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Default Extension="png" ContentType="image/png"/>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header7.xml" ContentType="application/vnd.openxmlformats-officedocument.wordprocessingml.header+xml"/>
  <Override PartName="/word/footer5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pict>
          <v:line style="position:absolute;mso-position-horizontal-relative:page;mso-position-vertical-relative:page;z-index:0" from="15pt,621.945129pt" to="0pt,621.945129pt" stroked="true" strokeweight=".25pt" strokecolor="#000000">
            <w10:wrap type="none"/>
          </v:line>
        </w:pict>
      </w:r>
      <w:r>
        <w:rPr/>
        <w:pict>
          <v:line style="position:absolute;mso-position-horizontal-relative:page;mso-position-vertical-relative:page;z-index:1048" from="425.976013pt,621.945129pt" to="440.976013pt,621.945129pt" stroked="true" strokeweight=".25pt" strokecolor="#000000">
            <w10:wrap type="none"/>
          </v:line>
        </w:pict>
      </w:r>
      <w:bookmarkStart w:name="1-2.pdf" w:id="1"/>
      <w:bookmarkEnd w:id="1"/>
      <w:r>
        <w:rPr/>
      </w:r>
      <w:bookmarkStart w:name="Organizaciones_civiles_procesos.pdf" w:id="2"/>
      <w:bookmarkEnd w:id="2"/>
      <w:r>
        <w:rPr/>
      </w:r>
      <w:r>
        <w:rPr>
          <w:sz w:val="17"/>
        </w:rPr>
      </w:r>
    </w:p>
    <w:p>
      <w:pPr>
        <w:spacing w:after="0"/>
        <w:rPr>
          <w:sz w:val="17"/>
        </w:rPr>
        <w:sectPr>
          <w:headerReference w:type="default" r:id="rId5"/>
          <w:footerReference w:type="default" r:id="rId6"/>
          <w:type w:val="continuous"/>
          <w:pgSz w:w="8820" w:h="12860"/>
          <w:pgMar w:header="0" w:footer="0" w:top="420" w:bottom="140" w:left="0" w:right="0"/>
        </w:sectPr>
      </w:pPr>
    </w:p>
    <w:p>
      <w:pPr>
        <w:pStyle w:val="BodyText"/>
        <w:spacing w:before="4"/>
        <w:rPr>
          <w:sz w:val="17"/>
        </w:rPr>
      </w:pPr>
      <w:bookmarkStart w:name="1-2" w:id="3"/>
      <w:bookmarkEnd w:id="3"/>
      <w:r>
        <w:rPr/>
      </w:r>
      <w:bookmarkStart w:name="Organizaciones_civiles_procesos.pdf" w:id="4"/>
      <w:bookmarkEnd w:id="4"/>
      <w:r>
        <w:rPr/>
      </w:r>
      <w:r>
        <w:rPr>
          <w:sz w:val="17"/>
        </w:rPr>
      </w:r>
    </w:p>
    <w:p>
      <w:pPr>
        <w:spacing w:after="0"/>
        <w:rPr>
          <w:sz w:val="17"/>
        </w:rPr>
        <w:sectPr>
          <w:footerReference w:type="default" r:id="rId7"/>
          <w:pgSz w:w="8820" w:h="12860"/>
          <w:pgMar w:footer="0" w:header="0" w:top="420" w:bottom="140" w:left="0" w:right="0"/>
        </w:sectPr>
      </w:pPr>
    </w:p>
    <w:p>
      <w:pPr>
        <w:pStyle w:val="BodyText"/>
        <w:rPr>
          <w:sz w:val="20"/>
        </w:rPr>
      </w:pPr>
    </w:p>
    <w:p>
      <w:pPr>
        <w:pStyle w:val="BodyText"/>
        <w:spacing w:before="5"/>
        <w:rPr>
          <w:sz w:val="29"/>
        </w:rPr>
      </w:pPr>
    </w:p>
    <w:p>
      <w:pPr>
        <w:pStyle w:val="BodyText"/>
        <w:ind w:left="318"/>
        <w:rPr>
          <w:sz w:val="20"/>
        </w:rPr>
      </w:pPr>
      <w:bookmarkStart w:name="PRELISARG277DISERTACIONES (1)" w:id="5"/>
      <w:bookmarkEnd w:id="5"/>
      <w:r>
        <w:rPr/>
      </w:r>
      <w:bookmarkStart w:name="DISERTACIONES1" w:id="6"/>
      <w:bookmarkEnd w:id="6"/>
      <w:r>
        <w:rPr/>
      </w:r>
      <w:r>
        <w:rPr>
          <w:sz w:val="20"/>
        </w:rPr>
        <w:drawing>
          <wp:inline distT="0" distB="0" distL="0" distR="0">
            <wp:extent cx="3229785" cy="51435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10" cstate="print"/>
                    <a:stretch>
                      <a:fillRect/>
                    </a:stretch>
                  </pic:blipFill>
                  <pic:spPr>
                    <a:xfrm>
                      <a:off x="0" y="0"/>
                      <a:ext cx="3229785" cy="514350"/>
                    </a:xfrm>
                    <a:prstGeom prst="rect">
                      <a:avLst/>
                    </a:prstGeom>
                  </pic:spPr>
                </pic:pic>
              </a:graphicData>
            </a:graphic>
          </wp:inline>
        </w:drawing>
      </w:r>
      <w:r>
        <w:rPr>
          <w:sz w:val="20"/>
        </w:rPr>
      </w:r>
    </w:p>
    <w:p>
      <w:pPr>
        <w:spacing w:after="0"/>
        <w:rPr>
          <w:sz w:val="20"/>
        </w:rPr>
        <w:sectPr>
          <w:headerReference w:type="default" r:id="rId8"/>
          <w:footerReference w:type="default" r:id="rId9"/>
          <w:pgSz w:w="7940" w:h="12020"/>
          <w:pgMar w:header="0" w:footer="0" w:top="1100" w:bottom="280" w:left="1080" w:right="1080"/>
        </w:sectPr>
      </w:pPr>
    </w:p>
    <w:p>
      <w:pPr>
        <w:pStyle w:val="BodyText"/>
        <w:rPr>
          <w:sz w:val="20"/>
        </w:rPr>
      </w:pPr>
    </w:p>
    <w:p>
      <w:pPr>
        <w:pStyle w:val="BodyText"/>
        <w:rPr>
          <w:sz w:val="20"/>
        </w:rPr>
      </w:pPr>
    </w:p>
    <w:p>
      <w:pPr>
        <w:pStyle w:val="BodyText"/>
        <w:spacing w:before="1"/>
        <w:rPr>
          <w:sz w:val="10"/>
        </w:rPr>
      </w:pPr>
    </w:p>
    <w:p>
      <w:pPr>
        <w:pStyle w:val="BodyText"/>
        <w:ind w:left="2167"/>
        <w:rPr>
          <w:sz w:val="20"/>
        </w:rPr>
      </w:pPr>
      <w:bookmarkStart w:name="DISERTACIONES2" w:id="7"/>
      <w:bookmarkEnd w:id="7"/>
      <w:r>
        <w:rPr/>
      </w:r>
      <w:r>
        <w:rPr>
          <w:sz w:val="20"/>
        </w:rPr>
        <w:drawing>
          <wp:inline distT="0" distB="0" distL="0" distR="0">
            <wp:extent cx="769180" cy="1176337"/>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13" cstate="print"/>
                    <a:stretch>
                      <a:fillRect/>
                    </a:stretch>
                  </pic:blipFill>
                  <pic:spPr>
                    <a:xfrm>
                      <a:off x="0" y="0"/>
                      <a:ext cx="769180" cy="1176337"/>
                    </a:xfrm>
                    <a:prstGeom prst="rect">
                      <a:avLst/>
                    </a:prstGeom>
                  </pic:spPr>
                </pic:pic>
              </a:graphicData>
            </a:graphic>
          </wp:inline>
        </w:drawing>
      </w:r>
      <w:r>
        <w:rPr>
          <w:sz w:val="20"/>
        </w:rPr>
      </w:r>
    </w:p>
    <w:p>
      <w:pPr>
        <w:pStyle w:val="BodyText"/>
        <w:spacing w:before="7"/>
        <w:rPr>
          <w:sz w:val="26"/>
        </w:rPr>
      </w:pPr>
      <w:r>
        <w:rPr/>
        <w:pict>
          <v:group style="position:absolute;margin-left:150.297394pt;margin-top:17.2701pt;width:96.6pt;height:12.2pt;mso-position-horizontal-relative:page;mso-position-vertical-relative:paragraph;z-index:1072;mso-wrap-distance-left:0;mso-wrap-distance-right:0" coordorigin="3006,345" coordsize="1932,244">
            <v:shape style="position:absolute;left:3088;top:347;width:804;height:133" type="#_x0000_t75" stroked="false">
              <v:imagedata r:id="rId14" o:title=""/>
            </v:shape>
            <v:shape style="position:absolute;left:3961;top:345;width:602;height:183" type="#_x0000_t75" stroked="false">
              <v:imagedata r:id="rId15" o:title=""/>
            </v:shape>
            <v:shape style="position:absolute;left:4626;top:390;width:278;height:138" type="#_x0000_t75" stroked="false">
              <v:imagedata r:id="rId16" o:title=""/>
            </v:shape>
            <v:line style="position:absolute" from="3016,579" to="4928,579" stroked="true" strokeweight="1pt" strokecolor="#231f20"/>
            <w10:wrap type="topAndBottom"/>
          </v:group>
        </w:pict>
      </w:r>
    </w:p>
    <w:p>
      <w:pPr>
        <w:pStyle w:val="BodyText"/>
        <w:spacing w:before="8"/>
        <w:rPr>
          <w:sz w:val="7"/>
        </w:rPr>
      </w:pPr>
    </w:p>
    <w:p>
      <w:pPr>
        <w:spacing w:line="179" w:lineRule="exact"/>
        <w:ind w:left="1580" w:right="0" w:firstLine="0"/>
        <w:rPr>
          <w:sz w:val="13"/>
        </w:rPr>
      </w:pPr>
      <w:r>
        <w:rPr>
          <w:position w:val="-3"/>
          <w:sz w:val="17"/>
        </w:rPr>
        <w:drawing>
          <wp:inline distT="0" distB="0" distL="0" distR="0">
            <wp:extent cx="262951" cy="112013"/>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7" cstate="print"/>
                    <a:stretch>
                      <a:fillRect/>
                    </a:stretch>
                  </pic:blipFill>
                  <pic:spPr>
                    <a:xfrm>
                      <a:off x="0" y="0"/>
                      <a:ext cx="262951" cy="112013"/>
                    </a:xfrm>
                    <a:prstGeom prst="rect">
                      <a:avLst/>
                    </a:prstGeom>
                  </pic:spPr>
                </pic:pic>
              </a:graphicData>
            </a:graphic>
          </wp:inline>
        </w:drawing>
      </w:r>
      <w:r>
        <w:rPr>
          <w:position w:val="-3"/>
          <w:sz w:val="17"/>
        </w:rPr>
      </w:r>
      <w:r>
        <w:rPr>
          <w:spacing w:val="33"/>
          <w:position w:val="-3"/>
          <w:sz w:val="13"/>
        </w:rPr>
        <w:t> </w:t>
      </w:r>
      <w:r>
        <w:rPr>
          <w:spacing w:val="33"/>
          <w:position w:val="1"/>
          <w:sz w:val="13"/>
        </w:rPr>
        <w:drawing>
          <wp:inline distT="0" distB="0" distL="0" distR="0">
            <wp:extent cx="123400" cy="84010"/>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8" cstate="print"/>
                    <a:stretch>
                      <a:fillRect/>
                    </a:stretch>
                  </pic:blipFill>
                  <pic:spPr>
                    <a:xfrm>
                      <a:off x="0" y="0"/>
                      <a:ext cx="123400" cy="84010"/>
                    </a:xfrm>
                    <a:prstGeom prst="rect">
                      <a:avLst/>
                    </a:prstGeom>
                  </pic:spPr>
                </pic:pic>
              </a:graphicData>
            </a:graphic>
          </wp:inline>
        </w:drawing>
      </w:r>
      <w:r>
        <w:rPr>
          <w:spacing w:val="33"/>
          <w:position w:val="1"/>
          <w:sz w:val="13"/>
        </w:rPr>
      </w:r>
      <w:r>
        <w:rPr>
          <w:spacing w:val="39"/>
          <w:position w:val="1"/>
          <w:sz w:val="13"/>
        </w:rPr>
        <w:t> </w:t>
      </w:r>
      <w:r>
        <w:rPr>
          <w:spacing w:val="39"/>
          <w:position w:val="1"/>
          <w:sz w:val="13"/>
        </w:rPr>
        <w:drawing>
          <wp:inline distT="0" distB="0" distL="0" distR="0">
            <wp:extent cx="253691" cy="82581"/>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19" cstate="print"/>
                    <a:stretch>
                      <a:fillRect/>
                    </a:stretch>
                  </pic:blipFill>
                  <pic:spPr>
                    <a:xfrm>
                      <a:off x="0" y="0"/>
                      <a:ext cx="253691" cy="82581"/>
                    </a:xfrm>
                    <a:prstGeom prst="rect">
                      <a:avLst/>
                    </a:prstGeom>
                  </pic:spPr>
                </pic:pic>
              </a:graphicData>
            </a:graphic>
          </wp:inline>
        </w:drawing>
      </w:r>
      <w:r>
        <w:rPr>
          <w:spacing w:val="39"/>
          <w:position w:val="1"/>
          <w:sz w:val="13"/>
        </w:rPr>
      </w:r>
      <w:r>
        <w:rPr>
          <w:spacing w:val="47"/>
          <w:position w:val="1"/>
          <w:sz w:val="13"/>
        </w:rPr>
        <w:t> </w:t>
      </w:r>
      <w:r>
        <w:rPr>
          <w:spacing w:val="47"/>
          <w:position w:val="1"/>
          <w:sz w:val="13"/>
        </w:rPr>
        <w:drawing>
          <wp:inline distT="0" distB="0" distL="0" distR="0">
            <wp:extent cx="508093" cy="82581"/>
            <wp:effectExtent l="0" t="0" r="0" b="0"/>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0" cstate="print"/>
                    <a:stretch>
                      <a:fillRect/>
                    </a:stretch>
                  </pic:blipFill>
                  <pic:spPr>
                    <a:xfrm>
                      <a:off x="0" y="0"/>
                      <a:ext cx="508093" cy="82581"/>
                    </a:xfrm>
                    <a:prstGeom prst="rect">
                      <a:avLst/>
                    </a:prstGeom>
                  </pic:spPr>
                </pic:pic>
              </a:graphicData>
            </a:graphic>
          </wp:inline>
        </w:drawing>
      </w:r>
      <w:r>
        <w:rPr>
          <w:spacing w:val="47"/>
          <w:position w:val="1"/>
          <w:sz w:val="13"/>
        </w:rPr>
      </w:r>
      <w:r>
        <w:rPr>
          <w:spacing w:val="50"/>
          <w:position w:val="1"/>
          <w:sz w:val="13"/>
        </w:rPr>
        <w:t> </w:t>
      </w:r>
      <w:r>
        <w:rPr>
          <w:spacing w:val="50"/>
          <w:position w:val="1"/>
          <w:sz w:val="13"/>
        </w:rPr>
        <w:drawing>
          <wp:inline distT="0" distB="0" distL="0" distR="0">
            <wp:extent cx="340183" cy="82581"/>
            <wp:effectExtent l="0" t="0" r="0" b="0"/>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21" cstate="print"/>
                    <a:stretch>
                      <a:fillRect/>
                    </a:stretch>
                  </pic:blipFill>
                  <pic:spPr>
                    <a:xfrm>
                      <a:off x="0" y="0"/>
                      <a:ext cx="340183" cy="82581"/>
                    </a:xfrm>
                    <a:prstGeom prst="rect">
                      <a:avLst/>
                    </a:prstGeom>
                  </pic:spPr>
                </pic:pic>
              </a:graphicData>
            </a:graphic>
          </wp:inline>
        </w:drawing>
      </w:r>
      <w:r>
        <w:rPr>
          <w:spacing w:val="50"/>
          <w:position w:val="1"/>
          <w:sz w:val="13"/>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r>
        <w:rPr/>
        <w:pict>
          <v:group style="position:absolute;margin-left:178.900101pt;margin-top:18.270756pt;width:37.7pt;height:17pt;mso-position-horizontal-relative:page;mso-position-vertical-relative:paragraph;z-index:1096;mso-wrap-distance-left:0;mso-wrap-distance-right:0" coordorigin="3578,365" coordsize="754,340">
            <v:shape style="position:absolute;left:3578;top:365;width:224;height:333" type="#_x0000_t75" stroked="false">
              <v:imagedata r:id="rId22" o:title=""/>
            </v:shape>
            <v:shape style="position:absolute;left:3856;top:373;width:206;height:332" type="#_x0000_t75" stroked="false">
              <v:imagedata r:id="rId23" o:title=""/>
            </v:shape>
            <v:shape style="position:absolute;left:4125;top:373;width:206;height:332" type="#_x0000_t75" stroked="false">
              <v:imagedata r:id="rId24" o:title=""/>
            </v:shape>
            <w10:wrap type="topAndBottom"/>
          </v:group>
        </w:pict>
      </w:r>
    </w:p>
    <w:p>
      <w:pPr>
        <w:spacing w:after="0"/>
        <w:rPr>
          <w:sz w:val="28"/>
        </w:rPr>
        <w:sectPr>
          <w:headerReference w:type="default" r:id="rId11"/>
          <w:footerReference w:type="default" r:id="rId12"/>
          <w:pgSz w:w="7940" w:h="12020"/>
          <w:pgMar w:header="0" w:footer="0" w:top="1100" w:bottom="280" w:left="1080" w:right="1080"/>
        </w:sectPr>
      </w:pPr>
    </w:p>
    <w:p>
      <w:pPr>
        <w:pStyle w:val="BodyText"/>
        <w:rPr>
          <w:sz w:val="20"/>
        </w:rPr>
      </w:pPr>
    </w:p>
    <w:p>
      <w:pPr>
        <w:pStyle w:val="BodyText"/>
        <w:spacing w:before="5"/>
        <w:rPr>
          <w:sz w:val="29"/>
        </w:rPr>
      </w:pPr>
    </w:p>
    <w:p>
      <w:pPr>
        <w:pStyle w:val="BodyText"/>
        <w:ind w:left="318"/>
        <w:rPr>
          <w:sz w:val="20"/>
        </w:rPr>
      </w:pPr>
      <w:bookmarkStart w:name="DISERTACIONES3" w:id="8"/>
      <w:bookmarkEnd w:id="8"/>
      <w:r>
        <w:rPr/>
      </w:r>
      <w:r>
        <w:rPr>
          <w:sz w:val="20"/>
        </w:rPr>
        <w:drawing>
          <wp:inline distT="0" distB="0" distL="0" distR="0">
            <wp:extent cx="3229785" cy="514350"/>
            <wp:effectExtent l="0" t="0" r="0" b="0"/>
            <wp:docPr id="15" name="image1.png" descr=""/>
            <wp:cNvGraphicFramePr>
              <a:graphicFrameLocks noChangeAspect="1"/>
            </wp:cNvGraphicFramePr>
            <a:graphic>
              <a:graphicData uri="http://schemas.openxmlformats.org/drawingml/2006/picture">
                <pic:pic>
                  <pic:nvPicPr>
                    <pic:cNvPr id="16" name="image1.png"/>
                    <pic:cNvPicPr/>
                  </pic:nvPicPr>
                  <pic:blipFill>
                    <a:blip r:embed="rId10" cstate="print"/>
                    <a:stretch>
                      <a:fillRect/>
                    </a:stretch>
                  </pic:blipFill>
                  <pic:spPr>
                    <a:xfrm>
                      <a:off x="0" y="0"/>
                      <a:ext cx="3229785" cy="514350"/>
                    </a:xfrm>
                    <a:prstGeom prst="rect">
                      <a:avLst/>
                    </a:prstGeom>
                  </pic:spPr>
                </pic:pic>
              </a:graphicData>
            </a:graphic>
          </wp:inline>
        </w:drawing>
      </w:r>
      <w:r>
        <w:rPr>
          <w:sz w:val="20"/>
        </w:rPr>
      </w:r>
    </w:p>
    <w:p>
      <w:pPr>
        <w:pStyle w:val="BodyText"/>
        <w:rPr>
          <w:sz w:val="20"/>
        </w:rPr>
      </w:pPr>
    </w:p>
    <w:p>
      <w:pPr>
        <w:pStyle w:val="BodyText"/>
        <w:spacing w:before="6"/>
        <w:rPr>
          <w:sz w:val="23"/>
        </w:rPr>
      </w:pPr>
      <w:r>
        <w:rPr/>
        <w:pict>
          <v:line style="position:absolute;mso-position-horizontal-relative:page;mso-position-vertical-relative:paragraph;z-index:1120;mso-wrap-distance-left:0;mso-wrap-distance-right:0" from="111.064903pt,16.491976pt" to="286.293903pt,16.491976pt" stroked="true" strokeweight="2pt" strokecolor="#231f20">
            <w10:wrap type="topAndBottom"/>
          </v:line>
        </w:pict>
      </w:r>
    </w:p>
    <w:p>
      <w:pPr>
        <w:pStyle w:val="BodyText"/>
        <w:rPr>
          <w:sz w:val="20"/>
        </w:rPr>
      </w:pPr>
    </w:p>
    <w:p>
      <w:pPr>
        <w:pStyle w:val="BodyText"/>
        <w:spacing w:before="2"/>
      </w:pPr>
      <w:r>
        <w:rPr/>
        <w:drawing>
          <wp:anchor distT="0" distB="0" distL="0" distR="0" allowOverlap="1" layoutInCell="1" locked="0" behindDoc="0" simplePos="0" relativeHeight="1144">
            <wp:simplePos x="0" y="0"/>
            <wp:positionH relativeFrom="page">
              <wp:posOffset>1365324</wp:posOffset>
            </wp:positionH>
            <wp:positionV relativeFrom="paragraph">
              <wp:posOffset>187209</wp:posOffset>
            </wp:positionV>
            <wp:extent cx="2291577" cy="404812"/>
            <wp:effectExtent l="0" t="0" r="0" b="0"/>
            <wp:wrapTopAndBottom/>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27" cstate="print"/>
                    <a:stretch>
                      <a:fillRect/>
                    </a:stretch>
                  </pic:blipFill>
                  <pic:spPr>
                    <a:xfrm>
                      <a:off x="0" y="0"/>
                      <a:ext cx="2291577" cy="404812"/>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r>
        <w:rPr/>
        <w:drawing>
          <wp:anchor distT="0" distB="0" distL="0" distR="0" allowOverlap="1" layoutInCell="1" locked="0" behindDoc="0" simplePos="0" relativeHeight="1168">
            <wp:simplePos x="0" y="0"/>
            <wp:positionH relativeFrom="page">
              <wp:posOffset>1146888</wp:posOffset>
            </wp:positionH>
            <wp:positionV relativeFrom="paragraph">
              <wp:posOffset>618387</wp:posOffset>
            </wp:positionV>
            <wp:extent cx="1234376" cy="214312"/>
            <wp:effectExtent l="0" t="0" r="0" b="0"/>
            <wp:wrapTopAndBottom/>
            <wp:docPr id="19" name="image15.png" descr=""/>
            <wp:cNvGraphicFramePr>
              <a:graphicFrameLocks noChangeAspect="1"/>
            </wp:cNvGraphicFramePr>
            <a:graphic>
              <a:graphicData uri="http://schemas.openxmlformats.org/drawingml/2006/picture">
                <pic:pic>
                  <pic:nvPicPr>
                    <pic:cNvPr id="20" name="image15.png"/>
                    <pic:cNvPicPr/>
                  </pic:nvPicPr>
                  <pic:blipFill>
                    <a:blip r:embed="rId28" cstate="print"/>
                    <a:stretch>
                      <a:fillRect/>
                    </a:stretch>
                  </pic:blipFill>
                  <pic:spPr>
                    <a:xfrm>
                      <a:off x="0" y="0"/>
                      <a:ext cx="1234376" cy="214312"/>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2906216</wp:posOffset>
            </wp:positionH>
            <wp:positionV relativeFrom="paragraph">
              <wp:posOffset>241618</wp:posOffset>
            </wp:positionV>
            <wp:extent cx="757808" cy="584644"/>
            <wp:effectExtent l="0" t="0" r="0" b="0"/>
            <wp:wrapTopAndBottom/>
            <wp:docPr id="21" name="image16.png" descr=""/>
            <wp:cNvGraphicFramePr>
              <a:graphicFrameLocks noChangeAspect="1"/>
            </wp:cNvGraphicFramePr>
            <a:graphic>
              <a:graphicData uri="http://schemas.openxmlformats.org/drawingml/2006/picture">
                <pic:pic>
                  <pic:nvPicPr>
                    <pic:cNvPr id="22" name="image16.png"/>
                    <pic:cNvPicPr/>
                  </pic:nvPicPr>
                  <pic:blipFill>
                    <a:blip r:embed="rId29" cstate="print"/>
                    <a:stretch>
                      <a:fillRect/>
                    </a:stretch>
                  </pic:blipFill>
                  <pic:spPr>
                    <a:xfrm>
                      <a:off x="0" y="0"/>
                      <a:ext cx="757808" cy="584644"/>
                    </a:xfrm>
                    <a:prstGeom prst="rect">
                      <a:avLst/>
                    </a:prstGeom>
                  </pic:spPr>
                </pic:pic>
              </a:graphicData>
            </a:graphic>
          </wp:anchor>
        </w:drawing>
      </w:r>
    </w:p>
    <w:p>
      <w:pPr>
        <w:spacing w:after="0"/>
        <w:rPr>
          <w:sz w:val="29"/>
        </w:rPr>
        <w:sectPr>
          <w:headerReference w:type="default" r:id="rId25"/>
          <w:footerReference w:type="default" r:id="rId26"/>
          <w:pgSz w:w="7940" w:h="12020"/>
          <w:pgMar w:header="0" w:footer="0" w:top="1100" w:bottom="280" w:left="1080" w:right="1080"/>
        </w:sectPr>
      </w:pPr>
    </w:p>
    <w:p>
      <w:pPr>
        <w:spacing w:line="135" w:lineRule="exact"/>
        <w:ind w:left="334" w:right="0" w:firstLine="0"/>
        <w:rPr>
          <w:sz w:val="13"/>
        </w:rPr>
      </w:pPr>
      <w:r>
        <w:rPr/>
        <w:drawing>
          <wp:anchor distT="0" distB="0" distL="0" distR="0" allowOverlap="1" layoutInCell="1" locked="0" behindDoc="1" simplePos="0" relativeHeight="268285943">
            <wp:simplePos x="0" y="0"/>
            <wp:positionH relativeFrom="page">
              <wp:posOffset>899535</wp:posOffset>
            </wp:positionH>
            <wp:positionV relativeFrom="page">
              <wp:posOffset>5124790</wp:posOffset>
            </wp:positionV>
            <wp:extent cx="95731" cy="82581"/>
            <wp:effectExtent l="0" t="0" r="0" b="0"/>
            <wp:wrapNone/>
            <wp:docPr id="23" name="image17.png" descr=""/>
            <wp:cNvGraphicFramePr>
              <a:graphicFrameLocks noChangeAspect="1"/>
            </wp:cNvGraphicFramePr>
            <a:graphic>
              <a:graphicData uri="http://schemas.openxmlformats.org/drawingml/2006/picture">
                <pic:pic>
                  <pic:nvPicPr>
                    <pic:cNvPr id="24" name="image17.png"/>
                    <pic:cNvPicPr/>
                  </pic:nvPicPr>
                  <pic:blipFill>
                    <a:blip r:embed="rId32" cstate="print"/>
                    <a:stretch>
                      <a:fillRect/>
                    </a:stretch>
                  </pic:blipFill>
                  <pic:spPr>
                    <a:xfrm>
                      <a:off x="0" y="0"/>
                      <a:ext cx="95731" cy="82581"/>
                    </a:xfrm>
                    <a:prstGeom prst="rect">
                      <a:avLst/>
                    </a:prstGeom>
                  </pic:spPr>
                </pic:pic>
              </a:graphicData>
            </a:graphic>
          </wp:anchor>
        </w:drawing>
      </w:r>
      <w:r>
        <w:rPr/>
        <w:drawing>
          <wp:anchor distT="0" distB="0" distL="0" distR="0" allowOverlap="1" layoutInCell="1" locked="0" behindDoc="1" simplePos="0" relativeHeight="268285967">
            <wp:simplePos x="0" y="0"/>
            <wp:positionH relativeFrom="page">
              <wp:posOffset>1043800</wp:posOffset>
            </wp:positionH>
            <wp:positionV relativeFrom="page">
              <wp:posOffset>5125845</wp:posOffset>
            </wp:positionV>
            <wp:extent cx="76313" cy="82581"/>
            <wp:effectExtent l="0" t="0" r="0" b="0"/>
            <wp:wrapNone/>
            <wp:docPr id="25" name="image18.png" descr=""/>
            <wp:cNvGraphicFramePr>
              <a:graphicFrameLocks noChangeAspect="1"/>
            </wp:cNvGraphicFramePr>
            <a:graphic>
              <a:graphicData uri="http://schemas.openxmlformats.org/drawingml/2006/picture">
                <pic:pic>
                  <pic:nvPicPr>
                    <pic:cNvPr id="26" name="image18.png"/>
                    <pic:cNvPicPr/>
                  </pic:nvPicPr>
                  <pic:blipFill>
                    <a:blip r:embed="rId33" cstate="print"/>
                    <a:stretch>
                      <a:fillRect/>
                    </a:stretch>
                  </pic:blipFill>
                  <pic:spPr>
                    <a:xfrm>
                      <a:off x="0" y="0"/>
                      <a:ext cx="76313" cy="82581"/>
                    </a:xfrm>
                    <a:prstGeom prst="rect">
                      <a:avLst/>
                    </a:prstGeom>
                  </pic:spPr>
                </pic:pic>
              </a:graphicData>
            </a:graphic>
          </wp:anchor>
        </w:drawing>
      </w:r>
      <w:r>
        <w:rPr/>
        <w:drawing>
          <wp:anchor distT="0" distB="0" distL="0" distR="0" allowOverlap="1" layoutInCell="1" locked="0" behindDoc="1" simplePos="0" relativeHeight="268285991">
            <wp:simplePos x="0" y="0"/>
            <wp:positionH relativeFrom="page">
              <wp:posOffset>893088</wp:posOffset>
            </wp:positionH>
            <wp:positionV relativeFrom="page">
              <wp:posOffset>5580069</wp:posOffset>
            </wp:positionV>
            <wp:extent cx="151472" cy="85725"/>
            <wp:effectExtent l="0" t="0" r="0" b="0"/>
            <wp:wrapNone/>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34" cstate="print"/>
                    <a:stretch>
                      <a:fillRect/>
                    </a:stretch>
                  </pic:blipFill>
                  <pic:spPr>
                    <a:xfrm>
                      <a:off x="0" y="0"/>
                      <a:ext cx="151472" cy="85725"/>
                    </a:xfrm>
                    <a:prstGeom prst="rect">
                      <a:avLst/>
                    </a:prstGeom>
                  </pic:spPr>
                </pic:pic>
              </a:graphicData>
            </a:graphic>
          </wp:anchor>
        </w:drawing>
      </w:r>
      <w:r>
        <w:rPr/>
        <w:drawing>
          <wp:anchor distT="0" distB="0" distL="0" distR="0" allowOverlap="1" layoutInCell="1" locked="0" behindDoc="1" simplePos="0" relativeHeight="268286015">
            <wp:simplePos x="0" y="0"/>
            <wp:positionH relativeFrom="page">
              <wp:posOffset>1774162</wp:posOffset>
            </wp:positionH>
            <wp:positionV relativeFrom="page">
              <wp:posOffset>5579635</wp:posOffset>
            </wp:positionV>
            <wp:extent cx="248188" cy="104775"/>
            <wp:effectExtent l="0" t="0" r="0" b="0"/>
            <wp:wrapNone/>
            <wp:docPr id="29" name="image20.png" descr=""/>
            <wp:cNvGraphicFramePr>
              <a:graphicFrameLocks noChangeAspect="1"/>
            </wp:cNvGraphicFramePr>
            <a:graphic>
              <a:graphicData uri="http://schemas.openxmlformats.org/drawingml/2006/picture">
                <pic:pic>
                  <pic:nvPicPr>
                    <pic:cNvPr id="30" name="image20.png"/>
                    <pic:cNvPicPr/>
                  </pic:nvPicPr>
                  <pic:blipFill>
                    <a:blip r:embed="rId35" cstate="print"/>
                    <a:stretch>
                      <a:fillRect/>
                    </a:stretch>
                  </pic:blipFill>
                  <pic:spPr>
                    <a:xfrm>
                      <a:off x="0" y="0"/>
                      <a:ext cx="248188" cy="104775"/>
                    </a:xfrm>
                    <a:prstGeom prst="rect">
                      <a:avLst/>
                    </a:prstGeom>
                  </pic:spPr>
                </pic:pic>
              </a:graphicData>
            </a:graphic>
          </wp:anchor>
        </w:drawing>
      </w:r>
      <w:r>
        <w:rPr/>
        <w:pict>
          <v:group style="position:absolute;margin-left:163.145996pt;margin-top:439.439606pt;width:84.3pt;height:6.65pt;mso-position-horizontal-relative:page;mso-position-vertical-relative:page;z-index:-149416" coordorigin="3263,8789" coordsize="1686,133">
            <v:shape style="position:absolute;left:3263;top:8789;width:626;height:132" type="#_x0000_t75" stroked="false">
              <v:imagedata r:id="rId36" o:title=""/>
            </v:shape>
            <v:shape style="position:absolute;left:3953;top:8789;width:291;height:132" type="#_x0000_t75" stroked="false">
              <v:imagedata r:id="rId37" o:title=""/>
            </v:shape>
            <v:shape style="position:absolute;left:4312;top:8791;width:636;height:131" type="#_x0000_t75" stroked="false">
              <v:imagedata r:id="rId38" o:title=""/>
            </v:shape>
            <w10:wrap type="none"/>
          </v:group>
        </w:pict>
      </w:r>
      <w:r>
        <w:rPr/>
        <w:pict>
          <v:group style="position:absolute;margin-left:144.533203pt;margin-top:451.531403pt;width:73.05pt;height:8.15pt;mso-position-horizontal-relative:page;mso-position-vertical-relative:page;z-index:-149392" coordorigin="2891,9031" coordsize="1461,163">
            <v:shape style="position:absolute;left:2891;top:9031;width:261;height:130" type="#_x0000_t75" stroked="false">
              <v:imagedata r:id="rId39" o:title=""/>
            </v:shape>
            <v:shape style="position:absolute;left:3187;top:9031;width:228;height:162" type="#_x0000_t75" stroked="false">
              <v:imagedata r:id="rId40" o:title=""/>
            </v:shape>
            <v:shape style="position:absolute;left:3483;top:9031;width:630;height:163" type="#_x0000_t75" stroked="false">
              <v:imagedata r:id="rId41" o:title=""/>
            </v:shape>
            <v:shape style="position:absolute;left:4181;top:9032;width:170;height:130" type="#_x0000_t75" stroked="false">
              <v:imagedata r:id="rId42" o:title=""/>
            </v:shape>
            <w10:wrap type="none"/>
          </v:group>
        </w:pict>
      </w:r>
      <w:r>
        <w:rPr/>
        <w:drawing>
          <wp:anchor distT="0" distB="0" distL="0" distR="0" allowOverlap="1" layoutInCell="1" locked="0" behindDoc="1" simplePos="0" relativeHeight="268286087">
            <wp:simplePos x="0" y="0"/>
            <wp:positionH relativeFrom="page">
              <wp:posOffset>2812355</wp:posOffset>
            </wp:positionH>
            <wp:positionV relativeFrom="page">
              <wp:posOffset>5735442</wp:posOffset>
            </wp:positionV>
            <wp:extent cx="77478" cy="82581"/>
            <wp:effectExtent l="0" t="0" r="0" b="0"/>
            <wp:wrapNone/>
            <wp:docPr id="31" name="image28.png" descr=""/>
            <wp:cNvGraphicFramePr>
              <a:graphicFrameLocks noChangeAspect="1"/>
            </wp:cNvGraphicFramePr>
            <a:graphic>
              <a:graphicData uri="http://schemas.openxmlformats.org/drawingml/2006/picture">
                <pic:pic>
                  <pic:nvPicPr>
                    <pic:cNvPr id="32" name="image28.png"/>
                    <pic:cNvPicPr/>
                  </pic:nvPicPr>
                  <pic:blipFill>
                    <a:blip r:embed="rId43" cstate="print"/>
                    <a:stretch>
                      <a:fillRect/>
                    </a:stretch>
                  </pic:blipFill>
                  <pic:spPr>
                    <a:xfrm>
                      <a:off x="0" y="0"/>
                      <a:ext cx="77478" cy="82581"/>
                    </a:xfrm>
                    <a:prstGeom prst="rect">
                      <a:avLst/>
                    </a:prstGeom>
                  </pic:spPr>
                </pic:pic>
              </a:graphicData>
            </a:graphic>
          </wp:anchor>
        </w:drawing>
      </w:r>
      <w:r>
        <w:rPr/>
        <w:drawing>
          <wp:anchor distT="0" distB="0" distL="0" distR="0" allowOverlap="1" layoutInCell="1" locked="0" behindDoc="1" simplePos="0" relativeHeight="268286111">
            <wp:simplePos x="0" y="0"/>
            <wp:positionH relativeFrom="page">
              <wp:posOffset>2420602</wp:posOffset>
            </wp:positionH>
            <wp:positionV relativeFrom="page">
              <wp:posOffset>5887842</wp:posOffset>
            </wp:positionV>
            <wp:extent cx="177231" cy="80962"/>
            <wp:effectExtent l="0" t="0" r="0" b="0"/>
            <wp:wrapNone/>
            <wp:docPr id="33" name="image29.png" descr=""/>
            <wp:cNvGraphicFramePr>
              <a:graphicFrameLocks noChangeAspect="1"/>
            </wp:cNvGraphicFramePr>
            <a:graphic>
              <a:graphicData uri="http://schemas.openxmlformats.org/drawingml/2006/picture">
                <pic:pic>
                  <pic:nvPicPr>
                    <pic:cNvPr id="34" name="image29.png"/>
                    <pic:cNvPicPr/>
                  </pic:nvPicPr>
                  <pic:blipFill>
                    <a:blip r:embed="rId44" cstate="print"/>
                    <a:stretch>
                      <a:fillRect/>
                    </a:stretch>
                  </pic:blipFill>
                  <pic:spPr>
                    <a:xfrm>
                      <a:off x="0" y="0"/>
                      <a:ext cx="177231" cy="80962"/>
                    </a:xfrm>
                    <a:prstGeom prst="rect">
                      <a:avLst/>
                    </a:prstGeom>
                  </pic:spPr>
                </pic:pic>
              </a:graphicData>
            </a:graphic>
          </wp:anchor>
        </w:drawing>
      </w:r>
      <w:r>
        <w:rPr/>
        <w:drawing>
          <wp:anchor distT="0" distB="0" distL="0" distR="0" allowOverlap="1" layoutInCell="1" locked="0" behindDoc="1" simplePos="0" relativeHeight="268286135">
            <wp:simplePos x="0" y="0"/>
            <wp:positionH relativeFrom="page">
              <wp:posOffset>2645947</wp:posOffset>
            </wp:positionH>
            <wp:positionV relativeFrom="page">
              <wp:posOffset>5886917</wp:posOffset>
            </wp:positionV>
            <wp:extent cx="527167" cy="82581"/>
            <wp:effectExtent l="0" t="0" r="0" b="0"/>
            <wp:wrapNone/>
            <wp:docPr id="35" name="image30.png" descr=""/>
            <wp:cNvGraphicFramePr>
              <a:graphicFrameLocks noChangeAspect="1"/>
            </wp:cNvGraphicFramePr>
            <a:graphic>
              <a:graphicData uri="http://schemas.openxmlformats.org/drawingml/2006/picture">
                <pic:pic>
                  <pic:nvPicPr>
                    <pic:cNvPr id="36" name="image30.png"/>
                    <pic:cNvPicPr/>
                  </pic:nvPicPr>
                  <pic:blipFill>
                    <a:blip r:embed="rId45" cstate="print"/>
                    <a:stretch>
                      <a:fillRect/>
                    </a:stretch>
                  </pic:blipFill>
                  <pic:spPr>
                    <a:xfrm>
                      <a:off x="0" y="0"/>
                      <a:ext cx="527167" cy="82581"/>
                    </a:xfrm>
                    <a:prstGeom prst="rect">
                      <a:avLst/>
                    </a:prstGeom>
                  </pic:spPr>
                </pic:pic>
              </a:graphicData>
            </a:graphic>
          </wp:anchor>
        </w:drawing>
      </w:r>
      <w:r>
        <w:rPr/>
        <w:pict>
          <v:group style="position:absolute;margin-left:215.362701pt;margin-top:109.660309pt;width:50.75pt;height:6.7pt;mso-position-horizontal-relative:page;mso-position-vertical-relative:page;z-index:-149296" coordorigin="4307,2193" coordsize="1015,134">
            <v:shape style="position:absolute;left:4307;top:2193;width:462;height:133" type="#_x0000_t75" stroked="false">
              <v:imagedata r:id="rId46" o:title=""/>
            </v:shape>
            <v:shape style="position:absolute;left:4838;top:2195;width:483;height:132" type="#_x0000_t75" stroked="false">
              <v:imagedata r:id="rId47" o:title=""/>
            </v:shape>
            <w10:wrap type="none"/>
          </v:group>
        </w:pict>
      </w:r>
      <w:r>
        <w:rPr/>
        <w:drawing>
          <wp:anchor distT="0" distB="0" distL="0" distR="0" allowOverlap="1" layoutInCell="1" locked="0" behindDoc="1" simplePos="0" relativeHeight="268286183">
            <wp:simplePos x="0" y="0"/>
            <wp:positionH relativeFrom="page">
              <wp:posOffset>1379726</wp:posOffset>
            </wp:positionH>
            <wp:positionV relativeFrom="page">
              <wp:posOffset>1851178</wp:posOffset>
            </wp:positionV>
            <wp:extent cx="205833" cy="82296"/>
            <wp:effectExtent l="0" t="0" r="0" b="0"/>
            <wp:wrapNone/>
            <wp:docPr id="37" name="image33.png" descr=""/>
            <wp:cNvGraphicFramePr>
              <a:graphicFrameLocks noChangeAspect="1"/>
            </wp:cNvGraphicFramePr>
            <a:graphic>
              <a:graphicData uri="http://schemas.openxmlformats.org/drawingml/2006/picture">
                <pic:pic>
                  <pic:nvPicPr>
                    <pic:cNvPr id="38" name="image33.png"/>
                    <pic:cNvPicPr/>
                  </pic:nvPicPr>
                  <pic:blipFill>
                    <a:blip r:embed="rId48" cstate="print"/>
                    <a:stretch>
                      <a:fillRect/>
                    </a:stretch>
                  </pic:blipFill>
                  <pic:spPr>
                    <a:xfrm>
                      <a:off x="0" y="0"/>
                      <a:ext cx="205833" cy="82296"/>
                    </a:xfrm>
                    <a:prstGeom prst="rect">
                      <a:avLst/>
                    </a:prstGeom>
                  </pic:spPr>
                </pic:pic>
              </a:graphicData>
            </a:graphic>
          </wp:anchor>
        </w:drawing>
      </w:r>
      <w:r>
        <w:rPr/>
        <w:pict>
          <v:group style="position:absolute;margin-left:129.255432pt;margin-top:145.787003pt;width:24.4pt;height:6.55pt;mso-position-horizontal-relative:page;mso-position-vertical-relative:page;z-index:-149248" coordorigin="2585,2916" coordsize="488,131">
            <v:shape style="position:absolute;left:2585;top:2962;width:140;height:84" coordorigin="2585,2962" coordsize="140,84" path="m2638,2982l2638,2974,2637,2971,2634,2967,2632,2965,2631,2965,2631,2972,2631,2977,2630,2979,2628,2985,2627,2987,2623,2992,2621,2994,2615,2998,2612,3000,2605,3002,2602,3003,2600,3003,2601,2999,2603,2994,2607,2988,2611,2980,2615,2974,2619,2970,2622,2968,2624,2967,2627,2967,2628,2968,2630,2970,2631,2971,2631,2972,2631,2965,2629,2964,2624,2964,2621,2965,2617,2967,2614,2968,2611,2971,2604,2979,2596,2990,2594,2994,2592,2998,2588,3005,2587,3009,2585,3018,2585,3020,2585,3032,2587,3038,2592,3045,2595,3046,2604,3046,2609,3044,2614,3039,2621,3033,2626,3026,2628,3018,2624,3018,2623,3022,2621,3025,2617,3030,2616,3032,2612,3036,2610,3037,2607,3039,2605,3039,2602,3039,2600,3038,2598,3036,2596,3034,2595,3030,2595,3020,2596,3014,2598,3008,2605,3007,2610,3005,2618,3003,2620,3002,2621,3002,2629,2996,2631,2995,2633,2992,2637,2985,2638,2982m2725,2971l2725,2967,2724,2965,2722,2963,2720,2962,2715,2962,2712,2963,2709,2965,2704,2968,2698,2974,2684,2990,2678,2998,2671,3008,2670,3009,2672,3005,2673,3002,2680,2984,2681,2982,2682,2978,2683,2974,2685,2970,2685,2969,2685,2968,2685,2965,2685,2964,2684,2963,2681,2962,2680,2963,2676,2964,2673,2967,2666,2972,2663,2976,2656,2984,2654,2987,2653,2990,2656,2990,2663,2979,2669,2974,2672,2974,2673,2974,2673,2975,2673,2976,2661,3009,2659,3014,2653,3027,2650,3036,2648,3042,2647,3043,2647,3045,2648,3045,2649,3046,2652,3046,2655,3046,2656,3045,2657,3043,2658,3041,2663,3030,2668,3019,2675,3009,2678,3004,2684,2997,2698,2980,2703,2975,2708,2972,2709,2971,2710,2971,2712,2971,2713,2971,2714,2972,2714,2976,2713,2978,2713,2980,2706,2996,2688,3034,2687,3039,2687,3044,2687,3044,2689,3046,2690,3046,2694,3046,2696,3045,2703,3041,2707,3038,2708,3037,2710,3034,2715,3028,2718,3023,2720,3020,2716,3020,2709,3030,2703,3036,2700,3037,2699,3036,2699,3036,2699,3035,2700,3034,2709,3011,2716,2997,2720,2987,2723,2978,2724,2975,2725,2972,2725,2971,2725,2971e" filled="true" fillcolor="#231f20" stroked="false">
              <v:path arrowok="t"/>
              <v:fill type="solid"/>
            </v:shape>
            <v:shape style="position:absolute;left:2783;top:2916;width:290;height:130" type="#_x0000_t75" stroked="false">
              <v:imagedata r:id="rId49" o:title=""/>
            </v:shape>
            <w10:wrap type="none"/>
          </v:group>
        </w:pict>
      </w:r>
      <w:r>
        <w:rPr/>
        <w:drawing>
          <wp:anchor distT="0" distB="0" distL="0" distR="0" allowOverlap="1" layoutInCell="1" locked="0" behindDoc="1" simplePos="0" relativeHeight="268286231">
            <wp:simplePos x="0" y="0"/>
            <wp:positionH relativeFrom="page">
              <wp:posOffset>2119848</wp:posOffset>
            </wp:positionH>
            <wp:positionV relativeFrom="page">
              <wp:posOffset>2308378</wp:posOffset>
            </wp:positionV>
            <wp:extent cx="149853" cy="82296"/>
            <wp:effectExtent l="0" t="0" r="0" b="0"/>
            <wp:wrapNone/>
            <wp:docPr id="39" name="image35.png" descr=""/>
            <wp:cNvGraphicFramePr>
              <a:graphicFrameLocks noChangeAspect="1"/>
            </wp:cNvGraphicFramePr>
            <a:graphic>
              <a:graphicData uri="http://schemas.openxmlformats.org/drawingml/2006/picture">
                <pic:pic>
                  <pic:nvPicPr>
                    <pic:cNvPr id="40" name="image35.png"/>
                    <pic:cNvPicPr/>
                  </pic:nvPicPr>
                  <pic:blipFill>
                    <a:blip r:embed="rId50" cstate="print"/>
                    <a:stretch>
                      <a:fillRect/>
                    </a:stretch>
                  </pic:blipFill>
                  <pic:spPr>
                    <a:xfrm>
                      <a:off x="0" y="0"/>
                      <a:ext cx="149853" cy="82296"/>
                    </a:xfrm>
                    <a:prstGeom prst="rect">
                      <a:avLst/>
                    </a:prstGeom>
                  </pic:spPr>
                </pic:pic>
              </a:graphicData>
            </a:graphic>
          </wp:anchor>
        </w:drawing>
      </w:r>
      <w:r>
        <w:rPr/>
        <w:drawing>
          <wp:anchor distT="0" distB="0" distL="0" distR="0" allowOverlap="1" layoutInCell="1" locked="0" behindDoc="1" simplePos="0" relativeHeight="268286255">
            <wp:simplePos x="0" y="0"/>
            <wp:positionH relativeFrom="page">
              <wp:posOffset>1664878</wp:posOffset>
            </wp:positionH>
            <wp:positionV relativeFrom="page">
              <wp:posOffset>2766446</wp:posOffset>
            </wp:positionV>
            <wp:extent cx="332072" cy="82296"/>
            <wp:effectExtent l="0" t="0" r="0" b="0"/>
            <wp:wrapNone/>
            <wp:docPr id="41" name="image36.png" descr=""/>
            <wp:cNvGraphicFramePr>
              <a:graphicFrameLocks noChangeAspect="1"/>
            </wp:cNvGraphicFramePr>
            <a:graphic>
              <a:graphicData uri="http://schemas.openxmlformats.org/drawingml/2006/picture">
                <pic:pic>
                  <pic:nvPicPr>
                    <pic:cNvPr id="42" name="image36.png"/>
                    <pic:cNvPicPr/>
                  </pic:nvPicPr>
                  <pic:blipFill>
                    <a:blip r:embed="rId51" cstate="print"/>
                    <a:stretch>
                      <a:fillRect/>
                    </a:stretch>
                  </pic:blipFill>
                  <pic:spPr>
                    <a:xfrm>
                      <a:off x="0" y="0"/>
                      <a:ext cx="332072" cy="82296"/>
                    </a:xfrm>
                    <a:prstGeom prst="rect">
                      <a:avLst/>
                    </a:prstGeom>
                  </pic:spPr>
                </pic:pic>
              </a:graphicData>
            </a:graphic>
          </wp:anchor>
        </w:drawing>
      </w:r>
      <w:r>
        <w:rPr/>
        <w:pict>
          <v:group style="position:absolute;margin-left:160.6875pt;margin-top:217.591202pt;width:68.75pt;height:6.8pt;mso-position-horizontal-relative:page;mso-position-vertical-relative:page;z-index:-149176" coordorigin="3214,4352" coordsize="1375,136">
            <v:shape style="position:absolute;left:3214;top:4354;width:464;height:133" type="#_x0000_t75" stroked="false">
              <v:imagedata r:id="rId52" o:title=""/>
            </v:shape>
            <v:shape style="position:absolute;left:3741;top:4352;width:209;height:135" type="#_x0000_t75" stroked="false">
              <v:imagedata r:id="rId53" o:title=""/>
            </v:shape>
            <v:shape style="position:absolute;left:3991;top:4354;width:597;height:132" type="#_x0000_t75" stroked="false">
              <v:imagedata r:id="rId54" o:title=""/>
            </v:shape>
            <w10:wrap type="none"/>
          </v:group>
        </w:pict>
      </w:r>
      <w:r>
        <w:rPr/>
        <w:drawing>
          <wp:anchor distT="0" distB="0" distL="0" distR="0" allowOverlap="1" layoutInCell="1" locked="0" behindDoc="0" simplePos="0" relativeHeight="2104">
            <wp:simplePos x="0" y="0"/>
            <wp:positionH relativeFrom="page">
              <wp:posOffset>1871296</wp:posOffset>
            </wp:positionH>
            <wp:positionV relativeFrom="page">
              <wp:posOffset>3376046</wp:posOffset>
            </wp:positionV>
            <wp:extent cx="332065" cy="82296"/>
            <wp:effectExtent l="0" t="0" r="0" b="0"/>
            <wp:wrapNone/>
            <wp:docPr id="43" name="image40.png" descr=""/>
            <wp:cNvGraphicFramePr>
              <a:graphicFrameLocks noChangeAspect="1"/>
            </wp:cNvGraphicFramePr>
            <a:graphic>
              <a:graphicData uri="http://schemas.openxmlformats.org/drawingml/2006/picture">
                <pic:pic>
                  <pic:nvPicPr>
                    <pic:cNvPr id="44" name="image40.png"/>
                    <pic:cNvPicPr/>
                  </pic:nvPicPr>
                  <pic:blipFill>
                    <a:blip r:embed="rId55" cstate="print"/>
                    <a:stretch>
                      <a:fillRect/>
                    </a:stretch>
                  </pic:blipFill>
                  <pic:spPr>
                    <a:xfrm>
                      <a:off x="0" y="0"/>
                      <a:ext cx="332065" cy="82296"/>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2251980</wp:posOffset>
            </wp:positionH>
            <wp:positionV relativeFrom="page">
              <wp:posOffset>3374685</wp:posOffset>
            </wp:positionV>
            <wp:extent cx="354656" cy="84010"/>
            <wp:effectExtent l="0" t="0" r="0" b="0"/>
            <wp:wrapNone/>
            <wp:docPr id="45" name="image41.png" descr=""/>
            <wp:cNvGraphicFramePr>
              <a:graphicFrameLocks noChangeAspect="1"/>
            </wp:cNvGraphicFramePr>
            <a:graphic>
              <a:graphicData uri="http://schemas.openxmlformats.org/drawingml/2006/picture">
                <pic:pic>
                  <pic:nvPicPr>
                    <pic:cNvPr id="46" name="image41.png"/>
                    <pic:cNvPicPr/>
                  </pic:nvPicPr>
                  <pic:blipFill>
                    <a:blip r:embed="rId56" cstate="print"/>
                    <a:stretch>
                      <a:fillRect/>
                    </a:stretch>
                  </pic:blipFill>
                  <pic:spPr>
                    <a:xfrm>
                      <a:off x="0" y="0"/>
                      <a:ext cx="354656" cy="84010"/>
                    </a:xfrm>
                    <a:prstGeom prst="rect">
                      <a:avLst/>
                    </a:prstGeom>
                  </pic:spPr>
                </pic:pic>
              </a:graphicData>
            </a:graphic>
          </wp:anchor>
        </w:drawing>
      </w:r>
      <w:r>
        <w:rPr/>
        <w:pict>
          <v:group style="position:absolute;margin-left:186.961105pt;margin-top:265.767303pt;width:144.15pt;height:20.9pt;mso-position-horizontal-relative:page;mso-position-vertical-relative:page;z-index:2152" coordorigin="3739,5315" coordsize="2883,418">
            <v:shape style="position:absolute;left:4178;top:5315;width:343;height:177" type="#_x0000_t75" stroked="false">
              <v:imagedata r:id="rId57" o:title=""/>
            </v:shape>
            <v:shape style="position:absolute;left:3739;top:5551;width:177;height:135" type="#_x0000_t75" stroked="false">
              <v:imagedata r:id="rId58" o:title=""/>
            </v:shape>
            <v:shape style="position:absolute;left:3985;top:5551;width:1083;height:181" type="#_x0000_t75" stroked="false">
              <v:imagedata r:id="rId59" o:title=""/>
            </v:shape>
            <v:shape style="position:absolute;left:5127;top:5552;width:716;height:134" type="#_x0000_t75" stroked="false">
              <v:imagedata r:id="rId60" o:title=""/>
            </v:shape>
            <v:shape style="position:absolute;left:5910;top:5551;width:712;height:135" type="#_x0000_t75" stroked="false">
              <v:imagedata r:id="rId61" o:title=""/>
            </v:shape>
            <w10:wrap type="none"/>
          </v:group>
        </w:pict>
      </w:r>
      <w:r>
        <w:rPr/>
        <w:drawing>
          <wp:anchor distT="0" distB="0" distL="0" distR="0" allowOverlap="1" layoutInCell="1" locked="0" behindDoc="0" simplePos="0" relativeHeight="2176">
            <wp:simplePos x="0" y="0"/>
            <wp:positionH relativeFrom="page">
              <wp:posOffset>2920579</wp:posOffset>
            </wp:positionH>
            <wp:positionV relativeFrom="page">
              <wp:posOffset>3373885</wp:posOffset>
            </wp:positionV>
            <wp:extent cx="575350" cy="85725"/>
            <wp:effectExtent l="0" t="0" r="0" b="0"/>
            <wp:wrapNone/>
            <wp:docPr id="47" name="image47.png" descr=""/>
            <wp:cNvGraphicFramePr>
              <a:graphicFrameLocks noChangeAspect="1"/>
            </wp:cNvGraphicFramePr>
            <a:graphic>
              <a:graphicData uri="http://schemas.openxmlformats.org/drawingml/2006/picture">
                <pic:pic>
                  <pic:nvPicPr>
                    <pic:cNvPr id="48" name="image47.png"/>
                    <pic:cNvPicPr/>
                  </pic:nvPicPr>
                  <pic:blipFill>
                    <a:blip r:embed="rId62" cstate="print"/>
                    <a:stretch>
                      <a:fillRect/>
                    </a:stretch>
                  </pic:blipFill>
                  <pic:spPr>
                    <a:xfrm>
                      <a:off x="0" y="0"/>
                      <a:ext cx="575350" cy="85725"/>
                    </a:xfrm>
                    <a:prstGeom prst="rect">
                      <a:avLst/>
                    </a:prstGeom>
                  </pic:spPr>
                </pic:pic>
              </a:graphicData>
            </a:graphic>
          </wp:anchor>
        </w:drawing>
      </w:r>
      <w:r>
        <w:rPr/>
        <w:pict>
          <v:group style="position:absolute;margin-left:90.181396pt;margin-top:277.571594pt;width:93.1pt;height:9.15pt;mso-position-horizontal-relative:page;mso-position-vertical-relative:page;z-index:2200" coordorigin="1804,5551" coordsize="1862,183">
            <v:shape style="position:absolute;left:1804;top:5552;width:320;height:181" type="#_x0000_t75" stroked="false">
              <v:imagedata r:id="rId63" o:title=""/>
            </v:shape>
            <v:shape style="position:absolute;left:2192;top:5551;width:232;height:135" type="#_x0000_t75" stroked="false">
              <v:imagedata r:id="rId64" o:title=""/>
            </v:shape>
            <v:shape style="position:absolute;left:2486;top:5556;width:1179;height:178" type="#_x0000_t75" stroked="false">
              <v:imagedata r:id="rId65" o:title=""/>
            </v:shape>
            <w10:wrap type="none"/>
          </v:group>
        </w:pict>
      </w:r>
      <w:bookmarkStart w:name="DISERTACIONES4" w:id="9"/>
      <w:bookmarkEnd w:id="9"/>
      <w:r>
        <w:rPr/>
      </w:r>
      <w:r>
        <w:rPr>
          <w:position w:val="-2"/>
          <w:sz w:val="13"/>
        </w:rPr>
        <w:pict>
          <v:group style="width:66.350pt;height:6.8pt;mso-position-horizontal-relative:char;mso-position-vertical-relative:line" coordorigin="0,0" coordsize="1327,136">
            <v:shape style="position:absolute;left:0;top:4;width:635;height:130" type="#_x0000_t75" stroked="false">
              <v:imagedata r:id="rId66" o:title=""/>
            </v:shape>
            <v:shape style="position:absolute;left:704;top:0;width:622;height:135" type="#_x0000_t75" stroked="false">
              <v:imagedata r:id="rId67" o:title=""/>
            </v:shape>
          </v:group>
        </w:pict>
      </w:r>
      <w:r>
        <w:rPr>
          <w:position w:val="-2"/>
          <w:sz w:val="13"/>
        </w:rPr>
      </w:r>
      <w:r>
        <w:rPr>
          <w:spacing w:val="33"/>
          <w:position w:val="-2"/>
          <w:sz w:val="13"/>
        </w:rPr>
        <w:t> </w:t>
      </w:r>
      <w:r>
        <w:rPr>
          <w:spacing w:val="33"/>
          <w:position w:val="-2"/>
          <w:sz w:val="13"/>
        </w:rPr>
        <w:pict>
          <v:group style="width:18.8pt;height:6.55pt;mso-position-horizontal-relative:char;mso-position-vertical-relative:line" coordorigin="0,0" coordsize="376,131">
            <v:shape style="position:absolute;left:0;top:0;width:264;height:130" type="#_x0000_t75" stroked="false">
              <v:imagedata r:id="rId68" o:title=""/>
            </v:shape>
            <v:shape style="position:absolute;left:302;top:0;width:74;height:131" coordorigin="302,0" coordsize="74,131" path="m311,114l308,114,306,114,303,117,302,118,302,121,302,121,304,124,306,125,312,128,315,129,319,130,333,131,335,131,339,130,350,127,353,125,336,125,330,125,329,124,328,124,324,122,322,121,321,120,313,115,312,114,311,114xm366,60l342,60,349,63,361,75,364,83,364,98,363,103,359,111,356,115,350,120,347,122,340,125,338,125,353,125,355,124,363,118,366,115,370,110,372,106,375,97,376,93,375,83,375,79,371,69,369,65,366,60xm318,3l317,4,317,5,316,7,315,13,315,17,315,33,314,35,314,37,314,42,314,45,313,48,313,56,313,58,313,60,312,66,313,67,314,67,315,67,317,66,318,64,320,63,326,60,330,60,366,60,364,59,361,56,358,54,355,52,354,52,318,52,320,29,321,18,321,17,321,16,322,15,359,15,366,15,366,13,367,12,367,12,367,5,368,4,353,4,340,4,334,3,321,3,318,3xm341,47l333,47,330,48,324,49,321,50,318,52,354,52,350,50,343,48,341,47xm359,15l322,15,338,16,353,16,359,15xm365,0l363,1,361,3,358,3,353,4,368,4,368,3,368,0,365,0xe" filled="true" fillcolor="#231f20" stroked="false">
              <v:path arrowok="t"/>
              <v:fill type="solid"/>
            </v:shape>
          </v:group>
        </w:pict>
      </w:r>
      <w:r>
        <w:rPr>
          <w:spacing w:val="33"/>
          <w:position w:val="-2"/>
          <w:sz w:val="13"/>
        </w:rPr>
      </w:r>
    </w:p>
    <w:p>
      <w:pPr>
        <w:pStyle w:val="BodyText"/>
        <w:rPr>
          <w:sz w:val="20"/>
        </w:rPr>
      </w:pPr>
    </w:p>
    <w:p>
      <w:pPr>
        <w:pStyle w:val="BodyText"/>
        <w:spacing w:before="1"/>
        <w:rPr>
          <w:sz w:val="27"/>
        </w:rPr>
      </w:pPr>
      <w:r>
        <w:rPr/>
        <w:pict>
          <v:group style="position:absolute;margin-left:80.332687pt;margin-top:17.533577pt;width:199.85pt;height:8.6pt;mso-position-horizontal-relative:page;mso-position-vertical-relative:paragraph;z-index:1264;mso-wrap-distance-left:0;mso-wrap-distance-right:0" coordorigin="1607,351" coordsize="3997,172">
            <v:shape style="position:absolute;left:1607;top:351;width:2658;height:172" type="#_x0000_t75" stroked="false">
              <v:imagedata r:id="rId69" o:title=""/>
            </v:shape>
            <v:shape style="position:absolute;left:4329;top:391;width:408;height:129" type="#_x0000_t75" stroked="false">
              <v:imagedata r:id="rId70" o:title=""/>
            </v:shape>
            <v:shape style="position:absolute;left:4802;top:387;width:801;height:134" type="#_x0000_t75" stroked="false">
              <v:imagedata r:id="rId71" o:title=""/>
            </v:shape>
            <w10:wrap type="topAndBottom"/>
          </v:group>
        </w:pict>
      </w:r>
      <w:r>
        <w:rPr/>
        <w:pict>
          <v:group style="position:absolute;margin-left:283.754089pt;margin-top:17.533577pt;width:57.8pt;height:8.5pt;mso-position-horizontal-relative:page;mso-position-vertical-relative:paragraph;z-index:1288;mso-wrap-distance-left:0;mso-wrap-distance-right:0" coordorigin="5675,351" coordsize="1156,170">
            <v:shape style="position:absolute;left:5675;top:391;width:284;height:129" type="#_x0000_t75" stroked="false">
              <v:imagedata r:id="rId72" o:title=""/>
            </v:shape>
            <v:shape style="position:absolute;left:6025;top:351;width:806;height:170" type="#_x0000_t75" stroked="false">
              <v:imagedata r:id="rId73" o:title=""/>
            </v:shape>
            <w10:wrap type="topAndBottom"/>
          </v:group>
        </w:pict>
      </w:r>
      <w:r>
        <w:rPr/>
        <w:drawing>
          <wp:anchor distT="0" distB="0" distL="0" distR="0" allowOverlap="1" layoutInCell="1" locked="0" behindDoc="0" simplePos="0" relativeHeight="1312">
            <wp:simplePos x="0" y="0"/>
            <wp:positionH relativeFrom="page">
              <wp:posOffset>1988221</wp:posOffset>
            </wp:positionH>
            <wp:positionV relativeFrom="paragraph">
              <wp:posOffset>552586</wp:posOffset>
            </wp:positionV>
            <wp:extent cx="149853" cy="82296"/>
            <wp:effectExtent l="0" t="0" r="0" b="0"/>
            <wp:wrapTopAndBottom/>
            <wp:docPr id="49" name="image59.png" descr=""/>
            <wp:cNvGraphicFramePr>
              <a:graphicFrameLocks noChangeAspect="1"/>
            </wp:cNvGraphicFramePr>
            <a:graphic>
              <a:graphicData uri="http://schemas.openxmlformats.org/drawingml/2006/picture">
                <pic:pic>
                  <pic:nvPicPr>
                    <pic:cNvPr id="50" name="image59.png"/>
                    <pic:cNvPicPr/>
                  </pic:nvPicPr>
                  <pic:blipFill>
                    <a:blip r:embed="rId74" cstate="print"/>
                    <a:stretch>
                      <a:fillRect/>
                    </a:stretch>
                  </pic:blipFill>
                  <pic:spPr>
                    <a:xfrm>
                      <a:off x="0" y="0"/>
                      <a:ext cx="149853" cy="82296"/>
                    </a:xfrm>
                    <a:prstGeom prst="rect">
                      <a:avLst/>
                    </a:prstGeom>
                  </pic:spPr>
                </pic:pic>
              </a:graphicData>
            </a:graphic>
          </wp:anchor>
        </w:drawing>
      </w:r>
      <w:r>
        <w:rPr/>
        <w:pict>
          <v:group style="position:absolute;margin-left:172.724228pt;margin-top:43.506477pt;width:51.8pt;height:18.55pt;mso-position-horizontal-relative:page;mso-position-vertical-relative:paragraph;z-index:1336;mso-wrap-distance-left:0;mso-wrap-distance-right:0" coordorigin="3454,870" coordsize="1036,371">
            <v:shape style="position:absolute;left:3454;top:919;width:53;height:83" coordorigin="3454,919" coordsize="53,83" path="m3499,919l3493,919,3491,920,3486,922,3484,923,3481,926,3473,934,3466,945,3463,949,3461,953,3458,960,3457,964,3455,973,3455,975,3454,987,3456,992,3462,1000,3464,1001,3473,1001,3478,999,3484,994,3471,994,3469,993,3468,991,3466,989,3465,985,3465,975,3466,969,3468,963,3474,962,3479,960,3487,958,3472,958,3470,958,3471,954,3473,949,3476,943,3480,935,3485,929,3489,925,3491,923,3493,922,3503,922,3501,920,3499,919xm3493,973l3492,977,3491,980,3487,985,3485,987,3482,991,3480,992,3476,994,3475,994,3484,994,3491,988,3495,981,3497,973,3493,973xm3503,922l3496,922,3498,923,3500,925,3500,927,3500,931,3500,934,3498,940,3496,942,3492,947,3490,949,3485,953,3482,955,3475,957,3472,958,3487,958,3490,957,3491,957,3499,951,3501,950,3503,947,3505,944,3506,940,3507,937,3507,929,3506,926,3503,922xe" filled="true" fillcolor="#231f20" stroked="false">
              <v:path arrowok="t"/>
              <v:fill type="solid"/>
            </v:shape>
            <v:shape style="position:absolute;left:3517;top:917;width:78;height:84" coordorigin="3517,917" coordsize="78,84" path="m3594,926l3582,926,3582,926,3583,927,3583,931,3583,933,3582,935,3575,951,3558,989,3556,994,3556,999,3556,999,3558,1001,3559,1001,3563,1001,3566,1000,3572,996,3576,993,3577,992,3569,992,3569,991,3568,991,3568,990,3569,989,3579,966,3585,952,3589,942,3592,933,3593,930,3594,926,3594,926xm3553,929l3542,929,3542,929,3543,929,3543,931,3530,964,3528,969,3523,982,3519,991,3517,997,3517,998,3517,1000,3517,1000,3519,1001,3522,1001,3524,1000,3525,1000,3526,998,3527,996,3532,985,3538,974,3544,964,3540,964,3541,960,3542,957,3550,937,3551,933,3553,929xm3586,975l3578,985,3573,991,3569,992,3577,992,3580,989,3584,983,3588,978,3590,975,3586,975xm3590,917l3584,917,3581,918,3578,920,3573,923,3568,928,3554,945,3547,953,3541,963,3540,964,3544,964,3547,959,3553,952,3567,935,3572,930,3577,927,3579,926,3580,926,3594,926,3594,922,3594,920,3591,918,3590,917xm3551,917l3550,918,3545,919,3542,922,3535,927,3532,930,3526,939,3524,942,3522,945,3526,945,3533,934,3538,929,3553,929,3554,925,3554,924,3554,923,3555,920,3554,919,3553,917,3551,917xe" filled="true" fillcolor="#231f20" stroked="false">
              <v:path arrowok="t"/>
              <v:fill type="solid"/>
            </v:shape>
            <v:shape style="position:absolute;left:3657;top:870;width:160;height:131" type="#_x0000_t75" stroked="false">
              <v:imagedata r:id="rId75" o:title=""/>
            </v:shape>
            <v:shape style="position:absolute;left:3873;top:870;width:363;height:178" type="#_x0000_t75" stroked="false">
              <v:imagedata r:id="rId76" o:title=""/>
            </v:shape>
            <v:shape style="position:absolute;left:3956;top:1112;width:534;height:129" type="#_x0000_t75" stroked="false">
              <v:imagedata r:id="rId77" o:title=""/>
            </v:shape>
            <w10:wrap type="topAndBottom"/>
          </v:group>
        </w:pict>
      </w:r>
      <w:r>
        <w:rPr/>
        <w:pict>
          <v:group style="position:absolute;margin-left:110.295799pt;margin-top:77.440277pt;width:204.7pt;height:23.05pt;mso-position-horizontal-relative:page;mso-position-vertical-relative:paragraph;z-index:1360;mso-wrap-distance-left:0;mso-wrap-distance-right:0" coordorigin="2206,1549" coordsize="4094,461">
            <v:shape style="position:absolute;left:3149;top:1592;width:301;height:129" type="#_x0000_t75" stroked="false">
              <v:imagedata r:id="rId78" o:title=""/>
            </v:shape>
            <v:shape style="position:absolute;left:3512;top:1549;width:571;height:219" type="#_x0000_t75" stroked="false">
              <v:imagedata r:id="rId79" o:title=""/>
            </v:shape>
            <v:shape style="position:absolute;left:4131;top:1589;width:289;height:133" type="#_x0000_t75" stroked="false">
              <v:imagedata r:id="rId80" o:title=""/>
            </v:shape>
            <v:shape style="position:absolute;left:2206;top:1830;width:782;height:132" type="#_x0000_t75" stroked="false">
              <v:imagedata r:id="rId81" o:title=""/>
            </v:shape>
            <v:shape style="position:absolute;left:3056;top:1826;width:177;height:135" type="#_x0000_t75" stroked="false">
              <v:imagedata r:id="rId82" o:title=""/>
            </v:shape>
            <v:shape style="position:absolute;left:4504;top:1587;width:209;height:135" type="#_x0000_t75" stroked="false">
              <v:imagedata r:id="rId83" o:title=""/>
            </v:shape>
            <v:shape style="position:absolute;left:4756;top:1591;width:536;height:130" type="#_x0000_t75" stroked="false">
              <v:imagedata r:id="rId84" o:title=""/>
            </v:shape>
            <v:shape style="position:absolute;left:5354;top:1589;width:400;height:179" type="#_x0000_t75" stroked="false">
              <v:imagedata r:id="rId85" o:title=""/>
            </v:shape>
            <v:shape style="position:absolute;left:5802;top:1588;width:497;height:133" type="#_x0000_t75" stroked="false">
              <v:imagedata r:id="rId86" o:title=""/>
            </v:shape>
            <v:shape style="position:absolute;left:3302;top:1830;width:1230;height:180" type="#_x0000_t75" stroked="false">
              <v:imagedata r:id="rId87" o:title=""/>
            </v:shape>
            <v:shape style="position:absolute;left:4594;top:1826;width:703;height:135" type="#_x0000_t75" stroked="false">
              <v:imagedata r:id="rId88" o:title=""/>
            </v:shape>
            <v:shape style="position:absolute;left:5364;top:1826;width:872;height:136" type="#_x0000_t75" stroked="false">
              <v:imagedata r:id="rId89" o:title=""/>
            </v:shape>
            <w10:wrap type="topAndBottom"/>
          </v:group>
        </w:pict>
      </w:r>
      <w:r>
        <w:rPr/>
        <w:pict>
          <v:group style="position:absolute;margin-left:97.573402pt;margin-top:115.339874pt;width:227pt;height:18.8pt;mso-position-horizontal-relative:page;mso-position-vertical-relative:paragraph;z-index:1384;mso-wrap-distance-left:0;mso-wrap-distance-right:0" coordorigin="1951,2307" coordsize="4540,376">
            <v:shape style="position:absolute;left:3659;top:2311;width:353;height:131" type="#_x0000_t75" stroked="false">
              <v:imagedata r:id="rId90" o:title=""/>
            </v:shape>
            <v:shape style="position:absolute;left:4056;top:2307;width:572;height:182" type="#_x0000_t75" stroked="false">
              <v:imagedata r:id="rId91" o:title=""/>
            </v:shape>
            <v:shape style="position:absolute;left:4683;top:2308;width:434;height:133" type="#_x0000_t75" stroked="false">
              <v:imagedata r:id="rId92" o:title=""/>
            </v:shape>
            <v:shape style="position:absolute;left:1951;top:2550;width:693;height:131" type="#_x0000_t75" stroked="false">
              <v:imagedata r:id="rId93" o:title=""/>
            </v:shape>
            <v:shape style="position:absolute;left:2711;top:2546;width:232;height:135" type="#_x0000_t75" stroked="false">
              <v:imagedata r:id="rId94" o:title=""/>
            </v:shape>
            <v:shape style="position:absolute;left:3008;top:2550;width:695;height:131" type="#_x0000_t75" stroked="false">
              <v:imagedata r:id="rId95" o:title=""/>
            </v:shape>
            <v:shape style="position:absolute;left:3777;top:2546;width:177;height:135" type="#_x0000_t75" stroked="false">
              <v:imagedata r:id="rId96" o:title=""/>
            </v:shape>
            <v:shape style="position:absolute;left:4023;top:2546;width:703;height:135" type="#_x0000_t75" stroked="false">
              <v:imagedata r:id="rId97" o:title=""/>
            </v:shape>
            <v:shape style="position:absolute;left:4802;top:2546;width:458;height:136" type="#_x0000_t75" stroked="false">
              <v:imagedata r:id="rId98" o:title=""/>
            </v:shape>
            <v:shape style="position:absolute;left:5326;top:2548;width:130;height:132" type="#_x0000_t75" stroked="false">
              <v:imagedata r:id="rId99" o:title=""/>
            </v:shape>
            <v:shape style="position:absolute;left:5520;top:2546;width:971;height:136" type="#_x0000_t75" stroked="false">
              <v:imagedata r:id="rId100" o:title=""/>
            </v:shape>
            <w10:wrap type="topAndBottom"/>
          </v:group>
        </w:pict>
      </w:r>
      <w:r>
        <w:rPr/>
        <w:pict>
          <v:group style="position:absolute;margin-left:127.065598pt;margin-top:151.339874pt;width:168.1pt;height:33.15pt;mso-position-horizontal-relative:page;mso-position-vertical-relative:paragraph;z-index:1408;mso-wrap-distance-left:0;mso-wrap-distance-right:0" coordorigin="2541,3027" coordsize="3362,663">
            <v:shape style="position:absolute;left:4662;top:3027;width:733;height:135" type="#_x0000_t75" stroked="false">
              <v:imagedata r:id="rId101" o:title=""/>
            </v:shape>
            <v:shape style="position:absolute;left:5454;top:3030;width:381;height:179" type="#_x0000_t75" stroked="false">
              <v:imagedata r:id="rId102" o:title=""/>
            </v:shape>
            <v:shape style="position:absolute;left:2541;top:3270;width:778;height:131" type="#_x0000_t75" stroked="false">
              <v:imagedata r:id="rId103" o:title=""/>
            </v:shape>
            <v:shape style="position:absolute;left:3387;top:3266;width:177;height:135" type="#_x0000_t75" stroked="false">
              <v:imagedata r:id="rId96" o:title=""/>
            </v:shape>
            <v:shape style="position:absolute;left:3631;top:3267;width:716;height:134" type="#_x0000_t75" stroked="false">
              <v:imagedata r:id="rId104" o:title=""/>
            </v:shape>
            <v:shape style="position:absolute;left:4410;top:3270;width:1051;height:177" type="#_x0000_t75" stroked="false">
              <v:imagedata r:id="rId105" o:title=""/>
            </v:shape>
            <v:shape style="position:absolute;left:5530;top:3266;width:177;height:135" type="#_x0000_t75" stroked="false">
              <v:imagedata r:id="rId106" o:title=""/>
            </v:shape>
            <v:shape style="position:absolute;left:5773;top:3268;width:130;height:132" type="#_x0000_t75" stroked="false">
              <v:imagedata r:id="rId99" o:title=""/>
            </v:shape>
            <v:shape style="position:absolute;left:2607;top:3510;width:1230;height:180" type="#_x0000_t75" stroked="false">
              <v:imagedata r:id="rId107" o:title=""/>
            </v:shape>
            <v:shape style="position:absolute;left:3895;top:3508;width:221;height:133" type="#_x0000_t75" stroked="false">
              <v:imagedata r:id="rId108" o:title=""/>
            </v:shape>
            <v:shape style="position:absolute;left:4190;top:3506;width:703;height:135" type="#_x0000_t75" stroked="false">
              <v:imagedata r:id="rId109" o:title=""/>
            </v:shape>
            <v:shape style="position:absolute;left:4960;top:3506;width:872;height:136" type="#_x0000_t75" stroked="false">
              <v:imagedata r:id="rId110" o:title=""/>
            </v:shape>
            <w10:wrap type="topAndBottom"/>
          </v:group>
        </w:pict>
      </w:r>
    </w:p>
    <w:p>
      <w:pPr>
        <w:pStyle w:val="BodyText"/>
        <w:spacing w:before="3"/>
        <w:rPr>
          <w:sz w:val="24"/>
        </w:rPr>
      </w:pPr>
    </w:p>
    <w:p>
      <w:pPr>
        <w:pStyle w:val="BodyText"/>
        <w:spacing w:before="9"/>
        <w:rPr>
          <w:sz w:val="20"/>
        </w:rPr>
      </w:pPr>
    </w:p>
    <w:p>
      <w:pPr>
        <w:pStyle w:val="BodyText"/>
        <w:spacing w:before="10"/>
        <w:rPr>
          <w:sz w:val="19"/>
        </w:rPr>
      </w:pPr>
    </w:p>
    <w:p>
      <w:pPr>
        <w:pStyle w:val="BodyText"/>
        <w:rPr>
          <w:sz w:val="24"/>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pict>
          <v:group style="position:absolute;margin-left:70.983498pt;margin-top:18.106337pt;width:164.25pt;height:9.15pt;mso-position-horizontal-relative:page;mso-position-vertical-relative:paragraph;z-index:1432;mso-wrap-distance-left:0;mso-wrap-distance-right:0" coordorigin="1420,362" coordsize="3285,183">
            <v:shape style="position:absolute;left:1420;top:362;width:771;height:135" type="#_x0000_t75" stroked="false">
              <v:imagedata r:id="rId111" o:title=""/>
            </v:shape>
            <v:shape style="position:absolute;left:2252;top:362;width:350;height:135" type="#_x0000_t75" stroked="false">
              <v:imagedata r:id="rId112" o:title=""/>
            </v:shape>
            <v:shape style="position:absolute;left:2663;top:364;width:182;height:133" type="#_x0000_t75" stroked="false">
              <v:imagedata r:id="rId113" o:title=""/>
            </v:shape>
            <v:shape style="position:absolute;left:2906;top:362;width:564;height:135" type="#_x0000_t75" stroked="false">
              <v:imagedata r:id="rId114" o:title=""/>
            </v:shape>
            <v:shape style="position:absolute;left:3532;top:365;width:604;height:180" type="#_x0000_t75" stroked="false">
              <v:imagedata r:id="rId115" o:title=""/>
            </v:shape>
            <v:shape style="position:absolute;left:4198;top:416;width:79;height:80" coordorigin="4198,416" coordsize="79,80" path="m4254,421l4249,422,4238,427,4233,430,4222,439,4216,444,4207,456,4204,462,4199,476,4198,480,4198,488,4199,490,4200,493,4202,494,4204,495,4206,496,4209,496,4212,495,4214,495,4217,494,4223,491,4227,489,4229,487,4213,487,4212,486,4210,484,4210,483,4210,477,4211,473,4215,462,4218,457,4222,451,4227,444,4231,439,4236,435,4240,432,4243,429,4249,427,4252,426,4275,426,4275,425,4276,423,4276,423,4266,423,4265,422,4264,422,4261,421,4254,421xm4260,463l4252,463,4250,468,4248,471,4246,477,4244,480,4242,487,4241,490,4241,494,4241,494,4242,495,4243,496,4247,496,4250,495,4252,494,4255,492,4259,489,4252,489,4252,488,4251,488,4252,487,4252,486,4253,484,4254,481,4257,471,4259,466,4260,463xm4270,472l4269,473,4267,476,4264,479,4257,485,4255,487,4252,489,4259,489,4267,480,4270,477,4272,474,4271,473,4270,472xm4275,426l4257,426,4258,427,4259,428,4261,429,4262,431,4262,433,4261,436,4260,440,4258,446,4255,451,4253,454,4252,456,4250,460,4247,463,4243,467,4231,480,4226,483,4224,485,4222,486,4220,486,4219,487,4217,487,4213,487,4229,487,4235,482,4242,475,4247,469,4249,466,4250,464,4252,463,4260,463,4263,457,4266,451,4268,443,4275,426xm4275,416l4272,416,4270,416,4269,417,4268,418,4267,420,4267,421,4266,423,4276,423,4277,420,4277,420,4277,419,4277,418,4277,417,4276,416,4275,416xe" filled="true" fillcolor="#231f20" stroked="false">
              <v:path arrowok="t"/>
              <v:fill type="solid"/>
            </v:shape>
            <v:shape style="position:absolute;left:4341;top:364;width:127;height:133" type="#_x0000_t75" stroked="false">
              <v:imagedata r:id="rId116" o:title=""/>
            </v:shape>
            <v:shape style="position:absolute;left:4531;top:364;width:173;height:179" type="#_x0000_t75" stroked="false">
              <v:imagedata r:id="rId117" o:title=""/>
            </v:shape>
            <w10:wrap type="topAndBottom"/>
          </v:group>
        </w:pict>
      </w:r>
      <w:r>
        <w:rPr/>
        <w:drawing>
          <wp:anchor distT="0" distB="0" distL="0" distR="0" allowOverlap="1" layoutInCell="1" locked="0" behindDoc="0" simplePos="0" relativeHeight="1456">
            <wp:simplePos x="0" y="0"/>
            <wp:positionH relativeFrom="page">
              <wp:posOffset>898336</wp:posOffset>
            </wp:positionH>
            <wp:positionV relativeFrom="paragraph">
              <wp:posOffset>437905</wp:posOffset>
            </wp:positionV>
            <wp:extent cx="87428" cy="87439"/>
            <wp:effectExtent l="0" t="0" r="0" b="0"/>
            <wp:wrapTopAndBottom/>
            <wp:docPr id="51" name="image103.png" descr=""/>
            <wp:cNvGraphicFramePr>
              <a:graphicFrameLocks noChangeAspect="1"/>
            </wp:cNvGraphicFramePr>
            <a:graphic>
              <a:graphicData uri="http://schemas.openxmlformats.org/drawingml/2006/picture">
                <pic:pic>
                  <pic:nvPicPr>
                    <pic:cNvPr id="52" name="image103.png"/>
                    <pic:cNvPicPr/>
                  </pic:nvPicPr>
                  <pic:blipFill>
                    <a:blip r:embed="rId118" cstate="print"/>
                    <a:stretch>
                      <a:fillRect/>
                    </a:stretch>
                  </pic:blipFill>
                  <pic:spPr>
                    <a:xfrm>
                      <a:off x="0" y="0"/>
                      <a:ext cx="87428" cy="87439"/>
                    </a:xfrm>
                    <a:prstGeom prst="rect">
                      <a:avLst/>
                    </a:prstGeom>
                  </pic:spPr>
                </pic:pic>
              </a:graphicData>
            </a:graphic>
          </wp:anchor>
        </w:drawing>
      </w:r>
      <w:r>
        <w:rPr/>
        <w:pict>
          <v:group style="position:absolute;margin-left:81.185829pt;margin-top:34.670734pt;width:141.050pt;height:6.8pt;mso-position-horizontal-relative:page;mso-position-vertical-relative:paragraph;z-index:1480;mso-wrap-distance-left:0;mso-wrap-distance-right:0" coordorigin="1624,693" coordsize="2821,136">
            <v:shape style="position:absolute;left:1624;top:693;width:1896;height:136" type="#_x0000_t75" stroked="false">
              <v:imagedata r:id="rId119" o:title=""/>
            </v:shape>
            <v:shape style="position:absolute;left:3588;top:693;width:232;height:135" type="#_x0000_t75" stroked="false">
              <v:imagedata r:id="rId120" o:title=""/>
            </v:shape>
            <v:shape style="position:absolute;left:3885;top:693;width:559;height:135" type="#_x0000_t75" stroked="false">
              <v:imagedata r:id="rId121" o:title=""/>
            </v:shape>
            <w10:wrap type="topAndBottom"/>
          </v:group>
        </w:pict>
      </w:r>
      <w:r>
        <w:rPr/>
        <w:pict>
          <v:group style="position:absolute;margin-left:225.887894pt;margin-top:34.670734pt;width:41.65pt;height:6.8pt;mso-position-horizontal-relative:page;mso-position-vertical-relative:paragraph;z-index:1504;mso-wrap-distance-left:0;mso-wrap-distance-right:0" coordorigin="4518,693" coordsize="833,136">
            <v:shape style="position:absolute;left:4518;top:693;width:177;height:135" type="#_x0000_t75" stroked="false">
              <v:imagedata r:id="rId122" o:title=""/>
            </v:shape>
            <v:shape style="position:absolute;left:4761;top:697;width:589;height:131" type="#_x0000_t75" stroked="false">
              <v:imagedata r:id="rId123" o:title=""/>
            </v:shape>
            <w10:wrap type="topAndBottom"/>
          </v:group>
        </w:pict>
      </w:r>
    </w:p>
    <w:p>
      <w:pPr>
        <w:pStyle w:val="BodyText"/>
        <w:spacing w:before="7"/>
        <w:rPr>
          <w:sz w:val="6"/>
        </w:rPr>
      </w:pPr>
    </w:p>
    <w:p>
      <w:pPr>
        <w:pStyle w:val="BodyText"/>
        <w:spacing w:before="9"/>
        <w:rPr>
          <w:sz w:val="6"/>
        </w:rPr>
      </w:pPr>
    </w:p>
    <w:p>
      <w:pPr>
        <w:spacing w:line="162" w:lineRule="exact"/>
        <w:ind w:left="332" w:right="0" w:firstLine="0"/>
        <w:rPr>
          <w:sz w:val="13"/>
        </w:rPr>
      </w:pPr>
      <w:r>
        <w:rPr>
          <w:position w:val="-2"/>
          <w:sz w:val="16"/>
        </w:rPr>
        <w:pict>
          <v:group style="width:98.45pt;height:8.15pt;mso-position-horizontal-relative:char;mso-position-vertical-relative:line" coordorigin="0,0" coordsize="1969,163">
            <v:shape style="position:absolute;left:0;top:0;width:695;height:131" type="#_x0000_t75" stroked="false">
              <v:imagedata r:id="rId124" o:title=""/>
            </v:shape>
            <v:shape style="position:absolute;left:763;top:0;width:737;height:163" type="#_x0000_t75" stroked="false">
              <v:imagedata r:id="rId125" o:title=""/>
            </v:shape>
            <v:shape style="position:absolute;left:1570;top:2;width:398;height:129" type="#_x0000_t75" stroked="false">
              <v:imagedata r:id="rId126" o:title=""/>
            </v:shape>
          </v:group>
        </w:pict>
      </w:r>
      <w:r>
        <w:rPr>
          <w:position w:val="-2"/>
          <w:sz w:val="16"/>
        </w:rPr>
      </w:r>
      <w:r>
        <w:rPr>
          <w:spacing w:val="44"/>
          <w:position w:val="-2"/>
          <w:sz w:val="13"/>
        </w:rPr>
        <w:t> </w:t>
      </w:r>
      <w:r>
        <w:rPr>
          <w:spacing w:val="44"/>
          <w:sz w:val="13"/>
        </w:rPr>
        <w:drawing>
          <wp:inline distT="0" distB="0" distL="0" distR="0">
            <wp:extent cx="171116" cy="82581"/>
            <wp:effectExtent l="0" t="0" r="0" b="0"/>
            <wp:docPr id="53" name="image112.png" descr=""/>
            <wp:cNvGraphicFramePr>
              <a:graphicFrameLocks noChangeAspect="1"/>
            </wp:cNvGraphicFramePr>
            <a:graphic>
              <a:graphicData uri="http://schemas.openxmlformats.org/drawingml/2006/picture">
                <pic:pic>
                  <pic:nvPicPr>
                    <pic:cNvPr id="54" name="image112.png"/>
                    <pic:cNvPicPr/>
                  </pic:nvPicPr>
                  <pic:blipFill>
                    <a:blip r:embed="rId127" cstate="print"/>
                    <a:stretch>
                      <a:fillRect/>
                    </a:stretch>
                  </pic:blipFill>
                  <pic:spPr>
                    <a:xfrm>
                      <a:off x="0" y="0"/>
                      <a:ext cx="171116" cy="82581"/>
                    </a:xfrm>
                    <a:prstGeom prst="rect">
                      <a:avLst/>
                    </a:prstGeom>
                  </pic:spPr>
                </pic:pic>
              </a:graphicData>
            </a:graphic>
          </wp:inline>
        </w:drawing>
      </w:r>
      <w:r>
        <w:rPr>
          <w:spacing w:val="44"/>
          <w:sz w:val="13"/>
        </w:rPr>
      </w:r>
      <w:r>
        <w:rPr>
          <w:spacing w:val="43"/>
          <w:sz w:val="13"/>
        </w:rPr>
        <w:t> </w:t>
      </w:r>
      <w:r>
        <w:rPr>
          <w:spacing w:val="43"/>
          <w:sz w:val="13"/>
        </w:rPr>
        <w:drawing>
          <wp:inline distT="0" distB="0" distL="0" distR="0">
            <wp:extent cx="212525" cy="82581"/>
            <wp:effectExtent l="0" t="0" r="0" b="0"/>
            <wp:docPr id="55" name="image113.png" descr=""/>
            <wp:cNvGraphicFramePr>
              <a:graphicFrameLocks noChangeAspect="1"/>
            </wp:cNvGraphicFramePr>
            <a:graphic>
              <a:graphicData uri="http://schemas.openxmlformats.org/drawingml/2006/picture">
                <pic:pic>
                  <pic:nvPicPr>
                    <pic:cNvPr id="56" name="image113.png"/>
                    <pic:cNvPicPr/>
                  </pic:nvPicPr>
                  <pic:blipFill>
                    <a:blip r:embed="rId128" cstate="print"/>
                    <a:stretch>
                      <a:fillRect/>
                    </a:stretch>
                  </pic:blipFill>
                  <pic:spPr>
                    <a:xfrm>
                      <a:off x="0" y="0"/>
                      <a:ext cx="212525" cy="82581"/>
                    </a:xfrm>
                    <a:prstGeom prst="rect">
                      <a:avLst/>
                    </a:prstGeom>
                  </pic:spPr>
                </pic:pic>
              </a:graphicData>
            </a:graphic>
          </wp:inline>
        </w:drawing>
      </w:r>
      <w:r>
        <w:rPr>
          <w:spacing w:val="43"/>
          <w:sz w:val="13"/>
        </w:rPr>
      </w:r>
    </w:p>
    <w:p>
      <w:pPr>
        <w:pStyle w:val="BodyText"/>
        <w:spacing w:before="8"/>
        <w:rPr>
          <w:sz w:val="6"/>
        </w:rPr>
      </w:pPr>
    </w:p>
    <w:p>
      <w:pPr>
        <w:pStyle w:val="BodyText"/>
        <w:spacing w:line="132" w:lineRule="exact"/>
        <w:ind w:left="336"/>
        <w:rPr>
          <w:sz w:val="13"/>
        </w:rPr>
      </w:pPr>
      <w:r>
        <w:rPr>
          <w:position w:val="-2"/>
          <w:sz w:val="13"/>
        </w:rPr>
        <w:pict>
          <v:group style="width:62.25pt;height:6.65pt;mso-position-horizontal-relative:char;mso-position-vertical-relative:line" coordorigin="0,0" coordsize="1245,133">
            <v:shape style="position:absolute;left:0;top:0;width:626;height:132" type="#_x0000_t75" stroked="false">
              <v:imagedata r:id="rId129" o:title=""/>
            </v:shape>
            <v:shape style="position:absolute;left:696;top:2;width:549;height:131" type="#_x0000_t75" stroked="false">
              <v:imagedata r:id="rId130" o:title=""/>
            </v:shape>
          </v:group>
        </w:pict>
      </w:r>
      <w:r>
        <w:rPr>
          <w:position w:val="-2"/>
          <w:sz w:val="13"/>
        </w:rPr>
      </w:r>
    </w:p>
    <w:p>
      <w:pPr>
        <w:pStyle w:val="BodyText"/>
        <w:rPr>
          <w:sz w:val="6"/>
        </w:rPr>
      </w:pPr>
      <w:r>
        <w:rPr/>
        <w:pict>
          <v:group style="position:absolute;margin-left:70.551903pt;margin-top:5.406586pt;width:116.35pt;height:32.25pt;mso-position-horizontal-relative:page;mso-position-vertical-relative:paragraph;z-index:1576;mso-wrap-distance-left:0;mso-wrap-distance-right:0" coordorigin="1411,108" coordsize="2327,645">
            <v:shape style="position:absolute;left:1845;top:110;width:521;height:163" type="#_x0000_t75" stroked="false">
              <v:imagedata r:id="rId131" o:title=""/>
            </v:shape>
            <v:shape style="position:absolute;left:2432;top:108;width:586;height:165" type="#_x0000_t75" stroked="false">
              <v:imagedata r:id="rId132" o:title=""/>
            </v:shape>
            <v:shape style="position:absolute;left:3086;top:110;width:589;height:131" type="#_x0000_t75" stroked="false">
              <v:imagedata r:id="rId133" o:title=""/>
            </v:shape>
            <v:shape style="position:absolute;left:1411;top:339;width:2327;height:414" type="#_x0000_t75" stroked="false">
              <v:imagedata r:id="rId134" o:title=""/>
            </v:shape>
            <w10:wrap type="topAndBottom"/>
          </v:group>
        </w:pict>
      </w:r>
      <w:r>
        <w:rPr/>
        <w:drawing>
          <wp:anchor distT="0" distB="0" distL="0" distR="0" allowOverlap="1" layoutInCell="1" locked="0" behindDoc="0" simplePos="0" relativeHeight="1600">
            <wp:simplePos x="0" y="0"/>
            <wp:positionH relativeFrom="page">
              <wp:posOffset>2420216</wp:posOffset>
            </wp:positionH>
            <wp:positionV relativeFrom="paragraph">
              <wp:posOffset>374268</wp:posOffset>
            </wp:positionV>
            <wp:extent cx="75124" cy="84010"/>
            <wp:effectExtent l="0" t="0" r="0" b="0"/>
            <wp:wrapTopAndBottom/>
            <wp:docPr id="57" name="image120.png" descr=""/>
            <wp:cNvGraphicFramePr>
              <a:graphicFrameLocks noChangeAspect="1"/>
            </wp:cNvGraphicFramePr>
            <a:graphic>
              <a:graphicData uri="http://schemas.openxmlformats.org/drawingml/2006/picture">
                <pic:pic>
                  <pic:nvPicPr>
                    <pic:cNvPr id="58" name="image120.png"/>
                    <pic:cNvPicPr/>
                  </pic:nvPicPr>
                  <pic:blipFill>
                    <a:blip r:embed="rId135" cstate="print"/>
                    <a:stretch>
                      <a:fillRect/>
                    </a:stretch>
                  </pic:blipFill>
                  <pic:spPr>
                    <a:xfrm>
                      <a:off x="0" y="0"/>
                      <a:ext cx="75124" cy="84010"/>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2539560</wp:posOffset>
            </wp:positionH>
            <wp:positionV relativeFrom="paragraph">
              <wp:posOffset>372649</wp:posOffset>
            </wp:positionV>
            <wp:extent cx="111447" cy="85725"/>
            <wp:effectExtent l="0" t="0" r="0" b="0"/>
            <wp:wrapTopAndBottom/>
            <wp:docPr id="59" name="image121.png" descr=""/>
            <wp:cNvGraphicFramePr>
              <a:graphicFrameLocks noChangeAspect="1"/>
            </wp:cNvGraphicFramePr>
            <a:graphic>
              <a:graphicData uri="http://schemas.openxmlformats.org/drawingml/2006/picture">
                <pic:pic>
                  <pic:nvPicPr>
                    <pic:cNvPr id="60" name="image121.png"/>
                    <pic:cNvPicPr/>
                  </pic:nvPicPr>
                  <pic:blipFill>
                    <a:blip r:embed="rId136" cstate="print"/>
                    <a:stretch>
                      <a:fillRect/>
                    </a:stretch>
                  </pic:blipFill>
                  <pic:spPr>
                    <a:xfrm>
                      <a:off x="0" y="0"/>
                      <a:ext cx="111447" cy="85725"/>
                    </a:xfrm>
                    <a:prstGeom prst="rect">
                      <a:avLst/>
                    </a:prstGeom>
                  </pic:spPr>
                </pic:pic>
              </a:graphicData>
            </a:graphic>
          </wp:anchor>
        </w:drawing>
      </w:r>
    </w:p>
    <w:p>
      <w:pPr>
        <w:pStyle w:val="BodyText"/>
        <w:spacing w:before="10"/>
        <w:rPr>
          <w:sz w:val="3"/>
        </w:rPr>
      </w:pPr>
    </w:p>
    <w:p>
      <w:pPr>
        <w:pStyle w:val="BodyText"/>
        <w:ind w:left="325"/>
        <w:rPr>
          <w:sz w:val="20"/>
        </w:rPr>
      </w:pPr>
      <w:r>
        <w:rPr>
          <w:sz w:val="20"/>
        </w:rPr>
        <w:pict>
          <v:group style="width:155.35pt;height:54.85pt;mso-position-horizontal-relative:char;mso-position-vertical-relative:line" coordorigin="0,0" coordsize="3107,1097">
            <v:shape style="position:absolute;left:315;top:0;width:640;height:183" type="#_x0000_t75" stroked="false">
              <v:imagedata r:id="rId137" o:title=""/>
            </v:shape>
            <v:shape style="position:absolute;left:1025;top:6;width:286;height:130" type="#_x0000_t75" stroked="false">
              <v:imagedata r:id="rId138" o:title=""/>
            </v:shape>
            <v:shape style="position:absolute;left:4;top:242;width:502;height:181" type="#_x0000_t75" stroked="false">
              <v:imagedata r:id="rId139" o:title=""/>
            </v:shape>
            <v:shape style="position:absolute;left:587;top:244;width:825;height:177" type="#_x0000_t75" stroked="false">
              <v:imagedata r:id="rId140" o:title=""/>
            </v:shape>
            <v:shape style="position:absolute;left:2;top:482;width:359;height:133" type="#_x0000_t75" stroked="false">
              <v:imagedata r:id="rId141" o:title=""/>
            </v:shape>
            <v:shape style="position:absolute;left:442;top:484;width:622;height:131" type="#_x0000_t75" stroked="false">
              <v:imagedata r:id="rId142" o:title=""/>
            </v:shape>
            <v:shape style="position:absolute;left:1107;top:484;width:1225;height:177" type="#_x0000_t75" stroked="false">
              <v:imagedata r:id="rId143" o:title=""/>
            </v:shape>
            <v:shape style="position:absolute;left:7;top:722;width:511;height:132" type="#_x0000_t75" stroked="false">
              <v:imagedata r:id="rId144" o:title=""/>
            </v:shape>
            <v:shape style="position:absolute;left:0;top:713;width:3107;height:383" type="#_x0000_t75" stroked="false">
              <v:imagedata r:id="rId145" o:title=""/>
            </v:shape>
          </v:group>
        </w:pict>
      </w:r>
      <w:r>
        <w:rPr>
          <w:sz w:val="20"/>
        </w:rPr>
      </w:r>
    </w:p>
    <w:p>
      <w:pPr>
        <w:pStyle w:val="BodyText"/>
        <w:spacing w:before="1"/>
        <w:rPr>
          <w:sz w:val="8"/>
        </w:rPr>
      </w:pPr>
    </w:p>
    <w:p>
      <w:pPr>
        <w:pStyle w:val="BodyText"/>
        <w:spacing w:line="135" w:lineRule="exact"/>
        <w:ind w:left="325"/>
        <w:rPr>
          <w:sz w:val="13"/>
        </w:rPr>
      </w:pPr>
      <w:r>
        <w:rPr>
          <w:position w:val="-2"/>
          <w:sz w:val="13"/>
        </w:rPr>
        <w:drawing>
          <wp:inline distT="0" distB="0" distL="0" distR="0">
            <wp:extent cx="1027073" cy="85725"/>
            <wp:effectExtent l="0" t="0" r="0" b="0"/>
            <wp:docPr id="61" name="image131.png" descr=""/>
            <wp:cNvGraphicFramePr>
              <a:graphicFrameLocks noChangeAspect="1"/>
            </wp:cNvGraphicFramePr>
            <a:graphic>
              <a:graphicData uri="http://schemas.openxmlformats.org/drawingml/2006/picture">
                <pic:pic>
                  <pic:nvPicPr>
                    <pic:cNvPr id="62" name="image131.png"/>
                    <pic:cNvPicPr/>
                  </pic:nvPicPr>
                  <pic:blipFill>
                    <a:blip r:embed="rId146" cstate="print"/>
                    <a:stretch>
                      <a:fillRect/>
                    </a:stretch>
                  </pic:blipFill>
                  <pic:spPr>
                    <a:xfrm>
                      <a:off x="0" y="0"/>
                      <a:ext cx="1027073" cy="85725"/>
                    </a:xfrm>
                    <a:prstGeom prst="rect">
                      <a:avLst/>
                    </a:prstGeom>
                  </pic:spPr>
                </pic:pic>
              </a:graphicData>
            </a:graphic>
          </wp:inline>
        </w:drawing>
      </w:r>
      <w:r>
        <w:rPr>
          <w:position w:val="-2"/>
          <w:sz w:val="13"/>
        </w:rPr>
      </w:r>
    </w:p>
    <w:p>
      <w:pPr>
        <w:pStyle w:val="BodyText"/>
        <w:spacing w:before="4"/>
        <w:rPr>
          <w:sz w:val="14"/>
        </w:rPr>
      </w:pPr>
      <w:r>
        <w:rPr/>
        <w:drawing>
          <wp:anchor distT="0" distB="0" distL="0" distR="0" allowOverlap="1" layoutInCell="1" locked="0" behindDoc="0" simplePos="0" relativeHeight="1672">
            <wp:simplePos x="0" y="0"/>
            <wp:positionH relativeFrom="page">
              <wp:posOffset>897806</wp:posOffset>
            </wp:positionH>
            <wp:positionV relativeFrom="paragraph">
              <wp:posOffset>129810</wp:posOffset>
            </wp:positionV>
            <wp:extent cx="255792" cy="76200"/>
            <wp:effectExtent l="0" t="0" r="0" b="0"/>
            <wp:wrapTopAndBottom/>
            <wp:docPr id="63" name="image132.png" descr=""/>
            <wp:cNvGraphicFramePr>
              <a:graphicFrameLocks noChangeAspect="1"/>
            </wp:cNvGraphicFramePr>
            <a:graphic>
              <a:graphicData uri="http://schemas.openxmlformats.org/drawingml/2006/picture">
                <pic:pic>
                  <pic:nvPicPr>
                    <pic:cNvPr id="64" name="image132.png"/>
                    <pic:cNvPicPr/>
                  </pic:nvPicPr>
                  <pic:blipFill>
                    <a:blip r:embed="rId147" cstate="print"/>
                    <a:stretch>
                      <a:fillRect/>
                    </a:stretch>
                  </pic:blipFill>
                  <pic:spPr>
                    <a:xfrm>
                      <a:off x="0" y="0"/>
                      <a:ext cx="255792" cy="76200"/>
                    </a:xfrm>
                    <a:prstGeom prst="rect">
                      <a:avLst/>
                    </a:prstGeom>
                  </pic:spPr>
                </pic:pic>
              </a:graphicData>
            </a:graphic>
          </wp:anchor>
        </w:drawing>
      </w:r>
      <w:r>
        <w:rPr/>
        <w:pict>
          <v:group style="position:absolute;margin-left:95.771103pt;margin-top:10.252237pt;width:69.05pt;height:5.9pt;mso-position-horizontal-relative:page;mso-position-vertical-relative:paragraph;z-index:1696;mso-wrap-distance-left:0;mso-wrap-distance-right:0" coordorigin="1915,205" coordsize="1381,118">
            <v:shape style="position:absolute;left:1915;top:205;width:1038;height:118" type="#_x0000_t75" stroked="false">
              <v:imagedata r:id="rId148" o:title=""/>
            </v:shape>
            <v:shape style="position:absolute;left:2986;top:205;width:309;height:118" type="#_x0000_t75" stroked="false">
              <v:imagedata r:id="rId149" o:title=""/>
            </v:shape>
            <w10:wrap type="topAndBottom"/>
          </v:group>
        </w:pict>
      </w:r>
      <w:r>
        <w:rPr/>
        <w:pict>
          <v:group style="position:absolute;margin-left:71.083pt;margin-top:30.985138pt;width:91pt;height:15pt;mso-position-horizontal-relative:page;mso-position-vertical-relative:paragraph;z-index:1720;mso-wrap-distance-left:0;mso-wrap-distance-right:0" coordorigin="1422,620" coordsize="1820,300">
            <v:shape style="position:absolute;left:1423;top:624;width:536;height:141" type="#_x0000_t75" stroked="false">
              <v:imagedata r:id="rId150" o:title=""/>
            </v:shape>
            <v:shape style="position:absolute;left:2014;top:662;width:69;height:102" coordorigin="2014,662" coordsize="69,102" path="m2025,752l2024,752,2023,753,2022,753,2020,754,2020,756,2020,759,2020,761,2022,763,2024,763,2028,763,2029,763,2033,761,2034,760,2035,759,2037,757,2037,757,2038,755,2039,753,2032,753,2029,753,2025,752xm2026,662l2014,662,2014,663,2014,664,2014,664,2015,665,2017,665,2022,667,2023,668,2023,668,2024,669,2029,686,2033,695,2034,698,2043,721,2044,725,2045,727,2045,731,2044,734,2040,743,2038,747,2035,752,2034,753,2033,753,2039,753,2040,751,2043,746,2052,720,2054,716,2051,716,2048,710,2046,704,2039,684,2037,677,2035,673,2035,671,2034,669,2034,669,2034,667,2035,666,2038,666,2041,665,2043,665,2045,665,2046,664,2046,663,2043,662,2033,662,2026,662xm2081,662l2055,662,2055,662,2054,663,2054,663,2055,664,2055,664,2057,665,2061,666,2063,666,2064,667,2066,668,2066,672,2065,678,2064,682,2062,686,2055,704,2054,709,2052,713,2051,716,2054,716,2066,685,2066,684,2067,682,2068,679,2069,675,2070,674,2070,672,2071,671,2071,669,2072,668,2074,666,2077,665,2081,665,2082,664,2082,664,2082,663,2082,662,2081,662xe" filled="true" fillcolor="#231f20" stroked="false">
              <v:path arrowok="t"/>
              <v:fill type="solid"/>
            </v:shape>
            <v:shape style="position:absolute;left:2130;top:620;width:384;height:106" type="#_x0000_t75" stroked="false">
              <v:imagedata r:id="rId151" o:title=""/>
            </v:shape>
            <v:shape style="position:absolute;left:2574;top:660;width:57;height:67" coordorigin="2574,660" coordsize="57,67" path="m2610,660l2601,660,2597,660,2591,663,2589,664,2583,669,2582,671,2578,678,2576,682,2575,689,2574,692,2574,701,2576,707,2582,718,2586,721,2595,725,2598,726,2606,726,2609,726,2611,725,2615,724,2618,722,2625,718,2626,718,2605,718,2600,716,2592,711,2590,708,2586,699,2585,695,2585,686,2585,685,2585,683,2588,683,2630,683,2630,680,2586,680,2586,677,2588,673,2591,670,2594,665,2599,663,2619,663,2614,660,2610,660xm2630,708l2625,713,2621,715,2619,716,2615,717,2613,718,2626,718,2628,715,2631,712,2631,711,2630,708xm2619,663l2608,663,2610,664,2615,666,2616,668,2618,672,2619,673,2619,676,2618,677,2618,678,2617,678,2616,678,2614,678,2601,679,2593,680,2630,680,2630,678,2629,675,2625,668,2622,665,2619,663xe" filled="true" fillcolor="#231f20" stroked="false">
              <v:path arrowok="t"/>
              <v:fill type="solid"/>
            </v:shape>
            <v:shape style="position:absolute;left:2642;top:658;width:77;height:67" coordorigin="2642,658" coordsize="77,67" path="m2676,724l2651,724,2668,724,2676,724,2676,724xm2705,667l2687,667,2691,668,2696,673,2698,678,2698,716,2698,717,2697,718,2696,719,2696,719,2694,719,2692,720,2689,720,2687,720,2686,721,2686,721,2685,722,2686,724,2696,724,2706,724,2718,724,2718,723,2718,721,2718,720,2715,720,2710,719,2709,718,2708,717,2708,716,2707,710,2707,676,2707,673,2705,667,2705,667xm2718,724l2706,724,2718,724,2718,724xm2660,658l2658,662,2656,665,2653,667,2651,669,2648,670,2644,672,2644,674,2648,675,2650,676,2652,677,2653,678,2653,680,2653,714,2653,717,2653,718,2651,719,2649,720,2644,720,2643,721,2642,721,2642,724,2676,724,2676,722,2676,722,2675,721,2674,721,2673,721,2669,719,2668,719,2665,719,2664,718,2664,718,2664,717,2663,716,2663,714,2663,700,2663,676,2666,673,2669,670,2671,670,2663,670,2663,661,2663,658,2660,658xm2694,659l2687,659,2685,659,2681,660,2678,661,2672,664,2669,666,2665,669,2663,670,2671,670,2676,667,2679,667,2705,667,2703,664,2697,660,2694,659xe" filled="true" fillcolor="#231f20" stroked="false">
              <v:path arrowok="t"/>
              <v:fill type="solid"/>
            </v:shape>
            <v:shape style="position:absolute;left:2769;top:621;width:471;height:105" type="#_x0000_t75" stroked="false">
              <v:imagedata r:id="rId152" o:title=""/>
            </v:shape>
            <v:shape style="position:absolute;left:1422;top:811;width:427;height:108" type="#_x0000_t75" stroked="false">
              <v:imagedata r:id="rId153" o:title=""/>
            </v:shape>
            <v:shape style="position:absolute;left:1888;top:811;width:215;height:108" type="#_x0000_t75" stroked="false">
              <v:imagedata r:id="rId154" o:title=""/>
            </v:shape>
            <v:shape style="position:absolute;left:2140;top:811;width:289;height:108" type="#_x0000_t75" stroked="false">
              <v:imagedata r:id="rId155" o:title=""/>
            </v:shape>
            <v:shape style="position:absolute;left:2477;top:816;width:106;height:102" type="#_x0000_t75" stroked="false">
              <v:imagedata r:id="rId156" o:title=""/>
            </v:shape>
            <v:shape style="position:absolute;left:2626;top:812;width:419;height:107" type="#_x0000_t75" stroked="false">
              <v:imagedata r:id="rId157" o:title=""/>
            </v:shape>
            <w10:wrap type="topAndBottom"/>
          </v:group>
        </w:pict>
      </w:r>
    </w:p>
    <w:p>
      <w:pPr>
        <w:pStyle w:val="BodyText"/>
        <w:spacing w:before="8"/>
        <w:rPr>
          <w:sz w:val="19"/>
        </w:rPr>
      </w:pPr>
    </w:p>
    <w:p>
      <w:pPr>
        <w:spacing w:after="0"/>
        <w:rPr>
          <w:sz w:val="19"/>
        </w:rPr>
        <w:sectPr>
          <w:headerReference w:type="default" r:id="rId30"/>
          <w:footerReference w:type="default" r:id="rId31"/>
          <w:pgSz w:w="7940" w:h="12020"/>
          <w:pgMar w:header="0" w:footer="0" w:top="940" w:bottom="280" w:left="10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30"/>
        <w:ind w:left="1423" w:right="1423"/>
        <w:jc w:val="center"/>
      </w:pPr>
      <w:bookmarkStart w:name="_TOC_250000" w:id="10"/>
      <w:bookmarkStart w:name="Disertaciones_jurídicas.pdf3-248" w:id="11"/>
      <w:r>
        <w:rPr>
          <w:b w:val="0"/>
        </w:rPr>
      </w:r>
      <w:bookmarkStart w:name="Disertaciones_jurídicas.pdf" w:id="12"/>
      <w:bookmarkEnd w:id="12"/>
      <w:r>
        <w:rPr>
          <w:b w:val="0"/>
        </w:rPr>
      </w:r>
      <w:r>
        <w:rPr>
          <w:color w:val="231F20"/>
          <w:w w:val="145"/>
          <w:sz w:val="28"/>
        </w:rPr>
        <w:t>I</w:t>
      </w:r>
      <w:bookmarkEnd w:id="10"/>
      <w:r>
        <w:rPr>
          <w:color w:val="231F20"/>
          <w:w w:val="145"/>
        </w:rPr>
        <w:t>ntroduccIón</w:t>
      </w:r>
    </w:p>
    <w:p>
      <w:pPr>
        <w:pStyle w:val="BodyText"/>
        <w:rPr>
          <w:b/>
          <w:sz w:val="28"/>
        </w:rPr>
      </w:pPr>
    </w:p>
    <w:p>
      <w:pPr>
        <w:pStyle w:val="BodyText"/>
        <w:rPr>
          <w:b/>
          <w:sz w:val="28"/>
        </w:rPr>
      </w:pPr>
    </w:p>
    <w:p>
      <w:pPr>
        <w:pStyle w:val="BodyText"/>
        <w:rPr>
          <w:b/>
          <w:sz w:val="28"/>
        </w:rPr>
      </w:pPr>
    </w:p>
    <w:p>
      <w:pPr>
        <w:pStyle w:val="BodyText"/>
        <w:spacing w:before="5"/>
        <w:rPr>
          <w:b/>
          <w:sz w:val="38"/>
        </w:rPr>
      </w:pPr>
    </w:p>
    <w:p>
      <w:pPr>
        <w:pStyle w:val="BodyText"/>
        <w:spacing w:line="247" w:lineRule="auto" w:before="1"/>
        <w:ind w:left="1395" w:right="1392" w:firstLine="283"/>
        <w:jc w:val="both"/>
      </w:pPr>
      <w:r>
        <w:rPr>
          <w:color w:val="231F20"/>
        </w:rPr>
        <w:t>En el presente libro se compilan los trabajos de investigación</w:t>
      </w:r>
      <w:r>
        <w:rPr>
          <w:color w:val="231F20"/>
          <w:spacing w:val="-33"/>
        </w:rPr>
        <w:t> </w:t>
      </w:r>
      <w:r>
        <w:rPr>
          <w:color w:val="231F20"/>
        </w:rPr>
        <w:t>ela- borados</w:t>
      </w:r>
      <w:r>
        <w:rPr>
          <w:color w:val="231F20"/>
          <w:spacing w:val="-8"/>
        </w:rPr>
        <w:t> </w:t>
      </w:r>
      <w:r>
        <w:rPr>
          <w:color w:val="231F20"/>
        </w:rPr>
        <w:t>por</w:t>
      </w:r>
      <w:r>
        <w:rPr>
          <w:color w:val="231F20"/>
          <w:spacing w:val="-8"/>
        </w:rPr>
        <w:t> </w:t>
      </w:r>
      <w:r>
        <w:rPr>
          <w:color w:val="231F20"/>
        </w:rPr>
        <w:t>alumnos</w:t>
      </w:r>
      <w:r>
        <w:rPr>
          <w:color w:val="231F20"/>
          <w:spacing w:val="-9"/>
        </w:rPr>
        <w:t> </w:t>
      </w:r>
      <w:r>
        <w:rPr>
          <w:color w:val="231F20"/>
        </w:rPr>
        <w:t>y</w:t>
      </w:r>
      <w:r>
        <w:rPr>
          <w:color w:val="231F20"/>
          <w:spacing w:val="-8"/>
        </w:rPr>
        <w:t> </w:t>
      </w:r>
      <w:r>
        <w:rPr>
          <w:color w:val="231F20"/>
        </w:rPr>
        <w:t>profesores</w:t>
      </w:r>
      <w:r>
        <w:rPr>
          <w:color w:val="231F20"/>
          <w:spacing w:val="-8"/>
        </w:rPr>
        <w:t> </w:t>
      </w:r>
      <w:r>
        <w:rPr>
          <w:color w:val="231F20"/>
        </w:rPr>
        <w:t>del</w:t>
      </w:r>
      <w:r>
        <w:rPr>
          <w:color w:val="231F20"/>
          <w:spacing w:val="-8"/>
        </w:rPr>
        <w:t> </w:t>
      </w:r>
      <w:r>
        <w:rPr>
          <w:color w:val="231F20"/>
        </w:rPr>
        <w:t>claustro</w:t>
      </w:r>
      <w:r>
        <w:rPr>
          <w:color w:val="231F20"/>
          <w:spacing w:val="-9"/>
        </w:rPr>
        <w:t> </w:t>
      </w:r>
      <w:r>
        <w:rPr>
          <w:color w:val="231F20"/>
        </w:rPr>
        <w:t>académico</w:t>
      </w:r>
      <w:r>
        <w:rPr>
          <w:color w:val="231F20"/>
          <w:spacing w:val="-9"/>
        </w:rPr>
        <w:t> </w:t>
      </w:r>
      <w:r>
        <w:rPr>
          <w:color w:val="231F20"/>
        </w:rPr>
        <w:t>del</w:t>
      </w:r>
      <w:r>
        <w:rPr>
          <w:color w:val="231F20"/>
          <w:spacing w:val="-8"/>
        </w:rPr>
        <w:t> </w:t>
      </w:r>
      <w:r>
        <w:rPr>
          <w:color w:val="231F20"/>
        </w:rPr>
        <w:t>Progra- ma</w:t>
      </w:r>
      <w:r>
        <w:rPr>
          <w:color w:val="231F20"/>
          <w:spacing w:val="-10"/>
        </w:rPr>
        <w:t> </w:t>
      </w:r>
      <w:r>
        <w:rPr>
          <w:color w:val="231F20"/>
        </w:rPr>
        <w:t>de</w:t>
      </w:r>
      <w:r>
        <w:rPr>
          <w:color w:val="231F20"/>
          <w:spacing w:val="-10"/>
        </w:rPr>
        <w:t> </w:t>
      </w:r>
      <w:r>
        <w:rPr>
          <w:color w:val="231F20"/>
        </w:rPr>
        <w:t>Maestría</w:t>
      </w:r>
      <w:r>
        <w:rPr>
          <w:color w:val="231F20"/>
          <w:spacing w:val="-10"/>
        </w:rPr>
        <w:t> </w:t>
      </w:r>
      <w:r>
        <w:rPr>
          <w:color w:val="231F20"/>
        </w:rPr>
        <w:t>en</w:t>
      </w:r>
      <w:r>
        <w:rPr>
          <w:color w:val="231F20"/>
          <w:spacing w:val="-10"/>
        </w:rPr>
        <w:t> </w:t>
      </w:r>
      <w:r>
        <w:rPr>
          <w:color w:val="231F20"/>
        </w:rPr>
        <w:t>Estudios</w:t>
      </w:r>
      <w:r>
        <w:rPr>
          <w:color w:val="231F20"/>
          <w:spacing w:val="-11"/>
        </w:rPr>
        <w:t> </w:t>
      </w:r>
      <w:r>
        <w:rPr>
          <w:color w:val="231F20"/>
        </w:rPr>
        <w:t>Jurídicos</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Facultad</w:t>
      </w:r>
      <w:r>
        <w:rPr>
          <w:color w:val="231F20"/>
          <w:spacing w:val="-10"/>
        </w:rPr>
        <w:t> </w:t>
      </w:r>
      <w:r>
        <w:rPr>
          <w:color w:val="231F20"/>
        </w:rPr>
        <w:t>de</w:t>
      </w:r>
      <w:r>
        <w:rPr>
          <w:color w:val="231F20"/>
          <w:spacing w:val="-10"/>
        </w:rPr>
        <w:t> </w:t>
      </w:r>
      <w:r>
        <w:rPr>
          <w:color w:val="231F20"/>
        </w:rPr>
        <w:t>Derecho</w:t>
      </w:r>
      <w:r>
        <w:rPr>
          <w:color w:val="231F20"/>
          <w:spacing w:val="-10"/>
        </w:rPr>
        <w:t> </w:t>
      </w:r>
      <w:r>
        <w:rPr>
          <w:color w:val="231F20"/>
        </w:rPr>
        <w:t>de</w:t>
      </w:r>
      <w:r>
        <w:rPr>
          <w:color w:val="231F20"/>
          <w:spacing w:val="-10"/>
        </w:rPr>
        <w:t> </w:t>
      </w:r>
      <w:r>
        <w:rPr>
          <w:color w:val="231F20"/>
        </w:rPr>
        <w:t>la Universidad Autónoma del Estado de México, el cual pertenece al Programa Nacional de Posgrados de Calidad (</w:t>
      </w:r>
      <w:r>
        <w:rPr>
          <w:color w:val="231F20"/>
          <w:sz w:val="18"/>
        </w:rPr>
        <w:t>pnpc</w:t>
      </w:r>
      <w:r>
        <w:rPr>
          <w:color w:val="231F20"/>
        </w:rPr>
        <w:t>) del Consejo Na- cional</w:t>
      </w:r>
      <w:r>
        <w:rPr>
          <w:color w:val="231F20"/>
          <w:spacing w:val="-10"/>
        </w:rPr>
        <w:t> </w:t>
      </w:r>
      <w:r>
        <w:rPr>
          <w:color w:val="231F20"/>
        </w:rPr>
        <w:t>de</w:t>
      </w:r>
      <w:r>
        <w:rPr>
          <w:color w:val="231F20"/>
          <w:spacing w:val="-10"/>
        </w:rPr>
        <w:t> </w:t>
      </w:r>
      <w:r>
        <w:rPr>
          <w:color w:val="231F20"/>
        </w:rPr>
        <w:t>Ciencia</w:t>
      </w:r>
      <w:r>
        <w:rPr>
          <w:color w:val="231F20"/>
          <w:spacing w:val="-10"/>
        </w:rPr>
        <w:t> </w:t>
      </w:r>
      <w:r>
        <w:rPr>
          <w:color w:val="231F20"/>
        </w:rPr>
        <w:t>y</w:t>
      </w:r>
      <w:r>
        <w:rPr>
          <w:color w:val="231F20"/>
          <w:spacing w:val="-14"/>
        </w:rPr>
        <w:t> </w:t>
      </w:r>
      <w:r>
        <w:rPr>
          <w:color w:val="231F20"/>
        </w:rPr>
        <w:t>Tecnología</w:t>
      </w:r>
      <w:r>
        <w:rPr>
          <w:color w:val="231F20"/>
          <w:spacing w:val="-10"/>
        </w:rPr>
        <w:t> </w:t>
      </w:r>
      <w:r>
        <w:rPr>
          <w:color w:val="231F20"/>
        </w:rPr>
        <w:t>(Conacyt).</w:t>
      </w:r>
    </w:p>
    <w:p>
      <w:pPr>
        <w:pStyle w:val="BodyText"/>
        <w:spacing w:line="247" w:lineRule="auto"/>
        <w:ind w:left="1395" w:right="1389" w:firstLine="283"/>
        <w:jc w:val="both"/>
      </w:pPr>
      <w:r>
        <w:rPr>
          <w:color w:val="231F20"/>
        </w:rPr>
        <w:t>Dicha publicación pretende visualizar algunos de los fenómenos jurídicos que aquejan a nuestra sociedad desde una perspectiva mul- tidisciplinaria enfocada en las ciencias sociales con relevancia en el ámbito jurídico mediante el desarrollo del conocimiento en el dere- cho constitucional, derecho social y procesos políticos, derechos humanos, así como también en procesos sociales, justicia penal y la- boral.</w:t>
      </w:r>
    </w:p>
    <w:p>
      <w:pPr>
        <w:pStyle w:val="BodyText"/>
        <w:spacing w:line="247" w:lineRule="auto"/>
        <w:ind w:left="1395" w:right="1390" w:firstLine="283"/>
        <w:jc w:val="both"/>
      </w:pPr>
      <w:r>
        <w:rPr>
          <w:color w:val="231F20"/>
        </w:rPr>
        <w:t>Esta</w:t>
      </w:r>
      <w:r>
        <w:rPr>
          <w:color w:val="231F20"/>
          <w:spacing w:val="-18"/>
        </w:rPr>
        <w:t> </w:t>
      </w:r>
      <w:r>
        <w:rPr>
          <w:color w:val="231F20"/>
        </w:rPr>
        <w:t>obra</w:t>
      </w:r>
      <w:r>
        <w:rPr>
          <w:color w:val="231F20"/>
          <w:spacing w:val="-18"/>
        </w:rPr>
        <w:t> </w:t>
      </w:r>
      <w:r>
        <w:rPr>
          <w:color w:val="231F20"/>
        </w:rPr>
        <w:t>colectiva</w:t>
      </w:r>
      <w:r>
        <w:rPr>
          <w:color w:val="231F20"/>
          <w:spacing w:val="-18"/>
        </w:rPr>
        <w:t> </w:t>
      </w:r>
      <w:r>
        <w:rPr>
          <w:color w:val="231F20"/>
        </w:rPr>
        <w:t>se</w:t>
      </w:r>
      <w:r>
        <w:rPr>
          <w:color w:val="231F20"/>
          <w:spacing w:val="-18"/>
        </w:rPr>
        <w:t> </w:t>
      </w:r>
      <w:r>
        <w:rPr>
          <w:color w:val="231F20"/>
        </w:rPr>
        <w:t>conforma</w:t>
      </w:r>
      <w:r>
        <w:rPr>
          <w:color w:val="231F20"/>
          <w:spacing w:val="-18"/>
        </w:rPr>
        <w:t> </w:t>
      </w:r>
      <w:r>
        <w:rPr>
          <w:color w:val="231F20"/>
        </w:rPr>
        <w:t>por</w:t>
      </w:r>
      <w:r>
        <w:rPr>
          <w:color w:val="231F20"/>
          <w:spacing w:val="-18"/>
        </w:rPr>
        <w:t> </w:t>
      </w:r>
      <w:r>
        <w:rPr>
          <w:color w:val="231F20"/>
        </w:rPr>
        <w:t>seis</w:t>
      </w:r>
      <w:r>
        <w:rPr>
          <w:color w:val="231F20"/>
          <w:spacing w:val="-18"/>
        </w:rPr>
        <w:t> </w:t>
      </w:r>
      <w:r>
        <w:rPr>
          <w:color w:val="231F20"/>
        </w:rPr>
        <w:t>capítulos,</w:t>
      </w:r>
      <w:r>
        <w:rPr>
          <w:color w:val="231F20"/>
          <w:spacing w:val="-18"/>
        </w:rPr>
        <w:t> </w:t>
      </w:r>
      <w:r>
        <w:rPr>
          <w:color w:val="231F20"/>
        </w:rPr>
        <w:t>denominándola </w:t>
      </w:r>
      <w:r>
        <w:rPr>
          <w:i/>
          <w:color w:val="231F20"/>
        </w:rPr>
        <w:t>Disertaciones jurídicas contemporáneas</w:t>
      </w:r>
      <w:r>
        <w:rPr>
          <w:color w:val="231F20"/>
        </w:rPr>
        <w:t>, debido a que se construye con diversos tópicos desde una perspectiva y postura particular que ofrecen</w:t>
      </w:r>
      <w:r>
        <w:rPr>
          <w:color w:val="231F20"/>
          <w:spacing w:val="-17"/>
        </w:rPr>
        <w:t> </w:t>
      </w:r>
      <w:r>
        <w:rPr>
          <w:color w:val="231F20"/>
        </w:rPr>
        <w:t>la</w:t>
      </w:r>
      <w:r>
        <w:rPr>
          <w:color w:val="231F20"/>
          <w:spacing w:val="-17"/>
        </w:rPr>
        <w:t> </w:t>
      </w:r>
      <w:r>
        <w:rPr>
          <w:color w:val="231F20"/>
        </w:rPr>
        <w:t>posibilidad</w:t>
      </w:r>
      <w:r>
        <w:rPr>
          <w:color w:val="231F20"/>
          <w:spacing w:val="-17"/>
        </w:rPr>
        <w:t> </w:t>
      </w:r>
      <w:r>
        <w:rPr>
          <w:color w:val="231F20"/>
        </w:rPr>
        <w:t>de</w:t>
      </w:r>
      <w:r>
        <w:rPr>
          <w:color w:val="231F20"/>
          <w:spacing w:val="-17"/>
        </w:rPr>
        <w:t> </w:t>
      </w:r>
      <w:r>
        <w:rPr>
          <w:color w:val="231F20"/>
        </w:rPr>
        <w:t>dar</w:t>
      </w:r>
      <w:r>
        <w:rPr>
          <w:color w:val="231F20"/>
          <w:spacing w:val="-17"/>
        </w:rPr>
        <w:t> </w:t>
      </w:r>
      <w:r>
        <w:rPr>
          <w:color w:val="231F20"/>
        </w:rPr>
        <w:t>a</w:t>
      </w:r>
      <w:r>
        <w:rPr>
          <w:color w:val="231F20"/>
          <w:spacing w:val="-17"/>
        </w:rPr>
        <w:t> </w:t>
      </w:r>
      <w:r>
        <w:rPr>
          <w:color w:val="231F20"/>
        </w:rPr>
        <w:t>conocer</w:t>
      </w:r>
      <w:r>
        <w:rPr>
          <w:color w:val="231F20"/>
          <w:spacing w:val="-17"/>
        </w:rPr>
        <w:t> </w:t>
      </w:r>
      <w:r>
        <w:rPr>
          <w:color w:val="231F20"/>
        </w:rPr>
        <w:t>el</w:t>
      </w:r>
      <w:r>
        <w:rPr>
          <w:color w:val="231F20"/>
          <w:spacing w:val="-17"/>
        </w:rPr>
        <w:t> </w:t>
      </w:r>
      <w:r>
        <w:rPr>
          <w:color w:val="231F20"/>
        </w:rPr>
        <w:t>trabajo</w:t>
      </w:r>
      <w:r>
        <w:rPr>
          <w:color w:val="231F20"/>
          <w:spacing w:val="-17"/>
        </w:rPr>
        <w:t> </w:t>
      </w:r>
      <w:r>
        <w:rPr>
          <w:color w:val="231F20"/>
        </w:rPr>
        <w:t>de</w:t>
      </w:r>
      <w:r>
        <w:rPr>
          <w:color w:val="231F20"/>
          <w:spacing w:val="-17"/>
        </w:rPr>
        <w:t> </w:t>
      </w:r>
      <w:r>
        <w:rPr>
          <w:color w:val="231F20"/>
        </w:rPr>
        <w:t>investigación</w:t>
      </w:r>
      <w:r>
        <w:rPr>
          <w:color w:val="231F20"/>
          <w:spacing w:val="-17"/>
        </w:rPr>
        <w:t> </w:t>
      </w:r>
      <w:r>
        <w:rPr>
          <w:color w:val="231F20"/>
        </w:rPr>
        <w:t>rea- lizado durante los estudios de</w:t>
      </w:r>
      <w:r>
        <w:rPr>
          <w:color w:val="231F20"/>
          <w:spacing w:val="-30"/>
        </w:rPr>
        <w:t> </w:t>
      </w:r>
      <w:r>
        <w:rPr>
          <w:color w:val="231F20"/>
        </w:rPr>
        <w:t>posgrado.</w:t>
      </w:r>
    </w:p>
    <w:p>
      <w:pPr>
        <w:pStyle w:val="BodyText"/>
        <w:spacing w:line="247" w:lineRule="auto"/>
        <w:ind w:left="1395" w:right="1390" w:firstLine="283"/>
        <w:jc w:val="both"/>
      </w:pPr>
      <w:r>
        <w:rPr>
          <w:color w:val="231F20"/>
        </w:rPr>
        <w:t>En</w:t>
      </w:r>
      <w:r>
        <w:rPr>
          <w:color w:val="231F20"/>
          <w:spacing w:val="-10"/>
        </w:rPr>
        <w:t> </w:t>
      </w:r>
      <w:r>
        <w:rPr>
          <w:color w:val="231F20"/>
        </w:rPr>
        <w:t>el</w:t>
      </w:r>
      <w:r>
        <w:rPr>
          <w:color w:val="231F20"/>
          <w:spacing w:val="-10"/>
        </w:rPr>
        <w:t> </w:t>
      </w:r>
      <w:r>
        <w:rPr>
          <w:color w:val="231F20"/>
        </w:rPr>
        <w:t>capítulo</w:t>
      </w:r>
      <w:r>
        <w:rPr>
          <w:color w:val="231F20"/>
          <w:spacing w:val="-10"/>
        </w:rPr>
        <w:t> </w:t>
      </w:r>
      <w:r>
        <w:rPr>
          <w:color w:val="231F20"/>
          <w:sz w:val="18"/>
        </w:rPr>
        <w:t>i </w:t>
      </w:r>
      <w:r>
        <w:rPr>
          <w:color w:val="231F20"/>
        </w:rPr>
        <w:t>se</w:t>
      </w:r>
      <w:r>
        <w:rPr>
          <w:color w:val="231F20"/>
          <w:spacing w:val="-10"/>
        </w:rPr>
        <w:t> </w:t>
      </w:r>
      <w:r>
        <w:rPr>
          <w:color w:val="231F20"/>
        </w:rPr>
        <w:t>estudiará</w:t>
      </w:r>
      <w:r>
        <w:rPr>
          <w:color w:val="231F20"/>
          <w:spacing w:val="-10"/>
        </w:rPr>
        <w:t> </w:t>
      </w:r>
      <w:r>
        <w:rPr>
          <w:color w:val="231F20"/>
        </w:rPr>
        <w:t>la</w:t>
      </w:r>
      <w:r>
        <w:rPr>
          <w:color w:val="231F20"/>
          <w:spacing w:val="-10"/>
        </w:rPr>
        <w:t> </w:t>
      </w:r>
      <w:r>
        <w:rPr>
          <w:color w:val="231F20"/>
        </w:rPr>
        <w:t>“Cuota</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elemento</w:t>
      </w:r>
      <w:r>
        <w:rPr>
          <w:color w:val="231F20"/>
          <w:spacing w:val="-10"/>
        </w:rPr>
        <w:t> </w:t>
      </w:r>
      <w:r>
        <w:rPr>
          <w:color w:val="231F20"/>
        </w:rPr>
        <w:t>de</w:t>
      </w:r>
      <w:r>
        <w:rPr>
          <w:color w:val="231F20"/>
          <w:spacing w:val="-10"/>
        </w:rPr>
        <w:t> </w:t>
      </w:r>
      <w:r>
        <w:rPr>
          <w:color w:val="231F20"/>
        </w:rPr>
        <w:t>con- fluencia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empoderamiento</w:t>
      </w:r>
      <w:r>
        <w:rPr>
          <w:color w:val="231F20"/>
          <w:spacing w:val="-17"/>
        </w:rPr>
        <w:t> </w:t>
      </w:r>
      <w:r>
        <w:rPr>
          <w:color w:val="231F20"/>
        </w:rPr>
        <w:t>político</w:t>
      </w:r>
      <w:r>
        <w:rPr>
          <w:color w:val="231F20"/>
          <w:spacing w:val="-17"/>
        </w:rPr>
        <w:t> </w:t>
      </w:r>
      <w:r>
        <w:rPr>
          <w:color w:val="231F20"/>
        </w:rPr>
        <w:t>femenino”,</w:t>
      </w:r>
      <w:r>
        <w:rPr>
          <w:color w:val="231F20"/>
          <w:spacing w:val="-17"/>
        </w:rPr>
        <w:t> </w:t>
      </w:r>
      <w:r>
        <w:rPr>
          <w:color w:val="231F20"/>
        </w:rPr>
        <w:t>la</w:t>
      </w:r>
      <w:r>
        <w:rPr>
          <w:color w:val="231F20"/>
          <w:spacing w:val="-17"/>
        </w:rPr>
        <w:t> </w:t>
      </w:r>
      <w:r>
        <w:rPr>
          <w:color w:val="231F20"/>
        </w:rPr>
        <w:t>igualdad</w:t>
      </w:r>
      <w:r>
        <w:rPr>
          <w:color w:val="231F20"/>
          <w:spacing w:val="-17"/>
        </w:rPr>
        <w:t> </w:t>
      </w:r>
      <w:r>
        <w:rPr>
          <w:color w:val="231F20"/>
        </w:rPr>
        <w:t>justa</w:t>
      </w:r>
      <w:r>
        <w:rPr>
          <w:color w:val="231F20"/>
          <w:spacing w:val="-17"/>
        </w:rPr>
        <w:t> </w:t>
      </w:r>
      <w:r>
        <w:rPr>
          <w:color w:val="231F20"/>
        </w:rPr>
        <w:t>y deseable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política,</w:t>
      </w:r>
      <w:r>
        <w:rPr>
          <w:color w:val="231F20"/>
          <w:spacing w:val="-7"/>
        </w:rPr>
        <w:t> </w:t>
      </w:r>
      <w:r>
        <w:rPr>
          <w:color w:val="231F20"/>
        </w:rPr>
        <w:t>tanto</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formal</w:t>
      </w:r>
      <w:r>
        <w:rPr>
          <w:color w:val="231F20"/>
          <w:spacing w:val="-7"/>
        </w:rPr>
        <w:t> </w:t>
      </w:r>
      <w:r>
        <w:rPr>
          <w:color w:val="231F20"/>
        </w:rPr>
        <w:t>como</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sustantivo;</w:t>
      </w:r>
      <w:r>
        <w:rPr>
          <w:color w:val="231F20"/>
          <w:spacing w:val="-6"/>
        </w:rPr>
        <w:t> </w:t>
      </w:r>
      <w:r>
        <w:rPr>
          <w:color w:val="231F20"/>
        </w:rPr>
        <w:t>será un aspecto basal para fundamentar la existencia de un elemento que provoca e incentiva el empoderamiento político femenino: las</w:t>
      </w:r>
      <w:r>
        <w:rPr>
          <w:color w:val="231F20"/>
          <w:spacing w:val="-34"/>
        </w:rPr>
        <w:t> </w:t>
      </w:r>
      <w:r>
        <w:rPr>
          <w:color w:val="231F20"/>
        </w:rPr>
        <w:t>cuotas de género; como producto de la necesidad de implementar</w:t>
      </w:r>
      <w:r>
        <w:rPr>
          <w:color w:val="231F20"/>
          <w:spacing w:val="35"/>
        </w:rPr>
        <w:t> </w:t>
      </w:r>
      <w:r>
        <w:rPr>
          <w:color w:val="231F20"/>
        </w:rPr>
        <w:t>acciones</w:t>
      </w:r>
    </w:p>
    <w:p>
      <w:pPr>
        <w:pStyle w:val="BodyText"/>
        <w:spacing w:before="4"/>
        <w:rPr>
          <w:sz w:val="17"/>
        </w:rPr>
      </w:pPr>
    </w:p>
    <w:p>
      <w:pPr>
        <w:pStyle w:val="BodyText"/>
        <w:spacing w:before="71"/>
        <w:ind w:right="1393"/>
        <w:jc w:val="right"/>
      </w:pPr>
      <w:r>
        <w:rPr>
          <w:color w:val="231F20"/>
        </w:rPr>
        <w:t>7</w:t>
      </w:r>
    </w:p>
    <w:p>
      <w:pPr>
        <w:spacing w:after="0"/>
        <w:jc w:val="right"/>
        <w:sectPr>
          <w:headerReference w:type="default" r:id="rId158"/>
          <w:footerReference w:type="default" r:id="rId159"/>
          <w:pgSz w:w="8820" w:h="12860"/>
          <w:pgMar w:header="0" w:footer="222" w:top="420" w:bottom="420" w:left="0" w:right="0"/>
          <w:pgNumType w:start="7"/>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reivindicatorias para la constitución de una masa crítica capaz de ge- nerar cambios en las estructuras de poder.</w:t>
      </w:r>
    </w:p>
    <w:p>
      <w:pPr>
        <w:pStyle w:val="BodyText"/>
        <w:spacing w:line="247" w:lineRule="auto"/>
        <w:ind w:left="1395" w:right="1388" w:firstLine="283"/>
        <w:jc w:val="both"/>
      </w:pPr>
      <w:r>
        <w:rPr>
          <w:color w:val="231F20"/>
        </w:rPr>
        <w:t>En</w:t>
      </w:r>
      <w:r>
        <w:rPr>
          <w:color w:val="231F20"/>
          <w:spacing w:val="-15"/>
        </w:rPr>
        <w:t> </w:t>
      </w:r>
      <w:r>
        <w:rPr>
          <w:color w:val="231F20"/>
        </w:rPr>
        <w:t>el</w:t>
      </w:r>
      <w:r>
        <w:rPr>
          <w:color w:val="231F20"/>
          <w:spacing w:val="-15"/>
        </w:rPr>
        <w:t> </w:t>
      </w:r>
      <w:r>
        <w:rPr>
          <w:color w:val="231F20"/>
        </w:rPr>
        <w:t>capítulo</w:t>
      </w:r>
      <w:r>
        <w:rPr>
          <w:color w:val="231F20"/>
          <w:spacing w:val="-15"/>
        </w:rPr>
        <w:t> </w:t>
      </w:r>
      <w:r>
        <w:rPr>
          <w:color w:val="231F20"/>
          <w:sz w:val="18"/>
        </w:rPr>
        <w:t>ii</w:t>
      </w:r>
      <w:r>
        <w:rPr>
          <w:color w:val="231F20"/>
          <w:spacing w:val="-5"/>
          <w:sz w:val="18"/>
        </w:rPr>
        <w:t> </w:t>
      </w:r>
      <w:r>
        <w:rPr>
          <w:color w:val="231F20"/>
        </w:rPr>
        <w:t>titulado</w:t>
      </w:r>
      <w:r>
        <w:rPr>
          <w:color w:val="231F20"/>
          <w:spacing w:val="-15"/>
        </w:rPr>
        <w:t> </w:t>
      </w:r>
      <w:r>
        <w:rPr>
          <w:color w:val="231F20"/>
        </w:rPr>
        <w:t>“La</w:t>
      </w:r>
      <w:r>
        <w:rPr>
          <w:color w:val="231F20"/>
          <w:spacing w:val="-15"/>
        </w:rPr>
        <w:t> </w:t>
      </w:r>
      <w:r>
        <w:rPr>
          <w:color w:val="231F20"/>
        </w:rPr>
        <w:t>dignidad</w:t>
      </w:r>
      <w:r>
        <w:rPr>
          <w:color w:val="231F20"/>
          <w:spacing w:val="-15"/>
        </w:rPr>
        <w:t> </w:t>
      </w:r>
      <w:r>
        <w:rPr>
          <w:color w:val="231F20"/>
        </w:rPr>
        <w:t>como</w:t>
      </w:r>
      <w:r>
        <w:rPr>
          <w:color w:val="231F20"/>
          <w:spacing w:val="-15"/>
        </w:rPr>
        <w:t> </w:t>
      </w:r>
      <w:r>
        <w:rPr>
          <w:color w:val="231F20"/>
        </w:rPr>
        <w:t>fundamento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de- rechos del niño”, el enfoque epistemológico propuesto deja patente que</w:t>
      </w:r>
      <w:r>
        <w:rPr>
          <w:color w:val="231F20"/>
          <w:spacing w:val="-11"/>
        </w:rPr>
        <w:t> </w:t>
      </w:r>
      <w:r>
        <w:rPr>
          <w:color w:val="231F20"/>
        </w:rPr>
        <w:t>la</w:t>
      </w:r>
      <w:r>
        <w:rPr>
          <w:color w:val="231F20"/>
          <w:spacing w:val="-11"/>
        </w:rPr>
        <w:t> </w:t>
      </w:r>
      <w:r>
        <w:rPr>
          <w:color w:val="231F20"/>
        </w:rPr>
        <w:t>protección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de</w:t>
      </w:r>
      <w:r>
        <w:rPr>
          <w:color w:val="231F20"/>
          <w:spacing w:val="-11"/>
        </w:rPr>
        <w:t> </w:t>
      </w:r>
      <w:r>
        <w:rPr>
          <w:color w:val="231F20"/>
        </w:rPr>
        <w:t>éste,</w:t>
      </w:r>
      <w:r>
        <w:rPr>
          <w:color w:val="231F20"/>
          <w:spacing w:val="-11"/>
        </w:rPr>
        <w:t> </w:t>
      </w:r>
      <w:r>
        <w:rPr>
          <w:color w:val="231F20"/>
        </w:rPr>
        <w:t>en</w:t>
      </w:r>
      <w:r>
        <w:rPr>
          <w:color w:val="231F20"/>
          <w:spacing w:val="-11"/>
        </w:rPr>
        <w:t> </w:t>
      </w:r>
      <w:r>
        <w:rPr>
          <w:color w:val="231F20"/>
        </w:rPr>
        <w:t>México,</w:t>
      </w:r>
      <w:r>
        <w:rPr>
          <w:color w:val="231F20"/>
          <w:spacing w:val="-10"/>
        </w:rPr>
        <w:t> </w:t>
      </w:r>
      <w:r>
        <w:rPr>
          <w:color w:val="231F20"/>
        </w:rPr>
        <w:t>se</w:t>
      </w:r>
      <w:r>
        <w:rPr>
          <w:color w:val="231F20"/>
          <w:spacing w:val="-11"/>
        </w:rPr>
        <w:t> </w:t>
      </w:r>
      <w:r>
        <w:rPr>
          <w:color w:val="231F20"/>
        </w:rPr>
        <w:t>focaliza</w:t>
      </w:r>
      <w:r>
        <w:rPr>
          <w:color w:val="231F20"/>
          <w:spacing w:val="-11"/>
        </w:rPr>
        <w:t> </w:t>
      </w:r>
      <w:r>
        <w:rPr>
          <w:color w:val="231F20"/>
        </w:rPr>
        <w:t>en</w:t>
      </w:r>
      <w:r>
        <w:rPr>
          <w:color w:val="231F20"/>
          <w:spacing w:val="-11"/>
        </w:rPr>
        <w:t> </w:t>
      </w:r>
      <w:r>
        <w:rPr>
          <w:color w:val="231F20"/>
        </w:rPr>
        <w:t>el estatus jurídico de vulnerable y se percibe a la infancia únicamente desde</w:t>
      </w:r>
      <w:r>
        <w:rPr>
          <w:color w:val="231F20"/>
          <w:spacing w:val="-8"/>
        </w:rPr>
        <w:t> </w:t>
      </w:r>
      <w:r>
        <w:rPr>
          <w:color w:val="231F20"/>
        </w:rPr>
        <w:t>su</w:t>
      </w:r>
      <w:r>
        <w:rPr>
          <w:color w:val="231F20"/>
          <w:spacing w:val="-8"/>
        </w:rPr>
        <w:t> </w:t>
      </w:r>
      <w:r>
        <w:rPr>
          <w:color w:val="231F20"/>
        </w:rPr>
        <w:t>fragilidad;</w:t>
      </w:r>
      <w:r>
        <w:rPr>
          <w:color w:val="231F20"/>
          <w:spacing w:val="-8"/>
        </w:rPr>
        <w:t> </w:t>
      </w:r>
      <w:r>
        <w:rPr>
          <w:color w:val="231F20"/>
        </w:rPr>
        <w:t>tan</w:t>
      </w:r>
      <w:r>
        <w:rPr>
          <w:color w:val="231F20"/>
          <w:spacing w:val="-8"/>
        </w:rPr>
        <w:t> </w:t>
      </w:r>
      <w:r>
        <w:rPr>
          <w:color w:val="231F20"/>
        </w:rPr>
        <w:t>es</w:t>
      </w:r>
      <w:r>
        <w:rPr>
          <w:color w:val="231F20"/>
          <w:spacing w:val="-8"/>
        </w:rPr>
        <w:t> </w:t>
      </w:r>
      <w:r>
        <w:rPr>
          <w:color w:val="231F20"/>
        </w:rPr>
        <w:t>así,</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atención</w:t>
      </w:r>
      <w:r>
        <w:rPr>
          <w:color w:val="231F20"/>
          <w:spacing w:val="-8"/>
        </w:rPr>
        <w:t> </w:t>
      </w:r>
      <w:r>
        <w:rPr>
          <w:color w:val="231F20"/>
        </w:rPr>
        <w:t>pública</w:t>
      </w:r>
      <w:r>
        <w:rPr>
          <w:color w:val="231F20"/>
          <w:spacing w:val="-8"/>
        </w:rPr>
        <w:t> </w:t>
      </w:r>
      <w:r>
        <w:rPr>
          <w:color w:val="231F20"/>
        </w:rPr>
        <w:t>en</w:t>
      </w:r>
      <w:r>
        <w:rPr>
          <w:color w:val="231F20"/>
          <w:spacing w:val="-8"/>
        </w:rPr>
        <w:t> </w:t>
      </w:r>
      <w:r>
        <w:rPr>
          <w:color w:val="231F20"/>
        </w:rPr>
        <w:t>nuestro</w:t>
      </w:r>
      <w:r>
        <w:rPr>
          <w:color w:val="231F20"/>
          <w:spacing w:val="-8"/>
        </w:rPr>
        <w:t> </w:t>
      </w:r>
      <w:r>
        <w:rPr>
          <w:color w:val="231F20"/>
        </w:rPr>
        <w:t>país se ha delegado a sus órganos de asistencia y desarrollo social, por ende, la aceptación de los niños poseedores de dignidad fundamenta sus derechos, configura una protección integral y los reconoce como integrantes</w:t>
      </w:r>
      <w:r>
        <w:rPr>
          <w:color w:val="231F20"/>
          <w:spacing w:val="-7"/>
        </w:rPr>
        <w:t> </w:t>
      </w:r>
      <w:r>
        <w:rPr>
          <w:color w:val="231F20"/>
        </w:rPr>
        <w:t>independientes</w:t>
      </w:r>
      <w:r>
        <w:rPr>
          <w:color w:val="231F20"/>
          <w:spacing w:val="-7"/>
        </w:rPr>
        <w:t> </w:t>
      </w:r>
      <w:r>
        <w:rPr>
          <w:color w:val="231F20"/>
        </w:rPr>
        <w:t>y</w:t>
      </w:r>
      <w:r>
        <w:rPr>
          <w:color w:val="231F20"/>
          <w:spacing w:val="-6"/>
        </w:rPr>
        <w:t> </w:t>
      </w:r>
      <w:r>
        <w:rPr>
          <w:color w:val="231F20"/>
        </w:rPr>
        <w:t>autónomos</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familia.</w:t>
      </w:r>
    </w:p>
    <w:p>
      <w:pPr>
        <w:pStyle w:val="BodyText"/>
        <w:spacing w:line="247" w:lineRule="auto"/>
        <w:ind w:left="1395" w:right="1388" w:firstLine="283"/>
        <w:jc w:val="both"/>
      </w:pPr>
      <w:r>
        <w:rPr>
          <w:color w:val="231F20"/>
        </w:rPr>
        <w:t>En el capítulo </w:t>
      </w:r>
      <w:r>
        <w:rPr>
          <w:color w:val="231F20"/>
          <w:sz w:val="18"/>
        </w:rPr>
        <w:t>iii </w:t>
      </w:r>
      <w:r>
        <w:rPr>
          <w:color w:val="231F20"/>
        </w:rPr>
        <w:t>abordaremos los derechos de los niños en las prácticas de reproducción asistida, los criterios de ponderación y el derecho a la identidad genética, a partir de un referente histórico, un marco teórico conceptual y uno jurídico-práctico para arribar a algu- nas conclusiones como parte del fundamento propositivo.</w:t>
      </w:r>
    </w:p>
    <w:p>
      <w:pPr>
        <w:pStyle w:val="BodyText"/>
        <w:spacing w:line="247" w:lineRule="auto"/>
        <w:ind w:left="1395" w:right="1391" w:firstLine="283"/>
        <w:jc w:val="both"/>
      </w:pPr>
      <w:r>
        <w:rPr>
          <w:color w:val="231F20"/>
        </w:rPr>
        <w:t>Por su parte, el capítulo </w:t>
      </w:r>
      <w:r>
        <w:rPr>
          <w:color w:val="231F20"/>
          <w:sz w:val="18"/>
        </w:rPr>
        <w:t>iv</w:t>
      </w:r>
      <w:r>
        <w:rPr>
          <w:color w:val="231F20"/>
        </w:rPr>
        <w:t>, “Problemática del divorcio incausado en el Estado de México”, señala que esta figura de reciente</w:t>
      </w:r>
      <w:r>
        <w:rPr>
          <w:color w:val="231F20"/>
          <w:spacing w:val="-22"/>
        </w:rPr>
        <w:t> </w:t>
      </w:r>
      <w:r>
        <w:rPr>
          <w:color w:val="231F20"/>
        </w:rPr>
        <w:t>introduc- ción en el Estado de México surge como una manera simple de dar por</w:t>
      </w:r>
      <w:r>
        <w:rPr>
          <w:color w:val="231F20"/>
          <w:spacing w:val="-9"/>
        </w:rPr>
        <w:t> </w:t>
      </w:r>
      <w:r>
        <w:rPr>
          <w:color w:val="231F20"/>
        </w:rPr>
        <w:t>terminado</w:t>
      </w:r>
      <w:r>
        <w:rPr>
          <w:color w:val="231F20"/>
          <w:spacing w:val="-9"/>
        </w:rPr>
        <w:t> </w:t>
      </w:r>
      <w:r>
        <w:rPr>
          <w:color w:val="231F20"/>
        </w:rPr>
        <w:t>un</w:t>
      </w:r>
      <w:r>
        <w:rPr>
          <w:color w:val="231F20"/>
          <w:spacing w:val="-9"/>
        </w:rPr>
        <w:t> </w:t>
      </w:r>
      <w:r>
        <w:rPr>
          <w:color w:val="231F20"/>
        </w:rPr>
        <w:t>matrimonio;</w:t>
      </w:r>
      <w:r>
        <w:rPr>
          <w:color w:val="231F20"/>
          <w:spacing w:val="-9"/>
        </w:rPr>
        <w:t> </w:t>
      </w:r>
      <w:r>
        <w:rPr>
          <w:color w:val="231F20"/>
        </w:rPr>
        <w:t>sin</w:t>
      </w:r>
      <w:r>
        <w:rPr>
          <w:color w:val="231F20"/>
          <w:spacing w:val="-8"/>
        </w:rPr>
        <w:t> </w:t>
      </w:r>
      <w:r>
        <w:rPr>
          <w:color w:val="231F20"/>
        </w:rPr>
        <w:t>embargo,</w:t>
      </w:r>
      <w:r>
        <w:rPr>
          <w:color w:val="231F20"/>
          <w:spacing w:val="-9"/>
        </w:rPr>
        <w:t> </w:t>
      </w:r>
      <w:r>
        <w:rPr>
          <w:color w:val="231F20"/>
        </w:rPr>
        <w:t>el</w:t>
      </w:r>
      <w:r>
        <w:rPr>
          <w:color w:val="231F20"/>
          <w:spacing w:val="-9"/>
        </w:rPr>
        <w:t> </w:t>
      </w:r>
      <w:r>
        <w:rPr>
          <w:color w:val="231F20"/>
        </w:rPr>
        <w:t>legislador</w:t>
      </w:r>
      <w:r>
        <w:rPr>
          <w:color w:val="231F20"/>
          <w:spacing w:val="-9"/>
        </w:rPr>
        <w:t> </w:t>
      </w:r>
      <w:r>
        <w:rPr>
          <w:color w:val="231F20"/>
        </w:rPr>
        <w:t>deja</w:t>
      </w:r>
      <w:r>
        <w:rPr>
          <w:color w:val="231F20"/>
          <w:spacing w:val="-8"/>
        </w:rPr>
        <w:t> </w:t>
      </w:r>
      <w:r>
        <w:rPr>
          <w:color w:val="231F20"/>
        </w:rPr>
        <w:t>de</w:t>
      </w:r>
      <w:r>
        <w:rPr>
          <w:color w:val="231F20"/>
          <w:spacing w:val="-8"/>
        </w:rPr>
        <w:t> </w:t>
      </w:r>
      <w:r>
        <w:rPr>
          <w:color w:val="231F20"/>
        </w:rPr>
        <w:t>lado la</w:t>
      </w:r>
      <w:r>
        <w:rPr>
          <w:color w:val="231F20"/>
          <w:spacing w:val="-5"/>
        </w:rPr>
        <w:t> </w:t>
      </w:r>
      <w:r>
        <w:rPr>
          <w:color w:val="231F20"/>
        </w:rPr>
        <w:t>naturaleza</w:t>
      </w:r>
      <w:r>
        <w:rPr>
          <w:color w:val="231F20"/>
          <w:spacing w:val="-5"/>
        </w:rPr>
        <w:t> </w:t>
      </w:r>
      <w:r>
        <w:rPr>
          <w:color w:val="231F20"/>
        </w:rPr>
        <w:t>contractual</w:t>
      </w:r>
      <w:r>
        <w:rPr>
          <w:color w:val="231F20"/>
          <w:spacing w:val="-6"/>
        </w:rPr>
        <w:t> </w:t>
      </w:r>
      <w:r>
        <w:rPr>
          <w:color w:val="231F20"/>
        </w:rPr>
        <w:t>del</w:t>
      </w:r>
      <w:r>
        <w:rPr>
          <w:color w:val="231F20"/>
          <w:spacing w:val="-5"/>
        </w:rPr>
        <w:t> </w:t>
      </w:r>
      <w:r>
        <w:rPr>
          <w:color w:val="231F20"/>
        </w:rPr>
        <w:t>mismo</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límites</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autonomía</w:t>
      </w:r>
      <w:r>
        <w:rPr>
          <w:color w:val="231F20"/>
          <w:spacing w:val="-6"/>
        </w:rPr>
        <w:t> </w:t>
      </w:r>
      <w:r>
        <w:rPr>
          <w:color w:val="231F20"/>
        </w:rPr>
        <w:t>de</w:t>
      </w:r>
      <w:r>
        <w:rPr>
          <w:color w:val="231F20"/>
          <w:spacing w:val="-5"/>
        </w:rPr>
        <w:t> </w:t>
      </w:r>
      <w:r>
        <w:rPr>
          <w:color w:val="231F20"/>
        </w:rPr>
        <w:t>la voluntad,</w:t>
      </w:r>
      <w:r>
        <w:rPr>
          <w:color w:val="231F20"/>
          <w:spacing w:val="-9"/>
        </w:rPr>
        <w:t> </w:t>
      </w:r>
      <w:r>
        <w:rPr>
          <w:color w:val="231F20"/>
        </w:rPr>
        <w:t>concediéndose</w:t>
      </w:r>
      <w:r>
        <w:rPr>
          <w:color w:val="231F20"/>
          <w:spacing w:val="-9"/>
        </w:rPr>
        <w:t> </w:t>
      </w:r>
      <w:r>
        <w:rPr>
          <w:color w:val="231F20"/>
        </w:rPr>
        <w:t>únicamente</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falta</w:t>
      </w:r>
      <w:r>
        <w:rPr>
          <w:color w:val="231F20"/>
          <w:spacing w:val="-9"/>
        </w:rPr>
        <w:t> </w:t>
      </w:r>
      <w:r>
        <w:rPr>
          <w:color w:val="231F20"/>
        </w:rPr>
        <w:t>de</w:t>
      </w:r>
      <w:r>
        <w:rPr>
          <w:color w:val="231F20"/>
          <w:spacing w:val="-9"/>
        </w:rPr>
        <w:t> </w:t>
      </w:r>
      <w:r>
        <w:rPr>
          <w:i/>
          <w:color w:val="231F20"/>
        </w:rPr>
        <w:t>affectio</w:t>
      </w:r>
      <w:r>
        <w:rPr>
          <w:i/>
          <w:color w:val="231F20"/>
          <w:spacing w:val="-9"/>
        </w:rPr>
        <w:t> </w:t>
      </w:r>
      <w:r>
        <w:rPr>
          <w:i/>
          <w:color w:val="231F20"/>
        </w:rPr>
        <w:t>maritalis </w:t>
      </w:r>
      <w:r>
        <w:rPr>
          <w:color w:val="231F20"/>
        </w:rPr>
        <w:t>y dejando sin sentido la institución matrimonial al vulnerar los dere- chos</w:t>
      </w:r>
      <w:r>
        <w:rPr>
          <w:color w:val="231F20"/>
          <w:spacing w:val="-6"/>
        </w:rPr>
        <w:t> </w:t>
      </w:r>
      <w:r>
        <w:rPr>
          <w:color w:val="231F20"/>
        </w:rPr>
        <w:t>del</w:t>
      </w:r>
      <w:r>
        <w:rPr>
          <w:color w:val="231F20"/>
          <w:spacing w:val="-6"/>
        </w:rPr>
        <w:t> </w:t>
      </w:r>
      <w:r>
        <w:rPr>
          <w:color w:val="231F20"/>
        </w:rPr>
        <w:t>cónyuge</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desea</w:t>
      </w:r>
      <w:r>
        <w:rPr>
          <w:color w:val="231F20"/>
          <w:spacing w:val="-6"/>
        </w:rPr>
        <w:t> </w:t>
      </w:r>
      <w:r>
        <w:rPr>
          <w:color w:val="231F20"/>
        </w:rPr>
        <w:t>la</w:t>
      </w:r>
      <w:r>
        <w:rPr>
          <w:color w:val="231F20"/>
          <w:spacing w:val="-6"/>
        </w:rPr>
        <w:t> </w:t>
      </w:r>
      <w:r>
        <w:rPr>
          <w:color w:val="231F20"/>
        </w:rPr>
        <w:t>disolución</w:t>
      </w:r>
      <w:r>
        <w:rPr>
          <w:color w:val="231F20"/>
          <w:spacing w:val="-6"/>
        </w:rPr>
        <w:t> </w:t>
      </w:r>
      <w:r>
        <w:rPr>
          <w:color w:val="231F20"/>
        </w:rPr>
        <w:t>del</w:t>
      </w:r>
      <w:r>
        <w:rPr>
          <w:color w:val="231F20"/>
          <w:spacing w:val="-6"/>
        </w:rPr>
        <w:t> </w:t>
      </w:r>
      <w:r>
        <w:rPr>
          <w:color w:val="231F20"/>
        </w:rPr>
        <w:t>vínculo.</w:t>
      </w:r>
    </w:p>
    <w:p>
      <w:pPr>
        <w:pStyle w:val="BodyText"/>
        <w:spacing w:line="247" w:lineRule="auto"/>
        <w:ind w:left="1395" w:right="1389" w:firstLine="283"/>
        <w:jc w:val="both"/>
      </w:pPr>
      <w:r>
        <w:rPr>
          <w:color w:val="231F20"/>
        </w:rPr>
        <w:t>El capítulo </w:t>
      </w:r>
      <w:r>
        <w:rPr>
          <w:color w:val="231F20"/>
          <w:sz w:val="18"/>
        </w:rPr>
        <w:t>v</w:t>
      </w:r>
      <w:r>
        <w:rPr>
          <w:color w:val="231F20"/>
        </w:rPr>
        <w:t>, “Análisis del procedimiento jurídico laboral de or- den individual a la luz de la teoría de Ronald Dworkin”, presenta un estudio</w:t>
      </w:r>
      <w:r>
        <w:rPr>
          <w:color w:val="231F20"/>
          <w:spacing w:val="-17"/>
        </w:rPr>
        <w:t> </w:t>
      </w:r>
      <w:r>
        <w:rPr>
          <w:color w:val="231F20"/>
        </w:rPr>
        <w:t>empírico</w:t>
      </w:r>
      <w:r>
        <w:rPr>
          <w:color w:val="231F20"/>
          <w:spacing w:val="-17"/>
        </w:rPr>
        <w:t> </w:t>
      </w:r>
      <w:r>
        <w:rPr>
          <w:color w:val="231F20"/>
        </w:rPr>
        <w:t>relacionado</w:t>
      </w:r>
      <w:r>
        <w:rPr>
          <w:color w:val="231F20"/>
          <w:spacing w:val="-17"/>
        </w:rPr>
        <w:t> </w:t>
      </w:r>
      <w:r>
        <w:rPr>
          <w:color w:val="231F20"/>
        </w:rPr>
        <w:t>con</w:t>
      </w:r>
      <w:r>
        <w:rPr>
          <w:color w:val="231F20"/>
          <w:spacing w:val="-17"/>
        </w:rPr>
        <w:t> </w:t>
      </w:r>
      <w:r>
        <w:rPr>
          <w:color w:val="231F20"/>
        </w:rPr>
        <w:t>el</w:t>
      </w:r>
      <w:r>
        <w:rPr>
          <w:color w:val="231F20"/>
          <w:spacing w:val="-18"/>
        </w:rPr>
        <w:t> </w:t>
      </w:r>
      <w:r>
        <w:rPr>
          <w:color w:val="231F20"/>
        </w:rPr>
        <w:t>procedimiento</w:t>
      </w:r>
      <w:r>
        <w:rPr>
          <w:color w:val="231F20"/>
          <w:spacing w:val="-17"/>
        </w:rPr>
        <w:t> </w:t>
      </w:r>
      <w:r>
        <w:rPr>
          <w:color w:val="231F20"/>
        </w:rPr>
        <w:t>jurídico</w:t>
      </w:r>
      <w:r>
        <w:rPr>
          <w:color w:val="231F20"/>
          <w:spacing w:val="-17"/>
        </w:rPr>
        <w:t> </w:t>
      </w:r>
      <w:r>
        <w:rPr>
          <w:color w:val="231F20"/>
        </w:rPr>
        <w:t>laboral</w:t>
      </w:r>
      <w:r>
        <w:rPr>
          <w:color w:val="231F20"/>
          <w:spacing w:val="-18"/>
        </w:rPr>
        <w:t> </w:t>
      </w:r>
      <w:r>
        <w:rPr>
          <w:color w:val="231F20"/>
        </w:rPr>
        <w:t>de orden</w:t>
      </w:r>
      <w:r>
        <w:rPr>
          <w:color w:val="231F20"/>
          <w:spacing w:val="-10"/>
        </w:rPr>
        <w:t> </w:t>
      </w:r>
      <w:r>
        <w:rPr>
          <w:color w:val="231F20"/>
        </w:rPr>
        <w:t>individual,</w:t>
      </w:r>
      <w:r>
        <w:rPr>
          <w:color w:val="231F20"/>
          <w:spacing w:val="-10"/>
        </w:rPr>
        <w:t> </w:t>
      </w:r>
      <w:r>
        <w:rPr>
          <w:color w:val="231F20"/>
        </w:rPr>
        <w:t>en</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rPr>
        <w:t>analizan,</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luz</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teoría</w:t>
      </w:r>
      <w:r>
        <w:rPr>
          <w:color w:val="231F20"/>
          <w:spacing w:val="-10"/>
        </w:rPr>
        <w:t> </w:t>
      </w:r>
      <w:r>
        <w:rPr>
          <w:color w:val="231F20"/>
        </w:rPr>
        <w:t>interpreta- tiva de Ronald Dworkin, diversas anomalías que el autor identifica dentro del procedimiento mediante una investigación de campo.</w:t>
      </w:r>
      <w:r>
        <w:rPr>
          <w:color w:val="231F20"/>
          <w:spacing w:val="-31"/>
        </w:rPr>
        <w:t> </w:t>
      </w:r>
      <w:r>
        <w:rPr>
          <w:color w:val="231F20"/>
        </w:rPr>
        <w:t>Ello con el propósito de dimensionar la problemática institucional por la que atraviesa la Junta Local de Conciliación y Arbitraje del </w:t>
      </w:r>
      <w:r>
        <w:rPr>
          <w:color w:val="231F20"/>
          <w:spacing w:val="-5"/>
        </w:rPr>
        <w:t>Valle </w:t>
      </w:r>
      <w:r>
        <w:rPr>
          <w:color w:val="231F20"/>
        </w:rPr>
        <w:t>de </w:t>
      </w:r>
      <w:r>
        <w:rPr>
          <w:color w:val="231F20"/>
          <w:spacing w:val="-3"/>
        </w:rPr>
        <w:t>Toluca</w:t>
      </w:r>
      <w:r>
        <w:rPr>
          <w:color w:val="231F20"/>
          <w:spacing w:val="-9"/>
        </w:rPr>
        <w:t> </w:t>
      </w:r>
      <w:r>
        <w:rPr>
          <w:color w:val="231F20"/>
        </w:rPr>
        <w:t>y</w:t>
      </w:r>
      <w:r>
        <w:rPr>
          <w:color w:val="231F20"/>
          <w:spacing w:val="-9"/>
        </w:rPr>
        <w:t> </w:t>
      </w:r>
      <w:r>
        <w:rPr>
          <w:color w:val="231F20"/>
        </w:rPr>
        <w:t>sugerir</w:t>
      </w:r>
      <w:r>
        <w:rPr>
          <w:color w:val="231F20"/>
          <w:spacing w:val="-9"/>
        </w:rPr>
        <w:t> </w:t>
      </w:r>
      <w:r>
        <w:rPr>
          <w:color w:val="231F20"/>
        </w:rPr>
        <w:t>diversas</w:t>
      </w:r>
      <w:r>
        <w:rPr>
          <w:color w:val="231F20"/>
          <w:spacing w:val="-9"/>
        </w:rPr>
        <w:t> </w:t>
      </w:r>
      <w:r>
        <w:rPr>
          <w:color w:val="231F20"/>
        </w:rPr>
        <w:t>pautas</w:t>
      </w:r>
      <w:r>
        <w:rPr>
          <w:color w:val="231F20"/>
          <w:spacing w:val="-9"/>
        </w:rPr>
        <w:t> </w:t>
      </w:r>
      <w:r>
        <w:rPr>
          <w:color w:val="231F20"/>
        </w:rPr>
        <w:t>de</w:t>
      </w:r>
      <w:r>
        <w:rPr>
          <w:color w:val="231F20"/>
          <w:spacing w:val="-9"/>
        </w:rPr>
        <w:t> </w:t>
      </w:r>
      <w:r>
        <w:rPr>
          <w:color w:val="231F20"/>
        </w:rPr>
        <w:t>solución.</w:t>
      </w:r>
    </w:p>
    <w:p>
      <w:pPr>
        <w:pStyle w:val="BodyText"/>
        <w:spacing w:line="247" w:lineRule="auto"/>
        <w:ind w:left="1395" w:right="1392" w:firstLine="283"/>
        <w:jc w:val="both"/>
      </w:pPr>
      <w:r>
        <w:rPr>
          <w:color w:val="231F20"/>
        </w:rPr>
        <w:t>En</w:t>
      </w:r>
      <w:r>
        <w:rPr>
          <w:color w:val="231F20"/>
          <w:spacing w:val="-12"/>
        </w:rPr>
        <w:t> </w:t>
      </w:r>
      <w:r>
        <w:rPr>
          <w:color w:val="231F20"/>
        </w:rPr>
        <w:t>el</w:t>
      </w:r>
      <w:r>
        <w:rPr>
          <w:color w:val="231F20"/>
          <w:spacing w:val="-12"/>
        </w:rPr>
        <w:t> </w:t>
      </w:r>
      <w:r>
        <w:rPr>
          <w:color w:val="231F20"/>
        </w:rPr>
        <w:t>último</w:t>
      </w:r>
      <w:r>
        <w:rPr>
          <w:color w:val="231F20"/>
          <w:spacing w:val="-12"/>
        </w:rPr>
        <w:t> </w:t>
      </w:r>
      <w:r>
        <w:rPr>
          <w:color w:val="231F20"/>
        </w:rPr>
        <w:t>capítulo</w:t>
      </w:r>
      <w:r>
        <w:rPr>
          <w:color w:val="231F20"/>
          <w:spacing w:val="-12"/>
        </w:rPr>
        <w:t> </w:t>
      </w:r>
      <w:r>
        <w:rPr>
          <w:color w:val="231F20"/>
          <w:sz w:val="18"/>
        </w:rPr>
        <w:t>vi</w:t>
      </w:r>
      <w:r>
        <w:rPr>
          <w:color w:val="231F20"/>
          <w:spacing w:val="-2"/>
          <w:sz w:val="18"/>
        </w:rPr>
        <w:t> </w:t>
      </w:r>
      <w:r>
        <w:rPr>
          <w:color w:val="231F20"/>
        </w:rPr>
        <w:t>se</w:t>
      </w:r>
      <w:r>
        <w:rPr>
          <w:color w:val="231F20"/>
          <w:spacing w:val="-12"/>
        </w:rPr>
        <w:t> </w:t>
      </w:r>
      <w:r>
        <w:rPr>
          <w:color w:val="231F20"/>
        </w:rPr>
        <w:t>estudiará</w:t>
      </w:r>
      <w:r>
        <w:rPr>
          <w:color w:val="231F20"/>
          <w:spacing w:val="-12"/>
        </w:rPr>
        <w:t> </w:t>
      </w:r>
      <w:r>
        <w:rPr>
          <w:color w:val="231F20"/>
        </w:rPr>
        <w:t>la</w:t>
      </w:r>
      <w:r>
        <w:rPr>
          <w:color w:val="231F20"/>
          <w:spacing w:val="-12"/>
        </w:rPr>
        <w:t> </w:t>
      </w:r>
      <w:r>
        <w:rPr>
          <w:color w:val="231F20"/>
        </w:rPr>
        <w:t>proporcionalidad</w:t>
      </w:r>
      <w:r>
        <w:rPr>
          <w:color w:val="231F20"/>
          <w:spacing w:val="-11"/>
        </w:rPr>
        <w:t> </w:t>
      </w:r>
      <w:r>
        <w:rPr>
          <w:color w:val="231F20"/>
        </w:rPr>
        <w:t>en</w:t>
      </w:r>
      <w:r>
        <w:rPr>
          <w:color w:val="231F20"/>
          <w:spacing w:val="-12"/>
        </w:rPr>
        <w:t> </w:t>
      </w:r>
      <w:r>
        <w:rPr>
          <w:color w:val="231F20"/>
        </w:rPr>
        <w:t>la</w:t>
      </w:r>
      <w:r>
        <w:rPr>
          <w:color w:val="231F20"/>
          <w:spacing w:val="-12"/>
        </w:rPr>
        <w:t> </w:t>
      </w:r>
      <w:r>
        <w:rPr>
          <w:color w:val="231F20"/>
        </w:rPr>
        <w:t>apli- cación de las penas en México, tema complejo y poco estudiado en nuestro país, considerando su reciente incorporación al texto consti- tucional</w:t>
      </w:r>
      <w:r>
        <w:rPr>
          <w:color w:val="231F20"/>
          <w:spacing w:val="-4"/>
        </w:rPr>
        <w:t> </w:t>
      </w:r>
      <w:r>
        <w:rPr>
          <w:color w:val="231F20"/>
        </w:rPr>
        <w:t>el</w:t>
      </w:r>
      <w:r>
        <w:rPr>
          <w:color w:val="231F20"/>
          <w:spacing w:val="-4"/>
        </w:rPr>
        <w:t> </w:t>
      </w:r>
      <w:r>
        <w:rPr>
          <w:color w:val="231F20"/>
        </w:rPr>
        <w:t>18</w:t>
      </w:r>
      <w:r>
        <w:rPr>
          <w:color w:val="231F20"/>
          <w:spacing w:val="-4"/>
        </w:rPr>
        <w:t> </w:t>
      </w:r>
      <w:r>
        <w:rPr>
          <w:color w:val="231F20"/>
        </w:rPr>
        <w:t>de</w:t>
      </w:r>
      <w:r>
        <w:rPr>
          <w:color w:val="231F20"/>
          <w:spacing w:val="-4"/>
        </w:rPr>
        <w:t> </w:t>
      </w:r>
      <w:r>
        <w:rPr>
          <w:color w:val="231F20"/>
        </w:rPr>
        <w:t>junio</w:t>
      </w:r>
      <w:r>
        <w:rPr>
          <w:color w:val="231F20"/>
          <w:spacing w:val="-4"/>
        </w:rPr>
        <w:t> </w:t>
      </w:r>
      <w:r>
        <w:rPr>
          <w:color w:val="231F20"/>
        </w:rPr>
        <w:t>de</w:t>
      </w:r>
      <w:r>
        <w:rPr>
          <w:color w:val="231F20"/>
          <w:spacing w:val="-4"/>
        </w:rPr>
        <w:t> </w:t>
      </w:r>
      <w:r>
        <w:rPr>
          <w:color w:val="231F20"/>
        </w:rPr>
        <w:t>2008,</w:t>
      </w:r>
      <w:r>
        <w:rPr>
          <w:color w:val="231F20"/>
          <w:spacing w:val="-4"/>
        </w:rPr>
        <w:t> </w:t>
      </w:r>
      <w:r>
        <w:rPr>
          <w:color w:val="231F20"/>
        </w:rPr>
        <w:t>la</w:t>
      </w:r>
      <w:r>
        <w:rPr>
          <w:color w:val="231F20"/>
          <w:spacing w:val="-4"/>
        </w:rPr>
        <w:t> </w:t>
      </w:r>
      <w:r>
        <w:rPr>
          <w:color w:val="231F20"/>
        </w:rPr>
        <w:t>primera</w:t>
      </w:r>
      <w:r>
        <w:rPr>
          <w:color w:val="231F20"/>
          <w:spacing w:val="-4"/>
        </w:rPr>
        <w:t> </w:t>
      </w:r>
      <w:r>
        <w:rPr>
          <w:color w:val="231F20"/>
        </w:rPr>
        <w:t>discusión</w:t>
      </w:r>
      <w:r>
        <w:rPr>
          <w:color w:val="231F20"/>
          <w:spacing w:val="-4"/>
        </w:rPr>
        <w:t> </w:t>
      </w:r>
      <w:r>
        <w:rPr>
          <w:color w:val="231F20"/>
        </w:rPr>
        <w:t>se</w:t>
      </w:r>
      <w:r>
        <w:rPr>
          <w:color w:val="231F20"/>
          <w:spacing w:val="-4"/>
        </w:rPr>
        <w:t> </w:t>
      </w:r>
      <w:r>
        <w:rPr>
          <w:color w:val="231F20"/>
        </w:rPr>
        <w:t>centra</w:t>
      </w:r>
      <w:r>
        <w:rPr>
          <w:color w:val="231F20"/>
          <w:spacing w:val="-4"/>
        </w:rPr>
        <w:t> </w:t>
      </w:r>
      <w:r>
        <w:rPr>
          <w:color w:val="231F20"/>
        </w:rPr>
        <w:t>en</w:t>
      </w:r>
      <w:r>
        <w:rPr>
          <w:color w:val="231F20"/>
          <w:spacing w:val="-4"/>
        </w:rPr>
        <w:t> </w:t>
      </w:r>
      <w:r>
        <w:rPr>
          <w:color w:val="231F20"/>
        </w:rPr>
        <w:t>po- lítica criminal, pues de ahí nace la problemática de él cómo se</w:t>
      </w:r>
      <w:r>
        <w:rPr>
          <w:color w:val="231F20"/>
          <w:spacing w:val="48"/>
        </w:rPr>
        <w:t> </w:t>
      </w:r>
      <w:r>
        <w:rPr>
          <w:color w:val="231F20"/>
        </w:rPr>
        <w:t>debe</w:t>
      </w:r>
    </w:p>
    <w:p>
      <w:pPr>
        <w:pStyle w:val="BodyText"/>
        <w:spacing w:before="3"/>
        <w:rPr>
          <w:sz w:val="17"/>
        </w:rPr>
      </w:pPr>
    </w:p>
    <w:p>
      <w:pPr>
        <w:pStyle w:val="BodyText"/>
        <w:spacing w:before="72"/>
        <w:ind w:left="1395"/>
      </w:pPr>
      <w:r>
        <w:rPr>
          <w:color w:val="231F20"/>
        </w:rPr>
        <w:t>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tratar</w:t>
      </w:r>
      <w:r>
        <w:rPr>
          <w:color w:val="231F20"/>
          <w:spacing w:val="-17"/>
        </w:rPr>
        <w:t> </w:t>
      </w:r>
      <w:r>
        <w:rPr>
          <w:color w:val="231F20"/>
        </w:rPr>
        <w:t>al</w:t>
      </w:r>
      <w:r>
        <w:rPr>
          <w:color w:val="231F20"/>
          <w:spacing w:val="-17"/>
        </w:rPr>
        <w:t> </w:t>
      </w:r>
      <w:r>
        <w:rPr>
          <w:color w:val="231F20"/>
        </w:rPr>
        <w:t>delincuente</w:t>
      </w:r>
      <w:r>
        <w:rPr>
          <w:color w:val="231F20"/>
          <w:spacing w:val="-17"/>
        </w:rPr>
        <w:t> </w:t>
      </w:r>
      <w:r>
        <w:rPr>
          <w:color w:val="231F20"/>
        </w:rPr>
        <w:t>desde</w:t>
      </w:r>
      <w:r>
        <w:rPr>
          <w:color w:val="231F20"/>
          <w:spacing w:val="-17"/>
        </w:rPr>
        <w:t> </w:t>
      </w:r>
      <w:r>
        <w:rPr>
          <w:color w:val="231F20"/>
        </w:rPr>
        <w:t>las</w:t>
      </w:r>
      <w:r>
        <w:rPr>
          <w:color w:val="231F20"/>
          <w:spacing w:val="-17"/>
        </w:rPr>
        <w:t> </w:t>
      </w:r>
      <w:r>
        <w:rPr>
          <w:color w:val="231F20"/>
        </w:rPr>
        <w:t>dos</w:t>
      </w:r>
      <w:r>
        <w:rPr>
          <w:color w:val="231F20"/>
          <w:spacing w:val="-17"/>
        </w:rPr>
        <w:t> </w:t>
      </w:r>
      <w:r>
        <w:rPr>
          <w:color w:val="231F20"/>
        </w:rPr>
        <w:t>grandes</w:t>
      </w:r>
      <w:r>
        <w:rPr>
          <w:color w:val="231F20"/>
          <w:spacing w:val="-17"/>
        </w:rPr>
        <w:t> </w:t>
      </w:r>
      <w:r>
        <w:rPr>
          <w:color w:val="231F20"/>
        </w:rPr>
        <w:t>visiones</w:t>
      </w:r>
      <w:r>
        <w:rPr>
          <w:color w:val="231F20"/>
          <w:spacing w:val="-17"/>
        </w:rPr>
        <w:t> </w:t>
      </w:r>
      <w:r>
        <w:rPr>
          <w:color w:val="231F20"/>
        </w:rPr>
        <w:t>existentes:</w:t>
      </w:r>
      <w:r>
        <w:rPr>
          <w:color w:val="231F20"/>
          <w:spacing w:val="-17"/>
        </w:rPr>
        <w:t> </w:t>
      </w:r>
      <w:r>
        <w:rPr>
          <w:color w:val="231F20"/>
        </w:rPr>
        <w:t>las</w:t>
      </w:r>
      <w:r>
        <w:rPr>
          <w:color w:val="231F20"/>
          <w:spacing w:val="-17"/>
        </w:rPr>
        <w:t> </w:t>
      </w:r>
      <w:r>
        <w:rPr>
          <w:color w:val="231F20"/>
        </w:rPr>
        <w:t>teo- rías retribucionistas y las teorías relativistas. En la pena impuesta al delincuente, el Estado mexicano actualmente toma parte de las dos posturas. La imposición de la pena será según la proporción del bien jurídico afectado, buscando, a su vez, erradicar</w:t>
      </w:r>
      <w:r>
        <w:rPr>
          <w:color w:val="231F20"/>
          <w:spacing w:val="-38"/>
        </w:rPr>
        <w:t> </w:t>
      </w:r>
      <w:r>
        <w:rPr>
          <w:color w:val="231F20"/>
        </w:rPr>
        <w:t>a los agentes más pe- ligrosos</w:t>
      </w:r>
      <w:r>
        <w:rPr>
          <w:color w:val="231F20"/>
          <w:spacing w:val="-5"/>
        </w:rPr>
        <w:t> </w:t>
      </w:r>
      <w:r>
        <w:rPr>
          <w:color w:val="231F20"/>
        </w:rPr>
        <w:t>mediante</w:t>
      </w:r>
      <w:r>
        <w:rPr>
          <w:color w:val="231F20"/>
          <w:spacing w:val="-5"/>
        </w:rPr>
        <w:t> </w:t>
      </w:r>
      <w:r>
        <w:rPr>
          <w:color w:val="231F20"/>
        </w:rPr>
        <w:t>la</w:t>
      </w:r>
      <w:r>
        <w:rPr>
          <w:color w:val="231F20"/>
          <w:spacing w:val="-5"/>
        </w:rPr>
        <w:t> </w:t>
      </w:r>
      <w:r>
        <w:rPr>
          <w:color w:val="231F20"/>
        </w:rPr>
        <w:t>cárcel,</w:t>
      </w:r>
      <w:r>
        <w:rPr>
          <w:color w:val="231F20"/>
          <w:spacing w:val="-5"/>
        </w:rPr>
        <w:t> </w:t>
      </w:r>
      <w:r>
        <w:rPr>
          <w:color w:val="231F20"/>
        </w:rPr>
        <w:t>reparar</w:t>
      </w:r>
      <w:r>
        <w:rPr>
          <w:color w:val="231F20"/>
          <w:spacing w:val="-5"/>
        </w:rPr>
        <w:t> </w:t>
      </w:r>
      <w:r>
        <w:rPr>
          <w:color w:val="231F20"/>
        </w:rPr>
        <w:t>el</w:t>
      </w:r>
      <w:r>
        <w:rPr>
          <w:color w:val="231F20"/>
          <w:spacing w:val="-5"/>
        </w:rPr>
        <w:t> </w:t>
      </w:r>
      <w:r>
        <w:rPr>
          <w:color w:val="231F20"/>
        </w:rPr>
        <w:t>daño</w:t>
      </w:r>
      <w:r>
        <w:rPr>
          <w:color w:val="231F20"/>
          <w:spacing w:val="-5"/>
        </w:rPr>
        <w:t> </w:t>
      </w:r>
      <w:r>
        <w:rPr>
          <w:color w:val="231F20"/>
        </w:rPr>
        <w:t>causado</w:t>
      </w:r>
      <w:r>
        <w:rPr>
          <w:color w:val="231F20"/>
          <w:spacing w:val="-5"/>
        </w:rPr>
        <w:t> </w:t>
      </w:r>
      <w:r>
        <w:rPr>
          <w:color w:val="231F20"/>
        </w:rPr>
        <w:t>y</w:t>
      </w:r>
      <w:r>
        <w:rPr>
          <w:color w:val="231F20"/>
          <w:spacing w:val="-5"/>
        </w:rPr>
        <w:t> </w:t>
      </w:r>
      <w:r>
        <w:rPr>
          <w:color w:val="231F20"/>
        </w:rPr>
        <w:t>buscar</w:t>
      </w:r>
      <w:r>
        <w:rPr>
          <w:color w:val="231F20"/>
          <w:spacing w:val="-5"/>
        </w:rPr>
        <w:t> </w:t>
      </w:r>
      <w:r>
        <w:rPr>
          <w:color w:val="231F20"/>
        </w:rPr>
        <w:t>reinser- tar</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al</w:t>
      </w:r>
      <w:r>
        <w:rPr>
          <w:color w:val="231F20"/>
          <w:spacing w:val="-6"/>
        </w:rPr>
        <w:t> </w:t>
      </w:r>
      <w:r>
        <w:rPr>
          <w:color w:val="231F20"/>
        </w:rPr>
        <w:t>delincuente</w:t>
      </w:r>
      <w:r>
        <w:rPr>
          <w:color w:val="231F20"/>
          <w:spacing w:val="-5"/>
        </w:rPr>
        <w:t> </w:t>
      </w:r>
      <w:r>
        <w:rPr>
          <w:color w:val="231F20"/>
        </w:rPr>
        <w:t>cuando</w:t>
      </w:r>
      <w:r>
        <w:rPr>
          <w:color w:val="231F20"/>
          <w:spacing w:val="-6"/>
        </w:rPr>
        <w:t> </w:t>
      </w:r>
      <w:r>
        <w:rPr>
          <w:color w:val="231F20"/>
        </w:rPr>
        <w:t>haya</w:t>
      </w:r>
      <w:r>
        <w:rPr>
          <w:color w:val="231F20"/>
          <w:spacing w:val="-5"/>
        </w:rPr>
        <w:t> </w:t>
      </w:r>
      <w:r>
        <w:rPr>
          <w:color w:val="231F20"/>
        </w:rPr>
        <w:t>compurgado</w:t>
      </w:r>
      <w:r>
        <w:rPr>
          <w:color w:val="231F20"/>
          <w:spacing w:val="-5"/>
        </w:rPr>
        <w:t> </w:t>
      </w:r>
      <w:r>
        <w:rPr>
          <w:color w:val="231F20"/>
        </w:rPr>
        <w:t>la</w:t>
      </w:r>
      <w:r>
        <w:rPr>
          <w:color w:val="231F20"/>
          <w:spacing w:val="-5"/>
        </w:rPr>
        <w:t> </w:t>
      </w:r>
      <w:r>
        <w:rPr>
          <w:color w:val="231F20"/>
        </w:rPr>
        <w:t>pena</w:t>
      </w:r>
      <w:r>
        <w:rPr>
          <w:color w:val="231F20"/>
          <w:spacing w:val="-5"/>
        </w:rPr>
        <w:t> </w:t>
      </w:r>
      <w:r>
        <w:rPr>
          <w:color w:val="231F20"/>
        </w:rPr>
        <w:t>im- puesta. Por lo que se analiza dicha problemática y se trata de buscar soluciones para lograr sacar la mejor interpretación de nuestra refor- ma</w:t>
      </w:r>
      <w:r>
        <w:rPr>
          <w:color w:val="231F20"/>
          <w:spacing w:val="-15"/>
        </w:rPr>
        <w:t> </w:t>
      </w:r>
      <w:r>
        <w:rPr>
          <w:color w:val="231F20"/>
        </w:rPr>
        <w:t>constitucional</w:t>
      </w:r>
      <w:r>
        <w:rPr>
          <w:color w:val="231F20"/>
          <w:spacing w:val="-16"/>
        </w:rPr>
        <w:t> </w:t>
      </w:r>
      <w:r>
        <w:rPr>
          <w:color w:val="231F20"/>
        </w:rPr>
        <w:t>en</w:t>
      </w:r>
      <w:r>
        <w:rPr>
          <w:color w:val="231F20"/>
          <w:spacing w:val="-15"/>
        </w:rPr>
        <w:t> </w:t>
      </w:r>
      <w:r>
        <w:rPr>
          <w:color w:val="231F20"/>
        </w:rPr>
        <w:t>cuanto</w:t>
      </w:r>
      <w:r>
        <w:rPr>
          <w:color w:val="231F20"/>
          <w:spacing w:val="-16"/>
        </w:rPr>
        <w:t> </w:t>
      </w:r>
      <w:r>
        <w:rPr>
          <w:color w:val="231F20"/>
        </w:rPr>
        <w:t>a</w:t>
      </w:r>
      <w:r>
        <w:rPr>
          <w:color w:val="231F20"/>
          <w:spacing w:val="-15"/>
        </w:rPr>
        <w:t> </w:t>
      </w:r>
      <w:r>
        <w:rPr>
          <w:color w:val="231F20"/>
        </w:rPr>
        <w:t>la</w:t>
      </w:r>
      <w:r>
        <w:rPr>
          <w:color w:val="231F20"/>
          <w:spacing w:val="-15"/>
        </w:rPr>
        <w:t> </w:t>
      </w:r>
      <w:r>
        <w:rPr>
          <w:color w:val="231F20"/>
        </w:rPr>
        <w:t>imposición</w:t>
      </w:r>
      <w:r>
        <w:rPr>
          <w:color w:val="231F20"/>
          <w:spacing w:val="-16"/>
        </w:rPr>
        <w:t> </w:t>
      </w:r>
      <w:r>
        <w:rPr>
          <w:color w:val="231F20"/>
        </w:rPr>
        <w:t>de</w:t>
      </w:r>
      <w:r>
        <w:rPr>
          <w:color w:val="231F20"/>
          <w:spacing w:val="-15"/>
        </w:rPr>
        <w:t> </w:t>
      </w:r>
      <w:r>
        <w:rPr>
          <w:color w:val="231F20"/>
        </w:rPr>
        <w:t>las</w:t>
      </w:r>
      <w:r>
        <w:rPr>
          <w:color w:val="231F20"/>
          <w:spacing w:val="-15"/>
        </w:rPr>
        <w:t> </w:t>
      </w:r>
      <w:r>
        <w:rPr>
          <w:color w:val="231F20"/>
        </w:rPr>
        <w:t>penas</w:t>
      </w:r>
      <w:r>
        <w:rPr>
          <w:color w:val="231F20"/>
          <w:spacing w:val="-15"/>
        </w:rPr>
        <w:t> </w:t>
      </w:r>
      <w:r>
        <w:rPr>
          <w:color w:val="231F20"/>
        </w:rPr>
        <w:t>a</w:t>
      </w:r>
      <w:r>
        <w:rPr>
          <w:color w:val="231F20"/>
          <w:spacing w:val="-15"/>
        </w:rPr>
        <w:t> </w:t>
      </w:r>
      <w:r>
        <w:rPr>
          <w:color w:val="231F20"/>
        </w:rPr>
        <w:t>nivel</w:t>
      </w:r>
      <w:r>
        <w:rPr>
          <w:color w:val="231F20"/>
          <w:spacing w:val="-15"/>
        </w:rPr>
        <w:t> </w:t>
      </w:r>
      <w:r>
        <w:rPr>
          <w:color w:val="231F20"/>
        </w:rPr>
        <w:t>legis- lativo y</w:t>
      </w:r>
      <w:r>
        <w:rPr>
          <w:color w:val="231F20"/>
          <w:spacing w:val="-13"/>
        </w:rPr>
        <w:t> </w:t>
      </w:r>
      <w:r>
        <w:rPr>
          <w:color w:val="231F20"/>
        </w:rPr>
        <w:t>judicial.</w:t>
      </w:r>
    </w:p>
    <w:p>
      <w:pPr>
        <w:pStyle w:val="BodyText"/>
        <w:spacing w:line="247" w:lineRule="auto"/>
        <w:ind w:left="1394" w:right="1388" w:firstLine="283"/>
        <w:jc w:val="both"/>
      </w:pPr>
      <w:r>
        <w:rPr>
          <w:color w:val="231F20"/>
        </w:rPr>
        <w:t>Por</w:t>
      </w:r>
      <w:r>
        <w:rPr>
          <w:color w:val="231F20"/>
          <w:spacing w:val="-8"/>
        </w:rPr>
        <w:t> </w:t>
      </w:r>
      <w:r>
        <w:rPr>
          <w:color w:val="231F20"/>
        </w:rPr>
        <w:t>la</w:t>
      </w:r>
      <w:r>
        <w:rPr>
          <w:color w:val="231F20"/>
          <w:spacing w:val="-8"/>
        </w:rPr>
        <w:t> </w:t>
      </w:r>
      <w:r>
        <w:rPr>
          <w:color w:val="231F20"/>
        </w:rPr>
        <w:t>naturaleza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temas</w:t>
      </w:r>
      <w:r>
        <w:rPr>
          <w:color w:val="231F20"/>
          <w:spacing w:val="-8"/>
        </w:rPr>
        <w:t> </w:t>
      </w:r>
      <w:r>
        <w:rPr>
          <w:color w:val="231F20"/>
        </w:rPr>
        <w:t>aquí</w:t>
      </w:r>
      <w:r>
        <w:rPr>
          <w:color w:val="231F20"/>
          <w:spacing w:val="-8"/>
        </w:rPr>
        <w:t> </w:t>
      </w:r>
      <w:r>
        <w:rPr>
          <w:color w:val="231F20"/>
        </w:rPr>
        <w:t>expuestos,</w:t>
      </w:r>
      <w:r>
        <w:rPr>
          <w:color w:val="231F20"/>
          <w:spacing w:val="-8"/>
        </w:rPr>
        <w:t> </w:t>
      </w:r>
      <w:r>
        <w:rPr>
          <w:color w:val="231F20"/>
        </w:rPr>
        <w:t>se</w:t>
      </w:r>
      <w:r>
        <w:rPr>
          <w:color w:val="231F20"/>
          <w:spacing w:val="-8"/>
        </w:rPr>
        <w:t> </w:t>
      </w:r>
      <w:r>
        <w:rPr>
          <w:color w:val="231F20"/>
        </w:rPr>
        <w:t>pretende</w:t>
      </w:r>
      <w:r>
        <w:rPr>
          <w:color w:val="231F20"/>
          <w:spacing w:val="-8"/>
        </w:rPr>
        <w:t> </w:t>
      </w:r>
      <w:r>
        <w:rPr>
          <w:color w:val="231F20"/>
        </w:rPr>
        <w:t>incenti- var</w:t>
      </w:r>
      <w:r>
        <w:rPr>
          <w:color w:val="231F20"/>
          <w:spacing w:val="-5"/>
        </w:rPr>
        <w:t> </w:t>
      </w:r>
      <w:r>
        <w:rPr>
          <w:color w:val="231F20"/>
        </w:rPr>
        <w:t>la</w:t>
      </w:r>
      <w:r>
        <w:rPr>
          <w:color w:val="231F20"/>
          <w:spacing w:val="-5"/>
        </w:rPr>
        <w:t> </w:t>
      </w:r>
      <w:r>
        <w:rPr>
          <w:color w:val="231F20"/>
        </w:rPr>
        <w:t>continuidad</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construcción</w:t>
      </w:r>
      <w:r>
        <w:rPr>
          <w:color w:val="231F20"/>
          <w:spacing w:val="-5"/>
        </w:rPr>
        <w:t> </w:t>
      </w:r>
      <w:r>
        <w:rPr>
          <w:color w:val="231F20"/>
        </w:rPr>
        <w:t>del</w:t>
      </w:r>
      <w:r>
        <w:rPr>
          <w:color w:val="231F20"/>
          <w:spacing w:val="-4"/>
        </w:rPr>
        <w:t> </w:t>
      </w:r>
      <w:r>
        <w:rPr>
          <w:color w:val="231F20"/>
        </w:rPr>
        <w:t>discurso</w:t>
      </w:r>
      <w:r>
        <w:rPr>
          <w:color w:val="231F20"/>
          <w:spacing w:val="-5"/>
        </w:rPr>
        <w:t> </w:t>
      </w:r>
      <w:r>
        <w:rPr>
          <w:color w:val="231F20"/>
        </w:rPr>
        <w:t>en</w:t>
      </w:r>
      <w:r>
        <w:rPr>
          <w:color w:val="231F20"/>
          <w:spacing w:val="-5"/>
        </w:rPr>
        <w:t> </w:t>
      </w:r>
      <w:r>
        <w:rPr>
          <w:color w:val="231F20"/>
        </w:rPr>
        <w:t>materia</w:t>
      </w:r>
      <w:r>
        <w:rPr>
          <w:color w:val="231F20"/>
          <w:spacing w:val="-5"/>
        </w:rPr>
        <w:t> </w:t>
      </w:r>
      <w:r>
        <w:rPr>
          <w:color w:val="231F20"/>
        </w:rPr>
        <w:t>jurídica a futuras generaciones por medio del estudio e investigación, en vir- tud de que las cuestiones aquí planteadas representan una pequeña parte</w:t>
      </w:r>
      <w:r>
        <w:rPr>
          <w:color w:val="231F20"/>
          <w:spacing w:val="-6"/>
        </w:rPr>
        <w:t> </w:t>
      </w:r>
      <w:r>
        <w:rPr>
          <w:color w:val="231F20"/>
        </w:rPr>
        <w:t>del</w:t>
      </w:r>
      <w:r>
        <w:rPr>
          <w:color w:val="231F20"/>
          <w:spacing w:val="-6"/>
        </w:rPr>
        <w:t> </w:t>
      </w:r>
      <w:r>
        <w:rPr>
          <w:color w:val="231F20"/>
        </w:rPr>
        <w:t>universo</w:t>
      </w:r>
      <w:r>
        <w:rPr>
          <w:color w:val="231F20"/>
          <w:spacing w:val="-6"/>
        </w:rPr>
        <w:t> </w:t>
      </w:r>
      <w:r>
        <w:rPr>
          <w:color w:val="231F20"/>
        </w:rPr>
        <w:t>de</w:t>
      </w:r>
      <w:r>
        <w:rPr>
          <w:color w:val="231F20"/>
          <w:spacing w:val="-6"/>
        </w:rPr>
        <w:t> </w:t>
      </w:r>
      <w:r>
        <w:rPr>
          <w:color w:val="231F20"/>
        </w:rPr>
        <w:t>cada</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tópicos.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ind w:right="1393"/>
        <w:jc w:val="right"/>
      </w:pPr>
      <w:r>
        <w:rPr>
          <w:color w:val="231F20"/>
        </w:rPr>
        <w:t>9</w:t>
      </w:r>
    </w:p>
    <w:p>
      <w:pPr>
        <w:spacing w:after="0"/>
        <w:jc w:val="right"/>
        <w:sectPr>
          <w:pgSz w:w="8820" w:h="12860"/>
          <w:pgMar w:header="0" w:footer="222" w:top="420" w:bottom="420" w:left="0" w:right="0"/>
        </w:sectPr>
      </w:pPr>
    </w:p>
    <w:p>
      <w:pPr>
        <w:pStyle w:val="BodyText"/>
        <w:spacing w:before="4"/>
        <w:rPr>
          <w:sz w:val="17"/>
        </w:rPr>
      </w:pPr>
    </w:p>
    <w:p>
      <w:pPr>
        <w:spacing w:after="0"/>
        <w:rPr>
          <w:sz w:val="17"/>
        </w:rPr>
        <w:sectPr>
          <w:footerReference w:type="default" r:id="rId160"/>
          <w:pgSz w:w="8820" w:h="12860"/>
          <w:pgMar w:footer="0" w:head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0" w:right="0"/>
      </w:pPr>
      <w:r>
        <w:rPr>
          <w:color w:val="231F20"/>
        </w:rPr>
        <w:t>I</w:t>
      </w:r>
    </w:p>
    <w:p>
      <w:pPr>
        <w:pStyle w:val="Heading2"/>
        <w:spacing w:line="266" w:lineRule="auto"/>
        <w:ind w:left="1425" w:right="1423"/>
        <w:jc w:val="center"/>
      </w:pPr>
      <w:r>
        <w:rPr>
          <w:color w:val="231F20"/>
          <w:spacing w:val="-4"/>
          <w:w w:val="150"/>
          <w:sz w:val="28"/>
        </w:rPr>
        <w:t>c</w:t>
      </w:r>
      <w:r>
        <w:rPr>
          <w:color w:val="231F20"/>
          <w:spacing w:val="-4"/>
          <w:w w:val="150"/>
        </w:rPr>
        <w:t>uota </w:t>
      </w:r>
      <w:r>
        <w:rPr>
          <w:color w:val="231F20"/>
          <w:w w:val="150"/>
        </w:rPr>
        <w:t>de género</w:t>
      </w:r>
      <w:r>
        <w:rPr>
          <w:color w:val="231F20"/>
          <w:w w:val="150"/>
          <w:sz w:val="28"/>
        </w:rPr>
        <w:t>, </w:t>
      </w:r>
      <w:r>
        <w:rPr>
          <w:color w:val="231F20"/>
          <w:w w:val="150"/>
        </w:rPr>
        <w:t>elemento de confluencIa en</w:t>
      </w:r>
      <w:r>
        <w:rPr>
          <w:color w:val="231F20"/>
          <w:spacing w:val="-56"/>
          <w:w w:val="150"/>
        </w:rPr>
        <w:t> </w:t>
      </w:r>
      <w:r>
        <w:rPr>
          <w:color w:val="231F20"/>
          <w:w w:val="160"/>
        </w:rPr>
        <w:t>el</w:t>
      </w:r>
      <w:r>
        <w:rPr>
          <w:color w:val="231F20"/>
          <w:spacing w:val="-62"/>
          <w:w w:val="160"/>
        </w:rPr>
        <w:t> </w:t>
      </w:r>
      <w:r>
        <w:rPr>
          <w:color w:val="231F20"/>
          <w:w w:val="150"/>
        </w:rPr>
        <w:t>empoderamIento</w:t>
      </w:r>
      <w:r>
        <w:rPr>
          <w:color w:val="231F20"/>
          <w:spacing w:val="-56"/>
          <w:w w:val="150"/>
        </w:rPr>
        <w:t> </w:t>
      </w:r>
      <w:r>
        <w:rPr>
          <w:color w:val="231F20"/>
          <w:w w:val="150"/>
        </w:rPr>
        <w:t>polítIco</w:t>
      </w:r>
      <w:r>
        <w:rPr>
          <w:color w:val="231F20"/>
          <w:spacing w:val="-56"/>
          <w:w w:val="150"/>
        </w:rPr>
        <w:t> </w:t>
      </w:r>
      <w:r>
        <w:rPr>
          <w:color w:val="231F20"/>
          <w:w w:val="150"/>
        </w:rPr>
        <w:t>femenIno</w:t>
      </w:r>
    </w:p>
    <w:p>
      <w:pPr>
        <w:pStyle w:val="BodyText"/>
        <w:spacing w:before="7"/>
        <w:rPr>
          <w:b/>
          <w:sz w:val="20"/>
        </w:rPr>
      </w:pPr>
    </w:p>
    <w:p>
      <w:pPr>
        <w:spacing w:line="244" w:lineRule="auto" w:before="0"/>
        <w:ind w:left="4746" w:right="1314" w:firstLine="475"/>
        <w:jc w:val="left"/>
        <w:rPr>
          <w:i/>
          <w:sz w:val="18"/>
        </w:rPr>
      </w:pPr>
      <w:r>
        <w:rPr>
          <w:i/>
          <w:color w:val="231F20"/>
          <w:sz w:val="22"/>
        </w:rPr>
        <w:t>Gabriela Fuentes Reyes</w:t>
      </w:r>
      <w:r>
        <w:rPr>
          <w:i/>
          <w:color w:val="231F20"/>
          <w:position w:val="4"/>
          <w:sz w:val="18"/>
        </w:rPr>
        <w:t>* </w:t>
      </w:r>
      <w:r>
        <w:rPr>
          <w:i/>
          <w:color w:val="231F20"/>
          <w:sz w:val="22"/>
        </w:rPr>
        <w:t>Thaymi Yomara Roa Alpízar</w:t>
      </w:r>
      <w:r>
        <w:rPr>
          <w:i/>
          <w:color w:val="231F20"/>
          <w:position w:val="4"/>
          <w:sz w:val="18"/>
        </w:rPr>
        <w:t>**</w:t>
      </w:r>
    </w:p>
    <w:p>
      <w:pPr>
        <w:pStyle w:val="BodyText"/>
        <w:rPr>
          <w:i/>
        </w:rPr>
      </w:pPr>
    </w:p>
    <w:p>
      <w:pPr>
        <w:pStyle w:val="BodyText"/>
        <w:spacing w:before="4"/>
        <w:rPr>
          <w:i/>
          <w:sz w:val="23"/>
        </w:rPr>
      </w:pPr>
    </w:p>
    <w:p>
      <w:pPr>
        <w:pStyle w:val="Heading2"/>
      </w:pPr>
      <w:r>
        <w:rPr>
          <w:color w:val="231F20"/>
        </w:rPr>
        <w:t>Introducción</w:t>
      </w:r>
    </w:p>
    <w:p>
      <w:pPr>
        <w:pStyle w:val="BodyText"/>
        <w:spacing w:before="2"/>
        <w:rPr>
          <w:b/>
          <w:sz w:val="23"/>
        </w:rPr>
      </w:pPr>
    </w:p>
    <w:p>
      <w:pPr>
        <w:pStyle w:val="BodyText"/>
        <w:spacing w:line="247" w:lineRule="auto"/>
        <w:ind w:left="1395" w:right="1392" w:firstLine="283"/>
        <w:jc w:val="both"/>
      </w:pPr>
      <w:r>
        <w:rPr>
          <w:color w:val="231F20"/>
        </w:rPr>
        <w:t>La relación mujer y política, la incesante igualdad negada y frag- mentada al ejercer sus derechos políticos</w:t>
      </w:r>
      <w:r>
        <w:rPr>
          <w:color w:val="231F20"/>
          <w:position w:val="9"/>
          <w:sz w:val="12"/>
        </w:rPr>
        <w:t>1 </w:t>
      </w:r>
      <w:r>
        <w:rPr>
          <w:color w:val="231F20"/>
        </w:rPr>
        <w:t>y la existencia vigente de una</w:t>
      </w:r>
      <w:r>
        <w:rPr>
          <w:color w:val="231F20"/>
          <w:spacing w:val="-16"/>
        </w:rPr>
        <w:t> </w:t>
      </w:r>
      <w:r>
        <w:rPr>
          <w:color w:val="231F20"/>
        </w:rPr>
        <w:t>conciencia</w:t>
      </w:r>
      <w:r>
        <w:rPr>
          <w:color w:val="231F20"/>
          <w:spacing w:val="-16"/>
        </w:rPr>
        <w:t> </w:t>
      </w:r>
      <w:r>
        <w:rPr>
          <w:color w:val="231F20"/>
        </w:rPr>
        <w:t>cada</w:t>
      </w:r>
      <w:r>
        <w:rPr>
          <w:color w:val="231F20"/>
          <w:spacing w:val="-16"/>
        </w:rPr>
        <w:t> </w:t>
      </w:r>
      <w:r>
        <w:rPr>
          <w:color w:val="231F20"/>
        </w:rPr>
        <w:t>vez</w:t>
      </w:r>
      <w:r>
        <w:rPr>
          <w:color w:val="231F20"/>
          <w:spacing w:val="-16"/>
        </w:rPr>
        <w:t> </w:t>
      </w:r>
      <w:r>
        <w:rPr>
          <w:color w:val="231F20"/>
        </w:rPr>
        <w:t>mayor</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importancia</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acceso</w:t>
      </w:r>
      <w:r>
        <w:rPr>
          <w:color w:val="231F20"/>
          <w:spacing w:val="-16"/>
        </w:rPr>
        <w:t> </w:t>
      </w:r>
      <w:r>
        <w:rPr>
          <w:color w:val="231F20"/>
        </w:rPr>
        <w:t>y</w:t>
      </w:r>
      <w:r>
        <w:rPr>
          <w:color w:val="231F20"/>
          <w:spacing w:val="-16"/>
        </w:rPr>
        <w:t> </w:t>
      </w:r>
      <w:r>
        <w:rPr>
          <w:color w:val="231F20"/>
        </w:rPr>
        <w:t>plena participación en el espacio político,</w:t>
      </w:r>
      <w:r>
        <w:rPr>
          <w:color w:val="231F20"/>
          <w:position w:val="9"/>
          <w:sz w:val="12"/>
        </w:rPr>
        <w:t>2 </w:t>
      </w:r>
      <w:r>
        <w:rPr>
          <w:color w:val="231F20"/>
        </w:rPr>
        <w:t>constituyen el contraste del</w:t>
      </w:r>
      <w:r>
        <w:rPr>
          <w:color w:val="231F20"/>
          <w:spacing w:val="-12"/>
        </w:rPr>
        <w:t> </w:t>
      </w:r>
      <w:r>
        <w:rPr>
          <w:color w:val="231F20"/>
        </w:rPr>
        <w:t>pro-</w:t>
      </w:r>
    </w:p>
    <w:p>
      <w:pPr>
        <w:pStyle w:val="BodyText"/>
        <w:rPr>
          <w:sz w:val="20"/>
        </w:rPr>
      </w:pPr>
    </w:p>
    <w:p>
      <w:pPr>
        <w:pStyle w:val="BodyText"/>
        <w:spacing w:before="7"/>
        <w:rPr>
          <w:sz w:val="17"/>
        </w:rPr>
      </w:pPr>
      <w:r>
        <w:rPr/>
        <w:pict>
          <v:line style="position:absolute;mso-position-horizontal-relative:page;mso-position-vertical-relative:paragraph;z-index:2224;mso-wrap-distance-left:0;mso-wrap-distance-right:0" from="69.755898pt,12.584104pt" to="154.794898pt,12.584104pt" stroked="true" strokeweight="1pt" strokecolor="#231f20">
            <w10:wrap type="topAndBottom"/>
          </v:line>
        </w:pict>
      </w:r>
    </w:p>
    <w:p>
      <w:pPr>
        <w:spacing w:line="244" w:lineRule="auto" w:before="62"/>
        <w:ind w:left="1395" w:right="1392" w:firstLine="283"/>
        <w:jc w:val="both"/>
        <w:rPr>
          <w:sz w:val="17"/>
        </w:rPr>
      </w:pPr>
      <w:r>
        <w:rPr>
          <w:i/>
          <w:color w:val="231F20"/>
          <w:w w:val="105"/>
          <w:sz w:val="17"/>
        </w:rPr>
        <w:t>*</w:t>
      </w:r>
      <w:r>
        <w:rPr>
          <w:i/>
          <w:color w:val="231F20"/>
          <w:spacing w:val="-32"/>
          <w:w w:val="105"/>
          <w:sz w:val="17"/>
        </w:rPr>
        <w:t> </w:t>
      </w:r>
      <w:r>
        <w:rPr>
          <w:color w:val="231F20"/>
          <w:w w:val="105"/>
          <w:sz w:val="17"/>
        </w:rPr>
        <w:t>Doctora</w:t>
      </w:r>
      <w:r>
        <w:rPr>
          <w:color w:val="231F20"/>
          <w:spacing w:val="-32"/>
          <w:w w:val="105"/>
          <w:sz w:val="17"/>
        </w:rPr>
        <w:t> </w:t>
      </w:r>
      <w:r>
        <w:rPr>
          <w:color w:val="231F20"/>
          <w:w w:val="105"/>
          <w:sz w:val="17"/>
        </w:rPr>
        <w:t>en</w:t>
      </w:r>
      <w:r>
        <w:rPr>
          <w:color w:val="231F20"/>
          <w:spacing w:val="-32"/>
          <w:w w:val="105"/>
          <w:sz w:val="17"/>
        </w:rPr>
        <w:t> </w:t>
      </w:r>
      <w:r>
        <w:rPr>
          <w:color w:val="231F20"/>
          <w:w w:val="105"/>
          <w:sz w:val="17"/>
        </w:rPr>
        <w:t>Ciencias</w:t>
      </w:r>
      <w:r>
        <w:rPr>
          <w:color w:val="231F20"/>
          <w:spacing w:val="-32"/>
          <w:w w:val="105"/>
          <w:sz w:val="17"/>
        </w:rPr>
        <w:t> </w:t>
      </w:r>
      <w:r>
        <w:rPr>
          <w:color w:val="231F20"/>
          <w:w w:val="105"/>
          <w:sz w:val="17"/>
        </w:rPr>
        <w:t>Sociales</w:t>
      </w:r>
      <w:r>
        <w:rPr>
          <w:color w:val="231F20"/>
          <w:spacing w:val="-32"/>
          <w:w w:val="105"/>
          <w:sz w:val="17"/>
        </w:rPr>
        <w:t> </w:t>
      </w:r>
      <w:r>
        <w:rPr>
          <w:color w:val="231F20"/>
          <w:w w:val="105"/>
          <w:sz w:val="17"/>
        </w:rPr>
        <w:t>y</w:t>
      </w:r>
      <w:r>
        <w:rPr>
          <w:color w:val="231F20"/>
          <w:spacing w:val="-32"/>
          <w:w w:val="105"/>
          <w:sz w:val="17"/>
        </w:rPr>
        <w:t> </w:t>
      </w:r>
      <w:r>
        <w:rPr>
          <w:color w:val="231F20"/>
          <w:w w:val="105"/>
          <w:sz w:val="17"/>
        </w:rPr>
        <w:t>Políticas</w:t>
      </w:r>
      <w:r>
        <w:rPr>
          <w:color w:val="231F20"/>
          <w:spacing w:val="-32"/>
          <w:w w:val="105"/>
          <w:sz w:val="17"/>
        </w:rPr>
        <w:t> </w:t>
      </w:r>
      <w:r>
        <w:rPr>
          <w:color w:val="231F20"/>
          <w:w w:val="105"/>
          <w:sz w:val="17"/>
        </w:rPr>
        <w:t>por</w:t>
      </w:r>
      <w:r>
        <w:rPr>
          <w:color w:val="231F20"/>
          <w:spacing w:val="-32"/>
          <w:w w:val="105"/>
          <w:sz w:val="17"/>
        </w:rPr>
        <w:t> </w:t>
      </w:r>
      <w:r>
        <w:rPr>
          <w:color w:val="231F20"/>
          <w:w w:val="105"/>
          <w:sz w:val="17"/>
        </w:rPr>
        <w:t>la</w:t>
      </w:r>
      <w:r>
        <w:rPr>
          <w:color w:val="231F20"/>
          <w:spacing w:val="-32"/>
          <w:w w:val="105"/>
          <w:sz w:val="17"/>
        </w:rPr>
        <w:t> </w:t>
      </w:r>
      <w:r>
        <w:rPr>
          <w:color w:val="231F20"/>
          <w:w w:val="105"/>
          <w:sz w:val="17"/>
        </w:rPr>
        <w:t>Universidad</w:t>
      </w:r>
      <w:r>
        <w:rPr>
          <w:color w:val="231F20"/>
          <w:spacing w:val="-32"/>
          <w:w w:val="105"/>
          <w:sz w:val="17"/>
        </w:rPr>
        <w:t> </w:t>
      </w:r>
      <w:r>
        <w:rPr>
          <w:color w:val="231F20"/>
          <w:w w:val="105"/>
          <w:sz w:val="17"/>
        </w:rPr>
        <w:t>Iberoamericana.</w:t>
      </w:r>
      <w:r>
        <w:rPr>
          <w:color w:val="231F20"/>
          <w:spacing w:val="-32"/>
          <w:w w:val="105"/>
          <w:sz w:val="17"/>
        </w:rPr>
        <w:t> </w:t>
      </w:r>
      <w:r>
        <w:rPr>
          <w:color w:val="231F20"/>
          <w:w w:val="105"/>
          <w:sz w:val="17"/>
        </w:rPr>
        <w:t>Profe- </w:t>
      </w:r>
      <w:r>
        <w:rPr>
          <w:color w:val="231F20"/>
          <w:sz w:val="17"/>
        </w:rPr>
        <w:t>sora-investigadora</w:t>
      </w:r>
      <w:r>
        <w:rPr>
          <w:color w:val="231F20"/>
          <w:spacing w:val="-13"/>
          <w:sz w:val="17"/>
        </w:rPr>
        <w:t> </w:t>
      </w:r>
      <w:r>
        <w:rPr>
          <w:color w:val="231F20"/>
          <w:sz w:val="17"/>
        </w:rPr>
        <w:t>de</w:t>
      </w:r>
      <w:r>
        <w:rPr>
          <w:color w:val="231F20"/>
          <w:spacing w:val="-14"/>
          <w:sz w:val="17"/>
        </w:rPr>
        <w:t> </w:t>
      </w:r>
      <w:r>
        <w:rPr>
          <w:color w:val="231F20"/>
          <w:sz w:val="17"/>
        </w:rPr>
        <w:t>tiempo</w:t>
      </w:r>
      <w:r>
        <w:rPr>
          <w:color w:val="231F20"/>
          <w:spacing w:val="-14"/>
          <w:sz w:val="17"/>
        </w:rPr>
        <w:t> </w:t>
      </w:r>
      <w:r>
        <w:rPr>
          <w:color w:val="231F20"/>
          <w:sz w:val="17"/>
        </w:rPr>
        <w:t>completo</w:t>
      </w:r>
      <w:r>
        <w:rPr>
          <w:color w:val="231F20"/>
          <w:spacing w:val="-14"/>
          <w:sz w:val="17"/>
        </w:rPr>
        <w:t> </w:t>
      </w:r>
      <w:r>
        <w:rPr>
          <w:color w:val="231F20"/>
          <w:sz w:val="17"/>
        </w:rPr>
        <w:t>en</w:t>
      </w:r>
      <w:r>
        <w:rPr>
          <w:color w:val="231F20"/>
          <w:spacing w:val="-14"/>
          <w:sz w:val="17"/>
        </w:rPr>
        <w:t> </w:t>
      </w:r>
      <w:r>
        <w:rPr>
          <w:color w:val="231F20"/>
          <w:sz w:val="17"/>
        </w:rPr>
        <w:t>la</w:t>
      </w:r>
      <w:r>
        <w:rPr>
          <w:color w:val="231F20"/>
          <w:spacing w:val="-14"/>
          <w:sz w:val="17"/>
        </w:rPr>
        <w:t> </w:t>
      </w:r>
      <w:r>
        <w:rPr>
          <w:color w:val="231F20"/>
          <w:sz w:val="17"/>
        </w:rPr>
        <w:t>Facultad</w:t>
      </w:r>
      <w:r>
        <w:rPr>
          <w:color w:val="231F20"/>
          <w:spacing w:val="-13"/>
          <w:sz w:val="17"/>
        </w:rPr>
        <w:t> </w:t>
      </w:r>
      <w:r>
        <w:rPr>
          <w:color w:val="231F20"/>
          <w:sz w:val="17"/>
        </w:rPr>
        <w:t>de</w:t>
      </w:r>
      <w:r>
        <w:rPr>
          <w:color w:val="231F20"/>
          <w:spacing w:val="-14"/>
          <w:sz w:val="17"/>
        </w:rPr>
        <w:t> </w:t>
      </w:r>
      <w:r>
        <w:rPr>
          <w:color w:val="231F20"/>
          <w:sz w:val="17"/>
        </w:rPr>
        <w:t>Derecho</w:t>
      </w:r>
      <w:r>
        <w:rPr>
          <w:color w:val="231F20"/>
          <w:spacing w:val="-13"/>
          <w:sz w:val="17"/>
        </w:rPr>
        <w:t> </w:t>
      </w:r>
      <w:r>
        <w:rPr>
          <w:color w:val="231F20"/>
          <w:sz w:val="17"/>
        </w:rPr>
        <w:t>de</w:t>
      </w:r>
      <w:r>
        <w:rPr>
          <w:color w:val="231F20"/>
          <w:spacing w:val="-14"/>
          <w:sz w:val="17"/>
        </w:rPr>
        <w:t> </w:t>
      </w:r>
      <w:r>
        <w:rPr>
          <w:color w:val="231F20"/>
          <w:sz w:val="17"/>
        </w:rPr>
        <w:t>la</w:t>
      </w:r>
      <w:r>
        <w:rPr>
          <w:color w:val="231F20"/>
          <w:spacing w:val="-14"/>
          <w:sz w:val="17"/>
        </w:rPr>
        <w:t> </w:t>
      </w:r>
      <w:r>
        <w:rPr>
          <w:color w:val="231F20"/>
          <w:sz w:val="17"/>
        </w:rPr>
        <w:t>Universidad</w:t>
      </w:r>
      <w:r>
        <w:rPr>
          <w:color w:val="231F20"/>
          <w:spacing w:val="-22"/>
          <w:sz w:val="17"/>
        </w:rPr>
        <w:t> </w:t>
      </w:r>
      <w:r>
        <w:rPr>
          <w:color w:val="231F20"/>
          <w:sz w:val="17"/>
        </w:rPr>
        <w:t>Autó- </w:t>
      </w:r>
      <w:r>
        <w:rPr>
          <w:color w:val="231F20"/>
          <w:w w:val="105"/>
          <w:sz w:val="17"/>
        </w:rPr>
        <w:t>noma</w:t>
      </w:r>
      <w:r>
        <w:rPr>
          <w:color w:val="231F20"/>
          <w:spacing w:val="-25"/>
          <w:w w:val="105"/>
          <w:sz w:val="17"/>
        </w:rPr>
        <w:t> </w:t>
      </w:r>
      <w:r>
        <w:rPr>
          <w:color w:val="231F20"/>
          <w:w w:val="105"/>
          <w:sz w:val="17"/>
        </w:rPr>
        <w:t>del</w:t>
      </w:r>
      <w:r>
        <w:rPr>
          <w:color w:val="231F20"/>
          <w:spacing w:val="-25"/>
          <w:w w:val="105"/>
          <w:sz w:val="17"/>
        </w:rPr>
        <w:t> </w:t>
      </w:r>
      <w:r>
        <w:rPr>
          <w:color w:val="231F20"/>
          <w:w w:val="105"/>
          <w:sz w:val="17"/>
        </w:rPr>
        <w:t>Estado</w:t>
      </w:r>
      <w:r>
        <w:rPr>
          <w:color w:val="231F20"/>
          <w:spacing w:val="-26"/>
          <w:w w:val="105"/>
          <w:sz w:val="17"/>
        </w:rPr>
        <w:t> </w:t>
      </w:r>
      <w:r>
        <w:rPr>
          <w:color w:val="231F20"/>
          <w:w w:val="105"/>
          <w:sz w:val="17"/>
        </w:rPr>
        <w:t>de</w:t>
      </w:r>
      <w:r>
        <w:rPr>
          <w:color w:val="231F20"/>
          <w:spacing w:val="-25"/>
          <w:w w:val="105"/>
          <w:sz w:val="17"/>
        </w:rPr>
        <w:t> </w:t>
      </w:r>
      <w:r>
        <w:rPr>
          <w:color w:val="231F20"/>
          <w:w w:val="105"/>
          <w:sz w:val="17"/>
        </w:rPr>
        <w:t>México</w:t>
      </w:r>
      <w:r>
        <w:rPr>
          <w:color w:val="231F20"/>
          <w:spacing w:val="-25"/>
          <w:w w:val="105"/>
          <w:sz w:val="17"/>
        </w:rPr>
        <w:t> </w:t>
      </w:r>
      <w:r>
        <w:rPr>
          <w:color w:val="231F20"/>
          <w:w w:val="105"/>
          <w:sz w:val="17"/>
        </w:rPr>
        <w:t>(</w:t>
      </w:r>
      <w:r>
        <w:rPr>
          <w:color w:val="231F20"/>
          <w:w w:val="105"/>
          <w:sz w:val="13"/>
        </w:rPr>
        <w:t>uaem</w:t>
      </w:r>
      <w:r>
        <w:rPr>
          <w:color w:val="231F20"/>
          <w:w w:val="105"/>
          <w:sz w:val="17"/>
        </w:rPr>
        <w:t>éx).</w:t>
      </w:r>
      <w:r>
        <w:rPr>
          <w:color w:val="231F20"/>
          <w:spacing w:val="-26"/>
          <w:w w:val="105"/>
          <w:sz w:val="17"/>
        </w:rPr>
        <w:t> </w:t>
      </w:r>
      <w:r>
        <w:rPr>
          <w:color w:val="231F20"/>
          <w:w w:val="105"/>
          <w:sz w:val="17"/>
        </w:rPr>
        <w:t>Integrante</w:t>
      </w:r>
      <w:r>
        <w:rPr>
          <w:color w:val="231F20"/>
          <w:spacing w:val="-25"/>
          <w:w w:val="105"/>
          <w:sz w:val="17"/>
        </w:rPr>
        <w:t> </w:t>
      </w:r>
      <w:r>
        <w:rPr>
          <w:color w:val="231F20"/>
          <w:w w:val="105"/>
          <w:sz w:val="17"/>
        </w:rPr>
        <w:t>del</w:t>
      </w:r>
      <w:r>
        <w:rPr>
          <w:color w:val="231F20"/>
          <w:spacing w:val="-25"/>
          <w:w w:val="105"/>
          <w:sz w:val="17"/>
        </w:rPr>
        <w:t> </w:t>
      </w:r>
      <w:r>
        <w:rPr>
          <w:color w:val="231F20"/>
          <w:w w:val="105"/>
          <w:sz w:val="17"/>
        </w:rPr>
        <w:t>Sistema</w:t>
      </w:r>
      <w:r>
        <w:rPr>
          <w:color w:val="231F20"/>
          <w:spacing w:val="-25"/>
          <w:w w:val="105"/>
          <w:sz w:val="17"/>
        </w:rPr>
        <w:t> </w:t>
      </w:r>
      <w:r>
        <w:rPr>
          <w:color w:val="231F20"/>
          <w:w w:val="105"/>
          <w:sz w:val="17"/>
        </w:rPr>
        <w:t>Nacional</w:t>
      </w:r>
      <w:r>
        <w:rPr>
          <w:color w:val="231F20"/>
          <w:spacing w:val="-25"/>
          <w:w w:val="105"/>
          <w:sz w:val="17"/>
        </w:rPr>
        <w:t> </w:t>
      </w:r>
      <w:r>
        <w:rPr>
          <w:color w:val="231F20"/>
          <w:w w:val="105"/>
          <w:sz w:val="17"/>
        </w:rPr>
        <w:t>de</w:t>
      </w:r>
      <w:r>
        <w:rPr>
          <w:color w:val="231F20"/>
          <w:spacing w:val="-25"/>
          <w:w w:val="105"/>
          <w:sz w:val="17"/>
        </w:rPr>
        <w:t> </w:t>
      </w:r>
      <w:r>
        <w:rPr>
          <w:color w:val="231F20"/>
          <w:w w:val="105"/>
          <w:sz w:val="17"/>
        </w:rPr>
        <w:t>Investigadores (candidata).</w:t>
      </w:r>
      <w:r>
        <w:rPr>
          <w:color w:val="231F20"/>
          <w:spacing w:val="-16"/>
          <w:w w:val="105"/>
          <w:sz w:val="17"/>
        </w:rPr>
        <w:t> </w:t>
      </w:r>
      <w:r>
        <w:rPr>
          <w:color w:val="231F20"/>
          <w:w w:val="105"/>
          <w:sz w:val="17"/>
        </w:rPr>
        <w:t>Líder</w:t>
      </w:r>
      <w:r>
        <w:rPr>
          <w:color w:val="231F20"/>
          <w:spacing w:val="-16"/>
          <w:w w:val="105"/>
          <w:sz w:val="17"/>
        </w:rPr>
        <w:t> </w:t>
      </w:r>
      <w:r>
        <w:rPr>
          <w:color w:val="231F20"/>
          <w:w w:val="105"/>
          <w:sz w:val="17"/>
        </w:rPr>
        <w:t>del</w:t>
      </w:r>
      <w:r>
        <w:rPr>
          <w:color w:val="231F20"/>
          <w:spacing w:val="-16"/>
          <w:w w:val="105"/>
          <w:sz w:val="17"/>
        </w:rPr>
        <w:t> </w:t>
      </w:r>
      <w:r>
        <w:rPr>
          <w:color w:val="231F20"/>
          <w:w w:val="105"/>
          <w:sz w:val="17"/>
        </w:rPr>
        <w:t>Cuerpo</w:t>
      </w:r>
      <w:r>
        <w:rPr>
          <w:color w:val="231F20"/>
          <w:spacing w:val="-22"/>
          <w:w w:val="105"/>
          <w:sz w:val="17"/>
        </w:rPr>
        <w:t> </w:t>
      </w:r>
      <w:r>
        <w:rPr>
          <w:color w:val="231F20"/>
          <w:w w:val="105"/>
          <w:sz w:val="17"/>
        </w:rPr>
        <w:t>Académico</w:t>
      </w:r>
      <w:r>
        <w:rPr>
          <w:color w:val="231F20"/>
          <w:spacing w:val="-16"/>
          <w:w w:val="105"/>
          <w:sz w:val="17"/>
        </w:rPr>
        <w:t> </w:t>
      </w:r>
      <w:r>
        <w:rPr>
          <w:color w:val="231F20"/>
          <w:w w:val="105"/>
          <w:sz w:val="17"/>
        </w:rPr>
        <w:t>“Derecho,</w:t>
      </w:r>
      <w:r>
        <w:rPr>
          <w:color w:val="231F20"/>
          <w:spacing w:val="-16"/>
          <w:w w:val="105"/>
          <w:sz w:val="17"/>
        </w:rPr>
        <w:t> </w:t>
      </w:r>
      <w:r>
        <w:rPr>
          <w:color w:val="231F20"/>
          <w:w w:val="105"/>
          <w:sz w:val="17"/>
        </w:rPr>
        <w:t>Sociedad</w:t>
      </w:r>
      <w:r>
        <w:rPr>
          <w:color w:val="231F20"/>
          <w:spacing w:val="-16"/>
          <w:w w:val="105"/>
          <w:sz w:val="17"/>
        </w:rPr>
        <w:t> </w:t>
      </w:r>
      <w:r>
        <w:rPr>
          <w:color w:val="231F20"/>
          <w:w w:val="105"/>
          <w:sz w:val="17"/>
        </w:rPr>
        <w:t>y</w:t>
      </w:r>
      <w:r>
        <w:rPr>
          <w:color w:val="231F20"/>
          <w:spacing w:val="-16"/>
          <w:w w:val="105"/>
          <w:sz w:val="17"/>
        </w:rPr>
        <w:t> </w:t>
      </w:r>
      <w:r>
        <w:rPr>
          <w:color w:val="231F20"/>
          <w:w w:val="105"/>
          <w:sz w:val="17"/>
        </w:rPr>
        <w:t>Cultura”</w:t>
      </w:r>
      <w:r>
        <w:rPr>
          <w:color w:val="231F20"/>
          <w:spacing w:val="-16"/>
          <w:w w:val="105"/>
          <w:sz w:val="17"/>
        </w:rPr>
        <w:t> </w:t>
      </w:r>
      <w:r>
        <w:rPr>
          <w:color w:val="231F20"/>
          <w:w w:val="105"/>
          <w:sz w:val="17"/>
        </w:rPr>
        <w:t>(con</w:t>
      </w:r>
      <w:r>
        <w:rPr>
          <w:color w:val="231F20"/>
          <w:spacing w:val="-16"/>
          <w:w w:val="105"/>
          <w:sz w:val="17"/>
        </w:rPr>
        <w:t> </w:t>
      </w:r>
      <w:r>
        <w:rPr>
          <w:color w:val="231F20"/>
          <w:w w:val="105"/>
          <w:sz w:val="17"/>
        </w:rPr>
        <w:t>registro Promep)</w:t>
      </w:r>
      <w:r>
        <w:rPr>
          <w:color w:val="231F20"/>
          <w:spacing w:val="-26"/>
          <w:w w:val="105"/>
          <w:sz w:val="17"/>
        </w:rPr>
        <w:t> </w:t>
      </w:r>
      <w:r>
        <w:rPr>
          <w:color w:val="231F20"/>
          <w:w w:val="105"/>
          <w:sz w:val="17"/>
        </w:rPr>
        <w:t>de</w:t>
      </w:r>
      <w:r>
        <w:rPr>
          <w:color w:val="231F20"/>
          <w:spacing w:val="-26"/>
          <w:w w:val="105"/>
          <w:sz w:val="17"/>
        </w:rPr>
        <w:t> </w:t>
      </w:r>
      <w:r>
        <w:rPr>
          <w:color w:val="231F20"/>
          <w:w w:val="105"/>
          <w:sz w:val="17"/>
        </w:rPr>
        <w:t>la</w:t>
      </w:r>
      <w:r>
        <w:rPr>
          <w:color w:val="231F20"/>
          <w:spacing w:val="-26"/>
          <w:w w:val="105"/>
          <w:sz w:val="17"/>
        </w:rPr>
        <w:t> </w:t>
      </w:r>
      <w:r>
        <w:rPr>
          <w:color w:val="231F20"/>
          <w:w w:val="105"/>
          <w:sz w:val="17"/>
        </w:rPr>
        <w:t>Facultad</w:t>
      </w:r>
      <w:r>
        <w:rPr>
          <w:color w:val="231F20"/>
          <w:spacing w:val="-26"/>
          <w:w w:val="105"/>
          <w:sz w:val="17"/>
        </w:rPr>
        <w:t> </w:t>
      </w:r>
      <w:r>
        <w:rPr>
          <w:color w:val="231F20"/>
          <w:w w:val="105"/>
          <w:sz w:val="17"/>
        </w:rPr>
        <w:t>de</w:t>
      </w:r>
      <w:r>
        <w:rPr>
          <w:color w:val="231F20"/>
          <w:spacing w:val="-26"/>
          <w:w w:val="105"/>
          <w:sz w:val="17"/>
        </w:rPr>
        <w:t> </w:t>
      </w:r>
      <w:r>
        <w:rPr>
          <w:color w:val="231F20"/>
          <w:w w:val="105"/>
          <w:sz w:val="17"/>
        </w:rPr>
        <w:t>Derecho</w:t>
      </w:r>
      <w:r>
        <w:rPr>
          <w:color w:val="231F20"/>
          <w:spacing w:val="-26"/>
          <w:w w:val="105"/>
          <w:sz w:val="17"/>
        </w:rPr>
        <w:t> </w:t>
      </w:r>
      <w:r>
        <w:rPr>
          <w:color w:val="231F20"/>
          <w:w w:val="105"/>
          <w:sz w:val="17"/>
        </w:rPr>
        <w:t>de</w:t>
      </w:r>
      <w:r>
        <w:rPr>
          <w:color w:val="231F20"/>
          <w:spacing w:val="-26"/>
          <w:w w:val="105"/>
          <w:sz w:val="17"/>
        </w:rPr>
        <w:t> </w:t>
      </w:r>
      <w:r>
        <w:rPr>
          <w:color w:val="231F20"/>
          <w:w w:val="105"/>
          <w:sz w:val="17"/>
        </w:rPr>
        <w:t>la</w:t>
      </w:r>
      <w:r>
        <w:rPr>
          <w:color w:val="231F20"/>
          <w:spacing w:val="-26"/>
          <w:w w:val="105"/>
          <w:sz w:val="17"/>
        </w:rPr>
        <w:t> </w:t>
      </w:r>
      <w:r>
        <w:rPr>
          <w:color w:val="231F20"/>
          <w:w w:val="105"/>
          <w:sz w:val="13"/>
        </w:rPr>
        <w:t>uaem</w:t>
      </w:r>
      <w:r>
        <w:rPr>
          <w:color w:val="231F20"/>
          <w:w w:val="105"/>
          <w:sz w:val="17"/>
        </w:rPr>
        <w:t>éx.</w:t>
      </w:r>
      <w:r>
        <w:rPr>
          <w:color w:val="231F20"/>
          <w:spacing w:val="-26"/>
          <w:w w:val="105"/>
          <w:sz w:val="17"/>
        </w:rPr>
        <w:t> </w:t>
      </w:r>
      <w:r>
        <w:rPr>
          <w:color w:val="231F20"/>
          <w:w w:val="105"/>
          <w:sz w:val="17"/>
        </w:rPr>
        <w:t>Perfil</w:t>
      </w:r>
      <w:r>
        <w:rPr>
          <w:color w:val="231F20"/>
          <w:spacing w:val="-26"/>
          <w:w w:val="105"/>
          <w:sz w:val="17"/>
        </w:rPr>
        <w:t> </w:t>
      </w:r>
      <w:r>
        <w:rPr>
          <w:color w:val="231F20"/>
          <w:w w:val="105"/>
          <w:sz w:val="17"/>
        </w:rPr>
        <w:t>Promep.</w:t>
      </w:r>
      <w:r>
        <w:rPr>
          <w:color w:val="231F20"/>
          <w:spacing w:val="-26"/>
          <w:w w:val="105"/>
          <w:sz w:val="17"/>
        </w:rPr>
        <w:t> </w:t>
      </w:r>
      <w:r>
        <w:rPr>
          <w:color w:val="231F20"/>
          <w:w w:val="105"/>
          <w:sz w:val="17"/>
        </w:rPr>
        <w:t>Líneas</w:t>
      </w:r>
      <w:r>
        <w:rPr>
          <w:color w:val="231F20"/>
          <w:spacing w:val="-26"/>
          <w:w w:val="105"/>
          <w:sz w:val="17"/>
        </w:rPr>
        <w:t> </w:t>
      </w:r>
      <w:r>
        <w:rPr>
          <w:color w:val="231F20"/>
          <w:w w:val="105"/>
          <w:sz w:val="17"/>
        </w:rPr>
        <w:t>de</w:t>
      </w:r>
      <w:r>
        <w:rPr>
          <w:color w:val="231F20"/>
          <w:spacing w:val="-26"/>
          <w:w w:val="105"/>
          <w:sz w:val="17"/>
        </w:rPr>
        <w:t> </w:t>
      </w:r>
      <w:r>
        <w:rPr>
          <w:color w:val="231F20"/>
          <w:w w:val="105"/>
          <w:sz w:val="17"/>
        </w:rPr>
        <w:t>investigación: </w:t>
      </w:r>
      <w:r>
        <w:rPr>
          <w:color w:val="231F20"/>
          <w:sz w:val="17"/>
        </w:rPr>
        <w:t>sociología</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vejez</w:t>
      </w:r>
      <w:r>
        <w:rPr>
          <w:color w:val="231F20"/>
          <w:spacing w:val="-8"/>
          <w:sz w:val="17"/>
        </w:rPr>
        <w:t> </w:t>
      </w:r>
      <w:r>
        <w:rPr>
          <w:color w:val="231F20"/>
          <w:sz w:val="17"/>
        </w:rPr>
        <w:t>y</w:t>
      </w:r>
      <w:r>
        <w:rPr>
          <w:color w:val="231F20"/>
          <w:spacing w:val="-8"/>
          <w:sz w:val="17"/>
        </w:rPr>
        <w:t> </w:t>
      </w:r>
      <w:r>
        <w:rPr>
          <w:color w:val="231F20"/>
          <w:sz w:val="17"/>
        </w:rPr>
        <w:t>sociología</w:t>
      </w:r>
      <w:r>
        <w:rPr>
          <w:color w:val="231F20"/>
          <w:spacing w:val="-8"/>
          <w:sz w:val="17"/>
        </w:rPr>
        <w:t> </w:t>
      </w:r>
      <w:r>
        <w:rPr>
          <w:color w:val="231F20"/>
          <w:sz w:val="17"/>
        </w:rPr>
        <w:t>política.</w:t>
      </w:r>
    </w:p>
    <w:p>
      <w:pPr>
        <w:spacing w:line="244" w:lineRule="auto" w:before="0"/>
        <w:ind w:left="1395" w:right="1393" w:firstLine="283"/>
        <w:jc w:val="both"/>
        <w:rPr>
          <w:sz w:val="17"/>
        </w:rPr>
      </w:pPr>
      <w:r>
        <w:rPr>
          <w:i/>
          <w:color w:val="231F20"/>
          <w:sz w:val="17"/>
        </w:rPr>
        <w:t>**</w:t>
      </w:r>
      <w:r>
        <w:rPr>
          <w:i/>
          <w:color w:val="231F20"/>
          <w:spacing w:val="-9"/>
          <w:sz w:val="17"/>
        </w:rPr>
        <w:t> </w:t>
      </w:r>
      <w:r>
        <w:rPr>
          <w:color w:val="231F20"/>
          <w:sz w:val="17"/>
        </w:rPr>
        <w:t>Maestrante</w:t>
      </w:r>
      <w:r>
        <w:rPr>
          <w:color w:val="231F20"/>
          <w:spacing w:val="-9"/>
          <w:sz w:val="17"/>
        </w:rPr>
        <w:t> </w:t>
      </w:r>
      <w:r>
        <w:rPr>
          <w:color w:val="231F20"/>
          <w:sz w:val="17"/>
        </w:rPr>
        <w:t>de</w:t>
      </w:r>
      <w:r>
        <w:rPr>
          <w:color w:val="231F20"/>
          <w:spacing w:val="-9"/>
          <w:sz w:val="17"/>
        </w:rPr>
        <w:t> </w:t>
      </w:r>
      <w:r>
        <w:rPr>
          <w:color w:val="231F20"/>
          <w:sz w:val="17"/>
        </w:rPr>
        <w:t>Estudios</w:t>
      </w:r>
      <w:r>
        <w:rPr>
          <w:color w:val="231F20"/>
          <w:spacing w:val="-19"/>
          <w:sz w:val="17"/>
        </w:rPr>
        <w:t> </w:t>
      </w:r>
      <w:r>
        <w:rPr>
          <w:color w:val="231F20"/>
          <w:sz w:val="17"/>
        </w:rPr>
        <w:t>Avanzados</w:t>
      </w:r>
      <w:r>
        <w:rPr>
          <w:color w:val="231F20"/>
          <w:spacing w:val="-9"/>
          <w:sz w:val="17"/>
        </w:rPr>
        <w:t> </w:t>
      </w:r>
      <w:r>
        <w:rPr>
          <w:color w:val="231F20"/>
          <w:sz w:val="17"/>
        </w:rPr>
        <w:t>(línea</w:t>
      </w:r>
      <w:r>
        <w:rPr>
          <w:color w:val="231F20"/>
          <w:spacing w:val="-9"/>
          <w:sz w:val="17"/>
        </w:rPr>
        <w:t> </w:t>
      </w:r>
      <w:r>
        <w:rPr>
          <w:color w:val="231F20"/>
          <w:sz w:val="17"/>
        </w:rPr>
        <w:t>de</w:t>
      </w:r>
      <w:r>
        <w:rPr>
          <w:color w:val="231F20"/>
          <w:spacing w:val="-9"/>
          <w:sz w:val="17"/>
        </w:rPr>
        <w:t> </w:t>
      </w:r>
      <w:r>
        <w:rPr>
          <w:color w:val="231F20"/>
          <w:sz w:val="17"/>
        </w:rPr>
        <w:t>investigación</w:t>
      </w:r>
      <w:r>
        <w:rPr>
          <w:color w:val="231F20"/>
          <w:spacing w:val="-10"/>
          <w:sz w:val="17"/>
        </w:rPr>
        <w:t> </w:t>
      </w:r>
      <w:r>
        <w:rPr>
          <w:color w:val="231F20"/>
          <w:sz w:val="17"/>
        </w:rPr>
        <w:t>estudios</w:t>
      </w:r>
      <w:r>
        <w:rPr>
          <w:color w:val="231F20"/>
          <w:spacing w:val="-9"/>
          <w:sz w:val="17"/>
        </w:rPr>
        <w:t> </w:t>
      </w:r>
      <w:r>
        <w:rPr>
          <w:color w:val="231F20"/>
          <w:sz w:val="17"/>
        </w:rPr>
        <w:t>jurídicos)</w:t>
      </w:r>
      <w:r>
        <w:rPr>
          <w:color w:val="231F20"/>
          <w:spacing w:val="-10"/>
          <w:sz w:val="17"/>
        </w:rPr>
        <w:t> </w:t>
      </w:r>
      <w:r>
        <w:rPr>
          <w:color w:val="231F20"/>
          <w:sz w:val="17"/>
        </w:rPr>
        <w:t>de</w:t>
      </w:r>
      <w:r>
        <w:rPr>
          <w:color w:val="231F20"/>
          <w:spacing w:val="-9"/>
          <w:sz w:val="17"/>
        </w:rPr>
        <w:t> </w:t>
      </w:r>
      <w:r>
        <w:rPr>
          <w:color w:val="231F20"/>
          <w:sz w:val="17"/>
        </w:rPr>
        <w:t>la </w:t>
      </w:r>
      <w:r>
        <w:rPr>
          <w:color w:val="231F20"/>
          <w:w w:val="105"/>
          <w:sz w:val="17"/>
        </w:rPr>
        <w:t>Facultad de Derecho de la</w:t>
      </w:r>
      <w:r>
        <w:rPr>
          <w:color w:val="231F20"/>
          <w:spacing w:val="-31"/>
          <w:w w:val="105"/>
          <w:sz w:val="17"/>
        </w:rPr>
        <w:t> </w:t>
      </w:r>
      <w:r>
        <w:rPr>
          <w:color w:val="231F20"/>
          <w:w w:val="105"/>
          <w:sz w:val="13"/>
        </w:rPr>
        <w:t>uaem</w:t>
      </w:r>
      <w:r>
        <w:rPr>
          <w:color w:val="231F20"/>
          <w:w w:val="105"/>
          <w:sz w:val="17"/>
        </w:rPr>
        <w:t>éx.</w:t>
      </w:r>
    </w:p>
    <w:p>
      <w:pPr>
        <w:spacing w:line="244" w:lineRule="auto" w:before="0"/>
        <w:ind w:left="1395" w:right="1392" w:firstLine="283"/>
        <w:jc w:val="both"/>
        <w:rPr>
          <w:sz w:val="17"/>
        </w:rPr>
      </w:pPr>
      <w:r>
        <w:rPr>
          <w:color w:val="231F20"/>
          <w:position w:val="6"/>
          <w:sz w:val="11"/>
        </w:rPr>
        <w:t>1</w:t>
      </w:r>
      <w:r>
        <w:rPr>
          <w:color w:val="231F20"/>
          <w:spacing w:val="8"/>
          <w:position w:val="6"/>
          <w:sz w:val="11"/>
        </w:rPr>
        <w:t> </w:t>
      </w:r>
      <w:r>
        <w:rPr>
          <w:color w:val="231F20"/>
          <w:sz w:val="17"/>
        </w:rPr>
        <w:t>El</w:t>
      </w:r>
      <w:r>
        <w:rPr>
          <w:color w:val="231F20"/>
          <w:spacing w:val="-8"/>
          <w:sz w:val="17"/>
        </w:rPr>
        <w:t> </w:t>
      </w:r>
      <w:r>
        <w:rPr>
          <w:color w:val="231F20"/>
          <w:sz w:val="17"/>
        </w:rPr>
        <w:t>derecho</w:t>
      </w:r>
      <w:r>
        <w:rPr>
          <w:color w:val="231F20"/>
          <w:spacing w:val="-8"/>
          <w:sz w:val="17"/>
        </w:rPr>
        <w:t> </w:t>
      </w:r>
      <w:r>
        <w:rPr>
          <w:color w:val="231F20"/>
          <w:sz w:val="17"/>
        </w:rPr>
        <w:t>al</w:t>
      </w:r>
      <w:r>
        <w:rPr>
          <w:color w:val="231F20"/>
          <w:spacing w:val="-8"/>
          <w:sz w:val="17"/>
        </w:rPr>
        <w:t> </w:t>
      </w:r>
      <w:r>
        <w:rPr>
          <w:color w:val="231F20"/>
          <w:sz w:val="17"/>
        </w:rPr>
        <w:t>voto,</w:t>
      </w:r>
      <w:r>
        <w:rPr>
          <w:color w:val="231F20"/>
          <w:spacing w:val="-8"/>
          <w:sz w:val="17"/>
        </w:rPr>
        <w:t> </w:t>
      </w:r>
      <w:r>
        <w:rPr>
          <w:color w:val="231F20"/>
          <w:sz w:val="17"/>
        </w:rPr>
        <w:t>a</w:t>
      </w:r>
      <w:r>
        <w:rPr>
          <w:color w:val="231F20"/>
          <w:spacing w:val="-8"/>
          <w:sz w:val="17"/>
        </w:rPr>
        <w:t> </w:t>
      </w:r>
      <w:r>
        <w:rPr>
          <w:color w:val="231F20"/>
          <w:sz w:val="17"/>
        </w:rPr>
        <w:t>ser</w:t>
      </w:r>
      <w:r>
        <w:rPr>
          <w:color w:val="231F20"/>
          <w:spacing w:val="-8"/>
          <w:sz w:val="17"/>
        </w:rPr>
        <w:t> </w:t>
      </w:r>
      <w:r>
        <w:rPr>
          <w:color w:val="231F20"/>
          <w:sz w:val="17"/>
        </w:rPr>
        <w:t>electo</w:t>
      </w:r>
      <w:r>
        <w:rPr>
          <w:color w:val="231F20"/>
          <w:spacing w:val="-8"/>
          <w:sz w:val="17"/>
        </w:rPr>
        <w:t> </w:t>
      </w:r>
      <w:r>
        <w:rPr>
          <w:color w:val="231F20"/>
          <w:sz w:val="17"/>
        </w:rPr>
        <w:t>(a),</w:t>
      </w:r>
      <w:r>
        <w:rPr>
          <w:color w:val="231F20"/>
          <w:spacing w:val="-8"/>
          <w:sz w:val="17"/>
        </w:rPr>
        <w:t> </w:t>
      </w:r>
      <w:r>
        <w:rPr>
          <w:color w:val="231F20"/>
          <w:sz w:val="17"/>
        </w:rPr>
        <w:t>a</w:t>
      </w:r>
      <w:r>
        <w:rPr>
          <w:color w:val="231F20"/>
          <w:spacing w:val="-8"/>
          <w:sz w:val="17"/>
        </w:rPr>
        <w:t> </w:t>
      </w:r>
      <w:r>
        <w:rPr>
          <w:color w:val="231F20"/>
          <w:sz w:val="17"/>
        </w:rPr>
        <w:t>participar</w:t>
      </w:r>
      <w:r>
        <w:rPr>
          <w:color w:val="231F20"/>
          <w:spacing w:val="-8"/>
          <w:sz w:val="17"/>
        </w:rPr>
        <w:t> </w:t>
      </w:r>
      <w:r>
        <w:rPr>
          <w:color w:val="231F20"/>
          <w:sz w:val="17"/>
        </w:rPr>
        <w:t>en</w:t>
      </w:r>
      <w:r>
        <w:rPr>
          <w:color w:val="231F20"/>
          <w:spacing w:val="-8"/>
          <w:sz w:val="17"/>
        </w:rPr>
        <w:t> </w:t>
      </w:r>
      <w:r>
        <w:rPr>
          <w:color w:val="231F20"/>
          <w:sz w:val="17"/>
        </w:rPr>
        <w:t>cargos</w:t>
      </w:r>
      <w:r>
        <w:rPr>
          <w:color w:val="231F20"/>
          <w:spacing w:val="-8"/>
          <w:sz w:val="17"/>
        </w:rPr>
        <w:t> </w:t>
      </w:r>
      <w:r>
        <w:rPr>
          <w:color w:val="231F20"/>
          <w:sz w:val="17"/>
        </w:rPr>
        <w:t>públicos;</w:t>
      </w:r>
      <w:r>
        <w:rPr>
          <w:color w:val="231F20"/>
          <w:spacing w:val="-8"/>
          <w:sz w:val="17"/>
        </w:rPr>
        <w:t> </w:t>
      </w:r>
      <w:r>
        <w:rPr>
          <w:color w:val="231F20"/>
          <w:sz w:val="17"/>
        </w:rPr>
        <w:t>son</w:t>
      </w:r>
      <w:r>
        <w:rPr>
          <w:color w:val="231F20"/>
          <w:spacing w:val="-8"/>
          <w:sz w:val="17"/>
        </w:rPr>
        <w:t> </w:t>
      </w:r>
      <w:r>
        <w:rPr>
          <w:color w:val="231F20"/>
          <w:sz w:val="17"/>
        </w:rPr>
        <w:t>derechos</w:t>
      </w:r>
      <w:r>
        <w:rPr>
          <w:color w:val="231F20"/>
          <w:spacing w:val="-8"/>
          <w:sz w:val="17"/>
        </w:rPr>
        <w:t> </w:t>
      </w:r>
      <w:r>
        <w:rPr>
          <w:color w:val="231F20"/>
          <w:sz w:val="17"/>
        </w:rPr>
        <w:t>po- líticos que tanto mujeres como hombres tienen derecho de gozar y ejercer en igualdad</w:t>
      </w:r>
      <w:r>
        <w:rPr>
          <w:color w:val="231F20"/>
          <w:spacing w:val="-21"/>
          <w:sz w:val="17"/>
        </w:rPr>
        <w:t> </w:t>
      </w:r>
      <w:r>
        <w:rPr>
          <w:color w:val="231F20"/>
          <w:sz w:val="17"/>
        </w:rPr>
        <w:t>de condiciones</w:t>
      </w:r>
      <w:r>
        <w:rPr>
          <w:color w:val="231F20"/>
          <w:spacing w:val="-10"/>
          <w:sz w:val="17"/>
        </w:rPr>
        <w:t> </w:t>
      </w:r>
      <w:r>
        <w:rPr>
          <w:color w:val="231F20"/>
          <w:sz w:val="17"/>
        </w:rPr>
        <w:t>y</w:t>
      </w:r>
      <w:r>
        <w:rPr>
          <w:color w:val="231F20"/>
          <w:spacing w:val="-9"/>
          <w:sz w:val="17"/>
        </w:rPr>
        <w:t> </w:t>
      </w:r>
      <w:r>
        <w:rPr>
          <w:color w:val="231F20"/>
          <w:sz w:val="17"/>
        </w:rPr>
        <w:t>oportunidades.</w:t>
      </w:r>
      <w:r>
        <w:rPr>
          <w:color w:val="231F20"/>
          <w:spacing w:val="-9"/>
          <w:sz w:val="17"/>
        </w:rPr>
        <w:t> </w:t>
      </w:r>
      <w:r>
        <w:rPr>
          <w:color w:val="231F20"/>
          <w:sz w:val="17"/>
        </w:rPr>
        <w:t>Para</w:t>
      </w:r>
      <w:r>
        <w:rPr>
          <w:color w:val="231F20"/>
          <w:spacing w:val="-9"/>
          <w:sz w:val="17"/>
        </w:rPr>
        <w:t> </w:t>
      </w:r>
      <w:r>
        <w:rPr>
          <w:color w:val="231F20"/>
          <w:sz w:val="17"/>
        </w:rPr>
        <w:t>efectos</w:t>
      </w:r>
      <w:r>
        <w:rPr>
          <w:color w:val="231F20"/>
          <w:spacing w:val="-9"/>
          <w:sz w:val="17"/>
        </w:rPr>
        <w:t> </w:t>
      </w:r>
      <w:r>
        <w:rPr>
          <w:color w:val="231F20"/>
          <w:sz w:val="17"/>
        </w:rPr>
        <w:t>del</w:t>
      </w:r>
      <w:r>
        <w:rPr>
          <w:color w:val="231F20"/>
          <w:spacing w:val="-9"/>
          <w:sz w:val="17"/>
        </w:rPr>
        <w:t> </w:t>
      </w:r>
      <w:r>
        <w:rPr>
          <w:color w:val="231F20"/>
          <w:sz w:val="17"/>
        </w:rPr>
        <w:t>presente</w:t>
      </w:r>
      <w:r>
        <w:rPr>
          <w:color w:val="231F20"/>
          <w:spacing w:val="-9"/>
          <w:sz w:val="17"/>
        </w:rPr>
        <w:t> </w:t>
      </w:r>
      <w:r>
        <w:rPr>
          <w:color w:val="231F20"/>
          <w:sz w:val="17"/>
        </w:rPr>
        <w:t>capítulo</w:t>
      </w:r>
      <w:r>
        <w:rPr>
          <w:color w:val="231F20"/>
          <w:spacing w:val="-10"/>
          <w:sz w:val="17"/>
        </w:rPr>
        <w:t> </w:t>
      </w:r>
      <w:r>
        <w:rPr>
          <w:color w:val="231F20"/>
          <w:sz w:val="17"/>
        </w:rPr>
        <w:t>se</w:t>
      </w:r>
      <w:r>
        <w:rPr>
          <w:color w:val="231F20"/>
          <w:spacing w:val="-9"/>
          <w:sz w:val="17"/>
        </w:rPr>
        <w:t> </w:t>
      </w:r>
      <w:r>
        <w:rPr>
          <w:color w:val="231F20"/>
          <w:sz w:val="17"/>
        </w:rPr>
        <w:t>hace</w:t>
      </w:r>
      <w:r>
        <w:rPr>
          <w:color w:val="231F20"/>
          <w:spacing w:val="-9"/>
          <w:sz w:val="17"/>
        </w:rPr>
        <w:t> </w:t>
      </w:r>
      <w:r>
        <w:rPr>
          <w:color w:val="231F20"/>
          <w:sz w:val="17"/>
        </w:rPr>
        <w:t>referencia</w:t>
      </w:r>
      <w:r>
        <w:rPr>
          <w:color w:val="231F20"/>
          <w:spacing w:val="-9"/>
          <w:sz w:val="17"/>
        </w:rPr>
        <w:t> </w:t>
      </w:r>
      <w:r>
        <w:rPr>
          <w:color w:val="231F20"/>
          <w:sz w:val="17"/>
        </w:rPr>
        <w:t>al</w:t>
      </w:r>
      <w:r>
        <w:rPr>
          <w:color w:val="231F20"/>
          <w:spacing w:val="-9"/>
          <w:sz w:val="17"/>
        </w:rPr>
        <w:t> </w:t>
      </w:r>
      <w:r>
        <w:rPr>
          <w:color w:val="231F20"/>
          <w:sz w:val="17"/>
        </w:rPr>
        <w:t>dere- cho</w:t>
      </w:r>
      <w:r>
        <w:rPr>
          <w:color w:val="231F20"/>
          <w:spacing w:val="-8"/>
          <w:sz w:val="17"/>
        </w:rPr>
        <w:t> </w:t>
      </w:r>
      <w:r>
        <w:rPr>
          <w:color w:val="231F20"/>
          <w:sz w:val="17"/>
        </w:rPr>
        <w:t>de</w:t>
      </w:r>
      <w:r>
        <w:rPr>
          <w:color w:val="231F20"/>
          <w:spacing w:val="-8"/>
          <w:sz w:val="17"/>
        </w:rPr>
        <w:t> </w:t>
      </w:r>
      <w:r>
        <w:rPr>
          <w:color w:val="231F20"/>
          <w:sz w:val="17"/>
        </w:rPr>
        <w:t>sufragio</w:t>
      </w:r>
      <w:r>
        <w:rPr>
          <w:color w:val="231F20"/>
          <w:spacing w:val="-8"/>
          <w:sz w:val="17"/>
        </w:rPr>
        <w:t> </w:t>
      </w:r>
      <w:r>
        <w:rPr>
          <w:color w:val="231F20"/>
          <w:sz w:val="17"/>
        </w:rPr>
        <w:t>pasivo</w:t>
      </w:r>
      <w:r>
        <w:rPr>
          <w:color w:val="231F20"/>
          <w:spacing w:val="-8"/>
          <w:sz w:val="17"/>
        </w:rPr>
        <w:t> </w:t>
      </w:r>
      <w:r>
        <w:rPr>
          <w:color w:val="231F20"/>
          <w:sz w:val="17"/>
        </w:rPr>
        <w:t>(derecho</w:t>
      </w:r>
      <w:r>
        <w:rPr>
          <w:color w:val="231F20"/>
          <w:spacing w:val="-8"/>
          <w:sz w:val="17"/>
        </w:rPr>
        <w:t> </w:t>
      </w:r>
      <w:r>
        <w:rPr>
          <w:color w:val="231F20"/>
          <w:sz w:val="17"/>
        </w:rPr>
        <w:t>a</w:t>
      </w:r>
      <w:r>
        <w:rPr>
          <w:color w:val="231F20"/>
          <w:spacing w:val="-8"/>
          <w:sz w:val="17"/>
        </w:rPr>
        <w:t> </w:t>
      </w:r>
      <w:r>
        <w:rPr>
          <w:color w:val="231F20"/>
          <w:sz w:val="17"/>
        </w:rPr>
        <w:t>ser</w:t>
      </w:r>
      <w:r>
        <w:rPr>
          <w:color w:val="231F20"/>
          <w:spacing w:val="-8"/>
          <w:sz w:val="17"/>
        </w:rPr>
        <w:t> </w:t>
      </w:r>
      <w:r>
        <w:rPr>
          <w:color w:val="231F20"/>
          <w:sz w:val="17"/>
        </w:rPr>
        <w:t>electa</w:t>
      </w:r>
      <w:r>
        <w:rPr>
          <w:color w:val="231F20"/>
          <w:spacing w:val="-8"/>
          <w:sz w:val="17"/>
        </w:rPr>
        <w:t> </w:t>
      </w:r>
      <w:r>
        <w:rPr>
          <w:color w:val="231F20"/>
          <w:sz w:val="17"/>
        </w:rPr>
        <w:t>y</w:t>
      </w:r>
      <w:r>
        <w:rPr>
          <w:color w:val="231F20"/>
          <w:spacing w:val="-8"/>
          <w:sz w:val="17"/>
        </w:rPr>
        <w:t> </w:t>
      </w:r>
      <w:r>
        <w:rPr>
          <w:color w:val="231F20"/>
          <w:sz w:val="17"/>
        </w:rPr>
        <w:t>participar</w:t>
      </w:r>
      <w:r>
        <w:rPr>
          <w:color w:val="231F20"/>
          <w:spacing w:val="-8"/>
          <w:sz w:val="17"/>
        </w:rPr>
        <w:t> </w:t>
      </w:r>
      <w:r>
        <w:rPr>
          <w:color w:val="231F20"/>
          <w:sz w:val="17"/>
        </w:rPr>
        <w:t>en</w:t>
      </w:r>
      <w:r>
        <w:rPr>
          <w:color w:val="231F20"/>
          <w:spacing w:val="-8"/>
          <w:sz w:val="17"/>
        </w:rPr>
        <w:t> </w:t>
      </w:r>
      <w:r>
        <w:rPr>
          <w:color w:val="231F20"/>
          <w:sz w:val="17"/>
        </w:rPr>
        <w:t>los</w:t>
      </w:r>
      <w:r>
        <w:rPr>
          <w:color w:val="231F20"/>
          <w:spacing w:val="-8"/>
          <w:sz w:val="17"/>
        </w:rPr>
        <w:t> </w:t>
      </w:r>
      <w:r>
        <w:rPr>
          <w:color w:val="231F20"/>
          <w:sz w:val="17"/>
        </w:rPr>
        <w:t>asuntos</w:t>
      </w:r>
      <w:r>
        <w:rPr>
          <w:color w:val="231F20"/>
          <w:spacing w:val="-9"/>
          <w:sz w:val="17"/>
        </w:rPr>
        <w:t> </w:t>
      </w:r>
      <w:r>
        <w:rPr>
          <w:color w:val="231F20"/>
          <w:sz w:val="17"/>
        </w:rPr>
        <w:t>públicos)</w:t>
      </w:r>
      <w:r>
        <w:rPr>
          <w:color w:val="231F20"/>
          <w:spacing w:val="-8"/>
          <w:sz w:val="17"/>
        </w:rPr>
        <w:t> </w:t>
      </w:r>
      <w:r>
        <w:rPr>
          <w:color w:val="231F20"/>
          <w:sz w:val="17"/>
        </w:rPr>
        <w:t>por</w:t>
      </w:r>
      <w:r>
        <w:rPr>
          <w:color w:val="231F20"/>
          <w:spacing w:val="-8"/>
          <w:sz w:val="17"/>
        </w:rPr>
        <w:t> </w:t>
      </w:r>
      <w:r>
        <w:rPr>
          <w:color w:val="231F20"/>
          <w:sz w:val="17"/>
        </w:rPr>
        <w:t>ser</w:t>
      </w:r>
      <w:r>
        <w:rPr>
          <w:color w:val="231F20"/>
          <w:spacing w:val="-8"/>
          <w:sz w:val="17"/>
        </w:rPr>
        <w:t> </w:t>
      </w:r>
      <w:r>
        <w:rPr>
          <w:color w:val="231F20"/>
          <w:sz w:val="17"/>
        </w:rPr>
        <w:t>el principal</w:t>
      </w:r>
      <w:r>
        <w:rPr>
          <w:color w:val="231F20"/>
          <w:spacing w:val="-3"/>
          <w:sz w:val="17"/>
        </w:rPr>
        <w:t> </w:t>
      </w:r>
      <w:r>
        <w:rPr>
          <w:color w:val="231F20"/>
          <w:sz w:val="17"/>
        </w:rPr>
        <w:t>motivo</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aplicación</w:t>
      </w:r>
      <w:r>
        <w:rPr>
          <w:color w:val="231F20"/>
          <w:spacing w:val="-4"/>
          <w:sz w:val="17"/>
        </w:rPr>
        <w:t> </w:t>
      </w:r>
      <w:r>
        <w:rPr>
          <w:color w:val="231F20"/>
          <w:sz w:val="17"/>
        </w:rPr>
        <w:t>de</w:t>
      </w:r>
      <w:r>
        <w:rPr>
          <w:color w:val="231F20"/>
          <w:spacing w:val="-3"/>
          <w:sz w:val="17"/>
        </w:rPr>
        <w:t> </w:t>
      </w:r>
      <w:r>
        <w:rPr>
          <w:color w:val="231F20"/>
          <w:sz w:val="17"/>
        </w:rPr>
        <w:t>cuotas</w:t>
      </w:r>
      <w:r>
        <w:rPr>
          <w:color w:val="231F20"/>
          <w:spacing w:val="-3"/>
          <w:sz w:val="17"/>
        </w:rPr>
        <w:t> </w:t>
      </w:r>
      <w:r>
        <w:rPr>
          <w:color w:val="231F20"/>
          <w:sz w:val="17"/>
        </w:rPr>
        <w:t>de</w:t>
      </w:r>
      <w:r>
        <w:rPr>
          <w:color w:val="231F20"/>
          <w:spacing w:val="-3"/>
          <w:sz w:val="17"/>
        </w:rPr>
        <w:t> </w:t>
      </w:r>
      <w:r>
        <w:rPr>
          <w:color w:val="231F20"/>
          <w:sz w:val="17"/>
        </w:rPr>
        <w:t>género,</w:t>
      </w:r>
      <w:r>
        <w:rPr>
          <w:color w:val="231F20"/>
          <w:spacing w:val="-3"/>
          <w:sz w:val="17"/>
        </w:rPr>
        <w:t> </w:t>
      </w:r>
      <w:r>
        <w:rPr>
          <w:color w:val="231F20"/>
          <w:sz w:val="17"/>
        </w:rPr>
        <w:t>al</w:t>
      </w:r>
      <w:r>
        <w:rPr>
          <w:color w:val="231F20"/>
          <w:spacing w:val="-3"/>
          <w:sz w:val="17"/>
        </w:rPr>
        <w:t> </w:t>
      </w:r>
      <w:r>
        <w:rPr>
          <w:color w:val="231F20"/>
          <w:sz w:val="17"/>
        </w:rPr>
        <w:t>constatar</w:t>
      </w:r>
      <w:r>
        <w:rPr>
          <w:color w:val="231F20"/>
          <w:spacing w:val="-3"/>
          <w:sz w:val="17"/>
        </w:rPr>
        <w:t> </w:t>
      </w:r>
      <w:r>
        <w:rPr>
          <w:color w:val="231F20"/>
          <w:sz w:val="17"/>
        </w:rPr>
        <w:t>la</w:t>
      </w:r>
      <w:r>
        <w:rPr>
          <w:color w:val="231F20"/>
          <w:spacing w:val="-3"/>
          <w:sz w:val="17"/>
        </w:rPr>
        <w:t> </w:t>
      </w:r>
      <w:r>
        <w:rPr>
          <w:color w:val="231F20"/>
          <w:sz w:val="17"/>
        </w:rPr>
        <w:t>exigua</w:t>
      </w:r>
      <w:r>
        <w:rPr>
          <w:color w:val="231F20"/>
          <w:spacing w:val="-3"/>
          <w:sz w:val="17"/>
        </w:rPr>
        <w:t> </w:t>
      </w:r>
      <w:r>
        <w:rPr>
          <w:color w:val="231F20"/>
          <w:sz w:val="17"/>
        </w:rPr>
        <w:t>presencia</w:t>
      </w:r>
      <w:r>
        <w:rPr>
          <w:color w:val="231F20"/>
          <w:spacing w:val="-3"/>
          <w:sz w:val="17"/>
        </w:rPr>
        <w:t> </w:t>
      </w:r>
      <w:r>
        <w:rPr>
          <w:color w:val="231F20"/>
          <w:sz w:val="17"/>
        </w:rPr>
        <w:t>fe- menina</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acceso</w:t>
      </w:r>
      <w:r>
        <w:rPr>
          <w:color w:val="231F20"/>
          <w:spacing w:val="-6"/>
          <w:sz w:val="17"/>
        </w:rPr>
        <w:t> </w:t>
      </w:r>
      <w:r>
        <w:rPr>
          <w:color w:val="231F20"/>
          <w:sz w:val="17"/>
        </w:rPr>
        <w:t>a</w:t>
      </w:r>
      <w:r>
        <w:rPr>
          <w:color w:val="231F20"/>
          <w:spacing w:val="-6"/>
          <w:sz w:val="17"/>
        </w:rPr>
        <w:t> </w:t>
      </w:r>
      <w:r>
        <w:rPr>
          <w:color w:val="231F20"/>
          <w:sz w:val="17"/>
        </w:rPr>
        <w:t>cargos</w:t>
      </w:r>
      <w:r>
        <w:rPr>
          <w:color w:val="231F20"/>
          <w:spacing w:val="-6"/>
          <w:sz w:val="17"/>
        </w:rPr>
        <w:t> </w:t>
      </w:r>
      <w:r>
        <w:rPr>
          <w:color w:val="231F20"/>
          <w:sz w:val="17"/>
        </w:rPr>
        <w:t>y</w:t>
      </w:r>
      <w:r>
        <w:rPr>
          <w:color w:val="231F20"/>
          <w:spacing w:val="-6"/>
          <w:sz w:val="17"/>
        </w:rPr>
        <w:t> </w:t>
      </w:r>
      <w:r>
        <w:rPr>
          <w:color w:val="231F20"/>
          <w:sz w:val="17"/>
        </w:rPr>
        <w:t>funciones</w:t>
      </w:r>
      <w:r>
        <w:rPr>
          <w:color w:val="231F20"/>
          <w:spacing w:val="-6"/>
          <w:sz w:val="17"/>
        </w:rPr>
        <w:t> </w:t>
      </w:r>
      <w:r>
        <w:rPr>
          <w:color w:val="231F20"/>
          <w:sz w:val="17"/>
        </w:rPr>
        <w:t>políticas.</w:t>
      </w:r>
    </w:p>
    <w:p>
      <w:pPr>
        <w:spacing w:line="244" w:lineRule="auto" w:before="0"/>
        <w:ind w:left="1395" w:right="1389" w:firstLine="283"/>
        <w:jc w:val="both"/>
        <w:rPr>
          <w:sz w:val="17"/>
        </w:rPr>
      </w:pPr>
      <w:r>
        <w:rPr>
          <w:color w:val="231F20"/>
          <w:position w:val="6"/>
          <w:sz w:val="11"/>
        </w:rPr>
        <w:t>2 </w:t>
      </w:r>
      <w:r>
        <w:rPr>
          <w:color w:val="231F20"/>
          <w:sz w:val="17"/>
        </w:rPr>
        <w:t>El espacio político “pensado y definido a partir de normas, mecanismos y prácticas consideradas propiamente masculinas” (Medina </w:t>
      </w:r>
      <w:r>
        <w:rPr>
          <w:i/>
          <w:color w:val="231F20"/>
          <w:sz w:val="17"/>
        </w:rPr>
        <w:t>et al.</w:t>
      </w:r>
      <w:r>
        <w:rPr>
          <w:color w:val="231F20"/>
          <w:sz w:val="17"/>
        </w:rPr>
        <w:t>, 2008: 13) constituye uno de los ámbitos</w:t>
      </w:r>
      <w:r>
        <w:rPr>
          <w:color w:val="231F20"/>
          <w:spacing w:val="-12"/>
          <w:sz w:val="17"/>
        </w:rPr>
        <w:t> </w:t>
      </w:r>
      <w:r>
        <w:rPr>
          <w:color w:val="231F20"/>
          <w:sz w:val="17"/>
        </w:rPr>
        <w:t>en</w:t>
      </w:r>
      <w:r>
        <w:rPr>
          <w:color w:val="231F20"/>
          <w:spacing w:val="-12"/>
          <w:sz w:val="17"/>
        </w:rPr>
        <w:t> </w:t>
      </w:r>
      <w:r>
        <w:rPr>
          <w:color w:val="231F20"/>
          <w:sz w:val="17"/>
        </w:rPr>
        <w:t>donde</w:t>
      </w:r>
      <w:r>
        <w:rPr>
          <w:color w:val="231F20"/>
          <w:spacing w:val="-12"/>
          <w:sz w:val="17"/>
        </w:rPr>
        <w:t> </w:t>
      </w:r>
      <w:r>
        <w:rPr>
          <w:color w:val="231F20"/>
          <w:sz w:val="17"/>
        </w:rPr>
        <w:t>se</w:t>
      </w:r>
      <w:r>
        <w:rPr>
          <w:color w:val="231F20"/>
          <w:spacing w:val="-12"/>
          <w:sz w:val="17"/>
        </w:rPr>
        <w:t> </w:t>
      </w:r>
      <w:r>
        <w:rPr>
          <w:color w:val="231F20"/>
          <w:sz w:val="17"/>
        </w:rPr>
        <w:t>expresa</w:t>
      </w:r>
      <w:r>
        <w:rPr>
          <w:color w:val="231F20"/>
          <w:spacing w:val="-12"/>
          <w:sz w:val="17"/>
        </w:rPr>
        <w:t> </w:t>
      </w:r>
      <w:r>
        <w:rPr>
          <w:color w:val="231F20"/>
          <w:sz w:val="17"/>
        </w:rPr>
        <w:t>una</w:t>
      </w:r>
      <w:r>
        <w:rPr>
          <w:color w:val="231F20"/>
          <w:spacing w:val="-12"/>
          <w:sz w:val="17"/>
        </w:rPr>
        <w:t> </w:t>
      </w:r>
      <w:r>
        <w:rPr>
          <w:color w:val="231F20"/>
          <w:sz w:val="17"/>
        </w:rPr>
        <w:t>situación</w:t>
      </w:r>
      <w:r>
        <w:rPr>
          <w:color w:val="231F20"/>
          <w:spacing w:val="-12"/>
          <w:sz w:val="17"/>
        </w:rPr>
        <w:t> </w:t>
      </w:r>
      <w:r>
        <w:rPr>
          <w:color w:val="231F20"/>
          <w:sz w:val="17"/>
        </w:rPr>
        <w:t>de</w:t>
      </w:r>
      <w:r>
        <w:rPr>
          <w:color w:val="231F20"/>
          <w:spacing w:val="-12"/>
          <w:sz w:val="17"/>
        </w:rPr>
        <w:t> </w:t>
      </w:r>
      <w:r>
        <w:rPr>
          <w:color w:val="231F20"/>
          <w:sz w:val="17"/>
        </w:rPr>
        <w:t>discriminación,</w:t>
      </w:r>
      <w:r>
        <w:rPr>
          <w:color w:val="231F20"/>
          <w:spacing w:val="-12"/>
          <w:sz w:val="17"/>
        </w:rPr>
        <w:t> </w:t>
      </w:r>
      <w:r>
        <w:rPr>
          <w:color w:val="231F20"/>
          <w:sz w:val="17"/>
        </w:rPr>
        <w:t>desigualdad</w:t>
      </w:r>
      <w:r>
        <w:rPr>
          <w:color w:val="231F20"/>
          <w:spacing w:val="-12"/>
          <w:sz w:val="17"/>
        </w:rPr>
        <w:t> </w:t>
      </w:r>
      <w:r>
        <w:rPr>
          <w:color w:val="231F20"/>
          <w:sz w:val="17"/>
        </w:rPr>
        <w:t>e</w:t>
      </w:r>
      <w:r>
        <w:rPr>
          <w:color w:val="231F20"/>
          <w:spacing w:val="-12"/>
          <w:sz w:val="17"/>
        </w:rPr>
        <w:t> </w:t>
      </w:r>
      <w:r>
        <w:rPr>
          <w:color w:val="231F20"/>
          <w:sz w:val="17"/>
        </w:rPr>
        <w:t>inequidad</w:t>
      </w:r>
      <w:r>
        <w:rPr>
          <w:color w:val="231F20"/>
          <w:spacing w:val="-12"/>
          <w:sz w:val="17"/>
        </w:rPr>
        <w:t> </w:t>
      </w:r>
      <w:r>
        <w:rPr>
          <w:color w:val="231F20"/>
          <w:sz w:val="17"/>
        </w:rPr>
        <w:t>en- tre mujeres y</w:t>
      </w:r>
      <w:r>
        <w:rPr>
          <w:color w:val="231F20"/>
          <w:spacing w:val="-16"/>
          <w:sz w:val="17"/>
        </w:rPr>
        <w:t> </w:t>
      </w:r>
      <w:r>
        <w:rPr>
          <w:color w:val="231F20"/>
          <w:sz w:val="17"/>
        </w:rPr>
        <w:t>hombres.</w:t>
      </w:r>
    </w:p>
    <w:p>
      <w:pPr>
        <w:pStyle w:val="BodyText"/>
        <w:spacing w:before="5"/>
        <w:rPr>
          <w:sz w:val="18"/>
        </w:rPr>
      </w:pPr>
    </w:p>
    <w:p>
      <w:pPr>
        <w:pStyle w:val="BodyText"/>
        <w:spacing w:before="72"/>
        <w:ind w:left="1500" w:right="1401"/>
        <w:jc w:val="right"/>
      </w:pPr>
      <w:r>
        <w:rPr>
          <w:color w:val="231F20"/>
        </w:rPr>
        <w:t>11</w:t>
      </w:r>
    </w:p>
    <w:p>
      <w:pPr>
        <w:spacing w:after="0"/>
        <w:jc w:val="right"/>
        <w:sectPr>
          <w:footerReference w:type="default" r:id="rId161"/>
          <w:pgSz w:w="8820" w:h="12860"/>
          <w:pgMar w:footer="0" w:header="0" w:top="420" w:bottom="140" w:left="0" w:right="0"/>
          <w:pgNumType w:start="1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blema jurídico-político-social, respecto a la exigua e inicua presencia femenina en las instituciones representativas del poder político.</w:t>
      </w:r>
      <w:r>
        <w:rPr>
          <w:color w:val="231F20"/>
          <w:position w:val="9"/>
          <w:sz w:val="12"/>
        </w:rPr>
        <w:t>3</w:t>
      </w:r>
    </w:p>
    <w:p>
      <w:pPr>
        <w:pStyle w:val="BodyText"/>
        <w:spacing w:line="247" w:lineRule="auto"/>
        <w:ind w:left="1395" w:right="1390" w:firstLine="283"/>
        <w:jc w:val="both"/>
      </w:pPr>
      <w:r>
        <w:rPr>
          <w:color w:val="231F20"/>
          <w:spacing w:val="2"/>
        </w:rPr>
        <w:t>Ante esta discrepancia, </w:t>
      </w:r>
      <w:r>
        <w:rPr>
          <w:color w:val="231F20"/>
        </w:rPr>
        <w:t>el </w:t>
      </w:r>
      <w:r>
        <w:rPr>
          <w:color w:val="231F20"/>
          <w:spacing w:val="2"/>
        </w:rPr>
        <w:t>respaldo </w:t>
      </w:r>
      <w:r>
        <w:rPr>
          <w:color w:val="231F20"/>
        </w:rPr>
        <w:t>del </w:t>
      </w:r>
      <w:r>
        <w:rPr>
          <w:color w:val="231F20"/>
          <w:spacing w:val="2"/>
        </w:rPr>
        <w:t>movimiento feminista </w:t>
      </w:r>
      <w:r>
        <w:rPr>
          <w:color w:val="231F20"/>
        </w:rPr>
        <w:t>mundial por la lucha del reconocimiento, goce y pleno ejercicio de sus</w:t>
      </w:r>
      <w:r>
        <w:rPr>
          <w:color w:val="231F20"/>
          <w:spacing w:val="-7"/>
        </w:rPr>
        <w:t> </w:t>
      </w:r>
      <w:r>
        <w:rPr>
          <w:color w:val="231F20"/>
        </w:rPr>
        <w:t>“derechos</w:t>
      </w:r>
      <w:r>
        <w:rPr>
          <w:color w:val="231F20"/>
          <w:spacing w:val="-7"/>
        </w:rPr>
        <w:t> </w:t>
      </w:r>
      <w:r>
        <w:rPr>
          <w:color w:val="231F20"/>
        </w:rPr>
        <w:t>de</w:t>
      </w:r>
      <w:r>
        <w:rPr>
          <w:color w:val="231F20"/>
          <w:spacing w:val="-7"/>
        </w:rPr>
        <w:t> </w:t>
      </w:r>
      <w:r>
        <w:rPr>
          <w:color w:val="231F20"/>
        </w:rPr>
        <w:t>participación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formación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voluntad</w:t>
      </w:r>
      <w:r>
        <w:rPr>
          <w:color w:val="231F20"/>
          <w:spacing w:val="-7"/>
        </w:rPr>
        <w:t> </w:t>
      </w:r>
      <w:r>
        <w:rPr>
          <w:color w:val="231F20"/>
        </w:rPr>
        <w:t>del</w:t>
      </w:r>
      <w:r>
        <w:rPr>
          <w:color w:val="231F20"/>
          <w:spacing w:val="-7"/>
        </w:rPr>
        <w:t> </w:t>
      </w:r>
      <w:r>
        <w:rPr>
          <w:color w:val="231F20"/>
        </w:rPr>
        <w:t>Es- tado”</w:t>
      </w:r>
      <w:r>
        <w:rPr>
          <w:color w:val="231F20"/>
          <w:spacing w:val="-8"/>
        </w:rPr>
        <w:t> </w:t>
      </w:r>
      <w:r>
        <w:rPr>
          <w:color w:val="231F20"/>
        </w:rPr>
        <w:t>(Arnaldo,</w:t>
      </w:r>
      <w:r>
        <w:rPr>
          <w:color w:val="231F20"/>
          <w:spacing w:val="-8"/>
        </w:rPr>
        <w:t> </w:t>
      </w:r>
      <w:r>
        <w:rPr>
          <w:color w:val="231F20"/>
        </w:rPr>
        <w:t>2009:173),</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derechos</w:t>
      </w:r>
      <w:r>
        <w:rPr>
          <w:color w:val="231F20"/>
          <w:spacing w:val="-8"/>
        </w:rPr>
        <w:t> </w:t>
      </w:r>
      <w:r>
        <w:rPr>
          <w:color w:val="231F20"/>
        </w:rPr>
        <w:t>de</w:t>
      </w:r>
      <w:r>
        <w:rPr>
          <w:color w:val="231F20"/>
          <w:spacing w:val="-8"/>
        </w:rPr>
        <w:t> </w:t>
      </w:r>
      <w:r>
        <w:rPr>
          <w:color w:val="231F20"/>
        </w:rPr>
        <w:t>sufragio</w:t>
      </w:r>
      <w:r>
        <w:rPr>
          <w:color w:val="231F20"/>
          <w:spacing w:val="-8"/>
        </w:rPr>
        <w:t> </w:t>
      </w:r>
      <w:r>
        <w:rPr>
          <w:color w:val="231F20"/>
        </w:rPr>
        <w:t>acti- vo</w:t>
      </w:r>
      <w:r>
        <w:rPr>
          <w:color w:val="231F20"/>
          <w:spacing w:val="-8"/>
        </w:rPr>
        <w:t> </w:t>
      </w:r>
      <w:r>
        <w:rPr>
          <w:color w:val="231F20"/>
        </w:rPr>
        <w:t>y</w:t>
      </w:r>
      <w:r>
        <w:rPr>
          <w:color w:val="231F20"/>
          <w:spacing w:val="-8"/>
        </w:rPr>
        <w:t> </w:t>
      </w:r>
      <w:r>
        <w:rPr>
          <w:color w:val="231F20"/>
        </w:rPr>
        <w:t>pasivo,</w:t>
      </w:r>
      <w:r>
        <w:rPr>
          <w:color w:val="231F20"/>
          <w:position w:val="9"/>
          <w:sz w:val="12"/>
        </w:rPr>
        <w:t>4</w:t>
      </w:r>
      <w:r>
        <w:rPr>
          <w:color w:val="231F20"/>
          <w:spacing w:val="17"/>
          <w:position w:val="9"/>
          <w:sz w:val="12"/>
        </w:rPr>
        <w:t> </w:t>
      </w:r>
      <w:r>
        <w:rPr>
          <w:color w:val="231F20"/>
        </w:rPr>
        <w:t>así</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búsqueda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igualdad</w:t>
      </w:r>
      <w:r>
        <w:rPr>
          <w:color w:val="231F20"/>
          <w:spacing w:val="-9"/>
        </w:rPr>
        <w:t> </w:t>
      </w:r>
      <w:r>
        <w:rPr>
          <w:color w:val="231F20"/>
        </w:rPr>
        <w:t>ciudadana</w:t>
      </w:r>
      <w:r>
        <w:rPr>
          <w:color w:val="231F20"/>
          <w:sz w:val="18"/>
        </w:rPr>
        <w:t>;</w:t>
      </w:r>
      <w:r>
        <w:rPr>
          <w:color w:val="231F20"/>
          <w:spacing w:val="-7"/>
          <w:sz w:val="18"/>
        </w:rPr>
        <w:t> </w:t>
      </w:r>
      <w:r>
        <w:rPr>
          <w:color w:val="231F20"/>
        </w:rPr>
        <w:t>ponen al descubierto las dificultades de la democracia moderna, para</w:t>
      </w:r>
      <w:r>
        <w:rPr>
          <w:color w:val="231F20"/>
          <w:spacing w:val="-34"/>
        </w:rPr>
        <w:t> </w:t>
      </w:r>
      <w:r>
        <w:rPr>
          <w:color w:val="231F20"/>
        </w:rPr>
        <w:t>desar- ticular</w:t>
      </w:r>
      <w:r>
        <w:rPr>
          <w:color w:val="231F20"/>
          <w:spacing w:val="-5"/>
        </w:rPr>
        <w:t> </w:t>
      </w:r>
      <w:r>
        <w:rPr>
          <w:color w:val="231F20"/>
        </w:rPr>
        <w:t>la</w:t>
      </w:r>
      <w:r>
        <w:rPr>
          <w:color w:val="231F20"/>
          <w:spacing w:val="-5"/>
        </w:rPr>
        <w:t> </w:t>
      </w:r>
      <w:r>
        <w:rPr>
          <w:color w:val="231F20"/>
        </w:rPr>
        <w:t>naturalización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desigualdades</w:t>
      </w:r>
      <w:r>
        <w:rPr>
          <w:color w:val="231F20"/>
          <w:spacing w:val="-5"/>
        </w:rPr>
        <w:t> </w:t>
      </w:r>
      <w:r>
        <w:rPr>
          <w:color w:val="231F20"/>
        </w:rPr>
        <w:t>estructurales</w:t>
      </w:r>
      <w:r>
        <w:rPr>
          <w:color w:val="231F20"/>
          <w:spacing w:val="-6"/>
        </w:rPr>
        <w:t> </w:t>
      </w:r>
      <w:r>
        <w:rPr>
          <w:color w:val="231F20"/>
        </w:rPr>
        <w:t>de</w:t>
      </w:r>
      <w:r>
        <w:rPr>
          <w:color w:val="231F20"/>
          <w:spacing w:val="-5"/>
        </w:rPr>
        <w:t> </w:t>
      </w:r>
      <w:r>
        <w:rPr>
          <w:color w:val="231F20"/>
        </w:rPr>
        <w:t>género, con la regulación de derechos en ordenamientos jurídicos</w:t>
      </w:r>
      <w:r>
        <w:rPr>
          <w:color w:val="231F20"/>
          <w:spacing w:val="-9"/>
        </w:rPr>
        <w:t> </w:t>
      </w:r>
      <w:r>
        <w:rPr>
          <w:color w:val="231F20"/>
        </w:rPr>
        <w:t>nacionales e</w:t>
      </w:r>
      <w:r>
        <w:rPr>
          <w:color w:val="231F20"/>
          <w:spacing w:val="-6"/>
        </w:rPr>
        <w:t> </w:t>
      </w:r>
      <w:r>
        <w:rPr>
          <w:color w:val="231F20"/>
        </w:rPr>
        <w:t>internacionales.</w:t>
      </w:r>
    </w:p>
    <w:p>
      <w:pPr>
        <w:pStyle w:val="BodyText"/>
        <w:spacing w:line="247" w:lineRule="auto"/>
        <w:ind w:left="1395" w:right="1387" w:firstLine="283"/>
        <w:jc w:val="both"/>
      </w:pPr>
      <w:r>
        <w:rPr>
          <w:color w:val="231F20"/>
        </w:rPr>
        <w:t>Sin embargo, la regulación de derechos no es suficiente; por tal motivo, se visibiliza y legitima la necesidad de elaborar estrategias políticas y sociales para transformar la situación política-social de las</w:t>
      </w:r>
      <w:r>
        <w:rPr>
          <w:color w:val="231F20"/>
          <w:spacing w:val="-9"/>
        </w:rPr>
        <w:t> </w:t>
      </w:r>
      <w:r>
        <w:rPr>
          <w:color w:val="231F20"/>
        </w:rPr>
        <w:t>mujeres,</w:t>
      </w:r>
      <w:r>
        <w:rPr>
          <w:color w:val="231F20"/>
          <w:spacing w:val="-10"/>
        </w:rPr>
        <w:t> </w:t>
      </w:r>
      <w:r>
        <w:rPr>
          <w:color w:val="231F20"/>
        </w:rPr>
        <w:t>provocando</w:t>
      </w:r>
      <w:r>
        <w:rPr>
          <w:color w:val="231F20"/>
          <w:spacing w:val="-9"/>
        </w:rPr>
        <w:t> </w:t>
      </w:r>
      <w:r>
        <w:rPr>
          <w:color w:val="231F20"/>
        </w:rPr>
        <w:t>con</w:t>
      </w:r>
      <w:r>
        <w:rPr>
          <w:color w:val="231F20"/>
          <w:spacing w:val="-9"/>
        </w:rPr>
        <w:t> </w:t>
      </w:r>
      <w:r>
        <w:rPr>
          <w:color w:val="231F20"/>
        </w:rPr>
        <w:t>ello</w:t>
      </w:r>
      <w:r>
        <w:rPr>
          <w:color w:val="231F20"/>
          <w:spacing w:val="-9"/>
        </w:rPr>
        <w:t> </w:t>
      </w:r>
      <w:r>
        <w:rPr>
          <w:color w:val="231F20"/>
        </w:rPr>
        <w:t>cierta</w:t>
      </w:r>
      <w:r>
        <w:rPr>
          <w:color w:val="231F20"/>
          <w:spacing w:val="-9"/>
        </w:rPr>
        <w:t> </w:t>
      </w:r>
      <w:r>
        <w:rPr>
          <w:color w:val="231F20"/>
        </w:rPr>
        <w:t>organización</w:t>
      </w:r>
      <w:r>
        <w:rPr>
          <w:color w:val="231F20"/>
          <w:spacing w:val="-9"/>
        </w:rPr>
        <w:t> </w:t>
      </w:r>
      <w:r>
        <w:rPr>
          <w:color w:val="231F20"/>
        </w:rPr>
        <w:t>y</w:t>
      </w:r>
      <w:r>
        <w:rPr>
          <w:color w:val="231F20"/>
          <w:spacing w:val="-9"/>
        </w:rPr>
        <w:t> </w:t>
      </w:r>
      <w:r>
        <w:rPr>
          <w:color w:val="231F20"/>
        </w:rPr>
        <w:t>despliegue</w:t>
      </w:r>
      <w:r>
        <w:rPr>
          <w:color w:val="231F20"/>
          <w:spacing w:val="-9"/>
        </w:rPr>
        <w:t> </w:t>
      </w:r>
      <w:r>
        <w:rPr>
          <w:color w:val="231F20"/>
        </w:rPr>
        <w:t>de procedimientos democráticos y participativos, con políticas públi- cas</w:t>
      </w:r>
      <w:r>
        <w:rPr>
          <w:color w:val="231F20"/>
          <w:position w:val="9"/>
          <w:sz w:val="12"/>
        </w:rPr>
        <w:t>5 </w:t>
      </w:r>
      <w:r>
        <w:rPr>
          <w:color w:val="231F20"/>
        </w:rPr>
        <w:t>y acciones reivindicatorias (cuotas de género), que abran espa- cios y generen posibilidades para la inclusión femenina en el ámbito político.</w:t>
      </w:r>
    </w:p>
    <w:p>
      <w:pPr>
        <w:pStyle w:val="BodyText"/>
        <w:rPr>
          <w:sz w:val="20"/>
        </w:rPr>
      </w:pPr>
    </w:p>
    <w:p>
      <w:pPr>
        <w:pStyle w:val="BodyText"/>
        <w:spacing w:before="9"/>
        <w:rPr>
          <w:sz w:val="12"/>
        </w:rPr>
      </w:pPr>
      <w:r>
        <w:rPr/>
        <w:pict>
          <v:line style="position:absolute;mso-position-horizontal-relative:page;mso-position-vertical-relative:paragraph;z-index:2248;mso-wrap-distance-left:0;mso-wrap-distance-right:0" from="69.755898pt,9.817827pt" to="154.794898pt,9.817827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3 </w:t>
      </w:r>
      <w:r>
        <w:rPr>
          <w:color w:val="231F20"/>
          <w:sz w:val="17"/>
        </w:rPr>
        <w:t>Las</w:t>
      </w:r>
      <w:r>
        <w:rPr>
          <w:color w:val="231F20"/>
          <w:spacing w:val="-13"/>
          <w:sz w:val="17"/>
        </w:rPr>
        <w:t> </w:t>
      </w:r>
      <w:r>
        <w:rPr>
          <w:color w:val="231F20"/>
          <w:sz w:val="17"/>
        </w:rPr>
        <w:t>instituciones</w:t>
      </w:r>
      <w:r>
        <w:rPr>
          <w:color w:val="231F20"/>
          <w:spacing w:val="-14"/>
          <w:sz w:val="17"/>
        </w:rPr>
        <w:t> </w:t>
      </w:r>
      <w:r>
        <w:rPr>
          <w:color w:val="231F20"/>
          <w:sz w:val="17"/>
        </w:rPr>
        <w:t>representativas</w:t>
      </w:r>
      <w:r>
        <w:rPr>
          <w:color w:val="231F20"/>
          <w:spacing w:val="-13"/>
          <w:sz w:val="17"/>
        </w:rPr>
        <w:t> </w:t>
      </w:r>
      <w:r>
        <w:rPr>
          <w:color w:val="231F20"/>
          <w:sz w:val="17"/>
        </w:rPr>
        <w:t>del</w:t>
      </w:r>
      <w:r>
        <w:rPr>
          <w:color w:val="231F20"/>
          <w:spacing w:val="-13"/>
          <w:sz w:val="17"/>
        </w:rPr>
        <w:t> </w:t>
      </w:r>
      <w:r>
        <w:rPr>
          <w:color w:val="231F20"/>
          <w:sz w:val="17"/>
        </w:rPr>
        <w:t>poder</w:t>
      </w:r>
      <w:r>
        <w:rPr>
          <w:color w:val="231F20"/>
          <w:spacing w:val="-13"/>
          <w:sz w:val="17"/>
        </w:rPr>
        <w:t> </w:t>
      </w:r>
      <w:r>
        <w:rPr>
          <w:color w:val="231F20"/>
          <w:sz w:val="17"/>
        </w:rPr>
        <w:t>político</w:t>
      </w:r>
      <w:r>
        <w:rPr>
          <w:color w:val="231F20"/>
          <w:spacing w:val="-13"/>
          <w:sz w:val="17"/>
        </w:rPr>
        <w:t> </w:t>
      </w:r>
      <w:r>
        <w:rPr>
          <w:color w:val="231F20"/>
          <w:sz w:val="17"/>
        </w:rPr>
        <w:t>hacen</w:t>
      </w:r>
      <w:r>
        <w:rPr>
          <w:color w:val="231F20"/>
          <w:spacing w:val="-13"/>
          <w:sz w:val="17"/>
        </w:rPr>
        <w:t> </w:t>
      </w:r>
      <w:r>
        <w:rPr>
          <w:color w:val="231F20"/>
          <w:sz w:val="17"/>
        </w:rPr>
        <w:t>alusión</w:t>
      </w:r>
      <w:r>
        <w:rPr>
          <w:color w:val="231F20"/>
          <w:spacing w:val="-13"/>
          <w:sz w:val="17"/>
        </w:rPr>
        <w:t> </w:t>
      </w:r>
      <w:r>
        <w:rPr>
          <w:color w:val="231F20"/>
          <w:sz w:val="17"/>
        </w:rPr>
        <w:t>a</w:t>
      </w:r>
      <w:r>
        <w:rPr>
          <w:color w:val="231F20"/>
          <w:spacing w:val="-13"/>
          <w:sz w:val="17"/>
        </w:rPr>
        <w:t> </w:t>
      </w:r>
      <w:r>
        <w:rPr>
          <w:color w:val="231F20"/>
          <w:sz w:val="17"/>
        </w:rPr>
        <w:t>la</w:t>
      </w:r>
      <w:r>
        <w:rPr>
          <w:color w:val="231F20"/>
          <w:spacing w:val="-13"/>
          <w:sz w:val="17"/>
        </w:rPr>
        <w:t> </w:t>
      </w:r>
      <w:r>
        <w:rPr>
          <w:color w:val="231F20"/>
          <w:sz w:val="17"/>
        </w:rPr>
        <w:t>Cámara</w:t>
      </w:r>
      <w:r>
        <w:rPr>
          <w:color w:val="231F20"/>
          <w:spacing w:val="-13"/>
          <w:sz w:val="17"/>
        </w:rPr>
        <w:t> </w:t>
      </w:r>
      <w:r>
        <w:rPr>
          <w:color w:val="231F20"/>
          <w:sz w:val="17"/>
        </w:rPr>
        <w:t>de</w:t>
      </w:r>
      <w:r>
        <w:rPr>
          <w:color w:val="231F20"/>
          <w:spacing w:val="-13"/>
          <w:sz w:val="17"/>
        </w:rPr>
        <w:t> </w:t>
      </w:r>
      <w:r>
        <w:rPr>
          <w:color w:val="231F20"/>
          <w:sz w:val="17"/>
        </w:rPr>
        <w:t>Di- putados</w:t>
      </w:r>
      <w:r>
        <w:rPr>
          <w:color w:val="231F20"/>
          <w:spacing w:val="-7"/>
          <w:sz w:val="17"/>
        </w:rPr>
        <w:t> </w:t>
      </w:r>
      <w:r>
        <w:rPr>
          <w:color w:val="231F20"/>
          <w:sz w:val="17"/>
        </w:rPr>
        <w:t>y</w:t>
      </w:r>
      <w:r>
        <w:rPr>
          <w:color w:val="231F20"/>
          <w:spacing w:val="-7"/>
          <w:sz w:val="17"/>
        </w:rPr>
        <w:t> </w:t>
      </w:r>
      <w:r>
        <w:rPr>
          <w:color w:val="231F20"/>
          <w:sz w:val="17"/>
        </w:rPr>
        <w:t>Cámara</w:t>
      </w:r>
      <w:r>
        <w:rPr>
          <w:color w:val="231F20"/>
          <w:spacing w:val="-7"/>
          <w:sz w:val="17"/>
        </w:rPr>
        <w:t> </w:t>
      </w:r>
      <w:r>
        <w:rPr>
          <w:color w:val="231F20"/>
          <w:sz w:val="17"/>
        </w:rPr>
        <w:t>de</w:t>
      </w:r>
      <w:r>
        <w:rPr>
          <w:color w:val="231F20"/>
          <w:spacing w:val="-7"/>
          <w:sz w:val="17"/>
        </w:rPr>
        <w:t> </w:t>
      </w:r>
      <w:r>
        <w:rPr>
          <w:color w:val="231F20"/>
          <w:sz w:val="17"/>
        </w:rPr>
        <w:t>Senadores</w:t>
      </w:r>
      <w:r>
        <w:rPr>
          <w:color w:val="231F20"/>
          <w:spacing w:val="-7"/>
          <w:sz w:val="17"/>
        </w:rPr>
        <w:t> </w:t>
      </w:r>
      <w:r>
        <w:rPr>
          <w:color w:val="231F20"/>
          <w:sz w:val="17"/>
        </w:rPr>
        <w:t>del</w:t>
      </w:r>
      <w:r>
        <w:rPr>
          <w:color w:val="231F20"/>
          <w:spacing w:val="-7"/>
          <w:sz w:val="17"/>
        </w:rPr>
        <w:t> </w:t>
      </w:r>
      <w:r>
        <w:rPr>
          <w:color w:val="231F20"/>
          <w:sz w:val="17"/>
        </w:rPr>
        <w:t>Congreso</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Unión,</w:t>
      </w:r>
      <w:r>
        <w:rPr>
          <w:color w:val="231F20"/>
          <w:spacing w:val="-7"/>
          <w:sz w:val="17"/>
        </w:rPr>
        <w:t> </w:t>
      </w:r>
      <w:r>
        <w:rPr>
          <w:color w:val="231F20"/>
          <w:sz w:val="17"/>
        </w:rPr>
        <w:t>Congresos</w:t>
      </w:r>
      <w:r>
        <w:rPr>
          <w:color w:val="231F20"/>
          <w:spacing w:val="-7"/>
          <w:sz w:val="17"/>
        </w:rPr>
        <w:t> </w:t>
      </w:r>
      <w:r>
        <w:rPr>
          <w:color w:val="231F20"/>
          <w:sz w:val="17"/>
        </w:rPr>
        <w:t>Estatales</w:t>
      </w:r>
      <w:r>
        <w:rPr>
          <w:color w:val="231F20"/>
          <w:spacing w:val="-7"/>
          <w:sz w:val="17"/>
        </w:rPr>
        <w:t> </w:t>
      </w:r>
      <w:r>
        <w:rPr>
          <w:color w:val="231F20"/>
          <w:sz w:val="17"/>
        </w:rPr>
        <w:t>y</w:t>
      </w:r>
      <w:r>
        <w:rPr>
          <w:color w:val="231F20"/>
          <w:spacing w:val="-17"/>
          <w:sz w:val="17"/>
        </w:rPr>
        <w:t> </w:t>
      </w:r>
      <w:r>
        <w:rPr>
          <w:color w:val="231F20"/>
          <w:spacing w:val="-3"/>
          <w:sz w:val="17"/>
        </w:rPr>
        <w:t>Ayunta- </w:t>
      </w:r>
      <w:r>
        <w:rPr>
          <w:color w:val="231F20"/>
          <w:sz w:val="17"/>
        </w:rPr>
        <w:t>mientos. Sin embargo, para efectos del presente trabajo, al señalar dicho término se hará referencia</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Cámara</w:t>
      </w:r>
      <w:r>
        <w:rPr>
          <w:color w:val="231F20"/>
          <w:spacing w:val="-4"/>
          <w:sz w:val="17"/>
        </w:rPr>
        <w:t> </w:t>
      </w:r>
      <w:r>
        <w:rPr>
          <w:color w:val="231F20"/>
          <w:sz w:val="17"/>
        </w:rPr>
        <w:t>de</w:t>
      </w:r>
      <w:r>
        <w:rPr>
          <w:color w:val="231F20"/>
          <w:spacing w:val="-4"/>
          <w:sz w:val="17"/>
        </w:rPr>
        <w:t> </w:t>
      </w:r>
      <w:r>
        <w:rPr>
          <w:color w:val="231F20"/>
          <w:sz w:val="17"/>
        </w:rPr>
        <w:t>Diputados</w:t>
      </w:r>
      <w:r>
        <w:rPr>
          <w:color w:val="231F20"/>
          <w:spacing w:val="-4"/>
          <w:sz w:val="17"/>
        </w:rPr>
        <w:t> </w:t>
      </w:r>
      <w:r>
        <w:rPr>
          <w:color w:val="231F20"/>
          <w:sz w:val="17"/>
        </w:rPr>
        <w:t>del</w:t>
      </w:r>
      <w:r>
        <w:rPr>
          <w:color w:val="231F20"/>
          <w:spacing w:val="-4"/>
          <w:sz w:val="17"/>
        </w:rPr>
        <w:t> </w:t>
      </w:r>
      <w:r>
        <w:rPr>
          <w:color w:val="231F20"/>
          <w:sz w:val="17"/>
        </w:rPr>
        <w:t>H.</w:t>
      </w:r>
      <w:r>
        <w:rPr>
          <w:color w:val="231F20"/>
          <w:spacing w:val="-4"/>
          <w:sz w:val="17"/>
        </w:rPr>
        <w:t> </w:t>
      </w:r>
      <w:r>
        <w:rPr>
          <w:color w:val="231F20"/>
          <w:sz w:val="17"/>
        </w:rPr>
        <w:t>Congreso</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Unión,</w:t>
      </w:r>
      <w:r>
        <w:rPr>
          <w:color w:val="231F20"/>
          <w:spacing w:val="-4"/>
          <w:sz w:val="17"/>
        </w:rPr>
        <w:t> </w:t>
      </w:r>
      <w:r>
        <w:rPr>
          <w:color w:val="231F20"/>
          <w:sz w:val="17"/>
        </w:rPr>
        <w:t>por</w:t>
      </w:r>
      <w:r>
        <w:rPr>
          <w:color w:val="231F20"/>
          <w:spacing w:val="-4"/>
          <w:sz w:val="17"/>
        </w:rPr>
        <w:t> </w:t>
      </w:r>
      <w:r>
        <w:rPr>
          <w:color w:val="231F20"/>
          <w:sz w:val="17"/>
        </w:rPr>
        <w:t>ser</w:t>
      </w:r>
      <w:r>
        <w:rPr>
          <w:color w:val="231F20"/>
          <w:spacing w:val="-4"/>
          <w:sz w:val="17"/>
        </w:rPr>
        <w:t> </w:t>
      </w:r>
      <w:r>
        <w:rPr>
          <w:color w:val="231F20"/>
          <w:sz w:val="17"/>
        </w:rPr>
        <w:t>el</w:t>
      </w:r>
      <w:r>
        <w:rPr>
          <w:color w:val="231F20"/>
          <w:spacing w:val="-4"/>
          <w:sz w:val="17"/>
        </w:rPr>
        <w:t> </w:t>
      </w:r>
      <w:r>
        <w:rPr>
          <w:color w:val="231F20"/>
          <w:sz w:val="17"/>
        </w:rPr>
        <w:t>escenario</w:t>
      </w:r>
      <w:r>
        <w:rPr>
          <w:color w:val="231F20"/>
          <w:spacing w:val="-4"/>
          <w:sz w:val="17"/>
        </w:rPr>
        <w:t> </w:t>
      </w:r>
      <w:r>
        <w:rPr>
          <w:color w:val="231F20"/>
          <w:sz w:val="17"/>
        </w:rPr>
        <w:t>de estudio en la presente</w:t>
      </w:r>
      <w:r>
        <w:rPr>
          <w:color w:val="231F20"/>
          <w:spacing w:val="-20"/>
          <w:sz w:val="17"/>
        </w:rPr>
        <w:t> </w:t>
      </w:r>
      <w:r>
        <w:rPr>
          <w:color w:val="231F20"/>
          <w:sz w:val="17"/>
        </w:rPr>
        <w:t>investigación.</w:t>
      </w:r>
    </w:p>
    <w:p>
      <w:pPr>
        <w:spacing w:line="244" w:lineRule="auto" w:before="0"/>
        <w:ind w:left="1395" w:right="1390" w:firstLine="283"/>
        <w:jc w:val="both"/>
        <w:rPr>
          <w:sz w:val="17"/>
        </w:rPr>
      </w:pPr>
      <w:r>
        <w:rPr>
          <w:color w:val="231F20"/>
          <w:position w:val="6"/>
          <w:sz w:val="11"/>
        </w:rPr>
        <w:t>4</w:t>
      </w:r>
      <w:r>
        <w:rPr>
          <w:color w:val="231F20"/>
          <w:spacing w:val="10"/>
          <w:position w:val="6"/>
          <w:sz w:val="11"/>
        </w:rPr>
        <w:t> </w:t>
      </w:r>
      <w:r>
        <w:rPr>
          <w:color w:val="231F20"/>
          <w:sz w:val="17"/>
        </w:rPr>
        <w:t>El</w:t>
      </w:r>
      <w:r>
        <w:rPr>
          <w:color w:val="231F20"/>
          <w:spacing w:val="-5"/>
          <w:sz w:val="17"/>
        </w:rPr>
        <w:t> </w:t>
      </w:r>
      <w:r>
        <w:rPr>
          <w:color w:val="231F20"/>
          <w:sz w:val="17"/>
        </w:rPr>
        <w:t>derecho</w:t>
      </w:r>
      <w:r>
        <w:rPr>
          <w:color w:val="231F20"/>
          <w:spacing w:val="-5"/>
          <w:sz w:val="17"/>
        </w:rPr>
        <w:t> </w:t>
      </w:r>
      <w:r>
        <w:rPr>
          <w:color w:val="231F20"/>
          <w:sz w:val="17"/>
        </w:rPr>
        <w:t>de</w:t>
      </w:r>
      <w:r>
        <w:rPr>
          <w:color w:val="231F20"/>
          <w:spacing w:val="-5"/>
          <w:sz w:val="17"/>
        </w:rPr>
        <w:t> </w:t>
      </w:r>
      <w:r>
        <w:rPr>
          <w:color w:val="231F20"/>
          <w:sz w:val="17"/>
        </w:rPr>
        <w:t>sufragio</w:t>
      </w:r>
      <w:r>
        <w:rPr>
          <w:color w:val="231F20"/>
          <w:spacing w:val="-4"/>
          <w:sz w:val="17"/>
        </w:rPr>
        <w:t> </w:t>
      </w:r>
      <w:r>
        <w:rPr>
          <w:color w:val="231F20"/>
          <w:sz w:val="17"/>
        </w:rPr>
        <w:t>es</w:t>
      </w:r>
      <w:r>
        <w:rPr>
          <w:color w:val="231F20"/>
          <w:spacing w:val="-5"/>
          <w:sz w:val="17"/>
        </w:rPr>
        <w:t> </w:t>
      </w:r>
      <w:r>
        <w:rPr>
          <w:color w:val="231F20"/>
          <w:sz w:val="17"/>
        </w:rPr>
        <w:t>un</w:t>
      </w:r>
      <w:r>
        <w:rPr>
          <w:color w:val="231F20"/>
          <w:spacing w:val="-5"/>
          <w:sz w:val="17"/>
        </w:rPr>
        <w:t> </w:t>
      </w:r>
      <w:r>
        <w:rPr>
          <w:color w:val="231F20"/>
          <w:sz w:val="17"/>
        </w:rPr>
        <w:t>derecho</w:t>
      </w:r>
      <w:r>
        <w:rPr>
          <w:color w:val="231F20"/>
          <w:spacing w:val="-4"/>
          <w:sz w:val="17"/>
        </w:rPr>
        <w:t> </w:t>
      </w:r>
      <w:r>
        <w:rPr>
          <w:color w:val="231F20"/>
          <w:sz w:val="17"/>
        </w:rPr>
        <w:t>público</w:t>
      </w:r>
      <w:r>
        <w:rPr>
          <w:color w:val="231F20"/>
          <w:spacing w:val="-5"/>
          <w:sz w:val="17"/>
        </w:rPr>
        <w:t> </w:t>
      </w:r>
      <w:r>
        <w:rPr>
          <w:color w:val="231F20"/>
          <w:sz w:val="17"/>
        </w:rPr>
        <w:t>subjetivo</w:t>
      </w:r>
      <w:r>
        <w:rPr>
          <w:color w:val="231F20"/>
          <w:spacing w:val="-4"/>
          <w:sz w:val="17"/>
        </w:rPr>
        <w:t> </w:t>
      </w:r>
      <w:r>
        <w:rPr>
          <w:color w:val="231F20"/>
          <w:sz w:val="17"/>
        </w:rPr>
        <w:t>a</w:t>
      </w:r>
      <w:r>
        <w:rPr>
          <w:color w:val="231F20"/>
          <w:spacing w:val="-5"/>
          <w:sz w:val="17"/>
        </w:rPr>
        <w:t> </w:t>
      </w:r>
      <w:r>
        <w:rPr>
          <w:color w:val="231F20"/>
          <w:sz w:val="17"/>
        </w:rPr>
        <w:t>la</w:t>
      </w:r>
      <w:r>
        <w:rPr>
          <w:color w:val="231F20"/>
          <w:spacing w:val="-5"/>
          <w:sz w:val="17"/>
        </w:rPr>
        <w:t> </w:t>
      </w:r>
      <w:r>
        <w:rPr>
          <w:color w:val="231F20"/>
          <w:sz w:val="17"/>
        </w:rPr>
        <w:t>función</w:t>
      </w:r>
      <w:r>
        <w:rPr>
          <w:color w:val="231F20"/>
          <w:spacing w:val="-5"/>
          <w:sz w:val="17"/>
        </w:rPr>
        <w:t> </w:t>
      </w:r>
      <w:r>
        <w:rPr>
          <w:color w:val="231F20"/>
          <w:sz w:val="17"/>
        </w:rPr>
        <w:t>electoral</w:t>
      </w:r>
      <w:r>
        <w:rPr>
          <w:color w:val="231F20"/>
          <w:spacing w:val="-5"/>
          <w:sz w:val="17"/>
        </w:rPr>
        <w:t> </w:t>
      </w:r>
      <w:r>
        <w:rPr>
          <w:color w:val="231F20"/>
          <w:sz w:val="17"/>
        </w:rPr>
        <w:t>(así</w:t>
      </w:r>
      <w:r>
        <w:rPr>
          <w:color w:val="231F20"/>
          <w:spacing w:val="-5"/>
          <w:sz w:val="17"/>
        </w:rPr>
        <w:t> </w:t>
      </w:r>
      <w:r>
        <w:rPr>
          <w:color w:val="231F20"/>
          <w:sz w:val="17"/>
        </w:rPr>
        <w:t>lo señala el Tribunal Supremo Español) y se considera como la manifestación más</w:t>
      </w:r>
      <w:r>
        <w:rPr>
          <w:color w:val="231F20"/>
          <w:spacing w:val="-21"/>
          <w:sz w:val="17"/>
        </w:rPr>
        <w:t> </w:t>
      </w:r>
      <w:r>
        <w:rPr>
          <w:color w:val="231F20"/>
          <w:sz w:val="17"/>
        </w:rPr>
        <w:t>sobresa- liente</w:t>
      </w:r>
      <w:r>
        <w:rPr>
          <w:color w:val="231F20"/>
          <w:spacing w:val="-7"/>
          <w:sz w:val="17"/>
        </w:rPr>
        <w:t> </w:t>
      </w:r>
      <w:r>
        <w:rPr>
          <w:color w:val="231F20"/>
          <w:sz w:val="17"/>
        </w:rPr>
        <w:t>del</w:t>
      </w:r>
      <w:r>
        <w:rPr>
          <w:color w:val="231F20"/>
          <w:spacing w:val="-6"/>
          <w:sz w:val="17"/>
        </w:rPr>
        <w:t> </w:t>
      </w:r>
      <w:r>
        <w:rPr>
          <w:color w:val="231F20"/>
          <w:sz w:val="17"/>
        </w:rPr>
        <w:t>derecho</w:t>
      </w:r>
      <w:r>
        <w:rPr>
          <w:color w:val="231F20"/>
          <w:spacing w:val="-6"/>
          <w:sz w:val="17"/>
        </w:rPr>
        <w:t> </w:t>
      </w:r>
      <w:r>
        <w:rPr>
          <w:color w:val="231F20"/>
          <w:sz w:val="17"/>
        </w:rPr>
        <w:t>de</w:t>
      </w:r>
      <w:r>
        <w:rPr>
          <w:color w:val="231F20"/>
          <w:spacing w:val="-6"/>
          <w:sz w:val="17"/>
        </w:rPr>
        <w:t> </w:t>
      </w:r>
      <w:r>
        <w:rPr>
          <w:color w:val="231F20"/>
          <w:sz w:val="17"/>
        </w:rPr>
        <w:t>participación</w:t>
      </w:r>
      <w:r>
        <w:rPr>
          <w:color w:val="231F20"/>
          <w:spacing w:val="-6"/>
          <w:sz w:val="17"/>
        </w:rPr>
        <w:t> </w:t>
      </w:r>
      <w:r>
        <w:rPr>
          <w:color w:val="231F20"/>
          <w:sz w:val="17"/>
        </w:rPr>
        <w:t>política</w:t>
      </w:r>
      <w:r>
        <w:rPr>
          <w:color w:val="231F20"/>
          <w:spacing w:val="-6"/>
          <w:sz w:val="17"/>
        </w:rPr>
        <w:t> </w:t>
      </w:r>
      <w:r>
        <w:rPr>
          <w:color w:val="231F20"/>
          <w:sz w:val="17"/>
        </w:rPr>
        <w:t>al</w:t>
      </w:r>
      <w:r>
        <w:rPr>
          <w:color w:val="231F20"/>
          <w:spacing w:val="-6"/>
          <w:sz w:val="17"/>
        </w:rPr>
        <w:t> </w:t>
      </w:r>
      <w:r>
        <w:rPr>
          <w:color w:val="231F20"/>
          <w:sz w:val="17"/>
        </w:rPr>
        <w:t>desarrollar</w:t>
      </w:r>
      <w:r>
        <w:rPr>
          <w:color w:val="231F20"/>
          <w:spacing w:val="-6"/>
          <w:sz w:val="17"/>
        </w:rPr>
        <w:t> </w:t>
      </w:r>
      <w:r>
        <w:rPr>
          <w:color w:val="231F20"/>
          <w:sz w:val="17"/>
        </w:rPr>
        <w:t>una</w:t>
      </w:r>
      <w:r>
        <w:rPr>
          <w:color w:val="231F20"/>
          <w:spacing w:val="-6"/>
          <w:sz w:val="17"/>
        </w:rPr>
        <w:t> </w:t>
      </w:r>
      <w:r>
        <w:rPr>
          <w:color w:val="231F20"/>
          <w:sz w:val="17"/>
        </w:rPr>
        <w:t>función</w:t>
      </w:r>
      <w:r>
        <w:rPr>
          <w:color w:val="231F20"/>
          <w:spacing w:val="-6"/>
          <w:sz w:val="17"/>
        </w:rPr>
        <w:t> </w:t>
      </w:r>
      <w:r>
        <w:rPr>
          <w:color w:val="231F20"/>
          <w:sz w:val="17"/>
        </w:rPr>
        <w:t>electoral</w:t>
      </w:r>
      <w:r>
        <w:rPr>
          <w:color w:val="231F20"/>
          <w:spacing w:val="-7"/>
          <w:sz w:val="17"/>
        </w:rPr>
        <w:t> </w:t>
      </w:r>
      <w:r>
        <w:rPr>
          <w:color w:val="231F20"/>
          <w:sz w:val="17"/>
        </w:rPr>
        <w:t>esencial</w:t>
      </w:r>
      <w:r>
        <w:rPr>
          <w:color w:val="231F20"/>
          <w:spacing w:val="-7"/>
          <w:sz w:val="17"/>
        </w:rPr>
        <w:t> </w:t>
      </w:r>
      <w:r>
        <w:rPr>
          <w:color w:val="231F20"/>
          <w:sz w:val="17"/>
        </w:rPr>
        <w:t>en un Estado democrático por medio de la participación directa e inmediata de las y los</w:t>
      </w:r>
      <w:r>
        <w:rPr>
          <w:color w:val="231F20"/>
          <w:spacing w:val="-15"/>
          <w:sz w:val="17"/>
        </w:rPr>
        <w:t> </w:t>
      </w:r>
      <w:r>
        <w:rPr>
          <w:color w:val="231F20"/>
          <w:sz w:val="17"/>
        </w:rPr>
        <w:t>ciu- dadanos en la formación de la voluntad del Estado. Se denomina sufragio activo al dere- cho</w:t>
      </w:r>
      <w:r>
        <w:rPr>
          <w:color w:val="231F20"/>
          <w:spacing w:val="-8"/>
          <w:sz w:val="17"/>
        </w:rPr>
        <w:t> </w:t>
      </w:r>
      <w:r>
        <w:rPr>
          <w:color w:val="231F20"/>
          <w:sz w:val="17"/>
        </w:rPr>
        <w:t>de</w:t>
      </w:r>
      <w:r>
        <w:rPr>
          <w:color w:val="231F20"/>
          <w:spacing w:val="-8"/>
          <w:sz w:val="17"/>
        </w:rPr>
        <w:t> </w:t>
      </w:r>
      <w:r>
        <w:rPr>
          <w:color w:val="231F20"/>
          <w:sz w:val="17"/>
        </w:rPr>
        <w:t>sufragio</w:t>
      </w:r>
      <w:r>
        <w:rPr>
          <w:color w:val="231F20"/>
          <w:spacing w:val="-7"/>
          <w:sz w:val="17"/>
        </w:rPr>
        <w:t> </w:t>
      </w:r>
      <w:r>
        <w:rPr>
          <w:color w:val="231F20"/>
          <w:sz w:val="17"/>
        </w:rPr>
        <w:t>en</w:t>
      </w:r>
      <w:r>
        <w:rPr>
          <w:color w:val="231F20"/>
          <w:spacing w:val="-8"/>
          <w:sz w:val="17"/>
        </w:rPr>
        <w:t> </w:t>
      </w:r>
      <w:r>
        <w:rPr>
          <w:color w:val="231F20"/>
          <w:sz w:val="17"/>
        </w:rPr>
        <w:t>los</w:t>
      </w:r>
      <w:r>
        <w:rPr>
          <w:color w:val="231F20"/>
          <w:spacing w:val="-8"/>
          <w:sz w:val="17"/>
        </w:rPr>
        <w:t> </w:t>
      </w:r>
      <w:r>
        <w:rPr>
          <w:color w:val="231F20"/>
          <w:sz w:val="17"/>
        </w:rPr>
        <w:t>derechos</w:t>
      </w:r>
      <w:r>
        <w:rPr>
          <w:color w:val="231F20"/>
          <w:spacing w:val="-8"/>
          <w:sz w:val="17"/>
        </w:rPr>
        <w:t> </w:t>
      </w:r>
      <w:r>
        <w:rPr>
          <w:color w:val="231F20"/>
          <w:sz w:val="17"/>
        </w:rPr>
        <w:t>de</w:t>
      </w:r>
      <w:r>
        <w:rPr>
          <w:color w:val="231F20"/>
          <w:spacing w:val="-8"/>
          <w:sz w:val="17"/>
        </w:rPr>
        <w:t> </w:t>
      </w:r>
      <w:r>
        <w:rPr>
          <w:color w:val="231F20"/>
          <w:sz w:val="17"/>
        </w:rPr>
        <w:t>participación</w:t>
      </w:r>
      <w:r>
        <w:rPr>
          <w:color w:val="231F20"/>
          <w:spacing w:val="-8"/>
          <w:sz w:val="17"/>
        </w:rPr>
        <w:t> </w:t>
      </w:r>
      <w:r>
        <w:rPr>
          <w:color w:val="231F20"/>
          <w:sz w:val="17"/>
        </w:rPr>
        <w:t>política</w:t>
      </w:r>
      <w:r>
        <w:rPr>
          <w:color w:val="231F20"/>
          <w:spacing w:val="-8"/>
          <w:sz w:val="17"/>
        </w:rPr>
        <w:t> </w:t>
      </w:r>
      <w:r>
        <w:rPr>
          <w:color w:val="231F20"/>
          <w:sz w:val="17"/>
        </w:rPr>
        <w:t>y</w:t>
      </w:r>
      <w:r>
        <w:rPr>
          <w:color w:val="231F20"/>
          <w:spacing w:val="-8"/>
          <w:sz w:val="17"/>
        </w:rPr>
        <w:t> </w:t>
      </w:r>
      <w:r>
        <w:rPr>
          <w:color w:val="231F20"/>
          <w:sz w:val="17"/>
        </w:rPr>
        <w:t>su</w:t>
      </w:r>
      <w:r>
        <w:rPr>
          <w:color w:val="231F20"/>
          <w:spacing w:val="-8"/>
          <w:sz w:val="17"/>
        </w:rPr>
        <w:t> </w:t>
      </w:r>
      <w:r>
        <w:rPr>
          <w:color w:val="231F20"/>
          <w:sz w:val="17"/>
        </w:rPr>
        <w:t>doble</w:t>
      </w:r>
      <w:r>
        <w:rPr>
          <w:color w:val="231F20"/>
          <w:spacing w:val="-8"/>
          <w:sz w:val="17"/>
        </w:rPr>
        <w:t> </w:t>
      </w:r>
      <w:r>
        <w:rPr>
          <w:color w:val="231F20"/>
          <w:sz w:val="17"/>
        </w:rPr>
        <w:t>concreción</w:t>
      </w:r>
      <w:r>
        <w:rPr>
          <w:color w:val="231F20"/>
          <w:spacing w:val="-8"/>
          <w:sz w:val="17"/>
        </w:rPr>
        <w:t> </w:t>
      </w:r>
      <w:r>
        <w:rPr>
          <w:color w:val="231F20"/>
          <w:sz w:val="17"/>
        </w:rPr>
        <w:t>o</w:t>
      </w:r>
      <w:r>
        <w:rPr>
          <w:color w:val="231F20"/>
          <w:spacing w:val="-8"/>
          <w:sz w:val="17"/>
        </w:rPr>
        <w:t> </w:t>
      </w:r>
      <w:r>
        <w:rPr>
          <w:color w:val="231F20"/>
          <w:sz w:val="17"/>
        </w:rPr>
        <w:t>manifes- tación en el ámbito activo (derecho a ser elector), es decir, el derecho al voto, y por sufragio</w:t>
      </w:r>
      <w:r>
        <w:rPr>
          <w:color w:val="231F20"/>
          <w:spacing w:val="-13"/>
          <w:sz w:val="17"/>
        </w:rPr>
        <w:t> </w:t>
      </w:r>
      <w:r>
        <w:rPr>
          <w:color w:val="231F20"/>
          <w:sz w:val="17"/>
        </w:rPr>
        <w:t>pasivo</w:t>
      </w:r>
      <w:r>
        <w:rPr>
          <w:color w:val="231F20"/>
          <w:spacing w:val="-13"/>
          <w:sz w:val="17"/>
        </w:rPr>
        <w:t> </w:t>
      </w:r>
      <w:r>
        <w:rPr>
          <w:color w:val="231F20"/>
          <w:sz w:val="17"/>
        </w:rPr>
        <w:t>se</w:t>
      </w:r>
      <w:r>
        <w:rPr>
          <w:color w:val="231F20"/>
          <w:spacing w:val="-13"/>
          <w:sz w:val="17"/>
        </w:rPr>
        <w:t> </w:t>
      </w:r>
      <w:r>
        <w:rPr>
          <w:color w:val="231F20"/>
          <w:sz w:val="17"/>
        </w:rPr>
        <w:t>entiende</w:t>
      </w:r>
      <w:r>
        <w:rPr>
          <w:color w:val="231F20"/>
          <w:spacing w:val="-14"/>
          <w:sz w:val="17"/>
        </w:rPr>
        <w:t> </w:t>
      </w:r>
      <w:r>
        <w:rPr>
          <w:color w:val="231F20"/>
          <w:sz w:val="17"/>
        </w:rPr>
        <w:t>el</w:t>
      </w:r>
      <w:r>
        <w:rPr>
          <w:color w:val="231F20"/>
          <w:spacing w:val="-13"/>
          <w:sz w:val="17"/>
        </w:rPr>
        <w:t> </w:t>
      </w:r>
      <w:r>
        <w:rPr>
          <w:color w:val="231F20"/>
          <w:sz w:val="17"/>
        </w:rPr>
        <w:t>derecho</w:t>
      </w:r>
      <w:r>
        <w:rPr>
          <w:color w:val="231F20"/>
          <w:spacing w:val="-13"/>
          <w:sz w:val="17"/>
        </w:rPr>
        <w:t> </w:t>
      </w:r>
      <w:r>
        <w:rPr>
          <w:color w:val="231F20"/>
          <w:sz w:val="17"/>
        </w:rPr>
        <w:t>a</w:t>
      </w:r>
      <w:r>
        <w:rPr>
          <w:color w:val="231F20"/>
          <w:spacing w:val="-13"/>
          <w:sz w:val="17"/>
        </w:rPr>
        <w:t> </w:t>
      </w:r>
      <w:r>
        <w:rPr>
          <w:color w:val="231F20"/>
          <w:sz w:val="17"/>
        </w:rPr>
        <w:t>ser</w:t>
      </w:r>
      <w:r>
        <w:rPr>
          <w:color w:val="231F20"/>
          <w:spacing w:val="-13"/>
          <w:sz w:val="17"/>
        </w:rPr>
        <w:t> </w:t>
      </w:r>
      <w:r>
        <w:rPr>
          <w:color w:val="231F20"/>
          <w:sz w:val="17"/>
        </w:rPr>
        <w:t>electa</w:t>
      </w:r>
      <w:r>
        <w:rPr>
          <w:color w:val="231F20"/>
          <w:spacing w:val="-13"/>
          <w:sz w:val="17"/>
        </w:rPr>
        <w:t> </w:t>
      </w:r>
      <w:r>
        <w:rPr>
          <w:color w:val="231F20"/>
          <w:sz w:val="17"/>
        </w:rPr>
        <w:t>o</w:t>
      </w:r>
      <w:r>
        <w:rPr>
          <w:color w:val="231F20"/>
          <w:spacing w:val="-13"/>
          <w:sz w:val="17"/>
        </w:rPr>
        <w:t> </w:t>
      </w:r>
      <w:r>
        <w:rPr>
          <w:color w:val="231F20"/>
          <w:sz w:val="17"/>
        </w:rPr>
        <w:t>electo,</w:t>
      </w:r>
      <w:r>
        <w:rPr>
          <w:color w:val="231F20"/>
          <w:spacing w:val="-13"/>
          <w:sz w:val="17"/>
        </w:rPr>
        <w:t> </w:t>
      </w:r>
      <w:r>
        <w:rPr>
          <w:color w:val="231F20"/>
          <w:sz w:val="17"/>
        </w:rPr>
        <w:t>a</w:t>
      </w:r>
      <w:r>
        <w:rPr>
          <w:color w:val="231F20"/>
          <w:spacing w:val="-13"/>
          <w:sz w:val="17"/>
        </w:rPr>
        <w:t> </w:t>
      </w:r>
      <w:r>
        <w:rPr>
          <w:color w:val="231F20"/>
          <w:sz w:val="17"/>
        </w:rPr>
        <w:t>participar</w:t>
      </w:r>
      <w:r>
        <w:rPr>
          <w:color w:val="231F20"/>
          <w:spacing w:val="-13"/>
          <w:sz w:val="17"/>
        </w:rPr>
        <w:t> </w:t>
      </w:r>
      <w:r>
        <w:rPr>
          <w:color w:val="231F20"/>
          <w:sz w:val="17"/>
        </w:rPr>
        <w:t>en</w:t>
      </w:r>
      <w:r>
        <w:rPr>
          <w:color w:val="231F20"/>
          <w:spacing w:val="-13"/>
          <w:sz w:val="17"/>
        </w:rPr>
        <w:t> </w:t>
      </w:r>
      <w:r>
        <w:rPr>
          <w:color w:val="231F20"/>
          <w:sz w:val="17"/>
        </w:rPr>
        <w:t>el</w:t>
      </w:r>
      <w:r>
        <w:rPr>
          <w:color w:val="231F20"/>
          <w:spacing w:val="-13"/>
          <w:sz w:val="17"/>
        </w:rPr>
        <w:t> </w:t>
      </w:r>
      <w:r>
        <w:rPr>
          <w:color w:val="231F20"/>
          <w:sz w:val="17"/>
        </w:rPr>
        <w:t>gobierno</w:t>
      </w:r>
      <w:r>
        <w:rPr>
          <w:color w:val="231F20"/>
          <w:spacing w:val="-13"/>
          <w:sz w:val="17"/>
        </w:rPr>
        <w:t> </w:t>
      </w:r>
      <w:r>
        <w:rPr>
          <w:color w:val="231F20"/>
          <w:sz w:val="17"/>
        </w:rPr>
        <w:t>y</w:t>
      </w:r>
      <w:r>
        <w:rPr>
          <w:color w:val="231F20"/>
          <w:spacing w:val="-13"/>
          <w:sz w:val="17"/>
        </w:rPr>
        <w:t> </w:t>
      </w:r>
      <w:r>
        <w:rPr>
          <w:color w:val="231F20"/>
          <w:sz w:val="17"/>
        </w:rPr>
        <w:t>ser admitida en cargos públicos (Arnaldo,</w:t>
      </w:r>
      <w:r>
        <w:rPr>
          <w:color w:val="231F20"/>
          <w:spacing w:val="-29"/>
          <w:sz w:val="17"/>
        </w:rPr>
        <w:t> </w:t>
      </w:r>
      <w:r>
        <w:rPr>
          <w:color w:val="231F20"/>
          <w:sz w:val="17"/>
        </w:rPr>
        <w:t>2009).</w:t>
      </w:r>
    </w:p>
    <w:p>
      <w:pPr>
        <w:spacing w:line="244" w:lineRule="auto" w:before="0"/>
        <w:ind w:left="1395" w:right="1388" w:firstLine="283"/>
        <w:jc w:val="both"/>
        <w:rPr>
          <w:sz w:val="17"/>
        </w:rPr>
      </w:pPr>
      <w:r>
        <w:rPr>
          <w:color w:val="231F20"/>
          <w:position w:val="6"/>
          <w:sz w:val="11"/>
        </w:rPr>
        <w:t>5 </w:t>
      </w:r>
      <w:r>
        <w:rPr>
          <w:color w:val="231F20"/>
          <w:sz w:val="17"/>
        </w:rPr>
        <w:t>Una política pública se constituye como un conjunto de acciones a realizar a partir de</w:t>
      </w:r>
      <w:r>
        <w:rPr>
          <w:color w:val="231F20"/>
          <w:spacing w:val="-8"/>
          <w:sz w:val="17"/>
        </w:rPr>
        <w:t> </w:t>
      </w:r>
      <w:r>
        <w:rPr>
          <w:color w:val="231F20"/>
          <w:sz w:val="17"/>
        </w:rPr>
        <w:t>la</w:t>
      </w:r>
      <w:r>
        <w:rPr>
          <w:color w:val="231F20"/>
          <w:spacing w:val="-8"/>
          <w:sz w:val="17"/>
        </w:rPr>
        <w:t> </w:t>
      </w:r>
      <w:r>
        <w:rPr>
          <w:color w:val="231F20"/>
          <w:sz w:val="17"/>
        </w:rPr>
        <w:t>toma</w:t>
      </w:r>
      <w:r>
        <w:rPr>
          <w:color w:val="231F20"/>
          <w:spacing w:val="-8"/>
          <w:sz w:val="17"/>
        </w:rPr>
        <w:t> </w:t>
      </w:r>
      <w:r>
        <w:rPr>
          <w:color w:val="231F20"/>
          <w:sz w:val="17"/>
        </w:rPr>
        <w:t>de</w:t>
      </w:r>
      <w:r>
        <w:rPr>
          <w:color w:val="231F20"/>
          <w:spacing w:val="-8"/>
          <w:sz w:val="17"/>
        </w:rPr>
        <w:t> </w:t>
      </w:r>
      <w:r>
        <w:rPr>
          <w:color w:val="231F20"/>
          <w:sz w:val="17"/>
        </w:rPr>
        <w:t>decisiones</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esfera</w:t>
      </w:r>
      <w:r>
        <w:rPr>
          <w:color w:val="231F20"/>
          <w:spacing w:val="-8"/>
          <w:sz w:val="17"/>
        </w:rPr>
        <w:t> </w:t>
      </w:r>
      <w:r>
        <w:rPr>
          <w:color w:val="231F20"/>
          <w:sz w:val="17"/>
        </w:rPr>
        <w:t>gubernamental.</w:t>
      </w:r>
      <w:r>
        <w:rPr>
          <w:color w:val="231F20"/>
          <w:spacing w:val="-8"/>
          <w:sz w:val="17"/>
        </w:rPr>
        <w:t> </w:t>
      </w:r>
      <w:r>
        <w:rPr>
          <w:color w:val="231F20"/>
          <w:sz w:val="17"/>
        </w:rPr>
        <w:t>Es</w:t>
      </w:r>
      <w:r>
        <w:rPr>
          <w:color w:val="231F20"/>
          <w:spacing w:val="-8"/>
          <w:sz w:val="17"/>
        </w:rPr>
        <w:t> </w:t>
      </w:r>
      <w:r>
        <w:rPr>
          <w:color w:val="231F20"/>
          <w:sz w:val="17"/>
        </w:rPr>
        <w:t>una</w:t>
      </w:r>
      <w:r>
        <w:rPr>
          <w:color w:val="231F20"/>
          <w:spacing w:val="-8"/>
          <w:sz w:val="17"/>
        </w:rPr>
        <w:t> </w:t>
      </w:r>
      <w:r>
        <w:rPr>
          <w:color w:val="231F20"/>
          <w:sz w:val="17"/>
        </w:rPr>
        <w:t>práctica</w:t>
      </w:r>
      <w:r>
        <w:rPr>
          <w:color w:val="231F20"/>
          <w:spacing w:val="-8"/>
          <w:sz w:val="17"/>
        </w:rPr>
        <w:t> </w:t>
      </w:r>
      <w:r>
        <w:rPr>
          <w:color w:val="231F20"/>
          <w:sz w:val="17"/>
        </w:rPr>
        <w:t>social</w:t>
      </w:r>
      <w:r>
        <w:rPr>
          <w:color w:val="231F20"/>
          <w:spacing w:val="-8"/>
          <w:sz w:val="17"/>
        </w:rPr>
        <w:t> </w:t>
      </w:r>
      <w:r>
        <w:rPr>
          <w:color w:val="231F20"/>
          <w:sz w:val="17"/>
        </w:rPr>
        <w:t>propiciada</w:t>
      </w:r>
      <w:r>
        <w:rPr>
          <w:color w:val="231F20"/>
          <w:spacing w:val="-8"/>
          <w:sz w:val="17"/>
        </w:rPr>
        <w:t> </w:t>
      </w:r>
      <w:r>
        <w:rPr>
          <w:color w:val="231F20"/>
          <w:sz w:val="17"/>
        </w:rPr>
        <w:t>por la</w:t>
      </w:r>
      <w:r>
        <w:rPr>
          <w:color w:val="231F20"/>
          <w:spacing w:val="-7"/>
          <w:sz w:val="17"/>
        </w:rPr>
        <w:t> </w:t>
      </w:r>
      <w:r>
        <w:rPr>
          <w:color w:val="231F20"/>
          <w:sz w:val="17"/>
        </w:rPr>
        <w:t>necesidad</w:t>
      </w:r>
      <w:r>
        <w:rPr>
          <w:color w:val="231F20"/>
          <w:spacing w:val="-7"/>
          <w:sz w:val="17"/>
        </w:rPr>
        <w:t> </w:t>
      </w:r>
      <w:r>
        <w:rPr>
          <w:color w:val="231F20"/>
          <w:sz w:val="17"/>
        </w:rPr>
        <w:t>de</w:t>
      </w:r>
      <w:r>
        <w:rPr>
          <w:color w:val="231F20"/>
          <w:spacing w:val="-7"/>
          <w:sz w:val="17"/>
        </w:rPr>
        <w:t> </w:t>
      </w:r>
      <w:r>
        <w:rPr>
          <w:color w:val="231F20"/>
          <w:sz w:val="17"/>
        </w:rPr>
        <w:t>reconciliar</w:t>
      </w:r>
      <w:r>
        <w:rPr>
          <w:color w:val="231F20"/>
          <w:spacing w:val="-7"/>
          <w:sz w:val="17"/>
        </w:rPr>
        <w:t> </w:t>
      </w:r>
      <w:r>
        <w:rPr>
          <w:color w:val="231F20"/>
          <w:sz w:val="17"/>
        </w:rPr>
        <w:t>demandas</w:t>
      </w:r>
      <w:r>
        <w:rPr>
          <w:color w:val="231F20"/>
          <w:spacing w:val="-7"/>
          <w:sz w:val="17"/>
        </w:rPr>
        <w:t> </w:t>
      </w:r>
      <w:r>
        <w:rPr>
          <w:color w:val="231F20"/>
          <w:sz w:val="17"/>
        </w:rPr>
        <w:t>conflictivas</w:t>
      </w:r>
      <w:r>
        <w:rPr>
          <w:color w:val="231F20"/>
          <w:spacing w:val="-7"/>
          <w:sz w:val="17"/>
        </w:rPr>
        <w:t> </w:t>
      </w:r>
      <w:r>
        <w:rPr>
          <w:color w:val="231F20"/>
          <w:sz w:val="17"/>
        </w:rPr>
        <w:t>o</w:t>
      </w:r>
      <w:r>
        <w:rPr>
          <w:color w:val="231F20"/>
          <w:spacing w:val="-7"/>
          <w:sz w:val="17"/>
        </w:rPr>
        <w:t> </w:t>
      </w:r>
      <w:r>
        <w:rPr>
          <w:color w:val="231F20"/>
          <w:sz w:val="17"/>
        </w:rPr>
        <w:t>de</w:t>
      </w:r>
      <w:r>
        <w:rPr>
          <w:color w:val="231F20"/>
          <w:spacing w:val="-7"/>
          <w:sz w:val="17"/>
        </w:rPr>
        <w:t> </w:t>
      </w:r>
      <w:r>
        <w:rPr>
          <w:color w:val="231F20"/>
          <w:sz w:val="17"/>
        </w:rPr>
        <w:t>establecer</w:t>
      </w:r>
      <w:r>
        <w:rPr>
          <w:color w:val="231F20"/>
          <w:spacing w:val="-7"/>
          <w:sz w:val="17"/>
        </w:rPr>
        <w:t> </w:t>
      </w:r>
      <w:r>
        <w:rPr>
          <w:color w:val="231F20"/>
          <w:sz w:val="17"/>
        </w:rPr>
        <w:t>incentivos</w:t>
      </w:r>
      <w:r>
        <w:rPr>
          <w:color w:val="231F20"/>
          <w:spacing w:val="-7"/>
          <w:sz w:val="17"/>
        </w:rPr>
        <w:t> </w:t>
      </w:r>
      <w:r>
        <w:rPr>
          <w:color w:val="231F20"/>
          <w:sz w:val="17"/>
        </w:rPr>
        <w:t>de</w:t>
      </w:r>
      <w:r>
        <w:rPr>
          <w:color w:val="231F20"/>
          <w:spacing w:val="-7"/>
          <w:sz w:val="17"/>
        </w:rPr>
        <w:t> </w:t>
      </w:r>
      <w:r>
        <w:rPr>
          <w:color w:val="231F20"/>
          <w:sz w:val="17"/>
        </w:rPr>
        <w:t>acción</w:t>
      </w:r>
      <w:r>
        <w:rPr>
          <w:color w:val="231F20"/>
          <w:spacing w:val="-7"/>
          <w:sz w:val="17"/>
        </w:rPr>
        <w:t> </w:t>
      </w:r>
      <w:r>
        <w:rPr>
          <w:color w:val="231F20"/>
          <w:sz w:val="17"/>
        </w:rPr>
        <w:t>co- lectiva entre aquellos que comparten metas afines para la solución de un problema.</w:t>
      </w:r>
      <w:r>
        <w:rPr>
          <w:color w:val="231F20"/>
          <w:spacing w:val="-22"/>
          <w:sz w:val="17"/>
        </w:rPr>
        <w:t> </w:t>
      </w:r>
      <w:r>
        <w:rPr>
          <w:color w:val="231F20"/>
          <w:sz w:val="17"/>
        </w:rPr>
        <w:t>Deri- van de un programa de acción gubernamental para un sector de la sociedad o un espacio geográfico determinado. Consta de un conjunto de prácticas y de normas propuestas por uno</w:t>
      </w:r>
      <w:r>
        <w:rPr>
          <w:color w:val="231F20"/>
          <w:spacing w:val="-7"/>
          <w:sz w:val="17"/>
        </w:rPr>
        <w:t> </w:t>
      </w:r>
      <w:r>
        <w:rPr>
          <w:color w:val="231F20"/>
          <w:sz w:val="17"/>
        </w:rPr>
        <w:t>o</w:t>
      </w:r>
      <w:r>
        <w:rPr>
          <w:color w:val="231F20"/>
          <w:spacing w:val="-7"/>
          <w:sz w:val="17"/>
        </w:rPr>
        <w:t> </w:t>
      </w:r>
      <w:r>
        <w:rPr>
          <w:color w:val="231F20"/>
          <w:sz w:val="17"/>
        </w:rPr>
        <w:t>varios</w:t>
      </w:r>
      <w:r>
        <w:rPr>
          <w:color w:val="231F20"/>
          <w:spacing w:val="-7"/>
          <w:sz w:val="17"/>
        </w:rPr>
        <w:t> </w:t>
      </w:r>
      <w:r>
        <w:rPr>
          <w:color w:val="231F20"/>
          <w:sz w:val="17"/>
        </w:rPr>
        <w:t>actores</w:t>
      </w:r>
      <w:r>
        <w:rPr>
          <w:color w:val="231F20"/>
          <w:spacing w:val="-7"/>
          <w:sz w:val="17"/>
        </w:rPr>
        <w:t> </w:t>
      </w:r>
      <w:r>
        <w:rPr>
          <w:color w:val="231F20"/>
          <w:sz w:val="17"/>
        </w:rPr>
        <w:t>públicos</w:t>
      </w:r>
      <w:r>
        <w:rPr>
          <w:color w:val="231F20"/>
          <w:spacing w:val="-7"/>
          <w:sz w:val="17"/>
        </w:rPr>
        <w:t> </w:t>
      </w:r>
      <w:r>
        <w:rPr>
          <w:color w:val="231F20"/>
          <w:sz w:val="17"/>
        </w:rPr>
        <w:t>y</w:t>
      </w:r>
      <w:r>
        <w:rPr>
          <w:color w:val="231F20"/>
          <w:spacing w:val="-7"/>
          <w:sz w:val="17"/>
        </w:rPr>
        <w:t> </w:t>
      </w:r>
      <w:r>
        <w:rPr>
          <w:color w:val="231F20"/>
          <w:sz w:val="17"/>
        </w:rPr>
        <w:t>se</w:t>
      </w:r>
      <w:r>
        <w:rPr>
          <w:color w:val="231F20"/>
          <w:spacing w:val="-7"/>
          <w:sz w:val="17"/>
        </w:rPr>
        <w:t> </w:t>
      </w:r>
      <w:r>
        <w:rPr>
          <w:color w:val="231F20"/>
          <w:sz w:val="17"/>
        </w:rPr>
        <w:t>expresa</w:t>
      </w:r>
      <w:r>
        <w:rPr>
          <w:color w:val="231F20"/>
          <w:spacing w:val="-8"/>
          <w:sz w:val="17"/>
        </w:rPr>
        <w:t> </w:t>
      </w:r>
      <w:r>
        <w:rPr>
          <w:color w:val="231F20"/>
          <w:sz w:val="17"/>
        </w:rPr>
        <w:t>en</w:t>
      </w:r>
      <w:r>
        <w:rPr>
          <w:color w:val="231F20"/>
          <w:spacing w:val="-7"/>
          <w:sz w:val="17"/>
        </w:rPr>
        <w:t> </w:t>
      </w:r>
      <w:r>
        <w:rPr>
          <w:color w:val="231F20"/>
          <w:sz w:val="17"/>
        </w:rPr>
        <w:t>forma</w:t>
      </w:r>
      <w:r>
        <w:rPr>
          <w:color w:val="231F20"/>
          <w:spacing w:val="-7"/>
          <w:sz w:val="17"/>
        </w:rPr>
        <w:t> </w:t>
      </w:r>
      <w:r>
        <w:rPr>
          <w:color w:val="231F20"/>
          <w:sz w:val="17"/>
        </w:rPr>
        <w:t>de</w:t>
      </w:r>
      <w:r>
        <w:rPr>
          <w:color w:val="231F20"/>
          <w:spacing w:val="-7"/>
          <w:sz w:val="17"/>
        </w:rPr>
        <w:t> </w:t>
      </w:r>
      <w:r>
        <w:rPr>
          <w:color w:val="231F20"/>
          <w:sz w:val="17"/>
        </w:rPr>
        <w:t>intervención,</w:t>
      </w:r>
      <w:r>
        <w:rPr>
          <w:color w:val="231F20"/>
          <w:spacing w:val="-8"/>
          <w:sz w:val="17"/>
        </w:rPr>
        <w:t> </w:t>
      </w:r>
      <w:r>
        <w:rPr>
          <w:color w:val="231F20"/>
          <w:sz w:val="17"/>
        </w:rPr>
        <w:t>reglamentación,</w:t>
      </w:r>
      <w:r>
        <w:rPr>
          <w:color w:val="231F20"/>
          <w:spacing w:val="-7"/>
          <w:sz w:val="17"/>
        </w:rPr>
        <w:t> </w:t>
      </w:r>
      <w:r>
        <w:rPr>
          <w:color w:val="231F20"/>
          <w:sz w:val="17"/>
        </w:rPr>
        <w:t>pro- visión</w:t>
      </w:r>
      <w:r>
        <w:rPr>
          <w:color w:val="231F20"/>
          <w:spacing w:val="-7"/>
          <w:sz w:val="17"/>
        </w:rPr>
        <w:t> </w:t>
      </w:r>
      <w:r>
        <w:rPr>
          <w:color w:val="231F20"/>
          <w:sz w:val="17"/>
        </w:rPr>
        <w:t>de</w:t>
      </w:r>
      <w:r>
        <w:rPr>
          <w:color w:val="231F20"/>
          <w:spacing w:val="-7"/>
          <w:sz w:val="17"/>
        </w:rPr>
        <w:t> </w:t>
      </w:r>
      <w:r>
        <w:rPr>
          <w:color w:val="231F20"/>
          <w:sz w:val="17"/>
        </w:rPr>
        <w:t>un</w:t>
      </w:r>
      <w:r>
        <w:rPr>
          <w:color w:val="231F20"/>
          <w:spacing w:val="-7"/>
          <w:sz w:val="17"/>
        </w:rPr>
        <w:t> </w:t>
      </w:r>
      <w:r>
        <w:rPr>
          <w:color w:val="231F20"/>
          <w:sz w:val="17"/>
        </w:rPr>
        <w:t>servicio,</w:t>
      </w:r>
      <w:r>
        <w:rPr>
          <w:color w:val="231F20"/>
          <w:spacing w:val="-7"/>
          <w:sz w:val="17"/>
        </w:rPr>
        <w:t> </w:t>
      </w:r>
      <w:r>
        <w:rPr>
          <w:color w:val="231F20"/>
          <w:sz w:val="17"/>
        </w:rPr>
        <w:t>etcétera</w:t>
      </w:r>
      <w:r>
        <w:rPr>
          <w:color w:val="231F20"/>
          <w:spacing w:val="-7"/>
          <w:sz w:val="17"/>
        </w:rPr>
        <w:t> </w:t>
      </w:r>
      <w:r>
        <w:rPr>
          <w:color w:val="231F20"/>
          <w:sz w:val="17"/>
        </w:rPr>
        <w:t>(Instituto</w:t>
      </w:r>
      <w:r>
        <w:rPr>
          <w:color w:val="231F20"/>
          <w:spacing w:val="-7"/>
          <w:sz w:val="17"/>
        </w:rPr>
        <w:t> </w:t>
      </w:r>
      <w:r>
        <w:rPr>
          <w:color w:val="231F20"/>
          <w:sz w:val="17"/>
        </w:rPr>
        <w:t>Nacional</w:t>
      </w:r>
      <w:r>
        <w:rPr>
          <w:color w:val="231F20"/>
          <w:spacing w:val="-6"/>
          <w:sz w:val="17"/>
        </w:rPr>
        <w:t> </w:t>
      </w:r>
      <w:r>
        <w:rPr>
          <w:color w:val="231F20"/>
          <w:sz w:val="17"/>
        </w:rPr>
        <w:t>de</w:t>
      </w:r>
      <w:r>
        <w:rPr>
          <w:color w:val="231F20"/>
          <w:spacing w:val="-7"/>
          <w:sz w:val="17"/>
        </w:rPr>
        <w:t> </w:t>
      </w:r>
      <w:r>
        <w:rPr>
          <w:color w:val="231F20"/>
          <w:sz w:val="17"/>
        </w:rPr>
        <w:t>las</w:t>
      </w:r>
      <w:r>
        <w:rPr>
          <w:color w:val="231F20"/>
          <w:spacing w:val="-7"/>
          <w:sz w:val="17"/>
        </w:rPr>
        <w:t> </w:t>
      </w:r>
      <w:r>
        <w:rPr>
          <w:color w:val="231F20"/>
          <w:sz w:val="17"/>
        </w:rPr>
        <w:t>Mujeres,</w:t>
      </w:r>
      <w:r>
        <w:rPr>
          <w:color w:val="231F20"/>
          <w:spacing w:val="-6"/>
          <w:sz w:val="17"/>
        </w:rPr>
        <w:t> </w:t>
      </w:r>
      <w:r>
        <w:rPr>
          <w:color w:val="231F20"/>
          <w:sz w:val="17"/>
        </w:rPr>
        <w:t>2007:</w:t>
      </w:r>
      <w:r>
        <w:rPr>
          <w:color w:val="231F20"/>
          <w:spacing w:val="-7"/>
          <w:sz w:val="17"/>
        </w:rPr>
        <w:t> </w:t>
      </w:r>
      <w:r>
        <w:rPr>
          <w:color w:val="231F20"/>
          <w:sz w:val="17"/>
        </w:rPr>
        <w:t>107).</w:t>
      </w:r>
    </w:p>
    <w:p>
      <w:pPr>
        <w:pStyle w:val="BodyText"/>
        <w:spacing w:before="5"/>
        <w:rPr>
          <w:sz w:val="18"/>
        </w:rPr>
      </w:pPr>
    </w:p>
    <w:p>
      <w:pPr>
        <w:pStyle w:val="BodyText"/>
        <w:spacing w:before="72"/>
        <w:ind w:left="1395" w:right="1314"/>
      </w:pPr>
      <w:r>
        <w:rPr>
          <w:color w:val="231F20"/>
        </w:rPr>
        <w:t>12</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Debido</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implicaciones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generan</w:t>
      </w:r>
      <w:r>
        <w:rPr>
          <w:color w:val="231F20"/>
          <w:spacing w:val="-13"/>
        </w:rPr>
        <w:t> </w:t>
      </w:r>
      <w:r>
        <w:rPr>
          <w:color w:val="231F20"/>
        </w:rPr>
        <w:t>en</w:t>
      </w:r>
      <w:r>
        <w:rPr>
          <w:color w:val="231F20"/>
          <w:spacing w:val="-13"/>
        </w:rPr>
        <w:t> </w:t>
      </w:r>
      <w:r>
        <w:rPr>
          <w:color w:val="231F20"/>
        </w:rPr>
        <w:t>torno</w:t>
      </w:r>
      <w:r>
        <w:rPr>
          <w:color w:val="231F20"/>
          <w:spacing w:val="-13"/>
        </w:rPr>
        <w:t> </w:t>
      </w:r>
      <w:r>
        <w:rPr>
          <w:color w:val="231F20"/>
        </w:rPr>
        <w:t>al</w:t>
      </w:r>
      <w:r>
        <w:rPr>
          <w:color w:val="231F20"/>
          <w:spacing w:val="-13"/>
        </w:rPr>
        <w:t> </w:t>
      </w:r>
      <w:r>
        <w:rPr>
          <w:color w:val="231F20"/>
        </w:rPr>
        <w:t>tema,</w:t>
      </w:r>
      <w:r>
        <w:rPr>
          <w:color w:val="231F20"/>
          <w:spacing w:val="-13"/>
        </w:rPr>
        <w:t> </w:t>
      </w:r>
      <w:r>
        <w:rPr>
          <w:color w:val="231F20"/>
        </w:rPr>
        <w:t>Méxi- co busca incentivar la participación de una ciudadanía cada vez más consciente de su papel en los procesos políticos, con la reforma en materia política-electoral, para generar una apertura plena de los ca- nales de participación política</w:t>
      </w:r>
      <w:r>
        <w:rPr>
          <w:color w:val="231F20"/>
          <w:position w:val="9"/>
          <w:sz w:val="12"/>
        </w:rPr>
        <w:t>6 </w:t>
      </w:r>
      <w:r>
        <w:rPr>
          <w:color w:val="231F20"/>
        </w:rPr>
        <w:t>a las mujeres, al señalar la obligación de</w:t>
      </w:r>
      <w:r>
        <w:rPr>
          <w:color w:val="231F20"/>
          <w:spacing w:val="-7"/>
        </w:rPr>
        <w:t> </w:t>
      </w:r>
      <w:r>
        <w:rPr>
          <w:color w:val="231F20"/>
        </w:rPr>
        <w:t>los</w:t>
      </w:r>
      <w:r>
        <w:rPr>
          <w:color w:val="231F20"/>
          <w:spacing w:val="-7"/>
        </w:rPr>
        <w:t> </w:t>
      </w:r>
      <w:r>
        <w:rPr>
          <w:color w:val="231F20"/>
        </w:rPr>
        <w:t>partidos</w:t>
      </w:r>
      <w:r>
        <w:rPr>
          <w:color w:val="231F20"/>
          <w:spacing w:val="-7"/>
        </w:rPr>
        <w:t> </w:t>
      </w:r>
      <w:r>
        <w:rPr>
          <w:color w:val="231F20"/>
        </w:rPr>
        <w:t>políticos</w:t>
      </w:r>
      <w:r>
        <w:rPr>
          <w:color w:val="231F20"/>
          <w:spacing w:val="-7"/>
        </w:rPr>
        <w:t> </w:t>
      </w:r>
      <w:r>
        <w:rPr>
          <w:color w:val="231F20"/>
        </w:rPr>
        <w:t>de</w:t>
      </w:r>
      <w:r>
        <w:rPr>
          <w:color w:val="231F20"/>
          <w:spacing w:val="-7"/>
        </w:rPr>
        <w:t> </w:t>
      </w:r>
      <w:r>
        <w:rPr>
          <w:color w:val="231F20"/>
        </w:rPr>
        <w:t>promover</w:t>
      </w:r>
      <w:r>
        <w:rPr>
          <w:color w:val="231F20"/>
          <w:spacing w:val="-7"/>
        </w:rPr>
        <w:t> </w:t>
      </w:r>
      <w:r>
        <w:rPr>
          <w:color w:val="231F20"/>
        </w:rPr>
        <w:t>y</w:t>
      </w:r>
      <w:r>
        <w:rPr>
          <w:color w:val="231F20"/>
          <w:spacing w:val="-7"/>
        </w:rPr>
        <w:t> </w:t>
      </w:r>
      <w:r>
        <w:rPr>
          <w:color w:val="231F20"/>
        </w:rPr>
        <w:t>garantizar</w:t>
      </w:r>
      <w:r>
        <w:rPr>
          <w:color w:val="231F20"/>
          <w:spacing w:val="-7"/>
        </w:rPr>
        <w:t> </w:t>
      </w:r>
      <w:r>
        <w:rPr>
          <w:color w:val="231F20"/>
        </w:rPr>
        <w:t>la</w:t>
      </w:r>
      <w:r>
        <w:rPr>
          <w:color w:val="231F20"/>
          <w:spacing w:val="-7"/>
        </w:rPr>
        <w:t> </w:t>
      </w:r>
      <w:r>
        <w:rPr>
          <w:color w:val="231F20"/>
        </w:rPr>
        <w:t>paridad</w:t>
      </w:r>
      <w:r>
        <w:rPr>
          <w:color w:val="231F20"/>
          <w:spacing w:val="-7"/>
        </w:rPr>
        <w:t> </w:t>
      </w:r>
      <w:r>
        <w:rPr>
          <w:color w:val="231F20"/>
        </w:rPr>
        <w:t>de</w:t>
      </w:r>
      <w:r>
        <w:rPr>
          <w:color w:val="231F20"/>
          <w:spacing w:val="-7"/>
        </w:rPr>
        <w:t> </w:t>
      </w:r>
      <w:r>
        <w:rPr>
          <w:color w:val="231F20"/>
        </w:rPr>
        <w:t>géne- ro en sus</w:t>
      </w:r>
      <w:r>
        <w:rPr>
          <w:color w:val="231F20"/>
          <w:spacing w:val="-21"/>
        </w:rPr>
        <w:t> </w:t>
      </w:r>
      <w:r>
        <w:rPr>
          <w:color w:val="231F20"/>
        </w:rPr>
        <w:t>candidaturas.</w:t>
      </w:r>
    </w:p>
    <w:p>
      <w:pPr>
        <w:pStyle w:val="BodyText"/>
        <w:spacing w:line="247" w:lineRule="auto"/>
        <w:ind w:left="1395" w:right="1389" w:firstLine="283"/>
        <w:jc w:val="both"/>
      </w:pPr>
      <w:r>
        <w:rPr>
          <w:color w:val="231F20"/>
        </w:rPr>
        <w:t>Razón por la cual, la igualdad de oportunidades justa y deseable en la política será un aspecto basal para fundamentar la existencia</w:t>
      </w:r>
      <w:r>
        <w:rPr>
          <w:color w:val="231F20"/>
          <w:spacing w:val="-35"/>
        </w:rPr>
        <w:t> </w:t>
      </w:r>
      <w:r>
        <w:rPr>
          <w:color w:val="231F20"/>
        </w:rPr>
        <w:t>de un elemento que provoca e incentiva el empoderamiento político fe- menino: las cuotas de</w:t>
      </w:r>
      <w:r>
        <w:rPr>
          <w:color w:val="231F20"/>
          <w:spacing w:val="-24"/>
        </w:rPr>
        <w:t> </w:t>
      </w:r>
      <w:r>
        <w:rPr>
          <w:color w:val="231F20"/>
        </w:rPr>
        <w:t>género.</w:t>
      </w:r>
    </w:p>
    <w:p>
      <w:pPr>
        <w:pStyle w:val="BodyText"/>
        <w:spacing w:line="247" w:lineRule="auto"/>
        <w:ind w:left="1395" w:right="1391" w:firstLine="283"/>
        <w:jc w:val="both"/>
      </w:pPr>
      <w:r>
        <w:rPr>
          <w:color w:val="231F20"/>
        </w:rPr>
        <w:t>Por tanto, en el presente trabajo de investigación, de entrada, se plantea una aproximación a la noción de igualdad, igualdad de opor- tunidades e igualdad proporcional en relación con la política, a la</w:t>
      </w:r>
      <w:r>
        <w:rPr>
          <w:color w:val="231F20"/>
          <w:spacing w:val="-35"/>
        </w:rPr>
        <w:t> </w:t>
      </w:r>
      <w:r>
        <w:rPr>
          <w:color w:val="231F20"/>
        </w:rPr>
        <w:t>luz del</w:t>
      </w:r>
      <w:r>
        <w:rPr>
          <w:color w:val="231F20"/>
          <w:spacing w:val="-7"/>
        </w:rPr>
        <w:t> </w:t>
      </w:r>
      <w:r>
        <w:rPr>
          <w:color w:val="231F20"/>
        </w:rPr>
        <w:t>pensamiento</w:t>
      </w:r>
      <w:r>
        <w:rPr>
          <w:color w:val="231F20"/>
          <w:spacing w:val="-7"/>
        </w:rPr>
        <w:t> </w:t>
      </w:r>
      <w:r>
        <w:rPr>
          <w:color w:val="231F20"/>
        </w:rPr>
        <w:t>político</w:t>
      </w:r>
      <w:r>
        <w:rPr>
          <w:color w:val="231F20"/>
          <w:spacing w:val="-7"/>
        </w:rPr>
        <w:t> </w:t>
      </w:r>
      <w:r>
        <w:rPr>
          <w:color w:val="231F20"/>
        </w:rPr>
        <w:t>de</w:t>
      </w:r>
      <w:r>
        <w:rPr>
          <w:color w:val="231F20"/>
          <w:spacing w:val="-7"/>
        </w:rPr>
        <w:t> </w:t>
      </w:r>
      <w:r>
        <w:rPr>
          <w:color w:val="231F20"/>
        </w:rPr>
        <w:t>Norberto</w:t>
      </w:r>
      <w:r>
        <w:rPr>
          <w:color w:val="231F20"/>
          <w:spacing w:val="-7"/>
        </w:rPr>
        <w:t> </w:t>
      </w:r>
      <w:r>
        <w:rPr>
          <w:color w:val="231F20"/>
        </w:rPr>
        <w:t>Bobbio.</w:t>
      </w:r>
      <w:r>
        <w:rPr>
          <w:color w:val="231F20"/>
          <w:spacing w:val="-7"/>
        </w:rPr>
        <w:t> </w:t>
      </w:r>
      <w:r>
        <w:rPr>
          <w:color w:val="231F20"/>
        </w:rPr>
        <w:t>Posteriormente,</w:t>
      </w:r>
      <w:r>
        <w:rPr>
          <w:color w:val="231F20"/>
          <w:spacing w:val="-6"/>
        </w:rPr>
        <w:t> </w:t>
      </w:r>
      <w:r>
        <w:rPr>
          <w:color w:val="231F20"/>
        </w:rPr>
        <w:t>se</w:t>
      </w:r>
      <w:r>
        <w:rPr>
          <w:color w:val="231F20"/>
          <w:spacing w:val="-7"/>
        </w:rPr>
        <w:t> </w:t>
      </w:r>
      <w:r>
        <w:rPr>
          <w:color w:val="231F20"/>
        </w:rPr>
        <w:t>lle- va</w:t>
      </w:r>
      <w:r>
        <w:rPr>
          <w:color w:val="231F20"/>
          <w:spacing w:val="-6"/>
        </w:rPr>
        <w:t> </w:t>
      </w:r>
      <w:r>
        <w:rPr>
          <w:color w:val="231F20"/>
        </w:rPr>
        <w:t>a</w:t>
      </w:r>
      <w:r>
        <w:rPr>
          <w:color w:val="231F20"/>
          <w:spacing w:val="-6"/>
        </w:rPr>
        <w:t> </w:t>
      </w:r>
      <w:r>
        <w:rPr>
          <w:color w:val="231F20"/>
        </w:rPr>
        <w:t>cabo</w:t>
      </w:r>
      <w:r>
        <w:rPr>
          <w:color w:val="231F20"/>
          <w:spacing w:val="-6"/>
        </w:rPr>
        <w:t> </w:t>
      </w:r>
      <w:r>
        <w:rPr>
          <w:color w:val="231F20"/>
        </w:rPr>
        <w:t>un</w:t>
      </w:r>
      <w:r>
        <w:rPr>
          <w:color w:val="231F20"/>
          <w:spacing w:val="-6"/>
        </w:rPr>
        <w:t> </w:t>
      </w:r>
      <w:r>
        <w:rPr>
          <w:color w:val="231F20"/>
        </w:rPr>
        <w:t>análisis</w:t>
      </w:r>
      <w:r>
        <w:rPr>
          <w:color w:val="231F20"/>
          <w:spacing w:val="-6"/>
        </w:rPr>
        <w:t> </w:t>
      </w:r>
      <w:r>
        <w:rPr>
          <w:color w:val="231F20"/>
        </w:rPr>
        <w:t>del</w:t>
      </w:r>
      <w:r>
        <w:rPr>
          <w:color w:val="231F20"/>
          <w:spacing w:val="-6"/>
        </w:rPr>
        <w:t> </w:t>
      </w:r>
      <w:r>
        <w:rPr>
          <w:color w:val="231F20"/>
        </w:rPr>
        <w:t>termino</w:t>
      </w:r>
      <w:r>
        <w:rPr>
          <w:color w:val="231F20"/>
          <w:spacing w:val="-6"/>
        </w:rPr>
        <w:t> </w:t>
      </w:r>
      <w:r>
        <w:rPr>
          <w:color w:val="231F20"/>
        </w:rPr>
        <w:t>Empoderamiento</w:t>
      </w:r>
      <w:r>
        <w:rPr>
          <w:color w:val="231F20"/>
          <w:spacing w:val="-7"/>
        </w:rPr>
        <w:t> </w:t>
      </w:r>
      <w:r>
        <w:rPr>
          <w:color w:val="231F20"/>
        </w:rPr>
        <w:t>político</w:t>
      </w:r>
      <w:r>
        <w:rPr>
          <w:color w:val="231F20"/>
          <w:spacing w:val="-6"/>
        </w:rPr>
        <w:t> </w:t>
      </w:r>
      <w:r>
        <w:rPr>
          <w:color w:val="231F20"/>
        </w:rPr>
        <w:t>femenino como concepto sociopolítico, herramienta de análisis e instrumento de</w:t>
      </w:r>
      <w:r>
        <w:rPr>
          <w:color w:val="231F20"/>
          <w:spacing w:val="-6"/>
        </w:rPr>
        <w:t> </w:t>
      </w:r>
      <w:r>
        <w:rPr>
          <w:color w:val="231F20"/>
        </w:rPr>
        <w:t>cambio.</w:t>
      </w:r>
    </w:p>
    <w:p>
      <w:pPr>
        <w:pStyle w:val="BodyText"/>
        <w:spacing w:line="247" w:lineRule="auto"/>
        <w:ind w:left="1395" w:right="1389" w:firstLine="283"/>
        <w:jc w:val="both"/>
      </w:pPr>
      <w:r>
        <w:rPr>
          <w:color w:val="231F20"/>
        </w:rPr>
        <w:t>Enseguida, se analiza la importancia cuantitativa y cualitativa de una</w:t>
      </w:r>
      <w:r>
        <w:rPr>
          <w:color w:val="231F20"/>
          <w:spacing w:val="-12"/>
        </w:rPr>
        <w:t> </w:t>
      </w:r>
      <w:r>
        <w:rPr>
          <w:color w:val="231F20"/>
        </w:rPr>
        <w:t>masa</w:t>
      </w:r>
      <w:r>
        <w:rPr>
          <w:color w:val="231F20"/>
          <w:spacing w:val="-12"/>
        </w:rPr>
        <w:t> </w:t>
      </w:r>
      <w:r>
        <w:rPr>
          <w:color w:val="231F20"/>
        </w:rPr>
        <w:t>crítica</w:t>
      </w:r>
      <w:r>
        <w:rPr>
          <w:color w:val="231F20"/>
          <w:spacing w:val="-12"/>
        </w:rPr>
        <w:t> </w:t>
      </w:r>
      <w:r>
        <w:rPr>
          <w:color w:val="231F20"/>
        </w:rPr>
        <w:t>de</w:t>
      </w:r>
      <w:r>
        <w:rPr>
          <w:color w:val="231F20"/>
          <w:spacing w:val="-12"/>
        </w:rPr>
        <w:t> </w:t>
      </w:r>
      <w:r>
        <w:rPr>
          <w:color w:val="231F20"/>
        </w:rPr>
        <w:t>mujeres</w:t>
      </w:r>
      <w:r>
        <w:rPr>
          <w:color w:val="231F20"/>
          <w:spacing w:val="-12"/>
        </w:rPr>
        <w:t> </w:t>
      </w:r>
      <w:r>
        <w:rPr>
          <w:color w:val="231F20"/>
        </w:rPr>
        <w:t>en</w:t>
      </w:r>
      <w:r>
        <w:rPr>
          <w:color w:val="231F20"/>
          <w:spacing w:val="-12"/>
        </w:rPr>
        <w:t> </w:t>
      </w:r>
      <w:r>
        <w:rPr>
          <w:color w:val="231F20"/>
        </w:rPr>
        <w:t>instituciones</w:t>
      </w:r>
      <w:r>
        <w:rPr>
          <w:color w:val="231F20"/>
          <w:spacing w:val="-13"/>
        </w:rPr>
        <w:t> </w:t>
      </w:r>
      <w:r>
        <w:rPr>
          <w:color w:val="231F20"/>
        </w:rPr>
        <w:t>representativas</w:t>
      </w:r>
      <w:r>
        <w:rPr>
          <w:color w:val="231F20"/>
          <w:spacing w:val="-12"/>
        </w:rPr>
        <w:t> </w:t>
      </w:r>
      <w:r>
        <w:rPr>
          <w:color w:val="231F20"/>
        </w:rPr>
        <w:t>del</w:t>
      </w:r>
      <w:r>
        <w:rPr>
          <w:color w:val="231F20"/>
          <w:spacing w:val="-12"/>
        </w:rPr>
        <w:t> </w:t>
      </w:r>
      <w:r>
        <w:rPr>
          <w:color w:val="231F20"/>
        </w:rPr>
        <w:t>poder político,</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propuesta</w:t>
      </w:r>
      <w:r>
        <w:rPr>
          <w:color w:val="231F20"/>
          <w:spacing w:val="-8"/>
        </w:rPr>
        <w:t> </w:t>
      </w:r>
      <w:r>
        <w:rPr>
          <w:color w:val="231F20"/>
        </w:rPr>
        <w:t>de</w:t>
      </w:r>
      <w:r>
        <w:rPr>
          <w:color w:val="231F20"/>
          <w:spacing w:val="-8"/>
        </w:rPr>
        <w:t> </w:t>
      </w:r>
      <w:r>
        <w:rPr>
          <w:color w:val="231F20"/>
        </w:rPr>
        <w:t>Drude</w:t>
      </w:r>
      <w:r>
        <w:rPr>
          <w:color w:val="231F20"/>
          <w:spacing w:val="-8"/>
        </w:rPr>
        <w:t> </w:t>
      </w:r>
      <w:r>
        <w:rPr>
          <w:color w:val="231F20"/>
        </w:rPr>
        <w:t>Dahlerup.</w:t>
      </w:r>
    </w:p>
    <w:p>
      <w:pPr>
        <w:pStyle w:val="BodyText"/>
        <w:spacing w:line="247" w:lineRule="auto"/>
        <w:ind w:left="1395" w:right="1392" w:firstLine="283"/>
        <w:jc w:val="both"/>
      </w:pPr>
      <w:r>
        <w:rPr>
          <w:color w:val="231F20"/>
        </w:rPr>
        <w:t>Inmediatamente, se presenta un estudio que conforma el </w:t>
      </w:r>
      <w:r>
        <w:rPr>
          <w:i/>
          <w:color w:val="231F20"/>
        </w:rPr>
        <w:t>corpus </w:t>
      </w:r>
      <w:r>
        <w:rPr>
          <w:i/>
          <w:color w:val="231F20"/>
        </w:rPr>
        <w:t>iuris </w:t>
      </w:r>
      <w:r>
        <w:rPr>
          <w:color w:val="231F20"/>
        </w:rPr>
        <w:t>de los derechos políticos de la mujer, así como foros de debate, que</w:t>
      </w:r>
      <w:r>
        <w:rPr>
          <w:color w:val="231F20"/>
          <w:spacing w:val="-11"/>
        </w:rPr>
        <w:t> </w:t>
      </w:r>
      <w:r>
        <w:rPr>
          <w:color w:val="231F20"/>
        </w:rPr>
        <w:t>incitan</w:t>
      </w:r>
      <w:r>
        <w:rPr>
          <w:color w:val="231F20"/>
          <w:spacing w:val="-11"/>
        </w:rPr>
        <w:t> </w:t>
      </w:r>
      <w:r>
        <w:rPr>
          <w:color w:val="231F20"/>
        </w:rPr>
        <w:t>la</w:t>
      </w:r>
      <w:r>
        <w:rPr>
          <w:color w:val="231F20"/>
          <w:spacing w:val="-11"/>
        </w:rPr>
        <w:t> </w:t>
      </w:r>
      <w:r>
        <w:rPr>
          <w:color w:val="231F20"/>
        </w:rPr>
        <w:t>participación</w:t>
      </w:r>
      <w:r>
        <w:rPr>
          <w:color w:val="231F20"/>
          <w:spacing w:val="-11"/>
        </w:rPr>
        <w:t> </w:t>
      </w:r>
      <w:r>
        <w:rPr>
          <w:color w:val="231F20"/>
        </w:rPr>
        <w:t>política</w:t>
      </w:r>
      <w:r>
        <w:rPr>
          <w:color w:val="231F20"/>
          <w:spacing w:val="-11"/>
        </w:rPr>
        <w:t> </w:t>
      </w:r>
      <w:r>
        <w:rPr>
          <w:color w:val="231F20"/>
        </w:rPr>
        <w:t>en</w:t>
      </w:r>
      <w:r>
        <w:rPr>
          <w:color w:val="231F20"/>
          <w:spacing w:val="-11"/>
        </w:rPr>
        <w:t> </w:t>
      </w:r>
      <w:r>
        <w:rPr>
          <w:color w:val="231F20"/>
        </w:rPr>
        <w:t>condiciones</w:t>
      </w:r>
      <w:r>
        <w:rPr>
          <w:color w:val="231F20"/>
          <w:spacing w:val="-12"/>
        </w:rPr>
        <w:t> </w:t>
      </w:r>
      <w:r>
        <w:rPr>
          <w:color w:val="231F20"/>
        </w:rPr>
        <w:t>de</w:t>
      </w:r>
      <w:r>
        <w:rPr>
          <w:color w:val="231F20"/>
          <w:spacing w:val="-11"/>
        </w:rPr>
        <w:t> </w:t>
      </w:r>
      <w:r>
        <w:rPr>
          <w:color w:val="231F20"/>
        </w:rPr>
        <w:t>igualdad</w:t>
      </w:r>
      <w:r>
        <w:rPr>
          <w:color w:val="231F20"/>
          <w:spacing w:val="-11"/>
        </w:rPr>
        <w:t> </w:t>
      </w:r>
      <w:r>
        <w:rPr>
          <w:color w:val="231F20"/>
        </w:rPr>
        <w:t>y</w:t>
      </w:r>
      <w:r>
        <w:rPr>
          <w:color w:val="231F20"/>
          <w:spacing w:val="-11"/>
        </w:rPr>
        <w:t> </w:t>
      </w:r>
      <w:r>
        <w:rPr>
          <w:color w:val="231F20"/>
        </w:rPr>
        <w:t>pro- pician el empoderamiento político</w:t>
      </w:r>
      <w:r>
        <w:rPr>
          <w:color w:val="231F20"/>
          <w:spacing w:val="-25"/>
        </w:rPr>
        <w:t> </w:t>
      </w:r>
      <w:r>
        <w:rPr>
          <w:color w:val="231F20"/>
        </w:rPr>
        <w:t>femenino.</w:t>
      </w:r>
    </w:p>
    <w:p>
      <w:pPr>
        <w:pStyle w:val="BodyText"/>
        <w:spacing w:line="247" w:lineRule="auto"/>
        <w:ind w:left="1395" w:right="1392" w:firstLine="283"/>
        <w:jc w:val="both"/>
      </w:pPr>
      <w:r>
        <w:rPr>
          <w:color w:val="231F20"/>
        </w:rPr>
        <w:t>Finalmente,</w:t>
      </w:r>
      <w:r>
        <w:rPr>
          <w:color w:val="231F20"/>
          <w:spacing w:val="-8"/>
        </w:rPr>
        <w:t> </w:t>
      </w:r>
      <w:r>
        <w:rPr>
          <w:color w:val="231F20"/>
        </w:rPr>
        <w:t>se</w:t>
      </w:r>
      <w:r>
        <w:rPr>
          <w:color w:val="231F20"/>
          <w:spacing w:val="-8"/>
        </w:rPr>
        <w:t> </w:t>
      </w:r>
      <w:r>
        <w:rPr>
          <w:color w:val="231F20"/>
        </w:rPr>
        <w:t>analizan</w:t>
      </w:r>
      <w:r>
        <w:rPr>
          <w:color w:val="231F20"/>
          <w:spacing w:val="-9"/>
        </w:rPr>
        <w:t> </w:t>
      </w:r>
      <w:r>
        <w:rPr>
          <w:color w:val="231F20"/>
        </w:rPr>
        <w:t>las</w:t>
      </w:r>
      <w:r>
        <w:rPr>
          <w:color w:val="231F20"/>
          <w:spacing w:val="-8"/>
        </w:rPr>
        <w:t> </w:t>
      </w:r>
      <w:r>
        <w:rPr>
          <w:color w:val="231F20"/>
        </w:rPr>
        <w:t>implicaciones</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cuotas</w:t>
      </w:r>
      <w:r>
        <w:rPr>
          <w:color w:val="231F20"/>
          <w:spacing w:val="-8"/>
        </w:rPr>
        <w:t> </w:t>
      </w:r>
      <w:r>
        <w:rPr>
          <w:color w:val="231F20"/>
        </w:rPr>
        <w:t>de</w:t>
      </w:r>
      <w:r>
        <w:rPr>
          <w:color w:val="231F20"/>
          <w:spacing w:val="-8"/>
        </w:rPr>
        <w:t> </w:t>
      </w:r>
      <w:r>
        <w:rPr>
          <w:color w:val="231F20"/>
        </w:rPr>
        <w:t>género, en cuanto a sus modalidades, obstáculos y gradualismo; así como</w:t>
      </w:r>
      <w:r>
        <w:rPr>
          <w:color w:val="231F20"/>
          <w:spacing w:val="19"/>
        </w:rPr>
        <w:t> </w:t>
      </w:r>
      <w:r>
        <w:rPr>
          <w:color w:val="231F20"/>
        </w:rPr>
        <w:t>la</w:t>
      </w:r>
    </w:p>
    <w:p>
      <w:pPr>
        <w:pStyle w:val="BodyText"/>
        <w:rPr>
          <w:sz w:val="20"/>
        </w:rPr>
      </w:pPr>
    </w:p>
    <w:p>
      <w:pPr>
        <w:pStyle w:val="BodyText"/>
        <w:spacing w:before="2"/>
        <w:rPr>
          <w:sz w:val="23"/>
        </w:rPr>
      </w:pPr>
      <w:r>
        <w:rPr/>
        <w:pict>
          <v:line style="position:absolute;mso-position-horizontal-relative:page;mso-position-vertical-relative:paragraph;z-index:2272;mso-wrap-distance-left:0;mso-wrap-distance-right:0" from="69.755898pt,15.777934pt" to="154.794898pt,15.777934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6 </w:t>
      </w:r>
      <w:r>
        <w:rPr>
          <w:color w:val="231F20"/>
          <w:sz w:val="17"/>
        </w:rPr>
        <w:t>La participación política, designa toda una serie de actividades: el acto del voto, la militancia</w:t>
      </w:r>
      <w:r>
        <w:rPr>
          <w:color w:val="231F20"/>
          <w:spacing w:val="-15"/>
          <w:sz w:val="17"/>
        </w:rPr>
        <w:t> </w:t>
      </w:r>
      <w:r>
        <w:rPr>
          <w:color w:val="231F20"/>
          <w:sz w:val="17"/>
        </w:rPr>
        <w:t>en</w:t>
      </w:r>
      <w:r>
        <w:rPr>
          <w:color w:val="231F20"/>
          <w:spacing w:val="-15"/>
          <w:sz w:val="17"/>
        </w:rPr>
        <w:t> </w:t>
      </w:r>
      <w:r>
        <w:rPr>
          <w:color w:val="231F20"/>
          <w:sz w:val="17"/>
        </w:rPr>
        <w:t>un</w:t>
      </w:r>
      <w:r>
        <w:rPr>
          <w:color w:val="231F20"/>
          <w:spacing w:val="-15"/>
          <w:sz w:val="17"/>
        </w:rPr>
        <w:t> </w:t>
      </w:r>
      <w:r>
        <w:rPr>
          <w:color w:val="231F20"/>
          <w:sz w:val="17"/>
        </w:rPr>
        <w:t>partido</w:t>
      </w:r>
      <w:r>
        <w:rPr>
          <w:color w:val="231F20"/>
          <w:spacing w:val="-15"/>
          <w:sz w:val="17"/>
        </w:rPr>
        <w:t> </w:t>
      </w:r>
      <w:r>
        <w:rPr>
          <w:color w:val="231F20"/>
          <w:sz w:val="17"/>
        </w:rPr>
        <w:t>político,</w:t>
      </w:r>
      <w:r>
        <w:rPr>
          <w:color w:val="231F20"/>
          <w:spacing w:val="-15"/>
          <w:sz w:val="17"/>
        </w:rPr>
        <w:t> </w:t>
      </w:r>
      <w:r>
        <w:rPr>
          <w:color w:val="231F20"/>
          <w:sz w:val="17"/>
        </w:rPr>
        <w:t>la</w:t>
      </w:r>
      <w:r>
        <w:rPr>
          <w:color w:val="231F20"/>
          <w:spacing w:val="-15"/>
          <w:sz w:val="17"/>
        </w:rPr>
        <w:t> </w:t>
      </w:r>
      <w:r>
        <w:rPr>
          <w:color w:val="231F20"/>
          <w:sz w:val="17"/>
        </w:rPr>
        <w:t>participación</w:t>
      </w:r>
      <w:r>
        <w:rPr>
          <w:color w:val="231F20"/>
          <w:spacing w:val="-15"/>
          <w:sz w:val="17"/>
        </w:rPr>
        <w:t> </w:t>
      </w:r>
      <w:r>
        <w:rPr>
          <w:color w:val="231F20"/>
          <w:sz w:val="17"/>
        </w:rPr>
        <w:t>en</w:t>
      </w:r>
      <w:r>
        <w:rPr>
          <w:color w:val="231F20"/>
          <w:spacing w:val="-15"/>
          <w:sz w:val="17"/>
        </w:rPr>
        <w:t> </w:t>
      </w:r>
      <w:r>
        <w:rPr>
          <w:color w:val="231F20"/>
          <w:sz w:val="17"/>
        </w:rPr>
        <w:t>manifestaciones,</w:t>
      </w:r>
      <w:r>
        <w:rPr>
          <w:color w:val="231F20"/>
          <w:spacing w:val="-15"/>
          <w:sz w:val="17"/>
        </w:rPr>
        <w:t> </w:t>
      </w:r>
      <w:r>
        <w:rPr>
          <w:color w:val="231F20"/>
          <w:sz w:val="17"/>
        </w:rPr>
        <w:t>la</w:t>
      </w:r>
      <w:r>
        <w:rPr>
          <w:color w:val="231F20"/>
          <w:spacing w:val="-15"/>
          <w:sz w:val="17"/>
        </w:rPr>
        <w:t> </w:t>
      </w:r>
      <w:r>
        <w:rPr>
          <w:color w:val="231F20"/>
          <w:sz w:val="17"/>
        </w:rPr>
        <w:t>contribución</w:t>
      </w:r>
      <w:r>
        <w:rPr>
          <w:color w:val="231F20"/>
          <w:spacing w:val="-15"/>
          <w:sz w:val="17"/>
        </w:rPr>
        <w:t> </w:t>
      </w:r>
      <w:r>
        <w:rPr>
          <w:color w:val="231F20"/>
          <w:sz w:val="17"/>
        </w:rPr>
        <w:t>dada a una cierta agrupación política, la discusión de sucesos políticos, la participación en un comicio</w:t>
      </w:r>
      <w:r>
        <w:rPr>
          <w:color w:val="231F20"/>
          <w:spacing w:val="-6"/>
          <w:sz w:val="17"/>
        </w:rPr>
        <w:t> </w:t>
      </w:r>
      <w:r>
        <w:rPr>
          <w:color w:val="231F20"/>
          <w:sz w:val="17"/>
        </w:rPr>
        <w:t>o</w:t>
      </w:r>
      <w:r>
        <w:rPr>
          <w:color w:val="231F20"/>
          <w:spacing w:val="-6"/>
          <w:sz w:val="17"/>
        </w:rPr>
        <w:t> </w:t>
      </w:r>
      <w:r>
        <w:rPr>
          <w:color w:val="231F20"/>
          <w:sz w:val="17"/>
        </w:rPr>
        <w:t>en</w:t>
      </w:r>
      <w:r>
        <w:rPr>
          <w:color w:val="231F20"/>
          <w:spacing w:val="-6"/>
          <w:sz w:val="17"/>
        </w:rPr>
        <w:t> </w:t>
      </w:r>
      <w:r>
        <w:rPr>
          <w:color w:val="231F20"/>
          <w:sz w:val="17"/>
        </w:rPr>
        <w:t>una</w:t>
      </w:r>
      <w:r>
        <w:rPr>
          <w:color w:val="231F20"/>
          <w:spacing w:val="-6"/>
          <w:sz w:val="17"/>
        </w:rPr>
        <w:t> </w:t>
      </w:r>
      <w:r>
        <w:rPr>
          <w:color w:val="231F20"/>
          <w:sz w:val="17"/>
        </w:rPr>
        <w:t>reunión</w:t>
      </w:r>
      <w:r>
        <w:rPr>
          <w:color w:val="231F20"/>
          <w:spacing w:val="-5"/>
          <w:sz w:val="17"/>
        </w:rPr>
        <w:t> </w:t>
      </w:r>
      <w:r>
        <w:rPr>
          <w:color w:val="231F20"/>
          <w:sz w:val="17"/>
        </w:rPr>
        <w:t>sectorial,</w:t>
      </w:r>
      <w:r>
        <w:rPr>
          <w:color w:val="231F20"/>
          <w:spacing w:val="-5"/>
          <w:sz w:val="17"/>
        </w:rPr>
        <w:t> </w:t>
      </w:r>
      <w:r>
        <w:rPr>
          <w:color w:val="231F20"/>
          <w:sz w:val="17"/>
        </w:rPr>
        <w:t>el</w:t>
      </w:r>
      <w:r>
        <w:rPr>
          <w:color w:val="231F20"/>
          <w:spacing w:val="-6"/>
          <w:sz w:val="17"/>
        </w:rPr>
        <w:t> </w:t>
      </w:r>
      <w:r>
        <w:rPr>
          <w:color w:val="231F20"/>
          <w:sz w:val="17"/>
        </w:rPr>
        <w:t>apoyo</w:t>
      </w:r>
      <w:r>
        <w:rPr>
          <w:color w:val="231F20"/>
          <w:spacing w:val="-6"/>
          <w:sz w:val="17"/>
        </w:rPr>
        <w:t> </w:t>
      </w:r>
      <w:r>
        <w:rPr>
          <w:color w:val="231F20"/>
          <w:sz w:val="17"/>
        </w:rPr>
        <w:t>dado</w:t>
      </w:r>
      <w:r>
        <w:rPr>
          <w:color w:val="231F20"/>
          <w:spacing w:val="-6"/>
          <w:sz w:val="17"/>
        </w:rPr>
        <w:t> </w:t>
      </w:r>
      <w:r>
        <w:rPr>
          <w:color w:val="231F20"/>
          <w:sz w:val="17"/>
        </w:rPr>
        <w:t>a</w:t>
      </w:r>
      <w:r>
        <w:rPr>
          <w:color w:val="231F20"/>
          <w:spacing w:val="-6"/>
          <w:sz w:val="17"/>
        </w:rPr>
        <w:t> </w:t>
      </w:r>
      <w:r>
        <w:rPr>
          <w:color w:val="231F20"/>
          <w:sz w:val="17"/>
        </w:rPr>
        <w:t>un</w:t>
      </w:r>
      <w:r>
        <w:rPr>
          <w:color w:val="231F20"/>
          <w:spacing w:val="-6"/>
          <w:sz w:val="17"/>
        </w:rPr>
        <w:t> </w:t>
      </w:r>
      <w:r>
        <w:rPr>
          <w:color w:val="231F20"/>
          <w:sz w:val="17"/>
        </w:rPr>
        <w:t>determinado</w:t>
      </w:r>
      <w:r>
        <w:rPr>
          <w:color w:val="231F20"/>
          <w:spacing w:val="-5"/>
          <w:sz w:val="17"/>
        </w:rPr>
        <w:t> </w:t>
      </w:r>
      <w:r>
        <w:rPr>
          <w:color w:val="231F20"/>
          <w:sz w:val="17"/>
        </w:rPr>
        <w:t>candidato</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curso de la campaña electoral, la presión ejercida sobre un dirigente político, la difusión de in- formación</w:t>
      </w:r>
      <w:r>
        <w:rPr>
          <w:color w:val="231F20"/>
          <w:spacing w:val="-15"/>
          <w:sz w:val="17"/>
        </w:rPr>
        <w:t> </w:t>
      </w:r>
      <w:r>
        <w:rPr>
          <w:color w:val="231F20"/>
          <w:sz w:val="17"/>
        </w:rPr>
        <w:t>política</w:t>
      </w:r>
      <w:r>
        <w:rPr>
          <w:color w:val="231F20"/>
          <w:spacing w:val="-15"/>
          <w:sz w:val="17"/>
        </w:rPr>
        <w:t> </w:t>
      </w:r>
      <w:r>
        <w:rPr>
          <w:color w:val="231F20"/>
          <w:sz w:val="17"/>
        </w:rPr>
        <w:t>etcétera.</w:t>
      </w:r>
      <w:r>
        <w:rPr>
          <w:color w:val="231F20"/>
          <w:spacing w:val="-15"/>
          <w:sz w:val="17"/>
        </w:rPr>
        <w:t> </w:t>
      </w:r>
      <w:r>
        <w:rPr>
          <w:color w:val="231F20"/>
          <w:sz w:val="17"/>
        </w:rPr>
        <w:t>El</w:t>
      </w:r>
      <w:r>
        <w:rPr>
          <w:color w:val="231F20"/>
          <w:spacing w:val="-15"/>
          <w:sz w:val="17"/>
        </w:rPr>
        <w:t> </w:t>
      </w:r>
      <w:r>
        <w:rPr>
          <w:color w:val="231F20"/>
          <w:sz w:val="17"/>
        </w:rPr>
        <w:t>término</w:t>
      </w:r>
      <w:r>
        <w:rPr>
          <w:color w:val="231F20"/>
          <w:spacing w:val="-15"/>
          <w:sz w:val="17"/>
        </w:rPr>
        <w:t> </w:t>
      </w:r>
      <w:r>
        <w:rPr>
          <w:color w:val="231F20"/>
          <w:sz w:val="17"/>
        </w:rPr>
        <w:t>participación</w:t>
      </w:r>
      <w:r>
        <w:rPr>
          <w:color w:val="231F20"/>
          <w:spacing w:val="-15"/>
          <w:sz w:val="17"/>
        </w:rPr>
        <w:t> </w:t>
      </w:r>
      <w:r>
        <w:rPr>
          <w:color w:val="231F20"/>
          <w:sz w:val="17"/>
        </w:rPr>
        <w:t>se</w:t>
      </w:r>
      <w:r>
        <w:rPr>
          <w:color w:val="231F20"/>
          <w:spacing w:val="-15"/>
          <w:sz w:val="17"/>
        </w:rPr>
        <w:t> </w:t>
      </w:r>
      <w:r>
        <w:rPr>
          <w:color w:val="231F20"/>
          <w:sz w:val="17"/>
        </w:rPr>
        <w:t>presta</w:t>
      </w:r>
      <w:r>
        <w:rPr>
          <w:color w:val="231F20"/>
          <w:spacing w:val="-15"/>
          <w:sz w:val="17"/>
        </w:rPr>
        <w:t> </w:t>
      </w:r>
      <w:r>
        <w:rPr>
          <w:color w:val="231F20"/>
          <w:sz w:val="17"/>
        </w:rPr>
        <w:t>también</w:t>
      </w:r>
      <w:r>
        <w:rPr>
          <w:color w:val="231F20"/>
          <w:spacing w:val="-15"/>
          <w:sz w:val="17"/>
        </w:rPr>
        <w:t> </w:t>
      </w:r>
      <w:r>
        <w:rPr>
          <w:color w:val="231F20"/>
          <w:sz w:val="17"/>
        </w:rPr>
        <w:t>a</w:t>
      </w:r>
      <w:r>
        <w:rPr>
          <w:color w:val="231F20"/>
          <w:spacing w:val="-15"/>
          <w:sz w:val="17"/>
        </w:rPr>
        <w:t> </w:t>
      </w:r>
      <w:r>
        <w:rPr>
          <w:color w:val="231F20"/>
          <w:sz w:val="17"/>
        </w:rPr>
        <w:t>distintas</w:t>
      </w:r>
      <w:r>
        <w:rPr>
          <w:color w:val="231F20"/>
          <w:spacing w:val="-15"/>
          <w:sz w:val="17"/>
        </w:rPr>
        <w:t> </w:t>
      </w:r>
      <w:r>
        <w:rPr>
          <w:color w:val="231F20"/>
          <w:sz w:val="17"/>
        </w:rPr>
        <w:t>interpre- taciones en cuanto se puede participar, o tomar parte en algo, de manera muy diferente, como</w:t>
      </w:r>
      <w:r>
        <w:rPr>
          <w:color w:val="231F20"/>
          <w:spacing w:val="-9"/>
          <w:sz w:val="17"/>
        </w:rPr>
        <w:t> </w:t>
      </w:r>
      <w:r>
        <w:rPr>
          <w:color w:val="231F20"/>
          <w:sz w:val="17"/>
        </w:rPr>
        <w:t>espectador</w:t>
      </w:r>
      <w:r>
        <w:rPr>
          <w:color w:val="231F20"/>
          <w:spacing w:val="-9"/>
          <w:sz w:val="17"/>
        </w:rPr>
        <w:t> </w:t>
      </w:r>
      <w:r>
        <w:rPr>
          <w:color w:val="231F20"/>
          <w:sz w:val="17"/>
        </w:rPr>
        <w:t>más</w:t>
      </w:r>
      <w:r>
        <w:rPr>
          <w:color w:val="231F20"/>
          <w:spacing w:val="-9"/>
          <w:sz w:val="17"/>
        </w:rPr>
        <w:t> </w:t>
      </w:r>
      <w:r>
        <w:rPr>
          <w:color w:val="231F20"/>
          <w:sz w:val="17"/>
        </w:rPr>
        <w:t>o</w:t>
      </w:r>
      <w:r>
        <w:rPr>
          <w:color w:val="231F20"/>
          <w:spacing w:val="-8"/>
          <w:sz w:val="17"/>
        </w:rPr>
        <w:t> </w:t>
      </w:r>
      <w:r>
        <w:rPr>
          <w:color w:val="231F20"/>
          <w:sz w:val="17"/>
        </w:rPr>
        <w:t>menos</w:t>
      </w:r>
      <w:r>
        <w:rPr>
          <w:color w:val="231F20"/>
          <w:spacing w:val="-9"/>
          <w:sz w:val="17"/>
        </w:rPr>
        <w:t> </w:t>
      </w:r>
      <w:r>
        <w:rPr>
          <w:color w:val="231F20"/>
          <w:sz w:val="17"/>
        </w:rPr>
        <w:t>marginal,</w:t>
      </w:r>
      <w:r>
        <w:rPr>
          <w:color w:val="231F20"/>
          <w:spacing w:val="-8"/>
          <w:sz w:val="17"/>
        </w:rPr>
        <w:t> </w:t>
      </w:r>
      <w:r>
        <w:rPr>
          <w:color w:val="231F20"/>
          <w:sz w:val="17"/>
        </w:rPr>
        <w:t>o</w:t>
      </w:r>
      <w:r>
        <w:rPr>
          <w:color w:val="231F20"/>
          <w:spacing w:val="-8"/>
          <w:sz w:val="17"/>
        </w:rPr>
        <w:t> </w:t>
      </w:r>
      <w:r>
        <w:rPr>
          <w:color w:val="231F20"/>
          <w:sz w:val="17"/>
        </w:rPr>
        <w:t>como</w:t>
      </w:r>
      <w:r>
        <w:rPr>
          <w:color w:val="231F20"/>
          <w:spacing w:val="-9"/>
          <w:sz w:val="17"/>
        </w:rPr>
        <w:t> </w:t>
      </w:r>
      <w:r>
        <w:rPr>
          <w:color w:val="231F20"/>
          <w:sz w:val="17"/>
        </w:rPr>
        <w:t>protagonista</w:t>
      </w:r>
      <w:r>
        <w:rPr>
          <w:color w:val="231F20"/>
          <w:spacing w:val="-8"/>
          <w:sz w:val="17"/>
        </w:rPr>
        <w:t> </w:t>
      </w:r>
      <w:r>
        <w:rPr>
          <w:color w:val="231F20"/>
          <w:sz w:val="17"/>
        </w:rPr>
        <w:t>de</w:t>
      </w:r>
      <w:r>
        <w:rPr>
          <w:color w:val="231F20"/>
          <w:spacing w:val="-8"/>
          <w:sz w:val="17"/>
        </w:rPr>
        <w:t> </w:t>
      </w:r>
      <w:r>
        <w:rPr>
          <w:color w:val="231F20"/>
          <w:sz w:val="17"/>
        </w:rPr>
        <w:t>relieve.</w:t>
      </w:r>
      <w:r>
        <w:rPr>
          <w:color w:val="231F20"/>
          <w:spacing w:val="-8"/>
          <w:sz w:val="17"/>
        </w:rPr>
        <w:t> </w:t>
      </w:r>
      <w:r>
        <w:rPr>
          <w:color w:val="231F20"/>
          <w:sz w:val="17"/>
        </w:rPr>
        <w:t>El</w:t>
      </w:r>
      <w:r>
        <w:rPr>
          <w:color w:val="231F20"/>
          <w:spacing w:val="-8"/>
          <w:sz w:val="17"/>
        </w:rPr>
        <w:t> </w:t>
      </w:r>
      <w:r>
        <w:rPr>
          <w:color w:val="231F20"/>
          <w:sz w:val="17"/>
        </w:rPr>
        <w:t>término</w:t>
      </w:r>
      <w:r>
        <w:rPr>
          <w:color w:val="231F20"/>
          <w:spacing w:val="-9"/>
          <w:sz w:val="17"/>
        </w:rPr>
        <w:t> </w:t>
      </w:r>
      <w:r>
        <w:rPr>
          <w:color w:val="231F20"/>
          <w:sz w:val="17"/>
        </w:rPr>
        <w:t>parti- cipación, entendido en sentido estricto, puede reservarse, finalmente, a las situaciones</w:t>
      </w:r>
      <w:r>
        <w:rPr>
          <w:color w:val="231F20"/>
          <w:spacing w:val="-20"/>
          <w:sz w:val="17"/>
        </w:rPr>
        <w:t> </w:t>
      </w:r>
      <w:r>
        <w:rPr>
          <w:color w:val="231F20"/>
          <w:sz w:val="17"/>
        </w:rPr>
        <w:t>en las</w:t>
      </w:r>
      <w:r>
        <w:rPr>
          <w:color w:val="231F20"/>
          <w:spacing w:val="-8"/>
          <w:sz w:val="17"/>
        </w:rPr>
        <w:t> </w:t>
      </w:r>
      <w:r>
        <w:rPr>
          <w:color w:val="231F20"/>
          <w:sz w:val="17"/>
        </w:rPr>
        <w:t>cuales</w:t>
      </w:r>
      <w:r>
        <w:rPr>
          <w:color w:val="231F20"/>
          <w:spacing w:val="-8"/>
          <w:sz w:val="17"/>
        </w:rPr>
        <w:t> </w:t>
      </w:r>
      <w:r>
        <w:rPr>
          <w:color w:val="231F20"/>
          <w:sz w:val="17"/>
        </w:rPr>
        <w:t>el</w:t>
      </w:r>
      <w:r>
        <w:rPr>
          <w:color w:val="231F20"/>
          <w:spacing w:val="-8"/>
          <w:sz w:val="17"/>
        </w:rPr>
        <w:t> </w:t>
      </w:r>
      <w:r>
        <w:rPr>
          <w:color w:val="231F20"/>
          <w:sz w:val="17"/>
        </w:rPr>
        <w:t>individuo</w:t>
      </w:r>
      <w:r>
        <w:rPr>
          <w:color w:val="231F20"/>
          <w:spacing w:val="-8"/>
          <w:sz w:val="17"/>
        </w:rPr>
        <w:t> </w:t>
      </w:r>
      <w:r>
        <w:rPr>
          <w:color w:val="231F20"/>
          <w:sz w:val="17"/>
        </w:rPr>
        <w:t>contribuye</w:t>
      </w:r>
      <w:r>
        <w:rPr>
          <w:color w:val="231F20"/>
          <w:spacing w:val="-9"/>
          <w:sz w:val="17"/>
        </w:rPr>
        <w:t> </w:t>
      </w:r>
      <w:r>
        <w:rPr>
          <w:color w:val="231F20"/>
          <w:sz w:val="17"/>
        </w:rPr>
        <w:t>directa</w:t>
      </w:r>
      <w:r>
        <w:rPr>
          <w:color w:val="231F20"/>
          <w:spacing w:val="-8"/>
          <w:sz w:val="17"/>
        </w:rPr>
        <w:t> </w:t>
      </w:r>
      <w:r>
        <w:rPr>
          <w:color w:val="231F20"/>
          <w:sz w:val="17"/>
        </w:rPr>
        <w:t>o</w:t>
      </w:r>
      <w:r>
        <w:rPr>
          <w:color w:val="231F20"/>
          <w:spacing w:val="-8"/>
          <w:sz w:val="17"/>
        </w:rPr>
        <w:t> </w:t>
      </w:r>
      <w:r>
        <w:rPr>
          <w:color w:val="231F20"/>
          <w:sz w:val="17"/>
        </w:rPr>
        <w:t>indirectamente</w:t>
      </w:r>
      <w:r>
        <w:rPr>
          <w:color w:val="231F20"/>
          <w:spacing w:val="-9"/>
          <w:sz w:val="17"/>
        </w:rPr>
        <w:t> </w:t>
      </w:r>
      <w:r>
        <w:rPr>
          <w:color w:val="231F20"/>
          <w:sz w:val="17"/>
        </w:rPr>
        <w:t>en</w:t>
      </w:r>
      <w:r>
        <w:rPr>
          <w:color w:val="231F20"/>
          <w:spacing w:val="-8"/>
          <w:sz w:val="17"/>
        </w:rPr>
        <w:t> </w:t>
      </w:r>
      <w:r>
        <w:rPr>
          <w:color w:val="231F20"/>
          <w:sz w:val="17"/>
        </w:rPr>
        <w:t>una</w:t>
      </w:r>
      <w:r>
        <w:rPr>
          <w:color w:val="231F20"/>
          <w:spacing w:val="-8"/>
          <w:sz w:val="17"/>
        </w:rPr>
        <w:t> </w:t>
      </w:r>
      <w:r>
        <w:rPr>
          <w:color w:val="231F20"/>
          <w:sz w:val="17"/>
        </w:rPr>
        <w:t>situación</w:t>
      </w:r>
      <w:r>
        <w:rPr>
          <w:color w:val="231F20"/>
          <w:spacing w:val="-8"/>
          <w:sz w:val="17"/>
        </w:rPr>
        <w:t> </w:t>
      </w:r>
      <w:r>
        <w:rPr>
          <w:color w:val="231F20"/>
          <w:sz w:val="17"/>
        </w:rPr>
        <w:t>política</w:t>
      </w:r>
      <w:r>
        <w:rPr>
          <w:color w:val="231F20"/>
          <w:spacing w:val="-8"/>
          <w:sz w:val="17"/>
        </w:rPr>
        <w:t> </w:t>
      </w:r>
      <w:r>
        <w:rPr>
          <w:color w:val="231F20"/>
          <w:sz w:val="17"/>
        </w:rPr>
        <w:t>(Bob- bio </w:t>
      </w:r>
      <w:r>
        <w:rPr>
          <w:i/>
          <w:color w:val="231F20"/>
          <w:sz w:val="17"/>
        </w:rPr>
        <w:t>et al.</w:t>
      </w:r>
      <w:r>
        <w:rPr>
          <w:color w:val="231F20"/>
          <w:sz w:val="17"/>
        </w:rPr>
        <w:t>, 2005:</w:t>
      </w:r>
      <w:r>
        <w:rPr>
          <w:color w:val="231F20"/>
          <w:spacing w:val="-27"/>
          <w:sz w:val="17"/>
        </w:rPr>
        <w:t> </w:t>
      </w:r>
      <w:r>
        <w:rPr>
          <w:color w:val="231F20"/>
          <w:sz w:val="17"/>
        </w:rPr>
        <w:t>1137).</w:t>
      </w:r>
    </w:p>
    <w:p>
      <w:pPr>
        <w:pStyle w:val="BodyText"/>
        <w:spacing w:before="5"/>
        <w:rPr>
          <w:sz w:val="18"/>
        </w:rPr>
      </w:pPr>
    </w:p>
    <w:p>
      <w:pPr>
        <w:pStyle w:val="BodyText"/>
        <w:spacing w:before="72"/>
        <w:ind w:left="1500" w:right="1393"/>
        <w:jc w:val="right"/>
      </w:pPr>
      <w:r>
        <w:rPr>
          <w:color w:val="231F20"/>
        </w:rPr>
        <w:t>13</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296"/>
      </w:pPr>
      <w:r>
        <w:rPr>
          <w:color w:val="231F20"/>
        </w:rPr>
        <w:t>situación numérica de la presencia femenina en la Cámara de Diputa- dos del H. Congreso de la Unión en México.</w:t>
      </w:r>
    </w:p>
    <w:p>
      <w:pPr>
        <w:pStyle w:val="BodyText"/>
        <w:spacing w:line="247" w:lineRule="auto"/>
        <w:ind w:left="1395" w:right="1388" w:firstLine="283"/>
        <w:jc w:val="both"/>
      </w:pPr>
      <w:r>
        <w:rPr>
          <w:color w:val="231F20"/>
        </w:rPr>
        <w:t>Todo </w:t>
      </w:r>
      <w:r>
        <w:rPr>
          <w:color w:val="231F20"/>
          <w:spacing w:val="2"/>
        </w:rPr>
        <w:t>ello, conjuntamente para refrendar </w:t>
      </w:r>
      <w:r>
        <w:rPr>
          <w:color w:val="231F20"/>
        </w:rPr>
        <w:t>la </w:t>
      </w:r>
      <w:r>
        <w:rPr>
          <w:color w:val="231F20"/>
          <w:spacing w:val="2"/>
        </w:rPr>
        <w:t>importancia </w:t>
      </w:r>
      <w:r>
        <w:rPr>
          <w:color w:val="231F20"/>
        </w:rPr>
        <w:t>de </w:t>
      </w:r>
      <w:r>
        <w:rPr>
          <w:color w:val="231F20"/>
          <w:spacing w:val="3"/>
        </w:rPr>
        <w:t>la </w:t>
      </w:r>
      <w:r>
        <w:rPr>
          <w:color w:val="231F20"/>
        </w:rPr>
        <w:t>igualdad</w:t>
      </w:r>
      <w:r>
        <w:rPr>
          <w:color w:val="231F20"/>
          <w:spacing w:val="-5"/>
        </w:rPr>
        <w:t> </w:t>
      </w:r>
      <w:r>
        <w:rPr>
          <w:color w:val="231F20"/>
        </w:rPr>
        <w:t>como</w:t>
      </w:r>
      <w:r>
        <w:rPr>
          <w:color w:val="231F20"/>
          <w:spacing w:val="-5"/>
        </w:rPr>
        <w:t> </w:t>
      </w:r>
      <w:r>
        <w:rPr>
          <w:color w:val="231F20"/>
        </w:rPr>
        <w:t>justificación</w:t>
      </w:r>
      <w:r>
        <w:rPr>
          <w:color w:val="231F20"/>
          <w:spacing w:val="-5"/>
        </w:rPr>
        <w:t> </w:t>
      </w:r>
      <w:r>
        <w:rPr>
          <w:color w:val="231F20"/>
        </w:rPr>
        <w:t>existencial</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cuotas</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y</w:t>
      </w:r>
      <w:r>
        <w:rPr>
          <w:color w:val="231F20"/>
          <w:spacing w:val="-5"/>
        </w:rPr>
        <w:t> </w:t>
      </w:r>
      <w:r>
        <w:rPr>
          <w:color w:val="231F20"/>
        </w:rPr>
        <w:t>es- tas</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vez,</w:t>
      </w:r>
      <w:r>
        <w:rPr>
          <w:color w:val="231F20"/>
          <w:spacing w:val="-16"/>
        </w:rPr>
        <w:t> </w:t>
      </w:r>
      <w:r>
        <w:rPr>
          <w:color w:val="231F20"/>
        </w:rPr>
        <w:t>como</w:t>
      </w:r>
      <w:r>
        <w:rPr>
          <w:color w:val="231F20"/>
          <w:spacing w:val="-16"/>
        </w:rPr>
        <w:t> </w:t>
      </w:r>
      <w:r>
        <w:rPr>
          <w:color w:val="231F20"/>
        </w:rPr>
        <w:t>elemento</w:t>
      </w:r>
      <w:r>
        <w:rPr>
          <w:color w:val="231F20"/>
          <w:spacing w:val="-16"/>
        </w:rPr>
        <w:t> </w:t>
      </w:r>
      <w:r>
        <w:rPr>
          <w:color w:val="231F20"/>
        </w:rPr>
        <w:t>de</w:t>
      </w:r>
      <w:r>
        <w:rPr>
          <w:color w:val="231F20"/>
          <w:spacing w:val="-16"/>
        </w:rPr>
        <w:t> </w:t>
      </w:r>
      <w:r>
        <w:rPr>
          <w:color w:val="231F20"/>
        </w:rPr>
        <w:t>confluencia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empoderamiento</w:t>
      </w:r>
      <w:r>
        <w:rPr>
          <w:color w:val="231F20"/>
          <w:spacing w:val="-16"/>
        </w:rPr>
        <w:t> </w:t>
      </w:r>
      <w:r>
        <w:rPr>
          <w:color w:val="231F20"/>
        </w:rPr>
        <w:t>po- lítico de la</w:t>
      </w:r>
      <w:r>
        <w:rPr>
          <w:color w:val="231F20"/>
          <w:spacing w:val="-13"/>
        </w:rPr>
        <w:t> </w:t>
      </w:r>
      <w:r>
        <w:rPr>
          <w:color w:val="231F20"/>
          <w:spacing w:val="-3"/>
        </w:rPr>
        <w:t>mujer.</w:t>
      </w:r>
    </w:p>
    <w:p>
      <w:pPr>
        <w:pStyle w:val="BodyText"/>
      </w:pPr>
    </w:p>
    <w:p>
      <w:pPr>
        <w:pStyle w:val="BodyText"/>
        <w:spacing w:before="2"/>
        <w:rPr>
          <w:sz w:val="23"/>
        </w:rPr>
      </w:pPr>
    </w:p>
    <w:p>
      <w:pPr>
        <w:pStyle w:val="Heading2"/>
        <w:spacing w:line="247" w:lineRule="auto"/>
      </w:pPr>
      <w:r>
        <w:rPr>
          <w:color w:val="231F20"/>
        </w:rPr>
        <w:t>Igualdad para empoderar; un orden que hay que instituir y restituir</w:t>
      </w:r>
    </w:p>
    <w:p>
      <w:pPr>
        <w:pStyle w:val="BodyText"/>
        <w:spacing w:before="6"/>
        <w:rPr>
          <w:b/>
        </w:rPr>
      </w:pPr>
    </w:p>
    <w:p>
      <w:pPr>
        <w:pStyle w:val="Heading3"/>
        <w:spacing w:before="1"/>
        <w:rPr>
          <w:i/>
        </w:rPr>
      </w:pPr>
      <w:r>
        <w:rPr>
          <w:i/>
          <w:color w:val="231F20"/>
        </w:rPr>
        <w:t>La igualdad como relación formal</w:t>
      </w:r>
    </w:p>
    <w:p>
      <w:pPr>
        <w:pStyle w:val="BodyText"/>
        <w:spacing w:before="2"/>
        <w:rPr>
          <w:b/>
          <w:i/>
          <w:sz w:val="23"/>
        </w:rPr>
      </w:pPr>
    </w:p>
    <w:p>
      <w:pPr>
        <w:pStyle w:val="BodyText"/>
        <w:spacing w:line="247" w:lineRule="auto"/>
        <w:ind w:left="1395" w:right="1389" w:firstLine="283"/>
        <w:jc w:val="both"/>
      </w:pPr>
      <w:r>
        <w:rPr>
          <w:color w:val="231F20"/>
        </w:rPr>
        <w:t>La</w:t>
      </w:r>
      <w:r>
        <w:rPr>
          <w:color w:val="231F20"/>
          <w:spacing w:val="-11"/>
        </w:rPr>
        <w:t> </w:t>
      </w:r>
      <w:r>
        <w:rPr>
          <w:color w:val="231F20"/>
        </w:rPr>
        <w:t>igualdad,</w:t>
      </w:r>
      <w:r>
        <w:rPr>
          <w:color w:val="231F20"/>
          <w:spacing w:val="-11"/>
        </w:rPr>
        <w:t> </w:t>
      </w:r>
      <w:r>
        <w:rPr>
          <w:color w:val="231F20"/>
        </w:rPr>
        <w:t>“virtud</w:t>
      </w:r>
      <w:r>
        <w:rPr>
          <w:color w:val="231F20"/>
          <w:spacing w:val="-11"/>
        </w:rPr>
        <w:t> </w:t>
      </w:r>
      <w:r>
        <w:rPr>
          <w:color w:val="231F20"/>
        </w:rPr>
        <w:t>ética</w:t>
      </w:r>
      <w:r>
        <w:rPr>
          <w:color w:val="231F20"/>
          <w:spacing w:val="-11"/>
        </w:rPr>
        <w:t> </w:t>
      </w:r>
      <w:r>
        <w:rPr>
          <w:color w:val="231F20"/>
        </w:rPr>
        <w:t>y</w:t>
      </w:r>
      <w:r>
        <w:rPr>
          <w:color w:val="231F20"/>
          <w:spacing w:val="-11"/>
        </w:rPr>
        <w:t> </w:t>
      </w:r>
      <w:r>
        <w:rPr>
          <w:color w:val="231F20"/>
        </w:rPr>
        <w:t>política</w:t>
      </w:r>
      <w:r>
        <w:rPr>
          <w:color w:val="231F20"/>
          <w:spacing w:val="-11"/>
        </w:rPr>
        <w:t> </w:t>
      </w:r>
      <w:r>
        <w:rPr>
          <w:color w:val="231F20"/>
        </w:rPr>
        <w:t>que</w:t>
      </w:r>
      <w:r>
        <w:rPr>
          <w:color w:val="231F20"/>
          <w:spacing w:val="-11"/>
        </w:rPr>
        <w:t> </w:t>
      </w:r>
      <w:r>
        <w:rPr>
          <w:color w:val="231F20"/>
        </w:rPr>
        <w:t>exige</w:t>
      </w:r>
      <w:r>
        <w:rPr>
          <w:color w:val="231F20"/>
          <w:spacing w:val="-11"/>
        </w:rPr>
        <w:t> </w:t>
      </w:r>
      <w:r>
        <w:rPr>
          <w:color w:val="231F20"/>
        </w:rPr>
        <w:t>tratar</w:t>
      </w:r>
      <w:r>
        <w:rPr>
          <w:color w:val="231F20"/>
          <w:spacing w:val="-11"/>
        </w:rPr>
        <w:t> </w:t>
      </w:r>
      <w:r>
        <w:rPr>
          <w:color w:val="231F20"/>
        </w:rPr>
        <w:t>a</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se- res humanos con el mismo rasero por ser a la vez portadores de la misma dignidad eminente y titulares de los mismos derechos funda- mentales” </w:t>
      </w:r>
      <w:r>
        <w:rPr>
          <w:color w:val="231F20"/>
          <w:spacing w:val="-3"/>
        </w:rPr>
        <w:t>(Valencia, </w:t>
      </w:r>
      <w:r>
        <w:rPr>
          <w:color w:val="231F20"/>
        </w:rPr>
        <w:t>2003: 219), da pauta para que la aspiración: to- dos</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son</w:t>
      </w:r>
      <w:r>
        <w:rPr>
          <w:color w:val="231F20"/>
          <w:spacing w:val="-6"/>
        </w:rPr>
        <w:t> </w:t>
      </w:r>
      <w:r>
        <w:rPr>
          <w:color w:val="231F20"/>
        </w:rPr>
        <w:t>o</w:t>
      </w:r>
      <w:r>
        <w:rPr>
          <w:color w:val="231F20"/>
          <w:spacing w:val="-6"/>
        </w:rPr>
        <w:t> </w:t>
      </w:r>
      <w:r>
        <w:rPr>
          <w:color w:val="231F20"/>
        </w:rPr>
        <w:t>nacen</w:t>
      </w:r>
      <w:r>
        <w:rPr>
          <w:color w:val="231F20"/>
          <w:spacing w:val="-6"/>
        </w:rPr>
        <w:t> </w:t>
      </w:r>
      <w:r>
        <w:rPr>
          <w:color w:val="231F20"/>
        </w:rPr>
        <w:t>iguales,</w:t>
      </w:r>
      <w:r>
        <w:rPr>
          <w:color w:val="231F20"/>
          <w:spacing w:val="-6"/>
        </w:rPr>
        <w:t> </w:t>
      </w:r>
      <w:r>
        <w:rPr>
          <w:color w:val="231F20"/>
        </w:rPr>
        <w:t>se</w:t>
      </w:r>
      <w:r>
        <w:rPr>
          <w:color w:val="231F20"/>
          <w:spacing w:val="-6"/>
        </w:rPr>
        <w:t> </w:t>
      </w:r>
      <w:r>
        <w:rPr>
          <w:color w:val="231F20"/>
        </w:rPr>
        <w:t>implemente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ámbito</w:t>
      </w:r>
      <w:r>
        <w:rPr>
          <w:color w:val="231F20"/>
          <w:spacing w:val="-6"/>
        </w:rPr>
        <w:t> </w:t>
      </w:r>
      <w:r>
        <w:rPr>
          <w:color w:val="231F20"/>
        </w:rPr>
        <w:t>po- lítico</w:t>
      </w:r>
      <w:r>
        <w:rPr>
          <w:color w:val="231F20"/>
          <w:spacing w:val="-27"/>
        </w:rPr>
        <w:t> </w:t>
      </w:r>
      <w:r>
        <w:rPr>
          <w:color w:val="231F20"/>
        </w:rPr>
        <w:t>y</w:t>
      </w:r>
      <w:r>
        <w:rPr>
          <w:color w:val="231F20"/>
          <w:spacing w:val="-27"/>
        </w:rPr>
        <w:t> </w:t>
      </w:r>
      <w:r>
        <w:rPr>
          <w:color w:val="231F20"/>
        </w:rPr>
        <w:t>así,</w:t>
      </w:r>
      <w:r>
        <w:rPr>
          <w:color w:val="231F20"/>
          <w:spacing w:val="-27"/>
        </w:rPr>
        <w:t> </w:t>
      </w:r>
      <w:r>
        <w:rPr>
          <w:color w:val="231F20"/>
        </w:rPr>
        <w:t>tanto</w:t>
      </w:r>
      <w:r>
        <w:rPr>
          <w:color w:val="231F20"/>
          <w:spacing w:val="-27"/>
        </w:rPr>
        <w:t> </w:t>
      </w:r>
      <w:r>
        <w:rPr>
          <w:color w:val="231F20"/>
        </w:rPr>
        <w:t>mujeres</w:t>
      </w:r>
      <w:r>
        <w:rPr>
          <w:color w:val="231F20"/>
          <w:spacing w:val="-27"/>
        </w:rPr>
        <w:t> </w:t>
      </w:r>
      <w:r>
        <w:rPr>
          <w:color w:val="231F20"/>
        </w:rPr>
        <w:t>como</w:t>
      </w:r>
      <w:r>
        <w:rPr>
          <w:color w:val="231F20"/>
          <w:spacing w:val="-27"/>
        </w:rPr>
        <w:t> </w:t>
      </w:r>
      <w:r>
        <w:rPr>
          <w:color w:val="231F20"/>
        </w:rPr>
        <w:t>hombres</w:t>
      </w:r>
      <w:r>
        <w:rPr>
          <w:color w:val="231F20"/>
          <w:position w:val="9"/>
          <w:sz w:val="12"/>
        </w:rPr>
        <w:t>7</w:t>
      </w:r>
      <w:r>
        <w:rPr>
          <w:color w:val="231F20"/>
          <w:spacing w:val="-1"/>
          <w:position w:val="9"/>
          <w:sz w:val="12"/>
        </w:rPr>
        <w:t> </w:t>
      </w:r>
      <w:r>
        <w:rPr>
          <w:color w:val="231F20"/>
        </w:rPr>
        <w:t>tengan</w:t>
      </w:r>
      <w:r>
        <w:rPr>
          <w:color w:val="231F20"/>
          <w:spacing w:val="-27"/>
        </w:rPr>
        <w:t> </w:t>
      </w:r>
      <w:r>
        <w:rPr>
          <w:color w:val="231F20"/>
        </w:rPr>
        <w:t>la</w:t>
      </w:r>
      <w:r>
        <w:rPr>
          <w:color w:val="231F20"/>
          <w:spacing w:val="-27"/>
        </w:rPr>
        <w:t> </w:t>
      </w:r>
      <w:r>
        <w:rPr>
          <w:color w:val="231F20"/>
        </w:rPr>
        <w:t>misma</w:t>
      </w:r>
      <w:r>
        <w:rPr>
          <w:color w:val="231F20"/>
          <w:spacing w:val="-27"/>
        </w:rPr>
        <w:t> </w:t>
      </w:r>
      <w:r>
        <w:rPr>
          <w:color w:val="231F20"/>
        </w:rPr>
        <w:t>oportunidad de incursionar en las instituciones representativas del poder político, en igualdad de condiciones y</w:t>
      </w:r>
      <w:r>
        <w:rPr>
          <w:color w:val="231F20"/>
          <w:spacing w:val="-32"/>
        </w:rPr>
        <w:t> </w:t>
      </w:r>
      <w:r>
        <w:rPr>
          <w:color w:val="231F20"/>
        </w:rPr>
        <w:t>oportunidades.</w:t>
      </w:r>
    </w:p>
    <w:p>
      <w:pPr>
        <w:pStyle w:val="BodyText"/>
        <w:spacing w:line="247" w:lineRule="auto"/>
        <w:ind w:left="1395" w:right="1392" w:firstLine="283"/>
        <w:jc w:val="both"/>
      </w:pPr>
      <w:r>
        <w:rPr>
          <w:color w:val="231F20"/>
        </w:rPr>
        <w:t>Si</w:t>
      </w:r>
      <w:r>
        <w:rPr>
          <w:color w:val="231F20"/>
          <w:spacing w:val="-11"/>
        </w:rPr>
        <w:t> </w:t>
      </w:r>
      <w:r>
        <w:rPr>
          <w:color w:val="231F20"/>
        </w:rPr>
        <w:t>bien</w:t>
      </w:r>
      <w:r>
        <w:rPr>
          <w:color w:val="231F20"/>
          <w:spacing w:val="-11"/>
        </w:rPr>
        <w:t> </w:t>
      </w:r>
      <w:r>
        <w:rPr>
          <w:color w:val="231F20"/>
        </w:rPr>
        <w:t>la</w:t>
      </w:r>
      <w:r>
        <w:rPr>
          <w:color w:val="231F20"/>
          <w:spacing w:val="-11"/>
        </w:rPr>
        <w:t> </w:t>
      </w:r>
      <w:r>
        <w:rPr>
          <w:color w:val="231F20"/>
        </w:rPr>
        <w:t>máxima</w:t>
      </w:r>
      <w:r>
        <w:rPr>
          <w:color w:val="231F20"/>
          <w:spacing w:val="-11"/>
        </w:rPr>
        <w:t> </w:t>
      </w:r>
      <w:r>
        <w:rPr>
          <w:color w:val="231F20"/>
        </w:rPr>
        <w:t>de</w:t>
      </w:r>
      <w:r>
        <w:rPr>
          <w:color w:val="231F20"/>
          <w:spacing w:val="-11"/>
        </w:rPr>
        <w:t> </w:t>
      </w:r>
      <w:r>
        <w:rPr>
          <w:color w:val="231F20"/>
        </w:rPr>
        <w:t>“todos</w:t>
      </w:r>
      <w:r>
        <w:rPr>
          <w:color w:val="231F20"/>
          <w:spacing w:val="-11"/>
        </w:rPr>
        <w:t> </w:t>
      </w:r>
      <w:r>
        <w:rPr>
          <w:color w:val="231F20"/>
        </w:rPr>
        <w:t>son</w:t>
      </w:r>
      <w:r>
        <w:rPr>
          <w:color w:val="231F20"/>
          <w:spacing w:val="-11"/>
        </w:rPr>
        <w:t> </w:t>
      </w:r>
      <w:r>
        <w:rPr>
          <w:color w:val="231F20"/>
        </w:rPr>
        <w:t>iguales</w:t>
      </w:r>
      <w:r>
        <w:rPr>
          <w:color w:val="231F20"/>
          <w:spacing w:val="-12"/>
        </w:rPr>
        <w:t> </w:t>
      </w:r>
      <w:r>
        <w:rPr>
          <w:color w:val="231F20"/>
        </w:rPr>
        <w:t>en</w:t>
      </w:r>
      <w:r>
        <w:rPr>
          <w:color w:val="231F20"/>
          <w:spacing w:val="-11"/>
        </w:rPr>
        <w:t> </w:t>
      </w:r>
      <w:r>
        <w:rPr>
          <w:color w:val="231F20"/>
        </w:rPr>
        <w:t>todo”</w:t>
      </w:r>
      <w:r>
        <w:rPr>
          <w:color w:val="231F20"/>
          <w:spacing w:val="-11"/>
        </w:rPr>
        <w:t> </w:t>
      </w:r>
      <w:r>
        <w:rPr>
          <w:color w:val="231F20"/>
        </w:rPr>
        <w:t>expresa</w:t>
      </w:r>
      <w:r>
        <w:rPr>
          <w:color w:val="231F20"/>
          <w:spacing w:val="-11"/>
        </w:rPr>
        <w:t> </w:t>
      </w:r>
      <w:r>
        <w:rPr>
          <w:color w:val="231F20"/>
        </w:rPr>
        <w:t>la</w:t>
      </w:r>
      <w:r>
        <w:rPr>
          <w:color w:val="231F20"/>
          <w:spacing w:val="-12"/>
        </w:rPr>
        <w:t> </w:t>
      </w:r>
      <w:r>
        <w:rPr>
          <w:color w:val="231F20"/>
        </w:rPr>
        <w:t>consi- deración de igualdad y el trato igual entre mujeres y hombres, tam- bién</w:t>
      </w:r>
      <w:r>
        <w:rPr>
          <w:color w:val="231F20"/>
          <w:spacing w:val="-5"/>
        </w:rPr>
        <w:t> </w:t>
      </w:r>
      <w:r>
        <w:rPr>
          <w:color w:val="231F20"/>
        </w:rPr>
        <w:t>es</w:t>
      </w:r>
      <w:r>
        <w:rPr>
          <w:color w:val="231F20"/>
          <w:spacing w:val="-5"/>
        </w:rPr>
        <w:t> </w:t>
      </w:r>
      <w:r>
        <w:rPr>
          <w:color w:val="231F20"/>
        </w:rPr>
        <w:t>necesario</w:t>
      </w:r>
      <w:r>
        <w:rPr>
          <w:color w:val="231F20"/>
          <w:spacing w:val="-5"/>
        </w:rPr>
        <w:t> </w:t>
      </w:r>
      <w:r>
        <w:rPr>
          <w:color w:val="231F20"/>
        </w:rPr>
        <w:t>resaltar</w:t>
      </w:r>
      <w:r>
        <w:rPr>
          <w:color w:val="231F20"/>
          <w:spacing w:val="-5"/>
        </w:rPr>
        <w:t> </w:t>
      </w:r>
      <w:r>
        <w:rPr>
          <w:color w:val="231F20"/>
        </w:rPr>
        <w:t>que</w:t>
      </w:r>
      <w:r>
        <w:rPr>
          <w:color w:val="231F20"/>
          <w:spacing w:val="-5"/>
        </w:rPr>
        <w:t> </w:t>
      </w:r>
      <w:r>
        <w:rPr>
          <w:color w:val="231F20"/>
        </w:rPr>
        <w:t>lo</w:t>
      </w:r>
      <w:r>
        <w:rPr>
          <w:color w:val="231F20"/>
          <w:spacing w:val="-5"/>
        </w:rPr>
        <w:t> </w:t>
      </w:r>
      <w:r>
        <w:rPr>
          <w:color w:val="231F20"/>
        </w:rPr>
        <w:t>hace</w:t>
      </w:r>
      <w:r>
        <w:rPr>
          <w:color w:val="231F20"/>
          <w:spacing w:val="-5"/>
        </w:rPr>
        <w:t> </w:t>
      </w:r>
      <w:r>
        <w:rPr>
          <w:color w:val="231F20"/>
        </w:rPr>
        <w:t>respecto</w:t>
      </w:r>
      <w:r>
        <w:rPr>
          <w:color w:val="231F20"/>
          <w:spacing w:val="-5"/>
        </w:rPr>
        <w:t> </w:t>
      </w:r>
      <w:r>
        <w:rPr>
          <w:color w:val="231F20"/>
        </w:rPr>
        <w:t>de</w:t>
      </w:r>
      <w:r>
        <w:rPr>
          <w:color w:val="231F20"/>
          <w:spacing w:val="-5"/>
        </w:rPr>
        <w:t> </w:t>
      </w:r>
      <w:r>
        <w:rPr>
          <w:color w:val="231F20"/>
        </w:rPr>
        <w:t>aquellas</w:t>
      </w:r>
      <w:r>
        <w:rPr>
          <w:color w:val="231F20"/>
          <w:spacing w:val="-5"/>
        </w:rPr>
        <w:t> </w:t>
      </w:r>
      <w:r>
        <w:rPr>
          <w:color w:val="231F20"/>
        </w:rPr>
        <w:t>cualidades que, según las diferentes concepciones del individuo y la sociedad, constituyen su esencia, su naturaleza humana, distinta de la</w:t>
      </w:r>
      <w:r>
        <w:rPr>
          <w:color w:val="231F20"/>
          <w:spacing w:val="-32"/>
        </w:rPr>
        <w:t> </w:t>
      </w:r>
      <w:r>
        <w:rPr>
          <w:color w:val="231F20"/>
        </w:rPr>
        <w:t>naturale- za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demás</w:t>
      </w:r>
      <w:r>
        <w:rPr>
          <w:color w:val="231F20"/>
          <w:spacing w:val="-12"/>
        </w:rPr>
        <w:t> </w:t>
      </w:r>
      <w:r>
        <w:rPr>
          <w:color w:val="231F20"/>
        </w:rPr>
        <w:t>seres,</w:t>
      </w:r>
      <w:r>
        <w:rPr>
          <w:color w:val="231F20"/>
          <w:spacing w:val="-11"/>
        </w:rPr>
        <w:t> </w:t>
      </w:r>
      <w:r>
        <w:rPr>
          <w:color w:val="231F20"/>
        </w:rPr>
        <w:t>como</w:t>
      </w:r>
      <w:r>
        <w:rPr>
          <w:color w:val="231F20"/>
          <w:spacing w:val="-12"/>
        </w:rPr>
        <w:t> </w:t>
      </w:r>
      <w:r>
        <w:rPr>
          <w:color w:val="231F20"/>
        </w:rPr>
        <w:t>el</w:t>
      </w:r>
      <w:r>
        <w:rPr>
          <w:color w:val="231F20"/>
          <w:spacing w:val="-12"/>
        </w:rPr>
        <w:t> </w:t>
      </w:r>
      <w:r>
        <w:rPr>
          <w:color w:val="231F20"/>
        </w:rPr>
        <w:t>libre</w:t>
      </w:r>
      <w:r>
        <w:rPr>
          <w:color w:val="231F20"/>
          <w:spacing w:val="-12"/>
        </w:rPr>
        <w:t> </w:t>
      </w:r>
      <w:r>
        <w:rPr>
          <w:color w:val="231F20"/>
        </w:rPr>
        <w:t>uso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razón,</w:t>
      </w:r>
      <w:r>
        <w:rPr>
          <w:color w:val="231F20"/>
          <w:spacing w:val="-12"/>
        </w:rPr>
        <w:t> </w:t>
      </w:r>
      <w:r>
        <w:rPr>
          <w:color w:val="231F20"/>
        </w:rPr>
        <w:t>la</w:t>
      </w:r>
      <w:r>
        <w:rPr>
          <w:color w:val="231F20"/>
          <w:spacing w:val="-12"/>
        </w:rPr>
        <w:t> </w:t>
      </w:r>
      <w:r>
        <w:rPr>
          <w:color w:val="231F20"/>
        </w:rPr>
        <w:t>capacidad</w:t>
      </w:r>
      <w:r>
        <w:rPr>
          <w:color w:val="231F20"/>
          <w:spacing w:val="-12"/>
        </w:rPr>
        <w:t> </w:t>
      </w:r>
      <w:r>
        <w:rPr>
          <w:color w:val="231F20"/>
        </w:rPr>
        <w:t>jurí- dica,</w:t>
      </w:r>
      <w:r>
        <w:rPr>
          <w:color w:val="231F20"/>
          <w:spacing w:val="-8"/>
        </w:rPr>
        <w:t> </w:t>
      </w:r>
      <w:r>
        <w:rPr>
          <w:color w:val="231F20"/>
        </w:rPr>
        <w:t>la</w:t>
      </w:r>
      <w:r>
        <w:rPr>
          <w:color w:val="231F20"/>
          <w:spacing w:val="-8"/>
        </w:rPr>
        <w:t> </w:t>
      </w:r>
      <w:r>
        <w:rPr>
          <w:color w:val="231F20"/>
        </w:rPr>
        <w:t>libertad</w:t>
      </w:r>
      <w:r>
        <w:rPr>
          <w:color w:val="231F20"/>
          <w:spacing w:val="-8"/>
        </w:rPr>
        <w:t> </w:t>
      </w:r>
      <w:r>
        <w:rPr>
          <w:color w:val="231F20"/>
        </w:rPr>
        <w:t>de</w:t>
      </w:r>
      <w:r>
        <w:rPr>
          <w:color w:val="231F20"/>
          <w:spacing w:val="-8"/>
        </w:rPr>
        <w:t> </w:t>
      </w:r>
      <w:r>
        <w:rPr>
          <w:color w:val="231F20"/>
        </w:rPr>
        <w:t>poseer,</w:t>
      </w:r>
      <w:r>
        <w:rPr>
          <w:color w:val="231F20"/>
          <w:spacing w:val="-8"/>
        </w:rPr>
        <w:t> </w:t>
      </w:r>
      <w:r>
        <w:rPr>
          <w:color w:val="231F20"/>
        </w:rPr>
        <w:t>etcétera</w:t>
      </w:r>
      <w:r>
        <w:rPr>
          <w:color w:val="231F20"/>
          <w:spacing w:val="-8"/>
        </w:rPr>
        <w:t> </w:t>
      </w:r>
      <w:r>
        <w:rPr>
          <w:color w:val="231F20"/>
        </w:rPr>
        <w:t>(Peces-Barba,</w:t>
      </w:r>
      <w:r>
        <w:rPr>
          <w:color w:val="231F20"/>
          <w:spacing w:val="-8"/>
        </w:rPr>
        <w:t> </w:t>
      </w:r>
      <w:r>
        <w:rPr>
          <w:color w:val="231F20"/>
        </w:rPr>
        <w:t>1993).</w:t>
      </w:r>
    </w:p>
    <w:p>
      <w:pPr>
        <w:pStyle w:val="BodyText"/>
        <w:spacing w:line="247" w:lineRule="auto"/>
        <w:ind w:left="1395" w:right="1392" w:firstLine="283"/>
        <w:jc w:val="both"/>
      </w:pPr>
      <w:r>
        <w:rPr>
          <w:color w:val="231F20"/>
        </w:rPr>
        <w:t>Por</w:t>
      </w:r>
      <w:r>
        <w:rPr>
          <w:color w:val="231F20"/>
          <w:spacing w:val="-11"/>
        </w:rPr>
        <w:t> </w:t>
      </w:r>
      <w:r>
        <w:rPr>
          <w:color w:val="231F20"/>
        </w:rPr>
        <w:t>ello</w:t>
      </w:r>
      <w:r>
        <w:rPr>
          <w:color w:val="231F20"/>
          <w:spacing w:val="-11"/>
        </w:rPr>
        <w:t> </w:t>
      </w:r>
      <w:r>
        <w:rPr>
          <w:color w:val="231F20"/>
        </w:rPr>
        <w:t>es</w:t>
      </w:r>
      <w:r>
        <w:rPr>
          <w:color w:val="231F20"/>
          <w:spacing w:val="-11"/>
        </w:rPr>
        <w:t> </w:t>
      </w:r>
      <w:r>
        <w:rPr>
          <w:color w:val="231F20"/>
        </w:rPr>
        <w:t>importante</w:t>
      </w:r>
      <w:r>
        <w:rPr>
          <w:color w:val="231F20"/>
          <w:spacing w:val="-11"/>
        </w:rPr>
        <w:t> </w:t>
      </w:r>
      <w:r>
        <w:rPr>
          <w:color w:val="231F20"/>
        </w:rPr>
        <w:t>identificar</w:t>
      </w:r>
      <w:r>
        <w:rPr>
          <w:color w:val="231F20"/>
          <w:spacing w:val="-11"/>
        </w:rPr>
        <w:t> </w:t>
      </w:r>
      <w:r>
        <w:rPr>
          <w:color w:val="231F20"/>
        </w:rPr>
        <w:t>la</w:t>
      </w:r>
      <w:r>
        <w:rPr>
          <w:color w:val="231F20"/>
          <w:spacing w:val="-11"/>
        </w:rPr>
        <w:t> </w:t>
      </w:r>
      <w:r>
        <w:rPr>
          <w:color w:val="231F20"/>
        </w:rPr>
        <w:t>igualdad</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rela- ción</w:t>
      </w:r>
      <w:r>
        <w:rPr>
          <w:color w:val="231F20"/>
          <w:spacing w:val="-5"/>
        </w:rPr>
        <w:t> </w:t>
      </w:r>
      <w:r>
        <w:rPr>
          <w:color w:val="231F20"/>
        </w:rPr>
        <w:t>formal</w:t>
      </w:r>
      <w:r>
        <w:rPr>
          <w:color w:val="231F20"/>
          <w:spacing w:val="-5"/>
        </w:rPr>
        <w:t> </w:t>
      </w:r>
      <w:r>
        <w:rPr>
          <w:color w:val="231F20"/>
        </w:rPr>
        <w:t>(Bobbio,</w:t>
      </w:r>
      <w:r>
        <w:rPr>
          <w:color w:val="231F20"/>
          <w:spacing w:val="-5"/>
        </w:rPr>
        <w:t> </w:t>
      </w:r>
      <w:r>
        <w:rPr>
          <w:color w:val="231F20"/>
        </w:rPr>
        <w:t>1977)</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atestar</w:t>
      </w:r>
      <w:r>
        <w:rPr>
          <w:color w:val="231F20"/>
          <w:spacing w:val="-6"/>
        </w:rPr>
        <w:t> </w:t>
      </w:r>
      <w:r>
        <w:rPr>
          <w:color w:val="231F20"/>
        </w:rPr>
        <w:t>de</w:t>
      </w:r>
      <w:r>
        <w:rPr>
          <w:color w:val="231F20"/>
          <w:spacing w:val="-5"/>
        </w:rPr>
        <w:t> </w:t>
      </w:r>
      <w:r>
        <w:rPr>
          <w:color w:val="231F20"/>
        </w:rPr>
        <w:t>diversos</w:t>
      </w:r>
      <w:r>
        <w:rPr>
          <w:color w:val="231F20"/>
          <w:spacing w:val="-5"/>
        </w:rPr>
        <w:t> </w:t>
      </w:r>
      <w:r>
        <w:rPr>
          <w:color w:val="231F20"/>
        </w:rPr>
        <w:t>conteni- dos entre los entes de una totalidad y que, por tanto, exige siempre para su valoración una comparación, que como punto inicial</w:t>
      </w:r>
      <w:r>
        <w:rPr>
          <w:color w:val="231F20"/>
          <w:spacing w:val="-12"/>
        </w:rPr>
        <w:t> </w:t>
      </w:r>
      <w:r>
        <w:rPr>
          <w:color w:val="231F20"/>
        </w:rPr>
        <w:t>permite</w:t>
      </w: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2296;mso-wrap-distance-left:0;mso-wrap-distance-right:0" from="69.755898pt,19.296917pt" to="154.794898pt,19.296917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7</w:t>
      </w:r>
      <w:r>
        <w:rPr>
          <w:color w:val="231F20"/>
          <w:spacing w:val="6"/>
          <w:position w:val="6"/>
          <w:sz w:val="11"/>
        </w:rPr>
        <w:t> </w:t>
      </w:r>
      <w:r>
        <w:rPr>
          <w:color w:val="231F20"/>
          <w:sz w:val="17"/>
        </w:rPr>
        <w:t>En</w:t>
      </w:r>
      <w:r>
        <w:rPr>
          <w:color w:val="231F20"/>
          <w:spacing w:val="-9"/>
          <w:sz w:val="17"/>
        </w:rPr>
        <w:t> </w:t>
      </w:r>
      <w:r>
        <w:rPr>
          <w:color w:val="231F20"/>
          <w:sz w:val="17"/>
        </w:rPr>
        <w:t>el</w:t>
      </w:r>
      <w:r>
        <w:rPr>
          <w:color w:val="231F20"/>
          <w:spacing w:val="-9"/>
          <w:sz w:val="17"/>
        </w:rPr>
        <w:t> </w:t>
      </w:r>
      <w:r>
        <w:rPr>
          <w:color w:val="231F20"/>
          <w:sz w:val="17"/>
        </w:rPr>
        <w:t>artículo</w:t>
      </w:r>
      <w:r>
        <w:rPr>
          <w:color w:val="231F20"/>
          <w:spacing w:val="-9"/>
          <w:sz w:val="17"/>
        </w:rPr>
        <w:t> </w:t>
      </w:r>
      <w:r>
        <w:rPr>
          <w:color w:val="231F20"/>
          <w:sz w:val="17"/>
        </w:rPr>
        <w:t>4o.</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Constitución</w:t>
      </w:r>
      <w:r>
        <w:rPr>
          <w:color w:val="231F20"/>
          <w:spacing w:val="-9"/>
          <w:sz w:val="17"/>
        </w:rPr>
        <w:t> </w:t>
      </w:r>
      <w:r>
        <w:rPr>
          <w:color w:val="231F20"/>
          <w:sz w:val="17"/>
        </w:rPr>
        <w:t>Política</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Estado</w:t>
      </w:r>
      <w:r>
        <w:rPr>
          <w:color w:val="231F20"/>
          <w:spacing w:val="-9"/>
          <w:sz w:val="17"/>
        </w:rPr>
        <w:t> </w:t>
      </w:r>
      <w:r>
        <w:rPr>
          <w:color w:val="231F20"/>
          <w:sz w:val="17"/>
        </w:rPr>
        <w:t>Unidos</w:t>
      </w:r>
      <w:r>
        <w:rPr>
          <w:color w:val="231F20"/>
          <w:spacing w:val="-9"/>
          <w:sz w:val="17"/>
        </w:rPr>
        <w:t> </w:t>
      </w:r>
      <w:r>
        <w:rPr>
          <w:color w:val="231F20"/>
          <w:sz w:val="17"/>
        </w:rPr>
        <w:t>Mexicanos</w:t>
      </w:r>
      <w:r>
        <w:rPr>
          <w:color w:val="231F20"/>
          <w:spacing w:val="-9"/>
          <w:sz w:val="17"/>
        </w:rPr>
        <w:t> </w:t>
      </w:r>
      <w:r>
        <w:rPr>
          <w:color w:val="231F20"/>
          <w:sz w:val="17"/>
        </w:rPr>
        <w:t>se</w:t>
      </w:r>
      <w:r>
        <w:rPr>
          <w:color w:val="231F20"/>
          <w:spacing w:val="-9"/>
          <w:sz w:val="17"/>
        </w:rPr>
        <w:t> </w:t>
      </w:r>
      <w:r>
        <w:rPr>
          <w:color w:val="231F20"/>
          <w:sz w:val="17"/>
        </w:rPr>
        <w:t>en- cuentra el término “varón” para hacer alusión al sexo masculino. Sin embargo, en el</w:t>
      </w:r>
      <w:r>
        <w:rPr>
          <w:color w:val="231F20"/>
          <w:spacing w:val="-17"/>
          <w:sz w:val="17"/>
        </w:rPr>
        <w:t> </w:t>
      </w:r>
      <w:r>
        <w:rPr>
          <w:color w:val="231F20"/>
          <w:sz w:val="17"/>
        </w:rPr>
        <w:t>pre- sente</w:t>
      </w:r>
      <w:r>
        <w:rPr>
          <w:color w:val="231F20"/>
          <w:spacing w:val="-5"/>
          <w:sz w:val="17"/>
        </w:rPr>
        <w:t> </w:t>
      </w:r>
      <w:r>
        <w:rPr>
          <w:color w:val="231F20"/>
          <w:sz w:val="17"/>
        </w:rPr>
        <w:t>estudio</w:t>
      </w:r>
      <w:r>
        <w:rPr>
          <w:color w:val="231F20"/>
          <w:spacing w:val="-5"/>
          <w:sz w:val="17"/>
        </w:rPr>
        <w:t> </w:t>
      </w:r>
      <w:r>
        <w:rPr>
          <w:color w:val="231F20"/>
          <w:sz w:val="17"/>
        </w:rPr>
        <w:t>se</w:t>
      </w:r>
      <w:r>
        <w:rPr>
          <w:color w:val="231F20"/>
          <w:spacing w:val="-5"/>
          <w:sz w:val="17"/>
        </w:rPr>
        <w:t> </w:t>
      </w:r>
      <w:r>
        <w:rPr>
          <w:color w:val="231F20"/>
          <w:sz w:val="17"/>
        </w:rPr>
        <w:t>utiliza</w:t>
      </w:r>
      <w:r>
        <w:rPr>
          <w:color w:val="231F20"/>
          <w:spacing w:val="-5"/>
          <w:sz w:val="17"/>
        </w:rPr>
        <w:t> </w:t>
      </w:r>
      <w:r>
        <w:rPr>
          <w:color w:val="231F20"/>
          <w:sz w:val="17"/>
        </w:rPr>
        <w:t>el</w:t>
      </w:r>
      <w:r>
        <w:rPr>
          <w:color w:val="231F20"/>
          <w:spacing w:val="-5"/>
          <w:sz w:val="17"/>
        </w:rPr>
        <w:t> </w:t>
      </w:r>
      <w:r>
        <w:rPr>
          <w:color w:val="231F20"/>
          <w:sz w:val="17"/>
        </w:rPr>
        <w:t>vocablo</w:t>
      </w:r>
      <w:r>
        <w:rPr>
          <w:color w:val="231F20"/>
          <w:spacing w:val="-5"/>
          <w:sz w:val="17"/>
        </w:rPr>
        <w:t> </w:t>
      </w:r>
      <w:r>
        <w:rPr>
          <w:color w:val="231F20"/>
          <w:sz w:val="17"/>
        </w:rPr>
        <w:t>“hombre”</w:t>
      </w:r>
      <w:r>
        <w:rPr>
          <w:color w:val="231F20"/>
          <w:spacing w:val="-5"/>
          <w:sz w:val="17"/>
        </w:rPr>
        <w:t> </w:t>
      </w:r>
      <w:r>
        <w:rPr>
          <w:color w:val="231F20"/>
          <w:sz w:val="17"/>
        </w:rPr>
        <w:t>por</w:t>
      </w:r>
      <w:r>
        <w:rPr>
          <w:color w:val="231F20"/>
          <w:spacing w:val="-5"/>
          <w:sz w:val="17"/>
        </w:rPr>
        <w:t> </w:t>
      </w:r>
      <w:r>
        <w:rPr>
          <w:color w:val="231F20"/>
          <w:sz w:val="17"/>
        </w:rPr>
        <w:t>ser</w:t>
      </w:r>
      <w:r>
        <w:rPr>
          <w:color w:val="231F20"/>
          <w:spacing w:val="-5"/>
          <w:sz w:val="17"/>
        </w:rPr>
        <w:t> </w:t>
      </w:r>
      <w:r>
        <w:rPr>
          <w:color w:val="231F20"/>
          <w:sz w:val="17"/>
        </w:rPr>
        <w:t>un</w:t>
      </w:r>
      <w:r>
        <w:rPr>
          <w:color w:val="231F20"/>
          <w:spacing w:val="-5"/>
          <w:sz w:val="17"/>
        </w:rPr>
        <w:t> </w:t>
      </w:r>
      <w:r>
        <w:rPr>
          <w:color w:val="231F20"/>
          <w:sz w:val="17"/>
        </w:rPr>
        <w:t>término</w:t>
      </w:r>
      <w:r>
        <w:rPr>
          <w:color w:val="231F20"/>
          <w:spacing w:val="-5"/>
          <w:sz w:val="17"/>
        </w:rPr>
        <w:t> </w:t>
      </w:r>
      <w:r>
        <w:rPr>
          <w:color w:val="231F20"/>
          <w:sz w:val="17"/>
        </w:rPr>
        <w:t>habitual</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lenguaje.</w:t>
      </w:r>
    </w:p>
    <w:p>
      <w:pPr>
        <w:pStyle w:val="BodyText"/>
        <w:spacing w:before="5"/>
        <w:rPr>
          <w:sz w:val="18"/>
        </w:rPr>
      </w:pPr>
    </w:p>
    <w:p>
      <w:pPr>
        <w:pStyle w:val="BodyText"/>
        <w:spacing w:before="72"/>
        <w:ind w:left="1395" w:right="1314"/>
      </w:pPr>
      <w:r>
        <w:rPr>
          <w:color w:val="231F20"/>
        </w:rPr>
        <w:t>14</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con posterioridad, situar el fin deseable de toda relación de igualdad en la medida de considerarla justa.</w:t>
      </w:r>
      <w:r>
        <w:rPr>
          <w:color w:val="231F20"/>
          <w:position w:val="9"/>
          <w:sz w:val="12"/>
        </w:rPr>
        <w:t>8</w:t>
      </w:r>
    </w:p>
    <w:p>
      <w:pPr>
        <w:pStyle w:val="BodyText"/>
        <w:spacing w:line="247" w:lineRule="auto"/>
        <w:ind w:left="1395" w:right="1391" w:firstLine="283"/>
        <w:jc w:val="both"/>
      </w:pPr>
      <w:r>
        <w:rPr>
          <w:color w:val="231F20"/>
        </w:rPr>
        <w:t>Donde por justo se entienda que tal relación tiene de algún modo que</w:t>
      </w:r>
      <w:r>
        <w:rPr>
          <w:color w:val="231F20"/>
          <w:spacing w:val="-5"/>
        </w:rPr>
        <w:t> </w:t>
      </w:r>
      <w:r>
        <w:rPr>
          <w:color w:val="231F20"/>
          <w:spacing w:val="-3"/>
        </w:rPr>
        <w:t>ver,</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orden</w:t>
      </w:r>
      <w:r>
        <w:rPr>
          <w:color w:val="231F20"/>
          <w:spacing w:val="-5"/>
        </w:rPr>
        <w:t> </w:t>
      </w:r>
      <w:r>
        <w:rPr>
          <w:color w:val="231F20"/>
        </w:rPr>
        <w:t>que</w:t>
      </w:r>
      <w:r>
        <w:rPr>
          <w:color w:val="231F20"/>
          <w:spacing w:val="-5"/>
        </w:rPr>
        <w:t> </w:t>
      </w:r>
      <w:r>
        <w:rPr>
          <w:color w:val="231F20"/>
        </w:rPr>
        <w:t>hay</w:t>
      </w:r>
      <w:r>
        <w:rPr>
          <w:color w:val="231F20"/>
          <w:spacing w:val="-5"/>
        </w:rPr>
        <w:t> </w:t>
      </w:r>
      <w:r>
        <w:rPr>
          <w:color w:val="231F20"/>
        </w:rPr>
        <w:t>que</w:t>
      </w:r>
      <w:r>
        <w:rPr>
          <w:color w:val="231F20"/>
          <w:spacing w:val="-5"/>
        </w:rPr>
        <w:t> </w:t>
      </w:r>
      <w:r>
        <w:rPr>
          <w:color w:val="231F20"/>
        </w:rPr>
        <w:t>instituir</w:t>
      </w:r>
      <w:r>
        <w:rPr>
          <w:color w:val="231F20"/>
          <w:spacing w:val="-6"/>
        </w:rPr>
        <w:t> </w:t>
      </w:r>
      <w:r>
        <w:rPr>
          <w:color w:val="231F20"/>
        </w:rPr>
        <w:t>o</w:t>
      </w:r>
      <w:r>
        <w:rPr>
          <w:color w:val="231F20"/>
          <w:spacing w:val="-5"/>
        </w:rPr>
        <w:t> </w:t>
      </w:r>
      <w:r>
        <w:rPr>
          <w:color w:val="231F20"/>
        </w:rPr>
        <w:t>restituir</w:t>
      </w:r>
      <w:r>
        <w:rPr>
          <w:color w:val="231F20"/>
          <w:spacing w:val="-5"/>
        </w:rPr>
        <w:t> </w:t>
      </w:r>
      <w:r>
        <w:rPr>
          <w:color w:val="231F20"/>
        </w:rPr>
        <w:t>con</w:t>
      </w:r>
      <w:r>
        <w:rPr>
          <w:color w:val="231F20"/>
          <w:spacing w:val="-5"/>
        </w:rPr>
        <w:t> </w:t>
      </w:r>
      <w:r>
        <w:rPr>
          <w:color w:val="231F20"/>
        </w:rPr>
        <w:t>ayuda</w:t>
      </w:r>
      <w:r>
        <w:rPr>
          <w:color w:val="231F20"/>
          <w:spacing w:val="-5"/>
        </w:rPr>
        <w:t> </w:t>
      </w:r>
      <w:r>
        <w:rPr>
          <w:color w:val="231F20"/>
        </w:rPr>
        <w:t>de</w:t>
      </w:r>
      <w:r>
        <w:rPr>
          <w:color w:val="231F20"/>
          <w:spacing w:val="-5"/>
        </w:rPr>
        <w:t> </w:t>
      </w:r>
      <w:r>
        <w:rPr>
          <w:color w:val="231F20"/>
        </w:rPr>
        <w:t>la regla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justicia:</w:t>
      </w:r>
      <w:r>
        <w:rPr>
          <w:color w:val="231F20"/>
          <w:position w:val="9"/>
          <w:sz w:val="12"/>
        </w:rPr>
        <w:t>9</w:t>
      </w:r>
      <w:r>
        <w:rPr>
          <w:color w:val="231F20"/>
          <w:spacing w:val="18"/>
          <w:position w:val="9"/>
          <w:sz w:val="12"/>
        </w:rPr>
        <w:t> </w:t>
      </w:r>
      <w:r>
        <w:rPr>
          <w:color w:val="231F20"/>
        </w:rPr>
        <w:t>tratar</w:t>
      </w:r>
      <w:r>
        <w:rPr>
          <w:color w:val="231F20"/>
          <w:spacing w:val="-7"/>
        </w:rPr>
        <w:t> </w:t>
      </w:r>
      <w:r>
        <w:rPr>
          <w:color w:val="231F20"/>
        </w:rPr>
        <w:t>igual</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iguales</w:t>
      </w:r>
      <w:r>
        <w:rPr>
          <w:color w:val="231F20"/>
          <w:spacing w:val="-8"/>
        </w:rPr>
        <w:t> </w:t>
      </w:r>
      <w:r>
        <w:rPr>
          <w:color w:val="231F20"/>
        </w:rPr>
        <w:t>y</w:t>
      </w:r>
      <w:r>
        <w:rPr>
          <w:color w:val="231F20"/>
          <w:spacing w:val="-7"/>
        </w:rPr>
        <w:t> </w:t>
      </w:r>
      <w:r>
        <w:rPr>
          <w:color w:val="231F20"/>
        </w:rPr>
        <w:t>desigual</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desigua- les; estableciendo situación por situación, que tanto mujeres como hombres</w:t>
      </w:r>
      <w:r>
        <w:rPr>
          <w:color w:val="231F20"/>
          <w:spacing w:val="-5"/>
        </w:rPr>
        <w:t> </w:t>
      </w:r>
      <w:r>
        <w:rPr>
          <w:color w:val="231F20"/>
        </w:rPr>
        <w:t>deben</w:t>
      </w:r>
      <w:r>
        <w:rPr>
          <w:color w:val="231F20"/>
          <w:spacing w:val="-5"/>
        </w:rPr>
        <w:t> </w:t>
      </w:r>
      <w:r>
        <w:rPr>
          <w:color w:val="231F20"/>
        </w:rPr>
        <w:t>ser</w:t>
      </w:r>
      <w:r>
        <w:rPr>
          <w:color w:val="231F20"/>
          <w:spacing w:val="-5"/>
        </w:rPr>
        <w:t> </w:t>
      </w:r>
      <w:r>
        <w:rPr>
          <w:color w:val="231F20"/>
        </w:rPr>
        <w:t>iguales</w:t>
      </w:r>
      <w:r>
        <w:rPr>
          <w:color w:val="231F20"/>
          <w:spacing w:val="-6"/>
        </w:rPr>
        <w:t> </w:t>
      </w:r>
      <w:r>
        <w:rPr>
          <w:color w:val="231F20"/>
        </w:rPr>
        <w:t>con</w:t>
      </w:r>
      <w:r>
        <w:rPr>
          <w:color w:val="231F20"/>
          <w:spacing w:val="-5"/>
        </w:rPr>
        <w:t> </w:t>
      </w:r>
      <w:r>
        <w:rPr>
          <w:color w:val="231F20"/>
        </w:rPr>
        <w:t>el</w:t>
      </w:r>
      <w:r>
        <w:rPr>
          <w:color w:val="231F20"/>
          <w:spacing w:val="-5"/>
        </w:rPr>
        <w:t> </w:t>
      </w:r>
      <w:r>
        <w:rPr>
          <w:color w:val="231F20"/>
        </w:rPr>
        <w:t>objeto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igualdad</w:t>
      </w:r>
      <w:r>
        <w:rPr>
          <w:color w:val="231F20"/>
          <w:spacing w:val="-5"/>
        </w:rPr>
        <w:t> </w:t>
      </w:r>
      <w:r>
        <w:rPr>
          <w:color w:val="231F20"/>
        </w:rPr>
        <w:t>entre</w:t>
      </w:r>
      <w:r>
        <w:rPr>
          <w:color w:val="231F20"/>
          <w:spacing w:val="-5"/>
        </w:rPr>
        <w:t> </w:t>
      </w:r>
      <w:r>
        <w:rPr>
          <w:color w:val="231F20"/>
        </w:rPr>
        <w:t>am- bos pueda considerarse</w:t>
      </w:r>
      <w:r>
        <w:rPr>
          <w:color w:val="231F20"/>
          <w:spacing w:val="-19"/>
        </w:rPr>
        <w:t> </w:t>
      </w:r>
      <w:r>
        <w:rPr>
          <w:color w:val="231F20"/>
        </w:rPr>
        <w:t>justa.</w:t>
      </w:r>
    </w:p>
    <w:p>
      <w:pPr>
        <w:pStyle w:val="BodyText"/>
        <w:spacing w:line="247" w:lineRule="auto"/>
        <w:ind w:left="1395" w:right="1390" w:firstLine="283"/>
        <w:jc w:val="both"/>
      </w:pPr>
      <w:r>
        <w:rPr>
          <w:color w:val="231F20"/>
        </w:rPr>
        <w:t>Esta igualdad deseable en la política no puede señalarse con la existencia</w:t>
      </w:r>
      <w:r>
        <w:rPr>
          <w:color w:val="231F20"/>
          <w:spacing w:val="-12"/>
        </w:rPr>
        <w:t> </w:t>
      </w:r>
      <w:r>
        <w:rPr>
          <w:color w:val="231F20"/>
        </w:rPr>
        <w:t>de</w:t>
      </w:r>
      <w:r>
        <w:rPr>
          <w:color w:val="231F20"/>
          <w:spacing w:val="-11"/>
        </w:rPr>
        <w:t> </w:t>
      </w:r>
      <w:r>
        <w:rPr>
          <w:color w:val="231F20"/>
        </w:rPr>
        <w:t>igualdad</w:t>
      </w:r>
      <w:r>
        <w:rPr>
          <w:color w:val="231F20"/>
          <w:spacing w:val="-11"/>
        </w:rPr>
        <w:t> </w:t>
      </w:r>
      <w:r>
        <w:rPr>
          <w:color w:val="231F20"/>
        </w:rPr>
        <w:t>o</w:t>
      </w:r>
      <w:r>
        <w:rPr>
          <w:color w:val="231F20"/>
          <w:spacing w:val="-11"/>
        </w:rPr>
        <w:t> </w:t>
      </w:r>
      <w:r>
        <w:rPr>
          <w:color w:val="231F20"/>
        </w:rPr>
        <w:t>desigualdad</w:t>
      </w:r>
      <w:r>
        <w:rPr>
          <w:color w:val="231F20"/>
          <w:spacing w:val="-11"/>
        </w:rPr>
        <w:t> </w:t>
      </w:r>
      <w:r>
        <w:rPr>
          <w:color w:val="231F20"/>
        </w:rPr>
        <w:t>de</w:t>
      </w:r>
      <w:r>
        <w:rPr>
          <w:color w:val="231F20"/>
          <w:spacing w:val="-11"/>
        </w:rPr>
        <w:t> </w:t>
      </w:r>
      <w:r>
        <w:rPr>
          <w:color w:val="231F20"/>
        </w:rPr>
        <w:t>dos</w:t>
      </w:r>
      <w:r>
        <w:rPr>
          <w:color w:val="231F20"/>
          <w:spacing w:val="-11"/>
        </w:rPr>
        <w:t> </w:t>
      </w:r>
      <w:r>
        <w:rPr>
          <w:color w:val="231F20"/>
        </w:rPr>
        <w:t>entes</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rPr>
        <w:t>iguales,</w:t>
      </w:r>
      <w:r>
        <w:rPr>
          <w:color w:val="231F20"/>
          <w:spacing w:val="-12"/>
        </w:rPr>
        <w:t> </w:t>
      </w:r>
      <w:r>
        <w:rPr>
          <w:color w:val="231F20"/>
        </w:rPr>
        <w:t>sin especificar otra determinación. </w:t>
      </w:r>
      <w:r>
        <w:rPr>
          <w:color w:val="231F20"/>
          <w:spacing w:val="-4"/>
        </w:rPr>
        <w:t>Toda </w:t>
      </w:r>
      <w:r>
        <w:rPr>
          <w:color w:val="231F20"/>
        </w:rPr>
        <w:t>vez que nada significaría en el lenguaje jurídico y político; si no se lleva a cabo la especificación</w:t>
      </w:r>
      <w:r>
        <w:rPr>
          <w:color w:val="231F20"/>
          <w:spacing w:val="-23"/>
        </w:rPr>
        <w:t> </w:t>
      </w:r>
      <w:r>
        <w:rPr>
          <w:color w:val="231F20"/>
        </w:rPr>
        <w:t>de qué entes se trata y respecto a qué cosa son iguales, es decir, si no se está</w:t>
      </w:r>
      <w:r>
        <w:rPr>
          <w:color w:val="231F20"/>
          <w:spacing w:val="-12"/>
        </w:rPr>
        <w:t> </w:t>
      </w:r>
      <w:r>
        <w:rPr>
          <w:color w:val="231F20"/>
        </w:rPr>
        <w:t>en</w:t>
      </w:r>
      <w:r>
        <w:rPr>
          <w:color w:val="231F20"/>
          <w:spacing w:val="-12"/>
        </w:rPr>
        <w:t> </w:t>
      </w:r>
      <w:r>
        <w:rPr>
          <w:color w:val="231F20"/>
        </w:rPr>
        <w:t>condiciones</w:t>
      </w:r>
      <w:r>
        <w:rPr>
          <w:color w:val="231F20"/>
          <w:spacing w:val="-12"/>
        </w:rPr>
        <w:t> </w:t>
      </w:r>
      <w:r>
        <w:rPr>
          <w:color w:val="231F20"/>
        </w:rPr>
        <w:t>de</w:t>
      </w:r>
      <w:r>
        <w:rPr>
          <w:color w:val="231F20"/>
          <w:spacing w:val="-12"/>
        </w:rPr>
        <w:t> </w:t>
      </w:r>
      <w:r>
        <w:rPr>
          <w:color w:val="231F20"/>
        </w:rPr>
        <w:t>responder</w:t>
      </w:r>
      <w:r>
        <w:rPr>
          <w:color w:val="231F20"/>
          <w:spacing w:val="-12"/>
        </w:rPr>
        <w:t> </w:t>
      </w:r>
      <w:r>
        <w:rPr>
          <w:color w:val="231F20"/>
        </w:rPr>
        <w:t>a</w:t>
      </w:r>
      <w:r>
        <w:rPr>
          <w:color w:val="231F20"/>
          <w:spacing w:val="-12"/>
        </w:rPr>
        <w:t> </w:t>
      </w:r>
      <w:r>
        <w:rPr>
          <w:color w:val="231F20"/>
        </w:rPr>
        <w:t>dos</w:t>
      </w:r>
      <w:r>
        <w:rPr>
          <w:color w:val="231F20"/>
          <w:spacing w:val="-12"/>
        </w:rPr>
        <w:t> </w:t>
      </w:r>
      <w:r>
        <w:rPr>
          <w:color w:val="231F20"/>
        </w:rPr>
        <w:t>preguntas:</w:t>
      </w:r>
      <w:r>
        <w:rPr>
          <w:color w:val="231F20"/>
          <w:spacing w:val="-12"/>
        </w:rPr>
        <w:t> </w:t>
      </w:r>
      <w:r>
        <w:rPr>
          <w:i/>
          <w:color w:val="231F20"/>
        </w:rPr>
        <w:t>a)</w:t>
      </w:r>
      <w:r>
        <w:rPr>
          <w:i/>
          <w:color w:val="231F20"/>
          <w:spacing w:val="-12"/>
        </w:rPr>
        <w:t> </w:t>
      </w:r>
      <w:r>
        <w:rPr>
          <w:color w:val="231F20"/>
        </w:rPr>
        <w:t>“¿Igualdad</w:t>
      </w:r>
      <w:r>
        <w:rPr>
          <w:color w:val="231F20"/>
          <w:spacing w:val="-12"/>
        </w:rPr>
        <w:t> </w:t>
      </w:r>
      <w:r>
        <w:rPr>
          <w:color w:val="231F20"/>
        </w:rPr>
        <w:t>entre quiénes?</w:t>
      </w:r>
      <w:r>
        <w:rPr>
          <w:color w:val="231F20"/>
          <w:spacing w:val="-9"/>
        </w:rPr>
        <w:t> </w:t>
      </w:r>
      <w:r>
        <w:rPr>
          <w:i/>
          <w:color w:val="231F20"/>
        </w:rPr>
        <w:t>b)</w:t>
      </w:r>
      <w:r>
        <w:rPr>
          <w:i/>
          <w:color w:val="231F20"/>
          <w:spacing w:val="-10"/>
        </w:rPr>
        <w:t> </w:t>
      </w:r>
      <w:r>
        <w:rPr>
          <w:color w:val="231F20"/>
        </w:rPr>
        <w:t>¿Igualdad</w:t>
      </w:r>
      <w:r>
        <w:rPr>
          <w:color w:val="231F20"/>
          <w:spacing w:val="-10"/>
        </w:rPr>
        <w:t> </w:t>
      </w:r>
      <w:r>
        <w:rPr>
          <w:color w:val="231F20"/>
        </w:rPr>
        <w:t>en</w:t>
      </w:r>
      <w:r>
        <w:rPr>
          <w:color w:val="231F20"/>
          <w:spacing w:val="-10"/>
        </w:rPr>
        <w:t> </w:t>
      </w:r>
      <w:r>
        <w:rPr>
          <w:color w:val="231F20"/>
        </w:rPr>
        <w:t>qué</w:t>
      </w:r>
      <w:r>
        <w:rPr>
          <w:color w:val="231F20"/>
          <w:spacing w:val="-10"/>
        </w:rPr>
        <w:t> </w:t>
      </w:r>
      <w:r>
        <w:rPr>
          <w:color w:val="231F20"/>
        </w:rPr>
        <w:t>o</w:t>
      </w:r>
      <w:r>
        <w:rPr>
          <w:color w:val="231F20"/>
          <w:spacing w:val="-9"/>
        </w:rPr>
        <w:t> </w:t>
      </w:r>
      <w:r>
        <w:rPr>
          <w:color w:val="231F20"/>
        </w:rPr>
        <w:t>respecto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cosa?”</w:t>
      </w:r>
      <w:r>
        <w:rPr>
          <w:color w:val="231F20"/>
          <w:spacing w:val="-27"/>
        </w:rPr>
        <w:t> </w:t>
      </w:r>
      <w:r>
        <w:rPr>
          <w:color w:val="231F20"/>
        </w:rPr>
        <w:t>(Greppi,</w:t>
      </w:r>
      <w:r>
        <w:rPr>
          <w:color w:val="231F20"/>
          <w:spacing w:val="-9"/>
        </w:rPr>
        <w:t> </w:t>
      </w:r>
      <w:r>
        <w:rPr>
          <w:color w:val="231F20"/>
        </w:rPr>
        <w:t>1998: 251; Ribotta, 2011:</w:t>
      </w:r>
      <w:r>
        <w:rPr>
          <w:color w:val="231F20"/>
          <w:spacing w:val="-27"/>
        </w:rPr>
        <w:t> </w:t>
      </w:r>
      <w:r>
        <w:rPr>
          <w:color w:val="231F20"/>
        </w:rPr>
        <w:t>427).</w:t>
      </w:r>
    </w:p>
    <w:p>
      <w:pPr>
        <w:pStyle w:val="BodyText"/>
        <w:spacing w:line="247" w:lineRule="auto"/>
        <w:ind w:left="1395" w:right="1391" w:firstLine="283"/>
        <w:jc w:val="both"/>
      </w:pPr>
      <w:r>
        <w:rPr>
          <w:color w:val="231F20"/>
        </w:rPr>
        <w:t>En el ámbito político existen un sin fin de relaciones de</w:t>
      </w:r>
      <w:r>
        <w:rPr>
          <w:color w:val="231F20"/>
          <w:spacing w:val="-22"/>
        </w:rPr>
        <w:t> </w:t>
      </w:r>
      <w:r>
        <w:rPr>
          <w:color w:val="231F20"/>
        </w:rPr>
        <w:t>igualdad, sin</w:t>
      </w:r>
      <w:r>
        <w:rPr>
          <w:color w:val="231F20"/>
          <w:spacing w:val="-10"/>
        </w:rPr>
        <w:t> </w:t>
      </w:r>
      <w:r>
        <w:rPr>
          <w:color w:val="231F20"/>
        </w:rPr>
        <w:t>embargo,</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ocasión</w:t>
      </w:r>
      <w:r>
        <w:rPr>
          <w:color w:val="231F20"/>
          <w:spacing w:val="-10"/>
        </w:rPr>
        <w:t> </w:t>
      </w:r>
      <w:r>
        <w:rPr>
          <w:color w:val="231F20"/>
        </w:rPr>
        <w:t>el</w:t>
      </w:r>
      <w:r>
        <w:rPr>
          <w:color w:val="231F20"/>
          <w:spacing w:val="-10"/>
        </w:rPr>
        <w:t> </w:t>
      </w:r>
      <w:r>
        <w:rPr>
          <w:color w:val="231F20"/>
        </w:rPr>
        <w:t>tipo</w:t>
      </w:r>
      <w:r>
        <w:rPr>
          <w:color w:val="231F20"/>
          <w:spacing w:val="-10"/>
        </w:rPr>
        <w:t> </w:t>
      </w:r>
      <w:r>
        <w:rPr>
          <w:color w:val="231F20"/>
        </w:rPr>
        <w:t>de</w:t>
      </w:r>
      <w:r>
        <w:rPr>
          <w:color w:val="231F20"/>
          <w:spacing w:val="-10"/>
        </w:rPr>
        <w:t> </w:t>
      </w:r>
      <w:r>
        <w:rPr>
          <w:color w:val="231F20"/>
        </w:rPr>
        <w:t>relación</w:t>
      </w:r>
      <w:r>
        <w:rPr>
          <w:color w:val="231F20"/>
          <w:spacing w:val="-10"/>
        </w:rPr>
        <w:t> </w:t>
      </w:r>
      <w:r>
        <w:rPr>
          <w:color w:val="231F20"/>
        </w:rPr>
        <w:t>de</w:t>
      </w:r>
      <w:r>
        <w:rPr>
          <w:color w:val="231F20"/>
          <w:spacing w:val="-10"/>
        </w:rPr>
        <w:t> </w:t>
      </w:r>
      <w:r>
        <w:rPr>
          <w:color w:val="231F20"/>
        </w:rPr>
        <w:t>igualdad</w:t>
      </w:r>
      <w:r>
        <w:rPr>
          <w:color w:val="231F20"/>
          <w:spacing w:val="-10"/>
        </w:rPr>
        <w:t> </w:t>
      </w:r>
      <w:r>
        <w:rPr>
          <w:color w:val="231F20"/>
        </w:rPr>
        <w:t>a</w:t>
      </w:r>
      <w:r>
        <w:rPr>
          <w:color w:val="231F20"/>
          <w:spacing w:val="-10"/>
        </w:rPr>
        <w:t> </w:t>
      </w:r>
      <w:r>
        <w:rPr>
          <w:color w:val="231F20"/>
        </w:rPr>
        <w:t>tratar</w:t>
      </w:r>
      <w:r>
        <w:rPr>
          <w:color w:val="231F20"/>
          <w:spacing w:val="-10"/>
        </w:rPr>
        <w:t> </w:t>
      </w:r>
      <w:r>
        <w:rPr>
          <w:color w:val="231F20"/>
        </w:rPr>
        <w:t>es respecto al trato igual entre mujeres y hombres en relación con la</w:t>
      </w:r>
      <w:r>
        <w:rPr>
          <w:color w:val="231F20"/>
          <w:spacing w:val="-37"/>
        </w:rPr>
        <w:t> </w:t>
      </w:r>
      <w:r>
        <w:rPr>
          <w:color w:val="231F20"/>
        </w:rPr>
        <w:t>ca- pacidad jurídica</w:t>
      </w:r>
      <w:r>
        <w:rPr>
          <w:color w:val="231F20"/>
          <w:position w:val="9"/>
          <w:sz w:val="12"/>
        </w:rPr>
        <w:t>10 </w:t>
      </w:r>
      <w:r>
        <w:rPr>
          <w:color w:val="231F20"/>
        </w:rPr>
        <w:t>para ejercer el derecho de sufragio pasivo e incur- sionar</w:t>
      </w:r>
      <w:r>
        <w:rPr>
          <w:color w:val="231F20"/>
          <w:spacing w:val="-10"/>
        </w:rPr>
        <w:t> </w:t>
      </w:r>
      <w:r>
        <w:rPr>
          <w:color w:val="231F20"/>
        </w:rPr>
        <w:t>en</w:t>
      </w:r>
      <w:r>
        <w:rPr>
          <w:color w:val="231F20"/>
          <w:spacing w:val="-10"/>
        </w:rPr>
        <w:t> </w:t>
      </w:r>
      <w:r>
        <w:rPr>
          <w:color w:val="231F20"/>
        </w:rPr>
        <w:t>instituciones</w:t>
      </w:r>
      <w:r>
        <w:rPr>
          <w:color w:val="231F20"/>
          <w:spacing w:val="-10"/>
        </w:rPr>
        <w:t> </w:t>
      </w:r>
      <w:r>
        <w:rPr>
          <w:color w:val="231F20"/>
        </w:rPr>
        <w:t>representativas</w:t>
      </w:r>
      <w:r>
        <w:rPr>
          <w:color w:val="231F20"/>
          <w:spacing w:val="-10"/>
        </w:rPr>
        <w:t> </w:t>
      </w:r>
      <w:r>
        <w:rPr>
          <w:color w:val="231F20"/>
        </w:rPr>
        <w:t>del</w:t>
      </w:r>
      <w:r>
        <w:rPr>
          <w:color w:val="231F20"/>
          <w:spacing w:val="-10"/>
        </w:rPr>
        <w:t> </w:t>
      </w:r>
      <w:r>
        <w:rPr>
          <w:color w:val="231F20"/>
        </w:rPr>
        <w:t>poder</w:t>
      </w:r>
      <w:r>
        <w:rPr>
          <w:color w:val="231F20"/>
          <w:spacing w:val="-10"/>
        </w:rPr>
        <w:t> </w:t>
      </w:r>
      <w:r>
        <w:rPr>
          <w:color w:val="231F20"/>
        </w:rPr>
        <w:t>político</w:t>
      </w:r>
      <w:r>
        <w:rPr>
          <w:color w:val="231F20"/>
          <w:spacing w:val="-10"/>
        </w:rPr>
        <w:t> </w:t>
      </w:r>
      <w:r>
        <w:rPr>
          <w:color w:val="231F20"/>
        </w:rPr>
        <w:t>en</w:t>
      </w:r>
      <w:r>
        <w:rPr>
          <w:color w:val="231F20"/>
          <w:spacing w:val="-10"/>
        </w:rPr>
        <w:t> </w:t>
      </w:r>
      <w:r>
        <w:rPr>
          <w:color w:val="231F20"/>
        </w:rPr>
        <w:t>condicio- nes</w:t>
      </w:r>
      <w:r>
        <w:rPr>
          <w:color w:val="231F20"/>
          <w:spacing w:val="-17"/>
        </w:rPr>
        <w:t> </w:t>
      </w:r>
      <w:r>
        <w:rPr>
          <w:color w:val="231F20"/>
        </w:rPr>
        <w:t>semejantes.</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2320;mso-wrap-distance-left:0;mso-wrap-distance-right:0" from="69.755898pt,9.318804pt" to="154.794898pt,9.318804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8 </w:t>
      </w:r>
      <w:r>
        <w:rPr>
          <w:color w:val="231F20"/>
          <w:sz w:val="17"/>
        </w:rPr>
        <w:t>La igualdad como fin justo y deseable, interviene o se presenta en la medida en</w:t>
      </w:r>
      <w:r>
        <w:rPr>
          <w:color w:val="231F20"/>
          <w:spacing w:val="-21"/>
          <w:sz w:val="17"/>
        </w:rPr>
        <w:t> </w:t>
      </w:r>
      <w:r>
        <w:rPr>
          <w:color w:val="231F20"/>
          <w:sz w:val="17"/>
        </w:rPr>
        <w:t>que sea</w:t>
      </w:r>
      <w:r>
        <w:rPr>
          <w:color w:val="231F20"/>
          <w:spacing w:val="-6"/>
          <w:sz w:val="17"/>
        </w:rPr>
        <w:t> </w:t>
      </w:r>
      <w:r>
        <w:rPr>
          <w:color w:val="231F20"/>
          <w:sz w:val="17"/>
        </w:rPr>
        <w:t>una</w:t>
      </w:r>
      <w:r>
        <w:rPr>
          <w:color w:val="231F20"/>
          <w:spacing w:val="-6"/>
          <w:sz w:val="17"/>
        </w:rPr>
        <w:t> </w:t>
      </w:r>
      <w:r>
        <w:rPr>
          <w:color w:val="231F20"/>
          <w:sz w:val="17"/>
        </w:rPr>
        <w:t>condición</w:t>
      </w:r>
      <w:r>
        <w:rPr>
          <w:color w:val="231F20"/>
          <w:spacing w:val="-6"/>
          <w:sz w:val="17"/>
        </w:rPr>
        <w:t> </w:t>
      </w:r>
      <w:r>
        <w:rPr>
          <w:color w:val="231F20"/>
          <w:sz w:val="17"/>
        </w:rPr>
        <w:t>necesaria,</w:t>
      </w:r>
      <w:r>
        <w:rPr>
          <w:color w:val="231F20"/>
          <w:spacing w:val="-6"/>
          <w:sz w:val="17"/>
        </w:rPr>
        <w:t> </w:t>
      </w:r>
      <w:r>
        <w:rPr>
          <w:color w:val="231F20"/>
          <w:sz w:val="17"/>
        </w:rPr>
        <w:t>aunque</w:t>
      </w:r>
      <w:r>
        <w:rPr>
          <w:color w:val="231F20"/>
          <w:spacing w:val="-6"/>
          <w:sz w:val="17"/>
        </w:rPr>
        <w:t> </w:t>
      </w:r>
      <w:r>
        <w:rPr>
          <w:color w:val="231F20"/>
          <w:sz w:val="17"/>
        </w:rPr>
        <w:t>no</w:t>
      </w:r>
      <w:r>
        <w:rPr>
          <w:color w:val="231F20"/>
          <w:spacing w:val="-6"/>
          <w:sz w:val="17"/>
        </w:rPr>
        <w:t> </w:t>
      </w:r>
      <w:r>
        <w:rPr>
          <w:color w:val="231F20"/>
          <w:sz w:val="17"/>
        </w:rPr>
        <w:t>suficiente</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armonía</w:t>
      </w:r>
      <w:r>
        <w:rPr>
          <w:color w:val="231F20"/>
          <w:spacing w:val="-6"/>
          <w:sz w:val="17"/>
        </w:rPr>
        <w:t> </w:t>
      </w:r>
      <w:r>
        <w:rPr>
          <w:color w:val="231F20"/>
          <w:sz w:val="17"/>
        </w:rPr>
        <w:t>del</w:t>
      </w:r>
      <w:r>
        <w:rPr>
          <w:color w:val="231F20"/>
          <w:spacing w:val="-6"/>
          <w:sz w:val="17"/>
        </w:rPr>
        <w:t> </w:t>
      </w:r>
      <w:r>
        <w:rPr>
          <w:color w:val="231F20"/>
          <w:sz w:val="17"/>
        </w:rPr>
        <w:t>todo,</w:t>
      </w:r>
      <w:r>
        <w:rPr>
          <w:color w:val="231F20"/>
          <w:spacing w:val="-6"/>
          <w:sz w:val="17"/>
        </w:rPr>
        <w:t> </w:t>
      </w:r>
      <w:r>
        <w:rPr>
          <w:color w:val="231F20"/>
          <w:sz w:val="17"/>
        </w:rPr>
        <w:t>del</w:t>
      </w:r>
      <w:r>
        <w:rPr>
          <w:color w:val="231F20"/>
          <w:spacing w:val="-6"/>
          <w:sz w:val="17"/>
        </w:rPr>
        <w:t> </w:t>
      </w:r>
      <w:r>
        <w:rPr>
          <w:color w:val="231F20"/>
          <w:sz w:val="17"/>
        </w:rPr>
        <w:t>orden</w:t>
      </w:r>
      <w:r>
        <w:rPr>
          <w:color w:val="231F20"/>
          <w:spacing w:val="-6"/>
          <w:sz w:val="17"/>
        </w:rPr>
        <w:t> </w:t>
      </w:r>
      <w:r>
        <w:rPr>
          <w:color w:val="231F20"/>
          <w:sz w:val="17"/>
        </w:rPr>
        <w:t>de</w:t>
      </w:r>
      <w:r>
        <w:rPr>
          <w:color w:val="231F20"/>
          <w:spacing w:val="-6"/>
          <w:sz w:val="17"/>
        </w:rPr>
        <w:t> </w:t>
      </w:r>
      <w:r>
        <w:rPr>
          <w:color w:val="231F20"/>
          <w:sz w:val="17"/>
        </w:rPr>
        <w:t>las partes, del equilibrio interno de un sistema que pretende ser justo. Por ello, la propuesta bobbiana</w:t>
      </w:r>
      <w:r>
        <w:rPr>
          <w:color w:val="231F20"/>
          <w:spacing w:val="-6"/>
          <w:sz w:val="17"/>
        </w:rPr>
        <w:t> </w:t>
      </w:r>
      <w:r>
        <w:rPr>
          <w:color w:val="231F20"/>
          <w:sz w:val="17"/>
        </w:rPr>
        <w:t>de</w:t>
      </w:r>
      <w:r>
        <w:rPr>
          <w:color w:val="231F20"/>
          <w:spacing w:val="-6"/>
          <w:sz w:val="17"/>
        </w:rPr>
        <w:t> </w:t>
      </w:r>
      <w:r>
        <w:rPr>
          <w:color w:val="231F20"/>
          <w:sz w:val="17"/>
        </w:rPr>
        <w:t>igualdad</w:t>
      </w:r>
      <w:r>
        <w:rPr>
          <w:color w:val="231F20"/>
          <w:spacing w:val="-6"/>
          <w:sz w:val="17"/>
        </w:rPr>
        <w:t> </w:t>
      </w:r>
      <w:r>
        <w:rPr>
          <w:color w:val="231F20"/>
          <w:sz w:val="17"/>
        </w:rPr>
        <w:t>pretende</w:t>
      </w:r>
      <w:r>
        <w:rPr>
          <w:color w:val="231F20"/>
          <w:spacing w:val="-6"/>
          <w:sz w:val="17"/>
        </w:rPr>
        <w:t> </w:t>
      </w:r>
      <w:r>
        <w:rPr>
          <w:color w:val="231F20"/>
          <w:sz w:val="17"/>
        </w:rPr>
        <w:t>una</w:t>
      </w:r>
      <w:r>
        <w:rPr>
          <w:color w:val="231F20"/>
          <w:spacing w:val="-6"/>
          <w:sz w:val="17"/>
        </w:rPr>
        <w:t> </w:t>
      </w:r>
      <w:r>
        <w:rPr>
          <w:color w:val="231F20"/>
          <w:sz w:val="17"/>
        </w:rPr>
        <w:t>condición</w:t>
      </w:r>
      <w:r>
        <w:rPr>
          <w:color w:val="231F20"/>
          <w:spacing w:val="-6"/>
          <w:sz w:val="17"/>
        </w:rPr>
        <w:t> </w:t>
      </w:r>
      <w:r>
        <w:rPr>
          <w:color w:val="231F20"/>
          <w:sz w:val="17"/>
        </w:rPr>
        <w:t>necesaria</w:t>
      </w:r>
      <w:r>
        <w:rPr>
          <w:color w:val="231F20"/>
          <w:spacing w:val="-6"/>
          <w:sz w:val="17"/>
        </w:rPr>
        <w:t> </w:t>
      </w:r>
      <w:r>
        <w:rPr>
          <w:color w:val="231F20"/>
          <w:sz w:val="17"/>
        </w:rPr>
        <w:t>para</w:t>
      </w:r>
      <w:r>
        <w:rPr>
          <w:color w:val="231F20"/>
          <w:spacing w:val="-6"/>
          <w:sz w:val="17"/>
        </w:rPr>
        <w:t> </w:t>
      </w:r>
      <w:r>
        <w:rPr>
          <w:color w:val="231F20"/>
          <w:sz w:val="17"/>
        </w:rPr>
        <w:t>la</w:t>
      </w:r>
      <w:r>
        <w:rPr>
          <w:color w:val="231F20"/>
          <w:spacing w:val="-6"/>
          <w:sz w:val="17"/>
        </w:rPr>
        <w:t> </w:t>
      </w:r>
      <w:r>
        <w:rPr>
          <w:color w:val="231F20"/>
          <w:sz w:val="17"/>
        </w:rPr>
        <w:t>justicia</w:t>
      </w:r>
      <w:r>
        <w:rPr>
          <w:color w:val="231F20"/>
          <w:spacing w:val="-6"/>
          <w:sz w:val="17"/>
        </w:rPr>
        <w:t> </w:t>
      </w:r>
      <w:r>
        <w:rPr>
          <w:color w:val="231F20"/>
          <w:sz w:val="17"/>
        </w:rPr>
        <w:t>(Ribotta,</w:t>
      </w:r>
      <w:r>
        <w:rPr>
          <w:color w:val="231F20"/>
          <w:spacing w:val="-6"/>
          <w:sz w:val="17"/>
        </w:rPr>
        <w:t> </w:t>
      </w:r>
      <w:r>
        <w:rPr>
          <w:color w:val="231F20"/>
          <w:sz w:val="17"/>
        </w:rPr>
        <w:t>2011).</w:t>
      </w:r>
    </w:p>
    <w:p>
      <w:pPr>
        <w:spacing w:line="244" w:lineRule="auto" w:before="0"/>
        <w:ind w:left="1395" w:right="1388" w:firstLine="283"/>
        <w:jc w:val="both"/>
        <w:rPr>
          <w:sz w:val="17"/>
        </w:rPr>
      </w:pPr>
      <w:r>
        <w:rPr>
          <w:color w:val="231F20"/>
          <w:position w:val="6"/>
          <w:sz w:val="11"/>
        </w:rPr>
        <w:t>9 </w:t>
      </w:r>
      <w:r>
        <w:rPr>
          <w:color w:val="231F20"/>
          <w:sz w:val="17"/>
        </w:rPr>
        <w:t>La regla de justicia presupone resueltos los problemas comprendidos en la justicia retributiva</w:t>
      </w:r>
      <w:r>
        <w:rPr>
          <w:color w:val="231F20"/>
          <w:spacing w:val="-8"/>
          <w:sz w:val="17"/>
        </w:rPr>
        <w:t> </w:t>
      </w:r>
      <w:r>
        <w:rPr>
          <w:color w:val="231F20"/>
          <w:sz w:val="17"/>
        </w:rPr>
        <w:t>y</w:t>
      </w:r>
      <w:r>
        <w:rPr>
          <w:color w:val="231F20"/>
          <w:spacing w:val="-8"/>
          <w:sz w:val="17"/>
        </w:rPr>
        <w:t> </w:t>
      </w:r>
      <w:r>
        <w:rPr>
          <w:color w:val="231F20"/>
          <w:sz w:val="17"/>
        </w:rPr>
        <w:t>atributiva</w:t>
      </w:r>
      <w:r>
        <w:rPr>
          <w:color w:val="231F20"/>
          <w:spacing w:val="-8"/>
          <w:sz w:val="17"/>
        </w:rPr>
        <w:t> </w:t>
      </w:r>
      <w:r>
        <w:rPr>
          <w:color w:val="231F20"/>
          <w:sz w:val="17"/>
        </w:rPr>
        <w:t>para</w:t>
      </w:r>
      <w:r>
        <w:rPr>
          <w:color w:val="231F20"/>
          <w:spacing w:val="-8"/>
          <w:sz w:val="17"/>
        </w:rPr>
        <w:t> </w:t>
      </w:r>
      <w:r>
        <w:rPr>
          <w:color w:val="231F20"/>
          <w:sz w:val="17"/>
        </w:rPr>
        <w:t>establecer</w:t>
      </w:r>
      <w:r>
        <w:rPr>
          <w:color w:val="231F20"/>
          <w:spacing w:val="-9"/>
          <w:sz w:val="17"/>
        </w:rPr>
        <w:t> </w:t>
      </w:r>
      <w:r>
        <w:rPr>
          <w:color w:val="231F20"/>
          <w:sz w:val="17"/>
        </w:rPr>
        <w:t>que</w:t>
      </w:r>
      <w:r>
        <w:rPr>
          <w:color w:val="231F20"/>
          <w:spacing w:val="-8"/>
          <w:sz w:val="17"/>
        </w:rPr>
        <w:t> </w:t>
      </w:r>
      <w:r>
        <w:rPr>
          <w:color w:val="231F20"/>
          <w:sz w:val="17"/>
        </w:rPr>
        <w:t>se</w:t>
      </w:r>
      <w:r>
        <w:rPr>
          <w:color w:val="231F20"/>
          <w:spacing w:val="-8"/>
          <w:sz w:val="17"/>
        </w:rPr>
        <w:t> </w:t>
      </w:r>
      <w:r>
        <w:rPr>
          <w:color w:val="231F20"/>
          <w:sz w:val="17"/>
        </w:rPr>
        <w:t>traten</w:t>
      </w:r>
      <w:r>
        <w:rPr>
          <w:color w:val="231F20"/>
          <w:spacing w:val="-9"/>
          <w:sz w:val="17"/>
        </w:rPr>
        <w:t> </w:t>
      </w:r>
      <w:r>
        <w:rPr>
          <w:color w:val="231F20"/>
          <w:sz w:val="17"/>
        </w:rPr>
        <w:t>del</w:t>
      </w:r>
      <w:r>
        <w:rPr>
          <w:color w:val="231F20"/>
          <w:spacing w:val="-8"/>
          <w:sz w:val="17"/>
        </w:rPr>
        <w:t> </w:t>
      </w:r>
      <w:r>
        <w:rPr>
          <w:color w:val="231F20"/>
          <w:sz w:val="17"/>
        </w:rPr>
        <w:t>mismo</w:t>
      </w:r>
      <w:r>
        <w:rPr>
          <w:color w:val="231F20"/>
          <w:spacing w:val="-9"/>
          <w:sz w:val="17"/>
        </w:rPr>
        <w:t> </w:t>
      </w:r>
      <w:r>
        <w:rPr>
          <w:color w:val="231F20"/>
          <w:sz w:val="17"/>
        </w:rPr>
        <w:t>modo</w:t>
      </w:r>
      <w:r>
        <w:rPr>
          <w:color w:val="231F20"/>
          <w:spacing w:val="-8"/>
          <w:sz w:val="17"/>
        </w:rPr>
        <w:t> </w:t>
      </w:r>
      <w:r>
        <w:rPr>
          <w:color w:val="231F20"/>
          <w:sz w:val="17"/>
        </w:rPr>
        <w:t>a</w:t>
      </w:r>
      <w:r>
        <w:rPr>
          <w:color w:val="231F20"/>
          <w:spacing w:val="-8"/>
          <w:sz w:val="17"/>
        </w:rPr>
        <w:t> </w:t>
      </w:r>
      <w:r>
        <w:rPr>
          <w:color w:val="231F20"/>
          <w:sz w:val="17"/>
        </w:rPr>
        <w:t>aquellos</w:t>
      </w:r>
      <w:r>
        <w:rPr>
          <w:color w:val="231F20"/>
          <w:spacing w:val="-8"/>
          <w:sz w:val="17"/>
        </w:rPr>
        <w:t> </w:t>
      </w:r>
      <w:r>
        <w:rPr>
          <w:color w:val="231F20"/>
          <w:sz w:val="17"/>
        </w:rPr>
        <w:t>que</w:t>
      </w:r>
      <w:r>
        <w:rPr>
          <w:color w:val="231F20"/>
          <w:spacing w:val="-8"/>
          <w:sz w:val="17"/>
        </w:rPr>
        <w:t> </w:t>
      </w:r>
      <w:r>
        <w:rPr>
          <w:color w:val="231F20"/>
          <w:sz w:val="17"/>
        </w:rPr>
        <w:t>se</w:t>
      </w:r>
      <w:r>
        <w:rPr>
          <w:color w:val="231F20"/>
          <w:spacing w:val="-8"/>
          <w:sz w:val="17"/>
        </w:rPr>
        <w:t> </w:t>
      </w:r>
      <w:r>
        <w:rPr>
          <w:color w:val="231F20"/>
          <w:sz w:val="17"/>
        </w:rPr>
        <w:t>en- cuentren</w:t>
      </w:r>
      <w:r>
        <w:rPr>
          <w:color w:val="231F20"/>
          <w:spacing w:val="-13"/>
          <w:sz w:val="17"/>
        </w:rPr>
        <w:t> </w:t>
      </w:r>
      <w:r>
        <w:rPr>
          <w:color w:val="231F20"/>
          <w:sz w:val="17"/>
        </w:rPr>
        <w:t>en</w:t>
      </w:r>
      <w:r>
        <w:rPr>
          <w:color w:val="231F20"/>
          <w:spacing w:val="-13"/>
          <w:sz w:val="17"/>
        </w:rPr>
        <w:t> </w:t>
      </w:r>
      <w:r>
        <w:rPr>
          <w:color w:val="231F20"/>
          <w:sz w:val="17"/>
        </w:rPr>
        <w:t>la</w:t>
      </w:r>
      <w:r>
        <w:rPr>
          <w:color w:val="231F20"/>
          <w:spacing w:val="-13"/>
          <w:sz w:val="17"/>
        </w:rPr>
        <w:t> </w:t>
      </w:r>
      <w:r>
        <w:rPr>
          <w:color w:val="231F20"/>
          <w:sz w:val="17"/>
        </w:rPr>
        <w:t>misma</w:t>
      </w:r>
      <w:r>
        <w:rPr>
          <w:color w:val="231F20"/>
          <w:spacing w:val="-13"/>
          <w:sz w:val="17"/>
        </w:rPr>
        <w:t> </w:t>
      </w:r>
      <w:r>
        <w:rPr>
          <w:color w:val="231F20"/>
          <w:sz w:val="17"/>
        </w:rPr>
        <w:t>situación.</w:t>
      </w:r>
      <w:r>
        <w:rPr>
          <w:color w:val="231F20"/>
          <w:spacing w:val="-13"/>
          <w:sz w:val="17"/>
        </w:rPr>
        <w:t> </w:t>
      </w:r>
      <w:r>
        <w:rPr>
          <w:color w:val="231F20"/>
          <w:sz w:val="17"/>
        </w:rPr>
        <w:t>Dicha</w:t>
      </w:r>
      <w:r>
        <w:rPr>
          <w:color w:val="231F20"/>
          <w:spacing w:val="-13"/>
          <w:sz w:val="17"/>
        </w:rPr>
        <w:t> </w:t>
      </w:r>
      <w:r>
        <w:rPr>
          <w:color w:val="231F20"/>
          <w:sz w:val="17"/>
        </w:rPr>
        <w:t>regla</w:t>
      </w:r>
      <w:r>
        <w:rPr>
          <w:color w:val="231F20"/>
          <w:spacing w:val="-13"/>
          <w:sz w:val="17"/>
        </w:rPr>
        <w:t> </w:t>
      </w:r>
      <w:r>
        <w:rPr>
          <w:color w:val="231F20"/>
          <w:sz w:val="17"/>
        </w:rPr>
        <w:t>expresa</w:t>
      </w:r>
      <w:r>
        <w:rPr>
          <w:color w:val="231F20"/>
          <w:spacing w:val="-13"/>
          <w:sz w:val="17"/>
        </w:rPr>
        <w:t> </w:t>
      </w:r>
      <w:r>
        <w:rPr>
          <w:color w:val="231F20"/>
          <w:sz w:val="17"/>
        </w:rPr>
        <w:t>la</w:t>
      </w:r>
      <w:r>
        <w:rPr>
          <w:color w:val="231F20"/>
          <w:spacing w:val="-13"/>
          <w:sz w:val="17"/>
        </w:rPr>
        <w:t> </w:t>
      </w:r>
      <w:r>
        <w:rPr>
          <w:color w:val="231F20"/>
          <w:sz w:val="17"/>
        </w:rPr>
        <w:t>máxima</w:t>
      </w:r>
      <w:r>
        <w:rPr>
          <w:color w:val="231F20"/>
          <w:spacing w:val="-13"/>
          <w:sz w:val="17"/>
        </w:rPr>
        <w:t> </w:t>
      </w:r>
      <w:r>
        <w:rPr>
          <w:color w:val="231F20"/>
          <w:sz w:val="17"/>
        </w:rPr>
        <w:t>según</w:t>
      </w:r>
      <w:r>
        <w:rPr>
          <w:color w:val="231F20"/>
          <w:spacing w:val="-13"/>
          <w:sz w:val="17"/>
        </w:rPr>
        <w:t> </w:t>
      </w:r>
      <w:r>
        <w:rPr>
          <w:color w:val="231F20"/>
          <w:sz w:val="17"/>
        </w:rPr>
        <w:t>la</w:t>
      </w:r>
      <w:r>
        <w:rPr>
          <w:color w:val="231F20"/>
          <w:spacing w:val="-13"/>
          <w:sz w:val="17"/>
        </w:rPr>
        <w:t> </w:t>
      </w:r>
      <w:r>
        <w:rPr>
          <w:color w:val="231F20"/>
          <w:sz w:val="17"/>
        </w:rPr>
        <w:t>cual</w:t>
      </w:r>
      <w:r>
        <w:rPr>
          <w:color w:val="231F20"/>
          <w:spacing w:val="-13"/>
          <w:sz w:val="17"/>
        </w:rPr>
        <w:t> </w:t>
      </w:r>
      <w:r>
        <w:rPr>
          <w:color w:val="231F20"/>
          <w:sz w:val="17"/>
        </w:rPr>
        <w:t>se</w:t>
      </w:r>
      <w:r>
        <w:rPr>
          <w:color w:val="231F20"/>
          <w:spacing w:val="-13"/>
          <w:sz w:val="17"/>
        </w:rPr>
        <w:t> </w:t>
      </w:r>
      <w:r>
        <w:rPr>
          <w:color w:val="231F20"/>
          <w:sz w:val="17"/>
        </w:rPr>
        <w:t>debe</w:t>
      </w:r>
      <w:r>
        <w:rPr>
          <w:color w:val="231F20"/>
          <w:spacing w:val="-13"/>
          <w:sz w:val="17"/>
        </w:rPr>
        <w:t> </w:t>
      </w:r>
      <w:r>
        <w:rPr>
          <w:color w:val="231F20"/>
          <w:sz w:val="17"/>
        </w:rPr>
        <w:t>tratar igual</w:t>
      </w:r>
      <w:r>
        <w:rPr>
          <w:color w:val="231F20"/>
          <w:spacing w:val="-7"/>
          <w:sz w:val="17"/>
        </w:rPr>
        <w:t> </w:t>
      </w:r>
      <w:r>
        <w:rPr>
          <w:color w:val="231F20"/>
          <w:sz w:val="17"/>
        </w:rPr>
        <w:t>a</w:t>
      </w:r>
      <w:r>
        <w:rPr>
          <w:color w:val="231F20"/>
          <w:spacing w:val="-7"/>
          <w:sz w:val="17"/>
        </w:rPr>
        <w:t> </w:t>
      </w:r>
      <w:r>
        <w:rPr>
          <w:color w:val="231F20"/>
          <w:sz w:val="17"/>
        </w:rPr>
        <w:t>los</w:t>
      </w:r>
      <w:r>
        <w:rPr>
          <w:color w:val="231F20"/>
          <w:spacing w:val="-7"/>
          <w:sz w:val="17"/>
        </w:rPr>
        <w:t> </w:t>
      </w:r>
      <w:r>
        <w:rPr>
          <w:color w:val="231F20"/>
          <w:sz w:val="17"/>
        </w:rPr>
        <w:t>iguales</w:t>
      </w:r>
      <w:r>
        <w:rPr>
          <w:color w:val="231F20"/>
          <w:spacing w:val="-7"/>
          <w:sz w:val="17"/>
        </w:rPr>
        <w:t> </w:t>
      </w:r>
      <w:r>
        <w:rPr>
          <w:color w:val="231F20"/>
          <w:sz w:val="17"/>
        </w:rPr>
        <w:t>y</w:t>
      </w:r>
      <w:r>
        <w:rPr>
          <w:color w:val="231F20"/>
          <w:spacing w:val="-7"/>
          <w:sz w:val="17"/>
        </w:rPr>
        <w:t> </w:t>
      </w:r>
      <w:r>
        <w:rPr>
          <w:color w:val="231F20"/>
          <w:sz w:val="17"/>
        </w:rPr>
        <w:t>consiste</w:t>
      </w:r>
      <w:r>
        <w:rPr>
          <w:color w:val="231F20"/>
          <w:spacing w:val="-7"/>
          <w:sz w:val="17"/>
        </w:rPr>
        <w:t> </w:t>
      </w:r>
      <w:r>
        <w:rPr>
          <w:color w:val="231F20"/>
          <w:sz w:val="17"/>
        </w:rPr>
        <w:t>en</w:t>
      </w:r>
      <w:r>
        <w:rPr>
          <w:color w:val="231F20"/>
          <w:spacing w:val="-7"/>
          <w:sz w:val="17"/>
        </w:rPr>
        <w:t> </w:t>
      </w:r>
      <w:r>
        <w:rPr>
          <w:color w:val="231F20"/>
          <w:sz w:val="17"/>
        </w:rPr>
        <w:t>un</w:t>
      </w:r>
      <w:r>
        <w:rPr>
          <w:color w:val="231F20"/>
          <w:spacing w:val="-7"/>
          <w:sz w:val="17"/>
        </w:rPr>
        <w:t> </w:t>
      </w:r>
      <w:r>
        <w:rPr>
          <w:color w:val="231F20"/>
          <w:sz w:val="17"/>
        </w:rPr>
        <w:t>juicio</w:t>
      </w:r>
      <w:r>
        <w:rPr>
          <w:color w:val="231F20"/>
          <w:spacing w:val="-7"/>
          <w:sz w:val="17"/>
        </w:rPr>
        <w:t> </w:t>
      </w:r>
      <w:r>
        <w:rPr>
          <w:color w:val="231F20"/>
          <w:sz w:val="17"/>
        </w:rPr>
        <w:t>de</w:t>
      </w:r>
      <w:r>
        <w:rPr>
          <w:color w:val="231F20"/>
          <w:spacing w:val="-7"/>
          <w:sz w:val="17"/>
        </w:rPr>
        <w:t> </w:t>
      </w:r>
      <w:r>
        <w:rPr>
          <w:color w:val="231F20"/>
          <w:sz w:val="17"/>
        </w:rPr>
        <w:t>equivalencia.</w:t>
      </w:r>
      <w:r>
        <w:rPr>
          <w:color w:val="231F20"/>
          <w:spacing w:val="-7"/>
          <w:sz w:val="17"/>
        </w:rPr>
        <w:t> </w:t>
      </w:r>
      <w:r>
        <w:rPr>
          <w:color w:val="231F20"/>
          <w:sz w:val="17"/>
        </w:rPr>
        <w:t>En</w:t>
      </w:r>
      <w:r>
        <w:rPr>
          <w:color w:val="231F20"/>
          <w:spacing w:val="-7"/>
          <w:sz w:val="17"/>
        </w:rPr>
        <w:t> </w:t>
      </w:r>
      <w:r>
        <w:rPr>
          <w:color w:val="231F20"/>
          <w:sz w:val="17"/>
        </w:rPr>
        <w:t>esta</w:t>
      </w:r>
      <w:r>
        <w:rPr>
          <w:color w:val="231F20"/>
          <w:spacing w:val="-7"/>
          <w:sz w:val="17"/>
        </w:rPr>
        <w:t> </w:t>
      </w:r>
      <w:r>
        <w:rPr>
          <w:color w:val="231F20"/>
          <w:sz w:val="17"/>
        </w:rPr>
        <w:t>regla</w:t>
      </w:r>
      <w:r>
        <w:rPr>
          <w:color w:val="231F20"/>
          <w:spacing w:val="-7"/>
          <w:sz w:val="17"/>
        </w:rPr>
        <w:t> </w:t>
      </w:r>
      <w:r>
        <w:rPr>
          <w:color w:val="231F20"/>
          <w:sz w:val="17"/>
        </w:rPr>
        <w:t>puramente</w:t>
      </w:r>
      <w:r>
        <w:rPr>
          <w:color w:val="231F20"/>
          <w:spacing w:val="-7"/>
          <w:sz w:val="17"/>
        </w:rPr>
        <w:t> </w:t>
      </w:r>
      <w:r>
        <w:rPr>
          <w:color w:val="231F20"/>
          <w:sz w:val="17"/>
        </w:rPr>
        <w:t>formal encuentran su fundamento algunos principios normativos para la organización de</w:t>
      </w:r>
      <w:r>
        <w:rPr>
          <w:color w:val="231F20"/>
          <w:spacing w:val="-22"/>
          <w:sz w:val="17"/>
        </w:rPr>
        <w:t> </w:t>
      </w:r>
      <w:r>
        <w:rPr>
          <w:color w:val="231F20"/>
          <w:sz w:val="17"/>
        </w:rPr>
        <w:t>institu- ciones justas: entre ellos, los principios de igualdad jurídica y de igualdad frente a la ley (Greppi,</w:t>
      </w:r>
      <w:r>
        <w:rPr>
          <w:color w:val="231F20"/>
          <w:spacing w:val="-5"/>
          <w:sz w:val="17"/>
        </w:rPr>
        <w:t> </w:t>
      </w:r>
      <w:r>
        <w:rPr>
          <w:color w:val="231F20"/>
          <w:sz w:val="17"/>
        </w:rPr>
        <w:t>1998).</w:t>
      </w:r>
    </w:p>
    <w:p>
      <w:pPr>
        <w:spacing w:line="244" w:lineRule="auto" w:before="0"/>
        <w:ind w:left="1395" w:right="1392" w:firstLine="283"/>
        <w:jc w:val="both"/>
        <w:rPr>
          <w:sz w:val="17"/>
        </w:rPr>
      </w:pPr>
      <w:r>
        <w:rPr>
          <w:color w:val="231F20"/>
          <w:position w:val="6"/>
          <w:sz w:val="11"/>
        </w:rPr>
        <w:t>10</w:t>
      </w:r>
      <w:r>
        <w:rPr>
          <w:color w:val="231F20"/>
          <w:spacing w:val="10"/>
          <w:position w:val="6"/>
          <w:sz w:val="11"/>
        </w:rPr>
        <w:t> </w:t>
      </w:r>
      <w:r>
        <w:rPr>
          <w:color w:val="231F20"/>
          <w:sz w:val="17"/>
        </w:rPr>
        <w:t>Se</w:t>
      </w:r>
      <w:r>
        <w:rPr>
          <w:color w:val="231F20"/>
          <w:spacing w:val="-6"/>
          <w:sz w:val="17"/>
        </w:rPr>
        <w:t> </w:t>
      </w:r>
      <w:r>
        <w:rPr>
          <w:color w:val="231F20"/>
          <w:sz w:val="17"/>
        </w:rPr>
        <w:t>entiende</w:t>
      </w:r>
      <w:r>
        <w:rPr>
          <w:color w:val="231F20"/>
          <w:spacing w:val="-6"/>
          <w:sz w:val="17"/>
        </w:rPr>
        <w:t> </w:t>
      </w:r>
      <w:r>
        <w:rPr>
          <w:color w:val="231F20"/>
          <w:sz w:val="17"/>
        </w:rPr>
        <w:t>por</w:t>
      </w:r>
      <w:r>
        <w:rPr>
          <w:color w:val="231F20"/>
          <w:spacing w:val="-6"/>
          <w:sz w:val="17"/>
        </w:rPr>
        <w:t> </w:t>
      </w:r>
      <w:r>
        <w:rPr>
          <w:color w:val="231F20"/>
          <w:sz w:val="17"/>
        </w:rPr>
        <w:t>capacidad,</w:t>
      </w:r>
      <w:r>
        <w:rPr>
          <w:color w:val="231F20"/>
          <w:spacing w:val="-6"/>
          <w:sz w:val="17"/>
        </w:rPr>
        <w:t> </w:t>
      </w:r>
      <w:r>
        <w:rPr>
          <w:color w:val="231F20"/>
          <w:sz w:val="17"/>
        </w:rPr>
        <w:t>tanto</w:t>
      </w:r>
      <w:r>
        <w:rPr>
          <w:color w:val="231F20"/>
          <w:spacing w:val="-6"/>
          <w:sz w:val="17"/>
        </w:rPr>
        <w:t> </w:t>
      </w:r>
      <w:r>
        <w:rPr>
          <w:color w:val="231F20"/>
          <w:sz w:val="17"/>
        </w:rPr>
        <w:t>la</w:t>
      </w:r>
      <w:r>
        <w:rPr>
          <w:color w:val="231F20"/>
          <w:spacing w:val="-6"/>
          <w:sz w:val="17"/>
        </w:rPr>
        <w:t> </w:t>
      </w:r>
      <w:r>
        <w:rPr>
          <w:color w:val="231F20"/>
          <w:sz w:val="17"/>
        </w:rPr>
        <w:t>aptitud</w:t>
      </w:r>
      <w:r>
        <w:rPr>
          <w:color w:val="231F20"/>
          <w:spacing w:val="-6"/>
          <w:sz w:val="17"/>
        </w:rPr>
        <w:t> </w:t>
      </w:r>
      <w:r>
        <w:rPr>
          <w:color w:val="231F20"/>
          <w:sz w:val="17"/>
        </w:rPr>
        <w:t>de</w:t>
      </w:r>
      <w:r>
        <w:rPr>
          <w:color w:val="231F20"/>
          <w:spacing w:val="-6"/>
          <w:sz w:val="17"/>
        </w:rPr>
        <w:t> </w:t>
      </w:r>
      <w:r>
        <w:rPr>
          <w:color w:val="231F20"/>
          <w:sz w:val="17"/>
        </w:rPr>
        <w:t>una</w:t>
      </w:r>
      <w:r>
        <w:rPr>
          <w:color w:val="231F20"/>
          <w:spacing w:val="-6"/>
          <w:sz w:val="17"/>
        </w:rPr>
        <w:t> </w:t>
      </w:r>
      <w:r>
        <w:rPr>
          <w:color w:val="231F20"/>
          <w:sz w:val="17"/>
        </w:rPr>
        <w:t>persona</w:t>
      </w:r>
      <w:r>
        <w:rPr>
          <w:color w:val="231F20"/>
          <w:spacing w:val="-6"/>
          <w:sz w:val="17"/>
        </w:rPr>
        <w:t> </w:t>
      </w:r>
      <w:r>
        <w:rPr>
          <w:color w:val="231F20"/>
          <w:sz w:val="17"/>
        </w:rPr>
        <w:t>para</w:t>
      </w:r>
      <w:r>
        <w:rPr>
          <w:color w:val="231F20"/>
          <w:spacing w:val="-6"/>
          <w:sz w:val="17"/>
        </w:rPr>
        <w:t> </w:t>
      </w:r>
      <w:r>
        <w:rPr>
          <w:color w:val="231F20"/>
          <w:sz w:val="17"/>
        </w:rPr>
        <w:t>adquirir</w:t>
      </w:r>
      <w:r>
        <w:rPr>
          <w:color w:val="231F20"/>
          <w:spacing w:val="-6"/>
          <w:sz w:val="17"/>
        </w:rPr>
        <w:t> </w:t>
      </w:r>
      <w:r>
        <w:rPr>
          <w:color w:val="231F20"/>
          <w:sz w:val="17"/>
        </w:rPr>
        <w:t>derechos</w:t>
      </w:r>
      <w:r>
        <w:rPr>
          <w:color w:val="231F20"/>
          <w:spacing w:val="-6"/>
          <w:sz w:val="17"/>
        </w:rPr>
        <w:t> </w:t>
      </w:r>
      <w:r>
        <w:rPr>
          <w:color w:val="231F20"/>
          <w:sz w:val="17"/>
        </w:rPr>
        <w:t>y asumir obligaciones, como la posibilidad de que dicha persona pueda ejercitar esos</w:t>
      </w:r>
      <w:r>
        <w:rPr>
          <w:color w:val="231F20"/>
          <w:spacing w:val="-14"/>
          <w:sz w:val="17"/>
        </w:rPr>
        <w:t> </w:t>
      </w:r>
      <w:r>
        <w:rPr>
          <w:color w:val="231F20"/>
          <w:sz w:val="17"/>
        </w:rPr>
        <w:t>dere- chos y cumplir sus obligaciones por sí mismo. La capacidad comprende dos aspectos: </w:t>
      </w:r>
      <w:r>
        <w:rPr>
          <w:i/>
          <w:color w:val="231F20"/>
          <w:sz w:val="17"/>
        </w:rPr>
        <w:t>a) </w:t>
      </w:r>
      <w:r>
        <w:rPr>
          <w:color w:val="231F20"/>
          <w:sz w:val="17"/>
        </w:rPr>
        <w:t>la</w:t>
      </w:r>
      <w:r>
        <w:rPr>
          <w:color w:val="231F20"/>
          <w:spacing w:val="-5"/>
          <w:sz w:val="17"/>
        </w:rPr>
        <w:t> </w:t>
      </w:r>
      <w:r>
        <w:rPr>
          <w:color w:val="231F20"/>
          <w:sz w:val="17"/>
        </w:rPr>
        <w:t>capacidad</w:t>
      </w:r>
      <w:r>
        <w:rPr>
          <w:color w:val="231F20"/>
          <w:spacing w:val="-5"/>
          <w:sz w:val="17"/>
        </w:rPr>
        <w:t> </w:t>
      </w:r>
      <w:r>
        <w:rPr>
          <w:color w:val="231F20"/>
          <w:sz w:val="17"/>
        </w:rPr>
        <w:t>de</w:t>
      </w:r>
      <w:r>
        <w:rPr>
          <w:color w:val="231F20"/>
          <w:spacing w:val="-5"/>
          <w:sz w:val="17"/>
        </w:rPr>
        <w:t> </w:t>
      </w:r>
      <w:r>
        <w:rPr>
          <w:color w:val="231F20"/>
          <w:sz w:val="17"/>
        </w:rPr>
        <w:t>goce,</w:t>
      </w:r>
      <w:r>
        <w:rPr>
          <w:color w:val="231F20"/>
          <w:spacing w:val="-5"/>
          <w:sz w:val="17"/>
        </w:rPr>
        <w:t> </w:t>
      </w:r>
      <w:r>
        <w:rPr>
          <w:color w:val="231F20"/>
          <w:sz w:val="17"/>
        </w:rPr>
        <w:t>que</w:t>
      </w:r>
      <w:r>
        <w:rPr>
          <w:color w:val="231F20"/>
          <w:spacing w:val="-5"/>
          <w:sz w:val="17"/>
        </w:rPr>
        <w:t> </w:t>
      </w:r>
      <w:r>
        <w:rPr>
          <w:color w:val="231F20"/>
          <w:sz w:val="17"/>
        </w:rPr>
        <w:t>es</w:t>
      </w:r>
      <w:r>
        <w:rPr>
          <w:color w:val="231F20"/>
          <w:spacing w:val="-5"/>
          <w:sz w:val="17"/>
        </w:rPr>
        <w:t> </w:t>
      </w:r>
      <w:r>
        <w:rPr>
          <w:color w:val="231F20"/>
          <w:sz w:val="17"/>
        </w:rPr>
        <w:t>la</w:t>
      </w:r>
      <w:r>
        <w:rPr>
          <w:color w:val="231F20"/>
          <w:spacing w:val="-5"/>
          <w:sz w:val="17"/>
        </w:rPr>
        <w:t> </w:t>
      </w:r>
      <w:r>
        <w:rPr>
          <w:color w:val="231F20"/>
          <w:sz w:val="17"/>
        </w:rPr>
        <w:t>aptitud</w:t>
      </w:r>
      <w:r>
        <w:rPr>
          <w:color w:val="231F20"/>
          <w:spacing w:val="-6"/>
          <w:sz w:val="17"/>
        </w:rPr>
        <w:t> </w:t>
      </w:r>
      <w:r>
        <w:rPr>
          <w:color w:val="231F20"/>
          <w:sz w:val="17"/>
        </w:rPr>
        <w:t>para</w:t>
      </w:r>
      <w:r>
        <w:rPr>
          <w:color w:val="231F20"/>
          <w:spacing w:val="-5"/>
          <w:sz w:val="17"/>
        </w:rPr>
        <w:t> </w:t>
      </w:r>
      <w:r>
        <w:rPr>
          <w:color w:val="231F20"/>
          <w:sz w:val="17"/>
        </w:rPr>
        <w:t>ser</w:t>
      </w:r>
      <w:r>
        <w:rPr>
          <w:color w:val="231F20"/>
          <w:spacing w:val="-5"/>
          <w:sz w:val="17"/>
        </w:rPr>
        <w:t> </w:t>
      </w:r>
      <w:r>
        <w:rPr>
          <w:color w:val="231F20"/>
          <w:sz w:val="17"/>
        </w:rPr>
        <w:t>titular</w:t>
      </w:r>
      <w:r>
        <w:rPr>
          <w:color w:val="231F20"/>
          <w:spacing w:val="-6"/>
          <w:sz w:val="17"/>
        </w:rPr>
        <w:t> </w:t>
      </w:r>
      <w:r>
        <w:rPr>
          <w:color w:val="231F20"/>
          <w:sz w:val="17"/>
        </w:rPr>
        <w:t>de</w:t>
      </w:r>
      <w:r>
        <w:rPr>
          <w:color w:val="231F20"/>
          <w:spacing w:val="-5"/>
          <w:sz w:val="17"/>
        </w:rPr>
        <w:t> </w:t>
      </w:r>
      <w:r>
        <w:rPr>
          <w:color w:val="231F20"/>
          <w:sz w:val="17"/>
        </w:rPr>
        <w:t>derechos</w:t>
      </w:r>
      <w:r>
        <w:rPr>
          <w:color w:val="231F20"/>
          <w:spacing w:val="-5"/>
          <w:sz w:val="17"/>
        </w:rPr>
        <w:t> </w:t>
      </w:r>
      <w:r>
        <w:rPr>
          <w:color w:val="231F20"/>
          <w:sz w:val="17"/>
        </w:rPr>
        <w:t>y</w:t>
      </w:r>
      <w:r>
        <w:rPr>
          <w:color w:val="231F20"/>
          <w:spacing w:val="-5"/>
          <w:sz w:val="17"/>
        </w:rPr>
        <w:t> </w:t>
      </w:r>
      <w:r>
        <w:rPr>
          <w:color w:val="231F20"/>
          <w:sz w:val="17"/>
        </w:rPr>
        <w:t>obligaciones,</w:t>
      </w:r>
      <w:r>
        <w:rPr>
          <w:color w:val="231F20"/>
          <w:spacing w:val="-5"/>
          <w:sz w:val="17"/>
        </w:rPr>
        <w:t> </w:t>
      </w:r>
      <w:r>
        <w:rPr>
          <w:color w:val="231F20"/>
          <w:sz w:val="17"/>
        </w:rPr>
        <w:t>y</w:t>
      </w:r>
      <w:r>
        <w:rPr>
          <w:color w:val="231F20"/>
          <w:spacing w:val="-5"/>
          <w:sz w:val="17"/>
        </w:rPr>
        <w:t> </w:t>
      </w:r>
      <w:r>
        <w:rPr>
          <w:color w:val="231F20"/>
          <w:sz w:val="17"/>
        </w:rPr>
        <w:t>la</w:t>
      </w:r>
      <w:r>
        <w:rPr>
          <w:color w:val="231F20"/>
          <w:spacing w:val="-5"/>
          <w:sz w:val="17"/>
        </w:rPr>
        <w:t> </w:t>
      </w:r>
      <w:r>
        <w:rPr>
          <w:color w:val="231F20"/>
          <w:sz w:val="17"/>
        </w:rPr>
        <w:t>ca- pacidad</w:t>
      </w:r>
      <w:r>
        <w:rPr>
          <w:color w:val="231F20"/>
          <w:spacing w:val="-13"/>
          <w:sz w:val="17"/>
        </w:rPr>
        <w:t> </w:t>
      </w:r>
      <w:r>
        <w:rPr>
          <w:color w:val="231F20"/>
          <w:sz w:val="17"/>
        </w:rPr>
        <w:t>de</w:t>
      </w:r>
      <w:r>
        <w:rPr>
          <w:color w:val="231F20"/>
          <w:spacing w:val="-13"/>
          <w:sz w:val="17"/>
        </w:rPr>
        <w:t> </w:t>
      </w:r>
      <w:r>
        <w:rPr>
          <w:color w:val="231F20"/>
          <w:sz w:val="17"/>
        </w:rPr>
        <w:t>ejercicio,</w:t>
      </w:r>
      <w:r>
        <w:rPr>
          <w:color w:val="231F20"/>
          <w:spacing w:val="-13"/>
          <w:sz w:val="17"/>
        </w:rPr>
        <w:t> </w:t>
      </w:r>
      <w:r>
        <w:rPr>
          <w:color w:val="231F20"/>
          <w:sz w:val="17"/>
        </w:rPr>
        <w:t>que</w:t>
      </w:r>
      <w:r>
        <w:rPr>
          <w:color w:val="231F20"/>
          <w:spacing w:val="-13"/>
          <w:sz w:val="17"/>
        </w:rPr>
        <w:t> </w:t>
      </w:r>
      <w:r>
        <w:rPr>
          <w:color w:val="231F20"/>
          <w:sz w:val="17"/>
        </w:rPr>
        <w:t>es</w:t>
      </w:r>
      <w:r>
        <w:rPr>
          <w:color w:val="231F20"/>
          <w:spacing w:val="-13"/>
          <w:sz w:val="17"/>
        </w:rPr>
        <w:t> </w:t>
      </w:r>
      <w:r>
        <w:rPr>
          <w:color w:val="231F20"/>
          <w:sz w:val="17"/>
        </w:rPr>
        <w:t>la</w:t>
      </w:r>
      <w:r>
        <w:rPr>
          <w:color w:val="231F20"/>
          <w:spacing w:val="-13"/>
          <w:sz w:val="17"/>
        </w:rPr>
        <w:t> </w:t>
      </w:r>
      <w:r>
        <w:rPr>
          <w:color w:val="231F20"/>
          <w:sz w:val="17"/>
        </w:rPr>
        <w:t>aptitud</w:t>
      </w:r>
      <w:r>
        <w:rPr>
          <w:color w:val="231F20"/>
          <w:spacing w:val="-13"/>
          <w:sz w:val="17"/>
        </w:rPr>
        <w:t> </w:t>
      </w:r>
      <w:r>
        <w:rPr>
          <w:color w:val="231F20"/>
          <w:sz w:val="17"/>
        </w:rPr>
        <w:t>para</w:t>
      </w:r>
      <w:r>
        <w:rPr>
          <w:color w:val="231F20"/>
          <w:spacing w:val="-13"/>
          <w:sz w:val="17"/>
        </w:rPr>
        <w:t> </w:t>
      </w:r>
      <w:r>
        <w:rPr>
          <w:color w:val="231F20"/>
          <w:sz w:val="17"/>
        </w:rPr>
        <w:t>hacer</w:t>
      </w:r>
      <w:r>
        <w:rPr>
          <w:color w:val="231F20"/>
          <w:spacing w:val="-13"/>
          <w:sz w:val="17"/>
        </w:rPr>
        <w:t> </w:t>
      </w:r>
      <w:r>
        <w:rPr>
          <w:color w:val="231F20"/>
          <w:sz w:val="17"/>
        </w:rPr>
        <w:t>valer</w:t>
      </w:r>
      <w:r>
        <w:rPr>
          <w:color w:val="231F20"/>
          <w:spacing w:val="-13"/>
          <w:sz w:val="17"/>
        </w:rPr>
        <w:t> </w:t>
      </w:r>
      <w:r>
        <w:rPr>
          <w:color w:val="231F20"/>
          <w:sz w:val="17"/>
        </w:rPr>
        <w:t>aquellos</w:t>
      </w:r>
      <w:r>
        <w:rPr>
          <w:color w:val="231F20"/>
          <w:spacing w:val="-13"/>
          <w:sz w:val="17"/>
        </w:rPr>
        <w:t> </w:t>
      </w:r>
      <w:r>
        <w:rPr>
          <w:color w:val="231F20"/>
          <w:sz w:val="17"/>
        </w:rPr>
        <w:t>y</w:t>
      </w:r>
      <w:r>
        <w:rPr>
          <w:color w:val="231F20"/>
          <w:spacing w:val="-13"/>
          <w:sz w:val="17"/>
        </w:rPr>
        <w:t> </w:t>
      </w:r>
      <w:r>
        <w:rPr>
          <w:color w:val="231F20"/>
          <w:sz w:val="17"/>
        </w:rPr>
        <w:t>cumplir</w:t>
      </w:r>
      <w:r>
        <w:rPr>
          <w:color w:val="231F20"/>
          <w:spacing w:val="-13"/>
          <w:sz w:val="17"/>
        </w:rPr>
        <w:t> </w:t>
      </w:r>
      <w:r>
        <w:rPr>
          <w:color w:val="231F20"/>
          <w:sz w:val="17"/>
        </w:rPr>
        <w:t>éstas,</w:t>
      </w:r>
      <w:r>
        <w:rPr>
          <w:color w:val="231F20"/>
          <w:spacing w:val="-13"/>
          <w:sz w:val="17"/>
        </w:rPr>
        <w:t> </w:t>
      </w:r>
      <w:r>
        <w:rPr>
          <w:color w:val="231F20"/>
          <w:sz w:val="17"/>
        </w:rPr>
        <w:t>por</w:t>
      </w:r>
      <w:r>
        <w:rPr>
          <w:color w:val="231F20"/>
          <w:spacing w:val="-13"/>
          <w:sz w:val="17"/>
        </w:rPr>
        <w:t> </w:t>
      </w:r>
      <w:r>
        <w:rPr>
          <w:color w:val="231F20"/>
          <w:sz w:val="17"/>
        </w:rPr>
        <w:t>sí</w:t>
      </w:r>
      <w:r>
        <w:rPr>
          <w:color w:val="231F20"/>
          <w:spacing w:val="-13"/>
          <w:sz w:val="17"/>
        </w:rPr>
        <w:t> </w:t>
      </w:r>
      <w:r>
        <w:rPr>
          <w:color w:val="231F20"/>
          <w:sz w:val="17"/>
        </w:rPr>
        <w:t>mis- mo (Galindo, 2005:</w:t>
      </w:r>
      <w:r>
        <w:rPr>
          <w:color w:val="231F20"/>
          <w:spacing w:val="-15"/>
          <w:sz w:val="17"/>
        </w:rPr>
        <w:t> </w:t>
      </w:r>
      <w:r>
        <w:rPr>
          <w:color w:val="231F20"/>
          <w:sz w:val="17"/>
        </w:rPr>
        <w:t>406).</w:t>
      </w:r>
    </w:p>
    <w:p>
      <w:pPr>
        <w:pStyle w:val="BodyText"/>
        <w:spacing w:before="5"/>
        <w:rPr>
          <w:sz w:val="18"/>
        </w:rPr>
      </w:pPr>
    </w:p>
    <w:p>
      <w:pPr>
        <w:pStyle w:val="BodyText"/>
        <w:spacing w:before="72"/>
        <w:ind w:left="1500" w:right="1393"/>
        <w:jc w:val="right"/>
      </w:pPr>
      <w:r>
        <w:rPr>
          <w:color w:val="231F20"/>
        </w:rPr>
        <w:t>15</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La igualdad justa y deseable</w:t>
      </w:r>
    </w:p>
    <w:p>
      <w:pPr>
        <w:pStyle w:val="BodyText"/>
        <w:spacing w:before="2"/>
        <w:rPr>
          <w:b/>
          <w:i/>
          <w:sz w:val="23"/>
        </w:rPr>
      </w:pPr>
    </w:p>
    <w:p>
      <w:pPr>
        <w:pStyle w:val="BodyText"/>
        <w:spacing w:line="247" w:lineRule="auto"/>
        <w:ind w:left="1395" w:right="1390" w:firstLine="283"/>
        <w:jc w:val="both"/>
      </w:pPr>
      <w:r>
        <w:rPr>
          <w:color w:val="231F20"/>
        </w:rPr>
        <w:t>La igualdad, como forma de llegar a resultados mejores en el</w:t>
      </w:r>
      <w:r>
        <w:rPr>
          <w:color w:val="231F20"/>
          <w:spacing w:val="-26"/>
        </w:rPr>
        <w:t> </w:t>
      </w:r>
      <w:r>
        <w:rPr>
          <w:color w:val="231F20"/>
        </w:rPr>
        <w:t>ám- bito</w:t>
      </w:r>
      <w:r>
        <w:rPr>
          <w:color w:val="231F20"/>
          <w:spacing w:val="-16"/>
        </w:rPr>
        <w:t> </w:t>
      </w:r>
      <w:r>
        <w:rPr>
          <w:color w:val="231F20"/>
        </w:rPr>
        <w:t>político,</w:t>
      </w:r>
      <w:r>
        <w:rPr>
          <w:color w:val="231F20"/>
          <w:spacing w:val="-16"/>
        </w:rPr>
        <w:t> </w:t>
      </w:r>
      <w:r>
        <w:rPr>
          <w:color w:val="231F20"/>
        </w:rPr>
        <w:t>tiene</w:t>
      </w:r>
      <w:r>
        <w:rPr>
          <w:color w:val="231F20"/>
          <w:spacing w:val="-17"/>
        </w:rPr>
        <w:t> </w:t>
      </w:r>
      <w:r>
        <w:rPr>
          <w:color w:val="231F20"/>
        </w:rPr>
        <w:t>como</w:t>
      </w:r>
      <w:r>
        <w:rPr>
          <w:color w:val="231F20"/>
          <w:spacing w:val="-17"/>
        </w:rPr>
        <w:t> </w:t>
      </w:r>
      <w:r>
        <w:rPr>
          <w:color w:val="231F20"/>
        </w:rPr>
        <w:t>efecto</w:t>
      </w:r>
      <w:r>
        <w:rPr>
          <w:color w:val="231F20"/>
          <w:spacing w:val="-17"/>
        </w:rPr>
        <w:t> </w:t>
      </w:r>
      <w:r>
        <w:rPr>
          <w:color w:val="231F20"/>
        </w:rPr>
        <w:t>una</w:t>
      </w:r>
      <w:r>
        <w:rPr>
          <w:color w:val="231F20"/>
          <w:spacing w:val="-16"/>
        </w:rPr>
        <w:t> </w:t>
      </w:r>
      <w:r>
        <w:rPr>
          <w:color w:val="231F20"/>
        </w:rPr>
        <w:t>concepción</w:t>
      </w:r>
      <w:r>
        <w:rPr>
          <w:color w:val="231F20"/>
          <w:spacing w:val="-17"/>
        </w:rPr>
        <w:t> </w:t>
      </w:r>
      <w:r>
        <w:rPr>
          <w:color w:val="231F20"/>
        </w:rPr>
        <w:t>básica</w:t>
      </w:r>
      <w:r>
        <w:rPr>
          <w:color w:val="231F20"/>
          <w:spacing w:val="-16"/>
        </w:rPr>
        <w:t> </w:t>
      </w:r>
      <w:r>
        <w:rPr>
          <w:color w:val="231F20"/>
        </w:rPr>
        <w:t>en</w:t>
      </w:r>
      <w:r>
        <w:rPr>
          <w:color w:val="231F20"/>
          <w:spacing w:val="-17"/>
        </w:rPr>
        <w:t> </w:t>
      </w:r>
      <w:r>
        <w:rPr>
          <w:color w:val="231F20"/>
        </w:rPr>
        <w:t>este</w:t>
      </w:r>
      <w:r>
        <w:rPr>
          <w:color w:val="231F20"/>
          <w:spacing w:val="-17"/>
        </w:rPr>
        <w:t> </w:t>
      </w:r>
      <w:r>
        <w:rPr>
          <w:color w:val="231F20"/>
        </w:rPr>
        <w:t>espacio al</w:t>
      </w:r>
      <w:r>
        <w:rPr>
          <w:color w:val="231F20"/>
          <w:spacing w:val="-10"/>
        </w:rPr>
        <w:t> </w:t>
      </w:r>
      <w:r>
        <w:rPr>
          <w:color w:val="231F20"/>
        </w:rPr>
        <w:t>encontrarse</w:t>
      </w:r>
      <w:r>
        <w:rPr>
          <w:color w:val="231F20"/>
          <w:spacing w:val="-10"/>
        </w:rPr>
        <w:t> </w:t>
      </w:r>
      <w:r>
        <w:rPr>
          <w:color w:val="231F20"/>
        </w:rPr>
        <w:t>inmersa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primer</w:t>
      </w:r>
      <w:r>
        <w:rPr>
          <w:color w:val="231F20"/>
          <w:spacing w:val="-10"/>
        </w:rPr>
        <w:t> </w:t>
      </w:r>
      <w:r>
        <w:rPr>
          <w:color w:val="231F20"/>
        </w:rPr>
        <w:t>ideal</w:t>
      </w:r>
      <w:r>
        <w:rPr>
          <w:color w:val="231F20"/>
          <w:spacing w:val="-10"/>
        </w:rPr>
        <w:t> </w:t>
      </w:r>
      <w:r>
        <w:rPr>
          <w:color w:val="231F20"/>
        </w:rPr>
        <w:t>político</w:t>
      </w:r>
      <w:r>
        <w:rPr>
          <w:color w:val="231F20"/>
          <w:spacing w:val="-10"/>
        </w:rPr>
        <w:t> </w:t>
      </w:r>
      <w:r>
        <w:rPr>
          <w:color w:val="231F20"/>
        </w:rPr>
        <w:t>y</w:t>
      </w:r>
      <w:r>
        <w:rPr>
          <w:color w:val="231F20"/>
          <w:spacing w:val="-10"/>
        </w:rPr>
        <w:t> </w:t>
      </w:r>
      <w:r>
        <w:rPr>
          <w:color w:val="231F20"/>
        </w:rPr>
        <w:t>valor</w:t>
      </w:r>
      <w:r>
        <w:rPr>
          <w:color w:val="231F20"/>
          <w:spacing w:val="-10"/>
        </w:rPr>
        <w:t> </w:t>
      </w:r>
      <w:r>
        <w:rPr>
          <w:color w:val="231F20"/>
        </w:rPr>
        <w:t>social,</w:t>
      </w:r>
      <w:r>
        <w:rPr>
          <w:color w:val="231F20"/>
          <w:spacing w:val="-9"/>
        </w:rPr>
        <w:t> </w:t>
      </w:r>
      <w:r>
        <w:rPr>
          <w:color w:val="231F20"/>
        </w:rPr>
        <w:t>esen- cialmente político; la justicia, por ser deliberada desde el punto de vista</w:t>
      </w:r>
      <w:r>
        <w:rPr>
          <w:color w:val="231F20"/>
          <w:spacing w:val="-6"/>
        </w:rPr>
        <w:t> </w:t>
      </w:r>
      <w:r>
        <w:rPr>
          <w:color w:val="231F20"/>
        </w:rPr>
        <w:t>de</w:t>
      </w:r>
      <w:r>
        <w:rPr>
          <w:color w:val="231F20"/>
          <w:spacing w:val="-6"/>
        </w:rPr>
        <w:t> </w:t>
      </w:r>
      <w:r>
        <w:rPr>
          <w:color w:val="231F20"/>
        </w:rPr>
        <w:t>ésta</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desembocar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hecho</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justo</w:t>
      </w:r>
      <w:r>
        <w:rPr>
          <w:color w:val="231F20"/>
          <w:spacing w:val="-6"/>
        </w:rPr>
        <w:t> </w:t>
      </w:r>
      <w:r>
        <w:rPr>
          <w:color w:val="231F20"/>
        </w:rPr>
        <w:t>o</w:t>
      </w:r>
      <w:r>
        <w:rPr>
          <w:color w:val="231F20"/>
          <w:spacing w:val="-6"/>
        </w:rPr>
        <w:t> </w:t>
      </w:r>
      <w:r>
        <w:rPr>
          <w:color w:val="231F20"/>
        </w:rPr>
        <w:t>lo</w:t>
      </w:r>
      <w:r>
        <w:rPr>
          <w:color w:val="231F20"/>
          <w:spacing w:val="-6"/>
        </w:rPr>
        <w:t> </w:t>
      </w:r>
      <w:r>
        <w:rPr>
          <w:color w:val="231F20"/>
        </w:rPr>
        <w:t>injusto.</w:t>
      </w:r>
    </w:p>
    <w:p>
      <w:pPr>
        <w:pStyle w:val="BodyText"/>
        <w:spacing w:line="247" w:lineRule="auto"/>
        <w:ind w:left="1395" w:right="1389" w:firstLine="283"/>
        <w:jc w:val="both"/>
      </w:pPr>
      <w:r>
        <w:rPr>
          <w:color w:val="231F20"/>
        </w:rPr>
        <w:t>El nexo entre ambos valores; igualdad y justicia, se refleja al en- juiciar si realmente es justa y deseable la igualdad que al día de hoy tiene la mujer en las instancias de poder y toma de decisión política.</w:t>
      </w:r>
    </w:p>
    <w:p>
      <w:pPr>
        <w:pStyle w:val="BodyText"/>
        <w:spacing w:line="247" w:lineRule="auto"/>
        <w:ind w:left="1395" w:right="1391" w:firstLine="283"/>
        <w:jc w:val="both"/>
      </w:pPr>
      <w:r>
        <w:rPr>
          <w:color w:val="231F20"/>
        </w:rPr>
        <w:t>En</w:t>
      </w:r>
      <w:r>
        <w:rPr>
          <w:color w:val="231F20"/>
          <w:spacing w:val="-17"/>
        </w:rPr>
        <w:t> </w:t>
      </w:r>
      <w:r>
        <w:rPr>
          <w:color w:val="231F20"/>
        </w:rPr>
        <w:t>atención</w:t>
      </w:r>
      <w:r>
        <w:rPr>
          <w:color w:val="231F20"/>
          <w:spacing w:val="-17"/>
        </w:rPr>
        <w:t> </w:t>
      </w:r>
      <w:r>
        <w:rPr>
          <w:color w:val="231F20"/>
        </w:rPr>
        <w:t>a</w:t>
      </w:r>
      <w:r>
        <w:rPr>
          <w:color w:val="231F20"/>
          <w:spacing w:val="-17"/>
        </w:rPr>
        <w:t> </w:t>
      </w:r>
      <w:r>
        <w:rPr>
          <w:color w:val="231F20"/>
        </w:rPr>
        <w:t>lo</w:t>
      </w:r>
      <w:r>
        <w:rPr>
          <w:color w:val="231F20"/>
          <w:spacing w:val="-17"/>
        </w:rPr>
        <w:t> </w:t>
      </w:r>
      <w:r>
        <w:rPr>
          <w:color w:val="231F20"/>
        </w:rPr>
        <w:t>anterior,</w:t>
      </w:r>
      <w:r>
        <w:rPr>
          <w:color w:val="231F20"/>
          <w:spacing w:val="-17"/>
        </w:rPr>
        <w:t> </w:t>
      </w:r>
      <w:r>
        <w:rPr>
          <w:color w:val="231F20"/>
        </w:rPr>
        <w:t>la</w:t>
      </w:r>
      <w:r>
        <w:rPr>
          <w:color w:val="231F20"/>
          <w:spacing w:val="-17"/>
        </w:rPr>
        <w:t> </w:t>
      </w:r>
      <w:r>
        <w:rPr>
          <w:color w:val="231F20"/>
        </w:rPr>
        <w:t>igualdad</w:t>
      </w:r>
      <w:r>
        <w:rPr>
          <w:color w:val="231F20"/>
          <w:spacing w:val="-17"/>
        </w:rPr>
        <w:t> </w:t>
      </w:r>
      <w:r>
        <w:rPr>
          <w:color w:val="231F20"/>
        </w:rPr>
        <w:t>justa</w:t>
      </w:r>
      <w:r>
        <w:rPr>
          <w:color w:val="231F20"/>
          <w:spacing w:val="-17"/>
        </w:rPr>
        <w:t> </w:t>
      </w:r>
      <w:r>
        <w:rPr>
          <w:color w:val="231F20"/>
        </w:rPr>
        <w:t>que</w:t>
      </w:r>
      <w:r>
        <w:rPr>
          <w:color w:val="231F20"/>
          <w:spacing w:val="-17"/>
        </w:rPr>
        <w:t> </w:t>
      </w:r>
      <w:r>
        <w:rPr>
          <w:color w:val="231F20"/>
        </w:rPr>
        <w:t>persigue</w:t>
      </w:r>
      <w:r>
        <w:rPr>
          <w:color w:val="231F20"/>
          <w:spacing w:val="-17"/>
        </w:rPr>
        <w:t> </w:t>
      </w:r>
      <w:r>
        <w:rPr>
          <w:color w:val="231F20"/>
        </w:rPr>
        <w:t>la</w:t>
      </w:r>
      <w:r>
        <w:rPr>
          <w:color w:val="231F20"/>
          <w:spacing w:val="-17"/>
        </w:rPr>
        <w:t> </w:t>
      </w:r>
      <w:r>
        <w:rPr>
          <w:color w:val="231F20"/>
        </w:rPr>
        <w:t>mujer</w:t>
      </w:r>
      <w:r>
        <w:rPr>
          <w:color w:val="231F20"/>
          <w:spacing w:val="-17"/>
        </w:rPr>
        <w:t> </w:t>
      </w:r>
      <w:r>
        <w:rPr>
          <w:color w:val="231F20"/>
        </w:rPr>
        <w:t>es la</w:t>
      </w:r>
      <w:r>
        <w:rPr>
          <w:color w:val="231F20"/>
          <w:spacing w:val="-14"/>
        </w:rPr>
        <w:t> </w:t>
      </w:r>
      <w:r>
        <w:rPr>
          <w:color w:val="231F20"/>
        </w:rPr>
        <w:t>igualdad</w:t>
      </w:r>
      <w:r>
        <w:rPr>
          <w:color w:val="231F20"/>
          <w:spacing w:val="-14"/>
        </w:rPr>
        <w:t> </w:t>
      </w:r>
      <w:r>
        <w:rPr>
          <w:color w:val="231F20"/>
        </w:rPr>
        <w:t>de</w:t>
      </w:r>
      <w:r>
        <w:rPr>
          <w:color w:val="231F20"/>
          <w:spacing w:val="-14"/>
        </w:rPr>
        <w:t> </w:t>
      </w:r>
      <w:r>
        <w:rPr>
          <w:color w:val="231F20"/>
        </w:rPr>
        <w:t>derechos</w:t>
      </w:r>
      <w:r>
        <w:rPr>
          <w:color w:val="231F20"/>
          <w:spacing w:val="-14"/>
        </w:rPr>
        <w:t> </w:t>
      </w:r>
      <w:r>
        <w:rPr>
          <w:color w:val="231F20"/>
        </w:rPr>
        <w:t>y</w:t>
      </w:r>
      <w:r>
        <w:rPr>
          <w:color w:val="231F20"/>
          <w:spacing w:val="-14"/>
        </w:rPr>
        <w:t> </w:t>
      </w:r>
      <w:r>
        <w:rPr>
          <w:color w:val="231F20"/>
        </w:rPr>
        <w:t>oportunidades</w:t>
      </w:r>
      <w:r>
        <w:rPr>
          <w:color w:val="231F20"/>
          <w:spacing w:val="-14"/>
        </w:rPr>
        <w:t> </w:t>
      </w:r>
      <w:r>
        <w:rPr>
          <w:color w:val="231F20"/>
        </w:rPr>
        <w:t>para</w:t>
      </w:r>
      <w:r>
        <w:rPr>
          <w:color w:val="231F20"/>
          <w:spacing w:val="-14"/>
        </w:rPr>
        <w:t> </w:t>
      </w:r>
      <w:r>
        <w:rPr>
          <w:color w:val="231F20"/>
        </w:rPr>
        <w:t>acceder</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núcleos</w:t>
      </w:r>
      <w:r>
        <w:rPr>
          <w:color w:val="231F20"/>
          <w:spacing w:val="-14"/>
        </w:rPr>
        <w:t> </w:t>
      </w:r>
      <w:r>
        <w:rPr>
          <w:color w:val="231F20"/>
        </w:rPr>
        <w:t>de poder en igualdad de condiciones; mientras que la igualdad deseada es la igualdad proporcional en las instituciones representativas del poder político, así como en la intervención y participación en </w:t>
      </w:r>
      <w:r>
        <w:rPr>
          <w:color w:val="231F20"/>
          <w:spacing w:val="2"/>
        </w:rPr>
        <w:t>los </w:t>
      </w:r>
      <w:r>
        <w:rPr>
          <w:color w:val="231F20"/>
        </w:rPr>
        <w:t>asuntos</w:t>
      </w:r>
      <w:r>
        <w:rPr>
          <w:color w:val="231F20"/>
          <w:spacing w:val="-6"/>
        </w:rPr>
        <w:t> </w:t>
      </w:r>
      <w:r>
        <w:rPr>
          <w:color w:val="231F20"/>
        </w:rPr>
        <w:t>públicos.</w:t>
      </w:r>
    </w:p>
    <w:p>
      <w:pPr>
        <w:pStyle w:val="BodyText"/>
      </w:pPr>
    </w:p>
    <w:p>
      <w:pPr>
        <w:pStyle w:val="BodyText"/>
        <w:spacing w:before="2"/>
        <w:rPr>
          <w:sz w:val="23"/>
        </w:rPr>
      </w:pPr>
    </w:p>
    <w:p>
      <w:pPr>
        <w:pStyle w:val="Heading3"/>
        <w:rPr>
          <w:i/>
        </w:rPr>
      </w:pPr>
      <w:r>
        <w:rPr>
          <w:i/>
          <w:color w:val="231F20"/>
        </w:rPr>
        <w:t>Igualdad en los derechos</w:t>
      </w:r>
    </w:p>
    <w:p>
      <w:pPr>
        <w:pStyle w:val="BodyText"/>
        <w:spacing w:before="2"/>
        <w:rPr>
          <w:b/>
          <w:i/>
          <w:sz w:val="23"/>
        </w:rPr>
      </w:pPr>
    </w:p>
    <w:p>
      <w:pPr>
        <w:pStyle w:val="BodyText"/>
        <w:spacing w:line="247" w:lineRule="auto"/>
        <w:ind w:left="1395" w:right="1391" w:firstLine="283"/>
        <w:jc w:val="both"/>
      </w:pPr>
      <w:r>
        <w:rPr>
          <w:color w:val="231F20"/>
        </w:rPr>
        <w:t>La</w:t>
      </w:r>
      <w:r>
        <w:rPr>
          <w:color w:val="231F20"/>
          <w:spacing w:val="-9"/>
        </w:rPr>
        <w:t> </w:t>
      </w:r>
      <w:r>
        <w:rPr>
          <w:color w:val="231F20"/>
        </w:rPr>
        <w:t>igualdad</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significa</w:t>
      </w:r>
      <w:r>
        <w:rPr>
          <w:color w:val="231F20"/>
          <w:spacing w:val="-9"/>
        </w:rPr>
        <w:t> </w:t>
      </w:r>
      <w:r>
        <w:rPr>
          <w:color w:val="231F20"/>
        </w:rPr>
        <w:t>algo</w:t>
      </w:r>
      <w:r>
        <w:rPr>
          <w:color w:val="231F20"/>
          <w:spacing w:val="-9"/>
        </w:rPr>
        <w:t> </w:t>
      </w:r>
      <w:r>
        <w:rPr>
          <w:color w:val="231F20"/>
        </w:rPr>
        <w:t>más que la mera igualdad frente a la ley</w:t>
      </w:r>
      <w:r>
        <w:rPr>
          <w:color w:val="231F20"/>
          <w:position w:val="9"/>
          <w:sz w:val="12"/>
        </w:rPr>
        <w:t>11 </w:t>
      </w:r>
      <w:r>
        <w:rPr>
          <w:color w:val="231F20"/>
        </w:rPr>
        <w:t>como exclusión de toda discri- minación no justificada: significa gozar igualmente, mujeres y hom- bres, de los derechos fundamentales constitucionalmente garantiza- dos (Peces-Barba,</w:t>
      </w:r>
      <w:r>
        <w:rPr>
          <w:color w:val="231F20"/>
          <w:spacing w:val="-12"/>
        </w:rPr>
        <w:t> </w:t>
      </w:r>
      <w:r>
        <w:rPr>
          <w:color w:val="231F20"/>
        </w:rPr>
        <w:t>1993).</w:t>
      </w:r>
    </w:p>
    <w:p>
      <w:pPr>
        <w:pStyle w:val="BodyText"/>
        <w:spacing w:line="247" w:lineRule="auto"/>
        <w:ind w:left="1395" w:right="1388" w:firstLine="283"/>
        <w:jc w:val="both"/>
      </w:pPr>
      <w:r>
        <w:rPr>
          <w:color w:val="231F20"/>
        </w:rPr>
        <w:t>Es decir, significa poseer invariablemente los derechos políticos que señala nuestra Carta Magna en el artículo 35, apartados </w:t>
      </w:r>
      <w:r>
        <w:rPr>
          <w:color w:val="231F20"/>
          <w:sz w:val="18"/>
        </w:rPr>
        <w:t>i </w:t>
      </w:r>
      <w:r>
        <w:rPr>
          <w:color w:val="231F20"/>
        </w:rPr>
        <w:t>y </w:t>
      </w:r>
      <w:r>
        <w:rPr>
          <w:color w:val="231F20"/>
          <w:sz w:val="18"/>
        </w:rPr>
        <w:t>ii</w:t>
      </w:r>
      <w:r>
        <w:rPr>
          <w:color w:val="231F20"/>
        </w:rPr>
        <w:t>, así como la Ley General de Partidos Políticos en el artículo 2, inciso c), referentes</w:t>
      </w:r>
      <w:r>
        <w:rPr>
          <w:color w:val="231F20"/>
          <w:spacing w:val="-8"/>
        </w:rPr>
        <w:t> </w:t>
      </w:r>
      <w:r>
        <w:rPr>
          <w:color w:val="231F20"/>
        </w:rPr>
        <w:t>al</w:t>
      </w:r>
      <w:r>
        <w:rPr>
          <w:color w:val="231F20"/>
          <w:spacing w:val="-8"/>
        </w:rPr>
        <w:t> </w:t>
      </w:r>
      <w:r>
        <w:rPr>
          <w:color w:val="231F20"/>
        </w:rPr>
        <w:t>derecho</w:t>
      </w:r>
      <w:r>
        <w:rPr>
          <w:color w:val="231F20"/>
          <w:spacing w:val="-8"/>
        </w:rPr>
        <w:t> </w:t>
      </w:r>
      <w:r>
        <w:rPr>
          <w:color w:val="231F20"/>
        </w:rPr>
        <w:t>de</w:t>
      </w:r>
      <w:r>
        <w:rPr>
          <w:color w:val="231F20"/>
          <w:spacing w:val="-8"/>
        </w:rPr>
        <w:t> </w:t>
      </w:r>
      <w:r>
        <w:rPr>
          <w:color w:val="231F20"/>
        </w:rPr>
        <w:t>votar</w:t>
      </w:r>
      <w:r>
        <w:rPr>
          <w:color w:val="231F20"/>
          <w:spacing w:val="-8"/>
        </w:rPr>
        <w:t> </w:t>
      </w:r>
      <w:r>
        <w:rPr>
          <w:color w:val="231F20"/>
        </w:rPr>
        <w:t>y</w:t>
      </w:r>
      <w:r>
        <w:rPr>
          <w:color w:val="231F20"/>
          <w:spacing w:val="-8"/>
        </w:rPr>
        <w:t> </w:t>
      </w:r>
      <w:r>
        <w:rPr>
          <w:color w:val="231F20"/>
        </w:rPr>
        <w:t>ser</w:t>
      </w:r>
      <w:r>
        <w:rPr>
          <w:color w:val="231F20"/>
          <w:spacing w:val="-7"/>
        </w:rPr>
        <w:t> </w:t>
      </w:r>
      <w:r>
        <w:rPr>
          <w:color w:val="231F20"/>
        </w:rPr>
        <w:t>votado;</w:t>
      </w:r>
      <w:r>
        <w:rPr>
          <w:color w:val="231F20"/>
          <w:spacing w:val="-8"/>
        </w:rPr>
        <w:t> </w:t>
      </w:r>
      <w:r>
        <w:rPr>
          <w:color w:val="231F20"/>
        </w:rPr>
        <w:t>en</w:t>
      </w:r>
      <w:r>
        <w:rPr>
          <w:color w:val="231F20"/>
          <w:spacing w:val="-8"/>
        </w:rPr>
        <w:t> </w:t>
      </w:r>
      <w:r>
        <w:rPr>
          <w:color w:val="231F20"/>
        </w:rPr>
        <w:t>otras</w:t>
      </w:r>
      <w:r>
        <w:rPr>
          <w:color w:val="231F20"/>
          <w:spacing w:val="-8"/>
        </w:rPr>
        <w:t> </w:t>
      </w:r>
      <w:r>
        <w:rPr>
          <w:color w:val="231F20"/>
        </w:rPr>
        <w:t>palabras,</w:t>
      </w:r>
      <w:r>
        <w:rPr>
          <w:color w:val="231F20"/>
          <w:spacing w:val="-8"/>
        </w:rPr>
        <w:t> </w:t>
      </w:r>
      <w:r>
        <w:rPr>
          <w:color w:val="231F20"/>
        </w:rPr>
        <w:t>el</w:t>
      </w:r>
      <w:r>
        <w:rPr>
          <w:color w:val="231F20"/>
          <w:spacing w:val="-8"/>
        </w:rPr>
        <w:t> </w:t>
      </w:r>
      <w:r>
        <w:rPr>
          <w:color w:val="231F20"/>
        </w:rPr>
        <w:t>dere- cho</w:t>
      </w:r>
      <w:r>
        <w:rPr>
          <w:color w:val="231F20"/>
          <w:spacing w:val="-8"/>
        </w:rPr>
        <w:t> </w:t>
      </w:r>
      <w:r>
        <w:rPr>
          <w:color w:val="231F20"/>
        </w:rPr>
        <w:t>de</w:t>
      </w:r>
      <w:r>
        <w:rPr>
          <w:color w:val="231F20"/>
          <w:spacing w:val="-8"/>
        </w:rPr>
        <w:t> </w:t>
      </w:r>
      <w:r>
        <w:rPr>
          <w:color w:val="231F20"/>
        </w:rPr>
        <w:t>sufragio</w:t>
      </w:r>
      <w:r>
        <w:rPr>
          <w:color w:val="231F20"/>
          <w:spacing w:val="-7"/>
        </w:rPr>
        <w:t> </w:t>
      </w:r>
      <w:r>
        <w:rPr>
          <w:color w:val="231F20"/>
        </w:rPr>
        <w:t>activo</w:t>
      </w:r>
      <w:r>
        <w:rPr>
          <w:color w:val="231F20"/>
          <w:spacing w:val="-8"/>
        </w:rPr>
        <w:t> </w:t>
      </w:r>
      <w:r>
        <w:rPr>
          <w:color w:val="231F20"/>
        </w:rPr>
        <w:t>y</w:t>
      </w:r>
      <w:r>
        <w:rPr>
          <w:color w:val="231F20"/>
          <w:spacing w:val="-8"/>
        </w:rPr>
        <w:t> </w:t>
      </w:r>
      <w:r>
        <w:rPr>
          <w:color w:val="231F20"/>
        </w:rPr>
        <w:t>pasivo</w:t>
      </w:r>
      <w:r>
        <w:rPr>
          <w:color w:val="231F20"/>
          <w:spacing w:val="-8"/>
        </w:rPr>
        <w:t> </w:t>
      </w:r>
      <w:r>
        <w:rPr>
          <w:color w:val="231F20"/>
        </w:rPr>
        <w:t>respectivamente.</w:t>
      </w:r>
    </w:p>
    <w:p>
      <w:pPr>
        <w:pStyle w:val="BodyText"/>
        <w:spacing w:line="247" w:lineRule="auto"/>
        <w:ind w:left="1395" w:right="1392" w:firstLine="283"/>
        <w:jc w:val="both"/>
      </w:pPr>
      <w:r>
        <w:rPr>
          <w:color w:val="231F20"/>
        </w:rPr>
        <w:t>Esta igualdad comprende más allá del derecho a ser</w:t>
      </w:r>
      <w:r>
        <w:rPr>
          <w:color w:val="231F20"/>
          <w:spacing w:val="-11"/>
        </w:rPr>
        <w:t> </w:t>
      </w:r>
      <w:r>
        <w:rPr>
          <w:color w:val="231F20"/>
        </w:rPr>
        <w:t>considerados iguales frente a la </w:t>
      </w:r>
      <w:r>
        <w:rPr>
          <w:color w:val="231F20"/>
          <w:spacing w:val="-4"/>
        </w:rPr>
        <w:t>ley, </w:t>
      </w:r>
      <w:r>
        <w:rPr>
          <w:color w:val="231F20"/>
        </w:rPr>
        <w:t>ya que todos los derechos políticos proclama- dos (lo que no quiere decir reconocidos de hecho) en una Constitu- ción, deben ser gozados y ejercitados por los ciudadanos en</w:t>
      </w:r>
      <w:r>
        <w:rPr>
          <w:color w:val="231F20"/>
          <w:spacing w:val="-34"/>
        </w:rPr>
        <w:t> </w:t>
      </w:r>
      <w:r>
        <w:rPr>
          <w:color w:val="231F20"/>
        </w:rPr>
        <w:t>igualdad</w:t>
      </w:r>
    </w:p>
    <w:p>
      <w:pPr>
        <w:pStyle w:val="BodyText"/>
        <w:rPr>
          <w:sz w:val="20"/>
        </w:rPr>
      </w:pPr>
    </w:p>
    <w:p>
      <w:pPr>
        <w:pStyle w:val="BodyText"/>
        <w:spacing w:before="9"/>
        <w:rPr>
          <w:sz w:val="21"/>
        </w:rPr>
      </w:pPr>
      <w:r>
        <w:rPr/>
        <w:pict>
          <v:line style="position:absolute;mso-position-horizontal-relative:page;mso-position-vertical-relative:paragraph;z-index:2344;mso-wrap-distance-left:0;mso-wrap-distance-right:0" from="69.755898pt,14.98524pt" to="154.794898pt,14.98524pt" stroked="true" strokeweight="1pt" strokecolor="#231f20">
            <w10:wrap type="topAndBottom"/>
          </v:line>
        </w:pict>
      </w:r>
    </w:p>
    <w:p>
      <w:pPr>
        <w:spacing w:line="244" w:lineRule="auto" w:before="58"/>
        <w:ind w:left="1395" w:right="1296" w:firstLine="283"/>
        <w:jc w:val="left"/>
        <w:rPr>
          <w:sz w:val="17"/>
        </w:rPr>
      </w:pPr>
      <w:r>
        <w:rPr>
          <w:color w:val="231F20"/>
          <w:position w:val="6"/>
          <w:sz w:val="11"/>
        </w:rPr>
        <w:t>11 </w:t>
      </w:r>
      <w:r>
        <w:rPr>
          <w:color w:val="231F20"/>
          <w:sz w:val="17"/>
        </w:rPr>
        <w:t>La igualdad frente a la ley es sólo una forma específica e históricamente determina- da de igualdad de los derechos.</w:t>
      </w:r>
    </w:p>
    <w:p>
      <w:pPr>
        <w:pStyle w:val="BodyText"/>
        <w:spacing w:before="5"/>
        <w:rPr>
          <w:sz w:val="18"/>
        </w:rPr>
      </w:pPr>
    </w:p>
    <w:p>
      <w:pPr>
        <w:pStyle w:val="BodyText"/>
        <w:spacing w:before="72"/>
        <w:ind w:left="1395" w:right="1314"/>
      </w:pPr>
      <w:r>
        <w:rPr>
          <w:color w:val="231F20"/>
        </w:rPr>
        <w:t>16</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26"/>
      </w:pPr>
      <w:r>
        <w:rPr>
          <w:color w:val="231F20"/>
        </w:rPr>
        <w:t>jurídica, por ser sujetos jurídicos, es decir, sujetos dotados de capaci- dad jurídica.</w:t>
      </w:r>
    </w:p>
    <w:p>
      <w:pPr>
        <w:pStyle w:val="BodyText"/>
      </w:pPr>
    </w:p>
    <w:p>
      <w:pPr>
        <w:pStyle w:val="BodyText"/>
        <w:spacing w:before="2"/>
        <w:rPr>
          <w:sz w:val="23"/>
        </w:rPr>
      </w:pPr>
    </w:p>
    <w:p>
      <w:pPr>
        <w:pStyle w:val="Heading3"/>
        <w:rPr>
          <w:i/>
        </w:rPr>
      </w:pPr>
      <w:r>
        <w:rPr>
          <w:i/>
          <w:color w:val="231F20"/>
        </w:rPr>
        <w:t>Igualdad de oportunidades</w:t>
      </w:r>
    </w:p>
    <w:p>
      <w:pPr>
        <w:pStyle w:val="BodyText"/>
        <w:spacing w:before="2"/>
        <w:rPr>
          <w:b/>
          <w:i/>
          <w:sz w:val="23"/>
        </w:rPr>
      </w:pPr>
    </w:p>
    <w:p>
      <w:pPr>
        <w:pStyle w:val="BodyText"/>
        <w:spacing w:line="247" w:lineRule="auto"/>
        <w:ind w:left="1395" w:right="1388" w:firstLine="283"/>
        <w:jc w:val="both"/>
      </w:pPr>
      <w:r>
        <w:rPr>
          <w:color w:val="231F20"/>
        </w:rPr>
        <w:t>El</w:t>
      </w:r>
      <w:r>
        <w:rPr>
          <w:color w:val="231F20"/>
          <w:spacing w:val="-10"/>
        </w:rPr>
        <w:t> </w:t>
      </w:r>
      <w:r>
        <w:rPr>
          <w:color w:val="231F20"/>
        </w:rPr>
        <w:t>principio</w:t>
      </w:r>
      <w:r>
        <w:rPr>
          <w:color w:val="231F20"/>
          <w:spacing w:val="-10"/>
        </w:rPr>
        <w:t> </w:t>
      </w:r>
      <w:r>
        <w:rPr>
          <w:color w:val="231F20"/>
        </w:rPr>
        <w:t>de</w:t>
      </w:r>
      <w:r>
        <w:rPr>
          <w:color w:val="231F20"/>
          <w:spacing w:val="-10"/>
        </w:rPr>
        <w:t> </w:t>
      </w:r>
      <w:r>
        <w:rPr>
          <w:color w:val="231F20"/>
        </w:rPr>
        <w:t>igualdad</w:t>
      </w:r>
      <w:r>
        <w:rPr>
          <w:color w:val="231F20"/>
          <w:spacing w:val="-10"/>
        </w:rPr>
        <w:t> </w:t>
      </w:r>
      <w:r>
        <w:rPr>
          <w:color w:val="231F20"/>
        </w:rPr>
        <w:t>de</w:t>
      </w:r>
      <w:r>
        <w:rPr>
          <w:color w:val="231F20"/>
          <w:spacing w:val="-10"/>
        </w:rPr>
        <w:t> </w:t>
      </w:r>
      <w:r>
        <w:rPr>
          <w:color w:val="231F20"/>
        </w:rPr>
        <w:t>oportunidades</w:t>
      </w:r>
      <w:r>
        <w:rPr>
          <w:color w:val="231F20"/>
          <w:spacing w:val="-10"/>
        </w:rPr>
        <w:t> </w:t>
      </w:r>
      <w:r>
        <w:rPr>
          <w:color w:val="231F20"/>
        </w:rPr>
        <w:t>(de</w:t>
      </w:r>
      <w:r>
        <w:rPr>
          <w:color w:val="231F20"/>
          <w:spacing w:val="-10"/>
        </w:rPr>
        <w:t> </w:t>
      </w:r>
      <w:r>
        <w:rPr>
          <w:color w:val="231F20"/>
        </w:rPr>
        <w:t>chances</w:t>
      </w:r>
      <w:r>
        <w:rPr>
          <w:color w:val="231F20"/>
          <w:spacing w:val="-10"/>
        </w:rPr>
        <w:t> </w:t>
      </w:r>
      <w:r>
        <w:rPr>
          <w:color w:val="231F20"/>
        </w:rPr>
        <w:t>o</w:t>
      </w:r>
      <w:r>
        <w:rPr>
          <w:color w:val="231F20"/>
          <w:spacing w:val="-10"/>
        </w:rPr>
        <w:t> </w:t>
      </w:r>
      <w:r>
        <w:rPr>
          <w:color w:val="231F20"/>
        </w:rPr>
        <w:t>de</w:t>
      </w:r>
      <w:r>
        <w:rPr>
          <w:color w:val="231F20"/>
          <w:spacing w:val="-10"/>
        </w:rPr>
        <w:t> </w:t>
      </w:r>
      <w:r>
        <w:rPr>
          <w:color w:val="231F20"/>
        </w:rPr>
        <w:t>puntos de partida) “elevado a principio general, apunta a situar a todos los miembros</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determinada</w:t>
      </w:r>
      <w:r>
        <w:rPr>
          <w:color w:val="231F20"/>
          <w:spacing w:val="-10"/>
        </w:rPr>
        <w:t> </w:t>
      </w:r>
      <w:r>
        <w:rPr>
          <w:color w:val="231F20"/>
        </w:rPr>
        <w:t>sociedad</w:t>
      </w:r>
      <w:r>
        <w:rPr>
          <w:color w:val="231F20"/>
          <w:spacing w:val="-9"/>
        </w:rPr>
        <w:t> </w:t>
      </w:r>
      <w:r>
        <w:rPr>
          <w:color w:val="231F20"/>
        </w:rPr>
        <w:t>en</w:t>
      </w:r>
      <w:r>
        <w:rPr>
          <w:color w:val="231F20"/>
          <w:spacing w:val="-10"/>
        </w:rPr>
        <w:t> </w:t>
      </w:r>
      <w:r>
        <w:rPr>
          <w:color w:val="231F20"/>
        </w:rPr>
        <w:t>las</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partici- pación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competición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conquista</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vi- talmente más significativo, partiendo de posiciones iguales” (Peces- Barba, 1993:</w:t>
      </w:r>
      <w:r>
        <w:rPr>
          <w:color w:val="231F20"/>
          <w:spacing w:val="-12"/>
        </w:rPr>
        <w:t> </w:t>
      </w:r>
      <w:r>
        <w:rPr>
          <w:color w:val="231F20"/>
        </w:rPr>
        <w:t>78).</w:t>
      </w:r>
    </w:p>
    <w:p>
      <w:pPr>
        <w:pStyle w:val="BodyText"/>
        <w:spacing w:line="247" w:lineRule="auto"/>
        <w:ind w:left="1395" w:right="1391" w:firstLine="283"/>
        <w:jc w:val="both"/>
        <w:rPr>
          <w:sz w:val="12"/>
        </w:rPr>
      </w:pPr>
      <w:r>
        <w:rPr>
          <w:color w:val="231F20"/>
        </w:rPr>
        <w:t>Por tanto, en el ámbito político se pretende situar tanto a mujeres como</w:t>
      </w:r>
      <w:r>
        <w:rPr>
          <w:color w:val="231F20"/>
          <w:spacing w:val="-7"/>
        </w:rPr>
        <w:t> </w:t>
      </w:r>
      <w:r>
        <w:rPr>
          <w:color w:val="231F20"/>
        </w:rPr>
        <w:t>a</w:t>
      </w:r>
      <w:r>
        <w:rPr>
          <w:color w:val="231F20"/>
          <w:spacing w:val="-7"/>
        </w:rPr>
        <w:t> </w:t>
      </w:r>
      <w:r>
        <w:rPr>
          <w:color w:val="231F20"/>
        </w:rPr>
        <w:t>hombres</w:t>
      </w:r>
      <w:r>
        <w:rPr>
          <w:color w:val="231F20"/>
          <w:spacing w:val="-6"/>
        </w:rPr>
        <w:t> </w:t>
      </w:r>
      <w:r>
        <w:rPr>
          <w:color w:val="231F20"/>
        </w:rPr>
        <w:t>en</w:t>
      </w:r>
      <w:r>
        <w:rPr>
          <w:color w:val="231F20"/>
          <w:spacing w:val="-7"/>
        </w:rPr>
        <w:t> </w:t>
      </w:r>
      <w:r>
        <w:rPr>
          <w:color w:val="231F20"/>
        </w:rPr>
        <w:t>las</w:t>
      </w:r>
      <w:r>
        <w:rPr>
          <w:color w:val="231F20"/>
          <w:spacing w:val="-7"/>
        </w:rPr>
        <w:t> </w:t>
      </w:r>
      <w:r>
        <w:rPr>
          <w:color w:val="231F20"/>
        </w:rPr>
        <w:t>mismas</w:t>
      </w:r>
      <w:r>
        <w:rPr>
          <w:color w:val="231F20"/>
          <w:spacing w:val="-7"/>
        </w:rPr>
        <w:t> </w:t>
      </w:r>
      <w:r>
        <w:rPr>
          <w:color w:val="231F20"/>
        </w:rPr>
        <w:t>condiciones</w:t>
      </w:r>
      <w:r>
        <w:rPr>
          <w:color w:val="231F20"/>
          <w:spacing w:val="-7"/>
        </w:rPr>
        <w:t> </w:t>
      </w:r>
      <w:r>
        <w:rPr>
          <w:color w:val="231F20"/>
        </w:rPr>
        <w:t>de</w:t>
      </w:r>
      <w:r>
        <w:rPr>
          <w:color w:val="231F20"/>
          <w:spacing w:val="-7"/>
        </w:rPr>
        <w:t> </w:t>
      </w:r>
      <w:r>
        <w:rPr>
          <w:color w:val="231F20"/>
        </w:rPr>
        <w:t>participación,</w:t>
      </w:r>
      <w:r>
        <w:rPr>
          <w:color w:val="231F20"/>
          <w:spacing w:val="-7"/>
        </w:rPr>
        <w:t> </w:t>
      </w:r>
      <w:r>
        <w:rPr>
          <w:color w:val="231F20"/>
        </w:rPr>
        <w:t>sin</w:t>
      </w:r>
      <w:r>
        <w:rPr>
          <w:color w:val="231F20"/>
          <w:spacing w:val="-6"/>
        </w:rPr>
        <w:t> </w:t>
      </w:r>
      <w:r>
        <w:rPr>
          <w:color w:val="231F20"/>
        </w:rPr>
        <w:t>em- bargo, la creciente desigualdad y discriminación directa</w:t>
      </w:r>
      <w:r>
        <w:rPr>
          <w:color w:val="231F20"/>
          <w:position w:val="9"/>
          <w:sz w:val="12"/>
        </w:rPr>
        <w:t>12 </w:t>
      </w:r>
      <w:r>
        <w:rPr>
          <w:color w:val="231F20"/>
        </w:rPr>
        <w:t>hacia la mujer impide que ésta parta de posiciones iguales a las de los hom- bres.</w:t>
      </w:r>
      <w:r>
        <w:rPr>
          <w:color w:val="231F20"/>
          <w:position w:val="9"/>
          <w:sz w:val="12"/>
        </w:rPr>
        <w:t>13</w:t>
      </w:r>
    </w:p>
    <w:p>
      <w:pPr>
        <w:pStyle w:val="BodyText"/>
        <w:spacing w:line="247" w:lineRule="auto"/>
        <w:ind w:left="1395" w:right="1388" w:firstLine="283"/>
        <w:jc w:val="both"/>
      </w:pPr>
      <w:r>
        <w:rPr>
          <w:color w:val="231F20"/>
        </w:rPr>
        <w:t>Por ello, es necesario desarrollar acciones reivindicatorias, como las cuotas de género, tendientes a incentivar y facilitar la participa- ción femenina en igualdad de puntos de partida, mediante el trato igual</w:t>
      </w:r>
      <w:r>
        <w:rPr>
          <w:color w:val="231F20"/>
          <w:spacing w:val="-9"/>
        </w:rPr>
        <w:t> </w:t>
      </w:r>
      <w:r>
        <w:rPr>
          <w:color w:val="231F20"/>
        </w:rPr>
        <w:t>a</w:t>
      </w:r>
      <w:r>
        <w:rPr>
          <w:color w:val="231F20"/>
          <w:spacing w:val="-8"/>
        </w:rPr>
        <w:t> </w:t>
      </w:r>
      <w:r>
        <w:rPr>
          <w:color w:val="231F20"/>
        </w:rPr>
        <w:t>los</w:t>
      </w:r>
      <w:r>
        <w:rPr>
          <w:color w:val="231F20"/>
          <w:spacing w:val="-8"/>
        </w:rPr>
        <w:t> </w:t>
      </w:r>
      <w:r>
        <w:rPr>
          <w:color w:val="231F20"/>
        </w:rPr>
        <w:t>iguales,</w:t>
      </w:r>
      <w:r>
        <w:rPr>
          <w:color w:val="231F20"/>
          <w:spacing w:val="-9"/>
        </w:rPr>
        <w:t> </w:t>
      </w:r>
      <w:r>
        <w:rPr>
          <w:color w:val="231F20"/>
        </w:rPr>
        <w:t>es</w:t>
      </w:r>
      <w:r>
        <w:rPr>
          <w:color w:val="231F20"/>
          <w:spacing w:val="-8"/>
        </w:rPr>
        <w:t> </w:t>
      </w:r>
      <w:r>
        <w:rPr>
          <w:color w:val="231F20"/>
        </w:rPr>
        <w:t>decir,</w:t>
      </w:r>
      <w:r>
        <w:rPr>
          <w:color w:val="231F20"/>
          <w:spacing w:val="-8"/>
        </w:rPr>
        <w:t> </w:t>
      </w:r>
      <w:r>
        <w:rPr>
          <w:color w:val="231F20"/>
        </w:rPr>
        <w:t>el</w:t>
      </w:r>
      <w:r>
        <w:rPr>
          <w:color w:val="231F20"/>
          <w:spacing w:val="-8"/>
        </w:rPr>
        <w:t> </w:t>
      </w:r>
      <w:r>
        <w:rPr>
          <w:color w:val="231F20"/>
        </w:rPr>
        <w:t>trato</w:t>
      </w:r>
      <w:r>
        <w:rPr>
          <w:color w:val="231F20"/>
          <w:spacing w:val="-9"/>
        </w:rPr>
        <w:t> </w:t>
      </w:r>
      <w:r>
        <w:rPr>
          <w:color w:val="231F20"/>
        </w:rPr>
        <w:t>igual</w:t>
      </w:r>
      <w:r>
        <w:rPr>
          <w:color w:val="231F20"/>
          <w:spacing w:val="-9"/>
        </w:rPr>
        <w:t> </w:t>
      </w:r>
      <w:r>
        <w:rPr>
          <w:color w:val="231F20"/>
        </w:rPr>
        <w:t>para</w:t>
      </w:r>
      <w:r>
        <w:rPr>
          <w:color w:val="231F20"/>
          <w:spacing w:val="-8"/>
        </w:rPr>
        <w:t> </w:t>
      </w:r>
      <w:r>
        <w:rPr>
          <w:color w:val="231F20"/>
        </w:rPr>
        <w:t>mujeres</w:t>
      </w:r>
      <w:r>
        <w:rPr>
          <w:color w:val="231F20"/>
          <w:spacing w:val="-9"/>
        </w:rPr>
        <w:t> </w:t>
      </w:r>
      <w:r>
        <w:rPr>
          <w:color w:val="231F20"/>
        </w:rPr>
        <w:t>y</w:t>
      </w:r>
      <w:r>
        <w:rPr>
          <w:color w:val="231F20"/>
          <w:spacing w:val="-8"/>
        </w:rPr>
        <w:t> </w:t>
      </w:r>
      <w:r>
        <w:rPr>
          <w:color w:val="231F20"/>
        </w:rPr>
        <w:t>hombres</w:t>
      </w:r>
      <w:r>
        <w:rPr>
          <w:color w:val="231F20"/>
          <w:spacing w:val="-8"/>
        </w:rPr>
        <w:t> </w:t>
      </w:r>
      <w:r>
        <w:rPr>
          <w:color w:val="231F20"/>
        </w:rPr>
        <w:t>que cumplan con los requisitos legales</w:t>
      </w:r>
      <w:r>
        <w:rPr>
          <w:color w:val="231F20"/>
          <w:position w:val="9"/>
          <w:sz w:val="12"/>
        </w:rPr>
        <w:t>14 </w:t>
      </w:r>
      <w:r>
        <w:rPr>
          <w:color w:val="231F20"/>
        </w:rPr>
        <w:t>para acceder a las instituciones representativas del poder</w:t>
      </w:r>
      <w:r>
        <w:rPr>
          <w:color w:val="231F20"/>
          <w:spacing w:val="-18"/>
        </w:rPr>
        <w:t> </w:t>
      </w:r>
      <w:r>
        <w:rPr>
          <w:color w:val="231F20"/>
        </w:rPr>
        <w:t>político.</w:t>
      </w:r>
    </w:p>
    <w:p>
      <w:pPr>
        <w:pStyle w:val="BodyText"/>
      </w:pPr>
    </w:p>
    <w:p>
      <w:pPr>
        <w:pStyle w:val="BodyText"/>
        <w:spacing w:before="2"/>
        <w:rPr>
          <w:sz w:val="23"/>
        </w:rPr>
      </w:pPr>
    </w:p>
    <w:p>
      <w:pPr>
        <w:pStyle w:val="Heading3"/>
        <w:rPr>
          <w:i/>
        </w:rPr>
      </w:pPr>
      <w:r>
        <w:rPr>
          <w:i/>
          <w:color w:val="231F20"/>
        </w:rPr>
        <w:t>La fórmula de la igualdad proporcional: la paridad</w:t>
      </w:r>
    </w:p>
    <w:p>
      <w:pPr>
        <w:pStyle w:val="BodyText"/>
        <w:spacing w:before="2"/>
        <w:rPr>
          <w:b/>
          <w:i/>
          <w:sz w:val="23"/>
        </w:rPr>
      </w:pPr>
    </w:p>
    <w:p>
      <w:pPr>
        <w:pStyle w:val="BodyText"/>
        <w:spacing w:line="247" w:lineRule="auto"/>
        <w:ind w:left="1395" w:right="1392" w:firstLine="283"/>
        <w:jc w:val="both"/>
      </w:pPr>
      <w:r>
        <w:rPr>
          <w:color w:val="231F20"/>
        </w:rPr>
        <w:t>El</w:t>
      </w:r>
      <w:r>
        <w:rPr>
          <w:color w:val="231F20"/>
          <w:spacing w:val="-5"/>
        </w:rPr>
        <w:t> </w:t>
      </w:r>
      <w:r>
        <w:rPr>
          <w:color w:val="231F20"/>
        </w:rPr>
        <w:t>principal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implementación</w:t>
      </w:r>
      <w:r>
        <w:rPr>
          <w:color w:val="231F20"/>
          <w:spacing w:val="-6"/>
        </w:rPr>
        <w:t> </w:t>
      </w:r>
      <w:r>
        <w:rPr>
          <w:color w:val="231F20"/>
        </w:rPr>
        <w:t>de</w:t>
      </w:r>
      <w:r>
        <w:rPr>
          <w:color w:val="231F20"/>
          <w:spacing w:val="-5"/>
        </w:rPr>
        <w:t> </w:t>
      </w:r>
      <w:r>
        <w:rPr>
          <w:color w:val="231F20"/>
        </w:rPr>
        <w:t>cuotas</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es lograr</w:t>
      </w:r>
      <w:r>
        <w:rPr>
          <w:color w:val="231F20"/>
          <w:spacing w:val="-11"/>
        </w:rPr>
        <w:t> </w:t>
      </w:r>
      <w:r>
        <w:rPr>
          <w:color w:val="231F20"/>
        </w:rPr>
        <w:t>una</w:t>
      </w:r>
      <w:r>
        <w:rPr>
          <w:color w:val="231F20"/>
          <w:spacing w:val="-11"/>
        </w:rPr>
        <w:t> </w:t>
      </w:r>
      <w:r>
        <w:rPr>
          <w:color w:val="231F20"/>
        </w:rPr>
        <w:t>representación</w:t>
      </w:r>
      <w:r>
        <w:rPr>
          <w:color w:val="231F20"/>
          <w:spacing w:val="-11"/>
        </w:rPr>
        <w:t> </w:t>
      </w:r>
      <w:r>
        <w:rPr>
          <w:color w:val="231F20"/>
        </w:rPr>
        <w:t>equilibrada</w:t>
      </w:r>
      <w:r>
        <w:rPr>
          <w:color w:val="231F20"/>
          <w:spacing w:val="-12"/>
        </w:rPr>
        <w:t> </w:t>
      </w:r>
      <w:r>
        <w:rPr>
          <w:color w:val="231F20"/>
        </w:rPr>
        <w:t>e</w:t>
      </w:r>
      <w:r>
        <w:rPr>
          <w:color w:val="231F20"/>
          <w:spacing w:val="-11"/>
        </w:rPr>
        <w:t> </w:t>
      </w:r>
      <w:r>
        <w:rPr>
          <w:color w:val="231F20"/>
        </w:rPr>
        <w:t>igualitaria</w:t>
      </w:r>
      <w:r>
        <w:rPr>
          <w:color w:val="231F20"/>
          <w:spacing w:val="-12"/>
        </w:rPr>
        <w:t> </w:t>
      </w:r>
      <w:r>
        <w:rPr>
          <w:color w:val="231F20"/>
        </w:rPr>
        <w:t>por</w:t>
      </w:r>
      <w:r>
        <w:rPr>
          <w:color w:val="231F20"/>
          <w:spacing w:val="-11"/>
        </w:rPr>
        <w:t> </w:t>
      </w:r>
      <w:r>
        <w:rPr>
          <w:color w:val="231F20"/>
        </w:rPr>
        <w:t>sexos,</w:t>
      </w:r>
      <w:r>
        <w:rPr>
          <w:color w:val="231F20"/>
          <w:spacing w:val="-11"/>
        </w:rPr>
        <w:t> </w:t>
      </w:r>
      <w:r>
        <w:rPr>
          <w:color w:val="231F20"/>
        </w:rPr>
        <w:t>es</w:t>
      </w:r>
      <w:r>
        <w:rPr>
          <w:color w:val="231F20"/>
          <w:spacing w:val="-11"/>
        </w:rPr>
        <w:t> </w:t>
      </w:r>
      <w:r>
        <w:rPr>
          <w:color w:val="231F20"/>
        </w:rPr>
        <w:t>decir,</w:t>
      </w:r>
    </w:p>
    <w:p>
      <w:pPr>
        <w:pStyle w:val="BodyText"/>
        <w:rPr>
          <w:sz w:val="20"/>
        </w:rPr>
      </w:pPr>
    </w:p>
    <w:p>
      <w:pPr>
        <w:pStyle w:val="BodyText"/>
        <w:spacing w:before="9"/>
        <w:rPr>
          <w:sz w:val="12"/>
        </w:rPr>
      </w:pPr>
      <w:r>
        <w:rPr/>
        <w:pict>
          <v:line style="position:absolute;mso-position-horizontal-relative:page;mso-position-vertical-relative:paragraph;z-index:2368;mso-wrap-distance-left:0;mso-wrap-distance-right:0" from="69.755898pt,9.818834pt" to="154.794898pt,9.818834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12</w:t>
      </w:r>
      <w:r>
        <w:rPr>
          <w:color w:val="231F20"/>
          <w:spacing w:val="25"/>
          <w:position w:val="6"/>
          <w:sz w:val="11"/>
        </w:rPr>
        <w:t> </w:t>
      </w:r>
      <w:r>
        <w:rPr>
          <w:color w:val="231F20"/>
          <w:sz w:val="17"/>
        </w:rPr>
        <w:t>Es</w:t>
      </w:r>
      <w:r>
        <w:rPr>
          <w:color w:val="231F20"/>
          <w:spacing w:val="-17"/>
          <w:sz w:val="17"/>
        </w:rPr>
        <w:t> </w:t>
      </w:r>
      <w:r>
        <w:rPr>
          <w:color w:val="231F20"/>
          <w:sz w:val="17"/>
        </w:rPr>
        <w:t>la</w:t>
      </w:r>
      <w:r>
        <w:rPr>
          <w:color w:val="231F20"/>
          <w:spacing w:val="-17"/>
          <w:sz w:val="17"/>
        </w:rPr>
        <w:t> </w:t>
      </w:r>
      <w:r>
        <w:rPr>
          <w:color w:val="231F20"/>
          <w:sz w:val="17"/>
        </w:rPr>
        <w:t>situación</w:t>
      </w:r>
      <w:r>
        <w:rPr>
          <w:color w:val="231F20"/>
          <w:spacing w:val="-17"/>
          <w:sz w:val="17"/>
        </w:rPr>
        <w:t> </w:t>
      </w:r>
      <w:r>
        <w:rPr>
          <w:color w:val="231F20"/>
          <w:sz w:val="17"/>
        </w:rPr>
        <w:t>en</w:t>
      </w:r>
      <w:r>
        <w:rPr>
          <w:color w:val="231F20"/>
          <w:spacing w:val="-17"/>
          <w:sz w:val="17"/>
        </w:rPr>
        <w:t> </w:t>
      </w:r>
      <w:r>
        <w:rPr>
          <w:color w:val="231F20"/>
          <w:sz w:val="17"/>
        </w:rPr>
        <w:t>que</w:t>
      </w:r>
      <w:r>
        <w:rPr>
          <w:color w:val="231F20"/>
          <w:spacing w:val="-17"/>
          <w:sz w:val="17"/>
        </w:rPr>
        <w:t> </w:t>
      </w:r>
      <w:r>
        <w:rPr>
          <w:color w:val="231F20"/>
          <w:sz w:val="17"/>
        </w:rPr>
        <w:t>una</w:t>
      </w:r>
      <w:r>
        <w:rPr>
          <w:color w:val="231F20"/>
          <w:spacing w:val="-17"/>
          <w:sz w:val="17"/>
        </w:rPr>
        <w:t> </w:t>
      </w:r>
      <w:r>
        <w:rPr>
          <w:color w:val="231F20"/>
          <w:sz w:val="17"/>
        </w:rPr>
        <w:t>persona</w:t>
      </w:r>
      <w:r>
        <w:rPr>
          <w:color w:val="231F20"/>
          <w:spacing w:val="-17"/>
          <w:sz w:val="17"/>
        </w:rPr>
        <w:t> </w:t>
      </w:r>
      <w:r>
        <w:rPr>
          <w:color w:val="231F20"/>
          <w:sz w:val="17"/>
        </w:rPr>
        <w:t>sea,</w:t>
      </w:r>
      <w:r>
        <w:rPr>
          <w:color w:val="231F20"/>
          <w:spacing w:val="-17"/>
          <w:sz w:val="17"/>
        </w:rPr>
        <w:t> </w:t>
      </w:r>
      <w:r>
        <w:rPr>
          <w:color w:val="231F20"/>
          <w:sz w:val="17"/>
        </w:rPr>
        <w:t>haya</w:t>
      </w:r>
      <w:r>
        <w:rPr>
          <w:color w:val="231F20"/>
          <w:spacing w:val="-17"/>
          <w:sz w:val="17"/>
        </w:rPr>
        <w:t> </w:t>
      </w:r>
      <w:r>
        <w:rPr>
          <w:color w:val="231F20"/>
          <w:sz w:val="17"/>
        </w:rPr>
        <w:t>sido</w:t>
      </w:r>
      <w:r>
        <w:rPr>
          <w:color w:val="231F20"/>
          <w:spacing w:val="-17"/>
          <w:sz w:val="17"/>
        </w:rPr>
        <w:t> </w:t>
      </w:r>
      <w:r>
        <w:rPr>
          <w:color w:val="231F20"/>
          <w:sz w:val="17"/>
        </w:rPr>
        <w:t>o</w:t>
      </w:r>
      <w:r>
        <w:rPr>
          <w:color w:val="231F20"/>
          <w:spacing w:val="-17"/>
          <w:sz w:val="17"/>
        </w:rPr>
        <w:t> </w:t>
      </w:r>
      <w:r>
        <w:rPr>
          <w:color w:val="231F20"/>
          <w:sz w:val="17"/>
        </w:rPr>
        <w:t>pudiera</w:t>
      </w:r>
      <w:r>
        <w:rPr>
          <w:color w:val="231F20"/>
          <w:spacing w:val="-17"/>
          <w:sz w:val="17"/>
        </w:rPr>
        <w:t> </w:t>
      </w:r>
      <w:r>
        <w:rPr>
          <w:color w:val="231F20"/>
          <w:sz w:val="17"/>
        </w:rPr>
        <w:t>ser</w:t>
      </w:r>
      <w:r>
        <w:rPr>
          <w:color w:val="231F20"/>
          <w:spacing w:val="-17"/>
          <w:sz w:val="17"/>
        </w:rPr>
        <w:t> </w:t>
      </w:r>
      <w:r>
        <w:rPr>
          <w:color w:val="231F20"/>
          <w:sz w:val="17"/>
        </w:rPr>
        <w:t>tratada</w:t>
      </w:r>
      <w:r>
        <w:rPr>
          <w:color w:val="231F20"/>
          <w:spacing w:val="-17"/>
          <w:sz w:val="17"/>
        </w:rPr>
        <w:t> </w:t>
      </w:r>
      <w:r>
        <w:rPr>
          <w:color w:val="231F20"/>
          <w:sz w:val="17"/>
        </w:rPr>
        <w:t>de</w:t>
      </w:r>
      <w:r>
        <w:rPr>
          <w:color w:val="231F20"/>
          <w:spacing w:val="-17"/>
          <w:sz w:val="17"/>
        </w:rPr>
        <w:t> </w:t>
      </w:r>
      <w:r>
        <w:rPr>
          <w:color w:val="231F20"/>
          <w:sz w:val="17"/>
        </w:rPr>
        <w:t>manera</w:t>
      </w:r>
      <w:r>
        <w:rPr>
          <w:color w:val="231F20"/>
          <w:spacing w:val="-17"/>
          <w:sz w:val="17"/>
        </w:rPr>
        <w:t> </w:t>
      </w:r>
      <w:r>
        <w:rPr>
          <w:color w:val="231F20"/>
          <w:sz w:val="17"/>
        </w:rPr>
        <w:t>me- nos</w:t>
      </w:r>
      <w:r>
        <w:rPr>
          <w:color w:val="231F20"/>
          <w:spacing w:val="-17"/>
          <w:sz w:val="17"/>
        </w:rPr>
        <w:t> </w:t>
      </w:r>
      <w:r>
        <w:rPr>
          <w:color w:val="231F20"/>
          <w:sz w:val="17"/>
        </w:rPr>
        <w:t>favorable</w:t>
      </w:r>
      <w:r>
        <w:rPr>
          <w:color w:val="231F20"/>
          <w:spacing w:val="-17"/>
          <w:sz w:val="17"/>
        </w:rPr>
        <w:t> </w:t>
      </w:r>
      <w:r>
        <w:rPr>
          <w:color w:val="231F20"/>
          <w:sz w:val="17"/>
        </w:rPr>
        <w:t>que</w:t>
      </w:r>
      <w:r>
        <w:rPr>
          <w:color w:val="231F20"/>
          <w:spacing w:val="-17"/>
          <w:sz w:val="17"/>
        </w:rPr>
        <w:t> </w:t>
      </w:r>
      <w:r>
        <w:rPr>
          <w:color w:val="231F20"/>
          <w:sz w:val="17"/>
        </w:rPr>
        <w:t>otra</w:t>
      </w:r>
      <w:r>
        <w:rPr>
          <w:color w:val="231F20"/>
          <w:spacing w:val="-17"/>
          <w:sz w:val="17"/>
        </w:rPr>
        <w:t> </w:t>
      </w:r>
      <w:r>
        <w:rPr>
          <w:color w:val="231F20"/>
          <w:sz w:val="17"/>
        </w:rPr>
        <w:t>en</w:t>
      </w:r>
      <w:r>
        <w:rPr>
          <w:color w:val="231F20"/>
          <w:spacing w:val="-17"/>
          <w:sz w:val="17"/>
        </w:rPr>
        <w:t> </w:t>
      </w:r>
      <w:r>
        <w:rPr>
          <w:color w:val="231F20"/>
          <w:sz w:val="17"/>
        </w:rPr>
        <w:t>situación</w:t>
      </w:r>
      <w:r>
        <w:rPr>
          <w:color w:val="231F20"/>
          <w:spacing w:val="-16"/>
          <w:sz w:val="17"/>
        </w:rPr>
        <w:t> </w:t>
      </w:r>
      <w:r>
        <w:rPr>
          <w:color w:val="231F20"/>
          <w:sz w:val="17"/>
        </w:rPr>
        <w:t>comparable</w:t>
      </w:r>
      <w:r>
        <w:rPr>
          <w:color w:val="231F20"/>
          <w:spacing w:val="-17"/>
          <w:sz w:val="17"/>
        </w:rPr>
        <w:t> </w:t>
      </w:r>
      <w:r>
        <w:rPr>
          <w:color w:val="231F20"/>
          <w:sz w:val="17"/>
        </w:rPr>
        <w:t>por</w:t>
      </w:r>
      <w:r>
        <w:rPr>
          <w:color w:val="231F20"/>
          <w:spacing w:val="-17"/>
          <w:sz w:val="17"/>
        </w:rPr>
        <w:t> </w:t>
      </w:r>
      <w:r>
        <w:rPr>
          <w:color w:val="231F20"/>
          <w:sz w:val="17"/>
        </w:rPr>
        <w:t>la</w:t>
      </w:r>
      <w:r>
        <w:rPr>
          <w:color w:val="231F20"/>
          <w:spacing w:val="-17"/>
          <w:sz w:val="17"/>
        </w:rPr>
        <w:t> </w:t>
      </w:r>
      <w:r>
        <w:rPr>
          <w:color w:val="231F20"/>
          <w:sz w:val="17"/>
        </w:rPr>
        <w:t>razón</w:t>
      </w:r>
      <w:r>
        <w:rPr>
          <w:color w:val="231F20"/>
          <w:spacing w:val="-17"/>
          <w:sz w:val="17"/>
        </w:rPr>
        <w:t> </w:t>
      </w:r>
      <w:r>
        <w:rPr>
          <w:color w:val="231F20"/>
          <w:sz w:val="17"/>
        </w:rPr>
        <w:t>de</w:t>
      </w:r>
      <w:r>
        <w:rPr>
          <w:color w:val="231F20"/>
          <w:spacing w:val="-17"/>
          <w:sz w:val="17"/>
        </w:rPr>
        <w:t> </w:t>
      </w:r>
      <w:r>
        <w:rPr>
          <w:color w:val="231F20"/>
          <w:sz w:val="17"/>
        </w:rPr>
        <w:t>sexo</w:t>
      </w:r>
      <w:r>
        <w:rPr>
          <w:color w:val="231F20"/>
          <w:spacing w:val="-17"/>
          <w:sz w:val="17"/>
        </w:rPr>
        <w:t> </w:t>
      </w:r>
      <w:r>
        <w:rPr>
          <w:color w:val="231F20"/>
          <w:sz w:val="17"/>
        </w:rPr>
        <w:t>(Elósegui,</w:t>
      </w:r>
      <w:r>
        <w:rPr>
          <w:color w:val="231F20"/>
          <w:spacing w:val="-17"/>
          <w:sz w:val="17"/>
        </w:rPr>
        <w:t> </w:t>
      </w:r>
      <w:r>
        <w:rPr>
          <w:color w:val="231F20"/>
          <w:sz w:val="17"/>
        </w:rPr>
        <w:t>2008:</w:t>
      </w:r>
      <w:r>
        <w:rPr>
          <w:color w:val="231F20"/>
          <w:spacing w:val="-17"/>
          <w:sz w:val="17"/>
        </w:rPr>
        <w:t> </w:t>
      </w:r>
      <w:r>
        <w:rPr>
          <w:color w:val="231F20"/>
          <w:sz w:val="17"/>
        </w:rPr>
        <w:t>23).</w:t>
      </w:r>
    </w:p>
    <w:p>
      <w:pPr>
        <w:spacing w:line="244" w:lineRule="auto" w:before="0"/>
        <w:ind w:left="1395" w:right="1392" w:firstLine="283"/>
        <w:jc w:val="both"/>
        <w:rPr>
          <w:sz w:val="17"/>
        </w:rPr>
      </w:pPr>
      <w:r>
        <w:rPr>
          <w:color w:val="231F20"/>
          <w:position w:val="6"/>
          <w:sz w:val="11"/>
        </w:rPr>
        <w:t>13</w:t>
      </w:r>
      <w:r>
        <w:rPr>
          <w:color w:val="231F20"/>
          <w:spacing w:val="7"/>
          <w:position w:val="6"/>
          <w:sz w:val="11"/>
        </w:rPr>
        <w:t> </w:t>
      </w:r>
      <w:r>
        <w:rPr>
          <w:color w:val="231F20"/>
          <w:sz w:val="17"/>
        </w:rPr>
        <w:t>La</w:t>
      </w:r>
      <w:r>
        <w:rPr>
          <w:color w:val="231F20"/>
          <w:spacing w:val="-9"/>
          <w:sz w:val="17"/>
        </w:rPr>
        <w:t> </w:t>
      </w:r>
      <w:r>
        <w:rPr>
          <w:color w:val="231F20"/>
          <w:sz w:val="17"/>
        </w:rPr>
        <w:t>Unión</w:t>
      </w:r>
      <w:r>
        <w:rPr>
          <w:color w:val="231F20"/>
          <w:spacing w:val="-9"/>
          <w:sz w:val="17"/>
        </w:rPr>
        <w:t> </w:t>
      </w:r>
      <w:r>
        <w:rPr>
          <w:color w:val="231F20"/>
          <w:sz w:val="17"/>
        </w:rPr>
        <w:t>Interparlamentaria</w:t>
      </w:r>
      <w:r>
        <w:rPr>
          <w:color w:val="231F20"/>
          <w:spacing w:val="-9"/>
          <w:sz w:val="17"/>
        </w:rPr>
        <w:t> </w:t>
      </w:r>
      <w:r>
        <w:rPr>
          <w:color w:val="231F20"/>
          <w:sz w:val="17"/>
        </w:rPr>
        <w:t>(</w:t>
      </w:r>
      <w:r>
        <w:rPr>
          <w:color w:val="231F20"/>
          <w:sz w:val="13"/>
        </w:rPr>
        <w:t>uip</w:t>
      </w:r>
      <w:r>
        <w:rPr>
          <w:color w:val="231F20"/>
          <w:sz w:val="17"/>
        </w:rPr>
        <w:t>),</w:t>
      </w:r>
      <w:r>
        <w:rPr>
          <w:color w:val="231F20"/>
          <w:spacing w:val="-9"/>
          <w:sz w:val="17"/>
        </w:rPr>
        <w:t> </w:t>
      </w:r>
      <w:r>
        <w:rPr>
          <w:color w:val="231F20"/>
          <w:sz w:val="17"/>
        </w:rPr>
        <w:t>en</w:t>
      </w:r>
      <w:r>
        <w:rPr>
          <w:color w:val="231F20"/>
          <w:spacing w:val="-9"/>
          <w:sz w:val="17"/>
        </w:rPr>
        <w:t> </w:t>
      </w:r>
      <w:r>
        <w:rPr>
          <w:color w:val="231F20"/>
          <w:sz w:val="17"/>
        </w:rPr>
        <w:t>su</w:t>
      </w:r>
      <w:r>
        <w:rPr>
          <w:color w:val="231F20"/>
          <w:spacing w:val="-9"/>
          <w:sz w:val="17"/>
        </w:rPr>
        <w:t> </w:t>
      </w:r>
      <w:r>
        <w:rPr>
          <w:color w:val="231F20"/>
          <w:sz w:val="17"/>
        </w:rPr>
        <w:t>Conferencia</w:t>
      </w:r>
      <w:r>
        <w:rPr>
          <w:color w:val="231F20"/>
          <w:spacing w:val="-9"/>
          <w:sz w:val="17"/>
        </w:rPr>
        <w:t> </w:t>
      </w:r>
      <w:r>
        <w:rPr>
          <w:color w:val="231F20"/>
          <w:sz w:val="17"/>
        </w:rPr>
        <w:t>de</w:t>
      </w:r>
      <w:r>
        <w:rPr>
          <w:color w:val="231F20"/>
          <w:spacing w:val="-9"/>
          <w:sz w:val="17"/>
        </w:rPr>
        <w:t> </w:t>
      </w:r>
      <w:r>
        <w:rPr>
          <w:color w:val="231F20"/>
          <w:sz w:val="17"/>
        </w:rPr>
        <w:t>Nueva</w:t>
      </w:r>
      <w:r>
        <w:rPr>
          <w:color w:val="231F20"/>
          <w:spacing w:val="-9"/>
          <w:sz w:val="17"/>
        </w:rPr>
        <w:t> </w:t>
      </w:r>
      <w:r>
        <w:rPr>
          <w:color w:val="231F20"/>
          <w:sz w:val="17"/>
        </w:rPr>
        <w:t>Delhi</w:t>
      </w:r>
      <w:r>
        <w:rPr>
          <w:color w:val="231F20"/>
          <w:spacing w:val="-9"/>
          <w:sz w:val="17"/>
        </w:rPr>
        <w:t> </w:t>
      </w:r>
      <w:r>
        <w:rPr>
          <w:color w:val="231F20"/>
          <w:sz w:val="17"/>
        </w:rPr>
        <w:t>en</w:t>
      </w:r>
      <w:r>
        <w:rPr>
          <w:color w:val="231F20"/>
          <w:spacing w:val="-9"/>
          <w:sz w:val="17"/>
        </w:rPr>
        <w:t> </w:t>
      </w:r>
      <w:r>
        <w:rPr>
          <w:color w:val="231F20"/>
          <w:sz w:val="17"/>
        </w:rPr>
        <w:t>febrero</w:t>
      </w:r>
      <w:r>
        <w:rPr>
          <w:color w:val="231F20"/>
          <w:spacing w:val="-9"/>
          <w:sz w:val="17"/>
        </w:rPr>
        <w:t> </w:t>
      </w:r>
      <w:r>
        <w:rPr>
          <w:color w:val="231F20"/>
          <w:sz w:val="17"/>
        </w:rPr>
        <w:t>de 1997,</w:t>
      </w:r>
      <w:r>
        <w:rPr>
          <w:color w:val="231F20"/>
          <w:spacing w:val="-13"/>
          <w:sz w:val="17"/>
        </w:rPr>
        <w:t> </w:t>
      </w:r>
      <w:r>
        <w:rPr>
          <w:color w:val="231F20"/>
          <w:sz w:val="17"/>
        </w:rPr>
        <w:t>examinó</w:t>
      </w:r>
      <w:r>
        <w:rPr>
          <w:color w:val="231F20"/>
          <w:spacing w:val="-13"/>
          <w:sz w:val="17"/>
        </w:rPr>
        <w:t> </w:t>
      </w:r>
      <w:r>
        <w:rPr>
          <w:color w:val="231F20"/>
          <w:sz w:val="17"/>
        </w:rPr>
        <w:t>una</w:t>
      </w:r>
      <w:r>
        <w:rPr>
          <w:color w:val="231F20"/>
          <w:spacing w:val="-13"/>
          <w:sz w:val="17"/>
        </w:rPr>
        <w:t> </w:t>
      </w:r>
      <w:r>
        <w:rPr>
          <w:color w:val="231F20"/>
          <w:sz w:val="17"/>
        </w:rPr>
        <w:t>serie</w:t>
      </w:r>
      <w:r>
        <w:rPr>
          <w:color w:val="231F20"/>
          <w:spacing w:val="-13"/>
          <w:sz w:val="17"/>
        </w:rPr>
        <w:t> </w:t>
      </w:r>
      <w:r>
        <w:rPr>
          <w:color w:val="231F20"/>
          <w:sz w:val="17"/>
        </w:rPr>
        <w:t>de</w:t>
      </w:r>
      <w:r>
        <w:rPr>
          <w:color w:val="231F20"/>
          <w:spacing w:val="-13"/>
          <w:sz w:val="17"/>
        </w:rPr>
        <w:t> </w:t>
      </w:r>
      <w:r>
        <w:rPr>
          <w:color w:val="231F20"/>
          <w:sz w:val="17"/>
        </w:rPr>
        <w:t>medidas</w:t>
      </w:r>
      <w:r>
        <w:rPr>
          <w:color w:val="231F20"/>
          <w:spacing w:val="-13"/>
          <w:sz w:val="17"/>
        </w:rPr>
        <w:t> </w:t>
      </w:r>
      <w:r>
        <w:rPr>
          <w:color w:val="231F20"/>
          <w:sz w:val="17"/>
        </w:rPr>
        <w:t>tendentes</w:t>
      </w:r>
      <w:r>
        <w:rPr>
          <w:color w:val="231F20"/>
          <w:spacing w:val="-13"/>
          <w:sz w:val="17"/>
        </w:rPr>
        <w:t> </w:t>
      </w:r>
      <w:r>
        <w:rPr>
          <w:color w:val="231F20"/>
          <w:sz w:val="17"/>
        </w:rPr>
        <w:t>a</w:t>
      </w:r>
      <w:r>
        <w:rPr>
          <w:color w:val="231F20"/>
          <w:spacing w:val="-13"/>
          <w:sz w:val="17"/>
        </w:rPr>
        <w:t> </w:t>
      </w:r>
      <w:r>
        <w:rPr>
          <w:color w:val="231F20"/>
          <w:sz w:val="17"/>
        </w:rPr>
        <w:t>reforzar</w:t>
      </w:r>
      <w:r>
        <w:rPr>
          <w:color w:val="231F20"/>
          <w:spacing w:val="-13"/>
          <w:sz w:val="17"/>
        </w:rPr>
        <w:t> </w:t>
      </w:r>
      <w:r>
        <w:rPr>
          <w:color w:val="231F20"/>
          <w:sz w:val="17"/>
        </w:rPr>
        <w:t>la</w:t>
      </w:r>
      <w:r>
        <w:rPr>
          <w:color w:val="231F20"/>
          <w:spacing w:val="-13"/>
          <w:sz w:val="17"/>
        </w:rPr>
        <w:t> </w:t>
      </w:r>
      <w:r>
        <w:rPr>
          <w:color w:val="231F20"/>
          <w:sz w:val="17"/>
        </w:rPr>
        <w:t>presencia</w:t>
      </w:r>
      <w:r>
        <w:rPr>
          <w:color w:val="231F20"/>
          <w:spacing w:val="-13"/>
          <w:sz w:val="17"/>
        </w:rPr>
        <w:t> </w:t>
      </w:r>
      <w:r>
        <w:rPr>
          <w:color w:val="231F20"/>
          <w:sz w:val="17"/>
        </w:rPr>
        <w:t>de</w:t>
      </w:r>
      <w:r>
        <w:rPr>
          <w:color w:val="231F20"/>
          <w:spacing w:val="-13"/>
          <w:sz w:val="17"/>
        </w:rPr>
        <w:t> </w:t>
      </w:r>
      <w:r>
        <w:rPr>
          <w:color w:val="231F20"/>
          <w:sz w:val="17"/>
        </w:rPr>
        <w:t>las</w:t>
      </w:r>
      <w:r>
        <w:rPr>
          <w:color w:val="231F20"/>
          <w:spacing w:val="-13"/>
          <w:sz w:val="17"/>
        </w:rPr>
        <w:t> </w:t>
      </w:r>
      <w:r>
        <w:rPr>
          <w:color w:val="231F20"/>
          <w:sz w:val="17"/>
        </w:rPr>
        <w:t>mujeres</w:t>
      </w:r>
      <w:r>
        <w:rPr>
          <w:color w:val="231F20"/>
          <w:spacing w:val="-13"/>
          <w:sz w:val="17"/>
        </w:rPr>
        <w:t> </w:t>
      </w:r>
      <w:r>
        <w:rPr>
          <w:color w:val="231F20"/>
          <w:sz w:val="17"/>
        </w:rPr>
        <w:t>en</w:t>
      </w:r>
      <w:r>
        <w:rPr>
          <w:color w:val="231F20"/>
          <w:spacing w:val="-13"/>
          <w:sz w:val="17"/>
        </w:rPr>
        <w:t> </w:t>
      </w:r>
      <w:r>
        <w:rPr>
          <w:color w:val="231F20"/>
          <w:sz w:val="17"/>
        </w:rPr>
        <w:t>los Parlamentos,</w:t>
      </w:r>
      <w:r>
        <w:rPr>
          <w:color w:val="231F20"/>
          <w:spacing w:val="-7"/>
          <w:sz w:val="17"/>
        </w:rPr>
        <w:t> </w:t>
      </w:r>
      <w:r>
        <w:rPr>
          <w:color w:val="231F20"/>
          <w:sz w:val="17"/>
        </w:rPr>
        <w:t>fijando</w:t>
      </w:r>
      <w:r>
        <w:rPr>
          <w:color w:val="231F20"/>
          <w:spacing w:val="-7"/>
          <w:sz w:val="17"/>
        </w:rPr>
        <w:t> </w:t>
      </w:r>
      <w:r>
        <w:rPr>
          <w:color w:val="231F20"/>
          <w:sz w:val="17"/>
        </w:rPr>
        <w:t>sus</w:t>
      </w:r>
      <w:r>
        <w:rPr>
          <w:color w:val="231F20"/>
          <w:spacing w:val="-7"/>
          <w:sz w:val="17"/>
        </w:rPr>
        <w:t> </w:t>
      </w:r>
      <w:r>
        <w:rPr>
          <w:color w:val="231F20"/>
          <w:sz w:val="17"/>
        </w:rPr>
        <w:t>propuestas</w:t>
      </w:r>
      <w:r>
        <w:rPr>
          <w:color w:val="231F20"/>
          <w:spacing w:val="-7"/>
          <w:sz w:val="17"/>
        </w:rPr>
        <w:t> </w:t>
      </w:r>
      <w:r>
        <w:rPr>
          <w:color w:val="231F20"/>
          <w:sz w:val="17"/>
        </w:rPr>
        <w:t>en</w:t>
      </w:r>
      <w:r>
        <w:rPr>
          <w:color w:val="231F20"/>
          <w:spacing w:val="-7"/>
          <w:sz w:val="17"/>
        </w:rPr>
        <w:t> </w:t>
      </w:r>
      <w:r>
        <w:rPr>
          <w:color w:val="231F20"/>
          <w:sz w:val="17"/>
        </w:rPr>
        <w:t>torno</w:t>
      </w:r>
      <w:r>
        <w:rPr>
          <w:color w:val="231F20"/>
          <w:spacing w:val="-7"/>
          <w:sz w:val="17"/>
        </w:rPr>
        <w:t> </w:t>
      </w:r>
      <w:r>
        <w:rPr>
          <w:color w:val="231F20"/>
          <w:sz w:val="17"/>
        </w:rPr>
        <w:t>al</w:t>
      </w:r>
      <w:r>
        <w:rPr>
          <w:color w:val="231F20"/>
          <w:spacing w:val="-7"/>
          <w:sz w:val="17"/>
        </w:rPr>
        <w:t> </w:t>
      </w:r>
      <w:r>
        <w:rPr>
          <w:color w:val="231F20"/>
          <w:sz w:val="17"/>
        </w:rPr>
        <w:t>establecimiento</w:t>
      </w:r>
      <w:r>
        <w:rPr>
          <w:color w:val="231F20"/>
          <w:spacing w:val="-7"/>
          <w:sz w:val="17"/>
        </w:rPr>
        <w:t> </w:t>
      </w:r>
      <w:r>
        <w:rPr>
          <w:color w:val="231F20"/>
          <w:sz w:val="17"/>
        </w:rPr>
        <w:t>de</w:t>
      </w:r>
      <w:r>
        <w:rPr>
          <w:color w:val="231F20"/>
          <w:spacing w:val="-7"/>
          <w:sz w:val="17"/>
        </w:rPr>
        <w:t> </w:t>
      </w:r>
      <w:r>
        <w:rPr>
          <w:color w:val="231F20"/>
          <w:sz w:val="17"/>
        </w:rPr>
        <w:t>cuotas,</w:t>
      </w:r>
      <w:r>
        <w:rPr>
          <w:color w:val="231F20"/>
          <w:spacing w:val="-7"/>
          <w:sz w:val="17"/>
        </w:rPr>
        <w:t> </w:t>
      </w:r>
      <w:r>
        <w:rPr>
          <w:color w:val="231F20"/>
          <w:sz w:val="17"/>
        </w:rPr>
        <w:t>con</w:t>
      </w:r>
      <w:r>
        <w:rPr>
          <w:color w:val="231F20"/>
          <w:spacing w:val="-7"/>
          <w:sz w:val="17"/>
        </w:rPr>
        <w:t> </w:t>
      </w:r>
      <w:r>
        <w:rPr>
          <w:color w:val="231F20"/>
          <w:sz w:val="17"/>
        </w:rPr>
        <w:t>el</w:t>
      </w:r>
      <w:r>
        <w:rPr>
          <w:color w:val="231F20"/>
          <w:spacing w:val="-7"/>
          <w:sz w:val="17"/>
        </w:rPr>
        <w:t> </w:t>
      </w:r>
      <w:r>
        <w:rPr>
          <w:color w:val="231F20"/>
          <w:sz w:val="17"/>
        </w:rPr>
        <w:t>propósi- to de lograr una</w:t>
      </w:r>
      <w:r>
        <w:rPr>
          <w:color w:val="231F20"/>
          <w:spacing w:val="-20"/>
          <w:sz w:val="17"/>
        </w:rPr>
        <w:t> </w:t>
      </w:r>
      <w:r>
        <w:rPr>
          <w:color w:val="231F20"/>
          <w:sz w:val="17"/>
        </w:rPr>
        <w:t>paridad.</w:t>
      </w:r>
    </w:p>
    <w:p>
      <w:pPr>
        <w:spacing w:line="244" w:lineRule="auto" w:before="0"/>
        <w:ind w:left="1395" w:right="1391" w:firstLine="283"/>
        <w:jc w:val="both"/>
        <w:rPr>
          <w:sz w:val="17"/>
        </w:rPr>
      </w:pPr>
      <w:r>
        <w:rPr>
          <w:color w:val="231F20"/>
          <w:w w:val="105"/>
          <w:position w:val="6"/>
          <w:sz w:val="11"/>
        </w:rPr>
        <w:t>14</w:t>
      </w:r>
      <w:r>
        <w:rPr>
          <w:color w:val="231F20"/>
          <w:spacing w:val="7"/>
          <w:w w:val="105"/>
          <w:position w:val="6"/>
          <w:sz w:val="11"/>
        </w:rPr>
        <w:t> </w:t>
      </w:r>
      <w:r>
        <w:rPr>
          <w:color w:val="231F20"/>
          <w:w w:val="105"/>
          <w:sz w:val="17"/>
        </w:rPr>
        <w:t>Los</w:t>
      </w:r>
      <w:r>
        <w:rPr>
          <w:color w:val="231F20"/>
          <w:spacing w:val="-25"/>
          <w:w w:val="105"/>
          <w:sz w:val="17"/>
        </w:rPr>
        <w:t> </w:t>
      </w:r>
      <w:r>
        <w:rPr>
          <w:color w:val="231F20"/>
          <w:w w:val="105"/>
          <w:sz w:val="17"/>
        </w:rPr>
        <w:t>requisitos</w:t>
      </w:r>
      <w:r>
        <w:rPr>
          <w:color w:val="231F20"/>
          <w:spacing w:val="-25"/>
          <w:w w:val="105"/>
          <w:sz w:val="17"/>
        </w:rPr>
        <w:t> </w:t>
      </w:r>
      <w:r>
        <w:rPr>
          <w:color w:val="231F20"/>
          <w:w w:val="105"/>
          <w:sz w:val="17"/>
        </w:rPr>
        <w:t>legales</w:t>
      </w:r>
      <w:r>
        <w:rPr>
          <w:color w:val="231F20"/>
          <w:spacing w:val="-25"/>
          <w:w w:val="105"/>
          <w:sz w:val="17"/>
        </w:rPr>
        <w:t> </w:t>
      </w:r>
      <w:r>
        <w:rPr>
          <w:color w:val="231F20"/>
          <w:w w:val="105"/>
          <w:sz w:val="17"/>
        </w:rPr>
        <w:t>para</w:t>
      </w:r>
      <w:r>
        <w:rPr>
          <w:color w:val="231F20"/>
          <w:spacing w:val="-25"/>
          <w:w w:val="105"/>
          <w:sz w:val="17"/>
        </w:rPr>
        <w:t> </w:t>
      </w:r>
      <w:r>
        <w:rPr>
          <w:color w:val="231F20"/>
          <w:w w:val="105"/>
          <w:sz w:val="17"/>
        </w:rPr>
        <w:t>ser</w:t>
      </w:r>
      <w:r>
        <w:rPr>
          <w:color w:val="231F20"/>
          <w:spacing w:val="-24"/>
          <w:w w:val="105"/>
          <w:sz w:val="17"/>
        </w:rPr>
        <w:t> </w:t>
      </w:r>
      <w:r>
        <w:rPr>
          <w:color w:val="231F20"/>
          <w:w w:val="105"/>
          <w:sz w:val="17"/>
        </w:rPr>
        <w:t>diputado</w:t>
      </w:r>
      <w:r>
        <w:rPr>
          <w:color w:val="231F20"/>
          <w:spacing w:val="-24"/>
          <w:w w:val="105"/>
          <w:sz w:val="17"/>
        </w:rPr>
        <w:t> </w:t>
      </w:r>
      <w:r>
        <w:rPr>
          <w:color w:val="231F20"/>
          <w:w w:val="105"/>
          <w:sz w:val="17"/>
        </w:rPr>
        <w:t>o</w:t>
      </w:r>
      <w:r>
        <w:rPr>
          <w:color w:val="231F20"/>
          <w:spacing w:val="-25"/>
          <w:w w:val="105"/>
          <w:sz w:val="17"/>
        </w:rPr>
        <w:t> </w:t>
      </w:r>
      <w:r>
        <w:rPr>
          <w:color w:val="231F20"/>
          <w:w w:val="105"/>
          <w:sz w:val="17"/>
        </w:rPr>
        <w:t>senador</w:t>
      </w:r>
      <w:r>
        <w:rPr>
          <w:color w:val="231F20"/>
          <w:spacing w:val="-24"/>
          <w:w w:val="105"/>
          <w:sz w:val="17"/>
        </w:rPr>
        <w:t> </w:t>
      </w:r>
      <w:r>
        <w:rPr>
          <w:color w:val="231F20"/>
          <w:w w:val="105"/>
          <w:sz w:val="17"/>
        </w:rPr>
        <w:t>se</w:t>
      </w:r>
      <w:r>
        <w:rPr>
          <w:color w:val="231F20"/>
          <w:spacing w:val="-25"/>
          <w:w w:val="105"/>
          <w:sz w:val="17"/>
        </w:rPr>
        <w:t> </w:t>
      </w:r>
      <w:r>
        <w:rPr>
          <w:color w:val="231F20"/>
          <w:w w:val="105"/>
          <w:sz w:val="17"/>
        </w:rPr>
        <w:t>estipulan</w:t>
      </w:r>
      <w:r>
        <w:rPr>
          <w:color w:val="231F20"/>
          <w:spacing w:val="-25"/>
          <w:w w:val="105"/>
          <w:sz w:val="17"/>
        </w:rPr>
        <w:t> </w:t>
      </w:r>
      <w:r>
        <w:rPr>
          <w:color w:val="231F20"/>
          <w:w w:val="105"/>
          <w:sz w:val="17"/>
        </w:rPr>
        <w:t>en</w:t>
      </w:r>
      <w:r>
        <w:rPr>
          <w:color w:val="231F20"/>
          <w:spacing w:val="-25"/>
          <w:w w:val="105"/>
          <w:sz w:val="17"/>
        </w:rPr>
        <w:t> </w:t>
      </w:r>
      <w:r>
        <w:rPr>
          <w:color w:val="231F20"/>
          <w:w w:val="105"/>
          <w:sz w:val="17"/>
        </w:rPr>
        <w:t>los</w:t>
      </w:r>
      <w:r>
        <w:rPr>
          <w:color w:val="231F20"/>
          <w:spacing w:val="-25"/>
          <w:w w:val="105"/>
          <w:sz w:val="17"/>
        </w:rPr>
        <w:t> </w:t>
      </w:r>
      <w:r>
        <w:rPr>
          <w:color w:val="231F20"/>
          <w:w w:val="105"/>
          <w:sz w:val="17"/>
        </w:rPr>
        <w:t>artículos</w:t>
      </w:r>
      <w:r>
        <w:rPr>
          <w:color w:val="231F20"/>
          <w:spacing w:val="-25"/>
          <w:w w:val="105"/>
          <w:sz w:val="17"/>
        </w:rPr>
        <w:t> </w:t>
      </w:r>
      <w:r>
        <w:rPr>
          <w:color w:val="231F20"/>
          <w:w w:val="105"/>
          <w:sz w:val="17"/>
        </w:rPr>
        <w:t>55</w:t>
      </w:r>
      <w:r>
        <w:rPr>
          <w:color w:val="231F20"/>
          <w:spacing w:val="-25"/>
          <w:w w:val="105"/>
          <w:sz w:val="17"/>
        </w:rPr>
        <w:t> </w:t>
      </w:r>
      <w:r>
        <w:rPr>
          <w:color w:val="231F20"/>
          <w:w w:val="105"/>
          <w:sz w:val="17"/>
        </w:rPr>
        <w:t>y 58</w:t>
      </w:r>
      <w:r>
        <w:rPr>
          <w:color w:val="231F20"/>
          <w:spacing w:val="-22"/>
          <w:w w:val="105"/>
          <w:sz w:val="17"/>
        </w:rPr>
        <w:t> </w:t>
      </w:r>
      <w:r>
        <w:rPr>
          <w:color w:val="231F20"/>
          <w:w w:val="105"/>
          <w:sz w:val="17"/>
        </w:rPr>
        <w:t>de</w:t>
      </w:r>
      <w:r>
        <w:rPr>
          <w:color w:val="231F20"/>
          <w:spacing w:val="-22"/>
          <w:w w:val="105"/>
          <w:sz w:val="17"/>
        </w:rPr>
        <w:t> </w:t>
      </w:r>
      <w:r>
        <w:rPr>
          <w:color w:val="231F20"/>
          <w:w w:val="105"/>
          <w:sz w:val="17"/>
        </w:rPr>
        <w:t>la</w:t>
      </w:r>
      <w:r>
        <w:rPr>
          <w:color w:val="231F20"/>
          <w:spacing w:val="-22"/>
          <w:w w:val="105"/>
          <w:sz w:val="17"/>
        </w:rPr>
        <w:t> </w:t>
      </w:r>
      <w:r>
        <w:rPr>
          <w:color w:val="231F20"/>
          <w:w w:val="105"/>
          <w:sz w:val="17"/>
        </w:rPr>
        <w:t>Constitución</w:t>
      </w:r>
      <w:r>
        <w:rPr>
          <w:color w:val="231F20"/>
          <w:spacing w:val="-22"/>
          <w:w w:val="105"/>
          <w:sz w:val="17"/>
        </w:rPr>
        <w:t> </w:t>
      </w:r>
      <w:r>
        <w:rPr>
          <w:color w:val="231F20"/>
          <w:w w:val="105"/>
          <w:sz w:val="17"/>
        </w:rPr>
        <w:t>Política</w:t>
      </w:r>
      <w:r>
        <w:rPr>
          <w:color w:val="231F20"/>
          <w:spacing w:val="-22"/>
          <w:w w:val="105"/>
          <w:sz w:val="17"/>
        </w:rPr>
        <w:t> </w:t>
      </w:r>
      <w:r>
        <w:rPr>
          <w:color w:val="231F20"/>
          <w:w w:val="105"/>
          <w:sz w:val="17"/>
        </w:rPr>
        <w:t>de</w:t>
      </w:r>
      <w:r>
        <w:rPr>
          <w:color w:val="231F20"/>
          <w:spacing w:val="-22"/>
          <w:w w:val="105"/>
          <w:sz w:val="17"/>
        </w:rPr>
        <w:t> </w:t>
      </w:r>
      <w:r>
        <w:rPr>
          <w:color w:val="231F20"/>
          <w:w w:val="105"/>
          <w:sz w:val="17"/>
        </w:rPr>
        <w:t>los</w:t>
      </w:r>
      <w:r>
        <w:rPr>
          <w:color w:val="231F20"/>
          <w:spacing w:val="-22"/>
          <w:w w:val="105"/>
          <w:sz w:val="17"/>
        </w:rPr>
        <w:t> </w:t>
      </w:r>
      <w:r>
        <w:rPr>
          <w:color w:val="231F20"/>
          <w:w w:val="105"/>
          <w:sz w:val="17"/>
        </w:rPr>
        <w:t>Estados</w:t>
      </w:r>
      <w:r>
        <w:rPr>
          <w:color w:val="231F20"/>
          <w:spacing w:val="-22"/>
          <w:w w:val="105"/>
          <w:sz w:val="17"/>
        </w:rPr>
        <w:t> </w:t>
      </w:r>
      <w:r>
        <w:rPr>
          <w:color w:val="231F20"/>
          <w:w w:val="105"/>
          <w:sz w:val="17"/>
        </w:rPr>
        <w:t>Unidos</w:t>
      </w:r>
      <w:r>
        <w:rPr>
          <w:color w:val="231F20"/>
          <w:spacing w:val="-22"/>
          <w:w w:val="105"/>
          <w:sz w:val="17"/>
        </w:rPr>
        <w:t> </w:t>
      </w:r>
      <w:r>
        <w:rPr>
          <w:color w:val="231F20"/>
          <w:w w:val="105"/>
          <w:sz w:val="17"/>
        </w:rPr>
        <w:t>Mexicanos.</w:t>
      </w:r>
      <w:r>
        <w:rPr>
          <w:color w:val="231F20"/>
          <w:spacing w:val="-27"/>
          <w:w w:val="105"/>
          <w:sz w:val="17"/>
        </w:rPr>
        <w:t> </w:t>
      </w:r>
      <w:r>
        <w:rPr>
          <w:color w:val="231F20"/>
          <w:w w:val="105"/>
          <w:sz w:val="17"/>
        </w:rPr>
        <w:t>Así</w:t>
      </w:r>
      <w:r>
        <w:rPr>
          <w:color w:val="231F20"/>
          <w:spacing w:val="-22"/>
          <w:w w:val="105"/>
          <w:sz w:val="17"/>
        </w:rPr>
        <w:t> </w:t>
      </w:r>
      <w:r>
        <w:rPr>
          <w:color w:val="231F20"/>
          <w:w w:val="105"/>
          <w:sz w:val="17"/>
        </w:rPr>
        <w:t>como</w:t>
      </w:r>
      <w:r>
        <w:rPr>
          <w:color w:val="231F20"/>
          <w:spacing w:val="-22"/>
          <w:w w:val="105"/>
          <w:sz w:val="17"/>
        </w:rPr>
        <w:t> </w:t>
      </w:r>
      <w:r>
        <w:rPr>
          <w:color w:val="231F20"/>
          <w:w w:val="105"/>
          <w:sz w:val="17"/>
        </w:rPr>
        <w:t>en</w:t>
      </w:r>
      <w:r>
        <w:rPr>
          <w:color w:val="231F20"/>
          <w:spacing w:val="-22"/>
          <w:w w:val="105"/>
          <w:sz w:val="17"/>
        </w:rPr>
        <w:t> </w:t>
      </w:r>
      <w:r>
        <w:rPr>
          <w:color w:val="231F20"/>
          <w:w w:val="105"/>
          <w:sz w:val="17"/>
        </w:rPr>
        <w:t>el</w:t>
      </w:r>
      <w:r>
        <w:rPr>
          <w:color w:val="231F20"/>
          <w:spacing w:val="-22"/>
          <w:w w:val="105"/>
          <w:sz w:val="17"/>
        </w:rPr>
        <w:t> </w:t>
      </w:r>
      <w:r>
        <w:rPr>
          <w:color w:val="231F20"/>
          <w:w w:val="105"/>
          <w:sz w:val="17"/>
        </w:rPr>
        <w:t>artículo 10</w:t>
      </w:r>
      <w:r>
        <w:rPr>
          <w:color w:val="231F20"/>
          <w:spacing w:val="-17"/>
          <w:w w:val="105"/>
          <w:sz w:val="17"/>
        </w:rPr>
        <w:t> </w:t>
      </w:r>
      <w:r>
        <w:rPr>
          <w:color w:val="231F20"/>
          <w:w w:val="105"/>
          <w:sz w:val="17"/>
        </w:rPr>
        <w:t>de</w:t>
      </w:r>
      <w:r>
        <w:rPr>
          <w:color w:val="231F20"/>
          <w:spacing w:val="-17"/>
          <w:w w:val="105"/>
          <w:sz w:val="17"/>
        </w:rPr>
        <w:t> </w:t>
      </w:r>
      <w:r>
        <w:rPr>
          <w:color w:val="231F20"/>
          <w:w w:val="105"/>
          <w:sz w:val="17"/>
        </w:rPr>
        <w:t>la</w:t>
      </w:r>
      <w:r>
        <w:rPr>
          <w:color w:val="231F20"/>
          <w:spacing w:val="-17"/>
          <w:w w:val="105"/>
          <w:sz w:val="17"/>
        </w:rPr>
        <w:t> </w:t>
      </w:r>
      <w:r>
        <w:rPr>
          <w:color w:val="231F20"/>
          <w:w w:val="105"/>
          <w:sz w:val="17"/>
        </w:rPr>
        <w:t>Ley</w:t>
      </w:r>
      <w:r>
        <w:rPr>
          <w:color w:val="231F20"/>
          <w:spacing w:val="-17"/>
          <w:w w:val="105"/>
          <w:sz w:val="17"/>
        </w:rPr>
        <w:t> </w:t>
      </w:r>
      <w:r>
        <w:rPr>
          <w:color w:val="231F20"/>
          <w:w w:val="105"/>
          <w:sz w:val="17"/>
        </w:rPr>
        <w:t>General</w:t>
      </w:r>
      <w:r>
        <w:rPr>
          <w:color w:val="231F20"/>
          <w:spacing w:val="-17"/>
          <w:w w:val="105"/>
          <w:sz w:val="17"/>
        </w:rPr>
        <w:t> </w:t>
      </w:r>
      <w:r>
        <w:rPr>
          <w:color w:val="231F20"/>
          <w:w w:val="105"/>
          <w:sz w:val="17"/>
        </w:rPr>
        <w:t>de</w:t>
      </w:r>
      <w:r>
        <w:rPr>
          <w:color w:val="231F20"/>
          <w:spacing w:val="-17"/>
          <w:w w:val="105"/>
          <w:sz w:val="17"/>
        </w:rPr>
        <w:t> </w:t>
      </w:r>
      <w:r>
        <w:rPr>
          <w:color w:val="231F20"/>
          <w:w w:val="105"/>
          <w:sz w:val="17"/>
        </w:rPr>
        <w:t>Instituciones</w:t>
      </w:r>
      <w:r>
        <w:rPr>
          <w:color w:val="231F20"/>
          <w:spacing w:val="-17"/>
          <w:w w:val="105"/>
          <w:sz w:val="17"/>
        </w:rPr>
        <w:t> </w:t>
      </w:r>
      <w:r>
        <w:rPr>
          <w:color w:val="231F20"/>
          <w:w w:val="105"/>
          <w:sz w:val="17"/>
        </w:rPr>
        <w:t>y</w:t>
      </w:r>
      <w:r>
        <w:rPr>
          <w:color w:val="231F20"/>
          <w:spacing w:val="-17"/>
          <w:w w:val="105"/>
          <w:sz w:val="17"/>
        </w:rPr>
        <w:t> </w:t>
      </w:r>
      <w:r>
        <w:rPr>
          <w:color w:val="231F20"/>
          <w:w w:val="105"/>
          <w:sz w:val="17"/>
        </w:rPr>
        <w:t>Procedimientos</w:t>
      </w:r>
      <w:r>
        <w:rPr>
          <w:color w:val="231F20"/>
          <w:spacing w:val="-17"/>
          <w:w w:val="105"/>
          <w:sz w:val="17"/>
        </w:rPr>
        <w:t> </w:t>
      </w:r>
      <w:r>
        <w:rPr>
          <w:color w:val="231F20"/>
          <w:w w:val="105"/>
          <w:sz w:val="17"/>
        </w:rPr>
        <w:t>Electorales</w:t>
      </w:r>
      <w:r>
        <w:rPr>
          <w:color w:val="231F20"/>
          <w:spacing w:val="-17"/>
          <w:w w:val="105"/>
          <w:sz w:val="17"/>
        </w:rPr>
        <w:t> </w:t>
      </w:r>
      <w:r>
        <w:rPr>
          <w:color w:val="231F20"/>
          <w:w w:val="105"/>
          <w:sz w:val="17"/>
        </w:rPr>
        <w:t>(</w:t>
      </w:r>
      <w:r>
        <w:rPr>
          <w:color w:val="231F20"/>
          <w:w w:val="105"/>
          <w:sz w:val="13"/>
        </w:rPr>
        <w:t>legipe</w:t>
      </w:r>
      <w:r>
        <w:rPr>
          <w:color w:val="231F20"/>
          <w:w w:val="105"/>
          <w:sz w:val="17"/>
        </w:rPr>
        <w:t>).</w:t>
      </w:r>
    </w:p>
    <w:p>
      <w:pPr>
        <w:pStyle w:val="BodyText"/>
        <w:spacing w:before="5"/>
        <w:rPr>
          <w:sz w:val="18"/>
        </w:rPr>
      </w:pPr>
    </w:p>
    <w:p>
      <w:pPr>
        <w:pStyle w:val="BodyText"/>
        <w:spacing w:before="72"/>
        <w:ind w:left="1500" w:right="1393"/>
        <w:jc w:val="right"/>
      </w:pPr>
      <w:r>
        <w:rPr>
          <w:color w:val="231F20"/>
        </w:rPr>
        <w:t>17</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92"/>
        <w:jc w:val="both"/>
        <w:rPr>
          <w:sz w:val="12"/>
        </w:rPr>
      </w:pPr>
      <w:r>
        <w:rPr>
          <w:color w:val="231F20"/>
        </w:rPr>
        <w:t>la</w:t>
      </w:r>
      <w:r>
        <w:rPr>
          <w:color w:val="231F20"/>
          <w:spacing w:val="-10"/>
        </w:rPr>
        <w:t> </w:t>
      </w:r>
      <w:r>
        <w:rPr>
          <w:color w:val="231F20"/>
        </w:rPr>
        <w:t>paridad</w:t>
      </w:r>
      <w:r>
        <w:rPr>
          <w:color w:val="231F20"/>
          <w:position w:val="9"/>
          <w:sz w:val="12"/>
        </w:rPr>
        <w:t>15</w:t>
      </w:r>
      <w:r>
        <w:rPr>
          <w:color w:val="231F20"/>
          <w:spacing w:val="16"/>
          <w:position w:val="9"/>
          <w:sz w:val="12"/>
        </w:rPr>
        <w:t> </w:t>
      </w:r>
      <w:r>
        <w:rPr>
          <w:color w:val="231F20"/>
        </w:rPr>
        <w:t>en</w:t>
      </w:r>
      <w:r>
        <w:rPr>
          <w:color w:val="231F20"/>
          <w:spacing w:val="-10"/>
        </w:rPr>
        <w:t> </w:t>
      </w:r>
      <w:r>
        <w:rPr>
          <w:color w:val="231F20"/>
        </w:rPr>
        <w:t>núcleos</w:t>
      </w:r>
      <w:r>
        <w:rPr>
          <w:color w:val="231F20"/>
          <w:spacing w:val="-9"/>
        </w:rPr>
        <w:t> </w:t>
      </w:r>
      <w:r>
        <w:rPr>
          <w:color w:val="231F20"/>
        </w:rPr>
        <w:t>de</w:t>
      </w:r>
      <w:r>
        <w:rPr>
          <w:color w:val="231F20"/>
          <w:spacing w:val="-9"/>
        </w:rPr>
        <w:t> </w:t>
      </w:r>
      <w:r>
        <w:rPr>
          <w:color w:val="231F20"/>
        </w:rPr>
        <w:t>poder</w:t>
      </w:r>
      <w:r>
        <w:rPr>
          <w:color w:val="231F20"/>
          <w:spacing w:val="-9"/>
        </w:rPr>
        <w:t> </w:t>
      </w:r>
      <w:r>
        <w:rPr>
          <w:color w:val="231F20"/>
        </w:rPr>
        <w:t>y</w:t>
      </w:r>
      <w:r>
        <w:rPr>
          <w:color w:val="231F20"/>
          <w:spacing w:val="-9"/>
        </w:rPr>
        <w:t> </w:t>
      </w:r>
      <w:r>
        <w:rPr>
          <w:color w:val="231F20"/>
        </w:rPr>
        <w:t>toma</w:t>
      </w:r>
      <w:r>
        <w:rPr>
          <w:color w:val="231F20"/>
          <w:spacing w:val="-10"/>
        </w:rPr>
        <w:t> </w:t>
      </w:r>
      <w:r>
        <w:rPr>
          <w:color w:val="231F20"/>
        </w:rPr>
        <w:t>de</w:t>
      </w:r>
      <w:r>
        <w:rPr>
          <w:color w:val="231F20"/>
          <w:spacing w:val="-9"/>
        </w:rPr>
        <w:t> </w:t>
      </w:r>
      <w:r>
        <w:rPr>
          <w:color w:val="231F20"/>
        </w:rPr>
        <w:t>decisión</w:t>
      </w:r>
      <w:r>
        <w:rPr>
          <w:color w:val="231F20"/>
          <w:spacing w:val="-9"/>
        </w:rPr>
        <w:t> </w:t>
      </w:r>
      <w:r>
        <w:rPr>
          <w:color w:val="231F20"/>
        </w:rPr>
        <w:t>política,</w:t>
      </w:r>
      <w:r>
        <w:rPr>
          <w:color w:val="231F20"/>
          <w:spacing w:val="-9"/>
        </w:rPr>
        <w:t> </w:t>
      </w:r>
      <w:r>
        <w:rPr>
          <w:color w:val="231F20"/>
        </w:rPr>
        <w:t>para</w:t>
      </w:r>
      <w:r>
        <w:rPr>
          <w:color w:val="231F20"/>
          <w:spacing w:val="-9"/>
        </w:rPr>
        <w:t> </w:t>
      </w:r>
      <w:r>
        <w:rPr>
          <w:color w:val="231F20"/>
        </w:rPr>
        <w:t>ase- gurar un mejor funcionamiento de la sociedad democrática y consti- tuir una democracia</w:t>
      </w:r>
      <w:r>
        <w:rPr>
          <w:color w:val="231F20"/>
          <w:spacing w:val="-18"/>
        </w:rPr>
        <w:t> </w:t>
      </w:r>
      <w:r>
        <w:rPr>
          <w:color w:val="231F20"/>
        </w:rPr>
        <w:t>paritaria.</w:t>
      </w:r>
      <w:r>
        <w:rPr>
          <w:color w:val="231F20"/>
          <w:position w:val="9"/>
          <w:sz w:val="12"/>
        </w:rPr>
        <w:t>16</w:t>
      </w:r>
    </w:p>
    <w:p>
      <w:pPr>
        <w:pStyle w:val="BodyText"/>
        <w:spacing w:line="247" w:lineRule="auto"/>
        <w:ind w:left="1395" w:right="1389" w:firstLine="283"/>
        <w:jc w:val="both"/>
      </w:pPr>
      <w:r>
        <w:rPr>
          <w:color w:val="231F20"/>
        </w:rPr>
        <w:t>La paridad, como término jurídico-político, hace referencia a la proporcionalidad representativa entre hombres y mujeres (Sierra, 2007),</w:t>
      </w:r>
      <w:r>
        <w:rPr>
          <w:color w:val="231F20"/>
          <w:spacing w:val="-15"/>
        </w:rPr>
        <w:t> </w:t>
      </w:r>
      <w:r>
        <w:rPr>
          <w:color w:val="231F20"/>
        </w:rPr>
        <w:t>asegura</w:t>
      </w:r>
      <w:r>
        <w:rPr>
          <w:color w:val="231F20"/>
          <w:spacing w:val="-15"/>
        </w:rPr>
        <w:t> </w:t>
      </w:r>
      <w:r>
        <w:rPr>
          <w:color w:val="231F20"/>
        </w:rPr>
        <w:t>la</w:t>
      </w:r>
      <w:r>
        <w:rPr>
          <w:color w:val="231F20"/>
          <w:spacing w:val="-16"/>
        </w:rPr>
        <w:t> </w:t>
      </w:r>
      <w:r>
        <w:rPr>
          <w:color w:val="231F20"/>
        </w:rPr>
        <w:t>igualdad</w:t>
      </w:r>
      <w:r>
        <w:rPr>
          <w:color w:val="231F20"/>
          <w:spacing w:val="-15"/>
        </w:rPr>
        <w:t> </w:t>
      </w:r>
      <w:r>
        <w:rPr>
          <w:color w:val="231F20"/>
        </w:rPr>
        <w:t>política</w:t>
      </w:r>
      <w:r>
        <w:rPr>
          <w:color w:val="231F20"/>
          <w:spacing w:val="-15"/>
        </w:rPr>
        <w:t> </w:t>
      </w:r>
      <w:r>
        <w:rPr>
          <w:color w:val="231F20"/>
        </w:rPr>
        <w:t>de</w:t>
      </w:r>
      <w:r>
        <w:rPr>
          <w:color w:val="231F20"/>
          <w:spacing w:val="-15"/>
        </w:rPr>
        <w:t> </w:t>
      </w:r>
      <w:r>
        <w:rPr>
          <w:color w:val="231F20"/>
        </w:rPr>
        <w:t>ellas</w:t>
      </w:r>
      <w:r>
        <w:rPr>
          <w:color w:val="231F20"/>
          <w:spacing w:val="-16"/>
        </w:rPr>
        <w:t> </w:t>
      </w:r>
      <w:r>
        <w:rPr>
          <w:color w:val="231F20"/>
        </w:rPr>
        <w:t>frente</w:t>
      </w:r>
      <w:r>
        <w:rPr>
          <w:color w:val="231F20"/>
          <w:spacing w:val="-16"/>
        </w:rPr>
        <w:t> </w:t>
      </w:r>
      <w:r>
        <w:rPr>
          <w:color w:val="231F20"/>
        </w:rPr>
        <w:t>a</w:t>
      </w:r>
      <w:r>
        <w:rPr>
          <w:color w:val="231F20"/>
          <w:spacing w:val="-16"/>
        </w:rPr>
        <w:t> </w:t>
      </w:r>
      <w:r>
        <w:rPr>
          <w:color w:val="231F20"/>
        </w:rPr>
        <w:t>ellos</w:t>
      </w:r>
      <w:r>
        <w:rPr>
          <w:color w:val="231F20"/>
          <w:spacing w:val="-16"/>
        </w:rPr>
        <w:t> </w:t>
      </w:r>
      <w:r>
        <w:rPr>
          <w:color w:val="231F20"/>
        </w:rPr>
        <w:t>y</w:t>
      </w:r>
      <w:r>
        <w:rPr>
          <w:color w:val="231F20"/>
          <w:spacing w:val="-15"/>
        </w:rPr>
        <w:t> </w:t>
      </w:r>
      <w:r>
        <w:rPr>
          <w:color w:val="231F20"/>
        </w:rPr>
        <w:t>reconoce</w:t>
      </w:r>
      <w:r>
        <w:rPr>
          <w:color w:val="231F20"/>
          <w:spacing w:val="-16"/>
        </w:rPr>
        <w:t> </w:t>
      </w:r>
      <w:r>
        <w:rPr>
          <w:color w:val="231F20"/>
        </w:rPr>
        <w:t>la dualidad</w:t>
      </w:r>
      <w:r>
        <w:rPr>
          <w:color w:val="231F20"/>
          <w:spacing w:val="-7"/>
        </w:rPr>
        <w:t> </w:t>
      </w:r>
      <w:r>
        <w:rPr>
          <w:color w:val="231F20"/>
        </w:rPr>
        <w:t>estructural</w:t>
      </w:r>
      <w:r>
        <w:rPr>
          <w:color w:val="231F20"/>
          <w:spacing w:val="-8"/>
        </w:rPr>
        <w:t> </w:t>
      </w:r>
      <w:r>
        <w:rPr>
          <w:color w:val="231F20"/>
        </w:rPr>
        <w:t>del</w:t>
      </w:r>
      <w:r>
        <w:rPr>
          <w:color w:val="231F20"/>
          <w:spacing w:val="-8"/>
        </w:rPr>
        <w:t> </w:t>
      </w:r>
      <w:r>
        <w:rPr>
          <w:color w:val="231F20"/>
        </w:rPr>
        <w:t>género</w:t>
      </w:r>
      <w:r>
        <w:rPr>
          <w:color w:val="231F20"/>
          <w:spacing w:val="-8"/>
        </w:rPr>
        <w:t> </w:t>
      </w:r>
      <w:r>
        <w:rPr>
          <w:color w:val="231F20"/>
        </w:rPr>
        <w:t>humano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igualdad,</w:t>
      </w:r>
      <w:r>
        <w:rPr>
          <w:color w:val="231F20"/>
          <w:spacing w:val="-8"/>
        </w:rPr>
        <w:t> </w:t>
      </w:r>
      <w:r>
        <w:rPr>
          <w:color w:val="231F20"/>
        </w:rPr>
        <w:t>al</w:t>
      </w:r>
      <w:r>
        <w:rPr>
          <w:color w:val="231F20"/>
          <w:spacing w:val="-8"/>
        </w:rPr>
        <w:t> </w:t>
      </w:r>
      <w:r>
        <w:rPr>
          <w:color w:val="231F20"/>
        </w:rPr>
        <w:t>señalar</w:t>
      </w:r>
      <w:r>
        <w:rPr>
          <w:color w:val="231F20"/>
          <w:spacing w:val="-7"/>
        </w:rPr>
        <w:t> </w:t>
      </w:r>
      <w:r>
        <w:rPr>
          <w:color w:val="231F20"/>
        </w:rPr>
        <w:t>que personas</w:t>
      </w:r>
      <w:r>
        <w:rPr>
          <w:color w:val="231F20"/>
          <w:spacing w:val="-6"/>
        </w:rPr>
        <w:t> </w:t>
      </w:r>
      <w:r>
        <w:rPr>
          <w:color w:val="231F20"/>
        </w:rPr>
        <w:t>de</w:t>
      </w:r>
      <w:r>
        <w:rPr>
          <w:color w:val="231F20"/>
          <w:spacing w:val="-6"/>
        </w:rPr>
        <w:t> </w:t>
      </w:r>
      <w:r>
        <w:rPr>
          <w:color w:val="231F20"/>
        </w:rPr>
        <w:t>uno</w:t>
      </w:r>
      <w:r>
        <w:rPr>
          <w:color w:val="231F20"/>
          <w:spacing w:val="-6"/>
        </w:rPr>
        <w:t> </w:t>
      </w:r>
      <w:r>
        <w:rPr>
          <w:color w:val="231F20"/>
        </w:rPr>
        <w:t>u</w:t>
      </w:r>
      <w:r>
        <w:rPr>
          <w:color w:val="231F20"/>
          <w:spacing w:val="-6"/>
        </w:rPr>
        <w:t> </w:t>
      </w:r>
      <w:r>
        <w:rPr>
          <w:color w:val="231F20"/>
        </w:rPr>
        <w:t>otro</w:t>
      </w:r>
      <w:r>
        <w:rPr>
          <w:color w:val="231F20"/>
          <w:spacing w:val="-6"/>
        </w:rPr>
        <w:t> </w:t>
      </w:r>
      <w:r>
        <w:rPr>
          <w:color w:val="231F20"/>
        </w:rPr>
        <w:t>sexo</w:t>
      </w:r>
      <w:r>
        <w:rPr>
          <w:color w:val="231F20"/>
          <w:spacing w:val="-6"/>
        </w:rPr>
        <w:t> </w:t>
      </w:r>
      <w:r>
        <w:rPr>
          <w:color w:val="231F20"/>
        </w:rPr>
        <w:t>son</w:t>
      </w:r>
      <w:r>
        <w:rPr>
          <w:color w:val="231F20"/>
          <w:spacing w:val="-6"/>
        </w:rPr>
        <w:t> </w:t>
      </w:r>
      <w:r>
        <w:rPr>
          <w:color w:val="231F20"/>
        </w:rPr>
        <w:t>diferentes</w:t>
      </w:r>
      <w:r>
        <w:rPr>
          <w:color w:val="231F20"/>
          <w:spacing w:val="-6"/>
        </w:rPr>
        <w:t> </w:t>
      </w:r>
      <w:r>
        <w:rPr>
          <w:color w:val="231F20"/>
        </w:rPr>
        <w:t>y</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iguales.</w:t>
      </w:r>
      <w:r>
        <w:rPr>
          <w:color w:val="231F20"/>
          <w:spacing w:val="-7"/>
        </w:rPr>
        <w:t> </w:t>
      </w:r>
      <w:r>
        <w:rPr>
          <w:color w:val="231F20"/>
        </w:rPr>
        <w:t>De esta</w:t>
      </w:r>
      <w:r>
        <w:rPr>
          <w:color w:val="231F20"/>
          <w:spacing w:val="-7"/>
        </w:rPr>
        <w:t> </w:t>
      </w:r>
      <w:r>
        <w:rPr>
          <w:color w:val="231F20"/>
        </w:rPr>
        <w:t>manera</w:t>
      </w:r>
      <w:r>
        <w:rPr>
          <w:color w:val="231F20"/>
          <w:spacing w:val="-7"/>
        </w:rPr>
        <w:t> </w:t>
      </w:r>
      <w:r>
        <w:rPr>
          <w:color w:val="231F20"/>
        </w:rPr>
        <w:t>se</w:t>
      </w:r>
      <w:r>
        <w:rPr>
          <w:color w:val="231F20"/>
          <w:spacing w:val="-7"/>
        </w:rPr>
        <w:t> </w:t>
      </w:r>
      <w:r>
        <w:rPr>
          <w:color w:val="231F20"/>
        </w:rPr>
        <w:t>obtiene</w:t>
      </w:r>
      <w:r>
        <w:rPr>
          <w:color w:val="231F20"/>
          <w:spacing w:val="-7"/>
        </w:rPr>
        <w:t> </w:t>
      </w:r>
      <w:r>
        <w:rPr>
          <w:color w:val="231F20"/>
        </w:rPr>
        <w:t>la</w:t>
      </w:r>
      <w:r>
        <w:rPr>
          <w:color w:val="231F20"/>
          <w:spacing w:val="-7"/>
        </w:rPr>
        <w:t> </w:t>
      </w:r>
      <w:r>
        <w:rPr>
          <w:color w:val="231F20"/>
        </w:rPr>
        <w:t>fórmula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igualdad</w:t>
      </w:r>
      <w:r>
        <w:rPr>
          <w:color w:val="231F20"/>
          <w:spacing w:val="-8"/>
        </w:rPr>
        <w:t> </w:t>
      </w:r>
      <w:r>
        <w:rPr>
          <w:color w:val="231F20"/>
        </w:rPr>
        <w:t>proporcional:</w:t>
      </w:r>
      <w:r>
        <w:rPr>
          <w:color w:val="231F20"/>
          <w:spacing w:val="-7"/>
        </w:rPr>
        <w:t> </w:t>
      </w:r>
      <w:r>
        <w:rPr>
          <w:color w:val="231F20"/>
        </w:rPr>
        <w:t>a</w:t>
      </w:r>
      <w:r>
        <w:rPr>
          <w:color w:val="231F20"/>
          <w:spacing w:val="-7"/>
        </w:rPr>
        <w:t> </w:t>
      </w:r>
      <w:r>
        <w:rPr>
          <w:color w:val="231F20"/>
        </w:rPr>
        <w:t>cada uno en partes</w:t>
      </w:r>
      <w:r>
        <w:rPr>
          <w:color w:val="231F20"/>
          <w:spacing w:val="-18"/>
        </w:rPr>
        <w:t> </w:t>
      </w:r>
      <w:r>
        <w:rPr>
          <w:color w:val="231F20"/>
        </w:rPr>
        <w:t>iguales.</w:t>
      </w:r>
    </w:p>
    <w:p>
      <w:pPr>
        <w:pStyle w:val="BodyText"/>
        <w:spacing w:line="247" w:lineRule="auto"/>
        <w:ind w:left="1395" w:right="1391" w:firstLine="283"/>
        <w:jc w:val="both"/>
      </w:pPr>
      <w:r>
        <w:rPr>
          <w:color w:val="231F20"/>
        </w:rPr>
        <w:t>Por</w:t>
      </w:r>
      <w:r>
        <w:rPr>
          <w:color w:val="231F20"/>
          <w:spacing w:val="-8"/>
        </w:rPr>
        <w:t> </w:t>
      </w:r>
      <w:r>
        <w:rPr>
          <w:color w:val="231F20"/>
        </w:rPr>
        <w:t>tanto,</w:t>
      </w:r>
      <w:r>
        <w:rPr>
          <w:color w:val="231F20"/>
          <w:spacing w:val="-8"/>
        </w:rPr>
        <w:t> </w:t>
      </w:r>
      <w:r>
        <w:rPr>
          <w:color w:val="231F20"/>
        </w:rPr>
        <w:t>el</w:t>
      </w:r>
      <w:r>
        <w:rPr>
          <w:color w:val="231F20"/>
          <w:spacing w:val="-8"/>
        </w:rPr>
        <w:t> </w:t>
      </w:r>
      <w:r>
        <w:rPr>
          <w:color w:val="231F20"/>
        </w:rPr>
        <w:t>principal</w:t>
      </w:r>
      <w:r>
        <w:rPr>
          <w:color w:val="231F20"/>
          <w:spacing w:val="-8"/>
        </w:rPr>
        <w:t> </w:t>
      </w:r>
      <w:r>
        <w:rPr>
          <w:color w:val="231F20"/>
        </w:rPr>
        <w:t>motivo</w:t>
      </w:r>
      <w:r>
        <w:rPr>
          <w:color w:val="231F20"/>
          <w:spacing w:val="-8"/>
        </w:rPr>
        <w:t> </w:t>
      </w:r>
      <w:r>
        <w:rPr>
          <w:color w:val="231F20"/>
        </w:rPr>
        <w:t>de</w:t>
      </w:r>
      <w:r>
        <w:rPr>
          <w:color w:val="231F20"/>
          <w:spacing w:val="-8"/>
        </w:rPr>
        <w:t> </w:t>
      </w:r>
      <w:r>
        <w:rPr>
          <w:color w:val="231F20"/>
        </w:rPr>
        <w:t>introducir</w:t>
      </w:r>
      <w:r>
        <w:rPr>
          <w:color w:val="231F20"/>
          <w:spacing w:val="-8"/>
        </w:rPr>
        <w:t> </w:t>
      </w:r>
      <w:r>
        <w:rPr>
          <w:color w:val="231F20"/>
        </w:rPr>
        <w:t>artificial</w:t>
      </w:r>
      <w:r>
        <w:rPr>
          <w:color w:val="231F20"/>
          <w:spacing w:val="-8"/>
        </w:rPr>
        <w:t> </w:t>
      </w:r>
      <w:r>
        <w:rPr>
          <w:color w:val="231F20"/>
        </w:rPr>
        <w:t>o</w:t>
      </w:r>
      <w:r>
        <w:rPr>
          <w:color w:val="231F20"/>
          <w:spacing w:val="-8"/>
        </w:rPr>
        <w:t> </w:t>
      </w:r>
      <w:r>
        <w:rPr>
          <w:color w:val="231F20"/>
        </w:rPr>
        <w:t>imperativa- mente acciones tendientes a promover el sufragio pasivo femenino con</w:t>
      </w:r>
      <w:r>
        <w:rPr>
          <w:color w:val="231F20"/>
          <w:spacing w:val="-16"/>
        </w:rPr>
        <w:t> </w:t>
      </w:r>
      <w:r>
        <w:rPr>
          <w:color w:val="231F20"/>
        </w:rPr>
        <w:t>base</w:t>
      </w:r>
      <w:r>
        <w:rPr>
          <w:color w:val="231F20"/>
          <w:spacing w:val="-15"/>
        </w:rPr>
        <w:t> </w:t>
      </w:r>
      <w:r>
        <w:rPr>
          <w:color w:val="231F20"/>
        </w:rPr>
        <w:t>en</w:t>
      </w:r>
      <w:r>
        <w:rPr>
          <w:color w:val="231F20"/>
          <w:spacing w:val="-16"/>
        </w:rPr>
        <w:t> </w:t>
      </w:r>
      <w:r>
        <w:rPr>
          <w:color w:val="231F20"/>
        </w:rPr>
        <w:t>una</w:t>
      </w:r>
      <w:r>
        <w:rPr>
          <w:color w:val="231F20"/>
          <w:spacing w:val="-15"/>
        </w:rPr>
        <w:t> </w:t>
      </w:r>
      <w:r>
        <w:rPr>
          <w:color w:val="231F20"/>
        </w:rPr>
        <w:t>igualdad</w:t>
      </w:r>
      <w:r>
        <w:rPr>
          <w:color w:val="231F20"/>
          <w:spacing w:val="-16"/>
        </w:rPr>
        <w:t> </w:t>
      </w:r>
      <w:r>
        <w:rPr>
          <w:color w:val="231F20"/>
        </w:rPr>
        <w:t>de</w:t>
      </w:r>
      <w:r>
        <w:rPr>
          <w:color w:val="231F20"/>
          <w:spacing w:val="-15"/>
        </w:rPr>
        <w:t> </w:t>
      </w:r>
      <w:r>
        <w:rPr>
          <w:color w:val="231F20"/>
        </w:rPr>
        <w:t>oportunidades,</w:t>
      </w:r>
      <w:r>
        <w:rPr>
          <w:color w:val="231F20"/>
          <w:spacing w:val="-15"/>
        </w:rPr>
        <w:t> </w:t>
      </w:r>
      <w:r>
        <w:rPr>
          <w:color w:val="231F20"/>
        </w:rPr>
        <w:t>es</w:t>
      </w:r>
      <w:r>
        <w:rPr>
          <w:color w:val="231F20"/>
          <w:spacing w:val="-16"/>
        </w:rPr>
        <w:t> </w:t>
      </w:r>
      <w:r>
        <w:rPr>
          <w:color w:val="231F20"/>
        </w:rPr>
        <w:t>permitir</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mujer</w:t>
      </w:r>
      <w:r>
        <w:rPr>
          <w:color w:val="231F20"/>
          <w:spacing w:val="-16"/>
        </w:rPr>
        <w:t> </w:t>
      </w:r>
      <w:r>
        <w:rPr>
          <w:color w:val="231F20"/>
        </w:rPr>
        <w:t>par- tir</w:t>
      </w:r>
      <w:r>
        <w:rPr>
          <w:color w:val="231F20"/>
          <w:spacing w:val="-6"/>
        </w:rPr>
        <w:t> </w:t>
      </w:r>
      <w:r>
        <w:rPr>
          <w:color w:val="231F20"/>
        </w:rPr>
        <w:t>de</w:t>
      </w:r>
      <w:r>
        <w:rPr>
          <w:color w:val="231F20"/>
          <w:spacing w:val="-6"/>
        </w:rPr>
        <w:t> </w:t>
      </w:r>
      <w:r>
        <w:rPr>
          <w:color w:val="231F20"/>
        </w:rPr>
        <w:t>posiciones</w:t>
      </w:r>
      <w:r>
        <w:rPr>
          <w:color w:val="231F20"/>
          <w:spacing w:val="-6"/>
        </w:rPr>
        <w:t> </w:t>
      </w:r>
      <w:r>
        <w:rPr>
          <w:color w:val="231F20"/>
        </w:rPr>
        <w:t>iguales</w:t>
      </w:r>
      <w:r>
        <w:rPr>
          <w:color w:val="231F20"/>
          <w:spacing w:val="-6"/>
        </w:rPr>
        <w:t> </w:t>
      </w:r>
      <w:r>
        <w:rPr>
          <w:color w:val="231F20"/>
        </w:rPr>
        <w:t>y</w:t>
      </w:r>
      <w:r>
        <w:rPr>
          <w:color w:val="231F20"/>
          <w:spacing w:val="-6"/>
        </w:rPr>
        <w:t> </w:t>
      </w:r>
      <w:r>
        <w:rPr>
          <w:color w:val="231F20"/>
        </w:rPr>
        <w:t>contar</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mismas</w:t>
      </w:r>
      <w:r>
        <w:rPr>
          <w:color w:val="231F20"/>
          <w:spacing w:val="-6"/>
        </w:rPr>
        <w:t> </w:t>
      </w:r>
      <w:r>
        <w:rPr>
          <w:color w:val="231F20"/>
        </w:rPr>
        <w:t>condiciones</w:t>
      </w:r>
      <w:r>
        <w:rPr>
          <w:color w:val="231F20"/>
          <w:spacing w:val="-6"/>
        </w:rPr>
        <w:t> </w:t>
      </w:r>
      <w:r>
        <w:rPr>
          <w:color w:val="231F20"/>
        </w:rPr>
        <w:t>que</w:t>
      </w:r>
      <w:r>
        <w:rPr>
          <w:color w:val="231F20"/>
          <w:spacing w:val="-6"/>
        </w:rPr>
        <w:t> </w:t>
      </w:r>
      <w:r>
        <w:rPr>
          <w:color w:val="231F20"/>
        </w:rPr>
        <w:t>los hombres,</w:t>
      </w:r>
      <w:r>
        <w:rPr>
          <w:color w:val="231F20"/>
          <w:spacing w:val="-7"/>
        </w:rPr>
        <w:t> </w:t>
      </w:r>
      <w:r>
        <w:rPr>
          <w:color w:val="231F20"/>
        </w:rPr>
        <w:t>de</w:t>
      </w:r>
      <w:r>
        <w:rPr>
          <w:color w:val="231F20"/>
          <w:spacing w:val="-7"/>
        </w:rPr>
        <w:t> </w:t>
      </w:r>
      <w:r>
        <w:rPr>
          <w:color w:val="231F20"/>
        </w:rPr>
        <w:t>inclusión</w:t>
      </w:r>
      <w:r>
        <w:rPr>
          <w:color w:val="231F20"/>
          <w:spacing w:val="-8"/>
        </w:rPr>
        <w:t> </w:t>
      </w:r>
      <w:r>
        <w:rPr>
          <w:color w:val="231F20"/>
        </w:rPr>
        <w:t>y</w:t>
      </w:r>
      <w:r>
        <w:rPr>
          <w:color w:val="231F20"/>
          <w:spacing w:val="-7"/>
        </w:rPr>
        <w:t> </w:t>
      </w:r>
      <w:r>
        <w:rPr>
          <w:color w:val="231F20"/>
        </w:rPr>
        <w:t>participación</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espacio</w:t>
      </w:r>
      <w:r>
        <w:rPr>
          <w:color w:val="231F20"/>
          <w:spacing w:val="-8"/>
        </w:rPr>
        <w:t> </w:t>
      </w:r>
      <w:r>
        <w:rPr>
          <w:color w:val="231F20"/>
        </w:rPr>
        <w:t>político,</w:t>
      </w:r>
      <w:r>
        <w:rPr>
          <w:color w:val="231F20"/>
          <w:spacing w:val="-7"/>
        </w:rPr>
        <w:t> </w:t>
      </w:r>
      <w:r>
        <w:rPr>
          <w:color w:val="231F20"/>
        </w:rPr>
        <w:t>de</w:t>
      </w:r>
      <w:r>
        <w:rPr>
          <w:color w:val="231F20"/>
          <w:spacing w:val="-7"/>
        </w:rPr>
        <w:t> </w:t>
      </w:r>
      <w:r>
        <w:rPr>
          <w:color w:val="231F20"/>
        </w:rPr>
        <w:t>modo que se instituya una igualdad proporcional </w:t>
      </w:r>
      <w:r>
        <w:rPr>
          <w:color w:val="231F20"/>
          <w:spacing w:val="-6"/>
        </w:rPr>
        <w:t>y, </w:t>
      </w:r>
      <w:r>
        <w:rPr>
          <w:color w:val="231F20"/>
        </w:rPr>
        <w:t>por consiguiente, se avance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consecución</w:t>
      </w:r>
      <w:r>
        <w:rPr>
          <w:color w:val="231F20"/>
          <w:spacing w:val="-8"/>
        </w:rPr>
        <w:t> </w:t>
      </w:r>
      <w:r>
        <w:rPr>
          <w:color w:val="231F20"/>
        </w:rPr>
        <w:t>de</w:t>
      </w:r>
      <w:r>
        <w:rPr>
          <w:color w:val="231F20"/>
          <w:spacing w:val="-7"/>
        </w:rPr>
        <w:t> </w:t>
      </w:r>
      <w:r>
        <w:rPr>
          <w:color w:val="231F20"/>
        </w:rPr>
        <w:t>su</w:t>
      </w:r>
      <w:r>
        <w:rPr>
          <w:color w:val="231F20"/>
          <w:spacing w:val="-7"/>
        </w:rPr>
        <w:t> </w:t>
      </w:r>
      <w:r>
        <w:rPr>
          <w:color w:val="231F20"/>
        </w:rPr>
        <w:t>empoderamiento</w:t>
      </w:r>
      <w:r>
        <w:rPr>
          <w:color w:val="231F20"/>
          <w:spacing w:val="-8"/>
        </w:rPr>
        <w:t> </w:t>
      </w:r>
      <w:r>
        <w:rPr>
          <w:color w:val="231F20"/>
        </w:rPr>
        <w:t>político</w:t>
      </w:r>
      <w:r>
        <w:rPr>
          <w:color w:val="231F20"/>
          <w:spacing w:val="-7"/>
        </w:rPr>
        <w:t> </w:t>
      </w:r>
      <w:r>
        <w:rPr>
          <w:color w:val="231F20"/>
        </w:rPr>
        <w:t>femenino.</w:t>
      </w:r>
    </w:p>
    <w:p>
      <w:pPr>
        <w:pStyle w:val="BodyText"/>
      </w:pPr>
    </w:p>
    <w:p>
      <w:pPr>
        <w:pStyle w:val="BodyText"/>
        <w:spacing w:before="2"/>
        <w:rPr>
          <w:sz w:val="23"/>
        </w:rPr>
      </w:pPr>
    </w:p>
    <w:p>
      <w:pPr>
        <w:pStyle w:val="Heading2"/>
        <w:ind w:right="0"/>
        <w:jc w:val="both"/>
      </w:pPr>
      <w:r>
        <w:rPr>
          <w:color w:val="231F20"/>
        </w:rPr>
        <w:t>Empoderamiento político femenino</w:t>
      </w:r>
    </w:p>
    <w:p>
      <w:pPr>
        <w:pStyle w:val="BodyText"/>
        <w:spacing w:before="2"/>
        <w:rPr>
          <w:b/>
          <w:sz w:val="23"/>
        </w:rPr>
      </w:pPr>
    </w:p>
    <w:p>
      <w:pPr>
        <w:pStyle w:val="BodyText"/>
        <w:spacing w:line="247" w:lineRule="auto"/>
        <w:ind w:left="1395" w:right="1390" w:firstLine="283"/>
        <w:jc w:val="both"/>
      </w:pPr>
      <w:r>
        <w:rPr>
          <w:color w:val="231F20"/>
        </w:rPr>
        <w:t>La igualdad de género, la transformación de las relaciones des- iguales de poder entre sexos y el desarrollo sostenible son   aspectos</w:t>
      </w:r>
    </w:p>
    <w:p>
      <w:pPr>
        <w:pStyle w:val="BodyText"/>
        <w:rPr>
          <w:sz w:val="20"/>
        </w:rPr>
      </w:pPr>
    </w:p>
    <w:p>
      <w:pPr>
        <w:pStyle w:val="BodyText"/>
        <w:spacing w:before="7"/>
        <w:rPr>
          <w:sz w:val="26"/>
        </w:rPr>
      </w:pPr>
      <w:r>
        <w:rPr/>
        <w:pict>
          <v:line style="position:absolute;mso-position-horizontal-relative:page;mso-position-vertical-relative:paragraph;z-index:2392;mso-wrap-distance-left:0;mso-wrap-distance-right:0" from="69.755898pt,17.794847pt" to="154.794898pt,17.794847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15</w:t>
      </w:r>
      <w:r>
        <w:rPr>
          <w:color w:val="231F20"/>
          <w:spacing w:val="9"/>
          <w:position w:val="6"/>
          <w:sz w:val="11"/>
        </w:rPr>
        <w:t> </w:t>
      </w:r>
      <w:r>
        <w:rPr>
          <w:color w:val="231F20"/>
          <w:sz w:val="17"/>
        </w:rPr>
        <w:t>El</w:t>
      </w:r>
      <w:r>
        <w:rPr>
          <w:color w:val="231F20"/>
          <w:spacing w:val="-7"/>
          <w:sz w:val="17"/>
        </w:rPr>
        <w:t> </w:t>
      </w:r>
      <w:r>
        <w:rPr>
          <w:color w:val="231F20"/>
          <w:sz w:val="17"/>
        </w:rPr>
        <w:t>término</w:t>
      </w:r>
      <w:r>
        <w:rPr>
          <w:color w:val="231F20"/>
          <w:spacing w:val="-7"/>
          <w:sz w:val="17"/>
        </w:rPr>
        <w:t> </w:t>
      </w:r>
      <w:r>
        <w:rPr>
          <w:color w:val="231F20"/>
          <w:sz w:val="17"/>
        </w:rPr>
        <w:t>“paridad”</w:t>
      </w:r>
      <w:r>
        <w:rPr>
          <w:color w:val="231F20"/>
          <w:spacing w:val="-7"/>
          <w:sz w:val="17"/>
        </w:rPr>
        <w:t> </w:t>
      </w:r>
      <w:r>
        <w:rPr>
          <w:color w:val="231F20"/>
          <w:sz w:val="17"/>
        </w:rPr>
        <w:t>fue</w:t>
      </w:r>
      <w:r>
        <w:rPr>
          <w:color w:val="231F20"/>
          <w:spacing w:val="-7"/>
          <w:sz w:val="17"/>
        </w:rPr>
        <w:t> </w:t>
      </w:r>
      <w:r>
        <w:rPr>
          <w:color w:val="231F20"/>
          <w:sz w:val="17"/>
        </w:rPr>
        <w:t>definido</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Conferencia</w:t>
      </w:r>
      <w:r>
        <w:rPr>
          <w:color w:val="231F20"/>
          <w:spacing w:val="-7"/>
          <w:sz w:val="17"/>
        </w:rPr>
        <w:t> </w:t>
      </w:r>
      <w:r>
        <w:rPr>
          <w:color w:val="231F20"/>
          <w:sz w:val="17"/>
        </w:rPr>
        <w:t>de</w:t>
      </w:r>
      <w:r>
        <w:rPr>
          <w:color w:val="231F20"/>
          <w:spacing w:val="-16"/>
          <w:sz w:val="17"/>
        </w:rPr>
        <w:t> </w:t>
      </w:r>
      <w:r>
        <w:rPr>
          <w:color w:val="231F20"/>
          <w:sz w:val="17"/>
        </w:rPr>
        <w:t>Atenas</w:t>
      </w:r>
      <w:r>
        <w:rPr>
          <w:color w:val="231F20"/>
          <w:spacing w:val="-7"/>
          <w:sz w:val="17"/>
        </w:rPr>
        <w:t> </w:t>
      </w:r>
      <w:r>
        <w:rPr>
          <w:color w:val="231F20"/>
          <w:sz w:val="17"/>
        </w:rPr>
        <w:t>en</w:t>
      </w:r>
      <w:r>
        <w:rPr>
          <w:color w:val="231F20"/>
          <w:spacing w:val="-7"/>
          <w:sz w:val="17"/>
        </w:rPr>
        <w:t> </w:t>
      </w:r>
      <w:r>
        <w:rPr>
          <w:color w:val="231F20"/>
          <w:sz w:val="17"/>
        </w:rPr>
        <w:t>1992</w:t>
      </w:r>
      <w:r>
        <w:rPr>
          <w:color w:val="231F20"/>
          <w:spacing w:val="-7"/>
          <w:sz w:val="17"/>
        </w:rPr>
        <w:t> </w:t>
      </w:r>
      <w:r>
        <w:rPr>
          <w:color w:val="231F20"/>
          <w:sz w:val="17"/>
        </w:rPr>
        <w:t>como</w:t>
      </w:r>
      <w:r>
        <w:rPr>
          <w:color w:val="231F20"/>
          <w:spacing w:val="-7"/>
          <w:sz w:val="17"/>
        </w:rPr>
        <w:t> </w:t>
      </w:r>
      <w:r>
        <w:rPr>
          <w:color w:val="231F20"/>
          <w:sz w:val="17"/>
        </w:rPr>
        <w:t>la</w:t>
      </w:r>
      <w:r>
        <w:rPr>
          <w:color w:val="231F20"/>
          <w:spacing w:val="-7"/>
          <w:sz w:val="17"/>
        </w:rPr>
        <w:t> </w:t>
      </w:r>
      <w:r>
        <w:rPr>
          <w:color w:val="231F20"/>
          <w:sz w:val="17"/>
        </w:rPr>
        <w:t>to- tal integración en pie de igualdad de las mujeres en las sociedades democráticas con las estrategias</w:t>
      </w:r>
      <w:r>
        <w:rPr>
          <w:color w:val="231F20"/>
          <w:spacing w:val="-4"/>
          <w:sz w:val="17"/>
        </w:rPr>
        <w:t> </w:t>
      </w:r>
      <w:r>
        <w:rPr>
          <w:color w:val="231F20"/>
          <w:sz w:val="17"/>
        </w:rPr>
        <w:t>multidisciplinarias</w:t>
      </w:r>
      <w:r>
        <w:rPr>
          <w:color w:val="231F20"/>
          <w:spacing w:val="-4"/>
          <w:sz w:val="17"/>
        </w:rPr>
        <w:t> </w:t>
      </w:r>
      <w:r>
        <w:rPr>
          <w:color w:val="231F20"/>
          <w:sz w:val="17"/>
        </w:rPr>
        <w:t>que</w:t>
      </w:r>
      <w:r>
        <w:rPr>
          <w:color w:val="231F20"/>
          <w:spacing w:val="-4"/>
          <w:sz w:val="17"/>
        </w:rPr>
        <w:t> </w:t>
      </w:r>
      <w:r>
        <w:rPr>
          <w:color w:val="231F20"/>
          <w:sz w:val="17"/>
        </w:rPr>
        <w:t>sean</w:t>
      </w:r>
      <w:r>
        <w:rPr>
          <w:color w:val="231F20"/>
          <w:spacing w:val="-4"/>
          <w:sz w:val="17"/>
        </w:rPr>
        <w:t> </w:t>
      </w:r>
      <w:r>
        <w:rPr>
          <w:color w:val="231F20"/>
          <w:sz w:val="17"/>
        </w:rPr>
        <w:t>necesarias.</w:t>
      </w:r>
      <w:r>
        <w:rPr>
          <w:color w:val="231F20"/>
          <w:spacing w:val="-4"/>
          <w:sz w:val="17"/>
        </w:rPr>
        <w:t> </w:t>
      </w:r>
      <w:r>
        <w:rPr>
          <w:color w:val="231F20"/>
          <w:sz w:val="17"/>
        </w:rPr>
        <w:t>El</w:t>
      </w:r>
      <w:r>
        <w:rPr>
          <w:color w:val="231F20"/>
          <w:spacing w:val="-4"/>
          <w:sz w:val="17"/>
        </w:rPr>
        <w:t> </w:t>
      </w:r>
      <w:r>
        <w:rPr>
          <w:color w:val="231F20"/>
          <w:sz w:val="17"/>
        </w:rPr>
        <w:t>punto</w:t>
      </w:r>
      <w:r>
        <w:rPr>
          <w:color w:val="231F20"/>
          <w:spacing w:val="-4"/>
          <w:sz w:val="17"/>
        </w:rPr>
        <w:t> </w:t>
      </w:r>
      <w:r>
        <w:rPr>
          <w:color w:val="231F20"/>
          <w:sz w:val="17"/>
        </w:rPr>
        <w:t>de</w:t>
      </w:r>
      <w:r>
        <w:rPr>
          <w:color w:val="231F20"/>
          <w:spacing w:val="-4"/>
          <w:sz w:val="17"/>
        </w:rPr>
        <w:t> </w:t>
      </w:r>
      <w:r>
        <w:rPr>
          <w:color w:val="231F20"/>
          <w:sz w:val="17"/>
        </w:rPr>
        <w:t>partida</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reflexión</w:t>
      </w:r>
      <w:r>
        <w:rPr>
          <w:color w:val="231F20"/>
          <w:spacing w:val="-4"/>
          <w:sz w:val="17"/>
        </w:rPr>
        <w:t> </w:t>
      </w:r>
      <w:r>
        <w:rPr>
          <w:color w:val="231F20"/>
          <w:sz w:val="17"/>
        </w:rPr>
        <w:t>ha- cia</w:t>
      </w:r>
      <w:r>
        <w:rPr>
          <w:color w:val="231F20"/>
          <w:spacing w:val="-4"/>
          <w:sz w:val="17"/>
        </w:rPr>
        <w:t> </w:t>
      </w:r>
      <w:r>
        <w:rPr>
          <w:color w:val="231F20"/>
          <w:sz w:val="17"/>
        </w:rPr>
        <w:t>la</w:t>
      </w:r>
      <w:r>
        <w:rPr>
          <w:color w:val="231F20"/>
          <w:spacing w:val="-4"/>
          <w:sz w:val="17"/>
        </w:rPr>
        <w:t> </w:t>
      </w:r>
      <w:r>
        <w:rPr>
          <w:color w:val="231F20"/>
          <w:sz w:val="17"/>
        </w:rPr>
        <w:t>paridad</w:t>
      </w:r>
      <w:r>
        <w:rPr>
          <w:color w:val="231F20"/>
          <w:spacing w:val="-4"/>
          <w:sz w:val="17"/>
        </w:rPr>
        <w:t> </w:t>
      </w:r>
      <w:r>
        <w:rPr>
          <w:color w:val="231F20"/>
          <w:sz w:val="17"/>
        </w:rPr>
        <w:t>en</w:t>
      </w:r>
      <w:r>
        <w:rPr>
          <w:color w:val="231F20"/>
          <w:spacing w:val="-4"/>
          <w:sz w:val="17"/>
        </w:rPr>
        <w:t> </w:t>
      </w:r>
      <w:r>
        <w:rPr>
          <w:color w:val="231F20"/>
          <w:sz w:val="17"/>
        </w:rPr>
        <w:t>el</w:t>
      </w:r>
      <w:r>
        <w:rPr>
          <w:color w:val="231F20"/>
          <w:spacing w:val="-4"/>
          <w:sz w:val="17"/>
        </w:rPr>
        <w:t> </w:t>
      </w:r>
      <w:r>
        <w:rPr>
          <w:color w:val="231F20"/>
          <w:sz w:val="17"/>
        </w:rPr>
        <w:t>ámbito</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política</w:t>
      </w:r>
      <w:r>
        <w:rPr>
          <w:color w:val="231F20"/>
          <w:spacing w:val="-4"/>
          <w:sz w:val="17"/>
        </w:rPr>
        <w:t> </w:t>
      </w:r>
      <w:r>
        <w:rPr>
          <w:color w:val="231F20"/>
          <w:sz w:val="17"/>
        </w:rPr>
        <w:t>es</w:t>
      </w:r>
      <w:r>
        <w:rPr>
          <w:color w:val="231F20"/>
          <w:spacing w:val="-4"/>
          <w:sz w:val="17"/>
        </w:rPr>
        <w:t> </w:t>
      </w:r>
      <w:r>
        <w:rPr>
          <w:color w:val="231F20"/>
          <w:sz w:val="17"/>
        </w:rPr>
        <w:t>la</w:t>
      </w:r>
      <w:r>
        <w:rPr>
          <w:color w:val="231F20"/>
          <w:spacing w:val="-4"/>
          <w:sz w:val="17"/>
        </w:rPr>
        <w:t> </w:t>
      </w:r>
      <w:r>
        <w:rPr>
          <w:color w:val="231F20"/>
          <w:sz w:val="17"/>
        </w:rPr>
        <w:t>revisión</w:t>
      </w:r>
      <w:r>
        <w:rPr>
          <w:color w:val="231F20"/>
          <w:spacing w:val="-4"/>
          <w:sz w:val="17"/>
        </w:rPr>
        <w:t> </w:t>
      </w:r>
      <w:r>
        <w:rPr>
          <w:color w:val="231F20"/>
          <w:sz w:val="17"/>
        </w:rPr>
        <w:t>del</w:t>
      </w:r>
      <w:r>
        <w:rPr>
          <w:color w:val="231F20"/>
          <w:spacing w:val="-4"/>
          <w:sz w:val="17"/>
        </w:rPr>
        <w:t> </w:t>
      </w:r>
      <w:r>
        <w:rPr>
          <w:color w:val="231F20"/>
          <w:sz w:val="17"/>
        </w:rPr>
        <w:t>concepto</w:t>
      </w:r>
      <w:r>
        <w:rPr>
          <w:color w:val="231F20"/>
          <w:spacing w:val="-4"/>
          <w:sz w:val="17"/>
        </w:rPr>
        <w:t> </w:t>
      </w:r>
      <w:r>
        <w:rPr>
          <w:color w:val="231F20"/>
          <w:sz w:val="17"/>
        </w:rPr>
        <w:t>de</w:t>
      </w:r>
      <w:r>
        <w:rPr>
          <w:color w:val="231F20"/>
          <w:spacing w:val="-4"/>
          <w:sz w:val="17"/>
        </w:rPr>
        <w:t> </w:t>
      </w:r>
      <w:r>
        <w:rPr>
          <w:color w:val="231F20"/>
          <w:sz w:val="17"/>
        </w:rPr>
        <w:t>ciudadanía,</w:t>
      </w:r>
      <w:r>
        <w:rPr>
          <w:color w:val="231F20"/>
          <w:spacing w:val="-5"/>
          <w:sz w:val="17"/>
        </w:rPr>
        <w:t> </w:t>
      </w:r>
      <w:r>
        <w:rPr>
          <w:color w:val="231F20"/>
          <w:sz w:val="17"/>
        </w:rPr>
        <w:t>bajo</w:t>
      </w:r>
      <w:r>
        <w:rPr>
          <w:color w:val="231F20"/>
          <w:spacing w:val="-4"/>
          <w:sz w:val="17"/>
        </w:rPr>
        <w:t> </w:t>
      </w:r>
      <w:r>
        <w:rPr>
          <w:color w:val="231F20"/>
          <w:sz w:val="17"/>
        </w:rPr>
        <w:t>la consideración</w:t>
      </w:r>
      <w:r>
        <w:rPr>
          <w:color w:val="231F20"/>
          <w:spacing w:val="-6"/>
          <w:sz w:val="17"/>
        </w:rPr>
        <w:t> </w:t>
      </w:r>
      <w:r>
        <w:rPr>
          <w:color w:val="231F20"/>
          <w:sz w:val="17"/>
        </w:rPr>
        <w:t>de</w:t>
      </w:r>
      <w:r>
        <w:rPr>
          <w:color w:val="231F20"/>
          <w:spacing w:val="-6"/>
          <w:sz w:val="17"/>
        </w:rPr>
        <w:t> </w:t>
      </w:r>
      <w:r>
        <w:rPr>
          <w:color w:val="231F20"/>
          <w:sz w:val="17"/>
        </w:rPr>
        <w:t>que</w:t>
      </w:r>
      <w:r>
        <w:rPr>
          <w:color w:val="231F20"/>
          <w:spacing w:val="-6"/>
          <w:sz w:val="17"/>
        </w:rPr>
        <w:t> </w:t>
      </w:r>
      <w:r>
        <w:rPr>
          <w:color w:val="231F20"/>
          <w:sz w:val="17"/>
        </w:rPr>
        <w:t>ésta</w:t>
      </w:r>
      <w:r>
        <w:rPr>
          <w:color w:val="231F20"/>
          <w:spacing w:val="-6"/>
          <w:sz w:val="17"/>
        </w:rPr>
        <w:t> </w:t>
      </w:r>
      <w:r>
        <w:rPr>
          <w:color w:val="231F20"/>
          <w:sz w:val="17"/>
        </w:rPr>
        <w:t>se</w:t>
      </w:r>
      <w:r>
        <w:rPr>
          <w:color w:val="231F20"/>
          <w:spacing w:val="-6"/>
          <w:sz w:val="17"/>
        </w:rPr>
        <w:t> </w:t>
      </w:r>
      <w:r>
        <w:rPr>
          <w:color w:val="231F20"/>
          <w:sz w:val="17"/>
        </w:rPr>
        <w:t>compone</w:t>
      </w:r>
      <w:r>
        <w:rPr>
          <w:color w:val="231F20"/>
          <w:spacing w:val="-6"/>
          <w:sz w:val="17"/>
        </w:rPr>
        <w:t> </w:t>
      </w:r>
      <w:r>
        <w:rPr>
          <w:color w:val="231F20"/>
          <w:sz w:val="17"/>
        </w:rPr>
        <w:t>por</w:t>
      </w:r>
      <w:r>
        <w:rPr>
          <w:color w:val="231F20"/>
          <w:spacing w:val="-6"/>
          <w:sz w:val="17"/>
        </w:rPr>
        <w:t> </w:t>
      </w:r>
      <w:r>
        <w:rPr>
          <w:color w:val="231F20"/>
          <w:sz w:val="17"/>
        </w:rPr>
        <w:t>igual</w:t>
      </w:r>
      <w:r>
        <w:rPr>
          <w:color w:val="231F20"/>
          <w:spacing w:val="-6"/>
          <w:sz w:val="17"/>
        </w:rPr>
        <w:t> </w:t>
      </w:r>
      <w:r>
        <w:rPr>
          <w:color w:val="231F20"/>
          <w:sz w:val="17"/>
        </w:rPr>
        <w:t>número</w:t>
      </w:r>
      <w:r>
        <w:rPr>
          <w:color w:val="231F20"/>
          <w:spacing w:val="-6"/>
          <w:sz w:val="17"/>
        </w:rPr>
        <w:t> </w:t>
      </w:r>
      <w:r>
        <w:rPr>
          <w:color w:val="231F20"/>
          <w:sz w:val="17"/>
        </w:rPr>
        <w:t>de</w:t>
      </w:r>
      <w:r>
        <w:rPr>
          <w:color w:val="231F20"/>
          <w:spacing w:val="-6"/>
          <w:sz w:val="17"/>
        </w:rPr>
        <w:t> </w:t>
      </w:r>
      <w:r>
        <w:rPr>
          <w:color w:val="231F20"/>
          <w:sz w:val="17"/>
        </w:rPr>
        <w:t>mujeres</w:t>
      </w:r>
      <w:r>
        <w:rPr>
          <w:color w:val="231F20"/>
          <w:spacing w:val="-6"/>
          <w:sz w:val="17"/>
        </w:rPr>
        <w:t> </w:t>
      </w:r>
      <w:r>
        <w:rPr>
          <w:color w:val="231F20"/>
          <w:sz w:val="17"/>
        </w:rPr>
        <w:t>y</w:t>
      </w:r>
      <w:r>
        <w:rPr>
          <w:color w:val="231F20"/>
          <w:spacing w:val="-6"/>
          <w:sz w:val="17"/>
        </w:rPr>
        <w:t> </w:t>
      </w:r>
      <w:r>
        <w:rPr>
          <w:color w:val="231F20"/>
          <w:sz w:val="17"/>
        </w:rPr>
        <w:t>hombres,</w:t>
      </w:r>
      <w:r>
        <w:rPr>
          <w:color w:val="231F20"/>
          <w:spacing w:val="-6"/>
          <w:sz w:val="17"/>
        </w:rPr>
        <w:t> </w:t>
      </w:r>
      <w:r>
        <w:rPr>
          <w:color w:val="231F20"/>
          <w:sz w:val="17"/>
        </w:rPr>
        <w:t>y</w:t>
      </w:r>
      <w:r>
        <w:rPr>
          <w:color w:val="231F20"/>
          <w:spacing w:val="-6"/>
          <w:sz w:val="17"/>
        </w:rPr>
        <w:t> </w:t>
      </w:r>
      <w:r>
        <w:rPr>
          <w:color w:val="231F20"/>
          <w:sz w:val="17"/>
        </w:rPr>
        <w:t>por</w:t>
      </w:r>
      <w:r>
        <w:rPr>
          <w:color w:val="231F20"/>
          <w:spacing w:val="-6"/>
          <w:sz w:val="17"/>
        </w:rPr>
        <w:t> </w:t>
      </w:r>
      <w:r>
        <w:rPr>
          <w:color w:val="231F20"/>
          <w:sz w:val="17"/>
        </w:rPr>
        <w:t>tan- to, ambos deben estar representados en porcentajes iguales en el sistema político. Con ello,</w:t>
      </w:r>
      <w:r>
        <w:rPr>
          <w:color w:val="231F20"/>
          <w:spacing w:val="-5"/>
          <w:sz w:val="17"/>
        </w:rPr>
        <w:t> </w:t>
      </w:r>
      <w:r>
        <w:rPr>
          <w:color w:val="231F20"/>
          <w:sz w:val="17"/>
        </w:rPr>
        <w:t>se</w:t>
      </w:r>
      <w:r>
        <w:rPr>
          <w:color w:val="231F20"/>
          <w:spacing w:val="-5"/>
          <w:sz w:val="17"/>
        </w:rPr>
        <w:t> </w:t>
      </w:r>
      <w:r>
        <w:rPr>
          <w:color w:val="231F20"/>
          <w:sz w:val="17"/>
        </w:rPr>
        <w:t>busca</w:t>
      </w:r>
      <w:r>
        <w:rPr>
          <w:color w:val="231F20"/>
          <w:spacing w:val="-5"/>
          <w:sz w:val="17"/>
        </w:rPr>
        <w:t> </w:t>
      </w:r>
      <w:r>
        <w:rPr>
          <w:color w:val="231F20"/>
          <w:sz w:val="17"/>
        </w:rPr>
        <w:t>reconocer</w:t>
      </w:r>
      <w:r>
        <w:rPr>
          <w:color w:val="231F20"/>
          <w:spacing w:val="-5"/>
          <w:sz w:val="17"/>
        </w:rPr>
        <w:t> </w:t>
      </w:r>
      <w:r>
        <w:rPr>
          <w:color w:val="231F20"/>
          <w:sz w:val="17"/>
        </w:rPr>
        <w:t>y</w:t>
      </w:r>
      <w:r>
        <w:rPr>
          <w:color w:val="231F20"/>
          <w:spacing w:val="-5"/>
          <w:sz w:val="17"/>
        </w:rPr>
        <w:t> </w:t>
      </w:r>
      <w:r>
        <w:rPr>
          <w:color w:val="231F20"/>
          <w:sz w:val="17"/>
        </w:rPr>
        <w:t>respetar</w:t>
      </w:r>
      <w:r>
        <w:rPr>
          <w:color w:val="231F20"/>
          <w:spacing w:val="-5"/>
          <w:sz w:val="17"/>
        </w:rPr>
        <w:t> </w:t>
      </w:r>
      <w:r>
        <w:rPr>
          <w:color w:val="231F20"/>
          <w:sz w:val="17"/>
        </w:rPr>
        <w:t>de</w:t>
      </w:r>
      <w:r>
        <w:rPr>
          <w:color w:val="231F20"/>
          <w:spacing w:val="-5"/>
          <w:sz w:val="17"/>
        </w:rPr>
        <w:t> </w:t>
      </w:r>
      <w:r>
        <w:rPr>
          <w:color w:val="231F20"/>
          <w:sz w:val="17"/>
        </w:rPr>
        <w:t>manera</w:t>
      </w:r>
      <w:r>
        <w:rPr>
          <w:color w:val="231F20"/>
          <w:spacing w:val="-5"/>
          <w:sz w:val="17"/>
        </w:rPr>
        <w:t> </w:t>
      </w:r>
      <w:r>
        <w:rPr>
          <w:color w:val="231F20"/>
          <w:sz w:val="17"/>
        </w:rPr>
        <w:t>efectiva</w:t>
      </w:r>
      <w:r>
        <w:rPr>
          <w:color w:val="231F20"/>
          <w:spacing w:val="-6"/>
          <w:sz w:val="17"/>
        </w:rPr>
        <w:t> </w:t>
      </w:r>
      <w:r>
        <w:rPr>
          <w:color w:val="231F20"/>
          <w:sz w:val="17"/>
        </w:rPr>
        <w:t>y</w:t>
      </w:r>
      <w:r>
        <w:rPr>
          <w:color w:val="231F20"/>
          <w:spacing w:val="-5"/>
          <w:sz w:val="17"/>
        </w:rPr>
        <w:t> </w:t>
      </w:r>
      <w:r>
        <w:rPr>
          <w:color w:val="231F20"/>
          <w:sz w:val="17"/>
        </w:rPr>
        <w:t>en</w:t>
      </w:r>
      <w:r>
        <w:rPr>
          <w:color w:val="231F20"/>
          <w:spacing w:val="-5"/>
          <w:sz w:val="17"/>
        </w:rPr>
        <w:t> </w:t>
      </w:r>
      <w:r>
        <w:rPr>
          <w:color w:val="231F20"/>
          <w:sz w:val="17"/>
        </w:rPr>
        <w:t>un</w:t>
      </w:r>
      <w:r>
        <w:rPr>
          <w:color w:val="231F20"/>
          <w:spacing w:val="-5"/>
          <w:sz w:val="17"/>
        </w:rPr>
        <w:t> </w:t>
      </w:r>
      <w:r>
        <w:rPr>
          <w:color w:val="231F20"/>
          <w:sz w:val="17"/>
        </w:rPr>
        <w:t>sentido</w:t>
      </w:r>
      <w:r>
        <w:rPr>
          <w:color w:val="231F20"/>
          <w:spacing w:val="-5"/>
          <w:sz w:val="17"/>
        </w:rPr>
        <w:t> </w:t>
      </w:r>
      <w:r>
        <w:rPr>
          <w:color w:val="231F20"/>
          <w:sz w:val="17"/>
        </w:rPr>
        <w:t>amplio,</w:t>
      </w:r>
      <w:r>
        <w:rPr>
          <w:color w:val="231F20"/>
          <w:spacing w:val="-5"/>
          <w:sz w:val="17"/>
        </w:rPr>
        <w:t> </w:t>
      </w:r>
      <w:r>
        <w:rPr>
          <w:color w:val="231F20"/>
          <w:sz w:val="17"/>
        </w:rPr>
        <w:t>la</w:t>
      </w:r>
      <w:r>
        <w:rPr>
          <w:color w:val="231F20"/>
          <w:spacing w:val="-5"/>
          <w:sz w:val="17"/>
        </w:rPr>
        <w:t> </w:t>
      </w:r>
      <w:r>
        <w:rPr>
          <w:color w:val="231F20"/>
          <w:sz w:val="17"/>
        </w:rPr>
        <w:t>igualdad entre mujeres y</w:t>
      </w:r>
      <w:r>
        <w:rPr>
          <w:color w:val="231F20"/>
          <w:spacing w:val="-15"/>
          <w:sz w:val="17"/>
        </w:rPr>
        <w:t> </w:t>
      </w:r>
      <w:r>
        <w:rPr>
          <w:color w:val="231F20"/>
          <w:sz w:val="17"/>
        </w:rPr>
        <w:t>hombres.</w:t>
      </w:r>
    </w:p>
    <w:p>
      <w:pPr>
        <w:spacing w:line="244" w:lineRule="auto" w:before="0"/>
        <w:ind w:left="1395" w:right="1387" w:firstLine="283"/>
        <w:jc w:val="both"/>
        <w:rPr>
          <w:sz w:val="17"/>
        </w:rPr>
      </w:pPr>
      <w:r>
        <w:rPr>
          <w:color w:val="231F20"/>
          <w:position w:val="6"/>
          <w:sz w:val="11"/>
        </w:rPr>
        <w:t>16</w:t>
      </w:r>
      <w:r>
        <w:rPr>
          <w:color w:val="231F20"/>
          <w:spacing w:val="6"/>
          <w:position w:val="6"/>
          <w:sz w:val="11"/>
        </w:rPr>
        <w:t> </w:t>
      </w:r>
      <w:r>
        <w:rPr>
          <w:color w:val="231F20"/>
          <w:sz w:val="17"/>
        </w:rPr>
        <w:t>En</w:t>
      </w:r>
      <w:r>
        <w:rPr>
          <w:color w:val="231F20"/>
          <w:spacing w:val="-9"/>
          <w:sz w:val="17"/>
        </w:rPr>
        <w:t> </w:t>
      </w:r>
      <w:r>
        <w:rPr>
          <w:color w:val="231F20"/>
          <w:sz w:val="17"/>
        </w:rPr>
        <w:t>la</w:t>
      </w:r>
      <w:r>
        <w:rPr>
          <w:color w:val="231F20"/>
          <w:spacing w:val="-9"/>
          <w:sz w:val="17"/>
        </w:rPr>
        <w:t> </w:t>
      </w:r>
      <w:r>
        <w:rPr>
          <w:color w:val="231F20"/>
          <w:sz w:val="17"/>
        </w:rPr>
        <w:t>Cumbre</w:t>
      </w:r>
      <w:r>
        <w:rPr>
          <w:color w:val="231F20"/>
          <w:spacing w:val="-9"/>
          <w:sz w:val="17"/>
        </w:rPr>
        <w:t> </w:t>
      </w:r>
      <w:r>
        <w:rPr>
          <w:color w:val="231F20"/>
          <w:sz w:val="17"/>
        </w:rPr>
        <w:t>Mujeres</w:t>
      </w:r>
      <w:r>
        <w:rPr>
          <w:color w:val="231F20"/>
          <w:spacing w:val="-9"/>
          <w:sz w:val="17"/>
        </w:rPr>
        <w:t> </w:t>
      </w:r>
      <w:r>
        <w:rPr>
          <w:color w:val="231F20"/>
          <w:sz w:val="17"/>
        </w:rPr>
        <w:t>en</w:t>
      </w:r>
      <w:r>
        <w:rPr>
          <w:color w:val="231F20"/>
          <w:spacing w:val="-9"/>
          <w:sz w:val="17"/>
        </w:rPr>
        <w:t> </w:t>
      </w:r>
      <w:r>
        <w:rPr>
          <w:color w:val="231F20"/>
          <w:sz w:val="17"/>
        </w:rPr>
        <w:t>el</w:t>
      </w:r>
      <w:r>
        <w:rPr>
          <w:color w:val="231F20"/>
          <w:spacing w:val="-9"/>
          <w:sz w:val="17"/>
        </w:rPr>
        <w:t> </w:t>
      </w:r>
      <w:r>
        <w:rPr>
          <w:color w:val="231F20"/>
          <w:sz w:val="17"/>
        </w:rPr>
        <w:t>Poder,</w:t>
      </w:r>
      <w:r>
        <w:rPr>
          <w:color w:val="231F20"/>
          <w:spacing w:val="-9"/>
          <w:sz w:val="17"/>
        </w:rPr>
        <w:t> </w:t>
      </w:r>
      <w:r>
        <w:rPr>
          <w:color w:val="231F20"/>
          <w:sz w:val="17"/>
        </w:rPr>
        <w:t>celebrada</w:t>
      </w:r>
      <w:r>
        <w:rPr>
          <w:color w:val="231F20"/>
          <w:spacing w:val="-9"/>
          <w:sz w:val="17"/>
        </w:rPr>
        <w:t> </w:t>
      </w:r>
      <w:r>
        <w:rPr>
          <w:color w:val="231F20"/>
          <w:sz w:val="17"/>
        </w:rPr>
        <w:t>en</w:t>
      </w:r>
      <w:r>
        <w:rPr>
          <w:color w:val="231F20"/>
          <w:spacing w:val="-18"/>
          <w:sz w:val="17"/>
        </w:rPr>
        <w:t> </w:t>
      </w:r>
      <w:r>
        <w:rPr>
          <w:color w:val="231F20"/>
          <w:sz w:val="17"/>
        </w:rPr>
        <w:t>Atenas</w:t>
      </w:r>
      <w:r>
        <w:rPr>
          <w:color w:val="231F20"/>
          <w:spacing w:val="-9"/>
          <w:sz w:val="17"/>
        </w:rPr>
        <w:t> </w:t>
      </w:r>
      <w:r>
        <w:rPr>
          <w:color w:val="231F20"/>
          <w:sz w:val="17"/>
        </w:rPr>
        <w:t>el</w:t>
      </w:r>
      <w:r>
        <w:rPr>
          <w:color w:val="231F20"/>
          <w:spacing w:val="-9"/>
          <w:sz w:val="17"/>
        </w:rPr>
        <w:t> </w:t>
      </w:r>
      <w:r>
        <w:rPr>
          <w:color w:val="231F20"/>
          <w:sz w:val="17"/>
        </w:rPr>
        <w:t>3</w:t>
      </w:r>
      <w:r>
        <w:rPr>
          <w:color w:val="231F20"/>
          <w:spacing w:val="-9"/>
          <w:sz w:val="17"/>
        </w:rPr>
        <w:t> </w:t>
      </w:r>
      <w:r>
        <w:rPr>
          <w:color w:val="231F20"/>
          <w:sz w:val="17"/>
        </w:rPr>
        <w:t>de</w:t>
      </w:r>
      <w:r>
        <w:rPr>
          <w:color w:val="231F20"/>
          <w:spacing w:val="-9"/>
          <w:sz w:val="17"/>
        </w:rPr>
        <w:t> </w:t>
      </w:r>
      <w:r>
        <w:rPr>
          <w:color w:val="231F20"/>
          <w:sz w:val="17"/>
        </w:rPr>
        <w:t>noviembre</w:t>
      </w:r>
      <w:r>
        <w:rPr>
          <w:color w:val="231F20"/>
          <w:spacing w:val="-9"/>
          <w:sz w:val="17"/>
        </w:rPr>
        <w:t> </w:t>
      </w:r>
      <w:r>
        <w:rPr>
          <w:color w:val="231F20"/>
          <w:sz w:val="17"/>
        </w:rPr>
        <w:t>de</w:t>
      </w:r>
      <w:r>
        <w:rPr>
          <w:color w:val="231F20"/>
          <w:spacing w:val="-9"/>
          <w:sz w:val="17"/>
        </w:rPr>
        <w:t> </w:t>
      </w:r>
      <w:r>
        <w:rPr>
          <w:color w:val="231F20"/>
          <w:sz w:val="17"/>
        </w:rPr>
        <w:t>1992, se confirma el concepto de “democracia paritaria”; idea que parte del reconocimiento de que</w:t>
      </w:r>
      <w:r>
        <w:rPr>
          <w:color w:val="231F20"/>
          <w:spacing w:val="-7"/>
          <w:sz w:val="17"/>
        </w:rPr>
        <w:t> </w:t>
      </w:r>
      <w:r>
        <w:rPr>
          <w:color w:val="231F20"/>
          <w:sz w:val="17"/>
        </w:rPr>
        <w:t>las</w:t>
      </w:r>
      <w:r>
        <w:rPr>
          <w:color w:val="231F20"/>
          <w:spacing w:val="-7"/>
          <w:sz w:val="17"/>
        </w:rPr>
        <w:t> </w:t>
      </w:r>
      <w:r>
        <w:rPr>
          <w:color w:val="231F20"/>
          <w:sz w:val="17"/>
        </w:rPr>
        <w:t>mujeres</w:t>
      </w:r>
      <w:r>
        <w:rPr>
          <w:color w:val="231F20"/>
          <w:spacing w:val="-7"/>
          <w:sz w:val="17"/>
        </w:rPr>
        <w:t> </w:t>
      </w:r>
      <w:r>
        <w:rPr>
          <w:color w:val="231F20"/>
          <w:sz w:val="17"/>
        </w:rPr>
        <w:t>son</w:t>
      </w:r>
      <w:r>
        <w:rPr>
          <w:color w:val="231F20"/>
          <w:spacing w:val="-7"/>
          <w:sz w:val="17"/>
        </w:rPr>
        <w:t> </w:t>
      </w:r>
      <w:r>
        <w:rPr>
          <w:color w:val="231F20"/>
          <w:sz w:val="17"/>
        </w:rPr>
        <w:t>50%</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sociedad,</w:t>
      </w:r>
      <w:r>
        <w:rPr>
          <w:color w:val="231F20"/>
          <w:spacing w:val="-6"/>
          <w:sz w:val="17"/>
        </w:rPr>
        <w:t> </w:t>
      </w:r>
      <w:r>
        <w:rPr>
          <w:color w:val="231F20"/>
          <w:sz w:val="17"/>
        </w:rPr>
        <w:t>la</w:t>
      </w:r>
      <w:r>
        <w:rPr>
          <w:color w:val="231F20"/>
          <w:spacing w:val="-7"/>
          <w:sz w:val="17"/>
        </w:rPr>
        <w:t> </w:t>
      </w:r>
      <w:r>
        <w:rPr>
          <w:color w:val="231F20"/>
          <w:sz w:val="17"/>
        </w:rPr>
        <w:t>mitad</w:t>
      </w:r>
      <w:r>
        <w:rPr>
          <w:color w:val="231F20"/>
          <w:spacing w:val="-7"/>
          <w:sz w:val="17"/>
        </w:rPr>
        <w:t> </w:t>
      </w:r>
      <w:r>
        <w:rPr>
          <w:color w:val="231F20"/>
          <w:sz w:val="17"/>
        </w:rPr>
        <w:t>de</w:t>
      </w:r>
      <w:r>
        <w:rPr>
          <w:color w:val="231F20"/>
          <w:spacing w:val="-7"/>
          <w:sz w:val="17"/>
        </w:rPr>
        <w:t> </w:t>
      </w:r>
      <w:r>
        <w:rPr>
          <w:color w:val="231F20"/>
          <w:sz w:val="17"/>
        </w:rPr>
        <w:t>las</w:t>
      </w:r>
      <w:r>
        <w:rPr>
          <w:color w:val="231F20"/>
          <w:spacing w:val="-7"/>
          <w:sz w:val="17"/>
        </w:rPr>
        <w:t> </w:t>
      </w:r>
      <w:r>
        <w:rPr>
          <w:color w:val="231F20"/>
          <w:sz w:val="17"/>
        </w:rPr>
        <w:t>inteligencias</w:t>
      </w:r>
      <w:r>
        <w:rPr>
          <w:color w:val="231F20"/>
          <w:spacing w:val="-7"/>
          <w:sz w:val="17"/>
        </w:rPr>
        <w:t> </w:t>
      </w:r>
      <w:r>
        <w:rPr>
          <w:color w:val="231F20"/>
          <w:sz w:val="17"/>
        </w:rPr>
        <w:t>y</w:t>
      </w:r>
      <w:r>
        <w:rPr>
          <w:color w:val="231F20"/>
          <w:spacing w:val="-7"/>
          <w:sz w:val="17"/>
        </w:rPr>
        <w:t> </w:t>
      </w:r>
      <w:r>
        <w:rPr>
          <w:color w:val="231F20"/>
          <w:sz w:val="17"/>
        </w:rPr>
        <w:t>capitales</w:t>
      </w:r>
      <w:r>
        <w:rPr>
          <w:color w:val="231F20"/>
          <w:spacing w:val="-7"/>
          <w:sz w:val="17"/>
        </w:rPr>
        <w:t> </w:t>
      </w:r>
      <w:r>
        <w:rPr>
          <w:color w:val="231F20"/>
          <w:sz w:val="17"/>
        </w:rPr>
        <w:t>potencia- les</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humanidad,</w:t>
      </w:r>
      <w:r>
        <w:rPr>
          <w:color w:val="231F20"/>
          <w:spacing w:val="-3"/>
          <w:sz w:val="17"/>
        </w:rPr>
        <w:t> </w:t>
      </w:r>
      <w:r>
        <w:rPr>
          <w:color w:val="231F20"/>
          <w:sz w:val="17"/>
        </w:rPr>
        <w:t>por</w:t>
      </w:r>
      <w:r>
        <w:rPr>
          <w:color w:val="231F20"/>
          <w:spacing w:val="-3"/>
          <w:sz w:val="17"/>
        </w:rPr>
        <w:t> </w:t>
      </w:r>
      <w:r>
        <w:rPr>
          <w:color w:val="231F20"/>
          <w:sz w:val="17"/>
        </w:rPr>
        <w:t>lo</w:t>
      </w:r>
      <w:r>
        <w:rPr>
          <w:color w:val="231F20"/>
          <w:spacing w:val="-3"/>
          <w:sz w:val="17"/>
        </w:rPr>
        <w:t> </w:t>
      </w:r>
      <w:r>
        <w:rPr>
          <w:color w:val="231F20"/>
          <w:sz w:val="17"/>
        </w:rPr>
        <w:t>que</w:t>
      </w:r>
      <w:r>
        <w:rPr>
          <w:color w:val="231F20"/>
          <w:spacing w:val="-3"/>
          <w:sz w:val="17"/>
        </w:rPr>
        <w:t> </w:t>
      </w:r>
      <w:r>
        <w:rPr>
          <w:color w:val="231F20"/>
          <w:sz w:val="17"/>
        </w:rPr>
        <w:t>su</w:t>
      </w:r>
      <w:r>
        <w:rPr>
          <w:color w:val="231F20"/>
          <w:spacing w:val="-3"/>
          <w:sz w:val="17"/>
        </w:rPr>
        <w:t> </w:t>
      </w:r>
      <w:r>
        <w:rPr>
          <w:color w:val="231F20"/>
          <w:sz w:val="17"/>
        </w:rPr>
        <w:t>infrarrepresentación</w:t>
      </w:r>
      <w:r>
        <w:rPr>
          <w:color w:val="231F20"/>
          <w:spacing w:val="-4"/>
          <w:sz w:val="17"/>
        </w:rPr>
        <w:t> </w:t>
      </w:r>
      <w:r>
        <w:rPr>
          <w:color w:val="231F20"/>
          <w:sz w:val="17"/>
        </w:rPr>
        <w:t>en</w:t>
      </w:r>
      <w:r>
        <w:rPr>
          <w:color w:val="231F20"/>
          <w:spacing w:val="-3"/>
          <w:sz w:val="17"/>
        </w:rPr>
        <w:t> </w:t>
      </w:r>
      <w:r>
        <w:rPr>
          <w:color w:val="231F20"/>
          <w:sz w:val="17"/>
        </w:rPr>
        <w:t>los</w:t>
      </w:r>
      <w:r>
        <w:rPr>
          <w:color w:val="231F20"/>
          <w:spacing w:val="-3"/>
          <w:sz w:val="17"/>
        </w:rPr>
        <w:t> </w:t>
      </w:r>
      <w:r>
        <w:rPr>
          <w:color w:val="231F20"/>
          <w:sz w:val="17"/>
        </w:rPr>
        <w:t>puestos</w:t>
      </w:r>
      <w:r>
        <w:rPr>
          <w:color w:val="231F20"/>
          <w:spacing w:val="-3"/>
          <w:sz w:val="17"/>
        </w:rPr>
        <w:t> </w:t>
      </w:r>
      <w:r>
        <w:rPr>
          <w:color w:val="231F20"/>
          <w:sz w:val="17"/>
        </w:rPr>
        <w:t>de</w:t>
      </w:r>
      <w:r>
        <w:rPr>
          <w:color w:val="231F20"/>
          <w:spacing w:val="-3"/>
          <w:sz w:val="17"/>
        </w:rPr>
        <w:t> </w:t>
      </w:r>
      <w:r>
        <w:rPr>
          <w:color w:val="231F20"/>
          <w:sz w:val="17"/>
        </w:rPr>
        <w:t>decisión</w:t>
      </w:r>
      <w:r>
        <w:rPr>
          <w:color w:val="231F20"/>
          <w:spacing w:val="-3"/>
          <w:sz w:val="17"/>
        </w:rPr>
        <w:t> </w:t>
      </w:r>
      <w:r>
        <w:rPr>
          <w:color w:val="231F20"/>
          <w:sz w:val="17"/>
        </w:rPr>
        <w:t>consti- tuye una pérdida para el conjunto de la sociedad, y por ello, se reclama un reparto</w:t>
      </w:r>
      <w:r>
        <w:rPr>
          <w:color w:val="231F20"/>
          <w:spacing w:val="-27"/>
          <w:sz w:val="17"/>
        </w:rPr>
        <w:t> </w:t>
      </w:r>
      <w:r>
        <w:rPr>
          <w:color w:val="231F20"/>
          <w:sz w:val="17"/>
        </w:rPr>
        <w:t>equili- brado de poder. Cuando se habla de una democracia paritaria, se hace referencia a un calificativo para describir a los discutidos porcentajes y a las cuotas de presencia</w:t>
      </w:r>
      <w:r>
        <w:rPr>
          <w:color w:val="231F20"/>
          <w:spacing w:val="-23"/>
          <w:sz w:val="17"/>
        </w:rPr>
        <w:t> </w:t>
      </w:r>
      <w:r>
        <w:rPr>
          <w:color w:val="231F20"/>
          <w:sz w:val="17"/>
        </w:rPr>
        <w:t>estadís- tica</w:t>
      </w:r>
      <w:r>
        <w:rPr>
          <w:color w:val="231F20"/>
          <w:spacing w:val="-7"/>
          <w:sz w:val="17"/>
        </w:rPr>
        <w:t> </w:t>
      </w:r>
      <w:r>
        <w:rPr>
          <w:color w:val="231F20"/>
          <w:sz w:val="17"/>
        </w:rPr>
        <w:t>de</w:t>
      </w:r>
      <w:r>
        <w:rPr>
          <w:color w:val="231F20"/>
          <w:spacing w:val="-7"/>
          <w:sz w:val="17"/>
        </w:rPr>
        <w:t> </w:t>
      </w:r>
      <w:r>
        <w:rPr>
          <w:color w:val="231F20"/>
          <w:sz w:val="17"/>
        </w:rPr>
        <w:t>mujeres</w:t>
      </w:r>
      <w:r>
        <w:rPr>
          <w:color w:val="231F20"/>
          <w:spacing w:val="-7"/>
          <w:sz w:val="17"/>
        </w:rPr>
        <w:t> </w:t>
      </w:r>
      <w:r>
        <w:rPr>
          <w:color w:val="231F20"/>
          <w:sz w:val="17"/>
        </w:rPr>
        <w:t>en</w:t>
      </w:r>
      <w:r>
        <w:rPr>
          <w:color w:val="231F20"/>
          <w:spacing w:val="-7"/>
          <w:sz w:val="17"/>
        </w:rPr>
        <w:t> </w:t>
      </w:r>
      <w:r>
        <w:rPr>
          <w:color w:val="231F20"/>
          <w:sz w:val="17"/>
        </w:rPr>
        <w:t>sectores</w:t>
      </w:r>
      <w:r>
        <w:rPr>
          <w:color w:val="231F20"/>
          <w:spacing w:val="-6"/>
          <w:sz w:val="17"/>
        </w:rPr>
        <w:t> </w:t>
      </w:r>
      <w:r>
        <w:rPr>
          <w:color w:val="231F20"/>
          <w:sz w:val="17"/>
        </w:rPr>
        <w:t>en</w:t>
      </w:r>
      <w:r>
        <w:rPr>
          <w:color w:val="231F20"/>
          <w:spacing w:val="-7"/>
          <w:sz w:val="17"/>
        </w:rPr>
        <w:t> </w:t>
      </w:r>
      <w:r>
        <w:rPr>
          <w:color w:val="231F20"/>
          <w:sz w:val="17"/>
        </w:rPr>
        <w:t>donde</w:t>
      </w:r>
      <w:r>
        <w:rPr>
          <w:color w:val="231F20"/>
          <w:spacing w:val="-7"/>
          <w:sz w:val="17"/>
        </w:rPr>
        <w:t> </w:t>
      </w:r>
      <w:r>
        <w:rPr>
          <w:color w:val="231F20"/>
          <w:sz w:val="17"/>
        </w:rPr>
        <w:t>se</w:t>
      </w:r>
      <w:r>
        <w:rPr>
          <w:color w:val="231F20"/>
          <w:spacing w:val="-7"/>
          <w:sz w:val="17"/>
        </w:rPr>
        <w:t> </w:t>
      </w:r>
      <w:r>
        <w:rPr>
          <w:color w:val="231F20"/>
          <w:sz w:val="17"/>
        </w:rPr>
        <w:t>encuentran</w:t>
      </w:r>
      <w:r>
        <w:rPr>
          <w:color w:val="231F20"/>
          <w:spacing w:val="-7"/>
          <w:sz w:val="17"/>
        </w:rPr>
        <w:t> </w:t>
      </w:r>
      <w:r>
        <w:rPr>
          <w:color w:val="231F20"/>
          <w:sz w:val="17"/>
        </w:rPr>
        <w:t>subpresentadas</w:t>
      </w:r>
      <w:r>
        <w:rPr>
          <w:color w:val="231F20"/>
          <w:spacing w:val="-6"/>
          <w:sz w:val="17"/>
        </w:rPr>
        <w:t> </w:t>
      </w:r>
      <w:r>
        <w:rPr>
          <w:color w:val="231F20"/>
          <w:sz w:val="17"/>
        </w:rPr>
        <w:t>(Sierra,</w:t>
      </w:r>
      <w:r>
        <w:rPr>
          <w:color w:val="231F20"/>
          <w:spacing w:val="-7"/>
          <w:sz w:val="17"/>
        </w:rPr>
        <w:t> </w:t>
      </w:r>
      <w:r>
        <w:rPr>
          <w:color w:val="231F20"/>
          <w:sz w:val="17"/>
        </w:rPr>
        <w:t>2007).</w:t>
      </w:r>
    </w:p>
    <w:p>
      <w:pPr>
        <w:pStyle w:val="BodyText"/>
        <w:spacing w:before="5"/>
        <w:rPr>
          <w:sz w:val="18"/>
        </w:rPr>
      </w:pPr>
    </w:p>
    <w:p>
      <w:pPr>
        <w:pStyle w:val="BodyText"/>
        <w:spacing w:before="72"/>
        <w:ind w:left="1395" w:right="1314"/>
      </w:pPr>
      <w:r>
        <w:rPr>
          <w:color w:val="231F20"/>
        </w:rPr>
        <w:t>18</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73" w:hanging="1"/>
      </w:pPr>
      <w:r>
        <w:rPr>
          <w:color w:val="231F20"/>
        </w:rPr>
        <w:t>que otorgan cierta denominación al empoderamiento</w:t>
      </w:r>
      <w:r>
        <w:rPr>
          <w:color w:val="231F20"/>
          <w:position w:val="9"/>
          <w:sz w:val="12"/>
        </w:rPr>
        <w:t>17 </w:t>
      </w:r>
      <w:r>
        <w:rPr>
          <w:color w:val="231F20"/>
        </w:rPr>
        <w:t>femenino. Así se señala en distintas conferencias de las Naciones Unidas.</w:t>
      </w:r>
    </w:p>
    <w:p>
      <w:pPr>
        <w:pStyle w:val="BodyText"/>
        <w:spacing w:line="247" w:lineRule="auto"/>
        <w:ind w:left="1395" w:right="1390" w:firstLine="283"/>
        <w:jc w:val="both"/>
      </w:pPr>
      <w:r>
        <w:rPr>
          <w:color w:val="231F20"/>
        </w:rPr>
        <w:t>Al respecto, la Dirección para el Desarrollo y la Cooperación (</w:t>
      </w:r>
      <w:r>
        <w:rPr>
          <w:color w:val="231F20"/>
          <w:sz w:val="18"/>
        </w:rPr>
        <w:t>ddc</w:t>
      </w:r>
      <w:r>
        <w:rPr>
          <w:color w:val="231F20"/>
        </w:rPr>
        <w:t>) del Departamento Federal Suizo de Asuntos Exteriores señala que</w:t>
      </w:r>
      <w:r>
        <w:rPr>
          <w:color w:val="231F20"/>
          <w:spacing w:val="-17"/>
        </w:rPr>
        <w:t> </w:t>
      </w:r>
      <w:r>
        <w:rPr>
          <w:color w:val="231F20"/>
        </w:rPr>
        <w:t>el</w:t>
      </w:r>
      <w:r>
        <w:rPr>
          <w:color w:val="231F20"/>
          <w:spacing w:val="-17"/>
        </w:rPr>
        <w:t> </w:t>
      </w:r>
      <w:r>
        <w:rPr>
          <w:color w:val="231F20"/>
        </w:rPr>
        <w:t>empoderamiento</w:t>
      </w:r>
      <w:r>
        <w:rPr>
          <w:color w:val="231F20"/>
          <w:spacing w:val="-17"/>
        </w:rPr>
        <w:t> </w:t>
      </w:r>
      <w:r>
        <w:rPr>
          <w:color w:val="231F20"/>
        </w:rPr>
        <w:t>consiste</w:t>
      </w:r>
      <w:r>
        <w:rPr>
          <w:color w:val="231F20"/>
          <w:spacing w:val="-17"/>
        </w:rPr>
        <w:t> </w:t>
      </w:r>
      <w:r>
        <w:rPr>
          <w:color w:val="231F20"/>
        </w:rPr>
        <w:t>en</w:t>
      </w:r>
      <w:r>
        <w:rPr>
          <w:color w:val="231F20"/>
          <w:spacing w:val="-17"/>
        </w:rPr>
        <w:t> </w:t>
      </w:r>
      <w:r>
        <w:rPr>
          <w:color w:val="231F20"/>
        </w:rPr>
        <w:t>procurar</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personas</w:t>
      </w:r>
      <w:r>
        <w:rPr>
          <w:color w:val="231F20"/>
          <w:spacing w:val="-17"/>
        </w:rPr>
        <w:t> </w:t>
      </w:r>
      <w:r>
        <w:rPr>
          <w:color w:val="231F20"/>
        </w:rPr>
        <w:t>desfavore- cidas con mejores posibilidades de actuación en lo referente a sus condiciones</w:t>
      </w:r>
      <w:r>
        <w:rPr>
          <w:color w:val="231F20"/>
          <w:spacing w:val="-17"/>
        </w:rPr>
        <w:t> </w:t>
      </w:r>
      <w:r>
        <w:rPr>
          <w:color w:val="231F20"/>
        </w:rPr>
        <w:t>de</w:t>
      </w:r>
      <w:r>
        <w:rPr>
          <w:color w:val="231F20"/>
          <w:spacing w:val="-16"/>
        </w:rPr>
        <w:t> </w:t>
      </w:r>
      <w:r>
        <w:rPr>
          <w:color w:val="231F20"/>
        </w:rPr>
        <w:t>vida.</w:t>
      </w:r>
      <w:r>
        <w:rPr>
          <w:color w:val="231F20"/>
          <w:spacing w:val="-16"/>
        </w:rPr>
        <w:t> </w:t>
      </w:r>
      <w:r>
        <w:rPr>
          <w:color w:val="231F20"/>
        </w:rPr>
        <w:t>Mediante</w:t>
      </w:r>
      <w:r>
        <w:rPr>
          <w:color w:val="231F20"/>
          <w:spacing w:val="-16"/>
        </w:rPr>
        <w:t> </w:t>
      </w:r>
      <w:r>
        <w:rPr>
          <w:color w:val="231F20"/>
        </w:rPr>
        <w:t>una</w:t>
      </w:r>
      <w:r>
        <w:rPr>
          <w:color w:val="231F20"/>
          <w:spacing w:val="-16"/>
        </w:rPr>
        <w:t> </w:t>
      </w:r>
      <w:r>
        <w:rPr>
          <w:color w:val="231F20"/>
        </w:rPr>
        <w:t>serie</w:t>
      </w:r>
      <w:r>
        <w:rPr>
          <w:color w:val="231F20"/>
          <w:spacing w:val="-16"/>
        </w:rPr>
        <w:t> </w:t>
      </w:r>
      <w:r>
        <w:rPr>
          <w:color w:val="231F20"/>
        </w:rPr>
        <w:t>de</w:t>
      </w:r>
      <w:r>
        <w:rPr>
          <w:color w:val="231F20"/>
          <w:spacing w:val="-16"/>
        </w:rPr>
        <w:t> </w:t>
      </w:r>
      <w:r>
        <w:rPr>
          <w:color w:val="231F20"/>
        </w:rPr>
        <w:t>consejos,</w:t>
      </w:r>
      <w:r>
        <w:rPr>
          <w:color w:val="231F20"/>
          <w:spacing w:val="-17"/>
        </w:rPr>
        <w:t> </w:t>
      </w:r>
      <w:r>
        <w:rPr>
          <w:color w:val="231F20"/>
        </w:rPr>
        <w:t>formación</w:t>
      </w:r>
      <w:r>
        <w:rPr>
          <w:color w:val="231F20"/>
          <w:spacing w:val="-16"/>
        </w:rPr>
        <w:t> </w:t>
      </w:r>
      <w:r>
        <w:rPr>
          <w:color w:val="231F20"/>
        </w:rPr>
        <w:t>apro- piada o un apoyo para establecer estructuras comunitarias, para ayu- darlos</w:t>
      </w:r>
      <w:r>
        <w:rPr>
          <w:color w:val="231F20"/>
          <w:spacing w:val="-16"/>
        </w:rPr>
        <w:t> </w:t>
      </w:r>
      <w:r>
        <w:rPr>
          <w:color w:val="231F20"/>
        </w:rPr>
        <w:t>a</w:t>
      </w:r>
      <w:r>
        <w:rPr>
          <w:color w:val="231F20"/>
          <w:spacing w:val="-16"/>
        </w:rPr>
        <w:t> </w:t>
      </w:r>
      <w:r>
        <w:rPr>
          <w:color w:val="231F20"/>
        </w:rPr>
        <w:t>comprender</w:t>
      </w:r>
      <w:r>
        <w:rPr>
          <w:color w:val="231F20"/>
          <w:spacing w:val="-16"/>
        </w:rPr>
        <w:t> </w:t>
      </w:r>
      <w:r>
        <w:rPr>
          <w:color w:val="231F20"/>
        </w:rPr>
        <w:t>mejor</w:t>
      </w:r>
      <w:r>
        <w:rPr>
          <w:color w:val="231F20"/>
          <w:spacing w:val="-16"/>
        </w:rPr>
        <w:t> </w:t>
      </w:r>
      <w:r>
        <w:rPr>
          <w:color w:val="231F20"/>
        </w:rPr>
        <w:t>el</w:t>
      </w:r>
      <w:r>
        <w:rPr>
          <w:color w:val="231F20"/>
          <w:spacing w:val="-16"/>
        </w:rPr>
        <w:t> </w:t>
      </w:r>
      <w:r>
        <w:rPr>
          <w:color w:val="231F20"/>
        </w:rPr>
        <w:t>contexto</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vida</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trabajo</w:t>
      </w:r>
      <w:r>
        <w:rPr>
          <w:color w:val="231F20"/>
          <w:spacing w:val="-16"/>
        </w:rPr>
        <w:t> </w:t>
      </w:r>
      <w:r>
        <w:rPr>
          <w:color w:val="231F20"/>
        </w:rPr>
        <w:t>(Hai- nard y </w:t>
      </w:r>
      <w:r>
        <w:rPr>
          <w:color w:val="231F20"/>
          <w:spacing w:val="-4"/>
        </w:rPr>
        <w:t>Verschuur,</w:t>
      </w:r>
      <w:r>
        <w:rPr>
          <w:color w:val="231F20"/>
          <w:spacing w:val="-17"/>
        </w:rPr>
        <w:t> </w:t>
      </w:r>
      <w:r>
        <w:rPr>
          <w:color w:val="231F20"/>
        </w:rPr>
        <w:t>2006).</w:t>
      </w:r>
    </w:p>
    <w:p>
      <w:pPr>
        <w:pStyle w:val="BodyText"/>
        <w:spacing w:line="247" w:lineRule="auto"/>
        <w:ind w:left="1395" w:right="1390" w:firstLine="283"/>
        <w:jc w:val="both"/>
      </w:pPr>
      <w:r>
        <w:rPr>
          <w:color w:val="231F20"/>
        </w:rPr>
        <w:t>De</w:t>
      </w:r>
      <w:r>
        <w:rPr>
          <w:color w:val="231F20"/>
          <w:spacing w:val="-9"/>
        </w:rPr>
        <w:t> </w:t>
      </w:r>
      <w:r>
        <w:rPr>
          <w:color w:val="231F20"/>
        </w:rPr>
        <w:t>igual</w:t>
      </w:r>
      <w:r>
        <w:rPr>
          <w:color w:val="231F20"/>
          <w:spacing w:val="-9"/>
        </w:rPr>
        <w:t> </w:t>
      </w:r>
      <w:r>
        <w:rPr>
          <w:color w:val="231F20"/>
        </w:rPr>
        <w:t>forma,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Ley</w:t>
      </w:r>
      <w:r>
        <w:rPr>
          <w:color w:val="231F20"/>
          <w:spacing w:val="-9"/>
        </w:rPr>
        <w:t> </w:t>
      </w:r>
      <w:r>
        <w:rPr>
          <w:color w:val="231F20"/>
        </w:rPr>
        <w:t>General</w:t>
      </w:r>
      <w:r>
        <w:rPr>
          <w:color w:val="231F20"/>
          <w:spacing w:val="-8"/>
        </w:rPr>
        <w:t> </w:t>
      </w:r>
      <w:r>
        <w:rPr>
          <w:color w:val="231F20"/>
        </w:rPr>
        <w:t>de</w:t>
      </w:r>
      <w:r>
        <w:rPr>
          <w:color w:val="231F20"/>
          <w:spacing w:val="-20"/>
        </w:rPr>
        <w:t> </w:t>
      </w:r>
      <w:r>
        <w:rPr>
          <w:color w:val="231F20"/>
        </w:rPr>
        <w:t>Acceso</w:t>
      </w:r>
      <w:r>
        <w:rPr>
          <w:color w:val="231F20"/>
          <w:spacing w:val="-8"/>
        </w:rPr>
        <w:t> </w:t>
      </w:r>
      <w:r>
        <w:rPr>
          <w:color w:val="231F20"/>
        </w:rPr>
        <w:t>de</w:t>
      </w:r>
      <w:r>
        <w:rPr>
          <w:color w:val="231F20"/>
          <w:spacing w:val="-9"/>
        </w:rPr>
        <w:t> </w:t>
      </w:r>
      <w:r>
        <w:rPr>
          <w:color w:val="231F20"/>
        </w:rPr>
        <w:t>las</w:t>
      </w:r>
      <w:r>
        <w:rPr>
          <w:color w:val="231F20"/>
          <w:spacing w:val="-9"/>
        </w:rPr>
        <w:t> </w:t>
      </w:r>
      <w:r>
        <w:rPr>
          <w:color w:val="231F20"/>
        </w:rPr>
        <w:t>Mujeres</w:t>
      </w:r>
      <w:r>
        <w:rPr>
          <w:color w:val="231F20"/>
          <w:spacing w:val="-8"/>
        </w:rPr>
        <w:t> </w:t>
      </w:r>
      <w:r>
        <w:rPr>
          <w:color w:val="231F20"/>
        </w:rPr>
        <w:t>a</w:t>
      </w:r>
      <w:r>
        <w:rPr>
          <w:color w:val="231F20"/>
          <w:spacing w:val="-9"/>
        </w:rPr>
        <w:t> </w:t>
      </w:r>
      <w:r>
        <w:rPr>
          <w:color w:val="231F20"/>
        </w:rPr>
        <w:t>una </w:t>
      </w:r>
      <w:r>
        <w:rPr>
          <w:color w:val="231F20"/>
          <w:spacing w:val="-4"/>
        </w:rPr>
        <w:t>Vida</w:t>
      </w:r>
      <w:r>
        <w:rPr>
          <w:color w:val="231F20"/>
          <w:spacing w:val="-10"/>
        </w:rPr>
        <w:t> </w:t>
      </w:r>
      <w:r>
        <w:rPr>
          <w:color w:val="231F20"/>
        </w:rPr>
        <w:t>Libre</w:t>
      </w:r>
      <w:r>
        <w:rPr>
          <w:color w:val="231F20"/>
          <w:spacing w:val="-10"/>
        </w:rPr>
        <w:t> </w:t>
      </w:r>
      <w:r>
        <w:rPr>
          <w:color w:val="231F20"/>
        </w:rPr>
        <w:t>de</w:t>
      </w:r>
      <w:r>
        <w:rPr>
          <w:color w:val="231F20"/>
          <w:spacing w:val="-14"/>
        </w:rPr>
        <w:t> </w:t>
      </w:r>
      <w:r>
        <w:rPr>
          <w:color w:val="231F20"/>
        </w:rPr>
        <w:t>Violencia</w:t>
      </w:r>
      <w:r>
        <w:rPr>
          <w:color w:val="231F20"/>
          <w:spacing w:val="-11"/>
        </w:rPr>
        <w:t> </w:t>
      </w:r>
      <w:r>
        <w:rPr>
          <w:color w:val="231F20"/>
        </w:rPr>
        <w:t>se</w:t>
      </w:r>
      <w:r>
        <w:rPr>
          <w:color w:val="231F20"/>
          <w:spacing w:val="-10"/>
        </w:rPr>
        <w:t> </w:t>
      </w:r>
      <w:r>
        <w:rPr>
          <w:color w:val="231F20"/>
        </w:rPr>
        <w:t>denomina</w:t>
      </w:r>
      <w:r>
        <w:rPr>
          <w:color w:val="231F20"/>
          <w:spacing w:val="-10"/>
        </w:rPr>
        <w:t> </w:t>
      </w:r>
      <w:r>
        <w:rPr>
          <w:color w:val="231F20"/>
        </w:rPr>
        <w:t>empoderamiento</w:t>
      </w:r>
      <w:r>
        <w:rPr>
          <w:color w:val="231F20"/>
          <w:spacing w:val="-11"/>
        </w:rPr>
        <w:t> </w:t>
      </w:r>
      <w:r>
        <w:rPr>
          <w:color w:val="231F20"/>
        </w:rPr>
        <w:t>al</w:t>
      </w:r>
      <w:r>
        <w:rPr>
          <w:color w:val="231F20"/>
          <w:spacing w:val="-10"/>
        </w:rPr>
        <w:t> </w:t>
      </w:r>
      <w:r>
        <w:rPr>
          <w:color w:val="231F20"/>
        </w:rPr>
        <w:t>proceso</w:t>
      </w:r>
      <w:r>
        <w:rPr>
          <w:color w:val="231F20"/>
          <w:spacing w:val="-10"/>
        </w:rPr>
        <w:t> </w:t>
      </w:r>
      <w:r>
        <w:rPr>
          <w:color w:val="231F20"/>
        </w:rPr>
        <w:t>por medio del cual las mujeres transitan de cualquier situación de opre- sión, desigualdad,</w:t>
      </w:r>
      <w:r>
        <w:rPr>
          <w:color w:val="231F20"/>
          <w:position w:val="9"/>
          <w:sz w:val="12"/>
        </w:rPr>
        <w:t>18 </w:t>
      </w:r>
      <w:r>
        <w:rPr>
          <w:color w:val="231F20"/>
        </w:rPr>
        <w:t>discriminación,</w:t>
      </w:r>
      <w:r>
        <w:rPr>
          <w:color w:val="231F20"/>
          <w:position w:val="9"/>
          <w:sz w:val="12"/>
        </w:rPr>
        <w:t>19 </w:t>
      </w:r>
      <w:r>
        <w:rPr>
          <w:color w:val="231F20"/>
        </w:rPr>
        <w:t>explotación o exclusión, a un estadio</w:t>
      </w:r>
      <w:r>
        <w:rPr>
          <w:color w:val="231F20"/>
          <w:spacing w:val="-13"/>
        </w:rPr>
        <w:t> </w:t>
      </w:r>
      <w:r>
        <w:rPr>
          <w:color w:val="231F20"/>
        </w:rPr>
        <w:t>de</w:t>
      </w:r>
      <w:r>
        <w:rPr>
          <w:color w:val="231F20"/>
          <w:spacing w:val="-13"/>
        </w:rPr>
        <w:t> </w:t>
      </w:r>
      <w:r>
        <w:rPr>
          <w:color w:val="231F20"/>
        </w:rPr>
        <w:t>conciencia,</w:t>
      </w:r>
      <w:r>
        <w:rPr>
          <w:color w:val="231F20"/>
          <w:spacing w:val="-13"/>
        </w:rPr>
        <w:t> </w:t>
      </w:r>
      <w:r>
        <w:rPr>
          <w:color w:val="231F20"/>
        </w:rPr>
        <w:t>autodeterminación</w:t>
      </w:r>
      <w:r>
        <w:rPr>
          <w:color w:val="231F20"/>
          <w:spacing w:val="-13"/>
        </w:rPr>
        <w:t> </w:t>
      </w:r>
      <w:r>
        <w:rPr>
          <w:color w:val="231F20"/>
        </w:rPr>
        <w:t>y</w:t>
      </w:r>
      <w:r>
        <w:rPr>
          <w:color w:val="231F20"/>
          <w:spacing w:val="-13"/>
        </w:rPr>
        <w:t> </w:t>
      </w:r>
      <w:r>
        <w:rPr>
          <w:color w:val="231F20"/>
        </w:rPr>
        <w:t>autonomía;</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manifies-</w:t>
      </w:r>
    </w:p>
    <w:p>
      <w:pPr>
        <w:pStyle w:val="BodyText"/>
        <w:spacing w:before="10"/>
        <w:rPr>
          <w:sz w:val="18"/>
        </w:rPr>
      </w:pPr>
      <w:r>
        <w:rPr/>
        <w:pict>
          <v:line style="position:absolute;mso-position-horizontal-relative:page;mso-position-vertical-relative:paragraph;z-index:2416;mso-wrap-distance-left:0;mso-wrap-distance-right:0" from="69.755898pt,13.318865pt" to="154.794898pt,13.318865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17</w:t>
      </w:r>
      <w:r>
        <w:rPr>
          <w:color w:val="231F20"/>
          <w:spacing w:val="2"/>
          <w:position w:val="6"/>
          <w:sz w:val="11"/>
        </w:rPr>
        <w:t> </w:t>
      </w:r>
      <w:r>
        <w:rPr>
          <w:color w:val="231F20"/>
          <w:sz w:val="17"/>
        </w:rPr>
        <w:t>El</w:t>
      </w:r>
      <w:r>
        <w:rPr>
          <w:color w:val="231F20"/>
          <w:spacing w:val="-12"/>
          <w:sz w:val="17"/>
        </w:rPr>
        <w:t> </w:t>
      </w:r>
      <w:r>
        <w:rPr>
          <w:color w:val="231F20"/>
          <w:sz w:val="17"/>
        </w:rPr>
        <w:t>término</w:t>
      </w:r>
      <w:r>
        <w:rPr>
          <w:color w:val="231F20"/>
          <w:spacing w:val="-12"/>
          <w:sz w:val="17"/>
        </w:rPr>
        <w:t> </w:t>
      </w:r>
      <w:r>
        <w:rPr>
          <w:color w:val="231F20"/>
          <w:sz w:val="17"/>
        </w:rPr>
        <w:t>empoderamiento</w:t>
      </w:r>
      <w:r>
        <w:rPr>
          <w:color w:val="231F20"/>
          <w:spacing w:val="-12"/>
          <w:sz w:val="17"/>
        </w:rPr>
        <w:t> </w:t>
      </w:r>
      <w:r>
        <w:rPr>
          <w:color w:val="231F20"/>
          <w:sz w:val="17"/>
        </w:rPr>
        <w:t>tiene</w:t>
      </w:r>
      <w:r>
        <w:rPr>
          <w:color w:val="231F20"/>
          <w:spacing w:val="-12"/>
          <w:sz w:val="17"/>
        </w:rPr>
        <w:t> </w:t>
      </w:r>
      <w:r>
        <w:rPr>
          <w:color w:val="231F20"/>
          <w:sz w:val="17"/>
        </w:rPr>
        <w:t>diferentes</w:t>
      </w:r>
      <w:r>
        <w:rPr>
          <w:color w:val="231F20"/>
          <w:spacing w:val="-12"/>
          <w:sz w:val="17"/>
        </w:rPr>
        <w:t> </w:t>
      </w:r>
      <w:r>
        <w:rPr>
          <w:color w:val="231F20"/>
          <w:sz w:val="17"/>
        </w:rPr>
        <w:t>concepciones</w:t>
      </w:r>
      <w:r>
        <w:rPr>
          <w:color w:val="231F20"/>
          <w:spacing w:val="-12"/>
          <w:sz w:val="17"/>
        </w:rPr>
        <w:t> </w:t>
      </w:r>
      <w:r>
        <w:rPr>
          <w:color w:val="231F20"/>
          <w:sz w:val="17"/>
        </w:rPr>
        <w:t>debido</w:t>
      </w:r>
      <w:r>
        <w:rPr>
          <w:color w:val="231F20"/>
          <w:spacing w:val="-12"/>
          <w:sz w:val="17"/>
        </w:rPr>
        <w:t> </w:t>
      </w:r>
      <w:r>
        <w:rPr>
          <w:color w:val="231F20"/>
          <w:sz w:val="17"/>
        </w:rPr>
        <w:t>a</w:t>
      </w:r>
      <w:r>
        <w:rPr>
          <w:color w:val="231F20"/>
          <w:spacing w:val="-12"/>
          <w:sz w:val="17"/>
        </w:rPr>
        <w:t> </w:t>
      </w:r>
      <w:r>
        <w:rPr>
          <w:color w:val="231F20"/>
          <w:sz w:val="17"/>
        </w:rPr>
        <w:t>su</w:t>
      </w:r>
      <w:r>
        <w:rPr>
          <w:color w:val="231F20"/>
          <w:spacing w:val="-12"/>
          <w:sz w:val="17"/>
        </w:rPr>
        <w:t> </w:t>
      </w:r>
      <w:r>
        <w:rPr>
          <w:color w:val="231F20"/>
          <w:sz w:val="17"/>
        </w:rPr>
        <w:t>presencia</w:t>
      </w:r>
      <w:r>
        <w:rPr>
          <w:color w:val="231F20"/>
          <w:spacing w:val="-12"/>
          <w:sz w:val="17"/>
        </w:rPr>
        <w:t> </w:t>
      </w:r>
      <w:r>
        <w:rPr>
          <w:color w:val="231F20"/>
          <w:sz w:val="17"/>
        </w:rPr>
        <w:t>en cada escenario: psicología, antropología, ciencia política, sociología, educación, derecho y economía. Margaret Schuler señala que el empoderamiento “es un proceso por el cual, las</w:t>
      </w:r>
      <w:r>
        <w:rPr>
          <w:color w:val="231F20"/>
          <w:spacing w:val="-8"/>
          <w:sz w:val="17"/>
        </w:rPr>
        <w:t> </w:t>
      </w:r>
      <w:r>
        <w:rPr>
          <w:color w:val="231F20"/>
          <w:sz w:val="17"/>
        </w:rPr>
        <w:t>mujeres</w:t>
      </w:r>
      <w:r>
        <w:rPr>
          <w:color w:val="231F20"/>
          <w:spacing w:val="-8"/>
          <w:sz w:val="17"/>
        </w:rPr>
        <w:t> </w:t>
      </w:r>
      <w:r>
        <w:rPr>
          <w:color w:val="231F20"/>
          <w:sz w:val="17"/>
        </w:rPr>
        <w:t>incrementan</w:t>
      </w:r>
      <w:r>
        <w:rPr>
          <w:color w:val="231F20"/>
          <w:spacing w:val="-8"/>
          <w:sz w:val="17"/>
        </w:rPr>
        <w:t> </w:t>
      </w:r>
      <w:r>
        <w:rPr>
          <w:color w:val="231F20"/>
          <w:sz w:val="17"/>
        </w:rPr>
        <w:t>la</w:t>
      </w:r>
      <w:r>
        <w:rPr>
          <w:color w:val="231F20"/>
          <w:spacing w:val="-8"/>
          <w:sz w:val="17"/>
        </w:rPr>
        <w:t> </w:t>
      </w:r>
      <w:r>
        <w:rPr>
          <w:color w:val="231F20"/>
          <w:sz w:val="17"/>
        </w:rPr>
        <w:t>capacidad</w:t>
      </w:r>
      <w:r>
        <w:rPr>
          <w:color w:val="231F20"/>
          <w:spacing w:val="-8"/>
          <w:sz w:val="17"/>
        </w:rPr>
        <w:t> </w:t>
      </w:r>
      <w:r>
        <w:rPr>
          <w:color w:val="231F20"/>
          <w:sz w:val="17"/>
        </w:rPr>
        <w:t>de</w:t>
      </w:r>
      <w:r>
        <w:rPr>
          <w:color w:val="231F20"/>
          <w:spacing w:val="-8"/>
          <w:sz w:val="17"/>
        </w:rPr>
        <w:t> </w:t>
      </w:r>
      <w:r>
        <w:rPr>
          <w:color w:val="231F20"/>
          <w:sz w:val="17"/>
        </w:rPr>
        <w:t>configurar</w:t>
      </w:r>
      <w:r>
        <w:rPr>
          <w:color w:val="231F20"/>
          <w:spacing w:val="-8"/>
          <w:sz w:val="17"/>
        </w:rPr>
        <w:t> </w:t>
      </w:r>
      <w:r>
        <w:rPr>
          <w:color w:val="231F20"/>
          <w:sz w:val="17"/>
        </w:rPr>
        <w:t>sus</w:t>
      </w:r>
      <w:r>
        <w:rPr>
          <w:color w:val="231F20"/>
          <w:spacing w:val="-8"/>
          <w:sz w:val="17"/>
        </w:rPr>
        <w:t> </w:t>
      </w:r>
      <w:r>
        <w:rPr>
          <w:color w:val="231F20"/>
          <w:sz w:val="17"/>
        </w:rPr>
        <w:t>propias</w:t>
      </w:r>
      <w:r>
        <w:rPr>
          <w:color w:val="231F20"/>
          <w:spacing w:val="-8"/>
          <w:sz w:val="17"/>
        </w:rPr>
        <w:t> </w:t>
      </w:r>
      <w:r>
        <w:rPr>
          <w:color w:val="231F20"/>
          <w:sz w:val="17"/>
        </w:rPr>
        <w:t>vidas</w:t>
      </w:r>
      <w:r>
        <w:rPr>
          <w:color w:val="231F20"/>
          <w:spacing w:val="-8"/>
          <w:sz w:val="17"/>
        </w:rPr>
        <w:t> </w:t>
      </w:r>
      <w:r>
        <w:rPr>
          <w:color w:val="231F20"/>
          <w:sz w:val="17"/>
        </w:rPr>
        <w:t>y</w:t>
      </w:r>
      <w:r>
        <w:rPr>
          <w:color w:val="231F20"/>
          <w:spacing w:val="-8"/>
          <w:sz w:val="17"/>
        </w:rPr>
        <w:t> </w:t>
      </w:r>
      <w:r>
        <w:rPr>
          <w:color w:val="231F20"/>
          <w:sz w:val="17"/>
        </w:rPr>
        <w:t>su</w:t>
      </w:r>
      <w:r>
        <w:rPr>
          <w:color w:val="231F20"/>
          <w:spacing w:val="-8"/>
          <w:sz w:val="17"/>
        </w:rPr>
        <w:t> </w:t>
      </w:r>
      <w:r>
        <w:rPr>
          <w:color w:val="231F20"/>
          <w:sz w:val="17"/>
        </w:rPr>
        <w:t>entorno,</w:t>
      </w:r>
      <w:r>
        <w:rPr>
          <w:color w:val="231F20"/>
          <w:spacing w:val="-8"/>
          <w:sz w:val="17"/>
        </w:rPr>
        <w:t> </w:t>
      </w:r>
      <w:r>
        <w:rPr>
          <w:color w:val="231F20"/>
          <w:sz w:val="17"/>
        </w:rPr>
        <w:t>y</w:t>
      </w:r>
      <w:r>
        <w:rPr>
          <w:color w:val="231F20"/>
          <w:spacing w:val="-8"/>
          <w:sz w:val="17"/>
        </w:rPr>
        <w:t> </w:t>
      </w:r>
      <w:r>
        <w:rPr>
          <w:color w:val="231F20"/>
          <w:sz w:val="17"/>
        </w:rPr>
        <w:t>se</w:t>
      </w:r>
      <w:r>
        <w:rPr>
          <w:color w:val="231F20"/>
          <w:spacing w:val="-8"/>
          <w:sz w:val="17"/>
        </w:rPr>
        <w:t> </w:t>
      </w:r>
      <w:r>
        <w:rPr>
          <w:color w:val="231F20"/>
          <w:sz w:val="17"/>
        </w:rPr>
        <w:t>da una</w:t>
      </w:r>
      <w:r>
        <w:rPr>
          <w:color w:val="231F20"/>
          <w:spacing w:val="-5"/>
          <w:sz w:val="17"/>
        </w:rPr>
        <w:t> </w:t>
      </w:r>
      <w:r>
        <w:rPr>
          <w:color w:val="231F20"/>
          <w:sz w:val="17"/>
        </w:rPr>
        <w:t>evolución</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conciencia</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mujer</w:t>
      </w:r>
      <w:r>
        <w:rPr>
          <w:color w:val="231F20"/>
          <w:spacing w:val="-5"/>
          <w:sz w:val="17"/>
        </w:rPr>
        <w:t> </w:t>
      </w:r>
      <w:r>
        <w:rPr>
          <w:color w:val="231F20"/>
          <w:sz w:val="17"/>
        </w:rPr>
        <w:t>sobre</w:t>
      </w:r>
      <w:r>
        <w:rPr>
          <w:color w:val="231F20"/>
          <w:spacing w:val="-5"/>
          <w:sz w:val="17"/>
        </w:rPr>
        <w:t> </w:t>
      </w:r>
      <w:r>
        <w:rPr>
          <w:color w:val="231F20"/>
          <w:sz w:val="17"/>
        </w:rPr>
        <w:t>sí</w:t>
      </w:r>
      <w:r>
        <w:rPr>
          <w:color w:val="231F20"/>
          <w:spacing w:val="-5"/>
          <w:sz w:val="17"/>
        </w:rPr>
        <w:t> </w:t>
      </w:r>
      <w:r>
        <w:rPr>
          <w:color w:val="231F20"/>
          <w:sz w:val="17"/>
        </w:rPr>
        <w:t>misma,</w:t>
      </w:r>
      <w:r>
        <w:rPr>
          <w:color w:val="231F20"/>
          <w:spacing w:val="-5"/>
          <w:sz w:val="17"/>
        </w:rPr>
        <w:t> </w:t>
      </w:r>
      <w:r>
        <w:rPr>
          <w:color w:val="231F20"/>
          <w:sz w:val="17"/>
        </w:rPr>
        <w:t>sobre</w:t>
      </w:r>
      <w:r>
        <w:rPr>
          <w:color w:val="231F20"/>
          <w:spacing w:val="-5"/>
          <w:sz w:val="17"/>
        </w:rPr>
        <w:t> </w:t>
      </w:r>
      <w:r>
        <w:rPr>
          <w:color w:val="231F20"/>
          <w:sz w:val="17"/>
        </w:rPr>
        <w:t>su</w:t>
      </w:r>
      <w:r>
        <w:rPr>
          <w:color w:val="231F20"/>
          <w:spacing w:val="-5"/>
          <w:sz w:val="17"/>
        </w:rPr>
        <w:t> </w:t>
      </w:r>
      <w:r>
        <w:rPr>
          <w:color w:val="231F20"/>
          <w:sz w:val="17"/>
        </w:rPr>
        <w:t>estatus</w:t>
      </w:r>
      <w:r>
        <w:rPr>
          <w:color w:val="231F20"/>
          <w:spacing w:val="-5"/>
          <w:sz w:val="17"/>
        </w:rPr>
        <w:t> </w:t>
      </w:r>
      <w:r>
        <w:rPr>
          <w:color w:val="231F20"/>
          <w:sz w:val="17"/>
        </w:rPr>
        <w:t>y</w:t>
      </w:r>
      <w:r>
        <w:rPr>
          <w:color w:val="231F20"/>
          <w:spacing w:val="-5"/>
          <w:sz w:val="17"/>
        </w:rPr>
        <w:t> </w:t>
      </w:r>
      <w:r>
        <w:rPr>
          <w:color w:val="231F20"/>
          <w:sz w:val="17"/>
        </w:rPr>
        <w:t>sobre</w:t>
      </w:r>
      <w:r>
        <w:rPr>
          <w:color w:val="231F20"/>
          <w:spacing w:val="-5"/>
          <w:sz w:val="17"/>
        </w:rPr>
        <w:t> </w:t>
      </w:r>
      <w:r>
        <w:rPr>
          <w:color w:val="231F20"/>
          <w:sz w:val="17"/>
        </w:rPr>
        <w:t>la</w:t>
      </w:r>
      <w:r>
        <w:rPr>
          <w:color w:val="231F20"/>
          <w:spacing w:val="-5"/>
          <w:sz w:val="17"/>
        </w:rPr>
        <w:t> </w:t>
      </w:r>
      <w:r>
        <w:rPr>
          <w:color w:val="231F20"/>
          <w:sz w:val="17"/>
        </w:rPr>
        <w:t>efi- cacia de sus interrelaciones sociales” (1997). Este proceso de empoderamiento tiene su liminar en el poder desde dentro en dos ámbitos: el personal, que requiere de cambios en la</w:t>
      </w:r>
      <w:r>
        <w:rPr>
          <w:color w:val="231F20"/>
          <w:spacing w:val="-5"/>
          <w:sz w:val="17"/>
        </w:rPr>
        <w:t> </w:t>
      </w:r>
      <w:r>
        <w:rPr>
          <w:color w:val="231F20"/>
          <w:sz w:val="17"/>
        </w:rPr>
        <w:t>autopercepción,</w:t>
      </w:r>
      <w:r>
        <w:rPr>
          <w:color w:val="231F20"/>
          <w:spacing w:val="-5"/>
          <w:sz w:val="17"/>
        </w:rPr>
        <w:t> </w:t>
      </w:r>
      <w:r>
        <w:rPr>
          <w:color w:val="231F20"/>
          <w:sz w:val="17"/>
        </w:rPr>
        <w:t>la</w:t>
      </w:r>
      <w:r>
        <w:rPr>
          <w:color w:val="231F20"/>
          <w:spacing w:val="-5"/>
          <w:sz w:val="17"/>
        </w:rPr>
        <w:t> </w:t>
      </w:r>
      <w:r>
        <w:rPr>
          <w:color w:val="231F20"/>
          <w:sz w:val="17"/>
        </w:rPr>
        <w:t>autoconfianza</w:t>
      </w:r>
      <w:r>
        <w:rPr>
          <w:color w:val="231F20"/>
          <w:spacing w:val="-5"/>
          <w:sz w:val="17"/>
        </w:rPr>
        <w:t> </w:t>
      </w:r>
      <w:r>
        <w:rPr>
          <w:color w:val="231F20"/>
          <w:sz w:val="17"/>
        </w:rPr>
        <w:t>y</w:t>
      </w:r>
      <w:r>
        <w:rPr>
          <w:color w:val="231F20"/>
          <w:spacing w:val="-5"/>
          <w:sz w:val="17"/>
        </w:rPr>
        <w:t> </w:t>
      </w:r>
      <w:r>
        <w:rPr>
          <w:color w:val="231F20"/>
          <w:sz w:val="17"/>
        </w:rPr>
        <w:t>la</w:t>
      </w:r>
      <w:r>
        <w:rPr>
          <w:color w:val="231F20"/>
          <w:spacing w:val="-5"/>
          <w:sz w:val="17"/>
        </w:rPr>
        <w:t> </w:t>
      </w:r>
      <w:r>
        <w:rPr>
          <w:color w:val="231F20"/>
          <w:sz w:val="17"/>
        </w:rPr>
        <w:t>adquisición</w:t>
      </w:r>
      <w:r>
        <w:rPr>
          <w:color w:val="231F20"/>
          <w:spacing w:val="-5"/>
          <w:sz w:val="17"/>
        </w:rPr>
        <w:t> </w:t>
      </w:r>
      <w:r>
        <w:rPr>
          <w:color w:val="231F20"/>
          <w:sz w:val="17"/>
        </w:rPr>
        <w:t>de</w:t>
      </w:r>
      <w:r>
        <w:rPr>
          <w:color w:val="231F20"/>
          <w:spacing w:val="-5"/>
          <w:sz w:val="17"/>
        </w:rPr>
        <w:t> </w:t>
      </w:r>
      <w:r>
        <w:rPr>
          <w:color w:val="231F20"/>
          <w:sz w:val="17"/>
        </w:rPr>
        <w:t>capacidades</w:t>
      </w:r>
      <w:r>
        <w:rPr>
          <w:color w:val="231F20"/>
          <w:spacing w:val="-6"/>
          <w:sz w:val="17"/>
        </w:rPr>
        <w:t> </w:t>
      </w:r>
      <w:r>
        <w:rPr>
          <w:color w:val="231F20"/>
          <w:sz w:val="17"/>
        </w:rPr>
        <w:t>para</w:t>
      </w:r>
      <w:r>
        <w:rPr>
          <w:color w:val="231F20"/>
          <w:spacing w:val="-5"/>
          <w:sz w:val="17"/>
        </w:rPr>
        <w:t> </w:t>
      </w:r>
      <w:r>
        <w:rPr>
          <w:color w:val="231F20"/>
          <w:sz w:val="17"/>
        </w:rPr>
        <w:t>el</w:t>
      </w:r>
      <w:r>
        <w:rPr>
          <w:color w:val="231F20"/>
          <w:spacing w:val="-5"/>
          <w:sz w:val="17"/>
        </w:rPr>
        <w:t> </w:t>
      </w:r>
      <w:r>
        <w:rPr>
          <w:color w:val="231F20"/>
          <w:sz w:val="17"/>
        </w:rPr>
        <w:t>logro</w:t>
      </w:r>
      <w:r>
        <w:rPr>
          <w:color w:val="231F20"/>
          <w:spacing w:val="-5"/>
          <w:sz w:val="17"/>
        </w:rPr>
        <w:t> </w:t>
      </w:r>
      <w:r>
        <w:rPr>
          <w:color w:val="231F20"/>
          <w:sz w:val="17"/>
        </w:rPr>
        <w:t>de</w:t>
      </w:r>
      <w:r>
        <w:rPr>
          <w:color w:val="231F20"/>
          <w:spacing w:val="-5"/>
          <w:sz w:val="17"/>
        </w:rPr>
        <w:t> </w:t>
      </w:r>
      <w:r>
        <w:rPr>
          <w:color w:val="231F20"/>
          <w:sz w:val="17"/>
        </w:rPr>
        <w:t>habi- lidades individuales y toma de decisiones; y el colectivo, en el que se debe trabajar con otras mujeres empoderadas para facilitar e inducir las condiciones que permitan generar cambios y desafiar la ideología patriarcal, transformar las estructuras e instituciones que refuerzan y perpetúan la discriminación de género, la desigualdad social y capacitar a</w:t>
      </w:r>
      <w:r>
        <w:rPr>
          <w:color w:val="231F20"/>
          <w:spacing w:val="-19"/>
          <w:sz w:val="17"/>
        </w:rPr>
        <w:t> </w:t>
      </w:r>
      <w:r>
        <w:rPr>
          <w:color w:val="231F20"/>
          <w:sz w:val="17"/>
        </w:rPr>
        <w:t>las mujeres</w:t>
      </w:r>
      <w:r>
        <w:rPr>
          <w:color w:val="231F20"/>
          <w:spacing w:val="-6"/>
          <w:sz w:val="17"/>
        </w:rPr>
        <w:t> </w:t>
      </w:r>
      <w:r>
        <w:rPr>
          <w:color w:val="231F20"/>
          <w:sz w:val="17"/>
        </w:rPr>
        <w:t>para</w:t>
      </w:r>
      <w:r>
        <w:rPr>
          <w:color w:val="231F20"/>
          <w:spacing w:val="-6"/>
          <w:sz w:val="17"/>
        </w:rPr>
        <w:t> </w:t>
      </w:r>
      <w:r>
        <w:rPr>
          <w:color w:val="231F20"/>
          <w:sz w:val="17"/>
        </w:rPr>
        <w:t>que</w:t>
      </w:r>
      <w:r>
        <w:rPr>
          <w:color w:val="231F20"/>
          <w:spacing w:val="-6"/>
          <w:sz w:val="17"/>
        </w:rPr>
        <w:t> </w:t>
      </w:r>
      <w:r>
        <w:rPr>
          <w:color w:val="231F20"/>
          <w:sz w:val="17"/>
        </w:rPr>
        <w:t>logren</w:t>
      </w:r>
      <w:r>
        <w:rPr>
          <w:color w:val="231F20"/>
          <w:spacing w:val="-6"/>
          <w:sz w:val="17"/>
        </w:rPr>
        <w:t> </w:t>
      </w:r>
      <w:r>
        <w:rPr>
          <w:color w:val="231F20"/>
          <w:sz w:val="17"/>
        </w:rPr>
        <w:t>tener</w:t>
      </w:r>
      <w:r>
        <w:rPr>
          <w:color w:val="231F20"/>
          <w:spacing w:val="-6"/>
          <w:sz w:val="17"/>
        </w:rPr>
        <w:t> </w:t>
      </w:r>
      <w:r>
        <w:rPr>
          <w:color w:val="231F20"/>
          <w:sz w:val="17"/>
        </w:rPr>
        <w:t>acceso</w:t>
      </w:r>
      <w:r>
        <w:rPr>
          <w:color w:val="231F20"/>
          <w:spacing w:val="-6"/>
          <w:sz w:val="17"/>
        </w:rPr>
        <w:t> </w:t>
      </w:r>
      <w:r>
        <w:rPr>
          <w:color w:val="231F20"/>
          <w:sz w:val="17"/>
        </w:rPr>
        <w:t>y</w:t>
      </w:r>
      <w:r>
        <w:rPr>
          <w:color w:val="231F20"/>
          <w:spacing w:val="-6"/>
          <w:sz w:val="17"/>
        </w:rPr>
        <w:t> </w:t>
      </w:r>
      <w:r>
        <w:rPr>
          <w:color w:val="231F20"/>
          <w:sz w:val="17"/>
        </w:rPr>
        <w:t>control</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recursos</w:t>
      </w:r>
      <w:r>
        <w:rPr>
          <w:color w:val="231F20"/>
          <w:spacing w:val="-6"/>
          <w:sz w:val="17"/>
        </w:rPr>
        <w:t> </w:t>
      </w:r>
      <w:r>
        <w:rPr>
          <w:color w:val="231F20"/>
          <w:sz w:val="17"/>
        </w:rPr>
        <w:t>materiales</w:t>
      </w:r>
      <w:r>
        <w:rPr>
          <w:color w:val="231F20"/>
          <w:spacing w:val="-6"/>
          <w:sz w:val="17"/>
        </w:rPr>
        <w:t> </w:t>
      </w:r>
      <w:r>
        <w:rPr>
          <w:color w:val="231F20"/>
          <w:sz w:val="17"/>
        </w:rPr>
        <w:t>y</w:t>
      </w:r>
      <w:r>
        <w:rPr>
          <w:color w:val="231F20"/>
          <w:spacing w:val="-6"/>
          <w:sz w:val="17"/>
        </w:rPr>
        <w:t> </w:t>
      </w:r>
      <w:r>
        <w:rPr>
          <w:color w:val="231F20"/>
          <w:sz w:val="17"/>
        </w:rPr>
        <w:t>simbólicos.</w:t>
      </w:r>
    </w:p>
    <w:p>
      <w:pPr>
        <w:spacing w:line="244" w:lineRule="auto" w:before="0"/>
        <w:ind w:left="1395" w:right="1389" w:firstLine="283"/>
        <w:jc w:val="both"/>
        <w:rPr>
          <w:sz w:val="17"/>
        </w:rPr>
      </w:pPr>
      <w:r>
        <w:rPr>
          <w:color w:val="231F20"/>
          <w:position w:val="6"/>
          <w:sz w:val="11"/>
        </w:rPr>
        <w:t>18</w:t>
      </w:r>
      <w:r>
        <w:rPr>
          <w:color w:val="231F20"/>
          <w:spacing w:val="6"/>
          <w:position w:val="6"/>
          <w:sz w:val="11"/>
        </w:rPr>
        <w:t> </w:t>
      </w:r>
      <w:r>
        <w:rPr>
          <w:color w:val="231F20"/>
          <w:sz w:val="17"/>
        </w:rPr>
        <w:t>En</w:t>
      </w:r>
      <w:r>
        <w:rPr>
          <w:color w:val="231F20"/>
          <w:spacing w:val="-10"/>
          <w:sz w:val="17"/>
        </w:rPr>
        <w:t> </w:t>
      </w:r>
      <w:r>
        <w:rPr>
          <w:color w:val="231F20"/>
          <w:sz w:val="17"/>
        </w:rPr>
        <w:t>este</w:t>
      </w:r>
      <w:r>
        <w:rPr>
          <w:color w:val="231F20"/>
          <w:spacing w:val="-10"/>
          <w:sz w:val="17"/>
        </w:rPr>
        <w:t> </w:t>
      </w:r>
      <w:r>
        <w:rPr>
          <w:color w:val="231F20"/>
          <w:sz w:val="17"/>
        </w:rPr>
        <w:t>caso,</w:t>
      </w:r>
      <w:r>
        <w:rPr>
          <w:color w:val="231F20"/>
          <w:spacing w:val="-10"/>
          <w:sz w:val="17"/>
        </w:rPr>
        <w:t> </w:t>
      </w:r>
      <w:r>
        <w:rPr>
          <w:color w:val="231F20"/>
          <w:sz w:val="17"/>
        </w:rPr>
        <w:t>la</w:t>
      </w:r>
      <w:r>
        <w:rPr>
          <w:color w:val="231F20"/>
          <w:spacing w:val="-10"/>
          <w:sz w:val="17"/>
        </w:rPr>
        <w:t> </w:t>
      </w:r>
      <w:r>
        <w:rPr>
          <w:color w:val="231F20"/>
          <w:sz w:val="17"/>
        </w:rPr>
        <w:t>desigualdad</w:t>
      </w:r>
      <w:r>
        <w:rPr>
          <w:color w:val="231F20"/>
          <w:spacing w:val="-10"/>
          <w:sz w:val="17"/>
        </w:rPr>
        <w:t> </w:t>
      </w:r>
      <w:r>
        <w:rPr>
          <w:color w:val="231F20"/>
          <w:sz w:val="17"/>
        </w:rPr>
        <w:t>de</w:t>
      </w:r>
      <w:r>
        <w:rPr>
          <w:color w:val="231F20"/>
          <w:spacing w:val="-10"/>
          <w:sz w:val="17"/>
        </w:rPr>
        <w:t> </w:t>
      </w:r>
      <w:r>
        <w:rPr>
          <w:color w:val="231F20"/>
          <w:sz w:val="17"/>
        </w:rPr>
        <w:t>género</w:t>
      </w:r>
      <w:r>
        <w:rPr>
          <w:color w:val="231F20"/>
          <w:spacing w:val="-10"/>
          <w:sz w:val="17"/>
        </w:rPr>
        <w:t> </w:t>
      </w:r>
      <w:r>
        <w:rPr>
          <w:color w:val="231F20"/>
          <w:sz w:val="17"/>
        </w:rPr>
        <w:t>se</w:t>
      </w:r>
      <w:r>
        <w:rPr>
          <w:color w:val="231F20"/>
          <w:spacing w:val="-10"/>
          <w:sz w:val="17"/>
        </w:rPr>
        <w:t> </w:t>
      </w:r>
      <w:r>
        <w:rPr>
          <w:color w:val="231F20"/>
          <w:sz w:val="17"/>
        </w:rPr>
        <w:t>refiere</w:t>
      </w:r>
      <w:r>
        <w:rPr>
          <w:color w:val="231F20"/>
          <w:spacing w:val="-10"/>
          <w:sz w:val="17"/>
        </w:rPr>
        <w:t> </w:t>
      </w:r>
      <w:r>
        <w:rPr>
          <w:color w:val="231F20"/>
          <w:sz w:val="17"/>
        </w:rPr>
        <w:t>a</w:t>
      </w:r>
      <w:r>
        <w:rPr>
          <w:color w:val="231F20"/>
          <w:spacing w:val="-10"/>
          <w:sz w:val="17"/>
        </w:rPr>
        <w:t> </w:t>
      </w:r>
      <w:r>
        <w:rPr>
          <w:color w:val="231F20"/>
          <w:sz w:val="17"/>
        </w:rPr>
        <w:t>la</w:t>
      </w:r>
      <w:r>
        <w:rPr>
          <w:color w:val="231F20"/>
          <w:spacing w:val="-10"/>
          <w:sz w:val="17"/>
        </w:rPr>
        <w:t> </w:t>
      </w:r>
      <w:r>
        <w:rPr>
          <w:color w:val="231F20"/>
          <w:sz w:val="17"/>
        </w:rPr>
        <w:t>distancia</w:t>
      </w:r>
      <w:r>
        <w:rPr>
          <w:color w:val="231F20"/>
          <w:spacing w:val="-10"/>
          <w:sz w:val="17"/>
        </w:rPr>
        <w:t> </w:t>
      </w:r>
      <w:r>
        <w:rPr>
          <w:color w:val="231F20"/>
          <w:sz w:val="17"/>
        </w:rPr>
        <w:t>o</w:t>
      </w:r>
      <w:r>
        <w:rPr>
          <w:color w:val="231F20"/>
          <w:spacing w:val="-10"/>
          <w:sz w:val="17"/>
        </w:rPr>
        <w:t> </w:t>
      </w:r>
      <w:r>
        <w:rPr>
          <w:color w:val="231F20"/>
          <w:sz w:val="17"/>
        </w:rPr>
        <w:t>asimetría</w:t>
      </w:r>
      <w:r>
        <w:rPr>
          <w:color w:val="231F20"/>
          <w:spacing w:val="-10"/>
          <w:sz w:val="17"/>
        </w:rPr>
        <w:t> </w:t>
      </w:r>
      <w:r>
        <w:rPr>
          <w:color w:val="231F20"/>
          <w:sz w:val="17"/>
        </w:rPr>
        <w:t>social</w:t>
      </w:r>
      <w:r>
        <w:rPr>
          <w:color w:val="231F20"/>
          <w:spacing w:val="-10"/>
          <w:sz w:val="17"/>
        </w:rPr>
        <w:t> </w:t>
      </w:r>
      <w:r>
        <w:rPr>
          <w:color w:val="231F20"/>
          <w:sz w:val="17"/>
        </w:rPr>
        <w:t>en- tre</w:t>
      </w:r>
      <w:r>
        <w:rPr>
          <w:color w:val="231F20"/>
          <w:spacing w:val="-9"/>
          <w:sz w:val="17"/>
        </w:rPr>
        <w:t> </w:t>
      </w:r>
      <w:r>
        <w:rPr>
          <w:color w:val="231F20"/>
          <w:sz w:val="17"/>
        </w:rPr>
        <w:t>mujeres</w:t>
      </w:r>
      <w:r>
        <w:rPr>
          <w:color w:val="231F20"/>
          <w:spacing w:val="-9"/>
          <w:sz w:val="17"/>
        </w:rPr>
        <w:t> </w:t>
      </w:r>
      <w:r>
        <w:rPr>
          <w:color w:val="231F20"/>
          <w:sz w:val="17"/>
        </w:rPr>
        <w:t>y</w:t>
      </w:r>
      <w:r>
        <w:rPr>
          <w:color w:val="231F20"/>
          <w:spacing w:val="-9"/>
          <w:sz w:val="17"/>
        </w:rPr>
        <w:t> </w:t>
      </w:r>
      <w:r>
        <w:rPr>
          <w:color w:val="231F20"/>
          <w:sz w:val="17"/>
        </w:rPr>
        <w:t>hombres.</w:t>
      </w:r>
      <w:r>
        <w:rPr>
          <w:color w:val="231F20"/>
          <w:spacing w:val="-9"/>
          <w:sz w:val="17"/>
        </w:rPr>
        <w:t> </w:t>
      </w:r>
      <w:r>
        <w:rPr>
          <w:color w:val="231F20"/>
          <w:sz w:val="17"/>
        </w:rPr>
        <w:t>Históricamente,</w:t>
      </w:r>
      <w:r>
        <w:rPr>
          <w:color w:val="231F20"/>
          <w:spacing w:val="-9"/>
          <w:sz w:val="17"/>
        </w:rPr>
        <w:t> </w:t>
      </w:r>
      <w:r>
        <w:rPr>
          <w:color w:val="231F20"/>
          <w:sz w:val="17"/>
        </w:rPr>
        <w:t>las</w:t>
      </w:r>
      <w:r>
        <w:rPr>
          <w:color w:val="231F20"/>
          <w:spacing w:val="-9"/>
          <w:sz w:val="17"/>
        </w:rPr>
        <w:t> </w:t>
      </w:r>
      <w:r>
        <w:rPr>
          <w:color w:val="231F20"/>
          <w:sz w:val="17"/>
        </w:rPr>
        <w:t>mujeres</w:t>
      </w:r>
      <w:r>
        <w:rPr>
          <w:color w:val="231F20"/>
          <w:spacing w:val="-9"/>
          <w:sz w:val="17"/>
        </w:rPr>
        <w:t> </w:t>
      </w:r>
      <w:r>
        <w:rPr>
          <w:color w:val="231F20"/>
          <w:sz w:val="17"/>
        </w:rPr>
        <w:t>han</w:t>
      </w:r>
      <w:r>
        <w:rPr>
          <w:color w:val="231F20"/>
          <w:spacing w:val="-9"/>
          <w:sz w:val="17"/>
        </w:rPr>
        <w:t> </w:t>
      </w:r>
      <w:r>
        <w:rPr>
          <w:color w:val="231F20"/>
          <w:sz w:val="17"/>
        </w:rPr>
        <w:t>estado</w:t>
      </w:r>
      <w:r>
        <w:rPr>
          <w:color w:val="231F20"/>
          <w:spacing w:val="-9"/>
          <w:sz w:val="17"/>
        </w:rPr>
        <w:t> </w:t>
      </w:r>
      <w:r>
        <w:rPr>
          <w:color w:val="231F20"/>
          <w:sz w:val="17"/>
        </w:rPr>
        <w:t>relegadas</w:t>
      </w:r>
      <w:r>
        <w:rPr>
          <w:color w:val="231F20"/>
          <w:spacing w:val="-9"/>
          <w:sz w:val="17"/>
        </w:rPr>
        <w:t> </w:t>
      </w:r>
      <w:r>
        <w:rPr>
          <w:color w:val="231F20"/>
          <w:sz w:val="17"/>
        </w:rPr>
        <w:t>a</w:t>
      </w:r>
      <w:r>
        <w:rPr>
          <w:color w:val="231F20"/>
          <w:spacing w:val="-9"/>
          <w:sz w:val="17"/>
        </w:rPr>
        <w:t> </w:t>
      </w:r>
      <w:r>
        <w:rPr>
          <w:color w:val="231F20"/>
          <w:sz w:val="17"/>
        </w:rPr>
        <w:t>la</w:t>
      </w:r>
      <w:r>
        <w:rPr>
          <w:color w:val="231F20"/>
          <w:spacing w:val="-9"/>
          <w:sz w:val="17"/>
        </w:rPr>
        <w:t> </w:t>
      </w:r>
      <w:r>
        <w:rPr>
          <w:color w:val="231F20"/>
          <w:sz w:val="17"/>
        </w:rPr>
        <w:t>esfera</w:t>
      </w:r>
      <w:r>
        <w:rPr>
          <w:color w:val="231F20"/>
          <w:spacing w:val="-9"/>
          <w:sz w:val="17"/>
        </w:rPr>
        <w:t> </w:t>
      </w:r>
      <w:r>
        <w:rPr>
          <w:color w:val="231F20"/>
          <w:sz w:val="17"/>
        </w:rPr>
        <w:t>priva- da</w:t>
      </w:r>
      <w:r>
        <w:rPr>
          <w:color w:val="231F20"/>
          <w:spacing w:val="-9"/>
          <w:sz w:val="17"/>
        </w:rPr>
        <w:t> </w:t>
      </w:r>
      <w:r>
        <w:rPr>
          <w:color w:val="231F20"/>
          <w:sz w:val="17"/>
        </w:rPr>
        <w:t>y</w:t>
      </w:r>
      <w:r>
        <w:rPr>
          <w:color w:val="231F20"/>
          <w:spacing w:val="-9"/>
          <w:sz w:val="17"/>
        </w:rPr>
        <w:t> </w:t>
      </w:r>
      <w:r>
        <w:rPr>
          <w:color w:val="231F20"/>
          <w:sz w:val="17"/>
        </w:rPr>
        <w:t>los</w:t>
      </w:r>
      <w:r>
        <w:rPr>
          <w:color w:val="231F20"/>
          <w:spacing w:val="-9"/>
          <w:sz w:val="17"/>
        </w:rPr>
        <w:t> </w:t>
      </w:r>
      <w:r>
        <w:rPr>
          <w:color w:val="231F20"/>
          <w:sz w:val="17"/>
        </w:rPr>
        <w:t>hombres,</w:t>
      </w:r>
      <w:r>
        <w:rPr>
          <w:color w:val="231F20"/>
          <w:spacing w:val="-9"/>
          <w:sz w:val="17"/>
        </w:rPr>
        <w:t> </w:t>
      </w:r>
      <w:r>
        <w:rPr>
          <w:color w:val="231F20"/>
          <w:sz w:val="17"/>
        </w:rPr>
        <w:t>a</w:t>
      </w:r>
      <w:r>
        <w:rPr>
          <w:color w:val="231F20"/>
          <w:spacing w:val="-9"/>
          <w:sz w:val="17"/>
        </w:rPr>
        <w:t> </w:t>
      </w:r>
      <w:r>
        <w:rPr>
          <w:color w:val="231F20"/>
          <w:sz w:val="17"/>
        </w:rPr>
        <w:t>la</w:t>
      </w:r>
      <w:r>
        <w:rPr>
          <w:color w:val="231F20"/>
          <w:spacing w:val="-9"/>
          <w:sz w:val="17"/>
        </w:rPr>
        <w:t> </w:t>
      </w:r>
      <w:r>
        <w:rPr>
          <w:color w:val="231F20"/>
          <w:sz w:val="17"/>
        </w:rPr>
        <w:t>esfera</w:t>
      </w:r>
      <w:r>
        <w:rPr>
          <w:color w:val="231F20"/>
          <w:spacing w:val="-9"/>
          <w:sz w:val="17"/>
        </w:rPr>
        <w:t> </w:t>
      </w:r>
      <w:r>
        <w:rPr>
          <w:color w:val="231F20"/>
          <w:sz w:val="17"/>
        </w:rPr>
        <w:t>pública.</w:t>
      </w:r>
      <w:r>
        <w:rPr>
          <w:color w:val="231F20"/>
          <w:spacing w:val="-9"/>
          <w:sz w:val="17"/>
        </w:rPr>
        <w:t> </w:t>
      </w:r>
      <w:r>
        <w:rPr>
          <w:color w:val="231F20"/>
          <w:sz w:val="17"/>
        </w:rPr>
        <w:t>Esta</w:t>
      </w:r>
      <w:r>
        <w:rPr>
          <w:color w:val="231F20"/>
          <w:spacing w:val="-9"/>
          <w:sz w:val="17"/>
        </w:rPr>
        <w:t> </w:t>
      </w:r>
      <w:r>
        <w:rPr>
          <w:color w:val="231F20"/>
          <w:sz w:val="17"/>
        </w:rPr>
        <w:t>situación</w:t>
      </w:r>
      <w:r>
        <w:rPr>
          <w:color w:val="231F20"/>
          <w:spacing w:val="-8"/>
          <w:sz w:val="17"/>
        </w:rPr>
        <w:t> </w:t>
      </w:r>
      <w:r>
        <w:rPr>
          <w:color w:val="231F20"/>
          <w:sz w:val="17"/>
        </w:rPr>
        <w:t>ha</w:t>
      </w:r>
      <w:r>
        <w:rPr>
          <w:color w:val="231F20"/>
          <w:spacing w:val="-9"/>
          <w:sz w:val="17"/>
        </w:rPr>
        <w:t> </w:t>
      </w:r>
      <w:r>
        <w:rPr>
          <w:color w:val="231F20"/>
          <w:sz w:val="17"/>
        </w:rPr>
        <w:t>derivado</w:t>
      </w:r>
      <w:r>
        <w:rPr>
          <w:color w:val="231F20"/>
          <w:spacing w:val="-9"/>
          <w:sz w:val="17"/>
        </w:rPr>
        <w:t> </w:t>
      </w:r>
      <w:r>
        <w:rPr>
          <w:color w:val="231F20"/>
          <w:sz w:val="17"/>
        </w:rPr>
        <w:t>en</w:t>
      </w:r>
      <w:r>
        <w:rPr>
          <w:color w:val="231F20"/>
          <w:spacing w:val="-9"/>
          <w:sz w:val="17"/>
        </w:rPr>
        <w:t> </w:t>
      </w:r>
      <w:r>
        <w:rPr>
          <w:color w:val="231F20"/>
          <w:sz w:val="17"/>
        </w:rPr>
        <w:t>que</w:t>
      </w:r>
      <w:r>
        <w:rPr>
          <w:color w:val="231F20"/>
          <w:spacing w:val="-9"/>
          <w:sz w:val="17"/>
        </w:rPr>
        <w:t> </w:t>
      </w:r>
      <w:r>
        <w:rPr>
          <w:color w:val="231F20"/>
          <w:sz w:val="17"/>
        </w:rPr>
        <w:t>las</w:t>
      </w:r>
      <w:r>
        <w:rPr>
          <w:color w:val="231F20"/>
          <w:spacing w:val="-9"/>
          <w:sz w:val="17"/>
        </w:rPr>
        <w:t> </w:t>
      </w:r>
      <w:r>
        <w:rPr>
          <w:color w:val="231F20"/>
          <w:sz w:val="17"/>
        </w:rPr>
        <w:t>mujeres</w:t>
      </w:r>
      <w:r>
        <w:rPr>
          <w:color w:val="231F20"/>
          <w:spacing w:val="-9"/>
          <w:sz w:val="17"/>
        </w:rPr>
        <w:t> </w:t>
      </w:r>
      <w:r>
        <w:rPr>
          <w:color w:val="231F20"/>
          <w:sz w:val="17"/>
        </w:rPr>
        <w:t>tengan un</w:t>
      </w:r>
      <w:r>
        <w:rPr>
          <w:color w:val="231F20"/>
          <w:spacing w:val="-9"/>
          <w:sz w:val="17"/>
        </w:rPr>
        <w:t> </w:t>
      </w:r>
      <w:r>
        <w:rPr>
          <w:color w:val="231F20"/>
          <w:sz w:val="17"/>
        </w:rPr>
        <w:t>limitado</w:t>
      </w:r>
      <w:r>
        <w:rPr>
          <w:color w:val="231F20"/>
          <w:spacing w:val="-9"/>
          <w:sz w:val="17"/>
        </w:rPr>
        <w:t> </w:t>
      </w:r>
      <w:r>
        <w:rPr>
          <w:color w:val="231F20"/>
          <w:sz w:val="17"/>
        </w:rPr>
        <w:t>acceso</w:t>
      </w:r>
      <w:r>
        <w:rPr>
          <w:color w:val="231F20"/>
          <w:spacing w:val="-9"/>
          <w:sz w:val="17"/>
        </w:rPr>
        <w:t> </w:t>
      </w:r>
      <w:r>
        <w:rPr>
          <w:color w:val="231F20"/>
          <w:sz w:val="17"/>
        </w:rPr>
        <w:t>a</w:t>
      </w:r>
      <w:r>
        <w:rPr>
          <w:color w:val="231F20"/>
          <w:spacing w:val="-9"/>
          <w:sz w:val="17"/>
        </w:rPr>
        <w:t> </w:t>
      </w:r>
      <w:r>
        <w:rPr>
          <w:color w:val="231F20"/>
          <w:sz w:val="17"/>
        </w:rPr>
        <w:t>la</w:t>
      </w:r>
      <w:r>
        <w:rPr>
          <w:color w:val="231F20"/>
          <w:spacing w:val="-9"/>
          <w:sz w:val="17"/>
        </w:rPr>
        <w:t> </w:t>
      </w:r>
      <w:r>
        <w:rPr>
          <w:color w:val="231F20"/>
          <w:sz w:val="17"/>
        </w:rPr>
        <w:t>riqueza,</w:t>
      </w:r>
      <w:r>
        <w:rPr>
          <w:color w:val="231F20"/>
          <w:spacing w:val="-9"/>
          <w:sz w:val="17"/>
        </w:rPr>
        <w:t> </w:t>
      </w:r>
      <w:r>
        <w:rPr>
          <w:color w:val="231F20"/>
          <w:sz w:val="17"/>
        </w:rPr>
        <w:t>a</w:t>
      </w:r>
      <w:r>
        <w:rPr>
          <w:color w:val="231F20"/>
          <w:spacing w:val="-9"/>
          <w:sz w:val="17"/>
        </w:rPr>
        <w:t> </w:t>
      </w:r>
      <w:r>
        <w:rPr>
          <w:color w:val="231F20"/>
          <w:sz w:val="17"/>
        </w:rPr>
        <w:t>los</w:t>
      </w:r>
      <w:r>
        <w:rPr>
          <w:color w:val="231F20"/>
          <w:spacing w:val="-9"/>
          <w:sz w:val="17"/>
        </w:rPr>
        <w:t> </w:t>
      </w:r>
      <w:r>
        <w:rPr>
          <w:color w:val="231F20"/>
          <w:sz w:val="17"/>
        </w:rPr>
        <w:t>cargos</w:t>
      </w:r>
      <w:r>
        <w:rPr>
          <w:color w:val="231F20"/>
          <w:spacing w:val="-9"/>
          <w:sz w:val="17"/>
        </w:rPr>
        <w:t> </w:t>
      </w:r>
      <w:r>
        <w:rPr>
          <w:color w:val="231F20"/>
          <w:sz w:val="17"/>
        </w:rPr>
        <w:t>de</w:t>
      </w:r>
      <w:r>
        <w:rPr>
          <w:color w:val="231F20"/>
          <w:spacing w:val="-9"/>
          <w:sz w:val="17"/>
        </w:rPr>
        <w:t> </w:t>
      </w:r>
      <w:r>
        <w:rPr>
          <w:color w:val="231F20"/>
          <w:sz w:val="17"/>
        </w:rPr>
        <w:t>toma</w:t>
      </w:r>
      <w:r>
        <w:rPr>
          <w:color w:val="231F20"/>
          <w:spacing w:val="-9"/>
          <w:sz w:val="17"/>
        </w:rPr>
        <w:t> </w:t>
      </w:r>
      <w:r>
        <w:rPr>
          <w:color w:val="231F20"/>
          <w:sz w:val="17"/>
        </w:rPr>
        <w:t>de</w:t>
      </w:r>
      <w:r>
        <w:rPr>
          <w:color w:val="231F20"/>
          <w:spacing w:val="-9"/>
          <w:sz w:val="17"/>
        </w:rPr>
        <w:t> </w:t>
      </w:r>
      <w:r>
        <w:rPr>
          <w:color w:val="231F20"/>
          <w:sz w:val="17"/>
        </w:rPr>
        <w:t>decisión,</w:t>
      </w:r>
      <w:r>
        <w:rPr>
          <w:color w:val="231F20"/>
          <w:spacing w:val="-9"/>
          <w:sz w:val="17"/>
        </w:rPr>
        <w:t> </w:t>
      </w:r>
      <w:r>
        <w:rPr>
          <w:color w:val="231F20"/>
          <w:sz w:val="17"/>
        </w:rPr>
        <w:t>a</w:t>
      </w:r>
      <w:r>
        <w:rPr>
          <w:color w:val="231F20"/>
          <w:spacing w:val="-9"/>
          <w:sz w:val="17"/>
        </w:rPr>
        <w:t> </w:t>
      </w:r>
      <w:r>
        <w:rPr>
          <w:color w:val="231F20"/>
          <w:sz w:val="17"/>
        </w:rPr>
        <w:t>un</w:t>
      </w:r>
      <w:r>
        <w:rPr>
          <w:color w:val="231F20"/>
          <w:spacing w:val="-9"/>
          <w:sz w:val="17"/>
        </w:rPr>
        <w:t> </w:t>
      </w:r>
      <w:r>
        <w:rPr>
          <w:color w:val="231F20"/>
          <w:sz w:val="17"/>
        </w:rPr>
        <w:t>empleo</w:t>
      </w:r>
      <w:r>
        <w:rPr>
          <w:color w:val="231F20"/>
          <w:spacing w:val="-9"/>
          <w:sz w:val="17"/>
        </w:rPr>
        <w:t> </w:t>
      </w:r>
      <w:r>
        <w:rPr>
          <w:color w:val="231F20"/>
          <w:sz w:val="17"/>
        </w:rPr>
        <w:t>remunerado en</w:t>
      </w:r>
      <w:r>
        <w:rPr>
          <w:color w:val="231F20"/>
          <w:spacing w:val="-13"/>
          <w:sz w:val="17"/>
        </w:rPr>
        <w:t> </w:t>
      </w:r>
      <w:r>
        <w:rPr>
          <w:color w:val="231F20"/>
          <w:sz w:val="17"/>
        </w:rPr>
        <w:t>igualdad</w:t>
      </w:r>
      <w:r>
        <w:rPr>
          <w:color w:val="231F20"/>
          <w:spacing w:val="-13"/>
          <w:sz w:val="17"/>
        </w:rPr>
        <w:t> </w:t>
      </w:r>
      <w:r>
        <w:rPr>
          <w:color w:val="231F20"/>
          <w:sz w:val="17"/>
        </w:rPr>
        <w:t>a</w:t>
      </w:r>
      <w:r>
        <w:rPr>
          <w:color w:val="231F20"/>
          <w:spacing w:val="-13"/>
          <w:sz w:val="17"/>
        </w:rPr>
        <w:t> </w:t>
      </w:r>
      <w:r>
        <w:rPr>
          <w:color w:val="231F20"/>
          <w:sz w:val="17"/>
        </w:rPr>
        <w:t>los</w:t>
      </w:r>
      <w:r>
        <w:rPr>
          <w:color w:val="231F20"/>
          <w:spacing w:val="-13"/>
          <w:sz w:val="17"/>
        </w:rPr>
        <w:t> </w:t>
      </w:r>
      <w:r>
        <w:rPr>
          <w:color w:val="231F20"/>
          <w:sz w:val="17"/>
        </w:rPr>
        <w:t>hombres,</w:t>
      </w:r>
      <w:r>
        <w:rPr>
          <w:color w:val="231F20"/>
          <w:spacing w:val="-13"/>
          <w:sz w:val="17"/>
        </w:rPr>
        <w:t> </w:t>
      </w:r>
      <w:r>
        <w:rPr>
          <w:color w:val="231F20"/>
          <w:sz w:val="17"/>
        </w:rPr>
        <w:t>y</w:t>
      </w:r>
      <w:r>
        <w:rPr>
          <w:color w:val="231F20"/>
          <w:spacing w:val="-13"/>
          <w:sz w:val="17"/>
        </w:rPr>
        <w:t> </w:t>
      </w:r>
      <w:r>
        <w:rPr>
          <w:color w:val="231F20"/>
          <w:sz w:val="17"/>
        </w:rPr>
        <w:t>que</w:t>
      </w:r>
      <w:r>
        <w:rPr>
          <w:color w:val="231F20"/>
          <w:spacing w:val="-13"/>
          <w:sz w:val="17"/>
        </w:rPr>
        <w:t> </w:t>
      </w:r>
      <w:r>
        <w:rPr>
          <w:color w:val="231F20"/>
          <w:sz w:val="17"/>
        </w:rPr>
        <w:t>sean</w:t>
      </w:r>
      <w:r>
        <w:rPr>
          <w:color w:val="231F20"/>
          <w:spacing w:val="-13"/>
          <w:sz w:val="17"/>
        </w:rPr>
        <w:t> </w:t>
      </w:r>
      <w:r>
        <w:rPr>
          <w:color w:val="231F20"/>
          <w:sz w:val="17"/>
        </w:rPr>
        <w:t>tratada</w:t>
      </w:r>
      <w:r>
        <w:rPr>
          <w:color w:val="231F20"/>
          <w:spacing w:val="-13"/>
          <w:sz w:val="17"/>
        </w:rPr>
        <w:t> </w:t>
      </w:r>
      <w:r>
        <w:rPr>
          <w:color w:val="231F20"/>
          <w:sz w:val="17"/>
        </w:rPr>
        <w:t>de</w:t>
      </w:r>
      <w:r>
        <w:rPr>
          <w:color w:val="231F20"/>
          <w:spacing w:val="-13"/>
          <w:sz w:val="17"/>
        </w:rPr>
        <w:t> </w:t>
      </w:r>
      <w:r>
        <w:rPr>
          <w:color w:val="231F20"/>
          <w:sz w:val="17"/>
        </w:rPr>
        <w:t>forma</w:t>
      </w:r>
      <w:r>
        <w:rPr>
          <w:color w:val="231F20"/>
          <w:spacing w:val="-13"/>
          <w:sz w:val="17"/>
        </w:rPr>
        <w:t> </w:t>
      </w:r>
      <w:r>
        <w:rPr>
          <w:color w:val="231F20"/>
          <w:sz w:val="17"/>
        </w:rPr>
        <w:t>discriminatoria.</w:t>
      </w:r>
      <w:r>
        <w:rPr>
          <w:color w:val="231F20"/>
          <w:spacing w:val="-13"/>
          <w:sz w:val="17"/>
        </w:rPr>
        <w:t> </w:t>
      </w:r>
      <w:r>
        <w:rPr>
          <w:color w:val="231F20"/>
          <w:sz w:val="17"/>
        </w:rPr>
        <w:t>La</w:t>
      </w:r>
      <w:r>
        <w:rPr>
          <w:color w:val="231F20"/>
          <w:spacing w:val="-13"/>
          <w:sz w:val="17"/>
        </w:rPr>
        <w:t> </w:t>
      </w:r>
      <w:r>
        <w:rPr>
          <w:color w:val="231F20"/>
          <w:sz w:val="17"/>
        </w:rPr>
        <w:t>igualdad</w:t>
      </w:r>
      <w:r>
        <w:rPr>
          <w:color w:val="231F20"/>
          <w:spacing w:val="-13"/>
          <w:sz w:val="17"/>
        </w:rPr>
        <w:t> </w:t>
      </w:r>
      <w:r>
        <w:rPr>
          <w:color w:val="231F20"/>
          <w:sz w:val="17"/>
        </w:rPr>
        <w:t>de</w:t>
      </w:r>
      <w:r>
        <w:rPr>
          <w:color w:val="231F20"/>
          <w:spacing w:val="-13"/>
          <w:sz w:val="17"/>
        </w:rPr>
        <w:t> </w:t>
      </w:r>
      <w:r>
        <w:rPr>
          <w:color w:val="231F20"/>
          <w:sz w:val="17"/>
        </w:rPr>
        <w:t>gé- nero</w:t>
      </w:r>
      <w:r>
        <w:rPr>
          <w:color w:val="231F20"/>
          <w:spacing w:val="-4"/>
          <w:sz w:val="17"/>
        </w:rPr>
        <w:t> </w:t>
      </w:r>
      <w:r>
        <w:rPr>
          <w:color w:val="231F20"/>
          <w:sz w:val="17"/>
        </w:rPr>
        <w:t>se</w:t>
      </w:r>
      <w:r>
        <w:rPr>
          <w:color w:val="231F20"/>
          <w:spacing w:val="-4"/>
          <w:sz w:val="17"/>
        </w:rPr>
        <w:t> </w:t>
      </w:r>
      <w:r>
        <w:rPr>
          <w:color w:val="231F20"/>
          <w:sz w:val="17"/>
        </w:rPr>
        <w:t>relaciona</w:t>
      </w:r>
      <w:r>
        <w:rPr>
          <w:color w:val="231F20"/>
          <w:spacing w:val="-4"/>
          <w:sz w:val="17"/>
        </w:rPr>
        <w:t> </w:t>
      </w:r>
      <w:r>
        <w:rPr>
          <w:color w:val="231F20"/>
          <w:sz w:val="17"/>
        </w:rPr>
        <w:t>con</w:t>
      </w:r>
      <w:r>
        <w:rPr>
          <w:color w:val="231F20"/>
          <w:spacing w:val="-4"/>
          <w:sz w:val="17"/>
        </w:rPr>
        <w:t> </w:t>
      </w:r>
      <w:r>
        <w:rPr>
          <w:color w:val="231F20"/>
          <w:sz w:val="17"/>
        </w:rPr>
        <w:t>factores</w:t>
      </w:r>
      <w:r>
        <w:rPr>
          <w:color w:val="231F20"/>
          <w:spacing w:val="-4"/>
          <w:sz w:val="17"/>
        </w:rPr>
        <w:t> </w:t>
      </w:r>
      <w:r>
        <w:rPr>
          <w:color w:val="231F20"/>
          <w:sz w:val="17"/>
        </w:rPr>
        <w:t>económicos,</w:t>
      </w:r>
      <w:r>
        <w:rPr>
          <w:color w:val="231F20"/>
          <w:spacing w:val="-4"/>
          <w:sz w:val="17"/>
        </w:rPr>
        <w:t> </w:t>
      </w:r>
      <w:r>
        <w:rPr>
          <w:color w:val="231F20"/>
          <w:sz w:val="17"/>
        </w:rPr>
        <w:t>sociales,</w:t>
      </w:r>
      <w:r>
        <w:rPr>
          <w:color w:val="231F20"/>
          <w:spacing w:val="-3"/>
          <w:sz w:val="17"/>
        </w:rPr>
        <w:t> </w:t>
      </w:r>
      <w:r>
        <w:rPr>
          <w:color w:val="231F20"/>
          <w:sz w:val="17"/>
        </w:rPr>
        <w:t>políticos</w:t>
      </w:r>
      <w:r>
        <w:rPr>
          <w:color w:val="231F20"/>
          <w:spacing w:val="-4"/>
          <w:sz w:val="17"/>
        </w:rPr>
        <w:t> </w:t>
      </w:r>
      <w:r>
        <w:rPr>
          <w:color w:val="231F20"/>
          <w:sz w:val="17"/>
        </w:rPr>
        <w:t>y</w:t>
      </w:r>
      <w:r>
        <w:rPr>
          <w:color w:val="231F20"/>
          <w:spacing w:val="-4"/>
          <w:sz w:val="17"/>
        </w:rPr>
        <w:t> </w:t>
      </w:r>
      <w:r>
        <w:rPr>
          <w:color w:val="231F20"/>
          <w:sz w:val="17"/>
        </w:rPr>
        <w:t>culturales</w:t>
      </w:r>
      <w:r>
        <w:rPr>
          <w:color w:val="231F20"/>
          <w:spacing w:val="-4"/>
          <w:sz w:val="17"/>
        </w:rPr>
        <w:t> </w:t>
      </w:r>
      <w:r>
        <w:rPr>
          <w:color w:val="231F20"/>
          <w:sz w:val="17"/>
        </w:rPr>
        <w:t>cuya</w:t>
      </w:r>
      <w:r>
        <w:rPr>
          <w:color w:val="231F20"/>
          <w:spacing w:val="-4"/>
          <w:sz w:val="17"/>
        </w:rPr>
        <w:t> </w:t>
      </w:r>
      <w:r>
        <w:rPr>
          <w:color w:val="231F20"/>
          <w:sz w:val="17"/>
        </w:rPr>
        <w:t>evidencia y magnitud puede captarse de las brechas de género (Instituto Nacional de las Mujeres, 2007:</w:t>
      </w:r>
      <w:r>
        <w:rPr>
          <w:color w:val="231F20"/>
          <w:spacing w:val="-5"/>
          <w:sz w:val="17"/>
        </w:rPr>
        <w:t> </w:t>
      </w:r>
      <w:r>
        <w:rPr>
          <w:color w:val="231F20"/>
          <w:sz w:val="17"/>
        </w:rPr>
        <w:t>51).</w:t>
      </w:r>
    </w:p>
    <w:p>
      <w:pPr>
        <w:spacing w:line="244" w:lineRule="auto" w:before="0"/>
        <w:ind w:left="1395" w:right="1390" w:firstLine="283"/>
        <w:jc w:val="both"/>
        <w:rPr>
          <w:sz w:val="17"/>
        </w:rPr>
      </w:pPr>
      <w:r>
        <w:rPr>
          <w:color w:val="231F20"/>
          <w:position w:val="6"/>
          <w:sz w:val="11"/>
        </w:rPr>
        <w:t>19</w:t>
      </w:r>
      <w:r>
        <w:rPr>
          <w:color w:val="231F20"/>
          <w:spacing w:val="7"/>
          <w:position w:val="6"/>
          <w:sz w:val="11"/>
        </w:rPr>
        <w:t> </w:t>
      </w:r>
      <w:r>
        <w:rPr>
          <w:color w:val="231F20"/>
          <w:sz w:val="17"/>
        </w:rPr>
        <w:t>La</w:t>
      </w:r>
      <w:r>
        <w:rPr>
          <w:color w:val="231F20"/>
          <w:spacing w:val="-8"/>
          <w:sz w:val="17"/>
        </w:rPr>
        <w:t> </w:t>
      </w:r>
      <w:r>
        <w:rPr>
          <w:color w:val="231F20"/>
          <w:sz w:val="17"/>
        </w:rPr>
        <w:t>Convención</w:t>
      </w:r>
      <w:r>
        <w:rPr>
          <w:color w:val="231F20"/>
          <w:spacing w:val="-8"/>
          <w:sz w:val="17"/>
        </w:rPr>
        <w:t> </w:t>
      </w:r>
      <w:r>
        <w:rPr>
          <w:color w:val="231F20"/>
          <w:sz w:val="17"/>
        </w:rPr>
        <w:t>sobre</w:t>
      </w:r>
      <w:r>
        <w:rPr>
          <w:color w:val="231F20"/>
          <w:spacing w:val="-8"/>
          <w:sz w:val="17"/>
        </w:rPr>
        <w:t> </w:t>
      </w:r>
      <w:r>
        <w:rPr>
          <w:color w:val="231F20"/>
          <w:sz w:val="17"/>
        </w:rPr>
        <w:t>la</w:t>
      </w:r>
      <w:r>
        <w:rPr>
          <w:color w:val="231F20"/>
          <w:spacing w:val="-8"/>
          <w:sz w:val="17"/>
        </w:rPr>
        <w:t> </w:t>
      </w:r>
      <w:r>
        <w:rPr>
          <w:color w:val="231F20"/>
          <w:sz w:val="17"/>
        </w:rPr>
        <w:t>Eliminación</w:t>
      </w:r>
      <w:r>
        <w:rPr>
          <w:color w:val="231F20"/>
          <w:spacing w:val="-8"/>
          <w:sz w:val="17"/>
        </w:rPr>
        <w:t> </w:t>
      </w:r>
      <w:r>
        <w:rPr>
          <w:color w:val="231F20"/>
          <w:sz w:val="17"/>
        </w:rPr>
        <w:t>de</w:t>
      </w:r>
      <w:r>
        <w:rPr>
          <w:color w:val="231F20"/>
          <w:spacing w:val="-8"/>
          <w:sz w:val="17"/>
        </w:rPr>
        <w:t> </w:t>
      </w:r>
      <w:r>
        <w:rPr>
          <w:color w:val="231F20"/>
          <w:sz w:val="17"/>
        </w:rPr>
        <w:t>todas</w:t>
      </w:r>
      <w:r>
        <w:rPr>
          <w:color w:val="231F20"/>
          <w:spacing w:val="-8"/>
          <w:sz w:val="17"/>
        </w:rPr>
        <w:t> </w:t>
      </w:r>
      <w:r>
        <w:rPr>
          <w:color w:val="231F20"/>
          <w:sz w:val="17"/>
        </w:rPr>
        <w:t>las</w:t>
      </w:r>
      <w:r>
        <w:rPr>
          <w:color w:val="231F20"/>
          <w:spacing w:val="-8"/>
          <w:sz w:val="17"/>
        </w:rPr>
        <w:t> </w:t>
      </w:r>
      <w:r>
        <w:rPr>
          <w:color w:val="231F20"/>
          <w:sz w:val="17"/>
        </w:rPr>
        <w:t>formas</w:t>
      </w:r>
      <w:r>
        <w:rPr>
          <w:color w:val="231F20"/>
          <w:spacing w:val="-8"/>
          <w:sz w:val="17"/>
        </w:rPr>
        <w:t> </w:t>
      </w:r>
      <w:r>
        <w:rPr>
          <w:color w:val="231F20"/>
          <w:sz w:val="17"/>
        </w:rPr>
        <w:t>de</w:t>
      </w:r>
      <w:r>
        <w:rPr>
          <w:color w:val="231F20"/>
          <w:spacing w:val="-8"/>
          <w:sz w:val="17"/>
        </w:rPr>
        <w:t> </w:t>
      </w:r>
      <w:r>
        <w:rPr>
          <w:color w:val="231F20"/>
          <w:sz w:val="17"/>
        </w:rPr>
        <w:t>Discriminación</w:t>
      </w:r>
      <w:r>
        <w:rPr>
          <w:color w:val="231F20"/>
          <w:spacing w:val="-8"/>
          <w:sz w:val="17"/>
        </w:rPr>
        <w:t> </w:t>
      </w:r>
      <w:r>
        <w:rPr>
          <w:color w:val="231F20"/>
          <w:sz w:val="17"/>
        </w:rPr>
        <w:t>Contra la Mujer, en su artículo 1o., señala que la “discriminación contra la mujer” denotará</w:t>
      </w:r>
      <w:r>
        <w:rPr>
          <w:color w:val="231F20"/>
          <w:spacing w:val="-20"/>
          <w:sz w:val="17"/>
        </w:rPr>
        <w:t> </w:t>
      </w:r>
      <w:r>
        <w:rPr>
          <w:color w:val="231F20"/>
          <w:sz w:val="17"/>
        </w:rPr>
        <w:t>toda distinción, exclusión a restricción basada en el sexo que tenga por objeto o por resultado menoscabar</w:t>
      </w:r>
      <w:r>
        <w:rPr>
          <w:color w:val="231F20"/>
          <w:spacing w:val="-7"/>
          <w:sz w:val="17"/>
        </w:rPr>
        <w:t> </w:t>
      </w:r>
      <w:r>
        <w:rPr>
          <w:color w:val="231F20"/>
          <w:sz w:val="17"/>
        </w:rPr>
        <w:t>o</w:t>
      </w:r>
      <w:r>
        <w:rPr>
          <w:color w:val="231F20"/>
          <w:spacing w:val="-7"/>
          <w:sz w:val="17"/>
        </w:rPr>
        <w:t> </w:t>
      </w:r>
      <w:r>
        <w:rPr>
          <w:color w:val="231F20"/>
          <w:sz w:val="17"/>
        </w:rPr>
        <w:t>anular</w:t>
      </w:r>
      <w:r>
        <w:rPr>
          <w:color w:val="231F20"/>
          <w:spacing w:val="-7"/>
          <w:sz w:val="17"/>
        </w:rPr>
        <w:t> </w:t>
      </w:r>
      <w:r>
        <w:rPr>
          <w:color w:val="231F20"/>
          <w:sz w:val="17"/>
        </w:rPr>
        <w:t>el</w:t>
      </w:r>
      <w:r>
        <w:rPr>
          <w:color w:val="231F20"/>
          <w:spacing w:val="-7"/>
          <w:sz w:val="17"/>
        </w:rPr>
        <w:t> </w:t>
      </w:r>
      <w:r>
        <w:rPr>
          <w:color w:val="231F20"/>
          <w:sz w:val="17"/>
        </w:rPr>
        <w:t>reconocimiento,</w:t>
      </w:r>
      <w:r>
        <w:rPr>
          <w:color w:val="231F20"/>
          <w:spacing w:val="-7"/>
          <w:sz w:val="17"/>
        </w:rPr>
        <w:t> </w:t>
      </w:r>
      <w:r>
        <w:rPr>
          <w:color w:val="231F20"/>
          <w:sz w:val="17"/>
        </w:rPr>
        <w:t>goce</w:t>
      </w:r>
      <w:r>
        <w:rPr>
          <w:color w:val="231F20"/>
          <w:spacing w:val="-7"/>
          <w:sz w:val="17"/>
        </w:rPr>
        <w:t> </w:t>
      </w:r>
      <w:r>
        <w:rPr>
          <w:color w:val="231F20"/>
          <w:sz w:val="17"/>
        </w:rPr>
        <w:t>o</w:t>
      </w:r>
      <w:r>
        <w:rPr>
          <w:color w:val="231F20"/>
          <w:spacing w:val="-7"/>
          <w:sz w:val="17"/>
        </w:rPr>
        <w:t> </w:t>
      </w:r>
      <w:r>
        <w:rPr>
          <w:color w:val="231F20"/>
          <w:sz w:val="17"/>
        </w:rPr>
        <w:t>ejercicio</w:t>
      </w:r>
      <w:r>
        <w:rPr>
          <w:color w:val="231F20"/>
          <w:spacing w:val="-7"/>
          <w:sz w:val="17"/>
        </w:rPr>
        <w:t> </w:t>
      </w:r>
      <w:r>
        <w:rPr>
          <w:color w:val="231F20"/>
          <w:sz w:val="17"/>
        </w:rPr>
        <w:t>por</w:t>
      </w:r>
      <w:r>
        <w:rPr>
          <w:color w:val="231F20"/>
          <w:spacing w:val="-7"/>
          <w:sz w:val="17"/>
        </w:rPr>
        <w:t> </w:t>
      </w:r>
      <w:r>
        <w:rPr>
          <w:color w:val="231F20"/>
          <w:sz w:val="17"/>
        </w:rPr>
        <w:t>la</w:t>
      </w:r>
      <w:r>
        <w:rPr>
          <w:color w:val="231F20"/>
          <w:spacing w:val="-7"/>
          <w:sz w:val="17"/>
        </w:rPr>
        <w:t> </w:t>
      </w:r>
      <w:r>
        <w:rPr>
          <w:color w:val="231F20"/>
          <w:sz w:val="17"/>
        </w:rPr>
        <w:t>mujer,</w:t>
      </w:r>
      <w:r>
        <w:rPr>
          <w:color w:val="231F20"/>
          <w:spacing w:val="-7"/>
          <w:sz w:val="17"/>
        </w:rPr>
        <w:t> </w:t>
      </w:r>
      <w:r>
        <w:rPr>
          <w:color w:val="231F20"/>
          <w:sz w:val="17"/>
        </w:rPr>
        <w:t>independientemen- te de su estado civil, sobre la base de la igualdad del hombre y la mujer, de los derechos humanos</w:t>
      </w:r>
      <w:r>
        <w:rPr>
          <w:color w:val="231F20"/>
          <w:spacing w:val="-10"/>
          <w:sz w:val="17"/>
        </w:rPr>
        <w:t> </w:t>
      </w:r>
      <w:r>
        <w:rPr>
          <w:color w:val="231F20"/>
          <w:sz w:val="17"/>
        </w:rPr>
        <w:t>y</w:t>
      </w:r>
      <w:r>
        <w:rPr>
          <w:color w:val="231F20"/>
          <w:spacing w:val="-9"/>
          <w:sz w:val="17"/>
        </w:rPr>
        <w:t> </w:t>
      </w:r>
      <w:r>
        <w:rPr>
          <w:color w:val="231F20"/>
          <w:sz w:val="17"/>
        </w:rPr>
        <w:t>las</w:t>
      </w:r>
      <w:r>
        <w:rPr>
          <w:color w:val="231F20"/>
          <w:spacing w:val="-10"/>
          <w:sz w:val="17"/>
        </w:rPr>
        <w:t> </w:t>
      </w:r>
      <w:r>
        <w:rPr>
          <w:color w:val="231F20"/>
          <w:sz w:val="17"/>
        </w:rPr>
        <w:t>libertades</w:t>
      </w:r>
      <w:r>
        <w:rPr>
          <w:color w:val="231F20"/>
          <w:spacing w:val="-10"/>
          <w:sz w:val="17"/>
        </w:rPr>
        <w:t> </w:t>
      </w:r>
      <w:r>
        <w:rPr>
          <w:color w:val="231F20"/>
          <w:sz w:val="17"/>
        </w:rPr>
        <w:t>fundamentales</w:t>
      </w:r>
      <w:r>
        <w:rPr>
          <w:color w:val="231F20"/>
          <w:spacing w:val="-9"/>
          <w:sz w:val="17"/>
        </w:rPr>
        <w:t> </w:t>
      </w:r>
      <w:r>
        <w:rPr>
          <w:color w:val="231F20"/>
          <w:sz w:val="17"/>
        </w:rPr>
        <w:t>en</w:t>
      </w:r>
      <w:r>
        <w:rPr>
          <w:color w:val="231F20"/>
          <w:spacing w:val="-10"/>
          <w:sz w:val="17"/>
        </w:rPr>
        <w:t> </w:t>
      </w:r>
      <w:r>
        <w:rPr>
          <w:color w:val="231F20"/>
          <w:sz w:val="17"/>
        </w:rPr>
        <w:t>las</w:t>
      </w:r>
      <w:r>
        <w:rPr>
          <w:color w:val="231F20"/>
          <w:spacing w:val="-10"/>
          <w:sz w:val="17"/>
        </w:rPr>
        <w:t> </w:t>
      </w:r>
      <w:r>
        <w:rPr>
          <w:color w:val="231F20"/>
          <w:sz w:val="17"/>
        </w:rPr>
        <w:t>esferas</w:t>
      </w:r>
      <w:r>
        <w:rPr>
          <w:color w:val="231F20"/>
          <w:spacing w:val="-10"/>
          <w:sz w:val="17"/>
        </w:rPr>
        <w:t> </w:t>
      </w:r>
      <w:r>
        <w:rPr>
          <w:color w:val="231F20"/>
          <w:sz w:val="17"/>
        </w:rPr>
        <w:t>política,</w:t>
      </w:r>
      <w:r>
        <w:rPr>
          <w:color w:val="231F20"/>
          <w:spacing w:val="-10"/>
          <w:sz w:val="17"/>
        </w:rPr>
        <w:t> </w:t>
      </w:r>
      <w:r>
        <w:rPr>
          <w:color w:val="231F20"/>
          <w:sz w:val="17"/>
        </w:rPr>
        <w:t>económica,</w:t>
      </w:r>
      <w:r>
        <w:rPr>
          <w:color w:val="231F20"/>
          <w:spacing w:val="-10"/>
          <w:sz w:val="17"/>
        </w:rPr>
        <w:t> </w:t>
      </w:r>
      <w:r>
        <w:rPr>
          <w:color w:val="231F20"/>
          <w:sz w:val="17"/>
        </w:rPr>
        <w:t>social,</w:t>
      </w:r>
      <w:r>
        <w:rPr>
          <w:color w:val="231F20"/>
          <w:spacing w:val="-9"/>
          <w:sz w:val="17"/>
        </w:rPr>
        <w:t> </w:t>
      </w:r>
      <w:r>
        <w:rPr>
          <w:color w:val="231F20"/>
          <w:sz w:val="17"/>
        </w:rPr>
        <w:t>cultural y</w:t>
      </w:r>
      <w:r>
        <w:rPr>
          <w:color w:val="231F20"/>
          <w:spacing w:val="-5"/>
          <w:sz w:val="17"/>
        </w:rPr>
        <w:t> </w:t>
      </w:r>
      <w:r>
        <w:rPr>
          <w:color w:val="231F20"/>
          <w:sz w:val="17"/>
        </w:rPr>
        <w:t>civil</w:t>
      </w:r>
      <w:r>
        <w:rPr>
          <w:color w:val="231F20"/>
          <w:spacing w:val="-5"/>
          <w:sz w:val="17"/>
        </w:rPr>
        <w:t> </w:t>
      </w:r>
      <w:r>
        <w:rPr>
          <w:color w:val="231F20"/>
          <w:sz w:val="17"/>
        </w:rPr>
        <w:t>o</w:t>
      </w:r>
      <w:r>
        <w:rPr>
          <w:color w:val="231F20"/>
          <w:spacing w:val="-5"/>
          <w:sz w:val="17"/>
        </w:rPr>
        <w:t> </w:t>
      </w:r>
      <w:r>
        <w:rPr>
          <w:color w:val="231F20"/>
          <w:sz w:val="17"/>
        </w:rPr>
        <w:t>en</w:t>
      </w:r>
      <w:r>
        <w:rPr>
          <w:color w:val="231F20"/>
          <w:spacing w:val="-5"/>
          <w:sz w:val="17"/>
        </w:rPr>
        <w:t> </w:t>
      </w:r>
      <w:r>
        <w:rPr>
          <w:color w:val="231F20"/>
          <w:sz w:val="17"/>
        </w:rPr>
        <w:t>cualquier</w:t>
      </w:r>
      <w:r>
        <w:rPr>
          <w:color w:val="231F20"/>
          <w:spacing w:val="-5"/>
          <w:sz w:val="17"/>
        </w:rPr>
        <w:t> </w:t>
      </w:r>
      <w:r>
        <w:rPr>
          <w:color w:val="231F20"/>
          <w:sz w:val="17"/>
        </w:rPr>
        <w:t>otra</w:t>
      </w:r>
      <w:r>
        <w:rPr>
          <w:color w:val="231F20"/>
          <w:spacing w:val="-5"/>
          <w:sz w:val="17"/>
        </w:rPr>
        <w:t> </w:t>
      </w:r>
      <w:r>
        <w:rPr>
          <w:color w:val="231F20"/>
          <w:sz w:val="17"/>
        </w:rPr>
        <w:t>esfera.</w:t>
      </w:r>
    </w:p>
    <w:p>
      <w:pPr>
        <w:pStyle w:val="BodyText"/>
        <w:spacing w:before="5"/>
        <w:rPr>
          <w:sz w:val="18"/>
        </w:rPr>
      </w:pPr>
    </w:p>
    <w:p>
      <w:pPr>
        <w:pStyle w:val="BodyText"/>
        <w:spacing w:before="72"/>
        <w:ind w:left="1500" w:right="1393"/>
        <w:jc w:val="right"/>
      </w:pPr>
      <w:r>
        <w:rPr>
          <w:color w:val="231F20"/>
        </w:rPr>
        <w:t>19</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ta en el ejercicio del poder democrático que emana del goce pleno de sus derechos y libertades.</w:t>
      </w:r>
    </w:p>
    <w:p>
      <w:pPr>
        <w:pStyle w:val="BodyText"/>
        <w:spacing w:line="247" w:lineRule="auto"/>
        <w:ind w:left="1395" w:right="1386" w:firstLine="283"/>
        <w:jc w:val="both"/>
      </w:pPr>
      <w:r>
        <w:rPr>
          <w:color w:val="231F20"/>
        </w:rPr>
        <w:t>Dicho proceso tiene su liminar en el poder desde dentro o poder del interior, con la toma de conciencia acerca de la subordinación como mujer tanto en el espacio privado como en el espacio público, sobre</w:t>
      </w:r>
      <w:r>
        <w:rPr>
          <w:color w:val="231F20"/>
          <w:spacing w:val="-15"/>
        </w:rPr>
        <w:t> </w:t>
      </w:r>
      <w:r>
        <w:rPr>
          <w:color w:val="231F20"/>
        </w:rPr>
        <w:t>todo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político,</w:t>
      </w:r>
      <w:r>
        <w:rPr>
          <w:color w:val="231F20"/>
          <w:spacing w:val="-15"/>
        </w:rPr>
        <w:t> </w:t>
      </w:r>
      <w:r>
        <w:rPr>
          <w:color w:val="231F20"/>
        </w:rPr>
        <w:t>donde</w:t>
      </w:r>
      <w:r>
        <w:rPr>
          <w:color w:val="231F20"/>
          <w:spacing w:val="-15"/>
        </w:rPr>
        <w:t> </w:t>
      </w:r>
      <w:r>
        <w:rPr>
          <w:color w:val="231F20"/>
        </w:rPr>
        <w:t>su</w:t>
      </w:r>
      <w:r>
        <w:rPr>
          <w:color w:val="231F20"/>
          <w:spacing w:val="-15"/>
        </w:rPr>
        <w:t> </w:t>
      </w:r>
      <w:r>
        <w:rPr>
          <w:color w:val="231F20"/>
          <w:spacing w:val="-3"/>
        </w:rPr>
        <w:t>actuar,</w:t>
      </w:r>
      <w:r>
        <w:rPr>
          <w:color w:val="231F20"/>
          <w:spacing w:val="-15"/>
        </w:rPr>
        <w:t> </w:t>
      </w:r>
      <w:r>
        <w:rPr>
          <w:color w:val="231F20"/>
        </w:rPr>
        <w:t>su</w:t>
      </w:r>
      <w:r>
        <w:rPr>
          <w:color w:val="231F20"/>
          <w:spacing w:val="-15"/>
        </w:rPr>
        <w:t> </w:t>
      </w:r>
      <w:r>
        <w:rPr>
          <w:color w:val="231F20"/>
        </w:rPr>
        <w:t>presencia</w:t>
      </w:r>
      <w:r>
        <w:rPr>
          <w:color w:val="231F20"/>
          <w:spacing w:val="-15"/>
        </w:rPr>
        <w:t> </w:t>
      </w:r>
      <w:r>
        <w:rPr>
          <w:color w:val="231F20"/>
        </w:rPr>
        <w:t>y</w:t>
      </w:r>
      <w:r>
        <w:rPr>
          <w:color w:val="231F20"/>
          <w:spacing w:val="-15"/>
        </w:rPr>
        <w:t> </w:t>
      </w:r>
      <w:r>
        <w:rPr>
          <w:color w:val="231F20"/>
        </w:rPr>
        <w:t>participación como</w:t>
      </w:r>
      <w:r>
        <w:rPr>
          <w:color w:val="231F20"/>
          <w:spacing w:val="-9"/>
        </w:rPr>
        <w:t> </w:t>
      </w:r>
      <w:r>
        <w:rPr>
          <w:color w:val="231F20"/>
        </w:rPr>
        <w:t>sujetas</w:t>
      </w:r>
      <w:r>
        <w:rPr>
          <w:color w:val="231F20"/>
          <w:spacing w:val="-8"/>
        </w:rPr>
        <w:t> </w:t>
      </w:r>
      <w:r>
        <w:rPr>
          <w:color w:val="231F20"/>
        </w:rPr>
        <w:t>activas</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inicua,</w:t>
      </w:r>
      <w:r>
        <w:rPr>
          <w:color w:val="231F20"/>
          <w:spacing w:val="-9"/>
        </w:rPr>
        <w:t> </w:t>
      </w:r>
      <w:r>
        <w:rPr>
          <w:color w:val="231F20"/>
        </w:rPr>
        <w:t>al</w:t>
      </w:r>
      <w:r>
        <w:rPr>
          <w:color w:val="231F20"/>
          <w:spacing w:val="-9"/>
        </w:rPr>
        <w:t> </w:t>
      </w:r>
      <w:r>
        <w:rPr>
          <w:color w:val="231F20"/>
        </w:rPr>
        <w:t>limitar</w:t>
      </w:r>
      <w:r>
        <w:rPr>
          <w:color w:val="231F20"/>
          <w:spacing w:val="-9"/>
        </w:rPr>
        <w:t> </w:t>
      </w:r>
      <w:r>
        <w:rPr>
          <w:color w:val="231F20"/>
        </w:rPr>
        <w:t>y</w:t>
      </w:r>
      <w:r>
        <w:rPr>
          <w:color w:val="231F20"/>
          <w:spacing w:val="-9"/>
        </w:rPr>
        <w:t> </w:t>
      </w:r>
      <w:r>
        <w:rPr>
          <w:color w:val="231F20"/>
        </w:rPr>
        <w:t>obstaculizar</w:t>
      </w:r>
      <w:r>
        <w:rPr>
          <w:color w:val="231F20"/>
          <w:spacing w:val="-9"/>
        </w:rPr>
        <w:t> </w:t>
      </w:r>
      <w:r>
        <w:rPr>
          <w:color w:val="231F20"/>
        </w:rPr>
        <w:t>el</w:t>
      </w:r>
      <w:r>
        <w:rPr>
          <w:color w:val="231F20"/>
          <w:spacing w:val="-9"/>
        </w:rPr>
        <w:t> </w:t>
      </w:r>
      <w:r>
        <w:rPr>
          <w:color w:val="231F20"/>
        </w:rPr>
        <w:t>ejerci- cio de sus derechos</w:t>
      </w:r>
      <w:r>
        <w:rPr>
          <w:color w:val="231F20"/>
          <w:spacing w:val="-26"/>
        </w:rPr>
        <w:t> </w:t>
      </w:r>
      <w:r>
        <w:rPr>
          <w:color w:val="231F20"/>
        </w:rPr>
        <w:t>políticos.</w:t>
      </w:r>
    </w:p>
    <w:p>
      <w:pPr>
        <w:pStyle w:val="BodyText"/>
        <w:spacing w:line="247" w:lineRule="auto"/>
        <w:ind w:left="1395" w:right="1389" w:firstLine="283"/>
        <w:jc w:val="both"/>
      </w:pPr>
      <w:r>
        <w:rPr>
          <w:color w:val="231F20"/>
        </w:rPr>
        <w:t>Al respecto, Amparo Novo se refiere a dicho término como un proceso que va más allá del acceso de las mujeres a puestos de toma de decisiones, además de propiciar la conciencia de sus</w:t>
      </w:r>
      <w:r>
        <w:rPr>
          <w:color w:val="231F20"/>
          <w:spacing w:val="-20"/>
        </w:rPr>
        <w:t> </w:t>
      </w:r>
      <w:r>
        <w:rPr>
          <w:color w:val="231F20"/>
        </w:rPr>
        <w:t>capacidades, habilidades</w:t>
      </w:r>
      <w:r>
        <w:rPr>
          <w:color w:val="231F20"/>
          <w:spacing w:val="-8"/>
        </w:rPr>
        <w:t> </w:t>
      </w:r>
      <w:r>
        <w:rPr>
          <w:color w:val="231F20"/>
        </w:rPr>
        <w:t>y</w:t>
      </w:r>
      <w:r>
        <w:rPr>
          <w:color w:val="231F20"/>
          <w:spacing w:val="-8"/>
        </w:rPr>
        <w:t> </w:t>
      </w:r>
      <w:r>
        <w:rPr>
          <w:color w:val="231F20"/>
        </w:rPr>
        <w:t>competencia</w:t>
      </w:r>
      <w:r>
        <w:rPr>
          <w:color w:val="231F20"/>
          <w:spacing w:val="-8"/>
        </w:rPr>
        <w:t> </w:t>
      </w:r>
      <w:r>
        <w:rPr>
          <w:color w:val="231F20"/>
        </w:rPr>
        <w:t>para</w:t>
      </w:r>
      <w:r>
        <w:rPr>
          <w:color w:val="231F20"/>
          <w:spacing w:val="-8"/>
        </w:rPr>
        <w:t> </w:t>
      </w:r>
      <w:r>
        <w:rPr>
          <w:color w:val="231F20"/>
        </w:rPr>
        <w:t>influir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ámbito</w:t>
      </w:r>
      <w:r>
        <w:rPr>
          <w:color w:val="231F20"/>
          <w:spacing w:val="-8"/>
        </w:rPr>
        <w:t> </w:t>
      </w:r>
      <w:r>
        <w:rPr>
          <w:color w:val="231F20"/>
        </w:rPr>
        <w:t>político</w:t>
      </w:r>
      <w:r>
        <w:rPr>
          <w:color w:val="231F20"/>
          <w:spacing w:val="-8"/>
        </w:rPr>
        <w:t> </w:t>
      </w:r>
      <w:r>
        <w:rPr>
          <w:color w:val="231F20"/>
        </w:rPr>
        <w:t>(2010).</w:t>
      </w:r>
    </w:p>
    <w:p>
      <w:pPr>
        <w:pStyle w:val="BodyText"/>
        <w:spacing w:line="247" w:lineRule="auto"/>
        <w:ind w:left="1395" w:right="1388" w:firstLine="283"/>
        <w:jc w:val="both"/>
      </w:pPr>
      <w:r>
        <w:rPr>
          <w:color w:val="231F20"/>
        </w:rPr>
        <w:t>Este concepto sociopolítico trasciende la participación política formal y adquiere una mayor difusión al autoafirmar la capacidad</w:t>
      </w:r>
      <w:r>
        <w:rPr>
          <w:color w:val="231F20"/>
          <w:spacing w:val="-21"/>
        </w:rPr>
        <w:t> </w:t>
      </w:r>
      <w:r>
        <w:rPr>
          <w:color w:val="231F20"/>
        </w:rPr>
        <w:t>de la mujer para participar e influir desde una posición más sólida en condiciones</w:t>
      </w:r>
      <w:r>
        <w:rPr>
          <w:color w:val="231F20"/>
          <w:spacing w:val="-5"/>
        </w:rPr>
        <w:t> </w:t>
      </w:r>
      <w:r>
        <w:rPr>
          <w:color w:val="231F20"/>
        </w:rPr>
        <w:t>de</w:t>
      </w:r>
      <w:r>
        <w:rPr>
          <w:color w:val="231F20"/>
          <w:spacing w:val="-5"/>
        </w:rPr>
        <w:t> </w:t>
      </w:r>
      <w:r>
        <w:rPr>
          <w:color w:val="231F20"/>
        </w:rPr>
        <w:t>igualdad</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procesos</w:t>
      </w:r>
      <w:r>
        <w:rPr>
          <w:color w:val="231F20"/>
          <w:spacing w:val="-5"/>
        </w:rPr>
        <w:t> </w:t>
      </w:r>
      <w:r>
        <w:rPr>
          <w:color w:val="231F20"/>
        </w:rPr>
        <w:t>intangibles</w:t>
      </w:r>
      <w:r>
        <w:rPr>
          <w:color w:val="231F20"/>
          <w:spacing w:val="-5"/>
        </w:rPr>
        <w:t> </w:t>
      </w:r>
      <w:r>
        <w:rPr>
          <w:color w:val="231F20"/>
        </w:rPr>
        <w:t>de</w:t>
      </w:r>
      <w:r>
        <w:rPr>
          <w:color w:val="231F20"/>
          <w:spacing w:val="-5"/>
        </w:rPr>
        <w:t> </w:t>
      </w:r>
      <w:r>
        <w:rPr>
          <w:color w:val="231F20"/>
        </w:rPr>
        <w:t>toma</w:t>
      </w:r>
      <w:r>
        <w:rPr>
          <w:color w:val="231F20"/>
          <w:spacing w:val="-5"/>
        </w:rPr>
        <w:t> </w:t>
      </w:r>
      <w:r>
        <w:rPr>
          <w:color w:val="231F20"/>
        </w:rPr>
        <w:t>de</w:t>
      </w:r>
      <w:r>
        <w:rPr>
          <w:color w:val="231F20"/>
          <w:spacing w:val="-5"/>
        </w:rPr>
        <w:t> </w:t>
      </w:r>
      <w:r>
        <w:rPr>
          <w:color w:val="231F20"/>
        </w:rPr>
        <w:t>deci- siones.</w:t>
      </w:r>
    </w:p>
    <w:p>
      <w:pPr>
        <w:pStyle w:val="BodyText"/>
        <w:spacing w:line="247" w:lineRule="auto"/>
        <w:ind w:left="1395" w:right="1391" w:firstLine="283"/>
        <w:jc w:val="both"/>
        <w:rPr>
          <w:sz w:val="12"/>
        </w:rPr>
      </w:pPr>
      <w:r>
        <w:rPr>
          <w:color w:val="231F20"/>
        </w:rPr>
        <w:t>Lo</w:t>
      </w:r>
      <w:r>
        <w:rPr>
          <w:color w:val="231F20"/>
          <w:spacing w:val="-8"/>
        </w:rPr>
        <w:t> </w:t>
      </w:r>
      <w:r>
        <w:rPr>
          <w:color w:val="231F20"/>
        </w:rPr>
        <w:t>anterior</w:t>
      </w:r>
      <w:r>
        <w:rPr>
          <w:color w:val="231F20"/>
          <w:spacing w:val="-8"/>
        </w:rPr>
        <w:t> </w:t>
      </w:r>
      <w:r>
        <w:rPr>
          <w:color w:val="231F20"/>
        </w:rPr>
        <w:t>para</w:t>
      </w:r>
      <w:r>
        <w:rPr>
          <w:color w:val="231F20"/>
          <w:spacing w:val="-8"/>
        </w:rPr>
        <w:t> </w:t>
      </w:r>
      <w:r>
        <w:rPr>
          <w:color w:val="231F20"/>
        </w:rPr>
        <w:t>convertir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agente</w:t>
      </w:r>
      <w:r>
        <w:rPr>
          <w:color w:val="231F20"/>
          <w:spacing w:val="-8"/>
        </w:rPr>
        <w:t> </w:t>
      </w:r>
      <w:r>
        <w:rPr>
          <w:color w:val="231F20"/>
        </w:rPr>
        <w:t>activo,</w:t>
      </w:r>
      <w:r>
        <w:rPr>
          <w:color w:val="231F20"/>
          <w:spacing w:val="-8"/>
        </w:rPr>
        <w:t> </w:t>
      </w:r>
      <w:r>
        <w:rPr>
          <w:color w:val="231F20"/>
        </w:rPr>
        <w:t>en</w:t>
      </w:r>
      <w:r>
        <w:rPr>
          <w:color w:val="231F20"/>
          <w:spacing w:val="-8"/>
        </w:rPr>
        <w:t> </w:t>
      </w:r>
      <w:r>
        <w:rPr>
          <w:color w:val="231F20"/>
        </w:rPr>
        <w:t>busca del</w:t>
      </w:r>
      <w:r>
        <w:rPr>
          <w:color w:val="231F20"/>
          <w:spacing w:val="-8"/>
        </w:rPr>
        <w:t> </w:t>
      </w:r>
      <w:r>
        <w:rPr>
          <w:color w:val="231F20"/>
        </w:rPr>
        <w:t>cambio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esquemas</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marginan</w:t>
      </w:r>
      <w:r>
        <w:rPr>
          <w:color w:val="231F20"/>
          <w:spacing w:val="-8"/>
        </w:rPr>
        <w:t> </w:t>
      </w:r>
      <w:r>
        <w:rPr>
          <w:color w:val="231F20"/>
        </w:rPr>
        <w:t>del</w:t>
      </w:r>
      <w:r>
        <w:rPr>
          <w:color w:val="231F20"/>
          <w:spacing w:val="-8"/>
        </w:rPr>
        <w:t> </w:t>
      </w:r>
      <w:r>
        <w:rPr>
          <w:color w:val="231F20"/>
        </w:rPr>
        <w:t>poder</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cultura desde</w:t>
      </w:r>
      <w:r>
        <w:rPr>
          <w:color w:val="231F20"/>
          <w:spacing w:val="-8"/>
        </w:rPr>
        <w:t> </w:t>
      </w:r>
      <w:r>
        <w:rPr>
          <w:color w:val="231F20"/>
        </w:rPr>
        <w:t>los</w:t>
      </w:r>
      <w:r>
        <w:rPr>
          <w:color w:val="231F20"/>
          <w:spacing w:val="-8"/>
        </w:rPr>
        <w:t> </w:t>
      </w:r>
      <w:r>
        <w:rPr>
          <w:color w:val="231F20"/>
        </w:rPr>
        <w:t>imaginarios</w:t>
      </w:r>
      <w:r>
        <w:rPr>
          <w:color w:val="231F20"/>
          <w:spacing w:val="-9"/>
        </w:rPr>
        <w:t> </w:t>
      </w:r>
      <w:r>
        <w:rPr>
          <w:color w:val="231F20"/>
        </w:rPr>
        <w:t>sociales</w:t>
      </w:r>
      <w:r>
        <w:rPr>
          <w:color w:val="231F20"/>
          <w:spacing w:val="-8"/>
        </w:rPr>
        <w:t> </w:t>
      </w:r>
      <w:r>
        <w:rPr>
          <w:color w:val="231F20"/>
        </w:rPr>
        <w:t>sobre</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mujer-poder,</w:t>
      </w:r>
      <w:r>
        <w:rPr>
          <w:color w:val="231F20"/>
          <w:spacing w:val="-8"/>
        </w:rPr>
        <w:t> </w:t>
      </w:r>
      <w:r>
        <w:rPr>
          <w:color w:val="231F20"/>
        </w:rPr>
        <w:t>al</w:t>
      </w:r>
      <w:r>
        <w:rPr>
          <w:color w:val="231F20"/>
          <w:spacing w:val="-8"/>
        </w:rPr>
        <w:t> </w:t>
      </w:r>
      <w:r>
        <w:rPr>
          <w:color w:val="231F20"/>
        </w:rPr>
        <w:t>enfa- tizar</w:t>
      </w:r>
      <w:r>
        <w:rPr>
          <w:color w:val="231F20"/>
          <w:spacing w:val="-4"/>
        </w:rPr>
        <w:t> </w:t>
      </w:r>
      <w:r>
        <w:rPr>
          <w:color w:val="231F20"/>
        </w:rPr>
        <w:t>no</w:t>
      </w:r>
      <w:r>
        <w:rPr>
          <w:color w:val="231F20"/>
          <w:spacing w:val="-3"/>
        </w:rPr>
        <w:t> </w:t>
      </w:r>
      <w:r>
        <w:rPr>
          <w:color w:val="231F20"/>
        </w:rPr>
        <w:t>tanto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grado</w:t>
      </w:r>
      <w:r>
        <w:rPr>
          <w:color w:val="231F20"/>
          <w:spacing w:val="-3"/>
        </w:rPr>
        <w:t> </w:t>
      </w:r>
      <w:r>
        <w:rPr>
          <w:color w:val="231F20"/>
        </w:rPr>
        <w:t>en</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ejerza</w:t>
      </w:r>
      <w:r>
        <w:rPr>
          <w:color w:val="231F20"/>
          <w:spacing w:val="-4"/>
        </w:rPr>
        <w:t> </w:t>
      </w:r>
      <w:r>
        <w:rPr>
          <w:color w:val="231F20"/>
        </w:rPr>
        <w:t>o</w:t>
      </w:r>
      <w:r>
        <w:rPr>
          <w:color w:val="231F20"/>
          <w:spacing w:val="-3"/>
        </w:rPr>
        <w:t> </w:t>
      </w:r>
      <w:r>
        <w:rPr>
          <w:color w:val="231F20"/>
        </w:rPr>
        <w:t>tenga</w:t>
      </w:r>
      <w:r>
        <w:rPr>
          <w:color w:val="231F20"/>
          <w:spacing w:val="-3"/>
        </w:rPr>
        <w:t> </w:t>
      </w:r>
      <w:r>
        <w:rPr>
          <w:color w:val="231F20"/>
        </w:rPr>
        <w:t>el</w:t>
      </w:r>
      <w:r>
        <w:rPr>
          <w:color w:val="231F20"/>
          <w:spacing w:val="-3"/>
        </w:rPr>
        <w:t> </w:t>
      </w:r>
      <w:r>
        <w:rPr>
          <w:color w:val="231F20"/>
        </w:rPr>
        <w:t>poder,</w:t>
      </w:r>
      <w:r>
        <w:rPr>
          <w:color w:val="231F20"/>
          <w:spacing w:val="-3"/>
        </w:rPr>
        <w:t> </w:t>
      </w:r>
      <w:r>
        <w:rPr>
          <w:color w:val="231F20"/>
        </w:rPr>
        <w:t>sino</w:t>
      </w:r>
      <w:r>
        <w:rPr>
          <w:color w:val="231F20"/>
          <w:spacing w:val="-3"/>
        </w:rPr>
        <w:t> </w:t>
      </w:r>
      <w:r>
        <w:rPr>
          <w:color w:val="231F20"/>
        </w:rPr>
        <w:t>en</w:t>
      </w:r>
      <w:r>
        <w:rPr>
          <w:color w:val="231F20"/>
          <w:spacing w:val="-3"/>
        </w:rPr>
        <w:t> </w:t>
      </w:r>
      <w:r>
        <w:rPr>
          <w:color w:val="231F20"/>
        </w:rPr>
        <w:t>el proceso</w:t>
      </w:r>
      <w:r>
        <w:rPr>
          <w:color w:val="231F20"/>
          <w:spacing w:val="-6"/>
        </w:rPr>
        <w:t> </w:t>
      </w:r>
      <w:r>
        <w:rPr>
          <w:color w:val="231F20"/>
        </w:rPr>
        <w:t>de</w:t>
      </w:r>
      <w:r>
        <w:rPr>
          <w:color w:val="231F20"/>
          <w:spacing w:val="-6"/>
        </w:rPr>
        <w:t> </w:t>
      </w:r>
      <w:r>
        <w:rPr>
          <w:color w:val="231F20"/>
        </w:rPr>
        <w:t>adquisición</w:t>
      </w:r>
      <w:r>
        <w:rPr>
          <w:color w:val="231F20"/>
          <w:spacing w:val="-7"/>
        </w:rPr>
        <w:t> </w:t>
      </w:r>
      <w:r>
        <w:rPr>
          <w:color w:val="231F20"/>
        </w:rPr>
        <w:t>del</w:t>
      </w:r>
      <w:r>
        <w:rPr>
          <w:color w:val="231F20"/>
          <w:spacing w:val="-6"/>
        </w:rPr>
        <w:t> </w:t>
      </w:r>
      <w:r>
        <w:rPr>
          <w:color w:val="231F20"/>
        </w:rPr>
        <w:t>mismo,</w:t>
      </w:r>
      <w:r>
        <w:rPr>
          <w:color w:val="231F20"/>
          <w:spacing w:val="-6"/>
        </w:rPr>
        <w:t> </w:t>
      </w:r>
      <w:r>
        <w:rPr>
          <w:color w:val="231F20"/>
        </w:rPr>
        <w:t>incorporando</w:t>
      </w:r>
      <w:r>
        <w:rPr>
          <w:color w:val="231F20"/>
          <w:spacing w:val="-7"/>
        </w:rPr>
        <w:t> </w:t>
      </w:r>
      <w:r>
        <w:rPr>
          <w:color w:val="231F20"/>
        </w:rPr>
        <w:t>al</w:t>
      </w:r>
      <w:r>
        <w:rPr>
          <w:color w:val="231F20"/>
          <w:spacing w:val="-6"/>
        </w:rPr>
        <w:t> </w:t>
      </w:r>
      <w:r>
        <w:rPr>
          <w:color w:val="231F20"/>
        </w:rPr>
        <w:t>discurso</w:t>
      </w:r>
      <w:r>
        <w:rPr>
          <w:color w:val="231F20"/>
          <w:spacing w:val="-6"/>
        </w:rPr>
        <w:t> </w:t>
      </w:r>
      <w:r>
        <w:rPr>
          <w:color w:val="231F20"/>
        </w:rPr>
        <w:t>feminis- ta</w:t>
      </w:r>
      <w:r>
        <w:rPr>
          <w:color w:val="231F20"/>
          <w:spacing w:val="-11"/>
        </w:rPr>
        <w:t> </w:t>
      </w:r>
      <w:r>
        <w:rPr>
          <w:color w:val="231F20"/>
        </w:rPr>
        <w:t>un</w:t>
      </w:r>
      <w:r>
        <w:rPr>
          <w:color w:val="231F20"/>
          <w:spacing w:val="-11"/>
        </w:rPr>
        <w:t> </w:t>
      </w:r>
      <w:r>
        <w:rPr>
          <w:color w:val="231F20"/>
        </w:rPr>
        <w:t>poder</w:t>
      </w:r>
      <w:r>
        <w:rPr>
          <w:color w:val="231F20"/>
          <w:spacing w:val="-11"/>
        </w:rPr>
        <w:t> </w:t>
      </w:r>
      <w:r>
        <w:rPr>
          <w:color w:val="231F20"/>
        </w:rPr>
        <w:t>suma</w:t>
      </w:r>
      <w:r>
        <w:rPr>
          <w:color w:val="231F20"/>
          <w:spacing w:val="-11"/>
        </w:rPr>
        <w:t> </w:t>
      </w:r>
      <w:r>
        <w:rPr>
          <w:color w:val="231F20"/>
        </w:rPr>
        <w:t>positivo,</w:t>
      </w:r>
      <w:r>
        <w:rPr>
          <w:color w:val="231F20"/>
          <w:spacing w:val="-11"/>
        </w:rPr>
        <w:t> </w:t>
      </w:r>
      <w:r>
        <w:rPr>
          <w:color w:val="231F20"/>
        </w:rPr>
        <w:t>conformado</w:t>
      </w:r>
      <w:r>
        <w:rPr>
          <w:color w:val="231F20"/>
          <w:spacing w:val="-12"/>
        </w:rPr>
        <w:t> </w:t>
      </w:r>
      <w:r>
        <w:rPr>
          <w:color w:val="231F20"/>
        </w:rPr>
        <w:t>por</w:t>
      </w:r>
      <w:r>
        <w:rPr>
          <w:color w:val="231F20"/>
          <w:spacing w:val="-11"/>
        </w:rPr>
        <w:t> </w:t>
      </w:r>
      <w:r>
        <w:rPr>
          <w:color w:val="231F20"/>
        </w:rPr>
        <w:t>el</w:t>
      </w:r>
      <w:r>
        <w:rPr>
          <w:color w:val="231F20"/>
          <w:spacing w:val="-11"/>
        </w:rPr>
        <w:t> </w:t>
      </w:r>
      <w:r>
        <w:rPr>
          <w:color w:val="231F20"/>
        </w:rPr>
        <w:t>poder</w:t>
      </w:r>
      <w:r>
        <w:rPr>
          <w:color w:val="231F20"/>
          <w:spacing w:val="-11"/>
        </w:rPr>
        <w:t> </w:t>
      </w:r>
      <w:r>
        <w:rPr>
          <w:color w:val="231F20"/>
        </w:rPr>
        <w:t>para,</w:t>
      </w:r>
      <w:r>
        <w:rPr>
          <w:color w:val="231F20"/>
          <w:spacing w:val="-11"/>
        </w:rPr>
        <w:t> </w:t>
      </w:r>
      <w:r>
        <w:rPr>
          <w:color w:val="231F20"/>
        </w:rPr>
        <w:t>poder</w:t>
      </w:r>
      <w:r>
        <w:rPr>
          <w:color w:val="231F20"/>
          <w:spacing w:val="-11"/>
        </w:rPr>
        <w:t> </w:t>
      </w:r>
      <w:r>
        <w:rPr>
          <w:color w:val="231F20"/>
        </w:rPr>
        <w:t>con</w:t>
      </w:r>
      <w:r>
        <w:rPr>
          <w:color w:val="231F20"/>
          <w:spacing w:val="-11"/>
        </w:rPr>
        <w:t> </w:t>
      </w:r>
      <w:r>
        <w:rPr>
          <w:color w:val="231F20"/>
        </w:rPr>
        <w:t>y poder desde dentro; que incrementan el poder de una persona, y a la par</w:t>
      </w:r>
      <w:r>
        <w:rPr>
          <w:color w:val="231F20"/>
          <w:spacing w:val="-7"/>
        </w:rPr>
        <w:t> </w:t>
      </w:r>
      <w:r>
        <w:rPr>
          <w:color w:val="231F20"/>
        </w:rPr>
        <w:t>se</w:t>
      </w:r>
      <w:r>
        <w:rPr>
          <w:color w:val="231F20"/>
          <w:spacing w:val="-7"/>
        </w:rPr>
        <w:t> </w:t>
      </w:r>
      <w:r>
        <w:rPr>
          <w:color w:val="231F20"/>
        </w:rPr>
        <w:t>incrementa</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total</w:t>
      </w:r>
      <w:r>
        <w:rPr>
          <w:color w:val="231F20"/>
          <w:spacing w:val="-7"/>
        </w:rPr>
        <w:t> </w:t>
      </w:r>
      <w:r>
        <w:rPr>
          <w:color w:val="231F20"/>
        </w:rPr>
        <w:t>disponible</w:t>
      </w:r>
      <w:r>
        <w:rPr>
          <w:color w:val="231F20"/>
          <w:spacing w:val="-7"/>
        </w:rPr>
        <w:t> </w:t>
      </w:r>
      <w:r>
        <w:rPr>
          <w:color w:val="231F20"/>
        </w:rPr>
        <w:t>(León,</w:t>
      </w:r>
      <w:r>
        <w:rPr>
          <w:color w:val="231F20"/>
          <w:spacing w:val="-7"/>
        </w:rPr>
        <w:t> </w:t>
      </w:r>
      <w:r>
        <w:rPr>
          <w:color w:val="231F20"/>
        </w:rPr>
        <w:t>2000).</w:t>
      </w:r>
      <w:r>
        <w:rPr>
          <w:color w:val="231F20"/>
          <w:position w:val="9"/>
          <w:sz w:val="12"/>
        </w:rPr>
        <w:t>20</w:t>
      </w:r>
    </w:p>
    <w:p>
      <w:pPr>
        <w:pStyle w:val="BodyText"/>
        <w:spacing w:line="247" w:lineRule="auto"/>
        <w:ind w:left="1395" w:right="1389" w:firstLine="283"/>
        <w:jc w:val="both"/>
      </w:pPr>
      <w:r>
        <w:rPr>
          <w:color w:val="231F20"/>
        </w:rPr>
        <w:t>Un poder para; que genere y produzca, que incluya cambios por medio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persona</w:t>
      </w:r>
      <w:r>
        <w:rPr>
          <w:color w:val="231F20"/>
          <w:spacing w:val="-16"/>
        </w:rPr>
        <w:t> </w:t>
      </w:r>
      <w:r>
        <w:rPr>
          <w:color w:val="231F20"/>
        </w:rPr>
        <w:t>o</w:t>
      </w:r>
      <w:r>
        <w:rPr>
          <w:color w:val="231F20"/>
          <w:spacing w:val="-16"/>
        </w:rPr>
        <w:t> </w:t>
      </w:r>
      <w:r>
        <w:rPr>
          <w:color w:val="231F20"/>
        </w:rPr>
        <w:t>grupo</w:t>
      </w:r>
      <w:r>
        <w:rPr>
          <w:color w:val="231F20"/>
          <w:spacing w:val="-16"/>
        </w:rPr>
        <w:t> </w:t>
      </w:r>
      <w:r>
        <w:rPr>
          <w:color w:val="231F20"/>
        </w:rPr>
        <w:t>líder;</w:t>
      </w:r>
      <w:r>
        <w:rPr>
          <w:color w:val="231F20"/>
          <w:spacing w:val="-16"/>
        </w:rPr>
        <w:t> </w:t>
      </w:r>
      <w:r>
        <w:rPr>
          <w:color w:val="231F20"/>
        </w:rPr>
        <w:t>que</w:t>
      </w:r>
      <w:r>
        <w:rPr>
          <w:color w:val="231F20"/>
          <w:spacing w:val="-16"/>
        </w:rPr>
        <w:t> </w:t>
      </w:r>
      <w:r>
        <w:rPr>
          <w:color w:val="231F20"/>
        </w:rPr>
        <w:t>estimule</w:t>
      </w:r>
      <w:r>
        <w:rPr>
          <w:color w:val="231F20"/>
          <w:spacing w:val="-16"/>
        </w:rPr>
        <w:t> </w:t>
      </w:r>
      <w:r>
        <w:rPr>
          <w:color w:val="231F20"/>
        </w:rPr>
        <w:t>la</w:t>
      </w:r>
      <w:r>
        <w:rPr>
          <w:color w:val="231F20"/>
          <w:spacing w:val="-16"/>
        </w:rPr>
        <w:t> </w:t>
      </w:r>
      <w:r>
        <w:rPr>
          <w:color w:val="231F20"/>
        </w:rPr>
        <w:t>actividad</w:t>
      </w:r>
      <w:r>
        <w:rPr>
          <w:color w:val="231F20"/>
          <w:spacing w:val="-16"/>
        </w:rPr>
        <w:t> </w:t>
      </w:r>
      <w:r>
        <w:rPr>
          <w:color w:val="231F20"/>
        </w:rPr>
        <w:t>en</w:t>
      </w:r>
      <w:r>
        <w:rPr>
          <w:color w:val="231F20"/>
          <w:spacing w:val="-16"/>
        </w:rPr>
        <w:t> </w:t>
      </w:r>
      <w:r>
        <w:rPr>
          <w:color w:val="231F20"/>
        </w:rPr>
        <w:t>otros con la toma de decisiones; que identifique sus intereses y</w:t>
      </w:r>
      <w:r>
        <w:rPr>
          <w:color w:val="231F20"/>
          <w:spacing w:val="-21"/>
        </w:rPr>
        <w:t> </w:t>
      </w:r>
      <w:r>
        <w:rPr>
          <w:color w:val="231F20"/>
        </w:rPr>
        <w:t>transforme las</w:t>
      </w:r>
      <w:r>
        <w:rPr>
          <w:color w:val="231F20"/>
          <w:spacing w:val="-11"/>
        </w:rPr>
        <w:t> </w:t>
      </w:r>
      <w:r>
        <w:rPr>
          <w:color w:val="231F20"/>
        </w:rPr>
        <w:t>relaciones,</w:t>
      </w:r>
      <w:r>
        <w:rPr>
          <w:color w:val="231F20"/>
          <w:spacing w:val="-11"/>
        </w:rPr>
        <w:t> </w:t>
      </w:r>
      <w:r>
        <w:rPr>
          <w:color w:val="231F20"/>
        </w:rPr>
        <w:t>estructuras</w:t>
      </w:r>
      <w:r>
        <w:rPr>
          <w:color w:val="231F20"/>
          <w:spacing w:val="-11"/>
        </w:rPr>
        <w:t> </w:t>
      </w:r>
      <w:r>
        <w:rPr>
          <w:color w:val="231F20"/>
        </w:rPr>
        <w:t>e</w:t>
      </w:r>
      <w:r>
        <w:rPr>
          <w:color w:val="231F20"/>
          <w:spacing w:val="-11"/>
        </w:rPr>
        <w:t> </w:t>
      </w:r>
      <w:r>
        <w:rPr>
          <w:color w:val="231F20"/>
        </w:rPr>
        <w:t>instituciones</w:t>
      </w:r>
      <w:r>
        <w:rPr>
          <w:color w:val="231F20"/>
          <w:spacing w:val="-12"/>
        </w:rPr>
        <w:t> </w:t>
      </w:r>
      <w:r>
        <w:rPr>
          <w:color w:val="231F20"/>
        </w:rPr>
        <w:t>que</w:t>
      </w:r>
      <w:r>
        <w:rPr>
          <w:color w:val="231F20"/>
          <w:spacing w:val="-11"/>
        </w:rPr>
        <w:t> </w:t>
      </w:r>
      <w:r>
        <w:rPr>
          <w:color w:val="231F20"/>
        </w:rPr>
        <w:t>constriñen</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mujeres y perpetúan su</w:t>
      </w:r>
      <w:r>
        <w:rPr>
          <w:color w:val="231F20"/>
          <w:spacing w:val="-33"/>
        </w:rPr>
        <w:t> </w:t>
      </w:r>
      <w:r>
        <w:rPr>
          <w:color w:val="231F20"/>
        </w:rPr>
        <w:t>subordinación.</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2440;mso-wrap-distance-left:0;mso-wrap-distance-right:0" from="69.755898pt,15.314906pt" to="154.794898pt,15.314906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20 </w:t>
      </w:r>
      <w:r>
        <w:rPr>
          <w:color w:val="231F20"/>
          <w:sz w:val="17"/>
        </w:rPr>
        <w:t>Rowlands clasifica al poder en: poder sobre; poder para; poder con; poder desde dentro.</w:t>
      </w:r>
      <w:r>
        <w:rPr>
          <w:color w:val="231F20"/>
          <w:spacing w:val="-14"/>
          <w:sz w:val="17"/>
        </w:rPr>
        <w:t> </w:t>
      </w:r>
      <w:r>
        <w:rPr>
          <w:color w:val="231F20"/>
          <w:sz w:val="17"/>
        </w:rPr>
        <w:t>Éstos</w:t>
      </w:r>
      <w:r>
        <w:rPr>
          <w:color w:val="231F20"/>
          <w:spacing w:val="-14"/>
          <w:sz w:val="17"/>
        </w:rPr>
        <w:t> </w:t>
      </w:r>
      <w:r>
        <w:rPr>
          <w:color w:val="231F20"/>
          <w:sz w:val="17"/>
        </w:rPr>
        <w:t>se</w:t>
      </w:r>
      <w:r>
        <w:rPr>
          <w:color w:val="231F20"/>
          <w:spacing w:val="-14"/>
          <w:sz w:val="17"/>
        </w:rPr>
        <w:t> </w:t>
      </w:r>
      <w:r>
        <w:rPr>
          <w:color w:val="231F20"/>
          <w:sz w:val="17"/>
        </w:rPr>
        <w:t>clasifican</w:t>
      </w:r>
      <w:r>
        <w:rPr>
          <w:color w:val="231F20"/>
          <w:spacing w:val="-14"/>
          <w:sz w:val="17"/>
        </w:rPr>
        <w:t> </w:t>
      </w:r>
      <w:r>
        <w:rPr>
          <w:color w:val="231F20"/>
          <w:sz w:val="17"/>
        </w:rPr>
        <w:t>en:</w:t>
      </w:r>
      <w:r>
        <w:rPr>
          <w:color w:val="231F20"/>
          <w:spacing w:val="-14"/>
          <w:sz w:val="17"/>
        </w:rPr>
        <w:t> </w:t>
      </w:r>
      <w:r>
        <w:rPr>
          <w:color w:val="231F20"/>
          <w:sz w:val="17"/>
        </w:rPr>
        <w:t>poder</w:t>
      </w:r>
      <w:r>
        <w:rPr>
          <w:color w:val="231F20"/>
          <w:spacing w:val="-14"/>
          <w:sz w:val="17"/>
        </w:rPr>
        <w:t> </w:t>
      </w:r>
      <w:r>
        <w:rPr>
          <w:color w:val="231F20"/>
          <w:sz w:val="17"/>
        </w:rPr>
        <w:t>suma</w:t>
      </w:r>
      <w:r>
        <w:rPr>
          <w:color w:val="231F20"/>
          <w:spacing w:val="-14"/>
          <w:sz w:val="17"/>
        </w:rPr>
        <w:t> </w:t>
      </w:r>
      <w:r>
        <w:rPr>
          <w:color w:val="231F20"/>
          <w:sz w:val="17"/>
        </w:rPr>
        <w:t>cero</w:t>
      </w:r>
      <w:r>
        <w:rPr>
          <w:color w:val="231F20"/>
          <w:spacing w:val="-14"/>
          <w:sz w:val="17"/>
        </w:rPr>
        <w:t> </w:t>
      </w:r>
      <w:r>
        <w:rPr>
          <w:color w:val="231F20"/>
          <w:sz w:val="17"/>
        </w:rPr>
        <w:t>(el</w:t>
      </w:r>
      <w:r>
        <w:rPr>
          <w:color w:val="231F20"/>
          <w:spacing w:val="-14"/>
          <w:sz w:val="17"/>
        </w:rPr>
        <w:t> </w:t>
      </w:r>
      <w:r>
        <w:rPr>
          <w:color w:val="231F20"/>
          <w:sz w:val="17"/>
        </w:rPr>
        <w:t>poder</w:t>
      </w:r>
      <w:r>
        <w:rPr>
          <w:color w:val="231F20"/>
          <w:spacing w:val="-14"/>
          <w:sz w:val="17"/>
        </w:rPr>
        <w:t> </w:t>
      </w:r>
      <w:r>
        <w:rPr>
          <w:color w:val="231F20"/>
          <w:sz w:val="17"/>
        </w:rPr>
        <w:t>sobre)</w:t>
      </w:r>
      <w:r>
        <w:rPr>
          <w:color w:val="231F20"/>
          <w:spacing w:val="-14"/>
          <w:sz w:val="17"/>
        </w:rPr>
        <w:t> </w:t>
      </w:r>
      <w:r>
        <w:rPr>
          <w:color w:val="231F20"/>
          <w:sz w:val="17"/>
        </w:rPr>
        <w:t>y</w:t>
      </w:r>
      <w:r>
        <w:rPr>
          <w:color w:val="231F20"/>
          <w:spacing w:val="-14"/>
          <w:sz w:val="17"/>
        </w:rPr>
        <w:t> </w:t>
      </w:r>
      <w:r>
        <w:rPr>
          <w:color w:val="231F20"/>
          <w:sz w:val="17"/>
        </w:rPr>
        <w:t>poder</w:t>
      </w:r>
      <w:r>
        <w:rPr>
          <w:color w:val="231F20"/>
          <w:spacing w:val="-14"/>
          <w:sz w:val="17"/>
        </w:rPr>
        <w:t> </w:t>
      </w:r>
      <w:r>
        <w:rPr>
          <w:color w:val="231F20"/>
          <w:sz w:val="17"/>
        </w:rPr>
        <w:t>suma</w:t>
      </w:r>
      <w:r>
        <w:rPr>
          <w:color w:val="231F20"/>
          <w:spacing w:val="-14"/>
          <w:sz w:val="17"/>
        </w:rPr>
        <w:t> </w:t>
      </w:r>
      <w:r>
        <w:rPr>
          <w:color w:val="231F20"/>
          <w:sz w:val="17"/>
        </w:rPr>
        <w:t>positivo</w:t>
      </w:r>
      <w:r>
        <w:rPr>
          <w:color w:val="231F20"/>
          <w:spacing w:val="-14"/>
          <w:sz w:val="17"/>
        </w:rPr>
        <w:t> </w:t>
      </w:r>
      <w:r>
        <w:rPr>
          <w:color w:val="231F20"/>
          <w:sz w:val="17"/>
        </w:rPr>
        <w:t>(po- der para, poder con y poder desde dentro). El primero se percibe en el aumento de poder de</w:t>
      </w:r>
      <w:r>
        <w:rPr>
          <w:color w:val="231F20"/>
          <w:spacing w:val="-4"/>
          <w:sz w:val="17"/>
        </w:rPr>
        <w:t> </w:t>
      </w:r>
      <w:r>
        <w:rPr>
          <w:color w:val="231F20"/>
          <w:sz w:val="17"/>
        </w:rPr>
        <w:t>una</w:t>
      </w:r>
      <w:r>
        <w:rPr>
          <w:color w:val="231F20"/>
          <w:spacing w:val="-4"/>
          <w:sz w:val="17"/>
        </w:rPr>
        <w:t> </w:t>
      </w:r>
      <w:r>
        <w:rPr>
          <w:color w:val="231F20"/>
          <w:sz w:val="17"/>
        </w:rPr>
        <w:t>persona</w:t>
      </w:r>
      <w:r>
        <w:rPr>
          <w:color w:val="231F20"/>
          <w:spacing w:val="-3"/>
          <w:sz w:val="17"/>
        </w:rPr>
        <w:t> </w:t>
      </w:r>
      <w:r>
        <w:rPr>
          <w:color w:val="231F20"/>
          <w:sz w:val="17"/>
        </w:rPr>
        <w:t>cuando</w:t>
      </w:r>
      <w:r>
        <w:rPr>
          <w:color w:val="231F20"/>
          <w:spacing w:val="-4"/>
          <w:sz w:val="17"/>
        </w:rPr>
        <w:t> </w:t>
      </w:r>
      <w:r>
        <w:rPr>
          <w:color w:val="231F20"/>
          <w:sz w:val="17"/>
        </w:rPr>
        <w:t>implica</w:t>
      </w:r>
      <w:r>
        <w:rPr>
          <w:color w:val="231F20"/>
          <w:spacing w:val="-4"/>
          <w:sz w:val="17"/>
        </w:rPr>
        <w:t> </w:t>
      </w:r>
      <w:r>
        <w:rPr>
          <w:color w:val="231F20"/>
          <w:sz w:val="17"/>
        </w:rPr>
        <w:t>la</w:t>
      </w:r>
      <w:r>
        <w:rPr>
          <w:color w:val="231F20"/>
          <w:spacing w:val="-4"/>
          <w:sz w:val="17"/>
        </w:rPr>
        <w:t> </w:t>
      </w:r>
      <w:r>
        <w:rPr>
          <w:color w:val="231F20"/>
          <w:sz w:val="17"/>
        </w:rPr>
        <w:t>pérdida</w:t>
      </w:r>
      <w:r>
        <w:rPr>
          <w:color w:val="231F20"/>
          <w:spacing w:val="-4"/>
          <w:sz w:val="17"/>
        </w:rPr>
        <w:t> </w:t>
      </w:r>
      <w:r>
        <w:rPr>
          <w:color w:val="231F20"/>
          <w:sz w:val="17"/>
        </w:rPr>
        <w:t>de</w:t>
      </w:r>
      <w:r>
        <w:rPr>
          <w:color w:val="231F20"/>
          <w:spacing w:val="-4"/>
          <w:sz w:val="17"/>
        </w:rPr>
        <w:t> </w:t>
      </w:r>
      <w:r>
        <w:rPr>
          <w:color w:val="231F20"/>
          <w:sz w:val="17"/>
        </w:rPr>
        <w:t>poder</w:t>
      </w:r>
      <w:r>
        <w:rPr>
          <w:color w:val="231F20"/>
          <w:spacing w:val="-4"/>
          <w:sz w:val="17"/>
        </w:rPr>
        <w:t> </w:t>
      </w:r>
      <w:r>
        <w:rPr>
          <w:color w:val="231F20"/>
          <w:sz w:val="17"/>
        </w:rPr>
        <w:t>de</w:t>
      </w:r>
      <w:r>
        <w:rPr>
          <w:color w:val="231F20"/>
          <w:spacing w:val="-4"/>
          <w:sz w:val="17"/>
        </w:rPr>
        <w:t> </w:t>
      </w:r>
      <w:r>
        <w:rPr>
          <w:color w:val="231F20"/>
          <w:sz w:val="17"/>
        </w:rPr>
        <w:t>otra;</w:t>
      </w:r>
      <w:r>
        <w:rPr>
          <w:color w:val="231F20"/>
          <w:spacing w:val="-4"/>
          <w:sz w:val="17"/>
        </w:rPr>
        <w:t> </w:t>
      </w:r>
      <w:r>
        <w:rPr>
          <w:color w:val="231F20"/>
          <w:sz w:val="17"/>
        </w:rPr>
        <w:t>el</w:t>
      </w:r>
      <w:r>
        <w:rPr>
          <w:color w:val="231F20"/>
          <w:spacing w:val="-4"/>
          <w:sz w:val="17"/>
        </w:rPr>
        <w:t> </w:t>
      </w:r>
      <w:r>
        <w:rPr>
          <w:color w:val="231F20"/>
          <w:sz w:val="17"/>
        </w:rPr>
        <w:t>segundo,</w:t>
      </w:r>
      <w:r>
        <w:rPr>
          <w:color w:val="231F20"/>
          <w:spacing w:val="-3"/>
          <w:sz w:val="17"/>
        </w:rPr>
        <w:t> </w:t>
      </w:r>
      <w:r>
        <w:rPr>
          <w:color w:val="231F20"/>
          <w:sz w:val="17"/>
        </w:rPr>
        <w:t>incrementa</w:t>
      </w:r>
      <w:r>
        <w:rPr>
          <w:color w:val="231F20"/>
          <w:spacing w:val="-4"/>
          <w:sz w:val="17"/>
        </w:rPr>
        <w:t> </w:t>
      </w:r>
      <w:r>
        <w:rPr>
          <w:color w:val="231F20"/>
          <w:sz w:val="17"/>
        </w:rPr>
        <w:t>el</w:t>
      </w:r>
      <w:r>
        <w:rPr>
          <w:color w:val="231F20"/>
          <w:spacing w:val="-4"/>
          <w:sz w:val="17"/>
        </w:rPr>
        <w:t> </w:t>
      </w:r>
      <w:r>
        <w:rPr>
          <w:color w:val="231F20"/>
          <w:sz w:val="17"/>
        </w:rPr>
        <w:t>po- der</w:t>
      </w:r>
      <w:r>
        <w:rPr>
          <w:color w:val="231F20"/>
          <w:spacing w:val="-9"/>
          <w:sz w:val="17"/>
        </w:rPr>
        <w:t> </w:t>
      </w:r>
      <w:r>
        <w:rPr>
          <w:color w:val="231F20"/>
          <w:sz w:val="17"/>
        </w:rPr>
        <w:t>de</w:t>
      </w:r>
      <w:r>
        <w:rPr>
          <w:color w:val="231F20"/>
          <w:spacing w:val="-9"/>
          <w:sz w:val="17"/>
        </w:rPr>
        <w:t> </w:t>
      </w:r>
      <w:r>
        <w:rPr>
          <w:color w:val="231F20"/>
          <w:sz w:val="17"/>
        </w:rPr>
        <w:t>una</w:t>
      </w:r>
      <w:r>
        <w:rPr>
          <w:color w:val="231F20"/>
          <w:spacing w:val="-9"/>
          <w:sz w:val="17"/>
        </w:rPr>
        <w:t> </w:t>
      </w:r>
      <w:r>
        <w:rPr>
          <w:color w:val="231F20"/>
          <w:sz w:val="17"/>
        </w:rPr>
        <w:t>persona,</w:t>
      </w:r>
      <w:r>
        <w:rPr>
          <w:color w:val="231F20"/>
          <w:spacing w:val="-9"/>
          <w:sz w:val="17"/>
        </w:rPr>
        <w:t> </w:t>
      </w:r>
      <w:r>
        <w:rPr>
          <w:color w:val="231F20"/>
          <w:sz w:val="17"/>
        </w:rPr>
        <w:t>y</w:t>
      </w:r>
      <w:r>
        <w:rPr>
          <w:color w:val="231F20"/>
          <w:spacing w:val="-9"/>
          <w:sz w:val="17"/>
        </w:rPr>
        <w:t> </w:t>
      </w:r>
      <w:r>
        <w:rPr>
          <w:color w:val="231F20"/>
          <w:sz w:val="17"/>
        </w:rPr>
        <w:t>a</w:t>
      </w:r>
      <w:r>
        <w:rPr>
          <w:color w:val="231F20"/>
          <w:spacing w:val="-9"/>
          <w:sz w:val="17"/>
        </w:rPr>
        <w:t> </w:t>
      </w:r>
      <w:r>
        <w:rPr>
          <w:color w:val="231F20"/>
          <w:sz w:val="17"/>
        </w:rPr>
        <w:t>la</w:t>
      </w:r>
      <w:r>
        <w:rPr>
          <w:color w:val="231F20"/>
          <w:spacing w:val="-9"/>
          <w:sz w:val="17"/>
        </w:rPr>
        <w:t> </w:t>
      </w:r>
      <w:r>
        <w:rPr>
          <w:color w:val="231F20"/>
          <w:sz w:val="17"/>
        </w:rPr>
        <w:t>par</w:t>
      </w:r>
      <w:r>
        <w:rPr>
          <w:color w:val="231F20"/>
          <w:spacing w:val="-9"/>
          <w:sz w:val="17"/>
        </w:rPr>
        <w:t> </w:t>
      </w:r>
      <w:r>
        <w:rPr>
          <w:color w:val="231F20"/>
          <w:sz w:val="17"/>
        </w:rPr>
        <w:t>se</w:t>
      </w:r>
      <w:r>
        <w:rPr>
          <w:color w:val="231F20"/>
          <w:spacing w:val="-9"/>
          <w:sz w:val="17"/>
        </w:rPr>
        <w:t> </w:t>
      </w:r>
      <w:r>
        <w:rPr>
          <w:color w:val="231F20"/>
          <w:sz w:val="17"/>
        </w:rPr>
        <w:t>incrementa</w:t>
      </w:r>
      <w:r>
        <w:rPr>
          <w:color w:val="231F20"/>
          <w:spacing w:val="-9"/>
          <w:sz w:val="17"/>
        </w:rPr>
        <w:t> </w:t>
      </w:r>
      <w:r>
        <w:rPr>
          <w:color w:val="231F20"/>
          <w:sz w:val="17"/>
        </w:rPr>
        <w:t>el</w:t>
      </w:r>
      <w:r>
        <w:rPr>
          <w:color w:val="231F20"/>
          <w:spacing w:val="-9"/>
          <w:sz w:val="17"/>
        </w:rPr>
        <w:t> </w:t>
      </w:r>
      <w:r>
        <w:rPr>
          <w:color w:val="231F20"/>
          <w:sz w:val="17"/>
        </w:rPr>
        <w:t>poder</w:t>
      </w:r>
      <w:r>
        <w:rPr>
          <w:color w:val="231F20"/>
          <w:spacing w:val="-9"/>
          <w:sz w:val="17"/>
        </w:rPr>
        <w:t> </w:t>
      </w:r>
      <w:r>
        <w:rPr>
          <w:color w:val="231F20"/>
          <w:sz w:val="17"/>
        </w:rPr>
        <w:t>total</w:t>
      </w:r>
      <w:r>
        <w:rPr>
          <w:color w:val="231F20"/>
          <w:spacing w:val="-9"/>
          <w:sz w:val="17"/>
        </w:rPr>
        <w:t> </w:t>
      </w:r>
      <w:r>
        <w:rPr>
          <w:color w:val="231F20"/>
          <w:sz w:val="17"/>
        </w:rPr>
        <w:t>disponible</w:t>
      </w:r>
      <w:r>
        <w:rPr>
          <w:color w:val="231F20"/>
          <w:spacing w:val="-9"/>
          <w:sz w:val="17"/>
        </w:rPr>
        <w:t> </w:t>
      </w:r>
      <w:r>
        <w:rPr>
          <w:color w:val="231F20"/>
          <w:sz w:val="17"/>
        </w:rPr>
        <w:t>(Rowlands,</w:t>
      </w:r>
      <w:r>
        <w:rPr>
          <w:color w:val="231F20"/>
          <w:spacing w:val="-9"/>
          <w:sz w:val="17"/>
        </w:rPr>
        <w:t> </w:t>
      </w:r>
      <w:r>
        <w:rPr>
          <w:color w:val="231F20"/>
          <w:sz w:val="17"/>
        </w:rPr>
        <w:t>citado</w:t>
      </w:r>
      <w:r>
        <w:rPr>
          <w:color w:val="231F20"/>
          <w:spacing w:val="-9"/>
          <w:sz w:val="17"/>
        </w:rPr>
        <w:t> </w:t>
      </w:r>
      <w:r>
        <w:rPr>
          <w:color w:val="231F20"/>
          <w:sz w:val="17"/>
        </w:rPr>
        <w:t>en León,</w:t>
      </w:r>
      <w:r>
        <w:rPr>
          <w:color w:val="231F20"/>
          <w:spacing w:val="-5"/>
          <w:sz w:val="17"/>
        </w:rPr>
        <w:t> </w:t>
      </w:r>
      <w:r>
        <w:rPr>
          <w:color w:val="231F20"/>
          <w:sz w:val="17"/>
        </w:rPr>
        <w:t>2000).</w:t>
      </w:r>
    </w:p>
    <w:p>
      <w:pPr>
        <w:pStyle w:val="BodyText"/>
        <w:spacing w:before="5"/>
        <w:rPr>
          <w:sz w:val="18"/>
        </w:rPr>
      </w:pPr>
    </w:p>
    <w:p>
      <w:pPr>
        <w:pStyle w:val="BodyText"/>
        <w:spacing w:before="72"/>
        <w:ind w:left="1395" w:right="1314"/>
      </w:pPr>
      <w:r>
        <w:rPr>
          <w:color w:val="231F20"/>
        </w:rPr>
        <w:t>20</w:t>
      </w:r>
    </w:p>
    <w:p>
      <w:pPr>
        <w:spacing w:after="0"/>
        <w:sectPr>
          <w:footerReference w:type="default" r:id="rId162"/>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firstLine="283"/>
        <w:jc w:val="both"/>
      </w:pPr>
      <w:r>
        <w:rPr>
          <w:color w:val="231F20"/>
        </w:rPr>
        <w:t>Un</w:t>
      </w:r>
      <w:r>
        <w:rPr>
          <w:color w:val="231F20"/>
          <w:spacing w:val="-7"/>
        </w:rPr>
        <w:t> </w:t>
      </w:r>
      <w:r>
        <w:rPr>
          <w:color w:val="231F20"/>
        </w:rPr>
        <w:t>poder</w:t>
      </w:r>
      <w:r>
        <w:rPr>
          <w:color w:val="231F20"/>
          <w:spacing w:val="-7"/>
        </w:rPr>
        <w:t> </w:t>
      </w:r>
      <w:r>
        <w:rPr>
          <w:color w:val="231F20"/>
        </w:rPr>
        <w:t>con;</w:t>
      </w:r>
      <w:r>
        <w:rPr>
          <w:color w:val="231F20"/>
          <w:spacing w:val="-7"/>
        </w:rPr>
        <w:t> </w:t>
      </w:r>
      <w:r>
        <w:rPr>
          <w:color w:val="231F20"/>
        </w:rPr>
        <w:t>que</w:t>
      </w:r>
      <w:r>
        <w:rPr>
          <w:color w:val="231F20"/>
          <w:spacing w:val="-7"/>
        </w:rPr>
        <w:t> </w:t>
      </w:r>
      <w:r>
        <w:rPr>
          <w:color w:val="231F20"/>
        </w:rPr>
        <w:t>involucre</w:t>
      </w:r>
      <w:r>
        <w:rPr>
          <w:color w:val="231F20"/>
          <w:spacing w:val="-8"/>
        </w:rPr>
        <w:t> </w:t>
      </w:r>
      <w:r>
        <w:rPr>
          <w:color w:val="231F20"/>
        </w:rPr>
        <w:t>un</w:t>
      </w:r>
      <w:r>
        <w:rPr>
          <w:color w:val="231F20"/>
          <w:spacing w:val="-7"/>
        </w:rPr>
        <w:t> </w:t>
      </w:r>
      <w:r>
        <w:rPr>
          <w:color w:val="231F20"/>
        </w:rPr>
        <w:t>sentido</w:t>
      </w:r>
      <w:r>
        <w:rPr>
          <w:color w:val="231F20"/>
          <w:spacing w:val="-7"/>
        </w:rPr>
        <w:t> </w:t>
      </w:r>
      <w:r>
        <w:rPr>
          <w:color w:val="231F20"/>
        </w:rPr>
        <w:t>colectivo</w:t>
      </w:r>
      <w:r>
        <w:rPr>
          <w:color w:val="231F20"/>
          <w:spacing w:val="-8"/>
        </w:rPr>
        <w:t> </w:t>
      </w:r>
      <w:r>
        <w:rPr>
          <w:color w:val="231F20"/>
        </w:rPr>
        <w:t>de</w:t>
      </w:r>
      <w:r>
        <w:rPr>
          <w:color w:val="231F20"/>
          <w:spacing w:val="-7"/>
        </w:rPr>
        <w:t> </w:t>
      </w:r>
      <w:r>
        <w:rPr>
          <w:color w:val="231F20"/>
        </w:rPr>
        <w:t>sumatoria</w:t>
      </w:r>
      <w:r>
        <w:rPr>
          <w:color w:val="231F20"/>
          <w:spacing w:val="-7"/>
        </w:rPr>
        <w:t> </w:t>
      </w:r>
      <w:r>
        <w:rPr>
          <w:color w:val="231F20"/>
        </w:rPr>
        <w:t>de poderes</w:t>
      </w:r>
      <w:r>
        <w:rPr>
          <w:color w:val="231F20"/>
          <w:spacing w:val="-17"/>
        </w:rPr>
        <w:t> </w:t>
      </w:r>
      <w:r>
        <w:rPr>
          <w:color w:val="231F20"/>
        </w:rPr>
        <w:t>individuales,</w:t>
      </w:r>
      <w:r>
        <w:rPr>
          <w:color w:val="231F20"/>
          <w:spacing w:val="-17"/>
        </w:rPr>
        <w:t> </w:t>
      </w:r>
      <w:r>
        <w:rPr>
          <w:color w:val="231F20"/>
        </w:rPr>
        <w:t>en</w:t>
      </w:r>
      <w:r>
        <w:rPr>
          <w:color w:val="231F20"/>
          <w:spacing w:val="-17"/>
        </w:rPr>
        <w:t> </w:t>
      </w:r>
      <w:r>
        <w:rPr>
          <w:color w:val="231F20"/>
        </w:rPr>
        <w:t>donde</w:t>
      </w:r>
      <w:r>
        <w:rPr>
          <w:color w:val="231F20"/>
          <w:spacing w:val="-17"/>
        </w:rPr>
        <w:t> </w:t>
      </w:r>
      <w:r>
        <w:rPr>
          <w:color w:val="231F20"/>
        </w:rPr>
        <w:t>la</w:t>
      </w:r>
      <w:r>
        <w:rPr>
          <w:color w:val="231F20"/>
          <w:spacing w:val="-17"/>
        </w:rPr>
        <w:t> </w:t>
      </w:r>
      <w:r>
        <w:rPr>
          <w:color w:val="231F20"/>
        </w:rPr>
        <w:t>estructura</w:t>
      </w:r>
      <w:r>
        <w:rPr>
          <w:color w:val="231F20"/>
          <w:spacing w:val="-17"/>
        </w:rPr>
        <w:t> </w:t>
      </w:r>
      <w:r>
        <w:rPr>
          <w:color w:val="231F20"/>
        </w:rPr>
        <w:t>del</w:t>
      </w:r>
      <w:r>
        <w:rPr>
          <w:color w:val="231F20"/>
          <w:spacing w:val="-17"/>
        </w:rPr>
        <w:t> </w:t>
      </w:r>
      <w:r>
        <w:rPr>
          <w:color w:val="231F20"/>
        </w:rPr>
        <w:t>grupo</w:t>
      </w:r>
      <w:r>
        <w:rPr>
          <w:color w:val="231F20"/>
          <w:spacing w:val="-17"/>
        </w:rPr>
        <w:t> </w:t>
      </w:r>
      <w:r>
        <w:rPr>
          <w:color w:val="231F20"/>
        </w:rPr>
        <w:t>es</w:t>
      </w:r>
      <w:r>
        <w:rPr>
          <w:color w:val="231F20"/>
          <w:spacing w:val="-17"/>
        </w:rPr>
        <w:t> </w:t>
      </w:r>
      <w:r>
        <w:rPr>
          <w:color w:val="231F20"/>
        </w:rPr>
        <w:t>fundamental para</w:t>
      </w:r>
      <w:r>
        <w:rPr>
          <w:color w:val="231F20"/>
          <w:spacing w:val="-6"/>
        </w:rPr>
        <w:t> </w:t>
      </w:r>
      <w:r>
        <w:rPr>
          <w:color w:val="231F20"/>
        </w:rPr>
        <w:t>la</w:t>
      </w:r>
      <w:r>
        <w:rPr>
          <w:color w:val="231F20"/>
          <w:spacing w:val="-6"/>
        </w:rPr>
        <w:t> </w:t>
      </w:r>
      <w:r>
        <w:rPr>
          <w:color w:val="231F20"/>
        </w:rPr>
        <w:t>toma</w:t>
      </w:r>
      <w:r>
        <w:rPr>
          <w:color w:val="231F20"/>
          <w:spacing w:val="-6"/>
        </w:rPr>
        <w:t> </w:t>
      </w:r>
      <w:r>
        <w:rPr>
          <w:color w:val="231F20"/>
        </w:rPr>
        <w:t>de</w:t>
      </w:r>
      <w:r>
        <w:rPr>
          <w:color w:val="231F20"/>
          <w:spacing w:val="-6"/>
        </w:rPr>
        <w:t> </w:t>
      </w:r>
      <w:r>
        <w:rPr>
          <w:color w:val="231F20"/>
        </w:rPr>
        <w:t>decisiones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formulación</w:t>
      </w:r>
      <w:r>
        <w:rPr>
          <w:color w:val="231F20"/>
          <w:spacing w:val="-6"/>
        </w:rPr>
        <w:t> </w:t>
      </w:r>
      <w:r>
        <w:rPr>
          <w:color w:val="231F20"/>
        </w:rPr>
        <w:t>de</w:t>
      </w:r>
      <w:r>
        <w:rPr>
          <w:color w:val="231F20"/>
          <w:spacing w:val="-6"/>
        </w:rPr>
        <w:t> </w:t>
      </w:r>
      <w:r>
        <w:rPr>
          <w:color w:val="231F20"/>
        </w:rPr>
        <w:t>propuestas.</w:t>
      </w:r>
    </w:p>
    <w:p>
      <w:pPr>
        <w:pStyle w:val="BodyText"/>
        <w:spacing w:line="247" w:lineRule="auto"/>
        <w:ind w:left="1395" w:right="1392" w:firstLine="283"/>
        <w:jc w:val="both"/>
      </w:pPr>
      <w:r>
        <w:rPr>
          <w:color w:val="231F20"/>
        </w:rPr>
        <w:t>Y</w:t>
      </w:r>
      <w:r>
        <w:rPr>
          <w:color w:val="231F20"/>
          <w:spacing w:val="-14"/>
        </w:rPr>
        <w:t> </w:t>
      </w:r>
      <w:r>
        <w:rPr>
          <w:color w:val="231F20"/>
        </w:rPr>
        <w:t>un</w:t>
      </w:r>
      <w:r>
        <w:rPr>
          <w:color w:val="231F20"/>
          <w:spacing w:val="-6"/>
        </w:rPr>
        <w:t> </w:t>
      </w:r>
      <w:r>
        <w:rPr>
          <w:color w:val="231F20"/>
        </w:rPr>
        <w:t>poder</w:t>
      </w:r>
      <w:r>
        <w:rPr>
          <w:color w:val="231F20"/>
          <w:spacing w:val="-6"/>
        </w:rPr>
        <w:t> </w:t>
      </w:r>
      <w:r>
        <w:rPr>
          <w:color w:val="231F20"/>
        </w:rPr>
        <w:t>desde</w:t>
      </w:r>
      <w:r>
        <w:rPr>
          <w:color w:val="231F20"/>
          <w:spacing w:val="-6"/>
        </w:rPr>
        <w:t> </w:t>
      </w:r>
      <w:r>
        <w:rPr>
          <w:color w:val="231F20"/>
        </w:rPr>
        <w:t>dentro</w:t>
      </w:r>
      <w:r>
        <w:rPr>
          <w:color w:val="231F20"/>
          <w:spacing w:val="-6"/>
        </w:rPr>
        <w:t> </w:t>
      </w:r>
      <w:r>
        <w:rPr>
          <w:color w:val="231F20"/>
        </w:rPr>
        <w:t>o</w:t>
      </w:r>
      <w:r>
        <w:rPr>
          <w:color w:val="231F20"/>
          <w:spacing w:val="-6"/>
        </w:rPr>
        <w:t> </w:t>
      </w:r>
      <w:r>
        <w:rPr>
          <w:color w:val="231F20"/>
        </w:rPr>
        <w:t>poder</w:t>
      </w:r>
      <w:r>
        <w:rPr>
          <w:color w:val="231F20"/>
          <w:spacing w:val="-6"/>
        </w:rPr>
        <w:t> </w:t>
      </w:r>
      <w:r>
        <w:rPr>
          <w:color w:val="231F20"/>
        </w:rPr>
        <w:t>del</w:t>
      </w:r>
      <w:r>
        <w:rPr>
          <w:color w:val="231F20"/>
          <w:spacing w:val="-6"/>
        </w:rPr>
        <w:t> </w:t>
      </w:r>
      <w:r>
        <w:rPr>
          <w:color w:val="231F20"/>
        </w:rPr>
        <w:t>interior;</w:t>
      </w:r>
      <w:r>
        <w:rPr>
          <w:color w:val="231F20"/>
          <w:spacing w:val="-6"/>
        </w:rPr>
        <w:t> </w:t>
      </w:r>
      <w:r>
        <w:rPr>
          <w:color w:val="231F20"/>
        </w:rPr>
        <w:t>que</w:t>
      </w:r>
      <w:r>
        <w:rPr>
          <w:color w:val="231F20"/>
          <w:spacing w:val="-6"/>
        </w:rPr>
        <w:t> </w:t>
      </w:r>
      <w:r>
        <w:rPr>
          <w:color w:val="231F20"/>
        </w:rPr>
        <w:t>surja</w:t>
      </w:r>
      <w:r>
        <w:rPr>
          <w:color w:val="231F20"/>
          <w:spacing w:val="-5"/>
        </w:rPr>
        <w:t> </w:t>
      </w:r>
      <w:r>
        <w:rPr>
          <w:color w:val="231F20"/>
        </w:rPr>
        <w:t>del</w:t>
      </w:r>
      <w:r>
        <w:rPr>
          <w:color w:val="231F20"/>
          <w:spacing w:val="-6"/>
        </w:rPr>
        <w:t> </w:t>
      </w:r>
      <w:r>
        <w:rPr>
          <w:color w:val="231F20"/>
        </w:rPr>
        <w:t>mismo ser</w:t>
      </w:r>
      <w:r>
        <w:rPr>
          <w:color w:val="231F20"/>
          <w:spacing w:val="-5"/>
        </w:rPr>
        <w:t> </w:t>
      </w:r>
      <w:r>
        <w:rPr>
          <w:color w:val="231F20"/>
        </w:rPr>
        <w:t>al</w:t>
      </w:r>
      <w:r>
        <w:rPr>
          <w:color w:val="231F20"/>
          <w:spacing w:val="-5"/>
        </w:rPr>
        <w:t> </w:t>
      </w:r>
      <w:r>
        <w:rPr>
          <w:color w:val="231F20"/>
        </w:rPr>
        <w:t>tomar</w:t>
      </w:r>
      <w:r>
        <w:rPr>
          <w:color w:val="231F20"/>
          <w:spacing w:val="-5"/>
        </w:rPr>
        <w:t> </w:t>
      </w:r>
      <w:r>
        <w:rPr>
          <w:color w:val="231F20"/>
        </w:rPr>
        <w:t>conciencia</w:t>
      </w:r>
      <w:r>
        <w:rPr>
          <w:color w:val="231F20"/>
          <w:spacing w:val="-5"/>
        </w:rPr>
        <w:t> </w:t>
      </w:r>
      <w:r>
        <w:rPr>
          <w:color w:val="231F20"/>
        </w:rPr>
        <w:t>sobre</w:t>
      </w:r>
      <w:r>
        <w:rPr>
          <w:color w:val="231F20"/>
          <w:spacing w:val="-4"/>
        </w:rPr>
        <w:t> </w:t>
      </w:r>
      <w:r>
        <w:rPr>
          <w:color w:val="231F20"/>
        </w:rPr>
        <w:t>la</w:t>
      </w:r>
      <w:r>
        <w:rPr>
          <w:color w:val="231F20"/>
          <w:spacing w:val="-5"/>
        </w:rPr>
        <w:t> </w:t>
      </w:r>
      <w:r>
        <w:rPr>
          <w:color w:val="231F20"/>
        </w:rPr>
        <w:t>subordinación</w:t>
      </w:r>
      <w:r>
        <w:rPr>
          <w:color w:val="231F20"/>
          <w:spacing w:val="-4"/>
        </w:rPr>
        <w:t> </w:t>
      </w:r>
      <w:r>
        <w:rPr>
          <w:color w:val="231F20"/>
        </w:rPr>
        <w:t>que</w:t>
      </w:r>
      <w:r>
        <w:rPr>
          <w:color w:val="231F20"/>
          <w:spacing w:val="-5"/>
        </w:rPr>
        <w:t> </w:t>
      </w:r>
      <w:r>
        <w:rPr>
          <w:color w:val="231F20"/>
        </w:rPr>
        <w:t>afecta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muje- res</w:t>
      </w:r>
      <w:r>
        <w:rPr>
          <w:color w:val="231F20"/>
          <w:spacing w:val="-12"/>
        </w:rPr>
        <w:t> </w:t>
      </w:r>
      <w:r>
        <w:rPr>
          <w:color w:val="231F20"/>
        </w:rPr>
        <w:t>y</w:t>
      </w:r>
      <w:r>
        <w:rPr>
          <w:color w:val="231F20"/>
          <w:spacing w:val="-12"/>
        </w:rPr>
        <w:t> </w:t>
      </w:r>
      <w:r>
        <w:rPr>
          <w:color w:val="231F20"/>
        </w:rPr>
        <w:t>al</w:t>
      </w:r>
      <w:r>
        <w:rPr>
          <w:color w:val="231F20"/>
          <w:spacing w:val="-12"/>
        </w:rPr>
        <w:t> </w:t>
      </w:r>
      <w:r>
        <w:rPr>
          <w:color w:val="231F20"/>
        </w:rPr>
        <w:t>aumentar</w:t>
      </w:r>
      <w:r>
        <w:rPr>
          <w:color w:val="231F20"/>
          <w:spacing w:val="-12"/>
        </w:rPr>
        <w:t> </w:t>
      </w:r>
      <w:r>
        <w:rPr>
          <w:color w:val="231F20"/>
        </w:rPr>
        <w:t>la</w:t>
      </w:r>
      <w:r>
        <w:rPr>
          <w:color w:val="231F20"/>
          <w:spacing w:val="-12"/>
        </w:rPr>
        <w:t> </w:t>
      </w:r>
      <w:r>
        <w:rPr>
          <w:color w:val="231F20"/>
        </w:rPr>
        <w:t>confianza</w:t>
      </w:r>
      <w:r>
        <w:rPr>
          <w:color w:val="231F20"/>
          <w:spacing w:val="-13"/>
        </w:rPr>
        <w:t> </w:t>
      </w:r>
      <w:r>
        <w:rPr>
          <w:color w:val="231F20"/>
        </w:rPr>
        <w:t>en</w:t>
      </w:r>
      <w:r>
        <w:rPr>
          <w:color w:val="231F20"/>
          <w:spacing w:val="-12"/>
        </w:rPr>
        <w:t> </w:t>
      </w:r>
      <w:r>
        <w:rPr>
          <w:color w:val="231F20"/>
        </w:rPr>
        <w:t>las</w:t>
      </w:r>
      <w:r>
        <w:rPr>
          <w:color w:val="231F20"/>
          <w:spacing w:val="-12"/>
        </w:rPr>
        <w:t> </w:t>
      </w:r>
      <w:r>
        <w:rPr>
          <w:color w:val="231F20"/>
        </w:rPr>
        <w:t>propias</w:t>
      </w:r>
      <w:r>
        <w:rPr>
          <w:color w:val="231F20"/>
          <w:spacing w:val="-12"/>
        </w:rPr>
        <w:t> </w:t>
      </w:r>
      <w:r>
        <w:rPr>
          <w:color w:val="231F20"/>
        </w:rPr>
        <w:t>capacidades.</w:t>
      </w:r>
      <w:r>
        <w:rPr>
          <w:color w:val="231F20"/>
          <w:spacing w:val="-13"/>
        </w:rPr>
        <w:t> </w:t>
      </w:r>
      <w:r>
        <w:rPr>
          <w:color w:val="231F20"/>
        </w:rPr>
        <w:t>Es</w:t>
      </w:r>
      <w:r>
        <w:rPr>
          <w:color w:val="231F20"/>
          <w:spacing w:val="-12"/>
        </w:rPr>
        <w:t> </w:t>
      </w:r>
      <w:r>
        <w:rPr>
          <w:color w:val="231F20"/>
        </w:rPr>
        <w:t>decir,</w:t>
      </w:r>
      <w:r>
        <w:rPr>
          <w:color w:val="231F20"/>
          <w:spacing w:val="-12"/>
        </w:rPr>
        <w:t> </w:t>
      </w:r>
      <w:r>
        <w:rPr>
          <w:color w:val="231F20"/>
        </w:rPr>
        <w:t>un poder</w:t>
      </w:r>
      <w:r>
        <w:rPr>
          <w:color w:val="231F20"/>
          <w:spacing w:val="-12"/>
        </w:rPr>
        <w:t> </w:t>
      </w:r>
      <w:r>
        <w:rPr>
          <w:color w:val="231F20"/>
        </w:rPr>
        <w:t>suma</w:t>
      </w:r>
      <w:r>
        <w:rPr>
          <w:color w:val="231F20"/>
          <w:spacing w:val="-12"/>
        </w:rPr>
        <w:t> </w:t>
      </w:r>
      <w:r>
        <w:rPr>
          <w:color w:val="231F20"/>
        </w:rPr>
        <w:t>positivo</w:t>
      </w:r>
      <w:r>
        <w:rPr>
          <w:color w:val="231F20"/>
          <w:spacing w:val="-12"/>
        </w:rPr>
        <w:t> </w:t>
      </w:r>
      <w:r>
        <w:rPr>
          <w:color w:val="231F20"/>
        </w:rPr>
        <w:t>que</w:t>
      </w:r>
      <w:r>
        <w:rPr>
          <w:color w:val="231F20"/>
          <w:spacing w:val="-12"/>
        </w:rPr>
        <w:t> </w:t>
      </w:r>
      <w:r>
        <w:rPr>
          <w:color w:val="231F20"/>
        </w:rPr>
        <w:t>implique</w:t>
      </w:r>
      <w:r>
        <w:rPr>
          <w:color w:val="231F20"/>
          <w:spacing w:val="-12"/>
        </w:rPr>
        <w:t> </w:t>
      </w:r>
      <w:r>
        <w:rPr>
          <w:color w:val="231F20"/>
        </w:rPr>
        <w:t>una</w:t>
      </w:r>
      <w:r>
        <w:rPr>
          <w:color w:val="231F20"/>
          <w:spacing w:val="-12"/>
        </w:rPr>
        <w:t> </w:t>
      </w:r>
      <w:r>
        <w:rPr>
          <w:color w:val="231F20"/>
        </w:rPr>
        <w:t>movilización,</w:t>
      </w:r>
      <w:r>
        <w:rPr>
          <w:color w:val="231F20"/>
          <w:spacing w:val="-13"/>
        </w:rPr>
        <w:t> </w:t>
      </w:r>
      <w:r>
        <w:rPr>
          <w:color w:val="231F20"/>
        </w:rPr>
        <w:t>que</w:t>
      </w:r>
      <w:r>
        <w:rPr>
          <w:color w:val="231F20"/>
          <w:spacing w:val="-12"/>
        </w:rPr>
        <w:t> </w:t>
      </w:r>
      <w:r>
        <w:rPr>
          <w:color w:val="231F20"/>
        </w:rPr>
        <w:t>favorezca</w:t>
      </w:r>
      <w:r>
        <w:rPr>
          <w:color w:val="231F20"/>
          <w:spacing w:val="-12"/>
        </w:rPr>
        <w:t> </w:t>
      </w:r>
      <w:r>
        <w:rPr>
          <w:color w:val="231F20"/>
        </w:rPr>
        <w:t>el apoyo mutuo y el poder</w:t>
      </w:r>
      <w:r>
        <w:rPr>
          <w:color w:val="231F20"/>
          <w:spacing w:val="-30"/>
        </w:rPr>
        <w:t> </w:t>
      </w:r>
      <w:r>
        <w:rPr>
          <w:color w:val="231F20"/>
        </w:rPr>
        <w:t>compartido.</w:t>
      </w:r>
    </w:p>
    <w:p>
      <w:pPr>
        <w:pStyle w:val="BodyText"/>
        <w:spacing w:line="247" w:lineRule="auto"/>
        <w:ind w:left="1395" w:right="1390" w:firstLine="283"/>
        <w:jc w:val="both"/>
      </w:pPr>
      <w:r>
        <w:rPr>
          <w:color w:val="231F20"/>
        </w:rPr>
        <w:t>Por</w:t>
      </w:r>
      <w:r>
        <w:rPr>
          <w:color w:val="231F20"/>
          <w:spacing w:val="-10"/>
        </w:rPr>
        <w:t> </w:t>
      </w:r>
      <w:r>
        <w:rPr>
          <w:color w:val="231F20"/>
        </w:rPr>
        <w:t>estas</w:t>
      </w:r>
      <w:r>
        <w:rPr>
          <w:color w:val="231F20"/>
          <w:spacing w:val="-10"/>
        </w:rPr>
        <w:t> </w:t>
      </w:r>
      <w:r>
        <w:rPr>
          <w:color w:val="231F20"/>
        </w:rPr>
        <w:t>razones,</w:t>
      </w:r>
      <w:r>
        <w:rPr>
          <w:color w:val="231F20"/>
          <w:spacing w:val="-10"/>
        </w:rPr>
        <w:t> </w:t>
      </w:r>
      <w:r>
        <w:rPr>
          <w:color w:val="231F20"/>
        </w:rPr>
        <w:t>se</w:t>
      </w:r>
      <w:r>
        <w:rPr>
          <w:color w:val="231F20"/>
          <w:spacing w:val="-10"/>
        </w:rPr>
        <w:t> </w:t>
      </w:r>
      <w:r>
        <w:rPr>
          <w:color w:val="231F20"/>
        </w:rPr>
        <w:t>da</w:t>
      </w:r>
      <w:r>
        <w:rPr>
          <w:color w:val="231F20"/>
          <w:spacing w:val="-10"/>
        </w:rPr>
        <w:t> </w:t>
      </w:r>
      <w:r>
        <w:rPr>
          <w:color w:val="231F20"/>
        </w:rPr>
        <w:t>la</w:t>
      </w:r>
      <w:r>
        <w:rPr>
          <w:color w:val="231F20"/>
          <w:spacing w:val="-10"/>
        </w:rPr>
        <w:t> </w:t>
      </w:r>
      <w:r>
        <w:rPr>
          <w:color w:val="231F20"/>
        </w:rPr>
        <w:t>insistencia</w:t>
      </w:r>
      <w:r>
        <w:rPr>
          <w:color w:val="231F20"/>
          <w:spacing w:val="-11"/>
        </w:rPr>
        <w:t> </w:t>
      </w:r>
      <w:r>
        <w:rPr>
          <w:color w:val="231F20"/>
        </w:rPr>
        <w:t>de</w:t>
      </w:r>
      <w:r>
        <w:rPr>
          <w:color w:val="231F20"/>
          <w:spacing w:val="-10"/>
        </w:rPr>
        <w:t> </w:t>
      </w:r>
      <w:r>
        <w:rPr>
          <w:color w:val="231F20"/>
        </w:rPr>
        <w:t>empoderar</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mujeres y</w:t>
      </w:r>
      <w:r>
        <w:rPr>
          <w:color w:val="231F20"/>
          <w:spacing w:val="-16"/>
        </w:rPr>
        <w:t> </w:t>
      </w:r>
      <w:r>
        <w:rPr>
          <w:color w:val="231F20"/>
          <w:spacing w:val="-4"/>
        </w:rPr>
        <w:t>hacerlas</w:t>
      </w:r>
      <w:r>
        <w:rPr>
          <w:color w:val="231F20"/>
          <w:spacing w:val="-16"/>
        </w:rPr>
        <w:t> </w:t>
      </w:r>
      <w:r>
        <w:rPr>
          <w:color w:val="231F20"/>
          <w:spacing w:val="-4"/>
        </w:rPr>
        <w:t>partícipes</w:t>
      </w:r>
      <w:r>
        <w:rPr>
          <w:color w:val="231F20"/>
          <w:spacing w:val="-16"/>
        </w:rPr>
        <w:t> </w:t>
      </w:r>
      <w:r>
        <w:rPr>
          <w:color w:val="231F20"/>
          <w:spacing w:val="-4"/>
        </w:rPr>
        <w:t>políticas</w:t>
      </w:r>
      <w:r>
        <w:rPr>
          <w:color w:val="231F20"/>
          <w:spacing w:val="-16"/>
        </w:rPr>
        <w:t> </w:t>
      </w:r>
      <w:r>
        <w:rPr>
          <w:color w:val="231F20"/>
          <w:spacing w:val="-3"/>
        </w:rPr>
        <w:t>para</w:t>
      </w:r>
      <w:r>
        <w:rPr>
          <w:color w:val="231F20"/>
          <w:spacing w:val="-16"/>
        </w:rPr>
        <w:t> </w:t>
      </w:r>
      <w:r>
        <w:rPr>
          <w:color w:val="231F20"/>
          <w:spacing w:val="-3"/>
        </w:rPr>
        <w:t>que</w:t>
      </w:r>
      <w:r>
        <w:rPr>
          <w:color w:val="231F20"/>
          <w:spacing w:val="-16"/>
        </w:rPr>
        <w:t> </w:t>
      </w:r>
      <w:r>
        <w:rPr>
          <w:color w:val="231F20"/>
          <w:spacing w:val="-4"/>
        </w:rPr>
        <w:t>generen</w:t>
      </w:r>
      <w:r>
        <w:rPr>
          <w:color w:val="231F20"/>
          <w:spacing w:val="-16"/>
        </w:rPr>
        <w:t> </w:t>
      </w:r>
      <w:r>
        <w:rPr>
          <w:color w:val="231F20"/>
          <w:spacing w:val="-4"/>
        </w:rPr>
        <w:t>estrategias</w:t>
      </w:r>
      <w:r>
        <w:rPr>
          <w:color w:val="231F20"/>
          <w:spacing w:val="-16"/>
        </w:rPr>
        <w:t> </w:t>
      </w:r>
      <w:r>
        <w:rPr>
          <w:color w:val="231F20"/>
          <w:spacing w:val="-3"/>
        </w:rPr>
        <w:t>que</w:t>
      </w:r>
      <w:r>
        <w:rPr>
          <w:color w:val="231F20"/>
          <w:spacing w:val="-16"/>
        </w:rPr>
        <w:t> </w:t>
      </w:r>
      <w:r>
        <w:rPr>
          <w:color w:val="231F20"/>
          <w:spacing w:val="-3"/>
        </w:rPr>
        <w:t>contribu- </w:t>
      </w:r>
      <w:r>
        <w:rPr>
          <w:color w:val="231F20"/>
        </w:rPr>
        <w:t>yan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construcción</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sociedad</w:t>
      </w:r>
      <w:r>
        <w:rPr>
          <w:color w:val="231F20"/>
          <w:spacing w:val="-14"/>
        </w:rPr>
        <w:t> </w:t>
      </w:r>
      <w:r>
        <w:rPr>
          <w:color w:val="231F20"/>
        </w:rPr>
        <w:t>equitativa</w:t>
      </w:r>
      <w:r>
        <w:rPr>
          <w:color w:val="231F20"/>
          <w:spacing w:val="-15"/>
        </w:rPr>
        <w:t> </w:t>
      </w:r>
      <w:r>
        <w:rPr>
          <w:color w:val="231F20"/>
        </w:rPr>
        <w:t>y</w:t>
      </w:r>
      <w:r>
        <w:rPr>
          <w:color w:val="231F20"/>
          <w:spacing w:val="-15"/>
        </w:rPr>
        <w:t> </w:t>
      </w:r>
      <w:r>
        <w:rPr>
          <w:color w:val="231F20"/>
        </w:rPr>
        <w:t>participen</w:t>
      </w:r>
      <w:r>
        <w:rPr>
          <w:color w:val="231F20"/>
          <w:spacing w:val="-15"/>
        </w:rPr>
        <w:t> </w:t>
      </w:r>
      <w:r>
        <w:rPr>
          <w:color w:val="231F20"/>
        </w:rPr>
        <w:t>en</w:t>
      </w:r>
      <w:r>
        <w:rPr>
          <w:color w:val="231F20"/>
          <w:spacing w:val="-15"/>
        </w:rPr>
        <w:t> </w:t>
      </w:r>
      <w:r>
        <w:rPr>
          <w:color w:val="231F20"/>
        </w:rPr>
        <w:t>pie</w:t>
      </w:r>
      <w:r>
        <w:rPr>
          <w:color w:val="231F20"/>
          <w:spacing w:val="-15"/>
        </w:rPr>
        <w:t> </w:t>
      </w:r>
      <w:r>
        <w:rPr>
          <w:color w:val="231F20"/>
        </w:rPr>
        <w:t>de igualdad</w:t>
      </w:r>
      <w:r>
        <w:rPr>
          <w:color w:val="231F20"/>
          <w:spacing w:val="-10"/>
        </w:rPr>
        <w:t> </w:t>
      </w:r>
      <w:r>
        <w:rPr>
          <w:color w:val="231F20"/>
        </w:rPr>
        <w:t>para</w:t>
      </w:r>
      <w:r>
        <w:rPr>
          <w:color w:val="231F20"/>
          <w:spacing w:val="-10"/>
        </w:rPr>
        <w:t> </w:t>
      </w:r>
      <w:r>
        <w:rPr>
          <w:color w:val="231F20"/>
        </w:rPr>
        <w:t>lograr</w:t>
      </w:r>
      <w:r>
        <w:rPr>
          <w:color w:val="231F20"/>
          <w:spacing w:val="-10"/>
        </w:rPr>
        <w:t> </w:t>
      </w:r>
      <w:r>
        <w:rPr>
          <w:color w:val="231F20"/>
        </w:rPr>
        <w:t>el</w:t>
      </w:r>
      <w:r>
        <w:rPr>
          <w:color w:val="231F20"/>
          <w:spacing w:val="-10"/>
        </w:rPr>
        <w:t> </w:t>
      </w:r>
      <w:r>
        <w:rPr>
          <w:color w:val="231F20"/>
        </w:rPr>
        <w:t>reconocimiento</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intereses</w:t>
      </w:r>
      <w:r>
        <w:rPr>
          <w:color w:val="231F20"/>
          <w:spacing w:val="-10"/>
        </w:rPr>
        <w:t> </w:t>
      </w:r>
      <w:r>
        <w:rPr>
          <w:color w:val="231F20"/>
        </w:rPr>
        <w:t>e</w:t>
      </w:r>
      <w:r>
        <w:rPr>
          <w:color w:val="231F20"/>
          <w:spacing w:val="-10"/>
        </w:rPr>
        <w:t> </w:t>
      </w:r>
      <w:r>
        <w:rPr>
          <w:color w:val="231F20"/>
        </w:rPr>
        <w:t>identifiquen las desigualdades de poder entre los sexos y defiendan políticas que traigan</w:t>
      </w:r>
      <w:r>
        <w:rPr>
          <w:color w:val="231F20"/>
          <w:spacing w:val="-17"/>
        </w:rPr>
        <w:t> </w:t>
      </w:r>
      <w:r>
        <w:rPr>
          <w:color w:val="231F20"/>
        </w:rPr>
        <w:t>consigo</w:t>
      </w:r>
      <w:r>
        <w:rPr>
          <w:color w:val="231F20"/>
          <w:spacing w:val="-17"/>
        </w:rPr>
        <w:t> </w:t>
      </w:r>
      <w:r>
        <w:rPr>
          <w:color w:val="231F20"/>
        </w:rPr>
        <w:t>mayor</w:t>
      </w:r>
      <w:r>
        <w:rPr>
          <w:color w:val="231F20"/>
          <w:spacing w:val="-16"/>
        </w:rPr>
        <w:t> </w:t>
      </w:r>
      <w:r>
        <w:rPr>
          <w:color w:val="231F20"/>
        </w:rPr>
        <w:t>autonomía</w:t>
      </w:r>
      <w:r>
        <w:rPr>
          <w:color w:val="231F20"/>
          <w:spacing w:val="-17"/>
        </w:rPr>
        <w:t> </w:t>
      </w:r>
      <w:r>
        <w:rPr>
          <w:color w:val="231F20"/>
        </w:rPr>
        <w:t>para</w:t>
      </w:r>
      <w:r>
        <w:rPr>
          <w:color w:val="231F20"/>
          <w:spacing w:val="-16"/>
        </w:rPr>
        <w:t> </w:t>
      </w:r>
      <w:r>
        <w:rPr>
          <w:color w:val="231F20"/>
        </w:rPr>
        <w:t>las</w:t>
      </w:r>
      <w:r>
        <w:rPr>
          <w:color w:val="231F20"/>
          <w:spacing w:val="-16"/>
        </w:rPr>
        <w:t> </w:t>
      </w:r>
      <w:r>
        <w:rPr>
          <w:color w:val="231F20"/>
        </w:rPr>
        <w:t>mismas</w:t>
      </w:r>
      <w:r>
        <w:rPr>
          <w:color w:val="231F20"/>
          <w:spacing w:val="-17"/>
        </w:rPr>
        <w:t> </w:t>
      </w:r>
      <w:r>
        <w:rPr>
          <w:color w:val="231F20"/>
        </w:rPr>
        <w:t>(Diz</w:t>
      </w:r>
      <w:r>
        <w:rPr>
          <w:color w:val="231F20"/>
          <w:spacing w:val="-16"/>
        </w:rPr>
        <w:t> </w:t>
      </w:r>
      <w:r>
        <w:rPr>
          <w:color w:val="231F20"/>
        </w:rPr>
        <w:t>y</w:t>
      </w:r>
      <w:r>
        <w:rPr>
          <w:color w:val="231F20"/>
          <w:spacing w:val="-16"/>
        </w:rPr>
        <w:t> </w:t>
      </w:r>
      <w:r>
        <w:rPr>
          <w:color w:val="231F20"/>
        </w:rPr>
        <w:t>Lois,</w:t>
      </w:r>
      <w:r>
        <w:rPr>
          <w:color w:val="231F20"/>
          <w:spacing w:val="-17"/>
        </w:rPr>
        <w:t> </w:t>
      </w:r>
      <w:r>
        <w:rPr>
          <w:color w:val="231F20"/>
        </w:rPr>
        <w:t>2012).</w:t>
      </w:r>
    </w:p>
    <w:p>
      <w:pPr>
        <w:pStyle w:val="BodyText"/>
      </w:pPr>
    </w:p>
    <w:p>
      <w:pPr>
        <w:pStyle w:val="BodyText"/>
        <w:spacing w:before="2"/>
        <w:rPr>
          <w:sz w:val="23"/>
        </w:rPr>
      </w:pPr>
    </w:p>
    <w:p>
      <w:pPr>
        <w:pStyle w:val="Heading3"/>
        <w:spacing w:line="247" w:lineRule="auto"/>
        <w:ind w:right="1407"/>
      </w:pPr>
      <w:r>
        <w:rPr>
          <w:i/>
          <w:color w:val="231F20"/>
        </w:rPr>
        <w:t>Empoderamiento político femenino como herramienta de análisis </w:t>
      </w:r>
      <w:r>
        <w:rPr>
          <w:color w:val="231F20"/>
        </w:rPr>
        <w:t>e instrumento de cambio</w:t>
      </w:r>
    </w:p>
    <w:p>
      <w:pPr>
        <w:pStyle w:val="BodyText"/>
        <w:spacing w:before="6"/>
        <w:rPr>
          <w:b/>
          <w:i/>
        </w:rPr>
      </w:pPr>
    </w:p>
    <w:p>
      <w:pPr>
        <w:pStyle w:val="BodyText"/>
        <w:spacing w:line="247" w:lineRule="auto" w:before="1"/>
        <w:ind w:left="1395" w:right="1393" w:firstLine="283"/>
        <w:jc w:val="both"/>
      </w:pPr>
      <w:r>
        <w:rPr>
          <w:color w:val="231F20"/>
        </w:rPr>
        <w:t>El empoderamiento es una herramienta analítica que recoge dife- rentes preocupaciones en cuanto al impacto del desarrollo y creci- miento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mujeres</w:t>
      </w:r>
      <w:r>
        <w:rPr>
          <w:color w:val="231F20"/>
          <w:spacing w:val="-16"/>
        </w:rPr>
        <w:t> </w:t>
      </w:r>
      <w:r>
        <w:rPr>
          <w:color w:val="231F20"/>
        </w:rPr>
        <w:t>(León,</w:t>
      </w:r>
      <w:r>
        <w:rPr>
          <w:color w:val="231F20"/>
          <w:spacing w:val="-16"/>
        </w:rPr>
        <w:t> </w:t>
      </w:r>
      <w:r>
        <w:rPr>
          <w:color w:val="231F20"/>
        </w:rPr>
        <w:t>2001)</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política,</w:t>
      </w:r>
      <w:r>
        <w:rPr>
          <w:color w:val="231F20"/>
          <w:spacing w:val="-15"/>
        </w:rPr>
        <w:t> </w:t>
      </w:r>
      <w:r>
        <w:rPr>
          <w:color w:val="231F20"/>
        </w:rPr>
        <w:t>por</w:t>
      </w:r>
      <w:r>
        <w:rPr>
          <w:color w:val="231F20"/>
          <w:spacing w:val="-16"/>
        </w:rPr>
        <w:t> </w:t>
      </w:r>
      <w:r>
        <w:rPr>
          <w:color w:val="231F20"/>
        </w:rPr>
        <w:t>ser</w:t>
      </w:r>
      <w:r>
        <w:rPr>
          <w:color w:val="231F20"/>
          <w:spacing w:val="-16"/>
        </w:rPr>
        <w:t> </w:t>
      </w:r>
      <w:r>
        <w:rPr>
          <w:color w:val="231F20"/>
        </w:rPr>
        <w:t>más</w:t>
      </w:r>
      <w:r>
        <w:rPr>
          <w:color w:val="231F20"/>
          <w:spacing w:val="-16"/>
        </w:rPr>
        <w:t> </w:t>
      </w:r>
      <w:r>
        <w:rPr>
          <w:color w:val="231F20"/>
        </w:rPr>
        <w:t>que</w:t>
      </w:r>
      <w:r>
        <w:rPr>
          <w:color w:val="231F20"/>
          <w:spacing w:val="-16"/>
        </w:rPr>
        <w:t> </w:t>
      </w:r>
      <w:r>
        <w:rPr>
          <w:color w:val="231F20"/>
        </w:rPr>
        <w:t>una apertura</w:t>
      </w:r>
      <w:r>
        <w:rPr>
          <w:color w:val="231F20"/>
          <w:spacing w:val="-6"/>
        </w:rPr>
        <w:t> </w:t>
      </w:r>
      <w:r>
        <w:rPr>
          <w:color w:val="231F20"/>
        </w:rPr>
        <w:t>de</w:t>
      </w:r>
      <w:r>
        <w:rPr>
          <w:color w:val="231F20"/>
          <w:spacing w:val="-6"/>
        </w:rPr>
        <w:t> </w:t>
      </w:r>
      <w:r>
        <w:rPr>
          <w:color w:val="231F20"/>
        </w:rPr>
        <w:t>acceso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espacios</w:t>
      </w:r>
      <w:r>
        <w:rPr>
          <w:color w:val="231F20"/>
          <w:spacing w:val="-6"/>
        </w:rPr>
        <w:t> </w:t>
      </w:r>
      <w:r>
        <w:rPr>
          <w:color w:val="231F20"/>
        </w:rPr>
        <w:t>de</w:t>
      </w:r>
      <w:r>
        <w:rPr>
          <w:color w:val="231F20"/>
          <w:spacing w:val="-6"/>
        </w:rPr>
        <w:t> </w:t>
      </w:r>
      <w:r>
        <w:rPr>
          <w:color w:val="231F20"/>
        </w:rPr>
        <w:t>toma</w:t>
      </w:r>
      <w:r>
        <w:rPr>
          <w:color w:val="231F20"/>
          <w:spacing w:val="-6"/>
        </w:rPr>
        <w:t> </w:t>
      </w:r>
      <w:r>
        <w:rPr>
          <w:color w:val="231F20"/>
        </w:rPr>
        <w:t>de</w:t>
      </w:r>
      <w:r>
        <w:rPr>
          <w:color w:val="231F20"/>
          <w:spacing w:val="-6"/>
        </w:rPr>
        <w:t> </w:t>
      </w:r>
      <w:r>
        <w:rPr>
          <w:color w:val="231F20"/>
        </w:rPr>
        <w:t>decisiones.</w:t>
      </w:r>
    </w:p>
    <w:p>
      <w:pPr>
        <w:pStyle w:val="BodyText"/>
        <w:spacing w:line="247" w:lineRule="auto"/>
        <w:ind w:left="1394" w:right="1391" w:firstLine="283"/>
        <w:jc w:val="both"/>
      </w:pPr>
      <w:r>
        <w:rPr>
          <w:color w:val="231F20"/>
        </w:rPr>
        <w:t>Este empoderamiento se construye desde dentro y parte del</w:t>
      </w:r>
      <w:r>
        <w:rPr>
          <w:color w:val="231F20"/>
          <w:spacing w:val="-34"/>
        </w:rPr>
        <w:t> </w:t>
      </w:r>
      <w:r>
        <w:rPr>
          <w:color w:val="231F20"/>
        </w:rPr>
        <w:t>análi- sis</w:t>
      </w:r>
      <w:r>
        <w:rPr>
          <w:color w:val="231F20"/>
          <w:spacing w:val="-10"/>
        </w:rPr>
        <w:t> </w:t>
      </w:r>
      <w:r>
        <w:rPr>
          <w:color w:val="231F20"/>
        </w:rPr>
        <w:t>interno</w:t>
      </w:r>
      <w:r>
        <w:rPr>
          <w:color w:val="231F20"/>
          <w:spacing w:val="-10"/>
        </w:rPr>
        <w:t> </w:t>
      </w:r>
      <w:r>
        <w:rPr>
          <w:color w:val="231F20"/>
        </w:rPr>
        <w:t>para</w:t>
      </w:r>
      <w:r>
        <w:rPr>
          <w:color w:val="231F20"/>
          <w:spacing w:val="-10"/>
        </w:rPr>
        <w:t> </w:t>
      </w:r>
      <w:r>
        <w:rPr>
          <w:color w:val="231F20"/>
        </w:rPr>
        <w:t>mejorar</w:t>
      </w:r>
      <w:r>
        <w:rPr>
          <w:color w:val="231F20"/>
          <w:spacing w:val="-10"/>
        </w:rPr>
        <w:t> </w:t>
      </w:r>
      <w:r>
        <w:rPr>
          <w:color w:val="231F20"/>
        </w:rPr>
        <w:t>las</w:t>
      </w:r>
      <w:r>
        <w:rPr>
          <w:color w:val="231F20"/>
          <w:spacing w:val="-10"/>
        </w:rPr>
        <w:t> </w:t>
      </w:r>
      <w:r>
        <w:rPr>
          <w:color w:val="231F20"/>
        </w:rPr>
        <w:t>capacidades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desempodera- </w:t>
      </w:r>
      <w:r>
        <w:rPr>
          <w:color w:val="231F20"/>
          <w:spacing w:val="-3"/>
        </w:rPr>
        <w:t>das</w:t>
      </w:r>
      <w:r>
        <w:rPr>
          <w:color w:val="231F20"/>
          <w:spacing w:val="-17"/>
        </w:rPr>
        <w:t> </w:t>
      </w:r>
      <w:r>
        <w:rPr>
          <w:color w:val="231F20"/>
        </w:rPr>
        <w:t>y</w:t>
      </w:r>
      <w:r>
        <w:rPr>
          <w:color w:val="231F20"/>
          <w:spacing w:val="-17"/>
        </w:rPr>
        <w:t> </w:t>
      </w:r>
      <w:r>
        <w:rPr>
          <w:color w:val="231F20"/>
          <w:spacing w:val="-4"/>
        </w:rPr>
        <w:t>actuar</w:t>
      </w:r>
      <w:r>
        <w:rPr>
          <w:color w:val="231F20"/>
          <w:spacing w:val="-18"/>
        </w:rPr>
        <w:t> </w:t>
      </w:r>
      <w:r>
        <w:rPr>
          <w:color w:val="231F20"/>
          <w:spacing w:val="-4"/>
        </w:rPr>
        <w:t>posteriormente</w:t>
      </w:r>
      <w:r>
        <w:rPr>
          <w:color w:val="231F20"/>
          <w:spacing w:val="-17"/>
        </w:rPr>
        <w:t> </w:t>
      </w:r>
      <w:r>
        <w:rPr>
          <w:color w:val="231F20"/>
        </w:rPr>
        <w:t>de</w:t>
      </w:r>
      <w:r>
        <w:rPr>
          <w:color w:val="231F20"/>
          <w:spacing w:val="-17"/>
        </w:rPr>
        <w:t> </w:t>
      </w:r>
      <w:r>
        <w:rPr>
          <w:color w:val="231F20"/>
          <w:spacing w:val="-4"/>
        </w:rPr>
        <w:t>manera</w:t>
      </w:r>
      <w:r>
        <w:rPr>
          <w:color w:val="231F20"/>
          <w:spacing w:val="-18"/>
        </w:rPr>
        <w:t> </w:t>
      </w:r>
      <w:r>
        <w:rPr>
          <w:color w:val="231F20"/>
          <w:spacing w:val="-4"/>
        </w:rPr>
        <w:t>colectiva</w:t>
      </w:r>
      <w:r>
        <w:rPr>
          <w:color w:val="231F20"/>
          <w:spacing w:val="-18"/>
        </w:rPr>
        <w:t> </w:t>
      </w:r>
      <w:r>
        <w:rPr>
          <w:color w:val="231F20"/>
        </w:rPr>
        <w:t>en</w:t>
      </w:r>
      <w:r>
        <w:rPr>
          <w:color w:val="231F20"/>
          <w:spacing w:val="-17"/>
        </w:rPr>
        <w:t> </w:t>
      </w:r>
      <w:r>
        <w:rPr>
          <w:color w:val="231F20"/>
          <w:spacing w:val="-4"/>
        </w:rPr>
        <w:t>favor</w:t>
      </w:r>
      <w:r>
        <w:rPr>
          <w:color w:val="231F20"/>
          <w:spacing w:val="-17"/>
        </w:rPr>
        <w:t> </w:t>
      </w:r>
      <w:r>
        <w:rPr>
          <w:color w:val="231F20"/>
        </w:rPr>
        <w:t>de</w:t>
      </w:r>
      <w:r>
        <w:rPr>
          <w:color w:val="231F20"/>
          <w:spacing w:val="-17"/>
        </w:rPr>
        <w:t> </w:t>
      </w:r>
      <w:r>
        <w:rPr>
          <w:color w:val="231F20"/>
          <w:spacing w:val="-4"/>
        </w:rPr>
        <w:t>necesidades </w:t>
      </w:r>
      <w:r>
        <w:rPr>
          <w:color w:val="231F20"/>
        </w:rPr>
        <w:t>prácticas e intereses estratégicos</w:t>
      </w:r>
      <w:r>
        <w:rPr>
          <w:color w:val="231F20"/>
          <w:position w:val="9"/>
          <w:sz w:val="12"/>
        </w:rPr>
        <w:t>21 </w:t>
      </w:r>
      <w:r>
        <w:rPr>
          <w:color w:val="231F20"/>
        </w:rPr>
        <w:t>mediante “un proceso democrati- zante</w:t>
      </w:r>
      <w:r>
        <w:rPr>
          <w:color w:val="231F20"/>
          <w:spacing w:val="-15"/>
        </w:rPr>
        <w:t> </w:t>
      </w:r>
      <w:r>
        <w:rPr>
          <w:color w:val="231F20"/>
        </w:rPr>
        <w:t>en</w:t>
      </w:r>
      <w:r>
        <w:rPr>
          <w:color w:val="231F20"/>
          <w:spacing w:val="-15"/>
        </w:rPr>
        <w:t> </w:t>
      </w:r>
      <w:r>
        <w:rPr>
          <w:color w:val="231F20"/>
        </w:rPr>
        <w:t>donde</w:t>
      </w:r>
      <w:r>
        <w:rPr>
          <w:color w:val="231F20"/>
          <w:spacing w:val="-15"/>
        </w:rPr>
        <w:t> </w:t>
      </w:r>
      <w:r>
        <w:rPr>
          <w:color w:val="231F20"/>
        </w:rPr>
        <w:t>el</w:t>
      </w:r>
      <w:r>
        <w:rPr>
          <w:color w:val="231F20"/>
          <w:spacing w:val="-15"/>
        </w:rPr>
        <w:t> </w:t>
      </w:r>
      <w:r>
        <w:rPr>
          <w:color w:val="231F20"/>
        </w:rPr>
        <w:t>logro</w:t>
      </w:r>
      <w:r>
        <w:rPr>
          <w:color w:val="231F20"/>
          <w:spacing w:val="-15"/>
        </w:rPr>
        <w:t> </w:t>
      </w:r>
      <w:r>
        <w:rPr>
          <w:color w:val="231F20"/>
        </w:rPr>
        <w:t>de</w:t>
      </w:r>
      <w:r>
        <w:rPr>
          <w:color w:val="231F20"/>
          <w:spacing w:val="-15"/>
        </w:rPr>
        <w:t> </w:t>
      </w:r>
      <w:r>
        <w:rPr>
          <w:color w:val="231F20"/>
        </w:rPr>
        <w:t>relaciones</w:t>
      </w:r>
      <w:r>
        <w:rPr>
          <w:color w:val="231F20"/>
          <w:spacing w:val="-15"/>
        </w:rPr>
        <w:t> </w:t>
      </w:r>
      <w:r>
        <w:rPr>
          <w:color w:val="231F20"/>
        </w:rPr>
        <w:t>equitativas</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géneros</w:t>
      </w:r>
      <w:r>
        <w:rPr>
          <w:color w:val="231F20"/>
          <w:spacing w:val="-15"/>
        </w:rPr>
        <w:t> </w:t>
      </w:r>
      <w:r>
        <w:rPr>
          <w:color w:val="231F20"/>
        </w:rPr>
        <w:t>sea una prioridad” (Zaldaña, 2002:</w:t>
      </w:r>
      <w:r>
        <w:rPr>
          <w:color w:val="231F20"/>
          <w:spacing w:val="-24"/>
        </w:rPr>
        <w:t> </w:t>
      </w:r>
      <w:r>
        <w:rPr>
          <w:color w:val="231F20"/>
        </w:rPr>
        <w:t>17).</w:t>
      </w:r>
    </w:p>
    <w:p>
      <w:pPr>
        <w:pStyle w:val="BodyText"/>
        <w:spacing w:line="247" w:lineRule="auto"/>
        <w:ind w:left="1395" w:right="1391" w:firstLine="283"/>
        <w:jc w:val="both"/>
      </w:pPr>
      <w:r>
        <w:rPr>
          <w:color w:val="231F20"/>
        </w:rPr>
        <w:t>Con</w:t>
      </w:r>
      <w:r>
        <w:rPr>
          <w:color w:val="231F20"/>
          <w:spacing w:val="-16"/>
        </w:rPr>
        <w:t> </w:t>
      </w:r>
      <w:r>
        <w:rPr>
          <w:color w:val="231F20"/>
        </w:rPr>
        <w:t>esta</w:t>
      </w:r>
      <w:r>
        <w:rPr>
          <w:color w:val="231F20"/>
          <w:spacing w:val="-17"/>
        </w:rPr>
        <w:t> </w:t>
      </w:r>
      <w:r>
        <w:rPr>
          <w:color w:val="231F20"/>
        </w:rPr>
        <w:t>herramienta</w:t>
      </w:r>
      <w:r>
        <w:rPr>
          <w:color w:val="231F20"/>
          <w:spacing w:val="-17"/>
        </w:rPr>
        <w:t> </w:t>
      </w:r>
      <w:r>
        <w:rPr>
          <w:color w:val="231F20"/>
        </w:rPr>
        <w:t>de</w:t>
      </w:r>
      <w:r>
        <w:rPr>
          <w:color w:val="231F20"/>
          <w:spacing w:val="-17"/>
        </w:rPr>
        <w:t> </w:t>
      </w:r>
      <w:r>
        <w:rPr>
          <w:color w:val="231F20"/>
        </w:rPr>
        <w:t>análisis,</w:t>
      </w:r>
      <w:r>
        <w:rPr>
          <w:color w:val="231F20"/>
          <w:spacing w:val="-16"/>
        </w:rPr>
        <w:t> </w:t>
      </w:r>
      <w:r>
        <w:rPr>
          <w:color w:val="231F20"/>
        </w:rPr>
        <w:t>la</w:t>
      </w:r>
      <w:r>
        <w:rPr>
          <w:color w:val="231F20"/>
          <w:spacing w:val="-17"/>
        </w:rPr>
        <w:t> </w:t>
      </w:r>
      <w:r>
        <w:rPr>
          <w:color w:val="231F20"/>
        </w:rPr>
        <w:t>mujer</w:t>
      </w:r>
      <w:r>
        <w:rPr>
          <w:color w:val="231F20"/>
          <w:spacing w:val="-16"/>
        </w:rPr>
        <w:t> </w:t>
      </w:r>
      <w:r>
        <w:rPr>
          <w:color w:val="231F20"/>
        </w:rPr>
        <w:t>transita</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situación en</w:t>
      </w:r>
      <w:r>
        <w:rPr>
          <w:color w:val="231F20"/>
          <w:spacing w:val="-6"/>
        </w:rPr>
        <w:t> </w:t>
      </w:r>
      <w:r>
        <w:rPr>
          <w:color w:val="231F20"/>
        </w:rPr>
        <w:t>donde</w:t>
      </w:r>
      <w:r>
        <w:rPr>
          <w:color w:val="231F20"/>
          <w:spacing w:val="-6"/>
        </w:rPr>
        <w:t> </w:t>
      </w:r>
      <w:r>
        <w:rPr>
          <w:color w:val="231F20"/>
        </w:rPr>
        <w:t>sólo</w:t>
      </w:r>
      <w:r>
        <w:rPr>
          <w:color w:val="231F20"/>
          <w:spacing w:val="-6"/>
        </w:rPr>
        <w:t> </w:t>
      </w:r>
      <w:r>
        <w:rPr>
          <w:color w:val="231F20"/>
        </w:rPr>
        <w:t>se</w:t>
      </w:r>
      <w:r>
        <w:rPr>
          <w:color w:val="231F20"/>
          <w:spacing w:val="-6"/>
        </w:rPr>
        <w:t> </w:t>
      </w:r>
      <w:r>
        <w:rPr>
          <w:color w:val="231F20"/>
        </w:rPr>
        <w:t>es</w:t>
      </w:r>
      <w:r>
        <w:rPr>
          <w:color w:val="231F20"/>
          <w:spacing w:val="-6"/>
        </w:rPr>
        <w:t> </w:t>
      </w:r>
      <w:r>
        <w:rPr>
          <w:color w:val="231F20"/>
        </w:rPr>
        <w:t>votante</w:t>
      </w:r>
      <w:r>
        <w:rPr>
          <w:color w:val="231F20"/>
          <w:spacing w:val="-6"/>
        </w:rPr>
        <w:t> </w:t>
      </w:r>
      <w:r>
        <w:rPr>
          <w:color w:val="231F20"/>
        </w:rPr>
        <w:t>a</w:t>
      </w:r>
      <w:r>
        <w:rPr>
          <w:color w:val="231F20"/>
          <w:spacing w:val="-6"/>
        </w:rPr>
        <w:t> </w:t>
      </w:r>
      <w:r>
        <w:rPr>
          <w:color w:val="231F20"/>
        </w:rPr>
        <w:t>otra</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es</w:t>
      </w:r>
      <w:r>
        <w:rPr>
          <w:color w:val="231F20"/>
          <w:spacing w:val="-6"/>
        </w:rPr>
        <w:t> </w:t>
      </w:r>
      <w:r>
        <w:rPr>
          <w:color w:val="231F20"/>
        </w:rPr>
        <w:t>candidata,</w:t>
      </w:r>
      <w:r>
        <w:rPr>
          <w:color w:val="231F20"/>
          <w:spacing w:val="-6"/>
        </w:rPr>
        <w:t> </w:t>
      </w:r>
      <w:r>
        <w:rPr>
          <w:color w:val="231F20"/>
        </w:rPr>
        <w:t>a</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pro- vocar</w:t>
      </w:r>
      <w:r>
        <w:rPr>
          <w:color w:val="231F20"/>
          <w:spacing w:val="-16"/>
        </w:rPr>
        <w:t> </w:t>
      </w:r>
      <w:r>
        <w:rPr>
          <w:color w:val="231F20"/>
        </w:rPr>
        <w:t>cambios</w:t>
      </w:r>
      <w:r>
        <w:rPr>
          <w:color w:val="231F20"/>
          <w:spacing w:val="-17"/>
        </w:rPr>
        <w:t> </w:t>
      </w:r>
      <w:r>
        <w:rPr>
          <w:color w:val="231F20"/>
        </w:rPr>
        <w:t>en</w:t>
      </w:r>
      <w:r>
        <w:rPr>
          <w:color w:val="231F20"/>
          <w:spacing w:val="-16"/>
        </w:rPr>
        <w:t> </w:t>
      </w:r>
      <w:r>
        <w:rPr>
          <w:color w:val="231F20"/>
        </w:rPr>
        <w:t>las</w:t>
      </w:r>
      <w:r>
        <w:rPr>
          <w:color w:val="231F20"/>
          <w:spacing w:val="-16"/>
        </w:rPr>
        <w:t> </w:t>
      </w:r>
      <w:r>
        <w:rPr>
          <w:color w:val="231F20"/>
        </w:rPr>
        <w:t>relaciones</w:t>
      </w:r>
      <w:r>
        <w:rPr>
          <w:color w:val="231F20"/>
          <w:spacing w:val="-16"/>
        </w:rPr>
        <w:t> </w:t>
      </w:r>
      <w:r>
        <w:rPr>
          <w:color w:val="231F20"/>
        </w:rPr>
        <w:t>políticas,</w:t>
      </w:r>
      <w:r>
        <w:rPr>
          <w:color w:val="231F20"/>
          <w:spacing w:val="-16"/>
        </w:rPr>
        <w:t> </w:t>
      </w:r>
      <w:r>
        <w:rPr>
          <w:color w:val="231F20"/>
        </w:rPr>
        <w:t>de</w:t>
      </w:r>
      <w:r>
        <w:rPr>
          <w:color w:val="231F20"/>
          <w:spacing w:val="-16"/>
        </w:rPr>
        <w:t> </w:t>
      </w:r>
      <w:r>
        <w:rPr>
          <w:color w:val="231F20"/>
        </w:rPr>
        <w:t>tal</w:t>
      </w:r>
      <w:r>
        <w:rPr>
          <w:color w:val="231F20"/>
          <w:spacing w:val="-16"/>
        </w:rPr>
        <w:t> </w:t>
      </w:r>
      <w:r>
        <w:rPr>
          <w:color w:val="231F20"/>
        </w:rPr>
        <w:t>manera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avance</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2464;mso-wrap-distance-left:0;mso-wrap-distance-right:0" from="69.755898pt,9.312907pt" to="154.794898pt,9.312907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21 </w:t>
      </w:r>
      <w:r>
        <w:rPr>
          <w:color w:val="231F20"/>
          <w:sz w:val="17"/>
        </w:rPr>
        <w:t>Las necesidades prácticas señalan los aspectos o demandas materiales para sobre- vivir</w:t>
      </w:r>
      <w:r>
        <w:rPr>
          <w:color w:val="231F20"/>
          <w:spacing w:val="-5"/>
          <w:sz w:val="17"/>
        </w:rPr>
        <w:t> </w:t>
      </w:r>
      <w:r>
        <w:rPr>
          <w:color w:val="231F20"/>
          <w:sz w:val="17"/>
        </w:rPr>
        <w:t>y</w:t>
      </w:r>
      <w:r>
        <w:rPr>
          <w:color w:val="231F20"/>
          <w:spacing w:val="-5"/>
          <w:sz w:val="17"/>
        </w:rPr>
        <w:t> </w:t>
      </w:r>
      <w:r>
        <w:rPr>
          <w:color w:val="231F20"/>
          <w:sz w:val="17"/>
        </w:rPr>
        <w:t>tener</w:t>
      </w:r>
      <w:r>
        <w:rPr>
          <w:color w:val="231F20"/>
          <w:spacing w:val="-6"/>
          <w:sz w:val="17"/>
        </w:rPr>
        <w:t> </w:t>
      </w:r>
      <w:r>
        <w:rPr>
          <w:color w:val="231F20"/>
          <w:sz w:val="17"/>
        </w:rPr>
        <w:t>un</w:t>
      </w:r>
      <w:r>
        <w:rPr>
          <w:color w:val="231F20"/>
          <w:spacing w:val="-5"/>
          <w:sz w:val="17"/>
        </w:rPr>
        <w:t> </w:t>
      </w:r>
      <w:r>
        <w:rPr>
          <w:color w:val="231F20"/>
          <w:sz w:val="17"/>
        </w:rPr>
        <w:t>adecuado</w:t>
      </w:r>
      <w:r>
        <w:rPr>
          <w:color w:val="231F20"/>
          <w:spacing w:val="-6"/>
          <w:sz w:val="17"/>
        </w:rPr>
        <w:t> </w:t>
      </w:r>
      <w:r>
        <w:rPr>
          <w:color w:val="231F20"/>
          <w:sz w:val="17"/>
        </w:rPr>
        <w:t>nivel</w:t>
      </w:r>
      <w:r>
        <w:rPr>
          <w:color w:val="231F20"/>
          <w:spacing w:val="-5"/>
          <w:sz w:val="17"/>
        </w:rPr>
        <w:t> </w:t>
      </w:r>
      <w:r>
        <w:rPr>
          <w:color w:val="231F20"/>
          <w:sz w:val="17"/>
        </w:rPr>
        <w:t>de</w:t>
      </w:r>
      <w:r>
        <w:rPr>
          <w:color w:val="231F20"/>
          <w:spacing w:val="-5"/>
          <w:sz w:val="17"/>
        </w:rPr>
        <w:t> </w:t>
      </w:r>
      <w:r>
        <w:rPr>
          <w:color w:val="231F20"/>
          <w:sz w:val="17"/>
        </w:rPr>
        <w:t>vida</w:t>
      </w:r>
      <w:r>
        <w:rPr>
          <w:color w:val="231F20"/>
          <w:spacing w:val="-5"/>
          <w:sz w:val="17"/>
        </w:rPr>
        <w:t> </w:t>
      </w:r>
      <w:r>
        <w:rPr>
          <w:color w:val="231F20"/>
          <w:sz w:val="17"/>
        </w:rPr>
        <w:t>y</w:t>
      </w:r>
      <w:r>
        <w:rPr>
          <w:color w:val="231F20"/>
          <w:spacing w:val="-5"/>
          <w:sz w:val="17"/>
        </w:rPr>
        <w:t> </w:t>
      </w:r>
      <w:r>
        <w:rPr>
          <w:color w:val="231F20"/>
          <w:sz w:val="17"/>
        </w:rPr>
        <w:t>posición</w:t>
      </w:r>
      <w:r>
        <w:rPr>
          <w:color w:val="231F20"/>
          <w:spacing w:val="-5"/>
          <w:sz w:val="17"/>
        </w:rPr>
        <w:t> </w:t>
      </w:r>
      <w:r>
        <w:rPr>
          <w:color w:val="231F20"/>
          <w:sz w:val="17"/>
        </w:rPr>
        <w:t>al</w:t>
      </w:r>
      <w:r>
        <w:rPr>
          <w:color w:val="231F20"/>
          <w:spacing w:val="-5"/>
          <w:sz w:val="17"/>
        </w:rPr>
        <w:t> </w:t>
      </w:r>
      <w:r>
        <w:rPr>
          <w:color w:val="231F20"/>
          <w:sz w:val="17"/>
        </w:rPr>
        <w:t>estatus</w:t>
      </w:r>
      <w:r>
        <w:rPr>
          <w:color w:val="231F20"/>
          <w:spacing w:val="-6"/>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mujer</w:t>
      </w:r>
      <w:r>
        <w:rPr>
          <w:color w:val="231F20"/>
          <w:spacing w:val="-6"/>
          <w:sz w:val="17"/>
        </w:rPr>
        <w:t> </w:t>
      </w:r>
      <w:r>
        <w:rPr>
          <w:color w:val="231F20"/>
          <w:sz w:val="17"/>
        </w:rPr>
        <w:t>en</w:t>
      </w:r>
      <w:r>
        <w:rPr>
          <w:color w:val="231F20"/>
          <w:spacing w:val="-5"/>
          <w:sz w:val="17"/>
        </w:rPr>
        <w:t> </w:t>
      </w:r>
      <w:r>
        <w:rPr>
          <w:color w:val="231F20"/>
          <w:sz w:val="17"/>
        </w:rPr>
        <w:t>relación</w:t>
      </w:r>
      <w:r>
        <w:rPr>
          <w:color w:val="231F20"/>
          <w:spacing w:val="-5"/>
          <w:sz w:val="17"/>
        </w:rPr>
        <w:t> </w:t>
      </w:r>
      <w:r>
        <w:rPr>
          <w:color w:val="231F20"/>
          <w:sz w:val="17"/>
        </w:rPr>
        <w:t>con</w:t>
      </w:r>
      <w:r>
        <w:rPr>
          <w:color w:val="231F20"/>
          <w:spacing w:val="-5"/>
          <w:sz w:val="17"/>
        </w:rPr>
        <w:t> </w:t>
      </w:r>
      <w:r>
        <w:rPr>
          <w:color w:val="231F20"/>
          <w:sz w:val="17"/>
        </w:rPr>
        <w:t>el hombre.</w:t>
      </w:r>
      <w:r>
        <w:rPr>
          <w:color w:val="231F20"/>
          <w:spacing w:val="-14"/>
          <w:sz w:val="17"/>
        </w:rPr>
        <w:t> </w:t>
      </w:r>
      <w:r>
        <w:rPr>
          <w:color w:val="231F20"/>
          <w:sz w:val="17"/>
        </w:rPr>
        <w:t>Los</w:t>
      </w:r>
      <w:r>
        <w:rPr>
          <w:color w:val="231F20"/>
          <w:spacing w:val="-14"/>
          <w:sz w:val="17"/>
        </w:rPr>
        <w:t> </w:t>
      </w:r>
      <w:r>
        <w:rPr>
          <w:color w:val="231F20"/>
          <w:sz w:val="17"/>
        </w:rPr>
        <w:t>intereses</w:t>
      </w:r>
      <w:r>
        <w:rPr>
          <w:color w:val="231F20"/>
          <w:spacing w:val="-14"/>
          <w:sz w:val="17"/>
        </w:rPr>
        <w:t> </w:t>
      </w:r>
      <w:r>
        <w:rPr>
          <w:color w:val="231F20"/>
          <w:sz w:val="17"/>
        </w:rPr>
        <w:t>estratégicos</w:t>
      </w:r>
      <w:r>
        <w:rPr>
          <w:color w:val="231F20"/>
          <w:spacing w:val="-14"/>
          <w:sz w:val="17"/>
        </w:rPr>
        <w:t> </w:t>
      </w:r>
      <w:r>
        <w:rPr>
          <w:color w:val="231F20"/>
          <w:sz w:val="17"/>
        </w:rPr>
        <w:t>buscan</w:t>
      </w:r>
      <w:r>
        <w:rPr>
          <w:color w:val="231F20"/>
          <w:spacing w:val="-14"/>
          <w:sz w:val="17"/>
        </w:rPr>
        <w:t> </w:t>
      </w:r>
      <w:r>
        <w:rPr>
          <w:color w:val="231F20"/>
          <w:sz w:val="17"/>
        </w:rPr>
        <w:t>un</w:t>
      </w:r>
      <w:r>
        <w:rPr>
          <w:color w:val="231F20"/>
          <w:spacing w:val="-14"/>
          <w:sz w:val="17"/>
        </w:rPr>
        <w:t> </w:t>
      </w:r>
      <w:r>
        <w:rPr>
          <w:color w:val="231F20"/>
          <w:sz w:val="17"/>
        </w:rPr>
        <w:t>cambio</w:t>
      </w:r>
      <w:r>
        <w:rPr>
          <w:color w:val="231F20"/>
          <w:spacing w:val="-14"/>
          <w:sz w:val="17"/>
        </w:rPr>
        <w:t> </w:t>
      </w:r>
      <w:r>
        <w:rPr>
          <w:color w:val="231F20"/>
          <w:sz w:val="17"/>
        </w:rPr>
        <w:t>fundamental</w:t>
      </w:r>
      <w:r>
        <w:rPr>
          <w:color w:val="231F20"/>
          <w:spacing w:val="-14"/>
          <w:sz w:val="17"/>
        </w:rPr>
        <w:t> </w:t>
      </w:r>
      <w:r>
        <w:rPr>
          <w:color w:val="231F20"/>
          <w:sz w:val="17"/>
        </w:rPr>
        <w:t>en</w:t>
      </w:r>
      <w:r>
        <w:rPr>
          <w:color w:val="231F20"/>
          <w:spacing w:val="-14"/>
          <w:sz w:val="17"/>
        </w:rPr>
        <w:t> </w:t>
      </w:r>
      <w:r>
        <w:rPr>
          <w:color w:val="231F20"/>
          <w:sz w:val="17"/>
        </w:rPr>
        <w:t>las</w:t>
      </w:r>
      <w:r>
        <w:rPr>
          <w:color w:val="231F20"/>
          <w:spacing w:val="-14"/>
          <w:sz w:val="17"/>
        </w:rPr>
        <w:t> </w:t>
      </w:r>
      <w:r>
        <w:rPr>
          <w:color w:val="231F20"/>
          <w:sz w:val="17"/>
        </w:rPr>
        <w:t>relaciones</w:t>
      </w:r>
      <w:r>
        <w:rPr>
          <w:color w:val="231F20"/>
          <w:spacing w:val="-14"/>
          <w:sz w:val="17"/>
        </w:rPr>
        <w:t> </w:t>
      </w:r>
      <w:r>
        <w:rPr>
          <w:color w:val="231F20"/>
          <w:sz w:val="17"/>
        </w:rPr>
        <w:t>de</w:t>
      </w:r>
      <w:r>
        <w:rPr>
          <w:color w:val="231F20"/>
          <w:spacing w:val="-14"/>
          <w:sz w:val="17"/>
        </w:rPr>
        <w:t> </w:t>
      </w:r>
      <w:r>
        <w:rPr>
          <w:color w:val="231F20"/>
          <w:sz w:val="17"/>
        </w:rPr>
        <w:t>po- der</w:t>
      </w:r>
      <w:r>
        <w:rPr>
          <w:color w:val="231F20"/>
          <w:spacing w:val="-7"/>
          <w:sz w:val="17"/>
        </w:rPr>
        <w:t> </w:t>
      </w:r>
      <w:r>
        <w:rPr>
          <w:color w:val="231F20"/>
          <w:sz w:val="17"/>
        </w:rPr>
        <w:t>existentes</w:t>
      </w:r>
      <w:r>
        <w:rPr>
          <w:color w:val="231F20"/>
          <w:spacing w:val="-7"/>
          <w:sz w:val="17"/>
        </w:rPr>
        <w:t> </w:t>
      </w:r>
      <w:r>
        <w:rPr>
          <w:color w:val="231F20"/>
          <w:sz w:val="17"/>
        </w:rPr>
        <w:t>entre</w:t>
      </w:r>
      <w:r>
        <w:rPr>
          <w:color w:val="231F20"/>
          <w:spacing w:val="-7"/>
          <w:sz w:val="17"/>
        </w:rPr>
        <w:t> </w:t>
      </w:r>
      <w:r>
        <w:rPr>
          <w:color w:val="231F20"/>
          <w:sz w:val="17"/>
        </w:rPr>
        <w:t>los</w:t>
      </w:r>
      <w:r>
        <w:rPr>
          <w:color w:val="231F20"/>
          <w:spacing w:val="-7"/>
          <w:sz w:val="17"/>
        </w:rPr>
        <w:t> </w:t>
      </w:r>
      <w:r>
        <w:rPr>
          <w:color w:val="231F20"/>
          <w:sz w:val="17"/>
        </w:rPr>
        <w:t>géneros</w:t>
      </w:r>
      <w:r>
        <w:rPr>
          <w:color w:val="231F20"/>
          <w:spacing w:val="-7"/>
          <w:sz w:val="17"/>
        </w:rPr>
        <w:t> </w:t>
      </w:r>
      <w:r>
        <w:rPr>
          <w:color w:val="231F20"/>
          <w:sz w:val="17"/>
        </w:rPr>
        <w:t>para</w:t>
      </w:r>
      <w:r>
        <w:rPr>
          <w:color w:val="231F20"/>
          <w:spacing w:val="-7"/>
          <w:sz w:val="17"/>
        </w:rPr>
        <w:t> </w:t>
      </w:r>
      <w:r>
        <w:rPr>
          <w:color w:val="231F20"/>
          <w:sz w:val="17"/>
        </w:rPr>
        <w:t>cambiar</w:t>
      </w:r>
      <w:r>
        <w:rPr>
          <w:color w:val="231F20"/>
          <w:spacing w:val="-7"/>
          <w:sz w:val="17"/>
        </w:rPr>
        <w:t> </w:t>
      </w:r>
      <w:r>
        <w:rPr>
          <w:color w:val="231F20"/>
          <w:sz w:val="17"/>
        </w:rPr>
        <w:t>la</w:t>
      </w:r>
      <w:r>
        <w:rPr>
          <w:color w:val="231F20"/>
          <w:spacing w:val="-7"/>
          <w:sz w:val="17"/>
        </w:rPr>
        <w:t> </w:t>
      </w:r>
      <w:r>
        <w:rPr>
          <w:color w:val="231F20"/>
          <w:sz w:val="17"/>
        </w:rPr>
        <w:t>subordinación</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mujer.</w:t>
      </w:r>
    </w:p>
    <w:p>
      <w:pPr>
        <w:pStyle w:val="BodyText"/>
        <w:spacing w:before="5"/>
        <w:rPr>
          <w:sz w:val="18"/>
        </w:rPr>
      </w:pPr>
    </w:p>
    <w:p>
      <w:pPr>
        <w:pStyle w:val="BodyText"/>
        <w:spacing w:before="72"/>
        <w:ind w:left="1500" w:right="1393"/>
        <w:jc w:val="right"/>
      </w:pPr>
      <w:r>
        <w:rPr>
          <w:color w:val="231F20"/>
        </w:rPr>
        <w:t>21</w:t>
      </w:r>
    </w:p>
    <w:p>
      <w:pPr>
        <w:spacing w:after="0"/>
        <w:jc w:val="right"/>
        <w:sectPr>
          <w:footerReference w:type="default" r:id="rId163"/>
          <w:pgSz w:w="8820" w:h="12860"/>
          <w:pgMar w:footer="222" w:header="0" w:top="420" w:bottom="420" w:left="0" w:right="0"/>
          <w:pgNumType w:start="2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1"/>
      </w:pPr>
      <w:r>
        <w:rPr>
          <w:color w:val="231F20"/>
        </w:rPr>
        <w:t>en</w:t>
      </w:r>
      <w:r>
        <w:rPr>
          <w:color w:val="231F20"/>
          <w:spacing w:val="-11"/>
        </w:rPr>
        <w:t> </w:t>
      </w:r>
      <w:r>
        <w:rPr>
          <w:color w:val="231F20"/>
        </w:rPr>
        <w:t>la</w:t>
      </w:r>
      <w:r>
        <w:rPr>
          <w:color w:val="231F20"/>
          <w:spacing w:val="-11"/>
        </w:rPr>
        <w:t> </w:t>
      </w:r>
      <w:r>
        <w:rPr>
          <w:color w:val="231F20"/>
        </w:rPr>
        <w:t>construcción</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ciudadanía</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espacio</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cerca- no a la democracia</w:t>
      </w:r>
      <w:r>
        <w:rPr>
          <w:color w:val="231F20"/>
          <w:spacing w:val="-24"/>
        </w:rPr>
        <w:t> </w:t>
      </w:r>
      <w:r>
        <w:rPr>
          <w:color w:val="231F20"/>
        </w:rPr>
        <w:t>paritaria.</w:t>
      </w:r>
    </w:p>
    <w:p>
      <w:pPr>
        <w:pStyle w:val="BodyText"/>
        <w:spacing w:line="247" w:lineRule="auto"/>
        <w:ind w:left="1395" w:right="1390" w:firstLine="283"/>
        <w:jc w:val="both"/>
      </w:pPr>
      <w:r>
        <w:rPr>
          <w:color w:val="231F20"/>
        </w:rPr>
        <w:t>Por consiguiente, las cuotas de género se convierten en elemento importante para que el empoderamiento se visualice como un instru- mento</w:t>
      </w:r>
      <w:r>
        <w:rPr>
          <w:color w:val="231F20"/>
          <w:spacing w:val="-15"/>
        </w:rPr>
        <w:t> </w:t>
      </w:r>
      <w:r>
        <w:rPr>
          <w:color w:val="231F20"/>
        </w:rPr>
        <w:t>de</w:t>
      </w:r>
      <w:r>
        <w:rPr>
          <w:color w:val="231F20"/>
          <w:spacing w:val="-15"/>
        </w:rPr>
        <w:t> </w:t>
      </w:r>
      <w:r>
        <w:rPr>
          <w:color w:val="231F20"/>
        </w:rPr>
        <w:t>cambio;</w:t>
      </w:r>
      <w:r>
        <w:rPr>
          <w:color w:val="231F20"/>
          <w:spacing w:val="-15"/>
        </w:rPr>
        <w:t> </w:t>
      </w:r>
      <w:r>
        <w:rPr>
          <w:color w:val="231F20"/>
        </w:rPr>
        <w:t>donde</w:t>
      </w:r>
      <w:r>
        <w:rPr>
          <w:color w:val="231F20"/>
          <w:spacing w:val="-15"/>
        </w:rPr>
        <w:t> </w:t>
      </w:r>
      <w:r>
        <w:rPr>
          <w:color w:val="231F20"/>
        </w:rPr>
        <w:t>la</w:t>
      </w:r>
      <w:r>
        <w:rPr>
          <w:color w:val="231F20"/>
          <w:spacing w:val="-15"/>
        </w:rPr>
        <w:t> </w:t>
      </w:r>
      <w:r>
        <w:rPr>
          <w:color w:val="231F20"/>
        </w:rPr>
        <w:t>participación</w:t>
      </w:r>
      <w:r>
        <w:rPr>
          <w:color w:val="231F20"/>
          <w:spacing w:val="-15"/>
        </w:rPr>
        <w:t> </w:t>
      </w:r>
      <w:r>
        <w:rPr>
          <w:color w:val="231F20"/>
        </w:rPr>
        <w:t>política</w:t>
      </w:r>
      <w:r>
        <w:rPr>
          <w:color w:val="231F20"/>
          <w:spacing w:val="-15"/>
        </w:rPr>
        <w:t> </w:t>
      </w:r>
      <w:r>
        <w:rPr>
          <w:color w:val="231F20"/>
        </w:rPr>
        <w:t>femenina</w:t>
      </w:r>
      <w:r>
        <w:rPr>
          <w:color w:val="231F20"/>
          <w:spacing w:val="-15"/>
        </w:rPr>
        <w:t> </w:t>
      </w:r>
      <w:r>
        <w:rPr>
          <w:color w:val="231F20"/>
        </w:rPr>
        <w:t>se</w:t>
      </w:r>
      <w:r>
        <w:rPr>
          <w:color w:val="231F20"/>
          <w:spacing w:val="-15"/>
        </w:rPr>
        <w:t> </w:t>
      </w:r>
      <w:r>
        <w:rPr>
          <w:color w:val="231F20"/>
        </w:rPr>
        <w:t>dé</w:t>
      </w:r>
      <w:r>
        <w:rPr>
          <w:color w:val="231F20"/>
          <w:spacing w:val="-15"/>
        </w:rPr>
        <w:t> </w:t>
      </w:r>
      <w:r>
        <w:rPr>
          <w:color w:val="231F20"/>
        </w:rPr>
        <w:t>en</w:t>
      </w:r>
      <w:r>
        <w:rPr>
          <w:color w:val="231F20"/>
          <w:spacing w:val="-15"/>
        </w:rPr>
        <w:t> </w:t>
      </w:r>
      <w:r>
        <w:rPr>
          <w:color w:val="231F20"/>
        </w:rPr>
        <w:t>el marco</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transformación</w:t>
      </w:r>
      <w:r>
        <w:rPr>
          <w:color w:val="231F20"/>
          <w:spacing w:val="-18"/>
        </w:rPr>
        <w:t> </w:t>
      </w:r>
      <w:r>
        <w:rPr>
          <w:color w:val="231F20"/>
        </w:rPr>
        <w:t>cultural,</w:t>
      </w:r>
      <w:r>
        <w:rPr>
          <w:color w:val="231F20"/>
          <w:spacing w:val="-17"/>
        </w:rPr>
        <w:t> </w:t>
      </w:r>
      <w:r>
        <w:rPr>
          <w:color w:val="231F20"/>
        </w:rPr>
        <w:t>y</w:t>
      </w:r>
      <w:r>
        <w:rPr>
          <w:color w:val="231F20"/>
          <w:spacing w:val="-17"/>
        </w:rPr>
        <w:t> </w:t>
      </w:r>
      <w:r>
        <w:rPr>
          <w:color w:val="231F20"/>
        </w:rPr>
        <w:t>pase</w:t>
      </w:r>
      <w:r>
        <w:rPr>
          <w:color w:val="231F20"/>
          <w:spacing w:val="-17"/>
        </w:rPr>
        <w:t> </w:t>
      </w:r>
      <w:r>
        <w:rPr>
          <w:color w:val="231F20"/>
        </w:rPr>
        <w:t>de</w:t>
      </w:r>
      <w:r>
        <w:rPr>
          <w:color w:val="231F20"/>
          <w:spacing w:val="-17"/>
        </w:rPr>
        <w:t> </w:t>
      </w:r>
      <w:r>
        <w:rPr>
          <w:color w:val="231F20"/>
        </w:rPr>
        <w:t>incrementar</w:t>
      </w:r>
      <w:r>
        <w:rPr>
          <w:color w:val="231F20"/>
          <w:spacing w:val="-17"/>
        </w:rPr>
        <w:t> </w:t>
      </w:r>
      <w:r>
        <w:rPr>
          <w:color w:val="231F20"/>
        </w:rPr>
        <w:t>la</w:t>
      </w:r>
      <w:r>
        <w:rPr>
          <w:color w:val="231F20"/>
          <w:spacing w:val="-17"/>
        </w:rPr>
        <w:t> </w:t>
      </w:r>
      <w:r>
        <w:rPr>
          <w:color w:val="231F20"/>
        </w:rPr>
        <w:t>propia estima y la toma de conciencia sobre sus derechos, capacidades e</w:t>
      </w:r>
      <w:r>
        <w:rPr>
          <w:color w:val="231F20"/>
          <w:spacing w:val="-17"/>
        </w:rPr>
        <w:t> </w:t>
      </w:r>
      <w:r>
        <w:rPr>
          <w:color w:val="231F20"/>
        </w:rPr>
        <w:t>in- tereses, a generar un incremento numérico de mujeres que ejerzan el sufragio</w:t>
      </w:r>
      <w:r>
        <w:rPr>
          <w:color w:val="231F20"/>
          <w:spacing w:val="-12"/>
        </w:rPr>
        <w:t> </w:t>
      </w:r>
      <w:r>
        <w:rPr>
          <w:color w:val="231F20"/>
        </w:rPr>
        <w:t>pasivo</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instituciones</w:t>
      </w:r>
      <w:r>
        <w:rPr>
          <w:color w:val="231F20"/>
          <w:spacing w:val="-13"/>
        </w:rPr>
        <w:t> </w:t>
      </w:r>
      <w:r>
        <w:rPr>
          <w:color w:val="231F20"/>
        </w:rPr>
        <w:t>representativas</w:t>
      </w:r>
      <w:r>
        <w:rPr>
          <w:color w:val="231F20"/>
          <w:spacing w:val="-12"/>
        </w:rPr>
        <w:t> </w:t>
      </w:r>
      <w:r>
        <w:rPr>
          <w:color w:val="231F20"/>
        </w:rPr>
        <w:t>del</w:t>
      </w:r>
      <w:r>
        <w:rPr>
          <w:color w:val="231F20"/>
          <w:spacing w:val="-12"/>
        </w:rPr>
        <w:t> </w:t>
      </w:r>
      <w:r>
        <w:rPr>
          <w:color w:val="231F20"/>
        </w:rPr>
        <w:t>poder</w:t>
      </w:r>
      <w:r>
        <w:rPr>
          <w:color w:val="231F20"/>
          <w:spacing w:val="-12"/>
        </w:rPr>
        <w:t> </w:t>
      </w:r>
      <w:r>
        <w:rPr>
          <w:color w:val="231F20"/>
        </w:rPr>
        <w:t>político, con</w:t>
      </w:r>
      <w:r>
        <w:rPr>
          <w:color w:val="231F20"/>
          <w:spacing w:val="-15"/>
        </w:rPr>
        <w:t> </w:t>
      </w:r>
      <w:r>
        <w:rPr>
          <w:color w:val="231F20"/>
        </w:rPr>
        <w:t>el</w:t>
      </w:r>
      <w:r>
        <w:rPr>
          <w:color w:val="231F20"/>
          <w:spacing w:val="-15"/>
        </w:rPr>
        <w:t> </w:t>
      </w:r>
      <w:r>
        <w:rPr>
          <w:color w:val="231F20"/>
        </w:rPr>
        <w:t>objetivo</w:t>
      </w:r>
      <w:r>
        <w:rPr>
          <w:color w:val="231F20"/>
          <w:spacing w:val="-15"/>
        </w:rPr>
        <w:t> </w:t>
      </w:r>
      <w:r>
        <w:rPr>
          <w:color w:val="231F20"/>
        </w:rPr>
        <w:t>de</w:t>
      </w:r>
      <w:r>
        <w:rPr>
          <w:color w:val="231F20"/>
          <w:spacing w:val="-15"/>
        </w:rPr>
        <w:t> </w:t>
      </w:r>
      <w:r>
        <w:rPr>
          <w:color w:val="231F20"/>
          <w:spacing w:val="-3"/>
        </w:rPr>
        <w:t>lograr,</w:t>
      </w:r>
      <w:r>
        <w:rPr>
          <w:color w:val="231F20"/>
          <w:spacing w:val="-15"/>
        </w:rPr>
        <w:t> </w:t>
      </w:r>
      <w:r>
        <w:rPr>
          <w:color w:val="231F20"/>
        </w:rPr>
        <w:t>como</w:t>
      </w:r>
      <w:r>
        <w:rPr>
          <w:color w:val="231F20"/>
          <w:spacing w:val="-15"/>
        </w:rPr>
        <w:t> </w:t>
      </w:r>
      <w:r>
        <w:rPr>
          <w:color w:val="231F20"/>
        </w:rPr>
        <w:t>mínimo,</w:t>
      </w:r>
      <w:r>
        <w:rPr>
          <w:color w:val="231F20"/>
          <w:spacing w:val="-15"/>
        </w:rPr>
        <w:t> </w:t>
      </w:r>
      <w:r>
        <w:rPr>
          <w:color w:val="231F20"/>
        </w:rPr>
        <w:t>la</w:t>
      </w:r>
      <w:r>
        <w:rPr>
          <w:color w:val="231F20"/>
          <w:spacing w:val="-15"/>
        </w:rPr>
        <w:t> </w:t>
      </w:r>
      <w:r>
        <w:rPr>
          <w:color w:val="231F20"/>
        </w:rPr>
        <w:t>conformación</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masa crítica.</w:t>
      </w:r>
    </w:p>
    <w:p>
      <w:pPr>
        <w:pStyle w:val="BodyText"/>
      </w:pPr>
    </w:p>
    <w:p>
      <w:pPr>
        <w:pStyle w:val="BodyText"/>
        <w:spacing w:before="2"/>
        <w:rPr>
          <w:sz w:val="23"/>
        </w:rPr>
      </w:pPr>
    </w:p>
    <w:p>
      <w:pPr>
        <w:pStyle w:val="Heading2"/>
      </w:pPr>
      <w:r>
        <w:rPr>
          <w:color w:val="231F20"/>
        </w:rPr>
        <w:t>Masa crítica ¿los números cuentan?</w:t>
      </w:r>
    </w:p>
    <w:p>
      <w:pPr>
        <w:pStyle w:val="BodyText"/>
        <w:spacing w:before="2"/>
        <w:rPr>
          <w:b/>
          <w:sz w:val="23"/>
        </w:rPr>
      </w:pPr>
    </w:p>
    <w:p>
      <w:pPr>
        <w:pStyle w:val="Heading3"/>
        <w:rPr>
          <w:i/>
        </w:rPr>
      </w:pPr>
      <w:r>
        <w:rPr>
          <w:i/>
          <w:color w:val="231F20"/>
        </w:rPr>
        <w:t>Teoría de la masa crítica</w:t>
      </w:r>
    </w:p>
    <w:p>
      <w:pPr>
        <w:pStyle w:val="BodyText"/>
        <w:spacing w:before="2"/>
        <w:rPr>
          <w:b/>
          <w:i/>
          <w:sz w:val="23"/>
        </w:rPr>
      </w:pPr>
    </w:p>
    <w:p>
      <w:pPr>
        <w:pStyle w:val="BodyText"/>
        <w:spacing w:line="247" w:lineRule="auto"/>
        <w:ind w:left="1394" w:right="1393" w:firstLine="283"/>
        <w:jc w:val="both"/>
      </w:pPr>
      <w:r>
        <w:rPr>
          <w:color w:val="231F20"/>
        </w:rPr>
        <w:t>La</w:t>
      </w:r>
      <w:r>
        <w:rPr>
          <w:color w:val="231F20"/>
          <w:spacing w:val="-10"/>
        </w:rPr>
        <w:t> </w:t>
      </w:r>
      <w:r>
        <w:rPr>
          <w:i/>
          <w:color w:val="231F20"/>
        </w:rPr>
        <w:t>teoría</w:t>
      </w:r>
      <w:r>
        <w:rPr>
          <w:i/>
          <w:color w:val="231F20"/>
          <w:spacing w:val="-10"/>
        </w:rPr>
        <w:t> </w:t>
      </w:r>
      <w:r>
        <w:rPr>
          <w:i/>
          <w:color w:val="231F20"/>
        </w:rPr>
        <w:t>de</w:t>
      </w:r>
      <w:r>
        <w:rPr>
          <w:i/>
          <w:color w:val="231F20"/>
          <w:spacing w:val="-10"/>
        </w:rPr>
        <w:t> </w:t>
      </w:r>
      <w:r>
        <w:rPr>
          <w:i/>
          <w:color w:val="231F20"/>
        </w:rPr>
        <w:t>la</w:t>
      </w:r>
      <w:r>
        <w:rPr>
          <w:i/>
          <w:color w:val="231F20"/>
          <w:spacing w:val="-10"/>
        </w:rPr>
        <w:t> </w:t>
      </w:r>
      <w:r>
        <w:rPr>
          <w:i/>
          <w:color w:val="231F20"/>
        </w:rPr>
        <w:t>masa</w:t>
      </w:r>
      <w:r>
        <w:rPr>
          <w:i/>
          <w:color w:val="231F20"/>
          <w:spacing w:val="-9"/>
        </w:rPr>
        <w:t> </w:t>
      </w:r>
      <w:r>
        <w:rPr>
          <w:i/>
          <w:color w:val="231F20"/>
        </w:rPr>
        <w:t>crítica</w:t>
      </w:r>
      <w:r>
        <w:rPr>
          <w:i/>
          <w:color w:val="231F20"/>
          <w:spacing w:val="-10"/>
        </w:rPr>
        <w:t> </w:t>
      </w:r>
      <w:r>
        <w:rPr>
          <w:color w:val="231F20"/>
        </w:rPr>
        <w:t>es</w:t>
      </w:r>
      <w:r>
        <w:rPr>
          <w:color w:val="231F20"/>
          <w:spacing w:val="-10"/>
        </w:rPr>
        <w:t> </w:t>
      </w:r>
      <w:r>
        <w:rPr>
          <w:color w:val="231F20"/>
        </w:rPr>
        <w:t>una</w:t>
      </w:r>
      <w:r>
        <w:rPr>
          <w:color w:val="231F20"/>
          <w:spacing w:val="-10"/>
        </w:rPr>
        <w:t> </w:t>
      </w:r>
      <w:r>
        <w:rPr>
          <w:color w:val="231F20"/>
        </w:rPr>
        <w:t>propuesta</w:t>
      </w:r>
      <w:r>
        <w:rPr>
          <w:color w:val="231F20"/>
          <w:spacing w:val="-10"/>
        </w:rPr>
        <w:t> </w:t>
      </w:r>
      <w:r>
        <w:rPr>
          <w:color w:val="231F20"/>
        </w:rPr>
        <w:t>que</w:t>
      </w:r>
      <w:r>
        <w:rPr>
          <w:color w:val="231F20"/>
          <w:spacing w:val="-10"/>
        </w:rPr>
        <w:t> </w:t>
      </w:r>
      <w:r>
        <w:rPr>
          <w:color w:val="231F20"/>
        </w:rPr>
        <w:t>hizo</w:t>
      </w:r>
      <w:r>
        <w:rPr>
          <w:color w:val="231F20"/>
          <w:spacing w:val="-10"/>
        </w:rPr>
        <w:t> </w:t>
      </w:r>
      <w:r>
        <w:rPr>
          <w:color w:val="231F20"/>
        </w:rPr>
        <w:t>inicialmen- te Rosabeth Moss Kanter</w:t>
      </w:r>
      <w:r>
        <w:rPr>
          <w:color w:val="231F20"/>
          <w:position w:val="9"/>
          <w:sz w:val="12"/>
        </w:rPr>
        <w:t>22 </w:t>
      </w:r>
      <w:r>
        <w:rPr>
          <w:color w:val="231F20"/>
        </w:rPr>
        <w:t>y que posteriormente fue adoptada por Drude</w:t>
      </w:r>
      <w:r>
        <w:rPr>
          <w:color w:val="231F20"/>
          <w:spacing w:val="-10"/>
        </w:rPr>
        <w:t> </w:t>
      </w:r>
      <w:r>
        <w:rPr>
          <w:color w:val="231F20"/>
        </w:rPr>
        <w:t>Dahlerup</w:t>
      </w:r>
      <w:r>
        <w:rPr>
          <w:color w:val="231F20"/>
          <w:spacing w:val="-10"/>
        </w:rPr>
        <w:t> </w:t>
      </w:r>
      <w:r>
        <w:rPr>
          <w:color w:val="231F20"/>
        </w:rPr>
        <w:t>para</w:t>
      </w:r>
      <w:r>
        <w:rPr>
          <w:color w:val="231F20"/>
          <w:spacing w:val="-10"/>
        </w:rPr>
        <w:t> </w:t>
      </w:r>
      <w:r>
        <w:rPr>
          <w:color w:val="231F20"/>
        </w:rPr>
        <w:t>las</w:t>
      </w:r>
      <w:r>
        <w:rPr>
          <w:color w:val="231F20"/>
          <w:spacing w:val="-21"/>
        </w:rPr>
        <w:t> </w:t>
      </w:r>
      <w:r>
        <w:rPr>
          <w:color w:val="231F20"/>
        </w:rPr>
        <w:t>Asambleas</w:t>
      </w:r>
      <w:r>
        <w:rPr>
          <w:color w:val="231F20"/>
          <w:spacing w:val="-10"/>
        </w:rPr>
        <w:t> </w:t>
      </w:r>
      <w:r>
        <w:rPr>
          <w:color w:val="231F20"/>
        </w:rPr>
        <w:t>Representativas.</w:t>
      </w:r>
    </w:p>
    <w:p>
      <w:pPr>
        <w:pStyle w:val="BodyText"/>
        <w:spacing w:line="247" w:lineRule="auto"/>
        <w:ind w:left="1395" w:right="1387" w:firstLine="283"/>
        <w:jc w:val="both"/>
      </w:pPr>
      <w:r>
        <w:rPr>
          <w:color w:val="231F20"/>
        </w:rPr>
        <w:t>El</w:t>
      </w:r>
      <w:r>
        <w:rPr>
          <w:color w:val="231F20"/>
          <w:spacing w:val="-8"/>
        </w:rPr>
        <w:t> </w:t>
      </w:r>
      <w:r>
        <w:rPr>
          <w:color w:val="231F20"/>
        </w:rPr>
        <w:t>presente</w:t>
      </w:r>
      <w:r>
        <w:rPr>
          <w:color w:val="231F20"/>
          <w:spacing w:val="-8"/>
        </w:rPr>
        <w:t> </w:t>
      </w:r>
      <w:r>
        <w:rPr>
          <w:color w:val="231F20"/>
        </w:rPr>
        <w:t>ideario</w:t>
      </w:r>
      <w:r>
        <w:rPr>
          <w:color w:val="231F20"/>
          <w:spacing w:val="-8"/>
        </w:rPr>
        <w:t> </w:t>
      </w:r>
      <w:r>
        <w:rPr>
          <w:color w:val="231F20"/>
        </w:rPr>
        <w:t>señala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impacto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grupo</w:t>
      </w:r>
      <w:r>
        <w:rPr>
          <w:color w:val="231F20"/>
          <w:spacing w:val="-8"/>
        </w:rPr>
        <w:t> </w:t>
      </w:r>
      <w:r>
        <w:rPr>
          <w:color w:val="231F20"/>
        </w:rPr>
        <w:t>minoritario, o de un grupo históricamente excluido (como son las mujeres en el ámbito político), se determinará por el peso relativo que logre tener dentro de un núcleo social, al configurar una masa crítica de forma cuantitativa y</w:t>
      </w:r>
      <w:r>
        <w:rPr>
          <w:color w:val="231F20"/>
          <w:spacing w:val="-13"/>
        </w:rPr>
        <w:t> </w:t>
      </w:r>
      <w:r>
        <w:rPr>
          <w:color w:val="231F20"/>
        </w:rPr>
        <w:t>cualitativa.</w:t>
      </w:r>
    </w:p>
    <w:p>
      <w:pPr>
        <w:pStyle w:val="BodyText"/>
        <w:spacing w:line="247" w:lineRule="auto"/>
        <w:ind w:left="1395" w:right="1392" w:firstLine="283"/>
        <w:jc w:val="both"/>
      </w:pPr>
      <w:r>
        <w:rPr>
          <w:color w:val="231F20"/>
        </w:rPr>
        <w:t>En</w:t>
      </w:r>
      <w:r>
        <w:rPr>
          <w:color w:val="231F20"/>
          <w:spacing w:val="-11"/>
        </w:rPr>
        <w:t> </w:t>
      </w:r>
      <w:r>
        <w:rPr>
          <w:color w:val="231F20"/>
        </w:rPr>
        <w:t>términos</w:t>
      </w:r>
      <w:r>
        <w:rPr>
          <w:color w:val="231F20"/>
          <w:spacing w:val="-12"/>
        </w:rPr>
        <w:t> </w:t>
      </w:r>
      <w:r>
        <w:rPr>
          <w:color w:val="231F20"/>
        </w:rPr>
        <w:t>de</w:t>
      </w:r>
      <w:r>
        <w:rPr>
          <w:color w:val="231F20"/>
          <w:spacing w:val="-11"/>
        </w:rPr>
        <w:t> </w:t>
      </w:r>
      <w:r>
        <w:rPr>
          <w:color w:val="231F20"/>
        </w:rPr>
        <w:t>Dahlerup,</w:t>
      </w:r>
      <w:r>
        <w:rPr>
          <w:color w:val="231F20"/>
          <w:spacing w:val="-11"/>
        </w:rPr>
        <w:t> </w:t>
      </w:r>
      <w:r>
        <w:rPr>
          <w:color w:val="231F20"/>
        </w:rPr>
        <w:t>una</w:t>
      </w:r>
      <w:r>
        <w:rPr>
          <w:color w:val="231F20"/>
          <w:spacing w:val="-11"/>
        </w:rPr>
        <w:t> </w:t>
      </w:r>
      <w:r>
        <w:rPr>
          <w:color w:val="231F20"/>
        </w:rPr>
        <w:t>masa</w:t>
      </w:r>
      <w:r>
        <w:rPr>
          <w:color w:val="231F20"/>
          <w:spacing w:val="-11"/>
        </w:rPr>
        <w:t> </w:t>
      </w:r>
      <w:r>
        <w:rPr>
          <w:color w:val="231F20"/>
        </w:rPr>
        <w:t>crítica</w:t>
      </w:r>
      <w:r>
        <w:rPr>
          <w:color w:val="231F20"/>
          <w:spacing w:val="-12"/>
        </w:rPr>
        <w:t> </w:t>
      </w:r>
      <w:r>
        <w:rPr>
          <w:color w:val="231F20"/>
        </w:rPr>
        <w:t>no</w:t>
      </w:r>
      <w:r>
        <w:rPr>
          <w:color w:val="231F20"/>
          <w:spacing w:val="-11"/>
        </w:rPr>
        <w:t> </w:t>
      </w:r>
      <w:r>
        <w:rPr>
          <w:color w:val="231F20"/>
        </w:rPr>
        <w:t>sólo</w:t>
      </w:r>
      <w:r>
        <w:rPr>
          <w:color w:val="231F20"/>
          <w:spacing w:val="-11"/>
        </w:rPr>
        <w:t> </w:t>
      </w:r>
      <w:r>
        <w:rPr>
          <w:color w:val="231F20"/>
        </w:rPr>
        <w:t>hace</w:t>
      </w:r>
      <w:r>
        <w:rPr>
          <w:color w:val="231F20"/>
          <w:spacing w:val="-11"/>
        </w:rPr>
        <w:t> </w:t>
      </w:r>
      <w:r>
        <w:rPr>
          <w:color w:val="231F20"/>
        </w:rPr>
        <w:t>referencia al grupo inclinado que ocupa 30% de la totalidad en las</w:t>
      </w:r>
      <w:r>
        <w:rPr>
          <w:color w:val="231F20"/>
          <w:spacing w:val="-23"/>
        </w:rPr>
        <w:t> </w:t>
      </w:r>
      <w:r>
        <w:rPr>
          <w:color w:val="231F20"/>
        </w:rPr>
        <w:t>instituciones representativas del poder político</w:t>
      </w:r>
      <w:r>
        <w:rPr>
          <w:color w:val="231F20"/>
          <w:spacing w:val="-24"/>
        </w:rPr>
        <w:t> </w:t>
      </w:r>
      <w:r>
        <w:rPr>
          <w:color w:val="231F20"/>
        </w:rPr>
        <w:t>(1986).</w:t>
      </w:r>
    </w:p>
    <w:p>
      <w:pPr>
        <w:pStyle w:val="BodyText"/>
        <w:spacing w:line="247" w:lineRule="auto"/>
        <w:ind w:left="1395" w:right="1393" w:firstLine="283"/>
        <w:jc w:val="both"/>
      </w:pPr>
      <w:r>
        <w:rPr>
          <w:color w:val="231F20"/>
        </w:rPr>
        <w:t>Sino además, una masa crítica implica un cambio cualitativo en las</w:t>
      </w:r>
      <w:r>
        <w:rPr>
          <w:color w:val="231F20"/>
          <w:spacing w:val="-11"/>
        </w:rPr>
        <w:t> </w:t>
      </w:r>
      <w:r>
        <w:rPr>
          <w:color w:val="231F20"/>
        </w:rPr>
        <w:t>relaciones</w:t>
      </w:r>
      <w:r>
        <w:rPr>
          <w:color w:val="231F20"/>
          <w:spacing w:val="-11"/>
        </w:rPr>
        <w:t> </w:t>
      </w:r>
      <w:r>
        <w:rPr>
          <w:color w:val="231F20"/>
        </w:rPr>
        <w:t>de</w:t>
      </w:r>
      <w:r>
        <w:rPr>
          <w:color w:val="231F20"/>
          <w:spacing w:val="-11"/>
        </w:rPr>
        <w:t> </w:t>
      </w:r>
      <w:r>
        <w:rPr>
          <w:color w:val="231F20"/>
        </w:rPr>
        <w:t>poder</w:t>
      </w:r>
      <w:r>
        <w:rPr>
          <w:color w:val="231F20"/>
          <w:spacing w:val="-11"/>
        </w:rPr>
        <w:t> </w:t>
      </w:r>
      <w:r>
        <w:rPr>
          <w:color w:val="231F20"/>
        </w:rPr>
        <w:t>que</w:t>
      </w:r>
      <w:r>
        <w:rPr>
          <w:color w:val="231F20"/>
          <w:spacing w:val="-11"/>
        </w:rPr>
        <w:t> </w:t>
      </w:r>
      <w:r>
        <w:rPr>
          <w:color w:val="231F20"/>
        </w:rPr>
        <w:t>permite</w:t>
      </w:r>
      <w:r>
        <w:rPr>
          <w:color w:val="231F20"/>
          <w:spacing w:val="-11"/>
        </w:rPr>
        <w:t> </w:t>
      </w:r>
      <w:r>
        <w:rPr>
          <w:color w:val="231F20"/>
        </w:rPr>
        <w:t>por</w:t>
      </w:r>
      <w:r>
        <w:rPr>
          <w:color w:val="231F20"/>
          <w:spacing w:val="-11"/>
        </w:rPr>
        <w:t> </w:t>
      </w:r>
      <w:r>
        <w:rPr>
          <w:color w:val="231F20"/>
        </w:rPr>
        <w:t>primera</w:t>
      </w:r>
      <w:r>
        <w:rPr>
          <w:color w:val="231F20"/>
          <w:spacing w:val="-11"/>
        </w:rPr>
        <w:t> </w:t>
      </w:r>
      <w:r>
        <w:rPr>
          <w:color w:val="231F20"/>
        </w:rPr>
        <w:t>vez</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minoría</w:t>
      </w:r>
      <w:r>
        <w:rPr>
          <w:color w:val="231F20"/>
          <w:spacing w:val="-11"/>
        </w:rPr>
        <w:t> </w:t>
      </w:r>
      <w:r>
        <w:rPr>
          <w:color w:val="231F20"/>
        </w:rPr>
        <w:t>utili- zar</w:t>
      </w:r>
      <w:r>
        <w:rPr>
          <w:color w:val="231F20"/>
          <w:spacing w:val="-6"/>
        </w:rPr>
        <w:t> </w:t>
      </w:r>
      <w:r>
        <w:rPr>
          <w:color w:val="231F20"/>
        </w:rPr>
        <w:t>los</w:t>
      </w:r>
      <w:r>
        <w:rPr>
          <w:color w:val="231F20"/>
          <w:spacing w:val="-6"/>
        </w:rPr>
        <w:t> </w:t>
      </w:r>
      <w:r>
        <w:rPr>
          <w:color w:val="231F20"/>
        </w:rPr>
        <w:t>recursos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organización</w:t>
      </w:r>
      <w:r>
        <w:rPr>
          <w:color w:val="231F20"/>
          <w:spacing w:val="-6"/>
        </w:rPr>
        <w:t> </w:t>
      </w:r>
      <w:r>
        <w:rPr>
          <w:color w:val="231F20"/>
        </w:rPr>
        <w: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institución</w:t>
      </w:r>
      <w:r>
        <w:rPr>
          <w:color w:val="231F20"/>
          <w:spacing w:val="-6"/>
        </w:rPr>
        <w:t> </w:t>
      </w:r>
      <w:r>
        <w:rPr>
          <w:color w:val="231F20"/>
        </w:rPr>
        <w:t>para</w:t>
      </w:r>
      <w:r>
        <w:rPr>
          <w:color w:val="231F20"/>
          <w:spacing w:val="-6"/>
        </w:rPr>
        <w:t> </w:t>
      </w:r>
      <w:r>
        <w:rPr>
          <w:color w:val="231F20"/>
        </w:rPr>
        <w:t>mejorar</w:t>
      </w:r>
      <w:r>
        <w:rPr>
          <w:color w:val="231F20"/>
          <w:spacing w:val="-6"/>
        </w:rPr>
        <w:t> </w:t>
      </w:r>
      <w:r>
        <w:rPr>
          <w:color w:val="231F20"/>
        </w:rPr>
        <w:t>su propia</w:t>
      </w:r>
      <w:r>
        <w:rPr>
          <w:color w:val="231F20"/>
          <w:spacing w:val="-7"/>
        </w:rPr>
        <w:t> </w:t>
      </w:r>
      <w:r>
        <w:rPr>
          <w:color w:val="231F20"/>
        </w:rPr>
        <w:t>situación</w:t>
      </w:r>
      <w:r>
        <w:rPr>
          <w:color w:val="231F20"/>
          <w:spacing w:val="-6"/>
        </w:rPr>
        <w:t> </w:t>
      </w:r>
      <w:r>
        <w:rPr>
          <w:color w:val="231F20"/>
        </w:rPr>
        <w:t>y</w:t>
      </w:r>
      <w:r>
        <w:rPr>
          <w:color w:val="231F20"/>
          <w:spacing w:val="-7"/>
        </w:rPr>
        <w:t> </w:t>
      </w:r>
      <w:r>
        <w:rPr>
          <w:color w:val="231F20"/>
        </w:rPr>
        <w:t>la</w:t>
      </w:r>
      <w:r>
        <w:rPr>
          <w:color w:val="231F20"/>
          <w:spacing w:val="-7"/>
        </w:rPr>
        <w:t> </w:t>
      </w:r>
      <w:r>
        <w:rPr>
          <w:color w:val="231F20"/>
        </w:rPr>
        <w:t>del</w:t>
      </w:r>
      <w:r>
        <w:rPr>
          <w:color w:val="231F20"/>
          <w:spacing w:val="-7"/>
        </w:rPr>
        <w:t> </w:t>
      </w:r>
      <w:r>
        <w:rPr>
          <w:color w:val="231F20"/>
        </w:rPr>
        <w:t>grupo</w:t>
      </w:r>
      <w:r>
        <w:rPr>
          <w:color w:val="231F20"/>
          <w:spacing w:val="-7"/>
        </w:rPr>
        <w:t> </w:t>
      </w:r>
      <w:r>
        <w:rPr>
          <w:color w:val="231F20"/>
        </w:rPr>
        <w:t>al</w:t>
      </w:r>
      <w:r>
        <w:rPr>
          <w:color w:val="231F20"/>
          <w:spacing w:val="-7"/>
        </w:rPr>
        <w:t> </w:t>
      </w:r>
      <w:r>
        <w:rPr>
          <w:color w:val="231F20"/>
        </w:rPr>
        <w:t>que</w:t>
      </w:r>
      <w:r>
        <w:rPr>
          <w:color w:val="231F20"/>
          <w:spacing w:val="-7"/>
        </w:rPr>
        <w:t> </w:t>
      </w:r>
      <w:r>
        <w:rPr>
          <w:color w:val="231F20"/>
        </w:rPr>
        <w:t>pertenece</w:t>
      </w:r>
      <w:r>
        <w:rPr>
          <w:color w:val="231F20"/>
          <w:spacing w:val="-7"/>
        </w:rPr>
        <w:t> </w:t>
      </w:r>
      <w:r>
        <w:rPr>
          <w:color w:val="231F20"/>
        </w:rPr>
        <w:t>(Dahlerup,</w:t>
      </w:r>
      <w:r>
        <w:rPr>
          <w:color w:val="231F20"/>
          <w:spacing w:val="-7"/>
        </w:rPr>
        <w:t> </w:t>
      </w:r>
      <w:r>
        <w:rPr>
          <w:color w:val="231F20"/>
        </w:rPr>
        <w:t>2006).</w:t>
      </w:r>
    </w:p>
    <w:p>
      <w:pPr>
        <w:pStyle w:val="BodyText"/>
        <w:rPr>
          <w:sz w:val="20"/>
        </w:rPr>
      </w:pPr>
    </w:p>
    <w:p>
      <w:pPr>
        <w:pStyle w:val="BodyText"/>
        <w:spacing w:before="6"/>
        <w:rPr>
          <w:sz w:val="14"/>
        </w:rPr>
      </w:pPr>
      <w:r>
        <w:rPr/>
        <w:pict>
          <v:line style="position:absolute;mso-position-horizontal-relative:page;mso-position-vertical-relative:paragraph;z-index:2488;mso-wrap-distance-left:0;mso-wrap-distance-right:0" from="69.755898pt,10.801936pt" to="154.794898pt,10.801936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22</w:t>
      </w:r>
      <w:r>
        <w:rPr>
          <w:color w:val="231F20"/>
          <w:spacing w:val="7"/>
          <w:position w:val="6"/>
          <w:sz w:val="11"/>
        </w:rPr>
        <w:t> </w:t>
      </w:r>
      <w:r>
        <w:rPr>
          <w:color w:val="231F20"/>
          <w:sz w:val="17"/>
        </w:rPr>
        <w:t>Esta</w:t>
      </w:r>
      <w:r>
        <w:rPr>
          <w:color w:val="231F20"/>
          <w:spacing w:val="-9"/>
          <w:sz w:val="17"/>
        </w:rPr>
        <w:t> </w:t>
      </w:r>
      <w:r>
        <w:rPr>
          <w:color w:val="231F20"/>
          <w:sz w:val="17"/>
        </w:rPr>
        <w:t>teoría</w:t>
      </w:r>
      <w:r>
        <w:rPr>
          <w:color w:val="231F20"/>
          <w:spacing w:val="-9"/>
          <w:sz w:val="17"/>
        </w:rPr>
        <w:t> </w:t>
      </w:r>
      <w:r>
        <w:rPr>
          <w:color w:val="231F20"/>
          <w:sz w:val="17"/>
        </w:rPr>
        <w:t>fue</w:t>
      </w:r>
      <w:r>
        <w:rPr>
          <w:color w:val="231F20"/>
          <w:spacing w:val="-9"/>
          <w:sz w:val="17"/>
        </w:rPr>
        <w:t> </w:t>
      </w:r>
      <w:r>
        <w:rPr>
          <w:color w:val="231F20"/>
          <w:sz w:val="17"/>
        </w:rPr>
        <w:t>creada</w:t>
      </w:r>
      <w:r>
        <w:rPr>
          <w:color w:val="231F20"/>
          <w:spacing w:val="-9"/>
          <w:sz w:val="17"/>
        </w:rPr>
        <w:t> </w:t>
      </w:r>
      <w:r>
        <w:rPr>
          <w:color w:val="231F20"/>
          <w:sz w:val="17"/>
        </w:rPr>
        <w:t>en</w:t>
      </w:r>
      <w:r>
        <w:rPr>
          <w:color w:val="231F20"/>
          <w:spacing w:val="-9"/>
          <w:sz w:val="17"/>
        </w:rPr>
        <w:t> </w:t>
      </w:r>
      <w:r>
        <w:rPr>
          <w:color w:val="231F20"/>
          <w:sz w:val="17"/>
        </w:rPr>
        <w:t>1977</w:t>
      </w:r>
      <w:r>
        <w:rPr>
          <w:color w:val="231F20"/>
          <w:spacing w:val="-9"/>
          <w:sz w:val="17"/>
        </w:rPr>
        <w:t> </w:t>
      </w:r>
      <w:r>
        <w:rPr>
          <w:color w:val="231F20"/>
          <w:sz w:val="17"/>
        </w:rPr>
        <w:t>por</w:t>
      </w:r>
      <w:r>
        <w:rPr>
          <w:color w:val="231F20"/>
          <w:spacing w:val="-9"/>
          <w:sz w:val="17"/>
        </w:rPr>
        <w:t> </w:t>
      </w:r>
      <w:r>
        <w:rPr>
          <w:color w:val="231F20"/>
          <w:sz w:val="17"/>
        </w:rPr>
        <w:t>Rosabeth</w:t>
      </w:r>
      <w:r>
        <w:rPr>
          <w:color w:val="231F20"/>
          <w:spacing w:val="-9"/>
          <w:sz w:val="17"/>
        </w:rPr>
        <w:t> </w:t>
      </w:r>
      <w:r>
        <w:rPr>
          <w:color w:val="231F20"/>
          <w:sz w:val="17"/>
        </w:rPr>
        <w:t>Moss</w:t>
      </w:r>
      <w:r>
        <w:rPr>
          <w:color w:val="231F20"/>
          <w:spacing w:val="-9"/>
          <w:sz w:val="17"/>
        </w:rPr>
        <w:t> </w:t>
      </w:r>
      <w:r>
        <w:rPr>
          <w:color w:val="231F20"/>
          <w:sz w:val="17"/>
        </w:rPr>
        <w:t>Kanter</w:t>
      </w:r>
      <w:r>
        <w:rPr>
          <w:color w:val="231F20"/>
          <w:spacing w:val="-8"/>
          <w:sz w:val="17"/>
        </w:rPr>
        <w:t> </w:t>
      </w:r>
      <w:r>
        <w:rPr>
          <w:color w:val="231F20"/>
          <w:sz w:val="17"/>
        </w:rPr>
        <w:t>y</w:t>
      </w:r>
      <w:r>
        <w:rPr>
          <w:color w:val="231F20"/>
          <w:spacing w:val="-9"/>
          <w:sz w:val="17"/>
        </w:rPr>
        <w:t> </w:t>
      </w:r>
      <w:r>
        <w:rPr>
          <w:color w:val="231F20"/>
          <w:sz w:val="17"/>
        </w:rPr>
        <w:t>posteriormente</w:t>
      </w:r>
      <w:r>
        <w:rPr>
          <w:color w:val="231F20"/>
          <w:spacing w:val="-9"/>
          <w:sz w:val="17"/>
        </w:rPr>
        <w:t> </w:t>
      </w:r>
      <w:r>
        <w:rPr>
          <w:color w:val="231F20"/>
          <w:sz w:val="17"/>
        </w:rPr>
        <w:t>adopta- da</w:t>
      </w:r>
      <w:r>
        <w:rPr>
          <w:color w:val="231F20"/>
          <w:spacing w:val="-5"/>
          <w:sz w:val="17"/>
        </w:rPr>
        <w:t> </w:t>
      </w:r>
      <w:r>
        <w:rPr>
          <w:color w:val="231F20"/>
          <w:sz w:val="17"/>
        </w:rPr>
        <w:t>por</w:t>
      </w:r>
      <w:r>
        <w:rPr>
          <w:color w:val="231F20"/>
          <w:spacing w:val="-5"/>
          <w:sz w:val="17"/>
        </w:rPr>
        <w:t> </w:t>
      </w:r>
      <w:r>
        <w:rPr>
          <w:color w:val="231F20"/>
          <w:sz w:val="17"/>
        </w:rPr>
        <w:t>Drude</w:t>
      </w:r>
      <w:r>
        <w:rPr>
          <w:color w:val="231F20"/>
          <w:spacing w:val="-5"/>
          <w:sz w:val="17"/>
        </w:rPr>
        <w:t> </w:t>
      </w:r>
      <w:r>
        <w:rPr>
          <w:color w:val="231F20"/>
          <w:sz w:val="17"/>
        </w:rPr>
        <w:t>Dahlerup</w:t>
      </w:r>
      <w:r>
        <w:rPr>
          <w:color w:val="231F20"/>
          <w:spacing w:val="-5"/>
          <w:sz w:val="17"/>
        </w:rPr>
        <w:t> </w:t>
      </w:r>
      <w:r>
        <w:rPr>
          <w:color w:val="231F20"/>
          <w:sz w:val="17"/>
        </w:rPr>
        <w:t>en</w:t>
      </w:r>
      <w:r>
        <w:rPr>
          <w:color w:val="231F20"/>
          <w:spacing w:val="-5"/>
          <w:sz w:val="17"/>
        </w:rPr>
        <w:t> </w:t>
      </w:r>
      <w:r>
        <w:rPr>
          <w:color w:val="231F20"/>
          <w:sz w:val="17"/>
        </w:rPr>
        <w:t>1988.</w:t>
      </w:r>
      <w:r>
        <w:rPr>
          <w:color w:val="231F20"/>
          <w:spacing w:val="-14"/>
          <w:sz w:val="17"/>
        </w:rPr>
        <w:t> </w:t>
      </w:r>
      <w:r>
        <w:rPr>
          <w:color w:val="231F20"/>
          <w:sz w:val="17"/>
        </w:rPr>
        <w:t>A</w:t>
      </w:r>
      <w:r>
        <w:rPr>
          <w:color w:val="231F20"/>
          <w:spacing w:val="-14"/>
          <w:sz w:val="17"/>
        </w:rPr>
        <w:t> </w:t>
      </w:r>
      <w:r>
        <w:rPr>
          <w:color w:val="231F20"/>
          <w:sz w:val="17"/>
        </w:rPr>
        <w:t>la</w:t>
      </w:r>
      <w:r>
        <w:rPr>
          <w:color w:val="231F20"/>
          <w:spacing w:val="-5"/>
          <w:sz w:val="17"/>
        </w:rPr>
        <w:t> </w:t>
      </w:r>
      <w:r>
        <w:rPr>
          <w:color w:val="231F20"/>
          <w:sz w:val="17"/>
        </w:rPr>
        <w:t>fecha</w:t>
      </w:r>
      <w:r>
        <w:rPr>
          <w:color w:val="231F20"/>
          <w:spacing w:val="-5"/>
          <w:sz w:val="17"/>
        </w:rPr>
        <w:t> </w:t>
      </w:r>
      <w:r>
        <w:rPr>
          <w:color w:val="231F20"/>
          <w:sz w:val="17"/>
        </w:rPr>
        <w:t>es</w:t>
      </w:r>
      <w:r>
        <w:rPr>
          <w:color w:val="231F20"/>
          <w:spacing w:val="-5"/>
          <w:sz w:val="17"/>
        </w:rPr>
        <w:t> </w:t>
      </w:r>
      <w:r>
        <w:rPr>
          <w:color w:val="231F20"/>
          <w:sz w:val="17"/>
        </w:rPr>
        <w:t>un</w:t>
      </w:r>
      <w:r>
        <w:rPr>
          <w:color w:val="231F20"/>
          <w:spacing w:val="-5"/>
          <w:sz w:val="17"/>
        </w:rPr>
        <w:t> </w:t>
      </w:r>
      <w:r>
        <w:rPr>
          <w:color w:val="231F20"/>
          <w:sz w:val="17"/>
        </w:rPr>
        <w:t>ideario</w:t>
      </w:r>
      <w:r>
        <w:rPr>
          <w:color w:val="231F20"/>
          <w:spacing w:val="-5"/>
          <w:sz w:val="17"/>
        </w:rPr>
        <w:t> </w:t>
      </w:r>
      <w:r>
        <w:rPr>
          <w:color w:val="231F20"/>
          <w:sz w:val="17"/>
        </w:rPr>
        <w:t>con</w:t>
      </w:r>
      <w:r>
        <w:rPr>
          <w:color w:val="231F20"/>
          <w:spacing w:val="-5"/>
          <w:sz w:val="17"/>
        </w:rPr>
        <w:t> </w:t>
      </w:r>
      <w:r>
        <w:rPr>
          <w:color w:val="231F20"/>
          <w:sz w:val="17"/>
        </w:rPr>
        <w:t>el</w:t>
      </w:r>
      <w:r>
        <w:rPr>
          <w:color w:val="231F20"/>
          <w:spacing w:val="-5"/>
          <w:sz w:val="17"/>
        </w:rPr>
        <w:t> </w:t>
      </w:r>
      <w:r>
        <w:rPr>
          <w:color w:val="231F20"/>
          <w:sz w:val="17"/>
        </w:rPr>
        <w:t>cual</w:t>
      </w:r>
      <w:r>
        <w:rPr>
          <w:color w:val="231F20"/>
          <w:spacing w:val="-5"/>
          <w:sz w:val="17"/>
        </w:rPr>
        <w:t> </w:t>
      </w:r>
      <w:r>
        <w:rPr>
          <w:color w:val="231F20"/>
          <w:sz w:val="17"/>
        </w:rPr>
        <w:t>se</w:t>
      </w:r>
      <w:r>
        <w:rPr>
          <w:color w:val="231F20"/>
          <w:spacing w:val="-5"/>
          <w:sz w:val="17"/>
        </w:rPr>
        <w:t> </w:t>
      </w:r>
      <w:r>
        <w:rPr>
          <w:color w:val="231F20"/>
          <w:sz w:val="17"/>
        </w:rPr>
        <w:t>justifica</w:t>
      </w:r>
      <w:r>
        <w:rPr>
          <w:color w:val="231F20"/>
          <w:spacing w:val="-5"/>
          <w:sz w:val="17"/>
        </w:rPr>
        <w:t> </w:t>
      </w:r>
      <w:r>
        <w:rPr>
          <w:color w:val="231F20"/>
          <w:sz w:val="17"/>
        </w:rPr>
        <w:t>la</w:t>
      </w:r>
      <w:r>
        <w:rPr>
          <w:color w:val="231F20"/>
          <w:spacing w:val="-5"/>
          <w:sz w:val="17"/>
        </w:rPr>
        <w:t> </w:t>
      </w:r>
      <w:r>
        <w:rPr>
          <w:color w:val="231F20"/>
          <w:sz w:val="17"/>
        </w:rPr>
        <w:t>presen- cia y participación política femenina en instituciones representativas del poder político, así como respalda la necesidad de implementación de cuotas de género para incentivar y facilitar dicha</w:t>
      </w:r>
      <w:r>
        <w:rPr>
          <w:color w:val="231F20"/>
          <w:spacing w:val="-10"/>
          <w:sz w:val="17"/>
        </w:rPr>
        <w:t> </w:t>
      </w:r>
      <w:r>
        <w:rPr>
          <w:color w:val="231F20"/>
          <w:sz w:val="17"/>
        </w:rPr>
        <w:t>participación.</w:t>
      </w:r>
    </w:p>
    <w:p>
      <w:pPr>
        <w:pStyle w:val="BodyText"/>
        <w:spacing w:before="5"/>
        <w:rPr>
          <w:sz w:val="18"/>
        </w:rPr>
      </w:pPr>
    </w:p>
    <w:p>
      <w:pPr>
        <w:pStyle w:val="BodyText"/>
        <w:spacing w:before="72"/>
        <w:ind w:left="1395" w:right="1314"/>
      </w:pPr>
      <w:r>
        <w:rPr>
          <w:color w:val="231F20"/>
        </w:rPr>
        <w:t>22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¿Los números cuentan?</w:t>
      </w:r>
    </w:p>
    <w:p>
      <w:pPr>
        <w:pStyle w:val="BodyText"/>
        <w:spacing w:before="2"/>
        <w:rPr>
          <w:b/>
          <w:i/>
        </w:rPr>
      </w:pPr>
    </w:p>
    <w:p>
      <w:pPr>
        <w:pStyle w:val="BodyText"/>
        <w:ind w:left="1395" w:right="1391" w:firstLine="283"/>
        <w:jc w:val="both"/>
      </w:pPr>
      <w:r>
        <w:rPr>
          <w:color w:val="231F20"/>
        </w:rPr>
        <w:t>Indudablemente el número o tamaño de la gran minoría</w:t>
      </w:r>
      <w:r>
        <w:rPr>
          <w:color w:val="231F20"/>
          <w:spacing w:val="-19"/>
        </w:rPr>
        <w:t> </w:t>
      </w:r>
      <w:r>
        <w:rPr>
          <w:color w:val="231F20"/>
        </w:rPr>
        <w:t>femenina cuenta, y mucho más cuando se habla de participación y representa- ción</w:t>
      </w:r>
      <w:r>
        <w:rPr>
          <w:color w:val="231F20"/>
          <w:spacing w:val="-9"/>
        </w:rPr>
        <w:t> </w:t>
      </w:r>
      <w:r>
        <w:rPr>
          <w:color w:val="231F20"/>
        </w:rPr>
        <w:t>política,</w:t>
      </w:r>
      <w:r>
        <w:rPr>
          <w:color w:val="231F20"/>
          <w:spacing w:val="-9"/>
        </w:rPr>
        <w:t> </w:t>
      </w:r>
      <w:r>
        <w:rPr>
          <w:color w:val="231F20"/>
        </w:rPr>
        <w:t>puesto</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proporción</w:t>
      </w:r>
      <w:r>
        <w:rPr>
          <w:color w:val="231F20"/>
          <w:spacing w:val="-9"/>
        </w:rPr>
        <w:t> </w:t>
      </w:r>
      <w:r>
        <w:rPr>
          <w:color w:val="231F20"/>
        </w:rPr>
        <w:t>que</w:t>
      </w:r>
      <w:r>
        <w:rPr>
          <w:color w:val="231F20"/>
          <w:spacing w:val="-9"/>
        </w:rPr>
        <w:t> </w:t>
      </w:r>
      <w:r>
        <w:rPr>
          <w:color w:val="231F20"/>
        </w:rPr>
        <w:t>ocupa</w:t>
      </w:r>
      <w:r>
        <w:rPr>
          <w:color w:val="231F20"/>
          <w:spacing w:val="-9"/>
        </w:rPr>
        <w:t> </w:t>
      </w:r>
      <w:r>
        <w:rPr>
          <w:color w:val="231F20"/>
        </w:rPr>
        <w:t>regularmente</w:t>
      </w:r>
      <w:r>
        <w:rPr>
          <w:color w:val="231F20"/>
          <w:spacing w:val="-9"/>
        </w:rPr>
        <w:t> </w:t>
      </w:r>
      <w:r>
        <w:rPr>
          <w:color w:val="231F20"/>
        </w:rPr>
        <w:t>influ- ye para incentivar y generar recursos institucionales con la finalidad de</w:t>
      </w:r>
      <w:r>
        <w:rPr>
          <w:color w:val="231F20"/>
          <w:spacing w:val="-7"/>
        </w:rPr>
        <w:t> </w:t>
      </w:r>
      <w:r>
        <w:rPr>
          <w:color w:val="231F20"/>
        </w:rPr>
        <w:t>mejorar</w:t>
      </w:r>
      <w:r>
        <w:rPr>
          <w:color w:val="231F20"/>
          <w:spacing w:val="-7"/>
        </w:rPr>
        <w:t> </w:t>
      </w:r>
      <w:r>
        <w:rPr>
          <w:color w:val="231F20"/>
        </w:rPr>
        <w:t>el</w:t>
      </w:r>
      <w:r>
        <w:rPr>
          <w:color w:val="231F20"/>
          <w:spacing w:val="-7"/>
        </w:rPr>
        <w:t> </w:t>
      </w:r>
      <w:r>
        <w:rPr>
          <w:color w:val="231F20"/>
        </w:rPr>
        <w:t>estatus</w:t>
      </w:r>
      <w:r>
        <w:rPr>
          <w:color w:val="231F20"/>
          <w:spacing w:val="-7"/>
        </w:rPr>
        <w:t> </w:t>
      </w:r>
      <w:r>
        <w:rPr>
          <w:color w:val="231F20"/>
        </w:rPr>
        <w:t>del</w:t>
      </w:r>
      <w:r>
        <w:rPr>
          <w:color w:val="231F20"/>
          <w:spacing w:val="-7"/>
        </w:rPr>
        <w:t> </w:t>
      </w:r>
      <w:r>
        <w:rPr>
          <w:color w:val="231F20"/>
        </w:rPr>
        <w:t>grupo</w:t>
      </w:r>
      <w:r>
        <w:rPr>
          <w:color w:val="231F20"/>
          <w:spacing w:val="-7"/>
        </w:rPr>
        <w:t> </w:t>
      </w:r>
      <w:r>
        <w:rPr>
          <w:color w:val="231F20"/>
        </w:rPr>
        <w:t>minoritario</w:t>
      </w:r>
      <w:r>
        <w:rPr>
          <w:color w:val="231F20"/>
          <w:spacing w:val="-8"/>
        </w:rPr>
        <w:t> </w:t>
      </w:r>
      <w:r>
        <w:rPr>
          <w:color w:val="231F20"/>
        </w:rPr>
        <w:t>que</w:t>
      </w:r>
      <w:r>
        <w:rPr>
          <w:color w:val="231F20"/>
          <w:spacing w:val="-7"/>
        </w:rPr>
        <w:t> </w:t>
      </w:r>
      <w:r>
        <w:rPr>
          <w:color w:val="231F20"/>
        </w:rPr>
        <w:t>representan.</w:t>
      </w:r>
    </w:p>
    <w:p>
      <w:pPr>
        <w:pStyle w:val="BodyText"/>
        <w:spacing w:before="1"/>
        <w:ind w:left="1395" w:right="1391" w:firstLine="283"/>
        <w:jc w:val="both"/>
      </w:pPr>
      <w:r>
        <w:rPr>
          <w:color w:val="231F20"/>
        </w:rPr>
        <w:t>A</w:t>
      </w:r>
      <w:r>
        <w:rPr>
          <w:color w:val="231F20"/>
          <w:spacing w:val="-29"/>
        </w:rPr>
        <w:t> </w:t>
      </w:r>
      <w:r>
        <w:rPr>
          <w:color w:val="231F20"/>
        </w:rPr>
        <w:t>efecto</w:t>
      </w:r>
      <w:r>
        <w:rPr>
          <w:color w:val="231F20"/>
          <w:spacing w:val="-19"/>
        </w:rPr>
        <w:t> </w:t>
      </w:r>
      <w:r>
        <w:rPr>
          <w:color w:val="231F20"/>
        </w:rPr>
        <w:t>de</w:t>
      </w:r>
      <w:r>
        <w:rPr>
          <w:color w:val="231F20"/>
          <w:spacing w:val="-19"/>
        </w:rPr>
        <w:t> </w:t>
      </w:r>
      <w:r>
        <w:rPr>
          <w:color w:val="231F20"/>
        </w:rPr>
        <w:t>determinar</w:t>
      </w:r>
      <w:r>
        <w:rPr>
          <w:color w:val="231F20"/>
          <w:spacing w:val="-19"/>
        </w:rPr>
        <w:t> </w:t>
      </w:r>
      <w:r>
        <w:rPr>
          <w:color w:val="231F20"/>
        </w:rPr>
        <w:t>la</w:t>
      </w:r>
      <w:r>
        <w:rPr>
          <w:color w:val="231F20"/>
          <w:spacing w:val="-19"/>
        </w:rPr>
        <w:t> </w:t>
      </w:r>
      <w:r>
        <w:rPr>
          <w:color w:val="231F20"/>
        </w:rPr>
        <w:t>influencia</w:t>
      </w:r>
      <w:r>
        <w:rPr>
          <w:color w:val="231F20"/>
          <w:spacing w:val="-19"/>
        </w:rPr>
        <w:t> </w:t>
      </w:r>
      <w:r>
        <w:rPr>
          <w:color w:val="231F20"/>
        </w:rPr>
        <w:t>femenina</w:t>
      </w:r>
      <w:r>
        <w:rPr>
          <w:color w:val="231F20"/>
          <w:spacing w:val="-19"/>
        </w:rPr>
        <w:t> </w:t>
      </w:r>
      <w:r>
        <w:rPr>
          <w:color w:val="231F20"/>
        </w:rPr>
        <w:t>para</w:t>
      </w:r>
      <w:r>
        <w:rPr>
          <w:color w:val="231F20"/>
          <w:spacing w:val="-19"/>
        </w:rPr>
        <w:t> </w:t>
      </w:r>
      <w:r>
        <w:rPr>
          <w:color w:val="231F20"/>
        </w:rPr>
        <w:t>satisfacer</w:t>
      </w:r>
      <w:r>
        <w:rPr>
          <w:color w:val="231F20"/>
          <w:spacing w:val="-19"/>
        </w:rPr>
        <w:t> </w:t>
      </w:r>
      <w:r>
        <w:rPr>
          <w:color w:val="231F20"/>
        </w:rPr>
        <w:t>nece- sidades prácticas e intereses estratégicos en instituciones representa- tivas</w:t>
      </w:r>
      <w:r>
        <w:rPr>
          <w:color w:val="231F20"/>
          <w:spacing w:val="-7"/>
        </w:rPr>
        <w:t> </w:t>
      </w:r>
      <w:r>
        <w:rPr>
          <w:color w:val="231F20"/>
        </w:rPr>
        <w:t>del</w:t>
      </w:r>
      <w:r>
        <w:rPr>
          <w:color w:val="231F20"/>
          <w:spacing w:val="-7"/>
        </w:rPr>
        <w:t> </w:t>
      </w:r>
      <w:r>
        <w:rPr>
          <w:color w:val="231F20"/>
        </w:rPr>
        <w:t>poder</w:t>
      </w:r>
      <w:r>
        <w:rPr>
          <w:color w:val="231F20"/>
          <w:spacing w:val="-7"/>
        </w:rPr>
        <w:t> </w:t>
      </w:r>
      <w:r>
        <w:rPr>
          <w:color w:val="231F20"/>
        </w:rPr>
        <w:t>político,</w:t>
      </w:r>
      <w:r>
        <w:rPr>
          <w:color w:val="231F20"/>
          <w:spacing w:val="-7"/>
        </w:rPr>
        <w:t> </w:t>
      </w:r>
      <w:r>
        <w:rPr>
          <w:color w:val="231F20"/>
        </w:rPr>
        <w:t>se</w:t>
      </w:r>
      <w:r>
        <w:rPr>
          <w:color w:val="231F20"/>
          <w:spacing w:val="-7"/>
        </w:rPr>
        <w:t> </w:t>
      </w:r>
      <w:r>
        <w:rPr>
          <w:color w:val="231F20"/>
        </w:rPr>
        <w:t>establecen</w:t>
      </w:r>
      <w:r>
        <w:rPr>
          <w:color w:val="231F20"/>
          <w:spacing w:val="-8"/>
        </w:rPr>
        <w:t> </w:t>
      </w:r>
      <w:r>
        <w:rPr>
          <w:color w:val="231F20"/>
        </w:rPr>
        <w:t>porcentajes</w:t>
      </w:r>
      <w:r>
        <w:rPr>
          <w:color w:val="231F20"/>
          <w:spacing w:val="-7"/>
        </w:rPr>
        <w:t> </w:t>
      </w:r>
      <w:r>
        <w:rPr>
          <w:color w:val="231F20"/>
        </w:rPr>
        <w:t>para</w:t>
      </w:r>
      <w:r>
        <w:rPr>
          <w:color w:val="231F20"/>
          <w:spacing w:val="-7"/>
        </w:rPr>
        <w:t> </w:t>
      </w:r>
      <w:r>
        <w:rPr>
          <w:color w:val="231F20"/>
        </w:rPr>
        <w:t>denominar:</w:t>
      </w:r>
    </w:p>
    <w:p>
      <w:pPr>
        <w:pStyle w:val="BodyText"/>
        <w:spacing w:before="1"/>
        <w:ind w:left="1394" w:right="1390" w:firstLine="283"/>
        <w:jc w:val="both"/>
      </w:pPr>
      <w:r>
        <w:rPr>
          <w:i/>
          <w:color w:val="231F20"/>
        </w:rPr>
        <w:t>Grupo uniforme</w:t>
      </w:r>
      <w:r>
        <w:rPr>
          <w:color w:val="231F20"/>
        </w:rPr>
        <w:t>, a la presencia femenina simbólica que cuenta con un mínimo de 10% del total de miembros</w:t>
      </w:r>
      <w:r>
        <w:rPr>
          <w:i/>
          <w:color w:val="231F20"/>
        </w:rPr>
        <w:t>; grupo sesgado</w:t>
      </w:r>
      <w:r>
        <w:rPr>
          <w:color w:val="231F20"/>
        </w:rPr>
        <w:t>,</w:t>
      </w:r>
      <w:r>
        <w:rPr>
          <w:color w:val="231F20"/>
          <w:spacing w:val="-19"/>
        </w:rPr>
        <w:t> </w:t>
      </w:r>
      <w:r>
        <w:rPr>
          <w:color w:val="231F20"/>
        </w:rPr>
        <w:t>cuan- do las mujeres ocupan no más de 25%; </w:t>
      </w:r>
      <w:r>
        <w:rPr>
          <w:i/>
          <w:color w:val="231F20"/>
        </w:rPr>
        <w:t>grupo inclinado</w:t>
      </w:r>
      <w:r>
        <w:rPr>
          <w:color w:val="231F20"/>
        </w:rPr>
        <w:t>, cuando lo- gran</w:t>
      </w:r>
      <w:r>
        <w:rPr>
          <w:color w:val="231F20"/>
          <w:spacing w:val="-16"/>
        </w:rPr>
        <w:t> </w:t>
      </w:r>
      <w:r>
        <w:rPr>
          <w:color w:val="231F20"/>
        </w:rPr>
        <w:t>constituir</w:t>
      </w:r>
      <w:r>
        <w:rPr>
          <w:color w:val="231F20"/>
          <w:spacing w:val="-16"/>
        </w:rPr>
        <w:t> </w:t>
      </w:r>
      <w:r>
        <w:rPr>
          <w:color w:val="231F20"/>
        </w:rPr>
        <w:t>una</w:t>
      </w:r>
      <w:r>
        <w:rPr>
          <w:color w:val="231F20"/>
          <w:spacing w:val="-16"/>
        </w:rPr>
        <w:t> </w:t>
      </w:r>
      <w:r>
        <w:rPr>
          <w:color w:val="231F20"/>
        </w:rPr>
        <w:t>masa</w:t>
      </w:r>
      <w:r>
        <w:rPr>
          <w:color w:val="231F20"/>
          <w:spacing w:val="-16"/>
        </w:rPr>
        <w:t> </w:t>
      </w:r>
      <w:r>
        <w:rPr>
          <w:color w:val="231F20"/>
        </w:rPr>
        <w:t>crítica</w:t>
      </w:r>
      <w:r>
        <w:rPr>
          <w:color w:val="231F20"/>
          <w:spacing w:val="-16"/>
        </w:rPr>
        <w:t> </w:t>
      </w:r>
      <w:r>
        <w:rPr>
          <w:color w:val="231F20"/>
        </w:rPr>
        <w:t>con</w:t>
      </w:r>
      <w:r>
        <w:rPr>
          <w:color w:val="231F20"/>
          <w:spacing w:val="-16"/>
        </w:rPr>
        <w:t> </w:t>
      </w:r>
      <w:r>
        <w:rPr>
          <w:color w:val="231F20"/>
        </w:rPr>
        <w:t>un</w:t>
      </w:r>
      <w:r>
        <w:rPr>
          <w:color w:val="231F20"/>
          <w:spacing w:val="-16"/>
        </w:rPr>
        <w:t> </w:t>
      </w:r>
      <w:r>
        <w:rPr>
          <w:color w:val="231F20"/>
        </w:rPr>
        <w:t>mínimo</w:t>
      </w:r>
      <w:r>
        <w:rPr>
          <w:color w:val="231F20"/>
          <w:spacing w:val="-16"/>
        </w:rPr>
        <w:t> </w:t>
      </w:r>
      <w:r>
        <w:rPr>
          <w:color w:val="231F20"/>
        </w:rPr>
        <w:t>de</w:t>
      </w:r>
      <w:r>
        <w:rPr>
          <w:color w:val="231F20"/>
          <w:spacing w:val="-16"/>
        </w:rPr>
        <w:t> </w:t>
      </w:r>
      <w:r>
        <w:rPr>
          <w:color w:val="231F20"/>
        </w:rPr>
        <w:t>30%;</w:t>
      </w:r>
      <w:r>
        <w:rPr>
          <w:color w:val="231F20"/>
          <w:spacing w:val="-16"/>
        </w:rPr>
        <w:t> </w:t>
      </w:r>
      <w:r>
        <w:rPr>
          <w:color w:val="231F20"/>
        </w:rPr>
        <w:t>y</w:t>
      </w:r>
      <w:r>
        <w:rPr>
          <w:color w:val="231F20"/>
          <w:spacing w:val="-16"/>
        </w:rPr>
        <w:t> </w:t>
      </w:r>
      <w:r>
        <w:rPr>
          <w:i/>
          <w:color w:val="231F20"/>
        </w:rPr>
        <w:t>grupo</w:t>
      </w:r>
      <w:r>
        <w:rPr>
          <w:i/>
          <w:color w:val="231F20"/>
          <w:spacing w:val="-16"/>
        </w:rPr>
        <w:t> </w:t>
      </w:r>
      <w:r>
        <w:rPr>
          <w:i/>
          <w:color w:val="231F20"/>
        </w:rPr>
        <w:t>equi- </w:t>
      </w:r>
      <w:r>
        <w:rPr>
          <w:i/>
          <w:color w:val="231F20"/>
        </w:rPr>
        <w:t>librado</w:t>
      </w:r>
      <w:r>
        <w:rPr>
          <w:color w:val="231F20"/>
        </w:rPr>
        <w:t>, cuando se da la existencia de una composición ecuánime o equitativa</w:t>
      </w:r>
      <w:r>
        <w:rPr>
          <w:color w:val="231F20"/>
          <w:spacing w:val="-11"/>
        </w:rPr>
        <w:t> </w:t>
      </w:r>
      <w:r>
        <w:rPr>
          <w:color w:val="231F20"/>
        </w:rPr>
        <w:t>de</w:t>
      </w:r>
      <w:r>
        <w:rPr>
          <w:color w:val="231F20"/>
          <w:spacing w:val="-10"/>
        </w:rPr>
        <w:t> </w:t>
      </w:r>
      <w:r>
        <w:rPr>
          <w:color w:val="231F20"/>
        </w:rPr>
        <w:t>50%</w:t>
      </w:r>
      <w:r>
        <w:rPr>
          <w:color w:val="231F20"/>
          <w:spacing w:val="-10"/>
        </w:rPr>
        <w:t> </w:t>
      </w:r>
      <w:r>
        <w:rPr>
          <w:color w:val="231F20"/>
        </w:rPr>
        <w:t>(Pastor,</w:t>
      </w:r>
      <w:r>
        <w:rPr>
          <w:color w:val="231F20"/>
          <w:spacing w:val="-10"/>
        </w:rPr>
        <w:t> </w:t>
      </w:r>
      <w:r>
        <w:rPr>
          <w:color w:val="231F20"/>
        </w:rPr>
        <w:t>2011),</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la</w:t>
      </w:r>
      <w:r>
        <w:rPr>
          <w:color w:val="231F20"/>
          <w:spacing w:val="-10"/>
        </w:rPr>
        <w:t> </w:t>
      </w:r>
      <w:r>
        <w:rPr>
          <w:color w:val="231F20"/>
        </w:rPr>
        <w:t>paridad.</w:t>
      </w:r>
    </w:p>
    <w:p>
      <w:pPr>
        <w:pStyle w:val="BodyText"/>
        <w:spacing w:before="1"/>
        <w:ind w:left="1394" w:right="1388" w:firstLine="283"/>
        <w:jc w:val="both"/>
      </w:pPr>
      <w:r>
        <w:rPr>
          <w:color w:val="231F20"/>
        </w:rPr>
        <w:t>En esta teoría de la masa crítica, para que un grupo minoritario pueda ser considerado como grupo inclinado </w:t>
      </w:r>
      <w:r>
        <w:rPr>
          <w:color w:val="231F20"/>
          <w:spacing w:val="-7"/>
        </w:rPr>
        <w:t>y, </w:t>
      </w:r>
      <w:r>
        <w:rPr>
          <w:color w:val="231F20"/>
        </w:rPr>
        <w:t>mejor aún, como un grupo equilibrado en instancias de poder y toma de decisión</w:t>
      </w:r>
      <w:r>
        <w:rPr>
          <w:color w:val="231F20"/>
          <w:spacing w:val="-32"/>
        </w:rPr>
        <w:t> </w:t>
      </w:r>
      <w:r>
        <w:rPr>
          <w:color w:val="231F20"/>
        </w:rPr>
        <w:t>política, se necesita la intervención de las cuotas de género para propiciar el incremento numérico</w:t>
      </w:r>
      <w:r>
        <w:rPr>
          <w:color w:val="231F20"/>
          <w:spacing w:val="-13"/>
        </w:rPr>
        <w:t> </w:t>
      </w:r>
      <w:r>
        <w:rPr>
          <w:color w:val="231F20"/>
        </w:rPr>
        <w:t>femenino.</w:t>
      </w:r>
    </w:p>
    <w:p>
      <w:pPr>
        <w:pStyle w:val="BodyText"/>
        <w:spacing w:before="1"/>
        <w:ind w:left="1394" w:right="1391" w:firstLine="283"/>
        <w:jc w:val="both"/>
      </w:pPr>
      <w:r>
        <w:rPr>
          <w:color w:val="231F20"/>
        </w:rPr>
        <w:t>Sin embargo, no hay que dejar fuera el hecho de que, además del incremento cuantitativo, se necesita forjar cambios o mejoras</w:t>
      </w:r>
      <w:r>
        <w:rPr>
          <w:color w:val="231F20"/>
          <w:spacing w:val="-21"/>
        </w:rPr>
        <w:t> </w:t>
      </w:r>
      <w:r>
        <w:rPr>
          <w:color w:val="231F20"/>
        </w:rPr>
        <w:t>impor- tantes de carácter cualitativo que beneficien al grupo, ya que lo im- portante es que los números den vida a las representaciones</w:t>
      </w:r>
      <w:r>
        <w:rPr>
          <w:color w:val="231F20"/>
          <w:spacing w:val="-17"/>
        </w:rPr>
        <w:t> </w:t>
      </w:r>
      <w:r>
        <w:rPr>
          <w:color w:val="231F20"/>
        </w:rPr>
        <w:t>sustanti- vas y no sólo sean</w:t>
      </w:r>
      <w:r>
        <w:rPr>
          <w:color w:val="231F20"/>
          <w:spacing w:val="-36"/>
        </w:rPr>
        <w:t> </w:t>
      </w:r>
      <w:r>
        <w:rPr>
          <w:color w:val="231F20"/>
        </w:rPr>
        <w:t>descriptivas.</w:t>
      </w:r>
    </w:p>
    <w:p>
      <w:pPr>
        <w:pStyle w:val="BodyText"/>
        <w:spacing w:before="1"/>
        <w:ind w:left="1394" w:right="1393" w:firstLine="283"/>
        <w:jc w:val="both"/>
      </w:pPr>
      <w:r>
        <w:rPr>
          <w:color w:val="231F20"/>
          <w:spacing w:val="-3"/>
        </w:rPr>
        <w:t>Con</w:t>
      </w:r>
      <w:r>
        <w:rPr>
          <w:color w:val="231F20"/>
          <w:spacing w:val="-8"/>
        </w:rPr>
        <w:t> </w:t>
      </w:r>
      <w:r>
        <w:rPr>
          <w:color w:val="231F20"/>
          <w:spacing w:val="-3"/>
        </w:rPr>
        <w:t>ello</w:t>
      </w:r>
      <w:r>
        <w:rPr>
          <w:color w:val="231F20"/>
          <w:spacing w:val="-8"/>
        </w:rPr>
        <w:t> </w:t>
      </w:r>
      <w:r>
        <w:rPr>
          <w:color w:val="231F20"/>
        </w:rPr>
        <w:t>se</w:t>
      </w:r>
      <w:r>
        <w:rPr>
          <w:color w:val="231F20"/>
          <w:spacing w:val="-8"/>
        </w:rPr>
        <w:t> </w:t>
      </w:r>
      <w:r>
        <w:rPr>
          <w:color w:val="231F20"/>
          <w:spacing w:val="-4"/>
        </w:rPr>
        <w:t>refrenda</w:t>
      </w:r>
      <w:r>
        <w:rPr>
          <w:color w:val="231F20"/>
          <w:spacing w:val="-8"/>
        </w:rPr>
        <w:t> </w:t>
      </w:r>
      <w:r>
        <w:rPr>
          <w:color w:val="231F20"/>
        </w:rPr>
        <w:t>la</w:t>
      </w:r>
      <w:r>
        <w:rPr>
          <w:color w:val="231F20"/>
          <w:spacing w:val="-8"/>
        </w:rPr>
        <w:t> </w:t>
      </w:r>
      <w:r>
        <w:rPr>
          <w:color w:val="231F20"/>
          <w:spacing w:val="-4"/>
        </w:rPr>
        <w:t>importancia</w:t>
      </w:r>
      <w:r>
        <w:rPr>
          <w:color w:val="231F20"/>
          <w:spacing w:val="-9"/>
        </w:rPr>
        <w:t> </w:t>
      </w:r>
      <w:r>
        <w:rPr>
          <w:color w:val="231F20"/>
        </w:rPr>
        <w:t>de</w:t>
      </w:r>
      <w:r>
        <w:rPr>
          <w:color w:val="231F20"/>
          <w:spacing w:val="-8"/>
        </w:rPr>
        <w:t> </w:t>
      </w:r>
      <w:r>
        <w:rPr>
          <w:color w:val="231F20"/>
          <w:spacing w:val="-3"/>
        </w:rPr>
        <w:t>una</w:t>
      </w:r>
      <w:r>
        <w:rPr>
          <w:color w:val="231F20"/>
          <w:spacing w:val="-8"/>
        </w:rPr>
        <w:t> </w:t>
      </w:r>
      <w:r>
        <w:rPr>
          <w:color w:val="231F20"/>
          <w:spacing w:val="-3"/>
        </w:rPr>
        <w:t>masa</w:t>
      </w:r>
      <w:r>
        <w:rPr>
          <w:color w:val="231F20"/>
          <w:spacing w:val="-9"/>
        </w:rPr>
        <w:t> </w:t>
      </w:r>
      <w:r>
        <w:rPr>
          <w:color w:val="231F20"/>
          <w:spacing w:val="-4"/>
        </w:rPr>
        <w:t>crítica</w:t>
      </w:r>
      <w:r>
        <w:rPr>
          <w:color w:val="231F20"/>
          <w:spacing w:val="-9"/>
        </w:rPr>
        <w:t> </w:t>
      </w:r>
      <w:r>
        <w:rPr>
          <w:color w:val="231F20"/>
          <w:spacing w:val="-4"/>
        </w:rPr>
        <w:t>capaz</w:t>
      </w:r>
      <w:r>
        <w:rPr>
          <w:color w:val="231F20"/>
          <w:spacing w:val="-9"/>
        </w:rPr>
        <w:t> </w:t>
      </w:r>
      <w:r>
        <w:rPr>
          <w:color w:val="231F20"/>
        </w:rPr>
        <w:t>de</w:t>
      </w:r>
      <w:r>
        <w:rPr>
          <w:color w:val="231F20"/>
          <w:spacing w:val="-8"/>
        </w:rPr>
        <w:t> </w:t>
      </w:r>
      <w:r>
        <w:rPr>
          <w:color w:val="231F20"/>
          <w:spacing w:val="-3"/>
        </w:rPr>
        <w:t>ge- </w:t>
      </w:r>
      <w:r>
        <w:rPr>
          <w:color w:val="231F20"/>
          <w:spacing w:val="-4"/>
        </w:rPr>
        <w:t>nerar</w:t>
      </w:r>
      <w:r>
        <w:rPr>
          <w:color w:val="231F20"/>
          <w:spacing w:val="-17"/>
        </w:rPr>
        <w:t> </w:t>
      </w:r>
      <w:r>
        <w:rPr>
          <w:color w:val="231F20"/>
          <w:spacing w:val="-4"/>
        </w:rPr>
        <w:t>cambios</w:t>
      </w:r>
      <w:r>
        <w:rPr>
          <w:color w:val="231F20"/>
          <w:spacing w:val="-18"/>
        </w:rPr>
        <w:t> </w:t>
      </w:r>
      <w:r>
        <w:rPr>
          <w:color w:val="231F20"/>
        </w:rPr>
        <w:t>en</w:t>
      </w:r>
      <w:r>
        <w:rPr>
          <w:color w:val="231F20"/>
          <w:spacing w:val="-17"/>
        </w:rPr>
        <w:t> </w:t>
      </w:r>
      <w:r>
        <w:rPr>
          <w:color w:val="231F20"/>
          <w:spacing w:val="-3"/>
        </w:rPr>
        <w:t>las</w:t>
      </w:r>
      <w:r>
        <w:rPr>
          <w:color w:val="231F20"/>
          <w:spacing w:val="-17"/>
        </w:rPr>
        <w:t> </w:t>
      </w:r>
      <w:r>
        <w:rPr>
          <w:color w:val="231F20"/>
          <w:spacing w:val="-4"/>
        </w:rPr>
        <w:t>estructuras</w:t>
      </w:r>
      <w:r>
        <w:rPr>
          <w:color w:val="231F20"/>
          <w:spacing w:val="-18"/>
        </w:rPr>
        <w:t> </w:t>
      </w:r>
      <w:r>
        <w:rPr>
          <w:color w:val="231F20"/>
        </w:rPr>
        <w:t>de</w:t>
      </w:r>
      <w:r>
        <w:rPr>
          <w:color w:val="231F20"/>
          <w:spacing w:val="-17"/>
        </w:rPr>
        <w:t> </w:t>
      </w:r>
      <w:r>
        <w:rPr>
          <w:color w:val="231F20"/>
          <w:spacing w:val="-5"/>
        </w:rPr>
        <w:t>poder,</w:t>
      </w:r>
      <w:r>
        <w:rPr>
          <w:color w:val="231F20"/>
          <w:spacing w:val="-17"/>
        </w:rPr>
        <w:t> </w:t>
      </w:r>
      <w:r>
        <w:rPr>
          <w:color w:val="231F20"/>
        </w:rPr>
        <w:t>de</w:t>
      </w:r>
      <w:r>
        <w:rPr>
          <w:color w:val="231F20"/>
          <w:spacing w:val="-17"/>
        </w:rPr>
        <w:t> </w:t>
      </w:r>
      <w:r>
        <w:rPr>
          <w:color w:val="231F20"/>
          <w:spacing w:val="-4"/>
        </w:rPr>
        <w:t>lograr</w:t>
      </w:r>
      <w:r>
        <w:rPr>
          <w:color w:val="231F20"/>
          <w:spacing w:val="-18"/>
        </w:rPr>
        <w:t> </w:t>
      </w:r>
      <w:r>
        <w:rPr>
          <w:color w:val="231F20"/>
          <w:spacing w:val="-3"/>
        </w:rPr>
        <w:t>una</w:t>
      </w:r>
      <w:r>
        <w:rPr>
          <w:color w:val="231F20"/>
          <w:spacing w:val="-17"/>
        </w:rPr>
        <w:t> </w:t>
      </w:r>
      <w:r>
        <w:rPr>
          <w:color w:val="231F20"/>
          <w:spacing w:val="-4"/>
        </w:rPr>
        <w:t>igualdad</w:t>
      </w:r>
      <w:r>
        <w:rPr>
          <w:color w:val="231F20"/>
          <w:spacing w:val="-18"/>
        </w:rPr>
        <w:t> </w:t>
      </w:r>
      <w:r>
        <w:rPr>
          <w:color w:val="231F20"/>
          <w:spacing w:val="-5"/>
        </w:rPr>
        <w:t>propor- </w:t>
      </w:r>
      <w:r>
        <w:rPr>
          <w:color w:val="231F20"/>
          <w:spacing w:val="-4"/>
        </w:rPr>
        <w:t>cional</w:t>
      </w:r>
      <w:r>
        <w:rPr>
          <w:color w:val="231F20"/>
          <w:spacing w:val="-14"/>
        </w:rPr>
        <w:t> </w:t>
      </w:r>
      <w:r>
        <w:rPr>
          <w:color w:val="231F20"/>
        </w:rPr>
        <w:t>y</w:t>
      </w:r>
      <w:r>
        <w:rPr>
          <w:color w:val="231F20"/>
          <w:spacing w:val="-12"/>
        </w:rPr>
        <w:t> </w:t>
      </w:r>
      <w:r>
        <w:rPr>
          <w:color w:val="231F20"/>
          <w:spacing w:val="-4"/>
        </w:rPr>
        <w:t>avanzar</w:t>
      </w:r>
      <w:r>
        <w:rPr>
          <w:color w:val="231F20"/>
          <w:spacing w:val="-14"/>
        </w:rPr>
        <w:t> </w:t>
      </w:r>
      <w:r>
        <w:rPr>
          <w:color w:val="231F20"/>
        </w:rPr>
        <w:t>en</w:t>
      </w:r>
      <w:r>
        <w:rPr>
          <w:color w:val="231F20"/>
          <w:spacing w:val="-12"/>
        </w:rPr>
        <w:t> </w:t>
      </w:r>
      <w:r>
        <w:rPr>
          <w:color w:val="231F20"/>
        </w:rPr>
        <w:t>el</w:t>
      </w:r>
      <w:r>
        <w:rPr>
          <w:color w:val="231F20"/>
          <w:spacing w:val="-12"/>
        </w:rPr>
        <w:t> </w:t>
      </w:r>
      <w:r>
        <w:rPr>
          <w:color w:val="231F20"/>
          <w:spacing w:val="-4"/>
        </w:rPr>
        <w:t>proceso</w:t>
      </w:r>
      <w:r>
        <w:rPr>
          <w:color w:val="231F20"/>
          <w:spacing w:val="-12"/>
        </w:rPr>
        <w:t> </w:t>
      </w:r>
      <w:r>
        <w:rPr>
          <w:color w:val="231F20"/>
        </w:rPr>
        <w:t>de</w:t>
      </w:r>
      <w:r>
        <w:rPr>
          <w:color w:val="231F20"/>
          <w:spacing w:val="-12"/>
        </w:rPr>
        <w:t> </w:t>
      </w:r>
      <w:r>
        <w:rPr>
          <w:color w:val="231F20"/>
          <w:spacing w:val="-4"/>
        </w:rPr>
        <w:t>empoderamiento</w:t>
      </w:r>
      <w:r>
        <w:rPr>
          <w:color w:val="231F20"/>
          <w:spacing w:val="-14"/>
        </w:rPr>
        <w:t> </w:t>
      </w:r>
      <w:r>
        <w:rPr>
          <w:color w:val="231F20"/>
          <w:spacing w:val="-4"/>
        </w:rPr>
        <w:t>político</w:t>
      </w:r>
      <w:r>
        <w:rPr>
          <w:color w:val="231F20"/>
          <w:spacing w:val="-12"/>
        </w:rPr>
        <w:t> </w:t>
      </w:r>
      <w:r>
        <w:rPr>
          <w:color w:val="231F20"/>
          <w:spacing w:val="-4"/>
        </w:rPr>
        <w:t>femenino.</w:t>
      </w:r>
    </w:p>
    <w:p>
      <w:pPr>
        <w:pStyle w:val="BodyText"/>
      </w:pPr>
    </w:p>
    <w:p>
      <w:pPr>
        <w:pStyle w:val="BodyText"/>
        <w:spacing w:before="6"/>
        <w:rPr>
          <w:sz w:val="20"/>
        </w:rPr>
      </w:pPr>
    </w:p>
    <w:p>
      <w:pPr>
        <w:pStyle w:val="Heading2"/>
        <w:ind w:left="1394" w:right="2096"/>
      </w:pPr>
      <w:r>
        <w:rPr>
          <w:color w:val="231F20"/>
        </w:rPr>
        <w:t>Implicaciones del debate internacional en la temática del empoderamiento político femenino</w:t>
      </w:r>
    </w:p>
    <w:p>
      <w:pPr>
        <w:pStyle w:val="BodyText"/>
        <w:spacing w:before="2"/>
        <w:rPr>
          <w:b/>
        </w:rPr>
      </w:pPr>
    </w:p>
    <w:p>
      <w:pPr>
        <w:pStyle w:val="Heading3"/>
        <w:ind w:left="1394"/>
      </w:pPr>
      <w:r>
        <w:rPr>
          <w:i/>
          <w:color w:val="231F20"/>
        </w:rPr>
        <w:t>Compromisos mundiales relacionados con la igualdad de género y </w:t>
      </w:r>
      <w:r>
        <w:rPr>
          <w:color w:val="231F20"/>
        </w:rPr>
        <w:t>el empoderamiento político de la mujer</w:t>
      </w:r>
    </w:p>
    <w:p>
      <w:pPr>
        <w:pStyle w:val="BodyText"/>
        <w:spacing w:before="2"/>
        <w:rPr>
          <w:b/>
          <w:i/>
        </w:rPr>
      </w:pPr>
    </w:p>
    <w:p>
      <w:pPr>
        <w:pStyle w:val="BodyText"/>
        <w:ind w:left="1394" w:right="1390" w:firstLine="283"/>
        <w:jc w:val="both"/>
      </w:pPr>
      <w:r>
        <w:rPr>
          <w:color w:val="231F20"/>
        </w:rPr>
        <w:t>La igualdad de derechos de sufragio activo y pasivo, así como la igualdad de oportunidades en favor de las mujeres, son objetivos   y</w:t>
      </w:r>
    </w:p>
    <w:p>
      <w:pPr>
        <w:pStyle w:val="BodyText"/>
        <w:spacing w:before="11"/>
        <w:rPr>
          <w:sz w:val="16"/>
        </w:rPr>
      </w:pPr>
    </w:p>
    <w:p>
      <w:pPr>
        <w:pStyle w:val="BodyText"/>
        <w:spacing w:before="71"/>
        <w:ind w:left="1500" w:right="1393"/>
        <w:jc w:val="right"/>
      </w:pPr>
      <w:r>
        <w:rPr>
          <w:color w:val="231F20"/>
        </w:rPr>
        <w:t>23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314"/>
      </w:pPr>
      <w:r>
        <w:rPr>
          <w:color w:val="231F20"/>
        </w:rPr>
        <w:t>compromisos que internacionalmente se generan para constituir una condición de justicia social e igualdad real dentro de la política.</w:t>
      </w:r>
    </w:p>
    <w:p>
      <w:pPr>
        <w:pStyle w:val="BodyText"/>
        <w:spacing w:line="247" w:lineRule="auto" w:before="7"/>
        <w:ind w:left="1395" w:right="1391" w:firstLine="283"/>
        <w:jc w:val="both"/>
      </w:pPr>
      <w:r>
        <w:rPr>
          <w:color w:val="231F20"/>
        </w:rPr>
        <w:t>Al respecto, las Naciones Unidas, como principal impulsora de</w:t>
      </w:r>
      <w:r>
        <w:rPr>
          <w:color w:val="231F20"/>
          <w:spacing w:val="-33"/>
        </w:rPr>
        <w:t> </w:t>
      </w:r>
      <w:r>
        <w:rPr>
          <w:color w:val="231F20"/>
        </w:rPr>
        <w:t>la promoción de instrumentos jurídicos que igualen los derechos</w:t>
      </w:r>
      <w:r>
        <w:rPr>
          <w:color w:val="231F20"/>
          <w:spacing w:val="-26"/>
        </w:rPr>
        <w:t> </w:t>
      </w:r>
      <w:r>
        <w:rPr>
          <w:color w:val="231F20"/>
        </w:rPr>
        <w:t>políti- cos entre sexos, toma partida para lograr erradicar la desigualdad y propiciar el empoderamiento político</w:t>
      </w:r>
      <w:r>
        <w:rPr>
          <w:color w:val="231F20"/>
          <w:spacing w:val="-25"/>
        </w:rPr>
        <w:t> </w:t>
      </w:r>
      <w:r>
        <w:rPr>
          <w:color w:val="231F20"/>
        </w:rPr>
        <w:t>femenino.</w:t>
      </w:r>
    </w:p>
    <w:p>
      <w:pPr>
        <w:pStyle w:val="BodyText"/>
        <w:spacing w:line="247" w:lineRule="auto"/>
        <w:ind w:left="1395" w:right="1392" w:firstLine="283"/>
        <w:jc w:val="right"/>
      </w:pPr>
      <w:r>
        <w:rPr>
          <w:color w:val="231F20"/>
        </w:rPr>
        <w:t>Los primeros compromisos plasmados en</w:t>
      </w:r>
      <w:r>
        <w:rPr>
          <w:color w:val="231F20"/>
          <w:spacing w:val="22"/>
        </w:rPr>
        <w:t> </w:t>
      </w:r>
      <w:r>
        <w:rPr>
          <w:color w:val="231F20"/>
        </w:rPr>
        <w:t>instrumentos</w:t>
      </w:r>
      <w:r>
        <w:rPr>
          <w:color w:val="231F20"/>
          <w:spacing w:val="4"/>
        </w:rPr>
        <w:t> </w:t>
      </w:r>
      <w:r>
        <w:rPr>
          <w:color w:val="231F20"/>
        </w:rPr>
        <w:t>jurídicos de</w:t>
      </w:r>
      <w:r>
        <w:rPr>
          <w:color w:val="231F20"/>
          <w:spacing w:val="-17"/>
        </w:rPr>
        <w:t> </w:t>
      </w:r>
      <w:r>
        <w:rPr>
          <w:color w:val="231F20"/>
        </w:rPr>
        <w:t>carácter</w:t>
      </w:r>
      <w:r>
        <w:rPr>
          <w:color w:val="231F20"/>
          <w:spacing w:val="-18"/>
        </w:rPr>
        <w:t> </w:t>
      </w:r>
      <w:r>
        <w:rPr>
          <w:color w:val="231F20"/>
        </w:rPr>
        <w:t>internacional</w:t>
      </w:r>
      <w:r>
        <w:rPr>
          <w:color w:val="231F20"/>
          <w:spacing w:val="-18"/>
        </w:rPr>
        <w:t> </w:t>
      </w:r>
      <w:r>
        <w:rPr>
          <w:color w:val="231F20"/>
        </w:rPr>
        <w:t>que</w:t>
      </w:r>
      <w:r>
        <w:rPr>
          <w:color w:val="231F20"/>
          <w:spacing w:val="-17"/>
        </w:rPr>
        <w:t> </w:t>
      </w:r>
      <w:r>
        <w:rPr>
          <w:color w:val="231F20"/>
        </w:rPr>
        <w:t>proclaman</w:t>
      </w:r>
      <w:r>
        <w:rPr>
          <w:color w:val="231F20"/>
          <w:spacing w:val="-17"/>
        </w:rPr>
        <w:t> </w:t>
      </w:r>
      <w:r>
        <w:rPr>
          <w:color w:val="231F20"/>
        </w:rPr>
        <w:t>la</w:t>
      </w:r>
      <w:r>
        <w:rPr>
          <w:color w:val="231F20"/>
          <w:spacing w:val="-17"/>
        </w:rPr>
        <w:t> </w:t>
      </w:r>
      <w:r>
        <w:rPr>
          <w:color w:val="231F20"/>
        </w:rPr>
        <w:t>igualdad</w:t>
      </w:r>
      <w:r>
        <w:rPr>
          <w:color w:val="231F20"/>
          <w:spacing w:val="-18"/>
        </w:rPr>
        <w:t> </w:t>
      </w:r>
      <w:r>
        <w:rPr>
          <w:color w:val="231F20"/>
        </w:rPr>
        <w:t>de</w:t>
      </w:r>
      <w:r>
        <w:rPr>
          <w:color w:val="231F20"/>
          <w:spacing w:val="-17"/>
        </w:rPr>
        <w:t> </w:t>
      </w:r>
      <w:r>
        <w:rPr>
          <w:color w:val="231F20"/>
        </w:rPr>
        <w:t>derechos</w:t>
      </w:r>
      <w:r>
        <w:rPr>
          <w:color w:val="231F20"/>
          <w:spacing w:val="-17"/>
        </w:rPr>
        <w:t> </w:t>
      </w:r>
      <w:r>
        <w:rPr>
          <w:color w:val="231F20"/>
        </w:rPr>
        <w:t>entre</w:t>
      </w:r>
      <w:r>
        <w:rPr>
          <w:color w:val="231F20"/>
          <w:spacing w:val="-1"/>
        </w:rPr>
        <w:t> </w:t>
      </w:r>
      <w:r>
        <w:rPr>
          <w:color w:val="231F20"/>
        </w:rPr>
        <w:t>sexos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ámbito</w:t>
      </w:r>
      <w:r>
        <w:rPr>
          <w:color w:val="231F20"/>
          <w:spacing w:val="-10"/>
        </w:rPr>
        <w:t> </w:t>
      </w:r>
      <w:r>
        <w:rPr>
          <w:color w:val="231F20"/>
        </w:rPr>
        <w:t>político</w:t>
      </w:r>
      <w:r>
        <w:rPr>
          <w:color w:val="231F20"/>
          <w:spacing w:val="-10"/>
        </w:rPr>
        <w:t> </w:t>
      </w:r>
      <w:r>
        <w:rPr>
          <w:color w:val="231F20"/>
        </w:rPr>
        <w:t>se</w:t>
      </w:r>
      <w:r>
        <w:rPr>
          <w:color w:val="231F20"/>
          <w:spacing w:val="-10"/>
        </w:rPr>
        <w:t> </w:t>
      </w:r>
      <w:r>
        <w:rPr>
          <w:color w:val="231F20"/>
        </w:rPr>
        <w:t>señalan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Carta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Naciones</w:t>
      </w:r>
      <w:r>
        <w:rPr>
          <w:color w:val="231F20"/>
          <w:spacing w:val="-9"/>
        </w:rPr>
        <w:t> </w:t>
      </w:r>
      <w:r>
        <w:rPr>
          <w:color w:val="231F20"/>
        </w:rPr>
        <w:t>Uni- das,</w:t>
      </w:r>
      <w:r>
        <w:rPr>
          <w:color w:val="231F20"/>
          <w:spacing w:val="-12"/>
        </w:rPr>
        <w:t> </w:t>
      </w:r>
      <w:r>
        <w:rPr>
          <w:color w:val="231F20"/>
        </w:rPr>
        <w:t>así</w:t>
      </w:r>
      <w:r>
        <w:rPr>
          <w:color w:val="231F20"/>
          <w:spacing w:val="-12"/>
        </w:rPr>
        <w:t> </w:t>
      </w:r>
      <w:r>
        <w:rPr>
          <w:color w:val="231F20"/>
        </w:rPr>
        <w:t>como</w:t>
      </w:r>
      <w:r>
        <w:rPr>
          <w:color w:val="231F20"/>
          <w:spacing w:val="-13"/>
        </w:rPr>
        <w:t> </w:t>
      </w:r>
      <w:r>
        <w:rPr>
          <w:color w:val="231F20"/>
        </w:rPr>
        <w:t>en</w:t>
      </w:r>
      <w:r>
        <w:rPr>
          <w:color w:val="231F20"/>
          <w:spacing w:val="-12"/>
        </w:rPr>
        <w:t> </w:t>
      </w:r>
      <w:r>
        <w:rPr>
          <w:color w:val="231F20"/>
        </w:rPr>
        <w:t>la</w:t>
      </w:r>
      <w:r>
        <w:rPr>
          <w:color w:val="231F20"/>
          <w:spacing w:val="-13"/>
        </w:rPr>
        <w:t> </w:t>
      </w:r>
      <w:r>
        <w:rPr>
          <w:color w:val="231F20"/>
        </w:rPr>
        <w:t>Declaración</w:t>
      </w:r>
      <w:r>
        <w:rPr>
          <w:color w:val="231F20"/>
          <w:spacing w:val="-12"/>
        </w:rPr>
        <w:t> </w:t>
      </w:r>
      <w:r>
        <w:rPr>
          <w:color w:val="231F20"/>
        </w:rPr>
        <w:t>Universal</w:t>
      </w:r>
      <w:r>
        <w:rPr>
          <w:color w:val="231F20"/>
          <w:spacing w:val="-12"/>
        </w:rPr>
        <w:t> </w:t>
      </w:r>
      <w:r>
        <w:rPr>
          <w:color w:val="231F20"/>
        </w:rPr>
        <w:t>de</w:t>
      </w:r>
      <w:r>
        <w:rPr>
          <w:color w:val="231F20"/>
          <w:spacing w:val="-12"/>
        </w:rPr>
        <w:t> </w:t>
      </w:r>
      <w:r>
        <w:rPr>
          <w:color w:val="231F20"/>
        </w:rPr>
        <w:t>los</w:t>
      </w:r>
      <w:r>
        <w:rPr>
          <w:color w:val="231F20"/>
          <w:spacing w:val="-13"/>
        </w:rPr>
        <w:t> </w:t>
      </w:r>
      <w:r>
        <w:rPr>
          <w:color w:val="231F20"/>
        </w:rPr>
        <w:t>Derechos</w:t>
      </w:r>
      <w:r>
        <w:rPr>
          <w:color w:val="231F20"/>
          <w:spacing w:val="-12"/>
        </w:rPr>
        <w:t> </w:t>
      </w:r>
      <w:r>
        <w:rPr>
          <w:color w:val="231F20"/>
        </w:rPr>
        <w:t>Humanos.</w:t>
      </w:r>
    </w:p>
    <w:p>
      <w:pPr>
        <w:pStyle w:val="BodyText"/>
        <w:spacing w:line="247" w:lineRule="auto"/>
        <w:ind w:left="1395" w:right="1389" w:firstLine="283"/>
        <w:jc w:val="both"/>
      </w:pPr>
      <w:r>
        <w:rPr>
          <w:color w:val="231F20"/>
        </w:rPr>
        <w:t>Posteriormente,</w:t>
      </w:r>
      <w:r>
        <w:rPr>
          <w:color w:val="231F20"/>
          <w:spacing w:val="-10"/>
        </w:rPr>
        <w:t> </w:t>
      </w:r>
      <w:r>
        <w:rPr>
          <w:color w:val="231F20"/>
        </w:rPr>
        <w:t>en</w:t>
      </w:r>
      <w:r>
        <w:rPr>
          <w:color w:val="231F20"/>
          <w:spacing w:val="-11"/>
        </w:rPr>
        <w:t> </w:t>
      </w:r>
      <w:r>
        <w:rPr>
          <w:color w:val="231F20"/>
        </w:rPr>
        <w:t>la</w:t>
      </w:r>
      <w:r>
        <w:rPr>
          <w:color w:val="231F20"/>
          <w:spacing w:val="-11"/>
        </w:rPr>
        <w:t> </w:t>
      </w:r>
      <w:r>
        <w:rPr>
          <w:color w:val="231F20"/>
        </w:rPr>
        <w:t>Convención</w:t>
      </w:r>
      <w:r>
        <w:rPr>
          <w:color w:val="231F20"/>
          <w:spacing w:val="-11"/>
        </w:rPr>
        <w:t> </w:t>
      </w:r>
      <w:r>
        <w:rPr>
          <w:color w:val="231F20"/>
        </w:rPr>
        <w:t>sobre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Políticos</w:t>
      </w:r>
      <w:r>
        <w:rPr>
          <w:color w:val="231F20"/>
          <w:spacing w:val="-10"/>
        </w:rPr>
        <w:t> </w:t>
      </w:r>
      <w:r>
        <w:rPr>
          <w:color w:val="231F20"/>
        </w:rPr>
        <w:t>de la Mujer,</w:t>
      </w:r>
      <w:r>
        <w:rPr>
          <w:color w:val="231F20"/>
          <w:position w:val="9"/>
          <w:sz w:val="12"/>
        </w:rPr>
        <w:t>23 </w:t>
      </w:r>
      <w:r>
        <w:rPr>
          <w:color w:val="231F20"/>
        </w:rPr>
        <w:t>que proclama el derecho de ésta a ejercer sin discrimi- nación</w:t>
      </w:r>
      <w:r>
        <w:rPr>
          <w:color w:val="231F20"/>
          <w:spacing w:val="-23"/>
        </w:rPr>
        <w:t> </w:t>
      </w:r>
      <w:r>
        <w:rPr>
          <w:color w:val="231F20"/>
        </w:rPr>
        <w:t>alguna</w:t>
      </w:r>
      <w:r>
        <w:rPr>
          <w:color w:val="231F20"/>
          <w:spacing w:val="-23"/>
        </w:rPr>
        <w:t> </w:t>
      </w:r>
      <w:r>
        <w:rPr>
          <w:color w:val="231F20"/>
        </w:rPr>
        <w:t>el</w:t>
      </w:r>
      <w:r>
        <w:rPr>
          <w:color w:val="231F20"/>
          <w:spacing w:val="-23"/>
        </w:rPr>
        <w:t> </w:t>
      </w:r>
      <w:r>
        <w:rPr>
          <w:color w:val="231F20"/>
        </w:rPr>
        <w:t>sufragio</w:t>
      </w:r>
      <w:r>
        <w:rPr>
          <w:color w:val="231F20"/>
          <w:spacing w:val="-22"/>
        </w:rPr>
        <w:t> </w:t>
      </w:r>
      <w:r>
        <w:rPr>
          <w:color w:val="231F20"/>
        </w:rPr>
        <w:t>activo</w:t>
      </w:r>
      <w:r>
        <w:rPr>
          <w:color w:val="231F20"/>
          <w:spacing w:val="-23"/>
        </w:rPr>
        <w:t> </w:t>
      </w:r>
      <w:r>
        <w:rPr>
          <w:color w:val="231F20"/>
        </w:rPr>
        <w:t>y</w:t>
      </w:r>
      <w:r>
        <w:rPr>
          <w:color w:val="231F20"/>
          <w:spacing w:val="-23"/>
        </w:rPr>
        <w:t> </w:t>
      </w:r>
      <w:r>
        <w:rPr>
          <w:color w:val="231F20"/>
        </w:rPr>
        <w:t>pasivo.</w:t>
      </w:r>
      <w:r>
        <w:rPr>
          <w:color w:val="231F20"/>
          <w:spacing w:val="-23"/>
        </w:rPr>
        <w:t> </w:t>
      </w:r>
      <w:r>
        <w:rPr>
          <w:color w:val="231F20"/>
        </w:rPr>
        <w:t>En</w:t>
      </w:r>
      <w:r>
        <w:rPr>
          <w:color w:val="231F20"/>
          <w:spacing w:val="-23"/>
        </w:rPr>
        <w:t> </w:t>
      </w:r>
      <w:r>
        <w:rPr>
          <w:color w:val="231F20"/>
        </w:rPr>
        <w:t>seguida,</w:t>
      </w:r>
      <w:r>
        <w:rPr>
          <w:color w:val="231F20"/>
          <w:spacing w:val="-22"/>
        </w:rPr>
        <w:t> </w:t>
      </w:r>
      <w:r>
        <w:rPr>
          <w:color w:val="231F20"/>
        </w:rPr>
        <w:t>el</w:t>
      </w:r>
      <w:r>
        <w:rPr>
          <w:color w:val="231F20"/>
          <w:spacing w:val="-23"/>
        </w:rPr>
        <w:t> </w:t>
      </w:r>
      <w:r>
        <w:rPr>
          <w:color w:val="231F20"/>
        </w:rPr>
        <w:t>Pacto</w:t>
      </w:r>
      <w:r>
        <w:rPr>
          <w:color w:val="231F20"/>
          <w:spacing w:val="-23"/>
        </w:rPr>
        <w:t> </w:t>
      </w:r>
      <w:r>
        <w:rPr>
          <w:color w:val="231F20"/>
        </w:rPr>
        <w:t>Interna- cional de Derechos Civiles y Políticos, el cual, como tratado gene- ralista, pretende dar valor vinculante al derecho de los ciudadanos a participar en la dirección de asuntos públicos, a votar, ser elegido y tener acceso a la función</w:t>
      </w:r>
      <w:r>
        <w:rPr>
          <w:color w:val="231F20"/>
          <w:spacing w:val="-30"/>
        </w:rPr>
        <w:t> </w:t>
      </w:r>
      <w:r>
        <w:rPr>
          <w:color w:val="231F20"/>
        </w:rPr>
        <w:t>pública.</w:t>
      </w:r>
    </w:p>
    <w:p>
      <w:pPr>
        <w:pStyle w:val="BodyText"/>
        <w:spacing w:line="247" w:lineRule="auto"/>
        <w:ind w:left="1395" w:right="1390" w:firstLine="283"/>
        <w:jc w:val="both"/>
      </w:pPr>
      <w:r>
        <w:rPr>
          <w:color w:val="231F20"/>
          <w:w w:val="105"/>
        </w:rPr>
        <w:t>Más</w:t>
      </w:r>
      <w:r>
        <w:rPr>
          <w:color w:val="231F20"/>
          <w:spacing w:val="-6"/>
          <w:w w:val="105"/>
        </w:rPr>
        <w:t> </w:t>
      </w:r>
      <w:r>
        <w:rPr>
          <w:color w:val="231F20"/>
          <w:w w:val="105"/>
        </w:rPr>
        <w:t>adelante,</w:t>
      </w:r>
      <w:r>
        <w:rPr>
          <w:color w:val="231F20"/>
          <w:spacing w:val="-6"/>
          <w:w w:val="105"/>
        </w:rPr>
        <w:t> </w:t>
      </w:r>
      <w:r>
        <w:rPr>
          <w:color w:val="231F20"/>
          <w:w w:val="105"/>
        </w:rPr>
        <w:t>la</w:t>
      </w:r>
      <w:r>
        <w:rPr>
          <w:color w:val="231F20"/>
          <w:spacing w:val="-6"/>
          <w:w w:val="105"/>
        </w:rPr>
        <w:t> </w:t>
      </w:r>
      <w:r>
        <w:rPr>
          <w:color w:val="231F20"/>
          <w:w w:val="105"/>
        </w:rPr>
        <w:t>Convención</w:t>
      </w:r>
      <w:r>
        <w:rPr>
          <w:color w:val="231F20"/>
          <w:spacing w:val="-6"/>
          <w:w w:val="105"/>
        </w:rPr>
        <w:t> </w:t>
      </w:r>
      <w:r>
        <w:rPr>
          <w:color w:val="231F20"/>
          <w:w w:val="105"/>
        </w:rPr>
        <w:t>sobre</w:t>
      </w:r>
      <w:r>
        <w:rPr>
          <w:color w:val="231F20"/>
          <w:spacing w:val="-6"/>
          <w:w w:val="105"/>
        </w:rPr>
        <w:t> </w:t>
      </w:r>
      <w:r>
        <w:rPr>
          <w:color w:val="231F20"/>
          <w:w w:val="105"/>
        </w:rPr>
        <w:t>la</w:t>
      </w:r>
      <w:r>
        <w:rPr>
          <w:color w:val="231F20"/>
          <w:spacing w:val="-6"/>
          <w:w w:val="105"/>
        </w:rPr>
        <w:t> </w:t>
      </w:r>
      <w:r>
        <w:rPr>
          <w:color w:val="231F20"/>
          <w:w w:val="105"/>
        </w:rPr>
        <w:t>Eliminación</w:t>
      </w:r>
      <w:r>
        <w:rPr>
          <w:color w:val="231F20"/>
          <w:spacing w:val="-6"/>
          <w:w w:val="105"/>
        </w:rPr>
        <w:t> </w:t>
      </w:r>
      <w:r>
        <w:rPr>
          <w:color w:val="231F20"/>
          <w:w w:val="105"/>
        </w:rPr>
        <w:t>de</w:t>
      </w:r>
      <w:r>
        <w:rPr>
          <w:color w:val="231F20"/>
          <w:spacing w:val="-6"/>
          <w:w w:val="105"/>
        </w:rPr>
        <w:t> </w:t>
      </w:r>
      <w:r>
        <w:rPr>
          <w:color w:val="231F20"/>
          <w:w w:val="105"/>
        </w:rPr>
        <w:t>todas</w:t>
      </w:r>
      <w:r>
        <w:rPr>
          <w:color w:val="231F20"/>
          <w:spacing w:val="-6"/>
          <w:w w:val="105"/>
        </w:rPr>
        <w:t> </w:t>
      </w:r>
      <w:r>
        <w:rPr>
          <w:color w:val="231F20"/>
          <w:spacing w:val="2"/>
          <w:w w:val="105"/>
        </w:rPr>
        <w:t>las </w:t>
      </w:r>
      <w:r>
        <w:rPr>
          <w:color w:val="231F20"/>
          <w:w w:val="105"/>
        </w:rPr>
        <w:t>formas de Discriminación Contra la Mujer (</w:t>
      </w:r>
      <w:r>
        <w:rPr>
          <w:color w:val="231F20"/>
          <w:w w:val="105"/>
          <w:sz w:val="18"/>
        </w:rPr>
        <w:t>cedaw</w:t>
      </w:r>
      <w:r>
        <w:rPr>
          <w:color w:val="231F20"/>
          <w:w w:val="105"/>
        </w:rPr>
        <w:t>), denominada Carta</w:t>
      </w:r>
      <w:r>
        <w:rPr>
          <w:color w:val="231F20"/>
          <w:spacing w:val="-35"/>
          <w:w w:val="105"/>
        </w:rPr>
        <w:t> </w:t>
      </w:r>
      <w:r>
        <w:rPr>
          <w:color w:val="231F20"/>
          <w:w w:val="105"/>
        </w:rPr>
        <w:t>de</w:t>
      </w:r>
      <w:r>
        <w:rPr>
          <w:color w:val="231F20"/>
          <w:spacing w:val="-35"/>
          <w:w w:val="105"/>
        </w:rPr>
        <w:t> </w:t>
      </w:r>
      <w:r>
        <w:rPr>
          <w:color w:val="231F20"/>
          <w:w w:val="105"/>
        </w:rPr>
        <w:t>los</w:t>
      </w:r>
      <w:r>
        <w:rPr>
          <w:color w:val="231F20"/>
          <w:spacing w:val="-35"/>
          <w:w w:val="105"/>
        </w:rPr>
        <w:t> </w:t>
      </w:r>
      <w:r>
        <w:rPr>
          <w:color w:val="231F20"/>
          <w:w w:val="105"/>
        </w:rPr>
        <w:t>Derechos</w:t>
      </w:r>
      <w:r>
        <w:rPr>
          <w:color w:val="231F20"/>
          <w:spacing w:val="-34"/>
          <w:w w:val="105"/>
        </w:rPr>
        <w:t> </w:t>
      </w:r>
      <w:r>
        <w:rPr>
          <w:color w:val="231F20"/>
          <w:w w:val="105"/>
        </w:rPr>
        <w:t>Humanos</w:t>
      </w:r>
      <w:r>
        <w:rPr>
          <w:color w:val="231F20"/>
          <w:spacing w:val="-34"/>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spacing w:val="-3"/>
          <w:w w:val="105"/>
        </w:rPr>
        <w:t>Mujer,</w:t>
      </w:r>
      <w:r>
        <w:rPr>
          <w:color w:val="231F20"/>
          <w:spacing w:val="-35"/>
          <w:w w:val="105"/>
        </w:rPr>
        <w:t> </w:t>
      </w:r>
      <w:r>
        <w:rPr>
          <w:color w:val="231F20"/>
          <w:w w:val="105"/>
        </w:rPr>
        <w:t>logra</w:t>
      </w:r>
      <w:r>
        <w:rPr>
          <w:color w:val="231F20"/>
          <w:spacing w:val="-35"/>
          <w:w w:val="105"/>
        </w:rPr>
        <w:t> </w:t>
      </w:r>
      <w:r>
        <w:rPr>
          <w:color w:val="231F20"/>
          <w:w w:val="105"/>
        </w:rPr>
        <w:t>constituirse</w:t>
      </w:r>
      <w:r>
        <w:rPr>
          <w:color w:val="231F20"/>
          <w:spacing w:val="-35"/>
          <w:w w:val="105"/>
        </w:rPr>
        <w:t> </w:t>
      </w:r>
      <w:r>
        <w:rPr>
          <w:color w:val="231F20"/>
          <w:w w:val="105"/>
        </w:rPr>
        <w:t>como un</w:t>
      </w:r>
      <w:r>
        <w:rPr>
          <w:color w:val="231F20"/>
          <w:spacing w:val="-22"/>
          <w:w w:val="105"/>
        </w:rPr>
        <w:t> </w:t>
      </w:r>
      <w:r>
        <w:rPr>
          <w:color w:val="231F20"/>
          <w:w w:val="105"/>
        </w:rPr>
        <w:t>instrumento</w:t>
      </w:r>
      <w:r>
        <w:rPr>
          <w:color w:val="231F20"/>
          <w:spacing w:val="-22"/>
          <w:w w:val="105"/>
        </w:rPr>
        <w:t> </w:t>
      </w:r>
      <w:r>
        <w:rPr>
          <w:color w:val="231F20"/>
          <w:w w:val="105"/>
        </w:rPr>
        <w:t>universal</w:t>
      </w:r>
      <w:r>
        <w:rPr>
          <w:color w:val="231F20"/>
          <w:spacing w:val="-22"/>
          <w:w w:val="105"/>
        </w:rPr>
        <w:t> </w:t>
      </w:r>
      <w:r>
        <w:rPr>
          <w:color w:val="231F20"/>
          <w:w w:val="105"/>
        </w:rPr>
        <w:t>y</w:t>
      </w:r>
      <w:r>
        <w:rPr>
          <w:color w:val="231F20"/>
          <w:spacing w:val="-22"/>
          <w:w w:val="105"/>
        </w:rPr>
        <w:t> </w:t>
      </w:r>
      <w:r>
        <w:rPr>
          <w:color w:val="231F20"/>
          <w:w w:val="105"/>
        </w:rPr>
        <w:t>poderoso</w:t>
      </w:r>
      <w:r>
        <w:rPr>
          <w:color w:val="231F20"/>
          <w:spacing w:val="-22"/>
          <w:w w:val="105"/>
        </w:rPr>
        <w:t> </w:t>
      </w:r>
      <w:r>
        <w:rPr>
          <w:color w:val="231F20"/>
          <w:w w:val="105"/>
        </w:rPr>
        <w:t>específicamente</w:t>
      </w:r>
      <w:r>
        <w:rPr>
          <w:color w:val="231F20"/>
          <w:spacing w:val="-22"/>
          <w:w w:val="105"/>
        </w:rPr>
        <w:t> </w:t>
      </w:r>
      <w:r>
        <w:rPr>
          <w:color w:val="231F20"/>
          <w:w w:val="105"/>
        </w:rPr>
        <w:t>referido</w:t>
      </w:r>
      <w:r>
        <w:rPr>
          <w:color w:val="231F20"/>
          <w:spacing w:val="-22"/>
          <w:w w:val="105"/>
        </w:rPr>
        <w:t> </w:t>
      </w:r>
      <w:r>
        <w:rPr>
          <w:color w:val="231F20"/>
          <w:w w:val="105"/>
        </w:rPr>
        <w:t>a</w:t>
      </w:r>
      <w:r>
        <w:rPr>
          <w:color w:val="231F20"/>
          <w:spacing w:val="-22"/>
          <w:w w:val="105"/>
        </w:rPr>
        <w:t> </w:t>
      </w:r>
      <w:r>
        <w:rPr>
          <w:color w:val="231F20"/>
          <w:w w:val="105"/>
        </w:rPr>
        <w:t>los </w:t>
      </w:r>
      <w:r>
        <w:rPr>
          <w:color w:val="231F20"/>
        </w:rPr>
        <w:t>derechos</w:t>
      </w:r>
      <w:r>
        <w:rPr>
          <w:color w:val="231F20"/>
          <w:spacing w:val="-6"/>
        </w:rPr>
        <w:t> </w:t>
      </w:r>
      <w:r>
        <w:rPr>
          <w:color w:val="231F20"/>
        </w:rPr>
        <w:t>femeninos.</w:t>
      </w:r>
    </w:p>
    <w:p>
      <w:pPr>
        <w:pStyle w:val="BodyText"/>
        <w:spacing w:line="247" w:lineRule="auto"/>
        <w:ind w:left="1395" w:right="1392" w:firstLine="283"/>
        <w:jc w:val="both"/>
      </w:pPr>
      <w:r>
        <w:rPr>
          <w:color w:val="231F20"/>
        </w:rPr>
        <w:t>En</w:t>
      </w:r>
      <w:r>
        <w:rPr>
          <w:color w:val="231F20"/>
          <w:spacing w:val="-9"/>
        </w:rPr>
        <w:t> </w:t>
      </w:r>
      <w:r>
        <w:rPr>
          <w:color w:val="231F20"/>
        </w:rPr>
        <w:t>el</w:t>
      </w:r>
      <w:r>
        <w:rPr>
          <w:color w:val="231F20"/>
          <w:spacing w:val="-9"/>
        </w:rPr>
        <w:t> </w:t>
      </w:r>
      <w:r>
        <w:rPr>
          <w:color w:val="231F20"/>
        </w:rPr>
        <w:t>año</w:t>
      </w:r>
      <w:r>
        <w:rPr>
          <w:color w:val="231F20"/>
          <w:spacing w:val="-9"/>
        </w:rPr>
        <w:t> </w:t>
      </w:r>
      <w:r>
        <w:rPr>
          <w:color w:val="231F20"/>
        </w:rPr>
        <w:t>2000,</w:t>
      </w:r>
      <w:r>
        <w:rPr>
          <w:color w:val="231F20"/>
          <w:spacing w:val="-9"/>
        </w:rPr>
        <w:t> </w:t>
      </w:r>
      <w:r>
        <w:rPr>
          <w:color w:val="231F20"/>
        </w:rPr>
        <w:t>la</w:t>
      </w:r>
      <w:r>
        <w:rPr>
          <w:color w:val="231F20"/>
          <w:spacing w:val="-9"/>
        </w:rPr>
        <w:t> </w:t>
      </w:r>
      <w:r>
        <w:rPr>
          <w:color w:val="231F20"/>
        </w:rPr>
        <w:t>Declaración</w:t>
      </w:r>
      <w:r>
        <w:rPr>
          <w:color w:val="231F20"/>
          <w:spacing w:val="-8"/>
        </w:rPr>
        <w:t> </w:t>
      </w:r>
      <w:r>
        <w:rPr>
          <w:color w:val="231F20"/>
        </w:rPr>
        <w:t>del</w:t>
      </w:r>
      <w:r>
        <w:rPr>
          <w:color w:val="231F20"/>
          <w:spacing w:val="-9"/>
        </w:rPr>
        <w:t> </w:t>
      </w:r>
      <w:r>
        <w:rPr>
          <w:color w:val="231F20"/>
        </w:rPr>
        <w:t>Milenio</w:t>
      </w:r>
      <w:r>
        <w:rPr>
          <w:color w:val="231F20"/>
          <w:spacing w:val="-8"/>
        </w:rPr>
        <w:t> </w:t>
      </w:r>
      <w:r>
        <w:rPr>
          <w:color w:val="231F20"/>
        </w:rPr>
        <w:t>y</w:t>
      </w:r>
      <w:r>
        <w:rPr>
          <w:color w:val="231F20"/>
          <w:spacing w:val="-9"/>
        </w:rPr>
        <w:t> </w:t>
      </w:r>
      <w:r>
        <w:rPr>
          <w:color w:val="231F20"/>
        </w:rPr>
        <w:t>los</w:t>
      </w:r>
      <w:r>
        <w:rPr>
          <w:color w:val="231F20"/>
          <w:spacing w:val="-9"/>
        </w:rPr>
        <w:t> </w:t>
      </w:r>
      <w:r>
        <w:rPr>
          <w:color w:val="231F20"/>
        </w:rPr>
        <w:t>Objetivos</w:t>
      </w:r>
      <w:r>
        <w:rPr>
          <w:color w:val="231F20"/>
          <w:spacing w:val="-8"/>
        </w:rPr>
        <w:t> </w:t>
      </w:r>
      <w:r>
        <w:rPr>
          <w:color w:val="231F20"/>
        </w:rPr>
        <w:t>de</w:t>
      </w:r>
      <w:r>
        <w:rPr>
          <w:color w:val="231F20"/>
          <w:spacing w:val="-9"/>
        </w:rPr>
        <w:t> </w:t>
      </w:r>
      <w:r>
        <w:rPr>
          <w:color w:val="231F20"/>
        </w:rPr>
        <w:t>De- sarrollo del Milenio</w:t>
      </w:r>
      <w:r>
        <w:rPr>
          <w:color w:val="231F20"/>
          <w:position w:val="9"/>
          <w:sz w:val="12"/>
        </w:rPr>
        <w:t>24 </w:t>
      </w:r>
      <w:r>
        <w:rPr>
          <w:color w:val="231F20"/>
        </w:rPr>
        <w:t>hacen referencia a la promoción de la igualdad </w:t>
      </w:r>
      <w:r>
        <w:rPr>
          <w:color w:val="231F20"/>
          <w:spacing w:val="-4"/>
        </w:rPr>
        <w:t>entre</w:t>
      </w:r>
      <w:r>
        <w:rPr>
          <w:color w:val="231F20"/>
          <w:spacing w:val="-20"/>
        </w:rPr>
        <w:t> </w:t>
      </w:r>
      <w:r>
        <w:rPr>
          <w:color w:val="231F20"/>
          <w:spacing w:val="-4"/>
        </w:rPr>
        <w:t>sexos</w:t>
      </w:r>
      <w:r>
        <w:rPr>
          <w:color w:val="231F20"/>
          <w:spacing w:val="-20"/>
        </w:rPr>
        <w:t> </w:t>
      </w:r>
      <w:r>
        <w:rPr>
          <w:color w:val="231F20"/>
        </w:rPr>
        <w:t>y</w:t>
      </w:r>
      <w:r>
        <w:rPr>
          <w:color w:val="231F20"/>
          <w:spacing w:val="-20"/>
        </w:rPr>
        <w:t> </w:t>
      </w:r>
      <w:r>
        <w:rPr>
          <w:color w:val="231F20"/>
          <w:spacing w:val="-3"/>
        </w:rPr>
        <w:t>la</w:t>
      </w:r>
      <w:r>
        <w:rPr>
          <w:color w:val="231F20"/>
          <w:spacing w:val="-20"/>
        </w:rPr>
        <w:t> </w:t>
      </w:r>
      <w:r>
        <w:rPr>
          <w:color w:val="231F20"/>
          <w:spacing w:val="-5"/>
        </w:rPr>
        <w:t>autonomía</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5"/>
        </w:rPr>
        <w:t>mujer;</w:t>
      </w:r>
      <w:r>
        <w:rPr>
          <w:color w:val="231F20"/>
          <w:spacing w:val="-20"/>
        </w:rPr>
        <w:t> </w:t>
      </w:r>
      <w:r>
        <w:rPr>
          <w:color w:val="231F20"/>
          <w:spacing w:val="-4"/>
        </w:rPr>
        <w:t>así</w:t>
      </w:r>
      <w:r>
        <w:rPr>
          <w:color w:val="231F20"/>
          <w:spacing w:val="-20"/>
        </w:rPr>
        <w:t> </w:t>
      </w:r>
      <w:r>
        <w:rPr>
          <w:color w:val="231F20"/>
          <w:spacing w:val="-4"/>
        </w:rPr>
        <w:t>como</w:t>
      </w:r>
      <w:r>
        <w:rPr>
          <w:color w:val="231F20"/>
          <w:spacing w:val="-20"/>
        </w:rPr>
        <w:t> </w:t>
      </w:r>
      <w:r>
        <w:rPr>
          <w:color w:val="231F20"/>
          <w:spacing w:val="-3"/>
        </w:rPr>
        <w:t>la</w:t>
      </w:r>
      <w:r>
        <w:rPr>
          <w:color w:val="231F20"/>
          <w:spacing w:val="-20"/>
        </w:rPr>
        <w:t> </w:t>
      </w:r>
      <w:r>
        <w:rPr>
          <w:color w:val="231F20"/>
          <w:spacing w:val="-6"/>
        </w:rPr>
        <w:t>orientación</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rPr>
        <w:t>crea- ción</w:t>
      </w:r>
      <w:r>
        <w:rPr>
          <w:color w:val="231F20"/>
          <w:spacing w:val="-9"/>
        </w:rPr>
        <w:t> </w:t>
      </w:r>
      <w:r>
        <w:rPr>
          <w:color w:val="231F20"/>
        </w:rPr>
        <w:t>de</w:t>
      </w:r>
      <w:r>
        <w:rPr>
          <w:color w:val="231F20"/>
          <w:spacing w:val="-9"/>
        </w:rPr>
        <w:t> </w:t>
      </w:r>
      <w:r>
        <w:rPr>
          <w:color w:val="231F20"/>
        </w:rPr>
        <w:t>sociedades</w:t>
      </w:r>
      <w:r>
        <w:rPr>
          <w:color w:val="231F20"/>
          <w:spacing w:val="-9"/>
        </w:rPr>
        <w:t> </w:t>
      </w:r>
      <w:r>
        <w:rPr>
          <w:color w:val="231F20"/>
        </w:rPr>
        <w:t>equitativas</w:t>
      </w:r>
      <w:r>
        <w:rPr>
          <w:color w:val="231F20"/>
          <w:spacing w:val="-9"/>
        </w:rPr>
        <w:t> </w:t>
      </w:r>
      <w:r>
        <w:rPr>
          <w:color w:val="231F20"/>
        </w:rPr>
        <w:t>para</w:t>
      </w:r>
      <w:r>
        <w:rPr>
          <w:color w:val="231F20"/>
          <w:spacing w:val="-9"/>
        </w:rPr>
        <w:t> </w:t>
      </w:r>
      <w:r>
        <w:rPr>
          <w:color w:val="231F20"/>
        </w:rPr>
        <w:t>ambos</w:t>
      </w:r>
      <w:r>
        <w:rPr>
          <w:color w:val="231F20"/>
          <w:spacing w:val="-9"/>
        </w:rPr>
        <w:t> </w:t>
      </w:r>
      <w:r>
        <w:rPr>
          <w:color w:val="231F20"/>
        </w:rPr>
        <w:t>sexos.</w:t>
      </w:r>
      <w:r>
        <w:rPr>
          <w:color w:val="231F20"/>
          <w:spacing w:val="-8"/>
        </w:rPr>
        <w:t> </w:t>
      </w:r>
      <w:r>
        <w:rPr>
          <w:color w:val="231F20"/>
        </w:rPr>
        <w:t>En</w:t>
      </w:r>
      <w:r>
        <w:rPr>
          <w:color w:val="231F20"/>
          <w:spacing w:val="-9"/>
        </w:rPr>
        <w:t> </w:t>
      </w:r>
      <w:r>
        <w:rPr>
          <w:color w:val="231F20"/>
        </w:rPr>
        <w:t>esta</w:t>
      </w:r>
      <w:r>
        <w:rPr>
          <w:color w:val="231F20"/>
          <w:spacing w:val="-9"/>
        </w:rPr>
        <w:t> </w:t>
      </w:r>
      <w:r>
        <w:rPr>
          <w:color w:val="231F20"/>
        </w:rPr>
        <w:t>declaración se hace un seguimiento de elementos fundamentales de la participa- ción social, económica y</w:t>
      </w:r>
      <w:r>
        <w:rPr>
          <w:color w:val="231F20"/>
          <w:spacing w:val="-30"/>
        </w:rPr>
        <w:t> </w:t>
      </w:r>
      <w:r>
        <w:rPr>
          <w:color w:val="231F20"/>
        </w:rPr>
        <w:t>política.</w:t>
      </w:r>
    </w:p>
    <w:p>
      <w:pPr>
        <w:pStyle w:val="BodyText"/>
        <w:spacing w:line="247" w:lineRule="auto"/>
        <w:ind w:left="1394" w:right="1393" w:firstLine="283"/>
        <w:jc w:val="both"/>
      </w:pPr>
      <w:r>
        <w:rPr>
          <w:color w:val="231F20"/>
        </w:rPr>
        <w:t>A nivel regional, el Sistema Interamericano constituye un impor- tante</w:t>
      </w:r>
      <w:r>
        <w:rPr>
          <w:color w:val="231F20"/>
          <w:spacing w:val="-9"/>
        </w:rPr>
        <w:t> </w:t>
      </w:r>
      <w:r>
        <w:rPr>
          <w:color w:val="231F20"/>
        </w:rPr>
        <w:t>foro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defensa</w:t>
      </w:r>
      <w:r>
        <w:rPr>
          <w:color w:val="231F20"/>
          <w:spacing w:val="-9"/>
        </w:rPr>
        <w:t> </w:t>
      </w:r>
      <w:r>
        <w:rPr>
          <w:color w:val="231F20"/>
        </w:rPr>
        <w:t>y</w:t>
      </w:r>
      <w:r>
        <w:rPr>
          <w:color w:val="231F20"/>
          <w:spacing w:val="-9"/>
        </w:rPr>
        <w:t> </w:t>
      </w:r>
      <w:r>
        <w:rPr>
          <w:color w:val="231F20"/>
        </w:rPr>
        <w:t>promoción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políticos,</w:t>
      </w:r>
      <w:r>
        <w:rPr>
          <w:color w:val="231F20"/>
          <w:spacing w:val="-9"/>
        </w:rPr>
        <w:t> </w:t>
      </w:r>
      <w:r>
        <w:rPr>
          <w:color w:val="231F20"/>
        </w:rPr>
        <w:t>que</w:t>
      </w:r>
      <w:r>
        <w:rPr>
          <w:color w:val="231F20"/>
          <w:spacing w:val="-9"/>
        </w:rPr>
        <w:t> </w:t>
      </w:r>
      <w:r>
        <w:rPr>
          <w:color w:val="231F20"/>
        </w:rPr>
        <w:t>se</w:t>
      </w:r>
    </w:p>
    <w:p>
      <w:pPr>
        <w:pStyle w:val="BodyText"/>
        <w:spacing w:before="1"/>
        <w:rPr>
          <w:sz w:val="28"/>
        </w:rPr>
      </w:pPr>
      <w:r>
        <w:rPr/>
        <w:pict>
          <v:line style="position:absolute;mso-position-horizontal-relative:page;mso-position-vertical-relative:paragraph;z-index:2512;mso-wrap-distance-left:0;mso-wrap-distance-right:0" from="69.755898pt,18.608858pt" to="154.794898pt,18.608858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23 </w:t>
      </w:r>
      <w:r>
        <w:rPr>
          <w:color w:val="231F20"/>
          <w:sz w:val="17"/>
        </w:rPr>
        <w:t>Adoptada</w:t>
      </w:r>
      <w:r>
        <w:rPr>
          <w:color w:val="231F20"/>
          <w:spacing w:val="-6"/>
          <w:sz w:val="17"/>
        </w:rPr>
        <w:t> </w:t>
      </w:r>
      <w:r>
        <w:rPr>
          <w:color w:val="231F20"/>
          <w:sz w:val="17"/>
        </w:rPr>
        <w:t>por</w:t>
      </w:r>
      <w:r>
        <w:rPr>
          <w:color w:val="231F20"/>
          <w:spacing w:val="-6"/>
          <w:sz w:val="17"/>
        </w:rPr>
        <w:t> </w:t>
      </w:r>
      <w:r>
        <w:rPr>
          <w:color w:val="231F20"/>
          <w:sz w:val="17"/>
        </w:rPr>
        <w:t>la</w:t>
      </w:r>
      <w:r>
        <w:rPr>
          <w:color w:val="231F20"/>
          <w:spacing w:val="-16"/>
          <w:sz w:val="17"/>
        </w:rPr>
        <w:t> </w:t>
      </w:r>
      <w:r>
        <w:rPr>
          <w:color w:val="231F20"/>
          <w:sz w:val="17"/>
        </w:rPr>
        <w:t>Asamblea</w:t>
      </w:r>
      <w:r>
        <w:rPr>
          <w:color w:val="231F20"/>
          <w:spacing w:val="-6"/>
          <w:sz w:val="17"/>
        </w:rPr>
        <w:t> </w:t>
      </w:r>
      <w:r>
        <w:rPr>
          <w:color w:val="231F20"/>
          <w:sz w:val="17"/>
        </w:rPr>
        <w:t>General</w:t>
      </w:r>
      <w:r>
        <w:rPr>
          <w:color w:val="231F20"/>
          <w:spacing w:val="-6"/>
          <w:sz w:val="17"/>
        </w:rPr>
        <w:t> </w:t>
      </w:r>
      <w:r>
        <w:rPr>
          <w:color w:val="231F20"/>
          <w:sz w:val="17"/>
        </w:rPr>
        <w:t>de</w:t>
      </w:r>
      <w:r>
        <w:rPr>
          <w:color w:val="231F20"/>
          <w:spacing w:val="-6"/>
          <w:sz w:val="17"/>
        </w:rPr>
        <w:t> </w:t>
      </w:r>
      <w:r>
        <w:rPr>
          <w:color w:val="231F20"/>
          <w:sz w:val="17"/>
        </w:rPr>
        <w:t>20</w:t>
      </w:r>
      <w:r>
        <w:rPr>
          <w:color w:val="231F20"/>
          <w:spacing w:val="-6"/>
          <w:sz w:val="17"/>
        </w:rPr>
        <w:t> </w:t>
      </w:r>
      <w:r>
        <w:rPr>
          <w:color w:val="231F20"/>
          <w:sz w:val="17"/>
        </w:rPr>
        <w:t>de</w:t>
      </w:r>
      <w:r>
        <w:rPr>
          <w:color w:val="231F20"/>
          <w:spacing w:val="-6"/>
          <w:sz w:val="17"/>
        </w:rPr>
        <w:t> </w:t>
      </w:r>
      <w:r>
        <w:rPr>
          <w:color w:val="231F20"/>
          <w:sz w:val="17"/>
        </w:rPr>
        <w:t>diciembre</w:t>
      </w:r>
      <w:r>
        <w:rPr>
          <w:color w:val="231F20"/>
          <w:spacing w:val="-6"/>
          <w:sz w:val="17"/>
        </w:rPr>
        <w:t> </w:t>
      </w:r>
      <w:r>
        <w:rPr>
          <w:color w:val="231F20"/>
          <w:sz w:val="17"/>
        </w:rPr>
        <w:t>de</w:t>
      </w:r>
      <w:r>
        <w:rPr>
          <w:color w:val="231F20"/>
          <w:spacing w:val="-6"/>
          <w:sz w:val="17"/>
        </w:rPr>
        <w:t> </w:t>
      </w:r>
      <w:r>
        <w:rPr>
          <w:color w:val="231F20"/>
          <w:sz w:val="17"/>
        </w:rPr>
        <w:t>1952,</w:t>
      </w:r>
      <w:r>
        <w:rPr>
          <w:color w:val="231F20"/>
          <w:spacing w:val="-6"/>
          <w:sz w:val="17"/>
        </w:rPr>
        <w:t> </w:t>
      </w:r>
      <w:r>
        <w:rPr>
          <w:color w:val="231F20"/>
          <w:sz w:val="17"/>
        </w:rPr>
        <w:t>la</w:t>
      </w:r>
      <w:r>
        <w:rPr>
          <w:color w:val="231F20"/>
          <w:spacing w:val="-6"/>
          <w:sz w:val="17"/>
        </w:rPr>
        <w:t> </w:t>
      </w:r>
      <w:r>
        <w:rPr>
          <w:color w:val="231F20"/>
          <w:sz w:val="17"/>
        </w:rPr>
        <w:t>cual</w:t>
      </w:r>
      <w:r>
        <w:rPr>
          <w:color w:val="231F20"/>
          <w:spacing w:val="-6"/>
          <w:sz w:val="17"/>
        </w:rPr>
        <w:t> </w:t>
      </w:r>
      <w:r>
        <w:rPr>
          <w:color w:val="231F20"/>
          <w:sz w:val="17"/>
        </w:rPr>
        <w:t>entró</w:t>
      </w:r>
      <w:r>
        <w:rPr>
          <w:color w:val="231F20"/>
          <w:spacing w:val="-6"/>
          <w:sz w:val="17"/>
        </w:rPr>
        <w:t> </w:t>
      </w:r>
      <w:r>
        <w:rPr>
          <w:color w:val="231F20"/>
          <w:sz w:val="17"/>
        </w:rPr>
        <w:t>en</w:t>
      </w:r>
      <w:r>
        <w:rPr>
          <w:color w:val="231F20"/>
          <w:spacing w:val="-6"/>
          <w:sz w:val="17"/>
        </w:rPr>
        <w:t> </w:t>
      </w:r>
      <w:r>
        <w:rPr>
          <w:color w:val="231F20"/>
          <w:sz w:val="17"/>
        </w:rPr>
        <w:t>vi- gor</w:t>
      </w:r>
      <w:r>
        <w:rPr>
          <w:color w:val="231F20"/>
          <w:spacing w:val="-13"/>
          <w:sz w:val="17"/>
        </w:rPr>
        <w:t> </w:t>
      </w:r>
      <w:r>
        <w:rPr>
          <w:color w:val="231F20"/>
          <w:sz w:val="17"/>
        </w:rPr>
        <w:t>el</w:t>
      </w:r>
      <w:r>
        <w:rPr>
          <w:color w:val="231F20"/>
          <w:spacing w:val="-13"/>
          <w:sz w:val="17"/>
        </w:rPr>
        <w:t> </w:t>
      </w:r>
      <w:r>
        <w:rPr>
          <w:color w:val="231F20"/>
          <w:sz w:val="17"/>
        </w:rPr>
        <w:t>7</w:t>
      </w:r>
      <w:r>
        <w:rPr>
          <w:color w:val="231F20"/>
          <w:spacing w:val="-13"/>
          <w:sz w:val="17"/>
        </w:rPr>
        <w:t> </w:t>
      </w:r>
      <w:r>
        <w:rPr>
          <w:color w:val="231F20"/>
          <w:sz w:val="17"/>
        </w:rPr>
        <w:t>de</w:t>
      </w:r>
      <w:r>
        <w:rPr>
          <w:color w:val="231F20"/>
          <w:spacing w:val="-13"/>
          <w:sz w:val="17"/>
        </w:rPr>
        <w:t> </w:t>
      </w:r>
      <w:r>
        <w:rPr>
          <w:color w:val="231F20"/>
          <w:sz w:val="17"/>
        </w:rPr>
        <w:t>junio</w:t>
      </w:r>
      <w:r>
        <w:rPr>
          <w:color w:val="231F20"/>
          <w:spacing w:val="-13"/>
          <w:sz w:val="17"/>
        </w:rPr>
        <w:t> </w:t>
      </w:r>
      <w:r>
        <w:rPr>
          <w:color w:val="231F20"/>
          <w:sz w:val="17"/>
        </w:rPr>
        <w:t>de</w:t>
      </w:r>
      <w:r>
        <w:rPr>
          <w:color w:val="231F20"/>
          <w:spacing w:val="-13"/>
          <w:sz w:val="17"/>
        </w:rPr>
        <w:t> </w:t>
      </w:r>
      <w:r>
        <w:rPr>
          <w:color w:val="231F20"/>
          <w:sz w:val="17"/>
        </w:rPr>
        <w:t>1954,</w:t>
      </w:r>
      <w:r>
        <w:rPr>
          <w:color w:val="231F20"/>
          <w:spacing w:val="-13"/>
          <w:sz w:val="17"/>
        </w:rPr>
        <w:t> </w:t>
      </w:r>
      <w:r>
        <w:rPr>
          <w:color w:val="231F20"/>
          <w:sz w:val="17"/>
        </w:rPr>
        <w:t>señala</w:t>
      </w:r>
      <w:r>
        <w:rPr>
          <w:color w:val="231F20"/>
          <w:spacing w:val="-12"/>
          <w:sz w:val="17"/>
        </w:rPr>
        <w:t> </w:t>
      </w:r>
      <w:r>
        <w:rPr>
          <w:color w:val="231F20"/>
          <w:sz w:val="17"/>
        </w:rPr>
        <w:t>que</w:t>
      </w:r>
      <w:r>
        <w:rPr>
          <w:color w:val="231F20"/>
          <w:spacing w:val="-13"/>
          <w:sz w:val="17"/>
        </w:rPr>
        <w:t> </w:t>
      </w:r>
      <w:r>
        <w:rPr>
          <w:color w:val="231F20"/>
          <w:sz w:val="17"/>
        </w:rPr>
        <w:t>la</w:t>
      </w:r>
      <w:r>
        <w:rPr>
          <w:color w:val="231F20"/>
          <w:spacing w:val="-13"/>
          <w:sz w:val="17"/>
        </w:rPr>
        <w:t> </w:t>
      </w:r>
      <w:r>
        <w:rPr>
          <w:color w:val="231F20"/>
          <w:sz w:val="17"/>
        </w:rPr>
        <w:t>mujer</w:t>
      </w:r>
      <w:r>
        <w:rPr>
          <w:color w:val="231F20"/>
          <w:spacing w:val="-13"/>
          <w:sz w:val="17"/>
        </w:rPr>
        <w:t> </w:t>
      </w:r>
      <w:r>
        <w:rPr>
          <w:color w:val="231F20"/>
          <w:sz w:val="17"/>
        </w:rPr>
        <w:t>puede</w:t>
      </w:r>
      <w:r>
        <w:rPr>
          <w:color w:val="231F20"/>
          <w:spacing w:val="-13"/>
          <w:sz w:val="17"/>
        </w:rPr>
        <w:t> </w:t>
      </w:r>
      <w:r>
        <w:rPr>
          <w:color w:val="231F20"/>
          <w:sz w:val="17"/>
        </w:rPr>
        <w:t>ser</w:t>
      </w:r>
      <w:r>
        <w:rPr>
          <w:color w:val="231F20"/>
          <w:spacing w:val="-13"/>
          <w:sz w:val="17"/>
        </w:rPr>
        <w:t> </w:t>
      </w:r>
      <w:r>
        <w:rPr>
          <w:color w:val="231F20"/>
          <w:sz w:val="17"/>
        </w:rPr>
        <w:t>elegible</w:t>
      </w:r>
      <w:r>
        <w:rPr>
          <w:color w:val="231F20"/>
          <w:spacing w:val="-13"/>
          <w:sz w:val="17"/>
        </w:rPr>
        <w:t> </w:t>
      </w:r>
      <w:r>
        <w:rPr>
          <w:color w:val="231F20"/>
          <w:sz w:val="17"/>
        </w:rPr>
        <w:t>para</w:t>
      </w:r>
      <w:r>
        <w:rPr>
          <w:color w:val="231F20"/>
          <w:spacing w:val="-13"/>
          <w:sz w:val="17"/>
        </w:rPr>
        <w:t> </w:t>
      </w:r>
      <w:r>
        <w:rPr>
          <w:color w:val="231F20"/>
          <w:sz w:val="17"/>
        </w:rPr>
        <w:t>todos</w:t>
      </w:r>
      <w:r>
        <w:rPr>
          <w:color w:val="231F20"/>
          <w:spacing w:val="-13"/>
          <w:sz w:val="17"/>
        </w:rPr>
        <w:t> </w:t>
      </w:r>
      <w:r>
        <w:rPr>
          <w:color w:val="231F20"/>
          <w:sz w:val="17"/>
        </w:rPr>
        <w:t>los</w:t>
      </w:r>
      <w:r>
        <w:rPr>
          <w:color w:val="231F20"/>
          <w:spacing w:val="-13"/>
          <w:sz w:val="17"/>
        </w:rPr>
        <w:t> </w:t>
      </w:r>
      <w:r>
        <w:rPr>
          <w:color w:val="231F20"/>
          <w:sz w:val="17"/>
        </w:rPr>
        <w:t>organismos establecidos por las legislaciones nacionales y ocupar cargos públicos y ejercer todas las funciones</w:t>
      </w:r>
      <w:r>
        <w:rPr>
          <w:color w:val="231F20"/>
          <w:spacing w:val="-7"/>
          <w:sz w:val="17"/>
        </w:rPr>
        <w:t> </w:t>
      </w:r>
      <w:r>
        <w:rPr>
          <w:color w:val="231F20"/>
          <w:sz w:val="17"/>
        </w:rPr>
        <w:t>públicas,</w:t>
      </w:r>
      <w:r>
        <w:rPr>
          <w:color w:val="231F20"/>
          <w:spacing w:val="-7"/>
          <w:sz w:val="17"/>
        </w:rPr>
        <w:t> </w:t>
      </w:r>
      <w:r>
        <w:rPr>
          <w:color w:val="231F20"/>
          <w:sz w:val="17"/>
        </w:rPr>
        <w:t>instituidas</w:t>
      </w:r>
      <w:r>
        <w:rPr>
          <w:color w:val="231F20"/>
          <w:spacing w:val="-7"/>
          <w:sz w:val="17"/>
        </w:rPr>
        <w:t> </w:t>
      </w:r>
      <w:r>
        <w:rPr>
          <w:color w:val="231F20"/>
          <w:sz w:val="17"/>
        </w:rPr>
        <w:t>y</w:t>
      </w:r>
      <w:r>
        <w:rPr>
          <w:color w:val="231F20"/>
          <w:spacing w:val="-7"/>
          <w:sz w:val="17"/>
        </w:rPr>
        <w:t> </w:t>
      </w:r>
      <w:r>
        <w:rPr>
          <w:color w:val="231F20"/>
          <w:sz w:val="17"/>
        </w:rPr>
        <w:t>definidas</w:t>
      </w:r>
      <w:r>
        <w:rPr>
          <w:color w:val="231F20"/>
          <w:spacing w:val="-7"/>
          <w:sz w:val="17"/>
        </w:rPr>
        <w:t> </w:t>
      </w:r>
      <w:r>
        <w:rPr>
          <w:color w:val="231F20"/>
          <w:sz w:val="17"/>
        </w:rPr>
        <w:t>también</w:t>
      </w:r>
      <w:r>
        <w:rPr>
          <w:color w:val="231F20"/>
          <w:spacing w:val="-7"/>
          <w:sz w:val="17"/>
        </w:rPr>
        <w:t> </w:t>
      </w:r>
      <w:r>
        <w:rPr>
          <w:color w:val="231F20"/>
          <w:sz w:val="17"/>
        </w:rPr>
        <w:t>por</w:t>
      </w:r>
      <w:r>
        <w:rPr>
          <w:color w:val="231F20"/>
          <w:spacing w:val="-7"/>
          <w:sz w:val="17"/>
        </w:rPr>
        <w:t> </w:t>
      </w:r>
      <w:r>
        <w:rPr>
          <w:color w:val="231F20"/>
          <w:sz w:val="17"/>
        </w:rPr>
        <w:t>aquellas</w:t>
      </w:r>
      <w:r>
        <w:rPr>
          <w:color w:val="231F20"/>
          <w:spacing w:val="-7"/>
          <w:sz w:val="17"/>
        </w:rPr>
        <w:t> </w:t>
      </w:r>
      <w:r>
        <w:rPr>
          <w:color w:val="231F20"/>
          <w:sz w:val="17"/>
        </w:rPr>
        <w:t>legislaciones.</w:t>
      </w:r>
    </w:p>
    <w:p>
      <w:pPr>
        <w:spacing w:line="244" w:lineRule="auto" w:before="0"/>
        <w:ind w:left="1395" w:right="1392" w:firstLine="283"/>
        <w:jc w:val="both"/>
        <w:rPr>
          <w:sz w:val="17"/>
        </w:rPr>
      </w:pPr>
      <w:r>
        <w:rPr>
          <w:color w:val="231F20"/>
          <w:position w:val="6"/>
          <w:sz w:val="11"/>
        </w:rPr>
        <w:t>24 </w:t>
      </w:r>
      <w:r>
        <w:rPr>
          <w:color w:val="231F20"/>
          <w:sz w:val="17"/>
        </w:rPr>
        <w:t>Son ocho objetivos que los 191 Estados miembros de las Naciones Unidas acorda- ron</w:t>
      </w:r>
      <w:r>
        <w:rPr>
          <w:color w:val="231F20"/>
          <w:spacing w:val="-6"/>
          <w:sz w:val="17"/>
        </w:rPr>
        <w:t> </w:t>
      </w:r>
      <w:r>
        <w:rPr>
          <w:color w:val="231F20"/>
          <w:sz w:val="17"/>
        </w:rPr>
        <w:t>tratar</w:t>
      </w:r>
      <w:r>
        <w:rPr>
          <w:color w:val="231F20"/>
          <w:spacing w:val="-6"/>
          <w:sz w:val="17"/>
        </w:rPr>
        <w:t> </w:t>
      </w:r>
      <w:r>
        <w:rPr>
          <w:color w:val="231F20"/>
          <w:sz w:val="17"/>
        </w:rPr>
        <w:t>de</w:t>
      </w:r>
      <w:r>
        <w:rPr>
          <w:color w:val="231F20"/>
          <w:spacing w:val="-6"/>
          <w:sz w:val="17"/>
        </w:rPr>
        <w:t> </w:t>
      </w:r>
      <w:r>
        <w:rPr>
          <w:color w:val="231F20"/>
          <w:sz w:val="17"/>
        </w:rPr>
        <w:t>alcanzar</w:t>
      </w:r>
      <w:r>
        <w:rPr>
          <w:color w:val="231F20"/>
          <w:spacing w:val="-6"/>
          <w:sz w:val="17"/>
        </w:rPr>
        <w:t> </w:t>
      </w:r>
      <w:r>
        <w:rPr>
          <w:color w:val="231F20"/>
          <w:sz w:val="17"/>
        </w:rPr>
        <w:t>para</w:t>
      </w:r>
      <w:r>
        <w:rPr>
          <w:color w:val="231F20"/>
          <w:spacing w:val="-6"/>
          <w:sz w:val="17"/>
        </w:rPr>
        <w:t> </w:t>
      </w:r>
      <w:r>
        <w:rPr>
          <w:color w:val="231F20"/>
          <w:sz w:val="17"/>
        </w:rPr>
        <w:t>2015,</w:t>
      </w:r>
      <w:r>
        <w:rPr>
          <w:color w:val="231F20"/>
          <w:spacing w:val="-6"/>
          <w:sz w:val="17"/>
        </w:rPr>
        <w:t> </w:t>
      </w:r>
      <w:r>
        <w:rPr>
          <w:color w:val="231F20"/>
          <w:sz w:val="17"/>
        </w:rPr>
        <w:t>en</w:t>
      </w:r>
      <w:r>
        <w:rPr>
          <w:color w:val="231F20"/>
          <w:spacing w:val="-6"/>
          <w:sz w:val="17"/>
        </w:rPr>
        <w:t> </w:t>
      </w:r>
      <w:r>
        <w:rPr>
          <w:color w:val="231F20"/>
          <w:sz w:val="17"/>
        </w:rPr>
        <w:t>donde</w:t>
      </w:r>
      <w:r>
        <w:rPr>
          <w:color w:val="231F20"/>
          <w:spacing w:val="-6"/>
          <w:sz w:val="17"/>
        </w:rPr>
        <w:t> </w:t>
      </w:r>
      <w:r>
        <w:rPr>
          <w:color w:val="231F20"/>
          <w:sz w:val="17"/>
        </w:rPr>
        <w:t>se</w:t>
      </w:r>
      <w:r>
        <w:rPr>
          <w:color w:val="231F20"/>
          <w:spacing w:val="-6"/>
          <w:sz w:val="17"/>
        </w:rPr>
        <w:t> </w:t>
      </w:r>
      <w:r>
        <w:rPr>
          <w:color w:val="231F20"/>
          <w:sz w:val="17"/>
        </w:rPr>
        <w:t>compromete</w:t>
      </w:r>
      <w:r>
        <w:rPr>
          <w:color w:val="231F20"/>
          <w:spacing w:val="-7"/>
          <w:sz w:val="17"/>
        </w:rPr>
        <w:t> </w:t>
      </w:r>
      <w:r>
        <w:rPr>
          <w:color w:val="231F20"/>
          <w:sz w:val="17"/>
        </w:rPr>
        <w:t>a</w:t>
      </w:r>
      <w:r>
        <w:rPr>
          <w:color w:val="231F20"/>
          <w:spacing w:val="-6"/>
          <w:sz w:val="17"/>
        </w:rPr>
        <w:t> </w:t>
      </w:r>
      <w:r>
        <w:rPr>
          <w:color w:val="231F20"/>
          <w:sz w:val="17"/>
        </w:rPr>
        <w:t>los</w:t>
      </w:r>
      <w:r>
        <w:rPr>
          <w:color w:val="231F20"/>
          <w:spacing w:val="-6"/>
          <w:sz w:val="17"/>
        </w:rPr>
        <w:t> </w:t>
      </w:r>
      <w:r>
        <w:rPr>
          <w:color w:val="231F20"/>
          <w:sz w:val="17"/>
        </w:rPr>
        <w:t>dirigentes</w:t>
      </w:r>
      <w:r>
        <w:rPr>
          <w:color w:val="231F20"/>
          <w:spacing w:val="-6"/>
          <w:sz w:val="17"/>
        </w:rPr>
        <w:t> </w:t>
      </w:r>
      <w:r>
        <w:rPr>
          <w:color w:val="231F20"/>
          <w:sz w:val="17"/>
        </w:rPr>
        <w:t>mundiales</w:t>
      </w:r>
      <w:r>
        <w:rPr>
          <w:color w:val="231F20"/>
          <w:spacing w:val="-7"/>
          <w:sz w:val="17"/>
        </w:rPr>
        <w:t> </w:t>
      </w:r>
      <w:r>
        <w:rPr>
          <w:color w:val="231F20"/>
          <w:sz w:val="17"/>
        </w:rPr>
        <w:t>a</w:t>
      </w:r>
      <w:r>
        <w:rPr>
          <w:color w:val="231F20"/>
          <w:spacing w:val="-6"/>
          <w:sz w:val="17"/>
        </w:rPr>
        <w:t> </w:t>
      </w:r>
      <w:r>
        <w:rPr>
          <w:color w:val="231F20"/>
          <w:sz w:val="17"/>
        </w:rPr>
        <w:t>lu- char</w:t>
      </w:r>
      <w:r>
        <w:rPr>
          <w:color w:val="231F20"/>
          <w:spacing w:val="-14"/>
          <w:sz w:val="17"/>
        </w:rPr>
        <w:t> </w:t>
      </w:r>
      <w:r>
        <w:rPr>
          <w:color w:val="231F20"/>
          <w:sz w:val="17"/>
        </w:rPr>
        <w:t>contra</w:t>
      </w:r>
      <w:r>
        <w:rPr>
          <w:color w:val="231F20"/>
          <w:spacing w:val="-14"/>
          <w:sz w:val="17"/>
        </w:rPr>
        <w:t> </w:t>
      </w:r>
      <w:r>
        <w:rPr>
          <w:color w:val="231F20"/>
          <w:sz w:val="17"/>
        </w:rPr>
        <w:t>la</w:t>
      </w:r>
      <w:r>
        <w:rPr>
          <w:color w:val="231F20"/>
          <w:spacing w:val="-14"/>
          <w:sz w:val="17"/>
        </w:rPr>
        <w:t> </w:t>
      </w:r>
      <w:r>
        <w:rPr>
          <w:color w:val="231F20"/>
          <w:sz w:val="17"/>
        </w:rPr>
        <w:t>pobreza,</w:t>
      </w:r>
      <w:r>
        <w:rPr>
          <w:color w:val="231F20"/>
          <w:spacing w:val="-14"/>
          <w:sz w:val="17"/>
        </w:rPr>
        <w:t> </w:t>
      </w:r>
      <w:r>
        <w:rPr>
          <w:color w:val="231F20"/>
          <w:sz w:val="17"/>
        </w:rPr>
        <w:t>el</w:t>
      </w:r>
      <w:r>
        <w:rPr>
          <w:color w:val="231F20"/>
          <w:spacing w:val="-14"/>
          <w:sz w:val="17"/>
        </w:rPr>
        <w:t> </w:t>
      </w:r>
      <w:r>
        <w:rPr>
          <w:color w:val="231F20"/>
          <w:sz w:val="17"/>
        </w:rPr>
        <w:t>hambre,</w:t>
      </w:r>
      <w:r>
        <w:rPr>
          <w:color w:val="231F20"/>
          <w:spacing w:val="-14"/>
          <w:sz w:val="17"/>
        </w:rPr>
        <w:t> </w:t>
      </w:r>
      <w:r>
        <w:rPr>
          <w:color w:val="231F20"/>
          <w:sz w:val="17"/>
        </w:rPr>
        <w:t>la</w:t>
      </w:r>
      <w:r>
        <w:rPr>
          <w:color w:val="231F20"/>
          <w:spacing w:val="-14"/>
          <w:sz w:val="17"/>
        </w:rPr>
        <w:t> </w:t>
      </w:r>
      <w:r>
        <w:rPr>
          <w:color w:val="231F20"/>
          <w:sz w:val="17"/>
        </w:rPr>
        <w:t>enfermedad,</w:t>
      </w:r>
      <w:r>
        <w:rPr>
          <w:color w:val="231F20"/>
          <w:spacing w:val="-15"/>
          <w:sz w:val="17"/>
        </w:rPr>
        <w:t> </w:t>
      </w:r>
      <w:r>
        <w:rPr>
          <w:color w:val="231F20"/>
          <w:sz w:val="17"/>
        </w:rPr>
        <w:t>el</w:t>
      </w:r>
      <w:r>
        <w:rPr>
          <w:color w:val="231F20"/>
          <w:spacing w:val="-14"/>
          <w:sz w:val="17"/>
        </w:rPr>
        <w:t> </w:t>
      </w:r>
      <w:r>
        <w:rPr>
          <w:color w:val="231F20"/>
          <w:sz w:val="17"/>
        </w:rPr>
        <w:t>analfabetismo,</w:t>
      </w:r>
      <w:r>
        <w:rPr>
          <w:color w:val="231F20"/>
          <w:spacing w:val="-14"/>
          <w:sz w:val="17"/>
        </w:rPr>
        <w:t> </w:t>
      </w:r>
      <w:r>
        <w:rPr>
          <w:color w:val="231F20"/>
          <w:sz w:val="17"/>
        </w:rPr>
        <w:t>la</w:t>
      </w:r>
      <w:r>
        <w:rPr>
          <w:color w:val="231F20"/>
          <w:spacing w:val="-14"/>
          <w:sz w:val="17"/>
        </w:rPr>
        <w:t> </w:t>
      </w:r>
      <w:r>
        <w:rPr>
          <w:color w:val="231F20"/>
          <w:sz w:val="17"/>
        </w:rPr>
        <w:t>degradación</w:t>
      </w:r>
      <w:r>
        <w:rPr>
          <w:color w:val="231F20"/>
          <w:spacing w:val="-14"/>
          <w:sz w:val="17"/>
        </w:rPr>
        <w:t> </w:t>
      </w:r>
      <w:r>
        <w:rPr>
          <w:color w:val="231F20"/>
          <w:sz w:val="17"/>
        </w:rPr>
        <w:t>del</w:t>
      </w:r>
      <w:r>
        <w:rPr>
          <w:color w:val="231F20"/>
          <w:spacing w:val="-14"/>
          <w:sz w:val="17"/>
        </w:rPr>
        <w:t> </w:t>
      </w:r>
      <w:r>
        <w:rPr>
          <w:color w:val="231F20"/>
          <w:sz w:val="17"/>
        </w:rPr>
        <w:t>me- dio</w:t>
      </w:r>
      <w:r>
        <w:rPr>
          <w:color w:val="231F20"/>
          <w:spacing w:val="-7"/>
          <w:sz w:val="17"/>
        </w:rPr>
        <w:t> </w:t>
      </w:r>
      <w:r>
        <w:rPr>
          <w:color w:val="231F20"/>
          <w:sz w:val="17"/>
        </w:rPr>
        <w:t>ambiente</w:t>
      </w:r>
      <w:r>
        <w:rPr>
          <w:color w:val="231F20"/>
          <w:spacing w:val="-7"/>
          <w:sz w:val="17"/>
        </w:rPr>
        <w:t> </w:t>
      </w:r>
      <w:r>
        <w:rPr>
          <w:color w:val="231F20"/>
          <w:sz w:val="17"/>
        </w:rPr>
        <w:t>y</w:t>
      </w:r>
      <w:r>
        <w:rPr>
          <w:color w:val="231F20"/>
          <w:spacing w:val="-7"/>
          <w:sz w:val="17"/>
        </w:rPr>
        <w:t> </w:t>
      </w:r>
      <w:r>
        <w:rPr>
          <w:color w:val="231F20"/>
          <w:sz w:val="17"/>
        </w:rPr>
        <w:t>la</w:t>
      </w:r>
      <w:r>
        <w:rPr>
          <w:color w:val="231F20"/>
          <w:spacing w:val="-7"/>
          <w:sz w:val="17"/>
        </w:rPr>
        <w:t> </w:t>
      </w:r>
      <w:r>
        <w:rPr>
          <w:color w:val="231F20"/>
          <w:sz w:val="17"/>
        </w:rPr>
        <w:t>discriminación</w:t>
      </w:r>
      <w:r>
        <w:rPr>
          <w:color w:val="231F20"/>
          <w:spacing w:val="-7"/>
          <w:sz w:val="17"/>
        </w:rPr>
        <w:t> </w:t>
      </w:r>
      <w:r>
        <w:rPr>
          <w:color w:val="231F20"/>
          <w:sz w:val="17"/>
        </w:rPr>
        <w:t>contra</w:t>
      </w:r>
      <w:r>
        <w:rPr>
          <w:color w:val="231F20"/>
          <w:spacing w:val="-7"/>
          <w:sz w:val="17"/>
        </w:rPr>
        <w:t> </w:t>
      </w:r>
      <w:r>
        <w:rPr>
          <w:color w:val="231F20"/>
          <w:sz w:val="17"/>
        </w:rPr>
        <w:t>la</w:t>
      </w:r>
      <w:r>
        <w:rPr>
          <w:color w:val="231F20"/>
          <w:spacing w:val="-7"/>
          <w:sz w:val="17"/>
        </w:rPr>
        <w:t> </w:t>
      </w:r>
      <w:r>
        <w:rPr>
          <w:color w:val="231F20"/>
          <w:sz w:val="17"/>
        </w:rPr>
        <w:t>mujer.</w:t>
      </w:r>
    </w:p>
    <w:p>
      <w:pPr>
        <w:pStyle w:val="BodyText"/>
        <w:spacing w:before="5"/>
        <w:rPr>
          <w:sz w:val="18"/>
        </w:rPr>
      </w:pPr>
    </w:p>
    <w:p>
      <w:pPr>
        <w:pStyle w:val="BodyText"/>
        <w:spacing w:before="72"/>
        <w:ind w:left="1395" w:right="1314"/>
      </w:pPr>
      <w:r>
        <w:rPr>
          <w:color w:val="231F20"/>
        </w:rPr>
        <w:t>24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desarrollan en el marco de la Organización de los Estados America- nos (</w:t>
      </w:r>
      <w:r>
        <w:rPr>
          <w:color w:val="231F20"/>
          <w:sz w:val="18"/>
        </w:rPr>
        <w:t>oea</w:t>
      </w:r>
      <w:r>
        <w:rPr>
          <w:color w:val="231F20"/>
        </w:rPr>
        <w:t>), en el cual la Declaración Americana de Derechos y Debe- res</w:t>
      </w:r>
      <w:r>
        <w:rPr>
          <w:color w:val="231F20"/>
          <w:spacing w:val="-10"/>
        </w:rPr>
        <w:t> </w:t>
      </w:r>
      <w:r>
        <w:rPr>
          <w:color w:val="231F20"/>
        </w:rPr>
        <w:t>del</w:t>
      </w:r>
      <w:r>
        <w:rPr>
          <w:color w:val="231F20"/>
          <w:spacing w:val="-10"/>
        </w:rPr>
        <w:t> </w:t>
      </w:r>
      <w:r>
        <w:rPr>
          <w:color w:val="231F20"/>
        </w:rPr>
        <w:t>Hombre,</w:t>
      </w:r>
      <w:r>
        <w:rPr>
          <w:color w:val="231F20"/>
          <w:spacing w:val="-10"/>
        </w:rPr>
        <w:t> </w:t>
      </w:r>
      <w:r>
        <w:rPr>
          <w:color w:val="231F20"/>
        </w:rPr>
        <w:t>la</w:t>
      </w:r>
      <w:r>
        <w:rPr>
          <w:color w:val="231F20"/>
          <w:spacing w:val="-10"/>
        </w:rPr>
        <w:t> </w:t>
      </w:r>
      <w:r>
        <w:rPr>
          <w:color w:val="231F20"/>
        </w:rPr>
        <w:t>Convención</w:t>
      </w:r>
      <w:r>
        <w:rPr>
          <w:color w:val="231F20"/>
          <w:spacing w:val="-21"/>
        </w:rPr>
        <w:t> </w:t>
      </w:r>
      <w:r>
        <w:rPr>
          <w:color w:val="231F20"/>
        </w:rPr>
        <w:t>Americana</w:t>
      </w:r>
      <w:r>
        <w:rPr>
          <w:color w:val="231F20"/>
          <w:spacing w:val="-10"/>
        </w:rPr>
        <w:t> </w:t>
      </w:r>
      <w:r>
        <w:rPr>
          <w:color w:val="231F20"/>
        </w:rPr>
        <w:t>sobre</w:t>
      </w:r>
      <w:r>
        <w:rPr>
          <w:color w:val="231F20"/>
          <w:spacing w:val="-10"/>
        </w:rPr>
        <w:t> </w:t>
      </w:r>
      <w:r>
        <w:rPr>
          <w:color w:val="231F20"/>
        </w:rPr>
        <w:t>Derechos</w:t>
      </w:r>
      <w:r>
        <w:rPr>
          <w:color w:val="231F20"/>
          <w:spacing w:val="-10"/>
        </w:rPr>
        <w:t> </w:t>
      </w:r>
      <w:r>
        <w:rPr>
          <w:color w:val="231F20"/>
        </w:rPr>
        <w:t>Humanos</w:t>
      </w:r>
    </w:p>
    <w:p>
      <w:pPr>
        <w:pStyle w:val="BodyText"/>
        <w:spacing w:line="247" w:lineRule="auto"/>
        <w:ind w:left="1395" w:right="1389" w:hanging="1"/>
        <w:jc w:val="both"/>
      </w:pPr>
      <w:r>
        <w:rPr>
          <w:color w:val="231F20"/>
        </w:rPr>
        <w:t>–Pacto de San José de Costa Rica–,</w:t>
      </w:r>
      <w:r>
        <w:rPr>
          <w:color w:val="231F20"/>
          <w:position w:val="9"/>
          <w:sz w:val="12"/>
        </w:rPr>
        <w:t>25 </w:t>
      </w:r>
      <w:r>
        <w:rPr>
          <w:color w:val="231F20"/>
        </w:rPr>
        <w:t>Convención Interamericana para Prevenir, Sancionar y Erradicar la Violencia contra la Mujer (Convención de Belém do Pará)</w:t>
      </w:r>
      <w:r>
        <w:rPr>
          <w:color w:val="231F20"/>
          <w:position w:val="9"/>
          <w:sz w:val="12"/>
        </w:rPr>
        <w:t>26 </w:t>
      </w:r>
      <w:r>
        <w:rPr>
          <w:color w:val="231F20"/>
        </w:rPr>
        <w:t>son algunos instrumentos en los cuales</w:t>
      </w:r>
      <w:r>
        <w:rPr>
          <w:color w:val="231F20"/>
          <w:spacing w:val="-9"/>
        </w:rPr>
        <w:t> </w:t>
      </w:r>
      <w:r>
        <w:rPr>
          <w:color w:val="231F20"/>
        </w:rPr>
        <w:t>se</w:t>
      </w:r>
      <w:r>
        <w:rPr>
          <w:color w:val="231F20"/>
          <w:spacing w:val="-8"/>
        </w:rPr>
        <w:t> </w:t>
      </w:r>
      <w:r>
        <w:rPr>
          <w:color w:val="231F20"/>
        </w:rPr>
        <w:t>señala</w:t>
      </w:r>
      <w:r>
        <w:rPr>
          <w:color w:val="231F20"/>
          <w:spacing w:val="-8"/>
        </w:rPr>
        <w:t> </w:t>
      </w:r>
      <w:r>
        <w:rPr>
          <w:color w:val="231F20"/>
        </w:rPr>
        <w:t>el</w:t>
      </w:r>
      <w:r>
        <w:rPr>
          <w:color w:val="231F20"/>
          <w:spacing w:val="-9"/>
        </w:rPr>
        <w:t> </w:t>
      </w:r>
      <w:r>
        <w:rPr>
          <w:color w:val="231F20"/>
        </w:rPr>
        <w:t>derecho</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mujer</w:t>
      </w:r>
      <w:r>
        <w:rPr>
          <w:color w:val="231F20"/>
          <w:spacing w:val="-9"/>
        </w:rPr>
        <w:t> </w:t>
      </w:r>
      <w:r>
        <w:rPr>
          <w:color w:val="231F20"/>
        </w:rPr>
        <w:t>a</w:t>
      </w:r>
      <w:r>
        <w:rPr>
          <w:color w:val="231F20"/>
          <w:spacing w:val="-8"/>
        </w:rPr>
        <w:t> </w:t>
      </w:r>
      <w:r>
        <w:rPr>
          <w:color w:val="231F20"/>
        </w:rPr>
        <w:t>tener</w:t>
      </w:r>
      <w:r>
        <w:rPr>
          <w:color w:val="231F20"/>
          <w:spacing w:val="-9"/>
        </w:rPr>
        <w:t> </w:t>
      </w:r>
      <w:r>
        <w:rPr>
          <w:color w:val="231F20"/>
        </w:rPr>
        <w:t>acceso,</w:t>
      </w:r>
      <w:r>
        <w:rPr>
          <w:color w:val="231F20"/>
          <w:spacing w:val="-9"/>
        </w:rPr>
        <w:t> </w:t>
      </w:r>
      <w:r>
        <w:rPr>
          <w:color w:val="231F20"/>
        </w:rPr>
        <w:t>en</w:t>
      </w:r>
      <w:r>
        <w:rPr>
          <w:color w:val="231F20"/>
          <w:spacing w:val="-9"/>
        </w:rPr>
        <w:t> </w:t>
      </w:r>
      <w:r>
        <w:rPr>
          <w:color w:val="231F20"/>
        </w:rPr>
        <w:t>condiciones generales de igualdad, a las funciones públicas de su país, así como ser</w:t>
      </w:r>
      <w:r>
        <w:rPr>
          <w:color w:val="231F20"/>
          <w:spacing w:val="-8"/>
        </w:rPr>
        <w:t> </w:t>
      </w:r>
      <w:r>
        <w:rPr>
          <w:color w:val="231F20"/>
        </w:rPr>
        <w:t>votadas.</w:t>
      </w:r>
    </w:p>
    <w:p>
      <w:pPr>
        <w:pStyle w:val="BodyText"/>
        <w:spacing w:line="247" w:lineRule="auto"/>
        <w:ind w:left="1395" w:right="1390" w:firstLine="283"/>
        <w:jc w:val="both"/>
      </w:pPr>
      <w:r>
        <w:rPr>
          <w:color w:val="231F20"/>
        </w:rPr>
        <w:t>Sin embargo, a pesar de los compromisos adquiridos en ordena- mientos jurídicos en pro de la igualdad de derechos y oportunidades entre</w:t>
      </w:r>
      <w:r>
        <w:rPr>
          <w:color w:val="231F20"/>
          <w:spacing w:val="-8"/>
        </w:rPr>
        <w:t> </w:t>
      </w:r>
      <w:r>
        <w:rPr>
          <w:color w:val="231F20"/>
        </w:rPr>
        <w:t>mujeres</w:t>
      </w:r>
      <w:r>
        <w:rPr>
          <w:color w:val="231F20"/>
          <w:spacing w:val="-8"/>
        </w:rPr>
        <w:t> </w:t>
      </w:r>
      <w:r>
        <w:rPr>
          <w:color w:val="231F20"/>
        </w:rPr>
        <w:t>y</w:t>
      </w:r>
      <w:r>
        <w:rPr>
          <w:color w:val="231F20"/>
          <w:spacing w:val="-8"/>
        </w:rPr>
        <w:t> </w:t>
      </w:r>
      <w:r>
        <w:rPr>
          <w:color w:val="231F20"/>
        </w:rPr>
        <w:t>hombres,</w:t>
      </w:r>
      <w:r>
        <w:rPr>
          <w:color w:val="231F20"/>
          <w:spacing w:val="-8"/>
        </w:rPr>
        <w:t> </w:t>
      </w:r>
      <w:r>
        <w:rPr>
          <w:color w:val="231F20"/>
        </w:rPr>
        <w:t>y</w:t>
      </w:r>
      <w:r>
        <w:rPr>
          <w:color w:val="231F20"/>
          <w:spacing w:val="-8"/>
        </w:rPr>
        <w:t> </w:t>
      </w:r>
      <w:r>
        <w:rPr>
          <w:color w:val="231F20"/>
        </w:rPr>
        <w:t>ante</w:t>
      </w:r>
      <w:r>
        <w:rPr>
          <w:color w:val="231F20"/>
          <w:spacing w:val="-8"/>
        </w:rPr>
        <w:t> </w:t>
      </w:r>
      <w:r>
        <w:rPr>
          <w:color w:val="231F20"/>
        </w:rPr>
        <w:t>la</w:t>
      </w:r>
      <w:r>
        <w:rPr>
          <w:color w:val="231F20"/>
          <w:spacing w:val="-8"/>
        </w:rPr>
        <w:t> </w:t>
      </w:r>
      <w:r>
        <w:rPr>
          <w:color w:val="231F20"/>
        </w:rPr>
        <w:t>evidencia</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normas</w:t>
      </w:r>
      <w:r>
        <w:rPr>
          <w:color w:val="231F20"/>
          <w:spacing w:val="-8"/>
        </w:rPr>
        <w:t> </w:t>
      </w:r>
      <w:r>
        <w:rPr>
          <w:color w:val="231F20"/>
        </w:rPr>
        <w:t>por</w:t>
      </w:r>
      <w:r>
        <w:rPr>
          <w:color w:val="231F20"/>
          <w:spacing w:val="-8"/>
        </w:rPr>
        <w:t> </w:t>
      </w:r>
      <w:r>
        <w:rPr>
          <w:color w:val="231F20"/>
        </w:rPr>
        <w:t>sí mismas,</w:t>
      </w:r>
      <w:r>
        <w:rPr>
          <w:color w:val="231F20"/>
          <w:spacing w:val="-19"/>
        </w:rPr>
        <w:t> </w:t>
      </w:r>
      <w:r>
        <w:rPr>
          <w:color w:val="231F20"/>
        </w:rPr>
        <w:t>no</w:t>
      </w:r>
      <w:r>
        <w:rPr>
          <w:color w:val="231F20"/>
          <w:spacing w:val="-19"/>
        </w:rPr>
        <w:t> </w:t>
      </w:r>
      <w:r>
        <w:rPr>
          <w:color w:val="231F20"/>
        </w:rPr>
        <w:t>son</w:t>
      </w:r>
      <w:r>
        <w:rPr>
          <w:color w:val="231F20"/>
          <w:spacing w:val="-19"/>
        </w:rPr>
        <w:t> </w:t>
      </w:r>
      <w:r>
        <w:rPr>
          <w:color w:val="231F20"/>
        </w:rPr>
        <w:t>suficientes</w:t>
      </w:r>
      <w:r>
        <w:rPr>
          <w:color w:val="231F20"/>
          <w:spacing w:val="-19"/>
        </w:rPr>
        <w:t> </w:t>
      </w:r>
      <w:r>
        <w:rPr>
          <w:color w:val="231F20"/>
        </w:rPr>
        <w:t>para</w:t>
      </w:r>
      <w:r>
        <w:rPr>
          <w:color w:val="231F20"/>
          <w:spacing w:val="-19"/>
        </w:rPr>
        <w:t> </w:t>
      </w:r>
      <w:r>
        <w:rPr>
          <w:color w:val="231F20"/>
        </w:rPr>
        <w:t>garantizar</w:t>
      </w:r>
      <w:r>
        <w:rPr>
          <w:color w:val="231F20"/>
          <w:spacing w:val="-19"/>
        </w:rPr>
        <w:t> </w:t>
      </w:r>
      <w:r>
        <w:rPr>
          <w:color w:val="231F20"/>
        </w:rPr>
        <w:t>dicha</w:t>
      </w:r>
      <w:r>
        <w:rPr>
          <w:color w:val="231F20"/>
          <w:spacing w:val="-19"/>
        </w:rPr>
        <w:t> </w:t>
      </w:r>
      <w:r>
        <w:rPr>
          <w:color w:val="231F20"/>
        </w:rPr>
        <w:t>igualdad</w:t>
      </w:r>
      <w:r>
        <w:rPr>
          <w:color w:val="231F20"/>
          <w:spacing w:val="-19"/>
        </w:rPr>
        <w:t> </w:t>
      </w:r>
      <w:r>
        <w:rPr>
          <w:color w:val="231F20"/>
        </w:rPr>
        <w:t>de</w:t>
      </w:r>
      <w:r>
        <w:rPr>
          <w:color w:val="231F20"/>
          <w:spacing w:val="-19"/>
        </w:rPr>
        <w:t> </w:t>
      </w:r>
      <w:r>
        <w:rPr>
          <w:color w:val="231F20"/>
        </w:rPr>
        <w:t>derechos y oportunidades; las Naciones Unidas convocaron desde 1975</w:t>
      </w:r>
      <w:r>
        <w:rPr>
          <w:color w:val="231F20"/>
          <w:spacing w:val="-21"/>
        </w:rPr>
        <w:t> </w:t>
      </w:r>
      <w:r>
        <w:rPr>
          <w:color w:val="231F20"/>
        </w:rPr>
        <w:t>varias Conferencias Mundiales sobre la Mujer, para generar nuevos com- promisos y planes de acción tendientes a garantizar la igualdad de oportunidades en el ámbito</w:t>
      </w:r>
      <w:r>
        <w:rPr>
          <w:color w:val="231F20"/>
          <w:spacing w:val="-24"/>
        </w:rPr>
        <w:t> </w:t>
      </w:r>
      <w:r>
        <w:rPr>
          <w:color w:val="231F20"/>
        </w:rPr>
        <w:t>político.</w:t>
      </w:r>
    </w:p>
    <w:p>
      <w:pPr>
        <w:pStyle w:val="BodyText"/>
      </w:pPr>
    </w:p>
    <w:p>
      <w:pPr>
        <w:pStyle w:val="BodyText"/>
        <w:spacing w:before="2"/>
        <w:rPr>
          <w:sz w:val="23"/>
        </w:rPr>
      </w:pPr>
    </w:p>
    <w:p>
      <w:pPr>
        <w:pStyle w:val="Heading3"/>
        <w:spacing w:line="247" w:lineRule="auto"/>
      </w:pPr>
      <w:r>
        <w:rPr>
          <w:i/>
          <w:color w:val="231F20"/>
        </w:rPr>
        <w:t>Las conferencias mundiales de las mujeres, igualdad y </w:t>
      </w:r>
      <w:r>
        <w:rPr>
          <w:color w:val="231F20"/>
        </w:rPr>
        <w:t>empoderamiento político femenino</w:t>
      </w:r>
    </w:p>
    <w:p>
      <w:pPr>
        <w:pStyle w:val="BodyText"/>
        <w:spacing w:before="6"/>
        <w:rPr>
          <w:b/>
          <w:i/>
        </w:rPr>
      </w:pPr>
    </w:p>
    <w:p>
      <w:pPr>
        <w:pStyle w:val="BodyText"/>
        <w:spacing w:line="247" w:lineRule="auto" w:before="1"/>
        <w:ind w:left="1394" w:right="1390" w:firstLine="283"/>
        <w:jc w:val="both"/>
      </w:pPr>
      <w:r>
        <w:rPr>
          <w:color w:val="231F20"/>
        </w:rPr>
        <w:t>Concebidas</w:t>
      </w:r>
      <w:r>
        <w:rPr>
          <w:color w:val="231F20"/>
          <w:spacing w:val="-14"/>
        </w:rPr>
        <w:t> </w:t>
      </w:r>
      <w:r>
        <w:rPr>
          <w:color w:val="231F20"/>
        </w:rPr>
        <w:t>como</w:t>
      </w:r>
      <w:r>
        <w:rPr>
          <w:color w:val="231F20"/>
          <w:spacing w:val="-14"/>
        </w:rPr>
        <w:t> </w:t>
      </w:r>
      <w:r>
        <w:rPr>
          <w:color w:val="231F20"/>
        </w:rPr>
        <w:t>foros</w:t>
      </w:r>
      <w:r>
        <w:rPr>
          <w:color w:val="231F20"/>
          <w:spacing w:val="-14"/>
        </w:rPr>
        <w:t> </w:t>
      </w:r>
      <w:r>
        <w:rPr>
          <w:color w:val="231F20"/>
        </w:rPr>
        <w:t>de</w:t>
      </w:r>
      <w:r>
        <w:rPr>
          <w:color w:val="231F20"/>
          <w:spacing w:val="-14"/>
        </w:rPr>
        <w:t> </w:t>
      </w:r>
      <w:r>
        <w:rPr>
          <w:color w:val="231F20"/>
        </w:rPr>
        <w:t>debate</w:t>
      </w:r>
      <w:r>
        <w:rPr>
          <w:color w:val="231F20"/>
          <w:spacing w:val="-14"/>
        </w:rPr>
        <w:t> </w:t>
      </w:r>
      <w:r>
        <w:rPr>
          <w:color w:val="231F20"/>
        </w:rPr>
        <w:t>universal,</w:t>
      </w:r>
      <w:r>
        <w:rPr>
          <w:color w:val="231F20"/>
          <w:spacing w:val="-14"/>
        </w:rPr>
        <w:t> </w:t>
      </w:r>
      <w:r>
        <w:rPr>
          <w:color w:val="231F20"/>
        </w:rPr>
        <w:t>las</w:t>
      </w:r>
      <w:r>
        <w:rPr>
          <w:color w:val="231F20"/>
          <w:spacing w:val="-14"/>
        </w:rPr>
        <w:t> </w:t>
      </w:r>
      <w:r>
        <w:rPr>
          <w:color w:val="231F20"/>
        </w:rPr>
        <w:t>conferencias:</w:t>
      </w:r>
      <w:r>
        <w:rPr>
          <w:color w:val="231F20"/>
          <w:spacing w:val="-14"/>
        </w:rPr>
        <w:t> </w:t>
      </w:r>
      <w:r>
        <w:rPr>
          <w:color w:val="231F20"/>
        </w:rPr>
        <w:t>Mé- xico,</w:t>
      </w:r>
      <w:r>
        <w:rPr>
          <w:color w:val="231F20"/>
          <w:spacing w:val="-7"/>
        </w:rPr>
        <w:t> </w:t>
      </w:r>
      <w:r>
        <w:rPr>
          <w:color w:val="231F20"/>
        </w:rPr>
        <w:t>1975;</w:t>
      </w:r>
      <w:r>
        <w:rPr>
          <w:color w:val="231F20"/>
          <w:spacing w:val="-7"/>
        </w:rPr>
        <w:t> </w:t>
      </w:r>
      <w:r>
        <w:rPr>
          <w:color w:val="231F20"/>
        </w:rPr>
        <w:t>Copenhague,</w:t>
      </w:r>
      <w:r>
        <w:rPr>
          <w:color w:val="231F20"/>
          <w:spacing w:val="-7"/>
        </w:rPr>
        <w:t> </w:t>
      </w:r>
      <w:r>
        <w:rPr>
          <w:color w:val="231F20"/>
        </w:rPr>
        <w:t>1980;</w:t>
      </w:r>
      <w:r>
        <w:rPr>
          <w:color w:val="231F20"/>
          <w:spacing w:val="-7"/>
        </w:rPr>
        <w:t> </w:t>
      </w:r>
      <w:r>
        <w:rPr>
          <w:color w:val="231F20"/>
        </w:rPr>
        <w:t>Nairobi,</w:t>
      </w:r>
      <w:r>
        <w:rPr>
          <w:color w:val="231F20"/>
          <w:spacing w:val="-7"/>
        </w:rPr>
        <w:t> </w:t>
      </w:r>
      <w:r>
        <w:rPr>
          <w:color w:val="231F20"/>
        </w:rPr>
        <w:t>1985;</w:t>
      </w:r>
      <w:r>
        <w:rPr>
          <w:color w:val="231F20"/>
          <w:spacing w:val="-7"/>
        </w:rPr>
        <w:t> </w:t>
      </w:r>
      <w:r>
        <w:rPr>
          <w:color w:val="231F20"/>
        </w:rPr>
        <w:t>y</w:t>
      </w:r>
      <w:r>
        <w:rPr>
          <w:color w:val="231F20"/>
          <w:spacing w:val="-7"/>
        </w:rPr>
        <w:t> </w:t>
      </w:r>
      <w:r>
        <w:rPr>
          <w:color w:val="231F20"/>
        </w:rPr>
        <w:t>Pekín,</w:t>
      </w:r>
      <w:r>
        <w:rPr>
          <w:color w:val="231F20"/>
          <w:spacing w:val="-7"/>
        </w:rPr>
        <w:t> </w:t>
      </w:r>
      <w:r>
        <w:rPr>
          <w:color w:val="231F20"/>
        </w:rPr>
        <w:t>1995,</w:t>
      </w:r>
      <w:r>
        <w:rPr>
          <w:color w:val="231F20"/>
          <w:spacing w:val="-7"/>
        </w:rPr>
        <w:t> </w:t>
      </w:r>
      <w:r>
        <w:rPr>
          <w:color w:val="231F20"/>
        </w:rPr>
        <w:t>asisten a la comunidad internacional con planes de acción para el avance de las mujeres en el ámbito político, expresando cambios evolutivos a favor de la plena participación femenina en pie de igualdad con los hombres.</w:t>
      </w:r>
    </w:p>
    <w:p>
      <w:pPr>
        <w:pStyle w:val="BodyText"/>
        <w:spacing w:line="247" w:lineRule="auto"/>
        <w:ind w:left="1394" w:right="1389" w:firstLine="283"/>
        <w:jc w:val="both"/>
      </w:pPr>
      <w:r>
        <w:rPr>
          <w:color w:val="231F20"/>
        </w:rPr>
        <w:t>La primera Conferencia Mundial sobre la Condición Jurídica y Social de Las Mujeres, convocada en México para que   coincidiera</w:t>
      </w:r>
    </w:p>
    <w:p>
      <w:pPr>
        <w:pStyle w:val="BodyText"/>
        <w:rPr>
          <w:sz w:val="20"/>
        </w:rPr>
      </w:pPr>
    </w:p>
    <w:p>
      <w:pPr>
        <w:pStyle w:val="BodyText"/>
        <w:spacing w:before="10"/>
        <w:rPr>
          <w:sz w:val="24"/>
        </w:rPr>
      </w:pPr>
      <w:r>
        <w:rPr/>
        <w:pict>
          <v:line style="position:absolute;mso-position-horizontal-relative:page;mso-position-vertical-relative:paragraph;z-index:2536;mso-wrap-distance-left:0;mso-wrap-distance-right:0" from="69.755898pt,16.784838pt" to="154.794898pt,16.784838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25</w:t>
      </w:r>
      <w:r>
        <w:rPr>
          <w:color w:val="231F20"/>
          <w:spacing w:val="-6"/>
          <w:position w:val="6"/>
          <w:sz w:val="11"/>
        </w:rPr>
        <w:t> </w:t>
      </w:r>
      <w:r>
        <w:rPr>
          <w:color w:val="231F20"/>
          <w:sz w:val="17"/>
        </w:rPr>
        <w:t>En su artículo 23 señala: “Todos los ciudadanos deben gozar del derecho a de par- ticipar</w:t>
      </w:r>
      <w:r>
        <w:rPr>
          <w:color w:val="231F20"/>
          <w:spacing w:val="-9"/>
          <w:sz w:val="17"/>
        </w:rPr>
        <w:t> </w:t>
      </w:r>
      <w:r>
        <w:rPr>
          <w:color w:val="231F20"/>
          <w:sz w:val="17"/>
        </w:rPr>
        <w:t>en</w:t>
      </w:r>
      <w:r>
        <w:rPr>
          <w:color w:val="231F20"/>
          <w:spacing w:val="-9"/>
          <w:sz w:val="17"/>
        </w:rPr>
        <w:t> </w:t>
      </w:r>
      <w:r>
        <w:rPr>
          <w:color w:val="231F20"/>
          <w:sz w:val="17"/>
        </w:rPr>
        <w:t>la</w:t>
      </w:r>
      <w:r>
        <w:rPr>
          <w:color w:val="231F20"/>
          <w:spacing w:val="-9"/>
          <w:sz w:val="17"/>
        </w:rPr>
        <w:t> </w:t>
      </w:r>
      <w:r>
        <w:rPr>
          <w:color w:val="231F20"/>
          <w:sz w:val="17"/>
        </w:rPr>
        <w:t>dirección</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asuntos</w:t>
      </w:r>
      <w:r>
        <w:rPr>
          <w:color w:val="231F20"/>
          <w:spacing w:val="-9"/>
          <w:sz w:val="17"/>
        </w:rPr>
        <w:t> </w:t>
      </w:r>
      <w:r>
        <w:rPr>
          <w:color w:val="231F20"/>
          <w:sz w:val="17"/>
        </w:rPr>
        <w:t>públicos,</w:t>
      </w:r>
      <w:r>
        <w:rPr>
          <w:color w:val="231F20"/>
          <w:spacing w:val="-9"/>
          <w:sz w:val="17"/>
        </w:rPr>
        <w:t> </w:t>
      </w:r>
      <w:r>
        <w:rPr>
          <w:color w:val="231F20"/>
          <w:sz w:val="17"/>
        </w:rPr>
        <w:t>directamente</w:t>
      </w:r>
      <w:r>
        <w:rPr>
          <w:color w:val="231F20"/>
          <w:spacing w:val="-8"/>
          <w:sz w:val="17"/>
        </w:rPr>
        <w:t> </w:t>
      </w:r>
      <w:r>
        <w:rPr>
          <w:color w:val="231F20"/>
          <w:sz w:val="17"/>
        </w:rPr>
        <w:t>o</w:t>
      </w:r>
      <w:r>
        <w:rPr>
          <w:color w:val="231F20"/>
          <w:spacing w:val="-9"/>
          <w:sz w:val="17"/>
        </w:rPr>
        <w:t> </w:t>
      </w:r>
      <w:r>
        <w:rPr>
          <w:color w:val="231F20"/>
          <w:sz w:val="17"/>
        </w:rPr>
        <w:t>por</w:t>
      </w:r>
      <w:r>
        <w:rPr>
          <w:color w:val="231F20"/>
          <w:spacing w:val="-9"/>
          <w:sz w:val="17"/>
        </w:rPr>
        <w:t> </w:t>
      </w:r>
      <w:r>
        <w:rPr>
          <w:color w:val="231F20"/>
          <w:sz w:val="17"/>
        </w:rPr>
        <w:t>medio</w:t>
      </w:r>
      <w:r>
        <w:rPr>
          <w:color w:val="231F20"/>
          <w:spacing w:val="-9"/>
          <w:sz w:val="17"/>
        </w:rPr>
        <w:t> </w:t>
      </w:r>
      <w:r>
        <w:rPr>
          <w:color w:val="231F20"/>
          <w:sz w:val="17"/>
        </w:rPr>
        <w:t>de</w:t>
      </w:r>
      <w:r>
        <w:rPr>
          <w:color w:val="231F20"/>
          <w:spacing w:val="-9"/>
          <w:sz w:val="17"/>
        </w:rPr>
        <w:t> </w:t>
      </w:r>
      <w:r>
        <w:rPr>
          <w:color w:val="231F20"/>
          <w:sz w:val="17"/>
        </w:rPr>
        <w:t>representantes libremente</w:t>
      </w:r>
      <w:r>
        <w:rPr>
          <w:color w:val="231F20"/>
          <w:spacing w:val="-15"/>
          <w:sz w:val="17"/>
        </w:rPr>
        <w:t> </w:t>
      </w:r>
      <w:r>
        <w:rPr>
          <w:color w:val="231F20"/>
          <w:sz w:val="17"/>
        </w:rPr>
        <w:t>elegidos;</w:t>
      </w:r>
      <w:r>
        <w:rPr>
          <w:color w:val="231F20"/>
          <w:spacing w:val="-15"/>
          <w:sz w:val="17"/>
        </w:rPr>
        <w:t> </w:t>
      </w:r>
      <w:r>
        <w:rPr>
          <w:color w:val="231F20"/>
          <w:sz w:val="17"/>
        </w:rPr>
        <w:t>de</w:t>
      </w:r>
      <w:r>
        <w:rPr>
          <w:color w:val="231F20"/>
          <w:spacing w:val="-15"/>
          <w:sz w:val="17"/>
        </w:rPr>
        <w:t> </w:t>
      </w:r>
      <w:r>
        <w:rPr>
          <w:color w:val="231F20"/>
          <w:sz w:val="17"/>
        </w:rPr>
        <w:t>votar</w:t>
      </w:r>
      <w:r>
        <w:rPr>
          <w:color w:val="231F20"/>
          <w:spacing w:val="-15"/>
          <w:sz w:val="17"/>
        </w:rPr>
        <w:t> </w:t>
      </w:r>
      <w:r>
        <w:rPr>
          <w:color w:val="231F20"/>
          <w:sz w:val="17"/>
        </w:rPr>
        <w:t>y</w:t>
      </w:r>
      <w:r>
        <w:rPr>
          <w:color w:val="231F20"/>
          <w:spacing w:val="-15"/>
          <w:sz w:val="17"/>
        </w:rPr>
        <w:t> </w:t>
      </w:r>
      <w:r>
        <w:rPr>
          <w:color w:val="231F20"/>
          <w:sz w:val="17"/>
        </w:rPr>
        <w:t>ser</w:t>
      </w:r>
      <w:r>
        <w:rPr>
          <w:color w:val="231F20"/>
          <w:spacing w:val="-15"/>
          <w:sz w:val="17"/>
        </w:rPr>
        <w:t> </w:t>
      </w:r>
      <w:r>
        <w:rPr>
          <w:color w:val="231F20"/>
          <w:sz w:val="17"/>
        </w:rPr>
        <w:t>elegidos</w:t>
      </w:r>
      <w:r>
        <w:rPr>
          <w:color w:val="231F20"/>
          <w:spacing w:val="-15"/>
          <w:sz w:val="17"/>
        </w:rPr>
        <w:t> </w:t>
      </w:r>
      <w:r>
        <w:rPr>
          <w:color w:val="231F20"/>
          <w:sz w:val="17"/>
        </w:rPr>
        <w:t>en</w:t>
      </w:r>
      <w:r>
        <w:rPr>
          <w:color w:val="231F20"/>
          <w:spacing w:val="-15"/>
          <w:sz w:val="17"/>
        </w:rPr>
        <w:t> </w:t>
      </w:r>
      <w:r>
        <w:rPr>
          <w:color w:val="231F20"/>
          <w:sz w:val="17"/>
        </w:rPr>
        <w:t>elecciones</w:t>
      </w:r>
      <w:r>
        <w:rPr>
          <w:color w:val="231F20"/>
          <w:spacing w:val="-15"/>
          <w:sz w:val="17"/>
        </w:rPr>
        <w:t> </w:t>
      </w:r>
      <w:r>
        <w:rPr>
          <w:color w:val="231F20"/>
          <w:sz w:val="17"/>
        </w:rPr>
        <w:t>periódicas</w:t>
      </w:r>
      <w:r>
        <w:rPr>
          <w:color w:val="231F20"/>
          <w:spacing w:val="-15"/>
          <w:sz w:val="17"/>
        </w:rPr>
        <w:t> </w:t>
      </w:r>
      <w:r>
        <w:rPr>
          <w:color w:val="231F20"/>
          <w:sz w:val="17"/>
        </w:rPr>
        <w:t>auténticas,</w:t>
      </w:r>
      <w:r>
        <w:rPr>
          <w:color w:val="231F20"/>
          <w:spacing w:val="-15"/>
          <w:sz w:val="17"/>
        </w:rPr>
        <w:t> </w:t>
      </w:r>
      <w:r>
        <w:rPr>
          <w:color w:val="231F20"/>
          <w:sz w:val="17"/>
        </w:rPr>
        <w:t>realizadas por</w:t>
      </w:r>
      <w:r>
        <w:rPr>
          <w:color w:val="231F20"/>
          <w:spacing w:val="-6"/>
          <w:sz w:val="17"/>
        </w:rPr>
        <w:t> </w:t>
      </w:r>
      <w:r>
        <w:rPr>
          <w:color w:val="231F20"/>
          <w:sz w:val="17"/>
        </w:rPr>
        <w:t>sufragio</w:t>
      </w:r>
      <w:r>
        <w:rPr>
          <w:color w:val="231F20"/>
          <w:spacing w:val="-6"/>
          <w:sz w:val="17"/>
        </w:rPr>
        <w:t> </w:t>
      </w:r>
      <w:r>
        <w:rPr>
          <w:color w:val="231F20"/>
          <w:sz w:val="17"/>
        </w:rPr>
        <w:t>universal</w:t>
      </w:r>
      <w:r>
        <w:rPr>
          <w:color w:val="231F20"/>
          <w:spacing w:val="-6"/>
          <w:sz w:val="17"/>
        </w:rPr>
        <w:t> </w:t>
      </w:r>
      <w:r>
        <w:rPr>
          <w:color w:val="231F20"/>
          <w:sz w:val="17"/>
        </w:rPr>
        <w:t>e</w:t>
      </w:r>
      <w:r>
        <w:rPr>
          <w:color w:val="231F20"/>
          <w:spacing w:val="-6"/>
          <w:sz w:val="17"/>
        </w:rPr>
        <w:t> </w:t>
      </w:r>
      <w:r>
        <w:rPr>
          <w:color w:val="231F20"/>
          <w:sz w:val="17"/>
        </w:rPr>
        <w:t>igual</w:t>
      </w:r>
      <w:r>
        <w:rPr>
          <w:color w:val="231F20"/>
          <w:spacing w:val="-6"/>
          <w:sz w:val="17"/>
        </w:rPr>
        <w:t> </w:t>
      </w:r>
      <w:r>
        <w:rPr>
          <w:color w:val="231F20"/>
          <w:sz w:val="17"/>
        </w:rPr>
        <w:t>y</w:t>
      </w:r>
      <w:r>
        <w:rPr>
          <w:color w:val="231F20"/>
          <w:spacing w:val="-6"/>
          <w:sz w:val="17"/>
        </w:rPr>
        <w:t> </w:t>
      </w:r>
      <w:r>
        <w:rPr>
          <w:color w:val="231F20"/>
          <w:sz w:val="17"/>
        </w:rPr>
        <w:t>por</w:t>
      </w:r>
      <w:r>
        <w:rPr>
          <w:color w:val="231F20"/>
          <w:spacing w:val="-6"/>
          <w:sz w:val="17"/>
        </w:rPr>
        <w:t> </w:t>
      </w:r>
      <w:r>
        <w:rPr>
          <w:color w:val="231F20"/>
          <w:sz w:val="17"/>
        </w:rPr>
        <w:t>voto</w:t>
      </w:r>
      <w:r>
        <w:rPr>
          <w:color w:val="231F20"/>
          <w:spacing w:val="-6"/>
          <w:sz w:val="17"/>
        </w:rPr>
        <w:t> </w:t>
      </w:r>
      <w:r>
        <w:rPr>
          <w:color w:val="231F20"/>
          <w:sz w:val="17"/>
        </w:rPr>
        <w:t>secreto;</w:t>
      </w:r>
      <w:r>
        <w:rPr>
          <w:color w:val="231F20"/>
          <w:spacing w:val="-6"/>
          <w:sz w:val="17"/>
        </w:rPr>
        <w:t> </w:t>
      </w:r>
      <w:r>
        <w:rPr>
          <w:color w:val="231F20"/>
          <w:sz w:val="17"/>
        </w:rPr>
        <w:t>y</w:t>
      </w:r>
      <w:r>
        <w:rPr>
          <w:color w:val="231F20"/>
          <w:spacing w:val="-6"/>
          <w:sz w:val="17"/>
        </w:rPr>
        <w:t> </w:t>
      </w:r>
      <w:r>
        <w:rPr>
          <w:color w:val="231F20"/>
          <w:sz w:val="17"/>
        </w:rPr>
        <w:t>tener</w:t>
      </w:r>
      <w:r>
        <w:rPr>
          <w:color w:val="231F20"/>
          <w:spacing w:val="-6"/>
          <w:sz w:val="17"/>
        </w:rPr>
        <w:t> </w:t>
      </w:r>
      <w:r>
        <w:rPr>
          <w:color w:val="231F20"/>
          <w:sz w:val="17"/>
        </w:rPr>
        <w:t>acceso,</w:t>
      </w:r>
      <w:r>
        <w:rPr>
          <w:color w:val="231F20"/>
          <w:spacing w:val="-6"/>
          <w:sz w:val="17"/>
        </w:rPr>
        <w:t> </w:t>
      </w:r>
      <w:r>
        <w:rPr>
          <w:color w:val="231F20"/>
          <w:sz w:val="17"/>
        </w:rPr>
        <w:t>en</w:t>
      </w:r>
      <w:r>
        <w:rPr>
          <w:color w:val="231F20"/>
          <w:spacing w:val="-6"/>
          <w:sz w:val="17"/>
        </w:rPr>
        <w:t> </w:t>
      </w:r>
      <w:r>
        <w:rPr>
          <w:color w:val="231F20"/>
          <w:sz w:val="17"/>
        </w:rPr>
        <w:t>condiciones</w:t>
      </w:r>
      <w:r>
        <w:rPr>
          <w:color w:val="231F20"/>
          <w:spacing w:val="-6"/>
          <w:sz w:val="17"/>
        </w:rPr>
        <w:t> </w:t>
      </w:r>
      <w:r>
        <w:rPr>
          <w:color w:val="231F20"/>
          <w:sz w:val="17"/>
        </w:rPr>
        <w:t>generales de</w:t>
      </w:r>
      <w:r>
        <w:rPr>
          <w:color w:val="231F20"/>
          <w:spacing w:val="-6"/>
          <w:sz w:val="17"/>
        </w:rPr>
        <w:t> </w:t>
      </w:r>
      <w:r>
        <w:rPr>
          <w:color w:val="231F20"/>
          <w:sz w:val="17"/>
        </w:rPr>
        <w:t>igualdad,</w:t>
      </w:r>
      <w:r>
        <w:rPr>
          <w:color w:val="231F20"/>
          <w:spacing w:val="-6"/>
          <w:sz w:val="17"/>
        </w:rPr>
        <w:t> </w:t>
      </w:r>
      <w:r>
        <w:rPr>
          <w:color w:val="231F20"/>
          <w:sz w:val="17"/>
        </w:rPr>
        <w:t>a</w:t>
      </w:r>
      <w:r>
        <w:rPr>
          <w:color w:val="231F20"/>
          <w:spacing w:val="-6"/>
          <w:sz w:val="17"/>
        </w:rPr>
        <w:t> </w:t>
      </w:r>
      <w:r>
        <w:rPr>
          <w:color w:val="231F20"/>
          <w:sz w:val="17"/>
        </w:rPr>
        <w:t>las</w:t>
      </w:r>
      <w:r>
        <w:rPr>
          <w:color w:val="231F20"/>
          <w:spacing w:val="-6"/>
          <w:sz w:val="17"/>
        </w:rPr>
        <w:t> </w:t>
      </w:r>
      <w:r>
        <w:rPr>
          <w:color w:val="231F20"/>
          <w:sz w:val="17"/>
        </w:rPr>
        <w:t>funciones</w:t>
      </w:r>
      <w:r>
        <w:rPr>
          <w:color w:val="231F20"/>
          <w:spacing w:val="-6"/>
          <w:sz w:val="17"/>
        </w:rPr>
        <w:t> </w:t>
      </w:r>
      <w:r>
        <w:rPr>
          <w:color w:val="231F20"/>
          <w:sz w:val="17"/>
        </w:rPr>
        <w:t>públicas</w:t>
      </w:r>
      <w:r>
        <w:rPr>
          <w:color w:val="231F20"/>
          <w:spacing w:val="-6"/>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país”.</w:t>
      </w:r>
    </w:p>
    <w:p>
      <w:pPr>
        <w:spacing w:line="244" w:lineRule="auto" w:before="0"/>
        <w:ind w:left="1395" w:right="1393" w:firstLine="283"/>
        <w:jc w:val="both"/>
        <w:rPr>
          <w:sz w:val="17"/>
        </w:rPr>
      </w:pPr>
      <w:r>
        <w:rPr>
          <w:color w:val="231F20"/>
          <w:position w:val="6"/>
          <w:sz w:val="11"/>
        </w:rPr>
        <w:t>26 </w:t>
      </w:r>
      <w:r>
        <w:rPr>
          <w:color w:val="231F20"/>
          <w:sz w:val="17"/>
        </w:rPr>
        <w:t>Señala en su artículo 4o. el derecho a tener igualdad de acceso a las funciones pú- blicas</w:t>
      </w:r>
      <w:r>
        <w:rPr>
          <w:color w:val="231F20"/>
          <w:spacing w:val="-6"/>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país</w:t>
      </w:r>
      <w:r>
        <w:rPr>
          <w:color w:val="231F20"/>
          <w:spacing w:val="-6"/>
          <w:sz w:val="17"/>
        </w:rPr>
        <w:t> </w:t>
      </w:r>
      <w:r>
        <w:rPr>
          <w:color w:val="231F20"/>
          <w:sz w:val="17"/>
        </w:rPr>
        <w:t>y</w:t>
      </w:r>
      <w:r>
        <w:rPr>
          <w:color w:val="231F20"/>
          <w:spacing w:val="-6"/>
          <w:sz w:val="17"/>
        </w:rPr>
        <w:t> </w:t>
      </w:r>
      <w:r>
        <w:rPr>
          <w:color w:val="231F20"/>
          <w:sz w:val="17"/>
        </w:rPr>
        <w:t>a</w:t>
      </w:r>
      <w:r>
        <w:rPr>
          <w:color w:val="231F20"/>
          <w:spacing w:val="-6"/>
          <w:sz w:val="17"/>
        </w:rPr>
        <w:t> </w:t>
      </w:r>
      <w:r>
        <w:rPr>
          <w:color w:val="231F20"/>
          <w:sz w:val="17"/>
        </w:rPr>
        <w:t>participar</w:t>
      </w:r>
      <w:r>
        <w:rPr>
          <w:color w:val="231F20"/>
          <w:spacing w:val="-6"/>
          <w:sz w:val="17"/>
        </w:rPr>
        <w:t> </w:t>
      </w:r>
      <w:r>
        <w:rPr>
          <w:color w:val="231F20"/>
          <w:sz w:val="17"/>
        </w:rPr>
        <w:t>en</w:t>
      </w:r>
      <w:r>
        <w:rPr>
          <w:color w:val="231F20"/>
          <w:spacing w:val="-6"/>
          <w:sz w:val="17"/>
        </w:rPr>
        <w:t> </w:t>
      </w:r>
      <w:r>
        <w:rPr>
          <w:color w:val="231F20"/>
          <w:sz w:val="17"/>
        </w:rPr>
        <w:t>los</w:t>
      </w:r>
      <w:r>
        <w:rPr>
          <w:color w:val="231F20"/>
          <w:spacing w:val="-6"/>
          <w:sz w:val="17"/>
        </w:rPr>
        <w:t> </w:t>
      </w:r>
      <w:r>
        <w:rPr>
          <w:color w:val="231F20"/>
          <w:sz w:val="17"/>
        </w:rPr>
        <w:t>asuntos</w:t>
      </w:r>
      <w:r>
        <w:rPr>
          <w:color w:val="231F20"/>
          <w:spacing w:val="-6"/>
          <w:sz w:val="17"/>
        </w:rPr>
        <w:t> </w:t>
      </w:r>
      <w:r>
        <w:rPr>
          <w:color w:val="231F20"/>
          <w:sz w:val="17"/>
        </w:rPr>
        <w:t>públicos,</w:t>
      </w:r>
      <w:r>
        <w:rPr>
          <w:color w:val="231F20"/>
          <w:spacing w:val="-6"/>
          <w:sz w:val="17"/>
        </w:rPr>
        <w:t> </w:t>
      </w:r>
      <w:r>
        <w:rPr>
          <w:color w:val="231F20"/>
          <w:sz w:val="17"/>
        </w:rPr>
        <w:t>incluyendo</w:t>
      </w:r>
      <w:r>
        <w:rPr>
          <w:color w:val="231F20"/>
          <w:spacing w:val="-6"/>
          <w:sz w:val="17"/>
        </w:rPr>
        <w:t> </w:t>
      </w:r>
      <w:r>
        <w:rPr>
          <w:color w:val="231F20"/>
          <w:sz w:val="17"/>
        </w:rPr>
        <w:t>la</w:t>
      </w:r>
      <w:r>
        <w:rPr>
          <w:color w:val="231F20"/>
          <w:spacing w:val="-6"/>
          <w:sz w:val="17"/>
        </w:rPr>
        <w:t> </w:t>
      </w:r>
      <w:r>
        <w:rPr>
          <w:color w:val="231F20"/>
          <w:sz w:val="17"/>
        </w:rPr>
        <w:t>toma</w:t>
      </w:r>
      <w:r>
        <w:rPr>
          <w:color w:val="231F20"/>
          <w:spacing w:val="-6"/>
          <w:sz w:val="17"/>
        </w:rPr>
        <w:t> </w:t>
      </w:r>
      <w:r>
        <w:rPr>
          <w:color w:val="231F20"/>
          <w:sz w:val="17"/>
        </w:rPr>
        <w:t>de</w:t>
      </w:r>
      <w:r>
        <w:rPr>
          <w:color w:val="231F20"/>
          <w:spacing w:val="-6"/>
          <w:sz w:val="17"/>
        </w:rPr>
        <w:t> </w:t>
      </w:r>
      <w:r>
        <w:rPr>
          <w:color w:val="231F20"/>
          <w:sz w:val="17"/>
        </w:rPr>
        <w:t>decisiones.</w:t>
      </w:r>
    </w:p>
    <w:p>
      <w:pPr>
        <w:pStyle w:val="BodyText"/>
        <w:spacing w:before="5"/>
        <w:rPr>
          <w:sz w:val="18"/>
        </w:rPr>
      </w:pPr>
    </w:p>
    <w:p>
      <w:pPr>
        <w:pStyle w:val="BodyText"/>
        <w:spacing w:before="72"/>
        <w:ind w:left="1500" w:right="1393"/>
        <w:jc w:val="right"/>
      </w:pPr>
      <w:r>
        <w:rPr>
          <w:color w:val="231F20"/>
        </w:rPr>
        <w:t>25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92" w:hanging="1"/>
        <w:jc w:val="both"/>
      </w:pPr>
      <w:r>
        <w:rPr>
          <w:color w:val="231F20"/>
        </w:rPr>
        <w:t>con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internacional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Mujer,</w:t>
      </w:r>
      <w:r>
        <w:rPr>
          <w:color w:val="231F20"/>
          <w:spacing w:val="-8"/>
        </w:rPr>
        <w:t> </w:t>
      </w:r>
      <w:r>
        <w:rPr>
          <w:color w:val="231F20"/>
        </w:rPr>
        <w:t>en</w:t>
      </w:r>
      <w:r>
        <w:rPr>
          <w:color w:val="231F20"/>
          <w:spacing w:val="-8"/>
        </w:rPr>
        <w:t> </w:t>
      </w:r>
      <w:r>
        <w:rPr>
          <w:color w:val="231F20"/>
        </w:rPr>
        <w:t>1975,</w:t>
      </w:r>
      <w:r>
        <w:rPr>
          <w:color w:val="231F20"/>
          <w:position w:val="9"/>
          <w:sz w:val="12"/>
        </w:rPr>
        <w:t>27</w:t>
      </w:r>
      <w:r>
        <w:rPr>
          <w:color w:val="231F20"/>
          <w:spacing w:val="17"/>
          <w:position w:val="9"/>
          <w:sz w:val="12"/>
        </w:rPr>
        <w:t> </w:t>
      </w:r>
      <w:r>
        <w:rPr>
          <w:color w:val="231F20"/>
        </w:rPr>
        <w:t>señala</w:t>
      </w:r>
      <w:r>
        <w:rPr>
          <w:color w:val="231F20"/>
          <w:spacing w:val="-8"/>
        </w:rPr>
        <w:t> </w:t>
      </w:r>
      <w:r>
        <w:rPr>
          <w:color w:val="231F20"/>
        </w:rPr>
        <w:t>que</w:t>
      </w:r>
      <w:r>
        <w:rPr>
          <w:color w:val="231F20"/>
          <w:spacing w:val="-8"/>
        </w:rPr>
        <w:t> </w:t>
      </w:r>
      <w:r>
        <w:rPr>
          <w:color w:val="231F20"/>
        </w:rPr>
        <w:t>con</w:t>
      </w:r>
      <w:r>
        <w:rPr>
          <w:color w:val="231F20"/>
          <w:spacing w:val="-8"/>
        </w:rPr>
        <w:t> </w:t>
      </w:r>
      <w:r>
        <w:rPr>
          <w:color w:val="231F20"/>
        </w:rPr>
        <w:t>ella</w:t>
      </w:r>
      <w:r>
        <w:rPr>
          <w:color w:val="231F20"/>
          <w:spacing w:val="-8"/>
        </w:rPr>
        <w:t> </w:t>
      </w:r>
      <w:r>
        <w:rPr>
          <w:color w:val="231F20"/>
        </w:rPr>
        <w:t>se inició</w:t>
      </w:r>
      <w:r>
        <w:rPr>
          <w:color w:val="231F20"/>
          <w:spacing w:val="-4"/>
        </w:rPr>
        <w:t> </w:t>
      </w:r>
      <w:r>
        <w:rPr>
          <w:color w:val="231F20"/>
        </w:rPr>
        <w:t>una</w:t>
      </w:r>
      <w:r>
        <w:rPr>
          <w:color w:val="231F20"/>
          <w:spacing w:val="-4"/>
        </w:rPr>
        <w:t> </w:t>
      </w:r>
      <w:r>
        <w:rPr>
          <w:color w:val="231F20"/>
        </w:rPr>
        <w:t>nueva</w:t>
      </w:r>
      <w:r>
        <w:rPr>
          <w:color w:val="231F20"/>
          <w:spacing w:val="-4"/>
        </w:rPr>
        <w:t> </w:t>
      </w:r>
      <w:r>
        <w:rPr>
          <w:color w:val="231F20"/>
        </w:rPr>
        <w:t>era</w:t>
      </w:r>
      <w:r>
        <w:rPr>
          <w:color w:val="231F20"/>
          <w:spacing w:val="-4"/>
        </w:rPr>
        <w:t> </w:t>
      </w:r>
      <w:r>
        <w:rPr>
          <w:color w:val="231F20"/>
        </w:rPr>
        <w:t>de</w:t>
      </w:r>
      <w:r>
        <w:rPr>
          <w:color w:val="231F20"/>
          <w:spacing w:val="-4"/>
        </w:rPr>
        <w:t> </w:t>
      </w:r>
      <w:r>
        <w:rPr>
          <w:color w:val="231F20"/>
        </w:rPr>
        <w:t>esfuerzos</w:t>
      </w:r>
      <w:r>
        <w:rPr>
          <w:color w:val="231F20"/>
          <w:spacing w:val="-4"/>
        </w:rPr>
        <w:t> </w:t>
      </w:r>
      <w:r>
        <w:rPr>
          <w:color w:val="231F20"/>
        </w:rPr>
        <w:t>a</w:t>
      </w:r>
      <w:r>
        <w:rPr>
          <w:color w:val="231F20"/>
          <w:spacing w:val="-4"/>
        </w:rPr>
        <w:t> </w:t>
      </w:r>
      <w:r>
        <w:rPr>
          <w:color w:val="231F20"/>
        </w:rPr>
        <w:t>escala</w:t>
      </w:r>
      <w:r>
        <w:rPr>
          <w:color w:val="231F20"/>
          <w:spacing w:val="-4"/>
        </w:rPr>
        <w:t> </w:t>
      </w:r>
      <w:r>
        <w:rPr>
          <w:color w:val="231F20"/>
        </w:rPr>
        <w:t>mundial</w:t>
      </w:r>
      <w:r>
        <w:rPr>
          <w:color w:val="231F20"/>
          <w:spacing w:val="-4"/>
        </w:rPr>
        <w:t> </w:t>
      </w:r>
      <w:r>
        <w:rPr>
          <w:color w:val="231F20"/>
        </w:rPr>
        <w:t>para</w:t>
      </w:r>
      <w:r>
        <w:rPr>
          <w:color w:val="231F20"/>
          <w:spacing w:val="-4"/>
        </w:rPr>
        <w:t> </w:t>
      </w:r>
      <w:r>
        <w:rPr>
          <w:color w:val="231F20"/>
        </w:rPr>
        <w:t>promover</w:t>
      </w:r>
      <w:r>
        <w:rPr>
          <w:color w:val="231F20"/>
          <w:spacing w:val="-4"/>
        </w:rPr>
        <w:t> </w:t>
      </w:r>
      <w:r>
        <w:rPr>
          <w:color w:val="231F20"/>
        </w:rPr>
        <w:t>un cambio</w:t>
      </w:r>
      <w:r>
        <w:rPr>
          <w:color w:val="231F20"/>
          <w:spacing w:val="-16"/>
        </w:rPr>
        <w:t> </w:t>
      </w:r>
      <w:r>
        <w:rPr>
          <w:color w:val="231F20"/>
        </w:rPr>
        <w:t>ante</w:t>
      </w:r>
      <w:r>
        <w:rPr>
          <w:color w:val="231F20"/>
          <w:spacing w:val="-16"/>
        </w:rPr>
        <w:t> </w:t>
      </w:r>
      <w:r>
        <w:rPr>
          <w:color w:val="231F20"/>
        </w:rPr>
        <w:t>la</w:t>
      </w:r>
      <w:r>
        <w:rPr>
          <w:color w:val="231F20"/>
          <w:spacing w:val="-16"/>
        </w:rPr>
        <w:t> </w:t>
      </w:r>
      <w:r>
        <w:rPr>
          <w:color w:val="231F20"/>
        </w:rPr>
        <w:t>situación</w:t>
      </w:r>
      <w:r>
        <w:rPr>
          <w:color w:val="231F20"/>
          <w:spacing w:val="-16"/>
        </w:rPr>
        <w:t> </w:t>
      </w:r>
      <w:r>
        <w:rPr>
          <w:color w:val="231F20"/>
        </w:rPr>
        <w:t>social</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mujeres</w:t>
      </w:r>
      <w:r>
        <w:rPr>
          <w:color w:val="231F20"/>
          <w:spacing w:val="-16"/>
        </w:rPr>
        <w:t> </w:t>
      </w:r>
      <w:r>
        <w:rPr>
          <w:color w:val="231F20"/>
        </w:rPr>
        <w:t>y</w:t>
      </w:r>
      <w:r>
        <w:rPr>
          <w:color w:val="231F20"/>
          <w:spacing w:val="-16"/>
        </w:rPr>
        <w:t> </w:t>
      </w:r>
      <w:r>
        <w:rPr>
          <w:color w:val="231F20"/>
        </w:rPr>
        <w:t>abrir</w:t>
      </w:r>
      <w:r>
        <w:rPr>
          <w:color w:val="231F20"/>
          <w:spacing w:val="-16"/>
        </w:rPr>
        <w:t> </w:t>
      </w:r>
      <w:r>
        <w:rPr>
          <w:color w:val="231F20"/>
        </w:rPr>
        <w:t>un</w:t>
      </w:r>
      <w:r>
        <w:rPr>
          <w:color w:val="231F20"/>
          <w:spacing w:val="-16"/>
        </w:rPr>
        <w:t> </w:t>
      </w:r>
      <w:r>
        <w:rPr>
          <w:color w:val="231F20"/>
        </w:rPr>
        <w:t>diálogo</w:t>
      </w:r>
      <w:r>
        <w:rPr>
          <w:color w:val="231F20"/>
          <w:spacing w:val="-16"/>
        </w:rPr>
        <w:t> </w:t>
      </w:r>
      <w:r>
        <w:rPr>
          <w:color w:val="231F20"/>
        </w:rPr>
        <w:t>de</w:t>
      </w:r>
      <w:r>
        <w:rPr>
          <w:color w:val="231F20"/>
          <w:spacing w:val="-16"/>
        </w:rPr>
        <w:t> </w:t>
      </w:r>
      <w:r>
        <w:rPr>
          <w:color w:val="231F20"/>
        </w:rPr>
        <w:t>al- cance</w:t>
      </w:r>
      <w:r>
        <w:rPr>
          <w:color w:val="231F20"/>
          <w:spacing w:val="-7"/>
        </w:rPr>
        <w:t> </w:t>
      </w:r>
      <w:r>
        <w:rPr>
          <w:color w:val="231F20"/>
        </w:rPr>
        <w:t>mundial</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de</w:t>
      </w:r>
      <w:r>
        <w:rPr>
          <w:color w:val="231F20"/>
          <w:spacing w:val="-7"/>
        </w:rPr>
        <w:t> </w:t>
      </w:r>
      <w:r>
        <w:rPr>
          <w:color w:val="231F20"/>
        </w:rPr>
        <w:t>género.</w:t>
      </w:r>
    </w:p>
    <w:p>
      <w:pPr>
        <w:pStyle w:val="BodyText"/>
        <w:spacing w:line="247" w:lineRule="auto"/>
        <w:ind w:left="1395" w:right="1390" w:firstLine="283"/>
        <w:jc w:val="both"/>
      </w:pPr>
      <w:r>
        <w:rPr>
          <w:color w:val="231F20"/>
        </w:rPr>
        <w:t>En</w:t>
      </w:r>
      <w:r>
        <w:rPr>
          <w:color w:val="231F20"/>
          <w:spacing w:val="-9"/>
        </w:rPr>
        <w:t> </w:t>
      </w:r>
      <w:r>
        <w:rPr>
          <w:color w:val="231F20"/>
        </w:rPr>
        <w:t>esta</w:t>
      </w:r>
      <w:r>
        <w:rPr>
          <w:color w:val="231F20"/>
          <w:spacing w:val="-9"/>
        </w:rPr>
        <w:t> </w:t>
      </w:r>
      <w:r>
        <w:rPr>
          <w:color w:val="231F20"/>
        </w:rPr>
        <w:t>conferencia,</w:t>
      </w:r>
      <w:r>
        <w:rPr>
          <w:color w:val="231F20"/>
          <w:spacing w:val="-10"/>
        </w:rPr>
        <w:t> </w:t>
      </w:r>
      <w:r>
        <w:rPr>
          <w:color w:val="231F20"/>
        </w:rPr>
        <w:t>por</w:t>
      </w:r>
      <w:r>
        <w:rPr>
          <w:color w:val="231F20"/>
          <w:spacing w:val="-9"/>
        </w:rPr>
        <w:t> </w:t>
      </w:r>
      <w:r>
        <w:rPr>
          <w:color w:val="231F20"/>
        </w:rPr>
        <w:t>primera</w:t>
      </w:r>
      <w:r>
        <w:rPr>
          <w:color w:val="231F20"/>
          <w:spacing w:val="-9"/>
        </w:rPr>
        <w:t> </w:t>
      </w:r>
      <w:r>
        <w:rPr>
          <w:color w:val="231F20"/>
        </w:rPr>
        <w:t>vez,</w:t>
      </w:r>
      <w:r>
        <w:rPr>
          <w:color w:val="231F20"/>
          <w:spacing w:val="-9"/>
        </w:rPr>
        <w:t> </w:t>
      </w:r>
      <w:r>
        <w:rPr>
          <w:color w:val="231F20"/>
        </w:rPr>
        <w:t>se</w:t>
      </w:r>
      <w:r>
        <w:rPr>
          <w:color w:val="231F20"/>
          <w:spacing w:val="-9"/>
        </w:rPr>
        <w:t> </w:t>
      </w:r>
      <w:r>
        <w:rPr>
          <w:color w:val="231F20"/>
        </w:rPr>
        <w:t>ve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mujer</w:t>
      </w:r>
      <w:r>
        <w:rPr>
          <w:color w:val="231F20"/>
          <w:spacing w:val="-10"/>
        </w:rPr>
        <w:t> </w:t>
      </w:r>
      <w:r>
        <w:rPr>
          <w:color w:val="231F20"/>
        </w:rPr>
        <w:t>como</w:t>
      </w:r>
      <w:r>
        <w:rPr>
          <w:color w:val="231F20"/>
          <w:spacing w:val="-9"/>
        </w:rPr>
        <w:t> </w:t>
      </w:r>
      <w:r>
        <w:rPr>
          <w:color w:val="231F20"/>
        </w:rPr>
        <w:t>sujeto de</w:t>
      </w:r>
      <w:r>
        <w:rPr>
          <w:color w:val="231F20"/>
          <w:spacing w:val="-16"/>
        </w:rPr>
        <w:t> </w:t>
      </w:r>
      <w:r>
        <w:rPr>
          <w:color w:val="231F20"/>
        </w:rPr>
        <w:t>su</w:t>
      </w:r>
      <w:r>
        <w:rPr>
          <w:color w:val="231F20"/>
          <w:spacing w:val="-16"/>
        </w:rPr>
        <w:t> </w:t>
      </w:r>
      <w:r>
        <w:rPr>
          <w:color w:val="231F20"/>
        </w:rPr>
        <w:t>situación</w:t>
      </w:r>
      <w:r>
        <w:rPr>
          <w:color w:val="231F20"/>
          <w:spacing w:val="-17"/>
        </w:rPr>
        <w:t> </w:t>
      </w:r>
      <w:r>
        <w:rPr>
          <w:color w:val="231F20"/>
        </w:rPr>
        <w:t>social,</w:t>
      </w:r>
      <w:r>
        <w:rPr>
          <w:color w:val="231F20"/>
          <w:spacing w:val="-16"/>
        </w:rPr>
        <w:t> </w:t>
      </w:r>
      <w:r>
        <w:rPr>
          <w:color w:val="231F20"/>
        </w:rPr>
        <w:t>asociada</w:t>
      </w:r>
      <w:r>
        <w:rPr>
          <w:color w:val="231F20"/>
          <w:spacing w:val="-17"/>
        </w:rPr>
        <w:t> </w:t>
      </w:r>
      <w:r>
        <w:rPr>
          <w:color w:val="231F20"/>
        </w:rPr>
        <w:t>plena</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pie</w:t>
      </w:r>
      <w:r>
        <w:rPr>
          <w:color w:val="231F20"/>
          <w:spacing w:val="-16"/>
        </w:rPr>
        <w:t> </w:t>
      </w:r>
      <w:r>
        <w:rPr>
          <w:color w:val="231F20"/>
        </w:rPr>
        <w:t>de</w:t>
      </w:r>
      <w:r>
        <w:rPr>
          <w:color w:val="231F20"/>
          <w:spacing w:val="-16"/>
        </w:rPr>
        <w:t> </w:t>
      </w:r>
      <w:r>
        <w:rPr>
          <w:color w:val="231F20"/>
        </w:rPr>
        <w:t>igualdad</w:t>
      </w:r>
      <w:r>
        <w:rPr>
          <w:color w:val="231F20"/>
          <w:spacing w:val="-17"/>
        </w:rPr>
        <w:t> </w:t>
      </w:r>
      <w:r>
        <w:rPr>
          <w:color w:val="231F20"/>
        </w:rPr>
        <w:t>con</w:t>
      </w:r>
      <w:r>
        <w:rPr>
          <w:color w:val="231F20"/>
          <w:spacing w:val="-16"/>
        </w:rPr>
        <w:t> </w:t>
      </w:r>
      <w:r>
        <w:rPr>
          <w:color w:val="231F20"/>
        </w:rPr>
        <w:t>el</w:t>
      </w:r>
      <w:r>
        <w:rPr>
          <w:color w:val="231F20"/>
          <w:spacing w:val="-16"/>
        </w:rPr>
        <w:t> </w:t>
      </w:r>
      <w:r>
        <w:rPr>
          <w:color w:val="231F20"/>
        </w:rPr>
        <w:t>hom- bre, con los mismos derechos a los recursos y a las oportunidades (Radl,</w:t>
      </w:r>
      <w:r>
        <w:rPr>
          <w:color w:val="231F20"/>
          <w:spacing w:val="-6"/>
        </w:rPr>
        <w:t> </w:t>
      </w:r>
      <w:r>
        <w:rPr>
          <w:color w:val="231F20"/>
        </w:rPr>
        <w:t>2010).</w:t>
      </w:r>
    </w:p>
    <w:p>
      <w:pPr>
        <w:pStyle w:val="BodyText"/>
        <w:spacing w:line="247" w:lineRule="auto"/>
        <w:ind w:left="1395" w:right="1391" w:firstLine="283"/>
        <w:jc w:val="both"/>
      </w:pPr>
      <w:r>
        <w:rPr>
          <w:color w:val="231F20"/>
        </w:rPr>
        <w:t>Posteriormente, en 1980 la segunda Conferencia Mundial sobre las</w:t>
      </w:r>
      <w:r>
        <w:rPr>
          <w:color w:val="231F20"/>
          <w:spacing w:val="-7"/>
        </w:rPr>
        <w:t> </w:t>
      </w:r>
      <w:r>
        <w:rPr>
          <w:color w:val="231F20"/>
        </w:rPr>
        <w:t>Mujeres,</w:t>
      </w:r>
      <w:r>
        <w:rPr>
          <w:color w:val="231F20"/>
          <w:spacing w:val="-6"/>
        </w:rPr>
        <w:t> </w:t>
      </w:r>
      <w:r>
        <w:rPr>
          <w:color w:val="231F20"/>
        </w:rPr>
        <w:t>en</w:t>
      </w:r>
      <w:r>
        <w:rPr>
          <w:color w:val="231F20"/>
          <w:spacing w:val="-7"/>
        </w:rPr>
        <w:t> </w:t>
      </w:r>
      <w:r>
        <w:rPr>
          <w:color w:val="231F20"/>
        </w:rPr>
        <w:t>Copenhague,</w:t>
      </w:r>
      <w:r>
        <w:rPr>
          <w:color w:val="231F20"/>
          <w:spacing w:val="-7"/>
        </w:rPr>
        <w:t> </w:t>
      </w:r>
      <w:r>
        <w:rPr>
          <w:color w:val="231F20"/>
        </w:rPr>
        <w:t>comienza</w:t>
      </w:r>
      <w:r>
        <w:rPr>
          <w:color w:val="231F20"/>
          <w:spacing w:val="-7"/>
        </w:rPr>
        <w:t> </w:t>
      </w:r>
      <w:r>
        <w:rPr>
          <w:color w:val="231F20"/>
        </w:rPr>
        <w:t>a</w:t>
      </w:r>
      <w:r>
        <w:rPr>
          <w:color w:val="231F20"/>
          <w:spacing w:val="-7"/>
        </w:rPr>
        <w:t> </w:t>
      </w:r>
      <w:r>
        <w:rPr>
          <w:color w:val="231F20"/>
        </w:rPr>
        <w:t>señalar</w:t>
      </w:r>
      <w:r>
        <w:rPr>
          <w:color w:val="231F20"/>
          <w:spacing w:val="-6"/>
        </w:rPr>
        <w:t> </w:t>
      </w:r>
      <w:r>
        <w:rPr>
          <w:color w:val="231F20"/>
        </w:rPr>
        <w:t>la</w:t>
      </w:r>
      <w:r>
        <w:rPr>
          <w:color w:val="231F20"/>
          <w:spacing w:val="-7"/>
        </w:rPr>
        <w:t> </w:t>
      </w:r>
      <w:r>
        <w:rPr>
          <w:color w:val="231F20"/>
        </w:rPr>
        <w:t>igualdad</w:t>
      </w:r>
      <w:r>
        <w:rPr>
          <w:color w:val="231F20"/>
          <w:spacing w:val="-7"/>
        </w:rPr>
        <w:t> </w:t>
      </w:r>
      <w:r>
        <w:rPr>
          <w:color w:val="231F20"/>
        </w:rPr>
        <w:t>desde</w:t>
      </w:r>
      <w:r>
        <w:rPr>
          <w:color w:val="231F20"/>
          <w:spacing w:val="-7"/>
        </w:rPr>
        <w:t> </w:t>
      </w:r>
      <w:r>
        <w:rPr>
          <w:color w:val="231F20"/>
        </w:rPr>
        <w:t>el punto</w:t>
      </w:r>
      <w:r>
        <w:rPr>
          <w:color w:val="231F20"/>
          <w:spacing w:val="-8"/>
        </w:rPr>
        <w:t> </w:t>
      </w:r>
      <w:r>
        <w:rPr>
          <w:color w:val="231F20"/>
        </w:rPr>
        <w:t>de</w:t>
      </w:r>
      <w:r>
        <w:rPr>
          <w:color w:val="231F20"/>
          <w:spacing w:val="-8"/>
        </w:rPr>
        <w:t> </w:t>
      </w:r>
      <w:r>
        <w:rPr>
          <w:color w:val="231F20"/>
        </w:rPr>
        <w:t>vista</w:t>
      </w:r>
      <w:r>
        <w:rPr>
          <w:color w:val="231F20"/>
          <w:spacing w:val="-8"/>
        </w:rPr>
        <w:t> </w:t>
      </w:r>
      <w:r>
        <w:rPr>
          <w:color w:val="231F20"/>
        </w:rPr>
        <w:t>jurídico,</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pleno</w:t>
      </w:r>
      <w:r>
        <w:rPr>
          <w:color w:val="231F20"/>
          <w:spacing w:val="-8"/>
        </w:rPr>
        <w:t> </w:t>
      </w:r>
      <w:r>
        <w:rPr>
          <w:color w:val="231F20"/>
        </w:rPr>
        <w:t>ejercicio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de participación femenina en igualdad de</w:t>
      </w:r>
      <w:r>
        <w:rPr>
          <w:color w:val="231F20"/>
          <w:spacing w:val="-31"/>
        </w:rPr>
        <w:t> </w:t>
      </w:r>
      <w:r>
        <w:rPr>
          <w:color w:val="231F20"/>
        </w:rPr>
        <w:t>oportunidades.</w:t>
      </w:r>
    </w:p>
    <w:p>
      <w:pPr>
        <w:pStyle w:val="BodyText"/>
        <w:spacing w:line="247" w:lineRule="auto"/>
        <w:ind w:left="1395" w:right="1389" w:firstLine="283"/>
        <w:jc w:val="both"/>
      </w:pPr>
      <w:r>
        <w:rPr>
          <w:color w:val="231F20"/>
        </w:rPr>
        <w:t>La tercera Conferencia Mundial para el Examen y la Evaluación de los Logros del Decenio de las Naciones Unidas para la </w:t>
      </w:r>
      <w:r>
        <w:rPr>
          <w:color w:val="231F20"/>
          <w:spacing w:val="2"/>
        </w:rPr>
        <w:t>Mujer: </w:t>
      </w:r>
      <w:r>
        <w:rPr>
          <w:color w:val="231F20"/>
        </w:rPr>
        <w:t>Igualdad, Desarrollo y Paz,</w:t>
      </w:r>
      <w:r>
        <w:rPr>
          <w:color w:val="231F20"/>
          <w:position w:val="9"/>
          <w:sz w:val="12"/>
        </w:rPr>
        <w:t>28 </w:t>
      </w:r>
      <w:r>
        <w:rPr>
          <w:color w:val="231F20"/>
        </w:rPr>
        <w:t>celebrada en Nairobi en 1985, señaló, entre</w:t>
      </w:r>
      <w:r>
        <w:rPr>
          <w:color w:val="231F20"/>
          <w:spacing w:val="-15"/>
        </w:rPr>
        <w:t> </w:t>
      </w:r>
      <w:r>
        <w:rPr>
          <w:color w:val="231F20"/>
        </w:rPr>
        <w:t>otras</w:t>
      </w:r>
      <w:r>
        <w:rPr>
          <w:color w:val="231F20"/>
          <w:spacing w:val="-15"/>
        </w:rPr>
        <w:t> </w:t>
      </w:r>
      <w:r>
        <w:rPr>
          <w:color w:val="231F20"/>
        </w:rPr>
        <w:t>medidas,</w:t>
      </w:r>
      <w:r>
        <w:rPr>
          <w:color w:val="231F20"/>
          <w:spacing w:val="-15"/>
        </w:rPr>
        <w:t> </w:t>
      </w:r>
      <w:r>
        <w:rPr>
          <w:color w:val="231F20"/>
        </w:rPr>
        <w:t>alcanzar</w:t>
      </w:r>
      <w:r>
        <w:rPr>
          <w:color w:val="231F20"/>
          <w:spacing w:val="-15"/>
        </w:rPr>
        <w:t> </w:t>
      </w:r>
      <w:r>
        <w:rPr>
          <w:color w:val="231F20"/>
        </w:rPr>
        <w:t>la</w:t>
      </w:r>
      <w:r>
        <w:rPr>
          <w:color w:val="231F20"/>
          <w:spacing w:val="-15"/>
        </w:rPr>
        <w:t> </w:t>
      </w:r>
      <w:r>
        <w:rPr>
          <w:color w:val="231F20"/>
        </w:rPr>
        <w:t>igualdad</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participación</w:t>
      </w:r>
      <w:r>
        <w:rPr>
          <w:color w:val="231F20"/>
          <w:spacing w:val="-15"/>
        </w:rPr>
        <w:t> </w:t>
      </w:r>
      <w:r>
        <w:rPr>
          <w:color w:val="231F20"/>
        </w:rPr>
        <w:t>política</w:t>
      </w:r>
      <w:r>
        <w:rPr>
          <w:color w:val="231F20"/>
          <w:spacing w:val="-15"/>
        </w:rPr>
        <w:t> </w:t>
      </w:r>
      <w:r>
        <w:rPr>
          <w:color w:val="231F20"/>
        </w:rPr>
        <w:t>y en</w:t>
      </w:r>
      <w:r>
        <w:rPr>
          <w:color w:val="231F20"/>
          <w:spacing w:val="-8"/>
        </w:rPr>
        <w:t> </w:t>
      </w:r>
      <w:r>
        <w:rPr>
          <w:color w:val="231F20"/>
        </w:rPr>
        <w:t>los</w:t>
      </w:r>
      <w:r>
        <w:rPr>
          <w:color w:val="231F20"/>
          <w:spacing w:val="-8"/>
        </w:rPr>
        <w:t> </w:t>
      </w:r>
      <w:r>
        <w:rPr>
          <w:color w:val="231F20"/>
        </w:rPr>
        <w:t>lugares</w:t>
      </w:r>
      <w:r>
        <w:rPr>
          <w:color w:val="231F20"/>
          <w:spacing w:val="-8"/>
        </w:rPr>
        <w:t> </w:t>
      </w:r>
      <w:r>
        <w:rPr>
          <w:color w:val="231F20"/>
        </w:rPr>
        <w:t>de</w:t>
      </w:r>
      <w:r>
        <w:rPr>
          <w:color w:val="231F20"/>
          <w:spacing w:val="-8"/>
        </w:rPr>
        <w:t> </w:t>
      </w:r>
      <w:r>
        <w:rPr>
          <w:color w:val="231F20"/>
        </w:rPr>
        <w:t>toma</w:t>
      </w:r>
      <w:r>
        <w:rPr>
          <w:color w:val="231F20"/>
          <w:spacing w:val="-8"/>
        </w:rPr>
        <w:t> </w:t>
      </w:r>
      <w:r>
        <w:rPr>
          <w:color w:val="231F20"/>
        </w:rPr>
        <w:t>de</w:t>
      </w:r>
      <w:r>
        <w:rPr>
          <w:color w:val="231F20"/>
          <w:spacing w:val="-8"/>
        </w:rPr>
        <w:t> </w:t>
      </w:r>
      <w:r>
        <w:rPr>
          <w:color w:val="231F20"/>
        </w:rPr>
        <w:t>decisiones.</w:t>
      </w:r>
    </w:p>
    <w:p>
      <w:pPr>
        <w:pStyle w:val="BodyText"/>
        <w:spacing w:line="247" w:lineRule="auto"/>
        <w:ind w:left="1395" w:right="1390" w:firstLine="283"/>
        <w:jc w:val="both"/>
      </w:pPr>
      <w:r>
        <w:rPr>
          <w:color w:val="231F20"/>
        </w:rPr>
        <w:t>Sin embargo, es hasta la cuarta Conferencia Mundial sobre </w:t>
      </w:r>
      <w:r>
        <w:rPr>
          <w:color w:val="231F20"/>
          <w:spacing w:val="2"/>
        </w:rPr>
        <w:t>las </w:t>
      </w:r>
      <w:r>
        <w:rPr>
          <w:color w:val="231F20"/>
        </w:rPr>
        <w:t>Mujeres, celebrada en Beijing (Pekín) en 1995,</w:t>
      </w:r>
      <w:r>
        <w:rPr>
          <w:color w:val="231F20"/>
          <w:position w:val="9"/>
          <w:sz w:val="12"/>
        </w:rPr>
        <w:t>29 </w:t>
      </w:r>
      <w:r>
        <w:rPr>
          <w:color w:val="231F20"/>
        </w:rPr>
        <w:t>cuando se habla del inicio de un nuevo paradigma en la lucha por la igualdad en función del</w:t>
      </w:r>
      <w:r>
        <w:rPr>
          <w:color w:val="231F20"/>
          <w:spacing w:val="-19"/>
        </w:rPr>
        <w:t> </w:t>
      </w:r>
      <w:r>
        <w:rPr>
          <w:color w:val="231F20"/>
        </w:rPr>
        <w:t>género;</w:t>
      </w:r>
      <w:r>
        <w:rPr>
          <w:color w:val="231F20"/>
          <w:spacing w:val="-19"/>
        </w:rPr>
        <w:t> </w:t>
      </w:r>
      <w:r>
        <w:rPr>
          <w:color w:val="231F20"/>
        </w:rPr>
        <w:t>es</w:t>
      </w:r>
      <w:r>
        <w:rPr>
          <w:color w:val="231F20"/>
          <w:spacing w:val="-19"/>
        </w:rPr>
        <w:t> </w:t>
      </w:r>
      <w:r>
        <w:rPr>
          <w:color w:val="231F20"/>
          <w:spacing w:val="-4"/>
        </w:rPr>
        <w:t>decir,</w:t>
      </w:r>
      <w:r>
        <w:rPr>
          <w:color w:val="231F20"/>
          <w:spacing w:val="-19"/>
        </w:rPr>
        <w:t> </w:t>
      </w:r>
      <w:r>
        <w:rPr>
          <w:color w:val="231F20"/>
        </w:rPr>
        <w:t>del</w:t>
      </w:r>
      <w:r>
        <w:rPr>
          <w:color w:val="231F20"/>
          <w:spacing w:val="-19"/>
        </w:rPr>
        <w:t> </w:t>
      </w:r>
      <w:r>
        <w:rPr>
          <w:color w:val="231F20"/>
        </w:rPr>
        <w:t>empoderamiento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4"/>
        </w:rPr>
        <w:t>mujer,</w:t>
      </w:r>
      <w:r>
        <w:rPr>
          <w:color w:val="231F20"/>
          <w:spacing w:val="-19"/>
        </w:rPr>
        <w:t> </w:t>
      </w:r>
      <w:r>
        <w:rPr>
          <w:color w:val="231F20"/>
        </w:rPr>
        <w:t>pero</w:t>
      </w:r>
      <w:r>
        <w:rPr>
          <w:color w:val="231F20"/>
          <w:spacing w:val="-19"/>
        </w:rPr>
        <w:t> </w:t>
      </w:r>
      <w:r>
        <w:rPr>
          <w:color w:val="231F20"/>
        </w:rPr>
        <w:t>también</w:t>
      </w:r>
      <w:r>
        <w:rPr>
          <w:color w:val="231F20"/>
          <w:spacing w:val="-19"/>
        </w:rPr>
        <w:t> </w:t>
      </w:r>
      <w:r>
        <w:rPr>
          <w:color w:val="231F20"/>
        </w:rPr>
        <w:t>del concepto de</w:t>
      </w:r>
      <w:r>
        <w:rPr>
          <w:color w:val="231F20"/>
          <w:spacing w:val="-12"/>
        </w:rPr>
        <w:t> </w:t>
      </w:r>
      <w:r>
        <w:rPr>
          <w:color w:val="231F20"/>
        </w:rPr>
        <w:t>género.</w:t>
      </w:r>
    </w:p>
    <w:p>
      <w:pPr>
        <w:pStyle w:val="BodyText"/>
        <w:spacing w:line="247" w:lineRule="auto"/>
        <w:ind w:left="1395" w:right="1392" w:firstLine="283"/>
        <w:jc w:val="both"/>
      </w:pPr>
      <w:r>
        <w:rPr>
          <w:color w:val="231F20"/>
          <w:spacing w:val="2"/>
        </w:rPr>
        <w:t>Este paradigma cuenta </w:t>
      </w:r>
      <w:r>
        <w:rPr>
          <w:color w:val="231F20"/>
        </w:rPr>
        <w:t>con dos </w:t>
      </w:r>
      <w:r>
        <w:rPr>
          <w:color w:val="231F20"/>
          <w:spacing w:val="2"/>
        </w:rPr>
        <w:t>estrategias para avanzar </w:t>
      </w:r>
      <w:r>
        <w:rPr>
          <w:color w:val="231F20"/>
        </w:rPr>
        <w:t>en </w:t>
      </w:r>
      <w:r>
        <w:rPr>
          <w:color w:val="231F20"/>
          <w:spacing w:val="3"/>
        </w:rPr>
        <w:t>la </w:t>
      </w:r>
      <w:r>
        <w:rPr>
          <w:color w:val="231F20"/>
        </w:rPr>
        <w:t>transformación</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relaciones</w:t>
      </w:r>
      <w:r>
        <w:rPr>
          <w:color w:val="231F20"/>
          <w:spacing w:val="-12"/>
        </w:rPr>
        <w:t> </w:t>
      </w:r>
      <w:r>
        <w:rPr>
          <w:color w:val="231F20"/>
        </w:rPr>
        <w:t>desiguales</w:t>
      </w:r>
      <w:r>
        <w:rPr>
          <w:color w:val="231F20"/>
          <w:spacing w:val="-12"/>
        </w:rPr>
        <w:t> </w:t>
      </w:r>
      <w:r>
        <w:rPr>
          <w:color w:val="231F20"/>
        </w:rPr>
        <w:t>de</w:t>
      </w:r>
      <w:r>
        <w:rPr>
          <w:color w:val="231F20"/>
          <w:spacing w:val="-12"/>
        </w:rPr>
        <w:t> </w:t>
      </w:r>
      <w:r>
        <w:rPr>
          <w:color w:val="231F20"/>
        </w:rPr>
        <w:t>poder</w:t>
      </w:r>
      <w:r>
        <w:rPr>
          <w:color w:val="231F20"/>
          <w:spacing w:val="-12"/>
        </w:rPr>
        <w:t> </w:t>
      </w:r>
      <w:r>
        <w:rPr>
          <w:color w:val="231F20"/>
        </w:rPr>
        <w:t>entre</w:t>
      </w:r>
      <w:r>
        <w:rPr>
          <w:color w:val="231F20"/>
          <w:spacing w:val="-12"/>
        </w:rPr>
        <w:t> </w:t>
      </w:r>
      <w:r>
        <w:rPr>
          <w:color w:val="231F20"/>
        </w:rPr>
        <w:t>sexos</w:t>
      </w:r>
      <w:r>
        <w:rPr>
          <w:color w:val="231F20"/>
          <w:spacing w:val="-12"/>
        </w:rPr>
        <w:t> </w:t>
      </w:r>
      <w:r>
        <w:rPr>
          <w:color w:val="231F20"/>
        </w:rPr>
        <w:t>y</w:t>
      </w:r>
      <w:r>
        <w:rPr>
          <w:color w:val="231F20"/>
          <w:spacing w:val="-12"/>
        </w:rPr>
        <w:t> </w:t>
      </w:r>
      <w:r>
        <w:rPr>
          <w:color w:val="231F20"/>
        </w:rPr>
        <w:t>lo- grar la igualdad de género: el </w:t>
      </w:r>
      <w:r>
        <w:rPr>
          <w:i/>
          <w:color w:val="231F20"/>
        </w:rPr>
        <w:t>gender mainstreaming </w:t>
      </w:r>
      <w:r>
        <w:rPr>
          <w:color w:val="231F20"/>
        </w:rPr>
        <w:t>y el empodera- miento de las</w:t>
      </w:r>
      <w:r>
        <w:rPr>
          <w:color w:val="231F20"/>
          <w:spacing w:val="-18"/>
        </w:rPr>
        <w:t> </w:t>
      </w:r>
      <w:r>
        <w:rPr>
          <w:color w:val="231F20"/>
        </w:rPr>
        <w:t>mujeres.</w:t>
      </w:r>
    </w:p>
    <w:p>
      <w:pPr>
        <w:pStyle w:val="BodyText"/>
        <w:rPr>
          <w:sz w:val="20"/>
        </w:rPr>
      </w:pPr>
    </w:p>
    <w:p>
      <w:pPr>
        <w:pStyle w:val="BodyText"/>
        <w:spacing w:before="5"/>
        <w:rPr>
          <w:sz w:val="28"/>
        </w:rPr>
      </w:pPr>
      <w:r>
        <w:rPr/>
        <w:pict>
          <v:line style="position:absolute;mso-position-horizontal-relative:page;mso-position-vertical-relative:paragraph;z-index:2560;mso-wrap-distance-left:0;mso-wrap-distance-right:0" from="69.755898pt,18.807833pt" to="154.794898pt,18.807833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27 </w:t>
      </w:r>
      <w:r>
        <w:rPr>
          <w:color w:val="231F20"/>
          <w:sz w:val="17"/>
        </w:rPr>
        <w:t>En la Primer Conferencia Mundial sobre la Mujer se identificaron tres objetivos prioritarios:</w:t>
      </w:r>
      <w:r>
        <w:rPr>
          <w:color w:val="231F20"/>
          <w:spacing w:val="-5"/>
          <w:sz w:val="17"/>
        </w:rPr>
        <w:t> </w:t>
      </w:r>
      <w:r>
        <w:rPr>
          <w:i/>
          <w:color w:val="231F20"/>
          <w:sz w:val="17"/>
        </w:rPr>
        <w:t>1.</w:t>
      </w:r>
      <w:r>
        <w:rPr>
          <w:i/>
          <w:color w:val="231F20"/>
          <w:spacing w:val="-5"/>
          <w:sz w:val="17"/>
        </w:rPr>
        <w:t> </w:t>
      </w:r>
      <w:r>
        <w:rPr>
          <w:color w:val="231F20"/>
          <w:sz w:val="17"/>
        </w:rPr>
        <w:t>La</w:t>
      </w:r>
      <w:r>
        <w:rPr>
          <w:color w:val="231F20"/>
          <w:spacing w:val="-6"/>
          <w:sz w:val="17"/>
        </w:rPr>
        <w:t> </w:t>
      </w:r>
      <w:r>
        <w:rPr>
          <w:color w:val="231F20"/>
          <w:sz w:val="17"/>
        </w:rPr>
        <w:t>igualdad</w:t>
      </w:r>
      <w:r>
        <w:rPr>
          <w:color w:val="231F20"/>
          <w:spacing w:val="-6"/>
          <w:sz w:val="17"/>
        </w:rPr>
        <w:t> </w:t>
      </w:r>
      <w:r>
        <w:rPr>
          <w:color w:val="231F20"/>
          <w:sz w:val="17"/>
        </w:rPr>
        <w:t>plena</w:t>
      </w:r>
      <w:r>
        <w:rPr>
          <w:color w:val="231F20"/>
          <w:spacing w:val="-5"/>
          <w:sz w:val="17"/>
        </w:rPr>
        <w:t> </w:t>
      </w:r>
      <w:r>
        <w:rPr>
          <w:color w:val="231F20"/>
          <w:sz w:val="17"/>
        </w:rPr>
        <w:t>de</w:t>
      </w:r>
      <w:r>
        <w:rPr>
          <w:color w:val="231F20"/>
          <w:spacing w:val="-5"/>
          <w:sz w:val="17"/>
        </w:rPr>
        <w:t> </w:t>
      </w:r>
      <w:r>
        <w:rPr>
          <w:color w:val="231F20"/>
          <w:sz w:val="17"/>
        </w:rPr>
        <w:t>género</w:t>
      </w:r>
      <w:r>
        <w:rPr>
          <w:color w:val="231F20"/>
          <w:spacing w:val="-5"/>
          <w:sz w:val="17"/>
        </w:rPr>
        <w:t> </w:t>
      </w:r>
      <w:r>
        <w:rPr>
          <w:color w:val="231F20"/>
          <w:sz w:val="17"/>
        </w:rPr>
        <w:t>y</w:t>
      </w:r>
      <w:r>
        <w:rPr>
          <w:color w:val="231F20"/>
          <w:spacing w:val="-5"/>
          <w:sz w:val="17"/>
        </w:rPr>
        <w:t> </w:t>
      </w:r>
      <w:r>
        <w:rPr>
          <w:color w:val="231F20"/>
          <w:sz w:val="17"/>
        </w:rPr>
        <w:t>la</w:t>
      </w:r>
      <w:r>
        <w:rPr>
          <w:color w:val="231F20"/>
          <w:spacing w:val="-6"/>
          <w:sz w:val="17"/>
        </w:rPr>
        <w:t> </w:t>
      </w:r>
      <w:r>
        <w:rPr>
          <w:color w:val="231F20"/>
          <w:sz w:val="17"/>
        </w:rPr>
        <w:t>eliminación</w:t>
      </w:r>
      <w:r>
        <w:rPr>
          <w:color w:val="231F20"/>
          <w:spacing w:val="-6"/>
          <w:sz w:val="17"/>
        </w:rPr>
        <w:t> </w:t>
      </w:r>
      <w:r>
        <w:rPr>
          <w:color w:val="231F20"/>
          <w:sz w:val="17"/>
        </w:rPr>
        <w:t>de</w:t>
      </w:r>
      <w:r>
        <w:rPr>
          <w:color w:val="231F20"/>
          <w:spacing w:val="-5"/>
          <w:sz w:val="17"/>
        </w:rPr>
        <w:t> </w:t>
      </w:r>
      <w:r>
        <w:rPr>
          <w:color w:val="231F20"/>
          <w:sz w:val="17"/>
        </w:rPr>
        <w:t>la</w:t>
      </w:r>
      <w:r>
        <w:rPr>
          <w:color w:val="231F20"/>
          <w:spacing w:val="-6"/>
          <w:sz w:val="17"/>
        </w:rPr>
        <w:t> </w:t>
      </w:r>
      <w:r>
        <w:rPr>
          <w:color w:val="231F20"/>
          <w:sz w:val="17"/>
        </w:rPr>
        <w:t>discriminación</w:t>
      </w:r>
      <w:r>
        <w:rPr>
          <w:color w:val="231F20"/>
          <w:spacing w:val="-6"/>
          <w:sz w:val="17"/>
        </w:rPr>
        <w:t> </w:t>
      </w:r>
      <w:r>
        <w:rPr>
          <w:color w:val="231F20"/>
          <w:sz w:val="17"/>
        </w:rPr>
        <w:t>por</w:t>
      </w:r>
      <w:r>
        <w:rPr>
          <w:color w:val="231F20"/>
          <w:spacing w:val="-5"/>
          <w:sz w:val="17"/>
        </w:rPr>
        <w:t> </w:t>
      </w:r>
      <w:r>
        <w:rPr>
          <w:color w:val="231F20"/>
          <w:sz w:val="17"/>
        </w:rPr>
        <w:t>mo- tivos de género; </w:t>
      </w:r>
      <w:r>
        <w:rPr>
          <w:i/>
          <w:color w:val="231F20"/>
          <w:sz w:val="17"/>
        </w:rPr>
        <w:t>2. </w:t>
      </w:r>
      <w:r>
        <w:rPr>
          <w:color w:val="231F20"/>
          <w:sz w:val="17"/>
        </w:rPr>
        <w:t>La plena participación de las mujeres en el desarrollo; </w:t>
      </w:r>
      <w:r>
        <w:rPr>
          <w:i/>
          <w:color w:val="231F20"/>
          <w:sz w:val="17"/>
        </w:rPr>
        <w:t>3. </w:t>
      </w:r>
      <w:r>
        <w:rPr>
          <w:color w:val="231F20"/>
          <w:sz w:val="17"/>
        </w:rPr>
        <w:t>Una mayor contribución de las mujeres a la paz mundial. Exhortando a los gobiernos a que formula- ran estrategias nacionales y se establecieran metas y prioridades en sus esfuerzos por fo- mentar</w:t>
      </w:r>
      <w:r>
        <w:rPr>
          <w:color w:val="231F20"/>
          <w:spacing w:val="-5"/>
          <w:sz w:val="17"/>
        </w:rPr>
        <w:t> </w:t>
      </w:r>
      <w:r>
        <w:rPr>
          <w:color w:val="231F20"/>
          <w:sz w:val="17"/>
        </w:rPr>
        <w:t>la</w:t>
      </w:r>
      <w:r>
        <w:rPr>
          <w:color w:val="231F20"/>
          <w:spacing w:val="-5"/>
          <w:sz w:val="17"/>
        </w:rPr>
        <w:t> </w:t>
      </w:r>
      <w:r>
        <w:rPr>
          <w:color w:val="231F20"/>
          <w:sz w:val="17"/>
        </w:rPr>
        <w:t>participación</w:t>
      </w:r>
      <w:r>
        <w:rPr>
          <w:color w:val="231F20"/>
          <w:spacing w:val="-5"/>
          <w:sz w:val="17"/>
        </w:rPr>
        <w:t> </w:t>
      </w:r>
      <w:r>
        <w:rPr>
          <w:color w:val="231F20"/>
          <w:sz w:val="17"/>
        </w:rPr>
        <w:t>equitativa</w:t>
      </w:r>
      <w:r>
        <w:rPr>
          <w:color w:val="231F20"/>
          <w:spacing w:val="-5"/>
          <w:sz w:val="17"/>
        </w:rPr>
        <w:t> </w:t>
      </w:r>
      <w:r>
        <w:rPr>
          <w:color w:val="231F20"/>
          <w:sz w:val="17"/>
        </w:rPr>
        <w:t>de</w:t>
      </w:r>
      <w:r>
        <w:rPr>
          <w:color w:val="231F20"/>
          <w:spacing w:val="-5"/>
          <w:sz w:val="17"/>
        </w:rPr>
        <w:t> </w:t>
      </w:r>
      <w:r>
        <w:rPr>
          <w:color w:val="231F20"/>
          <w:sz w:val="17"/>
        </w:rPr>
        <w:t>las</w:t>
      </w:r>
      <w:r>
        <w:rPr>
          <w:color w:val="231F20"/>
          <w:spacing w:val="-5"/>
          <w:sz w:val="17"/>
        </w:rPr>
        <w:t> </w:t>
      </w:r>
      <w:r>
        <w:rPr>
          <w:color w:val="231F20"/>
          <w:sz w:val="17"/>
        </w:rPr>
        <w:t>mujeres.</w:t>
      </w:r>
    </w:p>
    <w:p>
      <w:pPr>
        <w:spacing w:line="244" w:lineRule="auto" w:before="0"/>
        <w:ind w:left="1395" w:right="1390" w:firstLine="283"/>
        <w:jc w:val="both"/>
        <w:rPr>
          <w:sz w:val="17"/>
        </w:rPr>
      </w:pPr>
      <w:r>
        <w:rPr>
          <w:color w:val="231F20"/>
          <w:position w:val="6"/>
          <w:sz w:val="11"/>
        </w:rPr>
        <w:t>28 </w:t>
      </w:r>
      <w:r>
        <w:rPr>
          <w:color w:val="231F20"/>
          <w:sz w:val="17"/>
        </w:rPr>
        <w:t>Al mismo tiempo, se identificaron medidas constitucionales y jurídicas; medidas referentes</w:t>
      </w:r>
      <w:r>
        <w:rPr>
          <w:color w:val="231F20"/>
          <w:spacing w:val="-13"/>
          <w:sz w:val="17"/>
        </w:rPr>
        <w:t> </w:t>
      </w:r>
      <w:r>
        <w:rPr>
          <w:color w:val="231F20"/>
          <w:sz w:val="17"/>
        </w:rPr>
        <w:t>a</w:t>
      </w:r>
      <w:r>
        <w:rPr>
          <w:color w:val="231F20"/>
          <w:spacing w:val="-13"/>
          <w:sz w:val="17"/>
        </w:rPr>
        <w:t> </w:t>
      </w:r>
      <w:r>
        <w:rPr>
          <w:color w:val="231F20"/>
          <w:sz w:val="17"/>
        </w:rPr>
        <w:t>la</w:t>
      </w:r>
      <w:r>
        <w:rPr>
          <w:color w:val="231F20"/>
          <w:spacing w:val="-13"/>
          <w:sz w:val="17"/>
        </w:rPr>
        <w:t> </w:t>
      </w:r>
      <w:r>
        <w:rPr>
          <w:color w:val="231F20"/>
          <w:sz w:val="17"/>
        </w:rPr>
        <w:t>igualdad</w:t>
      </w:r>
      <w:r>
        <w:rPr>
          <w:color w:val="231F20"/>
          <w:spacing w:val="-13"/>
          <w:sz w:val="17"/>
        </w:rPr>
        <w:t> </w:t>
      </w:r>
      <w:r>
        <w:rPr>
          <w:color w:val="231F20"/>
          <w:sz w:val="17"/>
        </w:rPr>
        <w:t>en</w:t>
      </w:r>
      <w:r>
        <w:rPr>
          <w:color w:val="231F20"/>
          <w:spacing w:val="-13"/>
          <w:sz w:val="17"/>
        </w:rPr>
        <w:t> </w:t>
      </w:r>
      <w:r>
        <w:rPr>
          <w:color w:val="231F20"/>
          <w:sz w:val="17"/>
        </w:rPr>
        <w:t>la</w:t>
      </w:r>
      <w:r>
        <w:rPr>
          <w:color w:val="231F20"/>
          <w:spacing w:val="-13"/>
          <w:sz w:val="17"/>
        </w:rPr>
        <w:t> </w:t>
      </w:r>
      <w:r>
        <w:rPr>
          <w:color w:val="231F20"/>
          <w:sz w:val="17"/>
        </w:rPr>
        <w:t>participación</w:t>
      </w:r>
      <w:r>
        <w:rPr>
          <w:color w:val="231F20"/>
          <w:spacing w:val="-13"/>
          <w:sz w:val="17"/>
        </w:rPr>
        <w:t> </w:t>
      </w:r>
      <w:r>
        <w:rPr>
          <w:color w:val="231F20"/>
          <w:sz w:val="17"/>
        </w:rPr>
        <w:t>social,</w:t>
      </w:r>
      <w:r>
        <w:rPr>
          <w:color w:val="231F20"/>
          <w:spacing w:val="-13"/>
          <w:sz w:val="17"/>
        </w:rPr>
        <w:t> </w:t>
      </w:r>
      <w:r>
        <w:rPr>
          <w:color w:val="231F20"/>
          <w:sz w:val="17"/>
        </w:rPr>
        <w:t>y</w:t>
      </w:r>
      <w:r>
        <w:rPr>
          <w:color w:val="231F20"/>
          <w:spacing w:val="-13"/>
          <w:sz w:val="17"/>
        </w:rPr>
        <w:t> </w:t>
      </w:r>
      <w:r>
        <w:rPr>
          <w:color w:val="231F20"/>
          <w:sz w:val="17"/>
        </w:rPr>
        <w:t>medidas</w:t>
      </w:r>
      <w:r>
        <w:rPr>
          <w:color w:val="231F20"/>
          <w:spacing w:val="-13"/>
          <w:sz w:val="17"/>
        </w:rPr>
        <w:t> </w:t>
      </w:r>
      <w:r>
        <w:rPr>
          <w:color w:val="231F20"/>
          <w:sz w:val="17"/>
        </w:rPr>
        <w:t>en</w:t>
      </w:r>
      <w:r>
        <w:rPr>
          <w:color w:val="231F20"/>
          <w:spacing w:val="-13"/>
          <w:sz w:val="17"/>
        </w:rPr>
        <w:t> </w:t>
      </w:r>
      <w:r>
        <w:rPr>
          <w:color w:val="231F20"/>
          <w:sz w:val="17"/>
        </w:rPr>
        <w:t>relación</w:t>
      </w:r>
      <w:r>
        <w:rPr>
          <w:color w:val="231F20"/>
          <w:spacing w:val="-13"/>
          <w:sz w:val="17"/>
        </w:rPr>
        <w:t> </w:t>
      </w:r>
      <w:r>
        <w:rPr>
          <w:color w:val="231F20"/>
          <w:sz w:val="17"/>
        </w:rPr>
        <w:t>con</w:t>
      </w:r>
      <w:r>
        <w:rPr>
          <w:color w:val="231F20"/>
          <w:spacing w:val="-13"/>
          <w:sz w:val="17"/>
        </w:rPr>
        <w:t> </w:t>
      </w:r>
      <w:r>
        <w:rPr>
          <w:color w:val="231F20"/>
          <w:sz w:val="17"/>
        </w:rPr>
        <w:t>la</w:t>
      </w:r>
      <w:r>
        <w:rPr>
          <w:color w:val="231F20"/>
          <w:spacing w:val="-13"/>
          <w:sz w:val="17"/>
        </w:rPr>
        <w:t> </w:t>
      </w:r>
      <w:r>
        <w:rPr>
          <w:color w:val="231F20"/>
          <w:sz w:val="17"/>
        </w:rPr>
        <w:t>igualdad</w:t>
      </w:r>
      <w:r>
        <w:rPr>
          <w:color w:val="231F20"/>
          <w:spacing w:val="-13"/>
          <w:sz w:val="17"/>
        </w:rPr>
        <w:t> </w:t>
      </w:r>
      <w:r>
        <w:rPr>
          <w:color w:val="231F20"/>
          <w:sz w:val="17"/>
        </w:rPr>
        <w:t>en la</w:t>
      </w:r>
      <w:r>
        <w:rPr>
          <w:color w:val="231F20"/>
          <w:spacing w:val="-5"/>
          <w:sz w:val="17"/>
        </w:rPr>
        <w:t> </w:t>
      </w:r>
      <w:r>
        <w:rPr>
          <w:color w:val="231F20"/>
          <w:sz w:val="17"/>
        </w:rPr>
        <w:t>participación</w:t>
      </w:r>
      <w:r>
        <w:rPr>
          <w:color w:val="231F20"/>
          <w:spacing w:val="-5"/>
          <w:sz w:val="17"/>
        </w:rPr>
        <w:t> </w:t>
      </w:r>
      <w:r>
        <w:rPr>
          <w:color w:val="231F20"/>
          <w:sz w:val="17"/>
        </w:rPr>
        <w:t>política</w:t>
      </w:r>
      <w:r>
        <w:rPr>
          <w:color w:val="231F20"/>
          <w:spacing w:val="-5"/>
          <w:sz w:val="17"/>
        </w:rPr>
        <w:t> </w:t>
      </w:r>
      <w:r>
        <w:rPr>
          <w:color w:val="231F20"/>
          <w:sz w:val="17"/>
        </w:rPr>
        <w:t>y</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toma</w:t>
      </w:r>
      <w:r>
        <w:rPr>
          <w:color w:val="231F20"/>
          <w:spacing w:val="-5"/>
          <w:sz w:val="17"/>
        </w:rPr>
        <w:t> </w:t>
      </w:r>
      <w:r>
        <w:rPr>
          <w:color w:val="231F20"/>
          <w:sz w:val="17"/>
        </w:rPr>
        <w:t>de</w:t>
      </w:r>
      <w:r>
        <w:rPr>
          <w:color w:val="231F20"/>
          <w:spacing w:val="-5"/>
          <w:sz w:val="17"/>
        </w:rPr>
        <w:t> </w:t>
      </w:r>
      <w:r>
        <w:rPr>
          <w:color w:val="231F20"/>
          <w:sz w:val="17"/>
        </w:rPr>
        <w:t>decisiones.</w:t>
      </w:r>
    </w:p>
    <w:p>
      <w:pPr>
        <w:spacing w:line="244" w:lineRule="auto" w:before="0"/>
        <w:ind w:left="1395" w:right="1391" w:firstLine="283"/>
        <w:jc w:val="both"/>
        <w:rPr>
          <w:sz w:val="17"/>
        </w:rPr>
      </w:pPr>
      <w:r>
        <w:rPr>
          <w:color w:val="231F20"/>
          <w:position w:val="6"/>
          <w:sz w:val="11"/>
        </w:rPr>
        <w:t>29</w:t>
      </w:r>
      <w:r>
        <w:rPr>
          <w:color w:val="231F20"/>
          <w:spacing w:val="-3"/>
          <w:position w:val="6"/>
          <w:sz w:val="11"/>
        </w:rPr>
        <w:t> </w:t>
      </w:r>
      <w:r>
        <w:rPr>
          <w:color w:val="231F20"/>
          <w:sz w:val="17"/>
        </w:rPr>
        <w:t>La</w:t>
      </w:r>
      <w:r>
        <w:rPr>
          <w:color w:val="231F20"/>
          <w:spacing w:val="-13"/>
          <w:sz w:val="17"/>
        </w:rPr>
        <w:t> </w:t>
      </w:r>
      <w:r>
        <w:rPr>
          <w:color w:val="231F20"/>
          <w:sz w:val="17"/>
        </w:rPr>
        <w:t>IV</w:t>
      </w:r>
      <w:r>
        <w:rPr>
          <w:color w:val="231F20"/>
          <w:spacing w:val="-16"/>
          <w:sz w:val="17"/>
        </w:rPr>
        <w:t> </w:t>
      </w:r>
      <w:r>
        <w:rPr>
          <w:color w:val="231F20"/>
          <w:sz w:val="17"/>
        </w:rPr>
        <w:t>Conferencia</w:t>
      </w:r>
      <w:r>
        <w:rPr>
          <w:color w:val="231F20"/>
          <w:spacing w:val="-13"/>
          <w:sz w:val="17"/>
        </w:rPr>
        <w:t> </w:t>
      </w:r>
      <w:r>
        <w:rPr>
          <w:color w:val="231F20"/>
          <w:sz w:val="17"/>
        </w:rPr>
        <w:t>supone</w:t>
      </w:r>
      <w:r>
        <w:rPr>
          <w:color w:val="231F20"/>
          <w:spacing w:val="-13"/>
          <w:sz w:val="17"/>
        </w:rPr>
        <w:t> </w:t>
      </w:r>
      <w:r>
        <w:rPr>
          <w:color w:val="231F20"/>
          <w:sz w:val="17"/>
        </w:rPr>
        <w:t>el</w:t>
      </w:r>
      <w:r>
        <w:rPr>
          <w:color w:val="231F20"/>
          <w:spacing w:val="-13"/>
          <w:sz w:val="17"/>
        </w:rPr>
        <w:t> </w:t>
      </w:r>
      <w:r>
        <w:rPr>
          <w:color w:val="231F20"/>
          <w:sz w:val="17"/>
        </w:rPr>
        <w:t>triunfo</w:t>
      </w:r>
      <w:r>
        <w:rPr>
          <w:color w:val="231F20"/>
          <w:spacing w:val="-13"/>
          <w:sz w:val="17"/>
        </w:rPr>
        <w:t> </w:t>
      </w:r>
      <w:r>
        <w:rPr>
          <w:color w:val="231F20"/>
          <w:sz w:val="17"/>
        </w:rPr>
        <w:t>del</w:t>
      </w:r>
      <w:r>
        <w:rPr>
          <w:color w:val="231F20"/>
          <w:spacing w:val="-13"/>
          <w:sz w:val="17"/>
        </w:rPr>
        <w:t> </w:t>
      </w:r>
      <w:r>
        <w:rPr>
          <w:color w:val="231F20"/>
          <w:sz w:val="17"/>
        </w:rPr>
        <w:t>feminismo</w:t>
      </w:r>
      <w:r>
        <w:rPr>
          <w:color w:val="231F20"/>
          <w:spacing w:val="-13"/>
          <w:sz w:val="17"/>
        </w:rPr>
        <w:t> </w:t>
      </w:r>
      <w:r>
        <w:rPr>
          <w:color w:val="231F20"/>
          <w:sz w:val="17"/>
        </w:rPr>
        <w:t>de</w:t>
      </w:r>
      <w:r>
        <w:rPr>
          <w:color w:val="231F20"/>
          <w:spacing w:val="-13"/>
          <w:sz w:val="17"/>
        </w:rPr>
        <w:t> </w:t>
      </w:r>
      <w:r>
        <w:rPr>
          <w:color w:val="231F20"/>
          <w:sz w:val="17"/>
        </w:rPr>
        <w:t>Estado</w:t>
      </w:r>
      <w:r>
        <w:rPr>
          <w:color w:val="231F20"/>
          <w:spacing w:val="-13"/>
          <w:sz w:val="17"/>
        </w:rPr>
        <w:t> </w:t>
      </w:r>
      <w:r>
        <w:rPr>
          <w:color w:val="231F20"/>
          <w:sz w:val="17"/>
        </w:rPr>
        <w:t>al</w:t>
      </w:r>
      <w:r>
        <w:rPr>
          <w:color w:val="231F20"/>
          <w:spacing w:val="-13"/>
          <w:sz w:val="17"/>
        </w:rPr>
        <w:t> </w:t>
      </w:r>
      <w:r>
        <w:rPr>
          <w:color w:val="231F20"/>
          <w:sz w:val="17"/>
        </w:rPr>
        <w:t>introducir</w:t>
      </w:r>
      <w:r>
        <w:rPr>
          <w:color w:val="231F20"/>
          <w:spacing w:val="-13"/>
          <w:sz w:val="17"/>
        </w:rPr>
        <w:t> </w:t>
      </w:r>
      <w:r>
        <w:rPr>
          <w:color w:val="231F20"/>
          <w:sz w:val="17"/>
        </w:rPr>
        <w:t>una</w:t>
      </w:r>
      <w:r>
        <w:rPr>
          <w:color w:val="231F20"/>
          <w:spacing w:val="-13"/>
          <w:sz w:val="17"/>
        </w:rPr>
        <w:t> </w:t>
      </w:r>
      <w:r>
        <w:rPr>
          <w:color w:val="231F20"/>
          <w:sz w:val="17"/>
        </w:rPr>
        <w:t>pers- pectiva</w:t>
      </w:r>
      <w:r>
        <w:rPr>
          <w:color w:val="231F20"/>
          <w:spacing w:val="-7"/>
          <w:sz w:val="17"/>
        </w:rPr>
        <w:t> </w:t>
      </w:r>
      <w:r>
        <w:rPr>
          <w:color w:val="231F20"/>
          <w:sz w:val="17"/>
        </w:rPr>
        <w:t>transversal,</w:t>
      </w:r>
      <w:r>
        <w:rPr>
          <w:color w:val="231F20"/>
          <w:spacing w:val="-8"/>
          <w:sz w:val="17"/>
        </w:rPr>
        <w:t> </w:t>
      </w:r>
      <w:r>
        <w:rPr>
          <w:color w:val="231F20"/>
          <w:sz w:val="17"/>
        </w:rPr>
        <w:t>el</w:t>
      </w:r>
      <w:r>
        <w:rPr>
          <w:color w:val="231F20"/>
          <w:spacing w:val="-7"/>
          <w:sz w:val="17"/>
        </w:rPr>
        <w:t> </w:t>
      </w:r>
      <w:r>
        <w:rPr>
          <w:i/>
          <w:color w:val="231F20"/>
          <w:sz w:val="17"/>
        </w:rPr>
        <w:t>mainstreaming</w:t>
      </w:r>
      <w:r>
        <w:rPr>
          <w:i/>
          <w:color w:val="231F20"/>
          <w:spacing w:val="-7"/>
          <w:sz w:val="17"/>
        </w:rPr>
        <w:t> </w:t>
      </w:r>
      <w:r>
        <w:rPr>
          <w:color w:val="231F20"/>
          <w:sz w:val="17"/>
        </w:rPr>
        <w:t>de</w:t>
      </w:r>
      <w:r>
        <w:rPr>
          <w:color w:val="231F20"/>
          <w:spacing w:val="-7"/>
          <w:sz w:val="17"/>
        </w:rPr>
        <w:t> </w:t>
      </w:r>
      <w:r>
        <w:rPr>
          <w:color w:val="231F20"/>
          <w:sz w:val="17"/>
        </w:rPr>
        <w:t>género;</w:t>
      </w:r>
      <w:r>
        <w:rPr>
          <w:color w:val="231F20"/>
          <w:spacing w:val="31"/>
          <w:sz w:val="17"/>
        </w:rPr>
        <w:t> </w:t>
      </w:r>
      <w:r>
        <w:rPr>
          <w:color w:val="231F20"/>
          <w:sz w:val="17"/>
        </w:rPr>
        <w:t>proceso</w:t>
      </w:r>
      <w:r>
        <w:rPr>
          <w:color w:val="231F20"/>
          <w:spacing w:val="-7"/>
          <w:sz w:val="17"/>
        </w:rPr>
        <w:t> </w:t>
      </w:r>
      <w:r>
        <w:rPr>
          <w:color w:val="231F20"/>
          <w:sz w:val="17"/>
        </w:rPr>
        <w:t>político</w:t>
      </w:r>
      <w:r>
        <w:rPr>
          <w:color w:val="231F20"/>
          <w:spacing w:val="-7"/>
          <w:sz w:val="17"/>
        </w:rPr>
        <w:t> </w:t>
      </w:r>
      <w:r>
        <w:rPr>
          <w:color w:val="231F20"/>
          <w:sz w:val="17"/>
        </w:rPr>
        <w:t>y</w:t>
      </w:r>
      <w:r>
        <w:rPr>
          <w:color w:val="231F20"/>
          <w:spacing w:val="-7"/>
          <w:sz w:val="17"/>
        </w:rPr>
        <w:t> </w:t>
      </w:r>
      <w:r>
        <w:rPr>
          <w:color w:val="231F20"/>
          <w:sz w:val="17"/>
        </w:rPr>
        <w:t>técnico,</w:t>
      </w:r>
      <w:r>
        <w:rPr>
          <w:color w:val="231F20"/>
          <w:spacing w:val="-7"/>
          <w:sz w:val="17"/>
        </w:rPr>
        <w:t> </w:t>
      </w:r>
      <w:r>
        <w:rPr>
          <w:color w:val="231F20"/>
          <w:sz w:val="17"/>
        </w:rPr>
        <w:t>que</w:t>
      </w:r>
      <w:r>
        <w:rPr>
          <w:color w:val="231F20"/>
          <w:spacing w:val="-7"/>
          <w:sz w:val="17"/>
        </w:rPr>
        <w:t> </w:t>
      </w:r>
      <w:r>
        <w:rPr>
          <w:color w:val="231F20"/>
          <w:sz w:val="17"/>
        </w:rPr>
        <w:t>pretende cerrar</w:t>
      </w:r>
      <w:r>
        <w:rPr>
          <w:color w:val="231F20"/>
          <w:spacing w:val="-6"/>
          <w:sz w:val="17"/>
        </w:rPr>
        <w:t> </w:t>
      </w:r>
      <w:r>
        <w:rPr>
          <w:color w:val="231F20"/>
          <w:sz w:val="17"/>
        </w:rPr>
        <w:t>las</w:t>
      </w:r>
      <w:r>
        <w:rPr>
          <w:color w:val="231F20"/>
          <w:spacing w:val="-6"/>
          <w:sz w:val="17"/>
        </w:rPr>
        <w:t> </w:t>
      </w:r>
      <w:r>
        <w:rPr>
          <w:color w:val="231F20"/>
          <w:sz w:val="17"/>
        </w:rPr>
        <w:t>brechas</w:t>
      </w:r>
      <w:r>
        <w:rPr>
          <w:color w:val="231F20"/>
          <w:spacing w:val="-6"/>
          <w:sz w:val="17"/>
        </w:rPr>
        <w:t> </w:t>
      </w:r>
      <w:r>
        <w:rPr>
          <w:color w:val="231F20"/>
          <w:sz w:val="17"/>
        </w:rPr>
        <w:t>de</w:t>
      </w:r>
      <w:r>
        <w:rPr>
          <w:color w:val="231F20"/>
          <w:spacing w:val="-6"/>
          <w:sz w:val="17"/>
        </w:rPr>
        <w:t> </w:t>
      </w:r>
      <w:r>
        <w:rPr>
          <w:color w:val="231F20"/>
          <w:sz w:val="17"/>
        </w:rPr>
        <w:t>desarrollo</w:t>
      </w:r>
      <w:r>
        <w:rPr>
          <w:color w:val="231F20"/>
          <w:spacing w:val="-6"/>
          <w:sz w:val="17"/>
        </w:rPr>
        <w:t> </w:t>
      </w:r>
      <w:r>
        <w:rPr>
          <w:color w:val="231F20"/>
          <w:sz w:val="17"/>
        </w:rPr>
        <w:t>humano</w:t>
      </w:r>
      <w:r>
        <w:rPr>
          <w:color w:val="231F20"/>
          <w:spacing w:val="-6"/>
          <w:sz w:val="17"/>
        </w:rPr>
        <w:t> </w:t>
      </w:r>
      <w:r>
        <w:rPr>
          <w:color w:val="231F20"/>
          <w:sz w:val="17"/>
        </w:rPr>
        <w:t>entre</w:t>
      </w:r>
      <w:r>
        <w:rPr>
          <w:color w:val="231F20"/>
          <w:spacing w:val="-6"/>
          <w:sz w:val="17"/>
        </w:rPr>
        <w:t> </w:t>
      </w:r>
      <w:r>
        <w:rPr>
          <w:color w:val="231F20"/>
          <w:sz w:val="17"/>
        </w:rPr>
        <w:t>sexos.</w:t>
      </w:r>
    </w:p>
    <w:p>
      <w:pPr>
        <w:pStyle w:val="BodyText"/>
        <w:spacing w:before="5"/>
        <w:rPr>
          <w:sz w:val="18"/>
        </w:rPr>
      </w:pPr>
    </w:p>
    <w:p>
      <w:pPr>
        <w:pStyle w:val="BodyText"/>
        <w:spacing w:before="72"/>
        <w:ind w:left="1395" w:right="1314"/>
      </w:pPr>
      <w:r>
        <w:rPr>
          <w:color w:val="231F20"/>
        </w:rPr>
        <w:t>26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firstLine="283"/>
        <w:jc w:val="both"/>
      </w:pPr>
      <w:r>
        <w:rPr>
          <w:color w:val="231F20"/>
        </w:rPr>
        <w:t>Es hasta este momento cuando la expresión “empoderamiento” adquiere</w:t>
      </w:r>
      <w:r>
        <w:rPr>
          <w:color w:val="231F20"/>
          <w:spacing w:val="-17"/>
        </w:rPr>
        <w:t> </w:t>
      </w:r>
      <w:r>
        <w:rPr>
          <w:color w:val="231F20"/>
        </w:rPr>
        <w:t>mayor</w:t>
      </w:r>
      <w:r>
        <w:rPr>
          <w:color w:val="231F20"/>
          <w:spacing w:val="-17"/>
        </w:rPr>
        <w:t> </w:t>
      </w:r>
      <w:r>
        <w:rPr>
          <w:color w:val="231F20"/>
        </w:rPr>
        <w:t>difusión</w:t>
      </w:r>
      <w:r>
        <w:rPr>
          <w:color w:val="231F20"/>
          <w:spacing w:val="-16"/>
        </w:rPr>
        <w:t> </w:t>
      </w:r>
      <w:r>
        <w:rPr>
          <w:color w:val="231F20"/>
        </w:rPr>
        <w:t>y</w:t>
      </w:r>
      <w:r>
        <w:rPr>
          <w:color w:val="231F20"/>
          <w:spacing w:val="-16"/>
        </w:rPr>
        <w:t> </w:t>
      </w:r>
      <w:r>
        <w:rPr>
          <w:color w:val="231F20"/>
        </w:rPr>
        <w:t>logra</w:t>
      </w:r>
      <w:r>
        <w:rPr>
          <w:color w:val="231F20"/>
          <w:spacing w:val="-17"/>
        </w:rPr>
        <w:t> </w:t>
      </w:r>
      <w:r>
        <w:rPr>
          <w:color w:val="231F20"/>
        </w:rPr>
        <w:t>un</w:t>
      </w:r>
      <w:r>
        <w:rPr>
          <w:color w:val="231F20"/>
          <w:spacing w:val="-16"/>
        </w:rPr>
        <w:t> </w:t>
      </w:r>
      <w:r>
        <w:rPr>
          <w:color w:val="231F20"/>
        </w:rPr>
        <w:t>cambio</w:t>
      </w:r>
      <w:r>
        <w:rPr>
          <w:color w:val="231F20"/>
          <w:spacing w:val="-17"/>
        </w:rPr>
        <w:t> </w:t>
      </w:r>
      <w:r>
        <w:rPr>
          <w:color w:val="231F20"/>
        </w:rPr>
        <w:t>fundamental,</w:t>
      </w:r>
      <w:r>
        <w:rPr>
          <w:color w:val="231F20"/>
          <w:spacing w:val="-16"/>
        </w:rPr>
        <w:t> </w:t>
      </w:r>
      <w:r>
        <w:rPr>
          <w:color w:val="231F20"/>
        </w:rPr>
        <w:t>al</w:t>
      </w:r>
      <w:r>
        <w:rPr>
          <w:color w:val="231F20"/>
          <w:spacing w:val="-16"/>
        </w:rPr>
        <w:t> </w:t>
      </w:r>
      <w:r>
        <w:rPr>
          <w:color w:val="231F20"/>
        </w:rPr>
        <w:t>generar</w:t>
      </w:r>
      <w:r>
        <w:rPr>
          <w:color w:val="231F20"/>
          <w:spacing w:val="-16"/>
        </w:rPr>
        <w:t> </w:t>
      </w:r>
      <w:r>
        <w:rPr>
          <w:color w:val="231F20"/>
        </w:rPr>
        <w:t>el compromiso con los gobiernos para incluir de manera efectiva una perspectiva</w:t>
      </w:r>
      <w:r>
        <w:rPr>
          <w:color w:val="231F20"/>
          <w:spacing w:val="-17"/>
        </w:rPr>
        <w:t> </w:t>
      </w:r>
      <w:r>
        <w:rPr>
          <w:color w:val="231F20"/>
        </w:rPr>
        <w:t>de</w:t>
      </w:r>
      <w:r>
        <w:rPr>
          <w:color w:val="231F20"/>
          <w:spacing w:val="-17"/>
        </w:rPr>
        <w:t> </w:t>
      </w:r>
      <w:r>
        <w:rPr>
          <w:color w:val="231F20"/>
        </w:rPr>
        <w:t>género</w:t>
      </w:r>
      <w:r>
        <w:rPr>
          <w:color w:val="231F20"/>
          <w:spacing w:val="-17"/>
        </w:rPr>
        <w:t> </w:t>
      </w:r>
      <w:r>
        <w:rPr>
          <w:color w:val="231F20"/>
        </w:rPr>
        <w:t>en</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políticas</w:t>
      </w:r>
      <w:r>
        <w:rPr>
          <w:color w:val="231F20"/>
          <w:spacing w:val="-17"/>
        </w:rPr>
        <w:t> </w:t>
      </w:r>
      <w:r>
        <w:rPr>
          <w:color w:val="231F20"/>
        </w:rPr>
        <w:t>legislativas, procesos de planificación,</w:t>
      </w:r>
      <w:r>
        <w:rPr>
          <w:color w:val="231F20"/>
          <w:spacing w:val="-30"/>
        </w:rPr>
        <w:t> </w:t>
      </w:r>
      <w:r>
        <w:rPr>
          <w:color w:val="231F20"/>
        </w:rPr>
        <w:t>etcétera.</w:t>
      </w:r>
    </w:p>
    <w:p>
      <w:pPr>
        <w:pStyle w:val="BodyText"/>
        <w:spacing w:line="247" w:lineRule="auto"/>
        <w:ind w:left="1395" w:right="1389" w:firstLine="283"/>
        <w:jc w:val="both"/>
      </w:pPr>
      <w:r>
        <w:rPr>
          <w:color w:val="231F20"/>
        </w:rPr>
        <w:t>Asimismo, para lograr la potenciación del papel de la mujer en el ámbito</w:t>
      </w:r>
      <w:r>
        <w:rPr>
          <w:color w:val="231F20"/>
          <w:spacing w:val="-11"/>
        </w:rPr>
        <w:t> </w:t>
      </w:r>
      <w:r>
        <w:rPr>
          <w:color w:val="231F20"/>
        </w:rPr>
        <w:t>político,</w:t>
      </w:r>
      <w:r>
        <w:rPr>
          <w:color w:val="231F20"/>
          <w:spacing w:val="-11"/>
        </w:rPr>
        <w:t> </w:t>
      </w:r>
      <w:r>
        <w:rPr>
          <w:color w:val="231F20"/>
        </w:rPr>
        <w:t>la</w:t>
      </w:r>
      <w:r>
        <w:rPr>
          <w:color w:val="231F20"/>
          <w:spacing w:val="-11"/>
        </w:rPr>
        <w:t> </w:t>
      </w:r>
      <w:r>
        <w:rPr>
          <w:color w:val="231F20"/>
        </w:rPr>
        <w:t>Plataforma</w:t>
      </w:r>
      <w:r>
        <w:rPr>
          <w:color w:val="231F20"/>
          <w:spacing w:val="-10"/>
        </w:rPr>
        <w:t> </w:t>
      </w:r>
      <w:r>
        <w:rPr>
          <w:color w:val="231F20"/>
        </w:rPr>
        <w:t>de</w:t>
      </w:r>
      <w:r>
        <w:rPr>
          <w:color w:val="231F20"/>
          <w:spacing w:val="-23"/>
        </w:rPr>
        <w:t> </w:t>
      </w:r>
      <w:r>
        <w:rPr>
          <w:color w:val="231F20"/>
        </w:rPr>
        <w:t>Acción</w:t>
      </w:r>
      <w:r>
        <w:rPr>
          <w:color w:val="231F20"/>
          <w:position w:val="9"/>
          <w:sz w:val="12"/>
        </w:rPr>
        <w:t>30</w:t>
      </w:r>
      <w:r>
        <w:rPr>
          <w:color w:val="231F20"/>
          <w:spacing w:val="14"/>
          <w:position w:val="9"/>
          <w:sz w:val="12"/>
        </w:rPr>
        <w:t> </w:t>
      </w:r>
      <w:r>
        <w:rPr>
          <w:color w:val="231F20"/>
        </w:rPr>
        <w:t>de</w:t>
      </w:r>
      <w:r>
        <w:rPr>
          <w:color w:val="231F20"/>
          <w:spacing w:val="-11"/>
        </w:rPr>
        <w:t> </w:t>
      </w:r>
      <w:r>
        <w:rPr>
          <w:color w:val="231F20"/>
        </w:rPr>
        <w:t>esta</w:t>
      </w:r>
      <w:r>
        <w:rPr>
          <w:color w:val="231F20"/>
          <w:spacing w:val="-11"/>
        </w:rPr>
        <w:t> </w:t>
      </w:r>
      <w:r>
        <w:rPr>
          <w:color w:val="231F20"/>
        </w:rPr>
        <w:t>conferencia</w:t>
      </w:r>
      <w:r>
        <w:rPr>
          <w:color w:val="231F20"/>
          <w:spacing w:val="-11"/>
        </w:rPr>
        <w:t> </w:t>
      </w:r>
      <w:r>
        <w:rPr>
          <w:color w:val="231F20"/>
        </w:rPr>
        <w:t>se</w:t>
      </w:r>
      <w:r>
        <w:rPr>
          <w:color w:val="231F20"/>
          <w:spacing w:val="-11"/>
        </w:rPr>
        <w:t> </w:t>
      </w:r>
      <w:r>
        <w:rPr>
          <w:color w:val="231F20"/>
        </w:rPr>
        <w:t>con- vierte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programa</w:t>
      </w:r>
      <w:r>
        <w:rPr>
          <w:color w:val="231F20"/>
          <w:spacing w:val="-12"/>
        </w:rPr>
        <w:t> </w:t>
      </w:r>
      <w:r>
        <w:rPr>
          <w:color w:val="231F20"/>
        </w:rPr>
        <w:t>fundamental</w:t>
      </w:r>
      <w:r>
        <w:rPr>
          <w:color w:val="231F20"/>
          <w:spacing w:val="-12"/>
        </w:rPr>
        <w:t> </w:t>
      </w:r>
      <w:r>
        <w:rPr>
          <w:color w:val="231F20"/>
        </w:rPr>
        <w:t>al</w:t>
      </w:r>
      <w:r>
        <w:rPr>
          <w:color w:val="231F20"/>
          <w:spacing w:val="-12"/>
        </w:rPr>
        <w:t> </w:t>
      </w:r>
      <w:r>
        <w:rPr>
          <w:color w:val="231F20"/>
        </w:rPr>
        <w:t>señalar</w:t>
      </w:r>
      <w:r>
        <w:rPr>
          <w:color w:val="231F20"/>
          <w:spacing w:val="-12"/>
        </w:rPr>
        <w:t> </w:t>
      </w:r>
      <w:r>
        <w:rPr>
          <w:color w:val="231F20"/>
        </w:rPr>
        <w:t>la</w:t>
      </w:r>
      <w:r>
        <w:rPr>
          <w:color w:val="231F20"/>
          <w:spacing w:val="-12"/>
        </w:rPr>
        <w:t> </w:t>
      </w:r>
      <w:r>
        <w:rPr>
          <w:color w:val="231F20"/>
        </w:rPr>
        <w:t>participación</w:t>
      </w:r>
      <w:r>
        <w:rPr>
          <w:color w:val="231F20"/>
          <w:spacing w:val="-12"/>
        </w:rPr>
        <w:t> </w:t>
      </w:r>
      <w:r>
        <w:rPr>
          <w:color w:val="231F20"/>
        </w:rPr>
        <w:t>igualita- ria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toma</w:t>
      </w:r>
      <w:r>
        <w:rPr>
          <w:color w:val="231F20"/>
          <w:spacing w:val="-8"/>
        </w:rPr>
        <w:t> </w:t>
      </w:r>
      <w:r>
        <w:rPr>
          <w:color w:val="231F20"/>
        </w:rPr>
        <w:t>de</w:t>
      </w:r>
      <w:r>
        <w:rPr>
          <w:color w:val="231F20"/>
          <w:spacing w:val="-8"/>
        </w:rPr>
        <w:t> </w:t>
      </w:r>
      <w:r>
        <w:rPr>
          <w:color w:val="231F20"/>
        </w:rPr>
        <w:t>decisiones,</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exigencia</w:t>
      </w:r>
      <w:r>
        <w:rPr>
          <w:color w:val="231F20"/>
          <w:spacing w:val="-8"/>
        </w:rPr>
        <w:t> </w:t>
      </w:r>
      <w:r>
        <w:rPr>
          <w:color w:val="231F20"/>
        </w:rPr>
        <w:t>bási- ca de </w:t>
      </w:r>
      <w:r>
        <w:rPr>
          <w:color w:val="231F20"/>
          <w:spacing w:val="3"/>
        </w:rPr>
        <w:t>justicia </w:t>
      </w:r>
      <w:r>
        <w:rPr>
          <w:color w:val="231F20"/>
        </w:rPr>
        <w:t>y </w:t>
      </w:r>
      <w:r>
        <w:rPr>
          <w:color w:val="231F20"/>
          <w:spacing w:val="3"/>
        </w:rPr>
        <w:t>democracia, pero también como </w:t>
      </w:r>
      <w:r>
        <w:rPr>
          <w:color w:val="231F20"/>
          <w:spacing w:val="2"/>
        </w:rPr>
        <w:t>una </w:t>
      </w:r>
      <w:r>
        <w:rPr>
          <w:color w:val="231F20"/>
          <w:spacing w:val="4"/>
        </w:rPr>
        <w:t>condición </w:t>
      </w:r>
      <w:r>
        <w:rPr>
          <w:color w:val="231F20"/>
        </w:rPr>
        <w:t>necesaria</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intereses</w:t>
      </w:r>
      <w:r>
        <w:rPr>
          <w:color w:val="231F20"/>
          <w:spacing w:val="-7"/>
        </w:rPr>
        <w:t> </w:t>
      </w:r>
      <w:r>
        <w:rPr>
          <w:color w:val="231F20"/>
        </w:rPr>
        <w:t>de</w:t>
      </w:r>
      <w:r>
        <w:rPr>
          <w:color w:val="231F20"/>
          <w:spacing w:val="-7"/>
        </w:rPr>
        <w:t> </w:t>
      </w:r>
      <w:r>
        <w:rPr>
          <w:color w:val="231F20"/>
        </w:rPr>
        <w:t>éstas</w:t>
      </w:r>
      <w:r>
        <w:rPr>
          <w:color w:val="231F20"/>
          <w:spacing w:val="-7"/>
        </w:rPr>
        <w:t> </w:t>
      </w:r>
      <w:r>
        <w:rPr>
          <w:color w:val="231F20"/>
        </w:rPr>
        <w:t>se</w:t>
      </w:r>
      <w:r>
        <w:rPr>
          <w:color w:val="231F20"/>
          <w:spacing w:val="-7"/>
        </w:rPr>
        <w:t> </w:t>
      </w:r>
      <w:r>
        <w:rPr>
          <w:color w:val="231F20"/>
        </w:rPr>
        <w:t>tengan</w:t>
      </w:r>
      <w:r>
        <w:rPr>
          <w:color w:val="231F20"/>
          <w:spacing w:val="-7"/>
        </w:rPr>
        <w:t> </w:t>
      </w:r>
      <w:r>
        <w:rPr>
          <w:color w:val="231F20"/>
        </w:rPr>
        <w:t>en</w:t>
      </w:r>
      <w:r>
        <w:rPr>
          <w:color w:val="231F20"/>
          <w:spacing w:val="-7"/>
        </w:rPr>
        <w:t> </w:t>
      </w:r>
      <w:r>
        <w:rPr>
          <w:color w:val="231F20"/>
        </w:rPr>
        <w:t>cuenta.</w:t>
      </w:r>
    </w:p>
    <w:p>
      <w:pPr>
        <w:pStyle w:val="BodyText"/>
        <w:spacing w:line="247" w:lineRule="auto"/>
        <w:ind w:left="1395" w:right="1394" w:firstLine="283"/>
        <w:jc w:val="both"/>
      </w:pPr>
      <w:r>
        <w:rPr>
          <w:color w:val="231F20"/>
        </w:rPr>
        <w:t>Razón</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insta</w:t>
      </w:r>
      <w:r>
        <w:rPr>
          <w:color w:val="231F20"/>
          <w:spacing w:val="-5"/>
        </w:rPr>
        <w:t> </w:t>
      </w:r>
      <w:r>
        <w:rPr>
          <w:color w:val="231F20"/>
        </w:rPr>
        <w:t>a</w:t>
      </w:r>
      <w:r>
        <w:rPr>
          <w:color w:val="231F20"/>
          <w:spacing w:val="-4"/>
        </w:rPr>
        <w:t> </w:t>
      </w:r>
      <w:r>
        <w:rPr>
          <w:color w:val="231F20"/>
        </w:rPr>
        <w:t>los</w:t>
      </w:r>
      <w:r>
        <w:rPr>
          <w:color w:val="231F20"/>
          <w:spacing w:val="-4"/>
        </w:rPr>
        <w:t> </w:t>
      </w:r>
      <w:r>
        <w:rPr>
          <w:color w:val="231F20"/>
        </w:rPr>
        <w:t>gobiernos</w:t>
      </w:r>
      <w:r>
        <w:rPr>
          <w:color w:val="231F20"/>
          <w:spacing w:val="-4"/>
        </w:rPr>
        <w:t> </w:t>
      </w:r>
      <w:r>
        <w:rPr>
          <w:color w:val="231F20"/>
        </w:rPr>
        <w:t>a</w:t>
      </w:r>
      <w:r>
        <w:rPr>
          <w:color w:val="231F20"/>
          <w:spacing w:val="-4"/>
        </w:rPr>
        <w:t> </w:t>
      </w:r>
      <w:r>
        <w:rPr>
          <w:color w:val="231F20"/>
        </w:rPr>
        <w:t>comprometerse</w:t>
      </w:r>
      <w:r>
        <w:rPr>
          <w:color w:val="231F20"/>
          <w:spacing w:val="-5"/>
        </w:rPr>
        <w:t> </w:t>
      </w:r>
      <w:r>
        <w:rPr>
          <w:color w:val="231F20"/>
        </w:rPr>
        <w:t>en</w:t>
      </w:r>
      <w:r>
        <w:rPr>
          <w:color w:val="231F20"/>
          <w:spacing w:val="-4"/>
        </w:rPr>
        <w:t> </w:t>
      </w:r>
      <w:r>
        <w:rPr>
          <w:color w:val="231F20"/>
        </w:rPr>
        <w:t>es- tablecer</w:t>
      </w:r>
      <w:r>
        <w:rPr>
          <w:color w:val="231F20"/>
          <w:spacing w:val="-8"/>
        </w:rPr>
        <w:t> </w:t>
      </w:r>
      <w:r>
        <w:rPr>
          <w:color w:val="231F20"/>
        </w:rPr>
        <w:t>el</w:t>
      </w:r>
      <w:r>
        <w:rPr>
          <w:color w:val="231F20"/>
          <w:spacing w:val="-8"/>
        </w:rPr>
        <w:t> </w:t>
      </w:r>
      <w:r>
        <w:rPr>
          <w:color w:val="231F20"/>
        </w:rPr>
        <w:t>equilibrio</w:t>
      </w:r>
      <w:r>
        <w:rPr>
          <w:color w:val="231F20"/>
          <w:spacing w:val="-8"/>
        </w:rPr>
        <w:t> </w:t>
      </w:r>
      <w:r>
        <w:rPr>
          <w:color w:val="231F20"/>
        </w:rPr>
        <w:t>entre</w:t>
      </w:r>
      <w:r>
        <w:rPr>
          <w:color w:val="231F20"/>
          <w:spacing w:val="-8"/>
        </w:rPr>
        <w:t> </w:t>
      </w:r>
      <w:r>
        <w:rPr>
          <w:color w:val="231F20"/>
        </w:rPr>
        <w:t>mujeres</w:t>
      </w:r>
      <w:r>
        <w:rPr>
          <w:color w:val="231F20"/>
          <w:spacing w:val="-8"/>
        </w:rPr>
        <w:t> </w:t>
      </w:r>
      <w:r>
        <w:rPr>
          <w:color w:val="231F20"/>
        </w:rPr>
        <w:t>y</w:t>
      </w:r>
      <w:r>
        <w:rPr>
          <w:color w:val="231F20"/>
          <w:spacing w:val="-8"/>
        </w:rPr>
        <w:t> </w:t>
      </w:r>
      <w:r>
        <w:rPr>
          <w:color w:val="231F20"/>
        </w:rPr>
        <w:t>hombres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órganos</w:t>
      </w:r>
      <w:r>
        <w:rPr>
          <w:color w:val="231F20"/>
          <w:spacing w:val="-8"/>
        </w:rPr>
        <w:t> </w:t>
      </w:r>
      <w:r>
        <w:rPr>
          <w:color w:val="231F20"/>
        </w:rPr>
        <w:t>y</w:t>
      </w:r>
      <w:r>
        <w:rPr>
          <w:color w:val="231F20"/>
          <w:spacing w:val="-8"/>
        </w:rPr>
        <w:t> </w:t>
      </w:r>
      <w:r>
        <w:rPr>
          <w:color w:val="231F20"/>
        </w:rPr>
        <w:t>comi- tés gubernamentales, y en la administración</w:t>
      </w:r>
      <w:r>
        <w:rPr>
          <w:color w:val="231F20"/>
          <w:spacing w:val="-37"/>
        </w:rPr>
        <w:t> </w:t>
      </w:r>
      <w:r>
        <w:rPr>
          <w:color w:val="231F20"/>
        </w:rPr>
        <w:t>pública.</w:t>
      </w:r>
    </w:p>
    <w:p>
      <w:pPr>
        <w:pStyle w:val="BodyText"/>
        <w:spacing w:line="247" w:lineRule="auto"/>
        <w:ind w:left="1395" w:right="1388" w:firstLine="283"/>
        <w:jc w:val="both"/>
      </w:pPr>
      <w:r>
        <w:rPr>
          <w:color w:val="231F20"/>
        </w:rPr>
        <w:t>Además</w:t>
      </w:r>
      <w:r>
        <w:rPr>
          <w:color w:val="231F20"/>
          <w:spacing w:val="-7"/>
        </w:rPr>
        <w:t> </w:t>
      </w:r>
      <w:r>
        <w:rPr>
          <w:color w:val="231F20"/>
        </w:rPr>
        <w:t>de</w:t>
      </w:r>
      <w:r>
        <w:rPr>
          <w:color w:val="231F20"/>
          <w:spacing w:val="-7"/>
        </w:rPr>
        <w:t> </w:t>
      </w:r>
      <w:r>
        <w:rPr>
          <w:color w:val="231F20"/>
        </w:rPr>
        <w:t>exhortarlos</w:t>
      </w:r>
      <w:r>
        <w:rPr>
          <w:color w:val="231F20"/>
          <w:spacing w:val="-7"/>
        </w:rPr>
        <w:t> </w:t>
      </w:r>
      <w:r>
        <w:rPr>
          <w:color w:val="231F20"/>
        </w:rPr>
        <w:t>a</w:t>
      </w:r>
      <w:r>
        <w:rPr>
          <w:color w:val="231F20"/>
          <w:spacing w:val="-7"/>
        </w:rPr>
        <w:t> </w:t>
      </w:r>
      <w:r>
        <w:rPr>
          <w:color w:val="231F20"/>
        </w:rPr>
        <w:t>adoptar</w:t>
      </w:r>
      <w:r>
        <w:rPr>
          <w:color w:val="231F20"/>
          <w:spacing w:val="-7"/>
        </w:rPr>
        <w:t> </w:t>
      </w:r>
      <w:r>
        <w:rPr>
          <w:color w:val="231F20"/>
        </w:rPr>
        <w:t>acciones</w:t>
      </w:r>
      <w:r>
        <w:rPr>
          <w:color w:val="231F20"/>
          <w:spacing w:val="-8"/>
        </w:rPr>
        <w:t> </w:t>
      </w:r>
      <w:r>
        <w:rPr>
          <w:color w:val="231F20"/>
        </w:rPr>
        <w:t>afirmativas,</w:t>
      </w:r>
      <w:r>
        <w:rPr>
          <w:color w:val="231F20"/>
          <w:spacing w:val="-8"/>
        </w:rPr>
        <w:t> </w:t>
      </w:r>
      <w:r>
        <w:rPr>
          <w:color w:val="231F20"/>
        </w:rPr>
        <w:t>como</w:t>
      </w:r>
      <w:r>
        <w:rPr>
          <w:color w:val="231F20"/>
          <w:spacing w:val="-7"/>
        </w:rPr>
        <w:t> </w:t>
      </w:r>
      <w:r>
        <w:rPr>
          <w:color w:val="231F20"/>
        </w:rPr>
        <w:t>cuo- tas de género en los sistemas electorales, que alienten a los partidos políticos a incorporar mujeres en los puestos públicos electivos y no electivos en la misma proporción y en la misma categoría que </w:t>
      </w:r>
      <w:r>
        <w:rPr>
          <w:color w:val="231F20"/>
          <w:spacing w:val="2"/>
        </w:rPr>
        <w:t>los </w:t>
      </w:r>
      <w:r>
        <w:rPr>
          <w:color w:val="231F20"/>
        </w:rPr>
        <w:t>hombres.</w:t>
      </w:r>
    </w:p>
    <w:p>
      <w:pPr>
        <w:pStyle w:val="BodyText"/>
        <w:spacing w:line="247" w:lineRule="auto"/>
        <w:ind w:left="1395" w:right="1390" w:firstLine="283"/>
        <w:jc w:val="both"/>
      </w:pPr>
      <w:r>
        <w:rPr>
          <w:color w:val="231F20"/>
        </w:rPr>
        <w:t>Consecuentemente, el informe de Beijing+5 señala que la exigua presencia y participación de la mujer en el ámbito político impide la inclusión de una perspectiva de género en esta esfera crítica de in- fluencia.</w:t>
      </w:r>
    </w:p>
    <w:p>
      <w:pPr>
        <w:pStyle w:val="BodyText"/>
        <w:spacing w:line="247" w:lineRule="auto"/>
        <w:ind w:left="1395" w:right="1391" w:firstLine="283"/>
        <w:jc w:val="both"/>
      </w:pPr>
      <w:r>
        <w:rPr>
          <w:color w:val="231F20"/>
          <w:spacing w:val="-4"/>
        </w:rPr>
        <w:t>Toda </w:t>
      </w:r>
      <w:r>
        <w:rPr>
          <w:color w:val="231F20"/>
        </w:rPr>
        <w:t>vez que, a pesar de los avances realizados en la igualdad </w:t>
      </w:r>
      <w:r>
        <w:rPr>
          <w:i/>
          <w:color w:val="231F20"/>
        </w:rPr>
        <w:t>de </w:t>
      </w:r>
      <w:r>
        <w:rPr>
          <w:i/>
          <w:color w:val="231F20"/>
          <w:spacing w:val="-3"/>
        </w:rPr>
        <w:t>jure</w:t>
      </w:r>
      <w:r>
        <w:rPr>
          <w:i/>
          <w:color w:val="231F20"/>
          <w:spacing w:val="-14"/>
        </w:rPr>
        <w:t> </w:t>
      </w:r>
      <w:r>
        <w:rPr>
          <w:color w:val="231F20"/>
        </w:rPr>
        <w:t>entre</w:t>
      </w:r>
      <w:r>
        <w:rPr>
          <w:color w:val="231F20"/>
          <w:spacing w:val="-14"/>
        </w:rPr>
        <w:t> </w:t>
      </w:r>
      <w:r>
        <w:rPr>
          <w:color w:val="231F20"/>
        </w:rPr>
        <w:t>mujeres</w:t>
      </w:r>
      <w:r>
        <w:rPr>
          <w:color w:val="231F20"/>
          <w:spacing w:val="-14"/>
        </w:rPr>
        <w:t> </w:t>
      </w:r>
      <w:r>
        <w:rPr>
          <w:color w:val="231F20"/>
        </w:rPr>
        <w:t>y</w:t>
      </w:r>
      <w:r>
        <w:rPr>
          <w:color w:val="231F20"/>
          <w:spacing w:val="-14"/>
        </w:rPr>
        <w:t> </w:t>
      </w:r>
      <w:r>
        <w:rPr>
          <w:color w:val="231F20"/>
        </w:rPr>
        <w:t>hombres,</w:t>
      </w:r>
      <w:r>
        <w:rPr>
          <w:color w:val="231F20"/>
          <w:spacing w:val="-14"/>
        </w:rPr>
        <w:t> </w:t>
      </w:r>
      <w:r>
        <w:rPr>
          <w:color w:val="231F20"/>
        </w:rPr>
        <w:t>la</w:t>
      </w:r>
      <w:r>
        <w:rPr>
          <w:color w:val="231F20"/>
          <w:spacing w:val="-14"/>
        </w:rPr>
        <w:t> </w:t>
      </w:r>
      <w:r>
        <w:rPr>
          <w:color w:val="231F20"/>
        </w:rPr>
        <w:t>representación</w:t>
      </w:r>
      <w:r>
        <w:rPr>
          <w:color w:val="231F20"/>
          <w:spacing w:val="-14"/>
        </w:rPr>
        <w:t> </w:t>
      </w:r>
      <w:r>
        <w:rPr>
          <w:color w:val="231F20"/>
        </w:rPr>
        <w:t>real</w:t>
      </w:r>
      <w:r>
        <w:rPr>
          <w:color w:val="231F20"/>
          <w:spacing w:val="-14"/>
        </w:rPr>
        <w:t> </w:t>
      </w:r>
      <w:r>
        <w:rPr>
          <w:color w:val="231F20"/>
        </w:rPr>
        <w:t>de</w:t>
      </w:r>
      <w:r>
        <w:rPr>
          <w:color w:val="231F20"/>
          <w:spacing w:val="-14"/>
        </w:rPr>
        <w:t> </w:t>
      </w:r>
      <w:r>
        <w:rPr>
          <w:color w:val="231F20"/>
        </w:rPr>
        <w:t>mujeres</w:t>
      </w:r>
      <w:r>
        <w:rPr>
          <w:color w:val="231F20"/>
          <w:spacing w:val="-14"/>
        </w:rPr>
        <w:t> </w:t>
      </w:r>
      <w:r>
        <w:rPr>
          <w:color w:val="231F20"/>
        </w:rPr>
        <w:t>en</w:t>
      </w:r>
      <w:r>
        <w:rPr>
          <w:color w:val="231F20"/>
          <w:spacing w:val="-14"/>
        </w:rPr>
        <w:t> </w:t>
      </w:r>
      <w:r>
        <w:rPr>
          <w:color w:val="231F20"/>
        </w:rPr>
        <w:t>los órganos</w:t>
      </w:r>
      <w:r>
        <w:rPr>
          <w:color w:val="231F20"/>
          <w:spacing w:val="-6"/>
        </w:rPr>
        <w:t> </w:t>
      </w:r>
      <w:r>
        <w:rPr>
          <w:color w:val="231F20"/>
        </w:rPr>
        <w:t>de</w:t>
      </w:r>
      <w:r>
        <w:rPr>
          <w:color w:val="231F20"/>
          <w:spacing w:val="-6"/>
        </w:rPr>
        <w:t> </w:t>
      </w:r>
      <w:r>
        <w:rPr>
          <w:color w:val="231F20"/>
        </w:rPr>
        <w:t>poder</w:t>
      </w:r>
      <w:r>
        <w:rPr>
          <w:color w:val="231F20"/>
          <w:spacing w:val="-6"/>
        </w:rPr>
        <w:t> </w:t>
      </w:r>
      <w:r>
        <w:rPr>
          <w:color w:val="231F20"/>
        </w:rPr>
        <w:t>y</w:t>
      </w:r>
      <w:r>
        <w:rPr>
          <w:color w:val="231F20"/>
          <w:spacing w:val="-6"/>
        </w:rPr>
        <w:t> </w:t>
      </w:r>
      <w:r>
        <w:rPr>
          <w:color w:val="231F20"/>
        </w:rPr>
        <w:t>toma</w:t>
      </w:r>
      <w:r>
        <w:rPr>
          <w:color w:val="231F20"/>
          <w:spacing w:val="-6"/>
        </w:rPr>
        <w:t> </w:t>
      </w:r>
      <w:r>
        <w:rPr>
          <w:color w:val="231F20"/>
        </w:rPr>
        <w:t>de</w:t>
      </w:r>
      <w:r>
        <w:rPr>
          <w:color w:val="231F20"/>
          <w:spacing w:val="-6"/>
        </w:rPr>
        <w:t> </w:t>
      </w:r>
      <w:r>
        <w:rPr>
          <w:color w:val="231F20"/>
        </w:rPr>
        <w:t>decisión</w:t>
      </w:r>
      <w:r>
        <w:rPr>
          <w:color w:val="231F20"/>
          <w:spacing w:val="-6"/>
        </w:rPr>
        <w:t> </w:t>
      </w:r>
      <w:r>
        <w:rPr>
          <w:color w:val="231F20"/>
        </w:rPr>
        <w:t>política</w:t>
      </w:r>
      <w:r>
        <w:rPr>
          <w:color w:val="231F20"/>
          <w:spacing w:val="-6"/>
        </w:rPr>
        <w:t> </w:t>
      </w:r>
      <w:r>
        <w:rPr>
          <w:color w:val="231F20"/>
        </w:rPr>
        <w:t>no</w:t>
      </w:r>
      <w:r>
        <w:rPr>
          <w:color w:val="231F20"/>
          <w:spacing w:val="-6"/>
        </w:rPr>
        <w:t> </w:t>
      </w:r>
      <w:r>
        <w:rPr>
          <w:color w:val="231F20"/>
        </w:rPr>
        <w:t>ha</w:t>
      </w:r>
      <w:r>
        <w:rPr>
          <w:color w:val="231F20"/>
          <w:spacing w:val="-6"/>
        </w:rPr>
        <w:t> </w:t>
      </w:r>
      <w:r>
        <w:rPr>
          <w:color w:val="231F20"/>
        </w:rPr>
        <w:t>cambiado</w:t>
      </w:r>
      <w:r>
        <w:rPr>
          <w:color w:val="231F20"/>
          <w:spacing w:val="-6"/>
        </w:rPr>
        <w:t> </w:t>
      </w:r>
      <w:r>
        <w:rPr>
          <w:color w:val="231F20"/>
        </w:rPr>
        <w:t>signifi- cativamente</w:t>
      </w:r>
      <w:r>
        <w:rPr>
          <w:color w:val="231F20"/>
          <w:spacing w:val="-17"/>
        </w:rPr>
        <w:t> </w:t>
      </w:r>
      <w:r>
        <w:rPr>
          <w:color w:val="231F20"/>
        </w:rPr>
        <w:t>desde</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celebró</w:t>
      </w:r>
      <w:r>
        <w:rPr>
          <w:color w:val="231F20"/>
          <w:spacing w:val="-17"/>
        </w:rPr>
        <w:t> </w:t>
      </w:r>
      <w:r>
        <w:rPr>
          <w:color w:val="231F20"/>
        </w:rPr>
        <w:t>en</w:t>
      </w:r>
      <w:r>
        <w:rPr>
          <w:color w:val="231F20"/>
          <w:spacing w:val="-17"/>
        </w:rPr>
        <w:t> </w:t>
      </w:r>
      <w:r>
        <w:rPr>
          <w:color w:val="231F20"/>
        </w:rPr>
        <w:t>1995</w:t>
      </w:r>
      <w:r>
        <w:rPr>
          <w:color w:val="231F20"/>
          <w:spacing w:val="-17"/>
        </w:rPr>
        <w:t> </w:t>
      </w:r>
      <w:r>
        <w:rPr>
          <w:color w:val="231F20"/>
        </w:rPr>
        <w:t>la</w:t>
      </w:r>
      <w:r>
        <w:rPr>
          <w:color w:val="231F20"/>
          <w:spacing w:val="-17"/>
        </w:rPr>
        <w:t> </w:t>
      </w:r>
      <w:r>
        <w:rPr>
          <w:color w:val="231F20"/>
        </w:rPr>
        <w:t>cuarta</w:t>
      </w:r>
      <w:r>
        <w:rPr>
          <w:color w:val="231F20"/>
          <w:spacing w:val="-17"/>
        </w:rPr>
        <w:t> </w:t>
      </w:r>
      <w:r>
        <w:rPr>
          <w:color w:val="231F20"/>
        </w:rPr>
        <w:t>Conferencia</w:t>
      </w:r>
      <w:r>
        <w:rPr>
          <w:color w:val="231F20"/>
          <w:spacing w:val="-17"/>
        </w:rPr>
        <w:t> </w:t>
      </w:r>
      <w:r>
        <w:rPr>
          <w:color w:val="231F20"/>
        </w:rPr>
        <w:t>Mun- dial sobre la</w:t>
      </w:r>
      <w:r>
        <w:rPr>
          <w:color w:val="231F20"/>
          <w:spacing w:val="-20"/>
        </w:rPr>
        <w:t> </w:t>
      </w:r>
      <w:r>
        <w:rPr>
          <w:color w:val="231F20"/>
          <w:spacing w:val="-3"/>
        </w:rPr>
        <w:t>Mujer.</w:t>
      </w:r>
    </w:p>
    <w:p>
      <w:pPr>
        <w:pStyle w:val="BodyText"/>
        <w:spacing w:line="247" w:lineRule="auto"/>
        <w:ind w:left="1395" w:right="1392" w:firstLine="283"/>
        <w:jc w:val="both"/>
      </w:pPr>
      <w:r>
        <w:rPr>
          <w:color w:val="231F20"/>
        </w:rPr>
        <w:t>Como</w:t>
      </w:r>
      <w:r>
        <w:rPr>
          <w:color w:val="231F20"/>
          <w:spacing w:val="-16"/>
        </w:rPr>
        <w:t> </w:t>
      </w:r>
      <w:r>
        <w:rPr>
          <w:color w:val="231F20"/>
        </w:rPr>
        <w:t>se</w:t>
      </w:r>
      <w:r>
        <w:rPr>
          <w:color w:val="231F20"/>
          <w:spacing w:val="-16"/>
        </w:rPr>
        <w:t> </w:t>
      </w:r>
      <w:r>
        <w:rPr>
          <w:color w:val="231F20"/>
        </w:rPr>
        <w:t>observa,</w:t>
      </w:r>
      <w:r>
        <w:rPr>
          <w:color w:val="231F20"/>
          <w:spacing w:val="-16"/>
        </w:rPr>
        <w:t> </w:t>
      </w:r>
      <w:r>
        <w:rPr>
          <w:color w:val="231F20"/>
        </w:rPr>
        <w:t>a</w:t>
      </w:r>
      <w:r>
        <w:rPr>
          <w:color w:val="231F20"/>
          <w:spacing w:val="-16"/>
        </w:rPr>
        <w:t> </w:t>
      </w:r>
      <w:r>
        <w:rPr>
          <w:color w:val="231F20"/>
        </w:rPr>
        <w:t>pesar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aceptación</w:t>
      </w:r>
      <w:r>
        <w:rPr>
          <w:color w:val="231F20"/>
          <w:spacing w:val="-16"/>
        </w:rPr>
        <w:t> </w:t>
      </w:r>
      <w:r>
        <w:rPr>
          <w:color w:val="231F20"/>
        </w:rPr>
        <w:t>generalizada</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nece- sidad</w:t>
      </w:r>
      <w:r>
        <w:rPr>
          <w:color w:val="231F20"/>
          <w:spacing w:val="-16"/>
        </w:rPr>
        <w:t> </w:t>
      </w:r>
      <w:r>
        <w:rPr>
          <w:color w:val="231F20"/>
        </w:rPr>
        <w:t>de</w:t>
      </w:r>
      <w:r>
        <w:rPr>
          <w:color w:val="231F20"/>
          <w:spacing w:val="-16"/>
        </w:rPr>
        <w:t> </w:t>
      </w:r>
      <w:r>
        <w:rPr>
          <w:color w:val="231F20"/>
        </w:rPr>
        <w:t>lograr</w:t>
      </w:r>
      <w:r>
        <w:rPr>
          <w:color w:val="231F20"/>
          <w:spacing w:val="-16"/>
        </w:rPr>
        <w:t> </w:t>
      </w:r>
      <w:r>
        <w:rPr>
          <w:color w:val="231F20"/>
        </w:rPr>
        <w:t>un</w:t>
      </w:r>
      <w:r>
        <w:rPr>
          <w:color w:val="231F20"/>
          <w:spacing w:val="-16"/>
        </w:rPr>
        <w:t> </w:t>
      </w:r>
      <w:r>
        <w:rPr>
          <w:color w:val="231F20"/>
        </w:rPr>
        <w:t>justo</w:t>
      </w:r>
      <w:r>
        <w:rPr>
          <w:color w:val="231F20"/>
          <w:spacing w:val="-16"/>
        </w:rPr>
        <w:t> </w:t>
      </w:r>
      <w:r>
        <w:rPr>
          <w:color w:val="231F20"/>
        </w:rPr>
        <w:t>equilibrio</w:t>
      </w:r>
      <w:r>
        <w:rPr>
          <w:color w:val="231F20"/>
          <w:spacing w:val="-16"/>
        </w:rPr>
        <w:t> </w:t>
      </w:r>
      <w:r>
        <w:rPr>
          <w:color w:val="231F20"/>
        </w:rPr>
        <w:t>entre</w:t>
      </w:r>
      <w:r>
        <w:rPr>
          <w:color w:val="231F20"/>
          <w:spacing w:val="-16"/>
        </w:rPr>
        <w:t> </w:t>
      </w:r>
      <w:r>
        <w:rPr>
          <w:color w:val="231F20"/>
        </w:rPr>
        <w:t>los</w:t>
      </w:r>
      <w:r>
        <w:rPr>
          <w:color w:val="231F20"/>
          <w:spacing w:val="-16"/>
        </w:rPr>
        <w:t> </w:t>
      </w:r>
      <w:r>
        <w:rPr>
          <w:color w:val="231F20"/>
        </w:rPr>
        <w:t>géneros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órganos</w:t>
      </w:r>
      <w:r>
        <w:rPr>
          <w:color w:val="231F20"/>
          <w:spacing w:val="-16"/>
        </w:rPr>
        <w:t> </w:t>
      </w:r>
      <w:r>
        <w:rPr>
          <w:color w:val="231F20"/>
        </w:rPr>
        <w:t>de- cisorios</w:t>
      </w:r>
      <w:r>
        <w:rPr>
          <w:color w:val="231F20"/>
          <w:spacing w:val="-5"/>
        </w:rPr>
        <w:t> </w:t>
      </w:r>
      <w:r>
        <w:rPr>
          <w:color w:val="231F20"/>
        </w:rPr>
        <w:t>a</w:t>
      </w:r>
      <w:r>
        <w:rPr>
          <w:color w:val="231F20"/>
          <w:spacing w:val="-5"/>
        </w:rPr>
        <w:t> </w:t>
      </w:r>
      <w:r>
        <w:rPr>
          <w:color w:val="231F20"/>
        </w:rPr>
        <w:t>todos</w:t>
      </w:r>
      <w:r>
        <w:rPr>
          <w:color w:val="231F20"/>
          <w:spacing w:val="-5"/>
        </w:rPr>
        <w:t> </w:t>
      </w:r>
      <w:r>
        <w:rPr>
          <w:color w:val="231F20"/>
        </w:rPr>
        <w:t>los</w:t>
      </w:r>
      <w:r>
        <w:rPr>
          <w:color w:val="231F20"/>
          <w:spacing w:val="-5"/>
        </w:rPr>
        <w:t> </w:t>
      </w:r>
      <w:r>
        <w:rPr>
          <w:color w:val="231F20"/>
        </w:rPr>
        <w:t>niveles,</w:t>
      </w:r>
      <w:r>
        <w:rPr>
          <w:color w:val="231F20"/>
          <w:spacing w:val="-5"/>
        </w:rPr>
        <w:t> </w:t>
      </w:r>
      <w:r>
        <w:rPr>
          <w:color w:val="231F20"/>
        </w:rPr>
        <w:t>aún</w:t>
      </w:r>
      <w:r>
        <w:rPr>
          <w:color w:val="231F20"/>
          <w:spacing w:val="-5"/>
        </w:rPr>
        <w:t> </w:t>
      </w:r>
      <w:r>
        <w:rPr>
          <w:color w:val="231F20"/>
        </w:rPr>
        <w:t>persiste</w:t>
      </w:r>
      <w:r>
        <w:rPr>
          <w:color w:val="231F20"/>
          <w:spacing w:val="-5"/>
        </w:rPr>
        <w:t> </w:t>
      </w:r>
      <w:r>
        <w:rPr>
          <w:color w:val="231F20"/>
        </w:rPr>
        <w:t>una</w:t>
      </w:r>
      <w:r>
        <w:rPr>
          <w:color w:val="231F20"/>
          <w:spacing w:val="-5"/>
        </w:rPr>
        <w:t> </w:t>
      </w:r>
      <w:r>
        <w:rPr>
          <w:color w:val="231F20"/>
        </w:rPr>
        <w:t>desigualdad</w:t>
      </w:r>
      <w:r>
        <w:rPr>
          <w:color w:val="231F20"/>
          <w:spacing w:val="-5"/>
        </w:rPr>
        <w:t> </w:t>
      </w:r>
      <w:r>
        <w:rPr>
          <w:i/>
          <w:color w:val="231F20"/>
        </w:rPr>
        <w:t>de</w:t>
      </w:r>
      <w:r>
        <w:rPr>
          <w:i/>
          <w:color w:val="231F20"/>
          <w:spacing w:val="-5"/>
        </w:rPr>
        <w:t> </w:t>
      </w:r>
      <w:r>
        <w:rPr>
          <w:i/>
          <w:color w:val="231F20"/>
          <w:spacing w:val="-3"/>
        </w:rPr>
        <w:t>jure</w:t>
      </w:r>
      <w:r>
        <w:rPr>
          <w:i/>
          <w:color w:val="231F20"/>
          <w:spacing w:val="-5"/>
        </w:rPr>
        <w:t> </w:t>
      </w:r>
      <w:r>
        <w:rPr>
          <w:color w:val="231F20"/>
        </w:rPr>
        <w:t>y</w:t>
      </w:r>
      <w:r>
        <w:rPr>
          <w:color w:val="231F20"/>
          <w:spacing w:val="-5"/>
        </w:rPr>
        <w:t> </w:t>
      </w:r>
      <w:r>
        <w:rPr>
          <w:i/>
          <w:color w:val="231F20"/>
        </w:rPr>
        <w:t>de </w:t>
      </w:r>
      <w:r>
        <w:rPr>
          <w:i/>
          <w:color w:val="231F20"/>
        </w:rPr>
        <w:t>facto</w:t>
      </w:r>
      <w:r>
        <w:rPr>
          <w:color w:val="231F20"/>
        </w:rPr>
        <w:t>.</w:t>
      </w:r>
    </w:p>
    <w:p>
      <w:pPr>
        <w:pStyle w:val="BodyText"/>
        <w:spacing w:before="1"/>
        <w:rPr>
          <w:sz w:val="17"/>
        </w:rPr>
      </w:pPr>
      <w:r>
        <w:rPr/>
        <w:pict>
          <v:line style="position:absolute;mso-position-horizontal-relative:page;mso-position-vertical-relative:paragraph;z-index:2584;mso-wrap-distance-left:0;mso-wrap-distance-right:0" from="69.755898pt,12.288951pt" to="154.794898pt,12.288951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30</w:t>
      </w:r>
      <w:r>
        <w:rPr>
          <w:color w:val="231F20"/>
          <w:spacing w:val="-3"/>
          <w:position w:val="6"/>
          <w:sz w:val="11"/>
        </w:rPr>
        <w:t> </w:t>
      </w:r>
      <w:r>
        <w:rPr>
          <w:color w:val="231F20"/>
          <w:sz w:val="17"/>
        </w:rPr>
        <w:t>La</w:t>
      </w:r>
      <w:r>
        <w:rPr>
          <w:color w:val="231F20"/>
          <w:spacing w:val="-13"/>
          <w:sz w:val="17"/>
        </w:rPr>
        <w:t> </w:t>
      </w:r>
      <w:r>
        <w:rPr>
          <w:color w:val="231F20"/>
          <w:sz w:val="17"/>
        </w:rPr>
        <w:t>Plataforma,</w:t>
      </w:r>
      <w:r>
        <w:rPr>
          <w:color w:val="231F20"/>
          <w:spacing w:val="-13"/>
          <w:sz w:val="17"/>
        </w:rPr>
        <w:t> </w:t>
      </w:r>
      <w:r>
        <w:rPr>
          <w:color w:val="231F20"/>
          <w:sz w:val="17"/>
        </w:rPr>
        <w:t>como</w:t>
      </w:r>
      <w:r>
        <w:rPr>
          <w:color w:val="231F20"/>
          <w:spacing w:val="-13"/>
          <w:sz w:val="17"/>
        </w:rPr>
        <w:t> </w:t>
      </w:r>
      <w:r>
        <w:rPr>
          <w:color w:val="231F20"/>
          <w:sz w:val="17"/>
        </w:rPr>
        <w:t>marco</w:t>
      </w:r>
      <w:r>
        <w:rPr>
          <w:color w:val="231F20"/>
          <w:spacing w:val="-13"/>
          <w:sz w:val="17"/>
        </w:rPr>
        <w:t> </w:t>
      </w:r>
      <w:r>
        <w:rPr>
          <w:color w:val="231F20"/>
          <w:sz w:val="17"/>
        </w:rPr>
        <w:t>definitorio</w:t>
      </w:r>
      <w:r>
        <w:rPr>
          <w:color w:val="231F20"/>
          <w:spacing w:val="-13"/>
          <w:sz w:val="17"/>
        </w:rPr>
        <w:t> </w:t>
      </w:r>
      <w:r>
        <w:rPr>
          <w:color w:val="231F20"/>
          <w:sz w:val="17"/>
        </w:rPr>
        <w:t>para</w:t>
      </w:r>
      <w:r>
        <w:rPr>
          <w:color w:val="231F20"/>
          <w:spacing w:val="-13"/>
          <w:sz w:val="17"/>
        </w:rPr>
        <w:t> </w:t>
      </w:r>
      <w:r>
        <w:rPr>
          <w:color w:val="231F20"/>
          <w:sz w:val="17"/>
        </w:rPr>
        <w:t>el</w:t>
      </w:r>
      <w:r>
        <w:rPr>
          <w:color w:val="231F20"/>
          <w:spacing w:val="-13"/>
          <w:sz w:val="17"/>
        </w:rPr>
        <w:t> </w:t>
      </w:r>
      <w:r>
        <w:rPr>
          <w:color w:val="231F20"/>
          <w:sz w:val="17"/>
        </w:rPr>
        <w:t>cambio,</w:t>
      </w:r>
      <w:r>
        <w:rPr>
          <w:color w:val="231F20"/>
          <w:spacing w:val="-13"/>
          <w:sz w:val="17"/>
        </w:rPr>
        <w:t> </w:t>
      </w:r>
      <w:r>
        <w:rPr>
          <w:color w:val="231F20"/>
          <w:sz w:val="17"/>
        </w:rPr>
        <w:t>formuló</w:t>
      </w:r>
      <w:r>
        <w:rPr>
          <w:color w:val="231F20"/>
          <w:spacing w:val="-13"/>
          <w:sz w:val="17"/>
        </w:rPr>
        <w:t> </w:t>
      </w:r>
      <w:r>
        <w:rPr>
          <w:color w:val="231F20"/>
          <w:sz w:val="17"/>
        </w:rPr>
        <w:t>compromisos</w:t>
      </w:r>
      <w:r>
        <w:rPr>
          <w:color w:val="231F20"/>
          <w:spacing w:val="-13"/>
          <w:sz w:val="17"/>
        </w:rPr>
        <w:t> </w:t>
      </w:r>
      <w:r>
        <w:rPr>
          <w:color w:val="231F20"/>
          <w:sz w:val="17"/>
        </w:rPr>
        <w:t>en</w:t>
      </w:r>
      <w:r>
        <w:rPr>
          <w:color w:val="231F20"/>
          <w:spacing w:val="-13"/>
          <w:sz w:val="17"/>
        </w:rPr>
        <w:t> </w:t>
      </w:r>
      <w:r>
        <w:rPr>
          <w:color w:val="231F20"/>
          <w:sz w:val="17"/>
        </w:rPr>
        <w:t>12 esferas de especial preocupación: la mujer y el medio ambiente; la mujer en el ejercicio del</w:t>
      </w:r>
      <w:r>
        <w:rPr>
          <w:color w:val="231F20"/>
          <w:spacing w:val="-9"/>
          <w:sz w:val="17"/>
        </w:rPr>
        <w:t> </w:t>
      </w:r>
      <w:r>
        <w:rPr>
          <w:color w:val="231F20"/>
          <w:sz w:val="17"/>
        </w:rPr>
        <w:t>poder</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adopción</w:t>
      </w:r>
      <w:r>
        <w:rPr>
          <w:color w:val="231F20"/>
          <w:spacing w:val="-9"/>
          <w:sz w:val="17"/>
        </w:rPr>
        <w:t> </w:t>
      </w:r>
      <w:r>
        <w:rPr>
          <w:color w:val="231F20"/>
          <w:sz w:val="17"/>
        </w:rPr>
        <w:t>de</w:t>
      </w:r>
      <w:r>
        <w:rPr>
          <w:color w:val="231F20"/>
          <w:spacing w:val="-9"/>
          <w:sz w:val="17"/>
        </w:rPr>
        <w:t> </w:t>
      </w:r>
      <w:r>
        <w:rPr>
          <w:color w:val="231F20"/>
          <w:sz w:val="17"/>
        </w:rPr>
        <w:t>decisiones;</w:t>
      </w:r>
      <w:r>
        <w:rPr>
          <w:color w:val="231F20"/>
          <w:spacing w:val="-8"/>
          <w:sz w:val="17"/>
        </w:rPr>
        <w:t> </w:t>
      </w:r>
      <w:r>
        <w:rPr>
          <w:color w:val="231F20"/>
          <w:sz w:val="17"/>
        </w:rPr>
        <w:t>la</w:t>
      </w:r>
      <w:r>
        <w:rPr>
          <w:color w:val="231F20"/>
          <w:spacing w:val="-9"/>
          <w:sz w:val="17"/>
        </w:rPr>
        <w:t> </w:t>
      </w:r>
      <w:r>
        <w:rPr>
          <w:color w:val="231F20"/>
          <w:sz w:val="17"/>
        </w:rPr>
        <w:t>niña;</w:t>
      </w:r>
      <w:r>
        <w:rPr>
          <w:color w:val="231F20"/>
          <w:spacing w:val="-9"/>
          <w:sz w:val="17"/>
        </w:rPr>
        <w:t> </w:t>
      </w:r>
      <w:r>
        <w:rPr>
          <w:color w:val="231F20"/>
          <w:sz w:val="17"/>
        </w:rPr>
        <w:t>la</w:t>
      </w:r>
      <w:r>
        <w:rPr>
          <w:color w:val="231F20"/>
          <w:spacing w:val="-9"/>
          <w:sz w:val="17"/>
        </w:rPr>
        <w:t> </w:t>
      </w:r>
      <w:r>
        <w:rPr>
          <w:color w:val="231F20"/>
          <w:sz w:val="17"/>
        </w:rPr>
        <w:t>mujer</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economía;</w:t>
      </w:r>
      <w:r>
        <w:rPr>
          <w:color w:val="231F20"/>
          <w:spacing w:val="-9"/>
          <w:sz w:val="17"/>
        </w:rPr>
        <w:t> </w:t>
      </w:r>
      <w:r>
        <w:rPr>
          <w:color w:val="231F20"/>
          <w:sz w:val="17"/>
        </w:rPr>
        <w:t>la</w:t>
      </w:r>
      <w:r>
        <w:rPr>
          <w:color w:val="231F20"/>
          <w:spacing w:val="-9"/>
          <w:sz w:val="17"/>
        </w:rPr>
        <w:t> </w:t>
      </w:r>
      <w:r>
        <w:rPr>
          <w:color w:val="231F20"/>
          <w:sz w:val="17"/>
        </w:rPr>
        <w:t>mujer</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pobre- za;</w:t>
      </w:r>
      <w:r>
        <w:rPr>
          <w:color w:val="231F20"/>
          <w:spacing w:val="-4"/>
          <w:sz w:val="17"/>
        </w:rPr>
        <w:t> </w:t>
      </w:r>
      <w:r>
        <w:rPr>
          <w:color w:val="231F20"/>
          <w:sz w:val="17"/>
        </w:rPr>
        <w:t>la</w:t>
      </w:r>
      <w:r>
        <w:rPr>
          <w:color w:val="231F20"/>
          <w:spacing w:val="-4"/>
          <w:sz w:val="17"/>
        </w:rPr>
        <w:t> </w:t>
      </w:r>
      <w:r>
        <w:rPr>
          <w:color w:val="231F20"/>
          <w:sz w:val="17"/>
        </w:rPr>
        <w:t>violencia</w:t>
      </w:r>
      <w:r>
        <w:rPr>
          <w:color w:val="231F20"/>
          <w:spacing w:val="-4"/>
          <w:sz w:val="17"/>
        </w:rPr>
        <w:t> </w:t>
      </w:r>
      <w:r>
        <w:rPr>
          <w:color w:val="231F20"/>
          <w:sz w:val="17"/>
        </w:rPr>
        <w:t>contra</w:t>
      </w:r>
      <w:r>
        <w:rPr>
          <w:color w:val="231F20"/>
          <w:spacing w:val="-4"/>
          <w:sz w:val="17"/>
        </w:rPr>
        <w:t> </w:t>
      </w:r>
      <w:r>
        <w:rPr>
          <w:color w:val="231F20"/>
          <w:sz w:val="17"/>
        </w:rPr>
        <w:t>la</w:t>
      </w:r>
      <w:r>
        <w:rPr>
          <w:color w:val="231F20"/>
          <w:spacing w:val="-4"/>
          <w:sz w:val="17"/>
        </w:rPr>
        <w:t> </w:t>
      </w:r>
      <w:r>
        <w:rPr>
          <w:color w:val="231F20"/>
          <w:sz w:val="17"/>
        </w:rPr>
        <w:t>mujer;</w:t>
      </w:r>
      <w:r>
        <w:rPr>
          <w:color w:val="231F20"/>
          <w:spacing w:val="-4"/>
          <w:sz w:val="17"/>
        </w:rPr>
        <w:t> </w:t>
      </w:r>
      <w:r>
        <w:rPr>
          <w:color w:val="231F20"/>
          <w:sz w:val="17"/>
        </w:rPr>
        <w:t>los</w:t>
      </w:r>
      <w:r>
        <w:rPr>
          <w:color w:val="231F20"/>
          <w:spacing w:val="-4"/>
          <w:sz w:val="17"/>
        </w:rPr>
        <w:t> </w:t>
      </w:r>
      <w:r>
        <w:rPr>
          <w:color w:val="231F20"/>
          <w:sz w:val="17"/>
        </w:rPr>
        <w:t>derechos</w:t>
      </w:r>
      <w:r>
        <w:rPr>
          <w:color w:val="231F20"/>
          <w:spacing w:val="-4"/>
          <w:sz w:val="17"/>
        </w:rPr>
        <w:t> </w:t>
      </w:r>
      <w:r>
        <w:rPr>
          <w:color w:val="231F20"/>
          <w:sz w:val="17"/>
        </w:rPr>
        <w:t>humanos</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mujer;</w:t>
      </w:r>
      <w:r>
        <w:rPr>
          <w:color w:val="231F20"/>
          <w:spacing w:val="-4"/>
          <w:sz w:val="17"/>
        </w:rPr>
        <w:t> </w:t>
      </w:r>
      <w:r>
        <w:rPr>
          <w:color w:val="231F20"/>
          <w:sz w:val="17"/>
        </w:rPr>
        <w:t>educación</w:t>
      </w:r>
      <w:r>
        <w:rPr>
          <w:color w:val="231F20"/>
          <w:spacing w:val="-4"/>
          <w:sz w:val="17"/>
        </w:rPr>
        <w:t> </w:t>
      </w:r>
      <w:r>
        <w:rPr>
          <w:color w:val="231F20"/>
          <w:sz w:val="17"/>
        </w:rPr>
        <w:t>y</w:t>
      </w:r>
      <w:r>
        <w:rPr>
          <w:color w:val="231F20"/>
          <w:spacing w:val="-4"/>
          <w:sz w:val="17"/>
        </w:rPr>
        <w:t> </w:t>
      </w:r>
      <w:r>
        <w:rPr>
          <w:color w:val="231F20"/>
          <w:sz w:val="17"/>
        </w:rPr>
        <w:t>capacita- ción</w:t>
      </w:r>
      <w:r>
        <w:rPr>
          <w:color w:val="231F20"/>
          <w:spacing w:val="-12"/>
          <w:sz w:val="17"/>
        </w:rPr>
        <w:t> </w:t>
      </w:r>
      <w:r>
        <w:rPr>
          <w:color w:val="231F20"/>
          <w:sz w:val="17"/>
        </w:rPr>
        <w:t>de</w:t>
      </w:r>
      <w:r>
        <w:rPr>
          <w:color w:val="231F20"/>
          <w:spacing w:val="-12"/>
          <w:sz w:val="17"/>
        </w:rPr>
        <w:t> </w:t>
      </w:r>
      <w:r>
        <w:rPr>
          <w:color w:val="231F20"/>
          <w:sz w:val="17"/>
        </w:rPr>
        <w:t>la</w:t>
      </w:r>
      <w:r>
        <w:rPr>
          <w:color w:val="231F20"/>
          <w:spacing w:val="-12"/>
          <w:sz w:val="17"/>
        </w:rPr>
        <w:t> </w:t>
      </w:r>
      <w:r>
        <w:rPr>
          <w:color w:val="231F20"/>
          <w:sz w:val="17"/>
        </w:rPr>
        <w:t>mujer;</w:t>
      </w:r>
      <w:r>
        <w:rPr>
          <w:color w:val="231F20"/>
          <w:spacing w:val="-12"/>
          <w:sz w:val="17"/>
        </w:rPr>
        <w:t> </w:t>
      </w:r>
      <w:r>
        <w:rPr>
          <w:color w:val="231F20"/>
          <w:sz w:val="17"/>
        </w:rPr>
        <w:t>mecanismos</w:t>
      </w:r>
      <w:r>
        <w:rPr>
          <w:color w:val="231F20"/>
          <w:spacing w:val="-12"/>
          <w:sz w:val="17"/>
        </w:rPr>
        <w:t> </w:t>
      </w:r>
      <w:r>
        <w:rPr>
          <w:color w:val="231F20"/>
          <w:sz w:val="17"/>
        </w:rPr>
        <w:t>institucionales</w:t>
      </w:r>
      <w:r>
        <w:rPr>
          <w:color w:val="231F20"/>
          <w:spacing w:val="-12"/>
          <w:sz w:val="17"/>
        </w:rPr>
        <w:t> </w:t>
      </w:r>
      <w:r>
        <w:rPr>
          <w:color w:val="231F20"/>
          <w:sz w:val="17"/>
        </w:rPr>
        <w:t>para</w:t>
      </w:r>
      <w:r>
        <w:rPr>
          <w:color w:val="231F20"/>
          <w:spacing w:val="-12"/>
          <w:sz w:val="17"/>
        </w:rPr>
        <w:t> </w:t>
      </w:r>
      <w:r>
        <w:rPr>
          <w:color w:val="231F20"/>
          <w:sz w:val="17"/>
        </w:rPr>
        <w:t>el</w:t>
      </w:r>
      <w:r>
        <w:rPr>
          <w:color w:val="231F20"/>
          <w:spacing w:val="-12"/>
          <w:sz w:val="17"/>
        </w:rPr>
        <w:t> </w:t>
      </w:r>
      <w:r>
        <w:rPr>
          <w:color w:val="231F20"/>
          <w:sz w:val="17"/>
        </w:rPr>
        <w:t>adelanto</w:t>
      </w:r>
      <w:r>
        <w:rPr>
          <w:color w:val="231F20"/>
          <w:spacing w:val="-12"/>
          <w:sz w:val="17"/>
        </w:rPr>
        <w:t> </w:t>
      </w:r>
      <w:r>
        <w:rPr>
          <w:color w:val="231F20"/>
          <w:sz w:val="17"/>
        </w:rPr>
        <w:t>de</w:t>
      </w:r>
      <w:r>
        <w:rPr>
          <w:color w:val="231F20"/>
          <w:spacing w:val="-12"/>
          <w:sz w:val="17"/>
        </w:rPr>
        <w:t> </w:t>
      </w:r>
      <w:r>
        <w:rPr>
          <w:color w:val="231F20"/>
          <w:sz w:val="17"/>
        </w:rPr>
        <w:t>la</w:t>
      </w:r>
      <w:r>
        <w:rPr>
          <w:color w:val="231F20"/>
          <w:spacing w:val="-12"/>
          <w:sz w:val="17"/>
        </w:rPr>
        <w:t> </w:t>
      </w:r>
      <w:r>
        <w:rPr>
          <w:color w:val="231F20"/>
          <w:sz w:val="17"/>
        </w:rPr>
        <w:t>mujer;</w:t>
      </w:r>
      <w:r>
        <w:rPr>
          <w:color w:val="231F20"/>
          <w:spacing w:val="-12"/>
          <w:sz w:val="17"/>
        </w:rPr>
        <w:t> </w:t>
      </w:r>
      <w:r>
        <w:rPr>
          <w:color w:val="231F20"/>
          <w:sz w:val="17"/>
        </w:rPr>
        <w:t>la</w:t>
      </w:r>
      <w:r>
        <w:rPr>
          <w:color w:val="231F20"/>
          <w:spacing w:val="-12"/>
          <w:sz w:val="17"/>
        </w:rPr>
        <w:t> </w:t>
      </w:r>
      <w:r>
        <w:rPr>
          <w:color w:val="231F20"/>
          <w:sz w:val="17"/>
        </w:rPr>
        <w:t>mujer</w:t>
      </w:r>
      <w:r>
        <w:rPr>
          <w:color w:val="231F20"/>
          <w:spacing w:val="-12"/>
          <w:sz w:val="17"/>
        </w:rPr>
        <w:t> </w:t>
      </w:r>
      <w:r>
        <w:rPr>
          <w:color w:val="231F20"/>
          <w:sz w:val="17"/>
        </w:rPr>
        <w:t>y</w:t>
      </w:r>
      <w:r>
        <w:rPr>
          <w:color w:val="231F20"/>
          <w:spacing w:val="-12"/>
          <w:sz w:val="17"/>
        </w:rPr>
        <w:t> </w:t>
      </w:r>
      <w:r>
        <w:rPr>
          <w:color w:val="231F20"/>
          <w:sz w:val="17"/>
        </w:rPr>
        <w:t>la</w:t>
      </w:r>
      <w:r>
        <w:rPr>
          <w:color w:val="231F20"/>
          <w:spacing w:val="-12"/>
          <w:sz w:val="17"/>
        </w:rPr>
        <w:t> </w:t>
      </w:r>
      <w:r>
        <w:rPr>
          <w:color w:val="231F20"/>
          <w:sz w:val="17"/>
        </w:rPr>
        <w:t>sa- lud;</w:t>
      </w:r>
      <w:r>
        <w:rPr>
          <w:color w:val="231F20"/>
          <w:spacing w:val="-6"/>
          <w:sz w:val="17"/>
        </w:rPr>
        <w:t> </w:t>
      </w:r>
      <w:r>
        <w:rPr>
          <w:color w:val="231F20"/>
          <w:sz w:val="17"/>
        </w:rPr>
        <w:t>la</w:t>
      </w:r>
      <w:r>
        <w:rPr>
          <w:color w:val="231F20"/>
          <w:spacing w:val="-6"/>
          <w:sz w:val="17"/>
        </w:rPr>
        <w:t> </w:t>
      </w:r>
      <w:r>
        <w:rPr>
          <w:color w:val="231F20"/>
          <w:sz w:val="17"/>
        </w:rPr>
        <w:t>mujer</w:t>
      </w:r>
      <w:r>
        <w:rPr>
          <w:color w:val="231F20"/>
          <w:spacing w:val="-6"/>
          <w:sz w:val="17"/>
        </w:rPr>
        <w:t> </w:t>
      </w:r>
      <w:r>
        <w:rPr>
          <w:color w:val="231F20"/>
          <w:sz w:val="17"/>
        </w:rPr>
        <w:t>y</w:t>
      </w:r>
      <w:r>
        <w:rPr>
          <w:color w:val="231F20"/>
          <w:spacing w:val="-6"/>
          <w:sz w:val="17"/>
        </w:rPr>
        <w:t> </w:t>
      </w:r>
      <w:r>
        <w:rPr>
          <w:color w:val="231F20"/>
          <w:sz w:val="17"/>
        </w:rPr>
        <w:t>los</w:t>
      </w:r>
      <w:r>
        <w:rPr>
          <w:color w:val="231F20"/>
          <w:spacing w:val="-6"/>
          <w:sz w:val="17"/>
        </w:rPr>
        <w:t> </w:t>
      </w:r>
      <w:r>
        <w:rPr>
          <w:color w:val="231F20"/>
          <w:sz w:val="17"/>
        </w:rPr>
        <w:t>medios</w:t>
      </w:r>
      <w:r>
        <w:rPr>
          <w:color w:val="231F20"/>
          <w:spacing w:val="-6"/>
          <w:sz w:val="17"/>
        </w:rPr>
        <w:t> </w:t>
      </w:r>
      <w:r>
        <w:rPr>
          <w:color w:val="231F20"/>
          <w:sz w:val="17"/>
        </w:rPr>
        <w:t>de</w:t>
      </w:r>
      <w:r>
        <w:rPr>
          <w:color w:val="231F20"/>
          <w:spacing w:val="-6"/>
          <w:sz w:val="17"/>
        </w:rPr>
        <w:t> </w:t>
      </w:r>
      <w:r>
        <w:rPr>
          <w:color w:val="231F20"/>
          <w:sz w:val="17"/>
        </w:rPr>
        <w:t>difusión;</w:t>
      </w:r>
      <w:r>
        <w:rPr>
          <w:color w:val="231F20"/>
          <w:spacing w:val="-6"/>
          <w:sz w:val="17"/>
        </w:rPr>
        <w:t> </w:t>
      </w:r>
      <w:r>
        <w:rPr>
          <w:color w:val="231F20"/>
          <w:sz w:val="17"/>
        </w:rPr>
        <w:t>la</w:t>
      </w:r>
      <w:r>
        <w:rPr>
          <w:color w:val="231F20"/>
          <w:spacing w:val="-6"/>
          <w:sz w:val="17"/>
        </w:rPr>
        <w:t> </w:t>
      </w:r>
      <w:r>
        <w:rPr>
          <w:color w:val="231F20"/>
          <w:sz w:val="17"/>
        </w:rPr>
        <w:t>mujer</w:t>
      </w:r>
      <w:r>
        <w:rPr>
          <w:color w:val="231F20"/>
          <w:spacing w:val="-6"/>
          <w:sz w:val="17"/>
        </w:rPr>
        <w:t> </w:t>
      </w:r>
      <w:r>
        <w:rPr>
          <w:color w:val="231F20"/>
          <w:sz w:val="17"/>
        </w:rPr>
        <w:t>y</w:t>
      </w:r>
      <w:r>
        <w:rPr>
          <w:color w:val="231F20"/>
          <w:spacing w:val="-6"/>
          <w:sz w:val="17"/>
        </w:rPr>
        <w:t> </w:t>
      </w:r>
      <w:r>
        <w:rPr>
          <w:color w:val="231F20"/>
          <w:sz w:val="17"/>
        </w:rPr>
        <w:t>los</w:t>
      </w:r>
      <w:r>
        <w:rPr>
          <w:color w:val="231F20"/>
          <w:spacing w:val="-6"/>
          <w:sz w:val="17"/>
        </w:rPr>
        <w:t> </w:t>
      </w:r>
      <w:r>
        <w:rPr>
          <w:color w:val="231F20"/>
          <w:sz w:val="17"/>
        </w:rPr>
        <w:t>conflictos.</w:t>
      </w:r>
    </w:p>
    <w:p>
      <w:pPr>
        <w:pStyle w:val="BodyText"/>
        <w:spacing w:before="5"/>
        <w:rPr>
          <w:sz w:val="18"/>
        </w:rPr>
      </w:pPr>
    </w:p>
    <w:p>
      <w:pPr>
        <w:pStyle w:val="BodyText"/>
        <w:spacing w:before="72"/>
        <w:ind w:left="1500" w:right="1393"/>
        <w:jc w:val="right"/>
      </w:pPr>
      <w:r>
        <w:rPr>
          <w:color w:val="231F20"/>
        </w:rPr>
        <w:t>27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A casi 20 años de la producción del plan más progresista que ja- más existió para promover los derechos de la mujer, es decir, la De- claración y Plataforma de Acción de Beijing, ningún país ha hecho efectivo este programa en su totalidad. Por tal motivo, en el 20 ani- versario de Beijing, en 2015, se ofrecen nuevas oportunidades de re- vitalizar</w:t>
      </w:r>
      <w:r>
        <w:rPr>
          <w:color w:val="231F20"/>
          <w:spacing w:val="-8"/>
        </w:rPr>
        <w:t> </w:t>
      </w:r>
      <w:r>
        <w:rPr>
          <w:color w:val="231F20"/>
        </w:rPr>
        <w:t>compromisos,</w:t>
      </w:r>
      <w:r>
        <w:rPr>
          <w:color w:val="231F20"/>
          <w:spacing w:val="-9"/>
        </w:rPr>
        <w:t> </w:t>
      </w:r>
      <w:r>
        <w:rPr>
          <w:color w:val="231F20"/>
        </w:rPr>
        <w:t>fortalecer</w:t>
      </w:r>
      <w:r>
        <w:rPr>
          <w:color w:val="231F20"/>
          <w:spacing w:val="-8"/>
        </w:rPr>
        <w:t> </w:t>
      </w:r>
      <w:r>
        <w:rPr>
          <w:color w:val="231F20"/>
        </w:rPr>
        <w:t>la</w:t>
      </w:r>
      <w:r>
        <w:rPr>
          <w:color w:val="231F20"/>
          <w:spacing w:val="-8"/>
        </w:rPr>
        <w:t> </w:t>
      </w:r>
      <w:r>
        <w:rPr>
          <w:color w:val="231F20"/>
        </w:rPr>
        <w:t>voluntad</w:t>
      </w:r>
      <w:r>
        <w:rPr>
          <w:color w:val="231F20"/>
          <w:spacing w:val="-8"/>
        </w:rPr>
        <w:t> </w:t>
      </w:r>
      <w:r>
        <w:rPr>
          <w:color w:val="231F20"/>
        </w:rPr>
        <w:t>política</w:t>
      </w:r>
      <w:r>
        <w:rPr>
          <w:color w:val="231F20"/>
          <w:spacing w:val="-8"/>
        </w:rPr>
        <w:t> </w:t>
      </w:r>
      <w:r>
        <w:rPr>
          <w:color w:val="231F20"/>
        </w:rPr>
        <w:t>y</w:t>
      </w:r>
      <w:r>
        <w:rPr>
          <w:color w:val="231F20"/>
          <w:spacing w:val="-8"/>
        </w:rPr>
        <w:t> </w:t>
      </w:r>
      <w:r>
        <w:rPr>
          <w:color w:val="231F20"/>
        </w:rPr>
        <w:t>movilizar</w:t>
      </w:r>
      <w:r>
        <w:rPr>
          <w:color w:val="231F20"/>
          <w:spacing w:val="-9"/>
        </w:rPr>
        <w:t> </w:t>
      </w:r>
      <w:r>
        <w:rPr>
          <w:color w:val="231F20"/>
        </w:rPr>
        <w:t>a</w:t>
      </w:r>
      <w:r>
        <w:rPr>
          <w:color w:val="231F20"/>
          <w:spacing w:val="-8"/>
        </w:rPr>
        <w:t> </w:t>
      </w:r>
      <w:r>
        <w:rPr>
          <w:color w:val="231F20"/>
        </w:rPr>
        <w:t>la sociedad,</w:t>
      </w:r>
      <w:r>
        <w:rPr>
          <w:color w:val="231F20"/>
          <w:spacing w:val="-9"/>
        </w:rPr>
        <w:t> </w:t>
      </w:r>
      <w:r>
        <w:rPr>
          <w:color w:val="231F20"/>
        </w:rPr>
        <w:t>con</w:t>
      </w:r>
      <w:r>
        <w:rPr>
          <w:color w:val="231F20"/>
          <w:spacing w:val="-10"/>
        </w:rPr>
        <w:t> </w:t>
      </w:r>
      <w:r>
        <w:rPr>
          <w:color w:val="231F20"/>
        </w:rPr>
        <w:t>una</w:t>
      </w:r>
      <w:r>
        <w:rPr>
          <w:color w:val="231F20"/>
          <w:spacing w:val="-10"/>
        </w:rPr>
        <w:t> </w:t>
      </w:r>
      <w:r>
        <w:rPr>
          <w:color w:val="231F20"/>
        </w:rPr>
        <w:t>nueva</w:t>
      </w:r>
      <w:r>
        <w:rPr>
          <w:color w:val="231F20"/>
          <w:spacing w:val="-10"/>
        </w:rPr>
        <w:t> </w:t>
      </w:r>
      <w:r>
        <w:rPr>
          <w:color w:val="231F20"/>
        </w:rPr>
        <w:t>estrategia</w:t>
      </w:r>
      <w:r>
        <w:rPr>
          <w:color w:val="231F20"/>
          <w:spacing w:val="-10"/>
        </w:rPr>
        <w:t> </w:t>
      </w:r>
      <w:r>
        <w:rPr>
          <w:color w:val="231F20"/>
        </w:rPr>
        <w:t>sobre</w:t>
      </w:r>
      <w:r>
        <w:rPr>
          <w:color w:val="231F20"/>
          <w:spacing w:val="-10"/>
        </w:rPr>
        <w:t> </w:t>
      </w:r>
      <w:r>
        <w:rPr>
          <w:color w:val="231F20"/>
        </w:rPr>
        <w:t>igualdad</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denomi- nada:</w:t>
      </w:r>
      <w:r>
        <w:rPr>
          <w:color w:val="231F20"/>
          <w:spacing w:val="-7"/>
        </w:rPr>
        <w:t> </w:t>
      </w:r>
      <w:r>
        <w:rPr>
          <w:color w:val="231F20"/>
        </w:rPr>
        <w:t>“El</w:t>
      </w:r>
      <w:r>
        <w:rPr>
          <w:color w:val="231F20"/>
          <w:spacing w:val="-7"/>
        </w:rPr>
        <w:t> </w:t>
      </w:r>
      <w:r>
        <w:rPr>
          <w:color w:val="231F20"/>
        </w:rPr>
        <w:t>futuro</w:t>
      </w:r>
      <w:r>
        <w:rPr>
          <w:color w:val="231F20"/>
          <w:spacing w:val="-7"/>
        </w:rPr>
        <w:t> </w:t>
      </w:r>
      <w:r>
        <w:rPr>
          <w:color w:val="231F20"/>
        </w:rPr>
        <w:t>que</w:t>
      </w:r>
      <w:r>
        <w:rPr>
          <w:color w:val="231F20"/>
          <w:spacing w:val="-7"/>
        </w:rPr>
        <w:t> </w:t>
      </w:r>
      <w:r>
        <w:rPr>
          <w:color w:val="231F20"/>
        </w:rPr>
        <w:t>queremos:</w:t>
      </w:r>
      <w:r>
        <w:rPr>
          <w:color w:val="231F20"/>
          <w:spacing w:val="-7"/>
        </w:rPr>
        <w:t> </w:t>
      </w:r>
      <w:r>
        <w:rPr>
          <w:color w:val="231F20"/>
        </w:rPr>
        <w:t>derechos</w:t>
      </w:r>
      <w:r>
        <w:rPr>
          <w:color w:val="231F20"/>
          <w:spacing w:val="-7"/>
        </w:rPr>
        <w:t> </w:t>
      </w:r>
      <w:r>
        <w:rPr>
          <w:color w:val="231F20"/>
        </w:rPr>
        <w:t>y</w:t>
      </w:r>
      <w:r>
        <w:rPr>
          <w:color w:val="231F20"/>
          <w:spacing w:val="-7"/>
        </w:rPr>
        <w:t> </w:t>
      </w:r>
      <w:r>
        <w:rPr>
          <w:color w:val="231F20"/>
        </w:rPr>
        <w:t>empoderamiento”.</w:t>
      </w:r>
    </w:p>
    <w:p>
      <w:pPr>
        <w:pStyle w:val="BodyText"/>
      </w:pPr>
    </w:p>
    <w:p>
      <w:pPr>
        <w:pStyle w:val="BodyText"/>
        <w:spacing w:before="2"/>
        <w:rPr>
          <w:sz w:val="23"/>
        </w:rPr>
      </w:pPr>
    </w:p>
    <w:p>
      <w:pPr>
        <w:pStyle w:val="Heading3"/>
        <w:spacing w:line="247" w:lineRule="auto"/>
      </w:pPr>
      <w:r>
        <w:rPr>
          <w:i/>
          <w:color w:val="231F20"/>
        </w:rPr>
        <w:t>Una nueva estrategia sobre igualdad de género. “El futuro que </w:t>
      </w:r>
      <w:r>
        <w:rPr>
          <w:color w:val="231F20"/>
        </w:rPr>
        <w:t>queremos: derechos y empoderamiento”</w:t>
      </w:r>
    </w:p>
    <w:p>
      <w:pPr>
        <w:pStyle w:val="BodyText"/>
        <w:spacing w:before="6"/>
        <w:rPr>
          <w:b/>
          <w:i/>
        </w:rPr>
      </w:pPr>
    </w:p>
    <w:p>
      <w:pPr>
        <w:pStyle w:val="BodyText"/>
        <w:spacing w:line="247" w:lineRule="auto" w:before="1"/>
        <w:ind w:left="1395" w:right="1391" w:firstLine="283"/>
        <w:jc w:val="both"/>
      </w:pPr>
      <w:r>
        <w:rPr>
          <w:color w:val="231F20"/>
        </w:rPr>
        <w:t>La promoción de la igualdad entre los géneros y el empodera- miento de la mujer son elementos fundamentales del mandato </w:t>
      </w:r>
      <w:r>
        <w:rPr>
          <w:color w:val="231F20"/>
          <w:spacing w:val="2"/>
        </w:rPr>
        <w:t>del </w:t>
      </w:r>
      <w:r>
        <w:rPr>
          <w:color w:val="231F20"/>
        </w:rPr>
        <w:t>Programa de las Naciones Unidas para el Desarrollo (</w:t>
      </w:r>
      <w:r>
        <w:rPr>
          <w:color w:val="231F20"/>
          <w:sz w:val="18"/>
        </w:rPr>
        <w:t>pnud</w:t>
      </w:r>
      <w:r>
        <w:rPr>
          <w:color w:val="231F20"/>
        </w:rPr>
        <w:t>), razón por</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genera</w:t>
      </w:r>
      <w:r>
        <w:rPr>
          <w:color w:val="231F20"/>
          <w:spacing w:val="-7"/>
        </w:rPr>
        <w:t> </w:t>
      </w:r>
      <w:r>
        <w:rPr>
          <w:color w:val="231F20"/>
        </w:rPr>
        <w:t>nuevas</w:t>
      </w:r>
      <w:r>
        <w:rPr>
          <w:color w:val="231F20"/>
          <w:spacing w:val="-7"/>
        </w:rPr>
        <w:t> </w:t>
      </w:r>
      <w:r>
        <w:rPr>
          <w:color w:val="231F20"/>
        </w:rPr>
        <w:t>estrategias</w:t>
      </w:r>
      <w:r>
        <w:rPr>
          <w:color w:val="231F20"/>
          <w:spacing w:val="-8"/>
        </w:rPr>
        <w:t> </w:t>
      </w:r>
      <w:r>
        <w:rPr>
          <w:color w:val="231F20"/>
        </w:rPr>
        <w:t>con</w:t>
      </w:r>
      <w:r>
        <w:rPr>
          <w:color w:val="231F20"/>
          <w:spacing w:val="-7"/>
        </w:rPr>
        <w:t> </w:t>
      </w:r>
      <w:r>
        <w:rPr>
          <w:color w:val="231F20"/>
        </w:rPr>
        <w:t>objeto</w:t>
      </w:r>
      <w:r>
        <w:rPr>
          <w:color w:val="231F20"/>
          <w:spacing w:val="-7"/>
        </w:rPr>
        <w:t> </w:t>
      </w:r>
      <w:r>
        <w:rPr>
          <w:color w:val="231F20"/>
        </w:rPr>
        <w:t>de</w:t>
      </w:r>
      <w:r>
        <w:rPr>
          <w:color w:val="231F20"/>
          <w:spacing w:val="-7"/>
        </w:rPr>
        <w:t> </w:t>
      </w:r>
      <w:r>
        <w:rPr>
          <w:color w:val="231F20"/>
        </w:rPr>
        <w:t>auxiliar</w:t>
      </w:r>
      <w:r>
        <w:rPr>
          <w:color w:val="231F20"/>
          <w:spacing w:val="-7"/>
        </w:rPr>
        <w:t> </w:t>
      </w:r>
      <w:r>
        <w:rPr>
          <w:color w:val="231F20"/>
        </w:rPr>
        <w:t>y</w:t>
      </w:r>
      <w:r>
        <w:rPr>
          <w:color w:val="231F20"/>
          <w:spacing w:val="-7"/>
        </w:rPr>
        <w:t> </w:t>
      </w:r>
      <w:r>
        <w:rPr>
          <w:color w:val="231F20"/>
        </w:rPr>
        <w:t>reforzar los</w:t>
      </w:r>
      <w:r>
        <w:rPr>
          <w:color w:val="231F20"/>
          <w:spacing w:val="-6"/>
        </w:rPr>
        <w:t> </w:t>
      </w:r>
      <w:r>
        <w:rPr>
          <w:color w:val="231F20"/>
        </w:rPr>
        <w:t>compromisos</w:t>
      </w:r>
      <w:r>
        <w:rPr>
          <w:color w:val="231F20"/>
          <w:spacing w:val="-7"/>
        </w:rPr>
        <w:t> </w:t>
      </w:r>
      <w:r>
        <w:rPr>
          <w:color w:val="231F20"/>
        </w:rPr>
        <w:t>adquiridos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Conferencia</w:t>
      </w:r>
      <w:r>
        <w:rPr>
          <w:color w:val="231F20"/>
          <w:spacing w:val="-6"/>
        </w:rPr>
        <w:t> </w:t>
      </w:r>
      <w:r>
        <w:rPr>
          <w:color w:val="231F20"/>
        </w:rPr>
        <w:t>de</w:t>
      </w:r>
      <w:r>
        <w:rPr>
          <w:color w:val="231F20"/>
          <w:spacing w:val="-6"/>
        </w:rPr>
        <w:t> </w:t>
      </w:r>
      <w:r>
        <w:rPr>
          <w:color w:val="231F20"/>
        </w:rPr>
        <w:t>Beijing.</w:t>
      </w:r>
    </w:p>
    <w:p>
      <w:pPr>
        <w:pStyle w:val="BodyText"/>
        <w:spacing w:line="247" w:lineRule="auto"/>
        <w:ind w:left="1395" w:right="1392" w:firstLine="283"/>
        <w:jc w:val="both"/>
      </w:pPr>
      <w:r>
        <w:rPr>
          <w:color w:val="231F20"/>
        </w:rPr>
        <w:t>La nueva estrategia sobre igualdad de género para 2014-2017</w:t>
      </w:r>
      <w:r>
        <w:rPr>
          <w:color w:val="231F20"/>
          <w:spacing w:val="-13"/>
        </w:rPr>
        <w:t> </w:t>
      </w:r>
      <w:r>
        <w:rPr>
          <w:color w:val="231F20"/>
        </w:rPr>
        <w:t>de- nominada: “El futuro que queremos: derechos y empoderamiento”, contiene</w:t>
      </w:r>
      <w:r>
        <w:rPr>
          <w:color w:val="231F20"/>
          <w:spacing w:val="-24"/>
        </w:rPr>
        <w:t> </w:t>
      </w:r>
      <w:r>
        <w:rPr>
          <w:color w:val="231F20"/>
        </w:rPr>
        <w:t>tres</w:t>
      </w:r>
      <w:r>
        <w:rPr>
          <w:color w:val="231F20"/>
          <w:spacing w:val="-24"/>
        </w:rPr>
        <w:t> </w:t>
      </w:r>
      <w:r>
        <w:rPr>
          <w:color w:val="231F20"/>
        </w:rPr>
        <w:t>esferas</w:t>
      </w:r>
      <w:r>
        <w:rPr>
          <w:color w:val="231F20"/>
          <w:spacing w:val="-24"/>
        </w:rPr>
        <w:t> </w:t>
      </w:r>
      <w:r>
        <w:rPr>
          <w:color w:val="231F20"/>
        </w:rPr>
        <w:t>de</w:t>
      </w:r>
      <w:r>
        <w:rPr>
          <w:color w:val="231F20"/>
          <w:spacing w:val="-24"/>
        </w:rPr>
        <w:t> </w:t>
      </w:r>
      <w:r>
        <w:rPr>
          <w:color w:val="231F20"/>
        </w:rPr>
        <w:t>trabajo</w:t>
      </w:r>
      <w:r>
        <w:rPr>
          <w:color w:val="231F20"/>
          <w:spacing w:val="-24"/>
        </w:rPr>
        <w:t> </w:t>
      </w:r>
      <w:r>
        <w:rPr>
          <w:color w:val="231F20"/>
        </w:rPr>
        <w:t>principales:</w:t>
      </w:r>
      <w:r>
        <w:rPr>
          <w:color w:val="231F20"/>
          <w:spacing w:val="-24"/>
        </w:rPr>
        <w:t> </w:t>
      </w:r>
      <w:r>
        <w:rPr>
          <w:i/>
          <w:color w:val="231F20"/>
        </w:rPr>
        <w:t>a)</w:t>
      </w:r>
      <w:r>
        <w:rPr>
          <w:i/>
          <w:color w:val="231F20"/>
          <w:spacing w:val="-24"/>
        </w:rPr>
        <w:t> </w:t>
      </w:r>
      <w:r>
        <w:rPr>
          <w:color w:val="231F20"/>
        </w:rPr>
        <w:t>vías</w:t>
      </w:r>
      <w:r>
        <w:rPr>
          <w:color w:val="231F20"/>
          <w:spacing w:val="-24"/>
        </w:rPr>
        <w:t> </w:t>
      </w:r>
      <w:r>
        <w:rPr>
          <w:color w:val="231F20"/>
        </w:rPr>
        <w:t>sostenibles</w:t>
      </w:r>
      <w:r>
        <w:rPr>
          <w:color w:val="231F20"/>
          <w:spacing w:val="-23"/>
        </w:rPr>
        <w:t> </w:t>
      </w:r>
      <w:r>
        <w:rPr>
          <w:color w:val="231F20"/>
        </w:rPr>
        <w:t>de</w:t>
      </w:r>
      <w:r>
        <w:rPr>
          <w:color w:val="231F20"/>
          <w:spacing w:val="-24"/>
        </w:rPr>
        <w:t> </w:t>
      </w:r>
      <w:r>
        <w:rPr>
          <w:color w:val="231F20"/>
        </w:rPr>
        <w:t>desa- rrollo;</w:t>
      </w:r>
      <w:r>
        <w:rPr>
          <w:color w:val="231F20"/>
          <w:spacing w:val="-23"/>
        </w:rPr>
        <w:t> </w:t>
      </w:r>
      <w:r>
        <w:rPr>
          <w:i/>
          <w:color w:val="231F20"/>
        </w:rPr>
        <w:t>b)</w:t>
      </w:r>
      <w:r>
        <w:rPr>
          <w:i/>
          <w:color w:val="231F20"/>
          <w:spacing w:val="-23"/>
        </w:rPr>
        <w:t> </w:t>
      </w:r>
      <w:r>
        <w:rPr>
          <w:color w:val="231F20"/>
        </w:rPr>
        <w:t>sistemas</w:t>
      </w:r>
      <w:r>
        <w:rPr>
          <w:color w:val="231F20"/>
          <w:spacing w:val="-22"/>
        </w:rPr>
        <w:t> </w:t>
      </w:r>
      <w:r>
        <w:rPr>
          <w:color w:val="231F20"/>
        </w:rPr>
        <w:t>de</w:t>
      </w:r>
      <w:r>
        <w:rPr>
          <w:color w:val="231F20"/>
          <w:spacing w:val="-23"/>
        </w:rPr>
        <w:t> </w:t>
      </w:r>
      <w:r>
        <w:rPr>
          <w:color w:val="231F20"/>
        </w:rPr>
        <w:t>gobernanza</w:t>
      </w:r>
      <w:r>
        <w:rPr>
          <w:color w:val="231F20"/>
          <w:spacing w:val="-23"/>
        </w:rPr>
        <w:t> </w:t>
      </w:r>
      <w:r>
        <w:rPr>
          <w:color w:val="231F20"/>
        </w:rPr>
        <w:t>democrática</w:t>
      </w:r>
      <w:r>
        <w:rPr>
          <w:color w:val="231F20"/>
          <w:spacing w:val="-23"/>
        </w:rPr>
        <w:t> </w:t>
      </w:r>
      <w:r>
        <w:rPr>
          <w:color w:val="231F20"/>
        </w:rPr>
        <w:t>incluyentes</w:t>
      </w:r>
      <w:r>
        <w:rPr>
          <w:color w:val="231F20"/>
          <w:spacing w:val="-23"/>
        </w:rPr>
        <w:t> </w:t>
      </w:r>
      <w:r>
        <w:rPr>
          <w:color w:val="231F20"/>
        </w:rPr>
        <w:t>y</w:t>
      </w:r>
      <w:r>
        <w:rPr>
          <w:color w:val="231F20"/>
          <w:spacing w:val="-23"/>
        </w:rPr>
        <w:t> </w:t>
      </w:r>
      <w:r>
        <w:rPr>
          <w:color w:val="231F20"/>
        </w:rPr>
        <w:t>efectivos, y </w:t>
      </w:r>
      <w:r>
        <w:rPr>
          <w:i/>
          <w:color w:val="231F20"/>
        </w:rPr>
        <w:t>c) </w:t>
      </w:r>
      <w:r>
        <w:rPr>
          <w:color w:val="231F20"/>
        </w:rPr>
        <w:t>aumento de la</w:t>
      </w:r>
      <w:r>
        <w:rPr>
          <w:color w:val="231F20"/>
          <w:spacing w:val="-31"/>
        </w:rPr>
        <w:t> </w:t>
      </w:r>
      <w:r>
        <w:rPr>
          <w:color w:val="231F20"/>
        </w:rPr>
        <w:t>resiliencia.</w:t>
      </w:r>
    </w:p>
    <w:p>
      <w:pPr>
        <w:pStyle w:val="BodyText"/>
        <w:spacing w:line="247" w:lineRule="auto"/>
        <w:ind w:left="1395" w:right="1388" w:firstLine="283"/>
        <w:jc w:val="right"/>
      </w:pPr>
      <w:r>
        <w:rPr>
          <w:color w:val="231F20"/>
        </w:rPr>
        <w:t>Con</w:t>
      </w:r>
      <w:r>
        <w:rPr>
          <w:color w:val="231F20"/>
          <w:spacing w:val="-19"/>
        </w:rPr>
        <w:t> </w:t>
      </w:r>
      <w:r>
        <w:rPr>
          <w:color w:val="231F20"/>
        </w:rPr>
        <w:t>el</w:t>
      </w:r>
      <w:r>
        <w:rPr>
          <w:color w:val="231F20"/>
          <w:spacing w:val="-19"/>
        </w:rPr>
        <w:t> </w:t>
      </w:r>
      <w:r>
        <w:rPr>
          <w:color w:val="231F20"/>
        </w:rPr>
        <w:t>sistema</w:t>
      </w:r>
      <w:r>
        <w:rPr>
          <w:color w:val="231F20"/>
          <w:spacing w:val="-18"/>
        </w:rPr>
        <w:t> </w:t>
      </w:r>
      <w:r>
        <w:rPr>
          <w:color w:val="231F20"/>
        </w:rPr>
        <w:t>de</w:t>
      </w:r>
      <w:r>
        <w:rPr>
          <w:color w:val="231F20"/>
          <w:spacing w:val="-19"/>
        </w:rPr>
        <w:t> </w:t>
      </w:r>
      <w:r>
        <w:rPr>
          <w:color w:val="231F20"/>
        </w:rPr>
        <w:t>gobernanza</w:t>
      </w:r>
      <w:r>
        <w:rPr>
          <w:color w:val="231F20"/>
          <w:spacing w:val="-18"/>
        </w:rPr>
        <w:t> </w:t>
      </w:r>
      <w:r>
        <w:rPr>
          <w:color w:val="231F20"/>
        </w:rPr>
        <w:t>democrática</w:t>
      </w:r>
      <w:r>
        <w:rPr>
          <w:color w:val="231F20"/>
          <w:spacing w:val="-18"/>
        </w:rPr>
        <w:t> </w:t>
      </w:r>
      <w:r>
        <w:rPr>
          <w:color w:val="231F20"/>
        </w:rPr>
        <w:t>incluyente</w:t>
      </w:r>
      <w:r>
        <w:rPr>
          <w:color w:val="231F20"/>
          <w:spacing w:val="-19"/>
        </w:rPr>
        <w:t> </w:t>
      </w:r>
      <w:r>
        <w:rPr>
          <w:color w:val="231F20"/>
        </w:rPr>
        <w:t>y</w:t>
      </w:r>
      <w:r>
        <w:rPr>
          <w:color w:val="231F20"/>
          <w:spacing w:val="-19"/>
        </w:rPr>
        <w:t> </w:t>
      </w:r>
      <w:r>
        <w:rPr>
          <w:color w:val="231F20"/>
        </w:rPr>
        <w:t>efectivo</w:t>
      </w:r>
      <w:r>
        <w:rPr>
          <w:color w:val="231F20"/>
          <w:spacing w:val="-19"/>
        </w:rPr>
        <w:t> </w:t>
      </w:r>
      <w:r>
        <w:rPr>
          <w:color w:val="231F20"/>
        </w:rPr>
        <w:t>se</w:t>
      </w:r>
      <w:r>
        <w:rPr>
          <w:color w:val="231F20"/>
          <w:spacing w:val="-1"/>
        </w:rPr>
        <w:t> </w:t>
      </w:r>
      <w:r>
        <w:rPr>
          <w:color w:val="231F20"/>
        </w:rPr>
        <w:t>pretende impulsar el empoderamiento y los derechos</w:t>
      </w:r>
      <w:r>
        <w:rPr>
          <w:color w:val="231F20"/>
          <w:spacing w:val="-31"/>
        </w:rPr>
        <w:t> </w:t>
      </w:r>
      <w:r>
        <w:rPr>
          <w:color w:val="231F20"/>
        </w:rPr>
        <w:t>jurídicos</w:t>
      </w:r>
      <w:r>
        <w:rPr>
          <w:color w:val="231F20"/>
          <w:spacing w:val="-5"/>
        </w:rPr>
        <w:t> </w:t>
      </w:r>
      <w:r>
        <w:rPr>
          <w:color w:val="231F20"/>
        </w:rPr>
        <w:t>feme- ninos,</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fortalecer</w:t>
      </w:r>
      <w:r>
        <w:rPr>
          <w:color w:val="231F20"/>
          <w:spacing w:val="-6"/>
        </w:rPr>
        <w:t> </w:t>
      </w:r>
      <w:r>
        <w:rPr>
          <w:color w:val="231F20"/>
        </w:rPr>
        <w:t>su</w:t>
      </w:r>
      <w:r>
        <w:rPr>
          <w:color w:val="231F20"/>
          <w:spacing w:val="-6"/>
        </w:rPr>
        <w:t> </w:t>
      </w:r>
      <w:r>
        <w:rPr>
          <w:color w:val="231F20"/>
        </w:rPr>
        <w:t>acceso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órganos</w:t>
      </w:r>
      <w:r>
        <w:rPr>
          <w:color w:val="231F20"/>
          <w:spacing w:val="-6"/>
        </w:rPr>
        <w:t> </w:t>
      </w:r>
      <w:r>
        <w:rPr>
          <w:color w:val="231F20"/>
        </w:rPr>
        <w:t>de</w:t>
      </w:r>
      <w:r>
        <w:rPr>
          <w:color w:val="231F20"/>
          <w:spacing w:val="-6"/>
        </w:rPr>
        <w:t> </w:t>
      </w:r>
      <w:r>
        <w:rPr>
          <w:color w:val="231F20"/>
        </w:rPr>
        <w:t>poder</w:t>
      </w:r>
      <w:r>
        <w:rPr>
          <w:color w:val="231F20"/>
          <w:spacing w:val="-6"/>
        </w:rPr>
        <w:t> </w:t>
      </w:r>
      <w:r>
        <w:rPr>
          <w:color w:val="231F20"/>
        </w:rPr>
        <w:t>y</w:t>
      </w:r>
      <w:r>
        <w:rPr>
          <w:color w:val="231F20"/>
          <w:spacing w:val="-6"/>
        </w:rPr>
        <w:t> </w:t>
      </w:r>
      <w:r>
        <w:rPr>
          <w:color w:val="231F20"/>
        </w:rPr>
        <w:t>promo- ver</w:t>
      </w:r>
      <w:r>
        <w:rPr>
          <w:color w:val="231F20"/>
          <w:spacing w:val="-13"/>
        </w:rPr>
        <w:t> </w:t>
      </w:r>
      <w:r>
        <w:rPr>
          <w:color w:val="231F20"/>
        </w:rPr>
        <w:t>su</w:t>
      </w:r>
      <w:r>
        <w:rPr>
          <w:color w:val="231F20"/>
          <w:spacing w:val="-13"/>
        </w:rPr>
        <w:t> </w:t>
      </w:r>
      <w:r>
        <w:rPr>
          <w:color w:val="231F20"/>
        </w:rPr>
        <w:t>participación</w:t>
      </w:r>
      <w:r>
        <w:rPr>
          <w:color w:val="231F20"/>
          <w:spacing w:val="-13"/>
        </w:rPr>
        <w:t> </w:t>
      </w:r>
      <w:r>
        <w:rPr>
          <w:color w:val="231F20"/>
        </w:rPr>
        <w:t>igualitaria</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adopción</w:t>
      </w:r>
      <w:r>
        <w:rPr>
          <w:color w:val="231F20"/>
          <w:spacing w:val="-14"/>
        </w:rPr>
        <w:t> </w:t>
      </w:r>
      <w:r>
        <w:rPr>
          <w:color w:val="231F20"/>
        </w:rPr>
        <w:t>de</w:t>
      </w:r>
      <w:r>
        <w:rPr>
          <w:color w:val="231F20"/>
          <w:spacing w:val="-13"/>
        </w:rPr>
        <w:t> </w:t>
      </w:r>
      <w:r>
        <w:rPr>
          <w:color w:val="231F20"/>
        </w:rPr>
        <w:t>decisiones</w:t>
      </w:r>
      <w:r>
        <w:rPr>
          <w:color w:val="231F20"/>
          <w:spacing w:val="-13"/>
        </w:rPr>
        <w:t> </w:t>
      </w:r>
      <w:r>
        <w:rPr>
          <w:color w:val="231F20"/>
        </w:rPr>
        <w:t>políticas.</w:t>
      </w:r>
      <w:r>
        <w:rPr>
          <w:color w:val="231F20"/>
          <w:spacing w:val="-1"/>
        </w:rPr>
        <w:t> </w:t>
      </w:r>
      <w:r>
        <w:rPr>
          <w:color w:val="231F20"/>
          <w:spacing w:val="-4"/>
        </w:rPr>
        <w:t>Todo</w:t>
      </w:r>
      <w:r>
        <w:rPr>
          <w:color w:val="231F20"/>
          <w:spacing w:val="-9"/>
        </w:rPr>
        <w:t> </w:t>
      </w:r>
      <w:r>
        <w:rPr>
          <w:color w:val="231F20"/>
        </w:rPr>
        <w:t>ello</w:t>
      </w:r>
      <w:r>
        <w:rPr>
          <w:color w:val="231F20"/>
          <w:spacing w:val="-10"/>
        </w:rPr>
        <w:t> </w:t>
      </w:r>
      <w:r>
        <w:rPr>
          <w:color w:val="231F20"/>
        </w:rPr>
        <w:t>por</w:t>
      </w:r>
      <w:r>
        <w:rPr>
          <w:color w:val="231F20"/>
          <w:spacing w:val="-9"/>
        </w:rPr>
        <w:t> </w:t>
      </w:r>
      <w:r>
        <w:rPr>
          <w:color w:val="231F20"/>
        </w:rPr>
        <w:t>medio</w:t>
      </w:r>
      <w:r>
        <w:rPr>
          <w:color w:val="231F20"/>
          <w:spacing w:val="-10"/>
        </w:rPr>
        <w:t> </w:t>
      </w:r>
      <w:r>
        <w:rPr>
          <w:color w:val="231F20"/>
        </w:rPr>
        <w:t>de</w:t>
      </w:r>
      <w:r>
        <w:rPr>
          <w:color w:val="231F20"/>
          <w:spacing w:val="-9"/>
        </w:rPr>
        <w:t> </w:t>
      </w:r>
      <w:r>
        <w:rPr>
          <w:color w:val="231F20"/>
        </w:rPr>
        <w:t>puntos</w:t>
      </w:r>
      <w:r>
        <w:rPr>
          <w:color w:val="231F20"/>
          <w:spacing w:val="-9"/>
        </w:rPr>
        <w:t> </w:t>
      </w:r>
      <w:r>
        <w:rPr>
          <w:color w:val="231F20"/>
        </w:rPr>
        <w:t>de</w:t>
      </w:r>
      <w:r>
        <w:rPr>
          <w:color w:val="231F20"/>
          <w:spacing w:val="-9"/>
        </w:rPr>
        <w:t> </w:t>
      </w:r>
      <w:r>
        <w:rPr>
          <w:color w:val="231F20"/>
        </w:rPr>
        <w:t>acceso</w:t>
      </w:r>
      <w:r>
        <w:rPr>
          <w:color w:val="231F20"/>
          <w:spacing w:val="-10"/>
        </w:rPr>
        <w:t> </w:t>
      </w:r>
      <w:r>
        <w:rPr>
          <w:color w:val="231F20"/>
        </w:rPr>
        <w:t>estratégicos</w:t>
      </w:r>
      <w:r>
        <w:rPr>
          <w:color w:val="231F20"/>
          <w:spacing w:val="-10"/>
        </w:rPr>
        <w:t> </w:t>
      </w:r>
      <w:r>
        <w:rPr>
          <w:color w:val="231F20"/>
        </w:rPr>
        <w:t>que</w:t>
      </w:r>
      <w:r>
        <w:rPr>
          <w:color w:val="231F20"/>
          <w:spacing w:val="-9"/>
        </w:rPr>
        <w:t> </w:t>
      </w:r>
      <w:r>
        <w:rPr>
          <w:color w:val="231F20"/>
        </w:rPr>
        <w:t>servirán</w:t>
      </w:r>
      <w:r>
        <w:rPr>
          <w:color w:val="231F20"/>
          <w:spacing w:val="-1"/>
        </w:rPr>
        <w:t> </w:t>
      </w:r>
      <w:r>
        <w:rPr>
          <w:color w:val="231F20"/>
        </w:rPr>
        <w:t>para</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medidas</w:t>
      </w:r>
      <w:r>
        <w:rPr>
          <w:color w:val="231F20"/>
          <w:spacing w:val="-18"/>
        </w:rPr>
        <w:t> </w:t>
      </w:r>
      <w:r>
        <w:rPr>
          <w:color w:val="231F20"/>
        </w:rPr>
        <w:t>encaminadas</w:t>
      </w:r>
      <w:r>
        <w:rPr>
          <w:color w:val="231F20"/>
          <w:spacing w:val="-18"/>
        </w:rPr>
        <w:t> </w:t>
      </w:r>
      <w:r>
        <w:rPr>
          <w:color w:val="231F20"/>
        </w:rPr>
        <w:t>a</w:t>
      </w:r>
      <w:r>
        <w:rPr>
          <w:color w:val="231F20"/>
          <w:spacing w:val="-17"/>
        </w:rPr>
        <w:t> </w:t>
      </w:r>
      <w:r>
        <w:rPr>
          <w:color w:val="231F20"/>
        </w:rPr>
        <w:t>acelerar</w:t>
      </w:r>
      <w:r>
        <w:rPr>
          <w:color w:val="231F20"/>
          <w:spacing w:val="-18"/>
        </w:rPr>
        <w:t> </w:t>
      </w:r>
      <w:r>
        <w:rPr>
          <w:color w:val="231F20"/>
        </w:rPr>
        <w:t>la</w:t>
      </w:r>
      <w:r>
        <w:rPr>
          <w:color w:val="231F20"/>
          <w:spacing w:val="-17"/>
        </w:rPr>
        <w:t> </w:t>
      </w:r>
      <w:r>
        <w:rPr>
          <w:color w:val="231F20"/>
        </w:rPr>
        <w:t>participación</w:t>
      </w:r>
      <w:r>
        <w:rPr>
          <w:color w:val="231F20"/>
          <w:spacing w:val="-17"/>
        </w:rPr>
        <w:t> </w:t>
      </w:r>
      <w:r>
        <w:rPr>
          <w:color w:val="231F20"/>
        </w:rPr>
        <w:t>equitati- va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mujeres</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adopción</w:t>
      </w:r>
      <w:r>
        <w:rPr>
          <w:color w:val="231F20"/>
          <w:spacing w:val="-16"/>
        </w:rPr>
        <w:t> </w:t>
      </w:r>
      <w:r>
        <w:rPr>
          <w:color w:val="231F20"/>
        </w:rPr>
        <w:t>de</w:t>
      </w:r>
      <w:r>
        <w:rPr>
          <w:color w:val="231F20"/>
          <w:spacing w:val="-15"/>
        </w:rPr>
        <w:t> </w:t>
      </w:r>
      <w:r>
        <w:rPr>
          <w:color w:val="231F20"/>
        </w:rPr>
        <w:t>decisiones</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empoderamien- to</w:t>
      </w:r>
      <w:r>
        <w:rPr>
          <w:color w:val="231F20"/>
          <w:spacing w:val="-8"/>
        </w:rPr>
        <w:t> </w:t>
      </w:r>
      <w:r>
        <w:rPr>
          <w:color w:val="231F20"/>
        </w:rPr>
        <w:t>en</w:t>
      </w:r>
      <w:r>
        <w:rPr>
          <w:color w:val="231F20"/>
          <w:spacing w:val="-8"/>
        </w:rPr>
        <w:t> </w:t>
      </w:r>
      <w:r>
        <w:rPr>
          <w:color w:val="231F20"/>
        </w:rPr>
        <w:t>procesos</w:t>
      </w:r>
      <w:r>
        <w:rPr>
          <w:color w:val="231F20"/>
          <w:spacing w:val="-8"/>
        </w:rPr>
        <w:t> </w:t>
      </w:r>
      <w:r>
        <w:rPr>
          <w:color w:val="231F20"/>
        </w:rPr>
        <w:t>de</w:t>
      </w:r>
      <w:r>
        <w:rPr>
          <w:color w:val="231F20"/>
          <w:spacing w:val="-8"/>
        </w:rPr>
        <w:t> </w:t>
      </w:r>
      <w:r>
        <w:rPr>
          <w:color w:val="231F20"/>
        </w:rPr>
        <w:t>gobernanza,</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las</w:t>
      </w:r>
      <w:r>
        <w:rPr>
          <w:color w:val="231F20"/>
          <w:spacing w:val="-8"/>
        </w:rPr>
        <w:t> </w:t>
      </w:r>
      <w:r>
        <w:rPr>
          <w:color w:val="231F20"/>
        </w:rPr>
        <w:t>reformas</w:t>
      </w:r>
      <w:r>
        <w:rPr>
          <w:color w:val="231F20"/>
          <w:spacing w:val="-8"/>
        </w:rPr>
        <w:t> </w:t>
      </w:r>
      <w:r>
        <w:rPr>
          <w:color w:val="231F20"/>
        </w:rPr>
        <w:t>jurídicas</w:t>
      </w:r>
      <w:r>
        <w:rPr>
          <w:color w:val="231F20"/>
          <w:spacing w:val="-8"/>
        </w:rPr>
        <w:t> </w:t>
      </w:r>
      <w:r>
        <w:rPr>
          <w:color w:val="231F20"/>
        </w:rPr>
        <w:t>y</w:t>
      </w:r>
      <w:r>
        <w:rPr>
          <w:color w:val="231F20"/>
          <w:spacing w:val="-8"/>
        </w:rPr>
        <w:t> </w:t>
      </w:r>
      <w:r>
        <w:rPr>
          <w:color w:val="231F20"/>
        </w:rPr>
        <w:t>crea- ción de políticas, aceleren el logro de la igualdad en</w:t>
      </w:r>
      <w:r>
        <w:rPr>
          <w:color w:val="231F20"/>
          <w:spacing w:val="8"/>
        </w:rPr>
        <w:t> </w:t>
      </w:r>
      <w:r>
        <w:rPr>
          <w:color w:val="231F20"/>
        </w:rPr>
        <w:t>la</w:t>
      </w:r>
      <w:r>
        <w:rPr>
          <w:color w:val="231F20"/>
          <w:spacing w:val="1"/>
        </w:rPr>
        <w:t> </w:t>
      </w:r>
      <w:r>
        <w:rPr>
          <w:color w:val="231F20"/>
        </w:rPr>
        <w:t>participación femenina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materialización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derechos</w:t>
      </w:r>
      <w:r>
        <w:rPr>
          <w:color w:val="231F20"/>
          <w:spacing w:val="-16"/>
        </w:rPr>
        <w:t> </w:t>
      </w:r>
      <w:r>
        <w:rPr>
          <w:color w:val="231F20"/>
        </w:rPr>
        <w:t>de</w:t>
      </w:r>
      <w:r>
        <w:rPr>
          <w:color w:val="231F20"/>
          <w:spacing w:val="-16"/>
        </w:rPr>
        <w:t> </w:t>
      </w:r>
      <w:r>
        <w:rPr>
          <w:color w:val="231F20"/>
        </w:rPr>
        <w:t>éstas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ley</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la</w:t>
      </w:r>
    </w:p>
    <w:p>
      <w:pPr>
        <w:pStyle w:val="BodyText"/>
        <w:spacing w:line="253" w:lineRule="exact"/>
        <w:ind w:left="1395" w:right="1314"/>
      </w:pPr>
      <w:r>
        <w:rPr>
          <w:color w:val="231F20"/>
        </w:rPr>
        <w:t>práctica.</w:t>
      </w:r>
    </w:p>
    <w:p>
      <w:pPr>
        <w:pStyle w:val="BodyText"/>
        <w:spacing w:line="247" w:lineRule="auto" w:before="7"/>
        <w:ind w:left="1395" w:right="1392" w:firstLine="283"/>
        <w:jc w:val="both"/>
      </w:pPr>
      <w:r>
        <w:rPr>
          <w:color w:val="231F20"/>
          <w:spacing w:val="-4"/>
        </w:rPr>
        <w:t>Todo</w:t>
      </w:r>
      <w:r>
        <w:rPr>
          <w:color w:val="231F20"/>
          <w:spacing w:val="-7"/>
        </w:rPr>
        <w:t> </w:t>
      </w:r>
      <w:r>
        <w:rPr>
          <w:color w:val="231F20"/>
        </w:rPr>
        <w:t>esto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fin</w:t>
      </w:r>
      <w:r>
        <w:rPr>
          <w:color w:val="231F20"/>
          <w:spacing w:val="-7"/>
        </w:rPr>
        <w:t> </w:t>
      </w:r>
      <w:r>
        <w:rPr>
          <w:color w:val="231F20"/>
        </w:rPr>
        <w:t>de</w:t>
      </w:r>
      <w:r>
        <w:rPr>
          <w:color w:val="231F20"/>
          <w:spacing w:val="-7"/>
        </w:rPr>
        <w:t> </w:t>
      </w:r>
      <w:r>
        <w:rPr>
          <w:color w:val="231F20"/>
        </w:rPr>
        <w:t>lograr</w:t>
      </w:r>
      <w:r>
        <w:rPr>
          <w:color w:val="231F20"/>
          <w:spacing w:val="-7"/>
        </w:rPr>
        <w:t> </w:t>
      </w:r>
      <w:r>
        <w:rPr>
          <w:color w:val="231F20"/>
        </w:rPr>
        <w:t>el</w:t>
      </w:r>
      <w:r>
        <w:rPr>
          <w:color w:val="231F20"/>
          <w:spacing w:val="-7"/>
        </w:rPr>
        <w:t> </w:t>
      </w:r>
      <w:r>
        <w:rPr>
          <w:color w:val="231F20"/>
        </w:rPr>
        <w:t>progreso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igualdad</w:t>
      </w:r>
      <w:r>
        <w:rPr>
          <w:color w:val="231F20"/>
          <w:spacing w:val="-7"/>
        </w:rPr>
        <w:t> </w:t>
      </w:r>
      <w:r>
        <w:rPr>
          <w:color w:val="231F20"/>
        </w:rPr>
        <w:t>de</w:t>
      </w:r>
      <w:r>
        <w:rPr>
          <w:color w:val="231F20"/>
          <w:spacing w:val="-7"/>
        </w:rPr>
        <w:t> </w:t>
      </w:r>
      <w:r>
        <w:rPr>
          <w:color w:val="231F20"/>
        </w:rPr>
        <w:t>género y el avance en el empoderamiento político de las mujeres, con</w:t>
      </w:r>
      <w:r>
        <w:rPr>
          <w:color w:val="231F20"/>
          <w:spacing w:val="-24"/>
        </w:rPr>
        <w:t> </w:t>
      </w:r>
      <w:r>
        <w:rPr>
          <w:color w:val="231F20"/>
        </w:rPr>
        <w:t>ayuda de medidas como las cuotas de género que incrementen la participa- ción</w:t>
      </w:r>
      <w:r>
        <w:rPr>
          <w:color w:val="231F20"/>
          <w:spacing w:val="-6"/>
        </w:rPr>
        <w:t> </w:t>
      </w:r>
      <w:r>
        <w:rPr>
          <w:color w:val="231F20"/>
        </w:rPr>
        <w:t>femenina</w:t>
      </w:r>
      <w:r>
        <w:rPr>
          <w:color w:val="231F20"/>
          <w:spacing w:val="-6"/>
        </w:rPr>
        <w:t> </w:t>
      </w:r>
      <w:r>
        <w:rPr>
          <w:color w:val="231F20"/>
        </w:rPr>
        <w:t>en</w:t>
      </w:r>
      <w:r>
        <w:rPr>
          <w:color w:val="231F20"/>
          <w:spacing w:val="-6"/>
        </w:rPr>
        <w:t> </w:t>
      </w:r>
      <w:r>
        <w:rPr>
          <w:color w:val="231F20"/>
        </w:rPr>
        <w:t>instituciones</w:t>
      </w:r>
      <w:r>
        <w:rPr>
          <w:color w:val="231F20"/>
          <w:spacing w:val="-7"/>
        </w:rPr>
        <w:t> </w:t>
      </w:r>
      <w:r>
        <w:rPr>
          <w:color w:val="231F20"/>
        </w:rPr>
        <w:t>representativas</w:t>
      </w:r>
      <w:r>
        <w:rPr>
          <w:color w:val="231F20"/>
          <w:spacing w:val="-6"/>
        </w:rPr>
        <w:t> </w:t>
      </w:r>
      <w:r>
        <w:rPr>
          <w:color w:val="231F20"/>
        </w:rPr>
        <w:t>del</w:t>
      </w:r>
      <w:r>
        <w:rPr>
          <w:color w:val="231F20"/>
          <w:spacing w:val="-6"/>
        </w:rPr>
        <w:t> </w:t>
      </w:r>
      <w:r>
        <w:rPr>
          <w:color w:val="231F20"/>
        </w:rPr>
        <w:t>poder</w:t>
      </w:r>
      <w:r>
        <w:rPr>
          <w:color w:val="231F20"/>
          <w:spacing w:val="-6"/>
        </w:rPr>
        <w:t> </w:t>
      </w:r>
      <w:r>
        <w:rPr>
          <w:color w:val="231F20"/>
        </w:rPr>
        <w:t>político.</w:t>
      </w:r>
    </w:p>
    <w:p>
      <w:pPr>
        <w:pStyle w:val="BodyText"/>
        <w:spacing w:before="2"/>
        <w:rPr>
          <w:sz w:val="17"/>
        </w:rPr>
      </w:pPr>
    </w:p>
    <w:p>
      <w:pPr>
        <w:pStyle w:val="BodyText"/>
        <w:spacing w:before="72"/>
        <w:ind w:left="1395" w:right="1314"/>
      </w:pPr>
      <w:r>
        <w:rPr>
          <w:color w:val="231F20"/>
        </w:rPr>
        <w:t>28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before="71"/>
      </w:pPr>
      <w:r>
        <w:rPr>
          <w:color w:val="231F20"/>
        </w:rPr>
        <w:t>Cuotas de género</w:t>
      </w:r>
    </w:p>
    <w:p>
      <w:pPr>
        <w:pStyle w:val="BodyText"/>
        <w:spacing w:before="2"/>
        <w:rPr>
          <w:b/>
          <w:sz w:val="23"/>
        </w:rPr>
      </w:pPr>
    </w:p>
    <w:p>
      <w:pPr>
        <w:pStyle w:val="Heading3"/>
        <w:rPr>
          <w:i/>
        </w:rPr>
      </w:pPr>
      <w:r>
        <w:rPr>
          <w:i/>
          <w:color w:val="231F20"/>
        </w:rPr>
        <w:t>La cuota de género como acción positiva o afirmativa</w:t>
      </w:r>
    </w:p>
    <w:p>
      <w:pPr>
        <w:pStyle w:val="BodyText"/>
        <w:spacing w:before="2"/>
        <w:rPr>
          <w:b/>
          <w:i/>
          <w:sz w:val="23"/>
        </w:rPr>
      </w:pPr>
    </w:p>
    <w:p>
      <w:pPr>
        <w:pStyle w:val="BodyText"/>
        <w:spacing w:line="247" w:lineRule="auto"/>
        <w:ind w:left="1395" w:right="1388" w:firstLine="283"/>
        <w:jc w:val="both"/>
      </w:pPr>
      <w:r>
        <w:rPr>
          <w:color w:val="231F20"/>
        </w:rPr>
        <w:t>La</w:t>
      </w:r>
      <w:r>
        <w:rPr>
          <w:color w:val="231F20"/>
          <w:spacing w:val="-11"/>
        </w:rPr>
        <w:t> </w:t>
      </w:r>
      <w:r>
        <w:rPr>
          <w:color w:val="231F20"/>
        </w:rPr>
        <w:t>acción</w:t>
      </w:r>
      <w:r>
        <w:rPr>
          <w:color w:val="231F20"/>
          <w:spacing w:val="-10"/>
        </w:rPr>
        <w:t> </w:t>
      </w:r>
      <w:r>
        <w:rPr>
          <w:color w:val="231F20"/>
        </w:rPr>
        <w:t>positiva</w:t>
      </w:r>
      <w:r>
        <w:rPr>
          <w:color w:val="231F20"/>
          <w:position w:val="9"/>
          <w:sz w:val="12"/>
        </w:rPr>
        <w:t>31</w:t>
      </w:r>
      <w:r>
        <w:rPr>
          <w:color w:val="231F20"/>
          <w:spacing w:val="15"/>
          <w:position w:val="9"/>
          <w:sz w:val="12"/>
        </w:rPr>
        <w:t> </w:t>
      </w:r>
      <w:r>
        <w:rPr>
          <w:color w:val="231F20"/>
        </w:rPr>
        <w:t>se</w:t>
      </w:r>
      <w:r>
        <w:rPr>
          <w:color w:val="231F20"/>
          <w:spacing w:val="-10"/>
        </w:rPr>
        <w:t> </w:t>
      </w:r>
      <w:r>
        <w:rPr>
          <w:color w:val="231F20"/>
        </w:rPr>
        <w:t>define</w:t>
      </w:r>
      <w:r>
        <w:rPr>
          <w:color w:val="231F20"/>
          <w:spacing w:val="-10"/>
        </w:rPr>
        <w:t> </w:t>
      </w:r>
      <w:r>
        <w:rPr>
          <w:color w:val="231F20"/>
        </w:rPr>
        <w:t>como</w:t>
      </w:r>
      <w:r>
        <w:rPr>
          <w:color w:val="231F20"/>
          <w:spacing w:val="-11"/>
        </w:rPr>
        <w:t> </w:t>
      </w:r>
      <w:r>
        <w:rPr>
          <w:color w:val="231F20"/>
        </w:rPr>
        <w:t>“una</w:t>
      </w:r>
      <w:r>
        <w:rPr>
          <w:color w:val="231F20"/>
          <w:spacing w:val="-11"/>
        </w:rPr>
        <w:t> </w:t>
      </w:r>
      <w:r>
        <w:rPr>
          <w:color w:val="231F20"/>
        </w:rPr>
        <w:t>estrategia</w:t>
      </w:r>
      <w:r>
        <w:rPr>
          <w:color w:val="231F20"/>
          <w:spacing w:val="-11"/>
        </w:rPr>
        <w:t> </w:t>
      </w:r>
      <w:r>
        <w:rPr>
          <w:color w:val="231F20"/>
        </w:rPr>
        <w:t>destinada</w:t>
      </w:r>
      <w:r>
        <w:rPr>
          <w:color w:val="231F20"/>
          <w:spacing w:val="-11"/>
        </w:rPr>
        <w:t> </w:t>
      </w:r>
      <w:r>
        <w:rPr>
          <w:color w:val="231F20"/>
        </w:rPr>
        <w:t>a</w:t>
      </w:r>
      <w:r>
        <w:rPr>
          <w:color w:val="231F20"/>
          <w:spacing w:val="-11"/>
        </w:rPr>
        <w:t> </w:t>
      </w:r>
      <w:r>
        <w:rPr>
          <w:color w:val="231F20"/>
        </w:rPr>
        <w:t>es- tablecer</w:t>
      </w:r>
      <w:r>
        <w:rPr>
          <w:color w:val="231F20"/>
          <w:spacing w:val="-12"/>
        </w:rPr>
        <w:t> </w:t>
      </w:r>
      <w:r>
        <w:rPr>
          <w:color w:val="231F20"/>
        </w:rPr>
        <w:t>la</w:t>
      </w:r>
      <w:r>
        <w:rPr>
          <w:color w:val="231F20"/>
          <w:spacing w:val="-12"/>
        </w:rPr>
        <w:t> </w:t>
      </w:r>
      <w:r>
        <w:rPr>
          <w:color w:val="231F20"/>
        </w:rPr>
        <w:t>igualdad</w:t>
      </w:r>
      <w:r>
        <w:rPr>
          <w:color w:val="231F20"/>
          <w:spacing w:val="-12"/>
        </w:rPr>
        <w:t> </w:t>
      </w:r>
      <w:r>
        <w:rPr>
          <w:color w:val="231F20"/>
        </w:rPr>
        <w:t>de</w:t>
      </w:r>
      <w:r>
        <w:rPr>
          <w:color w:val="231F20"/>
          <w:spacing w:val="-12"/>
        </w:rPr>
        <w:t> </w:t>
      </w:r>
      <w:r>
        <w:rPr>
          <w:color w:val="231F20"/>
        </w:rPr>
        <w:t>oportunidades</w:t>
      </w:r>
      <w:r>
        <w:rPr>
          <w:color w:val="231F20"/>
          <w:spacing w:val="-12"/>
        </w:rPr>
        <w:t> </w:t>
      </w:r>
      <w:r>
        <w:rPr>
          <w:color w:val="231F20"/>
        </w:rPr>
        <w:t>por</w:t>
      </w:r>
      <w:r>
        <w:rPr>
          <w:color w:val="231F20"/>
          <w:spacing w:val="-12"/>
        </w:rPr>
        <w:t> </w:t>
      </w:r>
      <w:r>
        <w:rPr>
          <w:color w:val="231F20"/>
        </w:rPr>
        <w:t>medio</w:t>
      </w:r>
      <w:r>
        <w:rPr>
          <w:color w:val="231F20"/>
          <w:spacing w:val="-12"/>
        </w:rPr>
        <w:t> </w:t>
      </w:r>
      <w:r>
        <w:rPr>
          <w:color w:val="231F20"/>
        </w:rPr>
        <w:t>de</w:t>
      </w:r>
      <w:r>
        <w:rPr>
          <w:color w:val="231F20"/>
          <w:spacing w:val="-12"/>
        </w:rPr>
        <w:t> </w:t>
      </w:r>
      <w:r>
        <w:rPr>
          <w:color w:val="231F20"/>
        </w:rPr>
        <w:t>medidas</w:t>
      </w:r>
      <w:r>
        <w:rPr>
          <w:color w:val="231F20"/>
          <w:spacing w:val="-12"/>
        </w:rPr>
        <w:t> </w:t>
      </w:r>
      <w:r>
        <w:rPr>
          <w:color w:val="231F20"/>
        </w:rPr>
        <w:t>coyuntu- rales que permitan contrarrestar o corregir aquellas discriminaciones que son el resultado de prácticas o de sistemas sociales” (Escolano, 2006:</w:t>
      </w:r>
      <w:r>
        <w:rPr>
          <w:color w:val="231F20"/>
          <w:spacing w:val="-6"/>
        </w:rPr>
        <w:t> </w:t>
      </w:r>
      <w:r>
        <w:rPr>
          <w:color w:val="231F20"/>
        </w:rPr>
        <w:t>48).</w:t>
      </w:r>
    </w:p>
    <w:p>
      <w:pPr>
        <w:pStyle w:val="BodyText"/>
        <w:spacing w:line="247" w:lineRule="auto"/>
        <w:ind w:left="1395" w:right="1392" w:firstLine="283"/>
        <w:jc w:val="both"/>
      </w:pPr>
      <w:r>
        <w:rPr>
          <w:color w:val="231F20"/>
        </w:rPr>
        <w:t>El</w:t>
      </w:r>
      <w:r>
        <w:rPr>
          <w:color w:val="231F20"/>
          <w:spacing w:val="-12"/>
        </w:rPr>
        <w:t> </w:t>
      </w:r>
      <w:r>
        <w:rPr>
          <w:color w:val="231F20"/>
        </w:rPr>
        <w:t>Instituto</w:t>
      </w:r>
      <w:r>
        <w:rPr>
          <w:color w:val="231F20"/>
          <w:spacing w:val="-12"/>
        </w:rPr>
        <w:t> </w:t>
      </w:r>
      <w:r>
        <w:rPr>
          <w:color w:val="231F20"/>
        </w:rPr>
        <w:t>Nacional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las</w:t>
      </w:r>
      <w:r>
        <w:rPr>
          <w:color w:val="231F20"/>
          <w:spacing w:val="-12"/>
        </w:rPr>
        <w:t> </w:t>
      </w:r>
      <w:r>
        <w:rPr>
          <w:color w:val="231F20"/>
        </w:rPr>
        <w:t>define</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conjunto de</w:t>
      </w:r>
      <w:r>
        <w:rPr>
          <w:color w:val="231F20"/>
          <w:spacing w:val="-23"/>
        </w:rPr>
        <w:t> </w:t>
      </w:r>
      <w:r>
        <w:rPr>
          <w:color w:val="231F20"/>
        </w:rPr>
        <w:t>medidas</w:t>
      </w:r>
      <w:r>
        <w:rPr>
          <w:color w:val="231F20"/>
          <w:spacing w:val="-23"/>
        </w:rPr>
        <w:t> </w:t>
      </w:r>
      <w:r>
        <w:rPr>
          <w:color w:val="231F20"/>
        </w:rPr>
        <w:t>de</w:t>
      </w:r>
      <w:r>
        <w:rPr>
          <w:color w:val="231F20"/>
          <w:spacing w:val="-23"/>
        </w:rPr>
        <w:t> </w:t>
      </w:r>
      <w:r>
        <w:rPr>
          <w:color w:val="231F20"/>
        </w:rPr>
        <w:t>carácter</w:t>
      </w:r>
      <w:r>
        <w:rPr>
          <w:color w:val="231F20"/>
          <w:spacing w:val="-23"/>
        </w:rPr>
        <w:t> </w:t>
      </w:r>
      <w:r>
        <w:rPr>
          <w:color w:val="231F20"/>
        </w:rPr>
        <w:t>temporal</w:t>
      </w:r>
      <w:r>
        <w:rPr>
          <w:color w:val="231F20"/>
          <w:spacing w:val="-23"/>
        </w:rPr>
        <w:t> </w:t>
      </w:r>
      <w:r>
        <w:rPr>
          <w:color w:val="231F20"/>
        </w:rPr>
        <w:t>encaminadas</w:t>
      </w:r>
      <w:r>
        <w:rPr>
          <w:color w:val="231F20"/>
          <w:spacing w:val="-23"/>
        </w:rPr>
        <w:t> </w:t>
      </w:r>
      <w:r>
        <w:rPr>
          <w:color w:val="231F20"/>
        </w:rPr>
        <w:t>a</w:t>
      </w:r>
      <w:r>
        <w:rPr>
          <w:color w:val="231F20"/>
          <w:spacing w:val="-23"/>
        </w:rPr>
        <w:t> </w:t>
      </w:r>
      <w:r>
        <w:rPr>
          <w:color w:val="231F20"/>
        </w:rPr>
        <w:t>acelerar</w:t>
      </w:r>
      <w:r>
        <w:rPr>
          <w:color w:val="231F20"/>
          <w:spacing w:val="-23"/>
        </w:rPr>
        <w:t> </w:t>
      </w:r>
      <w:r>
        <w:rPr>
          <w:color w:val="231F20"/>
        </w:rPr>
        <w:t>la</w:t>
      </w:r>
      <w:r>
        <w:rPr>
          <w:color w:val="231F20"/>
          <w:spacing w:val="-23"/>
        </w:rPr>
        <w:t> </w:t>
      </w:r>
      <w:r>
        <w:rPr>
          <w:color w:val="231F20"/>
        </w:rPr>
        <w:t>igualdad</w:t>
      </w:r>
      <w:r>
        <w:rPr>
          <w:color w:val="231F20"/>
          <w:spacing w:val="-23"/>
        </w:rPr>
        <w:t> </w:t>
      </w:r>
      <w:r>
        <w:rPr>
          <w:color w:val="231F20"/>
        </w:rPr>
        <w:t>de hecho entre mujeres y hombres. El objetivo principal de estas medi- das, es lograr la igualdad efectiva y corregir la distribución desigual de oportunidades y beneficios en una sociedad determinada” (2007: 13).</w:t>
      </w:r>
    </w:p>
    <w:p>
      <w:pPr>
        <w:pStyle w:val="BodyText"/>
        <w:spacing w:line="253" w:lineRule="exact"/>
        <w:ind w:left="1678" w:right="1314"/>
      </w:pPr>
      <w:r>
        <w:rPr>
          <w:color w:val="231F20"/>
        </w:rPr>
        <w:t>Dichas acciones tienen como características principales:</w:t>
      </w:r>
    </w:p>
    <w:p>
      <w:pPr>
        <w:pStyle w:val="BodyText"/>
        <w:spacing w:before="2"/>
        <w:rPr>
          <w:sz w:val="23"/>
        </w:rPr>
      </w:pPr>
    </w:p>
    <w:p>
      <w:pPr>
        <w:pStyle w:val="ListParagraph"/>
        <w:numPr>
          <w:ilvl w:val="0"/>
          <w:numId w:val="1"/>
        </w:numPr>
        <w:tabs>
          <w:tab w:pos="1935" w:val="left" w:leader="none"/>
        </w:tabs>
        <w:spacing w:line="247" w:lineRule="auto" w:before="0" w:after="0"/>
        <w:ind w:left="1935" w:right="1391" w:hanging="240"/>
        <w:jc w:val="both"/>
        <w:rPr>
          <w:sz w:val="22"/>
        </w:rPr>
      </w:pPr>
      <w:r>
        <w:rPr>
          <w:color w:val="231F20"/>
          <w:sz w:val="22"/>
        </w:rPr>
        <w:t>La temporalidad, porque una vez que se supere la situación de inferioridad social en que se encuentra la población beneficia- ria, éstas deben</w:t>
      </w:r>
      <w:r>
        <w:rPr>
          <w:color w:val="231F20"/>
          <w:spacing w:val="-30"/>
          <w:sz w:val="22"/>
        </w:rPr>
        <w:t> </w:t>
      </w:r>
      <w:r>
        <w:rPr>
          <w:color w:val="231F20"/>
          <w:sz w:val="22"/>
        </w:rPr>
        <w:t>suspenderse.</w:t>
      </w:r>
    </w:p>
    <w:p>
      <w:pPr>
        <w:pStyle w:val="ListParagraph"/>
        <w:numPr>
          <w:ilvl w:val="0"/>
          <w:numId w:val="1"/>
        </w:numPr>
        <w:tabs>
          <w:tab w:pos="1935" w:val="left" w:leader="none"/>
        </w:tabs>
        <w:spacing w:line="247" w:lineRule="auto" w:before="0" w:after="0"/>
        <w:ind w:left="1935" w:right="1387" w:hanging="240"/>
        <w:jc w:val="both"/>
        <w:rPr>
          <w:sz w:val="22"/>
        </w:rPr>
      </w:pPr>
      <w:r>
        <w:rPr>
          <w:color w:val="231F20"/>
          <w:sz w:val="22"/>
        </w:rPr>
        <w:t>La</w:t>
      </w:r>
      <w:r>
        <w:rPr>
          <w:color w:val="231F20"/>
          <w:spacing w:val="-15"/>
          <w:sz w:val="22"/>
        </w:rPr>
        <w:t> </w:t>
      </w:r>
      <w:r>
        <w:rPr>
          <w:color w:val="231F20"/>
          <w:sz w:val="22"/>
        </w:rPr>
        <w:t>legitimidad,</w:t>
      </w:r>
      <w:r>
        <w:rPr>
          <w:color w:val="231F20"/>
          <w:spacing w:val="-15"/>
          <w:sz w:val="22"/>
        </w:rPr>
        <w:t> </w:t>
      </w:r>
      <w:r>
        <w:rPr>
          <w:color w:val="231F20"/>
          <w:sz w:val="22"/>
        </w:rPr>
        <w:t>puesto</w:t>
      </w:r>
      <w:r>
        <w:rPr>
          <w:color w:val="231F20"/>
          <w:spacing w:val="-15"/>
          <w:sz w:val="22"/>
        </w:rPr>
        <w:t> </w:t>
      </w:r>
      <w:r>
        <w:rPr>
          <w:color w:val="231F20"/>
          <w:sz w:val="22"/>
        </w:rPr>
        <w:t>que</w:t>
      </w:r>
      <w:r>
        <w:rPr>
          <w:color w:val="231F20"/>
          <w:spacing w:val="-15"/>
          <w:sz w:val="22"/>
        </w:rPr>
        <w:t> </w:t>
      </w:r>
      <w:r>
        <w:rPr>
          <w:color w:val="231F20"/>
          <w:sz w:val="22"/>
        </w:rPr>
        <w:t>para</w:t>
      </w:r>
      <w:r>
        <w:rPr>
          <w:color w:val="231F20"/>
          <w:spacing w:val="-15"/>
          <w:sz w:val="22"/>
        </w:rPr>
        <w:t> </w:t>
      </w:r>
      <w:r>
        <w:rPr>
          <w:color w:val="231F20"/>
          <w:sz w:val="22"/>
        </w:rPr>
        <w:t>su</w:t>
      </w:r>
      <w:r>
        <w:rPr>
          <w:color w:val="231F20"/>
          <w:spacing w:val="-15"/>
          <w:sz w:val="22"/>
        </w:rPr>
        <w:t> </w:t>
      </w:r>
      <w:r>
        <w:rPr>
          <w:color w:val="231F20"/>
          <w:sz w:val="22"/>
        </w:rPr>
        <w:t>implementación</w:t>
      </w:r>
      <w:r>
        <w:rPr>
          <w:color w:val="231F20"/>
          <w:spacing w:val="-15"/>
          <w:sz w:val="22"/>
        </w:rPr>
        <w:t> </w:t>
      </w:r>
      <w:r>
        <w:rPr>
          <w:color w:val="231F20"/>
          <w:sz w:val="22"/>
        </w:rPr>
        <w:t>debe</w:t>
      </w:r>
      <w:r>
        <w:rPr>
          <w:color w:val="231F20"/>
          <w:spacing w:val="-15"/>
          <w:sz w:val="22"/>
        </w:rPr>
        <w:t> </w:t>
      </w:r>
      <w:r>
        <w:rPr>
          <w:color w:val="231F20"/>
          <w:sz w:val="22"/>
        </w:rPr>
        <w:t>existir una discriminación real verificada, además de ser compatible con</w:t>
      </w:r>
      <w:r>
        <w:rPr>
          <w:color w:val="231F20"/>
          <w:spacing w:val="-22"/>
          <w:sz w:val="22"/>
        </w:rPr>
        <w:t> </w:t>
      </w:r>
      <w:r>
        <w:rPr>
          <w:color w:val="231F20"/>
          <w:sz w:val="22"/>
        </w:rPr>
        <w:t>el</w:t>
      </w:r>
      <w:r>
        <w:rPr>
          <w:color w:val="231F20"/>
          <w:spacing w:val="-22"/>
          <w:sz w:val="22"/>
        </w:rPr>
        <w:t> </w:t>
      </w:r>
      <w:r>
        <w:rPr>
          <w:color w:val="231F20"/>
          <w:sz w:val="22"/>
        </w:rPr>
        <w:t>principio</w:t>
      </w:r>
      <w:r>
        <w:rPr>
          <w:color w:val="231F20"/>
          <w:spacing w:val="-21"/>
          <w:sz w:val="22"/>
        </w:rPr>
        <w:t> </w:t>
      </w:r>
      <w:r>
        <w:rPr>
          <w:color w:val="231F20"/>
          <w:sz w:val="22"/>
        </w:rPr>
        <w:t>constitucional</w:t>
      </w:r>
      <w:r>
        <w:rPr>
          <w:color w:val="231F20"/>
          <w:spacing w:val="-22"/>
          <w:sz w:val="22"/>
        </w:rPr>
        <w:t> </w:t>
      </w:r>
      <w:r>
        <w:rPr>
          <w:color w:val="231F20"/>
          <w:sz w:val="22"/>
        </w:rPr>
        <w:t>de</w:t>
      </w:r>
      <w:r>
        <w:rPr>
          <w:color w:val="231F20"/>
          <w:spacing w:val="-22"/>
          <w:sz w:val="22"/>
        </w:rPr>
        <w:t> </w:t>
      </w:r>
      <w:r>
        <w:rPr>
          <w:color w:val="231F20"/>
          <w:sz w:val="22"/>
        </w:rPr>
        <w:t>igualdad,</w:t>
      </w:r>
      <w:r>
        <w:rPr>
          <w:color w:val="231F20"/>
          <w:spacing w:val="-22"/>
          <w:sz w:val="22"/>
        </w:rPr>
        <w:t> </w:t>
      </w:r>
      <w:r>
        <w:rPr>
          <w:color w:val="231F20"/>
          <w:sz w:val="22"/>
        </w:rPr>
        <w:t>tal</w:t>
      </w:r>
      <w:r>
        <w:rPr>
          <w:color w:val="231F20"/>
          <w:spacing w:val="-22"/>
          <w:sz w:val="22"/>
        </w:rPr>
        <w:t> </w:t>
      </w:r>
      <w:r>
        <w:rPr>
          <w:color w:val="231F20"/>
          <w:sz w:val="22"/>
        </w:rPr>
        <w:t>como</w:t>
      </w:r>
      <w:r>
        <w:rPr>
          <w:color w:val="231F20"/>
          <w:spacing w:val="-22"/>
          <w:sz w:val="22"/>
        </w:rPr>
        <w:t> </w:t>
      </w:r>
      <w:r>
        <w:rPr>
          <w:color w:val="231F20"/>
          <w:sz w:val="22"/>
        </w:rPr>
        <w:t>sucede</w:t>
      </w:r>
      <w:r>
        <w:rPr>
          <w:color w:val="231F20"/>
          <w:spacing w:val="-21"/>
          <w:sz w:val="22"/>
        </w:rPr>
        <w:t> </w:t>
      </w:r>
      <w:r>
        <w:rPr>
          <w:color w:val="231F20"/>
          <w:sz w:val="22"/>
        </w:rPr>
        <w:t>con nuestra Carta Magna al señalar en su artículo 4o. la igualdad entre</w:t>
      </w:r>
      <w:r>
        <w:rPr>
          <w:color w:val="231F20"/>
          <w:spacing w:val="-6"/>
          <w:sz w:val="22"/>
        </w:rPr>
        <w:t> </w:t>
      </w:r>
      <w:r>
        <w:rPr>
          <w:color w:val="231F20"/>
          <w:sz w:val="22"/>
        </w:rPr>
        <w:t>la</w:t>
      </w:r>
      <w:r>
        <w:rPr>
          <w:color w:val="231F20"/>
          <w:spacing w:val="-6"/>
          <w:sz w:val="22"/>
        </w:rPr>
        <w:t> </w:t>
      </w:r>
      <w:r>
        <w:rPr>
          <w:color w:val="231F20"/>
          <w:sz w:val="22"/>
        </w:rPr>
        <w:t>mujer</w:t>
      </w:r>
      <w:r>
        <w:rPr>
          <w:color w:val="231F20"/>
          <w:spacing w:val="-6"/>
          <w:sz w:val="22"/>
        </w:rPr>
        <w:t> </w:t>
      </w:r>
      <w:r>
        <w:rPr>
          <w:color w:val="231F20"/>
          <w:sz w:val="22"/>
        </w:rPr>
        <w:t>y</w:t>
      </w:r>
      <w:r>
        <w:rPr>
          <w:color w:val="231F20"/>
          <w:spacing w:val="-6"/>
          <w:sz w:val="22"/>
        </w:rPr>
        <w:t> </w:t>
      </w:r>
      <w:r>
        <w:rPr>
          <w:color w:val="231F20"/>
          <w:sz w:val="22"/>
        </w:rPr>
        <w:t>el</w:t>
      </w:r>
      <w:r>
        <w:rPr>
          <w:color w:val="231F20"/>
          <w:spacing w:val="-6"/>
          <w:sz w:val="22"/>
        </w:rPr>
        <w:t> </w:t>
      </w:r>
      <w:r>
        <w:rPr>
          <w:color w:val="231F20"/>
          <w:sz w:val="22"/>
        </w:rPr>
        <w:t>hombre</w:t>
      </w:r>
      <w:r>
        <w:rPr>
          <w:color w:val="231F20"/>
          <w:spacing w:val="-6"/>
          <w:sz w:val="22"/>
        </w:rPr>
        <w:t> </w:t>
      </w:r>
      <w:r>
        <w:rPr>
          <w:color w:val="231F20"/>
          <w:sz w:val="22"/>
        </w:rPr>
        <w:t>ante</w:t>
      </w:r>
      <w:r>
        <w:rPr>
          <w:color w:val="231F20"/>
          <w:spacing w:val="-6"/>
          <w:sz w:val="22"/>
        </w:rPr>
        <w:t> </w:t>
      </w:r>
      <w:r>
        <w:rPr>
          <w:color w:val="231F20"/>
          <w:sz w:val="22"/>
        </w:rPr>
        <w:t>la</w:t>
      </w:r>
      <w:r>
        <w:rPr>
          <w:color w:val="231F20"/>
          <w:spacing w:val="-6"/>
          <w:sz w:val="22"/>
        </w:rPr>
        <w:t> </w:t>
      </w:r>
      <w:r>
        <w:rPr>
          <w:color w:val="231F20"/>
          <w:spacing w:val="-4"/>
          <w:sz w:val="22"/>
        </w:rPr>
        <w:t>ley.</w:t>
      </w:r>
    </w:p>
    <w:p>
      <w:pPr>
        <w:pStyle w:val="ListParagraph"/>
        <w:numPr>
          <w:ilvl w:val="0"/>
          <w:numId w:val="1"/>
        </w:numPr>
        <w:tabs>
          <w:tab w:pos="1935" w:val="left" w:leader="none"/>
        </w:tabs>
        <w:spacing w:line="247" w:lineRule="auto" w:before="0" w:after="0"/>
        <w:ind w:left="1935" w:right="1391" w:hanging="240"/>
        <w:jc w:val="both"/>
        <w:rPr>
          <w:sz w:val="22"/>
        </w:rPr>
      </w:pPr>
      <w:r>
        <w:rPr>
          <w:color w:val="231F20"/>
          <w:sz w:val="22"/>
        </w:rPr>
        <w:t>La</w:t>
      </w:r>
      <w:r>
        <w:rPr>
          <w:color w:val="231F20"/>
          <w:spacing w:val="-5"/>
          <w:sz w:val="22"/>
        </w:rPr>
        <w:t> </w:t>
      </w:r>
      <w:r>
        <w:rPr>
          <w:color w:val="231F20"/>
          <w:sz w:val="22"/>
        </w:rPr>
        <w:t>proporcionalidad,</w:t>
      </w:r>
      <w:r>
        <w:rPr>
          <w:color w:val="231F20"/>
          <w:spacing w:val="-5"/>
          <w:sz w:val="22"/>
        </w:rPr>
        <w:t> </w:t>
      </w:r>
      <w:r>
        <w:rPr>
          <w:color w:val="231F20"/>
          <w:sz w:val="22"/>
        </w:rPr>
        <w:t>ya</w:t>
      </w:r>
      <w:r>
        <w:rPr>
          <w:color w:val="231F20"/>
          <w:spacing w:val="-5"/>
          <w:sz w:val="22"/>
        </w:rPr>
        <w:t> </w:t>
      </w:r>
      <w:r>
        <w:rPr>
          <w:color w:val="231F20"/>
          <w:sz w:val="22"/>
        </w:rPr>
        <w:t>que</w:t>
      </w:r>
      <w:r>
        <w:rPr>
          <w:color w:val="231F20"/>
          <w:spacing w:val="-5"/>
          <w:sz w:val="22"/>
        </w:rPr>
        <w:t> </w:t>
      </w:r>
      <w:r>
        <w:rPr>
          <w:color w:val="231F20"/>
          <w:sz w:val="22"/>
        </w:rPr>
        <w:t>su</w:t>
      </w:r>
      <w:r>
        <w:rPr>
          <w:color w:val="231F20"/>
          <w:spacing w:val="-5"/>
          <w:sz w:val="22"/>
        </w:rPr>
        <w:t> </w:t>
      </w:r>
      <w:r>
        <w:rPr>
          <w:color w:val="231F20"/>
          <w:sz w:val="22"/>
        </w:rPr>
        <w:t>finalidad</w:t>
      </w:r>
      <w:r>
        <w:rPr>
          <w:color w:val="231F20"/>
          <w:spacing w:val="-5"/>
          <w:sz w:val="22"/>
        </w:rPr>
        <w:t> </w:t>
      </w:r>
      <w:r>
        <w:rPr>
          <w:color w:val="231F20"/>
          <w:sz w:val="22"/>
        </w:rPr>
        <w:t>debe</w:t>
      </w:r>
      <w:r>
        <w:rPr>
          <w:color w:val="231F20"/>
          <w:spacing w:val="-5"/>
          <w:sz w:val="22"/>
        </w:rPr>
        <w:t> </w:t>
      </w:r>
      <w:r>
        <w:rPr>
          <w:color w:val="231F20"/>
          <w:sz w:val="22"/>
        </w:rPr>
        <w:t>ser</w:t>
      </w:r>
      <w:r>
        <w:rPr>
          <w:color w:val="231F20"/>
          <w:spacing w:val="-5"/>
          <w:sz w:val="22"/>
        </w:rPr>
        <w:t> </w:t>
      </w:r>
      <w:r>
        <w:rPr>
          <w:color w:val="231F20"/>
          <w:sz w:val="22"/>
        </w:rPr>
        <w:t>igual</w:t>
      </w:r>
      <w:r>
        <w:rPr>
          <w:color w:val="231F20"/>
          <w:spacing w:val="-5"/>
          <w:sz w:val="22"/>
        </w:rPr>
        <w:t> </w:t>
      </w:r>
      <w:r>
        <w:rPr>
          <w:color w:val="231F20"/>
          <w:sz w:val="22"/>
        </w:rPr>
        <w:t>con</w:t>
      </w:r>
      <w:r>
        <w:rPr>
          <w:color w:val="231F20"/>
          <w:spacing w:val="-5"/>
          <w:sz w:val="22"/>
        </w:rPr>
        <w:t> </w:t>
      </w:r>
      <w:r>
        <w:rPr>
          <w:color w:val="231F20"/>
          <w:sz w:val="22"/>
        </w:rPr>
        <w:t>los medios a utilizar y con las consecuencias jurídicas de la dife- renciación. </w:t>
      </w:r>
      <w:r>
        <w:rPr>
          <w:color w:val="231F20"/>
          <w:spacing w:val="-3"/>
          <w:sz w:val="22"/>
        </w:rPr>
        <w:t>Toda </w:t>
      </w:r>
      <w:r>
        <w:rPr>
          <w:color w:val="231F20"/>
          <w:sz w:val="22"/>
        </w:rPr>
        <w:t>vez que la aplicación de estas acciones no debe</w:t>
      </w:r>
      <w:r>
        <w:rPr>
          <w:color w:val="231F20"/>
          <w:spacing w:val="-23"/>
          <w:sz w:val="22"/>
        </w:rPr>
        <w:t> </w:t>
      </w:r>
      <w:r>
        <w:rPr>
          <w:color w:val="231F20"/>
          <w:sz w:val="22"/>
        </w:rPr>
        <w:t>perjudicar</w:t>
      </w:r>
      <w:r>
        <w:rPr>
          <w:color w:val="231F20"/>
          <w:spacing w:val="-23"/>
          <w:sz w:val="22"/>
        </w:rPr>
        <w:t> </w:t>
      </w:r>
      <w:r>
        <w:rPr>
          <w:color w:val="231F20"/>
          <w:sz w:val="22"/>
        </w:rPr>
        <w:t>a</w:t>
      </w:r>
      <w:r>
        <w:rPr>
          <w:color w:val="231F20"/>
          <w:spacing w:val="-23"/>
          <w:sz w:val="22"/>
        </w:rPr>
        <w:t> </w:t>
      </w:r>
      <w:r>
        <w:rPr>
          <w:color w:val="231F20"/>
          <w:sz w:val="22"/>
        </w:rPr>
        <w:t>aquellos</w:t>
      </w:r>
      <w:r>
        <w:rPr>
          <w:color w:val="231F20"/>
          <w:spacing w:val="-23"/>
          <w:sz w:val="22"/>
        </w:rPr>
        <w:t> </w:t>
      </w:r>
      <w:r>
        <w:rPr>
          <w:color w:val="231F20"/>
          <w:sz w:val="22"/>
        </w:rPr>
        <w:t>que</w:t>
      </w:r>
      <w:r>
        <w:rPr>
          <w:color w:val="231F20"/>
          <w:spacing w:val="-23"/>
          <w:sz w:val="22"/>
        </w:rPr>
        <w:t> </w:t>
      </w:r>
      <w:r>
        <w:rPr>
          <w:color w:val="231F20"/>
          <w:sz w:val="22"/>
        </w:rPr>
        <w:t>son</w:t>
      </w:r>
      <w:r>
        <w:rPr>
          <w:color w:val="231F20"/>
          <w:spacing w:val="-23"/>
          <w:sz w:val="22"/>
        </w:rPr>
        <w:t> </w:t>
      </w:r>
      <w:r>
        <w:rPr>
          <w:color w:val="231F20"/>
          <w:sz w:val="22"/>
        </w:rPr>
        <w:t>excluidos</w:t>
      </w:r>
      <w:r>
        <w:rPr>
          <w:color w:val="231F20"/>
          <w:spacing w:val="-23"/>
          <w:sz w:val="22"/>
        </w:rPr>
        <w:t> </w:t>
      </w:r>
      <w:r>
        <w:rPr>
          <w:color w:val="231F20"/>
          <w:sz w:val="22"/>
        </w:rPr>
        <w:t>del</w:t>
      </w:r>
      <w:r>
        <w:rPr>
          <w:color w:val="231F20"/>
          <w:spacing w:val="-23"/>
          <w:sz w:val="22"/>
        </w:rPr>
        <w:t> </w:t>
      </w:r>
      <w:r>
        <w:rPr>
          <w:color w:val="231F20"/>
          <w:sz w:val="22"/>
        </w:rPr>
        <w:t>trato</w:t>
      </w:r>
      <w:r>
        <w:rPr>
          <w:color w:val="231F20"/>
          <w:spacing w:val="-23"/>
          <w:sz w:val="22"/>
        </w:rPr>
        <w:t> </w:t>
      </w:r>
      <w:r>
        <w:rPr>
          <w:color w:val="231F20"/>
          <w:sz w:val="22"/>
        </w:rPr>
        <w:t>preferente (Instituto</w:t>
      </w:r>
      <w:r>
        <w:rPr>
          <w:color w:val="231F20"/>
          <w:spacing w:val="-9"/>
          <w:sz w:val="22"/>
        </w:rPr>
        <w:t> </w:t>
      </w:r>
      <w:r>
        <w:rPr>
          <w:color w:val="231F20"/>
          <w:sz w:val="22"/>
        </w:rPr>
        <w:t>Nacional</w:t>
      </w:r>
      <w:r>
        <w:rPr>
          <w:color w:val="231F20"/>
          <w:spacing w:val="-8"/>
          <w:sz w:val="22"/>
        </w:rPr>
        <w:t> </w:t>
      </w:r>
      <w:r>
        <w:rPr>
          <w:color w:val="231F20"/>
          <w:sz w:val="22"/>
        </w:rPr>
        <w:t>de</w:t>
      </w:r>
      <w:r>
        <w:rPr>
          <w:color w:val="231F20"/>
          <w:spacing w:val="-9"/>
          <w:sz w:val="22"/>
        </w:rPr>
        <w:t> </w:t>
      </w:r>
      <w:r>
        <w:rPr>
          <w:color w:val="231F20"/>
          <w:sz w:val="22"/>
        </w:rPr>
        <w:t>las</w:t>
      </w:r>
      <w:r>
        <w:rPr>
          <w:color w:val="231F20"/>
          <w:spacing w:val="-9"/>
          <w:sz w:val="22"/>
        </w:rPr>
        <w:t> </w:t>
      </w:r>
      <w:r>
        <w:rPr>
          <w:color w:val="231F20"/>
          <w:sz w:val="22"/>
        </w:rPr>
        <w:t>Mujeres,</w:t>
      </w:r>
      <w:r>
        <w:rPr>
          <w:color w:val="231F20"/>
          <w:spacing w:val="-8"/>
          <w:sz w:val="22"/>
        </w:rPr>
        <w:t> </w:t>
      </w:r>
      <w:r>
        <w:rPr>
          <w:color w:val="231F20"/>
          <w:sz w:val="22"/>
        </w:rPr>
        <w:t>2007).</w:t>
      </w:r>
    </w:p>
    <w:p>
      <w:pPr>
        <w:pStyle w:val="BodyText"/>
        <w:spacing w:before="6"/>
      </w:pPr>
    </w:p>
    <w:p>
      <w:pPr>
        <w:pStyle w:val="BodyText"/>
        <w:spacing w:line="247" w:lineRule="auto" w:before="1"/>
        <w:ind w:left="1395" w:right="1392" w:firstLine="283"/>
        <w:jc w:val="both"/>
      </w:pPr>
      <w:r>
        <w:rPr>
          <w:color w:val="231F20"/>
        </w:rPr>
        <w:t>En</w:t>
      </w:r>
      <w:r>
        <w:rPr>
          <w:color w:val="231F20"/>
          <w:spacing w:val="-13"/>
        </w:rPr>
        <w:t> </w:t>
      </w:r>
      <w:r>
        <w:rPr>
          <w:color w:val="231F20"/>
        </w:rPr>
        <w:t>México,</w:t>
      </w:r>
      <w:r>
        <w:rPr>
          <w:color w:val="231F20"/>
          <w:spacing w:val="-13"/>
        </w:rPr>
        <w:t> </w:t>
      </w:r>
      <w:r>
        <w:rPr>
          <w:color w:val="231F20"/>
        </w:rPr>
        <w:t>la</w:t>
      </w:r>
      <w:r>
        <w:rPr>
          <w:color w:val="231F20"/>
          <w:spacing w:val="-13"/>
        </w:rPr>
        <w:t> </w:t>
      </w:r>
      <w:r>
        <w:rPr>
          <w:color w:val="231F20"/>
        </w:rPr>
        <w:t>promoción</w:t>
      </w:r>
      <w:r>
        <w:rPr>
          <w:color w:val="231F20"/>
          <w:spacing w:val="-13"/>
        </w:rPr>
        <w:t> </w:t>
      </w:r>
      <w:r>
        <w:rPr>
          <w:color w:val="231F20"/>
        </w:rPr>
        <w:t>de</w:t>
      </w:r>
      <w:r>
        <w:rPr>
          <w:color w:val="231F20"/>
          <w:spacing w:val="-13"/>
        </w:rPr>
        <w:t> </w:t>
      </w:r>
      <w:r>
        <w:rPr>
          <w:color w:val="231F20"/>
        </w:rPr>
        <w:t>acciones</w:t>
      </w:r>
      <w:r>
        <w:rPr>
          <w:color w:val="231F20"/>
          <w:spacing w:val="-13"/>
        </w:rPr>
        <w:t> </w:t>
      </w:r>
      <w:r>
        <w:rPr>
          <w:color w:val="231F20"/>
        </w:rPr>
        <w:t>afirmativas</w:t>
      </w:r>
      <w:r>
        <w:rPr>
          <w:color w:val="231F20"/>
          <w:spacing w:val="-13"/>
        </w:rPr>
        <w:t> </w:t>
      </w:r>
      <w:r>
        <w:rPr>
          <w:color w:val="231F20"/>
        </w:rPr>
        <w:t>para</w:t>
      </w:r>
      <w:r>
        <w:rPr>
          <w:color w:val="231F20"/>
          <w:spacing w:val="-13"/>
        </w:rPr>
        <w:t> </w:t>
      </w:r>
      <w:r>
        <w:rPr>
          <w:color w:val="231F20"/>
        </w:rPr>
        <w:t>combatir</w:t>
      </w:r>
      <w:r>
        <w:rPr>
          <w:color w:val="231F20"/>
          <w:spacing w:val="-13"/>
        </w:rPr>
        <w:t> </w:t>
      </w:r>
      <w:r>
        <w:rPr>
          <w:color w:val="231F20"/>
        </w:rPr>
        <w:t>la desigualdad</w:t>
      </w:r>
      <w:r>
        <w:rPr>
          <w:color w:val="231F20"/>
          <w:spacing w:val="-6"/>
        </w:rPr>
        <w:t> </w:t>
      </w:r>
      <w:r>
        <w:rPr>
          <w:color w:val="231F20"/>
        </w:rPr>
        <w:t>de</w:t>
      </w:r>
      <w:r>
        <w:rPr>
          <w:color w:val="231F20"/>
          <w:spacing w:val="-6"/>
        </w:rPr>
        <w:t> </w:t>
      </w:r>
      <w:r>
        <w:rPr>
          <w:color w:val="231F20"/>
        </w:rPr>
        <w:t>género</w:t>
      </w:r>
      <w:r>
        <w:rPr>
          <w:color w:val="231F20"/>
          <w:spacing w:val="-6"/>
        </w:rPr>
        <w:t> </w:t>
      </w:r>
      <w:r>
        <w:rPr>
          <w:color w:val="231F20"/>
        </w:rPr>
        <w:t>y</w:t>
      </w:r>
      <w:r>
        <w:rPr>
          <w:color w:val="231F20"/>
          <w:spacing w:val="-6"/>
        </w:rPr>
        <w:t> </w:t>
      </w:r>
      <w:r>
        <w:rPr>
          <w:color w:val="231F20"/>
        </w:rPr>
        <w:t>garantizar</w:t>
      </w:r>
      <w:r>
        <w:rPr>
          <w:color w:val="231F20"/>
          <w:spacing w:val="-6"/>
        </w:rPr>
        <w:t> </w:t>
      </w:r>
      <w:r>
        <w:rPr>
          <w:color w:val="231F20"/>
        </w:rPr>
        <w:t>el</w:t>
      </w:r>
      <w:r>
        <w:rPr>
          <w:color w:val="231F20"/>
          <w:spacing w:val="-6"/>
        </w:rPr>
        <w:t> </w:t>
      </w:r>
      <w:r>
        <w:rPr>
          <w:color w:val="231F20"/>
        </w:rPr>
        <w:t>ejercicio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feme-</w:t>
      </w:r>
    </w:p>
    <w:p>
      <w:pPr>
        <w:pStyle w:val="BodyText"/>
        <w:spacing w:before="1"/>
        <w:rPr>
          <w:sz w:val="12"/>
        </w:rPr>
      </w:pPr>
      <w:r>
        <w:rPr/>
        <w:pict>
          <v:line style="position:absolute;mso-position-horizontal-relative:page;mso-position-vertical-relative:paragraph;z-index:2608;mso-wrap-distance-left:0;mso-wrap-distance-right:0" from="69.755898pt,9.442256pt" to="154.794898pt,9.442256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31</w:t>
      </w:r>
      <w:r>
        <w:rPr>
          <w:color w:val="231F20"/>
          <w:spacing w:val="8"/>
          <w:position w:val="6"/>
          <w:sz w:val="11"/>
        </w:rPr>
        <w:t> </w:t>
      </w:r>
      <w:r>
        <w:rPr>
          <w:color w:val="231F20"/>
          <w:sz w:val="17"/>
        </w:rPr>
        <w:t>Las</w:t>
      </w:r>
      <w:r>
        <w:rPr>
          <w:color w:val="231F20"/>
          <w:spacing w:val="-8"/>
          <w:sz w:val="17"/>
        </w:rPr>
        <w:t> </w:t>
      </w:r>
      <w:r>
        <w:rPr>
          <w:color w:val="231F20"/>
          <w:sz w:val="17"/>
        </w:rPr>
        <w:t>acciones</w:t>
      </w:r>
      <w:r>
        <w:rPr>
          <w:color w:val="231F20"/>
          <w:spacing w:val="-8"/>
          <w:sz w:val="17"/>
        </w:rPr>
        <w:t> </w:t>
      </w:r>
      <w:r>
        <w:rPr>
          <w:color w:val="231F20"/>
          <w:sz w:val="17"/>
        </w:rPr>
        <w:t>afirmativas</w:t>
      </w:r>
      <w:r>
        <w:rPr>
          <w:color w:val="231F20"/>
          <w:spacing w:val="-8"/>
          <w:sz w:val="17"/>
        </w:rPr>
        <w:t> </w:t>
      </w:r>
      <w:r>
        <w:rPr>
          <w:color w:val="231F20"/>
          <w:sz w:val="17"/>
        </w:rPr>
        <w:t>tienen</w:t>
      </w:r>
      <w:r>
        <w:rPr>
          <w:color w:val="231F20"/>
          <w:spacing w:val="-8"/>
          <w:sz w:val="17"/>
        </w:rPr>
        <w:t> </w:t>
      </w:r>
      <w:r>
        <w:rPr>
          <w:color w:val="231F20"/>
          <w:sz w:val="17"/>
        </w:rPr>
        <w:t>su</w:t>
      </w:r>
      <w:r>
        <w:rPr>
          <w:color w:val="231F20"/>
          <w:spacing w:val="-8"/>
          <w:sz w:val="17"/>
        </w:rPr>
        <w:t> </w:t>
      </w:r>
      <w:r>
        <w:rPr>
          <w:color w:val="231F20"/>
          <w:sz w:val="17"/>
        </w:rPr>
        <w:t>origen</w:t>
      </w:r>
      <w:r>
        <w:rPr>
          <w:color w:val="231F20"/>
          <w:spacing w:val="-8"/>
          <w:sz w:val="17"/>
        </w:rPr>
        <w:t> </w:t>
      </w:r>
      <w:r>
        <w:rPr>
          <w:color w:val="231F20"/>
          <w:sz w:val="17"/>
        </w:rPr>
        <w:t>y</w:t>
      </w:r>
      <w:r>
        <w:rPr>
          <w:color w:val="231F20"/>
          <w:spacing w:val="-8"/>
          <w:sz w:val="17"/>
        </w:rPr>
        <w:t> </w:t>
      </w:r>
      <w:r>
        <w:rPr>
          <w:color w:val="231F20"/>
          <w:sz w:val="17"/>
        </w:rPr>
        <w:t>desarrollo</w:t>
      </w:r>
      <w:r>
        <w:rPr>
          <w:color w:val="231F20"/>
          <w:spacing w:val="-8"/>
          <w:sz w:val="17"/>
        </w:rPr>
        <w:t> </w:t>
      </w:r>
      <w:r>
        <w:rPr>
          <w:color w:val="231F20"/>
          <w:sz w:val="17"/>
        </w:rPr>
        <w:t>por</w:t>
      </w:r>
      <w:r>
        <w:rPr>
          <w:color w:val="231F20"/>
          <w:spacing w:val="-8"/>
          <w:sz w:val="17"/>
        </w:rPr>
        <w:t> </w:t>
      </w:r>
      <w:r>
        <w:rPr>
          <w:color w:val="231F20"/>
          <w:sz w:val="17"/>
        </w:rPr>
        <w:t>la</w:t>
      </w:r>
      <w:r>
        <w:rPr>
          <w:color w:val="231F20"/>
          <w:spacing w:val="-8"/>
          <w:sz w:val="17"/>
        </w:rPr>
        <w:t> </w:t>
      </w:r>
      <w:r>
        <w:rPr>
          <w:color w:val="231F20"/>
          <w:sz w:val="17"/>
        </w:rPr>
        <w:t>década</w:t>
      </w:r>
      <w:r>
        <w:rPr>
          <w:color w:val="231F20"/>
          <w:spacing w:val="-8"/>
          <w:sz w:val="17"/>
        </w:rPr>
        <w:t> </w:t>
      </w:r>
      <w:r>
        <w:rPr>
          <w:color w:val="231F20"/>
          <w:sz w:val="17"/>
        </w:rPr>
        <w:t>de</w:t>
      </w:r>
      <w:r>
        <w:rPr>
          <w:color w:val="231F20"/>
          <w:spacing w:val="-8"/>
          <w:sz w:val="17"/>
        </w:rPr>
        <w:t> </w:t>
      </w:r>
      <w:r>
        <w:rPr>
          <w:color w:val="231F20"/>
          <w:sz w:val="17"/>
        </w:rPr>
        <w:t>1970</w:t>
      </w:r>
      <w:r>
        <w:rPr>
          <w:color w:val="231F20"/>
          <w:spacing w:val="-8"/>
          <w:sz w:val="17"/>
        </w:rPr>
        <w:t> </w:t>
      </w:r>
      <w:r>
        <w:rPr>
          <w:color w:val="231F20"/>
          <w:sz w:val="17"/>
        </w:rPr>
        <w:t>en</w:t>
      </w:r>
      <w:r>
        <w:rPr>
          <w:color w:val="231F20"/>
          <w:spacing w:val="-8"/>
          <w:sz w:val="17"/>
        </w:rPr>
        <w:t> </w:t>
      </w:r>
      <w:r>
        <w:rPr>
          <w:color w:val="231F20"/>
          <w:sz w:val="17"/>
        </w:rPr>
        <w:t>Es- tados</w:t>
      </w:r>
      <w:r>
        <w:rPr>
          <w:color w:val="231F20"/>
          <w:spacing w:val="-10"/>
          <w:sz w:val="17"/>
        </w:rPr>
        <w:t> </w:t>
      </w:r>
      <w:r>
        <w:rPr>
          <w:color w:val="231F20"/>
          <w:sz w:val="17"/>
        </w:rPr>
        <w:t>Unidos,</w:t>
      </w:r>
      <w:r>
        <w:rPr>
          <w:color w:val="231F20"/>
          <w:spacing w:val="-10"/>
          <w:sz w:val="17"/>
        </w:rPr>
        <w:t> </w:t>
      </w:r>
      <w:r>
        <w:rPr>
          <w:color w:val="231F20"/>
          <w:sz w:val="17"/>
        </w:rPr>
        <w:t>como</w:t>
      </w:r>
      <w:r>
        <w:rPr>
          <w:color w:val="231F20"/>
          <w:spacing w:val="-10"/>
          <w:sz w:val="17"/>
        </w:rPr>
        <w:t> </w:t>
      </w:r>
      <w:r>
        <w:rPr>
          <w:color w:val="231F20"/>
          <w:sz w:val="17"/>
        </w:rPr>
        <w:t>un</w:t>
      </w:r>
      <w:r>
        <w:rPr>
          <w:color w:val="231F20"/>
          <w:spacing w:val="-10"/>
          <w:sz w:val="17"/>
        </w:rPr>
        <w:t> </w:t>
      </w:r>
      <w:r>
        <w:rPr>
          <w:color w:val="231F20"/>
          <w:sz w:val="17"/>
        </w:rPr>
        <w:t>mecanismo</w:t>
      </w:r>
      <w:r>
        <w:rPr>
          <w:color w:val="231F20"/>
          <w:spacing w:val="-10"/>
          <w:sz w:val="17"/>
        </w:rPr>
        <w:t> </w:t>
      </w:r>
      <w:r>
        <w:rPr>
          <w:color w:val="231F20"/>
          <w:sz w:val="17"/>
        </w:rPr>
        <w:t>tendiente</w:t>
      </w:r>
      <w:r>
        <w:rPr>
          <w:color w:val="231F20"/>
          <w:spacing w:val="-10"/>
          <w:sz w:val="17"/>
        </w:rPr>
        <w:t> </w:t>
      </w:r>
      <w:r>
        <w:rPr>
          <w:color w:val="231F20"/>
          <w:sz w:val="17"/>
        </w:rPr>
        <w:t>a</w:t>
      </w:r>
      <w:r>
        <w:rPr>
          <w:color w:val="231F20"/>
          <w:spacing w:val="-10"/>
          <w:sz w:val="17"/>
        </w:rPr>
        <w:t> </w:t>
      </w:r>
      <w:r>
        <w:rPr>
          <w:color w:val="231F20"/>
          <w:sz w:val="17"/>
        </w:rPr>
        <w:t>combatir</w:t>
      </w:r>
      <w:r>
        <w:rPr>
          <w:color w:val="231F20"/>
          <w:spacing w:val="-10"/>
          <w:sz w:val="17"/>
        </w:rPr>
        <w:t> </w:t>
      </w:r>
      <w:r>
        <w:rPr>
          <w:color w:val="231F20"/>
          <w:sz w:val="17"/>
        </w:rPr>
        <w:t>la</w:t>
      </w:r>
      <w:r>
        <w:rPr>
          <w:color w:val="231F20"/>
          <w:spacing w:val="-10"/>
          <w:sz w:val="17"/>
        </w:rPr>
        <w:t> </w:t>
      </w:r>
      <w:r>
        <w:rPr>
          <w:color w:val="231F20"/>
          <w:sz w:val="17"/>
        </w:rPr>
        <w:t>marginación</w:t>
      </w:r>
      <w:r>
        <w:rPr>
          <w:color w:val="231F20"/>
          <w:spacing w:val="-10"/>
          <w:sz w:val="17"/>
        </w:rPr>
        <w:t> </w:t>
      </w:r>
      <w:r>
        <w:rPr>
          <w:color w:val="231F20"/>
          <w:sz w:val="17"/>
        </w:rPr>
        <w:t>social</w:t>
      </w:r>
      <w:r>
        <w:rPr>
          <w:color w:val="231F20"/>
          <w:spacing w:val="-10"/>
          <w:sz w:val="17"/>
        </w:rPr>
        <w:t> </w:t>
      </w:r>
      <w:r>
        <w:rPr>
          <w:color w:val="231F20"/>
          <w:sz w:val="17"/>
        </w:rPr>
        <w:t>y</w:t>
      </w:r>
      <w:r>
        <w:rPr>
          <w:color w:val="231F20"/>
          <w:spacing w:val="-10"/>
          <w:sz w:val="17"/>
        </w:rPr>
        <w:t> </w:t>
      </w:r>
      <w:r>
        <w:rPr>
          <w:color w:val="231F20"/>
          <w:sz w:val="17"/>
        </w:rPr>
        <w:t>económi- ca de personas afrodescendientes en los ámbitos laborales y educativos. Posteriormente, se extendieron a las mujeres, minorías étnicas y personas con discapacidad, entre otros grupos afectados visiblemente por prácticas</w:t>
      </w:r>
      <w:r>
        <w:rPr>
          <w:color w:val="231F20"/>
          <w:spacing w:val="-25"/>
          <w:sz w:val="17"/>
        </w:rPr>
        <w:t> </w:t>
      </w:r>
      <w:r>
        <w:rPr>
          <w:color w:val="231F20"/>
          <w:sz w:val="17"/>
        </w:rPr>
        <w:t>discriminatorias.</w:t>
      </w:r>
    </w:p>
    <w:p>
      <w:pPr>
        <w:pStyle w:val="BodyText"/>
        <w:spacing w:before="5"/>
        <w:rPr>
          <w:sz w:val="18"/>
        </w:rPr>
      </w:pPr>
    </w:p>
    <w:p>
      <w:pPr>
        <w:pStyle w:val="BodyText"/>
        <w:spacing w:before="72"/>
        <w:ind w:left="1500" w:right="1393"/>
        <w:jc w:val="right"/>
      </w:pPr>
      <w:r>
        <w:rPr>
          <w:color w:val="231F20"/>
        </w:rPr>
        <w:t>29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ninos</w:t>
      </w:r>
      <w:r>
        <w:rPr>
          <w:color w:val="231F20"/>
          <w:spacing w:val="-6"/>
        </w:rPr>
        <w:t> </w:t>
      </w:r>
      <w:r>
        <w:rPr>
          <w:color w:val="231F20"/>
        </w:rPr>
        <w:t>se</w:t>
      </w:r>
      <w:r>
        <w:rPr>
          <w:color w:val="231F20"/>
          <w:spacing w:val="-6"/>
        </w:rPr>
        <w:t> </w:t>
      </w:r>
      <w:r>
        <w:rPr>
          <w:color w:val="231F20"/>
        </w:rPr>
        <w:t>encuentra</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estrategias</w:t>
      </w:r>
      <w:r>
        <w:rPr>
          <w:color w:val="231F20"/>
          <w:spacing w:val="-6"/>
        </w:rPr>
        <w:t> </w:t>
      </w:r>
      <w:r>
        <w:rPr>
          <w:color w:val="231F20"/>
        </w:rPr>
        <w:t>del</w:t>
      </w:r>
      <w:r>
        <w:rPr>
          <w:color w:val="231F20"/>
          <w:spacing w:val="-6"/>
        </w:rPr>
        <w:t> </w:t>
      </w:r>
      <w:r>
        <w:rPr>
          <w:color w:val="231F20"/>
        </w:rPr>
        <w:t>objetivo</w:t>
      </w:r>
      <w:r>
        <w:rPr>
          <w:color w:val="231F20"/>
          <w:spacing w:val="-6"/>
        </w:rPr>
        <w:t> </w:t>
      </w:r>
      <w:r>
        <w:rPr>
          <w:color w:val="231F20"/>
        </w:rPr>
        <w:t>transversal</w:t>
      </w:r>
      <w:r>
        <w:rPr>
          <w:color w:val="231F20"/>
          <w:spacing w:val="-6"/>
        </w:rPr>
        <w:t> </w:t>
      </w:r>
      <w:r>
        <w:rPr>
          <w:color w:val="231F20"/>
        </w:rPr>
        <w:t>denomi- nado: alcanzar la igualdad sustantiva entre mujeres y hombres y</w:t>
      </w:r>
      <w:r>
        <w:rPr>
          <w:color w:val="231F20"/>
          <w:spacing w:val="-33"/>
        </w:rPr>
        <w:t> </w:t>
      </w:r>
      <w:r>
        <w:rPr>
          <w:color w:val="231F20"/>
        </w:rPr>
        <w:t>pro- piciar un cambio cultural respetuoso de los derechos de las mujeres, dentro del Programa Nacional para la Igualdad de Oportunidades y no Discriminación contra las Mujeres </w:t>
      </w:r>
      <w:r>
        <w:rPr>
          <w:color w:val="231F20"/>
          <w:w w:val="125"/>
        </w:rPr>
        <w:t>(</w:t>
      </w:r>
      <w:r>
        <w:rPr>
          <w:color w:val="231F20"/>
          <w:w w:val="125"/>
          <w:sz w:val="18"/>
        </w:rPr>
        <w:t>proigualdad  </w:t>
      </w:r>
      <w:r>
        <w:rPr>
          <w:color w:val="231F20"/>
          <w:spacing w:val="15"/>
          <w:w w:val="125"/>
          <w:sz w:val="18"/>
        </w:rPr>
        <w:t> </w:t>
      </w:r>
      <w:r>
        <w:rPr>
          <w:color w:val="231F20"/>
        </w:rPr>
        <w:t>2013-2018).</w:t>
      </w:r>
    </w:p>
    <w:p>
      <w:pPr>
        <w:pStyle w:val="BodyText"/>
        <w:spacing w:line="247" w:lineRule="auto"/>
        <w:ind w:left="1395" w:right="1391" w:firstLine="283"/>
        <w:jc w:val="both"/>
      </w:pPr>
      <w:r>
        <w:rPr>
          <w:color w:val="231F20"/>
        </w:rPr>
        <w:t>El </w:t>
      </w:r>
      <w:r>
        <w:rPr>
          <w:color w:val="231F20"/>
          <w:w w:val="135"/>
          <w:sz w:val="18"/>
        </w:rPr>
        <w:t>proigualdad </w:t>
      </w:r>
      <w:r>
        <w:rPr>
          <w:color w:val="231F20"/>
        </w:rPr>
        <w:t>se concibe como un programa rector que esta- blece</w:t>
      </w:r>
      <w:r>
        <w:rPr>
          <w:color w:val="231F20"/>
          <w:spacing w:val="-6"/>
        </w:rPr>
        <w:t> </w:t>
      </w:r>
      <w:r>
        <w:rPr>
          <w:color w:val="231F20"/>
        </w:rPr>
        <w:t>los</w:t>
      </w:r>
      <w:r>
        <w:rPr>
          <w:color w:val="231F20"/>
          <w:spacing w:val="-6"/>
        </w:rPr>
        <w:t> </w:t>
      </w:r>
      <w:r>
        <w:rPr>
          <w:color w:val="231F20"/>
        </w:rPr>
        <w:t>desafíos</w:t>
      </w:r>
      <w:r>
        <w:rPr>
          <w:color w:val="231F20"/>
          <w:spacing w:val="-6"/>
        </w:rPr>
        <w:t> </w:t>
      </w:r>
      <w:r>
        <w:rPr>
          <w:color w:val="231F20"/>
        </w:rPr>
        <w:t>nacionales</w:t>
      </w:r>
      <w:r>
        <w:rPr>
          <w:color w:val="231F20"/>
          <w:spacing w:val="-6"/>
        </w:rPr>
        <w:t> </w:t>
      </w:r>
      <w:r>
        <w:rPr>
          <w:color w:val="231F20"/>
        </w:rPr>
        <w:t>que</w:t>
      </w:r>
      <w:r>
        <w:rPr>
          <w:color w:val="231F20"/>
          <w:spacing w:val="-6"/>
        </w:rPr>
        <w:t> </w:t>
      </w:r>
      <w:r>
        <w:rPr>
          <w:color w:val="231F20"/>
        </w:rPr>
        <w:t>deben</w:t>
      </w:r>
      <w:r>
        <w:rPr>
          <w:color w:val="231F20"/>
          <w:spacing w:val="-6"/>
        </w:rPr>
        <w:t> </w:t>
      </w:r>
      <w:r>
        <w:rPr>
          <w:color w:val="231F20"/>
        </w:rPr>
        <w:t>enfrentarse</w:t>
      </w:r>
      <w:r>
        <w:rPr>
          <w:color w:val="231F20"/>
          <w:spacing w:val="-7"/>
        </w:rPr>
        <w:t> </w:t>
      </w:r>
      <w:r>
        <w:rPr>
          <w:color w:val="231F20"/>
        </w:rPr>
        <w:t>en</w:t>
      </w:r>
      <w:r>
        <w:rPr>
          <w:color w:val="231F20"/>
          <w:spacing w:val="-6"/>
        </w:rPr>
        <w:t> </w:t>
      </w:r>
      <w:r>
        <w:rPr>
          <w:color w:val="231F20"/>
        </w:rPr>
        <w:t>los</w:t>
      </w:r>
      <w:r>
        <w:rPr>
          <w:color w:val="231F20"/>
          <w:spacing w:val="-6"/>
        </w:rPr>
        <w:t> </w:t>
      </w:r>
      <w:r>
        <w:rPr>
          <w:color w:val="231F20"/>
        </w:rPr>
        <w:t>programas sectoriales,</w:t>
      </w:r>
      <w:r>
        <w:rPr>
          <w:color w:val="231F20"/>
          <w:spacing w:val="-8"/>
        </w:rPr>
        <w:t> </w:t>
      </w:r>
      <w:r>
        <w:rPr>
          <w:color w:val="231F20"/>
        </w:rPr>
        <w:t>institucionales,</w:t>
      </w:r>
      <w:r>
        <w:rPr>
          <w:color w:val="231F20"/>
          <w:spacing w:val="-10"/>
        </w:rPr>
        <w:t> </w:t>
      </w:r>
      <w:r>
        <w:rPr>
          <w:color w:val="231F20"/>
        </w:rPr>
        <w:t>especiales</w:t>
      </w:r>
      <w:r>
        <w:rPr>
          <w:color w:val="231F20"/>
          <w:spacing w:val="-9"/>
        </w:rPr>
        <w:t> </w:t>
      </w:r>
      <w:r>
        <w:rPr>
          <w:color w:val="231F20"/>
        </w:rPr>
        <w:t>y</w:t>
      </w:r>
      <w:r>
        <w:rPr>
          <w:color w:val="231F20"/>
          <w:spacing w:val="-9"/>
        </w:rPr>
        <w:t> </w:t>
      </w:r>
      <w:r>
        <w:rPr>
          <w:color w:val="231F20"/>
        </w:rPr>
        <w:t>regionales,</w:t>
      </w:r>
      <w:r>
        <w:rPr>
          <w:color w:val="231F20"/>
          <w:spacing w:val="-8"/>
        </w:rPr>
        <w:t> </w:t>
      </w:r>
      <w:r>
        <w:rPr>
          <w:color w:val="231F20"/>
        </w:rPr>
        <w:t>para</w:t>
      </w:r>
      <w:r>
        <w:rPr>
          <w:color w:val="231F20"/>
          <w:spacing w:val="-9"/>
        </w:rPr>
        <w:t> </w:t>
      </w:r>
      <w:r>
        <w:rPr>
          <w:color w:val="231F20"/>
        </w:rPr>
        <w:t>garantizar</w:t>
      </w:r>
      <w:r>
        <w:rPr>
          <w:color w:val="231F20"/>
          <w:spacing w:val="-9"/>
        </w:rPr>
        <w:t> </w:t>
      </w:r>
      <w:r>
        <w:rPr>
          <w:color w:val="231F20"/>
        </w:rPr>
        <w:t>la igualdad</w:t>
      </w:r>
      <w:r>
        <w:rPr>
          <w:color w:val="231F20"/>
          <w:spacing w:val="-17"/>
        </w:rPr>
        <w:t> </w:t>
      </w:r>
      <w:r>
        <w:rPr>
          <w:color w:val="231F20"/>
        </w:rPr>
        <w:t>sustantiva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reducción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brechas</w:t>
      </w:r>
      <w:r>
        <w:rPr>
          <w:color w:val="231F20"/>
          <w:spacing w:val="-16"/>
        </w:rPr>
        <w:t> </w:t>
      </w:r>
      <w:r>
        <w:rPr>
          <w:color w:val="231F20"/>
        </w:rPr>
        <w:t>de</w:t>
      </w:r>
      <w:r>
        <w:rPr>
          <w:color w:val="231F20"/>
          <w:spacing w:val="-16"/>
        </w:rPr>
        <w:t> </w:t>
      </w:r>
      <w:r>
        <w:rPr>
          <w:color w:val="231F20"/>
        </w:rPr>
        <w:t>desigualdad</w:t>
      </w:r>
      <w:r>
        <w:rPr>
          <w:color w:val="231F20"/>
          <w:spacing w:val="-16"/>
        </w:rPr>
        <w:t> </w:t>
      </w:r>
      <w:r>
        <w:rPr>
          <w:color w:val="231F20"/>
        </w:rPr>
        <w:t>entre mujeres y hombres, teniendo en la mira la necesidad de erradicar to- das</w:t>
      </w:r>
      <w:r>
        <w:rPr>
          <w:color w:val="231F20"/>
          <w:spacing w:val="-6"/>
        </w:rPr>
        <w:t> </w:t>
      </w:r>
      <w:r>
        <w:rPr>
          <w:color w:val="231F20"/>
        </w:rPr>
        <w:t>las</w:t>
      </w:r>
      <w:r>
        <w:rPr>
          <w:color w:val="231F20"/>
          <w:spacing w:val="-6"/>
        </w:rPr>
        <w:t> </w:t>
      </w:r>
      <w:r>
        <w:rPr>
          <w:color w:val="231F20"/>
        </w:rPr>
        <w:t>formas</w:t>
      </w:r>
      <w:r>
        <w:rPr>
          <w:color w:val="231F20"/>
          <w:spacing w:val="-6"/>
        </w:rPr>
        <w:t> </w:t>
      </w:r>
      <w:r>
        <w:rPr>
          <w:color w:val="231F20"/>
        </w:rPr>
        <w:t>de</w:t>
      </w:r>
      <w:r>
        <w:rPr>
          <w:color w:val="231F20"/>
          <w:spacing w:val="-6"/>
        </w:rPr>
        <w:t> </w:t>
      </w:r>
      <w:r>
        <w:rPr>
          <w:color w:val="231F20"/>
        </w:rPr>
        <w:t>discriminación</w:t>
      </w:r>
      <w:r>
        <w:rPr>
          <w:color w:val="231F20"/>
          <w:spacing w:val="-6"/>
        </w:rPr>
        <w:t> </w:t>
      </w:r>
      <w:r>
        <w:rPr>
          <w:color w:val="231F20"/>
        </w:rPr>
        <w:t>contra</w:t>
      </w:r>
      <w:r>
        <w:rPr>
          <w:color w:val="231F20"/>
          <w:spacing w:val="-6"/>
        </w:rPr>
        <w:t> </w:t>
      </w:r>
      <w:r>
        <w:rPr>
          <w:color w:val="231F20"/>
        </w:rPr>
        <w:t>las</w:t>
      </w:r>
      <w:r>
        <w:rPr>
          <w:color w:val="231F20"/>
          <w:spacing w:val="-6"/>
        </w:rPr>
        <w:t> </w:t>
      </w:r>
      <w:r>
        <w:rPr>
          <w:color w:val="231F20"/>
        </w:rPr>
        <w:t>mujeres.</w:t>
      </w:r>
    </w:p>
    <w:p>
      <w:pPr>
        <w:pStyle w:val="BodyText"/>
        <w:spacing w:line="247" w:lineRule="auto"/>
        <w:ind w:left="1395" w:right="1390" w:firstLine="283"/>
        <w:jc w:val="both"/>
      </w:pPr>
      <w:r>
        <w:rPr>
          <w:color w:val="231F20"/>
        </w:rPr>
        <w:t>Hay que hacer notar que con el </w:t>
      </w:r>
      <w:r>
        <w:rPr>
          <w:color w:val="231F20"/>
          <w:w w:val="130"/>
          <w:sz w:val="18"/>
        </w:rPr>
        <w:t>proigualdad </w:t>
      </w:r>
      <w:r>
        <w:rPr>
          <w:color w:val="231F20"/>
        </w:rPr>
        <w:t>en vinculación con estrategias y objetivos de varias metas nacionales del Plan Nacional de Desarrollo 2013- 2018,</w:t>
      </w:r>
      <w:r>
        <w:rPr>
          <w:color w:val="231F20"/>
          <w:position w:val="9"/>
          <w:sz w:val="12"/>
        </w:rPr>
        <w:t>32 </w:t>
      </w:r>
      <w:r>
        <w:rPr>
          <w:color w:val="231F20"/>
        </w:rPr>
        <w:t>el Ejecutivo federal asume políticas de gobierno</w:t>
      </w:r>
      <w:r>
        <w:rPr>
          <w:color w:val="231F20"/>
          <w:spacing w:val="-10"/>
        </w:rPr>
        <w:t> </w:t>
      </w:r>
      <w:r>
        <w:rPr>
          <w:color w:val="231F20"/>
        </w:rPr>
        <w:t>y</w:t>
      </w:r>
      <w:r>
        <w:rPr>
          <w:color w:val="231F20"/>
          <w:spacing w:val="-10"/>
        </w:rPr>
        <w:t> </w:t>
      </w:r>
      <w:r>
        <w:rPr>
          <w:color w:val="231F20"/>
        </w:rPr>
        <w:t>acciones</w:t>
      </w:r>
      <w:r>
        <w:rPr>
          <w:color w:val="231F20"/>
          <w:spacing w:val="-10"/>
        </w:rPr>
        <w:t> </w:t>
      </w:r>
      <w:r>
        <w:rPr>
          <w:color w:val="231F20"/>
        </w:rPr>
        <w:t>afirmativas</w:t>
      </w:r>
      <w:r>
        <w:rPr>
          <w:color w:val="231F20"/>
          <w:spacing w:val="-10"/>
        </w:rPr>
        <w:t> </w:t>
      </w:r>
      <w:r>
        <w:rPr>
          <w:color w:val="231F20"/>
        </w:rPr>
        <w:t>en</w:t>
      </w:r>
      <w:r>
        <w:rPr>
          <w:color w:val="231F20"/>
          <w:spacing w:val="-10"/>
        </w:rPr>
        <w:t> </w:t>
      </w:r>
      <w:r>
        <w:rPr>
          <w:color w:val="231F20"/>
        </w:rPr>
        <w:t>favor</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1"/>
        </w:rPr>
        <w:t> </w:t>
      </w:r>
      <w:r>
        <w:rPr>
          <w:color w:val="231F20"/>
        </w:rPr>
        <w:t>para</w:t>
      </w:r>
      <w:r>
        <w:rPr>
          <w:color w:val="231F20"/>
          <w:spacing w:val="-11"/>
        </w:rPr>
        <w:t> </w:t>
      </w:r>
      <w:r>
        <w:rPr>
          <w:color w:val="231F20"/>
        </w:rPr>
        <w:t>eliminar las</w:t>
      </w:r>
      <w:r>
        <w:rPr>
          <w:color w:val="231F20"/>
          <w:spacing w:val="-6"/>
        </w:rPr>
        <w:t> </w:t>
      </w:r>
      <w:r>
        <w:rPr>
          <w:color w:val="231F20"/>
        </w:rPr>
        <w:t>desigualdades</w:t>
      </w:r>
      <w:r>
        <w:rPr>
          <w:color w:val="231F20"/>
          <w:spacing w:val="-6"/>
        </w:rPr>
        <w:t> </w:t>
      </w:r>
      <w:r>
        <w:rPr>
          <w:color w:val="231F20"/>
        </w:rPr>
        <w:t>y</w:t>
      </w:r>
      <w:r>
        <w:rPr>
          <w:color w:val="231F20"/>
          <w:spacing w:val="-6"/>
        </w:rPr>
        <w:t> </w:t>
      </w:r>
      <w:r>
        <w:rPr>
          <w:color w:val="231F20"/>
        </w:rPr>
        <w:t>erradicar</w:t>
      </w:r>
      <w:r>
        <w:rPr>
          <w:color w:val="231F20"/>
          <w:spacing w:val="-7"/>
        </w:rPr>
        <w:t> </w:t>
      </w:r>
      <w:r>
        <w:rPr>
          <w:color w:val="231F20"/>
        </w:rPr>
        <w:t>la</w:t>
      </w:r>
      <w:r>
        <w:rPr>
          <w:color w:val="231F20"/>
          <w:spacing w:val="-6"/>
        </w:rPr>
        <w:t> </w:t>
      </w:r>
      <w:r>
        <w:rPr>
          <w:color w:val="231F20"/>
        </w:rPr>
        <w:t>violencia</w:t>
      </w:r>
      <w:r>
        <w:rPr>
          <w:color w:val="231F20"/>
          <w:spacing w:val="-6"/>
        </w:rPr>
        <w:t> </w:t>
      </w:r>
      <w:r>
        <w:rPr>
          <w:color w:val="231F20"/>
        </w:rPr>
        <w:t>de</w:t>
      </w:r>
      <w:r>
        <w:rPr>
          <w:color w:val="231F20"/>
          <w:spacing w:val="-6"/>
        </w:rPr>
        <w:t> </w:t>
      </w:r>
      <w:r>
        <w:rPr>
          <w:color w:val="231F20"/>
        </w:rPr>
        <w:t>género.</w:t>
      </w:r>
    </w:p>
    <w:p>
      <w:pPr>
        <w:pStyle w:val="BodyText"/>
        <w:spacing w:line="247" w:lineRule="auto"/>
        <w:ind w:left="1394" w:right="1389" w:firstLine="283"/>
        <w:jc w:val="both"/>
      </w:pPr>
      <w:r>
        <w:rPr>
          <w:color w:val="231F20"/>
        </w:rPr>
        <w:t>En el caso de la participación política femenina, las acciones</w:t>
      </w:r>
      <w:r>
        <w:rPr>
          <w:color w:val="231F20"/>
          <w:spacing w:val="-36"/>
        </w:rPr>
        <w:t> </w:t>
      </w:r>
      <w:r>
        <w:rPr>
          <w:color w:val="231F20"/>
        </w:rPr>
        <w:t>afir- mativas que se implementan son las denominadas cuotas de género, las</w:t>
      </w:r>
      <w:r>
        <w:rPr>
          <w:color w:val="231F20"/>
          <w:spacing w:val="-11"/>
        </w:rPr>
        <w:t> </w:t>
      </w:r>
      <w:r>
        <w:rPr>
          <w:color w:val="231F20"/>
        </w:rPr>
        <w:t>cuales,</w:t>
      </w:r>
      <w:r>
        <w:rPr>
          <w:color w:val="231F20"/>
          <w:spacing w:val="-12"/>
        </w:rPr>
        <w:t> </w:t>
      </w:r>
      <w:r>
        <w:rPr>
          <w:color w:val="231F20"/>
        </w:rPr>
        <w:t>además</w:t>
      </w:r>
      <w:r>
        <w:rPr>
          <w:color w:val="231F20"/>
          <w:spacing w:val="-12"/>
        </w:rPr>
        <w:t> </w:t>
      </w:r>
      <w:r>
        <w:rPr>
          <w:color w:val="231F20"/>
        </w:rPr>
        <w:t>de</w:t>
      </w:r>
      <w:r>
        <w:rPr>
          <w:color w:val="231F20"/>
          <w:spacing w:val="-11"/>
        </w:rPr>
        <w:t> </w:t>
      </w:r>
      <w:r>
        <w:rPr>
          <w:color w:val="231F20"/>
        </w:rPr>
        <w:t>determinar</w:t>
      </w:r>
      <w:r>
        <w:rPr>
          <w:color w:val="231F20"/>
          <w:spacing w:val="-11"/>
        </w:rPr>
        <w:t> </w:t>
      </w:r>
      <w:r>
        <w:rPr>
          <w:color w:val="231F20"/>
        </w:rPr>
        <w:t>la</w:t>
      </w:r>
      <w:r>
        <w:rPr>
          <w:color w:val="231F20"/>
          <w:spacing w:val="-11"/>
        </w:rPr>
        <w:t> </w:t>
      </w:r>
      <w:r>
        <w:rPr>
          <w:color w:val="231F20"/>
        </w:rPr>
        <w:t>construcción</w:t>
      </w:r>
      <w:r>
        <w:rPr>
          <w:color w:val="231F20"/>
          <w:spacing w:val="-12"/>
        </w:rPr>
        <w:t> </w:t>
      </w:r>
      <w:r>
        <w:rPr>
          <w:color w:val="231F20"/>
        </w:rPr>
        <w:t>de</w:t>
      </w:r>
      <w:r>
        <w:rPr>
          <w:color w:val="231F20"/>
          <w:spacing w:val="-11"/>
        </w:rPr>
        <w:t> </w:t>
      </w:r>
      <w:r>
        <w:rPr>
          <w:color w:val="231F20"/>
        </w:rPr>
        <w:t>una</w:t>
      </w:r>
      <w:r>
        <w:rPr>
          <w:color w:val="231F20"/>
          <w:spacing w:val="-11"/>
        </w:rPr>
        <w:t> </w:t>
      </w:r>
      <w:r>
        <w:rPr>
          <w:color w:val="231F20"/>
        </w:rPr>
        <w:t>sociedad</w:t>
      </w:r>
      <w:r>
        <w:rPr>
          <w:color w:val="231F20"/>
          <w:spacing w:val="-11"/>
        </w:rPr>
        <w:t> </w:t>
      </w:r>
      <w:r>
        <w:rPr>
          <w:color w:val="231F20"/>
        </w:rPr>
        <w:t>jus- ta</w:t>
      </w:r>
      <w:r>
        <w:rPr>
          <w:color w:val="231F20"/>
          <w:spacing w:val="-9"/>
        </w:rPr>
        <w:t> </w:t>
      </w:r>
      <w:r>
        <w:rPr>
          <w:color w:val="231F20"/>
        </w:rPr>
        <w:t>y</w:t>
      </w:r>
      <w:r>
        <w:rPr>
          <w:color w:val="231F20"/>
          <w:spacing w:val="-9"/>
        </w:rPr>
        <w:t> </w:t>
      </w:r>
      <w:r>
        <w:rPr>
          <w:color w:val="231F20"/>
        </w:rPr>
        <w:t>equitativa,</w:t>
      </w:r>
      <w:r>
        <w:rPr>
          <w:color w:val="231F20"/>
          <w:spacing w:val="-10"/>
        </w:rPr>
        <w:t> </w:t>
      </w:r>
      <w:r>
        <w:rPr>
          <w:color w:val="231F20"/>
        </w:rPr>
        <w:t>de</w:t>
      </w:r>
      <w:r>
        <w:rPr>
          <w:color w:val="231F20"/>
          <w:spacing w:val="-9"/>
        </w:rPr>
        <w:t> </w:t>
      </w:r>
      <w:r>
        <w:rPr>
          <w:color w:val="231F20"/>
        </w:rPr>
        <w:t>una</w:t>
      </w:r>
      <w:r>
        <w:rPr>
          <w:color w:val="231F20"/>
          <w:spacing w:val="-9"/>
        </w:rPr>
        <w:t> </w:t>
      </w:r>
      <w:r>
        <w:rPr>
          <w:color w:val="231F20"/>
        </w:rPr>
        <w:t>democracia</w:t>
      </w:r>
      <w:r>
        <w:rPr>
          <w:color w:val="231F20"/>
          <w:spacing w:val="-9"/>
        </w:rPr>
        <w:t> </w:t>
      </w:r>
      <w:r>
        <w:rPr>
          <w:color w:val="231F20"/>
        </w:rPr>
        <w:t>incluyente,</w:t>
      </w:r>
      <w:r>
        <w:rPr>
          <w:color w:val="231F20"/>
          <w:spacing w:val="-10"/>
        </w:rPr>
        <w:t> </w:t>
      </w:r>
      <w:r>
        <w:rPr>
          <w:color w:val="231F20"/>
        </w:rPr>
        <w:t>participativa,</w:t>
      </w:r>
      <w:r>
        <w:rPr>
          <w:color w:val="231F20"/>
          <w:spacing w:val="-9"/>
        </w:rPr>
        <w:t> </w:t>
      </w:r>
      <w:r>
        <w:rPr>
          <w:color w:val="231F20"/>
        </w:rPr>
        <w:t>de</w:t>
      </w:r>
      <w:r>
        <w:rPr>
          <w:color w:val="231F20"/>
          <w:spacing w:val="-9"/>
        </w:rPr>
        <w:t> </w:t>
      </w:r>
      <w:r>
        <w:rPr>
          <w:color w:val="231F20"/>
        </w:rPr>
        <w:t>múlti- ples</w:t>
      </w:r>
      <w:r>
        <w:rPr>
          <w:color w:val="231F20"/>
          <w:spacing w:val="-10"/>
        </w:rPr>
        <w:t> </w:t>
      </w:r>
      <w:r>
        <w:rPr>
          <w:color w:val="231F20"/>
        </w:rPr>
        <w:t>identidades</w:t>
      </w:r>
      <w:r>
        <w:rPr>
          <w:color w:val="231F20"/>
          <w:spacing w:val="-10"/>
        </w:rPr>
        <w:t> </w:t>
      </w:r>
      <w:r>
        <w:rPr>
          <w:color w:val="231F20"/>
        </w:rPr>
        <w:t>y</w:t>
      </w:r>
      <w:r>
        <w:rPr>
          <w:color w:val="231F20"/>
          <w:spacing w:val="-10"/>
        </w:rPr>
        <w:t> </w:t>
      </w:r>
      <w:r>
        <w:rPr>
          <w:color w:val="231F20"/>
        </w:rPr>
        <w:t>amplia</w:t>
      </w:r>
      <w:r>
        <w:rPr>
          <w:color w:val="231F20"/>
          <w:spacing w:val="-11"/>
        </w:rPr>
        <w:t> </w:t>
      </w:r>
      <w:r>
        <w:rPr>
          <w:color w:val="231F20"/>
        </w:rPr>
        <w:t>pluralidad,</w:t>
      </w:r>
      <w:r>
        <w:rPr>
          <w:color w:val="231F20"/>
          <w:spacing w:val="-10"/>
        </w:rPr>
        <w:t> </w:t>
      </w:r>
      <w:r>
        <w:rPr>
          <w:color w:val="231F20"/>
        </w:rPr>
        <w:t>encaminadas</w:t>
      </w:r>
      <w:r>
        <w:rPr>
          <w:color w:val="231F20"/>
          <w:spacing w:val="-11"/>
        </w:rPr>
        <w:t> </w:t>
      </w:r>
      <w:r>
        <w:rPr>
          <w:color w:val="231F20"/>
        </w:rPr>
        <w:t>a</w:t>
      </w:r>
      <w:r>
        <w:rPr>
          <w:color w:val="231F20"/>
          <w:spacing w:val="-10"/>
        </w:rPr>
        <w:t> </w:t>
      </w:r>
      <w:r>
        <w:rPr>
          <w:color w:val="231F20"/>
        </w:rPr>
        <w:t>acelerar</w:t>
      </w:r>
      <w:r>
        <w:rPr>
          <w:color w:val="231F20"/>
          <w:spacing w:val="-10"/>
        </w:rPr>
        <w:t> </w:t>
      </w:r>
      <w:r>
        <w:rPr>
          <w:color w:val="231F20"/>
        </w:rPr>
        <w:t>la</w:t>
      </w:r>
      <w:r>
        <w:rPr>
          <w:color w:val="231F20"/>
          <w:spacing w:val="-10"/>
        </w:rPr>
        <w:t> </w:t>
      </w:r>
      <w:r>
        <w:rPr>
          <w:color w:val="231F20"/>
        </w:rPr>
        <w:t>igual- dad</w:t>
      </w:r>
      <w:r>
        <w:rPr>
          <w:color w:val="231F20"/>
          <w:spacing w:val="-8"/>
        </w:rPr>
        <w:t> </w:t>
      </w:r>
      <w:r>
        <w:rPr>
          <w:color w:val="231F20"/>
        </w:rPr>
        <w:t>de</w:t>
      </w:r>
      <w:r>
        <w:rPr>
          <w:color w:val="231F20"/>
          <w:spacing w:val="-8"/>
        </w:rPr>
        <w:t> </w:t>
      </w:r>
      <w:r>
        <w:rPr>
          <w:color w:val="231F20"/>
        </w:rPr>
        <w:t>hecho</w:t>
      </w:r>
      <w:r>
        <w:rPr>
          <w:color w:val="231F20"/>
          <w:spacing w:val="-8"/>
        </w:rPr>
        <w:t> </w:t>
      </w:r>
      <w:r>
        <w:rPr>
          <w:color w:val="231F20"/>
        </w:rPr>
        <w:t>entre</w:t>
      </w:r>
      <w:r>
        <w:rPr>
          <w:color w:val="231F20"/>
          <w:spacing w:val="-8"/>
        </w:rPr>
        <w:t> </w:t>
      </w:r>
      <w:r>
        <w:rPr>
          <w:color w:val="231F20"/>
        </w:rPr>
        <w:t>hombres</w:t>
      </w:r>
      <w:r>
        <w:rPr>
          <w:color w:val="231F20"/>
          <w:spacing w:val="-8"/>
        </w:rPr>
        <w:t> </w:t>
      </w:r>
      <w:r>
        <w:rPr>
          <w:color w:val="231F20"/>
        </w:rPr>
        <w:t>y</w:t>
      </w:r>
      <w:r>
        <w:rPr>
          <w:color w:val="231F20"/>
          <w:spacing w:val="-8"/>
        </w:rPr>
        <w:t> </w:t>
      </w:r>
      <w:r>
        <w:rPr>
          <w:color w:val="231F20"/>
        </w:rPr>
        <w:t>mujeres,</w:t>
      </w:r>
      <w:r>
        <w:rPr>
          <w:color w:val="231F20"/>
          <w:spacing w:val="-8"/>
        </w:rPr>
        <w:t> </w:t>
      </w:r>
      <w:r>
        <w:rPr>
          <w:color w:val="231F20"/>
        </w:rPr>
        <w:t>también</w:t>
      </w:r>
      <w:r>
        <w:rPr>
          <w:color w:val="231F20"/>
          <w:spacing w:val="-8"/>
        </w:rPr>
        <w:t> </w:t>
      </w:r>
      <w:r>
        <w:rPr>
          <w:color w:val="231F20"/>
        </w:rPr>
        <w:t>tratan</w:t>
      </w:r>
      <w:r>
        <w:rPr>
          <w:color w:val="231F20"/>
          <w:spacing w:val="-8"/>
        </w:rPr>
        <w:t> </w:t>
      </w:r>
      <w:r>
        <w:rPr>
          <w:color w:val="231F20"/>
        </w:rPr>
        <w:t>de</w:t>
      </w:r>
      <w:r>
        <w:rPr>
          <w:color w:val="231F20"/>
          <w:spacing w:val="-8"/>
        </w:rPr>
        <w:t> </w:t>
      </w:r>
      <w:r>
        <w:rPr>
          <w:color w:val="231F20"/>
        </w:rPr>
        <w:t>superar</w:t>
      </w:r>
      <w:r>
        <w:rPr>
          <w:color w:val="231F20"/>
          <w:spacing w:val="-7"/>
        </w:rPr>
        <w:t> </w:t>
      </w:r>
      <w:r>
        <w:rPr>
          <w:color w:val="231F20"/>
        </w:rPr>
        <w:t>una situación de desigualdad real, que básicamente la igualdad formal nunca podrá</w:t>
      </w:r>
      <w:r>
        <w:rPr>
          <w:color w:val="231F20"/>
          <w:spacing w:val="-25"/>
        </w:rPr>
        <w:t> </w:t>
      </w:r>
      <w:r>
        <w:rPr>
          <w:color w:val="231F20"/>
        </w:rPr>
        <w:t>disolver.</w:t>
      </w:r>
    </w:p>
    <w:p>
      <w:pPr>
        <w:pStyle w:val="BodyText"/>
        <w:spacing w:line="247" w:lineRule="auto"/>
        <w:ind w:left="1394" w:right="1392" w:firstLine="283"/>
        <w:jc w:val="both"/>
      </w:pPr>
      <w:r>
        <w:rPr>
          <w:color w:val="231F20"/>
        </w:rPr>
        <w:t>Por</w:t>
      </w:r>
      <w:r>
        <w:rPr>
          <w:color w:val="231F20"/>
          <w:spacing w:val="-16"/>
        </w:rPr>
        <w:t> </w:t>
      </w:r>
      <w:r>
        <w:rPr>
          <w:color w:val="231F20"/>
        </w:rPr>
        <w:t>tal</w:t>
      </w:r>
      <w:r>
        <w:rPr>
          <w:color w:val="231F20"/>
          <w:spacing w:val="-16"/>
        </w:rPr>
        <w:t> </w:t>
      </w:r>
      <w:r>
        <w:rPr>
          <w:color w:val="231F20"/>
        </w:rPr>
        <w:t>motivo,</w:t>
      </w:r>
      <w:r>
        <w:rPr>
          <w:color w:val="231F20"/>
          <w:spacing w:val="-17"/>
        </w:rPr>
        <w:t> </w:t>
      </w:r>
      <w:r>
        <w:rPr>
          <w:color w:val="231F20"/>
        </w:rPr>
        <w:t>diversos</w:t>
      </w:r>
      <w:r>
        <w:rPr>
          <w:color w:val="231F20"/>
          <w:spacing w:val="-16"/>
        </w:rPr>
        <w:t> </w:t>
      </w:r>
      <w:r>
        <w:rPr>
          <w:color w:val="231F20"/>
        </w:rPr>
        <w:t>países</w:t>
      </w:r>
      <w:r>
        <w:rPr>
          <w:color w:val="231F20"/>
          <w:spacing w:val="-16"/>
        </w:rPr>
        <w:t> </w:t>
      </w:r>
      <w:r>
        <w:rPr>
          <w:color w:val="231F20"/>
        </w:rPr>
        <w:t>han</w:t>
      </w:r>
      <w:r>
        <w:rPr>
          <w:color w:val="231F20"/>
          <w:spacing w:val="-16"/>
        </w:rPr>
        <w:t> </w:t>
      </w:r>
      <w:r>
        <w:rPr>
          <w:color w:val="231F20"/>
        </w:rPr>
        <w:t>puesto</w:t>
      </w:r>
      <w:r>
        <w:rPr>
          <w:color w:val="231F20"/>
          <w:spacing w:val="-16"/>
        </w:rPr>
        <w:t> </w:t>
      </w:r>
      <w:r>
        <w:rPr>
          <w:color w:val="231F20"/>
        </w:rPr>
        <w:t>en</w:t>
      </w:r>
      <w:r>
        <w:rPr>
          <w:color w:val="231F20"/>
          <w:spacing w:val="-16"/>
        </w:rPr>
        <w:t> </w:t>
      </w:r>
      <w:r>
        <w:rPr>
          <w:color w:val="231F20"/>
        </w:rPr>
        <w:t>marcha</w:t>
      </w:r>
      <w:r>
        <w:rPr>
          <w:color w:val="231F20"/>
          <w:spacing w:val="-16"/>
        </w:rPr>
        <w:t> </w:t>
      </w:r>
      <w:r>
        <w:rPr>
          <w:color w:val="231F20"/>
        </w:rPr>
        <w:t>legislaciones y</w:t>
      </w:r>
      <w:r>
        <w:rPr>
          <w:color w:val="231F20"/>
          <w:spacing w:val="-5"/>
        </w:rPr>
        <w:t> </w:t>
      </w:r>
      <w:r>
        <w:rPr>
          <w:color w:val="231F20"/>
        </w:rPr>
        <w:t>políticas</w:t>
      </w:r>
      <w:r>
        <w:rPr>
          <w:color w:val="231F20"/>
          <w:spacing w:val="-5"/>
        </w:rPr>
        <w:t> </w:t>
      </w:r>
      <w:r>
        <w:rPr>
          <w:color w:val="231F20"/>
        </w:rPr>
        <w:t>con</w:t>
      </w:r>
      <w:r>
        <w:rPr>
          <w:color w:val="231F20"/>
          <w:spacing w:val="-5"/>
        </w:rPr>
        <w:t> </w:t>
      </w:r>
      <w:r>
        <w:rPr>
          <w:color w:val="231F20"/>
        </w:rPr>
        <w:t>acciones</w:t>
      </w:r>
      <w:r>
        <w:rPr>
          <w:color w:val="231F20"/>
          <w:spacing w:val="-6"/>
        </w:rPr>
        <w:t> </w:t>
      </w:r>
      <w:r>
        <w:rPr>
          <w:color w:val="231F20"/>
        </w:rPr>
        <w:t>positivas</w:t>
      </w:r>
      <w:r>
        <w:rPr>
          <w:color w:val="231F20"/>
          <w:spacing w:val="-5"/>
        </w:rPr>
        <w:t> </w:t>
      </w:r>
      <w:r>
        <w:rPr>
          <w:color w:val="231F20"/>
        </w:rPr>
        <w:t>para</w:t>
      </w:r>
      <w:r>
        <w:rPr>
          <w:color w:val="231F20"/>
          <w:spacing w:val="-5"/>
        </w:rPr>
        <w:t> </w:t>
      </w:r>
      <w:r>
        <w:rPr>
          <w:color w:val="231F20"/>
        </w:rPr>
        <w:t>mujeres,</w:t>
      </w:r>
      <w:r>
        <w:rPr>
          <w:color w:val="231F20"/>
          <w:spacing w:val="-6"/>
        </w:rPr>
        <w:t> </w:t>
      </w:r>
      <w:r>
        <w:rPr>
          <w:color w:val="231F20"/>
        </w:rPr>
        <w:t>exclusivamente</w:t>
      </w:r>
      <w:r>
        <w:rPr>
          <w:color w:val="231F20"/>
          <w:spacing w:val="-6"/>
        </w:rPr>
        <w:t> </w:t>
      </w:r>
      <w:r>
        <w:rPr>
          <w:color w:val="231F20"/>
        </w:rPr>
        <w:t>en</w:t>
      </w:r>
      <w:r>
        <w:rPr>
          <w:color w:val="231F20"/>
          <w:spacing w:val="-5"/>
        </w:rPr>
        <w:t> </w:t>
      </w:r>
      <w:r>
        <w:rPr>
          <w:color w:val="231F20"/>
        </w:rPr>
        <w:t>el área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mediante</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legislación</w:t>
      </w:r>
      <w:r>
        <w:rPr>
          <w:color w:val="231F20"/>
          <w:spacing w:val="-6"/>
        </w:rPr>
        <w:t> </w:t>
      </w:r>
      <w:r>
        <w:rPr>
          <w:color w:val="231F20"/>
        </w:rPr>
        <w:t>respecto</w:t>
      </w:r>
      <w:r>
        <w:rPr>
          <w:color w:val="231F20"/>
          <w:spacing w:val="-6"/>
        </w:rPr>
        <w:t> </w:t>
      </w:r>
      <w:r>
        <w:rPr>
          <w:color w:val="231F20"/>
        </w:rPr>
        <w:t>a</w:t>
      </w:r>
      <w:r>
        <w:rPr>
          <w:color w:val="231F20"/>
          <w:spacing w:val="-6"/>
        </w:rPr>
        <w:t> </w:t>
      </w:r>
      <w:r>
        <w:rPr>
          <w:color w:val="231F20"/>
        </w:rPr>
        <w:t>cuotas o</w:t>
      </w:r>
      <w:r>
        <w:rPr>
          <w:color w:val="231F20"/>
          <w:spacing w:val="-7"/>
        </w:rPr>
        <w:t> </w:t>
      </w:r>
      <w:r>
        <w:rPr>
          <w:color w:val="231F20"/>
        </w:rPr>
        <w:t>cupos</w:t>
      </w:r>
      <w:r>
        <w:rPr>
          <w:color w:val="231F20"/>
          <w:spacing w:val="-7"/>
        </w:rPr>
        <w:t> </w:t>
      </w:r>
      <w:r>
        <w:rPr>
          <w:color w:val="231F20"/>
        </w:rPr>
        <w:t>de</w:t>
      </w:r>
      <w:r>
        <w:rPr>
          <w:color w:val="231F20"/>
          <w:spacing w:val="-7"/>
        </w:rPr>
        <w:t> </w:t>
      </w:r>
      <w:r>
        <w:rPr>
          <w:color w:val="231F20"/>
        </w:rPr>
        <w:t>mujeres</w:t>
      </w:r>
      <w:r>
        <w:rPr>
          <w:color w:val="231F20"/>
          <w:spacing w:val="-8"/>
        </w:rPr>
        <w:t> </w:t>
      </w:r>
      <w:r>
        <w:rPr>
          <w:color w:val="231F20"/>
        </w:rPr>
        <w:t>en</w:t>
      </w:r>
      <w:r>
        <w:rPr>
          <w:color w:val="231F20"/>
          <w:spacing w:val="-7"/>
        </w:rPr>
        <w:t> </w:t>
      </w:r>
      <w:r>
        <w:rPr>
          <w:color w:val="231F20"/>
        </w:rPr>
        <w:t>los</w:t>
      </w:r>
      <w:r>
        <w:rPr>
          <w:color w:val="231F20"/>
          <w:spacing w:val="-7"/>
        </w:rPr>
        <w:t> </w:t>
      </w:r>
      <w:r>
        <w:rPr>
          <w:color w:val="231F20"/>
        </w:rPr>
        <w:t>cargos</w:t>
      </w:r>
      <w:r>
        <w:rPr>
          <w:color w:val="231F20"/>
          <w:spacing w:val="-7"/>
        </w:rPr>
        <w:t> </w:t>
      </w:r>
      <w:r>
        <w:rPr>
          <w:color w:val="231F20"/>
        </w:rPr>
        <w:t>públicos</w:t>
      </w:r>
      <w:r>
        <w:rPr>
          <w:color w:val="231F20"/>
          <w:spacing w:val="-7"/>
        </w:rPr>
        <w:t> </w:t>
      </w:r>
      <w:r>
        <w:rPr>
          <w:color w:val="231F20"/>
        </w:rPr>
        <w:t>de</w:t>
      </w:r>
      <w:r>
        <w:rPr>
          <w:color w:val="231F20"/>
          <w:spacing w:val="-7"/>
        </w:rPr>
        <w:t> </w:t>
      </w:r>
      <w:r>
        <w:rPr>
          <w:color w:val="231F20"/>
        </w:rPr>
        <w:t>elección</w:t>
      </w:r>
      <w:r>
        <w:rPr>
          <w:color w:val="231F20"/>
          <w:spacing w:val="-8"/>
        </w:rPr>
        <w:t> </w:t>
      </w:r>
      <w:r>
        <w:rPr>
          <w:color w:val="231F20"/>
        </w:rPr>
        <w:t>popular</w:t>
      </w:r>
      <w:r>
        <w:rPr>
          <w:color w:val="231F20"/>
          <w:spacing w:val="-7"/>
        </w:rPr>
        <w:t> </w:t>
      </w:r>
      <w:r>
        <w:rPr>
          <w:color w:val="231F20"/>
        </w:rPr>
        <w:t>(Lazo, 2005).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spacing w:line="244" w:lineRule="auto" w:before="89"/>
        <w:ind w:left="1395" w:right="1389" w:firstLine="283"/>
        <w:jc w:val="both"/>
        <w:rPr>
          <w:sz w:val="17"/>
        </w:rPr>
      </w:pPr>
      <w:r>
        <w:rPr>
          <w:color w:val="231F20"/>
          <w:position w:val="6"/>
          <w:sz w:val="11"/>
        </w:rPr>
        <w:t>32 </w:t>
      </w:r>
      <w:r>
        <w:rPr>
          <w:color w:val="231F20"/>
          <w:sz w:val="17"/>
        </w:rPr>
        <w:t>Es</w:t>
      </w:r>
      <w:r>
        <w:rPr>
          <w:color w:val="231F20"/>
          <w:spacing w:val="-13"/>
          <w:sz w:val="17"/>
        </w:rPr>
        <w:t> </w:t>
      </w:r>
      <w:r>
        <w:rPr>
          <w:color w:val="231F20"/>
          <w:sz w:val="17"/>
        </w:rPr>
        <w:t>necesario</w:t>
      </w:r>
      <w:r>
        <w:rPr>
          <w:color w:val="231F20"/>
          <w:spacing w:val="-13"/>
          <w:sz w:val="17"/>
        </w:rPr>
        <w:t> </w:t>
      </w:r>
      <w:r>
        <w:rPr>
          <w:color w:val="231F20"/>
          <w:sz w:val="17"/>
        </w:rPr>
        <w:t>señalar</w:t>
      </w:r>
      <w:r>
        <w:rPr>
          <w:color w:val="231F20"/>
          <w:spacing w:val="-13"/>
          <w:sz w:val="17"/>
        </w:rPr>
        <w:t> </w:t>
      </w:r>
      <w:r>
        <w:rPr>
          <w:color w:val="231F20"/>
          <w:sz w:val="17"/>
        </w:rPr>
        <w:t>que</w:t>
      </w:r>
      <w:r>
        <w:rPr>
          <w:color w:val="231F20"/>
          <w:spacing w:val="-13"/>
          <w:sz w:val="17"/>
        </w:rPr>
        <w:t> </w:t>
      </w:r>
      <w:r>
        <w:rPr>
          <w:color w:val="231F20"/>
          <w:sz w:val="17"/>
        </w:rPr>
        <w:t>el</w:t>
      </w:r>
      <w:r>
        <w:rPr>
          <w:color w:val="231F20"/>
          <w:spacing w:val="-13"/>
          <w:sz w:val="17"/>
        </w:rPr>
        <w:t> </w:t>
      </w:r>
      <w:r>
        <w:rPr>
          <w:color w:val="231F20"/>
          <w:sz w:val="17"/>
        </w:rPr>
        <w:t>Plan</w:t>
      </w:r>
      <w:r>
        <w:rPr>
          <w:color w:val="231F20"/>
          <w:spacing w:val="-13"/>
          <w:sz w:val="17"/>
        </w:rPr>
        <w:t> </w:t>
      </w:r>
      <w:r>
        <w:rPr>
          <w:color w:val="231F20"/>
          <w:sz w:val="17"/>
        </w:rPr>
        <w:t>Nacional</w:t>
      </w:r>
      <w:r>
        <w:rPr>
          <w:color w:val="231F20"/>
          <w:spacing w:val="-13"/>
          <w:sz w:val="17"/>
        </w:rPr>
        <w:t> </w:t>
      </w:r>
      <w:r>
        <w:rPr>
          <w:color w:val="231F20"/>
          <w:sz w:val="17"/>
        </w:rPr>
        <w:t>de</w:t>
      </w:r>
      <w:r>
        <w:rPr>
          <w:color w:val="231F20"/>
          <w:spacing w:val="-13"/>
          <w:sz w:val="17"/>
        </w:rPr>
        <w:t> </w:t>
      </w:r>
      <w:r>
        <w:rPr>
          <w:color w:val="231F20"/>
          <w:sz w:val="17"/>
        </w:rPr>
        <w:t>Desarrollo</w:t>
      </w:r>
      <w:r>
        <w:rPr>
          <w:color w:val="231F20"/>
          <w:spacing w:val="-13"/>
          <w:sz w:val="17"/>
        </w:rPr>
        <w:t> </w:t>
      </w:r>
      <w:r>
        <w:rPr>
          <w:color w:val="231F20"/>
          <w:sz w:val="17"/>
        </w:rPr>
        <w:t>2013-2018</w:t>
      </w:r>
      <w:r>
        <w:rPr>
          <w:color w:val="231F20"/>
          <w:spacing w:val="-13"/>
          <w:sz w:val="17"/>
        </w:rPr>
        <w:t> </w:t>
      </w:r>
      <w:r>
        <w:rPr>
          <w:color w:val="231F20"/>
          <w:sz w:val="17"/>
        </w:rPr>
        <w:t>es</w:t>
      </w:r>
      <w:r>
        <w:rPr>
          <w:color w:val="231F20"/>
          <w:spacing w:val="-13"/>
          <w:sz w:val="17"/>
        </w:rPr>
        <w:t> </w:t>
      </w:r>
      <w:r>
        <w:rPr>
          <w:color w:val="231F20"/>
          <w:sz w:val="17"/>
        </w:rPr>
        <w:t>el</w:t>
      </w:r>
      <w:r>
        <w:rPr>
          <w:color w:val="231F20"/>
          <w:spacing w:val="-13"/>
          <w:sz w:val="17"/>
        </w:rPr>
        <w:t> </w:t>
      </w:r>
      <w:r>
        <w:rPr>
          <w:color w:val="231F20"/>
          <w:sz w:val="17"/>
        </w:rPr>
        <w:t>primero</w:t>
      </w:r>
      <w:r>
        <w:rPr>
          <w:color w:val="231F20"/>
          <w:spacing w:val="-13"/>
          <w:sz w:val="17"/>
        </w:rPr>
        <w:t> </w:t>
      </w:r>
      <w:r>
        <w:rPr>
          <w:color w:val="231F20"/>
          <w:sz w:val="17"/>
        </w:rPr>
        <w:t>en México</w:t>
      </w:r>
      <w:r>
        <w:rPr>
          <w:color w:val="231F20"/>
          <w:spacing w:val="-14"/>
          <w:sz w:val="17"/>
        </w:rPr>
        <w:t> </w:t>
      </w:r>
      <w:r>
        <w:rPr>
          <w:color w:val="231F20"/>
          <w:sz w:val="17"/>
        </w:rPr>
        <w:t>que</w:t>
      </w:r>
      <w:r>
        <w:rPr>
          <w:color w:val="231F20"/>
          <w:spacing w:val="-14"/>
          <w:sz w:val="17"/>
        </w:rPr>
        <w:t> </w:t>
      </w:r>
      <w:r>
        <w:rPr>
          <w:color w:val="231F20"/>
          <w:sz w:val="17"/>
        </w:rPr>
        <w:t>incorpora</w:t>
      </w:r>
      <w:r>
        <w:rPr>
          <w:color w:val="231F20"/>
          <w:spacing w:val="-14"/>
          <w:sz w:val="17"/>
        </w:rPr>
        <w:t> </w:t>
      </w:r>
      <w:r>
        <w:rPr>
          <w:color w:val="231F20"/>
          <w:sz w:val="17"/>
        </w:rPr>
        <w:t>una</w:t>
      </w:r>
      <w:r>
        <w:rPr>
          <w:color w:val="231F20"/>
          <w:spacing w:val="-14"/>
          <w:sz w:val="17"/>
        </w:rPr>
        <w:t> </w:t>
      </w:r>
      <w:r>
        <w:rPr>
          <w:color w:val="231F20"/>
          <w:sz w:val="17"/>
        </w:rPr>
        <w:t>perspectiva</w:t>
      </w:r>
      <w:r>
        <w:rPr>
          <w:color w:val="231F20"/>
          <w:spacing w:val="-14"/>
          <w:sz w:val="17"/>
        </w:rPr>
        <w:t> </w:t>
      </w:r>
      <w:r>
        <w:rPr>
          <w:color w:val="231F20"/>
          <w:sz w:val="17"/>
        </w:rPr>
        <w:t>de</w:t>
      </w:r>
      <w:r>
        <w:rPr>
          <w:color w:val="231F20"/>
          <w:spacing w:val="-14"/>
          <w:sz w:val="17"/>
        </w:rPr>
        <w:t> </w:t>
      </w:r>
      <w:r>
        <w:rPr>
          <w:color w:val="231F20"/>
          <w:sz w:val="17"/>
        </w:rPr>
        <w:t>género</w:t>
      </w:r>
      <w:r>
        <w:rPr>
          <w:color w:val="231F20"/>
          <w:spacing w:val="-14"/>
          <w:sz w:val="17"/>
        </w:rPr>
        <w:t> </w:t>
      </w:r>
      <w:r>
        <w:rPr>
          <w:color w:val="231F20"/>
          <w:sz w:val="17"/>
        </w:rPr>
        <w:t>como</w:t>
      </w:r>
      <w:r>
        <w:rPr>
          <w:color w:val="231F20"/>
          <w:spacing w:val="-14"/>
          <w:sz w:val="17"/>
        </w:rPr>
        <w:t> </w:t>
      </w:r>
      <w:r>
        <w:rPr>
          <w:color w:val="231F20"/>
          <w:sz w:val="17"/>
        </w:rPr>
        <w:t>principio</w:t>
      </w:r>
      <w:r>
        <w:rPr>
          <w:color w:val="231F20"/>
          <w:spacing w:val="-14"/>
          <w:sz w:val="17"/>
        </w:rPr>
        <w:t> </w:t>
      </w:r>
      <w:r>
        <w:rPr>
          <w:color w:val="231F20"/>
          <w:sz w:val="17"/>
        </w:rPr>
        <w:t>esencial</w:t>
      </w:r>
      <w:r>
        <w:rPr>
          <w:color w:val="231F20"/>
          <w:spacing w:val="-14"/>
          <w:sz w:val="17"/>
        </w:rPr>
        <w:t> </w:t>
      </w:r>
      <w:r>
        <w:rPr>
          <w:color w:val="231F20"/>
          <w:sz w:val="17"/>
        </w:rPr>
        <w:t>y</w:t>
      </w:r>
      <w:r>
        <w:rPr>
          <w:color w:val="231F20"/>
          <w:spacing w:val="-14"/>
          <w:sz w:val="17"/>
        </w:rPr>
        <w:t> </w:t>
      </w:r>
      <w:r>
        <w:rPr>
          <w:color w:val="231F20"/>
          <w:sz w:val="17"/>
        </w:rPr>
        <w:t>que</w:t>
      </w:r>
      <w:r>
        <w:rPr>
          <w:color w:val="231F20"/>
          <w:spacing w:val="-14"/>
          <w:sz w:val="17"/>
        </w:rPr>
        <w:t> </w:t>
      </w:r>
      <w:r>
        <w:rPr>
          <w:color w:val="231F20"/>
          <w:sz w:val="17"/>
        </w:rPr>
        <w:t>contempla la</w:t>
      </w:r>
      <w:r>
        <w:rPr>
          <w:color w:val="231F20"/>
          <w:spacing w:val="-14"/>
          <w:sz w:val="17"/>
        </w:rPr>
        <w:t> </w:t>
      </w:r>
      <w:r>
        <w:rPr>
          <w:color w:val="231F20"/>
          <w:sz w:val="17"/>
        </w:rPr>
        <w:t>necesidad</w:t>
      </w:r>
      <w:r>
        <w:rPr>
          <w:color w:val="231F20"/>
          <w:spacing w:val="-14"/>
          <w:sz w:val="17"/>
        </w:rPr>
        <w:t> </w:t>
      </w:r>
      <w:r>
        <w:rPr>
          <w:color w:val="231F20"/>
          <w:sz w:val="17"/>
        </w:rPr>
        <w:t>de</w:t>
      </w:r>
      <w:r>
        <w:rPr>
          <w:color w:val="231F20"/>
          <w:spacing w:val="-14"/>
          <w:sz w:val="17"/>
        </w:rPr>
        <w:t> </w:t>
      </w:r>
      <w:r>
        <w:rPr>
          <w:color w:val="231F20"/>
          <w:sz w:val="17"/>
        </w:rPr>
        <w:t>realizar</w:t>
      </w:r>
      <w:r>
        <w:rPr>
          <w:color w:val="231F20"/>
          <w:spacing w:val="-14"/>
          <w:sz w:val="17"/>
        </w:rPr>
        <w:t> </w:t>
      </w:r>
      <w:r>
        <w:rPr>
          <w:color w:val="231F20"/>
          <w:sz w:val="17"/>
        </w:rPr>
        <w:t>acciones</w:t>
      </w:r>
      <w:r>
        <w:rPr>
          <w:color w:val="231F20"/>
          <w:spacing w:val="-15"/>
          <w:sz w:val="17"/>
        </w:rPr>
        <w:t> </w:t>
      </w:r>
      <w:r>
        <w:rPr>
          <w:color w:val="231F20"/>
          <w:sz w:val="17"/>
        </w:rPr>
        <w:t>especiales</w:t>
      </w:r>
      <w:r>
        <w:rPr>
          <w:color w:val="231F20"/>
          <w:spacing w:val="-15"/>
          <w:sz w:val="17"/>
        </w:rPr>
        <w:t> </w:t>
      </w:r>
      <w:r>
        <w:rPr>
          <w:color w:val="231F20"/>
          <w:sz w:val="17"/>
        </w:rPr>
        <w:t>orientadas</w:t>
      </w:r>
      <w:r>
        <w:rPr>
          <w:color w:val="231F20"/>
          <w:spacing w:val="-14"/>
          <w:sz w:val="17"/>
        </w:rPr>
        <w:t> </w:t>
      </w:r>
      <w:r>
        <w:rPr>
          <w:color w:val="231F20"/>
          <w:sz w:val="17"/>
        </w:rPr>
        <w:t>a</w:t>
      </w:r>
      <w:r>
        <w:rPr>
          <w:color w:val="231F20"/>
          <w:spacing w:val="-14"/>
          <w:sz w:val="17"/>
        </w:rPr>
        <w:t> </w:t>
      </w:r>
      <w:r>
        <w:rPr>
          <w:color w:val="231F20"/>
          <w:sz w:val="17"/>
        </w:rPr>
        <w:t>garantizar</w:t>
      </w:r>
      <w:r>
        <w:rPr>
          <w:color w:val="231F20"/>
          <w:spacing w:val="-14"/>
          <w:sz w:val="17"/>
        </w:rPr>
        <w:t> </w:t>
      </w:r>
      <w:r>
        <w:rPr>
          <w:color w:val="231F20"/>
          <w:sz w:val="17"/>
        </w:rPr>
        <w:t>los</w:t>
      </w:r>
      <w:r>
        <w:rPr>
          <w:color w:val="231F20"/>
          <w:spacing w:val="-14"/>
          <w:sz w:val="17"/>
        </w:rPr>
        <w:t> </w:t>
      </w:r>
      <w:r>
        <w:rPr>
          <w:color w:val="231F20"/>
          <w:sz w:val="17"/>
        </w:rPr>
        <w:t>derechos</w:t>
      </w:r>
      <w:r>
        <w:rPr>
          <w:color w:val="231F20"/>
          <w:spacing w:val="-14"/>
          <w:sz w:val="17"/>
        </w:rPr>
        <w:t> </w:t>
      </w:r>
      <w:r>
        <w:rPr>
          <w:color w:val="231F20"/>
          <w:sz w:val="17"/>
        </w:rPr>
        <w:t>de</w:t>
      </w:r>
      <w:r>
        <w:rPr>
          <w:color w:val="231F20"/>
          <w:spacing w:val="-14"/>
          <w:sz w:val="17"/>
        </w:rPr>
        <w:t> </w:t>
      </w:r>
      <w:r>
        <w:rPr>
          <w:color w:val="231F20"/>
          <w:sz w:val="17"/>
        </w:rPr>
        <w:t>las</w:t>
      </w:r>
      <w:r>
        <w:rPr>
          <w:color w:val="231F20"/>
          <w:spacing w:val="-14"/>
          <w:sz w:val="17"/>
        </w:rPr>
        <w:t> </w:t>
      </w:r>
      <w:r>
        <w:rPr>
          <w:color w:val="231F20"/>
          <w:sz w:val="17"/>
        </w:rPr>
        <w:t>mu- jeres</w:t>
      </w:r>
      <w:r>
        <w:rPr>
          <w:color w:val="231F20"/>
          <w:spacing w:val="-13"/>
          <w:sz w:val="17"/>
        </w:rPr>
        <w:t> </w:t>
      </w:r>
      <w:r>
        <w:rPr>
          <w:color w:val="231F20"/>
          <w:sz w:val="17"/>
        </w:rPr>
        <w:t>y</w:t>
      </w:r>
      <w:r>
        <w:rPr>
          <w:color w:val="231F20"/>
          <w:spacing w:val="-13"/>
          <w:sz w:val="17"/>
        </w:rPr>
        <w:t> </w:t>
      </w:r>
      <w:r>
        <w:rPr>
          <w:color w:val="231F20"/>
          <w:sz w:val="17"/>
        </w:rPr>
        <w:t>evitar</w:t>
      </w:r>
      <w:r>
        <w:rPr>
          <w:color w:val="231F20"/>
          <w:spacing w:val="-13"/>
          <w:sz w:val="17"/>
        </w:rPr>
        <w:t> </w:t>
      </w:r>
      <w:r>
        <w:rPr>
          <w:color w:val="231F20"/>
          <w:sz w:val="17"/>
        </w:rPr>
        <w:t>que</w:t>
      </w:r>
      <w:r>
        <w:rPr>
          <w:color w:val="231F20"/>
          <w:spacing w:val="-13"/>
          <w:sz w:val="17"/>
        </w:rPr>
        <w:t> </w:t>
      </w:r>
      <w:r>
        <w:rPr>
          <w:color w:val="231F20"/>
          <w:sz w:val="17"/>
        </w:rPr>
        <w:t>las</w:t>
      </w:r>
      <w:r>
        <w:rPr>
          <w:color w:val="231F20"/>
          <w:spacing w:val="-13"/>
          <w:sz w:val="17"/>
        </w:rPr>
        <w:t> </w:t>
      </w:r>
      <w:r>
        <w:rPr>
          <w:color w:val="231F20"/>
          <w:sz w:val="17"/>
        </w:rPr>
        <w:t>diferencias</w:t>
      </w:r>
      <w:r>
        <w:rPr>
          <w:color w:val="231F20"/>
          <w:spacing w:val="-13"/>
          <w:sz w:val="17"/>
        </w:rPr>
        <w:t> </w:t>
      </w:r>
      <w:r>
        <w:rPr>
          <w:color w:val="231F20"/>
          <w:sz w:val="17"/>
        </w:rPr>
        <w:t>de</w:t>
      </w:r>
      <w:r>
        <w:rPr>
          <w:color w:val="231F20"/>
          <w:spacing w:val="-13"/>
          <w:sz w:val="17"/>
        </w:rPr>
        <w:t> </w:t>
      </w:r>
      <w:r>
        <w:rPr>
          <w:color w:val="231F20"/>
          <w:sz w:val="17"/>
        </w:rPr>
        <w:t>género</w:t>
      </w:r>
      <w:r>
        <w:rPr>
          <w:color w:val="231F20"/>
          <w:spacing w:val="-13"/>
          <w:sz w:val="17"/>
        </w:rPr>
        <w:t> </w:t>
      </w:r>
      <w:r>
        <w:rPr>
          <w:color w:val="231F20"/>
          <w:sz w:val="17"/>
        </w:rPr>
        <w:t>sean</w:t>
      </w:r>
      <w:r>
        <w:rPr>
          <w:color w:val="231F20"/>
          <w:spacing w:val="-13"/>
          <w:sz w:val="17"/>
        </w:rPr>
        <w:t> </w:t>
      </w:r>
      <w:r>
        <w:rPr>
          <w:color w:val="231F20"/>
          <w:sz w:val="17"/>
        </w:rPr>
        <w:t>una</w:t>
      </w:r>
      <w:r>
        <w:rPr>
          <w:color w:val="231F20"/>
          <w:spacing w:val="-13"/>
          <w:sz w:val="17"/>
        </w:rPr>
        <w:t> </w:t>
      </w:r>
      <w:r>
        <w:rPr>
          <w:color w:val="231F20"/>
          <w:sz w:val="17"/>
        </w:rPr>
        <w:t>causa</w:t>
      </w:r>
      <w:r>
        <w:rPr>
          <w:color w:val="231F20"/>
          <w:spacing w:val="-13"/>
          <w:sz w:val="17"/>
        </w:rPr>
        <w:t> </w:t>
      </w:r>
      <w:r>
        <w:rPr>
          <w:color w:val="231F20"/>
          <w:sz w:val="17"/>
        </w:rPr>
        <w:t>de</w:t>
      </w:r>
      <w:r>
        <w:rPr>
          <w:color w:val="231F20"/>
          <w:spacing w:val="-13"/>
          <w:sz w:val="17"/>
        </w:rPr>
        <w:t> </w:t>
      </w:r>
      <w:r>
        <w:rPr>
          <w:color w:val="231F20"/>
          <w:sz w:val="17"/>
        </w:rPr>
        <w:t>desigualdad,</w:t>
      </w:r>
      <w:r>
        <w:rPr>
          <w:color w:val="231F20"/>
          <w:spacing w:val="-13"/>
          <w:sz w:val="17"/>
        </w:rPr>
        <w:t> </w:t>
      </w:r>
      <w:r>
        <w:rPr>
          <w:color w:val="231F20"/>
          <w:sz w:val="17"/>
        </w:rPr>
        <w:t>exclusión</w:t>
      </w:r>
      <w:r>
        <w:rPr>
          <w:color w:val="231F20"/>
          <w:spacing w:val="-13"/>
          <w:sz w:val="17"/>
        </w:rPr>
        <w:t> </w:t>
      </w:r>
      <w:r>
        <w:rPr>
          <w:color w:val="231F20"/>
          <w:sz w:val="17"/>
        </w:rPr>
        <w:t>o</w:t>
      </w:r>
      <w:r>
        <w:rPr>
          <w:color w:val="231F20"/>
          <w:spacing w:val="-13"/>
          <w:sz w:val="17"/>
        </w:rPr>
        <w:t> </w:t>
      </w:r>
      <w:r>
        <w:rPr>
          <w:color w:val="231F20"/>
          <w:sz w:val="17"/>
        </w:rPr>
        <w:t>dis- criminación.</w:t>
      </w:r>
    </w:p>
    <w:p>
      <w:pPr>
        <w:pStyle w:val="BodyText"/>
        <w:spacing w:before="5"/>
        <w:rPr>
          <w:sz w:val="18"/>
        </w:rPr>
      </w:pPr>
    </w:p>
    <w:p>
      <w:pPr>
        <w:pStyle w:val="BodyText"/>
        <w:spacing w:before="72"/>
        <w:ind w:left="1395" w:right="1314"/>
      </w:pPr>
      <w:r>
        <w:rPr>
          <w:color w:val="231F20"/>
        </w:rPr>
        <w:t>30</w:t>
      </w:r>
    </w:p>
    <w:p>
      <w:pPr>
        <w:spacing w:after="0"/>
        <w:sectPr>
          <w:footerReference w:type="default" r:id="rId164"/>
          <w:pgSz w:w="8820" w:h="12860"/>
          <w:pgMar w:footer="925" w:header="0" w:top="420" w:bottom="1120" w:left="0" w:right="0"/>
        </w:sectPr>
      </w:pPr>
    </w:p>
    <w:p>
      <w:pPr>
        <w:pStyle w:val="BodyText"/>
        <w:rPr>
          <w:sz w:val="20"/>
        </w:rPr>
      </w:pPr>
    </w:p>
    <w:p>
      <w:pPr>
        <w:pStyle w:val="BodyText"/>
        <w:rPr>
          <w:sz w:val="20"/>
        </w:rPr>
      </w:pPr>
    </w:p>
    <w:p>
      <w:pPr>
        <w:pStyle w:val="BodyText"/>
        <w:spacing w:before="6"/>
        <w:rPr>
          <w:sz w:val="27"/>
        </w:rPr>
      </w:pPr>
    </w:p>
    <w:p>
      <w:pPr>
        <w:pStyle w:val="Heading3"/>
        <w:spacing w:line="247" w:lineRule="auto" w:before="71"/>
      </w:pPr>
      <w:r>
        <w:rPr>
          <w:i/>
          <w:color w:val="231F20"/>
        </w:rPr>
        <w:t>Las cuotas de género: alternativa viable para garantizar la </w:t>
      </w:r>
      <w:r>
        <w:rPr>
          <w:color w:val="231F20"/>
        </w:rPr>
        <w:t>participación política femenina</w:t>
      </w:r>
    </w:p>
    <w:p>
      <w:pPr>
        <w:pStyle w:val="BodyText"/>
        <w:spacing w:before="6"/>
        <w:rPr>
          <w:b/>
          <w:i/>
        </w:rPr>
      </w:pPr>
    </w:p>
    <w:p>
      <w:pPr>
        <w:pStyle w:val="BodyText"/>
        <w:spacing w:line="247" w:lineRule="auto" w:before="1"/>
        <w:ind w:left="1395" w:right="1391" w:firstLine="283"/>
        <w:jc w:val="both"/>
      </w:pPr>
      <w:r>
        <w:rPr>
          <w:color w:val="231F20"/>
        </w:rPr>
        <w:t>Las cuotas de género</w:t>
      </w:r>
      <w:r>
        <w:rPr>
          <w:color w:val="231F20"/>
          <w:position w:val="9"/>
          <w:sz w:val="12"/>
        </w:rPr>
        <w:t>33 </w:t>
      </w:r>
      <w:r>
        <w:rPr>
          <w:color w:val="231F20"/>
        </w:rPr>
        <w:t>“son una especie dentro del concepto más amplio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acciones</w:t>
      </w:r>
      <w:r>
        <w:rPr>
          <w:color w:val="231F20"/>
          <w:spacing w:val="-5"/>
        </w:rPr>
        <w:t> </w:t>
      </w:r>
      <w:r>
        <w:rPr>
          <w:color w:val="231F20"/>
        </w:rPr>
        <w:t>afirmativas</w:t>
      </w:r>
      <w:r>
        <w:rPr>
          <w:color w:val="231F20"/>
          <w:spacing w:val="-5"/>
        </w:rPr>
        <w:t> </w:t>
      </w:r>
      <w:r>
        <w:rPr>
          <w:color w:val="231F20"/>
        </w:rPr>
        <w:t>y</w:t>
      </w:r>
      <w:r>
        <w:rPr>
          <w:color w:val="231F20"/>
          <w:spacing w:val="-5"/>
        </w:rPr>
        <w:t> </w:t>
      </w:r>
      <w:r>
        <w:rPr>
          <w:color w:val="231F20"/>
        </w:rPr>
        <w:t>su</w:t>
      </w:r>
      <w:r>
        <w:rPr>
          <w:color w:val="231F20"/>
          <w:spacing w:val="-5"/>
        </w:rPr>
        <w:t> </w:t>
      </w:r>
      <w:r>
        <w:rPr>
          <w:color w:val="231F20"/>
        </w:rPr>
        <w:t>objetivo</w:t>
      </w:r>
      <w:r>
        <w:rPr>
          <w:color w:val="231F20"/>
          <w:spacing w:val="-5"/>
        </w:rPr>
        <w:t> </w:t>
      </w:r>
      <w:r>
        <w:rPr>
          <w:color w:val="231F20"/>
        </w:rPr>
        <w:t>es</w:t>
      </w:r>
      <w:r>
        <w:rPr>
          <w:color w:val="231F20"/>
          <w:spacing w:val="-5"/>
        </w:rPr>
        <w:t> </w:t>
      </w:r>
      <w:r>
        <w:rPr>
          <w:color w:val="231F20"/>
        </w:rPr>
        <w:t>asegurar</w:t>
      </w:r>
      <w:r>
        <w:rPr>
          <w:color w:val="231F20"/>
          <w:spacing w:val="-5"/>
        </w:rPr>
        <w:t> </w:t>
      </w:r>
      <w:r>
        <w:rPr>
          <w:color w:val="231F20"/>
        </w:rPr>
        <w:t>un</w:t>
      </w:r>
      <w:r>
        <w:rPr>
          <w:color w:val="231F20"/>
          <w:spacing w:val="-5"/>
        </w:rPr>
        <w:t> </w:t>
      </w:r>
      <w:r>
        <w:rPr>
          <w:color w:val="231F20"/>
        </w:rPr>
        <w:t>míni- mo</w:t>
      </w:r>
      <w:r>
        <w:rPr>
          <w:color w:val="231F20"/>
          <w:spacing w:val="-6"/>
        </w:rPr>
        <w:t> </w:t>
      </w:r>
      <w:r>
        <w:rPr>
          <w:color w:val="231F20"/>
        </w:rPr>
        <w:t>de</w:t>
      </w:r>
      <w:r>
        <w:rPr>
          <w:color w:val="231F20"/>
          <w:spacing w:val="-6"/>
        </w:rPr>
        <w:t> </w:t>
      </w:r>
      <w:r>
        <w:rPr>
          <w:color w:val="231F20"/>
        </w:rPr>
        <w:t>representación</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género</w:t>
      </w:r>
      <w:r>
        <w:rPr>
          <w:color w:val="231F20"/>
          <w:spacing w:val="-6"/>
        </w:rPr>
        <w:t> </w:t>
      </w:r>
      <w:r>
        <w:rPr>
          <w:color w:val="231F20"/>
        </w:rPr>
        <w:t>femenino”</w:t>
      </w:r>
      <w:r>
        <w:rPr>
          <w:color w:val="231F20"/>
          <w:spacing w:val="-6"/>
        </w:rPr>
        <w:t> </w:t>
      </w:r>
      <w:r>
        <w:rPr>
          <w:color w:val="231F20"/>
        </w:rPr>
        <w:t>(Ojeda,</w:t>
      </w:r>
      <w:r>
        <w:rPr>
          <w:color w:val="231F20"/>
          <w:spacing w:val="-6"/>
        </w:rPr>
        <w:t> </w:t>
      </w:r>
      <w:r>
        <w:rPr>
          <w:color w:val="231F20"/>
        </w:rPr>
        <w:t>2006:</w:t>
      </w:r>
      <w:r>
        <w:rPr>
          <w:color w:val="231F20"/>
          <w:spacing w:val="-6"/>
        </w:rPr>
        <w:t> </w:t>
      </w:r>
      <w:r>
        <w:rPr>
          <w:color w:val="231F20"/>
        </w:rPr>
        <w:t>41).</w:t>
      </w:r>
    </w:p>
    <w:p>
      <w:pPr>
        <w:pStyle w:val="BodyText"/>
        <w:spacing w:line="247" w:lineRule="auto"/>
        <w:ind w:left="1395" w:right="1392" w:firstLine="283"/>
        <w:jc w:val="both"/>
      </w:pPr>
      <w:r>
        <w:rPr>
          <w:color w:val="231F20"/>
        </w:rPr>
        <w:t>Este</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mecanismos</w:t>
      </w:r>
      <w:r>
        <w:rPr>
          <w:color w:val="231F20"/>
          <w:spacing w:val="-7"/>
        </w:rPr>
        <w:t> </w:t>
      </w:r>
      <w:r>
        <w:rPr>
          <w:color w:val="231F20"/>
        </w:rPr>
        <w:t>de</w:t>
      </w:r>
      <w:r>
        <w:rPr>
          <w:color w:val="231F20"/>
          <w:spacing w:val="-7"/>
        </w:rPr>
        <w:t> </w:t>
      </w:r>
      <w:r>
        <w:rPr>
          <w:color w:val="231F20"/>
        </w:rPr>
        <w:t>acciones</w:t>
      </w:r>
      <w:r>
        <w:rPr>
          <w:color w:val="231F20"/>
          <w:spacing w:val="-7"/>
        </w:rPr>
        <w:t> </w:t>
      </w:r>
      <w:r>
        <w:rPr>
          <w:color w:val="231F20"/>
        </w:rPr>
        <w:t>afirmativas</w:t>
      </w:r>
      <w:r>
        <w:rPr>
          <w:color w:val="231F20"/>
          <w:spacing w:val="-7"/>
        </w:rPr>
        <w:t> </w:t>
      </w:r>
      <w:r>
        <w:rPr>
          <w:color w:val="231F20"/>
        </w:rPr>
        <w:t>se</w:t>
      </w:r>
      <w:r>
        <w:rPr>
          <w:color w:val="231F20"/>
          <w:spacing w:val="-7"/>
        </w:rPr>
        <w:t> </w:t>
      </w:r>
      <w:r>
        <w:rPr>
          <w:color w:val="231F20"/>
        </w:rPr>
        <w:t>articulan</w:t>
      </w:r>
      <w:r>
        <w:rPr>
          <w:color w:val="231F20"/>
          <w:spacing w:val="-7"/>
        </w:rPr>
        <w:t> </w:t>
      </w:r>
      <w:r>
        <w:rPr>
          <w:color w:val="231F20"/>
        </w:rPr>
        <w:t>jurí- dica</w:t>
      </w:r>
      <w:r>
        <w:rPr>
          <w:color w:val="231F20"/>
          <w:spacing w:val="-11"/>
        </w:rPr>
        <w:t> </w:t>
      </w:r>
      <w:r>
        <w:rPr>
          <w:color w:val="231F20"/>
        </w:rPr>
        <w:t>y</w:t>
      </w:r>
      <w:r>
        <w:rPr>
          <w:color w:val="231F20"/>
          <w:spacing w:val="-11"/>
        </w:rPr>
        <w:t> </w:t>
      </w:r>
      <w:r>
        <w:rPr>
          <w:color w:val="231F20"/>
        </w:rPr>
        <w:t>políticamente</w:t>
      </w:r>
      <w:r>
        <w:rPr>
          <w:color w:val="231F20"/>
          <w:spacing w:val="-11"/>
        </w:rPr>
        <w:t> </w:t>
      </w:r>
      <w:r>
        <w:rPr>
          <w:color w:val="231F20"/>
        </w:rPr>
        <w:t>para</w:t>
      </w:r>
      <w:r>
        <w:rPr>
          <w:color w:val="231F20"/>
          <w:spacing w:val="-11"/>
        </w:rPr>
        <w:t> </w:t>
      </w:r>
      <w:r>
        <w:rPr>
          <w:color w:val="231F20"/>
        </w:rPr>
        <w:t>tratar</w:t>
      </w:r>
      <w:r>
        <w:rPr>
          <w:color w:val="231F20"/>
          <w:spacing w:val="-11"/>
        </w:rPr>
        <w:t> </w:t>
      </w:r>
      <w:r>
        <w:rPr>
          <w:color w:val="231F20"/>
        </w:rPr>
        <w:t>de</w:t>
      </w:r>
      <w:r>
        <w:rPr>
          <w:color w:val="231F20"/>
          <w:spacing w:val="-11"/>
        </w:rPr>
        <w:t> </w:t>
      </w:r>
      <w:r>
        <w:rPr>
          <w:color w:val="231F20"/>
        </w:rPr>
        <w:t>romper</w:t>
      </w:r>
      <w:r>
        <w:rPr>
          <w:color w:val="231F20"/>
          <w:spacing w:val="-11"/>
        </w:rPr>
        <w:t> </w:t>
      </w:r>
      <w:r>
        <w:rPr>
          <w:color w:val="231F20"/>
        </w:rPr>
        <w:t>la</w:t>
      </w:r>
      <w:r>
        <w:rPr>
          <w:color w:val="231F20"/>
          <w:spacing w:val="-11"/>
        </w:rPr>
        <w:t> </w:t>
      </w:r>
      <w:r>
        <w:rPr>
          <w:color w:val="231F20"/>
        </w:rPr>
        <w:t>hegemonía</w:t>
      </w:r>
      <w:r>
        <w:rPr>
          <w:color w:val="231F20"/>
          <w:spacing w:val="-11"/>
        </w:rPr>
        <w:t> </w:t>
      </w:r>
      <w:r>
        <w:rPr>
          <w:color w:val="231F20"/>
        </w:rPr>
        <w:t>masculina</w:t>
      </w:r>
      <w:r>
        <w:rPr>
          <w:color w:val="231F20"/>
          <w:spacing w:val="-11"/>
        </w:rPr>
        <w:t> </w:t>
      </w:r>
      <w:r>
        <w:rPr>
          <w:color w:val="231F20"/>
        </w:rPr>
        <w:t>en la</w:t>
      </w:r>
      <w:r>
        <w:rPr>
          <w:color w:val="231F20"/>
          <w:spacing w:val="-15"/>
        </w:rPr>
        <w:t> </w:t>
      </w:r>
      <w:r>
        <w:rPr>
          <w:color w:val="231F20"/>
        </w:rPr>
        <w:t>política</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procesos</w:t>
      </w:r>
      <w:r>
        <w:rPr>
          <w:color w:val="231F20"/>
          <w:spacing w:val="-15"/>
        </w:rPr>
        <w:t> </w:t>
      </w:r>
      <w:r>
        <w:rPr>
          <w:color w:val="231F20"/>
        </w:rPr>
        <w:t>de</w:t>
      </w:r>
      <w:r>
        <w:rPr>
          <w:color w:val="231F20"/>
          <w:spacing w:val="-15"/>
        </w:rPr>
        <w:t> </w:t>
      </w:r>
      <w:r>
        <w:rPr>
          <w:color w:val="231F20"/>
        </w:rPr>
        <w:t>toma</w:t>
      </w:r>
      <w:r>
        <w:rPr>
          <w:color w:val="231F20"/>
          <w:spacing w:val="-15"/>
        </w:rPr>
        <w:t> </w:t>
      </w:r>
      <w:r>
        <w:rPr>
          <w:color w:val="231F20"/>
        </w:rPr>
        <w:t>de</w:t>
      </w:r>
      <w:r>
        <w:rPr>
          <w:color w:val="231F20"/>
          <w:spacing w:val="-15"/>
        </w:rPr>
        <w:t> </w:t>
      </w:r>
      <w:r>
        <w:rPr>
          <w:color w:val="231F20"/>
        </w:rPr>
        <w:t>decisión,</w:t>
      </w:r>
      <w:r>
        <w:rPr>
          <w:color w:val="231F20"/>
          <w:spacing w:val="-15"/>
        </w:rPr>
        <w:t> </w:t>
      </w:r>
      <w:r>
        <w:rPr>
          <w:color w:val="231F20"/>
        </w:rPr>
        <w:t>procurando</w:t>
      </w:r>
      <w:r>
        <w:rPr>
          <w:color w:val="231F20"/>
          <w:spacing w:val="-15"/>
        </w:rPr>
        <w:t> </w:t>
      </w:r>
      <w:r>
        <w:rPr>
          <w:color w:val="231F20"/>
        </w:rPr>
        <w:t>asegurar un mínimo de representación femenina en las instituciones</w:t>
      </w:r>
      <w:r>
        <w:rPr>
          <w:color w:val="231F20"/>
          <w:spacing w:val="-10"/>
        </w:rPr>
        <w:t> </w:t>
      </w:r>
      <w:r>
        <w:rPr>
          <w:color w:val="231F20"/>
        </w:rPr>
        <w:t>represen- tativas del poder político; que pasa directamente por la inclusión y</w:t>
      </w:r>
      <w:r>
        <w:rPr>
          <w:color w:val="231F20"/>
          <w:spacing w:val="-34"/>
        </w:rPr>
        <w:t> </w:t>
      </w:r>
      <w:r>
        <w:rPr>
          <w:color w:val="231F20"/>
        </w:rPr>
        <w:t>la igualdad de</w:t>
      </w:r>
      <w:r>
        <w:rPr>
          <w:color w:val="231F20"/>
          <w:spacing w:val="-13"/>
        </w:rPr>
        <w:t> </w:t>
      </w:r>
      <w:r>
        <w:rPr>
          <w:color w:val="231F20"/>
        </w:rPr>
        <w:t>oportunidades.</w:t>
      </w:r>
    </w:p>
    <w:p>
      <w:pPr>
        <w:pStyle w:val="BodyText"/>
        <w:spacing w:line="247" w:lineRule="auto"/>
        <w:ind w:left="1395" w:right="1393" w:firstLine="283"/>
        <w:jc w:val="both"/>
      </w:pPr>
      <w:r>
        <w:rPr>
          <w:color w:val="231F20"/>
        </w:rPr>
        <w:t>En</w:t>
      </w:r>
      <w:r>
        <w:rPr>
          <w:color w:val="231F20"/>
          <w:spacing w:val="-10"/>
        </w:rPr>
        <w:t> </w:t>
      </w:r>
      <w:r>
        <w:rPr>
          <w:color w:val="231F20"/>
        </w:rPr>
        <w:t>efecto,</w:t>
      </w:r>
      <w:r>
        <w:rPr>
          <w:color w:val="231F20"/>
          <w:spacing w:val="-10"/>
        </w:rPr>
        <w:t> </w:t>
      </w:r>
      <w:r>
        <w:rPr>
          <w:color w:val="231F20"/>
        </w:rPr>
        <w:t>las</w:t>
      </w:r>
      <w:r>
        <w:rPr>
          <w:color w:val="231F20"/>
          <w:spacing w:val="-10"/>
        </w:rPr>
        <w:t> </w:t>
      </w:r>
      <w:r>
        <w:rPr>
          <w:color w:val="231F20"/>
        </w:rPr>
        <w:t>cuotas</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son</w:t>
      </w:r>
      <w:r>
        <w:rPr>
          <w:color w:val="231F20"/>
          <w:spacing w:val="-10"/>
        </w:rPr>
        <w:t> </w:t>
      </w:r>
      <w:r>
        <w:rPr>
          <w:color w:val="231F20"/>
        </w:rPr>
        <w:t>la</w:t>
      </w:r>
      <w:r>
        <w:rPr>
          <w:color w:val="231F20"/>
          <w:spacing w:val="-10"/>
        </w:rPr>
        <w:t> </w:t>
      </w:r>
      <w:r>
        <w:rPr>
          <w:color w:val="231F20"/>
        </w:rPr>
        <w:t>única</w:t>
      </w:r>
      <w:r>
        <w:rPr>
          <w:color w:val="231F20"/>
          <w:spacing w:val="-10"/>
        </w:rPr>
        <w:t> </w:t>
      </w:r>
      <w:r>
        <w:rPr>
          <w:color w:val="231F20"/>
        </w:rPr>
        <w:t>alternativa</w:t>
      </w:r>
      <w:r>
        <w:rPr>
          <w:color w:val="231F20"/>
          <w:spacing w:val="-11"/>
        </w:rPr>
        <w:t> </w:t>
      </w:r>
      <w:r>
        <w:rPr>
          <w:color w:val="231F20"/>
        </w:rPr>
        <w:t>viable</w:t>
      </w:r>
      <w:r>
        <w:rPr>
          <w:color w:val="231F20"/>
          <w:spacing w:val="-10"/>
        </w:rPr>
        <w:t> </w:t>
      </w:r>
      <w:r>
        <w:rPr>
          <w:color w:val="231F20"/>
        </w:rPr>
        <w:t>para garantizar</w:t>
      </w:r>
      <w:r>
        <w:rPr>
          <w:color w:val="231F20"/>
          <w:spacing w:val="-11"/>
        </w:rPr>
        <w:t> </w:t>
      </w:r>
      <w:r>
        <w:rPr>
          <w:color w:val="231F20"/>
        </w:rPr>
        <w:t>la</w:t>
      </w:r>
      <w:r>
        <w:rPr>
          <w:color w:val="231F20"/>
          <w:spacing w:val="-11"/>
        </w:rPr>
        <w:t> </w:t>
      </w:r>
      <w:r>
        <w:rPr>
          <w:color w:val="231F20"/>
        </w:rPr>
        <w:t>participación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y</w:t>
      </w:r>
      <w:r>
        <w:rPr>
          <w:color w:val="231F20"/>
          <w:spacing w:val="-11"/>
        </w:rPr>
        <w:t> </w:t>
      </w:r>
      <w:r>
        <w:rPr>
          <w:color w:val="231F20"/>
        </w:rPr>
        <w:t>contribuir</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empodera- miento</w:t>
      </w:r>
      <w:r>
        <w:rPr>
          <w:color w:val="231F20"/>
          <w:spacing w:val="-17"/>
        </w:rPr>
        <w:t> </w:t>
      </w:r>
      <w:r>
        <w:rPr>
          <w:color w:val="231F20"/>
        </w:rPr>
        <w:t>femenino</w:t>
      </w:r>
      <w:r>
        <w:rPr>
          <w:color w:val="231F20"/>
          <w:spacing w:val="-17"/>
        </w:rPr>
        <w:t> </w:t>
      </w:r>
      <w:r>
        <w:rPr>
          <w:color w:val="231F20"/>
        </w:rPr>
        <w:t>permanente,</w:t>
      </w:r>
      <w:r>
        <w:rPr>
          <w:color w:val="231F20"/>
          <w:spacing w:val="-16"/>
        </w:rPr>
        <w:t> </w:t>
      </w:r>
      <w:r>
        <w:rPr>
          <w:color w:val="231F20"/>
        </w:rPr>
        <w:t>que</w:t>
      </w:r>
      <w:r>
        <w:rPr>
          <w:color w:val="231F20"/>
          <w:spacing w:val="-17"/>
        </w:rPr>
        <w:t> </w:t>
      </w:r>
      <w:r>
        <w:rPr>
          <w:color w:val="231F20"/>
        </w:rPr>
        <w:t>a</w:t>
      </w:r>
      <w:r>
        <w:rPr>
          <w:color w:val="231F20"/>
          <w:spacing w:val="-17"/>
        </w:rPr>
        <w:t> </w:t>
      </w:r>
      <w:r>
        <w:rPr>
          <w:color w:val="231F20"/>
        </w:rPr>
        <w:t>su</w:t>
      </w:r>
      <w:r>
        <w:rPr>
          <w:color w:val="231F20"/>
          <w:spacing w:val="-17"/>
        </w:rPr>
        <w:t> </w:t>
      </w:r>
      <w:r>
        <w:rPr>
          <w:color w:val="231F20"/>
        </w:rPr>
        <w:t>vez,</w:t>
      </w:r>
      <w:r>
        <w:rPr>
          <w:color w:val="231F20"/>
          <w:spacing w:val="-17"/>
        </w:rPr>
        <w:t> </w:t>
      </w:r>
      <w:r>
        <w:rPr>
          <w:color w:val="231F20"/>
        </w:rPr>
        <w:t>conlleve</w:t>
      </w:r>
      <w:r>
        <w:rPr>
          <w:color w:val="231F20"/>
          <w:spacing w:val="-17"/>
        </w:rPr>
        <w:t> </w:t>
      </w:r>
      <w:r>
        <w:rPr>
          <w:color w:val="231F20"/>
        </w:rPr>
        <w:t>a</w:t>
      </w:r>
      <w:r>
        <w:rPr>
          <w:color w:val="231F20"/>
          <w:spacing w:val="-17"/>
        </w:rPr>
        <w:t> </w:t>
      </w:r>
      <w:r>
        <w:rPr>
          <w:color w:val="231F20"/>
        </w:rPr>
        <w:t>una</w:t>
      </w:r>
      <w:r>
        <w:rPr>
          <w:color w:val="231F20"/>
          <w:spacing w:val="-17"/>
        </w:rPr>
        <w:t> </w:t>
      </w:r>
      <w:r>
        <w:rPr>
          <w:color w:val="231F20"/>
        </w:rPr>
        <w:t>ciudadanía política igualitaria (Huerta y </w:t>
      </w:r>
      <w:r>
        <w:rPr>
          <w:color w:val="231F20"/>
          <w:spacing w:val="-3"/>
        </w:rPr>
        <w:t>Magar,</w:t>
      </w:r>
      <w:r>
        <w:rPr>
          <w:color w:val="231F20"/>
          <w:spacing w:val="-26"/>
        </w:rPr>
        <w:t> </w:t>
      </w:r>
      <w:r>
        <w:rPr>
          <w:color w:val="231F20"/>
        </w:rPr>
        <w:t>2006).</w:t>
      </w:r>
    </w:p>
    <w:p>
      <w:pPr>
        <w:pStyle w:val="BodyText"/>
      </w:pPr>
    </w:p>
    <w:p>
      <w:pPr>
        <w:pStyle w:val="BodyText"/>
        <w:spacing w:before="2"/>
        <w:rPr>
          <w:sz w:val="23"/>
        </w:rPr>
      </w:pPr>
    </w:p>
    <w:p>
      <w:pPr>
        <w:pStyle w:val="Heading3"/>
        <w:rPr>
          <w:i/>
        </w:rPr>
      </w:pPr>
      <w:r>
        <w:rPr>
          <w:i/>
          <w:color w:val="231F20"/>
        </w:rPr>
        <w:t>Modalidades de la cuota de género</w:t>
      </w:r>
    </w:p>
    <w:p>
      <w:pPr>
        <w:pStyle w:val="BodyText"/>
        <w:spacing w:before="2"/>
        <w:rPr>
          <w:b/>
          <w:i/>
          <w:sz w:val="23"/>
        </w:rPr>
      </w:pPr>
    </w:p>
    <w:p>
      <w:pPr>
        <w:pStyle w:val="BodyText"/>
        <w:spacing w:line="247" w:lineRule="auto"/>
        <w:ind w:left="1395" w:right="1390" w:firstLine="283"/>
        <w:jc w:val="both"/>
      </w:pPr>
      <w:r>
        <w:rPr>
          <w:color w:val="231F20"/>
        </w:rPr>
        <w:t>Con</w:t>
      </w:r>
      <w:r>
        <w:rPr>
          <w:color w:val="231F20"/>
          <w:spacing w:val="-13"/>
        </w:rPr>
        <w:t> </w:t>
      </w:r>
      <w:r>
        <w:rPr>
          <w:color w:val="231F20"/>
        </w:rPr>
        <w:t>la</w:t>
      </w:r>
      <w:r>
        <w:rPr>
          <w:color w:val="231F20"/>
          <w:spacing w:val="-13"/>
        </w:rPr>
        <w:t> </w:t>
      </w:r>
      <w:r>
        <w:rPr>
          <w:color w:val="231F20"/>
        </w:rPr>
        <w:t>finalidad</w:t>
      </w:r>
      <w:r>
        <w:rPr>
          <w:color w:val="231F20"/>
          <w:spacing w:val="-13"/>
        </w:rPr>
        <w:t> </w:t>
      </w:r>
      <w:r>
        <w:rPr>
          <w:color w:val="231F20"/>
        </w:rPr>
        <w:t>de</w:t>
      </w:r>
      <w:r>
        <w:rPr>
          <w:color w:val="231F20"/>
          <w:spacing w:val="-13"/>
        </w:rPr>
        <w:t> </w:t>
      </w:r>
      <w:r>
        <w:rPr>
          <w:color w:val="231F20"/>
        </w:rPr>
        <w:t>obtener</w:t>
      </w:r>
      <w:r>
        <w:rPr>
          <w:color w:val="231F20"/>
          <w:spacing w:val="-13"/>
        </w:rPr>
        <w:t> </w:t>
      </w:r>
      <w:r>
        <w:rPr>
          <w:color w:val="231F20"/>
        </w:rPr>
        <w:t>un</w:t>
      </w:r>
      <w:r>
        <w:rPr>
          <w:color w:val="231F20"/>
          <w:spacing w:val="-13"/>
        </w:rPr>
        <w:t> </w:t>
      </w:r>
      <w:r>
        <w:rPr>
          <w:color w:val="231F20"/>
        </w:rPr>
        <w:t>equilibrio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representación</w:t>
      </w:r>
      <w:r>
        <w:rPr>
          <w:color w:val="231F20"/>
          <w:spacing w:val="-13"/>
        </w:rPr>
        <w:t> </w:t>
      </w:r>
      <w:r>
        <w:rPr>
          <w:color w:val="231F20"/>
        </w:rPr>
        <w:t>polí- tica entre mujeres y hombres, la implementación de cuotas se lleva</w:t>
      </w:r>
      <w:r>
        <w:rPr>
          <w:color w:val="231F20"/>
          <w:spacing w:val="-14"/>
        </w:rPr>
        <w:t> </w:t>
      </w:r>
      <w:r>
        <w:rPr>
          <w:color w:val="231F20"/>
        </w:rPr>
        <w:t>a cabo en los niveles “constitucional, legislativo y partidario” (Ojeda, 2006). Actualmente, México implementa las tres modalidades de la siguiente</w:t>
      </w:r>
      <w:r>
        <w:rPr>
          <w:color w:val="231F20"/>
          <w:spacing w:val="-13"/>
        </w:rPr>
        <w:t> </w:t>
      </w:r>
      <w:r>
        <w:rPr>
          <w:color w:val="231F20"/>
        </w:rPr>
        <w:t>forma:</w:t>
      </w: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2632;mso-wrap-distance-left:0;mso-wrap-distance-right:0" from="69.755898pt,8.970180pt" to="154.794898pt,8.970180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33 </w:t>
      </w:r>
      <w:r>
        <w:rPr>
          <w:color w:val="231F20"/>
          <w:sz w:val="17"/>
        </w:rPr>
        <w:t>Las primeras experiencias de aplicación de cuotas de participación política por</w:t>
      </w:r>
      <w:r>
        <w:rPr>
          <w:color w:val="231F20"/>
          <w:spacing w:val="-19"/>
          <w:sz w:val="17"/>
        </w:rPr>
        <w:t> </w:t>
      </w:r>
      <w:r>
        <w:rPr>
          <w:color w:val="231F20"/>
          <w:sz w:val="17"/>
        </w:rPr>
        <w:t>se- xos se dieron en ámbitos partidarios; los partidos socialdemócratas de la Europa nórdica fueron</w:t>
      </w:r>
      <w:r>
        <w:rPr>
          <w:color w:val="231F20"/>
          <w:spacing w:val="-9"/>
          <w:sz w:val="17"/>
        </w:rPr>
        <w:t> </w:t>
      </w:r>
      <w:r>
        <w:rPr>
          <w:color w:val="231F20"/>
          <w:sz w:val="17"/>
        </w:rPr>
        <w:t>los</w:t>
      </w:r>
      <w:r>
        <w:rPr>
          <w:color w:val="231F20"/>
          <w:spacing w:val="-9"/>
          <w:sz w:val="17"/>
        </w:rPr>
        <w:t> </w:t>
      </w:r>
      <w:r>
        <w:rPr>
          <w:color w:val="231F20"/>
          <w:sz w:val="17"/>
        </w:rPr>
        <w:t>primeros</w:t>
      </w:r>
      <w:r>
        <w:rPr>
          <w:color w:val="231F20"/>
          <w:spacing w:val="-9"/>
          <w:sz w:val="17"/>
        </w:rPr>
        <w:t> </w:t>
      </w:r>
      <w:r>
        <w:rPr>
          <w:color w:val="231F20"/>
          <w:sz w:val="17"/>
        </w:rPr>
        <w:t>en</w:t>
      </w:r>
      <w:r>
        <w:rPr>
          <w:color w:val="231F20"/>
          <w:spacing w:val="-9"/>
          <w:sz w:val="17"/>
        </w:rPr>
        <w:t> </w:t>
      </w:r>
      <w:r>
        <w:rPr>
          <w:color w:val="231F20"/>
          <w:sz w:val="17"/>
        </w:rPr>
        <w:t>establecer</w:t>
      </w:r>
      <w:r>
        <w:rPr>
          <w:color w:val="231F20"/>
          <w:spacing w:val="-10"/>
          <w:sz w:val="17"/>
        </w:rPr>
        <w:t> </w:t>
      </w:r>
      <w:r>
        <w:rPr>
          <w:color w:val="231F20"/>
          <w:sz w:val="17"/>
        </w:rPr>
        <w:t>este</w:t>
      </w:r>
      <w:r>
        <w:rPr>
          <w:color w:val="231F20"/>
          <w:spacing w:val="-9"/>
          <w:sz w:val="17"/>
        </w:rPr>
        <w:t> </w:t>
      </w:r>
      <w:r>
        <w:rPr>
          <w:color w:val="231F20"/>
          <w:sz w:val="17"/>
        </w:rPr>
        <w:t>tipo</w:t>
      </w:r>
      <w:r>
        <w:rPr>
          <w:color w:val="231F20"/>
          <w:spacing w:val="-9"/>
          <w:sz w:val="17"/>
        </w:rPr>
        <w:t> </w:t>
      </w:r>
      <w:r>
        <w:rPr>
          <w:color w:val="231F20"/>
          <w:sz w:val="17"/>
        </w:rPr>
        <w:t>de</w:t>
      </w:r>
      <w:r>
        <w:rPr>
          <w:color w:val="231F20"/>
          <w:spacing w:val="-9"/>
          <w:sz w:val="17"/>
        </w:rPr>
        <w:t> </w:t>
      </w:r>
      <w:r>
        <w:rPr>
          <w:color w:val="231F20"/>
          <w:sz w:val="17"/>
        </w:rPr>
        <w:t>mecanismos,</w:t>
      </w:r>
      <w:r>
        <w:rPr>
          <w:color w:val="231F20"/>
          <w:spacing w:val="-10"/>
          <w:sz w:val="17"/>
        </w:rPr>
        <w:t> </w:t>
      </w:r>
      <w:r>
        <w:rPr>
          <w:color w:val="231F20"/>
          <w:sz w:val="17"/>
        </w:rPr>
        <w:t>inspiradas</w:t>
      </w:r>
      <w:r>
        <w:rPr>
          <w:color w:val="231F20"/>
          <w:spacing w:val="-10"/>
          <w:sz w:val="17"/>
        </w:rPr>
        <w:t> </w:t>
      </w:r>
      <w:r>
        <w:rPr>
          <w:color w:val="231F20"/>
          <w:sz w:val="17"/>
        </w:rPr>
        <w:t>en</w:t>
      </w:r>
      <w:r>
        <w:rPr>
          <w:color w:val="231F20"/>
          <w:spacing w:val="-9"/>
          <w:sz w:val="17"/>
        </w:rPr>
        <w:t> </w:t>
      </w:r>
      <w:r>
        <w:rPr>
          <w:color w:val="231F20"/>
          <w:sz w:val="17"/>
        </w:rPr>
        <w:t>las</w:t>
      </w:r>
      <w:r>
        <w:rPr>
          <w:color w:val="231F20"/>
          <w:spacing w:val="-9"/>
          <w:sz w:val="17"/>
        </w:rPr>
        <w:t> </w:t>
      </w:r>
      <w:r>
        <w:rPr>
          <w:color w:val="231F20"/>
          <w:sz w:val="17"/>
        </w:rPr>
        <w:t>cuotas</w:t>
      </w:r>
      <w:r>
        <w:rPr>
          <w:color w:val="231F20"/>
          <w:spacing w:val="-9"/>
          <w:sz w:val="17"/>
        </w:rPr>
        <w:t> </w:t>
      </w:r>
      <w:r>
        <w:rPr>
          <w:color w:val="231F20"/>
          <w:sz w:val="17"/>
        </w:rPr>
        <w:t>imple- mentadas</w:t>
      </w:r>
      <w:r>
        <w:rPr>
          <w:color w:val="231F20"/>
          <w:spacing w:val="-10"/>
          <w:sz w:val="17"/>
        </w:rPr>
        <w:t> </w:t>
      </w:r>
      <w:r>
        <w:rPr>
          <w:color w:val="231F20"/>
          <w:sz w:val="17"/>
        </w:rPr>
        <w:t>en</w:t>
      </w:r>
      <w:r>
        <w:rPr>
          <w:color w:val="231F20"/>
          <w:spacing w:val="-10"/>
          <w:sz w:val="17"/>
        </w:rPr>
        <w:t> </w:t>
      </w:r>
      <w:r>
        <w:rPr>
          <w:color w:val="231F20"/>
          <w:sz w:val="17"/>
        </w:rPr>
        <w:t>Estados</w:t>
      </w:r>
      <w:r>
        <w:rPr>
          <w:color w:val="231F20"/>
          <w:spacing w:val="-10"/>
          <w:sz w:val="17"/>
        </w:rPr>
        <w:t> </w:t>
      </w:r>
      <w:r>
        <w:rPr>
          <w:color w:val="231F20"/>
          <w:sz w:val="17"/>
        </w:rPr>
        <w:t>Unidos</w:t>
      </w:r>
      <w:r>
        <w:rPr>
          <w:color w:val="231F20"/>
          <w:spacing w:val="-9"/>
          <w:sz w:val="17"/>
        </w:rPr>
        <w:t> </w:t>
      </w:r>
      <w:r>
        <w:rPr>
          <w:color w:val="231F20"/>
          <w:sz w:val="17"/>
        </w:rPr>
        <w:t>para</w:t>
      </w:r>
      <w:r>
        <w:rPr>
          <w:color w:val="231F20"/>
          <w:spacing w:val="-10"/>
          <w:sz w:val="17"/>
        </w:rPr>
        <w:t> </w:t>
      </w:r>
      <w:r>
        <w:rPr>
          <w:color w:val="231F20"/>
          <w:sz w:val="17"/>
        </w:rPr>
        <w:t>incluir</w:t>
      </w:r>
      <w:r>
        <w:rPr>
          <w:color w:val="231F20"/>
          <w:spacing w:val="-10"/>
          <w:sz w:val="17"/>
        </w:rPr>
        <w:t> </w:t>
      </w:r>
      <w:r>
        <w:rPr>
          <w:color w:val="231F20"/>
          <w:sz w:val="17"/>
        </w:rPr>
        <w:t>a</w:t>
      </w:r>
      <w:r>
        <w:rPr>
          <w:color w:val="231F20"/>
          <w:spacing w:val="-10"/>
          <w:sz w:val="17"/>
        </w:rPr>
        <w:t> </w:t>
      </w:r>
      <w:r>
        <w:rPr>
          <w:color w:val="231F20"/>
          <w:sz w:val="17"/>
        </w:rPr>
        <w:t>la</w:t>
      </w:r>
      <w:r>
        <w:rPr>
          <w:color w:val="231F20"/>
          <w:spacing w:val="-10"/>
          <w:sz w:val="17"/>
        </w:rPr>
        <w:t> </w:t>
      </w:r>
      <w:r>
        <w:rPr>
          <w:color w:val="231F20"/>
          <w:sz w:val="17"/>
        </w:rPr>
        <w:t>población</w:t>
      </w:r>
      <w:r>
        <w:rPr>
          <w:color w:val="231F20"/>
          <w:spacing w:val="-10"/>
          <w:sz w:val="17"/>
        </w:rPr>
        <w:t> </w:t>
      </w:r>
      <w:r>
        <w:rPr>
          <w:color w:val="231F20"/>
          <w:sz w:val="17"/>
        </w:rPr>
        <w:t>negra</w:t>
      </w:r>
      <w:r>
        <w:rPr>
          <w:color w:val="231F20"/>
          <w:spacing w:val="-10"/>
          <w:sz w:val="17"/>
        </w:rPr>
        <w:t> </w:t>
      </w:r>
      <w:r>
        <w:rPr>
          <w:color w:val="231F20"/>
          <w:sz w:val="17"/>
        </w:rPr>
        <w:t>al</w:t>
      </w:r>
      <w:r>
        <w:rPr>
          <w:color w:val="231F20"/>
          <w:spacing w:val="-10"/>
          <w:sz w:val="17"/>
        </w:rPr>
        <w:t> </w:t>
      </w:r>
      <w:r>
        <w:rPr>
          <w:color w:val="231F20"/>
          <w:sz w:val="17"/>
        </w:rPr>
        <w:t>desarrollo</w:t>
      </w:r>
      <w:r>
        <w:rPr>
          <w:color w:val="231F20"/>
          <w:spacing w:val="-10"/>
          <w:sz w:val="17"/>
        </w:rPr>
        <w:t> </w:t>
      </w:r>
      <w:r>
        <w:rPr>
          <w:color w:val="231F20"/>
          <w:sz w:val="17"/>
        </w:rPr>
        <w:t>económico.</w:t>
      </w:r>
      <w:r>
        <w:rPr>
          <w:color w:val="231F20"/>
          <w:spacing w:val="-10"/>
          <w:sz w:val="17"/>
        </w:rPr>
        <w:t> </w:t>
      </w:r>
      <w:r>
        <w:rPr>
          <w:color w:val="231F20"/>
          <w:sz w:val="17"/>
        </w:rPr>
        <w:t>En América</w:t>
      </w:r>
      <w:r>
        <w:rPr>
          <w:color w:val="231F20"/>
          <w:spacing w:val="-14"/>
          <w:sz w:val="17"/>
        </w:rPr>
        <w:t> </w:t>
      </w:r>
      <w:r>
        <w:rPr>
          <w:color w:val="231F20"/>
          <w:sz w:val="17"/>
        </w:rPr>
        <w:t>Latina,</w:t>
      </w:r>
      <w:r>
        <w:rPr>
          <w:color w:val="231F20"/>
          <w:spacing w:val="-22"/>
          <w:sz w:val="17"/>
        </w:rPr>
        <w:t> </w:t>
      </w:r>
      <w:r>
        <w:rPr>
          <w:color w:val="231F20"/>
          <w:sz w:val="17"/>
        </w:rPr>
        <w:t>Argentina</w:t>
      </w:r>
      <w:r>
        <w:rPr>
          <w:color w:val="231F20"/>
          <w:spacing w:val="-14"/>
          <w:sz w:val="17"/>
        </w:rPr>
        <w:t> </w:t>
      </w:r>
      <w:r>
        <w:rPr>
          <w:color w:val="231F20"/>
          <w:sz w:val="17"/>
        </w:rPr>
        <w:t>fue</w:t>
      </w:r>
      <w:r>
        <w:rPr>
          <w:color w:val="231F20"/>
          <w:spacing w:val="-14"/>
          <w:sz w:val="17"/>
        </w:rPr>
        <w:t> </w:t>
      </w:r>
      <w:r>
        <w:rPr>
          <w:color w:val="231F20"/>
          <w:sz w:val="17"/>
        </w:rPr>
        <w:t>el</w:t>
      </w:r>
      <w:r>
        <w:rPr>
          <w:color w:val="231F20"/>
          <w:spacing w:val="-14"/>
          <w:sz w:val="17"/>
        </w:rPr>
        <w:t> </w:t>
      </w:r>
      <w:r>
        <w:rPr>
          <w:color w:val="231F20"/>
          <w:sz w:val="17"/>
        </w:rPr>
        <w:t>primer</w:t>
      </w:r>
      <w:r>
        <w:rPr>
          <w:color w:val="231F20"/>
          <w:spacing w:val="-14"/>
          <w:sz w:val="17"/>
        </w:rPr>
        <w:t> </w:t>
      </w:r>
      <w:r>
        <w:rPr>
          <w:color w:val="231F20"/>
          <w:sz w:val="17"/>
        </w:rPr>
        <w:t>país</w:t>
      </w:r>
      <w:r>
        <w:rPr>
          <w:color w:val="231F20"/>
          <w:spacing w:val="-14"/>
          <w:sz w:val="17"/>
        </w:rPr>
        <w:t> </w:t>
      </w:r>
      <w:r>
        <w:rPr>
          <w:color w:val="231F20"/>
          <w:sz w:val="17"/>
        </w:rPr>
        <w:t>que</w:t>
      </w:r>
      <w:r>
        <w:rPr>
          <w:color w:val="231F20"/>
          <w:spacing w:val="-14"/>
          <w:sz w:val="17"/>
        </w:rPr>
        <w:t> </w:t>
      </w:r>
      <w:r>
        <w:rPr>
          <w:color w:val="231F20"/>
          <w:sz w:val="17"/>
        </w:rPr>
        <w:t>aprobó</w:t>
      </w:r>
      <w:r>
        <w:rPr>
          <w:color w:val="231F20"/>
          <w:spacing w:val="-15"/>
          <w:sz w:val="17"/>
        </w:rPr>
        <w:t> </w:t>
      </w:r>
      <w:r>
        <w:rPr>
          <w:color w:val="231F20"/>
          <w:sz w:val="17"/>
        </w:rPr>
        <w:t>una</w:t>
      </w:r>
      <w:r>
        <w:rPr>
          <w:color w:val="231F20"/>
          <w:spacing w:val="-14"/>
          <w:sz w:val="17"/>
        </w:rPr>
        <w:t> </w:t>
      </w:r>
      <w:r>
        <w:rPr>
          <w:color w:val="231F20"/>
          <w:sz w:val="17"/>
        </w:rPr>
        <w:t>ley</w:t>
      </w:r>
      <w:r>
        <w:rPr>
          <w:color w:val="231F20"/>
          <w:spacing w:val="-14"/>
          <w:sz w:val="17"/>
        </w:rPr>
        <w:t> </w:t>
      </w:r>
      <w:r>
        <w:rPr>
          <w:color w:val="231F20"/>
          <w:sz w:val="17"/>
        </w:rPr>
        <w:t>nacional</w:t>
      </w:r>
      <w:r>
        <w:rPr>
          <w:color w:val="231F20"/>
          <w:spacing w:val="-14"/>
          <w:sz w:val="17"/>
        </w:rPr>
        <w:t> </w:t>
      </w:r>
      <w:r>
        <w:rPr>
          <w:color w:val="231F20"/>
          <w:sz w:val="17"/>
        </w:rPr>
        <w:t>para</w:t>
      </w:r>
      <w:r>
        <w:rPr>
          <w:color w:val="231F20"/>
          <w:spacing w:val="-14"/>
          <w:sz w:val="17"/>
        </w:rPr>
        <w:t> </w:t>
      </w:r>
      <w:r>
        <w:rPr>
          <w:color w:val="231F20"/>
          <w:sz w:val="17"/>
        </w:rPr>
        <w:t>la</w:t>
      </w:r>
      <w:r>
        <w:rPr>
          <w:color w:val="231F20"/>
          <w:spacing w:val="-14"/>
          <w:sz w:val="17"/>
        </w:rPr>
        <w:t> </w:t>
      </w:r>
      <w:r>
        <w:rPr>
          <w:color w:val="231F20"/>
          <w:sz w:val="17"/>
        </w:rPr>
        <w:t>inclusión de</w:t>
      </w:r>
      <w:r>
        <w:rPr>
          <w:color w:val="231F20"/>
          <w:spacing w:val="-2"/>
          <w:sz w:val="17"/>
        </w:rPr>
        <w:t> </w:t>
      </w:r>
      <w:r>
        <w:rPr>
          <w:color w:val="231F20"/>
          <w:sz w:val="17"/>
        </w:rPr>
        <w:t>un</w:t>
      </w:r>
      <w:r>
        <w:rPr>
          <w:color w:val="231F20"/>
          <w:spacing w:val="-2"/>
          <w:sz w:val="17"/>
        </w:rPr>
        <w:t> </w:t>
      </w:r>
      <w:r>
        <w:rPr>
          <w:color w:val="231F20"/>
          <w:sz w:val="17"/>
        </w:rPr>
        <w:t>mínimo</w:t>
      </w:r>
      <w:r>
        <w:rPr>
          <w:color w:val="231F20"/>
          <w:spacing w:val="-2"/>
          <w:sz w:val="17"/>
        </w:rPr>
        <w:t> </w:t>
      </w:r>
      <w:r>
        <w:rPr>
          <w:color w:val="231F20"/>
          <w:sz w:val="17"/>
        </w:rPr>
        <w:t>de</w:t>
      </w:r>
      <w:r>
        <w:rPr>
          <w:color w:val="231F20"/>
          <w:spacing w:val="-2"/>
          <w:sz w:val="17"/>
        </w:rPr>
        <w:t> </w:t>
      </w:r>
      <w:r>
        <w:rPr>
          <w:color w:val="231F20"/>
          <w:sz w:val="17"/>
        </w:rPr>
        <w:t>mujeres</w:t>
      </w:r>
      <w:r>
        <w:rPr>
          <w:color w:val="231F20"/>
          <w:spacing w:val="-2"/>
          <w:sz w:val="17"/>
        </w:rPr>
        <w:t> </w:t>
      </w:r>
      <w:r>
        <w:rPr>
          <w:color w:val="231F20"/>
          <w:sz w:val="17"/>
        </w:rPr>
        <w:t>en</w:t>
      </w:r>
      <w:r>
        <w:rPr>
          <w:color w:val="231F20"/>
          <w:spacing w:val="-2"/>
          <w:sz w:val="17"/>
        </w:rPr>
        <w:t> </w:t>
      </w:r>
      <w:r>
        <w:rPr>
          <w:color w:val="231F20"/>
          <w:sz w:val="17"/>
        </w:rPr>
        <w:t>las</w:t>
      </w:r>
      <w:r>
        <w:rPr>
          <w:color w:val="231F20"/>
          <w:spacing w:val="-2"/>
          <w:sz w:val="17"/>
        </w:rPr>
        <w:t> </w:t>
      </w:r>
      <w:r>
        <w:rPr>
          <w:color w:val="231F20"/>
          <w:sz w:val="17"/>
        </w:rPr>
        <w:t>listas</w:t>
      </w:r>
      <w:r>
        <w:rPr>
          <w:color w:val="231F20"/>
          <w:spacing w:val="-2"/>
          <w:sz w:val="17"/>
        </w:rPr>
        <w:t> </w:t>
      </w:r>
      <w:r>
        <w:rPr>
          <w:color w:val="231F20"/>
          <w:sz w:val="17"/>
        </w:rPr>
        <w:t>electorales</w:t>
      </w:r>
      <w:r>
        <w:rPr>
          <w:color w:val="231F20"/>
          <w:spacing w:val="-3"/>
          <w:sz w:val="17"/>
        </w:rPr>
        <w:t> </w:t>
      </w:r>
      <w:r>
        <w:rPr>
          <w:color w:val="231F20"/>
          <w:sz w:val="17"/>
        </w:rPr>
        <w:t>de</w:t>
      </w:r>
      <w:r>
        <w:rPr>
          <w:color w:val="231F20"/>
          <w:spacing w:val="-2"/>
          <w:sz w:val="17"/>
        </w:rPr>
        <w:t> </w:t>
      </w:r>
      <w:r>
        <w:rPr>
          <w:color w:val="231F20"/>
          <w:sz w:val="17"/>
        </w:rPr>
        <w:t>los</w:t>
      </w:r>
      <w:r>
        <w:rPr>
          <w:color w:val="231F20"/>
          <w:spacing w:val="-2"/>
          <w:sz w:val="17"/>
        </w:rPr>
        <w:t> </w:t>
      </w:r>
      <w:r>
        <w:rPr>
          <w:color w:val="231F20"/>
          <w:sz w:val="17"/>
        </w:rPr>
        <w:t>partidos</w:t>
      </w:r>
      <w:r>
        <w:rPr>
          <w:color w:val="231F20"/>
          <w:spacing w:val="-2"/>
          <w:sz w:val="17"/>
        </w:rPr>
        <w:t> </w:t>
      </w:r>
      <w:r>
        <w:rPr>
          <w:color w:val="231F20"/>
          <w:sz w:val="17"/>
        </w:rPr>
        <w:t>políticos,</w:t>
      </w:r>
      <w:r>
        <w:rPr>
          <w:color w:val="231F20"/>
          <w:spacing w:val="-2"/>
          <w:sz w:val="17"/>
        </w:rPr>
        <w:t> </w:t>
      </w:r>
      <w:r>
        <w:rPr>
          <w:color w:val="231F20"/>
          <w:sz w:val="17"/>
        </w:rPr>
        <w:t>la</w:t>
      </w:r>
      <w:r>
        <w:rPr>
          <w:color w:val="231F20"/>
          <w:spacing w:val="-2"/>
          <w:sz w:val="17"/>
        </w:rPr>
        <w:t> </w:t>
      </w:r>
      <w:r>
        <w:rPr>
          <w:color w:val="231F20"/>
          <w:sz w:val="17"/>
        </w:rPr>
        <w:t>Ley</w:t>
      </w:r>
      <w:r>
        <w:rPr>
          <w:color w:val="231F20"/>
          <w:spacing w:val="-2"/>
          <w:sz w:val="17"/>
        </w:rPr>
        <w:t> </w:t>
      </w:r>
      <w:r>
        <w:rPr>
          <w:color w:val="231F20"/>
          <w:sz w:val="17"/>
        </w:rPr>
        <w:t>24.012, llamada</w:t>
      </w:r>
      <w:r>
        <w:rPr>
          <w:color w:val="231F20"/>
          <w:spacing w:val="-6"/>
          <w:sz w:val="17"/>
        </w:rPr>
        <w:t> </w:t>
      </w:r>
      <w:r>
        <w:rPr>
          <w:color w:val="231F20"/>
          <w:sz w:val="17"/>
        </w:rPr>
        <w:t>Ley</w:t>
      </w:r>
      <w:r>
        <w:rPr>
          <w:color w:val="231F20"/>
          <w:spacing w:val="-5"/>
          <w:sz w:val="17"/>
        </w:rPr>
        <w:t> </w:t>
      </w:r>
      <w:r>
        <w:rPr>
          <w:color w:val="231F20"/>
          <w:sz w:val="17"/>
        </w:rPr>
        <w:t>de</w:t>
      </w:r>
      <w:r>
        <w:rPr>
          <w:color w:val="231F20"/>
          <w:spacing w:val="-5"/>
          <w:sz w:val="17"/>
        </w:rPr>
        <w:t> </w:t>
      </w:r>
      <w:r>
        <w:rPr>
          <w:color w:val="231F20"/>
          <w:sz w:val="17"/>
        </w:rPr>
        <w:t>Cuota</w:t>
      </w:r>
      <w:r>
        <w:rPr>
          <w:color w:val="231F20"/>
          <w:spacing w:val="-5"/>
          <w:sz w:val="17"/>
        </w:rPr>
        <w:t> </w:t>
      </w:r>
      <w:r>
        <w:rPr>
          <w:color w:val="231F20"/>
          <w:sz w:val="17"/>
        </w:rPr>
        <w:t>o</w:t>
      </w:r>
      <w:r>
        <w:rPr>
          <w:color w:val="231F20"/>
          <w:spacing w:val="-5"/>
          <w:sz w:val="17"/>
        </w:rPr>
        <w:t> </w:t>
      </w:r>
      <w:r>
        <w:rPr>
          <w:color w:val="231F20"/>
          <w:sz w:val="17"/>
        </w:rPr>
        <w:t>Ley</w:t>
      </w:r>
      <w:r>
        <w:rPr>
          <w:color w:val="231F20"/>
          <w:spacing w:val="-5"/>
          <w:sz w:val="17"/>
        </w:rPr>
        <w:t> </w:t>
      </w:r>
      <w:r>
        <w:rPr>
          <w:color w:val="231F20"/>
          <w:sz w:val="17"/>
        </w:rPr>
        <w:t>de</w:t>
      </w:r>
      <w:r>
        <w:rPr>
          <w:color w:val="231F20"/>
          <w:spacing w:val="-5"/>
          <w:sz w:val="17"/>
        </w:rPr>
        <w:t> </w:t>
      </w:r>
      <w:r>
        <w:rPr>
          <w:color w:val="231F20"/>
          <w:sz w:val="17"/>
        </w:rPr>
        <w:t>Cupo</w:t>
      </w:r>
      <w:r>
        <w:rPr>
          <w:color w:val="231F20"/>
          <w:spacing w:val="-5"/>
          <w:sz w:val="17"/>
        </w:rPr>
        <w:t> </w:t>
      </w:r>
      <w:r>
        <w:rPr>
          <w:color w:val="231F20"/>
          <w:sz w:val="17"/>
        </w:rPr>
        <w:t>Femenino,</w:t>
      </w:r>
      <w:r>
        <w:rPr>
          <w:color w:val="231F20"/>
          <w:spacing w:val="-5"/>
          <w:sz w:val="17"/>
        </w:rPr>
        <w:t> </w:t>
      </w:r>
      <w:r>
        <w:rPr>
          <w:color w:val="231F20"/>
          <w:sz w:val="17"/>
        </w:rPr>
        <w:t>promulgada</w:t>
      </w:r>
      <w:r>
        <w:rPr>
          <w:color w:val="231F20"/>
          <w:spacing w:val="-5"/>
          <w:sz w:val="17"/>
        </w:rPr>
        <w:t> </w:t>
      </w:r>
      <w:r>
        <w:rPr>
          <w:color w:val="231F20"/>
          <w:sz w:val="17"/>
        </w:rPr>
        <w:t>el</w:t>
      </w:r>
      <w:r>
        <w:rPr>
          <w:color w:val="231F20"/>
          <w:spacing w:val="-5"/>
          <w:sz w:val="17"/>
        </w:rPr>
        <w:t> </w:t>
      </w:r>
      <w:r>
        <w:rPr>
          <w:color w:val="231F20"/>
          <w:sz w:val="17"/>
        </w:rPr>
        <w:t>8</w:t>
      </w:r>
      <w:r>
        <w:rPr>
          <w:color w:val="231F20"/>
          <w:spacing w:val="-5"/>
          <w:sz w:val="17"/>
        </w:rPr>
        <w:t> </w:t>
      </w:r>
      <w:r>
        <w:rPr>
          <w:color w:val="231F20"/>
          <w:sz w:val="17"/>
        </w:rPr>
        <w:t>de</w:t>
      </w:r>
      <w:r>
        <w:rPr>
          <w:color w:val="231F20"/>
          <w:spacing w:val="-5"/>
          <w:sz w:val="17"/>
        </w:rPr>
        <w:t> </w:t>
      </w:r>
      <w:r>
        <w:rPr>
          <w:color w:val="231F20"/>
          <w:sz w:val="17"/>
        </w:rPr>
        <w:t>marzo</w:t>
      </w:r>
      <w:r>
        <w:rPr>
          <w:color w:val="231F20"/>
          <w:spacing w:val="-6"/>
          <w:sz w:val="17"/>
        </w:rPr>
        <w:t> </w:t>
      </w:r>
      <w:r>
        <w:rPr>
          <w:color w:val="231F20"/>
          <w:sz w:val="17"/>
        </w:rPr>
        <w:t>de</w:t>
      </w:r>
      <w:r>
        <w:rPr>
          <w:color w:val="231F20"/>
          <w:spacing w:val="-5"/>
          <w:sz w:val="17"/>
        </w:rPr>
        <w:t> </w:t>
      </w:r>
      <w:r>
        <w:rPr>
          <w:color w:val="231F20"/>
          <w:sz w:val="17"/>
        </w:rPr>
        <w:t>1993.</w:t>
      </w:r>
      <w:r>
        <w:rPr>
          <w:color w:val="231F20"/>
          <w:spacing w:val="-5"/>
          <w:sz w:val="17"/>
        </w:rPr>
        <w:t> </w:t>
      </w:r>
      <w:r>
        <w:rPr>
          <w:color w:val="231F20"/>
          <w:sz w:val="17"/>
        </w:rPr>
        <w:t>Más tarde, la adopción de la Ley de Cuotas en Argentina tuvo un gran impacto en el resto de países de América Latina y siguieron este ejemplo en los años sucesivos diversos países: Bolivia</w:t>
      </w:r>
      <w:r>
        <w:rPr>
          <w:color w:val="231F20"/>
          <w:spacing w:val="-4"/>
          <w:sz w:val="17"/>
        </w:rPr>
        <w:t> </w:t>
      </w:r>
      <w:r>
        <w:rPr>
          <w:color w:val="231F20"/>
          <w:sz w:val="17"/>
        </w:rPr>
        <w:t>(2001),</w:t>
      </w:r>
      <w:r>
        <w:rPr>
          <w:color w:val="231F20"/>
          <w:spacing w:val="-4"/>
          <w:sz w:val="17"/>
        </w:rPr>
        <w:t> </w:t>
      </w:r>
      <w:r>
        <w:rPr>
          <w:color w:val="231F20"/>
          <w:sz w:val="17"/>
        </w:rPr>
        <w:t>Brasil</w:t>
      </w:r>
      <w:r>
        <w:rPr>
          <w:color w:val="231F20"/>
          <w:spacing w:val="-4"/>
          <w:sz w:val="17"/>
        </w:rPr>
        <w:t> </w:t>
      </w:r>
      <w:r>
        <w:rPr>
          <w:color w:val="231F20"/>
          <w:sz w:val="17"/>
        </w:rPr>
        <w:t>(1997),</w:t>
      </w:r>
      <w:r>
        <w:rPr>
          <w:color w:val="231F20"/>
          <w:spacing w:val="-4"/>
          <w:sz w:val="17"/>
        </w:rPr>
        <w:t> </w:t>
      </w:r>
      <w:r>
        <w:rPr>
          <w:color w:val="231F20"/>
          <w:sz w:val="17"/>
        </w:rPr>
        <w:t>Costa</w:t>
      </w:r>
      <w:r>
        <w:rPr>
          <w:color w:val="231F20"/>
          <w:spacing w:val="-4"/>
          <w:sz w:val="17"/>
        </w:rPr>
        <w:t> </w:t>
      </w:r>
      <w:r>
        <w:rPr>
          <w:color w:val="231F20"/>
          <w:sz w:val="17"/>
        </w:rPr>
        <w:t>Rica</w:t>
      </w:r>
      <w:r>
        <w:rPr>
          <w:color w:val="231F20"/>
          <w:spacing w:val="-4"/>
          <w:sz w:val="17"/>
        </w:rPr>
        <w:t> </w:t>
      </w:r>
      <w:r>
        <w:rPr>
          <w:color w:val="231F20"/>
          <w:sz w:val="17"/>
        </w:rPr>
        <w:t>(1996),</w:t>
      </w:r>
      <w:r>
        <w:rPr>
          <w:color w:val="231F20"/>
          <w:spacing w:val="-4"/>
          <w:sz w:val="17"/>
        </w:rPr>
        <w:t> </w:t>
      </w:r>
      <w:r>
        <w:rPr>
          <w:color w:val="231F20"/>
          <w:sz w:val="17"/>
        </w:rPr>
        <w:t>Ecuador</w:t>
      </w:r>
      <w:r>
        <w:rPr>
          <w:color w:val="231F20"/>
          <w:spacing w:val="-5"/>
          <w:sz w:val="17"/>
        </w:rPr>
        <w:t> </w:t>
      </w:r>
      <w:r>
        <w:rPr>
          <w:color w:val="231F20"/>
          <w:sz w:val="17"/>
        </w:rPr>
        <w:t>(1997),</w:t>
      </w:r>
      <w:r>
        <w:rPr>
          <w:color w:val="231F20"/>
          <w:spacing w:val="-4"/>
          <w:sz w:val="17"/>
        </w:rPr>
        <w:t> </w:t>
      </w:r>
      <w:r>
        <w:rPr>
          <w:color w:val="231F20"/>
          <w:sz w:val="17"/>
        </w:rPr>
        <w:t>Honduras</w:t>
      </w:r>
      <w:r>
        <w:rPr>
          <w:color w:val="231F20"/>
          <w:spacing w:val="-4"/>
          <w:sz w:val="17"/>
        </w:rPr>
        <w:t> </w:t>
      </w:r>
      <w:r>
        <w:rPr>
          <w:color w:val="231F20"/>
          <w:sz w:val="17"/>
        </w:rPr>
        <w:t>(2000),</w:t>
      </w:r>
      <w:r>
        <w:rPr>
          <w:color w:val="231F20"/>
          <w:spacing w:val="-4"/>
          <w:sz w:val="17"/>
        </w:rPr>
        <w:t> </w:t>
      </w:r>
      <w:r>
        <w:rPr>
          <w:color w:val="231F20"/>
          <w:sz w:val="17"/>
        </w:rPr>
        <w:t>Mé- xico (1996), Panamá (1997), Paraguay (1996), Perú (1997), República Dominicana (1997) y </w:t>
      </w:r>
      <w:r>
        <w:rPr>
          <w:color w:val="231F20"/>
          <w:spacing w:val="-3"/>
          <w:sz w:val="17"/>
        </w:rPr>
        <w:t>Venezuela</w:t>
      </w:r>
      <w:r>
        <w:rPr>
          <w:color w:val="231F20"/>
          <w:spacing w:val="-10"/>
          <w:sz w:val="17"/>
        </w:rPr>
        <w:t> </w:t>
      </w:r>
      <w:r>
        <w:rPr>
          <w:color w:val="231F20"/>
          <w:sz w:val="17"/>
        </w:rPr>
        <w:t>(1997).</w:t>
      </w:r>
    </w:p>
    <w:p>
      <w:pPr>
        <w:pStyle w:val="BodyText"/>
        <w:spacing w:before="6"/>
        <w:rPr>
          <w:sz w:val="18"/>
        </w:rPr>
      </w:pPr>
    </w:p>
    <w:p>
      <w:pPr>
        <w:pStyle w:val="BodyText"/>
        <w:spacing w:before="71"/>
        <w:ind w:left="1500" w:right="1393"/>
        <w:jc w:val="right"/>
      </w:pPr>
      <w:r>
        <w:rPr>
          <w:color w:val="231F20"/>
        </w:rPr>
        <w:t>31</w:t>
      </w:r>
    </w:p>
    <w:p>
      <w:pPr>
        <w:spacing w:after="0"/>
        <w:jc w:val="right"/>
        <w:sectPr>
          <w:footerReference w:type="default" r:id="rId165"/>
          <w:pgSz w:w="8820" w:h="12860"/>
          <w:pgMar w:footer="222" w:header="0" w:top="420" w:bottom="420" w:left="0" w:right="0"/>
          <w:pgNumType w:start="31"/>
        </w:sectPr>
      </w:pPr>
    </w:p>
    <w:p>
      <w:pPr>
        <w:pStyle w:val="BodyText"/>
        <w:rPr>
          <w:sz w:val="20"/>
        </w:rPr>
      </w:pPr>
    </w:p>
    <w:p>
      <w:pPr>
        <w:pStyle w:val="BodyText"/>
        <w:rPr>
          <w:sz w:val="20"/>
        </w:rPr>
      </w:pPr>
    </w:p>
    <w:p>
      <w:pPr>
        <w:pStyle w:val="BodyText"/>
        <w:spacing w:before="9"/>
        <w:rPr>
          <w:sz w:val="27"/>
        </w:rPr>
      </w:pPr>
    </w:p>
    <w:p>
      <w:pPr>
        <w:pStyle w:val="ListParagraph"/>
        <w:numPr>
          <w:ilvl w:val="0"/>
          <w:numId w:val="2"/>
        </w:numPr>
        <w:tabs>
          <w:tab w:pos="1936" w:val="left" w:leader="none"/>
        </w:tabs>
        <w:spacing w:line="247" w:lineRule="auto" w:before="72" w:after="0"/>
        <w:ind w:left="1935" w:right="1392" w:hanging="240"/>
        <w:jc w:val="both"/>
        <w:rPr>
          <w:color w:val="231F20"/>
          <w:sz w:val="22"/>
        </w:rPr>
      </w:pPr>
      <w:r>
        <w:rPr>
          <w:color w:val="231F20"/>
          <w:sz w:val="22"/>
        </w:rPr>
        <w:t>La cuota constitucional no se encuentra de forma expresa en nuestra</w:t>
      </w:r>
      <w:r>
        <w:rPr>
          <w:color w:val="231F20"/>
          <w:spacing w:val="-11"/>
          <w:sz w:val="22"/>
        </w:rPr>
        <w:t> </w:t>
      </w:r>
      <w:r>
        <w:rPr>
          <w:color w:val="231F20"/>
          <w:sz w:val="22"/>
        </w:rPr>
        <w:t>Carta</w:t>
      </w:r>
      <w:r>
        <w:rPr>
          <w:color w:val="231F20"/>
          <w:spacing w:val="-12"/>
          <w:sz w:val="22"/>
        </w:rPr>
        <w:t> </w:t>
      </w:r>
      <w:r>
        <w:rPr>
          <w:color w:val="231F20"/>
          <w:sz w:val="22"/>
        </w:rPr>
        <w:t>Magna,</w:t>
      </w:r>
      <w:r>
        <w:rPr>
          <w:color w:val="231F20"/>
          <w:spacing w:val="-11"/>
          <w:sz w:val="22"/>
        </w:rPr>
        <w:t> </w:t>
      </w:r>
      <w:r>
        <w:rPr>
          <w:color w:val="231F20"/>
          <w:sz w:val="22"/>
        </w:rPr>
        <w:t>sin</w:t>
      </w:r>
      <w:r>
        <w:rPr>
          <w:color w:val="231F20"/>
          <w:spacing w:val="-11"/>
          <w:sz w:val="22"/>
        </w:rPr>
        <w:t> </w:t>
      </w:r>
      <w:r>
        <w:rPr>
          <w:color w:val="231F20"/>
          <w:sz w:val="22"/>
        </w:rPr>
        <w:t>embargo,</w:t>
      </w:r>
      <w:r>
        <w:rPr>
          <w:color w:val="231F20"/>
          <w:spacing w:val="-11"/>
          <w:sz w:val="22"/>
        </w:rPr>
        <w:t> </w:t>
      </w:r>
      <w:r>
        <w:rPr>
          <w:color w:val="231F20"/>
          <w:sz w:val="22"/>
        </w:rPr>
        <w:t>se</w:t>
      </w:r>
      <w:r>
        <w:rPr>
          <w:color w:val="231F20"/>
          <w:spacing w:val="-11"/>
          <w:sz w:val="22"/>
        </w:rPr>
        <w:t> </w:t>
      </w:r>
      <w:r>
        <w:rPr>
          <w:color w:val="231F20"/>
          <w:sz w:val="22"/>
        </w:rPr>
        <w:t>deduce</w:t>
      </w:r>
      <w:r>
        <w:rPr>
          <w:color w:val="231F20"/>
          <w:spacing w:val="-12"/>
          <w:sz w:val="22"/>
        </w:rPr>
        <w:t> </w:t>
      </w:r>
      <w:r>
        <w:rPr>
          <w:color w:val="231F20"/>
          <w:sz w:val="22"/>
        </w:rPr>
        <w:t>del</w:t>
      </w:r>
      <w:r>
        <w:rPr>
          <w:color w:val="231F20"/>
          <w:spacing w:val="-11"/>
          <w:sz w:val="22"/>
        </w:rPr>
        <w:t> </w:t>
      </w:r>
      <w:r>
        <w:rPr>
          <w:color w:val="231F20"/>
          <w:sz w:val="22"/>
        </w:rPr>
        <w:t>artículo</w:t>
      </w:r>
      <w:r>
        <w:rPr>
          <w:color w:val="231F20"/>
          <w:spacing w:val="-12"/>
          <w:sz w:val="22"/>
        </w:rPr>
        <w:t> </w:t>
      </w:r>
      <w:r>
        <w:rPr>
          <w:color w:val="231F20"/>
          <w:sz w:val="22"/>
        </w:rPr>
        <w:t>41</w:t>
      </w:r>
      <w:r>
        <w:rPr>
          <w:color w:val="231F20"/>
          <w:spacing w:val="-11"/>
          <w:sz w:val="22"/>
        </w:rPr>
        <w:t> </w:t>
      </w:r>
      <w:r>
        <w:rPr>
          <w:color w:val="231F20"/>
          <w:sz w:val="22"/>
        </w:rPr>
        <w:t>de nuestra Constitución, gracias a las transformaciones de las</w:t>
      </w:r>
      <w:r>
        <w:rPr>
          <w:color w:val="231F20"/>
          <w:spacing w:val="-34"/>
          <w:sz w:val="22"/>
        </w:rPr>
        <w:t> </w:t>
      </w:r>
      <w:r>
        <w:rPr>
          <w:color w:val="231F20"/>
          <w:sz w:val="22"/>
        </w:rPr>
        <w:t>ins- tituciones</w:t>
      </w:r>
      <w:r>
        <w:rPr>
          <w:color w:val="231F20"/>
          <w:spacing w:val="-11"/>
          <w:sz w:val="22"/>
        </w:rPr>
        <w:t> </w:t>
      </w:r>
      <w:r>
        <w:rPr>
          <w:color w:val="231F20"/>
          <w:sz w:val="22"/>
        </w:rPr>
        <w:t>y</w:t>
      </w:r>
      <w:r>
        <w:rPr>
          <w:color w:val="231F20"/>
          <w:spacing w:val="-11"/>
          <w:sz w:val="22"/>
        </w:rPr>
        <w:t> </w:t>
      </w:r>
      <w:r>
        <w:rPr>
          <w:color w:val="231F20"/>
          <w:sz w:val="22"/>
        </w:rPr>
        <w:t>reglas</w:t>
      </w:r>
      <w:r>
        <w:rPr>
          <w:color w:val="231F20"/>
          <w:spacing w:val="-10"/>
          <w:sz w:val="22"/>
        </w:rPr>
        <w:t> </w:t>
      </w:r>
      <w:r>
        <w:rPr>
          <w:color w:val="231F20"/>
          <w:sz w:val="22"/>
        </w:rPr>
        <w:t>de</w:t>
      </w:r>
      <w:r>
        <w:rPr>
          <w:color w:val="231F20"/>
          <w:spacing w:val="-10"/>
          <w:sz w:val="22"/>
        </w:rPr>
        <w:t> </w:t>
      </w:r>
      <w:r>
        <w:rPr>
          <w:color w:val="231F20"/>
          <w:sz w:val="22"/>
        </w:rPr>
        <w:t>competencia</w:t>
      </w:r>
      <w:r>
        <w:rPr>
          <w:color w:val="231F20"/>
          <w:spacing w:val="-11"/>
          <w:sz w:val="22"/>
        </w:rPr>
        <w:t> </w:t>
      </w:r>
      <w:r>
        <w:rPr>
          <w:color w:val="231F20"/>
          <w:sz w:val="22"/>
        </w:rPr>
        <w:t>electoral,</w:t>
      </w:r>
      <w:r>
        <w:rPr>
          <w:color w:val="231F20"/>
          <w:spacing w:val="-11"/>
          <w:sz w:val="22"/>
        </w:rPr>
        <w:t> </w:t>
      </w:r>
      <w:r>
        <w:rPr>
          <w:color w:val="231F20"/>
          <w:sz w:val="22"/>
        </w:rPr>
        <w:t>señaladas</w:t>
      </w:r>
      <w:r>
        <w:rPr>
          <w:color w:val="231F20"/>
          <w:spacing w:val="-10"/>
          <w:sz w:val="22"/>
        </w:rPr>
        <w:t> </w:t>
      </w:r>
      <w:r>
        <w:rPr>
          <w:color w:val="231F20"/>
          <w:sz w:val="22"/>
        </w:rPr>
        <w:t>en</w:t>
      </w:r>
      <w:r>
        <w:rPr>
          <w:color w:val="231F20"/>
          <w:spacing w:val="-11"/>
          <w:sz w:val="22"/>
        </w:rPr>
        <w:t> </w:t>
      </w:r>
      <w:r>
        <w:rPr>
          <w:color w:val="231F20"/>
          <w:sz w:val="22"/>
        </w:rPr>
        <w:t>la</w:t>
      </w:r>
      <w:r>
        <w:rPr>
          <w:color w:val="231F20"/>
          <w:spacing w:val="-11"/>
          <w:sz w:val="22"/>
        </w:rPr>
        <w:t> </w:t>
      </w:r>
      <w:r>
        <w:rPr>
          <w:color w:val="231F20"/>
          <w:sz w:val="22"/>
        </w:rPr>
        <w:t>re- forma política-electoral que en fecha 10 de febrero de 2014 se publicó en el</w:t>
      </w:r>
      <w:r>
        <w:rPr>
          <w:color w:val="231F20"/>
          <w:spacing w:val="-18"/>
          <w:sz w:val="22"/>
        </w:rPr>
        <w:t> </w:t>
      </w:r>
      <w:r>
        <w:rPr>
          <w:color w:val="231F20"/>
          <w:sz w:val="22"/>
        </w:rPr>
        <w:t>país.</w:t>
      </w:r>
    </w:p>
    <w:p>
      <w:pPr>
        <w:pStyle w:val="BodyText"/>
        <w:spacing w:line="247" w:lineRule="auto"/>
        <w:ind w:left="1935" w:right="1386" w:firstLine="179"/>
        <w:jc w:val="both"/>
      </w:pPr>
      <w:r>
        <w:rPr>
          <w:color w:val="231F20"/>
        </w:rPr>
        <w:t>Esta</w:t>
      </w:r>
      <w:r>
        <w:rPr>
          <w:color w:val="231F20"/>
          <w:spacing w:val="-10"/>
        </w:rPr>
        <w:t> </w:t>
      </w:r>
      <w:r>
        <w:rPr>
          <w:color w:val="231F20"/>
        </w:rPr>
        <w:t>cuota</w:t>
      </w:r>
      <w:r>
        <w:rPr>
          <w:color w:val="231F20"/>
          <w:spacing w:val="-10"/>
        </w:rPr>
        <w:t> </w:t>
      </w:r>
      <w:r>
        <w:rPr>
          <w:color w:val="231F20"/>
        </w:rPr>
        <w:t>pretende</w:t>
      </w:r>
      <w:r>
        <w:rPr>
          <w:color w:val="231F20"/>
          <w:spacing w:val="-10"/>
        </w:rPr>
        <w:t> </w:t>
      </w:r>
      <w:r>
        <w:rPr>
          <w:color w:val="231F20"/>
        </w:rPr>
        <w:t>generar</w:t>
      </w:r>
      <w:r>
        <w:rPr>
          <w:color w:val="231F20"/>
          <w:spacing w:val="-10"/>
        </w:rPr>
        <w:t> </w:t>
      </w:r>
      <w:r>
        <w:rPr>
          <w:color w:val="231F20"/>
        </w:rPr>
        <w:t>una</w:t>
      </w:r>
      <w:r>
        <w:rPr>
          <w:color w:val="231F20"/>
          <w:spacing w:val="-10"/>
        </w:rPr>
        <w:t> </w:t>
      </w:r>
      <w:r>
        <w:rPr>
          <w:color w:val="231F20"/>
        </w:rPr>
        <w:t>apertura</w:t>
      </w:r>
      <w:r>
        <w:rPr>
          <w:color w:val="231F20"/>
          <w:spacing w:val="-10"/>
        </w:rPr>
        <w:t> </w:t>
      </w:r>
      <w:r>
        <w:rPr>
          <w:color w:val="231F20"/>
        </w:rPr>
        <w:t>plena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canales de participación política a las mujeres, al señalar que los parti- dos políticos tienen la obligación de garantizar la paridad de género de sus</w:t>
      </w:r>
      <w:r>
        <w:rPr>
          <w:color w:val="231F20"/>
          <w:spacing w:val="-20"/>
        </w:rPr>
        <w:t> </w:t>
      </w:r>
      <w:r>
        <w:rPr>
          <w:color w:val="231F20"/>
        </w:rPr>
        <w:t>candidaturas.</w:t>
      </w:r>
    </w:p>
    <w:p>
      <w:pPr>
        <w:pStyle w:val="ListParagraph"/>
        <w:numPr>
          <w:ilvl w:val="0"/>
          <w:numId w:val="2"/>
        </w:numPr>
        <w:tabs>
          <w:tab w:pos="1936" w:val="left" w:leader="none"/>
        </w:tabs>
        <w:spacing w:line="247" w:lineRule="auto" w:before="0" w:after="0"/>
        <w:ind w:left="1935" w:right="1389" w:hanging="240"/>
        <w:jc w:val="both"/>
        <w:rPr>
          <w:color w:val="231F20"/>
          <w:sz w:val="22"/>
        </w:rPr>
      </w:pPr>
      <w:r>
        <w:rPr>
          <w:color w:val="231F20"/>
          <w:w w:val="105"/>
          <w:sz w:val="22"/>
        </w:rPr>
        <w:t>La</w:t>
      </w:r>
      <w:r>
        <w:rPr>
          <w:color w:val="231F20"/>
          <w:spacing w:val="-17"/>
          <w:w w:val="105"/>
          <w:sz w:val="22"/>
        </w:rPr>
        <w:t> </w:t>
      </w:r>
      <w:r>
        <w:rPr>
          <w:color w:val="231F20"/>
          <w:w w:val="105"/>
          <w:sz w:val="22"/>
        </w:rPr>
        <w:t>cuota</w:t>
      </w:r>
      <w:r>
        <w:rPr>
          <w:color w:val="231F20"/>
          <w:spacing w:val="-17"/>
          <w:w w:val="105"/>
          <w:sz w:val="22"/>
        </w:rPr>
        <w:t> </w:t>
      </w:r>
      <w:r>
        <w:rPr>
          <w:color w:val="231F20"/>
          <w:w w:val="105"/>
          <w:sz w:val="22"/>
        </w:rPr>
        <w:t>legislativa</w:t>
      </w:r>
      <w:r>
        <w:rPr>
          <w:color w:val="231F20"/>
          <w:spacing w:val="-17"/>
          <w:w w:val="105"/>
          <w:sz w:val="22"/>
        </w:rPr>
        <w:t> </w:t>
      </w:r>
      <w:r>
        <w:rPr>
          <w:color w:val="231F20"/>
          <w:w w:val="105"/>
          <w:sz w:val="22"/>
        </w:rPr>
        <w:t>se</w:t>
      </w:r>
      <w:r>
        <w:rPr>
          <w:color w:val="231F20"/>
          <w:spacing w:val="-17"/>
          <w:w w:val="105"/>
          <w:sz w:val="22"/>
        </w:rPr>
        <w:t> </w:t>
      </w:r>
      <w:r>
        <w:rPr>
          <w:color w:val="231F20"/>
          <w:w w:val="105"/>
          <w:sz w:val="22"/>
        </w:rPr>
        <w:t>establece</w:t>
      </w:r>
      <w:r>
        <w:rPr>
          <w:color w:val="231F20"/>
          <w:spacing w:val="-17"/>
          <w:w w:val="105"/>
          <w:sz w:val="22"/>
        </w:rPr>
        <w:t> </w:t>
      </w:r>
      <w:r>
        <w:rPr>
          <w:color w:val="231F20"/>
          <w:w w:val="105"/>
          <w:sz w:val="22"/>
        </w:rPr>
        <w:t>en</w:t>
      </w:r>
      <w:r>
        <w:rPr>
          <w:color w:val="231F20"/>
          <w:spacing w:val="-17"/>
          <w:w w:val="105"/>
          <w:sz w:val="22"/>
        </w:rPr>
        <w:t> </w:t>
      </w:r>
      <w:r>
        <w:rPr>
          <w:color w:val="231F20"/>
          <w:w w:val="105"/>
          <w:sz w:val="22"/>
        </w:rPr>
        <w:t>leyes</w:t>
      </w:r>
      <w:r>
        <w:rPr>
          <w:color w:val="231F20"/>
          <w:spacing w:val="-17"/>
          <w:w w:val="105"/>
          <w:sz w:val="22"/>
        </w:rPr>
        <w:t> </w:t>
      </w:r>
      <w:r>
        <w:rPr>
          <w:color w:val="231F20"/>
          <w:w w:val="105"/>
          <w:sz w:val="22"/>
        </w:rPr>
        <w:t>de</w:t>
      </w:r>
      <w:r>
        <w:rPr>
          <w:color w:val="231F20"/>
          <w:spacing w:val="-17"/>
          <w:w w:val="105"/>
          <w:sz w:val="22"/>
        </w:rPr>
        <w:t> </w:t>
      </w:r>
      <w:r>
        <w:rPr>
          <w:color w:val="231F20"/>
          <w:w w:val="105"/>
          <w:sz w:val="22"/>
        </w:rPr>
        <w:t>tipo</w:t>
      </w:r>
      <w:r>
        <w:rPr>
          <w:color w:val="231F20"/>
          <w:spacing w:val="-17"/>
          <w:w w:val="105"/>
          <w:sz w:val="22"/>
        </w:rPr>
        <w:t> </w:t>
      </w:r>
      <w:r>
        <w:rPr>
          <w:color w:val="231F20"/>
          <w:w w:val="105"/>
          <w:sz w:val="22"/>
        </w:rPr>
        <w:t>electoral,</w:t>
      </w:r>
      <w:r>
        <w:rPr>
          <w:color w:val="231F20"/>
          <w:spacing w:val="-17"/>
          <w:w w:val="105"/>
          <w:sz w:val="22"/>
        </w:rPr>
        <w:t> </w:t>
      </w:r>
      <w:r>
        <w:rPr>
          <w:color w:val="231F20"/>
          <w:w w:val="105"/>
          <w:sz w:val="22"/>
        </w:rPr>
        <w:t>en nuestro</w:t>
      </w:r>
      <w:r>
        <w:rPr>
          <w:color w:val="231F20"/>
          <w:spacing w:val="-33"/>
          <w:w w:val="105"/>
          <w:sz w:val="22"/>
        </w:rPr>
        <w:t> </w:t>
      </w:r>
      <w:r>
        <w:rPr>
          <w:color w:val="231F20"/>
          <w:w w:val="105"/>
          <w:sz w:val="22"/>
        </w:rPr>
        <w:t>país</w:t>
      </w:r>
      <w:r>
        <w:rPr>
          <w:color w:val="231F20"/>
          <w:spacing w:val="-33"/>
          <w:w w:val="105"/>
          <w:sz w:val="22"/>
        </w:rPr>
        <w:t> </w:t>
      </w:r>
      <w:r>
        <w:rPr>
          <w:color w:val="231F20"/>
          <w:w w:val="105"/>
          <w:sz w:val="22"/>
        </w:rPr>
        <w:t>se</w:t>
      </w:r>
      <w:r>
        <w:rPr>
          <w:color w:val="231F20"/>
          <w:spacing w:val="-33"/>
          <w:w w:val="105"/>
          <w:sz w:val="22"/>
        </w:rPr>
        <w:t> </w:t>
      </w:r>
      <w:r>
        <w:rPr>
          <w:color w:val="231F20"/>
          <w:w w:val="105"/>
          <w:sz w:val="22"/>
        </w:rPr>
        <w:t>regula</w:t>
      </w:r>
      <w:r>
        <w:rPr>
          <w:color w:val="231F20"/>
          <w:spacing w:val="-33"/>
          <w:w w:val="105"/>
          <w:sz w:val="22"/>
        </w:rPr>
        <w:t> </w:t>
      </w:r>
      <w:r>
        <w:rPr>
          <w:color w:val="231F20"/>
          <w:w w:val="105"/>
          <w:sz w:val="22"/>
        </w:rPr>
        <w:t>en</w:t>
      </w:r>
      <w:r>
        <w:rPr>
          <w:color w:val="231F20"/>
          <w:spacing w:val="-33"/>
          <w:w w:val="105"/>
          <w:sz w:val="22"/>
        </w:rPr>
        <w:t> </w:t>
      </w:r>
      <w:r>
        <w:rPr>
          <w:color w:val="231F20"/>
          <w:w w:val="105"/>
          <w:sz w:val="22"/>
        </w:rPr>
        <w:t>la</w:t>
      </w:r>
      <w:r>
        <w:rPr>
          <w:color w:val="231F20"/>
          <w:spacing w:val="-33"/>
          <w:w w:val="105"/>
          <w:sz w:val="22"/>
        </w:rPr>
        <w:t> </w:t>
      </w:r>
      <w:r>
        <w:rPr>
          <w:color w:val="231F20"/>
          <w:w w:val="105"/>
          <w:sz w:val="22"/>
        </w:rPr>
        <w:t>Ley</w:t>
      </w:r>
      <w:r>
        <w:rPr>
          <w:color w:val="231F20"/>
          <w:spacing w:val="-33"/>
          <w:w w:val="105"/>
          <w:sz w:val="22"/>
        </w:rPr>
        <w:t> </w:t>
      </w:r>
      <w:r>
        <w:rPr>
          <w:color w:val="231F20"/>
          <w:w w:val="105"/>
          <w:sz w:val="22"/>
        </w:rPr>
        <w:t>General</w:t>
      </w:r>
      <w:r>
        <w:rPr>
          <w:color w:val="231F20"/>
          <w:spacing w:val="-33"/>
          <w:w w:val="105"/>
          <w:sz w:val="22"/>
        </w:rPr>
        <w:t> </w:t>
      </w:r>
      <w:r>
        <w:rPr>
          <w:color w:val="231F20"/>
          <w:w w:val="105"/>
          <w:sz w:val="22"/>
        </w:rPr>
        <w:t>de</w:t>
      </w:r>
      <w:r>
        <w:rPr>
          <w:color w:val="231F20"/>
          <w:spacing w:val="-33"/>
          <w:w w:val="105"/>
          <w:sz w:val="22"/>
        </w:rPr>
        <w:t> </w:t>
      </w:r>
      <w:r>
        <w:rPr>
          <w:color w:val="231F20"/>
          <w:w w:val="105"/>
          <w:sz w:val="22"/>
        </w:rPr>
        <w:t>Instituciones</w:t>
      </w:r>
      <w:r>
        <w:rPr>
          <w:color w:val="231F20"/>
          <w:spacing w:val="-33"/>
          <w:w w:val="105"/>
          <w:sz w:val="22"/>
        </w:rPr>
        <w:t> </w:t>
      </w:r>
      <w:r>
        <w:rPr>
          <w:color w:val="231F20"/>
          <w:w w:val="105"/>
          <w:sz w:val="22"/>
        </w:rPr>
        <w:t>y</w:t>
      </w:r>
      <w:r>
        <w:rPr>
          <w:color w:val="231F20"/>
          <w:spacing w:val="-33"/>
          <w:w w:val="105"/>
          <w:sz w:val="22"/>
        </w:rPr>
        <w:t> </w:t>
      </w:r>
      <w:r>
        <w:rPr>
          <w:color w:val="231F20"/>
          <w:w w:val="105"/>
          <w:sz w:val="22"/>
        </w:rPr>
        <w:t>Pro- </w:t>
      </w:r>
      <w:r>
        <w:rPr>
          <w:color w:val="231F20"/>
          <w:sz w:val="22"/>
        </w:rPr>
        <w:t>cedimientos</w:t>
      </w:r>
      <w:r>
        <w:rPr>
          <w:color w:val="231F20"/>
          <w:spacing w:val="5"/>
          <w:sz w:val="22"/>
        </w:rPr>
        <w:t> </w:t>
      </w:r>
      <w:r>
        <w:rPr>
          <w:color w:val="231F20"/>
          <w:sz w:val="22"/>
        </w:rPr>
        <w:t>Electorales</w:t>
      </w:r>
      <w:r>
        <w:rPr>
          <w:color w:val="231F20"/>
          <w:spacing w:val="5"/>
          <w:sz w:val="22"/>
        </w:rPr>
        <w:t> </w:t>
      </w:r>
      <w:r>
        <w:rPr>
          <w:color w:val="231F20"/>
          <w:spacing w:val="2"/>
          <w:sz w:val="22"/>
        </w:rPr>
        <w:t>(</w:t>
      </w:r>
      <w:r>
        <w:rPr>
          <w:color w:val="231F20"/>
          <w:w w:val="217"/>
          <w:sz w:val="18"/>
        </w:rPr>
        <w:t>l</w:t>
      </w:r>
      <w:r>
        <w:rPr>
          <w:color w:val="231F20"/>
          <w:w w:val="136"/>
          <w:sz w:val="18"/>
        </w:rPr>
        <w:t>e</w:t>
      </w:r>
      <w:r>
        <w:rPr>
          <w:color w:val="231F20"/>
          <w:spacing w:val="1"/>
          <w:w w:val="142"/>
          <w:sz w:val="18"/>
        </w:rPr>
        <w:t>g</w:t>
      </w:r>
      <w:r>
        <w:rPr>
          <w:color w:val="231F20"/>
          <w:w w:val="118"/>
          <w:sz w:val="18"/>
        </w:rPr>
        <w:t>i</w:t>
      </w:r>
      <w:r>
        <w:rPr>
          <w:color w:val="231F20"/>
          <w:w w:val="110"/>
          <w:sz w:val="18"/>
        </w:rPr>
        <w:t>p</w:t>
      </w:r>
      <w:r>
        <w:rPr>
          <w:color w:val="231F20"/>
          <w:spacing w:val="1"/>
          <w:w w:val="136"/>
          <w:sz w:val="18"/>
        </w:rPr>
        <w:t>e</w:t>
      </w:r>
      <w:r>
        <w:rPr>
          <w:color w:val="231F20"/>
          <w:sz w:val="22"/>
        </w:rPr>
        <w:t>)</w:t>
      </w:r>
      <w:r>
        <w:rPr>
          <w:color w:val="231F20"/>
          <w:spacing w:val="5"/>
          <w:sz w:val="22"/>
        </w:rPr>
        <w:t> </w:t>
      </w:r>
      <w:r>
        <w:rPr>
          <w:color w:val="231F20"/>
          <w:sz w:val="22"/>
        </w:rPr>
        <w:t>en</w:t>
      </w:r>
      <w:r>
        <w:rPr>
          <w:color w:val="231F20"/>
          <w:spacing w:val="5"/>
          <w:sz w:val="22"/>
        </w:rPr>
        <w:t> </w:t>
      </w:r>
      <w:r>
        <w:rPr>
          <w:color w:val="231F20"/>
          <w:spacing w:val="1"/>
          <w:sz w:val="22"/>
        </w:rPr>
        <w:t>s</w:t>
      </w:r>
      <w:r>
        <w:rPr>
          <w:color w:val="231F20"/>
          <w:sz w:val="22"/>
        </w:rPr>
        <w:t>u</w:t>
      </w:r>
      <w:r>
        <w:rPr>
          <w:color w:val="231F20"/>
          <w:spacing w:val="5"/>
          <w:sz w:val="22"/>
        </w:rPr>
        <w:t> </w:t>
      </w:r>
      <w:r>
        <w:rPr>
          <w:color w:val="231F20"/>
          <w:sz w:val="22"/>
        </w:rPr>
        <w:t>a</w:t>
      </w:r>
      <w:r>
        <w:rPr>
          <w:color w:val="231F20"/>
          <w:spacing w:val="1"/>
          <w:sz w:val="22"/>
        </w:rPr>
        <w:t>r</w:t>
      </w:r>
      <w:r>
        <w:rPr>
          <w:color w:val="231F20"/>
          <w:sz w:val="22"/>
        </w:rPr>
        <w:t>t</w:t>
      </w:r>
      <w:r>
        <w:rPr>
          <w:color w:val="231F20"/>
          <w:spacing w:val="1"/>
          <w:sz w:val="22"/>
        </w:rPr>
        <w:t>í</w:t>
      </w:r>
      <w:r>
        <w:rPr>
          <w:color w:val="231F20"/>
          <w:sz w:val="22"/>
        </w:rPr>
        <w:t>c</w:t>
      </w:r>
      <w:r>
        <w:rPr>
          <w:color w:val="231F20"/>
          <w:spacing w:val="1"/>
          <w:sz w:val="22"/>
        </w:rPr>
        <w:t>u</w:t>
      </w:r>
      <w:r>
        <w:rPr>
          <w:color w:val="231F20"/>
          <w:sz w:val="22"/>
        </w:rPr>
        <w:t>lo</w:t>
      </w:r>
      <w:r>
        <w:rPr>
          <w:color w:val="231F20"/>
          <w:spacing w:val="5"/>
          <w:sz w:val="22"/>
        </w:rPr>
        <w:t> </w:t>
      </w:r>
      <w:r>
        <w:rPr>
          <w:color w:val="231F20"/>
          <w:spacing w:val="1"/>
          <w:sz w:val="22"/>
        </w:rPr>
        <w:t>7</w:t>
      </w:r>
      <w:r>
        <w:rPr>
          <w:color w:val="231F20"/>
          <w:sz w:val="22"/>
        </w:rPr>
        <w:t>,</w:t>
      </w:r>
      <w:r>
        <w:rPr>
          <w:color w:val="231F20"/>
          <w:spacing w:val="5"/>
          <w:sz w:val="22"/>
        </w:rPr>
        <w:t> </w:t>
      </w:r>
      <w:r>
        <w:rPr>
          <w:color w:val="231F20"/>
          <w:sz w:val="22"/>
        </w:rPr>
        <w:t>apa</w:t>
      </w:r>
      <w:r>
        <w:rPr>
          <w:color w:val="231F20"/>
          <w:spacing w:val="1"/>
          <w:sz w:val="22"/>
        </w:rPr>
        <w:t>r</w:t>
      </w:r>
      <w:r>
        <w:rPr>
          <w:color w:val="231F20"/>
          <w:sz w:val="22"/>
        </w:rPr>
        <w:t>ta</w:t>
      </w:r>
      <w:r>
        <w:rPr>
          <w:color w:val="231F20"/>
          <w:spacing w:val="1"/>
          <w:sz w:val="22"/>
        </w:rPr>
        <w:t>d</w:t>
      </w:r>
      <w:r>
        <w:rPr>
          <w:color w:val="231F20"/>
          <w:sz w:val="22"/>
        </w:rPr>
        <w:t>o</w:t>
      </w:r>
      <w:r>
        <w:rPr>
          <w:color w:val="231F20"/>
          <w:spacing w:val="5"/>
          <w:sz w:val="22"/>
        </w:rPr>
        <w:t> </w:t>
      </w:r>
      <w:r>
        <w:rPr>
          <w:color w:val="231F20"/>
          <w:sz w:val="22"/>
        </w:rPr>
        <w:t>1. </w:t>
      </w:r>
      <w:r>
        <w:rPr>
          <w:color w:val="231F20"/>
          <w:w w:val="105"/>
          <w:sz w:val="22"/>
        </w:rPr>
        <w:t>Así</w:t>
      </w:r>
      <w:r>
        <w:rPr>
          <w:color w:val="231F20"/>
          <w:spacing w:val="-26"/>
          <w:w w:val="105"/>
          <w:sz w:val="22"/>
        </w:rPr>
        <w:t> </w:t>
      </w:r>
      <w:r>
        <w:rPr>
          <w:color w:val="231F20"/>
          <w:w w:val="105"/>
          <w:sz w:val="22"/>
        </w:rPr>
        <w:t>también,</w:t>
      </w:r>
      <w:r>
        <w:rPr>
          <w:color w:val="231F20"/>
          <w:spacing w:val="-26"/>
          <w:w w:val="105"/>
          <w:sz w:val="22"/>
        </w:rPr>
        <w:t> </w:t>
      </w:r>
      <w:r>
        <w:rPr>
          <w:color w:val="231F20"/>
          <w:w w:val="105"/>
          <w:sz w:val="22"/>
        </w:rPr>
        <w:t>en</w:t>
      </w:r>
      <w:r>
        <w:rPr>
          <w:color w:val="231F20"/>
          <w:spacing w:val="-26"/>
          <w:w w:val="105"/>
          <w:sz w:val="22"/>
        </w:rPr>
        <w:t> </w:t>
      </w:r>
      <w:r>
        <w:rPr>
          <w:color w:val="231F20"/>
          <w:w w:val="105"/>
          <w:sz w:val="22"/>
        </w:rPr>
        <w:t>la</w:t>
      </w:r>
      <w:r>
        <w:rPr>
          <w:color w:val="231F20"/>
          <w:spacing w:val="-26"/>
          <w:w w:val="105"/>
          <w:sz w:val="22"/>
        </w:rPr>
        <w:t> </w:t>
      </w:r>
      <w:r>
        <w:rPr>
          <w:color w:val="231F20"/>
          <w:w w:val="105"/>
          <w:sz w:val="22"/>
        </w:rPr>
        <w:t>Ley</w:t>
      </w:r>
      <w:r>
        <w:rPr>
          <w:color w:val="231F20"/>
          <w:spacing w:val="-26"/>
          <w:w w:val="105"/>
          <w:sz w:val="22"/>
        </w:rPr>
        <w:t> </w:t>
      </w:r>
      <w:r>
        <w:rPr>
          <w:color w:val="231F20"/>
          <w:w w:val="105"/>
          <w:sz w:val="22"/>
        </w:rPr>
        <w:t>General</w:t>
      </w:r>
      <w:r>
        <w:rPr>
          <w:color w:val="231F20"/>
          <w:spacing w:val="-26"/>
          <w:w w:val="105"/>
          <w:sz w:val="22"/>
        </w:rPr>
        <w:t> </w:t>
      </w:r>
      <w:r>
        <w:rPr>
          <w:color w:val="231F20"/>
          <w:w w:val="105"/>
          <w:sz w:val="22"/>
        </w:rPr>
        <w:t>de</w:t>
      </w:r>
      <w:r>
        <w:rPr>
          <w:color w:val="231F20"/>
          <w:spacing w:val="-26"/>
          <w:w w:val="105"/>
          <w:sz w:val="22"/>
        </w:rPr>
        <w:t> </w:t>
      </w:r>
      <w:r>
        <w:rPr>
          <w:color w:val="231F20"/>
          <w:w w:val="105"/>
          <w:sz w:val="22"/>
        </w:rPr>
        <w:t>Partidos</w:t>
      </w:r>
      <w:r>
        <w:rPr>
          <w:color w:val="231F20"/>
          <w:spacing w:val="-26"/>
          <w:w w:val="105"/>
          <w:sz w:val="22"/>
        </w:rPr>
        <w:t> </w:t>
      </w:r>
      <w:r>
        <w:rPr>
          <w:color w:val="231F20"/>
          <w:w w:val="105"/>
          <w:sz w:val="22"/>
        </w:rPr>
        <w:t>Políticos</w:t>
      </w:r>
      <w:r>
        <w:rPr>
          <w:color w:val="231F20"/>
          <w:spacing w:val="-26"/>
          <w:w w:val="105"/>
          <w:sz w:val="22"/>
        </w:rPr>
        <w:t> </w:t>
      </w:r>
      <w:r>
        <w:rPr>
          <w:color w:val="231F20"/>
          <w:w w:val="105"/>
          <w:sz w:val="22"/>
        </w:rPr>
        <w:t>(</w:t>
      </w:r>
      <w:r>
        <w:rPr>
          <w:color w:val="231F20"/>
          <w:w w:val="105"/>
          <w:sz w:val="18"/>
        </w:rPr>
        <w:t>lgpp</w:t>
      </w:r>
      <w:r>
        <w:rPr>
          <w:color w:val="231F20"/>
          <w:w w:val="105"/>
          <w:sz w:val="22"/>
        </w:rPr>
        <w:t>),</w:t>
      </w:r>
      <w:r>
        <w:rPr>
          <w:color w:val="231F20"/>
          <w:spacing w:val="-26"/>
          <w:w w:val="105"/>
          <w:sz w:val="22"/>
        </w:rPr>
        <w:t> </w:t>
      </w:r>
      <w:r>
        <w:rPr>
          <w:color w:val="231F20"/>
          <w:w w:val="105"/>
          <w:sz w:val="22"/>
        </w:rPr>
        <w:t>en </w:t>
      </w:r>
      <w:r>
        <w:rPr>
          <w:color w:val="231F20"/>
          <w:w w:val="110"/>
          <w:sz w:val="22"/>
        </w:rPr>
        <w:t>su</w:t>
      </w:r>
      <w:r>
        <w:rPr>
          <w:color w:val="231F20"/>
          <w:spacing w:val="-42"/>
          <w:w w:val="110"/>
          <w:sz w:val="22"/>
        </w:rPr>
        <w:t> </w:t>
      </w:r>
      <w:r>
        <w:rPr>
          <w:color w:val="231F20"/>
          <w:w w:val="110"/>
          <w:sz w:val="22"/>
        </w:rPr>
        <w:t>artículo</w:t>
      </w:r>
      <w:r>
        <w:rPr>
          <w:color w:val="231F20"/>
          <w:spacing w:val="-42"/>
          <w:w w:val="110"/>
          <w:sz w:val="22"/>
        </w:rPr>
        <w:t> </w:t>
      </w:r>
      <w:r>
        <w:rPr>
          <w:color w:val="231F20"/>
          <w:w w:val="110"/>
          <w:sz w:val="22"/>
        </w:rPr>
        <w:t>3,</w:t>
      </w:r>
      <w:r>
        <w:rPr>
          <w:color w:val="231F20"/>
          <w:spacing w:val="-42"/>
          <w:w w:val="110"/>
          <w:sz w:val="22"/>
        </w:rPr>
        <w:t> </w:t>
      </w:r>
      <w:r>
        <w:rPr>
          <w:color w:val="231F20"/>
          <w:w w:val="110"/>
          <w:sz w:val="22"/>
        </w:rPr>
        <w:t>apartado</w:t>
      </w:r>
      <w:r>
        <w:rPr>
          <w:color w:val="231F20"/>
          <w:spacing w:val="-42"/>
          <w:w w:val="110"/>
          <w:sz w:val="22"/>
        </w:rPr>
        <w:t> </w:t>
      </w:r>
      <w:r>
        <w:rPr>
          <w:color w:val="231F20"/>
          <w:w w:val="110"/>
          <w:sz w:val="22"/>
        </w:rPr>
        <w:t>3</w:t>
      </w:r>
      <w:r>
        <w:rPr>
          <w:color w:val="231F20"/>
          <w:spacing w:val="-42"/>
          <w:w w:val="110"/>
          <w:sz w:val="22"/>
        </w:rPr>
        <w:t> </w:t>
      </w:r>
      <w:r>
        <w:rPr>
          <w:color w:val="231F20"/>
          <w:w w:val="110"/>
          <w:sz w:val="22"/>
        </w:rPr>
        <w:t>y</w:t>
      </w:r>
      <w:r>
        <w:rPr>
          <w:color w:val="231F20"/>
          <w:spacing w:val="-42"/>
          <w:w w:val="110"/>
          <w:sz w:val="22"/>
        </w:rPr>
        <w:t> </w:t>
      </w:r>
      <w:r>
        <w:rPr>
          <w:color w:val="231F20"/>
          <w:w w:val="110"/>
          <w:sz w:val="22"/>
        </w:rPr>
        <w:t>4;</w:t>
      </w:r>
      <w:r>
        <w:rPr>
          <w:color w:val="231F20"/>
          <w:spacing w:val="-42"/>
          <w:w w:val="110"/>
          <w:sz w:val="22"/>
        </w:rPr>
        <w:t> </w:t>
      </w:r>
      <w:r>
        <w:rPr>
          <w:color w:val="231F20"/>
          <w:w w:val="110"/>
          <w:sz w:val="22"/>
        </w:rPr>
        <w:t>y</w:t>
      </w:r>
      <w:r>
        <w:rPr>
          <w:color w:val="231F20"/>
          <w:spacing w:val="-42"/>
          <w:w w:val="110"/>
          <w:sz w:val="22"/>
        </w:rPr>
        <w:t> </w:t>
      </w:r>
      <w:r>
        <w:rPr>
          <w:color w:val="231F20"/>
          <w:w w:val="110"/>
          <w:sz w:val="22"/>
        </w:rPr>
        <w:t>en</w:t>
      </w:r>
      <w:r>
        <w:rPr>
          <w:color w:val="231F20"/>
          <w:spacing w:val="-42"/>
          <w:w w:val="110"/>
          <w:sz w:val="22"/>
        </w:rPr>
        <w:t> </w:t>
      </w:r>
      <w:r>
        <w:rPr>
          <w:color w:val="231F20"/>
          <w:w w:val="110"/>
          <w:sz w:val="22"/>
        </w:rPr>
        <w:t>el</w:t>
      </w:r>
      <w:r>
        <w:rPr>
          <w:color w:val="231F20"/>
          <w:spacing w:val="-42"/>
          <w:w w:val="110"/>
          <w:sz w:val="22"/>
        </w:rPr>
        <w:t> </w:t>
      </w:r>
      <w:r>
        <w:rPr>
          <w:color w:val="231F20"/>
          <w:w w:val="110"/>
          <w:sz w:val="22"/>
        </w:rPr>
        <w:t>25,</w:t>
      </w:r>
      <w:r>
        <w:rPr>
          <w:color w:val="231F20"/>
          <w:spacing w:val="-42"/>
          <w:w w:val="110"/>
          <w:sz w:val="22"/>
        </w:rPr>
        <w:t> </w:t>
      </w:r>
      <w:r>
        <w:rPr>
          <w:color w:val="231F20"/>
          <w:w w:val="110"/>
          <w:sz w:val="22"/>
        </w:rPr>
        <w:t>inciso</w:t>
      </w:r>
      <w:r>
        <w:rPr>
          <w:color w:val="231F20"/>
          <w:spacing w:val="-42"/>
          <w:w w:val="110"/>
          <w:sz w:val="22"/>
        </w:rPr>
        <w:t> </w:t>
      </w:r>
      <w:r>
        <w:rPr>
          <w:color w:val="231F20"/>
          <w:w w:val="110"/>
          <w:sz w:val="22"/>
        </w:rPr>
        <w:t>c.</w:t>
      </w:r>
    </w:p>
    <w:p>
      <w:pPr>
        <w:pStyle w:val="ListParagraph"/>
        <w:numPr>
          <w:ilvl w:val="0"/>
          <w:numId w:val="2"/>
        </w:numPr>
        <w:tabs>
          <w:tab w:pos="1936" w:val="left" w:leader="none"/>
        </w:tabs>
        <w:spacing w:line="247" w:lineRule="auto" w:before="0" w:after="0"/>
        <w:ind w:left="1935" w:right="1388" w:hanging="240"/>
        <w:jc w:val="both"/>
        <w:rPr>
          <w:color w:val="231F20"/>
          <w:sz w:val="22"/>
        </w:rPr>
      </w:pPr>
      <w:r>
        <w:rPr>
          <w:color w:val="231F20"/>
          <w:sz w:val="22"/>
        </w:rPr>
        <w:t>La cuota a nivel partidario tiene cabida en las intenciones de los partidos políticos al considerar la adopción de estrategias de</w:t>
      </w:r>
      <w:r>
        <w:rPr>
          <w:color w:val="231F20"/>
          <w:spacing w:val="-15"/>
          <w:sz w:val="22"/>
        </w:rPr>
        <w:t> </w:t>
      </w:r>
      <w:r>
        <w:rPr>
          <w:color w:val="231F20"/>
          <w:spacing w:val="-3"/>
          <w:sz w:val="22"/>
        </w:rPr>
        <w:t>igualdad</w:t>
      </w:r>
      <w:r>
        <w:rPr>
          <w:color w:val="231F20"/>
          <w:spacing w:val="-16"/>
          <w:sz w:val="22"/>
        </w:rPr>
        <w:t> </w:t>
      </w:r>
      <w:r>
        <w:rPr>
          <w:color w:val="231F20"/>
          <w:sz w:val="22"/>
        </w:rPr>
        <w:t>de</w:t>
      </w:r>
      <w:r>
        <w:rPr>
          <w:color w:val="231F20"/>
          <w:spacing w:val="-16"/>
          <w:sz w:val="22"/>
        </w:rPr>
        <w:t> </w:t>
      </w:r>
      <w:r>
        <w:rPr>
          <w:color w:val="231F20"/>
          <w:spacing w:val="-3"/>
          <w:sz w:val="22"/>
        </w:rPr>
        <w:t>género,</w:t>
      </w:r>
      <w:r>
        <w:rPr>
          <w:color w:val="231F20"/>
          <w:spacing w:val="-16"/>
          <w:sz w:val="22"/>
        </w:rPr>
        <w:t> </w:t>
      </w:r>
      <w:r>
        <w:rPr>
          <w:color w:val="231F20"/>
          <w:spacing w:val="-3"/>
          <w:sz w:val="22"/>
        </w:rPr>
        <w:t>como</w:t>
      </w:r>
      <w:r>
        <w:rPr>
          <w:color w:val="231F20"/>
          <w:spacing w:val="-16"/>
          <w:sz w:val="22"/>
        </w:rPr>
        <w:t> </w:t>
      </w:r>
      <w:r>
        <w:rPr>
          <w:color w:val="231F20"/>
          <w:sz w:val="22"/>
        </w:rPr>
        <w:t>el</w:t>
      </w:r>
      <w:r>
        <w:rPr>
          <w:color w:val="231F20"/>
          <w:spacing w:val="-16"/>
          <w:sz w:val="22"/>
        </w:rPr>
        <w:t> </w:t>
      </w:r>
      <w:r>
        <w:rPr>
          <w:color w:val="231F20"/>
          <w:spacing w:val="-3"/>
          <w:sz w:val="22"/>
        </w:rPr>
        <w:t>desarrollo</w:t>
      </w:r>
      <w:r>
        <w:rPr>
          <w:color w:val="231F20"/>
          <w:spacing w:val="-16"/>
          <w:sz w:val="22"/>
        </w:rPr>
        <w:t> </w:t>
      </w:r>
      <w:r>
        <w:rPr>
          <w:color w:val="231F20"/>
          <w:spacing w:val="-3"/>
          <w:sz w:val="22"/>
        </w:rPr>
        <w:t>efectivo</w:t>
      </w:r>
      <w:r>
        <w:rPr>
          <w:color w:val="231F20"/>
          <w:spacing w:val="-16"/>
          <w:sz w:val="22"/>
        </w:rPr>
        <w:t> </w:t>
      </w:r>
      <w:r>
        <w:rPr>
          <w:color w:val="231F20"/>
          <w:sz w:val="22"/>
        </w:rPr>
        <w:t>de</w:t>
      </w:r>
      <w:r>
        <w:rPr>
          <w:color w:val="231F20"/>
          <w:spacing w:val="-16"/>
          <w:sz w:val="22"/>
        </w:rPr>
        <w:t> </w:t>
      </w:r>
      <w:r>
        <w:rPr>
          <w:color w:val="231F20"/>
          <w:spacing w:val="-3"/>
          <w:sz w:val="22"/>
        </w:rPr>
        <w:t>medidas</w:t>
      </w:r>
      <w:r>
        <w:rPr>
          <w:color w:val="231F20"/>
          <w:spacing w:val="-16"/>
          <w:sz w:val="22"/>
        </w:rPr>
        <w:t> </w:t>
      </w:r>
      <w:r>
        <w:rPr>
          <w:color w:val="231F20"/>
          <w:sz w:val="22"/>
        </w:rPr>
        <w:t>de acción</w:t>
      </w:r>
      <w:r>
        <w:rPr>
          <w:color w:val="231F20"/>
          <w:spacing w:val="-10"/>
          <w:sz w:val="22"/>
        </w:rPr>
        <w:t> </w:t>
      </w:r>
      <w:r>
        <w:rPr>
          <w:color w:val="231F20"/>
          <w:sz w:val="22"/>
        </w:rPr>
        <w:t>positiva</w:t>
      </w:r>
      <w:r>
        <w:rPr>
          <w:color w:val="231F20"/>
          <w:spacing w:val="-10"/>
          <w:sz w:val="22"/>
        </w:rPr>
        <w:t> </w:t>
      </w:r>
      <w:r>
        <w:rPr>
          <w:color w:val="231F20"/>
          <w:sz w:val="22"/>
        </w:rPr>
        <w:t>en</w:t>
      </w:r>
      <w:r>
        <w:rPr>
          <w:color w:val="231F20"/>
          <w:spacing w:val="-10"/>
          <w:sz w:val="22"/>
        </w:rPr>
        <w:t> </w:t>
      </w:r>
      <w:r>
        <w:rPr>
          <w:color w:val="231F20"/>
          <w:sz w:val="22"/>
        </w:rPr>
        <w:t>pro</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z w:val="22"/>
        </w:rPr>
        <w:t>representación</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z w:val="22"/>
        </w:rPr>
        <w:t>mujer</w:t>
      </w:r>
      <w:r>
        <w:rPr>
          <w:color w:val="231F20"/>
          <w:spacing w:val="-10"/>
          <w:sz w:val="22"/>
        </w:rPr>
        <w:t> </w:t>
      </w:r>
      <w:r>
        <w:rPr>
          <w:color w:val="231F20"/>
          <w:sz w:val="22"/>
        </w:rPr>
        <w:t>median- te la cuota</w:t>
      </w:r>
      <w:r>
        <w:rPr>
          <w:color w:val="231F20"/>
          <w:spacing w:val="-18"/>
          <w:sz w:val="22"/>
        </w:rPr>
        <w:t> </w:t>
      </w:r>
      <w:r>
        <w:rPr>
          <w:color w:val="231F20"/>
          <w:sz w:val="22"/>
        </w:rPr>
        <w:t>femenina.</w:t>
      </w:r>
    </w:p>
    <w:p>
      <w:pPr>
        <w:pStyle w:val="BodyText"/>
        <w:spacing w:line="247" w:lineRule="auto"/>
        <w:ind w:left="1935" w:right="1390"/>
        <w:jc w:val="both"/>
      </w:pPr>
      <w:r>
        <w:rPr>
          <w:color w:val="231F20"/>
        </w:rPr>
        <w:t>La cual implica el compromiso de inclusión de un porcentaje determinado de mujeres en las listas de candidatos del</w:t>
      </w:r>
      <w:r>
        <w:rPr>
          <w:color w:val="231F20"/>
          <w:spacing w:val="-13"/>
        </w:rPr>
        <w:t> </w:t>
      </w:r>
      <w:r>
        <w:rPr>
          <w:color w:val="231F20"/>
        </w:rPr>
        <w:t>partido, así</w:t>
      </w:r>
      <w:r>
        <w:rPr>
          <w:color w:val="231F20"/>
          <w:spacing w:val="-7"/>
        </w:rPr>
        <w:t> </w:t>
      </w:r>
      <w:r>
        <w:rPr>
          <w:color w:val="231F20"/>
        </w:rPr>
        <w:t>como</w:t>
      </w:r>
      <w:r>
        <w:rPr>
          <w:color w:val="231F20"/>
          <w:spacing w:val="-7"/>
        </w:rPr>
        <w:t> </w:t>
      </w:r>
      <w:r>
        <w:rPr>
          <w:color w:val="231F20"/>
        </w:rPr>
        <w:t>posiciones</w:t>
      </w:r>
      <w:r>
        <w:rPr>
          <w:color w:val="231F20"/>
          <w:spacing w:val="-7"/>
        </w:rPr>
        <w:t> </w:t>
      </w:r>
      <w:r>
        <w:rPr>
          <w:color w:val="231F20"/>
        </w:rPr>
        <w:t>específicas</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mismas</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obli- gatoriedad de que ciertas posiciones organizativas del partido sean</w:t>
      </w:r>
      <w:r>
        <w:rPr>
          <w:color w:val="231F20"/>
          <w:spacing w:val="-11"/>
        </w:rPr>
        <w:t> </w:t>
      </w:r>
      <w:r>
        <w:rPr>
          <w:color w:val="231F20"/>
        </w:rPr>
        <w:t>ocupadas</w:t>
      </w:r>
      <w:r>
        <w:rPr>
          <w:color w:val="231F20"/>
          <w:spacing w:val="-11"/>
        </w:rPr>
        <w:t> </w:t>
      </w:r>
      <w:r>
        <w:rPr>
          <w:color w:val="231F20"/>
        </w:rPr>
        <w:t>por</w:t>
      </w:r>
      <w:r>
        <w:rPr>
          <w:color w:val="231F20"/>
          <w:spacing w:val="-11"/>
        </w:rPr>
        <w:t> </w:t>
      </w:r>
      <w:r>
        <w:rPr>
          <w:color w:val="231F20"/>
        </w:rPr>
        <w:t>mujeres</w:t>
      </w:r>
      <w:r>
        <w:rPr>
          <w:color w:val="231F20"/>
          <w:spacing w:val="-11"/>
        </w:rPr>
        <w:t> </w:t>
      </w:r>
      <w:r>
        <w:rPr>
          <w:color w:val="231F20"/>
        </w:rPr>
        <w:t>(Pastor,</w:t>
      </w:r>
      <w:r>
        <w:rPr>
          <w:color w:val="231F20"/>
          <w:spacing w:val="-11"/>
        </w:rPr>
        <w:t> </w:t>
      </w:r>
      <w:r>
        <w:rPr>
          <w:color w:val="231F20"/>
        </w:rPr>
        <w:t>2011).</w:t>
      </w:r>
    </w:p>
    <w:p>
      <w:pPr>
        <w:pStyle w:val="BodyText"/>
        <w:spacing w:before="6"/>
      </w:pPr>
    </w:p>
    <w:p>
      <w:pPr>
        <w:pStyle w:val="BodyText"/>
        <w:spacing w:line="247" w:lineRule="auto" w:before="1"/>
        <w:ind w:left="1395" w:right="1390" w:firstLine="283"/>
        <w:jc w:val="both"/>
      </w:pPr>
      <w:r>
        <w:rPr>
          <w:color w:val="231F20"/>
        </w:rPr>
        <w:t>Este tipo de acciones se presentan cuando utilizan voluntaria u obligatoriamente</w:t>
      </w:r>
      <w:r>
        <w:rPr>
          <w:color w:val="231F20"/>
          <w:spacing w:val="-16"/>
        </w:rPr>
        <w:t> </w:t>
      </w:r>
      <w:r>
        <w:rPr>
          <w:color w:val="231F20"/>
        </w:rPr>
        <w:t>el</w:t>
      </w:r>
      <w:r>
        <w:rPr>
          <w:color w:val="231F20"/>
          <w:spacing w:val="-16"/>
        </w:rPr>
        <w:t> </w:t>
      </w:r>
      <w:r>
        <w:rPr>
          <w:color w:val="231F20"/>
        </w:rPr>
        <w:t>sistema</w:t>
      </w:r>
      <w:r>
        <w:rPr>
          <w:color w:val="231F20"/>
          <w:spacing w:val="-16"/>
        </w:rPr>
        <w:t> </w:t>
      </w:r>
      <w:r>
        <w:rPr>
          <w:color w:val="231F20"/>
        </w:rPr>
        <w:t>de</w:t>
      </w:r>
      <w:r>
        <w:rPr>
          <w:color w:val="231F20"/>
          <w:spacing w:val="-16"/>
        </w:rPr>
        <w:t> </w:t>
      </w:r>
      <w:r>
        <w:rPr>
          <w:color w:val="231F20"/>
        </w:rPr>
        <w:t>cuotas</w:t>
      </w:r>
      <w:r>
        <w:rPr>
          <w:color w:val="231F20"/>
          <w:spacing w:val="-17"/>
        </w:rPr>
        <w:t> </w:t>
      </w:r>
      <w:r>
        <w:rPr>
          <w:color w:val="231F20"/>
        </w:rPr>
        <w:t>en</w:t>
      </w:r>
      <w:r>
        <w:rPr>
          <w:color w:val="231F20"/>
          <w:spacing w:val="-17"/>
        </w:rPr>
        <w:t> </w:t>
      </w:r>
      <w:r>
        <w:rPr>
          <w:color w:val="231F20"/>
        </w:rPr>
        <w:t>sus</w:t>
      </w:r>
      <w:r>
        <w:rPr>
          <w:color w:val="231F20"/>
          <w:spacing w:val="-16"/>
        </w:rPr>
        <w:t> </w:t>
      </w:r>
      <w:r>
        <w:rPr>
          <w:color w:val="231F20"/>
        </w:rPr>
        <w:t>procedimientos</w:t>
      </w:r>
      <w:r>
        <w:rPr>
          <w:color w:val="231F20"/>
          <w:spacing w:val="-16"/>
        </w:rPr>
        <w:t> </w:t>
      </w:r>
      <w:r>
        <w:rPr>
          <w:color w:val="231F20"/>
        </w:rPr>
        <w:t>de</w:t>
      </w:r>
      <w:r>
        <w:rPr>
          <w:color w:val="231F20"/>
          <w:spacing w:val="-16"/>
        </w:rPr>
        <w:t> </w:t>
      </w:r>
      <w:r>
        <w:rPr>
          <w:color w:val="231F20"/>
        </w:rPr>
        <w:t>selec- ción</w:t>
      </w:r>
      <w:r>
        <w:rPr>
          <w:color w:val="231F20"/>
          <w:spacing w:val="-8"/>
        </w:rPr>
        <w:t> </w:t>
      </w:r>
      <w:r>
        <w:rPr>
          <w:color w:val="231F20"/>
        </w:rPr>
        <w:t>de</w:t>
      </w:r>
      <w:r>
        <w:rPr>
          <w:color w:val="231F20"/>
          <w:spacing w:val="-8"/>
        </w:rPr>
        <w:t> </w:t>
      </w:r>
      <w:r>
        <w:rPr>
          <w:color w:val="231F20"/>
        </w:rPr>
        <w:t>cargos</w:t>
      </w:r>
      <w:r>
        <w:rPr>
          <w:color w:val="231F20"/>
          <w:spacing w:val="-8"/>
        </w:rPr>
        <w:t> </w:t>
      </w:r>
      <w:r>
        <w:rPr>
          <w:color w:val="231F20"/>
        </w:rPr>
        <w:t>internos.</w:t>
      </w:r>
      <w:r>
        <w:rPr>
          <w:color w:val="231F20"/>
          <w:spacing w:val="-9"/>
        </w:rPr>
        <w:t> </w:t>
      </w:r>
      <w:r>
        <w:rPr>
          <w:color w:val="231F20"/>
        </w:rPr>
        <w:t>Lo</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regula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nueva</w:t>
      </w:r>
      <w:r>
        <w:rPr>
          <w:color w:val="231F20"/>
          <w:spacing w:val="-8"/>
        </w:rPr>
        <w:t> </w:t>
      </w:r>
      <w:r>
        <w:rPr>
          <w:color w:val="231F20"/>
        </w:rPr>
        <w:t>Ley</w:t>
      </w:r>
      <w:r>
        <w:rPr>
          <w:color w:val="231F20"/>
          <w:spacing w:val="-8"/>
        </w:rPr>
        <w:t> </w:t>
      </w:r>
      <w:r>
        <w:rPr>
          <w:color w:val="231F20"/>
        </w:rPr>
        <w:t>General</w:t>
      </w:r>
      <w:r>
        <w:rPr>
          <w:color w:val="231F20"/>
          <w:spacing w:val="-8"/>
        </w:rPr>
        <w:t> </w:t>
      </w:r>
      <w:r>
        <w:rPr>
          <w:color w:val="231F20"/>
        </w:rPr>
        <w:t>de Partidos Políticos, así como en los respectivos estatutos de cada uno de</w:t>
      </w:r>
      <w:r>
        <w:rPr>
          <w:color w:val="231F20"/>
          <w:spacing w:val="-6"/>
        </w:rPr>
        <w:t> </w:t>
      </w:r>
      <w:r>
        <w:rPr>
          <w:color w:val="231F20"/>
        </w:rPr>
        <w:t>ellos.</w:t>
      </w:r>
    </w:p>
    <w:p>
      <w:pPr>
        <w:pStyle w:val="BodyText"/>
      </w:pPr>
    </w:p>
    <w:p>
      <w:pPr>
        <w:pStyle w:val="BodyText"/>
        <w:spacing w:before="2"/>
        <w:rPr>
          <w:sz w:val="23"/>
        </w:rPr>
      </w:pPr>
    </w:p>
    <w:p>
      <w:pPr>
        <w:pStyle w:val="Heading3"/>
        <w:rPr>
          <w:i/>
        </w:rPr>
      </w:pPr>
      <w:r>
        <w:rPr>
          <w:i/>
          <w:color w:val="231F20"/>
        </w:rPr>
        <w:t>Obstáculos de las cuotas de género</w:t>
      </w:r>
    </w:p>
    <w:p>
      <w:pPr>
        <w:pStyle w:val="BodyText"/>
        <w:spacing w:before="2"/>
        <w:rPr>
          <w:b/>
          <w:i/>
          <w:sz w:val="23"/>
        </w:rPr>
      </w:pPr>
    </w:p>
    <w:p>
      <w:pPr>
        <w:pStyle w:val="BodyText"/>
        <w:spacing w:line="247" w:lineRule="auto"/>
        <w:ind w:left="1395" w:right="1392" w:firstLine="283"/>
        <w:jc w:val="both"/>
      </w:pPr>
      <w:r>
        <w:rPr>
          <w:color w:val="231F20"/>
        </w:rPr>
        <w:t>El objetivo principal del sistema de cuotas es promover el acceso real</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8"/>
        </w:rPr>
        <w:t> </w:t>
      </w:r>
      <w:r>
        <w:rPr>
          <w:color w:val="231F20"/>
        </w:rPr>
        <w:t>en</w:t>
      </w:r>
      <w:r>
        <w:rPr>
          <w:color w:val="231F20"/>
          <w:spacing w:val="-7"/>
        </w:rPr>
        <w:t> </w:t>
      </w:r>
      <w:r>
        <w:rPr>
          <w:color w:val="231F20"/>
        </w:rPr>
        <w:t>las</w:t>
      </w:r>
      <w:r>
        <w:rPr>
          <w:color w:val="231F20"/>
          <w:spacing w:val="-7"/>
        </w:rPr>
        <w:t> </w:t>
      </w:r>
      <w:r>
        <w:rPr>
          <w:color w:val="231F20"/>
        </w:rPr>
        <w:t>instituciones</w:t>
      </w:r>
      <w:r>
        <w:rPr>
          <w:color w:val="231F20"/>
          <w:spacing w:val="-8"/>
        </w:rPr>
        <w:t> </w:t>
      </w:r>
      <w:r>
        <w:rPr>
          <w:color w:val="231F20"/>
        </w:rPr>
        <w:t>representativas</w:t>
      </w:r>
      <w:r>
        <w:rPr>
          <w:color w:val="231F20"/>
          <w:spacing w:val="-7"/>
        </w:rPr>
        <w:t> </w:t>
      </w:r>
      <w:r>
        <w:rPr>
          <w:color w:val="231F20"/>
        </w:rPr>
        <w:t>del</w:t>
      </w:r>
      <w:r>
        <w:rPr>
          <w:color w:val="231F20"/>
          <w:spacing w:val="-7"/>
        </w:rPr>
        <w:t> </w:t>
      </w:r>
      <w:r>
        <w:rPr>
          <w:color w:val="231F20"/>
        </w:rPr>
        <w:t>poder</w:t>
      </w:r>
      <w:r>
        <w:rPr>
          <w:color w:val="231F20"/>
          <w:spacing w:val="-7"/>
        </w:rPr>
        <w:t> </w:t>
      </w:r>
      <w:r>
        <w:rPr>
          <w:color w:val="231F20"/>
        </w:rPr>
        <w:t>polí- tico en condiciones de igualdad, sin embargo, en su</w:t>
      </w:r>
      <w:r>
        <w:rPr>
          <w:color w:val="231F20"/>
          <w:spacing w:val="-5"/>
        </w:rPr>
        <w:t> </w:t>
      </w:r>
      <w:r>
        <w:rPr>
          <w:color w:val="231F20"/>
        </w:rPr>
        <w:t>implementación</w:t>
      </w:r>
    </w:p>
    <w:p>
      <w:pPr>
        <w:pStyle w:val="BodyText"/>
        <w:spacing w:before="2"/>
        <w:rPr>
          <w:sz w:val="17"/>
        </w:rPr>
      </w:pPr>
    </w:p>
    <w:p>
      <w:pPr>
        <w:pStyle w:val="BodyText"/>
        <w:spacing w:before="72"/>
        <w:ind w:left="1395" w:right="1314"/>
      </w:pPr>
      <w:r>
        <w:rPr>
          <w:color w:val="231F20"/>
        </w:rPr>
        <w:t>32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parece haber obstáculos denominados: “Estrategias sutiles de exclu- sión o exclusión interna” (Guerra, 2007: 82), que pocas veces</w:t>
      </w:r>
      <w:r>
        <w:rPr>
          <w:color w:val="231F20"/>
          <w:spacing w:val="-11"/>
        </w:rPr>
        <w:t> </w:t>
      </w:r>
      <w:r>
        <w:rPr>
          <w:color w:val="231F20"/>
        </w:rPr>
        <w:t>suelen identificarse. Algunas de esas estrategias de exclusión son: la nomi- nación de las mujeres en los últimos lugares de las listas de candida- turas</w:t>
      </w:r>
      <w:r>
        <w:rPr>
          <w:color w:val="231F20"/>
          <w:spacing w:val="-5"/>
        </w:rPr>
        <w:t> </w:t>
      </w:r>
      <w:r>
        <w:rPr>
          <w:color w:val="231F20"/>
        </w:rPr>
        <w:t>por</w:t>
      </w:r>
      <w:r>
        <w:rPr>
          <w:color w:val="231F20"/>
          <w:spacing w:val="-5"/>
        </w:rPr>
        <w:t> </w:t>
      </w:r>
      <w:r>
        <w:rPr>
          <w:color w:val="231F20"/>
        </w:rPr>
        <w:t>representación</w:t>
      </w:r>
      <w:r>
        <w:rPr>
          <w:color w:val="231F20"/>
          <w:spacing w:val="-5"/>
        </w:rPr>
        <w:t> </w:t>
      </w:r>
      <w:r>
        <w:rPr>
          <w:color w:val="231F20"/>
        </w:rPr>
        <w:t>proporcional;</w:t>
      </w:r>
      <w:r>
        <w:rPr>
          <w:color w:val="231F20"/>
          <w:spacing w:val="-5"/>
        </w:rPr>
        <w:t> </w:t>
      </w:r>
      <w:r>
        <w:rPr>
          <w:color w:val="231F20"/>
        </w:rPr>
        <w:t>dejar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mujer</w:t>
      </w:r>
      <w:r>
        <w:rPr>
          <w:color w:val="231F20"/>
          <w:spacing w:val="-5"/>
        </w:rPr>
        <w:t> </w:t>
      </w:r>
      <w:r>
        <w:rPr>
          <w:color w:val="231F20"/>
        </w:rPr>
        <w:t>en</w:t>
      </w:r>
      <w:r>
        <w:rPr>
          <w:color w:val="231F20"/>
          <w:spacing w:val="-5"/>
        </w:rPr>
        <w:t> </w:t>
      </w:r>
      <w:r>
        <w:rPr>
          <w:color w:val="231F20"/>
        </w:rPr>
        <w:t>distritos</w:t>
      </w:r>
      <w:r>
        <w:rPr>
          <w:color w:val="231F20"/>
          <w:spacing w:val="-5"/>
        </w:rPr>
        <w:t> </w:t>
      </w:r>
      <w:r>
        <w:rPr>
          <w:color w:val="231F20"/>
        </w:rPr>
        <w:t>en los cuales de antemano se tiene el conocimiento de que perderán; el </w:t>
      </w:r>
      <w:r>
        <w:rPr>
          <w:i/>
          <w:color w:val="231F20"/>
        </w:rPr>
        <w:t>back-door</w:t>
      </w:r>
      <w:r>
        <w:rPr>
          <w:i/>
          <w:color w:val="231F20"/>
          <w:spacing w:val="-10"/>
        </w:rPr>
        <w:t> </w:t>
      </w:r>
      <w:r>
        <w:rPr>
          <w:i/>
          <w:color w:val="231F20"/>
        </w:rPr>
        <w:t>brokening</w:t>
      </w:r>
      <w:r>
        <w:rPr>
          <w:color w:val="231F20"/>
        </w:rPr>
        <w:t>,</w:t>
      </w:r>
      <w:r>
        <w:rPr>
          <w:color w:val="231F20"/>
          <w:spacing w:val="-10"/>
        </w:rPr>
        <w:t> </w:t>
      </w:r>
      <w:r>
        <w:rPr>
          <w:color w:val="231F20"/>
        </w:rPr>
        <w:t>referente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forma</w:t>
      </w:r>
      <w:r>
        <w:rPr>
          <w:color w:val="231F20"/>
          <w:spacing w:val="-10"/>
        </w:rPr>
        <w:t> </w:t>
      </w:r>
      <w:r>
        <w:rPr>
          <w:color w:val="231F20"/>
        </w:rPr>
        <w:t>típica</w:t>
      </w:r>
      <w:r>
        <w:rPr>
          <w:color w:val="231F20"/>
          <w:spacing w:val="-11"/>
        </w:rPr>
        <w:t> </w:t>
      </w:r>
      <w:r>
        <w:rPr>
          <w:color w:val="231F20"/>
        </w:rPr>
        <w:t>de</w:t>
      </w:r>
      <w:r>
        <w:rPr>
          <w:color w:val="231F20"/>
          <w:spacing w:val="-10"/>
        </w:rPr>
        <w:t> </w:t>
      </w:r>
      <w:r>
        <w:rPr>
          <w:color w:val="231F20"/>
        </w:rPr>
        <w:t>exclusión</w:t>
      </w:r>
      <w:r>
        <w:rPr>
          <w:color w:val="231F20"/>
          <w:spacing w:val="-10"/>
        </w:rPr>
        <w:t> </w:t>
      </w:r>
      <w:r>
        <w:rPr>
          <w:color w:val="231F20"/>
        </w:rPr>
        <w:t>política donde</w:t>
      </w:r>
      <w:r>
        <w:rPr>
          <w:color w:val="231F20"/>
          <w:spacing w:val="-6"/>
        </w:rPr>
        <w:t> </w:t>
      </w:r>
      <w:r>
        <w:rPr>
          <w:color w:val="231F20"/>
        </w:rPr>
        <w:t>se</w:t>
      </w:r>
      <w:r>
        <w:rPr>
          <w:color w:val="231F20"/>
          <w:spacing w:val="-6"/>
        </w:rPr>
        <w:t> </w:t>
      </w:r>
      <w:r>
        <w:rPr>
          <w:color w:val="231F20"/>
        </w:rPr>
        <w:t>toman</w:t>
      </w:r>
      <w:r>
        <w:rPr>
          <w:color w:val="231F20"/>
          <w:spacing w:val="-6"/>
        </w:rPr>
        <w:t> </w:t>
      </w:r>
      <w:r>
        <w:rPr>
          <w:color w:val="231F20"/>
        </w:rPr>
        <w:t>acuerdos</w:t>
      </w:r>
      <w:r>
        <w:rPr>
          <w:color w:val="231F20"/>
          <w:spacing w:val="-7"/>
        </w:rPr>
        <w:t> </w:t>
      </w:r>
      <w:r>
        <w:rPr>
          <w:color w:val="231F20"/>
        </w:rPr>
        <w:t>previos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va</w:t>
      </w:r>
      <w:r>
        <w:rPr>
          <w:color w:val="231F20"/>
          <w:spacing w:val="-6"/>
        </w:rPr>
        <w:t> </w:t>
      </w:r>
      <w:r>
        <w:rPr>
          <w:color w:val="231F20"/>
        </w:rPr>
        <w:t>al</w:t>
      </w:r>
      <w:r>
        <w:rPr>
          <w:color w:val="231F20"/>
          <w:spacing w:val="-6"/>
        </w:rPr>
        <w:t> </w:t>
      </w:r>
      <w:r>
        <w:rPr>
          <w:color w:val="231F20"/>
        </w:rPr>
        <w:t>foro</w:t>
      </w:r>
      <w:r>
        <w:rPr>
          <w:color w:val="231F20"/>
          <w:spacing w:val="-6"/>
        </w:rPr>
        <w:t> </w:t>
      </w:r>
      <w:r>
        <w:rPr>
          <w:color w:val="231F20"/>
        </w:rPr>
        <w:t>público</w:t>
      </w:r>
      <w:r>
        <w:rPr>
          <w:color w:val="231F20"/>
          <w:spacing w:val="-6"/>
        </w:rPr>
        <w:t> </w:t>
      </w:r>
      <w:r>
        <w:rPr>
          <w:color w:val="231F20"/>
        </w:rPr>
        <w:t>con</w:t>
      </w:r>
      <w:r>
        <w:rPr>
          <w:color w:val="231F20"/>
          <w:spacing w:val="-6"/>
        </w:rPr>
        <w:t> </w:t>
      </w:r>
      <w:r>
        <w:rPr>
          <w:color w:val="231F20"/>
        </w:rPr>
        <w:t>todo</w:t>
      </w:r>
      <w:r>
        <w:rPr>
          <w:color w:val="231F20"/>
          <w:spacing w:val="-7"/>
        </w:rPr>
        <w:t> </w:t>
      </w:r>
      <w:r>
        <w:rPr>
          <w:color w:val="231F20"/>
        </w:rPr>
        <w:t>de- cidido y pactado; la inaccesibilidad a las discusiones públicas en las organizaciones</w:t>
      </w:r>
      <w:r>
        <w:rPr>
          <w:color w:val="231F20"/>
          <w:spacing w:val="-16"/>
        </w:rPr>
        <w:t> </w:t>
      </w:r>
      <w:r>
        <w:rPr>
          <w:color w:val="231F20"/>
        </w:rPr>
        <w:t>políticas;</w:t>
      </w:r>
      <w:r>
        <w:rPr>
          <w:color w:val="231F20"/>
          <w:spacing w:val="-16"/>
        </w:rPr>
        <w:t> </w:t>
      </w:r>
      <w:r>
        <w:rPr>
          <w:color w:val="231F20"/>
        </w:rPr>
        <w:t>el</w:t>
      </w:r>
      <w:r>
        <w:rPr>
          <w:color w:val="231F20"/>
          <w:spacing w:val="-17"/>
        </w:rPr>
        <w:t> </w:t>
      </w:r>
      <w:r>
        <w:rPr>
          <w:i/>
          <w:color w:val="231F20"/>
        </w:rPr>
        <w:t>savoir</w:t>
      </w:r>
      <w:r>
        <w:rPr>
          <w:i/>
          <w:color w:val="231F20"/>
          <w:spacing w:val="-16"/>
        </w:rPr>
        <w:t> </w:t>
      </w:r>
      <w:r>
        <w:rPr>
          <w:i/>
          <w:color w:val="231F20"/>
          <w:spacing w:val="-3"/>
        </w:rPr>
        <w:t>faire</w:t>
      </w:r>
      <w:r>
        <w:rPr>
          <w:color w:val="231F20"/>
          <w:spacing w:val="-3"/>
        </w:rPr>
        <w:t>,</w:t>
      </w:r>
      <w:r>
        <w:rPr>
          <w:color w:val="231F20"/>
          <w:spacing w:val="-17"/>
        </w:rPr>
        <w:t> </w:t>
      </w:r>
      <w:r>
        <w:rPr>
          <w:color w:val="231F20"/>
        </w:rPr>
        <w:t>referente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habilidad</w:t>
      </w:r>
      <w:r>
        <w:rPr>
          <w:color w:val="231F20"/>
          <w:spacing w:val="-17"/>
        </w:rPr>
        <w:t> </w:t>
      </w:r>
      <w:r>
        <w:rPr>
          <w:color w:val="231F20"/>
        </w:rPr>
        <w:t>de</w:t>
      </w:r>
      <w:r>
        <w:rPr>
          <w:color w:val="231F20"/>
          <w:spacing w:val="-17"/>
        </w:rPr>
        <w:t> </w:t>
      </w:r>
      <w:r>
        <w:rPr>
          <w:color w:val="231F20"/>
        </w:rPr>
        <w:t>los actores económicos y sociales poderosos para ejercer la dominación política, entre</w:t>
      </w:r>
      <w:r>
        <w:rPr>
          <w:color w:val="231F20"/>
          <w:spacing w:val="-12"/>
        </w:rPr>
        <w:t> </w:t>
      </w:r>
      <w:r>
        <w:rPr>
          <w:color w:val="231F20"/>
        </w:rPr>
        <w:t>otros.</w:t>
      </w:r>
    </w:p>
    <w:p>
      <w:pPr>
        <w:pStyle w:val="BodyText"/>
      </w:pPr>
    </w:p>
    <w:p>
      <w:pPr>
        <w:pStyle w:val="BodyText"/>
        <w:spacing w:before="2"/>
        <w:rPr>
          <w:sz w:val="23"/>
        </w:rPr>
      </w:pPr>
    </w:p>
    <w:p>
      <w:pPr>
        <w:pStyle w:val="Heading3"/>
        <w:ind w:right="0"/>
        <w:jc w:val="both"/>
        <w:rPr>
          <w:i/>
        </w:rPr>
      </w:pPr>
      <w:r>
        <w:rPr>
          <w:i/>
          <w:color w:val="231F20"/>
        </w:rPr>
        <w:t>Del gradualismo de la cuota de género, a la paridad en México</w:t>
      </w:r>
    </w:p>
    <w:p>
      <w:pPr>
        <w:pStyle w:val="BodyText"/>
        <w:spacing w:before="2"/>
        <w:rPr>
          <w:b/>
          <w:i/>
          <w:sz w:val="23"/>
        </w:rPr>
      </w:pPr>
    </w:p>
    <w:p>
      <w:pPr>
        <w:pStyle w:val="BodyText"/>
        <w:spacing w:line="247" w:lineRule="auto"/>
        <w:ind w:left="1395" w:right="1392" w:firstLine="283"/>
        <w:jc w:val="both"/>
      </w:pPr>
      <w:r>
        <w:rPr>
          <w:color w:val="231F20"/>
          <w:w w:val="105"/>
        </w:rPr>
        <w:t>Con</w:t>
      </w:r>
      <w:r>
        <w:rPr>
          <w:color w:val="231F20"/>
          <w:spacing w:val="-28"/>
          <w:w w:val="105"/>
        </w:rPr>
        <w:t> </w:t>
      </w:r>
      <w:r>
        <w:rPr>
          <w:color w:val="231F20"/>
          <w:w w:val="105"/>
        </w:rPr>
        <w:t>el</w:t>
      </w:r>
      <w:r>
        <w:rPr>
          <w:color w:val="231F20"/>
          <w:spacing w:val="-28"/>
          <w:w w:val="105"/>
        </w:rPr>
        <w:t> </w:t>
      </w:r>
      <w:r>
        <w:rPr>
          <w:color w:val="231F20"/>
          <w:w w:val="105"/>
        </w:rPr>
        <w:t>objeto</w:t>
      </w:r>
      <w:r>
        <w:rPr>
          <w:color w:val="231F20"/>
          <w:spacing w:val="-28"/>
          <w:w w:val="105"/>
        </w:rPr>
        <w:t> </w:t>
      </w:r>
      <w:r>
        <w:rPr>
          <w:color w:val="231F20"/>
          <w:w w:val="105"/>
        </w:rPr>
        <w:t>de</w:t>
      </w:r>
      <w:r>
        <w:rPr>
          <w:color w:val="231F20"/>
          <w:spacing w:val="-28"/>
          <w:w w:val="105"/>
        </w:rPr>
        <w:t> </w:t>
      </w:r>
      <w:r>
        <w:rPr>
          <w:color w:val="231F20"/>
          <w:w w:val="105"/>
        </w:rPr>
        <w:t>incitar</w:t>
      </w:r>
      <w:r>
        <w:rPr>
          <w:color w:val="231F20"/>
          <w:spacing w:val="-28"/>
          <w:w w:val="105"/>
        </w:rPr>
        <w:t> </w:t>
      </w:r>
      <w:r>
        <w:rPr>
          <w:color w:val="231F20"/>
          <w:w w:val="105"/>
        </w:rPr>
        <w:t>e</w:t>
      </w:r>
      <w:r>
        <w:rPr>
          <w:color w:val="231F20"/>
          <w:spacing w:val="-28"/>
          <w:w w:val="105"/>
        </w:rPr>
        <w:t> </w:t>
      </w:r>
      <w:r>
        <w:rPr>
          <w:color w:val="231F20"/>
          <w:w w:val="105"/>
        </w:rPr>
        <w:t>incrementar</w:t>
      </w:r>
      <w:r>
        <w:rPr>
          <w:color w:val="231F20"/>
          <w:spacing w:val="-28"/>
          <w:w w:val="105"/>
        </w:rPr>
        <w:t> </w:t>
      </w:r>
      <w:r>
        <w:rPr>
          <w:color w:val="231F20"/>
          <w:w w:val="105"/>
        </w:rPr>
        <w:t>sustancialmente</w:t>
      </w:r>
      <w:r>
        <w:rPr>
          <w:color w:val="231F20"/>
          <w:spacing w:val="-28"/>
          <w:w w:val="105"/>
        </w:rPr>
        <w:t> </w:t>
      </w:r>
      <w:r>
        <w:rPr>
          <w:color w:val="231F20"/>
          <w:w w:val="105"/>
        </w:rPr>
        <w:t>la</w:t>
      </w:r>
      <w:r>
        <w:rPr>
          <w:color w:val="231F20"/>
          <w:spacing w:val="-28"/>
          <w:w w:val="105"/>
        </w:rPr>
        <w:t> </w:t>
      </w:r>
      <w:r>
        <w:rPr>
          <w:color w:val="231F20"/>
          <w:w w:val="105"/>
        </w:rPr>
        <w:t>partici- </w:t>
      </w:r>
      <w:r>
        <w:rPr>
          <w:color w:val="231F20"/>
        </w:rPr>
        <w:t>pación</w:t>
      </w:r>
      <w:r>
        <w:rPr>
          <w:color w:val="231F20"/>
          <w:spacing w:val="-12"/>
        </w:rPr>
        <w:t> </w:t>
      </w:r>
      <w:r>
        <w:rPr>
          <w:color w:val="231F20"/>
        </w:rPr>
        <w:t>equitativa</w:t>
      </w:r>
      <w:r>
        <w:rPr>
          <w:color w:val="231F20"/>
          <w:spacing w:val="-12"/>
        </w:rPr>
        <w:t> </w:t>
      </w:r>
      <w:r>
        <w:rPr>
          <w:color w:val="231F20"/>
        </w:rPr>
        <w:t>entre</w:t>
      </w:r>
      <w:r>
        <w:rPr>
          <w:color w:val="231F20"/>
          <w:spacing w:val="-12"/>
        </w:rPr>
        <w:t> </w:t>
      </w:r>
      <w:r>
        <w:rPr>
          <w:color w:val="231F20"/>
        </w:rPr>
        <w:t>sexos</w:t>
      </w:r>
      <w:r>
        <w:rPr>
          <w:color w:val="231F20"/>
          <w:spacing w:val="-11"/>
        </w:rPr>
        <w:t> </w:t>
      </w:r>
      <w:r>
        <w:rPr>
          <w:color w:val="231F20"/>
        </w:rPr>
        <w:t>y</w:t>
      </w:r>
      <w:r>
        <w:rPr>
          <w:color w:val="231F20"/>
          <w:spacing w:val="-12"/>
        </w:rPr>
        <w:t> </w:t>
      </w:r>
      <w:r>
        <w:rPr>
          <w:color w:val="231F20"/>
        </w:rPr>
        <w:t>la</w:t>
      </w:r>
      <w:r>
        <w:rPr>
          <w:color w:val="231F20"/>
          <w:spacing w:val="-12"/>
        </w:rPr>
        <w:t> </w:t>
      </w:r>
      <w:r>
        <w:rPr>
          <w:color w:val="231F20"/>
        </w:rPr>
        <w:t>representación</w:t>
      </w:r>
      <w:r>
        <w:rPr>
          <w:color w:val="231F20"/>
          <w:spacing w:val="-12"/>
        </w:rPr>
        <w:t> </w:t>
      </w:r>
      <w:r>
        <w:rPr>
          <w:color w:val="231F20"/>
        </w:rPr>
        <w:t>política</w:t>
      </w:r>
      <w:r>
        <w:rPr>
          <w:color w:val="231F20"/>
          <w:spacing w:val="-12"/>
        </w:rPr>
        <w:t> </w:t>
      </w:r>
      <w:r>
        <w:rPr>
          <w:color w:val="231F20"/>
        </w:rPr>
        <w:t>femenina,</w:t>
      </w:r>
      <w:r>
        <w:rPr>
          <w:color w:val="231F20"/>
          <w:spacing w:val="-12"/>
        </w:rPr>
        <w:t> </w:t>
      </w:r>
      <w:r>
        <w:rPr>
          <w:color w:val="231F20"/>
        </w:rPr>
        <w:t>el </w:t>
      </w:r>
      <w:r>
        <w:rPr>
          <w:color w:val="231F20"/>
          <w:w w:val="105"/>
        </w:rPr>
        <w:t>Código</w:t>
      </w:r>
      <w:r>
        <w:rPr>
          <w:color w:val="231F20"/>
          <w:spacing w:val="-27"/>
          <w:w w:val="105"/>
        </w:rPr>
        <w:t> </w:t>
      </w:r>
      <w:r>
        <w:rPr>
          <w:color w:val="231F20"/>
          <w:w w:val="105"/>
        </w:rPr>
        <w:t>Federal</w:t>
      </w:r>
      <w:r>
        <w:rPr>
          <w:color w:val="231F20"/>
          <w:spacing w:val="-26"/>
          <w:w w:val="105"/>
        </w:rPr>
        <w:t> </w:t>
      </w:r>
      <w:r>
        <w:rPr>
          <w:color w:val="231F20"/>
          <w:w w:val="105"/>
        </w:rPr>
        <w:t>de</w:t>
      </w:r>
      <w:r>
        <w:rPr>
          <w:color w:val="231F20"/>
          <w:spacing w:val="-27"/>
          <w:w w:val="105"/>
        </w:rPr>
        <w:t> </w:t>
      </w:r>
      <w:r>
        <w:rPr>
          <w:color w:val="231F20"/>
          <w:w w:val="105"/>
        </w:rPr>
        <w:t>Instituciones</w:t>
      </w:r>
      <w:r>
        <w:rPr>
          <w:color w:val="231F20"/>
          <w:spacing w:val="-27"/>
          <w:w w:val="105"/>
        </w:rPr>
        <w:t> </w:t>
      </w:r>
      <w:r>
        <w:rPr>
          <w:color w:val="231F20"/>
          <w:w w:val="105"/>
        </w:rPr>
        <w:t>y</w:t>
      </w:r>
      <w:r>
        <w:rPr>
          <w:color w:val="231F20"/>
          <w:spacing w:val="-27"/>
          <w:w w:val="105"/>
        </w:rPr>
        <w:t> </w:t>
      </w:r>
      <w:r>
        <w:rPr>
          <w:color w:val="231F20"/>
          <w:w w:val="105"/>
        </w:rPr>
        <w:t>Procedimientos</w:t>
      </w:r>
      <w:r>
        <w:rPr>
          <w:color w:val="231F20"/>
          <w:spacing w:val="-26"/>
          <w:w w:val="105"/>
        </w:rPr>
        <w:t> </w:t>
      </w:r>
      <w:r>
        <w:rPr>
          <w:color w:val="231F20"/>
          <w:w w:val="105"/>
        </w:rPr>
        <w:t>Electorales</w:t>
      </w:r>
      <w:r>
        <w:rPr>
          <w:color w:val="231F20"/>
          <w:spacing w:val="-27"/>
          <w:w w:val="105"/>
        </w:rPr>
        <w:t> </w:t>
      </w:r>
      <w:r>
        <w:rPr>
          <w:color w:val="231F20"/>
          <w:w w:val="105"/>
        </w:rPr>
        <w:t>(</w:t>
      </w:r>
      <w:r>
        <w:rPr>
          <w:color w:val="231F20"/>
          <w:w w:val="105"/>
          <w:sz w:val="18"/>
        </w:rPr>
        <w:t>cofi</w:t>
      </w:r>
      <w:r>
        <w:rPr>
          <w:color w:val="231F20"/>
          <w:w w:val="105"/>
        </w:rPr>
        <w:t>- </w:t>
      </w:r>
      <w:r>
        <w:rPr>
          <w:color w:val="231F20"/>
          <w:w w:val="105"/>
          <w:sz w:val="18"/>
        </w:rPr>
        <w:t>pe</w:t>
      </w:r>
      <w:r>
        <w:rPr>
          <w:color w:val="231F20"/>
          <w:w w:val="105"/>
        </w:rPr>
        <w:t>)</w:t>
      </w:r>
      <w:r>
        <w:rPr>
          <w:color w:val="231F20"/>
          <w:spacing w:val="-40"/>
          <w:w w:val="105"/>
        </w:rPr>
        <w:t> </w:t>
      </w:r>
      <w:r>
        <w:rPr>
          <w:color w:val="231F20"/>
          <w:w w:val="105"/>
        </w:rPr>
        <w:t>sufrió</w:t>
      </w:r>
      <w:r>
        <w:rPr>
          <w:color w:val="231F20"/>
          <w:spacing w:val="-40"/>
          <w:w w:val="105"/>
        </w:rPr>
        <w:t> </w:t>
      </w:r>
      <w:r>
        <w:rPr>
          <w:color w:val="231F20"/>
          <w:w w:val="105"/>
        </w:rPr>
        <w:t>importantes</w:t>
      </w:r>
      <w:r>
        <w:rPr>
          <w:color w:val="231F20"/>
          <w:spacing w:val="-40"/>
          <w:w w:val="105"/>
        </w:rPr>
        <w:t> </w:t>
      </w:r>
      <w:r>
        <w:rPr>
          <w:color w:val="231F20"/>
          <w:w w:val="105"/>
        </w:rPr>
        <w:t>modificaciones</w:t>
      </w:r>
      <w:r>
        <w:rPr>
          <w:color w:val="231F20"/>
          <w:spacing w:val="-40"/>
          <w:w w:val="105"/>
        </w:rPr>
        <w:t> </w:t>
      </w:r>
      <w:r>
        <w:rPr>
          <w:color w:val="231F20"/>
          <w:w w:val="105"/>
        </w:rPr>
        <w:t>respecto</w:t>
      </w:r>
      <w:r>
        <w:rPr>
          <w:color w:val="231F20"/>
          <w:spacing w:val="-40"/>
          <w:w w:val="105"/>
        </w:rPr>
        <w:t> </w:t>
      </w:r>
      <w:r>
        <w:rPr>
          <w:color w:val="231F20"/>
          <w:w w:val="105"/>
        </w:rPr>
        <w:t>a</w:t>
      </w:r>
      <w:r>
        <w:rPr>
          <w:color w:val="231F20"/>
          <w:spacing w:val="-40"/>
          <w:w w:val="105"/>
        </w:rPr>
        <w:t> </w:t>
      </w:r>
      <w:r>
        <w:rPr>
          <w:color w:val="231F20"/>
          <w:w w:val="105"/>
        </w:rPr>
        <w:t>las</w:t>
      </w:r>
      <w:r>
        <w:rPr>
          <w:color w:val="231F20"/>
          <w:spacing w:val="-40"/>
          <w:w w:val="105"/>
        </w:rPr>
        <w:t> </w:t>
      </w:r>
      <w:r>
        <w:rPr>
          <w:color w:val="231F20"/>
          <w:w w:val="105"/>
        </w:rPr>
        <w:t>cuotas</w:t>
      </w:r>
      <w:r>
        <w:rPr>
          <w:color w:val="231F20"/>
          <w:spacing w:val="-40"/>
          <w:w w:val="105"/>
        </w:rPr>
        <w:t> </w:t>
      </w:r>
      <w:r>
        <w:rPr>
          <w:color w:val="231F20"/>
          <w:w w:val="105"/>
        </w:rPr>
        <w:t>de</w:t>
      </w:r>
      <w:r>
        <w:rPr>
          <w:color w:val="231F20"/>
          <w:spacing w:val="-40"/>
          <w:w w:val="105"/>
        </w:rPr>
        <w:t> </w:t>
      </w:r>
      <w:r>
        <w:rPr>
          <w:color w:val="231F20"/>
          <w:w w:val="105"/>
        </w:rPr>
        <w:t>género o</w:t>
      </w:r>
      <w:r>
        <w:rPr>
          <w:color w:val="231F20"/>
          <w:spacing w:val="-37"/>
          <w:w w:val="105"/>
        </w:rPr>
        <w:t> </w:t>
      </w:r>
      <w:r>
        <w:rPr>
          <w:color w:val="231F20"/>
          <w:w w:val="105"/>
        </w:rPr>
        <w:t>sistema</w:t>
      </w:r>
      <w:r>
        <w:rPr>
          <w:color w:val="231F20"/>
          <w:spacing w:val="-37"/>
          <w:w w:val="105"/>
        </w:rPr>
        <w:t> </w:t>
      </w:r>
      <w:r>
        <w:rPr>
          <w:color w:val="231F20"/>
          <w:w w:val="105"/>
        </w:rPr>
        <w:t>de</w:t>
      </w:r>
      <w:r>
        <w:rPr>
          <w:color w:val="231F20"/>
          <w:spacing w:val="-37"/>
          <w:w w:val="105"/>
        </w:rPr>
        <w:t> </w:t>
      </w:r>
      <w:r>
        <w:rPr>
          <w:color w:val="231F20"/>
          <w:w w:val="105"/>
        </w:rPr>
        <w:t>cuotas.</w:t>
      </w:r>
    </w:p>
    <w:p>
      <w:pPr>
        <w:pStyle w:val="BodyText"/>
        <w:spacing w:line="247" w:lineRule="auto"/>
        <w:ind w:left="1394" w:right="1391" w:firstLine="283"/>
        <w:jc w:val="both"/>
      </w:pPr>
      <w:r>
        <w:rPr>
          <w:color w:val="231F20"/>
        </w:rPr>
        <w:t>De</w:t>
      </w:r>
      <w:r>
        <w:rPr>
          <w:color w:val="231F20"/>
          <w:spacing w:val="-4"/>
        </w:rPr>
        <w:t> </w:t>
      </w:r>
      <w:r>
        <w:rPr>
          <w:color w:val="231F20"/>
        </w:rPr>
        <w:t>entrada,</w:t>
      </w:r>
      <w:r>
        <w:rPr>
          <w:color w:val="231F20"/>
          <w:spacing w:val="-4"/>
        </w:rPr>
        <w:t> </w:t>
      </w:r>
      <w:r>
        <w:rPr>
          <w:color w:val="231F20"/>
        </w:rPr>
        <w:t>en</w:t>
      </w:r>
      <w:r>
        <w:rPr>
          <w:color w:val="231F20"/>
          <w:spacing w:val="-4"/>
        </w:rPr>
        <w:t> </w:t>
      </w:r>
      <w:r>
        <w:rPr>
          <w:color w:val="231F20"/>
        </w:rPr>
        <w:t>1993</w:t>
      </w:r>
      <w:r>
        <w:rPr>
          <w:color w:val="231F20"/>
          <w:spacing w:val="-4"/>
        </w:rPr>
        <w:t> </w:t>
      </w:r>
      <w:r>
        <w:rPr>
          <w:color w:val="231F20"/>
        </w:rPr>
        <w:t>se</w:t>
      </w:r>
      <w:r>
        <w:rPr>
          <w:color w:val="231F20"/>
          <w:spacing w:val="-4"/>
        </w:rPr>
        <w:t> </w:t>
      </w:r>
      <w:r>
        <w:rPr>
          <w:color w:val="231F20"/>
        </w:rPr>
        <w:t>aprobó</w:t>
      </w:r>
      <w:r>
        <w:rPr>
          <w:color w:val="231F20"/>
          <w:spacing w:val="-4"/>
        </w:rPr>
        <w:t> </w:t>
      </w:r>
      <w:r>
        <w:rPr>
          <w:color w:val="231F20"/>
        </w:rPr>
        <w:t>una</w:t>
      </w:r>
      <w:r>
        <w:rPr>
          <w:color w:val="231F20"/>
          <w:spacing w:val="-4"/>
        </w:rPr>
        <w:t> </w:t>
      </w:r>
      <w:r>
        <w:rPr>
          <w:color w:val="231F20"/>
        </w:rPr>
        <w:t>reforma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conmina- ba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partidos</w:t>
      </w:r>
      <w:r>
        <w:rPr>
          <w:color w:val="231F20"/>
          <w:spacing w:val="-8"/>
        </w:rPr>
        <w:t> </w:t>
      </w:r>
      <w:r>
        <w:rPr>
          <w:color w:val="231F20"/>
        </w:rPr>
        <w:t>políticos</w:t>
      </w:r>
      <w:r>
        <w:rPr>
          <w:color w:val="231F20"/>
          <w:spacing w:val="-8"/>
        </w:rPr>
        <w:t> </w:t>
      </w:r>
      <w:r>
        <w:rPr>
          <w:color w:val="231F20"/>
        </w:rPr>
        <w:t>a</w:t>
      </w:r>
      <w:r>
        <w:rPr>
          <w:color w:val="231F20"/>
          <w:spacing w:val="-8"/>
        </w:rPr>
        <w:t> </w:t>
      </w:r>
      <w:r>
        <w:rPr>
          <w:color w:val="231F20"/>
        </w:rPr>
        <w:t>promover</w:t>
      </w:r>
      <w:r>
        <w:rPr>
          <w:color w:val="231F20"/>
          <w:spacing w:val="-8"/>
        </w:rPr>
        <w:t> </w:t>
      </w:r>
      <w:r>
        <w:rPr>
          <w:color w:val="231F20"/>
        </w:rPr>
        <w:t>una</w:t>
      </w:r>
      <w:r>
        <w:rPr>
          <w:color w:val="231F20"/>
          <w:spacing w:val="-8"/>
        </w:rPr>
        <w:t> </w:t>
      </w:r>
      <w:r>
        <w:rPr>
          <w:color w:val="231F20"/>
        </w:rPr>
        <w:t>mayor</w:t>
      </w:r>
      <w:r>
        <w:rPr>
          <w:color w:val="231F20"/>
          <w:spacing w:val="-9"/>
        </w:rPr>
        <w:t> </w:t>
      </w:r>
      <w:r>
        <w:rPr>
          <w:color w:val="231F20"/>
        </w:rPr>
        <w:t>participación</w:t>
      </w:r>
      <w:r>
        <w:rPr>
          <w:color w:val="231F20"/>
          <w:spacing w:val="-8"/>
        </w:rPr>
        <w:t> </w:t>
      </w:r>
      <w:r>
        <w:rPr>
          <w:color w:val="231F20"/>
        </w:rPr>
        <w:t>políti- ca</w:t>
      </w:r>
      <w:r>
        <w:rPr>
          <w:color w:val="231F20"/>
          <w:spacing w:val="-6"/>
        </w:rPr>
        <w:t> </w:t>
      </w:r>
      <w:r>
        <w:rPr>
          <w:color w:val="231F20"/>
        </w:rPr>
        <w:t>femenina;</w:t>
      </w:r>
      <w:r>
        <w:rPr>
          <w:color w:val="231F20"/>
          <w:spacing w:val="-6"/>
        </w:rPr>
        <w:t> </w:t>
      </w:r>
      <w:r>
        <w:rPr>
          <w:color w:val="231F20"/>
        </w:rPr>
        <w:t>en</w:t>
      </w:r>
      <w:r>
        <w:rPr>
          <w:color w:val="231F20"/>
          <w:spacing w:val="-6"/>
        </w:rPr>
        <w:t> </w:t>
      </w:r>
      <w:r>
        <w:rPr>
          <w:color w:val="231F20"/>
        </w:rPr>
        <w:t>1996,</w:t>
      </w:r>
      <w:r>
        <w:rPr>
          <w:color w:val="231F20"/>
          <w:spacing w:val="-6"/>
        </w:rPr>
        <w:t> </w:t>
      </w:r>
      <w:r>
        <w:rPr>
          <w:color w:val="231F20"/>
        </w:rPr>
        <w:t>de</w:t>
      </w:r>
      <w:r>
        <w:rPr>
          <w:color w:val="231F20"/>
          <w:spacing w:val="-6"/>
        </w:rPr>
        <w:t> </w:t>
      </w:r>
      <w:r>
        <w:rPr>
          <w:color w:val="231F20"/>
        </w:rPr>
        <w:t>nueva</w:t>
      </w:r>
      <w:r>
        <w:rPr>
          <w:color w:val="231F20"/>
          <w:spacing w:val="-6"/>
        </w:rPr>
        <w:t> </w:t>
      </w:r>
      <w:r>
        <w:rPr>
          <w:color w:val="231F20"/>
        </w:rPr>
        <w:t>cuenta</w:t>
      </w:r>
      <w:r>
        <w:rPr>
          <w:color w:val="231F20"/>
          <w:spacing w:val="-7"/>
        </w:rPr>
        <w:t> </w:t>
      </w:r>
      <w:r>
        <w:rPr>
          <w:color w:val="231F20"/>
        </w:rPr>
        <w:t>se</w:t>
      </w:r>
      <w:r>
        <w:rPr>
          <w:color w:val="231F20"/>
          <w:spacing w:val="-6"/>
        </w:rPr>
        <w:t> </w:t>
      </w:r>
      <w:r>
        <w:rPr>
          <w:color w:val="231F20"/>
        </w:rPr>
        <w:t>reforma</w:t>
      </w:r>
      <w:r>
        <w:rPr>
          <w:color w:val="231F20"/>
          <w:spacing w:val="-6"/>
        </w:rPr>
        <w:t> </w:t>
      </w:r>
      <w:r>
        <w:rPr>
          <w:color w:val="231F20"/>
        </w:rPr>
        <w:t>para</w:t>
      </w:r>
      <w:r>
        <w:rPr>
          <w:color w:val="231F20"/>
          <w:spacing w:val="-6"/>
        </w:rPr>
        <w:t> </w:t>
      </w:r>
      <w:r>
        <w:rPr>
          <w:color w:val="231F20"/>
        </w:rPr>
        <w:t>recomendar</w:t>
      </w:r>
      <w:r>
        <w:rPr>
          <w:color w:val="231F20"/>
          <w:spacing w:val="-6"/>
        </w:rPr>
        <w:t> </w:t>
      </w:r>
      <w:r>
        <w:rPr>
          <w:color w:val="231F20"/>
        </w:rPr>
        <w:t>a los</w:t>
      </w:r>
      <w:r>
        <w:rPr>
          <w:color w:val="231F20"/>
          <w:spacing w:val="-7"/>
        </w:rPr>
        <w:t> </w:t>
      </w:r>
      <w:r>
        <w:rPr>
          <w:color w:val="231F20"/>
        </w:rPr>
        <w:t>partidos</w:t>
      </w:r>
      <w:r>
        <w:rPr>
          <w:color w:val="231F20"/>
          <w:spacing w:val="-7"/>
        </w:rPr>
        <w:t> </w:t>
      </w:r>
      <w:r>
        <w:rPr>
          <w:color w:val="231F20"/>
        </w:rPr>
        <w:t>políticos</w:t>
      </w:r>
      <w:r>
        <w:rPr>
          <w:color w:val="231F20"/>
          <w:spacing w:val="-7"/>
        </w:rPr>
        <w:t> </w:t>
      </w:r>
      <w:r>
        <w:rPr>
          <w:color w:val="231F20"/>
        </w:rPr>
        <w:t>que</w:t>
      </w:r>
      <w:r>
        <w:rPr>
          <w:color w:val="231F20"/>
          <w:spacing w:val="-7"/>
        </w:rPr>
        <w:t> </w:t>
      </w:r>
      <w:r>
        <w:rPr>
          <w:color w:val="231F20"/>
        </w:rPr>
        <w:t>consideraran</w:t>
      </w:r>
      <w:r>
        <w:rPr>
          <w:color w:val="231F20"/>
          <w:spacing w:val="-8"/>
        </w:rPr>
        <w:t> </w:t>
      </w:r>
      <w:r>
        <w:rPr>
          <w:color w:val="231F20"/>
        </w:rPr>
        <w:t>en</w:t>
      </w:r>
      <w:r>
        <w:rPr>
          <w:color w:val="231F20"/>
          <w:spacing w:val="-7"/>
        </w:rPr>
        <w:t> </w:t>
      </w:r>
      <w:r>
        <w:rPr>
          <w:color w:val="231F20"/>
        </w:rPr>
        <w:t>sus</w:t>
      </w:r>
      <w:r>
        <w:rPr>
          <w:color w:val="231F20"/>
          <w:spacing w:val="-7"/>
        </w:rPr>
        <w:t> </w:t>
      </w:r>
      <w:r>
        <w:rPr>
          <w:color w:val="231F20"/>
        </w:rPr>
        <w:t>estatutos</w:t>
      </w:r>
      <w:r>
        <w:rPr>
          <w:color w:val="231F20"/>
          <w:spacing w:val="-8"/>
        </w:rPr>
        <w:t> </w:t>
      </w:r>
      <w:r>
        <w:rPr>
          <w:color w:val="231F20"/>
        </w:rPr>
        <w:t>que</w:t>
      </w:r>
      <w:r>
        <w:rPr>
          <w:color w:val="231F20"/>
          <w:spacing w:val="-7"/>
        </w:rPr>
        <w:t> </w:t>
      </w:r>
      <w:r>
        <w:rPr>
          <w:color w:val="231F20"/>
        </w:rPr>
        <w:t>las</w:t>
      </w:r>
      <w:r>
        <w:rPr>
          <w:color w:val="231F20"/>
          <w:spacing w:val="-7"/>
        </w:rPr>
        <w:t> </w:t>
      </w:r>
      <w:r>
        <w:rPr>
          <w:color w:val="231F20"/>
        </w:rPr>
        <w:t>candi- daturas, tanto por el principio de mayoría relativa como por el de re- presentación proporcional, no excedieran de 70% para un mismo sexo. No obstante, éstas sólo eran templas recomendaciones, porque no</w:t>
      </w:r>
      <w:r>
        <w:rPr>
          <w:color w:val="231F20"/>
          <w:spacing w:val="-7"/>
        </w:rPr>
        <w:t> </w:t>
      </w:r>
      <w:r>
        <w:rPr>
          <w:color w:val="231F20"/>
        </w:rPr>
        <w:t>existía,</w:t>
      </w:r>
      <w:r>
        <w:rPr>
          <w:color w:val="231F20"/>
          <w:spacing w:val="-7"/>
        </w:rPr>
        <w:t> </w:t>
      </w:r>
      <w:r>
        <w:rPr>
          <w:color w:val="231F20"/>
        </w:rPr>
        <w:t>como</w:t>
      </w:r>
      <w:r>
        <w:rPr>
          <w:color w:val="231F20"/>
          <w:spacing w:val="-7"/>
        </w:rPr>
        <w:t> </w:t>
      </w:r>
      <w:r>
        <w:rPr>
          <w:color w:val="231F20"/>
        </w:rPr>
        <w:t>tal,</w:t>
      </w:r>
      <w:r>
        <w:rPr>
          <w:color w:val="231F20"/>
          <w:spacing w:val="-7"/>
        </w:rPr>
        <w:t> </w:t>
      </w:r>
      <w:r>
        <w:rPr>
          <w:color w:val="231F20"/>
        </w:rPr>
        <w:t>una</w:t>
      </w:r>
      <w:r>
        <w:rPr>
          <w:color w:val="231F20"/>
          <w:spacing w:val="-7"/>
        </w:rPr>
        <w:t> </w:t>
      </w:r>
      <w:r>
        <w:rPr>
          <w:color w:val="231F20"/>
        </w:rPr>
        <w:t>obligación</w:t>
      </w:r>
      <w:r>
        <w:rPr>
          <w:color w:val="231F20"/>
          <w:spacing w:val="-7"/>
        </w:rPr>
        <w:t> </w:t>
      </w:r>
      <w:r>
        <w:rPr>
          <w:i/>
          <w:color w:val="231F20"/>
        </w:rPr>
        <w:t>estricto</w:t>
      </w:r>
      <w:r>
        <w:rPr>
          <w:i/>
          <w:color w:val="231F20"/>
          <w:spacing w:val="-7"/>
        </w:rPr>
        <w:t> </w:t>
      </w:r>
      <w:r>
        <w:rPr>
          <w:i/>
          <w:color w:val="231F20"/>
        </w:rPr>
        <w:t>sensu</w:t>
      </w:r>
      <w:r>
        <w:rPr>
          <w:color w:val="231F20"/>
        </w:rPr>
        <w:t>.</w:t>
      </w:r>
    </w:p>
    <w:p>
      <w:pPr>
        <w:pStyle w:val="BodyText"/>
        <w:spacing w:line="247" w:lineRule="auto"/>
        <w:ind w:left="1395" w:right="1389" w:firstLine="283"/>
        <w:jc w:val="both"/>
      </w:pPr>
      <w:r>
        <w:rPr>
          <w:color w:val="231F20"/>
          <w:w w:val="105"/>
        </w:rPr>
        <w:t>En</w:t>
      </w:r>
      <w:r>
        <w:rPr>
          <w:color w:val="231F20"/>
          <w:spacing w:val="-30"/>
          <w:w w:val="105"/>
        </w:rPr>
        <w:t> </w:t>
      </w:r>
      <w:r>
        <w:rPr>
          <w:color w:val="231F20"/>
          <w:w w:val="105"/>
        </w:rPr>
        <w:t>2011</w:t>
      </w:r>
      <w:r>
        <w:rPr>
          <w:color w:val="231F20"/>
          <w:spacing w:val="-30"/>
          <w:w w:val="105"/>
        </w:rPr>
        <w:t> </w:t>
      </w:r>
      <w:r>
        <w:rPr>
          <w:color w:val="231F20"/>
          <w:w w:val="105"/>
        </w:rPr>
        <w:t>el</w:t>
      </w:r>
      <w:r>
        <w:rPr>
          <w:color w:val="231F20"/>
          <w:spacing w:val="-32"/>
          <w:w w:val="105"/>
        </w:rPr>
        <w:t> </w:t>
      </w:r>
      <w:r>
        <w:rPr>
          <w:color w:val="231F20"/>
          <w:w w:val="105"/>
        </w:rPr>
        <w:t>Tribunal</w:t>
      </w:r>
      <w:r>
        <w:rPr>
          <w:color w:val="231F20"/>
          <w:spacing w:val="-30"/>
          <w:w w:val="105"/>
        </w:rPr>
        <w:t> </w:t>
      </w:r>
      <w:r>
        <w:rPr>
          <w:color w:val="231F20"/>
          <w:w w:val="105"/>
        </w:rPr>
        <w:t>Electoral</w:t>
      </w:r>
      <w:r>
        <w:rPr>
          <w:color w:val="231F20"/>
          <w:spacing w:val="-30"/>
          <w:w w:val="105"/>
        </w:rPr>
        <w:t> </w:t>
      </w:r>
      <w:r>
        <w:rPr>
          <w:color w:val="231F20"/>
          <w:w w:val="105"/>
        </w:rPr>
        <w:t>del</w:t>
      </w:r>
      <w:r>
        <w:rPr>
          <w:color w:val="231F20"/>
          <w:spacing w:val="-30"/>
          <w:w w:val="105"/>
        </w:rPr>
        <w:t> </w:t>
      </w:r>
      <w:r>
        <w:rPr>
          <w:color w:val="231F20"/>
          <w:w w:val="105"/>
        </w:rPr>
        <w:t>Poder</w:t>
      </w:r>
      <w:r>
        <w:rPr>
          <w:color w:val="231F20"/>
          <w:spacing w:val="-30"/>
          <w:w w:val="105"/>
        </w:rPr>
        <w:t> </w:t>
      </w:r>
      <w:r>
        <w:rPr>
          <w:color w:val="231F20"/>
          <w:w w:val="105"/>
        </w:rPr>
        <w:t>Judicial</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Federación </w:t>
      </w:r>
      <w:r>
        <w:rPr>
          <w:color w:val="231F20"/>
        </w:rPr>
        <w:t>emitió</w:t>
      </w:r>
      <w:r>
        <w:rPr>
          <w:color w:val="231F20"/>
          <w:spacing w:val="-19"/>
        </w:rPr>
        <w:t> </w:t>
      </w:r>
      <w:r>
        <w:rPr>
          <w:color w:val="231F20"/>
        </w:rPr>
        <w:t>la</w:t>
      </w:r>
      <w:r>
        <w:rPr>
          <w:color w:val="231F20"/>
          <w:spacing w:val="-19"/>
        </w:rPr>
        <w:t> </w:t>
      </w:r>
      <w:r>
        <w:rPr>
          <w:color w:val="231F20"/>
        </w:rPr>
        <w:t>sentencia</w:t>
      </w:r>
      <w:r>
        <w:rPr>
          <w:color w:val="231F20"/>
          <w:spacing w:val="-18"/>
        </w:rPr>
        <w:t> </w:t>
      </w:r>
      <w:r>
        <w:rPr>
          <w:color w:val="231F20"/>
        </w:rPr>
        <w:t>12624/2011,</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que</w:t>
      </w:r>
      <w:r>
        <w:rPr>
          <w:color w:val="231F20"/>
          <w:spacing w:val="-19"/>
        </w:rPr>
        <w:t> </w:t>
      </w:r>
      <w:r>
        <w:rPr>
          <w:color w:val="231F20"/>
        </w:rPr>
        <w:t>estipula</w:t>
      </w:r>
      <w:r>
        <w:rPr>
          <w:color w:val="231F20"/>
          <w:spacing w:val="-19"/>
        </w:rPr>
        <w:t> </w:t>
      </w:r>
      <w:r>
        <w:rPr>
          <w:color w:val="231F20"/>
        </w:rPr>
        <w:t>la</w:t>
      </w:r>
      <w:r>
        <w:rPr>
          <w:color w:val="231F20"/>
          <w:spacing w:val="-19"/>
        </w:rPr>
        <w:t> </w:t>
      </w:r>
      <w:r>
        <w:rPr>
          <w:color w:val="231F20"/>
        </w:rPr>
        <w:t>obligatoriedad</w:t>
      </w:r>
      <w:r>
        <w:rPr>
          <w:color w:val="231F20"/>
          <w:spacing w:val="-18"/>
        </w:rPr>
        <w:t> </w:t>
      </w:r>
      <w:r>
        <w:rPr>
          <w:color w:val="231F20"/>
        </w:rPr>
        <w:t>de </w:t>
      </w:r>
      <w:r>
        <w:rPr>
          <w:color w:val="231F20"/>
          <w:w w:val="105"/>
        </w:rPr>
        <w:t>las</w:t>
      </w:r>
      <w:r>
        <w:rPr>
          <w:color w:val="231F20"/>
          <w:spacing w:val="-36"/>
          <w:w w:val="105"/>
        </w:rPr>
        <w:t> </w:t>
      </w:r>
      <w:r>
        <w:rPr>
          <w:color w:val="231F20"/>
          <w:w w:val="105"/>
        </w:rPr>
        <w:t>cuotas</w:t>
      </w:r>
      <w:r>
        <w:rPr>
          <w:color w:val="231F20"/>
          <w:spacing w:val="-36"/>
          <w:w w:val="105"/>
        </w:rPr>
        <w:t> </w:t>
      </w:r>
      <w:r>
        <w:rPr>
          <w:color w:val="231F20"/>
          <w:w w:val="105"/>
        </w:rPr>
        <w:t>de</w:t>
      </w:r>
      <w:r>
        <w:rPr>
          <w:color w:val="231F20"/>
          <w:spacing w:val="-36"/>
          <w:w w:val="105"/>
        </w:rPr>
        <w:t> </w:t>
      </w:r>
      <w:r>
        <w:rPr>
          <w:color w:val="231F20"/>
          <w:w w:val="105"/>
        </w:rPr>
        <w:t>género,</w:t>
      </w:r>
      <w:r>
        <w:rPr>
          <w:color w:val="231F20"/>
          <w:spacing w:val="-36"/>
          <w:w w:val="105"/>
        </w:rPr>
        <w:t> </w:t>
      </w:r>
      <w:r>
        <w:rPr>
          <w:color w:val="231F20"/>
          <w:w w:val="105"/>
        </w:rPr>
        <w:t>así</w:t>
      </w:r>
      <w:r>
        <w:rPr>
          <w:color w:val="231F20"/>
          <w:spacing w:val="-36"/>
          <w:w w:val="105"/>
        </w:rPr>
        <w:t> </w:t>
      </w:r>
      <w:r>
        <w:rPr>
          <w:color w:val="231F20"/>
          <w:w w:val="105"/>
        </w:rPr>
        <w:t>como</w:t>
      </w:r>
      <w:r>
        <w:rPr>
          <w:color w:val="231F20"/>
          <w:spacing w:val="-36"/>
          <w:w w:val="105"/>
        </w:rPr>
        <w:t> </w:t>
      </w:r>
      <w:r>
        <w:rPr>
          <w:color w:val="231F20"/>
          <w:w w:val="105"/>
        </w:rPr>
        <w:t>la</w:t>
      </w:r>
      <w:r>
        <w:rPr>
          <w:color w:val="231F20"/>
          <w:spacing w:val="-36"/>
          <w:w w:val="105"/>
        </w:rPr>
        <w:t> </w:t>
      </w:r>
      <w:r>
        <w:rPr>
          <w:color w:val="231F20"/>
          <w:w w:val="105"/>
        </w:rPr>
        <w:t>integración</w:t>
      </w:r>
      <w:r>
        <w:rPr>
          <w:color w:val="231F20"/>
          <w:spacing w:val="-37"/>
          <w:w w:val="105"/>
        </w:rPr>
        <w:t> </w:t>
      </w:r>
      <w:r>
        <w:rPr>
          <w:color w:val="231F20"/>
          <w:w w:val="105"/>
        </w:rPr>
        <w:t>de</w:t>
      </w:r>
      <w:r>
        <w:rPr>
          <w:color w:val="231F20"/>
          <w:spacing w:val="-36"/>
          <w:w w:val="105"/>
        </w:rPr>
        <w:t> </w:t>
      </w:r>
      <w:r>
        <w:rPr>
          <w:color w:val="231F20"/>
          <w:w w:val="105"/>
        </w:rPr>
        <w:t>fórmulas</w:t>
      </w:r>
      <w:r>
        <w:rPr>
          <w:color w:val="231F20"/>
          <w:spacing w:val="-36"/>
          <w:w w:val="105"/>
        </w:rPr>
        <w:t> </w:t>
      </w:r>
      <w:r>
        <w:rPr>
          <w:color w:val="231F20"/>
          <w:w w:val="105"/>
        </w:rPr>
        <w:t>con</w:t>
      </w:r>
      <w:r>
        <w:rPr>
          <w:color w:val="231F20"/>
          <w:spacing w:val="-36"/>
          <w:w w:val="105"/>
        </w:rPr>
        <w:t> </w:t>
      </w:r>
      <w:r>
        <w:rPr>
          <w:color w:val="231F20"/>
          <w:w w:val="105"/>
        </w:rPr>
        <w:t>suplen- cias</w:t>
      </w:r>
      <w:r>
        <w:rPr>
          <w:color w:val="231F20"/>
          <w:spacing w:val="-27"/>
          <w:w w:val="105"/>
        </w:rPr>
        <w:t> </w:t>
      </w:r>
      <w:r>
        <w:rPr>
          <w:color w:val="231F20"/>
          <w:w w:val="105"/>
        </w:rPr>
        <w:t>del</w:t>
      </w:r>
      <w:r>
        <w:rPr>
          <w:color w:val="231F20"/>
          <w:spacing w:val="-27"/>
          <w:w w:val="105"/>
        </w:rPr>
        <w:t> </w:t>
      </w:r>
      <w:r>
        <w:rPr>
          <w:color w:val="231F20"/>
          <w:w w:val="105"/>
        </w:rPr>
        <w:t>mismo</w:t>
      </w:r>
      <w:r>
        <w:rPr>
          <w:color w:val="231F20"/>
          <w:spacing w:val="-27"/>
          <w:w w:val="105"/>
        </w:rPr>
        <w:t> </w:t>
      </w:r>
      <w:r>
        <w:rPr>
          <w:color w:val="231F20"/>
          <w:w w:val="105"/>
        </w:rPr>
        <w:t>sexo,</w:t>
      </w:r>
      <w:r>
        <w:rPr>
          <w:color w:val="231F20"/>
          <w:spacing w:val="-27"/>
          <w:w w:val="105"/>
        </w:rPr>
        <w:t> </w:t>
      </w:r>
      <w:r>
        <w:rPr>
          <w:color w:val="231F20"/>
          <w:w w:val="105"/>
        </w:rPr>
        <w:t>establecidas</w:t>
      </w:r>
      <w:r>
        <w:rPr>
          <w:color w:val="231F20"/>
          <w:spacing w:val="-27"/>
          <w:w w:val="105"/>
        </w:rPr>
        <w:t> </w:t>
      </w:r>
      <w:r>
        <w:rPr>
          <w:color w:val="231F20"/>
          <w:w w:val="105"/>
        </w:rPr>
        <w:t>en</w:t>
      </w:r>
      <w:r>
        <w:rPr>
          <w:color w:val="231F20"/>
          <w:spacing w:val="-27"/>
          <w:w w:val="105"/>
        </w:rPr>
        <w:t> </w:t>
      </w:r>
      <w:r>
        <w:rPr>
          <w:color w:val="231F20"/>
          <w:w w:val="105"/>
        </w:rPr>
        <w:t>las</w:t>
      </w:r>
      <w:r>
        <w:rPr>
          <w:color w:val="231F20"/>
          <w:spacing w:val="-27"/>
          <w:w w:val="105"/>
        </w:rPr>
        <w:t> </w:t>
      </w:r>
      <w:r>
        <w:rPr>
          <w:color w:val="231F20"/>
          <w:w w:val="105"/>
        </w:rPr>
        <w:t>modificaciones</w:t>
      </w:r>
      <w:r>
        <w:rPr>
          <w:color w:val="231F20"/>
          <w:spacing w:val="-27"/>
          <w:w w:val="105"/>
        </w:rPr>
        <w:t> </w:t>
      </w:r>
      <w:r>
        <w:rPr>
          <w:color w:val="231F20"/>
          <w:w w:val="105"/>
        </w:rPr>
        <w:t>al</w:t>
      </w:r>
      <w:r>
        <w:rPr>
          <w:color w:val="231F20"/>
          <w:spacing w:val="-27"/>
          <w:w w:val="105"/>
        </w:rPr>
        <w:t> </w:t>
      </w:r>
      <w:r>
        <w:rPr>
          <w:color w:val="231F20"/>
          <w:w w:val="105"/>
          <w:sz w:val="18"/>
        </w:rPr>
        <w:t>cofipe</w:t>
      </w:r>
      <w:r>
        <w:rPr>
          <w:color w:val="231F20"/>
          <w:w w:val="105"/>
        </w:rPr>
        <w:t>.</w:t>
      </w:r>
    </w:p>
    <w:p>
      <w:pPr>
        <w:pStyle w:val="BodyText"/>
        <w:spacing w:line="247" w:lineRule="auto"/>
        <w:ind w:left="1395" w:right="1393" w:firstLine="283"/>
        <w:jc w:val="both"/>
      </w:pPr>
      <w:r>
        <w:rPr>
          <w:color w:val="231F20"/>
        </w:rPr>
        <w:t>Gracias</w:t>
      </w:r>
      <w:r>
        <w:rPr>
          <w:color w:val="231F20"/>
          <w:spacing w:val="-7"/>
        </w:rPr>
        <w:t> </w:t>
      </w:r>
      <w:r>
        <w:rPr>
          <w:color w:val="231F20"/>
        </w:rPr>
        <w:t>a</w:t>
      </w:r>
      <w:r>
        <w:rPr>
          <w:color w:val="231F20"/>
          <w:spacing w:val="-8"/>
        </w:rPr>
        <w:t> </w:t>
      </w:r>
      <w:r>
        <w:rPr>
          <w:color w:val="231F20"/>
        </w:rPr>
        <w:t>dicha</w:t>
      </w:r>
      <w:r>
        <w:rPr>
          <w:color w:val="231F20"/>
          <w:spacing w:val="-8"/>
        </w:rPr>
        <w:t> </w:t>
      </w:r>
      <w:r>
        <w:rPr>
          <w:color w:val="231F20"/>
        </w:rPr>
        <w:t>sentencia,</w:t>
      </w:r>
      <w:r>
        <w:rPr>
          <w:color w:val="231F20"/>
          <w:spacing w:val="-7"/>
        </w:rPr>
        <w:t> </w:t>
      </w:r>
      <w:r>
        <w:rPr>
          <w:color w:val="231F20"/>
        </w:rPr>
        <w:t>en</w:t>
      </w:r>
      <w:r>
        <w:rPr>
          <w:color w:val="231F20"/>
          <w:spacing w:val="-8"/>
        </w:rPr>
        <w:t> </w:t>
      </w:r>
      <w:r>
        <w:rPr>
          <w:color w:val="231F20"/>
        </w:rPr>
        <w:t>2002</w:t>
      </w:r>
      <w:r>
        <w:rPr>
          <w:color w:val="231F20"/>
          <w:spacing w:val="-8"/>
        </w:rPr>
        <w:t> </w:t>
      </w:r>
      <w:r>
        <w:rPr>
          <w:color w:val="231F20"/>
        </w:rPr>
        <w:t>se</w:t>
      </w:r>
      <w:r>
        <w:rPr>
          <w:color w:val="231F20"/>
          <w:spacing w:val="-8"/>
        </w:rPr>
        <w:t> </w:t>
      </w:r>
      <w:r>
        <w:rPr>
          <w:color w:val="231F20"/>
        </w:rPr>
        <w:t>aprueba</w:t>
      </w:r>
      <w:r>
        <w:rPr>
          <w:color w:val="231F20"/>
          <w:spacing w:val="-8"/>
        </w:rPr>
        <w:t> </w:t>
      </w:r>
      <w:r>
        <w:rPr>
          <w:color w:val="231F20"/>
        </w:rPr>
        <w:t>la</w:t>
      </w:r>
      <w:r>
        <w:rPr>
          <w:color w:val="231F20"/>
          <w:spacing w:val="-8"/>
        </w:rPr>
        <w:t> </w:t>
      </w:r>
      <w:r>
        <w:rPr>
          <w:color w:val="231F20"/>
        </w:rPr>
        <w:t>obligación</w:t>
      </w:r>
      <w:r>
        <w:rPr>
          <w:color w:val="231F20"/>
          <w:spacing w:val="-8"/>
        </w:rPr>
        <w:t> </w:t>
      </w:r>
      <w:r>
        <w:rPr>
          <w:color w:val="231F20"/>
        </w:rPr>
        <w:t>de</w:t>
      </w:r>
      <w:r>
        <w:rPr>
          <w:color w:val="231F20"/>
          <w:spacing w:val="-8"/>
        </w:rPr>
        <w:t> </w:t>
      </w:r>
      <w:r>
        <w:rPr>
          <w:color w:val="231F20"/>
        </w:rPr>
        <w:t>los partidos políticos para promover y garantizar una mayor participa- ción</w:t>
      </w:r>
      <w:r>
        <w:rPr>
          <w:color w:val="231F20"/>
          <w:spacing w:val="-9"/>
        </w:rPr>
        <w:t> </w:t>
      </w:r>
      <w:r>
        <w:rPr>
          <w:color w:val="231F20"/>
        </w:rPr>
        <w:t>femenina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pública.</w:t>
      </w:r>
      <w:r>
        <w:rPr>
          <w:color w:val="231F20"/>
          <w:spacing w:val="-9"/>
        </w:rPr>
        <w:t> </w:t>
      </w:r>
      <w:r>
        <w:rPr>
          <w:color w:val="231F20"/>
        </w:rPr>
        <w:t>Su</w:t>
      </w:r>
      <w:r>
        <w:rPr>
          <w:color w:val="231F20"/>
          <w:spacing w:val="-9"/>
        </w:rPr>
        <w:t> </w:t>
      </w:r>
      <w:r>
        <w:rPr>
          <w:color w:val="231F20"/>
        </w:rPr>
        <w:t>importancia</w:t>
      </w:r>
      <w:r>
        <w:rPr>
          <w:color w:val="231F20"/>
          <w:spacing w:val="-9"/>
        </w:rPr>
        <w:t> </w:t>
      </w:r>
      <w:r>
        <w:rPr>
          <w:color w:val="231F20"/>
        </w:rPr>
        <w:t>radicó</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manda- to de obligatoriedad para garantizar que las candidaturas no</w:t>
      </w:r>
      <w:r>
        <w:rPr>
          <w:color w:val="231F20"/>
          <w:spacing w:val="-20"/>
        </w:rPr>
        <w:t> </w:t>
      </w:r>
      <w:r>
        <w:rPr>
          <w:color w:val="231F20"/>
        </w:rPr>
        <w:t>excedie- ran de 70% del mismo</w:t>
      </w:r>
      <w:r>
        <w:rPr>
          <w:color w:val="231F20"/>
          <w:spacing w:val="-35"/>
        </w:rPr>
        <w:t> </w:t>
      </w:r>
      <w:r>
        <w:rPr>
          <w:color w:val="231F20"/>
        </w:rPr>
        <w:t>sexo.</w:t>
      </w:r>
    </w:p>
    <w:p>
      <w:pPr>
        <w:pStyle w:val="BodyText"/>
        <w:spacing w:before="3"/>
        <w:rPr>
          <w:sz w:val="17"/>
        </w:rPr>
      </w:pPr>
    </w:p>
    <w:p>
      <w:pPr>
        <w:pStyle w:val="BodyText"/>
        <w:spacing w:before="72"/>
        <w:ind w:left="1500" w:right="1393"/>
        <w:jc w:val="right"/>
      </w:pPr>
      <w:r>
        <w:rPr>
          <w:color w:val="231F20"/>
        </w:rPr>
        <w:t>33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rPr>
          <w:sz w:val="12"/>
        </w:rPr>
      </w:pPr>
      <w:r>
        <w:rPr>
          <w:color w:val="231F20"/>
        </w:rPr>
        <w:t>Con el objetivo de evitar que las mujeres estén nominadas en los últimos lugares de las listas de candidaturas por representación pro- porcional,</w:t>
      </w:r>
      <w:r>
        <w:rPr>
          <w:color w:val="231F20"/>
          <w:spacing w:val="-11"/>
        </w:rPr>
        <w:t> </w:t>
      </w:r>
      <w:r>
        <w:rPr>
          <w:color w:val="231F20"/>
        </w:rPr>
        <w:t>la</w:t>
      </w:r>
      <w:r>
        <w:rPr>
          <w:color w:val="231F20"/>
          <w:spacing w:val="-11"/>
        </w:rPr>
        <w:t> </w:t>
      </w:r>
      <w:r>
        <w:rPr>
          <w:color w:val="231F20"/>
        </w:rPr>
        <w:t>ley</w:t>
      </w:r>
      <w:r>
        <w:rPr>
          <w:color w:val="231F20"/>
          <w:spacing w:val="-11"/>
        </w:rPr>
        <w:t> </w:t>
      </w:r>
      <w:r>
        <w:rPr>
          <w:color w:val="231F20"/>
        </w:rPr>
        <w:t>electoral</w:t>
      </w:r>
      <w:r>
        <w:rPr>
          <w:color w:val="231F20"/>
          <w:spacing w:val="-11"/>
        </w:rPr>
        <w:t> </w:t>
      </w:r>
      <w:r>
        <w:rPr>
          <w:color w:val="231F20"/>
        </w:rPr>
        <w:t>señala</w:t>
      </w:r>
      <w:r>
        <w:rPr>
          <w:color w:val="231F20"/>
          <w:spacing w:val="-10"/>
        </w:rPr>
        <w:t> </w:t>
      </w:r>
      <w:r>
        <w:rPr>
          <w:color w:val="231F20"/>
        </w:rPr>
        <w:t>la</w:t>
      </w:r>
      <w:r>
        <w:rPr>
          <w:color w:val="231F20"/>
          <w:spacing w:val="-11"/>
        </w:rPr>
        <w:t> </w:t>
      </w:r>
      <w:r>
        <w:rPr>
          <w:color w:val="231F20"/>
        </w:rPr>
        <w:t>ubicación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candidato</w:t>
      </w:r>
      <w:r>
        <w:rPr>
          <w:color w:val="231F20"/>
          <w:spacing w:val="-11"/>
        </w:rPr>
        <w:t> </w:t>
      </w:r>
      <w:r>
        <w:rPr>
          <w:color w:val="231F20"/>
        </w:rPr>
        <w:t>de</w:t>
      </w:r>
      <w:r>
        <w:rPr>
          <w:color w:val="231F20"/>
          <w:spacing w:val="-11"/>
        </w:rPr>
        <w:t> </w:t>
      </w:r>
      <w:r>
        <w:rPr>
          <w:color w:val="231F20"/>
        </w:rPr>
        <w:t>sexo diferente</w:t>
      </w:r>
      <w:r>
        <w:rPr>
          <w:color w:val="231F20"/>
          <w:spacing w:val="-8"/>
        </w:rPr>
        <w:t> </w:t>
      </w:r>
      <w:r>
        <w:rPr>
          <w:color w:val="231F20"/>
        </w:rPr>
        <w:t>en</w:t>
      </w:r>
      <w:r>
        <w:rPr>
          <w:color w:val="231F20"/>
          <w:spacing w:val="-8"/>
        </w:rPr>
        <w:t> </w:t>
      </w:r>
      <w:r>
        <w:rPr>
          <w:color w:val="231F20"/>
        </w:rPr>
        <w:t>cada</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tres</w:t>
      </w:r>
      <w:r>
        <w:rPr>
          <w:color w:val="231F20"/>
          <w:spacing w:val="-8"/>
        </w:rPr>
        <w:t> </w:t>
      </w:r>
      <w:r>
        <w:rPr>
          <w:color w:val="231F20"/>
        </w:rPr>
        <w:t>primeros</w:t>
      </w:r>
      <w:r>
        <w:rPr>
          <w:color w:val="231F20"/>
          <w:spacing w:val="-8"/>
        </w:rPr>
        <w:t> </w:t>
      </w:r>
      <w:r>
        <w:rPr>
          <w:color w:val="231F20"/>
        </w:rPr>
        <w:t>segmentos</w:t>
      </w:r>
      <w:r>
        <w:rPr>
          <w:color w:val="231F20"/>
          <w:spacing w:val="-8"/>
        </w:rPr>
        <w:t> </w:t>
      </w:r>
      <w:r>
        <w:rPr>
          <w:color w:val="231F20"/>
        </w:rPr>
        <w:t>de</w:t>
      </w:r>
      <w:r>
        <w:rPr>
          <w:color w:val="231F20"/>
          <w:spacing w:val="-8"/>
        </w:rPr>
        <w:t> </w:t>
      </w:r>
      <w:r>
        <w:rPr>
          <w:color w:val="231F20"/>
        </w:rPr>
        <w:t>tres</w:t>
      </w:r>
      <w:r>
        <w:rPr>
          <w:color w:val="231F20"/>
          <w:spacing w:val="-8"/>
        </w:rPr>
        <w:t> </w:t>
      </w:r>
      <w:r>
        <w:rPr>
          <w:color w:val="231F20"/>
        </w:rPr>
        <w:t>candida- tos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listas</w:t>
      </w:r>
      <w:r>
        <w:rPr>
          <w:color w:val="231F20"/>
          <w:spacing w:val="-7"/>
        </w:rPr>
        <w:t> </w:t>
      </w:r>
      <w:r>
        <w:rPr>
          <w:color w:val="231F20"/>
        </w:rPr>
        <w:t>plurinominales</w:t>
      </w:r>
      <w:r>
        <w:rPr>
          <w:color w:val="231F20"/>
          <w:spacing w:val="-7"/>
        </w:rPr>
        <w:t> </w:t>
      </w:r>
      <w:r>
        <w:rPr>
          <w:color w:val="231F20"/>
        </w:rPr>
        <w:t>de</w:t>
      </w:r>
      <w:r>
        <w:rPr>
          <w:color w:val="231F20"/>
          <w:spacing w:val="-7"/>
        </w:rPr>
        <w:t> </w:t>
      </w:r>
      <w:r>
        <w:rPr>
          <w:color w:val="231F20"/>
        </w:rPr>
        <w:t>cada</w:t>
      </w:r>
      <w:r>
        <w:rPr>
          <w:color w:val="231F20"/>
          <w:spacing w:val="-7"/>
        </w:rPr>
        <w:t> </w:t>
      </w:r>
      <w:r>
        <w:rPr>
          <w:color w:val="231F20"/>
        </w:rPr>
        <w:t>circunscripción.</w:t>
      </w:r>
      <w:r>
        <w:rPr>
          <w:color w:val="231F20"/>
          <w:position w:val="9"/>
          <w:sz w:val="12"/>
        </w:rPr>
        <w:t>34</w:t>
      </w:r>
    </w:p>
    <w:p>
      <w:pPr>
        <w:pStyle w:val="BodyText"/>
        <w:spacing w:line="247" w:lineRule="auto"/>
        <w:ind w:left="1395" w:right="1390" w:firstLine="283"/>
        <w:jc w:val="both"/>
      </w:pPr>
      <w:r>
        <w:rPr>
          <w:color w:val="231F20"/>
        </w:rPr>
        <w:t>Aun así, a finales de 2007 una nueva reforma al </w:t>
      </w:r>
      <w:r>
        <w:rPr>
          <w:color w:val="231F20"/>
          <w:w w:val="115"/>
          <w:sz w:val="18"/>
        </w:rPr>
        <w:t>cofipe </w:t>
      </w:r>
      <w:r>
        <w:rPr>
          <w:color w:val="231F20"/>
        </w:rPr>
        <w:t>señala la obligación de los partidos políticos de promover la participación po- lítica en igualdad de oportunidades y equidad entre mujeres y hom- bres.</w:t>
      </w:r>
      <w:r>
        <w:rPr>
          <w:color w:val="231F20"/>
          <w:spacing w:val="-5"/>
        </w:rPr>
        <w:t> </w:t>
      </w:r>
      <w:r>
        <w:rPr>
          <w:color w:val="231F20"/>
        </w:rPr>
        <w:t>Posteriormente,</w:t>
      </w:r>
      <w:r>
        <w:rPr>
          <w:color w:val="231F20"/>
          <w:spacing w:val="-5"/>
        </w:rPr>
        <w:t> </w:t>
      </w:r>
      <w:r>
        <w:rPr>
          <w:color w:val="231F20"/>
        </w:rPr>
        <w:t>en</w:t>
      </w:r>
      <w:r>
        <w:rPr>
          <w:color w:val="231F20"/>
          <w:spacing w:val="-5"/>
        </w:rPr>
        <w:t> </w:t>
      </w:r>
      <w:r>
        <w:rPr>
          <w:color w:val="231F20"/>
        </w:rPr>
        <w:t>octubre</w:t>
      </w:r>
      <w:r>
        <w:rPr>
          <w:color w:val="231F20"/>
          <w:spacing w:val="-5"/>
        </w:rPr>
        <w:t> </w:t>
      </w:r>
      <w:r>
        <w:rPr>
          <w:color w:val="231F20"/>
        </w:rPr>
        <w:t>de</w:t>
      </w:r>
      <w:r>
        <w:rPr>
          <w:color w:val="231F20"/>
          <w:spacing w:val="-5"/>
        </w:rPr>
        <w:t> </w:t>
      </w:r>
      <w:r>
        <w:rPr>
          <w:color w:val="231F20"/>
        </w:rPr>
        <w:t>2013,</w:t>
      </w:r>
      <w:r>
        <w:rPr>
          <w:color w:val="231F20"/>
          <w:spacing w:val="-5"/>
        </w:rPr>
        <w:t> </w:t>
      </w:r>
      <w:r>
        <w:rPr>
          <w:color w:val="231F20"/>
        </w:rPr>
        <w:t>nuevamente</w:t>
      </w:r>
      <w:r>
        <w:rPr>
          <w:color w:val="231F20"/>
          <w:spacing w:val="-5"/>
        </w:rPr>
        <w:t> </w:t>
      </w:r>
      <w:r>
        <w:rPr>
          <w:color w:val="231F20"/>
        </w:rPr>
        <w:t>se</w:t>
      </w:r>
      <w:r>
        <w:rPr>
          <w:color w:val="231F20"/>
          <w:spacing w:val="-5"/>
        </w:rPr>
        <w:t> </w:t>
      </w:r>
      <w:r>
        <w:rPr>
          <w:color w:val="231F20"/>
        </w:rPr>
        <w:t>dio</w:t>
      </w:r>
      <w:r>
        <w:rPr>
          <w:color w:val="231F20"/>
          <w:spacing w:val="-5"/>
        </w:rPr>
        <w:t> </w:t>
      </w:r>
      <w:r>
        <w:rPr>
          <w:color w:val="231F20"/>
        </w:rPr>
        <w:t>a</w:t>
      </w:r>
      <w:r>
        <w:rPr>
          <w:color w:val="231F20"/>
          <w:spacing w:val="-5"/>
        </w:rPr>
        <w:t> </w:t>
      </w:r>
      <w:r>
        <w:rPr>
          <w:color w:val="231F20"/>
        </w:rPr>
        <w:t>cono- cer un </w:t>
      </w:r>
      <w:r>
        <w:rPr>
          <w:color w:val="231F20"/>
          <w:spacing w:val="2"/>
        </w:rPr>
        <w:t>decreto </w:t>
      </w:r>
      <w:r>
        <w:rPr>
          <w:color w:val="231F20"/>
        </w:rPr>
        <w:t>que </w:t>
      </w:r>
      <w:r>
        <w:rPr>
          <w:color w:val="231F20"/>
          <w:spacing w:val="2"/>
        </w:rPr>
        <w:t>reforma </w:t>
      </w:r>
      <w:r>
        <w:rPr>
          <w:color w:val="231F20"/>
        </w:rPr>
        <w:t>y </w:t>
      </w:r>
      <w:r>
        <w:rPr>
          <w:color w:val="231F20"/>
          <w:spacing w:val="2"/>
        </w:rPr>
        <w:t>deroga diversas disposiciones </w:t>
      </w:r>
      <w:r>
        <w:rPr>
          <w:color w:val="231F20"/>
        </w:rPr>
        <w:t>del </w:t>
      </w:r>
      <w:r>
        <w:rPr>
          <w:color w:val="231F20"/>
          <w:w w:val="115"/>
          <w:sz w:val="18"/>
        </w:rPr>
        <w:t>cofipe</w:t>
      </w:r>
      <w:r>
        <w:rPr>
          <w:color w:val="231F20"/>
          <w:w w:val="115"/>
        </w:rPr>
        <w:t>, </w:t>
      </w:r>
      <w:r>
        <w:rPr>
          <w:color w:val="231F20"/>
        </w:rPr>
        <w:t>tal y como se señala en el cuadro</w:t>
      </w:r>
      <w:r>
        <w:rPr>
          <w:color w:val="231F20"/>
          <w:spacing w:val="9"/>
        </w:rPr>
        <w:t> </w:t>
      </w:r>
      <w:r>
        <w:rPr>
          <w:color w:val="231F20"/>
        </w:rPr>
        <w:t>siguiente.</w:t>
      </w:r>
    </w:p>
    <w:p>
      <w:pPr>
        <w:pStyle w:val="BodyText"/>
        <w:spacing w:before="6"/>
      </w:pPr>
    </w:p>
    <w:p>
      <w:pPr>
        <w:spacing w:line="247" w:lineRule="auto" w:before="1"/>
        <w:ind w:left="1395" w:right="1385" w:firstLine="0"/>
        <w:jc w:val="left"/>
        <w:rPr>
          <w:i/>
          <w:sz w:val="22"/>
        </w:rPr>
      </w:pPr>
      <w:r>
        <w:rPr>
          <w:color w:val="231F20"/>
          <w:spacing w:val="-4"/>
          <w:w w:val="105"/>
          <w:sz w:val="22"/>
        </w:rPr>
        <w:t>Tabla</w:t>
      </w:r>
      <w:r>
        <w:rPr>
          <w:color w:val="231F20"/>
          <w:spacing w:val="-36"/>
          <w:w w:val="105"/>
          <w:sz w:val="22"/>
        </w:rPr>
        <w:t> </w:t>
      </w:r>
      <w:r>
        <w:rPr>
          <w:color w:val="231F20"/>
          <w:w w:val="105"/>
          <w:sz w:val="22"/>
        </w:rPr>
        <w:t>1.</w:t>
      </w:r>
      <w:r>
        <w:rPr>
          <w:color w:val="231F20"/>
          <w:spacing w:val="-36"/>
          <w:w w:val="105"/>
          <w:sz w:val="22"/>
        </w:rPr>
        <w:t> </w:t>
      </w:r>
      <w:r>
        <w:rPr>
          <w:i/>
          <w:color w:val="231F20"/>
          <w:w w:val="105"/>
          <w:sz w:val="22"/>
        </w:rPr>
        <w:t>Modificaciones</w:t>
      </w:r>
      <w:r>
        <w:rPr>
          <w:i/>
          <w:color w:val="231F20"/>
          <w:spacing w:val="-36"/>
          <w:w w:val="105"/>
          <w:sz w:val="22"/>
        </w:rPr>
        <w:t> </w:t>
      </w:r>
      <w:r>
        <w:rPr>
          <w:i/>
          <w:color w:val="231F20"/>
          <w:w w:val="105"/>
          <w:sz w:val="22"/>
        </w:rPr>
        <w:t>al</w:t>
      </w:r>
      <w:r>
        <w:rPr>
          <w:i/>
          <w:color w:val="231F20"/>
          <w:spacing w:val="-36"/>
          <w:w w:val="105"/>
          <w:sz w:val="22"/>
        </w:rPr>
        <w:t> </w:t>
      </w:r>
      <w:r>
        <w:rPr>
          <w:i/>
          <w:color w:val="231F20"/>
          <w:w w:val="105"/>
          <w:sz w:val="22"/>
        </w:rPr>
        <w:t>Código</w:t>
      </w:r>
      <w:r>
        <w:rPr>
          <w:i/>
          <w:color w:val="231F20"/>
          <w:spacing w:val="-36"/>
          <w:w w:val="105"/>
          <w:sz w:val="22"/>
        </w:rPr>
        <w:t> </w:t>
      </w:r>
      <w:r>
        <w:rPr>
          <w:i/>
          <w:color w:val="231F20"/>
          <w:w w:val="105"/>
          <w:sz w:val="22"/>
        </w:rPr>
        <w:t>Federal</w:t>
      </w:r>
      <w:r>
        <w:rPr>
          <w:i/>
          <w:color w:val="231F20"/>
          <w:spacing w:val="-36"/>
          <w:w w:val="105"/>
          <w:sz w:val="22"/>
        </w:rPr>
        <w:t> </w:t>
      </w:r>
      <w:r>
        <w:rPr>
          <w:i/>
          <w:color w:val="231F20"/>
          <w:w w:val="105"/>
          <w:sz w:val="22"/>
        </w:rPr>
        <w:t>de</w:t>
      </w:r>
      <w:r>
        <w:rPr>
          <w:i/>
          <w:color w:val="231F20"/>
          <w:spacing w:val="-36"/>
          <w:w w:val="105"/>
          <w:sz w:val="22"/>
        </w:rPr>
        <w:t> </w:t>
      </w:r>
      <w:r>
        <w:rPr>
          <w:i/>
          <w:color w:val="231F20"/>
          <w:w w:val="105"/>
          <w:sz w:val="22"/>
        </w:rPr>
        <w:t>Instituciones</w:t>
      </w:r>
      <w:r>
        <w:rPr>
          <w:i/>
          <w:color w:val="231F20"/>
          <w:spacing w:val="-36"/>
          <w:w w:val="105"/>
          <w:sz w:val="22"/>
        </w:rPr>
        <w:t> </w:t>
      </w:r>
      <w:r>
        <w:rPr>
          <w:i/>
          <w:color w:val="231F20"/>
          <w:w w:val="105"/>
          <w:sz w:val="22"/>
        </w:rPr>
        <w:t>y</w:t>
      </w:r>
      <w:r>
        <w:rPr>
          <w:i/>
          <w:color w:val="231F20"/>
          <w:spacing w:val="-36"/>
          <w:w w:val="105"/>
          <w:sz w:val="22"/>
        </w:rPr>
        <w:t> </w:t>
      </w:r>
      <w:r>
        <w:rPr>
          <w:i/>
          <w:color w:val="231F20"/>
          <w:w w:val="105"/>
          <w:sz w:val="22"/>
        </w:rPr>
        <w:t>Proce- </w:t>
      </w:r>
      <w:r>
        <w:rPr>
          <w:i/>
          <w:color w:val="231F20"/>
          <w:w w:val="110"/>
          <w:sz w:val="22"/>
        </w:rPr>
        <w:t>dimientos</w:t>
      </w:r>
      <w:r>
        <w:rPr>
          <w:i/>
          <w:color w:val="231F20"/>
          <w:spacing w:val="-38"/>
          <w:w w:val="110"/>
          <w:sz w:val="22"/>
        </w:rPr>
        <w:t> </w:t>
      </w:r>
      <w:r>
        <w:rPr>
          <w:i/>
          <w:color w:val="231F20"/>
          <w:w w:val="110"/>
          <w:sz w:val="22"/>
        </w:rPr>
        <w:t>Electorales</w:t>
      </w:r>
      <w:r>
        <w:rPr>
          <w:i/>
          <w:color w:val="231F20"/>
          <w:spacing w:val="-39"/>
          <w:w w:val="110"/>
          <w:sz w:val="22"/>
        </w:rPr>
        <w:t> </w:t>
      </w:r>
      <w:r>
        <w:rPr>
          <w:i/>
          <w:color w:val="231F20"/>
          <w:w w:val="110"/>
          <w:sz w:val="22"/>
        </w:rPr>
        <w:t>(</w:t>
      </w:r>
      <w:r>
        <w:rPr>
          <w:i/>
          <w:color w:val="231F20"/>
          <w:w w:val="110"/>
          <w:sz w:val="18"/>
        </w:rPr>
        <w:t>cofipe</w:t>
      </w:r>
      <w:r>
        <w:rPr>
          <w:i/>
          <w:color w:val="231F20"/>
          <w:w w:val="110"/>
          <w:sz w:val="22"/>
        </w:rPr>
        <w:t>)</w:t>
      </w:r>
    </w:p>
    <w:p>
      <w:pPr>
        <w:pStyle w:val="BodyText"/>
        <w:spacing w:before="4"/>
        <w:rPr>
          <w:i/>
          <w:sz w:val="14"/>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00"/>
        <w:gridCol w:w="3517"/>
      </w:tblGrid>
      <w:tr>
        <w:trPr>
          <w:trHeight w:val="582" w:hRule="exact"/>
        </w:trPr>
        <w:tc>
          <w:tcPr>
            <w:tcW w:w="6017" w:type="dxa"/>
            <w:gridSpan w:val="2"/>
          </w:tcPr>
          <w:p>
            <w:pPr>
              <w:pStyle w:val="TableParagraph"/>
              <w:spacing w:line="254" w:lineRule="auto" w:before="69"/>
              <w:ind w:left="2223" w:right="364" w:hanging="1795"/>
              <w:rPr>
                <w:b/>
                <w:sz w:val="18"/>
              </w:rPr>
            </w:pPr>
            <w:r>
              <w:rPr>
                <w:b/>
                <w:color w:val="231F20"/>
                <w:sz w:val="18"/>
              </w:rPr>
              <w:t>Modificaciones al Código Federal de Instituciones y Procedimientos </w:t>
            </w:r>
            <w:r>
              <w:rPr>
                <w:b/>
                <w:color w:val="231F20"/>
                <w:w w:val="105"/>
                <w:sz w:val="18"/>
              </w:rPr>
              <w:t>Electorales  </w:t>
            </w:r>
            <w:r>
              <w:rPr>
                <w:b/>
                <w:color w:val="231F20"/>
                <w:w w:val="115"/>
                <w:sz w:val="18"/>
              </w:rPr>
              <w:t>(</w:t>
            </w:r>
            <w:r>
              <w:rPr>
                <w:b/>
                <w:color w:val="231F20"/>
                <w:w w:val="115"/>
                <w:sz w:val="14"/>
              </w:rPr>
              <w:t>cofIpe</w:t>
            </w:r>
            <w:r>
              <w:rPr>
                <w:b/>
                <w:color w:val="231F20"/>
                <w:w w:val="115"/>
                <w:sz w:val="18"/>
              </w:rPr>
              <w:t>)</w:t>
            </w:r>
          </w:p>
        </w:tc>
      </w:tr>
      <w:tr>
        <w:trPr>
          <w:trHeight w:val="1025" w:hRule="exact"/>
        </w:trPr>
        <w:tc>
          <w:tcPr>
            <w:tcW w:w="2500" w:type="dxa"/>
          </w:tcPr>
          <w:p>
            <w:pPr>
              <w:pStyle w:val="TableParagraph"/>
              <w:spacing w:line="254" w:lineRule="auto"/>
              <w:ind w:left="115"/>
              <w:rPr>
                <w:sz w:val="18"/>
              </w:rPr>
            </w:pPr>
            <w:r>
              <w:rPr>
                <w:color w:val="231F20"/>
                <w:sz w:val="18"/>
              </w:rPr>
              <w:t>Modificación artículo 218, párrafo segundo</w:t>
            </w:r>
          </w:p>
        </w:tc>
        <w:tc>
          <w:tcPr>
            <w:tcW w:w="3517" w:type="dxa"/>
          </w:tcPr>
          <w:p>
            <w:pPr>
              <w:pStyle w:val="TableParagraph"/>
              <w:spacing w:line="254" w:lineRule="auto"/>
              <w:ind w:left="115" w:right="43"/>
              <w:rPr>
                <w:sz w:val="18"/>
              </w:rPr>
            </w:pPr>
            <w:r>
              <w:rPr>
                <w:color w:val="231F20"/>
                <w:sz w:val="18"/>
              </w:rPr>
              <w:t>Suplencia mismo género candidaturas diputados y senadores en los principios de mayoría relativa y representación proporcional.</w:t>
            </w:r>
          </w:p>
        </w:tc>
      </w:tr>
      <w:tr>
        <w:trPr>
          <w:trHeight w:val="805" w:hRule="exact"/>
        </w:trPr>
        <w:tc>
          <w:tcPr>
            <w:tcW w:w="2500" w:type="dxa"/>
          </w:tcPr>
          <w:p>
            <w:pPr>
              <w:pStyle w:val="TableParagraph"/>
              <w:spacing w:line="254" w:lineRule="auto" w:before="71"/>
              <w:ind w:left="115"/>
              <w:rPr>
                <w:sz w:val="18"/>
              </w:rPr>
            </w:pPr>
            <w:r>
              <w:rPr>
                <w:color w:val="231F20"/>
                <w:sz w:val="18"/>
              </w:rPr>
              <w:t>Modificación artículo 219, párrafo primero</w:t>
            </w:r>
          </w:p>
        </w:tc>
        <w:tc>
          <w:tcPr>
            <w:tcW w:w="3517" w:type="dxa"/>
          </w:tcPr>
          <w:p>
            <w:pPr>
              <w:pStyle w:val="TableParagraph"/>
              <w:spacing w:line="254" w:lineRule="auto" w:before="71"/>
              <w:ind w:left="115" w:right="43"/>
              <w:rPr>
                <w:sz w:val="18"/>
              </w:rPr>
            </w:pPr>
            <w:r>
              <w:rPr>
                <w:color w:val="231F20"/>
                <w:sz w:val="18"/>
              </w:rPr>
              <w:t>Paridad 50/50 por ciento de candidaturas para mujeres y hombres diputados y senadores propietarios y suplentes.</w:t>
            </w:r>
          </w:p>
        </w:tc>
      </w:tr>
      <w:tr>
        <w:trPr>
          <w:trHeight w:val="805" w:hRule="exact"/>
        </w:trPr>
        <w:tc>
          <w:tcPr>
            <w:tcW w:w="2500" w:type="dxa"/>
          </w:tcPr>
          <w:p>
            <w:pPr>
              <w:pStyle w:val="TableParagraph"/>
              <w:spacing w:before="71"/>
              <w:ind w:left="115"/>
              <w:rPr>
                <w:sz w:val="18"/>
              </w:rPr>
            </w:pPr>
            <w:r>
              <w:rPr>
                <w:color w:val="231F20"/>
                <w:sz w:val="18"/>
              </w:rPr>
              <w:t>Derogación artículo 219,</w:t>
            </w:r>
          </w:p>
          <w:p>
            <w:pPr>
              <w:pStyle w:val="TableParagraph"/>
              <w:spacing w:before="13"/>
              <w:ind w:left="115"/>
              <w:rPr>
                <w:sz w:val="18"/>
              </w:rPr>
            </w:pPr>
            <w:r>
              <w:rPr>
                <w:color w:val="231F20"/>
                <w:sz w:val="18"/>
              </w:rPr>
              <w:t>numeral 2</w:t>
            </w:r>
          </w:p>
        </w:tc>
        <w:tc>
          <w:tcPr>
            <w:tcW w:w="3517" w:type="dxa"/>
          </w:tcPr>
          <w:p>
            <w:pPr>
              <w:pStyle w:val="TableParagraph"/>
              <w:spacing w:line="254" w:lineRule="auto" w:before="71"/>
              <w:ind w:left="115" w:right="43"/>
              <w:rPr>
                <w:sz w:val="18"/>
              </w:rPr>
            </w:pPr>
            <w:r>
              <w:rPr>
                <w:color w:val="231F20"/>
                <w:sz w:val="18"/>
              </w:rPr>
              <w:t>Eliminar la excepción, cumplimiento de paridad por método de elección democrática, en candidaturas de mayoría relativa.</w:t>
            </w:r>
          </w:p>
        </w:tc>
      </w:tr>
    </w:tbl>
    <w:p>
      <w:pPr>
        <w:pStyle w:val="BodyText"/>
        <w:rPr>
          <w:i/>
          <w:sz w:val="20"/>
        </w:rPr>
      </w:pPr>
    </w:p>
    <w:p>
      <w:pPr>
        <w:pStyle w:val="BodyText"/>
        <w:rPr>
          <w:i/>
          <w:sz w:val="20"/>
        </w:rPr>
      </w:pPr>
    </w:p>
    <w:p>
      <w:pPr>
        <w:pStyle w:val="BodyText"/>
        <w:rPr>
          <w:i/>
          <w:sz w:val="20"/>
        </w:rPr>
      </w:pPr>
    </w:p>
    <w:p>
      <w:pPr>
        <w:pStyle w:val="BodyText"/>
        <w:rPr>
          <w:i/>
          <w:sz w:val="17"/>
        </w:rPr>
      </w:pPr>
      <w:r>
        <w:rPr/>
        <w:pict>
          <v:line style="position:absolute;mso-position-horizontal-relative:page;mso-position-vertical-relative:paragraph;z-index:2656;mso-wrap-distance-left:0;mso-wrap-distance-right:0" from="69.755898pt,12.252681pt" to="154.794898pt,12.252681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34</w:t>
      </w:r>
      <w:r>
        <w:rPr>
          <w:color w:val="231F20"/>
          <w:spacing w:val="3"/>
          <w:position w:val="6"/>
          <w:sz w:val="11"/>
        </w:rPr>
        <w:t> </w:t>
      </w:r>
      <w:r>
        <w:rPr>
          <w:color w:val="231F20"/>
          <w:sz w:val="17"/>
        </w:rPr>
        <w:t>A</w:t>
      </w:r>
      <w:r>
        <w:rPr>
          <w:color w:val="231F20"/>
          <w:spacing w:val="-13"/>
          <w:sz w:val="17"/>
        </w:rPr>
        <w:t> </w:t>
      </w:r>
      <w:r>
        <w:rPr>
          <w:color w:val="231F20"/>
          <w:sz w:val="17"/>
        </w:rPr>
        <w:t>diferencia</w:t>
      </w:r>
      <w:r>
        <w:rPr>
          <w:color w:val="231F20"/>
          <w:spacing w:val="-3"/>
          <w:sz w:val="17"/>
        </w:rPr>
        <w:t> </w:t>
      </w:r>
      <w:r>
        <w:rPr>
          <w:color w:val="231F20"/>
          <w:sz w:val="17"/>
        </w:rPr>
        <w:t>de</w:t>
      </w:r>
      <w:r>
        <w:rPr>
          <w:color w:val="231F20"/>
          <w:spacing w:val="-3"/>
          <w:sz w:val="17"/>
        </w:rPr>
        <w:t> </w:t>
      </w:r>
      <w:r>
        <w:rPr>
          <w:color w:val="231F20"/>
          <w:sz w:val="17"/>
        </w:rPr>
        <w:t>1993</w:t>
      </w:r>
      <w:r>
        <w:rPr>
          <w:color w:val="231F20"/>
          <w:spacing w:val="-3"/>
          <w:sz w:val="17"/>
        </w:rPr>
        <w:t> </w:t>
      </w:r>
      <w:r>
        <w:rPr>
          <w:color w:val="231F20"/>
          <w:sz w:val="17"/>
        </w:rPr>
        <w:t>y</w:t>
      </w:r>
      <w:r>
        <w:rPr>
          <w:color w:val="231F20"/>
          <w:spacing w:val="-3"/>
          <w:sz w:val="17"/>
        </w:rPr>
        <w:t> </w:t>
      </w:r>
      <w:r>
        <w:rPr>
          <w:color w:val="231F20"/>
          <w:sz w:val="17"/>
        </w:rPr>
        <w:t>1996,</w:t>
      </w:r>
      <w:r>
        <w:rPr>
          <w:color w:val="231F20"/>
          <w:spacing w:val="-3"/>
          <w:sz w:val="17"/>
        </w:rPr>
        <w:t> </w:t>
      </w:r>
      <w:r>
        <w:rPr>
          <w:color w:val="231F20"/>
          <w:sz w:val="17"/>
        </w:rPr>
        <w:t>la</w:t>
      </w:r>
      <w:r>
        <w:rPr>
          <w:color w:val="231F20"/>
          <w:spacing w:val="-3"/>
          <w:sz w:val="17"/>
        </w:rPr>
        <w:t> </w:t>
      </w:r>
      <w:r>
        <w:rPr>
          <w:color w:val="231F20"/>
          <w:sz w:val="17"/>
        </w:rPr>
        <w:t>ley</w:t>
      </w:r>
      <w:r>
        <w:rPr>
          <w:color w:val="231F20"/>
          <w:spacing w:val="-3"/>
          <w:sz w:val="17"/>
        </w:rPr>
        <w:t> </w:t>
      </w:r>
      <w:r>
        <w:rPr>
          <w:color w:val="231F20"/>
          <w:sz w:val="17"/>
        </w:rPr>
        <w:t>electoral</w:t>
      </w:r>
      <w:r>
        <w:rPr>
          <w:color w:val="231F20"/>
          <w:spacing w:val="-4"/>
          <w:sz w:val="17"/>
        </w:rPr>
        <w:t> </w:t>
      </w:r>
      <w:r>
        <w:rPr>
          <w:color w:val="231F20"/>
          <w:sz w:val="17"/>
        </w:rPr>
        <w:t>de</w:t>
      </w:r>
      <w:r>
        <w:rPr>
          <w:color w:val="231F20"/>
          <w:spacing w:val="-3"/>
          <w:sz w:val="17"/>
        </w:rPr>
        <w:t> </w:t>
      </w:r>
      <w:r>
        <w:rPr>
          <w:color w:val="231F20"/>
          <w:sz w:val="17"/>
        </w:rPr>
        <w:t>2002</w:t>
      </w:r>
      <w:r>
        <w:rPr>
          <w:color w:val="231F20"/>
          <w:spacing w:val="-3"/>
          <w:sz w:val="17"/>
        </w:rPr>
        <w:t> </w:t>
      </w:r>
      <w:r>
        <w:rPr>
          <w:color w:val="231F20"/>
          <w:sz w:val="17"/>
        </w:rPr>
        <w:t>es</w:t>
      </w:r>
      <w:r>
        <w:rPr>
          <w:color w:val="231F20"/>
          <w:spacing w:val="-3"/>
          <w:sz w:val="17"/>
        </w:rPr>
        <w:t> </w:t>
      </w:r>
      <w:r>
        <w:rPr>
          <w:color w:val="231F20"/>
          <w:sz w:val="17"/>
        </w:rPr>
        <w:t>obligatoria</w:t>
      </w:r>
      <w:r>
        <w:rPr>
          <w:color w:val="231F20"/>
          <w:spacing w:val="-3"/>
          <w:sz w:val="17"/>
        </w:rPr>
        <w:t> </w:t>
      </w:r>
      <w:r>
        <w:rPr>
          <w:color w:val="231F20"/>
          <w:sz w:val="17"/>
        </w:rPr>
        <w:t>y</w:t>
      </w:r>
      <w:r>
        <w:rPr>
          <w:color w:val="231F20"/>
          <w:spacing w:val="-3"/>
          <w:sz w:val="17"/>
        </w:rPr>
        <w:t> </w:t>
      </w:r>
      <w:r>
        <w:rPr>
          <w:color w:val="231F20"/>
          <w:sz w:val="17"/>
        </w:rPr>
        <w:t>tiene</w:t>
      </w:r>
      <w:r>
        <w:rPr>
          <w:color w:val="231F20"/>
          <w:spacing w:val="-3"/>
          <w:sz w:val="17"/>
        </w:rPr>
        <w:t> </w:t>
      </w:r>
      <w:r>
        <w:rPr>
          <w:color w:val="231F20"/>
          <w:sz w:val="17"/>
        </w:rPr>
        <w:t>sancio- nes</w:t>
      </w:r>
      <w:r>
        <w:rPr>
          <w:color w:val="231F20"/>
          <w:spacing w:val="-6"/>
          <w:sz w:val="17"/>
        </w:rPr>
        <w:t> </w:t>
      </w:r>
      <w:r>
        <w:rPr>
          <w:color w:val="231F20"/>
          <w:sz w:val="17"/>
        </w:rPr>
        <w:t>precisas</w:t>
      </w:r>
      <w:r>
        <w:rPr>
          <w:color w:val="231F20"/>
          <w:spacing w:val="-6"/>
          <w:sz w:val="17"/>
        </w:rPr>
        <w:t> </w:t>
      </w:r>
      <w:r>
        <w:rPr>
          <w:color w:val="231F20"/>
          <w:sz w:val="17"/>
        </w:rPr>
        <w:t>en</w:t>
      </w:r>
      <w:r>
        <w:rPr>
          <w:color w:val="231F20"/>
          <w:spacing w:val="-6"/>
          <w:sz w:val="17"/>
        </w:rPr>
        <w:t> </w:t>
      </w:r>
      <w:r>
        <w:rPr>
          <w:color w:val="231F20"/>
          <w:sz w:val="17"/>
        </w:rPr>
        <w:t>caso</w:t>
      </w:r>
      <w:r>
        <w:rPr>
          <w:color w:val="231F20"/>
          <w:spacing w:val="-6"/>
          <w:sz w:val="17"/>
        </w:rPr>
        <w:t> </w:t>
      </w:r>
      <w:r>
        <w:rPr>
          <w:color w:val="231F20"/>
          <w:sz w:val="17"/>
        </w:rPr>
        <w:t>de</w:t>
      </w:r>
      <w:r>
        <w:rPr>
          <w:color w:val="231F20"/>
          <w:spacing w:val="-6"/>
          <w:sz w:val="17"/>
        </w:rPr>
        <w:t> </w:t>
      </w:r>
      <w:r>
        <w:rPr>
          <w:color w:val="231F20"/>
          <w:sz w:val="17"/>
        </w:rPr>
        <w:t>omisión.</w:t>
      </w:r>
      <w:r>
        <w:rPr>
          <w:color w:val="231F20"/>
          <w:spacing w:val="-6"/>
          <w:sz w:val="17"/>
        </w:rPr>
        <w:t> </w:t>
      </w:r>
      <w:r>
        <w:rPr>
          <w:color w:val="231F20"/>
          <w:sz w:val="17"/>
        </w:rPr>
        <w:t>Cabe</w:t>
      </w:r>
      <w:r>
        <w:rPr>
          <w:color w:val="231F20"/>
          <w:spacing w:val="-6"/>
          <w:sz w:val="17"/>
        </w:rPr>
        <w:t> </w:t>
      </w:r>
      <w:r>
        <w:rPr>
          <w:color w:val="231F20"/>
          <w:sz w:val="17"/>
        </w:rPr>
        <w:t>señalar</w:t>
      </w:r>
      <w:r>
        <w:rPr>
          <w:color w:val="231F20"/>
          <w:spacing w:val="-6"/>
          <w:sz w:val="17"/>
        </w:rPr>
        <w:t> </w:t>
      </w:r>
      <w:r>
        <w:rPr>
          <w:color w:val="231F20"/>
          <w:sz w:val="17"/>
        </w:rPr>
        <w:t>que</w:t>
      </w:r>
      <w:r>
        <w:rPr>
          <w:color w:val="231F20"/>
          <w:spacing w:val="-6"/>
          <w:sz w:val="17"/>
        </w:rPr>
        <w:t> </w:t>
      </w:r>
      <w:r>
        <w:rPr>
          <w:color w:val="231F20"/>
          <w:sz w:val="17"/>
        </w:rPr>
        <w:t>estas</w:t>
      </w:r>
      <w:r>
        <w:rPr>
          <w:color w:val="231F20"/>
          <w:spacing w:val="-6"/>
          <w:sz w:val="17"/>
        </w:rPr>
        <w:t> </w:t>
      </w:r>
      <w:r>
        <w:rPr>
          <w:color w:val="231F20"/>
          <w:sz w:val="17"/>
        </w:rPr>
        <w:t>sanciones</w:t>
      </w:r>
      <w:r>
        <w:rPr>
          <w:color w:val="231F20"/>
          <w:spacing w:val="-6"/>
          <w:sz w:val="17"/>
        </w:rPr>
        <w:t> </w:t>
      </w:r>
      <w:r>
        <w:rPr>
          <w:color w:val="231F20"/>
          <w:sz w:val="17"/>
        </w:rPr>
        <w:t>no</w:t>
      </w:r>
      <w:r>
        <w:rPr>
          <w:color w:val="231F20"/>
          <w:spacing w:val="-6"/>
          <w:sz w:val="17"/>
        </w:rPr>
        <w:t> </w:t>
      </w:r>
      <w:r>
        <w:rPr>
          <w:color w:val="231F20"/>
          <w:sz w:val="17"/>
        </w:rPr>
        <w:t>procedían</w:t>
      </w:r>
      <w:r>
        <w:rPr>
          <w:color w:val="231F20"/>
          <w:spacing w:val="-6"/>
          <w:sz w:val="17"/>
        </w:rPr>
        <w:t> </w:t>
      </w:r>
      <w:r>
        <w:rPr>
          <w:color w:val="231F20"/>
          <w:sz w:val="17"/>
        </w:rPr>
        <w:t>en</w:t>
      </w:r>
      <w:r>
        <w:rPr>
          <w:color w:val="231F20"/>
          <w:spacing w:val="-6"/>
          <w:sz w:val="17"/>
        </w:rPr>
        <w:t> </w:t>
      </w:r>
      <w:r>
        <w:rPr>
          <w:color w:val="231F20"/>
          <w:sz w:val="17"/>
        </w:rPr>
        <w:t>los</w:t>
      </w:r>
      <w:r>
        <w:rPr>
          <w:color w:val="231F20"/>
          <w:spacing w:val="-6"/>
          <w:sz w:val="17"/>
        </w:rPr>
        <w:t> </w:t>
      </w:r>
      <w:r>
        <w:rPr>
          <w:color w:val="231F20"/>
          <w:sz w:val="17"/>
        </w:rPr>
        <w:t>ca- sos de las candidaturas de mayoría relativa, resultado de un proceso de elección de voto directo,</w:t>
      </w:r>
      <w:r>
        <w:rPr>
          <w:color w:val="231F20"/>
          <w:spacing w:val="-9"/>
          <w:sz w:val="17"/>
        </w:rPr>
        <w:t> </w:t>
      </w:r>
      <w:r>
        <w:rPr>
          <w:color w:val="231F20"/>
          <w:sz w:val="17"/>
        </w:rPr>
        <w:t>dicha</w:t>
      </w:r>
      <w:r>
        <w:rPr>
          <w:color w:val="231F20"/>
          <w:spacing w:val="-9"/>
          <w:sz w:val="17"/>
        </w:rPr>
        <w:t> </w:t>
      </w:r>
      <w:r>
        <w:rPr>
          <w:color w:val="231F20"/>
          <w:sz w:val="17"/>
        </w:rPr>
        <w:t>exención</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cuota</w:t>
      </w:r>
      <w:r>
        <w:rPr>
          <w:color w:val="231F20"/>
          <w:spacing w:val="-9"/>
          <w:sz w:val="17"/>
        </w:rPr>
        <w:t> </w:t>
      </w:r>
      <w:r>
        <w:rPr>
          <w:color w:val="231F20"/>
          <w:sz w:val="17"/>
        </w:rPr>
        <w:t>marcó</w:t>
      </w:r>
      <w:r>
        <w:rPr>
          <w:color w:val="231F20"/>
          <w:spacing w:val="-9"/>
          <w:sz w:val="17"/>
        </w:rPr>
        <w:t> </w:t>
      </w:r>
      <w:r>
        <w:rPr>
          <w:color w:val="231F20"/>
          <w:sz w:val="17"/>
        </w:rPr>
        <w:t>una</w:t>
      </w:r>
      <w:r>
        <w:rPr>
          <w:color w:val="231F20"/>
          <w:spacing w:val="-9"/>
          <w:sz w:val="17"/>
        </w:rPr>
        <w:t> </w:t>
      </w:r>
      <w:r>
        <w:rPr>
          <w:color w:val="231F20"/>
          <w:sz w:val="17"/>
        </w:rPr>
        <w:t>diferencia</w:t>
      </w:r>
      <w:r>
        <w:rPr>
          <w:color w:val="231F20"/>
          <w:spacing w:val="-9"/>
          <w:sz w:val="17"/>
        </w:rPr>
        <w:t> </w:t>
      </w:r>
      <w:r>
        <w:rPr>
          <w:color w:val="231F20"/>
          <w:sz w:val="17"/>
        </w:rPr>
        <w:t>respecto</w:t>
      </w:r>
      <w:r>
        <w:rPr>
          <w:color w:val="231F20"/>
          <w:spacing w:val="-9"/>
          <w:sz w:val="17"/>
        </w:rPr>
        <w:t> </w:t>
      </w:r>
      <w:r>
        <w:rPr>
          <w:color w:val="231F20"/>
          <w:sz w:val="17"/>
        </w:rPr>
        <w:t>a</w:t>
      </w:r>
      <w:r>
        <w:rPr>
          <w:color w:val="231F20"/>
          <w:spacing w:val="-9"/>
          <w:sz w:val="17"/>
        </w:rPr>
        <w:t> </w:t>
      </w:r>
      <w:r>
        <w:rPr>
          <w:color w:val="231F20"/>
          <w:sz w:val="17"/>
        </w:rPr>
        <w:t>las</w:t>
      </w:r>
      <w:r>
        <w:rPr>
          <w:color w:val="231F20"/>
          <w:spacing w:val="-9"/>
          <w:sz w:val="17"/>
        </w:rPr>
        <w:t> </w:t>
      </w:r>
      <w:r>
        <w:rPr>
          <w:color w:val="231F20"/>
          <w:sz w:val="17"/>
        </w:rPr>
        <w:t>candidaturas</w:t>
      </w:r>
      <w:r>
        <w:rPr>
          <w:color w:val="231F20"/>
          <w:spacing w:val="-9"/>
          <w:sz w:val="17"/>
        </w:rPr>
        <w:t> </w:t>
      </w:r>
      <w:r>
        <w:rPr>
          <w:color w:val="231F20"/>
          <w:sz w:val="17"/>
        </w:rPr>
        <w:t>de</w:t>
      </w:r>
      <w:r>
        <w:rPr>
          <w:color w:val="231F20"/>
          <w:spacing w:val="-9"/>
          <w:sz w:val="17"/>
        </w:rPr>
        <w:t> </w:t>
      </w:r>
      <w:r>
        <w:rPr>
          <w:color w:val="231F20"/>
          <w:sz w:val="17"/>
        </w:rPr>
        <w:t>re- presentación proporcional, en las cuales la observancia de la cuota sería obligatoria, sin importar</w:t>
      </w:r>
      <w:r>
        <w:rPr>
          <w:color w:val="231F20"/>
          <w:spacing w:val="-4"/>
          <w:sz w:val="17"/>
        </w:rPr>
        <w:t> </w:t>
      </w:r>
      <w:r>
        <w:rPr>
          <w:color w:val="231F20"/>
          <w:sz w:val="17"/>
        </w:rPr>
        <w:t>el</w:t>
      </w:r>
      <w:r>
        <w:rPr>
          <w:color w:val="231F20"/>
          <w:spacing w:val="-3"/>
          <w:sz w:val="17"/>
        </w:rPr>
        <w:t> </w:t>
      </w:r>
      <w:r>
        <w:rPr>
          <w:color w:val="231F20"/>
          <w:sz w:val="17"/>
        </w:rPr>
        <w:t>método</w:t>
      </w:r>
      <w:r>
        <w:rPr>
          <w:color w:val="231F20"/>
          <w:spacing w:val="-3"/>
          <w:sz w:val="17"/>
        </w:rPr>
        <w:t> </w:t>
      </w:r>
      <w:r>
        <w:rPr>
          <w:color w:val="231F20"/>
          <w:sz w:val="17"/>
        </w:rPr>
        <w:t>de</w:t>
      </w:r>
      <w:r>
        <w:rPr>
          <w:color w:val="231F20"/>
          <w:spacing w:val="-3"/>
          <w:sz w:val="17"/>
        </w:rPr>
        <w:t> </w:t>
      </w:r>
      <w:r>
        <w:rPr>
          <w:color w:val="231F20"/>
          <w:sz w:val="17"/>
        </w:rPr>
        <w:t>selección</w:t>
      </w:r>
      <w:r>
        <w:rPr>
          <w:color w:val="231F20"/>
          <w:spacing w:val="-3"/>
          <w:sz w:val="17"/>
        </w:rPr>
        <w:t> </w:t>
      </w:r>
      <w:r>
        <w:rPr>
          <w:color w:val="231F20"/>
          <w:sz w:val="17"/>
        </w:rPr>
        <w:t>de</w:t>
      </w:r>
      <w:r>
        <w:rPr>
          <w:color w:val="231F20"/>
          <w:spacing w:val="-3"/>
          <w:sz w:val="17"/>
        </w:rPr>
        <w:t> </w:t>
      </w:r>
      <w:r>
        <w:rPr>
          <w:color w:val="231F20"/>
          <w:sz w:val="17"/>
        </w:rPr>
        <w:t>las</w:t>
      </w:r>
      <w:r>
        <w:rPr>
          <w:color w:val="231F20"/>
          <w:spacing w:val="-3"/>
          <w:sz w:val="17"/>
        </w:rPr>
        <w:t> </w:t>
      </w:r>
      <w:r>
        <w:rPr>
          <w:color w:val="231F20"/>
          <w:sz w:val="17"/>
        </w:rPr>
        <w:t>candidaturas.</w:t>
      </w:r>
      <w:r>
        <w:rPr>
          <w:color w:val="231F20"/>
          <w:spacing w:val="-4"/>
          <w:sz w:val="17"/>
        </w:rPr>
        <w:t> </w:t>
      </w:r>
      <w:r>
        <w:rPr>
          <w:color w:val="231F20"/>
          <w:sz w:val="17"/>
        </w:rPr>
        <w:t>La</w:t>
      </w:r>
      <w:r>
        <w:rPr>
          <w:color w:val="231F20"/>
          <w:spacing w:val="-3"/>
          <w:sz w:val="17"/>
        </w:rPr>
        <w:t> </w:t>
      </w:r>
      <w:r>
        <w:rPr>
          <w:color w:val="231F20"/>
          <w:sz w:val="17"/>
        </w:rPr>
        <w:t>adopción</w:t>
      </w:r>
      <w:r>
        <w:rPr>
          <w:color w:val="231F20"/>
          <w:spacing w:val="-4"/>
          <w:sz w:val="17"/>
        </w:rPr>
        <w:t> </w:t>
      </w:r>
      <w:r>
        <w:rPr>
          <w:color w:val="231F20"/>
          <w:sz w:val="17"/>
        </w:rPr>
        <w:t>de</w:t>
      </w:r>
      <w:r>
        <w:rPr>
          <w:color w:val="231F20"/>
          <w:spacing w:val="-3"/>
          <w:sz w:val="17"/>
        </w:rPr>
        <w:t> </w:t>
      </w:r>
      <w:r>
        <w:rPr>
          <w:color w:val="231F20"/>
          <w:sz w:val="17"/>
        </w:rPr>
        <w:t>una</w:t>
      </w:r>
      <w:r>
        <w:rPr>
          <w:color w:val="231F20"/>
          <w:spacing w:val="-3"/>
          <w:sz w:val="17"/>
        </w:rPr>
        <w:t> </w:t>
      </w:r>
      <w:r>
        <w:rPr>
          <w:color w:val="231F20"/>
          <w:sz w:val="17"/>
        </w:rPr>
        <w:t>cuota</w:t>
      </w:r>
      <w:r>
        <w:rPr>
          <w:color w:val="231F20"/>
          <w:spacing w:val="-4"/>
          <w:sz w:val="17"/>
        </w:rPr>
        <w:t> </w:t>
      </w:r>
      <w:r>
        <w:rPr>
          <w:color w:val="231F20"/>
          <w:sz w:val="17"/>
        </w:rPr>
        <w:t>de</w:t>
      </w:r>
      <w:r>
        <w:rPr>
          <w:color w:val="231F20"/>
          <w:spacing w:val="-3"/>
          <w:sz w:val="17"/>
        </w:rPr>
        <w:t> </w:t>
      </w:r>
      <w:r>
        <w:rPr>
          <w:color w:val="231F20"/>
          <w:sz w:val="17"/>
        </w:rPr>
        <w:t>género obligatoria en 2002 a nivel federal y de estipulaciones sobre el posicionamiento de las y los</w:t>
      </w:r>
      <w:r>
        <w:rPr>
          <w:color w:val="231F20"/>
          <w:spacing w:val="-7"/>
          <w:sz w:val="17"/>
        </w:rPr>
        <w:t> </w:t>
      </w:r>
      <w:r>
        <w:rPr>
          <w:color w:val="231F20"/>
          <w:sz w:val="17"/>
        </w:rPr>
        <w:t>candidatos</w:t>
      </w:r>
      <w:r>
        <w:rPr>
          <w:color w:val="231F20"/>
          <w:spacing w:val="-8"/>
          <w:sz w:val="17"/>
        </w:rPr>
        <w:t> </w:t>
      </w:r>
      <w:r>
        <w:rPr>
          <w:color w:val="231F20"/>
          <w:sz w:val="17"/>
        </w:rPr>
        <w:t>de</w:t>
      </w:r>
      <w:r>
        <w:rPr>
          <w:color w:val="231F20"/>
          <w:spacing w:val="-7"/>
          <w:sz w:val="17"/>
        </w:rPr>
        <w:t> </w:t>
      </w:r>
      <w:r>
        <w:rPr>
          <w:color w:val="231F20"/>
          <w:sz w:val="17"/>
        </w:rPr>
        <w:t>representación</w:t>
      </w:r>
      <w:r>
        <w:rPr>
          <w:color w:val="231F20"/>
          <w:spacing w:val="-7"/>
          <w:sz w:val="17"/>
        </w:rPr>
        <w:t> </w:t>
      </w:r>
      <w:r>
        <w:rPr>
          <w:color w:val="231F20"/>
          <w:sz w:val="17"/>
        </w:rPr>
        <w:t>proporcional</w:t>
      </w:r>
      <w:r>
        <w:rPr>
          <w:color w:val="231F20"/>
          <w:spacing w:val="-7"/>
          <w:sz w:val="17"/>
        </w:rPr>
        <w:t> </w:t>
      </w:r>
      <w:r>
        <w:rPr>
          <w:color w:val="231F20"/>
          <w:sz w:val="17"/>
        </w:rPr>
        <w:t>constituye</w:t>
      </w:r>
      <w:r>
        <w:rPr>
          <w:color w:val="231F20"/>
          <w:spacing w:val="-8"/>
          <w:sz w:val="17"/>
        </w:rPr>
        <w:t> </w:t>
      </w:r>
      <w:r>
        <w:rPr>
          <w:color w:val="231F20"/>
          <w:sz w:val="17"/>
        </w:rPr>
        <w:t>un</w:t>
      </w:r>
      <w:r>
        <w:rPr>
          <w:color w:val="231F20"/>
          <w:spacing w:val="-7"/>
          <w:sz w:val="17"/>
        </w:rPr>
        <w:t> </w:t>
      </w:r>
      <w:r>
        <w:rPr>
          <w:color w:val="231F20"/>
          <w:sz w:val="17"/>
        </w:rPr>
        <w:t>avance</w:t>
      </w:r>
      <w:r>
        <w:rPr>
          <w:color w:val="231F20"/>
          <w:spacing w:val="-7"/>
          <w:sz w:val="17"/>
        </w:rPr>
        <w:t> </w:t>
      </w:r>
      <w:r>
        <w:rPr>
          <w:color w:val="231F20"/>
          <w:sz w:val="17"/>
        </w:rPr>
        <w:t>para</w:t>
      </w:r>
      <w:r>
        <w:rPr>
          <w:color w:val="231F20"/>
          <w:spacing w:val="-7"/>
          <w:sz w:val="17"/>
        </w:rPr>
        <w:t> </w:t>
      </w:r>
      <w:r>
        <w:rPr>
          <w:color w:val="231F20"/>
          <w:sz w:val="17"/>
        </w:rPr>
        <w:t>lograr</w:t>
      </w:r>
      <w:r>
        <w:rPr>
          <w:color w:val="231F20"/>
          <w:spacing w:val="-8"/>
          <w:sz w:val="17"/>
        </w:rPr>
        <w:t> </w:t>
      </w:r>
      <w:r>
        <w:rPr>
          <w:color w:val="231F20"/>
          <w:sz w:val="17"/>
        </w:rPr>
        <w:t>un</w:t>
      </w:r>
      <w:r>
        <w:rPr>
          <w:color w:val="231F20"/>
          <w:spacing w:val="-7"/>
          <w:sz w:val="17"/>
        </w:rPr>
        <w:t> </w:t>
      </w:r>
      <w:r>
        <w:rPr>
          <w:color w:val="231F20"/>
          <w:sz w:val="17"/>
        </w:rPr>
        <w:t>reparto equilibrado</w:t>
      </w:r>
      <w:r>
        <w:rPr>
          <w:color w:val="231F20"/>
          <w:spacing w:val="-5"/>
          <w:sz w:val="17"/>
        </w:rPr>
        <w:t> </w:t>
      </w:r>
      <w:r>
        <w:rPr>
          <w:color w:val="231F20"/>
          <w:sz w:val="17"/>
        </w:rPr>
        <w:t>entre</w:t>
      </w:r>
      <w:r>
        <w:rPr>
          <w:color w:val="231F20"/>
          <w:spacing w:val="-5"/>
          <w:sz w:val="17"/>
        </w:rPr>
        <w:t> </w:t>
      </w:r>
      <w:r>
        <w:rPr>
          <w:color w:val="231F20"/>
          <w:sz w:val="17"/>
        </w:rPr>
        <w:t>mujeres</w:t>
      </w:r>
      <w:r>
        <w:rPr>
          <w:color w:val="231F20"/>
          <w:spacing w:val="-5"/>
          <w:sz w:val="17"/>
        </w:rPr>
        <w:t> </w:t>
      </w:r>
      <w:r>
        <w:rPr>
          <w:color w:val="231F20"/>
          <w:sz w:val="17"/>
        </w:rPr>
        <w:t>y</w:t>
      </w:r>
      <w:r>
        <w:rPr>
          <w:color w:val="231F20"/>
          <w:spacing w:val="-5"/>
          <w:sz w:val="17"/>
        </w:rPr>
        <w:t> </w:t>
      </w:r>
      <w:r>
        <w:rPr>
          <w:color w:val="231F20"/>
          <w:sz w:val="17"/>
        </w:rPr>
        <w:t>hombres</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toma</w:t>
      </w:r>
      <w:r>
        <w:rPr>
          <w:color w:val="231F20"/>
          <w:spacing w:val="-5"/>
          <w:sz w:val="17"/>
        </w:rPr>
        <w:t> </w:t>
      </w:r>
      <w:r>
        <w:rPr>
          <w:color w:val="231F20"/>
          <w:sz w:val="17"/>
        </w:rPr>
        <w:t>de</w:t>
      </w:r>
      <w:r>
        <w:rPr>
          <w:color w:val="231F20"/>
          <w:spacing w:val="-5"/>
          <w:sz w:val="17"/>
        </w:rPr>
        <w:t> </w:t>
      </w:r>
      <w:r>
        <w:rPr>
          <w:color w:val="231F20"/>
          <w:sz w:val="17"/>
        </w:rPr>
        <w:t>decisiones.</w:t>
      </w:r>
    </w:p>
    <w:p>
      <w:pPr>
        <w:pStyle w:val="BodyText"/>
        <w:spacing w:before="5"/>
        <w:rPr>
          <w:sz w:val="18"/>
        </w:rPr>
      </w:pPr>
    </w:p>
    <w:p>
      <w:pPr>
        <w:pStyle w:val="BodyText"/>
        <w:spacing w:before="72"/>
        <w:ind w:left="1395" w:right="1314"/>
      </w:pPr>
      <w:r>
        <w:rPr>
          <w:color w:val="231F20"/>
        </w:rPr>
        <w:t>34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10"/>
        <w:rPr>
          <w:sz w:val="27"/>
        </w:rPr>
      </w:pPr>
    </w:p>
    <w:p>
      <w:pPr>
        <w:spacing w:before="72"/>
        <w:ind w:left="1395" w:right="1314" w:firstLine="0"/>
        <w:jc w:val="left"/>
        <w:rPr>
          <w:i/>
          <w:sz w:val="22"/>
        </w:rPr>
      </w:pPr>
      <w:r>
        <w:rPr/>
        <w:pict>
          <v:group style="position:absolute;margin-left:69.505898pt;margin-top:18.939251pt;width:301.850pt;height:51.75pt;mso-position-horizontal-relative:page;mso-position-vertical-relative:paragraph;z-index:2728;mso-wrap-distance-left:0;mso-wrap-distance-right:0" coordorigin="1390,379" coordsize="6037,1035">
            <v:line style="position:absolute" from="1395,384" to="3900,384" stroked="true" strokeweight=".5pt" strokecolor="#231f20"/>
            <v:line style="position:absolute" from="1400,1404" to="1400,389" stroked="true" strokeweight=".5pt" strokecolor="#231f20"/>
            <v:line style="position:absolute" from="3900,384" to="7422,384" stroked="true" strokeweight=".5pt" strokecolor="#231f20"/>
            <v:line style="position:absolute" from="3900,1404" to="3900,389" stroked="true" strokeweight=".5pt" strokecolor="#231f20"/>
            <v:line style="position:absolute" from="7417,1404" to="7417,389" stroked="true" strokeweight=".5pt" strokecolor="#231f20"/>
            <v:line style="position:absolute" from="1395,1409" to="3900,1409" stroked="true" strokeweight=".5pt" strokecolor="#231f20"/>
            <v:line style="position:absolute" from="3900,1409" to="7422,1409" stroked="true" strokeweight=".5pt" strokecolor="#231f20"/>
            <v:shape style="position:absolute;left:1400;top:384;width:2500;height:1025" type="#_x0000_t202" filled="false" stroked="false">
              <v:textbox inset="0,0,0,0">
                <w:txbxContent>
                  <w:p>
                    <w:pPr>
                      <w:spacing w:before="76"/>
                      <w:ind w:left="120" w:right="0" w:firstLine="0"/>
                      <w:jc w:val="left"/>
                      <w:rPr>
                        <w:sz w:val="18"/>
                      </w:rPr>
                    </w:pPr>
                    <w:r>
                      <w:rPr>
                        <w:color w:val="231F20"/>
                        <w:sz w:val="18"/>
                      </w:rPr>
                      <w:t>Modificación artículo 220</w:t>
                    </w:r>
                  </w:p>
                </w:txbxContent>
              </v:textbox>
              <w10:wrap type="none"/>
            </v:shape>
            <v:shape style="position:absolute;left:3900;top:384;width:3517;height:1025" type="#_x0000_t202" filled="false" stroked="false">
              <v:textbox inset="0,0,0,0">
                <w:txbxContent>
                  <w:p>
                    <w:pPr>
                      <w:spacing w:line="254" w:lineRule="auto" w:before="76"/>
                      <w:ind w:left="120" w:right="142" w:firstLine="0"/>
                      <w:jc w:val="left"/>
                      <w:rPr>
                        <w:sz w:val="18"/>
                      </w:rPr>
                    </w:pPr>
                    <w:r>
                      <w:rPr>
                        <w:color w:val="231F20"/>
                        <w:sz w:val="18"/>
                      </w:rPr>
                      <w:t>Integración por la alternancia de género en las listas de representación proporcional, compuestas por propietarios y suplentes de un mismo género.</w:t>
                    </w:r>
                  </w:p>
                </w:txbxContent>
              </v:textbox>
              <w10:wrap type="none"/>
            </v:shape>
            <w10:wrap type="topAndBottom"/>
          </v:group>
        </w:pict>
      </w:r>
      <w:r>
        <w:rPr>
          <w:color w:val="231F20"/>
          <w:sz w:val="22"/>
        </w:rPr>
        <w:t>Tabla 1. </w:t>
      </w:r>
      <w:r>
        <w:rPr>
          <w:i/>
          <w:color w:val="231F20"/>
          <w:sz w:val="22"/>
        </w:rPr>
        <w:t>Continuación</w:t>
      </w:r>
    </w:p>
    <w:p>
      <w:pPr>
        <w:spacing w:line="244" w:lineRule="auto" w:before="92"/>
        <w:ind w:left="1395" w:right="1390" w:firstLine="283"/>
        <w:jc w:val="both"/>
        <w:rPr>
          <w:sz w:val="17"/>
        </w:rPr>
      </w:pPr>
      <w:r>
        <w:rPr>
          <w:color w:val="231F20"/>
          <w:sz w:val="17"/>
        </w:rPr>
        <w:t>Fuente. Elaboración propia a partir de información obtenida de la Secretaría de Go- bernación:</w:t>
      </w:r>
      <w:r>
        <w:rPr>
          <w:color w:val="231F20"/>
          <w:spacing w:val="-11"/>
          <w:sz w:val="17"/>
        </w:rPr>
        <w:t> </w:t>
      </w:r>
      <w:r>
        <w:rPr>
          <w:color w:val="231F20"/>
          <w:sz w:val="17"/>
        </w:rPr>
        <w:t>“Decreto</w:t>
      </w:r>
      <w:r>
        <w:rPr>
          <w:color w:val="231F20"/>
          <w:spacing w:val="-11"/>
          <w:sz w:val="17"/>
        </w:rPr>
        <w:t> </w:t>
      </w:r>
      <w:r>
        <w:rPr>
          <w:color w:val="231F20"/>
          <w:sz w:val="17"/>
        </w:rPr>
        <w:t>que</w:t>
      </w:r>
      <w:r>
        <w:rPr>
          <w:color w:val="231F20"/>
          <w:spacing w:val="-11"/>
          <w:sz w:val="17"/>
        </w:rPr>
        <w:t> </w:t>
      </w:r>
      <w:r>
        <w:rPr>
          <w:color w:val="231F20"/>
          <w:sz w:val="17"/>
        </w:rPr>
        <w:t>reforma</w:t>
      </w:r>
      <w:r>
        <w:rPr>
          <w:color w:val="231F20"/>
          <w:spacing w:val="-11"/>
          <w:sz w:val="17"/>
        </w:rPr>
        <w:t> </w:t>
      </w:r>
      <w:r>
        <w:rPr>
          <w:color w:val="231F20"/>
          <w:sz w:val="17"/>
        </w:rPr>
        <w:t>y</w:t>
      </w:r>
      <w:r>
        <w:rPr>
          <w:color w:val="231F20"/>
          <w:spacing w:val="-11"/>
          <w:sz w:val="17"/>
        </w:rPr>
        <w:t> </w:t>
      </w:r>
      <w:r>
        <w:rPr>
          <w:color w:val="231F20"/>
          <w:sz w:val="17"/>
        </w:rPr>
        <w:t>deroga</w:t>
      </w:r>
      <w:r>
        <w:rPr>
          <w:color w:val="231F20"/>
          <w:spacing w:val="-11"/>
          <w:sz w:val="17"/>
        </w:rPr>
        <w:t> </w:t>
      </w:r>
      <w:r>
        <w:rPr>
          <w:color w:val="231F20"/>
          <w:sz w:val="17"/>
        </w:rPr>
        <w:t>disposiciones</w:t>
      </w:r>
      <w:r>
        <w:rPr>
          <w:color w:val="231F20"/>
          <w:spacing w:val="-11"/>
          <w:sz w:val="17"/>
        </w:rPr>
        <w:t> </w:t>
      </w:r>
      <w:r>
        <w:rPr>
          <w:color w:val="231F20"/>
          <w:sz w:val="17"/>
        </w:rPr>
        <w:t>del</w:t>
      </w:r>
      <w:r>
        <w:rPr>
          <w:color w:val="231F20"/>
          <w:spacing w:val="-11"/>
          <w:sz w:val="17"/>
        </w:rPr>
        <w:t> </w:t>
      </w:r>
      <w:r>
        <w:rPr>
          <w:color w:val="231F20"/>
          <w:sz w:val="17"/>
        </w:rPr>
        <w:t>Código</w:t>
      </w:r>
      <w:r>
        <w:rPr>
          <w:color w:val="231F20"/>
          <w:spacing w:val="-11"/>
          <w:sz w:val="17"/>
        </w:rPr>
        <w:t> </w:t>
      </w:r>
      <w:r>
        <w:rPr>
          <w:color w:val="231F20"/>
          <w:sz w:val="17"/>
        </w:rPr>
        <w:t>Federal</w:t>
      </w:r>
      <w:r>
        <w:rPr>
          <w:color w:val="231F20"/>
          <w:spacing w:val="-11"/>
          <w:sz w:val="17"/>
        </w:rPr>
        <w:t> </w:t>
      </w:r>
      <w:r>
        <w:rPr>
          <w:color w:val="231F20"/>
          <w:sz w:val="17"/>
        </w:rPr>
        <w:t>de</w:t>
      </w:r>
      <w:r>
        <w:rPr>
          <w:color w:val="231F20"/>
          <w:spacing w:val="-11"/>
          <w:sz w:val="17"/>
        </w:rPr>
        <w:t> </w:t>
      </w:r>
      <w:r>
        <w:rPr>
          <w:color w:val="231F20"/>
          <w:sz w:val="17"/>
        </w:rPr>
        <w:t>Institucio- nes</w:t>
      </w:r>
      <w:r>
        <w:rPr>
          <w:color w:val="231F20"/>
          <w:spacing w:val="-5"/>
          <w:sz w:val="17"/>
        </w:rPr>
        <w:t> </w:t>
      </w:r>
      <w:r>
        <w:rPr>
          <w:color w:val="231F20"/>
          <w:sz w:val="17"/>
        </w:rPr>
        <w:t>y</w:t>
      </w:r>
      <w:r>
        <w:rPr>
          <w:color w:val="231F20"/>
          <w:spacing w:val="-5"/>
          <w:sz w:val="17"/>
        </w:rPr>
        <w:t> </w:t>
      </w:r>
      <w:r>
        <w:rPr>
          <w:color w:val="231F20"/>
          <w:sz w:val="17"/>
        </w:rPr>
        <w:t>Procedimientos</w:t>
      </w:r>
      <w:r>
        <w:rPr>
          <w:color w:val="231F20"/>
          <w:spacing w:val="-5"/>
          <w:sz w:val="17"/>
        </w:rPr>
        <w:t> </w:t>
      </w:r>
      <w:r>
        <w:rPr>
          <w:color w:val="231F20"/>
          <w:sz w:val="17"/>
        </w:rPr>
        <w:t>Electorales”,</w:t>
      </w:r>
      <w:r>
        <w:rPr>
          <w:color w:val="231F20"/>
          <w:spacing w:val="-5"/>
          <w:sz w:val="17"/>
        </w:rPr>
        <w:t> </w:t>
      </w:r>
      <w:r>
        <w:rPr>
          <w:color w:val="231F20"/>
          <w:sz w:val="17"/>
        </w:rPr>
        <w:t>México,</w:t>
      </w:r>
      <w:r>
        <w:rPr>
          <w:color w:val="231F20"/>
          <w:spacing w:val="-5"/>
          <w:sz w:val="17"/>
        </w:rPr>
        <w:t> </w:t>
      </w:r>
      <w:r>
        <w:rPr>
          <w:color w:val="231F20"/>
          <w:spacing w:val="-4"/>
          <w:sz w:val="17"/>
        </w:rPr>
        <w:t>11</w:t>
      </w:r>
      <w:r>
        <w:rPr>
          <w:color w:val="231F20"/>
          <w:spacing w:val="-5"/>
          <w:sz w:val="17"/>
        </w:rPr>
        <w:t> </w:t>
      </w:r>
      <w:r>
        <w:rPr>
          <w:color w:val="231F20"/>
          <w:sz w:val="17"/>
        </w:rPr>
        <w:t>de</w:t>
      </w:r>
      <w:r>
        <w:rPr>
          <w:color w:val="231F20"/>
          <w:spacing w:val="-5"/>
          <w:sz w:val="17"/>
        </w:rPr>
        <w:t> </w:t>
      </w:r>
      <w:r>
        <w:rPr>
          <w:color w:val="231F20"/>
          <w:sz w:val="17"/>
        </w:rPr>
        <w:t>octubre</w:t>
      </w:r>
      <w:r>
        <w:rPr>
          <w:color w:val="231F20"/>
          <w:spacing w:val="-5"/>
          <w:sz w:val="17"/>
        </w:rPr>
        <w:t> </w:t>
      </w:r>
      <w:r>
        <w:rPr>
          <w:color w:val="231F20"/>
          <w:sz w:val="17"/>
        </w:rPr>
        <w:t>de</w:t>
      </w:r>
      <w:r>
        <w:rPr>
          <w:color w:val="231F20"/>
          <w:spacing w:val="-5"/>
          <w:sz w:val="17"/>
        </w:rPr>
        <w:t> </w:t>
      </w:r>
      <w:r>
        <w:rPr>
          <w:color w:val="231F20"/>
          <w:sz w:val="17"/>
        </w:rPr>
        <w:t>2013.</w:t>
      </w:r>
    </w:p>
    <w:p>
      <w:pPr>
        <w:pStyle w:val="BodyText"/>
        <w:rPr>
          <w:sz w:val="16"/>
        </w:rPr>
      </w:pPr>
    </w:p>
    <w:p>
      <w:pPr>
        <w:pStyle w:val="BodyText"/>
        <w:spacing w:line="247" w:lineRule="auto" w:before="110"/>
        <w:ind w:left="1395" w:right="1392" w:firstLine="283"/>
        <w:jc w:val="both"/>
      </w:pPr>
      <w:r>
        <w:rPr>
          <w:color w:val="231F20"/>
        </w:rPr>
        <w:t>Consecuentemente,</w:t>
      </w:r>
      <w:r>
        <w:rPr>
          <w:color w:val="231F20"/>
          <w:spacing w:val="-9"/>
        </w:rPr>
        <w:t> </w:t>
      </w:r>
      <w:r>
        <w:rPr>
          <w:color w:val="231F20"/>
        </w:rPr>
        <w:t>el</w:t>
      </w:r>
      <w:r>
        <w:rPr>
          <w:color w:val="231F20"/>
          <w:spacing w:val="-9"/>
        </w:rPr>
        <w:t> </w:t>
      </w:r>
      <w:r>
        <w:rPr>
          <w:color w:val="231F20"/>
        </w:rPr>
        <w:t>23</w:t>
      </w:r>
      <w:r>
        <w:rPr>
          <w:color w:val="231F20"/>
          <w:spacing w:val="-9"/>
        </w:rPr>
        <w:t> </w:t>
      </w:r>
      <w:r>
        <w:rPr>
          <w:color w:val="231F20"/>
        </w:rPr>
        <w:t>de</w:t>
      </w:r>
      <w:r>
        <w:rPr>
          <w:color w:val="231F20"/>
          <w:spacing w:val="-9"/>
        </w:rPr>
        <w:t> </w:t>
      </w:r>
      <w:r>
        <w:rPr>
          <w:color w:val="231F20"/>
        </w:rPr>
        <w:t>mayo</w:t>
      </w:r>
      <w:r>
        <w:rPr>
          <w:color w:val="231F20"/>
          <w:spacing w:val="-9"/>
        </w:rPr>
        <w:t> </w:t>
      </w:r>
      <w:r>
        <w:rPr>
          <w:color w:val="231F20"/>
        </w:rPr>
        <w:t>de</w:t>
      </w:r>
      <w:r>
        <w:rPr>
          <w:color w:val="231F20"/>
          <w:spacing w:val="-9"/>
        </w:rPr>
        <w:t> </w:t>
      </w:r>
      <w:r>
        <w:rPr>
          <w:color w:val="231F20"/>
        </w:rPr>
        <w:t>2014</w:t>
      </w:r>
      <w:r>
        <w:rPr>
          <w:color w:val="231F20"/>
          <w:spacing w:val="-9"/>
        </w:rPr>
        <w:t> </w:t>
      </w:r>
      <w:r>
        <w:rPr>
          <w:color w:val="231F20"/>
        </w:rPr>
        <w:t>se</w:t>
      </w:r>
      <w:r>
        <w:rPr>
          <w:color w:val="231F20"/>
          <w:spacing w:val="-9"/>
        </w:rPr>
        <w:t> </w:t>
      </w:r>
      <w:r>
        <w:rPr>
          <w:color w:val="231F20"/>
        </w:rPr>
        <w:t>publica</w:t>
      </w:r>
      <w:r>
        <w:rPr>
          <w:color w:val="231F20"/>
          <w:spacing w:val="-9"/>
        </w:rPr>
        <w:t> </w:t>
      </w:r>
      <w:r>
        <w:rPr>
          <w:color w:val="231F20"/>
        </w:rPr>
        <w:t>en</w:t>
      </w:r>
      <w:r>
        <w:rPr>
          <w:color w:val="231F20"/>
          <w:spacing w:val="-9"/>
        </w:rPr>
        <w:t> </w:t>
      </w:r>
      <w:r>
        <w:rPr>
          <w:color w:val="231F20"/>
        </w:rPr>
        <w:t>el</w:t>
      </w:r>
      <w:r>
        <w:rPr>
          <w:color w:val="231F20"/>
          <w:spacing w:val="-9"/>
        </w:rPr>
        <w:t> </w:t>
      </w:r>
      <w:r>
        <w:rPr>
          <w:i/>
          <w:color w:val="231F20"/>
        </w:rPr>
        <w:t>Diario </w:t>
      </w:r>
      <w:r>
        <w:rPr>
          <w:i/>
          <w:color w:val="231F20"/>
        </w:rPr>
        <w:t>Oficial de la Federación </w:t>
      </w:r>
      <w:r>
        <w:rPr>
          <w:color w:val="231F20"/>
        </w:rPr>
        <w:t>la Ley General de Instituciones y Procedi- mientos</w:t>
      </w:r>
      <w:r>
        <w:rPr>
          <w:color w:val="231F20"/>
          <w:spacing w:val="-7"/>
        </w:rPr>
        <w:t> </w:t>
      </w:r>
      <w:r>
        <w:rPr>
          <w:color w:val="231F20"/>
        </w:rPr>
        <w:t>Electorales,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señala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segundo</w:t>
      </w:r>
      <w:r>
        <w:rPr>
          <w:color w:val="231F20"/>
          <w:spacing w:val="-6"/>
        </w:rPr>
        <w:t> </w:t>
      </w:r>
      <w:r>
        <w:rPr>
          <w:color w:val="231F20"/>
        </w:rPr>
        <w:t>artículo</w:t>
      </w:r>
      <w:r>
        <w:rPr>
          <w:color w:val="231F20"/>
          <w:spacing w:val="-6"/>
        </w:rPr>
        <w:t> </w:t>
      </w:r>
      <w:r>
        <w:rPr>
          <w:color w:val="231F20"/>
        </w:rPr>
        <w:t>transito- rio</w:t>
      </w:r>
      <w:r>
        <w:rPr>
          <w:color w:val="231F20"/>
          <w:spacing w:val="-8"/>
        </w:rPr>
        <w:t> </w:t>
      </w:r>
      <w:r>
        <w:rPr>
          <w:color w:val="231F20"/>
        </w:rPr>
        <w:t>la</w:t>
      </w:r>
      <w:r>
        <w:rPr>
          <w:color w:val="231F20"/>
          <w:spacing w:val="-8"/>
        </w:rPr>
        <w:t> </w:t>
      </w:r>
      <w:r>
        <w:rPr>
          <w:color w:val="231F20"/>
        </w:rPr>
        <w:t>abrogación</w:t>
      </w:r>
      <w:r>
        <w:rPr>
          <w:color w:val="231F20"/>
          <w:spacing w:val="-8"/>
        </w:rPr>
        <w:t> </w:t>
      </w:r>
      <w:r>
        <w:rPr>
          <w:color w:val="231F20"/>
        </w:rPr>
        <w:t>del</w:t>
      </w:r>
      <w:r>
        <w:rPr>
          <w:color w:val="231F20"/>
          <w:spacing w:val="-8"/>
        </w:rPr>
        <w:t> </w:t>
      </w:r>
      <w:r>
        <w:rPr>
          <w:color w:val="231F20"/>
        </w:rPr>
        <w:t>Código</w:t>
      </w:r>
      <w:r>
        <w:rPr>
          <w:color w:val="231F20"/>
          <w:spacing w:val="-8"/>
        </w:rPr>
        <w:t> </w:t>
      </w:r>
      <w:r>
        <w:rPr>
          <w:color w:val="231F20"/>
        </w:rPr>
        <w:t>Federal</w:t>
      </w:r>
      <w:r>
        <w:rPr>
          <w:color w:val="231F20"/>
          <w:spacing w:val="-8"/>
        </w:rPr>
        <w:t> </w:t>
      </w:r>
      <w:r>
        <w:rPr>
          <w:color w:val="231F20"/>
        </w:rPr>
        <w:t>de</w:t>
      </w:r>
      <w:r>
        <w:rPr>
          <w:color w:val="231F20"/>
          <w:spacing w:val="-8"/>
        </w:rPr>
        <w:t> </w:t>
      </w:r>
      <w:r>
        <w:rPr>
          <w:color w:val="231F20"/>
        </w:rPr>
        <w:t>Instituciones</w:t>
      </w:r>
      <w:r>
        <w:rPr>
          <w:color w:val="231F20"/>
          <w:spacing w:val="-8"/>
        </w:rPr>
        <w:t> </w:t>
      </w:r>
      <w:r>
        <w:rPr>
          <w:color w:val="231F20"/>
        </w:rPr>
        <w:t>y</w:t>
      </w:r>
      <w:r>
        <w:rPr>
          <w:color w:val="231F20"/>
          <w:spacing w:val="-8"/>
        </w:rPr>
        <w:t> </w:t>
      </w:r>
      <w:r>
        <w:rPr>
          <w:color w:val="231F20"/>
        </w:rPr>
        <w:t>Procedimien- tos</w:t>
      </w:r>
      <w:r>
        <w:rPr>
          <w:color w:val="231F20"/>
          <w:spacing w:val="-9"/>
        </w:rPr>
        <w:t> </w:t>
      </w:r>
      <w:r>
        <w:rPr>
          <w:color w:val="231F20"/>
        </w:rPr>
        <w:t>Electorales</w:t>
      </w:r>
      <w:r>
        <w:rPr>
          <w:color w:val="231F20"/>
          <w:spacing w:val="-10"/>
        </w:rPr>
        <w:t> </w:t>
      </w:r>
      <w:r>
        <w:rPr>
          <w:color w:val="231F20"/>
        </w:rPr>
        <w:t>(publicado</w:t>
      </w:r>
      <w:r>
        <w:rPr>
          <w:color w:val="231F20"/>
          <w:spacing w:val="-9"/>
        </w:rPr>
        <w:t> </w:t>
      </w:r>
      <w:r>
        <w:rPr>
          <w:color w:val="231F20"/>
        </w:rPr>
        <w:t>en</w:t>
      </w:r>
      <w:r>
        <w:rPr>
          <w:color w:val="231F20"/>
          <w:spacing w:val="-9"/>
        </w:rPr>
        <w:t> </w:t>
      </w:r>
      <w:r>
        <w:rPr>
          <w:color w:val="231F20"/>
        </w:rPr>
        <w:t>el</w:t>
      </w:r>
      <w:r>
        <w:rPr>
          <w:color w:val="231F20"/>
          <w:spacing w:val="-9"/>
        </w:rPr>
        <w:t> </w:t>
      </w:r>
      <w:r>
        <w:rPr>
          <w:i/>
          <w:color w:val="231F20"/>
        </w:rPr>
        <w:t>Diario</w:t>
      </w:r>
      <w:r>
        <w:rPr>
          <w:i/>
          <w:color w:val="231F20"/>
          <w:spacing w:val="-9"/>
        </w:rPr>
        <w:t> </w:t>
      </w:r>
      <w:r>
        <w:rPr>
          <w:i/>
          <w:color w:val="231F20"/>
        </w:rPr>
        <w:t>Oficial</w:t>
      </w:r>
      <w:r>
        <w:rPr>
          <w:i/>
          <w:color w:val="231F20"/>
          <w:spacing w:val="-9"/>
        </w:rPr>
        <w:t> </w:t>
      </w:r>
      <w:r>
        <w:rPr>
          <w:i/>
          <w:color w:val="231F20"/>
        </w:rPr>
        <w:t>de</w:t>
      </w:r>
      <w:r>
        <w:rPr>
          <w:i/>
          <w:color w:val="231F20"/>
          <w:spacing w:val="-9"/>
        </w:rPr>
        <w:t> </w:t>
      </w:r>
      <w:r>
        <w:rPr>
          <w:i/>
          <w:color w:val="231F20"/>
        </w:rPr>
        <w:t>la</w:t>
      </w:r>
      <w:r>
        <w:rPr>
          <w:i/>
          <w:color w:val="231F20"/>
          <w:spacing w:val="-9"/>
        </w:rPr>
        <w:t> </w:t>
      </w:r>
      <w:r>
        <w:rPr>
          <w:i/>
          <w:color w:val="231F20"/>
        </w:rPr>
        <w:t>Federación</w:t>
      </w:r>
      <w:r>
        <w:rPr>
          <w:i/>
          <w:color w:val="231F20"/>
          <w:spacing w:val="-9"/>
        </w:rPr>
        <w:t> </w:t>
      </w:r>
      <w:r>
        <w:rPr>
          <w:color w:val="231F20"/>
        </w:rPr>
        <w:t>el</w:t>
      </w:r>
      <w:r>
        <w:rPr>
          <w:color w:val="231F20"/>
          <w:spacing w:val="-9"/>
        </w:rPr>
        <w:t> </w:t>
      </w:r>
      <w:r>
        <w:rPr>
          <w:color w:val="231F20"/>
        </w:rPr>
        <w:t>14 de</w:t>
      </w:r>
      <w:r>
        <w:rPr>
          <w:color w:val="231F20"/>
          <w:spacing w:val="-7"/>
        </w:rPr>
        <w:t> </w:t>
      </w:r>
      <w:r>
        <w:rPr>
          <w:color w:val="231F20"/>
        </w:rPr>
        <w:t>enero</w:t>
      </w:r>
      <w:r>
        <w:rPr>
          <w:color w:val="231F20"/>
          <w:spacing w:val="-7"/>
        </w:rPr>
        <w:t> </w:t>
      </w:r>
      <w:r>
        <w:rPr>
          <w:color w:val="231F20"/>
        </w:rPr>
        <w:t>de</w:t>
      </w:r>
      <w:r>
        <w:rPr>
          <w:color w:val="231F20"/>
          <w:spacing w:val="-7"/>
        </w:rPr>
        <w:t> </w:t>
      </w:r>
      <w:r>
        <w:rPr>
          <w:color w:val="231F20"/>
        </w:rPr>
        <w:t>2008),</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sus</w:t>
      </w:r>
      <w:r>
        <w:rPr>
          <w:color w:val="231F20"/>
          <w:spacing w:val="-7"/>
        </w:rPr>
        <w:t> </w:t>
      </w:r>
      <w:r>
        <w:rPr>
          <w:color w:val="231F20"/>
        </w:rPr>
        <w:t>reformas</w:t>
      </w:r>
      <w:r>
        <w:rPr>
          <w:color w:val="231F20"/>
          <w:spacing w:val="-7"/>
        </w:rPr>
        <w:t> </w:t>
      </w:r>
      <w:r>
        <w:rPr>
          <w:color w:val="231F20"/>
        </w:rPr>
        <w:t>y</w:t>
      </w:r>
      <w:r>
        <w:rPr>
          <w:color w:val="231F20"/>
          <w:spacing w:val="-7"/>
        </w:rPr>
        <w:t> </w:t>
      </w:r>
      <w:r>
        <w:rPr>
          <w:color w:val="231F20"/>
        </w:rPr>
        <w:t>adiciones.</w:t>
      </w:r>
    </w:p>
    <w:p>
      <w:pPr>
        <w:pStyle w:val="BodyText"/>
        <w:spacing w:line="247" w:lineRule="auto"/>
        <w:ind w:left="1395" w:right="1390" w:firstLine="283"/>
        <w:jc w:val="both"/>
      </w:pPr>
      <w:r>
        <w:rPr>
          <w:color w:val="231F20"/>
        </w:rPr>
        <w:t>En la Ley General de Instituciones y Procedimientos Electorales, en</w:t>
      </w:r>
      <w:r>
        <w:rPr>
          <w:color w:val="231F20"/>
          <w:spacing w:val="-6"/>
        </w:rPr>
        <w:t> </w:t>
      </w:r>
      <w:r>
        <w:rPr>
          <w:color w:val="231F20"/>
        </w:rPr>
        <w:t>su</w:t>
      </w:r>
      <w:r>
        <w:rPr>
          <w:color w:val="231F20"/>
          <w:spacing w:val="-6"/>
        </w:rPr>
        <w:t> </w:t>
      </w:r>
      <w:r>
        <w:rPr>
          <w:color w:val="231F20"/>
        </w:rPr>
        <w:t>artículo</w:t>
      </w:r>
      <w:r>
        <w:rPr>
          <w:color w:val="231F20"/>
          <w:spacing w:val="-7"/>
        </w:rPr>
        <w:t> </w:t>
      </w:r>
      <w:r>
        <w:rPr>
          <w:color w:val="231F20"/>
        </w:rPr>
        <w:t>7</w:t>
      </w:r>
      <w:r>
        <w:rPr>
          <w:color w:val="231F20"/>
          <w:spacing w:val="-6"/>
        </w:rPr>
        <w:t> </w:t>
      </w:r>
      <w:r>
        <w:rPr>
          <w:color w:val="231F20"/>
        </w:rPr>
        <w:t>señala</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derecho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ciudadanos;</w:t>
      </w:r>
      <w:r>
        <w:rPr>
          <w:color w:val="231F20"/>
          <w:spacing w:val="-6"/>
        </w:rPr>
        <w:t> </w:t>
      </w:r>
      <w:r>
        <w:rPr>
          <w:color w:val="231F20"/>
        </w:rPr>
        <w:t>y</w:t>
      </w:r>
      <w:r>
        <w:rPr>
          <w:color w:val="231F20"/>
          <w:spacing w:val="-6"/>
        </w:rPr>
        <w:t> </w:t>
      </w:r>
      <w:r>
        <w:rPr>
          <w:color w:val="231F20"/>
        </w:rPr>
        <w:t>obli- gación para los partidos políticos, la igualdad de oportunidades y la paridad entre mujeres y hombres al acceder a cargos de elección po- pular;</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ciudadanos</w:t>
      </w:r>
      <w:r>
        <w:rPr>
          <w:color w:val="231F20"/>
          <w:spacing w:val="-11"/>
        </w:rPr>
        <w:t> </w:t>
      </w:r>
      <w:r>
        <w:rPr>
          <w:color w:val="231F20"/>
        </w:rPr>
        <w:t>de</w:t>
      </w:r>
      <w:r>
        <w:rPr>
          <w:color w:val="231F20"/>
          <w:spacing w:val="-11"/>
        </w:rPr>
        <w:t> </w:t>
      </w:r>
      <w:r>
        <w:rPr>
          <w:color w:val="231F20"/>
        </w:rPr>
        <w:t>ser</w:t>
      </w:r>
      <w:r>
        <w:rPr>
          <w:color w:val="231F20"/>
          <w:spacing w:val="-11"/>
        </w:rPr>
        <w:t> </w:t>
      </w:r>
      <w:r>
        <w:rPr>
          <w:color w:val="231F20"/>
        </w:rPr>
        <w:t>votados</w:t>
      </w:r>
      <w:r>
        <w:rPr>
          <w:color w:val="231F20"/>
          <w:spacing w:val="-11"/>
        </w:rPr>
        <w:t> </w:t>
      </w:r>
      <w:r>
        <w:rPr>
          <w:color w:val="231F20"/>
        </w:rPr>
        <w:t>para todos los puestos</w:t>
      </w:r>
      <w:r>
        <w:rPr>
          <w:color w:val="231F20"/>
          <w:spacing w:val="-18"/>
        </w:rPr>
        <w:t> </w:t>
      </w:r>
      <w:r>
        <w:rPr>
          <w:color w:val="231F20"/>
        </w:rPr>
        <w:t>representativos.</w:t>
      </w:r>
    </w:p>
    <w:p>
      <w:pPr>
        <w:pStyle w:val="BodyText"/>
        <w:spacing w:line="247" w:lineRule="auto"/>
        <w:ind w:left="1395" w:right="1389" w:firstLine="283"/>
        <w:jc w:val="both"/>
      </w:pPr>
      <w:r>
        <w:rPr>
          <w:color w:val="231F20"/>
        </w:rPr>
        <w:t>Como se analiza, con el avance en materia política-electoral en cuestión</w:t>
      </w:r>
      <w:r>
        <w:rPr>
          <w:color w:val="231F20"/>
          <w:spacing w:val="-16"/>
        </w:rPr>
        <w:t> </w:t>
      </w:r>
      <w:r>
        <w:rPr>
          <w:color w:val="231F20"/>
        </w:rPr>
        <w:t>de</w:t>
      </w:r>
      <w:r>
        <w:rPr>
          <w:color w:val="231F20"/>
          <w:spacing w:val="-16"/>
        </w:rPr>
        <w:t> </w:t>
      </w:r>
      <w:r>
        <w:rPr>
          <w:color w:val="231F20"/>
        </w:rPr>
        <w:t>género,</w:t>
      </w:r>
      <w:r>
        <w:rPr>
          <w:color w:val="231F20"/>
          <w:spacing w:val="-16"/>
        </w:rPr>
        <w:t> </w:t>
      </w:r>
      <w:r>
        <w:rPr>
          <w:color w:val="231F20"/>
        </w:rPr>
        <w:t>hoy</w:t>
      </w:r>
      <w:r>
        <w:rPr>
          <w:color w:val="231F20"/>
          <w:spacing w:val="-16"/>
        </w:rPr>
        <w:t> </w:t>
      </w:r>
      <w:r>
        <w:rPr>
          <w:color w:val="231F20"/>
        </w:rPr>
        <w:t>la</w:t>
      </w:r>
      <w:r>
        <w:rPr>
          <w:color w:val="231F20"/>
          <w:spacing w:val="-16"/>
        </w:rPr>
        <w:t> </w:t>
      </w:r>
      <w:r>
        <w:rPr>
          <w:color w:val="231F20"/>
        </w:rPr>
        <w:t>mujer</w:t>
      </w:r>
      <w:r>
        <w:rPr>
          <w:color w:val="231F20"/>
          <w:spacing w:val="-16"/>
        </w:rPr>
        <w:t> </w:t>
      </w:r>
      <w:r>
        <w:rPr>
          <w:color w:val="231F20"/>
        </w:rPr>
        <w:t>tiene</w:t>
      </w:r>
      <w:r>
        <w:rPr>
          <w:color w:val="231F20"/>
          <w:spacing w:val="-16"/>
        </w:rPr>
        <w:t> </w:t>
      </w:r>
      <w:r>
        <w:rPr>
          <w:color w:val="231F20"/>
        </w:rPr>
        <w:t>posibilidades</w:t>
      </w:r>
      <w:r>
        <w:rPr>
          <w:color w:val="231F20"/>
          <w:spacing w:val="-16"/>
        </w:rPr>
        <w:t> </w:t>
      </w:r>
      <w:r>
        <w:rPr>
          <w:color w:val="231F20"/>
        </w:rPr>
        <w:t>de</w:t>
      </w:r>
      <w:r>
        <w:rPr>
          <w:color w:val="231F20"/>
          <w:spacing w:val="-16"/>
        </w:rPr>
        <w:t> </w:t>
      </w:r>
      <w:r>
        <w:rPr>
          <w:color w:val="231F20"/>
        </w:rPr>
        <w:t>ingresar</w:t>
      </w:r>
      <w:r>
        <w:rPr>
          <w:color w:val="231F20"/>
          <w:spacing w:val="-16"/>
        </w:rPr>
        <w:t> </w:t>
      </w:r>
      <w:r>
        <w:rPr>
          <w:color w:val="231F20"/>
        </w:rPr>
        <w:t>en</w:t>
      </w:r>
      <w:r>
        <w:rPr>
          <w:color w:val="231F20"/>
          <w:spacing w:val="-16"/>
        </w:rPr>
        <w:t> </w:t>
      </w:r>
      <w:r>
        <w:rPr>
          <w:color w:val="231F20"/>
        </w:rPr>
        <w:t>las instituciones</w:t>
      </w:r>
      <w:r>
        <w:rPr>
          <w:color w:val="231F20"/>
          <w:spacing w:val="-18"/>
        </w:rPr>
        <w:t> </w:t>
      </w:r>
      <w:r>
        <w:rPr>
          <w:color w:val="231F20"/>
        </w:rPr>
        <w:t>representativas</w:t>
      </w:r>
      <w:r>
        <w:rPr>
          <w:color w:val="231F20"/>
          <w:spacing w:val="-18"/>
        </w:rPr>
        <w:t> </w:t>
      </w:r>
      <w:r>
        <w:rPr>
          <w:color w:val="231F20"/>
        </w:rPr>
        <w:t>del</w:t>
      </w:r>
      <w:r>
        <w:rPr>
          <w:color w:val="231F20"/>
          <w:spacing w:val="-18"/>
        </w:rPr>
        <w:t> </w:t>
      </w:r>
      <w:r>
        <w:rPr>
          <w:color w:val="231F20"/>
        </w:rPr>
        <w:t>poder</w:t>
      </w:r>
      <w:r>
        <w:rPr>
          <w:color w:val="231F20"/>
          <w:spacing w:val="-17"/>
        </w:rPr>
        <w:t> </w:t>
      </w:r>
      <w:r>
        <w:rPr>
          <w:color w:val="231F20"/>
        </w:rPr>
        <w:t>político</w:t>
      </w:r>
      <w:r>
        <w:rPr>
          <w:color w:val="231F20"/>
          <w:spacing w:val="-17"/>
        </w:rPr>
        <w:t> </w:t>
      </w:r>
      <w:r>
        <w:rPr>
          <w:color w:val="231F20"/>
        </w:rPr>
        <w:t>en</w:t>
      </w:r>
      <w:r>
        <w:rPr>
          <w:color w:val="231F20"/>
          <w:spacing w:val="-17"/>
        </w:rPr>
        <w:t> </w:t>
      </w:r>
      <w:r>
        <w:rPr>
          <w:color w:val="231F20"/>
        </w:rPr>
        <w:t>igualdad</w:t>
      </w:r>
      <w:r>
        <w:rPr>
          <w:color w:val="231F20"/>
          <w:spacing w:val="-17"/>
        </w:rPr>
        <w:t> </w:t>
      </w:r>
      <w:r>
        <w:rPr>
          <w:color w:val="231F20"/>
        </w:rPr>
        <w:t>de</w:t>
      </w:r>
      <w:r>
        <w:rPr>
          <w:color w:val="231F20"/>
          <w:spacing w:val="-18"/>
        </w:rPr>
        <w:t> </w:t>
      </w:r>
      <w:r>
        <w:rPr>
          <w:color w:val="231F20"/>
        </w:rPr>
        <w:t>oportu- nidades y con vistas a la</w:t>
      </w:r>
      <w:r>
        <w:rPr>
          <w:color w:val="231F20"/>
          <w:spacing w:val="-36"/>
        </w:rPr>
        <w:t> </w:t>
      </w:r>
      <w:r>
        <w:rPr>
          <w:color w:val="231F20"/>
        </w:rPr>
        <w:t>paridad.</w:t>
      </w:r>
    </w:p>
    <w:p>
      <w:pPr>
        <w:pStyle w:val="BodyText"/>
      </w:pPr>
    </w:p>
    <w:p>
      <w:pPr>
        <w:pStyle w:val="BodyText"/>
        <w:spacing w:before="8"/>
        <w:rPr>
          <w:sz w:val="19"/>
        </w:rPr>
      </w:pPr>
    </w:p>
    <w:p>
      <w:pPr>
        <w:pStyle w:val="Heading3"/>
        <w:spacing w:line="247" w:lineRule="auto"/>
      </w:pPr>
      <w:r>
        <w:rPr>
          <w:i/>
          <w:color w:val="231F20"/>
        </w:rPr>
        <w:t>La cuota de género y su contexto cuantitativo en la Cámara de </w:t>
      </w:r>
      <w:r>
        <w:rPr>
          <w:color w:val="231F20"/>
        </w:rPr>
        <w:t>Diputados del H. Congreso de la Unión</w:t>
      </w:r>
    </w:p>
    <w:p>
      <w:pPr>
        <w:pStyle w:val="BodyText"/>
        <w:spacing w:before="6"/>
        <w:rPr>
          <w:b/>
          <w:i/>
        </w:rPr>
      </w:pPr>
    </w:p>
    <w:p>
      <w:pPr>
        <w:pStyle w:val="BodyText"/>
        <w:spacing w:line="247" w:lineRule="auto" w:before="1"/>
        <w:ind w:left="1395" w:right="1389" w:firstLine="283"/>
        <w:jc w:val="both"/>
      </w:pPr>
      <w:r>
        <w:rPr>
          <w:color w:val="231F20"/>
        </w:rPr>
        <w:t>La</w:t>
      </w:r>
      <w:r>
        <w:rPr>
          <w:color w:val="231F20"/>
          <w:spacing w:val="-8"/>
        </w:rPr>
        <w:t> </w:t>
      </w:r>
      <w:r>
        <w:rPr>
          <w:color w:val="231F20"/>
        </w:rPr>
        <w:t>situación</w:t>
      </w:r>
      <w:r>
        <w:rPr>
          <w:color w:val="231F20"/>
          <w:spacing w:val="-8"/>
        </w:rPr>
        <w:t> </w:t>
      </w:r>
      <w:r>
        <w:rPr>
          <w:color w:val="231F20"/>
        </w:rPr>
        <w:t>política</w:t>
      </w:r>
      <w:r>
        <w:rPr>
          <w:color w:val="231F20"/>
          <w:spacing w:val="-8"/>
        </w:rPr>
        <w:t> </w:t>
      </w:r>
      <w:r>
        <w:rPr>
          <w:color w:val="231F20"/>
        </w:rPr>
        <w:t>actual</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9"/>
        </w:rPr>
        <w:t> </w:t>
      </w:r>
      <w:r>
        <w:rPr>
          <w:color w:val="231F20"/>
        </w:rPr>
        <w:t>en</w:t>
      </w:r>
      <w:r>
        <w:rPr>
          <w:color w:val="231F20"/>
          <w:spacing w:val="-8"/>
        </w:rPr>
        <w:t> </w:t>
      </w:r>
      <w:r>
        <w:rPr>
          <w:color w:val="231F20"/>
        </w:rPr>
        <w:t>México</w:t>
      </w:r>
      <w:r>
        <w:rPr>
          <w:color w:val="231F20"/>
          <w:spacing w:val="-8"/>
        </w:rPr>
        <w:t> </w:t>
      </w:r>
      <w:r>
        <w:rPr>
          <w:color w:val="231F20"/>
        </w:rPr>
        <w:t>se</w:t>
      </w:r>
      <w:r>
        <w:rPr>
          <w:color w:val="231F20"/>
          <w:spacing w:val="-8"/>
        </w:rPr>
        <w:t> </w:t>
      </w:r>
      <w:r>
        <w:rPr>
          <w:color w:val="231F20"/>
        </w:rPr>
        <w:t>caracteri- za por tener una presencia y participación limitada en los espacios más representativos a nivel</w:t>
      </w:r>
      <w:r>
        <w:rPr>
          <w:color w:val="231F20"/>
          <w:spacing w:val="-24"/>
        </w:rPr>
        <w:t> </w:t>
      </w:r>
      <w:r>
        <w:rPr>
          <w:color w:val="231F20"/>
        </w:rPr>
        <w:t>nacional.</w:t>
      </w:r>
    </w:p>
    <w:p>
      <w:pPr>
        <w:pStyle w:val="BodyText"/>
        <w:spacing w:line="247" w:lineRule="auto"/>
        <w:ind w:left="1395" w:right="1389" w:firstLine="283"/>
        <w:jc w:val="both"/>
      </w:pPr>
      <w:r>
        <w:rPr>
          <w:color w:val="231F20"/>
        </w:rPr>
        <w:t>Así</w:t>
      </w:r>
      <w:r>
        <w:rPr>
          <w:color w:val="231F20"/>
          <w:spacing w:val="-17"/>
        </w:rPr>
        <w:t> </w:t>
      </w:r>
      <w:r>
        <w:rPr>
          <w:color w:val="231F20"/>
        </w:rPr>
        <w:t>lo</w:t>
      </w:r>
      <w:r>
        <w:rPr>
          <w:color w:val="231F20"/>
          <w:spacing w:val="-17"/>
        </w:rPr>
        <w:t> </w:t>
      </w:r>
      <w:r>
        <w:rPr>
          <w:color w:val="231F20"/>
        </w:rPr>
        <w:t>comprueban</w:t>
      </w:r>
      <w:r>
        <w:rPr>
          <w:color w:val="231F20"/>
          <w:spacing w:val="-17"/>
        </w:rPr>
        <w:t> </w:t>
      </w:r>
      <w:r>
        <w:rPr>
          <w:color w:val="231F20"/>
        </w:rPr>
        <w:t>las</w:t>
      </w:r>
      <w:r>
        <w:rPr>
          <w:color w:val="231F20"/>
          <w:spacing w:val="-17"/>
        </w:rPr>
        <w:t> </w:t>
      </w:r>
      <w:r>
        <w:rPr>
          <w:color w:val="231F20"/>
        </w:rPr>
        <w:t>estadísticas</w:t>
      </w:r>
      <w:r>
        <w:rPr>
          <w:color w:val="231F20"/>
          <w:spacing w:val="-17"/>
        </w:rPr>
        <w:t> </w:t>
      </w:r>
      <w:r>
        <w:rPr>
          <w:color w:val="231F20"/>
        </w:rPr>
        <w:t>referentes</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participación</w:t>
      </w:r>
      <w:r>
        <w:rPr>
          <w:color w:val="231F20"/>
          <w:spacing w:val="-17"/>
        </w:rPr>
        <w:t> </w:t>
      </w:r>
      <w:r>
        <w:rPr>
          <w:color w:val="231F20"/>
        </w:rPr>
        <w:t>po- lítica femenina del Observatorio de Igualdad de Género de América Latina y el Caribe, respecto al porcentaje de mujeres electas en el H. Congreso de la Unión en México, que desde el 2002 (año en que las cuotas de género adquieren carácter obligatorio en el país), de  </w:t>
      </w:r>
      <w:r>
        <w:rPr>
          <w:color w:val="231F20"/>
          <w:spacing w:val="3"/>
        </w:rPr>
        <w:t> </w:t>
      </w:r>
      <w:r>
        <w:rPr>
          <w:color w:val="231F20"/>
        </w:rPr>
        <w:t>16%</w:t>
      </w:r>
    </w:p>
    <w:p>
      <w:pPr>
        <w:pStyle w:val="BodyText"/>
        <w:spacing w:before="2"/>
        <w:rPr>
          <w:sz w:val="19"/>
        </w:rPr>
      </w:pPr>
    </w:p>
    <w:p>
      <w:pPr>
        <w:pStyle w:val="BodyText"/>
        <w:spacing w:before="71"/>
        <w:ind w:left="1500" w:right="1393"/>
        <w:jc w:val="right"/>
      </w:pPr>
      <w:r>
        <w:rPr>
          <w:color w:val="231F20"/>
        </w:rPr>
        <w:t>35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aumentó</w:t>
      </w:r>
      <w:r>
        <w:rPr>
          <w:color w:val="231F20"/>
          <w:spacing w:val="-5"/>
        </w:rPr>
        <w:t> </w:t>
      </w:r>
      <w:r>
        <w:rPr>
          <w:color w:val="231F20"/>
        </w:rPr>
        <w:t>a</w:t>
      </w:r>
      <w:r>
        <w:rPr>
          <w:color w:val="231F20"/>
          <w:spacing w:val="-4"/>
        </w:rPr>
        <w:t> </w:t>
      </w:r>
      <w:r>
        <w:rPr>
          <w:color w:val="231F20"/>
        </w:rPr>
        <w:t>37.4%</w:t>
      </w:r>
      <w:r>
        <w:rPr>
          <w:color w:val="231F20"/>
          <w:spacing w:val="-4"/>
        </w:rPr>
        <w:t> </w:t>
      </w:r>
      <w:r>
        <w:rPr>
          <w:color w:val="231F20"/>
        </w:rPr>
        <w:t>al</w:t>
      </w:r>
      <w:r>
        <w:rPr>
          <w:color w:val="231F20"/>
          <w:spacing w:val="-4"/>
        </w:rPr>
        <w:t> </w:t>
      </w:r>
      <w:r>
        <w:rPr>
          <w:color w:val="231F20"/>
        </w:rPr>
        <w:t>día</w:t>
      </w:r>
      <w:r>
        <w:rPr>
          <w:color w:val="231F20"/>
          <w:spacing w:val="-4"/>
        </w:rPr>
        <w:t> </w:t>
      </w:r>
      <w:r>
        <w:rPr>
          <w:color w:val="231F20"/>
        </w:rPr>
        <w:t>de</w:t>
      </w:r>
      <w:r>
        <w:rPr>
          <w:color w:val="231F20"/>
          <w:spacing w:val="-4"/>
        </w:rPr>
        <w:t> hoy. </w:t>
      </w:r>
      <w:r>
        <w:rPr>
          <w:color w:val="231F20"/>
        </w:rPr>
        <w:t>Lo</w:t>
      </w:r>
      <w:r>
        <w:rPr>
          <w:color w:val="231F20"/>
          <w:spacing w:val="-4"/>
        </w:rPr>
        <w:t> </w:t>
      </w:r>
      <w:r>
        <w:rPr>
          <w:color w:val="231F20"/>
        </w:rPr>
        <w:t>cual</w:t>
      </w:r>
      <w:r>
        <w:rPr>
          <w:color w:val="231F20"/>
          <w:spacing w:val="-4"/>
        </w:rPr>
        <w:t> </w:t>
      </w:r>
      <w:r>
        <w:rPr>
          <w:color w:val="231F20"/>
        </w:rPr>
        <w:t>permite</w:t>
      </w:r>
      <w:r>
        <w:rPr>
          <w:color w:val="231F20"/>
          <w:spacing w:val="-4"/>
        </w:rPr>
        <w:t> </w:t>
      </w:r>
      <w:r>
        <w:rPr>
          <w:color w:val="231F20"/>
        </w:rPr>
        <w:t>deducir</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mujer se encuentra en un proceso que avanza paulatinamente para lograr una igualdad</w:t>
      </w:r>
      <w:r>
        <w:rPr>
          <w:color w:val="231F20"/>
          <w:spacing w:val="-12"/>
        </w:rPr>
        <w:t> </w:t>
      </w:r>
      <w:r>
        <w:rPr>
          <w:color w:val="231F20"/>
        </w:rPr>
        <w:t>política.</w:t>
      </w:r>
    </w:p>
    <w:p>
      <w:pPr>
        <w:pStyle w:val="BodyText"/>
        <w:spacing w:line="247" w:lineRule="auto"/>
        <w:ind w:left="1395" w:right="1392" w:firstLine="283"/>
        <w:jc w:val="both"/>
      </w:pPr>
      <w:r>
        <w:rPr>
          <w:color w:val="231F20"/>
        </w:rPr>
        <w:t>De</w:t>
      </w:r>
      <w:r>
        <w:rPr>
          <w:color w:val="231F20"/>
          <w:spacing w:val="-5"/>
        </w:rPr>
        <w:t> </w:t>
      </w:r>
      <w:r>
        <w:rPr>
          <w:color w:val="231F20"/>
        </w:rPr>
        <w:t>forma</w:t>
      </w:r>
      <w:r>
        <w:rPr>
          <w:color w:val="231F20"/>
          <w:spacing w:val="-5"/>
        </w:rPr>
        <w:t> </w:t>
      </w:r>
      <w:r>
        <w:rPr>
          <w:color w:val="231F20"/>
        </w:rPr>
        <w:t>más</w:t>
      </w:r>
      <w:r>
        <w:rPr>
          <w:color w:val="231F20"/>
          <w:spacing w:val="-5"/>
        </w:rPr>
        <w:t> </w:t>
      </w:r>
      <w:r>
        <w:rPr>
          <w:color w:val="231F20"/>
        </w:rPr>
        <w:t>específica,</w:t>
      </w:r>
      <w:r>
        <w:rPr>
          <w:color w:val="231F20"/>
          <w:spacing w:val="-5"/>
        </w:rPr>
        <w:t> </w:t>
      </w:r>
      <w:r>
        <w:rPr>
          <w:color w:val="231F20"/>
        </w:rPr>
        <w:t>la</w:t>
      </w:r>
      <w:r>
        <w:rPr>
          <w:color w:val="231F20"/>
          <w:spacing w:val="-5"/>
        </w:rPr>
        <w:t> </w:t>
      </w:r>
      <w:r>
        <w:rPr>
          <w:color w:val="231F20"/>
        </w:rPr>
        <w:t>Cámara</w:t>
      </w:r>
      <w:r>
        <w:rPr>
          <w:color w:val="231F20"/>
          <w:spacing w:val="-5"/>
        </w:rPr>
        <w:t> </w:t>
      </w:r>
      <w:r>
        <w:rPr>
          <w:color w:val="231F20"/>
        </w:rPr>
        <w:t>de</w:t>
      </w:r>
      <w:r>
        <w:rPr>
          <w:color w:val="231F20"/>
          <w:spacing w:val="-5"/>
        </w:rPr>
        <w:t> </w:t>
      </w:r>
      <w:r>
        <w:rPr>
          <w:color w:val="231F20"/>
        </w:rPr>
        <w:t>Diputados</w:t>
      </w:r>
      <w:r>
        <w:rPr>
          <w:color w:val="231F20"/>
          <w:spacing w:val="-5"/>
        </w:rPr>
        <w:t> </w:t>
      </w:r>
      <w:r>
        <w:rPr>
          <w:color w:val="231F20"/>
        </w:rPr>
        <w:t>del</w:t>
      </w:r>
      <w:r>
        <w:rPr>
          <w:color w:val="231F20"/>
          <w:spacing w:val="-5"/>
        </w:rPr>
        <w:t> </w:t>
      </w:r>
      <w:r>
        <w:rPr>
          <w:color w:val="231F20"/>
        </w:rPr>
        <w:t>H.</w:t>
      </w:r>
      <w:r>
        <w:rPr>
          <w:color w:val="231F20"/>
          <w:spacing w:val="-5"/>
        </w:rPr>
        <w:t> </w:t>
      </w:r>
      <w:r>
        <w:rPr>
          <w:color w:val="231F20"/>
        </w:rPr>
        <w:t>Congre- so de la Unión</w:t>
      </w:r>
      <w:r>
        <w:rPr>
          <w:color w:val="231F20"/>
          <w:position w:val="9"/>
          <w:sz w:val="12"/>
        </w:rPr>
        <w:t>35 </w:t>
      </w:r>
      <w:r>
        <w:rPr>
          <w:color w:val="231F20"/>
        </w:rPr>
        <w:t>es un claro ejemplo del espacio en donde las cuotas de</w:t>
      </w:r>
      <w:r>
        <w:rPr>
          <w:color w:val="231F20"/>
          <w:spacing w:val="-10"/>
        </w:rPr>
        <w:t> </w:t>
      </w:r>
      <w:r>
        <w:rPr>
          <w:color w:val="231F20"/>
        </w:rPr>
        <w:t>género</w:t>
      </w:r>
      <w:r>
        <w:rPr>
          <w:color w:val="231F20"/>
          <w:spacing w:val="-10"/>
        </w:rPr>
        <w:t> </w:t>
      </w:r>
      <w:r>
        <w:rPr>
          <w:color w:val="231F20"/>
        </w:rPr>
        <w:t>son</w:t>
      </w:r>
      <w:r>
        <w:rPr>
          <w:color w:val="231F20"/>
          <w:spacing w:val="-10"/>
        </w:rPr>
        <w:t> </w:t>
      </w:r>
      <w:r>
        <w:rPr>
          <w:color w:val="231F20"/>
        </w:rPr>
        <w:t>el</w:t>
      </w:r>
      <w:r>
        <w:rPr>
          <w:color w:val="231F20"/>
          <w:spacing w:val="-10"/>
        </w:rPr>
        <w:t> </w:t>
      </w:r>
      <w:r>
        <w:rPr>
          <w:color w:val="231F20"/>
        </w:rPr>
        <w:t>elemento</w:t>
      </w:r>
      <w:r>
        <w:rPr>
          <w:color w:val="231F20"/>
          <w:spacing w:val="-11"/>
        </w:rPr>
        <w:t> </w:t>
      </w:r>
      <w:r>
        <w:rPr>
          <w:color w:val="231F20"/>
        </w:rPr>
        <w:t>de</w:t>
      </w:r>
      <w:r>
        <w:rPr>
          <w:color w:val="231F20"/>
          <w:spacing w:val="-10"/>
        </w:rPr>
        <w:t> </w:t>
      </w:r>
      <w:r>
        <w:rPr>
          <w:color w:val="231F20"/>
        </w:rPr>
        <w:t>confluencia</w:t>
      </w:r>
      <w:r>
        <w:rPr>
          <w:color w:val="231F20"/>
          <w:spacing w:val="-11"/>
        </w:rPr>
        <w:t> </w:t>
      </w:r>
      <w:r>
        <w:rPr>
          <w:color w:val="231F20"/>
        </w:rPr>
        <w:t>en</w:t>
      </w:r>
      <w:r>
        <w:rPr>
          <w:color w:val="231F20"/>
          <w:spacing w:val="-10"/>
        </w:rPr>
        <w:t> </w:t>
      </w:r>
      <w:r>
        <w:rPr>
          <w:color w:val="231F20"/>
        </w:rPr>
        <w:t>el</w:t>
      </w:r>
      <w:r>
        <w:rPr>
          <w:color w:val="231F20"/>
          <w:spacing w:val="-11"/>
        </w:rPr>
        <w:t> </w:t>
      </w:r>
      <w:r>
        <w:rPr>
          <w:color w:val="231F20"/>
        </w:rPr>
        <w:t>empoderamiento</w:t>
      </w:r>
      <w:r>
        <w:rPr>
          <w:color w:val="231F20"/>
          <w:spacing w:val="-11"/>
        </w:rPr>
        <w:t> </w:t>
      </w:r>
      <w:r>
        <w:rPr>
          <w:color w:val="231F20"/>
        </w:rPr>
        <w:t>polí- tico femenino al incitar su participación en esta institución represen- tativa del poder</w:t>
      </w:r>
      <w:r>
        <w:rPr>
          <w:color w:val="231F20"/>
          <w:spacing w:val="-18"/>
        </w:rPr>
        <w:t> </w:t>
      </w:r>
      <w:r>
        <w:rPr>
          <w:color w:val="231F20"/>
        </w:rPr>
        <w:t>político.</w:t>
      </w:r>
    </w:p>
    <w:p>
      <w:pPr>
        <w:pStyle w:val="BodyText"/>
        <w:spacing w:before="6"/>
      </w:pPr>
    </w:p>
    <w:p>
      <w:pPr>
        <w:spacing w:line="247" w:lineRule="auto" w:before="1"/>
        <w:ind w:left="1395" w:right="1391" w:firstLine="0"/>
        <w:jc w:val="both"/>
        <w:rPr>
          <w:i/>
          <w:sz w:val="22"/>
        </w:rPr>
      </w:pPr>
      <w:r>
        <w:rPr>
          <w:color w:val="231F20"/>
          <w:spacing w:val="-4"/>
          <w:sz w:val="22"/>
        </w:rPr>
        <w:t>Tabla</w:t>
      </w:r>
      <w:r>
        <w:rPr>
          <w:color w:val="231F20"/>
          <w:spacing w:val="-11"/>
          <w:sz w:val="22"/>
        </w:rPr>
        <w:t> </w:t>
      </w:r>
      <w:r>
        <w:rPr>
          <w:color w:val="231F20"/>
          <w:sz w:val="22"/>
        </w:rPr>
        <w:t>2.</w:t>
      </w:r>
      <w:r>
        <w:rPr>
          <w:color w:val="231F20"/>
          <w:spacing w:val="-10"/>
          <w:sz w:val="22"/>
        </w:rPr>
        <w:t> </w:t>
      </w:r>
      <w:r>
        <w:rPr>
          <w:i/>
          <w:color w:val="231F20"/>
          <w:sz w:val="22"/>
        </w:rPr>
        <w:t>Evolución</w:t>
      </w:r>
      <w:r>
        <w:rPr>
          <w:i/>
          <w:color w:val="231F20"/>
          <w:spacing w:val="-11"/>
          <w:sz w:val="22"/>
        </w:rPr>
        <w:t> </w:t>
      </w:r>
      <w:r>
        <w:rPr>
          <w:i/>
          <w:color w:val="231F20"/>
          <w:sz w:val="22"/>
        </w:rPr>
        <w:t>numérica</w:t>
      </w:r>
      <w:r>
        <w:rPr>
          <w:i/>
          <w:color w:val="231F20"/>
          <w:spacing w:val="-10"/>
          <w:sz w:val="22"/>
        </w:rPr>
        <w:t> </w:t>
      </w:r>
      <w:r>
        <w:rPr>
          <w:i/>
          <w:color w:val="231F20"/>
          <w:sz w:val="22"/>
        </w:rPr>
        <w:t>de</w:t>
      </w:r>
      <w:r>
        <w:rPr>
          <w:i/>
          <w:color w:val="231F20"/>
          <w:spacing w:val="-10"/>
          <w:sz w:val="22"/>
        </w:rPr>
        <w:t> </w:t>
      </w:r>
      <w:r>
        <w:rPr>
          <w:i/>
          <w:color w:val="231F20"/>
          <w:sz w:val="22"/>
        </w:rPr>
        <w:t>la</w:t>
      </w:r>
      <w:r>
        <w:rPr>
          <w:i/>
          <w:color w:val="231F20"/>
          <w:spacing w:val="-10"/>
          <w:sz w:val="22"/>
        </w:rPr>
        <w:t> </w:t>
      </w:r>
      <w:r>
        <w:rPr>
          <w:i/>
          <w:color w:val="231F20"/>
          <w:sz w:val="22"/>
        </w:rPr>
        <w:t>participación</w:t>
      </w:r>
      <w:r>
        <w:rPr>
          <w:i/>
          <w:color w:val="231F20"/>
          <w:spacing w:val="-11"/>
          <w:sz w:val="22"/>
        </w:rPr>
        <w:t> </w:t>
      </w:r>
      <w:r>
        <w:rPr>
          <w:i/>
          <w:color w:val="231F20"/>
          <w:sz w:val="22"/>
        </w:rPr>
        <w:t>política</w:t>
      </w:r>
      <w:r>
        <w:rPr>
          <w:i/>
          <w:color w:val="231F20"/>
          <w:spacing w:val="-11"/>
          <w:sz w:val="22"/>
        </w:rPr>
        <w:t> </w:t>
      </w:r>
      <w:r>
        <w:rPr>
          <w:i/>
          <w:color w:val="231F20"/>
          <w:sz w:val="22"/>
        </w:rPr>
        <w:t>femenina</w:t>
      </w:r>
      <w:r>
        <w:rPr>
          <w:i/>
          <w:color w:val="231F20"/>
          <w:spacing w:val="-11"/>
          <w:sz w:val="22"/>
        </w:rPr>
        <w:t> </w:t>
      </w:r>
      <w:r>
        <w:rPr>
          <w:i/>
          <w:color w:val="231F20"/>
          <w:sz w:val="22"/>
        </w:rPr>
        <w:t>en </w:t>
      </w:r>
      <w:r>
        <w:rPr>
          <w:i/>
          <w:color w:val="231F20"/>
          <w:sz w:val="22"/>
        </w:rPr>
        <w:t>la Cámara de Diputados del H. Congreso de la Unión, partiendo de la</w:t>
      </w:r>
      <w:r>
        <w:rPr>
          <w:i/>
          <w:color w:val="231F20"/>
          <w:spacing w:val="-8"/>
          <w:sz w:val="22"/>
        </w:rPr>
        <w:t> </w:t>
      </w:r>
      <w:r>
        <w:rPr>
          <w:i/>
          <w:color w:val="231F20"/>
          <w:sz w:val="22"/>
        </w:rPr>
        <w:t>obligatoriedad</w:t>
      </w:r>
      <w:r>
        <w:rPr>
          <w:i/>
          <w:color w:val="231F20"/>
          <w:spacing w:val="-8"/>
          <w:sz w:val="22"/>
        </w:rPr>
        <w:t> </w:t>
      </w:r>
      <w:r>
        <w:rPr>
          <w:i/>
          <w:color w:val="231F20"/>
          <w:sz w:val="22"/>
        </w:rPr>
        <w:t>de</w:t>
      </w:r>
      <w:r>
        <w:rPr>
          <w:i/>
          <w:color w:val="231F20"/>
          <w:spacing w:val="-8"/>
          <w:sz w:val="22"/>
        </w:rPr>
        <w:t> </w:t>
      </w:r>
      <w:r>
        <w:rPr>
          <w:i/>
          <w:color w:val="231F20"/>
          <w:sz w:val="22"/>
        </w:rPr>
        <w:t>las</w:t>
      </w:r>
      <w:r>
        <w:rPr>
          <w:i/>
          <w:color w:val="231F20"/>
          <w:spacing w:val="-8"/>
          <w:sz w:val="22"/>
        </w:rPr>
        <w:t> </w:t>
      </w:r>
      <w:r>
        <w:rPr>
          <w:i/>
          <w:color w:val="231F20"/>
          <w:sz w:val="22"/>
        </w:rPr>
        <w:t>cuotas</w:t>
      </w:r>
      <w:r>
        <w:rPr>
          <w:i/>
          <w:color w:val="231F20"/>
          <w:spacing w:val="-8"/>
          <w:sz w:val="22"/>
        </w:rPr>
        <w:t> </w:t>
      </w:r>
      <w:r>
        <w:rPr>
          <w:i/>
          <w:color w:val="231F20"/>
          <w:sz w:val="22"/>
        </w:rPr>
        <w:t>de</w:t>
      </w:r>
      <w:r>
        <w:rPr>
          <w:i/>
          <w:color w:val="231F20"/>
          <w:spacing w:val="-8"/>
          <w:sz w:val="22"/>
        </w:rPr>
        <w:t> </w:t>
      </w:r>
      <w:r>
        <w:rPr>
          <w:i/>
          <w:color w:val="231F20"/>
          <w:sz w:val="22"/>
        </w:rPr>
        <w:t>género</w:t>
      </w:r>
    </w:p>
    <w:p>
      <w:pPr>
        <w:pStyle w:val="BodyText"/>
        <w:spacing w:after="1"/>
        <w:rPr>
          <w:i/>
          <w:sz w:val="16"/>
        </w:rPr>
      </w:pPr>
    </w:p>
    <w:tbl>
      <w:tblPr>
        <w:tblW w:w="0" w:type="auto"/>
        <w:jc w:val="left"/>
        <w:tblInd w:w="139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26"/>
        <w:gridCol w:w="1498"/>
        <w:gridCol w:w="1498"/>
        <w:gridCol w:w="1498"/>
      </w:tblGrid>
      <w:tr>
        <w:trPr>
          <w:trHeight w:val="582" w:hRule="exact"/>
        </w:trPr>
        <w:tc>
          <w:tcPr>
            <w:tcW w:w="6019" w:type="dxa"/>
            <w:gridSpan w:val="4"/>
          </w:tcPr>
          <w:p>
            <w:pPr>
              <w:pStyle w:val="TableParagraph"/>
              <w:spacing w:line="254" w:lineRule="auto" w:before="69"/>
              <w:ind w:left="1522" w:right="112" w:hanging="1345"/>
              <w:rPr>
                <w:b/>
                <w:sz w:val="18"/>
              </w:rPr>
            </w:pPr>
            <w:r>
              <w:rPr>
                <w:b/>
                <w:color w:val="231F20"/>
                <w:sz w:val="18"/>
              </w:rPr>
              <w:t>Evolución numérica de la participación política femenina en la Cámara de Diputados del H. Congreso de la Unión</w:t>
            </w:r>
          </w:p>
        </w:tc>
      </w:tr>
      <w:tr>
        <w:trPr>
          <w:trHeight w:val="362" w:hRule="exact"/>
        </w:trPr>
        <w:tc>
          <w:tcPr>
            <w:tcW w:w="1526" w:type="dxa"/>
          </w:tcPr>
          <w:p>
            <w:pPr>
              <w:pStyle w:val="TableParagraph"/>
              <w:spacing w:before="69"/>
              <w:ind w:left="317"/>
              <w:rPr>
                <w:b/>
                <w:sz w:val="18"/>
              </w:rPr>
            </w:pPr>
            <w:r>
              <w:rPr>
                <w:b/>
                <w:color w:val="231F20"/>
                <w:sz w:val="18"/>
              </w:rPr>
              <w:t>Legislatura</w:t>
            </w:r>
          </w:p>
        </w:tc>
        <w:tc>
          <w:tcPr>
            <w:tcW w:w="1498" w:type="dxa"/>
          </w:tcPr>
          <w:p>
            <w:pPr>
              <w:pStyle w:val="TableParagraph"/>
              <w:spacing w:before="69"/>
              <w:ind w:right="309"/>
              <w:jc w:val="center"/>
              <w:rPr>
                <w:b/>
                <w:sz w:val="18"/>
              </w:rPr>
            </w:pPr>
            <w:r>
              <w:rPr>
                <w:b/>
                <w:color w:val="231F20"/>
                <w:sz w:val="18"/>
              </w:rPr>
              <w:t>Sexo</w:t>
            </w:r>
          </w:p>
        </w:tc>
        <w:tc>
          <w:tcPr>
            <w:tcW w:w="1498" w:type="dxa"/>
          </w:tcPr>
          <w:p>
            <w:pPr>
              <w:pStyle w:val="TableParagraph"/>
              <w:spacing w:before="69"/>
              <w:ind w:right="309"/>
              <w:jc w:val="center"/>
              <w:rPr>
                <w:b/>
                <w:sz w:val="18"/>
              </w:rPr>
            </w:pPr>
            <w:r>
              <w:rPr>
                <w:b/>
                <w:color w:val="231F20"/>
                <w:sz w:val="18"/>
              </w:rPr>
              <w:t>Número</w:t>
            </w:r>
          </w:p>
        </w:tc>
        <w:tc>
          <w:tcPr>
            <w:tcW w:w="1498" w:type="dxa"/>
          </w:tcPr>
          <w:p>
            <w:pPr>
              <w:pStyle w:val="TableParagraph"/>
              <w:spacing w:before="69"/>
              <w:ind w:right="309"/>
              <w:jc w:val="center"/>
              <w:rPr>
                <w:b/>
                <w:sz w:val="18"/>
              </w:rPr>
            </w:pPr>
            <w:r>
              <w:rPr>
                <w:b/>
                <w:color w:val="231F20"/>
                <w:sz w:val="18"/>
              </w:rPr>
              <w:t>Porcentaje</w:t>
            </w:r>
          </w:p>
        </w:tc>
      </w:tr>
      <w:tr>
        <w:trPr>
          <w:trHeight w:val="365" w:hRule="exact"/>
        </w:trPr>
        <w:tc>
          <w:tcPr>
            <w:tcW w:w="1526" w:type="dxa"/>
            <w:vMerge w:val="restart"/>
          </w:tcPr>
          <w:p>
            <w:pPr>
              <w:pStyle w:val="TableParagraph"/>
              <w:ind w:left="115"/>
              <w:rPr>
                <w:sz w:val="18"/>
              </w:rPr>
            </w:pPr>
            <w:r>
              <w:rPr>
                <w:color w:val="231F20"/>
                <w:sz w:val="18"/>
              </w:rPr>
              <w:t>LIX 2003 - 2006</w:t>
            </w:r>
          </w:p>
        </w:tc>
        <w:tc>
          <w:tcPr>
            <w:tcW w:w="1498" w:type="dxa"/>
          </w:tcPr>
          <w:p>
            <w:pPr>
              <w:pStyle w:val="TableParagraph"/>
              <w:ind w:left="114"/>
              <w:rPr>
                <w:sz w:val="18"/>
              </w:rPr>
            </w:pPr>
            <w:r>
              <w:rPr>
                <w:color w:val="231F20"/>
                <w:sz w:val="18"/>
              </w:rPr>
              <w:t>Hombre</w:t>
            </w:r>
          </w:p>
        </w:tc>
        <w:tc>
          <w:tcPr>
            <w:tcW w:w="1498" w:type="dxa"/>
          </w:tcPr>
          <w:p>
            <w:pPr>
              <w:pStyle w:val="TableParagraph"/>
              <w:ind w:right="309"/>
              <w:jc w:val="center"/>
              <w:rPr>
                <w:sz w:val="18"/>
              </w:rPr>
            </w:pPr>
            <w:r>
              <w:rPr>
                <w:color w:val="231F20"/>
                <w:sz w:val="18"/>
              </w:rPr>
              <w:t>384</w:t>
            </w:r>
          </w:p>
        </w:tc>
        <w:tc>
          <w:tcPr>
            <w:tcW w:w="1498" w:type="dxa"/>
          </w:tcPr>
          <w:p>
            <w:pPr>
              <w:pStyle w:val="TableParagraph"/>
              <w:ind w:right="309"/>
              <w:jc w:val="center"/>
              <w:rPr>
                <w:sz w:val="18"/>
              </w:rPr>
            </w:pPr>
            <w:r>
              <w:rPr>
                <w:color w:val="231F20"/>
                <w:sz w:val="18"/>
              </w:rPr>
              <w:t>77.4%</w:t>
            </w:r>
          </w:p>
        </w:tc>
      </w:tr>
      <w:tr>
        <w:trPr>
          <w:trHeight w:val="365" w:hRule="exact"/>
        </w:trPr>
        <w:tc>
          <w:tcPr>
            <w:tcW w:w="1526" w:type="dxa"/>
            <w:vMerge/>
          </w:tcPr>
          <w:p>
            <w:pPr/>
          </w:p>
        </w:tc>
        <w:tc>
          <w:tcPr>
            <w:tcW w:w="1498" w:type="dxa"/>
          </w:tcPr>
          <w:p>
            <w:pPr>
              <w:pStyle w:val="TableParagraph"/>
              <w:ind w:left="115"/>
              <w:rPr>
                <w:sz w:val="18"/>
              </w:rPr>
            </w:pPr>
            <w:r>
              <w:rPr>
                <w:color w:val="231F20"/>
                <w:sz w:val="18"/>
              </w:rPr>
              <w:t>Mujer</w:t>
            </w:r>
          </w:p>
        </w:tc>
        <w:tc>
          <w:tcPr>
            <w:tcW w:w="1498" w:type="dxa"/>
          </w:tcPr>
          <w:p>
            <w:pPr>
              <w:pStyle w:val="TableParagraph"/>
              <w:ind w:right="309"/>
              <w:jc w:val="center"/>
              <w:rPr>
                <w:sz w:val="18"/>
              </w:rPr>
            </w:pPr>
            <w:r>
              <w:rPr>
                <w:color w:val="231F20"/>
                <w:sz w:val="18"/>
              </w:rPr>
              <w:t>112</w:t>
            </w:r>
          </w:p>
        </w:tc>
        <w:tc>
          <w:tcPr>
            <w:tcW w:w="1498" w:type="dxa"/>
          </w:tcPr>
          <w:p>
            <w:pPr>
              <w:pStyle w:val="TableParagraph"/>
              <w:ind w:right="309"/>
              <w:jc w:val="center"/>
              <w:rPr>
                <w:sz w:val="18"/>
              </w:rPr>
            </w:pPr>
            <w:r>
              <w:rPr>
                <w:color w:val="231F20"/>
                <w:sz w:val="18"/>
              </w:rPr>
              <w:t>22.6%</w:t>
            </w:r>
          </w:p>
        </w:tc>
      </w:tr>
      <w:tr>
        <w:trPr>
          <w:trHeight w:val="365" w:hRule="exact"/>
        </w:trPr>
        <w:tc>
          <w:tcPr>
            <w:tcW w:w="1526" w:type="dxa"/>
            <w:vMerge w:val="restart"/>
          </w:tcPr>
          <w:p>
            <w:pPr>
              <w:pStyle w:val="TableParagraph"/>
              <w:ind w:left="115"/>
              <w:rPr>
                <w:sz w:val="18"/>
              </w:rPr>
            </w:pPr>
            <w:r>
              <w:rPr>
                <w:color w:val="231F20"/>
                <w:sz w:val="18"/>
              </w:rPr>
              <w:t>LX 2006 - 2009</w:t>
            </w:r>
          </w:p>
        </w:tc>
        <w:tc>
          <w:tcPr>
            <w:tcW w:w="1498" w:type="dxa"/>
          </w:tcPr>
          <w:p>
            <w:pPr>
              <w:pStyle w:val="TableParagraph"/>
              <w:ind w:left="114"/>
              <w:rPr>
                <w:sz w:val="18"/>
              </w:rPr>
            </w:pPr>
            <w:r>
              <w:rPr>
                <w:color w:val="231F20"/>
                <w:sz w:val="18"/>
              </w:rPr>
              <w:t>Hombre</w:t>
            </w:r>
          </w:p>
        </w:tc>
        <w:tc>
          <w:tcPr>
            <w:tcW w:w="1498" w:type="dxa"/>
          </w:tcPr>
          <w:p>
            <w:pPr>
              <w:pStyle w:val="TableParagraph"/>
              <w:ind w:right="309"/>
              <w:jc w:val="center"/>
              <w:rPr>
                <w:sz w:val="18"/>
              </w:rPr>
            </w:pPr>
            <w:r>
              <w:rPr>
                <w:color w:val="231F20"/>
                <w:sz w:val="18"/>
              </w:rPr>
              <w:t>369</w:t>
            </w:r>
          </w:p>
        </w:tc>
        <w:tc>
          <w:tcPr>
            <w:tcW w:w="1498" w:type="dxa"/>
          </w:tcPr>
          <w:p>
            <w:pPr>
              <w:pStyle w:val="TableParagraph"/>
              <w:ind w:right="309"/>
              <w:jc w:val="center"/>
              <w:rPr>
                <w:sz w:val="18"/>
              </w:rPr>
            </w:pPr>
            <w:r>
              <w:rPr>
                <w:color w:val="231F20"/>
                <w:sz w:val="18"/>
              </w:rPr>
              <w:t>73.8%</w:t>
            </w:r>
          </w:p>
        </w:tc>
      </w:tr>
      <w:tr>
        <w:trPr>
          <w:trHeight w:val="365" w:hRule="exact"/>
        </w:trPr>
        <w:tc>
          <w:tcPr>
            <w:tcW w:w="1526" w:type="dxa"/>
            <w:vMerge/>
          </w:tcPr>
          <w:p>
            <w:pPr/>
          </w:p>
        </w:tc>
        <w:tc>
          <w:tcPr>
            <w:tcW w:w="1498" w:type="dxa"/>
          </w:tcPr>
          <w:p>
            <w:pPr>
              <w:pStyle w:val="TableParagraph"/>
              <w:ind w:left="115"/>
              <w:rPr>
                <w:sz w:val="18"/>
              </w:rPr>
            </w:pPr>
            <w:r>
              <w:rPr>
                <w:color w:val="231F20"/>
                <w:sz w:val="18"/>
              </w:rPr>
              <w:t>Mujer</w:t>
            </w:r>
          </w:p>
        </w:tc>
        <w:tc>
          <w:tcPr>
            <w:tcW w:w="1498" w:type="dxa"/>
          </w:tcPr>
          <w:p>
            <w:pPr>
              <w:pStyle w:val="TableParagraph"/>
              <w:ind w:right="309"/>
              <w:jc w:val="center"/>
              <w:rPr>
                <w:sz w:val="18"/>
              </w:rPr>
            </w:pPr>
            <w:r>
              <w:rPr>
                <w:color w:val="231F20"/>
                <w:sz w:val="18"/>
              </w:rPr>
              <w:t>131</w:t>
            </w:r>
          </w:p>
        </w:tc>
        <w:tc>
          <w:tcPr>
            <w:tcW w:w="1498" w:type="dxa"/>
          </w:tcPr>
          <w:p>
            <w:pPr>
              <w:pStyle w:val="TableParagraph"/>
              <w:ind w:right="309"/>
              <w:jc w:val="center"/>
              <w:rPr>
                <w:sz w:val="18"/>
              </w:rPr>
            </w:pPr>
            <w:r>
              <w:rPr>
                <w:color w:val="231F20"/>
                <w:sz w:val="18"/>
              </w:rPr>
              <w:t>26.2%</w:t>
            </w:r>
          </w:p>
        </w:tc>
      </w:tr>
      <w:tr>
        <w:trPr>
          <w:trHeight w:val="365" w:hRule="exact"/>
        </w:trPr>
        <w:tc>
          <w:tcPr>
            <w:tcW w:w="1526" w:type="dxa"/>
            <w:vMerge w:val="restart"/>
          </w:tcPr>
          <w:p>
            <w:pPr>
              <w:pStyle w:val="TableParagraph"/>
              <w:ind w:left="115"/>
              <w:rPr>
                <w:sz w:val="18"/>
              </w:rPr>
            </w:pPr>
            <w:r>
              <w:rPr>
                <w:color w:val="231F20"/>
                <w:sz w:val="18"/>
              </w:rPr>
              <w:t>LXI 2009 - 2012</w:t>
            </w:r>
          </w:p>
        </w:tc>
        <w:tc>
          <w:tcPr>
            <w:tcW w:w="1498" w:type="dxa"/>
          </w:tcPr>
          <w:p>
            <w:pPr>
              <w:pStyle w:val="TableParagraph"/>
              <w:ind w:left="115"/>
              <w:rPr>
                <w:sz w:val="18"/>
              </w:rPr>
            </w:pPr>
            <w:r>
              <w:rPr>
                <w:color w:val="231F20"/>
                <w:sz w:val="18"/>
              </w:rPr>
              <w:t>Hombre</w:t>
            </w:r>
          </w:p>
        </w:tc>
        <w:tc>
          <w:tcPr>
            <w:tcW w:w="1498" w:type="dxa"/>
          </w:tcPr>
          <w:p>
            <w:pPr>
              <w:pStyle w:val="TableParagraph"/>
              <w:ind w:right="309"/>
              <w:jc w:val="center"/>
              <w:rPr>
                <w:sz w:val="18"/>
              </w:rPr>
            </w:pPr>
            <w:r>
              <w:rPr>
                <w:color w:val="231F20"/>
                <w:sz w:val="18"/>
              </w:rPr>
              <w:t>341</w:t>
            </w:r>
          </w:p>
        </w:tc>
        <w:tc>
          <w:tcPr>
            <w:tcW w:w="1498" w:type="dxa"/>
          </w:tcPr>
          <w:p>
            <w:pPr>
              <w:pStyle w:val="TableParagraph"/>
              <w:ind w:right="309"/>
              <w:jc w:val="center"/>
              <w:rPr>
                <w:sz w:val="18"/>
              </w:rPr>
            </w:pPr>
            <w:r>
              <w:rPr>
                <w:color w:val="231F20"/>
                <w:sz w:val="18"/>
              </w:rPr>
              <w:t>68.2%</w:t>
            </w:r>
          </w:p>
        </w:tc>
      </w:tr>
      <w:tr>
        <w:trPr>
          <w:trHeight w:val="365" w:hRule="exact"/>
        </w:trPr>
        <w:tc>
          <w:tcPr>
            <w:tcW w:w="1526" w:type="dxa"/>
            <w:vMerge/>
          </w:tcPr>
          <w:p>
            <w:pPr/>
          </w:p>
        </w:tc>
        <w:tc>
          <w:tcPr>
            <w:tcW w:w="1498" w:type="dxa"/>
          </w:tcPr>
          <w:p>
            <w:pPr>
              <w:pStyle w:val="TableParagraph"/>
              <w:ind w:left="115"/>
              <w:rPr>
                <w:sz w:val="18"/>
              </w:rPr>
            </w:pPr>
            <w:r>
              <w:rPr>
                <w:color w:val="231F20"/>
                <w:sz w:val="18"/>
              </w:rPr>
              <w:t>Mujer</w:t>
            </w:r>
          </w:p>
        </w:tc>
        <w:tc>
          <w:tcPr>
            <w:tcW w:w="1498" w:type="dxa"/>
          </w:tcPr>
          <w:p>
            <w:pPr>
              <w:pStyle w:val="TableParagraph"/>
              <w:ind w:right="309"/>
              <w:jc w:val="center"/>
              <w:rPr>
                <w:sz w:val="18"/>
              </w:rPr>
            </w:pPr>
            <w:r>
              <w:rPr>
                <w:color w:val="231F20"/>
                <w:sz w:val="18"/>
              </w:rPr>
              <w:t>159</w:t>
            </w:r>
          </w:p>
        </w:tc>
        <w:tc>
          <w:tcPr>
            <w:tcW w:w="1498" w:type="dxa"/>
          </w:tcPr>
          <w:p>
            <w:pPr>
              <w:pStyle w:val="TableParagraph"/>
              <w:ind w:right="309"/>
              <w:jc w:val="center"/>
              <w:rPr>
                <w:sz w:val="18"/>
              </w:rPr>
            </w:pPr>
            <w:r>
              <w:rPr>
                <w:color w:val="231F20"/>
                <w:sz w:val="18"/>
              </w:rPr>
              <w:t>31.8%</w:t>
            </w:r>
          </w:p>
        </w:tc>
      </w:tr>
      <w:tr>
        <w:trPr>
          <w:trHeight w:val="365" w:hRule="exact"/>
        </w:trPr>
        <w:tc>
          <w:tcPr>
            <w:tcW w:w="1526" w:type="dxa"/>
            <w:vMerge w:val="restart"/>
          </w:tcPr>
          <w:p>
            <w:pPr>
              <w:pStyle w:val="TableParagraph"/>
              <w:ind w:left="115"/>
              <w:rPr>
                <w:sz w:val="18"/>
              </w:rPr>
            </w:pPr>
            <w:r>
              <w:rPr>
                <w:color w:val="231F20"/>
                <w:sz w:val="18"/>
              </w:rPr>
              <w:t>LXII 2013 - 2015</w:t>
            </w:r>
          </w:p>
        </w:tc>
        <w:tc>
          <w:tcPr>
            <w:tcW w:w="1498" w:type="dxa"/>
          </w:tcPr>
          <w:p>
            <w:pPr>
              <w:pStyle w:val="TableParagraph"/>
              <w:ind w:left="115"/>
              <w:rPr>
                <w:sz w:val="18"/>
              </w:rPr>
            </w:pPr>
            <w:r>
              <w:rPr>
                <w:color w:val="231F20"/>
                <w:sz w:val="18"/>
              </w:rPr>
              <w:t>Hombre</w:t>
            </w:r>
          </w:p>
        </w:tc>
        <w:tc>
          <w:tcPr>
            <w:tcW w:w="1498" w:type="dxa"/>
          </w:tcPr>
          <w:p>
            <w:pPr>
              <w:pStyle w:val="TableParagraph"/>
              <w:ind w:right="309"/>
              <w:jc w:val="center"/>
              <w:rPr>
                <w:sz w:val="18"/>
              </w:rPr>
            </w:pPr>
            <w:r>
              <w:rPr>
                <w:color w:val="231F20"/>
                <w:sz w:val="18"/>
              </w:rPr>
              <w:t>312</w:t>
            </w:r>
          </w:p>
        </w:tc>
        <w:tc>
          <w:tcPr>
            <w:tcW w:w="1498" w:type="dxa"/>
          </w:tcPr>
          <w:p>
            <w:pPr>
              <w:pStyle w:val="TableParagraph"/>
              <w:ind w:right="309"/>
              <w:jc w:val="center"/>
              <w:rPr>
                <w:sz w:val="18"/>
              </w:rPr>
            </w:pPr>
            <w:r>
              <w:rPr>
                <w:color w:val="231F20"/>
                <w:sz w:val="18"/>
              </w:rPr>
              <w:t>62.4%</w:t>
            </w:r>
          </w:p>
        </w:tc>
      </w:tr>
      <w:tr>
        <w:trPr>
          <w:trHeight w:val="365" w:hRule="exact"/>
        </w:trPr>
        <w:tc>
          <w:tcPr>
            <w:tcW w:w="1526" w:type="dxa"/>
            <w:vMerge/>
          </w:tcPr>
          <w:p>
            <w:pPr/>
          </w:p>
        </w:tc>
        <w:tc>
          <w:tcPr>
            <w:tcW w:w="1498" w:type="dxa"/>
          </w:tcPr>
          <w:p>
            <w:pPr>
              <w:pStyle w:val="TableParagraph"/>
              <w:ind w:left="115"/>
              <w:rPr>
                <w:sz w:val="18"/>
              </w:rPr>
            </w:pPr>
            <w:r>
              <w:rPr>
                <w:color w:val="231F20"/>
                <w:sz w:val="18"/>
              </w:rPr>
              <w:t>Mujer</w:t>
            </w:r>
          </w:p>
        </w:tc>
        <w:tc>
          <w:tcPr>
            <w:tcW w:w="1498" w:type="dxa"/>
          </w:tcPr>
          <w:p>
            <w:pPr>
              <w:pStyle w:val="TableParagraph"/>
              <w:ind w:right="308"/>
              <w:jc w:val="center"/>
              <w:rPr>
                <w:sz w:val="18"/>
              </w:rPr>
            </w:pPr>
            <w:r>
              <w:rPr>
                <w:color w:val="231F20"/>
                <w:sz w:val="18"/>
              </w:rPr>
              <w:t>188</w:t>
            </w:r>
          </w:p>
        </w:tc>
        <w:tc>
          <w:tcPr>
            <w:tcW w:w="1498" w:type="dxa"/>
          </w:tcPr>
          <w:p>
            <w:pPr>
              <w:pStyle w:val="TableParagraph"/>
              <w:ind w:right="308"/>
              <w:jc w:val="center"/>
              <w:rPr>
                <w:sz w:val="18"/>
              </w:rPr>
            </w:pPr>
            <w:r>
              <w:rPr>
                <w:color w:val="231F20"/>
                <w:sz w:val="18"/>
              </w:rPr>
              <w:t>37.6%</w:t>
            </w:r>
          </w:p>
        </w:tc>
      </w:tr>
    </w:tbl>
    <w:p>
      <w:pPr>
        <w:spacing w:line="244" w:lineRule="auto" w:before="121"/>
        <w:ind w:left="1395" w:right="1306" w:firstLine="283"/>
        <w:jc w:val="left"/>
        <w:rPr>
          <w:sz w:val="17"/>
        </w:rPr>
      </w:pPr>
      <w:r>
        <w:rPr>
          <w:color w:val="231F20"/>
          <w:sz w:val="17"/>
        </w:rPr>
        <w:t>Fuente. Elaboración propia a partir de información obtenida en la dirección electróni- ca: </w:t>
      </w:r>
      <w:hyperlink r:id="rId166">
        <w:r>
          <w:rPr>
            <w:color w:val="231F20"/>
            <w:sz w:val="17"/>
          </w:rPr>
          <w:t>&lt;http://www.diputados.gob.mx/inicio.htm&gt;,</w:t>
        </w:r>
      </w:hyperlink>
      <w:r>
        <w:rPr>
          <w:color w:val="231F20"/>
          <w:sz w:val="17"/>
        </w:rPr>
        <w:t> consulta: 14 de junio de 2014.</w:t>
      </w:r>
    </w:p>
    <w:p>
      <w:pPr>
        <w:pStyle w:val="BodyText"/>
        <w:spacing w:before="9"/>
        <w:rPr>
          <w:sz w:val="23"/>
        </w:rPr>
      </w:pPr>
    </w:p>
    <w:p>
      <w:pPr>
        <w:pStyle w:val="BodyText"/>
        <w:spacing w:line="247" w:lineRule="auto"/>
        <w:ind w:left="1395" w:right="1389" w:firstLine="283"/>
      </w:pPr>
      <w:r>
        <w:rPr>
          <w:color w:val="231F20"/>
        </w:rPr>
        <w:t>No</w:t>
      </w:r>
      <w:r>
        <w:rPr>
          <w:color w:val="231F20"/>
          <w:spacing w:val="-14"/>
        </w:rPr>
        <w:t> </w:t>
      </w:r>
      <w:r>
        <w:rPr>
          <w:color w:val="231F20"/>
        </w:rPr>
        <w:t>cabe</w:t>
      </w:r>
      <w:r>
        <w:rPr>
          <w:color w:val="231F20"/>
          <w:spacing w:val="-14"/>
        </w:rPr>
        <w:t> </w:t>
      </w:r>
      <w:r>
        <w:rPr>
          <w:color w:val="231F20"/>
        </w:rPr>
        <w:t>duda</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número</w:t>
      </w:r>
      <w:r>
        <w:rPr>
          <w:color w:val="231F20"/>
          <w:spacing w:val="-14"/>
        </w:rPr>
        <w:t> </w:t>
      </w:r>
      <w:r>
        <w:rPr>
          <w:color w:val="231F20"/>
        </w:rPr>
        <w:t>de</w:t>
      </w:r>
      <w:r>
        <w:rPr>
          <w:color w:val="231F20"/>
          <w:spacing w:val="-14"/>
        </w:rPr>
        <w:t> </w:t>
      </w:r>
      <w:r>
        <w:rPr>
          <w:color w:val="231F20"/>
        </w:rPr>
        <w:t>mujeres</w:t>
      </w:r>
      <w:r>
        <w:rPr>
          <w:color w:val="231F20"/>
          <w:spacing w:val="-15"/>
        </w:rPr>
        <w:t> </w:t>
      </w:r>
      <w:r>
        <w:rPr>
          <w:color w:val="231F20"/>
        </w:rPr>
        <w:t>dentro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Cámara</w:t>
      </w:r>
      <w:r>
        <w:rPr>
          <w:color w:val="231F20"/>
          <w:spacing w:val="-14"/>
        </w:rPr>
        <w:t> </w:t>
      </w:r>
      <w:r>
        <w:rPr>
          <w:color w:val="231F20"/>
        </w:rPr>
        <w:t>de Diputados se ha incrementado desde el establecimiento de la</w:t>
      </w:r>
      <w:r>
        <w:rPr>
          <w:color w:val="231F20"/>
          <w:spacing w:val="-2"/>
        </w:rPr>
        <w:t> </w:t>
      </w:r>
      <w:r>
        <w:rPr>
          <w:color w:val="231F20"/>
        </w:rPr>
        <w:t>obliga-</w:t>
      </w:r>
    </w:p>
    <w:p>
      <w:pPr>
        <w:pStyle w:val="BodyText"/>
        <w:spacing w:before="6"/>
        <w:rPr>
          <w:sz w:val="19"/>
        </w:rPr>
      </w:pPr>
      <w:r>
        <w:rPr/>
        <w:pict>
          <v:line style="position:absolute;mso-position-horizontal-relative:page;mso-position-vertical-relative:paragraph;z-index:2752;mso-wrap-distance-left:0;mso-wrap-distance-right:0" from="69.755898pt,13.70666pt" to="154.794898pt,13.70666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35 </w:t>
      </w:r>
      <w:r>
        <w:rPr>
          <w:color w:val="231F20"/>
          <w:sz w:val="17"/>
        </w:rPr>
        <w:t>Se eligió la Cámara de Diputados del H. Congreso de la Unión por ser el máximo órgano</w:t>
      </w:r>
      <w:r>
        <w:rPr>
          <w:color w:val="231F20"/>
          <w:spacing w:val="-17"/>
          <w:sz w:val="17"/>
        </w:rPr>
        <w:t> </w:t>
      </w:r>
      <w:r>
        <w:rPr>
          <w:color w:val="231F20"/>
          <w:sz w:val="17"/>
        </w:rPr>
        <w:t>de</w:t>
      </w:r>
      <w:r>
        <w:rPr>
          <w:color w:val="231F20"/>
          <w:spacing w:val="-17"/>
          <w:sz w:val="17"/>
        </w:rPr>
        <w:t> </w:t>
      </w:r>
      <w:r>
        <w:rPr>
          <w:color w:val="231F20"/>
          <w:sz w:val="17"/>
        </w:rPr>
        <w:t>representación</w:t>
      </w:r>
      <w:r>
        <w:rPr>
          <w:color w:val="231F20"/>
          <w:spacing w:val="-17"/>
          <w:sz w:val="17"/>
        </w:rPr>
        <w:t> </w:t>
      </w:r>
      <w:r>
        <w:rPr>
          <w:color w:val="231F20"/>
          <w:sz w:val="17"/>
        </w:rPr>
        <w:t>política,</w:t>
      </w:r>
      <w:r>
        <w:rPr>
          <w:color w:val="231F20"/>
          <w:spacing w:val="-17"/>
          <w:sz w:val="17"/>
        </w:rPr>
        <w:t> </w:t>
      </w:r>
      <w:r>
        <w:rPr>
          <w:color w:val="231F20"/>
          <w:sz w:val="17"/>
        </w:rPr>
        <w:t>al</w:t>
      </w:r>
      <w:r>
        <w:rPr>
          <w:color w:val="231F20"/>
          <w:spacing w:val="-17"/>
          <w:sz w:val="17"/>
        </w:rPr>
        <w:t> </w:t>
      </w:r>
      <w:r>
        <w:rPr>
          <w:color w:val="231F20"/>
          <w:sz w:val="17"/>
        </w:rPr>
        <w:t>integrarse</w:t>
      </w:r>
      <w:r>
        <w:rPr>
          <w:color w:val="231F20"/>
          <w:spacing w:val="-17"/>
          <w:sz w:val="17"/>
        </w:rPr>
        <w:t> </w:t>
      </w:r>
      <w:r>
        <w:rPr>
          <w:color w:val="231F20"/>
          <w:sz w:val="17"/>
        </w:rPr>
        <w:t>de</w:t>
      </w:r>
      <w:r>
        <w:rPr>
          <w:color w:val="231F20"/>
          <w:spacing w:val="-17"/>
          <w:sz w:val="17"/>
        </w:rPr>
        <w:t> </w:t>
      </w:r>
      <w:r>
        <w:rPr>
          <w:color w:val="231F20"/>
          <w:sz w:val="17"/>
        </w:rPr>
        <w:t>figuras</w:t>
      </w:r>
      <w:r>
        <w:rPr>
          <w:color w:val="231F20"/>
          <w:spacing w:val="-17"/>
          <w:sz w:val="17"/>
        </w:rPr>
        <w:t> </w:t>
      </w:r>
      <w:r>
        <w:rPr>
          <w:color w:val="231F20"/>
          <w:sz w:val="17"/>
        </w:rPr>
        <w:t>políticas</w:t>
      </w:r>
      <w:r>
        <w:rPr>
          <w:color w:val="231F20"/>
          <w:spacing w:val="-17"/>
          <w:sz w:val="17"/>
        </w:rPr>
        <w:t> </w:t>
      </w:r>
      <w:r>
        <w:rPr>
          <w:color w:val="231F20"/>
          <w:sz w:val="17"/>
        </w:rPr>
        <w:t>influyentes</w:t>
      </w:r>
      <w:r>
        <w:rPr>
          <w:color w:val="231F20"/>
          <w:spacing w:val="-17"/>
          <w:sz w:val="17"/>
        </w:rPr>
        <w:t> </w:t>
      </w:r>
      <w:r>
        <w:rPr>
          <w:color w:val="231F20"/>
          <w:sz w:val="17"/>
        </w:rPr>
        <w:t>y</w:t>
      </w:r>
      <w:r>
        <w:rPr>
          <w:color w:val="231F20"/>
          <w:spacing w:val="-17"/>
          <w:sz w:val="17"/>
        </w:rPr>
        <w:t> </w:t>
      </w:r>
      <w:r>
        <w:rPr>
          <w:color w:val="231F20"/>
          <w:sz w:val="17"/>
        </w:rPr>
        <w:t>relevantes del sistema político por su calidad de representantes de la pluralidad de la sociedad civil. La</w:t>
      </w:r>
      <w:r>
        <w:rPr>
          <w:color w:val="231F20"/>
          <w:spacing w:val="-10"/>
          <w:sz w:val="17"/>
        </w:rPr>
        <w:t> </w:t>
      </w:r>
      <w:r>
        <w:rPr>
          <w:color w:val="231F20"/>
          <w:sz w:val="17"/>
        </w:rPr>
        <w:t>demarcación</w:t>
      </w:r>
      <w:r>
        <w:rPr>
          <w:color w:val="231F20"/>
          <w:spacing w:val="-9"/>
          <w:sz w:val="17"/>
        </w:rPr>
        <w:t> </w:t>
      </w:r>
      <w:r>
        <w:rPr>
          <w:color w:val="231F20"/>
          <w:sz w:val="17"/>
        </w:rPr>
        <w:t>temporal</w:t>
      </w:r>
      <w:r>
        <w:rPr>
          <w:color w:val="231F20"/>
          <w:spacing w:val="-10"/>
          <w:sz w:val="17"/>
        </w:rPr>
        <w:t> </w:t>
      </w:r>
      <w:r>
        <w:rPr>
          <w:color w:val="231F20"/>
          <w:sz w:val="17"/>
        </w:rPr>
        <w:t>es</w:t>
      </w:r>
      <w:r>
        <w:rPr>
          <w:color w:val="231F20"/>
          <w:spacing w:val="-10"/>
          <w:sz w:val="17"/>
        </w:rPr>
        <w:t> </w:t>
      </w:r>
      <w:r>
        <w:rPr>
          <w:color w:val="231F20"/>
          <w:sz w:val="17"/>
        </w:rPr>
        <w:t>a</w:t>
      </w:r>
      <w:r>
        <w:rPr>
          <w:color w:val="231F20"/>
          <w:spacing w:val="-10"/>
          <w:sz w:val="17"/>
        </w:rPr>
        <w:t> </w:t>
      </w:r>
      <w:r>
        <w:rPr>
          <w:color w:val="231F20"/>
          <w:sz w:val="17"/>
        </w:rPr>
        <w:t>partir</w:t>
      </w:r>
      <w:r>
        <w:rPr>
          <w:color w:val="231F20"/>
          <w:spacing w:val="-9"/>
          <w:sz w:val="17"/>
        </w:rPr>
        <w:t> </w:t>
      </w:r>
      <w:r>
        <w:rPr>
          <w:color w:val="231F20"/>
          <w:sz w:val="17"/>
        </w:rPr>
        <w:t>de</w:t>
      </w:r>
      <w:r>
        <w:rPr>
          <w:color w:val="231F20"/>
          <w:spacing w:val="-10"/>
          <w:sz w:val="17"/>
        </w:rPr>
        <w:t> </w:t>
      </w:r>
      <w:r>
        <w:rPr>
          <w:color w:val="231F20"/>
          <w:sz w:val="17"/>
        </w:rPr>
        <w:t>2003</w:t>
      </w:r>
      <w:r>
        <w:rPr>
          <w:color w:val="231F20"/>
          <w:spacing w:val="-10"/>
          <w:sz w:val="17"/>
        </w:rPr>
        <w:t> </w:t>
      </w:r>
      <w:r>
        <w:rPr>
          <w:color w:val="231F20"/>
          <w:sz w:val="17"/>
        </w:rPr>
        <w:t>a</w:t>
      </w:r>
      <w:r>
        <w:rPr>
          <w:color w:val="231F20"/>
          <w:spacing w:val="-10"/>
          <w:sz w:val="17"/>
        </w:rPr>
        <w:t> </w:t>
      </w:r>
      <w:r>
        <w:rPr>
          <w:color w:val="231F20"/>
          <w:sz w:val="17"/>
        </w:rPr>
        <w:t>la</w:t>
      </w:r>
      <w:r>
        <w:rPr>
          <w:color w:val="231F20"/>
          <w:spacing w:val="-10"/>
          <w:sz w:val="17"/>
        </w:rPr>
        <w:t> </w:t>
      </w:r>
      <w:r>
        <w:rPr>
          <w:color w:val="231F20"/>
          <w:sz w:val="17"/>
        </w:rPr>
        <w:t>fecha,</w:t>
      </w:r>
      <w:r>
        <w:rPr>
          <w:color w:val="231F20"/>
          <w:spacing w:val="-9"/>
          <w:sz w:val="17"/>
        </w:rPr>
        <w:t> </w:t>
      </w:r>
      <w:r>
        <w:rPr>
          <w:color w:val="231F20"/>
          <w:sz w:val="17"/>
        </w:rPr>
        <w:t>por</w:t>
      </w:r>
      <w:r>
        <w:rPr>
          <w:color w:val="231F20"/>
          <w:spacing w:val="-10"/>
          <w:sz w:val="17"/>
        </w:rPr>
        <w:t> </w:t>
      </w:r>
      <w:r>
        <w:rPr>
          <w:color w:val="231F20"/>
          <w:sz w:val="17"/>
        </w:rPr>
        <w:t>ser</w:t>
      </w:r>
      <w:r>
        <w:rPr>
          <w:color w:val="231F20"/>
          <w:spacing w:val="-9"/>
          <w:sz w:val="17"/>
        </w:rPr>
        <w:t> </w:t>
      </w:r>
      <w:r>
        <w:rPr>
          <w:color w:val="231F20"/>
          <w:sz w:val="17"/>
        </w:rPr>
        <w:t>2002</w:t>
      </w:r>
      <w:r>
        <w:rPr>
          <w:color w:val="231F20"/>
          <w:spacing w:val="-10"/>
          <w:sz w:val="17"/>
        </w:rPr>
        <w:t> </w:t>
      </w:r>
      <w:r>
        <w:rPr>
          <w:color w:val="231F20"/>
          <w:sz w:val="17"/>
        </w:rPr>
        <w:t>el</w:t>
      </w:r>
      <w:r>
        <w:rPr>
          <w:color w:val="231F20"/>
          <w:spacing w:val="-10"/>
          <w:sz w:val="17"/>
        </w:rPr>
        <w:t> </w:t>
      </w:r>
      <w:r>
        <w:rPr>
          <w:color w:val="231F20"/>
          <w:sz w:val="17"/>
        </w:rPr>
        <w:t>año</w:t>
      </w:r>
      <w:r>
        <w:rPr>
          <w:color w:val="231F20"/>
          <w:spacing w:val="-10"/>
          <w:sz w:val="17"/>
        </w:rPr>
        <w:t> </w:t>
      </w:r>
      <w:r>
        <w:rPr>
          <w:color w:val="231F20"/>
          <w:sz w:val="17"/>
        </w:rPr>
        <w:t>en</w:t>
      </w:r>
      <w:r>
        <w:rPr>
          <w:color w:val="231F20"/>
          <w:spacing w:val="-10"/>
          <w:sz w:val="17"/>
        </w:rPr>
        <w:t> </w:t>
      </w:r>
      <w:r>
        <w:rPr>
          <w:color w:val="231F20"/>
          <w:sz w:val="17"/>
        </w:rPr>
        <w:t>que</w:t>
      </w:r>
      <w:r>
        <w:rPr>
          <w:color w:val="231F20"/>
          <w:spacing w:val="-10"/>
          <w:sz w:val="17"/>
        </w:rPr>
        <w:t> </w:t>
      </w:r>
      <w:r>
        <w:rPr>
          <w:color w:val="231F20"/>
          <w:sz w:val="17"/>
        </w:rPr>
        <w:t>las</w:t>
      </w:r>
      <w:r>
        <w:rPr>
          <w:color w:val="231F20"/>
          <w:spacing w:val="-10"/>
          <w:sz w:val="17"/>
        </w:rPr>
        <w:t> </w:t>
      </w:r>
      <w:r>
        <w:rPr>
          <w:color w:val="231F20"/>
          <w:sz w:val="17"/>
        </w:rPr>
        <w:t>cuo- tas</w:t>
      </w:r>
      <w:r>
        <w:rPr>
          <w:color w:val="231F20"/>
          <w:spacing w:val="-5"/>
          <w:sz w:val="17"/>
        </w:rPr>
        <w:t> </w:t>
      </w:r>
      <w:r>
        <w:rPr>
          <w:color w:val="231F20"/>
          <w:sz w:val="17"/>
        </w:rPr>
        <w:t>de</w:t>
      </w:r>
      <w:r>
        <w:rPr>
          <w:color w:val="231F20"/>
          <w:spacing w:val="-5"/>
          <w:sz w:val="17"/>
        </w:rPr>
        <w:t> </w:t>
      </w:r>
      <w:r>
        <w:rPr>
          <w:color w:val="231F20"/>
          <w:sz w:val="17"/>
        </w:rPr>
        <w:t>género</w:t>
      </w:r>
      <w:r>
        <w:rPr>
          <w:color w:val="231F20"/>
          <w:spacing w:val="-5"/>
          <w:sz w:val="17"/>
        </w:rPr>
        <w:t> </w:t>
      </w:r>
      <w:r>
        <w:rPr>
          <w:color w:val="231F20"/>
          <w:sz w:val="17"/>
        </w:rPr>
        <w:t>adquieren</w:t>
      </w:r>
      <w:r>
        <w:rPr>
          <w:color w:val="231F20"/>
          <w:spacing w:val="-5"/>
          <w:sz w:val="17"/>
        </w:rPr>
        <w:t> </w:t>
      </w:r>
      <w:r>
        <w:rPr>
          <w:color w:val="231F20"/>
          <w:sz w:val="17"/>
        </w:rPr>
        <w:t>carácter</w:t>
      </w:r>
      <w:r>
        <w:rPr>
          <w:color w:val="231F20"/>
          <w:spacing w:val="-5"/>
          <w:sz w:val="17"/>
        </w:rPr>
        <w:t> </w:t>
      </w:r>
      <w:r>
        <w:rPr>
          <w:color w:val="231F20"/>
          <w:sz w:val="17"/>
        </w:rPr>
        <w:t>obligatorio</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país.</w:t>
      </w:r>
    </w:p>
    <w:p>
      <w:pPr>
        <w:pStyle w:val="BodyText"/>
        <w:spacing w:before="5"/>
        <w:rPr>
          <w:sz w:val="18"/>
        </w:rPr>
      </w:pPr>
    </w:p>
    <w:p>
      <w:pPr>
        <w:pStyle w:val="BodyText"/>
        <w:spacing w:before="72"/>
        <w:ind w:left="1395" w:right="1314"/>
      </w:pPr>
      <w:r>
        <w:rPr>
          <w:color w:val="231F20"/>
        </w:rPr>
        <w:t>36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toriedad de cuotas de género en 2002; ya que de 2003 a 2009 se dio un incremento en 3.6%; de 2009 a 2012 aumentó la participación fe- menina 5.6 %; y de 2012 a la fecha, el incremento versa 5.8%.</w:t>
      </w:r>
    </w:p>
    <w:p>
      <w:pPr>
        <w:pStyle w:val="BodyText"/>
        <w:spacing w:line="247" w:lineRule="auto"/>
        <w:ind w:left="1395" w:right="1389" w:firstLine="283"/>
        <w:jc w:val="both"/>
      </w:pPr>
      <w:r>
        <w:rPr>
          <w:color w:val="231F20"/>
        </w:rPr>
        <w:t>Con base en el incremento evolutivo de la presencia femenina dentro</w:t>
      </w:r>
      <w:r>
        <w:rPr>
          <w:color w:val="231F20"/>
          <w:spacing w:val="-6"/>
        </w:rPr>
        <w:t> </w:t>
      </w:r>
      <w:r>
        <w:rPr>
          <w:color w:val="231F20"/>
        </w:rPr>
        <w:t>de</w:t>
      </w:r>
      <w:r>
        <w:rPr>
          <w:color w:val="231F20"/>
          <w:spacing w:val="-6"/>
        </w:rPr>
        <w:t> </w:t>
      </w:r>
      <w:r>
        <w:rPr>
          <w:color w:val="231F20"/>
        </w:rPr>
        <w:t>este</w:t>
      </w:r>
      <w:r>
        <w:rPr>
          <w:color w:val="231F20"/>
          <w:spacing w:val="-7"/>
        </w:rPr>
        <w:t> </w:t>
      </w:r>
      <w:r>
        <w:rPr>
          <w:color w:val="231F20"/>
        </w:rPr>
        <w:t>espacio,</w:t>
      </w:r>
      <w:r>
        <w:rPr>
          <w:color w:val="231F20"/>
          <w:spacing w:val="-7"/>
        </w:rPr>
        <w:t> </w:t>
      </w:r>
      <w:r>
        <w:rPr>
          <w:color w:val="231F20"/>
        </w:rPr>
        <w:t>se</w:t>
      </w:r>
      <w:r>
        <w:rPr>
          <w:color w:val="231F20"/>
          <w:spacing w:val="-6"/>
        </w:rPr>
        <w:t> </w:t>
      </w:r>
      <w:r>
        <w:rPr>
          <w:color w:val="231F20"/>
        </w:rPr>
        <w:t>deduce</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esta</w:t>
      </w:r>
      <w:r>
        <w:rPr>
          <w:color w:val="231F20"/>
          <w:spacing w:val="-7"/>
        </w:rPr>
        <w:t> </w:t>
      </w:r>
      <w:r>
        <w:rPr>
          <w:color w:val="231F20"/>
        </w:rPr>
        <w:t>institución</w:t>
      </w:r>
      <w:r>
        <w:rPr>
          <w:color w:val="231F20"/>
          <w:spacing w:val="-7"/>
        </w:rPr>
        <w:t> </w:t>
      </w:r>
      <w:r>
        <w:rPr>
          <w:color w:val="231F20"/>
        </w:rPr>
        <w:t>representati- va del poder político existe una masa crítica femenina al rebasar el umbral de 30% y encontrarse en 37.6%; el suficiente para generar cambios en la cultura, el discurso dominante y la agenda política en pro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prácticas</w:t>
      </w:r>
      <w:r>
        <w:rPr>
          <w:color w:val="231F20"/>
          <w:spacing w:val="-8"/>
        </w:rPr>
        <w:t> </w:t>
      </w:r>
      <w:r>
        <w:rPr>
          <w:color w:val="231F20"/>
        </w:rPr>
        <w:t>e</w:t>
      </w:r>
      <w:r>
        <w:rPr>
          <w:color w:val="231F20"/>
          <w:spacing w:val="-8"/>
        </w:rPr>
        <w:t> </w:t>
      </w:r>
      <w:r>
        <w:rPr>
          <w:color w:val="231F20"/>
        </w:rPr>
        <w:t>intereses</w:t>
      </w:r>
      <w:r>
        <w:rPr>
          <w:color w:val="231F20"/>
          <w:spacing w:val="-9"/>
        </w:rPr>
        <w:t> </w:t>
      </w:r>
      <w:r>
        <w:rPr>
          <w:color w:val="231F20"/>
        </w:rPr>
        <w:t>estratégicos</w:t>
      </w:r>
      <w:r>
        <w:rPr>
          <w:color w:val="231F20"/>
          <w:spacing w:val="-9"/>
        </w:rPr>
        <w:t> </w:t>
      </w:r>
      <w:r>
        <w:rPr>
          <w:color w:val="231F20"/>
        </w:rPr>
        <w:t>sociales.</w:t>
      </w:r>
    </w:p>
    <w:p>
      <w:pPr>
        <w:pStyle w:val="BodyText"/>
        <w:spacing w:line="247" w:lineRule="auto"/>
        <w:ind w:left="1395" w:right="1390" w:firstLine="283"/>
        <w:jc w:val="both"/>
      </w:pPr>
      <w:r>
        <w:rPr>
          <w:color w:val="231F20"/>
        </w:rPr>
        <w:t>Lo cual permite concluir que la implementación de cuotas de gé- nero,</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la</w:t>
      </w:r>
      <w:r>
        <w:rPr>
          <w:color w:val="231F20"/>
          <w:spacing w:val="-16"/>
        </w:rPr>
        <w:t> </w:t>
      </w:r>
      <w:r>
        <w:rPr>
          <w:color w:val="231F20"/>
        </w:rPr>
        <w:t>legislación</w:t>
      </w:r>
      <w:r>
        <w:rPr>
          <w:color w:val="231F20"/>
          <w:spacing w:val="-17"/>
        </w:rPr>
        <w:t> </w:t>
      </w:r>
      <w:r>
        <w:rPr>
          <w:color w:val="231F20"/>
        </w:rPr>
        <w:t>favorable</w:t>
      </w:r>
      <w:r>
        <w:rPr>
          <w:color w:val="231F20"/>
          <w:spacing w:val="-16"/>
        </w:rPr>
        <w:t> </w:t>
      </w:r>
      <w:r>
        <w:rPr>
          <w:color w:val="231F20"/>
        </w:rPr>
        <w:t>al</w:t>
      </w:r>
      <w:r>
        <w:rPr>
          <w:color w:val="231F20"/>
          <w:spacing w:val="-16"/>
        </w:rPr>
        <w:t> </w:t>
      </w:r>
      <w:r>
        <w:rPr>
          <w:color w:val="231F20"/>
        </w:rPr>
        <w:t>respecto,</w:t>
      </w:r>
      <w:r>
        <w:rPr>
          <w:color w:val="231F20"/>
          <w:spacing w:val="-16"/>
        </w:rPr>
        <w:t> </w:t>
      </w:r>
      <w:r>
        <w:rPr>
          <w:color w:val="231F20"/>
        </w:rPr>
        <w:t>incentiva</w:t>
      </w:r>
      <w:r>
        <w:rPr>
          <w:color w:val="231F20"/>
          <w:spacing w:val="-17"/>
        </w:rPr>
        <w:t> </w:t>
      </w:r>
      <w:r>
        <w:rPr>
          <w:color w:val="231F20"/>
        </w:rPr>
        <w:t>y</w:t>
      </w:r>
      <w:r>
        <w:rPr>
          <w:color w:val="231F20"/>
          <w:spacing w:val="-16"/>
        </w:rPr>
        <w:t> </w:t>
      </w:r>
      <w:r>
        <w:rPr>
          <w:color w:val="231F20"/>
        </w:rPr>
        <w:t>facilita la incursión femenina en el ámbito político de forma considerable. Por</w:t>
      </w:r>
      <w:r>
        <w:rPr>
          <w:color w:val="231F20"/>
          <w:spacing w:val="-12"/>
        </w:rPr>
        <w:t> </w:t>
      </w:r>
      <w:r>
        <w:rPr>
          <w:color w:val="231F20"/>
        </w:rPr>
        <w:t>consiguiente,</w:t>
      </w:r>
      <w:r>
        <w:rPr>
          <w:color w:val="231F20"/>
          <w:spacing w:val="-13"/>
        </w:rPr>
        <w:t> </w:t>
      </w:r>
      <w:r>
        <w:rPr>
          <w:color w:val="231F20"/>
        </w:rPr>
        <w:t>se</w:t>
      </w:r>
      <w:r>
        <w:rPr>
          <w:color w:val="231F20"/>
          <w:spacing w:val="-12"/>
        </w:rPr>
        <w:t> </w:t>
      </w:r>
      <w:r>
        <w:rPr>
          <w:color w:val="231F20"/>
        </w:rPr>
        <w:t>deduce</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cuotas</w:t>
      </w:r>
      <w:r>
        <w:rPr>
          <w:color w:val="231F20"/>
          <w:spacing w:val="-12"/>
        </w:rPr>
        <w:t> </w:t>
      </w:r>
      <w:r>
        <w:rPr>
          <w:color w:val="231F20"/>
        </w:rPr>
        <w:t>de</w:t>
      </w:r>
      <w:r>
        <w:rPr>
          <w:color w:val="231F20"/>
          <w:spacing w:val="-12"/>
        </w:rPr>
        <w:t> </w:t>
      </w:r>
      <w:r>
        <w:rPr>
          <w:color w:val="231F20"/>
        </w:rPr>
        <w:t>género</w:t>
      </w:r>
      <w:r>
        <w:rPr>
          <w:color w:val="231F20"/>
          <w:spacing w:val="-12"/>
        </w:rPr>
        <w:t> </w:t>
      </w:r>
      <w:r>
        <w:rPr>
          <w:color w:val="231F20"/>
        </w:rPr>
        <w:t>son</w:t>
      </w:r>
      <w:r>
        <w:rPr>
          <w:color w:val="231F20"/>
          <w:spacing w:val="-12"/>
        </w:rPr>
        <w:t> </w:t>
      </w:r>
      <w:r>
        <w:rPr>
          <w:color w:val="231F20"/>
        </w:rPr>
        <w:t>un</w:t>
      </w:r>
      <w:r>
        <w:rPr>
          <w:color w:val="231F20"/>
          <w:spacing w:val="-12"/>
        </w:rPr>
        <w:t> </w:t>
      </w:r>
      <w:r>
        <w:rPr>
          <w:color w:val="231F20"/>
        </w:rPr>
        <w:t>elemento de</w:t>
      </w:r>
      <w:r>
        <w:rPr>
          <w:color w:val="231F20"/>
          <w:spacing w:val="-9"/>
        </w:rPr>
        <w:t> </w:t>
      </w:r>
      <w:r>
        <w:rPr>
          <w:color w:val="231F20"/>
        </w:rPr>
        <w:t>confluencia</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empoderamiento</w:t>
      </w:r>
      <w:r>
        <w:rPr>
          <w:color w:val="231F20"/>
          <w:spacing w:val="-9"/>
        </w:rPr>
        <w:t> </w:t>
      </w:r>
      <w:r>
        <w:rPr>
          <w:color w:val="231F20"/>
        </w:rPr>
        <w:t>político</w:t>
      </w:r>
      <w:r>
        <w:rPr>
          <w:color w:val="231F20"/>
          <w:spacing w:val="-9"/>
        </w:rPr>
        <w:t> </w:t>
      </w:r>
      <w:r>
        <w:rPr>
          <w:color w:val="231F20"/>
        </w:rPr>
        <w:t>femenino.</w:t>
      </w:r>
    </w:p>
    <w:p>
      <w:pPr>
        <w:pStyle w:val="BodyText"/>
      </w:pPr>
    </w:p>
    <w:p>
      <w:pPr>
        <w:pStyle w:val="BodyText"/>
        <w:spacing w:before="2"/>
        <w:rPr>
          <w:sz w:val="23"/>
        </w:rPr>
      </w:pPr>
    </w:p>
    <w:p>
      <w:pPr>
        <w:pStyle w:val="Heading2"/>
        <w:ind w:right="0"/>
        <w:jc w:val="both"/>
      </w:pPr>
      <w:r>
        <w:rPr>
          <w:color w:val="231F20"/>
        </w:rPr>
        <w:t>Conclusiones</w:t>
      </w:r>
    </w:p>
    <w:p>
      <w:pPr>
        <w:pStyle w:val="BodyText"/>
        <w:spacing w:before="2"/>
        <w:rPr>
          <w:b/>
          <w:sz w:val="23"/>
        </w:rPr>
      </w:pPr>
    </w:p>
    <w:p>
      <w:pPr>
        <w:pStyle w:val="BodyText"/>
        <w:spacing w:line="247" w:lineRule="auto"/>
        <w:ind w:left="1395" w:right="1391" w:firstLine="283"/>
        <w:jc w:val="both"/>
      </w:pPr>
      <w:r>
        <w:rPr>
          <w:i/>
          <w:color w:val="231F20"/>
        </w:rPr>
        <w:t>Primera</w:t>
      </w:r>
      <w:r>
        <w:rPr>
          <w:color w:val="231F20"/>
        </w:rPr>
        <w:t>. La igualdad de todos los seres humanos como funda- mento</w:t>
      </w:r>
      <w:r>
        <w:rPr>
          <w:color w:val="231F20"/>
          <w:spacing w:val="-5"/>
        </w:rPr>
        <w:t> </w:t>
      </w:r>
      <w:r>
        <w:rPr>
          <w:color w:val="231F20"/>
        </w:rPr>
        <w:t>ético</w:t>
      </w:r>
      <w:r>
        <w:rPr>
          <w:color w:val="231F20"/>
          <w:spacing w:val="-5"/>
        </w:rPr>
        <w:t> </w:t>
      </w:r>
      <w:r>
        <w:rPr>
          <w:color w:val="231F20"/>
        </w:rPr>
        <w:t>y</w:t>
      </w:r>
      <w:r>
        <w:rPr>
          <w:color w:val="231F20"/>
          <w:spacing w:val="-5"/>
        </w:rPr>
        <w:t> </w:t>
      </w:r>
      <w:r>
        <w:rPr>
          <w:color w:val="231F20"/>
        </w:rPr>
        <w:t>político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sociedad</w:t>
      </w:r>
      <w:r>
        <w:rPr>
          <w:color w:val="231F20"/>
          <w:spacing w:val="-4"/>
        </w:rPr>
        <w:t> </w:t>
      </w:r>
      <w:r>
        <w:rPr>
          <w:color w:val="231F20"/>
        </w:rPr>
        <w:t>democrática</w:t>
      </w:r>
      <w:r>
        <w:rPr>
          <w:color w:val="231F20"/>
          <w:spacing w:val="-5"/>
        </w:rPr>
        <w:t> </w:t>
      </w:r>
      <w:r>
        <w:rPr>
          <w:color w:val="231F20"/>
        </w:rPr>
        <w:t>expresa</w:t>
      </w:r>
      <w:r>
        <w:rPr>
          <w:color w:val="231F20"/>
          <w:spacing w:val="-5"/>
        </w:rPr>
        <w:t> </w:t>
      </w:r>
      <w:r>
        <w:rPr>
          <w:color w:val="231F20"/>
        </w:rPr>
        <w:t>con</w:t>
      </w:r>
      <w:r>
        <w:rPr>
          <w:color w:val="231F20"/>
          <w:spacing w:val="-5"/>
        </w:rPr>
        <w:t> </w:t>
      </w:r>
      <w:r>
        <w:rPr>
          <w:color w:val="231F20"/>
        </w:rPr>
        <w:t>ayu- da de la regla de justicia: el trato igual para mujeres y hombres res- pecto a la capacidad jurídica en el ejercicio del derecho de sufragio pasivo.</w:t>
      </w:r>
    </w:p>
    <w:p>
      <w:pPr>
        <w:pStyle w:val="BodyText"/>
        <w:spacing w:line="247" w:lineRule="auto"/>
        <w:ind w:left="1395" w:right="1392" w:firstLine="283"/>
        <w:jc w:val="both"/>
      </w:pPr>
      <w:r>
        <w:rPr>
          <w:color w:val="231F20"/>
        </w:rPr>
        <w:t>En la búsqueda de una igualdad proporcional, la igualdad en los derechos</w:t>
      </w:r>
      <w:r>
        <w:rPr>
          <w:color w:val="231F20"/>
          <w:spacing w:val="-18"/>
        </w:rPr>
        <w:t> </w:t>
      </w:r>
      <w:r>
        <w:rPr>
          <w:color w:val="231F20"/>
        </w:rPr>
        <w:t>políticos</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igualdad</w:t>
      </w:r>
      <w:r>
        <w:rPr>
          <w:color w:val="231F20"/>
          <w:spacing w:val="-18"/>
        </w:rPr>
        <w:t> </w:t>
      </w:r>
      <w:r>
        <w:rPr>
          <w:color w:val="231F20"/>
        </w:rPr>
        <w:t>de</w:t>
      </w:r>
      <w:r>
        <w:rPr>
          <w:color w:val="231F20"/>
          <w:spacing w:val="-18"/>
        </w:rPr>
        <w:t> </w:t>
      </w:r>
      <w:r>
        <w:rPr>
          <w:color w:val="231F20"/>
        </w:rPr>
        <w:t>oportunidades</w:t>
      </w:r>
      <w:r>
        <w:rPr>
          <w:color w:val="231F20"/>
          <w:spacing w:val="-18"/>
        </w:rPr>
        <w:t> </w:t>
      </w:r>
      <w:r>
        <w:rPr>
          <w:color w:val="231F20"/>
        </w:rPr>
        <w:t>concurren</w:t>
      </w:r>
      <w:r>
        <w:rPr>
          <w:color w:val="231F20"/>
          <w:spacing w:val="-18"/>
        </w:rPr>
        <w:t> </w:t>
      </w:r>
      <w:r>
        <w:rPr>
          <w:color w:val="231F20"/>
        </w:rPr>
        <w:t>a</w:t>
      </w:r>
      <w:r>
        <w:rPr>
          <w:color w:val="231F20"/>
          <w:spacing w:val="-18"/>
        </w:rPr>
        <w:t> </w:t>
      </w:r>
      <w:r>
        <w:rPr>
          <w:color w:val="231F20"/>
        </w:rPr>
        <w:t>deducir la inicua participación femenina en el ámbito político, a pesar de la regulación</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derecho</w:t>
      </w:r>
      <w:r>
        <w:rPr>
          <w:color w:val="231F20"/>
          <w:spacing w:val="-7"/>
        </w:rPr>
        <w:t> </w:t>
      </w:r>
      <w:r>
        <w:rPr>
          <w:color w:val="231F20"/>
        </w:rPr>
        <w:t>de</w:t>
      </w:r>
      <w:r>
        <w:rPr>
          <w:color w:val="231F20"/>
          <w:spacing w:val="-7"/>
        </w:rPr>
        <w:t> </w:t>
      </w:r>
      <w:r>
        <w:rPr>
          <w:color w:val="231F20"/>
        </w:rPr>
        <w:t>sufragio</w:t>
      </w:r>
      <w:r>
        <w:rPr>
          <w:color w:val="231F20"/>
          <w:spacing w:val="-6"/>
        </w:rPr>
        <w:t> </w:t>
      </w:r>
      <w:r>
        <w:rPr>
          <w:color w:val="231F20"/>
        </w:rPr>
        <w:t>pasivo</w:t>
      </w:r>
      <w:r>
        <w:rPr>
          <w:color w:val="231F20"/>
          <w:spacing w:val="-7"/>
        </w:rPr>
        <w:t> </w:t>
      </w:r>
      <w:r>
        <w:rPr>
          <w:color w:val="231F20"/>
        </w:rPr>
        <w:t>en</w:t>
      </w:r>
      <w:r>
        <w:rPr>
          <w:color w:val="231F20"/>
          <w:spacing w:val="-7"/>
        </w:rPr>
        <w:t> </w:t>
      </w:r>
      <w:r>
        <w:rPr>
          <w:color w:val="231F20"/>
        </w:rPr>
        <w:t>ordenamientos</w:t>
      </w:r>
      <w:r>
        <w:rPr>
          <w:color w:val="231F20"/>
          <w:spacing w:val="-7"/>
        </w:rPr>
        <w:t> </w:t>
      </w:r>
      <w:r>
        <w:rPr>
          <w:color w:val="231F20"/>
        </w:rPr>
        <w:t>jurídi- cos. Razón por la cual se señala la necesidad de crear acciones ten- dientes</w:t>
      </w:r>
      <w:r>
        <w:rPr>
          <w:color w:val="231F20"/>
          <w:spacing w:val="-11"/>
        </w:rPr>
        <w:t> </w:t>
      </w:r>
      <w:r>
        <w:rPr>
          <w:color w:val="231F20"/>
        </w:rPr>
        <w:t>a</w:t>
      </w:r>
      <w:r>
        <w:rPr>
          <w:color w:val="231F20"/>
          <w:spacing w:val="-10"/>
        </w:rPr>
        <w:t> </w:t>
      </w:r>
      <w:r>
        <w:rPr>
          <w:color w:val="231F20"/>
        </w:rPr>
        <w:t>ejercer</w:t>
      </w:r>
      <w:r>
        <w:rPr>
          <w:color w:val="231F20"/>
          <w:spacing w:val="-11"/>
        </w:rPr>
        <w:t> </w:t>
      </w:r>
      <w:r>
        <w:rPr>
          <w:color w:val="231F20"/>
        </w:rPr>
        <w:t>plenamente</w:t>
      </w:r>
      <w:r>
        <w:rPr>
          <w:color w:val="231F20"/>
          <w:spacing w:val="-11"/>
        </w:rPr>
        <w:t> </w:t>
      </w:r>
      <w:r>
        <w:rPr>
          <w:color w:val="231F20"/>
        </w:rPr>
        <w:t>el</w:t>
      </w:r>
      <w:r>
        <w:rPr>
          <w:color w:val="231F20"/>
          <w:spacing w:val="-11"/>
        </w:rPr>
        <w:t> </w:t>
      </w:r>
      <w:r>
        <w:rPr>
          <w:color w:val="231F20"/>
        </w:rPr>
        <w:t>ejercicio</w:t>
      </w:r>
      <w:r>
        <w:rPr>
          <w:color w:val="231F20"/>
          <w:spacing w:val="-11"/>
        </w:rPr>
        <w:t> </w:t>
      </w:r>
      <w:r>
        <w:rPr>
          <w:color w:val="231F20"/>
        </w:rPr>
        <w:t>del</w:t>
      </w:r>
      <w:r>
        <w:rPr>
          <w:color w:val="231F20"/>
          <w:spacing w:val="-11"/>
        </w:rPr>
        <w:t> </w:t>
      </w:r>
      <w:r>
        <w:rPr>
          <w:color w:val="231F20"/>
        </w:rPr>
        <w:t>derecho</w:t>
      </w:r>
      <w:r>
        <w:rPr>
          <w:color w:val="231F20"/>
          <w:spacing w:val="-11"/>
        </w:rPr>
        <w:t> </w:t>
      </w:r>
      <w:r>
        <w:rPr>
          <w:color w:val="231F20"/>
        </w:rPr>
        <w:t>de</w:t>
      </w:r>
      <w:r>
        <w:rPr>
          <w:color w:val="231F20"/>
          <w:spacing w:val="-10"/>
        </w:rPr>
        <w:t> </w:t>
      </w:r>
      <w:r>
        <w:rPr>
          <w:color w:val="231F20"/>
        </w:rPr>
        <w:t>sufragio</w:t>
      </w:r>
      <w:r>
        <w:rPr>
          <w:color w:val="231F20"/>
          <w:spacing w:val="-10"/>
        </w:rPr>
        <w:t> </w:t>
      </w:r>
      <w:r>
        <w:rPr>
          <w:color w:val="231F20"/>
        </w:rPr>
        <w:t>pasi- vo en igualdad de</w:t>
      </w:r>
      <w:r>
        <w:rPr>
          <w:color w:val="231F20"/>
          <w:spacing w:val="-25"/>
        </w:rPr>
        <w:t> </w:t>
      </w:r>
      <w:r>
        <w:rPr>
          <w:color w:val="231F20"/>
        </w:rPr>
        <w:t>condiciones.</w:t>
      </w:r>
    </w:p>
    <w:p>
      <w:pPr>
        <w:pStyle w:val="BodyText"/>
        <w:spacing w:line="247" w:lineRule="auto"/>
        <w:ind w:left="1395" w:right="1392" w:firstLine="283"/>
        <w:jc w:val="both"/>
      </w:pPr>
      <w:r>
        <w:rPr>
          <w:i/>
          <w:color w:val="231F20"/>
        </w:rPr>
        <w:t>Segunda</w:t>
      </w:r>
      <w:r>
        <w:rPr>
          <w:color w:val="231F20"/>
        </w:rPr>
        <w:t>. El empoderamiento político femenino es el proceso</w:t>
      </w:r>
      <w:r>
        <w:rPr>
          <w:color w:val="231F20"/>
          <w:spacing w:val="-9"/>
        </w:rPr>
        <w:t> </w:t>
      </w:r>
      <w:r>
        <w:rPr>
          <w:color w:val="231F20"/>
        </w:rPr>
        <w:t>por el</w:t>
      </w:r>
      <w:r>
        <w:rPr>
          <w:color w:val="231F20"/>
          <w:spacing w:val="-16"/>
        </w:rPr>
        <w:t> </w:t>
      </w:r>
      <w:r>
        <w:rPr>
          <w:color w:val="231F20"/>
          <w:spacing w:val="-3"/>
        </w:rPr>
        <w:t>cual</w:t>
      </w:r>
      <w:r>
        <w:rPr>
          <w:color w:val="231F20"/>
          <w:spacing w:val="-16"/>
        </w:rPr>
        <w:t> </w:t>
      </w:r>
      <w:r>
        <w:rPr>
          <w:color w:val="231F20"/>
        </w:rPr>
        <w:t>se</w:t>
      </w:r>
      <w:r>
        <w:rPr>
          <w:color w:val="231F20"/>
          <w:spacing w:val="-16"/>
        </w:rPr>
        <w:t> </w:t>
      </w:r>
      <w:r>
        <w:rPr>
          <w:color w:val="231F20"/>
          <w:spacing w:val="-3"/>
        </w:rPr>
        <w:t>transita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spacing w:val="-3"/>
        </w:rPr>
        <w:t>situación</w:t>
      </w:r>
      <w:r>
        <w:rPr>
          <w:color w:val="231F20"/>
          <w:spacing w:val="-17"/>
        </w:rPr>
        <w:t> </w:t>
      </w:r>
      <w:r>
        <w:rPr>
          <w:color w:val="231F20"/>
        </w:rPr>
        <w:t>de</w:t>
      </w:r>
      <w:r>
        <w:rPr>
          <w:color w:val="231F20"/>
          <w:spacing w:val="-16"/>
        </w:rPr>
        <w:t> </w:t>
      </w:r>
      <w:r>
        <w:rPr>
          <w:color w:val="231F20"/>
          <w:spacing w:val="-3"/>
        </w:rPr>
        <w:t>desigualdad,</w:t>
      </w:r>
      <w:r>
        <w:rPr>
          <w:color w:val="231F20"/>
          <w:spacing w:val="-16"/>
        </w:rPr>
        <w:t> </w:t>
      </w:r>
      <w:r>
        <w:rPr>
          <w:color w:val="231F20"/>
          <w:spacing w:val="-3"/>
        </w:rPr>
        <w:t>discriminación</w:t>
      </w:r>
      <w:r>
        <w:rPr>
          <w:color w:val="231F20"/>
          <w:spacing w:val="-17"/>
        </w:rPr>
        <w:t> </w:t>
      </w:r>
      <w:r>
        <w:rPr>
          <w:color w:val="231F20"/>
        </w:rPr>
        <w:t>y</w:t>
      </w:r>
      <w:r>
        <w:rPr>
          <w:color w:val="231F20"/>
          <w:spacing w:val="-16"/>
        </w:rPr>
        <w:t> </w:t>
      </w:r>
      <w:r>
        <w:rPr>
          <w:color w:val="231F20"/>
        </w:rPr>
        <w:t>ex- clusión</w:t>
      </w:r>
      <w:r>
        <w:rPr>
          <w:color w:val="231F20"/>
          <w:spacing w:val="-19"/>
        </w:rPr>
        <w:t> </w:t>
      </w:r>
      <w:r>
        <w:rPr>
          <w:color w:val="231F20"/>
        </w:rPr>
        <w:t>política,</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estadio</w:t>
      </w:r>
      <w:r>
        <w:rPr>
          <w:color w:val="231F20"/>
          <w:spacing w:val="-19"/>
        </w:rPr>
        <w:t> </w:t>
      </w:r>
      <w:r>
        <w:rPr>
          <w:color w:val="231F20"/>
        </w:rPr>
        <w:t>de</w:t>
      </w:r>
      <w:r>
        <w:rPr>
          <w:color w:val="231F20"/>
          <w:spacing w:val="-19"/>
        </w:rPr>
        <w:t> </w:t>
      </w:r>
      <w:r>
        <w:rPr>
          <w:color w:val="231F20"/>
        </w:rPr>
        <w:t>conciencia,</w:t>
      </w:r>
      <w:r>
        <w:rPr>
          <w:color w:val="231F20"/>
          <w:spacing w:val="-19"/>
        </w:rPr>
        <w:t> </w:t>
      </w:r>
      <w:r>
        <w:rPr>
          <w:color w:val="231F20"/>
        </w:rPr>
        <w:t>autodeterminación</w:t>
      </w:r>
      <w:r>
        <w:rPr>
          <w:color w:val="231F20"/>
          <w:spacing w:val="-19"/>
        </w:rPr>
        <w:t> </w:t>
      </w:r>
      <w:r>
        <w:rPr>
          <w:color w:val="231F20"/>
        </w:rPr>
        <w:t>y</w:t>
      </w:r>
      <w:r>
        <w:rPr>
          <w:color w:val="231F20"/>
          <w:spacing w:val="-19"/>
        </w:rPr>
        <w:t> </w:t>
      </w:r>
      <w:r>
        <w:rPr>
          <w:color w:val="231F20"/>
        </w:rPr>
        <w:t>auto- </w:t>
      </w:r>
      <w:r>
        <w:rPr>
          <w:color w:val="231F20"/>
          <w:spacing w:val="-4"/>
        </w:rPr>
        <w:t>nomía,</w:t>
      </w:r>
      <w:r>
        <w:rPr>
          <w:color w:val="231F20"/>
          <w:spacing w:val="-18"/>
        </w:rPr>
        <w:t> </w:t>
      </w:r>
      <w:r>
        <w:rPr>
          <w:color w:val="231F20"/>
          <w:spacing w:val="-3"/>
        </w:rPr>
        <w:t>para</w:t>
      </w:r>
      <w:r>
        <w:rPr>
          <w:color w:val="231F20"/>
          <w:spacing w:val="-18"/>
        </w:rPr>
        <w:t> </w:t>
      </w:r>
      <w:r>
        <w:rPr>
          <w:color w:val="231F20"/>
          <w:spacing w:val="-4"/>
        </w:rPr>
        <w:t>propiciar</w:t>
      </w:r>
      <w:r>
        <w:rPr>
          <w:color w:val="231F20"/>
          <w:spacing w:val="-18"/>
        </w:rPr>
        <w:t> </w:t>
      </w:r>
      <w:r>
        <w:rPr>
          <w:color w:val="231F20"/>
        </w:rPr>
        <w:t>en</w:t>
      </w:r>
      <w:r>
        <w:rPr>
          <w:color w:val="231F20"/>
          <w:spacing w:val="-18"/>
        </w:rPr>
        <w:t> </w:t>
      </w:r>
      <w:r>
        <w:rPr>
          <w:color w:val="231F20"/>
          <w:spacing w:val="-3"/>
        </w:rPr>
        <w:t>una</w:t>
      </w:r>
      <w:r>
        <w:rPr>
          <w:color w:val="231F20"/>
          <w:spacing w:val="-18"/>
        </w:rPr>
        <w:t> </w:t>
      </w:r>
      <w:r>
        <w:rPr>
          <w:color w:val="231F20"/>
          <w:spacing w:val="-4"/>
        </w:rPr>
        <w:t>posición</w:t>
      </w:r>
      <w:r>
        <w:rPr>
          <w:color w:val="231F20"/>
          <w:spacing w:val="-18"/>
        </w:rPr>
        <w:t> </w:t>
      </w:r>
      <w:r>
        <w:rPr>
          <w:color w:val="231F20"/>
          <w:spacing w:val="-3"/>
        </w:rPr>
        <w:t>más</w:t>
      </w:r>
      <w:r>
        <w:rPr>
          <w:color w:val="231F20"/>
          <w:spacing w:val="-18"/>
        </w:rPr>
        <w:t> </w:t>
      </w:r>
      <w:r>
        <w:rPr>
          <w:color w:val="231F20"/>
          <w:spacing w:val="-4"/>
        </w:rPr>
        <w:t>sólida</w:t>
      </w:r>
      <w:r>
        <w:rPr>
          <w:color w:val="231F20"/>
          <w:spacing w:val="-18"/>
        </w:rPr>
        <w:t> </w:t>
      </w:r>
      <w:r>
        <w:rPr>
          <w:color w:val="231F20"/>
        </w:rPr>
        <w:t>el</w:t>
      </w:r>
      <w:r>
        <w:rPr>
          <w:color w:val="231F20"/>
          <w:spacing w:val="-18"/>
        </w:rPr>
        <w:t> </w:t>
      </w:r>
      <w:r>
        <w:rPr>
          <w:color w:val="231F20"/>
          <w:spacing w:val="-4"/>
        </w:rPr>
        <w:t>ejercicio</w:t>
      </w:r>
      <w:r>
        <w:rPr>
          <w:color w:val="231F20"/>
          <w:spacing w:val="-18"/>
        </w:rPr>
        <w:t> </w:t>
      </w:r>
      <w:r>
        <w:rPr>
          <w:color w:val="231F20"/>
          <w:spacing w:val="-3"/>
        </w:rPr>
        <w:t>del</w:t>
      </w:r>
      <w:r>
        <w:rPr>
          <w:color w:val="231F20"/>
          <w:spacing w:val="-18"/>
        </w:rPr>
        <w:t> </w:t>
      </w:r>
      <w:r>
        <w:rPr>
          <w:color w:val="231F20"/>
          <w:spacing w:val="-3"/>
        </w:rPr>
        <w:t>derecho </w:t>
      </w:r>
      <w:r>
        <w:rPr>
          <w:color w:val="231F20"/>
        </w:rPr>
        <w:t>de sufragio activo y</w:t>
      </w:r>
      <w:r>
        <w:rPr>
          <w:color w:val="231F20"/>
          <w:spacing w:val="-31"/>
        </w:rPr>
        <w:t> </w:t>
      </w:r>
      <w:r>
        <w:rPr>
          <w:color w:val="231F20"/>
        </w:rPr>
        <w:t>pasivo.</w:t>
      </w:r>
    </w:p>
    <w:p>
      <w:pPr>
        <w:pStyle w:val="BodyText"/>
        <w:spacing w:line="247" w:lineRule="auto"/>
        <w:ind w:left="1395" w:right="1388" w:firstLine="283"/>
        <w:jc w:val="both"/>
      </w:pPr>
      <w:r>
        <w:rPr>
          <w:color w:val="231F20"/>
        </w:rPr>
        <w:t>El</w:t>
      </w:r>
      <w:r>
        <w:rPr>
          <w:color w:val="231F20"/>
          <w:spacing w:val="-17"/>
        </w:rPr>
        <w:t> </w:t>
      </w:r>
      <w:r>
        <w:rPr>
          <w:color w:val="231F20"/>
        </w:rPr>
        <w:t>empoderamiento,</w:t>
      </w:r>
      <w:r>
        <w:rPr>
          <w:color w:val="231F20"/>
          <w:spacing w:val="-18"/>
        </w:rPr>
        <w:t> </w:t>
      </w:r>
      <w:r>
        <w:rPr>
          <w:color w:val="231F20"/>
        </w:rPr>
        <w:t>como</w:t>
      </w:r>
      <w:r>
        <w:rPr>
          <w:color w:val="231F20"/>
          <w:spacing w:val="-17"/>
        </w:rPr>
        <w:t> </w:t>
      </w:r>
      <w:r>
        <w:rPr>
          <w:color w:val="231F20"/>
        </w:rPr>
        <w:t>herramienta</w:t>
      </w:r>
      <w:r>
        <w:rPr>
          <w:color w:val="231F20"/>
          <w:spacing w:val="-17"/>
        </w:rPr>
        <w:t> </w:t>
      </w:r>
      <w:r>
        <w:rPr>
          <w:color w:val="231F20"/>
        </w:rPr>
        <w:t>de</w:t>
      </w:r>
      <w:r>
        <w:rPr>
          <w:color w:val="231F20"/>
          <w:spacing w:val="-17"/>
        </w:rPr>
        <w:t> </w:t>
      </w:r>
      <w:r>
        <w:rPr>
          <w:color w:val="231F20"/>
        </w:rPr>
        <w:t>análisis,</w:t>
      </w:r>
      <w:r>
        <w:rPr>
          <w:color w:val="231F20"/>
          <w:spacing w:val="-18"/>
        </w:rPr>
        <w:t> </w:t>
      </w:r>
      <w:r>
        <w:rPr>
          <w:color w:val="231F20"/>
        </w:rPr>
        <w:t>suscita</w:t>
      </w:r>
      <w:r>
        <w:rPr>
          <w:color w:val="231F20"/>
          <w:spacing w:val="-17"/>
        </w:rPr>
        <w:t> </w:t>
      </w:r>
      <w:r>
        <w:rPr>
          <w:color w:val="231F20"/>
        </w:rPr>
        <w:t>la</w:t>
      </w:r>
      <w:r>
        <w:rPr>
          <w:color w:val="231F20"/>
          <w:spacing w:val="-17"/>
        </w:rPr>
        <w:t> </w:t>
      </w:r>
      <w:r>
        <w:rPr>
          <w:color w:val="231F20"/>
        </w:rPr>
        <w:t>auto- afirmación de la capacidad, habilidad y competencia de las mujeres desempoderadas</w:t>
      </w:r>
      <w:r>
        <w:rPr>
          <w:color w:val="231F20"/>
          <w:spacing w:val="-29"/>
        </w:rPr>
        <w:t> </w:t>
      </w:r>
      <w:r>
        <w:rPr>
          <w:color w:val="231F20"/>
        </w:rPr>
        <w:t>políticamente</w:t>
      </w:r>
      <w:r>
        <w:rPr>
          <w:color w:val="231F20"/>
          <w:spacing w:val="-29"/>
        </w:rPr>
        <w:t> </w:t>
      </w:r>
      <w:r>
        <w:rPr>
          <w:color w:val="231F20"/>
        </w:rPr>
        <w:t>para</w:t>
      </w:r>
      <w:r>
        <w:rPr>
          <w:color w:val="231F20"/>
          <w:spacing w:val="-29"/>
        </w:rPr>
        <w:t> </w:t>
      </w:r>
      <w:r>
        <w:rPr>
          <w:color w:val="231F20"/>
        </w:rPr>
        <w:t>propiciar</w:t>
      </w:r>
      <w:r>
        <w:rPr>
          <w:color w:val="231F20"/>
          <w:spacing w:val="-29"/>
        </w:rPr>
        <w:t> </w:t>
      </w:r>
      <w:r>
        <w:rPr>
          <w:color w:val="231F20"/>
        </w:rPr>
        <w:t>su</w:t>
      </w:r>
      <w:r>
        <w:rPr>
          <w:color w:val="231F20"/>
          <w:spacing w:val="-29"/>
        </w:rPr>
        <w:t> </w:t>
      </w:r>
      <w:r>
        <w:rPr>
          <w:color w:val="231F20"/>
        </w:rPr>
        <w:t>participación;</w:t>
      </w:r>
      <w:r>
        <w:rPr>
          <w:color w:val="231F20"/>
          <w:spacing w:val="-29"/>
        </w:rPr>
        <w:t> </w:t>
      </w:r>
      <w:r>
        <w:rPr>
          <w:color w:val="231F20"/>
        </w:rPr>
        <w:t>y</w:t>
      </w:r>
      <w:r>
        <w:rPr>
          <w:color w:val="231F20"/>
          <w:spacing w:val="-29"/>
        </w:rPr>
        <w:t> </w:t>
      </w:r>
      <w:r>
        <w:rPr>
          <w:color w:val="231F20"/>
        </w:rPr>
        <w:t>como</w:t>
      </w:r>
    </w:p>
    <w:p>
      <w:pPr>
        <w:pStyle w:val="BodyText"/>
        <w:spacing w:before="2"/>
        <w:rPr>
          <w:sz w:val="17"/>
        </w:rPr>
      </w:pPr>
    </w:p>
    <w:p>
      <w:pPr>
        <w:pStyle w:val="BodyText"/>
        <w:spacing w:before="72"/>
        <w:ind w:left="1500" w:right="1393"/>
        <w:jc w:val="right"/>
      </w:pPr>
      <w:r>
        <w:rPr>
          <w:color w:val="231F20"/>
        </w:rPr>
        <w:t>37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instrumento de cambio, pasa de incrementar la propia estima y la toma</w:t>
      </w:r>
      <w:r>
        <w:rPr>
          <w:color w:val="231F20"/>
          <w:spacing w:val="-8"/>
        </w:rPr>
        <w:t> </w:t>
      </w:r>
      <w:r>
        <w:rPr>
          <w:color w:val="231F20"/>
        </w:rPr>
        <w:t>de</w:t>
      </w:r>
      <w:r>
        <w:rPr>
          <w:color w:val="231F20"/>
          <w:spacing w:val="-8"/>
        </w:rPr>
        <w:t> </w:t>
      </w:r>
      <w:r>
        <w:rPr>
          <w:color w:val="231F20"/>
        </w:rPr>
        <w:t>conciencia</w:t>
      </w:r>
      <w:r>
        <w:rPr>
          <w:color w:val="231F20"/>
          <w:spacing w:val="-8"/>
        </w:rPr>
        <w:t> </w:t>
      </w:r>
      <w:r>
        <w:rPr>
          <w:color w:val="231F20"/>
        </w:rPr>
        <w:t>sobre</w:t>
      </w:r>
      <w:r>
        <w:rPr>
          <w:color w:val="231F20"/>
          <w:spacing w:val="-8"/>
        </w:rPr>
        <w:t> </w:t>
      </w:r>
      <w:r>
        <w:rPr>
          <w:color w:val="231F20"/>
        </w:rPr>
        <w:t>sus</w:t>
      </w:r>
      <w:r>
        <w:rPr>
          <w:color w:val="231F20"/>
          <w:spacing w:val="-8"/>
        </w:rPr>
        <w:t> </w:t>
      </w:r>
      <w:r>
        <w:rPr>
          <w:color w:val="231F20"/>
        </w:rPr>
        <w:t>derechos,</w:t>
      </w:r>
      <w:r>
        <w:rPr>
          <w:color w:val="231F20"/>
          <w:spacing w:val="-8"/>
        </w:rPr>
        <w:t> </w:t>
      </w:r>
      <w:r>
        <w:rPr>
          <w:color w:val="231F20"/>
        </w:rPr>
        <w:t>capacidades</w:t>
      </w:r>
      <w:r>
        <w:rPr>
          <w:color w:val="231F20"/>
          <w:spacing w:val="-9"/>
        </w:rPr>
        <w:t> </w:t>
      </w:r>
      <w:r>
        <w:rPr>
          <w:color w:val="231F20"/>
        </w:rPr>
        <w:t>e</w:t>
      </w:r>
      <w:r>
        <w:rPr>
          <w:color w:val="231F20"/>
          <w:spacing w:val="-8"/>
        </w:rPr>
        <w:t> </w:t>
      </w:r>
      <w:r>
        <w:rPr>
          <w:color w:val="231F20"/>
        </w:rPr>
        <w:t>intereses,</w:t>
      </w:r>
      <w:r>
        <w:rPr>
          <w:color w:val="231F20"/>
          <w:spacing w:val="-9"/>
        </w:rPr>
        <w:t> </w:t>
      </w:r>
      <w:r>
        <w:rPr>
          <w:color w:val="231F20"/>
        </w:rPr>
        <w:t>a</w:t>
      </w:r>
      <w:r>
        <w:rPr>
          <w:color w:val="231F20"/>
          <w:spacing w:val="-8"/>
        </w:rPr>
        <w:t> </w:t>
      </w:r>
      <w:r>
        <w:rPr>
          <w:color w:val="231F20"/>
        </w:rPr>
        <w:t>ge- nerar</w:t>
      </w:r>
      <w:r>
        <w:rPr>
          <w:color w:val="231F20"/>
          <w:spacing w:val="-4"/>
        </w:rPr>
        <w:t> </w:t>
      </w:r>
      <w:r>
        <w:rPr>
          <w:color w:val="231F20"/>
        </w:rPr>
        <w:t>un</w:t>
      </w:r>
      <w:r>
        <w:rPr>
          <w:color w:val="231F20"/>
          <w:spacing w:val="-5"/>
        </w:rPr>
        <w:t> </w:t>
      </w:r>
      <w:r>
        <w:rPr>
          <w:color w:val="231F20"/>
        </w:rPr>
        <w:t>incremento</w:t>
      </w:r>
      <w:r>
        <w:rPr>
          <w:color w:val="231F20"/>
          <w:spacing w:val="-5"/>
        </w:rPr>
        <w:t> </w:t>
      </w:r>
      <w:r>
        <w:rPr>
          <w:color w:val="231F20"/>
        </w:rPr>
        <w:t>numérico</w:t>
      </w:r>
      <w:r>
        <w:rPr>
          <w:color w:val="231F20"/>
          <w:spacing w:val="-4"/>
        </w:rPr>
        <w:t> </w:t>
      </w:r>
      <w:r>
        <w:rPr>
          <w:color w:val="231F20"/>
        </w:rPr>
        <w:t>de</w:t>
      </w:r>
      <w:r>
        <w:rPr>
          <w:color w:val="231F20"/>
          <w:spacing w:val="-5"/>
        </w:rPr>
        <w:t> </w:t>
      </w:r>
      <w:r>
        <w:rPr>
          <w:color w:val="231F20"/>
        </w:rPr>
        <w:t>mujeres</w:t>
      </w:r>
      <w:r>
        <w:rPr>
          <w:color w:val="231F20"/>
          <w:spacing w:val="-5"/>
        </w:rPr>
        <w:t> </w:t>
      </w:r>
      <w:r>
        <w:rPr>
          <w:color w:val="231F20"/>
        </w:rPr>
        <w:t>que</w:t>
      </w:r>
      <w:r>
        <w:rPr>
          <w:color w:val="231F20"/>
          <w:spacing w:val="-5"/>
        </w:rPr>
        <w:t> </w:t>
      </w:r>
      <w:r>
        <w:rPr>
          <w:color w:val="231F20"/>
        </w:rPr>
        <w:t>ejerzan</w:t>
      </w:r>
      <w:r>
        <w:rPr>
          <w:color w:val="231F20"/>
          <w:spacing w:val="-5"/>
        </w:rPr>
        <w:t> </w:t>
      </w:r>
      <w:r>
        <w:rPr>
          <w:color w:val="231F20"/>
        </w:rPr>
        <w:t>el</w:t>
      </w:r>
      <w:r>
        <w:rPr>
          <w:color w:val="231F20"/>
          <w:spacing w:val="-5"/>
        </w:rPr>
        <w:t> </w:t>
      </w:r>
      <w:r>
        <w:rPr>
          <w:color w:val="231F20"/>
        </w:rPr>
        <w:t>sufragio</w:t>
      </w:r>
      <w:r>
        <w:rPr>
          <w:color w:val="231F20"/>
          <w:spacing w:val="-4"/>
        </w:rPr>
        <w:t> </w:t>
      </w:r>
      <w:r>
        <w:rPr>
          <w:color w:val="231F20"/>
        </w:rPr>
        <w:t>pa- sivo</w:t>
      </w:r>
      <w:r>
        <w:rPr>
          <w:color w:val="231F20"/>
          <w:spacing w:val="-7"/>
        </w:rPr>
        <w:t> </w:t>
      </w:r>
      <w:r>
        <w:rPr>
          <w:color w:val="231F20"/>
        </w:rPr>
        <w:t>en</w:t>
      </w:r>
      <w:r>
        <w:rPr>
          <w:color w:val="231F20"/>
          <w:spacing w:val="-7"/>
        </w:rPr>
        <w:t> </w:t>
      </w:r>
      <w:r>
        <w:rPr>
          <w:color w:val="231F20"/>
        </w:rPr>
        <w:t>instituciones</w:t>
      </w:r>
      <w:r>
        <w:rPr>
          <w:color w:val="231F20"/>
          <w:spacing w:val="-7"/>
        </w:rPr>
        <w:t> </w:t>
      </w:r>
      <w:r>
        <w:rPr>
          <w:color w:val="231F20"/>
        </w:rPr>
        <w:t>representativas</w:t>
      </w:r>
      <w:r>
        <w:rPr>
          <w:color w:val="231F20"/>
          <w:spacing w:val="-7"/>
        </w:rPr>
        <w:t> </w:t>
      </w:r>
      <w:r>
        <w:rPr>
          <w:color w:val="231F20"/>
        </w:rPr>
        <w:t>del</w:t>
      </w:r>
      <w:r>
        <w:rPr>
          <w:color w:val="231F20"/>
          <w:spacing w:val="-7"/>
        </w:rPr>
        <w:t> </w:t>
      </w:r>
      <w:r>
        <w:rPr>
          <w:color w:val="231F20"/>
        </w:rPr>
        <w:t>poder</w:t>
      </w:r>
      <w:r>
        <w:rPr>
          <w:color w:val="231F20"/>
          <w:spacing w:val="-7"/>
        </w:rPr>
        <w:t> </w:t>
      </w:r>
      <w:r>
        <w:rPr>
          <w:color w:val="231F20"/>
        </w:rPr>
        <w:t>político.</w:t>
      </w:r>
    </w:p>
    <w:p>
      <w:pPr>
        <w:pStyle w:val="BodyText"/>
        <w:spacing w:line="247" w:lineRule="auto"/>
        <w:ind w:left="1395" w:right="1390" w:firstLine="283"/>
        <w:jc w:val="both"/>
      </w:pPr>
      <w:r>
        <w:rPr>
          <w:i/>
          <w:color w:val="231F20"/>
          <w:spacing w:val="-5"/>
        </w:rPr>
        <w:t>Tercera</w:t>
      </w:r>
      <w:r>
        <w:rPr>
          <w:color w:val="231F20"/>
          <w:spacing w:val="-5"/>
        </w:rPr>
        <w:t>.</w:t>
      </w:r>
      <w:r>
        <w:rPr>
          <w:color w:val="231F20"/>
          <w:spacing w:val="-15"/>
        </w:rPr>
        <w:t> </w:t>
      </w:r>
      <w:r>
        <w:rPr>
          <w:color w:val="231F20"/>
        </w:rPr>
        <w:t>La</w:t>
      </w:r>
      <w:r>
        <w:rPr>
          <w:color w:val="231F20"/>
          <w:spacing w:val="-15"/>
        </w:rPr>
        <w:t> </w:t>
      </w:r>
      <w:r>
        <w:rPr>
          <w:color w:val="231F20"/>
        </w:rPr>
        <w:t>importancia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conformación</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masa</w:t>
      </w:r>
      <w:r>
        <w:rPr>
          <w:color w:val="231F20"/>
          <w:spacing w:val="-15"/>
        </w:rPr>
        <w:t> </w:t>
      </w:r>
      <w:r>
        <w:rPr>
          <w:color w:val="231F20"/>
        </w:rPr>
        <w:t>crítica</w:t>
      </w:r>
      <w:r>
        <w:rPr>
          <w:color w:val="231F20"/>
          <w:spacing w:val="-15"/>
        </w:rPr>
        <w:t> </w:t>
      </w:r>
      <w:r>
        <w:rPr>
          <w:color w:val="231F20"/>
        </w:rPr>
        <w:t>en las</w:t>
      </w:r>
      <w:r>
        <w:rPr>
          <w:color w:val="231F20"/>
          <w:spacing w:val="-11"/>
        </w:rPr>
        <w:t> </w:t>
      </w:r>
      <w:r>
        <w:rPr>
          <w:color w:val="231F20"/>
        </w:rPr>
        <w:t>instancias</w:t>
      </w:r>
      <w:r>
        <w:rPr>
          <w:color w:val="231F20"/>
          <w:spacing w:val="-12"/>
        </w:rPr>
        <w:t> </w:t>
      </w:r>
      <w:r>
        <w:rPr>
          <w:color w:val="231F20"/>
        </w:rPr>
        <w:t>de</w:t>
      </w:r>
      <w:r>
        <w:rPr>
          <w:color w:val="231F20"/>
          <w:spacing w:val="-11"/>
        </w:rPr>
        <w:t> </w:t>
      </w:r>
      <w:r>
        <w:rPr>
          <w:color w:val="231F20"/>
        </w:rPr>
        <w:t>poder</w:t>
      </w:r>
      <w:r>
        <w:rPr>
          <w:color w:val="231F20"/>
          <w:spacing w:val="-11"/>
        </w:rPr>
        <w:t> </w:t>
      </w:r>
      <w:r>
        <w:rPr>
          <w:color w:val="231F20"/>
        </w:rPr>
        <w:t>y</w:t>
      </w:r>
      <w:r>
        <w:rPr>
          <w:color w:val="231F20"/>
          <w:spacing w:val="-11"/>
        </w:rPr>
        <w:t> </w:t>
      </w:r>
      <w:r>
        <w:rPr>
          <w:color w:val="231F20"/>
        </w:rPr>
        <w:t>toma</w:t>
      </w:r>
      <w:r>
        <w:rPr>
          <w:color w:val="231F20"/>
          <w:spacing w:val="-11"/>
        </w:rPr>
        <w:t> </w:t>
      </w:r>
      <w:r>
        <w:rPr>
          <w:color w:val="231F20"/>
        </w:rPr>
        <w:t>de</w:t>
      </w:r>
      <w:r>
        <w:rPr>
          <w:color w:val="231F20"/>
          <w:spacing w:val="-11"/>
        </w:rPr>
        <w:t> </w:t>
      </w:r>
      <w:r>
        <w:rPr>
          <w:color w:val="231F20"/>
        </w:rPr>
        <w:t>decisión</w:t>
      </w:r>
      <w:r>
        <w:rPr>
          <w:color w:val="231F20"/>
          <w:spacing w:val="-11"/>
        </w:rPr>
        <w:t> </w:t>
      </w:r>
      <w:r>
        <w:rPr>
          <w:color w:val="231F20"/>
        </w:rPr>
        <w:t>política</w:t>
      </w:r>
      <w:r>
        <w:rPr>
          <w:color w:val="231F20"/>
          <w:spacing w:val="-11"/>
        </w:rPr>
        <w:t> </w:t>
      </w:r>
      <w:r>
        <w:rPr>
          <w:color w:val="231F20"/>
        </w:rPr>
        <w:t>radica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necesi- dad de generar cambios cuantitativos y cualitativos en las relaciones de poder, así como en la utilización de los recursos para mejorar la propia</w:t>
      </w:r>
      <w:r>
        <w:rPr>
          <w:color w:val="231F20"/>
          <w:spacing w:val="-7"/>
        </w:rPr>
        <w:t> </w:t>
      </w:r>
      <w:r>
        <w:rPr>
          <w:color w:val="231F20"/>
        </w:rPr>
        <w:t>situación</w:t>
      </w:r>
      <w:r>
        <w:rPr>
          <w:color w:val="231F20"/>
          <w:spacing w:val="-6"/>
        </w:rPr>
        <w:t> </w:t>
      </w:r>
      <w:r>
        <w:rPr>
          <w:color w:val="231F20"/>
        </w:rPr>
        <w:t>y</w:t>
      </w:r>
      <w:r>
        <w:rPr>
          <w:color w:val="231F20"/>
          <w:spacing w:val="-7"/>
        </w:rPr>
        <w:t> </w:t>
      </w:r>
      <w:r>
        <w:rPr>
          <w:color w:val="231F20"/>
        </w:rPr>
        <w:t>la</w:t>
      </w:r>
      <w:r>
        <w:rPr>
          <w:color w:val="231F20"/>
          <w:spacing w:val="-7"/>
        </w:rPr>
        <w:t> </w:t>
      </w:r>
      <w:r>
        <w:rPr>
          <w:color w:val="231F20"/>
        </w:rPr>
        <w:t>del</w:t>
      </w:r>
      <w:r>
        <w:rPr>
          <w:color w:val="231F20"/>
          <w:spacing w:val="-7"/>
        </w:rPr>
        <w:t> </w:t>
      </w:r>
      <w:r>
        <w:rPr>
          <w:color w:val="231F20"/>
        </w:rPr>
        <w:t>grupo</w:t>
      </w:r>
      <w:r>
        <w:rPr>
          <w:color w:val="231F20"/>
          <w:spacing w:val="-7"/>
        </w:rPr>
        <w:t> </w:t>
      </w:r>
      <w:r>
        <w:rPr>
          <w:color w:val="231F20"/>
        </w:rPr>
        <w:t>al</w:t>
      </w:r>
      <w:r>
        <w:rPr>
          <w:color w:val="231F20"/>
          <w:spacing w:val="-7"/>
        </w:rPr>
        <w:t> </w:t>
      </w:r>
      <w:r>
        <w:rPr>
          <w:color w:val="231F20"/>
        </w:rPr>
        <w:t>que</w:t>
      </w:r>
      <w:r>
        <w:rPr>
          <w:color w:val="231F20"/>
          <w:spacing w:val="-7"/>
        </w:rPr>
        <w:t> </w:t>
      </w:r>
      <w:r>
        <w:rPr>
          <w:color w:val="231F20"/>
        </w:rPr>
        <w:t>pertenece.</w:t>
      </w:r>
    </w:p>
    <w:p>
      <w:pPr>
        <w:pStyle w:val="BodyText"/>
        <w:spacing w:line="247" w:lineRule="auto"/>
        <w:ind w:left="1395" w:right="1391" w:firstLine="283"/>
        <w:jc w:val="both"/>
      </w:pPr>
      <w:r>
        <w:rPr>
          <w:color w:val="231F20"/>
        </w:rPr>
        <w:t>El</w:t>
      </w:r>
      <w:r>
        <w:rPr>
          <w:color w:val="231F20"/>
          <w:spacing w:val="-17"/>
        </w:rPr>
        <w:t> </w:t>
      </w:r>
      <w:r>
        <w:rPr>
          <w:color w:val="231F20"/>
        </w:rPr>
        <w:t>valor</w:t>
      </w:r>
      <w:r>
        <w:rPr>
          <w:color w:val="231F20"/>
          <w:spacing w:val="-17"/>
        </w:rPr>
        <w:t> </w:t>
      </w:r>
      <w:r>
        <w:rPr>
          <w:color w:val="231F20"/>
        </w:rPr>
        <w:t>cuantitativo</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masa</w:t>
      </w:r>
      <w:r>
        <w:rPr>
          <w:color w:val="231F20"/>
          <w:spacing w:val="-17"/>
        </w:rPr>
        <w:t> </w:t>
      </w:r>
      <w:r>
        <w:rPr>
          <w:color w:val="231F20"/>
        </w:rPr>
        <w:t>crítica</w:t>
      </w:r>
      <w:r>
        <w:rPr>
          <w:color w:val="231F20"/>
          <w:spacing w:val="-17"/>
        </w:rPr>
        <w:t> </w:t>
      </w:r>
      <w:r>
        <w:rPr>
          <w:color w:val="231F20"/>
        </w:rPr>
        <w:t>reside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conformación de</w:t>
      </w:r>
      <w:r>
        <w:rPr>
          <w:color w:val="231F20"/>
          <w:spacing w:val="-16"/>
        </w:rPr>
        <w:t> </w:t>
      </w:r>
      <w:r>
        <w:rPr>
          <w:color w:val="231F20"/>
        </w:rPr>
        <w:t>una</w:t>
      </w:r>
      <w:r>
        <w:rPr>
          <w:color w:val="231F20"/>
          <w:spacing w:val="-16"/>
        </w:rPr>
        <w:t> </w:t>
      </w:r>
      <w:r>
        <w:rPr>
          <w:color w:val="231F20"/>
        </w:rPr>
        <w:t>democracia</w:t>
      </w:r>
      <w:r>
        <w:rPr>
          <w:color w:val="231F20"/>
          <w:spacing w:val="-16"/>
        </w:rPr>
        <w:t> </w:t>
      </w:r>
      <w:r>
        <w:rPr>
          <w:color w:val="231F20"/>
        </w:rPr>
        <w:t>paritaria</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de</w:t>
      </w:r>
      <w:r>
        <w:rPr>
          <w:color w:val="231F20"/>
          <w:spacing w:val="-16"/>
        </w:rPr>
        <w:t> </w:t>
      </w:r>
      <w:r>
        <w:rPr>
          <w:color w:val="231F20"/>
        </w:rPr>
        <w:t>todos</w:t>
      </w:r>
      <w:r>
        <w:rPr>
          <w:color w:val="231F20"/>
          <w:spacing w:val="-17"/>
        </w:rPr>
        <w:t> </w:t>
      </w:r>
      <w:r>
        <w:rPr>
          <w:color w:val="231F20"/>
        </w:rPr>
        <w:t>los</w:t>
      </w:r>
      <w:r>
        <w:rPr>
          <w:color w:val="231F20"/>
          <w:spacing w:val="-16"/>
        </w:rPr>
        <w:t> </w:t>
      </w:r>
      <w:r>
        <w:rPr>
          <w:color w:val="231F20"/>
        </w:rPr>
        <w:t>ciudada- nos,</w:t>
      </w:r>
      <w:r>
        <w:rPr>
          <w:color w:val="231F20"/>
          <w:spacing w:val="-6"/>
        </w:rPr>
        <w:t> </w:t>
      </w:r>
      <w:r>
        <w:rPr>
          <w:color w:val="231F20"/>
        </w:rPr>
        <w:t>mujeres</w:t>
      </w:r>
      <w:r>
        <w:rPr>
          <w:color w:val="231F20"/>
          <w:spacing w:val="-7"/>
        </w:rPr>
        <w:t> </w:t>
      </w:r>
      <w:r>
        <w:rPr>
          <w:color w:val="231F20"/>
        </w:rPr>
        <w:t>y</w:t>
      </w:r>
      <w:r>
        <w:rPr>
          <w:color w:val="231F20"/>
          <w:spacing w:val="-6"/>
        </w:rPr>
        <w:t> </w:t>
      </w:r>
      <w:r>
        <w:rPr>
          <w:color w:val="231F20"/>
        </w:rPr>
        <w:t>hombres</w:t>
      </w:r>
      <w:r>
        <w:rPr>
          <w:color w:val="231F20"/>
          <w:spacing w:val="-6"/>
        </w:rPr>
        <w:t> </w:t>
      </w:r>
      <w:r>
        <w:rPr>
          <w:color w:val="231F20"/>
        </w:rPr>
        <w:t>por</w:t>
      </w:r>
      <w:r>
        <w:rPr>
          <w:color w:val="231F20"/>
          <w:spacing w:val="-6"/>
        </w:rPr>
        <w:t> </w:t>
      </w:r>
      <w:r>
        <w:rPr>
          <w:color w:val="231F20"/>
        </w:rPr>
        <w:t>igual.</w:t>
      </w:r>
      <w:r>
        <w:rPr>
          <w:color w:val="231F20"/>
          <w:spacing w:val="-6"/>
        </w:rPr>
        <w:t> </w:t>
      </w:r>
      <w:r>
        <w:rPr>
          <w:color w:val="231F20"/>
        </w:rPr>
        <w:t>El</w:t>
      </w:r>
      <w:r>
        <w:rPr>
          <w:color w:val="231F20"/>
          <w:spacing w:val="-6"/>
        </w:rPr>
        <w:t> </w:t>
      </w:r>
      <w:r>
        <w:rPr>
          <w:color w:val="231F20"/>
        </w:rPr>
        <w:t>valor</w:t>
      </w:r>
      <w:r>
        <w:rPr>
          <w:color w:val="231F20"/>
          <w:spacing w:val="-6"/>
        </w:rPr>
        <w:t> </w:t>
      </w:r>
      <w:r>
        <w:rPr>
          <w:color w:val="231F20"/>
        </w:rPr>
        <w:t>cualitativo</w:t>
      </w:r>
      <w:r>
        <w:rPr>
          <w:color w:val="231F20"/>
          <w:spacing w:val="-7"/>
        </w:rPr>
        <w:t> </w:t>
      </w:r>
      <w:r>
        <w:rPr>
          <w:color w:val="231F20"/>
        </w:rPr>
        <w:t>radica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in- fluencia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masa</w:t>
      </w:r>
      <w:r>
        <w:rPr>
          <w:color w:val="231F20"/>
          <w:spacing w:val="-11"/>
        </w:rPr>
        <w:t> </w:t>
      </w:r>
      <w:r>
        <w:rPr>
          <w:color w:val="231F20"/>
        </w:rPr>
        <w:t>crítica</w:t>
      </w:r>
      <w:r>
        <w:rPr>
          <w:color w:val="231F20"/>
          <w:spacing w:val="-12"/>
        </w:rPr>
        <w:t> </w:t>
      </w:r>
      <w:r>
        <w:rPr>
          <w:color w:val="231F20"/>
        </w:rPr>
        <w:t>capaz</w:t>
      </w:r>
      <w:r>
        <w:rPr>
          <w:color w:val="231F20"/>
          <w:spacing w:val="-12"/>
        </w:rPr>
        <w:t> </w:t>
      </w:r>
      <w:r>
        <w:rPr>
          <w:color w:val="231F20"/>
        </w:rPr>
        <w:t>de</w:t>
      </w:r>
      <w:r>
        <w:rPr>
          <w:color w:val="231F20"/>
          <w:spacing w:val="-11"/>
        </w:rPr>
        <w:t> </w:t>
      </w:r>
      <w:r>
        <w:rPr>
          <w:color w:val="231F20"/>
        </w:rPr>
        <w:t>generar</w:t>
      </w:r>
      <w:r>
        <w:rPr>
          <w:color w:val="231F20"/>
          <w:spacing w:val="-11"/>
        </w:rPr>
        <w:t> </w:t>
      </w:r>
      <w:r>
        <w:rPr>
          <w:color w:val="231F20"/>
        </w:rPr>
        <w:t>estrategias</w:t>
      </w:r>
      <w:r>
        <w:rPr>
          <w:color w:val="231F20"/>
          <w:spacing w:val="-12"/>
        </w:rPr>
        <w:t> </w:t>
      </w:r>
      <w:r>
        <w:rPr>
          <w:color w:val="231F20"/>
        </w:rPr>
        <w:t>para</w:t>
      </w:r>
      <w:r>
        <w:rPr>
          <w:color w:val="231F20"/>
          <w:spacing w:val="-11"/>
        </w:rPr>
        <w:t> </w:t>
      </w:r>
      <w:r>
        <w:rPr>
          <w:color w:val="231F20"/>
        </w:rPr>
        <w:t>la</w:t>
      </w:r>
      <w:r>
        <w:rPr>
          <w:color w:val="231F20"/>
          <w:spacing w:val="-11"/>
        </w:rPr>
        <w:t> </w:t>
      </w:r>
      <w:r>
        <w:rPr>
          <w:color w:val="231F20"/>
        </w:rPr>
        <w:t>cons- trucción de una sociedad equitativa, en la que puedan participar en pie</w:t>
      </w:r>
      <w:r>
        <w:rPr>
          <w:color w:val="231F20"/>
          <w:spacing w:val="-7"/>
        </w:rPr>
        <w:t> </w:t>
      </w:r>
      <w:r>
        <w:rPr>
          <w:color w:val="231F20"/>
        </w:rPr>
        <w:t>de</w:t>
      </w:r>
      <w:r>
        <w:rPr>
          <w:color w:val="231F20"/>
          <w:spacing w:val="-7"/>
        </w:rPr>
        <w:t> </w:t>
      </w:r>
      <w:r>
        <w:rPr>
          <w:color w:val="231F20"/>
        </w:rPr>
        <w:t>igualdad</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reconozcan</w:t>
      </w:r>
      <w:r>
        <w:rPr>
          <w:color w:val="231F20"/>
          <w:spacing w:val="-7"/>
        </w:rPr>
        <w:t> </w:t>
      </w:r>
      <w:r>
        <w:rPr>
          <w:color w:val="231F20"/>
        </w:rPr>
        <w:t>sus</w:t>
      </w:r>
      <w:r>
        <w:rPr>
          <w:color w:val="231F20"/>
          <w:spacing w:val="-7"/>
        </w:rPr>
        <w:t> </w:t>
      </w:r>
      <w:r>
        <w:rPr>
          <w:color w:val="231F20"/>
        </w:rPr>
        <w:t>necesidades</w:t>
      </w:r>
      <w:r>
        <w:rPr>
          <w:color w:val="231F20"/>
          <w:spacing w:val="-7"/>
        </w:rPr>
        <w:t> </w:t>
      </w:r>
      <w:r>
        <w:rPr>
          <w:color w:val="231F20"/>
        </w:rPr>
        <w:t>e</w:t>
      </w:r>
      <w:r>
        <w:rPr>
          <w:color w:val="231F20"/>
          <w:spacing w:val="-7"/>
        </w:rPr>
        <w:t> </w:t>
      </w:r>
      <w:r>
        <w:rPr>
          <w:color w:val="231F20"/>
        </w:rPr>
        <w:t>intereses.</w:t>
      </w:r>
    </w:p>
    <w:p>
      <w:pPr>
        <w:pStyle w:val="BodyText"/>
        <w:spacing w:line="247" w:lineRule="auto"/>
        <w:ind w:left="1395" w:right="1387" w:firstLine="283"/>
        <w:jc w:val="both"/>
      </w:pPr>
      <w:r>
        <w:rPr>
          <w:i/>
          <w:color w:val="231F20"/>
        </w:rPr>
        <w:t>Cuarta</w:t>
      </w:r>
      <w:r>
        <w:rPr>
          <w:color w:val="231F20"/>
        </w:rPr>
        <w:t>. Los instrumentos jurídicos internacionales y regionales, así</w:t>
      </w:r>
      <w:r>
        <w:rPr>
          <w:color w:val="231F20"/>
          <w:spacing w:val="-16"/>
        </w:rPr>
        <w:t> </w:t>
      </w:r>
      <w:r>
        <w:rPr>
          <w:color w:val="231F20"/>
        </w:rPr>
        <w:t>como</w:t>
      </w:r>
      <w:r>
        <w:rPr>
          <w:color w:val="231F20"/>
          <w:spacing w:val="-16"/>
        </w:rPr>
        <w:t> </w:t>
      </w:r>
      <w:r>
        <w:rPr>
          <w:color w:val="231F20"/>
        </w:rPr>
        <w:t>las</w:t>
      </w:r>
      <w:r>
        <w:rPr>
          <w:color w:val="231F20"/>
          <w:spacing w:val="-16"/>
        </w:rPr>
        <w:t> </w:t>
      </w:r>
      <w:r>
        <w:rPr>
          <w:color w:val="231F20"/>
        </w:rPr>
        <w:t>plataformas</w:t>
      </w:r>
      <w:r>
        <w:rPr>
          <w:color w:val="231F20"/>
          <w:spacing w:val="-16"/>
        </w:rPr>
        <w:t> </w:t>
      </w:r>
      <w:r>
        <w:rPr>
          <w:color w:val="231F20"/>
        </w:rPr>
        <w:t>y</w:t>
      </w:r>
      <w:r>
        <w:rPr>
          <w:color w:val="231F20"/>
          <w:spacing w:val="-16"/>
        </w:rPr>
        <w:t> </w:t>
      </w:r>
      <w:r>
        <w:rPr>
          <w:color w:val="231F20"/>
        </w:rPr>
        <w:t>estrategias</w:t>
      </w:r>
      <w:r>
        <w:rPr>
          <w:color w:val="231F20"/>
          <w:spacing w:val="-16"/>
        </w:rPr>
        <w:t> </w:t>
      </w:r>
      <w:r>
        <w:rPr>
          <w:color w:val="231F20"/>
        </w:rPr>
        <w:t>de</w:t>
      </w:r>
      <w:r>
        <w:rPr>
          <w:color w:val="231F20"/>
          <w:spacing w:val="-16"/>
        </w:rPr>
        <w:t> </w:t>
      </w:r>
      <w:r>
        <w:rPr>
          <w:color w:val="231F20"/>
        </w:rPr>
        <w:t>acción</w:t>
      </w:r>
      <w:r>
        <w:rPr>
          <w:color w:val="231F20"/>
          <w:spacing w:val="-16"/>
        </w:rPr>
        <w:t> </w:t>
      </w:r>
      <w:r>
        <w:rPr>
          <w:color w:val="231F20"/>
        </w:rPr>
        <w:t>derivadas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Con- ferencias Internacionales de la Mujer, en específico la celebrada en Beijing en 1995, instan a los gobiernos a asegurar la igualdad de oportunidades en la participación política femenina e incentivar su empoderamiento político, con la inclusión de una perspectiva de gé- nero</w:t>
      </w:r>
      <w:r>
        <w:rPr>
          <w:color w:val="231F20"/>
          <w:spacing w:val="-7"/>
        </w:rPr>
        <w:t> </w:t>
      </w:r>
      <w:r>
        <w:rPr>
          <w:color w:val="231F20"/>
        </w:rPr>
        <w:t>en</w:t>
      </w:r>
      <w:r>
        <w:rPr>
          <w:color w:val="231F20"/>
          <w:spacing w:val="-7"/>
        </w:rPr>
        <w:t> </w:t>
      </w:r>
      <w:r>
        <w:rPr>
          <w:color w:val="231F20"/>
        </w:rPr>
        <w:t>todas</w:t>
      </w:r>
      <w:r>
        <w:rPr>
          <w:color w:val="231F20"/>
          <w:spacing w:val="-7"/>
        </w:rPr>
        <w:t> </w:t>
      </w:r>
      <w:r>
        <w:rPr>
          <w:color w:val="231F20"/>
        </w:rPr>
        <w:t>las</w:t>
      </w:r>
      <w:r>
        <w:rPr>
          <w:color w:val="231F20"/>
          <w:spacing w:val="-7"/>
        </w:rPr>
        <w:t> </w:t>
      </w:r>
      <w:r>
        <w:rPr>
          <w:color w:val="231F20"/>
        </w:rPr>
        <w:t>instituciones,</w:t>
      </w:r>
      <w:r>
        <w:rPr>
          <w:color w:val="231F20"/>
          <w:spacing w:val="-7"/>
        </w:rPr>
        <w:t> </w:t>
      </w:r>
      <w:r>
        <w:rPr>
          <w:color w:val="231F20"/>
        </w:rPr>
        <w:t>políticas</w:t>
      </w:r>
      <w:r>
        <w:rPr>
          <w:color w:val="231F20"/>
          <w:spacing w:val="-7"/>
        </w:rPr>
        <w:t> </w:t>
      </w:r>
      <w:r>
        <w:rPr>
          <w:color w:val="231F20"/>
        </w:rPr>
        <w:t>legislativas,</w:t>
      </w:r>
      <w:r>
        <w:rPr>
          <w:color w:val="231F20"/>
          <w:spacing w:val="-8"/>
        </w:rPr>
        <w:t> </w:t>
      </w:r>
      <w:r>
        <w:rPr>
          <w:color w:val="231F20"/>
        </w:rPr>
        <w:t>etcétera.</w:t>
      </w:r>
    </w:p>
    <w:p>
      <w:pPr>
        <w:pStyle w:val="BodyText"/>
        <w:spacing w:line="247" w:lineRule="auto"/>
        <w:ind w:left="1395" w:right="1392" w:firstLine="283"/>
        <w:jc w:val="both"/>
      </w:pPr>
      <w:r>
        <w:rPr>
          <w:color w:val="231F20"/>
        </w:rPr>
        <w:t>Consecuentemente, México cuenta por primera ocasión con un Plan Nacional de Desarrollo y con ordenamientos jurídicos naciona- les</w:t>
      </w:r>
      <w:r>
        <w:rPr>
          <w:color w:val="231F20"/>
          <w:spacing w:val="-10"/>
        </w:rPr>
        <w:t> </w:t>
      </w:r>
      <w:r>
        <w:rPr>
          <w:color w:val="231F20"/>
        </w:rPr>
        <w:t>con</w:t>
      </w:r>
      <w:r>
        <w:rPr>
          <w:color w:val="231F20"/>
          <w:spacing w:val="-10"/>
        </w:rPr>
        <w:t> </w:t>
      </w:r>
      <w:r>
        <w:rPr>
          <w:color w:val="231F20"/>
        </w:rPr>
        <w:t>perspectiva</w:t>
      </w:r>
      <w:r>
        <w:rPr>
          <w:color w:val="231F20"/>
          <w:spacing w:val="-10"/>
        </w:rPr>
        <w:t> </w:t>
      </w:r>
      <w:r>
        <w:rPr>
          <w:color w:val="231F20"/>
        </w:rPr>
        <w:t>de</w:t>
      </w:r>
      <w:r>
        <w:rPr>
          <w:color w:val="231F20"/>
          <w:spacing w:val="-10"/>
        </w:rPr>
        <w:t> </w:t>
      </w:r>
      <w:r>
        <w:rPr>
          <w:color w:val="231F20"/>
        </w:rPr>
        <w:t>género</w:t>
      </w:r>
      <w:r>
        <w:rPr>
          <w:color w:val="231F20"/>
          <w:spacing w:val="-10"/>
        </w:rPr>
        <w:t> </w:t>
      </w:r>
      <w:r>
        <w:rPr>
          <w:color w:val="231F20"/>
        </w:rPr>
        <w:t>para</w:t>
      </w:r>
      <w:r>
        <w:rPr>
          <w:color w:val="231F20"/>
          <w:spacing w:val="-10"/>
        </w:rPr>
        <w:t> </w:t>
      </w:r>
      <w:r>
        <w:rPr>
          <w:color w:val="231F20"/>
        </w:rPr>
        <w:t>regular</w:t>
      </w:r>
      <w:r>
        <w:rPr>
          <w:color w:val="231F20"/>
          <w:spacing w:val="-10"/>
        </w:rPr>
        <w:t> </w:t>
      </w:r>
      <w:r>
        <w:rPr>
          <w:color w:val="231F20"/>
        </w:rPr>
        <w:t>y</w:t>
      </w:r>
      <w:r>
        <w:rPr>
          <w:color w:val="231F20"/>
          <w:spacing w:val="-10"/>
        </w:rPr>
        <w:t> </w:t>
      </w:r>
      <w:r>
        <w:rPr>
          <w:color w:val="231F20"/>
        </w:rPr>
        <w:t>propiciar</w:t>
      </w:r>
      <w:r>
        <w:rPr>
          <w:color w:val="231F20"/>
          <w:spacing w:val="-10"/>
        </w:rPr>
        <w:t> </w:t>
      </w:r>
      <w:r>
        <w:rPr>
          <w:color w:val="231F20"/>
        </w:rPr>
        <w:t>el</w:t>
      </w:r>
      <w:r>
        <w:rPr>
          <w:color w:val="231F20"/>
          <w:spacing w:val="-10"/>
        </w:rPr>
        <w:t> </w:t>
      </w:r>
      <w:r>
        <w:rPr>
          <w:color w:val="231F20"/>
        </w:rPr>
        <w:t>ejercicio</w:t>
      </w:r>
      <w:r>
        <w:rPr>
          <w:color w:val="231F20"/>
          <w:spacing w:val="-11"/>
        </w:rPr>
        <w:t> </w:t>
      </w:r>
      <w:r>
        <w:rPr>
          <w:color w:val="231F20"/>
        </w:rPr>
        <w:t>ple- 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políticos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mujeres.</w:t>
      </w:r>
    </w:p>
    <w:p>
      <w:pPr>
        <w:pStyle w:val="BodyText"/>
        <w:spacing w:line="247" w:lineRule="auto"/>
        <w:ind w:left="1395" w:right="1387" w:firstLine="283"/>
        <w:jc w:val="both"/>
      </w:pPr>
      <w:r>
        <w:rPr>
          <w:i/>
          <w:color w:val="231F20"/>
        </w:rPr>
        <w:t>Quinta</w:t>
      </w:r>
      <w:r>
        <w:rPr>
          <w:color w:val="231F20"/>
        </w:rPr>
        <w:t>. El gradual avance de la cuota de género da cuenta de la necesidad</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participación</w:t>
      </w:r>
      <w:r>
        <w:rPr>
          <w:color w:val="231F20"/>
          <w:spacing w:val="-9"/>
        </w:rPr>
        <w:t> </w:t>
      </w:r>
      <w:r>
        <w:rPr>
          <w:color w:val="231F20"/>
        </w:rPr>
        <w:t>equilibrada</w:t>
      </w:r>
      <w:r>
        <w:rPr>
          <w:color w:val="231F20"/>
          <w:spacing w:val="-9"/>
        </w:rPr>
        <w:t> </w:t>
      </w:r>
      <w:r>
        <w:rPr>
          <w:color w:val="231F20"/>
        </w:rPr>
        <w:t>en</w:t>
      </w:r>
      <w:r>
        <w:rPr>
          <w:color w:val="231F20"/>
          <w:spacing w:val="-9"/>
        </w:rPr>
        <w:t> </w:t>
      </w:r>
      <w:r>
        <w:rPr>
          <w:color w:val="231F20"/>
        </w:rPr>
        <w:t>instancias</w:t>
      </w:r>
      <w:r>
        <w:rPr>
          <w:color w:val="231F20"/>
          <w:spacing w:val="-9"/>
        </w:rPr>
        <w:t> </w:t>
      </w:r>
      <w:r>
        <w:rPr>
          <w:color w:val="231F20"/>
        </w:rPr>
        <w:t>de</w:t>
      </w:r>
      <w:r>
        <w:rPr>
          <w:color w:val="231F20"/>
          <w:spacing w:val="-9"/>
        </w:rPr>
        <w:t> </w:t>
      </w:r>
      <w:r>
        <w:rPr>
          <w:color w:val="231F20"/>
        </w:rPr>
        <w:t>poder</w:t>
      </w:r>
      <w:r>
        <w:rPr>
          <w:color w:val="231F20"/>
          <w:spacing w:val="-9"/>
        </w:rPr>
        <w:t> </w:t>
      </w:r>
      <w:r>
        <w:rPr>
          <w:color w:val="231F20"/>
        </w:rPr>
        <w:t>po- lítico, es decir, de una democracia paritaria para una sociedad más igualitaria. Gracias a ello, hoy contamos con una cuota fuerte que propicia la paridad entre géneros, mejora los niveles de representa- ción femenina y presume una alta exigencia respecto al número de mujeres en las listas</w:t>
      </w:r>
      <w:r>
        <w:rPr>
          <w:color w:val="231F20"/>
          <w:spacing w:val="-27"/>
        </w:rPr>
        <w:t> </w:t>
      </w:r>
      <w:r>
        <w:rPr>
          <w:color w:val="231F20"/>
        </w:rPr>
        <w:t>electorales.</w:t>
      </w:r>
    </w:p>
    <w:p>
      <w:pPr>
        <w:pStyle w:val="BodyText"/>
        <w:spacing w:line="247" w:lineRule="auto"/>
        <w:ind w:left="1395" w:right="1391" w:firstLine="283"/>
        <w:jc w:val="both"/>
      </w:pPr>
      <w:r>
        <w:rPr>
          <w:color w:val="231F20"/>
        </w:rPr>
        <w:t>Sin embargo, se debe tener presente que el peso específico de las mujeres,</w:t>
      </w:r>
      <w:r>
        <w:rPr>
          <w:color w:val="231F20"/>
          <w:spacing w:val="-11"/>
        </w:rPr>
        <w:t> </w:t>
      </w:r>
      <w:r>
        <w:rPr>
          <w:color w:val="231F20"/>
        </w:rPr>
        <w:t>aun</w:t>
      </w:r>
      <w:r>
        <w:rPr>
          <w:color w:val="231F20"/>
          <w:spacing w:val="-11"/>
        </w:rPr>
        <w:t> </w:t>
      </w:r>
      <w:r>
        <w:rPr>
          <w:color w:val="231F20"/>
        </w:rPr>
        <w:t>en</w:t>
      </w:r>
      <w:r>
        <w:rPr>
          <w:color w:val="231F20"/>
          <w:spacing w:val="-11"/>
        </w:rPr>
        <w:t> </w:t>
      </w:r>
      <w:r>
        <w:rPr>
          <w:color w:val="231F20"/>
        </w:rPr>
        <w:t>paridad,</w:t>
      </w:r>
      <w:r>
        <w:rPr>
          <w:color w:val="231F20"/>
          <w:spacing w:val="-11"/>
        </w:rPr>
        <w:t> </w:t>
      </w:r>
      <w:r>
        <w:rPr>
          <w:color w:val="231F20"/>
        </w:rPr>
        <w:t>puede</w:t>
      </w:r>
      <w:r>
        <w:rPr>
          <w:color w:val="231F20"/>
          <w:spacing w:val="-11"/>
        </w:rPr>
        <w:t> </w:t>
      </w:r>
      <w:r>
        <w:rPr>
          <w:color w:val="231F20"/>
        </w:rPr>
        <w:t>ser</w:t>
      </w:r>
      <w:r>
        <w:rPr>
          <w:color w:val="231F20"/>
          <w:spacing w:val="-10"/>
        </w:rPr>
        <w:t> </w:t>
      </w:r>
      <w:r>
        <w:rPr>
          <w:color w:val="231F20"/>
        </w:rPr>
        <w:t>minimizado</w:t>
      </w:r>
      <w:r>
        <w:rPr>
          <w:color w:val="231F20"/>
          <w:spacing w:val="-11"/>
        </w:rPr>
        <w:t> </w:t>
      </w:r>
      <w:r>
        <w:rPr>
          <w:color w:val="231F20"/>
        </w:rPr>
        <w:t>por</w:t>
      </w:r>
      <w:r>
        <w:rPr>
          <w:color w:val="231F20"/>
          <w:spacing w:val="-11"/>
        </w:rPr>
        <w:t> </w:t>
      </w:r>
      <w:r>
        <w:rPr>
          <w:color w:val="231F20"/>
        </w:rPr>
        <w:t>estrategias</w:t>
      </w:r>
      <w:r>
        <w:rPr>
          <w:color w:val="231F20"/>
          <w:spacing w:val="-11"/>
        </w:rPr>
        <w:t> </w:t>
      </w:r>
      <w:r>
        <w:rPr>
          <w:color w:val="231F20"/>
        </w:rPr>
        <w:t>sutiles de exclusión que opera con individuos o grupos normalmente</w:t>
      </w:r>
      <w:r>
        <w:rPr>
          <w:color w:val="231F20"/>
          <w:spacing w:val="-19"/>
        </w:rPr>
        <w:t> </w:t>
      </w:r>
      <w:r>
        <w:rPr>
          <w:color w:val="231F20"/>
        </w:rPr>
        <w:t>inclui- dos</w:t>
      </w:r>
      <w:r>
        <w:rPr>
          <w:color w:val="231F20"/>
          <w:spacing w:val="-8"/>
        </w:rPr>
        <w:t> </w:t>
      </w:r>
      <w:r>
        <w:rPr>
          <w:i/>
          <w:color w:val="231F20"/>
        </w:rPr>
        <w:t>de</w:t>
      </w:r>
      <w:r>
        <w:rPr>
          <w:i/>
          <w:color w:val="231F20"/>
          <w:spacing w:val="-8"/>
        </w:rPr>
        <w:t> </w:t>
      </w:r>
      <w:r>
        <w:rPr>
          <w:i/>
          <w:color w:val="231F20"/>
        </w:rPr>
        <w:t>iure</w:t>
      </w:r>
      <w:r>
        <w:rPr>
          <w:color w:val="231F20"/>
        </w:rPr>
        <w:t>,</w:t>
      </w:r>
      <w:r>
        <w:rPr>
          <w:color w:val="231F20"/>
          <w:spacing w:val="-8"/>
        </w:rPr>
        <w:t> </w:t>
      </w:r>
      <w:r>
        <w:rPr>
          <w:color w:val="231F20"/>
        </w:rPr>
        <w:t>pero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ven</w:t>
      </w:r>
      <w:r>
        <w:rPr>
          <w:color w:val="231F20"/>
          <w:spacing w:val="-8"/>
        </w:rPr>
        <w:t> </w:t>
      </w:r>
      <w:r>
        <w:rPr>
          <w:color w:val="231F20"/>
        </w:rPr>
        <w:t>excluidos</w:t>
      </w:r>
      <w:r>
        <w:rPr>
          <w:color w:val="231F20"/>
          <w:spacing w:val="-9"/>
        </w:rPr>
        <w:t> </w:t>
      </w:r>
      <w:r>
        <w:rPr>
          <w:i/>
          <w:color w:val="231F20"/>
        </w:rPr>
        <w:t>de</w:t>
      </w:r>
      <w:r>
        <w:rPr>
          <w:i/>
          <w:color w:val="231F20"/>
          <w:spacing w:val="-8"/>
        </w:rPr>
        <w:t> </w:t>
      </w:r>
      <w:r>
        <w:rPr>
          <w:i/>
          <w:color w:val="231F20"/>
        </w:rPr>
        <w:t>facto</w:t>
      </w:r>
      <w:r>
        <w:rPr>
          <w:color w:val="231F20"/>
        </w:rPr>
        <w:t>.</w:t>
      </w:r>
    </w:p>
    <w:p>
      <w:pPr>
        <w:pStyle w:val="BodyText"/>
        <w:rPr>
          <w:sz w:val="20"/>
        </w:rPr>
      </w:pPr>
    </w:p>
    <w:p>
      <w:pPr>
        <w:pStyle w:val="BodyText"/>
        <w:spacing w:before="9"/>
        <w:rPr>
          <w:sz w:val="19"/>
        </w:rPr>
      </w:pPr>
    </w:p>
    <w:p>
      <w:pPr>
        <w:pStyle w:val="BodyText"/>
        <w:spacing w:before="72"/>
        <w:ind w:left="1395" w:right="1314"/>
      </w:pPr>
      <w:r>
        <w:rPr>
          <w:color w:val="231F20"/>
        </w:rPr>
        <w:t>38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i/>
          <w:color w:val="231F20"/>
        </w:rPr>
        <w:t>Sexta</w:t>
      </w:r>
      <w:r>
        <w:rPr>
          <w:color w:val="231F20"/>
        </w:rPr>
        <w:t>. La efectividad en el aumento numérico de mujeres en ins- tancias representativas del poder político (tal como se señala en el análisis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Cámara</w:t>
      </w:r>
      <w:r>
        <w:rPr>
          <w:color w:val="231F20"/>
          <w:spacing w:val="-7"/>
        </w:rPr>
        <w:t> </w:t>
      </w:r>
      <w:r>
        <w:rPr>
          <w:color w:val="231F20"/>
        </w:rPr>
        <w:t>de</w:t>
      </w:r>
      <w:r>
        <w:rPr>
          <w:color w:val="231F20"/>
          <w:spacing w:val="-7"/>
        </w:rPr>
        <w:t> </w:t>
      </w:r>
      <w:r>
        <w:rPr>
          <w:color w:val="231F20"/>
        </w:rPr>
        <w:t>Diputados</w:t>
      </w:r>
      <w:r>
        <w:rPr>
          <w:color w:val="231F20"/>
          <w:spacing w:val="-6"/>
        </w:rPr>
        <w:t> </w:t>
      </w:r>
      <w:r>
        <w:rPr>
          <w:color w:val="231F20"/>
        </w:rPr>
        <w:t>del</w:t>
      </w:r>
      <w:r>
        <w:rPr>
          <w:color w:val="231F20"/>
          <w:spacing w:val="-7"/>
        </w:rPr>
        <w:t> </w:t>
      </w:r>
      <w:r>
        <w:rPr>
          <w:color w:val="231F20"/>
        </w:rPr>
        <w:t>H.</w:t>
      </w:r>
      <w:r>
        <w:rPr>
          <w:color w:val="231F20"/>
          <w:spacing w:val="-7"/>
        </w:rPr>
        <w:t> </w:t>
      </w:r>
      <w:r>
        <w:rPr>
          <w:color w:val="231F20"/>
        </w:rPr>
        <w:t>Congreso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Unión)</w:t>
      </w:r>
      <w:r>
        <w:rPr>
          <w:color w:val="231F20"/>
          <w:spacing w:val="-6"/>
        </w:rPr>
        <w:t> </w:t>
      </w:r>
      <w:r>
        <w:rPr>
          <w:color w:val="231F20"/>
        </w:rPr>
        <w:t>de- nota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cuotas</w:t>
      </w:r>
      <w:r>
        <w:rPr>
          <w:color w:val="231F20"/>
          <w:spacing w:val="-5"/>
        </w:rPr>
        <w:t> </w:t>
      </w:r>
      <w:r>
        <w:rPr>
          <w:color w:val="231F20"/>
        </w:rPr>
        <w:t>de</w:t>
      </w:r>
      <w:r>
        <w:rPr>
          <w:color w:val="231F20"/>
          <w:spacing w:val="-5"/>
        </w:rPr>
        <w:t> </w:t>
      </w:r>
      <w:r>
        <w:rPr>
          <w:color w:val="231F20"/>
        </w:rPr>
        <w:t>género</w:t>
      </w:r>
      <w:r>
        <w:rPr>
          <w:color w:val="231F20"/>
          <w:spacing w:val="-5"/>
        </w:rPr>
        <w:t> </w:t>
      </w:r>
      <w:r>
        <w:rPr>
          <w:color w:val="231F20"/>
        </w:rPr>
        <w:t>como</w:t>
      </w:r>
      <w:r>
        <w:rPr>
          <w:color w:val="231F20"/>
          <w:spacing w:val="-5"/>
        </w:rPr>
        <w:t> </w:t>
      </w:r>
      <w:r>
        <w:rPr>
          <w:color w:val="231F20"/>
        </w:rPr>
        <w:t>la</w:t>
      </w:r>
      <w:r>
        <w:rPr>
          <w:color w:val="231F20"/>
          <w:spacing w:val="-5"/>
        </w:rPr>
        <w:t> </w:t>
      </w:r>
      <w:r>
        <w:rPr>
          <w:color w:val="231F20"/>
        </w:rPr>
        <w:t>alternativa</w:t>
      </w:r>
      <w:r>
        <w:rPr>
          <w:color w:val="231F20"/>
          <w:spacing w:val="-5"/>
        </w:rPr>
        <w:t> </w:t>
      </w:r>
      <w:r>
        <w:rPr>
          <w:color w:val="231F20"/>
        </w:rPr>
        <w:t>viable</w:t>
      </w:r>
      <w:r>
        <w:rPr>
          <w:color w:val="231F20"/>
          <w:spacing w:val="-5"/>
        </w:rPr>
        <w:t> </w:t>
      </w:r>
      <w:r>
        <w:rPr>
          <w:color w:val="231F20"/>
        </w:rPr>
        <w:t>para</w:t>
      </w:r>
      <w:r>
        <w:rPr>
          <w:color w:val="231F20"/>
          <w:spacing w:val="-5"/>
        </w:rPr>
        <w:t> </w:t>
      </w:r>
      <w:r>
        <w:rPr>
          <w:color w:val="231F20"/>
        </w:rPr>
        <w:t>garantizar la</w:t>
      </w:r>
      <w:r>
        <w:rPr>
          <w:color w:val="231F20"/>
          <w:spacing w:val="-16"/>
        </w:rPr>
        <w:t> </w:t>
      </w:r>
      <w:r>
        <w:rPr>
          <w:color w:val="231F20"/>
        </w:rPr>
        <w:t>participación</w:t>
      </w:r>
      <w:r>
        <w:rPr>
          <w:color w:val="231F20"/>
          <w:spacing w:val="-16"/>
        </w:rPr>
        <w:t> </w:t>
      </w:r>
      <w:r>
        <w:rPr>
          <w:color w:val="231F20"/>
        </w:rPr>
        <w:t>femenina,</w:t>
      </w:r>
      <w:r>
        <w:rPr>
          <w:color w:val="231F20"/>
          <w:spacing w:val="-16"/>
        </w:rPr>
        <w:t> </w:t>
      </w:r>
      <w:r>
        <w:rPr>
          <w:color w:val="231F20"/>
        </w:rPr>
        <w:t>constituir</w:t>
      </w:r>
      <w:r>
        <w:rPr>
          <w:color w:val="231F20"/>
          <w:spacing w:val="-17"/>
        </w:rPr>
        <w:t> </w:t>
      </w:r>
      <w:r>
        <w:rPr>
          <w:color w:val="231F20"/>
        </w:rPr>
        <w:t>una</w:t>
      </w:r>
      <w:r>
        <w:rPr>
          <w:color w:val="231F20"/>
          <w:spacing w:val="-16"/>
        </w:rPr>
        <w:t> </w:t>
      </w:r>
      <w:r>
        <w:rPr>
          <w:color w:val="231F20"/>
        </w:rPr>
        <w:t>masa</w:t>
      </w:r>
      <w:r>
        <w:rPr>
          <w:color w:val="231F20"/>
          <w:spacing w:val="-17"/>
        </w:rPr>
        <w:t> </w:t>
      </w:r>
      <w:r>
        <w:rPr>
          <w:color w:val="231F20"/>
        </w:rPr>
        <w:t>crítica</w:t>
      </w:r>
      <w:r>
        <w:rPr>
          <w:color w:val="231F20"/>
          <w:spacing w:val="-17"/>
        </w:rPr>
        <w:t> </w:t>
      </w:r>
      <w:r>
        <w:rPr>
          <w:color w:val="231F20"/>
        </w:rPr>
        <w:t>y</w:t>
      </w:r>
      <w:r>
        <w:rPr>
          <w:color w:val="231F20"/>
          <w:spacing w:val="-16"/>
        </w:rPr>
        <w:t> </w:t>
      </w:r>
      <w:r>
        <w:rPr>
          <w:color w:val="231F20"/>
        </w:rPr>
        <w:t>contribuir</w:t>
      </w:r>
      <w:r>
        <w:rPr>
          <w:color w:val="231F20"/>
          <w:spacing w:val="-17"/>
        </w:rPr>
        <w:t> </w:t>
      </w:r>
      <w:r>
        <w:rPr>
          <w:color w:val="231F20"/>
        </w:rPr>
        <w:t>a</w:t>
      </w:r>
      <w:r>
        <w:rPr>
          <w:color w:val="231F20"/>
          <w:spacing w:val="-16"/>
        </w:rPr>
        <w:t> </w:t>
      </w:r>
      <w:r>
        <w:rPr>
          <w:color w:val="231F20"/>
        </w:rPr>
        <w:t>su empoderamiento</w:t>
      </w:r>
      <w:r>
        <w:rPr>
          <w:color w:val="231F20"/>
          <w:spacing w:val="-7"/>
        </w:rPr>
        <w:t> </w:t>
      </w:r>
      <w:r>
        <w:rPr>
          <w:color w:val="231F20"/>
        </w:rPr>
        <w:t>político.</w:t>
      </w:r>
    </w:p>
    <w:p>
      <w:pPr>
        <w:pStyle w:val="BodyText"/>
        <w:spacing w:line="247" w:lineRule="auto"/>
        <w:ind w:left="1395" w:right="1390" w:firstLine="283"/>
        <w:jc w:val="both"/>
      </w:pPr>
      <w:r>
        <w:rPr>
          <w:color w:val="231F20"/>
        </w:rPr>
        <w:t>Con</w:t>
      </w:r>
      <w:r>
        <w:rPr>
          <w:color w:val="231F20"/>
          <w:spacing w:val="-6"/>
        </w:rPr>
        <w:t> </w:t>
      </w:r>
      <w:r>
        <w:rPr>
          <w:color w:val="231F20"/>
        </w:rPr>
        <w:t>base</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anterior,</w:t>
      </w:r>
      <w:r>
        <w:rPr>
          <w:color w:val="231F20"/>
          <w:spacing w:val="-6"/>
        </w:rPr>
        <w:t> </w:t>
      </w:r>
      <w:r>
        <w:rPr>
          <w:color w:val="231F20"/>
        </w:rPr>
        <w:t>se</w:t>
      </w:r>
      <w:r>
        <w:rPr>
          <w:color w:val="231F20"/>
          <w:spacing w:val="-6"/>
        </w:rPr>
        <w:t> </w:t>
      </w:r>
      <w:r>
        <w:rPr>
          <w:color w:val="231F20"/>
        </w:rPr>
        <w:t>deduce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instauración</w:t>
      </w:r>
      <w:r>
        <w:rPr>
          <w:color w:val="231F20"/>
          <w:spacing w:val="-7"/>
        </w:rPr>
        <w:t> </w:t>
      </w:r>
      <w:r>
        <w:rPr>
          <w:color w:val="231F20"/>
        </w:rPr>
        <w:t>y</w:t>
      </w:r>
      <w:r>
        <w:rPr>
          <w:color w:val="231F20"/>
          <w:spacing w:val="-6"/>
        </w:rPr>
        <w:t> </w:t>
      </w:r>
      <w:r>
        <w:rPr>
          <w:color w:val="231F20"/>
        </w:rPr>
        <w:t>la</w:t>
      </w:r>
      <w:r>
        <w:rPr>
          <w:color w:val="231F20"/>
          <w:spacing w:val="-6"/>
        </w:rPr>
        <w:t> </w:t>
      </w:r>
      <w:r>
        <w:rPr>
          <w:color w:val="231F20"/>
        </w:rPr>
        <w:t>legisla- ción favorable de acciones positivas para incentivar la participación política facilita la incursión femenina en este ámbito de forma</w:t>
      </w:r>
      <w:r>
        <w:rPr>
          <w:color w:val="231F20"/>
          <w:spacing w:val="-24"/>
        </w:rPr>
        <w:t> </w:t>
      </w:r>
      <w:r>
        <w:rPr>
          <w:color w:val="231F20"/>
        </w:rPr>
        <w:t>consi- derable.</w:t>
      </w:r>
    </w:p>
    <w:p>
      <w:pPr>
        <w:pStyle w:val="BodyText"/>
        <w:spacing w:line="247" w:lineRule="auto"/>
        <w:ind w:left="1395" w:right="1390" w:firstLine="283"/>
        <w:jc w:val="both"/>
      </w:pPr>
      <w:r>
        <w:rPr>
          <w:color w:val="231F20"/>
        </w:rPr>
        <w:t>Finalmente, se concluye que, con el trance del gradualismo de la cuota de género a la paridad, se pretende lograr más que una política de presencia que confronte la idea dominante de que la política es</w:t>
      </w:r>
      <w:r>
        <w:rPr>
          <w:color w:val="231F20"/>
          <w:spacing w:val="-37"/>
        </w:rPr>
        <w:t> </w:t>
      </w:r>
      <w:r>
        <w:rPr>
          <w:color w:val="231F20"/>
        </w:rPr>
        <w:t>un asunto</w:t>
      </w:r>
      <w:r>
        <w:rPr>
          <w:color w:val="231F20"/>
          <w:spacing w:val="-8"/>
        </w:rPr>
        <w:t> </w:t>
      </w:r>
      <w:r>
        <w:rPr>
          <w:color w:val="231F20"/>
        </w:rPr>
        <w:t>para</w:t>
      </w:r>
      <w:r>
        <w:rPr>
          <w:color w:val="231F20"/>
          <w:spacing w:val="-8"/>
        </w:rPr>
        <w:t> </w:t>
      </w:r>
      <w:r>
        <w:rPr>
          <w:color w:val="231F20"/>
        </w:rPr>
        <w:t>individuos</w:t>
      </w:r>
      <w:r>
        <w:rPr>
          <w:color w:val="231F20"/>
          <w:spacing w:val="-9"/>
        </w:rPr>
        <w:t> </w:t>
      </w:r>
      <w:r>
        <w:rPr>
          <w:color w:val="231F20"/>
        </w:rPr>
        <w:t>abstractos</w:t>
      </w:r>
      <w:r>
        <w:rPr>
          <w:color w:val="231F20"/>
          <w:spacing w:val="-8"/>
        </w:rPr>
        <w:t> </w:t>
      </w:r>
      <w:r>
        <w:rPr>
          <w:color w:val="231F20"/>
        </w:rPr>
        <w:t>y</w:t>
      </w:r>
      <w:r>
        <w:rPr>
          <w:color w:val="231F20"/>
          <w:spacing w:val="-8"/>
        </w:rPr>
        <w:t> </w:t>
      </w:r>
      <w:r>
        <w:rPr>
          <w:color w:val="231F20"/>
        </w:rPr>
        <w:t>asexuados.</w:t>
      </w:r>
      <w:r>
        <w:rPr>
          <w:color w:val="231F20"/>
          <w:spacing w:val="-20"/>
        </w:rPr>
        <w:t> </w:t>
      </w:r>
      <w:r>
        <w:rPr>
          <w:color w:val="231F20"/>
        </w:rPr>
        <w:t>Asimismo,</w:t>
      </w:r>
      <w:r>
        <w:rPr>
          <w:color w:val="231F20"/>
          <w:spacing w:val="-7"/>
        </w:rPr>
        <w:t> </w:t>
      </w:r>
      <w:r>
        <w:rPr>
          <w:color w:val="231F20"/>
        </w:rPr>
        <w:t>se</w:t>
      </w:r>
      <w:r>
        <w:rPr>
          <w:color w:val="231F20"/>
          <w:spacing w:val="-8"/>
        </w:rPr>
        <w:t> </w:t>
      </w:r>
      <w:r>
        <w:rPr>
          <w:color w:val="231F20"/>
        </w:rPr>
        <w:t>procura el cambio de los estereotipos sociales, al modificar el imaginario se- xista</w:t>
      </w:r>
      <w:r>
        <w:rPr>
          <w:color w:val="231F20"/>
          <w:spacing w:val="-10"/>
        </w:rPr>
        <w:t> </w:t>
      </w:r>
      <w:r>
        <w:rPr>
          <w:color w:val="231F20"/>
        </w:rPr>
        <w:t>que</w:t>
      </w:r>
      <w:r>
        <w:rPr>
          <w:color w:val="231F20"/>
          <w:spacing w:val="-10"/>
        </w:rPr>
        <w:t> </w:t>
      </w:r>
      <w:r>
        <w:rPr>
          <w:color w:val="231F20"/>
        </w:rPr>
        <w:t>hoy</w:t>
      </w:r>
      <w:r>
        <w:rPr>
          <w:color w:val="231F20"/>
          <w:spacing w:val="-10"/>
        </w:rPr>
        <w:t> </w:t>
      </w:r>
      <w:r>
        <w:rPr>
          <w:color w:val="231F20"/>
        </w:rPr>
        <w:t>se</w:t>
      </w:r>
      <w:r>
        <w:rPr>
          <w:color w:val="231F20"/>
          <w:spacing w:val="-10"/>
        </w:rPr>
        <w:t> </w:t>
      </w:r>
      <w:r>
        <w:rPr>
          <w:color w:val="231F20"/>
        </w:rPr>
        <w:t>tiene,</w:t>
      </w:r>
      <w:r>
        <w:rPr>
          <w:color w:val="231F20"/>
          <w:spacing w:val="-10"/>
        </w:rPr>
        <w:t> </w:t>
      </w:r>
      <w:r>
        <w:rPr>
          <w:color w:val="231F20"/>
        </w:rPr>
        <w:t>y</w:t>
      </w:r>
      <w:r>
        <w:rPr>
          <w:color w:val="231F20"/>
          <w:spacing w:val="-10"/>
        </w:rPr>
        <w:t> </w:t>
      </w:r>
      <w:r>
        <w:rPr>
          <w:color w:val="231F20"/>
        </w:rPr>
        <w:t>desvalora</w:t>
      </w:r>
      <w:r>
        <w:rPr>
          <w:color w:val="231F20"/>
          <w:spacing w:val="-10"/>
        </w:rPr>
        <w:t> </w:t>
      </w:r>
      <w:r>
        <w:rPr>
          <w:color w:val="231F20"/>
        </w:rPr>
        <w:t>la</w:t>
      </w:r>
      <w:r>
        <w:rPr>
          <w:color w:val="231F20"/>
          <w:spacing w:val="-10"/>
        </w:rPr>
        <w:t> </w:t>
      </w:r>
      <w:r>
        <w:rPr>
          <w:color w:val="231F20"/>
        </w:rPr>
        <w:t>presencia</w:t>
      </w:r>
      <w:r>
        <w:rPr>
          <w:color w:val="231F20"/>
          <w:spacing w:val="-10"/>
        </w:rPr>
        <w:t> </w:t>
      </w:r>
      <w:r>
        <w:rPr>
          <w:color w:val="231F20"/>
        </w:rPr>
        <w:t>femenina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ámbito político, de tal forma que no sólo se incremente cuantitativamente la participación y representación de la mujer, sino también se amplíe y se</w:t>
      </w:r>
      <w:r>
        <w:rPr>
          <w:color w:val="231F20"/>
          <w:spacing w:val="-7"/>
        </w:rPr>
        <w:t> </w:t>
      </w:r>
      <w:r>
        <w:rPr>
          <w:color w:val="231F20"/>
        </w:rPr>
        <w:t>formalice</w:t>
      </w:r>
      <w:r>
        <w:rPr>
          <w:color w:val="231F20"/>
          <w:spacing w:val="-7"/>
        </w:rPr>
        <w:t> </w:t>
      </w:r>
      <w:r>
        <w:rPr>
          <w:color w:val="231F20"/>
        </w:rPr>
        <w:t>el</w:t>
      </w:r>
      <w:r>
        <w:rPr>
          <w:color w:val="231F20"/>
          <w:spacing w:val="-7"/>
        </w:rPr>
        <w:t> </w:t>
      </w:r>
      <w:r>
        <w:rPr>
          <w:color w:val="231F20"/>
        </w:rPr>
        <w:t>pleno</w:t>
      </w:r>
      <w:r>
        <w:rPr>
          <w:color w:val="231F20"/>
          <w:spacing w:val="-7"/>
        </w:rPr>
        <w:t> </w:t>
      </w:r>
      <w:r>
        <w:rPr>
          <w:color w:val="231F20"/>
        </w:rPr>
        <w:t>ejercicio</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derechos</w:t>
      </w:r>
      <w:r>
        <w:rPr>
          <w:color w:val="231F20"/>
          <w:spacing w:val="-7"/>
        </w:rPr>
        <w:t> </w:t>
      </w:r>
      <w:r>
        <w:rPr>
          <w:color w:val="231F20"/>
        </w:rPr>
        <w:t>políticos.</w:t>
      </w:r>
    </w:p>
    <w:p>
      <w:pPr>
        <w:pStyle w:val="BodyText"/>
      </w:pPr>
    </w:p>
    <w:p>
      <w:pPr>
        <w:pStyle w:val="BodyText"/>
        <w:spacing w:before="2"/>
        <w:rPr>
          <w:sz w:val="23"/>
        </w:rPr>
      </w:pPr>
    </w:p>
    <w:p>
      <w:pPr>
        <w:pStyle w:val="Heading2"/>
      </w:pPr>
      <w:r>
        <w:rPr>
          <w:color w:val="231F20"/>
        </w:rPr>
        <w:t>Fuentes consultadas</w:t>
      </w:r>
    </w:p>
    <w:p>
      <w:pPr>
        <w:pStyle w:val="BodyText"/>
        <w:spacing w:before="2"/>
        <w:rPr>
          <w:b/>
          <w:sz w:val="23"/>
        </w:rPr>
      </w:pPr>
    </w:p>
    <w:p>
      <w:pPr>
        <w:pStyle w:val="Heading3"/>
        <w:rPr>
          <w:i/>
        </w:rPr>
      </w:pPr>
      <w:r>
        <w:rPr>
          <w:i/>
          <w:color w:val="231F20"/>
        </w:rPr>
        <w:t>Bibliografía</w:t>
      </w:r>
    </w:p>
    <w:p>
      <w:pPr>
        <w:pStyle w:val="BodyText"/>
        <w:spacing w:before="2"/>
        <w:rPr>
          <w:b/>
          <w:i/>
          <w:sz w:val="23"/>
        </w:rPr>
      </w:pPr>
    </w:p>
    <w:p>
      <w:pPr>
        <w:spacing w:line="244" w:lineRule="auto" w:before="0"/>
        <w:ind w:left="1395" w:right="1388" w:firstLine="0"/>
        <w:jc w:val="left"/>
        <w:rPr>
          <w:sz w:val="22"/>
        </w:rPr>
      </w:pPr>
      <w:r>
        <w:rPr>
          <w:color w:val="231F20"/>
          <w:w w:val="105"/>
          <w:sz w:val="22"/>
        </w:rPr>
        <w:t>Bobbio,</w:t>
      </w:r>
      <w:r>
        <w:rPr>
          <w:color w:val="231F20"/>
          <w:spacing w:val="-41"/>
          <w:w w:val="105"/>
          <w:sz w:val="22"/>
        </w:rPr>
        <w:t> </w:t>
      </w:r>
      <w:r>
        <w:rPr>
          <w:color w:val="231F20"/>
          <w:w w:val="105"/>
          <w:sz w:val="22"/>
        </w:rPr>
        <w:t>Norberto</w:t>
      </w:r>
      <w:r>
        <w:rPr>
          <w:color w:val="231F20"/>
          <w:spacing w:val="-41"/>
          <w:w w:val="105"/>
          <w:sz w:val="22"/>
        </w:rPr>
        <w:t> </w:t>
      </w:r>
      <w:r>
        <w:rPr>
          <w:color w:val="231F20"/>
          <w:w w:val="105"/>
          <w:sz w:val="22"/>
        </w:rPr>
        <w:t>(1977),</w:t>
      </w:r>
      <w:r>
        <w:rPr>
          <w:color w:val="231F20"/>
          <w:spacing w:val="-41"/>
          <w:w w:val="105"/>
          <w:sz w:val="22"/>
        </w:rPr>
        <w:t> </w:t>
      </w:r>
      <w:r>
        <w:rPr>
          <w:i/>
          <w:color w:val="231F20"/>
          <w:w w:val="105"/>
          <w:sz w:val="22"/>
        </w:rPr>
        <w:t>Igualdad</w:t>
      </w:r>
      <w:r>
        <w:rPr>
          <w:i/>
          <w:color w:val="231F20"/>
          <w:spacing w:val="-41"/>
          <w:w w:val="105"/>
          <w:sz w:val="22"/>
        </w:rPr>
        <w:t> </w:t>
      </w:r>
      <w:r>
        <w:rPr>
          <w:i/>
          <w:color w:val="231F20"/>
          <w:w w:val="105"/>
          <w:sz w:val="22"/>
        </w:rPr>
        <w:t>y</w:t>
      </w:r>
      <w:r>
        <w:rPr>
          <w:i/>
          <w:color w:val="231F20"/>
          <w:spacing w:val="-41"/>
          <w:w w:val="105"/>
          <w:sz w:val="22"/>
        </w:rPr>
        <w:t> </w:t>
      </w:r>
      <w:r>
        <w:rPr>
          <w:i/>
          <w:color w:val="231F20"/>
          <w:w w:val="105"/>
          <w:sz w:val="22"/>
        </w:rPr>
        <w:t>libertad</w:t>
      </w:r>
      <w:r>
        <w:rPr>
          <w:color w:val="231F20"/>
          <w:w w:val="105"/>
          <w:sz w:val="22"/>
        </w:rPr>
        <w:t>,</w:t>
      </w:r>
      <w:r>
        <w:rPr>
          <w:color w:val="231F20"/>
          <w:spacing w:val="-41"/>
          <w:w w:val="105"/>
          <w:sz w:val="22"/>
        </w:rPr>
        <w:t> </w:t>
      </w:r>
      <w:r>
        <w:rPr>
          <w:color w:val="231F20"/>
          <w:w w:val="105"/>
          <w:sz w:val="22"/>
        </w:rPr>
        <w:t>Barcelona</w:t>
      </w:r>
      <w:r>
        <w:rPr>
          <w:color w:val="231F20"/>
          <w:spacing w:val="-41"/>
          <w:w w:val="105"/>
          <w:sz w:val="22"/>
        </w:rPr>
        <w:t> </w:t>
      </w:r>
      <w:r>
        <w:rPr>
          <w:color w:val="231F20"/>
          <w:w w:val="105"/>
          <w:sz w:val="22"/>
        </w:rPr>
        <w:t>Paidós</w:t>
      </w:r>
      <w:r>
        <w:rPr>
          <w:color w:val="231F20"/>
          <w:spacing w:val="-41"/>
          <w:w w:val="105"/>
          <w:sz w:val="22"/>
        </w:rPr>
        <w:t> </w:t>
      </w:r>
      <w:r>
        <w:rPr>
          <w:color w:val="231F20"/>
          <w:w w:val="105"/>
          <w:sz w:val="22"/>
        </w:rPr>
        <w:t>/</w:t>
      </w:r>
      <w:r>
        <w:rPr>
          <w:color w:val="231F20"/>
          <w:spacing w:val="-41"/>
          <w:w w:val="105"/>
          <w:sz w:val="22"/>
        </w:rPr>
        <w:t> </w:t>
      </w:r>
      <w:r>
        <w:rPr>
          <w:color w:val="231F20"/>
          <w:w w:val="105"/>
          <w:sz w:val="18"/>
        </w:rPr>
        <w:t>ice</w:t>
      </w:r>
      <w:r>
        <w:rPr>
          <w:color w:val="231F20"/>
          <w:w w:val="105"/>
          <w:sz w:val="22"/>
        </w:rPr>
        <w:t>. Dahlerup,</w:t>
      </w:r>
      <w:r>
        <w:rPr>
          <w:color w:val="231F20"/>
          <w:spacing w:val="-34"/>
          <w:w w:val="105"/>
          <w:sz w:val="22"/>
        </w:rPr>
        <w:t> </w:t>
      </w:r>
      <w:r>
        <w:rPr>
          <w:color w:val="231F20"/>
          <w:w w:val="105"/>
          <w:sz w:val="22"/>
        </w:rPr>
        <w:t>Drude</w:t>
      </w:r>
      <w:r>
        <w:rPr>
          <w:color w:val="231F20"/>
          <w:spacing w:val="-34"/>
          <w:w w:val="105"/>
          <w:sz w:val="22"/>
        </w:rPr>
        <w:t> </w:t>
      </w:r>
      <w:r>
        <w:rPr>
          <w:color w:val="231F20"/>
          <w:w w:val="105"/>
          <w:sz w:val="22"/>
        </w:rPr>
        <w:t>(2006),</w:t>
      </w:r>
      <w:r>
        <w:rPr>
          <w:color w:val="231F20"/>
          <w:spacing w:val="-34"/>
          <w:w w:val="105"/>
          <w:sz w:val="22"/>
        </w:rPr>
        <w:t> </w:t>
      </w:r>
      <w:r>
        <w:rPr>
          <w:i/>
          <w:color w:val="231F20"/>
          <w:spacing w:val="-4"/>
          <w:w w:val="105"/>
          <w:sz w:val="22"/>
        </w:rPr>
        <w:t>Women,</w:t>
      </w:r>
      <w:r>
        <w:rPr>
          <w:i/>
          <w:color w:val="231F20"/>
          <w:spacing w:val="-34"/>
          <w:w w:val="105"/>
          <w:sz w:val="22"/>
        </w:rPr>
        <w:t> </w:t>
      </w:r>
      <w:r>
        <w:rPr>
          <w:i/>
          <w:color w:val="231F20"/>
          <w:w w:val="105"/>
          <w:sz w:val="22"/>
        </w:rPr>
        <w:t>Quotas</w:t>
      </w:r>
      <w:r>
        <w:rPr>
          <w:i/>
          <w:color w:val="231F20"/>
          <w:spacing w:val="-34"/>
          <w:w w:val="105"/>
          <w:sz w:val="22"/>
        </w:rPr>
        <w:t> </w:t>
      </w:r>
      <w:r>
        <w:rPr>
          <w:i/>
          <w:color w:val="231F20"/>
          <w:w w:val="105"/>
          <w:sz w:val="22"/>
        </w:rPr>
        <w:t>and</w:t>
      </w:r>
      <w:r>
        <w:rPr>
          <w:i/>
          <w:color w:val="231F20"/>
          <w:spacing w:val="-34"/>
          <w:w w:val="105"/>
          <w:sz w:val="22"/>
        </w:rPr>
        <w:t> </w:t>
      </w:r>
      <w:r>
        <w:rPr>
          <w:i/>
          <w:color w:val="231F20"/>
          <w:w w:val="105"/>
          <w:sz w:val="22"/>
        </w:rPr>
        <w:t>Politics</w:t>
      </w:r>
      <w:r>
        <w:rPr>
          <w:color w:val="231F20"/>
          <w:w w:val="105"/>
          <w:sz w:val="22"/>
        </w:rPr>
        <w:t>,</w:t>
      </w:r>
      <w:r>
        <w:rPr>
          <w:color w:val="231F20"/>
          <w:spacing w:val="-34"/>
          <w:w w:val="105"/>
          <w:sz w:val="22"/>
        </w:rPr>
        <w:t> </w:t>
      </w:r>
      <w:r>
        <w:rPr>
          <w:color w:val="231F20"/>
          <w:w w:val="105"/>
          <w:sz w:val="22"/>
        </w:rPr>
        <w:t>Estados</w:t>
      </w:r>
      <w:r>
        <w:rPr>
          <w:color w:val="231F20"/>
          <w:spacing w:val="-34"/>
          <w:w w:val="105"/>
          <w:sz w:val="22"/>
        </w:rPr>
        <w:t> </w:t>
      </w:r>
      <w:r>
        <w:rPr>
          <w:color w:val="231F20"/>
          <w:w w:val="105"/>
          <w:sz w:val="22"/>
        </w:rPr>
        <w:t>Uni-</w:t>
      </w:r>
    </w:p>
    <w:p>
      <w:pPr>
        <w:pStyle w:val="BodyText"/>
        <w:spacing w:before="2"/>
        <w:ind w:left="1678" w:right="1314"/>
      </w:pPr>
      <w:r>
        <w:rPr>
          <w:color w:val="231F20"/>
        </w:rPr>
        <w:t>dos / Canadá, Routledge.</w:t>
      </w:r>
    </w:p>
    <w:p>
      <w:pPr>
        <w:spacing w:line="247" w:lineRule="auto" w:before="7"/>
        <w:ind w:left="1678" w:right="1392" w:hanging="284"/>
        <w:jc w:val="both"/>
        <w:rPr>
          <w:sz w:val="22"/>
        </w:rPr>
      </w:pPr>
      <w:r>
        <w:rPr>
          <w:color w:val="231F20"/>
          <w:sz w:val="22"/>
        </w:rPr>
        <w:t>Diz,</w:t>
      </w:r>
      <w:r>
        <w:rPr>
          <w:color w:val="231F20"/>
          <w:spacing w:val="-9"/>
          <w:sz w:val="22"/>
        </w:rPr>
        <w:t> </w:t>
      </w:r>
      <w:r>
        <w:rPr>
          <w:color w:val="231F20"/>
          <w:sz w:val="22"/>
        </w:rPr>
        <w:t>I.</w:t>
      </w:r>
      <w:r>
        <w:rPr>
          <w:color w:val="231F20"/>
          <w:spacing w:val="-9"/>
          <w:sz w:val="22"/>
        </w:rPr>
        <w:t> </w:t>
      </w:r>
      <w:r>
        <w:rPr>
          <w:color w:val="231F20"/>
          <w:sz w:val="22"/>
        </w:rPr>
        <w:t>y</w:t>
      </w:r>
      <w:r>
        <w:rPr>
          <w:color w:val="231F20"/>
          <w:spacing w:val="-9"/>
          <w:sz w:val="22"/>
        </w:rPr>
        <w:t> </w:t>
      </w:r>
      <w:r>
        <w:rPr>
          <w:color w:val="231F20"/>
          <w:sz w:val="22"/>
        </w:rPr>
        <w:t>M.</w:t>
      </w:r>
      <w:r>
        <w:rPr>
          <w:color w:val="231F20"/>
          <w:spacing w:val="-9"/>
          <w:sz w:val="22"/>
        </w:rPr>
        <w:t> </w:t>
      </w:r>
      <w:r>
        <w:rPr>
          <w:color w:val="231F20"/>
          <w:sz w:val="22"/>
        </w:rPr>
        <w:t>Lois</w:t>
      </w:r>
      <w:r>
        <w:rPr>
          <w:color w:val="231F20"/>
          <w:spacing w:val="-9"/>
          <w:sz w:val="22"/>
        </w:rPr>
        <w:t> </w:t>
      </w:r>
      <w:r>
        <w:rPr>
          <w:color w:val="231F20"/>
          <w:sz w:val="22"/>
        </w:rPr>
        <w:t>(2007),</w:t>
      </w:r>
      <w:r>
        <w:rPr>
          <w:color w:val="231F20"/>
          <w:spacing w:val="-9"/>
          <w:sz w:val="22"/>
        </w:rPr>
        <w:t> </w:t>
      </w:r>
      <w:r>
        <w:rPr>
          <w:i/>
          <w:color w:val="231F20"/>
          <w:sz w:val="22"/>
        </w:rPr>
        <w:t>Mujeres,</w:t>
      </w:r>
      <w:r>
        <w:rPr>
          <w:i/>
          <w:color w:val="231F20"/>
          <w:spacing w:val="-9"/>
          <w:sz w:val="22"/>
        </w:rPr>
        <w:t> </w:t>
      </w:r>
      <w:r>
        <w:rPr>
          <w:i/>
          <w:color w:val="231F20"/>
          <w:sz w:val="22"/>
        </w:rPr>
        <w:t>instituciones</w:t>
      </w:r>
      <w:r>
        <w:rPr>
          <w:i/>
          <w:color w:val="231F20"/>
          <w:spacing w:val="-9"/>
          <w:sz w:val="22"/>
        </w:rPr>
        <w:t> </w:t>
      </w:r>
      <w:r>
        <w:rPr>
          <w:i/>
          <w:color w:val="231F20"/>
          <w:sz w:val="22"/>
        </w:rPr>
        <w:t>y</w:t>
      </w:r>
      <w:r>
        <w:rPr>
          <w:i/>
          <w:color w:val="231F20"/>
          <w:spacing w:val="-9"/>
          <w:sz w:val="22"/>
        </w:rPr>
        <w:t> </w:t>
      </w:r>
      <w:r>
        <w:rPr>
          <w:i/>
          <w:color w:val="231F20"/>
          <w:sz w:val="22"/>
        </w:rPr>
        <w:t>política</w:t>
      </w:r>
      <w:r>
        <w:rPr>
          <w:color w:val="231F20"/>
          <w:sz w:val="22"/>
        </w:rPr>
        <w:t>,</w:t>
      </w:r>
      <w:r>
        <w:rPr>
          <w:color w:val="231F20"/>
          <w:spacing w:val="-9"/>
          <w:sz w:val="22"/>
        </w:rPr>
        <w:t> </w:t>
      </w:r>
      <w:r>
        <w:rPr>
          <w:color w:val="231F20"/>
          <w:sz w:val="22"/>
        </w:rPr>
        <w:t>Barcelona, Bellaterra.</w:t>
      </w:r>
    </w:p>
    <w:p>
      <w:pPr>
        <w:pStyle w:val="BodyText"/>
        <w:spacing w:line="247" w:lineRule="auto"/>
        <w:ind w:left="1678" w:right="1392" w:hanging="284"/>
        <w:jc w:val="both"/>
      </w:pPr>
      <w:r>
        <w:rPr>
          <w:color w:val="231F20"/>
        </w:rPr>
        <w:t>Elósegui Ixtaso, María (2008), </w:t>
      </w:r>
      <w:r>
        <w:rPr>
          <w:i/>
          <w:color w:val="231F20"/>
        </w:rPr>
        <w:t>Políticas de género</w:t>
      </w:r>
      <w:r>
        <w:rPr>
          <w:color w:val="231F20"/>
        </w:rPr>
        <w:t>, Madrid,</w:t>
      </w:r>
      <w:r>
        <w:rPr>
          <w:color w:val="231F20"/>
          <w:spacing w:val="-33"/>
        </w:rPr>
        <w:t> </w:t>
      </w:r>
      <w:r>
        <w:rPr>
          <w:color w:val="231F20"/>
        </w:rPr>
        <w:t>Consejo General</w:t>
      </w:r>
      <w:r>
        <w:rPr>
          <w:color w:val="231F20"/>
          <w:spacing w:val="-22"/>
        </w:rPr>
        <w:t> </w:t>
      </w:r>
      <w:r>
        <w:rPr>
          <w:color w:val="231F20"/>
        </w:rPr>
        <w:t>del</w:t>
      </w:r>
      <w:r>
        <w:rPr>
          <w:color w:val="231F20"/>
          <w:spacing w:val="-23"/>
        </w:rPr>
        <w:t> </w:t>
      </w:r>
      <w:r>
        <w:rPr>
          <w:color w:val="231F20"/>
        </w:rPr>
        <w:t>Poder</w:t>
      </w:r>
      <w:r>
        <w:rPr>
          <w:color w:val="231F20"/>
          <w:spacing w:val="-23"/>
        </w:rPr>
        <w:t> </w:t>
      </w:r>
      <w:r>
        <w:rPr>
          <w:color w:val="231F20"/>
        </w:rPr>
        <w:t>Judicial.</w:t>
      </w:r>
    </w:p>
    <w:p>
      <w:pPr>
        <w:spacing w:line="247" w:lineRule="auto" w:before="0"/>
        <w:ind w:left="1679" w:right="1393" w:hanging="284"/>
        <w:jc w:val="both"/>
        <w:rPr>
          <w:sz w:val="22"/>
        </w:rPr>
      </w:pPr>
      <w:r>
        <w:rPr>
          <w:color w:val="231F20"/>
          <w:sz w:val="22"/>
        </w:rPr>
        <w:t>Escolano Zamorano, Esther (2006), </w:t>
      </w:r>
      <w:r>
        <w:rPr>
          <w:i/>
          <w:color w:val="231F20"/>
          <w:sz w:val="22"/>
        </w:rPr>
        <w:t>Entre la discriminación y el mé- </w:t>
      </w:r>
      <w:r>
        <w:rPr>
          <w:i/>
          <w:color w:val="231F20"/>
          <w:sz w:val="22"/>
        </w:rPr>
        <w:t>rito. Las profesoras en las universidades valencianas</w:t>
      </w:r>
      <w:r>
        <w:rPr>
          <w:color w:val="231F20"/>
          <w:sz w:val="22"/>
        </w:rPr>
        <w:t>, Valencia, Universitat de Valencia.</w:t>
      </w:r>
    </w:p>
    <w:p>
      <w:pPr>
        <w:pStyle w:val="BodyText"/>
        <w:spacing w:line="247" w:lineRule="auto"/>
        <w:ind w:left="1679" w:right="1391" w:hanging="284"/>
        <w:jc w:val="both"/>
      </w:pPr>
      <w:r>
        <w:rPr>
          <w:color w:val="231F20"/>
        </w:rPr>
        <w:t>Galindo Garfias, Ignacio (2005), </w:t>
      </w:r>
      <w:r>
        <w:rPr>
          <w:i/>
          <w:color w:val="231F20"/>
        </w:rPr>
        <w:t>Derecho civil</w:t>
      </w:r>
      <w:r>
        <w:rPr>
          <w:color w:val="231F20"/>
        </w:rPr>
        <w:t>, 24a. ed., México, Porrúa.</w:t>
      </w:r>
    </w:p>
    <w:p>
      <w:pPr>
        <w:pStyle w:val="BodyText"/>
        <w:rPr>
          <w:sz w:val="20"/>
        </w:rPr>
      </w:pPr>
    </w:p>
    <w:p>
      <w:pPr>
        <w:pStyle w:val="BodyText"/>
        <w:spacing w:before="9"/>
        <w:rPr>
          <w:sz w:val="19"/>
        </w:rPr>
      </w:pPr>
    </w:p>
    <w:p>
      <w:pPr>
        <w:pStyle w:val="BodyText"/>
        <w:spacing w:before="72"/>
        <w:ind w:left="1500" w:right="1393"/>
        <w:jc w:val="right"/>
      </w:pPr>
      <w:r>
        <w:rPr>
          <w:color w:val="231F20"/>
        </w:rPr>
        <w:t>39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Guerra, María José (2007), “Democracia paritaria e inclusión; re- flexiones</w:t>
      </w:r>
      <w:r>
        <w:rPr>
          <w:color w:val="231F20"/>
          <w:spacing w:val="-14"/>
          <w:sz w:val="22"/>
        </w:rPr>
        <w:t> </w:t>
      </w:r>
      <w:r>
        <w:rPr>
          <w:color w:val="231F20"/>
          <w:sz w:val="22"/>
        </w:rPr>
        <w:t>feministas”,</w:t>
      </w:r>
      <w:r>
        <w:rPr>
          <w:color w:val="231F20"/>
          <w:spacing w:val="-14"/>
          <w:sz w:val="22"/>
        </w:rPr>
        <w:t> </w:t>
      </w:r>
      <w:r>
        <w:rPr>
          <w:color w:val="231F20"/>
          <w:sz w:val="22"/>
        </w:rPr>
        <w:t>en</w:t>
      </w:r>
      <w:r>
        <w:rPr>
          <w:color w:val="231F20"/>
          <w:spacing w:val="-26"/>
          <w:sz w:val="22"/>
        </w:rPr>
        <w:t> </w:t>
      </w:r>
      <w:r>
        <w:rPr>
          <w:color w:val="231F20"/>
          <w:sz w:val="22"/>
        </w:rPr>
        <w:t>A.</w:t>
      </w:r>
      <w:r>
        <w:rPr>
          <w:color w:val="231F20"/>
          <w:spacing w:val="-14"/>
          <w:sz w:val="22"/>
        </w:rPr>
        <w:t> </w:t>
      </w:r>
      <w:r>
        <w:rPr>
          <w:color w:val="231F20"/>
          <w:sz w:val="22"/>
        </w:rPr>
        <w:t>Sierra</w:t>
      </w:r>
      <w:r>
        <w:rPr>
          <w:color w:val="231F20"/>
          <w:spacing w:val="-14"/>
          <w:sz w:val="22"/>
        </w:rPr>
        <w:t> </w:t>
      </w:r>
      <w:r>
        <w:rPr>
          <w:color w:val="231F20"/>
          <w:sz w:val="22"/>
        </w:rPr>
        <w:t>y</w:t>
      </w:r>
      <w:r>
        <w:rPr>
          <w:color w:val="231F20"/>
          <w:spacing w:val="-14"/>
          <w:sz w:val="22"/>
        </w:rPr>
        <w:t> </w:t>
      </w:r>
      <w:r>
        <w:rPr>
          <w:color w:val="231F20"/>
          <w:sz w:val="22"/>
        </w:rPr>
        <w:t>M.</w:t>
      </w:r>
      <w:r>
        <w:rPr>
          <w:color w:val="231F20"/>
          <w:spacing w:val="-14"/>
          <w:sz w:val="22"/>
        </w:rPr>
        <w:t> </w:t>
      </w:r>
      <w:r>
        <w:rPr>
          <w:color w:val="231F20"/>
          <w:sz w:val="22"/>
        </w:rPr>
        <w:t>Del</w:t>
      </w:r>
      <w:r>
        <w:rPr>
          <w:color w:val="231F20"/>
          <w:spacing w:val="-14"/>
          <w:sz w:val="22"/>
        </w:rPr>
        <w:t> </w:t>
      </w:r>
      <w:r>
        <w:rPr>
          <w:color w:val="231F20"/>
          <w:sz w:val="22"/>
        </w:rPr>
        <w:t>Pino</w:t>
      </w:r>
      <w:r>
        <w:rPr>
          <w:color w:val="231F20"/>
          <w:spacing w:val="-14"/>
          <w:sz w:val="22"/>
        </w:rPr>
        <w:t> </w:t>
      </w:r>
      <w:r>
        <w:rPr>
          <w:color w:val="231F20"/>
          <w:sz w:val="22"/>
        </w:rPr>
        <w:t>(eds.),</w:t>
      </w:r>
      <w:r>
        <w:rPr>
          <w:color w:val="231F20"/>
          <w:spacing w:val="-14"/>
          <w:sz w:val="22"/>
        </w:rPr>
        <w:t> </w:t>
      </w:r>
      <w:r>
        <w:rPr>
          <w:i/>
          <w:color w:val="231F20"/>
          <w:sz w:val="22"/>
        </w:rPr>
        <w:t>Democra- </w:t>
      </w:r>
      <w:r>
        <w:rPr>
          <w:i/>
          <w:color w:val="231F20"/>
          <w:sz w:val="22"/>
        </w:rPr>
        <w:t>cia</w:t>
      </w:r>
      <w:r>
        <w:rPr>
          <w:i/>
          <w:color w:val="231F20"/>
          <w:spacing w:val="-17"/>
          <w:sz w:val="22"/>
        </w:rPr>
        <w:t> </w:t>
      </w:r>
      <w:r>
        <w:rPr>
          <w:i/>
          <w:color w:val="231F20"/>
          <w:sz w:val="22"/>
        </w:rPr>
        <w:t>paritaria,</w:t>
      </w:r>
      <w:r>
        <w:rPr>
          <w:i/>
          <w:color w:val="231F20"/>
          <w:spacing w:val="-21"/>
          <w:sz w:val="22"/>
        </w:rPr>
        <w:t> </w:t>
      </w:r>
      <w:r>
        <w:rPr>
          <w:i/>
          <w:color w:val="231F20"/>
          <w:sz w:val="22"/>
        </w:rPr>
        <w:t>Aportaciones</w:t>
      </w:r>
      <w:r>
        <w:rPr>
          <w:i/>
          <w:color w:val="231F20"/>
          <w:spacing w:val="-17"/>
          <w:sz w:val="22"/>
        </w:rPr>
        <w:t> </w:t>
      </w:r>
      <w:r>
        <w:rPr>
          <w:i/>
          <w:color w:val="231F20"/>
          <w:sz w:val="22"/>
        </w:rPr>
        <w:t>para</w:t>
      </w:r>
      <w:r>
        <w:rPr>
          <w:i/>
          <w:color w:val="231F20"/>
          <w:spacing w:val="-17"/>
          <w:sz w:val="22"/>
        </w:rPr>
        <w:t> </w:t>
      </w:r>
      <w:r>
        <w:rPr>
          <w:i/>
          <w:color w:val="231F20"/>
          <w:sz w:val="22"/>
        </w:rPr>
        <w:t>un</w:t>
      </w:r>
      <w:r>
        <w:rPr>
          <w:i/>
          <w:color w:val="231F20"/>
          <w:spacing w:val="-17"/>
          <w:sz w:val="22"/>
        </w:rPr>
        <w:t> </w:t>
      </w:r>
      <w:r>
        <w:rPr>
          <w:i/>
          <w:color w:val="231F20"/>
          <w:sz w:val="22"/>
        </w:rPr>
        <w:t>debate</w:t>
      </w:r>
      <w:r>
        <w:rPr>
          <w:color w:val="231F20"/>
          <w:sz w:val="22"/>
        </w:rPr>
        <w:t>,</w:t>
      </w:r>
      <w:r>
        <w:rPr>
          <w:color w:val="231F20"/>
          <w:spacing w:val="-17"/>
          <w:sz w:val="22"/>
        </w:rPr>
        <w:t> </w:t>
      </w:r>
      <w:r>
        <w:rPr>
          <w:color w:val="231F20"/>
          <w:sz w:val="22"/>
        </w:rPr>
        <w:t>Barcelona,</w:t>
      </w:r>
      <w:r>
        <w:rPr>
          <w:color w:val="231F20"/>
          <w:spacing w:val="-17"/>
          <w:sz w:val="22"/>
        </w:rPr>
        <w:t> </w:t>
      </w:r>
      <w:r>
        <w:rPr>
          <w:color w:val="231F20"/>
          <w:sz w:val="22"/>
        </w:rPr>
        <w:t>Laertes.</w:t>
      </w:r>
    </w:p>
    <w:p>
      <w:pPr>
        <w:spacing w:line="247" w:lineRule="auto" w:before="0"/>
        <w:ind w:left="1678" w:right="1392" w:hanging="284"/>
        <w:jc w:val="both"/>
        <w:rPr>
          <w:sz w:val="22"/>
        </w:rPr>
      </w:pPr>
      <w:r>
        <w:rPr>
          <w:color w:val="231F20"/>
          <w:sz w:val="22"/>
        </w:rPr>
        <w:t>Greppi,</w:t>
      </w:r>
      <w:r>
        <w:rPr>
          <w:color w:val="231F20"/>
          <w:spacing w:val="-19"/>
          <w:sz w:val="22"/>
        </w:rPr>
        <w:t> </w:t>
      </w:r>
      <w:r>
        <w:rPr>
          <w:color w:val="231F20"/>
          <w:sz w:val="22"/>
        </w:rPr>
        <w:t>Andrea</w:t>
      </w:r>
      <w:r>
        <w:rPr>
          <w:color w:val="231F20"/>
          <w:spacing w:val="-7"/>
          <w:sz w:val="22"/>
        </w:rPr>
        <w:t> </w:t>
      </w:r>
      <w:r>
        <w:rPr>
          <w:color w:val="231F20"/>
          <w:sz w:val="22"/>
        </w:rPr>
        <w:t>(1998),</w:t>
      </w:r>
      <w:r>
        <w:rPr>
          <w:color w:val="231F20"/>
          <w:spacing w:val="-8"/>
          <w:sz w:val="22"/>
        </w:rPr>
        <w:t> </w:t>
      </w:r>
      <w:r>
        <w:rPr>
          <w:i/>
          <w:color w:val="231F20"/>
          <w:spacing w:val="-4"/>
          <w:sz w:val="22"/>
        </w:rPr>
        <w:t>Teoría</w:t>
      </w:r>
      <w:r>
        <w:rPr>
          <w:i/>
          <w:color w:val="231F20"/>
          <w:spacing w:val="-8"/>
          <w:sz w:val="22"/>
        </w:rPr>
        <w:t> </w:t>
      </w:r>
      <w:r>
        <w:rPr>
          <w:i/>
          <w:color w:val="231F20"/>
          <w:sz w:val="22"/>
        </w:rPr>
        <w:t>e</w:t>
      </w:r>
      <w:r>
        <w:rPr>
          <w:i/>
          <w:color w:val="231F20"/>
          <w:spacing w:val="-7"/>
          <w:sz w:val="22"/>
        </w:rPr>
        <w:t> </w:t>
      </w:r>
      <w:r>
        <w:rPr>
          <w:i/>
          <w:color w:val="231F20"/>
          <w:sz w:val="22"/>
        </w:rPr>
        <w:t>ideología</w:t>
      </w:r>
      <w:r>
        <w:rPr>
          <w:i/>
          <w:color w:val="231F20"/>
          <w:spacing w:val="-8"/>
          <w:sz w:val="22"/>
        </w:rPr>
        <w:t> </w:t>
      </w:r>
      <w:r>
        <w:rPr>
          <w:i/>
          <w:color w:val="231F20"/>
          <w:sz w:val="22"/>
        </w:rPr>
        <w:t>en</w:t>
      </w:r>
      <w:r>
        <w:rPr>
          <w:i/>
          <w:color w:val="231F20"/>
          <w:spacing w:val="-8"/>
          <w:sz w:val="22"/>
        </w:rPr>
        <w:t> </w:t>
      </w:r>
      <w:r>
        <w:rPr>
          <w:i/>
          <w:color w:val="231F20"/>
          <w:sz w:val="22"/>
        </w:rPr>
        <w:t>el</w:t>
      </w:r>
      <w:r>
        <w:rPr>
          <w:i/>
          <w:color w:val="231F20"/>
          <w:spacing w:val="-8"/>
          <w:sz w:val="22"/>
        </w:rPr>
        <w:t> </w:t>
      </w:r>
      <w:r>
        <w:rPr>
          <w:i/>
          <w:color w:val="231F20"/>
          <w:sz w:val="22"/>
        </w:rPr>
        <w:t>pensamiento</w:t>
      </w:r>
      <w:r>
        <w:rPr>
          <w:i/>
          <w:color w:val="231F20"/>
          <w:spacing w:val="-8"/>
          <w:sz w:val="22"/>
        </w:rPr>
        <w:t> </w:t>
      </w:r>
      <w:r>
        <w:rPr>
          <w:i/>
          <w:color w:val="231F20"/>
          <w:sz w:val="22"/>
        </w:rPr>
        <w:t>político </w:t>
      </w:r>
      <w:r>
        <w:rPr>
          <w:i/>
          <w:color w:val="231F20"/>
          <w:sz w:val="22"/>
        </w:rPr>
        <w:t>de Norberto Bobbio</w:t>
      </w:r>
      <w:r>
        <w:rPr>
          <w:color w:val="231F20"/>
          <w:sz w:val="22"/>
        </w:rPr>
        <w:t>, Madrid, Universidad Carlos III de Madrid / Marcial</w:t>
      </w:r>
      <w:r>
        <w:rPr>
          <w:color w:val="231F20"/>
          <w:spacing w:val="-20"/>
          <w:sz w:val="22"/>
        </w:rPr>
        <w:t> </w:t>
      </w:r>
      <w:r>
        <w:rPr>
          <w:color w:val="231F20"/>
          <w:sz w:val="22"/>
        </w:rPr>
        <w:t>Pons</w:t>
      </w:r>
      <w:r>
        <w:rPr>
          <w:color w:val="231F20"/>
          <w:spacing w:val="-21"/>
          <w:sz w:val="22"/>
        </w:rPr>
        <w:t> </w:t>
      </w:r>
      <w:r>
        <w:rPr>
          <w:color w:val="231F20"/>
          <w:sz w:val="22"/>
        </w:rPr>
        <w:t>/</w:t>
      </w:r>
      <w:r>
        <w:rPr>
          <w:color w:val="231F20"/>
          <w:spacing w:val="-21"/>
          <w:sz w:val="22"/>
        </w:rPr>
        <w:t> </w:t>
      </w:r>
      <w:r>
        <w:rPr>
          <w:color w:val="231F20"/>
          <w:sz w:val="22"/>
        </w:rPr>
        <w:t>Ediciones</w:t>
      </w:r>
      <w:r>
        <w:rPr>
          <w:color w:val="231F20"/>
          <w:spacing w:val="-21"/>
          <w:sz w:val="22"/>
        </w:rPr>
        <w:t> </w:t>
      </w:r>
      <w:r>
        <w:rPr>
          <w:color w:val="231F20"/>
          <w:sz w:val="22"/>
        </w:rPr>
        <w:t>Jurídicas</w:t>
      </w:r>
      <w:r>
        <w:rPr>
          <w:color w:val="231F20"/>
          <w:spacing w:val="-20"/>
          <w:sz w:val="22"/>
        </w:rPr>
        <w:t> </w:t>
      </w:r>
      <w:r>
        <w:rPr>
          <w:color w:val="231F20"/>
          <w:sz w:val="22"/>
        </w:rPr>
        <w:t>y</w:t>
      </w:r>
      <w:r>
        <w:rPr>
          <w:color w:val="231F20"/>
          <w:spacing w:val="-21"/>
          <w:sz w:val="22"/>
        </w:rPr>
        <w:t> </w:t>
      </w:r>
      <w:r>
        <w:rPr>
          <w:color w:val="231F20"/>
          <w:sz w:val="22"/>
        </w:rPr>
        <w:t>Sociales.</w:t>
      </w:r>
    </w:p>
    <w:p>
      <w:pPr>
        <w:spacing w:line="247" w:lineRule="auto" w:before="0"/>
        <w:ind w:left="1678" w:right="1393" w:hanging="284"/>
        <w:jc w:val="both"/>
        <w:rPr>
          <w:sz w:val="22"/>
        </w:rPr>
      </w:pPr>
      <w:r>
        <w:rPr>
          <w:color w:val="231F20"/>
          <w:sz w:val="22"/>
        </w:rPr>
        <w:t>Hainard, F. y C. Verschuur (2006), </w:t>
      </w:r>
      <w:r>
        <w:rPr>
          <w:i/>
          <w:color w:val="231F20"/>
          <w:sz w:val="22"/>
        </w:rPr>
        <w:t>Ciudades y empoderamiento de </w:t>
      </w:r>
      <w:r>
        <w:rPr>
          <w:i/>
          <w:color w:val="231F20"/>
          <w:sz w:val="22"/>
        </w:rPr>
        <w:t>las mujeres</w:t>
      </w:r>
      <w:r>
        <w:rPr>
          <w:color w:val="231F20"/>
          <w:sz w:val="22"/>
        </w:rPr>
        <w:t>, Madrid, Narcea / </w:t>
      </w:r>
      <w:r>
        <w:rPr>
          <w:color w:val="231F20"/>
          <w:w w:val="115"/>
          <w:sz w:val="18"/>
        </w:rPr>
        <w:t>unesco</w:t>
      </w:r>
      <w:r>
        <w:rPr>
          <w:color w:val="231F20"/>
          <w:w w:val="115"/>
          <w:sz w:val="22"/>
        </w:rPr>
        <w:t>.</w:t>
      </w:r>
    </w:p>
    <w:p>
      <w:pPr>
        <w:spacing w:line="247" w:lineRule="auto" w:before="0"/>
        <w:ind w:left="1678" w:right="1393" w:hanging="284"/>
        <w:jc w:val="both"/>
        <w:rPr>
          <w:sz w:val="22"/>
        </w:rPr>
      </w:pPr>
      <w:r>
        <w:rPr>
          <w:color w:val="231F20"/>
          <w:sz w:val="22"/>
        </w:rPr>
        <w:t>Huerta, M. y E. Magar (2006), </w:t>
      </w:r>
      <w:r>
        <w:rPr>
          <w:i/>
          <w:color w:val="231F20"/>
          <w:sz w:val="22"/>
        </w:rPr>
        <w:t>Mujeres legisladoras en México. </w:t>
      </w:r>
      <w:r>
        <w:rPr>
          <w:i/>
          <w:color w:val="231F20"/>
          <w:sz w:val="22"/>
        </w:rPr>
        <w:t>Avances, obstáculos, consecuencias y propuestas</w:t>
      </w:r>
      <w:r>
        <w:rPr>
          <w:color w:val="231F20"/>
          <w:sz w:val="22"/>
        </w:rPr>
        <w:t>, México, Insti- tuto</w:t>
      </w:r>
      <w:r>
        <w:rPr>
          <w:color w:val="231F20"/>
          <w:spacing w:val="-13"/>
          <w:sz w:val="22"/>
        </w:rPr>
        <w:t> </w:t>
      </w:r>
      <w:r>
        <w:rPr>
          <w:color w:val="231F20"/>
          <w:sz w:val="22"/>
        </w:rPr>
        <w:t>Nacional</w:t>
      </w:r>
      <w:r>
        <w:rPr>
          <w:color w:val="231F20"/>
          <w:spacing w:val="-13"/>
          <w:sz w:val="22"/>
        </w:rPr>
        <w:t> </w:t>
      </w:r>
      <w:r>
        <w:rPr>
          <w:color w:val="231F20"/>
          <w:sz w:val="22"/>
        </w:rPr>
        <w:t>de</w:t>
      </w:r>
      <w:r>
        <w:rPr>
          <w:color w:val="231F20"/>
          <w:spacing w:val="-13"/>
          <w:sz w:val="22"/>
        </w:rPr>
        <w:t> </w:t>
      </w:r>
      <w:r>
        <w:rPr>
          <w:color w:val="231F20"/>
          <w:sz w:val="22"/>
        </w:rPr>
        <w:t>las</w:t>
      </w:r>
      <w:r>
        <w:rPr>
          <w:color w:val="231F20"/>
          <w:spacing w:val="-13"/>
          <w:sz w:val="22"/>
        </w:rPr>
        <w:t> </w:t>
      </w:r>
      <w:r>
        <w:rPr>
          <w:color w:val="231F20"/>
          <w:sz w:val="22"/>
        </w:rPr>
        <w:t>Mujeres</w:t>
      </w:r>
      <w:r>
        <w:rPr>
          <w:color w:val="231F20"/>
          <w:spacing w:val="-13"/>
          <w:sz w:val="22"/>
        </w:rPr>
        <w:t> </w:t>
      </w:r>
      <w:r>
        <w:rPr>
          <w:color w:val="231F20"/>
          <w:sz w:val="22"/>
        </w:rPr>
        <w:t>/</w:t>
      </w:r>
      <w:r>
        <w:rPr>
          <w:color w:val="231F20"/>
          <w:spacing w:val="-13"/>
          <w:sz w:val="22"/>
        </w:rPr>
        <w:t> </w:t>
      </w:r>
      <w:r>
        <w:rPr>
          <w:color w:val="231F20"/>
          <w:sz w:val="22"/>
        </w:rPr>
        <w:t>Consejo</w:t>
      </w:r>
      <w:r>
        <w:rPr>
          <w:color w:val="231F20"/>
          <w:spacing w:val="-13"/>
          <w:sz w:val="22"/>
        </w:rPr>
        <w:t> </w:t>
      </w:r>
      <w:r>
        <w:rPr>
          <w:color w:val="231F20"/>
          <w:sz w:val="22"/>
        </w:rPr>
        <w:t>Nacional</w:t>
      </w:r>
      <w:r>
        <w:rPr>
          <w:color w:val="231F20"/>
          <w:spacing w:val="-13"/>
          <w:sz w:val="22"/>
        </w:rPr>
        <w:t> </w:t>
      </w:r>
      <w:r>
        <w:rPr>
          <w:color w:val="231F20"/>
          <w:sz w:val="22"/>
        </w:rPr>
        <w:t>de</w:t>
      </w:r>
      <w:r>
        <w:rPr>
          <w:color w:val="231F20"/>
          <w:spacing w:val="-13"/>
          <w:sz w:val="22"/>
        </w:rPr>
        <w:t> </w:t>
      </w:r>
      <w:r>
        <w:rPr>
          <w:color w:val="231F20"/>
          <w:sz w:val="22"/>
        </w:rPr>
        <w:t>Ciencia</w:t>
      </w:r>
      <w:r>
        <w:rPr>
          <w:color w:val="231F20"/>
          <w:spacing w:val="-13"/>
          <w:sz w:val="22"/>
        </w:rPr>
        <w:t> </w:t>
      </w:r>
      <w:r>
        <w:rPr>
          <w:color w:val="231F20"/>
          <w:sz w:val="22"/>
        </w:rPr>
        <w:t>y</w:t>
      </w:r>
      <w:r>
        <w:rPr>
          <w:color w:val="231F20"/>
          <w:spacing w:val="-17"/>
          <w:sz w:val="22"/>
        </w:rPr>
        <w:t> </w:t>
      </w:r>
      <w:r>
        <w:rPr>
          <w:color w:val="231F20"/>
          <w:spacing w:val="-4"/>
          <w:sz w:val="22"/>
        </w:rPr>
        <w:t>Tec- </w:t>
      </w:r>
      <w:r>
        <w:rPr>
          <w:color w:val="231F20"/>
          <w:sz w:val="22"/>
        </w:rPr>
        <w:t>nología</w:t>
      </w:r>
      <w:r>
        <w:rPr>
          <w:color w:val="231F20"/>
          <w:spacing w:val="-6"/>
          <w:sz w:val="22"/>
        </w:rPr>
        <w:t> </w:t>
      </w:r>
      <w:r>
        <w:rPr>
          <w:color w:val="231F20"/>
          <w:sz w:val="22"/>
        </w:rPr>
        <w:t>/</w:t>
      </w:r>
      <w:r>
        <w:rPr>
          <w:color w:val="231F20"/>
          <w:spacing w:val="-6"/>
          <w:sz w:val="22"/>
        </w:rPr>
        <w:t> </w:t>
      </w:r>
      <w:r>
        <w:rPr>
          <w:color w:val="231F20"/>
          <w:sz w:val="22"/>
        </w:rPr>
        <w:t>Fundación</w:t>
      </w:r>
      <w:r>
        <w:rPr>
          <w:color w:val="231F20"/>
          <w:spacing w:val="-5"/>
          <w:sz w:val="22"/>
        </w:rPr>
        <w:t> </w:t>
      </w:r>
      <w:r>
        <w:rPr>
          <w:color w:val="231F20"/>
          <w:sz w:val="22"/>
        </w:rPr>
        <w:t>Friedrich</w:t>
      </w:r>
      <w:r>
        <w:rPr>
          <w:color w:val="231F20"/>
          <w:spacing w:val="-5"/>
          <w:sz w:val="22"/>
        </w:rPr>
        <w:t> </w:t>
      </w:r>
      <w:r>
        <w:rPr>
          <w:color w:val="231F20"/>
          <w:sz w:val="22"/>
        </w:rPr>
        <w:t>Ebert</w:t>
      </w:r>
      <w:r>
        <w:rPr>
          <w:color w:val="231F20"/>
          <w:spacing w:val="-6"/>
          <w:sz w:val="22"/>
        </w:rPr>
        <w:t> </w:t>
      </w:r>
      <w:r>
        <w:rPr>
          <w:color w:val="231F20"/>
          <w:sz w:val="22"/>
        </w:rPr>
        <w:t>/</w:t>
      </w:r>
      <w:r>
        <w:rPr>
          <w:color w:val="231F20"/>
          <w:spacing w:val="-6"/>
          <w:sz w:val="22"/>
        </w:rPr>
        <w:t> </w:t>
      </w:r>
      <w:r>
        <w:rPr>
          <w:color w:val="231F20"/>
          <w:sz w:val="22"/>
        </w:rPr>
        <w:t>Instituto</w:t>
      </w:r>
      <w:r>
        <w:rPr>
          <w:color w:val="231F20"/>
          <w:spacing w:val="-9"/>
          <w:sz w:val="22"/>
        </w:rPr>
        <w:t> </w:t>
      </w:r>
      <w:r>
        <w:rPr>
          <w:color w:val="231F20"/>
          <w:sz w:val="22"/>
        </w:rPr>
        <w:t>Tecnológico</w:t>
      </w:r>
      <w:r>
        <w:rPr>
          <w:color w:val="231F20"/>
          <w:spacing w:val="-17"/>
          <w:sz w:val="22"/>
        </w:rPr>
        <w:t> </w:t>
      </w:r>
      <w:r>
        <w:rPr>
          <w:color w:val="231F20"/>
          <w:sz w:val="22"/>
        </w:rPr>
        <w:t>Autó- nomo de</w:t>
      </w:r>
      <w:r>
        <w:rPr>
          <w:color w:val="231F20"/>
          <w:spacing w:val="-39"/>
          <w:sz w:val="22"/>
        </w:rPr>
        <w:t> </w:t>
      </w:r>
      <w:r>
        <w:rPr>
          <w:color w:val="231F20"/>
          <w:sz w:val="22"/>
        </w:rPr>
        <w:t>México.</w:t>
      </w:r>
    </w:p>
    <w:p>
      <w:pPr>
        <w:spacing w:line="247" w:lineRule="auto" w:before="0"/>
        <w:ind w:left="1678" w:right="1392" w:hanging="284"/>
        <w:jc w:val="both"/>
        <w:rPr>
          <w:sz w:val="22"/>
        </w:rPr>
      </w:pPr>
      <w:r>
        <w:rPr>
          <w:color w:val="231F20"/>
          <w:sz w:val="22"/>
        </w:rPr>
        <w:t>Lazo Fuentes, Xiomara E. (2005), “Las acciones positivas en Lati- noamerica: el caso costarricense”, en M. A. Barrére y A.</w:t>
      </w:r>
      <w:r>
        <w:rPr>
          <w:color w:val="231F20"/>
          <w:spacing w:val="-15"/>
          <w:sz w:val="22"/>
        </w:rPr>
        <w:t> </w:t>
      </w:r>
      <w:r>
        <w:rPr>
          <w:color w:val="231F20"/>
          <w:sz w:val="22"/>
        </w:rPr>
        <w:t>Campos (coords.), </w:t>
      </w:r>
      <w:r>
        <w:rPr>
          <w:i/>
          <w:color w:val="231F20"/>
          <w:sz w:val="22"/>
        </w:rPr>
        <w:t>Igualdad de oportunidades e igualdad de género. Una </w:t>
      </w:r>
      <w:r>
        <w:rPr>
          <w:i/>
          <w:color w:val="231F20"/>
          <w:sz w:val="22"/>
        </w:rPr>
        <w:t>relación</w:t>
      </w:r>
      <w:r>
        <w:rPr>
          <w:i/>
          <w:color w:val="231F20"/>
          <w:spacing w:val="-23"/>
          <w:sz w:val="22"/>
        </w:rPr>
        <w:t> </w:t>
      </w:r>
      <w:r>
        <w:rPr>
          <w:i/>
          <w:color w:val="231F20"/>
          <w:sz w:val="22"/>
        </w:rPr>
        <w:t>a</w:t>
      </w:r>
      <w:r>
        <w:rPr>
          <w:i/>
          <w:color w:val="231F20"/>
          <w:spacing w:val="-23"/>
          <w:sz w:val="22"/>
        </w:rPr>
        <w:t> </w:t>
      </w:r>
      <w:r>
        <w:rPr>
          <w:i/>
          <w:color w:val="231F20"/>
          <w:sz w:val="22"/>
        </w:rPr>
        <w:t>debate</w:t>
      </w:r>
      <w:r>
        <w:rPr>
          <w:color w:val="231F20"/>
          <w:sz w:val="22"/>
        </w:rPr>
        <w:t>,</w:t>
      </w:r>
      <w:r>
        <w:rPr>
          <w:color w:val="231F20"/>
          <w:spacing w:val="-23"/>
          <w:sz w:val="22"/>
        </w:rPr>
        <w:t> </w:t>
      </w:r>
      <w:r>
        <w:rPr>
          <w:color w:val="231F20"/>
          <w:sz w:val="22"/>
        </w:rPr>
        <w:t>Madrid,</w:t>
      </w:r>
      <w:r>
        <w:rPr>
          <w:color w:val="231F20"/>
          <w:spacing w:val="-22"/>
          <w:sz w:val="22"/>
        </w:rPr>
        <w:t> </w:t>
      </w:r>
      <w:r>
        <w:rPr>
          <w:color w:val="231F20"/>
          <w:sz w:val="22"/>
        </w:rPr>
        <w:t>Dykinson.</w:t>
      </w:r>
    </w:p>
    <w:p>
      <w:pPr>
        <w:spacing w:line="247" w:lineRule="auto" w:before="0"/>
        <w:ind w:left="1678" w:right="1392" w:hanging="284"/>
        <w:jc w:val="both"/>
        <w:rPr>
          <w:sz w:val="22"/>
        </w:rPr>
      </w:pPr>
      <w:r>
        <w:rPr>
          <w:color w:val="231F20"/>
          <w:sz w:val="22"/>
        </w:rPr>
        <w:t>Pastor</w:t>
      </w:r>
      <w:r>
        <w:rPr>
          <w:color w:val="231F20"/>
          <w:spacing w:val="-23"/>
          <w:sz w:val="22"/>
        </w:rPr>
        <w:t> </w:t>
      </w:r>
      <w:r>
        <w:rPr>
          <w:color w:val="231F20"/>
          <w:spacing w:val="-5"/>
          <w:sz w:val="22"/>
        </w:rPr>
        <w:t>Yuste,</w:t>
      </w:r>
      <w:r>
        <w:rPr>
          <w:color w:val="231F20"/>
          <w:spacing w:val="-16"/>
          <w:sz w:val="22"/>
        </w:rPr>
        <w:t> </w:t>
      </w:r>
      <w:r>
        <w:rPr>
          <w:color w:val="231F20"/>
          <w:sz w:val="22"/>
        </w:rPr>
        <w:t>Raquel</w:t>
      </w:r>
      <w:r>
        <w:rPr>
          <w:color w:val="231F20"/>
          <w:spacing w:val="-16"/>
          <w:sz w:val="22"/>
        </w:rPr>
        <w:t> </w:t>
      </w:r>
      <w:r>
        <w:rPr>
          <w:color w:val="231F20"/>
          <w:sz w:val="22"/>
        </w:rPr>
        <w:t>(2011),</w:t>
      </w:r>
      <w:r>
        <w:rPr>
          <w:color w:val="231F20"/>
          <w:spacing w:val="-16"/>
          <w:sz w:val="22"/>
        </w:rPr>
        <w:t> </w:t>
      </w:r>
      <w:r>
        <w:rPr>
          <w:i/>
          <w:color w:val="231F20"/>
          <w:sz w:val="22"/>
        </w:rPr>
        <w:t>Género,</w:t>
      </w:r>
      <w:r>
        <w:rPr>
          <w:i/>
          <w:color w:val="231F20"/>
          <w:spacing w:val="-16"/>
          <w:sz w:val="22"/>
        </w:rPr>
        <w:t> </w:t>
      </w:r>
      <w:r>
        <w:rPr>
          <w:i/>
          <w:color w:val="231F20"/>
          <w:sz w:val="22"/>
        </w:rPr>
        <w:t>élites</w:t>
      </w:r>
      <w:r>
        <w:rPr>
          <w:i/>
          <w:color w:val="231F20"/>
          <w:spacing w:val="-16"/>
          <w:sz w:val="22"/>
        </w:rPr>
        <w:t> </w:t>
      </w:r>
      <w:r>
        <w:rPr>
          <w:i/>
          <w:color w:val="231F20"/>
          <w:sz w:val="22"/>
        </w:rPr>
        <w:t>políticas</w:t>
      </w:r>
      <w:r>
        <w:rPr>
          <w:i/>
          <w:color w:val="231F20"/>
          <w:spacing w:val="-16"/>
          <w:sz w:val="22"/>
        </w:rPr>
        <w:t> </w:t>
      </w:r>
      <w:r>
        <w:rPr>
          <w:i/>
          <w:color w:val="231F20"/>
          <w:sz w:val="22"/>
        </w:rPr>
        <w:t>y</w:t>
      </w:r>
      <w:r>
        <w:rPr>
          <w:i/>
          <w:color w:val="231F20"/>
          <w:spacing w:val="-16"/>
          <w:sz w:val="22"/>
        </w:rPr>
        <w:t> </w:t>
      </w:r>
      <w:r>
        <w:rPr>
          <w:i/>
          <w:color w:val="231F20"/>
          <w:sz w:val="22"/>
        </w:rPr>
        <w:t>representación </w:t>
      </w:r>
      <w:r>
        <w:rPr>
          <w:i/>
          <w:color w:val="231F20"/>
          <w:sz w:val="22"/>
        </w:rPr>
        <w:t>parlamentaria</w:t>
      </w:r>
      <w:r>
        <w:rPr>
          <w:i/>
          <w:color w:val="231F20"/>
          <w:spacing w:val="-18"/>
          <w:sz w:val="22"/>
        </w:rPr>
        <w:t> </w:t>
      </w:r>
      <w:r>
        <w:rPr>
          <w:i/>
          <w:color w:val="231F20"/>
          <w:sz w:val="22"/>
        </w:rPr>
        <w:t>en</w:t>
      </w:r>
      <w:r>
        <w:rPr>
          <w:i/>
          <w:color w:val="231F20"/>
          <w:spacing w:val="-18"/>
          <w:sz w:val="22"/>
        </w:rPr>
        <w:t> </w:t>
      </w:r>
      <w:r>
        <w:rPr>
          <w:i/>
          <w:color w:val="231F20"/>
          <w:sz w:val="22"/>
        </w:rPr>
        <w:t>España</w:t>
      </w:r>
      <w:r>
        <w:rPr>
          <w:color w:val="231F20"/>
          <w:sz w:val="22"/>
        </w:rPr>
        <w:t>,</w:t>
      </w:r>
      <w:r>
        <w:rPr>
          <w:color w:val="231F20"/>
          <w:spacing w:val="-22"/>
          <w:sz w:val="22"/>
        </w:rPr>
        <w:t> </w:t>
      </w:r>
      <w:r>
        <w:rPr>
          <w:color w:val="231F20"/>
          <w:spacing w:val="-3"/>
          <w:sz w:val="22"/>
        </w:rPr>
        <w:t>Valencia,</w:t>
      </w:r>
      <w:r>
        <w:rPr>
          <w:color w:val="231F20"/>
          <w:spacing w:val="-22"/>
          <w:sz w:val="22"/>
        </w:rPr>
        <w:t> </w:t>
      </w:r>
      <w:r>
        <w:rPr>
          <w:color w:val="231F20"/>
          <w:sz w:val="22"/>
        </w:rPr>
        <w:t>Tirant</w:t>
      </w:r>
      <w:r>
        <w:rPr>
          <w:color w:val="231F20"/>
          <w:spacing w:val="-18"/>
          <w:sz w:val="22"/>
        </w:rPr>
        <w:t> </w:t>
      </w:r>
      <w:r>
        <w:rPr>
          <w:color w:val="231F20"/>
          <w:sz w:val="22"/>
        </w:rPr>
        <w:t>lo</w:t>
      </w:r>
      <w:r>
        <w:rPr>
          <w:color w:val="231F20"/>
          <w:spacing w:val="-18"/>
          <w:sz w:val="22"/>
        </w:rPr>
        <w:t> </w:t>
      </w:r>
      <w:r>
        <w:rPr>
          <w:color w:val="231F20"/>
          <w:sz w:val="22"/>
        </w:rPr>
        <w:t>Blanch.</w:t>
      </w:r>
    </w:p>
    <w:p>
      <w:pPr>
        <w:spacing w:line="247" w:lineRule="auto" w:before="0"/>
        <w:ind w:left="1678" w:right="1392" w:hanging="284"/>
        <w:jc w:val="both"/>
        <w:rPr>
          <w:sz w:val="22"/>
        </w:rPr>
      </w:pPr>
      <w:r>
        <w:rPr>
          <w:color w:val="231F20"/>
          <w:sz w:val="22"/>
        </w:rPr>
        <w:t>Peces-Barba,</w:t>
      </w:r>
      <w:r>
        <w:rPr>
          <w:color w:val="231F20"/>
          <w:spacing w:val="-15"/>
          <w:sz w:val="22"/>
        </w:rPr>
        <w:t> </w:t>
      </w:r>
      <w:r>
        <w:rPr>
          <w:color w:val="231F20"/>
          <w:sz w:val="22"/>
        </w:rPr>
        <w:t>Gregorio</w:t>
      </w:r>
      <w:r>
        <w:rPr>
          <w:color w:val="231F20"/>
          <w:spacing w:val="-15"/>
          <w:sz w:val="22"/>
        </w:rPr>
        <w:t> </w:t>
      </w:r>
      <w:r>
        <w:rPr>
          <w:color w:val="231F20"/>
          <w:sz w:val="22"/>
        </w:rPr>
        <w:t>(1993),</w:t>
      </w:r>
      <w:r>
        <w:rPr>
          <w:color w:val="231F20"/>
          <w:spacing w:val="-16"/>
          <w:sz w:val="22"/>
        </w:rPr>
        <w:t> </w:t>
      </w:r>
      <w:r>
        <w:rPr>
          <w:i/>
          <w:color w:val="231F20"/>
          <w:sz w:val="22"/>
        </w:rPr>
        <w:t>Norberto</w:t>
      </w:r>
      <w:r>
        <w:rPr>
          <w:i/>
          <w:color w:val="231F20"/>
          <w:spacing w:val="-16"/>
          <w:sz w:val="22"/>
        </w:rPr>
        <w:t> </w:t>
      </w:r>
      <w:r>
        <w:rPr>
          <w:i/>
          <w:color w:val="231F20"/>
          <w:sz w:val="22"/>
        </w:rPr>
        <w:t>Bobbio.</w:t>
      </w:r>
      <w:r>
        <w:rPr>
          <w:i/>
          <w:color w:val="231F20"/>
          <w:spacing w:val="-16"/>
          <w:sz w:val="22"/>
        </w:rPr>
        <w:t> </w:t>
      </w:r>
      <w:r>
        <w:rPr>
          <w:i/>
          <w:color w:val="231F20"/>
          <w:sz w:val="22"/>
        </w:rPr>
        <w:t>Igualdad</w:t>
      </w:r>
      <w:r>
        <w:rPr>
          <w:i/>
          <w:color w:val="231F20"/>
          <w:spacing w:val="-16"/>
          <w:sz w:val="22"/>
        </w:rPr>
        <w:t> </w:t>
      </w:r>
      <w:r>
        <w:rPr>
          <w:i/>
          <w:color w:val="231F20"/>
          <w:sz w:val="22"/>
        </w:rPr>
        <w:t>y</w:t>
      </w:r>
      <w:r>
        <w:rPr>
          <w:i/>
          <w:color w:val="231F20"/>
          <w:spacing w:val="-16"/>
          <w:sz w:val="22"/>
        </w:rPr>
        <w:t> </w:t>
      </w:r>
      <w:r>
        <w:rPr>
          <w:i/>
          <w:color w:val="231F20"/>
          <w:sz w:val="22"/>
        </w:rPr>
        <w:t>libertad</w:t>
      </w:r>
      <w:r>
        <w:rPr>
          <w:color w:val="231F20"/>
          <w:sz w:val="22"/>
        </w:rPr>
        <w:t>, España, Paidós</w:t>
      </w:r>
      <w:r>
        <w:rPr>
          <w:color w:val="231F20"/>
          <w:spacing w:val="-37"/>
          <w:sz w:val="22"/>
        </w:rPr>
        <w:t> </w:t>
      </w:r>
      <w:r>
        <w:rPr>
          <w:color w:val="231F20"/>
          <w:sz w:val="22"/>
        </w:rPr>
        <w:t>Ibérica.</w:t>
      </w:r>
    </w:p>
    <w:p>
      <w:pPr>
        <w:spacing w:line="247" w:lineRule="auto" w:before="0"/>
        <w:ind w:left="1678" w:right="1392" w:hanging="284"/>
        <w:jc w:val="both"/>
        <w:rPr>
          <w:sz w:val="22"/>
        </w:rPr>
      </w:pPr>
      <w:r>
        <w:rPr>
          <w:color w:val="231F20"/>
          <w:sz w:val="22"/>
        </w:rPr>
        <w:t>Radl Philipp, Rita (2010), “Derechos humanos y género”, en</w:t>
      </w:r>
      <w:r>
        <w:rPr>
          <w:color w:val="231F20"/>
          <w:spacing w:val="-10"/>
          <w:sz w:val="22"/>
        </w:rPr>
        <w:t> </w:t>
      </w:r>
      <w:r>
        <w:rPr>
          <w:i/>
          <w:color w:val="231F20"/>
          <w:sz w:val="22"/>
        </w:rPr>
        <w:t>Educa- </w:t>
      </w:r>
      <w:r>
        <w:rPr>
          <w:i/>
          <w:color w:val="231F20"/>
          <w:sz w:val="22"/>
        </w:rPr>
        <w:t>cao</w:t>
      </w:r>
      <w:r>
        <w:rPr>
          <w:i/>
          <w:color w:val="231F20"/>
          <w:spacing w:val="-18"/>
          <w:sz w:val="22"/>
        </w:rPr>
        <w:t> </w:t>
      </w:r>
      <w:r>
        <w:rPr>
          <w:i/>
          <w:color w:val="231F20"/>
          <w:sz w:val="22"/>
        </w:rPr>
        <w:t>e</w:t>
      </w:r>
      <w:r>
        <w:rPr>
          <w:i/>
          <w:color w:val="231F20"/>
          <w:spacing w:val="-18"/>
          <w:sz w:val="22"/>
        </w:rPr>
        <w:t> </w:t>
      </w:r>
      <w:r>
        <w:rPr>
          <w:i/>
          <w:color w:val="231F20"/>
          <w:sz w:val="22"/>
        </w:rPr>
        <w:t>dereitos</w:t>
      </w:r>
      <w:r>
        <w:rPr>
          <w:i/>
          <w:color w:val="231F20"/>
          <w:spacing w:val="-18"/>
          <w:sz w:val="22"/>
        </w:rPr>
        <w:t> </w:t>
      </w:r>
      <w:r>
        <w:rPr>
          <w:i/>
          <w:color w:val="231F20"/>
          <w:sz w:val="22"/>
        </w:rPr>
        <w:t>humanos.</w:t>
      </w:r>
      <w:r>
        <w:rPr>
          <w:i/>
          <w:color w:val="231F20"/>
          <w:spacing w:val="-18"/>
          <w:sz w:val="22"/>
        </w:rPr>
        <w:t> </w:t>
      </w:r>
      <w:r>
        <w:rPr>
          <w:i/>
          <w:color w:val="231F20"/>
          <w:sz w:val="22"/>
        </w:rPr>
        <w:t>Contribucioes</w:t>
      </w:r>
      <w:r>
        <w:rPr>
          <w:i/>
          <w:color w:val="231F20"/>
          <w:spacing w:val="-18"/>
          <w:sz w:val="22"/>
        </w:rPr>
        <w:t> </w:t>
      </w:r>
      <w:r>
        <w:rPr>
          <w:i/>
          <w:color w:val="231F20"/>
          <w:sz w:val="22"/>
        </w:rPr>
        <w:t>para</w:t>
      </w:r>
      <w:r>
        <w:rPr>
          <w:i/>
          <w:color w:val="231F20"/>
          <w:spacing w:val="-18"/>
          <w:sz w:val="22"/>
        </w:rPr>
        <w:t> </w:t>
      </w:r>
      <w:r>
        <w:rPr>
          <w:i/>
          <w:color w:val="231F20"/>
          <w:sz w:val="22"/>
        </w:rPr>
        <w:t>o</w:t>
      </w:r>
      <w:r>
        <w:rPr>
          <w:i/>
          <w:color w:val="231F20"/>
          <w:spacing w:val="-18"/>
          <w:sz w:val="22"/>
        </w:rPr>
        <w:t> </w:t>
      </w:r>
      <w:r>
        <w:rPr>
          <w:i/>
          <w:color w:val="231F20"/>
          <w:sz w:val="22"/>
        </w:rPr>
        <w:t>debate</w:t>
      </w:r>
      <w:r>
        <w:rPr>
          <w:color w:val="231F20"/>
          <w:sz w:val="22"/>
        </w:rPr>
        <w:t>,</w:t>
      </w:r>
      <w:r>
        <w:rPr>
          <w:color w:val="231F20"/>
          <w:spacing w:val="-18"/>
          <w:sz w:val="22"/>
        </w:rPr>
        <w:t> </w:t>
      </w:r>
      <w:r>
        <w:rPr>
          <w:color w:val="231F20"/>
          <w:sz w:val="22"/>
        </w:rPr>
        <w:t>España,</w:t>
      </w:r>
      <w:r>
        <w:rPr>
          <w:color w:val="231F20"/>
          <w:spacing w:val="-18"/>
          <w:sz w:val="22"/>
        </w:rPr>
        <w:t> </w:t>
      </w:r>
      <w:r>
        <w:rPr>
          <w:color w:val="231F20"/>
          <w:sz w:val="22"/>
        </w:rPr>
        <w:t>Ca- dernos</w:t>
      </w:r>
      <w:r>
        <w:rPr>
          <w:color w:val="231F20"/>
          <w:spacing w:val="-16"/>
          <w:sz w:val="22"/>
        </w:rPr>
        <w:t> </w:t>
      </w:r>
      <w:r>
        <w:rPr>
          <w:color w:val="231F20"/>
          <w:sz w:val="22"/>
        </w:rPr>
        <w:t>Cedes.</w:t>
      </w:r>
    </w:p>
    <w:p>
      <w:pPr>
        <w:spacing w:line="247" w:lineRule="auto" w:before="0"/>
        <w:ind w:left="1678" w:right="1392" w:hanging="284"/>
        <w:jc w:val="both"/>
        <w:rPr>
          <w:sz w:val="22"/>
        </w:rPr>
      </w:pPr>
      <w:r>
        <w:rPr>
          <w:color w:val="231F20"/>
          <w:sz w:val="22"/>
        </w:rPr>
        <w:t>Ribotta,</w:t>
      </w:r>
      <w:r>
        <w:rPr>
          <w:color w:val="231F20"/>
          <w:spacing w:val="-5"/>
          <w:sz w:val="22"/>
        </w:rPr>
        <w:t> </w:t>
      </w:r>
      <w:r>
        <w:rPr>
          <w:color w:val="231F20"/>
          <w:sz w:val="22"/>
        </w:rPr>
        <w:t>Silvina</w:t>
      </w:r>
      <w:r>
        <w:rPr>
          <w:color w:val="231F20"/>
          <w:spacing w:val="-5"/>
          <w:sz w:val="22"/>
        </w:rPr>
        <w:t> </w:t>
      </w:r>
      <w:r>
        <w:rPr>
          <w:color w:val="231F20"/>
          <w:sz w:val="22"/>
        </w:rPr>
        <w:t>(2011),</w:t>
      </w:r>
      <w:r>
        <w:rPr>
          <w:color w:val="231F20"/>
          <w:spacing w:val="-5"/>
          <w:sz w:val="22"/>
        </w:rPr>
        <w:t> </w:t>
      </w:r>
      <w:r>
        <w:rPr>
          <w:color w:val="231F20"/>
          <w:sz w:val="22"/>
        </w:rPr>
        <w:t>“Sobre</w:t>
      </w:r>
      <w:r>
        <w:rPr>
          <w:color w:val="231F20"/>
          <w:spacing w:val="-6"/>
          <w:sz w:val="22"/>
        </w:rPr>
        <w:t> </w:t>
      </w:r>
      <w:r>
        <w:rPr>
          <w:color w:val="231F20"/>
          <w:sz w:val="22"/>
        </w:rPr>
        <w:t>la</w:t>
      </w:r>
      <w:r>
        <w:rPr>
          <w:color w:val="231F20"/>
          <w:spacing w:val="-5"/>
          <w:sz w:val="22"/>
        </w:rPr>
        <w:t> </w:t>
      </w:r>
      <w:r>
        <w:rPr>
          <w:color w:val="231F20"/>
          <w:sz w:val="22"/>
        </w:rPr>
        <w:t>propuesta</w:t>
      </w:r>
      <w:r>
        <w:rPr>
          <w:color w:val="231F20"/>
          <w:spacing w:val="-5"/>
          <w:sz w:val="22"/>
        </w:rPr>
        <w:t> </w:t>
      </w:r>
      <w:r>
        <w:rPr>
          <w:color w:val="231F20"/>
          <w:sz w:val="22"/>
        </w:rPr>
        <w:t>de</w:t>
      </w:r>
      <w:r>
        <w:rPr>
          <w:color w:val="231F20"/>
          <w:spacing w:val="-5"/>
          <w:sz w:val="22"/>
        </w:rPr>
        <w:t> </w:t>
      </w:r>
      <w:r>
        <w:rPr>
          <w:color w:val="231F20"/>
          <w:sz w:val="22"/>
        </w:rPr>
        <w:t>igualdad</w:t>
      </w:r>
      <w:r>
        <w:rPr>
          <w:color w:val="231F20"/>
          <w:spacing w:val="-6"/>
          <w:sz w:val="22"/>
        </w:rPr>
        <w:t> </w:t>
      </w:r>
      <w:r>
        <w:rPr>
          <w:color w:val="231F20"/>
          <w:sz w:val="22"/>
        </w:rPr>
        <w:t>en</w:t>
      </w:r>
      <w:r>
        <w:rPr>
          <w:color w:val="231F20"/>
          <w:spacing w:val="-5"/>
          <w:sz w:val="22"/>
        </w:rPr>
        <w:t> </w:t>
      </w:r>
      <w:r>
        <w:rPr>
          <w:color w:val="231F20"/>
          <w:sz w:val="22"/>
        </w:rPr>
        <w:t>Norberto Bobbio”, en </w:t>
      </w:r>
      <w:r>
        <w:rPr>
          <w:color w:val="231F20"/>
          <w:spacing w:val="-9"/>
          <w:sz w:val="22"/>
        </w:rPr>
        <w:t>F. </w:t>
      </w:r>
      <w:r>
        <w:rPr>
          <w:color w:val="231F20"/>
          <w:sz w:val="22"/>
        </w:rPr>
        <w:t>Ansuátegui y A. Iglesias (eds.), </w:t>
      </w:r>
      <w:r>
        <w:rPr>
          <w:i/>
          <w:color w:val="231F20"/>
          <w:sz w:val="22"/>
        </w:rPr>
        <w:t>Norberto Bobbio. </w:t>
      </w:r>
      <w:r>
        <w:rPr>
          <w:i/>
          <w:color w:val="231F20"/>
          <w:sz w:val="22"/>
        </w:rPr>
        <w:t>Aportaciones</w:t>
      </w:r>
      <w:r>
        <w:rPr>
          <w:i/>
          <w:color w:val="231F20"/>
          <w:spacing w:val="-9"/>
          <w:sz w:val="22"/>
        </w:rPr>
        <w:t> </w:t>
      </w:r>
      <w:r>
        <w:rPr>
          <w:i/>
          <w:color w:val="231F20"/>
          <w:sz w:val="22"/>
        </w:rPr>
        <w:t>al</w:t>
      </w:r>
      <w:r>
        <w:rPr>
          <w:i/>
          <w:color w:val="231F20"/>
          <w:spacing w:val="-8"/>
          <w:sz w:val="22"/>
        </w:rPr>
        <w:t> </w:t>
      </w:r>
      <w:r>
        <w:rPr>
          <w:i/>
          <w:color w:val="231F20"/>
          <w:sz w:val="22"/>
        </w:rPr>
        <w:t>análisis</w:t>
      </w:r>
      <w:r>
        <w:rPr>
          <w:i/>
          <w:color w:val="231F20"/>
          <w:spacing w:val="-8"/>
          <w:sz w:val="22"/>
        </w:rPr>
        <w:t> </w:t>
      </w:r>
      <w:r>
        <w:rPr>
          <w:i/>
          <w:color w:val="231F20"/>
          <w:sz w:val="22"/>
        </w:rPr>
        <w:t>de</w:t>
      </w:r>
      <w:r>
        <w:rPr>
          <w:i/>
          <w:color w:val="231F20"/>
          <w:spacing w:val="-8"/>
          <w:sz w:val="22"/>
        </w:rPr>
        <w:t> </w:t>
      </w:r>
      <w:r>
        <w:rPr>
          <w:i/>
          <w:color w:val="231F20"/>
          <w:sz w:val="22"/>
        </w:rPr>
        <w:t>su</w:t>
      </w:r>
      <w:r>
        <w:rPr>
          <w:i/>
          <w:color w:val="231F20"/>
          <w:spacing w:val="-8"/>
          <w:sz w:val="22"/>
        </w:rPr>
        <w:t> </w:t>
      </w:r>
      <w:r>
        <w:rPr>
          <w:i/>
          <w:color w:val="231F20"/>
          <w:sz w:val="22"/>
        </w:rPr>
        <w:t>vida</w:t>
      </w:r>
      <w:r>
        <w:rPr>
          <w:i/>
          <w:color w:val="231F20"/>
          <w:spacing w:val="-9"/>
          <w:sz w:val="22"/>
        </w:rPr>
        <w:t> </w:t>
      </w:r>
      <w:r>
        <w:rPr>
          <w:i/>
          <w:color w:val="231F20"/>
          <w:sz w:val="22"/>
        </w:rPr>
        <w:t>y</w:t>
      </w:r>
      <w:r>
        <w:rPr>
          <w:i/>
          <w:color w:val="231F20"/>
          <w:spacing w:val="-8"/>
          <w:sz w:val="22"/>
        </w:rPr>
        <w:t> </w:t>
      </w:r>
      <w:r>
        <w:rPr>
          <w:i/>
          <w:color w:val="231F20"/>
          <w:sz w:val="22"/>
        </w:rPr>
        <w:t>de</w:t>
      </w:r>
      <w:r>
        <w:rPr>
          <w:i/>
          <w:color w:val="231F20"/>
          <w:spacing w:val="-8"/>
          <w:sz w:val="22"/>
        </w:rPr>
        <w:t> </w:t>
      </w:r>
      <w:r>
        <w:rPr>
          <w:i/>
          <w:color w:val="231F20"/>
          <w:sz w:val="22"/>
        </w:rPr>
        <w:t>su</w:t>
      </w:r>
      <w:r>
        <w:rPr>
          <w:i/>
          <w:color w:val="231F20"/>
          <w:spacing w:val="-8"/>
          <w:sz w:val="22"/>
        </w:rPr>
        <w:t> </w:t>
      </w:r>
      <w:r>
        <w:rPr>
          <w:i/>
          <w:color w:val="231F20"/>
          <w:sz w:val="22"/>
        </w:rPr>
        <w:t>obra</w:t>
      </w:r>
      <w:r>
        <w:rPr>
          <w:color w:val="231F20"/>
          <w:sz w:val="22"/>
        </w:rPr>
        <w:t>,</w:t>
      </w:r>
      <w:r>
        <w:rPr>
          <w:color w:val="231F20"/>
          <w:spacing w:val="-9"/>
          <w:sz w:val="22"/>
        </w:rPr>
        <w:t> </w:t>
      </w:r>
      <w:r>
        <w:rPr>
          <w:color w:val="231F20"/>
          <w:sz w:val="22"/>
        </w:rPr>
        <w:t>Madrid,</w:t>
      </w:r>
      <w:r>
        <w:rPr>
          <w:color w:val="231F20"/>
          <w:spacing w:val="-8"/>
          <w:sz w:val="22"/>
        </w:rPr>
        <w:t> </w:t>
      </w:r>
      <w:r>
        <w:rPr>
          <w:color w:val="231F20"/>
          <w:sz w:val="22"/>
        </w:rPr>
        <w:t>Instituto de Derechos Humanos “Bartolomé de las Casas” / Universidad Carlos</w:t>
      </w:r>
      <w:r>
        <w:rPr>
          <w:color w:val="231F20"/>
          <w:spacing w:val="-19"/>
          <w:sz w:val="22"/>
        </w:rPr>
        <w:t> </w:t>
      </w:r>
      <w:r>
        <w:rPr>
          <w:color w:val="231F20"/>
          <w:sz w:val="22"/>
        </w:rPr>
        <w:t>III</w:t>
      </w:r>
      <w:r>
        <w:rPr>
          <w:color w:val="231F20"/>
          <w:spacing w:val="-19"/>
          <w:sz w:val="22"/>
        </w:rPr>
        <w:t> </w:t>
      </w:r>
      <w:r>
        <w:rPr>
          <w:color w:val="231F20"/>
          <w:sz w:val="22"/>
        </w:rPr>
        <w:t>de</w:t>
      </w:r>
      <w:r>
        <w:rPr>
          <w:color w:val="231F20"/>
          <w:spacing w:val="-19"/>
          <w:sz w:val="22"/>
        </w:rPr>
        <w:t> </w:t>
      </w:r>
      <w:r>
        <w:rPr>
          <w:color w:val="231F20"/>
          <w:sz w:val="22"/>
        </w:rPr>
        <w:t>Madrid.</w:t>
      </w:r>
    </w:p>
    <w:p>
      <w:pPr>
        <w:spacing w:line="247" w:lineRule="auto" w:before="0"/>
        <w:ind w:left="1678" w:right="1392" w:hanging="284"/>
        <w:jc w:val="both"/>
        <w:rPr>
          <w:sz w:val="22"/>
        </w:rPr>
      </w:pPr>
      <w:r>
        <w:rPr>
          <w:color w:val="231F20"/>
          <w:sz w:val="22"/>
        </w:rPr>
        <w:t>Sierra</w:t>
      </w:r>
      <w:r>
        <w:rPr>
          <w:color w:val="231F20"/>
          <w:spacing w:val="-6"/>
          <w:sz w:val="22"/>
        </w:rPr>
        <w:t> </w:t>
      </w:r>
      <w:r>
        <w:rPr>
          <w:color w:val="231F20"/>
          <w:sz w:val="22"/>
        </w:rPr>
        <w:t>González,</w:t>
      </w:r>
      <w:r>
        <w:rPr>
          <w:color w:val="231F20"/>
          <w:spacing w:val="-6"/>
          <w:sz w:val="22"/>
        </w:rPr>
        <w:t> </w:t>
      </w:r>
      <w:r>
        <w:rPr>
          <w:color w:val="231F20"/>
          <w:sz w:val="22"/>
        </w:rPr>
        <w:t>Ángela</w:t>
      </w:r>
      <w:r>
        <w:rPr>
          <w:color w:val="231F20"/>
          <w:spacing w:val="-6"/>
          <w:sz w:val="22"/>
        </w:rPr>
        <w:t> </w:t>
      </w:r>
      <w:r>
        <w:rPr>
          <w:color w:val="231F20"/>
          <w:sz w:val="22"/>
        </w:rPr>
        <w:t>(2007),</w:t>
      </w:r>
      <w:r>
        <w:rPr>
          <w:color w:val="231F20"/>
          <w:spacing w:val="-6"/>
          <w:sz w:val="22"/>
        </w:rPr>
        <w:t> </w:t>
      </w:r>
      <w:r>
        <w:rPr>
          <w:color w:val="231F20"/>
          <w:sz w:val="22"/>
        </w:rPr>
        <w:t>“La</w:t>
      </w:r>
      <w:r>
        <w:rPr>
          <w:color w:val="231F20"/>
          <w:spacing w:val="-7"/>
          <w:sz w:val="22"/>
        </w:rPr>
        <w:t> </w:t>
      </w:r>
      <w:r>
        <w:rPr>
          <w:color w:val="231F20"/>
          <w:sz w:val="22"/>
        </w:rPr>
        <w:t>democracia</w:t>
      </w:r>
      <w:r>
        <w:rPr>
          <w:color w:val="231F20"/>
          <w:spacing w:val="-6"/>
          <w:sz w:val="22"/>
        </w:rPr>
        <w:t> </w:t>
      </w:r>
      <w:r>
        <w:rPr>
          <w:color w:val="231F20"/>
          <w:sz w:val="22"/>
        </w:rPr>
        <w:t>paritaria</w:t>
      </w:r>
      <w:r>
        <w:rPr>
          <w:color w:val="231F20"/>
          <w:spacing w:val="-6"/>
          <w:sz w:val="22"/>
        </w:rPr>
        <w:t> </w:t>
      </w:r>
      <w:r>
        <w:rPr>
          <w:color w:val="231F20"/>
          <w:sz w:val="22"/>
        </w:rPr>
        <w:t>y</w:t>
      </w:r>
      <w:r>
        <w:rPr>
          <w:color w:val="231F20"/>
          <w:spacing w:val="-6"/>
          <w:sz w:val="22"/>
        </w:rPr>
        <w:t> </w:t>
      </w:r>
      <w:r>
        <w:rPr>
          <w:color w:val="231F20"/>
          <w:sz w:val="22"/>
        </w:rPr>
        <w:t>las</w:t>
      </w:r>
      <w:r>
        <w:rPr>
          <w:color w:val="231F20"/>
          <w:spacing w:val="-7"/>
          <w:sz w:val="22"/>
        </w:rPr>
        <w:t> </w:t>
      </w:r>
      <w:r>
        <w:rPr>
          <w:color w:val="231F20"/>
          <w:sz w:val="22"/>
        </w:rPr>
        <w:t>para- dojas ocultas de la democracia representativa”, en A. Sierra y M. del Pino (eds.), </w:t>
      </w:r>
      <w:r>
        <w:rPr>
          <w:i/>
          <w:color w:val="231F20"/>
          <w:sz w:val="22"/>
        </w:rPr>
        <w:t>Democracia paritaria. Aportaciones para un de- </w:t>
      </w:r>
      <w:r>
        <w:rPr>
          <w:i/>
          <w:color w:val="231F20"/>
          <w:sz w:val="22"/>
        </w:rPr>
        <w:t>bate</w:t>
      </w:r>
      <w:r>
        <w:rPr>
          <w:color w:val="231F20"/>
          <w:sz w:val="22"/>
        </w:rPr>
        <w:t>, Barcelona,</w:t>
      </w:r>
      <w:r>
        <w:rPr>
          <w:color w:val="231F20"/>
          <w:spacing w:val="-32"/>
          <w:sz w:val="22"/>
        </w:rPr>
        <w:t> </w:t>
      </w:r>
      <w:r>
        <w:rPr>
          <w:color w:val="231F20"/>
          <w:sz w:val="22"/>
        </w:rPr>
        <w:t>Laertes.</w:t>
      </w:r>
    </w:p>
    <w:p>
      <w:pPr>
        <w:pStyle w:val="BodyText"/>
        <w:spacing w:line="247" w:lineRule="auto"/>
        <w:ind w:left="1678" w:right="1392" w:hanging="284"/>
        <w:jc w:val="both"/>
      </w:pPr>
      <w:r>
        <w:rPr>
          <w:color w:val="231F20"/>
        </w:rPr>
        <w:t>Schuler,</w:t>
      </w:r>
      <w:r>
        <w:rPr>
          <w:color w:val="231F20"/>
          <w:spacing w:val="-12"/>
        </w:rPr>
        <w:t> </w:t>
      </w:r>
      <w:r>
        <w:rPr>
          <w:color w:val="231F20"/>
        </w:rPr>
        <w:t>Margaret</w:t>
      </w:r>
      <w:r>
        <w:rPr>
          <w:color w:val="231F20"/>
          <w:spacing w:val="-12"/>
        </w:rPr>
        <w:t> </w:t>
      </w:r>
      <w:r>
        <w:rPr>
          <w:color w:val="231F20"/>
        </w:rPr>
        <w:t>(1997),</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son</w:t>
      </w:r>
      <w:r>
        <w:rPr>
          <w:color w:val="231F20"/>
          <w:spacing w:val="-12"/>
        </w:rPr>
        <w:t> </w:t>
      </w:r>
      <w:r>
        <w:rPr>
          <w:color w:val="231F20"/>
        </w:rPr>
        <w:t>derechos humanos: la agenda internacional del empoderamiento”, en M. León</w:t>
      </w:r>
      <w:r>
        <w:rPr>
          <w:color w:val="231F20"/>
          <w:spacing w:val="-5"/>
        </w:rPr>
        <w:t> </w:t>
      </w:r>
      <w:r>
        <w:rPr>
          <w:color w:val="231F20"/>
        </w:rPr>
        <w:t>(ed.),</w:t>
      </w:r>
      <w:r>
        <w:rPr>
          <w:color w:val="231F20"/>
          <w:spacing w:val="-5"/>
        </w:rPr>
        <w:t> </w:t>
      </w:r>
      <w:r>
        <w:rPr>
          <w:i/>
          <w:color w:val="231F20"/>
        </w:rPr>
        <w:t>Poder</w:t>
      </w:r>
      <w:r>
        <w:rPr>
          <w:i/>
          <w:color w:val="231F20"/>
          <w:spacing w:val="-5"/>
        </w:rPr>
        <w:t> </w:t>
      </w:r>
      <w:r>
        <w:rPr>
          <w:i/>
          <w:color w:val="231F20"/>
        </w:rPr>
        <w:t>y</w:t>
      </w:r>
      <w:r>
        <w:rPr>
          <w:i/>
          <w:color w:val="231F20"/>
          <w:spacing w:val="-5"/>
        </w:rPr>
        <w:t> </w:t>
      </w:r>
      <w:r>
        <w:rPr>
          <w:i/>
          <w:color w:val="231F20"/>
        </w:rPr>
        <w:t>empoderamiento</w:t>
      </w:r>
      <w:r>
        <w:rPr>
          <w:i/>
          <w:color w:val="231F20"/>
          <w:spacing w:val="-5"/>
        </w:rPr>
        <w:t> </w:t>
      </w:r>
      <w:r>
        <w:rPr>
          <w:i/>
          <w:color w:val="231F20"/>
        </w:rPr>
        <w:t>de</w:t>
      </w:r>
      <w:r>
        <w:rPr>
          <w:i/>
          <w:color w:val="231F20"/>
          <w:spacing w:val="-5"/>
        </w:rPr>
        <w:t> </w:t>
      </w:r>
      <w:r>
        <w:rPr>
          <w:i/>
          <w:color w:val="231F20"/>
        </w:rPr>
        <w:t>las</w:t>
      </w:r>
      <w:r>
        <w:rPr>
          <w:i/>
          <w:color w:val="231F20"/>
          <w:spacing w:val="-5"/>
        </w:rPr>
        <w:t> </w:t>
      </w:r>
      <w:r>
        <w:rPr>
          <w:i/>
          <w:color w:val="231F20"/>
        </w:rPr>
        <w:t>Mujeres</w:t>
      </w:r>
      <w:r>
        <w:rPr>
          <w:color w:val="231F20"/>
        </w:rPr>
        <w:t>,</w:t>
      </w:r>
      <w:r>
        <w:rPr>
          <w:color w:val="231F20"/>
          <w:spacing w:val="-5"/>
        </w:rPr>
        <w:t> </w:t>
      </w:r>
      <w:r>
        <w:rPr>
          <w:color w:val="231F20"/>
        </w:rPr>
        <w:t>Bogotá,</w:t>
      </w:r>
      <w:r>
        <w:rPr>
          <w:color w:val="231F20"/>
          <w:spacing w:val="-5"/>
        </w:rPr>
        <w:t> </w:t>
      </w:r>
      <w:r>
        <w:rPr>
          <w:color w:val="231F20"/>
        </w:rPr>
        <w:t>Co- lombia, TM</w:t>
      </w:r>
      <w:r>
        <w:rPr>
          <w:color w:val="231F20"/>
          <w:spacing w:val="-36"/>
        </w:rPr>
        <w:t> </w:t>
      </w:r>
      <w:r>
        <w:rPr>
          <w:color w:val="231F20"/>
        </w:rPr>
        <w:t>Editores.</w:t>
      </w:r>
    </w:p>
    <w:p>
      <w:pPr>
        <w:pStyle w:val="BodyText"/>
        <w:rPr>
          <w:sz w:val="20"/>
        </w:rPr>
      </w:pPr>
    </w:p>
    <w:p>
      <w:pPr>
        <w:pStyle w:val="BodyText"/>
        <w:spacing w:before="9"/>
        <w:rPr>
          <w:sz w:val="19"/>
        </w:rPr>
      </w:pPr>
    </w:p>
    <w:p>
      <w:pPr>
        <w:pStyle w:val="BodyText"/>
        <w:spacing w:before="72"/>
        <w:ind w:left="1395" w:right="1314"/>
      </w:pPr>
      <w:r>
        <w:rPr>
          <w:color w:val="231F20"/>
        </w:rPr>
        <w:t>40</w:t>
      </w:r>
    </w:p>
    <w:p>
      <w:pPr>
        <w:spacing w:after="0"/>
        <w:sectPr>
          <w:footerReference w:type="default" r:id="rId167"/>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Zaldaña,</w:t>
      </w:r>
      <w:r>
        <w:rPr>
          <w:color w:val="231F20"/>
          <w:spacing w:val="-16"/>
          <w:sz w:val="22"/>
        </w:rPr>
        <w:t> </w:t>
      </w:r>
      <w:r>
        <w:rPr>
          <w:color w:val="231F20"/>
          <w:sz w:val="22"/>
        </w:rPr>
        <w:t>Claudia</w:t>
      </w:r>
      <w:r>
        <w:rPr>
          <w:color w:val="231F20"/>
          <w:spacing w:val="-16"/>
          <w:sz w:val="22"/>
        </w:rPr>
        <w:t> </w:t>
      </w:r>
      <w:r>
        <w:rPr>
          <w:color w:val="231F20"/>
          <w:sz w:val="22"/>
        </w:rPr>
        <w:t>Patricia</w:t>
      </w:r>
      <w:r>
        <w:rPr>
          <w:color w:val="231F20"/>
          <w:spacing w:val="-16"/>
          <w:sz w:val="22"/>
        </w:rPr>
        <w:t> </w:t>
      </w:r>
      <w:r>
        <w:rPr>
          <w:color w:val="231F20"/>
          <w:sz w:val="22"/>
        </w:rPr>
        <w:t>(2002),</w:t>
      </w:r>
      <w:r>
        <w:rPr>
          <w:color w:val="231F20"/>
          <w:spacing w:val="-15"/>
          <w:sz w:val="22"/>
        </w:rPr>
        <w:t> </w:t>
      </w:r>
      <w:r>
        <w:rPr>
          <w:i/>
          <w:color w:val="231F20"/>
          <w:sz w:val="22"/>
        </w:rPr>
        <w:t>La</w:t>
      </w:r>
      <w:r>
        <w:rPr>
          <w:i/>
          <w:color w:val="231F20"/>
          <w:spacing w:val="-15"/>
          <w:sz w:val="22"/>
        </w:rPr>
        <w:t> </w:t>
      </w:r>
      <w:r>
        <w:rPr>
          <w:i/>
          <w:color w:val="231F20"/>
          <w:sz w:val="22"/>
        </w:rPr>
        <w:t>unión</w:t>
      </w:r>
      <w:r>
        <w:rPr>
          <w:i/>
          <w:color w:val="231F20"/>
          <w:spacing w:val="-15"/>
          <w:sz w:val="22"/>
        </w:rPr>
        <w:t> </w:t>
      </w:r>
      <w:r>
        <w:rPr>
          <w:i/>
          <w:color w:val="231F20"/>
          <w:sz w:val="22"/>
        </w:rPr>
        <w:t>hace</w:t>
      </w:r>
      <w:r>
        <w:rPr>
          <w:i/>
          <w:color w:val="231F20"/>
          <w:spacing w:val="-15"/>
          <w:sz w:val="22"/>
        </w:rPr>
        <w:t> </w:t>
      </w:r>
      <w:r>
        <w:rPr>
          <w:i/>
          <w:color w:val="231F20"/>
          <w:sz w:val="22"/>
        </w:rPr>
        <w:t>el</w:t>
      </w:r>
      <w:r>
        <w:rPr>
          <w:i/>
          <w:color w:val="231F20"/>
          <w:spacing w:val="-15"/>
          <w:sz w:val="22"/>
        </w:rPr>
        <w:t> </w:t>
      </w:r>
      <w:r>
        <w:rPr>
          <w:i/>
          <w:color w:val="231F20"/>
          <w:spacing w:val="-5"/>
          <w:sz w:val="22"/>
        </w:rPr>
        <w:t>poder.</w:t>
      </w:r>
      <w:r>
        <w:rPr>
          <w:i/>
          <w:color w:val="231F20"/>
          <w:spacing w:val="-15"/>
          <w:sz w:val="22"/>
        </w:rPr>
        <w:t> </w:t>
      </w:r>
      <w:r>
        <w:rPr>
          <w:i/>
          <w:color w:val="231F20"/>
          <w:sz w:val="22"/>
        </w:rPr>
        <w:t>Procesos</w:t>
      </w:r>
      <w:r>
        <w:rPr>
          <w:i/>
          <w:color w:val="231F20"/>
          <w:spacing w:val="-15"/>
          <w:sz w:val="22"/>
        </w:rPr>
        <w:t> </w:t>
      </w:r>
      <w:r>
        <w:rPr>
          <w:i/>
          <w:color w:val="231F20"/>
          <w:sz w:val="22"/>
        </w:rPr>
        <w:t>de </w:t>
      </w:r>
      <w:r>
        <w:rPr>
          <w:i/>
          <w:color w:val="231F20"/>
          <w:sz w:val="22"/>
        </w:rPr>
        <w:t>participación y empoderamiento</w:t>
      </w:r>
      <w:r>
        <w:rPr>
          <w:color w:val="231F20"/>
          <w:sz w:val="22"/>
        </w:rPr>
        <w:t>, México, Instituto Nacional de las</w:t>
      </w:r>
      <w:r>
        <w:rPr>
          <w:color w:val="231F20"/>
          <w:spacing w:val="-23"/>
          <w:sz w:val="22"/>
        </w:rPr>
        <w:t> </w:t>
      </w:r>
      <w:r>
        <w:rPr>
          <w:color w:val="231F20"/>
          <w:sz w:val="22"/>
        </w:rPr>
        <w:t>Mujeres,</w:t>
      </w:r>
      <w:r>
        <w:rPr>
          <w:color w:val="231F20"/>
          <w:spacing w:val="-23"/>
          <w:sz w:val="22"/>
        </w:rPr>
        <w:t> </w:t>
      </w:r>
      <w:r>
        <w:rPr>
          <w:color w:val="231F20"/>
          <w:sz w:val="22"/>
        </w:rPr>
        <w:t>México.</w:t>
      </w:r>
    </w:p>
    <w:p>
      <w:pPr>
        <w:pStyle w:val="BodyText"/>
        <w:spacing w:before="6"/>
      </w:pPr>
    </w:p>
    <w:p>
      <w:pPr>
        <w:pStyle w:val="Heading3"/>
        <w:spacing w:before="1"/>
        <w:rPr>
          <w:i/>
        </w:rPr>
      </w:pPr>
      <w:r>
        <w:rPr>
          <w:i/>
          <w:color w:val="231F20"/>
        </w:rPr>
        <w:t>Jurisprudencia</w:t>
      </w:r>
    </w:p>
    <w:p>
      <w:pPr>
        <w:pStyle w:val="BodyText"/>
        <w:spacing w:before="2"/>
        <w:rPr>
          <w:b/>
          <w:i/>
          <w:sz w:val="23"/>
        </w:rPr>
      </w:pPr>
    </w:p>
    <w:p>
      <w:pPr>
        <w:pStyle w:val="BodyText"/>
        <w:ind w:left="1395" w:right="1314"/>
      </w:pPr>
      <w:r>
        <w:rPr>
          <w:color w:val="231F20"/>
          <w:w w:val="125"/>
          <w:sz w:val="18"/>
        </w:rPr>
        <w:t>tepjf </w:t>
      </w:r>
      <w:r>
        <w:rPr>
          <w:color w:val="231F20"/>
          <w:w w:val="105"/>
        </w:rPr>
        <w:t>12624/2011 de 30 de noviembre de 2011</w:t>
      </w:r>
    </w:p>
    <w:p>
      <w:pPr>
        <w:pStyle w:val="BodyText"/>
      </w:pPr>
    </w:p>
    <w:p>
      <w:pPr>
        <w:pStyle w:val="BodyText"/>
        <w:spacing w:before="9"/>
        <w:rPr>
          <w:sz w:val="23"/>
        </w:rPr>
      </w:pPr>
    </w:p>
    <w:p>
      <w:pPr>
        <w:pStyle w:val="Heading3"/>
        <w:rPr>
          <w:i/>
        </w:rPr>
      </w:pPr>
      <w:r>
        <w:rPr>
          <w:i/>
          <w:color w:val="231F20"/>
        </w:rPr>
        <w:t>Legislación</w:t>
      </w:r>
    </w:p>
    <w:p>
      <w:pPr>
        <w:pStyle w:val="BodyText"/>
        <w:spacing w:before="2"/>
        <w:rPr>
          <w:b/>
          <w:i/>
          <w:sz w:val="23"/>
        </w:rPr>
      </w:pPr>
    </w:p>
    <w:p>
      <w:pPr>
        <w:spacing w:line="247" w:lineRule="auto" w:before="0"/>
        <w:ind w:left="1678" w:right="1393" w:hanging="284"/>
        <w:jc w:val="both"/>
        <w:rPr>
          <w:sz w:val="22"/>
        </w:rPr>
      </w:pPr>
      <w:r>
        <w:rPr>
          <w:color w:val="231F20"/>
          <w:w w:val="140"/>
          <w:sz w:val="22"/>
        </w:rPr>
        <w:t>g</w:t>
      </w:r>
      <w:r>
        <w:rPr>
          <w:color w:val="231F20"/>
          <w:w w:val="140"/>
          <w:sz w:val="18"/>
        </w:rPr>
        <w:t>obierno</w:t>
      </w:r>
      <w:r>
        <w:rPr>
          <w:color w:val="231F20"/>
          <w:spacing w:val="-14"/>
          <w:w w:val="140"/>
          <w:sz w:val="18"/>
        </w:rPr>
        <w:t> </w:t>
      </w:r>
      <w:r>
        <w:rPr>
          <w:color w:val="231F20"/>
          <w:w w:val="140"/>
          <w:sz w:val="22"/>
        </w:rPr>
        <w:t>f</w:t>
      </w:r>
      <w:r>
        <w:rPr>
          <w:color w:val="231F20"/>
          <w:w w:val="140"/>
          <w:sz w:val="18"/>
        </w:rPr>
        <w:t>ederal</w:t>
      </w:r>
      <w:r>
        <w:rPr>
          <w:color w:val="231F20"/>
          <w:spacing w:val="-14"/>
          <w:w w:val="140"/>
          <w:sz w:val="18"/>
        </w:rPr>
        <w:t> </w:t>
      </w:r>
      <w:r>
        <w:rPr>
          <w:color w:val="231F20"/>
          <w:w w:val="105"/>
          <w:sz w:val="22"/>
        </w:rPr>
        <w:t>(</w:t>
      </w:r>
      <w:r>
        <w:rPr>
          <w:color w:val="231F20"/>
          <w:w w:val="105"/>
          <w:sz w:val="18"/>
        </w:rPr>
        <w:t>gf</w:t>
      </w:r>
      <w:r>
        <w:rPr>
          <w:color w:val="231F20"/>
          <w:w w:val="105"/>
          <w:sz w:val="22"/>
        </w:rPr>
        <w:t>)</w:t>
      </w:r>
      <w:r>
        <w:rPr>
          <w:color w:val="231F20"/>
          <w:spacing w:val="-9"/>
          <w:w w:val="105"/>
          <w:sz w:val="22"/>
        </w:rPr>
        <w:t> </w:t>
      </w:r>
      <w:r>
        <w:rPr>
          <w:color w:val="231F20"/>
          <w:w w:val="105"/>
          <w:sz w:val="22"/>
        </w:rPr>
        <w:t>(2014),</w:t>
      </w:r>
      <w:r>
        <w:rPr>
          <w:color w:val="231F20"/>
          <w:spacing w:val="-9"/>
          <w:w w:val="105"/>
          <w:sz w:val="22"/>
        </w:rPr>
        <w:t> </w:t>
      </w:r>
      <w:r>
        <w:rPr>
          <w:color w:val="231F20"/>
          <w:w w:val="105"/>
          <w:sz w:val="22"/>
        </w:rPr>
        <w:t>“Ley</w:t>
      </w:r>
      <w:r>
        <w:rPr>
          <w:color w:val="231F20"/>
          <w:spacing w:val="-9"/>
          <w:w w:val="105"/>
          <w:sz w:val="22"/>
        </w:rPr>
        <w:t> </w:t>
      </w:r>
      <w:r>
        <w:rPr>
          <w:color w:val="231F20"/>
          <w:w w:val="105"/>
          <w:sz w:val="22"/>
        </w:rPr>
        <w:t>General</w:t>
      </w:r>
      <w:r>
        <w:rPr>
          <w:color w:val="231F20"/>
          <w:spacing w:val="-9"/>
          <w:w w:val="105"/>
          <w:sz w:val="22"/>
        </w:rPr>
        <w:t> </w:t>
      </w:r>
      <w:r>
        <w:rPr>
          <w:color w:val="231F20"/>
          <w:w w:val="105"/>
          <w:sz w:val="22"/>
        </w:rPr>
        <w:t>de</w:t>
      </w:r>
      <w:r>
        <w:rPr>
          <w:color w:val="231F20"/>
          <w:spacing w:val="-9"/>
          <w:w w:val="105"/>
          <w:sz w:val="22"/>
        </w:rPr>
        <w:t> </w:t>
      </w:r>
      <w:r>
        <w:rPr>
          <w:color w:val="231F20"/>
          <w:w w:val="105"/>
          <w:sz w:val="22"/>
        </w:rPr>
        <w:t>Partidos</w:t>
      </w:r>
      <w:r>
        <w:rPr>
          <w:color w:val="231F20"/>
          <w:spacing w:val="-9"/>
          <w:w w:val="105"/>
          <w:sz w:val="22"/>
        </w:rPr>
        <w:t> </w:t>
      </w:r>
      <w:r>
        <w:rPr>
          <w:color w:val="231F20"/>
          <w:w w:val="105"/>
          <w:sz w:val="22"/>
        </w:rPr>
        <w:t>Políticos (</w:t>
      </w:r>
      <w:r>
        <w:rPr>
          <w:color w:val="231F20"/>
          <w:w w:val="105"/>
          <w:sz w:val="18"/>
        </w:rPr>
        <w:t>lgpp</w:t>
      </w:r>
      <w:r>
        <w:rPr>
          <w:color w:val="231F20"/>
          <w:w w:val="105"/>
          <w:sz w:val="22"/>
        </w:rPr>
        <w:t>)”</w:t>
      </w:r>
      <w:r>
        <w:rPr>
          <w:color w:val="231F20"/>
          <w:spacing w:val="-33"/>
          <w:w w:val="105"/>
          <w:sz w:val="22"/>
        </w:rPr>
        <w:t> </w:t>
      </w:r>
      <w:r>
        <w:rPr>
          <w:color w:val="231F20"/>
          <w:w w:val="105"/>
          <w:sz w:val="22"/>
        </w:rPr>
        <w:t>en</w:t>
      </w:r>
      <w:r>
        <w:rPr>
          <w:color w:val="231F20"/>
          <w:spacing w:val="-33"/>
          <w:w w:val="105"/>
          <w:sz w:val="22"/>
        </w:rPr>
        <w:t> </w:t>
      </w:r>
      <w:r>
        <w:rPr>
          <w:i/>
          <w:color w:val="231F20"/>
          <w:w w:val="105"/>
          <w:sz w:val="22"/>
        </w:rPr>
        <w:t>Diario</w:t>
      </w:r>
      <w:r>
        <w:rPr>
          <w:i/>
          <w:color w:val="231F20"/>
          <w:spacing w:val="-33"/>
          <w:w w:val="105"/>
          <w:sz w:val="22"/>
        </w:rPr>
        <w:t> </w:t>
      </w:r>
      <w:r>
        <w:rPr>
          <w:i/>
          <w:color w:val="231F20"/>
          <w:w w:val="105"/>
          <w:sz w:val="22"/>
        </w:rPr>
        <w:t>Oficial</w:t>
      </w:r>
      <w:r>
        <w:rPr>
          <w:i/>
          <w:color w:val="231F20"/>
          <w:spacing w:val="-33"/>
          <w:w w:val="105"/>
          <w:sz w:val="22"/>
        </w:rPr>
        <w:t> </w:t>
      </w:r>
      <w:r>
        <w:rPr>
          <w:i/>
          <w:color w:val="231F20"/>
          <w:w w:val="105"/>
          <w:sz w:val="22"/>
        </w:rPr>
        <w:t>de</w:t>
      </w:r>
      <w:r>
        <w:rPr>
          <w:i/>
          <w:color w:val="231F20"/>
          <w:spacing w:val="-33"/>
          <w:w w:val="105"/>
          <w:sz w:val="22"/>
        </w:rPr>
        <w:t> </w:t>
      </w:r>
      <w:r>
        <w:rPr>
          <w:i/>
          <w:color w:val="231F20"/>
          <w:w w:val="105"/>
          <w:sz w:val="22"/>
        </w:rPr>
        <w:t>la</w:t>
      </w:r>
      <w:r>
        <w:rPr>
          <w:i/>
          <w:color w:val="231F20"/>
          <w:spacing w:val="-33"/>
          <w:w w:val="105"/>
          <w:sz w:val="22"/>
        </w:rPr>
        <w:t> </w:t>
      </w:r>
      <w:r>
        <w:rPr>
          <w:i/>
          <w:color w:val="231F20"/>
          <w:w w:val="105"/>
          <w:sz w:val="22"/>
        </w:rPr>
        <w:t>Federación</w:t>
      </w:r>
      <w:r>
        <w:rPr>
          <w:color w:val="231F20"/>
          <w:w w:val="105"/>
          <w:sz w:val="22"/>
        </w:rPr>
        <w:t>,</w:t>
      </w:r>
      <w:r>
        <w:rPr>
          <w:color w:val="231F20"/>
          <w:spacing w:val="-33"/>
          <w:w w:val="105"/>
          <w:sz w:val="22"/>
        </w:rPr>
        <w:t> </w:t>
      </w:r>
      <w:r>
        <w:rPr>
          <w:color w:val="231F20"/>
          <w:w w:val="105"/>
          <w:sz w:val="22"/>
        </w:rPr>
        <w:t>23</w:t>
      </w:r>
      <w:r>
        <w:rPr>
          <w:color w:val="231F20"/>
          <w:spacing w:val="-33"/>
          <w:w w:val="105"/>
          <w:sz w:val="22"/>
        </w:rPr>
        <w:t> </w:t>
      </w:r>
      <w:r>
        <w:rPr>
          <w:color w:val="231F20"/>
          <w:w w:val="105"/>
          <w:sz w:val="22"/>
        </w:rPr>
        <w:t>de</w:t>
      </w:r>
      <w:r>
        <w:rPr>
          <w:color w:val="231F20"/>
          <w:spacing w:val="-33"/>
          <w:w w:val="105"/>
          <w:sz w:val="22"/>
        </w:rPr>
        <w:t> </w:t>
      </w:r>
      <w:r>
        <w:rPr>
          <w:color w:val="231F20"/>
          <w:w w:val="105"/>
          <w:sz w:val="22"/>
        </w:rPr>
        <w:t>mayo</w:t>
      </w:r>
      <w:r>
        <w:rPr>
          <w:color w:val="231F20"/>
          <w:spacing w:val="-33"/>
          <w:w w:val="105"/>
          <w:sz w:val="22"/>
        </w:rPr>
        <w:t> </w:t>
      </w:r>
      <w:r>
        <w:rPr>
          <w:color w:val="231F20"/>
          <w:w w:val="105"/>
          <w:sz w:val="22"/>
        </w:rPr>
        <w:t>de</w:t>
      </w:r>
      <w:r>
        <w:rPr>
          <w:color w:val="231F20"/>
          <w:spacing w:val="-33"/>
          <w:w w:val="105"/>
          <w:sz w:val="22"/>
        </w:rPr>
        <w:t> </w:t>
      </w:r>
      <w:r>
        <w:rPr>
          <w:color w:val="231F20"/>
          <w:w w:val="105"/>
          <w:sz w:val="22"/>
        </w:rPr>
        <w:t>2014.</w:t>
      </w:r>
    </w:p>
    <w:p>
      <w:pPr>
        <w:tabs>
          <w:tab w:pos="2275" w:val="left" w:leader="none"/>
        </w:tabs>
        <w:spacing w:line="247" w:lineRule="auto" w:before="0"/>
        <w:ind w:left="1678" w:right="1392" w:hanging="284"/>
        <w:jc w:val="both"/>
        <w:rPr>
          <w:sz w:val="22"/>
        </w:rPr>
      </w:pPr>
      <w:r>
        <w:rPr>
          <w:color w:val="231F20"/>
          <w:sz w:val="22"/>
          <w:u w:val="single" w:color="221E1F"/>
        </w:rPr>
        <w:t> </w:t>
        <w:tab/>
        <w:tab/>
      </w:r>
      <w:r>
        <w:rPr>
          <w:color w:val="231F20"/>
          <w:spacing w:val="25"/>
          <w:sz w:val="22"/>
        </w:rPr>
        <w:t> </w:t>
      </w:r>
      <w:r>
        <w:rPr>
          <w:color w:val="231F20"/>
          <w:w w:val="105"/>
          <w:sz w:val="22"/>
        </w:rPr>
        <w:t>(2014),</w:t>
      </w:r>
      <w:r>
        <w:rPr>
          <w:color w:val="231F20"/>
          <w:spacing w:val="-20"/>
          <w:w w:val="105"/>
          <w:sz w:val="22"/>
        </w:rPr>
        <w:t> </w:t>
      </w:r>
      <w:r>
        <w:rPr>
          <w:color w:val="231F20"/>
          <w:w w:val="105"/>
          <w:sz w:val="22"/>
        </w:rPr>
        <w:t>“Ley</w:t>
      </w:r>
      <w:r>
        <w:rPr>
          <w:color w:val="231F20"/>
          <w:spacing w:val="-20"/>
          <w:w w:val="105"/>
          <w:sz w:val="22"/>
        </w:rPr>
        <w:t> </w:t>
      </w:r>
      <w:r>
        <w:rPr>
          <w:color w:val="231F20"/>
          <w:w w:val="105"/>
          <w:sz w:val="22"/>
        </w:rPr>
        <w:t>General</w:t>
      </w:r>
      <w:r>
        <w:rPr>
          <w:color w:val="231F20"/>
          <w:spacing w:val="-20"/>
          <w:w w:val="105"/>
          <w:sz w:val="22"/>
        </w:rPr>
        <w:t> </w:t>
      </w:r>
      <w:r>
        <w:rPr>
          <w:color w:val="231F20"/>
          <w:w w:val="105"/>
          <w:sz w:val="22"/>
        </w:rPr>
        <w:t>de</w:t>
      </w:r>
      <w:r>
        <w:rPr>
          <w:color w:val="231F20"/>
          <w:spacing w:val="-20"/>
          <w:w w:val="105"/>
          <w:sz w:val="22"/>
        </w:rPr>
        <w:t> </w:t>
      </w:r>
      <w:r>
        <w:rPr>
          <w:color w:val="231F20"/>
          <w:w w:val="105"/>
          <w:sz w:val="22"/>
        </w:rPr>
        <w:t>Instituciones</w:t>
      </w:r>
      <w:r>
        <w:rPr>
          <w:color w:val="231F20"/>
          <w:spacing w:val="-20"/>
          <w:w w:val="105"/>
          <w:sz w:val="22"/>
        </w:rPr>
        <w:t> </w:t>
      </w:r>
      <w:r>
        <w:rPr>
          <w:color w:val="231F20"/>
          <w:w w:val="105"/>
          <w:sz w:val="22"/>
        </w:rPr>
        <w:t>y</w:t>
      </w:r>
      <w:r>
        <w:rPr>
          <w:color w:val="231F20"/>
          <w:spacing w:val="-20"/>
          <w:w w:val="105"/>
          <w:sz w:val="22"/>
        </w:rPr>
        <w:t> </w:t>
      </w:r>
      <w:r>
        <w:rPr>
          <w:color w:val="231F20"/>
          <w:w w:val="105"/>
          <w:sz w:val="22"/>
        </w:rPr>
        <w:t>Procedimientos</w:t>
      </w:r>
      <w:r>
        <w:rPr>
          <w:color w:val="231F20"/>
          <w:spacing w:val="-1"/>
          <w:sz w:val="22"/>
        </w:rPr>
        <w:t> </w:t>
      </w:r>
      <w:r>
        <w:rPr>
          <w:color w:val="231F20"/>
          <w:w w:val="105"/>
          <w:sz w:val="22"/>
        </w:rPr>
        <w:t>Electorales (</w:t>
      </w:r>
      <w:r>
        <w:rPr>
          <w:color w:val="231F20"/>
          <w:w w:val="105"/>
          <w:sz w:val="18"/>
        </w:rPr>
        <w:t>legipe</w:t>
      </w:r>
      <w:r>
        <w:rPr>
          <w:color w:val="231F20"/>
          <w:w w:val="105"/>
          <w:sz w:val="22"/>
        </w:rPr>
        <w:t>)”, en </w:t>
      </w:r>
      <w:r>
        <w:rPr>
          <w:i/>
          <w:color w:val="231F20"/>
          <w:w w:val="105"/>
          <w:sz w:val="22"/>
        </w:rPr>
        <w:t>Diario Oficial de la Federación</w:t>
      </w:r>
      <w:r>
        <w:rPr>
          <w:color w:val="231F20"/>
          <w:w w:val="105"/>
          <w:sz w:val="22"/>
        </w:rPr>
        <w:t>, 23</w:t>
      </w:r>
      <w:r>
        <w:rPr>
          <w:color w:val="231F20"/>
          <w:spacing w:val="-25"/>
          <w:w w:val="105"/>
          <w:sz w:val="22"/>
        </w:rPr>
        <w:t> </w:t>
      </w:r>
      <w:r>
        <w:rPr>
          <w:color w:val="231F20"/>
          <w:w w:val="105"/>
          <w:sz w:val="22"/>
        </w:rPr>
        <w:t>de </w:t>
      </w:r>
      <w:r>
        <w:rPr>
          <w:color w:val="231F20"/>
          <w:sz w:val="22"/>
        </w:rPr>
        <w:t>mayo de</w:t>
      </w:r>
      <w:r>
        <w:rPr>
          <w:color w:val="231F20"/>
          <w:spacing w:val="-32"/>
          <w:sz w:val="22"/>
        </w:rPr>
        <w:t> </w:t>
      </w:r>
      <w:r>
        <w:rPr>
          <w:color w:val="231F20"/>
          <w:sz w:val="22"/>
        </w:rPr>
        <w:t>2014.</w:t>
      </w:r>
    </w:p>
    <w:p>
      <w:pPr>
        <w:tabs>
          <w:tab w:pos="2215" w:val="left" w:leader="none"/>
        </w:tabs>
        <w:spacing w:line="247" w:lineRule="auto" w:before="0"/>
        <w:ind w:left="1678" w:right="1393" w:hanging="234"/>
        <w:jc w:val="both"/>
        <w:rPr>
          <w:sz w:val="22"/>
        </w:rPr>
      </w:pPr>
      <w:r>
        <w:rPr>
          <w:color w:val="231F20"/>
          <w:sz w:val="22"/>
          <w:u w:val="single" w:color="221E1F"/>
        </w:rPr>
        <w:t> </w:t>
        <w:tab/>
        <w:tab/>
      </w:r>
      <w:r>
        <w:rPr>
          <w:color w:val="231F20"/>
          <w:spacing w:val="-5"/>
          <w:sz w:val="22"/>
        </w:rPr>
        <w:t> </w:t>
      </w:r>
      <w:r>
        <w:rPr>
          <w:color w:val="231F20"/>
          <w:sz w:val="22"/>
        </w:rPr>
        <w:t>(2008),</w:t>
      </w:r>
      <w:r>
        <w:rPr>
          <w:color w:val="231F20"/>
          <w:spacing w:val="-9"/>
          <w:sz w:val="22"/>
        </w:rPr>
        <w:t> </w:t>
      </w:r>
      <w:r>
        <w:rPr>
          <w:color w:val="231F20"/>
          <w:sz w:val="22"/>
        </w:rPr>
        <w:t>“Código</w:t>
      </w:r>
      <w:r>
        <w:rPr>
          <w:color w:val="231F20"/>
          <w:spacing w:val="-10"/>
          <w:sz w:val="22"/>
        </w:rPr>
        <w:t> </w:t>
      </w:r>
      <w:r>
        <w:rPr>
          <w:color w:val="231F20"/>
          <w:sz w:val="22"/>
        </w:rPr>
        <w:t>Federal</w:t>
      </w:r>
      <w:r>
        <w:rPr>
          <w:color w:val="231F20"/>
          <w:spacing w:val="-9"/>
          <w:sz w:val="22"/>
        </w:rPr>
        <w:t> </w:t>
      </w:r>
      <w:r>
        <w:rPr>
          <w:color w:val="231F20"/>
          <w:sz w:val="22"/>
        </w:rPr>
        <w:t>de</w:t>
      </w:r>
      <w:r>
        <w:rPr>
          <w:color w:val="231F20"/>
          <w:spacing w:val="-9"/>
          <w:sz w:val="22"/>
        </w:rPr>
        <w:t> </w:t>
      </w:r>
      <w:r>
        <w:rPr>
          <w:color w:val="231F20"/>
          <w:sz w:val="22"/>
        </w:rPr>
        <w:t>Instituciones</w:t>
      </w:r>
      <w:r>
        <w:rPr>
          <w:color w:val="231F20"/>
          <w:spacing w:val="-9"/>
          <w:sz w:val="22"/>
        </w:rPr>
        <w:t> </w:t>
      </w:r>
      <w:r>
        <w:rPr>
          <w:color w:val="231F20"/>
          <w:sz w:val="22"/>
        </w:rPr>
        <w:t>y</w:t>
      </w:r>
      <w:r>
        <w:rPr>
          <w:color w:val="231F20"/>
          <w:spacing w:val="-9"/>
          <w:sz w:val="22"/>
        </w:rPr>
        <w:t> </w:t>
      </w:r>
      <w:r>
        <w:rPr>
          <w:color w:val="231F20"/>
          <w:sz w:val="22"/>
        </w:rPr>
        <w:t>Procedimientos</w:t>
      </w:r>
      <w:r>
        <w:rPr>
          <w:color w:val="231F20"/>
          <w:spacing w:val="-1"/>
          <w:sz w:val="22"/>
        </w:rPr>
        <w:t> </w:t>
      </w:r>
      <w:r>
        <w:rPr>
          <w:color w:val="231F20"/>
          <w:sz w:val="22"/>
        </w:rPr>
        <w:t>Electorales (</w:t>
      </w:r>
      <w:r>
        <w:rPr>
          <w:color w:val="231F20"/>
          <w:sz w:val="18"/>
        </w:rPr>
        <w:t>cofipe</w:t>
      </w:r>
      <w:r>
        <w:rPr>
          <w:color w:val="231F20"/>
          <w:sz w:val="22"/>
        </w:rPr>
        <w:t>)”, en </w:t>
      </w:r>
      <w:r>
        <w:rPr>
          <w:i/>
          <w:color w:val="231F20"/>
          <w:sz w:val="22"/>
        </w:rPr>
        <w:t>Diario Oficial de la Federación</w:t>
      </w:r>
      <w:r>
        <w:rPr>
          <w:color w:val="231F20"/>
          <w:sz w:val="22"/>
        </w:rPr>
        <w:t>, 14 de enero de</w:t>
      </w:r>
      <w:r>
        <w:rPr>
          <w:color w:val="231F20"/>
          <w:spacing w:val="-32"/>
          <w:sz w:val="22"/>
        </w:rPr>
        <w:t> </w:t>
      </w:r>
      <w:r>
        <w:rPr>
          <w:color w:val="231F20"/>
          <w:sz w:val="22"/>
        </w:rPr>
        <w:t>2008.</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3"/>
        </w:rPr>
        <w:t> </w:t>
      </w:r>
      <w:r>
        <w:rPr>
          <w:color w:val="231F20"/>
        </w:rPr>
        <w:t>(2007), “Ley General de Acceso de las Mujeres a</w:t>
      </w:r>
      <w:r>
        <w:rPr>
          <w:color w:val="231F20"/>
          <w:spacing w:val="1"/>
        </w:rPr>
        <w:t> </w:t>
      </w:r>
      <w:r>
        <w:rPr>
          <w:color w:val="231F20"/>
        </w:rPr>
        <w:t>una</w:t>
      </w:r>
      <w:r>
        <w:rPr>
          <w:color w:val="231F20"/>
          <w:spacing w:val="-3"/>
        </w:rPr>
        <w:t> </w:t>
      </w:r>
      <w:r>
        <w:rPr>
          <w:color w:val="231F20"/>
          <w:spacing w:val="-4"/>
        </w:rPr>
        <w:t>Vida</w:t>
      </w:r>
      <w:r>
        <w:rPr>
          <w:color w:val="231F20"/>
        </w:rPr>
        <w:t> Libre</w:t>
      </w:r>
      <w:r>
        <w:rPr>
          <w:color w:val="231F20"/>
          <w:spacing w:val="-18"/>
        </w:rPr>
        <w:t> </w:t>
      </w:r>
      <w:r>
        <w:rPr>
          <w:color w:val="231F20"/>
        </w:rPr>
        <w:t>de</w:t>
      </w:r>
      <w:r>
        <w:rPr>
          <w:color w:val="231F20"/>
          <w:spacing w:val="-22"/>
        </w:rPr>
        <w:t> </w:t>
      </w:r>
      <w:r>
        <w:rPr>
          <w:color w:val="231F20"/>
        </w:rPr>
        <w:t>Violencia”</w:t>
      </w:r>
      <w:r>
        <w:rPr>
          <w:color w:val="231F20"/>
          <w:spacing w:val="-19"/>
        </w:rPr>
        <w:t> </w:t>
      </w:r>
      <w:r>
        <w:rPr>
          <w:color w:val="231F20"/>
        </w:rPr>
        <w:t>en</w:t>
      </w:r>
      <w:r>
        <w:rPr>
          <w:color w:val="231F20"/>
          <w:spacing w:val="-18"/>
        </w:rPr>
        <w:t> </w:t>
      </w:r>
      <w:r>
        <w:rPr>
          <w:i/>
          <w:color w:val="231F20"/>
        </w:rPr>
        <w:t>Diario</w:t>
      </w:r>
      <w:r>
        <w:rPr>
          <w:i/>
          <w:color w:val="231F20"/>
          <w:spacing w:val="-18"/>
        </w:rPr>
        <w:t> </w:t>
      </w:r>
      <w:r>
        <w:rPr>
          <w:i/>
          <w:color w:val="231F20"/>
        </w:rPr>
        <w:t>Oficial</w:t>
      </w:r>
      <w:r>
        <w:rPr>
          <w:i/>
          <w:color w:val="231F20"/>
          <w:spacing w:val="-18"/>
        </w:rPr>
        <w:t> </w:t>
      </w:r>
      <w:r>
        <w:rPr>
          <w:i/>
          <w:color w:val="231F20"/>
        </w:rPr>
        <w:t>de</w:t>
      </w:r>
      <w:r>
        <w:rPr>
          <w:i/>
          <w:color w:val="231F20"/>
          <w:spacing w:val="-18"/>
        </w:rPr>
        <w:t> </w:t>
      </w:r>
      <w:r>
        <w:rPr>
          <w:i/>
          <w:color w:val="231F20"/>
        </w:rPr>
        <w:t>la</w:t>
      </w:r>
      <w:r>
        <w:rPr>
          <w:i/>
          <w:color w:val="231F20"/>
          <w:spacing w:val="-18"/>
        </w:rPr>
        <w:t> </w:t>
      </w:r>
      <w:r>
        <w:rPr>
          <w:i/>
          <w:color w:val="231F20"/>
        </w:rPr>
        <w:t>Federación</w:t>
      </w:r>
      <w:r>
        <w:rPr>
          <w:color w:val="231F20"/>
        </w:rPr>
        <w:t>,</w:t>
      </w:r>
      <w:r>
        <w:rPr>
          <w:color w:val="231F20"/>
          <w:spacing w:val="-18"/>
        </w:rPr>
        <w:t> </w:t>
      </w:r>
      <w:r>
        <w:rPr>
          <w:color w:val="231F20"/>
        </w:rPr>
        <w:t>1</w:t>
      </w:r>
      <w:r>
        <w:rPr>
          <w:color w:val="231F20"/>
          <w:spacing w:val="-18"/>
        </w:rPr>
        <w:t> </w:t>
      </w:r>
      <w:r>
        <w:rPr>
          <w:color w:val="231F20"/>
        </w:rPr>
        <w:t>de</w:t>
      </w:r>
      <w:r>
        <w:rPr>
          <w:color w:val="231F20"/>
          <w:spacing w:val="-18"/>
        </w:rPr>
        <w:t> </w:t>
      </w:r>
      <w:r>
        <w:rPr>
          <w:color w:val="231F20"/>
        </w:rPr>
        <w:t>febre- ro</w:t>
      </w:r>
      <w:r>
        <w:rPr>
          <w:color w:val="231F20"/>
          <w:spacing w:val="-7"/>
        </w:rPr>
        <w:t> </w:t>
      </w:r>
      <w:r>
        <w:rPr>
          <w:color w:val="231F20"/>
        </w:rPr>
        <w:t>de</w:t>
      </w:r>
      <w:r>
        <w:rPr>
          <w:color w:val="231F20"/>
          <w:spacing w:val="-7"/>
        </w:rPr>
        <w:t> </w:t>
      </w:r>
      <w:r>
        <w:rPr>
          <w:color w:val="231F20"/>
        </w:rPr>
        <w:t>2007,</w:t>
      </w:r>
      <w:r>
        <w:rPr>
          <w:color w:val="231F20"/>
          <w:spacing w:val="-7"/>
        </w:rPr>
        <w:t> </w:t>
      </w:r>
      <w:r>
        <w:rPr>
          <w:color w:val="231F20"/>
        </w:rPr>
        <w:t>última</w:t>
      </w:r>
      <w:r>
        <w:rPr>
          <w:color w:val="231F20"/>
          <w:spacing w:val="-7"/>
        </w:rPr>
        <w:t> </w:t>
      </w:r>
      <w:r>
        <w:rPr>
          <w:color w:val="231F20"/>
        </w:rPr>
        <w:t>reforma</w:t>
      </w:r>
      <w:r>
        <w:rPr>
          <w:color w:val="231F20"/>
          <w:spacing w:val="-7"/>
        </w:rPr>
        <w:t> </w:t>
      </w:r>
      <w:r>
        <w:rPr>
          <w:color w:val="231F20"/>
        </w:rPr>
        <w:t>publicada</w:t>
      </w:r>
      <w:r>
        <w:rPr>
          <w:color w:val="231F20"/>
          <w:spacing w:val="-7"/>
        </w:rPr>
        <w:t> </w:t>
      </w:r>
      <w:r>
        <w:rPr>
          <w:i/>
          <w:color w:val="231F20"/>
          <w:w w:val="130"/>
          <w:sz w:val="18"/>
        </w:rPr>
        <w:t>dof</w:t>
      </w:r>
      <w:r>
        <w:rPr>
          <w:i/>
          <w:color w:val="231F20"/>
          <w:spacing w:val="-11"/>
          <w:w w:val="130"/>
          <w:sz w:val="18"/>
        </w:rPr>
        <w:t> </w:t>
      </w:r>
      <w:r>
        <w:rPr>
          <w:color w:val="231F20"/>
        </w:rPr>
        <w:t>02-04-2014.</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5"/>
        </w:rPr>
        <w:t> </w:t>
      </w:r>
      <w:r>
        <w:rPr>
          <w:color w:val="231F20"/>
        </w:rPr>
        <w:t>(1917), “Constitución Política de los Estado</w:t>
      </w:r>
      <w:r>
        <w:rPr>
          <w:color w:val="231F20"/>
          <w:spacing w:val="17"/>
        </w:rPr>
        <w:t> </w:t>
      </w:r>
      <w:r>
        <w:rPr>
          <w:color w:val="231F20"/>
        </w:rPr>
        <w:t>Unidos</w:t>
      </w:r>
      <w:r>
        <w:rPr>
          <w:color w:val="231F20"/>
          <w:spacing w:val="3"/>
        </w:rPr>
        <w:t> </w:t>
      </w:r>
      <w:r>
        <w:rPr>
          <w:color w:val="231F20"/>
        </w:rPr>
        <w:t>Mexi- canos”, en </w:t>
      </w:r>
      <w:r>
        <w:rPr>
          <w:i/>
          <w:color w:val="231F20"/>
        </w:rPr>
        <w:t>Diario Oficial de la Federación</w:t>
      </w:r>
      <w:r>
        <w:rPr>
          <w:color w:val="231F20"/>
        </w:rPr>
        <w:t>, 5 de febrero de</w:t>
      </w:r>
      <w:r>
        <w:rPr>
          <w:color w:val="231F20"/>
          <w:spacing w:val="-24"/>
        </w:rPr>
        <w:t> </w:t>
      </w:r>
      <w:r>
        <w:rPr>
          <w:color w:val="231F20"/>
        </w:rPr>
        <w:t>1917, última</w:t>
      </w:r>
      <w:r>
        <w:rPr>
          <w:color w:val="231F20"/>
          <w:spacing w:val="-6"/>
        </w:rPr>
        <w:t> </w:t>
      </w:r>
      <w:r>
        <w:rPr>
          <w:color w:val="231F20"/>
        </w:rPr>
        <w:t>reforma</w:t>
      </w:r>
      <w:r>
        <w:rPr>
          <w:color w:val="231F20"/>
          <w:spacing w:val="-6"/>
        </w:rPr>
        <w:t> </w:t>
      </w:r>
      <w:r>
        <w:rPr>
          <w:color w:val="231F20"/>
        </w:rPr>
        <w:t>publicada</w:t>
      </w:r>
      <w:r>
        <w:rPr>
          <w:color w:val="231F20"/>
          <w:spacing w:val="-6"/>
        </w:rPr>
        <w:t> </w:t>
      </w:r>
      <w:r>
        <w:rPr>
          <w:color w:val="231F20"/>
        </w:rPr>
        <w:t>en</w:t>
      </w:r>
      <w:r>
        <w:rPr>
          <w:color w:val="231F20"/>
          <w:spacing w:val="-6"/>
        </w:rPr>
        <w:t> </w:t>
      </w:r>
      <w:r>
        <w:rPr>
          <w:i/>
          <w:color w:val="231F20"/>
          <w:w w:val="115"/>
          <w:sz w:val="18"/>
        </w:rPr>
        <w:t>dof</w:t>
      </w:r>
      <w:r>
        <w:rPr>
          <w:color w:val="231F20"/>
          <w:w w:val="115"/>
        </w:rPr>
        <w:t>,</w:t>
      </w:r>
      <w:r>
        <w:rPr>
          <w:color w:val="231F20"/>
          <w:spacing w:val="-15"/>
          <w:w w:val="115"/>
        </w:rPr>
        <w:t> </w:t>
      </w:r>
      <w:r>
        <w:rPr>
          <w:color w:val="231F20"/>
        </w:rPr>
        <w:t>7</w:t>
      </w:r>
      <w:r>
        <w:rPr>
          <w:color w:val="231F20"/>
          <w:spacing w:val="-6"/>
        </w:rPr>
        <w:t> </w:t>
      </w:r>
      <w:r>
        <w:rPr>
          <w:color w:val="231F20"/>
        </w:rPr>
        <w:t>de</w:t>
      </w:r>
      <w:r>
        <w:rPr>
          <w:color w:val="231F20"/>
          <w:spacing w:val="-6"/>
        </w:rPr>
        <w:t> </w:t>
      </w:r>
      <w:r>
        <w:rPr>
          <w:color w:val="231F20"/>
        </w:rPr>
        <w:t>julio</w:t>
      </w:r>
      <w:r>
        <w:rPr>
          <w:color w:val="231F20"/>
          <w:spacing w:val="-6"/>
        </w:rPr>
        <w:t> </w:t>
      </w:r>
      <w:r>
        <w:rPr>
          <w:color w:val="231F20"/>
        </w:rPr>
        <w:t>de</w:t>
      </w:r>
      <w:r>
        <w:rPr>
          <w:color w:val="231F20"/>
          <w:spacing w:val="-6"/>
        </w:rPr>
        <w:t> </w:t>
      </w:r>
      <w:r>
        <w:rPr>
          <w:color w:val="231F20"/>
        </w:rPr>
        <w:t>2014.</w:t>
      </w:r>
    </w:p>
    <w:p>
      <w:pPr>
        <w:pStyle w:val="BodyText"/>
        <w:spacing w:line="247" w:lineRule="auto"/>
        <w:ind w:left="1678" w:right="1392" w:hanging="284"/>
        <w:jc w:val="both"/>
      </w:pPr>
      <w:r>
        <w:rPr>
          <w:color w:val="231F20"/>
        </w:rPr>
        <w:t>Organización de los Estados Americanos (</w:t>
      </w:r>
      <w:r>
        <w:rPr>
          <w:color w:val="231F20"/>
          <w:sz w:val="18"/>
        </w:rPr>
        <w:t>oea</w:t>
      </w:r>
      <w:r>
        <w:rPr>
          <w:color w:val="231F20"/>
        </w:rPr>
        <w:t>) (1994), “Convención Interamericana para Prevenir, Sancionar y Erradicar la Violencia contra la Mujer (Convención de Belém d Pará)”, 9 de junio de 1994.</w:t>
      </w:r>
    </w:p>
    <w:p>
      <w:pPr>
        <w:pStyle w:val="BodyText"/>
        <w:tabs>
          <w:tab w:pos="2165" w:val="left" w:leader="none"/>
        </w:tabs>
        <w:spacing w:line="247" w:lineRule="auto"/>
        <w:ind w:left="1678" w:right="1393" w:hanging="284"/>
        <w:jc w:val="both"/>
      </w:pPr>
      <w:r>
        <w:rPr>
          <w:color w:val="231F20"/>
          <w:u w:val="single" w:color="221E1F"/>
        </w:rPr>
        <w:t> </w:t>
        <w:tab/>
        <w:tab/>
      </w:r>
      <w:r>
        <w:rPr>
          <w:color w:val="231F20"/>
          <w:spacing w:val="-15"/>
        </w:rPr>
        <w:t> </w:t>
      </w:r>
      <w:r>
        <w:rPr>
          <w:color w:val="231F20"/>
        </w:rPr>
        <w:t>(1969),</w:t>
      </w:r>
      <w:r>
        <w:rPr>
          <w:color w:val="231F20"/>
          <w:spacing w:val="-20"/>
        </w:rPr>
        <w:t> </w:t>
      </w:r>
      <w:r>
        <w:rPr>
          <w:color w:val="231F20"/>
        </w:rPr>
        <w:t>“Convención</w:t>
      </w:r>
      <w:r>
        <w:rPr>
          <w:color w:val="231F20"/>
          <w:spacing w:val="-31"/>
        </w:rPr>
        <w:t> </w:t>
      </w:r>
      <w:r>
        <w:rPr>
          <w:color w:val="231F20"/>
        </w:rPr>
        <w:t>Americana</w:t>
      </w:r>
      <w:r>
        <w:rPr>
          <w:color w:val="231F20"/>
          <w:spacing w:val="-20"/>
        </w:rPr>
        <w:t> </w:t>
      </w:r>
      <w:r>
        <w:rPr>
          <w:color w:val="231F20"/>
        </w:rPr>
        <w:t>sobre</w:t>
      </w:r>
      <w:r>
        <w:rPr>
          <w:color w:val="231F20"/>
          <w:spacing w:val="-20"/>
        </w:rPr>
        <w:t> </w:t>
      </w:r>
      <w:r>
        <w:rPr>
          <w:color w:val="231F20"/>
        </w:rPr>
        <w:t>Derechos</w:t>
      </w:r>
      <w:r>
        <w:rPr>
          <w:color w:val="231F20"/>
          <w:spacing w:val="-20"/>
        </w:rPr>
        <w:t> </w:t>
      </w:r>
      <w:r>
        <w:rPr>
          <w:color w:val="231F20"/>
        </w:rPr>
        <w:t>Humanos</w:t>
      </w:r>
      <w:r>
        <w:rPr>
          <w:color w:val="231F20"/>
          <w:spacing w:val="-20"/>
        </w:rPr>
        <w:t> </w:t>
      </w:r>
      <w:r>
        <w:rPr>
          <w:color w:val="231F20"/>
        </w:rPr>
        <w:t>- Pacto</w:t>
      </w:r>
      <w:r>
        <w:rPr>
          <w:color w:val="231F20"/>
          <w:spacing w:val="-16"/>
        </w:rPr>
        <w:t> </w:t>
      </w:r>
      <w:r>
        <w:rPr>
          <w:color w:val="231F20"/>
        </w:rPr>
        <w:t>de</w:t>
      </w:r>
      <w:r>
        <w:rPr>
          <w:color w:val="231F20"/>
          <w:spacing w:val="-16"/>
        </w:rPr>
        <w:t> </w:t>
      </w:r>
      <w:r>
        <w:rPr>
          <w:color w:val="231F20"/>
        </w:rPr>
        <w:t>San</w:t>
      </w:r>
      <w:r>
        <w:rPr>
          <w:color w:val="231F20"/>
          <w:spacing w:val="-16"/>
        </w:rPr>
        <w:t> </w:t>
      </w:r>
      <w:r>
        <w:rPr>
          <w:color w:val="231F20"/>
        </w:rPr>
        <w:t>José</w:t>
      </w:r>
      <w:r>
        <w:rPr>
          <w:color w:val="231F20"/>
          <w:spacing w:val="-16"/>
        </w:rPr>
        <w:t> </w:t>
      </w:r>
      <w:r>
        <w:rPr>
          <w:color w:val="231F20"/>
        </w:rPr>
        <w:t>de</w:t>
      </w:r>
      <w:r>
        <w:rPr>
          <w:color w:val="231F20"/>
          <w:spacing w:val="-16"/>
        </w:rPr>
        <w:t> </w:t>
      </w:r>
      <w:r>
        <w:rPr>
          <w:color w:val="231F20"/>
        </w:rPr>
        <w:t>Costa”,</w:t>
      </w:r>
      <w:r>
        <w:rPr>
          <w:color w:val="231F20"/>
          <w:spacing w:val="-16"/>
        </w:rPr>
        <w:t> </w:t>
      </w:r>
      <w:r>
        <w:rPr>
          <w:color w:val="231F20"/>
        </w:rPr>
        <w:t>22</w:t>
      </w:r>
      <w:r>
        <w:rPr>
          <w:color w:val="231F20"/>
          <w:spacing w:val="-16"/>
        </w:rPr>
        <w:t> </w:t>
      </w:r>
      <w:r>
        <w:rPr>
          <w:color w:val="231F20"/>
        </w:rPr>
        <w:t>de</w:t>
      </w:r>
      <w:r>
        <w:rPr>
          <w:color w:val="231F20"/>
          <w:spacing w:val="-16"/>
        </w:rPr>
        <w:t> </w:t>
      </w:r>
      <w:r>
        <w:rPr>
          <w:color w:val="231F20"/>
        </w:rPr>
        <w:t>noviembre</w:t>
      </w:r>
      <w:r>
        <w:rPr>
          <w:color w:val="231F20"/>
          <w:spacing w:val="-16"/>
        </w:rPr>
        <w:t> </w:t>
      </w:r>
      <w:r>
        <w:rPr>
          <w:color w:val="231F20"/>
        </w:rPr>
        <w:t>de</w:t>
      </w:r>
      <w:r>
        <w:rPr>
          <w:color w:val="231F20"/>
          <w:spacing w:val="-16"/>
        </w:rPr>
        <w:t> </w:t>
      </w:r>
      <w:r>
        <w:rPr>
          <w:color w:val="231F20"/>
        </w:rPr>
        <w:t>1969.</w:t>
      </w:r>
    </w:p>
    <w:p>
      <w:pPr>
        <w:pStyle w:val="BodyText"/>
        <w:tabs>
          <w:tab w:pos="2165" w:val="left" w:leader="none"/>
        </w:tabs>
        <w:spacing w:line="247" w:lineRule="auto"/>
        <w:ind w:left="1678" w:right="1393" w:hanging="284"/>
        <w:jc w:val="both"/>
      </w:pPr>
      <w:r>
        <w:rPr>
          <w:color w:val="231F20"/>
          <w:u w:val="single" w:color="221E1F"/>
        </w:rPr>
        <w:t> </w:t>
        <w:tab/>
        <w:tab/>
      </w:r>
      <w:r>
        <w:rPr>
          <w:color w:val="231F20"/>
          <w:spacing w:val="-10"/>
        </w:rPr>
        <w:t> </w:t>
      </w:r>
      <w:r>
        <w:rPr>
          <w:color w:val="231F20"/>
        </w:rPr>
        <w:t>(1948),</w:t>
      </w:r>
      <w:r>
        <w:rPr>
          <w:color w:val="231F20"/>
          <w:spacing w:val="-14"/>
        </w:rPr>
        <w:t> </w:t>
      </w:r>
      <w:r>
        <w:rPr>
          <w:color w:val="231F20"/>
        </w:rPr>
        <w:t>“Declaración</w:t>
      </w:r>
      <w:r>
        <w:rPr>
          <w:color w:val="231F20"/>
          <w:spacing w:val="-25"/>
        </w:rPr>
        <w:t> </w:t>
      </w:r>
      <w:r>
        <w:rPr>
          <w:color w:val="231F20"/>
        </w:rPr>
        <w:t>Americana</w:t>
      </w:r>
      <w:r>
        <w:rPr>
          <w:color w:val="231F20"/>
          <w:spacing w:val="-13"/>
        </w:rPr>
        <w:t> </w:t>
      </w:r>
      <w:r>
        <w:rPr>
          <w:color w:val="231F20"/>
        </w:rPr>
        <w:t>de</w:t>
      </w:r>
      <w:r>
        <w:rPr>
          <w:color w:val="231F20"/>
          <w:spacing w:val="-14"/>
        </w:rPr>
        <w:t> </w:t>
      </w:r>
      <w:r>
        <w:rPr>
          <w:color w:val="231F20"/>
        </w:rPr>
        <w:t>Derechos</w:t>
      </w:r>
      <w:r>
        <w:rPr>
          <w:color w:val="231F20"/>
          <w:spacing w:val="-13"/>
        </w:rPr>
        <w:t> </w:t>
      </w:r>
      <w:r>
        <w:rPr>
          <w:color w:val="231F20"/>
        </w:rPr>
        <w:t>y</w:t>
      </w:r>
      <w:r>
        <w:rPr>
          <w:color w:val="231F20"/>
          <w:spacing w:val="-14"/>
        </w:rPr>
        <w:t> </w:t>
      </w:r>
      <w:r>
        <w:rPr>
          <w:color w:val="231F20"/>
        </w:rPr>
        <w:t>Deberes</w:t>
      </w:r>
      <w:r>
        <w:rPr>
          <w:color w:val="231F20"/>
          <w:spacing w:val="-13"/>
        </w:rPr>
        <w:t> </w:t>
      </w:r>
      <w:r>
        <w:rPr>
          <w:color w:val="231F20"/>
        </w:rPr>
        <w:t>del Hombre”,</w:t>
      </w:r>
      <w:r>
        <w:rPr>
          <w:color w:val="231F20"/>
          <w:spacing w:val="-16"/>
        </w:rPr>
        <w:t> </w:t>
      </w:r>
      <w:r>
        <w:rPr>
          <w:color w:val="231F20"/>
        </w:rPr>
        <w:t>2</w:t>
      </w:r>
      <w:r>
        <w:rPr>
          <w:color w:val="231F20"/>
          <w:spacing w:val="-16"/>
        </w:rPr>
        <w:t> </w:t>
      </w:r>
      <w:r>
        <w:rPr>
          <w:color w:val="231F20"/>
        </w:rPr>
        <w:t>de</w:t>
      </w:r>
      <w:r>
        <w:rPr>
          <w:color w:val="231F20"/>
          <w:spacing w:val="-16"/>
        </w:rPr>
        <w:t> </w:t>
      </w:r>
      <w:r>
        <w:rPr>
          <w:color w:val="231F20"/>
        </w:rPr>
        <w:t>mayo</w:t>
      </w:r>
      <w:r>
        <w:rPr>
          <w:color w:val="231F20"/>
          <w:spacing w:val="-16"/>
        </w:rPr>
        <w:t> </w:t>
      </w:r>
      <w:r>
        <w:rPr>
          <w:color w:val="231F20"/>
        </w:rPr>
        <w:t>de</w:t>
      </w:r>
      <w:r>
        <w:rPr>
          <w:color w:val="231F20"/>
          <w:spacing w:val="-16"/>
        </w:rPr>
        <w:t> </w:t>
      </w:r>
      <w:r>
        <w:rPr>
          <w:color w:val="231F20"/>
        </w:rPr>
        <w:t>1948.</w:t>
      </w:r>
    </w:p>
    <w:p>
      <w:pPr>
        <w:pStyle w:val="BodyText"/>
        <w:spacing w:line="247" w:lineRule="auto"/>
        <w:ind w:left="1678" w:right="1392" w:hanging="284"/>
        <w:jc w:val="both"/>
      </w:pPr>
      <w:r>
        <w:rPr>
          <w:color w:val="231F20"/>
          <w:w w:val="105"/>
        </w:rPr>
        <w:t>organización</w:t>
      </w:r>
      <w:r>
        <w:rPr>
          <w:color w:val="231F20"/>
          <w:spacing w:val="-34"/>
          <w:w w:val="105"/>
        </w:rPr>
        <w:t> </w:t>
      </w:r>
      <w:r>
        <w:rPr>
          <w:color w:val="231F20"/>
          <w:w w:val="105"/>
        </w:rPr>
        <w:t>de</w:t>
      </w:r>
      <w:r>
        <w:rPr>
          <w:color w:val="231F20"/>
          <w:spacing w:val="-34"/>
          <w:w w:val="105"/>
        </w:rPr>
        <w:t> </w:t>
      </w:r>
      <w:r>
        <w:rPr>
          <w:color w:val="231F20"/>
          <w:w w:val="105"/>
        </w:rPr>
        <w:t>las</w:t>
      </w:r>
      <w:r>
        <w:rPr>
          <w:color w:val="231F20"/>
          <w:spacing w:val="-34"/>
          <w:w w:val="105"/>
        </w:rPr>
        <w:t> </w:t>
      </w:r>
      <w:r>
        <w:rPr>
          <w:color w:val="231F20"/>
          <w:w w:val="105"/>
        </w:rPr>
        <w:t>Naciones</w:t>
      </w:r>
      <w:r>
        <w:rPr>
          <w:color w:val="231F20"/>
          <w:spacing w:val="-33"/>
          <w:w w:val="105"/>
        </w:rPr>
        <w:t> </w:t>
      </w:r>
      <w:r>
        <w:rPr>
          <w:color w:val="231F20"/>
          <w:w w:val="105"/>
        </w:rPr>
        <w:t>Unidas</w:t>
      </w:r>
      <w:r>
        <w:rPr>
          <w:color w:val="231F20"/>
          <w:spacing w:val="-33"/>
          <w:w w:val="105"/>
        </w:rPr>
        <w:t> </w:t>
      </w:r>
      <w:r>
        <w:rPr>
          <w:color w:val="231F20"/>
          <w:w w:val="105"/>
        </w:rPr>
        <w:t>(</w:t>
      </w:r>
      <w:r>
        <w:rPr>
          <w:color w:val="231F20"/>
          <w:w w:val="105"/>
          <w:sz w:val="18"/>
        </w:rPr>
        <w:t>onu</w:t>
      </w:r>
      <w:r>
        <w:rPr>
          <w:color w:val="231F20"/>
          <w:w w:val="105"/>
        </w:rPr>
        <w:t>)</w:t>
      </w:r>
      <w:r>
        <w:rPr>
          <w:color w:val="231F20"/>
          <w:spacing w:val="-34"/>
          <w:w w:val="105"/>
        </w:rPr>
        <w:t> </w:t>
      </w:r>
      <w:r>
        <w:rPr>
          <w:color w:val="231F20"/>
          <w:w w:val="105"/>
        </w:rPr>
        <w:t>(2014),</w:t>
      </w:r>
      <w:r>
        <w:rPr>
          <w:color w:val="231F20"/>
          <w:spacing w:val="-34"/>
          <w:w w:val="105"/>
        </w:rPr>
        <w:t> </w:t>
      </w:r>
      <w:r>
        <w:rPr>
          <w:color w:val="231F20"/>
          <w:w w:val="105"/>
        </w:rPr>
        <w:t>“Estrategia</w:t>
      </w:r>
      <w:r>
        <w:rPr>
          <w:color w:val="231F20"/>
          <w:spacing w:val="-34"/>
          <w:w w:val="105"/>
        </w:rPr>
        <w:t> </w:t>
      </w:r>
      <w:r>
        <w:rPr>
          <w:color w:val="231F20"/>
          <w:w w:val="105"/>
        </w:rPr>
        <w:t>sobre igualdad</w:t>
      </w:r>
      <w:r>
        <w:rPr>
          <w:color w:val="231F20"/>
          <w:spacing w:val="-22"/>
          <w:w w:val="105"/>
        </w:rPr>
        <w:t> </w:t>
      </w:r>
      <w:r>
        <w:rPr>
          <w:color w:val="231F20"/>
          <w:w w:val="105"/>
        </w:rPr>
        <w:t>de</w:t>
      </w:r>
      <w:r>
        <w:rPr>
          <w:color w:val="231F20"/>
          <w:spacing w:val="-22"/>
          <w:w w:val="105"/>
        </w:rPr>
        <w:t> </w:t>
      </w:r>
      <w:r>
        <w:rPr>
          <w:color w:val="231F20"/>
          <w:w w:val="105"/>
        </w:rPr>
        <w:t>género</w:t>
      </w:r>
      <w:r>
        <w:rPr>
          <w:color w:val="231F20"/>
          <w:spacing w:val="-22"/>
          <w:w w:val="105"/>
        </w:rPr>
        <w:t> </w:t>
      </w:r>
      <w:r>
        <w:rPr>
          <w:color w:val="231F20"/>
          <w:w w:val="105"/>
        </w:rPr>
        <w:t>del</w:t>
      </w:r>
      <w:r>
        <w:rPr>
          <w:color w:val="231F20"/>
          <w:spacing w:val="-22"/>
          <w:w w:val="105"/>
        </w:rPr>
        <w:t> </w:t>
      </w:r>
      <w:r>
        <w:rPr>
          <w:color w:val="231F20"/>
          <w:w w:val="105"/>
        </w:rPr>
        <w:t>Programa</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Naciones</w:t>
      </w:r>
      <w:r>
        <w:rPr>
          <w:color w:val="231F20"/>
          <w:spacing w:val="-22"/>
          <w:w w:val="105"/>
        </w:rPr>
        <w:t> </w:t>
      </w:r>
      <w:r>
        <w:rPr>
          <w:color w:val="231F20"/>
          <w:w w:val="105"/>
        </w:rPr>
        <w:t>Unidas</w:t>
      </w:r>
      <w:r>
        <w:rPr>
          <w:color w:val="231F20"/>
          <w:spacing w:val="-22"/>
          <w:w w:val="105"/>
        </w:rPr>
        <w:t> </w:t>
      </w:r>
      <w:r>
        <w:rPr>
          <w:color w:val="231F20"/>
          <w:w w:val="105"/>
        </w:rPr>
        <w:t>para</w:t>
      </w:r>
      <w:r>
        <w:rPr>
          <w:color w:val="231F20"/>
          <w:spacing w:val="-22"/>
          <w:w w:val="105"/>
        </w:rPr>
        <w:t> </w:t>
      </w:r>
      <w:r>
        <w:rPr>
          <w:color w:val="231F20"/>
          <w:w w:val="105"/>
        </w:rPr>
        <w:t>el </w:t>
      </w:r>
      <w:r>
        <w:rPr>
          <w:color w:val="231F20"/>
        </w:rPr>
        <w:t>Desarrollo,</w:t>
      </w:r>
      <w:r>
        <w:rPr>
          <w:color w:val="231F20"/>
          <w:spacing w:val="-15"/>
        </w:rPr>
        <w:t> </w:t>
      </w:r>
      <w:r>
        <w:rPr>
          <w:color w:val="231F20"/>
        </w:rPr>
        <w:t>2014-2017.</w:t>
      </w:r>
      <w:r>
        <w:rPr>
          <w:color w:val="231F20"/>
          <w:spacing w:val="-16"/>
        </w:rPr>
        <w:t> </w:t>
      </w:r>
      <w:r>
        <w:rPr>
          <w:color w:val="231F20"/>
        </w:rPr>
        <w:t>El</w:t>
      </w:r>
      <w:r>
        <w:rPr>
          <w:color w:val="231F20"/>
          <w:spacing w:val="-16"/>
        </w:rPr>
        <w:t> </w:t>
      </w:r>
      <w:r>
        <w:rPr>
          <w:color w:val="231F20"/>
        </w:rPr>
        <w:t>futuro</w:t>
      </w:r>
      <w:r>
        <w:rPr>
          <w:color w:val="231F20"/>
          <w:spacing w:val="-16"/>
        </w:rPr>
        <w:t> </w:t>
      </w:r>
      <w:r>
        <w:rPr>
          <w:color w:val="231F20"/>
        </w:rPr>
        <w:t>que</w:t>
      </w:r>
      <w:r>
        <w:rPr>
          <w:color w:val="231F20"/>
          <w:spacing w:val="-16"/>
        </w:rPr>
        <w:t> </w:t>
      </w:r>
      <w:r>
        <w:rPr>
          <w:color w:val="231F20"/>
        </w:rPr>
        <w:t>queremos:</w:t>
      </w:r>
      <w:r>
        <w:rPr>
          <w:color w:val="231F20"/>
          <w:spacing w:val="-16"/>
        </w:rPr>
        <w:t> </w:t>
      </w:r>
      <w:r>
        <w:rPr>
          <w:color w:val="231F20"/>
        </w:rPr>
        <w:t>derechos</w:t>
      </w:r>
      <w:r>
        <w:rPr>
          <w:color w:val="231F20"/>
          <w:spacing w:val="-16"/>
        </w:rPr>
        <w:t> </w:t>
      </w:r>
      <w:r>
        <w:rPr>
          <w:color w:val="231F20"/>
        </w:rPr>
        <w:t>y</w:t>
      </w:r>
      <w:r>
        <w:rPr>
          <w:color w:val="231F20"/>
          <w:spacing w:val="-16"/>
        </w:rPr>
        <w:t> </w:t>
      </w:r>
      <w:r>
        <w:rPr>
          <w:color w:val="231F20"/>
        </w:rPr>
        <w:t>empo- deramiento”,</w:t>
      </w:r>
      <w:r>
        <w:rPr>
          <w:color w:val="231F20"/>
          <w:spacing w:val="-16"/>
        </w:rPr>
        <w:t> </w:t>
      </w:r>
      <w:r>
        <w:rPr>
          <w:color w:val="231F20"/>
        </w:rPr>
        <w:t>9</w:t>
      </w:r>
      <w:r>
        <w:rPr>
          <w:color w:val="231F20"/>
          <w:spacing w:val="-16"/>
        </w:rPr>
        <w:t> </w:t>
      </w:r>
      <w:r>
        <w:rPr>
          <w:color w:val="231F20"/>
        </w:rPr>
        <w:t>de</w:t>
      </w:r>
      <w:r>
        <w:rPr>
          <w:color w:val="231F20"/>
          <w:spacing w:val="-16"/>
        </w:rPr>
        <w:t> </w:t>
      </w:r>
      <w:r>
        <w:rPr>
          <w:color w:val="231F20"/>
        </w:rPr>
        <w:t>enero</w:t>
      </w:r>
      <w:r>
        <w:rPr>
          <w:color w:val="231F20"/>
          <w:spacing w:val="-16"/>
        </w:rPr>
        <w:t> </w:t>
      </w:r>
      <w:r>
        <w:rPr>
          <w:color w:val="231F20"/>
        </w:rPr>
        <w:t>de</w:t>
      </w:r>
      <w:r>
        <w:rPr>
          <w:color w:val="231F20"/>
          <w:spacing w:val="-16"/>
        </w:rPr>
        <w:t> </w:t>
      </w:r>
      <w:r>
        <w:rPr>
          <w:color w:val="231F20"/>
        </w:rPr>
        <w:t>2014.</w:t>
      </w:r>
    </w:p>
    <w:p>
      <w:pPr>
        <w:pStyle w:val="BodyText"/>
        <w:rPr>
          <w:sz w:val="20"/>
        </w:rPr>
      </w:pPr>
    </w:p>
    <w:p>
      <w:pPr>
        <w:pStyle w:val="BodyText"/>
        <w:spacing w:before="10"/>
        <w:rPr>
          <w:sz w:val="19"/>
        </w:rPr>
      </w:pPr>
    </w:p>
    <w:p>
      <w:pPr>
        <w:pStyle w:val="BodyText"/>
        <w:spacing w:before="72"/>
        <w:ind w:left="1500" w:right="1393"/>
        <w:jc w:val="right"/>
      </w:pPr>
      <w:r>
        <w:rPr>
          <w:color w:val="231F20"/>
        </w:rPr>
        <w:t>41</w:t>
      </w:r>
    </w:p>
    <w:p>
      <w:pPr>
        <w:spacing w:after="0"/>
        <w:jc w:val="right"/>
        <w:sectPr>
          <w:footerReference w:type="default" r:id="rId168"/>
          <w:pgSz w:w="8820" w:h="12860"/>
          <w:pgMar w:footer="222" w:header="0" w:top="420" w:bottom="420" w:left="0" w:right="0"/>
          <w:pgNumType w:start="41"/>
        </w:sectPr>
      </w:pPr>
    </w:p>
    <w:p>
      <w:pPr>
        <w:pStyle w:val="BodyText"/>
        <w:rPr>
          <w:sz w:val="20"/>
        </w:rPr>
      </w:pPr>
    </w:p>
    <w:p>
      <w:pPr>
        <w:pStyle w:val="BodyText"/>
        <w:rPr>
          <w:sz w:val="20"/>
        </w:rPr>
      </w:pPr>
    </w:p>
    <w:p>
      <w:pPr>
        <w:pStyle w:val="BodyText"/>
        <w:spacing w:before="9"/>
        <w:rPr>
          <w:sz w:val="27"/>
        </w:rPr>
      </w:pPr>
    </w:p>
    <w:p>
      <w:pPr>
        <w:pStyle w:val="BodyText"/>
        <w:spacing w:before="72"/>
        <w:ind w:left="2257" w:right="1314"/>
      </w:pPr>
      <w:r>
        <w:rPr>
          <w:color w:val="231F20"/>
        </w:rPr>
        <w:t>(2000), “Declaración del Milenio”, 13 de septiembre de</w:t>
      </w:r>
    </w:p>
    <w:p>
      <w:pPr>
        <w:pStyle w:val="BodyText"/>
        <w:spacing w:line="20" w:lineRule="exact"/>
        <w:ind w:left="1390"/>
        <w:rPr>
          <w:sz w:val="2"/>
        </w:rPr>
      </w:pPr>
      <w:r>
        <w:rPr>
          <w:sz w:val="2"/>
        </w:rPr>
        <w:pict>
          <v:group style="width:38.950pt;height:.45pt;mso-position-horizontal-relative:char;mso-position-vertical-relative:line" coordorigin="0,0" coordsize="779,9">
            <v:line style="position:absolute" from="4,4" to="775,4" stroked="true" strokeweight=".44pt" strokecolor="#221e1f"/>
          </v:group>
        </w:pict>
      </w:r>
      <w:r>
        <w:rPr>
          <w:sz w:val="2"/>
        </w:rPr>
      </w:r>
    </w:p>
    <w:p>
      <w:pPr>
        <w:pStyle w:val="BodyText"/>
        <w:ind w:left="1678" w:right="1314"/>
      </w:pPr>
      <w:r>
        <w:rPr>
          <w:color w:val="231F20"/>
        </w:rPr>
        <w:t>2000.</w:t>
      </w:r>
    </w:p>
    <w:p>
      <w:pPr>
        <w:pStyle w:val="BodyText"/>
        <w:tabs>
          <w:tab w:pos="2165" w:val="left" w:leader="none"/>
        </w:tabs>
        <w:spacing w:line="247" w:lineRule="auto" w:before="7"/>
        <w:ind w:left="1678" w:right="1392" w:hanging="284"/>
        <w:jc w:val="both"/>
      </w:pPr>
      <w:r>
        <w:rPr>
          <w:color w:val="231F20"/>
          <w:u w:val="single" w:color="221E1F"/>
        </w:rPr>
        <w:t> </w:t>
        <w:tab/>
        <w:tab/>
      </w:r>
      <w:r>
        <w:rPr>
          <w:color w:val="231F20"/>
          <w:spacing w:val="12"/>
        </w:rPr>
        <w:t> </w:t>
      </w:r>
      <w:r>
        <w:rPr>
          <w:color w:val="231F20"/>
        </w:rPr>
        <w:t>(1995), “Declaración y Plataforma de Acción </w:t>
      </w:r>
      <w:r>
        <w:rPr>
          <w:color w:val="231F20"/>
          <w:spacing w:val="4"/>
        </w:rPr>
        <w:t> </w:t>
      </w:r>
      <w:r>
        <w:rPr>
          <w:color w:val="231F20"/>
        </w:rPr>
        <w:t>de</w:t>
      </w:r>
      <w:r>
        <w:rPr>
          <w:color w:val="231F20"/>
          <w:spacing w:val="11"/>
        </w:rPr>
        <w:t> </w:t>
      </w:r>
      <w:r>
        <w:rPr>
          <w:color w:val="231F20"/>
        </w:rPr>
        <w:t>Beijing”,</w:t>
      </w:r>
      <w:r>
        <w:rPr>
          <w:color w:val="231F20"/>
          <w:w w:val="100"/>
        </w:rPr>
        <w:t> </w:t>
      </w:r>
      <w:r>
        <w:rPr>
          <w:color w:val="231F20"/>
        </w:rPr>
        <w:t>15</w:t>
      </w:r>
      <w:r>
        <w:rPr>
          <w:color w:val="231F20"/>
          <w:spacing w:val="-19"/>
        </w:rPr>
        <w:t> </w:t>
      </w:r>
      <w:r>
        <w:rPr>
          <w:color w:val="231F20"/>
        </w:rPr>
        <w:t>de</w:t>
      </w:r>
      <w:r>
        <w:rPr>
          <w:color w:val="231F20"/>
          <w:spacing w:val="-19"/>
        </w:rPr>
        <w:t> </w:t>
      </w:r>
      <w:r>
        <w:rPr>
          <w:color w:val="231F20"/>
        </w:rPr>
        <w:t>septiembre</w:t>
      </w:r>
      <w:r>
        <w:rPr>
          <w:color w:val="231F20"/>
          <w:spacing w:val="-19"/>
        </w:rPr>
        <w:t> </w:t>
      </w:r>
      <w:r>
        <w:rPr>
          <w:color w:val="231F20"/>
        </w:rPr>
        <w:t>1995.</w:t>
      </w:r>
    </w:p>
    <w:p>
      <w:pPr>
        <w:pStyle w:val="BodyText"/>
        <w:tabs>
          <w:tab w:pos="2165" w:val="left" w:leader="none"/>
        </w:tabs>
        <w:spacing w:line="247" w:lineRule="auto"/>
        <w:ind w:left="1678" w:right="1393" w:hanging="284"/>
        <w:jc w:val="both"/>
      </w:pPr>
      <w:r>
        <w:rPr>
          <w:color w:val="231F20"/>
          <w:u w:val="single" w:color="221E1F"/>
        </w:rPr>
        <w:t> </w:t>
        <w:tab/>
        <w:tab/>
      </w:r>
      <w:r>
        <w:rPr>
          <w:color w:val="231F20"/>
          <w:spacing w:val="1"/>
        </w:rPr>
        <w:t> </w:t>
      </w:r>
      <w:r>
        <w:rPr>
          <w:color w:val="231F20"/>
          <w:w w:val="105"/>
        </w:rPr>
        <w:t>(1979),</w:t>
      </w:r>
      <w:r>
        <w:rPr>
          <w:color w:val="231F20"/>
          <w:spacing w:val="-33"/>
          <w:w w:val="105"/>
        </w:rPr>
        <w:t> </w:t>
      </w:r>
      <w:r>
        <w:rPr>
          <w:color w:val="231F20"/>
          <w:w w:val="105"/>
        </w:rPr>
        <w:t>“Convención</w:t>
      </w:r>
      <w:r>
        <w:rPr>
          <w:color w:val="231F20"/>
          <w:spacing w:val="-34"/>
          <w:w w:val="105"/>
        </w:rPr>
        <w:t> </w:t>
      </w:r>
      <w:r>
        <w:rPr>
          <w:color w:val="231F20"/>
          <w:w w:val="105"/>
        </w:rPr>
        <w:t>sobre</w:t>
      </w:r>
      <w:r>
        <w:rPr>
          <w:color w:val="231F20"/>
          <w:spacing w:val="-33"/>
          <w:w w:val="105"/>
        </w:rPr>
        <w:t> </w:t>
      </w:r>
      <w:r>
        <w:rPr>
          <w:color w:val="231F20"/>
          <w:w w:val="105"/>
        </w:rPr>
        <w:t>la</w:t>
      </w:r>
      <w:r>
        <w:rPr>
          <w:color w:val="231F20"/>
          <w:spacing w:val="-33"/>
          <w:w w:val="105"/>
        </w:rPr>
        <w:t> </w:t>
      </w:r>
      <w:r>
        <w:rPr>
          <w:color w:val="231F20"/>
          <w:w w:val="105"/>
        </w:rPr>
        <w:t>Eliminación</w:t>
      </w:r>
      <w:r>
        <w:rPr>
          <w:color w:val="231F20"/>
          <w:spacing w:val="-34"/>
          <w:w w:val="105"/>
        </w:rPr>
        <w:t> </w:t>
      </w:r>
      <w:r>
        <w:rPr>
          <w:color w:val="231F20"/>
          <w:w w:val="105"/>
        </w:rPr>
        <w:t>de</w:t>
      </w:r>
      <w:r>
        <w:rPr>
          <w:color w:val="231F20"/>
          <w:spacing w:val="-33"/>
          <w:w w:val="105"/>
        </w:rPr>
        <w:t> </w:t>
      </w:r>
      <w:r>
        <w:rPr>
          <w:color w:val="231F20"/>
          <w:w w:val="105"/>
        </w:rPr>
        <w:t>todas</w:t>
      </w:r>
      <w:r>
        <w:rPr>
          <w:color w:val="231F20"/>
          <w:spacing w:val="-34"/>
          <w:w w:val="105"/>
        </w:rPr>
        <w:t> </w:t>
      </w:r>
      <w:r>
        <w:rPr>
          <w:color w:val="231F20"/>
          <w:w w:val="105"/>
        </w:rPr>
        <w:t>las</w:t>
      </w:r>
      <w:r>
        <w:rPr>
          <w:color w:val="231F20"/>
          <w:spacing w:val="-33"/>
          <w:w w:val="105"/>
        </w:rPr>
        <w:t> </w:t>
      </w:r>
      <w:r>
        <w:rPr>
          <w:color w:val="231F20"/>
          <w:w w:val="105"/>
        </w:rPr>
        <w:t>for-</w:t>
      </w:r>
      <w:r>
        <w:rPr>
          <w:color w:val="231F20"/>
        </w:rPr>
        <w:t> </w:t>
      </w:r>
      <w:r>
        <w:rPr>
          <w:color w:val="231F20"/>
          <w:w w:val="105"/>
        </w:rPr>
        <w:t>mas</w:t>
      </w:r>
      <w:r>
        <w:rPr>
          <w:color w:val="231F20"/>
          <w:spacing w:val="-8"/>
          <w:w w:val="105"/>
        </w:rPr>
        <w:t> </w:t>
      </w:r>
      <w:r>
        <w:rPr>
          <w:color w:val="231F20"/>
          <w:w w:val="105"/>
        </w:rPr>
        <w:t>de</w:t>
      </w:r>
      <w:r>
        <w:rPr>
          <w:color w:val="231F20"/>
          <w:spacing w:val="-8"/>
          <w:w w:val="105"/>
        </w:rPr>
        <w:t> </w:t>
      </w:r>
      <w:r>
        <w:rPr>
          <w:color w:val="231F20"/>
          <w:w w:val="105"/>
        </w:rPr>
        <w:t>Discriminación</w:t>
      </w:r>
      <w:r>
        <w:rPr>
          <w:color w:val="231F20"/>
          <w:spacing w:val="-7"/>
          <w:w w:val="105"/>
        </w:rPr>
        <w:t> </w:t>
      </w:r>
      <w:r>
        <w:rPr>
          <w:color w:val="231F20"/>
          <w:w w:val="105"/>
        </w:rPr>
        <w:t>contra</w:t>
      </w:r>
      <w:r>
        <w:rPr>
          <w:color w:val="231F20"/>
          <w:spacing w:val="-8"/>
          <w:w w:val="105"/>
        </w:rPr>
        <w:t> </w:t>
      </w:r>
      <w:r>
        <w:rPr>
          <w:color w:val="231F20"/>
          <w:w w:val="105"/>
        </w:rPr>
        <w:t>la</w:t>
      </w:r>
      <w:r>
        <w:rPr>
          <w:color w:val="231F20"/>
          <w:spacing w:val="-8"/>
          <w:w w:val="105"/>
        </w:rPr>
        <w:t> </w:t>
      </w:r>
      <w:r>
        <w:rPr>
          <w:color w:val="231F20"/>
          <w:w w:val="105"/>
        </w:rPr>
        <w:t>Mujer</w:t>
      </w:r>
      <w:r>
        <w:rPr>
          <w:color w:val="231F20"/>
          <w:spacing w:val="-8"/>
          <w:w w:val="105"/>
        </w:rPr>
        <w:t> </w:t>
      </w:r>
      <w:r>
        <w:rPr>
          <w:color w:val="231F20"/>
          <w:w w:val="105"/>
        </w:rPr>
        <w:t>(</w:t>
      </w:r>
      <w:r>
        <w:rPr>
          <w:color w:val="231F20"/>
          <w:w w:val="105"/>
          <w:sz w:val="18"/>
        </w:rPr>
        <w:t>cedaw</w:t>
      </w:r>
      <w:r>
        <w:rPr>
          <w:color w:val="231F20"/>
          <w:w w:val="105"/>
        </w:rPr>
        <w:t>)”,</w:t>
      </w:r>
      <w:r>
        <w:rPr>
          <w:color w:val="231F20"/>
          <w:spacing w:val="-8"/>
          <w:w w:val="105"/>
        </w:rPr>
        <w:t> </w:t>
      </w:r>
      <w:r>
        <w:rPr>
          <w:color w:val="231F20"/>
          <w:w w:val="105"/>
        </w:rPr>
        <w:t>18</w:t>
      </w:r>
      <w:r>
        <w:rPr>
          <w:color w:val="231F20"/>
          <w:spacing w:val="-8"/>
          <w:w w:val="105"/>
        </w:rPr>
        <w:t> </w:t>
      </w:r>
      <w:r>
        <w:rPr>
          <w:color w:val="231F20"/>
          <w:w w:val="105"/>
        </w:rPr>
        <w:t>de</w:t>
      </w:r>
      <w:r>
        <w:rPr>
          <w:color w:val="231F20"/>
          <w:spacing w:val="-8"/>
          <w:w w:val="105"/>
        </w:rPr>
        <w:t> </w:t>
      </w:r>
      <w:r>
        <w:rPr>
          <w:color w:val="231F20"/>
          <w:w w:val="105"/>
        </w:rPr>
        <w:t>diciem- bre</w:t>
      </w:r>
      <w:r>
        <w:rPr>
          <w:color w:val="231F20"/>
          <w:spacing w:val="-44"/>
          <w:w w:val="105"/>
        </w:rPr>
        <w:t> </w:t>
      </w:r>
      <w:r>
        <w:rPr>
          <w:color w:val="231F20"/>
          <w:w w:val="105"/>
        </w:rPr>
        <w:t>de</w:t>
      </w:r>
      <w:r>
        <w:rPr>
          <w:color w:val="231F20"/>
          <w:spacing w:val="-44"/>
          <w:w w:val="105"/>
        </w:rPr>
        <w:t> </w:t>
      </w:r>
      <w:r>
        <w:rPr>
          <w:color w:val="231F20"/>
          <w:w w:val="105"/>
        </w:rPr>
        <w:t>1979.</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13"/>
        </w:rPr>
        <w:t> </w:t>
      </w:r>
      <w:r>
        <w:rPr>
          <w:color w:val="231F20"/>
        </w:rPr>
        <w:t>(1966), “Pacto Internacional de Derechos Civiles </w:t>
      </w:r>
      <w:r>
        <w:rPr>
          <w:color w:val="231F20"/>
          <w:spacing w:val="13"/>
        </w:rPr>
        <w:t> </w:t>
      </w:r>
      <w:r>
        <w:rPr>
          <w:color w:val="231F20"/>
        </w:rPr>
        <w:t>y</w:t>
      </w:r>
      <w:r>
        <w:rPr>
          <w:color w:val="231F20"/>
          <w:spacing w:val="11"/>
        </w:rPr>
        <w:t> </w:t>
      </w:r>
      <w:r>
        <w:rPr>
          <w:color w:val="231F20"/>
        </w:rPr>
        <w:t>Políti- cos”,</w:t>
      </w:r>
      <w:r>
        <w:rPr>
          <w:color w:val="231F20"/>
          <w:spacing w:val="-17"/>
        </w:rPr>
        <w:t> </w:t>
      </w:r>
      <w:r>
        <w:rPr>
          <w:color w:val="231F20"/>
        </w:rPr>
        <w:t>16</w:t>
      </w:r>
      <w:r>
        <w:rPr>
          <w:color w:val="231F20"/>
          <w:spacing w:val="-17"/>
        </w:rPr>
        <w:t> </w:t>
      </w:r>
      <w:r>
        <w:rPr>
          <w:color w:val="231F20"/>
        </w:rPr>
        <w:t>de</w:t>
      </w:r>
      <w:r>
        <w:rPr>
          <w:color w:val="231F20"/>
          <w:spacing w:val="-17"/>
        </w:rPr>
        <w:t> </w:t>
      </w:r>
      <w:r>
        <w:rPr>
          <w:color w:val="231F20"/>
        </w:rPr>
        <w:t>diciembre</w:t>
      </w:r>
      <w:r>
        <w:rPr>
          <w:color w:val="231F20"/>
          <w:spacing w:val="-17"/>
        </w:rPr>
        <w:t> </w:t>
      </w:r>
      <w:r>
        <w:rPr>
          <w:color w:val="231F20"/>
        </w:rPr>
        <w:t>de</w:t>
      </w:r>
      <w:r>
        <w:rPr>
          <w:color w:val="231F20"/>
          <w:spacing w:val="-17"/>
        </w:rPr>
        <w:t> </w:t>
      </w:r>
      <w:r>
        <w:rPr>
          <w:color w:val="231F20"/>
        </w:rPr>
        <w:t>1966.</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13"/>
        </w:rPr>
        <w:t> </w:t>
      </w:r>
      <w:r>
        <w:rPr>
          <w:color w:val="231F20"/>
        </w:rPr>
        <w:t>(1953),</w:t>
      </w:r>
      <w:r>
        <w:rPr>
          <w:color w:val="231F20"/>
          <w:spacing w:val="-16"/>
        </w:rPr>
        <w:t> </w:t>
      </w:r>
      <w:r>
        <w:rPr>
          <w:color w:val="231F20"/>
        </w:rPr>
        <w:t>“Convención</w:t>
      </w:r>
      <w:r>
        <w:rPr>
          <w:color w:val="231F20"/>
          <w:spacing w:val="-17"/>
        </w:rPr>
        <w:t> </w:t>
      </w:r>
      <w:r>
        <w:rPr>
          <w:color w:val="231F20"/>
        </w:rPr>
        <w:t>sobre</w:t>
      </w:r>
      <w:r>
        <w:rPr>
          <w:color w:val="231F20"/>
          <w:spacing w:val="-16"/>
        </w:rPr>
        <w:t> </w:t>
      </w:r>
      <w:r>
        <w:rPr>
          <w:color w:val="231F20"/>
        </w:rPr>
        <w:t>los</w:t>
      </w:r>
      <w:r>
        <w:rPr>
          <w:color w:val="231F20"/>
          <w:spacing w:val="-17"/>
        </w:rPr>
        <w:t> </w:t>
      </w:r>
      <w:r>
        <w:rPr>
          <w:color w:val="231F20"/>
        </w:rPr>
        <w:t>Derechos</w:t>
      </w:r>
      <w:r>
        <w:rPr>
          <w:color w:val="231F20"/>
          <w:spacing w:val="-16"/>
        </w:rPr>
        <w:t> </w:t>
      </w:r>
      <w:r>
        <w:rPr>
          <w:color w:val="231F20"/>
        </w:rPr>
        <w:t>Políticos</w:t>
      </w:r>
      <w:r>
        <w:rPr>
          <w:color w:val="231F20"/>
          <w:spacing w:val="-16"/>
        </w:rPr>
        <w:t> </w:t>
      </w:r>
      <w:r>
        <w:rPr>
          <w:color w:val="231F20"/>
        </w:rPr>
        <w:t>de</w:t>
      </w:r>
      <w:r>
        <w:rPr>
          <w:color w:val="231F20"/>
          <w:spacing w:val="-16"/>
        </w:rPr>
        <w:t> </w:t>
      </w:r>
      <w:r>
        <w:rPr>
          <w:color w:val="231F20"/>
        </w:rPr>
        <w:t>la</w:t>
      </w:r>
      <w:r>
        <w:rPr>
          <w:color w:val="231F20"/>
          <w:spacing w:val="-17"/>
        </w:rPr>
        <w:t> </w:t>
      </w:r>
      <w:r>
        <w:rPr>
          <w:color w:val="231F20"/>
        </w:rPr>
        <w:t>Mu- jer”,</w:t>
      </w:r>
      <w:r>
        <w:rPr>
          <w:color w:val="231F20"/>
          <w:spacing w:val="-17"/>
        </w:rPr>
        <w:t> </w:t>
      </w:r>
      <w:r>
        <w:rPr>
          <w:color w:val="231F20"/>
        </w:rPr>
        <w:t>31</w:t>
      </w:r>
      <w:r>
        <w:rPr>
          <w:color w:val="231F20"/>
          <w:spacing w:val="-17"/>
        </w:rPr>
        <w:t> </w:t>
      </w:r>
      <w:r>
        <w:rPr>
          <w:color w:val="231F20"/>
        </w:rPr>
        <w:t>de</w:t>
      </w:r>
      <w:r>
        <w:rPr>
          <w:color w:val="231F20"/>
          <w:spacing w:val="-17"/>
        </w:rPr>
        <w:t> </w:t>
      </w:r>
      <w:r>
        <w:rPr>
          <w:color w:val="231F20"/>
        </w:rPr>
        <w:t>marzo</w:t>
      </w:r>
      <w:r>
        <w:rPr>
          <w:color w:val="231F20"/>
          <w:spacing w:val="-17"/>
        </w:rPr>
        <w:t> </w:t>
      </w:r>
      <w:r>
        <w:rPr>
          <w:color w:val="231F20"/>
        </w:rPr>
        <w:t>de</w:t>
      </w:r>
      <w:r>
        <w:rPr>
          <w:color w:val="231F20"/>
          <w:spacing w:val="-17"/>
        </w:rPr>
        <w:t> </w:t>
      </w:r>
      <w:r>
        <w:rPr>
          <w:color w:val="231F20"/>
        </w:rPr>
        <w:t>1953.</w:t>
      </w:r>
    </w:p>
    <w:p>
      <w:pPr>
        <w:pStyle w:val="BodyText"/>
        <w:tabs>
          <w:tab w:pos="2165" w:val="left" w:leader="none"/>
        </w:tabs>
        <w:spacing w:line="247" w:lineRule="auto"/>
        <w:ind w:left="1678" w:right="1392" w:hanging="284"/>
        <w:jc w:val="both"/>
      </w:pPr>
      <w:r>
        <w:rPr>
          <w:color w:val="231F20"/>
          <w:u w:val="single" w:color="221E1F"/>
        </w:rPr>
        <w:t> </w:t>
        <w:tab/>
        <w:tab/>
      </w:r>
      <w:r>
        <w:rPr>
          <w:color w:val="231F20"/>
          <w:spacing w:val="-11"/>
        </w:rPr>
        <w:t> </w:t>
      </w:r>
      <w:r>
        <w:rPr>
          <w:color w:val="231F20"/>
        </w:rPr>
        <w:t>(1948),</w:t>
      </w:r>
      <w:r>
        <w:rPr>
          <w:color w:val="231F20"/>
          <w:spacing w:val="-11"/>
        </w:rPr>
        <w:t> </w:t>
      </w:r>
      <w:r>
        <w:rPr>
          <w:color w:val="231F20"/>
        </w:rPr>
        <w:t>“Declaración</w:t>
      </w:r>
      <w:r>
        <w:rPr>
          <w:color w:val="231F20"/>
          <w:spacing w:val="-11"/>
        </w:rPr>
        <w:t> </w:t>
      </w:r>
      <w:r>
        <w:rPr>
          <w:color w:val="231F20"/>
        </w:rPr>
        <w:t>Universal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Humanos”, 10</w:t>
      </w:r>
      <w:r>
        <w:rPr>
          <w:color w:val="231F20"/>
          <w:spacing w:val="-16"/>
        </w:rPr>
        <w:t> </w:t>
      </w:r>
      <w:r>
        <w:rPr>
          <w:color w:val="231F20"/>
        </w:rPr>
        <w:t>de</w:t>
      </w:r>
      <w:r>
        <w:rPr>
          <w:color w:val="231F20"/>
          <w:spacing w:val="-16"/>
        </w:rPr>
        <w:t> </w:t>
      </w:r>
      <w:r>
        <w:rPr>
          <w:color w:val="231F20"/>
        </w:rPr>
        <w:t>diciembre</w:t>
      </w:r>
      <w:r>
        <w:rPr>
          <w:color w:val="231F20"/>
          <w:spacing w:val="-16"/>
        </w:rPr>
        <w:t> </w:t>
      </w:r>
      <w:r>
        <w:rPr>
          <w:color w:val="231F20"/>
        </w:rPr>
        <w:t>de</w:t>
      </w:r>
      <w:r>
        <w:rPr>
          <w:color w:val="231F20"/>
          <w:spacing w:val="-16"/>
        </w:rPr>
        <w:t> </w:t>
      </w:r>
      <w:r>
        <w:rPr>
          <w:color w:val="231F20"/>
        </w:rPr>
        <w:t>1948.</w:t>
      </w:r>
    </w:p>
    <w:p>
      <w:pPr>
        <w:pStyle w:val="BodyText"/>
        <w:tabs>
          <w:tab w:pos="2165" w:val="left" w:leader="none"/>
        </w:tabs>
        <w:spacing w:line="247" w:lineRule="auto"/>
        <w:ind w:left="1678" w:right="1392" w:hanging="284"/>
        <w:jc w:val="both"/>
      </w:pPr>
      <w:r>
        <w:rPr>
          <w:color w:val="231F20"/>
          <w:u w:val="single" w:color="221E1F"/>
        </w:rPr>
        <w:t> </w:t>
        <w:tab/>
        <w:tab/>
      </w:r>
      <w:r>
        <w:rPr>
          <w:color w:val="231F20"/>
        </w:rPr>
        <w:t> </w:t>
      </w:r>
      <w:r>
        <w:rPr>
          <w:color w:val="231F20"/>
          <w:spacing w:val="-20"/>
        </w:rPr>
        <w:t> </w:t>
      </w:r>
      <w:r>
        <w:rPr>
          <w:color w:val="231F20"/>
        </w:rPr>
        <w:t>(1945),</w:t>
      </w:r>
      <w:r>
        <w:rPr>
          <w:color w:val="231F20"/>
          <w:spacing w:val="35"/>
        </w:rPr>
        <w:t> </w:t>
      </w:r>
      <w:r>
        <w:rPr>
          <w:color w:val="231F20"/>
        </w:rPr>
        <w:t>“Carta</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Naciones</w:t>
      </w:r>
      <w:r>
        <w:rPr>
          <w:color w:val="231F20"/>
          <w:spacing w:val="35"/>
        </w:rPr>
        <w:t> </w:t>
      </w:r>
      <w:r>
        <w:rPr>
          <w:color w:val="231F20"/>
        </w:rPr>
        <w:t>Unidas”,</w:t>
      </w:r>
      <w:r>
        <w:rPr>
          <w:color w:val="231F20"/>
          <w:spacing w:val="35"/>
        </w:rPr>
        <w:t> </w:t>
      </w:r>
      <w:r>
        <w:rPr>
          <w:color w:val="231F20"/>
        </w:rPr>
        <w:t>26</w:t>
      </w:r>
      <w:r>
        <w:rPr>
          <w:color w:val="231F20"/>
          <w:spacing w:val="35"/>
        </w:rPr>
        <w:t> </w:t>
      </w:r>
      <w:r>
        <w:rPr>
          <w:color w:val="231F20"/>
        </w:rPr>
        <w:t>de</w:t>
      </w:r>
      <w:r>
        <w:rPr>
          <w:color w:val="231F20"/>
          <w:spacing w:val="35"/>
        </w:rPr>
        <w:t> </w:t>
      </w:r>
      <w:r>
        <w:rPr>
          <w:color w:val="231F20"/>
        </w:rPr>
        <w:t>junio</w:t>
      </w:r>
      <w:r>
        <w:rPr>
          <w:color w:val="231F20"/>
          <w:spacing w:val="35"/>
        </w:rPr>
        <w:t> </w:t>
      </w:r>
      <w:r>
        <w:rPr>
          <w:color w:val="231F20"/>
        </w:rPr>
        <w:t>de</w:t>
      </w:r>
      <w:r>
        <w:rPr>
          <w:color w:val="231F20"/>
          <w:w w:val="100"/>
        </w:rPr>
        <w:t> </w:t>
      </w:r>
      <w:r>
        <w:rPr>
          <w:color w:val="231F20"/>
        </w:rPr>
        <w:t>1945.</w:t>
      </w:r>
    </w:p>
    <w:p>
      <w:pPr>
        <w:spacing w:line="247" w:lineRule="auto" w:before="0"/>
        <w:ind w:left="1679" w:right="1392" w:hanging="284"/>
        <w:jc w:val="both"/>
        <w:rPr>
          <w:sz w:val="22"/>
        </w:rPr>
      </w:pPr>
      <w:r>
        <w:rPr>
          <w:color w:val="231F20"/>
          <w:sz w:val="22"/>
        </w:rPr>
        <w:t>Secretaría de Gobernación (Segob) (2014), “Reforma Política-Elec- toral”,</w:t>
      </w:r>
      <w:r>
        <w:rPr>
          <w:color w:val="231F20"/>
          <w:spacing w:val="-18"/>
          <w:sz w:val="22"/>
        </w:rPr>
        <w:t> </w:t>
      </w:r>
      <w:r>
        <w:rPr>
          <w:color w:val="231F20"/>
          <w:sz w:val="22"/>
        </w:rPr>
        <w:t>en</w:t>
      </w:r>
      <w:r>
        <w:rPr>
          <w:color w:val="231F20"/>
          <w:spacing w:val="-18"/>
          <w:sz w:val="22"/>
        </w:rPr>
        <w:t> </w:t>
      </w:r>
      <w:r>
        <w:rPr>
          <w:i/>
          <w:color w:val="231F20"/>
          <w:sz w:val="22"/>
        </w:rPr>
        <w:t>Diario</w:t>
      </w:r>
      <w:r>
        <w:rPr>
          <w:i/>
          <w:color w:val="231F20"/>
          <w:spacing w:val="-18"/>
          <w:sz w:val="22"/>
        </w:rPr>
        <w:t> </w:t>
      </w:r>
      <w:r>
        <w:rPr>
          <w:i/>
          <w:color w:val="231F20"/>
          <w:sz w:val="22"/>
        </w:rPr>
        <w:t>Oficial</w:t>
      </w:r>
      <w:r>
        <w:rPr>
          <w:i/>
          <w:color w:val="231F20"/>
          <w:spacing w:val="-18"/>
          <w:sz w:val="22"/>
        </w:rPr>
        <w:t> </w:t>
      </w:r>
      <w:r>
        <w:rPr>
          <w:i/>
          <w:color w:val="231F20"/>
          <w:sz w:val="22"/>
        </w:rPr>
        <w:t>de</w:t>
      </w:r>
      <w:r>
        <w:rPr>
          <w:i/>
          <w:color w:val="231F20"/>
          <w:spacing w:val="-18"/>
          <w:sz w:val="22"/>
        </w:rPr>
        <w:t> </w:t>
      </w:r>
      <w:r>
        <w:rPr>
          <w:i/>
          <w:color w:val="231F20"/>
          <w:sz w:val="22"/>
        </w:rPr>
        <w:t>la</w:t>
      </w:r>
      <w:r>
        <w:rPr>
          <w:i/>
          <w:color w:val="231F20"/>
          <w:spacing w:val="-18"/>
          <w:sz w:val="22"/>
        </w:rPr>
        <w:t> </w:t>
      </w:r>
      <w:r>
        <w:rPr>
          <w:i/>
          <w:color w:val="231F20"/>
          <w:sz w:val="22"/>
        </w:rPr>
        <w:t>Federación</w:t>
      </w:r>
      <w:r>
        <w:rPr>
          <w:color w:val="231F20"/>
          <w:sz w:val="22"/>
        </w:rPr>
        <w:t>,</w:t>
      </w:r>
      <w:r>
        <w:rPr>
          <w:color w:val="231F20"/>
          <w:spacing w:val="-18"/>
          <w:sz w:val="22"/>
        </w:rPr>
        <w:t> </w:t>
      </w:r>
      <w:r>
        <w:rPr>
          <w:color w:val="231F20"/>
          <w:sz w:val="22"/>
        </w:rPr>
        <w:t>10</w:t>
      </w:r>
      <w:r>
        <w:rPr>
          <w:color w:val="231F20"/>
          <w:spacing w:val="-18"/>
          <w:sz w:val="22"/>
        </w:rPr>
        <w:t> </w:t>
      </w:r>
      <w:r>
        <w:rPr>
          <w:color w:val="231F20"/>
          <w:sz w:val="22"/>
        </w:rPr>
        <w:t>de</w:t>
      </w:r>
      <w:r>
        <w:rPr>
          <w:color w:val="231F20"/>
          <w:spacing w:val="-18"/>
          <w:sz w:val="22"/>
        </w:rPr>
        <w:t> </w:t>
      </w:r>
      <w:r>
        <w:rPr>
          <w:color w:val="231F20"/>
          <w:sz w:val="22"/>
        </w:rPr>
        <w:t>febrero</w:t>
      </w:r>
      <w:r>
        <w:rPr>
          <w:color w:val="231F20"/>
          <w:spacing w:val="-18"/>
          <w:sz w:val="22"/>
        </w:rPr>
        <w:t> </w:t>
      </w:r>
      <w:r>
        <w:rPr>
          <w:color w:val="231F20"/>
          <w:sz w:val="22"/>
        </w:rPr>
        <w:t>de</w:t>
      </w:r>
      <w:r>
        <w:rPr>
          <w:color w:val="231F20"/>
          <w:spacing w:val="-18"/>
          <w:sz w:val="22"/>
        </w:rPr>
        <w:t> </w:t>
      </w:r>
      <w:r>
        <w:rPr>
          <w:color w:val="231F20"/>
          <w:sz w:val="22"/>
        </w:rPr>
        <w:t>2014.</w:t>
      </w:r>
    </w:p>
    <w:p>
      <w:pPr>
        <w:tabs>
          <w:tab w:pos="2165" w:val="left" w:leader="none"/>
        </w:tabs>
        <w:spacing w:line="247" w:lineRule="auto" w:before="0"/>
        <w:ind w:left="1679" w:right="1392" w:hanging="284"/>
        <w:jc w:val="both"/>
        <w:rPr>
          <w:sz w:val="22"/>
        </w:rPr>
      </w:pPr>
      <w:r>
        <w:rPr>
          <w:color w:val="231F20"/>
          <w:sz w:val="22"/>
          <w:u w:val="single" w:color="221E1F"/>
        </w:rPr>
        <w:t> </w:t>
        <w:tab/>
        <w:tab/>
      </w:r>
      <w:r>
        <w:rPr>
          <w:color w:val="231F20"/>
          <w:spacing w:val="5"/>
          <w:sz w:val="22"/>
        </w:rPr>
        <w:t> </w:t>
      </w:r>
      <w:r>
        <w:rPr>
          <w:color w:val="231F20"/>
          <w:sz w:val="22"/>
        </w:rPr>
        <w:t>(2013), “Plan Nacional de Desarrollo 2013-2018”,</w:t>
      </w:r>
      <w:r>
        <w:rPr>
          <w:color w:val="231F20"/>
          <w:spacing w:val="28"/>
          <w:sz w:val="22"/>
        </w:rPr>
        <w:t> </w:t>
      </w:r>
      <w:r>
        <w:rPr>
          <w:color w:val="231F20"/>
          <w:sz w:val="22"/>
        </w:rPr>
        <w:t>en</w:t>
      </w:r>
      <w:r>
        <w:rPr>
          <w:color w:val="231F20"/>
          <w:spacing w:val="4"/>
          <w:sz w:val="22"/>
        </w:rPr>
        <w:t> </w:t>
      </w:r>
      <w:r>
        <w:rPr>
          <w:i/>
          <w:color w:val="231F20"/>
          <w:sz w:val="22"/>
        </w:rPr>
        <w:t>Dia-</w:t>
      </w:r>
      <w:r>
        <w:rPr>
          <w:i/>
          <w:color w:val="231F20"/>
          <w:sz w:val="22"/>
        </w:rPr>
        <w:t> rio</w:t>
      </w:r>
      <w:r>
        <w:rPr>
          <w:i/>
          <w:color w:val="231F20"/>
          <w:spacing w:val="-18"/>
          <w:sz w:val="22"/>
        </w:rPr>
        <w:t> </w:t>
      </w:r>
      <w:r>
        <w:rPr>
          <w:i/>
          <w:color w:val="231F20"/>
          <w:sz w:val="22"/>
        </w:rPr>
        <w:t>Oficial</w:t>
      </w:r>
      <w:r>
        <w:rPr>
          <w:i/>
          <w:color w:val="231F20"/>
          <w:spacing w:val="-18"/>
          <w:sz w:val="22"/>
        </w:rPr>
        <w:t> </w:t>
      </w:r>
      <w:r>
        <w:rPr>
          <w:i/>
          <w:color w:val="231F20"/>
          <w:sz w:val="22"/>
        </w:rPr>
        <w:t>de</w:t>
      </w:r>
      <w:r>
        <w:rPr>
          <w:i/>
          <w:color w:val="231F20"/>
          <w:spacing w:val="-18"/>
          <w:sz w:val="22"/>
        </w:rPr>
        <w:t> </w:t>
      </w:r>
      <w:r>
        <w:rPr>
          <w:i/>
          <w:color w:val="231F20"/>
          <w:sz w:val="22"/>
        </w:rPr>
        <w:t>la</w:t>
      </w:r>
      <w:r>
        <w:rPr>
          <w:i/>
          <w:color w:val="231F20"/>
          <w:spacing w:val="-18"/>
          <w:sz w:val="22"/>
        </w:rPr>
        <w:t> </w:t>
      </w:r>
      <w:r>
        <w:rPr>
          <w:i/>
          <w:color w:val="231F20"/>
          <w:sz w:val="22"/>
        </w:rPr>
        <w:t>Federación</w:t>
      </w:r>
      <w:r>
        <w:rPr>
          <w:color w:val="231F20"/>
          <w:sz w:val="22"/>
        </w:rPr>
        <w:t>,</w:t>
      </w:r>
      <w:r>
        <w:rPr>
          <w:color w:val="231F20"/>
          <w:spacing w:val="-18"/>
          <w:sz w:val="22"/>
        </w:rPr>
        <w:t> </w:t>
      </w:r>
      <w:r>
        <w:rPr>
          <w:color w:val="231F20"/>
          <w:sz w:val="22"/>
        </w:rPr>
        <w:t>20</w:t>
      </w:r>
      <w:r>
        <w:rPr>
          <w:color w:val="231F20"/>
          <w:spacing w:val="-18"/>
          <w:sz w:val="22"/>
        </w:rPr>
        <w:t> </w:t>
      </w:r>
      <w:r>
        <w:rPr>
          <w:color w:val="231F20"/>
          <w:sz w:val="22"/>
        </w:rPr>
        <w:t>de</w:t>
      </w:r>
      <w:r>
        <w:rPr>
          <w:color w:val="231F20"/>
          <w:spacing w:val="-18"/>
          <w:sz w:val="22"/>
        </w:rPr>
        <w:t> </w:t>
      </w:r>
      <w:r>
        <w:rPr>
          <w:color w:val="231F20"/>
          <w:sz w:val="22"/>
        </w:rPr>
        <w:t>mayo</w:t>
      </w:r>
      <w:r>
        <w:rPr>
          <w:color w:val="231F20"/>
          <w:spacing w:val="-18"/>
          <w:sz w:val="22"/>
        </w:rPr>
        <w:t> </w:t>
      </w:r>
      <w:r>
        <w:rPr>
          <w:color w:val="231F20"/>
          <w:sz w:val="22"/>
        </w:rPr>
        <w:t>de</w:t>
      </w:r>
      <w:r>
        <w:rPr>
          <w:color w:val="231F20"/>
          <w:spacing w:val="-18"/>
          <w:sz w:val="22"/>
        </w:rPr>
        <w:t> </w:t>
      </w:r>
      <w:r>
        <w:rPr>
          <w:color w:val="231F20"/>
          <w:sz w:val="22"/>
        </w:rPr>
        <w:t>2013.</w:t>
      </w:r>
    </w:p>
    <w:p>
      <w:pPr>
        <w:tabs>
          <w:tab w:pos="2165" w:val="left" w:leader="none"/>
        </w:tabs>
        <w:spacing w:line="247" w:lineRule="auto" w:before="0"/>
        <w:ind w:left="1678" w:right="1392" w:hanging="283"/>
        <w:jc w:val="both"/>
        <w:rPr>
          <w:sz w:val="22"/>
        </w:rPr>
      </w:pPr>
      <w:r>
        <w:rPr>
          <w:color w:val="231F20"/>
          <w:sz w:val="22"/>
          <w:u w:val="single" w:color="221E1F"/>
        </w:rPr>
        <w:t> </w:t>
        <w:tab/>
        <w:tab/>
      </w:r>
      <w:r>
        <w:rPr>
          <w:color w:val="231F20"/>
          <w:spacing w:val="-8"/>
          <w:sz w:val="22"/>
        </w:rPr>
        <w:t> </w:t>
      </w:r>
      <w:r>
        <w:rPr>
          <w:color w:val="231F20"/>
          <w:sz w:val="22"/>
        </w:rPr>
        <w:t>(2013b),</w:t>
      </w:r>
      <w:r>
        <w:rPr>
          <w:color w:val="231F20"/>
          <w:spacing w:val="-10"/>
          <w:sz w:val="22"/>
        </w:rPr>
        <w:t> </w:t>
      </w:r>
      <w:r>
        <w:rPr>
          <w:color w:val="231F20"/>
          <w:sz w:val="22"/>
        </w:rPr>
        <w:t>“Programa</w:t>
      </w:r>
      <w:r>
        <w:rPr>
          <w:color w:val="231F20"/>
          <w:spacing w:val="-11"/>
          <w:sz w:val="22"/>
        </w:rPr>
        <w:t> </w:t>
      </w:r>
      <w:r>
        <w:rPr>
          <w:color w:val="231F20"/>
          <w:sz w:val="22"/>
        </w:rPr>
        <w:t>Nacional</w:t>
      </w:r>
      <w:r>
        <w:rPr>
          <w:color w:val="231F20"/>
          <w:spacing w:val="-10"/>
          <w:sz w:val="22"/>
        </w:rPr>
        <w:t> </w:t>
      </w:r>
      <w:r>
        <w:rPr>
          <w:color w:val="231F20"/>
          <w:sz w:val="22"/>
        </w:rPr>
        <w:t>para</w:t>
      </w:r>
      <w:r>
        <w:rPr>
          <w:color w:val="231F20"/>
          <w:spacing w:val="-10"/>
          <w:sz w:val="22"/>
        </w:rPr>
        <w:t> </w:t>
      </w:r>
      <w:r>
        <w:rPr>
          <w:color w:val="231F20"/>
          <w:sz w:val="22"/>
        </w:rPr>
        <w:t>la</w:t>
      </w:r>
      <w:r>
        <w:rPr>
          <w:color w:val="231F20"/>
          <w:spacing w:val="-10"/>
          <w:sz w:val="22"/>
        </w:rPr>
        <w:t> </w:t>
      </w:r>
      <w:r>
        <w:rPr>
          <w:color w:val="231F20"/>
          <w:sz w:val="22"/>
        </w:rPr>
        <w:t>Igualdad</w:t>
      </w:r>
      <w:r>
        <w:rPr>
          <w:color w:val="231F20"/>
          <w:spacing w:val="-10"/>
          <w:sz w:val="22"/>
        </w:rPr>
        <w:t> </w:t>
      </w:r>
      <w:r>
        <w:rPr>
          <w:color w:val="231F20"/>
          <w:sz w:val="22"/>
        </w:rPr>
        <w:t>de</w:t>
      </w:r>
      <w:r>
        <w:rPr>
          <w:color w:val="231F20"/>
          <w:spacing w:val="-10"/>
          <w:sz w:val="22"/>
        </w:rPr>
        <w:t> </w:t>
      </w:r>
      <w:r>
        <w:rPr>
          <w:color w:val="231F20"/>
          <w:sz w:val="22"/>
        </w:rPr>
        <w:t>Oportuni- dades y no Discriminación contra las Mujeres </w:t>
      </w:r>
      <w:r>
        <w:rPr>
          <w:color w:val="231F20"/>
          <w:w w:val="130"/>
          <w:sz w:val="18"/>
        </w:rPr>
        <w:t>proigualdad </w:t>
      </w:r>
      <w:r>
        <w:rPr>
          <w:color w:val="231F20"/>
          <w:sz w:val="22"/>
        </w:rPr>
        <w:t>2013-2018”, en </w:t>
      </w:r>
      <w:r>
        <w:rPr>
          <w:i/>
          <w:color w:val="231F20"/>
          <w:sz w:val="22"/>
        </w:rPr>
        <w:t>Diario Oficial de la Federación, </w:t>
      </w:r>
      <w:r>
        <w:rPr>
          <w:color w:val="231F20"/>
          <w:sz w:val="22"/>
        </w:rPr>
        <w:t>en 30 de agosto de</w:t>
      </w:r>
      <w:r>
        <w:rPr>
          <w:color w:val="231F20"/>
          <w:spacing w:val="-16"/>
          <w:sz w:val="22"/>
        </w:rPr>
        <w:t> </w:t>
      </w:r>
      <w:r>
        <w:rPr>
          <w:color w:val="231F20"/>
          <w:sz w:val="22"/>
        </w:rPr>
        <w:t>2013.</w:t>
      </w:r>
    </w:p>
    <w:p>
      <w:pPr>
        <w:pStyle w:val="BodyText"/>
      </w:pPr>
    </w:p>
    <w:p>
      <w:pPr>
        <w:pStyle w:val="BodyText"/>
        <w:spacing w:before="2"/>
        <w:rPr>
          <w:sz w:val="23"/>
        </w:rPr>
      </w:pPr>
    </w:p>
    <w:p>
      <w:pPr>
        <w:pStyle w:val="Heading3"/>
        <w:rPr>
          <w:i/>
        </w:rPr>
      </w:pPr>
      <w:r>
        <w:rPr>
          <w:i/>
          <w:color w:val="231F20"/>
        </w:rPr>
        <w:t>Hemerografía</w:t>
      </w:r>
    </w:p>
    <w:p>
      <w:pPr>
        <w:pStyle w:val="BodyText"/>
        <w:spacing w:before="2"/>
        <w:rPr>
          <w:b/>
          <w:i/>
          <w:sz w:val="23"/>
        </w:rPr>
      </w:pPr>
    </w:p>
    <w:p>
      <w:pPr>
        <w:pStyle w:val="BodyText"/>
        <w:spacing w:line="247" w:lineRule="auto"/>
        <w:ind w:left="1678" w:right="1391" w:hanging="284"/>
        <w:jc w:val="both"/>
      </w:pPr>
      <w:r>
        <w:rPr>
          <w:color w:val="231F20"/>
        </w:rPr>
        <w:t>Novo</w:t>
      </w:r>
      <w:r>
        <w:rPr>
          <w:color w:val="231F20"/>
          <w:spacing w:val="-20"/>
        </w:rPr>
        <w:t> </w:t>
      </w:r>
      <w:r>
        <w:rPr>
          <w:color w:val="231F20"/>
        </w:rPr>
        <w:t>Vázquez,</w:t>
      </w:r>
      <w:r>
        <w:rPr>
          <w:color w:val="231F20"/>
          <w:spacing w:val="-28"/>
        </w:rPr>
        <w:t> </w:t>
      </w:r>
      <w:r>
        <w:rPr>
          <w:color w:val="231F20"/>
        </w:rPr>
        <w:t>Amparo</w:t>
      </w:r>
      <w:r>
        <w:rPr>
          <w:color w:val="231F20"/>
          <w:spacing w:val="-16"/>
        </w:rPr>
        <w:t> </w:t>
      </w:r>
      <w:r>
        <w:rPr>
          <w:color w:val="231F20"/>
        </w:rPr>
        <w:t>(2010),</w:t>
      </w:r>
      <w:r>
        <w:rPr>
          <w:color w:val="231F20"/>
          <w:spacing w:val="-17"/>
        </w:rPr>
        <w:t> </w:t>
      </w:r>
      <w:r>
        <w:rPr>
          <w:color w:val="231F20"/>
        </w:rPr>
        <w:t>“El</w:t>
      </w:r>
      <w:r>
        <w:rPr>
          <w:color w:val="231F20"/>
          <w:spacing w:val="-17"/>
        </w:rPr>
        <w:t> </w:t>
      </w:r>
      <w:r>
        <w:rPr>
          <w:color w:val="231F20"/>
        </w:rPr>
        <w:t>camino</w:t>
      </w:r>
      <w:r>
        <w:rPr>
          <w:color w:val="231F20"/>
          <w:spacing w:val="-17"/>
        </w:rPr>
        <w:t> </w:t>
      </w:r>
      <w:r>
        <w:rPr>
          <w:color w:val="231F20"/>
        </w:rPr>
        <w:t>hacia</w:t>
      </w:r>
      <w:r>
        <w:rPr>
          <w:color w:val="231F20"/>
          <w:spacing w:val="-16"/>
        </w:rPr>
        <w:t> </w:t>
      </w:r>
      <w:r>
        <w:rPr>
          <w:color w:val="231F20"/>
        </w:rPr>
        <w:t>el</w:t>
      </w:r>
      <w:r>
        <w:rPr>
          <w:color w:val="231F20"/>
          <w:spacing w:val="-17"/>
        </w:rPr>
        <w:t> </w:t>
      </w:r>
      <w:r>
        <w:rPr>
          <w:color w:val="231F20"/>
        </w:rPr>
        <w:t>empoderamiento político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Mujeres”,</w:t>
      </w:r>
      <w:r>
        <w:rPr>
          <w:color w:val="231F20"/>
          <w:spacing w:val="-13"/>
        </w:rPr>
        <w:t> </w:t>
      </w:r>
      <w:r>
        <w:rPr>
          <w:color w:val="231F20"/>
        </w:rPr>
        <w:t>en</w:t>
      </w:r>
      <w:r>
        <w:rPr>
          <w:color w:val="231F20"/>
          <w:spacing w:val="-13"/>
        </w:rPr>
        <w:t> </w:t>
      </w:r>
      <w:r>
        <w:rPr>
          <w:i/>
          <w:color w:val="231F20"/>
        </w:rPr>
        <w:t>Revista</w:t>
      </w:r>
      <w:r>
        <w:rPr>
          <w:i/>
          <w:color w:val="231F20"/>
          <w:spacing w:val="-13"/>
        </w:rPr>
        <w:t> </w:t>
      </w:r>
      <w:r>
        <w:rPr>
          <w:i/>
          <w:color w:val="231F20"/>
        </w:rPr>
        <w:t>Estudios</w:t>
      </w:r>
      <w:r>
        <w:rPr>
          <w:i/>
          <w:color w:val="231F20"/>
          <w:spacing w:val="-13"/>
        </w:rPr>
        <w:t> </w:t>
      </w:r>
      <w:r>
        <w:rPr>
          <w:i/>
          <w:color w:val="231F20"/>
        </w:rPr>
        <w:t>Feministas</w:t>
      </w:r>
      <w:r>
        <w:rPr>
          <w:color w:val="231F20"/>
        </w:rPr>
        <w:t>,</w:t>
      </w:r>
      <w:r>
        <w:rPr>
          <w:color w:val="231F20"/>
          <w:spacing w:val="-13"/>
        </w:rPr>
        <w:t> </w:t>
      </w:r>
      <w:r>
        <w:rPr>
          <w:color w:val="231F20"/>
        </w:rPr>
        <w:t>núm.</w:t>
      </w:r>
      <w:r>
        <w:rPr>
          <w:color w:val="231F20"/>
          <w:spacing w:val="-13"/>
        </w:rPr>
        <w:t> </w:t>
      </w:r>
      <w:r>
        <w:rPr>
          <w:color w:val="231F20"/>
        </w:rPr>
        <w:t>18, septiembre-diciembre.</w:t>
      </w:r>
    </w:p>
    <w:p>
      <w:pPr>
        <w:pStyle w:val="BodyText"/>
        <w:spacing w:line="247" w:lineRule="auto"/>
        <w:ind w:left="1678" w:right="1392" w:hanging="284"/>
        <w:jc w:val="both"/>
      </w:pPr>
      <w:r>
        <w:rPr>
          <w:color w:val="231F20"/>
        </w:rPr>
        <w:t>Ojeda</w:t>
      </w:r>
      <w:r>
        <w:rPr>
          <w:color w:val="231F20"/>
          <w:spacing w:val="-12"/>
        </w:rPr>
        <w:t> </w:t>
      </w:r>
      <w:r>
        <w:rPr>
          <w:color w:val="231F20"/>
        </w:rPr>
        <w:t>Rivera,</w:t>
      </w:r>
      <w:r>
        <w:rPr>
          <w:color w:val="231F20"/>
          <w:spacing w:val="-13"/>
        </w:rPr>
        <w:t> </w:t>
      </w:r>
      <w:r>
        <w:rPr>
          <w:color w:val="231F20"/>
        </w:rPr>
        <w:t>Rosa</w:t>
      </w:r>
      <w:r>
        <w:rPr>
          <w:color w:val="231F20"/>
          <w:spacing w:val="-12"/>
        </w:rPr>
        <w:t> </w:t>
      </w:r>
      <w:r>
        <w:rPr>
          <w:color w:val="231F20"/>
        </w:rPr>
        <w:t>Isela</w:t>
      </w:r>
      <w:r>
        <w:rPr>
          <w:color w:val="231F20"/>
          <w:spacing w:val="-13"/>
        </w:rPr>
        <w:t> </w:t>
      </w:r>
      <w:r>
        <w:rPr>
          <w:color w:val="231F20"/>
        </w:rPr>
        <w:t>(2006),</w:t>
      </w:r>
      <w:r>
        <w:rPr>
          <w:color w:val="231F20"/>
          <w:spacing w:val="-12"/>
        </w:rPr>
        <w:t> </w:t>
      </w:r>
      <w:r>
        <w:rPr>
          <w:color w:val="231F20"/>
        </w:rPr>
        <w:t>“Las</w:t>
      </w:r>
      <w:r>
        <w:rPr>
          <w:color w:val="231F20"/>
          <w:spacing w:val="-13"/>
        </w:rPr>
        <w:t> </w:t>
      </w:r>
      <w:r>
        <w:rPr>
          <w:color w:val="231F20"/>
        </w:rPr>
        <w:t>cuotas</w:t>
      </w:r>
      <w:r>
        <w:rPr>
          <w:color w:val="231F20"/>
          <w:spacing w:val="-13"/>
        </w:rPr>
        <w:t> </w:t>
      </w:r>
      <w:r>
        <w:rPr>
          <w:color w:val="231F20"/>
        </w:rPr>
        <w:t>de</w:t>
      </w:r>
      <w:r>
        <w:rPr>
          <w:color w:val="231F20"/>
          <w:spacing w:val="-13"/>
        </w:rPr>
        <w:t> </w:t>
      </w:r>
      <w:r>
        <w:rPr>
          <w:color w:val="231F20"/>
        </w:rPr>
        <w:t>género</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empo- deramiento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mujeres”,</w:t>
      </w:r>
      <w:r>
        <w:rPr>
          <w:color w:val="231F20"/>
          <w:spacing w:val="-16"/>
        </w:rPr>
        <w:t> </w:t>
      </w:r>
      <w:r>
        <w:rPr>
          <w:color w:val="231F20"/>
        </w:rPr>
        <w:t>en</w:t>
      </w:r>
      <w:r>
        <w:rPr>
          <w:color w:val="231F20"/>
          <w:spacing w:val="-16"/>
        </w:rPr>
        <w:t> </w:t>
      </w:r>
      <w:r>
        <w:rPr>
          <w:i/>
          <w:color w:val="231F20"/>
        </w:rPr>
        <w:t>El</w:t>
      </w:r>
      <w:r>
        <w:rPr>
          <w:i/>
          <w:color w:val="231F20"/>
          <w:spacing w:val="-16"/>
        </w:rPr>
        <w:t> </w:t>
      </w:r>
      <w:r>
        <w:rPr>
          <w:i/>
          <w:color w:val="231F20"/>
        </w:rPr>
        <w:t>Cotidiano</w:t>
      </w:r>
      <w:r>
        <w:rPr>
          <w:color w:val="231F20"/>
        </w:rPr>
        <w:t>,</w:t>
      </w:r>
      <w:r>
        <w:rPr>
          <w:color w:val="231F20"/>
          <w:spacing w:val="-16"/>
        </w:rPr>
        <w:t> </w:t>
      </w:r>
      <w:r>
        <w:rPr>
          <w:color w:val="231F20"/>
        </w:rPr>
        <w:t>año</w:t>
      </w:r>
      <w:r>
        <w:rPr>
          <w:color w:val="231F20"/>
          <w:spacing w:val="-16"/>
        </w:rPr>
        <w:t> </w:t>
      </w:r>
      <w:r>
        <w:rPr>
          <w:color w:val="231F20"/>
        </w:rPr>
        <w:t>21,</w:t>
      </w:r>
      <w:r>
        <w:rPr>
          <w:color w:val="231F20"/>
          <w:spacing w:val="-16"/>
        </w:rPr>
        <w:t> </w:t>
      </w:r>
      <w:r>
        <w:rPr>
          <w:color w:val="231F20"/>
        </w:rPr>
        <w:t>núm.</w:t>
      </w:r>
      <w:r>
        <w:rPr>
          <w:color w:val="231F20"/>
          <w:spacing w:val="-16"/>
        </w:rPr>
        <w:t> </w:t>
      </w:r>
      <w:r>
        <w:rPr>
          <w:color w:val="231F20"/>
        </w:rPr>
        <w:t>138,</w:t>
      </w:r>
      <w:r>
        <w:rPr>
          <w:color w:val="231F20"/>
          <w:spacing w:val="-16"/>
        </w:rPr>
        <w:t> </w:t>
      </w:r>
      <w:r>
        <w:rPr>
          <w:color w:val="231F20"/>
        </w:rPr>
        <w:t>ju- lio-agosto.</w:t>
      </w:r>
      <w:r>
        <w:rPr>
          <w:color w:val="231F20"/>
          <w:spacing w:val="-28"/>
        </w:rPr>
        <w:t> </w:t>
      </w:r>
      <w:r>
        <w:rPr>
          <w:color w:val="231F20"/>
        </w:rPr>
        <w:t>Universidad</w:t>
      </w:r>
      <w:r>
        <w:rPr>
          <w:color w:val="231F20"/>
          <w:spacing w:val="-35"/>
        </w:rPr>
        <w:t> </w:t>
      </w:r>
      <w:r>
        <w:rPr>
          <w:color w:val="231F20"/>
        </w:rPr>
        <w:t>Autónoma</w:t>
      </w:r>
      <w:r>
        <w:rPr>
          <w:color w:val="231F20"/>
          <w:spacing w:val="-27"/>
        </w:rPr>
        <w:t> </w:t>
      </w:r>
      <w:r>
        <w:rPr>
          <w:color w:val="231F20"/>
        </w:rPr>
        <w:t>Metropolitana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0"/>
        <w:ind w:left="1395" w:right="1314"/>
      </w:pPr>
      <w:r>
        <w:rPr>
          <w:color w:val="231F20"/>
        </w:rPr>
        <w:t>42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Diccionarios</w:t>
      </w:r>
    </w:p>
    <w:p>
      <w:pPr>
        <w:pStyle w:val="BodyText"/>
        <w:spacing w:before="2"/>
        <w:rPr>
          <w:b/>
          <w:i/>
          <w:sz w:val="23"/>
        </w:rPr>
      </w:pPr>
    </w:p>
    <w:p>
      <w:pPr>
        <w:pStyle w:val="BodyText"/>
        <w:spacing w:line="247" w:lineRule="auto"/>
        <w:ind w:left="1678" w:right="1392" w:hanging="284"/>
        <w:jc w:val="both"/>
      </w:pPr>
      <w:r>
        <w:rPr>
          <w:color w:val="231F20"/>
        </w:rPr>
        <w:t>Arnaldo Alcubilla, Enrique </w:t>
      </w:r>
      <w:r>
        <w:rPr>
          <w:i/>
          <w:color w:val="231F20"/>
        </w:rPr>
        <w:t>et al</w:t>
      </w:r>
      <w:r>
        <w:rPr>
          <w:color w:val="231F20"/>
        </w:rPr>
        <w:t>. (2009), </w:t>
      </w:r>
      <w:r>
        <w:rPr>
          <w:i/>
          <w:color w:val="231F20"/>
        </w:rPr>
        <w:t>Diccionario electoral</w:t>
      </w:r>
      <w:r>
        <w:rPr>
          <w:color w:val="231F20"/>
        </w:rPr>
        <w:t>, Ma- drid,</w:t>
      </w:r>
      <w:r>
        <w:rPr>
          <w:color w:val="231F20"/>
          <w:spacing w:val="-14"/>
        </w:rPr>
        <w:t> </w:t>
      </w:r>
      <w:r>
        <w:rPr>
          <w:color w:val="231F20"/>
        </w:rPr>
        <w:t>La</w:t>
      </w:r>
      <w:r>
        <w:rPr>
          <w:color w:val="231F20"/>
          <w:spacing w:val="-14"/>
        </w:rPr>
        <w:t> </w:t>
      </w:r>
      <w:r>
        <w:rPr>
          <w:color w:val="231F20"/>
        </w:rPr>
        <w:t>Ley</w:t>
      </w:r>
      <w:r>
        <w:rPr>
          <w:color w:val="231F20"/>
          <w:spacing w:val="-14"/>
        </w:rPr>
        <w:t> </w:t>
      </w:r>
      <w:r>
        <w:rPr>
          <w:color w:val="231F20"/>
        </w:rPr>
        <w:t>/</w:t>
      </w:r>
      <w:r>
        <w:rPr>
          <w:color w:val="231F20"/>
          <w:spacing w:val="-14"/>
        </w:rPr>
        <w:t> </w:t>
      </w:r>
      <w:r>
        <w:rPr>
          <w:color w:val="231F20"/>
        </w:rPr>
        <w:t>Grupo</w:t>
      </w:r>
      <w:r>
        <w:rPr>
          <w:color w:val="231F20"/>
          <w:spacing w:val="-17"/>
        </w:rPr>
        <w:t> </w:t>
      </w:r>
      <w:r>
        <w:rPr>
          <w:color w:val="231F20"/>
          <w:spacing w:val="-3"/>
        </w:rPr>
        <w:t>Wolters</w:t>
      </w:r>
      <w:r>
        <w:rPr>
          <w:color w:val="231F20"/>
          <w:spacing w:val="-14"/>
        </w:rPr>
        <w:t> </w:t>
      </w:r>
      <w:r>
        <w:rPr>
          <w:color w:val="231F20"/>
        </w:rPr>
        <w:t>Klumer</w:t>
      </w:r>
      <w:r>
        <w:rPr>
          <w:color w:val="231F20"/>
          <w:spacing w:val="-13"/>
        </w:rPr>
        <w:t> </w:t>
      </w:r>
      <w:r>
        <w:rPr>
          <w:color w:val="231F20"/>
        </w:rPr>
        <w:t>/</w:t>
      </w:r>
      <w:r>
        <w:rPr>
          <w:color w:val="231F20"/>
          <w:spacing w:val="-14"/>
        </w:rPr>
        <w:t> </w:t>
      </w:r>
      <w:r>
        <w:rPr>
          <w:color w:val="231F20"/>
        </w:rPr>
        <w:t>El</w:t>
      </w:r>
      <w:r>
        <w:rPr>
          <w:color w:val="231F20"/>
          <w:spacing w:val="-14"/>
        </w:rPr>
        <w:t> </w:t>
      </w:r>
      <w:r>
        <w:rPr>
          <w:color w:val="231F20"/>
        </w:rPr>
        <w:t>Consultor</w:t>
      </w:r>
      <w:r>
        <w:rPr>
          <w:color w:val="231F20"/>
          <w:spacing w:val="-14"/>
        </w:rPr>
        <w:t> </w:t>
      </w:r>
      <w:r>
        <w:rPr>
          <w:color w:val="231F20"/>
        </w:rPr>
        <w:t>de</w:t>
      </w:r>
      <w:r>
        <w:rPr>
          <w:color w:val="231F20"/>
          <w:spacing w:val="-14"/>
        </w:rPr>
        <w:t> </w:t>
      </w:r>
      <w:r>
        <w:rPr>
          <w:color w:val="231F20"/>
        </w:rPr>
        <w:t>los</w:t>
      </w:r>
      <w:r>
        <w:rPr>
          <w:color w:val="231F20"/>
          <w:spacing w:val="-26"/>
        </w:rPr>
        <w:t> </w:t>
      </w:r>
      <w:r>
        <w:rPr>
          <w:color w:val="231F20"/>
          <w:spacing w:val="-3"/>
        </w:rPr>
        <w:t>Ayunta- </w:t>
      </w:r>
      <w:r>
        <w:rPr>
          <w:color w:val="231F20"/>
        </w:rPr>
        <w:t>mientos</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Juzgados.</w:t>
      </w:r>
    </w:p>
    <w:p>
      <w:pPr>
        <w:spacing w:line="247" w:lineRule="auto" w:before="0"/>
        <w:ind w:left="1678" w:right="1392" w:hanging="284"/>
        <w:jc w:val="both"/>
        <w:rPr>
          <w:sz w:val="22"/>
        </w:rPr>
      </w:pPr>
      <w:r>
        <w:rPr>
          <w:color w:val="231F20"/>
          <w:sz w:val="22"/>
        </w:rPr>
        <w:t>Bobbio,</w:t>
      </w:r>
      <w:r>
        <w:rPr>
          <w:color w:val="231F20"/>
          <w:spacing w:val="-17"/>
          <w:sz w:val="22"/>
        </w:rPr>
        <w:t> </w:t>
      </w:r>
      <w:r>
        <w:rPr>
          <w:color w:val="231F20"/>
          <w:sz w:val="22"/>
        </w:rPr>
        <w:t>Norberto</w:t>
      </w:r>
      <w:r>
        <w:rPr>
          <w:color w:val="231F20"/>
          <w:spacing w:val="-16"/>
          <w:sz w:val="22"/>
        </w:rPr>
        <w:t> </w:t>
      </w:r>
      <w:r>
        <w:rPr>
          <w:i/>
          <w:color w:val="231F20"/>
          <w:sz w:val="22"/>
        </w:rPr>
        <w:t>et</w:t>
      </w:r>
      <w:r>
        <w:rPr>
          <w:i/>
          <w:color w:val="231F20"/>
          <w:spacing w:val="-17"/>
          <w:sz w:val="22"/>
        </w:rPr>
        <w:t> </w:t>
      </w:r>
      <w:r>
        <w:rPr>
          <w:i/>
          <w:color w:val="231F20"/>
          <w:sz w:val="22"/>
        </w:rPr>
        <w:t>al.</w:t>
      </w:r>
      <w:r>
        <w:rPr>
          <w:i/>
          <w:color w:val="231F20"/>
          <w:spacing w:val="-17"/>
          <w:sz w:val="22"/>
        </w:rPr>
        <w:t> </w:t>
      </w:r>
      <w:r>
        <w:rPr>
          <w:color w:val="231F20"/>
          <w:sz w:val="22"/>
        </w:rPr>
        <w:t>(2005),</w:t>
      </w:r>
      <w:r>
        <w:rPr>
          <w:color w:val="231F20"/>
          <w:spacing w:val="-17"/>
          <w:sz w:val="22"/>
        </w:rPr>
        <w:t> </w:t>
      </w:r>
      <w:r>
        <w:rPr>
          <w:i/>
          <w:color w:val="231F20"/>
          <w:sz w:val="22"/>
        </w:rPr>
        <w:t>Diccionario</w:t>
      </w:r>
      <w:r>
        <w:rPr>
          <w:i/>
          <w:color w:val="231F20"/>
          <w:spacing w:val="-16"/>
          <w:sz w:val="22"/>
        </w:rPr>
        <w:t> </w:t>
      </w:r>
      <w:r>
        <w:rPr>
          <w:i/>
          <w:color w:val="231F20"/>
          <w:sz w:val="22"/>
        </w:rPr>
        <w:t>de</w:t>
      </w:r>
      <w:r>
        <w:rPr>
          <w:i/>
          <w:color w:val="231F20"/>
          <w:spacing w:val="-17"/>
          <w:sz w:val="22"/>
        </w:rPr>
        <w:t> </w:t>
      </w:r>
      <w:r>
        <w:rPr>
          <w:i/>
          <w:color w:val="231F20"/>
          <w:sz w:val="22"/>
        </w:rPr>
        <w:t>política</w:t>
      </w:r>
      <w:r>
        <w:rPr>
          <w:color w:val="231F20"/>
          <w:sz w:val="22"/>
        </w:rPr>
        <w:t>,</w:t>
      </w:r>
      <w:r>
        <w:rPr>
          <w:color w:val="231F20"/>
          <w:spacing w:val="-17"/>
          <w:sz w:val="22"/>
        </w:rPr>
        <w:t> </w:t>
      </w:r>
      <w:r>
        <w:rPr>
          <w:color w:val="231F20"/>
          <w:sz w:val="22"/>
        </w:rPr>
        <w:t>14ª.</w:t>
      </w:r>
      <w:r>
        <w:rPr>
          <w:color w:val="231F20"/>
          <w:spacing w:val="-17"/>
          <w:sz w:val="22"/>
        </w:rPr>
        <w:t> </w:t>
      </w:r>
      <w:r>
        <w:rPr>
          <w:color w:val="231F20"/>
          <w:sz w:val="22"/>
        </w:rPr>
        <w:t>ed.</w:t>
      </w:r>
      <w:r>
        <w:rPr>
          <w:color w:val="231F20"/>
          <w:spacing w:val="-17"/>
          <w:sz w:val="22"/>
        </w:rPr>
        <w:t> </w:t>
      </w:r>
      <w:r>
        <w:rPr>
          <w:color w:val="231F20"/>
          <w:sz w:val="22"/>
        </w:rPr>
        <w:t>en</w:t>
      </w:r>
      <w:r>
        <w:rPr>
          <w:color w:val="231F20"/>
          <w:spacing w:val="-17"/>
          <w:sz w:val="22"/>
        </w:rPr>
        <w:t> </w:t>
      </w:r>
      <w:r>
        <w:rPr>
          <w:color w:val="231F20"/>
          <w:sz w:val="22"/>
        </w:rPr>
        <w:t>es- pañol,</w:t>
      </w:r>
      <w:r>
        <w:rPr>
          <w:color w:val="231F20"/>
          <w:spacing w:val="-19"/>
          <w:sz w:val="22"/>
        </w:rPr>
        <w:t> </w:t>
      </w:r>
      <w:r>
        <w:rPr>
          <w:color w:val="231F20"/>
          <w:sz w:val="22"/>
        </w:rPr>
        <w:t>México,</w:t>
      </w:r>
      <w:r>
        <w:rPr>
          <w:color w:val="231F20"/>
          <w:spacing w:val="-19"/>
          <w:sz w:val="22"/>
        </w:rPr>
        <w:t> </w:t>
      </w:r>
      <w:r>
        <w:rPr>
          <w:color w:val="231F20"/>
          <w:sz w:val="22"/>
        </w:rPr>
        <w:t>Siglo</w:t>
      </w:r>
      <w:r>
        <w:rPr>
          <w:color w:val="231F20"/>
          <w:spacing w:val="-19"/>
          <w:sz w:val="22"/>
        </w:rPr>
        <w:t> </w:t>
      </w:r>
      <w:r>
        <w:rPr>
          <w:color w:val="231F20"/>
          <w:sz w:val="22"/>
        </w:rPr>
        <w:t>XXI</w:t>
      </w:r>
      <w:r>
        <w:rPr>
          <w:color w:val="231F20"/>
          <w:spacing w:val="-19"/>
          <w:sz w:val="22"/>
        </w:rPr>
        <w:t> </w:t>
      </w:r>
      <w:r>
        <w:rPr>
          <w:color w:val="231F20"/>
          <w:sz w:val="22"/>
        </w:rPr>
        <w:t>Editores.</w:t>
      </w:r>
    </w:p>
    <w:p>
      <w:pPr>
        <w:spacing w:line="247" w:lineRule="auto" w:before="0"/>
        <w:ind w:left="1678" w:right="1392" w:hanging="284"/>
        <w:jc w:val="both"/>
        <w:rPr>
          <w:sz w:val="22"/>
        </w:rPr>
      </w:pPr>
      <w:r>
        <w:rPr>
          <w:color w:val="231F20"/>
          <w:sz w:val="22"/>
        </w:rPr>
        <w:t>Instituto</w:t>
      </w:r>
      <w:r>
        <w:rPr>
          <w:color w:val="231F20"/>
          <w:spacing w:val="-8"/>
          <w:sz w:val="22"/>
        </w:rPr>
        <w:t> </w:t>
      </w:r>
      <w:r>
        <w:rPr>
          <w:color w:val="231F20"/>
          <w:sz w:val="22"/>
        </w:rPr>
        <w:t>Nacional</w:t>
      </w:r>
      <w:r>
        <w:rPr>
          <w:color w:val="231F20"/>
          <w:spacing w:val="-7"/>
          <w:sz w:val="22"/>
        </w:rPr>
        <w:t> </w:t>
      </w:r>
      <w:r>
        <w:rPr>
          <w:color w:val="231F20"/>
          <w:sz w:val="22"/>
        </w:rPr>
        <w:t>de</w:t>
      </w:r>
      <w:r>
        <w:rPr>
          <w:color w:val="231F20"/>
          <w:spacing w:val="-8"/>
          <w:sz w:val="22"/>
        </w:rPr>
        <w:t> </w:t>
      </w:r>
      <w:r>
        <w:rPr>
          <w:color w:val="231F20"/>
          <w:sz w:val="22"/>
        </w:rPr>
        <w:t>las</w:t>
      </w:r>
      <w:r>
        <w:rPr>
          <w:color w:val="231F20"/>
          <w:spacing w:val="-8"/>
          <w:sz w:val="22"/>
        </w:rPr>
        <w:t> </w:t>
      </w:r>
      <w:r>
        <w:rPr>
          <w:color w:val="231F20"/>
          <w:sz w:val="22"/>
        </w:rPr>
        <w:t>Mujeres</w:t>
      </w:r>
      <w:r>
        <w:rPr>
          <w:color w:val="231F20"/>
          <w:spacing w:val="-8"/>
          <w:sz w:val="22"/>
        </w:rPr>
        <w:t> </w:t>
      </w:r>
      <w:r>
        <w:rPr>
          <w:color w:val="231F20"/>
          <w:sz w:val="22"/>
        </w:rPr>
        <w:t>(2007),</w:t>
      </w:r>
      <w:r>
        <w:rPr>
          <w:color w:val="231F20"/>
          <w:spacing w:val="-8"/>
          <w:sz w:val="22"/>
        </w:rPr>
        <w:t> </w:t>
      </w:r>
      <w:r>
        <w:rPr>
          <w:i/>
          <w:color w:val="231F20"/>
          <w:sz w:val="22"/>
        </w:rPr>
        <w:t>Glosario</w:t>
      </w:r>
      <w:r>
        <w:rPr>
          <w:i/>
          <w:color w:val="231F20"/>
          <w:spacing w:val="-8"/>
          <w:sz w:val="22"/>
        </w:rPr>
        <w:t> </w:t>
      </w:r>
      <w:r>
        <w:rPr>
          <w:i/>
          <w:color w:val="231F20"/>
          <w:sz w:val="22"/>
        </w:rPr>
        <w:t>de</w:t>
      </w:r>
      <w:r>
        <w:rPr>
          <w:i/>
          <w:color w:val="231F20"/>
          <w:spacing w:val="-8"/>
          <w:sz w:val="22"/>
        </w:rPr>
        <w:t> </w:t>
      </w:r>
      <w:r>
        <w:rPr>
          <w:i/>
          <w:color w:val="231F20"/>
          <w:sz w:val="22"/>
        </w:rPr>
        <w:t>Género</w:t>
      </w:r>
      <w:r>
        <w:rPr>
          <w:color w:val="231F20"/>
          <w:sz w:val="22"/>
        </w:rPr>
        <w:t>,</w:t>
      </w:r>
      <w:r>
        <w:rPr>
          <w:color w:val="231F20"/>
          <w:spacing w:val="-8"/>
          <w:sz w:val="22"/>
        </w:rPr>
        <w:t> </w:t>
      </w:r>
      <w:r>
        <w:rPr>
          <w:color w:val="231F20"/>
          <w:sz w:val="22"/>
        </w:rPr>
        <w:t>Méxi- co,</w:t>
      </w:r>
      <w:r>
        <w:rPr>
          <w:color w:val="231F20"/>
          <w:spacing w:val="-16"/>
          <w:sz w:val="22"/>
        </w:rPr>
        <w:t> </w:t>
      </w:r>
      <w:r>
        <w:rPr>
          <w:color w:val="231F20"/>
          <w:sz w:val="22"/>
        </w:rPr>
        <w:t>Inmujeres.</w:t>
      </w:r>
    </w:p>
    <w:p>
      <w:pPr>
        <w:spacing w:line="247" w:lineRule="auto" w:before="0"/>
        <w:ind w:left="1678" w:right="1392" w:hanging="284"/>
        <w:jc w:val="both"/>
        <w:rPr>
          <w:sz w:val="22"/>
        </w:rPr>
      </w:pPr>
      <w:r>
        <w:rPr>
          <w:color w:val="231F20"/>
          <w:sz w:val="22"/>
        </w:rPr>
        <w:t>Valencia Villa, Hernando (2003) </w:t>
      </w:r>
      <w:r>
        <w:rPr>
          <w:i/>
          <w:color w:val="231F20"/>
          <w:sz w:val="22"/>
        </w:rPr>
        <w:t>Diccionario Espasa Derechos Hu- </w:t>
      </w:r>
      <w:r>
        <w:rPr>
          <w:i/>
          <w:color w:val="231F20"/>
          <w:sz w:val="22"/>
        </w:rPr>
        <w:t>manos</w:t>
      </w:r>
      <w:r>
        <w:rPr>
          <w:color w:val="231F20"/>
          <w:sz w:val="22"/>
        </w:rPr>
        <w:t>, Madrid, Espasa.</w:t>
      </w:r>
    </w:p>
    <w:p>
      <w:pPr>
        <w:pStyle w:val="BodyText"/>
      </w:pPr>
    </w:p>
    <w:p>
      <w:pPr>
        <w:pStyle w:val="BodyText"/>
        <w:spacing w:before="2"/>
        <w:rPr>
          <w:sz w:val="23"/>
        </w:rPr>
      </w:pPr>
    </w:p>
    <w:p>
      <w:pPr>
        <w:pStyle w:val="Heading3"/>
        <w:rPr>
          <w:i/>
        </w:rPr>
      </w:pPr>
      <w:r>
        <w:rPr>
          <w:i/>
          <w:color w:val="231F20"/>
        </w:rPr>
        <w:t>Fuentes electrónicas</w:t>
      </w:r>
    </w:p>
    <w:p>
      <w:pPr>
        <w:pStyle w:val="BodyText"/>
        <w:spacing w:before="2"/>
        <w:rPr>
          <w:b/>
          <w:i/>
          <w:sz w:val="23"/>
        </w:rPr>
      </w:pPr>
    </w:p>
    <w:p>
      <w:pPr>
        <w:pStyle w:val="BodyText"/>
        <w:spacing w:line="247" w:lineRule="auto"/>
        <w:ind w:left="1678" w:right="1392" w:hanging="284"/>
        <w:jc w:val="both"/>
      </w:pPr>
      <w:r>
        <w:rPr>
          <w:color w:val="231F20"/>
        </w:rPr>
        <w:t>Dahlerup, Drude (1986), “De una pequeña a una gran minoría: una teoría</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‘masa</w:t>
      </w:r>
      <w:r>
        <w:rPr>
          <w:color w:val="231F20"/>
          <w:spacing w:val="-15"/>
        </w:rPr>
        <w:t> </w:t>
      </w:r>
      <w:r>
        <w:rPr>
          <w:color w:val="231F20"/>
        </w:rPr>
        <w:t>crítica’</w:t>
      </w:r>
      <w:r>
        <w:rPr>
          <w:color w:val="231F20"/>
          <w:spacing w:val="-32"/>
        </w:rPr>
        <w:t> </w:t>
      </w:r>
      <w:r>
        <w:rPr>
          <w:color w:val="231F20"/>
        </w:rPr>
        <w:t>aplicada</w:t>
      </w:r>
      <w:r>
        <w:rPr>
          <w:color w:val="231F20"/>
          <w:spacing w:val="-16"/>
        </w:rPr>
        <w:t> </w:t>
      </w:r>
      <w:r>
        <w:rPr>
          <w:color w:val="231F20"/>
        </w:rPr>
        <w:t>al</w:t>
      </w:r>
      <w:r>
        <w:rPr>
          <w:color w:val="231F20"/>
          <w:spacing w:val="-15"/>
        </w:rPr>
        <w:t> </w:t>
      </w:r>
      <w:r>
        <w:rPr>
          <w:color w:val="231F20"/>
        </w:rPr>
        <w:t>caso</w:t>
      </w:r>
      <w:r>
        <w:rPr>
          <w:color w:val="231F20"/>
          <w:spacing w:val="-16"/>
        </w:rPr>
        <w:t> </w:t>
      </w:r>
      <w:r>
        <w:rPr>
          <w:color w:val="231F20"/>
        </w:rPr>
        <w:t>de</w:t>
      </w:r>
      <w:r>
        <w:rPr>
          <w:color w:val="231F20"/>
          <w:spacing w:val="-15"/>
        </w:rPr>
        <w:t> </w:t>
      </w:r>
      <w:r>
        <w:rPr>
          <w:color w:val="231F20"/>
        </w:rPr>
        <w:t>las</w:t>
      </w:r>
      <w:r>
        <w:rPr>
          <w:color w:val="231F20"/>
          <w:spacing w:val="-16"/>
        </w:rPr>
        <w:t> </w:t>
      </w:r>
      <w:r>
        <w:rPr>
          <w:color w:val="231F20"/>
        </w:rPr>
        <w:t>mujeres</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polí- tica escandinava”, XI Congreso Mundial de Sociología, Nueva Delhi, 18 al 22 de agosto de 1986, disponible en &lt;http://www.re- dfeminista.org/nueva/uploads/masa%20critica.pdf&gt;. Consulta:</w:t>
      </w:r>
      <w:r>
        <w:rPr>
          <w:color w:val="231F20"/>
          <w:spacing w:val="-30"/>
        </w:rPr>
        <w:t> </w:t>
      </w:r>
      <w:r>
        <w:rPr>
          <w:color w:val="231F20"/>
        </w:rPr>
        <w:t>29 de</w:t>
      </w:r>
      <w:r>
        <w:rPr>
          <w:color w:val="231F20"/>
          <w:spacing w:val="-16"/>
        </w:rPr>
        <w:t> </w:t>
      </w:r>
      <w:r>
        <w:rPr>
          <w:color w:val="231F20"/>
        </w:rPr>
        <w:t>noviembre</w:t>
      </w:r>
      <w:r>
        <w:rPr>
          <w:color w:val="231F20"/>
          <w:spacing w:val="-16"/>
        </w:rPr>
        <w:t> </w:t>
      </w:r>
      <w:r>
        <w:rPr>
          <w:color w:val="231F20"/>
        </w:rPr>
        <w:t>de</w:t>
      </w:r>
      <w:r>
        <w:rPr>
          <w:color w:val="231F20"/>
          <w:spacing w:val="-16"/>
        </w:rPr>
        <w:t> </w:t>
      </w:r>
      <w:r>
        <w:rPr>
          <w:color w:val="231F20"/>
        </w:rPr>
        <w:t>2013.</w:t>
      </w:r>
    </w:p>
    <w:p>
      <w:pPr>
        <w:pStyle w:val="BodyText"/>
        <w:spacing w:line="247" w:lineRule="auto"/>
        <w:ind w:left="1678" w:right="1392" w:hanging="284"/>
        <w:jc w:val="both"/>
      </w:pPr>
      <w:r>
        <w:rPr>
          <w:color w:val="231F20"/>
        </w:rPr>
        <w:t>León, Magdalena (2000), “Empoderamiento: relaciones de las</w:t>
      </w:r>
      <w:r>
        <w:rPr>
          <w:color w:val="231F20"/>
          <w:spacing w:val="-22"/>
        </w:rPr>
        <w:t> </w:t>
      </w:r>
      <w:r>
        <w:rPr>
          <w:color w:val="231F20"/>
        </w:rPr>
        <w:t>muje- res con el poder”, en </w:t>
      </w:r>
      <w:r>
        <w:rPr>
          <w:i/>
          <w:color w:val="231F20"/>
        </w:rPr>
        <w:t>Revista Estudios Feministas</w:t>
      </w:r>
      <w:r>
        <w:rPr>
          <w:color w:val="231F20"/>
        </w:rPr>
        <w:t>, Florianápolis, Brasil, disponible en &lt;https://periodicos.ufsc.br/index.php/ref/ar- ticle/view/11935/11201&gt;.</w:t>
      </w:r>
      <w:r>
        <w:rPr>
          <w:color w:val="231F20"/>
          <w:spacing w:val="-19"/>
        </w:rPr>
        <w:t> </w:t>
      </w:r>
      <w:r>
        <w:rPr>
          <w:color w:val="231F20"/>
        </w:rPr>
        <w:t>Consulta:</w:t>
      </w:r>
      <w:r>
        <w:rPr>
          <w:color w:val="231F20"/>
          <w:spacing w:val="-19"/>
        </w:rPr>
        <w:t> </w:t>
      </w:r>
      <w:r>
        <w:rPr>
          <w:color w:val="231F20"/>
        </w:rPr>
        <w:t>17</w:t>
      </w:r>
      <w:r>
        <w:rPr>
          <w:color w:val="231F20"/>
          <w:spacing w:val="-19"/>
        </w:rPr>
        <w:t> </w:t>
      </w:r>
      <w:r>
        <w:rPr>
          <w:color w:val="231F20"/>
        </w:rPr>
        <w:t>de</w:t>
      </w:r>
      <w:r>
        <w:rPr>
          <w:color w:val="231F20"/>
          <w:spacing w:val="-19"/>
        </w:rPr>
        <w:t> </w:t>
      </w:r>
      <w:r>
        <w:rPr>
          <w:color w:val="231F20"/>
        </w:rPr>
        <w:t>abril</w:t>
      </w:r>
      <w:r>
        <w:rPr>
          <w:color w:val="231F20"/>
          <w:spacing w:val="-19"/>
        </w:rPr>
        <w:t> </w:t>
      </w:r>
      <w:r>
        <w:rPr>
          <w:color w:val="231F20"/>
        </w:rPr>
        <w:t>de</w:t>
      </w:r>
      <w:r>
        <w:rPr>
          <w:color w:val="231F20"/>
          <w:spacing w:val="-19"/>
        </w:rPr>
        <w:t> </w:t>
      </w:r>
      <w:r>
        <w:rPr>
          <w:color w:val="231F20"/>
        </w:rPr>
        <w:t>2013.</w:t>
      </w:r>
    </w:p>
    <w:p>
      <w:pPr>
        <w:pStyle w:val="BodyText"/>
        <w:tabs>
          <w:tab w:pos="2495" w:val="left" w:leader="none"/>
        </w:tabs>
        <w:spacing w:line="247" w:lineRule="auto"/>
        <w:ind w:left="1678" w:right="1392" w:hanging="284"/>
        <w:jc w:val="both"/>
      </w:pPr>
      <w:r>
        <w:rPr>
          <w:color w:val="231F20"/>
          <w:u w:val="single" w:color="221E1F"/>
        </w:rPr>
        <w:t> </w:t>
        <w:tab/>
        <w:tab/>
      </w:r>
      <w:r>
        <w:rPr>
          <w:color w:val="231F20"/>
          <w:spacing w:val="7"/>
        </w:rPr>
        <w:t> </w:t>
      </w:r>
      <w:r>
        <w:rPr>
          <w:color w:val="231F20"/>
        </w:rPr>
        <w:t>(2001), “El empoderamiento de las</w:t>
      </w:r>
      <w:r>
        <w:rPr>
          <w:color w:val="231F20"/>
          <w:spacing w:val="33"/>
        </w:rPr>
        <w:t> </w:t>
      </w:r>
      <w:r>
        <w:rPr>
          <w:color w:val="231F20"/>
        </w:rPr>
        <w:t>mujeres:</w:t>
      </w:r>
      <w:r>
        <w:rPr>
          <w:color w:val="231F20"/>
          <w:spacing w:val="7"/>
        </w:rPr>
        <w:t> </w:t>
      </w:r>
      <w:r>
        <w:rPr>
          <w:color w:val="231F20"/>
        </w:rPr>
        <w:t>encuentro del</w:t>
      </w:r>
      <w:r>
        <w:rPr>
          <w:color w:val="231F20"/>
          <w:spacing w:val="-8"/>
        </w:rPr>
        <w:t> </w:t>
      </w:r>
      <w:r>
        <w:rPr>
          <w:color w:val="231F20"/>
        </w:rPr>
        <w:t>primer</w:t>
      </w:r>
      <w:r>
        <w:rPr>
          <w:color w:val="231F20"/>
          <w:spacing w:val="-8"/>
        </w:rPr>
        <w:t> </w:t>
      </w:r>
      <w:r>
        <w:rPr>
          <w:color w:val="231F20"/>
        </w:rPr>
        <w:t>y</w:t>
      </w:r>
      <w:r>
        <w:rPr>
          <w:color w:val="231F20"/>
          <w:spacing w:val="-8"/>
        </w:rPr>
        <w:t> </w:t>
      </w:r>
      <w:r>
        <w:rPr>
          <w:color w:val="231F20"/>
        </w:rPr>
        <w:t>tercer</w:t>
      </w:r>
      <w:r>
        <w:rPr>
          <w:color w:val="231F20"/>
          <w:spacing w:val="-8"/>
        </w:rPr>
        <w:t> </w:t>
      </w:r>
      <w:r>
        <w:rPr>
          <w:color w:val="231F20"/>
        </w:rPr>
        <w:t>mundos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estudios</w:t>
      </w:r>
      <w:r>
        <w:rPr>
          <w:color w:val="231F20"/>
          <w:spacing w:val="-8"/>
        </w:rPr>
        <w:t> </w:t>
      </w:r>
      <w:r>
        <w:rPr>
          <w:color w:val="231F20"/>
        </w:rPr>
        <w:t>de</w:t>
      </w:r>
      <w:r>
        <w:rPr>
          <w:color w:val="231F20"/>
          <w:spacing w:val="-8"/>
        </w:rPr>
        <w:t> </w:t>
      </w:r>
      <w:r>
        <w:rPr>
          <w:color w:val="231F20"/>
        </w:rPr>
        <w:t>género”,</w:t>
      </w:r>
      <w:r>
        <w:rPr>
          <w:color w:val="231F20"/>
          <w:spacing w:val="-8"/>
        </w:rPr>
        <w:t> </w:t>
      </w:r>
      <w:r>
        <w:rPr>
          <w:color w:val="231F20"/>
        </w:rPr>
        <w:t>Primer</w:t>
      </w:r>
      <w:r>
        <w:rPr>
          <w:color w:val="231F20"/>
          <w:spacing w:val="-8"/>
        </w:rPr>
        <w:t> </w:t>
      </w:r>
      <w:r>
        <w:rPr>
          <w:color w:val="231F20"/>
        </w:rPr>
        <w:t>En- cuentro,</w:t>
      </w:r>
      <w:r>
        <w:rPr>
          <w:color w:val="231F20"/>
          <w:spacing w:val="-15"/>
        </w:rPr>
        <w:t> </w:t>
      </w:r>
      <w:r>
        <w:rPr>
          <w:i/>
          <w:color w:val="231F20"/>
        </w:rPr>
        <w:t>Género</w:t>
      </w:r>
      <w:r>
        <w:rPr>
          <w:i/>
          <w:color w:val="231F20"/>
          <w:spacing w:val="-14"/>
        </w:rPr>
        <w:t> </w:t>
      </w:r>
      <w:r>
        <w:rPr>
          <w:i/>
          <w:color w:val="231F20"/>
        </w:rPr>
        <w:t>y</w:t>
      </w:r>
      <w:r>
        <w:rPr>
          <w:i/>
          <w:color w:val="231F20"/>
          <w:spacing w:val="-14"/>
        </w:rPr>
        <w:t> </w:t>
      </w:r>
      <w:r>
        <w:rPr>
          <w:i/>
          <w:color w:val="231F20"/>
        </w:rPr>
        <w:t>democracia</w:t>
      </w:r>
      <w:r>
        <w:rPr>
          <w:i/>
          <w:color w:val="231F20"/>
          <w:spacing w:val="-14"/>
        </w:rPr>
        <w:t> </w:t>
      </w:r>
      <w:r>
        <w:rPr>
          <w:i/>
          <w:color w:val="231F20"/>
        </w:rPr>
        <w:t>en</w:t>
      </w:r>
      <w:r>
        <w:rPr>
          <w:i/>
          <w:color w:val="231F20"/>
          <w:spacing w:val="-14"/>
        </w:rPr>
        <w:t> </w:t>
      </w:r>
      <w:r>
        <w:rPr>
          <w:i/>
          <w:color w:val="231F20"/>
        </w:rPr>
        <w:t>las</w:t>
      </w:r>
      <w:r>
        <w:rPr>
          <w:i/>
          <w:color w:val="231F20"/>
          <w:spacing w:val="-14"/>
        </w:rPr>
        <w:t> </w:t>
      </w:r>
      <w:r>
        <w:rPr>
          <w:i/>
          <w:color w:val="231F20"/>
        </w:rPr>
        <w:t>universidades</w:t>
      </w:r>
      <w:r>
        <w:rPr>
          <w:i/>
          <w:color w:val="231F20"/>
          <w:spacing w:val="-14"/>
        </w:rPr>
        <w:t> </w:t>
      </w:r>
      <w:r>
        <w:rPr>
          <w:i/>
          <w:color w:val="231F20"/>
        </w:rPr>
        <w:t>e</w:t>
      </w:r>
      <w:r>
        <w:rPr>
          <w:i/>
          <w:color w:val="231F20"/>
          <w:spacing w:val="-14"/>
        </w:rPr>
        <w:t> </w:t>
      </w:r>
      <w:r>
        <w:rPr>
          <w:i/>
          <w:color w:val="231F20"/>
        </w:rPr>
        <w:t>instituciones </w:t>
      </w:r>
      <w:r>
        <w:rPr>
          <w:i/>
          <w:color w:val="231F20"/>
        </w:rPr>
        <w:t>de educación superior de América Latina y el Caribe </w:t>
      </w:r>
      <w:r>
        <w:rPr>
          <w:color w:val="231F20"/>
        </w:rPr>
        <w:t>(La venta- na),</w:t>
      </w:r>
      <w:r>
        <w:rPr>
          <w:color w:val="231F20"/>
          <w:spacing w:val="-16"/>
        </w:rPr>
        <w:t> </w:t>
      </w:r>
      <w:r>
        <w:rPr>
          <w:color w:val="231F20"/>
        </w:rPr>
        <w:t>núm.</w:t>
      </w:r>
      <w:r>
        <w:rPr>
          <w:color w:val="231F20"/>
          <w:spacing w:val="-16"/>
        </w:rPr>
        <w:t> </w:t>
      </w:r>
      <w:r>
        <w:rPr>
          <w:color w:val="231F20"/>
        </w:rPr>
        <w:t>13,</w:t>
      </w:r>
      <w:r>
        <w:rPr>
          <w:color w:val="231F20"/>
          <w:spacing w:val="-16"/>
        </w:rPr>
        <w:t> </w:t>
      </w:r>
      <w:r>
        <w:rPr>
          <w:color w:val="231F20"/>
        </w:rPr>
        <w:t>Centro</w:t>
      </w:r>
      <w:r>
        <w:rPr>
          <w:color w:val="231F20"/>
          <w:spacing w:val="-16"/>
        </w:rPr>
        <w:t> </w:t>
      </w:r>
      <w:r>
        <w:rPr>
          <w:color w:val="231F20"/>
        </w:rPr>
        <w:t>de</w:t>
      </w:r>
      <w:r>
        <w:rPr>
          <w:color w:val="231F20"/>
          <w:spacing w:val="-16"/>
        </w:rPr>
        <w:t> </w:t>
      </w:r>
      <w:r>
        <w:rPr>
          <w:color w:val="231F20"/>
        </w:rPr>
        <w:t>Estudios</w:t>
      </w:r>
      <w:r>
        <w:rPr>
          <w:color w:val="231F20"/>
          <w:spacing w:val="-17"/>
        </w:rPr>
        <w:t> </w:t>
      </w:r>
      <w:r>
        <w:rPr>
          <w:color w:val="231F20"/>
        </w:rPr>
        <w:t>de</w:t>
      </w:r>
      <w:r>
        <w:rPr>
          <w:color w:val="231F20"/>
          <w:spacing w:val="-16"/>
        </w:rPr>
        <w:t> </w:t>
      </w:r>
      <w:r>
        <w:rPr>
          <w:color w:val="231F20"/>
        </w:rPr>
        <w:t>Género</w:t>
      </w:r>
      <w:r>
        <w:rPr>
          <w:color w:val="231F20"/>
          <w:spacing w:val="-16"/>
        </w:rPr>
        <w:t> </w:t>
      </w:r>
      <w:r>
        <w:rPr>
          <w:color w:val="231F20"/>
        </w:rPr>
        <w:t>del</w:t>
      </w:r>
      <w:r>
        <w:rPr>
          <w:color w:val="231F20"/>
          <w:spacing w:val="-16"/>
        </w:rPr>
        <w:t> </w:t>
      </w:r>
      <w:r>
        <w:rPr>
          <w:color w:val="231F20"/>
        </w:rPr>
        <w:t>Centro</w:t>
      </w:r>
      <w:r>
        <w:rPr>
          <w:color w:val="231F20"/>
          <w:spacing w:val="-16"/>
        </w:rPr>
        <w:t> </w:t>
      </w:r>
      <w:r>
        <w:rPr>
          <w:color w:val="231F20"/>
        </w:rPr>
        <w:t>Universita- rio de Ciencias Sociales y Humanidades de la Universidad de Guadalajara / Centro Interdisciplinario de Estudios de Género de la</w:t>
      </w:r>
      <w:r>
        <w:rPr>
          <w:color w:val="231F20"/>
          <w:spacing w:val="-7"/>
        </w:rPr>
        <w:t> </w:t>
      </w:r>
      <w:r>
        <w:rPr>
          <w:color w:val="231F20"/>
        </w:rPr>
        <w:t>Facultad</w:t>
      </w:r>
      <w:r>
        <w:rPr>
          <w:color w:val="231F20"/>
          <w:spacing w:val="-8"/>
        </w:rPr>
        <w:t> </w:t>
      </w:r>
      <w:r>
        <w:rPr>
          <w:color w:val="231F20"/>
        </w:rPr>
        <w:t>de</w:t>
      </w:r>
      <w:r>
        <w:rPr>
          <w:color w:val="231F20"/>
          <w:spacing w:val="-7"/>
        </w:rPr>
        <w:t> </w:t>
      </w:r>
      <w:r>
        <w:rPr>
          <w:color w:val="231F20"/>
        </w:rPr>
        <w:t>Ciencias</w:t>
      </w:r>
      <w:r>
        <w:rPr>
          <w:color w:val="231F20"/>
          <w:spacing w:val="-7"/>
        </w:rPr>
        <w:t> </w:t>
      </w:r>
      <w:r>
        <w:rPr>
          <w:color w:val="231F20"/>
        </w:rPr>
        <w:t>Sociales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Universidad</w:t>
      </w:r>
      <w:r>
        <w:rPr>
          <w:color w:val="231F20"/>
          <w:spacing w:val="-7"/>
        </w:rPr>
        <w:t> </w:t>
      </w:r>
      <w:r>
        <w:rPr>
          <w:color w:val="231F20"/>
        </w:rPr>
        <w:t>de</w:t>
      </w:r>
      <w:r>
        <w:rPr>
          <w:color w:val="231F20"/>
          <w:spacing w:val="-7"/>
        </w:rPr>
        <w:t> </w:t>
      </w:r>
      <w:r>
        <w:rPr>
          <w:color w:val="231F20"/>
        </w:rPr>
        <w:t>Chile,</w:t>
      </w:r>
      <w:r>
        <w:rPr>
          <w:color w:val="231F20"/>
          <w:spacing w:val="-7"/>
        </w:rPr>
        <w:t> </w:t>
      </w:r>
      <w:r>
        <w:rPr>
          <w:color w:val="231F20"/>
        </w:rPr>
        <w:t>Gua- dalajara, disponible en </w:t>
      </w:r>
      <w:hyperlink r:id="rId169">
        <w:r>
          <w:rPr>
            <w:color w:val="231F20"/>
          </w:rPr>
          <w:t>&lt;http://148.202.18.157/sitios/publicacio</w:t>
        </w:r>
      </w:hyperlink>
      <w:r>
        <w:rPr>
          <w:color w:val="231F20"/>
        </w:rPr>
        <w:t>- nesite/pperiod/laventan/Ventana13/ventana13-4.pdf&gt;. Consulta: 17</w:t>
      </w:r>
      <w:r>
        <w:rPr>
          <w:color w:val="231F20"/>
          <w:spacing w:val="-16"/>
        </w:rPr>
        <w:t> </w:t>
      </w:r>
      <w:r>
        <w:rPr>
          <w:color w:val="231F20"/>
        </w:rPr>
        <w:t>de</w:t>
      </w:r>
      <w:r>
        <w:rPr>
          <w:color w:val="231F20"/>
          <w:spacing w:val="-16"/>
        </w:rPr>
        <w:t> </w:t>
      </w:r>
      <w:r>
        <w:rPr>
          <w:color w:val="231F20"/>
        </w:rPr>
        <w:t>abril</w:t>
      </w:r>
      <w:r>
        <w:rPr>
          <w:color w:val="231F20"/>
          <w:spacing w:val="-16"/>
        </w:rPr>
        <w:t> </w:t>
      </w:r>
      <w:r>
        <w:rPr>
          <w:color w:val="231F20"/>
        </w:rPr>
        <w:t>de</w:t>
      </w:r>
      <w:r>
        <w:rPr>
          <w:color w:val="231F20"/>
          <w:spacing w:val="-16"/>
        </w:rPr>
        <w:t> </w:t>
      </w:r>
      <w:r>
        <w:rPr>
          <w:color w:val="231F20"/>
        </w:rPr>
        <w:t>2013.</w:t>
      </w:r>
    </w:p>
    <w:p>
      <w:pPr>
        <w:pStyle w:val="BodyText"/>
        <w:spacing w:line="247" w:lineRule="auto"/>
        <w:ind w:left="1679" w:right="1392" w:hanging="284"/>
        <w:jc w:val="both"/>
      </w:pPr>
      <w:r>
        <w:rPr>
          <w:color w:val="231F20"/>
        </w:rPr>
        <w:t>Medina Espino, Adriana </w:t>
      </w:r>
      <w:r>
        <w:rPr>
          <w:i/>
          <w:color w:val="231F20"/>
        </w:rPr>
        <w:t>et al. </w:t>
      </w:r>
      <w:r>
        <w:rPr>
          <w:color w:val="231F20"/>
        </w:rPr>
        <w:t>(2008), “La participación política de las</w:t>
      </w:r>
      <w:r>
        <w:rPr>
          <w:color w:val="231F20"/>
          <w:spacing w:val="-7"/>
        </w:rPr>
        <w:t> </w:t>
      </w:r>
      <w:r>
        <w:rPr>
          <w:color w:val="231F20"/>
        </w:rPr>
        <w:t>mujeres.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cuotas</w:t>
      </w:r>
      <w:r>
        <w:rPr>
          <w:color w:val="231F20"/>
          <w:spacing w:val="-7"/>
        </w:rPr>
        <w:t> </w:t>
      </w:r>
      <w:r>
        <w:rPr>
          <w:color w:val="231F20"/>
        </w:rPr>
        <w:t>de</w:t>
      </w:r>
      <w:r>
        <w:rPr>
          <w:color w:val="231F20"/>
          <w:spacing w:val="-7"/>
        </w:rPr>
        <w:t> </w:t>
      </w:r>
      <w:r>
        <w:rPr>
          <w:color w:val="231F20"/>
        </w:rPr>
        <w:t>género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paridad”,</w:t>
      </w:r>
      <w:r>
        <w:rPr>
          <w:color w:val="231F20"/>
          <w:spacing w:val="-7"/>
        </w:rPr>
        <w:t> </w:t>
      </w:r>
      <w:r>
        <w:rPr>
          <w:color w:val="231F20"/>
        </w:rPr>
        <w:t>México,</w:t>
      </w:r>
      <w:r>
        <w:rPr>
          <w:color w:val="231F20"/>
          <w:spacing w:val="-7"/>
        </w:rPr>
        <w:t> </w:t>
      </w:r>
      <w:r>
        <w:rPr>
          <w:color w:val="231F20"/>
        </w:rPr>
        <w:t>dispo-</w:t>
      </w:r>
    </w:p>
    <w:p>
      <w:pPr>
        <w:pStyle w:val="BodyText"/>
        <w:spacing w:before="5"/>
        <w:rPr>
          <w:sz w:val="17"/>
        </w:rPr>
      </w:pPr>
    </w:p>
    <w:p>
      <w:pPr>
        <w:pStyle w:val="BodyText"/>
        <w:spacing w:before="72"/>
        <w:ind w:left="1500" w:right="1393"/>
        <w:jc w:val="right"/>
      </w:pPr>
      <w:r>
        <w:rPr>
          <w:color w:val="231F20"/>
        </w:rPr>
        <w:t>43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88"/>
        <w:jc w:val="both"/>
      </w:pPr>
      <w:r>
        <w:rPr>
          <w:color w:val="231F20"/>
        </w:rPr>
        <w:t>nible en </w:t>
      </w:r>
      <w:hyperlink r:id="rId170">
        <w:r>
          <w:rPr>
            <w:color w:val="231F20"/>
          </w:rPr>
          <w:t>&lt;http://www.emujeres.gob.mx/images/stories/Liferay/</w:t>
        </w:r>
      </w:hyperlink>
      <w:r>
        <w:rPr>
          <w:color w:val="231F20"/>
        </w:rPr>
        <w:t> eMujeres/mujeres_politica/</w:t>
      </w:r>
      <w:r>
        <w:rPr>
          <w:color w:val="231F20"/>
          <w:sz w:val="18"/>
        </w:rPr>
        <w:t>pdf</w:t>
      </w:r>
      <w:r>
        <w:rPr>
          <w:color w:val="231F20"/>
        </w:rPr>
        <w:t>/la_participacion_politica_de_ las_mujeres.pdf&gt;. Consulta: 13 de noviembre de 2013.</w:t>
      </w:r>
    </w:p>
    <w:p>
      <w:pPr>
        <w:pStyle w:val="BodyText"/>
        <w:spacing w:line="247" w:lineRule="auto"/>
        <w:ind w:left="1678" w:right="1393" w:hanging="284"/>
        <w:jc w:val="both"/>
      </w:pPr>
      <w:r>
        <w:rPr>
          <w:color w:val="231F20"/>
        </w:rPr>
        <w:t>Observatorio de Igualdad de Género de América Latina y el Caribe, disponible en </w:t>
      </w:r>
      <w:hyperlink r:id="rId171">
        <w:r>
          <w:rPr>
            <w:color w:val="231F20"/>
          </w:rPr>
          <w:t>&lt;http://www.cepal.org/oig/&gt;.</w:t>
        </w:r>
      </w:hyperlink>
      <w:r>
        <w:rPr>
          <w:color w:val="231F20"/>
        </w:rPr>
        <w:t> Consulta: 13 de no- viembre de 2013.</w:t>
      </w:r>
    </w:p>
    <w:p>
      <w:pPr>
        <w:pStyle w:val="BodyText"/>
        <w:spacing w:line="253" w:lineRule="exact"/>
        <w:ind w:left="1395" w:right="1314"/>
      </w:pPr>
      <w:r>
        <w:rPr>
          <w:color w:val="231F20"/>
        </w:rPr>
        <w:t>Cámara de Diputados del H. Congreso de la Unión, disponible en</w:t>
      </w:r>
    </w:p>
    <w:p>
      <w:pPr>
        <w:pStyle w:val="BodyText"/>
        <w:spacing w:line="247" w:lineRule="auto" w:before="7"/>
        <w:ind w:left="1678" w:right="1393"/>
        <w:jc w:val="both"/>
      </w:pPr>
      <w:hyperlink r:id="rId166">
        <w:r>
          <w:rPr>
            <w:color w:val="231F20"/>
          </w:rPr>
          <w:t>&lt;http://www.diputados.gob.mx/inicio.htm&gt;.</w:t>
        </w:r>
      </w:hyperlink>
      <w:r>
        <w:rPr>
          <w:color w:val="231F20"/>
        </w:rPr>
        <w:t> Consulta: 13 de no- viembre de 2013.</w:t>
      </w:r>
    </w:p>
    <w:p>
      <w:pPr>
        <w:pStyle w:val="BodyText"/>
        <w:spacing w:line="247" w:lineRule="auto"/>
        <w:ind w:left="1678" w:right="1392" w:hanging="284"/>
        <w:jc w:val="both"/>
      </w:pPr>
      <w:r>
        <w:rPr>
          <w:color w:val="231F20"/>
        </w:rPr>
        <w:t>Instituto Nacional Electoral, disponible en</w:t>
      </w:r>
      <w:r>
        <w:rPr>
          <w:color w:val="231F20"/>
          <w:spacing w:val="-37"/>
        </w:rPr>
        <w:t> </w:t>
      </w:r>
      <w:hyperlink r:id="rId172">
        <w:r>
          <w:rPr>
            <w:color w:val="231F20"/>
          </w:rPr>
          <w:t>&lt;http://genero.ife.org.mx/</w:t>
        </w:r>
      </w:hyperlink>
      <w:r>
        <w:rPr>
          <w:color w:val="231F20"/>
        </w:rPr>
        <w:t> conceptos.html&gt;.</w:t>
      </w:r>
      <w:r>
        <w:rPr>
          <w:color w:val="231F20"/>
          <w:spacing w:val="-17"/>
        </w:rPr>
        <w:t> </w:t>
      </w:r>
      <w:r>
        <w:rPr>
          <w:color w:val="231F20"/>
        </w:rPr>
        <w:t>Consulta:</w:t>
      </w:r>
      <w:r>
        <w:rPr>
          <w:color w:val="231F20"/>
          <w:spacing w:val="-16"/>
        </w:rPr>
        <w:t> </w:t>
      </w:r>
      <w:r>
        <w:rPr>
          <w:color w:val="231F20"/>
        </w:rPr>
        <w:t>20</w:t>
      </w:r>
      <w:r>
        <w:rPr>
          <w:color w:val="231F20"/>
          <w:spacing w:val="-16"/>
        </w:rPr>
        <w:t> </w:t>
      </w:r>
      <w:r>
        <w:rPr>
          <w:color w:val="231F20"/>
        </w:rPr>
        <w:t>de</w:t>
      </w:r>
      <w:r>
        <w:rPr>
          <w:color w:val="231F20"/>
          <w:spacing w:val="-16"/>
        </w:rPr>
        <w:t> </w:t>
      </w:r>
      <w:r>
        <w:rPr>
          <w:color w:val="231F20"/>
        </w:rPr>
        <w:t>marzo</w:t>
      </w:r>
      <w:r>
        <w:rPr>
          <w:color w:val="231F20"/>
          <w:spacing w:val="-16"/>
        </w:rPr>
        <w:t> </w:t>
      </w:r>
      <w:r>
        <w:rPr>
          <w:color w:val="231F20"/>
        </w:rPr>
        <w:t>de</w:t>
      </w:r>
      <w:r>
        <w:rPr>
          <w:color w:val="231F20"/>
          <w:spacing w:val="-16"/>
        </w:rPr>
        <w:t> </w:t>
      </w:r>
      <w:r>
        <w:rPr>
          <w:color w:val="231F20"/>
        </w:rPr>
        <w:t>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before="72"/>
        <w:ind w:left="1395" w:right="1314"/>
      </w:pPr>
      <w:r>
        <w:rPr>
          <w:color w:val="231F20"/>
        </w:rPr>
        <w:t>44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rPr>
        <w:t>II</w:t>
      </w:r>
    </w:p>
    <w:p>
      <w:pPr>
        <w:pStyle w:val="Heading2"/>
        <w:spacing w:line="300" w:lineRule="exact" w:before="10"/>
        <w:ind w:left="1990" w:right="1386" w:hanging="596"/>
      </w:pPr>
      <w:r>
        <w:rPr>
          <w:color w:val="231F20"/>
          <w:w w:val="165"/>
          <w:sz w:val="28"/>
        </w:rPr>
        <w:t>l</w:t>
      </w:r>
      <w:r>
        <w:rPr>
          <w:color w:val="231F20"/>
          <w:w w:val="165"/>
        </w:rPr>
        <w:t>a</w:t>
      </w:r>
      <w:r>
        <w:rPr>
          <w:color w:val="231F20"/>
          <w:spacing w:val="-57"/>
          <w:w w:val="165"/>
        </w:rPr>
        <w:t> </w:t>
      </w:r>
      <w:r>
        <w:rPr>
          <w:color w:val="231F20"/>
          <w:w w:val="150"/>
        </w:rPr>
        <w:t>dIgnIdad</w:t>
      </w:r>
      <w:r>
        <w:rPr>
          <w:color w:val="231F20"/>
          <w:spacing w:val="-49"/>
          <w:w w:val="150"/>
        </w:rPr>
        <w:t> </w:t>
      </w:r>
      <w:r>
        <w:rPr>
          <w:color w:val="231F20"/>
          <w:w w:val="150"/>
        </w:rPr>
        <w:t>de</w:t>
      </w:r>
      <w:r>
        <w:rPr>
          <w:color w:val="231F20"/>
          <w:spacing w:val="-49"/>
          <w:w w:val="150"/>
        </w:rPr>
        <w:t> </w:t>
      </w:r>
      <w:r>
        <w:rPr>
          <w:color w:val="231F20"/>
          <w:w w:val="165"/>
        </w:rPr>
        <w:t>la</w:t>
      </w:r>
      <w:r>
        <w:rPr>
          <w:color w:val="231F20"/>
          <w:spacing w:val="-57"/>
          <w:w w:val="165"/>
        </w:rPr>
        <w:t> </w:t>
      </w:r>
      <w:r>
        <w:rPr>
          <w:color w:val="231F20"/>
          <w:w w:val="150"/>
        </w:rPr>
        <w:t>persona</w:t>
      </w:r>
      <w:r>
        <w:rPr>
          <w:color w:val="231F20"/>
          <w:spacing w:val="-49"/>
          <w:w w:val="150"/>
        </w:rPr>
        <w:t> </w:t>
      </w:r>
      <w:r>
        <w:rPr>
          <w:color w:val="231F20"/>
          <w:w w:val="150"/>
        </w:rPr>
        <w:t>como</w:t>
      </w:r>
      <w:r>
        <w:rPr>
          <w:color w:val="231F20"/>
          <w:spacing w:val="-49"/>
          <w:w w:val="150"/>
        </w:rPr>
        <w:t> </w:t>
      </w:r>
      <w:r>
        <w:rPr>
          <w:color w:val="231F20"/>
          <w:w w:val="150"/>
        </w:rPr>
        <w:t>fundamento de</w:t>
      </w:r>
      <w:r>
        <w:rPr>
          <w:color w:val="231F20"/>
          <w:spacing w:val="-39"/>
          <w:w w:val="150"/>
        </w:rPr>
        <w:t> </w:t>
      </w:r>
      <w:r>
        <w:rPr>
          <w:color w:val="231F20"/>
          <w:w w:val="165"/>
        </w:rPr>
        <w:t>los</w:t>
      </w:r>
      <w:r>
        <w:rPr>
          <w:color w:val="231F20"/>
          <w:spacing w:val="-47"/>
          <w:w w:val="165"/>
        </w:rPr>
        <w:t> </w:t>
      </w:r>
      <w:r>
        <w:rPr>
          <w:color w:val="231F20"/>
          <w:w w:val="150"/>
        </w:rPr>
        <w:t>derechos</w:t>
      </w:r>
      <w:r>
        <w:rPr>
          <w:color w:val="231F20"/>
          <w:spacing w:val="-39"/>
          <w:w w:val="150"/>
        </w:rPr>
        <w:t> </w:t>
      </w:r>
      <w:r>
        <w:rPr>
          <w:color w:val="231F20"/>
          <w:w w:val="165"/>
        </w:rPr>
        <w:t>del</w:t>
      </w:r>
      <w:r>
        <w:rPr>
          <w:color w:val="231F20"/>
          <w:spacing w:val="-47"/>
          <w:w w:val="165"/>
        </w:rPr>
        <w:t> </w:t>
      </w:r>
      <w:r>
        <w:rPr>
          <w:color w:val="231F20"/>
          <w:w w:val="150"/>
        </w:rPr>
        <w:t>nIño</w:t>
      </w:r>
      <w:r>
        <w:rPr>
          <w:color w:val="231F20"/>
          <w:spacing w:val="-39"/>
          <w:w w:val="150"/>
        </w:rPr>
        <w:t> </w:t>
      </w:r>
      <w:r>
        <w:rPr>
          <w:color w:val="231F20"/>
          <w:w w:val="150"/>
        </w:rPr>
        <w:t>en</w:t>
      </w:r>
      <w:r>
        <w:rPr>
          <w:color w:val="231F20"/>
          <w:spacing w:val="-39"/>
          <w:w w:val="150"/>
        </w:rPr>
        <w:t> </w:t>
      </w:r>
      <w:r>
        <w:rPr>
          <w:color w:val="231F20"/>
          <w:w w:val="150"/>
          <w:sz w:val="28"/>
        </w:rPr>
        <w:t>m</w:t>
      </w:r>
      <w:r>
        <w:rPr>
          <w:color w:val="231F20"/>
          <w:w w:val="150"/>
        </w:rPr>
        <w:t>éxIco</w:t>
      </w:r>
    </w:p>
    <w:p>
      <w:pPr>
        <w:spacing w:line="244" w:lineRule="auto" w:before="252"/>
        <w:ind w:left="4973" w:right="1393" w:hanging="33"/>
        <w:jc w:val="right"/>
        <w:rPr>
          <w:i/>
          <w:sz w:val="18"/>
        </w:rPr>
      </w:pPr>
      <w:r>
        <w:rPr>
          <w:i/>
          <w:color w:val="231F20"/>
          <w:sz w:val="22"/>
        </w:rPr>
        <w:t>Alejandra Flores Martínez</w:t>
      </w:r>
      <w:r>
        <w:rPr>
          <w:i/>
          <w:color w:val="231F20"/>
          <w:position w:val="4"/>
          <w:sz w:val="18"/>
        </w:rPr>
        <w:t>*</w:t>
      </w:r>
      <w:r>
        <w:rPr>
          <w:i/>
          <w:color w:val="231F20"/>
          <w:position w:val="4"/>
          <w:sz w:val="18"/>
        </w:rPr>
        <w:t> </w:t>
      </w:r>
      <w:r>
        <w:rPr>
          <w:i/>
          <w:color w:val="231F20"/>
          <w:sz w:val="22"/>
        </w:rPr>
        <w:t>Ivonne Rodríguez García</w:t>
      </w:r>
      <w:r>
        <w:rPr>
          <w:i/>
          <w:color w:val="231F20"/>
          <w:position w:val="4"/>
          <w:sz w:val="18"/>
        </w:rPr>
        <w:t>**</w:t>
      </w:r>
    </w:p>
    <w:p>
      <w:pPr>
        <w:pStyle w:val="BodyText"/>
        <w:rPr>
          <w:i/>
        </w:rPr>
      </w:pPr>
    </w:p>
    <w:p>
      <w:pPr>
        <w:pStyle w:val="BodyText"/>
        <w:spacing w:before="4"/>
        <w:rPr>
          <w:i/>
          <w:sz w:val="23"/>
        </w:rPr>
      </w:pPr>
    </w:p>
    <w:p>
      <w:pPr>
        <w:pStyle w:val="Heading2"/>
      </w:pPr>
      <w:r>
        <w:rPr>
          <w:color w:val="231F20"/>
        </w:rPr>
        <w:t>Introducción</w:t>
      </w:r>
    </w:p>
    <w:p>
      <w:pPr>
        <w:pStyle w:val="BodyText"/>
        <w:spacing w:before="2"/>
        <w:rPr>
          <w:b/>
          <w:sz w:val="23"/>
        </w:rPr>
      </w:pPr>
    </w:p>
    <w:p>
      <w:pPr>
        <w:pStyle w:val="BodyText"/>
        <w:spacing w:line="247" w:lineRule="auto"/>
        <w:ind w:left="1395" w:right="1390" w:firstLine="283"/>
        <w:jc w:val="right"/>
      </w:pPr>
      <w:r>
        <w:rPr>
          <w:color w:val="231F20"/>
        </w:rPr>
        <w:t>En últimos años el discurso tendiente a fundamentar</w:t>
      </w:r>
      <w:r>
        <w:rPr>
          <w:color w:val="231F20"/>
          <w:spacing w:val="-8"/>
        </w:rPr>
        <w:t> </w:t>
      </w:r>
      <w:r>
        <w:rPr>
          <w:color w:val="231F20"/>
        </w:rPr>
        <w:t>los</w:t>
      </w:r>
      <w:r>
        <w:rPr>
          <w:color w:val="231F20"/>
          <w:spacing w:val="-1"/>
        </w:rPr>
        <w:t> </w:t>
      </w:r>
      <w:r>
        <w:rPr>
          <w:color w:val="231F20"/>
        </w:rPr>
        <w:t>derechos de niñas, niños y adolescentes</w:t>
      </w:r>
      <w:r>
        <w:rPr>
          <w:color w:val="231F20"/>
          <w:position w:val="9"/>
          <w:sz w:val="12"/>
        </w:rPr>
        <w:t>1 </w:t>
      </w:r>
      <w:r>
        <w:rPr>
          <w:color w:val="231F20"/>
        </w:rPr>
        <w:t>en México adquiere un</w:t>
      </w:r>
      <w:r>
        <w:rPr>
          <w:color w:val="231F20"/>
          <w:spacing w:val="25"/>
        </w:rPr>
        <w:t> </w:t>
      </w:r>
      <w:r>
        <w:rPr>
          <w:color w:val="231F20"/>
        </w:rPr>
        <w:t>cariz</w:t>
      </w:r>
      <w:r>
        <w:rPr>
          <w:color w:val="231F20"/>
          <w:spacing w:val="3"/>
        </w:rPr>
        <w:t> </w:t>
      </w:r>
      <w:r>
        <w:rPr>
          <w:color w:val="231F20"/>
        </w:rPr>
        <w:t>propio, genera un debate de posturas en la concepción del niño</w:t>
      </w:r>
      <w:r>
        <w:rPr>
          <w:color w:val="231F20"/>
          <w:spacing w:val="19"/>
        </w:rPr>
        <w:t> </w:t>
      </w:r>
      <w:r>
        <w:rPr>
          <w:color w:val="231F20"/>
        </w:rPr>
        <w:t>como</w:t>
      </w:r>
      <w:r>
        <w:rPr>
          <w:color w:val="231F20"/>
          <w:spacing w:val="2"/>
        </w:rPr>
        <w:t> </w:t>
      </w:r>
      <w:r>
        <w:rPr>
          <w:color w:val="231F20"/>
        </w:rPr>
        <w:t>sujeto titular</w:t>
      </w:r>
      <w:r>
        <w:rPr>
          <w:color w:val="231F20"/>
          <w:spacing w:val="-12"/>
        </w:rPr>
        <w:t> </w:t>
      </w:r>
      <w:r>
        <w:rPr>
          <w:color w:val="231F20"/>
        </w:rPr>
        <w:t>de</w:t>
      </w:r>
      <w:r>
        <w:rPr>
          <w:color w:val="231F20"/>
          <w:spacing w:val="-12"/>
        </w:rPr>
        <w:t> </w:t>
      </w:r>
      <w:r>
        <w:rPr>
          <w:color w:val="231F20"/>
        </w:rPr>
        <w:t>derechos,</w:t>
      </w:r>
      <w:r>
        <w:rPr>
          <w:color w:val="231F20"/>
          <w:spacing w:val="-11"/>
        </w:rPr>
        <w:t> </w:t>
      </w:r>
      <w:r>
        <w:rPr>
          <w:color w:val="231F20"/>
        </w:rPr>
        <w:t>por</w:t>
      </w:r>
      <w:r>
        <w:rPr>
          <w:color w:val="231F20"/>
          <w:spacing w:val="-11"/>
        </w:rPr>
        <w:t> </w:t>
      </w:r>
      <w:r>
        <w:rPr>
          <w:color w:val="231F20"/>
        </w:rPr>
        <w:t>tanto,</w:t>
      </w:r>
      <w:r>
        <w:rPr>
          <w:color w:val="231F20"/>
          <w:spacing w:val="-12"/>
        </w:rPr>
        <w:t> </w:t>
      </w:r>
      <w:r>
        <w:rPr>
          <w:color w:val="231F20"/>
        </w:rPr>
        <w:t>¿existe</w:t>
      </w:r>
      <w:r>
        <w:rPr>
          <w:color w:val="231F20"/>
          <w:spacing w:val="-12"/>
        </w:rPr>
        <w:t> </w:t>
      </w:r>
      <w:r>
        <w:rPr>
          <w:color w:val="231F20"/>
        </w:rPr>
        <w:t>un</w:t>
      </w:r>
      <w:r>
        <w:rPr>
          <w:color w:val="231F20"/>
          <w:spacing w:val="-11"/>
        </w:rPr>
        <w:t> </w:t>
      </w:r>
      <w:r>
        <w:rPr>
          <w:color w:val="231F20"/>
        </w:rPr>
        <w:t>consenso</w:t>
      </w:r>
      <w:r>
        <w:rPr>
          <w:color w:val="231F20"/>
          <w:spacing w:val="-12"/>
        </w:rPr>
        <w:t> </w:t>
      </w:r>
      <w:r>
        <w:rPr>
          <w:color w:val="231F20"/>
        </w:rPr>
        <w:t>real</w:t>
      </w:r>
      <w:r>
        <w:rPr>
          <w:color w:val="231F20"/>
          <w:spacing w:val="-11"/>
        </w:rPr>
        <w:t> </w:t>
      </w:r>
      <w:r>
        <w:rPr>
          <w:color w:val="231F20"/>
        </w:rPr>
        <w:t>sobre</w:t>
      </w:r>
      <w:r>
        <w:rPr>
          <w:color w:val="231F20"/>
          <w:spacing w:val="-11"/>
        </w:rPr>
        <w:t> </w:t>
      </w:r>
      <w:r>
        <w:rPr>
          <w:color w:val="231F20"/>
        </w:rPr>
        <w:t>el</w:t>
      </w:r>
      <w:r>
        <w:rPr>
          <w:color w:val="231F20"/>
          <w:spacing w:val="-12"/>
        </w:rPr>
        <w:t> </w:t>
      </w:r>
      <w:r>
        <w:rPr>
          <w:color w:val="231F20"/>
        </w:rPr>
        <w:t>funda- mento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humanos</w:t>
      </w:r>
      <w:r>
        <w:rPr>
          <w:color w:val="231F20"/>
          <w:spacing w:val="-17"/>
        </w:rPr>
        <w:t> </w:t>
      </w:r>
      <w:r>
        <w:rPr>
          <w:color w:val="231F20"/>
        </w:rPr>
        <w:t>durante</w:t>
      </w:r>
      <w:r>
        <w:rPr>
          <w:color w:val="231F20"/>
          <w:spacing w:val="-17"/>
        </w:rPr>
        <w:t> </w:t>
      </w:r>
      <w:r>
        <w:rPr>
          <w:color w:val="231F20"/>
        </w:rPr>
        <w:t>la</w:t>
      </w:r>
      <w:r>
        <w:rPr>
          <w:color w:val="231F20"/>
          <w:spacing w:val="-17"/>
        </w:rPr>
        <w:t> </w:t>
      </w:r>
      <w:r>
        <w:rPr>
          <w:color w:val="231F20"/>
        </w:rPr>
        <w:t>infancia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adolescencia?</w:t>
      </w:r>
      <w:r>
        <w:rPr>
          <w:color w:val="231F20"/>
          <w:spacing w:val="-1"/>
        </w:rPr>
        <w:t> </w:t>
      </w:r>
      <w:r>
        <w:rPr>
          <w:color w:val="231F20"/>
        </w:rPr>
        <w:t>La tarea de fundamentación teórica de los derechos del</w:t>
      </w:r>
      <w:r>
        <w:rPr>
          <w:color w:val="231F20"/>
          <w:spacing w:val="16"/>
        </w:rPr>
        <w:t> </w:t>
      </w:r>
      <w:r>
        <w:rPr>
          <w:color w:val="231F20"/>
        </w:rPr>
        <w:t>niño</w:t>
      </w:r>
      <w:r>
        <w:rPr>
          <w:color w:val="231F20"/>
          <w:spacing w:val="2"/>
        </w:rPr>
        <w:t> </w:t>
      </w:r>
      <w:r>
        <w:rPr>
          <w:color w:val="231F20"/>
        </w:rPr>
        <w:t>pre- </w:t>
      </w:r>
      <w:r>
        <w:rPr>
          <w:color w:val="231F20"/>
          <w:spacing w:val="-3"/>
        </w:rPr>
        <w:t>senta</w:t>
      </w:r>
      <w:r>
        <w:rPr>
          <w:color w:val="231F20"/>
          <w:spacing w:val="-16"/>
        </w:rPr>
        <w:t> </w:t>
      </w:r>
      <w:r>
        <w:rPr>
          <w:color w:val="231F20"/>
        </w:rPr>
        <w:t>un</w:t>
      </w:r>
      <w:r>
        <w:rPr>
          <w:color w:val="231F20"/>
          <w:spacing w:val="-16"/>
        </w:rPr>
        <w:t> </w:t>
      </w:r>
      <w:r>
        <w:rPr>
          <w:color w:val="231F20"/>
          <w:spacing w:val="-3"/>
        </w:rPr>
        <w:t>cierto</w:t>
      </w:r>
      <w:r>
        <w:rPr>
          <w:color w:val="231F20"/>
          <w:spacing w:val="-16"/>
        </w:rPr>
        <w:t> </w:t>
      </w:r>
      <w:r>
        <w:rPr>
          <w:color w:val="231F20"/>
          <w:spacing w:val="-3"/>
        </w:rPr>
        <w:t>grado</w:t>
      </w:r>
      <w:r>
        <w:rPr>
          <w:color w:val="231F20"/>
          <w:spacing w:val="-16"/>
        </w:rPr>
        <w:t> </w:t>
      </w:r>
      <w:r>
        <w:rPr>
          <w:color w:val="231F20"/>
        </w:rPr>
        <w:t>de</w:t>
      </w:r>
      <w:r>
        <w:rPr>
          <w:color w:val="231F20"/>
          <w:spacing w:val="-16"/>
        </w:rPr>
        <w:t> </w:t>
      </w:r>
      <w:r>
        <w:rPr>
          <w:color w:val="231F20"/>
          <w:spacing w:val="-3"/>
        </w:rPr>
        <w:t>complejidad,</w:t>
      </w:r>
      <w:r>
        <w:rPr>
          <w:color w:val="231F20"/>
          <w:spacing w:val="-16"/>
        </w:rPr>
        <w:t> </w:t>
      </w:r>
      <w:r>
        <w:rPr>
          <w:color w:val="231F20"/>
        </w:rPr>
        <w:t>la</w:t>
      </w:r>
      <w:r>
        <w:rPr>
          <w:color w:val="231F20"/>
          <w:spacing w:val="-16"/>
        </w:rPr>
        <w:t> </w:t>
      </w:r>
      <w:r>
        <w:rPr>
          <w:color w:val="231F20"/>
          <w:spacing w:val="-3"/>
        </w:rPr>
        <w:t>presencia</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spacing w:val="-3"/>
        </w:rPr>
        <w:t>doble</w:t>
      </w:r>
      <w:r>
        <w:rPr>
          <w:color w:val="231F20"/>
          <w:spacing w:val="-16"/>
        </w:rPr>
        <w:t> </w:t>
      </w:r>
      <w:r>
        <w:rPr>
          <w:color w:val="231F20"/>
          <w:spacing w:val="-3"/>
        </w:rPr>
        <w:t>objetivo:</w:t>
      </w:r>
      <w:r>
        <w:rPr>
          <w:color w:val="231F20"/>
        </w:rPr>
        <w:t> proteger al niño y al mismo tiempo permitir el ejercicio y</w:t>
      </w:r>
      <w:r>
        <w:rPr>
          <w:color w:val="231F20"/>
          <w:spacing w:val="10"/>
        </w:rPr>
        <w:t> </w:t>
      </w:r>
      <w:r>
        <w:rPr>
          <w:color w:val="231F20"/>
        </w:rPr>
        <w:t>desarrollo</w:t>
      </w:r>
    </w:p>
    <w:p>
      <w:pPr>
        <w:pStyle w:val="BodyText"/>
        <w:spacing w:line="253" w:lineRule="exact"/>
        <w:ind w:left="1395" w:right="1314"/>
      </w:pPr>
      <w:r>
        <w:rPr>
          <w:color w:val="231F20"/>
        </w:rPr>
        <w:t>de su autonomía.</w:t>
      </w:r>
    </w:p>
    <w:p>
      <w:pPr>
        <w:pStyle w:val="BodyText"/>
        <w:spacing w:before="6"/>
        <w:rPr>
          <w:sz w:val="29"/>
        </w:rPr>
      </w:pPr>
      <w:r>
        <w:rPr/>
        <w:pict>
          <v:line style="position:absolute;mso-position-horizontal-relative:page;mso-position-vertical-relative:paragraph;z-index:2800;mso-wrap-distance-left:0;mso-wrap-distance-right:0" from="69.755898pt,19.439999pt" to="154.794898pt,19.439999pt" stroked="true" strokeweight="1pt" strokecolor="#231f20">
            <w10:wrap type="topAndBottom"/>
          </v:line>
        </w:pict>
      </w:r>
    </w:p>
    <w:p>
      <w:pPr>
        <w:spacing w:line="244" w:lineRule="auto" w:before="62"/>
        <w:ind w:left="1395" w:right="1390" w:firstLine="283"/>
        <w:jc w:val="both"/>
        <w:rPr>
          <w:sz w:val="17"/>
        </w:rPr>
      </w:pPr>
      <w:r>
        <w:rPr>
          <w:color w:val="231F20"/>
          <w:sz w:val="17"/>
        </w:rPr>
        <w:t>* Doctora en Derecho por la Universidad de Zaragoza, España. Profesora de tiempo completo,</w:t>
      </w:r>
      <w:r>
        <w:rPr>
          <w:color w:val="231F20"/>
          <w:spacing w:val="-14"/>
          <w:sz w:val="17"/>
        </w:rPr>
        <w:t> </w:t>
      </w:r>
      <w:r>
        <w:rPr>
          <w:color w:val="231F20"/>
          <w:sz w:val="17"/>
        </w:rPr>
        <w:t>adscrita</w:t>
      </w:r>
      <w:r>
        <w:rPr>
          <w:color w:val="231F20"/>
          <w:spacing w:val="-14"/>
          <w:sz w:val="17"/>
        </w:rPr>
        <w:t> </w:t>
      </w:r>
      <w:r>
        <w:rPr>
          <w:color w:val="231F20"/>
          <w:sz w:val="17"/>
        </w:rPr>
        <w:t>al</w:t>
      </w:r>
      <w:r>
        <w:rPr>
          <w:color w:val="231F20"/>
          <w:spacing w:val="-14"/>
          <w:sz w:val="17"/>
        </w:rPr>
        <w:t> </w:t>
      </w:r>
      <w:r>
        <w:rPr>
          <w:color w:val="231F20"/>
          <w:sz w:val="17"/>
        </w:rPr>
        <w:t>Centro</w:t>
      </w:r>
      <w:r>
        <w:rPr>
          <w:color w:val="231F20"/>
          <w:spacing w:val="-14"/>
          <w:sz w:val="17"/>
        </w:rPr>
        <w:t> </w:t>
      </w:r>
      <w:r>
        <w:rPr>
          <w:color w:val="231F20"/>
          <w:sz w:val="17"/>
        </w:rPr>
        <w:t>de</w:t>
      </w:r>
      <w:r>
        <w:rPr>
          <w:color w:val="231F20"/>
          <w:spacing w:val="-14"/>
          <w:sz w:val="17"/>
        </w:rPr>
        <w:t> </w:t>
      </w:r>
      <w:r>
        <w:rPr>
          <w:color w:val="231F20"/>
          <w:sz w:val="17"/>
        </w:rPr>
        <w:t>Investigación</w:t>
      </w:r>
      <w:r>
        <w:rPr>
          <w:color w:val="231F20"/>
          <w:spacing w:val="-14"/>
          <w:sz w:val="17"/>
        </w:rPr>
        <w:t> </w:t>
      </w:r>
      <w:r>
        <w:rPr>
          <w:color w:val="231F20"/>
          <w:sz w:val="17"/>
        </w:rPr>
        <w:t>en</w:t>
      </w:r>
      <w:r>
        <w:rPr>
          <w:color w:val="231F20"/>
          <w:spacing w:val="-14"/>
          <w:sz w:val="17"/>
        </w:rPr>
        <w:t> </w:t>
      </w:r>
      <w:r>
        <w:rPr>
          <w:color w:val="231F20"/>
          <w:sz w:val="17"/>
        </w:rPr>
        <w:t>Ciencias</w:t>
      </w:r>
      <w:r>
        <w:rPr>
          <w:color w:val="231F20"/>
          <w:spacing w:val="-14"/>
          <w:sz w:val="17"/>
        </w:rPr>
        <w:t> </w:t>
      </w:r>
      <w:r>
        <w:rPr>
          <w:color w:val="231F20"/>
          <w:sz w:val="17"/>
        </w:rPr>
        <w:t>Jurídicas,</w:t>
      </w:r>
      <w:r>
        <w:rPr>
          <w:color w:val="231F20"/>
          <w:spacing w:val="-13"/>
          <w:sz w:val="17"/>
        </w:rPr>
        <w:t> </w:t>
      </w:r>
      <w:r>
        <w:rPr>
          <w:color w:val="231F20"/>
          <w:sz w:val="17"/>
        </w:rPr>
        <w:t>Justicia</w:t>
      </w:r>
      <w:r>
        <w:rPr>
          <w:color w:val="231F20"/>
          <w:spacing w:val="-13"/>
          <w:sz w:val="17"/>
        </w:rPr>
        <w:t> </w:t>
      </w:r>
      <w:r>
        <w:rPr>
          <w:color w:val="231F20"/>
          <w:sz w:val="17"/>
        </w:rPr>
        <w:t>Penal</w:t>
      </w:r>
      <w:r>
        <w:rPr>
          <w:color w:val="231F20"/>
          <w:spacing w:val="-14"/>
          <w:sz w:val="17"/>
        </w:rPr>
        <w:t> </w:t>
      </w:r>
      <w:r>
        <w:rPr>
          <w:color w:val="231F20"/>
          <w:sz w:val="17"/>
        </w:rPr>
        <w:t>y</w:t>
      </w:r>
      <w:r>
        <w:rPr>
          <w:color w:val="231F20"/>
          <w:spacing w:val="-14"/>
          <w:sz w:val="17"/>
        </w:rPr>
        <w:t> </w:t>
      </w:r>
      <w:r>
        <w:rPr>
          <w:color w:val="231F20"/>
          <w:sz w:val="17"/>
        </w:rPr>
        <w:t>Segu- ridad</w:t>
      </w:r>
      <w:r>
        <w:rPr>
          <w:color w:val="231F20"/>
          <w:spacing w:val="-10"/>
          <w:sz w:val="17"/>
        </w:rPr>
        <w:t> </w:t>
      </w:r>
      <w:r>
        <w:rPr>
          <w:color w:val="231F20"/>
          <w:sz w:val="17"/>
        </w:rPr>
        <w:t>Pública</w:t>
      </w:r>
      <w:r>
        <w:rPr>
          <w:color w:val="231F20"/>
          <w:spacing w:val="-10"/>
          <w:sz w:val="17"/>
        </w:rPr>
        <w:t> </w:t>
      </w:r>
      <w:r>
        <w:rPr>
          <w:color w:val="231F20"/>
          <w:sz w:val="17"/>
        </w:rPr>
        <w:t>de</w:t>
      </w:r>
      <w:r>
        <w:rPr>
          <w:color w:val="231F20"/>
          <w:spacing w:val="-10"/>
          <w:sz w:val="17"/>
        </w:rPr>
        <w:t> </w:t>
      </w:r>
      <w:r>
        <w:rPr>
          <w:color w:val="231F20"/>
          <w:sz w:val="17"/>
        </w:rPr>
        <w:t>la</w:t>
      </w:r>
      <w:r>
        <w:rPr>
          <w:color w:val="231F20"/>
          <w:spacing w:val="-11"/>
          <w:sz w:val="17"/>
        </w:rPr>
        <w:t> </w:t>
      </w:r>
      <w:r>
        <w:rPr>
          <w:color w:val="231F20"/>
          <w:sz w:val="17"/>
        </w:rPr>
        <w:t>Facultad</w:t>
      </w:r>
      <w:r>
        <w:rPr>
          <w:color w:val="231F20"/>
          <w:spacing w:val="-10"/>
          <w:sz w:val="17"/>
        </w:rPr>
        <w:t> </w:t>
      </w:r>
      <w:r>
        <w:rPr>
          <w:color w:val="231F20"/>
          <w:sz w:val="17"/>
        </w:rPr>
        <w:t>de</w:t>
      </w:r>
      <w:r>
        <w:rPr>
          <w:color w:val="231F20"/>
          <w:spacing w:val="-11"/>
          <w:sz w:val="17"/>
        </w:rPr>
        <w:t> </w:t>
      </w:r>
      <w:r>
        <w:rPr>
          <w:color w:val="231F20"/>
          <w:sz w:val="17"/>
        </w:rPr>
        <w:t>Derecho</w:t>
      </w:r>
      <w:r>
        <w:rPr>
          <w:color w:val="231F20"/>
          <w:spacing w:val="-10"/>
          <w:sz w:val="17"/>
        </w:rPr>
        <w:t> </w:t>
      </w:r>
      <w:r>
        <w:rPr>
          <w:color w:val="231F20"/>
          <w:sz w:val="17"/>
        </w:rPr>
        <w:t>de</w:t>
      </w:r>
      <w:r>
        <w:rPr>
          <w:color w:val="231F20"/>
          <w:spacing w:val="-11"/>
          <w:sz w:val="17"/>
        </w:rPr>
        <w:t> </w:t>
      </w:r>
      <w:r>
        <w:rPr>
          <w:color w:val="231F20"/>
          <w:sz w:val="17"/>
        </w:rPr>
        <w:t>la</w:t>
      </w:r>
      <w:r>
        <w:rPr>
          <w:color w:val="231F20"/>
          <w:spacing w:val="-11"/>
          <w:sz w:val="17"/>
        </w:rPr>
        <w:t> </w:t>
      </w:r>
      <w:r>
        <w:rPr>
          <w:color w:val="231F20"/>
          <w:sz w:val="17"/>
        </w:rPr>
        <w:t>Universidad</w:t>
      </w:r>
      <w:r>
        <w:rPr>
          <w:color w:val="231F20"/>
          <w:spacing w:val="-18"/>
          <w:sz w:val="17"/>
        </w:rPr>
        <w:t> </w:t>
      </w:r>
      <w:r>
        <w:rPr>
          <w:color w:val="231F20"/>
          <w:sz w:val="17"/>
        </w:rPr>
        <w:t>Autónoma</w:t>
      </w:r>
      <w:r>
        <w:rPr>
          <w:color w:val="231F20"/>
          <w:spacing w:val="-10"/>
          <w:sz w:val="17"/>
        </w:rPr>
        <w:t> </w:t>
      </w:r>
      <w:r>
        <w:rPr>
          <w:color w:val="231F20"/>
          <w:sz w:val="17"/>
        </w:rPr>
        <w:t>del</w:t>
      </w:r>
      <w:r>
        <w:rPr>
          <w:color w:val="231F20"/>
          <w:spacing w:val="-10"/>
          <w:sz w:val="17"/>
        </w:rPr>
        <w:t> </w:t>
      </w:r>
      <w:r>
        <w:rPr>
          <w:color w:val="231F20"/>
          <w:sz w:val="17"/>
        </w:rPr>
        <w:t>Estado</w:t>
      </w:r>
      <w:r>
        <w:rPr>
          <w:color w:val="231F20"/>
          <w:spacing w:val="-11"/>
          <w:sz w:val="17"/>
        </w:rPr>
        <w:t> </w:t>
      </w:r>
      <w:r>
        <w:rPr>
          <w:color w:val="231F20"/>
          <w:sz w:val="17"/>
        </w:rPr>
        <w:t>de</w:t>
      </w:r>
      <w:r>
        <w:rPr>
          <w:color w:val="231F20"/>
          <w:spacing w:val="-10"/>
          <w:sz w:val="17"/>
        </w:rPr>
        <w:t> </w:t>
      </w:r>
      <w:r>
        <w:rPr>
          <w:color w:val="231F20"/>
          <w:sz w:val="17"/>
        </w:rPr>
        <w:t>Méxi- co (</w:t>
      </w:r>
      <w:r>
        <w:rPr>
          <w:color w:val="231F20"/>
          <w:sz w:val="13"/>
        </w:rPr>
        <w:t>uaem</w:t>
      </w:r>
      <w:r>
        <w:rPr>
          <w:color w:val="231F20"/>
          <w:sz w:val="17"/>
        </w:rPr>
        <w:t>éx). Miembro del Sistema Nacional de Investigadores (nivel </w:t>
      </w:r>
      <w:r>
        <w:rPr>
          <w:color w:val="231F20"/>
          <w:spacing w:val="26"/>
          <w:sz w:val="17"/>
        </w:rPr>
        <w:t> </w:t>
      </w:r>
      <w:r>
        <w:rPr>
          <w:color w:val="231F20"/>
          <w:sz w:val="13"/>
        </w:rPr>
        <w:t>i</w:t>
      </w:r>
      <w:r>
        <w:rPr>
          <w:color w:val="231F20"/>
          <w:sz w:val="17"/>
        </w:rPr>
        <w:t>).</w:t>
      </w:r>
    </w:p>
    <w:p>
      <w:pPr>
        <w:spacing w:before="0"/>
        <w:ind w:left="1678" w:right="1314" w:firstLine="0"/>
        <w:jc w:val="left"/>
        <w:rPr>
          <w:sz w:val="17"/>
        </w:rPr>
      </w:pPr>
      <w:r>
        <w:rPr>
          <w:color w:val="231F20"/>
          <w:w w:val="105"/>
          <w:sz w:val="17"/>
        </w:rPr>
        <w:t>** Maestrante en Estudios Jurídicos, en la Facultad de Derecho de la </w:t>
      </w:r>
      <w:r>
        <w:rPr>
          <w:color w:val="231F20"/>
          <w:w w:val="105"/>
          <w:sz w:val="13"/>
        </w:rPr>
        <w:t>uaem</w:t>
      </w:r>
      <w:r>
        <w:rPr>
          <w:color w:val="231F20"/>
          <w:w w:val="105"/>
          <w:sz w:val="17"/>
        </w:rPr>
        <w:t>éx.</w:t>
      </w:r>
    </w:p>
    <w:p>
      <w:pPr>
        <w:spacing w:line="244" w:lineRule="auto" w:before="0"/>
        <w:ind w:left="1395" w:right="1389" w:firstLine="283"/>
        <w:jc w:val="both"/>
        <w:rPr>
          <w:sz w:val="17"/>
        </w:rPr>
      </w:pPr>
      <w:r>
        <w:rPr>
          <w:color w:val="231F20"/>
          <w:position w:val="6"/>
          <w:sz w:val="11"/>
        </w:rPr>
        <w:t>1</w:t>
      </w:r>
      <w:r>
        <w:rPr>
          <w:color w:val="231F20"/>
          <w:spacing w:val="9"/>
          <w:position w:val="6"/>
          <w:sz w:val="11"/>
        </w:rPr>
        <w:t> </w:t>
      </w:r>
      <w:r>
        <w:rPr>
          <w:color w:val="231F20"/>
          <w:sz w:val="17"/>
        </w:rPr>
        <w:t>En</w:t>
      </w:r>
      <w:r>
        <w:rPr>
          <w:color w:val="231F20"/>
          <w:spacing w:val="-7"/>
          <w:sz w:val="17"/>
        </w:rPr>
        <w:t> </w:t>
      </w:r>
      <w:r>
        <w:rPr>
          <w:color w:val="231F20"/>
          <w:sz w:val="17"/>
        </w:rPr>
        <w:t>este</w:t>
      </w:r>
      <w:r>
        <w:rPr>
          <w:color w:val="231F20"/>
          <w:spacing w:val="-7"/>
          <w:sz w:val="17"/>
        </w:rPr>
        <w:t> </w:t>
      </w:r>
      <w:r>
        <w:rPr>
          <w:color w:val="231F20"/>
          <w:sz w:val="17"/>
        </w:rPr>
        <w:t>trabajo</w:t>
      </w:r>
      <w:r>
        <w:rPr>
          <w:color w:val="231F20"/>
          <w:spacing w:val="-7"/>
          <w:sz w:val="17"/>
        </w:rPr>
        <w:t> </w:t>
      </w:r>
      <w:r>
        <w:rPr>
          <w:color w:val="231F20"/>
          <w:sz w:val="17"/>
        </w:rPr>
        <w:t>se</w:t>
      </w:r>
      <w:r>
        <w:rPr>
          <w:color w:val="231F20"/>
          <w:spacing w:val="-7"/>
          <w:sz w:val="17"/>
        </w:rPr>
        <w:t> </w:t>
      </w:r>
      <w:r>
        <w:rPr>
          <w:color w:val="231F20"/>
          <w:sz w:val="17"/>
        </w:rPr>
        <w:t>utiliza</w:t>
      </w:r>
      <w:r>
        <w:rPr>
          <w:color w:val="231F20"/>
          <w:spacing w:val="-7"/>
          <w:sz w:val="17"/>
        </w:rPr>
        <w:t> </w:t>
      </w:r>
      <w:r>
        <w:rPr>
          <w:color w:val="231F20"/>
          <w:sz w:val="17"/>
        </w:rPr>
        <w:t>la</w:t>
      </w:r>
      <w:r>
        <w:rPr>
          <w:color w:val="231F20"/>
          <w:spacing w:val="-7"/>
          <w:sz w:val="17"/>
        </w:rPr>
        <w:t> </w:t>
      </w:r>
      <w:r>
        <w:rPr>
          <w:color w:val="231F20"/>
          <w:sz w:val="17"/>
        </w:rPr>
        <w:t>palabra</w:t>
      </w:r>
      <w:r>
        <w:rPr>
          <w:color w:val="231F20"/>
          <w:spacing w:val="-7"/>
          <w:sz w:val="17"/>
        </w:rPr>
        <w:t> </w:t>
      </w:r>
      <w:r>
        <w:rPr>
          <w:color w:val="231F20"/>
          <w:sz w:val="17"/>
        </w:rPr>
        <w:t>“niño”</w:t>
      </w:r>
      <w:r>
        <w:rPr>
          <w:color w:val="231F20"/>
          <w:spacing w:val="-7"/>
          <w:sz w:val="17"/>
        </w:rPr>
        <w:t> </w:t>
      </w:r>
      <w:r>
        <w:rPr>
          <w:color w:val="231F20"/>
          <w:sz w:val="17"/>
        </w:rPr>
        <w:t>por</w:t>
      </w:r>
      <w:r>
        <w:rPr>
          <w:color w:val="231F20"/>
          <w:spacing w:val="-7"/>
          <w:sz w:val="17"/>
        </w:rPr>
        <w:t> </w:t>
      </w:r>
      <w:r>
        <w:rPr>
          <w:color w:val="231F20"/>
          <w:sz w:val="17"/>
        </w:rPr>
        <w:t>motivos</w:t>
      </w:r>
      <w:r>
        <w:rPr>
          <w:color w:val="231F20"/>
          <w:spacing w:val="-7"/>
          <w:sz w:val="17"/>
        </w:rPr>
        <w:t> </w:t>
      </w:r>
      <w:r>
        <w:rPr>
          <w:color w:val="231F20"/>
          <w:sz w:val="17"/>
        </w:rPr>
        <w:t>de</w:t>
      </w:r>
      <w:r>
        <w:rPr>
          <w:color w:val="231F20"/>
          <w:spacing w:val="-7"/>
          <w:sz w:val="17"/>
        </w:rPr>
        <w:t> </w:t>
      </w:r>
      <w:r>
        <w:rPr>
          <w:color w:val="231F20"/>
          <w:sz w:val="17"/>
        </w:rPr>
        <w:t>economía</w:t>
      </w:r>
      <w:r>
        <w:rPr>
          <w:color w:val="231F20"/>
          <w:spacing w:val="-7"/>
          <w:sz w:val="17"/>
        </w:rPr>
        <w:t> </w:t>
      </w:r>
      <w:r>
        <w:rPr>
          <w:color w:val="231F20"/>
          <w:sz w:val="17"/>
        </w:rPr>
        <w:t>lingüística</w:t>
      </w:r>
      <w:r>
        <w:rPr>
          <w:color w:val="231F20"/>
          <w:spacing w:val="-7"/>
          <w:sz w:val="17"/>
        </w:rPr>
        <w:t> </w:t>
      </w:r>
      <w:r>
        <w:rPr>
          <w:color w:val="231F20"/>
          <w:sz w:val="17"/>
        </w:rPr>
        <w:t>y</w:t>
      </w:r>
      <w:r>
        <w:rPr>
          <w:color w:val="231F20"/>
          <w:spacing w:val="-7"/>
          <w:sz w:val="17"/>
        </w:rPr>
        <w:t> </w:t>
      </w:r>
      <w:r>
        <w:rPr>
          <w:color w:val="231F20"/>
          <w:sz w:val="17"/>
        </w:rPr>
        <w:t>de agilidad en el texto, pero sin ánimo de favorecer el sexismo en el lenguaje, conscientes de</w:t>
      </w:r>
      <w:r>
        <w:rPr>
          <w:color w:val="231F20"/>
          <w:spacing w:val="-5"/>
          <w:sz w:val="17"/>
        </w:rPr>
        <w:t> </w:t>
      </w:r>
      <w:r>
        <w:rPr>
          <w:color w:val="231F20"/>
          <w:sz w:val="17"/>
        </w:rPr>
        <w:t>las</w:t>
      </w:r>
      <w:r>
        <w:rPr>
          <w:color w:val="231F20"/>
          <w:spacing w:val="-8"/>
          <w:sz w:val="17"/>
        </w:rPr>
        <w:t> </w:t>
      </w:r>
      <w:r>
        <w:rPr>
          <w:color w:val="231F20"/>
          <w:sz w:val="17"/>
        </w:rPr>
        <w:t>limitaciones</w:t>
      </w:r>
      <w:r>
        <w:rPr>
          <w:color w:val="231F20"/>
          <w:spacing w:val="-8"/>
          <w:sz w:val="17"/>
        </w:rPr>
        <w:t> </w:t>
      </w:r>
      <w:r>
        <w:rPr>
          <w:color w:val="231F20"/>
          <w:sz w:val="17"/>
        </w:rPr>
        <w:t>conceptuales</w:t>
      </w:r>
      <w:r>
        <w:rPr>
          <w:color w:val="231F20"/>
          <w:spacing w:val="-9"/>
          <w:sz w:val="17"/>
        </w:rPr>
        <w:t> </w:t>
      </w:r>
      <w:r>
        <w:rPr>
          <w:color w:val="231F20"/>
          <w:sz w:val="17"/>
        </w:rPr>
        <w:t>del</w:t>
      </w:r>
      <w:r>
        <w:rPr>
          <w:color w:val="231F20"/>
          <w:spacing w:val="-8"/>
          <w:sz w:val="17"/>
        </w:rPr>
        <w:t> </w:t>
      </w:r>
      <w:r>
        <w:rPr>
          <w:color w:val="231F20"/>
          <w:sz w:val="17"/>
        </w:rPr>
        <w:t>término</w:t>
      </w:r>
      <w:r>
        <w:rPr>
          <w:color w:val="231F20"/>
          <w:spacing w:val="-8"/>
          <w:sz w:val="17"/>
        </w:rPr>
        <w:t> </w:t>
      </w:r>
      <w:r>
        <w:rPr>
          <w:color w:val="231F20"/>
          <w:sz w:val="17"/>
        </w:rPr>
        <w:t>niño</w:t>
      </w:r>
      <w:r>
        <w:rPr>
          <w:color w:val="231F20"/>
          <w:spacing w:val="-8"/>
          <w:sz w:val="17"/>
        </w:rPr>
        <w:t> </w:t>
      </w:r>
      <w:r>
        <w:rPr>
          <w:color w:val="231F20"/>
          <w:sz w:val="17"/>
        </w:rPr>
        <w:t>para</w:t>
      </w:r>
      <w:r>
        <w:rPr>
          <w:color w:val="231F20"/>
          <w:spacing w:val="-8"/>
          <w:sz w:val="17"/>
        </w:rPr>
        <w:t> </w:t>
      </w:r>
      <w:r>
        <w:rPr>
          <w:color w:val="231F20"/>
          <w:sz w:val="17"/>
        </w:rPr>
        <w:t>encuadrar</w:t>
      </w:r>
      <w:r>
        <w:rPr>
          <w:color w:val="231F20"/>
          <w:spacing w:val="-8"/>
          <w:sz w:val="17"/>
        </w:rPr>
        <w:t> </w:t>
      </w:r>
      <w:r>
        <w:rPr>
          <w:color w:val="231F20"/>
          <w:sz w:val="17"/>
        </w:rPr>
        <w:t>el</w:t>
      </w:r>
      <w:r>
        <w:rPr>
          <w:color w:val="231F20"/>
          <w:spacing w:val="-8"/>
          <w:sz w:val="17"/>
        </w:rPr>
        <w:t> </w:t>
      </w:r>
      <w:r>
        <w:rPr>
          <w:color w:val="231F20"/>
          <w:sz w:val="17"/>
        </w:rPr>
        <w:t>fenómeno</w:t>
      </w:r>
      <w:r>
        <w:rPr>
          <w:color w:val="231F20"/>
          <w:spacing w:val="-8"/>
          <w:sz w:val="17"/>
        </w:rPr>
        <w:t> </w:t>
      </w:r>
      <w:r>
        <w:rPr>
          <w:color w:val="231F20"/>
          <w:sz w:val="17"/>
        </w:rPr>
        <w:t>de</w:t>
      </w:r>
      <w:r>
        <w:rPr>
          <w:color w:val="231F20"/>
          <w:spacing w:val="-8"/>
          <w:sz w:val="17"/>
        </w:rPr>
        <w:t> </w:t>
      </w:r>
      <w:r>
        <w:rPr>
          <w:color w:val="231F20"/>
          <w:sz w:val="17"/>
        </w:rPr>
        <w:t>género</w:t>
      </w:r>
      <w:r>
        <w:rPr>
          <w:color w:val="231F20"/>
          <w:spacing w:val="-8"/>
          <w:sz w:val="17"/>
        </w:rPr>
        <w:t> </w:t>
      </w:r>
      <w:r>
        <w:rPr>
          <w:color w:val="231F20"/>
          <w:sz w:val="17"/>
        </w:rPr>
        <w:t>y el desarrollo que se presenta en niñas y adolescentes, se acepta la idea de “niño” como operador</w:t>
      </w:r>
      <w:r>
        <w:rPr>
          <w:color w:val="231F20"/>
          <w:spacing w:val="-10"/>
          <w:sz w:val="17"/>
        </w:rPr>
        <w:t> </w:t>
      </w:r>
      <w:r>
        <w:rPr>
          <w:color w:val="231F20"/>
          <w:sz w:val="17"/>
        </w:rPr>
        <w:t>jurídico,</w:t>
      </w:r>
      <w:r>
        <w:rPr>
          <w:color w:val="231F20"/>
          <w:spacing w:val="-10"/>
          <w:sz w:val="17"/>
        </w:rPr>
        <w:t> </w:t>
      </w:r>
      <w:r>
        <w:rPr>
          <w:color w:val="231F20"/>
          <w:sz w:val="17"/>
        </w:rPr>
        <w:t>tal</w:t>
      </w:r>
      <w:r>
        <w:rPr>
          <w:color w:val="231F20"/>
          <w:spacing w:val="-10"/>
          <w:sz w:val="17"/>
        </w:rPr>
        <w:t> </w:t>
      </w:r>
      <w:r>
        <w:rPr>
          <w:color w:val="231F20"/>
          <w:sz w:val="17"/>
        </w:rPr>
        <w:t>como</w:t>
      </w:r>
      <w:r>
        <w:rPr>
          <w:color w:val="231F20"/>
          <w:spacing w:val="-10"/>
          <w:sz w:val="17"/>
        </w:rPr>
        <w:t> </w:t>
      </w:r>
      <w:r>
        <w:rPr>
          <w:color w:val="231F20"/>
          <w:sz w:val="17"/>
        </w:rPr>
        <w:t>lo</w:t>
      </w:r>
      <w:r>
        <w:rPr>
          <w:color w:val="231F20"/>
          <w:spacing w:val="-10"/>
          <w:sz w:val="17"/>
        </w:rPr>
        <w:t> </w:t>
      </w:r>
      <w:r>
        <w:rPr>
          <w:color w:val="231F20"/>
          <w:sz w:val="17"/>
        </w:rPr>
        <w:t>establece</w:t>
      </w:r>
      <w:r>
        <w:rPr>
          <w:color w:val="231F20"/>
          <w:spacing w:val="-10"/>
          <w:sz w:val="17"/>
        </w:rPr>
        <w:t> </w:t>
      </w:r>
      <w:r>
        <w:rPr>
          <w:color w:val="231F20"/>
          <w:sz w:val="17"/>
        </w:rPr>
        <w:t>la</w:t>
      </w:r>
      <w:r>
        <w:rPr>
          <w:color w:val="231F20"/>
          <w:spacing w:val="-10"/>
          <w:sz w:val="17"/>
        </w:rPr>
        <w:t> </w:t>
      </w:r>
      <w:r>
        <w:rPr>
          <w:color w:val="231F20"/>
          <w:sz w:val="17"/>
        </w:rPr>
        <w:t>Convención</w:t>
      </w:r>
      <w:r>
        <w:rPr>
          <w:color w:val="231F20"/>
          <w:spacing w:val="-10"/>
          <w:sz w:val="17"/>
        </w:rPr>
        <w:t> </w:t>
      </w:r>
      <w:r>
        <w:rPr>
          <w:color w:val="231F20"/>
          <w:sz w:val="17"/>
        </w:rPr>
        <w:t>sobre</w:t>
      </w:r>
      <w:r>
        <w:rPr>
          <w:color w:val="231F20"/>
          <w:spacing w:val="-9"/>
          <w:sz w:val="17"/>
        </w:rPr>
        <w:t> </w:t>
      </w:r>
      <w:r>
        <w:rPr>
          <w:color w:val="231F20"/>
          <w:sz w:val="17"/>
        </w:rPr>
        <w:t>los</w:t>
      </w:r>
      <w:r>
        <w:rPr>
          <w:color w:val="231F20"/>
          <w:spacing w:val="-10"/>
          <w:sz w:val="17"/>
        </w:rPr>
        <w:t> </w:t>
      </w:r>
      <w:r>
        <w:rPr>
          <w:color w:val="231F20"/>
          <w:sz w:val="17"/>
        </w:rPr>
        <w:t>Derechos</w:t>
      </w:r>
      <w:r>
        <w:rPr>
          <w:color w:val="231F20"/>
          <w:spacing w:val="-9"/>
          <w:sz w:val="17"/>
        </w:rPr>
        <w:t> </w:t>
      </w:r>
      <w:r>
        <w:rPr>
          <w:color w:val="231F20"/>
          <w:sz w:val="17"/>
        </w:rPr>
        <w:t>del</w:t>
      </w:r>
      <w:r>
        <w:rPr>
          <w:color w:val="231F20"/>
          <w:spacing w:val="-10"/>
          <w:sz w:val="17"/>
        </w:rPr>
        <w:t> </w:t>
      </w:r>
      <w:r>
        <w:rPr>
          <w:color w:val="231F20"/>
          <w:sz w:val="17"/>
        </w:rPr>
        <w:t>Niño,</w:t>
      </w:r>
      <w:r>
        <w:rPr>
          <w:color w:val="231F20"/>
          <w:spacing w:val="-9"/>
          <w:sz w:val="17"/>
        </w:rPr>
        <w:t> </w:t>
      </w:r>
      <w:r>
        <w:rPr>
          <w:color w:val="231F20"/>
          <w:sz w:val="17"/>
        </w:rPr>
        <w:t>en</w:t>
      </w:r>
      <w:r>
        <w:rPr>
          <w:color w:val="231F20"/>
          <w:spacing w:val="-9"/>
          <w:sz w:val="17"/>
        </w:rPr>
        <w:t> </w:t>
      </w:r>
      <w:r>
        <w:rPr>
          <w:color w:val="231F20"/>
          <w:sz w:val="17"/>
        </w:rPr>
        <w:t>su artículo 1. “Para los efectos de la presente Convención, se entiende por niño todo ser hu- manos menor de dieciocho años de</w:t>
      </w:r>
      <w:r>
        <w:rPr>
          <w:color w:val="231F20"/>
          <w:spacing w:val="-30"/>
          <w:sz w:val="17"/>
        </w:rPr>
        <w:t> </w:t>
      </w:r>
      <w:r>
        <w:rPr>
          <w:color w:val="231F20"/>
          <w:sz w:val="17"/>
        </w:rPr>
        <w:t>edad”.</w:t>
      </w:r>
    </w:p>
    <w:p>
      <w:pPr>
        <w:pStyle w:val="BodyText"/>
        <w:spacing w:before="5"/>
        <w:rPr>
          <w:sz w:val="18"/>
        </w:rPr>
      </w:pPr>
    </w:p>
    <w:p>
      <w:pPr>
        <w:pStyle w:val="BodyText"/>
        <w:spacing w:before="72"/>
        <w:ind w:left="1500" w:right="1393"/>
        <w:jc w:val="right"/>
      </w:pPr>
      <w:r>
        <w:rPr>
          <w:color w:val="231F20"/>
        </w:rPr>
        <w:t>45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2" w:firstLine="283"/>
        <w:jc w:val="both"/>
      </w:pPr>
      <w:r>
        <w:rPr>
          <w:color w:val="231F20"/>
        </w:rPr>
        <w:t>Por ende, la incorporación de la dignidad humana y el libre desa- rrollo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personalidad</w:t>
      </w:r>
      <w:r>
        <w:rPr>
          <w:color w:val="231F20"/>
          <w:spacing w:val="-17"/>
        </w:rPr>
        <w:t> </w:t>
      </w:r>
      <w:r>
        <w:rPr>
          <w:color w:val="231F20"/>
        </w:rPr>
        <w:t>como</w:t>
      </w:r>
      <w:r>
        <w:rPr>
          <w:color w:val="231F20"/>
          <w:spacing w:val="-17"/>
        </w:rPr>
        <w:t> </w:t>
      </w:r>
      <w:r>
        <w:rPr>
          <w:color w:val="231F20"/>
        </w:rPr>
        <w:t>principios</w:t>
      </w:r>
      <w:r>
        <w:rPr>
          <w:color w:val="231F20"/>
          <w:spacing w:val="-17"/>
        </w:rPr>
        <w:t> </w:t>
      </w:r>
      <w:r>
        <w:rPr>
          <w:color w:val="231F20"/>
        </w:rPr>
        <w:t>fundacionales</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de </w:t>
      </w:r>
      <w:r>
        <w:rPr>
          <w:color w:val="231F20"/>
          <w:spacing w:val="-4"/>
        </w:rPr>
        <w:t>derecho</w:t>
      </w:r>
      <w:r>
        <w:rPr>
          <w:color w:val="231F20"/>
          <w:spacing w:val="-17"/>
        </w:rPr>
        <w:t> </w:t>
      </w:r>
      <w:r>
        <w:rPr>
          <w:color w:val="231F20"/>
          <w:spacing w:val="-3"/>
        </w:rPr>
        <w:t>son</w:t>
      </w:r>
      <w:r>
        <w:rPr>
          <w:color w:val="231F20"/>
          <w:spacing w:val="-17"/>
        </w:rPr>
        <w:t> </w:t>
      </w:r>
      <w:r>
        <w:rPr>
          <w:color w:val="231F20"/>
          <w:spacing w:val="-4"/>
        </w:rPr>
        <w:t>necesarios</w:t>
      </w:r>
      <w:r>
        <w:rPr>
          <w:color w:val="231F20"/>
          <w:spacing w:val="-17"/>
        </w:rPr>
        <w:t> </w:t>
      </w:r>
      <w:r>
        <w:rPr>
          <w:color w:val="231F20"/>
          <w:spacing w:val="-3"/>
        </w:rPr>
        <w:t>para</w:t>
      </w:r>
      <w:r>
        <w:rPr>
          <w:color w:val="231F20"/>
          <w:spacing w:val="-17"/>
        </w:rPr>
        <w:t> </w:t>
      </w:r>
      <w:r>
        <w:rPr>
          <w:color w:val="231F20"/>
          <w:spacing w:val="-4"/>
        </w:rPr>
        <w:t>proporcionar</w:t>
      </w:r>
      <w:r>
        <w:rPr>
          <w:color w:val="231F20"/>
          <w:spacing w:val="-17"/>
        </w:rPr>
        <w:t> </w:t>
      </w:r>
      <w:r>
        <w:rPr>
          <w:color w:val="231F20"/>
          <w:spacing w:val="-3"/>
        </w:rPr>
        <w:t>una</w:t>
      </w:r>
      <w:r>
        <w:rPr>
          <w:color w:val="231F20"/>
          <w:spacing w:val="-17"/>
        </w:rPr>
        <w:t> </w:t>
      </w:r>
      <w:r>
        <w:rPr>
          <w:color w:val="231F20"/>
          <w:spacing w:val="-4"/>
        </w:rPr>
        <w:t>condición</w:t>
      </w:r>
      <w:r>
        <w:rPr>
          <w:color w:val="231F20"/>
          <w:spacing w:val="-17"/>
        </w:rPr>
        <w:t> </w:t>
      </w:r>
      <w:r>
        <w:rPr>
          <w:color w:val="231F20"/>
          <w:spacing w:val="-4"/>
        </w:rPr>
        <w:t>efectiva</w:t>
      </w:r>
      <w:r>
        <w:rPr>
          <w:color w:val="231F20"/>
          <w:spacing w:val="-17"/>
        </w:rPr>
        <w:t> </w:t>
      </w:r>
      <w:r>
        <w:rPr>
          <w:color w:val="231F20"/>
        </w:rPr>
        <w:t>de</w:t>
      </w:r>
      <w:r>
        <w:rPr>
          <w:color w:val="231F20"/>
          <w:spacing w:val="-17"/>
        </w:rPr>
        <w:t> </w:t>
      </w:r>
      <w:r>
        <w:rPr>
          <w:color w:val="231F20"/>
        </w:rPr>
        <w:t>dis- frute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de</w:t>
      </w:r>
      <w:r>
        <w:rPr>
          <w:color w:val="231F20"/>
          <w:spacing w:val="-6"/>
        </w:rPr>
        <w:t> </w:t>
      </w:r>
      <w:r>
        <w:rPr>
          <w:color w:val="231F20"/>
        </w:rPr>
        <w:t>todas</w:t>
      </w:r>
      <w:r>
        <w:rPr>
          <w:color w:val="231F20"/>
          <w:spacing w:val="-6"/>
        </w:rPr>
        <w:t> </w:t>
      </w:r>
      <w:r>
        <w:rPr>
          <w:color w:val="231F20"/>
        </w:rPr>
        <w:t>las</w:t>
      </w:r>
      <w:r>
        <w:rPr>
          <w:color w:val="231F20"/>
          <w:spacing w:val="-6"/>
        </w:rPr>
        <w:t> </w:t>
      </w:r>
      <w:r>
        <w:rPr>
          <w:color w:val="231F20"/>
        </w:rPr>
        <w:t>personas.</w:t>
      </w:r>
    </w:p>
    <w:p>
      <w:pPr>
        <w:pStyle w:val="BodyText"/>
        <w:spacing w:line="247" w:lineRule="auto"/>
        <w:ind w:left="1394" w:right="1392" w:firstLine="283"/>
        <w:jc w:val="both"/>
      </w:pPr>
      <w:r>
        <w:rPr>
          <w:color w:val="231F20"/>
        </w:rPr>
        <w:t>Peces-Barba (1999: 94) afirma que el concepto de derechos</w:t>
      </w:r>
      <w:r>
        <w:rPr>
          <w:color w:val="231F20"/>
          <w:spacing w:val="-31"/>
        </w:rPr>
        <w:t> </w:t>
      </w:r>
      <w:r>
        <w:rPr>
          <w:color w:val="231F20"/>
        </w:rPr>
        <w:t>exige una idea de persona válida en todas las circunstancias y momentos y que</w:t>
      </w:r>
      <w:r>
        <w:rPr>
          <w:color w:val="231F20"/>
          <w:spacing w:val="-8"/>
        </w:rPr>
        <w:t> </w:t>
      </w:r>
      <w:r>
        <w:rPr>
          <w:color w:val="231F20"/>
        </w:rPr>
        <w:t>no</w:t>
      </w:r>
      <w:r>
        <w:rPr>
          <w:color w:val="231F20"/>
          <w:spacing w:val="-8"/>
        </w:rPr>
        <w:t> </w:t>
      </w:r>
      <w:r>
        <w:rPr>
          <w:color w:val="231F20"/>
        </w:rPr>
        <w:t>pueden</w:t>
      </w:r>
      <w:r>
        <w:rPr>
          <w:color w:val="231F20"/>
          <w:spacing w:val="-8"/>
        </w:rPr>
        <w:t> </w:t>
      </w:r>
      <w:r>
        <w:rPr>
          <w:color w:val="231F20"/>
        </w:rPr>
        <w:t>construirse</w:t>
      </w:r>
      <w:r>
        <w:rPr>
          <w:color w:val="231F20"/>
          <w:spacing w:val="-9"/>
        </w:rPr>
        <w:t> </w:t>
      </w:r>
      <w:r>
        <w:rPr>
          <w:color w:val="231F20"/>
        </w:rPr>
        <w:t>cuando</w:t>
      </w:r>
      <w:r>
        <w:rPr>
          <w:color w:val="231F20"/>
          <w:spacing w:val="-8"/>
        </w:rPr>
        <w:t> </w:t>
      </w:r>
      <w:r>
        <w:rPr>
          <w:color w:val="231F20"/>
        </w:rPr>
        <w:t>se</w:t>
      </w:r>
      <w:r>
        <w:rPr>
          <w:color w:val="231F20"/>
          <w:spacing w:val="-8"/>
        </w:rPr>
        <w:t> </w:t>
      </w:r>
      <w:r>
        <w:rPr>
          <w:color w:val="231F20"/>
        </w:rPr>
        <w:t>rechaza</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misma</w:t>
      </w:r>
      <w:r>
        <w:rPr>
          <w:color w:val="231F20"/>
          <w:spacing w:val="-8"/>
        </w:rPr>
        <w:t> </w:t>
      </w:r>
      <w:r>
        <w:rPr>
          <w:color w:val="231F20"/>
        </w:rPr>
        <w:t>de</w:t>
      </w:r>
      <w:r>
        <w:rPr>
          <w:color w:val="231F20"/>
          <w:spacing w:val="-8"/>
        </w:rPr>
        <w:t> </w:t>
      </w:r>
      <w:r>
        <w:rPr>
          <w:color w:val="231F20"/>
        </w:rPr>
        <w:t>perso- na.</w:t>
      </w:r>
      <w:r>
        <w:rPr>
          <w:color w:val="231F20"/>
          <w:spacing w:val="-9"/>
        </w:rPr>
        <w:t> </w:t>
      </w:r>
      <w:r>
        <w:rPr>
          <w:color w:val="231F20"/>
        </w:rPr>
        <w:t>Sin</w:t>
      </w:r>
      <w:r>
        <w:rPr>
          <w:color w:val="231F20"/>
          <w:spacing w:val="-8"/>
        </w:rPr>
        <w:t> </w:t>
      </w:r>
      <w:r>
        <w:rPr>
          <w:color w:val="231F20"/>
        </w:rPr>
        <w:t>aceptación</w:t>
      </w:r>
      <w:r>
        <w:rPr>
          <w:color w:val="231F20"/>
          <w:spacing w:val="-9"/>
        </w:rPr>
        <w:t> </w:t>
      </w:r>
      <w:r>
        <w:rPr>
          <w:color w:val="231F20"/>
        </w:rPr>
        <w:t>del</w:t>
      </w:r>
      <w:r>
        <w:rPr>
          <w:color w:val="231F20"/>
          <w:spacing w:val="-9"/>
        </w:rPr>
        <w:t> </w:t>
      </w:r>
      <w:r>
        <w:rPr>
          <w:color w:val="231F20"/>
        </w:rPr>
        <w:t>ideal</w:t>
      </w:r>
      <w:r>
        <w:rPr>
          <w:color w:val="231F20"/>
          <w:spacing w:val="-9"/>
        </w:rPr>
        <w:t> </w:t>
      </w:r>
      <w:r>
        <w:rPr>
          <w:color w:val="231F20"/>
        </w:rPr>
        <w:t>de</w:t>
      </w:r>
      <w:r>
        <w:rPr>
          <w:color w:val="231F20"/>
          <w:spacing w:val="-9"/>
        </w:rPr>
        <w:t> </w:t>
      </w:r>
      <w:r>
        <w:rPr>
          <w:color w:val="231F20"/>
        </w:rPr>
        <w:t>dignidad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persona</w:t>
      </w:r>
      <w:r>
        <w:rPr>
          <w:color w:val="231F20"/>
          <w:spacing w:val="-9"/>
        </w:rPr>
        <w:t> </w:t>
      </w:r>
      <w:r>
        <w:rPr>
          <w:color w:val="231F20"/>
        </w:rPr>
        <w:t>no</w:t>
      </w:r>
      <w:r>
        <w:rPr>
          <w:color w:val="231F20"/>
          <w:spacing w:val="-9"/>
        </w:rPr>
        <w:t> </w:t>
      </w:r>
      <w:r>
        <w:rPr>
          <w:color w:val="231F20"/>
        </w:rPr>
        <w:t>puede</w:t>
      </w:r>
      <w:r>
        <w:rPr>
          <w:color w:val="231F20"/>
          <w:spacing w:val="-9"/>
        </w:rPr>
        <w:t> </w:t>
      </w:r>
      <w:r>
        <w:rPr>
          <w:color w:val="231F20"/>
        </w:rPr>
        <w:t>haber derechos</w:t>
      </w:r>
      <w:r>
        <w:rPr>
          <w:color w:val="231F20"/>
          <w:spacing w:val="-6"/>
        </w:rPr>
        <w:t> </w:t>
      </w:r>
      <w:r>
        <w:rPr>
          <w:color w:val="231F20"/>
        </w:rPr>
        <w:t>humanos.</w:t>
      </w:r>
    </w:p>
    <w:p>
      <w:pPr>
        <w:pStyle w:val="BodyText"/>
        <w:spacing w:line="247" w:lineRule="auto"/>
        <w:ind w:left="1394" w:right="1390" w:firstLine="283"/>
        <w:jc w:val="right"/>
      </w:pPr>
      <w:r>
        <w:rPr>
          <w:color w:val="231F20"/>
        </w:rPr>
        <w:t>Es</w:t>
      </w:r>
      <w:r>
        <w:rPr>
          <w:color w:val="231F20"/>
          <w:spacing w:val="-10"/>
        </w:rPr>
        <w:t> </w:t>
      </w:r>
      <w:r>
        <w:rPr>
          <w:color w:val="231F20"/>
        </w:rPr>
        <w:t>así</w:t>
      </w:r>
      <w:r>
        <w:rPr>
          <w:color w:val="231F20"/>
          <w:spacing w:val="-10"/>
        </w:rPr>
        <w:t> </w:t>
      </w:r>
      <w:r>
        <w:rPr>
          <w:color w:val="231F20"/>
        </w:rPr>
        <w:t>porque</w:t>
      </w:r>
      <w:r>
        <w:rPr>
          <w:color w:val="231F20"/>
          <w:spacing w:val="-10"/>
        </w:rPr>
        <w:t> </w:t>
      </w:r>
      <w:r>
        <w:rPr>
          <w:color w:val="231F20"/>
        </w:rPr>
        <w:t>el</w:t>
      </w:r>
      <w:r>
        <w:rPr>
          <w:color w:val="231F20"/>
          <w:spacing w:val="-10"/>
        </w:rPr>
        <w:t> </w:t>
      </w:r>
      <w:r>
        <w:rPr>
          <w:color w:val="231F20"/>
        </w:rPr>
        <w:t>ser</w:t>
      </w:r>
      <w:r>
        <w:rPr>
          <w:color w:val="231F20"/>
          <w:spacing w:val="-10"/>
        </w:rPr>
        <w:t> </w:t>
      </w:r>
      <w:r>
        <w:rPr>
          <w:color w:val="231F20"/>
        </w:rPr>
        <w:t>persona</w:t>
      </w:r>
      <w:r>
        <w:rPr>
          <w:color w:val="231F20"/>
          <w:spacing w:val="-10"/>
        </w:rPr>
        <w:t> </w:t>
      </w:r>
      <w:r>
        <w:rPr>
          <w:color w:val="231F20"/>
        </w:rPr>
        <w:t>implica,</w:t>
      </w:r>
      <w:r>
        <w:rPr>
          <w:color w:val="231F20"/>
          <w:spacing w:val="-10"/>
        </w:rPr>
        <w:t> </w:t>
      </w:r>
      <w:r>
        <w:rPr>
          <w:color w:val="231F20"/>
        </w:rPr>
        <w:t>entre</w:t>
      </w:r>
      <w:r>
        <w:rPr>
          <w:color w:val="231F20"/>
          <w:spacing w:val="-10"/>
        </w:rPr>
        <w:t> </w:t>
      </w:r>
      <w:r>
        <w:rPr>
          <w:color w:val="231F20"/>
        </w:rPr>
        <w:t>otros</w:t>
      </w:r>
      <w:r>
        <w:rPr>
          <w:color w:val="231F20"/>
          <w:spacing w:val="-10"/>
        </w:rPr>
        <w:t> </w:t>
      </w:r>
      <w:r>
        <w:rPr>
          <w:color w:val="231F20"/>
        </w:rPr>
        <w:t>atributos,</w:t>
      </w:r>
      <w:r>
        <w:rPr>
          <w:color w:val="231F20"/>
          <w:spacing w:val="-10"/>
        </w:rPr>
        <w:t> </w:t>
      </w:r>
      <w:r>
        <w:rPr>
          <w:color w:val="231F20"/>
        </w:rPr>
        <w:t>la</w:t>
      </w:r>
      <w:r>
        <w:rPr>
          <w:color w:val="231F20"/>
          <w:spacing w:val="-10"/>
        </w:rPr>
        <w:t> </w:t>
      </w:r>
      <w:r>
        <w:rPr>
          <w:color w:val="231F20"/>
        </w:rPr>
        <w:t>capa- cidad de poder relacionarse e interactuar con los</w:t>
      </w:r>
      <w:r>
        <w:rPr>
          <w:color w:val="231F20"/>
          <w:spacing w:val="24"/>
        </w:rPr>
        <w:t> </w:t>
      </w:r>
      <w:r>
        <w:rPr>
          <w:color w:val="231F20"/>
        </w:rPr>
        <w:t>demás</w:t>
      </w:r>
      <w:r>
        <w:rPr>
          <w:color w:val="231F20"/>
          <w:spacing w:val="10"/>
        </w:rPr>
        <w:t> </w:t>
      </w:r>
      <w:r>
        <w:rPr>
          <w:color w:val="231F20"/>
        </w:rPr>
        <w:t>individuos, dentro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sociedad</w:t>
      </w:r>
      <w:r>
        <w:rPr>
          <w:color w:val="231F20"/>
          <w:spacing w:val="-16"/>
        </w:rPr>
        <w:t> </w:t>
      </w:r>
      <w:r>
        <w:rPr>
          <w:color w:val="231F20"/>
        </w:rPr>
        <w:t>llena</w:t>
      </w:r>
      <w:r>
        <w:rPr>
          <w:color w:val="231F20"/>
          <w:spacing w:val="-17"/>
        </w:rPr>
        <w:t> </w:t>
      </w:r>
      <w:r>
        <w:rPr>
          <w:color w:val="231F20"/>
        </w:rPr>
        <w:t>de</w:t>
      </w:r>
      <w:r>
        <w:rPr>
          <w:color w:val="231F20"/>
          <w:spacing w:val="-16"/>
        </w:rPr>
        <w:t> </w:t>
      </w:r>
      <w:r>
        <w:rPr>
          <w:color w:val="231F20"/>
        </w:rPr>
        <w:t>diferencias</w:t>
      </w:r>
      <w:r>
        <w:rPr>
          <w:color w:val="231F20"/>
          <w:spacing w:val="-16"/>
        </w:rPr>
        <w:t> </w:t>
      </w:r>
      <w:r>
        <w:rPr>
          <w:color w:val="231F20"/>
        </w:rPr>
        <w:t>y</w:t>
      </w:r>
      <w:r>
        <w:rPr>
          <w:color w:val="231F20"/>
          <w:spacing w:val="-16"/>
        </w:rPr>
        <w:t> </w:t>
      </w:r>
      <w:r>
        <w:rPr>
          <w:color w:val="231F20"/>
        </w:rPr>
        <w:t>desigualdades</w:t>
      </w:r>
      <w:r>
        <w:rPr>
          <w:color w:val="231F20"/>
          <w:spacing w:val="-16"/>
        </w:rPr>
        <w:t> </w:t>
      </w:r>
      <w:r>
        <w:rPr>
          <w:color w:val="231F20"/>
        </w:rPr>
        <w:t>multiétni- cas y multiculturales,</w:t>
      </w:r>
      <w:r>
        <w:rPr>
          <w:color w:val="231F20"/>
          <w:position w:val="9"/>
          <w:sz w:val="12"/>
        </w:rPr>
        <w:t>2 </w:t>
      </w:r>
      <w:r>
        <w:rPr>
          <w:color w:val="231F20"/>
        </w:rPr>
        <w:t>“una sociedad internacional, que, si</w:t>
      </w:r>
      <w:r>
        <w:rPr>
          <w:color w:val="231F20"/>
          <w:spacing w:val="36"/>
        </w:rPr>
        <w:t> </w:t>
      </w:r>
      <w:r>
        <w:rPr>
          <w:color w:val="231F20"/>
        </w:rPr>
        <w:t>bien</w:t>
      </w:r>
      <w:r>
        <w:rPr>
          <w:color w:val="231F20"/>
          <w:spacing w:val="5"/>
        </w:rPr>
        <w:t> </w:t>
      </w:r>
      <w:r>
        <w:rPr>
          <w:color w:val="231F20"/>
        </w:rPr>
        <w:t>más humanizada,</w:t>
      </w:r>
      <w:r>
        <w:rPr>
          <w:color w:val="231F20"/>
          <w:spacing w:val="-14"/>
        </w:rPr>
        <w:t> </w:t>
      </w:r>
      <w:r>
        <w:rPr>
          <w:color w:val="231F20"/>
        </w:rPr>
        <w:t>es</w:t>
      </w:r>
      <w:r>
        <w:rPr>
          <w:color w:val="231F20"/>
          <w:spacing w:val="-14"/>
        </w:rPr>
        <w:t> </w:t>
      </w:r>
      <w:r>
        <w:rPr>
          <w:color w:val="231F20"/>
        </w:rPr>
        <w:t>hoy</w:t>
      </w:r>
      <w:r>
        <w:rPr>
          <w:color w:val="231F20"/>
          <w:spacing w:val="-14"/>
        </w:rPr>
        <w:t> </w:t>
      </w:r>
      <w:r>
        <w:rPr>
          <w:color w:val="231F20"/>
        </w:rPr>
        <w:t>más</w:t>
      </w:r>
      <w:r>
        <w:rPr>
          <w:color w:val="231F20"/>
          <w:spacing w:val="-14"/>
        </w:rPr>
        <w:t> </w:t>
      </w:r>
      <w:r>
        <w:rPr>
          <w:color w:val="231F20"/>
        </w:rPr>
        <w:t>heterogénea</w:t>
      </w:r>
      <w:r>
        <w:rPr>
          <w:color w:val="231F20"/>
          <w:spacing w:val="-14"/>
        </w:rPr>
        <w:t> </w:t>
      </w:r>
      <w:r>
        <w:rPr>
          <w:color w:val="231F20"/>
        </w:rPr>
        <w:t>que</w:t>
      </w:r>
      <w:r>
        <w:rPr>
          <w:color w:val="231F20"/>
          <w:spacing w:val="-14"/>
        </w:rPr>
        <w:t> </w:t>
      </w:r>
      <w:r>
        <w:rPr>
          <w:color w:val="231F20"/>
        </w:rPr>
        <w:t>nunca”</w:t>
      </w:r>
      <w:r>
        <w:rPr>
          <w:color w:val="231F20"/>
          <w:spacing w:val="-14"/>
        </w:rPr>
        <w:t> </w:t>
      </w:r>
      <w:r>
        <w:rPr>
          <w:color w:val="231F20"/>
        </w:rPr>
        <w:t>(Mataró,</w:t>
      </w:r>
      <w:r>
        <w:rPr>
          <w:color w:val="231F20"/>
          <w:spacing w:val="-14"/>
        </w:rPr>
        <w:t> </w:t>
      </w:r>
      <w:r>
        <w:rPr>
          <w:color w:val="231F20"/>
        </w:rPr>
        <w:t>2009:</w:t>
      </w:r>
      <w:r>
        <w:rPr>
          <w:color w:val="231F20"/>
          <w:spacing w:val="-14"/>
        </w:rPr>
        <w:t> </w:t>
      </w:r>
      <w:r>
        <w:rPr>
          <w:color w:val="231F20"/>
        </w:rPr>
        <w:t>17).</w:t>
      </w:r>
      <w:r>
        <w:rPr>
          <w:color w:val="231F20"/>
          <w:spacing w:val="-1"/>
          <w:w w:val="99"/>
        </w:rPr>
        <w:t> </w:t>
      </w:r>
      <w:r>
        <w:rPr>
          <w:color w:val="231F20"/>
        </w:rPr>
        <w:t>En</w:t>
      </w:r>
      <w:r>
        <w:rPr>
          <w:color w:val="231F20"/>
          <w:spacing w:val="-13"/>
        </w:rPr>
        <w:t> </w:t>
      </w:r>
      <w:r>
        <w:rPr>
          <w:color w:val="231F20"/>
        </w:rPr>
        <w:t>la</w:t>
      </w:r>
      <w:r>
        <w:rPr>
          <w:color w:val="231F20"/>
          <w:spacing w:val="-13"/>
        </w:rPr>
        <w:t> </w:t>
      </w:r>
      <w:r>
        <w:rPr>
          <w:color w:val="231F20"/>
        </w:rPr>
        <w:t>búsqueda</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convivencia</w:t>
      </w:r>
      <w:r>
        <w:rPr>
          <w:color w:val="231F20"/>
          <w:spacing w:val="-13"/>
        </w:rPr>
        <w:t> </w:t>
      </w:r>
      <w:r>
        <w:rPr>
          <w:color w:val="231F20"/>
          <w:spacing w:val="-3"/>
        </w:rPr>
        <w:t>social</w:t>
      </w:r>
      <w:r>
        <w:rPr>
          <w:color w:val="231F20"/>
          <w:spacing w:val="-12"/>
        </w:rPr>
        <w:t> </w:t>
      </w:r>
      <w:r>
        <w:rPr>
          <w:color w:val="231F20"/>
        </w:rPr>
        <w:t>grata</w:t>
      </w:r>
      <w:r>
        <w:rPr>
          <w:color w:val="231F20"/>
          <w:spacing w:val="-13"/>
        </w:rPr>
        <w:t> </w:t>
      </w:r>
      <w:r>
        <w:rPr>
          <w:color w:val="231F20"/>
        </w:rPr>
        <w:t>al</w:t>
      </w:r>
      <w:r>
        <w:rPr>
          <w:color w:val="231F20"/>
          <w:spacing w:val="-13"/>
        </w:rPr>
        <w:t> </w:t>
      </w:r>
      <w:r>
        <w:rPr>
          <w:color w:val="231F20"/>
        </w:rPr>
        <w:t>hombre,</w:t>
      </w:r>
      <w:r>
        <w:rPr>
          <w:color w:val="231F20"/>
          <w:spacing w:val="-13"/>
        </w:rPr>
        <w:t> </w:t>
      </w:r>
      <w:r>
        <w:rPr>
          <w:color w:val="231F20"/>
        </w:rPr>
        <w:t>el</w:t>
      </w:r>
      <w:r>
        <w:rPr>
          <w:color w:val="231F20"/>
          <w:spacing w:val="-13"/>
        </w:rPr>
        <w:t> </w:t>
      </w:r>
      <w:r>
        <w:rPr>
          <w:color w:val="231F20"/>
        </w:rPr>
        <w:t>desa-</w:t>
      </w:r>
      <w:r>
        <w:rPr>
          <w:color w:val="231F20"/>
          <w:w w:val="99"/>
        </w:rPr>
        <w:t> </w:t>
      </w:r>
      <w:r>
        <w:rPr>
          <w:color w:val="231F20"/>
        </w:rPr>
        <w:t>rrollo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declaraciones</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tanto</w:t>
      </w:r>
      <w:r>
        <w:rPr>
          <w:color w:val="231F20"/>
          <w:spacing w:val="-16"/>
        </w:rPr>
        <w:t> </w:t>
      </w:r>
      <w:r>
        <w:rPr>
          <w:color w:val="231F20"/>
        </w:rPr>
        <w:t>universales,</w:t>
      </w:r>
      <w:r>
        <w:rPr>
          <w:color w:val="231F20"/>
          <w:spacing w:val="-16"/>
        </w:rPr>
        <w:t> </w:t>
      </w:r>
      <w:r>
        <w:rPr>
          <w:color w:val="231F20"/>
        </w:rPr>
        <w:t>re-</w:t>
      </w:r>
      <w:r>
        <w:rPr>
          <w:color w:val="231F20"/>
          <w:w w:val="99"/>
        </w:rPr>
        <w:t> </w:t>
      </w:r>
      <w:r>
        <w:rPr>
          <w:color w:val="231F20"/>
        </w:rPr>
        <w:t>gionales e internas, tienen como referente axiológico</w:t>
      </w:r>
      <w:r>
        <w:rPr>
          <w:color w:val="231F20"/>
          <w:spacing w:val="-33"/>
        </w:rPr>
        <w:t> </w:t>
      </w:r>
      <w:r>
        <w:rPr>
          <w:color w:val="231F20"/>
        </w:rPr>
        <w:t>e</w:t>
      </w:r>
      <w:r>
        <w:rPr>
          <w:color w:val="231F20"/>
          <w:spacing w:val="-5"/>
        </w:rPr>
        <w:t> </w:t>
      </w:r>
      <w:r>
        <w:rPr>
          <w:color w:val="231F20"/>
        </w:rPr>
        <w:t>indispensable</w:t>
      </w:r>
      <w:r>
        <w:rPr>
          <w:color w:val="231F20"/>
          <w:spacing w:val="-1"/>
          <w:w w:val="99"/>
        </w:rPr>
        <w:t> </w:t>
      </w:r>
      <w:r>
        <w:rPr>
          <w:color w:val="231F20"/>
        </w:rPr>
        <w:t>para</w:t>
      </w:r>
      <w:r>
        <w:rPr>
          <w:color w:val="231F20"/>
          <w:spacing w:val="-22"/>
        </w:rPr>
        <w:t> </w:t>
      </w:r>
      <w:r>
        <w:rPr>
          <w:color w:val="231F20"/>
        </w:rPr>
        <w:t>la</w:t>
      </w:r>
      <w:r>
        <w:rPr>
          <w:color w:val="231F20"/>
          <w:spacing w:val="-22"/>
        </w:rPr>
        <w:t> </w:t>
      </w:r>
      <w:r>
        <w:rPr>
          <w:color w:val="231F20"/>
        </w:rPr>
        <w:t>construcción</w:t>
      </w:r>
      <w:r>
        <w:rPr>
          <w:color w:val="231F20"/>
          <w:spacing w:val="-23"/>
        </w:rPr>
        <w:t> </w:t>
      </w:r>
      <w:r>
        <w:rPr>
          <w:color w:val="231F20"/>
        </w:rPr>
        <w:t>de</w:t>
      </w:r>
      <w:r>
        <w:rPr>
          <w:color w:val="231F20"/>
          <w:spacing w:val="-22"/>
        </w:rPr>
        <w:t> </w:t>
      </w:r>
      <w:r>
        <w:rPr>
          <w:color w:val="231F20"/>
        </w:rPr>
        <w:t>los</w:t>
      </w:r>
      <w:r>
        <w:rPr>
          <w:color w:val="231F20"/>
          <w:spacing w:val="-22"/>
        </w:rPr>
        <w:t> </w:t>
      </w:r>
      <w:r>
        <w:rPr>
          <w:color w:val="231F20"/>
        </w:rPr>
        <w:t>derechos</w:t>
      </w:r>
      <w:r>
        <w:rPr>
          <w:color w:val="231F20"/>
          <w:spacing w:val="-22"/>
        </w:rPr>
        <w:t> </w:t>
      </w:r>
      <w:r>
        <w:rPr>
          <w:color w:val="231F20"/>
        </w:rPr>
        <w:t>fundamentales</w:t>
      </w:r>
      <w:r>
        <w:rPr>
          <w:color w:val="231F20"/>
          <w:spacing w:val="-22"/>
        </w:rPr>
        <w:t> </w:t>
      </w:r>
      <w:r>
        <w:rPr>
          <w:color w:val="231F20"/>
        </w:rPr>
        <w:t>y</w:t>
      </w:r>
      <w:r>
        <w:rPr>
          <w:color w:val="231F20"/>
          <w:spacing w:val="-22"/>
        </w:rPr>
        <w:t> </w:t>
      </w:r>
      <w:r>
        <w:rPr>
          <w:color w:val="231F20"/>
        </w:rPr>
        <w:t>núcleo</w:t>
      </w:r>
      <w:r>
        <w:rPr>
          <w:color w:val="231F20"/>
          <w:spacing w:val="-22"/>
        </w:rPr>
        <w:t> </w:t>
      </w:r>
      <w:r>
        <w:rPr>
          <w:color w:val="231F20"/>
        </w:rPr>
        <w:t>central</w:t>
      </w:r>
      <w:r>
        <w:rPr>
          <w:color w:val="231F20"/>
          <w:spacing w:val="-22"/>
        </w:rPr>
        <w:t> </w:t>
      </w:r>
      <w:r>
        <w:rPr>
          <w:color w:val="231F20"/>
        </w:rPr>
        <w:t>de</w:t>
      </w:r>
    </w:p>
    <w:p>
      <w:pPr>
        <w:spacing w:line="253" w:lineRule="exact" w:before="0"/>
        <w:ind w:left="1395" w:right="1314" w:firstLine="0"/>
        <w:jc w:val="left"/>
        <w:rPr>
          <w:sz w:val="12"/>
        </w:rPr>
      </w:pPr>
      <w:r>
        <w:rPr>
          <w:color w:val="231F20"/>
          <w:sz w:val="22"/>
        </w:rPr>
        <w:t>la ética pública y del derecho positivo a </w:t>
      </w:r>
      <w:r>
        <w:rPr>
          <w:i/>
          <w:color w:val="231F20"/>
          <w:sz w:val="22"/>
        </w:rPr>
        <w:t>la dignidad de la persona.</w:t>
      </w:r>
      <w:r>
        <w:rPr>
          <w:color w:val="231F20"/>
          <w:position w:val="9"/>
          <w:sz w:val="12"/>
        </w:rPr>
        <w:t>3</w:t>
      </w:r>
    </w:p>
    <w:p>
      <w:pPr>
        <w:pStyle w:val="BodyText"/>
        <w:spacing w:line="247" w:lineRule="auto" w:before="7"/>
        <w:ind w:left="1395" w:right="1390" w:firstLine="283"/>
        <w:jc w:val="both"/>
      </w:pPr>
      <w:r>
        <w:rPr>
          <w:color w:val="231F20"/>
        </w:rPr>
        <w:t>En el caso mexicano, cobra relevancia la reforma constitucional publicada</w:t>
      </w:r>
      <w:r>
        <w:rPr>
          <w:color w:val="231F20"/>
          <w:spacing w:val="-5"/>
        </w:rPr>
        <w:t> </w:t>
      </w:r>
      <w:r>
        <w:rPr>
          <w:color w:val="231F20"/>
        </w:rPr>
        <w:t>en</w:t>
      </w:r>
      <w:r>
        <w:rPr>
          <w:color w:val="231F20"/>
          <w:spacing w:val="-5"/>
        </w:rPr>
        <w:t> </w:t>
      </w:r>
      <w:r>
        <w:rPr>
          <w:color w:val="231F20"/>
        </w:rPr>
        <w:t>el</w:t>
      </w:r>
      <w:r>
        <w:rPr>
          <w:color w:val="231F20"/>
          <w:spacing w:val="-5"/>
        </w:rPr>
        <w:t> </w:t>
      </w:r>
      <w:r>
        <w:rPr>
          <w:i/>
          <w:color w:val="231F20"/>
        </w:rPr>
        <w:t>Diario</w:t>
      </w:r>
      <w:r>
        <w:rPr>
          <w:i/>
          <w:color w:val="231F20"/>
          <w:spacing w:val="-5"/>
        </w:rPr>
        <w:t> </w:t>
      </w:r>
      <w:r>
        <w:rPr>
          <w:i/>
          <w:color w:val="231F20"/>
        </w:rPr>
        <w:t>Oficial</w:t>
      </w:r>
      <w:r>
        <w:rPr>
          <w:i/>
          <w:color w:val="231F20"/>
          <w:spacing w:val="-5"/>
        </w:rPr>
        <w:t> </w:t>
      </w:r>
      <w:r>
        <w:rPr>
          <w:i/>
          <w:color w:val="231F20"/>
        </w:rPr>
        <w:t>de</w:t>
      </w:r>
      <w:r>
        <w:rPr>
          <w:i/>
          <w:color w:val="231F20"/>
          <w:spacing w:val="-5"/>
        </w:rPr>
        <w:t> </w:t>
      </w:r>
      <w:r>
        <w:rPr>
          <w:i/>
          <w:color w:val="231F20"/>
        </w:rPr>
        <w:t>la</w:t>
      </w:r>
      <w:r>
        <w:rPr>
          <w:i/>
          <w:color w:val="231F20"/>
          <w:spacing w:val="-5"/>
        </w:rPr>
        <w:t> </w:t>
      </w:r>
      <w:r>
        <w:rPr>
          <w:i/>
          <w:color w:val="231F20"/>
        </w:rPr>
        <w:t>Federación</w:t>
      </w:r>
      <w:r>
        <w:rPr>
          <w:i/>
          <w:color w:val="231F20"/>
          <w:spacing w:val="-5"/>
        </w:rPr>
        <w:t> </w:t>
      </w:r>
      <w:r>
        <w:rPr>
          <w:color w:val="231F20"/>
        </w:rPr>
        <w:t>en</w:t>
      </w:r>
      <w:r>
        <w:rPr>
          <w:color w:val="231F20"/>
          <w:spacing w:val="-5"/>
        </w:rPr>
        <w:t> </w:t>
      </w:r>
      <w:r>
        <w:rPr>
          <w:color w:val="231F20"/>
        </w:rPr>
        <w:t>junio</w:t>
      </w:r>
      <w:r>
        <w:rPr>
          <w:color w:val="231F20"/>
          <w:spacing w:val="-6"/>
        </w:rPr>
        <w:t> </w:t>
      </w:r>
      <w:r>
        <w:rPr>
          <w:color w:val="231F20"/>
        </w:rPr>
        <w:t>de</w:t>
      </w:r>
      <w:r>
        <w:rPr>
          <w:color w:val="231F20"/>
          <w:spacing w:val="-5"/>
        </w:rPr>
        <w:t> </w:t>
      </w:r>
      <w:r>
        <w:rPr>
          <w:color w:val="231F20"/>
          <w:spacing w:val="-3"/>
        </w:rPr>
        <w:t>2011</w:t>
      </w:r>
      <w:r>
        <w:rPr>
          <w:color w:val="231F20"/>
          <w:spacing w:val="-5"/>
        </w:rPr>
        <w:t> </w:t>
      </w:r>
      <w:r>
        <w:rPr>
          <w:color w:val="231F20"/>
        </w:rPr>
        <w:t>que brinda</w:t>
      </w:r>
      <w:r>
        <w:rPr>
          <w:color w:val="231F20"/>
          <w:spacing w:val="-8"/>
        </w:rPr>
        <w:t> </w:t>
      </w:r>
      <w:r>
        <w:rPr>
          <w:color w:val="231F20"/>
        </w:rPr>
        <w:t>la</w:t>
      </w:r>
      <w:r>
        <w:rPr>
          <w:color w:val="231F20"/>
          <w:spacing w:val="-8"/>
        </w:rPr>
        <w:t> </w:t>
      </w:r>
      <w:r>
        <w:rPr>
          <w:color w:val="231F20"/>
        </w:rPr>
        <w:t>oportunidad</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desarrollo</w:t>
      </w:r>
      <w:r>
        <w:rPr>
          <w:color w:val="231F20"/>
          <w:spacing w:val="-8"/>
        </w:rPr>
        <w:t> </w:t>
      </w:r>
      <w:r>
        <w:rPr>
          <w:color w:val="231F20"/>
        </w:rPr>
        <w:t>normativo,</w:t>
      </w:r>
      <w:r>
        <w:rPr>
          <w:color w:val="231F20"/>
          <w:spacing w:val="-8"/>
        </w:rPr>
        <w:t> </w:t>
      </w:r>
      <w:r>
        <w:rPr>
          <w:color w:val="231F20"/>
        </w:rPr>
        <w:t>con</w:t>
      </w:r>
      <w:r>
        <w:rPr>
          <w:color w:val="231F20"/>
          <w:spacing w:val="-8"/>
        </w:rPr>
        <w:t> </w:t>
      </w:r>
      <w:r>
        <w:rPr>
          <w:color w:val="231F20"/>
        </w:rPr>
        <w:t>base</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sis- tema</w:t>
      </w:r>
      <w:r>
        <w:rPr>
          <w:color w:val="231F20"/>
          <w:spacing w:val="-6"/>
        </w:rPr>
        <w:t> </w:t>
      </w:r>
      <w:r>
        <w:rPr>
          <w:color w:val="231F20"/>
        </w:rPr>
        <w:t>universal</w:t>
      </w:r>
      <w:r>
        <w:rPr>
          <w:color w:val="231F20"/>
          <w:spacing w:val="-6"/>
        </w:rPr>
        <w:t> </w:t>
      </w:r>
      <w:r>
        <w:rPr>
          <w:color w:val="231F20"/>
        </w:rPr>
        <w:t>de</w:t>
      </w:r>
      <w:r>
        <w:rPr>
          <w:color w:val="231F20"/>
          <w:spacing w:val="-6"/>
        </w:rPr>
        <w:t> </w:t>
      </w:r>
      <w:r>
        <w:rPr>
          <w:color w:val="231F20"/>
        </w:rPr>
        <w:t>protección</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p>
    <w:p>
      <w:pPr>
        <w:pStyle w:val="BodyText"/>
        <w:spacing w:line="247" w:lineRule="auto"/>
        <w:ind w:left="1395" w:right="1392" w:firstLine="283"/>
        <w:jc w:val="both"/>
      </w:pPr>
      <w:r>
        <w:rPr>
          <w:color w:val="231F20"/>
        </w:rPr>
        <w:t>Mediante la incorporación del principio </w:t>
      </w:r>
      <w:r>
        <w:rPr>
          <w:i/>
          <w:color w:val="231F20"/>
        </w:rPr>
        <w:t>pro persona</w:t>
      </w:r>
      <w:r>
        <w:rPr>
          <w:color w:val="231F20"/>
        </w:rPr>
        <w:t>, se estable- cen criterios de interpretación que permiten la aplicación preferente de las normas que protegen de mejor manera los derechos humanos de una persona o grupo, en un momento determinado frente aquéllas</w:t>
      </w:r>
    </w:p>
    <w:p>
      <w:pPr>
        <w:pStyle w:val="BodyText"/>
        <w:spacing w:before="9"/>
        <w:rPr>
          <w:sz w:val="25"/>
        </w:rPr>
      </w:pPr>
      <w:r>
        <w:rPr/>
        <w:pict>
          <v:line style="position:absolute;mso-position-horizontal-relative:page;mso-position-vertical-relative:paragraph;z-index:2824;mso-wrap-distance-left:0;mso-wrap-distance-right:0" from="69.755898pt,17.304857pt" to="154.794898pt,17.304857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2</w:t>
      </w:r>
      <w:r>
        <w:rPr>
          <w:color w:val="231F20"/>
          <w:spacing w:val="27"/>
          <w:position w:val="6"/>
          <w:sz w:val="11"/>
        </w:rPr>
        <w:t> </w:t>
      </w:r>
      <w:r>
        <w:rPr>
          <w:color w:val="231F20"/>
          <w:sz w:val="17"/>
        </w:rPr>
        <w:t>En</w:t>
      </w:r>
      <w:r>
        <w:rPr>
          <w:color w:val="231F20"/>
          <w:spacing w:val="-13"/>
          <w:sz w:val="17"/>
        </w:rPr>
        <w:t> </w:t>
      </w:r>
      <w:r>
        <w:rPr>
          <w:color w:val="231F20"/>
          <w:sz w:val="17"/>
        </w:rPr>
        <w:t>su</w:t>
      </w:r>
      <w:r>
        <w:rPr>
          <w:color w:val="231F20"/>
          <w:spacing w:val="-13"/>
          <w:sz w:val="17"/>
        </w:rPr>
        <w:t> </w:t>
      </w:r>
      <w:r>
        <w:rPr>
          <w:color w:val="231F20"/>
          <w:sz w:val="17"/>
        </w:rPr>
        <w:t>tesis</w:t>
      </w:r>
      <w:r>
        <w:rPr>
          <w:color w:val="231F20"/>
          <w:spacing w:val="-14"/>
          <w:sz w:val="17"/>
        </w:rPr>
        <w:t> </w:t>
      </w:r>
      <w:r>
        <w:rPr>
          <w:color w:val="231F20"/>
          <w:sz w:val="17"/>
        </w:rPr>
        <w:t>sobre</w:t>
      </w:r>
      <w:r>
        <w:rPr>
          <w:color w:val="231F20"/>
          <w:spacing w:val="-13"/>
          <w:sz w:val="17"/>
        </w:rPr>
        <w:t> </w:t>
      </w:r>
      <w:r>
        <w:rPr>
          <w:color w:val="231F20"/>
          <w:sz w:val="17"/>
        </w:rPr>
        <w:t>el</w:t>
      </w:r>
      <w:r>
        <w:rPr>
          <w:color w:val="231F20"/>
          <w:spacing w:val="-13"/>
          <w:sz w:val="17"/>
        </w:rPr>
        <w:t> </w:t>
      </w:r>
      <w:r>
        <w:rPr>
          <w:color w:val="231F20"/>
          <w:sz w:val="17"/>
        </w:rPr>
        <w:t>multiculturalismo,</w:t>
      </w:r>
      <w:r>
        <w:rPr>
          <w:color w:val="231F20"/>
          <w:spacing w:val="-14"/>
          <w:sz w:val="17"/>
        </w:rPr>
        <w:t> </w:t>
      </w:r>
      <w:r>
        <w:rPr>
          <w:color w:val="231F20"/>
          <w:sz w:val="17"/>
        </w:rPr>
        <w:t>Kymlicka</w:t>
      </w:r>
      <w:r>
        <w:rPr>
          <w:color w:val="231F20"/>
          <w:spacing w:val="-13"/>
          <w:sz w:val="17"/>
        </w:rPr>
        <w:t> </w:t>
      </w:r>
      <w:r>
        <w:rPr>
          <w:color w:val="231F20"/>
          <w:sz w:val="17"/>
        </w:rPr>
        <w:t>(1997:</w:t>
      </w:r>
      <w:r>
        <w:rPr>
          <w:color w:val="231F20"/>
          <w:spacing w:val="-13"/>
          <w:sz w:val="17"/>
        </w:rPr>
        <w:t> </w:t>
      </w:r>
      <w:r>
        <w:rPr>
          <w:color w:val="231F20"/>
          <w:sz w:val="17"/>
        </w:rPr>
        <w:t>139-154,</w:t>
      </w:r>
      <w:r>
        <w:rPr>
          <w:color w:val="231F20"/>
          <w:spacing w:val="-13"/>
          <w:sz w:val="17"/>
        </w:rPr>
        <w:t> </w:t>
      </w:r>
      <w:r>
        <w:rPr>
          <w:color w:val="231F20"/>
          <w:sz w:val="17"/>
        </w:rPr>
        <w:t>propone</w:t>
      </w:r>
      <w:r>
        <w:rPr>
          <w:color w:val="231F20"/>
          <w:spacing w:val="-13"/>
          <w:sz w:val="17"/>
        </w:rPr>
        <w:t> </w:t>
      </w:r>
      <w:r>
        <w:rPr>
          <w:color w:val="231F20"/>
          <w:sz w:val="17"/>
        </w:rPr>
        <w:t>una</w:t>
      </w:r>
      <w:r>
        <w:rPr>
          <w:color w:val="231F20"/>
          <w:spacing w:val="-13"/>
          <w:sz w:val="17"/>
        </w:rPr>
        <w:t> </w:t>
      </w:r>
      <w:r>
        <w:rPr>
          <w:color w:val="231F20"/>
          <w:sz w:val="17"/>
        </w:rPr>
        <w:t>acep- tación</w:t>
      </w:r>
      <w:r>
        <w:rPr>
          <w:color w:val="231F20"/>
          <w:spacing w:val="-10"/>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existencia</w:t>
      </w:r>
      <w:r>
        <w:rPr>
          <w:color w:val="231F20"/>
          <w:spacing w:val="-9"/>
          <w:sz w:val="17"/>
        </w:rPr>
        <w:t> </w:t>
      </w:r>
      <w:r>
        <w:rPr>
          <w:color w:val="231F20"/>
          <w:sz w:val="17"/>
        </w:rPr>
        <w:t>de</w:t>
      </w:r>
      <w:r>
        <w:rPr>
          <w:color w:val="231F20"/>
          <w:spacing w:val="-9"/>
          <w:sz w:val="17"/>
        </w:rPr>
        <w:t> </w:t>
      </w:r>
      <w:r>
        <w:rPr>
          <w:color w:val="231F20"/>
          <w:sz w:val="17"/>
        </w:rPr>
        <w:t>una</w:t>
      </w:r>
      <w:r>
        <w:rPr>
          <w:color w:val="231F20"/>
          <w:spacing w:val="-9"/>
          <w:sz w:val="17"/>
        </w:rPr>
        <w:t> </w:t>
      </w:r>
      <w:r>
        <w:rPr>
          <w:color w:val="231F20"/>
          <w:sz w:val="17"/>
        </w:rPr>
        <w:t>identidad</w:t>
      </w:r>
      <w:r>
        <w:rPr>
          <w:color w:val="231F20"/>
          <w:spacing w:val="-9"/>
          <w:sz w:val="17"/>
        </w:rPr>
        <w:t> </w:t>
      </w:r>
      <w:r>
        <w:rPr>
          <w:color w:val="231F20"/>
          <w:sz w:val="17"/>
        </w:rPr>
        <w:t>humana</w:t>
      </w:r>
      <w:r>
        <w:rPr>
          <w:color w:val="231F20"/>
          <w:spacing w:val="-9"/>
          <w:sz w:val="17"/>
        </w:rPr>
        <w:t> </w:t>
      </w:r>
      <w:r>
        <w:rPr>
          <w:color w:val="231F20"/>
          <w:sz w:val="17"/>
        </w:rPr>
        <w:t>común,</w:t>
      </w:r>
      <w:r>
        <w:rPr>
          <w:color w:val="231F20"/>
          <w:spacing w:val="-10"/>
          <w:sz w:val="17"/>
        </w:rPr>
        <w:t> </w:t>
      </w:r>
      <w:r>
        <w:rPr>
          <w:color w:val="231F20"/>
          <w:sz w:val="17"/>
        </w:rPr>
        <w:t>universal,</w:t>
      </w:r>
      <w:r>
        <w:rPr>
          <w:color w:val="231F20"/>
          <w:spacing w:val="-9"/>
          <w:sz w:val="17"/>
        </w:rPr>
        <w:t> </w:t>
      </w:r>
      <w:r>
        <w:rPr>
          <w:color w:val="231F20"/>
          <w:sz w:val="17"/>
        </w:rPr>
        <w:t>plural</w:t>
      </w:r>
      <w:r>
        <w:rPr>
          <w:color w:val="231F20"/>
          <w:spacing w:val="-9"/>
          <w:sz w:val="17"/>
        </w:rPr>
        <w:t> </w:t>
      </w:r>
      <w:r>
        <w:rPr>
          <w:color w:val="231F20"/>
          <w:sz w:val="17"/>
        </w:rPr>
        <w:t>al</w:t>
      </w:r>
      <w:r>
        <w:rPr>
          <w:color w:val="231F20"/>
          <w:spacing w:val="-9"/>
          <w:sz w:val="17"/>
        </w:rPr>
        <w:t> </w:t>
      </w:r>
      <w:r>
        <w:rPr>
          <w:color w:val="231F20"/>
          <w:sz w:val="17"/>
        </w:rPr>
        <w:t>mismo</w:t>
      </w:r>
      <w:r>
        <w:rPr>
          <w:color w:val="231F20"/>
          <w:spacing w:val="-10"/>
          <w:sz w:val="17"/>
        </w:rPr>
        <w:t> </w:t>
      </w:r>
      <w:r>
        <w:rPr>
          <w:color w:val="231F20"/>
          <w:sz w:val="17"/>
        </w:rPr>
        <w:t>tiempo en determinados rasgos culturales e históricos, que lleva a defender que junto a los dere- chos humanos universales, es preciso reconocer otros derechos relacionados con la len- gua, las tradiciones, etc. Que complementen los primeros y sirvan a las minorías de pro- tección</w:t>
      </w:r>
      <w:r>
        <w:rPr>
          <w:color w:val="231F20"/>
          <w:spacing w:val="-5"/>
          <w:sz w:val="17"/>
        </w:rPr>
        <w:t> </w:t>
      </w:r>
      <w:r>
        <w:rPr>
          <w:color w:val="231F20"/>
          <w:sz w:val="17"/>
        </w:rPr>
        <w:t>frente</w:t>
      </w:r>
      <w:r>
        <w:rPr>
          <w:color w:val="231F20"/>
          <w:spacing w:val="-5"/>
          <w:sz w:val="17"/>
        </w:rPr>
        <w:t> </w:t>
      </w:r>
      <w:r>
        <w:rPr>
          <w:color w:val="231F20"/>
          <w:sz w:val="17"/>
        </w:rPr>
        <w:t>a</w:t>
      </w:r>
      <w:r>
        <w:rPr>
          <w:color w:val="231F20"/>
          <w:spacing w:val="-5"/>
          <w:sz w:val="17"/>
        </w:rPr>
        <w:t> </w:t>
      </w:r>
      <w:r>
        <w:rPr>
          <w:color w:val="231F20"/>
          <w:sz w:val="17"/>
        </w:rPr>
        <w:t>las</w:t>
      </w:r>
      <w:r>
        <w:rPr>
          <w:color w:val="231F20"/>
          <w:spacing w:val="-5"/>
          <w:sz w:val="17"/>
        </w:rPr>
        <w:t> </w:t>
      </w:r>
      <w:r>
        <w:rPr>
          <w:color w:val="231F20"/>
          <w:sz w:val="17"/>
        </w:rPr>
        <w:t>imposiciones</w:t>
      </w:r>
      <w:r>
        <w:rPr>
          <w:color w:val="231F20"/>
          <w:spacing w:val="-5"/>
          <w:sz w:val="17"/>
        </w:rPr>
        <w:t> </w:t>
      </w:r>
      <w:r>
        <w:rPr>
          <w:color w:val="231F20"/>
          <w:sz w:val="17"/>
        </w:rPr>
        <w:t>culturales</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mayoría.</w:t>
      </w:r>
    </w:p>
    <w:p>
      <w:pPr>
        <w:spacing w:line="244" w:lineRule="auto" w:before="0"/>
        <w:ind w:left="1395" w:right="1392" w:firstLine="283"/>
        <w:jc w:val="both"/>
        <w:rPr>
          <w:sz w:val="17"/>
        </w:rPr>
      </w:pPr>
      <w:r>
        <w:rPr>
          <w:color w:val="231F20"/>
          <w:position w:val="6"/>
          <w:sz w:val="11"/>
        </w:rPr>
        <w:t>3</w:t>
      </w:r>
      <w:r>
        <w:rPr>
          <w:color w:val="231F20"/>
          <w:spacing w:val="1"/>
          <w:position w:val="6"/>
          <w:sz w:val="11"/>
        </w:rPr>
        <w:t> </w:t>
      </w:r>
      <w:r>
        <w:rPr>
          <w:color w:val="231F20"/>
          <w:sz w:val="17"/>
        </w:rPr>
        <w:t>Al</w:t>
      </w:r>
      <w:r>
        <w:rPr>
          <w:color w:val="231F20"/>
          <w:spacing w:val="-4"/>
          <w:sz w:val="17"/>
        </w:rPr>
        <w:t> </w:t>
      </w:r>
      <w:r>
        <w:rPr>
          <w:color w:val="231F20"/>
          <w:sz w:val="17"/>
        </w:rPr>
        <w:t>respecto,</w:t>
      </w:r>
      <w:r>
        <w:rPr>
          <w:color w:val="231F20"/>
          <w:spacing w:val="-4"/>
          <w:sz w:val="17"/>
        </w:rPr>
        <w:t> </w:t>
      </w:r>
      <w:r>
        <w:rPr>
          <w:color w:val="231F20"/>
          <w:sz w:val="17"/>
        </w:rPr>
        <w:t>Habermas</w:t>
      </w:r>
      <w:r>
        <w:rPr>
          <w:color w:val="231F20"/>
          <w:spacing w:val="-4"/>
          <w:sz w:val="17"/>
        </w:rPr>
        <w:t> </w:t>
      </w:r>
      <w:r>
        <w:rPr>
          <w:color w:val="231F20"/>
          <w:sz w:val="17"/>
        </w:rPr>
        <w:t>estima</w:t>
      </w:r>
      <w:r>
        <w:rPr>
          <w:color w:val="231F20"/>
          <w:spacing w:val="-4"/>
          <w:sz w:val="17"/>
        </w:rPr>
        <w:t> </w:t>
      </w:r>
      <w:r>
        <w:rPr>
          <w:color w:val="231F20"/>
          <w:sz w:val="17"/>
        </w:rPr>
        <w:t>que</w:t>
      </w:r>
      <w:r>
        <w:rPr>
          <w:color w:val="231F20"/>
          <w:spacing w:val="-4"/>
          <w:sz w:val="17"/>
        </w:rPr>
        <w:t> </w:t>
      </w:r>
      <w:r>
        <w:rPr>
          <w:color w:val="231F20"/>
          <w:sz w:val="17"/>
        </w:rPr>
        <w:t>la</w:t>
      </w:r>
      <w:r>
        <w:rPr>
          <w:color w:val="231F20"/>
          <w:spacing w:val="-4"/>
          <w:sz w:val="17"/>
        </w:rPr>
        <w:t> </w:t>
      </w:r>
      <w:r>
        <w:rPr>
          <w:color w:val="231F20"/>
          <w:sz w:val="17"/>
        </w:rPr>
        <w:t>traducción</w:t>
      </w:r>
      <w:r>
        <w:rPr>
          <w:color w:val="231F20"/>
          <w:spacing w:val="-4"/>
          <w:sz w:val="17"/>
        </w:rPr>
        <w:t> </w:t>
      </w:r>
      <w:r>
        <w:rPr>
          <w:color w:val="231F20"/>
          <w:sz w:val="17"/>
        </w:rPr>
        <w:t>filosófica</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idea</w:t>
      </w:r>
      <w:r>
        <w:rPr>
          <w:color w:val="231F20"/>
          <w:spacing w:val="-4"/>
          <w:sz w:val="17"/>
        </w:rPr>
        <w:t> </w:t>
      </w:r>
      <w:r>
        <w:rPr>
          <w:color w:val="231F20"/>
          <w:sz w:val="17"/>
        </w:rPr>
        <w:t>de</w:t>
      </w:r>
      <w:r>
        <w:rPr>
          <w:color w:val="231F20"/>
          <w:spacing w:val="-4"/>
          <w:sz w:val="17"/>
        </w:rPr>
        <w:t> </w:t>
      </w:r>
      <w:r>
        <w:rPr>
          <w:color w:val="231F20"/>
          <w:sz w:val="17"/>
        </w:rPr>
        <w:t>que</w:t>
      </w:r>
      <w:r>
        <w:rPr>
          <w:color w:val="231F20"/>
          <w:spacing w:val="-4"/>
          <w:sz w:val="17"/>
        </w:rPr>
        <w:t> </w:t>
      </w:r>
      <w:r>
        <w:rPr>
          <w:color w:val="231F20"/>
          <w:sz w:val="17"/>
        </w:rPr>
        <w:t>el</w:t>
      </w:r>
      <w:r>
        <w:rPr>
          <w:color w:val="231F20"/>
          <w:spacing w:val="-4"/>
          <w:sz w:val="17"/>
        </w:rPr>
        <w:t> </w:t>
      </w:r>
      <w:r>
        <w:rPr>
          <w:color w:val="231F20"/>
          <w:sz w:val="17"/>
        </w:rPr>
        <w:t>hom- bre es imagen y semejanza de Dios, básica en la concepción cristiana, es una idea que es necesario</w:t>
      </w:r>
      <w:r>
        <w:rPr>
          <w:color w:val="231F20"/>
          <w:spacing w:val="-16"/>
          <w:sz w:val="17"/>
        </w:rPr>
        <w:t> </w:t>
      </w:r>
      <w:r>
        <w:rPr>
          <w:color w:val="231F20"/>
          <w:sz w:val="17"/>
        </w:rPr>
        <w:t>respetar</w:t>
      </w:r>
      <w:r>
        <w:rPr>
          <w:color w:val="231F20"/>
          <w:spacing w:val="-16"/>
          <w:sz w:val="17"/>
        </w:rPr>
        <w:t> </w:t>
      </w:r>
      <w:r>
        <w:rPr>
          <w:color w:val="231F20"/>
          <w:sz w:val="17"/>
        </w:rPr>
        <w:t>y</w:t>
      </w:r>
      <w:r>
        <w:rPr>
          <w:color w:val="231F20"/>
          <w:spacing w:val="-16"/>
          <w:sz w:val="17"/>
        </w:rPr>
        <w:t> </w:t>
      </w:r>
      <w:r>
        <w:rPr>
          <w:color w:val="231F20"/>
          <w:sz w:val="17"/>
        </w:rPr>
        <w:t>considerar</w:t>
      </w:r>
      <w:r>
        <w:rPr>
          <w:color w:val="231F20"/>
          <w:spacing w:val="-16"/>
          <w:sz w:val="17"/>
        </w:rPr>
        <w:t> </w:t>
      </w:r>
      <w:r>
        <w:rPr>
          <w:color w:val="231F20"/>
          <w:sz w:val="17"/>
        </w:rPr>
        <w:t>atentamente,</w:t>
      </w:r>
      <w:r>
        <w:rPr>
          <w:color w:val="231F20"/>
          <w:spacing w:val="-16"/>
          <w:sz w:val="17"/>
        </w:rPr>
        <w:t> </w:t>
      </w:r>
      <w:r>
        <w:rPr>
          <w:color w:val="231F20"/>
          <w:sz w:val="17"/>
        </w:rPr>
        <w:t>en</w:t>
      </w:r>
      <w:r>
        <w:rPr>
          <w:color w:val="231F20"/>
          <w:spacing w:val="-16"/>
          <w:sz w:val="17"/>
        </w:rPr>
        <w:t> </w:t>
      </w:r>
      <w:r>
        <w:rPr>
          <w:color w:val="231F20"/>
          <w:sz w:val="17"/>
        </w:rPr>
        <w:t>la</w:t>
      </w:r>
      <w:r>
        <w:rPr>
          <w:color w:val="231F20"/>
          <w:spacing w:val="-16"/>
          <w:sz w:val="17"/>
        </w:rPr>
        <w:t> </w:t>
      </w:r>
      <w:r>
        <w:rPr>
          <w:color w:val="231F20"/>
          <w:sz w:val="17"/>
        </w:rPr>
        <w:t>medida</w:t>
      </w:r>
      <w:r>
        <w:rPr>
          <w:color w:val="231F20"/>
          <w:spacing w:val="-16"/>
          <w:sz w:val="17"/>
        </w:rPr>
        <w:t> </w:t>
      </w:r>
      <w:r>
        <w:rPr>
          <w:color w:val="231F20"/>
          <w:sz w:val="17"/>
        </w:rPr>
        <w:t>que</w:t>
      </w:r>
      <w:r>
        <w:rPr>
          <w:color w:val="231F20"/>
          <w:spacing w:val="-16"/>
          <w:sz w:val="17"/>
        </w:rPr>
        <w:t> </w:t>
      </w:r>
      <w:r>
        <w:rPr>
          <w:color w:val="231F20"/>
          <w:sz w:val="17"/>
        </w:rPr>
        <w:t>fortalece</w:t>
      </w:r>
      <w:r>
        <w:rPr>
          <w:color w:val="231F20"/>
          <w:spacing w:val="-16"/>
          <w:sz w:val="17"/>
        </w:rPr>
        <w:t> </w:t>
      </w:r>
      <w:r>
        <w:rPr>
          <w:color w:val="231F20"/>
          <w:sz w:val="17"/>
        </w:rPr>
        <w:t>las</w:t>
      </w:r>
      <w:r>
        <w:rPr>
          <w:color w:val="231F20"/>
          <w:spacing w:val="-16"/>
          <w:sz w:val="17"/>
        </w:rPr>
        <w:t> </w:t>
      </w:r>
      <w:r>
        <w:rPr>
          <w:color w:val="231F20"/>
          <w:sz w:val="17"/>
        </w:rPr>
        <w:t>tesis</w:t>
      </w:r>
      <w:r>
        <w:rPr>
          <w:color w:val="231F20"/>
          <w:spacing w:val="-16"/>
          <w:sz w:val="17"/>
        </w:rPr>
        <w:t> </w:t>
      </w:r>
      <w:r>
        <w:rPr>
          <w:color w:val="231F20"/>
          <w:sz w:val="17"/>
        </w:rPr>
        <w:t>filosóficas de</w:t>
      </w:r>
      <w:r>
        <w:rPr>
          <w:color w:val="231F20"/>
          <w:spacing w:val="-6"/>
          <w:sz w:val="17"/>
        </w:rPr>
        <w:t> </w:t>
      </w:r>
      <w:r>
        <w:rPr>
          <w:color w:val="231F20"/>
          <w:sz w:val="17"/>
        </w:rPr>
        <w:t>la</w:t>
      </w:r>
      <w:r>
        <w:rPr>
          <w:color w:val="231F20"/>
          <w:spacing w:val="-6"/>
          <w:sz w:val="17"/>
        </w:rPr>
        <w:t> </w:t>
      </w:r>
      <w:r>
        <w:rPr>
          <w:color w:val="231F20"/>
          <w:sz w:val="17"/>
        </w:rPr>
        <w:t>idéntica</w:t>
      </w:r>
      <w:r>
        <w:rPr>
          <w:color w:val="231F20"/>
          <w:spacing w:val="-7"/>
          <w:sz w:val="17"/>
        </w:rPr>
        <w:t> </w:t>
      </w:r>
      <w:r>
        <w:rPr>
          <w:color w:val="231F20"/>
          <w:sz w:val="17"/>
        </w:rPr>
        <w:t>dignidad</w:t>
      </w:r>
      <w:r>
        <w:rPr>
          <w:color w:val="231F20"/>
          <w:spacing w:val="-6"/>
          <w:sz w:val="17"/>
        </w:rPr>
        <w:t> </w:t>
      </w:r>
      <w:r>
        <w:rPr>
          <w:color w:val="231F20"/>
          <w:sz w:val="17"/>
        </w:rPr>
        <w:t>entre</w:t>
      </w:r>
      <w:r>
        <w:rPr>
          <w:color w:val="231F20"/>
          <w:spacing w:val="-6"/>
          <w:sz w:val="17"/>
        </w:rPr>
        <w:t> </w:t>
      </w:r>
      <w:r>
        <w:rPr>
          <w:color w:val="231F20"/>
          <w:sz w:val="17"/>
        </w:rPr>
        <w:t>los</w:t>
      </w:r>
      <w:r>
        <w:rPr>
          <w:color w:val="231F20"/>
          <w:spacing w:val="-6"/>
          <w:sz w:val="17"/>
        </w:rPr>
        <w:t> </w:t>
      </w:r>
      <w:r>
        <w:rPr>
          <w:color w:val="231F20"/>
          <w:sz w:val="17"/>
        </w:rPr>
        <w:t>seres</w:t>
      </w:r>
      <w:r>
        <w:rPr>
          <w:color w:val="231F20"/>
          <w:spacing w:val="-6"/>
          <w:sz w:val="17"/>
        </w:rPr>
        <w:t> </w:t>
      </w:r>
      <w:r>
        <w:rPr>
          <w:color w:val="231F20"/>
          <w:sz w:val="17"/>
        </w:rPr>
        <w:t>humanos,</w:t>
      </w:r>
      <w:r>
        <w:rPr>
          <w:color w:val="231F20"/>
          <w:spacing w:val="-6"/>
          <w:sz w:val="17"/>
        </w:rPr>
        <w:t> </w:t>
      </w:r>
      <w:r>
        <w:rPr>
          <w:color w:val="231F20"/>
          <w:sz w:val="17"/>
        </w:rPr>
        <w:t>uno</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fundamentos</w:t>
      </w:r>
      <w:r>
        <w:rPr>
          <w:color w:val="231F20"/>
          <w:spacing w:val="-6"/>
          <w:sz w:val="17"/>
        </w:rPr>
        <w:t> </w:t>
      </w:r>
      <w:r>
        <w:rPr>
          <w:color w:val="231F20"/>
          <w:sz w:val="17"/>
        </w:rPr>
        <w:t>básicos</w:t>
      </w:r>
      <w:r>
        <w:rPr>
          <w:color w:val="231F20"/>
          <w:spacing w:val="-6"/>
          <w:sz w:val="17"/>
        </w:rPr>
        <w:t> </w:t>
      </w:r>
      <w:r>
        <w:rPr>
          <w:color w:val="231F20"/>
          <w:sz w:val="17"/>
        </w:rPr>
        <w:t>del</w:t>
      </w:r>
      <w:r>
        <w:rPr>
          <w:color w:val="231F20"/>
          <w:spacing w:val="-6"/>
          <w:sz w:val="17"/>
        </w:rPr>
        <w:t> </w:t>
      </w:r>
      <w:r>
        <w:rPr>
          <w:color w:val="231F20"/>
          <w:sz w:val="17"/>
        </w:rPr>
        <w:t>Esta- do</w:t>
      </w:r>
      <w:r>
        <w:rPr>
          <w:color w:val="231F20"/>
          <w:spacing w:val="-4"/>
          <w:sz w:val="17"/>
        </w:rPr>
        <w:t> </w:t>
      </w:r>
      <w:r>
        <w:rPr>
          <w:color w:val="231F20"/>
          <w:sz w:val="17"/>
        </w:rPr>
        <w:t>liberal</w:t>
      </w:r>
      <w:r>
        <w:rPr>
          <w:color w:val="231F20"/>
          <w:spacing w:val="-4"/>
          <w:sz w:val="17"/>
        </w:rPr>
        <w:t> </w:t>
      </w:r>
      <w:r>
        <w:rPr>
          <w:color w:val="231F20"/>
          <w:sz w:val="17"/>
        </w:rPr>
        <w:t>de</w:t>
      </w:r>
      <w:r>
        <w:rPr>
          <w:color w:val="231F20"/>
          <w:spacing w:val="-4"/>
          <w:sz w:val="17"/>
        </w:rPr>
        <w:t> </w:t>
      </w:r>
      <w:r>
        <w:rPr>
          <w:color w:val="231F20"/>
          <w:sz w:val="17"/>
        </w:rPr>
        <w:t>derecho.</w:t>
      </w:r>
      <w:r>
        <w:rPr>
          <w:color w:val="231F20"/>
          <w:spacing w:val="-10"/>
          <w:sz w:val="17"/>
        </w:rPr>
        <w:t> </w:t>
      </w:r>
      <w:r>
        <w:rPr>
          <w:color w:val="231F20"/>
          <w:sz w:val="17"/>
        </w:rPr>
        <w:t>Y</w:t>
      </w:r>
      <w:r>
        <w:rPr>
          <w:color w:val="231F20"/>
          <w:spacing w:val="-10"/>
          <w:sz w:val="17"/>
        </w:rPr>
        <w:t> </w:t>
      </w:r>
      <w:r>
        <w:rPr>
          <w:color w:val="231F20"/>
          <w:sz w:val="17"/>
        </w:rPr>
        <w:t>la</w:t>
      </w:r>
      <w:r>
        <w:rPr>
          <w:color w:val="231F20"/>
          <w:spacing w:val="-4"/>
          <w:sz w:val="17"/>
        </w:rPr>
        <w:t> </w:t>
      </w:r>
      <w:r>
        <w:rPr>
          <w:color w:val="231F20"/>
          <w:sz w:val="17"/>
        </w:rPr>
        <w:t>integración</w:t>
      </w:r>
      <w:r>
        <w:rPr>
          <w:color w:val="231F20"/>
          <w:spacing w:val="-4"/>
          <w:sz w:val="17"/>
        </w:rPr>
        <w:t> </w:t>
      </w:r>
      <w:r>
        <w:rPr>
          <w:color w:val="231F20"/>
          <w:sz w:val="17"/>
        </w:rPr>
        <w:t>de</w:t>
      </w:r>
      <w:r>
        <w:rPr>
          <w:color w:val="231F20"/>
          <w:spacing w:val="-4"/>
          <w:sz w:val="17"/>
        </w:rPr>
        <w:t> </w:t>
      </w:r>
      <w:r>
        <w:rPr>
          <w:color w:val="231F20"/>
          <w:sz w:val="17"/>
        </w:rPr>
        <w:t>las</w:t>
      </w:r>
      <w:r>
        <w:rPr>
          <w:color w:val="231F20"/>
          <w:spacing w:val="-4"/>
          <w:sz w:val="17"/>
        </w:rPr>
        <w:t> </w:t>
      </w:r>
      <w:r>
        <w:rPr>
          <w:color w:val="231F20"/>
          <w:sz w:val="17"/>
        </w:rPr>
        <w:t>corrientes</w:t>
      </w:r>
      <w:r>
        <w:rPr>
          <w:color w:val="231F20"/>
          <w:spacing w:val="-4"/>
          <w:sz w:val="17"/>
        </w:rPr>
        <w:t> </w:t>
      </w:r>
      <w:r>
        <w:rPr>
          <w:color w:val="231F20"/>
          <w:sz w:val="17"/>
        </w:rPr>
        <w:t>de</w:t>
      </w:r>
      <w:r>
        <w:rPr>
          <w:color w:val="231F20"/>
          <w:spacing w:val="-4"/>
          <w:sz w:val="17"/>
        </w:rPr>
        <w:t> </w:t>
      </w:r>
      <w:r>
        <w:rPr>
          <w:color w:val="231F20"/>
          <w:sz w:val="17"/>
        </w:rPr>
        <w:t>pensamiento</w:t>
      </w:r>
      <w:r>
        <w:rPr>
          <w:color w:val="231F20"/>
          <w:spacing w:val="-4"/>
          <w:sz w:val="17"/>
        </w:rPr>
        <w:t> </w:t>
      </w:r>
      <w:r>
        <w:rPr>
          <w:color w:val="231F20"/>
          <w:sz w:val="17"/>
        </w:rPr>
        <w:t>es</w:t>
      </w:r>
      <w:r>
        <w:rPr>
          <w:color w:val="231F20"/>
          <w:spacing w:val="-4"/>
          <w:sz w:val="17"/>
        </w:rPr>
        <w:t> </w:t>
      </w:r>
      <w:r>
        <w:rPr>
          <w:color w:val="231F20"/>
          <w:sz w:val="17"/>
        </w:rPr>
        <w:t>donde</w:t>
      </w:r>
      <w:r>
        <w:rPr>
          <w:color w:val="231F20"/>
          <w:spacing w:val="-4"/>
          <w:sz w:val="17"/>
        </w:rPr>
        <w:t> </w:t>
      </w:r>
      <w:r>
        <w:rPr>
          <w:color w:val="231F20"/>
          <w:sz w:val="17"/>
        </w:rPr>
        <w:t>precisa- mente</w:t>
      </w:r>
      <w:r>
        <w:rPr>
          <w:color w:val="231F20"/>
          <w:spacing w:val="-9"/>
          <w:sz w:val="17"/>
        </w:rPr>
        <w:t> </w:t>
      </w:r>
      <w:r>
        <w:rPr>
          <w:color w:val="231F20"/>
          <w:sz w:val="17"/>
        </w:rPr>
        <w:t>reside</w:t>
      </w:r>
      <w:r>
        <w:rPr>
          <w:color w:val="231F20"/>
          <w:spacing w:val="-9"/>
          <w:sz w:val="17"/>
        </w:rPr>
        <w:t> </w:t>
      </w:r>
      <w:r>
        <w:rPr>
          <w:color w:val="231F20"/>
          <w:sz w:val="17"/>
        </w:rPr>
        <w:t>su</w:t>
      </w:r>
      <w:r>
        <w:rPr>
          <w:color w:val="231F20"/>
          <w:spacing w:val="-9"/>
          <w:sz w:val="17"/>
        </w:rPr>
        <w:t> </w:t>
      </w:r>
      <w:r>
        <w:rPr>
          <w:color w:val="231F20"/>
          <w:sz w:val="17"/>
        </w:rPr>
        <w:t>valor.</w:t>
      </w:r>
      <w:r>
        <w:rPr>
          <w:color w:val="231F20"/>
          <w:spacing w:val="-9"/>
          <w:sz w:val="17"/>
        </w:rPr>
        <w:t> </w:t>
      </w:r>
      <w:r>
        <w:rPr>
          <w:color w:val="231F20"/>
          <w:sz w:val="17"/>
        </w:rPr>
        <w:t>(Ratzinger,</w:t>
      </w:r>
      <w:r>
        <w:rPr>
          <w:color w:val="231F20"/>
          <w:spacing w:val="-9"/>
          <w:sz w:val="17"/>
        </w:rPr>
        <w:t> </w:t>
      </w:r>
      <w:r>
        <w:rPr>
          <w:color w:val="231F20"/>
          <w:sz w:val="17"/>
        </w:rPr>
        <w:t>Joseph</w:t>
      </w:r>
      <w:r>
        <w:rPr>
          <w:color w:val="231F20"/>
          <w:spacing w:val="-8"/>
          <w:sz w:val="17"/>
        </w:rPr>
        <w:t> </w:t>
      </w:r>
      <w:r>
        <w:rPr>
          <w:color w:val="231F20"/>
          <w:sz w:val="17"/>
        </w:rPr>
        <w:t>y</w:t>
      </w:r>
      <w:r>
        <w:rPr>
          <w:color w:val="231F20"/>
          <w:spacing w:val="-9"/>
          <w:sz w:val="17"/>
        </w:rPr>
        <w:t> </w:t>
      </w:r>
      <w:r>
        <w:rPr>
          <w:color w:val="231F20"/>
          <w:sz w:val="17"/>
        </w:rPr>
        <w:t>Habermas,</w:t>
      </w:r>
      <w:r>
        <w:rPr>
          <w:color w:val="231F20"/>
          <w:spacing w:val="-8"/>
          <w:sz w:val="17"/>
        </w:rPr>
        <w:t> </w:t>
      </w:r>
      <w:r>
        <w:rPr>
          <w:color w:val="231F20"/>
          <w:sz w:val="17"/>
        </w:rPr>
        <w:t>2006).</w:t>
      </w:r>
    </w:p>
    <w:p>
      <w:pPr>
        <w:pStyle w:val="BodyText"/>
        <w:spacing w:before="5"/>
        <w:rPr>
          <w:sz w:val="18"/>
        </w:rPr>
      </w:pPr>
    </w:p>
    <w:p>
      <w:pPr>
        <w:pStyle w:val="BodyText"/>
        <w:spacing w:before="72"/>
        <w:ind w:left="1395" w:right="1314"/>
      </w:pPr>
      <w:r>
        <w:rPr>
          <w:color w:val="231F20"/>
        </w:rPr>
        <w:t>46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cuyos preceptos sean más restrictivos o no amparen suficientemente sus derechos en un caso concreto.</w:t>
      </w:r>
      <w:r>
        <w:rPr>
          <w:color w:val="231F20"/>
          <w:position w:val="9"/>
          <w:sz w:val="12"/>
        </w:rPr>
        <w:t>4</w:t>
      </w:r>
    </w:p>
    <w:p>
      <w:pPr>
        <w:pStyle w:val="BodyText"/>
        <w:spacing w:line="247" w:lineRule="auto"/>
        <w:ind w:left="1395" w:right="1390" w:firstLine="283"/>
        <w:jc w:val="both"/>
        <w:rPr>
          <w:sz w:val="12"/>
        </w:rPr>
      </w:pPr>
      <w:r>
        <w:rPr>
          <w:color w:val="231F20"/>
        </w:rPr>
        <w:t>Estos</w:t>
      </w:r>
      <w:r>
        <w:rPr>
          <w:color w:val="231F20"/>
          <w:spacing w:val="-17"/>
        </w:rPr>
        <w:t> </w:t>
      </w:r>
      <w:r>
        <w:rPr>
          <w:color w:val="231F20"/>
        </w:rPr>
        <w:t>cambios</w:t>
      </w:r>
      <w:r>
        <w:rPr>
          <w:color w:val="231F20"/>
          <w:spacing w:val="-17"/>
        </w:rPr>
        <w:t> </w:t>
      </w:r>
      <w:r>
        <w:rPr>
          <w:color w:val="231F20"/>
        </w:rPr>
        <w:t>cobran</w:t>
      </w:r>
      <w:r>
        <w:rPr>
          <w:color w:val="231F20"/>
          <w:spacing w:val="-17"/>
        </w:rPr>
        <w:t> </w:t>
      </w:r>
      <w:r>
        <w:rPr>
          <w:color w:val="231F20"/>
        </w:rPr>
        <w:t>gran</w:t>
      </w:r>
      <w:r>
        <w:rPr>
          <w:color w:val="231F20"/>
          <w:spacing w:val="-17"/>
        </w:rPr>
        <w:t> </w:t>
      </w:r>
      <w:r>
        <w:rPr>
          <w:color w:val="231F20"/>
        </w:rPr>
        <w:t>significado</w:t>
      </w:r>
      <w:r>
        <w:rPr>
          <w:color w:val="231F20"/>
          <w:spacing w:val="-17"/>
        </w:rPr>
        <w:t> </w:t>
      </w:r>
      <w:r>
        <w:rPr>
          <w:color w:val="231F20"/>
        </w:rPr>
        <w:t>en</w:t>
      </w:r>
      <w:r>
        <w:rPr>
          <w:color w:val="231F20"/>
          <w:spacing w:val="-17"/>
        </w:rPr>
        <w:t> </w:t>
      </w:r>
      <w:r>
        <w:rPr>
          <w:color w:val="231F20"/>
        </w:rPr>
        <w:t>el</w:t>
      </w:r>
      <w:r>
        <w:rPr>
          <w:color w:val="231F20"/>
          <w:spacing w:val="-18"/>
        </w:rPr>
        <w:t> </w:t>
      </w:r>
      <w:r>
        <w:rPr>
          <w:color w:val="231F20"/>
        </w:rPr>
        <w:t>reconocimiento</w:t>
      </w:r>
      <w:r>
        <w:rPr>
          <w:color w:val="231F20"/>
          <w:spacing w:val="-17"/>
        </w:rPr>
        <w:t> </w:t>
      </w:r>
      <w:r>
        <w:rPr>
          <w:color w:val="231F20"/>
        </w:rPr>
        <w:t>de</w:t>
      </w:r>
      <w:r>
        <w:rPr>
          <w:color w:val="231F20"/>
          <w:spacing w:val="-18"/>
        </w:rPr>
        <w:t> </w:t>
      </w:r>
      <w:r>
        <w:rPr>
          <w:color w:val="231F20"/>
        </w:rPr>
        <w:t>los derechos de un grupo erróneamente considerado inferior: </w:t>
      </w:r>
      <w:r>
        <w:rPr>
          <w:i/>
          <w:color w:val="231F20"/>
        </w:rPr>
        <w:t>los niños</w:t>
      </w:r>
      <w:r>
        <w:rPr>
          <w:color w:val="231F20"/>
        </w:rPr>
        <w:t>; frente</w:t>
      </w:r>
      <w:r>
        <w:rPr>
          <w:color w:val="231F20"/>
          <w:spacing w:val="-15"/>
        </w:rPr>
        <w:t> </w:t>
      </w:r>
      <w:r>
        <w:rPr>
          <w:color w:val="231F20"/>
        </w:rPr>
        <w:t>al</w:t>
      </w:r>
      <w:r>
        <w:rPr>
          <w:color w:val="231F20"/>
          <w:spacing w:val="-15"/>
        </w:rPr>
        <w:t> </w:t>
      </w:r>
      <w:r>
        <w:rPr>
          <w:color w:val="231F20"/>
        </w:rPr>
        <w:t>reto</w:t>
      </w:r>
      <w:r>
        <w:rPr>
          <w:color w:val="231F20"/>
          <w:spacing w:val="-15"/>
        </w:rPr>
        <w:t> </w:t>
      </w:r>
      <w:r>
        <w:rPr>
          <w:color w:val="231F20"/>
        </w:rPr>
        <w:t>que</w:t>
      </w:r>
      <w:r>
        <w:rPr>
          <w:color w:val="231F20"/>
          <w:spacing w:val="-15"/>
        </w:rPr>
        <w:t> </w:t>
      </w:r>
      <w:r>
        <w:rPr>
          <w:color w:val="231F20"/>
        </w:rPr>
        <w:t>plantea</w:t>
      </w:r>
      <w:r>
        <w:rPr>
          <w:color w:val="231F20"/>
          <w:spacing w:val="-15"/>
        </w:rPr>
        <w:t> </w:t>
      </w:r>
      <w:r>
        <w:rPr>
          <w:color w:val="231F20"/>
        </w:rPr>
        <w:t>el</w:t>
      </w:r>
      <w:r>
        <w:rPr>
          <w:color w:val="231F20"/>
          <w:spacing w:val="-15"/>
        </w:rPr>
        <w:t> </w:t>
      </w:r>
      <w:r>
        <w:rPr>
          <w:color w:val="231F20"/>
        </w:rPr>
        <w:t>nuevo</w:t>
      </w:r>
      <w:r>
        <w:rPr>
          <w:color w:val="231F20"/>
          <w:spacing w:val="-15"/>
        </w:rPr>
        <w:t> </w:t>
      </w:r>
      <w:r>
        <w:rPr>
          <w:color w:val="231F20"/>
        </w:rPr>
        <w:t>marco</w:t>
      </w:r>
      <w:r>
        <w:rPr>
          <w:color w:val="231F20"/>
          <w:spacing w:val="-16"/>
        </w:rPr>
        <w:t> </w:t>
      </w:r>
      <w:r>
        <w:rPr>
          <w:color w:val="231F20"/>
        </w:rPr>
        <w:t>constitucional</w:t>
      </w:r>
      <w:r>
        <w:rPr>
          <w:color w:val="231F20"/>
          <w:spacing w:val="-16"/>
        </w:rPr>
        <w:t> </w:t>
      </w:r>
      <w:r>
        <w:rPr>
          <w:color w:val="231F20"/>
        </w:rPr>
        <w:t>y</w:t>
      </w:r>
      <w:r>
        <w:rPr>
          <w:color w:val="231F20"/>
          <w:spacing w:val="-15"/>
        </w:rPr>
        <w:t> </w:t>
      </w:r>
      <w:r>
        <w:rPr>
          <w:color w:val="231F20"/>
        </w:rPr>
        <w:t>bajo</w:t>
      </w:r>
      <w:r>
        <w:rPr>
          <w:color w:val="231F20"/>
          <w:spacing w:val="-15"/>
        </w:rPr>
        <w:t> </w:t>
      </w:r>
      <w:r>
        <w:rPr>
          <w:color w:val="231F20"/>
        </w:rPr>
        <w:t>el</w:t>
      </w:r>
      <w:r>
        <w:rPr>
          <w:color w:val="231F20"/>
          <w:spacing w:val="-15"/>
        </w:rPr>
        <w:t> </w:t>
      </w:r>
      <w:r>
        <w:rPr>
          <w:color w:val="231F20"/>
        </w:rPr>
        <w:t>tópi- co</w:t>
      </w:r>
      <w:r>
        <w:rPr>
          <w:color w:val="231F20"/>
          <w:spacing w:val="-11"/>
        </w:rPr>
        <w:t> </w:t>
      </w:r>
      <w:r>
        <w:rPr>
          <w:color w:val="231F20"/>
        </w:rPr>
        <w:t>del</w:t>
      </w:r>
      <w:r>
        <w:rPr>
          <w:color w:val="231F20"/>
          <w:spacing w:val="-11"/>
        </w:rPr>
        <w:t> </w:t>
      </w:r>
      <w:r>
        <w:rPr>
          <w:color w:val="231F20"/>
        </w:rPr>
        <w:t>derecho</w:t>
      </w:r>
      <w:r>
        <w:rPr>
          <w:color w:val="231F20"/>
          <w:spacing w:val="-11"/>
        </w:rPr>
        <w:t> </w:t>
      </w:r>
      <w:r>
        <w:rPr>
          <w:color w:val="231F20"/>
        </w:rPr>
        <w:t>internacional</w:t>
      </w:r>
      <w:r>
        <w:rPr>
          <w:color w:val="231F20"/>
          <w:spacing w:val="-12"/>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humanos</w:t>
      </w:r>
      <w:r>
        <w:rPr>
          <w:color w:val="231F20"/>
          <w:spacing w:val="-11"/>
        </w:rPr>
        <w:t> </w:t>
      </w:r>
      <w:r>
        <w:rPr>
          <w:color w:val="231F20"/>
        </w:rPr>
        <w:t>del</w:t>
      </w:r>
      <w:r>
        <w:rPr>
          <w:color w:val="231F20"/>
          <w:spacing w:val="-11"/>
        </w:rPr>
        <w:t> </w:t>
      </w:r>
      <w:r>
        <w:rPr>
          <w:color w:val="231F20"/>
        </w:rPr>
        <w:t>niño,</w:t>
      </w:r>
      <w:r>
        <w:rPr>
          <w:color w:val="231F20"/>
          <w:spacing w:val="-11"/>
        </w:rPr>
        <w:t> </w:t>
      </w:r>
      <w:r>
        <w:rPr>
          <w:color w:val="231F20"/>
        </w:rPr>
        <w:t>es</w:t>
      </w:r>
      <w:r>
        <w:rPr>
          <w:color w:val="231F20"/>
          <w:spacing w:val="-11"/>
        </w:rPr>
        <w:t> </w:t>
      </w:r>
      <w:r>
        <w:rPr>
          <w:color w:val="231F20"/>
        </w:rPr>
        <w:t>ne- cesario conceptuar al mismo como sujeto de derecho en toda su am- plitud y así consolidar su condición de ser humano en cada etapa de su</w:t>
      </w:r>
      <w:r>
        <w:rPr>
          <w:color w:val="231F20"/>
          <w:spacing w:val="-8"/>
        </w:rPr>
        <w:t> </w:t>
      </w:r>
      <w:r>
        <w:rPr>
          <w:color w:val="231F20"/>
        </w:rPr>
        <w:t>vida.</w:t>
      </w:r>
      <w:r>
        <w:rPr>
          <w:color w:val="231F20"/>
          <w:position w:val="9"/>
          <w:sz w:val="12"/>
        </w:rPr>
        <w:t>5</w:t>
      </w:r>
    </w:p>
    <w:p>
      <w:pPr>
        <w:pStyle w:val="BodyText"/>
        <w:spacing w:line="247" w:lineRule="auto"/>
        <w:ind w:left="1395" w:right="1392" w:firstLine="283"/>
        <w:jc w:val="both"/>
      </w:pPr>
      <w:r>
        <w:rPr>
          <w:color w:val="231F20"/>
        </w:rPr>
        <w:t>A</w:t>
      </w:r>
      <w:r>
        <w:rPr>
          <w:color w:val="231F20"/>
          <w:spacing w:val="-16"/>
        </w:rPr>
        <w:t> </w:t>
      </w:r>
      <w:r>
        <w:rPr>
          <w:color w:val="231F20"/>
        </w:rPr>
        <w:t>lo</w:t>
      </w:r>
      <w:r>
        <w:rPr>
          <w:color w:val="231F20"/>
          <w:spacing w:val="-4"/>
        </w:rPr>
        <w:t> </w:t>
      </w:r>
      <w:r>
        <w:rPr>
          <w:color w:val="231F20"/>
        </w:rPr>
        <w:t>largo</w:t>
      </w:r>
      <w:r>
        <w:rPr>
          <w:color w:val="231F20"/>
          <w:spacing w:val="-4"/>
        </w:rPr>
        <w:t> </w:t>
      </w:r>
      <w:r>
        <w:rPr>
          <w:color w:val="231F20"/>
        </w:rPr>
        <w:t>de</w:t>
      </w:r>
      <w:r>
        <w:rPr>
          <w:color w:val="231F20"/>
          <w:spacing w:val="-4"/>
        </w:rPr>
        <w:t> </w:t>
      </w:r>
      <w:r>
        <w:rPr>
          <w:color w:val="231F20"/>
        </w:rPr>
        <w:t>este</w:t>
      </w:r>
      <w:r>
        <w:rPr>
          <w:color w:val="231F20"/>
          <w:spacing w:val="-5"/>
        </w:rPr>
        <w:t> </w:t>
      </w:r>
      <w:r>
        <w:rPr>
          <w:color w:val="231F20"/>
        </w:rPr>
        <w:t>estudio</w:t>
      </w:r>
      <w:r>
        <w:rPr>
          <w:color w:val="231F20"/>
          <w:spacing w:val="-5"/>
        </w:rPr>
        <w:t> </w:t>
      </w:r>
      <w:r>
        <w:rPr>
          <w:color w:val="231F20"/>
        </w:rPr>
        <w:t>se</w:t>
      </w:r>
      <w:r>
        <w:rPr>
          <w:color w:val="231F20"/>
          <w:spacing w:val="-4"/>
        </w:rPr>
        <w:t> </w:t>
      </w:r>
      <w:r>
        <w:rPr>
          <w:color w:val="231F20"/>
        </w:rPr>
        <w:t>establecen</w:t>
      </w:r>
      <w:r>
        <w:rPr>
          <w:color w:val="231F20"/>
          <w:spacing w:val="-5"/>
        </w:rPr>
        <w:t> </w:t>
      </w:r>
      <w:r>
        <w:rPr>
          <w:color w:val="231F20"/>
        </w:rPr>
        <w:t>aspectos</w:t>
      </w:r>
      <w:r>
        <w:rPr>
          <w:color w:val="231F20"/>
          <w:spacing w:val="-5"/>
        </w:rPr>
        <w:t> </w:t>
      </w:r>
      <w:r>
        <w:rPr>
          <w:color w:val="231F20"/>
        </w:rPr>
        <w:t>relacionados</w:t>
      </w:r>
      <w:r>
        <w:rPr>
          <w:color w:val="231F20"/>
          <w:spacing w:val="-4"/>
        </w:rPr>
        <w:t> </w:t>
      </w:r>
      <w:r>
        <w:rPr>
          <w:color w:val="231F20"/>
        </w:rPr>
        <w:t>con el valor de la dignidad de la persona o dignidad humana,</w:t>
      </w:r>
      <w:r>
        <w:rPr>
          <w:color w:val="231F20"/>
          <w:position w:val="9"/>
          <w:sz w:val="12"/>
        </w:rPr>
        <w:t>6 </w:t>
      </w:r>
      <w:r>
        <w:rPr>
          <w:color w:val="231F20"/>
        </w:rPr>
        <w:t>como fun- damento</w:t>
      </w:r>
      <w:r>
        <w:rPr>
          <w:color w:val="231F20"/>
          <w:spacing w:val="-6"/>
        </w:rPr>
        <w:t> </w:t>
      </w:r>
      <w:r>
        <w:rPr>
          <w:color w:val="231F20"/>
        </w:rPr>
        <w:t>de</w:t>
      </w:r>
      <w:r>
        <w:rPr>
          <w:color w:val="231F20"/>
          <w:spacing w:val="-6"/>
        </w:rPr>
        <w:t> </w:t>
      </w:r>
      <w:r>
        <w:rPr>
          <w:color w:val="231F20"/>
        </w:rPr>
        <w:t>respeto</w:t>
      </w:r>
      <w:r>
        <w:rPr>
          <w:color w:val="231F20"/>
          <w:spacing w:val="-6"/>
        </w:rPr>
        <w:t> </w:t>
      </w:r>
      <w:r>
        <w:rPr>
          <w:color w:val="231F20"/>
        </w:rPr>
        <w:t>y</w:t>
      </w:r>
      <w:r>
        <w:rPr>
          <w:color w:val="231F20"/>
          <w:spacing w:val="-6"/>
        </w:rPr>
        <w:t> </w:t>
      </w:r>
      <w:r>
        <w:rPr>
          <w:color w:val="231F20"/>
        </w:rPr>
        <w:t>garantía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del</w:t>
      </w:r>
      <w:r>
        <w:rPr>
          <w:color w:val="231F20"/>
          <w:spacing w:val="-6"/>
        </w:rPr>
        <w:t> </w:t>
      </w:r>
      <w:r>
        <w:rPr>
          <w:color w:val="231F20"/>
        </w:rPr>
        <w:t>niño.</w:t>
      </w:r>
    </w:p>
    <w:p>
      <w:pPr>
        <w:pStyle w:val="BodyText"/>
        <w:spacing w:line="247" w:lineRule="auto"/>
        <w:ind w:left="1395" w:right="1392" w:firstLine="283"/>
        <w:jc w:val="both"/>
      </w:pPr>
      <w:r>
        <w:rPr/>
        <w:pict>
          <v:line style="position:absolute;mso-position-horizontal-relative:page;mso-position-vertical-relative:paragraph;z-index:2848;mso-wrap-distance-left:0;mso-wrap-distance-right:0" from="69.755898pt,72.331024pt" to="154.794898pt,72.331024pt" stroked="true" strokeweight="1pt" strokecolor="#231f20">
            <w10:wrap type="topAndBottom"/>
          </v:line>
        </w:pict>
      </w:r>
      <w:r>
        <w:rPr>
          <w:color w:val="231F20"/>
        </w:rPr>
        <w:t>Como</w:t>
      </w:r>
      <w:r>
        <w:rPr>
          <w:color w:val="231F20"/>
          <w:spacing w:val="-9"/>
        </w:rPr>
        <w:t> </w:t>
      </w:r>
      <w:r>
        <w:rPr>
          <w:color w:val="231F20"/>
        </w:rPr>
        <w:t>primer</w:t>
      </w:r>
      <w:r>
        <w:rPr>
          <w:color w:val="231F20"/>
          <w:spacing w:val="-9"/>
        </w:rPr>
        <w:t> </w:t>
      </w:r>
      <w:r>
        <w:rPr>
          <w:color w:val="231F20"/>
        </w:rPr>
        <w:t>término,</w:t>
      </w:r>
      <w:r>
        <w:rPr>
          <w:color w:val="231F20"/>
          <w:spacing w:val="-10"/>
        </w:rPr>
        <w:t> </w:t>
      </w:r>
      <w:r>
        <w:rPr>
          <w:color w:val="231F20"/>
        </w:rPr>
        <w:t>se</w:t>
      </w:r>
      <w:r>
        <w:rPr>
          <w:color w:val="231F20"/>
          <w:spacing w:val="-9"/>
        </w:rPr>
        <w:t> </w:t>
      </w:r>
      <w:r>
        <w:rPr>
          <w:color w:val="231F20"/>
        </w:rPr>
        <w:t>plantea</w:t>
      </w:r>
      <w:r>
        <w:rPr>
          <w:color w:val="231F20"/>
          <w:spacing w:val="-9"/>
        </w:rPr>
        <w:t> </w:t>
      </w:r>
      <w:r>
        <w:rPr>
          <w:color w:val="231F20"/>
        </w:rPr>
        <w:t>una</w:t>
      </w:r>
      <w:r>
        <w:rPr>
          <w:color w:val="231F20"/>
          <w:spacing w:val="-9"/>
        </w:rPr>
        <w:t> </w:t>
      </w:r>
      <w:r>
        <w:rPr>
          <w:color w:val="231F20"/>
        </w:rPr>
        <w:t>aproximación</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noción</w:t>
      </w:r>
      <w:r>
        <w:rPr>
          <w:color w:val="231F20"/>
          <w:spacing w:val="-9"/>
        </w:rPr>
        <w:t> </w:t>
      </w:r>
      <w:r>
        <w:rPr>
          <w:color w:val="231F20"/>
        </w:rPr>
        <w:t>de dignidad</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persona,</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perspectiva</w:t>
      </w:r>
      <w:r>
        <w:rPr>
          <w:color w:val="231F20"/>
          <w:spacing w:val="-14"/>
        </w:rPr>
        <w:t> </w:t>
      </w:r>
      <w:r>
        <w:rPr>
          <w:color w:val="231F20"/>
        </w:rPr>
        <w:t>histórico-filosófica y</w:t>
      </w:r>
      <w:r>
        <w:rPr>
          <w:color w:val="231F20"/>
          <w:spacing w:val="-5"/>
        </w:rPr>
        <w:t> </w:t>
      </w:r>
      <w:r>
        <w:rPr>
          <w:color w:val="231F20"/>
        </w:rPr>
        <w:t>jurídica,</w:t>
      </w:r>
      <w:r>
        <w:rPr>
          <w:color w:val="231F20"/>
          <w:spacing w:val="-5"/>
        </w:rPr>
        <w:t> </w:t>
      </w:r>
      <w:r>
        <w:rPr>
          <w:color w:val="231F20"/>
        </w:rPr>
        <w:t>al</w:t>
      </w:r>
      <w:r>
        <w:rPr>
          <w:color w:val="231F20"/>
          <w:spacing w:val="-6"/>
        </w:rPr>
        <w:t> </w:t>
      </w:r>
      <w:r>
        <w:rPr>
          <w:color w:val="231F20"/>
        </w:rPr>
        <w:t>hilo</w:t>
      </w:r>
      <w:r>
        <w:rPr>
          <w:color w:val="231F20"/>
          <w:spacing w:val="-5"/>
        </w:rPr>
        <w:t> </w:t>
      </w:r>
      <w:r>
        <w:rPr>
          <w:color w:val="231F20"/>
        </w:rPr>
        <w:t>de</w:t>
      </w:r>
      <w:r>
        <w:rPr>
          <w:color w:val="231F20"/>
          <w:spacing w:val="-5"/>
        </w:rPr>
        <w:t> </w:t>
      </w:r>
      <w:r>
        <w:rPr>
          <w:color w:val="231F20"/>
        </w:rPr>
        <w:t>la</w:t>
      </w:r>
      <w:r>
        <w:rPr>
          <w:color w:val="231F20"/>
          <w:spacing w:val="-6"/>
        </w:rPr>
        <w:t> </w:t>
      </w:r>
      <w:r>
        <w:rPr>
          <w:color w:val="231F20"/>
        </w:rPr>
        <w:t>jurisprudencia</w:t>
      </w:r>
      <w:r>
        <w:rPr>
          <w:color w:val="231F20"/>
          <w:spacing w:val="-6"/>
        </w:rPr>
        <w:t> </w:t>
      </w:r>
      <w:r>
        <w:rPr>
          <w:color w:val="231F20"/>
        </w:rPr>
        <w:t>emitida</w:t>
      </w:r>
      <w:r>
        <w:rPr>
          <w:color w:val="231F20"/>
          <w:spacing w:val="-6"/>
        </w:rPr>
        <w:t> </w:t>
      </w:r>
      <w:r>
        <w:rPr>
          <w:color w:val="231F20"/>
        </w:rPr>
        <w:t>por</w:t>
      </w:r>
      <w:r>
        <w:rPr>
          <w:color w:val="231F20"/>
          <w:spacing w:val="-5"/>
        </w:rPr>
        <w:t> </w:t>
      </w:r>
      <w:r>
        <w:rPr>
          <w:color w:val="231F20"/>
        </w:rPr>
        <w:t>el</w:t>
      </w:r>
      <w:r>
        <w:rPr>
          <w:color w:val="231F20"/>
          <w:spacing w:val="-10"/>
        </w:rPr>
        <w:t> </w:t>
      </w:r>
      <w:r>
        <w:rPr>
          <w:color w:val="231F20"/>
        </w:rPr>
        <w:t>Tribunal</w:t>
      </w:r>
      <w:r>
        <w:rPr>
          <w:color w:val="231F20"/>
          <w:spacing w:val="-5"/>
        </w:rPr>
        <w:t> </w:t>
      </w:r>
      <w:r>
        <w:rPr>
          <w:color w:val="231F20"/>
        </w:rPr>
        <w:t>Consti- tucional Español</w:t>
      </w:r>
      <w:r>
        <w:rPr>
          <w:color w:val="231F20"/>
          <w:position w:val="9"/>
          <w:sz w:val="12"/>
        </w:rPr>
        <w:t>7 </w:t>
      </w:r>
      <w:r>
        <w:rPr>
          <w:color w:val="231F20"/>
        </w:rPr>
        <w:t>y el pensamiento de </w:t>
      </w:r>
      <w:r>
        <w:rPr>
          <w:color w:val="231F20"/>
          <w:spacing w:val="-3"/>
        </w:rPr>
        <w:t>Werner </w:t>
      </w:r>
      <w:r>
        <w:rPr>
          <w:color w:val="231F20"/>
        </w:rPr>
        <w:t>Maihofer. Posterior- mente, un análisis del reconocimiento del niño como sujeto de</w:t>
      </w:r>
      <w:r>
        <w:rPr>
          <w:color w:val="231F20"/>
          <w:spacing w:val="5"/>
        </w:rPr>
        <w:t> </w:t>
      </w:r>
      <w:r>
        <w:rPr>
          <w:color w:val="231F20"/>
        </w:rPr>
        <w:t>dere-</w:t>
      </w:r>
    </w:p>
    <w:p>
      <w:pPr>
        <w:spacing w:line="244" w:lineRule="auto" w:before="58"/>
        <w:ind w:left="1395" w:right="1389" w:firstLine="283"/>
        <w:jc w:val="both"/>
        <w:rPr>
          <w:sz w:val="17"/>
        </w:rPr>
      </w:pPr>
      <w:r>
        <w:rPr>
          <w:color w:val="231F20"/>
          <w:position w:val="6"/>
          <w:sz w:val="11"/>
        </w:rPr>
        <w:t>4 </w:t>
      </w:r>
      <w:r>
        <w:rPr>
          <w:color w:val="231F20"/>
          <w:sz w:val="17"/>
        </w:rPr>
        <w:t>Situación que propicia un cambio de paradigma, derivado de los rezagos</w:t>
      </w:r>
      <w:r>
        <w:rPr>
          <w:color w:val="231F20"/>
          <w:spacing w:val="-25"/>
          <w:sz w:val="17"/>
        </w:rPr>
        <w:t> </w:t>
      </w:r>
      <w:r>
        <w:rPr>
          <w:color w:val="231F20"/>
          <w:sz w:val="17"/>
        </w:rPr>
        <w:t>existentes en nuestra legislación interna en materia de derechos de los niños; la aprobación de esta reforma resulta aún más favorable, ya que al ser los tratados internacionales un catálogo extenso</w:t>
      </w:r>
      <w:r>
        <w:rPr>
          <w:color w:val="231F20"/>
          <w:spacing w:val="-6"/>
          <w:sz w:val="17"/>
        </w:rPr>
        <w:t> </w:t>
      </w:r>
      <w:r>
        <w:rPr>
          <w:color w:val="231F20"/>
          <w:sz w:val="17"/>
        </w:rPr>
        <w:t>de</w:t>
      </w:r>
      <w:r>
        <w:rPr>
          <w:color w:val="231F20"/>
          <w:spacing w:val="-6"/>
          <w:sz w:val="17"/>
        </w:rPr>
        <w:t> </w:t>
      </w:r>
      <w:r>
        <w:rPr>
          <w:color w:val="231F20"/>
          <w:sz w:val="17"/>
        </w:rPr>
        <w:t>reconocimiento</w:t>
      </w:r>
      <w:r>
        <w:rPr>
          <w:color w:val="231F20"/>
          <w:spacing w:val="-6"/>
          <w:sz w:val="17"/>
        </w:rPr>
        <w:t> </w:t>
      </w:r>
      <w:r>
        <w:rPr>
          <w:color w:val="231F20"/>
          <w:sz w:val="17"/>
        </w:rPr>
        <w:t>y</w:t>
      </w:r>
      <w:r>
        <w:rPr>
          <w:color w:val="231F20"/>
          <w:spacing w:val="-6"/>
          <w:sz w:val="17"/>
        </w:rPr>
        <w:t> </w:t>
      </w:r>
      <w:r>
        <w:rPr>
          <w:color w:val="231F20"/>
          <w:sz w:val="17"/>
        </w:rPr>
        <w:t>protección</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humanos,</w:t>
      </w:r>
      <w:r>
        <w:rPr>
          <w:color w:val="231F20"/>
          <w:spacing w:val="-6"/>
          <w:sz w:val="17"/>
        </w:rPr>
        <w:t> </w:t>
      </w:r>
      <w:r>
        <w:rPr>
          <w:color w:val="231F20"/>
          <w:sz w:val="17"/>
        </w:rPr>
        <w:t>se</w:t>
      </w:r>
      <w:r>
        <w:rPr>
          <w:color w:val="231F20"/>
          <w:spacing w:val="-6"/>
          <w:sz w:val="17"/>
        </w:rPr>
        <w:t> </w:t>
      </w:r>
      <w:r>
        <w:rPr>
          <w:color w:val="231F20"/>
          <w:sz w:val="17"/>
        </w:rPr>
        <w:t>amplía</w:t>
      </w:r>
      <w:r>
        <w:rPr>
          <w:color w:val="231F20"/>
          <w:spacing w:val="-6"/>
          <w:sz w:val="17"/>
        </w:rPr>
        <w:t> </w:t>
      </w:r>
      <w:r>
        <w:rPr>
          <w:color w:val="231F20"/>
          <w:sz w:val="17"/>
        </w:rPr>
        <w:t>el</w:t>
      </w:r>
      <w:r>
        <w:rPr>
          <w:color w:val="231F20"/>
          <w:spacing w:val="-6"/>
          <w:sz w:val="17"/>
        </w:rPr>
        <w:t> </w:t>
      </w:r>
      <w:r>
        <w:rPr>
          <w:i/>
          <w:color w:val="231F20"/>
          <w:sz w:val="17"/>
        </w:rPr>
        <w:t>corpus</w:t>
      </w:r>
      <w:r>
        <w:rPr>
          <w:i/>
          <w:color w:val="231F20"/>
          <w:spacing w:val="-6"/>
          <w:sz w:val="17"/>
        </w:rPr>
        <w:t> </w:t>
      </w:r>
      <w:r>
        <w:rPr>
          <w:i/>
          <w:color w:val="231F20"/>
          <w:sz w:val="17"/>
        </w:rPr>
        <w:t>iu- </w:t>
      </w:r>
      <w:r>
        <w:rPr>
          <w:i/>
          <w:color w:val="231F20"/>
          <w:sz w:val="17"/>
        </w:rPr>
        <w:t>ris </w:t>
      </w:r>
      <w:r>
        <w:rPr>
          <w:color w:val="231F20"/>
          <w:sz w:val="17"/>
        </w:rPr>
        <w:t>de la</w:t>
      </w:r>
      <w:r>
        <w:rPr>
          <w:color w:val="231F20"/>
          <w:spacing w:val="-17"/>
          <w:sz w:val="17"/>
        </w:rPr>
        <w:t> </w:t>
      </w:r>
      <w:r>
        <w:rPr>
          <w:color w:val="231F20"/>
          <w:sz w:val="17"/>
        </w:rPr>
        <w:t>infancia.</w:t>
      </w:r>
    </w:p>
    <w:p>
      <w:pPr>
        <w:spacing w:line="244" w:lineRule="auto" w:before="0"/>
        <w:ind w:left="1395" w:right="1390" w:firstLine="283"/>
        <w:jc w:val="both"/>
        <w:rPr>
          <w:sz w:val="17"/>
        </w:rPr>
      </w:pPr>
      <w:r>
        <w:rPr>
          <w:color w:val="231F20"/>
          <w:position w:val="6"/>
          <w:sz w:val="11"/>
        </w:rPr>
        <w:t>5 </w:t>
      </w:r>
      <w:r>
        <w:rPr>
          <w:color w:val="231F20"/>
          <w:sz w:val="17"/>
        </w:rPr>
        <w:t>Cabe mencionar que, si bien la infancia es una fase del desarrollo humano, existen etapas</w:t>
      </w:r>
      <w:r>
        <w:rPr>
          <w:color w:val="231F20"/>
          <w:spacing w:val="-6"/>
          <w:sz w:val="17"/>
        </w:rPr>
        <w:t> </w:t>
      </w:r>
      <w:r>
        <w:rPr>
          <w:color w:val="231F20"/>
          <w:sz w:val="17"/>
        </w:rPr>
        <w:t>dentro</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6"/>
          <w:sz w:val="17"/>
        </w:rPr>
        <w:t> </w:t>
      </w:r>
      <w:r>
        <w:rPr>
          <w:color w:val="231F20"/>
          <w:sz w:val="17"/>
        </w:rPr>
        <w:t>misma,</w:t>
      </w:r>
      <w:r>
        <w:rPr>
          <w:color w:val="231F20"/>
          <w:spacing w:val="-6"/>
          <w:sz w:val="17"/>
        </w:rPr>
        <w:t> </w:t>
      </w:r>
      <w:r>
        <w:rPr>
          <w:color w:val="231F20"/>
          <w:sz w:val="17"/>
        </w:rPr>
        <w:t>distinguiéndose</w:t>
      </w:r>
      <w:r>
        <w:rPr>
          <w:color w:val="231F20"/>
          <w:spacing w:val="-5"/>
          <w:sz w:val="17"/>
        </w:rPr>
        <w:t> </w:t>
      </w:r>
      <w:r>
        <w:rPr>
          <w:color w:val="231F20"/>
          <w:sz w:val="17"/>
        </w:rPr>
        <w:t>por</w:t>
      </w:r>
      <w:r>
        <w:rPr>
          <w:color w:val="231F20"/>
          <w:spacing w:val="-5"/>
          <w:sz w:val="17"/>
        </w:rPr>
        <w:t> </w:t>
      </w:r>
      <w:r>
        <w:rPr>
          <w:color w:val="231F20"/>
          <w:sz w:val="17"/>
        </w:rPr>
        <w:t>rangos</w:t>
      </w:r>
      <w:r>
        <w:rPr>
          <w:color w:val="231F20"/>
          <w:spacing w:val="-5"/>
          <w:sz w:val="17"/>
        </w:rPr>
        <w:t> </w:t>
      </w:r>
      <w:r>
        <w:rPr>
          <w:color w:val="231F20"/>
          <w:sz w:val="17"/>
        </w:rPr>
        <w:t>de</w:t>
      </w:r>
      <w:r>
        <w:rPr>
          <w:color w:val="231F20"/>
          <w:spacing w:val="-6"/>
          <w:sz w:val="17"/>
        </w:rPr>
        <w:t> </w:t>
      </w:r>
      <w:r>
        <w:rPr>
          <w:color w:val="231F20"/>
          <w:sz w:val="17"/>
        </w:rPr>
        <w:t>edad,</w:t>
      </w:r>
      <w:r>
        <w:rPr>
          <w:color w:val="231F20"/>
          <w:spacing w:val="-6"/>
          <w:sz w:val="17"/>
        </w:rPr>
        <w:t> </w:t>
      </w:r>
      <w:r>
        <w:rPr>
          <w:color w:val="231F20"/>
          <w:sz w:val="17"/>
        </w:rPr>
        <w:t>derivado</w:t>
      </w:r>
      <w:r>
        <w:rPr>
          <w:color w:val="231F20"/>
          <w:spacing w:val="-5"/>
          <w:sz w:val="17"/>
        </w:rPr>
        <w:t> </w:t>
      </w:r>
      <w:r>
        <w:rPr>
          <w:color w:val="231F20"/>
          <w:sz w:val="17"/>
        </w:rPr>
        <w:t>de</w:t>
      </w:r>
      <w:r>
        <w:rPr>
          <w:color w:val="231F20"/>
          <w:spacing w:val="-6"/>
          <w:sz w:val="17"/>
        </w:rPr>
        <w:t> </w:t>
      </w:r>
      <w:r>
        <w:rPr>
          <w:color w:val="231F20"/>
          <w:sz w:val="17"/>
        </w:rPr>
        <w:t>las</w:t>
      </w:r>
      <w:r>
        <w:rPr>
          <w:color w:val="231F20"/>
          <w:spacing w:val="-6"/>
          <w:sz w:val="17"/>
        </w:rPr>
        <w:t> </w:t>
      </w:r>
      <w:r>
        <w:rPr>
          <w:color w:val="231F20"/>
          <w:sz w:val="17"/>
        </w:rPr>
        <w:t>facultades diferentes que se les pueden reconocer a unos y a otros, aunque siempre limitándose a la franja</w:t>
      </w:r>
      <w:r>
        <w:rPr>
          <w:color w:val="231F20"/>
          <w:spacing w:val="-14"/>
          <w:sz w:val="17"/>
        </w:rPr>
        <w:t> </w:t>
      </w:r>
      <w:r>
        <w:rPr>
          <w:color w:val="231F20"/>
          <w:sz w:val="17"/>
        </w:rPr>
        <w:t>de</w:t>
      </w:r>
      <w:r>
        <w:rPr>
          <w:color w:val="231F20"/>
          <w:spacing w:val="-14"/>
          <w:sz w:val="17"/>
        </w:rPr>
        <w:t> </w:t>
      </w:r>
      <w:r>
        <w:rPr>
          <w:color w:val="231F20"/>
          <w:sz w:val="17"/>
        </w:rPr>
        <w:t>edad</w:t>
      </w:r>
      <w:r>
        <w:rPr>
          <w:color w:val="231F20"/>
          <w:spacing w:val="-14"/>
          <w:sz w:val="17"/>
        </w:rPr>
        <w:t> </w:t>
      </w:r>
      <w:r>
        <w:rPr>
          <w:color w:val="231F20"/>
          <w:sz w:val="17"/>
        </w:rPr>
        <w:t>más</w:t>
      </w:r>
      <w:r>
        <w:rPr>
          <w:color w:val="231F20"/>
          <w:spacing w:val="-14"/>
          <w:sz w:val="17"/>
        </w:rPr>
        <w:t> </w:t>
      </w:r>
      <w:r>
        <w:rPr>
          <w:color w:val="231F20"/>
          <w:sz w:val="17"/>
        </w:rPr>
        <w:t>restrictiva:</w:t>
      </w:r>
      <w:r>
        <w:rPr>
          <w:color w:val="231F20"/>
          <w:spacing w:val="-14"/>
          <w:sz w:val="17"/>
        </w:rPr>
        <w:t> </w:t>
      </w:r>
      <w:r>
        <w:rPr>
          <w:color w:val="231F20"/>
          <w:sz w:val="17"/>
        </w:rPr>
        <w:t>los</w:t>
      </w:r>
      <w:r>
        <w:rPr>
          <w:color w:val="231F20"/>
          <w:spacing w:val="-14"/>
          <w:sz w:val="17"/>
        </w:rPr>
        <w:t> </w:t>
      </w:r>
      <w:r>
        <w:rPr>
          <w:color w:val="231F20"/>
          <w:sz w:val="17"/>
        </w:rPr>
        <w:t>18</w:t>
      </w:r>
      <w:r>
        <w:rPr>
          <w:color w:val="231F20"/>
          <w:spacing w:val="-14"/>
          <w:sz w:val="17"/>
        </w:rPr>
        <w:t> </w:t>
      </w:r>
      <w:r>
        <w:rPr>
          <w:color w:val="231F20"/>
          <w:sz w:val="17"/>
        </w:rPr>
        <w:t>años.</w:t>
      </w:r>
      <w:r>
        <w:rPr>
          <w:color w:val="231F20"/>
          <w:spacing w:val="16"/>
          <w:sz w:val="17"/>
        </w:rPr>
        <w:t> </w:t>
      </w:r>
      <w:r>
        <w:rPr>
          <w:color w:val="231F20"/>
          <w:sz w:val="17"/>
        </w:rPr>
        <w:t>En</w:t>
      </w:r>
      <w:r>
        <w:rPr>
          <w:color w:val="231F20"/>
          <w:spacing w:val="-14"/>
          <w:sz w:val="17"/>
        </w:rPr>
        <w:t> </w:t>
      </w:r>
      <w:r>
        <w:rPr>
          <w:color w:val="231F20"/>
          <w:sz w:val="17"/>
        </w:rPr>
        <w:t>este</w:t>
      </w:r>
      <w:r>
        <w:rPr>
          <w:color w:val="231F20"/>
          <w:spacing w:val="-14"/>
          <w:sz w:val="17"/>
        </w:rPr>
        <w:t> </w:t>
      </w:r>
      <w:r>
        <w:rPr>
          <w:color w:val="231F20"/>
          <w:sz w:val="17"/>
        </w:rPr>
        <w:t>sentido,</w:t>
      </w:r>
      <w:r>
        <w:rPr>
          <w:color w:val="231F20"/>
          <w:spacing w:val="-14"/>
          <w:sz w:val="17"/>
        </w:rPr>
        <w:t> </w:t>
      </w:r>
      <w:r>
        <w:rPr>
          <w:color w:val="231F20"/>
          <w:sz w:val="17"/>
        </w:rPr>
        <w:t>Guilló</w:t>
      </w:r>
      <w:r>
        <w:rPr>
          <w:color w:val="231F20"/>
          <w:spacing w:val="-14"/>
          <w:sz w:val="17"/>
        </w:rPr>
        <w:t> </w:t>
      </w:r>
      <w:r>
        <w:rPr>
          <w:color w:val="231F20"/>
          <w:sz w:val="17"/>
        </w:rPr>
        <w:t>(2009:</w:t>
      </w:r>
      <w:r>
        <w:rPr>
          <w:color w:val="231F20"/>
          <w:spacing w:val="-14"/>
          <w:sz w:val="17"/>
        </w:rPr>
        <w:t> </w:t>
      </w:r>
      <w:r>
        <w:rPr>
          <w:color w:val="231F20"/>
          <w:sz w:val="17"/>
        </w:rPr>
        <w:t>171)</w:t>
      </w:r>
      <w:r>
        <w:rPr>
          <w:color w:val="231F20"/>
          <w:spacing w:val="-14"/>
          <w:sz w:val="17"/>
        </w:rPr>
        <w:t> </w:t>
      </w:r>
      <w:r>
        <w:rPr>
          <w:color w:val="231F20"/>
          <w:sz w:val="17"/>
        </w:rPr>
        <w:t>afirma:</w:t>
      </w:r>
      <w:r>
        <w:rPr>
          <w:color w:val="231F20"/>
          <w:spacing w:val="-14"/>
          <w:sz w:val="17"/>
        </w:rPr>
        <w:t> </w:t>
      </w:r>
      <w:r>
        <w:rPr>
          <w:color w:val="231F20"/>
          <w:sz w:val="17"/>
        </w:rPr>
        <w:t>“La niñez,</w:t>
      </w:r>
      <w:r>
        <w:rPr>
          <w:color w:val="231F20"/>
          <w:spacing w:val="-9"/>
          <w:sz w:val="17"/>
        </w:rPr>
        <w:t> </w:t>
      </w:r>
      <w:r>
        <w:rPr>
          <w:color w:val="231F20"/>
          <w:sz w:val="17"/>
        </w:rPr>
        <w:t>el</w:t>
      </w:r>
      <w:r>
        <w:rPr>
          <w:color w:val="231F20"/>
          <w:spacing w:val="-9"/>
          <w:sz w:val="17"/>
        </w:rPr>
        <w:t> </w:t>
      </w:r>
      <w:r>
        <w:rPr>
          <w:color w:val="231F20"/>
          <w:sz w:val="17"/>
        </w:rPr>
        <w:t>periodo</w:t>
      </w:r>
      <w:r>
        <w:rPr>
          <w:color w:val="231F20"/>
          <w:spacing w:val="-9"/>
          <w:sz w:val="17"/>
        </w:rPr>
        <w:t> </w:t>
      </w:r>
      <w:r>
        <w:rPr>
          <w:color w:val="231F20"/>
          <w:sz w:val="17"/>
        </w:rPr>
        <w:t>de</w:t>
      </w:r>
      <w:r>
        <w:rPr>
          <w:color w:val="231F20"/>
          <w:spacing w:val="-8"/>
          <w:sz w:val="17"/>
        </w:rPr>
        <w:t> </w:t>
      </w:r>
      <w:r>
        <w:rPr>
          <w:color w:val="231F20"/>
          <w:sz w:val="17"/>
        </w:rPr>
        <w:t>minoría</w:t>
      </w:r>
      <w:r>
        <w:rPr>
          <w:color w:val="231F20"/>
          <w:spacing w:val="-9"/>
          <w:sz w:val="17"/>
        </w:rPr>
        <w:t> </w:t>
      </w:r>
      <w:r>
        <w:rPr>
          <w:color w:val="231F20"/>
          <w:sz w:val="17"/>
        </w:rPr>
        <w:t>de</w:t>
      </w:r>
      <w:r>
        <w:rPr>
          <w:color w:val="231F20"/>
          <w:spacing w:val="-8"/>
          <w:sz w:val="17"/>
        </w:rPr>
        <w:t> </w:t>
      </w:r>
      <w:r>
        <w:rPr>
          <w:color w:val="231F20"/>
          <w:sz w:val="17"/>
        </w:rPr>
        <w:t>edad,</w:t>
      </w:r>
      <w:r>
        <w:rPr>
          <w:color w:val="231F20"/>
          <w:spacing w:val="-9"/>
          <w:sz w:val="17"/>
        </w:rPr>
        <w:t> </w:t>
      </w:r>
      <w:r>
        <w:rPr>
          <w:color w:val="231F20"/>
          <w:sz w:val="17"/>
        </w:rPr>
        <w:t>no</w:t>
      </w:r>
      <w:r>
        <w:rPr>
          <w:color w:val="231F20"/>
          <w:spacing w:val="-8"/>
          <w:sz w:val="17"/>
        </w:rPr>
        <w:t> </w:t>
      </w:r>
      <w:r>
        <w:rPr>
          <w:color w:val="231F20"/>
          <w:sz w:val="17"/>
        </w:rPr>
        <w:t>es</w:t>
      </w:r>
      <w:r>
        <w:rPr>
          <w:color w:val="231F20"/>
          <w:spacing w:val="-9"/>
          <w:sz w:val="17"/>
        </w:rPr>
        <w:t> </w:t>
      </w:r>
      <w:r>
        <w:rPr>
          <w:color w:val="231F20"/>
          <w:sz w:val="17"/>
        </w:rPr>
        <w:t>un</w:t>
      </w:r>
      <w:r>
        <w:rPr>
          <w:color w:val="231F20"/>
          <w:spacing w:val="-8"/>
          <w:sz w:val="17"/>
        </w:rPr>
        <w:t> </w:t>
      </w:r>
      <w:r>
        <w:rPr>
          <w:color w:val="231F20"/>
          <w:sz w:val="17"/>
        </w:rPr>
        <w:t>periodo</w:t>
      </w:r>
      <w:r>
        <w:rPr>
          <w:color w:val="231F20"/>
          <w:spacing w:val="-9"/>
          <w:sz w:val="17"/>
        </w:rPr>
        <w:t> </w:t>
      </w:r>
      <w:r>
        <w:rPr>
          <w:color w:val="231F20"/>
          <w:sz w:val="17"/>
        </w:rPr>
        <w:t>homogéneo,</w:t>
      </w:r>
      <w:r>
        <w:rPr>
          <w:color w:val="231F20"/>
          <w:spacing w:val="-9"/>
          <w:sz w:val="17"/>
        </w:rPr>
        <w:t> </w:t>
      </w:r>
      <w:r>
        <w:rPr>
          <w:color w:val="231F20"/>
          <w:sz w:val="17"/>
        </w:rPr>
        <w:t>no</w:t>
      </w:r>
      <w:r>
        <w:rPr>
          <w:color w:val="231F20"/>
          <w:spacing w:val="-8"/>
          <w:sz w:val="17"/>
        </w:rPr>
        <w:t> </w:t>
      </w:r>
      <w:r>
        <w:rPr>
          <w:color w:val="231F20"/>
          <w:sz w:val="17"/>
        </w:rPr>
        <w:t>es</w:t>
      </w:r>
      <w:r>
        <w:rPr>
          <w:color w:val="231F20"/>
          <w:spacing w:val="-9"/>
          <w:sz w:val="17"/>
        </w:rPr>
        <w:t> </w:t>
      </w:r>
      <w:r>
        <w:rPr>
          <w:color w:val="231F20"/>
          <w:sz w:val="17"/>
        </w:rPr>
        <w:t>lo</w:t>
      </w:r>
      <w:r>
        <w:rPr>
          <w:color w:val="231F20"/>
          <w:spacing w:val="-8"/>
          <w:sz w:val="17"/>
        </w:rPr>
        <w:t> </w:t>
      </w:r>
      <w:r>
        <w:rPr>
          <w:color w:val="231F20"/>
          <w:sz w:val="17"/>
        </w:rPr>
        <w:t>mismo</w:t>
      </w:r>
      <w:r>
        <w:rPr>
          <w:color w:val="231F20"/>
          <w:spacing w:val="-9"/>
          <w:sz w:val="17"/>
        </w:rPr>
        <w:t> </w:t>
      </w:r>
      <w:r>
        <w:rPr>
          <w:color w:val="231F20"/>
          <w:sz w:val="17"/>
        </w:rPr>
        <w:t>un</w:t>
      </w:r>
      <w:r>
        <w:rPr>
          <w:color w:val="231F20"/>
          <w:spacing w:val="-8"/>
          <w:sz w:val="17"/>
        </w:rPr>
        <w:t> </w:t>
      </w:r>
      <w:r>
        <w:rPr>
          <w:color w:val="231F20"/>
          <w:sz w:val="17"/>
        </w:rPr>
        <w:t>chi- co</w:t>
      </w:r>
      <w:r>
        <w:rPr>
          <w:color w:val="231F20"/>
          <w:spacing w:val="-8"/>
          <w:sz w:val="17"/>
        </w:rPr>
        <w:t> </w:t>
      </w:r>
      <w:r>
        <w:rPr>
          <w:color w:val="231F20"/>
          <w:sz w:val="17"/>
        </w:rPr>
        <w:t>de</w:t>
      </w:r>
      <w:r>
        <w:rPr>
          <w:color w:val="231F20"/>
          <w:spacing w:val="-8"/>
          <w:sz w:val="17"/>
        </w:rPr>
        <w:t> </w:t>
      </w:r>
      <w:r>
        <w:rPr>
          <w:color w:val="231F20"/>
          <w:sz w:val="17"/>
        </w:rPr>
        <w:t>17</w:t>
      </w:r>
      <w:r>
        <w:rPr>
          <w:color w:val="231F20"/>
          <w:spacing w:val="-8"/>
          <w:sz w:val="17"/>
        </w:rPr>
        <w:t> </w:t>
      </w:r>
      <w:r>
        <w:rPr>
          <w:color w:val="231F20"/>
          <w:sz w:val="17"/>
        </w:rPr>
        <w:t>años</w:t>
      </w:r>
      <w:r>
        <w:rPr>
          <w:color w:val="231F20"/>
          <w:spacing w:val="-8"/>
          <w:sz w:val="17"/>
        </w:rPr>
        <w:t> </w:t>
      </w:r>
      <w:r>
        <w:rPr>
          <w:color w:val="231F20"/>
          <w:sz w:val="17"/>
        </w:rPr>
        <w:t>que</w:t>
      </w:r>
      <w:r>
        <w:rPr>
          <w:color w:val="231F20"/>
          <w:spacing w:val="-8"/>
          <w:sz w:val="17"/>
        </w:rPr>
        <w:t> </w:t>
      </w:r>
      <w:r>
        <w:rPr>
          <w:color w:val="231F20"/>
          <w:sz w:val="17"/>
        </w:rPr>
        <w:t>un</w:t>
      </w:r>
      <w:r>
        <w:rPr>
          <w:color w:val="231F20"/>
          <w:spacing w:val="-8"/>
          <w:sz w:val="17"/>
        </w:rPr>
        <w:t> </w:t>
      </w:r>
      <w:r>
        <w:rPr>
          <w:color w:val="231F20"/>
          <w:sz w:val="17"/>
        </w:rPr>
        <w:t>bebé</w:t>
      </w:r>
      <w:r>
        <w:rPr>
          <w:color w:val="231F20"/>
          <w:spacing w:val="-8"/>
          <w:sz w:val="17"/>
        </w:rPr>
        <w:t> </w:t>
      </w:r>
      <w:r>
        <w:rPr>
          <w:color w:val="231F20"/>
          <w:sz w:val="17"/>
        </w:rPr>
        <w:t>de</w:t>
      </w:r>
      <w:r>
        <w:rPr>
          <w:color w:val="231F20"/>
          <w:spacing w:val="-8"/>
          <w:sz w:val="17"/>
        </w:rPr>
        <w:t> </w:t>
      </w:r>
      <w:r>
        <w:rPr>
          <w:color w:val="231F20"/>
          <w:sz w:val="17"/>
        </w:rPr>
        <w:t>pocos</w:t>
      </w:r>
      <w:r>
        <w:rPr>
          <w:color w:val="231F20"/>
          <w:spacing w:val="-8"/>
          <w:sz w:val="17"/>
        </w:rPr>
        <w:t> </w:t>
      </w:r>
      <w:r>
        <w:rPr>
          <w:color w:val="231F20"/>
          <w:sz w:val="17"/>
        </w:rPr>
        <w:t>meses,</w:t>
      </w:r>
      <w:r>
        <w:rPr>
          <w:color w:val="231F20"/>
          <w:spacing w:val="-8"/>
          <w:sz w:val="17"/>
        </w:rPr>
        <w:t> </w:t>
      </w:r>
      <w:r>
        <w:rPr>
          <w:color w:val="231F20"/>
          <w:sz w:val="17"/>
        </w:rPr>
        <w:t>o</w:t>
      </w:r>
      <w:r>
        <w:rPr>
          <w:color w:val="231F20"/>
          <w:spacing w:val="-8"/>
          <w:sz w:val="17"/>
        </w:rPr>
        <w:t> </w:t>
      </w:r>
      <w:r>
        <w:rPr>
          <w:color w:val="231F20"/>
          <w:sz w:val="17"/>
        </w:rPr>
        <w:t>una</w:t>
      </w:r>
      <w:r>
        <w:rPr>
          <w:color w:val="231F20"/>
          <w:spacing w:val="-8"/>
          <w:sz w:val="17"/>
        </w:rPr>
        <w:t> </w:t>
      </w:r>
      <w:r>
        <w:rPr>
          <w:color w:val="231F20"/>
          <w:sz w:val="17"/>
        </w:rPr>
        <w:t>chica</w:t>
      </w:r>
      <w:r>
        <w:rPr>
          <w:color w:val="231F20"/>
          <w:spacing w:val="-8"/>
          <w:sz w:val="17"/>
        </w:rPr>
        <w:t> </w:t>
      </w:r>
      <w:r>
        <w:rPr>
          <w:color w:val="231F20"/>
          <w:sz w:val="17"/>
        </w:rPr>
        <w:t>de</w:t>
      </w:r>
      <w:r>
        <w:rPr>
          <w:color w:val="231F20"/>
          <w:spacing w:val="-8"/>
          <w:sz w:val="17"/>
        </w:rPr>
        <w:t> </w:t>
      </w:r>
      <w:r>
        <w:rPr>
          <w:color w:val="231F20"/>
          <w:sz w:val="17"/>
        </w:rPr>
        <w:t>trece</w:t>
      </w:r>
      <w:r>
        <w:rPr>
          <w:color w:val="231F20"/>
          <w:spacing w:val="-8"/>
          <w:sz w:val="17"/>
        </w:rPr>
        <w:t> </w:t>
      </w:r>
      <w:r>
        <w:rPr>
          <w:color w:val="231F20"/>
          <w:sz w:val="17"/>
        </w:rPr>
        <w:t>años</w:t>
      </w:r>
      <w:r>
        <w:rPr>
          <w:color w:val="231F20"/>
          <w:spacing w:val="-8"/>
          <w:sz w:val="17"/>
        </w:rPr>
        <w:t> </w:t>
      </w:r>
      <w:r>
        <w:rPr>
          <w:color w:val="231F20"/>
          <w:sz w:val="17"/>
        </w:rPr>
        <w:t>que</w:t>
      </w:r>
      <w:r>
        <w:rPr>
          <w:color w:val="231F20"/>
          <w:spacing w:val="-8"/>
          <w:sz w:val="17"/>
        </w:rPr>
        <w:t> </w:t>
      </w:r>
      <w:r>
        <w:rPr>
          <w:color w:val="231F20"/>
          <w:sz w:val="17"/>
        </w:rPr>
        <w:t>un</w:t>
      </w:r>
      <w:r>
        <w:rPr>
          <w:color w:val="231F20"/>
          <w:spacing w:val="-8"/>
          <w:sz w:val="17"/>
        </w:rPr>
        <w:t> </w:t>
      </w:r>
      <w:r>
        <w:rPr>
          <w:color w:val="231F20"/>
          <w:sz w:val="17"/>
        </w:rPr>
        <w:t>niño</w:t>
      </w:r>
      <w:r>
        <w:rPr>
          <w:color w:val="231F20"/>
          <w:spacing w:val="-8"/>
          <w:sz w:val="17"/>
        </w:rPr>
        <w:t> </w:t>
      </w:r>
      <w:r>
        <w:rPr>
          <w:color w:val="231F20"/>
          <w:sz w:val="17"/>
        </w:rPr>
        <w:t>de</w:t>
      </w:r>
      <w:r>
        <w:rPr>
          <w:color w:val="231F20"/>
          <w:spacing w:val="-8"/>
          <w:sz w:val="17"/>
        </w:rPr>
        <w:t> </w:t>
      </w:r>
      <w:r>
        <w:rPr>
          <w:color w:val="231F20"/>
          <w:sz w:val="17"/>
        </w:rPr>
        <w:t>9,</w:t>
      </w:r>
      <w:r>
        <w:rPr>
          <w:color w:val="231F20"/>
          <w:spacing w:val="-8"/>
          <w:sz w:val="17"/>
        </w:rPr>
        <w:t> </w:t>
      </w:r>
      <w:r>
        <w:rPr>
          <w:color w:val="231F20"/>
          <w:sz w:val="17"/>
        </w:rPr>
        <w:t>sus capacidades</w:t>
      </w:r>
      <w:r>
        <w:rPr>
          <w:color w:val="231F20"/>
          <w:spacing w:val="-5"/>
          <w:sz w:val="17"/>
        </w:rPr>
        <w:t> </w:t>
      </w:r>
      <w:r>
        <w:rPr>
          <w:color w:val="231F20"/>
          <w:sz w:val="17"/>
        </w:rPr>
        <w:t>son</w:t>
      </w:r>
      <w:r>
        <w:rPr>
          <w:color w:val="231F20"/>
          <w:spacing w:val="-5"/>
          <w:sz w:val="17"/>
        </w:rPr>
        <w:t> </w:t>
      </w:r>
      <w:r>
        <w:rPr>
          <w:color w:val="231F20"/>
          <w:sz w:val="17"/>
        </w:rPr>
        <w:t>totalmente</w:t>
      </w:r>
      <w:r>
        <w:rPr>
          <w:color w:val="231F20"/>
          <w:spacing w:val="-5"/>
          <w:sz w:val="17"/>
        </w:rPr>
        <w:t> </w:t>
      </w:r>
      <w:r>
        <w:rPr>
          <w:color w:val="231F20"/>
          <w:sz w:val="17"/>
        </w:rPr>
        <w:t>diferentes,</w:t>
      </w:r>
      <w:r>
        <w:rPr>
          <w:color w:val="231F20"/>
          <w:spacing w:val="-5"/>
          <w:sz w:val="17"/>
        </w:rPr>
        <w:t> </w:t>
      </w:r>
      <w:r>
        <w:rPr>
          <w:color w:val="231F20"/>
          <w:sz w:val="17"/>
        </w:rPr>
        <w:t>aunque</w:t>
      </w:r>
      <w:r>
        <w:rPr>
          <w:color w:val="231F20"/>
          <w:spacing w:val="-5"/>
          <w:sz w:val="17"/>
        </w:rPr>
        <w:t> </w:t>
      </w:r>
      <w:r>
        <w:rPr>
          <w:color w:val="231F20"/>
          <w:sz w:val="17"/>
        </w:rPr>
        <w:t>sus</w:t>
      </w:r>
      <w:r>
        <w:rPr>
          <w:color w:val="231F20"/>
          <w:spacing w:val="-5"/>
          <w:sz w:val="17"/>
        </w:rPr>
        <w:t> </w:t>
      </w:r>
      <w:r>
        <w:rPr>
          <w:color w:val="231F20"/>
          <w:sz w:val="17"/>
        </w:rPr>
        <w:t>derechos</w:t>
      </w:r>
      <w:r>
        <w:rPr>
          <w:color w:val="231F20"/>
          <w:spacing w:val="-5"/>
          <w:sz w:val="17"/>
        </w:rPr>
        <w:t> </w:t>
      </w:r>
      <w:r>
        <w:rPr>
          <w:color w:val="231F20"/>
          <w:sz w:val="17"/>
        </w:rPr>
        <w:t>son</w:t>
      </w:r>
      <w:r>
        <w:rPr>
          <w:color w:val="231F20"/>
          <w:spacing w:val="-5"/>
          <w:sz w:val="17"/>
        </w:rPr>
        <w:t> </w:t>
      </w:r>
      <w:r>
        <w:rPr>
          <w:color w:val="231F20"/>
          <w:sz w:val="17"/>
        </w:rPr>
        <w:t>los</w:t>
      </w:r>
      <w:r>
        <w:rPr>
          <w:color w:val="231F20"/>
          <w:spacing w:val="-5"/>
          <w:sz w:val="17"/>
        </w:rPr>
        <w:t> </w:t>
      </w:r>
      <w:r>
        <w:rPr>
          <w:color w:val="231F20"/>
          <w:sz w:val="17"/>
        </w:rPr>
        <w:t>mismos”.</w:t>
      </w:r>
    </w:p>
    <w:p>
      <w:pPr>
        <w:spacing w:line="244" w:lineRule="auto" w:before="0"/>
        <w:ind w:left="1395" w:right="1389" w:firstLine="283"/>
        <w:jc w:val="both"/>
        <w:rPr>
          <w:sz w:val="17"/>
        </w:rPr>
      </w:pPr>
      <w:r>
        <w:rPr>
          <w:color w:val="231F20"/>
          <w:position w:val="6"/>
          <w:sz w:val="11"/>
        </w:rPr>
        <w:t>6 </w:t>
      </w:r>
      <w:r>
        <w:rPr>
          <w:color w:val="231F20"/>
          <w:sz w:val="17"/>
        </w:rPr>
        <w:t>Afirma Maihofer (2008): “dignidad humana”, “dignidad del hombre” o “dignidad de</w:t>
      </w:r>
      <w:r>
        <w:rPr>
          <w:color w:val="231F20"/>
          <w:spacing w:val="-9"/>
          <w:sz w:val="17"/>
        </w:rPr>
        <w:t> </w:t>
      </w:r>
      <w:r>
        <w:rPr>
          <w:color w:val="231F20"/>
          <w:sz w:val="17"/>
        </w:rPr>
        <w:t>la</w:t>
      </w:r>
      <w:r>
        <w:rPr>
          <w:color w:val="231F20"/>
          <w:spacing w:val="-9"/>
          <w:sz w:val="17"/>
        </w:rPr>
        <w:t> </w:t>
      </w:r>
      <w:r>
        <w:rPr>
          <w:color w:val="231F20"/>
          <w:sz w:val="17"/>
        </w:rPr>
        <w:t>persona”</w:t>
      </w:r>
      <w:r>
        <w:rPr>
          <w:color w:val="231F20"/>
          <w:spacing w:val="-9"/>
          <w:sz w:val="17"/>
        </w:rPr>
        <w:t> </w:t>
      </w:r>
      <w:r>
        <w:rPr>
          <w:color w:val="231F20"/>
          <w:sz w:val="17"/>
        </w:rPr>
        <w:t>constituyen</w:t>
      </w:r>
      <w:r>
        <w:rPr>
          <w:color w:val="231F20"/>
          <w:spacing w:val="-9"/>
          <w:sz w:val="17"/>
        </w:rPr>
        <w:t> </w:t>
      </w:r>
      <w:r>
        <w:rPr>
          <w:color w:val="231F20"/>
          <w:sz w:val="17"/>
        </w:rPr>
        <w:t>expresiones</w:t>
      </w:r>
      <w:r>
        <w:rPr>
          <w:color w:val="231F20"/>
          <w:spacing w:val="-9"/>
          <w:sz w:val="17"/>
        </w:rPr>
        <w:t> </w:t>
      </w:r>
      <w:r>
        <w:rPr>
          <w:color w:val="231F20"/>
          <w:sz w:val="17"/>
        </w:rPr>
        <w:t>que</w:t>
      </w:r>
      <w:r>
        <w:rPr>
          <w:color w:val="231F20"/>
          <w:spacing w:val="-9"/>
          <w:sz w:val="17"/>
        </w:rPr>
        <w:t> </w:t>
      </w:r>
      <w:r>
        <w:rPr>
          <w:color w:val="231F20"/>
          <w:sz w:val="17"/>
        </w:rPr>
        <w:t>remiten</w:t>
      </w:r>
      <w:r>
        <w:rPr>
          <w:color w:val="231F20"/>
          <w:spacing w:val="-9"/>
          <w:sz w:val="17"/>
        </w:rPr>
        <w:t> </w:t>
      </w:r>
      <w:r>
        <w:rPr>
          <w:color w:val="231F20"/>
          <w:sz w:val="17"/>
        </w:rPr>
        <w:t>al</w:t>
      </w:r>
      <w:r>
        <w:rPr>
          <w:color w:val="231F20"/>
          <w:spacing w:val="-9"/>
          <w:sz w:val="17"/>
        </w:rPr>
        <w:t> </w:t>
      </w:r>
      <w:r>
        <w:rPr>
          <w:color w:val="231F20"/>
          <w:sz w:val="17"/>
        </w:rPr>
        <w:t>valor</w:t>
      </w:r>
      <w:r>
        <w:rPr>
          <w:color w:val="231F20"/>
          <w:spacing w:val="-9"/>
          <w:sz w:val="17"/>
        </w:rPr>
        <w:t> </w:t>
      </w:r>
      <w:r>
        <w:rPr>
          <w:color w:val="231F20"/>
          <w:sz w:val="17"/>
        </w:rPr>
        <w:t>especial</w:t>
      </w:r>
      <w:r>
        <w:rPr>
          <w:color w:val="231F20"/>
          <w:spacing w:val="-9"/>
          <w:sz w:val="17"/>
        </w:rPr>
        <w:t> </w:t>
      </w:r>
      <w:r>
        <w:rPr>
          <w:color w:val="231F20"/>
          <w:sz w:val="17"/>
        </w:rPr>
        <w:t>que</w:t>
      </w:r>
      <w:r>
        <w:rPr>
          <w:color w:val="231F20"/>
          <w:spacing w:val="-9"/>
          <w:sz w:val="17"/>
        </w:rPr>
        <w:t> </w:t>
      </w:r>
      <w:r>
        <w:rPr>
          <w:color w:val="231F20"/>
          <w:sz w:val="17"/>
        </w:rPr>
        <w:t>ese</w:t>
      </w:r>
      <w:r>
        <w:rPr>
          <w:color w:val="231F20"/>
          <w:spacing w:val="-9"/>
          <w:sz w:val="17"/>
        </w:rPr>
        <w:t> </w:t>
      </w:r>
      <w:r>
        <w:rPr>
          <w:color w:val="231F20"/>
          <w:sz w:val="17"/>
        </w:rPr>
        <w:t>ser</w:t>
      </w:r>
      <w:r>
        <w:rPr>
          <w:color w:val="231F20"/>
          <w:spacing w:val="-9"/>
          <w:sz w:val="17"/>
        </w:rPr>
        <w:t> </w:t>
      </w:r>
      <w:r>
        <w:rPr>
          <w:color w:val="231F20"/>
          <w:sz w:val="17"/>
        </w:rPr>
        <w:t>vivo</w:t>
      </w:r>
      <w:r>
        <w:rPr>
          <w:color w:val="231F20"/>
          <w:spacing w:val="-9"/>
          <w:sz w:val="17"/>
        </w:rPr>
        <w:t> </w:t>
      </w:r>
      <w:r>
        <w:rPr>
          <w:color w:val="231F20"/>
          <w:sz w:val="17"/>
        </w:rPr>
        <w:t>tiene entre</w:t>
      </w:r>
      <w:r>
        <w:rPr>
          <w:color w:val="231F20"/>
          <w:spacing w:val="-8"/>
          <w:sz w:val="17"/>
        </w:rPr>
        <w:t> </w:t>
      </w:r>
      <w:r>
        <w:rPr>
          <w:color w:val="231F20"/>
          <w:sz w:val="17"/>
        </w:rPr>
        <w:t>todos</w:t>
      </w:r>
      <w:r>
        <w:rPr>
          <w:color w:val="231F20"/>
          <w:spacing w:val="-8"/>
          <w:sz w:val="17"/>
        </w:rPr>
        <w:t> </w:t>
      </w:r>
      <w:r>
        <w:rPr>
          <w:color w:val="231F20"/>
          <w:sz w:val="17"/>
        </w:rPr>
        <w:t>los</w:t>
      </w:r>
      <w:r>
        <w:rPr>
          <w:color w:val="231F20"/>
          <w:spacing w:val="-8"/>
          <w:sz w:val="17"/>
        </w:rPr>
        <w:t> </w:t>
      </w:r>
      <w:r>
        <w:rPr>
          <w:color w:val="231F20"/>
          <w:sz w:val="17"/>
        </w:rPr>
        <w:t>seres</w:t>
      </w:r>
      <w:r>
        <w:rPr>
          <w:color w:val="231F20"/>
          <w:spacing w:val="-7"/>
          <w:sz w:val="17"/>
        </w:rPr>
        <w:t> </w:t>
      </w:r>
      <w:r>
        <w:rPr>
          <w:color w:val="231F20"/>
          <w:sz w:val="17"/>
        </w:rPr>
        <w:t>igualmente</w:t>
      </w:r>
      <w:r>
        <w:rPr>
          <w:color w:val="231F20"/>
          <w:spacing w:val="-8"/>
          <w:sz w:val="17"/>
        </w:rPr>
        <w:t> </w:t>
      </w:r>
      <w:r>
        <w:rPr>
          <w:color w:val="231F20"/>
          <w:sz w:val="17"/>
        </w:rPr>
        <w:t>vivos;</w:t>
      </w:r>
      <w:r>
        <w:rPr>
          <w:color w:val="231F20"/>
          <w:spacing w:val="-8"/>
          <w:sz w:val="17"/>
        </w:rPr>
        <w:t> </w:t>
      </w:r>
      <w:r>
        <w:rPr>
          <w:color w:val="231F20"/>
          <w:sz w:val="17"/>
        </w:rPr>
        <w:t>distingue</w:t>
      </w:r>
      <w:r>
        <w:rPr>
          <w:color w:val="231F20"/>
          <w:spacing w:val="-8"/>
          <w:sz w:val="17"/>
        </w:rPr>
        <w:t> </w:t>
      </w:r>
      <w:r>
        <w:rPr>
          <w:color w:val="231F20"/>
          <w:sz w:val="17"/>
        </w:rPr>
        <w:t>una</w:t>
      </w:r>
      <w:r>
        <w:rPr>
          <w:color w:val="231F20"/>
          <w:spacing w:val="-8"/>
          <w:sz w:val="17"/>
        </w:rPr>
        <w:t> </w:t>
      </w:r>
      <w:r>
        <w:rPr>
          <w:color w:val="231F20"/>
          <w:sz w:val="17"/>
        </w:rPr>
        <w:t>doble</w:t>
      </w:r>
      <w:r>
        <w:rPr>
          <w:color w:val="231F20"/>
          <w:spacing w:val="-8"/>
          <w:sz w:val="17"/>
        </w:rPr>
        <w:t> </w:t>
      </w:r>
      <w:r>
        <w:rPr>
          <w:color w:val="231F20"/>
          <w:sz w:val="17"/>
        </w:rPr>
        <w:t>dimensión,</w:t>
      </w:r>
      <w:r>
        <w:rPr>
          <w:color w:val="231F20"/>
          <w:spacing w:val="-8"/>
          <w:sz w:val="17"/>
        </w:rPr>
        <w:t> </w:t>
      </w:r>
      <w:r>
        <w:rPr>
          <w:color w:val="231F20"/>
          <w:sz w:val="17"/>
        </w:rPr>
        <w:t>“además</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dig- nidad del hombre en cuanto especie, en cuanto humanidad, hay también la dignidad de cada individuo en particular. La primera de tales dignidades es la del hombre en general, mientras</w:t>
      </w:r>
      <w:r>
        <w:rPr>
          <w:color w:val="231F20"/>
          <w:spacing w:val="-6"/>
          <w:sz w:val="17"/>
        </w:rPr>
        <w:t> </w:t>
      </w:r>
      <w:r>
        <w:rPr>
          <w:color w:val="231F20"/>
          <w:sz w:val="17"/>
        </w:rPr>
        <w:t>que</w:t>
      </w:r>
      <w:r>
        <w:rPr>
          <w:color w:val="231F20"/>
          <w:spacing w:val="-6"/>
          <w:sz w:val="17"/>
        </w:rPr>
        <w:t> </w:t>
      </w:r>
      <w:r>
        <w:rPr>
          <w:color w:val="231F20"/>
          <w:sz w:val="17"/>
        </w:rPr>
        <w:t>la</w:t>
      </w:r>
      <w:r>
        <w:rPr>
          <w:color w:val="231F20"/>
          <w:spacing w:val="-6"/>
          <w:sz w:val="17"/>
        </w:rPr>
        <w:t> </w:t>
      </w:r>
      <w:r>
        <w:rPr>
          <w:color w:val="231F20"/>
          <w:sz w:val="17"/>
        </w:rPr>
        <w:t>segunda</w:t>
      </w:r>
      <w:r>
        <w:rPr>
          <w:color w:val="231F20"/>
          <w:spacing w:val="-6"/>
          <w:sz w:val="17"/>
        </w:rPr>
        <w:t> </w:t>
      </w:r>
      <w:r>
        <w:rPr>
          <w:color w:val="231F20"/>
          <w:sz w:val="17"/>
        </w:rPr>
        <w:t>es</w:t>
      </w:r>
      <w:r>
        <w:rPr>
          <w:color w:val="231F20"/>
          <w:spacing w:val="-6"/>
          <w:sz w:val="17"/>
        </w:rPr>
        <w:t> </w:t>
      </w:r>
      <w:r>
        <w:rPr>
          <w:color w:val="231F20"/>
          <w:sz w:val="17"/>
        </w:rPr>
        <w:t>la</w:t>
      </w:r>
      <w:r>
        <w:rPr>
          <w:color w:val="231F20"/>
          <w:spacing w:val="-6"/>
          <w:sz w:val="17"/>
        </w:rPr>
        <w:t> </w:t>
      </w:r>
      <w:r>
        <w:rPr>
          <w:color w:val="231F20"/>
          <w:sz w:val="17"/>
        </w:rPr>
        <w:t>de</w:t>
      </w:r>
      <w:r>
        <w:rPr>
          <w:color w:val="231F20"/>
          <w:spacing w:val="-6"/>
          <w:sz w:val="17"/>
        </w:rPr>
        <w:t> </w:t>
      </w:r>
      <w:r>
        <w:rPr>
          <w:color w:val="231F20"/>
          <w:sz w:val="17"/>
        </w:rPr>
        <w:t>cada</w:t>
      </w:r>
      <w:r>
        <w:rPr>
          <w:color w:val="231F20"/>
          <w:spacing w:val="-6"/>
          <w:sz w:val="17"/>
        </w:rPr>
        <w:t> </w:t>
      </w:r>
      <w:r>
        <w:rPr>
          <w:color w:val="231F20"/>
          <w:sz w:val="17"/>
        </w:rPr>
        <w:t>hombre</w:t>
      </w:r>
      <w:r>
        <w:rPr>
          <w:color w:val="231F20"/>
          <w:spacing w:val="-6"/>
          <w:sz w:val="17"/>
        </w:rPr>
        <w:t> </w:t>
      </w:r>
      <w:r>
        <w:rPr>
          <w:color w:val="231F20"/>
          <w:sz w:val="17"/>
        </w:rPr>
        <w:t>y</w:t>
      </w:r>
      <w:r>
        <w:rPr>
          <w:color w:val="231F20"/>
          <w:spacing w:val="-6"/>
          <w:sz w:val="17"/>
        </w:rPr>
        <w:t> </w:t>
      </w:r>
      <w:r>
        <w:rPr>
          <w:color w:val="231F20"/>
          <w:sz w:val="17"/>
        </w:rPr>
        <w:t>cada</w:t>
      </w:r>
      <w:r>
        <w:rPr>
          <w:color w:val="231F20"/>
          <w:spacing w:val="-6"/>
          <w:sz w:val="17"/>
        </w:rPr>
        <w:t> </w:t>
      </w:r>
      <w:r>
        <w:rPr>
          <w:color w:val="231F20"/>
          <w:sz w:val="17"/>
        </w:rPr>
        <w:t>mujer</w:t>
      </w:r>
      <w:r>
        <w:rPr>
          <w:color w:val="231F20"/>
          <w:spacing w:val="-6"/>
          <w:sz w:val="17"/>
        </w:rPr>
        <w:t> </w:t>
      </w:r>
      <w:r>
        <w:rPr>
          <w:color w:val="231F20"/>
          <w:sz w:val="17"/>
        </w:rPr>
        <w:t>en</w:t>
      </w:r>
      <w:r>
        <w:rPr>
          <w:color w:val="231F20"/>
          <w:spacing w:val="-6"/>
          <w:sz w:val="17"/>
        </w:rPr>
        <w:t> </w:t>
      </w:r>
      <w:r>
        <w:rPr>
          <w:color w:val="231F20"/>
          <w:sz w:val="17"/>
        </w:rPr>
        <w:t>singular”.</w:t>
      </w:r>
      <w:r>
        <w:rPr>
          <w:color w:val="231F20"/>
          <w:spacing w:val="-6"/>
          <w:sz w:val="17"/>
        </w:rPr>
        <w:t> </w:t>
      </w:r>
      <w:r>
        <w:rPr>
          <w:color w:val="231F20"/>
          <w:sz w:val="17"/>
        </w:rPr>
        <w:t>Con</w:t>
      </w:r>
      <w:r>
        <w:rPr>
          <w:color w:val="231F20"/>
          <w:spacing w:val="-6"/>
          <w:sz w:val="17"/>
        </w:rPr>
        <w:t> </w:t>
      </w:r>
      <w:r>
        <w:rPr>
          <w:color w:val="231F20"/>
          <w:sz w:val="17"/>
        </w:rPr>
        <w:t>el</w:t>
      </w:r>
      <w:r>
        <w:rPr>
          <w:color w:val="231F20"/>
          <w:spacing w:val="-6"/>
          <w:sz w:val="17"/>
        </w:rPr>
        <w:t> </w:t>
      </w:r>
      <w:r>
        <w:rPr>
          <w:color w:val="231F20"/>
          <w:sz w:val="17"/>
        </w:rPr>
        <w:t>propósito de</w:t>
      </w:r>
      <w:r>
        <w:rPr>
          <w:color w:val="231F20"/>
          <w:spacing w:val="-3"/>
          <w:sz w:val="17"/>
        </w:rPr>
        <w:t> </w:t>
      </w:r>
      <w:r>
        <w:rPr>
          <w:color w:val="231F20"/>
          <w:sz w:val="17"/>
        </w:rPr>
        <w:t>reforzar</w:t>
      </w:r>
      <w:r>
        <w:rPr>
          <w:color w:val="231F20"/>
          <w:spacing w:val="-3"/>
          <w:sz w:val="17"/>
        </w:rPr>
        <w:t> </w:t>
      </w:r>
      <w:r>
        <w:rPr>
          <w:color w:val="231F20"/>
          <w:sz w:val="17"/>
        </w:rPr>
        <w:t>esta</w:t>
      </w:r>
      <w:r>
        <w:rPr>
          <w:color w:val="231F20"/>
          <w:spacing w:val="-3"/>
          <w:sz w:val="17"/>
        </w:rPr>
        <w:t> </w:t>
      </w:r>
      <w:r>
        <w:rPr>
          <w:color w:val="231F20"/>
          <w:sz w:val="17"/>
        </w:rPr>
        <w:t>afirmación</w:t>
      </w:r>
      <w:r>
        <w:rPr>
          <w:color w:val="231F20"/>
          <w:spacing w:val="-3"/>
          <w:sz w:val="17"/>
        </w:rPr>
        <w:t> </w:t>
      </w:r>
      <w:r>
        <w:rPr>
          <w:color w:val="231F20"/>
          <w:sz w:val="17"/>
        </w:rPr>
        <w:t>se</w:t>
      </w:r>
      <w:r>
        <w:rPr>
          <w:color w:val="231F20"/>
          <w:spacing w:val="-3"/>
          <w:sz w:val="17"/>
        </w:rPr>
        <w:t> </w:t>
      </w:r>
      <w:r>
        <w:rPr>
          <w:color w:val="231F20"/>
          <w:sz w:val="17"/>
        </w:rPr>
        <w:t>habla</w:t>
      </w:r>
      <w:r>
        <w:rPr>
          <w:color w:val="231F20"/>
          <w:spacing w:val="-3"/>
          <w:sz w:val="17"/>
        </w:rPr>
        <w:t> </w:t>
      </w:r>
      <w:r>
        <w:rPr>
          <w:color w:val="231F20"/>
          <w:sz w:val="17"/>
        </w:rPr>
        <w:t>de</w:t>
      </w:r>
      <w:r>
        <w:rPr>
          <w:color w:val="231F20"/>
          <w:spacing w:val="-3"/>
          <w:sz w:val="17"/>
        </w:rPr>
        <w:t> </w:t>
      </w:r>
      <w:r>
        <w:rPr>
          <w:color w:val="231F20"/>
          <w:sz w:val="17"/>
        </w:rPr>
        <w:t>“dignidad</w:t>
      </w:r>
      <w:r>
        <w:rPr>
          <w:color w:val="231F20"/>
          <w:spacing w:val="-3"/>
          <w:sz w:val="17"/>
        </w:rPr>
        <w:t> </w:t>
      </w:r>
      <w:r>
        <w:rPr>
          <w:color w:val="231F20"/>
          <w:sz w:val="17"/>
        </w:rPr>
        <w:t>humana”</w:t>
      </w:r>
      <w:r>
        <w:rPr>
          <w:color w:val="231F20"/>
          <w:spacing w:val="-3"/>
          <w:sz w:val="17"/>
        </w:rPr>
        <w:t> </w:t>
      </w:r>
      <w:r>
        <w:rPr>
          <w:color w:val="231F20"/>
          <w:sz w:val="17"/>
        </w:rPr>
        <w:t>para</w:t>
      </w:r>
      <w:r>
        <w:rPr>
          <w:color w:val="231F20"/>
          <w:spacing w:val="-3"/>
          <w:sz w:val="17"/>
        </w:rPr>
        <w:t> </w:t>
      </w:r>
      <w:r>
        <w:rPr>
          <w:color w:val="231F20"/>
          <w:sz w:val="17"/>
        </w:rPr>
        <w:t>aludir</w:t>
      </w:r>
      <w:r>
        <w:rPr>
          <w:color w:val="231F20"/>
          <w:spacing w:val="-3"/>
          <w:sz w:val="17"/>
        </w:rPr>
        <w:t> </w:t>
      </w:r>
      <w:r>
        <w:rPr>
          <w:color w:val="231F20"/>
          <w:sz w:val="17"/>
        </w:rPr>
        <w:t>a</w:t>
      </w:r>
      <w:r>
        <w:rPr>
          <w:color w:val="231F20"/>
          <w:spacing w:val="-3"/>
          <w:sz w:val="17"/>
        </w:rPr>
        <w:t> </w:t>
      </w:r>
      <w:r>
        <w:rPr>
          <w:color w:val="231F20"/>
          <w:sz w:val="17"/>
        </w:rPr>
        <w:t>la</w:t>
      </w:r>
      <w:r>
        <w:rPr>
          <w:color w:val="231F20"/>
          <w:spacing w:val="-3"/>
          <w:sz w:val="17"/>
        </w:rPr>
        <w:t> </w:t>
      </w:r>
      <w:r>
        <w:rPr>
          <w:color w:val="231F20"/>
          <w:sz w:val="17"/>
        </w:rPr>
        <w:t>dimensión</w:t>
      </w:r>
      <w:r>
        <w:rPr>
          <w:color w:val="231F20"/>
          <w:spacing w:val="-3"/>
          <w:sz w:val="17"/>
        </w:rPr>
        <w:t> </w:t>
      </w:r>
      <w:r>
        <w:rPr>
          <w:color w:val="231F20"/>
          <w:sz w:val="17"/>
        </w:rPr>
        <w:t>ge- neral del principio, y de “dignidad de la persona humana”, para significar aquella que</w:t>
      </w:r>
      <w:r>
        <w:rPr>
          <w:color w:val="231F20"/>
          <w:spacing w:val="-23"/>
          <w:sz w:val="17"/>
        </w:rPr>
        <w:t> </w:t>
      </w:r>
      <w:r>
        <w:rPr>
          <w:color w:val="231F20"/>
          <w:sz w:val="17"/>
        </w:rPr>
        <w:t>re- conocemos en cada individuo de nuestra</w:t>
      </w:r>
      <w:r>
        <w:rPr>
          <w:color w:val="231F20"/>
          <w:spacing w:val="-30"/>
          <w:sz w:val="17"/>
        </w:rPr>
        <w:t> </w:t>
      </w:r>
      <w:r>
        <w:rPr>
          <w:color w:val="231F20"/>
          <w:sz w:val="17"/>
        </w:rPr>
        <w:t>especie.</w:t>
      </w:r>
    </w:p>
    <w:p>
      <w:pPr>
        <w:spacing w:line="244" w:lineRule="auto" w:before="0"/>
        <w:ind w:left="1395" w:right="1389" w:firstLine="283"/>
        <w:jc w:val="both"/>
        <w:rPr>
          <w:sz w:val="17"/>
        </w:rPr>
      </w:pPr>
      <w:r>
        <w:rPr>
          <w:color w:val="231F20"/>
          <w:position w:val="6"/>
          <w:sz w:val="11"/>
        </w:rPr>
        <w:t>7 </w:t>
      </w:r>
      <w:r>
        <w:rPr>
          <w:color w:val="231F20"/>
          <w:sz w:val="17"/>
        </w:rPr>
        <w:t>El presente estudio toma como base la jurisprudencia del Tribunal Constitucional Español,</w:t>
      </w:r>
      <w:r>
        <w:rPr>
          <w:color w:val="231F20"/>
          <w:spacing w:val="-5"/>
          <w:sz w:val="17"/>
        </w:rPr>
        <w:t> </w:t>
      </w:r>
      <w:r>
        <w:rPr>
          <w:color w:val="231F20"/>
          <w:sz w:val="17"/>
        </w:rPr>
        <w:t>cuya</w:t>
      </w:r>
      <w:r>
        <w:rPr>
          <w:color w:val="231F20"/>
          <w:spacing w:val="-4"/>
          <w:sz w:val="17"/>
        </w:rPr>
        <w:t> </w:t>
      </w:r>
      <w:r>
        <w:rPr>
          <w:color w:val="231F20"/>
          <w:sz w:val="17"/>
        </w:rPr>
        <w:t>doctrina</w:t>
      </w:r>
      <w:r>
        <w:rPr>
          <w:color w:val="231F20"/>
          <w:spacing w:val="-4"/>
          <w:sz w:val="17"/>
        </w:rPr>
        <w:t> </w:t>
      </w:r>
      <w:r>
        <w:rPr>
          <w:color w:val="231F20"/>
          <w:sz w:val="17"/>
        </w:rPr>
        <w:t>en</w:t>
      </w:r>
      <w:r>
        <w:rPr>
          <w:color w:val="231F20"/>
          <w:spacing w:val="-4"/>
          <w:sz w:val="17"/>
        </w:rPr>
        <w:t> </w:t>
      </w:r>
      <w:r>
        <w:rPr>
          <w:color w:val="231F20"/>
          <w:sz w:val="17"/>
        </w:rPr>
        <w:t>su</w:t>
      </w:r>
      <w:r>
        <w:rPr>
          <w:color w:val="231F20"/>
          <w:spacing w:val="-4"/>
          <w:sz w:val="17"/>
        </w:rPr>
        <w:t> </w:t>
      </w:r>
      <w:r>
        <w:rPr>
          <w:color w:val="231F20"/>
          <w:sz w:val="17"/>
        </w:rPr>
        <w:t>mayoría</w:t>
      </w:r>
      <w:r>
        <w:rPr>
          <w:color w:val="231F20"/>
          <w:spacing w:val="-5"/>
          <w:sz w:val="17"/>
        </w:rPr>
        <w:t> </w:t>
      </w:r>
      <w:r>
        <w:rPr>
          <w:color w:val="231F20"/>
          <w:sz w:val="17"/>
        </w:rPr>
        <w:t>es</w:t>
      </w:r>
      <w:r>
        <w:rPr>
          <w:color w:val="231F20"/>
          <w:spacing w:val="-4"/>
          <w:sz w:val="17"/>
        </w:rPr>
        <w:t> </w:t>
      </w:r>
      <w:r>
        <w:rPr>
          <w:color w:val="231F20"/>
          <w:sz w:val="17"/>
        </w:rPr>
        <w:t>considerar</w:t>
      </w:r>
      <w:r>
        <w:rPr>
          <w:color w:val="231F20"/>
          <w:spacing w:val="-5"/>
          <w:sz w:val="17"/>
        </w:rPr>
        <w:t> </w:t>
      </w:r>
      <w:r>
        <w:rPr>
          <w:color w:val="231F20"/>
          <w:sz w:val="17"/>
        </w:rPr>
        <w:t>la</w:t>
      </w:r>
      <w:r>
        <w:rPr>
          <w:color w:val="231F20"/>
          <w:spacing w:val="-4"/>
          <w:sz w:val="17"/>
        </w:rPr>
        <w:t> </w:t>
      </w:r>
      <w:r>
        <w:rPr>
          <w:color w:val="231F20"/>
          <w:sz w:val="17"/>
        </w:rPr>
        <w:t>dignidad</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persona</w:t>
      </w:r>
      <w:r>
        <w:rPr>
          <w:color w:val="231F20"/>
          <w:spacing w:val="-4"/>
          <w:sz w:val="17"/>
        </w:rPr>
        <w:t> </w:t>
      </w:r>
      <w:r>
        <w:rPr>
          <w:color w:val="231F20"/>
          <w:sz w:val="17"/>
        </w:rPr>
        <w:t>no</w:t>
      </w:r>
      <w:r>
        <w:rPr>
          <w:color w:val="231F20"/>
          <w:spacing w:val="-4"/>
          <w:sz w:val="17"/>
        </w:rPr>
        <w:t> </w:t>
      </w:r>
      <w:r>
        <w:rPr>
          <w:color w:val="231F20"/>
          <w:sz w:val="17"/>
        </w:rPr>
        <w:t>como</w:t>
      </w:r>
      <w:r>
        <w:rPr>
          <w:color w:val="231F20"/>
          <w:spacing w:val="-4"/>
          <w:sz w:val="17"/>
        </w:rPr>
        <w:t> </w:t>
      </w:r>
      <w:r>
        <w:rPr>
          <w:color w:val="231F20"/>
          <w:sz w:val="17"/>
        </w:rPr>
        <w:t>un derecho; por lo cual en numerosas sentencias le otorga el carácter de núcleo de los dere- chos fundamentales y la función de configurar los contenidos básicos del ordenamiento jurídico.</w:t>
      </w:r>
    </w:p>
    <w:p>
      <w:pPr>
        <w:pStyle w:val="BodyText"/>
        <w:spacing w:before="5"/>
        <w:rPr>
          <w:sz w:val="18"/>
        </w:rPr>
      </w:pPr>
    </w:p>
    <w:p>
      <w:pPr>
        <w:pStyle w:val="BodyText"/>
        <w:spacing w:before="72"/>
        <w:ind w:left="1500" w:right="1393"/>
        <w:jc w:val="right"/>
      </w:pPr>
      <w:r>
        <w:rPr>
          <w:color w:val="231F20"/>
        </w:rPr>
        <w:t>47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cho </w:t>
      </w:r>
      <w:r>
        <w:rPr>
          <w:i/>
          <w:color w:val="231F20"/>
        </w:rPr>
        <w:t>versus </w:t>
      </w:r>
      <w:r>
        <w:rPr>
          <w:color w:val="231F20"/>
        </w:rPr>
        <w:t>objeto de protección y asistencia social. Se presenta un estudio de los instrumentos tanto internacionales como nacionales que</w:t>
      </w:r>
      <w:r>
        <w:rPr>
          <w:color w:val="231F20"/>
          <w:spacing w:val="-6"/>
        </w:rPr>
        <w:t> </w:t>
      </w:r>
      <w:r>
        <w:rPr>
          <w:color w:val="231F20"/>
        </w:rPr>
        <w:t>establecen</w:t>
      </w:r>
      <w:r>
        <w:rPr>
          <w:color w:val="231F20"/>
          <w:spacing w:val="-7"/>
        </w:rPr>
        <w:t> </w:t>
      </w:r>
      <w:r>
        <w:rPr>
          <w:color w:val="231F20"/>
        </w:rPr>
        <w:t>y</w:t>
      </w:r>
      <w:r>
        <w:rPr>
          <w:color w:val="231F20"/>
          <w:spacing w:val="-6"/>
        </w:rPr>
        <w:t> </w:t>
      </w:r>
      <w:r>
        <w:rPr>
          <w:color w:val="231F20"/>
        </w:rPr>
        <w:t>regulan</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del</w:t>
      </w:r>
      <w:r>
        <w:rPr>
          <w:color w:val="231F20"/>
          <w:spacing w:val="-6"/>
        </w:rPr>
        <w:t> </w:t>
      </w:r>
      <w:r>
        <w:rPr>
          <w:color w:val="231F20"/>
        </w:rPr>
        <w:t>niño.</w:t>
      </w:r>
      <w:r>
        <w:rPr>
          <w:color w:val="231F20"/>
          <w:spacing w:val="-6"/>
        </w:rPr>
        <w:t> </w:t>
      </w:r>
      <w:r>
        <w:rPr>
          <w:color w:val="231F20"/>
        </w:rPr>
        <w:t>Por</w:t>
      </w:r>
      <w:r>
        <w:rPr>
          <w:color w:val="231F20"/>
          <w:spacing w:val="-6"/>
        </w:rPr>
        <w:t> </w:t>
      </w:r>
      <w:r>
        <w:rPr>
          <w:color w:val="231F20"/>
        </w:rPr>
        <w:t>último,</w:t>
      </w:r>
      <w:r>
        <w:rPr>
          <w:color w:val="231F20"/>
          <w:spacing w:val="-6"/>
        </w:rPr>
        <w:t> </w:t>
      </w:r>
      <w:r>
        <w:rPr>
          <w:color w:val="231F20"/>
        </w:rPr>
        <w:t>se</w:t>
      </w:r>
      <w:r>
        <w:rPr>
          <w:color w:val="231F20"/>
          <w:spacing w:val="-6"/>
        </w:rPr>
        <w:t> </w:t>
      </w:r>
      <w:r>
        <w:rPr>
          <w:color w:val="231F20"/>
        </w:rPr>
        <w:t>aborda el problema planteado: en un enfoque de la dignidad de la persona como máxima de respeto y garantía de los derechos fundamentales del</w:t>
      </w:r>
      <w:r>
        <w:rPr>
          <w:color w:val="231F20"/>
          <w:spacing w:val="-6"/>
        </w:rPr>
        <w:t> </w:t>
      </w:r>
      <w:r>
        <w:rPr>
          <w:color w:val="231F20"/>
        </w:rPr>
        <w:t>niño.</w:t>
      </w:r>
    </w:p>
    <w:p>
      <w:pPr>
        <w:pStyle w:val="BodyText"/>
      </w:pPr>
    </w:p>
    <w:p>
      <w:pPr>
        <w:pStyle w:val="BodyText"/>
        <w:spacing w:before="2"/>
        <w:rPr>
          <w:sz w:val="23"/>
        </w:rPr>
      </w:pPr>
    </w:p>
    <w:p>
      <w:pPr>
        <w:pStyle w:val="Heading2"/>
        <w:spacing w:line="247" w:lineRule="auto"/>
        <w:ind w:right="1412"/>
        <w:jc w:val="both"/>
      </w:pPr>
      <w:r>
        <w:rPr>
          <w:color w:val="231F20"/>
        </w:rPr>
        <w:t>La dignidad de la persona. Planteamientos histórico-filosóficos</w:t>
      </w:r>
      <w:r>
        <w:rPr>
          <w:color w:val="231F20"/>
          <w:spacing w:val="-31"/>
        </w:rPr>
        <w:t> </w:t>
      </w:r>
      <w:r>
        <w:rPr>
          <w:color w:val="231F20"/>
        </w:rPr>
        <w:t>y jurídicos</w:t>
      </w:r>
    </w:p>
    <w:p>
      <w:pPr>
        <w:pStyle w:val="BodyText"/>
        <w:spacing w:before="6"/>
        <w:rPr>
          <w:b/>
        </w:rPr>
      </w:pPr>
    </w:p>
    <w:p>
      <w:pPr>
        <w:pStyle w:val="BodyText"/>
        <w:spacing w:line="247" w:lineRule="auto" w:before="1"/>
        <w:ind w:left="1394" w:right="1391" w:firstLine="283"/>
        <w:jc w:val="both"/>
      </w:pPr>
      <w:r>
        <w:rPr>
          <w:color w:val="231F20"/>
        </w:rPr>
        <w:t>Los</w:t>
      </w:r>
      <w:r>
        <w:rPr>
          <w:color w:val="231F20"/>
          <w:spacing w:val="-17"/>
        </w:rPr>
        <w:t> </w:t>
      </w:r>
      <w:r>
        <w:rPr>
          <w:color w:val="231F20"/>
        </w:rPr>
        <w:t>esfuerzos</w:t>
      </w:r>
      <w:r>
        <w:rPr>
          <w:color w:val="231F20"/>
          <w:spacing w:val="-18"/>
        </w:rPr>
        <w:t> </w:t>
      </w:r>
      <w:r>
        <w:rPr>
          <w:color w:val="231F20"/>
        </w:rPr>
        <w:t>dogmáticos</w:t>
      </w:r>
      <w:r>
        <w:rPr>
          <w:color w:val="231F20"/>
          <w:spacing w:val="-17"/>
        </w:rPr>
        <w:t> </w:t>
      </w:r>
      <w:r>
        <w:rPr>
          <w:color w:val="231F20"/>
        </w:rPr>
        <w:t>del</w:t>
      </w:r>
      <w:r>
        <w:rPr>
          <w:color w:val="231F20"/>
          <w:spacing w:val="-17"/>
        </w:rPr>
        <w:t> </w:t>
      </w:r>
      <w:r>
        <w:rPr>
          <w:color w:val="231F20"/>
        </w:rPr>
        <w:t>presente</w:t>
      </w:r>
      <w:r>
        <w:rPr>
          <w:color w:val="231F20"/>
          <w:spacing w:val="-17"/>
        </w:rPr>
        <w:t> </w:t>
      </w:r>
      <w:r>
        <w:rPr>
          <w:color w:val="231F20"/>
        </w:rPr>
        <w:t>artículo</w:t>
      </w:r>
      <w:r>
        <w:rPr>
          <w:color w:val="231F20"/>
          <w:spacing w:val="-18"/>
        </w:rPr>
        <w:t> </w:t>
      </w:r>
      <w:r>
        <w:rPr>
          <w:color w:val="231F20"/>
        </w:rPr>
        <w:t>se</w:t>
      </w:r>
      <w:r>
        <w:rPr>
          <w:color w:val="231F20"/>
          <w:spacing w:val="-17"/>
        </w:rPr>
        <w:t> </w:t>
      </w:r>
      <w:r>
        <w:rPr>
          <w:color w:val="231F20"/>
        </w:rPr>
        <w:t>orientan</w:t>
      </w:r>
      <w:r>
        <w:rPr>
          <w:color w:val="231F20"/>
          <w:spacing w:val="-17"/>
        </w:rPr>
        <w:t> </w:t>
      </w:r>
      <w:r>
        <w:rPr>
          <w:color w:val="231F20"/>
        </w:rPr>
        <w:t>a</w:t>
      </w:r>
      <w:r>
        <w:rPr>
          <w:color w:val="231F20"/>
          <w:spacing w:val="-17"/>
        </w:rPr>
        <w:t> </w:t>
      </w:r>
      <w:r>
        <w:rPr>
          <w:color w:val="231F20"/>
        </w:rPr>
        <w:t>deter- minar</w:t>
      </w:r>
      <w:r>
        <w:rPr>
          <w:color w:val="231F20"/>
          <w:spacing w:val="-16"/>
        </w:rPr>
        <w:t> </w:t>
      </w:r>
      <w:r>
        <w:rPr>
          <w:color w:val="231F20"/>
        </w:rPr>
        <w:t>el</w:t>
      </w:r>
      <w:r>
        <w:rPr>
          <w:color w:val="231F20"/>
          <w:spacing w:val="-16"/>
        </w:rPr>
        <w:t> </w:t>
      </w:r>
      <w:r>
        <w:rPr>
          <w:color w:val="231F20"/>
        </w:rPr>
        <w:t>contenido</w:t>
      </w:r>
      <w:r>
        <w:rPr>
          <w:color w:val="231F20"/>
          <w:spacing w:val="-16"/>
        </w:rPr>
        <w:t> </w:t>
      </w:r>
      <w:r>
        <w:rPr>
          <w:color w:val="231F20"/>
        </w:rPr>
        <w:t>material</w:t>
      </w:r>
      <w:r>
        <w:rPr>
          <w:color w:val="231F20"/>
          <w:spacing w:val="-16"/>
        </w:rPr>
        <w:t> </w:t>
      </w:r>
      <w:r>
        <w:rPr>
          <w:color w:val="231F20"/>
        </w:rPr>
        <w:t>propio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otorga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imagen</w:t>
      </w:r>
      <w:r>
        <w:rPr>
          <w:color w:val="231F20"/>
          <w:spacing w:val="-16"/>
        </w:rPr>
        <w:t> </w:t>
      </w:r>
      <w:r>
        <w:rPr>
          <w:color w:val="231F20"/>
        </w:rPr>
        <w:t>del</w:t>
      </w:r>
      <w:r>
        <w:rPr>
          <w:color w:val="231F20"/>
          <w:spacing w:val="-16"/>
        </w:rPr>
        <w:t> </w:t>
      </w:r>
      <w:r>
        <w:rPr>
          <w:color w:val="231F20"/>
        </w:rPr>
        <w:t>ser humano en el ámbito jurídico, desde la filosofía del derecho, e invo- car la dignidad de la persona como un contenido definido; en conse- cuencia,</w:t>
      </w:r>
      <w:r>
        <w:rPr>
          <w:color w:val="231F20"/>
          <w:spacing w:val="-6"/>
        </w:rPr>
        <w:t> </w:t>
      </w:r>
      <w:r>
        <w:rPr>
          <w:color w:val="231F20"/>
        </w:rPr>
        <w:t>exigible</w:t>
      </w:r>
      <w:r>
        <w:rPr>
          <w:color w:val="231F20"/>
          <w:spacing w:val="-6"/>
        </w:rPr>
        <w:t> </w:t>
      </w:r>
      <w:r>
        <w:rPr>
          <w:color w:val="231F20"/>
        </w:rPr>
        <w:t>y</w:t>
      </w:r>
      <w:r>
        <w:rPr>
          <w:color w:val="231F20"/>
          <w:spacing w:val="-5"/>
        </w:rPr>
        <w:t> </w:t>
      </w:r>
      <w:r>
        <w:rPr>
          <w:color w:val="231F20"/>
        </w:rPr>
        <w:t>dotado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fuerza</w:t>
      </w:r>
      <w:r>
        <w:rPr>
          <w:color w:val="231F20"/>
          <w:spacing w:val="-5"/>
        </w:rPr>
        <w:t> </w:t>
      </w:r>
      <w:r>
        <w:rPr>
          <w:color w:val="231F20"/>
        </w:rPr>
        <w:t>vinculante</w:t>
      </w:r>
      <w:r>
        <w:rPr>
          <w:color w:val="231F20"/>
          <w:spacing w:val="-5"/>
        </w:rPr>
        <w:t> </w:t>
      </w:r>
      <w:r>
        <w:rPr>
          <w:color w:val="231F20"/>
        </w:rPr>
        <w:t>como</w:t>
      </w:r>
      <w:r>
        <w:rPr>
          <w:color w:val="231F20"/>
          <w:spacing w:val="-5"/>
        </w:rPr>
        <w:t> </w:t>
      </w:r>
      <w:r>
        <w:rPr>
          <w:color w:val="231F20"/>
        </w:rPr>
        <w:t>fundamen- to de los derechos del</w:t>
      </w:r>
      <w:r>
        <w:rPr>
          <w:color w:val="231F20"/>
          <w:spacing w:val="-30"/>
        </w:rPr>
        <w:t> </w:t>
      </w:r>
      <w:r>
        <w:rPr>
          <w:color w:val="231F20"/>
        </w:rPr>
        <w:t>niño.</w:t>
      </w:r>
    </w:p>
    <w:p>
      <w:pPr>
        <w:pStyle w:val="BodyText"/>
        <w:spacing w:line="247" w:lineRule="auto"/>
        <w:ind w:left="1394" w:right="1393" w:firstLine="283"/>
        <w:jc w:val="both"/>
      </w:pPr>
      <w:r>
        <w:rPr>
          <w:color w:val="231F20"/>
        </w:rPr>
        <w:t>Es menester realizar una aproximación epistemológica al signifi- cado</w:t>
      </w:r>
      <w:r>
        <w:rPr>
          <w:color w:val="231F20"/>
          <w:spacing w:val="-7"/>
        </w:rPr>
        <w:t> </w:t>
      </w:r>
      <w:r>
        <w:rPr>
          <w:color w:val="231F20"/>
        </w:rPr>
        <w:t>y</w:t>
      </w:r>
      <w:r>
        <w:rPr>
          <w:color w:val="231F20"/>
          <w:spacing w:val="-7"/>
        </w:rPr>
        <w:t> </w:t>
      </w:r>
      <w:r>
        <w:rPr>
          <w:color w:val="231F20"/>
        </w:rPr>
        <w:t>alcances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dignidad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persona,</w:t>
      </w:r>
      <w:r>
        <w:rPr>
          <w:color w:val="231F20"/>
          <w:spacing w:val="-7"/>
        </w:rPr>
        <w:t> </w:t>
      </w:r>
      <w:r>
        <w:rPr>
          <w:color w:val="231F20"/>
        </w:rPr>
        <w:t>debido</w:t>
      </w:r>
      <w:r>
        <w:rPr>
          <w:color w:val="231F20"/>
          <w:spacing w:val="-6"/>
        </w:rPr>
        <w:t> </w:t>
      </w:r>
      <w:r>
        <w:rPr>
          <w:color w:val="231F20"/>
        </w:rPr>
        <w:t>a</w:t>
      </w:r>
      <w:r>
        <w:rPr>
          <w:color w:val="231F20"/>
          <w:spacing w:val="-7"/>
        </w:rPr>
        <w:t> </w:t>
      </w:r>
      <w:r>
        <w:rPr>
          <w:color w:val="231F20"/>
        </w:rPr>
        <w:t>las</w:t>
      </w:r>
      <w:r>
        <w:rPr>
          <w:color w:val="231F20"/>
          <w:spacing w:val="-7"/>
        </w:rPr>
        <w:t> </w:t>
      </w:r>
      <w:r>
        <w:rPr>
          <w:color w:val="231F20"/>
        </w:rPr>
        <w:t>particulari- dades que se presentan en la minoría de edad que exigen una distin- ción</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ejercicio,</w:t>
      </w:r>
      <w:r>
        <w:rPr>
          <w:color w:val="231F20"/>
          <w:spacing w:val="-7"/>
        </w:rPr>
        <w:t> </w:t>
      </w:r>
      <w:r>
        <w:rPr>
          <w:color w:val="231F20"/>
        </w:rPr>
        <w:t>pero</w:t>
      </w:r>
      <w:r>
        <w:rPr>
          <w:color w:val="231F20"/>
          <w:spacing w:val="-7"/>
        </w:rPr>
        <w:t> </w:t>
      </w:r>
      <w:r>
        <w:rPr>
          <w:color w:val="231F20"/>
        </w:rPr>
        <w:t>no</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titularidad.</w:t>
      </w:r>
    </w:p>
    <w:p>
      <w:pPr>
        <w:pStyle w:val="BodyText"/>
      </w:pPr>
    </w:p>
    <w:p>
      <w:pPr>
        <w:pStyle w:val="BodyText"/>
        <w:spacing w:before="2"/>
        <w:rPr>
          <w:sz w:val="23"/>
        </w:rPr>
      </w:pPr>
    </w:p>
    <w:p>
      <w:pPr>
        <w:pStyle w:val="Heading3"/>
        <w:ind w:left="1394" w:right="0"/>
        <w:jc w:val="both"/>
        <w:rPr>
          <w:i/>
        </w:rPr>
      </w:pPr>
      <w:r>
        <w:rPr>
          <w:i/>
          <w:color w:val="231F20"/>
        </w:rPr>
        <w:t>Aproximación a la noción de dignidad</w:t>
      </w:r>
    </w:p>
    <w:p>
      <w:pPr>
        <w:pStyle w:val="BodyText"/>
        <w:spacing w:before="2"/>
        <w:rPr>
          <w:b/>
          <w:i/>
          <w:sz w:val="23"/>
        </w:rPr>
      </w:pPr>
    </w:p>
    <w:p>
      <w:pPr>
        <w:pStyle w:val="BodyText"/>
        <w:spacing w:line="247" w:lineRule="auto"/>
        <w:ind w:left="1394" w:right="1391" w:firstLine="283"/>
        <w:jc w:val="both"/>
      </w:pPr>
      <w:r>
        <w:rPr>
          <w:color w:val="231F20"/>
          <w:w w:val="105"/>
        </w:rPr>
        <w:t>La</w:t>
      </w:r>
      <w:r>
        <w:rPr>
          <w:color w:val="231F20"/>
          <w:spacing w:val="-29"/>
          <w:w w:val="105"/>
        </w:rPr>
        <w:t> </w:t>
      </w:r>
      <w:r>
        <w:rPr>
          <w:color w:val="231F20"/>
          <w:w w:val="105"/>
        </w:rPr>
        <w:t>persistente</w:t>
      </w:r>
      <w:r>
        <w:rPr>
          <w:color w:val="231F20"/>
          <w:spacing w:val="-29"/>
          <w:w w:val="105"/>
        </w:rPr>
        <w:t> </w:t>
      </w:r>
      <w:r>
        <w:rPr>
          <w:color w:val="231F20"/>
          <w:w w:val="105"/>
        </w:rPr>
        <w:t>invocación</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dignidad</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ámbito</w:t>
      </w:r>
      <w:r>
        <w:rPr>
          <w:color w:val="231F20"/>
          <w:spacing w:val="-29"/>
          <w:w w:val="105"/>
        </w:rPr>
        <w:t> </w:t>
      </w:r>
      <w:r>
        <w:rPr>
          <w:color w:val="231F20"/>
          <w:w w:val="105"/>
        </w:rPr>
        <w:t>internacio- nal,</w:t>
      </w:r>
      <w:r>
        <w:rPr>
          <w:color w:val="231F20"/>
          <w:spacing w:val="-30"/>
          <w:w w:val="105"/>
        </w:rPr>
        <w:t> </w:t>
      </w:r>
      <w:r>
        <w:rPr>
          <w:color w:val="231F20"/>
          <w:w w:val="105"/>
        </w:rPr>
        <w:t>así</w:t>
      </w:r>
      <w:r>
        <w:rPr>
          <w:color w:val="231F20"/>
          <w:spacing w:val="-30"/>
          <w:w w:val="105"/>
        </w:rPr>
        <w:t> </w:t>
      </w:r>
      <w:r>
        <w:rPr>
          <w:color w:val="231F20"/>
          <w:w w:val="105"/>
        </w:rPr>
        <w:t>como</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jurisprudencia</w:t>
      </w:r>
      <w:r>
        <w:rPr>
          <w:color w:val="231F20"/>
          <w:spacing w:val="-31"/>
          <w:w w:val="105"/>
        </w:rPr>
        <w:t> </w:t>
      </w:r>
      <w:r>
        <w:rPr>
          <w:color w:val="231F20"/>
          <w:w w:val="105"/>
        </w:rPr>
        <w:t>del</w:t>
      </w:r>
      <w:r>
        <w:rPr>
          <w:color w:val="231F20"/>
          <w:spacing w:val="-32"/>
          <w:w w:val="105"/>
        </w:rPr>
        <w:t> </w:t>
      </w:r>
      <w:r>
        <w:rPr>
          <w:color w:val="231F20"/>
          <w:w w:val="105"/>
        </w:rPr>
        <w:t>Tribunal</w:t>
      </w:r>
      <w:r>
        <w:rPr>
          <w:color w:val="231F20"/>
          <w:spacing w:val="-30"/>
          <w:w w:val="105"/>
        </w:rPr>
        <w:t> </w:t>
      </w:r>
      <w:r>
        <w:rPr>
          <w:color w:val="231F20"/>
          <w:w w:val="105"/>
        </w:rPr>
        <w:t>Constitucional</w:t>
      </w:r>
      <w:r>
        <w:rPr>
          <w:color w:val="231F20"/>
          <w:spacing w:val="-30"/>
          <w:w w:val="105"/>
        </w:rPr>
        <w:t> </w:t>
      </w:r>
      <w:r>
        <w:rPr>
          <w:color w:val="231F20"/>
          <w:w w:val="105"/>
        </w:rPr>
        <w:t>Espa- ñol, como un valor (en este sentido, por mencionar algunas: </w:t>
      </w:r>
      <w:r>
        <w:rPr>
          <w:color w:val="231F20"/>
          <w:w w:val="140"/>
          <w:sz w:val="18"/>
        </w:rPr>
        <w:t>stc </w:t>
      </w:r>
      <w:r>
        <w:rPr>
          <w:color w:val="231F20"/>
          <w:w w:val="105"/>
        </w:rPr>
        <w:t>53/1985</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fundamento</w:t>
      </w:r>
      <w:r>
        <w:rPr>
          <w:color w:val="231F20"/>
          <w:spacing w:val="-15"/>
          <w:w w:val="105"/>
        </w:rPr>
        <w:t> </w:t>
      </w:r>
      <w:r>
        <w:rPr>
          <w:color w:val="231F20"/>
          <w:w w:val="105"/>
        </w:rPr>
        <w:t>jurídico</w:t>
      </w:r>
      <w:r>
        <w:rPr>
          <w:color w:val="231F20"/>
          <w:spacing w:val="-15"/>
          <w:w w:val="105"/>
        </w:rPr>
        <w:t> </w:t>
      </w:r>
      <w:r>
        <w:rPr>
          <w:color w:val="231F20"/>
          <w:w w:val="105"/>
        </w:rPr>
        <w:t>3</w:t>
      </w:r>
      <w:r>
        <w:rPr>
          <w:color w:val="231F20"/>
          <w:spacing w:val="-15"/>
          <w:w w:val="105"/>
        </w:rPr>
        <w:t> </w:t>
      </w:r>
      <w:r>
        <w:rPr>
          <w:color w:val="231F20"/>
          <w:w w:val="105"/>
        </w:rPr>
        <w:t>y</w:t>
      </w:r>
      <w:r>
        <w:rPr>
          <w:color w:val="231F20"/>
          <w:spacing w:val="-15"/>
          <w:w w:val="105"/>
        </w:rPr>
        <w:t> </w:t>
      </w:r>
      <w:r>
        <w:rPr>
          <w:color w:val="231F20"/>
          <w:w w:val="105"/>
        </w:rPr>
        <w:t>8;</w:t>
      </w:r>
      <w:r>
        <w:rPr>
          <w:color w:val="231F20"/>
          <w:spacing w:val="-13"/>
          <w:w w:val="105"/>
        </w:rPr>
        <w:t> </w:t>
      </w:r>
      <w:r>
        <w:rPr>
          <w:color w:val="231F20"/>
          <w:w w:val="140"/>
          <w:sz w:val="18"/>
        </w:rPr>
        <w:t>stc</w:t>
      </w:r>
      <w:r>
        <w:rPr>
          <w:color w:val="231F20"/>
          <w:spacing w:val="-20"/>
          <w:w w:val="140"/>
          <w:sz w:val="18"/>
        </w:rPr>
        <w:t> </w:t>
      </w:r>
      <w:r>
        <w:rPr>
          <w:color w:val="231F20"/>
          <w:w w:val="105"/>
        </w:rPr>
        <w:t>57/1994</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funda- mento</w:t>
      </w:r>
      <w:r>
        <w:rPr>
          <w:color w:val="231F20"/>
          <w:spacing w:val="-29"/>
          <w:w w:val="105"/>
        </w:rPr>
        <w:t> </w:t>
      </w:r>
      <w:r>
        <w:rPr>
          <w:color w:val="231F20"/>
          <w:w w:val="105"/>
        </w:rPr>
        <w:t>jurídico</w:t>
      </w:r>
      <w:r>
        <w:rPr>
          <w:color w:val="231F20"/>
          <w:spacing w:val="-29"/>
          <w:w w:val="105"/>
        </w:rPr>
        <w:t> </w:t>
      </w:r>
      <w:r>
        <w:rPr>
          <w:color w:val="231F20"/>
          <w:w w:val="105"/>
        </w:rPr>
        <w:t>4;</w:t>
      </w:r>
      <w:r>
        <w:rPr>
          <w:color w:val="231F20"/>
          <w:spacing w:val="-29"/>
          <w:w w:val="105"/>
        </w:rPr>
        <w:t> </w:t>
      </w:r>
      <w:r>
        <w:rPr>
          <w:color w:val="231F20"/>
          <w:w w:val="140"/>
          <w:sz w:val="18"/>
        </w:rPr>
        <w:t>stc</w:t>
      </w:r>
      <w:r>
        <w:rPr>
          <w:color w:val="231F20"/>
          <w:spacing w:val="-35"/>
          <w:w w:val="140"/>
          <w:sz w:val="18"/>
        </w:rPr>
        <w:t> </w:t>
      </w:r>
      <w:r>
        <w:rPr>
          <w:color w:val="231F20"/>
          <w:w w:val="105"/>
        </w:rPr>
        <w:t>102/1995</w:t>
      </w:r>
      <w:r>
        <w:rPr>
          <w:color w:val="231F20"/>
          <w:spacing w:val="-29"/>
          <w:w w:val="105"/>
        </w:rPr>
        <w:t> </w:t>
      </w:r>
      <w:r>
        <w:rPr>
          <w:color w:val="231F20"/>
          <w:w w:val="105"/>
        </w:rPr>
        <w:t>en</w:t>
      </w:r>
      <w:r>
        <w:rPr>
          <w:color w:val="231F20"/>
          <w:spacing w:val="-29"/>
          <w:w w:val="105"/>
        </w:rPr>
        <w:t> </w:t>
      </w:r>
      <w:r>
        <w:rPr>
          <w:color w:val="231F20"/>
          <w:w w:val="105"/>
        </w:rPr>
        <w:t>su</w:t>
      </w:r>
      <w:r>
        <w:rPr>
          <w:color w:val="231F20"/>
          <w:spacing w:val="-29"/>
          <w:w w:val="105"/>
        </w:rPr>
        <w:t> </w:t>
      </w:r>
      <w:r>
        <w:rPr>
          <w:color w:val="231F20"/>
          <w:w w:val="105"/>
        </w:rPr>
        <w:t>fundamento</w:t>
      </w:r>
      <w:r>
        <w:rPr>
          <w:color w:val="231F20"/>
          <w:spacing w:val="-29"/>
          <w:w w:val="105"/>
        </w:rPr>
        <w:t> </w:t>
      </w:r>
      <w:r>
        <w:rPr>
          <w:color w:val="231F20"/>
          <w:w w:val="105"/>
        </w:rPr>
        <w:t>jurídico</w:t>
      </w:r>
      <w:r>
        <w:rPr>
          <w:color w:val="231F20"/>
          <w:spacing w:val="-29"/>
          <w:w w:val="105"/>
        </w:rPr>
        <w:t> </w:t>
      </w:r>
      <w:r>
        <w:rPr>
          <w:color w:val="231F20"/>
          <w:w w:val="105"/>
        </w:rPr>
        <w:t>7),</w:t>
      </w:r>
      <w:r>
        <w:rPr>
          <w:color w:val="231F20"/>
          <w:spacing w:val="-29"/>
          <w:w w:val="105"/>
        </w:rPr>
        <w:t> </w:t>
      </w:r>
      <w:r>
        <w:rPr>
          <w:color w:val="231F20"/>
          <w:w w:val="105"/>
        </w:rPr>
        <w:t>princi- </w:t>
      </w:r>
      <w:r>
        <w:rPr>
          <w:color w:val="231F20"/>
        </w:rPr>
        <w:t>pio (</w:t>
      </w:r>
      <w:r>
        <w:rPr>
          <w:color w:val="231F20"/>
          <w:w w:val="141"/>
          <w:sz w:val="18"/>
        </w:rPr>
        <w:t>s</w:t>
      </w:r>
      <w:r>
        <w:rPr>
          <w:color w:val="231F20"/>
          <w:w w:val="217"/>
          <w:sz w:val="18"/>
        </w:rPr>
        <w:t>t</w:t>
      </w:r>
      <w:r>
        <w:rPr>
          <w:color w:val="231F20"/>
          <w:w w:val="148"/>
          <w:sz w:val="18"/>
        </w:rPr>
        <w:t>c</w:t>
      </w:r>
      <w:r>
        <w:rPr>
          <w:color w:val="231F20"/>
          <w:spacing w:val="10"/>
          <w:sz w:val="18"/>
        </w:rPr>
        <w:t> </w:t>
      </w:r>
      <w:r>
        <w:rPr>
          <w:color w:val="231F20"/>
        </w:rPr>
        <w:t>231/1988 en</w:t>
      </w:r>
      <w:r>
        <w:rPr>
          <w:color w:val="231F20"/>
          <w:spacing w:val="-1"/>
        </w:rPr>
        <w:t> </w:t>
      </w:r>
      <w:r>
        <w:rPr>
          <w:color w:val="231F20"/>
        </w:rPr>
        <w:t>su fundamento jurídico</w:t>
      </w:r>
      <w:r>
        <w:rPr>
          <w:color w:val="231F20"/>
          <w:spacing w:val="-1"/>
        </w:rPr>
        <w:t> </w:t>
      </w:r>
      <w:r>
        <w:rPr>
          <w:color w:val="231F20"/>
        </w:rPr>
        <w:t>8), bien jurídico</w:t>
      </w:r>
      <w:r>
        <w:rPr>
          <w:color w:val="231F20"/>
          <w:spacing w:val="-1"/>
        </w:rPr>
        <w:t> </w:t>
      </w:r>
      <w:r>
        <w:rPr>
          <w:color w:val="231F20"/>
        </w:rPr>
        <w:t>(entre </w:t>
      </w:r>
      <w:r>
        <w:rPr>
          <w:color w:val="231F20"/>
          <w:w w:val="105"/>
        </w:rPr>
        <w:t>otras,</w:t>
      </w:r>
      <w:r>
        <w:rPr>
          <w:color w:val="231F20"/>
          <w:spacing w:val="-33"/>
          <w:w w:val="105"/>
        </w:rPr>
        <w:t> </w:t>
      </w:r>
      <w:r>
        <w:rPr>
          <w:color w:val="231F20"/>
          <w:w w:val="140"/>
          <w:sz w:val="18"/>
        </w:rPr>
        <w:t>stc</w:t>
      </w:r>
      <w:r>
        <w:rPr>
          <w:color w:val="231F20"/>
          <w:spacing w:val="-39"/>
          <w:w w:val="140"/>
          <w:sz w:val="18"/>
        </w:rPr>
        <w:t> </w:t>
      </w:r>
      <w:r>
        <w:rPr>
          <w:color w:val="231F20"/>
          <w:w w:val="105"/>
        </w:rPr>
        <w:t>2/1982</w:t>
      </w:r>
      <w:r>
        <w:rPr>
          <w:color w:val="231F20"/>
          <w:spacing w:val="-33"/>
          <w:w w:val="105"/>
        </w:rPr>
        <w:t> </w:t>
      </w:r>
      <w:r>
        <w:rPr>
          <w:color w:val="231F20"/>
          <w:w w:val="105"/>
        </w:rPr>
        <w:t>en</w:t>
      </w:r>
      <w:r>
        <w:rPr>
          <w:color w:val="231F20"/>
          <w:spacing w:val="-33"/>
          <w:w w:val="105"/>
        </w:rPr>
        <w:t> </w:t>
      </w:r>
      <w:r>
        <w:rPr>
          <w:color w:val="231F20"/>
          <w:w w:val="105"/>
        </w:rPr>
        <w:t>su</w:t>
      </w:r>
      <w:r>
        <w:rPr>
          <w:color w:val="231F20"/>
          <w:spacing w:val="-33"/>
          <w:w w:val="105"/>
        </w:rPr>
        <w:t> </w:t>
      </w:r>
      <w:r>
        <w:rPr>
          <w:color w:val="231F20"/>
          <w:w w:val="105"/>
        </w:rPr>
        <w:t>fundamento</w:t>
      </w:r>
      <w:r>
        <w:rPr>
          <w:color w:val="231F20"/>
          <w:spacing w:val="-33"/>
          <w:w w:val="105"/>
        </w:rPr>
        <w:t> </w:t>
      </w:r>
      <w:r>
        <w:rPr>
          <w:color w:val="231F20"/>
          <w:w w:val="105"/>
        </w:rPr>
        <w:t>jurídico</w:t>
      </w:r>
      <w:r>
        <w:rPr>
          <w:color w:val="231F20"/>
          <w:spacing w:val="-33"/>
          <w:w w:val="105"/>
        </w:rPr>
        <w:t> </w:t>
      </w:r>
      <w:r>
        <w:rPr>
          <w:color w:val="231F20"/>
          <w:w w:val="105"/>
        </w:rPr>
        <w:t>5;</w:t>
      </w:r>
      <w:r>
        <w:rPr>
          <w:color w:val="231F20"/>
          <w:spacing w:val="-33"/>
          <w:w w:val="105"/>
        </w:rPr>
        <w:t> </w:t>
      </w:r>
      <w:r>
        <w:rPr>
          <w:color w:val="231F20"/>
          <w:w w:val="105"/>
        </w:rPr>
        <w:t>214/1991</w:t>
      </w:r>
      <w:r>
        <w:rPr>
          <w:color w:val="231F20"/>
          <w:spacing w:val="-33"/>
          <w:w w:val="105"/>
        </w:rPr>
        <w:t> </w:t>
      </w:r>
      <w:r>
        <w:rPr>
          <w:color w:val="231F20"/>
          <w:w w:val="105"/>
        </w:rPr>
        <w:t>en</w:t>
      </w:r>
      <w:r>
        <w:rPr>
          <w:color w:val="231F20"/>
          <w:spacing w:val="-33"/>
          <w:w w:val="105"/>
        </w:rPr>
        <w:t> </w:t>
      </w:r>
      <w:r>
        <w:rPr>
          <w:color w:val="231F20"/>
          <w:w w:val="105"/>
        </w:rPr>
        <w:t>su</w:t>
      </w:r>
      <w:r>
        <w:rPr>
          <w:color w:val="231F20"/>
          <w:spacing w:val="-33"/>
          <w:w w:val="105"/>
        </w:rPr>
        <w:t> </w:t>
      </w:r>
      <w:r>
        <w:rPr>
          <w:color w:val="231F20"/>
          <w:w w:val="105"/>
        </w:rPr>
        <w:t>funda- </w:t>
      </w:r>
      <w:r>
        <w:rPr>
          <w:color w:val="231F20"/>
        </w:rPr>
        <w:t>mento</w:t>
      </w:r>
      <w:r>
        <w:rPr>
          <w:color w:val="231F20"/>
          <w:spacing w:val="-17"/>
        </w:rPr>
        <w:t> </w:t>
      </w:r>
      <w:r>
        <w:rPr>
          <w:color w:val="231F20"/>
        </w:rPr>
        <w:t>jurídico</w:t>
      </w:r>
      <w:r>
        <w:rPr>
          <w:color w:val="231F20"/>
          <w:spacing w:val="-17"/>
        </w:rPr>
        <w:t> </w:t>
      </w:r>
      <w:r>
        <w:rPr>
          <w:color w:val="231F20"/>
        </w:rPr>
        <w:t>8;</w:t>
      </w:r>
      <w:r>
        <w:rPr>
          <w:color w:val="231F20"/>
          <w:spacing w:val="-17"/>
        </w:rPr>
        <w:t> </w:t>
      </w:r>
      <w:r>
        <w:rPr>
          <w:color w:val="231F20"/>
        </w:rPr>
        <w:t>115/2000</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rPr>
        <w:t>fundamento</w:t>
      </w:r>
      <w:r>
        <w:rPr>
          <w:color w:val="231F20"/>
          <w:spacing w:val="-17"/>
        </w:rPr>
        <w:t> </w:t>
      </w:r>
      <w:r>
        <w:rPr>
          <w:color w:val="231F20"/>
        </w:rPr>
        <w:t>jurídico</w:t>
      </w:r>
      <w:r>
        <w:rPr>
          <w:color w:val="231F20"/>
          <w:spacing w:val="-17"/>
        </w:rPr>
        <w:t> </w:t>
      </w:r>
      <w:r>
        <w:rPr>
          <w:color w:val="231F20"/>
        </w:rPr>
        <w:t>7)</w:t>
      </w:r>
      <w:r>
        <w:rPr>
          <w:color w:val="231F20"/>
          <w:spacing w:val="-17"/>
        </w:rPr>
        <w:t> </w:t>
      </w:r>
      <w:r>
        <w:rPr>
          <w:color w:val="231F20"/>
        </w:rPr>
        <w:t>o</w:t>
      </w:r>
      <w:r>
        <w:rPr>
          <w:color w:val="231F20"/>
          <w:spacing w:val="-17"/>
        </w:rPr>
        <w:t> </w:t>
      </w:r>
      <w:r>
        <w:rPr>
          <w:color w:val="231F20"/>
        </w:rPr>
        <w:t>fundamen- </w:t>
      </w:r>
      <w:r>
        <w:rPr>
          <w:color w:val="231F20"/>
          <w:w w:val="105"/>
        </w:rPr>
        <w:t>to</w:t>
      </w:r>
      <w:r>
        <w:rPr>
          <w:color w:val="231F20"/>
          <w:spacing w:val="-22"/>
          <w:w w:val="105"/>
        </w:rPr>
        <w:t> </w:t>
      </w:r>
      <w:r>
        <w:rPr>
          <w:color w:val="231F20"/>
          <w:w w:val="105"/>
        </w:rPr>
        <w:t>constitucional,</w:t>
      </w:r>
      <w:r>
        <w:rPr>
          <w:color w:val="231F20"/>
          <w:w w:val="105"/>
          <w:position w:val="9"/>
          <w:sz w:val="12"/>
        </w:rPr>
        <w:t>8</w:t>
      </w:r>
      <w:r>
        <w:rPr>
          <w:color w:val="231F20"/>
          <w:spacing w:val="4"/>
          <w:w w:val="105"/>
          <w:position w:val="9"/>
          <w:sz w:val="12"/>
        </w:rPr>
        <w:t> </w:t>
      </w:r>
      <w:r>
        <w:rPr>
          <w:color w:val="231F20"/>
          <w:w w:val="105"/>
        </w:rPr>
        <w:t>así</w:t>
      </w:r>
      <w:r>
        <w:rPr>
          <w:color w:val="231F20"/>
          <w:spacing w:val="-22"/>
          <w:w w:val="105"/>
        </w:rPr>
        <w:t> </w:t>
      </w:r>
      <w:r>
        <w:rPr>
          <w:color w:val="231F20"/>
          <w:w w:val="105"/>
        </w:rPr>
        <w:t>como</w:t>
      </w:r>
      <w:r>
        <w:rPr>
          <w:color w:val="231F20"/>
          <w:spacing w:val="-22"/>
          <w:w w:val="105"/>
        </w:rPr>
        <w:t> </w:t>
      </w:r>
      <w:r>
        <w:rPr>
          <w:color w:val="231F20"/>
          <w:w w:val="105"/>
        </w:rPr>
        <w:t>la</w:t>
      </w:r>
      <w:r>
        <w:rPr>
          <w:color w:val="231F20"/>
          <w:spacing w:val="-22"/>
          <w:w w:val="105"/>
        </w:rPr>
        <w:t> </w:t>
      </w:r>
      <w:r>
        <w:rPr>
          <w:color w:val="231F20"/>
          <w:w w:val="105"/>
        </w:rPr>
        <w:t>poca</w:t>
      </w:r>
      <w:r>
        <w:rPr>
          <w:color w:val="231F20"/>
          <w:spacing w:val="-22"/>
          <w:w w:val="105"/>
        </w:rPr>
        <w:t> </w:t>
      </w:r>
      <w:r>
        <w:rPr>
          <w:color w:val="231F20"/>
          <w:w w:val="105"/>
        </w:rPr>
        <w:t>claridad</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tiene</w:t>
      </w:r>
      <w:r>
        <w:rPr>
          <w:color w:val="231F20"/>
          <w:spacing w:val="-22"/>
          <w:w w:val="105"/>
        </w:rPr>
        <w:t> </w:t>
      </w:r>
      <w:r>
        <w:rPr>
          <w:color w:val="231F20"/>
          <w:w w:val="105"/>
        </w:rPr>
        <w:t>de</w:t>
      </w:r>
      <w:r>
        <w:rPr>
          <w:color w:val="231F20"/>
          <w:spacing w:val="-22"/>
          <w:w w:val="105"/>
        </w:rPr>
        <w:t> </w:t>
      </w:r>
      <w:r>
        <w:rPr>
          <w:color w:val="231F20"/>
          <w:w w:val="105"/>
        </w:rPr>
        <w:t>ella,</w:t>
      </w:r>
      <w:r>
        <w:rPr>
          <w:color w:val="231F20"/>
          <w:spacing w:val="-22"/>
          <w:w w:val="105"/>
        </w:rPr>
        <w:t> </w:t>
      </w:r>
      <w:r>
        <w:rPr>
          <w:color w:val="231F20"/>
          <w:w w:val="105"/>
        </w:rPr>
        <w:t>in-</w:t>
      </w:r>
    </w:p>
    <w:p>
      <w:pPr>
        <w:pStyle w:val="BodyText"/>
        <w:spacing w:before="1"/>
        <w:rPr>
          <w:sz w:val="24"/>
        </w:rPr>
      </w:pPr>
      <w:r>
        <w:rPr/>
        <w:pict>
          <v:line style="position:absolute;mso-position-horizontal-relative:page;mso-position-vertical-relative:paragraph;z-index:2872;mso-wrap-distance-left:0;mso-wrap-distance-right:0" from="69.755898pt,16.315619pt" to="154.794898pt,16.315619pt" stroked="true" strokeweight="1pt" strokecolor="#231f20">
            <w10:wrap type="topAndBottom"/>
          </v:line>
        </w:pict>
      </w:r>
    </w:p>
    <w:p>
      <w:pPr>
        <w:spacing w:line="244" w:lineRule="auto" w:before="58"/>
        <w:ind w:left="1395" w:right="1394" w:firstLine="283"/>
        <w:jc w:val="both"/>
        <w:rPr>
          <w:sz w:val="17"/>
        </w:rPr>
      </w:pPr>
      <w:r>
        <w:rPr>
          <w:color w:val="231F20"/>
          <w:position w:val="6"/>
          <w:sz w:val="11"/>
        </w:rPr>
        <w:t>8</w:t>
      </w:r>
      <w:r>
        <w:rPr>
          <w:color w:val="231F20"/>
          <w:spacing w:val="27"/>
          <w:position w:val="6"/>
          <w:sz w:val="11"/>
        </w:rPr>
        <w:t> </w:t>
      </w:r>
      <w:r>
        <w:rPr>
          <w:color w:val="231F20"/>
          <w:sz w:val="17"/>
        </w:rPr>
        <w:t>La</w:t>
      </w:r>
      <w:r>
        <w:rPr>
          <w:color w:val="231F20"/>
          <w:spacing w:val="-13"/>
          <w:sz w:val="17"/>
        </w:rPr>
        <w:t> </w:t>
      </w:r>
      <w:r>
        <w:rPr>
          <w:color w:val="231F20"/>
          <w:sz w:val="17"/>
        </w:rPr>
        <w:t>dignidad,</w:t>
      </w:r>
      <w:r>
        <w:rPr>
          <w:color w:val="231F20"/>
          <w:spacing w:val="-13"/>
          <w:sz w:val="17"/>
        </w:rPr>
        <w:t> </w:t>
      </w:r>
      <w:r>
        <w:rPr>
          <w:color w:val="231F20"/>
          <w:sz w:val="17"/>
        </w:rPr>
        <w:t>como</w:t>
      </w:r>
      <w:r>
        <w:rPr>
          <w:color w:val="231F20"/>
          <w:spacing w:val="-13"/>
          <w:sz w:val="17"/>
        </w:rPr>
        <w:t> </w:t>
      </w:r>
      <w:r>
        <w:rPr>
          <w:color w:val="231F20"/>
          <w:sz w:val="17"/>
        </w:rPr>
        <w:t>fundamento</w:t>
      </w:r>
      <w:r>
        <w:rPr>
          <w:color w:val="231F20"/>
          <w:spacing w:val="-13"/>
          <w:sz w:val="17"/>
        </w:rPr>
        <w:t> </w:t>
      </w:r>
      <w:r>
        <w:rPr>
          <w:color w:val="231F20"/>
          <w:sz w:val="17"/>
        </w:rPr>
        <w:t>constitucional,</w:t>
      </w:r>
      <w:r>
        <w:rPr>
          <w:color w:val="231F20"/>
          <w:spacing w:val="-13"/>
          <w:sz w:val="17"/>
        </w:rPr>
        <w:t> </w:t>
      </w:r>
      <w:r>
        <w:rPr>
          <w:color w:val="231F20"/>
          <w:sz w:val="17"/>
        </w:rPr>
        <w:t>se</w:t>
      </w:r>
      <w:r>
        <w:rPr>
          <w:color w:val="231F20"/>
          <w:spacing w:val="-13"/>
          <w:sz w:val="17"/>
        </w:rPr>
        <w:t> </w:t>
      </w:r>
      <w:r>
        <w:rPr>
          <w:color w:val="231F20"/>
          <w:sz w:val="17"/>
        </w:rPr>
        <w:t>hace</w:t>
      </w:r>
      <w:r>
        <w:rPr>
          <w:color w:val="231F20"/>
          <w:spacing w:val="-13"/>
          <w:sz w:val="17"/>
        </w:rPr>
        <w:t> </w:t>
      </w:r>
      <w:r>
        <w:rPr>
          <w:color w:val="231F20"/>
          <w:sz w:val="17"/>
        </w:rPr>
        <w:t>presente</w:t>
      </w:r>
      <w:r>
        <w:rPr>
          <w:color w:val="231F20"/>
          <w:spacing w:val="-13"/>
          <w:sz w:val="17"/>
        </w:rPr>
        <w:t> </w:t>
      </w:r>
      <w:r>
        <w:rPr>
          <w:color w:val="231F20"/>
          <w:sz w:val="17"/>
        </w:rPr>
        <w:t>en</w:t>
      </w:r>
      <w:r>
        <w:rPr>
          <w:color w:val="231F20"/>
          <w:spacing w:val="-13"/>
          <w:sz w:val="17"/>
        </w:rPr>
        <w:t> </w:t>
      </w:r>
      <w:r>
        <w:rPr>
          <w:color w:val="231F20"/>
          <w:sz w:val="17"/>
        </w:rPr>
        <w:t>algunas</w:t>
      </w:r>
      <w:r>
        <w:rPr>
          <w:color w:val="231F20"/>
          <w:spacing w:val="-13"/>
          <w:sz w:val="17"/>
        </w:rPr>
        <w:t> </w:t>
      </w:r>
      <w:r>
        <w:rPr>
          <w:color w:val="231F20"/>
          <w:sz w:val="17"/>
        </w:rPr>
        <w:t>leyes</w:t>
      </w:r>
      <w:r>
        <w:rPr>
          <w:color w:val="231F20"/>
          <w:spacing w:val="-13"/>
          <w:sz w:val="17"/>
        </w:rPr>
        <w:t> </w:t>
      </w:r>
      <w:r>
        <w:rPr>
          <w:color w:val="231F20"/>
          <w:sz w:val="17"/>
        </w:rPr>
        <w:t>su- premas,</w:t>
      </w:r>
      <w:r>
        <w:rPr>
          <w:color w:val="231F20"/>
          <w:spacing w:val="-16"/>
          <w:sz w:val="17"/>
        </w:rPr>
        <w:t> </w:t>
      </w:r>
      <w:r>
        <w:rPr>
          <w:color w:val="231F20"/>
          <w:sz w:val="17"/>
        </w:rPr>
        <w:t>por</w:t>
      </w:r>
      <w:r>
        <w:rPr>
          <w:color w:val="231F20"/>
          <w:spacing w:val="-16"/>
          <w:sz w:val="17"/>
        </w:rPr>
        <w:t> </w:t>
      </w:r>
      <w:r>
        <w:rPr>
          <w:color w:val="231F20"/>
          <w:sz w:val="17"/>
        </w:rPr>
        <w:t>mencionar</w:t>
      </w:r>
      <w:r>
        <w:rPr>
          <w:color w:val="231F20"/>
          <w:spacing w:val="-16"/>
          <w:sz w:val="17"/>
        </w:rPr>
        <w:t> </w:t>
      </w:r>
      <w:r>
        <w:rPr>
          <w:color w:val="231F20"/>
          <w:sz w:val="17"/>
        </w:rPr>
        <w:t>algunas:</w:t>
      </w:r>
      <w:r>
        <w:rPr>
          <w:color w:val="231F20"/>
          <w:spacing w:val="-16"/>
          <w:sz w:val="17"/>
        </w:rPr>
        <w:t> </w:t>
      </w:r>
      <w:r>
        <w:rPr>
          <w:color w:val="231F20"/>
          <w:sz w:val="17"/>
        </w:rPr>
        <w:t>Constitución</w:t>
      </w:r>
      <w:r>
        <w:rPr>
          <w:color w:val="231F20"/>
          <w:spacing w:val="-16"/>
          <w:sz w:val="17"/>
        </w:rPr>
        <w:t> </w:t>
      </w:r>
      <w:r>
        <w:rPr>
          <w:color w:val="231F20"/>
          <w:sz w:val="17"/>
        </w:rPr>
        <w:t>española,</w:t>
      </w:r>
      <w:r>
        <w:rPr>
          <w:color w:val="231F20"/>
          <w:spacing w:val="-16"/>
          <w:sz w:val="17"/>
        </w:rPr>
        <w:t> </w:t>
      </w:r>
      <w:r>
        <w:rPr>
          <w:color w:val="231F20"/>
          <w:sz w:val="17"/>
        </w:rPr>
        <w:t>artículo</w:t>
      </w:r>
      <w:r>
        <w:rPr>
          <w:color w:val="231F20"/>
          <w:spacing w:val="-16"/>
          <w:sz w:val="17"/>
        </w:rPr>
        <w:t> </w:t>
      </w:r>
      <w:r>
        <w:rPr>
          <w:color w:val="231F20"/>
          <w:sz w:val="17"/>
        </w:rPr>
        <w:t>10.1;</w:t>
      </w:r>
      <w:r>
        <w:rPr>
          <w:color w:val="231F20"/>
          <w:spacing w:val="-16"/>
          <w:sz w:val="17"/>
        </w:rPr>
        <w:t> </w:t>
      </w:r>
      <w:r>
        <w:rPr>
          <w:color w:val="231F20"/>
          <w:sz w:val="17"/>
        </w:rPr>
        <w:t>Constitución</w:t>
      </w:r>
      <w:r>
        <w:rPr>
          <w:color w:val="231F20"/>
          <w:spacing w:val="-16"/>
          <w:sz w:val="17"/>
        </w:rPr>
        <w:t> </w:t>
      </w:r>
      <w:r>
        <w:rPr>
          <w:color w:val="231F20"/>
          <w:sz w:val="17"/>
        </w:rPr>
        <w:t>alema- na, artículo 1o.; Constitución de Brasil, artículo 1o.; Constitución de Colombia,</w:t>
      </w:r>
      <w:r>
        <w:rPr>
          <w:color w:val="231F20"/>
          <w:spacing w:val="18"/>
          <w:sz w:val="17"/>
        </w:rPr>
        <w:t> </w:t>
      </w:r>
      <w:r>
        <w:rPr>
          <w:color w:val="231F20"/>
          <w:sz w:val="17"/>
        </w:rPr>
        <w:t>artículo</w:t>
      </w:r>
    </w:p>
    <w:p>
      <w:pPr>
        <w:pStyle w:val="BodyText"/>
        <w:spacing w:before="5"/>
        <w:rPr>
          <w:sz w:val="18"/>
        </w:rPr>
      </w:pPr>
    </w:p>
    <w:p>
      <w:pPr>
        <w:pStyle w:val="BodyText"/>
        <w:spacing w:before="72"/>
        <w:ind w:left="1395" w:right="1314"/>
      </w:pPr>
      <w:r>
        <w:rPr>
          <w:color w:val="231F20"/>
        </w:rPr>
        <w:t>48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cluso ahí donde es vista y emplazada rotundamente, no sólo como postulado</w:t>
      </w:r>
      <w:r>
        <w:rPr>
          <w:color w:val="231F20"/>
          <w:spacing w:val="-13"/>
        </w:rPr>
        <w:t> </w:t>
      </w:r>
      <w:r>
        <w:rPr>
          <w:color w:val="231F20"/>
        </w:rPr>
        <w:t>filosófico,</w:t>
      </w:r>
      <w:r>
        <w:rPr>
          <w:color w:val="231F20"/>
          <w:spacing w:val="-12"/>
        </w:rPr>
        <w:t> </w:t>
      </w:r>
      <w:r>
        <w:rPr>
          <w:color w:val="231F20"/>
        </w:rPr>
        <w:t>sino</w:t>
      </w:r>
      <w:r>
        <w:rPr>
          <w:color w:val="231F20"/>
          <w:spacing w:val="-12"/>
        </w:rPr>
        <w:t> </w:t>
      </w:r>
      <w:r>
        <w:rPr>
          <w:color w:val="231F20"/>
        </w:rPr>
        <w:t>a</w:t>
      </w:r>
      <w:r>
        <w:rPr>
          <w:color w:val="231F20"/>
          <w:spacing w:val="-12"/>
        </w:rPr>
        <w:t> </w:t>
      </w:r>
      <w:r>
        <w:rPr>
          <w:color w:val="231F20"/>
        </w:rPr>
        <w:t>título</w:t>
      </w:r>
      <w:r>
        <w:rPr>
          <w:color w:val="231F20"/>
          <w:spacing w:val="-13"/>
        </w:rPr>
        <w:t> </w:t>
      </w:r>
      <w:r>
        <w:rPr>
          <w:color w:val="231F20"/>
        </w:rPr>
        <w:t>de</w:t>
      </w:r>
      <w:r>
        <w:rPr>
          <w:color w:val="231F20"/>
          <w:spacing w:val="-12"/>
        </w:rPr>
        <w:t> </w:t>
      </w:r>
      <w:r>
        <w:rPr>
          <w:color w:val="231F20"/>
        </w:rPr>
        <w:t>norma</w:t>
      </w:r>
      <w:r>
        <w:rPr>
          <w:color w:val="231F20"/>
          <w:spacing w:val="-13"/>
        </w:rPr>
        <w:t> </w:t>
      </w:r>
      <w:r>
        <w:rPr>
          <w:color w:val="231F20"/>
        </w:rPr>
        <w:t>jurídica,</w:t>
      </w:r>
      <w:r>
        <w:rPr>
          <w:color w:val="231F20"/>
          <w:spacing w:val="-13"/>
        </w:rPr>
        <w:t> </w:t>
      </w:r>
      <w:r>
        <w:rPr>
          <w:color w:val="231F20"/>
        </w:rPr>
        <w:t>es</w:t>
      </w:r>
      <w:r>
        <w:rPr>
          <w:color w:val="231F20"/>
          <w:spacing w:val="-12"/>
        </w:rPr>
        <w:t> </w:t>
      </w:r>
      <w:r>
        <w:rPr>
          <w:color w:val="231F20"/>
        </w:rPr>
        <w:t>lo</w:t>
      </w:r>
      <w:r>
        <w:rPr>
          <w:color w:val="231F20"/>
          <w:spacing w:val="-13"/>
        </w:rPr>
        <w:t> </w:t>
      </w:r>
      <w:r>
        <w:rPr>
          <w:color w:val="231F20"/>
        </w:rPr>
        <w:t>que</w:t>
      </w:r>
      <w:r>
        <w:rPr>
          <w:color w:val="231F20"/>
          <w:spacing w:val="-12"/>
        </w:rPr>
        <w:t> </w:t>
      </w:r>
      <w:r>
        <w:rPr>
          <w:color w:val="231F20"/>
        </w:rPr>
        <w:t>reclama su respeto y</w:t>
      </w:r>
      <w:r>
        <w:rPr>
          <w:color w:val="231F20"/>
          <w:spacing w:val="-19"/>
        </w:rPr>
        <w:t> </w:t>
      </w:r>
      <w:r>
        <w:rPr>
          <w:color w:val="231F20"/>
        </w:rPr>
        <w:t>protección.</w:t>
      </w:r>
    </w:p>
    <w:p>
      <w:pPr>
        <w:pStyle w:val="BodyText"/>
        <w:spacing w:line="247" w:lineRule="auto"/>
        <w:ind w:left="1395" w:right="1390" w:firstLine="283"/>
        <w:jc w:val="both"/>
      </w:pPr>
      <w:r>
        <w:rPr>
          <w:color w:val="231F20"/>
        </w:rPr>
        <w:t>Una “tesis no interpretada”</w:t>
      </w:r>
      <w:r>
        <w:rPr>
          <w:color w:val="231F20"/>
          <w:position w:val="9"/>
          <w:sz w:val="12"/>
        </w:rPr>
        <w:t>9 </w:t>
      </w:r>
      <w:r>
        <w:rPr>
          <w:color w:val="231F20"/>
        </w:rPr>
        <w:t>de la compleja naturaleza de la</w:t>
      </w:r>
      <w:r>
        <w:rPr>
          <w:color w:val="231F20"/>
          <w:spacing w:val="-38"/>
        </w:rPr>
        <w:t> </w:t>
      </w:r>
      <w:r>
        <w:rPr>
          <w:color w:val="231F20"/>
        </w:rPr>
        <w:t>digni- dad como concepto, no es posible reducirla a un pensar tradicional, aunado al contexto plural en el que nos desenvolvemos, “ni siquiera una concepción estricta de la dignidad humana permite salvar</w:t>
      </w:r>
      <w:r>
        <w:rPr>
          <w:color w:val="231F20"/>
          <w:spacing w:val="-23"/>
        </w:rPr>
        <w:t> </w:t>
      </w:r>
      <w:r>
        <w:rPr>
          <w:color w:val="231F20"/>
        </w:rPr>
        <w:t>incon- dicionalmente su intangibilidad” (Gutiérrez, 2005:</w:t>
      </w:r>
      <w:r>
        <w:rPr>
          <w:color w:val="231F20"/>
          <w:spacing w:val="-30"/>
        </w:rPr>
        <w:t> </w:t>
      </w:r>
      <w:r>
        <w:rPr>
          <w:color w:val="231F20"/>
        </w:rPr>
        <w:t>34).</w:t>
      </w:r>
    </w:p>
    <w:p>
      <w:pPr>
        <w:pStyle w:val="BodyText"/>
        <w:spacing w:line="247" w:lineRule="auto"/>
        <w:ind w:left="1395" w:right="1389" w:firstLine="283"/>
        <w:jc w:val="both"/>
      </w:pPr>
      <w:r>
        <w:rPr>
          <w:color w:val="231F20"/>
        </w:rPr>
        <w:t>En el </w:t>
      </w:r>
      <w:r>
        <w:rPr>
          <w:color w:val="231F20"/>
          <w:spacing w:val="2"/>
        </w:rPr>
        <w:t>devenir </w:t>
      </w:r>
      <w:r>
        <w:rPr>
          <w:color w:val="231F20"/>
        </w:rPr>
        <w:t>del </w:t>
      </w:r>
      <w:r>
        <w:rPr>
          <w:color w:val="231F20"/>
          <w:spacing w:val="2"/>
        </w:rPr>
        <w:t>pensamiento </w:t>
      </w:r>
      <w:r>
        <w:rPr>
          <w:color w:val="231F20"/>
        </w:rPr>
        <w:t>filosófico, </w:t>
      </w:r>
      <w:r>
        <w:rPr>
          <w:color w:val="231F20"/>
          <w:spacing w:val="2"/>
        </w:rPr>
        <w:t>menciona Maihofer </w:t>
      </w:r>
      <w:r>
        <w:rPr>
          <w:color w:val="231F20"/>
        </w:rPr>
        <w:t>(2008:</w:t>
      </w:r>
      <w:r>
        <w:rPr>
          <w:color w:val="231F20"/>
          <w:spacing w:val="-17"/>
        </w:rPr>
        <w:t> </w:t>
      </w:r>
      <w:r>
        <w:rPr>
          <w:color w:val="231F20"/>
        </w:rPr>
        <w:t>5),</w:t>
      </w:r>
      <w:r>
        <w:rPr>
          <w:color w:val="231F20"/>
          <w:spacing w:val="-17"/>
        </w:rPr>
        <w:t> </w:t>
      </w:r>
      <w:r>
        <w:rPr>
          <w:color w:val="231F20"/>
        </w:rPr>
        <w:t>“la</w:t>
      </w:r>
      <w:r>
        <w:rPr>
          <w:color w:val="231F20"/>
          <w:spacing w:val="-17"/>
        </w:rPr>
        <w:t> </w:t>
      </w:r>
      <w:r>
        <w:rPr>
          <w:color w:val="231F20"/>
        </w:rPr>
        <w:t>interpretación</w:t>
      </w:r>
      <w:r>
        <w:rPr>
          <w:color w:val="231F20"/>
          <w:spacing w:val="-17"/>
        </w:rPr>
        <w:t> </w:t>
      </w:r>
      <w:r>
        <w:rPr>
          <w:color w:val="231F20"/>
        </w:rPr>
        <w:t>del</w:t>
      </w:r>
      <w:r>
        <w:rPr>
          <w:color w:val="231F20"/>
          <w:spacing w:val="-17"/>
        </w:rPr>
        <w:t> </w:t>
      </w:r>
      <w:r>
        <w:rPr>
          <w:color w:val="231F20"/>
        </w:rPr>
        <w:t>concepto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dignidad</w:t>
      </w:r>
      <w:r>
        <w:rPr>
          <w:color w:val="231F20"/>
          <w:spacing w:val="-17"/>
        </w:rPr>
        <w:t> </w:t>
      </w:r>
      <w:r>
        <w:rPr>
          <w:color w:val="231F20"/>
        </w:rPr>
        <w:t>humana</w:t>
      </w:r>
      <w:r>
        <w:rPr>
          <w:color w:val="231F20"/>
          <w:spacing w:val="-17"/>
        </w:rPr>
        <w:t> </w:t>
      </w:r>
      <w:r>
        <w:rPr>
          <w:color w:val="231F20"/>
        </w:rPr>
        <w:t>tiene que derivar, simultáneamente del horizonte espiritual y de la situa- ción histórica”, es en este devenir histórico en que la búsqueda de la propia naturaleza del hombre, así como de sus principales atributos que</w:t>
      </w:r>
      <w:r>
        <w:rPr>
          <w:color w:val="231F20"/>
          <w:spacing w:val="-8"/>
        </w:rPr>
        <w:t> </w:t>
      </w:r>
      <w:r>
        <w:rPr>
          <w:color w:val="231F20"/>
        </w:rPr>
        <w:t>permanecen</w:t>
      </w:r>
      <w:r>
        <w:rPr>
          <w:color w:val="231F20"/>
          <w:spacing w:val="-8"/>
        </w:rPr>
        <w:t> </w:t>
      </w:r>
      <w:r>
        <w:rPr>
          <w:color w:val="231F20"/>
        </w:rPr>
        <w:t>como</w:t>
      </w:r>
      <w:r>
        <w:rPr>
          <w:color w:val="231F20"/>
          <w:spacing w:val="-9"/>
        </w:rPr>
        <w:t> </w:t>
      </w:r>
      <w:r>
        <w:rPr>
          <w:color w:val="231F20"/>
        </w:rPr>
        <w:t>un</w:t>
      </w:r>
      <w:r>
        <w:rPr>
          <w:color w:val="231F20"/>
          <w:spacing w:val="-8"/>
        </w:rPr>
        <w:t> </w:t>
      </w:r>
      <w:r>
        <w:rPr>
          <w:color w:val="231F20"/>
        </w:rPr>
        <w:t>requerimiento</w:t>
      </w:r>
      <w:r>
        <w:rPr>
          <w:color w:val="231F20"/>
          <w:spacing w:val="-8"/>
        </w:rPr>
        <w:t> </w:t>
      </w:r>
      <w:r>
        <w:rPr>
          <w:color w:val="231F20"/>
        </w:rPr>
        <w:t>metafísico,</w:t>
      </w:r>
      <w:r>
        <w:rPr>
          <w:color w:val="231F20"/>
          <w:spacing w:val="-9"/>
        </w:rPr>
        <w:t> </w:t>
      </w:r>
      <w:r>
        <w:rPr>
          <w:color w:val="231F20"/>
        </w:rPr>
        <w:t>establecen</w:t>
      </w:r>
      <w:r>
        <w:rPr>
          <w:color w:val="231F20"/>
          <w:spacing w:val="-9"/>
        </w:rPr>
        <w:t> </w:t>
      </w:r>
      <w:r>
        <w:rPr>
          <w:color w:val="231F20"/>
        </w:rPr>
        <w:t>como directriz y común denominador el concepto formal del ser humano (Häberle, 2001:</w:t>
      </w:r>
      <w:r>
        <w:rPr>
          <w:color w:val="231F20"/>
          <w:spacing w:val="-12"/>
        </w:rPr>
        <w:t> </w:t>
      </w:r>
      <w:r>
        <w:rPr>
          <w:color w:val="231F20"/>
          <w:spacing w:val="-3"/>
        </w:rPr>
        <w:t>111-117).</w:t>
      </w:r>
    </w:p>
    <w:p>
      <w:pPr>
        <w:pStyle w:val="BodyText"/>
        <w:spacing w:line="247" w:lineRule="auto"/>
        <w:ind w:left="1395" w:right="1392" w:firstLine="283"/>
        <w:jc w:val="both"/>
      </w:pPr>
      <w:r>
        <w:rPr>
          <w:color w:val="231F20"/>
        </w:rPr>
        <w:t>La</w:t>
      </w:r>
      <w:r>
        <w:rPr>
          <w:color w:val="231F20"/>
          <w:spacing w:val="-9"/>
        </w:rPr>
        <w:t> </w:t>
      </w:r>
      <w:r>
        <w:rPr>
          <w:color w:val="231F20"/>
        </w:rPr>
        <w:t>dignidad</w:t>
      </w:r>
      <w:r>
        <w:rPr>
          <w:color w:val="231F20"/>
          <w:spacing w:val="-9"/>
        </w:rPr>
        <w:t> </w:t>
      </w:r>
      <w:r>
        <w:rPr>
          <w:color w:val="231F20"/>
        </w:rPr>
        <w:t>humana,</w:t>
      </w:r>
      <w:r>
        <w:rPr>
          <w:color w:val="231F20"/>
          <w:spacing w:val="-9"/>
        </w:rPr>
        <w:t> </w:t>
      </w:r>
      <w:r>
        <w:rPr>
          <w:color w:val="231F20"/>
        </w:rPr>
        <w:t>como</w:t>
      </w:r>
      <w:r>
        <w:rPr>
          <w:color w:val="231F20"/>
          <w:spacing w:val="-9"/>
        </w:rPr>
        <w:t> </w:t>
      </w:r>
      <w:r>
        <w:rPr>
          <w:color w:val="231F20"/>
        </w:rPr>
        <w:t>institución</w:t>
      </w:r>
      <w:r>
        <w:rPr>
          <w:color w:val="231F20"/>
          <w:spacing w:val="-10"/>
        </w:rPr>
        <w:t> </w:t>
      </w:r>
      <w:r>
        <w:rPr>
          <w:color w:val="231F20"/>
        </w:rPr>
        <w:t>jurídica</w:t>
      </w:r>
      <w:r>
        <w:rPr>
          <w:color w:val="231F20"/>
          <w:spacing w:val="-9"/>
        </w:rPr>
        <w:t> </w:t>
      </w:r>
      <w:r>
        <w:rPr>
          <w:color w:val="231F20"/>
        </w:rPr>
        <w:t>compleja,</w:t>
      </w:r>
      <w:r>
        <w:rPr>
          <w:color w:val="231F20"/>
          <w:spacing w:val="-9"/>
        </w:rPr>
        <w:t> </w:t>
      </w:r>
      <w:r>
        <w:rPr>
          <w:color w:val="231F20"/>
        </w:rPr>
        <w:t>indiscu- tiblemente atraviesa por una dimensión moral en la </w:t>
      </w:r>
      <w:r>
        <w:rPr>
          <w:color w:val="231F20"/>
          <w:w w:val="140"/>
          <w:sz w:val="18"/>
        </w:rPr>
        <w:t>stc </w:t>
      </w:r>
      <w:r>
        <w:rPr>
          <w:color w:val="231F20"/>
        </w:rPr>
        <w:t>53/1985, en su fundamento jurídico 10 afirma que la dignidad “está sustancial- mente</w:t>
      </w:r>
      <w:r>
        <w:rPr>
          <w:color w:val="231F20"/>
          <w:spacing w:val="-6"/>
        </w:rPr>
        <w:t> </w:t>
      </w:r>
      <w:r>
        <w:rPr>
          <w:color w:val="231F20"/>
        </w:rPr>
        <w:t>relacionada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dimensión</w:t>
      </w:r>
      <w:r>
        <w:rPr>
          <w:color w:val="231F20"/>
          <w:spacing w:val="-6"/>
        </w:rPr>
        <w:t> </w:t>
      </w:r>
      <w:r>
        <w:rPr>
          <w:color w:val="231F20"/>
        </w:rPr>
        <w:t>moral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humana”.</w:t>
      </w:r>
    </w:p>
    <w:p>
      <w:pPr>
        <w:pStyle w:val="BodyText"/>
      </w:pPr>
    </w:p>
    <w:p>
      <w:pPr>
        <w:pStyle w:val="BodyText"/>
        <w:spacing w:before="2"/>
        <w:rPr>
          <w:sz w:val="23"/>
        </w:rPr>
      </w:pPr>
    </w:p>
    <w:p>
      <w:pPr>
        <w:pStyle w:val="Heading3"/>
        <w:ind w:right="0"/>
        <w:jc w:val="both"/>
        <w:rPr>
          <w:i/>
        </w:rPr>
      </w:pPr>
      <w:r>
        <w:rPr>
          <w:i/>
          <w:color w:val="231F20"/>
        </w:rPr>
        <w:t>Planteamientos histórico-filosóficos</w:t>
      </w:r>
    </w:p>
    <w:p>
      <w:pPr>
        <w:pStyle w:val="BodyText"/>
        <w:spacing w:before="2"/>
        <w:rPr>
          <w:b/>
          <w:i/>
          <w:sz w:val="23"/>
        </w:rPr>
      </w:pPr>
    </w:p>
    <w:p>
      <w:pPr>
        <w:pStyle w:val="BodyText"/>
        <w:spacing w:line="247" w:lineRule="auto"/>
        <w:ind w:left="1395" w:right="1392" w:firstLine="283"/>
        <w:jc w:val="both"/>
      </w:pPr>
      <w:r>
        <w:rPr>
          <w:color w:val="231F20"/>
        </w:rPr>
        <w:t>En toda observación científica sobre la problemática de la</w:t>
      </w:r>
      <w:r>
        <w:rPr>
          <w:color w:val="231F20"/>
          <w:spacing w:val="-20"/>
        </w:rPr>
        <w:t> </w:t>
      </w:r>
      <w:r>
        <w:rPr>
          <w:color w:val="231F20"/>
        </w:rPr>
        <w:t>noción de</w:t>
      </w:r>
      <w:r>
        <w:rPr>
          <w:color w:val="231F20"/>
          <w:spacing w:val="-7"/>
        </w:rPr>
        <w:t> </w:t>
      </w:r>
      <w:r>
        <w:rPr>
          <w:color w:val="231F20"/>
        </w:rPr>
        <w:t>dignidad,</w:t>
      </w:r>
      <w:r>
        <w:rPr>
          <w:color w:val="231F20"/>
          <w:spacing w:val="-6"/>
        </w:rPr>
        <w:t> </w:t>
      </w:r>
      <w:r>
        <w:rPr>
          <w:color w:val="231F20"/>
        </w:rPr>
        <w:t>es</w:t>
      </w:r>
      <w:r>
        <w:rPr>
          <w:color w:val="231F20"/>
          <w:spacing w:val="-7"/>
        </w:rPr>
        <w:t> </w:t>
      </w:r>
      <w:r>
        <w:rPr>
          <w:color w:val="231F20"/>
        </w:rPr>
        <w:t>imprescindible</w:t>
      </w:r>
      <w:r>
        <w:rPr>
          <w:color w:val="231F20"/>
          <w:spacing w:val="-7"/>
        </w:rPr>
        <w:t> </w:t>
      </w:r>
      <w:r>
        <w:rPr>
          <w:color w:val="231F20"/>
        </w:rPr>
        <w:t>el</w:t>
      </w:r>
      <w:r>
        <w:rPr>
          <w:color w:val="231F20"/>
          <w:spacing w:val="-7"/>
        </w:rPr>
        <w:t> </w:t>
      </w:r>
      <w:r>
        <w:rPr>
          <w:color w:val="231F20"/>
        </w:rPr>
        <w:t>contexto</w:t>
      </w:r>
      <w:r>
        <w:rPr>
          <w:color w:val="231F20"/>
          <w:spacing w:val="-7"/>
        </w:rPr>
        <w:t> </w:t>
      </w:r>
      <w:r>
        <w:rPr>
          <w:color w:val="231F20"/>
        </w:rPr>
        <w:t>histórico</w:t>
      </w:r>
      <w:r>
        <w:rPr>
          <w:color w:val="231F20"/>
          <w:spacing w:val="-6"/>
        </w:rPr>
        <w:t> </w:t>
      </w:r>
      <w:r>
        <w:rPr>
          <w:color w:val="231F20"/>
        </w:rPr>
        <w:t>y</w:t>
      </w:r>
      <w:r>
        <w:rPr>
          <w:color w:val="231F20"/>
          <w:spacing w:val="-7"/>
        </w:rPr>
        <w:t> </w:t>
      </w:r>
      <w:r>
        <w:rPr>
          <w:color w:val="231F20"/>
        </w:rPr>
        <w:t>cultural</w:t>
      </w:r>
      <w:r>
        <w:rPr>
          <w:color w:val="231F20"/>
          <w:spacing w:val="-6"/>
        </w:rPr>
        <w:t> </w:t>
      </w:r>
      <w:r>
        <w:rPr>
          <w:color w:val="231F20"/>
        </w:rPr>
        <w:t>bajo</w:t>
      </w:r>
      <w:r>
        <w:rPr>
          <w:color w:val="231F20"/>
          <w:spacing w:val="-6"/>
        </w:rPr>
        <w:t> </w:t>
      </w:r>
      <w:r>
        <w:rPr>
          <w:color w:val="231F20"/>
        </w:rPr>
        <w:t>el cual se desarrolló y postuló como aspecto fundamental del pensa- miento</w:t>
      </w:r>
      <w:r>
        <w:rPr>
          <w:color w:val="231F20"/>
          <w:spacing w:val="-7"/>
        </w:rPr>
        <w:t> </w:t>
      </w:r>
      <w:r>
        <w:rPr>
          <w:color w:val="231F20"/>
        </w:rPr>
        <w:t>jurídico,</w:t>
      </w:r>
      <w:r>
        <w:rPr>
          <w:color w:val="231F20"/>
          <w:spacing w:val="-8"/>
        </w:rPr>
        <w:t> </w:t>
      </w:r>
      <w:r>
        <w:rPr>
          <w:color w:val="231F20"/>
        </w:rPr>
        <w:t>“soló</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razón</w:t>
      </w:r>
      <w:r>
        <w:rPr>
          <w:color w:val="231F20"/>
          <w:spacing w:val="-7"/>
        </w:rPr>
        <w:t> </w:t>
      </w:r>
      <w:r>
        <w:rPr>
          <w:color w:val="231F20"/>
        </w:rPr>
        <w:t>histórica</w:t>
      </w:r>
      <w:r>
        <w:rPr>
          <w:color w:val="231F20"/>
          <w:spacing w:val="-7"/>
        </w:rPr>
        <w:t> </w:t>
      </w:r>
      <w:r>
        <w:rPr>
          <w:color w:val="231F20"/>
        </w:rPr>
        <w:t>podemos,</w:t>
      </w:r>
      <w:r>
        <w:rPr>
          <w:color w:val="231F20"/>
          <w:spacing w:val="-7"/>
        </w:rPr>
        <w:t> </w:t>
      </w:r>
      <w:r>
        <w:rPr>
          <w:color w:val="231F20"/>
        </w:rPr>
        <w:t>también</w:t>
      </w:r>
      <w:r>
        <w:rPr>
          <w:color w:val="231F20"/>
          <w:spacing w:val="-7"/>
        </w:rPr>
        <w:t> </w:t>
      </w:r>
      <w:r>
        <w:rPr>
          <w:color w:val="231F20"/>
        </w:rPr>
        <w:t>en</w:t>
      </w:r>
      <w:r>
        <w:rPr>
          <w:color w:val="231F20"/>
          <w:spacing w:val="-7"/>
        </w:rPr>
        <w:t> </w:t>
      </w:r>
      <w:r>
        <w:rPr>
          <w:color w:val="231F20"/>
        </w:rPr>
        <w:t>este caso,</w:t>
      </w:r>
      <w:r>
        <w:rPr>
          <w:color w:val="231F20"/>
          <w:spacing w:val="-6"/>
        </w:rPr>
        <w:t> </w:t>
      </w:r>
      <w:r>
        <w:rPr>
          <w:color w:val="231F20"/>
        </w:rPr>
        <w:t>extraer</w:t>
      </w:r>
      <w:r>
        <w:rPr>
          <w:color w:val="231F20"/>
          <w:spacing w:val="-6"/>
        </w:rPr>
        <w:t> </w:t>
      </w:r>
      <w:r>
        <w:rPr>
          <w:color w:val="231F20"/>
        </w:rPr>
        <w:t>verdades</w:t>
      </w:r>
      <w:r>
        <w:rPr>
          <w:color w:val="231F20"/>
          <w:spacing w:val="-6"/>
        </w:rPr>
        <w:t> </w:t>
      </w:r>
      <w:r>
        <w:rPr>
          <w:color w:val="231F20"/>
        </w:rPr>
        <w:t>válidas</w:t>
      </w:r>
      <w:r>
        <w:rPr>
          <w:color w:val="231F20"/>
          <w:spacing w:val="-6"/>
        </w:rPr>
        <w:t> </w:t>
      </w:r>
      <w:r>
        <w:rPr>
          <w:color w:val="231F20"/>
        </w:rPr>
        <w:t>y</w:t>
      </w:r>
      <w:r>
        <w:rPr>
          <w:color w:val="231F20"/>
          <w:spacing w:val="-6"/>
        </w:rPr>
        <w:t> </w:t>
      </w:r>
      <w:r>
        <w:rPr>
          <w:color w:val="231F20"/>
        </w:rPr>
        <w:t>estables,</w:t>
      </w:r>
      <w:r>
        <w:rPr>
          <w:color w:val="231F20"/>
          <w:spacing w:val="-7"/>
        </w:rPr>
        <w:t> </w:t>
      </w:r>
      <w:r>
        <w:rPr>
          <w:color w:val="231F20"/>
        </w:rPr>
        <w:t>que</w:t>
      </w:r>
      <w:r>
        <w:rPr>
          <w:color w:val="231F20"/>
          <w:spacing w:val="-6"/>
        </w:rPr>
        <w:t> </w:t>
      </w:r>
      <w:r>
        <w:rPr>
          <w:color w:val="231F20"/>
        </w:rPr>
        <w:t>permitan</w:t>
      </w:r>
      <w:r>
        <w:rPr>
          <w:color w:val="231F20"/>
          <w:spacing w:val="-6"/>
        </w:rPr>
        <w:t> </w:t>
      </w:r>
      <w:r>
        <w:rPr>
          <w:color w:val="231F20"/>
        </w:rPr>
        <w:t>dotar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dig- nidad de la consistencia que necesita para ser realmente fundamento de</w:t>
      </w:r>
      <w:r>
        <w:rPr>
          <w:color w:val="231F20"/>
          <w:spacing w:val="-6"/>
        </w:rPr>
        <w:t> </w:t>
      </w:r>
      <w:r>
        <w:rPr>
          <w:color w:val="231F20"/>
        </w:rPr>
        <w:t>valores,</w:t>
      </w:r>
      <w:r>
        <w:rPr>
          <w:color w:val="231F20"/>
          <w:spacing w:val="-6"/>
        </w:rPr>
        <w:t> </w:t>
      </w:r>
      <w:r>
        <w:rPr>
          <w:color w:val="231F20"/>
        </w:rPr>
        <w:t>principios</w:t>
      </w:r>
      <w:r>
        <w:rPr>
          <w:color w:val="231F20"/>
          <w:spacing w:val="-6"/>
        </w:rPr>
        <w:t> </w:t>
      </w:r>
      <w:r>
        <w:rPr>
          <w:color w:val="231F20"/>
        </w:rPr>
        <w:t>y</w:t>
      </w:r>
      <w:r>
        <w:rPr>
          <w:color w:val="231F20"/>
          <w:spacing w:val="-6"/>
        </w:rPr>
        <w:t> </w:t>
      </w:r>
      <w:r>
        <w:rPr>
          <w:color w:val="231F20"/>
        </w:rPr>
        <w:t>derechos”</w:t>
      </w:r>
      <w:r>
        <w:rPr>
          <w:color w:val="231F20"/>
          <w:spacing w:val="-6"/>
        </w:rPr>
        <w:t> </w:t>
      </w:r>
      <w:r>
        <w:rPr>
          <w:color w:val="231F20"/>
        </w:rPr>
        <w:t>(Peces-Barba,</w:t>
      </w:r>
      <w:r>
        <w:rPr>
          <w:color w:val="231F20"/>
          <w:spacing w:val="-6"/>
        </w:rPr>
        <w:t> </w:t>
      </w:r>
      <w:r>
        <w:rPr>
          <w:color w:val="231F20"/>
        </w:rPr>
        <w:t>2002:</w:t>
      </w:r>
      <w:r>
        <w:rPr>
          <w:color w:val="231F20"/>
          <w:spacing w:val="-6"/>
        </w:rPr>
        <w:t> </w:t>
      </w:r>
      <w:r>
        <w:rPr>
          <w:color w:val="231F20"/>
        </w:rPr>
        <w:t>19).</w:t>
      </w:r>
    </w:p>
    <w:p>
      <w:pPr>
        <w:pStyle w:val="BodyText"/>
        <w:spacing w:line="247" w:lineRule="auto"/>
        <w:ind w:left="1395" w:right="1390" w:firstLine="283"/>
        <w:jc w:val="both"/>
      </w:pPr>
      <w:r>
        <w:rPr>
          <w:color w:val="231F20"/>
        </w:rPr>
        <w:t>En</w:t>
      </w:r>
      <w:r>
        <w:rPr>
          <w:color w:val="231F20"/>
          <w:spacing w:val="-17"/>
        </w:rPr>
        <w:t> </w:t>
      </w:r>
      <w:r>
        <w:rPr>
          <w:color w:val="231F20"/>
        </w:rPr>
        <w:t>este</w:t>
      </w:r>
      <w:r>
        <w:rPr>
          <w:color w:val="231F20"/>
          <w:spacing w:val="-17"/>
        </w:rPr>
        <w:t> </w:t>
      </w:r>
      <w:r>
        <w:rPr>
          <w:color w:val="231F20"/>
        </w:rPr>
        <w:t>sentido,</w:t>
      </w:r>
      <w:r>
        <w:rPr>
          <w:color w:val="231F20"/>
          <w:spacing w:val="-16"/>
        </w:rPr>
        <w:t> </w:t>
      </w:r>
      <w:r>
        <w:rPr>
          <w:color w:val="231F20"/>
        </w:rPr>
        <w:t>el</w:t>
      </w:r>
      <w:r>
        <w:rPr>
          <w:color w:val="231F20"/>
          <w:spacing w:val="-17"/>
        </w:rPr>
        <w:t> </w:t>
      </w:r>
      <w:r>
        <w:rPr>
          <w:color w:val="231F20"/>
        </w:rPr>
        <w:t>carácter</w:t>
      </w:r>
      <w:r>
        <w:rPr>
          <w:color w:val="231F20"/>
          <w:spacing w:val="-17"/>
        </w:rPr>
        <w:t> </w:t>
      </w:r>
      <w:r>
        <w:rPr>
          <w:color w:val="231F20"/>
        </w:rPr>
        <w:t>evolutivo</w:t>
      </w:r>
      <w:r>
        <w:rPr>
          <w:color w:val="231F20"/>
          <w:spacing w:val="-17"/>
        </w:rPr>
        <w:t> </w:t>
      </w:r>
      <w:r>
        <w:rPr>
          <w:color w:val="231F20"/>
        </w:rPr>
        <w:t>del</w:t>
      </w:r>
      <w:r>
        <w:rPr>
          <w:color w:val="231F20"/>
          <w:spacing w:val="-17"/>
        </w:rPr>
        <w:t> </w:t>
      </w:r>
      <w:r>
        <w:rPr>
          <w:color w:val="231F20"/>
        </w:rPr>
        <w:t>pensamiento</w:t>
      </w:r>
      <w:r>
        <w:rPr>
          <w:color w:val="231F20"/>
          <w:spacing w:val="-17"/>
        </w:rPr>
        <w:t> </w:t>
      </w:r>
      <w:r>
        <w:rPr>
          <w:color w:val="231F20"/>
        </w:rPr>
        <w:t>sobre</w:t>
      </w:r>
      <w:r>
        <w:rPr>
          <w:color w:val="231F20"/>
          <w:spacing w:val="-17"/>
        </w:rPr>
        <w:t> </w:t>
      </w:r>
      <w:r>
        <w:rPr>
          <w:color w:val="231F20"/>
        </w:rPr>
        <w:t>la</w:t>
      </w:r>
      <w:r>
        <w:rPr>
          <w:color w:val="231F20"/>
          <w:spacing w:val="-17"/>
        </w:rPr>
        <w:t> </w:t>
      </w:r>
      <w:r>
        <w:rPr>
          <w:color w:val="231F20"/>
        </w:rPr>
        <w:t>dig- nidad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persona,</w:t>
      </w:r>
      <w:r>
        <w:rPr>
          <w:color w:val="231F20"/>
          <w:spacing w:val="-17"/>
        </w:rPr>
        <w:t> </w:t>
      </w:r>
      <w:r>
        <w:rPr>
          <w:color w:val="231F20"/>
        </w:rPr>
        <w:t>remota</w:t>
      </w:r>
      <w:r>
        <w:rPr>
          <w:color w:val="231F20"/>
          <w:spacing w:val="-17"/>
        </w:rPr>
        <w:t> </w:t>
      </w:r>
      <w:r>
        <w:rPr>
          <w:color w:val="231F20"/>
        </w:rPr>
        <w:t>al</w:t>
      </w:r>
      <w:r>
        <w:rPr>
          <w:color w:val="231F20"/>
          <w:spacing w:val="-17"/>
        </w:rPr>
        <w:t> </w:t>
      </w:r>
      <w:r>
        <w:rPr>
          <w:color w:val="231F20"/>
        </w:rPr>
        <w:t>término</w:t>
      </w:r>
      <w:r>
        <w:rPr>
          <w:color w:val="231F20"/>
          <w:spacing w:val="-17"/>
        </w:rPr>
        <w:t> </w:t>
      </w:r>
      <w:r>
        <w:rPr>
          <w:i/>
          <w:color w:val="231F20"/>
        </w:rPr>
        <w:t>dignitas</w:t>
      </w:r>
      <w:r>
        <w:rPr>
          <w:color w:val="231F20"/>
        </w:rPr>
        <w:t>,</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caracterizó</w:t>
      </w:r>
      <w:r>
        <w:rPr>
          <w:color w:val="231F20"/>
          <w:spacing w:val="-17"/>
        </w:rPr>
        <w:t> </w:t>
      </w:r>
      <w:r>
        <w:rPr>
          <w:color w:val="231F20"/>
        </w:rPr>
        <w:t>por</w:t>
      </w:r>
    </w:p>
    <w:p>
      <w:pPr>
        <w:pStyle w:val="BodyText"/>
        <w:spacing w:before="10"/>
        <w:rPr>
          <w:sz w:val="11"/>
        </w:rPr>
      </w:pPr>
      <w:r>
        <w:rPr/>
        <w:pict>
          <v:line style="position:absolute;mso-position-horizontal-relative:page;mso-position-vertical-relative:paragraph;z-index:2896;mso-wrap-distance-left:0;mso-wrap-distance-right:0" from="69.755898pt,9.301851pt" to="154.794898pt,9.301851pt" stroked="true" strokeweight="1pt" strokecolor="#231f20">
            <w10:wrap type="topAndBottom"/>
          </v:line>
        </w:pict>
      </w:r>
    </w:p>
    <w:p>
      <w:pPr>
        <w:spacing w:line="244" w:lineRule="auto" w:before="62"/>
        <w:ind w:left="1395" w:right="1314" w:firstLine="0"/>
        <w:jc w:val="left"/>
        <w:rPr>
          <w:sz w:val="17"/>
        </w:rPr>
      </w:pPr>
      <w:r>
        <w:rPr>
          <w:color w:val="231F20"/>
          <w:sz w:val="17"/>
        </w:rPr>
        <w:t>1o.;</w:t>
      </w:r>
      <w:r>
        <w:rPr>
          <w:color w:val="231F20"/>
          <w:spacing w:val="-15"/>
          <w:sz w:val="17"/>
        </w:rPr>
        <w:t> </w:t>
      </w:r>
      <w:r>
        <w:rPr>
          <w:color w:val="231F20"/>
          <w:sz w:val="17"/>
        </w:rPr>
        <w:t>Constitución</w:t>
      </w:r>
      <w:r>
        <w:rPr>
          <w:color w:val="231F20"/>
          <w:spacing w:val="-15"/>
          <w:sz w:val="17"/>
        </w:rPr>
        <w:t> </w:t>
      </w:r>
      <w:r>
        <w:rPr>
          <w:color w:val="231F20"/>
          <w:sz w:val="17"/>
        </w:rPr>
        <w:t>chilena,</w:t>
      </w:r>
      <w:r>
        <w:rPr>
          <w:color w:val="231F20"/>
          <w:spacing w:val="-15"/>
          <w:sz w:val="17"/>
        </w:rPr>
        <w:t> </w:t>
      </w:r>
      <w:r>
        <w:rPr>
          <w:color w:val="231F20"/>
          <w:sz w:val="17"/>
        </w:rPr>
        <w:t>artículo</w:t>
      </w:r>
      <w:r>
        <w:rPr>
          <w:color w:val="231F20"/>
          <w:spacing w:val="-15"/>
          <w:sz w:val="17"/>
        </w:rPr>
        <w:t> </w:t>
      </w:r>
      <w:r>
        <w:rPr>
          <w:color w:val="231F20"/>
          <w:sz w:val="17"/>
        </w:rPr>
        <w:t>1o.;</w:t>
      </w:r>
      <w:r>
        <w:rPr>
          <w:color w:val="231F20"/>
          <w:spacing w:val="-15"/>
          <w:sz w:val="17"/>
        </w:rPr>
        <w:t> </w:t>
      </w:r>
      <w:r>
        <w:rPr>
          <w:color w:val="231F20"/>
          <w:sz w:val="17"/>
        </w:rPr>
        <w:t>Constitución</w:t>
      </w:r>
      <w:r>
        <w:rPr>
          <w:color w:val="231F20"/>
          <w:spacing w:val="-15"/>
          <w:sz w:val="17"/>
        </w:rPr>
        <w:t> </w:t>
      </w:r>
      <w:r>
        <w:rPr>
          <w:color w:val="231F20"/>
          <w:sz w:val="17"/>
        </w:rPr>
        <w:t>peruana,</w:t>
      </w:r>
      <w:r>
        <w:rPr>
          <w:color w:val="231F20"/>
          <w:spacing w:val="-15"/>
          <w:sz w:val="17"/>
        </w:rPr>
        <w:t> </w:t>
      </w:r>
      <w:r>
        <w:rPr>
          <w:color w:val="231F20"/>
          <w:sz w:val="17"/>
        </w:rPr>
        <w:t>artículo</w:t>
      </w:r>
      <w:r>
        <w:rPr>
          <w:color w:val="231F20"/>
          <w:spacing w:val="-15"/>
          <w:sz w:val="17"/>
        </w:rPr>
        <w:t> </w:t>
      </w:r>
      <w:r>
        <w:rPr>
          <w:color w:val="231F20"/>
          <w:sz w:val="17"/>
        </w:rPr>
        <w:t>1o.;</w:t>
      </w:r>
      <w:r>
        <w:rPr>
          <w:color w:val="231F20"/>
          <w:spacing w:val="-15"/>
          <w:sz w:val="17"/>
        </w:rPr>
        <w:t> </w:t>
      </w:r>
      <w:r>
        <w:rPr>
          <w:color w:val="231F20"/>
          <w:sz w:val="17"/>
        </w:rPr>
        <w:t>Constitución</w:t>
      </w:r>
      <w:r>
        <w:rPr>
          <w:color w:val="231F20"/>
          <w:spacing w:val="-15"/>
          <w:sz w:val="17"/>
        </w:rPr>
        <w:t> </w:t>
      </w:r>
      <w:r>
        <w:rPr>
          <w:color w:val="231F20"/>
          <w:sz w:val="17"/>
        </w:rPr>
        <w:t>de Honduras,</w:t>
      </w:r>
      <w:r>
        <w:rPr>
          <w:color w:val="231F20"/>
          <w:spacing w:val="-7"/>
          <w:sz w:val="17"/>
        </w:rPr>
        <w:t> </w:t>
      </w:r>
      <w:r>
        <w:rPr>
          <w:color w:val="231F20"/>
          <w:sz w:val="17"/>
        </w:rPr>
        <w:t>artículo</w:t>
      </w:r>
      <w:r>
        <w:rPr>
          <w:color w:val="231F20"/>
          <w:spacing w:val="-8"/>
          <w:sz w:val="17"/>
        </w:rPr>
        <w:t> </w:t>
      </w:r>
      <w:r>
        <w:rPr>
          <w:color w:val="231F20"/>
          <w:sz w:val="17"/>
        </w:rPr>
        <w:t>5o.;</w:t>
      </w:r>
      <w:r>
        <w:rPr>
          <w:color w:val="231F20"/>
          <w:spacing w:val="-8"/>
          <w:sz w:val="17"/>
        </w:rPr>
        <w:t> </w:t>
      </w:r>
      <w:r>
        <w:rPr>
          <w:color w:val="231F20"/>
          <w:sz w:val="17"/>
        </w:rPr>
        <w:t>Constitución</w:t>
      </w:r>
      <w:r>
        <w:rPr>
          <w:color w:val="231F20"/>
          <w:spacing w:val="-8"/>
          <w:sz w:val="17"/>
        </w:rPr>
        <w:t> </w:t>
      </w:r>
      <w:r>
        <w:rPr>
          <w:color w:val="231F20"/>
          <w:sz w:val="17"/>
        </w:rPr>
        <w:t>de</w:t>
      </w:r>
      <w:r>
        <w:rPr>
          <w:color w:val="231F20"/>
          <w:spacing w:val="-8"/>
          <w:sz w:val="17"/>
        </w:rPr>
        <w:t> </w:t>
      </w:r>
      <w:r>
        <w:rPr>
          <w:color w:val="231F20"/>
          <w:sz w:val="17"/>
        </w:rPr>
        <w:t>Guatemala,</w:t>
      </w:r>
      <w:r>
        <w:rPr>
          <w:color w:val="231F20"/>
          <w:spacing w:val="-7"/>
          <w:sz w:val="17"/>
        </w:rPr>
        <w:t> </w:t>
      </w:r>
      <w:r>
        <w:rPr>
          <w:color w:val="231F20"/>
          <w:sz w:val="17"/>
        </w:rPr>
        <w:t>artículo</w:t>
      </w:r>
      <w:r>
        <w:rPr>
          <w:color w:val="231F20"/>
          <w:spacing w:val="-8"/>
          <w:sz w:val="17"/>
        </w:rPr>
        <w:t> </w:t>
      </w:r>
      <w:r>
        <w:rPr>
          <w:color w:val="231F20"/>
          <w:sz w:val="17"/>
        </w:rPr>
        <w:t>1o.</w:t>
      </w:r>
    </w:p>
    <w:p>
      <w:pPr>
        <w:spacing w:line="244" w:lineRule="auto" w:before="0"/>
        <w:ind w:left="1394" w:right="1392" w:firstLine="283"/>
        <w:jc w:val="both"/>
        <w:rPr>
          <w:sz w:val="17"/>
        </w:rPr>
      </w:pPr>
      <w:r>
        <w:rPr>
          <w:color w:val="231F20"/>
          <w:position w:val="6"/>
          <w:sz w:val="11"/>
        </w:rPr>
        <w:t>9</w:t>
      </w:r>
      <w:r>
        <w:rPr>
          <w:color w:val="231F20"/>
          <w:spacing w:val="10"/>
          <w:position w:val="6"/>
          <w:sz w:val="11"/>
        </w:rPr>
        <w:t> </w:t>
      </w:r>
      <w:r>
        <w:rPr>
          <w:color w:val="231F20"/>
          <w:sz w:val="17"/>
        </w:rPr>
        <w:t>Término</w:t>
      </w:r>
      <w:r>
        <w:rPr>
          <w:color w:val="231F20"/>
          <w:spacing w:val="-10"/>
          <w:sz w:val="17"/>
        </w:rPr>
        <w:t> </w:t>
      </w:r>
      <w:r>
        <w:rPr>
          <w:color w:val="231F20"/>
          <w:sz w:val="17"/>
        </w:rPr>
        <w:t>utilizado</w:t>
      </w:r>
      <w:r>
        <w:rPr>
          <w:color w:val="231F20"/>
          <w:spacing w:val="-9"/>
          <w:sz w:val="17"/>
        </w:rPr>
        <w:t> </w:t>
      </w:r>
      <w:r>
        <w:rPr>
          <w:color w:val="231F20"/>
          <w:sz w:val="17"/>
        </w:rPr>
        <w:t>por</w:t>
      </w:r>
      <w:r>
        <w:rPr>
          <w:color w:val="231F20"/>
          <w:spacing w:val="-9"/>
          <w:sz w:val="17"/>
        </w:rPr>
        <w:t> </w:t>
      </w:r>
      <w:r>
        <w:rPr>
          <w:color w:val="231F20"/>
          <w:sz w:val="17"/>
        </w:rPr>
        <w:t>Maihofer</w:t>
      </w:r>
      <w:r>
        <w:rPr>
          <w:color w:val="231F20"/>
          <w:spacing w:val="-9"/>
          <w:sz w:val="17"/>
        </w:rPr>
        <w:t> </w:t>
      </w:r>
      <w:r>
        <w:rPr>
          <w:color w:val="231F20"/>
          <w:sz w:val="17"/>
        </w:rPr>
        <w:t>(2008:</w:t>
      </w:r>
      <w:r>
        <w:rPr>
          <w:color w:val="231F20"/>
          <w:spacing w:val="-9"/>
          <w:sz w:val="17"/>
        </w:rPr>
        <w:t> </w:t>
      </w:r>
      <w:r>
        <w:rPr>
          <w:color w:val="231F20"/>
          <w:sz w:val="17"/>
        </w:rPr>
        <w:t>5)</w:t>
      </w:r>
      <w:r>
        <w:rPr>
          <w:color w:val="231F20"/>
          <w:spacing w:val="-9"/>
          <w:sz w:val="17"/>
        </w:rPr>
        <w:t> </w:t>
      </w:r>
      <w:r>
        <w:rPr>
          <w:color w:val="231F20"/>
          <w:sz w:val="17"/>
        </w:rPr>
        <w:t>para</w:t>
      </w:r>
      <w:r>
        <w:rPr>
          <w:color w:val="231F20"/>
          <w:spacing w:val="-9"/>
          <w:sz w:val="17"/>
        </w:rPr>
        <w:t> </w:t>
      </w:r>
      <w:r>
        <w:rPr>
          <w:color w:val="231F20"/>
          <w:sz w:val="17"/>
        </w:rPr>
        <w:t>establecer</w:t>
      </w:r>
      <w:r>
        <w:rPr>
          <w:color w:val="231F20"/>
          <w:spacing w:val="-10"/>
          <w:sz w:val="17"/>
        </w:rPr>
        <w:t> </w:t>
      </w:r>
      <w:r>
        <w:rPr>
          <w:color w:val="231F20"/>
          <w:sz w:val="17"/>
        </w:rPr>
        <w:t>el</w:t>
      </w:r>
      <w:r>
        <w:rPr>
          <w:color w:val="231F20"/>
          <w:spacing w:val="-9"/>
          <w:sz w:val="17"/>
        </w:rPr>
        <w:t> </w:t>
      </w:r>
      <w:r>
        <w:rPr>
          <w:color w:val="231F20"/>
          <w:sz w:val="17"/>
        </w:rPr>
        <w:t>objeto</w:t>
      </w:r>
      <w:r>
        <w:rPr>
          <w:color w:val="231F20"/>
          <w:spacing w:val="-10"/>
          <w:sz w:val="17"/>
        </w:rPr>
        <w:t> </w:t>
      </w:r>
      <w:r>
        <w:rPr>
          <w:color w:val="231F20"/>
          <w:sz w:val="17"/>
        </w:rPr>
        <w:t>de</w:t>
      </w:r>
      <w:r>
        <w:rPr>
          <w:color w:val="231F20"/>
          <w:spacing w:val="-9"/>
          <w:sz w:val="17"/>
        </w:rPr>
        <w:t> </w:t>
      </w:r>
      <w:r>
        <w:rPr>
          <w:color w:val="231F20"/>
          <w:sz w:val="17"/>
        </w:rPr>
        <w:t>su</w:t>
      </w:r>
      <w:r>
        <w:rPr>
          <w:color w:val="231F20"/>
          <w:spacing w:val="-9"/>
          <w:sz w:val="17"/>
        </w:rPr>
        <w:t> </w:t>
      </w:r>
      <w:r>
        <w:rPr>
          <w:color w:val="231F20"/>
          <w:sz w:val="17"/>
        </w:rPr>
        <w:t>estudio</w:t>
      </w:r>
      <w:r>
        <w:rPr>
          <w:color w:val="231F20"/>
          <w:spacing w:val="-10"/>
          <w:sz w:val="17"/>
        </w:rPr>
        <w:t> </w:t>
      </w:r>
      <w:r>
        <w:rPr>
          <w:i/>
          <w:color w:val="231F20"/>
          <w:sz w:val="17"/>
        </w:rPr>
        <w:t>Es- </w:t>
      </w:r>
      <w:r>
        <w:rPr>
          <w:i/>
          <w:color w:val="231F20"/>
          <w:sz w:val="17"/>
        </w:rPr>
        <w:t>tado</w:t>
      </w:r>
      <w:r>
        <w:rPr>
          <w:i/>
          <w:color w:val="231F20"/>
          <w:spacing w:val="-10"/>
          <w:sz w:val="17"/>
        </w:rPr>
        <w:t> </w:t>
      </w:r>
      <w:r>
        <w:rPr>
          <w:i/>
          <w:color w:val="231F20"/>
          <w:sz w:val="17"/>
        </w:rPr>
        <w:t>de</w:t>
      </w:r>
      <w:r>
        <w:rPr>
          <w:i/>
          <w:color w:val="231F20"/>
          <w:spacing w:val="-10"/>
          <w:sz w:val="17"/>
        </w:rPr>
        <w:t> </w:t>
      </w:r>
      <w:r>
        <w:rPr>
          <w:i/>
          <w:color w:val="231F20"/>
          <w:sz w:val="17"/>
        </w:rPr>
        <w:t>derecho</w:t>
      </w:r>
      <w:r>
        <w:rPr>
          <w:i/>
          <w:color w:val="231F20"/>
          <w:spacing w:val="-10"/>
          <w:sz w:val="17"/>
        </w:rPr>
        <w:t> </w:t>
      </w:r>
      <w:r>
        <w:rPr>
          <w:i/>
          <w:color w:val="231F20"/>
          <w:sz w:val="17"/>
        </w:rPr>
        <w:t>y</w:t>
      </w:r>
      <w:r>
        <w:rPr>
          <w:i/>
          <w:color w:val="231F20"/>
          <w:spacing w:val="-10"/>
          <w:sz w:val="17"/>
        </w:rPr>
        <w:t> </w:t>
      </w:r>
      <w:r>
        <w:rPr>
          <w:i/>
          <w:color w:val="231F20"/>
          <w:sz w:val="17"/>
        </w:rPr>
        <w:t>dignidad</w:t>
      </w:r>
      <w:r>
        <w:rPr>
          <w:i/>
          <w:color w:val="231F20"/>
          <w:spacing w:val="-10"/>
          <w:sz w:val="17"/>
        </w:rPr>
        <w:t> </w:t>
      </w:r>
      <w:r>
        <w:rPr>
          <w:i/>
          <w:color w:val="231F20"/>
          <w:sz w:val="17"/>
        </w:rPr>
        <w:t>humana</w:t>
      </w:r>
      <w:r>
        <w:rPr>
          <w:color w:val="231F20"/>
          <w:sz w:val="17"/>
        </w:rPr>
        <w:t>;</w:t>
      </w:r>
      <w:r>
        <w:rPr>
          <w:color w:val="231F20"/>
          <w:spacing w:val="-10"/>
          <w:sz w:val="17"/>
        </w:rPr>
        <w:t> </w:t>
      </w:r>
      <w:r>
        <w:rPr>
          <w:color w:val="231F20"/>
          <w:sz w:val="17"/>
        </w:rPr>
        <w:t>refiere</w:t>
      </w:r>
      <w:r>
        <w:rPr>
          <w:color w:val="231F20"/>
          <w:spacing w:val="-10"/>
          <w:sz w:val="17"/>
        </w:rPr>
        <w:t> </w:t>
      </w:r>
      <w:r>
        <w:rPr>
          <w:color w:val="231F20"/>
          <w:sz w:val="17"/>
        </w:rPr>
        <w:t>que</w:t>
      </w:r>
      <w:r>
        <w:rPr>
          <w:color w:val="231F20"/>
          <w:spacing w:val="-10"/>
          <w:sz w:val="17"/>
        </w:rPr>
        <w:t> </w:t>
      </w:r>
      <w:r>
        <w:rPr>
          <w:color w:val="231F20"/>
          <w:sz w:val="17"/>
        </w:rPr>
        <w:t>la</w:t>
      </w:r>
      <w:r>
        <w:rPr>
          <w:color w:val="231F20"/>
          <w:spacing w:val="-10"/>
          <w:sz w:val="17"/>
        </w:rPr>
        <w:t> </w:t>
      </w:r>
      <w:r>
        <w:rPr>
          <w:color w:val="231F20"/>
          <w:sz w:val="17"/>
        </w:rPr>
        <w:t>realización</w:t>
      </w:r>
      <w:r>
        <w:rPr>
          <w:color w:val="231F20"/>
          <w:spacing w:val="-10"/>
          <w:sz w:val="17"/>
        </w:rPr>
        <w:t> </w:t>
      </w:r>
      <w:r>
        <w:rPr>
          <w:color w:val="231F20"/>
          <w:sz w:val="17"/>
        </w:rPr>
        <w:t>de</w:t>
      </w:r>
      <w:r>
        <w:rPr>
          <w:color w:val="231F20"/>
          <w:spacing w:val="-10"/>
          <w:sz w:val="17"/>
        </w:rPr>
        <w:t> </w:t>
      </w:r>
      <w:r>
        <w:rPr>
          <w:color w:val="231F20"/>
          <w:sz w:val="17"/>
        </w:rPr>
        <w:t>su</w:t>
      </w:r>
      <w:r>
        <w:rPr>
          <w:color w:val="231F20"/>
          <w:spacing w:val="-10"/>
          <w:sz w:val="17"/>
        </w:rPr>
        <w:t> </w:t>
      </w:r>
      <w:r>
        <w:rPr>
          <w:color w:val="231F20"/>
          <w:sz w:val="17"/>
        </w:rPr>
        <w:t>ensayo</w:t>
      </w:r>
      <w:r>
        <w:rPr>
          <w:color w:val="231F20"/>
          <w:spacing w:val="-10"/>
          <w:sz w:val="17"/>
        </w:rPr>
        <w:t> </w:t>
      </w:r>
      <w:r>
        <w:rPr>
          <w:color w:val="231F20"/>
          <w:sz w:val="17"/>
        </w:rPr>
        <w:t>tiende</w:t>
      </w:r>
      <w:r>
        <w:rPr>
          <w:color w:val="231F20"/>
          <w:spacing w:val="-10"/>
          <w:sz w:val="17"/>
        </w:rPr>
        <w:t> </w:t>
      </w:r>
      <w:r>
        <w:rPr>
          <w:color w:val="231F20"/>
          <w:sz w:val="17"/>
        </w:rPr>
        <w:t>en</w:t>
      </w:r>
      <w:r>
        <w:rPr>
          <w:color w:val="231F20"/>
          <w:spacing w:val="-10"/>
          <w:sz w:val="17"/>
        </w:rPr>
        <w:t> </w:t>
      </w:r>
      <w:r>
        <w:rPr>
          <w:color w:val="231F20"/>
          <w:sz w:val="17"/>
        </w:rPr>
        <w:t>cada línea</w:t>
      </w:r>
      <w:r>
        <w:rPr>
          <w:color w:val="231F20"/>
          <w:spacing w:val="-5"/>
          <w:sz w:val="17"/>
        </w:rPr>
        <w:t> </w:t>
      </w:r>
      <w:r>
        <w:rPr>
          <w:color w:val="231F20"/>
          <w:sz w:val="17"/>
        </w:rPr>
        <w:t>del</w:t>
      </w:r>
      <w:r>
        <w:rPr>
          <w:color w:val="231F20"/>
          <w:spacing w:val="-5"/>
          <w:sz w:val="17"/>
        </w:rPr>
        <w:t> </w:t>
      </w:r>
      <w:r>
        <w:rPr>
          <w:color w:val="231F20"/>
          <w:sz w:val="17"/>
        </w:rPr>
        <w:t>texto</w:t>
      </w:r>
      <w:r>
        <w:rPr>
          <w:color w:val="231F20"/>
          <w:spacing w:val="-5"/>
          <w:sz w:val="17"/>
        </w:rPr>
        <w:t> </w:t>
      </w:r>
      <w:r>
        <w:rPr>
          <w:color w:val="231F20"/>
          <w:sz w:val="17"/>
        </w:rPr>
        <w:t>a</w:t>
      </w:r>
      <w:r>
        <w:rPr>
          <w:color w:val="231F20"/>
          <w:spacing w:val="-5"/>
          <w:sz w:val="17"/>
        </w:rPr>
        <w:t> </w:t>
      </w:r>
      <w:r>
        <w:rPr>
          <w:color w:val="231F20"/>
          <w:sz w:val="17"/>
        </w:rPr>
        <w:t>interpretar</w:t>
      </w:r>
      <w:r>
        <w:rPr>
          <w:color w:val="231F20"/>
          <w:spacing w:val="-5"/>
          <w:sz w:val="17"/>
        </w:rPr>
        <w:t> </w:t>
      </w:r>
      <w:r>
        <w:rPr>
          <w:color w:val="231F20"/>
          <w:sz w:val="17"/>
        </w:rPr>
        <w:t>la</w:t>
      </w:r>
      <w:r>
        <w:rPr>
          <w:color w:val="231F20"/>
          <w:spacing w:val="-5"/>
          <w:sz w:val="17"/>
        </w:rPr>
        <w:t> </w:t>
      </w:r>
      <w:r>
        <w:rPr>
          <w:color w:val="231F20"/>
          <w:sz w:val="17"/>
        </w:rPr>
        <w:t>tesis</w:t>
      </w:r>
      <w:r>
        <w:rPr>
          <w:color w:val="231F20"/>
          <w:spacing w:val="-5"/>
          <w:sz w:val="17"/>
        </w:rPr>
        <w:t> </w:t>
      </w:r>
      <w:r>
        <w:rPr>
          <w:color w:val="231F20"/>
          <w:sz w:val="17"/>
        </w:rPr>
        <w:t>no</w:t>
      </w:r>
      <w:r>
        <w:rPr>
          <w:color w:val="231F20"/>
          <w:spacing w:val="-5"/>
          <w:sz w:val="17"/>
        </w:rPr>
        <w:t> </w:t>
      </w:r>
      <w:r>
        <w:rPr>
          <w:color w:val="231F20"/>
          <w:sz w:val="17"/>
        </w:rPr>
        <w:t>interpretada</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dignidad</w:t>
      </w:r>
      <w:r>
        <w:rPr>
          <w:color w:val="231F20"/>
          <w:spacing w:val="-5"/>
          <w:sz w:val="17"/>
        </w:rPr>
        <w:t> </w:t>
      </w:r>
      <w:r>
        <w:rPr>
          <w:color w:val="231F20"/>
          <w:sz w:val="17"/>
        </w:rPr>
        <w:t>del</w:t>
      </w:r>
      <w:r>
        <w:rPr>
          <w:color w:val="231F20"/>
          <w:spacing w:val="-5"/>
          <w:sz w:val="17"/>
        </w:rPr>
        <w:t> </w:t>
      </w:r>
      <w:r>
        <w:rPr>
          <w:color w:val="231F20"/>
          <w:sz w:val="17"/>
        </w:rPr>
        <w:t>hombre.</w:t>
      </w:r>
    </w:p>
    <w:p>
      <w:pPr>
        <w:pStyle w:val="BodyText"/>
        <w:spacing w:before="5"/>
        <w:rPr>
          <w:sz w:val="18"/>
        </w:rPr>
      </w:pPr>
    </w:p>
    <w:p>
      <w:pPr>
        <w:pStyle w:val="BodyText"/>
        <w:spacing w:before="72"/>
        <w:ind w:left="1500" w:right="1393"/>
        <w:jc w:val="right"/>
      </w:pPr>
      <w:r>
        <w:rPr>
          <w:color w:val="231F20"/>
        </w:rPr>
        <w:t>49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dar una posición social dentro de la comunidad, un estatus, así como la distinción del ser humano frente a los otros seres de su entorno.</w:t>
      </w:r>
      <w:r>
        <w:rPr>
          <w:color w:val="231F20"/>
          <w:position w:val="9"/>
          <w:sz w:val="12"/>
        </w:rPr>
        <w:t>10</w:t>
      </w:r>
    </w:p>
    <w:p>
      <w:pPr>
        <w:pStyle w:val="BodyText"/>
        <w:spacing w:line="247" w:lineRule="auto"/>
        <w:ind w:left="1395" w:right="1390" w:firstLine="283"/>
        <w:jc w:val="both"/>
      </w:pPr>
      <w:r>
        <w:rPr>
          <w:color w:val="231F20"/>
        </w:rPr>
        <w:t>En el estoicismo se proyectó como un ideal del hombre al que se puede</w:t>
      </w:r>
      <w:r>
        <w:rPr>
          <w:color w:val="231F20"/>
          <w:spacing w:val="-2"/>
        </w:rPr>
        <w:t> </w:t>
      </w:r>
      <w:r>
        <w:rPr>
          <w:color w:val="231F20"/>
        </w:rPr>
        <w:t>acercar</w:t>
      </w:r>
      <w:r>
        <w:rPr>
          <w:color w:val="231F20"/>
          <w:spacing w:val="-2"/>
        </w:rPr>
        <w:t> </w:t>
      </w:r>
      <w:r>
        <w:rPr>
          <w:color w:val="231F20"/>
        </w:rPr>
        <w:t>por</w:t>
      </w:r>
      <w:r>
        <w:rPr>
          <w:color w:val="231F20"/>
          <w:spacing w:val="-2"/>
        </w:rPr>
        <w:t> </w:t>
      </w:r>
      <w:r>
        <w:rPr>
          <w:color w:val="231F20"/>
        </w:rPr>
        <w:t>medio</w:t>
      </w:r>
      <w:r>
        <w:rPr>
          <w:color w:val="231F20"/>
          <w:spacing w:val="-2"/>
        </w:rPr>
        <w:t> </w:t>
      </w:r>
      <w:r>
        <w:rPr>
          <w:color w:val="231F20"/>
        </w:rPr>
        <w:t>de</w:t>
      </w:r>
      <w:r>
        <w:rPr>
          <w:color w:val="231F20"/>
          <w:spacing w:val="-2"/>
        </w:rPr>
        <w:t> </w:t>
      </w:r>
      <w:r>
        <w:rPr>
          <w:color w:val="231F20"/>
        </w:rPr>
        <w:t>la</w:t>
      </w:r>
      <w:r>
        <w:rPr>
          <w:color w:val="231F20"/>
          <w:spacing w:val="-2"/>
        </w:rPr>
        <w:t> </w:t>
      </w:r>
      <w:r>
        <w:rPr>
          <w:color w:val="231F20"/>
        </w:rPr>
        <w:t>razón;</w:t>
      </w:r>
      <w:r>
        <w:rPr>
          <w:color w:val="231F20"/>
          <w:spacing w:val="-14"/>
        </w:rPr>
        <w:t> </w:t>
      </w:r>
      <w:r>
        <w:rPr>
          <w:color w:val="231F20"/>
        </w:rPr>
        <w:t>Así,</w:t>
      </w:r>
      <w:r>
        <w:rPr>
          <w:color w:val="231F20"/>
          <w:spacing w:val="-2"/>
        </w:rPr>
        <w:t> </w:t>
      </w:r>
      <w:r>
        <w:rPr>
          <w:color w:val="231F20"/>
        </w:rPr>
        <w:t>en</w:t>
      </w:r>
      <w:r>
        <w:rPr>
          <w:color w:val="231F20"/>
          <w:spacing w:val="-2"/>
        </w:rPr>
        <w:t> </w:t>
      </w:r>
      <w:r>
        <w:rPr>
          <w:color w:val="231F20"/>
        </w:rPr>
        <w:t>santo</w:t>
      </w:r>
      <w:r>
        <w:rPr>
          <w:color w:val="231F20"/>
          <w:spacing w:val="-6"/>
        </w:rPr>
        <w:t> </w:t>
      </w:r>
      <w:r>
        <w:rPr>
          <w:color w:val="231F20"/>
          <w:spacing w:val="-4"/>
        </w:rPr>
        <w:t>Tomás</w:t>
      </w:r>
      <w:r>
        <w:rPr>
          <w:color w:val="231F20"/>
          <w:spacing w:val="-2"/>
        </w:rPr>
        <w:t> </w:t>
      </w:r>
      <w:r>
        <w:rPr>
          <w:color w:val="231F20"/>
        </w:rPr>
        <w:t>de</w:t>
      </w:r>
      <w:r>
        <w:rPr>
          <w:color w:val="231F20"/>
          <w:spacing w:val="-14"/>
        </w:rPr>
        <w:t> </w:t>
      </w:r>
      <w:r>
        <w:rPr>
          <w:color w:val="231F20"/>
        </w:rPr>
        <w:t>Aquino y en el pensamiento cristiano la dignidad se comprende en Dios y posteriormente al hombre,</w:t>
      </w:r>
      <w:r>
        <w:rPr>
          <w:color w:val="231F20"/>
          <w:position w:val="9"/>
          <w:sz w:val="12"/>
        </w:rPr>
        <w:t>11 </w:t>
      </w:r>
      <w:r>
        <w:rPr>
          <w:color w:val="231F20"/>
        </w:rPr>
        <w:t>menciona González (2011:31): “El cris- tianismo supuso una conquista definitiva en la concepción de la per- sona</w:t>
      </w:r>
      <w:r>
        <w:rPr>
          <w:color w:val="231F20"/>
          <w:spacing w:val="-6"/>
        </w:rPr>
        <w:t> </w:t>
      </w:r>
      <w:r>
        <w:rPr>
          <w:color w:val="231F20"/>
        </w:rPr>
        <w:t>humana”.</w:t>
      </w:r>
    </w:p>
    <w:p>
      <w:pPr>
        <w:pStyle w:val="BodyText"/>
        <w:spacing w:line="247" w:lineRule="auto"/>
        <w:ind w:left="1395" w:right="1388" w:firstLine="283"/>
        <w:jc w:val="both"/>
      </w:pPr>
      <w:r>
        <w:rPr>
          <w:color w:val="231F20"/>
        </w:rPr>
        <w:t>En el Renacimiento, Pico della Mirandola,</w:t>
      </w:r>
      <w:r>
        <w:rPr>
          <w:color w:val="231F20"/>
          <w:position w:val="9"/>
          <w:sz w:val="12"/>
        </w:rPr>
        <w:t>12 </w:t>
      </w:r>
      <w:r>
        <w:rPr>
          <w:color w:val="231F20"/>
        </w:rPr>
        <w:t>quien quizá es el ex- ponente más relevante del nuevo punto de vista del valor moral </w:t>
      </w:r>
      <w:r>
        <w:rPr>
          <w:color w:val="231F20"/>
          <w:spacing w:val="2"/>
        </w:rPr>
        <w:t>del hombre,</w:t>
      </w:r>
      <w:r>
        <w:rPr>
          <w:color w:val="231F20"/>
          <w:spacing w:val="2"/>
          <w:position w:val="9"/>
          <w:sz w:val="12"/>
        </w:rPr>
        <w:t>13 </w:t>
      </w:r>
      <w:r>
        <w:rPr>
          <w:color w:val="231F20"/>
        </w:rPr>
        <w:t>le define </w:t>
      </w:r>
      <w:r>
        <w:rPr>
          <w:color w:val="231F20"/>
          <w:spacing w:val="2"/>
        </w:rPr>
        <w:t>como </w:t>
      </w:r>
      <w:r>
        <w:rPr>
          <w:color w:val="231F20"/>
        </w:rPr>
        <w:t>un </w:t>
      </w:r>
      <w:r>
        <w:rPr>
          <w:color w:val="231F20"/>
          <w:spacing w:val="2"/>
        </w:rPr>
        <w:t>conjunto </w:t>
      </w:r>
      <w:r>
        <w:rPr>
          <w:color w:val="231F20"/>
        </w:rPr>
        <w:t>de </w:t>
      </w:r>
      <w:r>
        <w:rPr>
          <w:color w:val="231F20"/>
          <w:spacing w:val="2"/>
        </w:rPr>
        <w:t>posibilidades. </w:t>
      </w:r>
      <w:r>
        <w:rPr>
          <w:color w:val="231F20"/>
        </w:rPr>
        <w:t>En la </w:t>
      </w:r>
      <w:r>
        <w:rPr>
          <w:color w:val="231F20"/>
          <w:spacing w:val="2"/>
        </w:rPr>
        <w:t>Ilus- </w:t>
      </w:r>
      <w:r>
        <w:rPr>
          <w:color w:val="231F20"/>
        </w:rPr>
        <w:t>tración se ve a la dignidad y a la libertad en relación con la idea de la</w:t>
      </w:r>
      <w:r>
        <w:rPr>
          <w:color w:val="231F20"/>
          <w:spacing w:val="-1"/>
        </w:rPr>
        <w:t> </w:t>
      </w:r>
      <w:r>
        <w:rPr>
          <w:color w:val="231F20"/>
          <w:spacing w:val="2"/>
        </w:rPr>
        <w:t>razón.</w:t>
      </w:r>
    </w:p>
    <w:p>
      <w:pPr>
        <w:pStyle w:val="BodyText"/>
        <w:spacing w:line="247" w:lineRule="auto"/>
        <w:ind w:left="1395" w:right="1389" w:firstLine="283"/>
        <w:jc w:val="both"/>
      </w:pPr>
      <w:r>
        <w:rPr>
          <w:color w:val="231F20"/>
        </w:rPr>
        <w:t>Estas</w:t>
      </w:r>
      <w:r>
        <w:rPr>
          <w:color w:val="231F20"/>
          <w:spacing w:val="-7"/>
        </w:rPr>
        <w:t> </w:t>
      </w:r>
      <w:r>
        <w:rPr>
          <w:color w:val="231F20"/>
        </w:rPr>
        <w:t>reflexionas</w:t>
      </w:r>
      <w:r>
        <w:rPr>
          <w:color w:val="231F20"/>
          <w:spacing w:val="-7"/>
        </w:rPr>
        <w:t> </w:t>
      </w:r>
      <w:r>
        <w:rPr>
          <w:color w:val="231F20"/>
        </w:rPr>
        <w:t>culminan</w:t>
      </w:r>
      <w:r>
        <w:rPr>
          <w:color w:val="231F20"/>
          <w:spacing w:val="-8"/>
        </w:rPr>
        <w:t> </w:t>
      </w:r>
      <w:r>
        <w:rPr>
          <w:color w:val="231F20"/>
        </w:rPr>
        <w:t>con</w:t>
      </w:r>
      <w:r>
        <w:rPr>
          <w:color w:val="231F20"/>
          <w:spacing w:val="-7"/>
        </w:rPr>
        <w:t> </w:t>
      </w:r>
      <w:r>
        <w:rPr>
          <w:color w:val="231F20"/>
        </w:rPr>
        <w:t>el</w:t>
      </w:r>
      <w:r>
        <w:rPr>
          <w:color w:val="231F20"/>
          <w:spacing w:val="-8"/>
        </w:rPr>
        <w:t> </w:t>
      </w:r>
      <w:r>
        <w:rPr>
          <w:color w:val="231F20"/>
        </w:rPr>
        <w:t>pensamiento</w:t>
      </w:r>
      <w:r>
        <w:rPr>
          <w:color w:val="231F20"/>
          <w:spacing w:val="-8"/>
        </w:rPr>
        <w:t> </w:t>
      </w:r>
      <w:r>
        <w:rPr>
          <w:color w:val="231F20"/>
        </w:rPr>
        <w:t>kantiano,</w:t>
      </w:r>
      <w:r>
        <w:rPr>
          <w:color w:val="231F20"/>
          <w:spacing w:val="-8"/>
        </w:rPr>
        <w:t> </w:t>
      </w:r>
      <w:r>
        <w:rPr>
          <w:color w:val="231F20"/>
        </w:rPr>
        <w:t>los</w:t>
      </w:r>
      <w:r>
        <w:rPr>
          <w:color w:val="231F20"/>
          <w:spacing w:val="-7"/>
        </w:rPr>
        <w:t> </w:t>
      </w:r>
      <w:r>
        <w:rPr>
          <w:color w:val="231F20"/>
        </w:rPr>
        <w:t>seres humanos</w:t>
      </w:r>
      <w:r>
        <w:rPr>
          <w:color w:val="231F20"/>
          <w:spacing w:val="-16"/>
        </w:rPr>
        <w:t> </w:t>
      </w:r>
      <w:r>
        <w:rPr>
          <w:color w:val="231F20"/>
        </w:rPr>
        <w:t>tienen</w:t>
      </w:r>
      <w:r>
        <w:rPr>
          <w:color w:val="231F20"/>
          <w:spacing w:val="-16"/>
        </w:rPr>
        <w:t> </w:t>
      </w:r>
      <w:r>
        <w:rPr>
          <w:color w:val="231F20"/>
        </w:rPr>
        <w:t>una</w:t>
      </w:r>
      <w:r>
        <w:rPr>
          <w:color w:val="231F20"/>
          <w:spacing w:val="-16"/>
        </w:rPr>
        <w:t> </w:t>
      </w:r>
      <w:r>
        <w:rPr>
          <w:color w:val="231F20"/>
        </w:rPr>
        <w:t>dignidad</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un</w:t>
      </w:r>
      <w:r>
        <w:rPr>
          <w:color w:val="231F20"/>
          <w:spacing w:val="-16"/>
        </w:rPr>
        <w:t> </w:t>
      </w:r>
      <w:r>
        <w:rPr>
          <w:color w:val="231F20"/>
        </w:rPr>
        <w:t>precio,</w:t>
      </w:r>
      <w:r>
        <w:rPr>
          <w:color w:val="231F20"/>
          <w:spacing w:val="-16"/>
        </w:rPr>
        <w:t> </w:t>
      </w:r>
      <w:r>
        <w:rPr>
          <w:color w:val="231F20"/>
        </w:rPr>
        <w:t>“el</w:t>
      </w:r>
      <w:r>
        <w:rPr>
          <w:color w:val="231F20"/>
          <w:spacing w:val="-16"/>
        </w:rPr>
        <w:t> </w:t>
      </w:r>
      <w:r>
        <w:rPr>
          <w:color w:val="231F20"/>
        </w:rPr>
        <w:t>hombre,</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general todo ser racional, existe como sí en sí mismo, no meramente como medio</w:t>
      </w:r>
      <w:r>
        <w:rPr>
          <w:color w:val="231F20"/>
          <w:spacing w:val="-16"/>
        </w:rPr>
        <w:t> </w:t>
      </w:r>
      <w:r>
        <w:rPr>
          <w:color w:val="231F20"/>
        </w:rPr>
        <w:t>para</w:t>
      </w:r>
      <w:r>
        <w:rPr>
          <w:color w:val="231F20"/>
          <w:spacing w:val="-15"/>
        </w:rPr>
        <w:t> </w:t>
      </w:r>
      <w:r>
        <w:rPr>
          <w:color w:val="231F20"/>
        </w:rPr>
        <w:t>el</w:t>
      </w:r>
      <w:r>
        <w:rPr>
          <w:color w:val="231F20"/>
          <w:spacing w:val="-15"/>
        </w:rPr>
        <w:t> </w:t>
      </w:r>
      <w:r>
        <w:rPr>
          <w:color w:val="231F20"/>
        </w:rPr>
        <w:t>uso</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discreción</w:t>
      </w:r>
      <w:r>
        <w:rPr>
          <w:color w:val="231F20"/>
          <w:spacing w:val="-15"/>
        </w:rPr>
        <w:t> </w:t>
      </w:r>
      <w:r>
        <w:rPr>
          <w:color w:val="231F20"/>
        </w:rPr>
        <w:t>de</w:t>
      </w:r>
      <w:r>
        <w:rPr>
          <w:color w:val="231F20"/>
          <w:spacing w:val="-15"/>
        </w:rPr>
        <w:t> </w:t>
      </w:r>
      <w:r>
        <w:rPr>
          <w:color w:val="231F20"/>
        </w:rPr>
        <w:t>esta</w:t>
      </w:r>
      <w:r>
        <w:rPr>
          <w:color w:val="231F20"/>
          <w:spacing w:val="-16"/>
        </w:rPr>
        <w:t> </w:t>
      </w:r>
      <w:r>
        <w:rPr>
          <w:color w:val="231F20"/>
        </w:rPr>
        <w:t>o</w:t>
      </w:r>
      <w:r>
        <w:rPr>
          <w:color w:val="231F20"/>
          <w:spacing w:val="-15"/>
        </w:rPr>
        <w:t> </w:t>
      </w:r>
      <w:r>
        <w:rPr>
          <w:color w:val="231F20"/>
        </w:rPr>
        <w:t>aquella</w:t>
      </w:r>
      <w:r>
        <w:rPr>
          <w:color w:val="231F20"/>
          <w:spacing w:val="-16"/>
        </w:rPr>
        <w:t> </w:t>
      </w:r>
      <w:r>
        <w:rPr>
          <w:color w:val="231F20"/>
        </w:rPr>
        <w:t>voluntad,</w:t>
      </w:r>
      <w:r>
        <w:rPr>
          <w:color w:val="231F20"/>
          <w:spacing w:val="-15"/>
        </w:rPr>
        <w:t> </w:t>
      </w:r>
      <w:r>
        <w:rPr>
          <w:color w:val="231F20"/>
        </w:rPr>
        <w:t>sino</w:t>
      </w:r>
      <w:r>
        <w:rPr>
          <w:color w:val="231F20"/>
          <w:spacing w:val="-15"/>
        </w:rPr>
        <w:t> </w:t>
      </w:r>
      <w:r>
        <w:rPr>
          <w:color w:val="231F20"/>
        </w:rPr>
        <w:t>que tiene</w:t>
      </w:r>
      <w:r>
        <w:rPr>
          <w:color w:val="231F20"/>
          <w:spacing w:val="-8"/>
        </w:rPr>
        <w:t> </w:t>
      </w:r>
      <w:r>
        <w:rPr>
          <w:color w:val="231F20"/>
        </w:rPr>
        <w:t>que</w:t>
      </w:r>
      <w:r>
        <w:rPr>
          <w:color w:val="231F20"/>
          <w:spacing w:val="-8"/>
        </w:rPr>
        <w:t> </w:t>
      </w:r>
      <w:r>
        <w:rPr>
          <w:color w:val="231F20"/>
        </w:rPr>
        <w:t>ser</w:t>
      </w:r>
      <w:r>
        <w:rPr>
          <w:color w:val="231F20"/>
          <w:spacing w:val="-8"/>
        </w:rPr>
        <w:t> </w:t>
      </w:r>
      <w:r>
        <w:rPr>
          <w:color w:val="231F20"/>
        </w:rPr>
        <w:t>considerado</w:t>
      </w:r>
      <w:r>
        <w:rPr>
          <w:color w:val="231F20"/>
          <w:spacing w:val="-8"/>
        </w:rPr>
        <w:t> </w:t>
      </w:r>
      <w:r>
        <w:rPr>
          <w:color w:val="231F20"/>
        </w:rPr>
        <w:t>en</w:t>
      </w:r>
      <w:r>
        <w:rPr>
          <w:color w:val="231F20"/>
          <w:spacing w:val="-8"/>
        </w:rPr>
        <w:t> </w:t>
      </w:r>
      <w:r>
        <w:rPr>
          <w:color w:val="231F20"/>
        </w:rPr>
        <w:t>todas</w:t>
      </w:r>
      <w:r>
        <w:rPr>
          <w:color w:val="231F20"/>
          <w:spacing w:val="-8"/>
        </w:rPr>
        <w:t> </w:t>
      </w:r>
      <w:r>
        <w:rPr>
          <w:color w:val="231F20"/>
        </w:rPr>
        <w:t>sus</w:t>
      </w:r>
      <w:r>
        <w:rPr>
          <w:color w:val="231F20"/>
          <w:spacing w:val="-8"/>
        </w:rPr>
        <w:t> </w:t>
      </w:r>
      <w:r>
        <w:rPr>
          <w:color w:val="231F20"/>
        </w:rPr>
        <w:t>acciones,</w:t>
      </w:r>
      <w:r>
        <w:rPr>
          <w:color w:val="231F20"/>
          <w:spacing w:val="-8"/>
        </w:rPr>
        <w:t> </w:t>
      </w:r>
      <w:r>
        <w:rPr>
          <w:color w:val="231F20"/>
        </w:rPr>
        <w:t>tanto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dirigidas a</w:t>
      </w:r>
      <w:r>
        <w:rPr>
          <w:color w:val="231F20"/>
          <w:spacing w:val="-10"/>
        </w:rPr>
        <w:t> </w:t>
      </w:r>
      <w:r>
        <w:rPr>
          <w:color w:val="231F20"/>
        </w:rPr>
        <w:t>sí</w:t>
      </w:r>
      <w:r>
        <w:rPr>
          <w:color w:val="231F20"/>
          <w:spacing w:val="-10"/>
        </w:rPr>
        <w:t> </w:t>
      </w:r>
      <w:r>
        <w:rPr>
          <w:color w:val="231F20"/>
        </w:rPr>
        <w:t>mismo</w:t>
      </w:r>
      <w:r>
        <w:rPr>
          <w:color w:val="231F20"/>
          <w:spacing w:val="-11"/>
        </w:rPr>
        <w:t> </w:t>
      </w:r>
      <w:r>
        <w:rPr>
          <w:color w:val="231F20"/>
        </w:rPr>
        <w:t>como</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dirigidas</w:t>
      </w:r>
      <w:r>
        <w:rPr>
          <w:color w:val="231F20"/>
          <w:spacing w:val="-11"/>
        </w:rPr>
        <w:t> </w:t>
      </w:r>
      <w:r>
        <w:rPr>
          <w:color w:val="231F20"/>
        </w:rPr>
        <w:t>a</w:t>
      </w:r>
      <w:r>
        <w:rPr>
          <w:color w:val="231F20"/>
          <w:spacing w:val="-10"/>
        </w:rPr>
        <w:t> </w:t>
      </w:r>
      <w:r>
        <w:rPr>
          <w:color w:val="231F20"/>
        </w:rPr>
        <w:t>otros</w:t>
      </w:r>
      <w:r>
        <w:rPr>
          <w:color w:val="231F20"/>
          <w:spacing w:val="-10"/>
        </w:rPr>
        <w:t> </w:t>
      </w:r>
      <w:r>
        <w:rPr>
          <w:color w:val="231F20"/>
        </w:rPr>
        <w:t>seres</w:t>
      </w:r>
      <w:r>
        <w:rPr>
          <w:color w:val="231F20"/>
          <w:spacing w:val="-10"/>
        </w:rPr>
        <w:t> </w:t>
      </w:r>
      <w:r>
        <w:rPr>
          <w:color w:val="231F20"/>
        </w:rPr>
        <w:t>racionales,</w:t>
      </w:r>
      <w:r>
        <w:rPr>
          <w:color w:val="231F20"/>
          <w:spacing w:val="-10"/>
        </w:rPr>
        <w:t> </w:t>
      </w:r>
      <w:r>
        <w:rPr>
          <w:color w:val="231F20"/>
        </w:rPr>
        <w:t>siempre</w:t>
      </w:r>
      <w:r>
        <w:rPr>
          <w:color w:val="231F20"/>
          <w:spacing w:val="-10"/>
        </w:rPr>
        <w:t> </w:t>
      </w:r>
      <w:r>
        <w:rPr>
          <w:color w:val="231F20"/>
        </w:rPr>
        <w:t>a</w:t>
      </w:r>
      <w:r>
        <w:rPr>
          <w:color w:val="231F20"/>
          <w:spacing w:val="-10"/>
        </w:rPr>
        <w:t> </w:t>
      </w:r>
      <w:r>
        <w:rPr>
          <w:color w:val="231F20"/>
        </w:rPr>
        <w:t>la vez como fin” (Kant, 1999: 187), son fines y no medios, porque</w:t>
      </w:r>
      <w:r>
        <w:rPr>
          <w:color w:val="231F20"/>
          <w:spacing w:val="11"/>
        </w:rPr>
        <w:t> </w:t>
      </w:r>
      <w:r>
        <w:rPr>
          <w:color w:val="231F20"/>
        </w:rPr>
        <w:t>son</w:t>
      </w:r>
    </w:p>
    <w:p>
      <w:pPr>
        <w:pStyle w:val="BodyText"/>
        <w:spacing w:before="6"/>
        <w:rPr>
          <w:sz w:val="27"/>
        </w:rPr>
      </w:pPr>
      <w:r>
        <w:rPr/>
        <w:pict>
          <v:line style="position:absolute;mso-position-horizontal-relative:page;mso-position-vertical-relative:paragraph;z-index:2920;mso-wrap-distance-left:0;mso-wrap-distance-right:0" from="69.755898pt,18.302643pt" to="154.794898pt,18.302643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10 </w:t>
      </w:r>
      <w:r>
        <w:rPr>
          <w:color w:val="231F20"/>
          <w:sz w:val="17"/>
        </w:rPr>
        <w:t>En el seno de la filosofía y conocimientos griegos y en la sociedad romana la con- cepción</w:t>
      </w:r>
      <w:r>
        <w:rPr>
          <w:color w:val="231F20"/>
          <w:spacing w:val="-6"/>
          <w:sz w:val="17"/>
        </w:rPr>
        <w:t> </w:t>
      </w:r>
      <w:r>
        <w:rPr>
          <w:color w:val="231F20"/>
          <w:sz w:val="17"/>
        </w:rPr>
        <w:t>del</w:t>
      </w:r>
      <w:r>
        <w:rPr>
          <w:color w:val="231F20"/>
          <w:spacing w:val="-6"/>
          <w:sz w:val="17"/>
        </w:rPr>
        <w:t> </w:t>
      </w:r>
      <w:r>
        <w:rPr>
          <w:color w:val="231F20"/>
          <w:sz w:val="17"/>
        </w:rPr>
        <w:t>ser</w:t>
      </w:r>
      <w:r>
        <w:rPr>
          <w:color w:val="231F20"/>
          <w:spacing w:val="-6"/>
          <w:sz w:val="17"/>
        </w:rPr>
        <w:t> </w:t>
      </w:r>
      <w:r>
        <w:rPr>
          <w:color w:val="231F20"/>
          <w:sz w:val="17"/>
        </w:rPr>
        <w:t>humano</w:t>
      </w:r>
      <w:r>
        <w:rPr>
          <w:color w:val="231F20"/>
          <w:spacing w:val="-6"/>
          <w:sz w:val="17"/>
        </w:rPr>
        <w:t> </w:t>
      </w:r>
      <w:r>
        <w:rPr>
          <w:color w:val="231F20"/>
          <w:sz w:val="17"/>
        </w:rPr>
        <w:t>como</w:t>
      </w:r>
      <w:r>
        <w:rPr>
          <w:color w:val="231F20"/>
          <w:spacing w:val="-6"/>
          <w:sz w:val="17"/>
        </w:rPr>
        <w:t> </w:t>
      </w:r>
      <w:r>
        <w:rPr>
          <w:color w:val="231F20"/>
          <w:sz w:val="17"/>
        </w:rPr>
        <w:t>portador</w:t>
      </w:r>
      <w:r>
        <w:rPr>
          <w:color w:val="231F20"/>
          <w:spacing w:val="-6"/>
          <w:sz w:val="17"/>
        </w:rPr>
        <w:t> </w:t>
      </w:r>
      <w:r>
        <w:rPr>
          <w:color w:val="231F20"/>
          <w:sz w:val="17"/>
        </w:rPr>
        <w:t>de</w:t>
      </w:r>
      <w:r>
        <w:rPr>
          <w:color w:val="231F20"/>
          <w:spacing w:val="-6"/>
          <w:sz w:val="17"/>
        </w:rPr>
        <w:t> </w:t>
      </w:r>
      <w:r>
        <w:rPr>
          <w:color w:val="231F20"/>
          <w:sz w:val="17"/>
        </w:rPr>
        <w:t>derechos</w:t>
      </w:r>
      <w:r>
        <w:rPr>
          <w:color w:val="231F20"/>
          <w:spacing w:val="-6"/>
          <w:sz w:val="17"/>
        </w:rPr>
        <w:t> </w:t>
      </w:r>
      <w:r>
        <w:rPr>
          <w:color w:val="231F20"/>
          <w:sz w:val="17"/>
        </w:rPr>
        <w:t>se</w:t>
      </w:r>
      <w:r>
        <w:rPr>
          <w:color w:val="231F20"/>
          <w:spacing w:val="-6"/>
          <w:sz w:val="17"/>
        </w:rPr>
        <w:t> </w:t>
      </w:r>
      <w:r>
        <w:rPr>
          <w:color w:val="231F20"/>
          <w:sz w:val="17"/>
        </w:rPr>
        <w:t>aplica</w:t>
      </w:r>
      <w:r>
        <w:rPr>
          <w:color w:val="231F20"/>
          <w:spacing w:val="-6"/>
          <w:sz w:val="17"/>
        </w:rPr>
        <w:t> </w:t>
      </w:r>
      <w:r>
        <w:rPr>
          <w:color w:val="231F20"/>
          <w:sz w:val="17"/>
        </w:rPr>
        <w:t>sólo</w:t>
      </w:r>
      <w:r>
        <w:rPr>
          <w:color w:val="231F20"/>
          <w:spacing w:val="-6"/>
          <w:sz w:val="17"/>
        </w:rPr>
        <w:t> </w:t>
      </w:r>
      <w:r>
        <w:rPr>
          <w:color w:val="231F20"/>
          <w:sz w:val="17"/>
        </w:rPr>
        <w:t>a</w:t>
      </w:r>
      <w:r>
        <w:rPr>
          <w:color w:val="231F20"/>
          <w:spacing w:val="-6"/>
          <w:sz w:val="17"/>
        </w:rPr>
        <w:t> </w:t>
      </w:r>
      <w:r>
        <w:rPr>
          <w:color w:val="231F20"/>
          <w:sz w:val="17"/>
        </w:rPr>
        <w:t>determinados</w:t>
      </w:r>
      <w:r>
        <w:rPr>
          <w:color w:val="231F20"/>
          <w:spacing w:val="-6"/>
          <w:sz w:val="17"/>
        </w:rPr>
        <w:t> </w:t>
      </w:r>
      <w:r>
        <w:rPr>
          <w:color w:val="231F20"/>
          <w:sz w:val="17"/>
        </w:rPr>
        <w:t>sujetos, a aquellos que tienen la condición de ciudadano: los hombres-varones del estamento so- cial</w:t>
      </w:r>
      <w:r>
        <w:rPr>
          <w:color w:val="231F20"/>
          <w:spacing w:val="-5"/>
          <w:sz w:val="17"/>
        </w:rPr>
        <w:t> </w:t>
      </w:r>
      <w:r>
        <w:rPr>
          <w:color w:val="231F20"/>
          <w:sz w:val="17"/>
        </w:rPr>
        <w:t>alto</w:t>
      </w:r>
      <w:r>
        <w:rPr>
          <w:color w:val="231F20"/>
          <w:spacing w:val="-5"/>
          <w:sz w:val="17"/>
        </w:rPr>
        <w:t> </w:t>
      </w:r>
      <w:r>
        <w:rPr>
          <w:color w:val="231F20"/>
          <w:sz w:val="17"/>
        </w:rPr>
        <w:t>o</w:t>
      </w:r>
      <w:r>
        <w:rPr>
          <w:color w:val="231F20"/>
          <w:spacing w:val="-4"/>
          <w:sz w:val="17"/>
        </w:rPr>
        <w:t> </w:t>
      </w:r>
      <w:r>
        <w:rPr>
          <w:color w:val="231F20"/>
          <w:sz w:val="17"/>
        </w:rPr>
        <w:t>medio</w:t>
      </w:r>
      <w:r>
        <w:rPr>
          <w:color w:val="231F20"/>
          <w:spacing w:val="-5"/>
          <w:sz w:val="17"/>
        </w:rPr>
        <w:t> </w:t>
      </w:r>
      <w:r>
        <w:rPr>
          <w:color w:val="231F20"/>
          <w:sz w:val="17"/>
        </w:rPr>
        <w:t>que</w:t>
      </w:r>
      <w:r>
        <w:rPr>
          <w:color w:val="231F20"/>
          <w:spacing w:val="-4"/>
          <w:sz w:val="17"/>
        </w:rPr>
        <w:t> </w:t>
      </w:r>
      <w:r>
        <w:rPr>
          <w:color w:val="231F20"/>
          <w:sz w:val="17"/>
        </w:rPr>
        <w:t>son</w:t>
      </w:r>
      <w:r>
        <w:rPr>
          <w:color w:val="231F20"/>
          <w:spacing w:val="-4"/>
          <w:sz w:val="17"/>
        </w:rPr>
        <w:t> </w:t>
      </w:r>
      <w:r>
        <w:rPr>
          <w:color w:val="231F20"/>
          <w:sz w:val="17"/>
        </w:rPr>
        <w:t>poseedores</w:t>
      </w:r>
      <w:r>
        <w:rPr>
          <w:color w:val="231F20"/>
          <w:spacing w:val="-4"/>
          <w:sz w:val="17"/>
        </w:rPr>
        <w:t> </w:t>
      </w:r>
      <w:r>
        <w:rPr>
          <w:color w:val="231F20"/>
          <w:sz w:val="17"/>
        </w:rPr>
        <w:t>de</w:t>
      </w:r>
      <w:r>
        <w:rPr>
          <w:color w:val="231F20"/>
          <w:spacing w:val="-4"/>
          <w:sz w:val="17"/>
        </w:rPr>
        <w:t> </w:t>
      </w:r>
      <w:r>
        <w:rPr>
          <w:color w:val="231F20"/>
          <w:sz w:val="17"/>
        </w:rPr>
        <w:t>propiedades</w:t>
      </w:r>
      <w:r>
        <w:rPr>
          <w:color w:val="231F20"/>
          <w:spacing w:val="-4"/>
          <w:sz w:val="17"/>
        </w:rPr>
        <w:t> </w:t>
      </w:r>
      <w:r>
        <w:rPr>
          <w:color w:val="231F20"/>
          <w:sz w:val="17"/>
        </w:rPr>
        <w:t>o</w:t>
      </w:r>
      <w:r>
        <w:rPr>
          <w:color w:val="231F20"/>
          <w:spacing w:val="-4"/>
          <w:sz w:val="17"/>
        </w:rPr>
        <w:t> </w:t>
      </w:r>
      <w:r>
        <w:rPr>
          <w:color w:val="231F20"/>
          <w:sz w:val="17"/>
        </w:rPr>
        <w:t>títulos,</w:t>
      </w:r>
      <w:r>
        <w:rPr>
          <w:color w:val="231F20"/>
          <w:spacing w:val="-5"/>
          <w:sz w:val="17"/>
        </w:rPr>
        <w:t> </w:t>
      </w:r>
      <w:r>
        <w:rPr>
          <w:color w:val="231F20"/>
          <w:sz w:val="17"/>
        </w:rPr>
        <w:t>mercaderes,</w:t>
      </w:r>
      <w:r>
        <w:rPr>
          <w:color w:val="231F20"/>
          <w:spacing w:val="-5"/>
          <w:sz w:val="17"/>
        </w:rPr>
        <w:t> </w:t>
      </w:r>
      <w:r>
        <w:rPr>
          <w:color w:val="231F20"/>
          <w:sz w:val="17"/>
        </w:rPr>
        <w:t>a</w:t>
      </w:r>
      <w:r>
        <w:rPr>
          <w:color w:val="231F20"/>
          <w:spacing w:val="-4"/>
          <w:sz w:val="17"/>
        </w:rPr>
        <w:t> </w:t>
      </w:r>
      <w:r>
        <w:rPr>
          <w:color w:val="231F20"/>
          <w:sz w:val="17"/>
        </w:rPr>
        <w:t>veces</w:t>
      </w:r>
      <w:r>
        <w:rPr>
          <w:color w:val="231F20"/>
          <w:spacing w:val="-4"/>
          <w:sz w:val="17"/>
        </w:rPr>
        <w:t> </w:t>
      </w:r>
      <w:r>
        <w:rPr>
          <w:color w:val="231F20"/>
          <w:sz w:val="17"/>
        </w:rPr>
        <w:t>sabios y</w:t>
      </w:r>
      <w:r>
        <w:rPr>
          <w:color w:val="231F20"/>
          <w:spacing w:val="-3"/>
          <w:sz w:val="17"/>
        </w:rPr>
        <w:t> </w:t>
      </w:r>
      <w:r>
        <w:rPr>
          <w:color w:val="231F20"/>
          <w:sz w:val="17"/>
        </w:rPr>
        <w:t>los</w:t>
      </w:r>
      <w:r>
        <w:rPr>
          <w:color w:val="231F20"/>
          <w:spacing w:val="-3"/>
          <w:sz w:val="17"/>
        </w:rPr>
        <w:t> </w:t>
      </w:r>
      <w:r>
        <w:rPr>
          <w:color w:val="231F20"/>
          <w:sz w:val="17"/>
        </w:rPr>
        <w:t>soldados.</w:t>
      </w:r>
      <w:r>
        <w:rPr>
          <w:color w:val="231F20"/>
          <w:spacing w:val="-2"/>
          <w:sz w:val="17"/>
        </w:rPr>
        <w:t> </w:t>
      </w:r>
      <w:r>
        <w:rPr>
          <w:color w:val="231F20"/>
          <w:sz w:val="17"/>
        </w:rPr>
        <w:t>Quedan</w:t>
      </w:r>
      <w:r>
        <w:rPr>
          <w:color w:val="231F20"/>
          <w:spacing w:val="-3"/>
          <w:sz w:val="17"/>
        </w:rPr>
        <w:t> </w:t>
      </w:r>
      <w:r>
        <w:rPr>
          <w:color w:val="231F20"/>
          <w:sz w:val="17"/>
        </w:rPr>
        <w:t>excluidos</w:t>
      </w:r>
      <w:r>
        <w:rPr>
          <w:color w:val="231F20"/>
          <w:spacing w:val="-3"/>
          <w:sz w:val="17"/>
        </w:rPr>
        <w:t> </w:t>
      </w:r>
      <w:r>
        <w:rPr>
          <w:color w:val="231F20"/>
          <w:sz w:val="17"/>
        </w:rPr>
        <w:t>de</w:t>
      </w:r>
      <w:r>
        <w:rPr>
          <w:color w:val="231F20"/>
          <w:spacing w:val="-3"/>
          <w:sz w:val="17"/>
        </w:rPr>
        <w:t> </w:t>
      </w:r>
      <w:r>
        <w:rPr>
          <w:color w:val="231F20"/>
          <w:sz w:val="17"/>
        </w:rPr>
        <w:t>esta</w:t>
      </w:r>
      <w:r>
        <w:rPr>
          <w:color w:val="231F20"/>
          <w:spacing w:val="-3"/>
          <w:sz w:val="17"/>
        </w:rPr>
        <w:t> </w:t>
      </w:r>
      <w:r>
        <w:rPr>
          <w:color w:val="231F20"/>
          <w:sz w:val="17"/>
        </w:rPr>
        <w:t>condición</w:t>
      </w:r>
      <w:r>
        <w:rPr>
          <w:color w:val="231F20"/>
          <w:spacing w:val="-3"/>
          <w:sz w:val="17"/>
        </w:rPr>
        <w:t> </w:t>
      </w:r>
      <w:r>
        <w:rPr>
          <w:color w:val="231F20"/>
          <w:sz w:val="17"/>
        </w:rPr>
        <w:t>las</w:t>
      </w:r>
      <w:r>
        <w:rPr>
          <w:color w:val="231F20"/>
          <w:spacing w:val="-3"/>
          <w:sz w:val="17"/>
        </w:rPr>
        <w:t> </w:t>
      </w:r>
      <w:r>
        <w:rPr>
          <w:color w:val="231F20"/>
          <w:sz w:val="17"/>
        </w:rPr>
        <w:t>mujeres,</w:t>
      </w:r>
      <w:r>
        <w:rPr>
          <w:color w:val="231F20"/>
          <w:spacing w:val="-3"/>
          <w:sz w:val="17"/>
        </w:rPr>
        <w:t> </w:t>
      </w:r>
      <w:r>
        <w:rPr>
          <w:color w:val="231F20"/>
          <w:sz w:val="17"/>
        </w:rPr>
        <w:t>esclavas,</w:t>
      </w:r>
      <w:r>
        <w:rPr>
          <w:color w:val="231F20"/>
          <w:spacing w:val="-3"/>
          <w:sz w:val="17"/>
        </w:rPr>
        <w:t> </w:t>
      </w:r>
      <w:r>
        <w:rPr>
          <w:color w:val="231F20"/>
          <w:sz w:val="17"/>
        </w:rPr>
        <w:t>esclavos</w:t>
      </w:r>
      <w:r>
        <w:rPr>
          <w:color w:val="231F20"/>
          <w:spacing w:val="-3"/>
          <w:sz w:val="17"/>
        </w:rPr>
        <w:t> </w:t>
      </w:r>
      <w:r>
        <w:rPr>
          <w:color w:val="231F20"/>
          <w:spacing w:val="-6"/>
          <w:sz w:val="17"/>
        </w:rPr>
        <w:t>y,</w:t>
      </w:r>
      <w:r>
        <w:rPr>
          <w:color w:val="231F20"/>
          <w:spacing w:val="-3"/>
          <w:sz w:val="17"/>
        </w:rPr>
        <w:t> </w:t>
      </w:r>
      <w:r>
        <w:rPr>
          <w:color w:val="231F20"/>
          <w:sz w:val="17"/>
        </w:rPr>
        <w:t>por supuesto,</w:t>
      </w:r>
      <w:r>
        <w:rPr>
          <w:color w:val="231F20"/>
          <w:spacing w:val="-5"/>
          <w:sz w:val="17"/>
        </w:rPr>
        <w:t> </w:t>
      </w:r>
      <w:r>
        <w:rPr>
          <w:color w:val="231F20"/>
          <w:sz w:val="17"/>
        </w:rPr>
        <w:t>las</w:t>
      </w:r>
      <w:r>
        <w:rPr>
          <w:color w:val="231F20"/>
          <w:spacing w:val="-6"/>
          <w:sz w:val="17"/>
        </w:rPr>
        <w:t> </w:t>
      </w:r>
      <w:r>
        <w:rPr>
          <w:color w:val="231F20"/>
          <w:sz w:val="17"/>
        </w:rPr>
        <w:t>niñas</w:t>
      </w:r>
      <w:r>
        <w:rPr>
          <w:color w:val="231F20"/>
          <w:spacing w:val="-6"/>
          <w:sz w:val="17"/>
        </w:rPr>
        <w:t> </w:t>
      </w:r>
      <w:r>
        <w:rPr>
          <w:color w:val="231F20"/>
          <w:sz w:val="17"/>
        </w:rPr>
        <w:t>y</w:t>
      </w:r>
      <w:r>
        <w:rPr>
          <w:color w:val="231F20"/>
          <w:spacing w:val="-6"/>
          <w:sz w:val="17"/>
        </w:rPr>
        <w:t> </w:t>
      </w:r>
      <w:r>
        <w:rPr>
          <w:color w:val="231F20"/>
          <w:sz w:val="17"/>
        </w:rPr>
        <w:t>los</w:t>
      </w:r>
      <w:r>
        <w:rPr>
          <w:color w:val="231F20"/>
          <w:spacing w:val="-6"/>
          <w:sz w:val="17"/>
        </w:rPr>
        <w:t> </w:t>
      </w:r>
      <w:r>
        <w:rPr>
          <w:color w:val="231F20"/>
          <w:sz w:val="17"/>
        </w:rPr>
        <w:t>niños</w:t>
      </w:r>
      <w:r>
        <w:rPr>
          <w:color w:val="231F20"/>
          <w:spacing w:val="-6"/>
          <w:sz w:val="17"/>
        </w:rPr>
        <w:t> </w:t>
      </w:r>
      <w:r>
        <w:rPr>
          <w:color w:val="231F20"/>
          <w:sz w:val="17"/>
        </w:rPr>
        <w:t>(Radl,</w:t>
      </w:r>
      <w:r>
        <w:rPr>
          <w:color w:val="231F20"/>
          <w:spacing w:val="-6"/>
          <w:sz w:val="17"/>
        </w:rPr>
        <w:t> </w:t>
      </w:r>
      <w:r>
        <w:rPr>
          <w:color w:val="231F20"/>
          <w:sz w:val="17"/>
        </w:rPr>
        <w:t>2010:</w:t>
      </w:r>
      <w:r>
        <w:rPr>
          <w:color w:val="231F20"/>
          <w:spacing w:val="-6"/>
          <w:sz w:val="17"/>
        </w:rPr>
        <w:t> </w:t>
      </w:r>
      <w:r>
        <w:rPr>
          <w:color w:val="231F20"/>
          <w:sz w:val="17"/>
        </w:rPr>
        <w:t>140).</w:t>
      </w:r>
    </w:p>
    <w:p>
      <w:pPr>
        <w:spacing w:line="244" w:lineRule="auto" w:before="0"/>
        <w:ind w:left="1395" w:right="1392" w:firstLine="283"/>
        <w:jc w:val="both"/>
        <w:rPr>
          <w:sz w:val="17"/>
        </w:rPr>
      </w:pPr>
      <w:r>
        <w:rPr>
          <w:color w:val="231F20"/>
          <w:position w:val="6"/>
          <w:sz w:val="11"/>
        </w:rPr>
        <w:t>11 </w:t>
      </w:r>
      <w:r>
        <w:rPr>
          <w:color w:val="231F20"/>
          <w:sz w:val="17"/>
        </w:rPr>
        <w:t>Afirma Federico de Castro (2008: 22): “La palabra ‘persona’ referida al hombre cambia de sentido con la concepción católica de igualdad esencial de los hombres y que lleva</w:t>
      </w:r>
      <w:r>
        <w:rPr>
          <w:color w:val="231F20"/>
          <w:spacing w:val="-2"/>
          <w:sz w:val="17"/>
        </w:rPr>
        <w:t> </w:t>
      </w:r>
      <w:r>
        <w:rPr>
          <w:color w:val="231F20"/>
          <w:sz w:val="17"/>
        </w:rPr>
        <w:t>a</w:t>
      </w:r>
      <w:r>
        <w:rPr>
          <w:color w:val="231F20"/>
          <w:spacing w:val="-2"/>
          <w:sz w:val="17"/>
        </w:rPr>
        <w:t> </w:t>
      </w:r>
      <w:r>
        <w:rPr>
          <w:color w:val="231F20"/>
          <w:sz w:val="17"/>
        </w:rPr>
        <w:t>que,</w:t>
      </w:r>
      <w:r>
        <w:rPr>
          <w:color w:val="231F20"/>
          <w:spacing w:val="-2"/>
          <w:sz w:val="17"/>
        </w:rPr>
        <w:t> </w:t>
      </w:r>
      <w:r>
        <w:rPr>
          <w:color w:val="231F20"/>
          <w:sz w:val="17"/>
        </w:rPr>
        <w:t>desde</w:t>
      </w:r>
      <w:r>
        <w:rPr>
          <w:color w:val="231F20"/>
          <w:spacing w:val="-2"/>
          <w:sz w:val="17"/>
        </w:rPr>
        <w:t> </w:t>
      </w:r>
      <w:r>
        <w:rPr>
          <w:color w:val="231F20"/>
          <w:sz w:val="17"/>
        </w:rPr>
        <w:t>muy</w:t>
      </w:r>
      <w:r>
        <w:rPr>
          <w:color w:val="231F20"/>
          <w:spacing w:val="-2"/>
          <w:sz w:val="17"/>
        </w:rPr>
        <w:t> </w:t>
      </w:r>
      <w:r>
        <w:rPr>
          <w:color w:val="231F20"/>
          <w:sz w:val="17"/>
        </w:rPr>
        <w:t>pronto,</w:t>
      </w:r>
      <w:r>
        <w:rPr>
          <w:color w:val="231F20"/>
          <w:spacing w:val="-2"/>
          <w:sz w:val="17"/>
        </w:rPr>
        <w:t> </w:t>
      </w:r>
      <w:r>
        <w:rPr>
          <w:color w:val="231F20"/>
          <w:sz w:val="17"/>
        </w:rPr>
        <w:t>se</w:t>
      </w:r>
      <w:r>
        <w:rPr>
          <w:color w:val="231F20"/>
          <w:spacing w:val="-2"/>
          <w:sz w:val="17"/>
        </w:rPr>
        <w:t> </w:t>
      </w:r>
      <w:r>
        <w:rPr>
          <w:color w:val="231F20"/>
          <w:sz w:val="17"/>
        </w:rPr>
        <w:t>le</w:t>
      </w:r>
      <w:r>
        <w:rPr>
          <w:color w:val="231F20"/>
          <w:spacing w:val="-2"/>
          <w:sz w:val="17"/>
        </w:rPr>
        <w:t> </w:t>
      </w:r>
      <w:r>
        <w:rPr>
          <w:color w:val="231F20"/>
          <w:sz w:val="17"/>
        </w:rPr>
        <w:t>distinga</w:t>
      </w:r>
      <w:r>
        <w:rPr>
          <w:color w:val="231F20"/>
          <w:spacing w:val="-2"/>
          <w:sz w:val="17"/>
        </w:rPr>
        <w:t> </w:t>
      </w:r>
      <w:r>
        <w:rPr>
          <w:color w:val="231F20"/>
          <w:sz w:val="17"/>
        </w:rPr>
        <w:t>como</w:t>
      </w:r>
      <w:r>
        <w:rPr>
          <w:color w:val="231F20"/>
          <w:spacing w:val="-2"/>
          <w:sz w:val="17"/>
        </w:rPr>
        <w:t> </w:t>
      </w:r>
      <w:r>
        <w:rPr>
          <w:color w:val="231F20"/>
          <w:sz w:val="17"/>
        </w:rPr>
        <w:t>expresión</w:t>
      </w:r>
      <w:r>
        <w:rPr>
          <w:color w:val="231F20"/>
          <w:spacing w:val="-3"/>
          <w:sz w:val="17"/>
        </w:rPr>
        <w:t> </w:t>
      </w:r>
      <w:r>
        <w:rPr>
          <w:color w:val="231F20"/>
          <w:sz w:val="17"/>
        </w:rPr>
        <w:t>de</w:t>
      </w:r>
      <w:r>
        <w:rPr>
          <w:color w:val="231F20"/>
          <w:spacing w:val="-2"/>
          <w:sz w:val="17"/>
        </w:rPr>
        <w:t> </w:t>
      </w:r>
      <w:r>
        <w:rPr>
          <w:color w:val="231F20"/>
          <w:sz w:val="17"/>
        </w:rPr>
        <w:t>la</w:t>
      </w:r>
      <w:r>
        <w:rPr>
          <w:color w:val="231F20"/>
          <w:spacing w:val="-2"/>
          <w:sz w:val="17"/>
        </w:rPr>
        <w:t> </w:t>
      </w:r>
      <w:r>
        <w:rPr>
          <w:color w:val="231F20"/>
          <w:sz w:val="17"/>
        </w:rPr>
        <w:t>especial</w:t>
      </w:r>
      <w:r>
        <w:rPr>
          <w:color w:val="231F20"/>
          <w:spacing w:val="-3"/>
          <w:sz w:val="17"/>
        </w:rPr>
        <w:t> </w:t>
      </w:r>
      <w:r>
        <w:rPr>
          <w:color w:val="231F20"/>
          <w:sz w:val="17"/>
        </w:rPr>
        <w:t>dignidad</w:t>
      </w:r>
      <w:r>
        <w:rPr>
          <w:color w:val="231F20"/>
          <w:spacing w:val="-2"/>
          <w:sz w:val="17"/>
        </w:rPr>
        <w:t> </w:t>
      </w:r>
      <w:r>
        <w:rPr>
          <w:color w:val="231F20"/>
          <w:sz w:val="17"/>
        </w:rPr>
        <w:t>pro- pia</w:t>
      </w:r>
      <w:r>
        <w:rPr>
          <w:color w:val="231F20"/>
          <w:spacing w:val="-3"/>
          <w:sz w:val="17"/>
        </w:rPr>
        <w:t> </w:t>
      </w:r>
      <w:r>
        <w:rPr>
          <w:color w:val="231F20"/>
          <w:sz w:val="17"/>
        </w:rPr>
        <w:t>de</w:t>
      </w:r>
      <w:r>
        <w:rPr>
          <w:color w:val="231F20"/>
          <w:spacing w:val="-3"/>
          <w:sz w:val="17"/>
        </w:rPr>
        <w:t> </w:t>
      </w:r>
      <w:r>
        <w:rPr>
          <w:color w:val="231F20"/>
          <w:sz w:val="17"/>
        </w:rPr>
        <w:t>todo</w:t>
      </w:r>
      <w:r>
        <w:rPr>
          <w:color w:val="231F20"/>
          <w:spacing w:val="-3"/>
          <w:sz w:val="17"/>
        </w:rPr>
        <w:t> </w:t>
      </w:r>
      <w:r>
        <w:rPr>
          <w:color w:val="231F20"/>
          <w:sz w:val="17"/>
        </w:rPr>
        <w:t>hombre,</w:t>
      </w:r>
      <w:r>
        <w:rPr>
          <w:color w:val="231F20"/>
          <w:spacing w:val="-3"/>
          <w:sz w:val="17"/>
        </w:rPr>
        <w:t> </w:t>
      </w:r>
      <w:r>
        <w:rPr>
          <w:color w:val="231F20"/>
          <w:sz w:val="17"/>
        </w:rPr>
        <w:t>como</w:t>
      </w:r>
      <w:r>
        <w:rPr>
          <w:color w:val="231F20"/>
          <w:spacing w:val="-3"/>
          <w:sz w:val="17"/>
        </w:rPr>
        <w:t> </w:t>
      </w:r>
      <w:r>
        <w:rPr>
          <w:color w:val="231F20"/>
          <w:sz w:val="17"/>
        </w:rPr>
        <w:t>ser</w:t>
      </w:r>
      <w:r>
        <w:rPr>
          <w:color w:val="231F20"/>
          <w:spacing w:val="-3"/>
          <w:sz w:val="17"/>
        </w:rPr>
        <w:t> </w:t>
      </w:r>
      <w:r>
        <w:rPr>
          <w:color w:val="231F20"/>
          <w:sz w:val="17"/>
        </w:rPr>
        <w:t>racional</w:t>
      </w:r>
      <w:r>
        <w:rPr>
          <w:color w:val="231F20"/>
          <w:spacing w:val="-3"/>
          <w:sz w:val="17"/>
        </w:rPr>
        <w:t> </w:t>
      </w:r>
      <w:r>
        <w:rPr>
          <w:color w:val="231F20"/>
          <w:sz w:val="17"/>
        </w:rPr>
        <w:t>y</w:t>
      </w:r>
      <w:r>
        <w:rPr>
          <w:color w:val="231F20"/>
          <w:spacing w:val="-3"/>
          <w:sz w:val="17"/>
        </w:rPr>
        <w:t> </w:t>
      </w:r>
      <w:r>
        <w:rPr>
          <w:color w:val="231F20"/>
          <w:sz w:val="17"/>
        </w:rPr>
        <w:t>creado</w:t>
      </w:r>
      <w:r>
        <w:rPr>
          <w:color w:val="231F20"/>
          <w:spacing w:val="-3"/>
          <w:sz w:val="17"/>
        </w:rPr>
        <w:t> </w:t>
      </w:r>
      <w:r>
        <w:rPr>
          <w:color w:val="231F20"/>
          <w:sz w:val="17"/>
        </w:rPr>
        <w:t>a</w:t>
      </w:r>
      <w:r>
        <w:rPr>
          <w:color w:val="231F20"/>
          <w:spacing w:val="-3"/>
          <w:sz w:val="17"/>
        </w:rPr>
        <w:t> </w:t>
      </w:r>
      <w:r>
        <w:rPr>
          <w:color w:val="231F20"/>
          <w:sz w:val="17"/>
        </w:rPr>
        <w:t>imagen</w:t>
      </w:r>
      <w:r>
        <w:rPr>
          <w:color w:val="231F20"/>
          <w:spacing w:val="-3"/>
          <w:sz w:val="17"/>
        </w:rPr>
        <w:t> </w:t>
      </w:r>
      <w:r>
        <w:rPr>
          <w:color w:val="231F20"/>
          <w:sz w:val="17"/>
        </w:rPr>
        <w:t>y</w:t>
      </w:r>
      <w:r>
        <w:rPr>
          <w:color w:val="231F20"/>
          <w:spacing w:val="-3"/>
          <w:sz w:val="17"/>
        </w:rPr>
        <w:t> </w:t>
      </w:r>
      <w:r>
        <w:rPr>
          <w:color w:val="231F20"/>
          <w:sz w:val="17"/>
        </w:rPr>
        <w:t>semejanza</w:t>
      </w:r>
      <w:r>
        <w:rPr>
          <w:color w:val="231F20"/>
          <w:spacing w:val="-3"/>
          <w:sz w:val="17"/>
        </w:rPr>
        <w:t> </w:t>
      </w:r>
      <w:r>
        <w:rPr>
          <w:color w:val="231F20"/>
          <w:sz w:val="17"/>
        </w:rPr>
        <w:t>de</w:t>
      </w:r>
      <w:r>
        <w:rPr>
          <w:color w:val="231F20"/>
          <w:spacing w:val="-3"/>
          <w:sz w:val="17"/>
        </w:rPr>
        <w:t> </w:t>
      </w:r>
      <w:r>
        <w:rPr>
          <w:color w:val="231F20"/>
          <w:sz w:val="17"/>
        </w:rPr>
        <w:t>Dios”.</w:t>
      </w:r>
      <w:r>
        <w:rPr>
          <w:color w:val="231F20"/>
          <w:spacing w:val="-3"/>
          <w:sz w:val="17"/>
        </w:rPr>
        <w:t> </w:t>
      </w:r>
      <w:r>
        <w:rPr>
          <w:color w:val="231F20"/>
          <w:sz w:val="17"/>
        </w:rPr>
        <w:t>Pernoud (1987:</w:t>
      </w:r>
      <w:r>
        <w:rPr>
          <w:color w:val="231F20"/>
          <w:spacing w:val="-7"/>
          <w:sz w:val="17"/>
        </w:rPr>
        <w:t> </w:t>
      </w:r>
      <w:r>
        <w:rPr>
          <w:color w:val="231F20"/>
          <w:sz w:val="17"/>
        </w:rPr>
        <w:t>28)</w:t>
      </w:r>
      <w:r>
        <w:rPr>
          <w:color w:val="231F20"/>
          <w:spacing w:val="-7"/>
          <w:sz w:val="17"/>
        </w:rPr>
        <w:t> </w:t>
      </w:r>
      <w:r>
        <w:rPr>
          <w:color w:val="231F20"/>
          <w:sz w:val="17"/>
        </w:rPr>
        <w:t>subraya</w:t>
      </w:r>
      <w:r>
        <w:rPr>
          <w:color w:val="231F20"/>
          <w:spacing w:val="-6"/>
          <w:sz w:val="17"/>
        </w:rPr>
        <w:t> </w:t>
      </w:r>
      <w:r>
        <w:rPr>
          <w:color w:val="231F20"/>
          <w:sz w:val="17"/>
        </w:rPr>
        <w:t>que</w:t>
      </w:r>
      <w:r>
        <w:rPr>
          <w:color w:val="231F20"/>
          <w:spacing w:val="-7"/>
          <w:sz w:val="17"/>
        </w:rPr>
        <w:t> </w:t>
      </w:r>
      <w:r>
        <w:rPr>
          <w:color w:val="231F20"/>
          <w:sz w:val="17"/>
        </w:rPr>
        <w:t>San</w:t>
      </w:r>
      <w:r>
        <w:rPr>
          <w:color w:val="231F20"/>
          <w:spacing w:val="-6"/>
          <w:sz w:val="17"/>
        </w:rPr>
        <w:t> </w:t>
      </w:r>
      <w:r>
        <w:rPr>
          <w:color w:val="231F20"/>
          <w:sz w:val="17"/>
        </w:rPr>
        <w:t>Pablo</w:t>
      </w:r>
      <w:r>
        <w:rPr>
          <w:color w:val="231F20"/>
          <w:spacing w:val="-6"/>
          <w:sz w:val="17"/>
        </w:rPr>
        <w:t> </w:t>
      </w:r>
      <w:r>
        <w:rPr>
          <w:color w:val="231F20"/>
          <w:sz w:val="17"/>
        </w:rPr>
        <w:t>dijo:</w:t>
      </w:r>
      <w:r>
        <w:rPr>
          <w:color w:val="231F20"/>
          <w:spacing w:val="-7"/>
          <w:sz w:val="17"/>
        </w:rPr>
        <w:t> </w:t>
      </w:r>
      <w:r>
        <w:rPr>
          <w:color w:val="231F20"/>
          <w:spacing w:val="-6"/>
          <w:sz w:val="17"/>
        </w:rPr>
        <w:t>“Ya</w:t>
      </w:r>
      <w:r>
        <w:rPr>
          <w:color w:val="231F20"/>
          <w:spacing w:val="-7"/>
          <w:sz w:val="17"/>
        </w:rPr>
        <w:t> </w:t>
      </w:r>
      <w:r>
        <w:rPr>
          <w:color w:val="231F20"/>
          <w:sz w:val="17"/>
        </w:rPr>
        <w:t>no</w:t>
      </w:r>
      <w:r>
        <w:rPr>
          <w:color w:val="231F20"/>
          <w:spacing w:val="-7"/>
          <w:sz w:val="17"/>
        </w:rPr>
        <w:t> </w:t>
      </w:r>
      <w:r>
        <w:rPr>
          <w:color w:val="231F20"/>
          <w:sz w:val="17"/>
        </w:rPr>
        <w:t>hay</w:t>
      </w:r>
      <w:r>
        <w:rPr>
          <w:color w:val="231F20"/>
          <w:spacing w:val="-7"/>
          <w:sz w:val="17"/>
        </w:rPr>
        <w:t> </w:t>
      </w:r>
      <w:r>
        <w:rPr>
          <w:color w:val="231F20"/>
          <w:sz w:val="17"/>
        </w:rPr>
        <w:t>griego</w:t>
      </w:r>
      <w:r>
        <w:rPr>
          <w:color w:val="231F20"/>
          <w:spacing w:val="-7"/>
          <w:sz w:val="17"/>
        </w:rPr>
        <w:t> </w:t>
      </w:r>
      <w:r>
        <w:rPr>
          <w:color w:val="231F20"/>
          <w:sz w:val="17"/>
        </w:rPr>
        <w:t>ni</w:t>
      </w:r>
      <w:r>
        <w:rPr>
          <w:color w:val="231F20"/>
          <w:spacing w:val="-7"/>
          <w:sz w:val="17"/>
        </w:rPr>
        <w:t> </w:t>
      </w:r>
      <w:r>
        <w:rPr>
          <w:color w:val="231F20"/>
          <w:sz w:val="17"/>
        </w:rPr>
        <w:t>judío,</w:t>
      </w:r>
      <w:r>
        <w:rPr>
          <w:color w:val="231F20"/>
          <w:spacing w:val="-7"/>
          <w:sz w:val="17"/>
        </w:rPr>
        <w:t> </w:t>
      </w:r>
      <w:r>
        <w:rPr>
          <w:color w:val="231F20"/>
          <w:sz w:val="17"/>
        </w:rPr>
        <w:t>ni</w:t>
      </w:r>
      <w:r>
        <w:rPr>
          <w:color w:val="231F20"/>
          <w:spacing w:val="-7"/>
          <w:sz w:val="17"/>
        </w:rPr>
        <w:t> </w:t>
      </w:r>
      <w:r>
        <w:rPr>
          <w:color w:val="231F20"/>
          <w:sz w:val="17"/>
        </w:rPr>
        <w:t>hombre</w:t>
      </w:r>
      <w:r>
        <w:rPr>
          <w:color w:val="231F20"/>
          <w:spacing w:val="-7"/>
          <w:sz w:val="17"/>
        </w:rPr>
        <w:t> </w:t>
      </w:r>
      <w:r>
        <w:rPr>
          <w:color w:val="231F20"/>
          <w:sz w:val="17"/>
        </w:rPr>
        <w:t>ni</w:t>
      </w:r>
      <w:r>
        <w:rPr>
          <w:color w:val="231F20"/>
          <w:spacing w:val="-7"/>
          <w:sz w:val="17"/>
        </w:rPr>
        <w:t> </w:t>
      </w:r>
      <w:r>
        <w:rPr>
          <w:color w:val="231F20"/>
          <w:sz w:val="17"/>
        </w:rPr>
        <w:t>mujer,</w:t>
      </w:r>
      <w:r>
        <w:rPr>
          <w:color w:val="231F20"/>
          <w:spacing w:val="-7"/>
          <w:sz w:val="17"/>
        </w:rPr>
        <w:t> </w:t>
      </w:r>
      <w:r>
        <w:rPr>
          <w:color w:val="231F20"/>
          <w:sz w:val="17"/>
        </w:rPr>
        <w:t>lo que en adelante cuenta es la</w:t>
      </w:r>
      <w:r>
        <w:rPr>
          <w:color w:val="231F20"/>
          <w:spacing w:val="-30"/>
          <w:sz w:val="17"/>
        </w:rPr>
        <w:t> </w:t>
      </w:r>
      <w:r>
        <w:rPr>
          <w:color w:val="231F20"/>
          <w:sz w:val="17"/>
        </w:rPr>
        <w:t>persona”.</w:t>
      </w:r>
    </w:p>
    <w:p>
      <w:pPr>
        <w:spacing w:line="244" w:lineRule="auto" w:before="0"/>
        <w:ind w:left="1395" w:right="1392" w:firstLine="283"/>
        <w:jc w:val="both"/>
        <w:rPr>
          <w:sz w:val="17"/>
        </w:rPr>
      </w:pPr>
      <w:r>
        <w:rPr>
          <w:color w:val="231F20"/>
          <w:position w:val="6"/>
          <w:sz w:val="11"/>
        </w:rPr>
        <w:t>12</w:t>
      </w:r>
      <w:r>
        <w:rPr>
          <w:color w:val="231F20"/>
          <w:spacing w:val="11"/>
          <w:position w:val="6"/>
          <w:sz w:val="11"/>
        </w:rPr>
        <w:t> </w:t>
      </w:r>
      <w:r>
        <w:rPr>
          <w:color w:val="231F20"/>
          <w:sz w:val="17"/>
        </w:rPr>
        <w:t>Uno</w:t>
      </w:r>
      <w:r>
        <w:rPr>
          <w:color w:val="231F20"/>
          <w:spacing w:val="-4"/>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humanistas</w:t>
      </w:r>
      <w:r>
        <w:rPr>
          <w:color w:val="231F20"/>
          <w:spacing w:val="-5"/>
          <w:sz w:val="17"/>
        </w:rPr>
        <w:t> </w:t>
      </w:r>
      <w:r>
        <w:rPr>
          <w:color w:val="231F20"/>
          <w:sz w:val="17"/>
        </w:rPr>
        <w:t>más</w:t>
      </w:r>
      <w:r>
        <w:rPr>
          <w:color w:val="231F20"/>
          <w:spacing w:val="-5"/>
          <w:sz w:val="17"/>
        </w:rPr>
        <w:t> </w:t>
      </w:r>
      <w:r>
        <w:rPr>
          <w:color w:val="231F20"/>
          <w:sz w:val="17"/>
        </w:rPr>
        <w:t>importantes</w:t>
      </w:r>
      <w:r>
        <w:rPr>
          <w:color w:val="231F20"/>
          <w:spacing w:val="-5"/>
          <w:sz w:val="17"/>
        </w:rPr>
        <w:t> </w:t>
      </w:r>
      <w:r>
        <w:rPr>
          <w:color w:val="231F20"/>
          <w:sz w:val="17"/>
        </w:rPr>
        <w:t>del</w:t>
      </w:r>
      <w:r>
        <w:rPr>
          <w:color w:val="231F20"/>
          <w:spacing w:val="-5"/>
          <w:sz w:val="17"/>
        </w:rPr>
        <w:t> </w:t>
      </w:r>
      <w:r>
        <w:rPr>
          <w:color w:val="231F20"/>
          <w:sz w:val="17"/>
        </w:rPr>
        <w:t>Renacimiento</w:t>
      </w:r>
      <w:r>
        <w:rPr>
          <w:color w:val="231F20"/>
          <w:spacing w:val="-5"/>
          <w:sz w:val="17"/>
        </w:rPr>
        <w:t> </w:t>
      </w:r>
      <w:r>
        <w:rPr>
          <w:color w:val="231F20"/>
          <w:sz w:val="17"/>
        </w:rPr>
        <w:t>puso</w:t>
      </w:r>
      <w:r>
        <w:rPr>
          <w:color w:val="231F20"/>
          <w:spacing w:val="-5"/>
          <w:sz w:val="17"/>
        </w:rPr>
        <w:t> </w:t>
      </w:r>
      <w:r>
        <w:rPr>
          <w:color w:val="231F20"/>
          <w:sz w:val="17"/>
        </w:rPr>
        <w:t>en</w:t>
      </w:r>
      <w:r>
        <w:rPr>
          <w:color w:val="231F20"/>
          <w:spacing w:val="-5"/>
          <w:sz w:val="17"/>
        </w:rPr>
        <w:t> </w:t>
      </w:r>
      <w:r>
        <w:rPr>
          <w:color w:val="231F20"/>
          <w:sz w:val="17"/>
        </w:rPr>
        <w:t>boca</w:t>
      </w:r>
      <w:r>
        <w:rPr>
          <w:color w:val="231F20"/>
          <w:spacing w:val="-4"/>
          <w:sz w:val="17"/>
        </w:rPr>
        <w:t> </w:t>
      </w:r>
      <w:r>
        <w:rPr>
          <w:color w:val="231F20"/>
          <w:sz w:val="17"/>
        </w:rPr>
        <w:t>de</w:t>
      </w:r>
      <w:r>
        <w:rPr>
          <w:color w:val="231F20"/>
          <w:spacing w:val="-5"/>
          <w:sz w:val="17"/>
        </w:rPr>
        <w:t> </w:t>
      </w:r>
      <w:r>
        <w:rPr>
          <w:color w:val="231F20"/>
          <w:sz w:val="17"/>
        </w:rPr>
        <w:t>Dios</w:t>
      </w:r>
      <w:r>
        <w:rPr>
          <w:color w:val="231F20"/>
          <w:spacing w:val="-4"/>
          <w:sz w:val="17"/>
        </w:rPr>
        <w:t> </w:t>
      </w:r>
      <w:r>
        <w:rPr>
          <w:color w:val="231F20"/>
          <w:sz w:val="17"/>
        </w:rPr>
        <w:t>la grandeza del hombre, para que, con base en la libertad y el lugar que ocupa en el</w:t>
      </w:r>
      <w:r>
        <w:rPr>
          <w:color w:val="231F20"/>
          <w:spacing w:val="-18"/>
          <w:sz w:val="17"/>
        </w:rPr>
        <w:t> </w:t>
      </w:r>
      <w:r>
        <w:rPr>
          <w:color w:val="231F20"/>
          <w:sz w:val="17"/>
        </w:rPr>
        <w:t>mundo, pudiera ser él mismo su propio constructor, en su famoso </w:t>
      </w:r>
      <w:r>
        <w:rPr>
          <w:i/>
          <w:color w:val="231F20"/>
          <w:sz w:val="17"/>
        </w:rPr>
        <w:t>De dignitate hominis</w:t>
      </w:r>
      <w:r>
        <w:rPr>
          <w:color w:val="231F20"/>
          <w:sz w:val="17"/>
        </w:rPr>
        <w:t>, pronun- ciado</w:t>
      </w:r>
      <w:r>
        <w:rPr>
          <w:color w:val="231F20"/>
          <w:spacing w:val="-6"/>
          <w:sz w:val="17"/>
        </w:rPr>
        <w:t> </w:t>
      </w:r>
      <w:r>
        <w:rPr>
          <w:color w:val="231F20"/>
          <w:sz w:val="17"/>
        </w:rPr>
        <w:t>en</w:t>
      </w:r>
      <w:r>
        <w:rPr>
          <w:color w:val="231F20"/>
          <w:spacing w:val="-6"/>
          <w:sz w:val="17"/>
        </w:rPr>
        <w:t> </w:t>
      </w:r>
      <w:r>
        <w:rPr>
          <w:color w:val="231F20"/>
          <w:sz w:val="17"/>
        </w:rPr>
        <w:t>1486.</w:t>
      </w:r>
      <w:r>
        <w:rPr>
          <w:color w:val="231F20"/>
          <w:spacing w:val="-9"/>
          <w:sz w:val="17"/>
        </w:rPr>
        <w:t> </w:t>
      </w:r>
      <w:r>
        <w:rPr>
          <w:color w:val="231F20"/>
          <w:spacing w:val="-3"/>
          <w:sz w:val="17"/>
        </w:rPr>
        <w:t>Versión</w:t>
      </w:r>
      <w:r>
        <w:rPr>
          <w:color w:val="231F20"/>
          <w:spacing w:val="-6"/>
          <w:sz w:val="17"/>
        </w:rPr>
        <w:t> </w:t>
      </w:r>
      <w:r>
        <w:rPr>
          <w:color w:val="231F20"/>
          <w:sz w:val="17"/>
        </w:rPr>
        <w:t>castellana</w:t>
      </w:r>
      <w:r>
        <w:rPr>
          <w:color w:val="231F20"/>
          <w:spacing w:val="-6"/>
          <w:sz w:val="17"/>
        </w:rPr>
        <w:t> </w:t>
      </w:r>
      <w:r>
        <w:rPr>
          <w:color w:val="231F20"/>
          <w:sz w:val="17"/>
        </w:rPr>
        <w:t>(Pico</w:t>
      </w:r>
      <w:r>
        <w:rPr>
          <w:color w:val="231F20"/>
          <w:spacing w:val="-6"/>
          <w:sz w:val="17"/>
        </w:rPr>
        <w:t> </w:t>
      </w:r>
      <w:r>
        <w:rPr>
          <w:color w:val="231F20"/>
          <w:sz w:val="17"/>
        </w:rPr>
        <w:t>della</w:t>
      </w:r>
      <w:r>
        <w:rPr>
          <w:color w:val="231F20"/>
          <w:spacing w:val="-6"/>
          <w:sz w:val="17"/>
        </w:rPr>
        <w:t> </w:t>
      </w:r>
      <w:r>
        <w:rPr>
          <w:color w:val="231F20"/>
          <w:sz w:val="17"/>
        </w:rPr>
        <w:t>Mirandola,</w:t>
      </w:r>
      <w:r>
        <w:rPr>
          <w:color w:val="231F20"/>
          <w:spacing w:val="-5"/>
          <w:sz w:val="17"/>
        </w:rPr>
        <w:t> </w:t>
      </w:r>
      <w:r>
        <w:rPr>
          <w:color w:val="231F20"/>
          <w:sz w:val="17"/>
        </w:rPr>
        <w:t>2004).</w:t>
      </w:r>
    </w:p>
    <w:p>
      <w:pPr>
        <w:spacing w:line="244" w:lineRule="auto" w:before="0"/>
        <w:ind w:left="1395" w:right="1393" w:firstLine="283"/>
        <w:jc w:val="both"/>
        <w:rPr>
          <w:sz w:val="17"/>
        </w:rPr>
      </w:pPr>
      <w:r>
        <w:rPr>
          <w:color w:val="231F20"/>
          <w:position w:val="6"/>
          <w:sz w:val="11"/>
        </w:rPr>
        <w:t>13 </w:t>
      </w:r>
      <w:r>
        <w:rPr>
          <w:color w:val="231F20"/>
          <w:sz w:val="17"/>
        </w:rPr>
        <w:t>También destacan las aportaciones de Lorenzo de </w:t>
      </w:r>
      <w:r>
        <w:rPr>
          <w:color w:val="231F20"/>
          <w:spacing w:val="-4"/>
          <w:sz w:val="17"/>
        </w:rPr>
        <w:t>Valla, </w:t>
      </w:r>
      <w:r>
        <w:rPr>
          <w:color w:val="231F20"/>
          <w:sz w:val="17"/>
        </w:rPr>
        <w:t>Angelo Poliziano, Pietro Pomponazzi</w:t>
      </w:r>
      <w:r>
        <w:rPr>
          <w:color w:val="231F20"/>
          <w:spacing w:val="-4"/>
          <w:sz w:val="17"/>
        </w:rPr>
        <w:t> </w:t>
      </w:r>
      <w:r>
        <w:rPr>
          <w:color w:val="231F20"/>
          <w:sz w:val="17"/>
        </w:rPr>
        <w:t>y</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siglo</w:t>
      </w:r>
      <w:r>
        <w:rPr>
          <w:color w:val="231F20"/>
          <w:spacing w:val="-4"/>
          <w:sz w:val="17"/>
        </w:rPr>
        <w:t> </w:t>
      </w:r>
      <w:r>
        <w:rPr>
          <w:color w:val="231F20"/>
          <w:w w:val="115"/>
          <w:sz w:val="13"/>
        </w:rPr>
        <w:t>xvii </w:t>
      </w:r>
      <w:r>
        <w:rPr>
          <w:color w:val="231F20"/>
          <w:sz w:val="17"/>
        </w:rPr>
        <w:t>de</w:t>
      </w:r>
      <w:r>
        <w:rPr>
          <w:color w:val="231F20"/>
          <w:spacing w:val="-5"/>
          <w:sz w:val="17"/>
        </w:rPr>
        <w:t> </w:t>
      </w:r>
      <w:r>
        <w:rPr>
          <w:color w:val="231F20"/>
          <w:sz w:val="17"/>
        </w:rPr>
        <w:t>Giordano</w:t>
      </w:r>
      <w:r>
        <w:rPr>
          <w:color w:val="231F20"/>
          <w:spacing w:val="-4"/>
          <w:sz w:val="17"/>
        </w:rPr>
        <w:t> </w:t>
      </w:r>
      <w:r>
        <w:rPr>
          <w:color w:val="231F20"/>
          <w:sz w:val="17"/>
        </w:rPr>
        <w:t>Bruno,</w:t>
      </w:r>
      <w:r>
        <w:rPr>
          <w:color w:val="231F20"/>
          <w:spacing w:val="-5"/>
          <w:sz w:val="17"/>
        </w:rPr>
        <w:t> </w:t>
      </w:r>
      <w:r>
        <w:rPr>
          <w:color w:val="231F20"/>
          <w:sz w:val="17"/>
        </w:rPr>
        <w:t>los</w:t>
      </w:r>
      <w:r>
        <w:rPr>
          <w:color w:val="231F20"/>
          <w:spacing w:val="-5"/>
          <w:sz w:val="17"/>
        </w:rPr>
        <w:t> </w:t>
      </w:r>
      <w:r>
        <w:rPr>
          <w:color w:val="231F20"/>
          <w:sz w:val="17"/>
        </w:rPr>
        <w:t>cuales</w:t>
      </w:r>
      <w:r>
        <w:rPr>
          <w:color w:val="231F20"/>
          <w:spacing w:val="-5"/>
          <w:sz w:val="17"/>
        </w:rPr>
        <w:t> </w:t>
      </w:r>
      <w:r>
        <w:rPr>
          <w:color w:val="231F20"/>
          <w:sz w:val="17"/>
        </w:rPr>
        <w:t>apuntan</w:t>
      </w:r>
      <w:r>
        <w:rPr>
          <w:color w:val="231F20"/>
          <w:spacing w:val="-5"/>
          <w:sz w:val="17"/>
        </w:rPr>
        <w:t> </w:t>
      </w:r>
      <w:r>
        <w:rPr>
          <w:color w:val="231F20"/>
          <w:sz w:val="17"/>
        </w:rPr>
        <w:t>rasgos</w:t>
      </w:r>
      <w:r>
        <w:rPr>
          <w:color w:val="231F20"/>
          <w:spacing w:val="-5"/>
          <w:sz w:val="17"/>
        </w:rPr>
        <w:t> </w:t>
      </w:r>
      <w:r>
        <w:rPr>
          <w:color w:val="231F20"/>
          <w:sz w:val="17"/>
        </w:rPr>
        <w:t>que</w:t>
      </w:r>
      <w:r>
        <w:rPr>
          <w:color w:val="231F20"/>
          <w:spacing w:val="-5"/>
          <w:sz w:val="17"/>
        </w:rPr>
        <w:t> </w:t>
      </w:r>
      <w:r>
        <w:rPr>
          <w:color w:val="231F20"/>
          <w:sz w:val="17"/>
        </w:rPr>
        <w:t>sistemá- ticamente</w:t>
      </w:r>
      <w:r>
        <w:rPr>
          <w:color w:val="231F20"/>
          <w:spacing w:val="-3"/>
          <w:sz w:val="17"/>
        </w:rPr>
        <w:t> </w:t>
      </w:r>
      <w:r>
        <w:rPr>
          <w:color w:val="231F20"/>
          <w:sz w:val="17"/>
        </w:rPr>
        <w:t>identifican</w:t>
      </w:r>
      <w:r>
        <w:rPr>
          <w:color w:val="231F20"/>
          <w:spacing w:val="-3"/>
          <w:sz w:val="17"/>
        </w:rPr>
        <w:t> </w:t>
      </w:r>
      <w:r>
        <w:rPr>
          <w:color w:val="231F20"/>
          <w:sz w:val="17"/>
        </w:rPr>
        <w:t>una</w:t>
      </w:r>
      <w:r>
        <w:rPr>
          <w:color w:val="231F20"/>
          <w:spacing w:val="-3"/>
          <w:sz w:val="17"/>
        </w:rPr>
        <w:t> </w:t>
      </w:r>
      <w:r>
        <w:rPr>
          <w:color w:val="231F20"/>
          <w:sz w:val="17"/>
        </w:rPr>
        <w:t>nueva</w:t>
      </w:r>
      <w:r>
        <w:rPr>
          <w:color w:val="231F20"/>
          <w:spacing w:val="-3"/>
          <w:sz w:val="17"/>
        </w:rPr>
        <w:t> </w:t>
      </w:r>
      <w:r>
        <w:rPr>
          <w:color w:val="231F20"/>
          <w:sz w:val="17"/>
        </w:rPr>
        <w:t>visión</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dignidad</w:t>
      </w:r>
      <w:r>
        <w:rPr>
          <w:color w:val="231F20"/>
          <w:spacing w:val="-3"/>
          <w:sz w:val="17"/>
        </w:rPr>
        <w:t> </w:t>
      </w:r>
      <w:r>
        <w:rPr>
          <w:color w:val="231F20"/>
          <w:sz w:val="17"/>
        </w:rPr>
        <w:t>humana.</w:t>
      </w:r>
      <w:r>
        <w:rPr>
          <w:color w:val="231F20"/>
          <w:spacing w:val="-3"/>
          <w:sz w:val="17"/>
        </w:rPr>
        <w:t> </w:t>
      </w:r>
      <w:r>
        <w:rPr>
          <w:color w:val="231F20"/>
          <w:sz w:val="17"/>
        </w:rPr>
        <w:t>Es</w:t>
      </w:r>
      <w:r>
        <w:rPr>
          <w:color w:val="231F20"/>
          <w:spacing w:val="-3"/>
          <w:sz w:val="17"/>
        </w:rPr>
        <w:t> </w:t>
      </w:r>
      <w:r>
        <w:rPr>
          <w:color w:val="231F20"/>
          <w:sz w:val="17"/>
        </w:rPr>
        <w:t>Peces-Barba</w:t>
      </w:r>
      <w:r>
        <w:rPr>
          <w:color w:val="231F20"/>
          <w:spacing w:val="-3"/>
          <w:sz w:val="17"/>
        </w:rPr>
        <w:t> </w:t>
      </w:r>
      <w:r>
        <w:rPr>
          <w:color w:val="231F20"/>
          <w:sz w:val="17"/>
        </w:rPr>
        <w:t>(2002:</w:t>
      </w:r>
      <w:r>
        <w:rPr>
          <w:color w:val="231F20"/>
          <w:spacing w:val="-3"/>
          <w:sz w:val="17"/>
        </w:rPr>
        <w:t> </w:t>
      </w:r>
      <w:r>
        <w:rPr>
          <w:color w:val="231F20"/>
          <w:sz w:val="17"/>
        </w:rPr>
        <w:t>21 y ss.) quien hace un recorrido por la evolución de la idea de dignidad en el pensamiento antiguo y</w:t>
      </w:r>
      <w:r>
        <w:rPr>
          <w:color w:val="231F20"/>
          <w:spacing w:val="-11"/>
          <w:sz w:val="17"/>
        </w:rPr>
        <w:t> </w:t>
      </w:r>
      <w:r>
        <w:rPr>
          <w:color w:val="231F20"/>
          <w:sz w:val="17"/>
        </w:rPr>
        <w:t>medieval.</w:t>
      </w:r>
    </w:p>
    <w:p>
      <w:pPr>
        <w:pStyle w:val="BodyText"/>
        <w:spacing w:before="5"/>
        <w:rPr>
          <w:sz w:val="18"/>
        </w:rPr>
      </w:pPr>
    </w:p>
    <w:p>
      <w:pPr>
        <w:pStyle w:val="BodyText"/>
        <w:spacing w:before="72"/>
        <w:ind w:left="1395" w:right="1314"/>
      </w:pPr>
      <w:r>
        <w:rPr>
          <w:color w:val="231F20"/>
        </w:rPr>
        <w:t>50</w:t>
      </w:r>
    </w:p>
    <w:p>
      <w:pPr>
        <w:spacing w:after="0"/>
        <w:sectPr>
          <w:footerReference w:type="default" r:id="rId173"/>
          <w:pgSz w:w="8820" w:h="12860"/>
          <w:pgMar w:footer="222" w:header="0"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72" w:hanging="1"/>
        <w:rPr>
          <w:sz w:val="12"/>
        </w:rPr>
      </w:pPr>
      <w:r>
        <w:rPr>
          <w:color w:val="231F20"/>
        </w:rPr>
        <w:t>seres autónomos,</w:t>
      </w:r>
      <w:r>
        <w:rPr>
          <w:color w:val="231F20"/>
          <w:position w:val="9"/>
          <w:sz w:val="12"/>
        </w:rPr>
        <w:t>14 </w:t>
      </w:r>
      <w:r>
        <w:rPr>
          <w:color w:val="231F20"/>
        </w:rPr>
        <w:t>es decir, porque son sujetos morales y pueden au- todeterminarse moralmente como tales.</w:t>
      </w:r>
      <w:r>
        <w:rPr>
          <w:color w:val="231F20"/>
          <w:position w:val="9"/>
          <w:sz w:val="12"/>
        </w:rPr>
        <w:t>15</w:t>
      </w:r>
    </w:p>
    <w:p>
      <w:pPr>
        <w:pStyle w:val="BodyText"/>
        <w:spacing w:line="247" w:lineRule="auto"/>
        <w:ind w:left="1395" w:right="1388" w:firstLine="283"/>
        <w:jc w:val="both"/>
        <w:rPr>
          <w:sz w:val="12"/>
        </w:rPr>
      </w:pPr>
      <w:r>
        <w:rPr>
          <w:color w:val="231F20"/>
        </w:rPr>
        <w:t>La </w:t>
      </w:r>
      <w:r>
        <w:rPr>
          <w:color w:val="231F20"/>
          <w:spacing w:val="2"/>
        </w:rPr>
        <w:t>idea </w:t>
      </w:r>
      <w:r>
        <w:rPr>
          <w:color w:val="231F20"/>
        </w:rPr>
        <w:t>de </w:t>
      </w:r>
      <w:r>
        <w:rPr>
          <w:color w:val="231F20"/>
          <w:spacing w:val="2"/>
        </w:rPr>
        <w:t>absoluto como incondicionado </w:t>
      </w:r>
      <w:r>
        <w:rPr>
          <w:color w:val="231F20"/>
        </w:rPr>
        <w:t>o </w:t>
      </w:r>
      <w:r>
        <w:rPr>
          <w:color w:val="231F20"/>
          <w:spacing w:val="2"/>
        </w:rPr>
        <w:t>inexcusable </w:t>
      </w:r>
      <w:r>
        <w:rPr>
          <w:color w:val="231F20"/>
          <w:spacing w:val="3"/>
        </w:rPr>
        <w:t>que </w:t>
      </w:r>
      <w:r>
        <w:rPr>
          <w:color w:val="231F20"/>
        </w:rPr>
        <w:t>acompaña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dignidad</w:t>
      </w:r>
      <w:r>
        <w:rPr>
          <w:color w:val="231F20"/>
          <w:spacing w:val="-12"/>
        </w:rPr>
        <w:t> </w:t>
      </w:r>
      <w:r>
        <w:rPr>
          <w:color w:val="231F20"/>
        </w:rPr>
        <w:t>se</w:t>
      </w:r>
      <w:r>
        <w:rPr>
          <w:color w:val="231F20"/>
          <w:spacing w:val="-12"/>
        </w:rPr>
        <w:t> </w:t>
      </w:r>
      <w:r>
        <w:rPr>
          <w:color w:val="231F20"/>
        </w:rPr>
        <w:t>expresa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modernidad</w:t>
      </w:r>
      <w:r>
        <w:rPr>
          <w:color w:val="231F20"/>
          <w:spacing w:val="-13"/>
        </w:rPr>
        <w:t> </w:t>
      </w:r>
      <w:r>
        <w:rPr>
          <w:color w:val="231F20"/>
        </w:rPr>
        <w:t>con</w:t>
      </w:r>
      <w:r>
        <w:rPr>
          <w:color w:val="231F20"/>
          <w:spacing w:val="-12"/>
        </w:rPr>
        <w:t> </w:t>
      </w:r>
      <w:r>
        <w:rPr>
          <w:color w:val="231F20"/>
        </w:rPr>
        <w:t>Kant;</w:t>
      </w:r>
      <w:r>
        <w:rPr>
          <w:color w:val="231F20"/>
          <w:spacing w:val="-12"/>
        </w:rPr>
        <w:t> </w:t>
      </w:r>
      <w:r>
        <w:rPr>
          <w:color w:val="231F20"/>
        </w:rPr>
        <w:t>es</w:t>
      </w:r>
      <w:r>
        <w:rPr>
          <w:color w:val="231F20"/>
          <w:spacing w:val="-12"/>
        </w:rPr>
        <w:t> </w:t>
      </w:r>
      <w:r>
        <w:rPr>
          <w:color w:val="231F20"/>
        </w:rPr>
        <w:t>con el filósofo de Königsberg donde encontramos elementos base de la noción de derechos</w:t>
      </w:r>
      <w:r>
        <w:rPr>
          <w:color w:val="231F20"/>
          <w:spacing w:val="-19"/>
        </w:rPr>
        <w:t> </w:t>
      </w:r>
      <w:r>
        <w:rPr>
          <w:color w:val="231F20"/>
        </w:rPr>
        <w:t>humanos.</w:t>
      </w:r>
      <w:r>
        <w:rPr>
          <w:color w:val="231F20"/>
          <w:position w:val="9"/>
          <w:sz w:val="12"/>
        </w:rPr>
        <w:t>16</w:t>
      </w:r>
    </w:p>
    <w:p>
      <w:pPr>
        <w:pStyle w:val="BodyText"/>
        <w:spacing w:line="247" w:lineRule="auto"/>
        <w:ind w:left="1395" w:right="1391" w:firstLine="283"/>
        <w:jc w:val="both"/>
      </w:pPr>
      <w:r>
        <w:rPr>
          <w:color w:val="231F20"/>
        </w:rPr>
        <w:t>Por consiguiente, se desprende la concepción del presupuesto bá- sico del Estado democrático, opuesto a cualquier fundamento</w:t>
      </w:r>
      <w:r>
        <w:rPr>
          <w:color w:val="231F20"/>
          <w:spacing w:val="-21"/>
        </w:rPr>
        <w:t> </w:t>
      </w:r>
      <w:r>
        <w:rPr>
          <w:color w:val="231F20"/>
        </w:rPr>
        <w:t>utilita- rista,</w:t>
      </w:r>
      <w:r>
        <w:rPr>
          <w:color w:val="231F20"/>
          <w:spacing w:val="-17"/>
        </w:rPr>
        <w:t> </w:t>
      </w:r>
      <w:r>
        <w:rPr>
          <w:color w:val="231F20"/>
        </w:rPr>
        <w:t>la</w:t>
      </w:r>
      <w:r>
        <w:rPr>
          <w:color w:val="231F20"/>
          <w:spacing w:val="-17"/>
        </w:rPr>
        <w:t> </w:t>
      </w:r>
      <w:r>
        <w:rPr>
          <w:color w:val="231F20"/>
        </w:rPr>
        <w:t>dignidad</w:t>
      </w:r>
      <w:r>
        <w:rPr>
          <w:color w:val="231F20"/>
          <w:spacing w:val="-17"/>
        </w:rPr>
        <w:t> </w:t>
      </w:r>
      <w:r>
        <w:rPr>
          <w:color w:val="231F20"/>
        </w:rPr>
        <w:t>humana</w:t>
      </w:r>
      <w:r>
        <w:rPr>
          <w:color w:val="231F20"/>
          <w:spacing w:val="-17"/>
        </w:rPr>
        <w:t> </w:t>
      </w:r>
      <w:r>
        <w:rPr>
          <w:color w:val="231F20"/>
        </w:rPr>
        <w:t>implica</w:t>
      </w:r>
      <w:r>
        <w:rPr>
          <w:color w:val="231F20"/>
          <w:spacing w:val="-17"/>
        </w:rPr>
        <w:t> </w:t>
      </w:r>
      <w:r>
        <w:rPr>
          <w:color w:val="231F20"/>
        </w:rPr>
        <w:t>reconocer</w:t>
      </w:r>
      <w:r>
        <w:rPr>
          <w:color w:val="231F20"/>
          <w:spacing w:val="-17"/>
        </w:rPr>
        <w:t> </w:t>
      </w:r>
      <w:r>
        <w:rPr>
          <w:color w:val="231F20"/>
        </w:rPr>
        <w:t>al</w:t>
      </w:r>
      <w:r>
        <w:rPr>
          <w:color w:val="231F20"/>
          <w:spacing w:val="-17"/>
        </w:rPr>
        <w:t> </w:t>
      </w:r>
      <w:r>
        <w:rPr>
          <w:color w:val="231F20"/>
        </w:rPr>
        <w:t>otro</w:t>
      </w:r>
      <w:r>
        <w:rPr>
          <w:color w:val="231F20"/>
          <w:spacing w:val="-17"/>
        </w:rPr>
        <w:t> </w:t>
      </w:r>
      <w:r>
        <w:rPr>
          <w:color w:val="231F20"/>
        </w:rPr>
        <w:t>idéntico</w:t>
      </w:r>
      <w:r>
        <w:rPr>
          <w:color w:val="231F20"/>
          <w:spacing w:val="-17"/>
        </w:rPr>
        <w:t> </w:t>
      </w:r>
      <w:r>
        <w:rPr>
          <w:color w:val="231F20"/>
        </w:rPr>
        <w:t>valor</w:t>
      </w:r>
      <w:r>
        <w:rPr>
          <w:color w:val="231F20"/>
          <w:spacing w:val="-17"/>
        </w:rPr>
        <w:t> </w:t>
      </w:r>
      <w:r>
        <w:rPr>
          <w:color w:val="231F20"/>
        </w:rPr>
        <w:t>mo- ral</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me</w:t>
      </w:r>
      <w:r>
        <w:rPr>
          <w:color w:val="231F20"/>
          <w:spacing w:val="-6"/>
        </w:rPr>
        <w:t> </w:t>
      </w:r>
      <w:r>
        <w:rPr>
          <w:color w:val="231F20"/>
        </w:rPr>
        <w:t>atribuyo</w:t>
      </w:r>
      <w:r>
        <w:rPr>
          <w:color w:val="231F20"/>
          <w:spacing w:val="-6"/>
        </w:rPr>
        <w:t> </w:t>
      </w:r>
      <w:r>
        <w:rPr>
          <w:color w:val="231F20"/>
        </w:rPr>
        <w:t>a</w:t>
      </w:r>
      <w:r>
        <w:rPr>
          <w:color w:val="231F20"/>
          <w:spacing w:val="-6"/>
        </w:rPr>
        <w:t> </w:t>
      </w:r>
      <w:r>
        <w:rPr>
          <w:color w:val="231F20"/>
        </w:rPr>
        <w:t>mí</w:t>
      </w:r>
      <w:r>
        <w:rPr>
          <w:color w:val="231F20"/>
          <w:spacing w:val="-6"/>
        </w:rPr>
        <w:t> </w:t>
      </w:r>
      <w:r>
        <w:rPr>
          <w:color w:val="231F20"/>
        </w:rPr>
        <w:t>mismo.</w:t>
      </w:r>
    </w:p>
    <w:p>
      <w:pPr>
        <w:pStyle w:val="BodyText"/>
        <w:spacing w:line="247" w:lineRule="auto"/>
        <w:ind w:left="1395" w:right="1390" w:firstLine="283"/>
        <w:jc w:val="both"/>
      </w:pPr>
      <w:r>
        <w:rPr>
          <w:color w:val="231F20"/>
        </w:rPr>
        <w:t>La noción de dignidad estuvo presente en el pensamiento antiguo y</w:t>
      </w:r>
      <w:r>
        <w:rPr>
          <w:color w:val="231F20"/>
          <w:spacing w:val="-10"/>
        </w:rPr>
        <w:t> </w:t>
      </w:r>
      <w:r>
        <w:rPr>
          <w:color w:val="231F20"/>
        </w:rPr>
        <w:t>medieval;</w:t>
      </w:r>
      <w:r>
        <w:rPr>
          <w:color w:val="231F20"/>
          <w:spacing w:val="-10"/>
        </w:rPr>
        <w:t> </w:t>
      </w:r>
      <w:r>
        <w:rPr>
          <w:color w:val="231F20"/>
        </w:rPr>
        <w:t>pero</w:t>
      </w:r>
      <w:r>
        <w:rPr>
          <w:color w:val="231F20"/>
          <w:spacing w:val="-10"/>
        </w:rPr>
        <w:t> </w:t>
      </w:r>
      <w:r>
        <w:rPr>
          <w:color w:val="231F20"/>
        </w:rPr>
        <w:t>cierto</w:t>
      </w:r>
      <w:r>
        <w:rPr>
          <w:color w:val="231F20"/>
          <w:spacing w:val="-10"/>
        </w:rPr>
        <w:t> </w:t>
      </w:r>
      <w:r>
        <w:rPr>
          <w:color w:val="231F20"/>
        </w:rPr>
        <w:t>es</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reflexión</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dignidad</w:t>
      </w:r>
      <w:r>
        <w:rPr>
          <w:color w:val="231F20"/>
          <w:spacing w:val="-10"/>
        </w:rPr>
        <w:t> </w:t>
      </w:r>
      <w:r>
        <w:rPr>
          <w:color w:val="231F20"/>
        </w:rPr>
        <w:t>humana desde</w:t>
      </w:r>
      <w:r>
        <w:rPr>
          <w:color w:val="231F20"/>
          <w:spacing w:val="-11"/>
        </w:rPr>
        <w:t> </w:t>
      </w:r>
      <w:r>
        <w:rPr>
          <w:color w:val="231F20"/>
        </w:rPr>
        <w:t>la</w:t>
      </w:r>
      <w:r>
        <w:rPr>
          <w:color w:val="231F20"/>
          <w:spacing w:val="-11"/>
        </w:rPr>
        <w:t> </w:t>
      </w:r>
      <w:r>
        <w:rPr>
          <w:color w:val="231F20"/>
        </w:rPr>
        <w:t>filosofía</w:t>
      </w:r>
      <w:r>
        <w:rPr>
          <w:color w:val="231F20"/>
          <w:spacing w:val="-11"/>
        </w:rPr>
        <w:t> </w:t>
      </w:r>
      <w:r>
        <w:rPr>
          <w:color w:val="231F20"/>
        </w:rPr>
        <w:t>del</w:t>
      </w:r>
      <w:r>
        <w:rPr>
          <w:color w:val="231F20"/>
          <w:spacing w:val="-11"/>
        </w:rPr>
        <w:t> </w:t>
      </w:r>
      <w:r>
        <w:rPr>
          <w:color w:val="231F20"/>
        </w:rPr>
        <w:t>derecho</w:t>
      </w:r>
      <w:r>
        <w:rPr>
          <w:color w:val="231F20"/>
          <w:spacing w:val="-11"/>
        </w:rPr>
        <w:t> </w:t>
      </w:r>
      <w:r>
        <w:rPr>
          <w:color w:val="231F20"/>
        </w:rPr>
        <w:t>se</w:t>
      </w:r>
      <w:r>
        <w:rPr>
          <w:color w:val="231F20"/>
          <w:spacing w:val="-11"/>
        </w:rPr>
        <w:t> </w:t>
      </w:r>
      <w:r>
        <w:rPr>
          <w:color w:val="231F20"/>
        </w:rPr>
        <w:t>sitúa</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reflexión</w:t>
      </w:r>
      <w:r>
        <w:rPr>
          <w:color w:val="231F20"/>
          <w:spacing w:val="-11"/>
        </w:rPr>
        <w:t> </w:t>
      </w:r>
      <w:r>
        <w:rPr>
          <w:color w:val="231F20"/>
        </w:rPr>
        <w:t>plena</w:t>
      </w:r>
      <w:r>
        <w:rPr>
          <w:color w:val="231F20"/>
          <w:spacing w:val="-11"/>
        </w:rPr>
        <w:t> </w:t>
      </w:r>
      <w:r>
        <w:rPr>
          <w:color w:val="231F20"/>
        </w:rPr>
        <w:t>a</w:t>
      </w:r>
      <w:r>
        <w:rPr>
          <w:color w:val="231F20"/>
          <w:spacing w:val="-11"/>
        </w:rPr>
        <w:t> </w:t>
      </w:r>
      <w:r>
        <w:rPr>
          <w:color w:val="231F20"/>
        </w:rPr>
        <w:t>par- tir del tránsito a la Modernidad, y supone la idea del hombre centro del</w:t>
      </w:r>
      <w:r>
        <w:rPr>
          <w:color w:val="231F20"/>
          <w:spacing w:val="-6"/>
        </w:rPr>
        <w:t> </w:t>
      </w:r>
      <w:r>
        <w:rPr>
          <w:color w:val="231F20"/>
        </w:rPr>
        <w:t>mundo</w:t>
      </w:r>
      <w:r>
        <w:rPr>
          <w:color w:val="231F20"/>
          <w:spacing w:val="-6"/>
        </w:rPr>
        <w:t> </w:t>
      </w:r>
      <w:r>
        <w:rPr>
          <w:color w:val="231F20"/>
        </w:rPr>
        <w:t>y</w:t>
      </w:r>
      <w:r>
        <w:rPr>
          <w:color w:val="231F20"/>
          <w:spacing w:val="-6"/>
        </w:rPr>
        <w:t> </w:t>
      </w:r>
      <w:r>
        <w:rPr>
          <w:color w:val="231F20"/>
        </w:rPr>
        <w:t>centrado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(Peces-Barba,</w:t>
      </w:r>
      <w:r>
        <w:rPr>
          <w:color w:val="231F20"/>
          <w:spacing w:val="-6"/>
        </w:rPr>
        <w:t> </w:t>
      </w:r>
      <w:r>
        <w:rPr>
          <w:color w:val="231F20"/>
        </w:rPr>
        <w:t>2002:</w:t>
      </w:r>
      <w:r>
        <w:rPr>
          <w:color w:val="231F20"/>
          <w:spacing w:val="-6"/>
        </w:rPr>
        <w:t> </w:t>
      </w:r>
      <w:r>
        <w:rPr>
          <w:color w:val="231F20"/>
        </w:rPr>
        <w:t>19).</w:t>
      </w:r>
    </w:p>
    <w:p>
      <w:pPr>
        <w:pStyle w:val="BodyText"/>
      </w:pPr>
    </w:p>
    <w:p>
      <w:pPr>
        <w:pStyle w:val="BodyText"/>
        <w:spacing w:before="2"/>
        <w:rPr>
          <w:sz w:val="23"/>
        </w:rPr>
      </w:pPr>
    </w:p>
    <w:p>
      <w:pPr>
        <w:pStyle w:val="Heading3"/>
        <w:rPr>
          <w:i/>
        </w:rPr>
      </w:pPr>
      <w:r>
        <w:rPr>
          <w:i/>
          <w:color w:val="231F20"/>
        </w:rPr>
        <w:t>Configuración jurídica de la dignidad de la persona</w:t>
      </w:r>
    </w:p>
    <w:p>
      <w:pPr>
        <w:pStyle w:val="BodyText"/>
        <w:spacing w:before="2"/>
        <w:rPr>
          <w:b/>
          <w:i/>
          <w:sz w:val="23"/>
        </w:rPr>
      </w:pPr>
    </w:p>
    <w:p>
      <w:pPr>
        <w:pStyle w:val="BodyText"/>
        <w:spacing w:line="247" w:lineRule="auto"/>
        <w:ind w:left="1395" w:right="1391" w:firstLine="283"/>
        <w:jc w:val="both"/>
      </w:pPr>
      <w:r>
        <w:rPr>
          <w:color w:val="231F20"/>
        </w:rPr>
        <w:t>Ahora</w:t>
      </w:r>
      <w:r>
        <w:rPr>
          <w:color w:val="231F20"/>
          <w:spacing w:val="-9"/>
        </w:rPr>
        <w:t> </w:t>
      </w:r>
      <w:r>
        <w:rPr>
          <w:color w:val="231F20"/>
        </w:rPr>
        <w:t>bien,</w:t>
      </w:r>
      <w:r>
        <w:rPr>
          <w:color w:val="231F20"/>
          <w:spacing w:val="-10"/>
        </w:rPr>
        <w:t> </w:t>
      </w:r>
      <w:r>
        <w:rPr>
          <w:color w:val="231F20"/>
        </w:rPr>
        <w:t>la</w:t>
      </w:r>
      <w:r>
        <w:rPr>
          <w:color w:val="231F20"/>
          <w:spacing w:val="-10"/>
        </w:rPr>
        <w:t> </w:t>
      </w:r>
      <w:r>
        <w:rPr>
          <w:i/>
          <w:color w:val="231F20"/>
        </w:rPr>
        <w:t>juridificación</w:t>
      </w:r>
      <w:r>
        <w:rPr>
          <w:color w:val="231F20"/>
          <w:position w:val="9"/>
          <w:sz w:val="12"/>
        </w:rPr>
        <w:t>17</w:t>
      </w:r>
      <w:r>
        <w:rPr>
          <w:color w:val="231F20"/>
          <w:spacing w:val="15"/>
          <w:position w:val="9"/>
          <w:sz w:val="12"/>
        </w:rPr>
        <w:t> </w:t>
      </w:r>
      <w:r>
        <w:rPr>
          <w:color w:val="231F20"/>
        </w:rPr>
        <w:t>de</w:t>
      </w:r>
      <w:r>
        <w:rPr>
          <w:color w:val="231F20"/>
          <w:spacing w:val="-10"/>
        </w:rPr>
        <w:t> </w:t>
      </w:r>
      <w:r>
        <w:rPr>
          <w:color w:val="231F20"/>
        </w:rPr>
        <w:t>la</w:t>
      </w:r>
      <w:r>
        <w:rPr>
          <w:color w:val="231F20"/>
          <w:spacing w:val="-10"/>
        </w:rPr>
        <w:t> </w:t>
      </w:r>
      <w:r>
        <w:rPr>
          <w:color w:val="231F20"/>
        </w:rPr>
        <w:t>dignidad</w:t>
      </w:r>
      <w:r>
        <w:rPr>
          <w:color w:val="231F20"/>
          <w:spacing w:val="-10"/>
        </w:rPr>
        <w:t> </w:t>
      </w:r>
      <w:r>
        <w:rPr>
          <w:color w:val="231F20"/>
        </w:rPr>
        <w:t>humana</w:t>
      </w:r>
      <w:r>
        <w:rPr>
          <w:color w:val="231F20"/>
          <w:spacing w:val="-10"/>
        </w:rPr>
        <w:t> </w:t>
      </w:r>
      <w:r>
        <w:rPr>
          <w:color w:val="231F20"/>
        </w:rPr>
        <w:t>no</w:t>
      </w:r>
      <w:r>
        <w:rPr>
          <w:color w:val="231F20"/>
          <w:spacing w:val="-10"/>
        </w:rPr>
        <w:t> </w:t>
      </w:r>
      <w:r>
        <w:rPr>
          <w:color w:val="231F20"/>
        </w:rPr>
        <w:t>fue</w:t>
      </w:r>
      <w:r>
        <w:rPr>
          <w:color w:val="231F20"/>
          <w:spacing w:val="-10"/>
        </w:rPr>
        <w:t> </w:t>
      </w:r>
      <w:r>
        <w:rPr>
          <w:color w:val="231F20"/>
        </w:rPr>
        <w:t>real</w:t>
      </w:r>
      <w:r>
        <w:rPr>
          <w:color w:val="231F20"/>
          <w:spacing w:val="-10"/>
        </w:rPr>
        <w:t> </w:t>
      </w:r>
      <w:r>
        <w:rPr>
          <w:color w:val="231F20"/>
        </w:rPr>
        <w:t>y efectivamente considerada como una cualidad inherente a todos los seres</w:t>
      </w:r>
      <w:r>
        <w:rPr>
          <w:color w:val="231F20"/>
          <w:spacing w:val="-4"/>
        </w:rPr>
        <w:t> </w:t>
      </w:r>
      <w:r>
        <w:rPr>
          <w:color w:val="231F20"/>
        </w:rPr>
        <w:t>humanos</w:t>
      </w:r>
      <w:r>
        <w:rPr>
          <w:color w:val="231F20"/>
          <w:spacing w:val="-4"/>
        </w:rPr>
        <w:t> </w:t>
      </w:r>
      <w:r>
        <w:rPr>
          <w:color w:val="231F20"/>
        </w:rPr>
        <w:t>(incluidos</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hasta</w:t>
      </w:r>
      <w:r>
        <w:rPr>
          <w:color w:val="231F20"/>
          <w:spacing w:val="-4"/>
        </w:rPr>
        <w:t> </w:t>
      </w:r>
      <w:r>
        <w:rPr>
          <w:color w:val="231F20"/>
        </w:rPr>
        <w:t>bien</w:t>
      </w:r>
      <w:r>
        <w:rPr>
          <w:color w:val="231F20"/>
          <w:spacing w:val="-4"/>
        </w:rPr>
        <w:t> </w:t>
      </w:r>
      <w:r>
        <w:rPr>
          <w:color w:val="231F20"/>
        </w:rPr>
        <w:t>entrado</w:t>
      </w:r>
      <w:r>
        <w:rPr>
          <w:color w:val="231F20"/>
          <w:spacing w:val="-4"/>
        </w:rPr>
        <w:t> </w:t>
      </w:r>
      <w:r>
        <w:rPr>
          <w:color w:val="231F20"/>
        </w:rPr>
        <w:t>el</w:t>
      </w:r>
      <w:r>
        <w:rPr>
          <w:color w:val="231F20"/>
          <w:spacing w:val="-4"/>
        </w:rPr>
        <w:t> </w:t>
      </w:r>
      <w:r>
        <w:rPr>
          <w:color w:val="231F20"/>
        </w:rPr>
        <w:t>siglo</w:t>
      </w:r>
      <w:r>
        <w:rPr>
          <w:color w:val="231F20"/>
          <w:spacing w:val="-4"/>
        </w:rPr>
        <w:t> </w:t>
      </w:r>
      <w:r>
        <w:rPr>
          <w:color w:val="231F20"/>
          <w:sz w:val="18"/>
        </w:rPr>
        <w:t>xx</w:t>
      </w:r>
      <w:r>
        <w:rPr>
          <w:color w:val="231F20"/>
        </w:rPr>
        <w:t>,</w:t>
      </w:r>
      <w:r>
        <w:rPr>
          <w:color w:val="231F20"/>
          <w:spacing w:val="-4"/>
        </w:rPr>
        <w:t> </w:t>
      </w:r>
      <w:r>
        <w:rPr>
          <w:color w:val="231F20"/>
        </w:rPr>
        <w:t>tal como</w:t>
      </w:r>
      <w:r>
        <w:rPr>
          <w:color w:val="231F20"/>
          <w:spacing w:val="-7"/>
        </w:rPr>
        <w:t> </w:t>
      </w:r>
      <w:r>
        <w:rPr>
          <w:color w:val="231F20"/>
        </w:rPr>
        <w:t>se</w:t>
      </w:r>
      <w:r>
        <w:rPr>
          <w:color w:val="231F20"/>
          <w:spacing w:val="-7"/>
        </w:rPr>
        <w:t> </w:t>
      </w:r>
      <w:r>
        <w:rPr>
          <w:color w:val="231F20"/>
        </w:rPr>
        <w:t>analiza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cuarto</w:t>
      </w:r>
      <w:r>
        <w:rPr>
          <w:color w:val="231F20"/>
          <w:spacing w:val="-7"/>
        </w:rPr>
        <w:t> </w:t>
      </w:r>
      <w:r>
        <w:rPr>
          <w:color w:val="231F20"/>
        </w:rPr>
        <w:t>apartado</w:t>
      </w:r>
      <w:r>
        <w:rPr>
          <w:color w:val="231F20"/>
          <w:spacing w:val="-7"/>
        </w:rPr>
        <w:t> </w:t>
      </w:r>
      <w:r>
        <w:rPr>
          <w:color w:val="231F20"/>
        </w:rPr>
        <w:t>del</w:t>
      </w:r>
      <w:r>
        <w:rPr>
          <w:color w:val="231F20"/>
          <w:spacing w:val="-7"/>
        </w:rPr>
        <w:t> </w:t>
      </w:r>
      <w:r>
        <w:rPr>
          <w:color w:val="231F20"/>
        </w:rPr>
        <w:t>presente</w:t>
      </w:r>
      <w:r>
        <w:rPr>
          <w:color w:val="231F20"/>
          <w:spacing w:val="-7"/>
        </w:rPr>
        <w:t> </w:t>
      </w:r>
      <w:r>
        <w:rPr>
          <w:color w:val="231F20"/>
        </w:rPr>
        <w:t>capítulo.</w:t>
      </w:r>
    </w:p>
    <w:p>
      <w:pPr>
        <w:pStyle w:val="BodyText"/>
        <w:spacing w:before="3"/>
        <w:rPr>
          <w:sz w:val="29"/>
        </w:rPr>
      </w:pPr>
      <w:r>
        <w:rPr/>
        <w:pict>
          <v:line style="position:absolute;mso-position-horizontal-relative:page;mso-position-vertical-relative:paragraph;z-index:2944;mso-wrap-distance-left:0;mso-wrap-distance-right:0" from="69.755898pt,19.318665pt" to="154.794898pt,19.318665pt" stroked="true" strokeweight="1pt" strokecolor="#231f20">
            <w10:wrap type="topAndBottom"/>
          </v:line>
        </w:pict>
      </w:r>
    </w:p>
    <w:p>
      <w:pPr>
        <w:spacing w:line="244" w:lineRule="auto" w:before="58"/>
        <w:ind w:left="1395" w:right="1393" w:firstLine="283"/>
        <w:jc w:val="both"/>
        <w:rPr>
          <w:i/>
          <w:sz w:val="17"/>
        </w:rPr>
      </w:pPr>
      <w:r>
        <w:rPr>
          <w:color w:val="231F20"/>
          <w:position w:val="6"/>
          <w:sz w:val="11"/>
        </w:rPr>
        <w:t>14 </w:t>
      </w:r>
      <w:r>
        <w:rPr>
          <w:color w:val="231F20"/>
          <w:sz w:val="17"/>
        </w:rPr>
        <w:t>Ha esta afirmación de Kant denomina González Amuchastegui (2004: 420): </w:t>
      </w:r>
      <w:r>
        <w:rPr>
          <w:i/>
          <w:color w:val="231F20"/>
          <w:sz w:val="17"/>
        </w:rPr>
        <w:t>Prin- </w:t>
      </w:r>
      <w:r>
        <w:rPr>
          <w:i/>
          <w:color w:val="231F20"/>
          <w:sz w:val="17"/>
        </w:rPr>
        <w:t>cipio de dignidad e inviolabilidad de la persona.</w:t>
      </w:r>
    </w:p>
    <w:p>
      <w:pPr>
        <w:spacing w:line="244" w:lineRule="auto" w:before="0"/>
        <w:ind w:left="1395" w:right="1391" w:firstLine="283"/>
        <w:jc w:val="both"/>
        <w:rPr>
          <w:sz w:val="17"/>
        </w:rPr>
      </w:pPr>
      <w:r>
        <w:rPr>
          <w:color w:val="231F20"/>
          <w:position w:val="6"/>
          <w:sz w:val="11"/>
        </w:rPr>
        <w:t>15</w:t>
      </w:r>
      <w:r>
        <w:rPr>
          <w:color w:val="231F20"/>
          <w:spacing w:val="27"/>
          <w:position w:val="6"/>
          <w:sz w:val="11"/>
        </w:rPr>
        <w:t> </w:t>
      </w:r>
      <w:r>
        <w:rPr>
          <w:color w:val="231F20"/>
          <w:sz w:val="17"/>
        </w:rPr>
        <w:t>A</w:t>
      </w:r>
      <w:r>
        <w:rPr>
          <w:color w:val="231F20"/>
          <w:spacing w:val="-16"/>
          <w:sz w:val="17"/>
        </w:rPr>
        <w:t> </w:t>
      </w:r>
      <w:r>
        <w:rPr>
          <w:color w:val="231F20"/>
          <w:sz w:val="17"/>
        </w:rPr>
        <w:t>la</w:t>
      </w:r>
      <w:r>
        <w:rPr>
          <w:color w:val="231F20"/>
          <w:spacing w:val="-7"/>
          <w:sz w:val="17"/>
        </w:rPr>
        <w:t> </w:t>
      </w:r>
      <w:r>
        <w:rPr>
          <w:color w:val="231F20"/>
          <w:sz w:val="17"/>
        </w:rPr>
        <w:t>vista</w:t>
      </w:r>
      <w:r>
        <w:rPr>
          <w:color w:val="231F20"/>
          <w:spacing w:val="-7"/>
          <w:sz w:val="17"/>
        </w:rPr>
        <w:t> </w:t>
      </w:r>
      <w:r>
        <w:rPr>
          <w:color w:val="231F20"/>
          <w:sz w:val="17"/>
        </w:rPr>
        <w:t>de</w:t>
      </w:r>
      <w:r>
        <w:rPr>
          <w:color w:val="231F20"/>
          <w:spacing w:val="-7"/>
          <w:sz w:val="17"/>
        </w:rPr>
        <w:t> </w:t>
      </w:r>
      <w:r>
        <w:rPr>
          <w:color w:val="231F20"/>
          <w:sz w:val="17"/>
        </w:rPr>
        <w:t>estas</w:t>
      </w:r>
      <w:r>
        <w:rPr>
          <w:color w:val="231F20"/>
          <w:spacing w:val="-7"/>
          <w:sz w:val="17"/>
        </w:rPr>
        <w:t> </w:t>
      </w:r>
      <w:r>
        <w:rPr>
          <w:color w:val="231F20"/>
          <w:sz w:val="17"/>
        </w:rPr>
        <w:t>premisas,</w:t>
      </w:r>
      <w:r>
        <w:rPr>
          <w:color w:val="231F20"/>
          <w:spacing w:val="-7"/>
          <w:sz w:val="17"/>
        </w:rPr>
        <w:t> </w:t>
      </w:r>
      <w:r>
        <w:rPr>
          <w:color w:val="231F20"/>
          <w:sz w:val="17"/>
        </w:rPr>
        <w:t>Karl</w:t>
      </w:r>
      <w:r>
        <w:rPr>
          <w:color w:val="231F20"/>
          <w:spacing w:val="-6"/>
          <w:sz w:val="17"/>
        </w:rPr>
        <w:t> </w:t>
      </w:r>
      <w:r>
        <w:rPr>
          <w:color w:val="231F20"/>
          <w:sz w:val="17"/>
        </w:rPr>
        <w:t>Larenz</w:t>
      </w:r>
      <w:r>
        <w:rPr>
          <w:color w:val="231F20"/>
          <w:spacing w:val="-7"/>
          <w:sz w:val="17"/>
        </w:rPr>
        <w:t> </w:t>
      </w:r>
      <w:r>
        <w:rPr>
          <w:color w:val="231F20"/>
          <w:sz w:val="17"/>
        </w:rPr>
        <w:t>(1993:</w:t>
      </w:r>
      <w:r>
        <w:rPr>
          <w:color w:val="231F20"/>
          <w:spacing w:val="-7"/>
          <w:sz w:val="17"/>
        </w:rPr>
        <w:t> </w:t>
      </w:r>
      <w:r>
        <w:rPr>
          <w:color w:val="231F20"/>
          <w:sz w:val="17"/>
        </w:rPr>
        <w:t>56</w:t>
      </w:r>
      <w:r>
        <w:rPr>
          <w:color w:val="231F20"/>
          <w:spacing w:val="-7"/>
          <w:sz w:val="17"/>
        </w:rPr>
        <w:t> </w:t>
      </w:r>
      <w:r>
        <w:rPr>
          <w:color w:val="231F20"/>
          <w:sz w:val="17"/>
        </w:rPr>
        <w:t>y</w:t>
      </w:r>
      <w:r>
        <w:rPr>
          <w:color w:val="231F20"/>
          <w:spacing w:val="-7"/>
          <w:sz w:val="17"/>
        </w:rPr>
        <w:t> </w:t>
      </w:r>
      <w:r>
        <w:rPr>
          <w:color w:val="231F20"/>
          <w:sz w:val="17"/>
        </w:rPr>
        <w:t>ss)</w:t>
      </w:r>
      <w:r>
        <w:rPr>
          <w:color w:val="231F20"/>
          <w:spacing w:val="-7"/>
          <w:sz w:val="17"/>
        </w:rPr>
        <w:t> </w:t>
      </w:r>
      <w:r>
        <w:rPr>
          <w:color w:val="231F20"/>
          <w:sz w:val="17"/>
        </w:rPr>
        <w:t>señala:</w:t>
      </w:r>
      <w:r>
        <w:rPr>
          <w:color w:val="231F20"/>
          <w:spacing w:val="-6"/>
          <w:sz w:val="17"/>
        </w:rPr>
        <w:t> </w:t>
      </w:r>
      <w:r>
        <w:rPr>
          <w:color w:val="231F20"/>
          <w:sz w:val="17"/>
        </w:rPr>
        <w:t>“Cuando</w:t>
      </w:r>
      <w:r>
        <w:rPr>
          <w:color w:val="231F20"/>
          <w:spacing w:val="-7"/>
          <w:sz w:val="17"/>
        </w:rPr>
        <w:t> </w:t>
      </w:r>
      <w:r>
        <w:rPr>
          <w:color w:val="231F20"/>
          <w:sz w:val="17"/>
        </w:rPr>
        <w:t>Kant</w:t>
      </w:r>
      <w:r>
        <w:rPr>
          <w:color w:val="231F20"/>
          <w:spacing w:val="-6"/>
          <w:sz w:val="17"/>
        </w:rPr>
        <w:t> </w:t>
      </w:r>
      <w:r>
        <w:rPr>
          <w:color w:val="231F20"/>
          <w:sz w:val="17"/>
        </w:rPr>
        <w:t>for- mula el imperativo categórico conforme al cual se demanda que, justamente porque el hombre</w:t>
      </w:r>
      <w:r>
        <w:rPr>
          <w:color w:val="231F20"/>
          <w:spacing w:val="-3"/>
          <w:sz w:val="17"/>
        </w:rPr>
        <w:t> </w:t>
      </w:r>
      <w:r>
        <w:rPr>
          <w:color w:val="231F20"/>
          <w:sz w:val="17"/>
        </w:rPr>
        <w:t>como</w:t>
      </w:r>
      <w:r>
        <w:rPr>
          <w:color w:val="231F20"/>
          <w:spacing w:val="-4"/>
          <w:sz w:val="17"/>
        </w:rPr>
        <w:t> </w:t>
      </w:r>
      <w:r>
        <w:rPr>
          <w:color w:val="231F20"/>
          <w:sz w:val="17"/>
        </w:rPr>
        <w:t>persona</w:t>
      </w:r>
      <w:r>
        <w:rPr>
          <w:color w:val="231F20"/>
          <w:spacing w:val="-3"/>
          <w:sz w:val="17"/>
        </w:rPr>
        <w:t> </w:t>
      </w:r>
      <w:r>
        <w:rPr>
          <w:color w:val="231F20"/>
          <w:sz w:val="17"/>
        </w:rPr>
        <w:t>en</w:t>
      </w:r>
      <w:r>
        <w:rPr>
          <w:color w:val="231F20"/>
          <w:spacing w:val="-3"/>
          <w:sz w:val="17"/>
        </w:rPr>
        <w:t> </w:t>
      </w:r>
      <w:r>
        <w:rPr>
          <w:color w:val="231F20"/>
          <w:sz w:val="17"/>
        </w:rPr>
        <w:t>sentido</w:t>
      </w:r>
      <w:r>
        <w:rPr>
          <w:color w:val="231F20"/>
          <w:spacing w:val="-3"/>
          <w:sz w:val="17"/>
        </w:rPr>
        <w:t> </w:t>
      </w:r>
      <w:r>
        <w:rPr>
          <w:color w:val="231F20"/>
          <w:sz w:val="17"/>
        </w:rPr>
        <w:t>técnico</w:t>
      </w:r>
      <w:r>
        <w:rPr>
          <w:color w:val="231F20"/>
          <w:spacing w:val="-4"/>
          <w:sz w:val="17"/>
        </w:rPr>
        <w:t> </w:t>
      </w:r>
      <w:r>
        <w:rPr>
          <w:color w:val="231F20"/>
          <w:sz w:val="17"/>
        </w:rPr>
        <w:t>tiene</w:t>
      </w:r>
      <w:r>
        <w:rPr>
          <w:color w:val="231F20"/>
          <w:spacing w:val="-4"/>
          <w:sz w:val="17"/>
        </w:rPr>
        <w:t> </w:t>
      </w:r>
      <w:r>
        <w:rPr>
          <w:color w:val="231F20"/>
          <w:sz w:val="17"/>
        </w:rPr>
        <w:t>una</w:t>
      </w:r>
      <w:r>
        <w:rPr>
          <w:color w:val="231F20"/>
          <w:spacing w:val="-3"/>
          <w:sz w:val="17"/>
        </w:rPr>
        <w:t> </w:t>
      </w:r>
      <w:r>
        <w:rPr>
          <w:color w:val="231F20"/>
          <w:sz w:val="17"/>
        </w:rPr>
        <w:t>dignidad,</w:t>
      </w:r>
      <w:r>
        <w:rPr>
          <w:color w:val="231F20"/>
          <w:spacing w:val="-3"/>
          <w:sz w:val="17"/>
        </w:rPr>
        <w:t> </w:t>
      </w:r>
      <w:r>
        <w:rPr>
          <w:color w:val="231F20"/>
          <w:sz w:val="17"/>
        </w:rPr>
        <w:t>se</w:t>
      </w:r>
      <w:r>
        <w:rPr>
          <w:color w:val="231F20"/>
          <w:spacing w:val="-3"/>
          <w:sz w:val="17"/>
        </w:rPr>
        <w:t> </w:t>
      </w:r>
      <w:r>
        <w:rPr>
          <w:color w:val="231F20"/>
          <w:sz w:val="17"/>
        </w:rPr>
        <w:t>le</w:t>
      </w:r>
      <w:r>
        <w:rPr>
          <w:color w:val="231F20"/>
          <w:spacing w:val="-3"/>
          <w:sz w:val="17"/>
        </w:rPr>
        <w:t> </w:t>
      </w:r>
      <w:r>
        <w:rPr>
          <w:color w:val="231F20"/>
          <w:sz w:val="17"/>
        </w:rPr>
        <w:t>coloque</w:t>
      </w:r>
      <w:r>
        <w:rPr>
          <w:color w:val="231F20"/>
          <w:spacing w:val="-4"/>
          <w:sz w:val="17"/>
        </w:rPr>
        <w:t> </w:t>
      </w:r>
      <w:r>
        <w:rPr>
          <w:color w:val="231F20"/>
          <w:sz w:val="17"/>
        </w:rPr>
        <w:t>por</w:t>
      </w:r>
      <w:r>
        <w:rPr>
          <w:color w:val="231F20"/>
          <w:spacing w:val="-3"/>
          <w:sz w:val="17"/>
        </w:rPr>
        <w:t> </w:t>
      </w:r>
      <w:r>
        <w:rPr>
          <w:color w:val="231F20"/>
          <w:sz w:val="17"/>
        </w:rPr>
        <w:t>encima</w:t>
      </w:r>
      <w:r>
        <w:rPr>
          <w:color w:val="231F20"/>
          <w:spacing w:val="-4"/>
          <w:sz w:val="17"/>
        </w:rPr>
        <w:t> </w:t>
      </w:r>
      <w:r>
        <w:rPr>
          <w:color w:val="231F20"/>
          <w:sz w:val="17"/>
        </w:rPr>
        <w:t>de todo</w:t>
      </w:r>
      <w:r>
        <w:rPr>
          <w:color w:val="231F20"/>
          <w:spacing w:val="-5"/>
          <w:sz w:val="17"/>
        </w:rPr>
        <w:t> </w:t>
      </w:r>
      <w:r>
        <w:rPr>
          <w:color w:val="231F20"/>
          <w:sz w:val="17"/>
        </w:rPr>
        <w:t>lo</w:t>
      </w:r>
      <w:r>
        <w:rPr>
          <w:color w:val="231F20"/>
          <w:spacing w:val="-5"/>
          <w:sz w:val="17"/>
        </w:rPr>
        <w:t> </w:t>
      </w:r>
      <w:r>
        <w:rPr>
          <w:color w:val="231F20"/>
          <w:sz w:val="17"/>
        </w:rPr>
        <w:t>que</w:t>
      </w:r>
      <w:r>
        <w:rPr>
          <w:color w:val="231F20"/>
          <w:spacing w:val="-5"/>
          <w:sz w:val="17"/>
        </w:rPr>
        <w:t> </w:t>
      </w:r>
      <w:r>
        <w:rPr>
          <w:color w:val="231F20"/>
          <w:sz w:val="17"/>
        </w:rPr>
        <w:t>puede</w:t>
      </w:r>
      <w:r>
        <w:rPr>
          <w:color w:val="231F20"/>
          <w:spacing w:val="-5"/>
          <w:sz w:val="17"/>
        </w:rPr>
        <w:t> </w:t>
      </w:r>
      <w:r>
        <w:rPr>
          <w:color w:val="231F20"/>
          <w:sz w:val="17"/>
        </w:rPr>
        <w:t>ser</w:t>
      </w:r>
      <w:r>
        <w:rPr>
          <w:color w:val="231F20"/>
          <w:spacing w:val="-5"/>
          <w:sz w:val="17"/>
        </w:rPr>
        <w:t> </w:t>
      </w:r>
      <w:r>
        <w:rPr>
          <w:color w:val="231F20"/>
          <w:sz w:val="17"/>
        </w:rPr>
        <w:t>utilizado</w:t>
      </w:r>
      <w:r>
        <w:rPr>
          <w:color w:val="231F20"/>
          <w:spacing w:val="-5"/>
          <w:sz w:val="17"/>
        </w:rPr>
        <w:t> </w:t>
      </w:r>
      <w:r>
        <w:rPr>
          <w:color w:val="231F20"/>
          <w:sz w:val="17"/>
        </w:rPr>
        <w:t>como</w:t>
      </w:r>
      <w:r>
        <w:rPr>
          <w:color w:val="231F20"/>
          <w:spacing w:val="-5"/>
          <w:sz w:val="17"/>
        </w:rPr>
        <w:t> </w:t>
      </w:r>
      <w:r>
        <w:rPr>
          <w:color w:val="231F20"/>
          <w:sz w:val="17"/>
        </w:rPr>
        <w:t>medio</w:t>
      </w:r>
      <w:r>
        <w:rPr>
          <w:color w:val="231F20"/>
          <w:spacing w:val="-5"/>
          <w:sz w:val="17"/>
        </w:rPr>
        <w:t> </w:t>
      </w:r>
      <w:r>
        <w:rPr>
          <w:color w:val="231F20"/>
          <w:sz w:val="17"/>
        </w:rPr>
        <w:t>y</w:t>
      </w:r>
      <w:r>
        <w:rPr>
          <w:color w:val="231F20"/>
          <w:spacing w:val="-5"/>
          <w:sz w:val="17"/>
        </w:rPr>
        <w:t> </w:t>
      </w:r>
      <w:r>
        <w:rPr>
          <w:color w:val="231F20"/>
          <w:sz w:val="17"/>
        </w:rPr>
        <w:t>se</w:t>
      </w:r>
      <w:r>
        <w:rPr>
          <w:color w:val="231F20"/>
          <w:spacing w:val="-5"/>
          <w:sz w:val="17"/>
        </w:rPr>
        <w:t> </w:t>
      </w:r>
      <w:r>
        <w:rPr>
          <w:color w:val="231F20"/>
          <w:sz w:val="17"/>
        </w:rPr>
        <w:t>le</w:t>
      </w:r>
      <w:r>
        <w:rPr>
          <w:color w:val="231F20"/>
          <w:spacing w:val="-5"/>
          <w:sz w:val="17"/>
        </w:rPr>
        <w:t> </w:t>
      </w:r>
      <w:r>
        <w:rPr>
          <w:color w:val="231F20"/>
          <w:sz w:val="17"/>
        </w:rPr>
        <w:t>trate</w:t>
      </w:r>
      <w:r>
        <w:rPr>
          <w:color w:val="231F20"/>
          <w:spacing w:val="-5"/>
          <w:sz w:val="17"/>
        </w:rPr>
        <w:t> </w:t>
      </w:r>
      <w:r>
        <w:rPr>
          <w:color w:val="231F20"/>
          <w:sz w:val="17"/>
        </w:rPr>
        <w:t>como</w:t>
      </w:r>
      <w:r>
        <w:rPr>
          <w:color w:val="231F20"/>
          <w:spacing w:val="-5"/>
          <w:sz w:val="17"/>
        </w:rPr>
        <w:t> </w:t>
      </w:r>
      <w:r>
        <w:rPr>
          <w:color w:val="231F20"/>
          <w:sz w:val="17"/>
        </w:rPr>
        <w:t>fin</w:t>
      </w:r>
      <w:r>
        <w:rPr>
          <w:color w:val="231F20"/>
          <w:spacing w:val="-5"/>
          <w:sz w:val="17"/>
        </w:rPr>
        <w:t> </w:t>
      </w:r>
      <w:r>
        <w:rPr>
          <w:color w:val="231F20"/>
          <w:sz w:val="17"/>
        </w:rPr>
        <w:t>en</w:t>
      </w:r>
      <w:r>
        <w:rPr>
          <w:color w:val="231F20"/>
          <w:spacing w:val="-5"/>
          <w:sz w:val="17"/>
        </w:rPr>
        <w:t> </w:t>
      </w:r>
      <w:r>
        <w:rPr>
          <w:color w:val="231F20"/>
          <w:sz w:val="17"/>
        </w:rPr>
        <w:t>sí</w:t>
      </w:r>
      <w:r>
        <w:rPr>
          <w:color w:val="231F20"/>
          <w:spacing w:val="-5"/>
          <w:sz w:val="17"/>
        </w:rPr>
        <w:t> </w:t>
      </w:r>
      <w:r>
        <w:rPr>
          <w:color w:val="231F20"/>
          <w:sz w:val="17"/>
        </w:rPr>
        <w:t>mismo,</w:t>
      </w:r>
      <w:r>
        <w:rPr>
          <w:color w:val="231F20"/>
          <w:spacing w:val="-5"/>
          <w:sz w:val="17"/>
        </w:rPr>
        <w:t> </w:t>
      </w:r>
      <w:r>
        <w:rPr>
          <w:color w:val="231F20"/>
          <w:sz w:val="17"/>
        </w:rPr>
        <w:t>y</w:t>
      </w:r>
      <w:r>
        <w:rPr>
          <w:color w:val="231F20"/>
          <w:spacing w:val="-5"/>
          <w:sz w:val="17"/>
        </w:rPr>
        <w:t> </w:t>
      </w:r>
      <w:r>
        <w:rPr>
          <w:color w:val="231F20"/>
          <w:sz w:val="17"/>
        </w:rPr>
        <w:t>Hegel</w:t>
      </w:r>
      <w:r>
        <w:rPr>
          <w:color w:val="231F20"/>
          <w:spacing w:val="-5"/>
          <w:sz w:val="17"/>
        </w:rPr>
        <w:t> </w:t>
      </w:r>
      <w:r>
        <w:rPr>
          <w:color w:val="231F20"/>
          <w:sz w:val="17"/>
        </w:rPr>
        <w:t>el teorema</w:t>
      </w:r>
      <w:r>
        <w:rPr>
          <w:color w:val="231F20"/>
          <w:spacing w:val="-8"/>
          <w:sz w:val="17"/>
        </w:rPr>
        <w:t> </w:t>
      </w:r>
      <w:r>
        <w:rPr>
          <w:color w:val="231F20"/>
          <w:sz w:val="17"/>
        </w:rPr>
        <w:t>del</w:t>
      </w:r>
      <w:r>
        <w:rPr>
          <w:color w:val="231F20"/>
          <w:spacing w:val="-7"/>
          <w:sz w:val="17"/>
        </w:rPr>
        <w:t> </w:t>
      </w:r>
      <w:r>
        <w:rPr>
          <w:color w:val="231F20"/>
          <w:sz w:val="17"/>
        </w:rPr>
        <w:t>derecho</w:t>
      </w:r>
      <w:r>
        <w:rPr>
          <w:color w:val="231F20"/>
          <w:spacing w:val="-7"/>
          <w:sz w:val="17"/>
        </w:rPr>
        <w:t> </w:t>
      </w:r>
      <w:r>
        <w:rPr>
          <w:color w:val="231F20"/>
          <w:sz w:val="17"/>
        </w:rPr>
        <w:t>diciendo</w:t>
      </w:r>
      <w:r>
        <w:rPr>
          <w:color w:val="231F20"/>
          <w:spacing w:val="-7"/>
          <w:sz w:val="17"/>
        </w:rPr>
        <w:t> </w:t>
      </w:r>
      <w:r>
        <w:rPr>
          <w:color w:val="231F20"/>
          <w:sz w:val="17"/>
        </w:rPr>
        <w:t>que</w:t>
      </w:r>
      <w:r>
        <w:rPr>
          <w:color w:val="231F20"/>
          <w:spacing w:val="-7"/>
          <w:sz w:val="17"/>
        </w:rPr>
        <w:t> </w:t>
      </w:r>
      <w:r>
        <w:rPr>
          <w:color w:val="231F20"/>
          <w:sz w:val="17"/>
        </w:rPr>
        <w:t>cada</w:t>
      </w:r>
      <w:r>
        <w:rPr>
          <w:color w:val="231F20"/>
          <w:spacing w:val="-8"/>
          <w:sz w:val="17"/>
        </w:rPr>
        <w:t> </w:t>
      </w:r>
      <w:r>
        <w:rPr>
          <w:color w:val="231F20"/>
          <w:sz w:val="17"/>
        </w:rPr>
        <w:t>uno</w:t>
      </w:r>
      <w:r>
        <w:rPr>
          <w:color w:val="231F20"/>
          <w:spacing w:val="-7"/>
          <w:sz w:val="17"/>
        </w:rPr>
        <w:t> </w:t>
      </w:r>
      <w:r>
        <w:rPr>
          <w:color w:val="231F20"/>
          <w:sz w:val="17"/>
        </w:rPr>
        <w:t>deber</w:t>
      </w:r>
      <w:r>
        <w:rPr>
          <w:color w:val="231F20"/>
          <w:spacing w:val="-7"/>
          <w:sz w:val="17"/>
        </w:rPr>
        <w:t> </w:t>
      </w:r>
      <w:r>
        <w:rPr>
          <w:color w:val="231F20"/>
          <w:sz w:val="17"/>
        </w:rPr>
        <w:t>ser</w:t>
      </w:r>
      <w:r>
        <w:rPr>
          <w:color w:val="231F20"/>
          <w:spacing w:val="-7"/>
          <w:sz w:val="17"/>
        </w:rPr>
        <w:t> </w:t>
      </w:r>
      <w:r>
        <w:rPr>
          <w:color w:val="231F20"/>
          <w:sz w:val="17"/>
        </w:rPr>
        <w:t>tratado</w:t>
      </w:r>
      <w:r>
        <w:rPr>
          <w:color w:val="231F20"/>
          <w:spacing w:val="-8"/>
          <w:sz w:val="17"/>
        </w:rPr>
        <w:t> </w:t>
      </w:r>
      <w:r>
        <w:rPr>
          <w:color w:val="231F20"/>
          <w:sz w:val="17"/>
        </w:rPr>
        <w:t>por</w:t>
      </w:r>
      <w:r>
        <w:rPr>
          <w:color w:val="231F20"/>
          <w:spacing w:val="-7"/>
          <w:sz w:val="17"/>
        </w:rPr>
        <w:t> </w:t>
      </w:r>
      <w:r>
        <w:rPr>
          <w:color w:val="231F20"/>
          <w:sz w:val="17"/>
        </w:rPr>
        <w:t>el</w:t>
      </w:r>
      <w:r>
        <w:rPr>
          <w:color w:val="231F20"/>
          <w:spacing w:val="-7"/>
          <w:sz w:val="17"/>
        </w:rPr>
        <w:t> </w:t>
      </w:r>
      <w:r>
        <w:rPr>
          <w:color w:val="231F20"/>
          <w:sz w:val="17"/>
        </w:rPr>
        <w:t>otro</w:t>
      </w:r>
      <w:r>
        <w:rPr>
          <w:color w:val="231F20"/>
          <w:spacing w:val="-7"/>
          <w:sz w:val="17"/>
        </w:rPr>
        <w:t> </w:t>
      </w:r>
      <w:r>
        <w:rPr>
          <w:color w:val="231F20"/>
          <w:sz w:val="17"/>
        </w:rPr>
        <w:t>como</w:t>
      </w:r>
      <w:r>
        <w:rPr>
          <w:color w:val="231F20"/>
          <w:spacing w:val="-8"/>
          <w:sz w:val="17"/>
        </w:rPr>
        <w:t> </w:t>
      </w:r>
      <w:r>
        <w:rPr>
          <w:color w:val="231F20"/>
          <w:sz w:val="17"/>
        </w:rPr>
        <w:t>persona,</w:t>
      </w:r>
      <w:r>
        <w:rPr>
          <w:color w:val="231F20"/>
          <w:spacing w:val="-7"/>
          <w:sz w:val="17"/>
        </w:rPr>
        <w:t> </w:t>
      </w:r>
      <w:r>
        <w:rPr>
          <w:color w:val="231F20"/>
          <w:sz w:val="17"/>
        </w:rPr>
        <w:t>no hacen otra cosa que traducir al lenguaje de su ética unas consideraciones genuinamente cristianas</w:t>
      </w:r>
      <w:r>
        <w:rPr>
          <w:color w:val="231F20"/>
          <w:spacing w:val="-5"/>
          <w:sz w:val="17"/>
        </w:rPr>
        <w:t> </w:t>
      </w:r>
      <w:r>
        <w:rPr>
          <w:color w:val="231F20"/>
          <w:sz w:val="17"/>
        </w:rPr>
        <w:t>y</w:t>
      </w:r>
      <w:r>
        <w:rPr>
          <w:color w:val="231F20"/>
          <w:spacing w:val="-5"/>
          <w:sz w:val="17"/>
        </w:rPr>
        <w:t> </w:t>
      </w:r>
      <w:r>
        <w:rPr>
          <w:color w:val="231F20"/>
          <w:sz w:val="17"/>
        </w:rPr>
        <w:t>las</w:t>
      </w:r>
      <w:r>
        <w:rPr>
          <w:color w:val="231F20"/>
          <w:spacing w:val="-5"/>
          <w:sz w:val="17"/>
        </w:rPr>
        <w:t> </w:t>
      </w:r>
      <w:r>
        <w:rPr>
          <w:color w:val="231F20"/>
          <w:sz w:val="17"/>
        </w:rPr>
        <w:t>consecuencias</w:t>
      </w:r>
      <w:r>
        <w:rPr>
          <w:color w:val="231F20"/>
          <w:spacing w:val="-5"/>
          <w:sz w:val="17"/>
        </w:rPr>
        <w:t> </w:t>
      </w:r>
      <w:r>
        <w:rPr>
          <w:color w:val="231F20"/>
          <w:sz w:val="17"/>
        </w:rPr>
        <w:t>que</w:t>
      </w:r>
      <w:r>
        <w:rPr>
          <w:color w:val="231F20"/>
          <w:spacing w:val="-5"/>
          <w:sz w:val="17"/>
        </w:rPr>
        <w:t> </w:t>
      </w:r>
      <w:r>
        <w:rPr>
          <w:color w:val="231F20"/>
          <w:sz w:val="17"/>
        </w:rPr>
        <w:t>de</w:t>
      </w:r>
      <w:r>
        <w:rPr>
          <w:color w:val="231F20"/>
          <w:spacing w:val="-5"/>
          <w:sz w:val="17"/>
        </w:rPr>
        <w:t> </w:t>
      </w:r>
      <w:r>
        <w:rPr>
          <w:color w:val="231F20"/>
          <w:sz w:val="17"/>
        </w:rPr>
        <w:t>ellas</w:t>
      </w:r>
      <w:r>
        <w:rPr>
          <w:color w:val="231F20"/>
          <w:spacing w:val="-5"/>
          <w:sz w:val="17"/>
        </w:rPr>
        <w:t> </w:t>
      </w:r>
      <w:r>
        <w:rPr>
          <w:color w:val="231F20"/>
          <w:sz w:val="17"/>
        </w:rPr>
        <w:t>se</w:t>
      </w:r>
      <w:r>
        <w:rPr>
          <w:color w:val="231F20"/>
          <w:spacing w:val="-5"/>
          <w:sz w:val="17"/>
        </w:rPr>
        <w:t> </w:t>
      </w:r>
      <w:r>
        <w:rPr>
          <w:color w:val="231F20"/>
          <w:sz w:val="17"/>
        </w:rPr>
        <w:t>derivan</w:t>
      </w:r>
      <w:r>
        <w:rPr>
          <w:color w:val="231F20"/>
          <w:spacing w:val="-5"/>
          <w:sz w:val="17"/>
        </w:rPr>
        <w:t> </w:t>
      </w:r>
      <w:r>
        <w:rPr>
          <w:color w:val="231F20"/>
          <w:sz w:val="17"/>
        </w:rPr>
        <w:t>para</w:t>
      </w:r>
      <w:r>
        <w:rPr>
          <w:color w:val="231F20"/>
          <w:spacing w:val="-5"/>
          <w:sz w:val="17"/>
        </w:rPr>
        <w:t> </w:t>
      </w:r>
      <w:r>
        <w:rPr>
          <w:color w:val="231F20"/>
          <w:sz w:val="17"/>
        </w:rPr>
        <w:t>el</w:t>
      </w:r>
      <w:r>
        <w:rPr>
          <w:color w:val="231F20"/>
          <w:spacing w:val="-5"/>
          <w:sz w:val="17"/>
        </w:rPr>
        <w:t> </w:t>
      </w:r>
      <w:r>
        <w:rPr>
          <w:color w:val="231F20"/>
          <w:sz w:val="17"/>
        </w:rPr>
        <w:t>derecho”.</w:t>
      </w:r>
    </w:p>
    <w:p>
      <w:pPr>
        <w:spacing w:line="244" w:lineRule="auto" w:before="0"/>
        <w:ind w:left="1395" w:right="1392" w:firstLine="283"/>
        <w:jc w:val="both"/>
        <w:rPr>
          <w:sz w:val="17"/>
        </w:rPr>
      </w:pPr>
      <w:r>
        <w:rPr>
          <w:color w:val="231F20"/>
          <w:w w:val="105"/>
          <w:position w:val="6"/>
          <w:sz w:val="11"/>
        </w:rPr>
        <w:t>16</w:t>
      </w:r>
      <w:r>
        <w:rPr>
          <w:color w:val="231F20"/>
          <w:spacing w:val="1"/>
          <w:w w:val="105"/>
          <w:position w:val="6"/>
          <w:sz w:val="11"/>
        </w:rPr>
        <w:t> </w:t>
      </w:r>
      <w:r>
        <w:rPr>
          <w:color w:val="231F20"/>
          <w:w w:val="105"/>
          <w:sz w:val="17"/>
        </w:rPr>
        <w:t>“Desde</w:t>
      </w:r>
      <w:r>
        <w:rPr>
          <w:color w:val="231F20"/>
          <w:spacing w:val="-29"/>
          <w:w w:val="105"/>
          <w:sz w:val="17"/>
        </w:rPr>
        <w:t> </w:t>
      </w:r>
      <w:r>
        <w:rPr>
          <w:color w:val="231F20"/>
          <w:w w:val="105"/>
          <w:sz w:val="17"/>
        </w:rPr>
        <w:t>este</w:t>
      </w:r>
      <w:r>
        <w:rPr>
          <w:color w:val="231F20"/>
          <w:spacing w:val="-29"/>
          <w:w w:val="105"/>
          <w:sz w:val="17"/>
        </w:rPr>
        <w:t> </w:t>
      </w:r>
      <w:r>
        <w:rPr>
          <w:color w:val="231F20"/>
          <w:w w:val="105"/>
          <w:sz w:val="17"/>
        </w:rPr>
        <w:t>momento</w:t>
      </w:r>
      <w:r>
        <w:rPr>
          <w:color w:val="231F20"/>
          <w:spacing w:val="-29"/>
          <w:w w:val="105"/>
          <w:sz w:val="17"/>
        </w:rPr>
        <w:t> </w:t>
      </w:r>
      <w:r>
        <w:rPr>
          <w:color w:val="231F20"/>
          <w:w w:val="105"/>
          <w:sz w:val="17"/>
        </w:rPr>
        <w:t>histórico,</w:t>
      </w:r>
      <w:r>
        <w:rPr>
          <w:color w:val="231F20"/>
          <w:spacing w:val="-28"/>
          <w:w w:val="105"/>
          <w:sz w:val="17"/>
        </w:rPr>
        <w:t> </w:t>
      </w:r>
      <w:r>
        <w:rPr>
          <w:color w:val="231F20"/>
          <w:w w:val="105"/>
          <w:sz w:val="17"/>
        </w:rPr>
        <w:t>que</w:t>
      </w:r>
      <w:r>
        <w:rPr>
          <w:color w:val="231F20"/>
          <w:spacing w:val="-28"/>
          <w:w w:val="105"/>
          <w:sz w:val="17"/>
        </w:rPr>
        <w:t> </w:t>
      </w:r>
      <w:r>
        <w:rPr>
          <w:color w:val="231F20"/>
          <w:w w:val="105"/>
          <w:sz w:val="17"/>
        </w:rPr>
        <w:t>es</w:t>
      </w:r>
      <w:r>
        <w:rPr>
          <w:color w:val="231F20"/>
          <w:spacing w:val="-28"/>
          <w:w w:val="105"/>
          <w:sz w:val="17"/>
        </w:rPr>
        <w:t> </w:t>
      </w:r>
      <w:r>
        <w:rPr>
          <w:color w:val="231F20"/>
          <w:w w:val="105"/>
          <w:sz w:val="17"/>
        </w:rPr>
        <w:t>también</w:t>
      </w:r>
      <w:r>
        <w:rPr>
          <w:color w:val="231F20"/>
          <w:spacing w:val="-29"/>
          <w:w w:val="105"/>
          <w:sz w:val="17"/>
        </w:rPr>
        <w:t> </w:t>
      </w:r>
      <w:r>
        <w:rPr>
          <w:color w:val="231F20"/>
          <w:w w:val="105"/>
          <w:sz w:val="17"/>
        </w:rPr>
        <w:t>el</w:t>
      </w:r>
      <w:r>
        <w:rPr>
          <w:color w:val="231F20"/>
          <w:spacing w:val="-28"/>
          <w:w w:val="105"/>
          <w:sz w:val="17"/>
        </w:rPr>
        <w:t> </w:t>
      </w:r>
      <w:r>
        <w:rPr>
          <w:color w:val="231F20"/>
          <w:w w:val="105"/>
          <w:sz w:val="17"/>
        </w:rPr>
        <w:t>de</w:t>
      </w:r>
      <w:r>
        <w:rPr>
          <w:color w:val="231F20"/>
          <w:spacing w:val="-28"/>
          <w:w w:val="105"/>
          <w:sz w:val="17"/>
        </w:rPr>
        <w:t> </w:t>
      </w:r>
      <w:r>
        <w:rPr>
          <w:color w:val="231F20"/>
          <w:w w:val="105"/>
          <w:sz w:val="17"/>
        </w:rPr>
        <w:t>las</w:t>
      </w:r>
      <w:r>
        <w:rPr>
          <w:color w:val="231F20"/>
          <w:spacing w:val="-28"/>
          <w:w w:val="105"/>
          <w:sz w:val="17"/>
        </w:rPr>
        <w:t> </w:t>
      </w:r>
      <w:r>
        <w:rPr>
          <w:color w:val="231F20"/>
          <w:w w:val="105"/>
          <w:sz w:val="17"/>
        </w:rPr>
        <w:t>declaraciones</w:t>
      </w:r>
      <w:r>
        <w:rPr>
          <w:color w:val="231F20"/>
          <w:spacing w:val="-28"/>
          <w:w w:val="105"/>
          <w:sz w:val="17"/>
        </w:rPr>
        <w:t> </w:t>
      </w:r>
      <w:r>
        <w:rPr>
          <w:color w:val="231F20"/>
          <w:w w:val="105"/>
          <w:sz w:val="17"/>
        </w:rPr>
        <w:t>de</w:t>
      </w:r>
      <w:r>
        <w:rPr>
          <w:color w:val="231F20"/>
          <w:spacing w:val="-28"/>
          <w:w w:val="105"/>
          <w:sz w:val="17"/>
        </w:rPr>
        <w:t> </w:t>
      </w:r>
      <w:r>
        <w:rPr>
          <w:color w:val="231F20"/>
          <w:w w:val="105"/>
          <w:sz w:val="17"/>
        </w:rPr>
        <w:t>derechos americanas</w:t>
      </w:r>
      <w:r>
        <w:rPr>
          <w:color w:val="231F20"/>
          <w:spacing w:val="-22"/>
          <w:w w:val="105"/>
          <w:sz w:val="17"/>
        </w:rPr>
        <w:t> </w:t>
      </w:r>
      <w:r>
        <w:rPr>
          <w:color w:val="231F20"/>
          <w:w w:val="105"/>
          <w:sz w:val="17"/>
        </w:rPr>
        <w:t>y</w:t>
      </w:r>
      <w:r>
        <w:rPr>
          <w:color w:val="231F20"/>
          <w:spacing w:val="-21"/>
          <w:w w:val="105"/>
          <w:sz w:val="17"/>
        </w:rPr>
        <w:t> </w:t>
      </w:r>
      <w:r>
        <w:rPr>
          <w:color w:val="231F20"/>
          <w:w w:val="105"/>
          <w:sz w:val="17"/>
        </w:rPr>
        <w:t>francesas</w:t>
      </w:r>
      <w:r>
        <w:rPr>
          <w:color w:val="231F20"/>
          <w:spacing w:val="-21"/>
          <w:w w:val="105"/>
          <w:sz w:val="17"/>
        </w:rPr>
        <w:t> </w:t>
      </w:r>
      <w:r>
        <w:rPr>
          <w:color w:val="231F20"/>
          <w:w w:val="105"/>
          <w:sz w:val="17"/>
        </w:rPr>
        <w:t>del</w:t>
      </w:r>
      <w:r>
        <w:rPr>
          <w:color w:val="231F20"/>
          <w:spacing w:val="-21"/>
          <w:w w:val="105"/>
          <w:sz w:val="17"/>
        </w:rPr>
        <w:t> </w:t>
      </w:r>
      <w:r>
        <w:rPr>
          <w:color w:val="231F20"/>
          <w:w w:val="105"/>
          <w:sz w:val="17"/>
        </w:rPr>
        <w:t>último</w:t>
      </w:r>
      <w:r>
        <w:rPr>
          <w:color w:val="231F20"/>
          <w:spacing w:val="-21"/>
          <w:w w:val="105"/>
          <w:sz w:val="17"/>
        </w:rPr>
        <w:t> </w:t>
      </w:r>
      <w:r>
        <w:rPr>
          <w:color w:val="231F20"/>
          <w:w w:val="105"/>
          <w:sz w:val="17"/>
        </w:rPr>
        <w:t>cuarto</w:t>
      </w:r>
      <w:r>
        <w:rPr>
          <w:color w:val="231F20"/>
          <w:spacing w:val="-21"/>
          <w:w w:val="105"/>
          <w:sz w:val="17"/>
        </w:rPr>
        <w:t> </w:t>
      </w:r>
      <w:r>
        <w:rPr>
          <w:color w:val="231F20"/>
          <w:w w:val="105"/>
          <w:sz w:val="17"/>
        </w:rPr>
        <w:t>del</w:t>
      </w:r>
      <w:r>
        <w:rPr>
          <w:color w:val="231F20"/>
          <w:spacing w:val="-21"/>
          <w:w w:val="105"/>
          <w:sz w:val="17"/>
        </w:rPr>
        <w:t> </w:t>
      </w:r>
      <w:r>
        <w:rPr>
          <w:color w:val="231F20"/>
          <w:w w:val="105"/>
          <w:sz w:val="17"/>
        </w:rPr>
        <w:t>siglo</w:t>
      </w:r>
      <w:r>
        <w:rPr>
          <w:color w:val="231F20"/>
          <w:spacing w:val="-21"/>
          <w:w w:val="105"/>
          <w:sz w:val="17"/>
        </w:rPr>
        <w:t> </w:t>
      </w:r>
      <w:r>
        <w:rPr>
          <w:color w:val="231F20"/>
          <w:w w:val="105"/>
          <w:sz w:val="13"/>
        </w:rPr>
        <w:t>xviii</w:t>
      </w:r>
      <w:r>
        <w:rPr>
          <w:color w:val="231F20"/>
          <w:w w:val="105"/>
          <w:sz w:val="17"/>
        </w:rPr>
        <w:t>,</w:t>
      </w:r>
      <w:r>
        <w:rPr>
          <w:color w:val="231F20"/>
          <w:spacing w:val="-21"/>
          <w:w w:val="105"/>
          <w:sz w:val="17"/>
        </w:rPr>
        <w:t> </w:t>
      </w:r>
      <w:r>
        <w:rPr>
          <w:color w:val="231F20"/>
          <w:w w:val="105"/>
          <w:sz w:val="17"/>
        </w:rPr>
        <w:t>hasta</w:t>
      </w:r>
      <w:r>
        <w:rPr>
          <w:color w:val="231F20"/>
          <w:spacing w:val="-21"/>
          <w:w w:val="105"/>
          <w:sz w:val="17"/>
        </w:rPr>
        <w:t> </w:t>
      </w:r>
      <w:r>
        <w:rPr>
          <w:color w:val="231F20"/>
          <w:w w:val="105"/>
          <w:sz w:val="17"/>
        </w:rPr>
        <w:t>la</w:t>
      </w:r>
      <w:r>
        <w:rPr>
          <w:color w:val="231F20"/>
          <w:spacing w:val="-21"/>
          <w:w w:val="105"/>
          <w:sz w:val="17"/>
        </w:rPr>
        <w:t> </w:t>
      </w:r>
      <w:r>
        <w:rPr>
          <w:color w:val="231F20"/>
          <w:w w:val="105"/>
          <w:sz w:val="17"/>
        </w:rPr>
        <w:t>actualidad,</w:t>
      </w:r>
      <w:r>
        <w:rPr>
          <w:color w:val="231F20"/>
          <w:spacing w:val="-22"/>
          <w:w w:val="105"/>
          <w:sz w:val="17"/>
        </w:rPr>
        <w:t> </w:t>
      </w:r>
      <w:r>
        <w:rPr>
          <w:color w:val="231F20"/>
          <w:w w:val="105"/>
          <w:sz w:val="17"/>
        </w:rPr>
        <w:t>se</w:t>
      </w:r>
      <w:r>
        <w:rPr>
          <w:color w:val="231F20"/>
          <w:spacing w:val="-21"/>
          <w:w w:val="105"/>
          <w:sz w:val="17"/>
        </w:rPr>
        <w:t> </w:t>
      </w:r>
      <w:r>
        <w:rPr>
          <w:color w:val="231F20"/>
          <w:w w:val="105"/>
          <w:sz w:val="17"/>
        </w:rPr>
        <w:t>interpreta- rá,</w:t>
      </w:r>
      <w:r>
        <w:rPr>
          <w:color w:val="231F20"/>
          <w:spacing w:val="-29"/>
          <w:w w:val="105"/>
          <w:sz w:val="17"/>
        </w:rPr>
        <w:t> </w:t>
      </w:r>
      <w:r>
        <w:rPr>
          <w:color w:val="231F20"/>
          <w:w w:val="105"/>
          <w:sz w:val="17"/>
        </w:rPr>
        <w:t>creo</w:t>
      </w:r>
      <w:r>
        <w:rPr>
          <w:color w:val="231F20"/>
          <w:spacing w:val="-29"/>
          <w:w w:val="105"/>
          <w:sz w:val="17"/>
        </w:rPr>
        <w:t> </w:t>
      </w:r>
      <w:r>
        <w:rPr>
          <w:color w:val="231F20"/>
          <w:w w:val="105"/>
          <w:sz w:val="17"/>
        </w:rPr>
        <w:t>que</w:t>
      </w:r>
      <w:r>
        <w:rPr>
          <w:color w:val="231F20"/>
          <w:spacing w:val="-29"/>
          <w:w w:val="105"/>
          <w:sz w:val="17"/>
        </w:rPr>
        <w:t> </w:t>
      </w:r>
      <w:r>
        <w:rPr>
          <w:color w:val="231F20"/>
          <w:w w:val="105"/>
          <w:sz w:val="17"/>
        </w:rPr>
        <w:t>correctamente,</w:t>
      </w:r>
      <w:r>
        <w:rPr>
          <w:color w:val="231F20"/>
          <w:spacing w:val="-29"/>
          <w:w w:val="105"/>
          <w:sz w:val="17"/>
        </w:rPr>
        <w:t> </w:t>
      </w:r>
      <w:r>
        <w:rPr>
          <w:color w:val="231F20"/>
          <w:w w:val="105"/>
          <w:sz w:val="17"/>
        </w:rPr>
        <w:t>la</w:t>
      </w:r>
      <w:r>
        <w:rPr>
          <w:color w:val="231F20"/>
          <w:spacing w:val="-29"/>
          <w:w w:val="105"/>
          <w:sz w:val="17"/>
        </w:rPr>
        <w:t> </w:t>
      </w:r>
      <w:r>
        <w:rPr>
          <w:color w:val="231F20"/>
          <w:w w:val="105"/>
          <w:sz w:val="17"/>
        </w:rPr>
        <w:t>dignidad</w:t>
      </w:r>
      <w:r>
        <w:rPr>
          <w:color w:val="231F20"/>
          <w:spacing w:val="-29"/>
          <w:w w:val="105"/>
          <w:sz w:val="17"/>
        </w:rPr>
        <w:t> </w:t>
      </w:r>
      <w:r>
        <w:rPr>
          <w:color w:val="231F20"/>
          <w:w w:val="105"/>
          <w:sz w:val="17"/>
        </w:rPr>
        <w:t>humana</w:t>
      </w:r>
      <w:r>
        <w:rPr>
          <w:color w:val="231F20"/>
          <w:spacing w:val="-29"/>
          <w:w w:val="105"/>
          <w:sz w:val="17"/>
        </w:rPr>
        <w:t> </w:t>
      </w:r>
      <w:r>
        <w:rPr>
          <w:color w:val="231F20"/>
          <w:w w:val="105"/>
          <w:sz w:val="17"/>
        </w:rPr>
        <w:t>no</w:t>
      </w:r>
      <w:r>
        <w:rPr>
          <w:color w:val="231F20"/>
          <w:spacing w:val="-29"/>
          <w:w w:val="105"/>
          <w:sz w:val="17"/>
        </w:rPr>
        <w:t> </w:t>
      </w:r>
      <w:r>
        <w:rPr>
          <w:color w:val="231F20"/>
          <w:w w:val="105"/>
          <w:sz w:val="17"/>
        </w:rPr>
        <w:t>solamente</w:t>
      </w:r>
      <w:r>
        <w:rPr>
          <w:color w:val="231F20"/>
          <w:spacing w:val="-29"/>
          <w:w w:val="105"/>
          <w:sz w:val="17"/>
        </w:rPr>
        <w:t> </w:t>
      </w:r>
      <w:r>
        <w:rPr>
          <w:color w:val="231F20"/>
          <w:w w:val="105"/>
          <w:sz w:val="17"/>
        </w:rPr>
        <w:t>como</w:t>
      </w:r>
      <w:r>
        <w:rPr>
          <w:color w:val="231F20"/>
          <w:spacing w:val="-29"/>
          <w:w w:val="105"/>
          <w:sz w:val="17"/>
        </w:rPr>
        <w:t> </w:t>
      </w:r>
      <w:r>
        <w:rPr>
          <w:color w:val="231F20"/>
          <w:w w:val="105"/>
          <w:sz w:val="17"/>
        </w:rPr>
        <w:t>lo</w:t>
      </w:r>
      <w:r>
        <w:rPr>
          <w:color w:val="231F20"/>
          <w:spacing w:val="-29"/>
          <w:w w:val="105"/>
          <w:sz w:val="17"/>
        </w:rPr>
        <w:t> </w:t>
      </w:r>
      <w:r>
        <w:rPr>
          <w:color w:val="231F20"/>
          <w:w w:val="105"/>
          <w:sz w:val="17"/>
        </w:rPr>
        <w:t>más</w:t>
      </w:r>
      <w:r>
        <w:rPr>
          <w:color w:val="231F20"/>
          <w:spacing w:val="-29"/>
          <w:w w:val="105"/>
          <w:sz w:val="17"/>
        </w:rPr>
        <w:t> </w:t>
      </w:r>
      <w:r>
        <w:rPr>
          <w:color w:val="231F20"/>
          <w:w w:val="105"/>
          <w:sz w:val="17"/>
        </w:rPr>
        <w:t>valioso,</w:t>
      </w:r>
      <w:r>
        <w:rPr>
          <w:color w:val="231F20"/>
          <w:spacing w:val="-29"/>
          <w:w w:val="105"/>
          <w:sz w:val="17"/>
        </w:rPr>
        <w:t> </w:t>
      </w:r>
      <w:r>
        <w:rPr>
          <w:color w:val="231F20"/>
          <w:w w:val="105"/>
          <w:sz w:val="17"/>
        </w:rPr>
        <w:t>lo</w:t>
      </w:r>
      <w:r>
        <w:rPr>
          <w:color w:val="231F20"/>
          <w:spacing w:val="-29"/>
          <w:w w:val="105"/>
          <w:sz w:val="17"/>
        </w:rPr>
        <w:t> </w:t>
      </w:r>
      <w:r>
        <w:rPr>
          <w:color w:val="231F20"/>
          <w:w w:val="105"/>
          <w:sz w:val="17"/>
        </w:rPr>
        <w:t>que no</w:t>
      </w:r>
      <w:r>
        <w:rPr>
          <w:color w:val="231F20"/>
          <w:spacing w:val="-23"/>
          <w:w w:val="105"/>
          <w:sz w:val="17"/>
        </w:rPr>
        <w:t> </w:t>
      </w:r>
      <w:r>
        <w:rPr>
          <w:color w:val="231F20"/>
          <w:w w:val="105"/>
          <w:sz w:val="17"/>
        </w:rPr>
        <w:t>tiene</w:t>
      </w:r>
      <w:r>
        <w:rPr>
          <w:color w:val="231F20"/>
          <w:spacing w:val="-23"/>
          <w:w w:val="105"/>
          <w:sz w:val="17"/>
        </w:rPr>
        <w:t> </w:t>
      </w:r>
      <w:r>
        <w:rPr>
          <w:color w:val="231F20"/>
          <w:w w:val="105"/>
          <w:sz w:val="17"/>
        </w:rPr>
        <w:t>precio,</w:t>
      </w:r>
      <w:r>
        <w:rPr>
          <w:color w:val="231F20"/>
          <w:spacing w:val="-23"/>
          <w:w w:val="105"/>
          <w:sz w:val="17"/>
        </w:rPr>
        <w:t> </w:t>
      </w:r>
      <w:r>
        <w:rPr>
          <w:color w:val="231F20"/>
          <w:w w:val="105"/>
          <w:sz w:val="17"/>
        </w:rPr>
        <w:t>lo</w:t>
      </w:r>
      <w:r>
        <w:rPr>
          <w:color w:val="231F20"/>
          <w:spacing w:val="-23"/>
          <w:w w:val="105"/>
          <w:sz w:val="17"/>
        </w:rPr>
        <w:t> </w:t>
      </w:r>
      <w:r>
        <w:rPr>
          <w:color w:val="231F20"/>
          <w:w w:val="105"/>
          <w:sz w:val="17"/>
        </w:rPr>
        <w:t>que</w:t>
      </w:r>
      <w:r>
        <w:rPr>
          <w:color w:val="231F20"/>
          <w:spacing w:val="-23"/>
          <w:w w:val="105"/>
          <w:sz w:val="17"/>
        </w:rPr>
        <w:t> </w:t>
      </w:r>
      <w:r>
        <w:rPr>
          <w:color w:val="231F20"/>
          <w:w w:val="105"/>
          <w:sz w:val="17"/>
        </w:rPr>
        <w:t>exige</w:t>
      </w:r>
      <w:r>
        <w:rPr>
          <w:color w:val="231F20"/>
          <w:spacing w:val="-23"/>
          <w:w w:val="105"/>
          <w:sz w:val="17"/>
        </w:rPr>
        <w:t> </w:t>
      </w:r>
      <w:r>
        <w:rPr>
          <w:color w:val="231F20"/>
          <w:w w:val="105"/>
          <w:sz w:val="17"/>
        </w:rPr>
        <w:t>respeto</w:t>
      </w:r>
      <w:r>
        <w:rPr>
          <w:color w:val="231F20"/>
          <w:spacing w:val="-23"/>
          <w:w w:val="105"/>
          <w:sz w:val="17"/>
        </w:rPr>
        <w:t> </w:t>
      </w:r>
      <w:r>
        <w:rPr>
          <w:color w:val="231F20"/>
          <w:w w:val="105"/>
          <w:sz w:val="17"/>
        </w:rPr>
        <w:t>inmediato,</w:t>
      </w:r>
      <w:r>
        <w:rPr>
          <w:color w:val="231F20"/>
          <w:spacing w:val="-23"/>
          <w:w w:val="105"/>
          <w:sz w:val="17"/>
        </w:rPr>
        <w:t> </w:t>
      </w:r>
      <w:r>
        <w:rPr>
          <w:color w:val="231F20"/>
          <w:w w:val="105"/>
          <w:sz w:val="17"/>
        </w:rPr>
        <w:t>sino</w:t>
      </w:r>
      <w:r>
        <w:rPr>
          <w:color w:val="231F20"/>
          <w:spacing w:val="-23"/>
          <w:w w:val="105"/>
          <w:sz w:val="17"/>
        </w:rPr>
        <w:t> </w:t>
      </w:r>
      <w:r>
        <w:rPr>
          <w:color w:val="231F20"/>
          <w:w w:val="105"/>
          <w:sz w:val="17"/>
        </w:rPr>
        <w:t>también</w:t>
      </w:r>
      <w:r>
        <w:rPr>
          <w:color w:val="231F20"/>
          <w:spacing w:val="-23"/>
          <w:w w:val="105"/>
          <w:sz w:val="17"/>
        </w:rPr>
        <w:t> </w:t>
      </w:r>
      <w:r>
        <w:rPr>
          <w:color w:val="231F20"/>
          <w:w w:val="105"/>
          <w:sz w:val="17"/>
        </w:rPr>
        <w:t>como</w:t>
      </w:r>
      <w:r>
        <w:rPr>
          <w:color w:val="231F20"/>
          <w:spacing w:val="-23"/>
          <w:w w:val="105"/>
          <w:sz w:val="17"/>
        </w:rPr>
        <w:t> </w:t>
      </w:r>
      <w:r>
        <w:rPr>
          <w:color w:val="231F20"/>
          <w:w w:val="105"/>
          <w:sz w:val="17"/>
        </w:rPr>
        <w:t>el</w:t>
      </w:r>
      <w:r>
        <w:rPr>
          <w:color w:val="231F20"/>
          <w:spacing w:val="-23"/>
          <w:w w:val="105"/>
          <w:sz w:val="17"/>
        </w:rPr>
        <w:t> </w:t>
      </w:r>
      <w:r>
        <w:rPr>
          <w:color w:val="231F20"/>
          <w:w w:val="105"/>
          <w:sz w:val="17"/>
        </w:rPr>
        <w:t>derecho</w:t>
      </w:r>
      <w:r>
        <w:rPr>
          <w:color w:val="231F20"/>
          <w:spacing w:val="-23"/>
          <w:w w:val="105"/>
          <w:sz w:val="17"/>
        </w:rPr>
        <w:t> </w:t>
      </w:r>
      <w:r>
        <w:rPr>
          <w:color w:val="231F20"/>
          <w:w w:val="105"/>
          <w:sz w:val="17"/>
        </w:rPr>
        <w:t>a</w:t>
      </w:r>
      <w:r>
        <w:rPr>
          <w:color w:val="231F20"/>
          <w:spacing w:val="-23"/>
          <w:w w:val="105"/>
          <w:sz w:val="17"/>
        </w:rPr>
        <w:t> </w:t>
      </w:r>
      <w:r>
        <w:rPr>
          <w:color w:val="231F20"/>
          <w:w w:val="105"/>
          <w:sz w:val="17"/>
        </w:rPr>
        <w:t>tener</w:t>
      </w:r>
      <w:r>
        <w:rPr>
          <w:color w:val="231F20"/>
          <w:spacing w:val="-23"/>
          <w:w w:val="105"/>
          <w:sz w:val="17"/>
        </w:rPr>
        <w:t> </w:t>
      </w:r>
      <w:r>
        <w:rPr>
          <w:color w:val="231F20"/>
          <w:w w:val="105"/>
          <w:sz w:val="17"/>
        </w:rPr>
        <w:t>de- </w:t>
      </w:r>
      <w:r>
        <w:rPr>
          <w:color w:val="231F20"/>
          <w:sz w:val="17"/>
        </w:rPr>
        <w:t>rechos” (Fernández, 2001:</w:t>
      </w:r>
      <w:r>
        <w:rPr>
          <w:color w:val="231F20"/>
          <w:spacing w:val="-15"/>
          <w:sz w:val="17"/>
        </w:rPr>
        <w:t> </w:t>
      </w:r>
      <w:r>
        <w:rPr>
          <w:color w:val="231F20"/>
          <w:sz w:val="17"/>
        </w:rPr>
        <w:t>13).</w:t>
      </w:r>
    </w:p>
    <w:p>
      <w:pPr>
        <w:spacing w:line="244" w:lineRule="auto" w:before="0"/>
        <w:ind w:left="1394" w:right="1392" w:firstLine="283"/>
        <w:jc w:val="both"/>
        <w:rPr>
          <w:sz w:val="17"/>
        </w:rPr>
      </w:pPr>
      <w:r>
        <w:rPr>
          <w:color w:val="231F20"/>
          <w:position w:val="6"/>
          <w:sz w:val="11"/>
        </w:rPr>
        <w:t>17 </w:t>
      </w:r>
      <w:r>
        <w:rPr>
          <w:color w:val="231F20"/>
          <w:sz w:val="17"/>
        </w:rPr>
        <w:t>Término utilizado en Maurer Béatrice (1999), </w:t>
      </w:r>
      <w:r>
        <w:rPr>
          <w:i/>
          <w:color w:val="231F20"/>
          <w:sz w:val="17"/>
        </w:rPr>
        <w:t>Le príncipe de respect de la dignité </w:t>
      </w:r>
      <w:r>
        <w:rPr>
          <w:i/>
          <w:color w:val="231F20"/>
          <w:sz w:val="17"/>
        </w:rPr>
        <w:t>humaine et la Convention européenne des droits de l´homme</w:t>
      </w:r>
      <w:r>
        <w:rPr>
          <w:color w:val="231F20"/>
          <w:sz w:val="17"/>
        </w:rPr>
        <w:t>, tal como lo presenta Sudre en el prólogo, “La Documentation Francaise”, París.</w:t>
      </w:r>
    </w:p>
    <w:p>
      <w:pPr>
        <w:pStyle w:val="BodyText"/>
        <w:spacing w:before="5"/>
        <w:rPr>
          <w:sz w:val="18"/>
        </w:rPr>
      </w:pPr>
    </w:p>
    <w:p>
      <w:pPr>
        <w:pStyle w:val="BodyText"/>
        <w:spacing w:before="72"/>
        <w:ind w:left="1500" w:right="1393"/>
        <w:jc w:val="right"/>
      </w:pPr>
      <w:r>
        <w:rPr>
          <w:color w:val="231F20"/>
        </w:rPr>
        <w:t>51</w:t>
      </w:r>
    </w:p>
    <w:p>
      <w:pPr>
        <w:spacing w:after="0"/>
        <w:jc w:val="right"/>
        <w:sectPr>
          <w:footerReference w:type="default" r:id="rId174"/>
          <w:pgSz w:w="8820" w:h="12860"/>
          <w:pgMar w:footer="222" w:header="0" w:top="420" w:bottom="420" w:left="0" w:right="0"/>
          <w:pgNumType w:start="5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1" w:firstLine="283"/>
        <w:jc w:val="both"/>
      </w:pPr>
      <w:r>
        <w:rPr>
          <w:color w:val="231F20"/>
        </w:rPr>
        <w:t>La positivización jurídica de la dignidad se entiende como un de- ber genérico de respeto a la libertad y los derechos del individuo, ya que al ser un atributo de la persona, adquiere una dimensión social y colectiva,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sentido</w:t>
      </w:r>
      <w:r>
        <w:rPr>
          <w:color w:val="231F20"/>
          <w:spacing w:val="-7"/>
        </w:rPr>
        <w:t> </w:t>
      </w:r>
      <w:r>
        <w:rPr>
          <w:color w:val="231F20"/>
        </w:rPr>
        <w:t>de</w:t>
      </w:r>
      <w:r>
        <w:rPr>
          <w:color w:val="231F20"/>
          <w:spacing w:val="-8"/>
        </w:rPr>
        <w:t> </w:t>
      </w:r>
      <w:r>
        <w:rPr>
          <w:color w:val="231F20"/>
        </w:rPr>
        <w:t>que</w:t>
      </w:r>
      <w:r>
        <w:rPr>
          <w:color w:val="231F20"/>
          <w:spacing w:val="-8"/>
        </w:rPr>
        <w:t> </w:t>
      </w:r>
      <w:r>
        <w:rPr>
          <w:color w:val="231F20"/>
        </w:rPr>
        <w:t>va</w:t>
      </w:r>
      <w:r>
        <w:rPr>
          <w:color w:val="231F20"/>
          <w:spacing w:val="-8"/>
        </w:rPr>
        <w:t> </w:t>
      </w:r>
      <w:r>
        <w:rPr>
          <w:color w:val="231F20"/>
        </w:rPr>
        <w:t>acompañada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necesidad</w:t>
      </w:r>
      <w:r>
        <w:rPr>
          <w:color w:val="231F20"/>
          <w:spacing w:val="-8"/>
        </w:rPr>
        <w:t> </w:t>
      </w:r>
      <w:r>
        <w:rPr>
          <w:color w:val="231F20"/>
        </w:rPr>
        <w:t>de</w:t>
      </w:r>
      <w:r>
        <w:rPr>
          <w:color w:val="231F20"/>
          <w:spacing w:val="-8"/>
        </w:rPr>
        <w:t> </w:t>
      </w:r>
      <w:r>
        <w:rPr>
          <w:color w:val="231F20"/>
        </w:rPr>
        <w:t>que las</w:t>
      </w:r>
      <w:r>
        <w:rPr>
          <w:color w:val="231F20"/>
          <w:spacing w:val="-7"/>
        </w:rPr>
        <w:t> </w:t>
      </w:r>
      <w:r>
        <w:rPr>
          <w:color w:val="231F20"/>
        </w:rPr>
        <w:t>demás</w:t>
      </w:r>
      <w:r>
        <w:rPr>
          <w:color w:val="231F20"/>
          <w:spacing w:val="-7"/>
        </w:rPr>
        <w:t> </w:t>
      </w:r>
      <w:r>
        <w:rPr>
          <w:color w:val="231F20"/>
        </w:rPr>
        <w:t>personas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poder</w:t>
      </w:r>
      <w:r>
        <w:rPr>
          <w:color w:val="231F20"/>
          <w:spacing w:val="-7"/>
        </w:rPr>
        <w:t> </w:t>
      </w:r>
      <w:r>
        <w:rPr>
          <w:color w:val="231F20"/>
        </w:rPr>
        <w:t>político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comunidad</w:t>
      </w:r>
      <w:r>
        <w:rPr>
          <w:color w:val="231F20"/>
          <w:spacing w:val="-8"/>
        </w:rPr>
        <w:t> </w:t>
      </w:r>
      <w:r>
        <w:rPr>
          <w:color w:val="231F20"/>
        </w:rPr>
        <w:t>respeten</w:t>
      </w:r>
      <w:r>
        <w:rPr>
          <w:color w:val="231F20"/>
          <w:spacing w:val="-7"/>
        </w:rPr>
        <w:t> </w:t>
      </w:r>
      <w:r>
        <w:rPr>
          <w:color w:val="231F20"/>
        </w:rPr>
        <w:t>la</w:t>
      </w:r>
      <w:r>
        <w:rPr>
          <w:color w:val="231F20"/>
          <w:spacing w:val="-7"/>
        </w:rPr>
        <w:t> </w:t>
      </w:r>
      <w:r>
        <w:rPr>
          <w:color w:val="231F20"/>
        </w:rPr>
        <w:t>li- bertad y derechos del</w:t>
      </w:r>
      <w:r>
        <w:rPr>
          <w:color w:val="231F20"/>
          <w:spacing w:val="-25"/>
        </w:rPr>
        <w:t> </w:t>
      </w:r>
      <w:r>
        <w:rPr>
          <w:color w:val="231F20"/>
        </w:rPr>
        <w:t>individuo.</w:t>
      </w:r>
    </w:p>
    <w:p>
      <w:pPr>
        <w:pStyle w:val="BodyText"/>
        <w:spacing w:line="247" w:lineRule="auto"/>
        <w:ind w:left="1394" w:right="1391" w:firstLine="283"/>
        <w:jc w:val="both"/>
      </w:pPr>
      <w:r>
        <w:rPr>
          <w:color w:val="231F20"/>
        </w:rPr>
        <w:t>La dignidad humana será la clave de bóveda del Estado</w:t>
      </w:r>
      <w:r>
        <w:rPr>
          <w:color w:val="231F20"/>
          <w:spacing w:val="-33"/>
        </w:rPr>
        <w:t> </w:t>
      </w:r>
      <w:r>
        <w:rPr>
          <w:color w:val="231F20"/>
        </w:rPr>
        <w:t>democrá- tico</w:t>
      </w:r>
      <w:r>
        <w:rPr>
          <w:color w:val="231F20"/>
          <w:spacing w:val="-15"/>
        </w:rPr>
        <w:t> </w:t>
      </w:r>
      <w:r>
        <w:rPr>
          <w:color w:val="231F20"/>
        </w:rPr>
        <w:t>de</w:t>
      </w:r>
      <w:r>
        <w:rPr>
          <w:color w:val="231F20"/>
          <w:spacing w:val="-15"/>
        </w:rPr>
        <w:t> </w:t>
      </w:r>
      <w:r>
        <w:rPr>
          <w:color w:val="231F20"/>
        </w:rPr>
        <w:t>derecho</w:t>
      </w:r>
      <w:r>
        <w:rPr>
          <w:color w:val="231F20"/>
          <w:spacing w:val="-15"/>
        </w:rPr>
        <w:t> </w:t>
      </w:r>
      <w:r>
        <w:rPr>
          <w:color w:val="231F20"/>
        </w:rPr>
        <w:t>y</w:t>
      </w:r>
      <w:r>
        <w:rPr>
          <w:color w:val="231F20"/>
          <w:spacing w:val="-15"/>
        </w:rPr>
        <w:t> </w:t>
      </w:r>
      <w:r>
        <w:rPr>
          <w:color w:val="231F20"/>
        </w:rPr>
        <w:t>del</w:t>
      </w:r>
      <w:r>
        <w:rPr>
          <w:color w:val="231F20"/>
          <w:spacing w:val="-15"/>
        </w:rPr>
        <w:t> </w:t>
      </w:r>
      <w:r>
        <w:rPr>
          <w:color w:val="231F20"/>
        </w:rPr>
        <w:t>respeto</w:t>
      </w:r>
      <w:r>
        <w:rPr>
          <w:color w:val="231F20"/>
          <w:spacing w:val="-15"/>
        </w:rPr>
        <w:t> </w:t>
      </w:r>
      <w:r>
        <w:rPr>
          <w:color w:val="231F20"/>
        </w:rPr>
        <w:t>a</w:t>
      </w:r>
      <w:r>
        <w:rPr>
          <w:color w:val="231F20"/>
          <w:spacing w:val="-15"/>
        </w:rPr>
        <w:t> </w:t>
      </w:r>
      <w:r>
        <w:rPr>
          <w:color w:val="231F20"/>
        </w:rPr>
        <w:t>los</w:t>
      </w:r>
      <w:r>
        <w:rPr>
          <w:color w:val="231F20"/>
          <w:spacing w:val="-16"/>
        </w:rPr>
        <w:t> </w:t>
      </w:r>
      <w:r>
        <w:rPr>
          <w:color w:val="231F20"/>
        </w:rPr>
        <w:t>derechos</w:t>
      </w:r>
      <w:r>
        <w:rPr>
          <w:color w:val="231F20"/>
          <w:spacing w:val="-15"/>
        </w:rPr>
        <w:t> </w:t>
      </w:r>
      <w:r>
        <w:rPr>
          <w:color w:val="231F20"/>
        </w:rPr>
        <w:t>humanos.</w:t>
      </w:r>
      <w:r>
        <w:rPr>
          <w:color w:val="231F20"/>
          <w:spacing w:val="-15"/>
        </w:rPr>
        <w:t> </w:t>
      </w:r>
      <w:r>
        <w:rPr>
          <w:color w:val="231F20"/>
        </w:rPr>
        <w:t>En</w:t>
      </w:r>
      <w:r>
        <w:rPr>
          <w:color w:val="231F20"/>
          <w:spacing w:val="-15"/>
        </w:rPr>
        <w:t> </w:t>
      </w:r>
      <w:r>
        <w:rPr>
          <w:color w:val="231F20"/>
        </w:rPr>
        <w:t>este</w:t>
      </w:r>
      <w:r>
        <w:rPr>
          <w:color w:val="231F20"/>
          <w:spacing w:val="-16"/>
        </w:rPr>
        <w:t> </w:t>
      </w:r>
      <w:r>
        <w:rPr>
          <w:color w:val="231F20"/>
        </w:rPr>
        <w:t>sentido, en la </w:t>
      </w:r>
      <w:r>
        <w:rPr>
          <w:color w:val="231F20"/>
          <w:w w:val="135"/>
          <w:sz w:val="18"/>
        </w:rPr>
        <w:t>stc </w:t>
      </w:r>
      <w:r>
        <w:rPr>
          <w:color w:val="231F20"/>
        </w:rPr>
        <w:t>170/1995, en su fundamento jurídico 2, establece: “Por</w:t>
      </w:r>
      <w:r>
        <w:rPr>
          <w:color w:val="231F20"/>
          <w:spacing w:val="-32"/>
        </w:rPr>
        <w:t> </w:t>
      </w:r>
      <w:r>
        <w:rPr>
          <w:color w:val="231F20"/>
        </w:rPr>
        <w:t>tan- to, un sistema que no garantice la dignidad humana (y los derechos derivados</w:t>
      </w:r>
      <w:r>
        <w:rPr>
          <w:color w:val="231F20"/>
          <w:spacing w:val="-14"/>
        </w:rPr>
        <w:t> </w:t>
      </w:r>
      <w:r>
        <w:rPr>
          <w:color w:val="231F20"/>
        </w:rPr>
        <w:t>de</w:t>
      </w:r>
      <w:r>
        <w:rPr>
          <w:color w:val="231F20"/>
          <w:spacing w:val="-14"/>
        </w:rPr>
        <w:t> </w:t>
      </w:r>
      <w:r>
        <w:rPr>
          <w:color w:val="231F20"/>
        </w:rPr>
        <w:t>ésta)</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sistema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quiebra</w:t>
      </w:r>
      <w:r>
        <w:rPr>
          <w:color w:val="231F20"/>
          <w:spacing w:val="-14"/>
        </w:rPr>
        <w:t> </w:t>
      </w:r>
      <w:r>
        <w:rPr>
          <w:color w:val="231F20"/>
        </w:rPr>
        <w:t>la</w:t>
      </w:r>
      <w:r>
        <w:rPr>
          <w:color w:val="231F20"/>
          <w:spacing w:val="-14"/>
        </w:rPr>
        <w:t> </w:t>
      </w:r>
      <w:r>
        <w:rPr>
          <w:color w:val="231F20"/>
        </w:rPr>
        <w:t>paz</w:t>
      </w:r>
      <w:r>
        <w:rPr>
          <w:color w:val="231F20"/>
          <w:spacing w:val="-14"/>
        </w:rPr>
        <w:t> </w:t>
      </w:r>
      <w:r>
        <w:rPr>
          <w:color w:val="231F20"/>
        </w:rPr>
        <w:t>social</w:t>
      </w:r>
      <w:r>
        <w:rPr>
          <w:color w:val="231F20"/>
          <w:spacing w:val="-14"/>
        </w:rPr>
        <w:t> </w:t>
      </w:r>
      <w:r>
        <w:rPr>
          <w:color w:val="231F20"/>
        </w:rPr>
        <w:t>[…] garantía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convivencia</w:t>
      </w:r>
      <w:r>
        <w:rPr>
          <w:color w:val="231F20"/>
          <w:spacing w:val="-8"/>
        </w:rPr>
        <w:t> </w:t>
      </w:r>
      <w:r>
        <w:rPr>
          <w:color w:val="231F20"/>
        </w:rPr>
        <w:t>pacífica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personas”.</w:t>
      </w:r>
    </w:p>
    <w:p>
      <w:pPr>
        <w:pStyle w:val="BodyText"/>
        <w:spacing w:line="247" w:lineRule="auto"/>
        <w:ind w:left="1395" w:right="1393" w:firstLine="283"/>
        <w:jc w:val="both"/>
      </w:pPr>
      <w:r>
        <w:rPr>
          <w:color w:val="231F20"/>
        </w:rPr>
        <w:t>Al</w:t>
      </w:r>
      <w:r>
        <w:rPr>
          <w:color w:val="231F20"/>
          <w:spacing w:val="-17"/>
        </w:rPr>
        <w:t> </w:t>
      </w:r>
      <w:r>
        <w:rPr>
          <w:color w:val="231F20"/>
        </w:rPr>
        <w:t>hilo</w:t>
      </w:r>
      <w:r>
        <w:rPr>
          <w:color w:val="231F20"/>
          <w:spacing w:val="-17"/>
        </w:rPr>
        <w:t> </w:t>
      </w:r>
      <w:r>
        <w:rPr>
          <w:color w:val="231F20"/>
        </w:rPr>
        <w:t>de</w:t>
      </w:r>
      <w:r>
        <w:rPr>
          <w:color w:val="231F20"/>
          <w:spacing w:val="-17"/>
        </w:rPr>
        <w:t> </w:t>
      </w:r>
      <w:r>
        <w:rPr>
          <w:color w:val="231F20"/>
        </w:rPr>
        <w:t>estas</w:t>
      </w:r>
      <w:r>
        <w:rPr>
          <w:color w:val="231F20"/>
          <w:spacing w:val="-17"/>
        </w:rPr>
        <w:t> </w:t>
      </w:r>
      <w:r>
        <w:rPr>
          <w:color w:val="231F20"/>
        </w:rPr>
        <w:t>reflexiones,</w:t>
      </w:r>
      <w:r>
        <w:rPr>
          <w:color w:val="231F20"/>
          <w:spacing w:val="-17"/>
        </w:rPr>
        <w:t> </w:t>
      </w:r>
      <w:r>
        <w:rPr>
          <w:color w:val="231F20"/>
        </w:rPr>
        <w:t>el</w:t>
      </w:r>
      <w:r>
        <w:rPr>
          <w:color w:val="231F20"/>
          <w:spacing w:val="-17"/>
        </w:rPr>
        <w:t> </w:t>
      </w:r>
      <w:r>
        <w:rPr>
          <w:color w:val="231F20"/>
        </w:rPr>
        <w:t>reconocimiento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dignidad</w:t>
      </w:r>
      <w:r>
        <w:rPr>
          <w:color w:val="231F20"/>
          <w:spacing w:val="-17"/>
        </w:rPr>
        <w:t> </w:t>
      </w:r>
      <w:r>
        <w:rPr>
          <w:color w:val="231F20"/>
        </w:rPr>
        <w:t>es</w:t>
      </w:r>
      <w:r>
        <w:rPr>
          <w:color w:val="231F20"/>
          <w:spacing w:val="-17"/>
        </w:rPr>
        <w:t> </w:t>
      </w:r>
      <w:r>
        <w:rPr>
          <w:color w:val="231F20"/>
        </w:rPr>
        <w:t>un requisito</w:t>
      </w:r>
      <w:r>
        <w:rPr>
          <w:color w:val="231F20"/>
          <w:spacing w:val="-6"/>
        </w:rPr>
        <w:t> </w:t>
      </w:r>
      <w:r>
        <w:rPr>
          <w:color w:val="231F20"/>
        </w:rPr>
        <w:t>imprescindible</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legitimidad</w:t>
      </w:r>
      <w:r>
        <w:rPr>
          <w:color w:val="231F20"/>
          <w:spacing w:val="-7"/>
        </w:rPr>
        <w:t> </w:t>
      </w:r>
      <w:r>
        <w:rPr>
          <w:color w:val="231F20"/>
        </w:rPr>
        <w:t>del</w:t>
      </w:r>
      <w:r>
        <w:rPr>
          <w:color w:val="231F20"/>
          <w:spacing w:val="-6"/>
        </w:rPr>
        <w:t> </w:t>
      </w:r>
      <w:r>
        <w:rPr>
          <w:color w:val="231F20"/>
        </w:rPr>
        <w:t>orden</w:t>
      </w:r>
      <w:r>
        <w:rPr>
          <w:color w:val="231F20"/>
          <w:spacing w:val="-6"/>
        </w:rPr>
        <w:t> </w:t>
      </w:r>
      <w:r>
        <w:rPr>
          <w:color w:val="231F20"/>
        </w:rPr>
        <w:t>jurídico,</w:t>
      </w:r>
      <w:r>
        <w:rPr>
          <w:color w:val="231F20"/>
          <w:spacing w:val="-7"/>
        </w:rPr>
        <w:t> </w:t>
      </w:r>
      <w:r>
        <w:rPr>
          <w:color w:val="231F20"/>
        </w:rPr>
        <w:t>y</w:t>
      </w:r>
      <w:r>
        <w:rPr>
          <w:color w:val="231F20"/>
          <w:spacing w:val="-6"/>
        </w:rPr>
        <w:t> </w:t>
      </w:r>
      <w:r>
        <w:rPr>
          <w:color w:val="231F20"/>
        </w:rPr>
        <w:t>esté se convierte en una posibilidad a la hora de precisar y establecer su contenido.</w:t>
      </w:r>
    </w:p>
    <w:p>
      <w:pPr>
        <w:pStyle w:val="BodyText"/>
        <w:spacing w:line="247" w:lineRule="auto"/>
        <w:ind w:left="1394" w:right="1387" w:firstLine="283"/>
        <w:jc w:val="both"/>
      </w:pP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objetos</w:t>
      </w:r>
      <w:r>
        <w:rPr>
          <w:color w:val="231F20"/>
          <w:spacing w:val="-5"/>
        </w:rPr>
        <w:t> </w:t>
      </w:r>
      <w:r>
        <w:rPr>
          <w:color w:val="231F20"/>
        </w:rPr>
        <w:t>del</w:t>
      </w:r>
      <w:r>
        <w:rPr>
          <w:color w:val="231F20"/>
          <w:spacing w:val="-5"/>
        </w:rPr>
        <w:t> </w:t>
      </w:r>
      <w:r>
        <w:rPr>
          <w:color w:val="231F20"/>
        </w:rPr>
        <w:t>presente</w:t>
      </w:r>
      <w:r>
        <w:rPr>
          <w:color w:val="231F20"/>
          <w:spacing w:val="-5"/>
        </w:rPr>
        <w:t> </w:t>
      </w:r>
      <w:r>
        <w:rPr>
          <w:color w:val="231F20"/>
        </w:rPr>
        <w:t>estudio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configuración</w:t>
      </w:r>
      <w:r>
        <w:rPr>
          <w:color w:val="231F20"/>
          <w:spacing w:val="-5"/>
        </w:rPr>
        <w:t> </w:t>
      </w:r>
      <w:r>
        <w:rPr>
          <w:color w:val="231F20"/>
        </w:rPr>
        <w:t>jurídi- ca de la dignidad</w:t>
      </w:r>
      <w:r>
        <w:rPr>
          <w:color w:val="231F20"/>
          <w:position w:val="9"/>
          <w:sz w:val="12"/>
        </w:rPr>
        <w:t>18 </w:t>
      </w:r>
      <w:r>
        <w:rPr>
          <w:color w:val="231F20"/>
        </w:rPr>
        <w:t>que permita fundamentar los derechos del niño; por</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jurisprudencia</w:t>
      </w:r>
      <w:r>
        <w:rPr>
          <w:color w:val="231F20"/>
          <w:spacing w:val="-4"/>
        </w:rPr>
        <w:t> </w:t>
      </w:r>
      <w:r>
        <w:rPr>
          <w:color w:val="231F20"/>
        </w:rPr>
        <w:t>emitida</w:t>
      </w:r>
      <w:r>
        <w:rPr>
          <w:color w:val="231F20"/>
          <w:spacing w:val="-4"/>
        </w:rPr>
        <w:t> </w:t>
      </w:r>
      <w:r>
        <w:rPr>
          <w:color w:val="231F20"/>
        </w:rPr>
        <w:t>por</w:t>
      </w:r>
      <w:r>
        <w:rPr>
          <w:color w:val="231F20"/>
          <w:spacing w:val="-4"/>
        </w:rPr>
        <w:t> </w:t>
      </w:r>
      <w:r>
        <w:rPr>
          <w:color w:val="231F20"/>
        </w:rPr>
        <w:t>el</w:t>
      </w:r>
      <w:r>
        <w:rPr>
          <w:color w:val="231F20"/>
          <w:spacing w:val="-8"/>
        </w:rPr>
        <w:t> </w:t>
      </w:r>
      <w:r>
        <w:rPr>
          <w:color w:val="231F20"/>
        </w:rPr>
        <w:t>Tribunal</w:t>
      </w:r>
      <w:r>
        <w:rPr>
          <w:color w:val="231F20"/>
          <w:spacing w:val="-4"/>
        </w:rPr>
        <w:t> </w:t>
      </w:r>
      <w:r>
        <w:rPr>
          <w:color w:val="231F20"/>
        </w:rPr>
        <w:t>Constitucional Español se deduce que la dignidad de la persona integra libertades y potestades que determinan una esfera de autonomía del individuo frente</w:t>
      </w:r>
      <w:r>
        <w:rPr>
          <w:color w:val="231F20"/>
          <w:spacing w:val="-7"/>
        </w:rPr>
        <w:t> </w:t>
      </w:r>
      <w:r>
        <w:rPr>
          <w:color w:val="231F20"/>
        </w:rPr>
        <w:t>a</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demás</w:t>
      </w:r>
      <w:r>
        <w:rPr>
          <w:color w:val="231F20"/>
          <w:spacing w:val="-7"/>
        </w:rPr>
        <w:t> </w:t>
      </w:r>
      <w:r>
        <w:rPr>
          <w:color w:val="231F20"/>
        </w:rPr>
        <w:t>y</w:t>
      </w:r>
      <w:r>
        <w:rPr>
          <w:color w:val="231F20"/>
          <w:spacing w:val="-7"/>
        </w:rPr>
        <w:t> </w:t>
      </w:r>
      <w:r>
        <w:rPr>
          <w:color w:val="231F20"/>
        </w:rPr>
        <w:t>también</w:t>
      </w:r>
      <w:r>
        <w:rPr>
          <w:color w:val="231F20"/>
          <w:spacing w:val="-7"/>
        </w:rPr>
        <w:t> </w:t>
      </w:r>
      <w:r>
        <w:rPr>
          <w:color w:val="231F20"/>
        </w:rPr>
        <w:t>frente</w:t>
      </w:r>
      <w:r>
        <w:rPr>
          <w:color w:val="231F20"/>
          <w:spacing w:val="-7"/>
        </w:rPr>
        <w:t> </w:t>
      </w:r>
      <w:r>
        <w:rPr>
          <w:color w:val="231F20"/>
        </w:rPr>
        <w:t>al</w:t>
      </w:r>
      <w:r>
        <w:rPr>
          <w:color w:val="231F20"/>
          <w:spacing w:val="-7"/>
        </w:rPr>
        <w:t> </w:t>
      </w:r>
      <w:r>
        <w:rPr>
          <w:color w:val="231F20"/>
        </w:rPr>
        <w:t>Estado.</w:t>
      </w:r>
    </w:p>
    <w:p>
      <w:pPr>
        <w:pStyle w:val="BodyText"/>
        <w:spacing w:line="247" w:lineRule="auto"/>
        <w:ind w:left="1395" w:right="1389" w:firstLine="283"/>
        <w:jc w:val="both"/>
      </w:pPr>
      <w:r>
        <w:rPr>
          <w:color w:val="231F20"/>
        </w:rPr>
        <w:t>De esta forma, se impide implementar decisiones que</w:t>
      </w:r>
      <w:r>
        <w:rPr>
          <w:color w:val="231F20"/>
          <w:spacing w:val="-35"/>
        </w:rPr>
        <w:t> </w:t>
      </w:r>
      <w:r>
        <w:rPr>
          <w:color w:val="231F20"/>
        </w:rPr>
        <w:t>representen un bienestar para un mayor número de personas a costa de sacrificar intereses individuales de un grupo</w:t>
      </w:r>
      <w:r>
        <w:rPr>
          <w:color w:val="231F20"/>
          <w:spacing w:val="-32"/>
        </w:rPr>
        <w:t> </w:t>
      </w:r>
      <w:r>
        <w:rPr>
          <w:color w:val="231F20"/>
        </w:rPr>
        <w:t>minoritario.</w:t>
      </w:r>
    </w:p>
    <w:p>
      <w:pPr>
        <w:pStyle w:val="BodyText"/>
        <w:spacing w:line="247" w:lineRule="auto"/>
        <w:ind w:left="1395" w:right="1390" w:firstLine="283"/>
        <w:jc w:val="both"/>
      </w:pPr>
      <w:r>
        <w:rPr>
          <w:color w:val="231F20"/>
        </w:rPr>
        <w:t>Por</w:t>
      </w:r>
      <w:r>
        <w:rPr>
          <w:color w:val="231F20"/>
          <w:spacing w:val="-14"/>
        </w:rPr>
        <w:t> </w:t>
      </w:r>
      <w:r>
        <w:rPr>
          <w:color w:val="231F20"/>
        </w:rPr>
        <w:t>lo</w:t>
      </w:r>
      <w:r>
        <w:rPr>
          <w:color w:val="231F20"/>
          <w:spacing w:val="-14"/>
        </w:rPr>
        <w:t> </w:t>
      </w:r>
      <w:r>
        <w:rPr>
          <w:color w:val="231F20"/>
        </w:rPr>
        <w:t>cual,</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reconocimiento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dignidad</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niños,</w:t>
      </w:r>
      <w:r>
        <w:rPr>
          <w:color w:val="231F20"/>
          <w:spacing w:val="-14"/>
        </w:rPr>
        <w:t> </w:t>
      </w:r>
      <w:r>
        <w:rPr>
          <w:color w:val="231F20"/>
        </w:rPr>
        <w:t>en</w:t>
      </w:r>
      <w:r>
        <w:rPr>
          <w:color w:val="231F20"/>
          <w:spacing w:val="-14"/>
        </w:rPr>
        <w:t> </w:t>
      </w:r>
      <w:r>
        <w:rPr>
          <w:color w:val="231F20"/>
        </w:rPr>
        <w:t>pri- mer</w:t>
      </w:r>
      <w:r>
        <w:rPr>
          <w:color w:val="231F20"/>
          <w:spacing w:val="-9"/>
        </w:rPr>
        <w:t> </w:t>
      </w:r>
      <w:r>
        <w:rPr>
          <w:color w:val="231F20"/>
        </w:rPr>
        <w:t>plano,</w:t>
      </w:r>
      <w:r>
        <w:rPr>
          <w:color w:val="231F20"/>
          <w:spacing w:val="-9"/>
        </w:rPr>
        <w:t> </w:t>
      </w:r>
      <w:r>
        <w:rPr>
          <w:color w:val="231F20"/>
        </w:rPr>
        <w:t>se</w:t>
      </w:r>
      <w:r>
        <w:rPr>
          <w:color w:val="231F20"/>
          <w:spacing w:val="-9"/>
        </w:rPr>
        <w:t> </w:t>
      </w:r>
      <w:r>
        <w:rPr>
          <w:color w:val="231F20"/>
        </w:rPr>
        <w:t>afirma</w:t>
      </w:r>
      <w:r>
        <w:rPr>
          <w:color w:val="231F20"/>
          <w:spacing w:val="-9"/>
        </w:rPr>
        <w:t> </w:t>
      </w:r>
      <w:r>
        <w:rPr>
          <w:color w:val="231F20"/>
        </w:rPr>
        <w:t>que</w:t>
      </w:r>
      <w:r>
        <w:rPr>
          <w:color w:val="231F20"/>
          <w:spacing w:val="-9"/>
        </w:rPr>
        <w:t> </w:t>
      </w:r>
      <w:r>
        <w:rPr>
          <w:color w:val="231F20"/>
        </w:rPr>
        <w:t>todo</w:t>
      </w:r>
      <w:r>
        <w:rPr>
          <w:color w:val="231F20"/>
          <w:spacing w:val="-9"/>
        </w:rPr>
        <w:t> </w:t>
      </w:r>
      <w:r>
        <w:rPr>
          <w:color w:val="231F20"/>
        </w:rPr>
        <w:t>hombre</w:t>
      </w:r>
      <w:r>
        <w:rPr>
          <w:color w:val="231F20"/>
          <w:spacing w:val="-9"/>
        </w:rPr>
        <w:t> </w:t>
      </w:r>
      <w:r>
        <w:rPr>
          <w:color w:val="231F20"/>
        </w:rPr>
        <w:t>participa</w:t>
      </w:r>
      <w:r>
        <w:rPr>
          <w:color w:val="231F20"/>
          <w:spacing w:val="-10"/>
        </w:rPr>
        <w:t> </w:t>
      </w:r>
      <w:r>
        <w:rPr>
          <w:color w:val="231F20"/>
        </w:rPr>
        <w:t>de</w:t>
      </w:r>
      <w:r>
        <w:rPr>
          <w:color w:val="231F20"/>
          <w:spacing w:val="-9"/>
        </w:rPr>
        <w:t> </w:t>
      </w:r>
      <w:r>
        <w:rPr>
          <w:color w:val="231F20"/>
        </w:rPr>
        <w:t>igual</w:t>
      </w:r>
      <w:r>
        <w:rPr>
          <w:color w:val="231F20"/>
          <w:spacing w:val="-9"/>
        </w:rPr>
        <w:t> </w:t>
      </w:r>
      <w:r>
        <w:rPr>
          <w:color w:val="231F20"/>
        </w:rPr>
        <w:t>dignidad,</w:t>
      </w:r>
      <w:r>
        <w:rPr>
          <w:color w:val="231F20"/>
          <w:spacing w:val="-9"/>
        </w:rPr>
        <w:t> </w:t>
      </w:r>
      <w:r>
        <w:rPr>
          <w:color w:val="231F20"/>
        </w:rPr>
        <w:t>“la dignidad</w:t>
      </w:r>
      <w:r>
        <w:rPr>
          <w:color w:val="231F20"/>
          <w:spacing w:val="-13"/>
        </w:rPr>
        <w:t> </w:t>
      </w:r>
      <w:r>
        <w:rPr>
          <w:color w:val="231F20"/>
        </w:rPr>
        <w:t>no</w:t>
      </w:r>
      <w:r>
        <w:rPr>
          <w:color w:val="231F20"/>
          <w:spacing w:val="-13"/>
        </w:rPr>
        <w:t> </w:t>
      </w:r>
      <w:r>
        <w:rPr>
          <w:color w:val="231F20"/>
        </w:rPr>
        <w:t>admite</w:t>
      </w:r>
      <w:r>
        <w:rPr>
          <w:color w:val="231F20"/>
          <w:spacing w:val="-13"/>
        </w:rPr>
        <w:t> </w:t>
      </w:r>
      <w:r>
        <w:rPr>
          <w:color w:val="231F20"/>
        </w:rPr>
        <w:t>ni</w:t>
      </w:r>
      <w:r>
        <w:rPr>
          <w:color w:val="231F20"/>
          <w:spacing w:val="-13"/>
        </w:rPr>
        <w:t> </w:t>
      </w:r>
      <w:r>
        <w:rPr>
          <w:color w:val="231F20"/>
        </w:rPr>
        <w:t>tolera</w:t>
      </w:r>
      <w:r>
        <w:rPr>
          <w:color w:val="231F20"/>
          <w:spacing w:val="-13"/>
        </w:rPr>
        <w:t> </w:t>
      </w:r>
      <w:r>
        <w:rPr>
          <w:color w:val="231F20"/>
        </w:rPr>
        <w:t>discriminaciones”</w:t>
      </w:r>
      <w:r>
        <w:rPr>
          <w:color w:val="231F20"/>
          <w:spacing w:val="-13"/>
        </w:rPr>
        <w:t> </w:t>
      </w:r>
      <w:r>
        <w:rPr>
          <w:color w:val="231F20"/>
        </w:rPr>
        <w:t>(Alegre,</w:t>
      </w:r>
      <w:r>
        <w:rPr>
          <w:color w:val="231F20"/>
          <w:spacing w:val="-13"/>
        </w:rPr>
        <w:t> </w:t>
      </w:r>
      <w:r>
        <w:rPr>
          <w:color w:val="231F20"/>
        </w:rPr>
        <w:t>1996:</w:t>
      </w:r>
      <w:r>
        <w:rPr>
          <w:color w:val="231F20"/>
          <w:spacing w:val="-13"/>
        </w:rPr>
        <w:t> </w:t>
      </w:r>
      <w:r>
        <w:rPr>
          <w:color w:val="231F20"/>
        </w:rPr>
        <w:t>27),</w:t>
      </w:r>
      <w:r>
        <w:rPr>
          <w:color w:val="231F20"/>
          <w:spacing w:val="-13"/>
        </w:rPr>
        <w:t> </w:t>
      </w:r>
      <w:r>
        <w:rPr>
          <w:color w:val="231F20"/>
        </w:rPr>
        <w:t>en la </w:t>
      </w:r>
      <w:r>
        <w:rPr>
          <w:color w:val="231F20"/>
          <w:w w:val="140"/>
          <w:sz w:val="18"/>
        </w:rPr>
        <w:t>stc </w:t>
      </w:r>
      <w:r>
        <w:rPr>
          <w:color w:val="231F20"/>
        </w:rPr>
        <w:t>107/1984, en su fundamento jurídico 3, señala “los derechos imprescindibles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dignidad</w:t>
      </w:r>
      <w:r>
        <w:rPr>
          <w:color w:val="231F20"/>
          <w:spacing w:val="-11"/>
        </w:rPr>
        <w:t> </w:t>
      </w:r>
      <w:r>
        <w:rPr>
          <w:color w:val="231F20"/>
        </w:rPr>
        <w:t>humana”</w:t>
      </w:r>
      <w:r>
        <w:rPr>
          <w:color w:val="231F20"/>
          <w:spacing w:val="-11"/>
        </w:rPr>
        <w:t> </w:t>
      </w:r>
      <w:r>
        <w:rPr>
          <w:color w:val="231F20"/>
        </w:rPr>
        <w:t>son</w:t>
      </w:r>
      <w:r>
        <w:rPr>
          <w:color w:val="231F20"/>
          <w:spacing w:val="-11"/>
        </w:rPr>
        <w:t> </w:t>
      </w:r>
      <w:r>
        <w:rPr>
          <w:color w:val="231F20"/>
        </w:rPr>
        <w:t>aquellos</w:t>
      </w:r>
      <w:r>
        <w:rPr>
          <w:color w:val="231F20"/>
          <w:spacing w:val="-11"/>
        </w:rPr>
        <w:t> </w:t>
      </w:r>
      <w:r>
        <w:rPr>
          <w:color w:val="231F20"/>
        </w:rPr>
        <w:t>“que</w:t>
      </w:r>
      <w:r>
        <w:rPr>
          <w:color w:val="231F20"/>
          <w:spacing w:val="-11"/>
        </w:rPr>
        <w:t> </w:t>
      </w:r>
      <w:r>
        <w:rPr>
          <w:color w:val="231F20"/>
        </w:rPr>
        <w:t>pertene-</w:t>
      </w:r>
    </w:p>
    <w:p>
      <w:pPr>
        <w:pStyle w:val="BodyText"/>
        <w:spacing w:before="6"/>
        <w:rPr>
          <w:sz w:val="27"/>
        </w:rPr>
      </w:pPr>
      <w:r>
        <w:rPr/>
        <w:pict>
          <v:line style="position:absolute;mso-position-horizontal-relative:page;mso-position-vertical-relative:paragraph;z-index:2968;mso-wrap-distance-left:0;mso-wrap-distance-right:0" from="69.755898pt,18.318951pt" to="154.794898pt,18.318951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18 </w:t>
      </w:r>
      <w:r>
        <w:rPr>
          <w:color w:val="231F20"/>
          <w:sz w:val="17"/>
        </w:rPr>
        <w:t>La palabra dignidad, con base en el planteamiento de Alan Gewirt (1992: 11-12), admite, por lo menos, dos acepciones: “[la] primer[a] tiene un carácter empírico, contin- gente y relativo, y se refiere a cualidades tales como el decoro, la compostura, el</w:t>
      </w:r>
      <w:r>
        <w:rPr>
          <w:color w:val="231F20"/>
          <w:spacing w:val="-24"/>
          <w:sz w:val="17"/>
        </w:rPr>
        <w:t> </w:t>
      </w:r>
      <w:r>
        <w:rPr>
          <w:color w:val="231F20"/>
          <w:sz w:val="17"/>
        </w:rPr>
        <w:t>respeto, la</w:t>
      </w:r>
      <w:r>
        <w:rPr>
          <w:color w:val="231F20"/>
          <w:spacing w:val="-5"/>
          <w:sz w:val="17"/>
        </w:rPr>
        <w:t> </w:t>
      </w:r>
      <w:r>
        <w:rPr>
          <w:color w:val="231F20"/>
          <w:sz w:val="17"/>
        </w:rPr>
        <w:t>confianza</w:t>
      </w:r>
      <w:r>
        <w:rPr>
          <w:color w:val="231F20"/>
          <w:spacing w:val="-5"/>
          <w:sz w:val="17"/>
        </w:rPr>
        <w:t> </w:t>
      </w:r>
      <w:r>
        <w:rPr>
          <w:color w:val="231F20"/>
          <w:sz w:val="17"/>
        </w:rPr>
        <w:t>o</w:t>
      </w:r>
      <w:r>
        <w:rPr>
          <w:color w:val="231F20"/>
          <w:spacing w:val="-5"/>
          <w:sz w:val="17"/>
        </w:rPr>
        <w:t> </w:t>
      </w:r>
      <w:r>
        <w:rPr>
          <w:color w:val="231F20"/>
          <w:sz w:val="17"/>
        </w:rPr>
        <w:t>la</w:t>
      </w:r>
      <w:r>
        <w:rPr>
          <w:color w:val="231F20"/>
          <w:spacing w:val="-5"/>
          <w:sz w:val="17"/>
        </w:rPr>
        <w:t> </w:t>
      </w:r>
      <w:r>
        <w:rPr>
          <w:color w:val="231F20"/>
          <w:sz w:val="17"/>
        </w:rPr>
        <w:t>autoestima</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que</w:t>
      </w:r>
      <w:r>
        <w:rPr>
          <w:color w:val="231F20"/>
          <w:spacing w:val="-5"/>
          <w:sz w:val="17"/>
        </w:rPr>
        <w:t> </w:t>
      </w:r>
      <w:r>
        <w:rPr>
          <w:color w:val="231F20"/>
          <w:sz w:val="17"/>
        </w:rPr>
        <w:t>se</w:t>
      </w:r>
      <w:r>
        <w:rPr>
          <w:color w:val="231F20"/>
          <w:spacing w:val="-5"/>
          <w:sz w:val="17"/>
        </w:rPr>
        <w:t> </w:t>
      </w:r>
      <w:r>
        <w:rPr>
          <w:color w:val="231F20"/>
          <w:sz w:val="17"/>
        </w:rPr>
        <w:t>manifiesta</w:t>
      </w:r>
      <w:r>
        <w:rPr>
          <w:color w:val="231F20"/>
          <w:spacing w:val="-5"/>
          <w:sz w:val="17"/>
        </w:rPr>
        <w:t> </w:t>
      </w:r>
      <w:r>
        <w:rPr>
          <w:color w:val="231F20"/>
          <w:sz w:val="17"/>
        </w:rPr>
        <w:t>la</w:t>
      </w:r>
      <w:r>
        <w:rPr>
          <w:color w:val="231F20"/>
          <w:spacing w:val="-5"/>
          <w:sz w:val="17"/>
        </w:rPr>
        <w:t> </w:t>
      </w:r>
      <w:r>
        <w:rPr>
          <w:color w:val="231F20"/>
          <w:sz w:val="17"/>
        </w:rPr>
        <w:t>personalidad</w:t>
      </w:r>
      <w:r>
        <w:rPr>
          <w:color w:val="231F20"/>
          <w:spacing w:val="-5"/>
          <w:sz w:val="17"/>
        </w:rPr>
        <w:t> </w:t>
      </w:r>
      <w:r>
        <w:rPr>
          <w:color w:val="231F20"/>
          <w:sz w:val="17"/>
        </w:rPr>
        <w:t>del</w:t>
      </w:r>
      <w:r>
        <w:rPr>
          <w:color w:val="231F20"/>
          <w:spacing w:val="-5"/>
          <w:sz w:val="17"/>
        </w:rPr>
        <w:t> </w:t>
      </w:r>
      <w:r>
        <w:rPr>
          <w:color w:val="231F20"/>
          <w:sz w:val="17"/>
        </w:rPr>
        <w:t>individuo.</w:t>
      </w:r>
      <w:r>
        <w:rPr>
          <w:color w:val="231F20"/>
          <w:spacing w:val="-5"/>
          <w:sz w:val="17"/>
        </w:rPr>
        <w:t> </w:t>
      </w:r>
      <w:r>
        <w:rPr>
          <w:color w:val="231F20"/>
          <w:sz w:val="17"/>
        </w:rPr>
        <w:t>La</w:t>
      </w:r>
      <w:r>
        <w:rPr>
          <w:color w:val="231F20"/>
          <w:spacing w:val="-5"/>
          <w:sz w:val="17"/>
        </w:rPr>
        <w:t> </w:t>
      </w:r>
      <w:r>
        <w:rPr>
          <w:color w:val="231F20"/>
          <w:sz w:val="17"/>
        </w:rPr>
        <w:t>dig- nidad así entendida es un rasgo contingente que puede o no estar presente en los indivi- duos, no constituyendo una característica propia de todos los seres humanos […] El se- gundo concepto de dignidad tiene el carácter inherente necesario y absoluto, y refleja la igualdad</w:t>
      </w:r>
      <w:r>
        <w:rPr>
          <w:color w:val="231F20"/>
          <w:spacing w:val="-5"/>
          <w:sz w:val="17"/>
        </w:rPr>
        <w:t> </w:t>
      </w:r>
      <w:r>
        <w:rPr>
          <w:color w:val="231F20"/>
          <w:sz w:val="17"/>
        </w:rPr>
        <w:t>básica</w:t>
      </w:r>
      <w:r>
        <w:rPr>
          <w:color w:val="231F20"/>
          <w:spacing w:val="-5"/>
          <w:sz w:val="17"/>
        </w:rPr>
        <w:t> </w:t>
      </w:r>
      <w:r>
        <w:rPr>
          <w:color w:val="231F20"/>
          <w:sz w:val="17"/>
        </w:rPr>
        <w:t>entre</w:t>
      </w:r>
      <w:r>
        <w:rPr>
          <w:color w:val="231F20"/>
          <w:spacing w:val="-5"/>
          <w:sz w:val="17"/>
        </w:rPr>
        <w:t> </w:t>
      </w:r>
      <w:r>
        <w:rPr>
          <w:color w:val="231F20"/>
          <w:sz w:val="17"/>
        </w:rPr>
        <w:t>todos</w:t>
      </w:r>
      <w:r>
        <w:rPr>
          <w:color w:val="231F20"/>
          <w:spacing w:val="-5"/>
          <w:sz w:val="17"/>
        </w:rPr>
        <w:t> </w:t>
      </w:r>
      <w:r>
        <w:rPr>
          <w:color w:val="231F20"/>
          <w:sz w:val="17"/>
        </w:rPr>
        <w:t>los</w:t>
      </w:r>
      <w:r>
        <w:rPr>
          <w:color w:val="231F20"/>
          <w:spacing w:val="-5"/>
          <w:sz w:val="17"/>
        </w:rPr>
        <w:t> </w:t>
      </w:r>
      <w:r>
        <w:rPr>
          <w:color w:val="231F20"/>
          <w:sz w:val="17"/>
        </w:rPr>
        <w:t>seres</w:t>
      </w:r>
      <w:r>
        <w:rPr>
          <w:color w:val="231F20"/>
          <w:spacing w:val="-5"/>
          <w:sz w:val="17"/>
        </w:rPr>
        <w:t> </w:t>
      </w:r>
      <w:r>
        <w:rPr>
          <w:color w:val="231F20"/>
          <w:sz w:val="17"/>
        </w:rPr>
        <w:t>humanos”.</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mismo</w:t>
      </w:r>
      <w:r>
        <w:rPr>
          <w:color w:val="231F20"/>
          <w:spacing w:val="-5"/>
          <w:sz w:val="17"/>
        </w:rPr>
        <w:t> </w:t>
      </w:r>
      <w:r>
        <w:rPr>
          <w:color w:val="231F20"/>
          <w:sz w:val="17"/>
        </w:rPr>
        <w:t>sentido,</w:t>
      </w:r>
      <w:r>
        <w:rPr>
          <w:color w:val="231F20"/>
          <w:spacing w:val="-5"/>
          <w:sz w:val="17"/>
        </w:rPr>
        <w:t> </w:t>
      </w:r>
      <w:r>
        <w:rPr>
          <w:color w:val="231F20"/>
          <w:sz w:val="17"/>
        </w:rPr>
        <w:t>Puelles</w:t>
      </w:r>
      <w:r>
        <w:rPr>
          <w:color w:val="231F20"/>
          <w:spacing w:val="-5"/>
          <w:sz w:val="17"/>
        </w:rPr>
        <w:t> </w:t>
      </w:r>
      <w:r>
        <w:rPr>
          <w:color w:val="231F20"/>
          <w:sz w:val="17"/>
        </w:rPr>
        <w:t>(1973:</w:t>
      </w:r>
      <w:r>
        <w:rPr>
          <w:color w:val="231F20"/>
          <w:spacing w:val="-5"/>
          <w:sz w:val="17"/>
        </w:rPr>
        <w:t> </w:t>
      </w:r>
      <w:r>
        <w:rPr>
          <w:color w:val="231F20"/>
          <w:sz w:val="17"/>
        </w:rPr>
        <w:t>15).</w:t>
      </w:r>
    </w:p>
    <w:p>
      <w:pPr>
        <w:pStyle w:val="BodyText"/>
        <w:spacing w:before="5"/>
        <w:rPr>
          <w:sz w:val="18"/>
        </w:rPr>
      </w:pPr>
    </w:p>
    <w:p>
      <w:pPr>
        <w:pStyle w:val="BodyText"/>
        <w:spacing w:before="72"/>
        <w:ind w:left="1395" w:right="1314"/>
      </w:pPr>
      <w:r>
        <w:rPr>
          <w:color w:val="231F20"/>
        </w:rPr>
        <w:t>52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cen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persona</w:t>
      </w:r>
      <w:r>
        <w:rPr>
          <w:color w:val="231F20"/>
          <w:spacing w:val="-7"/>
        </w:rPr>
        <w:t> </w:t>
      </w:r>
      <w:r>
        <w:rPr>
          <w:color w:val="231F20"/>
        </w:rPr>
        <w:t>en</w:t>
      </w:r>
      <w:r>
        <w:rPr>
          <w:color w:val="231F20"/>
          <w:spacing w:val="-7"/>
        </w:rPr>
        <w:t> </w:t>
      </w:r>
      <w:r>
        <w:rPr>
          <w:color w:val="231F20"/>
        </w:rPr>
        <w:t>cuanto</w:t>
      </w:r>
      <w:r>
        <w:rPr>
          <w:color w:val="231F20"/>
          <w:spacing w:val="-7"/>
        </w:rPr>
        <w:t> </w:t>
      </w:r>
      <w:r>
        <w:rPr>
          <w:color w:val="231F20"/>
        </w:rPr>
        <w:t>tal</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como</w:t>
      </w:r>
      <w:r>
        <w:rPr>
          <w:color w:val="231F20"/>
          <w:spacing w:val="-7"/>
        </w:rPr>
        <w:t> </w:t>
      </w:r>
      <w:r>
        <w:rPr>
          <w:color w:val="231F20"/>
        </w:rPr>
        <w:t>ciudadano”</w:t>
      </w:r>
      <w:r>
        <w:rPr>
          <w:color w:val="231F20"/>
          <w:spacing w:val="-7"/>
        </w:rPr>
        <w:t> </w:t>
      </w:r>
      <w:r>
        <w:rPr>
          <w:color w:val="231F20"/>
        </w:rPr>
        <w:t>(sentencia</w:t>
      </w:r>
      <w:r>
        <w:rPr>
          <w:color w:val="231F20"/>
          <w:spacing w:val="-7"/>
        </w:rPr>
        <w:t> </w:t>
      </w:r>
      <w:r>
        <w:rPr>
          <w:color w:val="231F20"/>
        </w:rPr>
        <w:t>sobre los</w:t>
      </w:r>
      <w:r>
        <w:rPr>
          <w:color w:val="231F20"/>
          <w:spacing w:val="-4"/>
        </w:rPr>
        <w:t> </w:t>
      </w:r>
      <w:r>
        <w:rPr>
          <w:color w:val="231F20"/>
        </w:rPr>
        <w:t>derechos</w:t>
      </w:r>
      <w:r>
        <w:rPr>
          <w:color w:val="231F20"/>
          <w:spacing w:val="-4"/>
        </w:rPr>
        <w:t> </w:t>
      </w:r>
      <w:r>
        <w:rPr>
          <w:color w:val="231F20"/>
        </w:rPr>
        <w:t>y</w:t>
      </w:r>
      <w:r>
        <w:rPr>
          <w:color w:val="231F20"/>
          <w:spacing w:val="-4"/>
        </w:rPr>
        <w:t> </w:t>
      </w:r>
      <w:r>
        <w:rPr>
          <w:color w:val="231F20"/>
        </w:rPr>
        <w:t>libertades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extranjeros</w:t>
      </w:r>
      <w:r>
        <w:rPr>
          <w:color w:val="231F20"/>
          <w:spacing w:val="-4"/>
        </w:rPr>
        <w:t> </w:t>
      </w:r>
      <w:r>
        <w:rPr>
          <w:color w:val="231F20"/>
        </w:rPr>
        <w:t>en</w:t>
      </w:r>
      <w:r>
        <w:rPr>
          <w:color w:val="231F20"/>
          <w:spacing w:val="-4"/>
        </w:rPr>
        <w:t> </w:t>
      </w:r>
      <w:r>
        <w:rPr>
          <w:color w:val="231F20"/>
        </w:rPr>
        <w:t>España).</w:t>
      </w:r>
      <w:r>
        <w:rPr>
          <w:color w:val="231F20"/>
          <w:spacing w:val="-16"/>
        </w:rPr>
        <w:t> </w:t>
      </w:r>
      <w:r>
        <w:rPr>
          <w:color w:val="231F20"/>
        </w:rPr>
        <w:t>Así,</w:t>
      </w:r>
      <w:r>
        <w:rPr>
          <w:color w:val="231F20"/>
          <w:spacing w:val="-4"/>
        </w:rPr>
        <w:t> </w:t>
      </w:r>
      <w:r>
        <w:rPr>
          <w:color w:val="231F20"/>
        </w:rPr>
        <w:t>la</w:t>
      </w:r>
      <w:r>
        <w:rPr>
          <w:color w:val="231F20"/>
          <w:spacing w:val="-4"/>
        </w:rPr>
        <w:t> </w:t>
      </w:r>
      <w:r>
        <w:rPr>
          <w:color w:val="231F20"/>
        </w:rPr>
        <w:t>digni- dad de la persona, como todos los derechos que integran su conteni- do,</w:t>
      </w:r>
      <w:r>
        <w:rPr>
          <w:color w:val="231F20"/>
          <w:spacing w:val="-5"/>
        </w:rPr>
        <w:t> </w:t>
      </w:r>
      <w:r>
        <w:rPr>
          <w:color w:val="231F20"/>
        </w:rPr>
        <w:t>goza</w:t>
      </w:r>
      <w:r>
        <w:rPr>
          <w:color w:val="231F20"/>
          <w:spacing w:val="-5"/>
        </w:rPr>
        <w:t> </w:t>
      </w:r>
      <w:r>
        <w:rPr>
          <w:color w:val="231F20"/>
        </w:rPr>
        <w:t>de</w:t>
      </w:r>
      <w:r>
        <w:rPr>
          <w:color w:val="231F20"/>
          <w:spacing w:val="-5"/>
        </w:rPr>
        <w:t> </w:t>
      </w:r>
      <w:r>
        <w:rPr>
          <w:color w:val="231F20"/>
        </w:rPr>
        <w:t>titularidad</w:t>
      </w:r>
      <w:r>
        <w:rPr>
          <w:color w:val="231F20"/>
          <w:spacing w:val="-5"/>
        </w:rPr>
        <w:t> </w:t>
      </w:r>
      <w:r>
        <w:rPr>
          <w:color w:val="231F20"/>
        </w:rPr>
        <w:t>universal,</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cualidad</w:t>
      </w:r>
      <w:r>
        <w:rPr>
          <w:color w:val="231F20"/>
          <w:spacing w:val="-5"/>
        </w:rPr>
        <w:t> </w:t>
      </w:r>
      <w:r>
        <w:rPr>
          <w:color w:val="231F20"/>
        </w:rPr>
        <w:t>inherente</w:t>
      </w:r>
      <w:r>
        <w:rPr>
          <w:color w:val="231F20"/>
          <w:spacing w:val="-5"/>
        </w:rPr>
        <w:t> </w:t>
      </w:r>
      <w:r>
        <w:rPr>
          <w:color w:val="231F20"/>
        </w:rPr>
        <w:t>a</w:t>
      </w:r>
      <w:r>
        <w:rPr>
          <w:color w:val="231F20"/>
          <w:spacing w:val="-5"/>
        </w:rPr>
        <w:t> </w:t>
      </w:r>
      <w:r>
        <w:rPr>
          <w:color w:val="231F20"/>
        </w:rPr>
        <w:t>todos</w:t>
      </w:r>
      <w:r>
        <w:rPr>
          <w:color w:val="231F20"/>
          <w:spacing w:val="-5"/>
        </w:rPr>
        <w:t> </w:t>
      </w:r>
      <w:r>
        <w:rPr>
          <w:color w:val="231F20"/>
        </w:rPr>
        <w:t>los seres humanos, como lo afirma la </w:t>
      </w:r>
      <w:r>
        <w:rPr>
          <w:color w:val="231F20"/>
          <w:w w:val="135"/>
          <w:sz w:val="18"/>
        </w:rPr>
        <w:t>stc </w:t>
      </w:r>
      <w:r>
        <w:rPr>
          <w:color w:val="231F20"/>
        </w:rPr>
        <w:t>91/2000: “De los derechos hu- manos son titulares todas las personas que habitan este planeta, y</w:t>
      </w:r>
      <w:r>
        <w:rPr>
          <w:color w:val="231F20"/>
          <w:spacing w:val="-14"/>
        </w:rPr>
        <w:t> </w:t>
      </w:r>
      <w:r>
        <w:rPr>
          <w:color w:val="231F20"/>
        </w:rPr>
        <w:t>los derechos fundamentales, que son aquellos que proporcionan funda- mento</w:t>
      </w:r>
      <w:r>
        <w:rPr>
          <w:color w:val="231F20"/>
          <w:spacing w:val="-6"/>
        </w:rPr>
        <w:t> </w:t>
      </w:r>
      <w:r>
        <w:rPr>
          <w:color w:val="231F20"/>
        </w:rPr>
        <w:t>y</w:t>
      </w:r>
      <w:r>
        <w:rPr>
          <w:color w:val="231F20"/>
          <w:spacing w:val="-6"/>
        </w:rPr>
        <w:t> </w:t>
      </w:r>
      <w:r>
        <w:rPr>
          <w:color w:val="231F20"/>
        </w:rPr>
        <w:t>razón</w:t>
      </w:r>
      <w:r>
        <w:rPr>
          <w:color w:val="231F20"/>
          <w:spacing w:val="-6"/>
        </w:rPr>
        <w:t> </w:t>
      </w:r>
      <w:r>
        <w:rPr>
          <w:color w:val="231F20"/>
        </w:rPr>
        <w:t>de</w:t>
      </w:r>
      <w:r>
        <w:rPr>
          <w:color w:val="231F20"/>
          <w:spacing w:val="-6"/>
        </w:rPr>
        <w:t> </w:t>
      </w:r>
      <w:r>
        <w:rPr>
          <w:color w:val="231F20"/>
        </w:rPr>
        <w:t>ser</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diversas</w:t>
      </w:r>
      <w:r>
        <w:rPr>
          <w:color w:val="231F20"/>
          <w:spacing w:val="-6"/>
        </w:rPr>
        <w:t> </w:t>
      </w:r>
      <w:r>
        <w:rPr>
          <w:color w:val="231F20"/>
        </w:rPr>
        <w:t>constituciones”.</w:t>
      </w:r>
    </w:p>
    <w:p>
      <w:pPr>
        <w:pStyle w:val="BodyText"/>
        <w:spacing w:line="247" w:lineRule="auto"/>
        <w:ind w:left="1395" w:right="1390" w:firstLine="283"/>
        <w:jc w:val="both"/>
        <w:rPr>
          <w:sz w:val="12"/>
        </w:rPr>
      </w:pPr>
      <w:r>
        <w:rPr>
          <w:color w:val="231F20"/>
        </w:rPr>
        <w:t>En segundo plano, la dignidad de la persona se conserva desde el </w:t>
      </w:r>
      <w:r>
        <w:rPr>
          <w:color w:val="231F20"/>
          <w:spacing w:val="2"/>
        </w:rPr>
        <w:t>momento </w:t>
      </w:r>
      <w:r>
        <w:rPr>
          <w:color w:val="231F20"/>
        </w:rPr>
        <w:t>que </w:t>
      </w:r>
      <w:r>
        <w:rPr>
          <w:color w:val="231F20"/>
          <w:spacing w:val="2"/>
        </w:rPr>
        <w:t>adquiere </w:t>
      </w:r>
      <w:r>
        <w:rPr>
          <w:color w:val="231F20"/>
        </w:rPr>
        <w:t>el </w:t>
      </w:r>
      <w:r>
        <w:rPr>
          <w:color w:val="231F20"/>
          <w:spacing w:val="2"/>
        </w:rPr>
        <w:t>carácter </w:t>
      </w:r>
      <w:r>
        <w:rPr>
          <w:color w:val="231F20"/>
        </w:rPr>
        <w:t>de </w:t>
      </w:r>
      <w:r>
        <w:rPr>
          <w:color w:val="231F20"/>
          <w:spacing w:val="2"/>
        </w:rPr>
        <w:t>persona,</w:t>
      </w:r>
      <w:r>
        <w:rPr>
          <w:color w:val="231F20"/>
          <w:spacing w:val="2"/>
          <w:position w:val="9"/>
          <w:sz w:val="12"/>
        </w:rPr>
        <w:t>19 </w:t>
      </w:r>
      <w:r>
        <w:rPr>
          <w:color w:val="231F20"/>
          <w:spacing w:val="2"/>
        </w:rPr>
        <w:t>Recaséns </w:t>
      </w:r>
      <w:r>
        <w:rPr>
          <w:color w:val="231F20"/>
          <w:spacing w:val="3"/>
        </w:rPr>
        <w:t>Siches </w:t>
      </w:r>
      <w:r>
        <w:rPr>
          <w:color w:val="231F20"/>
        </w:rPr>
        <w:t>(1975:</w:t>
      </w:r>
      <w:r>
        <w:rPr>
          <w:color w:val="231F20"/>
          <w:spacing w:val="-5"/>
        </w:rPr>
        <w:t> </w:t>
      </w:r>
      <w:r>
        <w:rPr>
          <w:color w:val="231F20"/>
        </w:rPr>
        <w:t>244</w:t>
      </w:r>
      <w:r>
        <w:rPr>
          <w:color w:val="231F20"/>
          <w:spacing w:val="-5"/>
        </w:rPr>
        <w:t> </w:t>
      </w:r>
      <w:r>
        <w:rPr>
          <w:color w:val="231F20"/>
        </w:rPr>
        <w:t>y</w:t>
      </w:r>
      <w:r>
        <w:rPr>
          <w:color w:val="231F20"/>
          <w:spacing w:val="-5"/>
        </w:rPr>
        <w:t> </w:t>
      </w:r>
      <w:r>
        <w:rPr>
          <w:color w:val="231F20"/>
        </w:rPr>
        <w:t>245)</w:t>
      </w:r>
      <w:r>
        <w:rPr>
          <w:color w:val="231F20"/>
          <w:spacing w:val="-5"/>
        </w:rPr>
        <w:t> </w:t>
      </w:r>
      <w:r>
        <w:rPr>
          <w:color w:val="231F20"/>
        </w:rPr>
        <w:t>afirma:</w:t>
      </w:r>
      <w:r>
        <w:rPr>
          <w:color w:val="231F20"/>
          <w:spacing w:val="-5"/>
        </w:rPr>
        <w:t> </w:t>
      </w:r>
      <w:r>
        <w:rPr>
          <w:color w:val="231F20"/>
        </w:rPr>
        <w:t>“La</w:t>
      </w:r>
      <w:r>
        <w:rPr>
          <w:color w:val="231F20"/>
          <w:spacing w:val="-5"/>
        </w:rPr>
        <w:t> </w:t>
      </w:r>
      <w:r>
        <w:rPr>
          <w:color w:val="231F20"/>
        </w:rPr>
        <w:t>persona</w:t>
      </w:r>
      <w:r>
        <w:rPr>
          <w:color w:val="231F20"/>
          <w:spacing w:val="-5"/>
        </w:rPr>
        <w:t> </w:t>
      </w:r>
      <w:r>
        <w:rPr>
          <w:color w:val="231F20"/>
        </w:rPr>
        <w:t>se</w:t>
      </w:r>
      <w:r>
        <w:rPr>
          <w:color w:val="231F20"/>
          <w:spacing w:val="-5"/>
        </w:rPr>
        <w:t> </w:t>
      </w:r>
      <w:r>
        <w:rPr>
          <w:color w:val="231F20"/>
        </w:rPr>
        <w:t>define</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ser</w:t>
      </w:r>
      <w:r>
        <w:rPr>
          <w:color w:val="231F20"/>
          <w:spacing w:val="-5"/>
        </w:rPr>
        <w:t> </w:t>
      </w:r>
      <w:r>
        <w:rPr>
          <w:color w:val="231F20"/>
        </w:rPr>
        <w:t>con</w:t>
      </w:r>
      <w:r>
        <w:rPr>
          <w:color w:val="231F20"/>
          <w:spacing w:val="-5"/>
        </w:rPr>
        <w:t> </w:t>
      </w:r>
      <w:r>
        <w:rPr>
          <w:color w:val="231F20"/>
        </w:rPr>
        <w:t>dig- nidad,</w:t>
      </w:r>
      <w:r>
        <w:rPr>
          <w:color w:val="231F20"/>
          <w:spacing w:val="-13"/>
        </w:rPr>
        <w:t> </w:t>
      </w:r>
      <w:r>
        <w:rPr>
          <w:color w:val="231F20"/>
        </w:rPr>
        <w:t>es</w:t>
      </w:r>
      <w:r>
        <w:rPr>
          <w:color w:val="231F20"/>
          <w:spacing w:val="-12"/>
        </w:rPr>
        <w:t> </w:t>
      </w:r>
      <w:r>
        <w:rPr>
          <w:color w:val="231F20"/>
        </w:rPr>
        <w:t>decir,</w:t>
      </w:r>
      <w:r>
        <w:rPr>
          <w:color w:val="231F20"/>
          <w:spacing w:val="-12"/>
        </w:rPr>
        <w:t> </w:t>
      </w:r>
      <w:r>
        <w:rPr>
          <w:color w:val="231F20"/>
        </w:rPr>
        <w:t>con</w:t>
      </w:r>
      <w:r>
        <w:rPr>
          <w:color w:val="231F20"/>
          <w:spacing w:val="-12"/>
        </w:rPr>
        <w:t> </w:t>
      </w:r>
      <w:r>
        <w:rPr>
          <w:color w:val="231F20"/>
        </w:rPr>
        <w:t>fines</w:t>
      </w:r>
      <w:r>
        <w:rPr>
          <w:color w:val="231F20"/>
          <w:spacing w:val="-12"/>
        </w:rPr>
        <w:t> </w:t>
      </w:r>
      <w:r>
        <w:rPr>
          <w:color w:val="231F20"/>
        </w:rPr>
        <w:t>propios</w:t>
      </w:r>
      <w:r>
        <w:rPr>
          <w:color w:val="231F20"/>
          <w:spacing w:val="-12"/>
        </w:rPr>
        <w:t> </w:t>
      </w:r>
      <w:r>
        <w:rPr>
          <w:color w:val="231F20"/>
        </w:rPr>
        <w:t>que</w:t>
      </w:r>
      <w:r>
        <w:rPr>
          <w:color w:val="231F20"/>
          <w:spacing w:val="-12"/>
        </w:rPr>
        <w:t> </w:t>
      </w:r>
      <w:r>
        <w:rPr>
          <w:color w:val="231F20"/>
        </w:rPr>
        <w:t>debe</w:t>
      </w:r>
      <w:r>
        <w:rPr>
          <w:color w:val="231F20"/>
          <w:spacing w:val="-13"/>
        </w:rPr>
        <w:t> </w:t>
      </w:r>
      <w:r>
        <w:rPr>
          <w:color w:val="231F20"/>
        </w:rPr>
        <w:t>realizar</w:t>
      </w:r>
      <w:r>
        <w:rPr>
          <w:color w:val="231F20"/>
          <w:spacing w:val="-13"/>
        </w:rPr>
        <w:t> </w:t>
      </w:r>
      <w:r>
        <w:rPr>
          <w:color w:val="231F20"/>
        </w:rPr>
        <w:t>por</w:t>
      </w:r>
      <w:r>
        <w:rPr>
          <w:color w:val="231F20"/>
          <w:spacing w:val="-12"/>
        </w:rPr>
        <w:t> </w:t>
      </w:r>
      <w:r>
        <w:rPr>
          <w:color w:val="231F20"/>
        </w:rPr>
        <w:t>su</w:t>
      </w:r>
      <w:r>
        <w:rPr>
          <w:color w:val="231F20"/>
          <w:spacing w:val="-12"/>
        </w:rPr>
        <w:t> </w:t>
      </w:r>
      <w:r>
        <w:rPr>
          <w:color w:val="231F20"/>
        </w:rPr>
        <w:t>propia</w:t>
      </w:r>
      <w:r>
        <w:rPr>
          <w:color w:val="231F20"/>
          <w:spacing w:val="-13"/>
        </w:rPr>
        <w:t> </w:t>
      </w:r>
      <w:r>
        <w:rPr>
          <w:color w:val="231F20"/>
        </w:rPr>
        <w:t>deci- sión”,</w:t>
      </w:r>
      <w:r>
        <w:rPr>
          <w:color w:val="231F20"/>
          <w:spacing w:val="-8"/>
        </w:rPr>
        <w:t> </w:t>
      </w:r>
      <w:r>
        <w:rPr>
          <w:color w:val="231F20"/>
        </w:rPr>
        <w:t>desde</w:t>
      </w:r>
      <w:r>
        <w:rPr>
          <w:color w:val="231F20"/>
          <w:spacing w:val="-8"/>
        </w:rPr>
        <w:t> </w:t>
      </w:r>
      <w:r>
        <w:rPr>
          <w:color w:val="231F20"/>
        </w:rPr>
        <w:t>el</w:t>
      </w:r>
      <w:r>
        <w:rPr>
          <w:color w:val="231F20"/>
          <w:spacing w:val="-8"/>
        </w:rPr>
        <w:t> </w:t>
      </w:r>
      <w:r>
        <w:rPr>
          <w:color w:val="231F20"/>
        </w:rPr>
        <w:t>inicio</w:t>
      </w:r>
      <w:r>
        <w:rPr>
          <w:color w:val="231F20"/>
          <w:spacing w:val="-8"/>
        </w:rPr>
        <w:t> </w:t>
      </w:r>
      <w:r>
        <w:rPr>
          <w:color w:val="231F20"/>
        </w:rPr>
        <w:t>hasta</w:t>
      </w:r>
      <w:r>
        <w:rPr>
          <w:color w:val="231F20"/>
          <w:spacing w:val="-8"/>
        </w:rPr>
        <w:t> </w:t>
      </w:r>
      <w:r>
        <w:rPr>
          <w:color w:val="231F20"/>
        </w:rPr>
        <w:t>el</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vida.</w:t>
      </w:r>
      <w:r>
        <w:rPr>
          <w:color w:val="231F20"/>
          <w:position w:val="9"/>
          <w:sz w:val="12"/>
        </w:rPr>
        <w:t>20</w:t>
      </w:r>
    </w:p>
    <w:p>
      <w:pPr>
        <w:pStyle w:val="BodyText"/>
        <w:spacing w:line="247" w:lineRule="auto"/>
        <w:ind w:left="1395" w:right="1388" w:firstLine="283"/>
        <w:jc w:val="both"/>
      </w:pPr>
      <w:r>
        <w:rPr>
          <w:color w:val="231F20"/>
        </w:rPr>
        <w:t>Ahora</w:t>
      </w:r>
      <w:r>
        <w:rPr>
          <w:color w:val="231F20"/>
          <w:spacing w:val="-5"/>
        </w:rPr>
        <w:t> </w:t>
      </w:r>
      <w:r>
        <w:rPr>
          <w:color w:val="231F20"/>
        </w:rPr>
        <w:t>bien,</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sociedad</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avances</w:t>
      </w:r>
      <w:r>
        <w:rPr>
          <w:color w:val="231F20"/>
          <w:spacing w:val="-5"/>
        </w:rPr>
        <w:t> </w:t>
      </w:r>
      <w:r>
        <w:rPr>
          <w:color w:val="231F20"/>
        </w:rPr>
        <w:t>científicos</w:t>
      </w:r>
      <w:r>
        <w:rPr>
          <w:color w:val="231F20"/>
          <w:spacing w:val="-5"/>
        </w:rPr>
        <w:t> </w:t>
      </w:r>
      <w:r>
        <w:rPr>
          <w:color w:val="231F20"/>
        </w:rPr>
        <w:t>per- miten la manipulación genética, la postura del Tribunal Constitucio- nal</w:t>
      </w:r>
      <w:r>
        <w:rPr>
          <w:color w:val="231F20"/>
          <w:spacing w:val="-13"/>
        </w:rPr>
        <w:t> </w:t>
      </w:r>
      <w:r>
        <w:rPr>
          <w:color w:val="231F20"/>
        </w:rPr>
        <w:t>Español</w:t>
      </w:r>
      <w:r>
        <w:rPr>
          <w:color w:val="231F20"/>
          <w:spacing w:val="-13"/>
        </w:rPr>
        <w:t> </w:t>
      </w:r>
      <w:r>
        <w:rPr>
          <w:color w:val="231F20"/>
        </w:rPr>
        <w:t>respecto</w:t>
      </w:r>
      <w:r>
        <w:rPr>
          <w:color w:val="231F20"/>
          <w:spacing w:val="-13"/>
        </w:rPr>
        <w:t> </w:t>
      </w:r>
      <w:r>
        <w:rPr>
          <w:color w:val="231F20"/>
        </w:rPr>
        <w:t>al</w:t>
      </w:r>
      <w:r>
        <w:rPr>
          <w:color w:val="231F20"/>
          <w:spacing w:val="-13"/>
        </w:rPr>
        <w:t> </w:t>
      </w:r>
      <w:r>
        <w:rPr>
          <w:i/>
          <w:color w:val="231F20"/>
        </w:rPr>
        <w:t>nasciturus</w:t>
      </w:r>
      <w:r>
        <w:rPr>
          <w:i/>
          <w:color w:val="231F20"/>
          <w:spacing w:val="-13"/>
        </w:rPr>
        <w:t> </w:t>
      </w:r>
      <w:r>
        <w:rPr>
          <w:color w:val="231F20"/>
        </w:rPr>
        <w:t>se</w:t>
      </w:r>
      <w:r>
        <w:rPr>
          <w:color w:val="231F20"/>
          <w:spacing w:val="-13"/>
        </w:rPr>
        <w:t> </w:t>
      </w:r>
      <w:r>
        <w:rPr>
          <w:color w:val="231F20"/>
        </w:rPr>
        <w:t>establece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w w:val="140"/>
          <w:sz w:val="18"/>
        </w:rPr>
        <w:t>stc</w:t>
      </w:r>
      <w:r>
        <w:rPr>
          <w:color w:val="231F20"/>
          <w:spacing w:val="-21"/>
          <w:w w:val="140"/>
          <w:sz w:val="18"/>
        </w:rPr>
        <w:t> </w:t>
      </w:r>
      <w:r>
        <w:rPr>
          <w:color w:val="231F20"/>
        </w:rPr>
        <w:t>212/1996;</w:t>
      </w:r>
      <w:r>
        <w:rPr>
          <w:color w:val="231F20"/>
          <w:spacing w:val="-13"/>
        </w:rPr>
        <w:t> </w:t>
      </w:r>
      <w:r>
        <w:rPr>
          <w:color w:val="231F20"/>
        </w:rPr>
        <w:t>en el voto particular del magistrado José Gabaldón López, afirma: “La vida</w:t>
      </w:r>
      <w:r>
        <w:rPr>
          <w:color w:val="231F20"/>
          <w:spacing w:val="-12"/>
        </w:rPr>
        <w:t> </w:t>
      </w:r>
      <w:r>
        <w:rPr>
          <w:color w:val="231F20"/>
        </w:rPr>
        <w:t>humana</w:t>
      </w:r>
      <w:r>
        <w:rPr>
          <w:color w:val="231F20"/>
          <w:spacing w:val="-12"/>
        </w:rPr>
        <w:t> </w:t>
      </w:r>
      <w:r>
        <w:rPr>
          <w:color w:val="231F20"/>
        </w:rPr>
        <w:t>se</w:t>
      </w:r>
      <w:r>
        <w:rPr>
          <w:color w:val="231F20"/>
          <w:spacing w:val="-12"/>
        </w:rPr>
        <w:t> </w:t>
      </w:r>
      <w:r>
        <w:rPr>
          <w:color w:val="231F20"/>
        </w:rPr>
        <w:t>desarrolla</w:t>
      </w:r>
      <w:r>
        <w:rPr>
          <w:color w:val="231F20"/>
          <w:spacing w:val="-12"/>
        </w:rPr>
        <w:t> </w:t>
      </w:r>
      <w:r>
        <w:rPr>
          <w:color w:val="231F20"/>
        </w:rPr>
        <w:t>de</w:t>
      </w:r>
      <w:r>
        <w:rPr>
          <w:color w:val="231F20"/>
          <w:spacing w:val="-12"/>
        </w:rPr>
        <w:t> </w:t>
      </w:r>
      <w:r>
        <w:rPr>
          <w:color w:val="231F20"/>
        </w:rPr>
        <w:t>manera</w:t>
      </w:r>
      <w:r>
        <w:rPr>
          <w:color w:val="231F20"/>
          <w:spacing w:val="-12"/>
        </w:rPr>
        <w:t> </w:t>
      </w:r>
      <w:r>
        <w:rPr>
          <w:color w:val="231F20"/>
        </w:rPr>
        <w:t>continua</w:t>
      </w:r>
      <w:r>
        <w:rPr>
          <w:color w:val="231F20"/>
          <w:spacing w:val="-12"/>
        </w:rPr>
        <w:t> </w:t>
      </w:r>
      <w:r>
        <w:rPr>
          <w:color w:val="231F20"/>
        </w:rPr>
        <w:t>desde</w:t>
      </w:r>
      <w:r>
        <w:rPr>
          <w:color w:val="231F20"/>
          <w:spacing w:val="-12"/>
        </w:rPr>
        <w:t> </w:t>
      </w:r>
      <w:r>
        <w:rPr>
          <w:color w:val="231F20"/>
        </w:rPr>
        <w:t>la</w:t>
      </w:r>
      <w:r>
        <w:rPr>
          <w:color w:val="231F20"/>
          <w:spacing w:val="-12"/>
        </w:rPr>
        <w:t> </w:t>
      </w:r>
      <w:r>
        <w:rPr>
          <w:color w:val="231F20"/>
        </w:rPr>
        <w:t>fecundación</w:t>
      </w:r>
      <w:r>
        <w:rPr>
          <w:color w:val="231F20"/>
          <w:spacing w:val="-12"/>
        </w:rPr>
        <w:t> </w:t>
      </w:r>
      <w:r>
        <w:rPr>
          <w:color w:val="231F20"/>
        </w:rPr>
        <w:t>y no</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hacer</w:t>
      </w:r>
      <w:r>
        <w:rPr>
          <w:color w:val="231F20"/>
          <w:spacing w:val="-10"/>
        </w:rPr>
        <w:t> </w:t>
      </w:r>
      <w:r>
        <w:rPr>
          <w:color w:val="231F20"/>
        </w:rPr>
        <w:t>distinción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curso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primeras</w:t>
      </w:r>
      <w:r>
        <w:rPr>
          <w:color w:val="231F20"/>
          <w:spacing w:val="-10"/>
        </w:rPr>
        <w:t> </w:t>
      </w:r>
      <w:r>
        <w:rPr>
          <w:color w:val="231F20"/>
        </w:rPr>
        <w:t>fases</w:t>
      </w:r>
      <w:r>
        <w:rPr>
          <w:color w:val="231F20"/>
          <w:spacing w:val="-10"/>
        </w:rPr>
        <w:t> </w:t>
      </w:r>
      <w:r>
        <w:rPr>
          <w:color w:val="231F20"/>
        </w:rPr>
        <w:t>embrio- narias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desenvolvimiento,</w:t>
      </w:r>
      <w:r>
        <w:rPr>
          <w:color w:val="231F20"/>
          <w:spacing w:val="-6"/>
        </w:rPr>
        <w:t> </w:t>
      </w:r>
      <w:r>
        <w:rPr>
          <w:color w:val="231F20"/>
        </w:rPr>
        <w:t>se</w:t>
      </w:r>
      <w:r>
        <w:rPr>
          <w:color w:val="231F20"/>
          <w:spacing w:val="-6"/>
        </w:rPr>
        <w:t> </w:t>
      </w:r>
      <w:r>
        <w:rPr>
          <w:color w:val="231F20"/>
        </w:rPr>
        <w:t>señala</w:t>
      </w:r>
      <w:r>
        <w:rPr>
          <w:color w:val="231F20"/>
          <w:spacing w:val="-5"/>
        </w:rPr>
        <w:t> </w:t>
      </w:r>
      <w:r>
        <w:rPr>
          <w:color w:val="231F20"/>
        </w:rPr>
        <w:t>la</w:t>
      </w:r>
      <w:r>
        <w:rPr>
          <w:color w:val="231F20"/>
          <w:spacing w:val="-6"/>
        </w:rPr>
        <w:t> </w:t>
      </w:r>
      <w:r>
        <w:rPr>
          <w:color w:val="231F20"/>
        </w:rPr>
        <w:t>urgencia</w:t>
      </w:r>
      <w:r>
        <w:rPr>
          <w:color w:val="231F20"/>
          <w:spacing w:val="-6"/>
        </w:rPr>
        <w:t> </w:t>
      </w:r>
      <w:r>
        <w:rPr>
          <w:color w:val="231F20"/>
        </w:rPr>
        <w:t>de</w:t>
      </w:r>
      <w:r>
        <w:rPr>
          <w:color w:val="231F20"/>
          <w:spacing w:val="-6"/>
        </w:rPr>
        <w:t> </w:t>
      </w:r>
      <w:r>
        <w:rPr>
          <w:color w:val="231F20"/>
        </w:rPr>
        <w:t>determinar</w:t>
      </w:r>
      <w:r>
        <w:rPr>
          <w:color w:val="231F20"/>
          <w:spacing w:val="-6"/>
        </w:rPr>
        <w:t> </w:t>
      </w:r>
      <w:r>
        <w:rPr>
          <w:color w:val="231F20"/>
        </w:rPr>
        <w:t>el grado</w:t>
      </w:r>
      <w:r>
        <w:rPr>
          <w:color w:val="231F20"/>
          <w:spacing w:val="-15"/>
        </w:rPr>
        <w:t> </w:t>
      </w:r>
      <w:r>
        <w:rPr>
          <w:color w:val="231F20"/>
        </w:rPr>
        <w:t>de</w:t>
      </w:r>
      <w:r>
        <w:rPr>
          <w:color w:val="231F20"/>
          <w:spacing w:val="-16"/>
        </w:rPr>
        <w:t> </w:t>
      </w:r>
      <w:r>
        <w:rPr>
          <w:color w:val="231F20"/>
        </w:rPr>
        <w:t>su</w:t>
      </w:r>
      <w:r>
        <w:rPr>
          <w:color w:val="231F20"/>
          <w:spacing w:val="-16"/>
        </w:rPr>
        <w:t> </w:t>
      </w:r>
      <w:r>
        <w:rPr>
          <w:color w:val="231F20"/>
        </w:rPr>
        <w:t>protección</w:t>
      </w:r>
      <w:r>
        <w:rPr>
          <w:color w:val="231F20"/>
          <w:spacing w:val="-16"/>
        </w:rPr>
        <w:t> </w:t>
      </w:r>
      <w:r>
        <w:rPr>
          <w:color w:val="231F20"/>
        </w:rPr>
        <w:t>jurídica,</w:t>
      </w:r>
      <w:r>
        <w:rPr>
          <w:color w:val="231F20"/>
          <w:spacing w:val="-16"/>
        </w:rPr>
        <w:t> </w:t>
      </w:r>
      <w:r>
        <w:rPr>
          <w:color w:val="231F20"/>
        </w:rPr>
        <w:t>así</w:t>
      </w:r>
      <w:r>
        <w:rPr>
          <w:color w:val="231F20"/>
          <w:spacing w:val="-16"/>
        </w:rPr>
        <w:t> </w:t>
      </w:r>
      <w:r>
        <w:rPr>
          <w:color w:val="231F20"/>
        </w:rPr>
        <w:t>como</w:t>
      </w:r>
      <w:r>
        <w:rPr>
          <w:color w:val="231F20"/>
          <w:spacing w:val="-15"/>
        </w:rPr>
        <w:t> </w:t>
      </w:r>
      <w:r>
        <w:rPr>
          <w:color w:val="231F20"/>
        </w:rPr>
        <w:t>que</w:t>
      </w:r>
      <w:r>
        <w:rPr>
          <w:color w:val="231F20"/>
          <w:spacing w:val="-16"/>
        </w:rPr>
        <w:t> </w:t>
      </w:r>
      <w:r>
        <w:rPr>
          <w:color w:val="231F20"/>
        </w:rPr>
        <w:t>el</w:t>
      </w:r>
      <w:r>
        <w:rPr>
          <w:color w:val="231F20"/>
          <w:spacing w:val="-16"/>
        </w:rPr>
        <w:t> </w:t>
      </w:r>
      <w:r>
        <w:rPr>
          <w:color w:val="231F20"/>
        </w:rPr>
        <w:t>embrión</w:t>
      </w:r>
      <w:r>
        <w:rPr>
          <w:color w:val="231F20"/>
          <w:spacing w:val="-15"/>
        </w:rPr>
        <w:t> </w:t>
      </w:r>
      <w:r>
        <w:rPr>
          <w:color w:val="231F20"/>
        </w:rPr>
        <w:t>y</w:t>
      </w:r>
      <w:r>
        <w:rPr>
          <w:color w:val="231F20"/>
          <w:spacing w:val="-15"/>
        </w:rPr>
        <w:t> </w:t>
      </w:r>
      <w:r>
        <w:rPr>
          <w:color w:val="231F20"/>
        </w:rPr>
        <w:t>feto</w:t>
      </w:r>
      <w:r>
        <w:rPr>
          <w:color w:val="231F20"/>
          <w:spacing w:val="-15"/>
        </w:rPr>
        <w:t> </w:t>
      </w:r>
      <w:r>
        <w:rPr>
          <w:color w:val="231F20"/>
        </w:rPr>
        <w:t>huma- nos deberán ser tratados con el respeto de la dignidad humana, inhe- rente a toda la</w:t>
      </w:r>
      <w:r>
        <w:rPr>
          <w:color w:val="231F20"/>
          <w:spacing w:val="-24"/>
        </w:rPr>
        <w:t> </w:t>
      </w:r>
      <w:r>
        <w:rPr>
          <w:color w:val="231F20"/>
        </w:rPr>
        <w:t>vida”.</w:t>
      </w:r>
    </w:p>
    <w:p>
      <w:pPr>
        <w:pStyle w:val="BodyText"/>
        <w:spacing w:line="247" w:lineRule="auto"/>
        <w:ind w:left="1395" w:right="1392" w:firstLine="283"/>
        <w:jc w:val="both"/>
        <w:rPr>
          <w:sz w:val="12"/>
        </w:rPr>
      </w:pPr>
      <w:r>
        <w:rPr>
          <w:color w:val="231F20"/>
        </w:rPr>
        <w:t>En este contexto, se reconoce la autonomía del niño como sujeto activo en las decisiones presentes en su vida; los padres por mucho tiempo</w:t>
      </w:r>
      <w:r>
        <w:rPr>
          <w:color w:val="231F20"/>
          <w:spacing w:val="-5"/>
        </w:rPr>
        <w:t> </w:t>
      </w:r>
      <w:r>
        <w:rPr>
          <w:color w:val="231F20"/>
        </w:rPr>
        <w:t>fueron</w:t>
      </w:r>
      <w:r>
        <w:rPr>
          <w:color w:val="231F20"/>
          <w:spacing w:val="-5"/>
        </w:rPr>
        <w:t> </w:t>
      </w:r>
      <w:r>
        <w:rPr>
          <w:color w:val="231F20"/>
        </w:rPr>
        <w:t>la</w:t>
      </w:r>
      <w:r>
        <w:rPr>
          <w:color w:val="231F20"/>
          <w:spacing w:val="-5"/>
        </w:rPr>
        <w:t> </w:t>
      </w:r>
      <w:r>
        <w:rPr>
          <w:color w:val="231F20"/>
        </w:rPr>
        <w:t>autoridad</w:t>
      </w:r>
      <w:r>
        <w:rPr>
          <w:color w:val="231F20"/>
          <w:spacing w:val="-5"/>
        </w:rPr>
        <w:t> </w:t>
      </w:r>
      <w:r>
        <w:rPr>
          <w:color w:val="231F20"/>
        </w:rPr>
        <w:t>inamovible</w:t>
      </w:r>
      <w:r>
        <w:rPr>
          <w:color w:val="231F20"/>
          <w:spacing w:val="-5"/>
        </w:rPr>
        <w:t> </w:t>
      </w:r>
      <w:r>
        <w:rPr>
          <w:color w:val="231F20"/>
        </w:rPr>
        <w:t>de</w:t>
      </w:r>
      <w:r>
        <w:rPr>
          <w:color w:val="231F20"/>
          <w:spacing w:val="-5"/>
        </w:rPr>
        <w:t> </w:t>
      </w:r>
      <w:r>
        <w:rPr>
          <w:color w:val="231F20"/>
        </w:rPr>
        <w:t>decisión</w:t>
      </w:r>
      <w:r>
        <w:rPr>
          <w:color w:val="231F20"/>
          <w:spacing w:val="-5"/>
        </w:rPr>
        <w:t> </w:t>
      </w:r>
      <w:r>
        <w:rPr>
          <w:color w:val="231F20"/>
        </w:rPr>
        <w:t>sobre</w:t>
      </w:r>
      <w:r>
        <w:rPr>
          <w:color w:val="231F20"/>
          <w:spacing w:val="-4"/>
        </w:rPr>
        <w:t> </w:t>
      </w:r>
      <w:r>
        <w:rPr>
          <w:color w:val="231F20"/>
        </w:rPr>
        <w:t>los</w:t>
      </w:r>
      <w:r>
        <w:rPr>
          <w:color w:val="231F20"/>
          <w:spacing w:val="-5"/>
        </w:rPr>
        <w:t> </w:t>
      </w:r>
      <w:r>
        <w:rPr>
          <w:color w:val="231F20"/>
        </w:rPr>
        <w:t>que</w:t>
      </w:r>
      <w:r>
        <w:rPr>
          <w:color w:val="231F20"/>
          <w:spacing w:val="-5"/>
        </w:rPr>
        <w:t> </w:t>
      </w:r>
      <w:r>
        <w:rPr>
          <w:color w:val="231F20"/>
        </w:rPr>
        <w:t>más convenía al pequeño, resultado de la carente capacidad atribuida al menor.</w:t>
      </w:r>
      <w:r>
        <w:rPr>
          <w:color w:val="231F20"/>
          <w:position w:val="9"/>
          <w:sz w:val="12"/>
        </w:rPr>
        <w:t>21</w:t>
      </w:r>
    </w:p>
    <w:p>
      <w:pPr>
        <w:pStyle w:val="BodyText"/>
        <w:spacing w:before="6"/>
        <w:rPr>
          <w:sz w:val="20"/>
        </w:rPr>
      </w:pPr>
      <w:r>
        <w:rPr/>
        <w:pict>
          <v:line style="position:absolute;mso-position-horizontal-relative:page;mso-position-vertical-relative:paragraph;z-index:2992;mso-wrap-distance-left:0;mso-wrap-distance-right:0" from="69.755898pt,14.295529pt" to="154.794898pt,14.295529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19</w:t>
      </w:r>
      <w:r>
        <w:rPr>
          <w:color w:val="231F20"/>
          <w:spacing w:val="9"/>
          <w:position w:val="6"/>
          <w:sz w:val="11"/>
        </w:rPr>
        <w:t> </w:t>
      </w:r>
      <w:r>
        <w:rPr>
          <w:color w:val="231F20"/>
          <w:sz w:val="17"/>
        </w:rPr>
        <w:t>Ciertamente</w:t>
      </w:r>
      <w:r>
        <w:rPr>
          <w:color w:val="231F20"/>
          <w:spacing w:val="-7"/>
          <w:sz w:val="17"/>
        </w:rPr>
        <w:t> </w:t>
      </w:r>
      <w:r>
        <w:rPr>
          <w:color w:val="231F20"/>
          <w:sz w:val="17"/>
        </w:rPr>
        <w:t>esa</w:t>
      </w:r>
      <w:r>
        <w:rPr>
          <w:color w:val="231F20"/>
          <w:spacing w:val="-7"/>
          <w:sz w:val="17"/>
        </w:rPr>
        <w:t> </w:t>
      </w:r>
      <w:r>
        <w:rPr>
          <w:color w:val="231F20"/>
          <w:sz w:val="17"/>
        </w:rPr>
        <w:t>condición</w:t>
      </w:r>
      <w:r>
        <w:rPr>
          <w:color w:val="231F20"/>
          <w:spacing w:val="-7"/>
          <w:sz w:val="17"/>
        </w:rPr>
        <w:t> </w:t>
      </w:r>
      <w:r>
        <w:rPr>
          <w:color w:val="231F20"/>
          <w:sz w:val="17"/>
        </w:rPr>
        <w:t>personal</w:t>
      </w:r>
      <w:r>
        <w:rPr>
          <w:color w:val="231F20"/>
          <w:spacing w:val="-7"/>
          <w:sz w:val="17"/>
        </w:rPr>
        <w:t> </w:t>
      </w:r>
      <w:r>
        <w:rPr>
          <w:color w:val="231F20"/>
          <w:sz w:val="17"/>
        </w:rPr>
        <w:t>es</w:t>
      </w:r>
      <w:r>
        <w:rPr>
          <w:color w:val="231F20"/>
          <w:spacing w:val="-7"/>
          <w:sz w:val="17"/>
        </w:rPr>
        <w:t> </w:t>
      </w:r>
      <w:r>
        <w:rPr>
          <w:color w:val="231F20"/>
          <w:sz w:val="17"/>
        </w:rPr>
        <w:t>lo</w:t>
      </w:r>
      <w:r>
        <w:rPr>
          <w:color w:val="231F20"/>
          <w:spacing w:val="-7"/>
          <w:sz w:val="17"/>
        </w:rPr>
        <w:t> </w:t>
      </w:r>
      <w:r>
        <w:rPr>
          <w:color w:val="231F20"/>
          <w:sz w:val="17"/>
        </w:rPr>
        <w:t>que</w:t>
      </w:r>
      <w:r>
        <w:rPr>
          <w:color w:val="231F20"/>
          <w:spacing w:val="-7"/>
          <w:sz w:val="17"/>
        </w:rPr>
        <w:t> </w:t>
      </w:r>
      <w:r>
        <w:rPr>
          <w:color w:val="231F20"/>
          <w:sz w:val="17"/>
        </w:rPr>
        <w:t>fundamenta</w:t>
      </w:r>
      <w:r>
        <w:rPr>
          <w:color w:val="231F20"/>
          <w:spacing w:val="-7"/>
          <w:sz w:val="17"/>
        </w:rPr>
        <w:t> </w:t>
      </w:r>
      <w:r>
        <w:rPr>
          <w:color w:val="231F20"/>
          <w:sz w:val="17"/>
        </w:rPr>
        <w:t>y</w:t>
      </w:r>
      <w:r>
        <w:rPr>
          <w:color w:val="231F20"/>
          <w:spacing w:val="-7"/>
          <w:sz w:val="17"/>
        </w:rPr>
        <w:t> </w:t>
      </w:r>
      <w:r>
        <w:rPr>
          <w:color w:val="231F20"/>
          <w:sz w:val="17"/>
        </w:rPr>
        <w:t>explica</w:t>
      </w:r>
      <w:r>
        <w:rPr>
          <w:color w:val="231F20"/>
          <w:spacing w:val="-7"/>
          <w:sz w:val="17"/>
        </w:rPr>
        <w:t> </w:t>
      </w:r>
      <w:r>
        <w:rPr>
          <w:color w:val="231F20"/>
          <w:sz w:val="17"/>
        </w:rPr>
        <w:t>la</w:t>
      </w:r>
      <w:r>
        <w:rPr>
          <w:color w:val="231F20"/>
          <w:spacing w:val="-7"/>
          <w:sz w:val="17"/>
        </w:rPr>
        <w:t> </w:t>
      </w:r>
      <w:r>
        <w:rPr>
          <w:color w:val="231F20"/>
          <w:sz w:val="17"/>
        </w:rPr>
        <w:t>esencia</w:t>
      </w:r>
      <w:r>
        <w:rPr>
          <w:color w:val="231F20"/>
          <w:spacing w:val="-7"/>
          <w:sz w:val="17"/>
        </w:rPr>
        <w:t> </w:t>
      </w:r>
      <w:r>
        <w:rPr>
          <w:color w:val="231F20"/>
          <w:sz w:val="17"/>
        </w:rPr>
        <w:t>de</w:t>
      </w:r>
      <w:r>
        <w:rPr>
          <w:color w:val="231F20"/>
          <w:spacing w:val="-7"/>
          <w:sz w:val="17"/>
        </w:rPr>
        <w:t> </w:t>
      </w:r>
      <w:r>
        <w:rPr>
          <w:color w:val="231F20"/>
          <w:sz w:val="17"/>
        </w:rPr>
        <w:t>la dignidad.</w:t>
      </w:r>
      <w:r>
        <w:rPr>
          <w:color w:val="231F20"/>
          <w:spacing w:val="-4"/>
          <w:sz w:val="17"/>
        </w:rPr>
        <w:t> </w:t>
      </w:r>
      <w:r>
        <w:rPr>
          <w:color w:val="231F20"/>
          <w:sz w:val="17"/>
        </w:rPr>
        <w:t>En</w:t>
      </w:r>
      <w:r>
        <w:rPr>
          <w:color w:val="231F20"/>
          <w:spacing w:val="-4"/>
          <w:sz w:val="17"/>
        </w:rPr>
        <w:t> </w:t>
      </w:r>
      <w:r>
        <w:rPr>
          <w:color w:val="231F20"/>
          <w:sz w:val="17"/>
        </w:rPr>
        <w:t>palabras</w:t>
      </w:r>
      <w:r>
        <w:rPr>
          <w:color w:val="231F20"/>
          <w:spacing w:val="-4"/>
          <w:sz w:val="17"/>
        </w:rPr>
        <w:t> </w:t>
      </w:r>
      <w:r>
        <w:rPr>
          <w:color w:val="231F20"/>
          <w:sz w:val="17"/>
        </w:rPr>
        <w:t>de</w:t>
      </w:r>
      <w:r>
        <w:rPr>
          <w:color w:val="231F20"/>
          <w:spacing w:val="-4"/>
          <w:sz w:val="17"/>
        </w:rPr>
        <w:t> </w:t>
      </w:r>
      <w:r>
        <w:rPr>
          <w:color w:val="231F20"/>
          <w:sz w:val="17"/>
        </w:rPr>
        <w:t>Puelles</w:t>
      </w:r>
      <w:r>
        <w:rPr>
          <w:color w:val="231F20"/>
          <w:spacing w:val="-3"/>
          <w:sz w:val="17"/>
        </w:rPr>
        <w:t> </w:t>
      </w:r>
      <w:r>
        <w:rPr>
          <w:color w:val="231F20"/>
          <w:sz w:val="17"/>
        </w:rPr>
        <w:t>(1984:</w:t>
      </w:r>
      <w:r>
        <w:rPr>
          <w:color w:val="231F20"/>
          <w:spacing w:val="-4"/>
          <w:sz w:val="17"/>
        </w:rPr>
        <w:t> </w:t>
      </w:r>
      <w:r>
        <w:rPr>
          <w:color w:val="231F20"/>
          <w:sz w:val="17"/>
        </w:rPr>
        <w:t>460</w:t>
      </w:r>
      <w:r>
        <w:rPr>
          <w:color w:val="231F20"/>
          <w:spacing w:val="-4"/>
          <w:sz w:val="17"/>
        </w:rPr>
        <w:t> </w:t>
      </w:r>
      <w:r>
        <w:rPr>
          <w:color w:val="231F20"/>
          <w:sz w:val="17"/>
        </w:rPr>
        <w:t>y</w:t>
      </w:r>
      <w:r>
        <w:rPr>
          <w:color w:val="231F20"/>
          <w:spacing w:val="-4"/>
          <w:sz w:val="17"/>
        </w:rPr>
        <w:t> </w:t>
      </w:r>
      <w:r>
        <w:rPr>
          <w:color w:val="231F20"/>
          <w:sz w:val="17"/>
        </w:rPr>
        <w:t>ss.):</w:t>
      </w:r>
      <w:r>
        <w:rPr>
          <w:color w:val="231F20"/>
          <w:spacing w:val="-3"/>
          <w:sz w:val="17"/>
        </w:rPr>
        <w:t> </w:t>
      </w:r>
      <w:r>
        <w:rPr>
          <w:color w:val="231F20"/>
          <w:sz w:val="17"/>
        </w:rPr>
        <w:t>“Ser</w:t>
      </w:r>
      <w:r>
        <w:rPr>
          <w:color w:val="231F20"/>
          <w:spacing w:val="-4"/>
          <w:sz w:val="17"/>
        </w:rPr>
        <w:t> </w:t>
      </w:r>
      <w:r>
        <w:rPr>
          <w:color w:val="231F20"/>
          <w:sz w:val="17"/>
        </w:rPr>
        <w:t>persona</w:t>
      </w:r>
      <w:r>
        <w:rPr>
          <w:color w:val="231F20"/>
          <w:spacing w:val="-4"/>
          <w:sz w:val="17"/>
        </w:rPr>
        <w:t> </w:t>
      </w:r>
      <w:r>
        <w:rPr>
          <w:color w:val="231F20"/>
          <w:sz w:val="17"/>
        </w:rPr>
        <w:t>es</w:t>
      </w:r>
      <w:r>
        <w:rPr>
          <w:color w:val="231F20"/>
          <w:spacing w:val="-4"/>
          <w:sz w:val="17"/>
        </w:rPr>
        <w:t> </w:t>
      </w:r>
      <w:r>
        <w:rPr>
          <w:color w:val="231F20"/>
          <w:sz w:val="17"/>
        </w:rPr>
        <w:t>un</w:t>
      </w:r>
      <w:r>
        <w:rPr>
          <w:color w:val="231F20"/>
          <w:spacing w:val="-4"/>
          <w:sz w:val="17"/>
        </w:rPr>
        <w:t> </w:t>
      </w:r>
      <w:r>
        <w:rPr>
          <w:color w:val="231F20"/>
          <w:sz w:val="17"/>
        </w:rPr>
        <w:t>rango,</w:t>
      </w:r>
      <w:r>
        <w:rPr>
          <w:color w:val="231F20"/>
          <w:spacing w:val="-4"/>
          <w:sz w:val="17"/>
        </w:rPr>
        <w:t> </w:t>
      </w:r>
      <w:r>
        <w:rPr>
          <w:color w:val="231F20"/>
          <w:sz w:val="17"/>
        </w:rPr>
        <w:t>una</w:t>
      </w:r>
      <w:r>
        <w:rPr>
          <w:color w:val="231F20"/>
          <w:spacing w:val="-4"/>
          <w:sz w:val="17"/>
        </w:rPr>
        <w:t> </w:t>
      </w:r>
      <w:r>
        <w:rPr>
          <w:color w:val="231F20"/>
          <w:sz w:val="17"/>
        </w:rPr>
        <w:t>catego- ría</w:t>
      </w:r>
      <w:r>
        <w:rPr>
          <w:color w:val="231F20"/>
          <w:spacing w:val="-14"/>
          <w:sz w:val="17"/>
        </w:rPr>
        <w:t> </w:t>
      </w:r>
      <w:r>
        <w:rPr>
          <w:color w:val="231F20"/>
          <w:sz w:val="17"/>
        </w:rPr>
        <w:t>que</w:t>
      </w:r>
      <w:r>
        <w:rPr>
          <w:color w:val="231F20"/>
          <w:spacing w:val="-14"/>
          <w:sz w:val="17"/>
        </w:rPr>
        <w:t> </w:t>
      </w:r>
      <w:r>
        <w:rPr>
          <w:color w:val="231F20"/>
          <w:sz w:val="17"/>
        </w:rPr>
        <w:t>no</w:t>
      </w:r>
      <w:r>
        <w:rPr>
          <w:color w:val="231F20"/>
          <w:spacing w:val="-14"/>
          <w:sz w:val="17"/>
        </w:rPr>
        <w:t> </w:t>
      </w:r>
      <w:r>
        <w:rPr>
          <w:color w:val="231F20"/>
          <w:sz w:val="17"/>
        </w:rPr>
        <w:t>tienen</w:t>
      </w:r>
      <w:r>
        <w:rPr>
          <w:color w:val="231F20"/>
          <w:spacing w:val="-14"/>
          <w:sz w:val="17"/>
        </w:rPr>
        <w:t> </w:t>
      </w:r>
      <w:r>
        <w:rPr>
          <w:color w:val="231F20"/>
          <w:sz w:val="17"/>
        </w:rPr>
        <w:t>los</w:t>
      </w:r>
      <w:r>
        <w:rPr>
          <w:color w:val="231F20"/>
          <w:spacing w:val="-14"/>
          <w:sz w:val="17"/>
        </w:rPr>
        <w:t> </w:t>
      </w:r>
      <w:r>
        <w:rPr>
          <w:color w:val="231F20"/>
          <w:sz w:val="17"/>
        </w:rPr>
        <w:t>seres</w:t>
      </w:r>
      <w:r>
        <w:rPr>
          <w:color w:val="231F20"/>
          <w:spacing w:val="-14"/>
          <w:sz w:val="17"/>
        </w:rPr>
        <w:t> </w:t>
      </w:r>
      <w:r>
        <w:rPr>
          <w:color w:val="231F20"/>
          <w:sz w:val="17"/>
        </w:rPr>
        <w:t>irracionales.</w:t>
      </w:r>
      <w:r>
        <w:rPr>
          <w:color w:val="231F20"/>
          <w:spacing w:val="-14"/>
          <w:sz w:val="17"/>
        </w:rPr>
        <w:t> </w:t>
      </w:r>
      <w:r>
        <w:rPr>
          <w:color w:val="231F20"/>
          <w:sz w:val="17"/>
        </w:rPr>
        <w:t>Esta</w:t>
      </w:r>
      <w:r>
        <w:rPr>
          <w:color w:val="231F20"/>
          <w:spacing w:val="-14"/>
          <w:sz w:val="17"/>
        </w:rPr>
        <w:t> </w:t>
      </w:r>
      <w:r>
        <w:rPr>
          <w:color w:val="231F20"/>
          <w:sz w:val="17"/>
        </w:rPr>
        <w:t>presencia</w:t>
      </w:r>
      <w:r>
        <w:rPr>
          <w:color w:val="231F20"/>
          <w:spacing w:val="-14"/>
          <w:sz w:val="17"/>
        </w:rPr>
        <w:t> </w:t>
      </w:r>
      <w:r>
        <w:rPr>
          <w:color w:val="231F20"/>
          <w:sz w:val="17"/>
        </w:rPr>
        <w:t>o</w:t>
      </w:r>
      <w:r>
        <w:rPr>
          <w:color w:val="231F20"/>
          <w:spacing w:val="-14"/>
          <w:sz w:val="17"/>
        </w:rPr>
        <w:t> </w:t>
      </w:r>
      <w:r>
        <w:rPr>
          <w:color w:val="231F20"/>
          <w:sz w:val="17"/>
        </w:rPr>
        <w:t>superioridad</w:t>
      </w:r>
      <w:r>
        <w:rPr>
          <w:color w:val="231F20"/>
          <w:spacing w:val="-13"/>
          <w:sz w:val="17"/>
        </w:rPr>
        <w:t> </w:t>
      </w:r>
      <w:r>
        <w:rPr>
          <w:color w:val="231F20"/>
          <w:sz w:val="17"/>
        </w:rPr>
        <w:t>del</w:t>
      </w:r>
      <w:r>
        <w:rPr>
          <w:color w:val="231F20"/>
          <w:spacing w:val="-14"/>
          <w:sz w:val="17"/>
        </w:rPr>
        <w:t> </w:t>
      </w:r>
      <w:r>
        <w:rPr>
          <w:color w:val="231F20"/>
          <w:sz w:val="17"/>
        </w:rPr>
        <w:t>ser</w:t>
      </w:r>
      <w:r>
        <w:rPr>
          <w:color w:val="231F20"/>
          <w:spacing w:val="-14"/>
          <w:sz w:val="17"/>
        </w:rPr>
        <w:t> </w:t>
      </w:r>
      <w:r>
        <w:rPr>
          <w:color w:val="231F20"/>
          <w:sz w:val="17"/>
        </w:rPr>
        <w:t>humano</w:t>
      </w:r>
      <w:r>
        <w:rPr>
          <w:color w:val="231F20"/>
          <w:spacing w:val="-14"/>
          <w:sz w:val="17"/>
        </w:rPr>
        <w:t> </w:t>
      </w:r>
      <w:r>
        <w:rPr>
          <w:color w:val="231F20"/>
          <w:sz w:val="17"/>
        </w:rPr>
        <w:t>sobre los</w:t>
      </w:r>
      <w:r>
        <w:rPr>
          <w:color w:val="231F20"/>
          <w:spacing w:val="-5"/>
          <w:sz w:val="17"/>
        </w:rPr>
        <w:t> </w:t>
      </w:r>
      <w:r>
        <w:rPr>
          <w:color w:val="231F20"/>
          <w:sz w:val="17"/>
        </w:rPr>
        <w:t>que</w:t>
      </w:r>
      <w:r>
        <w:rPr>
          <w:color w:val="231F20"/>
          <w:spacing w:val="-5"/>
          <w:sz w:val="17"/>
        </w:rPr>
        <w:t> </w:t>
      </w:r>
      <w:r>
        <w:rPr>
          <w:color w:val="231F20"/>
          <w:sz w:val="17"/>
        </w:rPr>
        <w:t>carecen</w:t>
      </w:r>
      <w:r>
        <w:rPr>
          <w:color w:val="231F20"/>
          <w:spacing w:val="-5"/>
          <w:sz w:val="17"/>
        </w:rPr>
        <w:t> </w:t>
      </w:r>
      <w:r>
        <w:rPr>
          <w:color w:val="231F20"/>
          <w:sz w:val="17"/>
        </w:rPr>
        <w:t>de</w:t>
      </w:r>
      <w:r>
        <w:rPr>
          <w:color w:val="231F20"/>
          <w:spacing w:val="-5"/>
          <w:sz w:val="17"/>
        </w:rPr>
        <w:t> </w:t>
      </w:r>
      <w:r>
        <w:rPr>
          <w:color w:val="231F20"/>
          <w:sz w:val="17"/>
        </w:rPr>
        <w:t>razón</w:t>
      </w:r>
      <w:r>
        <w:rPr>
          <w:color w:val="231F20"/>
          <w:spacing w:val="-5"/>
          <w:sz w:val="17"/>
        </w:rPr>
        <w:t> </w:t>
      </w:r>
      <w:r>
        <w:rPr>
          <w:color w:val="231F20"/>
          <w:sz w:val="17"/>
        </w:rPr>
        <w:t>es</w:t>
      </w:r>
      <w:r>
        <w:rPr>
          <w:color w:val="231F20"/>
          <w:spacing w:val="-5"/>
          <w:sz w:val="17"/>
        </w:rPr>
        <w:t> </w:t>
      </w:r>
      <w:r>
        <w:rPr>
          <w:color w:val="231F20"/>
          <w:sz w:val="17"/>
        </w:rPr>
        <w:t>lo</w:t>
      </w:r>
      <w:r>
        <w:rPr>
          <w:color w:val="231F20"/>
          <w:spacing w:val="-5"/>
          <w:sz w:val="17"/>
        </w:rPr>
        <w:t> </w:t>
      </w:r>
      <w:r>
        <w:rPr>
          <w:color w:val="231F20"/>
          <w:sz w:val="17"/>
        </w:rPr>
        <w:t>que</w:t>
      </w:r>
      <w:r>
        <w:rPr>
          <w:color w:val="231F20"/>
          <w:spacing w:val="-5"/>
          <w:sz w:val="17"/>
        </w:rPr>
        <w:t> </w:t>
      </w:r>
      <w:r>
        <w:rPr>
          <w:color w:val="231F20"/>
          <w:sz w:val="17"/>
        </w:rPr>
        <w:t>se</w:t>
      </w:r>
      <w:r>
        <w:rPr>
          <w:color w:val="231F20"/>
          <w:spacing w:val="-5"/>
          <w:sz w:val="17"/>
        </w:rPr>
        <w:t> </w:t>
      </w:r>
      <w:r>
        <w:rPr>
          <w:color w:val="231F20"/>
          <w:sz w:val="17"/>
        </w:rPr>
        <w:t>llama</w:t>
      </w:r>
      <w:r>
        <w:rPr>
          <w:color w:val="231F20"/>
          <w:spacing w:val="-5"/>
          <w:sz w:val="17"/>
        </w:rPr>
        <w:t> </w:t>
      </w:r>
      <w:r>
        <w:rPr>
          <w:color w:val="231F20"/>
          <w:sz w:val="17"/>
        </w:rPr>
        <w:t>dignidad</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persona</w:t>
      </w:r>
      <w:r>
        <w:rPr>
          <w:color w:val="231F20"/>
          <w:spacing w:val="-5"/>
          <w:sz w:val="17"/>
        </w:rPr>
        <w:t> </w:t>
      </w:r>
      <w:r>
        <w:rPr>
          <w:color w:val="231F20"/>
          <w:sz w:val="17"/>
        </w:rPr>
        <w:t>humana”.</w:t>
      </w:r>
    </w:p>
    <w:p>
      <w:pPr>
        <w:spacing w:line="244" w:lineRule="auto" w:before="0"/>
        <w:ind w:left="1395" w:right="1390" w:firstLine="283"/>
        <w:jc w:val="both"/>
        <w:rPr>
          <w:sz w:val="17"/>
        </w:rPr>
      </w:pPr>
      <w:r>
        <w:rPr>
          <w:color w:val="231F20"/>
          <w:position w:val="6"/>
          <w:sz w:val="11"/>
        </w:rPr>
        <w:t>20</w:t>
      </w:r>
      <w:r>
        <w:rPr>
          <w:color w:val="231F20"/>
          <w:spacing w:val="12"/>
          <w:position w:val="6"/>
          <w:sz w:val="11"/>
        </w:rPr>
        <w:t> </w:t>
      </w:r>
      <w:r>
        <w:rPr>
          <w:color w:val="231F20"/>
          <w:sz w:val="17"/>
        </w:rPr>
        <w:t>La</w:t>
      </w:r>
      <w:r>
        <w:rPr>
          <w:color w:val="231F20"/>
          <w:spacing w:val="-4"/>
          <w:sz w:val="17"/>
        </w:rPr>
        <w:t> </w:t>
      </w:r>
      <w:r>
        <w:rPr>
          <w:color w:val="231F20"/>
          <w:sz w:val="17"/>
        </w:rPr>
        <w:t>persona</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que</w:t>
      </w:r>
      <w:r>
        <w:rPr>
          <w:color w:val="231F20"/>
          <w:spacing w:val="-4"/>
          <w:sz w:val="17"/>
        </w:rPr>
        <w:t> </w:t>
      </w:r>
      <w:r>
        <w:rPr>
          <w:color w:val="231F20"/>
          <w:sz w:val="17"/>
        </w:rPr>
        <w:t>alude</w:t>
      </w:r>
      <w:r>
        <w:rPr>
          <w:color w:val="231F20"/>
          <w:spacing w:val="-4"/>
          <w:sz w:val="17"/>
        </w:rPr>
        <w:t> </w:t>
      </w:r>
      <w:r>
        <w:rPr>
          <w:color w:val="231F20"/>
          <w:sz w:val="17"/>
        </w:rPr>
        <w:t>la</w:t>
      </w:r>
      <w:r>
        <w:rPr>
          <w:color w:val="231F20"/>
          <w:spacing w:val="-4"/>
          <w:sz w:val="17"/>
        </w:rPr>
        <w:t> </w:t>
      </w:r>
      <w:r>
        <w:rPr>
          <w:color w:val="231F20"/>
          <w:sz w:val="17"/>
        </w:rPr>
        <w:t>Constitución</w:t>
      </w:r>
      <w:r>
        <w:rPr>
          <w:color w:val="231F20"/>
          <w:spacing w:val="-4"/>
          <w:sz w:val="17"/>
        </w:rPr>
        <w:t> </w:t>
      </w:r>
      <w:r>
        <w:rPr>
          <w:color w:val="231F20"/>
          <w:sz w:val="17"/>
        </w:rPr>
        <w:t>es</w:t>
      </w:r>
      <w:r>
        <w:rPr>
          <w:color w:val="231F20"/>
          <w:spacing w:val="-4"/>
          <w:sz w:val="17"/>
        </w:rPr>
        <w:t> </w:t>
      </w:r>
      <w:r>
        <w:rPr>
          <w:color w:val="231F20"/>
          <w:sz w:val="17"/>
        </w:rPr>
        <w:t>la</w:t>
      </w:r>
      <w:r>
        <w:rPr>
          <w:color w:val="231F20"/>
          <w:spacing w:val="-4"/>
          <w:sz w:val="17"/>
        </w:rPr>
        <w:t> </w:t>
      </w:r>
      <w:r>
        <w:rPr>
          <w:color w:val="231F20"/>
          <w:sz w:val="17"/>
        </w:rPr>
        <w:t>que</w:t>
      </w:r>
      <w:r>
        <w:rPr>
          <w:color w:val="231F20"/>
          <w:spacing w:val="-4"/>
          <w:sz w:val="17"/>
        </w:rPr>
        <w:t> </w:t>
      </w:r>
      <w:r>
        <w:rPr>
          <w:color w:val="231F20"/>
          <w:sz w:val="17"/>
        </w:rPr>
        <w:t>cumple</w:t>
      </w:r>
      <w:r>
        <w:rPr>
          <w:color w:val="231F20"/>
          <w:spacing w:val="-4"/>
          <w:sz w:val="17"/>
        </w:rPr>
        <w:t> </w:t>
      </w:r>
      <w:r>
        <w:rPr>
          <w:color w:val="231F20"/>
          <w:sz w:val="17"/>
        </w:rPr>
        <w:t>los</w:t>
      </w:r>
      <w:r>
        <w:rPr>
          <w:color w:val="231F20"/>
          <w:spacing w:val="-4"/>
          <w:sz w:val="17"/>
        </w:rPr>
        <w:t> </w:t>
      </w:r>
      <w:r>
        <w:rPr>
          <w:color w:val="231F20"/>
          <w:sz w:val="17"/>
        </w:rPr>
        <w:t>requisitos</w:t>
      </w:r>
      <w:r>
        <w:rPr>
          <w:color w:val="231F20"/>
          <w:spacing w:val="-4"/>
          <w:sz w:val="17"/>
        </w:rPr>
        <w:t> </w:t>
      </w:r>
      <w:r>
        <w:rPr>
          <w:color w:val="231F20"/>
          <w:sz w:val="17"/>
        </w:rPr>
        <w:t>del</w:t>
      </w:r>
      <w:r>
        <w:rPr>
          <w:color w:val="231F20"/>
          <w:spacing w:val="-4"/>
          <w:sz w:val="17"/>
        </w:rPr>
        <w:t> </w:t>
      </w:r>
      <w:r>
        <w:rPr>
          <w:color w:val="231F20"/>
          <w:sz w:val="17"/>
        </w:rPr>
        <w:t>Códi- go</w:t>
      </w:r>
      <w:r>
        <w:rPr>
          <w:color w:val="231F20"/>
          <w:spacing w:val="-3"/>
          <w:sz w:val="17"/>
        </w:rPr>
        <w:t> </w:t>
      </w:r>
      <w:r>
        <w:rPr>
          <w:color w:val="231F20"/>
          <w:sz w:val="17"/>
        </w:rPr>
        <w:t>Civil</w:t>
      </w:r>
      <w:r>
        <w:rPr>
          <w:color w:val="231F20"/>
          <w:spacing w:val="-3"/>
          <w:sz w:val="17"/>
        </w:rPr>
        <w:t> </w:t>
      </w:r>
      <w:r>
        <w:rPr>
          <w:color w:val="231F20"/>
          <w:sz w:val="17"/>
        </w:rPr>
        <w:t>Federal,</w:t>
      </w:r>
      <w:r>
        <w:rPr>
          <w:color w:val="231F20"/>
          <w:spacing w:val="-3"/>
          <w:sz w:val="17"/>
        </w:rPr>
        <w:t> </w:t>
      </w:r>
      <w:r>
        <w:rPr>
          <w:color w:val="231F20"/>
          <w:sz w:val="17"/>
        </w:rPr>
        <w:t>que</w:t>
      </w:r>
      <w:r>
        <w:rPr>
          <w:color w:val="231F20"/>
          <w:spacing w:val="-3"/>
          <w:sz w:val="17"/>
        </w:rPr>
        <w:t> </w:t>
      </w:r>
      <w:r>
        <w:rPr>
          <w:color w:val="231F20"/>
          <w:sz w:val="17"/>
        </w:rPr>
        <w:t>establece</w:t>
      </w:r>
      <w:r>
        <w:rPr>
          <w:color w:val="231F20"/>
          <w:spacing w:val="-3"/>
          <w:sz w:val="17"/>
        </w:rPr>
        <w:t> </w:t>
      </w:r>
      <w:r>
        <w:rPr>
          <w:color w:val="231F20"/>
          <w:sz w:val="17"/>
        </w:rPr>
        <w:t>en</w:t>
      </w:r>
      <w:r>
        <w:rPr>
          <w:color w:val="231F20"/>
          <w:spacing w:val="-3"/>
          <w:sz w:val="17"/>
        </w:rPr>
        <w:t> </w:t>
      </w:r>
      <w:r>
        <w:rPr>
          <w:color w:val="231F20"/>
          <w:sz w:val="17"/>
        </w:rPr>
        <w:t>su</w:t>
      </w:r>
      <w:r>
        <w:rPr>
          <w:color w:val="231F20"/>
          <w:spacing w:val="-3"/>
          <w:sz w:val="17"/>
        </w:rPr>
        <w:t> </w:t>
      </w:r>
      <w:r>
        <w:rPr>
          <w:color w:val="231F20"/>
          <w:sz w:val="17"/>
        </w:rPr>
        <w:t>artículo</w:t>
      </w:r>
      <w:r>
        <w:rPr>
          <w:color w:val="231F20"/>
          <w:spacing w:val="-3"/>
          <w:sz w:val="17"/>
        </w:rPr>
        <w:t> </w:t>
      </w:r>
      <w:r>
        <w:rPr>
          <w:color w:val="231F20"/>
          <w:sz w:val="17"/>
        </w:rPr>
        <w:t>22</w:t>
      </w:r>
      <w:r>
        <w:rPr>
          <w:color w:val="231F20"/>
          <w:spacing w:val="-3"/>
          <w:sz w:val="17"/>
        </w:rPr>
        <w:t> </w:t>
      </w:r>
      <w:r>
        <w:rPr>
          <w:color w:val="231F20"/>
          <w:sz w:val="17"/>
        </w:rPr>
        <w:t>La</w:t>
      </w:r>
      <w:r>
        <w:rPr>
          <w:color w:val="231F20"/>
          <w:spacing w:val="-3"/>
          <w:sz w:val="17"/>
        </w:rPr>
        <w:t> </w:t>
      </w:r>
      <w:r>
        <w:rPr>
          <w:color w:val="231F20"/>
          <w:sz w:val="17"/>
        </w:rPr>
        <w:t>capacidad</w:t>
      </w:r>
      <w:r>
        <w:rPr>
          <w:color w:val="231F20"/>
          <w:spacing w:val="-3"/>
          <w:sz w:val="17"/>
        </w:rPr>
        <w:t> </w:t>
      </w:r>
      <w:r>
        <w:rPr>
          <w:color w:val="231F20"/>
          <w:sz w:val="17"/>
        </w:rPr>
        <w:t>jurídica</w:t>
      </w:r>
      <w:r>
        <w:rPr>
          <w:color w:val="231F20"/>
          <w:spacing w:val="-3"/>
          <w:sz w:val="17"/>
        </w:rPr>
        <w:t> </w:t>
      </w:r>
      <w:r>
        <w:rPr>
          <w:color w:val="231F20"/>
          <w:sz w:val="17"/>
        </w:rPr>
        <w:t>de</w:t>
      </w:r>
      <w:r>
        <w:rPr>
          <w:color w:val="231F20"/>
          <w:spacing w:val="-3"/>
          <w:sz w:val="17"/>
        </w:rPr>
        <w:t> </w:t>
      </w:r>
      <w:r>
        <w:rPr>
          <w:color w:val="231F20"/>
          <w:sz w:val="17"/>
        </w:rPr>
        <w:t>las</w:t>
      </w:r>
      <w:r>
        <w:rPr>
          <w:color w:val="231F20"/>
          <w:spacing w:val="-3"/>
          <w:sz w:val="17"/>
        </w:rPr>
        <w:t> </w:t>
      </w:r>
      <w:r>
        <w:rPr>
          <w:color w:val="231F20"/>
          <w:sz w:val="17"/>
        </w:rPr>
        <w:t>personas</w:t>
      </w:r>
      <w:r>
        <w:rPr>
          <w:color w:val="231F20"/>
          <w:spacing w:val="-3"/>
          <w:sz w:val="17"/>
        </w:rPr>
        <w:t> </w:t>
      </w:r>
      <w:r>
        <w:rPr>
          <w:color w:val="231F20"/>
          <w:sz w:val="17"/>
        </w:rPr>
        <w:t>fí- sicas se adquiere por el nacimiento y se pierde por la muerte; pero desde el momento en que un individuo es concebido, entra bajo la protección de la ley y se le tiene por nacido para</w:t>
      </w:r>
      <w:r>
        <w:rPr>
          <w:color w:val="231F20"/>
          <w:spacing w:val="-5"/>
          <w:sz w:val="17"/>
        </w:rPr>
        <w:t> </w:t>
      </w:r>
      <w:r>
        <w:rPr>
          <w:color w:val="231F20"/>
          <w:sz w:val="17"/>
        </w:rPr>
        <w:t>los</w:t>
      </w:r>
      <w:r>
        <w:rPr>
          <w:color w:val="231F20"/>
          <w:spacing w:val="-5"/>
          <w:sz w:val="17"/>
        </w:rPr>
        <w:t> </w:t>
      </w:r>
      <w:r>
        <w:rPr>
          <w:color w:val="231F20"/>
          <w:sz w:val="17"/>
        </w:rPr>
        <w:t>efectos</w:t>
      </w:r>
      <w:r>
        <w:rPr>
          <w:color w:val="231F20"/>
          <w:spacing w:val="-5"/>
          <w:sz w:val="17"/>
        </w:rPr>
        <w:t> </w:t>
      </w:r>
      <w:r>
        <w:rPr>
          <w:color w:val="231F20"/>
          <w:sz w:val="17"/>
        </w:rPr>
        <w:t>declarados</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presente</w:t>
      </w:r>
      <w:r>
        <w:rPr>
          <w:color w:val="231F20"/>
          <w:spacing w:val="-5"/>
          <w:sz w:val="17"/>
        </w:rPr>
        <w:t> </w:t>
      </w:r>
      <w:r>
        <w:rPr>
          <w:color w:val="231F20"/>
          <w:sz w:val="17"/>
        </w:rPr>
        <w:t>Código.</w:t>
      </w:r>
    </w:p>
    <w:p>
      <w:pPr>
        <w:spacing w:line="244" w:lineRule="auto" w:before="0"/>
        <w:ind w:left="1395" w:right="1390" w:firstLine="283"/>
        <w:jc w:val="both"/>
        <w:rPr>
          <w:sz w:val="17"/>
        </w:rPr>
      </w:pPr>
      <w:r>
        <w:rPr>
          <w:color w:val="231F20"/>
          <w:position w:val="6"/>
          <w:sz w:val="11"/>
        </w:rPr>
        <w:t>21 </w:t>
      </w:r>
      <w:r>
        <w:rPr>
          <w:color w:val="231F20"/>
          <w:sz w:val="17"/>
        </w:rPr>
        <w:t>Situación que se reflejó en el ámbito público, cuando se trata de menores que han infringido alguna disposición penal, quedaba a discrecionalidad del juez aplicar la impo-</w:t>
      </w:r>
    </w:p>
    <w:p>
      <w:pPr>
        <w:pStyle w:val="BodyText"/>
        <w:spacing w:before="5"/>
        <w:rPr>
          <w:sz w:val="18"/>
        </w:rPr>
      </w:pPr>
    </w:p>
    <w:p>
      <w:pPr>
        <w:pStyle w:val="BodyText"/>
        <w:spacing w:before="72"/>
        <w:ind w:left="1500" w:right="1393"/>
        <w:jc w:val="right"/>
      </w:pPr>
      <w:r>
        <w:rPr>
          <w:color w:val="231F20"/>
        </w:rPr>
        <w:t>53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El niño, como poseedor de una dignidad personal, impide que pueda ser utilizado como instrumento por otros, pues de lo contrario cuando las necesidades del niño no fueran afines a la familia, estará justificado</w:t>
      </w:r>
      <w:r>
        <w:rPr>
          <w:color w:val="231F20"/>
          <w:spacing w:val="-18"/>
        </w:rPr>
        <w:t> </w:t>
      </w:r>
      <w:r>
        <w:rPr>
          <w:color w:val="231F20"/>
        </w:rPr>
        <w:t>el</w:t>
      </w:r>
      <w:r>
        <w:rPr>
          <w:color w:val="231F20"/>
          <w:spacing w:val="-18"/>
        </w:rPr>
        <w:t> </w:t>
      </w:r>
      <w:r>
        <w:rPr>
          <w:color w:val="231F20"/>
        </w:rPr>
        <w:t>sacrificio</w:t>
      </w:r>
      <w:r>
        <w:rPr>
          <w:color w:val="231F20"/>
          <w:spacing w:val="-18"/>
        </w:rPr>
        <w:t> </w:t>
      </w:r>
      <w:r>
        <w:rPr>
          <w:color w:val="231F20"/>
        </w:rPr>
        <w:t>de</w:t>
      </w:r>
      <w:r>
        <w:rPr>
          <w:color w:val="231F20"/>
          <w:spacing w:val="-18"/>
        </w:rPr>
        <w:t> </w:t>
      </w:r>
      <w:r>
        <w:rPr>
          <w:color w:val="231F20"/>
        </w:rPr>
        <w:t>alguno</w:t>
      </w:r>
      <w:r>
        <w:rPr>
          <w:color w:val="231F20"/>
          <w:spacing w:val="-18"/>
        </w:rPr>
        <w:t> </w:t>
      </w:r>
      <w:r>
        <w:rPr>
          <w:color w:val="231F20"/>
        </w:rPr>
        <w:t>de</w:t>
      </w:r>
      <w:r>
        <w:rPr>
          <w:color w:val="231F20"/>
          <w:spacing w:val="-18"/>
        </w:rPr>
        <w:t> </w:t>
      </w:r>
      <w:r>
        <w:rPr>
          <w:color w:val="231F20"/>
        </w:rPr>
        <w:t>sus</w:t>
      </w:r>
      <w:r>
        <w:rPr>
          <w:color w:val="231F20"/>
          <w:spacing w:val="-18"/>
        </w:rPr>
        <w:t> </w:t>
      </w:r>
      <w:r>
        <w:rPr>
          <w:color w:val="231F20"/>
        </w:rPr>
        <w:t>intereses,</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búsqueda</w:t>
      </w:r>
      <w:r>
        <w:rPr>
          <w:color w:val="231F20"/>
          <w:spacing w:val="-18"/>
        </w:rPr>
        <w:t> </w:t>
      </w:r>
      <w:r>
        <w:rPr>
          <w:color w:val="231F20"/>
        </w:rPr>
        <w:t>del bienestar de la comunidad en su</w:t>
      </w:r>
      <w:r>
        <w:rPr>
          <w:color w:val="231F20"/>
          <w:spacing w:val="-38"/>
        </w:rPr>
        <w:t> </w:t>
      </w:r>
      <w:r>
        <w:rPr>
          <w:color w:val="231F20"/>
        </w:rPr>
        <w:t>conjunto.</w:t>
      </w:r>
    </w:p>
    <w:p>
      <w:pPr>
        <w:pStyle w:val="BodyText"/>
        <w:spacing w:line="247" w:lineRule="auto"/>
        <w:ind w:left="1395" w:right="1390" w:firstLine="283"/>
        <w:jc w:val="both"/>
        <w:rPr>
          <w:sz w:val="12"/>
        </w:rPr>
      </w:pPr>
      <w:r>
        <w:rPr>
          <w:color w:val="231F20"/>
        </w:rPr>
        <w:t>Por</w:t>
      </w:r>
      <w:r>
        <w:rPr>
          <w:color w:val="231F20"/>
          <w:spacing w:val="-9"/>
        </w:rPr>
        <w:t> </w:t>
      </w:r>
      <w:r>
        <w:rPr>
          <w:color w:val="231F20"/>
        </w:rPr>
        <w:t>último,</w:t>
      </w:r>
      <w:r>
        <w:rPr>
          <w:color w:val="231F20"/>
          <w:spacing w:val="-9"/>
        </w:rPr>
        <w:t> </w:t>
      </w:r>
      <w:r>
        <w:rPr>
          <w:color w:val="231F20"/>
        </w:rPr>
        <w:t>la</w:t>
      </w:r>
      <w:r>
        <w:rPr>
          <w:color w:val="231F20"/>
          <w:spacing w:val="-9"/>
        </w:rPr>
        <w:t> </w:t>
      </w:r>
      <w:r>
        <w:rPr>
          <w:color w:val="231F20"/>
        </w:rPr>
        <w:t>dignidad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persona</w:t>
      </w:r>
      <w:r>
        <w:rPr>
          <w:color w:val="231F20"/>
          <w:spacing w:val="-9"/>
        </w:rPr>
        <w:t> </w:t>
      </w:r>
      <w:r>
        <w:rPr>
          <w:color w:val="231F20"/>
        </w:rPr>
        <w:t>supone</w:t>
      </w:r>
      <w:r>
        <w:rPr>
          <w:color w:val="231F20"/>
          <w:spacing w:val="-9"/>
        </w:rPr>
        <w:t> </w:t>
      </w:r>
      <w:r>
        <w:rPr>
          <w:color w:val="231F20"/>
        </w:rPr>
        <w:t>el</w:t>
      </w:r>
      <w:r>
        <w:rPr>
          <w:color w:val="231F20"/>
          <w:spacing w:val="-9"/>
        </w:rPr>
        <w:t> </w:t>
      </w:r>
      <w:r>
        <w:rPr>
          <w:color w:val="231F20"/>
        </w:rPr>
        <w:t>reconocimiento</w:t>
      </w:r>
      <w:r>
        <w:rPr>
          <w:color w:val="231F20"/>
          <w:spacing w:val="-9"/>
        </w:rPr>
        <w:t> </w:t>
      </w:r>
      <w:r>
        <w:rPr>
          <w:color w:val="231F20"/>
        </w:rPr>
        <w:t>de la personalidad</w:t>
      </w:r>
      <w:r>
        <w:rPr>
          <w:color w:val="231F20"/>
          <w:position w:val="9"/>
          <w:sz w:val="12"/>
        </w:rPr>
        <w:t>22 </w:t>
      </w:r>
      <w:r>
        <w:rPr>
          <w:color w:val="231F20"/>
        </w:rPr>
        <w:t>jurídica, “la dignidad postula ineludiblemente la personalidad jurídica, la aptitud para ser titular de derechos y</w:t>
      </w:r>
      <w:r>
        <w:rPr>
          <w:color w:val="231F20"/>
          <w:spacing w:val="-34"/>
        </w:rPr>
        <w:t> </w:t>
      </w:r>
      <w:r>
        <w:rPr>
          <w:color w:val="231F20"/>
        </w:rPr>
        <w:t>obliga- ciones, la atribución de derechos y deberes que le son inherentes y son inviolables” (González, 2011:</w:t>
      </w:r>
      <w:r>
        <w:rPr>
          <w:color w:val="231F20"/>
          <w:spacing w:val="-34"/>
        </w:rPr>
        <w:t> </w:t>
      </w:r>
      <w:r>
        <w:rPr>
          <w:color w:val="231F20"/>
        </w:rPr>
        <w:t>76).</w:t>
      </w:r>
      <w:r>
        <w:rPr>
          <w:color w:val="231F20"/>
          <w:position w:val="9"/>
          <w:sz w:val="12"/>
        </w:rPr>
        <w:t>23</w:t>
      </w:r>
    </w:p>
    <w:p>
      <w:pPr>
        <w:pStyle w:val="BodyText"/>
        <w:spacing w:line="247" w:lineRule="auto"/>
        <w:ind w:left="1395" w:right="1389" w:firstLine="283"/>
        <w:jc w:val="both"/>
      </w:pPr>
      <w:r>
        <w:rPr>
          <w:color w:val="231F20"/>
        </w:rPr>
        <w:t>La proyección jurídica de la cualidad de ser persona inherente a todo individuo es la personalidad;</w:t>
      </w:r>
      <w:r>
        <w:rPr>
          <w:color w:val="231F20"/>
          <w:position w:val="9"/>
          <w:sz w:val="12"/>
        </w:rPr>
        <w:t>24 </w:t>
      </w:r>
      <w:r>
        <w:rPr>
          <w:color w:val="231F20"/>
        </w:rPr>
        <w:t>por tanto, los derechos de la per- sonalidad</w:t>
      </w:r>
      <w:r>
        <w:rPr>
          <w:color w:val="231F20"/>
          <w:position w:val="9"/>
          <w:sz w:val="12"/>
        </w:rPr>
        <w:t>25 </w:t>
      </w:r>
      <w:r>
        <w:rPr>
          <w:color w:val="231F20"/>
        </w:rPr>
        <w:t>son expresión directa de la dignidad, de tal manera que tratándose de los niños, no reconocer ese valor que se traduce en ca- pacidad</w:t>
      </w:r>
      <w:r>
        <w:rPr>
          <w:color w:val="231F20"/>
          <w:spacing w:val="-13"/>
        </w:rPr>
        <w:t> </w:t>
      </w:r>
      <w:r>
        <w:rPr>
          <w:color w:val="231F20"/>
        </w:rPr>
        <w:t>jurídica,</w:t>
      </w:r>
      <w:r>
        <w:rPr>
          <w:color w:val="231F20"/>
          <w:spacing w:val="-13"/>
        </w:rPr>
        <w:t> </w:t>
      </w:r>
      <w:r>
        <w:rPr>
          <w:color w:val="231F20"/>
        </w:rPr>
        <w:t>es</w:t>
      </w:r>
      <w:r>
        <w:rPr>
          <w:color w:val="231F20"/>
          <w:spacing w:val="-13"/>
        </w:rPr>
        <w:t> </w:t>
      </w:r>
      <w:r>
        <w:rPr>
          <w:color w:val="231F20"/>
        </w:rPr>
        <w:t>decir,</w:t>
      </w:r>
      <w:r>
        <w:rPr>
          <w:color w:val="231F20"/>
          <w:spacing w:val="-13"/>
        </w:rPr>
        <w:t> </w:t>
      </w:r>
      <w:r>
        <w:rPr>
          <w:color w:val="231F20"/>
        </w:rPr>
        <w:t>la</w:t>
      </w:r>
      <w:r>
        <w:rPr>
          <w:color w:val="231F20"/>
          <w:spacing w:val="-13"/>
        </w:rPr>
        <w:t> </w:t>
      </w:r>
      <w:r>
        <w:rPr>
          <w:color w:val="231F20"/>
        </w:rPr>
        <w:t>aptitud</w:t>
      </w:r>
      <w:r>
        <w:rPr>
          <w:color w:val="231F20"/>
          <w:spacing w:val="-13"/>
        </w:rPr>
        <w:t> </w:t>
      </w:r>
      <w:r>
        <w:rPr>
          <w:color w:val="231F20"/>
        </w:rPr>
        <w:t>para</w:t>
      </w:r>
      <w:r>
        <w:rPr>
          <w:color w:val="231F20"/>
          <w:spacing w:val="-13"/>
        </w:rPr>
        <w:t> </w:t>
      </w:r>
      <w:r>
        <w:rPr>
          <w:color w:val="231F20"/>
        </w:rPr>
        <w:t>ser</w:t>
      </w:r>
      <w:r>
        <w:rPr>
          <w:color w:val="231F20"/>
          <w:spacing w:val="-13"/>
        </w:rPr>
        <w:t> </w:t>
      </w:r>
      <w:r>
        <w:rPr>
          <w:color w:val="231F20"/>
        </w:rPr>
        <w:t>titular</w:t>
      </w:r>
      <w:r>
        <w:rPr>
          <w:color w:val="231F20"/>
          <w:spacing w:val="-13"/>
        </w:rPr>
        <w:t> </w:t>
      </w:r>
      <w:r>
        <w:rPr>
          <w:color w:val="231F20"/>
        </w:rPr>
        <w:t>de</w:t>
      </w:r>
      <w:r>
        <w:rPr>
          <w:color w:val="231F20"/>
          <w:spacing w:val="-13"/>
        </w:rPr>
        <w:t> </w:t>
      </w:r>
      <w:r>
        <w:rPr>
          <w:color w:val="231F20"/>
        </w:rPr>
        <w:t>derechos</w:t>
      </w:r>
      <w:r>
        <w:rPr>
          <w:color w:val="231F20"/>
          <w:spacing w:val="-13"/>
        </w:rPr>
        <w:t> </w:t>
      </w:r>
      <w:r>
        <w:rPr>
          <w:color w:val="231F20"/>
        </w:rPr>
        <w:t>impli- ca un menoscabo directo de los valores establecidos constitucional- mente.</w:t>
      </w:r>
    </w:p>
    <w:p>
      <w:pPr>
        <w:pStyle w:val="BodyText"/>
        <w:spacing w:line="247" w:lineRule="auto"/>
        <w:ind w:left="1395" w:right="1390" w:firstLine="283"/>
        <w:jc w:val="both"/>
      </w:pPr>
      <w:r>
        <w:rPr>
          <w:color w:val="231F20"/>
        </w:rPr>
        <w:t>La dignidad de la persona es, pues, “el rango de la persona como tal”</w:t>
      </w:r>
      <w:r>
        <w:rPr>
          <w:color w:val="231F20"/>
          <w:spacing w:val="-16"/>
        </w:rPr>
        <w:t> </w:t>
      </w:r>
      <w:r>
        <w:rPr>
          <w:color w:val="231F20"/>
        </w:rPr>
        <w:t>(González,</w:t>
      </w:r>
      <w:r>
        <w:rPr>
          <w:color w:val="231F20"/>
          <w:spacing w:val="-16"/>
        </w:rPr>
        <w:t> </w:t>
      </w:r>
      <w:r>
        <w:rPr>
          <w:color w:val="231F20"/>
          <w:spacing w:val="-3"/>
        </w:rPr>
        <w:t>2011:</w:t>
      </w:r>
      <w:r>
        <w:rPr>
          <w:color w:val="231F20"/>
          <w:spacing w:val="-16"/>
        </w:rPr>
        <w:t> </w:t>
      </w:r>
      <w:r>
        <w:rPr>
          <w:color w:val="231F20"/>
        </w:rPr>
        <w:t>26).</w:t>
      </w:r>
      <w:r>
        <w:rPr>
          <w:color w:val="231F20"/>
          <w:spacing w:val="-16"/>
        </w:rPr>
        <w:t> </w:t>
      </w:r>
      <w:r>
        <w:rPr>
          <w:color w:val="231F20"/>
        </w:rPr>
        <w:t>Constituye</w:t>
      </w:r>
      <w:r>
        <w:rPr>
          <w:color w:val="231F20"/>
          <w:spacing w:val="-16"/>
        </w:rPr>
        <w:t> </w:t>
      </w:r>
      <w:r>
        <w:rPr>
          <w:color w:val="231F20"/>
        </w:rPr>
        <w:t>la</w:t>
      </w:r>
      <w:r>
        <w:rPr>
          <w:color w:val="231F20"/>
          <w:spacing w:val="-16"/>
        </w:rPr>
        <w:t> </w:t>
      </w:r>
      <w:r>
        <w:rPr>
          <w:color w:val="231F20"/>
        </w:rPr>
        <w:t>cualidad</w:t>
      </w:r>
      <w:r>
        <w:rPr>
          <w:color w:val="231F20"/>
          <w:spacing w:val="-16"/>
        </w:rPr>
        <w:t> </w:t>
      </w:r>
      <w:r>
        <w:rPr>
          <w:color w:val="231F20"/>
        </w:rPr>
        <w:t>más</w:t>
      </w:r>
      <w:r>
        <w:rPr>
          <w:color w:val="231F20"/>
          <w:spacing w:val="-16"/>
        </w:rPr>
        <w:t> </w:t>
      </w:r>
      <w:r>
        <w:rPr>
          <w:color w:val="231F20"/>
        </w:rPr>
        <w:t>propia</w:t>
      </w:r>
      <w:r>
        <w:rPr>
          <w:color w:val="231F20"/>
          <w:spacing w:val="-16"/>
        </w:rPr>
        <w:t> </w:t>
      </w:r>
      <w:r>
        <w:rPr>
          <w:color w:val="231F20"/>
        </w:rPr>
        <w:t>del</w:t>
      </w:r>
      <w:r>
        <w:rPr>
          <w:color w:val="231F20"/>
          <w:spacing w:val="-16"/>
        </w:rPr>
        <w:t> </w:t>
      </w:r>
      <w:r>
        <w:rPr>
          <w:color w:val="231F20"/>
        </w:rPr>
        <w:t>hom-</w:t>
      </w: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3016;mso-wrap-distance-left:0;mso-wrap-distance-right:0" from="69.755898pt,18.310509pt" to="154.794898pt,18.310509pt" stroked="true" strokeweight="1pt" strokecolor="#231f20">
            <w10:wrap type="topAndBottom"/>
          </v:line>
        </w:pict>
      </w:r>
    </w:p>
    <w:p>
      <w:pPr>
        <w:spacing w:line="244" w:lineRule="auto" w:before="62"/>
        <w:ind w:left="1395" w:right="1391" w:firstLine="0"/>
        <w:jc w:val="both"/>
        <w:rPr>
          <w:sz w:val="17"/>
        </w:rPr>
      </w:pPr>
      <w:r>
        <w:rPr>
          <w:color w:val="231F20"/>
          <w:sz w:val="17"/>
        </w:rPr>
        <w:t>sición</w:t>
      </w:r>
      <w:r>
        <w:rPr>
          <w:color w:val="231F20"/>
          <w:spacing w:val="-8"/>
          <w:sz w:val="17"/>
        </w:rPr>
        <w:t> </w:t>
      </w:r>
      <w:r>
        <w:rPr>
          <w:color w:val="231F20"/>
          <w:sz w:val="17"/>
        </w:rPr>
        <w:t>de</w:t>
      </w:r>
      <w:r>
        <w:rPr>
          <w:color w:val="231F20"/>
          <w:spacing w:val="-8"/>
          <w:sz w:val="17"/>
        </w:rPr>
        <w:t> </w:t>
      </w:r>
      <w:r>
        <w:rPr>
          <w:color w:val="231F20"/>
          <w:sz w:val="17"/>
        </w:rPr>
        <w:t>medidas,</w:t>
      </w:r>
      <w:r>
        <w:rPr>
          <w:color w:val="231F20"/>
          <w:spacing w:val="-8"/>
          <w:sz w:val="17"/>
        </w:rPr>
        <w:t> </w:t>
      </w:r>
      <w:r>
        <w:rPr>
          <w:color w:val="231F20"/>
          <w:sz w:val="17"/>
        </w:rPr>
        <w:t>con</w:t>
      </w:r>
      <w:r>
        <w:rPr>
          <w:color w:val="231F20"/>
          <w:spacing w:val="-8"/>
          <w:sz w:val="17"/>
        </w:rPr>
        <w:t> </w:t>
      </w:r>
      <w:r>
        <w:rPr>
          <w:color w:val="231F20"/>
          <w:sz w:val="17"/>
        </w:rPr>
        <w:t>el</w:t>
      </w:r>
      <w:r>
        <w:rPr>
          <w:color w:val="231F20"/>
          <w:spacing w:val="-8"/>
          <w:sz w:val="17"/>
        </w:rPr>
        <w:t> </w:t>
      </w:r>
      <w:r>
        <w:rPr>
          <w:color w:val="231F20"/>
          <w:sz w:val="17"/>
        </w:rPr>
        <w:t>deber</w:t>
      </w:r>
      <w:r>
        <w:rPr>
          <w:color w:val="231F20"/>
          <w:spacing w:val="-8"/>
          <w:sz w:val="17"/>
        </w:rPr>
        <w:t> </w:t>
      </w:r>
      <w:r>
        <w:rPr>
          <w:color w:val="231F20"/>
          <w:sz w:val="17"/>
        </w:rPr>
        <w:t>de</w:t>
      </w:r>
      <w:r>
        <w:rPr>
          <w:color w:val="231F20"/>
          <w:spacing w:val="-8"/>
          <w:sz w:val="17"/>
        </w:rPr>
        <w:t> </w:t>
      </w:r>
      <w:r>
        <w:rPr>
          <w:color w:val="231F20"/>
          <w:sz w:val="17"/>
        </w:rPr>
        <w:t>actuar</w:t>
      </w:r>
      <w:r>
        <w:rPr>
          <w:color w:val="231F20"/>
          <w:spacing w:val="-8"/>
          <w:sz w:val="17"/>
        </w:rPr>
        <w:t> </w:t>
      </w:r>
      <w:r>
        <w:rPr>
          <w:color w:val="231F20"/>
          <w:sz w:val="17"/>
        </w:rPr>
        <w:t>como</w:t>
      </w:r>
      <w:r>
        <w:rPr>
          <w:color w:val="231F20"/>
          <w:spacing w:val="-8"/>
          <w:sz w:val="17"/>
        </w:rPr>
        <w:t> </w:t>
      </w:r>
      <w:r>
        <w:rPr>
          <w:color w:val="231F20"/>
          <w:sz w:val="17"/>
        </w:rPr>
        <w:t>un</w:t>
      </w:r>
      <w:r>
        <w:rPr>
          <w:color w:val="231F20"/>
          <w:spacing w:val="-8"/>
          <w:sz w:val="17"/>
        </w:rPr>
        <w:t> </w:t>
      </w:r>
      <w:r>
        <w:rPr>
          <w:color w:val="231F20"/>
          <w:sz w:val="17"/>
        </w:rPr>
        <w:t>buen</w:t>
      </w:r>
      <w:r>
        <w:rPr>
          <w:color w:val="231F20"/>
          <w:spacing w:val="-8"/>
          <w:sz w:val="17"/>
        </w:rPr>
        <w:t> </w:t>
      </w:r>
      <w:r>
        <w:rPr>
          <w:color w:val="231F20"/>
          <w:sz w:val="17"/>
        </w:rPr>
        <w:t>padre</w:t>
      </w:r>
      <w:r>
        <w:rPr>
          <w:color w:val="231F20"/>
          <w:spacing w:val="-8"/>
          <w:sz w:val="17"/>
        </w:rPr>
        <w:t> </w:t>
      </w:r>
      <w:r>
        <w:rPr>
          <w:color w:val="231F20"/>
          <w:sz w:val="17"/>
        </w:rPr>
        <w:t>de</w:t>
      </w:r>
      <w:r>
        <w:rPr>
          <w:color w:val="231F20"/>
          <w:spacing w:val="-8"/>
          <w:sz w:val="17"/>
        </w:rPr>
        <w:t> </w:t>
      </w:r>
      <w:r>
        <w:rPr>
          <w:color w:val="231F20"/>
          <w:sz w:val="17"/>
        </w:rPr>
        <w:t>familia,</w:t>
      </w:r>
      <w:r>
        <w:rPr>
          <w:color w:val="231F20"/>
          <w:spacing w:val="-8"/>
          <w:sz w:val="17"/>
        </w:rPr>
        <w:t> </w:t>
      </w:r>
      <w:r>
        <w:rPr>
          <w:color w:val="231F20"/>
          <w:sz w:val="17"/>
        </w:rPr>
        <w:t>lo</w:t>
      </w:r>
      <w:r>
        <w:rPr>
          <w:color w:val="231F20"/>
          <w:spacing w:val="-8"/>
          <w:sz w:val="17"/>
        </w:rPr>
        <w:t> </w:t>
      </w:r>
      <w:r>
        <w:rPr>
          <w:color w:val="231F20"/>
          <w:sz w:val="17"/>
        </w:rPr>
        <w:t>que</w:t>
      </w:r>
      <w:r>
        <w:rPr>
          <w:color w:val="231F20"/>
          <w:spacing w:val="-8"/>
          <w:sz w:val="17"/>
        </w:rPr>
        <w:t> </w:t>
      </w:r>
      <w:r>
        <w:rPr>
          <w:color w:val="231F20"/>
          <w:sz w:val="17"/>
        </w:rPr>
        <w:t>significa- ba</w:t>
      </w:r>
      <w:r>
        <w:rPr>
          <w:color w:val="231F20"/>
          <w:spacing w:val="-11"/>
          <w:sz w:val="17"/>
        </w:rPr>
        <w:t> </w:t>
      </w:r>
      <w:r>
        <w:rPr>
          <w:color w:val="231F20"/>
          <w:sz w:val="17"/>
        </w:rPr>
        <w:t>que</w:t>
      </w:r>
      <w:r>
        <w:rPr>
          <w:color w:val="231F20"/>
          <w:spacing w:val="-11"/>
          <w:sz w:val="17"/>
        </w:rPr>
        <w:t> </w:t>
      </w:r>
      <w:r>
        <w:rPr>
          <w:color w:val="231F20"/>
          <w:sz w:val="17"/>
        </w:rPr>
        <w:t>la</w:t>
      </w:r>
      <w:r>
        <w:rPr>
          <w:color w:val="231F20"/>
          <w:spacing w:val="-11"/>
          <w:sz w:val="17"/>
        </w:rPr>
        <w:t> </w:t>
      </w:r>
      <w:r>
        <w:rPr>
          <w:color w:val="231F20"/>
          <w:sz w:val="17"/>
        </w:rPr>
        <w:t>minoría</w:t>
      </w:r>
      <w:r>
        <w:rPr>
          <w:color w:val="231F20"/>
          <w:spacing w:val="-11"/>
          <w:sz w:val="17"/>
        </w:rPr>
        <w:t> </w:t>
      </w:r>
      <w:r>
        <w:rPr>
          <w:color w:val="231F20"/>
          <w:sz w:val="17"/>
        </w:rPr>
        <w:t>de</w:t>
      </w:r>
      <w:r>
        <w:rPr>
          <w:color w:val="231F20"/>
          <w:spacing w:val="-11"/>
          <w:sz w:val="17"/>
        </w:rPr>
        <w:t> </w:t>
      </w:r>
      <w:r>
        <w:rPr>
          <w:color w:val="231F20"/>
          <w:sz w:val="17"/>
        </w:rPr>
        <w:t>edad</w:t>
      </w:r>
      <w:r>
        <w:rPr>
          <w:color w:val="231F20"/>
          <w:spacing w:val="-11"/>
          <w:sz w:val="17"/>
        </w:rPr>
        <w:t> </w:t>
      </w:r>
      <w:r>
        <w:rPr>
          <w:color w:val="231F20"/>
          <w:sz w:val="17"/>
        </w:rPr>
        <w:t>suponía</w:t>
      </w:r>
      <w:r>
        <w:rPr>
          <w:color w:val="231F20"/>
          <w:spacing w:val="-11"/>
          <w:sz w:val="17"/>
        </w:rPr>
        <w:t> </w:t>
      </w:r>
      <w:r>
        <w:rPr>
          <w:color w:val="231F20"/>
          <w:sz w:val="17"/>
        </w:rPr>
        <w:t>la</w:t>
      </w:r>
      <w:r>
        <w:rPr>
          <w:color w:val="231F20"/>
          <w:spacing w:val="-11"/>
          <w:sz w:val="17"/>
        </w:rPr>
        <w:t> </w:t>
      </w:r>
      <w:r>
        <w:rPr>
          <w:color w:val="231F20"/>
          <w:sz w:val="17"/>
        </w:rPr>
        <w:t>exclusión</w:t>
      </w:r>
      <w:r>
        <w:rPr>
          <w:color w:val="231F20"/>
          <w:spacing w:val="-11"/>
          <w:sz w:val="17"/>
        </w:rPr>
        <w:t> </w:t>
      </w:r>
      <w:r>
        <w:rPr>
          <w:color w:val="231F20"/>
          <w:sz w:val="17"/>
        </w:rPr>
        <w:t>de</w:t>
      </w:r>
      <w:r>
        <w:rPr>
          <w:color w:val="231F20"/>
          <w:spacing w:val="-11"/>
          <w:sz w:val="17"/>
        </w:rPr>
        <w:t> </w:t>
      </w:r>
      <w:r>
        <w:rPr>
          <w:color w:val="231F20"/>
          <w:sz w:val="17"/>
        </w:rPr>
        <w:t>cualquier</w:t>
      </w:r>
      <w:r>
        <w:rPr>
          <w:color w:val="231F20"/>
          <w:spacing w:val="-11"/>
          <w:sz w:val="17"/>
        </w:rPr>
        <w:t> </w:t>
      </w:r>
      <w:r>
        <w:rPr>
          <w:color w:val="231F20"/>
          <w:sz w:val="17"/>
        </w:rPr>
        <w:t>tipo</w:t>
      </w:r>
      <w:r>
        <w:rPr>
          <w:color w:val="231F20"/>
          <w:spacing w:val="-11"/>
          <w:sz w:val="17"/>
        </w:rPr>
        <w:t> </w:t>
      </w:r>
      <w:r>
        <w:rPr>
          <w:color w:val="231F20"/>
          <w:sz w:val="17"/>
        </w:rPr>
        <w:t>de</w:t>
      </w:r>
      <w:r>
        <w:rPr>
          <w:color w:val="231F20"/>
          <w:spacing w:val="-11"/>
          <w:sz w:val="17"/>
        </w:rPr>
        <w:t> </w:t>
      </w:r>
      <w:r>
        <w:rPr>
          <w:color w:val="231F20"/>
          <w:sz w:val="17"/>
        </w:rPr>
        <w:t>garantía</w:t>
      </w:r>
      <w:r>
        <w:rPr>
          <w:color w:val="231F20"/>
          <w:spacing w:val="-11"/>
          <w:sz w:val="17"/>
        </w:rPr>
        <w:t> </w:t>
      </w:r>
      <w:r>
        <w:rPr>
          <w:color w:val="231F20"/>
          <w:sz w:val="17"/>
        </w:rPr>
        <w:t>judicial</w:t>
      </w:r>
      <w:r>
        <w:rPr>
          <w:color w:val="231F20"/>
          <w:spacing w:val="-11"/>
          <w:sz w:val="17"/>
        </w:rPr>
        <w:t> </w:t>
      </w:r>
      <w:r>
        <w:rPr>
          <w:color w:val="231F20"/>
          <w:sz w:val="17"/>
        </w:rPr>
        <w:t>y</w:t>
      </w:r>
      <w:r>
        <w:rPr>
          <w:color w:val="231F20"/>
          <w:spacing w:val="-11"/>
          <w:sz w:val="17"/>
        </w:rPr>
        <w:t> </w:t>
      </w:r>
      <w:r>
        <w:rPr>
          <w:color w:val="231F20"/>
          <w:sz w:val="17"/>
        </w:rPr>
        <w:t>pro- cesal que era aplicable a los adultos. Fue en Estados Unidos donde se crean los primeros Tribunales</w:t>
      </w:r>
      <w:r>
        <w:rPr>
          <w:color w:val="231F20"/>
          <w:spacing w:val="-12"/>
          <w:sz w:val="17"/>
        </w:rPr>
        <w:t> </w:t>
      </w:r>
      <w:r>
        <w:rPr>
          <w:color w:val="231F20"/>
          <w:sz w:val="17"/>
        </w:rPr>
        <w:t>Tutelares</w:t>
      </w:r>
      <w:r>
        <w:rPr>
          <w:color w:val="231F20"/>
          <w:spacing w:val="-9"/>
          <w:sz w:val="17"/>
        </w:rPr>
        <w:t> </w:t>
      </w:r>
      <w:r>
        <w:rPr>
          <w:color w:val="231F20"/>
          <w:sz w:val="17"/>
        </w:rPr>
        <w:t>de</w:t>
      </w:r>
      <w:r>
        <w:rPr>
          <w:color w:val="231F20"/>
          <w:spacing w:val="-9"/>
          <w:sz w:val="17"/>
        </w:rPr>
        <w:t> </w:t>
      </w:r>
      <w:r>
        <w:rPr>
          <w:color w:val="231F20"/>
          <w:sz w:val="17"/>
        </w:rPr>
        <w:t>Menores</w:t>
      </w:r>
      <w:r>
        <w:rPr>
          <w:color w:val="231F20"/>
          <w:spacing w:val="-8"/>
          <w:sz w:val="17"/>
        </w:rPr>
        <w:t> </w:t>
      </w:r>
      <w:r>
        <w:rPr>
          <w:color w:val="231F20"/>
          <w:sz w:val="17"/>
        </w:rPr>
        <w:t>en</w:t>
      </w:r>
      <w:r>
        <w:rPr>
          <w:color w:val="231F20"/>
          <w:spacing w:val="-9"/>
          <w:sz w:val="17"/>
        </w:rPr>
        <w:t> </w:t>
      </w:r>
      <w:r>
        <w:rPr>
          <w:color w:val="231F20"/>
          <w:sz w:val="17"/>
        </w:rPr>
        <w:t>1899.</w:t>
      </w:r>
    </w:p>
    <w:p>
      <w:pPr>
        <w:spacing w:line="244" w:lineRule="auto" w:before="0"/>
        <w:ind w:left="1395" w:right="1392" w:firstLine="283"/>
        <w:jc w:val="both"/>
        <w:rPr>
          <w:sz w:val="17"/>
        </w:rPr>
      </w:pPr>
      <w:r>
        <w:rPr>
          <w:color w:val="231F20"/>
          <w:position w:val="6"/>
          <w:sz w:val="11"/>
        </w:rPr>
        <w:t>22 </w:t>
      </w:r>
      <w:r>
        <w:rPr>
          <w:color w:val="231F20"/>
          <w:sz w:val="17"/>
        </w:rPr>
        <w:t>Entendemos por personalidad la fundamental indisponibilidad del ser hombre por parte</w:t>
      </w:r>
      <w:r>
        <w:rPr>
          <w:color w:val="231F20"/>
          <w:spacing w:val="-7"/>
          <w:sz w:val="17"/>
        </w:rPr>
        <w:t> </w:t>
      </w:r>
      <w:r>
        <w:rPr>
          <w:color w:val="231F20"/>
          <w:sz w:val="17"/>
        </w:rPr>
        <w:t>de</w:t>
      </w:r>
      <w:r>
        <w:rPr>
          <w:color w:val="231F20"/>
          <w:spacing w:val="-7"/>
          <w:sz w:val="17"/>
        </w:rPr>
        <w:t> </w:t>
      </w:r>
      <w:r>
        <w:rPr>
          <w:color w:val="231F20"/>
          <w:sz w:val="17"/>
        </w:rPr>
        <w:t>los</w:t>
      </w:r>
      <w:r>
        <w:rPr>
          <w:color w:val="231F20"/>
          <w:spacing w:val="-7"/>
          <w:sz w:val="17"/>
        </w:rPr>
        <w:t> </w:t>
      </w:r>
      <w:r>
        <w:rPr>
          <w:color w:val="231F20"/>
          <w:sz w:val="17"/>
        </w:rPr>
        <w:t>demás</w:t>
      </w:r>
      <w:r>
        <w:rPr>
          <w:color w:val="231F20"/>
          <w:spacing w:val="-7"/>
          <w:sz w:val="17"/>
        </w:rPr>
        <w:t> </w:t>
      </w:r>
      <w:r>
        <w:rPr>
          <w:color w:val="231F20"/>
          <w:spacing w:val="-6"/>
          <w:sz w:val="17"/>
        </w:rPr>
        <w:t>y,</w:t>
      </w:r>
      <w:r>
        <w:rPr>
          <w:color w:val="231F20"/>
          <w:spacing w:val="-7"/>
          <w:sz w:val="17"/>
        </w:rPr>
        <w:t> </w:t>
      </w:r>
      <w:r>
        <w:rPr>
          <w:color w:val="231F20"/>
          <w:sz w:val="17"/>
        </w:rPr>
        <w:t>con</w:t>
      </w:r>
      <w:r>
        <w:rPr>
          <w:color w:val="231F20"/>
          <w:spacing w:val="-7"/>
          <w:sz w:val="17"/>
        </w:rPr>
        <w:t> </w:t>
      </w:r>
      <w:r>
        <w:rPr>
          <w:color w:val="231F20"/>
          <w:sz w:val="17"/>
        </w:rPr>
        <w:t>ello,</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vez,</w:t>
      </w:r>
      <w:r>
        <w:rPr>
          <w:color w:val="231F20"/>
          <w:spacing w:val="-7"/>
          <w:sz w:val="17"/>
        </w:rPr>
        <w:t> </w:t>
      </w:r>
      <w:r>
        <w:rPr>
          <w:color w:val="231F20"/>
          <w:sz w:val="17"/>
        </w:rPr>
        <w:t>la</w:t>
      </w:r>
      <w:r>
        <w:rPr>
          <w:color w:val="231F20"/>
          <w:spacing w:val="-7"/>
          <w:sz w:val="17"/>
        </w:rPr>
        <w:t> </w:t>
      </w:r>
      <w:r>
        <w:rPr>
          <w:color w:val="231F20"/>
          <w:sz w:val="17"/>
        </w:rPr>
        <w:t>fundamental</w:t>
      </w:r>
      <w:r>
        <w:rPr>
          <w:color w:val="231F20"/>
          <w:spacing w:val="-7"/>
          <w:sz w:val="17"/>
        </w:rPr>
        <w:t> </w:t>
      </w:r>
      <w:r>
        <w:rPr>
          <w:color w:val="231F20"/>
          <w:sz w:val="17"/>
        </w:rPr>
        <w:t>disponibilidad</w:t>
      </w:r>
      <w:r>
        <w:rPr>
          <w:color w:val="231F20"/>
          <w:spacing w:val="-7"/>
          <w:sz w:val="17"/>
        </w:rPr>
        <w:t> </w:t>
      </w:r>
      <w:r>
        <w:rPr>
          <w:color w:val="231F20"/>
          <w:sz w:val="17"/>
        </w:rPr>
        <w:t>del</w:t>
      </w:r>
      <w:r>
        <w:rPr>
          <w:color w:val="231F20"/>
          <w:spacing w:val="-7"/>
          <w:sz w:val="17"/>
        </w:rPr>
        <w:t> </w:t>
      </w:r>
      <w:r>
        <w:rPr>
          <w:color w:val="231F20"/>
          <w:sz w:val="17"/>
        </w:rPr>
        <w:t>ser</w:t>
      </w:r>
      <w:r>
        <w:rPr>
          <w:color w:val="231F20"/>
          <w:spacing w:val="-6"/>
          <w:sz w:val="17"/>
        </w:rPr>
        <w:t> </w:t>
      </w:r>
      <w:r>
        <w:rPr>
          <w:color w:val="231F20"/>
          <w:sz w:val="17"/>
        </w:rPr>
        <w:t>hombre</w:t>
      </w:r>
      <w:r>
        <w:rPr>
          <w:color w:val="231F20"/>
          <w:spacing w:val="-7"/>
          <w:sz w:val="17"/>
        </w:rPr>
        <w:t> </w:t>
      </w:r>
      <w:r>
        <w:rPr>
          <w:color w:val="231F20"/>
          <w:sz w:val="17"/>
        </w:rPr>
        <w:t>para sí mismo (Maihofer, 2008:</w:t>
      </w:r>
      <w:r>
        <w:rPr>
          <w:color w:val="231F20"/>
          <w:spacing w:val="-28"/>
          <w:sz w:val="17"/>
        </w:rPr>
        <w:t> </w:t>
      </w:r>
      <w:r>
        <w:rPr>
          <w:color w:val="231F20"/>
          <w:sz w:val="17"/>
        </w:rPr>
        <w:t>13).</w:t>
      </w:r>
    </w:p>
    <w:p>
      <w:pPr>
        <w:spacing w:line="244" w:lineRule="auto" w:before="0"/>
        <w:ind w:left="1395" w:right="1392" w:firstLine="283"/>
        <w:jc w:val="both"/>
        <w:rPr>
          <w:sz w:val="17"/>
        </w:rPr>
      </w:pPr>
      <w:r>
        <w:rPr>
          <w:color w:val="231F20"/>
          <w:position w:val="6"/>
          <w:sz w:val="11"/>
        </w:rPr>
        <w:t>23 </w:t>
      </w:r>
      <w:r>
        <w:rPr>
          <w:color w:val="231F20"/>
          <w:sz w:val="17"/>
        </w:rPr>
        <w:t>Menciona Legaz (1951), entre la persona humana y su noción jurídica existe</w:t>
      </w:r>
      <w:r>
        <w:rPr>
          <w:color w:val="231F20"/>
          <w:spacing w:val="-17"/>
          <w:sz w:val="17"/>
        </w:rPr>
        <w:t> </w:t>
      </w:r>
      <w:r>
        <w:rPr>
          <w:color w:val="231F20"/>
          <w:sz w:val="17"/>
        </w:rPr>
        <w:t>tanto una relación de deber ser como un vínculo ontológico, quiere decirse que la persona hu- mana</w:t>
      </w:r>
      <w:r>
        <w:rPr>
          <w:color w:val="231F20"/>
          <w:spacing w:val="-5"/>
          <w:sz w:val="17"/>
        </w:rPr>
        <w:t> </w:t>
      </w:r>
      <w:r>
        <w:rPr>
          <w:color w:val="231F20"/>
          <w:sz w:val="17"/>
        </w:rPr>
        <w:t>debe</w:t>
      </w:r>
      <w:r>
        <w:rPr>
          <w:color w:val="231F20"/>
          <w:spacing w:val="-5"/>
          <w:sz w:val="17"/>
        </w:rPr>
        <w:t> </w:t>
      </w:r>
      <w:r>
        <w:rPr>
          <w:color w:val="231F20"/>
          <w:sz w:val="17"/>
        </w:rPr>
        <w:t>ser</w:t>
      </w:r>
      <w:r>
        <w:rPr>
          <w:color w:val="231F20"/>
          <w:spacing w:val="-5"/>
          <w:sz w:val="17"/>
        </w:rPr>
        <w:t> </w:t>
      </w:r>
      <w:r>
        <w:rPr>
          <w:color w:val="231F20"/>
          <w:sz w:val="17"/>
        </w:rPr>
        <w:t>también</w:t>
      </w:r>
      <w:r>
        <w:rPr>
          <w:color w:val="231F20"/>
          <w:spacing w:val="-5"/>
          <w:sz w:val="17"/>
        </w:rPr>
        <w:t> </w:t>
      </w:r>
      <w:r>
        <w:rPr>
          <w:color w:val="231F20"/>
          <w:sz w:val="17"/>
        </w:rPr>
        <w:t>persona</w:t>
      </w:r>
      <w:r>
        <w:rPr>
          <w:color w:val="231F20"/>
          <w:spacing w:val="-5"/>
          <w:sz w:val="17"/>
        </w:rPr>
        <w:t> </w:t>
      </w:r>
      <w:r>
        <w:rPr>
          <w:color w:val="231F20"/>
          <w:sz w:val="17"/>
        </w:rPr>
        <w:t>en</w:t>
      </w:r>
      <w:r>
        <w:rPr>
          <w:color w:val="231F20"/>
          <w:spacing w:val="-5"/>
          <w:sz w:val="17"/>
        </w:rPr>
        <w:t> </w:t>
      </w:r>
      <w:r>
        <w:rPr>
          <w:color w:val="231F20"/>
          <w:sz w:val="17"/>
        </w:rPr>
        <w:t>sentido</w:t>
      </w:r>
      <w:r>
        <w:rPr>
          <w:color w:val="231F20"/>
          <w:spacing w:val="-5"/>
          <w:sz w:val="17"/>
        </w:rPr>
        <w:t> </w:t>
      </w:r>
      <w:r>
        <w:rPr>
          <w:color w:val="231F20"/>
          <w:sz w:val="17"/>
        </w:rPr>
        <w:t>jurídico</w:t>
      </w:r>
      <w:r>
        <w:rPr>
          <w:color w:val="231F20"/>
          <w:spacing w:val="-6"/>
          <w:sz w:val="17"/>
        </w:rPr>
        <w:t> </w:t>
      </w:r>
      <w:r>
        <w:rPr>
          <w:color w:val="231F20"/>
          <w:sz w:val="17"/>
        </w:rPr>
        <w:t>y</w:t>
      </w:r>
      <w:r>
        <w:rPr>
          <w:color w:val="231F20"/>
          <w:spacing w:val="-5"/>
          <w:sz w:val="17"/>
        </w:rPr>
        <w:t> </w:t>
      </w:r>
      <w:r>
        <w:rPr>
          <w:color w:val="231F20"/>
          <w:sz w:val="17"/>
        </w:rPr>
        <w:t>que</w:t>
      </w:r>
      <w:r>
        <w:rPr>
          <w:color w:val="231F20"/>
          <w:spacing w:val="-5"/>
          <w:sz w:val="17"/>
        </w:rPr>
        <w:t> </w:t>
      </w:r>
      <w:r>
        <w:rPr>
          <w:color w:val="231F20"/>
          <w:sz w:val="17"/>
        </w:rPr>
        <w:t>la</w:t>
      </w:r>
      <w:r>
        <w:rPr>
          <w:color w:val="231F20"/>
          <w:spacing w:val="-5"/>
          <w:sz w:val="17"/>
        </w:rPr>
        <w:t> </w:t>
      </w:r>
      <w:r>
        <w:rPr>
          <w:color w:val="231F20"/>
          <w:sz w:val="17"/>
        </w:rPr>
        <w:t>persona</w:t>
      </w:r>
      <w:r>
        <w:rPr>
          <w:color w:val="231F20"/>
          <w:spacing w:val="-5"/>
          <w:sz w:val="17"/>
        </w:rPr>
        <w:t> </w:t>
      </w:r>
      <w:r>
        <w:rPr>
          <w:color w:val="231F20"/>
          <w:sz w:val="17"/>
        </w:rPr>
        <w:t>en</w:t>
      </w:r>
      <w:r>
        <w:rPr>
          <w:color w:val="231F20"/>
          <w:spacing w:val="-5"/>
          <w:sz w:val="17"/>
        </w:rPr>
        <w:t> </w:t>
      </w:r>
      <w:r>
        <w:rPr>
          <w:color w:val="231F20"/>
          <w:sz w:val="17"/>
        </w:rPr>
        <w:t>sentido</w:t>
      </w:r>
      <w:r>
        <w:rPr>
          <w:color w:val="231F20"/>
          <w:spacing w:val="-5"/>
          <w:sz w:val="17"/>
        </w:rPr>
        <w:t> </w:t>
      </w:r>
      <w:r>
        <w:rPr>
          <w:color w:val="231F20"/>
          <w:sz w:val="17"/>
        </w:rPr>
        <w:t>jurídico</w:t>
      </w:r>
      <w:r>
        <w:rPr>
          <w:color w:val="231F20"/>
          <w:spacing w:val="-6"/>
          <w:sz w:val="17"/>
        </w:rPr>
        <w:t> </w:t>
      </w:r>
      <w:r>
        <w:rPr>
          <w:color w:val="231F20"/>
          <w:sz w:val="17"/>
        </w:rPr>
        <w:t>es una</w:t>
      </w:r>
      <w:r>
        <w:rPr>
          <w:color w:val="231F20"/>
          <w:spacing w:val="-6"/>
          <w:sz w:val="17"/>
        </w:rPr>
        <w:t> </w:t>
      </w:r>
      <w:r>
        <w:rPr>
          <w:color w:val="231F20"/>
          <w:sz w:val="17"/>
        </w:rPr>
        <w:t>entidad,</w:t>
      </w:r>
      <w:r>
        <w:rPr>
          <w:color w:val="231F20"/>
          <w:spacing w:val="-6"/>
          <w:sz w:val="17"/>
        </w:rPr>
        <w:t> </w:t>
      </w:r>
      <w:r>
        <w:rPr>
          <w:color w:val="231F20"/>
          <w:sz w:val="17"/>
        </w:rPr>
        <w:t>un</w:t>
      </w:r>
      <w:r>
        <w:rPr>
          <w:color w:val="231F20"/>
          <w:spacing w:val="-6"/>
          <w:sz w:val="17"/>
        </w:rPr>
        <w:t> </w:t>
      </w:r>
      <w:r>
        <w:rPr>
          <w:color w:val="231F20"/>
          <w:sz w:val="17"/>
        </w:rPr>
        <w:t>modo</w:t>
      </w:r>
      <w:r>
        <w:rPr>
          <w:color w:val="231F20"/>
          <w:spacing w:val="-6"/>
          <w:sz w:val="17"/>
        </w:rPr>
        <w:t> </w:t>
      </w:r>
      <w:r>
        <w:rPr>
          <w:color w:val="231F20"/>
          <w:sz w:val="17"/>
        </w:rPr>
        <w:t>de</w:t>
      </w:r>
      <w:r>
        <w:rPr>
          <w:color w:val="231F20"/>
          <w:spacing w:val="-6"/>
          <w:sz w:val="17"/>
        </w:rPr>
        <w:t> </w:t>
      </w:r>
      <w:r>
        <w:rPr>
          <w:color w:val="231F20"/>
          <w:sz w:val="17"/>
        </w:rPr>
        <w:t>ser</w:t>
      </w:r>
      <w:r>
        <w:rPr>
          <w:color w:val="231F20"/>
          <w:spacing w:val="-6"/>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persona</w:t>
      </w:r>
      <w:r>
        <w:rPr>
          <w:color w:val="231F20"/>
          <w:spacing w:val="-6"/>
          <w:sz w:val="17"/>
        </w:rPr>
        <w:t> </w:t>
      </w:r>
      <w:r>
        <w:rPr>
          <w:color w:val="231F20"/>
          <w:sz w:val="17"/>
        </w:rPr>
        <w:t>humana.</w:t>
      </w:r>
    </w:p>
    <w:p>
      <w:pPr>
        <w:spacing w:line="244" w:lineRule="auto" w:before="0"/>
        <w:ind w:left="1395" w:right="1391" w:firstLine="283"/>
        <w:jc w:val="both"/>
        <w:rPr>
          <w:sz w:val="17"/>
        </w:rPr>
      </w:pPr>
      <w:r>
        <w:rPr>
          <w:color w:val="231F20"/>
          <w:position w:val="6"/>
          <w:sz w:val="11"/>
        </w:rPr>
        <w:t>24 </w:t>
      </w:r>
      <w:r>
        <w:rPr>
          <w:color w:val="231F20"/>
          <w:sz w:val="17"/>
        </w:rPr>
        <w:t>La personalidad es una característica inherente al hombre que en modo alguno es creada</w:t>
      </w:r>
      <w:r>
        <w:rPr>
          <w:color w:val="231F20"/>
          <w:spacing w:val="-5"/>
          <w:sz w:val="17"/>
        </w:rPr>
        <w:t> </w:t>
      </w:r>
      <w:r>
        <w:rPr>
          <w:color w:val="231F20"/>
          <w:sz w:val="17"/>
        </w:rPr>
        <w:t>por</w:t>
      </w:r>
      <w:r>
        <w:rPr>
          <w:color w:val="231F20"/>
          <w:spacing w:val="-5"/>
          <w:sz w:val="17"/>
        </w:rPr>
        <w:t> </w:t>
      </w:r>
      <w:r>
        <w:rPr>
          <w:color w:val="231F20"/>
          <w:sz w:val="17"/>
        </w:rPr>
        <w:t>el</w:t>
      </w:r>
      <w:r>
        <w:rPr>
          <w:color w:val="231F20"/>
          <w:spacing w:val="-5"/>
          <w:sz w:val="17"/>
        </w:rPr>
        <w:t> </w:t>
      </w:r>
      <w:r>
        <w:rPr>
          <w:color w:val="231F20"/>
          <w:sz w:val="17"/>
        </w:rPr>
        <w:t>derecho.</w:t>
      </w:r>
      <w:r>
        <w:rPr>
          <w:color w:val="231F20"/>
          <w:spacing w:val="-5"/>
          <w:sz w:val="17"/>
        </w:rPr>
        <w:t> </w:t>
      </w:r>
      <w:r>
        <w:rPr>
          <w:color w:val="231F20"/>
          <w:sz w:val="17"/>
        </w:rPr>
        <w:t>Por</w:t>
      </w:r>
      <w:r>
        <w:rPr>
          <w:color w:val="231F20"/>
          <w:spacing w:val="-5"/>
          <w:sz w:val="17"/>
        </w:rPr>
        <w:t> </w:t>
      </w:r>
      <w:r>
        <w:rPr>
          <w:color w:val="231F20"/>
          <w:sz w:val="17"/>
        </w:rPr>
        <w:t>ello,</w:t>
      </w:r>
      <w:r>
        <w:rPr>
          <w:color w:val="231F20"/>
          <w:spacing w:val="-5"/>
          <w:sz w:val="17"/>
        </w:rPr>
        <w:t> </w:t>
      </w:r>
      <w:r>
        <w:rPr>
          <w:color w:val="231F20"/>
          <w:sz w:val="17"/>
        </w:rPr>
        <w:t>la</w:t>
      </w:r>
      <w:r>
        <w:rPr>
          <w:color w:val="231F20"/>
          <w:spacing w:val="-5"/>
          <w:sz w:val="17"/>
        </w:rPr>
        <w:t> </w:t>
      </w:r>
      <w:r>
        <w:rPr>
          <w:color w:val="231F20"/>
          <w:sz w:val="17"/>
        </w:rPr>
        <w:t>personalidad</w:t>
      </w:r>
      <w:r>
        <w:rPr>
          <w:color w:val="231F20"/>
          <w:spacing w:val="-5"/>
          <w:sz w:val="17"/>
        </w:rPr>
        <w:t> </w:t>
      </w:r>
      <w:r>
        <w:rPr>
          <w:color w:val="231F20"/>
          <w:sz w:val="17"/>
        </w:rPr>
        <w:t>como</w:t>
      </w:r>
      <w:r>
        <w:rPr>
          <w:color w:val="231F20"/>
          <w:spacing w:val="-5"/>
          <w:sz w:val="17"/>
        </w:rPr>
        <w:t> </w:t>
      </w:r>
      <w:r>
        <w:rPr>
          <w:color w:val="231F20"/>
          <w:sz w:val="17"/>
        </w:rPr>
        <w:t>valor</w:t>
      </w:r>
      <w:r>
        <w:rPr>
          <w:color w:val="231F20"/>
          <w:spacing w:val="-5"/>
          <w:sz w:val="17"/>
        </w:rPr>
        <w:t> </w:t>
      </w:r>
      <w:r>
        <w:rPr>
          <w:color w:val="231F20"/>
          <w:sz w:val="17"/>
        </w:rPr>
        <w:t>se</w:t>
      </w:r>
      <w:r>
        <w:rPr>
          <w:color w:val="231F20"/>
          <w:spacing w:val="-5"/>
          <w:sz w:val="17"/>
        </w:rPr>
        <w:t> </w:t>
      </w:r>
      <w:r>
        <w:rPr>
          <w:color w:val="231F20"/>
          <w:sz w:val="17"/>
        </w:rPr>
        <w:t>traduce</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ámbito</w:t>
      </w:r>
      <w:r>
        <w:rPr>
          <w:color w:val="231F20"/>
          <w:spacing w:val="-5"/>
          <w:sz w:val="17"/>
        </w:rPr>
        <w:t> </w:t>
      </w:r>
      <w:r>
        <w:rPr>
          <w:color w:val="231F20"/>
          <w:sz w:val="17"/>
        </w:rPr>
        <w:t>jurídi- co en la capacidad jurídica, es decir, la aptitud para ser titular de derechos y</w:t>
      </w:r>
      <w:r>
        <w:rPr>
          <w:color w:val="231F20"/>
          <w:spacing w:val="-27"/>
          <w:sz w:val="17"/>
        </w:rPr>
        <w:t> </w:t>
      </w:r>
      <w:r>
        <w:rPr>
          <w:color w:val="231F20"/>
          <w:sz w:val="17"/>
        </w:rPr>
        <w:t>obligaciones de</w:t>
      </w:r>
      <w:r>
        <w:rPr>
          <w:color w:val="231F20"/>
          <w:spacing w:val="-13"/>
          <w:sz w:val="17"/>
        </w:rPr>
        <w:t> </w:t>
      </w:r>
      <w:r>
        <w:rPr>
          <w:color w:val="231F20"/>
          <w:sz w:val="17"/>
        </w:rPr>
        <w:t>tal</w:t>
      </w:r>
      <w:r>
        <w:rPr>
          <w:color w:val="231F20"/>
          <w:spacing w:val="-13"/>
          <w:sz w:val="17"/>
        </w:rPr>
        <w:t> </w:t>
      </w:r>
      <w:r>
        <w:rPr>
          <w:color w:val="231F20"/>
          <w:sz w:val="17"/>
        </w:rPr>
        <w:t>manera</w:t>
      </w:r>
      <w:r>
        <w:rPr>
          <w:color w:val="231F20"/>
          <w:spacing w:val="-13"/>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considera</w:t>
      </w:r>
      <w:r>
        <w:rPr>
          <w:color w:val="231F20"/>
          <w:spacing w:val="-14"/>
          <w:sz w:val="17"/>
        </w:rPr>
        <w:t> </w:t>
      </w:r>
      <w:r>
        <w:rPr>
          <w:color w:val="231F20"/>
          <w:sz w:val="17"/>
        </w:rPr>
        <w:t>aquí</w:t>
      </w:r>
      <w:r>
        <w:rPr>
          <w:color w:val="231F20"/>
          <w:spacing w:val="-13"/>
          <w:sz w:val="17"/>
        </w:rPr>
        <w:t> </w:t>
      </w:r>
      <w:r>
        <w:rPr>
          <w:color w:val="231F20"/>
          <w:sz w:val="17"/>
        </w:rPr>
        <w:t>a</w:t>
      </w:r>
      <w:r>
        <w:rPr>
          <w:color w:val="231F20"/>
          <w:spacing w:val="-13"/>
          <w:sz w:val="17"/>
        </w:rPr>
        <w:t> </w:t>
      </w:r>
      <w:r>
        <w:rPr>
          <w:color w:val="231F20"/>
          <w:sz w:val="17"/>
        </w:rPr>
        <w:t>la</w:t>
      </w:r>
      <w:r>
        <w:rPr>
          <w:color w:val="231F20"/>
          <w:spacing w:val="-13"/>
          <w:sz w:val="17"/>
        </w:rPr>
        <w:t> </w:t>
      </w:r>
      <w:r>
        <w:rPr>
          <w:color w:val="231F20"/>
          <w:sz w:val="17"/>
        </w:rPr>
        <w:t>persona</w:t>
      </w:r>
      <w:r>
        <w:rPr>
          <w:color w:val="231F20"/>
          <w:spacing w:val="-13"/>
          <w:sz w:val="17"/>
        </w:rPr>
        <w:t> </w:t>
      </w:r>
      <w:r>
        <w:rPr>
          <w:color w:val="231F20"/>
          <w:sz w:val="17"/>
        </w:rPr>
        <w:t>como</w:t>
      </w:r>
      <w:r>
        <w:rPr>
          <w:color w:val="231F20"/>
          <w:spacing w:val="-13"/>
          <w:sz w:val="17"/>
        </w:rPr>
        <w:t> </w:t>
      </w:r>
      <w:r>
        <w:rPr>
          <w:color w:val="231F20"/>
          <w:sz w:val="17"/>
        </w:rPr>
        <w:t>sujeto</w:t>
      </w:r>
      <w:r>
        <w:rPr>
          <w:color w:val="231F20"/>
          <w:spacing w:val="-13"/>
          <w:sz w:val="17"/>
        </w:rPr>
        <w:t> </w:t>
      </w:r>
      <w:r>
        <w:rPr>
          <w:color w:val="231F20"/>
          <w:sz w:val="17"/>
        </w:rPr>
        <w:t>de</w:t>
      </w:r>
      <w:r>
        <w:rPr>
          <w:color w:val="231F20"/>
          <w:spacing w:val="-13"/>
          <w:sz w:val="17"/>
        </w:rPr>
        <w:t> </w:t>
      </w:r>
      <w:r>
        <w:rPr>
          <w:color w:val="231F20"/>
          <w:sz w:val="17"/>
        </w:rPr>
        <w:t>derechos</w:t>
      </w:r>
      <w:r>
        <w:rPr>
          <w:color w:val="231F20"/>
          <w:spacing w:val="-13"/>
          <w:sz w:val="17"/>
        </w:rPr>
        <w:t> </w:t>
      </w:r>
      <w:r>
        <w:rPr>
          <w:color w:val="231F20"/>
          <w:sz w:val="17"/>
        </w:rPr>
        <w:t>(De</w:t>
      </w:r>
      <w:r>
        <w:rPr>
          <w:color w:val="231F20"/>
          <w:spacing w:val="-13"/>
          <w:sz w:val="17"/>
        </w:rPr>
        <w:t> </w:t>
      </w:r>
      <w:r>
        <w:rPr>
          <w:color w:val="231F20"/>
          <w:sz w:val="17"/>
        </w:rPr>
        <w:t>Lama,</w:t>
      </w:r>
      <w:r>
        <w:rPr>
          <w:color w:val="231F20"/>
          <w:spacing w:val="-13"/>
          <w:sz w:val="17"/>
        </w:rPr>
        <w:t> </w:t>
      </w:r>
      <w:r>
        <w:rPr>
          <w:color w:val="231F20"/>
          <w:sz w:val="17"/>
        </w:rPr>
        <w:t>2006: 21-47).</w:t>
      </w:r>
    </w:p>
    <w:p>
      <w:pPr>
        <w:spacing w:line="244" w:lineRule="auto" w:before="0"/>
        <w:ind w:left="1395" w:right="1392" w:firstLine="283"/>
        <w:jc w:val="both"/>
        <w:rPr>
          <w:sz w:val="17"/>
        </w:rPr>
      </w:pPr>
      <w:r>
        <w:rPr>
          <w:color w:val="231F20"/>
          <w:position w:val="6"/>
          <w:sz w:val="11"/>
        </w:rPr>
        <w:t>25</w:t>
      </w:r>
      <w:r>
        <w:rPr>
          <w:color w:val="231F20"/>
          <w:spacing w:val="11"/>
          <w:position w:val="6"/>
          <w:sz w:val="11"/>
        </w:rPr>
        <w:t> </w:t>
      </w:r>
      <w:r>
        <w:rPr>
          <w:color w:val="231F20"/>
          <w:sz w:val="17"/>
        </w:rPr>
        <w:t>“El</w:t>
      </w:r>
      <w:r>
        <w:rPr>
          <w:color w:val="231F20"/>
          <w:spacing w:val="-5"/>
          <w:sz w:val="17"/>
        </w:rPr>
        <w:t> </w:t>
      </w:r>
      <w:r>
        <w:rPr>
          <w:color w:val="231F20"/>
          <w:sz w:val="17"/>
        </w:rPr>
        <w:t>honor,</w:t>
      </w:r>
      <w:r>
        <w:rPr>
          <w:color w:val="231F20"/>
          <w:spacing w:val="-5"/>
          <w:sz w:val="17"/>
        </w:rPr>
        <w:t> </w:t>
      </w:r>
      <w:r>
        <w:rPr>
          <w:color w:val="231F20"/>
          <w:sz w:val="17"/>
        </w:rPr>
        <w:t>la</w:t>
      </w:r>
      <w:r>
        <w:rPr>
          <w:color w:val="231F20"/>
          <w:spacing w:val="-5"/>
          <w:sz w:val="17"/>
        </w:rPr>
        <w:t> </w:t>
      </w:r>
      <w:r>
        <w:rPr>
          <w:color w:val="231F20"/>
          <w:sz w:val="17"/>
        </w:rPr>
        <w:t>intimidad</w:t>
      </w:r>
      <w:r>
        <w:rPr>
          <w:color w:val="231F20"/>
          <w:spacing w:val="-5"/>
          <w:sz w:val="17"/>
        </w:rPr>
        <w:t> </w:t>
      </w:r>
      <w:r>
        <w:rPr>
          <w:color w:val="231F20"/>
          <w:sz w:val="17"/>
        </w:rPr>
        <w:t>y</w:t>
      </w:r>
      <w:r>
        <w:rPr>
          <w:color w:val="231F20"/>
          <w:spacing w:val="-5"/>
          <w:sz w:val="17"/>
        </w:rPr>
        <w:t> </w:t>
      </w:r>
      <w:r>
        <w:rPr>
          <w:color w:val="231F20"/>
          <w:sz w:val="17"/>
        </w:rPr>
        <w:t>la</w:t>
      </w:r>
      <w:r>
        <w:rPr>
          <w:color w:val="231F20"/>
          <w:spacing w:val="-5"/>
          <w:sz w:val="17"/>
        </w:rPr>
        <w:t> </w:t>
      </w:r>
      <w:r>
        <w:rPr>
          <w:color w:val="231F20"/>
          <w:sz w:val="17"/>
        </w:rPr>
        <w:t>propia</w:t>
      </w:r>
      <w:r>
        <w:rPr>
          <w:color w:val="231F20"/>
          <w:spacing w:val="-5"/>
          <w:sz w:val="17"/>
        </w:rPr>
        <w:t> </w:t>
      </w:r>
      <w:r>
        <w:rPr>
          <w:color w:val="231F20"/>
          <w:sz w:val="17"/>
        </w:rPr>
        <w:t>imagen</w:t>
      </w:r>
      <w:r>
        <w:rPr>
          <w:color w:val="231F20"/>
          <w:spacing w:val="-5"/>
          <w:sz w:val="17"/>
        </w:rPr>
        <w:t> </w:t>
      </w:r>
      <w:r>
        <w:rPr>
          <w:color w:val="231F20"/>
          <w:sz w:val="17"/>
        </w:rPr>
        <w:t>han</w:t>
      </w:r>
      <w:r>
        <w:rPr>
          <w:color w:val="231F20"/>
          <w:spacing w:val="-5"/>
          <w:sz w:val="17"/>
        </w:rPr>
        <w:t> </w:t>
      </w:r>
      <w:r>
        <w:rPr>
          <w:color w:val="231F20"/>
          <w:sz w:val="17"/>
        </w:rPr>
        <w:t>sido</w:t>
      </w:r>
      <w:r>
        <w:rPr>
          <w:color w:val="231F20"/>
          <w:spacing w:val="-5"/>
          <w:sz w:val="17"/>
        </w:rPr>
        <w:t> </w:t>
      </w:r>
      <w:r>
        <w:rPr>
          <w:color w:val="231F20"/>
          <w:sz w:val="17"/>
        </w:rPr>
        <w:t>considerados</w:t>
      </w:r>
      <w:r>
        <w:rPr>
          <w:color w:val="231F20"/>
          <w:spacing w:val="-6"/>
          <w:sz w:val="17"/>
        </w:rPr>
        <w:t> </w:t>
      </w:r>
      <w:r>
        <w:rPr>
          <w:color w:val="231F20"/>
          <w:sz w:val="17"/>
        </w:rPr>
        <w:t>por</w:t>
      </w:r>
      <w:r>
        <w:rPr>
          <w:color w:val="231F20"/>
          <w:spacing w:val="-5"/>
          <w:sz w:val="17"/>
        </w:rPr>
        <w:t> </w:t>
      </w:r>
      <w:r>
        <w:rPr>
          <w:color w:val="231F20"/>
          <w:sz w:val="17"/>
        </w:rPr>
        <w:t>la</w:t>
      </w:r>
      <w:r>
        <w:rPr>
          <w:color w:val="231F20"/>
          <w:spacing w:val="-5"/>
          <w:sz w:val="17"/>
        </w:rPr>
        <w:t> </w:t>
      </w:r>
      <w:r>
        <w:rPr>
          <w:color w:val="231F20"/>
          <w:sz w:val="17"/>
        </w:rPr>
        <w:t>teoría</w:t>
      </w:r>
      <w:r>
        <w:rPr>
          <w:color w:val="231F20"/>
          <w:spacing w:val="-5"/>
          <w:sz w:val="17"/>
        </w:rPr>
        <w:t> </w:t>
      </w:r>
      <w:r>
        <w:rPr>
          <w:color w:val="231F20"/>
          <w:sz w:val="17"/>
        </w:rPr>
        <w:t>jurí- dica</w:t>
      </w:r>
      <w:r>
        <w:rPr>
          <w:color w:val="231F20"/>
          <w:spacing w:val="-5"/>
          <w:sz w:val="17"/>
        </w:rPr>
        <w:t> </w:t>
      </w:r>
      <w:r>
        <w:rPr>
          <w:color w:val="231F20"/>
          <w:sz w:val="17"/>
        </w:rPr>
        <w:t>tradicional</w:t>
      </w:r>
      <w:r>
        <w:rPr>
          <w:color w:val="231F20"/>
          <w:spacing w:val="-5"/>
          <w:sz w:val="17"/>
        </w:rPr>
        <w:t> </w:t>
      </w:r>
      <w:r>
        <w:rPr>
          <w:color w:val="231F20"/>
          <w:sz w:val="17"/>
        </w:rPr>
        <w:t>como</w:t>
      </w:r>
      <w:r>
        <w:rPr>
          <w:color w:val="231F20"/>
          <w:spacing w:val="-5"/>
          <w:sz w:val="17"/>
        </w:rPr>
        <w:t> </w:t>
      </w:r>
      <w:r>
        <w:rPr>
          <w:color w:val="231F20"/>
          <w:sz w:val="17"/>
        </w:rPr>
        <w:t>manifestaciones</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derechos</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personalidad,</w:t>
      </w:r>
      <w:r>
        <w:rPr>
          <w:color w:val="231F20"/>
          <w:spacing w:val="-5"/>
          <w:sz w:val="17"/>
        </w:rPr>
        <w:t> </w:t>
      </w:r>
      <w:r>
        <w:rPr>
          <w:color w:val="231F20"/>
          <w:sz w:val="17"/>
        </w:rPr>
        <w:t>y</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sistema actual</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fundamentales</w:t>
      </w:r>
      <w:r>
        <w:rPr>
          <w:color w:val="231F20"/>
          <w:spacing w:val="-6"/>
          <w:sz w:val="17"/>
        </w:rPr>
        <w:t> </w:t>
      </w:r>
      <w:r>
        <w:rPr>
          <w:color w:val="231F20"/>
          <w:sz w:val="17"/>
        </w:rPr>
        <w:t>como</w:t>
      </w:r>
      <w:r>
        <w:rPr>
          <w:color w:val="231F20"/>
          <w:spacing w:val="-6"/>
          <w:sz w:val="17"/>
        </w:rPr>
        <w:t> </w:t>
      </w:r>
      <w:r>
        <w:rPr>
          <w:color w:val="231F20"/>
          <w:sz w:val="17"/>
        </w:rPr>
        <w:t>expresiones</w:t>
      </w:r>
      <w:r>
        <w:rPr>
          <w:color w:val="231F20"/>
          <w:spacing w:val="-6"/>
          <w:sz w:val="17"/>
        </w:rPr>
        <w:t> </w:t>
      </w:r>
      <w:r>
        <w:rPr>
          <w:color w:val="231F20"/>
          <w:sz w:val="17"/>
        </w:rPr>
        <w:t>del</w:t>
      </w:r>
      <w:r>
        <w:rPr>
          <w:color w:val="231F20"/>
          <w:spacing w:val="-6"/>
          <w:sz w:val="17"/>
        </w:rPr>
        <w:t> </w:t>
      </w:r>
      <w:r>
        <w:rPr>
          <w:color w:val="231F20"/>
          <w:sz w:val="17"/>
        </w:rPr>
        <w:t>valor</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dignidad</w:t>
      </w:r>
      <w:r>
        <w:rPr>
          <w:color w:val="231F20"/>
          <w:spacing w:val="-6"/>
          <w:sz w:val="17"/>
        </w:rPr>
        <w:t> </w:t>
      </w:r>
      <w:r>
        <w:rPr>
          <w:color w:val="231F20"/>
          <w:sz w:val="17"/>
        </w:rPr>
        <w:t>humana” (Pérez, 2003:</w:t>
      </w:r>
      <w:r>
        <w:rPr>
          <w:color w:val="231F20"/>
          <w:spacing w:val="-10"/>
          <w:sz w:val="17"/>
        </w:rPr>
        <w:t> </w:t>
      </w:r>
      <w:r>
        <w:rPr>
          <w:color w:val="231F20"/>
          <w:sz w:val="17"/>
        </w:rPr>
        <w:t>317).</w:t>
      </w:r>
    </w:p>
    <w:p>
      <w:pPr>
        <w:pStyle w:val="BodyText"/>
        <w:spacing w:before="5"/>
        <w:rPr>
          <w:sz w:val="18"/>
        </w:rPr>
      </w:pPr>
    </w:p>
    <w:p>
      <w:pPr>
        <w:pStyle w:val="BodyText"/>
        <w:spacing w:before="72"/>
        <w:ind w:left="1395" w:right="1314"/>
      </w:pPr>
      <w:r>
        <w:rPr>
          <w:color w:val="231F20"/>
        </w:rPr>
        <w:t>54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73"/>
        <w:rPr>
          <w:sz w:val="12"/>
        </w:rPr>
      </w:pPr>
      <w:r>
        <w:rPr>
          <w:color w:val="231F20"/>
        </w:rPr>
        <w:t>bre,</w:t>
      </w:r>
      <w:r>
        <w:rPr>
          <w:color w:val="231F20"/>
          <w:spacing w:val="-15"/>
        </w:rPr>
        <w:t> </w:t>
      </w:r>
      <w:r>
        <w:rPr>
          <w:color w:val="231F20"/>
        </w:rPr>
        <w:t>implícita</w:t>
      </w:r>
      <w:r>
        <w:rPr>
          <w:color w:val="231F20"/>
          <w:spacing w:val="-16"/>
        </w:rPr>
        <w:t> </w:t>
      </w:r>
      <w:r>
        <w:rPr>
          <w:color w:val="231F20"/>
        </w:rPr>
        <w:t>a</w:t>
      </w:r>
      <w:r>
        <w:rPr>
          <w:color w:val="231F20"/>
          <w:spacing w:val="-15"/>
        </w:rPr>
        <w:t> </w:t>
      </w:r>
      <w:r>
        <w:rPr>
          <w:color w:val="231F20"/>
        </w:rPr>
        <w:t>su</w:t>
      </w:r>
      <w:r>
        <w:rPr>
          <w:color w:val="231F20"/>
          <w:spacing w:val="-15"/>
        </w:rPr>
        <w:t> </w:t>
      </w:r>
      <w:r>
        <w:rPr>
          <w:color w:val="231F20"/>
        </w:rPr>
        <w:t>mismo</w:t>
      </w:r>
      <w:r>
        <w:rPr>
          <w:color w:val="231F20"/>
          <w:spacing w:val="-16"/>
        </w:rPr>
        <w:t> </w:t>
      </w:r>
      <w:r>
        <w:rPr>
          <w:color w:val="231F20"/>
          <w:spacing w:val="-3"/>
        </w:rPr>
        <w:t>ser,</w:t>
      </w:r>
      <w:r>
        <w:rPr>
          <w:color w:val="231F20"/>
          <w:spacing w:val="-15"/>
        </w:rPr>
        <w:t> </w:t>
      </w:r>
      <w:r>
        <w:rPr>
          <w:color w:val="231F20"/>
        </w:rPr>
        <w:t>que</w:t>
      </w:r>
      <w:r>
        <w:rPr>
          <w:color w:val="231F20"/>
          <w:spacing w:val="-15"/>
        </w:rPr>
        <w:t> </w:t>
      </w:r>
      <w:r>
        <w:rPr>
          <w:color w:val="231F20"/>
        </w:rPr>
        <w:t>independientemente</w:t>
      </w:r>
      <w:r>
        <w:rPr>
          <w:color w:val="231F20"/>
          <w:spacing w:val="-16"/>
        </w:rPr>
        <w:t> </w:t>
      </w:r>
      <w:r>
        <w:rPr>
          <w:color w:val="231F20"/>
        </w:rPr>
        <w:t>de</w:t>
      </w:r>
      <w:r>
        <w:rPr>
          <w:color w:val="231F20"/>
          <w:spacing w:val="-15"/>
        </w:rPr>
        <w:t> </w:t>
      </w:r>
      <w:r>
        <w:rPr>
          <w:color w:val="231F20"/>
        </w:rPr>
        <w:t>su</w:t>
      </w:r>
      <w:r>
        <w:rPr>
          <w:color w:val="231F20"/>
          <w:spacing w:val="-15"/>
        </w:rPr>
        <w:t> </w:t>
      </w:r>
      <w:r>
        <w:rPr>
          <w:color w:val="231F20"/>
        </w:rPr>
        <w:t>conducta o</w:t>
      </w:r>
      <w:r>
        <w:rPr>
          <w:color w:val="231F20"/>
          <w:spacing w:val="-7"/>
        </w:rPr>
        <w:t> </w:t>
      </w:r>
      <w:r>
        <w:rPr>
          <w:color w:val="231F20"/>
        </w:rPr>
        <w:t>comportamiento</w:t>
      </w:r>
      <w:r>
        <w:rPr>
          <w:color w:val="231F20"/>
          <w:spacing w:val="-8"/>
        </w:rPr>
        <w:t> </w:t>
      </w:r>
      <w:r>
        <w:rPr>
          <w:color w:val="231F20"/>
        </w:rPr>
        <w:t>será</w:t>
      </w:r>
      <w:r>
        <w:rPr>
          <w:color w:val="231F20"/>
          <w:spacing w:val="-7"/>
        </w:rPr>
        <w:t> </w:t>
      </w:r>
      <w:r>
        <w:rPr>
          <w:color w:val="231F20"/>
        </w:rPr>
        <w:t>persona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dignidad</w:t>
      </w:r>
      <w:r>
        <w:rPr>
          <w:color w:val="231F20"/>
          <w:spacing w:val="-7"/>
        </w:rPr>
        <w:t> </w:t>
      </w:r>
      <w:r>
        <w:rPr>
          <w:color w:val="231F20"/>
        </w:rPr>
        <w:t>que</w:t>
      </w:r>
      <w:r>
        <w:rPr>
          <w:color w:val="231F20"/>
          <w:spacing w:val="-7"/>
        </w:rPr>
        <w:t> </w:t>
      </w:r>
      <w:r>
        <w:rPr>
          <w:color w:val="231F20"/>
        </w:rPr>
        <w:t>ello</w:t>
      </w:r>
      <w:r>
        <w:rPr>
          <w:color w:val="231F20"/>
          <w:spacing w:val="-7"/>
        </w:rPr>
        <w:t> </w:t>
      </w:r>
      <w:r>
        <w:rPr>
          <w:color w:val="231F20"/>
        </w:rPr>
        <w:t>conlleva.</w:t>
      </w:r>
      <w:r>
        <w:rPr>
          <w:color w:val="231F20"/>
          <w:position w:val="9"/>
          <w:sz w:val="12"/>
        </w:rPr>
        <w:t>26</w:t>
      </w:r>
    </w:p>
    <w:p>
      <w:pPr>
        <w:pStyle w:val="BodyText"/>
        <w:spacing w:line="247" w:lineRule="auto"/>
        <w:ind w:left="1395" w:right="1387" w:firstLine="283"/>
        <w:jc w:val="both"/>
      </w:pPr>
      <w:r>
        <w:rPr>
          <w:color w:val="231F20"/>
        </w:rPr>
        <w:t>Una</w:t>
      </w:r>
      <w:r>
        <w:rPr>
          <w:color w:val="231F20"/>
          <w:spacing w:val="-7"/>
        </w:rPr>
        <w:t> </w:t>
      </w:r>
      <w:r>
        <w:rPr>
          <w:color w:val="231F20"/>
        </w:rPr>
        <w:t>correcta</w:t>
      </w:r>
      <w:r>
        <w:rPr>
          <w:color w:val="231F20"/>
          <w:spacing w:val="-7"/>
        </w:rPr>
        <w:t> </w:t>
      </w:r>
      <w:r>
        <w:rPr>
          <w:color w:val="231F20"/>
        </w:rPr>
        <w:t>elucidación</w:t>
      </w:r>
      <w:r>
        <w:rPr>
          <w:color w:val="231F20"/>
          <w:spacing w:val="-7"/>
        </w:rPr>
        <w:t> </w:t>
      </w:r>
      <w:r>
        <w:rPr>
          <w:color w:val="231F20"/>
        </w:rPr>
        <w:t>del</w:t>
      </w:r>
      <w:r>
        <w:rPr>
          <w:color w:val="231F20"/>
          <w:spacing w:val="-7"/>
        </w:rPr>
        <w:t> </w:t>
      </w:r>
      <w:r>
        <w:rPr>
          <w:color w:val="231F20"/>
        </w:rPr>
        <w:t>significado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dignidad</w:t>
      </w:r>
      <w:r>
        <w:rPr>
          <w:color w:val="231F20"/>
          <w:spacing w:val="-7"/>
        </w:rPr>
        <w:t> </w:t>
      </w:r>
      <w:r>
        <w:rPr>
          <w:color w:val="231F20"/>
        </w:rPr>
        <w:t>dentro</w:t>
      </w:r>
      <w:r>
        <w:rPr>
          <w:color w:val="231F20"/>
          <w:spacing w:val="-7"/>
        </w:rPr>
        <w:t> </w:t>
      </w:r>
      <w:r>
        <w:rPr>
          <w:color w:val="231F20"/>
        </w:rPr>
        <w:t>del sistema</w:t>
      </w:r>
      <w:r>
        <w:rPr>
          <w:color w:val="231F20"/>
          <w:spacing w:val="-12"/>
        </w:rPr>
        <w:t> </w:t>
      </w:r>
      <w:r>
        <w:rPr>
          <w:color w:val="231F20"/>
        </w:rPr>
        <w:t>jurídico,</w:t>
      </w:r>
      <w:r>
        <w:rPr>
          <w:color w:val="231F20"/>
          <w:spacing w:val="-12"/>
        </w:rPr>
        <w:t> </w:t>
      </w:r>
      <w:r>
        <w:rPr>
          <w:color w:val="231F20"/>
        </w:rPr>
        <w:t>político</w:t>
      </w:r>
      <w:r>
        <w:rPr>
          <w:color w:val="231F20"/>
          <w:spacing w:val="-12"/>
        </w:rPr>
        <w:t> </w:t>
      </w:r>
      <w:r>
        <w:rPr>
          <w:color w:val="231F20"/>
        </w:rPr>
        <w:t>y</w:t>
      </w:r>
      <w:r>
        <w:rPr>
          <w:color w:val="231F20"/>
          <w:spacing w:val="-12"/>
        </w:rPr>
        <w:t> </w:t>
      </w:r>
      <w:r>
        <w:rPr>
          <w:color w:val="231F20"/>
        </w:rPr>
        <w:t>social</w:t>
      </w:r>
      <w:r>
        <w:rPr>
          <w:color w:val="231F20"/>
          <w:spacing w:val="-12"/>
        </w:rPr>
        <w:t> </w:t>
      </w:r>
      <w:r>
        <w:rPr>
          <w:color w:val="231F20"/>
        </w:rPr>
        <w:t>mexicano,</w:t>
      </w:r>
      <w:r>
        <w:rPr>
          <w:color w:val="231F20"/>
          <w:spacing w:val="-12"/>
        </w:rPr>
        <w:t> </w:t>
      </w:r>
      <w:r>
        <w:rPr>
          <w:color w:val="231F20"/>
        </w:rPr>
        <w:t>refleja</w:t>
      </w:r>
      <w:r>
        <w:rPr>
          <w:color w:val="231F20"/>
          <w:spacing w:val="-12"/>
        </w:rPr>
        <w:t> </w:t>
      </w:r>
      <w:r>
        <w:rPr>
          <w:color w:val="231F20"/>
        </w:rPr>
        <w:t>la</w:t>
      </w:r>
      <w:r>
        <w:rPr>
          <w:color w:val="231F20"/>
          <w:spacing w:val="-12"/>
        </w:rPr>
        <w:t> </w:t>
      </w:r>
      <w:r>
        <w:rPr>
          <w:color w:val="231F20"/>
        </w:rPr>
        <w:t>necesaria</w:t>
      </w:r>
      <w:r>
        <w:rPr>
          <w:color w:val="231F20"/>
          <w:spacing w:val="-12"/>
        </w:rPr>
        <w:t> </w:t>
      </w:r>
      <w:r>
        <w:rPr>
          <w:color w:val="231F20"/>
        </w:rPr>
        <w:t>cone- xión conceptual existente con los derechos humanos, o dicho </w:t>
      </w:r>
      <w:r>
        <w:rPr>
          <w:color w:val="231F20"/>
          <w:spacing w:val="2"/>
        </w:rPr>
        <w:t>con </w:t>
      </w:r>
      <w:r>
        <w:rPr>
          <w:color w:val="231F20"/>
        </w:rPr>
        <w:t>otras palabras, evidenciará que la mejor manera de respetar la digni- dad humana es garantizar a todos los individuos sus derechos huma- nos (González, 2004:</w:t>
      </w:r>
      <w:r>
        <w:rPr>
          <w:color w:val="231F20"/>
          <w:spacing w:val="-18"/>
        </w:rPr>
        <w:t> </w:t>
      </w:r>
      <w:r>
        <w:rPr>
          <w:color w:val="231F20"/>
        </w:rPr>
        <w:t>418).</w:t>
      </w:r>
    </w:p>
    <w:p>
      <w:pPr>
        <w:pStyle w:val="BodyText"/>
        <w:spacing w:line="247" w:lineRule="auto"/>
        <w:ind w:left="1395" w:right="1391" w:firstLine="283"/>
        <w:jc w:val="both"/>
      </w:pPr>
      <w:r>
        <w:rPr>
          <w:color w:val="231F20"/>
        </w:rPr>
        <w:t>Reconocer al niño poseedor de una dignidad constituye el último eslabón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lucha</w:t>
      </w:r>
      <w:r>
        <w:rPr>
          <w:color w:val="231F20"/>
          <w:spacing w:val="-8"/>
        </w:rPr>
        <w:t> </w:t>
      </w:r>
      <w:r>
        <w:rPr>
          <w:color w:val="231F20"/>
        </w:rPr>
        <w:t>constante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igual</w:t>
      </w:r>
      <w:r>
        <w:rPr>
          <w:color w:val="231F20"/>
          <w:spacing w:val="-8"/>
        </w:rPr>
        <w:t> </w:t>
      </w:r>
      <w:r>
        <w:rPr>
          <w:color w:val="231F20"/>
        </w:rPr>
        <w:t>dignidad</w:t>
      </w:r>
      <w:r>
        <w:rPr>
          <w:color w:val="231F20"/>
          <w:spacing w:val="-8"/>
        </w:rPr>
        <w:t> </w:t>
      </w:r>
      <w:r>
        <w:rPr>
          <w:color w:val="231F20"/>
        </w:rPr>
        <w:t>a</w:t>
      </w:r>
      <w:r>
        <w:rPr>
          <w:color w:val="231F20"/>
          <w:spacing w:val="-8"/>
        </w:rPr>
        <w:t> </w:t>
      </w:r>
      <w:r>
        <w:rPr>
          <w:color w:val="231F20"/>
        </w:rPr>
        <w:t>cada</w:t>
      </w:r>
      <w:r>
        <w:rPr>
          <w:color w:val="231F20"/>
          <w:spacing w:val="-8"/>
        </w:rPr>
        <w:t> </w:t>
      </w:r>
      <w:r>
        <w:rPr>
          <w:color w:val="231F20"/>
        </w:rPr>
        <w:t>ser</w:t>
      </w:r>
      <w:r>
        <w:rPr>
          <w:color w:val="231F20"/>
          <w:spacing w:val="-8"/>
        </w:rPr>
        <w:t> </w:t>
      </w:r>
      <w:r>
        <w:rPr>
          <w:color w:val="231F20"/>
        </w:rPr>
        <w:t>humano, independientemente de su edad, sexo, orientación sexual, capacidad física o psíquica, por mencionar</w:t>
      </w:r>
      <w:r>
        <w:rPr>
          <w:color w:val="231F20"/>
          <w:spacing w:val="-31"/>
        </w:rPr>
        <w:t> </w:t>
      </w:r>
      <w:r>
        <w:rPr>
          <w:color w:val="231F20"/>
        </w:rPr>
        <w:t>algunas.</w:t>
      </w:r>
    </w:p>
    <w:p>
      <w:pPr>
        <w:pStyle w:val="BodyText"/>
        <w:spacing w:line="247" w:lineRule="auto"/>
        <w:ind w:left="1395" w:right="1390" w:firstLine="283"/>
        <w:jc w:val="both"/>
      </w:pPr>
      <w:r>
        <w:rPr>
          <w:color w:val="231F20"/>
        </w:rPr>
        <w:t>La fundamentación de los derechos de los niños supone una difi- cultad, desde el punto de vista del derecho, que se justifica en la ma- yoría de los casos en la falta de capacidad legal para ejercerlos. Sin embargo, los niños tienen atribuida la titularidad de la dignidad y de todos los derechos que les son inherentes.</w:t>
      </w:r>
    </w:p>
    <w:p>
      <w:pPr>
        <w:pStyle w:val="BodyText"/>
      </w:pPr>
    </w:p>
    <w:p>
      <w:pPr>
        <w:pStyle w:val="BodyText"/>
        <w:spacing w:before="2"/>
        <w:rPr>
          <w:sz w:val="23"/>
        </w:rPr>
      </w:pPr>
    </w:p>
    <w:p>
      <w:pPr>
        <w:pStyle w:val="Heading2"/>
        <w:spacing w:line="247" w:lineRule="auto"/>
      </w:pPr>
      <w:r>
        <w:rPr>
          <w:color w:val="231F20"/>
        </w:rPr>
        <w:t>El niño como sujeto de derecho </w:t>
      </w:r>
      <w:r>
        <w:rPr>
          <w:i/>
          <w:color w:val="231F20"/>
        </w:rPr>
        <w:t>versus </w:t>
      </w:r>
      <w:r>
        <w:rPr>
          <w:color w:val="231F20"/>
        </w:rPr>
        <w:t>objeto de protección y asistencia social</w:t>
      </w:r>
    </w:p>
    <w:p>
      <w:pPr>
        <w:pStyle w:val="BodyText"/>
        <w:spacing w:before="6"/>
        <w:rPr>
          <w:b/>
        </w:rPr>
      </w:pPr>
    </w:p>
    <w:p>
      <w:pPr>
        <w:pStyle w:val="BodyText"/>
        <w:spacing w:line="247" w:lineRule="auto" w:before="1"/>
        <w:ind w:left="1395" w:right="1389" w:firstLine="283"/>
        <w:jc w:val="both"/>
      </w:pPr>
      <w:r>
        <w:rPr>
          <w:color w:val="231F20"/>
        </w:rPr>
        <w:t>Esbozado en amplitud el principio de dignidad de la persona, se afirma</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niño</w:t>
      </w:r>
      <w:r>
        <w:rPr>
          <w:color w:val="231F20"/>
          <w:spacing w:val="-10"/>
        </w:rPr>
        <w:t> </w:t>
      </w:r>
      <w:r>
        <w:rPr>
          <w:color w:val="231F20"/>
        </w:rPr>
        <w:t>es</w:t>
      </w:r>
      <w:r>
        <w:rPr>
          <w:color w:val="231F20"/>
          <w:spacing w:val="-10"/>
        </w:rPr>
        <w:t> </w:t>
      </w:r>
      <w:r>
        <w:rPr>
          <w:color w:val="231F20"/>
        </w:rPr>
        <w:t>sujeto</w:t>
      </w:r>
      <w:r>
        <w:rPr>
          <w:color w:val="231F20"/>
          <w:spacing w:val="-10"/>
        </w:rPr>
        <w:t> </w:t>
      </w:r>
      <w:r>
        <w:rPr>
          <w:color w:val="231F20"/>
        </w:rPr>
        <w:t>activo,</w:t>
      </w:r>
      <w:r>
        <w:rPr>
          <w:color w:val="231F20"/>
          <w:spacing w:val="-10"/>
        </w:rPr>
        <w:t> </w:t>
      </w:r>
      <w:r>
        <w:rPr>
          <w:color w:val="231F20"/>
        </w:rPr>
        <w:t>participe</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naturaleza</w:t>
      </w:r>
      <w:r>
        <w:rPr>
          <w:color w:val="231F20"/>
          <w:spacing w:val="-11"/>
        </w:rPr>
        <w:t> </w:t>
      </w:r>
      <w:r>
        <w:rPr>
          <w:color w:val="231F20"/>
        </w:rPr>
        <w:t>humana, poseedor de una dignidad</w:t>
      </w:r>
      <w:r>
        <w:rPr>
          <w:color w:val="231F20"/>
          <w:spacing w:val="-24"/>
        </w:rPr>
        <w:t> </w:t>
      </w:r>
      <w:r>
        <w:rPr>
          <w:color w:val="231F20"/>
        </w:rPr>
        <w:t>intrínseca.</w:t>
      </w:r>
    </w:p>
    <w:p>
      <w:pPr>
        <w:pStyle w:val="BodyText"/>
        <w:spacing w:line="247" w:lineRule="auto"/>
        <w:ind w:left="1395" w:right="1393" w:firstLine="283"/>
        <w:jc w:val="both"/>
      </w:pPr>
      <w:r>
        <w:rPr>
          <w:color w:val="231F20"/>
        </w:rPr>
        <w:t>Resulta</w:t>
      </w:r>
      <w:r>
        <w:rPr>
          <w:color w:val="231F20"/>
          <w:spacing w:val="-18"/>
        </w:rPr>
        <w:t> </w:t>
      </w:r>
      <w:r>
        <w:rPr>
          <w:color w:val="231F20"/>
        </w:rPr>
        <w:t>significativo</w:t>
      </w:r>
      <w:r>
        <w:rPr>
          <w:color w:val="231F20"/>
          <w:spacing w:val="-18"/>
        </w:rPr>
        <w:t> </w:t>
      </w:r>
      <w:r>
        <w:rPr>
          <w:color w:val="231F20"/>
        </w:rPr>
        <w:t>analizar</w:t>
      </w:r>
      <w:r>
        <w:rPr>
          <w:color w:val="231F20"/>
          <w:spacing w:val="-18"/>
        </w:rPr>
        <w:t> </w:t>
      </w:r>
      <w:r>
        <w:rPr>
          <w:color w:val="231F20"/>
        </w:rPr>
        <w:t>el</w:t>
      </w:r>
      <w:r>
        <w:rPr>
          <w:color w:val="231F20"/>
          <w:spacing w:val="-18"/>
        </w:rPr>
        <w:t> </w:t>
      </w:r>
      <w:r>
        <w:rPr>
          <w:color w:val="231F20"/>
        </w:rPr>
        <w:t>estatus</w:t>
      </w:r>
      <w:r>
        <w:rPr>
          <w:color w:val="231F20"/>
          <w:spacing w:val="-18"/>
        </w:rPr>
        <w:t> </w:t>
      </w:r>
      <w:r>
        <w:rPr>
          <w:color w:val="231F20"/>
        </w:rPr>
        <w:t>del</w:t>
      </w:r>
      <w:r>
        <w:rPr>
          <w:color w:val="231F20"/>
          <w:spacing w:val="-18"/>
        </w:rPr>
        <w:t> </w:t>
      </w:r>
      <w:r>
        <w:rPr>
          <w:color w:val="231F20"/>
        </w:rPr>
        <w:t>niño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Estado</w:t>
      </w:r>
      <w:r>
        <w:rPr>
          <w:color w:val="231F20"/>
          <w:spacing w:val="-18"/>
        </w:rPr>
        <w:t> </w:t>
      </w:r>
      <w:r>
        <w:rPr>
          <w:color w:val="231F20"/>
        </w:rPr>
        <w:t>mexi- cano, puesto que, con base en el Instituto Nacional de Estadística y Geografía (</w:t>
      </w:r>
      <w:r>
        <w:rPr>
          <w:color w:val="231F20"/>
          <w:sz w:val="18"/>
        </w:rPr>
        <w:t>inegi</w:t>
      </w:r>
      <w:r>
        <w:rPr>
          <w:color w:val="231F20"/>
        </w:rPr>
        <w:t>), indica que en el país residen 32.5 millones de per- sonas de 0 a 14 años de edad, lo que representa 29% de la población</w:t>
      </w:r>
    </w:p>
    <w:p>
      <w:pPr>
        <w:pStyle w:val="BodyText"/>
        <w:rPr>
          <w:sz w:val="20"/>
        </w:rPr>
      </w:pPr>
    </w:p>
    <w:p>
      <w:pPr>
        <w:pStyle w:val="BodyText"/>
        <w:spacing w:before="9"/>
        <w:rPr>
          <w:sz w:val="12"/>
        </w:rPr>
      </w:pPr>
      <w:r>
        <w:rPr/>
        <w:pict>
          <v:line style="position:absolute;mso-position-horizontal-relative:page;mso-position-vertical-relative:paragraph;z-index:3040;mso-wrap-distance-left:0;mso-wrap-distance-right:0" from="69.755898pt,9.819926pt" to="154.794898pt,9.819926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26 </w:t>
      </w:r>
      <w:r>
        <w:rPr>
          <w:color w:val="231F20"/>
          <w:sz w:val="17"/>
        </w:rPr>
        <w:t>Por ello, resulta inaudito aceptar la pena de muerte con los argumentos que en su momento</w:t>
      </w:r>
      <w:r>
        <w:rPr>
          <w:color w:val="231F20"/>
          <w:spacing w:val="-8"/>
          <w:sz w:val="17"/>
        </w:rPr>
        <w:t> </w:t>
      </w:r>
      <w:r>
        <w:rPr>
          <w:color w:val="231F20"/>
          <w:sz w:val="17"/>
        </w:rPr>
        <w:t>hizo</w:t>
      </w:r>
      <w:r>
        <w:rPr>
          <w:color w:val="231F20"/>
          <w:spacing w:val="-8"/>
          <w:sz w:val="17"/>
        </w:rPr>
        <w:t> </w:t>
      </w:r>
      <w:r>
        <w:rPr>
          <w:color w:val="231F20"/>
          <w:sz w:val="17"/>
        </w:rPr>
        <w:t>santo</w:t>
      </w:r>
      <w:r>
        <w:rPr>
          <w:color w:val="231F20"/>
          <w:spacing w:val="-10"/>
          <w:sz w:val="17"/>
        </w:rPr>
        <w:t> </w:t>
      </w:r>
      <w:r>
        <w:rPr>
          <w:color w:val="231F20"/>
          <w:sz w:val="17"/>
        </w:rPr>
        <w:t>Tomás:</w:t>
      </w:r>
      <w:r>
        <w:rPr>
          <w:color w:val="231F20"/>
          <w:spacing w:val="-8"/>
          <w:sz w:val="17"/>
        </w:rPr>
        <w:t> </w:t>
      </w:r>
      <w:r>
        <w:rPr>
          <w:color w:val="231F20"/>
          <w:sz w:val="17"/>
        </w:rPr>
        <w:t>“El</w:t>
      </w:r>
      <w:r>
        <w:rPr>
          <w:color w:val="231F20"/>
          <w:spacing w:val="-8"/>
          <w:sz w:val="17"/>
        </w:rPr>
        <w:t> </w:t>
      </w:r>
      <w:r>
        <w:rPr>
          <w:color w:val="231F20"/>
          <w:sz w:val="17"/>
        </w:rPr>
        <w:t>hombre</w:t>
      </w:r>
      <w:r>
        <w:rPr>
          <w:color w:val="231F20"/>
          <w:spacing w:val="-8"/>
          <w:sz w:val="17"/>
        </w:rPr>
        <w:t> </w:t>
      </w:r>
      <w:r>
        <w:rPr>
          <w:color w:val="231F20"/>
          <w:sz w:val="17"/>
        </w:rPr>
        <w:t>al</w:t>
      </w:r>
      <w:r>
        <w:rPr>
          <w:color w:val="231F20"/>
          <w:spacing w:val="-8"/>
          <w:sz w:val="17"/>
        </w:rPr>
        <w:t> </w:t>
      </w:r>
      <w:r>
        <w:rPr>
          <w:color w:val="231F20"/>
          <w:sz w:val="17"/>
        </w:rPr>
        <w:t>delinquir</w:t>
      </w:r>
      <w:r>
        <w:rPr>
          <w:color w:val="231F20"/>
          <w:spacing w:val="-8"/>
          <w:sz w:val="17"/>
        </w:rPr>
        <w:t> </w:t>
      </w:r>
      <w:r>
        <w:rPr>
          <w:color w:val="231F20"/>
          <w:sz w:val="17"/>
        </w:rPr>
        <w:t>se</w:t>
      </w:r>
      <w:r>
        <w:rPr>
          <w:color w:val="231F20"/>
          <w:spacing w:val="-8"/>
          <w:sz w:val="17"/>
        </w:rPr>
        <w:t> </w:t>
      </w:r>
      <w:r>
        <w:rPr>
          <w:color w:val="231F20"/>
          <w:sz w:val="17"/>
        </w:rPr>
        <w:t>aparta</w:t>
      </w:r>
      <w:r>
        <w:rPr>
          <w:color w:val="231F20"/>
          <w:spacing w:val="-8"/>
          <w:sz w:val="17"/>
        </w:rPr>
        <w:t> </w:t>
      </w:r>
      <w:r>
        <w:rPr>
          <w:color w:val="231F20"/>
          <w:sz w:val="17"/>
        </w:rPr>
        <w:t>del</w:t>
      </w:r>
      <w:r>
        <w:rPr>
          <w:color w:val="231F20"/>
          <w:spacing w:val="-8"/>
          <w:sz w:val="17"/>
        </w:rPr>
        <w:t> </w:t>
      </w:r>
      <w:r>
        <w:rPr>
          <w:color w:val="231F20"/>
          <w:sz w:val="17"/>
        </w:rPr>
        <w:t>orden</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razón,</w:t>
      </w:r>
      <w:r>
        <w:rPr>
          <w:color w:val="231F20"/>
          <w:spacing w:val="-8"/>
          <w:sz w:val="17"/>
        </w:rPr>
        <w:t> </w:t>
      </w:r>
      <w:r>
        <w:rPr>
          <w:color w:val="231F20"/>
          <w:sz w:val="17"/>
        </w:rPr>
        <w:t>y</w:t>
      </w:r>
      <w:r>
        <w:rPr>
          <w:color w:val="231F20"/>
          <w:spacing w:val="-8"/>
          <w:sz w:val="17"/>
        </w:rPr>
        <w:t> </w:t>
      </w:r>
      <w:r>
        <w:rPr>
          <w:color w:val="231F20"/>
          <w:sz w:val="17"/>
        </w:rPr>
        <w:t>por tanto, decae de la dignidad humana, a saber, en cuanto el hombre es naturalmente libre y dueño de sí mismo, y se rebaja en cierto modo a la condición de bestias”, tratándose de una demasía y que el mismo corrige con posterioridad (santo Tomás, citado en García, 1979:</w:t>
      </w:r>
      <w:r>
        <w:rPr>
          <w:color w:val="231F20"/>
          <w:spacing w:val="-4"/>
          <w:sz w:val="17"/>
        </w:rPr>
        <w:t> </w:t>
      </w:r>
      <w:r>
        <w:rPr>
          <w:color w:val="231F20"/>
          <w:sz w:val="17"/>
        </w:rPr>
        <w:t>99).</w:t>
      </w:r>
      <w:r>
        <w:rPr>
          <w:color w:val="231F20"/>
          <w:spacing w:val="-13"/>
          <w:sz w:val="17"/>
        </w:rPr>
        <w:t> </w:t>
      </w:r>
      <w:r>
        <w:rPr>
          <w:color w:val="231F20"/>
          <w:sz w:val="17"/>
        </w:rPr>
        <w:t>Así,</w:t>
      </w:r>
      <w:r>
        <w:rPr>
          <w:color w:val="231F20"/>
          <w:spacing w:val="-4"/>
          <w:sz w:val="17"/>
        </w:rPr>
        <w:t> </w:t>
      </w:r>
      <w:r>
        <w:rPr>
          <w:color w:val="231F20"/>
          <w:sz w:val="17"/>
        </w:rPr>
        <w:t>“cualquiera</w:t>
      </w:r>
      <w:r>
        <w:rPr>
          <w:color w:val="231F20"/>
          <w:spacing w:val="-4"/>
          <w:sz w:val="17"/>
        </w:rPr>
        <w:t> </w:t>
      </w:r>
      <w:r>
        <w:rPr>
          <w:color w:val="231F20"/>
          <w:sz w:val="17"/>
        </w:rPr>
        <w:t>que</w:t>
      </w:r>
      <w:r>
        <w:rPr>
          <w:color w:val="231F20"/>
          <w:spacing w:val="-4"/>
          <w:sz w:val="17"/>
        </w:rPr>
        <w:t> </w:t>
      </w:r>
      <w:r>
        <w:rPr>
          <w:color w:val="231F20"/>
          <w:sz w:val="17"/>
        </w:rPr>
        <w:t>fuese</w:t>
      </w:r>
      <w:r>
        <w:rPr>
          <w:color w:val="231F20"/>
          <w:spacing w:val="-4"/>
          <w:sz w:val="17"/>
        </w:rPr>
        <w:t> </w:t>
      </w:r>
      <w:r>
        <w:rPr>
          <w:color w:val="231F20"/>
          <w:sz w:val="17"/>
        </w:rPr>
        <w:t>su</w:t>
      </w:r>
      <w:r>
        <w:rPr>
          <w:color w:val="231F20"/>
          <w:spacing w:val="-4"/>
          <w:sz w:val="17"/>
        </w:rPr>
        <w:t> </w:t>
      </w:r>
      <w:r>
        <w:rPr>
          <w:color w:val="231F20"/>
          <w:sz w:val="17"/>
        </w:rPr>
        <w:t>conducta</w:t>
      </w:r>
      <w:r>
        <w:rPr>
          <w:color w:val="231F20"/>
          <w:spacing w:val="-4"/>
          <w:sz w:val="17"/>
        </w:rPr>
        <w:t> </w:t>
      </w:r>
      <w:r>
        <w:rPr>
          <w:color w:val="231F20"/>
          <w:sz w:val="17"/>
        </w:rPr>
        <w:t>conserva</w:t>
      </w:r>
      <w:r>
        <w:rPr>
          <w:color w:val="231F20"/>
          <w:spacing w:val="-4"/>
          <w:sz w:val="17"/>
        </w:rPr>
        <w:t> </w:t>
      </w:r>
      <w:r>
        <w:rPr>
          <w:color w:val="231F20"/>
          <w:sz w:val="17"/>
        </w:rPr>
        <w:t>su</w:t>
      </w:r>
      <w:r>
        <w:rPr>
          <w:color w:val="231F20"/>
          <w:spacing w:val="-4"/>
          <w:sz w:val="17"/>
        </w:rPr>
        <w:t> </w:t>
      </w:r>
      <w:r>
        <w:rPr>
          <w:color w:val="231F20"/>
          <w:sz w:val="17"/>
        </w:rPr>
        <w:t>dignidad.</w:t>
      </w:r>
      <w:r>
        <w:rPr>
          <w:color w:val="231F20"/>
          <w:spacing w:val="-4"/>
          <w:sz w:val="17"/>
        </w:rPr>
        <w:t> </w:t>
      </w:r>
      <w:r>
        <w:rPr>
          <w:color w:val="231F20"/>
          <w:sz w:val="17"/>
        </w:rPr>
        <w:t>Como</w:t>
      </w:r>
      <w:r>
        <w:rPr>
          <w:color w:val="231F20"/>
          <w:spacing w:val="-4"/>
          <w:sz w:val="17"/>
        </w:rPr>
        <w:t> </w:t>
      </w:r>
      <w:r>
        <w:rPr>
          <w:color w:val="231F20"/>
          <w:sz w:val="17"/>
        </w:rPr>
        <w:t>la</w:t>
      </w:r>
      <w:r>
        <w:rPr>
          <w:color w:val="231F20"/>
          <w:spacing w:val="-4"/>
          <w:sz w:val="17"/>
        </w:rPr>
        <w:t> </w:t>
      </w:r>
      <w:r>
        <w:rPr>
          <w:color w:val="231F20"/>
          <w:sz w:val="17"/>
        </w:rPr>
        <w:t>conser- va</w:t>
      </w:r>
      <w:r>
        <w:rPr>
          <w:color w:val="231F20"/>
          <w:spacing w:val="-5"/>
          <w:sz w:val="17"/>
        </w:rPr>
        <w:t> </w:t>
      </w:r>
      <w:r>
        <w:rPr>
          <w:color w:val="231F20"/>
          <w:sz w:val="17"/>
        </w:rPr>
        <w:t>aunque</w:t>
      </w:r>
      <w:r>
        <w:rPr>
          <w:color w:val="231F20"/>
          <w:spacing w:val="-5"/>
          <w:sz w:val="17"/>
        </w:rPr>
        <w:t> </w:t>
      </w:r>
      <w:r>
        <w:rPr>
          <w:color w:val="231F20"/>
          <w:sz w:val="17"/>
        </w:rPr>
        <w:t>se</w:t>
      </w:r>
      <w:r>
        <w:rPr>
          <w:color w:val="231F20"/>
          <w:spacing w:val="-4"/>
          <w:sz w:val="17"/>
        </w:rPr>
        <w:t> </w:t>
      </w:r>
      <w:r>
        <w:rPr>
          <w:color w:val="231F20"/>
          <w:sz w:val="17"/>
        </w:rPr>
        <w:t>suma</w:t>
      </w:r>
      <w:r>
        <w:rPr>
          <w:color w:val="231F20"/>
          <w:spacing w:val="-4"/>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vicio,</w:t>
      </w:r>
      <w:r>
        <w:rPr>
          <w:color w:val="231F20"/>
          <w:spacing w:val="-5"/>
          <w:sz w:val="17"/>
        </w:rPr>
        <w:t> </w:t>
      </w:r>
      <w:r>
        <w:rPr>
          <w:color w:val="231F20"/>
          <w:sz w:val="17"/>
        </w:rPr>
        <w:t>cometa</w:t>
      </w:r>
      <w:r>
        <w:rPr>
          <w:color w:val="231F20"/>
          <w:spacing w:val="-5"/>
          <w:sz w:val="17"/>
        </w:rPr>
        <w:t> </w:t>
      </w:r>
      <w:r>
        <w:rPr>
          <w:color w:val="231F20"/>
          <w:sz w:val="17"/>
        </w:rPr>
        <w:t>los</w:t>
      </w:r>
      <w:r>
        <w:rPr>
          <w:color w:val="231F20"/>
          <w:spacing w:val="-5"/>
          <w:sz w:val="17"/>
        </w:rPr>
        <w:t> </w:t>
      </w:r>
      <w:r>
        <w:rPr>
          <w:color w:val="231F20"/>
          <w:sz w:val="17"/>
        </w:rPr>
        <w:t>actos</w:t>
      </w:r>
      <w:r>
        <w:rPr>
          <w:color w:val="231F20"/>
          <w:spacing w:val="-5"/>
          <w:sz w:val="17"/>
        </w:rPr>
        <w:t> </w:t>
      </w:r>
      <w:r>
        <w:rPr>
          <w:color w:val="231F20"/>
          <w:sz w:val="17"/>
        </w:rPr>
        <w:t>más</w:t>
      </w:r>
      <w:r>
        <w:rPr>
          <w:color w:val="231F20"/>
          <w:spacing w:val="-5"/>
          <w:sz w:val="17"/>
        </w:rPr>
        <w:t> </w:t>
      </w:r>
      <w:r>
        <w:rPr>
          <w:color w:val="231F20"/>
          <w:sz w:val="17"/>
        </w:rPr>
        <w:t>indecorosos</w:t>
      </w:r>
      <w:r>
        <w:rPr>
          <w:color w:val="231F20"/>
          <w:spacing w:val="-5"/>
          <w:sz w:val="17"/>
        </w:rPr>
        <w:t> </w:t>
      </w:r>
      <w:r>
        <w:rPr>
          <w:color w:val="231F20"/>
          <w:sz w:val="17"/>
        </w:rPr>
        <w:t>o</w:t>
      </w:r>
      <w:r>
        <w:rPr>
          <w:color w:val="231F20"/>
          <w:spacing w:val="-5"/>
          <w:sz w:val="17"/>
        </w:rPr>
        <w:t> </w:t>
      </w:r>
      <w:r>
        <w:rPr>
          <w:color w:val="231F20"/>
          <w:sz w:val="17"/>
        </w:rPr>
        <w:t>delinca,</w:t>
      </w:r>
      <w:r>
        <w:rPr>
          <w:color w:val="231F20"/>
          <w:spacing w:val="-5"/>
          <w:sz w:val="17"/>
        </w:rPr>
        <w:t> </w:t>
      </w:r>
      <w:r>
        <w:rPr>
          <w:color w:val="231F20"/>
          <w:sz w:val="17"/>
        </w:rPr>
        <w:t>fuera</w:t>
      </w:r>
      <w:r>
        <w:rPr>
          <w:color w:val="231F20"/>
          <w:spacing w:val="-4"/>
          <w:sz w:val="17"/>
        </w:rPr>
        <w:t> </w:t>
      </w:r>
      <w:r>
        <w:rPr>
          <w:color w:val="231F20"/>
          <w:sz w:val="17"/>
        </w:rPr>
        <w:t>interna- do</w:t>
      </w:r>
      <w:r>
        <w:rPr>
          <w:color w:val="231F20"/>
          <w:spacing w:val="-12"/>
          <w:sz w:val="17"/>
        </w:rPr>
        <w:t> </w:t>
      </w:r>
      <w:r>
        <w:rPr>
          <w:color w:val="231F20"/>
          <w:sz w:val="17"/>
        </w:rPr>
        <w:t>en</w:t>
      </w:r>
      <w:r>
        <w:rPr>
          <w:color w:val="231F20"/>
          <w:spacing w:val="-12"/>
          <w:sz w:val="17"/>
        </w:rPr>
        <w:t> </w:t>
      </w:r>
      <w:r>
        <w:rPr>
          <w:color w:val="231F20"/>
          <w:sz w:val="17"/>
        </w:rPr>
        <w:t>un</w:t>
      </w:r>
      <w:r>
        <w:rPr>
          <w:color w:val="231F20"/>
          <w:spacing w:val="-12"/>
          <w:sz w:val="17"/>
        </w:rPr>
        <w:t> </w:t>
      </w:r>
      <w:r>
        <w:rPr>
          <w:color w:val="231F20"/>
          <w:sz w:val="17"/>
        </w:rPr>
        <w:t>establecimiento</w:t>
      </w:r>
      <w:r>
        <w:rPr>
          <w:color w:val="231F20"/>
          <w:spacing w:val="-12"/>
          <w:sz w:val="17"/>
        </w:rPr>
        <w:t> </w:t>
      </w:r>
      <w:r>
        <w:rPr>
          <w:color w:val="231F20"/>
          <w:sz w:val="17"/>
        </w:rPr>
        <w:t>penitenciario</w:t>
      </w:r>
      <w:r>
        <w:rPr>
          <w:color w:val="231F20"/>
          <w:spacing w:val="-12"/>
          <w:sz w:val="17"/>
        </w:rPr>
        <w:t> </w:t>
      </w:r>
      <w:r>
        <w:rPr>
          <w:color w:val="231F20"/>
          <w:sz w:val="17"/>
        </w:rPr>
        <w:t>o</w:t>
      </w:r>
      <w:r>
        <w:rPr>
          <w:color w:val="231F20"/>
          <w:spacing w:val="-12"/>
          <w:sz w:val="17"/>
        </w:rPr>
        <w:t> </w:t>
      </w:r>
      <w:r>
        <w:rPr>
          <w:color w:val="231F20"/>
          <w:sz w:val="17"/>
        </w:rPr>
        <w:t>psiquiátrico,</w:t>
      </w:r>
      <w:r>
        <w:rPr>
          <w:color w:val="231F20"/>
          <w:spacing w:val="-12"/>
          <w:sz w:val="17"/>
        </w:rPr>
        <w:t> </w:t>
      </w:r>
      <w:r>
        <w:rPr>
          <w:color w:val="231F20"/>
          <w:sz w:val="17"/>
        </w:rPr>
        <w:t>esté</w:t>
      </w:r>
      <w:r>
        <w:rPr>
          <w:color w:val="231F20"/>
          <w:spacing w:val="-12"/>
          <w:sz w:val="17"/>
        </w:rPr>
        <w:t> </w:t>
      </w:r>
      <w:r>
        <w:rPr>
          <w:color w:val="231F20"/>
          <w:sz w:val="17"/>
        </w:rPr>
        <w:t>o</w:t>
      </w:r>
      <w:r>
        <w:rPr>
          <w:color w:val="231F20"/>
          <w:spacing w:val="-12"/>
          <w:sz w:val="17"/>
        </w:rPr>
        <w:t> </w:t>
      </w:r>
      <w:r>
        <w:rPr>
          <w:color w:val="231F20"/>
          <w:sz w:val="17"/>
        </w:rPr>
        <w:t>no</w:t>
      </w:r>
      <w:r>
        <w:rPr>
          <w:color w:val="231F20"/>
          <w:spacing w:val="-12"/>
          <w:sz w:val="17"/>
        </w:rPr>
        <w:t> </w:t>
      </w:r>
      <w:r>
        <w:rPr>
          <w:color w:val="231F20"/>
          <w:sz w:val="17"/>
        </w:rPr>
        <w:t>en</w:t>
      </w:r>
      <w:r>
        <w:rPr>
          <w:color w:val="231F20"/>
          <w:spacing w:val="-12"/>
          <w:sz w:val="17"/>
        </w:rPr>
        <w:t> </w:t>
      </w:r>
      <w:r>
        <w:rPr>
          <w:color w:val="231F20"/>
          <w:sz w:val="17"/>
        </w:rPr>
        <w:t>la</w:t>
      </w:r>
      <w:r>
        <w:rPr>
          <w:color w:val="231F20"/>
          <w:spacing w:val="-12"/>
          <w:sz w:val="17"/>
        </w:rPr>
        <w:t> </w:t>
      </w:r>
      <w:r>
        <w:rPr>
          <w:color w:val="231F20"/>
          <w:sz w:val="17"/>
        </w:rPr>
        <w:t>plenitud</w:t>
      </w:r>
      <w:r>
        <w:rPr>
          <w:color w:val="231F20"/>
          <w:spacing w:val="-12"/>
          <w:sz w:val="17"/>
        </w:rPr>
        <w:t> </w:t>
      </w:r>
      <w:r>
        <w:rPr>
          <w:color w:val="231F20"/>
          <w:sz w:val="17"/>
        </w:rPr>
        <w:t>de</w:t>
      </w:r>
      <w:r>
        <w:rPr>
          <w:color w:val="231F20"/>
          <w:spacing w:val="-12"/>
          <w:sz w:val="17"/>
        </w:rPr>
        <w:t> </w:t>
      </w:r>
      <w:r>
        <w:rPr>
          <w:color w:val="231F20"/>
          <w:sz w:val="17"/>
        </w:rPr>
        <w:t>sus</w:t>
      </w:r>
      <w:r>
        <w:rPr>
          <w:color w:val="231F20"/>
          <w:spacing w:val="-12"/>
          <w:sz w:val="17"/>
        </w:rPr>
        <w:t> </w:t>
      </w:r>
      <w:r>
        <w:rPr>
          <w:color w:val="231F20"/>
          <w:sz w:val="17"/>
        </w:rPr>
        <w:t>facul- tades mentales” (González, 2011:</w:t>
      </w:r>
      <w:r>
        <w:rPr>
          <w:color w:val="231F20"/>
          <w:spacing w:val="-27"/>
          <w:sz w:val="17"/>
        </w:rPr>
        <w:t> </w:t>
      </w:r>
      <w:r>
        <w:rPr>
          <w:color w:val="231F20"/>
          <w:sz w:val="17"/>
        </w:rPr>
        <w:t>125).</w:t>
      </w:r>
    </w:p>
    <w:p>
      <w:pPr>
        <w:pStyle w:val="BodyText"/>
        <w:spacing w:before="5"/>
        <w:rPr>
          <w:sz w:val="18"/>
        </w:rPr>
      </w:pPr>
    </w:p>
    <w:p>
      <w:pPr>
        <w:pStyle w:val="BodyText"/>
        <w:spacing w:before="72"/>
        <w:ind w:left="1500" w:right="1393"/>
        <w:jc w:val="right"/>
      </w:pPr>
      <w:r>
        <w:rPr>
          <w:color w:val="231F20"/>
        </w:rPr>
        <w:t>55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total, y en cada uno de ellos se identifican necesidades particulares dependiendo su etapa de desarrollo.</w:t>
      </w:r>
    </w:p>
    <w:p>
      <w:pPr>
        <w:pStyle w:val="BodyText"/>
        <w:spacing w:line="247" w:lineRule="auto"/>
        <w:ind w:left="1395" w:right="1388" w:firstLine="283"/>
        <w:jc w:val="both"/>
        <w:rPr>
          <w:sz w:val="12"/>
        </w:rPr>
      </w:pPr>
      <w:r>
        <w:rPr>
          <w:color w:val="231F20"/>
        </w:rPr>
        <w:t>Ahora bien, en el reconocimiento de los derechos del niño, la</w:t>
      </w:r>
      <w:r>
        <w:rPr>
          <w:color w:val="231F20"/>
          <w:spacing w:val="-26"/>
        </w:rPr>
        <w:t> </w:t>
      </w:r>
      <w:r>
        <w:rPr>
          <w:color w:val="231F20"/>
        </w:rPr>
        <w:t>pri- mer</w:t>
      </w:r>
      <w:r>
        <w:rPr>
          <w:color w:val="231F20"/>
          <w:spacing w:val="-7"/>
        </w:rPr>
        <w:t> </w:t>
      </w:r>
      <w:r>
        <w:rPr>
          <w:color w:val="231F20"/>
        </w:rPr>
        <w:t>dificultad</w:t>
      </w:r>
      <w:r>
        <w:rPr>
          <w:color w:val="231F20"/>
          <w:spacing w:val="-7"/>
        </w:rPr>
        <w:t> </w:t>
      </w:r>
      <w:r>
        <w:rPr>
          <w:color w:val="231F20"/>
        </w:rPr>
        <w:t>consiste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estudio</w:t>
      </w:r>
      <w:r>
        <w:rPr>
          <w:color w:val="231F20"/>
          <w:spacing w:val="-7"/>
        </w:rPr>
        <w:t> </w:t>
      </w:r>
      <w:r>
        <w:rPr>
          <w:color w:val="231F20"/>
        </w:rPr>
        <w:t>teórico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vertientes</w:t>
      </w:r>
      <w:r>
        <w:rPr>
          <w:color w:val="231F20"/>
          <w:spacing w:val="-7"/>
        </w:rPr>
        <w:t> </w:t>
      </w:r>
      <w:r>
        <w:rPr>
          <w:color w:val="231F20"/>
        </w:rPr>
        <w:t>que</w:t>
      </w:r>
      <w:r>
        <w:rPr>
          <w:color w:val="231F20"/>
          <w:spacing w:val="-7"/>
        </w:rPr>
        <w:t> </w:t>
      </w:r>
      <w:r>
        <w:rPr>
          <w:color w:val="231F20"/>
        </w:rPr>
        <w:t>pre- valecen</w:t>
      </w:r>
      <w:r>
        <w:rPr>
          <w:color w:val="231F20"/>
          <w:spacing w:val="-6"/>
        </w:rPr>
        <w:t> </w:t>
      </w:r>
      <w:r>
        <w:rPr>
          <w:color w:val="231F20"/>
        </w:rPr>
        <w:t>al</w:t>
      </w:r>
      <w:r>
        <w:rPr>
          <w:color w:val="231F20"/>
          <w:spacing w:val="-6"/>
        </w:rPr>
        <w:t> </w:t>
      </w:r>
      <w:r>
        <w:rPr>
          <w:color w:val="231F20"/>
        </w:rPr>
        <w:t>momento</w:t>
      </w:r>
      <w:r>
        <w:rPr>
          <w:color w:val="231F20"/>
          <w:spacing w:val="-6"/>
        </w:rPr>
        <w:t> </w:t>
      </w:r>
      <w:r>
        <w:rPr>
          <w:color w:val="231F20"/>
        </w:rPr>
        <w:t>de</w:t>
      </w:r>
      <w:r>
        <w:rPr>
          <w:color w:val="231F20"/>
          <w:spacing w:val="-6"/>
        </w:rPr>
        <w:t> </w:t>
      </w:r>
      <w:r>
        <w:rPr>
          <w:color w:val="231F20"/>
        </w:rPr>
        <w:t>fundamentar</w:t>
      </w:r>
      <w:r>
        <w:rPr>
          <w:color w:val="231F20"/>
          <w:spacing w:val="-6"/>
        </w:rPr>
        <w:t> </w:t>
      </w:r>
      <w:r>
        <w:rPr>
          <w:color w:val="231F20"/>
        </w:rPr>
        <w:t>sus</w:t>
      </w:r>
      <w:r>
        <w:rPr>
          <w:color w:val="231F20"/>
          <w:spacing w:val="-6"/>
        </w:rPr>
        <w:t> </w:t>
      </w:r>
      <w:r>
        <w:rPr>
          <w:color w:val="231F20"/>
        </w:rPr>
        <w:t>derechos;</w:t>
      </w:r>
      <w:r>
        <w:rPr>
          <w:color w:val="231F20"/>
          <w:spacing w:val="-6"/>
        </w:rPr>
        <w:t> </w:t>
      </w:r>
      <w:r>
        <w:rPr>
          <w:color w:val="231F20"/>
        </w:rPr>
        <w:t>por</w:t>
      </w:r>
      <w:r>
        <w:rPr>
          <w:color w:val="231F20"/>
          <w:spacing w:val="-6"/>
        </w:rPr>
        <w:t> </w:t>
      </w:r>
      <w:r>
        <w:rPr>
          <w:color w:val="231F20"/>
        </w:rPr>
        <w:t>consecuencia, se vislumbra a la infancia únicamente desde su fragilidad, tan es así que la atención pública en nuestro país se ha delegado a sus órganos de asistencia y desarrollo</w:t>
      </w:r>
      <w:r>
        <w:rPr>
          <w:color w:val="231F20"/>
          <w:spacing w:val="-31"/>
        </w:rPr>
        <w:t> </w:t>
      </w:r>
      <w:r>
        <w:rPr>
          <w:color w:val="231F20"/>
        </w:rPr>
        <w:t>social.</w:t>
      </w:r>
      <w:r>
        <w:rPr>
          <w:color w:val="231F20"/>
          <w:position w:val="9"/>
          <w:sz w:val="12"/>
        </w:rPr>
        <w:t>27</w:t>
      </w:r>
    </w:p>
    <w:p>
      <w:pPr>
        <w:pStyle w:val="BodyText"/>
        <w:spacing w:line="247" w:lineRule="auto"/>
        <w:ind w:left="1395" w:right="1389" w:firstLine="283"/>
        <w:jc w:val="both"/>
        <w:rPr>
          <w:sz w:val="12"/>
        </w:rPr>
      </w:pPr>
      <w:r>
        <w:rPr>
          <w:color w:val="231F20"/>
        </w:rPr>
        <w:t>Anteriormente, los niños eran considerados como objetos y no como sujetos de derecho, resultado de la falta de atención al ámbito normativo, de las diversas posturas en las sociedades antiguas, tales como la griega y la romana, que no reconocían a la infancia derecho alguno, los menores eran contemplados desde una perspectiva de</w:t>
      </w:r>
      <w:r>
        <w:rPr>
          <w:color w:val="231F20"/>
          <w:spacing w:val="-28"/>
        </w:rPr>
        <w:t> </w:t>
      </w:r>
      <w:r>
        <w:rPr>
          <w:color w:val="231F20"/>
        </w:rPr>
        <w:t>so- metimiento a sus</w:t>
      </w:r>
      <w:r>
        <w:rPr>
          <w:color w:val="231F20"/>
          <w:spacing w:val="-22"/>
        </w:rPr>
        <w:t> </w:t>
      </w:r>
      <w:r>
        <w:rPr>
          <w:color w:val="231F20"/>
        </w:rPr>
        <w:t>mayores.</w:t>
      </w:r>
      <w:r>
        <w:rPr>
          <w:color w:val="231F20"/>
          <w:position w:val="9"/>
          <w:sz w:val="12"/>
        </w:rPr>
        <w:t>28</w:t>
      </w:r>
    </w:p>
    <w:p>
      <w:pPr>
        <w:pStyle w:val="BodyText"/>
        <w:spacing w:line="247" w:lineRule="auto"/>
        <w:ind w:left="1395" w:right="1392" w:firstLine="283"/>
        <w:jc w:val="both"/>
      </w:pPr>
      <w:r>
        <w:rPr>
          <w:color w:val="231F20"/>
        </w:rPr>
        <w:t>La sabiduría pagana veía en la niñez una condición inferior, una impersonalidad</w:t>
      </w:r>
      <w:r>
        <w:rPr>
          <w:color w:val="231F20"/>
          <w:spacing w:val="-8"/>
        </w:rPr>
        <w:t> </w:t>
      </w:r>
      <w:r>
        <w:rPr>
          <w:color w:val="231F20"/>
        </w:rPr>
        <w:t>y</w:t>
      </w:r>
      <w:r>
        <w:rPr>
          <w:color w:val="231F20"/>
          <w:spacing w:val="-7"/>
        </w:rPr>
        <w:t> </w:t>
      </w:r>
      <w:r>
        <w:rPr>
          <w:color w:val="231F20"/>
        </w:rPr>
        <w:t>desvaloración</w:t>
      </w:r>
      <w:r>
        <w:rPr>
          <w:color w:val="231F20"/>
          <w:spacing w:val="-7"/>
        </w:rPr>
        <w:t> </w:t>
      </w:r>
      <w:r>
        <w:rPr>
          <w:color w:val="231F20"/>
        </w:rPr>
        <w:t>social.</w:t>
      </w:r>
      <w:r>
        <w:rPr>
          <w:color w:val="231F20"/>
          <w:spacing w:val="-7"/>
        </w:rPr>
        <w:t> </w:t>
      </w:r>
      <w:r>
        <w:rPr>
          <w:color w:val="231F20"/>
        </w:rPr>
        <w:t>El</w:t>
      </w:r>
      <w:r>
        <w:rPr>
          <w:color w:val="231F20"/>
          <w:spacing w:val="-7"/>
        </w:rPr>
        <w:t> </w:t>
      </w:r>
      <w:r>
        <w:rPr>
          <w:color w:val="231F20"/>
        </w:rPr>
        <w:t>niño,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ojos</w:t>
      </w:r>
      <w:r>
        <w:rPr>
          <w:color w:val="231F20"/>
          <w:spacing w:val="-7"/>
        </w:rPr>
        <w:t> </w:t>
      </w:r>
      <w:r>
        <w:rPr>
          <w:color w:val="231F20"/>
        </w:rPr>
        <w:t>del</w:t>
      </w:r>
      <w:r>
        <w:rPr>
          <w:color w:val="231F20"/>
          <w:spacing w:val="-7"/>
        </w:rPr>
        <w:t> </w:t>
      </w:r>
      <w:r>
        <w:rPr>
          <w:color w:val="231F20"/>
        </w:rPr>
        <w:t>legisla- dor</w:t>
      </w:r>
      <w:r>
        <w:rPr>
          <w:color w:val="231F20"/>
          <w:spacing w:val="-7"/>
        </w:rPr>
        <w:t> </w:t>
      </w:r>
      <w:r>
        <w:rPr>
          <w:color w:val="231F20"/>
        </w:rPr>
        <w:t>primitivo,</w:t>
      </w:r>
      <w:r>
        <w:rPr>
          <w:color w:val="231F20"/>
          <w:spacing w:val="-7"/>
        </w:rPr>
        <w:t> </w:t>
      </w:r>
      <w:r>
        <w:rPr>
          <w:color w:val="231F20"/>
        </w:rPr>
        <w:t>no</w:t>
      </w:r>
      <w:r>
        <w:rPr>
          <w:color w:val="231F20"/>
          <w:spacing w:val="-7"/>
        </w:rPr>
        <w:t> </w:t>
      </w:r>
      <w:r>
        <w:rPr>
          <w:color w:val="231F20"/>
        </w:rPr>
        <w:t>tenía,</w:t>
      </w:r>
      <w:r>
        <w:rPr>
          <w:color w:val="231F20"/>
          <w:spacing w:val="-7"/>
        </w:rPr>
        <w:t> </w:t>
      </w:r>
      <w:r>
        <w:rPr>
          <w:color w:val="231F20"/>
        </w:rPr>
        <w:t>ni</w:t>
      </w:r>
      <w:r>
        <w:rPr>
          <w:color w:val="231F20"/>
          <w:spacing w:val="-7"/>
        </w:rPr>
        <w:t> </w:t>
      </w:r>
      <w:r>
        <w:rPr>
          <w:color w:val="231F20"/>
        </w:rPr>
        <w:t>podía</w:t>
      </w:r>
      <w:r>
        <w:rPr>
          <w:color w:val="231F20"/>
          <w:spacing w:val="-7"/>
        </w:rPr>
        <w:t> </w:t>
      </w:r>
      <w:r>
        <w:rPr>
          <w:color w:val="231F20"/>
        </w:rPr>
        <w:t>tener,</w:t>
      </w:r>
      <w:r>
        <w:rPr>
          <w:color w:val="231F20"/>
          <w:spacing w:val="-7"/>
        </w:rPr>
        <w:t> </w:t>
      </w:r>
      <w:r>
        <w:rPr>
          <w:color w:val="231F20"/>
        </w:rPr>
        <w:t>ningún</w:t>
      </w:r>
      <w:r>
        <w:rPr>
          <w:color w:val="231F20"/>
          <w:spacing w:val="-7"/>
        </w:rPr>
        <w:t> </w:t>
      </w:r>
      <w:r>
        <w:rPr>
          <w:color w:val="231F20"/>
        </w:rPr>
        <w:t>derecho,</w:t>
      </w:r>
      <w:r>
        <w:rPr>
          <w:color w:val="231F20"/>
          <w:spacing w:val="-7"/>
        </w:rPr>
        <w:t> </w:t>
      </w:r>
      <w:r>
        <w:rPr>
          <w:color w:val="231F20"/>
        </w:rPr>
        <w:t>porque,</w:t>
      </w:r>
      <w:r>
        <w:rPr>
          <w:color w:val="231F20"/>
          <w:spacing w:val="-7"/>
        </w:rPr>
        <w:t> </w:t>
      </w:r>
      <w:r>
        <w:rPr>
          <w:color w:val="231F20"/>
        </w:rPr>
        <w:t>como todo ser débil, no era más que una cosa del que poseía fuerza (Rico, 1980:</w:t>
      </w:r>
      <w:r>
        <w:rPr>
          <w:color w:val="231F20"/>
          <w:spacing w:val="-6"/>
        </w:rPr>
        <w:t> </w:t>
      </w:r>
      <w:r>
        <w:rPr>
          <w:color w:val="231F20"/>
        </w:rPr>
        <w:t>23).</w:t>
      </w:r>
    </w:p>
    <w:p>
      <w:pPr>
        <w:pStyle w:val="BodyText"/>
        <w:spacing w:line="247" w:lineRule="auto"/>
        <w:ind w:left="1395" w:right="1389" w:firstLine="283"/>
        <w:jc w:val="both"/>
      </w:pPr>
      <w:r>
        <w:rPr>
          <w:color w:val="231F20"/>
        </w:rPr>
        <w:t>Es</w:t>
      </w:r>
      <w:r>
        <w:rPr>
          <w:color w:val="231F20"/>
          <w:spacing w:val="-12"/>
        </w:rPr>
        <w:t> </w:t>
      </w:r>
      <w:r>
        <w:rPr>
          <w:color w:val="231F20"/>
        </w:rPr>
        <w:t>el</w:t>
      </w:r>
      <w:r>
        <w:rPr>
          <w:color w:val="231F20"/>
          <w:spacing w:val="-13"/>
        </w:rPr>
        <w:t> </w:t>
      </w:r>
      <w:r>
        <w:rPr>
          <w:color w:val="231F20"/>
        </w:rPr>
        <w:t>método</w:t>
      </w:r>
      <w:r>
        <w:rPr>
          <w:color w:val="231F20"/>
          <w:spacing w:val="-13"/>
        </w:rPr>
        <w:t> </w:t>
      </w:r>
      <w:r>
        <w:rPr>
          <w:color w:val="231F20"/>
        </w:rPr>
        <w:t>racionalista,</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codificación</w:t>
      </w:r>
      <w:r>
        <w:rPr>
          <w:color w:val="231F20"/>
          <w:spacing w:val="-13"/>
        </w:rPr>
        <w:t> </w:t>
      </w:r>
      <w:r>
        <w:rPr>
          <w:color w:val="231F20"/>
        </w:rPr>
        <w:t>establece aspectos referentes al desarrollo personal del niño, principalmente</w:t>
      </w:r>
      <w:r>
        <w:rPr>
          <w:color w:val="231F20"/>
          <w:spacing w:val="-16"/>
        </w:rPr>
        <w:t> </w:t>
      </w:r>
      <w:r>
        <w:rPr>
          <w:color w:val="231F20"/>
        </w:rPr>
        <w:t>lo concerniente a su educación; de manera simple se divide en: mayor edad y menor</w:t>
      </w:r>
      <w:r>
        <w:rPr>
          <w:color w:val="231F20"/>
          <w:spacing w:val="-18"/>
        </w:rPr>
        <w:t> </w:t>
      </w:r>
      <w:r>
        <w:rPr>
          <w:color w:val="231F20"/>
        </w:rPr>
        <w:t>edad.</w:t>
      </w:r>
    </w:p>
    <w:p>
      <w:pPr>
        <w:pStyle w:val="BodyText"/>
        <w:spacing w:line="247" w:lineRule="auto"/>
        <w:ind w:left="1395" w:right="1391" w:firstLine="283"/>
        <w:jc w:val="both"/>
      </w:pPr>
      <w:r>
        <w:rPr>
          <w:color w:val="231F20"/>
        </w:rPr>
        <w:t>El cristianismo introduce una nueva visión de la infancia, vía una estrecha relación con la familia, como institución protectora del</w:t>
      </w:r>
      <w:r>
        <w:rPr>
          <w:color w:val="231F20"/>
          <w:spacing w:val="-27"/>
        </w:rPr>
        <w:t> </w:t>
      </w:r>
      <w:r>
        <w:rPr>
          <w:color w:val="231F20"/>
        </w:rPr>
        <w:t>niño (Rico,</w:t>
      </w:r>
      <w:r>
        <w:rPr>
          <w:color w:val="231F20"/>
          <w:spacing w:val="-6"/>
        </w:rPr>
        <w:t> </w:t>
      </w:r>
      <w:r>
        <w:rPr>
          <w:color w:val="231F20"/>
        </w:rPr>
        <w:t>1980:</w:t>
      </w:r>
      <w:r>
        <w:rPr>
          <w:color w:val="231F20"/>
          <w:spacing w:val="-6"/>
        </w:rPr>
        <w:t> </w:t>
      </w:r>
      <w:r>
        <w:rPr>
          <w:color w:val="231F20"/>
        </w:rPr>
        <w:t>28-29),</w:t>
      </w:r>
      <w:r>
        <w:rPr>
          <w:color w:val="231F20"/>
          <w:spacing w:val="-6"/>
        </w:rPr>
        <w:t> </w:t>
      </w:r>
      <w:r>
        <w:rPr>
          <w:color w:val="231F20"/>
        </w:rPr>
        <w:t>su</w:t>
      </w:r>
      <w:r>
        <w:rPr>
          <w:color w:val="231F20"/>
          <w:spacing w:val="-6"/>
        </w:rPr>
        <w:t> </w:t>
      </w:r>
      <w:r>
        <w:rPr>
          <w:color w:val="231F20"/>
        </w:rPr>
        <w:t>transformación</w:t>
      </w:r>
      <w:r>
        <w:rPr>
          <w:color w:val="231F20"/>
          <w:spacing w:val="-7"/>
        </w:rPr>
        <w:t> </w:t>
      </w:r>
      <w:r>
        <w:rPr>
          <w:color w:val="231F20"/>
        </w:rPr>
        <w:t>como</w:t>
      </w:r>
      <w:r>
        <w:rPr>
          <w:color w:val="231F20"/>
          <w:spacing w:val="-6"/>
        </w:rPr>
        <w:t> </w:t>
      </w:r>
      <w:r>
        <w:rPr>
          <w:color w:val="231F20"/>
        </w:rPr>
        <w:t>poseedor</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perso- nalidad cambia la naturaleza de las instituciones jurídicas, donde </w:t>
      </w:r>
      <w:r>
        <w:rPr>
          <w:color w:val="231F20"/>
          <w:spacing w:val="49"/>
        </w:rPr>
        <w:t> </w:t>
      </w:r>
      <w:r>
        <w:rPr>
          <w:color w:val="231F20"/>
        </w:rPr>
        <w:t>la</w:t>
      </w:r>
    </w:p>
    <w:p>
      <w:pPr>
        <w:pStyle w:val="BodyText"/>
        <w:spacing w:before="9"/>
        <w:rPr>
          <w:sz w:val="25"/>
        </w:rPr>
      </w:pPr>
      <w:r>
        <w:rPr/>
        <w:pict>
          <v:line style="position:absolute;mso-position-horizontal-relative:page;mso-position-vertical-relative:paragraph;z-index:3064;mso-wrap-distance-left:0;mso-wrap-distance-right:0" from="69.755898pt,17.294863pt" to="154.794898pt,17.294863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27 </w:t>
      </w:r>
      <w:r>
        <w:rPr>
          <w:color w:val="231F20"/>
          <w:sz w:val="17"/>
        </w:rPr>
        <w:t>“Se trata de un proceso, discutido en muchos aspectos, sobre la consideración de los niños y niñas que pasan de objeto de protección a sujeto de derechos. Esta relevancia debemos</w:t>
      </w:r>
      <w:r>
        <w:rPr>
          <w:color w:val="231F20"/>
          <w:spacing w:val="-7"/>
          <w:sz w:val="17"/>
        </w:rPr>
        <w:t> </w:t>
      </w:r>
      <w:r>
        <w:rPr>
          <w:color w:val="231F20"/>
          <w:sz w:val="17"/>
        </w:rPr>
        <w:t>considerarla</w:t>
      </w:r>
      <w:r>
        <w:rPr>
          <w:color w:val="231F20"/>
          <w:spacing w:val="-7"/>
          <w:sz w:val="17"/>
        </w:rPr>
        <w:t> </w:t>
      </w:r>
      <w:r>
        <w:rPr>
          <w:color w:val="231F20"/>
          <w:sz w:val="17"/>
        </w:rPr>
        <w:t>como</w:t>
      </w:r>
      <w:r>
        <w:rPr>
          <w:color w:val="231F20"/>
          <w:spacing w:val="-7"/>
          <w:sz w:val="17"/>
        </w:rPr>
        <w:t> </w:t>
      </w:r>
      <w:r>
        <w:rPr>
          <w:color w:val="231F20"/>
          <w:sz w:val="17"/>
        </w:rPr>
        <w:t>un</w:t>
      </w:r>
      <w:r>
        <w:rPr>
          <w:color w:val="231F20"/>
          <w:spacing w:val="-7"/>
          <w:sz w:val="17"/>
        </w:rPr>
        <w:t> </w:t>
      </w:r>
      <w:r>
        <w:rPr>
          <w:color w:val="231F20"/>
          <w:sz w:val="17"/>
        </w:rPr>
        <w:t>cambio</w:t>
      </w:r>
      <w:r>
        <w:rPr>
          <w:color w:val="231F20"/>
          <w:spacing w:val="-7"/>
          <w:sz w:val="17"/>
        </w:rPr>
        <w:t> </w:t>
      </w:r>
      <w:r>
        <w:rPr>
          <w:color w:val="231F20"/>
          <w:sz w:val="17"/>
        </w:rPr>
        <w:t>de</w:t>
      </w:r>
      <w:r>
        <w:rPr>
          <w:color w:val="231F20"/>
          <w:spacing w:val="-7"/>
          <w:sz w:val="17"/>
        </w:rPr>
        <w:t> </w:t>
      </w:r>
      <w:r>
        <w:rPr>
          <w:color w:val="231F20"/>
          <w:sz w:val="17"/>
        </w:rPr>
        <w:t>paradigma,</w:t>
      </w:r>
      <w:r>
        <w:rPr>
          <w:color w:val="231F20"/>
          <w:spacing w:val="-7"/>
          <w:sz w:val="17"/>
        </w:rPr>
        <w:t> </w:t>
      </w:r>
      <w:r>
        <w:rPr>
          <w:color w:val="231F20"/>
          <w:sz w:val="17"/>
        </w:rPr>
        <w:t>dentro</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historia</w:t>
      </w:r>
      <w:r>
        <w:rPr>
          <w:color w:val="231F20"/>
          <w:spacing w:val="-7"/>
          <w:sz w:val="17"/>
        </w:rPr>
        <w:t> </w:t>
      </w:r>
      <w:r>
        <w:rPr>
          <w:color w:val="231F20"/>
          <w:sz w:val="17"/>
        </w:rPr>
        <w:t>de</w:t>
      </w:r>
      <w:r>
        <w:rPr>
          <w:color w:val="231F20"/>
          <w:spacing w:val="-7"/>
          <w:sz w:val="17"/>
        </w:rPr>
        <w:t> </w:t>
      </w:r>
      <w:r>
        <w:rPr>
          <w:color w:val="231F20"/>
          <w:sz w:val="17"/>
        </w:rPr>
        <w:t>las</w:t>
      </w:r>
      <w:r>
        <w:rPr>
          <w:color w:val="231F20"/>
          <w:spacing w:val="-7"/>
          <w:sz w:val="17"/>
        </w:rPr>
        <w:t> </w:t>
      </w:r>
      <w:r>
        <w:rPr>
          <w:color w:val="231F20"/>
          <w:sz w:val="17"/>
        </w:rPr>
        <w:t>mentali- dades, tanto del concepto de infancia y de sus representaciones sociales, como desde el punto</w:t>
      </w:r>
      <w:r>
        <w:rPr>
          <w:color w:val="231F20"/>
          <w:spacing w:val="-5"/>
          <w:sz w:val="17"/>
        </w:rPr>
        <w:t> </w:t>
      </w:r>
      <w:r>
        <w:rPr>
          <w:color w:val="231F20"/>
          <w:sz w:val="17"/>
        </w:rPr>
        <w:t>de</w:t>
      </w:r>
      <w:r>
        <w:rPr>
          <w:color w:val="231F20"/>
          <w:spacing w:val="-5"/>
          <w:sz w:val="17"/>
        </w:rPr>
        <w:t> </w:t>
      </w:r>
      <w:r>
        <w:rPr>
          <w:color w:val="231F20"/>
          <w:sz w:val="17"/>
        </w:rPr>
        <w:t>vista</w:t>
      </w:r>
      <w:r>
        <w:rPr>
          <w:color w:val="231F20"/>
          <w:spacing w:val="-5"/>
          <w:sz w:val="17"/>
        </w:rPr>
        <w:t> </w:t>
      </w:r>
      <w:r>
        <w:rPr>
          <w:color w:val="231F20"/>
          <w:sz w:val="17"/>
        </w:rPr>
        <w:t>de</w:t>
      </w:r>
      <w:r>
        <w:rPr>
          <w:color w:val="231F20"/>
          <w:spacing w:val="-5"/>
          <w:sz w:val="17"/>
        </w:rPr>
        <w:t> </w:t>
      </w:r>
      <w:r>
        <w:rPr>
          <w:color w:val="231F20"/>
          <w:sz w:val="17"/>
        </w:rPr>
        <w:t>las</w:t>
      </w:r>
      <w:r>
        <w:rPr>
          <w:color w:val="231F20"/>
          <w:spacing w:val="-5"/>
          <w:sz w:val="17"/>
        </w:rPr>
        <w:t> </w:t>
      </w:r>
      <w:r>
        <w:rPr>
          <w:color w:val="231F20"/>
          <w:sz w:val="17"/>
        </w:rPr>
        <w:t>prácticas</w:t>
      </w:r>
      <w:r>
        <w:rPr>
          <w:color w:val="231F20"/>
          <w:spacing w:val="-5"/>
          <w:sz w:val="17"/>
        </w:rPr>
        <w:t> </w:t>
      </w:r>
      <w:r>
        <w:rPr>
          <w:color w:val="231F20"/>
          <w:sz w:val="17"/>
        </w:rPr>
        <w:t>sociales</w:t>
      </w:r>
      <w:r>
        <w:rPr>
          <w:color w:val="231F20"/>
          <w:spacing w:val="-5"/>
          <w:sz w:val="17"/>
        </w:rPr>
        <w:t> </w:t>
      </w:r>
      <w:r>
        <w:rPr>
          <w:color w:val="231F20"/>
          <w:sz w:val="17"/>
        </w:rPr>
        <w:t>y</w:t>
      </w:r>
      <w:r>
        <w:rPr>
          <w:color w:val="231F20"/>
          <w:spacing w:val="-5"/>
          <w:sz w:val="17"/>
        </w:rPr>
        <w:t> </w:t>
      </w:r>
      <w:r>
        <w:rPr>
          <w:color w:val="231F20"/>
          <w:sz w:val="17"/>
        </w:rPr>
        <w:t>las</w:t>
      </w:r>
      <w:r>
        <w:rPr>
          <w:color w:val="231F20"/>
          <w:spacing w:val="-5"/>
          <w:sz w:val="17"/>
        </w:rPr>
        <w:t> </w:t>
      </w:r>
      <w:r>
        <w:rPr>
          <w:color w:val="231F20"/>
          <w:sz w:val="17"/>
        </w:rPr>
        <w:t>obligaciones</w:t>
      </w:r>
      <w:r>
        <w:rPr>
          <w:color w:val="231F20"/>
          <w:spacing w:val="-5"/>
          <w:sz w:val="17"/>
        </w:rPr>
        <w:t> </w:t>
      </w:r>
      <w:r>
        <w:rPr>
          <w:color w:val="231F20"/>
          <w:sz w:val="17"/>
        </w:rPr>
        <w:t>gubernamentales,</w:t>
      </w:r>
      <w:r>
        <w:rPr>
          <w:color w:val="231F20"/>
          <w:spacing w:val="-5"/>
          <w:sz w:val="17"/>
        </w:rPr>
        <w:t> </w:t>
      </w:r>
      <w:r>
        <w:rPr>
          <w:color w:val="231F20"/>
          <w:sz w:val="17"/>
        </w:rPr>
        <w:t>no</w:t>
      </w:r>
      <w:r>
        <w:rPr>
          <w:color w:val="231F20"/>
          <w:spacing w:val="-5"/>
          <w:sz w:val="17"/>
        </w:rPr>
        <w:t> </w:t>
      </w:r>
      <w:r>
        <w:rPr>
          <w:color w:val="231F20"/>
          <w:sz w:val="17"/>
        </w:rPr>
        <w:t>solamente del</w:t>
      </w:r>
      <w:r>
        <w:rPr>
          <w:color w:val="231F20"/>
          <w:spacing w:val="-6"/>
          <w:sz w:val="17"/>
        </w:rPr>
        <w:t> </w:t>
      </w:r>
      <w:r>
        <w:rPr>
          <w:color w:val="231F20"/>
          <w:sz w:val="17"/>
        </w:rPr>
        <w:t>campo</w:t>
      </w:r>
      <w:r>
        <w:rPr>
          <w:color w:val="231F20"/>
          <w:spacing w:val="-6"/>
          <w:sz w:val="17"/>
        </w:rPr>
        <w:t> </w:t>
      </w:r>
      <w:r>
        <w:rPr>
          <w:color w:val="231F20"/>
          <w:sz w:val="17"/>
        </w:rPr>
        <w:t>de</w:t>
      </w:r>
      <w:r>
        <w:rPr>
          <w:color w:val="231F20"/>
          <w:spacing w:val="-6"/>
          <w:sz w:val="17"/>
        </w:rPr>
        <w:t> </w:t>
      </w:r>
      <w:r>
        <w:rPr>
          <w:color w:val="231F20"/>
          <w:sz w:val="17"/>
        </w:rPr>
        <w:t>protección</w:t>
      </w:r>
      <w:r>
        <w:rPr>
          <w:color w:val="231F20"/>
          <w:spacing w:val="-6"/>
          <w:sz w:val="17"/>
        </w:rPr>
        <w:t> </w:t>
      </w:r>
      <w:r>
        <w:rPr>
          <w:color w:val="231F20"/>
          <w:sz w:val="17"/>
        </w:rPr>
        <w:t>a</w:t>
      </w:r>
      <w:r>
        <w:rPr>
          <w:color w:val="231F20"/>
          <w:spacing w:val="-6"/>
          <w:sz w:val="17"/>
        </w:rPr>
        <w:t> </w:t>
      </w:r>
      <w:r>
        <w:rPr>
          <w:color w:val="231F20"/>
          <w:sz w:val="17"/>
        </w:rPr>
        <w:t>la</w:t>
      </w:r>
      <w:r>
        <w:rPr>
          <w:color w:val="231F20"/>
          <w:spacing w:val="-6"/>
          <w:sz w:val="17"/>
        </w:rPr>
        <w:t> </w:t>
      </w:r>
      <w:r>
        <w:rPr>
          <w:color w:val="231F20"/>
          <w:sz w:val="17"/>
        </w:rPr>
        <w:t>infancia,</w:t>
      </w:r>
      <w:r>
        <w:rPr>
          <w:color w:val="231F20"/>
          <w:spacing w:val="-6"/>
          <w:sz w:val="17"/>
        </w:rPr>
        <w:t> </w:t>
      </w:r>
      <w:r>
        <w:rPr>
          <w:color w:val="231F20"/>
          <w:sz w:val="17"/>
        </w:rPr>
        <w:t>sino</w:t>
      </w:r>
      <w:r>
        <w:rPr>
          <w:color w:val="231F20"/>
          <w:spacing w:val="-6"/>
          <w:sz w:val="17"/>
        </w:rPr>
        <w:t> </w:t>
      </w:r>
      <w:r>
        <w:rPr>
          <w:color w:val="231F20"/>
          <w:sz w:val="17"/>
        </w:rPr>
        <w:t>también</w:t>
      </w:r>
      <w:r>
        <w:rPr>
          <w:color w:val="231F20"/>
          <w:spacing w:val="-6"/>
          <w:sz w:val="17"/>
        </w:rPr>
        <w:t> </w:t>
      </w:r>
      <w:r>
        <w:rPr>
          <w:color w:val="231F20"/>
          <w:sz w:val="17"/>
        </w:rPr>
        <w:t>al</w:t>
      </w:r>
      <w:r>
        <w:rPr>
          <w:color w:val="231F20"/>
          <w:spacing w:val="-6"/>
          <w:sz w:val="17"/>
        </w:rPr>
        <w:t> </w:t>
      </w:r>
      <w:r>
        <w:rPr>
          <w:color w:val="231F20"/>
          <w:sz w:val="17"/>
        </w:rPr>
        <w:t>derecho”</w:t>
      </w:r>
      <w:r>
        <w:rPr>
          <w:color w:val="231F20"/>
          <w:spacing w:val="-6"/>
          <w:sz w:val="17"/>
        </w:rPr>
        <w:t> </w:t>
      </w:r>
      <w:r>
        <w:rPr>
          <w:color w:val="231F20"/>
          <w:sz w:val="17"/>
        </w:rPr>
        <w:t>(Dávila</w:t>
      </w:r>
      <w:r>
        <w:rPr>
          <w:color w:val="231F20"/>
          <w:spacing w:val="-6"/>
          <w:sz w:val="17"/>
        </w:rPr>
        <w:t> </w:t>
      </w:r>
      <w:r>
        <w:rPr>
          <w:i/>
          <w:color w:val="231F20"/>
          <w:sz w:val="17"/>
        </w:rPr>
        <w:t>et</w:t>
      </w:r>
      <w:r>
        <w:rPr>
          <w:i/>
          <w:color w:val="231F20"/>
          <w:spacing w:val="-6"/>
          <w:sz w:val="17"/>
        </w:rPr>
        <w:t> </w:t>
      </w:r>
      <w:r>
        <w:rPr>
          <w:i/>
          <w:color w:val="231F20"/>
          <w:sz w:val="17"/>
        </w:rPr>
        <w:t>al</w:t>
      </w:r>
      <w:r>
        <w:rPr>
          <w:color w:val="231F20"/>
          <w:sz w:val="17"/>
        </w:rPr>
        <w:t>.,</w:t>
      </w:r>
      <w:r>
        <w:rPr>
          <w:color w:val="231F20"/>
          <w:spacing w:val="-6"/>
          <w:sz w:val="17"/>
        </w:rPr>
        <w:t> </w:t>
      </w:r>
      <w:r>
        <w:rPr>
          <w:color w:val="231F20"/>
          <w:sz w:val="17"/>
        </w:rPr>
        <w:t>2011:</w:t>
      </w:r>
      <w:r>
        <w:rPr>
          <w:color w:val="231F20"/>
          <w:spacing w:val="-6"/>
          <w:sz w:val="17"/>
        </w:rPr>
        <w:t> </w:t>
      </w:r>
      <w:r>
        <w:rPr>
          <w:color w:val="231F20"/>
          <w:sz w:val="17"/>
        </w:rPr>
        <w:t>30).</w:t>
      </w:r>
    </w:p>
    <w:p>
      <w:pPr>
        <w:spacing w:line="244" w:lineRule="auto" w:before="0"/>
        <w:ind w:left="1395" w:right="1392" w:firstLine="283"/>
        <w:jc w:val="both"/>
        <w:rPr>
          <w:sz w:val="17"/>
        </w:rPr>
      </w:pPr>
      <w:r>
        <w:rPr>
          <w:color w:val="231F20"/>
          <w:position w:val="6"/>
          <w:sz w:val="11"/>
        </w:rPr>
        <w:t>28 </w:t>
      </w:r>
      <w:r>
        <w:rPr>
          <w:color w:val="231F20"/>
          <w:sz w:val="17"/>
        </w:rPr>
        <w:t>En el derecho romano se distinguía entre la infancia que se alcanzaba a los siete años,</w:t>
      </w:r>
      <w:r>
        <w:rPr>
          <w:color w:val="231F20"/>
          <w:spacing w:val="-11"/>
          <w:sz w:val="17"/>
        </w:rPr>
        <w:t> </w:t>
      </w:r>
      <w:r>
        <w:rPr>
          <w:color w:val="231F20"/>
          <w:sz w:val="17"/>
        </w:rPr>
        <w:t>la</w:t>
      </w:r>
      <w:r>
        <w:rPr>
          <w:color w:val="231F20"/>
          <w:spacing w:val="-11"/>
          <w:sz w:val="17"/>
        </w:rPr>
        <w:t> </w:t>
      </w:r>
      <w:r>
        <w:rPr>
          <w:color w:val="231F20"/>
          <w:sz w:val="17"/>
        </w:rPr>
        <w:t>pubertad</w:t>
      </w:r>
      <w:r>
        <w:rPr>
          <w:color w:val="231F20"/>
          <w:spacing w:val="-11"/>
          <w:sz w:val="17"/>
        </w:rPr>
        <w:t> </w:t>
      </w:r>
      <w:r>
        <w:rPr>
          <w:color w:val="231F20"/>
          <w:sz w:val="17"/>
        </w:rPr>
        <w:t>que</w:t>
      </w:r>
      <w:r>
        <w:rPr>
          <w:color w:val="231F20"/>
          <w:spacing w:val="-11"/>
          <w:sz w:val="17"/>
        </w:rPr>
        <w:t> </w:t>
      </w:r>
      <w:r>
        <w:rPr>
          <w:color w:val="231F20"/>
          <w:sz w:val="17"/>
        </w:rPr>
        <w:t>llegaba</w:t>
      </w:r>
      <w:r>
        <w:rPr>
          <w:color w:val="231F20"/>
          <w:spacing w:val="-11"/>
          <w:sz w:val="17"/>
        </w:rPr>
        <w:t> </w:t>
      </w:r>
      <w:r>
        <w:rPr>
          <w:color w:val="231F20"/>
          <w:sz w:val="17"/>
        </w:rPr>
        <w:t>a</w:t>
      </w:r>
      <w:r>
        <w:rPr>
          <w:color w:val="231F20"/>
          <w:spacing w:val="-11"/>
          <w:sz w:val="17"/>
        </w:rPr>
        <w:t> </w:t>
      </w:r>
      <w:r>
        <w:rPr>
          <w:color w:val="231F20"/>
          <w:sz w:val="17"/>
        </w:rPr>
        <w:t>los</w:t>
      </w:r>
      <w:r>
        <w:rPr>
          <w:color w:val="231F20"/>
          <w:spacing w:val="-11"/>
          <w:sz w:val="17"/>
        </w:rPr>
        <w:t> </w:t>
      </w:r>
      <w:r>
        <w:rPr>
          <w:color w:val="231F20"/>
          <w:sz w:val="17"/>
        </w:rPr>
        <w:t>12</w:t>
      </w:r>
      <w:r>
        <w:rPr>
          <w:color w:val="231F20"/>
          <w:spacing w:val="-11"/>
          <w:sz w:val="17"/>
        </w:rPr>
        <w:t> </w:t>
      </w:r>
      <w:r>
        <w:rPr>
          <w:color w:val="231F20"/>
          <w:sz w:val="17"/>
        </w:rPr>
        <w:t>en</w:t>
      </w:r>
      <w:r>
        <w:rPr>
          <w:color w:val="231F20"/>
          <w:spacing w:val="-11"/>
          <w:sz w:val="17"/>
        </w:rPr>
        <w:t> </w:t>
      </w:r>
      <w:r>
        <w:rPr>
          <w:color w:val="231F20"/>
          <w:sz w:val="17"/>
        </w:rPr>
        <w:t>la</w:t>
      </w:r>
      <w:r>
        <w:rPr>
          <w:color w:val="231F20"/>
          <w:spacing w:val="-11"/>
          <w:sz w:val="17"/>
        </w:rPr>
        <w:t> </w:t>
      </w:r>
      <w:r>
        <w:rPr>
          <w:color w:val="231F20"/>
          <w:sz w:val="17"/>
        </w:rPr>
        <w:t>mujer</w:t>
      </w:r>
      <w:r>
        <w:rPr>
          <w:color w:val="231F20"/>
          <w:spacing w:val="-11"/>
          <w:sz w:val="17"/>
        </w:rPr>
        <w:t> </w:t>
      </w:r>
      <w:r>
        <w:rPr>
          <w:color w:val="231F20"/>
          <w:sz w:val="17"/>
        </w:rPr>
        <w:t>y</w:t>
      </w:r>
      <w:r>
        <w:rPr>
          <w:color w:val="231F20"/>
          <w:spacing w:val="-11"/>
          <w:sz w:val="17"/>
        </w:rPr>
        <w:t> </w:t>
      </w:r>
      <w:r>
        <w:rPr>
          <w:color w:val="231F20"/>
          <w:sz w:val="17"/>
        </w:rPr>
        <w:t>14</w:t>
      </w:r>
      <w:r>
        <w:rPr>
          <w:color w:val="231F20"/>
          <w:spacing w:val="-11"/>
          <w:sz w:val="17"/>
        </w:rPr>
        <w:t> </w:t>
      </w:r>
      <w:r>
        <w:rPr>
          <w:color w:val="231F20"/>
          <w:sz w:val="17"/>
        </w:rPr>
        <w:t>en</w:t>
      </w:r>
      <w:r>
        <w:rPr>
          <w:color w:val="231F20"/>
          <w:spacing w:val="-11"/>
          <w:sz w:val="17"/>
        </w:rPr>
        <w:t> </w:t>
      </w:r>
      <w:r>
        <w:rPr>
          <w:color w:val="231F20"/>
          <w:sz w:val="17"/>
        </w:rPr>
        <w:t>el</w:t>
      </w:r>
      <w:r>
        <w:rPr>
          <w:color w:val="231F20"/>
          <w:spacing w:val="-11"/>
          <w:sz w:val="17"/>
        </w:rPr>
        <w:t> </w:t>
      </w:r>
      <w:r>
        <w:rPr>
          <w:color w:val="231F20"/>
          <w:sz w:val="17"/>
        </w:rPr>
        <w:t>hombre</w:t>
      </w:r>
      <w:r>
        <w:rPr>
          <w:color w:val="231F20"/>
          <w:spacing w:val="-11"/>
          <w:sz w:val="17"/>
        </w:rPr>
        <w:t> </w:t>
      </w:r>
      <w:r>
        <w:rPr>
          <w:color w:val="231F20"/>
          <w:sz w:val="17"/>
        </w:rPr>
        <w:t>y</w:t>
      </w:r>
      <w:r>
        <w:rPr>
          <w:color w:val="231F20"/>
          <w:spacing w:val="-11"/>
          <w:sz w:val="17"/>
        </w:rPr>
        <w:t> </w:t>
      </w:r>
      <w:r>
        <w:rPr>
          <w:color w:val="231F20"/>
          <w:sz w:val="17"/>
        </w:rPr>
        <w:t>que</w:t>
      </w:r>
      <w:r>
        <w:rPr>
          <w:color w:val="231F20"/>
          <w:spacing w:val="-11"/>
          <w:sz w:val="17"/>
        </w:rPr>
        <w:t> </w:t>
      </w:r>
      <w:r>
        <w:rPr>
          <w:color w:val="231F20"/>
          <w:sz w:val="17"/>
        </w:rPr>
        <w:t>provocaba</w:t>
      </w:r>
      <w:r>
        <w:rPr>
          <w:color w:val="231F20"/>
          <w:spacing w:val="-11"/>
          <w:sz w:val="17"/>
        </w:rPr>
        <w:t> </w:t>
      </w:r>
      <w:r>
        <w:rPr>
          <w:color w:val="231F20"/>
          <w:sz w:val="17"/>
        </w:rPr>
        <w:t>la</w:t>
      </w:r>
      <w:r>
        <w:rPr>
          <w:color w:val="231F20"/>
          <w:spacing w:val="-11"/>
          <w:sz w:val="17"/>
        </w:rPr>
        <w:t> </w:t>
      </w:r>
      <w:r>
        <w:rPr>
          <w:color w:val="231F20"/>
          <w:sz w:val="17"/>
        </w:rPr>
        <w:t>sa- lida</w:t>
      </w:r>
      <w:r>
        <w:rPr>
          <w:color w:val="231F20"/>
          <w:spacing w:val="-2"/>
          <w:sz w:val="17"/>
        </w:rPr>
        <w:t> </w:t>
      </w:r>
      <w:r>
        <w:rPr>
          <w:color w:val="231F20"/>
          <w:sz w:val="17"/>
        </w:rPr>
        <w:t>del</w:t>
      </w:r>
      <w:r>
        <w:rPr>
          <w:color w:val="231F20"/>
          <w:spacing w:val="-2"/>
          <w:sz w:val="17"/>
        </w:rPr>
        <w:t> </w:t>
      </w:r>
      <w:r>
        <w:rPr>
          <w:color w:val="231F20"/>
          <w:sz w:val="17"/>
        </w:rPr>
        <w:t>régimen</w:t>
      </w:r>
      <w:r>
        <w:rPr>
          <w:color w:val="231F20"/>
          <w:spacing w:val="-2"/>
          <w:sz w:val="17"/>
        </w:rPr>
        <w:t> </w:t>
      </w:r>
      <w:r>
        <w:rPr>
          <w:color w:val="231F20"/>
          <w:sz w:val="17"/>
        </w:rPr>
        <w:t>de</w:t>
      </w:r>
      <w:r>
        <w:rPr>
          <w:color w:val="231F20"/>
          <w:spacing w:val="-2"/>
          <w:sz w:val="17"/>
        </w:rPr>
        <w:t> </w:t>
      </w:r>
      <w:r>
        <w:rPr>
          <w:color w:val="231F20"/>
          <w:sz w:val="17"/>
        </w:rPr>
        <w:t>tutela</w:t>
      </w:r>
      <w:r>
        <w:rPr>
          <w:color w:val="231F20"/>
          <w:spacing w:val="-2"/>
          <w:sz w:val="17"/>
        </w:rPr>
        <w:t> </w:t>
      </w:r>
      <w:r>
        <w:rPr>
          <w:color w:val="231F20"/>
          <w:sz w:val="17"/>
        </w:rPr>
        <w:t>para</w:t>
      </w:r>
      <w:r>
        <w:rPr>
          <w:color w:val="231F20"/>
          <w:spacing w:val="-2"/>
          <w:sz w:val="17"/>
        </w:rPr>
        <w:t> </w:t>
      </w:r>
      <w:r>
        <w:rPr>
          <w:color w:val="231F20"/>
          <w:sz w:val="17"/>
        </w:rPr>
        <w:t>pasar</w:t>
      </w:r>
      <w:r>
        <w:rPr>
          <w:color w:val="231F20"/>
          <w:spacing w:val="-2"/>
          <w:sz w:val="17"/>
        </w:rPr>
        <w:t> </w:t>
      </w:r>
      <w:r>
        <w:rPr>
          <w:color w:val="231F20"/>
          <w:sz w:val="17"/>
        </w:rPr>
        <w:t>a</w:t>
      </w:r>
      <w:r>
        <w:rPr>
          <w:color w:val="231F20"/>
          <w:spacing w:val="-2"/>
          <w:sz w:val="17"/>
        </w:rPr>
        <w:t> </w:t>
      </w:r>
      <w:r>
        <w:rPr>
          <w:color w:val="231F20"/>
          <w:sz w:val="17"/>
        </w:rPr>
        <w:t>la</w:t>
      </w:r>
      <w:r>
        <w:rPr>
          <w:color w:val="231F20"/>
          <w:spacing w:val="-2"/>
          <w:sz w:val="17"/>
        </w:rPr>
        <w:t> </w:t>
      </w:r>
      <w:r>
        <w:rPr>
          <w:color w:val="231F20"/>
          <w:sz w:val="17"/>
        </w:rPr>
        <w:t>curatela</w:t>
      </w:r>
      <w:r>
        <w:rPr>
          <w:color w:val="231F20"/>
          <w:spacing w:val="-2"/>
          <w:sz w:val="17"/>
        </w:rPr>
        <w:t> </w:t>
      </w:r>
      <w:r>
        <w:rPr>
          <w:color w:val="231F20"/>
          <w:sz w:val="17"/>
        </w:rPr>
        <w:t>que</w:t>
      </w:r>
      <w:r>
        <w:rPr>
          <w:color w:val="231F20"/>
          <w:spacing w:val="-2"/>
          <w:sz w:val="17"/>
        </w:rPr>
        <w:t> </w:t>
      </w:r>
      <w:r>
        <w:rPr>
          <w:color w:val="231F20"/>
          <w:sz w:val="17"/>
        </w:rPr>
        <w:t>duraba</w:t>
      </w:r>
      <w:r>
        <w:rPr>
          <w:color w:val="231F20"/>
          <w:spacing w:val="-2"/>
          <w:sz w:val="17"/>
        </w:rPr>
        <w:t> </w:t>
      </w:r>
      <w:r>
        <w:rPr>
          <w:color w:val="231F20"/>
          <w:sz w:val="17"/>
        </w:rPr>
        <w:t>hasta</w:t>
      </w:r>
      <w:r>
        <w:rPr>
          <w:color w:val="231F20"/>
          <w:spacing w:val="-2"/>
          <w:sz w:val="17"/>
        </w:rPr>
        <w:t> </w:t>
      </w:r>
      <w:r>
        <w:rPr>
          <w:color w:val="231F20"/>
          <w:sz w:val="17"/>
        </w:rPr>
        <w:t>los</w:t>
      </w:r>
      <w:r>
        <w:rPr>
          <w:color w:val="231F20"/>
          <w:spacing w:val="-2"/>
          <w:sz w:val="17"/>
        </w:rPr>
        <w:t> </w:t>
      </w:r>
      <w:r>
        <w:rPr>
          <w:color w:val="231F20"/>
          <w:sz w:val="17"/>
        </w:rPr>
        <w:t>25</w:t>
      </w:r>
      <w:r>
        <w:rPr>
          <w:color w:val="231F20"/>
          <w:spacing w:val="-2"/>
          <w:sz w:val="17"/>
        </w:rPr>
        <w:t> </w:t>
      </w:r>
      <w:r>
        <w:rPr>
          <w:color w:val="231F20"/>
          <w:sz w:val="17"/>
        </w:rPr>
        <w:t>años,</w:t>
      </w:r>
      <w:r>
        <w:rPr>
          <w:color w:val="231F20"/>
          <w:spacing w:val="-2"/>
          <w:sz w:val="17"/>
        </w:rPr>
        <w:t> </w:t>
      </w:r>
      <w:r>
        <w:rPr>
          <w:color w:val="231F20"/>
          <w:sz w:val="17"/>
        </w:rPr>
        <w:t>por</w:t>
      </w:r>
      <w:r>
        <w:rPr>
          <w:color w:val="231F20"/>
          <w:spacing w:val="-2"/>
          <w:sz w:val="17"/>
        </w:rPr>
        <w:t> </w:t>
      </w:r>
      <w:r>
        <w:rPr>
          <w:color w:val="231F20"/>
          <w:sz w:val="17"/>
        </w:rPr>
        <w:t>tanto, la</w:t>
      </w:r>
      <w:r>
        <w:rPr>
          <w:color w:val="231F20"/>
          <w:spacing w:val="-5"/>
          <w:sz w:val="17"/>
        </w:rPr>
        <w:t> </w:t>
      </w:r>
      <w:r>
        <w:rPr>
          <w:color w:val="231F20"/>
          <w:sz w:val="17"/>
        </w:rPr>
        <w:t>condición</w:t>
      </w:r>
      <w:r>
        <w:rPr>
          <w:color w:val="231F20"/>
          <w:spacing w:val="-5"/>
          <w:sz w:val="17"/>
        </w:rPr>
        <w:t> </w:t>
      </w:r>
      <w:r>
        <w:rPr>
          <w:color w:val="231F20"/>
          <w:sz w:val="17"/>
        </w:rPr>
        <w:t>de</w:t>
      </w:r>
      <w:r>
        <w:rPr>
          <w:color w:val="231F20"/>
          <w:spacing w:val="-5"/>
          <w:sz w:val="17"/>
        </w:rPr>
        <w:t> </w:t>
      </w:r>
      <w:r>
        <w:rPr>
          <w:i/>
          <w:color w:val="231F20"/>
          <w:sz w:val="17"/>
        </w:rPr>
        <w:t>alieni</w:t>
      </w:r>
      <w:r>
        <w:rPr>
          <w:i/>
          <w:color w:val="231F20"/>
          <w:spacing w:val="-5"/>
          <w:sz w:val="17"/>
        </w:rPr>
        <w:t> </w:t>
      </w:r>
      <w:r>
        <w:rPr>
          <w:i/>
          <w:color w:val="231F20"/>
          <w:sz w:val="17"/>
        </w:rPr>
        <w:t>iuris</w:t>
      </w:r>
      <w:r>
        <w:rPr>
          <w:i/>
          <w:color w:val="231F20"/>
          <w:spacing w:val="-5"/>
          <w:sz w:val="17"/>
        </w:rPr>
        <w:t> </w:t>
      </w:r>
      <w:r>
        <w:rPr>
          <w:color w:val="231F20"/>
          <w:sz w:val="17"/>
        </w:rPr>
        <w:t>no</w:t>
      </w:r>
      <w:r>
        <w:rPr>
          <w:color w:val="231F20"/>
          <w:spacing w:val="-5"/>
          <w:sz w:val="17"/>
        </w:rPr>
        <w:t> </w:t>
      </w:r>
      <w:r>
        <w:rPr>
          <w:color w:val="231F20"/>
          <w:sz w:val="17"/>
        </w:rPr>
        <w:t>se</w:t>
      </w:r>
      <w:r>
        <w:rPr>
          <w:color w:val="231F20"/>
          <w:spacing w:val="-5"/>
          <w:sz w:val="17"/>
        </w:rPr>
        <w:t> </w:t>
      </w:r>
      <w:r>
        <w:rPr>
          <w:color w:val="231F20"/>
          <w:sz w:val="17"/>
        </w:rPr>
        <w:t>perdía</w:t>
      </w:r>
      <w:r>
        <w:rPr>
          <w:color w:val="231F20"/>
          <w:spacing w:val="-5"/>
          <w:sz w:val="17"/>
        </w:rPr>
        <w:t> </w:t>
      </w:r>
      <w:r>
        <w:rPr>
          <w:color w:val="231F20"/>
          <w:sz w:val="17"/>
        </w:rPr>
        <w:t>hasta</w:t>
      </w:r>
      <w:r>
        <w:rPr>
          <w:color w:val="231F20"/>
          <w:spacing w:val="-5"/>
          <w:sz w:val="17"/>
        </w:rPr>
        <w:t> </w:t>
      </w:r>
      <w:r>
        <w:rPr>
          <w:color w:val="231F20"/>
          <w:sz w:val="17"/>
        </w:rPr>
        <w:t>que</w:t>
      </w:r>
      <w:r>
        <w:rPr>
          <w:color w:val="231F20"/>
          <w:spacing w:val="-5"/>
          <w:sz w:val="17"/>
        </w:rPr>
        <w:t> </w:t>
      </w:r>
      <w:r>
        <w:rPr>
          <w:color w:val="231F20"/>
          <w:sz w:val="17"/>
        </w:rPr>
        <w:t>el</w:t>
      </w:r>
      <w:r>
        <w:rPr>
          <w:color w:val="231F20"/>
          <w:spacing w:val="-6"/>
          <w:sz w:val="17"/>
        </w:rPr>
        <w:t> </w:t>
      </w:r>
      <w:r>
        <w:rPr>
          <w:i/>
          <w:color w:val="231F20"/>
          <w:sz w:val="17"/>
        </w:rPr>
        <w:t>pater</w:t>
      </w:r>
      <w:r>
        <w:rPr>
          <w:i/>
          <w:color w:val="231F20"/>
          <w:spacing w:val="-5"/>
          <w:sz w:val="17"/>
        </w:rPr>
        <w:t> </w:t>
      </w:r>
      <w:r>
        <w:rPr>
          <w:i/>
          <w:color w:val="231F20"/>
          <w:sz w:val="17"/>
        </w:rPr>
        <w:t>familias</w:t>
      </w:r>
      <w:r>
        <w:rPr>
          <w:i/>
          <w:color w:val="231F20"/>
          <w:spacing w:val="-5"/>
          <w:sz w:val="17"/>
        </w:rPr>
        <w:t> </w:t>
      </w:r>
      <w:r>
        <w:rPr>
          <w:color w:val="231F20"/>
          <w:sz w:val="17"/>
        </w:rPr>
        <w:t>fallecía</w:t>
      </w:r>
      <w:r>
        <w:rPr>
          <w:color w:val="231F20"/>
          <w:spacing w:val="-5"/>
          <w:sz w:val="17"/>
        </w:rPr>
        <w:t> </w:t>
      </w:r>
      <w:r>
        <w:rPr>
          <w:color w:val="231F20"/>
          <w:sz w:val="17"/>
        </w:rPr>
        <w:t>o</w:t>
      </w:r>
      <w:r>
        <w:rPr>
          <w:color w:val="231F20"/>
          <w:spacing w:val="-5"/>
          <w:sz w:val="17"/>
        </w:rPr>
        <w:t> </w:t>
      </w:r>
      <w:r>
        <w:rPr>
          <w:color w:val="231F20"/>
          <w:sz w:val="17"/>
        </w:rPr>
        <w:t>éste</w:t>
      </w:r>
      <w:r>
        <w:rPr>
          <w:color w:val="231F20"/>
          <w:spacing w:val="-5"/>
          <w:sz w:val="17"/>
        </w:rPr>
        <w:t> </w:t>
      </w:r>
      <w:r>
        <w:rPr>
          <w:color w:val="231F20"/>
          <w:sz w:val="17"/>
        </w:rPr>
        <w:t>emanci- paba</w:t>
      </w:r>
      <w:r>
        <w:rPr>
          <w:color w:val="231F20"/>
          <w:spacing w:val="-5"/>
          <w:sz w:val="17"/>
        </w:rPr>
        <w:t> </w:t>
      </w:r>
      <w:r>
        <w:rPr>
          <w:color w:val="231F20"/>
          <w:sz w:val="17"/>
        </w:rPr>
        <w:t>al</w:t>
      </w:r>
      <w:r>
        <w:rPr>
          <w:color w:val="231F20"/>
          <w:spacing w:val="-5"/>
          <w:sz w:val="17"/>
        </w:rPr>
        <w:t> </w:t>
      </w:r>
      <w:r>
        <w:rPr>
          <w:color w:val="231F20"/>
          <w:sz w:val="17"/>
        </w:rPr>
        <w:t>hijo,</w:t>
      </w:r>
      <w:r>
        <w:rPr>
          <w:color w:val="231F20"/>
          <w:spacing w:val="-5"/>
          <w:sz w:val="17"/>
        </w:rPr>
        <w:t> </w:t>
      </w:r>
      <w:r>
        <w:rPr>
          <w:color w:val="231F20"/>
          <w:sz w:val="17"/>
        </w:rPr>
        <w:t>por</w:t>
      </w:r>
      <w:r>
        <w:rPr>
          <w:color w:val="231F20"/>
          <w:spacing w:val="-5"/>
          <w:sz w:val="17"/>
        </w:rPr>
        <w:t> </w:t>
      </w:r>
      <w:r>
        <w:rPr>
          <w:color w:val="231F20"/>
          <w:sz w:val="17"/>
        </w:rPr>
        <w:t>ende,</w:t>
      </w:r>
      <w:r>
        <w:rPr>
          <w:color w:val="231F20"/>
          <w:spacing w:val="-6"/>
          <w:sz w:val="17"/>
        </w:rPr>
        <w:t> </w:t>
      </w:r>
      <w:r>
        <w:rPr>
          <w:color w:val="231F20"/>
          <w:sz w:val="17"/>
        </w:rPr>
        <w:t>la</w:t>
      </w:r>
      <w:r>
        <w:rPr>
          <w:color w:val="231F20"/>
          <w:spacing w:val="-5"/>
          <w:sz w:val="17"/>
        </w:rPr>
        <w:t> </w:t>
      </w:r>
      <w:r>
        <w:rPr>
          <w:color w:val="231F20"/>
          <w:sz w:val="17"/>
        </w:rPr>
        <w:t>dependencia</w:t>
      </w:r>
      <w:r>
        <w:rPr>
          <w:color w:val="231F20"/>
          <w:spacing w:val="-5"/>
          <w:sz w:val="17"/>
        </w:rPr>
        <w:t> </w:t>
      </w:r>
      <w:r>
        <w:rPr>
          <w:color w:val="231F20"/>
          <w:sz w:val="17"/>
        </w:rPr>
        <w:t>paterna</w:t>
      </w:r>
      <w:r>
        <w:rPr>
          <w:color w:val="231F20"/>
          <w:spacing w:val="-5"/>
          <w:sz w:val="17"/>
        </w:rPr>
        <w:t> </w:t>
      </w:r>
      <w:r>
        <w:rPr>
          <w:color w:val="231F20"/>
          <w:sz w:val="17"/>
        </w:rPr>
        <w:t>podía</w:t>
      </w:r>
      <w:r>
        <w:rPr>
          <w:color w:val="231F20"/>
          <w:spacing w:val="-5"/>
          <w:sz w:val="17"/>
        </w:rPr>
        <w:t> </w:t>
      </w:r>
      <w:r>
        <w:rPr>
          <w:color w:val="231F20"/>
          <w:sz w:val="17"/>
        </w:rPr>
        <w:t>durar</w:t>
      </w:r>
      <w:r>
        <w:rPr>
          <w:color w:val="231F20"/>
          <w:spacing w:val="-5"/>
          <w:sz w:val="17"/>
        </w:rPr>
        <w:t> </w:t>
      </w:r>
      <w:r>
        <w:rPr>
          <w:color w:val="231F20"/>
          <w:sz w:val="17"/>
        </w:rPr>
        <w:t>prácticamente</w:t>
      </w:r>
      <w:r>
        <w:rPr>
          <w:color w:val="231F20"/>
          <w:spacing w:val="-5"/>
          <w:sz w:val="17"/>
        </w:rPr>
        <w:t> </w:t>
      </w:r>
      <w:r>
        <w:rPr>
          <w:color w:val="231F20"/>
          <w:sz w:val="17"/>
        </w:rPr>
        <w:t>toda</w:t>
      </w:r>
      <w:r>
        <w:rPr>
          <w:color w:val="231F20"/>
          <w:spacing w:val="-6"/>
          <w:sz w:val="17"/>
        </w:rPr>
        <w:t> </w:t>
      </w:r>
      <w:r>
        <w:rPr>
          <w:color w:val="231F20"/>
          <w:sz w:val="17"/>
        </w:rPr>
        <w:t>la</w:t>
      </w:r>
      <w:r>
        <w:rPr>
          <w:color w:val="231F20"/>
          <w:spacing w:val="-5"/>
          <w:sz w:val="17"/>
        </w:rPr>
        <w:t> </w:t>
      </w:r>
      <w:r>
        <w:rPr>
          <w:color w:val="231F20"/>
          <w:sz w:val="17"/>
        </w:rPr>
        <w:t>vida</w:t>
      </w:r>
      <w:r>
        <w:rPr>
          <w:color w:val="231F20"/>
          <w:spacing w:val="32"/>
          <w:sz w:val="17"/>
        </w:rPr>
        <w:t> </w:t>
      </w:r>
      <w:r>
        <w:rPr>
          <w:color w:val="231F20"/>
          <w:sz w:val="17"/>
        </w:rPr>
        <w:t>(De Castro, 2008:</w:t>
      </w:r>
      <w:r>
        <w:rPr>
          <w:color w:val="231F20"/>
          <w:spacing w:val="-10"/>
          <w:sz w:val="17"/>
        </w:rPr>
        <w:t> </w:t>
      </w:r>
      <w:r>
        <w:rPr>
          <w:color w:val="231F20"/>
          <w:sz w:val="17"/>
        </w:rPr>
        <w:t>48-51).</w:t>
      </w:r>
    </w:p>
    <w:p>
      <w:pPr>
        <w:pStyle w:val="BodyText"/>
        <w:spacing w:before="5"/>
        <w:rPr>
          <w:sz w:val="18"/>
        </w:rPr>
      </w:pPr>
    </w:p>
    <w:p>
      <w:pPr>
        <w:pStyle w:val="BodyText"/>
        <w:spacing w:before="72"/>
        <w:ind w:left="1395" w:right="1314"/>
      </w:pPr>
      <w:r>
        <w:rPr>
          <w:color w:val="231F20"/>
        </w:rPr>
        <w:t>56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rPr>
          <w:sz w:val="12"/>
        </w:rPr>
      </w:pPr>
      <w:r>
        <w:rPr>
          <w:color w:val="231F20"/>
        </w:rPr>
        <w:t>manifestación</w:t>
      </w:r>
      <w:r>
        <w:rPr>
          <w:color w:val="231F20"/>
          <w:spacing w:val="-6"/>
        </w:rPr>
        <w:t> </w:t>
      </w:r>
      <w:r>
        <w:rPr>
          <w:color w:val="231F20"/>
        </w:rPr>
        <w:t>más</w:t>
      </w:r>
      <w:r>
        <w:rPr>
          <w:color w:val="231F20"/>
          <w:spacing w:val="-5"/>
        </w:rPr>
        <w:t> </w:t>
      </w:r>
      <w:r>
        <w:rPr>
          <w:color w:val="231F20"/>
        </w:rPr>
        <w:t>clara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minoría</w:t>
      </w:r>
      <w:r>
        <w:rPr>
          <w:color w:val="231F20"/>
          <w:spacing w:val="-5"/>
        </w:rPr>
        <w:t> </w:t>
      </w:r>
      <w:r>
        <w:rPr>
          <w:color w:val="231F20"/>
        </w:rPr>
        <w:t>de</w:t>
      </w:r>
      <w:r>
        <w:rPr>
          <w:color w:val="231F20"/>
          <w:spacing w:val="-5"/>
        </w:rPr>
        <w:t> </w:t>
      </w:r>
      <w:r>
        <w:rPr>
          <w:color w:val="231F20"/>
        </w:rPr>
        <w:t>edad</w:t>
      </w:r>
      <w:r>
        <w:rPr>
          <w:color w:val="231F20"/>
          <w:spacing w:val="-5"/>
        </w:rPr>
        <w:t> </w:t>
      </w:r>
      <w:r>
        <w:rPr>
          <w:color w:val="231F20"/>
        </w:rPr>
        <w:t>como</w:t>
      </w:r>
      <w:r>
        <w:rPr>
          <w:color w:val="231F20"/>
          <w:spacing w:val="-5"/>
        </w:rPr>
        <w:t> </w:t>
      </w:r>
      <w:r>
        <w:rPr>
          <w:color w:val="231F20"/>
        </w:rPr>
        <w:t>estatus</w:t>
      </w:r>
      <w:r>
        <w:rPr>
          <w:color w:val="231F20"/>
          <w:spacing w:val="-5"/>
        </w:rPr>
        <w:t> </w:t>
      </w:r>
      <w:r>
        <w:rPr>
          <w:color w:val="231F20"/>
        </w:rPr>
        <w:t>del</w:t>
      </w:r>
      <w:r>
        <w:rPr>
          <w:color w:val="231F20"/>
          <w:spacing w:val="-5"/>
        </w:rPr>
        <w:t> </w:t>
      </w:r>
      <w:r>
        <w:rPr>
          <w:color w:val="231F20"/>
        </w:rPr>
        <w:t>indi- viduo, era la patria potestad o la tutela, que se concebía como un au- téntico</w:t>
      </w:r>
      <w:r>
        <w:rPr>
          <w:color w:val="231F20"/>
          <w:spacing w:val="-17"/>
        </w:rPr>
        <w:t> </w:t>
      </w:r>
      <w:r>
        <w:rPr>
          <w:color w:val="231F20"/>
        </w:rPr>
        <w:t>poder</w:t>
      </w:r>
      <w:r>
        <w:rPr>
          <w:color w:val="231F20"/>
          <w:spacing w:val="-17"/>
        </w:rPr>
        <w:t> </w:t>
      </w:r>
      <w:r>
        <w:rPr>
          <w:color w:val="231F20"/>
        </w:rPr>
        <w:t>jurídico</w:t>
      </w:r>
      <w:r>
        <w:rPr>
          <w:color w:val="231F20"/>
          <w:spacing w:val="-18"/>
        </w:rPr>
        <w:t> </w:t>
      </w:r>
      <w:r>
        <w:rPr>
          <w:color w:val="231F20"/>
        </w:rPr>
        <w:t>sobre</w:t>
      </w:r>
      <w:r>
        <w:rPr>
          <w:color w:val="231F20"/>
          <w:spacing w:val="-18"/>
        </w:rPr>
        <w:t> </w:t>
      </w:r>
      <w:r>
        <w:rPr>
          <w:color w:val="231F20"/>
        </w:rPr>
        <w:t>una</w:t>
      </w:r>
      <w:r>
        <w:rPr>
          <w:color w:val="231F20"/>
          <w:spacing w:val="-18"/>
        </w:rPr>
        <w:t> </w:t>
      </w:r>
      <w:r>
        <w:rPr>
          <w:color w:val="231F20"/>
        </w:rPr>
        <w:t>persona</w:t>
      </w:r>
      <w:r>
        <w:rPr>
          <w:color w:val="231F20"/>
          <w:spacing w:val="-18"/>
        </w:rPr>
        <w:t> </w:t>
      </w:r>
      <w:r>
        <w:rPr>
          <w:color w:val="231F20"/>
        </w:rPr>
        <w:t>con</w:t>
      </w:r>
      <w:r>
        <w:rPr>
          <w:color w:val="231F20"/>
          <w:spacing w:val="-17"/>
        </w:rPr>
        <w:t> </w:t>
      </w:r>
      <w:r>
        <w:rPr>
          <w:color w:val="231F20"/>
        </w:rPr>
        <w:t>dignidad</w:t>
      </w:r>
      <w:r>
        <w:rPr>
          <w:color w:val="231F20"/>
          <w:spacing w:val="-18"/>
        </w:rPr>
        <w:t> </w:t>
      </w:r>
      <w:r>
        <w:rPr>
          <w:color w:val="231F20"/>
        </w:rPr>
        <w:t>inferior</w:t>
      </w:r>
      <w:r>
        <w:rPr>
          <w:color w:val="231F20"/>
          <w:spacing w:val="-17"/>
        </w:rPr>
        <w:t> </w:t>
      </w:r>
      <w:r>
        <w:rPr>
          <w:color w:val="231F20"/>
        </w:rPr>
        <w:t>(Aláez, 2003), se trataba de instituciones sirvientes a la necesidad de protec- ción del</w:t>
      </w:r>
      <w:r>
        <w:rPr>
          <w:color w:val="231F20"/>
          <w:spacing w:val="-13"/>
        </w:rPr>
        <w:t> </w:t>
      </w:r>
      <w:r>
        <w:rPr>
          <w:color w:val="231F20"/>
        </w:rPr>
        <w:t>niño.</w:t>
      </w:r>
      <w:r>
        <w:rPr>
          <w:color w:val="231F20"/>
          <w:position w:val="9"/>
          <w:sz w:val="12"/>
        </w:rPr>
        <w:t>29</w:t>
      </w:r>
    </w:p>
    <w:p>
      <w:pPr>
        <w:pStyle w:val="BodyText"/>
        <w:spacing w:line="247" w:lineRule="auto"/>
        <w:ind w:left="1395" w:right="1388" w:firstLine="283"/>
        <w:jc w:val="right"/>
      </w:pPr>
      <w:r>
        <w:rPr>
          <w:color w:val="231F20"/>
        </w:rPr>
        <w:t>Durante varios siglos, y bajo la diversidad de los</w:t>
      </w:r>
      <w:r>
        <w:rPr>
          <w:color w:val="231F20"/>
          <w:spacing w:val="-33"/>
        </w:rPr>
        <w:t> </w:t>
      </w:r>
      <w:r>
        <w:rPr>
          <w:color w:val="231F20"/>
        </w:rPr>
        <w:t>contextos</w:t>
      </w:r>
      <w:r>
        <w:rPr>
          <w:color w:val="231F20"/>
          <w:spacing w:val="-4"/>
        </w:rPr>
        <w:t> </w:t>
      </w:r>
      <w:r>
        <w:rPr>
          <w:color w:val="231F20"/>
        </w:rPr>
        <w:t>socia- les,</w:t>
      </w:r>
      <w:r>
        <w:rPr>
          <w:color w:val="231F20"/>
          <w:spacing w:val="22"/>
        </w:rPr>
        <w:t> </w:t>
      </w:r>
      <w:r>
        <w:rPr>
          <w:color w:val="231F20"/>
        </w:rPr>
        <w:t>la</w:t>
      </w:r>
      <w:r>
        <w:rPr>
          <w:color w:val="231F20"/>
          <w:spacing w:val="23"/>
        </w:rPr>
        <w:t> </w:t>
      </w:r>
      <w:r>
        <w:rPr>
          <w:color w:val="231F20"/>
        </w:rPr>
        <w:t>transformación</w:t>
      </w:r>
      <w:r>
        <w:rPr>
          <w:color w:val="231F20"/>
          <w:spacing w:val="22"/>
        </w:rPr>
        <w:t> </w:t>
      </w:r>
      <w:r>
        <w:rPr>
          <w:color w:val="231F20"/>
        </w:rPr>
        <w:t>del</w:t>
      </w:r>
      <w:r>
        <w:rPr>
          <w:color w:val="231F20"/>
          <w:spacing w:val="23"/>
        </w:rPr>
        <w:t> </w:t>
      </w:r>
      <w:r>
        <w:rPr>
          <w:color w:val="231F20"/>
        </w:rPr>
        <w:t>niño</w:t>
      </w:r>
      <w:r>
        <w:rPr>
          <w:color w:val="231F20"/>
          <w:spacing w:val="23"/>
        </w:rPr>
        <w:t> </w:t>
      </w:r>
      <w:r>
        <w:rPr>
          <w:color w:val="231F20"/>
        </w:rPr>
        <w:t>es</w:t>
      </w:r>
      <w:r>
        <w:rPr>
          <w:color w:val="231F20"/>
          <w:spacing w:val="23"/>
        </w:rPr>
        <w:t> </w:t>
      </w:r>
      <w:r>
        <w:rPr>
          <w:color w:val="231F20"/>
        </w:rPr>
        <w:t>irrefutable,</w:t>
      </w:r>
      <w:r>
        <w:rPr>
          <w:color w:val="231F20"/>
          <w:spacing w:val="22"/>
        </w:rPr>
        <w:t> </w:t>
      </w:r>
      <w:r>
        <w:rPr>
          <w:color w:val="231F20"/>
        </w:rPr>
        <w:t>el</w:t>
      </w:r>
      <w:r>
        <w:rPr>
          <w:color w:val="231F20"/>
          <w:spacing w:val="23"/>
        </w:rPr>
        <w:t> </w:t>
      </w:r>
      <w:r>
        <w:rPr>
          <w:color w:val="231F20"/>
        </w:rPr>
        <w:t>niño</w:t>
      </w:r>
      <w:r>
        <w:rPr>
          <w:color w:val="231F20"/>
          <w:spacing w:val="23"/>
        </w:rPr>
        <w:t> </w:t>
      </w:r>
      <w:r>
        <w:rPr>
          <w:color w:val="231F20"/>
        </w:rPr>
        <w:t>es</w:t>
      </w:r>
      <w:r>
        <w:rPr>
          <w:color w:val="231F20"/>
          <w:spacing w:val="23"/>
        </w:rPr>
        <w:t> </w:t>
      </w:r>
      <w:r>
        <w:rPr>
          <w:color w:val="231F20"/>
        </w:rPr>
        <w:t>distinto</w:t>
      </w:r>
      <w:r>
        <w:rPr>
          <w:color w:val="231F20"/>
          <w:spacing w:val="23"/>
        </w:rPr>
        <w:t> </w:t>
      </w:r>
      <w:r>
        <w:rPr>
          <w:color w:val="231F20"/>
        </w:rPr>
        <w:t>al</w:t>
      </w:r>
      <w:r>
        <w:rPr>
          <w:color w:val="231F20"/>
          <w:spacing w:val="2"/>
        </w:rPr>
        <w:t> </w:t>
      </w:r>
      <w:r>
        <w:rPr>
          <w:color w:val="231F20"/>
        </w:rPr>
        <w:t>adulto en formas mucho más trascendentales que tamaño</w:t>
      </w:r>
      <w:r>
        <w:rPr>
          <w:color w:val="231F20"/>
          <w:spacing w:val="25"/>
        </w:rPr>
        <w:t> </w:t>
      </w:r>
      <w:r>
        <w:rPr>
          <w:color w:val="231F20"/>
        </w:rPr>
        <w:t>y</w:t>
      </w:r>
      <w:r>
        <w:rPr>
          <w:color w:val="231F20"/>
          <w:spacing w:val="3"/>
        </w:rPr>
        <w:t> </w:t>
      </w:r>
      <w:r>
        <w:rPr>
          <w:color w:val="231F20"/>
        </w:rPr>
        <w:t>aparien- cia, sin embargo, el reconocimiento a sus derechos se marca</w:t>
      </w:r>
      <w:r>
        <w:rPr>
          <w:color w:val="231F20"/>
          <w:spacing w:val="41"/>
        </w:rPr>
        <w:t> </w:t>
      </w:r>
      <w:r>
        <w:rPr>
          <w:color w:val="231F20"/>
        </w:rPr>
        <w:t>por</w:t>
      </w:r>
      <w:r>
        <w:rPr>
          <w:color w:val="231F20"/>
          <w:spacing w:val="9"/>
        </w:rPr>
        <w:t> </w:t>
      </w:r>
      <w:r>
        <w:rPr>
          <w:color w:val="231F20"/>
        </w:rPr>
        <w:t>un</w:t>
      </w:r>
      <w:r>
        <w:rPr>
          <w:color w:val="231F20"/>
          <w:spacing w:val="1"/>
        </w:rPr>
        <w:t> </w:t>
      </w:r>
      <w:r>
        <w:rPr>
          <w:color w:val="231F20"/>
        </w:rPr>
        <w:t>espíritu</w:t>
      </w:r>
      <w:r>
        <w:rPr>
          <w:color w:val="231F20"/>
          <w:spacing w:val="-8"/>
        </w:rPr>
        <w:t> </w:t>
      </w:r>
      <w:r>
        <w:rPr>
          <w:color w:val="231F20"/>
        </w:rPr>
        <w:t>paternalista,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admite</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mecanismo</w:t>
      </w:r>
      <w:r>
        <w:rPr>
          <w:color w:val="231F20"/>
          <w:spacing w:val="-8"/>
        </w:rPr>
        <w:t> </w:t>
      </w:r>
      <w:r>
        <w:rPr>
          <w:color w:val="231F20"/>
        </w:rPr>
        <w:t>para</w:t>
      </w:r>
      <w:r>
        <w:rPr>
          <w:color w:val="231F20"/>
          <w:spacing w:val="-8"/>
        </w:rPr>
        <w:t> </w:t>
      </w:r>
      <w:r>
        <w:rPr>
          <w:color w:val="231F20"/>
        </w:rPr>
        <w:t>ampliar el</w:t>
      </w:r>
      <w:r>
        <w:rPr>
          <w:color w:val="231F20"/>
          <w:spacing w:val="-5"/>
        </w:rPr>
        <w:t> </w:t>
      </w:r>
      <w:r>
        <w:rPr>
          <w:color w:val="231F20"/>
        </w:rPr>
        <w:t>poder</w:t>
      </w:r>
      <w:r>
        <w:rPr>
          <w:color w:val="231F20"/>
          <w:spacing w:val="-5"/>
        </w:rPr>
        <w:t> </w:t>
      </w:r>
      <w:r>
        <w:rPr>
          <w:color w:val="231F20"/>
        </w:rPr>
        <w:t>del</w:t>
      </w:r>
      <w:r>
        <w:rPr>
          <w:color w:val="231F20"/>
          <w:spacing w:val="-5"/>
        </w:rPr>
        <w:t> </w:t>
      </w:r>
      <w:r>
        <w:rPr>
          <w:color w:val="231F20"/>
        </w:rPr>
        <w:t>Estado,</w:t>
      </w:r>
      <w:r>
        <w:rPr>
          <w:color w:val="231F20"/>
          <w:spacing w:val="-6"/>
        </w:rPr>
        <w:t> </w:t>
      </w:r>
      <w:r>
        <w:rPr>
          <w:color w:val="231F20"/>
        </w:rPr>
        <w:t>tanto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niños</w:t>
      </w:r>
      <w:r>
        <w:rPr>
          <w:color w:val="231F20"/>
          <w:spacing w:val="-5"/>
        </w:rPr>
        <w:t> </w:t>
      </w:r>
      <w:r>
        <w:rPr>
          <w:color w:val="231F20"/>
        </w:rPr>
        <w:t>como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cuidadores,</w:t>
      </w:r>
      <w:r>
        <w:rPr>
          <w:color w:val="231F20"/>
          <w:spacing w:val="-6"/>
        </w:rPr>
        <w:t> </w:t>
      </w:r>
      <w:r>
        <w:rPr>
          <w:color w:val="231F20"/>
        </w:rPr>
        <w:t>situa- ción</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refleja</w:t>
      </w:r>
      <w:r>
        <w:rPr>
          <w:color w:val="231F20"/>
          <w:spacing w:val="-19"/>
        </w:rPr>
        <w:t> </w:t>
      </w:r>
      <w:r>
        <w:rPr>
          <w:color w:val="231F20"/>
        </w:rPr>
        <w:t>al</w:t>
      </w:r>
      <w:r>
        <w:rPr>
          <w:color w:val="231F20"/>
          <w:spacing w:val="-19"/>
        </w:rPr>
        <w:t> </w:t>
      </w:r>
      <w:r>
        <w:rPr>
          <w:color w:val="231F20"/>
        </w:rPr>
        <w:t>momento</w:t>
      </w:r>
      <w:r>
        <w:rPr>
          <w:color w:val="231F20"/>
          <w:spacing w:val="-19"/>
        </w:rPr>
        <w:t> </w:t>
      </w:r>
      <w:r>
        <w:rPr>
          <w:color w:val="231F20"/>
        </w:rPr>
        <w:t>equipararlos</w:t>
      </w:r>
      <w:r>
        <w:rPr>
          <w:color w:val="231F20"/>
          <w:spacing w:val="-19"/>
        </w:rPr>
        <w:t> </w:t>
      </w:r>
      <w:r>
        <w:rPr>
          <w:color w:val="231F20"/>
        </w:rPr>
        <w:t>al</w:t>
      </w:r>
      <w:r>
        <w:rPr>
          <w:color w:val="231F20"/>
          <w:spacing w:val="-19"/>
        </w:rPr>
        <w:t> </w:t>
      </w:r>
      <w:r>
        <w:rPr>
          <w:color w:val="231F20"/>
        </w:rPr>
        <w:t>término</w:t>
      </w:r>
      <w:r>
        <w:rPr>
          <w:color w:val="231F20"/>
          <w:spacing w:val="-19"/>
        </w:rPr>
        <w:t> </w:t>
      </w:r>
      <w:r>
        <w:rPr>
          <w:color w:val="231F20"/>
        </w:rPr>
        <w:t>de</w:t>
      </w:r>
      <w:r>
        <w:rPr>
          <w:color w:val="231F20"/>
          <w:spacing w:val="-19"/>
        </w:rPr>
        <w:t> </w:t>
      </w:r>
      <w:r>
        <w:rPr>
          <w:color w:val="231F20"/>
        </w:rPr>
        <w:t>propiedad.</w:t>
      </w:r>
      <w:r>
        <w:rPr>
          <w:color w:val="231F20"/>
          <w:position w:val="9"/>
          <w:sz w:val="12"/>
        </w:rPr>
        <w:t>30</w:t>
      </w:r>
      <w:r>
        <w:rPr>
          <w:color w:val="231F20"/>
          <w:spacing w:val="-1"/>
          <w:w w:val="100"/>
          <w:position w:val="9"/>
          <w:sz w:val="12"/>
        </w:rPr>
        <w:t> </w:t>
      </w:r>
      <w:r>
        <w:rPr>
          <w:color w:val="231F20"/>
          <w:spacing w:val="-5"/>
        </w:rPr>
        <w:t>Todo</w:t>
      </w:r>
      <w:r>
        <w:rPr>
          <w:color w:val="231F20"/>
          <w:spacing w:val="-21"/>
        </w:rPr>
        <w:t> </w:t>
      </w:r>
      <w:r>
        <w:rPr>
          <w:color w:val="231F20"/>
        </w:rPr>
        <w:t>ello</w:t>
      </w:r>
      <w:r>
        <w:rPr>
          <w:color w:val="231F20"/>
          <w:spacing w:val="-21"/>
        </w:rPr>
        <w:t> </w:t>
      </w:r>
      <w:r>
        <w:rPr>
          <w:color w:val="231F20"/>
        </w:rPr>
        <w:t>sin</w:t>
      </w:r>
      <w:r>
        <w:rPr>
          <w:color w:val="231F20"/>
          <w:spacing w:val="-21"/>
        </w:rPr>
        <w:t> </w:t>
      </w:r>
      <w:r>
        <w:rPr>
          <w:color w:val="231F20"/>
        </w:rPr>
        <w:t>pasar</w:t>
      </w:r>
      <w:r>
        <w:rPr>
          <w:color w:val="231F20"/>
          <w:spacing w:val="-21"/>
        </w:rPr>
        <w:t> </w:t>
      </w:r>
      <w:r>
        <w:rPr>
          <w:color w:val="231F20"/>
        </w:rPr>
        <w:t>desapercibidas</w:t>
      </w:r>
      <w:r>
        <w:rPr>
          <w:color w:val="231F20"/>
          <w:spacing w:val="-21"/>
        </w:rPr>
        <w:t> </w:t>
      </w:r>
      <w:r>
        <w:rPr>
          <w:color w:val="231F20"/>
        </w:rPr>
        <w:t>las</w:t>
      </w:r>
      <w:r>
        <w:rPr>
          <w:color w:val="231F20"/>
          <w:spacing w:val="-21"/>
        </w:rPr>
        <w:t> </w:t>
      </w:r>
      <w:r>
        <w:rPr>
          <w:color w:val="231F20"/>
        </w:rPr>
        <w:t>discusiones</w:t>
      </w:r>
      <w:r>
        <w:rPr>
          <w:color w:val="231F20"/>
          <w:spacing w:val="-21"/>
        </w:rPr>
        <w:t> </w:t>
      </w:r>
      <w:r>
        <w:rPr>
          <w:color w:val="231F20"/>
        </w:rPr>
        <w:t>filosóficas</w:t>
      </w:r>
      <w:r>
        <w:rPr>
          <w:color w:val="231F20"/>
          <w:spacing w:val="-21"/>
        </w:rPr>
        <w:t> </w:t>
      </w:r>
      <w:r>
        <w:rPr>
          <w:color w:val="231F20"/>
        </w:rPr>
        <w:t>enca- minadas</w:t>
      </w:r>
      <w:r>
        <w:rPr>
          <w:color w:val="231F20"/>
          <w:spacing w:val="-11"/>
        </w:rPr>
        <w:t> </w:t>
      </w:r>
      <w:r>
        <w:rPr>
          <w:color w:val="231F20"/>
        </w:rPr>
        <w:t>a</w:t>
      </w:r>
      <w:r>
        <w:rPr>
          <w:color w:val="231F20"/>
          <w:spacing w:val="-11"/>
        </w:rPr>
        <w:t> </w:t>
      </w:r>
      <w:r>
        <w:rPr>
          <w:color w:val="231F20"/>
        </w:rPr>
        <w:t>demoler</w:t>
      </w:r>
      <w:r>
        <w:rPr>
          <w:color w:val="231F20"/>
          <w:spacing w:val="-11"/>
        </w:rPr>
        <w:t> </w:t>
      </w:r>
      <w:r>
        <w:rPr>
          <w:color w:val="231F20"/>
        </w:rPr>
        <w:t>la</w:t>
      </w:r>
      <w:r>
        <w:rPr>
          <w:color w:val="231F20"/>
          <w:spacing w:val="-11"/>
        </w:rPr>
        <w:t> </w:t>
      </w:r>
      <w:r>
        <w:rPr>
          <w:color w:val="231F20"/>
        </w:rPr>
        <w:t>creencia</w:t>
      </w:r>
      <w:r>
        <w:rPr>
          <w:color w:val="231F20"/>
          <w:spacing w:val="-11"/>
        </w:rPr>
        <w:t> </w:t>
      </w:r>
      <w:r>
        <w:rPr>
          <w:color w:val="231F20"/>
        </w:rPr>
        <w:t>del</w:t>
      </w:r>
      <w:r>
        <w:rPr>
          <w:color w:val="231F20"/>
          <w:spacing w:val="-11"/>
        </w:rPr>
        <w:t> </w:t>
      </w:r>
      <w:r>
        <w:rPr>
          <w:color w:val="231F20"/>
        </w:rPr>
        <w:t>valor</w:t>
      </w:r>
      <w:r>
        <w:rPr>
          <w:color w:val="231F20"/>
          <w:spacing w:val="-11"/>
        </w:rPr>
        <w:t> </w:t>
      </w:r>
      <w:r>
        <w:rPr>
          <w:color w:val="231F20"/>
        </w:rPr>
        <w:t>a</w:t>
      </w:r>
      <w:r>
        <w:rPr>
          <w:color w:val="231F20"/>
          <w:spacing w:val="-11"/>
        </w:rPr>
        <w:t> </w:t>
      </w:r>
      <w:r>
        <w:rPr>
          <w:color w:val="231F20"/>
        </w:rPr>
        <w:t>sus</w:t>
      </w:r>
      <w:r>
        <w:rPr>
          <w:color w:val="231F20"/>
          <w:spacing w:val="-11"/>
        </w:rPr>
        <w:t> </w:t>
      </w:r>
      <w:r>
        <w:rPr>
          <w:color w:val="231F20"/>
        </w:rPr>
        <w:t>derechos;</w:t>
      </w:r>
      <w:r>
        <w:rPr>
          <w:color w:val="231F20"/>
          <w:spacing w:val="-11"/>
        </w:rPr>
        <w:t> </w:t>
      </w:r>
      <w:r>
        <w:rPr>
          <w:color w:val="231F20"/>
        </w:rPr>
        <w:t>por</w:t>
      </w:r>
      <w:r>
        <w:rPr>
          <w:color w:val="231F20"/>
          <w:spacing w:val="-11"/>
        </w:rPr>
        <w:t> </w:t>
      </w:r>
      <w:r>
        <w:rPr>
          <w:color w:val="231F20"/>
        </w:rPr>
        <w:t>un</w:t>
      </w:r>
      <w:r>
        <w:rPr>
          <w:color w:val="231F20"/>
          <w:spacing w:val="-11"/>
        </w:rPr>
        <w:t> </w:t>
      </w:r>
      <w:r>
        <w:rPr>
          <w:color w:val="231F20"/>
        </w:rPr>
        <w:t>lado</w:t>
      </w:r>
      <w:r>
        <w:rPr>
          <w:color w:val="231F20"/>
          <w:spacing w:val="-11"/>
        </w:rPr>
        <w:t> </w:t>
      </w:r>
      <w:r>
        <w:rPr>
          <w:color w:val="231F20"/>
        </w:rPr>
        <w:t>la</w:t>
      </w:r>
    </w:p>
    <w:p>
      <w:pPr>
        <w:pStyle w:val="BodyText"/>
        <w:spacing w:line="253" w:lineRule="exact"/>
        <w:ind w:left="1395"/>
        <w:jc w:val="both"/>
      </w:pPr>
      <w:r>
        <w:rPr>
          <w:color w:val="231F20"/>
        </w:rPr>
        <w:t>teoría comunitarista y a contraposición la teoría voluntarista.</w:t>
      </w:r>
    </w:p>
    <w:p>
      <w:pPr>
        <w:pStyle w:val="BodyText"/>
        <w:spacing w:line="247" w:lineRule="auto" w:before="7"/>
        <w:ind w:left="1395" w:right="1393" w:firstLine="283"/>
        <w:jc w:val="both"/>
      </w:pPr>
      <w:r>
        <w:rPr>
          <w:color w:val="231F20"/>
        </w:rPr>
        <w:t>La objeción comunitarista sostiene como peligro reconocer dere- chos a los niños, tal es el caso de O’Neill,</w:t>
      </w:r>
      <w:r>
        <w:rPr>
          <w:color w:val="231F20"/>
          <w:position w:val="9"/>
          <w:sz w:val="12"/>
        </w:rPr>
        <w:t>31 </w:t>
      </w:r>
      <w:r>
        <w:rPr>
          <w:color w:val="231F20"/>
        </w:rPr>
        <w:t>quien pone énfasis en las obligaciones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padres</w:t>
      </w:r>
      <w:r>
        <w:rPr>
          <w:color w:val="231F20"/>
          <w:spacing w:val="-10"/>
        </w:rPr>
        <w:t> </w:t>
      </w:r>
      <w:r>
        <w:rPr>
          <w:color w:val="231F20"/>
        </w:rPr>
        <w:t>y</w:t>
      </w:r>
      <w:r>
        <w:rPr>
          <w:color w:val="231F20"/>
          <w:spacing w:val="-10"/>
        </w:rPr>
        <w:t> </w:t>
      </w:r>
      <w:r>
        <w:rPr>
          <w:color w:val="231F20"/>
        </w:rPr>
        <w:t>autoridades</w:t>
      </w:r>
      <w:r>
        <w:rPr>
          <w:color w:val="231F20"/>
          <w:spacing w:val="-11"/>
        </w:rPr>
        <w:t> </w:t>
      </w:r>
      <w:r>
        <w:rPr>
          <w:color w:val="231F20"/>
        </w:rPr>
        <w:t>adultas</w:t>
      </w:r>
      <w:r>
        <w:rPr>
          <w:color w:val="231F20"/>
          <w:spacing w:val="-11"/>
        </w:rPr>
        <w:t> </w:t>
      </w:r>
      <w:r>
        <w:rPr>
          <w:color w:val="231F20"/>
        </w:rPr>
        <w:t>y</w:t>
      </w:r>
      <w:r>
        <w:rPr>
          <w:color w:val="231F20"/>
          <w:spacing w:val="-10"/>
        </w:rPr>
        <w:t> </w:t>
      </w:r>
      <w:r>
        <w:rPr>
          <w:color w:val="231F20"/>
        </w:rPr>
        <w:t>al</w:t>
      </w:r>
      <w:r>
        <w:rPr>
          <w:color w:val="231F20"/>
          <w:spacing w:val="-10"/>
        </w:rPr>
        <w:t> </w:t>
      </w:r>
      <w:r>
        <w:rPr>
          <w:color w:val="231F20"/>
        </w:rPr>
        <w:t>niño</w:t>
      </w:r>
      <w:r>
        <w:rPr>
          <w:color w:val="231F20"/>
          <w:spacing w:val="-10"/>
        </w:rPr>
        <w:t> </w:t>
      </w:r>
      <w:r>
        <w:rPr>
          <w:color w:val="231F20"/>
        </w:rPr>
        <w:t>bajo</w:t>
      </w:r>
      <w:r>
        <w:rPr>
          <w:color w:val="231F20"/>
          <w:spacing w:val="-10"/>
        </w:rPr>
        <w:t> </w:t>
      </w:r>
      <w:r>
        <w:rPr>
          <w:color w:val="231F20"/>
        </w:rPr>
        <w:t>una</w:t>
      </w:r>
      <w:r>
        <w:rPr>
          <w:color w:val="231F20"/>
          <w:spacing w:val="-10"/>
        </w:rPr>
        <w:t> </w:t>
      </w:r>
      <w:r>
        <w:rPr>
          <w:color w:val="231F20"/>
        </w:rPr>
        <w:t>si- tuación de</w:t>
      </w:r>
      <w:r>
        <w:rPr>
          <w:color w:val="231F20"/>
          <w:spacing w:val="-12"/>
        </w:rPr>
        <w:t> </w:t>
      </w:r>
      <w:r>
        <w:rPr>
          <w:color w:val="231F20"/>
        </w:rPr>
        <w:t>dependencia.</w:t>
      </w:r>
    </w:p>
    <w:p>
      <w:pPr>
        <w:pStyle w:val="BodyText"/>
        <w:spacing w:line="247" w:lineRule="auto"/>
        <w:ind w:left="1395" w:right="1391" w:firstLine="283"/>
        <w:jc w:val="both"/>
      </w:pPr>
      <w:r>
        <w:rPr>
          <w:color w:val="231F20"/>
        </w:rPr>
        <w:t>Asimismo,</w:t>
      </w:r>
      <w:r>
        <w:rPr>
          <w:color w:val="231F20"/>
          <w:spacing w:val="-7"/>
        </w:rPr>
        <w:t> </w:t>
      </w:r>
      <w:r>
        <w:rPr>
          <w:color w:val="231F20"/>
        </w:rPr>
        <w:t>reconoce</w:t>
      </w:r>
      <w:r>
        <w:rPr>
          <w:color w:val="231F20"/>
          <w:spacing w:val="-8"/>
        </w:rPr>
        <w:t> </w:t>
      </w:r>
      <w:r>
        <w:rPr>
          <w:color w:val="231F20"/>
        </w:rPr>
        <w:t>al</w:t>
      </w:r>
      <w:r>
        <w:rPr>
          <w:color w:val="231F20"/>
          <w:spacing w:val="-8"/>
        </w:rPr>
        <w:t> </w:t>
      </w:r>
      <w:r>
        <w:rPr>
          <w:color w:val="231F20"/>
        </w:rPr>
        <w:t>niño</w:t>
      </w:r>
      <w:r>
        <w:rPr>
          <w:color w:val="231F20"/>
          <w:spacing w:val="-8"/>
        </w:rPr>
        <w:t> </w:t>
      </w:r>
      <w:r>
        <w:rPr>
          <w:color w:val="231F20"/>
        </w:rPr>
        <w:t>como</w:t>
      </w:r>
      <w:r>
        <w:rPr>
          <w:color w:val="231F20"/>
          <w:spacing w:val="-8"/>
        </w:rPr>
        <w:t> </w:t>
      </w:r>
      <w:r>
        <w:rPr>
          <w:color w:val="231F20"/>
        </w:rPr>
        <w:t>destinatario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políticas</w:t>
      </w:r>
      <w:r>
        <w:rPr>
          <w:color w:val="231F20"/>
          <w:spacing w:val="-8"/>
        </w:rPr>
        <w:t> </w:t>
      </w:r>
      <w:r>
        <w:rPr>
          <w:color w:val="231F20"/>
        </w:rPr>
        <w:t>pú- blicas</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carácter</w:t>
      </w:r>
      <w:r>
        <w:rPr>
          <w:color w:val="231F20"/>
          <w:spacing w:val="-10"/>
        </w:rPr>
        <w:t> </w:t>
      </w:r>
      <w:r>
        <w:rPr>
          <w:color w:val="231F20"/>
        </w:rPr>
        <w:t>como</w:t>
      </w:r>
      <w:r>
        <w:rPr>
          <w:color w:val="231F20"/>
          <w:spacing w:val="-10"/>
        </w:rPr>
        <w:t> </w:t>
      </w:r>
      <w:r>
        <w:rPr>
          <w:color w:val="231F20"/>
        </w:rPr>
        <w:t>miembro</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familia</w:t>
      </w:r>
      <w:r>
        <w:rPr>
          <w:color w:val="231F20"/>
          <w:spacing w:val="-10"/>
        </w:rPr>
        <w:t> </w:t>
      </w:r>
      <w:r>
        <w:rPr>
          <w:color w:val="231F20"/>
        </w:rPr>
        <w:t>y</w:t>
      </w:r>
      <w:r>
        <w:rPr>
          <w:color w:val="231F20"/>
          <w:spacing w:val="-10"/>
        </w:rPr>
        <w:t> </w:t>
      </w:r>
      <w:r>
        <w:rPr>
          <w:color w:val="231F20"/>
        </w:rPr>
        <w:t>defiende la</w:t>
      </w:r>
      <w:r>
        <w:rPr>
          <w:color w:val="231F20"/>
          <w:spacing w:val="-16"/>
        </w:rPr>
        <w:t> </w:t>
      </w:r>
      <w:r>
        <w:rPr>
          <w:color w:val="231F20"/>
        </w:rPr>
        <w:t>existencia</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en</w:t>
      </w:r>
      <w:r>
        <w:rPr>
          <w:color w:val="231F20"/>
          <w:spacing w:val="-16"/>
        </w:rPr>
        <w:t> </w:t>
      </w:r>
      <w:r>
        <w:rPr>
          <w:color w:val="231F20"/>
        </w:rPr>
        <w:t>su</w:t>
      </w:r>
      <w:r>
        <w:rPr>
          <w:color w:val="231F20"/>
          <w:spacing w:val="-15"/>
        </w:rPr>
        <w:t> </w:t>
      </w:r>
      <w:r>
        <w:rPr>
          <w:color w:val="231F20"/>
        </w:rPr>
        <w:t>conjunto;</w:t>
      </w:r>
      <w:r>
        <w:rPr>
          <w:color w:val="231F20"/>
          <w:spacing w:val="-16"/>
        </w:rPr>
        <w:t> </w:t>
      </w:r>
      <w:r>
        <w:rPr>
          <w:color w:val="231F20"/>
        </w:rPr>
        <w:t>como</w:t>
      </w:r>
      <w:r>
        <w:rPr>
          <w:color w:val="231F20"/>
          <w:spacing w:val="-16"/>
        </w:rPr>
        <w:t> </w:t>
      </w:r>
      <w:r>
        <w:rPr>
          <w:color w:val="231F20"/>
        </w:rPr>
        <w:t>en</w:t>
      </w:r>
      <w:r>
        <w:rPr>
          <w:color w:val="231F20"/>
          <w:spacing w:val="-15"/>
        </w:rPr>
        <w:t> </w:t>
      </w:r>
      <w:r>
        <w:rPr>
          <w:color w:val="231F20"/>
        </w:rPr>
        <w:t>el</w:t>
      </w:r>
      <w:r>
        <w:rPr>
          <w:color w:val="231F20"/>
          <w:spacing w:val="-16"/>
        </w:rPr>
        <w:t> </w:t>
      </w:r>
      <w:r>
        <w:rPr>
          <w:color w:val="231F20"/>
        </w:rPr>
        <w:t>pasado,</w:t>
      </w:r>
      <w:r>
        <w:rPr>
          <w:color w:val="231F20"/>
          <w:spacing w:val="-15"/>
        </w:rPr>
        <w:t> </w:t>
      </w:r>
      <w:r>
        <w:rPr>
          <w:color w:val="231F20"/>
        </w:rPr>
        <w:t>los</w:t>
      </w:r>
      <w:r>
        <w:rPr>
          <w:color w:val="231F20"/>
          <w:spacing w:val="-16"/>
        </w:rPr>
        <w:t> </w:t>
      </w:r>
      <w:r>
        <w:rPr>
          <w:color w:val="231F20"/>
        </w:rPr>
        <w:t>niños</w:t>
      </w:r>
    </w:p>
    <w:p>
      <w:pPr>
        <w:pStyle w:val="BodyText"/>
        <w:rPr>
          <w:sz w:val="20"/>
        </w:rPr>
      </w:pPr>
    </w:p>
    <w:p>
      <w:pPr>
        <w:pStyle w:val="BodyText"/>
        <w:spacing w:before="6"/>
        <w:rPr>
          <w:sz w:val="14"/>
        </w:rPr>
      </w:pPr>
      <w:r>
        <w:rPr/>
        <w:pict>
          <v:line style="position:absolute;mso-position-horizontal-relative:page;mso-position-vertical-relative:paragraph;z-index:3088;mso-wrap-distance-left:0;mso-wrap-distance-right:0" from="69.755898pt,10.811846pt" to="154.794898pt,10.811846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29</w:t>
      </w:r>
      <w:r>
        <w:rPr>
          <w:color w:val="231F20"/>
          <w:spacing w:val="3"/>
          <w:position w:val="6"/>
          <w:sz w:val="11"/>
        </w:rPr>
        <w:t> </w:t>
      </w:r>
      <w:r>
        <w:rPr>
          <w:color w:val="231F20"/>
          <w:sz w:val="17"/>
        </w:rPr>
        <w:t>A</w:t>
      </w:r>
      <w:r>
        <w:rPr>
          <w:color w:val="231F20"/>
          <w:spacing w:val="-13"/>
          <w:sz w:val="17"/>
        </w:rPr>
        <w:t> </w:t>
      </w:r>
      <w:r>
        <w:rPr>
          <w:color w:val="231F20"/>
          <w:sz w:val="17"/>
        </w:rPr>
        <w:t>contraposición,</w:t>
      </w:r>
      <w:r>
        <w:rPr>
          <w:color w:val="231F20"/>
          <w:spacing w:val="-4"/>
          <w:sz w:val="17"/>
        </w:rPr>
        <w:t> </w:t>
      </w:r>
      <w:r>
        <w:rPr>
          <w:color w:val="231F20"/>
          <w:sz w:val="17"/>
        </w:rPr>
        <w:t>el</w:t>
      </w:r>
      <w:r>
        <w:rPr>
          <w:color w:val="231F20"/>
          <w:spacing w:val="-3"/>
          <w:sz w:val="17"/>
        </w:rPr>
        <w:t> </w:t>
      </w:r>
      <w:r>
        <w:rPr>
          <w:color w:val="231F20"/>
          <w:sz w:val="17"/>
        </w:rPr>
        <w:t>día</w:t>
      </w:r>
      <w:r>
        <w:rPr>
          <w:color w:val="231F20"/>
          <w:spacing w:val="-3"/>
          <w:sz w:val="17"/>
        </w:rPr>
        <w:t> </w:t>
      </w:r>
      <w:r>
        <w:rPr>
          <w:color w:val="231F20"/>
          <w:sz w:val="17"/>
        </w:rPr>
        <w:t>de</w:t>
      </w:r>
      <w:r>
        <w:rPr>
          <w:color w:val="231F20"/>
          <w:spacing w:val="-3"/>
          <w:sz w:val="17"/>
        </w:rPr>
        <w:t> </w:t>
      </w:r>
      <w:r>
        <w:rPr>
          <w:color w:val="231F20"/>
          <w:sz w:val="17"/>
        </w:rPr>
        <w:t>hoy</w:t>
      </w:r>
      <w:r>
        <w:rPr>
          <w:color w:val="231F20"/>
          <w:spacing w:val="-3"/>
          <w:sz w:val="17"/>
        </w:rPr>
        <w:t> </w:t>
      </w:r>
      <w:r>
        <w:rPr>
          <w:color w:val="231F20"/>
          <w:sz w:val="17"/>
        </w:rPr>
        <w:t>“la</w:t>
      </w:r>
      <w:r>
        <w:rPr>
          <w:color w:val="231F20"/>
          <w:spacing w:val="-3"/>
          <w:sz w:val="17"/>
        </w:rPr>
        <w:t> </w:t>
      </w:r>
      <w:r>
        <w:rPr>
          <w:color w:val="231F20"/>
          <w:sz w:val="17"/>
        </w:rPr>
        <w:t>autoridad</w:t>
      </w:r>
      <w:r>
        <w:rPr>
          <w:color w:val="231F20"/>
          <w:spacing w:val="-4"/>
          <w:sz w:val="17"/>
        </w:rPr>
        <w:t> </w:t>
      </w:r>
      <w:r>
        <w:rPr>
          <w:color w:val="231F20"/>
          <w:sz w:val="17"/>
        </w:rPr>
        <w:t>paterna</w:t>
      </w:r>
      <w:r>
        <w:rPr>
          <w:color w:val="231F20"/>
          <w:spacing w:val="-3"/>
          <w:sz w:val="17"/>
        </w:rPr>
        <w:t> </w:t>
      </w:r>
      <w:r>
        <w:rPr>
          <w:color w:val="231F20"/>
          <w:sz w:val="17"/>
        </w:rPr>
        <w:t>no</w:t>
      </w:r>
      <w:r>
        <w:rPr>
          <w:color w:val="231F20"/>
          <w:spacing w:val="-3"/>
          <w:sz w:val="17"/>
        </w:rPr>
        <w:t> </w:t>
      </w:r>
      <w:r>
        <w:rPr>
          <w:color w:val="231F20"/>
          <w:sz w:val="17"/>
        </w:rPr>
        <w:t>es</w:t>
      </w:r>
      <w:r>
        <w:rPr>
          <w:color w:val="231F20"/>
          <w:spacing w:val="-3"/>
          <w:sz w:val="17"/>
        </w:rPr>
        <w:t> </w:t>
      </w:r>
      <w:r>
        <w:rPr>
          <w:color w:val="231F20"/>
          <w:sz w:val="17"/>
        </w:rPr>
        <w:t>concebida</w:t>
      </w:r>
      <w:r>
        <w:rPr>
          <w:color w:val="231F20"/>
          <w:spacing w:val="-4"/>
          <w:sz w:val="17"/>
        </w:rPr>
        <w:t> </w:t>
      </w:r>
      <w:r>
        <w:rPr>
          <w:color w:val="231F20"/>
          <w:sz w:val="17"/>
        </w:rPr>
        <w:t>como</w:t>
      </w:r>
      <w:r>
        <w:rPr>
          <w:color w:val="231F20"/>
          <w:spacing w:val="-3"/>
          <w:sz w:val="17"/>
        </w:rPr>
        <w:t> </w:t>
      </w:r>
      <w:r>
        <w:rPr>
          <w:color w:val="231F20"/>
          <w:sz w:val="17"/>
        </w:rPr>
        <w:t>un</w:t>
      </w:r>
      <w:r>
        <w:rPr>
          <w:color w:val="231F20"/>
          <w:spacing w:val="-3"/>
          <w:sz w:val="17"/>
        </w:rPr>
        <w:t> </w:t>
      </w:r>
      <w:r>
        <w:rPr>
          <w:color w:val="231F20"/>
          <w:sz w:val="17"/>
        </w:rPr>
        <w:t>po- der</w:t>
      </w:r>
      <w:r>
        <w:rPr>
          <w:color w:val="231F20"/>
          <w:spacing w:val="-6"/>
          <w:sz w:val="17"/>
        </w:rPr>
        <w:t> </w:t>
      </w:r>
      <w:r>
        <w:rPr>
          <w:color w:val="231F20"/>
          <w:sz w:val="17"/>
        </w:rPr>
        <w:t>eminente</w:t>
      </w:r>
      <w:r>
        <w:rPr>
          <w:color w:val="231F20"/>
          <w:spacing w:val="-6"/>
          <w:sz w:val="17"/>
        </w:rPr>
        <w:t> </w:t>
      </w:r>
      <w:r>
        <w:rPr>
          <w:color w:val="231F20"/>
          <w:sz w:val="17"/>
        </w:rPr>
        <w:t>sobre</w:t>
      </w:r>
      <w:r>
        <w:rPr>
          <w:color w:val="231F20"/>
          <w:spacing w:val="-6"/>
          <w:sz w:val="17"/>
        </w:rPr>
        <w:t> </w:t>
      </w:r>
      <w:r>
        <w:rPr>
          <w:color w:val="231F20"/>
          <w:sz w:val="17"/>
        </w:rPr>
        <w:t>el</w:t>
      </w:r>
      <w:r>
        <w:rPr>
          <w:color w:val="231F20"/>
          <w:spacing w:val="-6"/>
          <w:sz w:val="17"/>
        </w:rPr>
        <w:t> </w:t>
      </w:r>
      <w:r>
        <w:rPr>
          <w:color w:val="231F20"/>
          <w:sz w:val="17"/>
        </w:rPr>
        <w:t>hijo,</w:t>
      </w:r>
      <w:r>
        <w:rPr>
          <w:color w:val="231F20"/>
          <w:spacing w:val="-6"/>
          <w:sz w:val="17"/>
        </w:rPr>
        <w:t> </w:t>
      </w:r>
      <w:r>
        <w:rPr>
          <w:color w:val="231F20"/>
          <w:sz w:val="17"/>
        </w:rPr>
        <w:t>sino</w:t>
      </w:r>
      <w:r>
        <w:rPr>
          <w:color w:val="231F20"/>
          <w:spacing w:val="-6"/>
          <w:sz w:val="17"/>
        </w:rPr>
        <w:t> </w:t>
      </w:r>
      <w:r>
        <w:rPr>
          <w:color w:val="231F20"/>
          <w:sz w:val="17"/>
        </w:rPr>
        <w:t>más</w:t>
      </w:r>
      <w:r>
        <w:rPr>
          <w:color w:val="231F20"/>
          <w:spacing w:val="-6"/>
          <w:sz w:val="17"/>
        </w:rPr>
        <w:t> </w:t>
      </w:r>
      <w:r>
        <w:rPr>
          <w:color w:val="231F20"/>
          <w:sz w:val="17"/>
        </w:rPr>
        <w:t>bien</w:t>
      </w:r>
      <w:r>
        <w:rPr>
          <w:color w:val="231F20"/>
          <w:spacing w:val="-6"/>
          <w:sz w:val="17"/>
        </w:rPr>
        <w:t> </w:t>
      </w:r>
      <w:r>
        <w:rPr>
          <w:color w:val="231F20"/>
          <w:sz w:val="17"/>
        </w:rPr>
        <w:t>como</w:t>
      </w:r>
      <w:r>
        <w:rPr>
          <w:color w:val="231F20"/>
          <w:spacing w:val="-6"/>
          <w:sz w:val="17"/>
        </w:rPr>
        <w:t> </w:t>
      </w:r>
      <w:r>
        <w:rPr>
          <w:color w:val="231F20"/>
          <w:sz w:val="17"/>
        </w:rPr>
        <w:t>un</w:t>
      </w:r>
      <w:r>
        <w:rPr>
          <w:color w:val="231F20"/>
          <w:spacing w:val="-6"/>
          <w:sz w:val="17"/>
        </w:rPr>
        <w:t> </w:t>
      </w:r>
      <w:r>
        <w:rPr>
          <w:color w:val="231F20"/>
          <w:sz w:val="17"/>
        </w:rPr>
        <w:t>conjunto</w:t>
      </w:r>
      <w:r>
        <w:rPr>
          <w:color w:val="231F20"/>
          <w:spacing w:val="-7"/>
          <w:sz w:val="17"/>
        </w:rPr>
        <w:t> </w:t>
      </w:r>
      <w:r>
        <w:rPr>
          <w:color w:val="231F20"/>
          <w:sz w:val="17"/>
        </w:rPr>
        <w:t>de</w:t>
      </w:r>
      <w:r>
        <w:rPr>
          <w:color w:val="231F20"/>
          <w:spacing w:val="-6"/>
          <w:sz w:val="17"/>
        </w:rPr>
        <w:t> </w:t>
      </w:r>
      <w:r>
        <w:rPr>
          <w:color w:val="231F20"/>
          <w:sz w:val="17"/>
        </w:rPr>
        <w:t>competencias</w:t>
      </w:r>
      <w:r>
        <w:rPr>
          <w:color w:val="231F20"/>
          <w:spacing w:val="-6"/>
          <w:sz w:val="17"/>
        </w:rPr>
        <w:t> </w:t>
      </w:r>
      <w:r>
        <w:rPr>
          <w:color w:val="231F20"/>
          <w:sz w:val="17"/>
        </w:rPr>
        <w:t>conferidas</w:t>
      </w:r>
      <w:r>
        <w:rPr>
          <w:color w:val="231F20"/>
          <w:spacing w:val="-7"/>
          <w:sz w:val="17"/>
        </w:rPr>
        <w:t> </w:t>
      </w:r>
      <w:r>
        <w:rPr>
          <w:color w:val="231F20"/>
          <w:sz w:val="17"/>
        </w:rPr>
        <w:t>a su</w:t>
      </w:r>
      <w:r>
        <w:rPr>
          <w:color w:val="231F20"/>
          <w:spacing w:val="-5"/>
          <w:sz w:val="17"/>
        </w:rPr>
        <w:t> </w:t>
      </w:r>
      <w:r>
        <w:rPr>
          <w:color w:val="231F20"/>
          <w:sz w:val="17"/>
        </w:rPr>
        <w:t>titular</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ejercicio</w:t>
      </w:r>
      <w:r>
        <w:rPr>
          <w:color w:val="231F20"/>
          <w:spacing w:val="-5"/>
          <w:sz w:val="17"/>
        </w:rPr>
        <w:t> </w:t>
      </w:r>
      <w:r>
        <w:rPr>
          <w:color w:val="231F20"/>
          <w:sz w:val="17"/>
        </w:rPr>
        <w:t>de</w:t>
      </w:r>
      <w:r>
        <w:rPr>
          <w:color w:val="231F20"/>
          <w:spacing w:val="-5"/>
          <w:sz w:val="17"/>
        </w:rPr>
        <w:t> </w:t>
      </w:r>
      <w:r>
        <w:rPr>
          <w:color w:val="231F20"/>
          <w:sz w:val="17"/>
        </w:rPr>
        <w:t>tal</w:t>
      </w:r>
      <w:r>
        <w:rPr>
          <w:color w:val="231F20"/>
          <w:spacing w:val="-5"/>
          <w:sz w:val="17"/>
        </w:rPr>
        <w:t> </w:t>
      </w:r>
      <w:r>
        <w:rPr>
          <w:color w:val="231F20"/>
          <w:sz w:val="17"/>
        </w:rPr>
        <w:t>función</w:t>
      </w:r>
      <w:r>
        <w:rPr>
          <w:color w:val="231F20"/>
          <w:spacing w:val="-5"/>
          <w:sz w:val="17"/>
        </w:rPr>
        <w:t> </w:t>
      </w:r>
      <w:r>
        <w:rPr>
          <w:color w:val="231F20"/>
          <w:sz w:val="17"/>
        </w:rPr>
        <w:t>y</w:t>
      </w:r>
      <w:r>
        <w:rPr>
          <w:color w:val="231F20"/>
          <w:spacing w:val="-5"/>
          <w:sz w:val="17"/>
        </w:rPr>
        <w:t> </w:t>
      </w:r>
      <w:r>
        <w:rPr>
          <w:color w:val="231F20"/>
          <w:sz w:val="17"/>
        </w:rPr>
        <w:t>en</w:t>
      </w:r>
      <w:r>
        <w:rPr>
          <w:color w:val="231F20"/>
          <w:spacing w:val="-5"/>
          <w:sz w:val="17"/>
        </w:rPr>
        <w:t> </w:t>
      </w:r>
      <w:r>
        <w:rPr>
          <w:color w:val="231F20"/>
          <w:sz w:val="17"/>
        </w:rPr>
        <w:t>interés</w:t>
      </w:r>
      <w:r>
        <w:rPr>
          <w:color w:val="231F20"/>
          <w:spacing w:val="-5"/>
          <w:sz w:val="17"/>
        </w:rPr>
        <w:t> </w:t>
      </w:r>
      <w:r>
        <w:rPr>
          <w:color w:val="231F20"/>
          <w:sz w:val="17"/>
        </w:rPr>
        <w:t>del</w:t>
      </w:r>
      <w:r>
        <w:rPr>
          <w:color w:val="231F20"/>
          <w:spacing w:val="-5"/>
          <w:sz w:val="17"/>
        </w:rPr>
        <w:t> </w:t>
      </w:r>
      <w:r>
        <w:rPr>
          <w:color w:val="231F20"/>
          <w:sz w:val="17"/>
        </w:rPr>
        <w:t>hijo”</w:t>
      </w:r>
      <w:r>
        <w:rPr>
          <w:color w:val="231F20"/>
          <w:spacing w:val="-5"/>
          <w:sz w:val="17"/>
        </w:rPr>
        <w:t> </w:t>
      </w:r>
      <w:r>
        <w:rPr>
          <w:color w:val="231F20"/>
          <w:sz w:val="17"/>
        </w:rPr>
        <w:t>(Rivero,</w:t>
      </w:r>
      <w:r>
        <w:rPr>
          <w:color w:val="231F20"/>
          <w:spacing w:val="-5"/>
          <w:sz w:val="17"/>
        </w:rPr>
        <w:t> </w:t>
      </w:r>
      <w:r>
        <w:rPr>
          <w:color w:val="231F20"/>
          <w:sz w:val="17"/>
        </w:rPr>
        <w:t>1996:</w:t>
      </w:r>
      <w:r>
        <w:rPr>
          <w:color w:val="231F20"/>
          <w:spacing w:val="-5"/>
          <w:sz w:val="17"/>
        </w:rPr>
        <w:t> </w:t>
      </w:r>
      <w:r>
        <w:rPr>
          <w:color w:val="231F20"/>
          <w:sz w:val="17"/>
        </w:rPr>
        <w:t>151)</w:t>
      </w:r>
    </w:p>
    <w:p>
      <w:pPr>
        <w:spacing w:line="244" w:lineRule="auto" w:before="0"/>
        <w:ind w:left="1395" w:right="1392" w:firstLine="283"/>
        <w:jc w:val="both"/>
        <w:rPr>
          <w:sz w:val="17"/>
        </w:rPr>
      </w:pPr>
      <w:r>
        <w:rPr>
          <w:color w:val="231F20"/>
          <w:position w:val="6"/>
          <w:sz w:val="11"/>
        </w:rPr>
        <w:t>30 </w:t>
      </w:r>
      <w:r>
        <w:rPr>
          <w:color w:val="231F20"/>
          <w:sz w:val="17"/>
        </w:rPr>
        <w:t>Situación latente en los juicios de guarda y custodia, donde el derecho paterno es- taba por encima de la consideración del bienestar del niño. “El movimiento temprano de los</w:t>
      </w:r>
      <w:r>
        <w:rPr>
          <w:color w:val="231F20"/>
          <w:spacing w:val="-14"/>
          <w:sz w:val="17"/>
        </w:rPr>
        <w:t> </w:t>
      </w:r>
      <w:r>
        <w:rPr>
          <w:color w:val="231F20"/>
          <w:sz w:val="17"/>
        </w:rPr>
        <w:t>derechos</w:t>
      </w:r>
      <w:r>
        <w:rPr>
          <w:color w:val="231F20"/>
          <w:spacing w:val="-14"/>
          <w:sz w:val="17"/>
        </w:rPr>
        <w:t> </w:t>
      </w:r>
      <w:r>
        <w:rPr>
          <w:color w:val="231F20"/>
          <w:sz w:val="17"/>
        </w:rPr>
        <w:t>del</w:t>
      </w:r>
      <w:r>
        <w:rPr>
          <w:color w:val="231F20"/>
          <w:spacing w:val="-14"/>
          <w:sz w:val="17"/>
        </w:rPr>
        <w:t> </w:t>
      </w:r>
      <w:r>
        <w:rPr>
          <w:color w:val="231F20"/>
          <w:sz w:val="17"/>
        </w:rPr>
        <w:t>niño</w:t>
      </w:r>
      <w:r>
        <w:rPr>
          <w:color w:val="231F20"/>
          <w:spacing w:val="-14"/>
          <w:sz w:val="17"/>
        </w:rPr>
        <w:t> </w:t>
      </w:r>
      <w:r>
        <w:rPr>
          <w:color w:val="231F20"/>
          <w:sz w:val="17"/>
        </w:rPr>
        <w:t>–habla</w:t>
      </w:r>
      <w:r>
        <w:rPr>
          <w:color w:val="231F20"/>
          <w:spacing w:val="-14"/>
          <w:sz w:val="17"/>
        </w:rPr>
        <w:t> </w:t>
      </w:r>
      <w:r>
        <w:rPr>
          <w:color w:val="231F20"/>
          <w:sz w:val="17"/>
        </w:rPr>
        <w:t>del</w:t>
      </w:r>
      <w:r>
        <w:rPr>
          <w:color w:val="231F20"/>
          <w:spacing w:val="-14"/>
          <w:sz w:val="17"/>
        </w:rPr>
        <w:t> </w:t>
      </w:r>
      <w:r>
        <w:rPr>
          <w:color w:val="231F20"/>
          <w:sz w:val="17"/>
        </w:rPr>
        <w:t>lenguaje</w:t>
      </w:r>
      <w:r>
        <w:rPr>
          <w:color w:val="231F20"/>
          <w:spacing w:val="-14"/>
          <w:sz w:val="17"/>
        </w:rPr>
        <w:t> </w:t>
      </w:r>
      <w:r>
        <w:rPr>
          <w:color w:val="231F20"/>
          <w:sz w:val="17"/>
        </w:rPr>
        <w:t>de</w:t>
      </w:r>
      <w:r>
        <w:rPr>
          <w:color w:val="231F20"/>
          <w:spacing w:val="-14"/>
          <w:sz w:val="17"/>
        </w:rPr>
        <w:t> </w:t>
      </w:r>
      <w:r>
        <w:rPr>
          <w:color w:val="231F20"/>
          <w:sz w:val="17"/>
        </w:rPr>
        <w:t>los</w:t>
      </w:r>
      <w:r>
        <w:rPr>
          <w:color w:val="231F20"/>
          <w:spacing w:val="-14"/>
          <w:sz w:val="17"/>
        </w:rPr>
        <w:t> </w:t>
      </w:r>
      <w:r>
        <w:rPr>
          <w:color w:val="231F20"/>
          <w:sz w:val="17"/>
        </w:rPr>
        <w:t>derechos</w:t>
      </w:r>
      <w:r>
        <w:rPr>
          <w:color w:val="231F20"/>
          <w:spacing w:val="-14"/>
          <w:sz w:val="17"/>
        </w:rPr>
        <w:t> </w:t>
      </w:r>
      <w:r>
        <w:rPr>
          <w:color w:val="231F20"/>
          <w:sz w:val="17"/>
        </w:rPr>
        <w:t>pero</w:t>
      </w:r>
      <w:r>
        <w:rPr>
          <w:color w:val="231F20"/>
          <w:spacing w:val="-14"/>
          <w:sz w:val="17"/>
        </w:rPr>
        <w:t> </w:t>
      </w:r>
      <w:r>
        <w:rPr>
          <w:color w:val="231F20"/>
          <w:sz w:val="17"/>
        </w:rPr>
        <w:t>se</w:t>
      </w:r>
      <w:r>
        <w:rPr>
          <w:color w:val="231F20"/>
          <w:spacing w:val="-14"/>
          <w:sz w:val="17"/>
        </w:rPr>
        <w:t> </w:t>
      </w:r>
      <w:r>
        <w:rPr>
          <w:color w:val="231F20"/>
          <w:sz w:val="17"/>
        </w:rPr>
        <w:t>refiere</w:t>
      </w:r>
      <w:r>
        <w:rPr>
          <w:color w:val="231F20"/>
          <w:spacing w:val="-14"/>
          <w:sz w:val="17"/>
        </w:rPr>
        <w:t> </w:t>
      </w:r>
      <w:r>
        <w:rPr>
          <w:color w:val="231F20"/>
          <w:sz w:val="17"/>
        </w:rPr>
        <w:t>exclusivamente</w:t>
      </w:r>
      <w:r>
        <w:rPr>
          <w:color w:val="231F20"/>
          <w:spacing w:val="-14"/>
          <w:sz w:val="17"/>
        </w:rPr>
        <w:t> </w:t>
      </w:r>
      <w:r>
        <w:rPr>
          <w:color w:val="231F20"/>
          <w:sz w:val="17"/>
        </w:rPr>
        <w:t>al bienestar– puede verse como un mecanismo para ampliar el poder del Estado tanto</w:t>
      </w:r>
      <w:r>
        <w:rPr>
          <w:color w:val="231F20"/>
          <w:spacing w:val="-19"/>
          <w:sz w:val="17"/>
        </w:rPr>
        <w:t> </w:t>
      </w:r>
      <w:r>
        <w:rPr>
          <w:color w:val="231F20"/>
          <w:sz w:val="17"/>
        </w:rPr>
        <w:t>sobre los</w:t>
      </w:r>
      <w:r>
        <w:rPr>
          <w:color w:val="231F20"/>
          <w:spacing w:val="-5"/>
          <w:sz w:val="17"/>
        </w:rPr>
        <w:t> </w:t>
      </w:r>
      <w:r>
        <w:rPr>
          <w:color w:val="231F20"/>
          <w:sz w:val="17"/>
        </w:rPr>
        <w:t>niños</w:t>
      </w:r>
      <w:r>
        <w:rPr>
          <w:color w:val="231F20"/>
          <w:spacing w:val="-5"/>
          <w:sz w:val="17"/>
        </w:rPr>
        <w:t> </w:t>
      </w:r>
      <w:r>
        <w:rPr>
          <w:color w:val="231F20"/>
          <w:sz w:val="17"/>
        </w:rPr>
        <w:t>como</w:t>
      </w:r>
      <w:r>
        <w:rPr>
          <w:color w:val="231F20"/>
          <w:spacing w:val="-5"/>
          <w:sz w:val="17"/>
        </w:rPr>
        <w:t> </w:t>
      </w:r>
      <w:r>
        <w:rPr>
          <w:color w:val="231F20"/>
          <w:sz w:val="17"/>
        </w:rPr>
        <w:t>sus</w:t>
      </w:r>
      <w:r>
        <w:rPr>
          <w:color w:val="231F20"/>
          <w:spacing w:val="-5"/>
          <w:sz w:val="17"/>
        </w:rPr>
        <w:t> </w:t>
      </w:r>
      <w:r>
        <w:rPr>
          <w:color w:val="231F20"/>
          <w:sz w:val="17"/>
        </w:rPr>
        <w:t>cuidadores”</w:t>
      </w:r>
      <w:r>
        <w:rPr>
          <w:color w:val="231F20"/>
          <w:spacing w:val="-5"/>
          <w:sz w:val="17"/>
        </w:rPr>
        <w:t> </w:t>
      </w:r>
      <w:r>
        <w:rPr>
          <w:color w:val="231F20"/>
          <w:sz w:val="17"/>
        </w:rPr>
        <w:t>(Freeman,</w:t>
      </w:r>
      <w:r>
        <w:rPr>
          <w:color w:val="231F20"/>
          <w:spacing w:val="-5"/>
          <w:sz w:val="17"/>
        </w:rPr>
        <w:t> </w:t>
      </w:r>
      <w:r>
        <w:rPr>
          <w:color w:val="231F20"/>
          <w:sz w:val="17"/>
        </w:rPr>
        <w:t>2006:</w:t>
      </w:r>
      <w:r>
        <w:rPr>
          <w:color w:val="231F20"/>
          <w:spacing w:val="-5"/>
          <w:sz w:val="17"/>
        </w:rPr>
        <w:t> </w:t>
      </w:r>
      <w:r>
        <w:rPr>
          <w:color w:val="231F20"/>
          <w:sz w:val="17"/>
        </w:rPr>
        <w:t>242).</w:t>
      </w:r>
    </w:p>
    <w:p>
      <w:pPr>
        <w:spacing w:line="244" w:lineRule="auto" w:before="0"/>
        <w:ind w:left="1395" w:right="1390" w:firstLine="283"/>
        <w:jc w:val="both"/>
        <w:rPr>
          <w:sz w:val="17"/>
        </w:rPr>
      </w:pPr>
      <w:r>
        <w:rPr>
          <w:color w:val="231F20"/>
          <w:position w:val="6"/>
          <w:sz w:val="11"/>
        </w:rPr>
        <w:t>31 </w:t>
      </w:r>
      <w:r>
        <w:rPr>
          <w:color w:val="231F20"/>
          <w:sz w:val="17"/>
        </w:rPr>
        <w:t>Uno de los críticos más agudos al reconocimiento de los derechos del niño argu- menta que la solución a la negación del derecho a la libertad de expresión, pensamiento, conciencia</w:t>
      </w:r>
      <w:r>
        <w:rPr>
          <w:color w:val="231F20"/>
          <w:spacing w:val="-7"/>
          <w:sz w:val="17"/>
        </w:rPr>
        <w:t> </w:t>
      </w:r>
      <w:r>
        <w:rPr>
          <w:color w:val="231F20"/>
          <w:sz w:val="17"/>
        </w:rPr>
        <w:t>y</w:t>
      </w:r>
      <w:r>
        <w:rPr>
          <w:color w:val="231F20"/>
          <w:spacing w:val="29"/>
          <w:sz w:val="17"/>
        </w:rPr>
        <w:t> </w:t>
      </w:r>
      <w:r>
        <w:rPr>
          <w:color w:val="231F20"/>
          <w:sz w:val="17"/>
        </w:rPr>
        <w:t>religión,</w:t>
      </w:r>
      <w:r>
        <w:rPr>
          <w:color w:val="231F20"/>
          <w:spacing w:val="-7"/>
          <w:sz w:val="17"/>
        </w:rPr>
        <w:t> </w:t>
      </w:r>
      <w:r>
        <w:rPr>
          <w:color w:val="231F20"/>
          <w:sz w:val="17"/>
        </w:rPr>
        <w:t>asociación</w:t>
      </w:r>
      <w:r>
        <w:rPr>
          <w:color w:val="231F20"/>
          <w:spacing w:val="-7"/>
          <w:sz w:val="17"/>
        </w:rPr>
        <w:t> </w:t>
      </w:r>
      <w:r>
        <w:rPr>
          <w:color w:val="231F20"/>
          <w:sz w:val="17"/>
        </w:rPr>
        <w:t>y</w:t>
      </w:r>
      <w:r>
        <w:rPr>
          <w:color w:val="231F20"/>
          <w:spacing w:val="-7"/>
          <w:sz w:val="17"/>
        </w:rPr>
        <w:t> </w:t>
      </w:r>
      <w:r>
        <w:rPr>
          <w:color w:val="231F20"/>
          <w:sz w:val="17"/>
        </w:rPr>
        <w:t>reunión</w:t>
      </w:r>
      <w:r>
        <w:rPr>
          <w:color w:val="231F20"/>
          <w:spacing w:val="-7"/>
          <w:sz w:val="17"/>
        </w:rPr>
        <w:t> </w:t>
      </w:r>
      <w:r>
        <w:rPr>
          <w:color w:val="231F20"/>
          <w:sz w:val="17"/>
        </w:rPr>
        <w:t>pacífica,</w:t>
      </w:r>
      <w:r>
        <w:rPr>
          <w:color w:val="231F20"/>
          <w:spacing w:val="-7"/>
          <w:sz w:val="17"/>
        </w:rPr>
        <w:t> </w:t>
      </w:r>
      <w:r>
        <w:rPr>
          <w:color w:val="231F20"/>
          <w:sz w:val="17"/>
        </w:rPr>
        <w:t>es</w:t>
      </w:r>
      <w:r>
        <w:rPr>
          <w:color w:val="231F20"/>
          <w:spacing w:val="-7"/>
          <w:sz w:val="17"/>
        </w:rPr>
        <w:t> </w:t>
      </w:r>
      <w:r>
        <w:rPr>
          <w:color w:val="231F20"/>
          <w:sz w:val="17"/>
        </w:rPr>
        <w:t>que</w:t>
      </w:r>
      <w:r>
        <w:rPr>
          <w:color w:val="231F20"/>
          <w:spacing w:val="-7"/>
          <w:sz w:val="17"/>
        </w:rPr>
        <w:t> </w:t>
      </w:r>
      <w:r>
        <w:rPr>
          <w:color w:val="231F20"/>
          <w:sz w:val="17"/>
        </w:rPr>
        <w:t>el</w:t>
      </w:r>
      <w:r>
        <w:rPr>
          <w:color w:val="231F20"/>
          <w:spacing w:val="-7"/>
          <w:sz w:val="17"/>
        </w:rPr>
        <w:t> </w:t>
      </w:r>
      <w:r>
        <w:rPr>
          <w:color w:val="231F20"/>
          <w:sz w:val="17"/>
        </w:rPr>
        <w:t>niño</w:t>
      </w:r>
      <w:r>
        <w:rPr>
          <w:color w:val="231F20"/>
          <w:spacing w:val="-7"/>
          <w:sz w:val="17"/>
        </w:rPr>
        <w:t> </w:t>
      </w:r>
      <w:r>
        <w:rPr>
          <w:color w:val="231F20"/>
          <w:sz w:val="17"/>
        </w:rPr>
        <w:t>crezca.</w:t>
      </w:r>
      <w:r>
        <w:rPr>
          <w:color w:val="231F20"/>
          <w:spacing w:val="-17"/>
          <w:sz w:val="17"/>
        </w:rPr>
        <w:t> </w:t>
      </w:r>
      <w:r>
        <w:rPr>
          <w:color w:val="231F20"/>
          <w:sz w:val="17"/>
        </w:rPr>
        <w:t>Así,</w:t>
      </w:r>
      <w:r>
        <w:rPr>
          <w:color w:val="231F20"/>
          <w:spacing w:val="-7"/>
          <w:sz w:val="17"/>
        </w:rPr>
        <w:t> </w:t>
      </w:r>
      <w:r>
        <w:rPr>
          <w:color w:val="231F20"/>
          <w:sz w:val="17"/>
        </w:rPr>
        <w:t>aduce</w:t>
      </w:r>
      <w:r>
        <w:rPr>
          <w:color w:val="231F20"/>
          <w:spacing w:val="-7"/>
          <w:sz w:val="17"/>
        </w:rPr>
        <w:t> </w:t>
      </w:r>
      <w:r>
        <w:rPr>
          <w:color w:val="231F20"/>
          <w:sz w:val="17"/>
        </w:rPr>
        <w:t>que “tomar los derechos como lo fundamental en el debate ético sobre los niños no supone ninguna</w:t>
      </w:r>
      <w:r>
        <w:rPr>
          <w:color w:val="231F20"/>
          <w:spacing w:val="-11"/>
          <w:sz w:val="17"/>
        </w:rPr>
        <w:t> </w:t>
      </w:r>
      <w:r>
        <w:rPr>
          <w:color w:val="231F20"/>
          <w:sz w:val="17"/>
        </w:rPr>
        <w:t>ventaja</w:t>
      </w:r>
      <w:r>
        <w:rPr>
          <w:color w:val="231F20"/>
          <w:spacing w:val="-11"/>
          <w:sz w:val="17"/>
        </w:rPr>
        <w:t> </w:t>
      </w:r>
      <w:r>
        <w:rPr>
          <w:color w:val="231F20"/>
          <w:sz w:val="17"/>
        </w:rPr>
        <w:t>teórica</w:t>
      </w:r>
      <w:r>
        <w:rPr>
          <w:color w:val="231F20"/>
          <w:spacing w:val="-11"/>
          <w:sz w:val="17"/>
        </w:rPr>
        <w:t> </w:t>
      </w:r>
      <w:r>
        <w:rPr>
          <w:color w:val="231F20"/>
          <w:sz w:val="17"/>
        </w:rPr>
        <w:t>ni</w:t>
      </w:r>
      <w:r>
        <w:rPr>
          <w:color w:val="231F20"/>
          <w:spacing w:val="-11"/>
          <w:sz w:val="17"/>
        </w:rPr>
        <w:t> </w:t>
      </w:r>
      <w:r>
        <w:rPr>
          <w:color w:val="231F20"/>
          <w:sz w:val="17"/>
        </w:rPr>
        <w:t>política”.</w:t>
      </w:r>
      <w:r>
        <w:rPr>
          <w:color w:val="231F20"/>
          <w:spacing w:val="-11"/>
          <w:sz w:val="17"/>
        </w:rPr>
        <w:t> </w:t>
      </w:r>
      <w:r>
        <w:rPr>
          <w:color w:val="231F20"/>
          <w:sz w:val="17"/>
        </w:rPr>
        <w:t>Preocuparse</w:t>
      </w:r>
      <w:r>
        <w:rPr>
          <w:color w:val="231F20"/>
          <w:spacing w:val="-11"/>
          <w:sz w:val="17"/>
        </w:rPr>
        <w:t> </w:t>
      </w:r>
      <w:r>
        <w:rPr>
          <w:color w:val="231F20"/>
          <w:sz w:val="17"/>
        </w:rPr>
        <w:t>por</w:t>
      </w:r>
      <w:r>
        <w:rPr>
          <w:color w:val="231F20"/>
          <w:spacing w:val="-11"/>
          <w:sz w:val="17"/>
        </w:rPr>
        <w:t> </w:t>
      </w:r>
      <w:r>
        <w:rPr>
          <w:color w:val="231F20"/>
          <w:sz w:val="17"/>
        </w:rPr>
        <w:t>la</w:t>
      </w:r>
      <w:r>
        <w:rPr>
          <w:color w:val="231F20"/>
          <w:spacing w:val="-11"/>
          <w:sz w:val="17"/>
        </w:rPr>
        <w:t> </w:t>
      </w:r>
      <w:r>
        <w:rPr>
          <w:color w:val="231F20"/>
          <w:sz w:val="17"/>
        </w:rPr>
        <w:t>vida</w:t>
      </w:r>
      <w:r>
        <w:rPr>
          <w:color w:val="231F20"/>
          <w:spacing w:val="-11"/>
          <w:sz w:val="17"/>
        </w:rPr>
        <w:t> </w:t>
      </w:r>
      <w:r>
        <w:rPr>
          <w:color w:val="231F20"/>
          <w:sz w:val="17"/>
        </w:rPr>
        <w:t>de</w:t>
      </w:r>
      <w:r>
        <w:rPr>
          <w:color w:val="231F20"/>
          <w:spacing w:val="-11"/>
          <w:sz w:val="17"/>
        </w:rPr>
        <w:t> </w:t>
      </w:r>
      <w:r>
        <w:rPr>
          <w:color w:val="231F20"/>
          <w:sz w:val="17"/>
        </w:rPr>
        <w:t>los</w:t>
      </w:r>
      <w:r>
        <w:rPr>
          <w:color w:val="231F20"/>
          <w:spacing w:val="-11"/>
          <w:sz w:val="17"/>
        </w:rPr>
        <w:t> </w:t>
      </w:r>
      <w:r>
        <w:rPr>
          <w:color w:val="231F20"/>
          <w:sz w:val="17"/>
        </w:rPr>
        <w:t>niños</w:t>
      </w:r>
      <w:r>
        <w:rPr>
          <w:color w:val="231F20"/>
          <w:spacing w:val="-11"/>
          <w:sz w:val="17"/>
        </w:rPr>
        <w:t> </w:t>
      </w:r>
      <w:r>
        <w:rPr>
          <w:color w:val="231F20"/>
          <w:sz w:val="17"/>
        </w:rPr>
        <w:t>es</w:t>
      </w:r>
      <w:r>
        <w:rPr>
          <w:color w:val="231F20"/>
          <w:spacing w:val="-11"/>
          <w:sz w:val="17"/>
        </w:rPr>
        <w:t> </w:t>
      </w:r>
      <w:r>
        <w:rPr>
          <w:color w:val="231F20"/>
          <w:sz w:val="17"/>
        </w:rPr>
        <w:t>más</w:t>
      </w:r>
      <w:r>
        <w:rPr>
          <w:color w:val="231F20"/>
          <w:spacing w:val="-11"/>
          <w:sz w:val="17"/>
        </w:rPr>
        <w:t> </w:t>
      </w:r>
      <w:r>
        <w:rPr>
          <w:color w:val="231F20"/>
          <w:sz w:val="17"/>
        </w:rPr>
        <w:t>bien</w:t>
      </w:r>
      <w:r>
        <w:rPr>
          <w:color w:val="231F20"/>
          <w:spacing w:val="-11"/>
          <w:sz w:val="17"/>
        </w:rPr>
        <w:t> </w:t>
      </w:r>
      <w:r>
        <w:rPr>
          <w:color w:val="231F20"/>
          <w:sz w:val="17"/>
        </w:rPr>
        <w:t>iden- tificar que obligaciones hacia los niños tienen padres, maestros y comunidad en sentido amplio. “Podemos quizá avanzar más en asegurar la base ética de los derechos positivos de los niños si no intentamos basarlos en declaraciones sobre los derechos fundamenta- les”.</w:t>
      </w:r>
      <w:r>
        <w:rPr>
          <w:color w:val="231F20"/>
          <w:spacing w:val="-15"/>
          <w:sz w:val="17"/>
        </w:rPr>
        <w:t> </w:t>
      </w:r>
      <w:r>
        <w:rPr>
          <w:color w:val="231F20"/>
          <w:spacing w:val="-11"/>
          <w:sz w:val="17"/>
        </w:rPr>
        <w:t>Y,</w:t>
      </w:r>
      <w:r>
        <w:rPr>
          <w:color w:val="231F20"/>
          <w:spacing w:val="-8"/>
          <w:sz w:val="17"/>
        </w:rPr>
        <w:t> </w:t>
      </w:r>
      <w:r>
        <w:rPr>
          <w:color w:val="231F20"/>
          <w:sz w:val="17"/>
        </w:rPr>
        <w:t>añade,</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caso</w:t>
      </w:r>
      <w:r>
        <w:rPr>
          <w:color w:val="231F20"/>
          <w:spacing w:val="-8"/>
          <w:sz w:val="17"/>
        </w:rPr>
        <w:t> </w:t>
      </w:r>
      <w:r>
        <w:rPr>
          <w:color w:val="231F20"/>
          <w:sz w:val="17"/>
        </w:rPr>
        <w:t>de</w:t>
      </w:r>
      <w:r>
        <w:rPr>
          <w:color w:val="231F20"/>
          <w:spacing w:val="-8"/>
          <w:sz w:val="17"/>
        </w:rPr>
        <w:t> </w:t>
      </w:r>
      <w:r>
        <w:rPr>
          <w:color w:val="231F20"/>
          <w:sz w:val="17"/>
        </w:rPr>
        <w:t>los</w:t>
      </w:r>
      <w:r>
        <w:rPr>
          <w:color w:val="231F20"/>
          <w:spacing w:val="-8"/>
          <w:sz w:val="17"/>
        </w:rPr>
        <w:t> </w:t>
      </w:r>
      <w:r>
        <w:rPr>
          <w:color w:val="231F20"/>
          <w:sz w:val="17"/>
        </w:rPr>
        <w:t>niños,</w:t>
      </w:r>
      <w:r>
        <w:rPr>
          <w:color w:val="231F20"/>
          <w:spacing w:val="-8"/>
          <w:sz w:val="17"/>
        </w:rPr>
        <w:t> </w:t>
      </w:r>
      <w:r>
        <w:rPr>
          <w:color w:val="231F20"/>
          <w:sz w:val="17"/>
        </w:rPr>
        <w:t>tomar</w:t>
      </w:r>
      <w:r>
        <w:rPr>
          <w:color w:val="231F20"/>
          <w:spacing w:val="-8"/>
          <w:sz w:val="17"/>
        </w:rPr>
        <w:t> </w:t>
      </w:r>
      <w:r>
        <w:rPr>
          <w:color w:val="231F20"/>
          <w:sz w:val="17"/>
        </w:rPr>
        <w:t>los</w:t>
      </w:r>
      <w:r>
        <w:rPr>
          <w:color w:val="231F20"/>
          <w:spacing w:val="-8"/>
          <w:sz w:val="17"/>
        </w:rPr>
        <w:t> </w:t>
      </w:r>
      <w:r>
        <w:rPr>
          <w:color w:val="231F20"/>
          <w:sz w:val="17"/>
        </w:rPr>
        <w:t>derechos</w:t>
      </w:r>
      <w:r>
        <w:rPr>
          <w:color w:val="231F20"/>
          <w:spacing w:val="-8"/>
          <w:sz w:val="17"/>
        </w:rPr>
        <w:t> </w:t>
      </w:r>
      <w:r>
        <w:rPr>
          <w:color w:val="231F20"/>
          <w:sz w:val="17"/>
        </w:rPr>
        <w:t>como</w:t>
      </w:r>
      <w:r>
        <w:rPr>
          <w:color w:val="231F20"/>
          <w:spacing w:val="-8"/>
          <w:sz w:val="17"/>
        </w:rPr>
        <w:t> </w:t>
      </w:r>
      <w:r>
        <w:rPr>
          <w:color w:val="231F20"/>
          <w:sz w:val="17"/>
        </w:rPr>
        <w:t>lo</w:t>
      </w:r>
      <w:r>
        <w:rPr>
          <w:color w:val="231F20"/>
          <w:spacing w:val="-8"/>
          <w:sz w:val="17"/>
        </w:rPr>
        <w:t> </w:t>
      </w:r>
      <w:r>
        <w:rPr>
          <w:color w:val="231F20"/>
          <w:sz w:val="17"/>
        </w:rPr>
        <w:t>fundamental</w:t>
      </w:r>
      <w:r>
        <w:rPr>
          <w:color w:val="231F20"/>
          <w:spacing w:val="-8"/>
          <w:sz w:val="17"/>
        </w:rPr>
        <w:t> </w:t>
      </w:r>
      <w:r>
        <w:rPr>
          <w:color w:val="231F20"/>
          <w:sz w:val="17"/>
        </w:rPr>
        <w:t>tiene</w:t>
      </w:r>
      <w:r>
        <w:rPr>
          <w:color w:val="231F20"/>
          <w:spacing w:val="-9"/>
          <w:sz w:val="17"/>
        </w:rPr>
        <w:t> </w:t>
      </w:r>
      <w:r>
        <w:rPr>
          <w:color w:val="231F20"/>
          <w:sz w:val="17"/>
        </w:rPr>
        <w:t>más costos políticos que ventajas” (O´Neill,</w:t>
      </w:r>
      <w:r>
        <w:rPr>
          <w:color w:val="231F20"/>
          <w:spacing w:val="-25"/>
          <w:sz w:val="17"/>
        </w:rPr>
        <w:t> </w:t>
      </w:r>
      <w:r>
        <w:rPr>
          <w:color w:val="231F20"/>
          <w:sz w:val="17"/>
        </w:rPr>
        <w:t>1995).</w:t>
      </w:r>
    </w:p>
    <w:p>
      <w:pPr>
        <w:pStyle w:val="BodyText"/>
        <w:spacing w:before="5"/>
        <w:rPr>
          <w:sz w:val="18"/>
        </w:rPr>
      </w:pPr>
    </w:p>
    <w:p>
      <w:pPr>
        <w:pStyle w:val="BodyText"/>
        <w:spacing w:before="72"/>
        <w:ind w:left="1500" w:right="1393"/>
        <w:jc w:val="right"/>
      </w:pPr>
      <w:r>
        <w:rPr>
          <w:color w:val="231F20"/>
        </w:rPr>
        <w:t>57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parecen ser un poco más que objetos de interés (modelo de infancia que es el deficitario convencional).</w:t>
      </w:r>
      <w:r>
        <w:rPr>
          <w:color w:val="231F20"/>
          <w:position w:val="9"/>
          <w:sz w:val="12"/>
        </w:rPr>
        <w:t>32</w:t>
      </w:r>
    </w:p>
    <w:p>
      <w:pPr>
        <w:pStyle w:val="BodyText"/>
        <w:spacing w:line="247" w:lineRule="auto"/>
        <w:ind w:left="1395" w:right="1390" w:firstLine="283"/>
        <w:jc w:val="both"/>
      </w:pPr>
      <w:r>
        <w:rPr>
          <w:color w:val="231F20"/>
        </w:rPr>
        <w:t>Dentro</w:t>
      </w:r>
      <w:r>
        <w:rPr>
          <w:color w:val="231F20"/>
          <w:spacing w:val="-8"/>
        </w:rPr>
        <w:t> </w:t>
      </w:r>
      <w:r>
        <w:rPr>
          <w:color w:val="231F20"/>
        </w:rPr>
        <w:t>de</w:t>
      </w:r>
      <w:r>
        <w:rPr>
          <w:color w:val="231F20"/>
          <w:spacing w:val="-8"/>
        </w:rPr>
        <w:t> </w:t>
      </w:r>
      <w:r>
        <w:rPr>
          <w:color w:val="231F20"/>
        </w:rPr>
        <w:t>este</w:t>
      </w:r>
      <w:r>
        <w:rPr>
          <w:color w:val="231F20"/>
          <w:spacing w:val="-9"/>
        </w:rPr>
        <w:t> </w:t>
      </w:r>
      <w:r>
        <w:rPr>
          <w:color w:val="231F20"/>
        </w:rPr>
        <w:t>modelo</w:t>
      </w:r>
      <w:r>
        <w:rPr>
          <w:color w:val="231F20"/>
          <w:spacing w:val="-9"/>
        </w:rPr>
        <w:t> </w:t>
      </w:r>
      <w:r>
        <w:rPr>
          <w:color w:val="231F20"/>
        </w:rPr>
        <w:t>se</w:t>
      </w:r>
      <w:r>
        <w:rPr>
          <w:color w:val="231F20"/>
          <w:spacing w:val="-8"/>
        </w:rPr>
        <w:t> </w:t>
      </w:r>
      <w:r>
        <w:rPr>
          <w:color w:val="231F20"/>
        </w:rPr>
        <w:t>contempla</w:t>
      </w:r>
      <w:r>
        <w:rPr>
          <w:color w:val="231F20"/>
          <w:spacing w:val="-9"/>
        </w:rPr>
        <w:t> </w:t>
      </w:r>
      <w:r>
        <w:rPr>
          <w:color w:val="231F20"/>
        </w:rPr>
        <w:t>a</w:t>
      </w:r>
      <w:r>
        <w:rPr>
          <w:color w:val="231F20"/>
          <w:spacing w:val="-8"/>
        </w:rPr>
        <w:t> </w:t>
      </w:r>
      <w:r>
        <w:rPr>
          <w:color w:val="231F20"/>
        </w:rPr>
        <w:t>menudo</w:t>
      </w:r>
      <w:r>
        <w:rPr>
          <w:color w:val="231F20"/>
          <w:spacing w:val="-9"/>
        </w:rPr>
        <w:t> </w:t>
      </w:r>
      <w:r>
        <w:rPr>
          <w:color w:val="231F20"/>
        </w:rPr>
        <w:t>al</w:t>
      </w:r>
      <w:r>
        <w:rPr>
          <w:color w:val="231F20"/>
          <w:spacing w:val="-8"/>
        </w:rPr>
        <w:t> </w:t>
      </w:r>
      <w:r>
        <w:rPr>
          <w:color w:val="231F20"/>
        </w:rPr>
        <w:t>niño</w:t>
      </w:r>
      <w:r>
        <w:rPr>
          <w:color w:val="231F20"/>
          <w:spacing w:val="-8"/>
        </w:rPr>
        <w:t> </w:t>
      </w:r>
      <w:r>
        <w:rPr>
          <w:color w:val="231F20"/>
        </w:rPr>
        <w:t>como</w:t>
      </w:r>
      <w:r>
        <w:rPr>
          <w:color w:val="231F20"/>
          <w:spacing w:val="-9"/>
        </w:rPr>
        <w:t> </w:t>
      </w:r>
      <w:r>
        <w:rPr>
          <w:color w:val="231F20"/>
        </w:rPr>
        <w:t>obje- to de preocupación, más que como sujeto participante; el énfasis re- cae sobre el bienestar y no en la ciudadanía,</w:t>
      </w:r>
      <w:r>
        <w:rPr>
          <w:color w:val="231F20"/>
          <w:position w:val="9"/>
          <w:sz w:val="12"/>
        </w:rPr>
        <w:t>33 </w:t>
      </w:r>
      <w:r>
        <w:rPr>
          <w:color w:val="231F20"/>
        </w:rPr>
        <w:t>se subestima el papel que una agenda de derechos puede forjar y pasa por alto la asimetría de</w:t>
      </w:r>
      <w:r>
        <w:rPr>
          <w:color w:val="231F20"/>
          <w:spacing w:val="-20"/>
        </w:rPr>
        <w:t> </w:t>
      </w:r>
      <w:r>
        <w:rPr>
          <w:color w:val="231F20"/>
        </w:rPr>
        <w:t>las</w:t>
      </w:r>
      <w:r>
        <w:rPr>
          <w:color w:val="231F20"/>
          <w:spacing w:val="-20"/>
        </w:rPr>
        <w:t> </w:t>
      </w:r>
      <w:r>
        <w:rPr>
          <w:color w:val="231F20"/>
        </w:rPr>
        <w:t>relaciones</w:t>
      </w:r>
      <w:r>
        <w:rPr>
          <w:color w:val="231F20"/>
          <w:spacing w:val="-20"/>
        </w:rPr>
        <w:t> </w:t>
      </w:r>
      <w:r>
        <w:rPr>
          <w:color w:val="231F20"/>
        </w:rPr>
        <w:t>donde</w:t>
      </w:r>
      <w:r>
        <w:rPr>
          <w:color w:val="231F20"/>
          <w:spacing w:val="-20"/>
        </w:rPr>
        <w:t> </w:t>
      </w:r>
      <w:r>
        <w:rPr>
          <w:color w:val="231F20"/>
        </w:rPr>
        <w:t>los</w:t>
      </w:r>
      <w:r>
        <w:rPr>
          <w:color w:val="231F20"/>
          <w:spacing w:val="-20"/>
        </w:rPr>
        <w:t> </w:t>
      </w:r>
      <w:r>
        <w:rPr>
          <w:color w:val="231F20"/>
        </w:rPr>
        <w:t>derechos,</w:t>
      </w:r>
      <w:r>
        <w:rPr>
          <w:color w:val="231F20"/>
          <w:spacing w:val="-20"/>
        </w:rPr>
        <w:t> </w:t>
      </w:r>
      <w:r>
        <w:rPr>
          <w:color w:val="231F20"/>
        </w:rPr>
        <w:t>y</w:t>
      </w:r>
      <w:r>
        <w:rPr>
          <w:color w:val="231F20"/>
          <w:spacing w:val="-20"/>
        </w:rPr>
        <w:t> </w:t>
      </w:r>
      <w:r>
        <w:rPr>
          <w:color w:val="231F20"/>
        </w:rPr>
        <w:t>por</w:t>
      </w:r>
      <w:r>
        <w:rPr>
          <w:color w:val="231F20"/>
          <w:spacing w:val="-20"/>
        </w:rPr>
        <w:t> </w:t>
      </w:r>
      <w:r>
        <w:rPr>
          <w:color w:val="231F20"/>
        </w:rPr>
        <w:t>tanto</w:t>
      </w:r>
      <w:r>
        <w:rPr>
          <w:color w:val="231F20"/>
          <w:spacing w:val="-20"/>
        </w:rPr>
        <w:t> </w:t>
      </w:r>
      <w:r>
        <w:rPr>
          <w:color w:val="231F20"/>
        </w:rPr>
        <w:t>el</w:t>
      </w:r>
      <w:r>
        <w:rPr>
          <w:color w:val="231F20"/>
          <w:spacing w:val="-20"/>
        </w:rPr>
        <w:t> </w:t>
      </w:r>
      <w:r>
        <w:rPr>
          <w:color w:val="231F20"/>
          <w:spacing w:val="-4"/>
        </w:rPr>
        <w:t>poder,</w:t>
      </w:r>
      <w:r>
        <w:rPr>
          <w:color w:val="231F20"/>
          <w:spacing w:val="-20"/>
        </w:rPr>
        <w:t> </w:t>
      </w:r>
      <w:r>
        <w:rPr>
          <w:color w:val="231F20"/>
        </w:rPr>
        <w:t>están</w:t>
      </w:r>
      <w:r>
        <w:rPr>
          <w:color w:val="231F20"/>
          <w:spacing w:val="-20"/>
        </w:rPr>
        <w:t> </w:t>
      </w:r>
      <w:r>
        <w:rPr>
          <w:color w:val="231F20"/>
        </w:rPr>
        <w:t>sólo</w:t>
      </w:r>
      <w:r>
        <w:rPr>
          <w:color w:val="231F20"/>
          <w:spacing w:val="-20"/>
        </w:rPr>
        <w:t> </w:t>
      </w:r>
      <w:r>
        <w:rPr>
          <w:color w:val="231F20"/>
        </w:rPr>
        <w:t>de una</w:t>
      </w:r>
      <w:r>
        <w:rPr>
          <w:color w:val="231F20"/>
          <w:spacing w:val="-6"/>
        </w:rPr>
        <w:t> </w:t>
      </w:r>
      <w:r>
        <w:rPr>
          <w:color w:val="231F20"/>
        </w:rPr>
        <w:t>parte.</w:t>
      </w:r>
    </w:p>
    <w:p>
      <w:pPr>
        <w:pStyle w:val="BodyText"/>
        <w:spacing w:line="247" w:lineRule="auto"/>
        <w:ind w:left="1395" w:right="1389" w:firstLine="283"/>
        <w:jc w:val="both"/>
      </w:pPr>
      <w:r>
        <w:rPr>
          <w:color w:val="231F20"/>
        </w:rPr>
        <w:t>En</w:t>
      </w:r>
      <w:r>
        <w:rPr>
          <w:color w:val="231F20"/>
          <w:spacing w:val="-12"/>
        </w:rPr>
        <w:t> </w:t>
      </w:r>
      <w:r>
        <w:rPr>
          <w:color w:val="231F20"/>
        </w:rPr>
        <w:t>relación</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objeción</w:t>
      </w:r>
      <w:r>
        <w:rPr>
          <w:color w:val="231F20"/>
          <w:spacing w:val="-12"/>
        </w:rPr>
        <w:t> </w:t>
      </w:r>
      <w:r>
        <w:rPr>
          <w:color w:val="231F20"/>
        </w:rPr>
        <w:t>voluntarista,</w:t>
      </w:r>
      <w:r>
        <w:rPr>
          <w:color w:val="231F20"/>
          <w:spacing w:val="-12"/>
        </w:rPr>
        <w:t> </w:t>
      </w:r>
      <w:r>
        <w:rPr>
          <w:color w:val="231F20"/>
        </w:rPr>
        <w:t>se</w:t>
      </w:r>
      <w:r>
        <w:rPr>
          <w:color w:val="231F20"/>
          <w:spacing w:val="-12"/>
        </w:rPr>
        <w:t> </w:t>
      </w:r>
      <w:r>
        <w:rPr>
          <w:color w:val="231F20"/>
        </w:rPr>
        <w:t>excluye</w:t>
      </w:r>
      <w:r>
        <w:rPr>
          <w:color w:val="231F20"/>
          <w:spacing w:val="-12"/>
        </w:rPr>
        <w:t> </w:t>
      </w:r>
      <w:r>
        <w:rPr>
          <w:color w:val="231F20"/>
        </w:rPr>
        <w:t>como</w:t>
      </w:r>
      <w:r>
        <w:rPr>
          <w:color w:val="231F20"/>
          <w:spacing w:val="-12"/>
        </w:rPr>
        <w:t> </w:t>
      </w:r>
      <w:r>
        <w:rPr>
          <w:color w:val="231F20"/>
        </w:rPr>
        <w:t>titulares a todos los seres humanos sin autonomía plena con base en el dere- chos subjetivo, es indispensable que la persona tenga autonomía ab- soluta</w:t>
      </w:r>
      <w:r>
        <w:rPr>
          <w:color w:val="231F20"/>
          <w:spacing w:val="-16"/>
        </w:rPr>
        <w:t> </w:t>
      </w:r>
      <w:r>
        <w:rPr>
          <w:color w:val="231F20"/>
        </w:rPr>
        <w:t>y</w:t>
      </w:r>
      <w:r>
        <w:rPr>
          <w:color w:val="231F20"/>
          <w:spacing w:val="-16"/>
        </w:rPr>
        <w:t> </w:t>
      </w:r>
      <w:r>
        <w:rPr>
          <w:color w:val="231F20"/>
        </w:rPr>
        <w:t>capacidad</w:t>
      </w:r>
      <w:r>
        <w:rPr>
          <w:color w:val="231F20"/>
          <w:spacing w:val="-17"/>
        </w:rPr>
        <w:t> </w:t>
      </w:r>
      <w:r>
        <w:rPr>
          <w:color w:val="231F20"/>
        </w:rPr>
        <w:t>física,</w:t>
      </w:r>
      <w:r>
        <w:rPr>
          <w:color w:val="231F20"/>
          <w:spacing w:val="-16"/>
        </w:rPr>
        <w:t> </w:t>
      </w:r>
      <w:r>
        <w:rPr>
          <w:color w:val="231F20"/>
        </w:rPr>
        <w:t>psicológica</w:t>
      </w:r>
      <w:r>
        <w:rPr>
          <w:color w:val="231F20"/>
          <w:spacing w:val="-16"/>
        </w:rPr>
        <w:t> </w:t>
      </w:r>
      <w:r>
        <w:rPr>
          <w:color w:val="231F20"/>
        </w:rPr>
        <w:t>y</w:t>
      </w:r>
      <w:r>
        <w:rPr>
          <w:color w:val="231F20"/>
          <w:spacing w:val="-16"/>
        </w:rPr>
        <w:t> </w:t>
      </w:r>
      <w:r>
        <w:rPr>
          <w:color w:val="231F20"/>
        </w:rPr>
        <w:t>jurídica</w:t>
      </w:r>
      <w:r>
        <w:rPr>
          <w:color w:val="231F20"/>
          <w:spacing w:val="-17"/>
        </w:rPr>
        <w:t> </w:t>
      </w:r>
      <w:r>
        <w:rPr>
          <w:color w:val="231F20"/>
        </w:rPr>
        <w:t>para</w:t>
      </w:r>
      <w:r>
        <w:rPr>
          <w:color w:val="231F20"/>
          <w:spacing w:val="-16"/>
        </w:rPr>
        <w:t> </w:t>
      </w:r>
      <w:r>
        <w:rPr>
          <w:color w:val="231F20"/>
        </w:rPr>
        <w:t>decidir</w:t>
      </w:r>
      <w:r>
        <w:rPr>
          <w:color w:val="231F20"/>
          <w:spacing w:val="-16"/>
        </w:rPr>
        <w:t> </w:t>
      </w:r>
      <w:r>
        <w:rPr>
          <w:color w:val="231F20"/>
        </w:rPr>
        <w:t>entre</w:t>
      </w:r>
      <w:r>
        <w:rPr>
          <w:color w:val="231F20"/>
          <w:spacing w:val="-17"/>
        </w:rPr>
        <w:t> </w:t>
      </w:r>
      <w:r>
        <w:rPr>
          <w:color w:val="231F20"/>
        </w:rPr>
        <w:t>exi- gir</w:t>
      </w:r>
      <w:r>
        <w:rPr>
          <w:color w:val="231F20"/>
          <w:spacing w:val="-7"/>
        </w:rPr>
        <w:t> </w:t>
      </w:r>
      <w:r>
        <w:rPr>
          <w:color w:val="231F20"/>
        </w:rPr>
        <w:t>o</w:t>
      </w:r>
      <w:r>
        <w:rPr>
          <w:color w:val="231F20"/>
          <w:spacing w:val="-7"/>
        </w:rPr>
        <w:t> </w:t>
      </w:r>
      <w:r>
        <w:rPr>
          <w:color w:val="231F20"/>
        </w:rPr>
        <w:t>renunciar</w:t>
      </w:r>
      <w:r>
        <w:rPr>
          <w:color w:val="231F20"/>
          <w:spacing w:val="-7"/>
        </w:rPr>
        <w:t> </w:t>
      </w:r>
      <w:r>
        <w:rPr>
          <w:color w:val="231F20"/>
        </w:rPr>
        <w:t>al</w:t>
      </w:r>
      <w:r>
        <w:rPr>
          <w:color w:val="231F20"/>
          <w:spacing w:val="-7"/>
        </w:rPr>
        <w:t> </w:t>
      </w:r>
      <w:r>
        <w:rPr>
          <w:color w:val="231F20"/>
        </w:rPr>
        <w:t>cumplimiento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obligación</w:t>
      </w:r>
      <w:r>
        <w:rPr>
          <w:color w:val="231F20"/>
          <w:spacing w:val="-7"/>
        </w:rPr>
        <w:t> </w:t>
      </w:r>
      <w:r>
        <w:rPr>
          <w:color w:val="231F20"/>
        </w:rPr>
        <w:t>correlativa.</w:t>
      </w:r>
    </w:p>
    <w:p>
      <w:pPr>
        <w:pStyle w:val="BodyText"/>
        <w:spacing w:line="247" w:lineRule="auto"/>
        <w:ind w:left="1395" w:right="1390" w:firstLine="283"/>
        <w:jc w:val="both"/>
      </w:pPr>
      <w:r>
        <w:rPr>
          <w:color w:val="231F20"/>
        </w:rPr>
        <w:t>Desde una perspectiva jurídica, se establece que “la mayor edad era</w:t>
      </w:r>
      <w:r>
        <w:rPr>
          <w:color w:val="231F20"/>
          <w:spacing w:val="-17"/>
        </w:rPr>
        <w:t> </w:t>
      </w:r>
      <w:r>
        <w:rPr>
          <w:color w:val="231F20"/>
          <w:spacing w:val="-3"/>
        </w:rPr>
        <w:t>equivalente</w:t>
      </w:r>
      <w:r>
        <w:rPr>
          <w:color w:val="231F20"/>
          <w:spacing w:val="-18"/>
        </w:rPr>
        <w:t> </w:t>
      </w:r>
      <w:r>
        <w:rPr>
          <w:color w:val="231F20"/>
        </w:rPr>
        <w:t>a</w:t>
      </w:r>
      <w:r>
        <w:rPr>
          <w:color w:val="231F20"/>
          <w:spacing w:val="-17"/>
        </w:rPr>
        <w:t> </w:t>
      </w:r>
      <w:r>
        <w:rPr>
          <w:color w:val="231F20"/>
          <w:spacing w:val="-4"/>
        </w:rPr>
        <w:t>plena</w:t>
      </w:r>
      <w:r>
        <w:rPr>
          <w:color w:val="231F20"/>
          <w:spacing w:val="-17"/>
        </w:rPr>
        <w:t> </w:t>
      </w:r>
      <w:r>
        <w:rPr>
          <w:color w:val="231F20"/>
          <w:spacing w:val="-3"/>
        </w:rPr>
        <w:t>capacidad</w:t>
      </w:r>
      <w:r>
        <w:rPr>
          <w:color w:val="231F20"/>
          <w:spacing w:val="-18"/>
        </w:rPr>
        <w:t> </w:t>
      </w:r>
      <w:r>
        <w:rPr>
          <w:color w:val="231F20"/>
          <w:spacing w:val="-3"/>
        </w:rPr>
        <w:t>jurídica</w:t>
      </w:r>
      <w:r>
        <w:rPr>
          <w:color w:val="231F20"/>
          <w:spacing w:val="-18"/>
        </w:rPr>
        <w:t> </w:t>
      </w:r>
      <w:r>
        <w:rPr>
          <w:color w:val="231F20"/>
        </w:rPr>
        <w:t>y</w:t>
      </w:r>
      <w:r>
        <w:rPr>
          <w:color w:val="231F20"/>
          <w:spacing w:val="-17"/>
        </w:rPr>
        <w:t> </w:t>
      </w:r>
      <w:r>
        <w:rPr>
          <w:color w:val="231F20"/>
        </w:rPr>
        <w:t>de</w:t>
      </w:r>
      <w:r>
        <w:rPr>
          <w:color w:val="231F20"/>
          <w:spacing w:val="-17"/>
        </w:rPr>
        <w:t> </w:t>
      </w:r>
      <w:r>
        <w:rPr>
          <w:color w:val="231F20"/>
          <w:spacing w:val="-4"/>
        </w:rPr>
        <w:t>obrar;</w:t>
      </w:r>
      <w:r>
        <w:rPr>
          <w:color w:val="231F20"/>
          <w:spacing w:val="-17"/>
        </w:rPr>
        <w:t> </w:t>
      </w:r>
      <w:r>
        <w:rPr>
          <w:color w:val="231F20"/>
        </w:rPr>
        <w:t>la</w:t>
      </w:r>
      <w:r>
        <w:rPr>
          <w:color w:val="231F20"/>
          <w:spacing w:val="-17"/>
        </w:rPr>
        <w:t> </w:t>
      </w:r>
      <w:r>
        <w:rPr>
          <w:color w:val="231F20"/>
          <w:spacing w:val="-3"/>
        </w:rPr>
        <w:t>menor</w:t>
      </w:r>
      <w:r>
        <w:rPr>
          <w:color w:val="231F20"/>
          <w:spacing w:val="-17"/>
        </w:rPr>
        <w:t> </w:t>
      </w:r>
      <w:r>
        <w:rPr>
          <w:color w:val="231F20"/>
          <w:spacing w:val="-3"/>
        </w:rPr>
        <w:t>edad</w:t>
      </w:r>
      <w:r>
        <w:rPr>
          <w:color w:val="231F20"/>
          <w:spacing w:val="-17"/>
        </w:rPr>
        <w:t> </w:t>
      </w:r>
      <w:r>
        <w:rPr>
          <w:color w:val="231F20"/>
        </w:rPr>
        <w:t>era, con alguna excepción puntual para algún acto jurídico determinado, una</w:t>
      </w:r>
      <w:r>
        <w:rPr>
          <w:color w:val="231F20"/>
          <w:spacing w:val="-6"/>
        </w:rPr>
        <w:t> </w:t>
      </w:r>
      <w:r>
        <w:rPr>
          <w:color w:val="231F20"/>
        </w:rPr>
        <w:t>incapacidad</w:t>
      </w:r>
      <w:r>
        <w:rPr>
          <w:color w:val="231F20"/>
          <w:spacing w:val="-6"/>
        </w:rPr>
        <w:t> </w:t>
      </w:r>
      <w:r>
        <w:rPr>
          <w:color w:val="231F20"/>
        </w:rPr>
        <w:t>general</w:t>
      </w:r>
      <w:r>
        <w:rPr>
          <w:color w:val="231F20"/>
          <w:spacing w:val="-6"/>
        </w:rPr>
        <w:t> </w:t>
      </w:r>
      <w:r>
        <w:rPr>
          <w:color w:val="231F20"/>
        </w:rPr>
        <w:t>de</w:t>
      </w:r>
      <w:r>
        <w:rPr>
          <w:color w:val="231F20"/>
          <w:spacing w:val="-6"/>
        </w:rPr>
        <w:t> </w:t>
      </w:r>
      <w:r>
        <w:rPr>
          <w:color w:val="231F20"/>
        </w:rPr>
        <w:t>obrar”</w:t>
      </w:r>
      <w:r>
        <w:rPr>
          <w:color w:val="231F20"/>
          <w:spacing w:val="-6"/>
        </w:rPr>
        <w:t> </w:t>
      </w:r>
      <w:r>
        <w:rPr>
          <w:color w:val="231F20"/>
        </w:rPr>
        <w:t>(Hierro,</w:t>
      </w:r>
      <w:r>
        <w:rPr>
          <w:color w:val="231F20"/>
          <w:spacing w:val="-6"/>
        </w:rPr>
        <w:t> </w:t>
      </w:r>
      <w:r>
        <w:rPr>
          <w:color w:val="231F20"/>
        </w:rPr>
        <w:t>2007:</w:t>
      </w:r>
      <w:r>
        <w:rPr>
          <w:color w:val="231F20"/>
          <w:spacing w:val="-6"/>
        </w:rPr>
        <w:t> </w:t>
      </w:r>
      <w:r>
        <w:rPr>
          <w:color w:val="231F20"/>
        </w:rPr>
        <w:t>21).</w:t>
      </w:r>
    </w:p>
    <w:p>
      <w:pPr>
        <w:pStyle w:val="BodyText"/>
        <w:spacing w:line="247" w:lineRule="auto"/>
        <w:ind w:left="1395" w:right="1392" w:firstLine="283"/>
        <w:jc w:val="both"/>
      </w:pPr>
      <w:r>
        <w:rPr>
          <w:color w:val="231F20"/>
        </w:rPr>
        <w:t>Esta</w:t>
      </w:r>
      <w:r>
        <w:rPr>
          <w:color w:val="231F20"/>
          <w:spacing w:val="-7"/>
        </w:rPr>
        <w:t> </w:t>
      </w:r>
      <w:r>
        <w:rPr>
          <w:color w:val="231F20"/>
        </w:rPr>
        <w:t>dicotomía</w:t>
      </w:r>
      <w:r>
        <w:rPr>
          <w:color w:val="231F20"/>
          <w:spacing w:val="-7"/>
        </w:rPr>
        <w:t> </w:t>
      </w:r>
      <w:r>
        <w:rPr>
          <w:color w:val="231F20"/>
        </w:rPr>
        <w:t>entre</w:t>
      </w:r>
      <w:r>
        <w:rPr>
          <w:color w:val="231F20"/>
          <w:spacing w:val="-7"/>
        </w:rPr>
        <w:t> </w:t>
      </w:r>
      <w:r>
        <w:rPr>
          <w:color w:val="231F20"/>
        </w:rPr>
        <w:t>capacidad</w:t>
      </w:r>
      <w:r>
        <w:rPr>
          <w:color w:val="231F20"/>
          <w:spacing w:val="-8"/>
        </w:rPr>
        <w:t> </w:t>
      </w:r>
      <w:r>
        <w:rPr>
          <w:color w:val="231F20"/>
        </w:rPr>
        <w:t>jurídica</w:t>
      </w:r>
      <w:r>
        <w:rPr>
          <w:color w:val="231F20"/>
          <w:spacing w:val="-8"/>
        </w:rPr>
        <w:t> </w:t>
      </w:r>
      <w:r>
        <w:rPr>
          <w:color w:val="231F20"/>
        </w:rPr>
        <w:t>y</w:t>
      </w:r>
      <w:r>
        <w:rPr>
          <w:color w:val="231F20"/>
          <w:spacing w:val="-7"/>
        </w:rPr>
        <w:t> </w:t>
      </w:r>
      <w:r>
        <w:rPr>
          <w:color w:val="231F20"/>
        </w:rPr>
        <w:t>capacidad</w:t>
      </w:r>
      <w:r>
        <w:rPr>
          <w:color w:val="231F20"/>
          <w:spacing w:val="-8"/>
        </w:rPr>
        <w:t> </w:t>
      </w:r>
      <w:r>
        <w:rPr>
          <w:color w:val="231F20"/>
        </w:rPr>
        <w:t>de</w:t>
      </w:r>
      <w:r>
        <w:rPr>
          <w:color w:val="231F20"/>
          <w:spacing w:val="-7"/>
        </w:rPr>
        <w:t> </w:t>
      </w:r>
      <w:r>
        <w:rPr>
          <w:color w:val="231F20"/>
        </w:rPr>
        <w:t>obrar</w:t>
      </w:r>
      <w:r>
        <w:rPr>
          <w:color w:val="231F20"/>
          <w:position w:val="9"/>
          <w:sz w:val="12"/>
        </w:rPr>
        <w:t>34</w:t>
      </w:r>
      <w:r>
        <w:rPr>
          <w:color w:val="231F20"/>
          <w:spacing w:val="18"/>
          <w:position w:val="9"/>
          <w:sz w:val="12"/>
        </w:rPr>
        <w:t> </w:t>
      </w:r>
      <w:r>
        <w:rPr>
          <w:color w:val="231F20"/>
        </w:rPr>
        <w:t>en- camina</w:t>
      </w:r>
      <w:r>
        <w:rPr>
          <w:color w:val="231F20"/>
          <w:spacing w:val="-6"/>
        </w:rPr>
        <w:t> </w:t>
      </w:r>
      <w:r>
        <w:rPr>
          <w:color w:val="231F20"/>
        </w:rPr>
        <w:t>discusiones,</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6"/>
        </w:rPr>
        <w:t> </w:t>
      </w:r>
      <w:r>
        <w:rPr>
          <w:color w:val="231F20"/>
        </w:rPr>
        <w:t>tendientes</w:t>
      </w:r>
      <w:r>
        <w:rPr>
          <w:color w:val="231F20"/>
          <w:spacing w:val="-6"/>
        </w:rPr>
        <w:t> </w:t>
      </w:r>
      <w:r>
        <w:rPr>
          <w:color w:val="231F20"/>
        </w:rPr>
        <w:t>a</w:t>
      </w:r>
      <w:r>
        <w:rPr>
          <w:color w:val="231F20"/>
          <w:spacing w:val="-6"/>
        </w:rPr>
        <w:t> </w:t>
      </w:r>
      <w:r>
        <w:rPr>
          <w:color w:val="231F20"/>
        </w:rPr>
        <w:t>reafirmar</w:t>
      </w:r>
      <w:r>
        <w:rPr>
          <w:color w:val="231F20"/>
          <w:spacing w:val="-6"/>
        </w:rPr>
        <w:t> </w:t>
      </w:r>
      <w:r>
        <w:rPr>
          <w:color w:val="231F20"/>
        </w:rPr>
        <w:t>la</w:t>
      </w:r>
      <w:r>
        <w:rPr>
          <w:color w:val="231F20"/>
          <w:spacing w:val="-6"/>
        </w:rPr>
        <w:t> </w:t>
      </w:r>
      <w:r>
        <w:rPr>
          <w:color w:val="231F20"/>
        </w:rPr>
        <w:t>teoría</w:t>
      </w:r>
      <w:r>
        <w:rPr>
          <w:color w:val="231F20"/>
          <w:spacing w:val="-6"/>
        </w:rPr>
        <w:t> </w:t>
      </w:r>
      <w:r>
        <w:rPr>
          <w:color w:val="231F20"/>
        </w:rPr>
        <w:t>de</w:t>
      </w:r>
      <w:r>
        <w:rPr>
          <w:color w:val="231F20"/>
          <w:spacing w:val="-6"/>
        </w:rPr>
        <w:t> </w:t>
      </w:r>
      <w:r>
        <w:rPr>
          <w:color w:val="231F20"/>
        </w:rPr>
        <w:t>la incapacidad</w:t>
      </w:r>
      <w:r>
        <w:rPr>
          <w:color w:val="231F20"/>
          <w:spacing w:val="-9"/>
        </w:rPr>
        <w:t> </w:t>
      </w:r>
      <w:r>
        <w:rPr>
          <w:color w:val="231F20"/>
        </w:rPr>
        <w:t>absoluta</w:t>
      </w:r>
      <w:r>
        <w:rPr>
          <w:color w:val="231F20"/>
          <w:spacing w:val="-9"/>
        </w:rPr>
        <w:t> </w:t>
      </w:r>
      <w:r>
        <w:rPr>
          <w:color w:val="231F20"/>
        </w:rPr>
        <w:t>del</w:t>
      </w:r>
      <w:r>
        <w:rPr>
          <w:color w:val="231F20"/>
          <w:spacing w:val="-8"/>
        </w:rPr>
        <w:t> </w:t>
      </w:r>
      <w:r>
        <w:rPr>
          <w:color w:val="231F20"/>
        </w:rPr>
        <w:t>niño</w:t>
      </w:r>
      <w:r>
        <w:rPr>
          <w:color w:val="231F20"/>
          <w:spacing w:val="-8"/>
        </w:rPr>
        <w:t> y, </w:t>
      </w:r>
      <w:r>
        <w:rPr>
          <w:color w:val="231F20"/>
        </w:rPr>
        <w:t>en</w:t>
      </w:r>
      <w:r>
        <w:rPr>
          <w:color w:val="231F20"/>
          <w:spacing w:val="-8"/>
        </w:rPr>
        <w:t> </w:t>
      </w:r>
      <w:r>
        <w:rPr>
          <w:color w:val="231F20"/>
        </w:rPr>
        <w:t>otro</w:t>
      </w:r>
      <w:r>
        <w:rPr>
          <w:color w:val="231F20"/>
          <w:spacing w:val="-8"/>
        </w:rPr>
        <w:t> </w:t>
      </w:r>
      <w:r>
        <w:rPr>
          <w:color w:val="231F20"/>
        </w:rPr>
        <w:t>extremo,</w:t>
      </w:r>
      <w:r>
        <w:rPr>
          <w:color w:val="231F20"/>
          <w:spacing w:val="-9"/>
        </w:rPr>
        <w:t> </w:t>
      </w:r>
      <w:r>
        <w:rPr>
          <w:color w:val="231F20"/>
        </w:rPr>
        <w:t>a</w:t>
      </w:r>
      <w:r>
        <w:rPr>
          <w:color w:val="231F20"/>
          <w:spacing w:val="-8"/>
        </w:rPr>
        <w:t> </w:t>
      </w:r>
      <w:r>
        <w:rPr>
          <w:color w:val="231F20"/>
        </w:rPr>
        <w:t>una</w:t>
      </w:r>
      <w:r>
        <w:rPr>
          <w:color w:val="231F20"/>
          <w:spacing w:val="-8"/>
        </w:rPr>
        <w:t> </w:t>
      </w:r>
      <w:r>
        <w:rPr>
          <w:color w:val="231F20"/>
        </w:rPr>
        <w:t>constante</w:t>
      </w:r>
      <w:r>
        <w:rPr>
          <w:color w:val="231F20"/>
          <w:spacing w:val="-9"/>
        </w:rPr>
        <w:t> </w:t>
      </w:r>
      <w:r>
        <w:rPr>
          <w:color w:val="231F20"/>
        </w:rPr>
        <w:t>ela- boración</w:t>
      </w:r>
      <w:r>
        <w:rPr>
          <w:color w:val="231F20"/>
          <w:spacing w:val="-7"/>
        </w:rPr>
        <w:t> </w:t>
      </w:r>
      <w:r>
        <w:rPr>
          <w:color w:val="231F20"/>
        </w:rPr>
        <w:t>doctrinal</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capacidad</w:t>
      </w:r>
      <w:r>
        <w:rPr>
          <w:color w:val="231F20"/>
          <w:spacing w:val="-7"/>
        </w:rPr>
        <w:t> </w:t>
      </w:r>
      <w:r>
        <w:rPr>
          <w:color w:val="231F20"/>
        </w:rPr>
        <w:t>de</w:t>
      </w:r>
      <w:r>
        <w:rPr>
          <w:color w:val="231F20"/>
          <w:spacing w:val="-7"/>
        </w:rPr>
        <w:t> </w:t>
      </w:r>
      <w:r>
        <w:rPr>
          <w:color w:val="231F20"/>
        </w:rPr>
        <w:t>obrar</w:t>
      </w:r>
      <w:r>
        <w:rPr>
          <w:color w:val="231F20"/>
          <w:spacing w:val="-7"/>
        </w:rPr>
        <w:t> </w:t>
      </w:r>
      <w:r>
        <w:rPr>
          <w:color w:val="231F20"/>
        </w:rPr>
        <w:t>en</w:t>
      </w:r>
      <w:r>
        <w:rPr>
          <w:color w:val="231F20"/>
          <w:spacing w:val="-7"/>
        </w:rPr>
        <w:t> </w:t>
      </w:r>
      <w:r>
        <w:rPr>
          <w:color w:val="231F20"/>
        </w:rPr>
        <w:t>función</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desa- rrollo.</w:t>
      </w:r>
    </w:p>
    <w:p>
      <w:pPr>
        <w:pStyle w:val="BodyText"/>
        <w:spacing w:line="247" w:lineRule="auto"/>
        <w:ind w:left="1395" w:right="1390" w:firstLine="283"/>
        <w:jc w:val="both"/>
      </w:pPr>
      <w:r>
        <w:rPr>
          <w:color w:val="231F20"/>
        </w:rPr>
        <w:t>Por consiguiente, en la minoría de edad existen dos intuiciones profundamente arraigadas: por un lado, la tendencia hacia la protec-</w:t>
      </w: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3112;mso-wrap-distance-left:0;mso-wrap-distance-right:0" from="69.755898pt,13.310808pt" to="154.794898pt,13.310808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32</w:t>
      </w:r>
      <w:r>
        <w:rPr>
          <w:color w:val="231F20"/>
          <w:spacing w:val="10"/>
          <w:position w:val="6"/>
          <w:sz w:val="11"/>
        </w:rPr>
        <w:t> </w:t>
      </w:r>
      <w:r>
        <w:rPr>
          <w:color w:val="231F20"/>
          <w:sz w:val="17"/>
        </w:rPr>
        <w:t>“Muy</w:t>
      </w:r>
      <w:r>
        <w:rPr>
          <w:color w:val="231F20"/>
          <w:spacing w:val="-6"/>
          <w:sz w:val="17"/>
        </w:rPr>
        <w:t> </w:t>
      </w:r>
      <w:r>
        <w:rPr>
          <w:color w:val="231F20"/>
          <w:sz w:val="17"/>
        </w:rPr>
        <w:t>frecuentemente,</w:t>
      </w:r>
      <w:r>
        <w:rPr>
          <w:color w:val="231F20"/>
          <w:spacing w:val="-6"/>
          <w:sz w:val="17"/>
        </w:rPr>
        <w:t> </w:t>
      </w:r>
      <w:r>
        <w:rPr>
          <w:color w:val="231F20"/>
          <w:sz w:val="17"/>
        </w:rPr>
        <w:t>por</w:t>
      </w:r>
      <w:r>
        <w:rPr>
          <w:color w:val="231F20"/>
          <w:spacing w:val="-6"/>
          <w:sz w:val="17"/>
        </w:rPr>
        <w:t> </w:t>
      </w:r>
      <w:r>
        <w:rPr>
          <w:color w:val="231F20"/>
          <w:sz w:val="17"/>
        </w:rPr>
        <w:t>no</w:t>
      </w:r>
      <w:r>
        <w:rPr>
          <w:color w:val="231F20"/>
          <w:spacing w:val="-6"/>
          <w:sz w:val="17"/>
        </w:rPr>
        <w:t> </w:t>
      </w:r>
      <w:r>
        <w:rPr>
          <w:color w:val="231F20"/>
          <w:sz w:val="17"/>
        </w:rPr>
        <w:t>decir</w:t>
      </w:r>
      <w:r>
        <w:rPr>
          <w:color w:val="231F20"/>
          <w:spacing w:val="-6"/>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generalidad</w:t>
      </w:r>
      <w:r>
        <w:rPr>
          <w:color w:val="231F20"/>
          <w:spacing w:val="-6"/>
          <w:sz w:val="17"/>
        </w:rPr>
        <w:t> </w:t>
      </w:r>
      <w:r>
        <w:rPr>
          <w:color w:val="231F20"/>
          <w:sz w:val="17"/>
        </w:rPr>
        <w:t>de</w:t>
      </w:r>
      <w:r>
        <w:rPr>
          <w:color w:val="231F20"/>
          <w:spacing w:val="-6"/>
          <w:sz w:val="17"/>
        </w:rPr>
        <w:t> </w:t>
      </w:r>
      <w:r>
        <w:rPr>
          <w:color w:val="231F20"/>
          <w:sz w:val="17"/>
        </w:rPr>
        <w:t>las</w:t>
      </w:r>
      <w:r>
        <w:rPr>
          <w:color w:val="231F20"/>
          <w:spacing w:val="-6"/>
          <w:sz w:val="17"/>
        </w:rPr>
        <w:t> </w:t>
      </w:r>
      <w:r>
        <w:rPr>
          <w:color w:val="231F20"/>
          <w:sz w:val="17"/>
        </w:rPr>
        <w:t>situaciones,</w:t>
      </w:r>
      <w:r>
        <w:rPr>
          <w:color w:val="231F20"/>
          <w:spacing w:val="-5"/>
          <w:sz w:val="17"/>
        </w:rPr>
        <w:t> </w:t>
      </w:r>
      <w:r>
        <w:rPr>
          <w:color w:val="231F20"/>
          <w:sz w:val="17"/>
        </w:rPr>
        <w:t>el</w:t>
      </w:r>
      <w:r>
        <w:rPr>
          <w:color w:val="231F20"/>
          <w:spacing w:val="-6"/>
          <w:sz w:val="17"/>
        </w:rPr>
        <w:t> </w:t>
      </w:r>
      <w:r>
        <w:rPr>
          <w:color w:val="231F20"/>
          <w:sz w:val="17"/>
        </w:rPr>
        <w:t>derecho considera</w:t>
      </w:r>
      <w:r>
        <w:rPr>
          <w:color w:val="231F20"/>
          <w:spacing w:val="-6"/>
          <w:sz w:val="17"/>
        </w:rPr>
        <w:t> </w:t>
      </w:r>
      <w:r>
        <w:rPr>
          <w:color w:val="231F20"/>
          <w:sz w:val="17"/>
        </w:rPr>
        <w:t>al</w:t>
      </w:r>
      <w:r>
        <w:rPr>
          <w:color w:val="231F20"/>
          <w:spacing w:val="-6"/>
          <w:sz w:val="17"/>
        </w:rPr>
        <w:t> </w:t>
      </w:r>
      <w:r>
        <w:rPr>
          <w:color w:val="231F20"/>
          <w:sz w:val="17"/>
        </w:rPr>
        <w:t>menor</w:t>
      </w:r>
      <w:r>
        <w:rPr>
          <w:color w:val="231F20"/>
          <w:spacing w:val="-6"/>
          <w:sz w:val="17"/>
        </w:rPr>
        <w:t> </w:t>
      </w:r>
      <w:r>
        <w:rPr>
          <w:color w:val="231F20"/>
          <w:sz w:val="17"/>
        </w:rPr>
        <w:t>más</w:t>
      </w:r>
      <w:r>
        <w:rPr>
          <w:color w:val="231F20"/>
          <w:spacing w:val="-6"/>
          <w:sz w:val="17"/>
        </w:rPr>
        <w:t> </w:t>
      </w:r>
      <w:r>
        <w:rPr>
          <w:color w:val="231F20"/>
          <w:sz w:val="17"/>
        </w:rPr>
        <w:t>como</w:t>
      </w:r>
      <w:r>
        <w:rPr>
          <w:color w:val="231F20"/>
          <w:spacing w:val="-6"/>
          <w:sz w:val="17"/>
        </w:rPr>
        <w:t> </w:t>
      </w:r>
      <w:r>
        <w:rPr>
          <w:color w:val="231F20"/>
          <w:sz w:val="17"/>
        </w:rPr>
        <w:t>objeto</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iniciativa</w:t>
      </w:r>
      <w:r>
        <w:rPr>
          <w:color w:val="231F20"/>
          <w:spacing w:val="-6"/>
          <w:sz w:val="17"/>
        </w:rPr>
        <w:t> </w:t>
      </w:r>
      <w:r>
        <w:rPr>
          <w:color w:val="231F20"/>
          <w:sz w:val="17"/>
        </w:rPr>
        <w:t>legal</w:t>
      </w:r>
      <w:r>
        <w:rPr>
          <w:color w:val="231F20"/>
          <w:spacing w:val="-6"/>
          <w:sz w:val="17"/>
        </w:rPr>
        <w:t> </w:t>
      </w:r>
      <w:r>
        <w:rPr>
          <w:color w:val="231F20"/>
          <w:sz w:val="17"/>
        </w:rPr>
        <w:t>que</w:t>
      </w:r>
      <w:r>
        <w:rPr>
          <w:color w:val="231F20"/>
          <w:spacing w:val="-6"/>
          <w:sz w:val="17"/>
        </w:rPr>
        <w:t> </w:t>
      </w:r>
      <w:r>
        <w:rPr>
          <w:color w:val="231F20"/>
          <w:sz w:val="17"/>
        </w:rPr>
        <w:t>como</w:t>
      </w:r>
      <w:r>
        <w:rPr>
          <w:color w:val="231F20"/>
          <w:spacing w:val="-6"/>
          <w:sz w:val="17"/>
        </w:rPr>
        <w:t> </w:t>
      </w:r>
      <w:r>
        <w:rPr>
          <w:color w:val="231F20"/>
          <w:sz w:val="17"/>
        </w:rPr>
        <w:t>un</w:t>
      </w:r>
      <w:r>
        <w:rPr>
          <w:color w:val="231F20"/>
          <w:spacing w:val="-6"/>
          <w:sz w:val="17"/>
        </w:rPr>
        <w:t> </w:t>
      </w:r>
      <w:r>
        <w:rPr>
          <w:color w:val="231F20"/>
          <w:sz w:val="17"/>
        </w:rPr>
        <w:t>ciudadano</w:t>
      </w:r>
      <w:r>
        <w:rPr>
          <w:color w:val="231F20"/>
          <w:spacing w:val="-6"/>
          <w:sz w:val="17"/>
        </w:rPr>
        <w:t> </w:t>
      </w:r>
      <w:r>
        <w:rPr>
          <w:color w:val="231F20"/>
          <w:sz w:val="17"/>
        </w:rPr>
        <w:t>con</w:t>
      </w:r>
      <w:r>
        <w:rPr>
          <w:color w:val="231F20"/>
          <w:spacing w:val="-6"/>
          <w:sz w:val="17"/>
        </w:rPr>
        <w:t> </w:t>
      </w:r>
      <w:r>
        <w:rPr>
          <w:color w:val="231F20"/>
          <w:sz w:val="17"/>
        </w:rPr>
        <w:t>in- tereses propios, y hasta en las situaciones más límites, siempre víctima de una sociedad que</w:t>
      </w:r>
      <w:r>
        <w:rPr>
          <w:color w:val="231F20"/>
          <w:spacing w:val="-6"/>
          <w:sz w:val="17"/>
        </w:rPr>
        <w:t> </w:t>
      </w:r>
      <w:r>
        <w:rPr>
          <w:color w:val="231F20"/>
          <w:sz w:val="17"/>
        </w:rPr>
        <w:t>ni</w:t>
      </w:r>
      <w:r>
        <w:rPr>
          <w:color w:val="231F20"/>
          <w:spacing w:val="-6"/>
          <w:sz w:val="17"/>
        </w:rPr>
        <w:t> </w:t>
      </w:r>
      <w:r>
        <w:rPr>
          <w:color w:val="231F20"/>
          <w:sz w:val="17"/>
        </w:rPr>
        <w:t>siquiera</w:t>
      </w:r>
      <w:r>
        <w:rPr>
          <w:color w:val="231F20"/>
          <w:spacing w:val="-6"/>
          <w:sz w:val="17"/>
        </w:rPr>
        <w:t> </w:t>
      </w:r>
      <w:r>
        <w:rPr>
          <w:color w:val="231F20"/>
          <w:sz w:val="17"/>
        </w:rPr>
        <w:t>ha</w:t>
      </w:r>
      <w:r>
        <w:rPr>
          <w:color w:val="231F20"/>
          <w:spacing w:val="-6"/>
          <w:sz w:val="17"/>
        </w:rPr>
        <w:t> </w:t>
      </w:r>
      <w:r>
        <w:rPr>
          <w:color w:val="231F20"/>
          <w:sz w:val="17"/>
        </w:rPr>
        <w:t>tenido</w:t>
      </w:r>
      <w:r>
        <w:rPr>
          <w:color w:val="231F20"/>
          <w:spacing w:val="-6"/>
          <w:sz w:val="17"/>
        </w:rPr>
        <w:t> </w:t>
      </w:r>
      <w:r>
        <w:rPr>
          <w:color w:val="231F20"/>
          <w:sz w:val="17"/>
        </w:rPr>
        <w:t>oportunidad</w:t>
      </w:r>
      <w:r>
        <w:rPr>
          <w:color w:val="231F20"/>
          <w:spacing w:val="-6"/>
          <w:sz w:val="17"/>
        </w:rPr>
        <w:t> </w:t>
      </w:r>
      <w:r>
        <w:rPr>
          <w:color w:val="231F20"/>
          <w:sz w:val="17"/>
        </w:rPr>
        <w:t>de</w:t>
      </w:r>
      <w:r>
        <w:rPr>
          <w:color w:val="231F20"/>
          <w:spacing w:val="-6"/>
          <w:sz w:val="17"/>
        </w:rPr>
        <w:t> </w:t>
      </w:r>
      <w:r>
        <w:rPr>
          <w:color w:val="231F20"/>
          <w:sz w:val="17"/>
        </w:rPr>
        <w:t>definir”</w:t>
      </w:r>
      <w:r>
        <w:rPr>
          <w:color w:val="231F20"/>
          <w:spacing w:val="-6"/>
          <w:sz w:val="17"/>
        </w:rPr>
        <w:t> </w:t>
      </w:r>
      <w:r>
        <w:rPr>
          <w:color w:val="231F20"/>
          <w:sz w:val="17"/>
        </w:rPr>
        <w:t>(Juániz,</w:t>
      </w:r>
      <w:r>
        <w:rPr>
          <w:color w:val="231F20"/>
          <w:spacing w:val="-6"/>
          <w:sz w:val="17"/>
        </w:rPr>
        <w:t> </w:t>
      </w:r>
      <w:r>
        <w:rPr>
          <w:color w:val="231F20"/>
          <w:sz w:val="17"/>
        </w:rPr>
        <w:t>2001:</w:t>
      </w:r>
      <w:r>
        <w:rPr>
          <w:color w:val="231F20"/>
          <w:spacing w:val="-6"/>
          <w:sz w:val="17"/>
        </w:rPr>
        <w:t> </w:t>
      </w:r>
      <w:r>
        <w:rPr>
          <w:color w:val="231F20"/>
          <w:sz w:val="17"/>
        </w:rPr>
        <w:t>59).</w:t>
      </w:r>
    </w:p>
    <w:p>
      <w:pPr>
        <w:spacing w:line="244" w:lineRule="auto" w:before="0"/>
        <w:ind w:left="1395" w:right="1390" w:firstLine="283"/>
        <w:jc w:val="both"/>
        <w:rPr>
          <w:sz w:val="17"/>
        </w:rPr>
      </w:pPr>
      <w:r>
        <w:rPr>
          <w:color w:val="231F20"/>
          <w:position w:val="6"/>
          <w:sz w:val="11"/>
        </w:rPr>
        <w:t>33 </w:t>
      </w:r>
      <w:r>
        <w:rPr>
          <w:color w:val="231F20"/>
          <w:sz w:val="17"/>
        </w:rPr>
        <w:t>Apartando el término de ciudadanía a su concepto jurídico y predominantemente formal</w:t>
      </w:r>
      <w:r>
        <w:rPr>
          <w:color w:val="231F20"/>
          <w:spacing w:val="-6"/>
          <w:sz w:val="17"/>
        </w:rPr>
        <w:t> </w:t>
      </w:r>
      <w:r>
        <w:rPr>
          <w:color w:val="231F20"/>
          <w:sz w:val="17"/>
        </w:rPr>
        <w:t>que</w:t>
      </w:r>
      <w:r>
        <w:rPr>
          <w:color w:val="231F20"/>
          <w:spacing w:val="-7"/>
          <w:sz w:val="17"/>
        </w:rPr>
        <w:t> </w:t>
      </w:r>
      <w:r>
        <w:rPr>
          <w:color w:val="231F20"/>
          <w:sz w:val="17"/>
        </w:rPr>
        <w:t>entraña</w:t>
      </w:r>
      <w:r>
        <w:rPr>
          <w:color w:val="231F20"/>
          <w:spacing w:val="-7"/>
          <w:sz w:val="17"/>
        </w:rPr>
        <w:t> </w:t>
      </w:r>
      <w:r>
        <w:rPr>
          <w:color w:val="231F20"/>
          <w:sz w:val="17"/>
        </w:rPr>
        <w:t>una</w:t>
      </w:r>
      <w:r>
        <w:rPr>
          <w:color w:val="231F20"/>
          <w:spacing w:val="29"/>
          <w:sz w:val="17"/>
        </w:rPr>
        <w:t> </w:t>
      </w:r>
      <w:r>
        <w:rPr>
          <w:color w:val="231F20"/>
          <w:sz w:val="17"/>
        </w:rPr>
        <w:t>cualidad</w:t>
      </w:r>
      <w:r>
        <w:rPr>
          <w:color w:val="231F20"/>
          <w:spacing w:val="-7"/>
          <w:sz w:val="17"/>
        </w:rPr>
        <w:t> </w:t>
      </w:r>
      <w:r>
        <w:rPr>
          <w:color w:val="231F20"/>
          <w:sz w:val="17"/>
        </w:rPr>
        <w:t>de</w:t>
      </w:r>
      <w:r>
        <w:rPr>
          <w:color w:val="231F20"/>
          <w:spacing w:val="-7"/>
          <w:sz w:val="17"/>
        </w:rPr>
        <w:t> </w:t>
      </w:r>
      <w:r>
        <w:rPr>
          <w:color w:val="231F20"/>
          <w:sz w:val="17"/>
        </w:rPr>
        <w:t>nacional,</w:t>
      </w:r>
      <w:r>
        <w:rPr>
          <w:color w:val="231F20"/>
          <w:spacing w:val="-6"/>
          <w:sz w:val="17"/>
        </w:rPr>
        <w:t> </w:t>
      </w:r>
      <w:r>
        <w:rPr>
          <w:color w:val="231F20"/>
          <w:sz w:val="17"/>
        </w:rPr>
        <w:t>para</w:t>
      </w:r>
      <w:r>
        <w:rPr>
          <w:color w:val="231F20"/>
          <w:spacing w:val="-7"/>
          <w:sz w:val="17"/>
        </w:rPr>
        <w:t> </w:t>
      </w:r>
      <w:r>
        <w:rPr>
          <w:color w:val="231F20"/>
          <w:sz w:val="17"/>
        </w:rPr>
        <w:t>acoger</w:t>
      </w:r>
      <w:r>
        <w:rPr>
          <w:color w:val="231F20"/>
          <w:spacing w:val="-7"/>
          <w:sz w:val="17"/>
        </w:rPr>
        <w:t> </w:t>
      </w:r>
      <w:r>
        <w:rPr>
          <w:color w:val="231F20"/>
          <w:sz w:val="17"/>
        </w:rPr>
        <w:t>una</w:t>
      </w:r>
      <w:r>
        <w:rPr>
          <w:color w:val="231F20"/>
          <w:spacing w:val="-7"/>
          <w:sz w:val="17"/>
        </w:rPr>
        <w:t> </w:t>
      </w:r>
      <w:r>
        <w:rPr>
          <w:color w:val="231F20"/>
          <w:sz w:val="17"/>
        </w:rPr>
        <w:t>noción</w:t>
      </w:r>
      <w:r>
        <w:rPr>
          <w:color w:val="231F20"/>
          <w:spacing w:val="-7"/>
          <w:sz w:val="17"/>
        </w:rPr>
        <w:t> </w:t>
      </w:r>
      <w:r>
        <w:rPr>
          <w:color w:val="231F20"/>
          <w:sz w:val="17"/>
        </w:rPr>
        <w:t>sustantiva</w:t>
      </w:r>
      <w:r>
        <w:rPr>
          <w:color w:val="231F20"/>
          <w:spacing w:val="-6"/>
          <w:sz w:val="17"/>
        </w:rPr>
        <w:t> </w:t>
      </w:r>
      <w:r>
        <w:rPr>
          <w:color w:val="231F20"/>
          <w:sz w:val="17"/>
        </w:rPr>
        <w:t>y</w:t>
      </w:r>
      <w:r>
        <w:rPr>
          <w:color w:val="231F20"/>
          <w:spacing w:val="-7"/>
          <w:sz w:val="17"/>
        </w:rPr>
        <w:t> </w:t>
      </w:r>
      <w:r>
        <w:rPr>
          <w:color w:val="231F20"/>
          <w:sz w:val="17"/>
        </w:rPr>
        <w:t>univer- salista</w:t>
      </w:r>
      <w:r>
        <w:rPr>
          <w:color w:val="231F20"/>
          <w:spacing w:val="-5"/>
          <w:sz w:val="17"/>
        </w:rPr>
        <w:t> </w:t>
      </w:r>
      <w:r>
        <w:rPr>
          <w:color w:val="231F20"/>
          <w:sz w:val="17"/>
        </w:rPr>
        <w:t>que</w:t>
      </w:r>
      <w:r>
        <w:rPr>
          <w:color w:val="231F20"/>
          <w:spacing w:val="-5"/>
          <w:sz w:val="17"/>
        </w:rPr>
        <w:t> </w:t>
      </w:r>
      <w:r>
        <w:rPr>
          <w:color w:val="231F20"/>
          <w:sz w:val="17"/>
        </w:rPr>
        <w:t>supone</w:t>
      </w:r>
      <w:r>
        <w:rPr>
          <w:color w:val="231F20"/>
          <w:spacing w:val="-5"/>
          <w:sz w:val="17"/>
        </w:rPr>
        <w:t> </w:t>
      </w:r>
      <w:r>
        <w:rPr>
          <w:color w:val="231F20"/>
          <w:sz w:val="17"/>
        </w:rPr>
        <w:t>y</w:t>
      </w:r>
      <w:r>
        <w:rPr>
          <w:color w:val="231F20"/>
          <w:spacing w:val="-5"/>
          <w:sz w:val="17"/>
        </w:rPr>
        <w:t> </w:t>
      </w:r>
      <w:r>
        <w:rPr>
          <w:color w:val="231F20"/>
          <w:sz w:val="17"/>
        </w:rPr>
        <w:t>representa</w:t>
      </w:r>
      <w:r>
        <w:rPr>
          <w:color w:val="231F20"/>
          <w:spacing w:val="-5"/>
          <w:sz w:val="17"/>
        </w:rPr>
        <w:t> </w:t>
      </w:r>
      <w:r>
        <w:rPr>
          <w:color w:val="231F20"/>
          <w:sz w:val="17"/>
        </w:rPr>
        <w:t>ante</w:t>
      </w:r>
      <w:r>
        <w:rPr>
          <w:color w:val="231F20"/>
          <w:spacing w:val="-6"/>
          <w:sz w:val="17"/>
        </w:rPr>
        <w:t> </w:t>
      </w:r>
      <w:r>
        <w:rPr>
          <w:color w:val="231F20"/>
          <w:sz w:val="17"/>
        </w:rPr>
        <w:t>todo</w:t>
      </w:r>
      <w:r>
        <w:rPr>
          <w:color w:val="231F20"/>
          <w:spacing w:val="-6"/>
          <w:sz w:val="17"/>
        </w:rPr>
        <w:t> </w:t>
      </w:r>
      <w:r>
        <w:rPr>
          <w:color w:val="231F20"/>
          <w:sz w:val="17"/>
        </w:rPr>
        <w:t>el</w:t>
      </w:r>
      <w:r>
        <w:rPr>
          <w:color w:val="231F20"/>
          <w:spacing w:val="-5"/>
          <w:sz w:val="17"/>
        </w:rPr>
        <w:t> </w:t>
      </w:r>
      <w:r>
        <w:rPr>
          <w:color w:val="231F20"/>
          <w:sz w:val="17"/>
        </w:rPr>
        <w:t>pleno</w:t>
      </w:r>
      <w:r>
        <w:rPr>
          <w:color w:val="231F20"/>
          <w:spacing w:val="-5"/>
          <w:sz w:val="17"/>
        </w:rPr>
        <w:t> </w:t>
      </w:r>
      <w:r>
        <w:rPr>
          <w:color w:val="231F20"/>
          <w:sz w:val="17"/>
        </w:rPr>
        <w:t>reconocimiento</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6"/>
          <w:sz w:val="17"/>
        </w:rPr>
        <w:t> </w:t>
      </w:r>
      <w:r>
        <w:rPr>
          <w:color w:val="231F20"/>
          <w:sz w:val="17"/>
        </w:rPr>
        <w:t>derechos</w:t>
      </w:r>
      <w:r>
        <w:rPr>
          <w:color w:val="231F20"/>
          <w:spacing w:val="-5"/>
          <w:sz w:val="17"/>
        </w:rPr>
        <w:t> </w:t>
      </w:r>
      <w:r>
        <w:rPr>
          <w:color w:val="231F20"/>
          <w:sz w:val="17"/>
        </w:rPr>
        <w:t>civiles, políticos,</w:t>
      </w:r>
      <w:r>
        <w:rPr>
          <w:color w:val="231F20"/>
          <w:spacing w:val="-21"/>
          <w:sz w:val="17"/>
        </w:rPr>
        <w:t> </w:t>
      </w:r>
      <w:r>
        <w:rPr>
          <w:color w:val="231F20"/>
          <w:sz w:val="17"/>
        </w:rPr>
        <w:t>económicos,</w:t>
      </w:r>
      <w:r>
        <w:rPr>
          <w:color w:val="231F20"/>
          <w:spacing w:val="-21"/>
          <w:sz w:val="17"/>
        </w:rPr>
        <w:t> </w:t>
      </w:r>
      <w:r>
        <w:rPr>
          <w:color w:val="231F20"/>
          <w:sz w:val="17"/>
        </w:rPr>
        <w:t>sociales</w:t>
      </w:r>
      <w:r>
        <w:rPr>
          <w:color w:val="231F20"/>
          <w:spacing w:val="-21"/>
          <w:sz w:val="17"/>
        </w:rPr>
        <w:t> </w:t>
      </w:r>
      <w:r>
        <w:rPr>
          <w:color w:val="231F20"/>
          <w:sz w:val="17"/>
        </w:rPr>
        <w:t>y</w:t>
      </w:r>
      <w:r>
        <w:rPr>
          <w:color w:val="231F20"/>
          <w:spacing w:val="-21"/>
          <w:sz w:val="17"/>
        </w:rPr>
        <w:t> </w:t>
      </w:r>
      <w:r>
        <w:rPr>
          <w:color w:val="231F20"/>
          <w:sz w:val="17"/>
        </w:rPr>
        <w:t>culturales</w:t>
      </w:r>
      <w:r>
        <w:rPr>
          <w:color w:val="231F20"/>
          <w:spacing w:val="-21"/>
          <w:sz w:val="17"/>
        </w:rPr>
        <w:t> </w:t>
      </w:r>
      <w:r>
        <w:rPr>
          <w:color w:val="231F20"/>
          <w:sz w:val="17"/>
        </w:rPr>
        <w:t>a</w:t>
      </w:r>
      <w:r>
        <w:rPr>
          <w:color w:val="231F20"/>
          <w:spacing w:val="-21"/>
          <w:sz w:val="17"/>
        </w:rPr>
        <w:t> </w:t>
      </w:r>
      <w:r>
        <w:rPr>
          <w:color w:val="231F20"/>
          <w:sz w:val="17"/>
        </w:rPr>
        <w:t>las</w:t>
      </w:r>
      <w:r>
        <w:rPr>
          <w:color w:val="231F20"/>
          <w:spacing w:val="-21"/>
          <w:sz w:val="17"/>
        </w:rPr>
        <w:t> </w:t>
      </w:r>
      <w:r>
        <w:rPr>
          <w:color w:val="231F20"/>
          <w:sz w:val="17"/>
        </w:rPr>
        <w:t>personas</w:t>
      </w:r>
      <w:r>
        <w:rPr>
          <w:color w:val="231F20"/>
          <w:spacing w:val="-21"/>
          <w:sz w:val="17"/>
        </w:rPr>
        <w:t> </w:t>
      </w:r>
      <w:r>
        <w:rPr>
          <w:color w:val="231F20"/>
          <w:sz w:val="17"/>
        </w:rPr>
        <w:t>que</w:t>
      </w:r>
      <w:r>
        <w:rPr>
          <w:color w:val="231F20"/>
          <w:spacing w:val="-21"/>
          <w:sz w:val="17"/>
        </w:rPr>
        <w:t> </w:t>
      </w:r>
      <w:r>
        <w:rPr>
          <w:color w:val="231F20"/>
          <w:sz w:val="17"/>
        </w:rPr>
        <w:t>se</w:t>
      </w:r>
      <w:r>
        <w:rPr>
          <w:color w:val="231F20"/>
          <w:spacing w:val="-21"/>
          <w:sz w:val="17"/>
        </w:rPr>
        <w:t> </w:t>
      </w:r>
      <w:r>
        <w:rPr>
          <w:color w:val="231F20"/>
          <w:sz w:val="17"/>
        </w:rPr>
        <w:t>integran</w:t>
      </w:r>
      <w:r>
        <w:rPr>
          <w:color w:val="231F20"/>
          <w:spacing w:val="-21"/>
          <w:sz w:val="17"/>
        </w:rPr>
        <w:t> </w:t>
      </w:r>
      <w:r>
        <w:rPr>
          <w:color w:val="231F20"/>
          <w:sz w:val="17"/>
        </w:rPr>
        <w:t>en</w:t>
      </w:r>
      <w:r>
        <w:rPr>
          <w:color w:val="231F20"/>
          <w:spacing w:val="-21"/>
          <w:sz w:val="17"/>
        </w:rPr>
        <w:t> </w:t>
      </w:r>
      <w:r>
        <w:rPr>
          <w:color w:val="231F20"/>
          <w:sz w:val="17"/>
        </w:rPr>
        <w:t>una</w:t>
      </w:r>
      <w:r>
        <w:rPr>
          <w:color w:val="231F20"/>
          <w:spacing w:val="-21"/>
          <w:sz w:val="17"/>
        </w:rPr>
        <w:t> </w:t>
      </w:r>
      <w:r>
        <w:rPr>
          <w:color w:val="231F20"/>
          <w:sz w:val="17"/>
        </w:rPr>
        <w:t>comunidad organizada. Bajo esta concepción, ser ciudadano no significa simplemente tener recono- cidos</w:t>
      </w:r>
      <w:r>
        <w:rPr>
          <w:color w:val="231F20"/>
          <w:spacing w:val="-9"/>
          <w:sz w:val="17"/>
        </w:rPr>
        <w:t> </w:t>
      </w:r>
      <w:r>
        <w:rPr>
          <w:color w:val="231F20"/>
          <w:sz w:val="17"/>
        </w:rPr>
        <w:t>una</w:t>
      </w:r>
      <w:r>
        <w:rPr>
          <w:color w:val="231F20"/>
          <w:spacing w:val="-9"/>
          <w:sz w:val="17"/>
        </w:rPr>
        <w:t> </w:t>
      </w:r>
      <w:r>
        <w:rPr>
          <w:color w:val="231F20"/>
          <w:sz w:val="17"/>
        </w:rPr>
        <w:t>serie</w:t>
      </w:r>
      <w:r>
        <w:rPr>
          <w:color w:val="231F20"/>
          <w:spacing w:val="-9"/>
          <w:sz w:val="17"/>
        </w:rPr>
        <w:t> </w:t>
      </w:r>
      <w:r>
        <w:rPr>
          <w:color w:val="231F20"/>
          <w:sz w:val="17"/>
        </w:rPr>
        <w:t>de</w:t>
      </w:r>
      <w:r>
        <w:rPr>
          <w:color w:val="231F20"/>
          <w:spacing w:val="-9"/>
          <w:sz w:val="17"/>
        </w:rPr>
        <w:t> </w:t>
      </w:r>
      <w:r>
        <w:rPr>
          <w:color w:val="231F20"/>
          <w:sz w:val="17"/>
        </w:rPr>
        <w:t>derechos,</w:t>
      </w:r>
      <w:r>
        <w:rPr>
          <w:color w:val="231F20"/>
          <w:spacing w:val="-9"/>
          <w:sz w:val="17"/>
        </w:rPr>
        <w:t> </w:t>
      </w:r>
      <w:r>
        <w:rPr>
          <w:color w:val="231F20"/>
          <w:sz w:val="17"/>
        </w:rPr>
        <w:t>toda</w:t>
      </w:r>
      <w:r>
        <w:rPr>
          <w:color w:val="231F20"/>
          <w:spacing w:val="-9"/>
          <w:sz w:val="17"/>
        </w:rPr>
        <w:t> </w:t>
      </w:r>
      <w:r>
        <w:rPr>
          <w:color w:val="231F20"/>
          <w:sz w:val="17"/>
        </w:rPr>
        <w:t>vez</w:t>
      </w:r>
      <w:r>
        <w:rPr>
          <w:color w:val="231F20"/>
          <w:spacing w:val="-9"/>
          <w:sz w:val="17"/>
        </w:rPr>
        <w:t> </w:t>
      </w:r>
      <w:r>
        <w:rPr>
          <w:color w:val="231F20"/>
          <w:sz w:val="17"/>
        </w:rPr>
        <w:t>que</w:t>
      </w:r>
      <w:r>
        <w:rPr>
          <w:color w:val="231F20"/>
          <w:spacing w:val="-9"/>
          <w:sz w:val="17"/>
        </w:rPr>
        <w:t> </w:t>
      </w:r>
      <w:r>
        <w:rPr>
          <w:color w:val="231F20"/>
          <w:sz w:val="17"/>
        </w:rPr>
        <w:t>implica</w:t>
      </w:r>
      <w:r>
        <w:rPr>
          <w:color w:val="231F20"/>
          <w:spacing w:val="26"/>
          <w:sz w:val="17"/>
        </w:rPr>
        <w:t> </w:t>
      </w:r>
      <w:r>
        <w:rPr>
          <w:color w:val="231F20"/>
          <w:sz w:val="17"/>
        </w:rPr>
        <w:t>primordialmente</w:t>
      </w:r>
      <w:r>
        <w:rPr>
          <w:color w:val="231F20"/>
          <w:spacing w:val="-9"/>
          <w:sz w:val="17"/>
        </w:rPr>
        <w:t> </w:t>
      </w:r>
      <w:r>
        <w:rPr>
          <w:color w:val="231F20"/>
          <w:sz w:val="17"/>
        </w:rPr>
        <w:t>estar</w:t>
      </w:r>
      <w:r>
        <w:rPr>
          <w:color w:val="231F20"/>
          <w:spacing w:val="-9"/>
          <w:sz w:val="17"/>
        </w:rPr>
        <w:t> </w:t>
      </w:r>
      <w:r>
        <w:rPr>
          <w:color w:val="231F20"/>
          <w:sz w:val="17"/>
        </w:rPr>
        <w:t>presente,</w:t>
      </w:r>
      <w:r>
        <w:rPr>
          <w:color w:val="231F20"/>
          <w:spacing w:val="-9"/>
          <w:sz w:val="17"/>
        </w:rPr>
        <w:t> </w:t>
      </w:r>
      <w:r>
        <w:rPr>
          <w:color w:val="231F20"/>
          <w:sz w:val="17"/>
        </w:rPr>
        <w:t>esto</w:t>
      </w:r>
      <w:r>
        <w:rPr>
          <w:color w:val="231F20"/>
          <w:spacing w:val="-9"/>
          <w:sz w:val="17"/>
        </w:rPr>
        <w:t> </w:t>
      </w:r>
      <w:r>
        <w:rPr>
          <w:color w:val="231F20"/>
          <w:sz w:val="17"/>
        </w:rPr>
        <w:t>es, ser</w:t>
      </w:r>
      <w:r>
        <w:rPr>
          <w:color w:val="231F20"/>
          <w:spacing w:val="-17"/>
          <w:sz w:val="17"/>
        </w:rPr>
        <w:t> </w:t>
      </w:r>
      <w:r>
        <w:rPr>
          <w:color w:val="231F20"/>
          <w:sz w:val="17"/>
        </w:rPr>
        <w:t>protagonista</w:t>
      </w:r>
      <w:r>
        <w:rPr>
          <w:color w:val="231F20"/>
          <w:spacing w:val="-17"/>
          <w:sz w:val="17"/>
        </w:rPr>
        <w:t> </w:t>
      </w:r>
      <w:r>
        <w:rPr>
          <w:color w:val="231F20"/>
          <w:sz w:val="17"/>
        </w:rPr>
        <w:t>en</w:t>
      </w:r>
      <w:r>
        <w:rPr>
          <w:color w:val="231F20"/>
          <w:spacing w:val="-17"/>
          <w:sz w:val="17"/>
        </w:rPr>
        <w:t> </w:t>
      </w:r>
      <w:r>
        <w:rPr>
          <w:color w:val="231F20"/>
          <w:sz w:val="17"/>
        </w:rPr>
        <w:t>el</w:t>
      </w:r>
      <w:r>
        <w:rPr>
          <w:color w:val="231F20"/>
          <w:spacing w:val="-17"/>
          <w:sz w:val="17"/>
        </w:rPr>
        <w:t> </w:t>
      </w:r>
      <w:r>
        <w:rPr>
          <w:color w:val="231F20"/>
          <w:sz w:val="17"/>
        </w:rPr>
        <w:t>acontecer</w:t>
      </w:r>
      <w:r>
        <w:rPr>
          <w:color w:val="231F20"/>
          <w:spacing w:val="-17"/>
          <w:sz w:val="17"/>
        </w:rPr>
        <w:t> </w:t>
      </w:r>
      <w:r>
        <w:rPr>
          <w:color w:val="231F20"/>
          <w:sz w:val="17"/>
        </w:rPr>
        <w:t>de</w:t>
      </w:r>
      <w:r>
        <w:rPr>
          <w:color w:val="231F20"/>
          <w:spacing w:val="-17"/>
          <w:sz w:val="17"/>
        </w:rPr>
        <w:t> </w:t>
      </w:r>
      <w:r>
        <w:rPr>
          <w:color w:val="231F20"/>
          <w:sz w:val="17"/>
        </w:rPr>
        <w:t>los</w:t>
      </w:r>
      <w:r>
        <w:rPr>
          <w:color w:val="231F20"/>
          <w:spacing w:val="-17"/>
          <w:sz w:val="17"/>
        </w:rPr>
        <w:t> </w:t>
      </w:r>
      <w:r>
        <w:rPr>
          <w:color w:val="231F20"/>
          <w:sz w:val="17"/>
        </w:rPr>
        <w:t>procesos</w:t>
      </w:r>
      <w:r>
        <w:rPr>
          <w:color w:val="231F20"/>
          <w:spacing w:val="-17"/>
          <w:sz w:val="17"/>
        </w:rPr>
        <w:t> </w:t>
      </w:r>
      <w:r>
        <w:rPr>
          <w:color w:val="231F20"/>
          <w:sz w:val="17"/>
        </w:rPr>
        <w:t>sociales</w:t>
      </w:r>
      <w:r>
        <w:rPr>
          <w:color w:val="231F20"/>
          <w:spacing w:val="-16"/>
          <w:sz w:val="17"/>
        </w:rPr>
        <w:t> </w:t>
      </w:r>
      <w:r>
        <w:rPr>
          <w:color w:val="231F20"/>
          <w:sz w:val="17"/>
        </w:rPr>
        <w:t>y</w:t>
      </w:r>
      <w:r>
        <w:rPr>
          <w:color w:val="231F20"/>
          <w:spacing w:val="-17"/>
          <w:sz w:val="17"/>
        </w:rPr>
        <w:t> </w:t>
      </w:r>
      <w:r>
        <w:rPr>
          <w:color w:val="231F20"/>
          <w:sz w:val="17"/>
        </w:rPr>
        <w:t>políticos</w:t>
      </w:r>
      <w:r>
        <w:rPr>
          <w:color w:val="231F20"/>
          <w:spacing w:val="-17"/>
          <w:sz w:val="17"/>
        </w:rPr>
        <w:t> </w:t>
      </w:r>
      <w:r>
        <w:rPr>
          <w:color w:val="231F20"/>
          <w:sz w:val="17"/>
        </w:rPr>
        <w:t>de</w:t>
      </w:r>
      <w:r>
        <w:rPr>
          <w:color w:val="231F20"/>
          <w:spacing w:val="-17"/>
          <w:sz w:val="17"/>
        </w:rPr>
        <w:t> </w:t>
      </w:r>
      <w:r>
        <w:rPr>
          <w:color w:val="231F20"/>
          <w:sz w:val="17"/>
        </w:rPr>
        <w:t>la</w:t>
      </w:r>
      <w:r>
        <w:rPr>
          <w:color w:val="231F20"/>
          <w:spacing w:val="-17"/>
          <w:sz w:val="17"/>
        </w:rPr>
        <w:t> </w:t>
      </w:r>
      <w:r>
        <w:rPr>
          <w:color w:val="231F20"/>
          <w:sz w:val="17"/>
        </w:rPr>
        <w:t>comunidad.</w:t>
      </w:r>
      <w:r>
        <w:rPr>
          <w:color w:val="231F20"/>
          <w:spacing w:val="-19"/>
          <w:sz w:val="17"/>
        </w:rPr>
        <w:t> </w:t>
      </w:r>
      <w:r>
        <w:rPr>
          <w:color w:val="231F20"/>
          <w:sz w:val="17"/>
        </w:rPr>
        <w:t>Véase Vázquez- Pastor (2009:</w:t>
      </w:r>
      <w:r>
        <w:rPr>
          <w:color w:val="231F20"/>
          <w:spacing w:val="-25"/>
          <w:sz w:val="17"/>
        </w:rPr>
        <w:t> </w:t>
      </w:r>
      <w:r>
        <w:rPr>
          <w:color w:val="231F20"/>
          <w:sz w:val="17"/>
        </w:rPr>
        <w:t>29-38).</w:t>
      </w:r>
    </w:p>
    <w:p>
      <w:pPr>
        <w:spacing w:line="244" w:lineRule="auto" w:before="0"/>
        <w:ind w:left="1395" w:right="1393" w:firstLine="283"/>
        <w:jc w:val="both"/>
        <w:rPr>
          <w:sz w:val="17"/>
        </w:rPr>
      </w:pPr>
      <w:r>
        <w:rPr>
          <w:color w:val="231F20"/>
          <w:position w:val="6"/>
          <w:sz w:val="11"/>
        </w:rPr>
        <w:t>34</w:t>
      </w:r>
      <w:r>
        <w:rPr>
          <w:color w:val="231F20"/>
          <w:spacing w:val="9"/>
          <w:position w:val="6"/>
          <w:sz w:val="11"/>
        </w:rPr>
        <w:t> </w:t>
      </w:r>
      <w:r>
        <w:rPr>
          <w:color w:val="231F20"/>
          <w:sz w:val="17"/>
        </w:rPr>
        <w:t>Para</w:t>
      </w:r>
      <w:r>
        <w:rPr>
          <w:color w:val="231F20"/>
          <w:spacing w:val="-7"/>
          <w:sz w:val="17"/>
        </w:rPr>
        <w:t> </w:t>
      </w:r>
      <w:r>
        <w:rPr>
          <w:color w:val="231F20"/>
          <w:sz w:val="17"/>
        </w:rPr>
        <w:t>un</w:t>
      </w:r>
      <w:r>
        <w:rPr>
          <w:color w:val="231F20"/>
          <w:spacing w:val="-7"/>
          <w:sz w:val="17"/>
        </w:rPr>
        <w:t> </w:t>
      </w:r>
      <w:r>
        <w:rPr>
          <w:color w:val="231F20"/>
          <w:sz w:val="17"/>
        </w:rPr>
        <w:t>estudio</w:t>
      </w:r>
      <w:r>
        <w:rPr>
          <w:color w:val="231F20"/>
          <w:spacing w:val="-7"/>
          <w:sz w:val="17"/>
        </w:rPr>
        <w:t> </w:t>
      </w:r>
      <w:r>
        <w:rPr>
          <w:color w:val="231F20"/>
          <w:sz w:val="17"/>
        </w:rPr>
        <w:t>a</w:t>
      </w:r>
      <w:r>
        <w:rPr>
          <w:color w:val="231F20"/>
          <w:spacing w:val="-7"/>
          <w:sz w:val="17"/>
        </w:rPr>
        <w:t> </w:t>
      </w:r>
      <w:r>
        <w:rPr>
          <w:color w:val="231F20"/>
          <w:sz w:val="17"/>
        </w:rPr>
        <w:t>profundidad</w:t>
      </w:r>
      <w:r>
        <w:rPr>
          <w:color w:val="231F20"/>
          <w:spacing w:val="-7"/>
          <w:sz w:val="17"/>
        </w:rPr>
        <w:t> </w:t>
      </w:r>
      <w:r>
        <w:rPr>
          <w:color w:val="231F20"/>
          <w:sz w:val="17"/>
        </w:rPr>
        <w:t>sobre</w:t>
      </w:r>
      <w:r>
        <w:rPr>
          <w:color w:val="231F20"/>
          <w:spacing w:val="-7"/>
          <w:sz w:val="17"/>
        </w:rPr>
        <w:t> </w:t>
      </w:r>
      <w:r>
        <w:rPr>
          <w:color w:val="231F20"/>
          <w:sz w:val="17"/>
        </w:rPr>
        <w:t>la</w:t>
      </w:r>
      <w:r>
        <w:rPr>
          <w:color w:val="231F20"/>
          <w:spacing w:val="-7"/>
          <w:sz w:val="17"/>
        </w:rPr>
        <w:t> </w:t>
      </w:r>
      <w:r>
        <w:rPr>
          <w:color w:val="231F20"/>
          <w:sz w:val="17"/>
        </w:rPr>
        <w:t>capacidad</w:t>
      </w:r>
      <w:r>
        <w:rPr>
          <w:color w:val="231F20"/>
          <w:spacing w:val="-7"/>
          <w:sz w:val="17"/>
        </w:rPr>
        <w:t> </w:t>
      </w:r>
      <w:r>
        <w:rPr>
          <w:color w:val="231F20"/>
          <w:sz w:val="17"/>
        </w:rPr>
        <w:t>de</w:t>
      </w:r>
      <w:r>
        <w:rPr>
          <w:color w:val="231F20"/>
          <w:spacing w:val="-7"/>
          <w:sz w:val="17"/>
        </w:rPr>
        <w:t> </w:t>
      </w:r>
      <w:r>
        <w:rPr>
          <w:color w:val="231F20"/>
          <w:sz w:val="17"/>
        </w:rPr>
        <w:t>obrar</w:t>
      </w:r>
      <w:r>
        <w:rPr>
          <w:color w:val="231F20"/>
          <w:spacing w:val="-7"/>
          <w:sz w:val="17"/>
        </w:rPr>
        <w:t> </w:t>
      </w:r>
      <w:r>
        <w:rPr>
          <w:color w:val="231F20"/>
          <w:sz w:val="17"/>
        </w:rPr>
        <w:t>del</w:t>
      </w:r>
      <w:r>
        <w:rPr>
          <w:color w:val="231F20"/>
          <w:spacing w:val="-7"/>
          <w:sz w:val="17"/>
        </w:rPr>
        <w:t> </w:t>
      </w:r>
      <w:r>
        <w:rPr>
          <w:color w:val="231F20"/>
          <w:sz w:val="17"/>
        </w:rPr>
        <w:t>menor,</w:t>
      </w:r>
      <w:r>
        <w:rPr>
          <w:color w:val="231F20"/>
          <w:spacing w:val="-7"/>
          <w:sz w:val="17"/>
        </w:rPr>
        <w:t> </w:t>
      </w:r>
      <w:r>
        <w:rPr>
          <w:color w:val="231F20"/>
          <w:sz w:val="17"/>
        </w:rPr>
        <w:t>véase</w:t>
      </w:r>
      <w:r>
        <w:rPr>
          <w:color w:val="231F20"/>
          <w:spacing w:val="-7"/>
          <w:sz w:val="17"/>
        </w:rPr>
        <w:t> </w:t>
      </w:r>
      <w:r>
        <w:rPr>
          <w:color w:val="231F20"/>
          <w:sz w:val="17"/>
        </w:rPr>
        <w:t>García Garnica (2004:</w:t>
      </w:r>
      <w:r>
        <w:rPr>
          <w:color w:val="231F20"/>
          <w:spacing w:val="-15"/>
          <w:sz w:val="17"/>
        </w:rPr>
        <w:t> </w:t>
      </w:r>
      <w:r>
        <w:rPr>
          <w:color w:val="231F20"/>
          <w:sz w:val="17"/>
        </w:rPr>
        <w:t>65-94).</w:t>
      </w:r>
    </w:p>
    <w:p>
      <w:pPr>
        <w:pStyle w:val="BodyText"/>
        <w:spacing w:before="5"/>
        <w:rPr>
          <w:sz w:val="18"/>
        </w:rPr>
      </w:pPr>
    </w:p>
    <w:p>
      <w:pPr>
        <w:pStyle w:val="BodyText"/>
        <w:spacing w:before="72"/>
        <w:ind w:left="1395" w:right="1314"/>
      </w:pPr>
      <w:r>
        <w:rPr>
          <w:color w:val="231F20"/>
        </w:rPr>
        <w:t>58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5"/>
        <w:ind w:left="1395" w:right="1391"/>
        <w:jc w:val="both"/>
      </w:pPr>
      <w:r>
        <w:rPr>
          <w:color w:val="231F20"/>
        </w:rPr>
        <w:t>ción de los pequeños bajo el estandarte de la </w:t>
      </w:r>
      <w:r>
        <w:rPr>
          <w:i/>
          <w:color w:val="231F20"/>
        </w:rPr>
        <w:t>vulnerabilidad</w:t>
      </w:r>
      <w:r>
        <w:rPr>
          <w:color w:val="231F20"/>
          <w:position w:val="9"/>
          <w:sz w:val="12"/>
        </w:rPr>
        <w:t>35 </w:t>
      </w:r>
      <w:r>
        <w:rPr>
          <w:color w:val="231F20"/>
        </w:rPr>
        <w:t>como sinónimo</w:t>
      </w:r>
      <w:r>
        <w:rPr>
          <w:color w:val="231F20"/>
          <w:spacing w:val="-8"/>
        </w:rPr>
        <w:t> </w:t>
      </w:r>
      <w:r>
        <w:rPr>
          <w:color w:val="231F20"/>
        </w:rPr>
        <w:t>de</w:t>
      </w:r>
      <w:r>
        <w:rPr>
          <w:color w:val="231F20"/>
          <w:spacing w:val="-8"/>
        </w:rPr>
        <w:t> </w:t>
      </w:r>
      <w:r>
        <w:rPr>
          <w:color w:val="231F20"/>
        </w:rPr>
        <w:t>inferioridad,</w:t>
      </w:r>
      <w:r>
        <w:rPr>
          <w:color w:val="231F20"/>
          <w:spacing w:val="-9"/>
        </w:rPr>
        <w:t> </w:t>
      </w:r>
      <w:r>
        <w:rPr>
          <w:color w:val="231F20"/>
        </w:rPr>
        <w:t>y</w:t>
      </w:r>
      <w:r>
        <w:rPr>
          <w:color w:val="231F20"/>
          <w:spacing w:val="-8"/>
        </w:rPr>
        <w:t> </w:t>
      </w:r>
      <w:r>
        <w:rPr>
          <w:color w:val="231F20"/>
        </w:rPr>
        <w:t>por</w:t>
      </w:r>
      <w:r>
        <w:rPr>
          <w:color w:val="231F20"/>
          <w:spacing w:val="-8"/>
        </w:rPr>
        <w:t> </w:t>
      </w:r>
      <w:r>
        <w:rPr>
          <w:color w:val="231F20"/>
        </w:rPr>
        <w:t>otra,</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de</w:t>
      </w:r>
      <w:r>
        <w:rPr>
          <w:color w:val="231F20"/>
          <w:spacing w:val="-8"/>
        </w:rPr>
        <w:t> </w:t>
      </w:r>
      <w:r>
        <w:rPr>
          <w:color w:val="231F20"/>
        </w:rPr>
        <w:t>incapacidad</w:t>
      </w:r>
      <w:r>
        <w:rPr>
          <w:color w:val="231F20"/>
          <w:position w:val="9"/>
          <w:sz w:val="12"/>
        </w:rPr>
        <w:t>36</w:t>
      </w:r>
      <w:r>
        <w:rPr>
          <w:color w:val="231F20"/>
          <w:spacing w:val="17"/>
          <w:position w:val="9"/>
          <w:sz w:val="12"/>
        </w:rPr>
        <w:t> </w:t>
      </w:r>
      <w:r>
        <w:rPr>
          <w:color w:val="231F20"/>
        </w:rPr>
        <w:t>(Gonzá- lez, 2012:</w:t>
      </w:r>
      <w:r>
        <w:rPr>
          <w:color w:val="231F20"/>
          <w:spacing w:val="-12"/>
        </w:rPr>
        <w:t> </w:t>
      </w:r>
      <w:r>
        <w:rPr>
          <w:color w:val="231F20"/>
        </w:rPr>
        <w:t>360).</w:t>
      </w:r>
    </w:p>
    <w:p>
      <w:pPr>
        <w:pStyle w:val="BodyText"/>
        <w:spacing w:line="247" w:lineRule="auto"/>
        <w:ind w:left="1395" w:right="1392" w:firstLine="283"/>
        <w:jc w:val="both"/>
      </w:pPr>
      <w:r>
        <w:rPr>
          <w:color w:val="231F20"/>
        </w:rPr>
        <w:t>A lo expuesto, considerar a los niños como grupo vulnerable</w:t>
      </w:r>
      <w:r>
        <w:rPr>
          <w:color w:val="231F20"/>
          <w:position w:val="9"/>
          <w:sz w:val="12"/>
        </w:rPr>
        <w:t>37 </w:t>
      </w:r>
      <w:r>
        <w:rPr>
          <w:color w:val="231F20"/>
        </w:rPr>
        <w:t>en toda la extensión de la palabra implica que puedan ser tratados</w:t>
      </w:r>
      <w:r>
        <w:rPr>
          <w:color w:val="231F20"/>
          <w:spacing w:val="-35"/>
        </w:rPr>
        <w:t> </w:t>
      </w:r>
      <w:r>
        <w:rPr>
          <w:color w:val="231F20"/>
        </w:rPr>
        <w:t>como un</w:t>
      </w:r>
      <w:r>
        <w:rPr>
          <w:color w:val="231F20"/>
          <w:spacing w:val="-12"/>
        </w:rPr>
        <w:t> </w:t>
      </w:r>
      <w:r>
        <w:rPr>
          <w:color w:val="231F20"/>
        </w:rPr>
        <w:t>objeto</w:t>
      </w:r>
      <w:r>
        <w:rPr>
          <w:color w:val="231F20"/>
          <w:spacing w:val="-12"/>
        </w:rPr>
        <w:t> </w:t>
      </w:r>
      <w:r>
        <w:rPr>
          <w:color w:val="231F20"/>
        </w:rPr>
        <w:t>por</w:t>
      </w:r>
      <w:r>
        <w:rPr>
          <w:color w:val="231F20"/>
          <w:spacing w:val="-12"/>
        </w:rPr>
        <w:t> </w:t>
      </w:r>
      <w:r>
        <w:rPr>
          <w:color w:val="231F20"/>
        </w:rPr>
        <w:t>parte</w:t>
      </w:r>
      <w:r>
        <w:rPr>
          <w:color w:val="231F20"/>
          <w:spacing w:val="-12"/>
        </w:rPr>
        <w:t> </w:t>
      </w:r>
      <w:r>
        <w:rPr>
          <w:color w:val="231F20"/>
        </w:rPr>
        <w:t>del</w:t>
      </w:r>
      <w:r>
        <w:rPr>
          <w:color w:val="231F20"/>
          <w:spacing w:val="-12"/>
        </w:rPr>
        <w:t> </w:t>
      </w:r>
      <w:r>
        <w:rPr>
          <w:color w:val="231F20"/>
        </w:rPr>
        <w:t>Estado</w:t>
      </w:r>
      <w:r>
        <w:rPr>
          <w:color w:val="231F20"/>
          <w:position w:val="9"/>
          <w:sz w:val="12"/>
        </w:rPr>
        <w:t>38</w:t>
      </w:r>
      <w:r>
        <w:rPr>
          <w:color w:val="231F20"/>
          <w:spacing w:val="13"/>
          <w:position w:val="9"/>
          <w:sz w:val="12"/>
        </w:rPr>
        <w:t> </w:t>
      </w:r>
      <w:r>
        <w:rPr>
          <w:color w:val="231F20"/>
        </w:rPr>
        <w:t>y</w:t>
      </w:r>
      <w:r>
        <w:rPr>
          <w:color w:val="231F20"/>
          <w:spacing w:val="-12"/>
        </w:rPr>
        <w:t> </w:t>
      </w:r>
      <w:r>
        <w:rPr>
          <w:color w:val="231F20"/>
        </w:rPr>
        <w:t>destinatarios</w:t>
      </w:r>
      <w:r>
        <w:rPr>
          <w:color w:val="231F20"/>
          <w:spacing w:val="-12"/>
        </w:rPr>
        <w:t> </w:t>
      </w:r>
      <w:r>
        <w:rPr>
          <w:color w:val="231F20"/>
        </w:rPr>
        <w:t>de</w:t>
      </w:r>
      <w:r>
        <w:rPr>
          <w:color w:val="231F20"/>
          <w:spacing w:val="-12"/>
        </w:rPr>
        <w:t> </w:t>
      </w:r>
      <w:r>
        <w:rPr>
          <w:color w:val="231F20"/>
        </w:rPr>
        <w:t>medidas</w:t>
      </w:r>
      <w:r>
        <w:rPr>
          <w:color w:val="231F20"/>
          <w:spacing w:val="-12"/>
        </w:rPr>
        <w:t> </w:t>
      </w:r>
      <w:r>
        <w:rPr>
          <w:color w:val="231F20"/>
        </w:rPr>
        <w:t>asistencia- listas.</w:t>
      </w:r>
      <w:r>
        <w:rPr>
          <w:color w:val="231F20"/>
          <w:position w:val="9"/>
          <w:sz w:val="12"/>
        </w:rPr>
        <w:t>39</w:t>
      </w:r>
      <w:r>
        <w:rPr>
          <w:color w:val="231F20"/>
          <w:spacing w:val="15"/>
          <w:position w:val="9"/>
          <w:sz w:val="12"/>
        </w:rPr>
        <w:t> </w:t>
      </w:r>
      <w:r>
        <w:rPr>
          <w:color w:val="231F20"/>
        </w:rPr>
        <w:t>Será</w:t>
      </w:r>
      <w:r>
        <w:rPr>
          <w:color w:val="231F20"/>
          <w:spacing w:val="-10"/>
        </w:rPr>
        <w:t> </w:t>
      </w:r>
      <w:r>
        <w:rPr>
          <w:color w:val="231F20"/>
        </w:rPr>
        <w:t>precisamente</w:t>
      </w:r>
      <w:r>
        <w:rPr>
          <w:color w:val="231F20"/>
          <w:spacing w:val="-10"/>
        </w:rPr>
        <w:t> </w:t>
      </w:r>
      <w:r>
        <w:rPr>
          <w:color w:val="231F20"/>
        </w:rPr>
        <w:t>ese</w:t>
      </w:r>
      <w:r>
        <w:rPr>
          <w:color w:val="231F20"/>
          <w:spacing w:val="-10"/>
        </w:rPr>
        <w:t> </w:t>
      </w:r>
      <w:r>
        <w:rPr>
          <w:color w:val="231F20"/>
        </w:rPr>
        <w:t>riesgo</w:t>
      </w:r>
      <w:r>
        <w:rPr>
          <w:color w:val="231F20"/>
          <w:spacing w:val="-10"/>
        </w:rPr>
        <w:t> </w:t>
      </w:r>
      <w:r>
        <w:rPr>
          <w:color w:val="231F20"/>
        </w:rPr>
        <w:t>latente</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hecho</w:t>
      </w:r>
      <w:r>
        <w:rPr>
          <w:color w:val="231F20"/>
          <w:spacing w:val="-10"/>
        </w:rPr>
        <w:t> </w:t>
      </w:r>
      <w:r>
        <w:rPr>
          <w:color w:val="231F20"/>
        </w:rPr>
        <w:t>de</w:t>
      </w:r>
      <w:r>
        <w:rPr>
          <w:color w:val="231F20"/>
          <w:spacing w:val="-10"/>
        </w:rPr>
        <w:t> </w:t>
      </w:r>
      <w:r>
        <w:rPr>
          <w:color w:val="231F20"/>
        </w:rPr>
        <w:t>violación a</w:t>
      </w:r>
      <w:r>
        <w:rPr>
          <w:color w:val="231F20"/>
          <w:spacing w:val="-7"/>
        </w:rPr>
        <w:t> </w:t>
      </w:r>
      <w:r>
        <w:rPr>
          <w:color w:val="231F20"/>
        </w:rPr>
        <w:t>su</w:t>
      </w:r>
      <w:r>
        <w:rPr>
          <w:color w:val="231F20"/>
          <w:spacing w:val="-7"/>
        </w:rPr>
        <w:t> </w:t>
      </w:r>
      <w:r>
        <w:rPr>
          <w:color w:val="231F20"/>
        </w:rPr>
        <w:t>dignidad,</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pone</w:t>
      </w:r>
      <w:r>
        <w:rPr>
          <w:color w:val="231F20"/>
          <w:spacing w:val="-7"/>
        </w:rPr>
        <w:t> </w:t>
      </w:r>
      <w:r>
        <w:rPr>
          <w:color w:val="231F20"/>
        </w:rPr>
        <w:t>énfasis</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regulación</w:t>
      </w:r>
      <w:r>
        <w:rPr>
          <w:color w:val="231F20"/>
          <w:spacing w:val="-7"/>
        </w:rPr>
        <w:t> </w:t>
      </w:r>
      <w:r>
        <w:rPr>
          <w:color w:val="231F20"/>
        </w:rPr>
        <w:t>jurídica.</w:t>
      </w:r>
    </w:p>
    <w:p>
      <w:pPr>
        <w:pStyle w:val="BodyText"/>
        <w:spacing w:line="247" w:lineRule="auto"/>
        <w:ind w:left="1395" w:right="1391" w:firstLine="283"/>
        <w:jc w:val="both"/>
      </w:pPr>
      <w:r>
        <w:rPr>
          <w:color w:val="231F20"/>
        </w:rPr>
        <w:t>Aunque bien, durante la infancia existen condiciones en algunos miembros que los coloca bajo una verdadera vulnerabilidad, a quie- nes,</w:t>
      </w:r>
      <w:r>
        <w:rPr>
          <w:color w:val="231F20"/>
          <w:spacing w:val="-11"/>
        </w:rPr>
        <w:t> </w:t>
      </w:r>
      <w:r>
        <w:rPr>
          <w:color w:val="231F20"/>
        </w:rPr>
        <w:t>por</w:t>
      </w:r>
      <w:r>
        <w:rPr>
          <w:color w:val="231F20"/>
          <w:spacing w:val="-11"/>
        </w:rPr>
        <w:t> </w:t>
      </w:r>
      <w:r>
        <w:rPr>
          <w:color w:val="231F20"/>
        </w:rPr>
        <w:t>su</w:t>
      </w:r>
      <w:r>
        <w:rPr>
          <w:color w:val="231F20"/>
          <w:spacing w:val="-11"/>
        </w:rPr>
        <w:t> </w:t>
      </w:r>
      <w:r>
        <w:rPr>
          <w:color w:val="231F20"/>
        </w:rPr>
        <w:t>condición</w:t>
      </w:r>
      <w:r>
        <w:rPr>
          <w:color w:val="231F20"/>
          <w:spacing w:val="-12"/>
        </w:rPr>
        <w:t> </w:t>
      </w:r>
      <w:r>
        <w:rPr>
          <w:color w:val="231F20"/>
        </w:rPr>
        <w:t>de</w:t>
      </w:r>
      <w:r>
        <w:rPr>
          <w:color w:val="231F20"/>
          <w:spacing w:val="-11"/>
        </w:rPr>
        <w:t> </w:t>
      </w:r>
      <w:r>
        <w:rPr>
          <w:color w:val="231F20"/>
        </w:rPr>
        <w:t>miseria,</w:t>
      </w:r>
      <w:r>
        <w:rPr>
          <w:color w:val="231F20"/>
          <w:spacing w:val="-12"/>
        </w:rPr>
        <w:t> </w:t>
      </w:r>
      <w:r>
        <w:rPr>
          <w:color w:val="231F20"/>
        </w:rPr>
        <w:t>desastre,</w:t>
      </w:r>
      <w:r>
        <w:rPr>
          <w:color w:val="231F20"/>
          <w:spacing w:val="-11"/>
        </w:rPr>
        <w:t> </w:t>
      </w:r>
      <w:r>
        <w:rPr>
          <w:color w:val="231F20"/>
        </w:rPr>
        <w:t>guerra,</w:t>
      </w:r>
      <w:r>
        <w:rPr>
          <w:color w:val="231F20"/>
          <w:spacing w:val="-11"/>
        </w:rPr>
        <w:t> </w:t>
      </w:r>
      <w:r>
        <w:rPr>
          <w:color w:val="231F20"/>
        </w:rPr>
        <w:t>malos</w:t>
      </w:r>
      <w:r>
        <w:rPr>
          <w:color w:val="231F20"/>
          <w:spacing w:val="-12"/>
        </w:rPr>
        <w:t> </w:t>
      </w:r>
      <w:r>
        <w:rPr>
          <w:color w:val="231F20"/>
        </w:rPr>
        <w:t>tratos,</w:t>
      </w:r>
      <w:r>
        <w:rPr>
          <w:color w:val="231F20"/>
          <w:spacing w:val="-12"/>
        </w:rPr>
        <w:t> </w:t>
      </w:r>
      <w:r>
        <w:rPr>
          <w:color w:val="231F20"/>
        </w:rPr>
        <w:t>delin- cuencia, narcoexplotación, entre otras, coinciden que en su vida so- cial y personal sufren un constante menoscabo a su dignidad;   </w:t>
      </w:r>
      <w:r>
        <w:rPr>
          <w:color w:val="231F20"/>
          <w:spacing w:val="10"/>
        </w:rPr>
        <w:t> </w:t>
      </w:r>
      <w:r>
        <w:rPr>
          <w:color w:val="231F20"/>
        </w:rPr>
        <w:t>bien</w:t>
      </w:r>
    </w:p>
    <w:p>
      <w:pPr>
        <w:pStyle w:val="BodyText"/>
        <w:rPr>
          <w:sz w:val="20"/>
        </w:rPr>
      </w:pPr>
    </w:p>
    <w:p>
      <w:pPr>
        <w:pStyle w:val="BodyText"/>
        <w:rPr>
          <w:sz w:val="20"/>
        </w:rPr>
      </w:pPr>
    </w:p>
    <w:p>
      <w:pPr>
        <w:pStyle w:val="BodyText"/>
        <w:spacing w:before="1"/>
        <w:rPr>
          <w:sz w:val="24"/>
        </w:rPr>
      </w:pPr>
      <w:r>
        <w:rPr/>
        <w:pict>
          <v:line style="position:absolute;mso-position-horizontal-relative:page;mso-position-vertical-relative:paragraph;z-index:3136;mso-wrap-distance-left:0;mso-wrap-distance-right:0" from="69.755898pt,16.299797pt" to="154.794898pt,16.299797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35 </w:t>
      </w:r>
      <w:r>
        <w:rPr>
          <w:color w:val="231F20"/>
          <w:sz w:val="17"/>
        </w:rPr>
        <w:t>Conceptualmente se considera como personas potencialmente vulnerables a todos los seres humanos que por sus características biológicas, físicas, motrices, sensoriales, económicas</w:t>
      </w:r>
      <w:r>
        <w:rPr>
          <w:color w:val="231F20"/>
          <w:spacing w:val="-9"/>
          <w:sz w:val="17"/>
        </w:rPr>
        <w:t> </w:t>
      </w:r>
      <w:r>
        <w:rPr>
          <w:color w:val="231F20"/>
          <w:sz w:val="17"/>
        </w:rPr>
        <w:t>y</w:t>
      </w:r>
      <w:r>
        <w:rPr>
          <w:color w:val="231F20"/>
          <w:spacing w:val="-8"/>
          <w:sz w:val="17"/>
        </w:rPr>
        <w:t> </w:t>
      </w:r>
      <w:r>
        <w:rPr>
          <w:color w:val="231F20"/>
          <w:sz w:val="17"/>
        </w:rPr>
        <w:t>sociales</w:t>
      </w:r>
      <w:r>
        <w:rPr>
          <w:color w:val="231F20"/>
          <w:spacing w:val="-8"/>
          <w:sz w:val="17"/>
        </w:rPr>
        <w:t> </w:t>
      </w:r>
      <w:r>
        <w:rPr>
          <w:color w:val="231F20"/>
          <w:sz w:val="17"/>
        </w:rPr>
        <w:t>son</w:t>
      </w:r>
      <w:r>
        <w:rPr>
          <w:color w:val="231F20"/>
          <w:spacing w:val="-8"/>
          <w:sz w:val="17"/>
        </w:rPr>
        <w:t> </w:t>
      </w:r>
      <w:r>
        <w:rPr>
          <w:color w:val="231F20"/>
          <w:sz w:val="17"/>
        </w:rPr>
        <w:t>susceptibles</w:t>
      </w:r>
      <w:r>
        <w:rPr>
          <w:color w:val="231F20"/>
          <w:spacing w:val="-8"/>
          <w:sz w:val="17"/>
        </w:rPr>
        <w:t> </w:t>
      </w:r>
      <w:r>
        <w:rPr>
          <w:color w:val="231F20"/>
          <w:sz w:val="17"/>
        </w:rPr>
        <w:t>de</w:t>
      </w:r>
      <w:r>
        <w:rPr>
          <w:color w:val="231F20"/>
          <w:spacing w:val="-9"/>
          <w:sz w:val="17"/>
        </w:rPr>
        <w:t> </w:t>
      </w:r>
      <w:r>
        <w:rPr>
          <w:color w:val="231F20"/>
          <w:sz w:val="17"/>
        </w:rPr>
        <w:t>encontrarse</w:t>
      </w:r>
      <w:r>
        <w:rPr>
          <w:color w:val="231F20"/>
          <w:spacing w:val="-9"/>
          <w:sz w:val="17"/>
        </w:rPr>
        <w:t> </w:t>
      </w:r>
      <w:r>
        <w:rPr>
          <w:color w:val="231F20"/>
          <w:sz w:val="17"/>
        </w:rPr>
        <w:t>en</w:t>
      </w:r>
      <w:r>
        <w:rPr>
          <w:color w:val="231F20"/>
          <w:spacing w:val="-9"/>
          <w:sz w:val="17"/>
        </w:rPr>
        <w:t> </w:t>
      </w:r>
      <w:r>
        <w:rPr>
          <w:color w:val="231F20"/>
          <w:sz w:val="17"/>
        </w:rPr>
        <w:t>una</w:t>
      </w:r>
      <w:r>
        <w:rPr>
          <w:color w:val="231F20"/>
          <w:spacing w:val="-9"/>
          <w:sz w:val="17"/>
        </w:rPr>
        <w:t> </w:t>
      </w:r>
      <w:r>
        <w:rPr>
          <w:color w:val="231F20"/>
          <w:sz w:val="17"/>
        </w:rPr>
        <w:t>situación</w:t>
      </w:r>
      <w:r>
        <w:rPr>
          <w:color w:val="231F20"/>
          <w:spacing w:val="-8"/>
          <w:sz w:val="17"/>
        </w:rPr>
        <w:t> </w:t>
      </w:r>
      <w:r>
        <w:rPr>
          <w:color w:val="231F20"/>
          <w:sz w:val="17"/>
        </w:rPr>
        <w:t>de</w:t>
      </w:r>
      <w:r>
        <w:rPr>
          <w:color w:val="231F20"/>
          <w:spacing w:val="-9"/>
          <w:sz w:val="17"/>
        </w:rPr>
        <w:t> </w:t>
      </w:r>
      <w:r>
        <w:rPr>
          <w:color w:val="231F20"/>
          <w:sz w:val="17"/>
        </w:rPr>
        <w:t>desventaja</w:t>
      </w:r>
      <w:r>
        <w:rPr>
          <w:color w:val="231F20"/>
          <w:spacing w:val="-8"/>
          <w:sz w:val="17"/>
        </w:rPr>
        <w:t> </w:t>
      </w:r>
      <w:r>
        <w:rPr>
          <w:color w:val="231F20"/>
          <w:sz w:val="17"/>
        </w:rPr>
        <w:t>res- pecto</w:t>
      </w:r>
      <w:r>
        <w:rPr>
          <w:color w:val="231F20"/>
          <w:spacing w:val="-8"/>
          <w:sz w:val="17"/>
        </w:rPr>
        <w:t> </w:t>
      </w:r>
      <w:r>
        <w:rPr>
          <w:color w:val="231F20"/>
          <w:sz w:val="17"/>
        </w:rPr>
        <w:t>al</w:t>
      </w:r>
      <w:r>
        <w:rPr>
          <w:color w:val="231F20"/>
          <w:spacing w:val="-8"/>
          <w:sz w:val="17"/>
        </w:rPr>
        <w:t> </w:t>
      </w:r>
      <w:r>
        <w:rPr>
          <w:color w:val="231F20"/>
          <w:sz w:val="17"/>
        </w:rPr>
        <w:t>resto</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población,</w:t>
      </w:r>
      <w:r>
        <w:rPr>
          <w:color w:val="231F20"/>
          <w:spacing w:val="-8"/>
          <w:sz w:val="17"/>
        </w:rPr>
        <w:t> </w:t>
      </w:r>
      <w:r>
        <w:rPr>
          <w:color w:val="231F20"/>
          <w:sz w:val="17"/>
        </w:rPr>
        <w:t>debido</w:t>
      </w:r>
      <w:r>
        <w:rPr>
          <w:color w:val="231F20"/>
          <w:spacing w:val="-8"/>
          <w:sz w:val="17"/>
        </w:rPr>
        <w:t> </w:t>
      </w:r>
      <w:r>
        <w:rPr>
          <w:color w:val="231F20"/>
          <w:sz w:val="17"/>
        </w:rPr>
        <w:t>a</w:t>
      </w:r>
      <w:r>
        <w:rPr>
          <w:color w:val="231F20"/>
          <w:spacing w:val="-8"/>
          <w:sz w:val="17"/>
        </w:rPr>
        <w:t> </w:t>
      </w:r>
      <w:r>
        <w:rPr>
          <w:color w:val="231F20"/>
          <w:sz w:val="17"/>
        </w:rPr>
        <w:t>las</w:t>
      </w:r>
      <w:r>
        <w:rPr>
          <w:color w:val="231F20"/>
          <w:spacing w:val="-8"/>
          <w:sz w:val="17"/>
        </w:rPr>
        <w:t> </w:t>
      </w:r>
      <w:r>
        <w:rPr>
          <w:color w:val="231F20"/>
          <w:sz w:val="17"/>
        </w:rPr>
        <w:t>dificultades</w:t>
      </w:r>
      <w:r>
        <w:rPr>
          <w:color w:val="231F20"/>
          <w:spacing w:val="-8"/>
          <w:sz w:val="17"/>
        </w:rPr>
        <w:t> </w:t>
      </w:r>
      <w:r>
        <w:rPr>
          <w:color w:val="231F20"/>
          <w:sz w:val="17"/>
        </w:rPr>
        <w:t>y</w:t>
      </w:r>
      <w:r>
        <w:rPr>
          <w:color w:val="231F20"/>
          <w:spacing w:val="-8"/>
          <w:sz w:val="17"/>
        </w:rPr>
        <w:t> </w:t>
      </w:r>
      <w:r>
        <w:rPr>
          <w:color w:val="231F20"/>
          <w:sz w:val="17"/>
        </w:rPr>
        <w:t>barreras</w:t>
      </w:r>
      <w:r>
        <w:rPr>
          <w:color w:val="231F20"/>
          <w:spacing w:val="-8"/>
          <w:sz w:val="17"/>
        </w:rPr>
        <w:t> </w:t>
      </w:r>
      <w:r>
        <w:rPr>
          <w:color w:val="231F20"/>
          <w:sz w:val="17"/>
        </w:rPr>
        <w:t>con</w:t>
      </w:r>
      <w:r>
        <w:rPr>
          <w:color w:val="231F20"/>
          <w:spacing w:val="-8"/>
          <w:sz w:val="17"/>
        </w:rPr>
        <w:t> </w:t>
      </w:r>
      <w:r>
        <w:rPr>
          <w:color w:val="231F20"/>
          <w:sz w:val="17"/>
        </w:rPr>
        <w:t>las</w:t>
      </w:r>
      <w:r>
        <w:rPr>
          <w:color w:val="231F20"/>
          <w:spacing w:val="-8"/>
          <w:sz w:val="17"/>
        </w:rPr>
        <w:t> </w:t>
      </w:r>
      <w:r>
        <w:rPr>
          <w:color w:val="231F20"/>
          <w:sz w:val="17"/>
        </w:rPr>
        <w:t>cuales</w:t>
      </w:r>
      <w:r>
        <w:rPr>
          <w:color w:val="231F20"/>
          <w:spacing w:val="-8"/>
          <w:sz w:val="17"/>
        </w:rPr>
        <w:t> </w:t>
      </w:r>
      <w:r>
        <w:rPr>
          <w:color w:val="231F20"/>
          <w:sz w:val="17"/>
        </w:rPr>
        <w:t>se</w:t>
      </w:r>
      <w:r>
        <w:rPr>
          <w:color w:val="231F20"/>
          <w:spacing w:val="-8"/>
          <w:sz w:val="17"/>
        </w:rPr>
        <w:t> </w:t>
      </w:r>
      <w:r>
        <w:rPr>
          <w:color w:val="231F20"/>
          <w:sz w:val="17"/>
        </w:rPr>
        <w:t>enfren- ta</w:t>
      </w:r>
      <w:r>
        <w:rPr>
          <w:color w:val="231F20"/>
          <w:spacing w:val="-7"/>
          <w:sz w:val="17"/>
        </w:rPr>
        <w:t> </w:t>
      </w:r>
      <w:r>
        <w:rPr>
          <w:color w:val="231F20"/>
          <w:sz w:val="17"/>
        </w:rPr>
        <w:t>en</w:t>
      </w:r>
      <w:r>
        <w:rPr>
          <w:color w:val="231F20"/>
          <w:spacing w:val="-7"/>
          <w:sz w:val="17"/>
        </w:rPr>
        <w:t> </w:t>
      </w:r>
      <w:r>
        <w:rPr>
          <w:color w:val="231F20"/>
          <w:sz w:val="17"/>
        </w:rPr>
        <w:t>los</w:t>
      </w:r>
      <w:r>
        <w:rPr>
          <w:color w:val="231F20"/>
          <w:spacing w:val="-7"/>
          <w:sz w:val="17"/>
        </w:rPr>
        <w:t> </w:t>
      </w:r>
      <w:r>
        <w:rPr>
          <w:color w:val="231F20"/>
          <w:sz w:val="17"/>
        </w:rPr>
        <w:t>ámbitos</w:t>
      </w:r>
      <w:r>
        <w:rPr>
          <w:color w:val="231F20"/>
          <w:spacing w:val="-7"/>
          <w:sz w:val="17"/>
        </w:rPr>
        <w:t> </w:t>
      </w:r>
      <w:r>
        <w:rPr>
          <w:color w:val="231F20"/>
          <w:sz w:val="17"/>
        </w:rPr>
        <w:t>familiar,</w:t>
      </w:r>
      <w:r>
        <w:rPr>
          <w:color w:val="231F20"/>
          <w:spacing w:val="-7"/>
          <w:sz w:val="17"/>
        </w:rPr>
        <w:t> </w:t>
      </w:r>
      <w:r>
        <w:rPr>
          <w:color w:val="231F20"/>
          <w:sz w:val="17"/>
        </w:rPr>
        <w:t>laboral,</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seguridad</w:t>
      </w:r>
      <w:r>
        <w:rPr>
          <w:color w:val="231F20"/>
          <w:spacing w:val="-6"/>
          <w:sz w:val="17"/>
        </w:rPr>
        <w:t> </w:t>
      </w:r>
      <w:r>
        <w:rPr>
          <w:color w:val="231F20"/>
          <w:sz w:val="17"/>
        </w:rPr>
        <w:t>social,</w:t>
      </w:r>
      <w:r>
        <w:rPr>
          <w:color w:val="231F20"/>
          <w:spacing w:val="-6"/>
          <w:sz w:val="17"/>
        </w:rPr>
        <w:t> </w:t>
      </w:r>
      <w:r>
        <w:rPr>
          <w:color w:val="231F20"/>
          <w:sz w:val="17"/>
        </w:rPr>
        <w:t>sociológico,</w:t>
      </w:r>
      <w:r>
        <w:rPr>
          <w:color w:val="231F20"/>
          <w:spacing w:val="-6"/>
          <w:sz w:val="17"/>
        </w:rPr>
        <w:t> </w:t>
      </w:r>
      <w:r>
        <w:rPr>
          <w:color w:val="231F20"/>
          <w:sz w:val="17"/>
        </w:rPr>
        <w:t>político,</w:t>
      </w:r>
      <w:r>
        <w:rPr>
          <w:color w:val="231F20"/>
          <w:spacing w:val="-7"/>
          <w:sz w:val="17"/>
        </w:rPr>
        <w:t> </w:t>
      </w:r>
      <w:r>
        <w:rPr>
          <w:color w:val="231F20"/>
          <w:sz w:val="17"/>
        </w:rPr>
        <w:t>psicológi- co,</w:t>
      </w:r>
      <w:r>
        <w:rPr>
          <w:color w:val="231F20"/>
          <w:spacing w:val="-9"/>
          <w:sz w:val="17"/>
        </w:rPr>
        <w:t> </w:t>
      </w:r>
      <w:r>
        <w:rPr>
          <w:color w:val="231F20"/>
          <w:sz w:val="17"/>
        </w:rPr>
        <w:t>filosófico</w:t>
      </w:r>
      <w:r>
        <w:rPr>
          <w:color w:val="231F20"/>
          <w:spacing w:val="-9"/>
          <w:sz w:val="17"/>
        </w:rPr>
        <w:t> </w:t>
      </w:r>
      <w:r>
        <w:rPr>
          <w:color w:val="231F20"/>
          <w:sz w:val="17"/>
        </w:rPr>
        <w:t>y</w:t>
      </w:r>
      <w:r>
        <w:rPr>
          <w:color w:val="231F20"/>
          <w:spacing w:val="-9"/>
          <w:sz w:val="17"/>
        </w:rPr>
        <w:t> </w:t>
      </w:r>
      <w:r>
        <w:rPr>
          <w:color w:val="231F20"/>
          <w:sz w:val="17"/>
        </w:rPr>
        <w:t>jurídico</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vida</w:t>
      </w:r>
      <w:r>
        <w:rPr>
          <w:color w:val="231F20"/>
          <w:spacing w:val="-9"/>
          <w:sz w:val="17"/>
        </w:rPr>
        <w:t> </w:t>
      </w:r>
      <w:r>
        <w:rPr>
          <w:color w:val="231F20"/>
          <w:sz w:val="17"/>
        </w:rPr>
        <w:t>cotidiana</w:t>
      </w:r>
      <w:r>
        <w:rPr>
          <w:color w:val="231F20"/>
          <w:spacing w:val="-9"/>
          <w:sz w:val="17"/>
        </w:rPr>
        <w:t> </w:t>
      </w:r>
      <w:r>
        <w:rPr>
          <w:color w:val="231F20"/>
          <w:sz w:val="17"/>
        </w:rPr>
        <w:t>(García</w:t>
      </w:r>
      <w:r>
        <w:rPr>
          <w:color w:val="231F20"/>
          <w:spacing w:val="-9"/>
          <w:sz w:val="17"/>
        </w:rPr>
        <w:t> </w:t>
      </w:r>
      <w:r>
        <w:rPr>
          <w:color w:val="231F20"/>
          <w:sz w:val="17"/>
        </w:rPr>
        <w:t>y</w:t>
      </w:r>
      <w:r>
        <w:rPr>
          <w:color w:val="231F20"/>
          <w:spacing w:val="-9"/>
          <w:sz w:val="17"/>
        </w:rPr>
        <w:t> </w:t>
      </w:r>
      <w:r>
        <w:rPr>
          <w:color w:val="231F20"/>
          <w:sz w:val="17"/>
        </w:rPr>
        <w:t>González,</w:t>
      </w:r>
      <w:r>
        <w:rPr>
          <w:color w:val="231F20"/>
          <w:spacing w:val="-9"/>
          <w:sz w:val="17"/>
        </w:rPr>
        <w:t> </w:t>
      </w:r>
      <w:r>
        <w:rPr>
          <w:color w:val="231F20"/>
          <w:sz w:val="17"/>
        </w:rPr>
        <w:t>2009:</w:t>
      </w:r>
      <w:r>
        <w:rPr>
          <w:color w:val="231F20"/>
          <w:spacing w:val="-9"/>
          <w:sz w:val="17"/>
        </w:rPr>
        <w:t> </w:t>
      </w:r>
      <w:r>
        <w:rPr>
          <w:color w:val="231F20"/>
          <w:sz w:val="17"/>
        </w:rPr>
        <w:t>40).</w:t>
      </w:r>
      <w:r>
        <w:rPr>
          <w:color w:val="231F20"/>
          <w:spacing w:val="-9"/>
          <w:sz w:val="17"/>
        </w:rPr>
        <w:t> </w:t>
      </w:r>
      <w:r>
        <w:rPr>
          <w:color w:val="231F20"/>
          <w:sz w:val="17"/>
        </w:rPr>
        <w:t>Entendido</w:t>
      </w:r>
      <w:r>
        <w:rPr>
          <w:color w:val="231F20"/>
          <w:spacing w:val="-9"/>
          <w:sz w:val="17"/>
        </w:rPr>
        <w:t> </w:t>
      </w:r>
      <w:r>
        <w:rPr>
          <w:color w:val="231F20"/>
          <w:sz w:val="17"/>
        </w:rPr>
        <w:t>que el factor de vulnerabilidad del niño es su edad, ya que las características de desarrollo y madurez tanto físicos como emocionales los coloca en una situación vulnerable frente a los</w:t>
      </w:r>
      <w:r>
        <w:rPr>
          <w:color w:val="231F20"/>
          <w:spacing w:val="-6"/>
          <w:sz w:val="17"/>
        </w:rPr>
        <w:t> </w:t>
      </w:r>
      <w:r>
        <w:rPr>
          <w:color w:val="231F20"/>
          <w:sz w:val="17"/>
        </w:rPr>
        <w:t>adultos,</w:t>
      </w:r>
      <w:r>
        <w:rPr>
          <w:color w:val="231F20"/>
          <w:spacing w:val="-6"/>
          <w:sz w:val="17"/>
        </w:rPr>
        <w:t> </w:t>
      </w:r>
      <w:r>
        <w:rPr>
          <w:color w:val="231F20"/>
          <w:sz w:val="17"/>
        </w:rPr>
        <w:t>y</w:t>
      </w:r>
      <w:r>
        <w:rPr>
          <w:color w:val="231F20"/>
          <w:spacing w:val="-6"/>
          <w:sz w:val="17"/>
        </w:rPr>
        <w:t> </w:t>
      </w:r>
      <w:r>
        <w:rPr>
          <w:color w:val="231F20"/>
          <w:sz w:val="17"/>
        </w:rPr>
        <w:t>más</w:t>
      </w:r>
      <w:r>
        <w:rPr>
          <w:color w:val="231F20"/>
          <w:spacing w:val="-6"/>
          <w:sz w:val="17"/>
        </w:rPr>
        <w:t> </w:t>
      </w:r>
      <w:r>
        <w:rPr>
          <w:color w:val="231F20"/>
          <w:sz w:val="17"/>
        </w:rPr>
        <w:t>frente</w:t>
      </w:r>
      <w:r>
        <w:rPr>
          <w:color w:val="231F20"/>
          <w:spacing w:val="-6"/>
          <w:sz w:val="17"/>
        </w:rPr>
        <w:t> </w:t>
      </w:r>
      <w:r>
        <w:rPr>
          <w:color w:val="231F20"/>
          <w:sz w:val="17"/>
        </w:rPr>
        <w:t>al</w:t>
      </w:r>
      <w:r>
        <w:rPr>
          <w:color w:val="231F20"/>
          <w:spacing w:val="-6"/>
          <w:sz w:val="17"/>
        </w:rPr>
        <w:t> </w:t>
      </w:r>
      <w:r>
        <w:rPr>
          <w:color w:val="231F20"/>
          <w:sz w:val="17"/>
        </w:rPr>
        <w:t>aparato</w:t>
      </w:r>
      <w:r>
        <w:rPr>
          <w:color w:val="231F20"/>
          <w:spacing w:val="-6"/>
          <w:sz w:val="17"/>
        </w:rPr>
        <w:t> </w:t>
      </w:r>
      <w:r>
        <w:rPr>
          <w:color w:val="231F20"/>
          <w:sz w:val="17"/>
        </w:rPr>
        <w:t>estatal</w:t>
      </w:r>
      <w:r>
        <w:rPr>
          <w:color w:val="231F20"/>
          <w:spacing w:val="-6"/>
          <w:sz w:val="17"/>
        </w:rPr>
        <w:t> </w:t>
      </w:r>
      <w:r>
        <w:rPr>
          <w:color w:val="231F20"/>
          <w:sz w:val="17"/>
        </w:rPr>
        <w:t>(Franco</w:t>
      </w:r>
      <w:r>
        <w:rPr>
          <w:color w:val="231F20"/>
          <w:spacing w:val="-6"/>
          <w:sz w:val="17"/>
        </w:rPr>
        <w:t> </w:t>
      </w:r>
      <w:r>
        <w:rPr>
          <w:i/>
          <w:color w:val="231F20"/>
          <w:sz w:val="17"/>
        </w:rPr>
        <w:t>et</w:t>
      </w:r>
      <w:r>
        <w:rPr>
          <w:i/>
          <w:color w:val="231F20"/>
          <w:spacing w:val="-6"/>
          <w:sz w:val="17"/>
        </w:rPr>
        <w:t> </w:t>
      </w:r>
      <w:r>
        <w:rPr>
          <w:i/>
          <w:color w:val="231F20"/>
          <w:sz w:val="17"/>
        </w:rPr>
        <w:t>al</w:t>
      </w:r>
      <w:r>
        <w:rPr>
          <w:color w:val="231F20"/>
          <w:sz w:val="17"/>
        </w:rPr>
        <w:t>.,</w:t>
      </w:r>
      <w:r>
        <w:rPr>
          <w:color w:val="231F20"/>
          <w:spacing w:val="-6"/>
          <w:sz w:val="17"/>
        </w:rPr>
        <w:t> </w:t>
      </w:r>
      <w:r>
        <w:rPr>
          <w:color w:val="231F20"/>
          <w:sz w:val="17"/>
        </w:rPr>
        <w:t>2011:</w:t>
      </w:r>
      <w:r>
        <w:rPr>
          <w:color w:val="231F20"/>
          <w:spacing w:val="-6"/>
          <w:sz w:val="17"/>
        </w:rPr>
        <w:t> </w:t>
      </w:r>
      <w:r>
        <w:rPr>
          <w:color w:val="231F20"/>
          <w:sz w:val="17"/>
        </w:rPr>
        <w:t>25).</w:t>
      </w:r>
    </w:p>
    <w:p>
      <w:pPr>
        <w:spacing w:line="244" w:lineRule="auto" w:before="0"/>
        <w:ind w:left="1395" w:right="1392" w:firstLine="283"/>
        <w:jc w:val="both"/>
        <w:rPr>
          <w:sz w:val="17"/>
        </w:rPr>
      </w:pPr>
      <w:r>
        <w:rPr>
          <w:color w:val="231F20"/>
          <w:position w:val="6"/>
          <w:sz w:val="11"/>
        </w:rPr>
        <w:t>36 </w:t>
      </w:r>
      <w:r>
        <w:rPr>
          <w:color w:val="231F20"/>
          <w:sz w:val="17"/>
        </w:rPr>
        <w:t>“La concreta configuración jurídico-civil de la minoría de edad como un estatus del individuo, caracterizado por su falta de capacidad de obrar o por la limitación de</w:t>
      </w:r>
      <w:r>
        <w:rPr>
          <w:color w:val="231F20"/>
          <w:spacing w:val="-16"/>
          <w:sz w:val="17"/>
        </w:rPr>
        <w:t> </w:t>
      </w:r>
      <w:r>
        <w:rPr>
          <w:color w:val="231F20"/>
          <w:sz w:val="17"/>
        </w:rPr>
        <w:t>ésta por</w:t>
      </w:r>
      <w:r>
        <w:rPr>
          <w:color w:val="231F20"/>
          <w:spacing w:val="-7"/>
          <w:sz w:val="17"/>
        </w:rPr>
        <w:t> </w:t>
      </w:r>
      <w:r>
        <w:rPr>
          <w:color w:val="231F20"/>
          <w:sz w:val="17"/>
        </w:rPr>
        <w:t>la</w:t>
      </w:r>
      <w:r>
        <w:rPr>
          <w:color w:val="231F20"/>
          <w:spacing w:val="-7"/>
          <w:sz w:val="17"/>
        </w:rPr>
        <w:t> </w:t>
      </w:r>
      <w:r>
        <w:rPr>
          <w:color w:val="231F20"/>
          <w:sz w:val="17"/>
        </w:rPr>
        <w:t>debilidad</w:t>
      </w:r>
      <w:r>
        <w:rPr>
          <w:color w:val="231F20"/>
          <w:spacing w:val="-7"/>
          <w:sz w:val="17"/>
        </w:rPr>
        <w:t> </w:t>
      </w:r>
      <w:r>
        <w:rPr>
          <w:color w:val="231F20"/>
          <w:sz w:val="17"/>
        </w:rPr>
        <w:t>e</w:t>
      </w:r>
      <w:r>
        <w:rPr>
          <w:color w:val="231F20"/>
          <w:spacing w:val="-7"/>
          <w:sz w:val="17"/>
        </w:rPr>
        <w:t> </w:t>
      </w:r>
      <w:r>
        <w:rPr>
          <w:color w:val="231F20"/>
          <w:sz w:val="17"/>
        </w:rPr>
        <w:t>imperfección</w:t>
      </w:r>
      <w:r>
        <w:rPr>
          <w:color w:val="231F20"/>
          <w:spacing w:val="-8"/>
          <w:sz w:val="17"/>
        </w:rPr>
        <w:t> </w:t>
      </w:r>
      <w:r>
        <w:rPr>
          <w:color w:val="231F20"/>
          <w:sz w:val="17"/>
        </w:rPr>
        <w:t>personal</w:t>
      </w:r>
      <w:r>
        <w:rPr>
          <w:color w:val="231F20"/>
          <w:spacing w:val="-7"/>
          <w:sz w:val="17"/>
        </w:rPr>
        <w:t> </w:t>
      </w:r>
      <w:r>
        <w:rPr>
          <w:color w:val="231F20"/>
          <w:sz w:val="17"/>
        </w:rPr>
        <w:t>de</w:t>
      </w:r>
      <w:r>
        <w:rPr>
          <w:color w:val="231F20"/>
          <w:spacing w:val="-7"/>
          <w:sz w:val="17"/>
        </w:rPr>
        <w:t> </w:t>
      </w:r>
      <w:r>
        <w:rPr>
          <w:color w:val="231F20"/>
          <w:sz w:val="17"/>
        </w:rPr>
        <w:t>quien</w:t>
      </w:r>
      <w:r>
        <w:rPr>
          <w:color w:val="231F20"/>
          <w:spacing w:val="-7"/>
          <w:sz w:val="17"/>
        </w:rPr>
        <w:t> </w:t>
      </w:r>
      <w:r>
        <w:rPr>
          <w:color w:val="231F20"/>
          <w:sz w:val="17"/>
        </w:rPr>
        <w:t>se</w:t>
      </w:r>
      <w:r>
        <w:rPr>
          <w:color w:val="231F20"/>
          <w:spacing w:val="-7"/>
          <w:sz w:val="17"/>
        </w:rPr>
        <w:t> </w:t>
      </w:r>
      <w:r>
        <w:rPr>
          <w:color w:val="231F20"/>
          <w:sz w:val="17"/>
        </w:rPr>
        <w:t>halla</w:t>
      </w:r>
      <w:r>
        <w:rPr>
          <w:color w:val="231F20"/>
          <w:spacing w:val="-7"/>
          <w:sz w:val="17"/>
        </w:rPr>
        <w:t> </w:t>
      </w:r>
      <w:r>
        <w:rPr>
          <w:color w:val="231F20"/>
          <w:sz w:val="17"/>
        </w:rPr>
        <w:t>bajo</w:t>
      </w:r>
      <w:r>
        <w:rPr>
          <w:color w:val="231F20"/>
          <w:spacing w:val="-7"/>
          <w:sz w:val="17"/>
        </w:rPr>
        <w:t> </w:t>
      </w:r>
      <w:r>
        <w:rPr>
          <w:color w:val="231F20"/>
          <w:sz w:val="17"/>
        </w:rPr>
        <w:t>la</w:t>
      </w:r>
      <w:r>
        <w:rPr>
          <w:color w:val="231F20"/>
          <w:spacing w:val="-7"/>
          <w:sz w:val="17"/>
        </w:rPr>
        <w:t> </w:t>
      </w:r>
      <w:r>
        <w:rPr>
          <w:color w:val="231F20"/>
          <w:sz w:val="17"/>
        </w:rPr>
        <w:t>misma,</w:t>
      </w:r>
      <w:r>
        <w:rPr>
          <w:color w:val="231F20"/>
          <w:spacing w:val="-8"/>
          <w:sz w:val="17"/>
        </w:rPr>
        <w:t> </w:t>
      </w:r>
      <w:r>
        <w:rPr>
          <w:color w:val="231F20"/>
          <w:sz w:val="17"/>
        </w:rPr>
        <w:t>encuentra</w:t>
      </w:r>
      <w:r>
        <w:rPr>
          <w:color w:val="231F20"/>
          <w:spacing w:val="-8"/>
          <w:sz w:val="17"/>
        </w:rPr>
        <w:t> </w:t>
      </w:r>
      <w:r>
        <w:rPr>
          <w:color w:val="231F20"/>
          <w:sz w:val="17"/>
        </w:rPr>
        <w:t>corre- lación</w:t>
      </w:r>
      <w:r>
        <w:rPr>
          <w:color w:val="231F20"/>
          <w:spacing w:val="-6"/>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ausencia</w:t>
      </w:r>
      <w:r>
        <w:rPr>
          <w:color w:val="231F20"/>
          <w:spacing w:val="-6"/>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consideración</w:t>
      </w:r>
      <w:r>
        <w:rPr>
          <w:color w:val="231F20"/>
          <w:spacing w:val="-6"/>
          <w:sz w:val="17"/>
        </w:rPr>
        <w:t> </w:t>
      </w:r>
      <w:r>
        <w:rPr>
          <w:color w:val="231F20"/>
          <w:sz w:val="17"/>
        </w:rPr>
        <w:t>constitucional”</w:t>
      </w:r>
      <w:r>
        <w:rPr>
          <w:color w:val="231F20"/>
          <w:spacing w:val="-6"/>
          <w:sz w:val="17"/>
        </w:rPr>
        <w:t> </w:t>
      </w:r>
      <w:r>
        <w:rPr>
          <w:color w:val="231F20"/>
          <w:sz w:val="17"/>
        </w:rPr>
        <w:t>(Aláez,</w:t>
      </w:r>
      <w:r>
        <w:rPr>
          <w:color w:val="231F20"/>
          <w:spacing w:val="-6"/>
          <w:sz w:val="17"/>
        </w:rPr>
        <w:t> </w:t>
      </w:r>
      <w:r>
        <w:rPr>
          <w:color w:val="231F20"/>
          <w:sz w:val="17"/>
        </w:rPr>
        <w:t>2003:</w:t>
      </w:r>
      <w:r>
        <w:rPr>
          <w:color w:val="231F20"/>
          <w:spacing w:val="-6"/>
          <w:sz w:val="17"/>
        </w:rPr>
        <w:t> </w:t>
      </w:r>
      <w:r>
        <w:rPr>
          <w:color w:val="231F20"/>
          <w:sz w:val="17"/>
        </w:rPr>
        <w:t>34).</w:t>
      </w:r>
    </w:p>
    <w:p>
      <w:pPr>
        <w:spacing w:line="244" w:lineRule="auto" w:before="0"/>
        <w:ind w:left="1395" w:right="1392" w:firstLine="283"/>
        <w:jc w:val="both"/>
        <w:rPr>
          <w:sz w:val="17"/>
        </w:rPr>
      </w:pPr>
      <w:r>
        <w:rPr>
          <w:color w:val="231F20"/>
          <w:position w:val="6"/>
          <w:sz w:val="11"/>
        </w:rPr>
        <w:t>37</w:t>
      </w:r>
      <w:r>
        <w:rPr>
          <w:color w:val="231F20"/>
          <w:spacing w:val="1"/>
          <w:position w:val="6"/>
          <w:sz w:val="11"/>
        </w:rPr>
        <w:t> </w:t>
      </w:r>
      <w:r>
        <w:rPr>
          <w:color w:val="231F20"/>
          <w:sz w:val="17"/>
        </w:rPr>
        <w:t>Grupos</w:t>
      </w:r>
      <w:r>
        <w:rPr>
          <w:color w:val="231F20"/>
          <w:spacing w:val="-12"/>
          <w:sz w:val="17"/>
        </w:rPr>
        <w:t> </w:t>
      </w:r>
      <w:r>
        <w:rPr>
          <w:color w:val="231F20"/>
          <w:sz w:val="17"/>
        </w:rPr>
        <w:t>vulnerables,</w:t>
      </w:r>
      <w:r>
        <w:rPr>
          <w:color w:val="231F20"/>
          <w:spacing w:val="-12"/>
          <w:sz w:val="17"/>
        </w:rPr>
        <w:t> </w:t>
      </w:r>
      <w:r>
        <w:rPr>
          <w:color w:val="231F20"/>
          <w:sz w:val="17"/>
        </w:rPr>
        <w:t>aquellas</w:t>
      </w:r>
      <w:r>
        <w:rPr>
          <w:color w:val="231F20"/>
          <w:spacing w:val="-12"/>
          <w:sz w:val="17"/>
        </w:rPr>
        <w:t> </w:t>
      </w:r>
      <w:r>
        <w:rPr>
          <w:color w:val="231F20"/>
          <w:sz w:val="17"/>
        </w:rPr>
        <w:t>personas</w:t>
      </w:r>
      <w:r>
        <w:rPr>
          <w:color w:val="231F20"/>
          <w:spacing w:val="-12"/>
          <w:sz w:val="17"/>
        </w:rPr>
        <w:t> </w:t>
      </w:r>
      <w:r>
        <w:rPr>
          <w:color w:val="231F20"/>
          <w:sz w:val="17"/>
        </w:rPr>
        <w:t>que</w:t>
      </w:r>
      <w:r>
        <w:rPr>
          <w:color w:val="231F20"/>
          <w:spacing w:val="-12"/>
          <w:sz w:val="17"/>
        </w:rPr>
        <w:t> </w:t>
      </w:r>
      <w:r>
        <w:rPr>
          <w:color w:val="231F20"/>
          <w:sz w:val="17"/>
        </w:rPr>
        <w:t>por</w:t>
      </w:r>
      <w:r>
        <w:rPr>
          <w:color w:val="231F20"/>
          <w:spacing w:val="-12"/>
          <w:sz w:val="17"/>
        </w:rPr>
        <w:t> </w:t>
      </w:r>
      <w:r>
        <w:rPr>
          <w:color w:val="231F20"/>
          <w:sz w:val="17"/>
        </w:rPr>
        <w:t>su</w:t>
      </w:r>
      <w:r>
        <w:rPr>
          <w:color w:val="231F20"/>
          <w:spacing w:val="-12"/>
          <w:sz w:val="17"/>
        </w:rPr>
        <w:t> </w:t>
      </w:r>
      <w:r>
        <w:rPr>
          <w:color w:val="231F20"/>
          <w:sz w:val="17"/>
        </w:rPr>
        <w:t>particular</w:t>
      </w:r>
      <w:r>
        <w:rPr>
          <w:color w:val="231F20"/>
          <w:spacing w:val="-12"/>
          <w:sz w:val="17"/>
        </w:rPr>
        <w:t> </w:t>
      </w:r>
      <w:r>
        <w:rPr>
          <w:color w:val="231F20"/>
          <w:sz w:val="17"/>
        </w:rPr>
        <w:t>situación,</w:t>
      </w:r>
      <w:r>
        <w:rPr>
          <w:color w:val="231F20"/>
          <w:spacing w:val="-11"/>
          <w:sz w:val="17"/>
        </w:rPr>
        <w:t> </w:t>
      </w:r>
      <w:r>
        <w:rPr>
          <w:color w:val="231F20"/>
          <w:sz w:val="17"/>
        </w:rPr>
        <w:t>por</w:t>
      </w:r>
      <w:r>
        <w:rPr>
          <w:color w:val="231F20"/>
          <w:spacing w:val="-12"/>
          <w:sz w:val="17"/>
        </w:rPr>
        <w:t> </w:t>
      </w:r>
      <w:r>
        <w:rPr>
          <w:color w:val="231F20"/>
          <w:sz w:val="17"/>
        </w:rPr>
        <w:t>ejemplo, su</w:t>
      </w:r>
      <w:r>
        <w:rPr>
          <w:color w:val="231F20"/>
          <w:spacing w:val="-17"/>
          <w:sz w:val="17"/>
        </w:rPr>
        <w:t> </w:t>
      </w:r>
      <w:r>
        <w:rPr>
          <w:color w:val="231F20"/>
          <w:sz w:val="17"/>
        </w:rPr>
        <w:t>edad,</w:t>
      </w:r>
      <w:r>
        <w:rPr>
          <w:color w:val="231F20"/>
          <w:spacing w:val="-17"/>
          <w:sz w:val="17"/>
        </w:rPr>
        <w:t> </w:t>
      </w:r>
      <w:r>
        <w:rPr>
          <w:color w:val="231F20"/>
          <w:sz w:val="17"/>
        </w:rPr>
        <w:t>género,</w:t>
      </w:r>
      <w:r>
        <w:rPr>
          <w:color w:val="231F20"/>
          <w:spacing w:val="-17"/>
          <w:sz w:val="17"/>
        </w:rPr>
        <w:t> </w:t>
      </w:r>
      <w:r>
        <w:rPr>
          <w:color w:val="231F20"/>
          <w:spacing w:val="-3"/>
          <w:sz w:val="17"/>
        </w:rPr>
        <w:t>color,</w:t>
      </w:r>
      <w:r>
        <w:rPr>
          <w:color w:val="231F20"/>
          <w:spacing w:val="-17"/>
          <w:sz w:val="17"/>
        </w:rPr>
        <w:t> </w:t>
      </w:r>
      <w:r>
        <w:rPr>
          <w:color w:val="231F20"/>
          <w:sz w:val="17"/>
        </w:rPr>
        <w:t>raza,</w:t>
      </w:r>
      <w:r>
        <w:rPr>
          <w:color w:val="231F20"/>
          <w:spacing w:val="-17"/>
          <w:sz w:val="17"/>
        </w:rPr>
        <w:t> </w:t>
      </w:r>
      <w:r>
        <w:rPr>
          <w:color w:val="231F20"/>
          <w:sz w:val="17"/>
        </w:rPr>
        <w:t>idioma,</w:t>
      </w:r>
      <w:r>
        <w:rPr>
          <w:color w:val="231F20"/>
          <w:spacing w:val="-18"/>
          <w:sz w:val="17"/>
        </w:rPr>
        <w:t> </w:t>
      </w:r>
      <w:r>
        <w:rPr>
          <w:color w:val="231F20"/>
          <w:sz w:val="17"/>
        </w:rPr>
        <w:t>religión,</w:t>
      </w:r>
      <w:r>
        <w:rPr>
          <w:color w:val="231F20"/>
          <w:spacing w:val="-17"/>
          <w:sz w:val="17"/>
        </w:rPr>
        <w:t> </w:t>
      </w:r>
      <w:r>
        <w:rPr>
          <w:color w:val="231F20"/>
          <w:sz w:val="17"/>
        </w:rPr>
        <w:t>opiniones</w:t>
      </w:r>
      <w:r>
        <w:rPr>
          <w:color w:val="231F20"/>
          <w:spacing w:val="-17"/>
          <w:sz w:val="17"/>
        </w:rPr>
        <w:t> </w:t>
      </w:r>
      <w:r>
        <w:rPr>
          <w:color w:val="231F20"/>
          <w:sz w:val="17"/>
        </w:rPr>
        <w:t>políticas</w:t>
      </w:r>
      <w:r>
        <w:rPr>
          <w:color w:val="231F20"/>
          <w:spacing w:val="-17"/>
          <w:sz w:val="17"/>
        </w:rPr>
        <w:t> </w:t>
      </w:r>
      <w:r>
        <w:rPr>
          <w:color w:val="231F20"/>
          <w:sz w:val="17"/>
        </w:rPr>
        <w:t>o</w:t>
      </w:r>
      <w:r>
        <w:rPr>
          <w:color w:val="231F20"/>
          <w:spacing w:val="-17"/>
          <w:sz w:val="17"/>
        </w:rPr>
        <w:t> </w:t>
      </w:r>
      <w:r>
        <w:rPr>
          <w:color w:val="231F20"/>
          <w:sz w:val="17"/>
        </w:rPr>
        <w:t>de</w:t>
      </w:r>
      <w:r>
        <w:rPr>
          <w:color w:val="231F20"/>
          <w:spacing w:val="-17"/>
          <w:sz w:val="17"/>
        </w:rPr>
        <w:t> </w:t>
      </w:r>
      <w:r>
        <w:rPr>
          <w:color w:val="231F20"/>
          <w:sz w:val="17"/>
        </w:rPr>
        <w:t>cualquier</w:t>
      </w:r>
      <w:r>
        <w:rPr>
          <w:color w:val="231F20"/>
          <w:spacing w:val="-18"/>
          <w:sz w:val="17"/>
        </w:rPr>
        <w:t> </w:t>
      </w:r>
      <w:r>
        <w:rPr>
          <w:color w:val="231F20"/>
          <w:sz w:val="17"/>
        </w:rPr>
        <w:t>tipo,</w:t>
      </w:r>
      <w:r>
        <w:rPr>
          <w:color w:val="231F20"/>
          <w:spacing w:val="-17"/>
          <w:sz w:val="17"/>
        </w:rPr>
        <w:t> </w:t>
      </w:r>
      <w:r>
        <w:rPr>
          <w:color w:val="231F20"/>
          <w:spacing w:val="-2"/>
          <w:sz w:val="17"/>
        </w:rPr>
        <w:t>origen </w:t>
      </w:r>
      <w:r>
        <w:rPr>
          <w:color w:val="231F20"/>
          <w:sz w:val="17"/>
        </w:rPr>
        <w:t>nacional,</w:t>
      </w:r>
      <w:r>
        <w:rPr>
          <w:color w:val="231F20"/>
          <w:spacing w:val="-6"/>
          <w:sz w:val="17"/>
        </w:rPr>
        <w:t> </w:t>
      </w:r>
      <w:r>
        <w:rPr>
          <w:color w:val="231F20"/>
          <w:sz w:val="17"/>
        </w:rPr>
        <w:t>posición</w:t>
      </w:r>
      <w:r>
        <w:rPr>
          <w:color w:val="231F20"/>
          <w:spacing w:val="-6"/>
          <w:sz w:val="17"/>
        </w:rPr>
        <w:t> </w:t>
      </w:r>
      <w:r>
        <w:rPr>
          <w:color w:val="231F20"/>
          <w:sz w:val="17"/>
        </w:rPr>
        <w:t>económica</w:t>
      </w:r>
      <w:r>
        <w:rPr>
          <w:color w:val="231F20"/>
          <w:spacing w:val="-6"/>
          <w:sz w:val="17"/>
        </w:rPr>
        <w:t> </w:t>
      </w:r>
      <w:r>
        <w:rPr>
          <w:color w:val="231F20"/>
          <w:sz w:val="17"/>
        </w:rPr>
        <w:t>o</w:t>
      </w:r>
      <w:r>
        <w:rPr>
          <w:color w:val="231F20"/>
          <w:spacing w:val="-6"/>
          <w:sz w:val="17"/>
        </w:rPr>
        <w:t> </w:t>
      </w:r>
      <w:r>
        <w:rPr>
          <w:color w:val="231F20"/>
          <w:sz w:val="17"/>
        </w:rPr>
        <w:t>condición</w:t>
      </w:r>
      <w:r>
        <w:rPr>
          <w:color w:val="231F20"/>
          <w:spacing w:val="-6"/>
          <w:sz w:val="17"/>
        </w:rPr>
        <w:t> </w:t>
      </w:r>
      <w:r>
        <w:rPr>
          <w:color w:val="231F20"/>
          <w:sz w:val="17"/>
        </w:rPr>
        <w:t>social</w:t>
      </w:r>
      <w:r>
        <w:rPr>
          <w:color w:val="231F20"/>
          <w:spacing w:val="-6"/>
          <w:sz w:val="17"/>
        </w:rPr>
        <w:t> </w:t>
      </w:r>
      <w:r>
        <w:rPr>
          <w:color w:val="231F20"/>
          <w:sz w:val="17"/>
        </w:rPr>
        <w:t>se</w:t>
      </w:r>
      <w:r>
        <w:rPr>
          <w:color w:val="231F20"/>
          <w:spacing w:val="-6"/>
          <w:sz w:val="17"/>
        </w:rPr>
        <w:t> </w:t>
      </w:r>
      <w:r>
        <w:rPr>
          <w:color w:val="231F20"/>
          <w:sz w:val="17"/>
        </w:rPr>
        <w:t>encuentran</w:t>
      </w:r>
      <w:r>
        <w:rPr>
          <w:color w:val="231F20"/>
          <w:spacing w:val="-6"/>
          <w:sz w:val="17"/>
        </w:rPr>
        <w:t> </w:t>
      </w:r>
      <w:r>
        <w:rPr>
          <w:color w:val="231F20"/>
          <w:sz w:val="17"/>
        </w:rPr>
        <w:t>en</w:t>
      </w:r>
      <w:r>
        <w:rPr>
          <w:color w:val="231F20"/>
          <w:spacing w:val="-6"/>
          <w:sz w:val="17"/>
        </w:rPr>
        <w:t> </w:t>
      </w:r>
      <w:r>
        <w:rPr>
          <w:color w:val="231F20"/>
          <w:sz w:val="17"/>
        </w:rPr>
        <w:t>situación</w:t>
      </w:r>
      <w:r>
        <w:rPr>
          <w:color w:val="231F20"/>
          <w:spacing w:val="-6"/>
          <w:sz w:val="17"/>
        </w:rPr>
        <w:t> </w:t>
      </w:r>
      <w:r>
        <w:rPr>
          <w:color w:val="231F20"/>
          <w:sz w:val="17"/>
        </w:rPr>
        <w:t>de</w:t>
      </w:r>
      <w:r>
        <w:rPr>
          <w:color w:val="231F20"/>
          <w:spacing w:val="-6"/>
          <w:sz w:val="17"/>
        </w:rPr>
        <w:t> </w:t>
      </w:r>
      <w:r>
        <w:rPr>
          <w:color w:val="231F20"/>
          <w:sz w:val="17"/>
        </w:rPr>
        <w:t>riesgo</w:t>
      </w:r>
      <w:r>
        <w:rPr>
          <w:color w:val="231F20"/>
          <w:spacing w:val="-6"/>
          <w:sz w:val="17"/>
        </w:rPr>
        <w:t> </w:t>
      </w:r>
      <w:r>
        <w:rPr>
          <w:color w:val="231F20"/>
          <w:sz w:val="17"/>
        </w:rPr>
        <w:t>que genera</w:t>
      </w:r>
      <w:r>
        <w:rPr>
          <w:color w:val="231F20"/>
          <w:spacing w:val="-16"/>
          <w:sz w:val="17"/>
        </w:rPr>
        <w:t> </w:t>
      </w:r>
      <w:r>
        <w:rPr>
          <w:color w:val="231F20"/>
          <w:sz w:val="17"/>
        </w:rPr>
        <w:t>mayor</w:t>
      </w:r>
      <w:r>
        <w:rPr>
          <w:color w:val="231F20"/>
          <w:spacing w:val="-16"/>
          <w:sz w:val="17"/>
        </w:rPr>
        <w:t> </w:t>
      </w:r>
      <w:r>
        <w:rPr>
          <w:color w:val="231F20"/>
          <w:sz w:val="17"/>
        </w:rPr>
        <w:t>posibilidad</w:t>
      </w:r>
      <w:r>
        <w:rPr>
          <w:color w:val="231F20"/>
          <w:spacing w:val="-16"/>
          <w:sz w:val="17"/>
        </w:rPr>
        <w:t> </w:t>
      </w:r>
      <w:r>
        <w:rPr>
          <w:color w:val="231F20"/>
          <w:sz w:val="17"/>
        </w:rPr>
        <w:t>de</w:t>
      </w:r>
      <w:r>
        <w:rPr>
          <w:color w:val="231F20"/>
          <w:spacing w:val="-16"/>
          <w:sz w:val="17"/>
        </w:rPr>
        <w:t> </w:t>
      </w:r>
      <w:r>
        <w:rPr>
          <w:color w:val="231F20"/>
          <w:sz w:val="17"/>
        </w:rPr>
        <w:t>que</w:t>
      </w:r>
      <w:r>
        <w:rPr>
          <w:color w:val="231F20"/>
          <w:spacing w:val="-16"/>
          <w:sz w:val="17"/>
        </w:rPr>
        <w:t> </w:t>
      </w:r>
      <w:r>
        <w:rPr>
          <w:color w:val="231F20"/>
          <w:sz w:val="17"/>
        </w:rPr>
        <w:t>se</w:t>
      </w:r>
      <w:r>
        <w:rPr>
          <w:color w:val="231F20"/>
          <w:spacing w:val="-16"/>
          <w:sz w:val="17"/>
        </w:rPr>
        <w:t> </w:t>
      </w:r>
      <w:r>
        <w:rPr>
          <w:color w:val="231F20"/>
          <w:sz w:val="17"/>
        </w:rPr>
        <w:t>violen</w:t>
      </w:r>
      <w:r>
        <w:rPr>
          <w:color w:val="231F20"/>
          <w:spacing w:val="-16"/>
          <w:sz w:val="17"/>
        </w:rPr>
        <w:t> </w:t>
      </w:r>
      <w:r>
        <w:rPr>
          <w:color w:val="231F20"/>
          <w:sz w:val="17"/>
        </w:rPr>
        <w:t>sus</w:t>
      </w:r>
      <w:r>
        <w:rPr>
          <w:color w:val="231F20"/>
          <w:spacing w:val="-16"/>
          <w:sz w:val="17"/>
        </w:rPr>
        <w:t> </w:t>
      </w:r>
      <w:r>
        <w:rPr>
          <w:color w:val="231F20"/>
          <w:sz w:val="17"/>
        </w:rPr>
        <w:t>derechos</w:t>
      </w:r>
      <w:r>
        <w:rPr>
          <w:color w:val="231F20"/>
          <w:spacing w:val="-16"/>
          <w:sz w:val="17"/>
        </w:rPr>
        <w:t> </w:t>
      </w:r>
      <w:r>
        <w:rPr>
          <w:color w:val="231F20"/>
          <w:sz w:val="17"/>
        </w:rPr>
        <w:t>humanos</w:t>
      </w:r>
      <w:r>
        <w:rPr>
          <w:color w:val="231F20"/>
          <w:spacing w:val="13"/>
          <w:sz w:val="17"/>
        </w:rPr>
        <w:t> </w:t>
      </w:r>
      <w:r>
        <w:rPr>
          <w:color w:val="231F20"/>
          <w:sz w:val="17"/>
        </w:rPr>
        <w:t>(Franco</w:t>
      </w:r>
      <w:r>
        <w:rPr>
          <w:color w:val="231F20"/>
          <w:spacing w:val="-16"/>
          <w:sz w:val="17"/>
        </w:rPr>
        <w:t> </w:t>
      </w:r>
      <w:r>
        <w:rPr>
          <w:i/>
          <w:color w:val="231F20"/>
          <w:sz w:val="17"/>
        </w:rPr>
        <w:t>et</w:t>
      </w:r>
      <w:r>
        <w:rPr>
          <w:i/>
          <w:color w:val="231F20"/>
          <w:spacing w:val="-16"/>
          <w:sz w:val="17"/>
        </w:rPr>
        <w:t> </w:t>
      </w:r>
      <w:r>
        <w:rPr>
          <w:i/>
          <w:color w:val="231F20"/>
          <w:sz w:val="17"/>
        </w:rPr>
        <w:t>al</w:t>
      </w:r>
      <w:r>
        <w:rPr>
          <w:color w:val="231F20"/>
          <w:sz w:val="17"/>
        </w:rPr>
        <w:t>.,</w:t>
      </w:r>
      <w:r>
        <w:rPr>
          <w:color w:val="231F20"/>
          <w:spacing w:val="-16"/>
          <w:sz w:val="17"/>
        </w:rPr>
        <w:t> </w:t>
      </w:r>
      <w:r>
        <w:rPr>
          <w:color w:val="231F20"/>
          <w:spacing w:val="-3"/>
          <w:sz w:val="17"/>
        </w:rPr>
        <w:t>2011:</w:t>
      </w:r>
      <w:r>
        <w:rPr>
          <w:color w:val="231F20"/>
          <w:spacing w:val="-16"/>
          <w:sz w:val="17"/>
        </w:rPr>
        <w:t> </w:t>
      </w:r>
      <w:r>
        <w:rPr>
          <w:color w:val="231F20"/>
          <w:sz w:val="17"/>
        </w:rPr>
        <w:t>25).</w:t>
      </w:r>
    </w:p>
    <w:p>
      <w:pPr>
        <w:spacing w:line="244" w:lineRule="auto" w:before="0"/>
        <w:ind w:left="1395" w:right="1389" w:firstLine="283"/>
        <w:jc w:val="both"/>
        <w:rPr>
          <w:sz w:val="17"/>
        </w:rPr>
      </w:pPr>
      <w:r>
        <w:rPr>
          <w:color w:val="231F20"/>
          <w:position w:val="6"/>
          <w:sz w:val="11"/>
        </w:rPr>
        <w:t>38 </w:t>
      </w:r>
      <w:r>
        <w:rPr>
          <w:color w:val="231F20"/>
          <w:sz w:val="17"/>
        </w:rPr>
        <w:t>García</w:t>
      </w:r>
      <w:r>
        <w:rPr>
          <w:color w:val="231F20"/>
          <w:spacing w:val="-13"/>
          <w:sz w:val="17"/>
        </w:rPr>
        <w:t> </w:t>
      </w:r>
      <w:r>
        <w:rPr>
          <w:color w:val="231F20"/>
          <w:sz w:val="17"/>
        </w:rPr>
        <w:t>(2001)</w:t>
      </w:r>
      <w:r>
        <w:rPr>
          <w:color w:val="231F20"/>
          <w:spacing w:val="-13"/>
          <w:sz w:val="17"/>
        </w:rPr>
        <w:t> </w:t>
      </w:r>
      <w:r>
        <w:rPr>
          <w:color w:val="231F20"/>
          <w:sz w:val="17"/>
        </w:rPr>
        <w:t>define</w:t>
      </w:r>
      <w:r>
        <w:rPr>
          <w:color w:val="231F20"/>
          <w:spacing w:val="-13"/>
          <w:sz w:val="17"/>
        </w:rPr>
        <w:t> </w:t>
      </w:r>
      <w:r>
        <w:rPr>
          <w:color w:val="231F20"/>
          <w:sz w:val="17"/>
        </w:rPr>
        <w:t>esta</w:t>
      </w:r>
      <w:r>
        <w:rPr>
          <w:color w:val="231F20"/>
          <w:spacing w:val="-13"/>
          <w:sz w:val="17"/>
        </w:rPr>
        <w:t> </w:t>
      </w:r>
      <w:r>
        <w:rPr>
          <w:color w:val="231F20"/>
          <w:sz w:val="17"/>
        </w:rPr>
        <w:t>posición</w:t>
      </w:r>
      <w:r>
        <w:rPr>
          <w:color w:val="231F20"/>
          <w:spacing w:val="-13"/>
          <w:sz w:val="17"/>
        </w:rPr>
        <w:t> </w:t>
      </w:r>
      <w:r>
        <w:rPr>
          <w:color w:val="231F20"/>
          <w:sz w:val="17"/>
        </w:rPr>
        <w:t>del</w:t>
      </w:r>
      <w:r>
        <w:rPr>
          <w:color w:val="231F20"/>
          <w:spacing w:val="-13"/>
          <w:sz w:val="17"/>
        </w:rPr>
        <w:t> </w:t>
      </w:r>
      <w:r>
        <w:rPr>
          <w:color w:val="231F20"/>
          <w:sz w:val="17"/>
        </w:rPr>
        <w:t>Estado</w:t>
      </w:r>
      <w:r>
        <w:rPr>
          <w:color w:val="231F20"/>
          <w:spacing w:val="-13"/>
          <w:sz w:val="17"/>
        </w:rPr>
        <w:t> </w:t>
      </w:r>
      <w:r>
        <w:rPr>
          <w:color w:val="231F20"/>
          <w:sz w:val="17"/>
        </w:rPr>
        <w:t>bajo</w:t>
      </w:r>
      <w:r>
        <w:rPr>
          <w:color w:val="231F20"/>
          <w:spacing w:val="-13"/>
          <w:sz w:val="17"/>
        </w:rPr>
        <w:t> </w:t>
      </w:r>
      <w:r>
        <w:rPr>
          <w:color w:val="231F20"/>
          <w:sz w:val="17"/>
        </w:rPr>
        <w:t>el</w:t>
      </w:r>
      <w:r>
        <w:rPr>
          <w:color w:val="231F20"/>
          <w:spacing w:val="-13"/>
          <w:sz w:val="17"/>
        </w:rPr>
        <w:t> </w:t>
      </w:r>
      <w:r>
        <w:rPr>
          <w:color w:val="231F20"/>
          <w:sz w:val="17"/>
        </w:rPr>
        <w:t>nombre</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doctrina</w:t>
      </w:r>
      <w:r>
        <w:rPr>
          <w:color w:val="231F20"/>
          <w:spacing w:val="-13"/>
          <w:sz w:val="17"/>
        </w:rPr>
        <w:t> </w:t>
      </w:r>
      <w:r>
        <w:rPr>
          <w:color w:val="231F20"/>
          <w:sz w:val="17"/>
        </w:rPr>
        <w:t>del</w:t>
      </w:r>
      <w:r>
        <w:rPr>
          <w:color w:val="231F20"/>
          <w:spacing w:val="-13"/>
          <w:sz w:val="17"/>
        </w:rPr>
        <w:t> </w:t>
      </w:r>
      <w:r>
        <w:rPr>
          <w:color w:val="231F20"/>
          <w:sz w:val="17"/>
        </w:rPr>
        <w:t>niño en situación irregular, en la que se desconoce al niño como sujeto titular de derechos. En el mejor de los casos, hace un reconocimiento de los derechos de la protección del niño, pero siempre asumiéndolo como objeto circunscrito a la vivencia dentro de la familia; el Estado</w:t>
      </w:r>
      <w:r>
        <w:rPr>
          <w:color w:val="231F20"/>
          <w:spacing w:val="-10"/>
          <w:sz w:val="17"/>
        </w:rPr>
        <w:t> </w:t>
      </w:r>
      <w:r>
        <w:rPr>
          <w:color w:val="231F20"/>
          <w:sz w:val="17"/>
        </w:rPr>
        <w:t>únicamente</w:t>
      </w:r>
      <w:r>
        <w:rPr>
          <w:color w:val="231F20"/>
          <w:spacing w:val="-9"/>
          <w:sz w:val="17"/>
        </w:rPr>
        <w:t> </w:t>
      </w:r>
      <w:r>
        <w:rPr>
          <w:color w:val="231F20"/>
          <w:sz w:val="17"/>
        </w:rPr>
        <w:t>se</w:t>
      </w:r>
      <w:r>
        <w:rPr>
          <w:color w:val="231F20"/>
          <w:spacing w:val="-10"/>
          <w:sz w:val="17"/>
        </w:rPr>
        <w:t> </w:t>
      </w:r>
      <w:r>
        <w:rPr>
          <w:color w:val="231F20"/>
          <w:sz w:val="17"/>
        </w:rPr>
        <w:t>ve</w:t>
      </w:r>
      <w:r>
        <w:rPr>
          <w:color w:val="231F20"/>
          <w:spacing w:val="-10"/>
          <w:sz w:val="17"/>
        </w:rPr>
        <w:t> </w:t>
      </w:r>
      <w:r>
        <w:rPr>
          <w:color w:val="231F20"/>
          <w:sz w:val="17"/>
        </w:rPr>
        <w:t>obligado</w:t>
      </w:r>
      <w:r>
        <w:rPr>
          <w:color w:val="231F20"/>
          <w:spacing w:val="-9"/>
          <w:sz w:val="17"/>
        </w:rPr>
        <w:t> </w:t>
      </w:r>
      <w:r>
        <w:rPr>
          <w:color w:val="231F20"/>
          <w:sz w:val="17"/>
        </w:rPr>
        <w:t>ante</w:t>
      </w:r>
      <w:r>
        <w:rPr>
          <w:color w:val="231F20"/>
          <w:spacing w:val="-10"/>
          <w:sz w:val="17"/>
        </w:rPr>
        <w:t> </w:t>
      </w:r>
      <w:r>
        <w:rPr>
          <w:color w:val="231F20"/>
          <w:sz w:val="17"/>
        </w:rPr>
        <w:t>niños</w:t>
      </w:r>
      <w:r>
        <w:rPr>
          <w:color w:val="231F20"/>
          <w:spacing w:val="-10"/>
          <w:sz w:val="17"/>
        </w:rPr>
        <w:t> </w:t>
      </w:r>
      <w:r>
        <w:rPr>
          <w:color w:val="231F20"/>
          <w:sz w:val="17"/>
        </w:rPr>
        <w:t>que</w:t>
      </w:r>
      <w:r>
        <w:rPr>
          <w:color w:val="231F20"/>
          <w:spacing w:val="-10"/>
          <w:sz w:val="17"/>
        </w:rPr>
        <w:t> </w:t>
      </w:r>
      <w:r>
        <w:rPr>
          <w:color w:val="231F20"/>
          <w:sz w:val="17"/>
        </w:rPr>
        <w:t>no</w:t>
      </w:r>
      <w:r>
        <w:rPr>
          <w:color w:val="231F20"/>
          <w:spacing w:val="-10"/>
          <w:sz w:val="17"/>
        </w:rPr>
        <w:t> </w:t>
      </w:r>
      <w:r>
        <w:rPr>
          <w:color w:val="231F20"/>
          <w:sz w:val="17"/>
        </w:rPr>
        <w:t>cuentan</w:t>
      </w:r>
      <w:r>
        <w:rPr>
          <w:color w:val="231F20"/>
          <w:spacing w:val="-10"/>
          <w:sz w:val="17"/>
        </w:rPr>
        <w:t> </w:t>
      </w:r>
      <w:r>
        <w:rPr>
          <w:color w:val="231F20"/>
          <w:sz w:val="17"/>
        </w:rPr>
        <w:t>con</w:t>
      </w:r>
      <w:r>
        <w:rPr>
          <w:color w:val="231F20"/>
          <w:spacing w:val="-10"/>
          <w:sz w:val="17"/>
        </w:rPr>
        <w:t> </w:t>
      </w:r>
      <w:r>
        <w:rPr>
          <w:color w:val="231F20"/>
          <w:sz w:val="17"/>
        </w:rPr>
        <w:t>el</w:t>
      </w:r>
      <w:r>
        <w:rPr>
          <w:color w:val="231F20"/>
          <w:spacing w:val="-10"/>
          <w:sz w:val="17"/>
        </w:rPr>
        <w:t> </w:t>
      </w:r>
      <w:r>
        <w:rPr>
          <w:color w:val="231F20"/>
          <w:sz w:val="17"/>
        </w:rPr>
        <w:t>cuidado</w:t>
      </w:r>
      <w:r>
        <w:rPr>
          <w:color w:val="231F20"/>
          <w:spacing w:val="-10"/>
          <w:sz w:val="17"/>
        </w:rPr>
        <w:t> </w:t>
      </w:r>
      <w:r>
        <w:rPr>
          <w:color w:val="231F20"/>
          <w:sz w:val="17"/>
        </w:rPr>
        <w:t>familiar</w:t>
      </w:r>
      <w:r>
        <w:rPr>
          <w:color w:val="231F20"/>
          <w:spacing w:val="-9"/>
          <w:sz w:val="17"/>
        </w:rPr>
        <w:t> </w:t>
      </w:r>
      <w:r>
        <w:rPr>
          <w:color w:val="231F20"/>
          <w:sz w:val="17"/>
        </w:rPr>
        <w:t>o</w:t>
      </w:r>
      <w:r>
        <w:rPr>
          <w:color w:val="231F20"/>
          <w:spacing w:val="-10"/>
          <w:sz w:val="17"/>
        </w:rPr>
        <w:t> </w:t>
      </w:r>
      <w:r>
        <w:rPr>
          <w:color w:val="231F20"/>
          <w:sz w:val="17"/>
        </w:rPr>
        <w:t>que por</w:t>
      </w:r>
      <w:r>
        <w:rPr>
          <w:color w:val="231F20"/>
          <w:spacing w:val="-7"/>
          <w:sz w:val="17"/>
        </w:rPr>
        <w:t> </w:t>
      </w:r>
      <w:r>
        <w:rPr>
          <w:color w:val="231F20"/>
          <w:sz w:val="17"/>
        </w:rPr>
        <w:t>algún</w:t>
      </w:r>
      <w:r>
        <w:rPr>
          <w:color w:val="231F20"/>
          <w:spacing w:val="-7"/>
          <w:sz w:val="17"/>
        </w:rPr>
        <w:t> </w:t>
      </w:r>
      <w:r>
        <w:rPr>
          <w:color w:val="231F20"/>
          <w:sz w:val="17"/>
        </w:rPr>
        <w:t>motivo</w:t>
      </w:r>
      <w:r>
        <w:rPr>
          <w:color w:val="231F20"/>
          <w:spacing w:val="-7"/>
          <w:sz w:val="17"/>
        </w:rPr>
        <w:t> </w:t>
      </w:r>
      <w:r>
        <w:rPr>
          <w:color w:val="231F20"/>
          <w:sz w:val="17"/>
        </w:rPr>
        <w:t>éste</w:t>
      </w:r>
      <w:r>
        <w:rPr>
          <w:color w:val="231F20"/>
          <w:spacing w:val="-7"/>
          <w:sz w:val="17"/>
        </w:rPr>
        <w:t> </w:t>
      </w:r>
      <w:r>
        <w:rPr>
          <w:color w:val="231F20"/>
          <w:sz w:val="17"/>
        </w:rPr>
        <w:t>es</w:t>
      </w:r>
      <w:r>
        <w:rPr>
          <w:color w:val="231F20"/>
          <w:spacing w:val="-7"/>
          <w:sz w:val="17"/>
        </w:rPr>
        <w:t> </w:t>
      </w:r>
      <w:r>
        <w:rPr>
          <w:color w:val="231F20"/>
          <w:sz w:val="17"/>
        </w:rPr>
        <w:t>insuficiente.</w:t>
      </w:r>
    </w:p>
    <w:p>
      <w:pPr>
        <w:spacing w:line="244" w:lineRule="auto" w:before="0"/>
        <w:ind w:left="1395" w:right="1391" w:firstLine="283"/>
        <w:jc w:val="both"/>
        <w:rPr>
          <w:sz w:val="17"/>
        </w:rPr>
      </w:pPr>
      <w:r>
        <w:rPr>
          <w:color w:val="231F20"/>
          <w:position w:val="6"/>
          <w:sz w:val="11"/>
        </w:rPr>
        <w:t>39</w:t>
      </w:r>
      <w:r>
        <w:rPr>
          <w:color w:val="231F20"/>
          <w:spacing w:val="27"/>
          <w:position w:val="6"/>
          <w:sz w:val="11"/>
        </w:rPr>
        <w:t> </w:t>
      </w:r>
      <w:r>
        <w:rPr>
          <w:color w:val="231F20"/>
          <w:sz w:val="17"/>
        </w:rPr>
        <w:t>El</w:t>
      </w:r>
      <w:r>
        <w:rPr>
          <w:color w:val="231F20"/>
          <w:spacing w:val="-13"/>
          <w:sz w:val="17"/>
        </w:rPr>
        <w:t> </w:t>
      </w:r>
      <w:r>
        <w:rPr>
          <w:color w:val="231F20"/>
          <w:sz w:val="17"/>
        </w:rPr>
        <w:t>Estado</w:t>
      </w:r>
      <w:r>
        <w:rPr>
          <w:color w:val="231F20"/>
          <w:spacing w:val="-14"/>
          <w:sz w:val="17"/>
        </w:rPr>
        <w:t> </w:t>
      </w:r>
      <w:r>
        <w:rPr>
          <w:color w:val="231F20"/>
          <w:sz w:val="17"/>
        </w:rPr>
        <w:t>mexicano</w:t>
      </w:r>
      <w:r>
        <w:rPr>
          <w:color w:val="231F20"/>
          <w:spacing w:val="-14"/>
          <w:sz w:val="17"/>
        </w:rPr>
        <w:t> </w:t>
      </w:r>
      <w:r>
        <w:rPr>
          <w:color w:val="231F20"/>
          <w:sz w:val="17"/>
        </w:rPr>
        <w:t>tradicionalmente</w:t>
      </w:r>
      <w:r>
        <w:rPr>
          <w:color w:val="231F20"/>
          <w:spacing w:val="-14"/>
          <w:sz w:val="17"/>
        </w:rPr>
        <w:t> </w:t>
      </w:r>
      <w:r>
        <w:rPr>
          <w:color w:val="231F20"/>
          <w:sz w:val="17"/>
        </w:rPr>
        <w:t>ha</w:t>
      </w:r>
      <w:r>
        <w:rPr>
          <w:color w:val="231F20"/>
          <w:spacing w:val="-13"/>
          <w:sz w:val="17"/>
        </w:rPr>
        <w:t> </w:t>
      </w:r>
      <w:r>
        <w:rPr>
          <w:color w:val="231F20"/>
          <w:sz w:val="17"/>
        </w:rPr>
        <w:t>delegado</w:t>
      </w:r>
      <w:r>
        <w:rPr>
          <w:color w:val="231F20"/>
          <w:spacing w:val="-13"/>
          <w:sz w:val="17"/>
        </w:rPr>
        <w:t> </w:t>
      </w:r>
      <w:r>
        <w:rPr>
          <w:color w:val="231F20"/>
          <w:sz w:val="17"/>
        </w:rPr>
        <w:t>la</w:t>
      </w:r>
      <w:r>
        <w:rPr>
          <w:color w:val="231F20"/>
          <w:spacing w:val="-13"/>
          <w:sz w:val="17"/>
        </w:rPr>
        <w:t> </w:t>
      </w:r>
      <w:r>
        <w:rPr>
          <w:color w:val="231F20"/>
          <w:sz w:val="17"/>
        </w:rPr>
        <w:t>atención</w:t>
      </w:r>
      <w:r>
        <w:rPr>
          <w:color w:val="231F20"/>
          <w:spacing w:val="-14"/>
          <w:sz w:val="17"/>
        </w:rPr>
        <w:t> </w:t>
      </w:r>
      <w:r>
        <w:rPr>
          <w:color w:val="231F20"/>
          <w:sz w:val="17"/>
        </w:rPr>
        <w:t>pública</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infancia a</w:t>
      </w:r>
      <w:r>
        <w:rPr>
          <w:color w:val="231F20"/>
          <w:spacing w:val="-6"/>
          <w:sz w:val="17"/>
        </w:rPr>
        <w:t> </w:t>
      </w:r>
      <w:r>
        <w:rPr>
          <w:color w:val="231F20"/>
          <w:sz w:val="17"/>
        </w:rPr>
        <w:t>sus</w:t>
      </w:r>
      <w:r>
        <w:rPr>
          <w:color w:val="231F20"/>
          <w:spacing w:val="-5"/>
          <w:sz w:val="17"/>
        </w:rPr>
        <w:t> </w:t>
      </w:r>
      <w:r>
        <w:rPr>
          <w:color w:val="231F20"/>
          <w:sz w:val="17"/>
        </w:rPr>
        <w:t>órganos</w:t>
      </w:r>
      <w:r>
        <w:rPr>
          <w:color w:val="231F20"/>
          <w:spacing w:val="-6"/>
          <w:sz w:val="17"/>
        </w:rPr>
        <w:t> </w:t>
      </w:r>
      <w:r>
        <w:rPr>
          <w:color w:val="231F20"/>
          <w:sz w:val="17"/>
        </w:rPr>
        <w:t>de</w:t>
      </w:r>
      <w:r>
        <w:rPr>
          <w:color w:val="231F20"/>
          <w:spacing w:val="-6"/>
          <w:sz w:val="17"/>
        </w:rPr>
        <w:t> </w:t>
      </w:r>
      <w:r>
        <w:rPr>
          <w:color w:val="231F20"/>
          <w:sz w:val="17"/>
        </w:rPr>
        <w:t>asistencia</w:t>
      </w:r>
      <w:r>
        <w:rPr>
          <w:color w:val="231F20"/>
          <w:spacing w:val="-6"/>
          <w:sz w:val="17"/>
        </w:rPr>
        <w:t> </w:t>
      </w:r>
      <w:r>
        <w:rPr>
          <w:color w:val="231F20"/>
          <w:sz w:val="17"/>
        </w:rPr>
        <w:t>o</w:t>
      </w:r>
      <w:r>
        <w:rPr>
          <w:color w:val="231F20"/>
          <w:spacing w:val="-6"/>
          <w:sz w:val="17"/>
        </w:rPr>
        <w:t> </w:t>
      </w:r>
      <w:r>
        <w:rPr>
          <w:color w:val="231F20"/>
          <w:sz w:val="17"/>
        </w:rPr>
        <w:t>de</w:t>
      </w:r>
      <w:r>
        <w:rPr>
          <w:color w:val="231F20"/>
          <w:spacing w:val="-6"/>
          <w:sz w:val="17"/>
        </w:rPr>
        <w:t> </w:t>
      </w:r>
      <w:r>
        <w:rPr>
          <w:color w:val="231F20"/>
          <w:sz w:val="17"/>
        </w:rPr>
        <w:t>desarrollo</w:t>
      </w:r>
      <w:r>
        <w:rPr>
          <w:color w:val="231F20"/>
          <w:spacing w:val="-6"/>
          <w:sz w:val="17"/>
        </w:rPr>
        <w:t> </w:t>
      </w:r>
      <w:r>
        <w:rPr>
          <w:color w:val="231F20"/>
          <w:sz w:val="17"/>
        </w:rPr>
        <w:t>social.</w:t>
      </w:r>
      <w:r>
        <w:rPr>
          <w:color w:val="231F20"/>
          <w:spacing w:val="-5"/>
          <w:sz w:val="17"/>
        </w:rPr>
        <w:t> </w:t>
      </w:r>
      <w:r>
        <w:rPr>
          <w:color w:val="231F20"/>
          <w:sz w:val="17"/>
        </w:rPr>
        <w:t>En</w:t>
      </w:r>
      <w:r>
        <w:rPr>
          <w:color w:val="231F20"/>
          <w:spacing w:val="-6"/>
          <w:sz w:val="17"/>
        </w:rPr>
        <w:t> </w:t>
      </w:r>
      <w:r>
        <w:rPr>
          <w:color w:val="231F20"/>
          <w:sz w:val="17"/>
        </w:rPr>
        <w:t>este</w:t>
      </w:r>
      <w:r>
        <w:rPr>
          <w:color w:val="231F20"/>
          <w:spacing w:val="-6"/>
          <w:sz w:val="17"/>
        </w:rPr>
        <w:t> </w:t>
      </w:r>
      <w:r>
        <w:rPr>
          <w:color w:val="231F20"/>
          <w:sz w:val="17"/>
        </w:rPr>
        <w:t>sentido,</w:t>
      </w:r>
      <w:r>
        <w:rPr>
          <w:color w:val="231F20"/>
          <w:spacing w:val="-5"/>
          <w:sz w:val="17"/>
        </w:rPr>
        <w:t> </w:t>
      </w:r>
      <w:r>
        <w:rPr>
          <w:color w:val="231F20"/>
          <w:sz w:val="17"/>
        </w:rPr>
        <w:t>coloca</w:t>
      </w:r>
      <w:r>
        <w:rPr>
          <w:color w:val="231F20"/>
          <w:spacing w:val="-6"/>
          <w:sz w:val="17"/>
        </w:rPr>
        <w:t> </w:t>
      </w:r>
      <w:r>
        <w:rPr>
          <w:color w:val="231F20"/>
          <w:sz w:val="17"/>
        </w:rPr>
        <w:t>al</w:t>
      </w:r>
      <w:r>
        <w:rPr>
          <w:color w:val="231F20"/>
          <w:spacing w:val="-6"/>
          <w:sz w:val="17"/>
        </w:rPr>
        <w:t> </w:t>
      </w:r>
      <w:r>
        <w:rPr>
          <w:color w:val="231F20"/>
          <w:sz w:val="17"/>
        </w:rPr>
        <w:t>niño</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su- puesto</w:t>
      </w:r>
      <w:r>
        <w:rPr>
          <w:color w:val="231F20"/>
          <w:spacing w:val="-4"/>
          <w:sz w:val="17"/>
        </w:rPr>
        <w:t> </w:t>
      </w:r>
      <w:r>
        <w:rPr>
          <w:color w:val="231F20"/>
          <w:sz w:val="17"/>
        </w:rPr>
        <w:t>de</w:t>
      </w:r>
      <w:r>
        <w:rPr>
          <w:color w:val="231F20"/>
          <w:spacing w:val="-4"/>
          <w:sz w:val="17"/>
        </w:rPr>
        <w:t> </w:t>
      </w:r>
      <w:r>
        <w:rPr>
          <w:color w:val="231F20"/>
          <w:sz w:val="17"/>
        </w:rPr>
        <w:t>una</w:t>
      </w:r>
      <w:r>
        <w:rPr>
          <w:color w:val="231F20"/>
          <w:spacing w:val="-4"/>
          <w:sz w:val="17"/>
        </w:rPr>
        <w:t> </w:t>
      </w:r>
      <w:r>
        <w:rPr>
          <w:color w:val="231F20"/>
          <w:sz w:val="17"/>
        </w:rPr>
        <w:t>población</w:t>
      </w:r>
      <w:r>
        <w:rPr>
          <w:color w:val="231F20"/>
          <w:spacing w:val="-4"/>
          <w:sz w:val="17"/>
        </w:rPr>
        <w:t> </w:t>
      </w:r>
      <w:r>
        <w:rPr>
          <w:color w:val="231F20"/>
          <w:sz w:val="17"/>
        </w:rPr>
        <w:t>que</w:t>
      </w:r>
      <w:r>
        <w:rPr>
          <w:color w:val="231F20"/>
          <w:spacing w:val="-4"/>
          <w:sz w:val="17"/>
        </w:rPr>
        <w:t> </w:t>
      </w:r>
      <w:r>
        <w:rPr>
          <w:color w:val="231F20"/>
          <w:sz w:val="17"/>
        </w:rPr>
        <w:t>requiere</w:t>
      </w:r>
      <w:r>
        <w:rPr>
          <w:color w:val="231F20"/>
          <w:spacing w:val="-4"/>
          <w:sz w:val="17"/>
        </w:rPr>
        <w:t> </w:t>
      </w:r>
      <w:r>
        <w:rPr>
          <w:color w:val="231F20"/>
          <w:sz w:val="17"/>
        </w:rPr>
        <w:t>de</w:t>
      </w:r>
      <w:r>
        <w:rPr>
          <w:color w:val="231F20"/>
          <w:spacing w:val="-4"/>
          <w:sz w:val="17"/>
        </w:rPr>
        <w:t> </w:t>
      </w:r>
      <w:r>
        <w:rPr>
          <w:color w:val="231F20"/>
          <w:sz w:val="17"/>
        </w:rPr>
        <w:t>intervenciones</w:t>
      </w:r>
      <w:r>
        <w:rPr>
          <w:color w:val="231F20"/>
          <w:spacing w:val="-5"/>
          <w:sz w:val="17"/>
        </w:rPr>
        <w:t> </w:t>
      </w:r>
      <w:r>
        <w:rPr>
          <w:color w:val="231F20"/>
          <w:sz w:val="17"/>
        </w:rPr>
        <w:t>de</w:t>
      </w:r>
      <w:r>
        <w:rPr>
          <w:color w:val="231F20"/>
          <w:spacing w:val="-4"/>
          <w:sz w:val="17"/>
        </w:rPr>
        <w:t> </w:t>
      </w:r>
      <w:r>
        <w:rPr>
          <w:color w:val="231F20"/>
          <w:sz w:val="17"/>
        </w:rPr>
        <w:t>corte</w:t>
      </w:r>
      <w:r>
        <w:rPr>
          <w:color w:val="231F20"/>
          <w:spacing w:val="-5"/>
          <w:sz w:val="17"/>
        </w:rPr>
        <w:t> </w:t>
      </w:r>
      <w:r>
        <w:rPr>
          <w:color w:val="231F20"/>
          <w:sz w:val="17"/>
        </w:rPr>
        <w:t>social</w:t>
      </w:r>
      <w:r>
        <w:rPr>
          <w:color w:val="231F20"/>
          <w:spacing w:val="-4"/>
          <w:sz w:val="17"/>
        </w:rPr>
        <w:t> </w:t>
      </w:r>
      <w:r>
        <w:rPr>
          <w:color w:val="231F20"/>
          <w:sz w:val="17"/>
        </w:rPr>
        <w:t>para</w:t>
      </w:r>
      <w:r>
        <w:rPr>
          <w:color w:val="231F20"/>
          <w:spacing w:val="-4"/>
          <w:sz w:val="17"/>
        </w:rPr>
        <w:t> </w:t>
      </w:r>
      <w:r>
        <w:rPr>
          <w:color w:val="231F20"/>
          <w:sz w:val="17"/>
        </w:rPr>
        <w:t>su</w:t>
      </w:r>
      <w:r>
        <w:rPr>
          <w:color w:val="231F20"/>
          <w:spacing w:val="-4"/>
          <w:sz w:val="17"/>
        </w:rPr>
        <w:t> </w:t>
      </w:r>
      <w:r>
        <w:rPr>
          <w:color w:val="231F20"/>
          <w:sz w:val="17"/>
        </w:rPr>
        <w:t>atención</w:t>
      </w:r>
      <w:r>
        <w:rPr>
          <w:color w:val="231F20"/>
          <w:spacing w:val="-5"/>
          <w:sz w:val="17"/>
        </w:rPr>
        <w:t> </w:t>
      </w:r>
      <w:r>
        <w:rPr>
          <w:color w:val="231F20"/>
          <w:sz w:val="17"/>
        </w:rPr>
        <w:t>y no dentro del grupo de población que, al ser estructuralmente distinta, exige acciones di- ferenciadas</w:t>
      </w:r>
      <w:r>
        <w:rPr>
          <w:color w:val="231F20"/>
          <w:spacing w:val="-6"/>
          <w:sz w:val="17"/>
        </w:rPr>
        <w:t> </w:t>
      </w:r>
      <w:r>
        <w:rPr>
          <w:color w:val="231F20"/>
          <w:sz w:val="17"/>
        </w:rPr>
        <w:t>por</w:t>
      </w:r>
      <w:r>
        <w:rPr>
          <w:color w:val="231F20"/>
          <w:spacing w:val="-6"/>
          <w:sz w:val="17"/>
        </w:rPr>
        <w:t> </w:t>
      </w:r>
      <w:r>
        <w:rPr>
          <w:color w:val="231F20"/>
          <w:sz w:val="17"/>
        </w:rPr>
        <w:t>parte</w:t>
      </w:r>
      <w:r>
        <w:rPr>
          <w:color w:val="231F20"/>
          <w:spacing w:val="-6"/>
          <w:sz w:val="17"/>
        </w:rPr>
        <w:t> </w:t>
      </w:r>
      <w:r>
        <w:rPr>
          <w:color w:val="231F20"/>
          <w:sz w:val="17"/>
        </w:rPr>
        <w:t>de</w:t>
      </w:r>
      <w:r>
        <w:rPr>
          <w:color w:val="231F20"/>
          <w:spacing w:val="-6"/>
          <w:sz w:val="17"/>
        </w:rPr>
        <w:t> </w:t>
      </w:r>
      <w:r>
        <w:rPr>
          <w:color w:val="231F20"/>
          <w:sz w:val="17"/>
        </w:rPr>
        <w:t>las</w:t>
      </w:r>
      <w:r>
        <w:rPr>
          <w:color w:val="231F20"/>
          <w:spacing w:val="-6"/>
          <w:sz w:val="17"/>
        </w:rPr>
        <w:t> </w:t>
      </w:r>
      <w:r>
        <w:rPr>
          <w:color w:val="231F20"/>
          <w:sz w:val="17"/>
        </w:rPr>
        <w:t>instituciones</w:t>
      </w:r>
      <w:r>
        <w:rPr>
          <w:color w:val="231F20"/>
          <w:spacing w:val="-6"/>
          <w:sz w:val="17"/>
        </w:rPr>
        <w:t> </w:t>
      </w:r>
      <w:r>
        <w:rPr>
          <w:color w:val="231F20"/>
          <w:sz w:val="17"/>
        </w:rPr>
        <w:t>ordinarias</w:t>
      </w:r>
      <w:r>
        <w:rPr>
          <w:color w:val="231F20"/>
          <w:spacing w:val="-6"/>
          <w:sz w:val="17"/>
        </w:rPr>
        <w:t> </w:t>
      </w:r>
      <w:r>
        <w:rPr>
          <w:color w:val="231F20"/>
          <w:sz w:val="17"/>
        </w:rPr>
        <w:t>del</w:t>
      </w:r>
      <w:r>
        <w:rPr>
          <w:color w:val="231F20"/>
          <w:spacing w:val="-6"/>
          <w:sz w:val="17"/>
        </w:rPr>
        <w:t> </w:t>
      </w:r>
      <w:r>
        <w:rPr>
          <w:color w:val="231F20"/>
          <w:sz w:val="17"/>
        </w:rPr>
        <w:t>Estado</w:t>
      </w:r>
      <w:r>
        <w:rPr>
          <w:color w:val="231F20"/>
          <w:spacing w:val="-6"/>
          <w:sz w:val="17"/>
        </w:rPr>
        <w:t> </w:t>
      </w:r>
      <w:r>
        <w:rPr>
          <w:color w:val="231F20"/>
          <w:sz w:val="17"/>
        </w:rPr>
        <w:t>(Franco</w:t>
      </w:r>
      <w:r>
        <w:rPr>
          <w:color w:val="231F20"/>
          <w:spacing w:val="-6"/>
          <w:sz w:val="17"/>
        </w:rPr>
        <w:t> </w:t>
      </w:r>
      <w:r>
        <w:rPr>
          <w:i/>
          <w:color w:val="231F20"/>
          <w:sz w:val="17"/>
        </w:rPr>
        <w:t>et</w:t>
      </w:r>
      <w:r>
        <w:rPr>
          <w:i/>
          <w:color w:val="231F20"/>
          <w:spacing w:val="-6"/>
          <w:sz w:val="17"/>
        </w:rPr>
        <w:t> </w:t>
      </w:r>
      <w:r>
        <w:rPr>
          <w:i/>
          <w:color w:val="231F20"/>
          <w:sz w:val="17"/>
        </w:rPr>
        <w:t>al</w:t>
      </w:r>
      <w:r>
        <w:rPr>
          <w:color w:val="231F20"/>
          <w:sz w:val="17"/>
        </w:rPr>
        <w:t>.,</w:t>
      </w:r>
      <w:r>
        <w:rPr>
          <w:color w:val="231F20"/>
          <w:spacing w:val="-6"/>
          <w:sz w:val="17"/>
        </w:rPr>
        <w:t> </w:t>
      </w:r>
      <w:r>
        <w:rPr>
          <w:color w:val="231F20"/>
          <w:sz w:val="17"/>
        </w:rPr>
        <w:t>2011:</w:t>
      </w:r>
      <w:r>
        <w:rPr>
          <w:color w:val="231F20"/>
          <w:spacing w:val="-6"/>
          <w:sz w:val="17"/>
        </w:rPr>
        <w:t> </w:t>
      </w:r>
      <w:r>
        <w:rPr>
          <w:color w:val="231F20"/>
          <w:sz w:val="17"/>
        </w:rPr>
        <w:t>63).</w:t>
      </w:r>
    </w:p>
    <w:p>
      <w:pPr>
        <w:pStyle w:val="BodyText"/>
        <w:spacing w:before="5"/>
        <w:rPr>
          <w:sz w:val="18"/>
        </w:rPr>
      </w:pPr>
    </w:p>
    <w:p>
      <w:pPr>
        <w:pStyle w:val="BodyText"/>
        <w:spacing w:before="72"/>
        <w:ind w:left="1500" w:right="1393"/>
        <w:jc w:val="right"/>
      </w:pPr>
      <w:r>
        <w:rPr>
          <w:color w:val="231F20"/>
        </w:rPr>
        <w:t>59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5"/>
        <w:ind w:left="1394" w:right="1390"/>
        <w:jc w:val="both"/>
        <w:rPr>
          <w:i/>
        </w:rPr>
      </w:pPr>
      <w:r>
        <w:rPr>
          <w:color w:val="231F20"/>
        </w:rPr>
        <w:t>llamados </w:t>
      </w:r>
      <w:r>
        <w:rPr>
          <w:i/>
          <w:color w:val="231F20"/>
        </w:rPr>
        <w:t>los niños del dolor</w:t>
      </w:r>
      <w:r>
        <w:rPr>
          <w:color w:val="231F20"/>
        </w:rPr>
        <w:t>;</w:t>
      </w:r>
      <w:r>
        <w:rPr>
          <w:color w:val="231F20"/>
          <w:position w:val="9"/>
          <w:sz w:val="12"/>
        </w:rPr>
        <w:t>40 </w:t>
      </w:r>
      <w:r>
        <w:rPr>
          <w:color w:val="231F20"/>
        </w:rPr>
        <w:t>es ahí donde el Estado tiene una obli- gación especial y reforzada de respeto y garantía a sus derechos, las personas que son parte de este grupo deben desempeñar una función activa</w:t>
      </w:r>
      <w:r>
        <w:rPr>
          <w:color w:val="231F20"/>
          <w:spacing w:val="-6"/>
        </w:rPr>
        <w:t> </w:t>
      </w:r>
      <w:r>
        <w:rPr>
          <w:color w:val="231F20"/>
        </w:rPr>
        <w:t>y</w:t>
      </w:r>
      <w:r>
        <w:rPr>
          <w:color w:val="231F20"/>
          <w:spacing w:val="-5"/>
        </w:rPr>
        <w:t> </w:t>
      </w:r>
      <w:r>
        <w:rPr>
          <w:color w:val="231F20"/>
        </w:rPr>
        <w:t>de</w:t>
      </w:r>
      <w:r>
        <w:rPr>
          <w:color w:val="231F20"/>
          <w:spacing w:val="-5"/>
        </w:rPr>
        <w:t> </w:t>
      </w:r>
      <w:r>
        <w:rPr>
          <w:color w:val="231F20"/>
        </w:rPr>
        <w:t>asociación,</w:t>
      </w:r>
      <w:r>
        <w:rPr>
          <w:color w:val="231F20"/>
          <w:spacing w:val="-6"/>
        </w:rPr>
        <w:t> </w:t>
      </w:r>
      <w:r>
        <w:rPr>
          <w:color w:val="231F20"/>
        </w:rPr>
        <w:t>sin</w:t>
      </w:r>
      <w:r>
        <w:rPr>
          <w:color w:val="231F20"/>
          <w:spacing w:val="-5"/>
        </w:rPr>
        <w:t> </w:t>
      </w:r>
      <w:r>
        <w:rPr>
          <w:color w:val="231F20"/>
        </w:rPr>
        <w:t>ser</w:t>
      </w:r>
      <w:r>
        <w:rPr>
          <w:color w:val="231F20"/>
          <w:spacing w:val="-5"/>
        </w:rPr>
        <w:t> </w:t>
      </w:r>
      <w:r>
        <w:rPr>
          <w:color w:val="231F20"/>
        </w:rPr>
        <w:t>considerados</w:t>
      </w:r>
      <w:r>
        <w:rPr>
          <w:color w:val="231F20"/>
          <w:spacing w:val="-6"/>
        </w:rPr>
        <w:t> </w:t>
      </w:r>
      <w:r>
        <w:rPr>
          <w:color w:val="231F20"/>
        </w:rPr>
        <w:t>meros</w:t>
      </w:r>
      <w:r>
        <w:rPr>
          <w:color w:val="231F20"/>
          <w:spacing w:val="-5"/>
        </w:rPr>
        <w:t> </w:t>
      </w:r>
      <w:r>
        <w:rPr>
          <w:color w:val="231F20"/>
        </w:rPr>
        <w:t>objetos</w:t>
      </w:r>
      <w:r>
        <w:rPr>
          <w:color w:val="231F20"/>
          <w:spacing w:val="-5"/>
        </w:rPr>
        <w:t> </w:t>
      </w:r>
      <w:r>
        <w:rPr>
          <w:color w:val="231F20"/>
        </w:rPr>
        <w:t>de</w:t>
      </w:r>
      <w:r>
        <w:rPr>
          <w:color w:val="231F20"/>
          <w:spacing w:val="-5"/>
        </w:rPr>
        <w:t> </w:t>
      </w:r>
      <w:r>
        <w:rPr>
          <w:color w:val="231F20"/>
        </w:rPr>
        <w:t>sociali- zación o</w:t>
      </w:r>
      <w:r>
        <w:rPr>
          <w:color w:val="231F20"/>
          <w:spacing w:val="-13"/>
        </w:rPr>
        <w:t> </w:t>
      </w:r>
      <w:r>
        <w:rPr>
          <w:color w:val="231F20"/>
        </w:rPr>
        <w:t>control</w:t>
      </w:r>
      <w:r>
        <w:rPr>
          <w:i/>
          <w:color w:val="231F20"/>
        </w:rPr>
        <w:t>.</w:t>
      </w:r>
    </w:p>
    <w:p>
      <w:pPr>
        <w:pStyle w:val="BodyText"/>
        <w:spacing w:line="247" w:lineRule="auto"/>
        <w:ind w:left="1394" w:right="1391" w:firstLine="283"/>
        <w:jc w:val="both"/>
      </w:pPr>
      <w:r>
        <w:rPr>
          <w:color w:val="231F20"/>
        </w:rPr>
        <w:t>Bajo esta línea, es necesario reconocer la titularidad de los dere- chos</w:t>
      </w:r>
      <w:r>
        <w:rPr>
          <w:color w:val="231F20"/>
          <w:spacing w:val="-7"/>
        </w:rPr>
        <w:t> </w:t>
      </w:r>
      <w:r>
        <w:rPr>
          <w:color w:val="231F20"/>
        </w:rPr>
        <w:t>fundamentales</w:t>
      </w:r>
      <w:r>
        <w:rPr>
          <w:color w:val="231F20"/>
          <w:spacing w:val="-7"/>
        </w:rPr>
        <w:t> </w:t>
      </w:r>
      <w:r>
        <w:rPr>
          <w:color w:val="231F20"/>
        </w:rPr>
        <w:t>del</w:t>
      </w:r>
      <w:r>
        <w:rPr>
          <w:color w:val="231F20"/>
          <w:spacing w:val="-7"/>
        </w:rPr>
        <w:t> </w:t>
      </w:r>
      <w:r>
        <w:rPr>
          <w:color w:val="231F20"/>
        </w:rPr>
        <w:t>niño,</w:t>
      </w:r>
      <w:r>
        <w:rPr>
          <w:color w:val="231F20"/>
          <w:spacing w:val="-7"/>
        </w:rPr>
        <w:t> </w:t>
      </w:r>
      <w:r>
        <w:rPr>
          <w:color w:val="231F20"/>
        </w:rPr>
        <w:t>que</w:t>
      </w:r>
      <w:r>
        <w:rPr>
          <w:color w:val="231F20"/>
          <w:spacing w:val="-7"/>
        </w:rPr>
        <w:t> </w:t>
      </w:r>
      <w:r>
        <w:rPr>
          <w:color w:val="231F20"/>
        </w:rPr>
        <w:t>al</w:t>
      </w:r>
      <w:r>
        <w:rPr>
          <w:color w:val="231F20"/>
          <w:spacing w:val="-7"/>
        </w:rPr>
        <w:t> </w:t>
      </w:r>
      <w:r>
        <w:rPr>
          <w:color w:val="231F20"/>
        </w:rPr>
        <w:t>mismo</w:t>
      </w:r>
      <w:r>
        <w:rPr>
          <w:color w:val="231F20"/>
          <w:spacing w:val="-7"/>
        </w:rPr>
        <w:t> </w:t>
      </w:r>
      <w:r>
        <w:rPr>
          <w:color w:val="231F20"/>
        </w:rPr>
        <w:t>tiempo</w:t>
      </w:r>
      <w:r>
        <w:rPr>
          <w:color w:val="231F20"/>
          <w:spacing w:val="-7"/>
        </w:rPr>
        <w:t> </w:t>
      </w:r>
      <w:r>
        <w:rPr>
          <w:color w:val="231F20"/>
        </w:rPr>
        <w:t>exige</w:t>
      </w:r>
      <w:r>
        <w:rPr>
          <w:color w:val="231F20"/>
          <w:spacing w:val="-7"/>
        </w:rPr>
        <w:t> </w:t>
      </w:r>
      <w:r>
        <w:rPr>
          <w:color w:val="231F20"/>
        </w:rPr>
        <w:t>un</w:t>
      </w:r>
      <w:r>
        <w:rPr>
          <w:color w:val="231F20"/>
          <w:spacing w:val="-7"/>
        </w:rPr>
        <w:t> </w:t>
      </w:r>
      <w:r>
        <w:rPr>
          <w:color w:val="231F20"/>
        </w:rPr>
        <w:t>ejercicio gradual de los mismos, ya que negar su ejercicio equivale a negar la existencia misma del derecho y convierte la tutela de la</w:t>
      </w:r>
      <w:r>
        <w:rPr>
          <w:color w:val="231F20"/>
          <w:spacing w:val="-23"/>
        </w:rPr>
        <w:t> </w:t>
      </w:r>
      <w:r>
        <w:rPr>
          <w:color w:val="231F20"/>
        </w:rPr>
        <w:t>personalidad en una</w:t>
      </w:r>
      <w:r>
        <w:rPr>
          <w:color w:val="231F20"/>
          <w:spacing w:val="-12"/>
        </w:rPr>
        <w:t> </w:t>
      </w:r>
      <w:r>
        <w:rPr>
          <w:color w:val="231F20"/>
        </w:rPr>
        <w:t>falacia.</w:t>
      </w:r>
    </w:p>
    <w:p>
      <w:pPr>
        <w:pStyle w:val="BodyText"/>
        <w:spacing w:line="247" w:lineRule="auto"/>
        <w:ind w:left="1394" w:right="1391" w:firstLine="283"/>
        <w:jc w:val="both"/>
        <w:rPr>
          <w:sz w:val="12"/>
        </w:rPr>
      </w:pPr>
      <w:r>
        <w:rPr>
          <w:color w:val="231F20"/>
        </w:rPr>
        <w:t>De forma sucinta, la autonomía está presente a la hora de funda- mentar los derechos de los niños; es necesario comprender la impor- tancia de su decisión dependiendo la etapa en la que se encuentren, ello permitirá establecer su sistema de valores y la forma de encajar con sus objetivos.</w:t>
      </w:r>
      <w:r>
        <w:rPr>
          <w:color w:val="231F20"/>
          <w:position w:val="9"/>
          <w:sz w:val="12"/>
        </w:rPr>
        <w:t>41</w:t>
      </w:r>
    </w:p>
    <w:p>
      <w:pPr>
        <w:pStyle w:val="BodyText"/>
        <w:spacing w:line="247" w:lineRule="auto"/>
        <w:ind w:left="1395" w:right="1389" w:firstLine="283"/>
        <w:jc w:val="both"/>
      </w:pPr>
      <w:r>
        <w:rPr>
          <w:color w:val="231F20"/>
        </w:rPr>
        <w:t>Tradicionalmente el niño estaba fuera de este ámbito; en un prin- cipio</w:t>
      </w:r>
      <w:r>
        <w:rPr>
          <w:color w:val="231F20"/>
          <w:spacing w:val="-16"/>
        </w:rPr>
        <w:t> </w:t>
      </w:r>
      <w:r>
        <w:rPr>
          <w:color w:val="231F20"/>
        </w:rPr>
        <w:t>sólo</w:t>
      </w:r>
      <w:r>
        <w:rPr>
          <w:color w:val="231F20"/>
          <w:spacing w:val="-16"/>
        </w:rPr>
        <w:t> </w:t>
      </w:r>
      <w:r>
        <w:rPr>
          <w:color w:val="231F20"/>
        </w:rPr>
        <w:t>se</w:t>
      </w:r>
      <w:r>
        <w:rPr>
          <w:color w:val="231F20"/>
          <w:spacing w:val="-16"/>
        </w:rPr>
        <w:t> </w:t>
      </w:r>
      <w:r>
        <w:rPr>
          <w:color w:val="231F20"/>
        </w:rPr>
        <w:t>reconocía</w:t>
      </w:r>
      <w:r>
        <w:rPr>
          <w:color w:val="231F20"/>
          <w:spacing w:val="-16"/>
        </w:rPr>
        <w:t> </w:t>
      </w:r>
      <w:r>
        <w:rPr>
          <w:color w:val="231F20"/>
        </w:rPr>
        <w:t>la</w:t>
      </w:r>
      <w:r>
        <w:rPr>
          <w:color w:val="231F20"/>
          <w:spacing w:val="-16"/>
        </w:rPr>
        <w:t> </w:t>
      </w:r>
      <w:r>
        <w:rPr>
          <w:color w:val="231F20"/>
        </w:rPr>
        <w:t>autonomía</w:t>
      </w:r>
      <w:r>
        <w:rPr>
          <w:color w:val="231F20"/>
          <w:spacing w:val="-17"/>
        </w:rPr>
        <w:t> </w:t>
      </w:r>
      <w:r>
        <w:rPr>
          <w:color w:val="231F20"/>
        </w:rPr>
        <w:t>como</w:t>
      </w:r>
      <w:r>
        <w:rPr>
          <w:color w:val="231F20"/>
          <w:spacing w:val="-16"/>
        </w:rPr>
        <w:t> </w:t>
      </w:r>
      <w:r>
        <w:rPr>
          <w:color w:val="231F20"/>
        </w:rPr>
        <w:t>capacidad</w:t>
      </w:r>
      <w:r>
        <w:rPr>
          <w:color w:val="231F20"/>
          <w:spacing w:val="-17"/>
        </w:rPr>
        <w:t> </w:t>
      </w:r>
      <w:r>
        <w:rPr>
          <w:color w:val="231F20"/>
        </w:rPr>
        <w:t>y</w:t>
      </w:r>
      <w:r>
        <w:rPr>
          <w:color w:val="231F20"/>
          <w:spacing w:val="-16"/>
        </w:rPr>
        <w:t> </w:t>
      </w:r>
      <w:r>
        <w:rPr>
          <w:color w:val="231F20"/>
        </w:rPr>
        <w:t>como</w:t>
      </w:r>
      <w:r>
        <w:rPr>
          <w:color w:val="231F20"/>
          <w:spacing w:val="-16"/>
        </w:rPr>
        <w:t> </w:t>
      </w:r>
      <w:r>
        <w:rPr>
          <w:color w:val="231F20"/>
        </w:rPr>
        <w:t>derecho al</w:t>
      </w:r>
      <w:r>
        <w:rPr>
          <w:color w:val="231F20"/>
          <w:spacing w:val="-7"/>
        </w:rPr>
        <w:t> </w:t>
      </w:r>
      <w:r>
        <w:rPr>
          <w:color w:val="231F20"/>
        </w:rPr>
        <w:t>varón,</w:t>
      </w:r>
      <w:r>
        <w:rPr>
          <w:color w:val="231F20"/>
          <w:spacing w:val="-7"/>
        </w:rPr>
        <w:t> </w:t>
      </w:r>
      <w:r>
        <w:rPr>
          <w:color w:val="231F20"/>
        </w:rPr>
        <w:t>su</w:t>
      </w:r>
      <w:r>
        <w:rPr>
          <w:color w:val="231F20"/>
          <w:spacing w:val="-7"/>
        </w:rPr>
        <w:t> </w:t>
      </w:r>
      <w:r>
        <w:rPr>
          <w:color w:val="231F20"/>
        </w:rPr>
        <w:t>familia</w:t>
      </w:r>
      <w:r>
        <w:rPr>
          <w:color w:val="231F20"/>
          <w:spacing w:val="-7"/>
        </w:rPr>
        <w:t> </w:t>
      </w:r>
      <w:r>
        <w:rPr>
          <w:color w:val="231F20"/>
        </w:rPr>
        <w:t>se</w:t>
      </w:r>
      <w:r>
        <w:rPr>
          <w:color w:val="231F20"/>
          <w:spacing w:val="-7"/>
        </w:rPr>
        <w:t> </w:t>
      </w:r>
      <w:r>
        <w:rPr>
          <w:color w:val="231F20"/>
        </w:rPr>
        <w:t>concebía</w:t>
      </w:r>
      <w:r>
        <w:rPr>
          <w:color w:val="231F20"/>
          <w:spacing w:val="-8"/>
        </w:rPr>
        <w:t> </w:t>
      </w:r>
      <w:r>
        <w:rPr>
          <w:color w:val="231F20"/>
        </w:rPr>
        <w:t>como</w:t>
      </w:r>
      <w:r>
        <w:rPr>
          <w:color w:val="231F20"/>
          <w:spacing w:val="-7"/>
        </w:rPr>
        <w:t> </w:t>
      </w:r>
      <w:r>
        <w:rPr>
          <w:color w:val="231F20"/>
        </w:rPr>
        <w:t>propiedad,</w:t>
      </w:r>
      <w:r>
        <w:rPr>
          <w:color w:val="231F20"/>
          <w:spacing w:val="-7"/>
        </w:rPr>
        <w:t> </w:t>
      </w:r>
      <w:r>
        <w:rPr>
          <w:color w:val="231F20"/>
        </w:rPr>
        <w:t>derivado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limi- tación</w:t>
      </w:r>
      <w:r>
        <w:rPr>
          <w:color w:val="231F20"/>
          <w:spacing w:val="-11"/>
        </w:rPr>
        <w:t> </w:t>
      </w:r>
      <w:r>
        <w:rPr>
          <w:color w:val="231F20"/>
        </w:rPr>
        <w:t>del</w:t>
      </w:r>
      <w:r>
        <w:rPr>
          <w:color w:val="231F20"/>
          <w:spacing w:val="-10"/>
        </w:rPr>
        <w:t> </w:t>
      </w:r>
      <w:r>
        <w:rPr>
          <w:color w:val="231F20"/>
        </w:rPr>
        <w:t>Estado</w:t>
      </w:r>
      <w:r>
        <w:rPr>
          <w:color w:val="231F20"/>
          <w:spacing w:val="-10"/>
        </w:rPr>
        <w:t> </w:t>
      </w:r>
      <w:r>
        <w:rPr>
          <w:color w:val="231F20"/>
        </w:rPr>
        <w:t>para</w:t>
      </w:r>
      <w:r>
        <w:rPr>
          <w:color w:val="231F20"/>
          <w:spacing w:val="-10"/>
        </w:rPr>
        <w:t> </w:t>
      </w:r>
      <w:r>
        <w:rPr>
          <w:color w:val="231F20"/>
        </w:rPr>
        <w:t>intervenir</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individuos;</w:t>
      </w:r>
      <w:r>
        <w:rPr>
          <w:color w:val="231F20"/>
          <w:spacing w:val="-11"/>
        </w:rPr>
        <w:t> </w:t>
      </w:r>
      <w:r>
        <w:rPr>
          <w:color w:val="231F20"/>
        </w:rPr>
        <w:t>por</w:t>
      </w:r>
      <w:r>
        <w:rPr>
          <w:color w:val="231F20"/>
          <w:spacing w:val="-10"/>
        </w:rPr>
        <w:t> </w:t>
      </w:r>
      <w:r>
        <w:rPr>
          <w:color w:val="231F20"/>
        </w:rPr>
        <w:t>mu- cho</w:t>
      </w:r>
      <w:r>
        <w:rPr>
          <w:color w:val="231F20"/>
          <w:spacing w:val="-8"/>
        </w:rPr>
        <w:t> </w:t>
      </w:r>
      <w:r>
        <w:rPr>
          <w:color w:val="231F20"/>
        </w:rPr>
        <w:t>tiempo</w:t>
      </w:r>
      <w:r>
        <w:rPr>
          <w:color w:val="231F20"/>
          <w:spacing w:val="-8"/>
        </w:rPr>
        <w:t> </w:t>
      </w:r>
      <w:r>
        <w:rPr>
          <w:color w:val="231F20"/>
        </w:rPr>
        <w:t>estuvo</w:t>
      </w:r>
      <w:r>
        <w:rPr>
          <w:color w:val="231F20"/>
          <w:spacing w:val="-9"/>
        </w:rPr>
        <w:t> </w:t>
      </w:r>
      <w:r>
        <w:rPr>
          <w:color w:val="231F20"/>
        </w:rPr>
        <w:t>latente</w:t>
      </w:r>
      <w:r>
        <w:rPr>
          <w:color w:val="231F20"/>
          <w:spacing w:val="-9"/>
        </w:rPr>
        <w:t> </w:t>
      </w:r>
      <w:r>
        <w:rPr>
          <w:color w:val="231F20"/>
        </w:rPr>
        <w:t>una</w:t>
      </w:r>
      <w:r>
        <w:rPr>
          <w:color w:val="231F20"/>
          <w:spacing w:val="-8"/>
        </w:rPr>
        <w:t> </w:t>
      </w:r>
      <w:r>
        <w:rPr>
          <w:color w:val="231F20"/>
        </w:rPr>
        <w:t>concepción</w:t>
      </w:r>
      <w:r>
        <w:rPr>
          <w:color w:val="231F20"/>
          <w:spacing w:val="-9"/>
        </w:rPr>
        <w:t> </w:t>
      </w:r>
      <w:r>
        <w:rPr>
          <w:color w:val="231F20"/>
        </w:rPr>
        <w:t>restringida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derechos subjetivos del niño, consecuencia del protagonismo androgénico de las primeras declaraciones de derechos,</w:t>
      </w:r>
      <w:r>
        <w:rPr>
          <w:color w:val="231F20"/>
          <w:position w:val="9"/>
          <w:sz w:val="12"/>
        </w:rPr>
        <w:t>42 </w:t>
      </w:r>
      <w:r>
        <w:rPr>
          <w:color w:val="231F20"/>
        </w:rPr>
        <w:t>transformación que tuvo una</w:t>
      </w:r>
      <w:r>
        <w:rPr>
          <w:color w:val="231F20"/>
          <w:spacing w:val="-6"/>
        </w:rPr>
        <w:t> </w:t>
      </w:r>
      <w:r>
        <w:rPr>
          <w:color w:val="231F20"/>
        </w:rPr>
        <w:t>evolución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par</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mujer.</w:t>
      </w:r>
    </w:p>
    <w:p>
      <w:pPr>
        <w:pStyle w:val="BodyText"/>
        <w:spacing w:line="247" w:lineRule="auto"/>
        <w:ind w:left="1395" w:right="1392" w:firstLine="283"/>
        <w:jc w:val="both"/>
      </w:pPr>
      <w:r>
        <w:rPr>
          <w:color w:val="231F20"/>
        </w:rPr>
        <w:t>Es</w:t>
      </w:r>
      <w:r>
        <w:rPr>
          <w:color w:val="231F20"/>
          <w:spacing w:val="-17"/>
        </w:rPr>
        <w:t> </w:t>
      </w:r>
      <w:r>
        <w:rPr>
          <w:color w:val="231F20"/>
        </w:rPr>
        <w:t>preciso</w:t>
      </w:r>
      <w:r>
        <w:rPr>
          <w:color w:val="231F20"/>
          <w:spacing w:val="-17"/>
        </w:rPr>
        <w:t> </w:t>
      </w:r>
      <w:r>
        <w:rPr>
          <w:color w:val="231F20"/>
        </w:rPr>
        <w:t>constatar</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autonomía</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niños</w:t>
      </w:r>
      <w:r>
        <w:rPr>
          <w:color w:val="231F20"/>
          <w:spacing w:val="-17"/>
        </w:rPr>
        <w:t> </w:t>
      </w:r>
      <w:r>
        <w:rPr>
          <w:color w:val="231F20"/>
        </w:rPr>
        <w:t>se</w:t>
      </w:r>
      <w:r>
        <w:rPr>
          <w:color w:val="231F20"/>
          <w:spacing w:val="-17"/>
        </w:rPr>
        <w:t> </w:t>
      </w:r>
      <w:r>
        <w:rPr>
          <w:color w:val="231F20"/>
        </w:rPr>
        <w:t>refle- ja en los numerosos obstáculos, tanto de índole jurídica, refiriéndose a la capacidad jurídica o representación, así como económica, social y cultural, situación que le dificulta una intervención directa en los procedimientos que le</w:t>
      </w:r>
      <w:r>
        <w:rPr>
          <w:color w:val="231F20"/>
          <w:spacing w:val="-18"/>
        </w:rPr>
        <w:t> </w:t>
      </w:r>
      <w:r>
        <w:rPr>
          <w:color w:val="231F20"/>
        </w:rPr>
        <w:t>conciernen.</w:t>
      </w:r>
    </w:p>
    <w:p>
      <w:pPr>
        <w:pStyle w:val="BodyText"/>
        <w:spacing w:before="7"/>
        <w:rPr>
          <w:sz w:val="20"/>
        </w:rPr>
      </w:pPr>
      <w:r>
        <w:rPr/>
        <w:pict>
          <v:line style="position:absolute;mso-position-horizontal-relative:page;mso-position-vertical-relative:paragraph;z-index:3160;mso-wrap-distance-left:0;mso-wrap-distance-right:0" from="69.755898pt,14.298159pt" to="154.794898pt,14.298159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40 </w:t>
      </w:r>
      <w:r>
        <w:rPr>
          <w:color w:val="231F20"/>
          <w:sz w:val="17"/>
        </w:rPr>
        <w:t>“Son niños sin futuro y casi sin presente. Son hijos de la miseria, del hambre y</w:t>
      </w:r>
      <w:r>
        <w:rPr>
          <w:color w:val="231F20"/>
          <w:spacing w:val="-22"/>
          <w:sz w:val="17"/>
        </w:rPr>
        <w:t> </w:t>
      </w:r>
      <w:r>
        <w:rPr>
          <w:color w:val="231F20"/>
          <w:sz w:val="17"/>
        </w:rPr>
        <w:t>del abandono,</w:t>
      </w:r>
      <w:r>
        <w:rPr>
          <w:color w:val="231F20"/>
          <w:spacing w:val="-13"/>
          <w:sz w:val="17"/>
        </w:rPr>
        <w:t> </w:t>
      </w:r>
      <w:r>
        <w:rPr>
          <w:color w:val="231F20"/>
          <w:sz w:val="17"/>
        </w:rPr>
        <w:t>y</w:t>
      </w:r>
      <w:r>
        <w:rPr>
          <w:color w:val="231F20"/>
          <w:spacing w:val="-13"/>
          <w:sz w:val="17"/>
        </w:rPr>
        <w:t> </w:t>
      </w:r>
      <w:r>
        <w:rPr>
          <w:color w:val="231F20"/>
          <w:sz w:val="17"/>
        </w:rPr>
        <w:t>a</w:t>
      </w:r>
      <w:r>
        <w:rPr>
          <w:color w:val="231F20"/>
          <w:spacing w:val="-13"/>
          <w:sz w:val="17"/>
        </w:rPr>
        <w:t> </w:t>
      </w:r>
      <w:r>
        <w:rPr>
          <w:color w:val="231F20"/>
          <w:sz w:val="17"/>
        </w:rPr>
        <w:t>la</w:t>
      </w:r>
      <w:r>
        <w:rPr>
          <w:color w:val="231F20"/>
          <w:spacing w:val="-13"/>
          <w:sz w:val="17"/>
        </w:rPr>
        <w:t> </w:t>
      </w:r>
      <w:r>
        <w:rPr>
          <w:color w:val="231F20"/>
          <w:sz w:val="17"/>
        </w:rPr>
        <w:t>vez</w:t>
      </w:r>
      <w:r>
        <w:rPr>
          <w:color w:val="231F20"/>
          <w:spacing w:val="-13"/>
          <w:sz w:val="17"/>
        </w:rPr>
        <w:t> </w:t>
      </w:r>
      <w:r>
        <w:rPr>
          <w:color w:val="231F20"/>
          <w:sz w:val="17"/>
        </w:rPr>
        <w:t>buen</w:t>
      </w:r>
      <w:r>
        <w:rPr>
          <w:color w:val="231F20"/>
          <w:spacing w:val="-13"/>
          <w:sz w:val="17"/>
        </w:rPr>
        <w:t> </w:t>
      </w:r>
      <w:r>
        <w:rPr>
          <w:color w:val="231F20"/>
          <w:sz w:val="17"/>
        </w:rPr>
        <w:t>pasto</w:t>
      </w:r>
      <w:r>
        <w:rPr>
          <w:color w:val="231F20"/>
          <w:spacing w:val="-13"/>
          <w:sz w:val="17"/>
        </w:rPr>
        <w:t> </w:t>
      </w:r>
      <w:r>
        <w:rPr>
          <w:color w:val="231F20"/>
          <w:sz w:val="17"/>
        </w:rPr>
        <w:t>para</w:t>
      </w:r>
      <w:r>
        <w:rPr>
          <w:color w:val="231F20"/>
          <w:spacing w:val="-13"/>
          <w:sz w:val="17"/>
        </w:rPr>
        <w:t> </w:t>
      </w:r>
      <w:r>
        <w:rPr>
          <w:color w:val="231F20"/>
          <w:sz w:val="17"/>
        </w:rPr>
        <w:t>la</w:t>
      </w:r>
      <w:r>
        <w:rPr>
          <w:color w:val="231F20"/>
          <w:spacing w:val="-13"/>
          <w:sz w:val="17"/>
        </w:rPr>
        <w:t> </w:t>
      </w:r>
      <w:r>
        <w:rPr>
          <w:color w:val="231F20"/>
          <w:sz w:val="17"/>
        </w:rPr>
        <w:t>enfermedad</w:t>
      </w:r>
      <w:r>
        <w:rPr>
          <w:color w:val="231F20"/>
          <w:spacing w:val="-13"/>
          <w:sz w:val="17"/>
        </w:rPr>
        <w:t> </w:t>
      </w:r>
      <w:r>
        <w:rPr>
          <w:color w:val="231F20"/>
          <w:sz w:val="17"/>
        </w:rPr>
        <w:t>y</w:t>
      </w:r>
      <w:r>
        <w:rPr>
          <w:color w:val="231F20"/>
          <w:spacing w:val="-13"/>
          <w:sz w:val="17"/>
        </w:rPr>
        <w:t> </w:t>
      </w:r>
      <w:r>
        <w:rPr>
          <w:color w:val="231F20"/>
          <w:sz w:val="17"/>
        </w:rPr>
        <w:t>para</w:t>
      </w:r>
      <w:r>
        <w:rPr>
          <w:color w:val="231F20"/>
          <w:spacing w:val="-13"/>
          <w:sz w:val="17"/>
        </w:rPr>
        <w:t> </w:t>
      </w:r>
      <w:r>
        <w:rPr>
          <w:color w:val="231F20"/>
          <w:sz w:val="17"/>
        </w:rPr>
        <w:t>la</w:t>
      </w:r>
      <w:r>
        <w:rPr>
          <w:color w:val="231F20"/>
          <w:spacing w:val="-13"/>
          <w:sz w:val="17"/>
        </w:rPr>
        <w:t> </w:t>
      </w:r>
      <w:r>
        <w:rPr>
          <w:color w:val="231F20"/>
          <w:sz w:val="17"/>
        </w:rPr>
        <w:t>explotación</w:t>
      </w:r>
      <w:r>
        <w:rPr>
          <w:color w:val="231F20"/>
          <w:spacing w:val="-13"/>
          <w:sz w:val="17"/>
        </w:rPr>
        <w:t> </w:t>
      </w:r>
      <w:r>
        <w:rPr>
          <w:color w:val="231F20"/>
          <w:sz w:val="17"/>
        </w:rPr>
        <w:t>laboral</w:t>
      </w:r>
      <w:r>
        <w:rPr>
          <w:color w:val="231F20"/>
          <w:spacing w:val="-13"/>
          <w:sz w:val="17"/>
        </w:rPr>
        <w:t> </w:t>
      </w:r>
      <w:r>
        <w:rPr>
          <w:color w:val="231F20"/>
          <w:sz w:val="17"/>
        </w:rPr>
        <w:t>y</w:t>
      </w:r>
      <w:r>
        <w:rPr>
          <w:color w:val="231F20"/>
          <w:spacing w:val="-13"/>
          <w:sz w:val="17"/>
        </w:rPr>
        <w:t> </w:t>
      </w:r>
      <w:r>
        <w:rPr>
          <w:color w:val="231F20"/>
          <w:sz w:val="17"/>
        </w:rPr>
        <w:t>sexual” (Juániz, 2001:</w:t>
      </w:r>
      <w:r>
        <w:rPr>
          <w:color w:val="231F20"/>
          <w:spacing w:val="-10"/>
          <w:sz w:val="17"/>
        </w:rPr>
        <w:t> </w:t>
      </w:r>
      <w:r>
        <w:rPr>
          <w:color w:val="231F20"/>
          <w:sz w:val="17"/>
        </w:rPr>
        <w:t>61)</w:t>
      </w:r>
    </w:p>
    <w:p>
      <w:pPr>
        <w:spacing w:line="244" w:lineRule="auto" w:before="0"/>
        <w:ind w:left="1395" w:right="1392" w:firstLine="283"/>
        <w:jc w:val="both"/>
        <w:rPr>
          <w:sz w:val="17"/>
        </w:rPr>
      </w:pPr>
      <w:r>
        <w:rPr>
          <w:color w:val="231F20"/>
          <w:position w:val="6"/>
          <w:sz w:val="11"/>
        </w:rPr>
        <w:t>41</w:t>
      </w:r>
      <w:r>
        <w:rPr>
          <w:color w:val="231F20"/>
          <w:spacing w:val="8"/>
          <w:position w:val="6"/>
          <w:sz w:val="11"/>
        </w:rPr>
        <w:t> </w:t>
      </w:r>
      <w:r>
        <w:rPr>
          <w:color w:val="231F20"/>
          <w:sz w:val="17"/>
        </w:rPr>
        <w:t>“Es</w:t>
      </w:r>
      <w:r>
        <w:rPr>
          <w:color w:val="231F20"/>
          <w:spacing w:val="-8"/>
          <w:sz w:val="17"/>
        </w:rPr>
        <w:t> </w:t>
      </w:r>
      <w:r>
        <w:rPr>
          <w:color w:val="231F20"/>
          <w:sz w:val="17"/>
        </w:rPr>
        <w:t>necesario</w:t>
      </w:r>
      <w:r>
        <w:rPr>
          <w:color w:val="231F20"/>
          <w:spacing w:val="-8"/>
          <w:sz w:val="17"/>
        </w:rPr>
        <w:t> </w:t>
      </w:r>
      <w:r>
        <w:rPr>
          <w:color w:val="231F20"/>
          <w:sz w:val="17"/>
        </w:rPr>
        <w:t>prescindir</w:t>
      </w:r>
      <w:r>
        <w:rPr>
          <w:color w:val="231F20"/>
          <w:spacing w:val="-8"/>
          <w:sz w:val="17"/>
        </w:rPr>
        <w:t> </w:t>
      </w:r>
      <w:r>
        <w:rPr>
          <w:color w:val="231F20"/>
          <w:sz w:val="17"/>
        </w:rPr>
        <w:t>de</w:t>
      </w:r>
      <w:r>
        <w:rPr>
          <w:color w:val="231F20"/>
          <w:spacing w:val="-8"/>
          <w:sz w:val="17"/>
        </w:rPr>
        <w:t> </w:t>
      </w:r>
      <w:r>
        <w:rPr>
          <w:color w:val="231F20"/>
          <w:sz w:val="17"/>
        </w:rPr>
        <w:t>cualquier</w:t>
      </w:r>
      <w:r>
        <w:rPr>
          <w:color w:val="231F20"/>
          <w:spacing w:val="-9"/>
          <w:sz w:val="17"/>
        </w:rPr>
        <w:t> </w:t>
      </w:r>
      <w:r>
        <w:rPr>
          <w:color w:val="231F20"/>
          <w:sz w:val="17"/>
        </w:rPr>
        <w:t>actitud</w:t>
      </w:r>
      <w:r>
        <w:rPr>
          <w:color w:val="231F20"/>
          <w:spacing w:val="-8"/>
          <w:sz w:val="17"/>
        </w:rPr>
        <w:t> </w:t>
      </w:r>
      <w:r>
        <w:rPr>
          <w:color w:val="231F20"/>
          <w:sz w:val="17"/>
        </w:rPr>
        <w:t>proteccionista</w:t>
      </w:r>
      <w:r>
        <w:rPr>
          <w:color w:val="231F20"/>
          <w:spacing w:val="-8"/>
          <w:sz w:val="17"/>
        </w:rPr>
        <w:t> </w:t>
      </w:r>
      <w:r>
        <w:rPr>
          <w:color w:val="231F20"/>
          <w:sz w:val="17"/>
        </w:rPr>
        <w:t>y</w:t>
      </w:r>
      <w:r>
        <w:rPr>
          <w:color w:val="231F20"/>
          <w:spacing w:val="-8"/>
          <w:sz w:val="17"/>
        </w:rPr>
        <w:t> </w:t>
      </w:r>
      <w:r>
        <w:rPr>
          <w:color w:val="231F20"/>
          <w:sz w:val="17"/>
        </w:rPr>
        <w:t>paternalista</w:t>
      </w:r>
      <w:r>
        <w:rPr>
          <w:color w:val="231F20"/>
          <w:spacing w:val="-8"/>
          <w:sz w:val="17"/>
        </w:rPr>
        <w:t> </w:t>
      </w:r>
      <w:r>
        <w:rPr>
          <w:color w:val="231F20"/>
          <w:sz w:val="17"/>
        </w:rPr>
        <w:t>para</w:t>
      </w:r>
      <w:r>
        <w:rPr>
          <w:color w:val="231F20"/>
          <w:spacing w:val="-8"/>
          <w:sz w:val="17"/>
        </w:rPr>
        <w:t> </w:t>
      </w:r>
      <w:r>
        <w:rPr>
          <w:color w:val="231F20"/>
          <w:sz w:val="17"/>
        </w:rPr>
        <w:t>asu- mir</w:t>
      </w:r>
      <w:r>
        <w:rPr>
          <w:color w:val="231F20"/>
          <w:spacing w:val="-3"/>
          <w:sz w:val="17"/>
        </w:rPr>
        <w:t> </w:t>
      </w:r>
      <w:r>
        <w:rPr>
          <w:color w:val="231F20"/>
          <w:sz w:val="17"/>
        </w:rPr>
        <w:t>la</w:t>
      </w:r>
      <w:r>
        <w:rPr>
          <w:color w:val="231F20"/>
          <w:spacing w:val="-3"/>
          <w:sz w:val="17"/>
        </w:rPr>
        <w:t> </w:t>
      </w:r>
      <w:r>
        <w:rPr>
          <w:color w:val="231F20"/>
          <w:sz w:val="17"/>
        </w:rPr>
        <w:t>defensa</w:t>
      </w:r>
      <w:r>
        <w:rPr>
          <w:color w:val="231F20"/>
          <w:spacing w:val="-3"/>
          <w:sz w:val="17"/>
        </w:rPr>
        <w:t> </w:t>
      </w:r>
      <w:r>
        <w:rPr>
          <w:color w:val="231F20"/>
          <w:sz w:val="17"/>
        </w:rPr>
        <w:t>del</w:t>
      </w:r>
      <w:r>
        <w:rPr>
          <w:color w:val="231F20"/>
          <w:spacing w:val="-3"/>
          <w:sz w:val="17"/>
        </w:rPr>
        <w:t> </w:t>
      </w:r>
      <w:r>
        <w:rPr>
          <w:color w:val="231F20"/>
          <w:sz w:val="17"/>
        </w:rPr>
        <w:t>niño</w:t>
      </w:r>
      <w:r>
        <w:rPr>
          <w:color w:val="231F20"/>
          <w:spacing w:val="-3"/>
          <w:sz w:val="17"/>
        </w:rPr>
        <w:t> </w:t>
      </w:r>
      <w:r>
        <w:rPr>
          <w:color w:val="231F20"/>
          <w:sz w:val="17"/>
        </w:rPr>
        <w:t>o</w:t>
      </w:r>
      <w:r>
        <w:rPr>
          <w:color w:val="231F20"/>
          <w:spacing w:val="-3"/>
          <w:sz w:val="17"/>
        </w:rPr>
        <w:t> </w:t>
      </w:r>
      <w:r>
        <w:rPr>
          <w:color w:val="231F20"/>
          <w:sz w:val="17"/>
        </w:rPr>
        <w:t>del</w:t>
      </w:r>
      <w:r>
        <w:rPr>
          <w:color w:val="231F20"/>
          <w:spacing w:val="-3"/>
          <w:sz w:val="17"/>
        </w:rPr>
        <w:t> </w:t>
      </w:r>
      <w:r>
        <w:rPr>
          <w:color w:val="231F20"/>
          <w:sz w:val="17"/>
        </w:rPr>
        <w:t>menor</w:t>
      </w:r>
      <w:r>
        <w:rPr>
          <w:color w:val="231F20"/>
          <w:spacing w:val="-3"/>
          <w:sz w:val="17"/>
        </w:rPr>
        <w:t> </w:t>
      </w:r>
      <w:r>
        <w:rPr>
          <w:color w:val="231F20"/>
          <w:sz w:val="17"/>
        </w:rPr>
        <w:t>desde</w:t>
      </w:r>
      <w:r>
        <w:rPr>
          <w:color w:val="231F20"/>
          <w:spacing w:val="-3"/>
          <w:sz w:val="17"/>
        </w:rPr>
        <w:t> </w:t>
      </w:r>
      <w:r>
        <w:rPr>
          <w:color w:val="231F20"/>
          <w:sz w:val="17"/>
        </w:rPr>
        <w:t>la</w:t>
      </w:r>
      <w:r>
        <w:rPr>
          <w:color w:val="231F20"/>
          <w:spacing w:val="-3"/>
          <w:sz w:val="17"/>
        </w:rPr>
        <w:t> </w:t>
      </w:r>
      <w:r>
        <w:rPr>
          <w:color w:val="231F20"/>
          <w:sz w:val="17"/>
        </w:rPr>
        <w:t>óptica</w:t>
      </w:r>
      <w:r>
        <w:rPr>
          <w:color w:val="231F20"/>
          <w:spacing w:val="-3"/>
          <w:sz w:val="17"/>
        </w:rPr>
        <w:t> </w:t>
      </w:r>
      <w:r>
        <w:rPr>
          <w:color w:val="231F20"/>
          <w:sz w:val="17"/>
        </w:rPr>
        <w:t>de</w:t>
      </w:r>
      <w:r>
        <w:rPr>
          <w:color w:val="231F20"/>
          <w:spacing w:val="-3"/>
          <w:sz w:val="17"/>
        </w:rPr>
        <w:t> </w:t>
      </w:r>
      <w:r>
        <w:rPr>
          <w:color w:val="231F20"/>
          <w:sz w:val="17"/>
        </w:rPr>
        <w:t>sus</w:t>
      </w:r>
      <w:r>
        <w:rPr>
          <w:color w:val="231F20"/>
          <w:spacing w:val="-3"/>
          <w:sz w:val="17"/>
        </w:rPr>
        <w:t> </w:t>
      </w:r>
      <w:r>
        <w:rPr>
          <w:color w:val="231F20"/>
          <w:sz w:val="17"/>
        </w:rPr>
        <w:t>propios</w:t>
      </w:r>
      <w:r>
        <w:rPr>
          <w:color w:val="231F20"/>
          <w:spacing w:val="-3"/>
          <w:sz w:val="17"/>
        </w:rPr>
        <w:t> </w:t>
      </w:r>
      <w:r>
        <w:rPr>
          <w:color w:val="231F20"/>
          <w:sz w:val="17"/>
        </w:rPr>
        <w:t>intereses</w:t>
      </w:r>
      <w:r>
        <w:rPr>
          <w:color w:val="231F20"/>
          <w:spacing w:val="-3"/>
          <w:sz w:val="17"/>
        </w:rPr>
        <w:t> </w:t>
      </w:r>
      <w:r>
        <w:rPr>
          <w:color w:val="231F20"/>
          <w:sz w:val="17"/>
        </w:rPr>
        <w:t>o</w:t>
      </w:r>
      <w:r>
        <w:rPr>
          <w:color w:val="231F20"/>
          <w:spacing w:val="-3"/>
          <w:sz w:val="17"/>
        </w:rPr>
        <w:t> </w:t>
      </w:r>
      <w:r>
        <w:rPr>
          <w:color w:val="231F20"/>
          <w:sz w:val="17"/>
        </w:rPr>
        <w:t>derechos,</w:t>
      </w:r>
      <w:r>
        <w:rPr>
          <w:color w:val="231F20"/>
          <w:spacing w:val="-3"/>
          <w:sz w:val="17"/>
        </w:rPr>
        <w:t> </w:t>
      </w:r>
      <w:r>
        <w:rPr>
          <w:color w:val="231F20"/>
          <w:sz w:val="17"/>
        </w:rPr>
        <w:t>a menudo</w:t>
      </w:r>
      <w:r>
        <w:rPr>
          <w:color w:val="231F20"/>
          <w:spacing w:val="-5"/>
          <w:sz w:val="17"/>
        </w:rPr>
        <w:t> </w:t>
      </w:r>
      <w:r>
        <w:rPr>
          <w:color w:val="231F20"/>
          <w:sz w:val="17"/>
        </w:rPr>
        <w:t>enfrentándonos</w:t>
      </w:r>
      <w:r>
        <w:rPr>
          <w:color w:val="231F20"/>
          <w:spacing w:val="-5"/>
          <w:sz w:val="17"/>
        </w:rPr>
        <w:t> </w:t>
      </w:r>
      <w:r>
        <w:rPr>
          <w:color w:val="231F20"/>
          <w:sz w:val="17"/>
        </w:rPr>
        <w:t>con</w:t>
      </w:r>
      <w:r>
        <w:rPr>
          <w:color w:val="231F20"/>
          <w:spacing w:val="-5"/>
          <w:sz w:val="17"/>
        </w:rPr>
        <w:t> </w:t>
      </w:r>
      <w:r>
        <w:rPr>
          <w:color w:val="231F20"/>
          <w:sz w:val="17"/>
        </w:rPr>
        <w:t>los</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mayores”</w:t>
      </w:r>
      <w:r>
        <w:rPr>
          <w:color w:val="231F20"/>
          <w:spacing w:val="-5"/>
          <w:sz w:val="17"/>
        </w:rPr>
        <w:t> </w:t>
      </w:r>
      <w:r>
        <w:rPr>
          <w:color w:val="231F20"/>
          <w:sz w:val="17"/>
        </w:rPr>
        <w:t>(Juániz,</w:t>
      </w:r>
      <w:r>
        <w:rPr>
          <w:color w:val="231F20"/>
          <w:spacing w:val="-5"/>
          <w:sz w:val="17"/>
        </w:rPr>
        <w:t> </w:t>
      </w:r>
      <w:r>
        <w:rPr>
          <w:color w:val="231F20"/>
          <w:sz w:val="17"/>
        </w:rPr>
        <w:t>2001:</w:t>
      </w:r>
      <w:r>
        <w:rPr>
          <w:color w:val="231F20"/>
          <w:spacing w:val="-5"/>
          <w:sz w:val="17"/>
        </w:rPr>
        <w:t> </w:t>
      </w:r>
      <w:r>
        <w:rPr>
          <w:color w:val="231F20"/>
          <w:sz w:val="17"/>
        </w:rPr>
        <w:t>60).</w:t>
      </w:r>
    </w:p>
    <w:p>
      <w:pPr>
        <w:spacing w:line="244" w:lineRule="auto" w:before="0"/>
        <w:ind w:left="1395" w:right="1390" w:firstLine="283"/>
        <w:jc w:val="both"/>
        <w:rPr>
          <w:sz w:val="17"/>
        </w:rPr>
      </w:pPr>
      <w:r>
        <w:rPr>
          <w:color w:val="231F20"/>
          <w:position w:val="6"/>
          <w:sz w:val="11"/>
        </w:rPr>
        <w:t>42</w:t>
      </w:r>
      <w:r>
        <w:rPr>
          <w:color w:val="231F20"/>
          <w:spacing w:val="11"/>
          <w:position w:val="6"/>
          <w:sz w:val="11"/>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Declaración</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Derechos</w:t>
      </w:r>
      <w:r>
        <w:rPr>
          <w:color w:val="231F20"/>
          <w:spacing w:val="-5"/>
          <w:sz w:val="17"/>
        </w:rPr>
        <w:t> </w:t>
      </w:r>
      <w:r>
        <w:rPr>
          <w:color w:val="231F20"/>
          <w:sz w:val="17"/>
        </w:rPr>
        <w:t>del</w:t>
      </w:r>
      <w:r>
        <w:rPr>
          <w:color w:val="231F20"/>
          <w:spacing w:val="-5"/>
          <w:sz w:val="17"/>
        </w:rPr>
        <w:t> </w:t>
      </w:r>
      <w:r>
        <w:rPr>
          <w:color w:val="231F20"/>
          <w:sz w:val="17"/>
        </w:rPr>
        <w:t>Hombre</w:t>
      </w:r>
      <w:r>
        <w:rPr>
          <w:color w:val="231F20"/>
          <w:spacing w:val="-5"/>
          <w:sz w:val="17"/>
        </w:rPr>
        <w:t> </w:t>
      </w:r>
      <w:r>
        <w:rPr>
          <w:color w:val="231F20"/>
          <w:sz w:val="17"/>
        </w:rPr>
        <w:t>y</w:t>
      </w:r>
      <w:r>
        <w:rPr>
          <w:color w:val="231F20"/>
          <w:spacing w:val="-5"/>
          <w:sz w:val="17"/>
        </w:rPr>
        <w:t> </w:t>
      </w:r>
      <w:r>
        <w:rPr>
          <w:color w:val="231F20"/>
          <w:sz w:val="17"/>
        </w:rPr>
        <w:t>del</w:t>
      </w:r>
      <w:r>
        <w:rPr>
          <w:color w:val="231F20"/>
          <w:spacing w:val="-5"/>
          <w:sz w:val="17"/>
        </w:rPr>
        <w:t> </w:t>
      </w:r>
      <w:r>
        <w:rPr>
          <w:color w:val="231F20"/>
          <w:sz w:val="17"/>
        </w:rPr>
        <w:t>Ciudadano</w:t>
      </w:r>
      <w:r>
        <w:rPr>
          <w:color w:val="231F20"/>
          <w:spacing w:val="-5"/>
          <w:sz w:val="17"/>
        </w:rPr>
        <w:t> </w:t>
      </w:r>
      <w:r>
        <w:rPr>
          <w:color w:val="231F20"/>
          <w:sz w:val="17"/>
        </w:rPr>
        <w:t>de</w:t>
      </w:r>
      <w:r>
        <w:rPr>
          <w:color w:val="231F20"/>
          <w:spacing w:val="-5"/>
          <w:sz w:val="17"/>
        </w:rPr>
        <w:t> </w:t>
      </w:r>
      <w:r>
        <w:rPr>
          <w:color w:val="231F20"/>
          <w:sz w:val="17"/>
        </w:rPr>
        <w:t>1789,</w:t>
      </w:r>
      <w:r>
        <w:rPr>
          <w:color w:val="231F20"/>
          <w:spacing w:val="-5"/>
          <w:sz w:val="17"/>
        </w:rPr>
        <w:t> </w:t>
      </w:r>
      <w:r>
        <w:rPr>
          <w:color w:val="231F20"/>
          <w:sz w:val="17"/>
        </w:rPr>
        <w:t>como</w:t>
      </w:r>
      <w:r>
        <w:rPr>
          <w:color w:val="231F20"/>
          <w:spacing w:val="-5"/>
          <w:sz w:val="17"/>
        </w:rPr>
        <w:t> </w:t>
      </w:r>
      <w:r>
        <w:rPr>
          <w:color w:val="231F20"/>
          <w:sz w:val="17"/>
        </w:rPr>
        <w:t>en la Declaración de Virginia de 1176, la titularidad de los derechos se restringe a aquéllos capaces de ejercer la autonomía, que se limitaba a los varones, adultos, blancos y</w:t>
      </w:r>
      <w:r>
        <w:rPr>
          <w:color w:val="231F20"/>
          <w:spacing w:val="-29"/>
          <w:sz w:val="17"/>
        </w:rPr>
        <w:t> </w:t>
      </w:r>
      <w:r>
        <w:rPr>
          <w:color w:val="231F20"/>
          <w:sz w:val="17"/>
        </w:rPr>
        <w:t>propie- tarios,</w:t>
      </w:r>
      <w:r>
        <w:rPr>
          <w:color w:val="231F20"/>
          <w:spacing w:val="-14"/>
          <w:sz w:val="17"/>
        </w:rPr>
        <w:t> </w:t>
      </w:r>
      <w:r>
        <w:rPr>
          <w:color w:val="231F20"/>
          <w:sz w:val="17"/>
        </w:rPr>
        <w:t>excluidos</w:t>
      </w:r>
      <w:r>
        <w:rPr>
          <w:color w:val="231F20"/>
          <w:spacing w:val="-14"/>
          <w:sz w:val="17"/>
        </w:rPr>
        <w:t> </w:t>
      </w:r>
      <w:r>
        <w:rPr>
          <w:color w:val="231F20"/>
          <w:sz w:val="17"/>
        </w:rPr>
        <w:t>aquellos</w:t>
      </w:r>
      <w:r>
        <w:rPr>
          <w:color w:val="231F20"/>
          <w:spacing w:val="-14"/>
          <w:sz w:val="17"/>
        </w:rPr>
        <w:t> </w:t>
      </w:r>
      <w:r>
        <w:rPr>
          <w:color w:val="231F20"/>
          <w:sz w:val="17"/>
        </w:rPr>
        <w:t>que</w:t>
      </w:r>
      <w:r>
        <w:rPr>
          <w:color w:val="231F20"/>
          <w:spacing w:val="-14"/>
          <w:sz w:val="17"/>
        </w:rPr>
        <w:t> </w:t>
      </w:r>
      <w:r>
        <w:rPr>
          <w:color w:val="231F20"/>
          <w:sz w:val="17"/>
        </w:rPr>
        <w:t>eran</w:t>
      </w:r>
      <w:r>
        <w:rPr>
          <w:color w:val="231F20"/>
          <w:spacing w:val="-14"/>
          <w:sz w:val="17"/>
        </w:rPr>
        <w:t> </w:t>
      </w:r>
      <w:r>
        <w:rPr>
          <w:color w:val="231F20"/>
          <w:sz w:val="17"/>
        </w:rPr>
        <w:t>dependientes,</w:t>
      </w:r>
      <w:r>
        <w:rPr>
          <w:color w:val="231F20"/>
          <w:spacing w:val="-14"/>
          <w:sz w:val="17"/>
        </w:rPr>
        <w:t> </w:t>
      </w:r>
      <w:r>
        <w:rPr>
          <w:color w:val="231F20"/>
          <w:sz w:val="17"/>
        </w:rPr>
        <w:t>entre</w:t>
      </w:r>
      <w:r>
        <w:rPr>
          <w:color w:val="231F20"/>
          <w:spacing w:val="-14"/>
          <w:sz w:val="17"/>
        </w:rPr>
        <w:t> </w:t>
      </w:r>
      <w:r>
        <w:rPr>
          <w:color w:val="231F20"/>
          <w:sz w:val="17"/>
        </w:rPr>
        <w:t>los</w:t>
      </w:r>
      <w:r>
        <w:rPr>
          <w:color w:val="231F20"/>
          <w:spacing w:val="-14"/>
          <w:sz w:val="17"/>
        </w:rPr>
        <w:t> </w:t>
      </w:r>
      <w:r>
        <w:rPr>
          <w:color w:val="231F20"/>
          <w:sz w:val="17"/>
        </w:rPr>
        <w:t>que</w:t>
      </w:r>
      <w:r>
        <w:rPr>
          <w:color w:val="231F20"/>
          <w:spacing w:val="-14"/>
          <w:sz w:val="17"/>
        </w:rPr>
        <w:t> </w:t>
      </w:r>
      <w:r>
        <w:rPr>
          <w:color w:val="231F20"/>
          <w:sz w:val="17"/>
        </w:rPr>
        <w:t>se</w:t>
      </w:r>
      <w:r>
        <w:rPr>
          <w:color w:val="231F20"/>
          <w:spacing w:val="-14"/>
          <w:sz w:val="17"/>
        </w:rPr>
        <w:t> </w:t>
      </w:r>
      <w:r>
        <w:rPr>
          <w:color w:val="231F20"/>
          <w:sz w:val="17"/>
        </w:rPr>
        <w:t>encontraban:</w:t>
      </w:r>
      <w:r>
        <w:rPr>
          <w:color w:val="231F20"/>
          <w:spacing w:val="-14"/>
          <w:sz w:val="17"/>
        </w:rPr>
        <w:t> </w:t>
      </w:r>
      <w:r>
        <w:rPr>
          <w:color w:val="231F20"/>
          <w:sz w:val="17"/>
        </w:rPr>
        <w:t>las</w:t>
      </w:r>
      <w:r>
        <w:rPr>
          <w:color w:val="231F20"/>
          <w:spacing w:val="-14"/>
          <w:sz w:val="17"/>
        </w:rPr>
        <w:t> </w:t>
      </w:r>
      <w:r>
        <w:rPr>
          <w:color w:val="231F20"/>
          <w:sz w:val="17"/>
        </w:rPr>
        <w:t>mujeres y los</w:t>
      </w:r>
      <w:r>
        <w:rPr>
          <w:color w:val="231F20"/>
          <w:spacing w:val="-10"/>
          <w:sz w:val="17"/>
        </w:rPr>
        <w:t> </w:t>
      </w:r>
      <w:r>
        <w:rPr>
          <w:color w:val="231F20"/>
          <w:sz w:val="17"/>
        </w:rPr>
        <w:t>niños.</w:t>
      </w:r>
    </w:p>
    <w:p>
      <w:pPr>
        <w:pStyle w:val="BodyText"/>
        <w:spacing w:before="5"/>
        <w:rPr>
          <w:sz w:val="18"/>
        </w:rPr>
      </w:pPr>
    </w:p>
    <w:p>
      <w:pPr>
        <w:pStyle w:val="BodyText"/>
        <w:spacing w:before="72"/>
        <w:ind w:left="1395" w:right="1314"/>
      </w:pPr>
      <w:r>
        <w:rPr>
          <w:color w:val="231F20"/>
        </w:rPr>
        <w:t>60</w:t>
      </w:r>
    </w:p>
    <w:p>
      <w:pPr>
        <w:spacing w:after="0"/>
        <w:sectPr>
          <w:footerReference w:type="default" r:id="rId175"/>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rPr>
          <w:sz w:val="12"/>
        </w:rPr>
      </w:pPr>
      <w:r>
        <w:rPr>
          <w:color w:val="231F20"/>
        </w:rPr>
        <w:t>Prueba</w:t>
      </w:r>
      <w:r>
        <w:rPr>
          <w:color w:val="231F20"/>
          <w:spacing w:val="-7"/>
        </w:rPr>
        <w:t> </w:t>
      </w:r>
      <w:r>
        <w:rPr>
          <w:color w:val="231F20"/>
        </w:rPr>
        <w:t>de</w:t>
      </w:r>
      <w:r>
        <w:rPr>
          <w:color w:val="231F20"/>
          <w:spacing w:val="-7"/>
        </w:rPr>
        <w:t> </w:t>
      </w:r>
      <w:r>
        <w:rPr>
          <w:color w:val="231F20"/>
        </w:rPr>
        <w:t>ello</w:t>
      </w:r>
      <w:r>
        <w:rPr>
          <w:color w:val="231F20"/>
          <w:spacing w:val="-8"/>
        </w:rPr>
        <w:t> </w:t>
      </w:r>
      <w:r>
        <w:rPr>
          <w:color w:val="231F20"/>
        </w:rPr>
        <w:t>es</w:t>
      </w:r>
      <w:r>
        <w:rPr>
          <w:color w:val="231F20"/>
          <w:spacing w:val="-7"/>
        </w:rPr>
        <w:t> </w:t>
      </w:r>
      <w:r>
        <w:rPr>
          <w:color w:val="231F20"/>
        </w:rPr>
        <w:t>el</w:t>
      </w:r>
      <w:r>
        <w:rPr>
          <w:color w:val="231F20"/>
          <w:spacing w:val="-7"/>
        </w:rPr>
        <w:t> </w:t>
      </w:r>
      <w:r>
        <w:rPr>
          <w:color w:val="231F20"/>
        </w:rPr>
        <w:t>acceso</w:t>
      </w:r>
      <w:r>
        <w:rPr>
          <w:color w:val="231F20"/>
          <w:spacing w:val="-8"/>
        </w:rPr>
        <w:t> </w:t>
      </w:r>
      <w:r>
        <w:rPr>
          <w:color w:val="231F20"/>
        </w:rPr>
        <w:t>restringido</w:t>
      </w:r>
      <w:r>
        <w:rPr>
          <w:color w:val="231F20"/>
          <w:spacing w:val="-7"/>
        </w:rPr>
        <w:t> </w:t>
      </w:r>
      <w:r>
        <w:rPr>
          <w:color w:val="231F20"/>
        </w:rPr>
        <w:t>de</w:t>
      </w:r>
      <w:r>
        <w:rPr>
          <w:color w:val="231F20"/>
          <w:spacing w:val="-7"/>
        </w:rPr>
        <w:t> </w:t>
      </w:r>
      <w:r>
        <w:rPr>
          <w:color w:val="231F20"/>
        </w:rPr>
        <w:t>los</w:t>
      </w:r>
      <w:r>
        <w:rPr>
          <w:color w:val="231F20"/>
          <w:spacing w:val="-8"/>
        </w:rPr>
        <w:t> </w:t>
      </w:r>
      <w:r>
        <w:rPr>
          <w:color w:val="231F20"/>
        </w:rPr>
        <w:t>niños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justicia</w:t>
      </w:r>
      <w:r>
        <w:rPr>
          <w:color w:val="231F20"/>
          <w:spacing w:val="-8"/>
        </w:rPr>
        <w:t> </w:t>
      </w:r>
      <w:r>
        <w:rPr>
          <w:color w:val="231F20"/>
        </w:rPr>
        <w:t>in- ternacional que se refleja en el número reducido de demandas intro- ducidas en los tribunales y que generalmente son presentadas por</w:t>
      </w:r>
      <w:r>
        <w:rPr>
          <w:color w:val="231F20"/>
          <w:spacing w:val="-25"/>
        </w:rPr>
        <w:t> </w:t>
      </w:r>
      <w:r>
        <w:rPr>
          <w:color w:val="231F20"/>
        </w:rPr>
        <w:t>los padres o representantes</w:t>
      </w:r>
      <w:r>
        <w:rPr>
          <w:color w:val="231F20"/>
          <w:spacing w:val="-19"/>
        </w:rPr>
        <w:t> </w:t>
      </w:r>
      <w:r>
        <w:rPr>
          <w:color w:val="231F20"/>
        </w:rPr>
        <w:t>legales.</w:t>
      </w:r>
      <w:r>
        <w:rPr>
          <w:color w:val="231F20"/>
          <w:position w:val="9"/>
          <w:sz w:val="12"/>
        </w:rPr>
        <w:t>43</w:t>
      </w:r>
    </w:p>
    <w:p>
      <w:pPr>
        <w:pStyle w:val="BodyText"/>
        <w:spacing w:line="247" w:lineRule="auto"/>
        <w:ind w:left="1394" w:right="1391" w:firstLine="283"/>
        <w:jc w:val="both"/>
      </w:pPr>
      <w:r>
        <w:rPr>
          <w:color w:val="231F20"/>
        </w:rPr>
        <w:t>La</w:t>
      </w:r>
      <w:r>
        <w:rPr>
          <w:color w:val="231F20"/>
          <w:spacing w:val="-16"/>
        </w:rPr>
        <w:t> </w:t>
      </w:r>
      <w:r>
        <w:rPr>
          <w:color w:val="231F20"/>
        </w:rPr>
        <w:t>transformación</w:t>
      </w:r>
      <w:r>
        <w:rPr>
          <w:color w:val="231F20"/>
          <w:spacing w:val="-16"/>
        </w:rPr>
        <w:t> </w:t>
      </w:r>
      <w:r>
        <w:rPr>
          <w:color w:val="231F20"/>
        </w:rPr>
        <w:t>cultural</w:t>
      </w:r>
      <w:r>
        <w:rPr>
          <w:color w:val="231F20"/>
          <w:spacing w:val="-17"/>
        </w:rPr>
        <w:t> </w:t>
      </w:r>
      <w:r>
        <w:rPr>
          <w:color w:val="231F20"/>
        </w:rPr>
        <w:t>provocó</w:t>
      </w:r>
      <w:r>
        <w:rPr>
          <w:color w:val="231F20"/>
          <w:spacing w:val="-16"/>
        </w:rPr>
        <w:t> </w:t>
      </w:r>
      <w:r>
        <w:rPr>
          <w:color w:val="231F20"/>
        </w:rPr>
        <w:t>un</w:t>
      </w:r>
      <w:r>
        <w:rPr>
          <w:color w:val="231F20"/>
          <w:spacing w:val="-16"/>
        </w:rPr>
        <w:t> </w:t>
      </w:r>
      <w:r>
        <w:rPr>
          <w:color w:val="231F20"/>
        </w:rPr>
        <w:t>cambio</w:t>
      </w:r>
      <w:r>
        <w:rPr>
          <w:color w:val="231F20"/>
          <w:spacing w:val="-16"/>
        </w:rPr>
        <w:t> </w:t>
      </w:r>
      <w:r>
        <w:rPr>
          <w:color w:val="231F20"/>
        </w:rPr>
        <w:t>en</w:t>
      </w:r>
      <w:r>
        <w:rPr>
          <w:color w:val="231F20"/>
          <w:spacing w:val="-17"/>
        </w:rPr>
        <w:t> </w:t>
      </w:r>
      <w:r>
        <w:rPr>
          <w:color w:val="231F20"/>
        </w:rPr>
        <w:t>la</w:t>
      </w:r>
      <w:r>
        <w:rPr>
          <w:color w:val="231F20"/>
          <w:spacing w:val="-17"/>
        </w:rPr>
        <w:t> </w:t>
      </w:r>
      <w:r>
        <w:rPr>
          <w:color w:val="231F20"/>
        </w:rPr>
        <w:t>situación</w:t>
      </w:r>
      <w:r>
        <w:rPr>
          <w:color w:val="231F20"/>
          <w:spacing w:val="-16"/>
        </w:rPr>
        <w:t> </w:t>
      </w:r>
      <w:r>
        <w:rPr>
          <w:color w:val="231F20"/>
        </w:rPr>
        <w:t>jurí- dica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niños</w:t>
      </w:r>
      <w:r>
        <w:rPr>
          <w:color w:val="231F20"/>
          <w:spacing w:val="-17"/>
        </w:rPr>
        <w:t> </w:t>
      </w:r>
      <w:r>
        <w:rPr>
          <w:color w:val="231F20"/>
        </w:rPr>
        <w:t>y</w:t>
      </w:r>
      <w:r>
        <w:rPr>
          <w:color w:val="231F20"/>
          <w:spacing w:val="-17"/>
        </w:rPr>
        <w:t> </w:t>
      </w:r>
      <w:r>
        <w:rPr>
          <w:color w:val="231F20"/>
        </w:rPr>
        <w:t>adolescentes</w:t>
      </w:r>
      <w:r>
        <w:rPr>
          <w:color w:val="231F20"/>
          <w:spacing w:val="-17"/>
        </w:rPr>
        <w:t> </w:t>
      </w:r>
      <w:r>
        <w:rPr>
          <w:color w:val="231F20"/>
        </w:rPr>
        <w:t>que</w:t>
      </w:r>
      <w:r>
        <w:rPr>
          <w:color w:val="231F20"/>
          <w:spacing w:val="-17"/>
        </w:rPr>
        <w:t> </w:t>
      </w:r>
      <w:r>
        <w:rPr>
          <w:color w:val="231F20"/>
        </w:rPr>
        <w:t>determinó</w:t>
      </w:r>
      <w:r>
        <w:rPr>
          <w:color w:val="231F20"/>
          <w:spacing w:val="-17"/>
        </w:rPr>
        <w:t> </w:t>
      </w:r>
      <w:r>
        <w:rPr>
          <w:color w:val="231F20"/>
        </w:rPr>
        <w:t>el</w:t>
      </w:r>
      <w:r>
        <w:rPr>
          <w:color w:val="231F20"/>
          <w:spacing w:val="-17"/>
        </w:rPr>
        <w:t> </w:t>
      </w:r>
      <w:r>
        <w:rPr>
          <w:color w:val="231F20"/>
        </w:rPr>
        <w:t>reconocimiento</w:t>
      </w:r>
      <w:r>
        <w:rPr>
          <w:color w:val="231F20"/>
          <w:spacing w:val="-16"/>
        </w:rPr>
        <w:t> </w:t>
      </w:r>
      <w:r>
        <w:rPr>
          <w:color w:val="231F20"/>
        </w:rPr>
        <w:t>ple- no de la titularidad de sus derechos y una capacidad progresiva para ejercerlos</w:t>
      </w:r>
      <w:r>
        <w:rPr>
          <w:color w:val="231F20"/>
          <w:spacing w:val="-16"/>
        </w:rPr>
        <w:t> </w:t>
      </w:r>
      <w:r>
        <w:rPr>
          <w:color w:val="231F20"/>
        </w:rPr>
        <w:t>de</w:t>
      </w:r>
      <w:r>
        <w:rPr>
          <w:color w:val="231F20"/>
          <w:spacing w:val="-16"/>
        </w:rPr>
        <w:t> </w:t>
      </w:r>
      <w:r>
        <w:rPr>
          <w:color w:val="231F20"/>
        </w:rPr>
        <w:t>forma</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limitaciones</w:t>
      </w:r>
      <w:r>
        <w:rPr>
          <w:color w:val="231F20"/>
          <w:spacing w:val="-16"/>
        </w:rPr>
        <w:t> </w:t>
      </w:r>
      <w:r>
        <w:rPr>
          <w:color w:val="231F20"/>
        </w:rPr>
        <w:t>que</w:t>
      </w:r>
      <w:r>
        <w:rPr>
          <w:color w:val="231F20"/>
          <w:spacing w:val="-16"/>
        </w:rPr>
        <w:t> </w:t>
      </w:r>
      <w:r>
        <w:rPr>
          <w:color w:val="231F20"/>
        </w:rPr>
        <w:t>pudieran</w:t>
      </w:r>
      <w:r>
        <w:rPr>
          <w:color w:val="231F20"/>
          <w:spacing w:val="-16"/>
        </w:rPr>
        <w:t> </w:t>
      </w:r>
      <w:r>
        <w:rPr>
          <w:color w:val="231F20"/>
        </w:rPr>
        <w:t>surgir</w:t>
      </w:r>
      <w:r>
        <w:rPr>
          <w:color w:val="231F20"/>
          <w:spacing w:val="-16"/>
        </w:rPr>
        <w:t> </w:t>
      </w:r>
      <w:r>
        <w:rPr>
          <w:color w:val="231F20"/>
        </w:rPr>
        <w:t>deben</w:t>
      </w:r>
      <w:r>
        <w:rPr>
          <w:color w:val="231F20"/>
          <w:spacing w:val="-16"/>
        </w:rPr>
        <w:t> </w:t>
      </w:r>
      <w:r>
        <w:rPr>
          <w:color w:val="231F20"/>
        </w:rPr>
        <w:t>in- terpretarse de forma restrictiva (Durán,</w:t>
      </w:r>
      <w:r>
        <w:rPr>
          <w:color w:val="231F20"/>
          <w:spacing w:val="-31"/>
        </w:rPr>
        <w:t> </w:t>
      </w:r>
      <w:r>
        <w:rPr>
          <w:color w:val="231F20"/>
        </w:rPr>
        <w:t>2004).</w:t>
      </w:r>
    </w:p>
    <w:p>
      <w:pPr>
        <w:pStyle w:val="BodyText"/>
        <w:spacing w:line="247" w:lineRule="auto"/>
        <w:ind w:left="1394" w:right="1390" w:firstLine="283"/>
        <w:jc w:val="both"/>
      </w:pPr>
      <w:r>
        <w:rPr>
          <w:color w:val="231F20"/>
        </w:rPr>
        <w:t>El reconocimiento de la autonomía del niño tiene aparejada la aceptación de un derecho humano incuestionable: la participación; respetar</w:t>
      </w:r>
      <w:r>
        <w:rPr>
          <w:color w:val="231F20"/>
          <w:spacing w:val="-11"/>
        </w:rPr>
        <w:t> </w:t>
      </w:r>
      <w:r>
        <w:rPr>
          <w:color w:val="231F20"/>
        </w:rPr>
        <w:t>la</w:t>
      </w:r>
      <w:r>
        <w:rPr>
          <w:color w:val="231F20"/>
          <w:spacing w:val="-11"/>
        </w:rPr>
        <w:t> </w:t>
      </w:r>
      <w:r>
        <w:rPr>
          <w:color w:val="231F20"/>
        </w:rPr>
        <w:t>autonomía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niño</w:t>
      </w:r>
      <w:r>
        <w:rPr>
          <w:color w:val="231F20"/>
          <w:spacing w:val="-11"/>
        </w:rPr>
        <w:t> </w:t>
      </w:r>
      <w:r>
        <w:rPr>
          <w:color w:val="231F20"/>
        </w:rPr>
        <w:t>es</w:t>
      </w:r>
      <w:r>
        <w:rPr>
          <w:color w:val="231F20"/>
          <w:spacing w:val="-11"/>
        </w:rPr>
        <w:t> </w:t>
      </w:r>
      <w:r>
        <w:rPr>
          <w:color w:val="231F20"/>
        </w:rPr>
        <w:t>tratarle</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persona</w:t>
      </w:r>
      <w:r>
        <w:rPr>
          <w:color w:val="231F20"/>
          <w:spacing w:val="-11"/>
        </w:rPr>
        <w:t> </w:t>
      </w:r>
      <w:r>
        <w:rPr>
          <w:color w:val="231F20"/>
        </w:rPr>
        <w:t>y</w:t>
      </w:r>
      <w:r>
        <w:rPr>
          <w:color w:val="231F20"/>
          <w:spacing w:val="-11"/>
        </w:rPr>
        <w:t> </w:t>
      </w:r>
      <w:r>
        <w:rPr>
          <w:color w:val="231F20"/>
        </w:rPr>
        <w:t>como un portador de derechos;</w:t>
      </w:r>
      <w:r>
        <w:rPr>
          <w:color w:val="231F20"/>
          <w:position w:val="9"/>
          <w:sz w:val="12"/>
        </w:rPr>
        <w:t>44 </w:t>
      </w:r>
      <w:r>
        <w:rPr>
          <w:color w:val="231F20"/>
        </w:rPr>
        <w:t>no es la simple delegación de toma de de- cisiones</w:t>
      </w:r>
      <w:r>
        <w:rPr>
          <w:color w:val="231F20"/>
          <w:spacing w:val="-17"/>
        </w:rPr>
        <w:t> </w:t>
      </w:r>
      <w:r>
        <w:rPr>
          <w:color w:val="231F20"/>
        </w:rPr>
        <w:t>al</w:t>
      </w:r>
      <w:r>
        <w:rPr>
          <w:color w:val="231F20"/>
          <w:spacing w:val="-17"/>
        </w:rPr>
        <w:t> </w:t>
      </w:r>
      <w:r>
        <w:rPr>
          <w:color w:val="231F20"/>
        </w:rPr>
        <w:t>niño,</w:t>
      </w:r>
      <w:r>
        <w:rPr>
          <w:color w:val="231F20"/>
          <w:spacing w:val="-17"/>
        </w:rPr>
        <w:t> </w:t>
      </w:r>
      <w:r>
        <w:rPr>
          <w:color w:val="231F20"/>
        </w:rPr>
        <w:t>implica</w:t>
      </w:r>
      <w:r>
        <w:rPr>
          <w:color w:val="231F20"/>
          <w:spacing w:val="-17"/>
        </w:rPr>
        <w:t> </w:t>
      </w:r>
      <w:r>
        <w:rPr>
          <w:color w:val="231F20"/>
        </w:rPr>
        <w:t>un</w:t>
      </w:r>
      <w:r>
        <w:rPr>
          <w:color w:val="231F20"/>
          <w:spacing w:val="-17"/>
        </w:rPr>
        <w:t> </w:t>
      </w:r>
      <w:r>
        <w:rPr>
          <w:color w:val="231F20"/>
        </w:rPr>
        <w:t>trabajo</w:t>
      </w:r>
      <w:r>
        <w:rPr>
          <w:color w:val="231F20"/>
          <w:spacing w:val="-17"/>
        </w:rPr>
        <w:t> </w:t>
      </w:r>
      <w:r>
        <w:rPr>
          <w:color w:val="231F20"/>
        </w:rPr>
        <w:t>gradual,</w:t>
      </w:r>
      <w:r>
        <w:rPr>
          <w:color w:val="231F20"/>
          <w:spacing w:val="-17"/>
        </w:rPr>
        <w:t> </w:t>
      </w:r>
      <w:r>
        <w:rPr>
          <w:color w:val="231F20"/>
        </w:rPr>
        <w:t>capacitarle</w:t>
      </w:r>
      <w:r>
        <w:rPr>
          <w:color w:val="231F20"/>
          <w:spacing w:val="-17"/>
        </w:rPr>
        <w:t> </w:t>
      </w:r>
      <w:r>
        <w:rPr>
          <w:color w:val="231F20"/>
        </w:rPr>
        <w:t>para</w:t>
      </w:r>
      <w:r>
        <w:rPr>
          <w:color w:val="231F20"/>
          <w:spacing w:val="-17"/>
        </w:rPr>
        <w:t> </w:t>
      </w:r>
      <w:r>
        <w:rPr>
          <w:color w:val="231F20"/>
        </w:rPr>
        <w:t>tomar</w:t>
      </w:r>
      <w:r>
        <w:rPr>
          <w:color w:val="231F20"/>
          <w:spacing w:val="-17"/>
        </w:rPr>
        <w:t> </w:t>
      </w:r>
      <w:r>
        <w:rPr>
          <w:color w:val="231F20"/>
        </w:rPr>
        <w:t>las decisiones</w:t>
      </w:r>
      <w:r>
        <w:rPr>
          <w:color w:val="231F20"/>
          <w:spacing w:val="-7"/>
        </w:rPr>
        <w:t> </w:t>
      </w:r>
      <w:r>
        <w:rPr>
          <w:color w:val="231F20"/>
        </w:rPr>
        <w:t>en</w:t>
      </w:r>
      <w:r>
        <w:rPr>
          <w:color w:val="231F20"/>
          <w:spacing w:val="-7"/>
        </w:rPr>
        <w:t> </w:t>
      </w:r>
      <w:r>
        <w:rPr>
          <w:color w:val="231F20"/>
        </w:rPr>
        <w:t>condiciones</w:t>
      </w:r>
      <w:r>
        <w:rPr>
          <w:color w:val="231F20"/>
          <w:spacing w:val="-7"/>
        </w:rPr>
        <w:t> </w:t>
      </w:r>
      <w:r>
        <w:rPr>
          <w:color w:val="231F20"/>
        </w:rPr>
        <w:t>controladas,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objeto</w:t>
      </w:r>
      <w:r>
        <w:rPr>
          <w:color w:val="231F20"/>
          <w:spacing w:val="-7"/>
        </w:rPr>
        <w:t> </w:t>
      </w:r>
      <w:r>
        <w:rPr>
          <w:color w:val="231F20"/>
        </w:rPr>
        <w:t>conjunto</w:t>
      </w:r>
      <w:r>
        <w:rPr>
          <w:color w:val="231F20"/>
          <w:spacing w:val="-7"/>
        </w:rPr>
        <w:t> </w:t>
      </w:r>
      <w:r>
        <w:rPr>
          <w:color w:val="231F20"/>
        </w:rPr>
        <w:t>de</w:t>
      </w:r>
      <w:r>
        <w:rPr>
          <w:color w:val="231F20"/>
          <w:spacing w:val="-7"/>
        </w:rPr>
        <w:t> </w:t>
      </w:r>
      <w:r>
        <w:rPr>
          <w:color w:val="231F20"/>
        </w:rPr>
        <w:t>am- pliar</w:t>
      </w:r>
      <w:r>
        <w:rPr>
          <w:color w:val="231F20"/>
          <w:spacing w:val="-7"/>
        </w:rPr>
        <w:t> </w:t>
      </w:r>
      <w:r>
        <w:rPr>
          <w:color w:val="231F20"/>
        </w:rPr>
        <w:t>sus</w:t>
      </w:r>
      <w:r>
        <w:rPr>
          <w:color w:val="231F20"/>
          <w:spacing w:val="-7"/>
        </w:rPr>
        <w:t> </w:t>
      </w:r>
      <w:r>
        <w:rPr>
          <w:color w:val="231F20"/>
        </w:rPr>
        <w:t>capacidades</w:t>
      </w:r>
      <w:r>
        <w:rPr>
          <w:color w:val="231F20"/>
          <w:spacing w:val="-7"/>
        </w:rPr>
        <w:t> </w:t>
      </w:r>
      <w:r>
        <w:rPr>
          <w:color w:val="231F20"/>
        </w:rPr>
        <w:t>para</w:t>
      </w:r>
      <w:r>
        <w:rPr>
          <w:color w:val="231F20"/>
          <w:spacing w:val="-7"/>
        </w:rPr>
        <w:t> </w:t>
      </w:r>
      <w:r>
        <w:rPr>
          <w:color w:val="231F20"/>
        </w:rPr>
        <w:t>madurar</w:t>
      </w:r>
      <w:r>
        <w:rPr>
          <w:color w:val="231F20"/>
          <w:spacing w:val="-7"/>
        </w:rPr>
        <w:t> </w:t>
      </w:r>
      <w:r>
        <w:rPr>
          <w:color w:val="231F20"/>
        </w:rPr>
        <w:t>elecciones</w:t>
      </w:r>
      <w:r>
        <w:rPr>
          <w:color w:val="231F20"/>
          <w:spacing w:val="-8"/>
        </w:rPr>
        <w:t> </w:t>
      </w:r>
      <w:r>
        <w:rPr>
          <w:color w:val="231F20"/>
        </w:rPr>
        <w:t>bien</w:t>
      </w:r>
      <w:r>
        <w:rPr>
          <w:color w:val="231F20"/>
          <w:spacing w:val="-7"/>
        </w:rPr>
        <w:t> </w:t>
      </w:r>
      <w:r>
        <w:rPr>
          <w:color w:val="231F20"/>
        </w:rPr>
        <w:t>fundadas.</w:t>
      </w:r>
    </w:p>
    <w:p>
      <w:pPr>
        <w:pStyle w:val="BodyText"/>
        <w:spacing w:line="247" w:lineRule="auto"/>
        <w:ind w:left="1395" w:right="1388" w:firstLine="283"/>
        <w:jc w:val="both"/>
      </w:pPr>
      <w:r>
        <w:rPr>
          <w:color w:val="231F20"/>
        </w:rPr>
        <w:t>Por consiguiente, permitir al niño actuar autónomamente implica que en algunos aspectos los tratemos como si ya fuesen autónomos. El problema será cómo garantizar esta protección sin violar la auto- nomía, dignidad e igualdad de los niños (González, 2012: 70).</w:t>
      </w:r>
    </w:p>
    <w:p>
      <w:pPr>
        <w:pStyle w:val="BodyText"/>
        <w:spacing w:line="247" w:lineRule="auto"/>
        <w:ind w:left="1395" w:right="1390" w:firstLine="283"/>
        <w:jc w:val="both"/>
      </w:pPr>
      <w:r>
        <w:rPr>
          <w:color w:val="231F20"/>
        </w:rPr>
        <w:t>Está</w:t>
      </w:r>
      <w:r>
        <w:rPr>
          <w:color w:val="231F20"/>
          <w:spacing w:val="-9"/>
        </w:rPr>
        <w:t> </w:t>
      </w:r>
      <w:r>
        <w:rPr>
          <w:color w:val="231F20"/>
        </w:rPr>
        <w:t>perspectiva</w:t>
      </w:r>
      <w:r>
        <w:rPr>
          <w:color w:val="231F20"/>
          <w:spacing w:val="-9"/>
        </w:rPr>
        <w:t> </w:t>
      </w:r>
      <w:r>
        <w:rPr>
          <w:color w:val="231F20"/>
        </w:rPr>
        <w:t>permite</w:t>
      </w:r>
      <w:r>
        <w:rPr>
          <w:color w:val="231F20"/>
          <w:spacing w:val="-9"/>
        </w:rPr>
        <w:t> </w:t>
      </w:r>
      <w:r>
        <w:rPr>
          <w:color w:val="231F20"/>
        </w:rPr>
        <w:t>la</w:t>
      </w:r>
      <w:r>
        <w:rPr>
          <w:color w:val="231F20"/>
          <w:spacing w:val="-9"/>
        </w:rPr>
        <w:t> </w:t>
      </w:r>
      <w:r>
        <w:rPr>
          <w:color w:val="231F20"/>
        </w:rPr>
        <w:t>consideración</w:t>
      </w:r>
      <w:r>
        <w:rPr>
          <w:color w:val="231F20"/>
          <w:spacing w:val="-10"/>
        </w:rPr>
        <w:t> </w:t>
      </w:r>
      <w:r>
        <w:rPr>
          <w:color w:val="231F20"/>
        </w:rPr>
        <w:t>autónoma</w:t>
      </w:r>
      <w:r>
        <w:rPr>
          <w:color w:val="231F20"/>
          <w:spacing w:val="-9"/>
        </w:rPr>
        <w:t> </w:t>
      </w:r>
      <w:r>
        <w:rPr>
          <w:color w:val="231F20"/>
        </w:rPr>
        <w:t>del</w:t>
      </w:r>
      <w:r>
        <w:rPr>
          <w:color w:val="231F20"/>
          <w:spacing w:val="-9"/>
        </w:rPr>
        <w:t> </w:t>
      </w:r>
      <w:r>
        <w:rPr>
          <w:color w:val="231F20"/>
        </w:rPr>
        <w:t>niño</w:t>
      </w:r>
      <w:r>
        <w:rPr>
          <w:color w:val="231F20"/>
          <w:spacing w:val="-9"/>
        </w:rPr>
        <w:t> </w:t>
      </w:r>
      <w:r>
        <w:rPr>
          <w:color w:val="231F20"/>
        </w:rPr>
        <w:t>en</w:t>
      </w:r>
      <w:r>
        <w:rPr>
          <w:color w:val="231F20"/>
          <w:spacing w:val="-9"/>
        </w:rPr>
        <w:t> </w:t>
      </w:r>
      <w:r>
        <w:rPr>
          <w:color w:val="231F20"/>
        </w:rPr>
        <w:t>el ámbito</w:t>
      </w:r>
      <w:r>
        <w:rPr>
          <w:color w:val="231F20"/>
          <w:spacing w:val="-16"/>
        </w:rPr>
        <w:t> </w:t>
      </w:r>
      <w:r>
        <w:rPr>
          <w:color w:val="231F20"/>
        </w:rPr>
        <w:t>jurídico</w:t>
      </w:r>
      <w:r>
        <w:rPr>
          <w:color w:val="231F20"/>
          <w:spacing w:val="-16"/>
        </w:rPr>
        <w:t> </w:t>
      </w:r>
      <w:r>
        <w:rPr>
          <w:color w:val="231F20"/>
        </w:rPr>
        <w:t>que</w:t>
      </w:r>
      <w:r>
        <w:rPr>
          <w:color w:val="231F20"/>
          <w:spacing w:val="-17"/>
        </w:rPr>
        <w:t> </w:t>
      </w:r>
      <w:r>
        <w:rPr>
          <w:color w:val="231F20"/>
        </w:rPr>
        <w:t>se</w:t>
      </w:r>
      <w:r>
        <w:rPr>
          <w:color w:val="231F20"/>
          <w:spacing w:val="-17"/>
        </w:rPr>
        <w:t> </w:t>
      </w:r>
      <w:r>
        <w:rPr>
          <w:color w:val="231F20"/>
        </w:rPr>
        <w:t>reflejó</w:t>
      </w:r>
      <w:r>
        <w:rPr>
          <w:color w:val="231F20"/>
          <w:spacing w:val="-16"/>
        </w:rPr>
        <w:t> </w:t>
      </w:r>
      <w:r>
        <w:rPr>
          <w:color w:val="231F20"/>
        </w:rPr>
        <w:t>progresivamente</w:t>
      </w:r>
      <w:r>
        <w:rPr>
          <w:color w:val="231F20"/>
          <w:spacing w:val="-17"/>
        </w:rPr>
        <w:t> </w:t>
      </w:r>
      <w:r>
        <w:rPr>
          <w:color w:val="231F20"/>
        </w:rPr>
        <w:t>en</w:t>
      </w:r>
      <w:r>
        <w:rPr>
          <w:color w:val="231F20"/>
          <w:spacing w:val="-16"/>
        </w:rPr>
        <w:t> </w:t>
      </w:r>
      <w:r>
        <w:rPr>
          <w:color w:val="231F20"/>
        </w:rPr>
        <w:t>cada</w:t>
      </w:r>
      <w:r>
        <w:rPr>
          <w:color w:val="231F20"/>
          <w:spacing w:val="-17"/>
        </w:rPr>
        <w:t> </w:t>
      </w:r>
      <w:r>
        <w:rPr>
          <w:color w:val="231F20"/>
        </w:rPr>
        <w:t>uno</w:t>
      </w:r>
      <w:r>
        <w:rPr>
          <w:color w:val="231F20"/>
          <w:spacing w:val="-16"/>
        </w:rPr>
        <w:t> </w:t>
      </w:r>
      <w:r>
        <w:rPr>
          <w:color w:val="231F20"/>
        </w:rPr>
        <w:t>de</w:t>
      </w:r>
      <w:r>
        <w:rPr>
          <w:color w:val="231F20"/>
          <w:spacing w:val="-17"/>
        </w:rPr>
        <w:t> </w:t>
      </w:r>
      <w:r>
        <w:rPr>
          <w:color w:val="231F20"/>
        </w:rPr>
        <w:t>los</w:t>
      </w:r>
      <w:r>
        <w:rPr>
          <w:color w:val="231F20"/>
          <w:spacing w:val="-16"/>
        </w:rPr>
        <w:t> </w:t>
      </w:r>
      <w:r>
        <w:rPr>
          <w:color w:val="231F20"/>
        </w:rPr>
        <w:t>ins- trumentos que conforman el </w:t>
      </w:r>
      <w:r>
        <w:rPr>
          <w:i/>
          <w:color w:val="231F20"/>
        </w:rPr>
        <w:t>corpus iuris</w:t>
      </w:r>
      <w:r>
        <w:rPr>
          <w:color w:val="231F20"/>
          <w:position w:val="9"/>
          <w:sz w:val="12"/>
        </w:rPr>
        <w:t>45 </w:t>
      </w:r>
      <w:r>
        <w:rPr>
          <w:color w:val="231F20"/>
        </w:rPr>
        <w:t>de los derechos del niño, cuyo</w:t>
      </w:r>
      <w:r>
        <w:rPr>
          <w:color w:val="231F20"/>
          <w:spacing w:val="-8"/>
        </w:rPr>
        <w:t> </w:t>
      </w:r>
      <w:r>
        <w:rPr>
          <w:color w:val="231F20"/>
        </w:rPr>
        <w:t>análisis</w:t>
      </w:r>
      <w:r>
        <w:rPr>
          <w:color w:val="231F20"/>
          <w:spacing w:val="-8"/>
        </w:rPr>
        <w:t> </w:t>
      </w:r>
      <w:r>
        <w:rPr>
          <w:color w:val="231F20"/>
        </w:rPr>
        <w:t>se</w:t>
      </w:r>
      <w:r>
        <w:rPr>
          <w:color w:val="231F20"/>
          <w:spacing w:val="-8"/>
        </w:rPr>
        <w:t> </w:t>
      </w:r>
      <w:r>
        <w:rPr>
          <w:color w:val="231F20"/>
        </w:rPr>
        <w:t>realiza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dos</w:t>
      </w:r>
      <w:r>
        <w:rPr>
          <w:color w:val="231F20"/>
          <w:spacing w:val="-8"/>
        </w:rPr>
        <w:t> </w:t>
      </w:r>
      <w:r>
        <w:rPr>
          <w:color w:val="231F20"/>
        </w:rPr>
        <w:t>apartados</w:t>
      </w:r>
      <w:r>
        <w:rPr>
          <w:color w:val="231F20"/>
          <w:spacing w:val="-9"/>
        </w:rPr>
        <w:t> </w:t>
      </w:r>
      <w:r>
        <w:rPr>
          <w:color w:val="231F20"/>
        </w:rPr>
        <w:t>siguientes.</w:t>
      </w:r>
    </w:p>
    <w:p>
      <w:pPr>
        <w:pStyle w:val="BodyText"/>
        <w:spacing w:before="1"/>
        <w:rPr>
          <w:sz w:val="24"/>
        </w:rPr>
      </w:pPr>
      <w:r>
        <w:rPr/>
        <w:pict>
          <v:line style="position:absolute;mso-position-horizontal-relative:page;mso-position-vertical-relative:paragraph;z-index:3184;mso-wrap-distance-left:0;mso-wrap-distance-right:0" from="69.755898pt,16.318865pt" to="154.794898pt,16.318865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43</w:t>
      </w:r>
      <w:r>
        <w:rPr>
          <w:color w:val="231F20"/>
          <w:spacing w:val="9"/>
          <w:position w:val="6"/>
          <w:sz w:val="11"/>
        </w:rPr>
        <w:t> </w:t>
      </w:r>
      <w:r>
        <w:rPr>
          <w:color w:val="231F20"/>
          <w:sz w:val="17"/>
        </w:rPr>
        <w:t>En</w:t>
      </w:r>
      <w:r>
        <w:rPr>
          <w:color w:val="231F20"/>
          <w:spacing w:val="-7"/>
          <w:sz w:val="17"/>
        </w:rPr>
        <w:t> </w:t>
      </w:r>
      <w:r>
        <w:rPr>
          <w:color w:val="231F20"/>
          <w:sz w:val="17"/>
        </w:rPr>
        <w:t>el</w:t>
      </w:r>
      <w:r>
        <w:rPr>
          <w:color w:val="231F20"/>
          <w:spacing w:val="-10"/>
          <w:sz w:val="17"/>
        </w:rPr>
        <w:t> </w:t>
      </w:r>
      <w:r>
        <w:rPr>
          <w:color w:val="231F20"/>
          <w:sz w:val="17"/>
        </w:rPr>
        <w:t>Tribunal</w:t>
      </w:r>
      <w:r>
        <w:rPr>
          <w:color w:val="231F20"/>
          <w:spacing w:val="-7"/>
          <w:sz w:val="17"/>
        </w:rPr>
        <w:t> </w:t>
      </w:r>
      <w:r>
        <w:rPr>
          <w:color w:val="231F20"/>
          <w:sz w:val="17"/>
        </w:rPr>
        <w:t>Europeo</w:t>
      </w:r>
      <w:r>
        <w:rPr>
          <w:color w:val="231F20"/>
          <w:spacing w:val="-7"/>
          <w:sz w:val="17"/>
        </w:rPr>
        <w:t> </w:t>
      </w:r>
      <w:r>
        <w:rPr>
          <w:color w:val="231F20"/>
          <w:sz w:val="17"/>
        </w:rPr>
        <w:t>de</w:t>
      </w:r>
      <w:r>
        <w:rPr>
          <w:color w:val="231F20"/>
          <w:spacing w:val="-7"/>
          <w:sz w:val="17"/>
        </w:rPr>
        <w:t> </w:t>
      </w:r>
      <w:r>
        <w:rPr>
          <w:color w:val="231F20"/>
          <w:sz w:val="17"/>
        </w:rPr>
        <w:t>Derechos</w:t>
      </w:r>
      <w:r>
        <w:rPr>
          <w:color w:val="231F20"/>
          <w:spacing w:val="-6"/>
          <w:sz w:val="17"/>
        </w:rPr>
        <w:t> </w:t>
      </w:r>
      <w:r>
        <w:rPr>
          <w:color w:val="231F20"/>
          <w:sz w:val="17"/>
        </w:rPr>
        <w:t>Humanos</w:t>
      </w:r>
      <w:r>
        <w:rPr>
          <w:color w:val="231F20"/>
          <w:spacing w:val="-7"/>
          <w:sz w:val="17"/>
        </w:rPr>
        <w:t> </w:t>
      </w:r>
      <w:r>
        <w:rPr>
          <w:color w:val="231F20"/>
          <w:sz w:val="17"/>
        </w:rPr>
        <w:t>existen</w:t>
      </w:r>
      <w:r>
        <w:rPr>
          <w:color w:val="231F20"/>
          <w:spacing w:val="-7"/>
          <w:sz w:val="17"/>
        </w:rPr>
        <w:t> </w:t>
      </w:r>
      <w:r>
        <w:rPr>
          <w:color w:val="231F20"/>
          <w:sz w:val="17"/>
        </w:rPr>
        <w:t>casos</w:t>
      </w:r>
      <w:r>
        <w:rPr>
          <w:color w:val="231F20"/>
          <w:spacing w:val="-7"/>
          <w:sz w:val="17"/>
        </w:rPr>
        <w:t> </w:t>
      </w:r>
      <w:r>
        <w:rPr>
          <w:color w:val="231F20"/>
          <w:sz w:val="17"/>
        </w:rPr>
        <w:t>representativos</w:t>
      </w:r>
      <w:r>
        <w:rPr>
          <w:color w:val="231F20"/>
          <w:spacing w:val="-7"/>
          <w:sz w:val="17"/>
        </w:rPr>
        <w:t> </w:t>
      </w:r>
      <w:r>
        <w:rPr>
          <w:color w:val="231F20"/>
          <w:sz w:val="17"/>
        </w:rPr>
        <w:t>de</w:t>
      </w:r>
      <w:r>
        <w:rPr>
          <w:color w:val="231F20"/>
          <w:spacing w:val="-7"/>
          <w:sz w:val="17"/>
        </w:rPr>
        <w:t> </w:t>
      </w:r>
      <w:r>
        <w:rPr>
          <w:color w:val="231F20"/>
          <w:sz w:val="17"/>
        </w:rPr>
        <w:t>las dificultades</w:t>
      </w:r>
      <w:r>
        <w:rPr>
          <w:color w:val="231F20"/>
          <w:spacing w:val="-9"/>
          <w:sz w:val="17"/>
        </w:rPr>
        <w:t> </w:t>
      </w:r>
      <w:r>
        <w:rPr>
          <w:color w:val="231F20"/>
          <w:sz w:val="17"/>
        </w:rPr>
        <w:t>que</w:t>
      </w:r>
      <w:r>
        <w:rPr>
          <w:color w:val="231F20"/>
          <w:spacing w:val="-9"/>
          <w:sz w:val="17"/>
        </w:rPr>
        <w:t> </w:t>
      </w:r>
      <w:r>
        <w:rPr>
          <w:color w:val="231F20"/>
          <w:sz w:val="17"/>
        </w:rPr>
        <w:t>enfrenta</w:t>
      </w:r>
      <w:r>
        <w:rPr>
          <w:color w:val="231F20"/>
          <w:spacing w:val="-9"/>
          <w:sz w:val="17"/>
        </w:rPr>
        <w:t> </w:t>
      </w:r>
      <w:r>
        <w:rPr>
          <w:color w:val="231F20"/>
          <w:sz w:val="17"/>
        </w:rPr>
        <w:t>un</w:t>
      </w:r>
      <w:r>
        <w:rPr>
          <w:color w:val="231F20"/>
          <w:spacing w:val="-9"/>
          <w:sz w:val="17"/>
        </w:rPr>
        <w:t> </w:t>
      </w:r>
      <w:r>
        <w:rPr>
          <w:color w:val="231F20"/>
          <w:sz w:val="17"/>
        </w:rPr>
        <w:t>niño</w:t>
      </w:r>
      <w:r>
        <w:rPr>
          <w:color w:val="231F20"/>
          <w:spacing w:val="-9"/>
          <w:sz w:val="17"/>
        </w:rPr>
        <w:t> </w:t>
      </w:r>
      <w:r>
        <w:rPr>
          <w:color w:val="231F20"/>
          <w:sz w:val="17"/>
        </w:rPr>
        <w:t>al</w:t>
      </w:r>
      <w:r>
        <w:rPr>
          <w:color w:val="231F20"/>
          <w:spacing w:val="-9"/>
          <w:sz w:val="17"/>
        </w:rPr>
        <w:t> </w:t>
      </w:r>
      <w:r>
        <w:rPr>
          <w:color w:val="231F20"/>
          <w:sz w:val="17"/>
        </w:rPr>
        <w:t>solicitar</w:t>
      </w:r>
      <w:r>
        <w:rPr>
          <w:color w:val="231F20"/>
          <w:spacing w:val="-9"/>
          <w:sz w:val="17"/>
        </w:rPr>
        <w:t> </w:t>
      </w:r>
      <w:r>
        <w:rPr>
          <w:color w:val="231F20"/>
          <w:sz w:val="17"/>
        </w:rPr>
        <w:t>el</w:t>
      </w:r>
      <w:r>
        <w:rPr>
          <w:color w:val="231F20"/>
          <w:spacing w:val="-9"/>
          <w:sz w:val="17"/>
        </w:rPr>
        <w:t> </w:t>
      </w:r>
      <w:r>
        <w:rPr>
          <w:color w:val="231F20"/>
          <w:sz w:val="17"/>
        </w:rPr>
        <w:t>acceso</w:t>
      </w:r>
      <w:r>
        <w:rPr>
          <w:color w:val="231F20"/>
          <w:spacing w:val="-9"/>
          <w:sz w:val="17"/>
        </w:rPr>
        <w:t> </w:t>
      </w:r>
      <w:r>
        <w:rPr>
          <w:color w:val="231F20"/>
          <w:sz w:val="17"/>
        </w:rPr>
        <w:t>a</w:t>
      </w:r>
      <w:r>
        <w:rPr>
          <w:color w:val="231F20"/>
          <w:spacing w:val="-9"/>
          <w:sz w:val="17"/>
        </w:rPr>
        <w:t> </w:t>
      </w:r>
      <w:r>
        <w:rPr>
          <w:color w:val="231F20"/>
          <w:sz w:val="17"/>
        </w:rPr>
        <w:t>un</w:t>
      </w:r>
      <w:r>
        <w:rPr>
          <w:color w:val="231F20"/>
          <w:spacing w:val="-9"/>
          <w:sz w:val="17"/>
        </w:rPr>
        <w:t> </w:t>
      </w:r>
      <w:r>
        <w:rPr>
          <w:color w:val="231F20"/>
          <w:sz w:val="17"/>
        </w:rPr>
        <w:t>tribunal.</w:t>
      </w:r>
      <w:r>
        <w:rPr>
          <w:color w:val="231F20"/>
          <w:spacing w:val="-19"/>
          <w:sz w:val="17"/>
        </w:rPr>
        <w:t> </w:t>
      </w:r>
      <w:r>
        <w:rPr>
          <w:color w:val="231F20"/>
          <w:sz w:val="17"/>
        </w:rPr>
        <w:t>Así,</w:t>
      </w:r>
      <w:r>
        <w:rPr>
          <w:color w:val="231F20"/>
          <w:spacing w:val="-9"/>
          <w:sz w:val="17"/>
        </w:rPr>
        <w:t> </w:t>
      </w:r>
      <w:r>
        <w:rPr>
          <w:i/>
          <w:color w:val="231F20"/>
          <w:sz w:val="17"/>
        </w:rPr>
        <w:t>Jakupovic</w:t>
      </w:r>
      <w:r>
        <w:rPr>
          <w:i/>
          <w:color w:val="231F20"/>
          <w:spacing w:val="-9"/>
          <w:sz w:val="17"/>
        </w:rPr>
        <w:t> </w:t>
      </w:r>
      <w:r>
        <w:rPr>
          <w:i/>
          <w:color w:val="231F20"/>
          <w:sz w:val="17"/>
        </w:rPr>
        <w:t>c.</w:t>
      </w:r>
      <w:r>
        <w:rPr>
          <w:i/>
          <w:color w:val="231F20"/>
          <w:spacing w:val="-12"/>
          <w:sz w:val="17"/>
        </w:rPr>
        <w:t> </w:t>
      </w:r>
      <w:r>
        <w:rPr>
          <w:i/>
          <w:color w:val="231F20"/>
          <w:sz w:val="17"/>
        </w:rPr>
        <w:t>Aus- </w:t>
      </w:r>
      <w:r>
        <w:rPr>
          <w:i/>
          <w:color w:val="231F20"/>
          <w:sz w:val="17"/>
        </w:rPr>
        <w:t>tria</w:t>
      </w:r>
      <w:r>
        <w:rPr>
          <w:color w:val="231F20"/>
          <w:sz w:val="17"/>
        </w:rPr>
        <w:t>,</w:t>
      </w:r>
      <w:r>
        <w:rPr>
          <w:color w:val="231F20"/>
          <w:spacing w:val="-13"/>
          <w:sz w:val="17"/>
        </w:rPr>
        <w:t> </w:t>
      </w:r>
      <w:r>
        <w:rPr>
          <w:color w:val="231F20"/>
          <w:sz w:val="17"/>
        </w:rPr>
        <w:t>sentencia</w:t>
      </w:r>
      <w:r>
        <w:rPr>
          <w:color w:val="231F20"/>
          <w:spacing w:val="-12"/>
          <w:sz w:val="17"/>
        </w:rPr>
        <w:t> </w:t>
      </w:r>
      <w:r>
        <w:rPr>
          <w:color w:val="231F20"/>
          <w:sz w:val="17"/>
        </w:rPr>
        <w:t>de</w:t>
      </w:r>
      <w:r>
        <w:rPr>
          <w:color w:val="231F20"/>
          <w:spacing w:val="-13"/>
          <w:sz w:val="17"/>
        </w:rPr>
        <w:t> </w:t>
      </w:r>
      <w:r>
        <w:rPr>
          <w:color w:val="231F20"/>
          <w:sz w:val="17"/>
        </w:rPr>
        <w:t>6</w:t>
      </w:r>
      <w:r>
        <w:rPr>
          <w:color w:val="231F20"/>
          <w:spacing w:val="-13"/>
          <w:sz w:val="17"/>
        </w:rPr>
        <w:t> </w:t>
      </w:r>
      <w:r>
        <w:rPr>
          <w:color w:val="231F20"/>
          <w:sz w:val="17"/>
        </w:rPr>
        <w:t>de</w:t>
      </w:r>
      <w:r>
        <w:rPr>
          <w:color w:val="231F20"/>
          <w:spacing w:val="-13"/>
          <w:sz w:val="17"/>
        </w:rPr>
        <w:t> </w:t>
      </w:r>
      <w:r>
        <w:rPr>
          <w:color w:val="231F20"/>
          <w:sz w:val="17"/>
        </w:rPr>
        <w:t>enero</w:t>
      </w:r>
      <w:r>
        <w:rPr>
          <w:color w:val="231F20"/>
          <w:spacing w:val="-13"/>
          <w:sz w:val="17"/>
        </w:rPr>
        <w:t> </w:t>
      </w:r>
      <w:r>
        <w:rPr>
          <w:color w:val="231F20"/>
          <w:sz w:val="17"/>
        </w:rPr>
        <w:t>de</w:t>
      </w:r>
      <w:r>
        <w:rPr>
          <w:color w:val="231F20"/>
          <w:spacing w:val="-13"/>
          <w:sz w:val="17"/>
        </w:rPr>
        <w:t> </w:t>
      </w:r>
      <w:r>
        <w:rPr>
          <w:color w:val="231F20"/>
          <w:sz w:val="17"/>
        </w:rPr>
        <w:t>2003.</w:t>
      </w:r>
      <w:r>
        <w:rPr>
          <w:color w:val="231F20"/>
          <w:spacing w:val="-13"/>
          <w:sz w:val="17"/>
        </w:rPr>
        <w:t> </w:t>
      </w:r>
      <w:r>
        <w:rPr>
          <w:i/>
          <w:color w:val="231F20"/>
          <w:spacing w:val="-3"/>
          <w:sz w:val="17"/>
        </w:rPr>
        <w:t>Yildiz</w:t>
      </w:r>
      <w:r>
        <w:rPr>
          <w:i/>
          <w:color w:val="231F20"/>
          <w:spacing w:val="-13"/>
          <w:sz w:val="17"/>
        </w:rPr>
        <w:t> </w:t>
      </w:r>
      <w:r>
        <w:rPr>
          <w:i/>
          <w:color w:val="231F20"/>
          <w:sz w:val="17"/>
        </w:rPr>
        <w:t>c.</w:t>
      </w:r>
      <w:r>
        <w:rPr>
          <w:i/>
          <w:color w:val="231F20"/>
          <w:spacing w:val="-15"/>
          <w:sz w:val="17"/>
        </w:rPr>
        <w:t> </w:t>
      </w:r>
      <w:r>
        <w:rPr>
          <w:i/>
          <w:color w:val="231F20"/>
          <w:sz w:val="17"/>
        </w:rPr>
        <w:t>Austria</w:t>
      </w:r>
      <w:r>
        <w:rPr>
          <w:color w:val="231F20"/>
          <w:sz w:val="17"/>
        </w:rPr>
        <w:t>,</w:t>
      </w:r>
      <w:r>
        <w:rPr>
          <w:color w:val="231F20"/>
          <w:spacing w:val="-13"/>
          <w:sz w:val="17"/>
        </w:rPr>
        <w:t> </w:t>
      </w:r>
      <w:r>
        <w:rPr>
          <w:color w:val="231F20"/>
          <w:sz w:val="17"/>
        </w:rPr>
        <w:t>sentencia</w:t>
      </w:r>
      <w:r>
        <w:rPr>
          <w:color w:val="231F20"/>
          <w:spacing w:val="-12"/>
          <w:sz w:val="17"/>
        </w:rPr>
        <w:t> </w:t>
      </w:r>
      <w:r>
        <w:rPr>
          <w:color w:val="231F20"/>
          <w:sz w:val="17"/>
        </w:rPr>
        <w:t>de</w:t>
      </w:r>
      <w:r>
        <w:rPr>
          <w:color w:val="231F20"/>
          <w:spacing w:val="-13"/>
          <w:sz w:val="17"/>
        </w:rPr>
        <w:t> </w:t>
      </w:r>
      <w:r>
        <w:rPr>
          <w:color w:val="231F20"/>
          <w:sz w:val="17"/>
        </w:rPr>
        <w:t>31</w:t>
      </w:r>
      <w:r>
        <w:rPr>
          <w:color w:val="231F20"/>
          <w:spacing w:val="-13"/>
          <w:sz w:val="17"/>
        </w:rPr>
        <w:t> </w:t>
      </w:r>
      <w:r>
        <w:rPr>
          <w:color w:val="231F20"/>
          <w:sz w:val="17"/>
        </w:rPr>
        <w:t>de</w:t>
      </w:r>
      <w:r>
        <w:rPr>
          <w:color w:val="231F20"/>
          <w:spacing w:val="-13"/>
          <w:sz w:val="17"/>
        </w:rPr>
        <w:t> </w:t>
      </w:r>
      <w:r>
        <w:rPr>
          <w:color w:val="231F20"/>
          <w:sz w:val="17"/>
        </w:rPr>
        <w:t>octubre</w:t>
      </w:r>
      <w:r>
        <w:rPr>
          <w:color w:val="231F20"/>
          <w:spacing w:val="-13"/>
          <w:sz w:val="17"/>
        </w:rPr>
        <w:t> </w:t>
      </w:r>
      <w:r>
        <w:rPr>
          <w:color w:val="231F20"/>
          <w:sz w:val="17"/>
        </w:rPr>
        <w:t>de</w:t>
      </w:r>
      <w:r>
        <w:rPr>
          <w:color w:val="231F20"/>
          <w:spacing w:val="-13"/>
          <w:sz w:val="17"/>
        </w:rPr>
        <w:t> </w:t>
      </w:r>
      <w:r>
        <w:rPr>
          <w:color w:val="231F20"/>
          <w:sz w:val="17"/>
        </w:rPr>
        <w:t>2002.</w:t>
      </w:r>
    </w:p>
    <w:p>
      <w:pPr>
        <w:spacing w:line="244" w:lineRule="auto" w:before="0"/>
        <w:ind w:left="1395" w:right="1389" w:firstLine="283"/>
        <w:jc w:val="both"/>
        <w:rPr>
          <w:sz w:val="17"/>
        </w:rPr>
      </w:pPr>
      <w:r>
        <w:rPr>
          <w:color w:val="231F20"/>
          <w:position w:val="6"/>
          <w:sz w:val="11"/>
        </w:rPr>
        <w:t>44</w:t>
      </w:r>
      <w:r>
        <w:rPr>
          <w:color w:val="231F20"/>
          <w:spacing w:val="1"/>
          <w:position w:val="6"/>
          <w:sz w:val="11"/>
        </w:rPr>
        <w:t> </w:t>
      </w:r>
      <w:r>
        <w:rPr>
          <w:color w:val="231F20"/>
          <w:sz w:val="17"/>
        </w:rPr>
        <w:t>Al</w:t>
      </w:r>
      <w:r>
        <w:rPr>
          <w:color w:val="231F20"/>
          <w:spacing w:val="-6"/>
          <w:sz w:val="17"/>
        </w:rPr>
        <w:t> </w:t>
      </w:r>
      <w:r>
        <w:rPr>
          <w:color w:val="231F20"/>
          <w:sz w:val="17"/>
        </w:rPr>
        <w:t>respecto,</w:t>
      </w:r>
      <w:r>
        <w:rPr>
          <w:color w:val="231F20"/>
          <w:spacing w:val="-6"/>
          <w:sz w:val="17"/>
        </w:rPr>
        <w:t> </w:t>
      </w:r>
      <w:r>
        <w:rPr>
          <w:color w:val="231F20"/>
          <w:sz w:val="17"/>
        </w:rPr>
        <w:t>Freeman</w:t>
      </w:r>
      <w:r>
        <w:rPr>
          <w:color w:val="231F20"/>
          <w:spacing w:val="-5"/>
          <w:sz w:val="17"/>
        </w:rPr>
        <w:t> </w:t>
      </w:r>
      <w:r>
        <w:rPr>
          <w:color w:val="231F20"/>
          <w:sz w:val="17"/>
        </w:rPr>
        <w:t>(2006)</w:t>
      </w:r>
      <w:r>
        <w:rPr>
          <w:color w:val="231F20"/>
          <w:spacing w:val="-6"/>
          <w:sz w:val="17"/>
        </w:rPr>
        <w:t> </w:t>
      </w:r>
      <w:r>
        <w:rPr>
          <w:color w:val="231F20"/>
          <w:sz w:val="17"/>
        </w:rPr>
        <w:t>sitúa</w:t>
      </w:r>
      <w:r>
        <w:rPr>
          <w:color w:val="231F20"/>
          <w:spacing w:val="-5"/>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del</w:t>
      </w:r>
      <w:r>
        <w:rPr>
          <w:color w:val="231F20"/>
          <w:spacing w:val="-6"/>
          <w:sz w:val="17"/>
        </w:rPr>
        <w:t> </w:t>
      </w:r>
      <w:r>
        <w:rPr>
          <w:color w:val="231F20"/>
          <w:sz w:val="17"/>
        </w:rPr>
        <w:t>niño</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interior</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autode- terminación</w:t>
      </w:r>
      <w:r>
        <w:rPr>
          <w:color w:val="231F20"/>
          <w:spacing w:val="-3"/>
          <w:sz w:val="17"/>
        </w:rPr>
        <w:t> </w:t>
      </w:r>
      <w:r>
        <w:rPr>
          <w:color w:val="231F20"/>
          <w:sz w:val="17"/>
        </w:rPr>
        <w:t>dinámica.</w:t>
      </w:r>
      <w:r>
        <w:rPr>
          <w:color w:val="231F20"/>
          <w:spacing w:val="-3"/>
          <w:sz w:val="17"/>
        </w:rPr>
        <w:t> </w:t>
      </w:r>
      <w:r>
        <w:rPr>
          <w:color w:val="231F20"/>
          <w:sz w:val="17"/>
        </w:rPr>
        <w:t>Cuyo</w:t>
      </w:r>
      <w:r>
        <w:rPr>
          <w:color w:val="231F20"/>
          <w:spacing w:val="-3"/>
          <w:sz w:val="17"/>
        </w:rPr>
        <w:t> </w:t>
      </w:r>
      <w:r>
        <w:rPr>
          <w:color w:val="231F20"/>
          <w:sz w:val="17"/>
        </w:rPr>
        <w:t>objetivo</w:t>
      </w:r>
      <w:r>
        <w:rPr>
          <w:color w:val="231F20"/>
          <w:spacing w:val="-3"/>
          <w:sz w:val="17"/>
        </w:rPr>
        <w:t> </w:t>
      </w:r>
      <w:r>
        <w:rPr>
          <w:color w:val="231F20"/>
          <w:sz w:val="17"/>
        </w:rPr>
        <w:t>es</w:t>
      </w:r>
      <w:r>
        <w:rPr>
          <w:color w:val="231F20"/>
          <w:spacing w:val="-3"/>
          <w:sz w:val="17"/>
        </w:rPr>
        <w:t> </w:t>
      </w:r>
      <w:r>
        <w:rPr>
          <w:color w:val="231F20"/>
          <w:sz w:val="17"/>
        </w:rPr>
        <w:t>“llevar</w:t>
      </w:r>
      <w:r>
        <w:rPr>
          <w:color w:val="231F20"/>
          <w:spacing w:val="-3"/>
          <w:sz w:val="17"/>
        </w:rPr>
        <w:t> </w:t>
      </w:r>
      <w:r>
        <w:rPr>
          <w:color w:val="231F20"/>
          <w:sz w:val="17"/>
        </w:rPr>
        <w:t>a</w:t>
      </w:r>
      <w:r>
        <w:rPr>
          <w:color w:val="231F20"/>
          <w:spacing w:val="-3"/>
          <w:sz w:val="17"/>
        </w:rPr>
        <w:t> </w:t>
      </w:r>
      <w:r>
        <w:rPr>
          <w:color w:val="231F20"/>
          <w:sz w:val="17"/>
        </w:rPr>
        <w:t>un</w:t>
      </w:r>
      <w:r>
        <w:rPr>
          <w:color w:val="231F20"/>
          <w:spacing w:val="-3"/>
          <w:sz w:val="17"/>
        </w:rPr>
        <w:t> </w:t>
      </w:r>
      <w:r>
        <w:rPr>
          <w:color w:val="231F20"/>
          <w:sz w:val="17"/>
        </w:rPr>
        <w:t>niño</w:t>
      </w:r>
      <w:r>
        <w:rPr>
          <w:color w:val="231F20"/>
          <w:spacing w:val="-3"/>
          <w:sz w:val="17"/>
        </w:rPr>
        <w:t> </w:t>
      </w:r>
      <w:r>
        <w:rPr>
          <w:color w:val="231F20"/>
          <w:sz w:val="17"/>
        </w:rPr>
        <w:t>al</w:t>
      </w:r>
      <w:r>
        <w:rPr>
          <w:color w:val="231F20"/>
          <w:spacing w:val="-3"/>
          <w:sz w:val="17"/>
        </w:rPr>
        <w:t> </w:t>
      </w:r>
      <w:r>
        <w:rPr>
          <w:color w:val="231F20"/>
          <w:sz w:val="17"/>
        </w:rPr>
        <w:t>umbral</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edad</w:t>
      </w:r>
      <w:r>
        <w:rPr>
          <w:color w:val="231F20"/>
          <w:spacing w:val="-3"/>
          <w:sz w:val="17"/>
        </w:rPr>
        <w:t> </w:t>
      </w:r>
      <w:r>
        <w:rPr>
          <w:color w:val="231F20"/>
          <w:sz w:val="17"/>
        </w:rPr>
        <w:t>adulta</w:t>
      </w:r>
      <w:r>
        <w:rPr>
          <w:color w:val="231F20"/>
          <w:spacing w:val="-3"/>
          <w:sz w:val="17"/>
        </w:rPr>
        <w:t> </w:t>
      </w:r>
      <w:r>
        <w:rPr>
          <w:color w:val="231F20"/>
          <w:sz w:val="17"/>
        </w:rPr>
        <w:t>con las máximas oportunidades de formular y perseguir objetivos vitales que reflejen lo más ajustadamente</w:t>
      </w:r>
      <w:r>
        <w:rPr>
          <w:color w:val="231F20"/>
          <w:spacing w:val="-5"/>
          <w:sz w:val="17"/>
        </w:rPr>
        <w:t> </w:t>
      </w:r>
      <w:r>
        <w:rPr>
          <w:color w:val="231F20"/>
          <w:sz w:val="17"/>
        </w:rPr>
        <w:t>posible</w:t>
      </w:r>
      <w:r>
        <w:rPr>
          <w:color w:val="231F20"/>
          <w:spacing w:val="-5"/>
          <w:sz w:val="17"/>
        </w:rPr>
        <w:t> </w:t>
      </w:r>
      <w:r>
        <w:rPr>
          <w:color w:val="231F20"/>
          <w:sz w:val="17"/>
        </w:rPr>
        <w:t>una</w:t>
      </w:r>
      <w:r>
        <w:rPr>
          <w:color w:val="231F20"/>
          <w:spacing w:val="-5"/>
          <w:sz w:val="17"/>
        </w:rPr>
        <w:t> </w:t>
      </w:r>
      <w:r>
        <w:rPr>
          <w:color w:val="231F20"/>
          <w:sz w:val="17"/>
        </w:rPr>
        <w:t>elección</w:t>
      </w:r>
      <w:r>
        <w:rPr>
          <w:color w:val="231F20"/>
          <w:spacing w:val="-5"/>
          <w:sz w:val="17"/>
        </w:rPr>
        <w:t> </w:t>
      </w:r>
      <w:r>
        <w:rPr>
          <w:color w:val="231F20"/>
          <w:sz w:val="17"/>
        </w:rPr>
        <w:t>autónoma”.</w:t>
      </w:r>
      <w:r>
        <w:rPr>
          <w:color w:val="231F20"/>
          <w:spacing w:val="-5"/>
          <w:sz w:val="17"/>
        </w:rPr>
        <w:t> </w:t>
      </w:r>
      <w:r>
        <w:rPr>
          <w:color w:val="231F20"/>
          <w:sz w:val="17"/>
        </w:rPr>
        <w:t>Esta</w:t>
      </w:r>
      <w:r>
        <w:rPr>
          <w:color w:val="231F20"/>
          <w:spacing w:val="-5"/>
          <w:sz w:val="17"/>
        </w:rPr>
        <w:t> </w:t>
      </w:r>
      <w:r>
        <w:rPr>
          <w:color w:val="231F20"/>
          <w:sz w:val="17"/>
        </w:rPr>
        <w:t>dinámica</w:t>
      </w:r>
      <w:r>
        <w:rPr>
          <w:color w:val="231F20"/>
          <w:spacing w:val="-5"/>
          <w:sz w:val="17"/>
        </w:rPr>
        <w:t> </w:t>
      </w:r>
      <w:r>
        <w:rPr>
          <w:color w:val="231F20"/>
          <w:sz w:val="17"/>
        </w:rPr>
        <w:t>“porque</w:t>
      </w:r>
      <w:r>
        <w:rPr>
          <w:color w:val="231F20"/>
          <w:spacing w:val="-5"/>
          <w:sz w:val="17"/>
        </w:rPr>
        <w:t> </w:t>
      </w:r>
      <w:r>
        <w:rPr>
          <w:color w:val="231F20"/>
          <w:sz w:val="17"/>
        </w:rPr>
        <w:t>comprende</w:t>
      </w:r>
      <w:r>
        <w:rPr>
          <w:color w:val="231F20"/>
          <w:spacing w:val="-5"/>
          <w:sz w:val="17"/>
        </w:rPr>
        <w:t> </w:t>
      </w:r>
      <w:r>
        <w:rPr>
          <w:color w:val="231F20"/>
          <w:sz w:val="17"/>
        </w:rPr>
        <w:t>que</w:t>
      </w:r>
      <w:r>
        <w:rPr>
          <w:color w:val="231F20"/>
          <w:spacing w:val="-5"/>
          <w:sz w:val="17"/>
        </w:rPr>
        <w:t> </w:t>
      </w:r>
      <w:r>
        <w:rPr>
          <w:color w:val="231F20"/>
          <w:sz w:val="17"/>
        </w:rPr>
        <w:t>la trayectoria</w:t>
      </w:r>
      <w:r>
        <w:rPr>
          <w:color w:val="231F20"/>
          <w:spacing w:val="-14"/>
          <w:sz w:val="17"/>
        </w:rPr>
        <w:t> </w:t>
      </w:r>
      <w:r>
        <w:rPr>
          <w:color w:val="231F20"/>
          <w:sz w:val="17"/>
        </w:rPr>
        <w:t>óptima</w:t>
      </w:r>
      <w:r>
        <w:rPr>
          <w:color w:val="231F20"/>
          <w:spacing w:val="-14"/>
          <w:sz w:val="17"/>
        </w:rPr>
        <w:t> </w:t>
      </w:r>
      <w:r>
        <w:rPr>
          <w:color w:val="231F20"/>
          <w:sz w:val="17"/>
        </w:rPr>
        <w:t>para</w:t>
      </w:r>
      <w:r>
        <w:rPr>
          <w:color w:val="231F20"/>
          <w:spacing w:val="-14"/>
          <w:sz w:val="17"/>
        </w:rPr>
        <w:t> </w:t>
      </w:r>
      <w:r>
        <w:rPr>
          <w:color w:val="231F20"/>
          <w:sz w:val="17"/>
        </w:rPr>
        <w:t>un</w:t>
      </w:r>
      <w:r>
        <w:rPr>
          <w:color w:val="231F20"/>
          <w:spacing w:val="-14"/>
          <w:sz w:val="17"/>
        </w:rPr>
        <w:t> </w:t>
      </w:r>
      <w:r>
        <w:rPr>
          <w:color w:val="231F20"/>
          <w:sz w:val="17"/>
        </w:rPr>
        <w:t>niño</w:t>
      </w:r>
      <w:r>
        <w:rPr>
          <w:color w:val="231F20"/>
          <w:spacing w:val="-14"/>
          <w:sz w:val="17"/>
        </w:rPr>
        <w:t> </w:t>
      </w:r>
      <w:r>
        <w:rPr>
          <w:color w:val="231F20"/>
          <w:sz w:val="17"/>
        </w:rPr>
        <w:t>puede</w:t>
      </w:r>
      <w:r>
        <w:rPr>
          <w:color w:val="231F20"/>
          <w:spacing w:val="-14"/>
          <w:sz w:val="17"/>
        </w:rPr>
        <w:t> </w:t>
      </w:r>
      <w:r>
        <w:rPr>
          <w:color w:val="231F20"/>
          <w:sz w:val="17"/>
        </w:rPr>
        <w:t>no</w:t>
      </w:r>
      <w:r>
        <w:rPr>
          <w:color w:val="231F20"/>
          <w:spacing w:val="-14"/>
          <w:sz w:val="17"/>
        </w:rPr>
        <w:t> </w:t>
      </w:r>
      <w:r>
        <w:rPr>
          <w:color w:val="231F20"/>
          <w:sz w:val="17"/>
        </w:rPr>
        <w:t>estar</w:t>
      </w:r>
      <w:r>
        <w:rPr>
          <w:color w:val="231F20"/>
          <w:spacing w:val="-14"/>
          <w:sz w:val="17"/>
        </w:rPr>
        <w:t> </w:t>
      </w:r>
      <w:r>
        <w:rPr>
          <w:color w:val="231F20"/>
          <w:sz w:val="17"/>
        </w:rPr>
        <w:t>siempre</w:t>
      </w:r>
      <w:r>
        <w:rPr>
          <w:color w:val="231F20"/>
          <w:spacing w:val="-13"/>
          <w:sz w:val="17"/>
        </w:rPr>
        <w:t> </w:t>
      </w:r>
      <w:r>
        <w:rPr>
          <w:color w:val="231F20"/>
          <w:sz w:val="17"/>
        </w:rPr>
        <w:t>proyectada</w:t>
      </w:r>
      <w:r>
        <w:rPr>
          <w:color w:val="231F20"/>
          <w:spacing w:val="-14"/>
          <w:sz w:val="17"/>
        </w:rPr>
        <w:t> </w:t>
      </w:r>
      <w:r>
        <w:rPr>
          <w:color w:val="231F20"/>
          <w:sz w:val="17"/>
        </w:rPr>
        <w:t>en</w:t>
      </w:r>
      <w:r>
        <w:rPr>
          <w:color w:val="231F20"/>
          <w:spacing w:val="-14"/>
          <w:sz w:val="17"/>
        </w:rPr>
        <w:t> </w:t>
      </w:r>
      <w:r>
        <w:rPr>
          <w:color w:val="231F20"/>
          <w:sz w:val="17"/>
        </w:rPr>
        <w:t>el</w:t>
      </w:r>
      <w:r>
        <w:rPr>
          <w:color w:val="231F20"/>
          <w:spacing w:val="-14"/>
          <w:sz w:val="17"/>
        </w:rPr>
        <w:t> </w:t>
      </w:r>
      <w:r>
        <w:rPr>
          <w:color w:val="231F20"/>
          <w:sz w:val="17"/>
        </w:rPr>
        <w:t>momento</w:t>
      </w:r>
      <w:r>
        <w:rPr>
          <w:color w:val="231F20"/>
          <w:spacing w:val="-14"/>
          <w:sz w:val="17"/>
        </w:rPr>
        <w:t> </w:t>
      </w:r>
      <w:r>
        <w:rPr>
          <w:color w:val="231F20"/>
          <w:sz w:val="17"/>
        </w:rPr>
        <w:t>de</w:t>
      </w:r>
      <w:r>
        <w:rPr>
          <w:color w:val="231F20"/>
          <w:spacing w:val="-14"/>
          <w:sz w:val="17"/>
        </w:rPr>
        <w:t> </w:t>
      </w:r>
      <w:r>
        <w:rPr>
          <w:color w:val="231F20"/>
          <w:sz w:val="17"/>
        </w:rPr>
        <w:t>la</w:t>
      </w:r>
      <w:r>
        <w:rPr>
          <w:color w:val="231F20"/>
          <w:spacing w:val="-14"/>
          <w:sz w:val="17"/>
        </w:rPr>
        <w:t> </w:t>
      </w:r>
      <w:r>
        <w:rPr>
          <w:color w:val="231F20"/>
          <w:sz w:val="17"/>
        </w:rPr>
        <w:t>de- cisión y puede necesitar revisarse mientras el niño crece”, implica “autodeterminación porque</w:t>
      </w:r>
      <w:r>
        <w:rPr>
          <w:color w:val="231F20"/>
          <w:spacing w:val="-15"/>
          <w:sz w:val="17"/>
        </w:rPr>
        <w:t> </w:t>
      </w:r>
      <w:r>
        <w:rPr>
          <w:color w:val="231F20"/>
          <w:sz w:val="17"/>
        </w:rPr>
        <w:t>el</w:t>
      </w:r>
      <w:r>
        <w:rPr>
          <w:color w:val="231F20"/>
          <w:spacing w:val="-15"/>
          <w:sz w:val="17"/>
        </w:rPr>
        <w:t> </w:t>
      </w:r>
      <w:r>
        <w:rPr>
          <w:color w:val="231F20"/>
          <w:sz w:val="17"/>
        </w:rPr>
        <w:t>mismo</w:t>
      </w:r>
      <w:r>
        <w:rPr>
          <w:color w:val="231F20"/>
          <w:spacing w:val="-15"/>
          <w:sz w:val="17"/>
        </w:rPr>
        <w:t> </w:t>
      </w:r>
      <w:r>
        <w:rPr>
          <w:color w:val="231F20"/>
          <w:sz w:val="17"/>
        </w:rPr>
        <w:t>niño</w:t>
      </w:r>
      <w:r>
        <w:rPr>
          <w:color w:val="231F20"/>
          <w:spacing w:val="-15"/>
          <w:sz w:val="17"/>
        </w:rPr>
        <w:t> </w:t>
      </w:r>
      <w:r>
        <w:rPr>
          <w:color w:val="231F20"/>
          <w:sz w:val="17"/>
        </w:rPr>
        <w:t>es</w:t>
      </w:r>
      <w:r>
        <w:rPr>
          <w:color w:val="231F20"/>
          <w:spacing w:val="-15"/>
          <w:sz w:val="17"/>
        </w:rPr>
        <w:t> </w:t>
      </w:r>
      <w:r>
        <w:rPr>
          <w:color w:val="231F20"/>
          <w:sz w:val="17"/>
        </w:rPr>
        <w:t>un</w:t>
      </w:r>
      <w:r>
        <w:rPr>
          <w:color w:val="231F20"/>
          <w:spacing w:val="-15"/>
          <w:sz w:val="17"/>
        </w:rPr>
        <w:t> </w:t>
      </w:r>
      <w:r>
        <w:rPr>
          <w:color w:val="231F20"/>
          <w:sz w:val="17"/>
        </w:rPr>
        <w:t>ámbito</w:t>
      </w:r>
      <w:r>
        <w:rPr>
          <w:color w:val="231F20"/>
          <w:spacing w:val="-15"/>
          <w:sz w:val="17"/>
        </w:rPr>
        <w:t> </w:t>
      </w:r>
      <w:r>
        <w:rPr>
          <w:color w:val="231F20"/>
          <w:sz w:val="17"/>
        </w:rPr>
        <w:t>propenso</w:t>
      </w:r>
      <w:r>
        <w:rPr>
          <w:color w:val="231F20"/>
          <w:spacing w:val="-15"/>
          <w:sz w:val="17"/>
        </w:rPr>
        <w:t> </w:t>
      </w:r>
      <w:r>
        <w:rPr>
          <w:color w:val="231F20"/>
          <w:sz w:val="17"/>
        </w:rPr>
        <w:t>a</w:t>
      </w:r>
      <w:r>
        <w:rPr>
          <w:color w:val="231F20"/>
          <w:spacing w:val="-15"/>
          <w:sz w:val="17"/>
        </w:rPr>
        <w:t> </w:t>
      </w:r>
      <w:r>
        <w:rPr>
          <w:color w:val="231F20"/>
          <w:sz w:val="17"/>
        </w:rPr>
        <w:t>influir</w:t>
      </w:r>
      <w:r>
        <w:rPr>
          <w:color w:val="231F20"/>
          <w:spacing w:val="-15"/>
          <w:sz w:val="17"/>
        </w:rPr>
        <w:t> </w:t>
      </w:r>
      <w:r>
        <w:rPr>
          <w:color w:val="231F20"/>
          <w:sz w:val="17"/>
        </w:rPr>
        <w:t>en</w:t>
      </w:r>
      <w:r>
        <w:rPr>
          <w:color w:val="231F20"/>
          <w:spacing w:val="-15"/>
          <w:sz w:val="17"/>
        </w:rPr>
        <w:t> </w:t>
      </w:r>
      <w:r>
        <w:rPr>
          <w:color w:val="231F20"/>
          <w:sz w:val="17"/>
        </w:rPr>
        <w:t>los</w:t>
      </w:r>
      <w:r>
        <w:rPr>
          <w:color w:val="231F20"/>
          <w:spacing w:val="-15"/>
          <w:sz w:val="17"/>
        </w:rPr>
        <w:t> </w:t>
      </w:r>
      <w:r>
        <w:rPr>
          <w:color w:val="231F20"/>
          <w:sz w:val="17"/>
        </w:rPr>
        <w:t>resultados.</w:t>
      </w:r>
      <w:r>
        <w:rPr>
          <w:color w:val="231F20"/>
          <w:spacing w:val="-15"/>
          <w:sz w:val="17"/>
        </w:rPr>
        <w:t> </w:t>
      </w:r>
      <w:r>
        <w:rPr>
          <w:color w:val="231F20"/>
          <w:sz w:val="17"/>
        </w:rPr>
        <w:t>Escribe</w:t>
      </w:r>
      <w:r>
        <w:rPr>
          <w:color w:val="231F20"/>
          <w:spacing w:val="-15"/>
          <w:sz w:val="17"/>
        </w:rPr>
        <w:t> </w:t>
      </w:r>
      <w:r>
        <w:rPr>
          <w:color w:val="231F20"/>
          <w:sz w:val="17"/>
        </w:rPr>
        <w:t>influencia, no determina el</w:t>
      </w:r>
      <w:r>
        <w:rPr>
          <w:color w:val="231F20"/>
          <w:spacing w:val="-15"/>
          <w:sz w:val="17"/>
        </w:rPr>
        <w:t> </w:t>
      </w:r>
      <w:r>
        <w:rPr>
          <w:color w:val="231F20"/>
          <w:sz w:val="17"/>
        </w:rPr>
        <w:t>resultado.</w:t>
      </w:r>
    </w:p>
    <w:p>
      <w:pPr>
        <w:spacing w:line="244" w:lineRule="auto" w:before="0"/>
        <w:ind w:left="1395" w:right="1391" w:firstLine="283"/>
        <w:jc w:val="both"/>
        <w:rPr>
          <w:sz w:val="17"/>
        </w:rPr>
      </w:pPr>
      <w:r>
        <w:rPr>
          <w:color w:val="231F20"/>
          <w:position w:val="6"/>
          <w:sz w:val="11"/>
        </w:rPr>
        <w:t>45 </w:t>
      </w:r>
      <w:r>
        <w:rPr>
          <w:color w:val="231F20"/>
          <w:sz w:val="17"/>
        </w:rPr>
        <w:t>La </w:t>
      </w:r>
      <w:r>
        <w:rPr>
          <w:color w:val="231F20"/>
          <w:w w:val="120"/>
          <w:sz w:val="13"/>
        </w:rPr>
        <w:t>coidh</w:t>
      </w:r>
      <w:r>
        <w:rPr>
          <w:color w:val="231F20"/>
          <w:w w:val="120"/>
          <w:sz w:val="17"/>
        </w:rPr>
        <w:t>, </w:t>
      </w:r>
      <w:r>
        <w:rPr>
          <w:color w:val="231F20"/>
          <w:sz w:val="17"/>
        </w:rPr>
        <w:t>mediante el uso de su función consultiva OC-16/1999, </w:t>
      </w:r>
      <w:r>
        <w:rPr>
          <w:i/>
          <w:color w:val="231F20"/>
          <w:sz w:val="17"/>
        </w:rPr>
        <w:t>El Derecho a la </w:t>
      </w:r>
      <w:r>
        <w:rPr>
          <w:i/>
          <w:color w:val="231F20"/>
          <w:sz w:val="17"/>
        </w:rPr>
        <w:t>Información</w:t>
      </w:r>
      <w:r>
        <w:rPr>
          <w:i/>
          <w:color w:val="231F20"/>
          <w:spacing w:val="-15"/>
          <w:sz w:val="17"/>
        </w:rPr>
        <w:t> </w:t>
      </w:r>
      <w:r>
        <w:rPr>
          <w:i/>
          <w:color w:val="231F20"/>
          <w:sz w:val="17"/>
        </w:rPr>
        <w:t>sobre</w:t>
      </w:r>
      <w:r>
        <w:rPr>
          <w:i/>
          <w:color w:val="231F20"/>
          <w:spacing w:val="-15"/>
          <w:sz w:val="17"/>
        </w:rPr>
        <w:t> </w:t>
      </w:r>
      <w:r>
        <w:rPr>
          <w:i/>
          <w:color w:val="231F20"/>
          <w:sz w:val="17"/>
        </w:rPr>
        <w:t>la</w:t>
      </w:r>
      <w:r>
        <w:rPr>
          <w:i/>
          <w:color w:val="231F20"/>
          <w:spacing w:val="-17"/>
          <w:sz w:val="17"/>
        </w:rPr>
        <w:t> </w:t>
      </w:r>
      <w:r>
        <w:rPr>
          <w:i/>
          <w:color w:val="231F20"/>
          <w:sz w:val="17"/>
        </w:rPr>
        <w:t>Asistencia</w:t>
      </w:r>
      <w:r>
        <w:rPr>
          <w:i/>
          <w:color w:val="231F20"/>
          <w:spacing w:val="-15"/>
          <w:sz w:val="17"/>
        </w:rPr>
        <w:t> </w:t>
      </w:r>
      <w:r>
        <w:rPr>
          <w:i/>
          <w:color w:val="231F20"/>
          <w:sz w:val="17"/>
        </w:rPr>
        <w:t>Consular</w:t>
      </w:r>
      <w:r>
        <w:rPr>
          <w:i/>
          <w:color w:val="231F20"/>
          <w:spacing w:val="-15"/>
          <w:sz w:val="17"/>
        </w:rPr>
        <w:t> </w:t>
      </w:r>
      <w:r>
        <w:rPr>
          <w:i/>
          <w:color w:val="231F20"/>
          <w:sz w:val="17"/>
        </w:rPr>
        <w:t>en</w:t>
      </w:r>
      <w:r>
        <w:rPr>
          <w:i/>
          <w:color w:val="231F20"/>
          <w:spacing w:val="-15"/>
          <w:sz w:val="17"/>
        </w:rPr>
        <w:t> </w:t>
      </w:r>
      <w:r>
        <w:rPr>
          <w:i/>
          <w:color w:val="231F20"/>
          <w:sz w:val="17"/>
        </w:rPr>
        <w:t>el</w:t>
      </w:r>
      <w:r>
        <w:rPr>
          <w:i/>
          <w:color w:val="231F20"/>
          <w:spacing w:val="-15"/>
          <w:sz w:val="17"/>
        </w:rPr>
        <w:t> </w:t>
      </w:r>
      <w:r>
        <w:rPr>
          <w:i/>
          <w:color w:val="231F20"/>
          <w:sz w:val="17"/>
        </w:rPr>
        <w:t>marco</w:t>
      </w:r>
      <w:r>
        <w:rPr>
          <w:i/>
          <w:color w:val="231F20"/>
          <w:spacing w:val="-15"/>
          <w:sz w:val="17"/>
        </w:rPr>
        <w:t> </w:t>
      </w:r>
      <w:r>
        <w:rPr>
          <w:i/>
          <w:color w:val="231F20"/>
          <w:sz w:val="17"/>
        </w:rPr>
        <w:t>de</w:t>
      </w:r>
      <w:r>
        <w:rPr>
          <w:i/>
          <w:color w:val="231F20"/>
          <w:spacing w:val="-15"/>
          <w:sz w:val="17"/>
        </w:rPr>
        <w:t> </w:t>
      </w:r>
      <w:r>
        <w:rPr>
          <w:i/>
          <w:color w:val="231F20"/>
          <w:sz w:val="17"/>
        </w:rPr>
        <w:t>las</w:t>
      </w:r>
      <w:r>
        <w:rPr>
          <w:i/>
          <w:color w:val="231F20"/>
          <w:spacing w:val="-15"/>
          <w:sz w:val="17"/>
        </w:rPr>
        <w:t> </w:t>
      </w:r>
      <w:r>
        <w:rPr>
          <w:i/>
          <w:color w:val="231F20"/>
          <w:sz w:val="17"/>
        </w:rPr>
        <w:t>Garantías</w:t>
      </w:r>
      <w:r>
        <w:rPr>
          <w:i/>
          <w:color w:val="231F20"/>
          <w:spacing w:val="-15"/>
          <w:sz w:val="17"/>
        </w:rPr>
        <w:t> </w:t>
      </w:r>
      <w:r>
        <w:rPr>
          <w:i/>
          <w:color w:val="231F20"/>
          <w:sz w:val="17"/>
        </w:rPr>
        <w:t>del</w:t>
      </w:r>
      <w:r>
        <w:rPr>
          <w:i/>
          <w:color w:val="231F20"/>
          <w:spacing w:val="-15"/>
          <w:sz w:val="17"/>
        </w:rPr>
        <w:t> </w:t>
      </w:r>
      <w:r>
        <w:rPr>
          <w:i/>
          <w:color w:val="231F20"/>
          <w:sz w:val="17"/>
        </w:rPr>
        <w:t>Debido</w:t>
      </w:r>
      <w:r>
        <w:rPr>
          <w:i/>
          <w:color w:val="231F20"/>
          <w:spacing w:val="-15"/>
          <w:sz w:val="17"/>
        </w:rPr>
        <w:t> </w:t>
      </w:r>
      <w:r>
        <w:rPr>
          <w:i/>
          <w:color w:val="231F20"/>
          <w:sz w:val="17"/>
        </w:rPr>
        <w:t>Proce- so</w:t>
      </w:r>
      <w:r>
        <w:rPr>
          <w:i/>
          <w:color w:val="231F20"/>
          <w:spacing w:val="-13"/>
          <w:sz w:val="17"/>
        </w:rPr>
        <w:t> </w:t>
      </w:r>
      <w:r>
        <w:rPr>
          <w:i/>
          <w:color w:val="231F20"/>
          <w:sz w:val="17"/>
        </w:rPr>
        <w:t>Legal,</w:t>
      </w:r>
      <w:r>
        <w:rPr>
          <w:i/>
          <w:color w:val="231F20"/>
          <w:spacing w:val="-13"/>
          <w:sz w:val="17"/>
        </w:rPr>
        <w:t> </w:t>
      </w:r>
      <w:r>
        <w:rPr>
          <w:i/>
          <w:color w:val="231F20"/>
          <w:sz w:val="17"/>
        </w:rPr>
        <w:t>supra</w:t>
      </w:r>
      <w:r>
        <w:rPr>
          <w:i/>
          <w:color w:val="231F20"/>
          <w:spacing w:val="-13"/>
          <w:sz w:val="17"/>
        </w:rPr>
        <w:t> </w:t>
      </w:r>
      <w:r>
        <w:rPr>
          <w:i/>
          <w:color w:val="231F20"/>
          <w:sz w:val="17"/>
        </w:rPr>
        <w:t>nota</w:t>
      </w:r>
      <w:r>
        <w:rPr>
          <w:i/>
          <w:color w:val="231F20"/>
          <w:spacing w:val="-13"/>
          <w:sz w:val="17"/>
        </w:rPr>
        <w:t> </w:t>
      </w:r>
      <w:r>
        <w:rPr>
          <w:i/>
          <w:color w:val="231F20"/>
          <w:sz w:val="17"/>
        </w:rPr>
        <w:t>1,</w:t>
      </w:r>
      <w:r>
        <w:rPr>
          <w:i/>
          <w:color w:val="231F20"/>
          <w:spacing w:val="-13"/>
          <w:sz w:val="17"/>
        </w:rPr>
        <w:t> </w:t>
      </w:r>
      <w:r>
        <w:rPr>
          <w:i/>
          <w:color w:val="231F20"/>
          <w:sz w:val="17"/>
        </w:rPr>
        <w:t>párrafo</w:t>
      </w:r>
      <w:r>
        <w:rPr>
          <w:i/>
          <w:color w:val="231F20"/>
          <w:spacing w:val="-13"/>
          <w:sz w:val="17"/>
        </w:rPr>
        <w:t> </w:t>
      </w:r>
      <w:r>
        <w:rPr>
          <w:i/>
          <w:color w:val="231F20"/>
          <w:spacing w:val="-4"/>
          <w:sz w:val="17"/>
        </w:rPr>
        <w:t>115,</w:t>
      </w:r>
      <w:r>
        <w:rPr>
          <w:i/>
          <w:color w:val="231F20"/>
          <w:spacing w:val="-14"/>
          <w:sz w:val="17"/>
        </w:rPr>
        <w:t> </w:t>
      </w:r>
      <w:r>
        <w:rPr>
          <w:color w:val="231F20"/>
          <w:sz w:val="17"/>
        </w:rPr>
        <w:t>estableció</w:t>
      </w:r>
      <w:r>
        <w:rPr>
          <w:color w:val="231F20"/>
          <w:spacing w:val="-14"/>
          <w:sz w:val="17"/>
        </w:rPr>
        <w:t> </w:t>
      </w:r>
      <w:r>
        <w:rPr>
          <w:color w:val="231F20"/>
          <w:sz w:val="17"/>
        </w:rPr>
        <w:t>que</w:t>
      </w:r>
      <w:r>
        <w:rPr>
          <w:color w:val="231F20"/>
          <w:spacing w:val="-13"/>
          <w:sz w:val="17"/>
        </w:rPr>
        <w:t> </w:t>
      </w:r>
      <w:r>
        <w:rPr>
          <w:color w:val="231F20"/>
          <w:sz w:val="17"/>
        </w:rPr>
        <w:t>“el</w:t>
      </w:r>
      <w:r>
        <w:rPr>
          <w:color w:val="231F20"/>
          <w:spacing w:val="-13"/>
          <w:sz w:val="17"/>
        </w:rPr>
        <w:t> </w:t>
      </w:r>
      <w:r>
        <w:rPr>
          <w:i/>
          <w:color w:val="231F20"/>
          <w:sz w:val="17"/>
        </w:rPr>
        <w:t>corpus</w:t>
      </w:r>
      <w:r>
        <w:rPr>
          <w:i/>
          <w:color w:val="231F20"/>
          <w:spacing w:val="-14"/>
          <w:sz w:val="17"/>
        </w:rPr>
        <w:t> </w:t>
      </w:r>
      <w:r>
        <w:rPr>
          <w:i/>
          <w:color w:val="231F20"/>
          <w:sz w:val="17"/>
        </w:rPr>
        <w:t>iuris</w:t>
      </w:r>
      <w:r>
        <w:rPr>
          <w:i/>
          <w:color w:val="231F20"/>
          <w:spacing w:val="-13"/>
          <w:sz w:val="17"/>
        </w:rPr>
        <w:t> </w:t>
      </w:r>
      <w:r>
        <w:rPr>
          <w:color w:val="231F20"/>
          <w:sz w:val="17"/>
        </w:rPr>
        <w:t>del</w:t>
      </w:r>
      <w:r>
        <w:rPr>
          <w:color w:val="231F20"/>
          <w:spacing w:val="-13"/>
          <w:sz w:val="17"/>
        </w:rPr>
        <w:t> </w:t>
      </w:r>
      <w:r>
        <w:rPr>
          <w:color w:val="231F20"/>
          <w:sz w:val="17"/>
        </w:rPr>
        <w:t>derecho</w:t>
      </w:r>
      <w:r>
        <w:rPr>
          <w:color w:val="231F20"/>
          <w:spacing w:val="-13"/>
          <w:sz w:val="17"/>
        </w:rPr>
        <w:t> </w:t>
      </w:r>
      <w:r>
        <w:rPr>
          <w:color w:val="231F20"/>
          <w:sz w:val="17"/>
        </w:rPr>
        <w:t>internacio- nal</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derechos</w:t>
      </w:r>
      <w:r>
        <w:rPr>
          <w:color w:val="231F20"/>
          <w:spacing w:val="-4"/>
          <w:sz w:val="17"/>
        </w:rPr>
        <w:t> </w:t>
      </w:r>
      <w:r>
        <w:rPr>
          <w:color w:val="231F20"/>
          <w:sz w:val="17"/>
        </w:rPr>
        <w:t>humanos</w:t>
      </w:r>
      <w:r>
        <w:rPr>
          <w:color w:val="231F20"/>
          <w:spacing w:val="-4"/>
          <w:sz w:val="17"/>
        </w:rPr>
        <w:t> </w:t>
      </w:r>
      <w:r>
        <w:rPr>
          <w:color w:val="231F20"/>
          <w:sz w:val="17"/>
        </w:rPr>
        <w:t>está</w:t>
      </w:r>
      <w:r>
        <w:rPr>
          <w:color w:val="231F20"/>
          <w:spacing w:val="-4"/>
          <w:sz w:val="17"/>
        </w:rPr>
        <w:t> </w:t>
      </w:r>
      <w:r>
        <w:rPr>
          <w:color w:val="231F20"/>
          <w:sz w:val="17"/>
        </w:rPr>
        <w:t>formado</w:t>
      </w:r>
      <w:r>
        <w:rPr>
          <w:color w:val="231F20"/>
          <w:spacing w:val="-4"/>
          <w:sz w:val="17"/>
        </w:rPr>
        <w:t> </w:t>
      </w:r>
      <w:r>
        <w:rPr>
          <w:color w:val="231F20"/>
          <w:sz w:val="17"/>
        </w:rPr>
        <w:t>por</w:t>
      </w:r>
      <w:r>
        <w:rPr>
          <w:color w:val="231F20"/>
          <w:spacing w:val="-4"/>
          <w:sz w:val="17"/>
        </w:rPr>
        <w:t> </w:t>
      </w:r>
      <w:r>
        <w:rPr>
          <w:color w:val="231F20"/>
          <w:sz w:val="17"/>
        </w:rPr>
        <w:t>un</w:t>
      </w:r>
      <w:r>
        <w:rPr>
          <w:color w:val="231F20"/>
          <w:spacing w:val="-4"/>
          <w:sz w:val="17"/>
        </w:rPr>
        <w:t> </w:t>
      </w:r>
      <w:r>
        <w:rPr>
          <w:color w:val="231F20"/>
          <w:sz w:val="17"/>
        </w:rPr>
        <w:t>conjunto</w:t>
      </w:r>
      <w:r>
        <w:rPr>
          <w:color w:val="231F20"/>
          <w:spacing w:val="-4"/>
          <w:sz w:val="17"/>
        </w:rPr>
        <w:t> </w:t>
      </w:r>
      <w:r>
        <w:rPr>
          <w:color w:val="231F20"/>
          <w:sz w:val="17"/>
        </w:rPr>
        <w:t>de</w:t>
      </w:r>
      <w:r>
        <w:rPr>
          <w:color w:val="231F20"/>
          <w:spacing w:val="-4"/>
          <w:sz w:val="17"/>
        </w:rPr>
        <w:t> </w:t>
      </w:r>
      <w:r>
        <w:rPr>
          <w:color w:val="231F20"/>
          <w:sz w:val="17"/>
        </w:rPr>
        <w:t>instrumentos</w:t>
      </w:r>
      <w:r>
        <w:rPr>
          <w:color w:val="231F20"/>
          <w:spacing w:val="-5"/>
          <w:sz w:val="17"/>
        </w:rPr>
        <w:t> </w:t>
      </w:r>
      <w:r>
        <w:rPr>
          <w:color w:val="231F20"/>
          <w:sz w:val="17"/>
        </w:rPr>
        <w:t>internaciona- les</w:t>
      </w:r>
      <w:r>
        <w:rPr>
          <w:color w:val="231F20"/>
          <w:spacing w:val="37"/>
          <w:sz w:val="17"/>
        </w:rPr>
        <w:t> </w:t>
      </w:r>
      <w:r>
        <w:rPr>
          <w:color w:val="231F20"/>
          <w:sz w:val="17"/>
        </w:rPr>
        <w:t>de</w:t>
      </w:r>
      <w:r>
        <w:rPr>
          <w:color w:val="231F20"/>
          <w:spacing w:val="38"/>
          <w:sz w:val="17"/>
        </w:rPr>
        <w:t> </w:t>
      </w:r>
      <w:r>
        <w:rPr>
          <w:color w:val="231F20"/>
          <w:spacing w:val="2"/>
          <w:sz w:val="17"/>
        </w:rPr>
        <w:t>contenido</w:t>
      </w:r>
      <w:r>
        <w:rPr>
          <w:color w:val="231F20"/>
          <w:spacing w:val="37"/>
          <w:sz w:val="17"/>
        </w:rPr>
        <w:t> </w:t>
      </w:r>
      <w:r>
        <w:rPr>
          <w:color w:val="231F20"/>
          <w:sz w:val="17"/>
        </w:rPr>
        <w:t>y</w:t>
      </w:r>
      <w:r>
        <w:rPr>
          <w:color w:val="231F20"/>
          <w:spacing w:val="38"/>
          <w:sz w:val="17"/>
        </w:rPr>
        <w:t> </w:t>
      </w:r>
      <w:r>
        <w:rPr>
          <w:color w:val="231F20"/>
          <w:spacing w:val="2"/>
          <w:sz w:val="17"/>
        </w:rPr>
        <w:t>efectos</w:t>
      </w:r>
      <w:r>
        <w:rPr>
          <w:color w:val="231F20"/>
          <w:spacing w:val="37"/>
          <w:sz w:val="17"/>
        </w:rPr>
        <w:t> </w:t>
      </w:r>
      <w:r>
        <w:rPr>
          <w:color w:val="231F20"/>
          <w:spacing w:val="2"/>
          <w:sz w:val="17"/>
        </w:rPr>
        <w:t>jurídicos</w:t>
      </w:r>
      <w:r>
        <w:rPr>
          <w:color w:val="231F20"/>
          <w:spacing w:val="37"/>
          <w:sz w:val="17"/>
        </w:rPr>
        <w:t> </w:t>
      </w:r>
      <w:r>
        <w:rPr>
          <w:color w:val="231F20"/>
          <w:spacing w:val="2"/>
          <w:sz w:val="17"/>
        </w:rPr>
        <w:t>variados</w:t>
      </w:r>
      <w:r>
        <w:rPr>
          <w:color w:val="231F20"/>
          <w:spacing w:val="38"/>
          <w:sz w:val="17"/>
        </w:rPr>
        <w:t> </w:t>
      </w:r>
      <w:r>
        <w:rPr>
          <w:color w:val="231F20"/>
          <w:spacing w:val="2"/>
          <w:sz w:val="17"/>
        </w:rPr>
        <w:t>(tratados,</w:t>
      </w:r>
      <w:r>
        <w:rPr>
          <w:color w:val="231F20"/>
          <w:spacing w:val="38"/>
          <w:sz w:val="17"/>
        </w:rPr>
        <w:t> </w:t>
      </w:r>
      <w:r>
        <w:rPr>
          <w:color w:val="231F20"/>
          <w:spacing w:val="2"/>
          <w:sz w:val="17"/>
        </w:rPr>
        <w:t>convenios,</w:t>
      </w:r>
      <w:r>
        <w:rPr>
          <w:color w:val="231F20"/>
          <w:spacing w:val="37"/>
          <w:sz w:val="17"/>
        </w:rPr>
        <w:t> </w:t>
      </w:r>
      <w:r>
        <w:rPr>
          <w:color w:val="231F20"/>
          <w:spacing w:val="2"/>
          <w:sz w:val="17"/>
        </w:rPr>
        <w:t>resoluciones</w:t>
      </w:r>
      <w:r>
        <w:rPr>
          <w:color w:val="231F20"/>
          <w:spacing w:val="38"/>
          <w:sz w:val="17"/>
        </w:rPr>
        <w:t> </w:t>
      </w:r>
      <w:r>
        <w:rPr>
          <w:color w:val="231F20"/>
          <w:sz w:val="17"/>
        </w:rPr>
        <w:t>y</w:t>
      </w:r>
    </w:p>
    <w:p>
      <w:pPr>
        <w:pStyle w:val="BodyText"/>
        <w:spacing w:before="5"/>
        <w:rPr>
          <w:sz w:val="18"/>
        </w:rPr>
      </w:pPr>
    </w:p>
    <w:p>
      <w:pPr>
        <w:pStyle w:val="BodyText"/>
        <w:spacing w:before="72"/>
        <w:ind w:left="1500" w:right="1393"/>
        <w:jc w:val="right"/>
      </w:pPr>
      <w:r>
        <w:rPr>
          <w:color w:val="231F20"/>
        </w:rPr>
        <w:t>61</w:t>
      </w:r>
    </w:p>
    <w:p>
      <w:pPr>
        <w:spacing w:after="0"/>
        <w:jc w:val="right"/>
        <w:sectPr>
          <w:footerReference w:type="default" r:id="rId176"/>
          <w:pgSz w:w="8820" w:h="12860"/>
          <w:pgMar w:footer="222" w:header="0" w:top="420" w:bottom="420" w:left="0" w:right="0"/>
          <w:pgNumType w:start="61"/>
        </w:sectPr>
      </w:pPr>
    </w:p>
    <w:p>
      <w:pPr>
        <w:pStyle w:val="BodyText"/>
        <w:rPr>
          <w:sz w:val="20"/>
        </w:rPr>
      </w:pPr>
    </w:p>
    <w:p>
      <w:pPr>
        <w:pStyle w:val="BodyText"/>
        <w:rPr>
          <w:sz w:val="20"/>
        </w:rPr>
      </w:pPr>
    </w:p>
    <w:p>
      <w:pPr>
        <w:pStyle w:val="BodyText"/>
        <w:spacing w:before="6"/>
        <w:rPr>
          <w:sz w:val="27"/>
        </w:rPr>
      </w:pPr>
    </w:p>
    <w:p>
      <w:pPr>
        <w:pStyle w:val="Heading2"/>
        <w:spacing w:line="247" w:lineRule="auto" w:before="71"/>
      </w:pPr>
      <w:r>
        <w:rPr>
          <w:color w:val="231F20"/>
        </w:rPr>
        <w:t>Derechos humanos de los niños en el sistema jurídico internacional</w:t>
      </w:r>
    </w:p>
    <w:p>
      <w:pPr>
        <w:pStyle w:val="BodyText"/>
        <w:spacing w:before="6"/>
        <w:rPr>
          <w:b/>
        </w:rPr>
      </w:pPr>
    </w:p>
    <w:p>
      <w:pPr>
        <w:pStyle w:val="BodyText"/>
        <w:spacing w:line="247" w:lineRule="auto" w:before="1"/>
        <w:ind w:left="1395" w:right="1392" w:firstLine="283"/>
        <w:jc w:val="both"/>
      </w:pPr>
      <w:r>
        <w:rPr>
          <w:color w:val="231F20"/>
        </w:rPr>
        <w:t>Dentro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elementos</w:t>
      </w:r>
      <w:r>
        <w:rPr>
          <w:color w:val="231F20"/>
          <w:spacing w:val="-6"/>
        </w:rPr>
        <w:t> </w:t>
      </w:r>
      <w:r>
        <w:rPr>
          <w:color w:val="231F20"/>
        </w:rPr>
        <w:t>comunes,</w:t>
      </w:r>
      <w:r>
        <w:rPr>
          <w:color w:val="231F20"/>
          <w:spacing w:val="-6"/>
        </w:rPr>
        <w:t> </w:t>
      </w:r>
      <w:r>
        <w:rPr>
          <w:color w:val="231F20"/>
        </w:rPr>
        <w:t>tanto</w:t>
      </w:r>
      <w:r>
        <w:rPr>
          <w:color w:val="231F20"/>
          <w:spacing w:val="-6"/>
        </w:rPr>
        <w:t> </w:t>
      </w:r>
      <w:r>
        <w:rPr>
          <w:color w:val="231F20"/>
        </w:rPr>
        <w:t>en</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humanos como en los derechos de los niños reflejan, a saber: la protección in- ternacional</w:t>
      </w:r>
      <w:r>
        <w:rPr>
          <w:color w:val="231F20"/>
          <w:spacing w:val="-12"/>
        </w:rPr>
        <w:t> </w:t>
      </w:r>
      <w:r>
        <w:rPr>
          <w:color w:val="231F20"/>
        </w:rPr>
        <w:t>desde</w:t>
      </w:r>
      <w:r>
        <w:rPr>
          <w:color w:val="231F20"/>
          <w:spacing w:val="-11"/>
        </w:rPr>
        <w:t> </w:t>
      </w:r>
      <w:r>
        <w:rPr>
          <w:color w:val="231F20"/>
        </w:rPr>
        <w:t>un</w:t>
      </w:r>
      <w:r>
        <w:rPr>
          <w:color w:val="231F20"/>
          <w:spacing w:val="-11"/>
        </w:rPr>
        <w:t> </w:t>
      </w:r>
      <w:r>
        <w:rPr>
          <w:color w:val="231F20"/>
        </w:rPr>
        <w:t>concepto</w:t>
      </w:r>
      <w:r>
        <w:rPr>
          <w:color w:val="231F20"/>
          <w:spacing w:val="-11"/>
        </w:rPr>
        <w:t> </w:t>
      </w:r>
      <w:r>
        <w:rPr>
          <w:color w:val="231F20"/>
        </w:rPr>
        <w:t>universal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humanidad</w:t>
      </w:r>
      <w:r>
        <w:rPr>
          <w:color w:val="231F20"/>
          <w:spacing w:val="-11"/>
        </w:rPr>
        <w:t> </w:t>
      </w:r>
      <w:r>
        <w:rPr>
          <w:color w:val="231F20"/>
        </w:rPr>
        <w:t>concibe</w:t>
      </w:r>
      <w:r>
        <w:rPr>
          <w:color w:val="231F20"/>
          <w:spacing w:val="-11"/>
        </w:rPr>
        <w:t> </w:t>
      </w:r>
      <w:r>
        <w:rPr>
          <w:color w:val="231F20"/>
        </w:rPr>
        <w:t>a</w:t>
      </w:r>
      <w:r>
        <w:rPr>
          <w:color w:val="231F20"/>
          <w:spacing w:val="-11"/>
        </w:rPr>
        <w:t> </w:t>
      </w:r>
      <w:r>
        <w:rPr>
          <w:color w:val="231F20"/>
        </w:rPr>
        <w:t>la persona</w:t>
      </w:r>
      <w:r>
        <w:rPr>
          <w:color w:val="231F20"/>
          <w:spacing w:val="-6"/>
        </w:rPr>
        <w:t> </w:t>
      </w:r>
      <w:r>
        <w:rPr>
          <w:color w:val="231F20"/>
        </w:rPr>
        <w:t>humana</w:t>
      </w:r>
      <w:r>
        <w:rPr>
          <w:color w:val="231F20"/>
          <w:spacing w:val="-6"/>
        </w:rPr>
        <w:t> </w:t>
      </w:r>
      <w:r>
        <w:rPr>
          <w:color w:val="231F20"/>
        </w:rPr>
        <w:t>del</w:t>
      </w:r>
      <w:r>
        <w:rPr>
          <w:color w:val="231F20"/>
          <w:spacing w:val="-6"/>
        </w:rPr>
        <w:t> </w:t>
      </w:r>
      <w:r>
        <w:rPr>
          <w:color w:val="231F20"/>
        </w:rPr>
        <w:t>modo</w:t>
      </w:r>
      <w:r>
        <w:rPr>
          <w:color w:val="231F20"/>
          <w:spacing w:val="-6"/>
        </w:rPr>
        <w:t> </w:t>
      </w:r>
      <w:r>
        <w:rPr>
          <w:color w:val="231F20"/>
        </w:rPr>
        <w:t>más</w:t>
      </w:r>
      <w:r>
        <w:rPr>
          <w:color w:val="231F20"/>
          <w:spacing w:val="-6"/>
        </w:rPr>
        <w:t> </w:t>
      </w:r>
      <w:r>
        <w:rPr>
          <w:color w:val="231F20"/>
        </w:rPr>
        <w:t>amplio</w:t>
      </w:r>
      <w:r>
        <w:rPr>
          <w:color w:val="231F20"/>
          <w:spacing w:val="-6"/>
        </w:rPr>
        <w:t> </w:t>
      </w:r>
      <w:r>
        <w:rPr>
          <w:color w:val="231F20"/>
        </w:rPr>
        <w:t>posible</w:t>
      </w:r>
      <w:r>
        <w:rPr>
          <w:color w:val="231F20"/>
          <w:spacing w:val="-6"/>
        </w:rPr>
        <w:t> </w:t>
      </w:r>
      <w:r>
        <w:rPr>
          <w:color w:val="231F20"/>
        </w:rPr>
        <w:t>(Picado,</w:t>
      </w:r>
      <w:r>
        <w:rPr>
          <w:color w:val="231F20"/>
          <w:spacing w:val="-6"/>
        </w:rPr>
        <w:t> </w:t>
      </w:r>
      <w:r>
        <w:rPr>
          <w:color w:val="231F20"/>
        </w:rPr>
        <w:t>1996:</w:t>
      </w:r>
      <w:r>
        <w:rPr>
          <w:color w:val="231F20"/>
          <w:spacing w:val="-6"/>
        </w:rPr>
        <w:t> </w:t>
      </w:r>
      <w:r>
        <w:rPr>
          <w:color w:val="231F20"/>
        </w:rPr>
        <w:t>67).</w:t>
      </w:r>
    </w:p>
    <w:p>
      <w:pPr>
        <w:pStyle w:val="BodyText"/>
        <w:spacing w:line="247" w:lineRule="auto"/>
        <w:ind w:left="1395" w:right="1390" w:firstLine="283"/>
        <w:jc w:val="both"/>
      </w:pPr>
      <w:r>
        <w:rPr>
          <w:color w:val="231F20"/>
        </w:rPr>
        <w:t>Flores (2013: 29) manifiesta que el interés internacional por tute- lar los derechos humanos derivó de los horrores cometidos en la Se- gunda</w:t>
      </w:r>
      <w:r>
        <w:rPr>
          <w:color w:val="231F20"/>
          <w:spacing w:val="-12"/>
        </w:rPr>
        <w:t> </w:t>
      </w:r>
      <w:r>
        <w:rPr>
          <w:color w:val="231F20"/>
        </w:rPr>
        <w:t>Guerra</w:t>
      </w:r>
      <w:r>
        <w:rPr>
          <w:color w:val="231F20"/>
          <w:spacing w:val="-11"/>
        </w:rPr>
        <w:t> </w:t>
      </w:r>
      <w:r>
        <w:rPr>
          <w:color w:val="231F20"/>
        </w:rPr>
        <w:t>Mundial.</w:t>
      </w:r>
      <w:r>
        <w:rPr>
          <w:color w:val="231F20"/>
          <w:spacing w:val="-11"/>
        </w:rPr>
        <w:t> </w:t>
      </w:r>
      <w:r>
        <w:rPr>
          <w:color w:val="231F20"/>
        </w:rPr>
        <w:t>La</w:t>
      </w:r>
      <w:r>
        <w:rPr>
          <w:color w:val="231F20"/>
          <w:spacing w:val="-12"/>
        </w:rPr>
        <w:t> </w:t>
      </w:r>
      <w:r>
        <w:rPr>
          <w:color w:val="231F20"/>
        </w:rPr>
        <w:t>doctrina</w:t>
      </w:r>
      <w:r>
        <w:rPr>
          <w:color w:val="231F20"/>
          <w:spacing w:val="-12"/>
        </w:rPr>
        <w:t> </w:t>
      </w:r>
      <w:r>
        <w:rPr>
          <w:color w:val="231F20"/>
        </w:rPr>
        <w:t>destaca</w:t>
      </w:r>
      <w:r>
        <w:rPr>
          <w:color w:val="231F20"/>
          <w:spacing w:val="-12"/>
        </w:rPr>
        <w:t> </w:t>
      </w:r>
      <w:r>
        <w:rPr>
          <w:color w:val="231F20"/>
        </w:rPr>
        <w:t>dos</w:t>
      </w:r>
      <w:r>
        <w:rPr>
          <w:color w:val="231F20"/>
          <w:spacing w:val="-12"/>
        </w:rPr>
        <w:t> </w:t>
      </w:r>
      <w:r>
        <w:rPr>
          <w:color w:val="231F20"/>
        </w:rPr>
        <w:t>consecuencias</w:t>
      </w:r>
      <w:r>
        <w:rPr>
          <w:color w:val="231F20"/>
          <w:spacing w:val="-12"/>
        </w:rPr>
        <w:t> </w:t>
      </w:r>
      <w:r>
        <w:rPr>
          <w:color w:val="231F20"/>
        </w:rPr>
        <w:t>jurídi- cas para la tutela de estos derechos: primero, convertir las fuentes internacionales como limitadoras de las protestas de los Estados</w:t>
      </w:r>
      <w:r>
        <w:rPr>
          <w:color w:val="231F20"/>
          <w:position w:val="9"/>
          <w:sz w:val="12"/>
        </w:rPr>
        <w:t>46 </w:t>
      </w:r>
      <w:r>
        <w:rPr>
          <w:color w:val="231F20"/>
          <w:spacing w:val="-14"/>
        </w:rPr>
        <w:t>y, </w:t>
      </w:r>
      <w:r>
        <w:rPr>
          <w:color w:val="231F20"/>
        </w:rPr>
        <w:t>segundo, la construcción de un bloque internacional para la protec- ción de los derechos</w:t>
      </w:r>
      <w:r>
        <w:rPr>
          <w:color w:val="231F20"/>
          <w:spacing w:val="-24"/>
        </w:rPr>
        <w:t> </w:t>
      </w:r>
      <w:r>
        <w:rPr>
          <w:color w:val="231F20"/>
        </w:rPr>
        <w:t>humanos.</w:t>
      </w:r>
    </w:p>
    <w:p>
      <w:pPr>
        <w:pStyle w:val="BodyText"/>
        <w:spacing w:line="247" w:lineRule="auto"/>
        <w:ind w:left="1395" w:right="1389" w:firstLine="283"/>
        <w:jc w:val="both"/>
        <w:rPr>
          <w:sz w:val="12"/>
        </w:rPr>
      </w:pPr>
      <w:r>
        <w:rPr>
          <w:color w:val="231F20"/>
        </w:rPr>
        <w:t>Situación</w:t>
      </w:r>
      <w:r>
        <w:rPr>
          <w:color w:val="231F20"/>
          <w:spacing w:val="-12"/>
        </w:rPr>
        <w:t> </w:t>
      </w:r>
      <w:r>
        <w:rPr>
          <w:color w:val="231F20"/>
        </w:rPr>
        <w:t>que</w:t>
      </w:r>
      <w:r>
        <w:rPr>
          <w:color w:val="231F20"/>
          <w:spacing w:val="-13"/>
        </w:rPr>
        <w:t> </w:t>
      </w:r>
      <w:r>
        <w:rPr>
          <w:color w:val="231F20"/>
        </w:rPr>
        <w:t>propicia</w:t>
      </w:r>
      <w:r>
        <w:rPr>
          <w:color w:val="231F20"/>
          <w:spacing w:val="-13"/>
        </w:rPr>
        <w:t> </w:t>
      </w:r>
      <w:r>
        <w:rPr>
          <w:color w:val="231F20"/>
        </w:rPr>
        <w:t>la</w:t>
      </w:r>
      <w:r>
        <w:rPr>
          <w:color w:val="231F20"/>
          <w:spacing w:val="-13"/>
        </w:rPr>
        <w:t> </w:t>
      </w:r>
      <w:r>
        <w:rPr>
          <w:color w:val="231F20"/>
        </w:rPr>
        <w:t>proclamación</w:t>
      </w:r>
      <w:r>
        <w:rPr>
          <w:color w:val="231F20"/>
          <w:spacing w:val="-13"/>
        </w:rPr>
        <w:t> </w:t>
      </w:r>
      <w:r>
        <w:rPr>
          <w:color w:val="231F20"/>
        </w:rPr>
        <w:t>de</w:t>
      </w:r>
      <w:r>
        <w:rPr>
          <w:color w:val="231F20"/>
          <w:spacing w:val="-13"/>
        </w:rPr>
        <w:t> </w:t>
      </w:r>
      <w:r>
        <w:rPr>
          <w:color w:val="231F20"/>
        </w:rPr>
        <w:t>multiplicidad</w:t>
      </w:r>
      <w:r>
        <w:rPr>
          <w:color w:val="231F20"/>
          <w:spacing w:val="-14"/>
        </w:rPr>
        <w:t> </w:t>
      </w:r>
      <w:r>
        <w:rPr>
          <w:color w:val="231F20"/>
        </w:rPr>
        <w:t>de</w:t>
      </w:r>
      <w:r>
        <w:rPr>
          <w:color w:val="231F20"/>
          <w:spacing w:val="-13"/>
        </w:rPr>
        <w:t> </w:t>
      </w:r>
      <w:r>
        <w:rPr>
          <w:color w:val="231F20"/>
        </w:rPr>
        <w:t>instru- mentos internacionales referentes a la protección y promoción de</w:t>
      </w:r>
      <w:r>
        <w:rPr>
          <w:color w:val="231F20"/>
          <w:spacing w:val="-19"/>
        </w:rPr>
        <w:t> </w:t>
      </w:r>
      <w:r>
        <w:rPr>
          <w:color w:val="231F20"/>
        </w:rPr>
        <w:t>los derechos</w:t>
      </w:r>
      <w:r>
        <w:rPr>
          <w:color w:val="231F20"/>
          <w:spacing w:val="-6"/>
        </w:rPr>
        <w:t> </w:t>
      </w:r>
      <w:r>
        <w:rPr>
          <w:color w:val="231F20"/>
        </w:rPr>
        <w:t>del</w:t>
      </w:r>
      <w:r>
        <w:rPr>
          <w:color w:val="231F20"/>
          <w:spacing w:val="-6"/>
        </w:rPr>
        <w:t> </w:t>
      </w:r>
      <w:r>
        <w:rPr>
          <w:color w:val="231F20"/>
        </w:rPr>
        <w:t>niño,</w:t>
      </w:r>
      <w:r>
        <w:rPr>
          <w:color w:val="231F20"/>
          <w:spacing w:val="-6"/>
        </w:rPr>
        <w:t> </w:t>
      </w:r>
      <w:r>
        <w:rPr>
          <w:color w:val="231F20"/>
        </w:rPr>
        <w:t>que</w:t>
      </w:r>
      <w:r>
        <w:rPr>
          <w:color w:val="231F20"/>
          <w:spacing w:val="-6"/>
        </w:rPr>
        <w:t> </w:t>
      </w:r>
      <w:r>
        <w:rPr>
          <w:color w:val="231F20"/>
        </w:rPr>
        <w:t>reconocen</w:t>
      </w:r>
      <w:r>
        <w:rPr>
          <w:color w:val="231F20"/>
          <w:spacing w:val="-6"/>
        </w:rPr>
        <w:t> </w:t>
      </w:r>
      <w:r>
        <w:rPr>
          <w:color w:val="231F20"/>
        </w:rPr>
        <w:t>la</w:t>
      </w:r>
      <w:r>
        <w:rPr>
          <w:color w:val="231F20"/>
          <w:spacing w:val="-6"/>
        </w:rPr>
        <w:t> </w:t>
      </w:r>
      <w:r>
        <w:rPr>
          <w:color w:val="231F20"/>
        </w:rPr>
        <w:t>importancia</w:t>
      </w:r>
      <w:r>
        <w:rPr>
          <w:color w:val="231F20"/>
          <w:spacing w:val="-7"/>
        </w:rPr>
        <w:t> </w:t>
      </w:r>
      <w:r>
        <w:rPr>
          <w:color w:val="231F20"/>
        </w:rPr>
        <w:t>de</w:t>
      </w:r>
      <w:r>
        <w:rPr>
          <w:color w:val="231F20"/>
          <w:spacing w:val="-6"/>
        </w:rPr>
        <w:t> </w:t>
      </w:r>
      <w:r>
        <w:rPr>
          <w:color w:val="231F20"/>
        </w:rPr>
        <w:t>salvaguardar</w:t>
      </w:r>
      <w:r>
        <w:rPr>
          <w:color w:val="231F20"/>
          <w:spacing w:val="-5"/>
        </w:rPr>
        <w:t> </w:t>
      </w:r>
      <w:r>
        <w:rPr>
          <w:color w:val="231F20"/>
        </w:rPr>
        <w:t>a</w:t>
      </w:r>
      <w:r>
        <w:rPr>
          <w:color w:val="231F20"/>
          <w:spacing w:val="-6"/>
        </w:rPr>
        <w:t> </w:t>
      </w:r>
      <w:r>
        <w:rPr>
          <w:color w:val="231F20"/>
        </w:rPr>
        <w:t>la dignidad de la persona en todas sus facetas y la necesidad de otorgar protección</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jurídica</w:t>
      </w:r>
      <w:r>
        <w:rPr>
          <w:color w:val="231F20"/>
          <w:spacing w:val="-11"/>
        </w:rPr>
        <w:t> </w:t>
      </w:r>
      <w:r>
        <w:rPr>
          <w:color w:val="231F20"/>
        </w:rPr>
        <w:t>a</w:t>
      </w:r>
      <w:r>
        <w:rPr>
          <w:color w:val="231F20"/>
          <w:spacing w:val="-10"/>
        </w:rPr>
        <w:t> </w:t>
      </w:r>
      <w:r>
        <w:rPr>
          <w:color w:val="231F20"/>
        </w:rPr>
        <w:t>este</w:t>
      </w:r>
      <w:r>
        <w:rPr>
          <w:color w:val="231F20"/>
          <w:spacing w:val="-10"/>
        </w:rPr>
        <w:t> </w:t>
      </w:r>
      <w:r>
        <w:rPr>
          <w:color w:val="231F20"/>
        </w:rPr>
        <w:t>sector,</w:t>
      </w:r>
      <w:r>
        <w:rPr>
          <w:color w:val="231F20"/>
          <w:spacing w:val="-10"/>
        </w:rPr>
        <w:t> </w:t>
      </w:r>
      <w:r>
        <w:rPr>
          <w:color w:val="231F20"/>
        </w:rPr>
        <w:t>el</w:t>
      </w:r>
      <w:r>
        <w:rPr>
          <w:color w:val="231F20"/>
          <w:spacing w:val="-10"/>
        </w:rPr>
        <w:t> </w:t>
      </w:r>
      <w:r>
        <w:rPr>
          <w:color w:val="231F20"/>
        </w:rPr>
        <w:t>reconocimiento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 rechos</w:t>
      </w:r>
      <w:r>
        <w:rPr>
          <w:color w:val="231F20"/>
          <w:spacing w:val="-12"/>
        </w:rPr>
        <w:t> </w:t>
      </w:r>
      <w:r>
        <w:rPr>
          <w:color w:val="231F20"/>
        </w:rPr>
        <w:t>del</w:t>
      </w:r>
      <w:r>
        <w:rPr>
          <w:color w:val="231F20"/>
          <w:spacing w:val="-12"/>
        </w:rPr>
        <w:t> </w:t>
      </w:r>
      <w:r>
        <w:rPr>
          <w:color w:val="231F20"/>
        </w:rPr>
        <w:t>niño</w:t>
      </w:r>
      <w:r>
        <w:rPr>
          <w:color w:val="231F20"/>
          <w:spacing w:val="-12"/>
        </w:rPr>
        <w:t> </w:t>
      </w:r>
      <w:r>
        <w:rPr>
          <w:color w:val="231F20"/>
        </w:rPr>
        <w:t>estuvo</w:t>
      </w:r>
      <w:r>
        <w:rPr>
          <w:color w:val="231F20"/>
          <w:spacing w:val="-12"/>
        </w:rPr>
        <w:t> </w:t>
      </w:r>
      <w:r>
        <w:rPr>
          <w:color w:val="231F20"/>
        </w:rPr>
        <w:t>paralelamente</w:t>
      </w:r>
      <w:r>
        <w:rPr>
          <w:color w:val="231F20"/>
          <w:spacing w:val="-12"/>
        </w:rPr>
        <w:t> </w:t>
      </w:r>
      <w:r>
        <w:rPr>
          <w:color w:val="231F20"/>
        </w:rPr>
        <w:t>relacionado</w:t>
      </w:r>
      <w:r>
        <w:rPr>
          <w:color w:val="231F20"/>
          <w:spacing w:val="-12"/>
        </w:rPr>
        <w:t> </w:t>
      </w:r>
      <w:r>
        <w:rPr>
          <w:color w:val="231F20"/>
        </w:rPr>
        <w:t>con</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de las personas en lo</w:t>
      </w:r>
      <w:r>
        <w:rPr>
          <w:color w:val="231F20"/>
          <w:spacing w:val="-25"/>
        </w:rPr>
        <w:t> </w:t>
      </w:r>
      <w:r>
        <w:rPr>
          <w:color w:val="231F20"/>
        </w:rPr>
        <w:t>general.</w:t>
      </w:r>
      <w:r>
        <w:rPr>
          <w:color w:val="231F20"/>
          <w:position w:val="9"/>
          <w:sz w:val="12"/>
        </w:rPr>
        <w:t>47</w:t>
      </w:r>
    </w:p>
    <w:p>
      <w:pPr>
        <w:pStyle w:val="BodyText"/>
        <w:spacing w:line="247" w:lineRule="auto"/>
        <w:ind w:left="1395" w:right="1392" w:firstLine="327"/>
        <w:jc w:val="both"/>
      </w:pPr>
      <w:r>
        <w:rPr>
          <w:color w:val="231F20"/>
        </w:rPr>
        <w:t>Es</w:t>
      </w:r>
      <w:r>
        <w:rPr>
          <w:color w:val="231F20"/>
          <w:spacing w:val="-16"/>
        </w:rPr>
        <w:t> </w:t>
      </w:r>
      <w:r>
        <w:rPr>
          <w:color w:val="231F20"/>
        </w:rPr>
        <w:t>así</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Declaración</w:t>
      </w:r>
      <w:r>
        <w:rPr>
          <w:color w:val="231F20"/>
          <w:spacing w:val="-16"/>
        </w:rPr>
        <w:t> </w:t>
      </w:r>
      <w:r>
        <w:rPr>
          <w:color w:val="231F20"/>
        </w:rPr>
        <w:t>Universal</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del</w:t>
      </w:r>
      <w:r>
        <w:rPr>
          <w:color w:val="231F20"/>
          <w:spacing w:val="-16"/>
        </w:rPr>
        <w:t> </w:t>
      </w:r>
      <w:r>
        <w:rPr>
          <w:color w:val="231F20"/>
        </w:rPr>
        <w:t>10 de</w:t>
      </w:r>
      <w:r>
        <w:rPr>
          <w:color w:val="231F20"/>
          <w:spacing w:val="-16"/>
        </w:rPr>
        <w:t> </w:t>
      </w:r>
      <w:r>
        <w:rPr>
          <w:color w:val="231F20"/>
        </w:rPr>
        <w:t>diciembre</w:t>
      </w:r>
      <w:r>
        <w:rPr>
          <w:color w:val="231F20"/>
          <w:spacing w:val="-15"/>
        </w:rPr>
        <w:t> </w:t>
      </w:r>
      <w:r>
        <w:rPr>
          <w:color w:val="231F20"/>
        </w:rPr>
        <w:t>de</w:t>
      </w:r>
      <w:r>
        <w:rPr>
          <w:color w:val="231F20"/>
          <w:spacing w:val="-16"/>
        </w:rPr>
        <w:t> </w:t>
      </w:r>
      <w:r>
        <w:rPr>
          <w:color w:val="231F20"/>
        </w:rPr>
        <w:t>1948,</w:t>
      </w:r>
      <w:r>
        <w:rPr>
          <w:color w:val="231F20"/>
          <w:spacing w:val="-16"/>
        </w:rPr>
        <w:t> </w:t>
      </w:r>
      <w:r>
        <w:rPr>
          <w:color w:val="231F20"/>
        </w:rPr>
        <w:t>establece</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preámbulo:</w:t>
      </w:r>
      <w:r>
        <w:rPr>
          <w:color w:val="231F20"/>
          <w:spacing w:val="-16"/>
        </w:rPr>
        <w:t> </w:t>
      </w:r>
      <w:r>
        <w:rPr>
          <w:color w:val="231F20"/>
        </w:rPr>
        <w:t>“Los</w:t>
      </w:r>
      <w:r>
        <w:rPr>
          <w:color w:val="231F20"/>
          <w:spacing w:val="-16"/>
        </w:rPr>
        <w:t> </w:t>
      </w:r>
      <w:r>
        <w:rPr>
          <w:color w:val="231F20"/>
        </w:rPr>
        <w:t>pueblos</w:t>
      </w:r>
      <w:r>
        <w:rPr>
          <w:color w:val="231F20"/>
          <w:spacing w:val="-16"/>
        </w:rPr>
        <w:t> </w:t>
      </w:r>
      <w:r>
        <w:rPr>
          <w:color w:val="231F20"/>
        </w:rPr>
        <w:t>de</w:t>
      </w:r>
      <w:r>
        <w:rPr>
          <w:color w:val="231F20"/>
          <w:spacing w:val="-16"/>
        </w:rPr>
        <w:t> </w:t>
      </w:r>
      <w:r>
        <w:rPr>
          <w:color w:val="231F20"/>
        </w:rPr>
        <w:t>las Naciones Unidas han reafirmado […] su fe en los derechos   </w:t>
      </w:r>
      <w:r>
        <w:rPr>
          <w:color w:val="231F20"/>
          <w:spacing w:val="4"/>
        </w:rPr>
        <w:t> </w:t>
      </w:r>
      <w:r>
        <w:rPr>
          <w:color w:val="231F20"/>
        </w:rPr>
        <w:t>funda-</w:t>
      </w:r>
    </w:p>
    <w:p>
      <w:pPr>
        <w:pStyle w:val="BodyText"/>
        <w:spacing w:before="4"/>
        <w:rPr>
          <w:sz w:val="24"/>
        </w:rPr>
      </w:pPr>
      <w:r>
        <w:rPr/>
        <w:pict>
          <v:line style="position:absolute;mso-position-horizontal-relative:page;mso-position-vertical-relative:paragraph;z-index:3208;mso-wrap-distance-left:0;mso-wrap-distance-right:0" from="69.755898pt,16.494158pt" to="154.794898pt,16.494158pt" stroked="true" strokeweight="1pt" strokecolor="#231f20">
            <w10:wrap type="topAndBottom"/>
          </v:line>
        </w:pict>
      </w:r>
    </w:p>
    <w:p>
      <w:pPr>
        <w:spacing w:line="244" w:lineRule="auto" w:before="62"/>
        <w:ind w:left="1395" w:right="1391" w:firstLine="0"/>
        <w:jc w:val="both"/>
        <w:rPr>
          <w:sz w:val="17"/>
        </w:rPr>
      </w:pPr>
      <w:r>
        <w:rPr>
          <w:color w:val="231F20"/>
          <w:sz w:val="17"/>
        </w:rPr>
        <w:t>declaraciones)”.</w:t>
      </w:r>
      <w:r>
        <w:rPr>
          <w:color w:val="231F20"/>
          <w:spacing w:val="30"/>
          <w:sz w:val="17"/>
        </w:rPr>
        <w:t> </w:t>
      </w:r>
      <w:r>
        <w:rPr>
          <w:color w:val="231F20"/>
          <w:sz w:val="17"/>
        </w:rPr>
        <w:t>Reafirmado</w:t>
      </w:r>
      <w:r>
        <w:rPr>
          <w:color w:val="231F20"/>
          <w:spacing w:val="-7"/>
          <w:sz w:val="17"/>
        </w:rPr>
        <w:t> </w:t>
      </w:r>
      <w:r>
        <w:rPr>
          <w:color w:val="231F20"/>
          <w:sz w:val="17"/>
        </w:rPr>
        <w:t>en</w:t>
      </w:r>
      <w:r>
        <w:rPr>
          <w:color w:val="231F20"/>
          <w:spacing w:val="-6"/>
          <w:sz w:val="17"/>
        </w:rPr>
        <w:t> </w:t>
      </w:r>
      <w:r>
        <w:rPr>
          <w:color w:val="231F20"/>
          <w:sz w:val="17"/>
        </w:rPr>
        <w:t>su</w:t>
      </w:r>
      <w:r>
        <w:rPr>
          <w:color w:val="231F20"/>
          <w:spacing w:val="-6"/>
          <w:sz w:val="17"/>
        </w:rPr>
        <w:t> </w:t>
      </w:r>
      <w:r>
        <w:rPr>
          <w:color w:val="231F20"/>
          <w:sz w:val="17"/>
        </w:rPr>
        <w:t>sentencia</w:t>
      </w:r>
      <w:r>
        <w:rPr>
          <w:color w:val="231F20"/>
          <w:spacing w:val="-7"/>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caso</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Niños</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Calle,</w:t>
      </w:r>
      <w:r>
        <w:rPr>
          <w:color w:val="231F20"/>
          <w:spacing w:val="-7"/>
          <w:sz w:val="17"/>
        </w:rPr>
        <w:t> </w:t>
      </w:r>
      <w:r>
        <w:rPr>
          <w:color w:val="231F20"/>
          <w:sz w:val="17"/>
        </w:rPr>
        <w:t>manifes- tó: “Tanto la Convención Americana como la Convención sobre los Derechos del Niño forman</w:t>
      </w:r>
      <w:r>
        <w:rPr>
          <w:color w:val="231F20"/>
          <w:spacing w:val="-14"/>
          <w:sz w:val="17"/>
        </w:rPr>
        <w:t> </w:t>
      </w:r>
      <w:r>
        <w:rPr>
          <w:color w:val="231F20"/>
          <w:sz w:val="17"/>
        </w:rPr>
        <w:t>parte</w:t>
      </w:r>
      <w:r>
        <w:rPr>
          <w:color w:val="231F20"/>
          <w:spacing w:val="-14"/>
          <w:sz w:val="17"/>
        </w:rPr>
        <w:t> </w:t>
      </w:r>
      <w:r>
        <w:rPr>
          <w:color w:val="231F20"/>
          <w:sz w:val="17"/>
        </w:rPr>
        <w:t>de</w:t>
      </w:r>
      <w:r>
        <w:rPr>
          <w:color w:val="231F20"/>
          <w:spacing w:val="-14"/>
          <w:sz w:val="17"/>
        </w:rPr>
        <w:t> </w:t>
      </w:r>
      <w:r>
        <w:rPr>
          <w:color w:val="231F20"/>
          <w:sz w:val="17"/>
        </w:rPr>
        <w:t>un</w:t>
      </w:r>
      <w:r>
        <w:rPr>
          <w:color w:val="231F20"/>
          <w:spacing w:val="-14"/>
          <w:sz w:val="17"/>
        </w:rPr>
        <w:t> </w:t>
      </w:r>
      <w:r>
        <w:rPr>
          <w:color w:val="231F20"/>
          <w:sz w:val="17"/>
        </w:rPr>
        <w:t>muy</w:t>
      </w:r>
      <w:r>
        <w:rPr>
          <w:color w:val="231F20"/>
          <w:spacing w:val="-14"/>
          <w:sz w:val="17"/>
        </w:rPr>
        <w:t> </w:t>
      </w:r>
      <w:r>
        <w:rPr>
          <w:color w:val="231F20"/>
          <w:sz w:val="17"/>
        </w:rPr>
        <w:t>comprensivo</w:t>
      </w:r>
      <w:r>
        <w:rPr>
          <w:color w:val="231F20"/>
          <w:spacing w:val="-15"/>
          <w:sz w:val="17"/>
        </w:rPr>
        <w:t> </w:t>
      </w:r>
      <w:r>
        <w:rPr>
          <w:i/>
          <w:color w:val="231F20"/>
          <w:sz w:val="17"/>
        </w:rPr>
        <w:t>corpus</w:t>
      </w:r>
      <w:r>
        <w:rPr>
          <w:i/>
          <w:color w:val="231F20"/>
          <w:spacing w:val="-14"/>
          <w:sz w:val="17"/>
        </w:rPr>
        <w:t> </w:t>
      </w:r>
      <w:r>
        <w:rPr>
          <w:i/>
          <w:color w:val="231F20"/>
          <w:sz w:val="17"/>
        </w:rPr>
        <w:t>iuris</w:t>
      </w:r>
      <w:r>
        <w:rPr>
          <w:i/>
          <w:color w:val="231F20"/>
          <w:spacing w:val="-14"/>
          <w:sz w:val="17"/>
        </w:rPr>
        <w:t> </w:t>
      </w:r>
      <w:r>
        <w:rPr>
          <w:color w:val="231F20"/>
          <w:sz w:val="17"/>
        </w:rPr>
        <w:t>internacional</w:t>
      </w:r>
      <w:r>
        <w:rPr>
          <w:color w:val="231F20"/>
          <w:spacing w:val="-15"/>
          <w:sz w:val="17"/>
        </w:rPr>
        <w:t> </w:t>
      </w:r>
      <w:r>
        <w:rPr>
          <w:color w:val="231F20"/>
          <w:sz w:val="17"/>
        </w:rPr>
        <w:t>de</w:t>
      </w:r>
      <w:r>
        <w:rPr>
          <w:color w:val="231F20"/>
          <w:spacing w:val="-14"/>
          <w:sz w:val="17"/>
        </w:rPr>
        <w:t> </w:t>
      </w:r>
      <w:r>
        <w:rPr>
          <w:color w:val="231F20"/>
          <w:sz w:val="17"/>
        </w:rPr>
        <w:t>protección</w:t>
      </w:r>
      <w:r>
        <w:rPr>
          <w:color w:val="231F20"/>
          <w:spacing w:val="-14"/>
          <w:sz w:val="17"/>
        </w:rPr>
        <w:t> </w:t>
      </w:r>
      <w:r>
        <w:rPr>
          <w:color w:val="231F20"/>
          <w:sz w:val="17"/>
        </w:rPr>
        <w:t>de</w:t>
      </w:r>
      <w:r>
        <w:rPr>
          <w:color w:val="231F20"/>
          <w:spacing w:val="-14"/>
          <w:sz w:val="17"/>
        </w:rPr>
        <w:t> </w:t>
      </w:r>
      <w:r>
        <w:rPr>
          <w:color w:val="231F20"/>
          <w:sz w:val="17"/>
        </w:rPr>
        <w:t>los</w:t>
      </w:r>
      <w:r>
        <w:rPr>
          <w:color w:val="231F20"/>
          <w:spacing w:val="-14"/>
          <w:sz w:val="17"/>
        </w:rPr>
        <w:t> </w:t>
      </w:r>
      <w:r>
        <w:rPr>
          <w:color w:val="231F20"/>
          <w:sz w:val="17"/>
        </w:rPr>
        <w:t>niños que</w:t>
      </w:r>
      <w:r>
        <w:rPr>
          <w:color w:val="231F20"/>
          <w:spacing w:val="-8"/>
          <w:sz w:val="17"/>
        </w:rPr>
        <w:t> </w:t>
      </w:r>
      <w:r>
        <w:rPr>
          <w:color w:val="231F20"/>
          <w:sz w:val="17"/>
        </w:rPr>
        <w:t>debe</w:t>
      </w:r>
      <w:r>
        <w:rPr>
          <w:color w:val="231F20"/>
          <w:spacing w:val="-8"/>
          <w:sz w:val="17"/>
        </w:rPr>
        <w:t> </w:t>
      </w:r>
      <w:r>
        <w:rPr>
          <w:color w:val="231F20"/>
          <w:sz w:val="17"/>
        </w:rPr>
        <w:t>servir</w:t>
      </w:r>
      <w:r>
        <w:rPr>
          <w:color w:val="231F20"/>
          <w:spacing w:val="-8"/>
          <w:sz w:val="17"/>
        </w:rPr>
        <w:t> </w:t>
      </w:r>
      <w:r>
        <w:rPr>
          <w:color w:val="231F20"/>
          <w:sz w:val="17"/>
        </w:rPr>
        <w:t>a</w:t>
      </w:r>
      <w:r>
        <w:rPr>
          <w:color w:val="231F20"/>
          <w:spacing w:val="-8"/>
          <w:sz w:val="17"/>
        </w:rPr>
        <w:t> </w:t>
      </w:r>
      <w:r>
        <w:rPr>
          <w:color w:val="231F20"/>
          <w:sz w:val="17"/>
        </w:rPr>
        <w:t>esta</w:t>
      </w:r>
      <w:r>
        <w:rPr>
          <w:color w:val="231F20"/>
          <w:spacing w:val="-8"/>
          <w:sz w:val="17"/>
        </w:rPr>
        <w:t> </w:t>
      </w:r>
      <w:r>
        <w:rPr>
          <w:color w:val="231F20"/>
          <w:sz w:val="17"/>
        </w:rPr>
        <w:t>Corte</w:t>
      </w:r>
      <w:r>
        <w:rPr>
          <w:color w:val="231F20"/>
          <w:spacing w:val="-8"/>
          <w:sz w:val="17"/>
        </w:rPr>
        <w:t> </w:t>
      </w:r>
      <w:r>
        <w:rPr>
          <w:color w:val="231F20"/>
          <w:sz w:val="17"/>
        </w:rPr>
        <w:t>para</w:t>
      </w:r>
      <w:r>
        <w:rPr>
          <w:color w:val="231F20"/>
          <w:spacing w:val="-8"/>
          <w:sz w:val="17"/>
        </w:rPr>
        <w:t> </w:t>
      </w:r>
      <w:r>
        <w:rPr>
          <w:color w:val="231F20"/>
          <w:sz w:val="17"/>
        </w:rPr>
        <w:t>fijar</w:t>
      </w:r>
      <w:r>
        <w:rPr>
          <w:color w:val="231F20"/>
          <w:spacing w:val="-8"/>
          <w:sz w:val="17"/>
        </w:rPr>
        <w:t> </w:t>
      </w:r>
      <w:r>
        <w:rPr>
          <w:color w:val="231F20"/>
          <w:sz w:val="17"/>
        </w:rPr>
        <w:t>el</w:t>
      </w:r>
      <w:r>
        <w:rPr>
          <w:color w:val="231F20"/>
          <w:spacing w:val="-8"/>
          <w:sz w:val="17"/>
        </w:rPr>
        <w:t> </w:t>
      </w:r>
      <w:r>
        <w:rPr>
          <w:color w:val="231F20"/>
          <w:sz w:val="17"/>
        </w:rPr>
        <w:t>contenido</w:t>
      </w:r>
      <w:r>
        <w:rPr>
          <w:color w:val="231F20"/>
          <w:spacing w:val="-8"/>
          <w:sz w:val="17"/>
        </w:rPr>
        <w:t> </w:t>
      </w:r>
      <w:r>
        <w:rPr>
          <w:color w:val="231F20"/>
          <w:sz w:val="17"/>
        </w:rPr>
        <w:t>y</w:t>
      </w:r>
      <w:r>
        <w:rPr>
          <w:color w:val="231F20"/>
          <w:spacing w:val="-8"/>
          <w:sz w:val="17"/>
        </w:rPr>
        <w:t> </w:t>
      </w:r>
      <w:r>
        <w:rPr>
          <w:color w:val="231F20"/>
          <w:sz w:val="17"/>
        </w:rPr>
        <w:t>los</w:t>
      </w:r>
      <w:r>
        <w:rPr>
          <w:color w:val="231F20"/>
          <w:spacing w:val="-8"/>
          <w:sz w:val="17"/>
        </w:rPr>
        <w:t> </w:t>
      </w:r>
      <w:r>
        <w:rPr>
          <w:color w:val="231F20"/>
          <w:sz w:val="17"/>
        </w:rPr>
        <w:t>alcances</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disposición</w:t>
      </w:r>
      <w:r>
        <w:rPr>
          <w:color w:val="231F20"/>
          <w:spacing w:val="-8"/>
          <w:sz w:val="17"/>
        </w:rPr>
        <w:t> </w:t>
      </w:r>
      <w:r>
        <w:rPr>
          <w:color w:val="231F20"/>
          <w:sz w:val="17"/>
        </w:rPr>
        <w:t>general definida en el artículo 19 de la Convención Americana”. </w:t>
      </w:r>
      <w:r>
        <w:rPr>
          <w:color w:val="231F20"/>
          <w:w w:val="120"/>
          <w:sz w:val="13"/>
        </w:rPr>
        <w:t>coidh</w:t>
      </w:r>
      <w:r>
        <w:rPr>
          <w:color w:val="231F20"/>
          <w:w w:val="120"/>
          <w:sz w:val="17"/>
        </w:rPr>
        <w:t>, </w:t>
      </w:r>
      <w:r>
        <w:rPr>
          <w:i/>
          <w:color w:val="231F20"/>
          <w:sz w:val="17"/>
        </w:rPr>
        <w:t>Caso de los “Niños de</w:t>
      </w:r>
      <w:r>
        <w:rPr>
          <w:i/>
          <w:color w:val="231F20"/>
          <w:spacing w:val="-10"/>
          <w:sz w:val="17"/>
        </w:rPr>
        <w:t> </w:t>
      </w:r>
      <w:r>
        <w:rPr>
          <w:i/>
          <w:color w:val="231F20"/>
          <w:sz w:val="17"/>
        </w:rPr>
        <w:t>la </w:t>
      </w:r>
      <w:r>
        <w:rPr>
          <w:i/>
          <w:color w:val="231F20"/>
          <w:sz w:val="17"/>
        </w:rPr>
        <w:t>Calle”</w:t>
      </w:r>
      <w:r>
        <w:rPr>
          <w:i/>
          <w:color w:val="231F20"/>
          <w:spacing w:val="-13"/>
          <w:sz w:val="17"/>
        </w:rPr>
        <w:t> </w:t>
      </w:r>
      <w:r>
        <w:rPr>
          <w:i/>
          <w:color w:val="231F20"/>
          <w:spacing w:val="-3"/>
          <w:sz w:val="17"/>
        </w:rPr>
        <w:t>(Villagrán</w:t>
      </w:r>
      <w:r>
        <w:rPr>
          <w:i/>
          <w:color w:val="231F20"/>
          <w:spacing w:val="-13"/>
          <w:sz w:val="17"/>
        </w:rPr>
        <w:t> </w:t>
      </w:r>
      <w:r>
        <w:rPr>
          <w:i/>
          <w:color w:val="231F20"/>
          <w:sz w:val="17"/>
        </w:rPr>
        <w:t>Morales</w:t>
      </w:r>
      <w:r>
        <w:rPr>
          <w:i/>
          <w:color w:val="231F20"/>
          <w:spacing w:val="-13"/>
          <w:sz w:val="17"/>
        </w:rPr>
        <w:t> </w:t>
      </w:r>
      <w:r>
        <w:rPr>
          <w:i/>
          <w:color w:val="231F20"/>
          <w:sz w:val="17"/>
        </w:rPr>
        <w:t>y</w:t>
      </w:r>
      <w:r>
        <w:rPr>
          <w:i/>
          <w:color w:val="231F20"/>
          <w:spacing w:val="-13"/>
          <w:sz w:val="17"/>
        </w:rPr>
        <w:t> </w:t>
      </w:r>
      <w:r>
        <w:rPr>
          <w:i/>
          <w:color w:val="231F20"/>
          <w:sz w:val="17"/>
        </w:rPr>
        <w:t>otros)</w:t>
      </w:r>
      <w:r>
        <w:rPr>
          <w:i/>
          <w:color w:val="231F20"/>
          <w:spacing w:val="-13"/>
          <w:sz w:val="17"/>
        </w:rPr>
        <w:t> </w:t>
      </w:r>
      <w:r>
        <w:rPr>
          <w:i/>
          <w:color w:val="231F20"/>
          <w:sz w:val="17"/>
        </w:rPr>
        <w:t>vs.</w:t>
      </w:r>
      <w:r>
        <w:rPr>
          <w:i/>
          <w:color w:val="231F20"/>
          <w:spacing w:val="-13"/>
          <w:sz w:val="17"/>
        </w:rPr>
        <w:t> </w:t>
      </w:r>
      <w:r>
        <w:rPr>
          <w:i/>
          <w:color w:val="231F20"/>
          <w:sz w:val="17"/>
        </w:rPr>
        <w:t>Guatemala</w:t>
      </w:r>
      <w:r>
        <w:rPr>
          <w:color w:val="231F20"/>
          <w:sz w:val="17"/>
        </w:rPr>
        <w:t>,</w:t>
      </w:r>
      <w:r>
        <w:rPr>
          <w:color w:val="231F20"/>
          <w:spacing w:val="-13"/>
          <w:sz w:val="17"/>
        </w:rPr>
        <w:t> </w:t>
      </w:r>
      <w:r>
        <w:rPr>
          <w:color w:val="231F20"/>
          <w:sz w:val="17"/>
        </w:rPr>
        <w:t>Fondo,</w:t>
      </w:r>
      <w:r>
        <w:rPr>
          <w:color w:val="231F20"/>
          <w:spacing w:val="-13"/>
          <w:sz w:val="17"/>
        </w:rPr>
        <w:t> </w:t>
      </w:r>
      <w:r>
        <w:rPr>
          <w:color w:val="231F20"/>
          <w:sz w:val="17"/>
        </w:rPr>
        <w:t>Sentencia</w:t>
      </w:r>
      <w:r>
        <w:rPr>
          <w:color w:val="231F20"/>
          <w:spacing w:val="-13"/>
          <w:sz w:val="17"/>
        </w:rPr>
        <w:t> </w:t>
      </w:r>
      <w:r>
        <w:rPr>
          <w:color w:val="231F20"/>
          <w:sz w:val="17"/>
        </w:rPr>
        <w:t>de</w:t>
      </w:r>
      <w:r>
        <w:rPr>
          <w:color w:val="231F20"/>
          <w:spacing w:val="-13"/>
          <w:sz w:val="17"/>
        </w:rPr>
        <w:t> </w:t>
      </w:r>
      <w:r>
        <w:rPr>
          <w:color w:val="231F20"/>
          <w:sz w:val="17"/>
        </w:rPr>
        <w:t>9</w:t>
      </w:r>
      <w:r>
        <w:rPr>
          <w:color w:val="231F20"/>
          <w:spacing w:val="-13"/>
          <w:sz w:val="17"/>
        </w:rPr>
        <w:t> </w:t>
      </w:r>
      <w:r>
        <w:rPr>
          <w:color w:val="231F20"/>
          <w:sz w:val="17"/>
        </w:rPr>
        <w:t>de</w:t>
      </w:r>
      <w:r>
        <w:rPr>
          <w:color w:val="231F20"/>
          <w:spacing w:val="-13"/>
          <w:sz w:val="17"/>
        </w:rPr>
        <w:t> </w:t>
      </w:r>
      <w:r>
        <w:rPr>
          <w:color w:val="231F20"/>
          <w:sz w:val="17"/>
        </w:rPr>
        <w:t>noviembre</w:t>
      </w:r>
      <w:r>
        <w:rPr>
          <w:color w:val="231F20"/>
          <w:spacing w:val="-13"/>
          <w:sz w:val="17"/>
        </w:rPr>
        <w:t> </w:t>
      </w:r>
      <w:r>
        <w:rPr>
          <w:color w:val="231F20"/>
          <w:sz w:val="17"/>
        </w:rPr>
        <w:t>de 1999.</w:t>
      </w:r>
      <w:r>
        <w:rPr>
          <w:color w:val="231F20"/>
          <w:spacing w:val="-8"/>
          <w:sz w:val="17"/>
        </w:rPr>
        <w:t> </w:t>
      </w:r>
      <w:r>
        <w:rPr>
          <w:color w:val="231F20"/>
          <w:sz w:val="17"/>
        </w:rPr>
        <w:t>Serie</w:t>
      </w:r>
      <w:r>
        <w:rPr>
          <w:color w:val="231F20"/>
          <w:spacing w:val="-7"/>
          <w:sz w:val="17"/>
        </w:rPr>
        <w:t> </w:t>
      </w:r>
      <w:r>
        <w:rPr>
          <w:color w:val="231F20"/>
          <w:sz w:val="17"/>
        </w:rPr>
        <w:t>C</w:t>
      </w:r>
      <w:r>
        <w:rPr>
          <w:color w:val="231F20"/>
          <w:spacing w:val="-8"/>
          <w:sz w:val="17"/>
        </w:rPr>
        <w:t> </w:t>
      </w:r>
      <w:r>
        <w:rPr>
          <w:color w:val="231F20"/>
          <w:sz w:val="17"/>
        </w:rPr>
        <w:t>No.</w:t>
      </w:r>
      <w:r>
        <w:rPr>
          <w:color w:val="231F20"/>
          <w:spacing w:val="-8"/>
          <w:sz w:val="17"/>
        </w:rPr>
        <w:t> </w:t>
      </w:r>
      <w:r>
        <w:rPr>
          <w:color w:val="231F20"/>
          <w:sz w:val="17"/>
        </w:rPr>
        <w:t>110,</w:t>
      </w:r>
      <w:r>
        <w:rPr>
          <w:color w:val="231F20"/>
          <w:spacing w:val="-8"/>
          <w:sz w:val="17"/>
        </w:rPr>
        <w:t> </w:t>
      </w:r>
      <w:r>
        <w:rPr>
          <w:color w:val="231F20"/>
          <w:sz w:val="17"/>
        </w:rPr>
        <w:t>párrafo</w:t>
      </w:r>
      <w:r>
        <w:rPr>
          <w:color w:val="231F20"/>
          <w:spacing w:val="-8"/>
          <w:sz w:val="17"/>
        </w:rPr>
        <w:t> </w:t>
      </w:r>
      <w:r>
        <w:rPr>
          <w:color w:val="231F20"/>
          <w:sz w:val="17"/>
        </w:rPr>
        <w:t>194.</w:t>
      </w:r>
    </w:p>
    <w:p>
      <w:pPr>
        <w:spacing w:line="244" w:lineRule="auto" w:before="0"/>
        <w:ind w:left="1395" w:right="1392" w:firstLine="283"/>
        <w:jc w:val="both"/>
        <w:rPr>
          <w:sz w:val="17"/>
        </w:rPr>
      </w:pPr>
      <w:r>
        <w:rPr>
          <w:color w:val="231F20"/>
          <w:position w:val="6"/>
          <w:sz w:val="11"/>
        </w:rPr>
        <w:t>46</w:t>
      </w:r>
      <w:r>
        <w:rPr>
          <w:color w:val="231F20"/>
          <w:spacing w:val="6"/>
          <w:position w:val="6"/>
          <w:sz w:val="11"/>
        </w:rPr>
        <w:t> </w:t>
      </w:r>
      <w:r>
        <w:rPr>
          <w:color w:val="231F20"/>
          <w:sz w:val="17"/>
        </w:rPr>
        <w:t>“La</w:t>
      </w:r>
      <w:r>
        <w:rPr>
          <w:color w:val="231F20"/>
          <w:spacing w:val="-9"/>
          <w:sz w:val="17"/>
        </w:rPr>
        <w:t> </w:t>
      </w:r>
      <w:r>
        <w:rPr>
          <w:color w:val="231F20"/>
          <w:sz w:val="17"/>
        </w:rPr>
        <w:t>reacción</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barbarie</w:t>
      </w:r>
      <w:r>
        <w:rPr>
          <w:color w:val="231F20"/>
          <w:spacing w:val="-9"/>
          <w:sz w:val="17"/>
        </w:rPr>
        <w:t> </w:t>
      </w:r>
      <w:r>
        <w:rPr>
          <w:color w:val="231F20"/>
          <w:sz w:val="17"/>
        </w:rPr>
        <w:t>que</w:t>
      </w:r>
      <w:r>
        <w:rPr>
          <w:color w:val="231F20"/>
          <w:spacing w:val="-9"/>
          <w:sz w:val="17"/>
        </w:rPr>
        <w:t> </w:t>
      </w:r>
      <w:r>
        <w:rPr>
          <w:color w:val="231F20"/>
          <w:sz w:val="17"/>
        </w:rPr>
        <w:t>supuso</w:t>
      </w:r>
      <w:r>
        <w:rPr>
          <w:color w:val="231F20"/>
          <w:spacing w:val="-9"/>
          <w:sz w:val="17"/>
        </w:rPr>
        <w:t> </w:t>
      </w:r>
      <w:r>
        <w:rPr>
          <w:color w:val="231F20"/>
          <w:sz w:val="17"/>
        </w:rPr>
        <w:t>la</w:t>
      </w:r>
      <w:r>
        <w:rPr>
          <w:color w:val="231F20"/>
          <w:spacing w:val="-9"/>
          <w:sz w:val="17"/>
        </w:rPr>
        <w:t> </w:t>
      </w:r>
      <w:r>
        <w:rPr>
          <w:color w:val="231F20"/>
          <w:sz w:val="17"/>
        </w:rPr>
        <w:t>Segunda</w:t>
      </w:r>
      <w:r>
        <w:rPr>
          <w:color w:val="231F20"/>
          <w:spacing w:val="-9"/>
          <w:sz w:val="17"/>
        </w:rPr>
        <w:t> </w:t>
      </w:r>
      <w:r>
        <w:rPr>
          <w:color w:val="231F20"/>
          <w:sz w:val="17"/>
        </w:rPr>
        <w:t>Guerra</w:t>
      </w:r>
      <w:r>
        <w:rPr>
          <w:color w:val="231F20"/>
          <w:spacing w:val="-9"/>
          <w:sz w:val="17"/>
        </w:rPr>
        <w:t> </w:t>
      </w:r>
      <w:r>
        <w:rPr>
          <w:color w:val="231F20"/>
          <w:sz w:val="17"/>
        </w:rPr>
        <w:t>Mundial</w:t>
      </w:r>
      <w:r>
        <w:rPr>
          <w:color w:val="231F20"/>
          <w:spacing w:val="-9"/>
          <w:sz w:val="17"/>
        </w:rPr>
        <w:t> </w:t>
      </w:r>
      <w:r>
        <w:rPr>
          <w:color w:val="231F20"/>
          <w:sz w:val="17"/>
        </w:rPr>
        <w:t>explica</w:t>
      </w:r>
      <w:r>
        <w:rPr>
          <w:color w:val="231F20"/>
          <w:spacing w:val="-9"/>
          <w:sz w:val="17"/>
        </w:rPr>
        <w:t> </w:t>
      </w:r>
      <w:r>
        <w:rPr>
          <w:color w:val="231F20"/>
          <w:sz w:val="17"/>
        </w:rPr>
        <w:t>en</w:t>
      </w:r>
      <w:r>
        <w:rPr>
          <w:color w:val="231F20"/>
          <w:spacing w:val="-9"/>
          <w:sz w:val="17"/>
        </w:rPr>
        <w:t> </w:t>
      </w:r>
      <w:r>
        <w:rPr>
          <w:color w:val="231F20"/>
          <w:sz w:val="17"/>
        </w:rPr>
        <w:t>gran medida</w:t>
      </w:r>
      <w:r>
        <w:rPr>
          <w:color w:val="231F20"/>
          <w:spacing w:val="-7"/>
          <w:sz w:val="17"/>
        </w:rPr>
        <w:t> </w:t>
      </w:r>
      <w:r>
        <w:rPr>
          <w:color w:val="231F20"/>
          <w:sz w:val="17"/>
        </w:rPr>
        <w:t>este</w:t>
      </w:r>
      <w:r>
        <w:rPr>
          <w:color w:val="231F20"/>
          <w:spacing w:val="-7"/>
          <w:sz w:val="17"/>
        </w:rPr>
        <w:t> </w:t>
      </w:r>
      <w:r>
        <w:rPr>
          <w:color w:val="231F20"/>
          <w:sz w:val="17"/>
        </w:rPr>
        <w:t>fenómeno</w:t>
      </w:r>
      <w:r>
        <w:rPr>
          <w:color w:val="231F20"/>
          <w:spacing w:val="-7"/>
          <w:sz w:val="17"/>
        </w:rPr>
        <w:t> </w:t>
      </w:r>
      <w:r>
        <w:rPr>
          <w:color w:val="231F20"/>
          <w:sz w:val="17"/>
        </w:rPr>
        <w:t>que,</w:t>
      </w:r>
      <w:r>
        <w:rPr>
          <w:color w:val="231F20"/>
          <w:spacing w:val="-7"/>
          <w:sz w:val="17"/>
        </w:rPr>
        <w:t> </w:t>
      </w:r>
      <w:r>
        <w:rPr>
          <w:color w:val="231F20"/>
          <w:sz w:val="17"/>
        </w:rPr>
        <w:t>por</w:t>
      </w:r>
      <w:r>
        <w:rPr>
          <w:color w:val="231F20"/>
          <w:spacing w:val="-7"/>
          <w:sz w:val="17"/>
        </w:rPr>
        <w:t> </w:t>
      </w:r>
      <w:r>
        <w:rPr>
          <w:color w:val="231F20"/>
          <w:sz w:val="17"/>
        </w:rPr>
        <w:t>cierto,</w:t>
      </w:r>
      <w:r>
        <w:rPr>
          <w:color w:val="231F20"/>
          <w:spacing w:val="-7"/>
          <w:sz w:val="17"/>
        </w:rPr>
        <w:t> </w:t>
      </w:r>
      <w:r>
        <w:rPr>
          <w:color w:val="231F20"/>
          <w:sz w:val="17"/>
        </w:rPr>
        <w:t>da</w:t>
      </w:r>
      <w:r>
        <w:rPr>
          <w:color w:val="231F20"/>
          <w:spacing w:val="-7"/>
          <w:sz w:val="17"/>
        </w:rPr>
        <w:t> </w:t>
      </w:r>
      <w:r>
        <w:rPr>
          <w:color w:val="231F20"/>
          <w:sz w:val="17"/>
        </w:rPr>
        <w:t>lugar</w:t>
      </w:r>
      <w:r>
        <w:rPr>
          <w:color w:val="231F20"/>
          <w:spacing w:val="-7"/>
          <w:sz w:val="17"/>
        </w:rPr>
        <w:t> </w:t>
      </w:r>
      <w:r>
        <w:rPr>
          <w:color w:val="231F20"/>
          <w:sz w:val="17"/>
        </w:rPr>
        <w:t>a</w:t>
      </w:r>
      <w:r>
        <w:rPr>
          <w:color w:val="231F20"/>
          <w:spacing w:val="-7"/>
          <w:sz w:val="17"/>
        </w:rPr>
        <w:t> </w:t>
      </w:r>
      <w:r>
        <w:rPr>
          <w:color w:val="231F20"/>
          <w:sz w:val="17"/>
        </w:rPr>
        <w:t>una</w:t>
      </w:r>
      <w:r>
        <w:rPr>
          <w:color w:val="231F20"/>
          <w:spacing w:val="-7"/>
          <w:sz w:val="17"/>
        </w:rPr>
        <w:t> </w:t>
      </w:r>
      <w:r>
        <w:rPr>
          <w:color w:val="231F20"/>
          <w:sz w:val="17"/>
        </w:rPr>
        <w:t>nueva</w:t>
      </w:r>
      <w:r>
        <w:rPr>
          <w:color w:val="231F20"/>
          <w:spacing w:val="-7"/>
          <w:sz w:val="17"/>
        </w:rPr>
        <w:t> </w:t>
      </w:r>
      <w:r>
        <w:rPr>
          <w:color w:val="231F20"/>
          <w:sz w:val="17"/>
        </w:rPr>
        <w:t>paradoja:</w:t>
      </w:r>
      <w:r>
        <w:rPr>
          <w:color w:val="231F20"/>
          <w:spacing w:val="-7"/>
          <w:sz w:val="17"/>
        </w:rPr>
        <w:t> </w:t>
      </w:r>
      <w:r>
        <w:rPr>
          <w:color w:val="231F20"/>
          <w:sz w:val="17"/>
        </w:rPr>
        <w:t>es</w:t>
      </w:r>
      <w:r>
        <w:rPr>
          <w:color w:val="231F20"/>
          <w:spacing w:val="-7"/>
          <w:sz w:val="17"/>
        </w:rPr>
        <w:t> </w:t>
      </w:r>
      <w:r>
        <w:rPr>
          <w:color w:val="231F20"/>
          <w:sz w:val="17"/>
        </w:rPr>
        <w:t>la</w:t>
      </w:r>
      <w:r>
        <w:rPr>
          <w:color w:val="231F20"/>
          <w:spacing w:val="-7"/>
          <w:sz w:val="17"/>
        </w:rPr>
        <w:t> </w:t>
      </w:r>
      <w:r>
        <w:rPr>
          <w:color w:val="231F20"/>
          <w:sz w:val="17"/>
        </w:rPr>
        <w:t>fuente</w:t>
      </w:r>
      <w:r>
        <w:rPr>
          <w:color w:val="231F20"/>
          <w:spacing w:val="-7"/>
          <w:sz w:val="17"/>
        </w:rPr>
        <w:t> </w:t>
      </w:r>
      <w:r>
        <w:rPr>
          <w:color w:val="231F20"/>
          <w:sz w:val="17"/>
        </w:rPr>
        <w:t>interna- cional la que actúa como condicionante de la suprema </w:t>
      </w:r>
      <w:r>
        <w:rPr>
          <w:i/>
          <w:color w:val="231F20"/>
          <w:sz w:val="17"/>
        </w:rPr>
        <w:t>potestas </w:t>
      </w:r>
      <w:r>
        <w:rPr>
          <w:color w:val="231F20"/>
          <w:sz w:val="17"/>
        </w:rPr>
        <w:t>de los Estados” (Saiz, 1999:</w:t>
      </w:r>
      <w:r>
        <w:rPr>
          <w:color w:val="231F20"/>
          <w:spacing w:val="-5"/>
          <w:sz w:val="17"/>
        </w:rPr>
        <w:t> </w:t>
      </w:r>
      <w:r>
        <w:rPr>
          <w:color w:val="231F20"/>
          <w:sz w:val="17"/>
        </w:rPr>
        <w:t>36).</w:t>
      </w:r>
    </w:p>
    <w:p>
      <w:pPr>
        <w:spacing w:line="244" w:lineRule="auto" w:before="0"/>
        <w:ind w:left="1395" w:right="1392" w:firstLine="283"/>
        <w:jc w:val="both"/>
        <w:rPr>
          <w:sz w:val="17"/>
        </w:rPr>
      </w:pPr>
      <w:r>
        <w:rPr>
          <w:color w:val="231F20"/>
          <w:position w:val="6"/>
          <w:sz w:val="11"/>
        </w:rPr>
        <w:t>47</w:t>
      </w:r>
      <w:r>
        <w:rPr>
          <w:color w:val="231F20"/>
          <w:spacing w:val="8"/>
          <w:position w:val="6"/>
          <w:sz w:val="11"/>
        </w:rPr>
        <w:t> </w:t>
      </w:r>
      <w:r>
        <w:rPr>
          <w:color w:val="231F20"/>
          <w:sz w:val="17"/>
        </w:rPr>
        <w:t>“Los</w:t>
      </w:r>
      <w:r>
        <w:rPr>
          <w:color w:val="231F20"/>
          <w:spacing w:val="-8"/>
          <w:sz w:val="17"/>
        </w:rPr>
        <w:t> </w:t>
      </w:r>
      <w:r>
        <w:rPr>
          <w:color w:val="231F20"/>
          <w:sz w:val="17"/>
        </w:rPr>
        <w:t>derechos</w:t>
      </w:r>
      <w:r>
        <w:rPr>
          <w:color w:val="231F20"/>
          <w:spacing w:val="-8"/>
          <w:sz w:val="17"/>
        </w:rPr>
        <w:t> </w:t>
      </w:r>
      <w:r>
        <w:rPr>
          <w:color w:val="231F20"/>
          <w:sz w:val="17"/>
        </w:rPr>
        <w:t>humanos,</w:t>
      </w:r>
      <w:r>
        <w:rPr>
          <w:color w:val="231F20"/>
          <w:spacing w:val="-8"/>
          <w:sz w:val="17"/>
        </w:rPr>
        <w:t> </w:t>
      </w:r>
      <w:r>
        <w:rPr>
          <w:color w:val="231F20"/>
          <w:sz w:val="17"/>
        </w:rPr>
        <w:t>al</w:t>
      </w:r>
      <w:r>
        <w:rPr>
          <w:color w:val="231F20"/>
          <w:spacing w:val="-8"/>
          <w:sz w:val="17"/>
        </w:rPr>
        <w:t> </w:t>
      </w:r>
      <w:r>
        <w:rPr>
          <w:color w:val="231F20"/>
          <w:sz w:val="17"/>
        </w:rPr>
        <w:t>igual</w:t>
      </w:r>
      <w:r>
        <w:rPr>
          <w:color w:val="231F20"/>
          <w:spacing w:val="-8"/>
          <w:sz w:val="17"/>
        </w:rPr>
        <w:t> </w:t>
      </w:r>
      <w:r>
        <w:rPr>
          <w:color w:val="231F20"/>
          <w:sz w:val="17"/>
        </w:rPr>
        <w:t>que</w:t>
      </w:r>
      <w:r>
        <w:rPr>
          <w:color w:val="231F20"/>
          <w:spacing w:val="-8"/>
          <w:sz w:val="17"/>
        </w:rPr>
        <w:t> </w:t>
      </w:r>
      <w:r>
        <w:rPr>
          <w:color w:val="231F20"/>
          <w:sz w:val="17"/>
        </w:rPr>
        <w:t>los</w:t>
      </w:r>
      <w:r>
        <w:rPr>
          <w:color w:val="231F20"/>
          <w:spacing w:val="-8"/>
          <w:sz w:val="17"/>
        </w:rPr>
        <w:t> </w:t>
      </w:r>
      <w:r>
        <w:rPr>
          <w:color w:val="231F20"/>
          <w:sz w:val="17"/>
        </w:rPr>
        <w:t>derechos</w:t>
      </w:r>
      <w:r>
        <w:rPr>
          <w:color w:val="231F20"/>
          <w:spacing w:val="-8"/>
          <w:sz w:val="17"/>
        </w:rPr>
        <w:t> </w:t>
      </w:r>
      <w:r>
        <w:rPr>
          <w:color w:val="231F20"/>
          <w:sz w:val="17"/>
        </w:rPr>
        <w:t>del</w:t>
      </w:r>
      <w:r>
        <w:rPr>
          <w:color w:val="231F20"/>
          <w:spacing w:val="-8"/>
          <w:sz w:val="17"/>
        </w:rPr>
        <w:t> </w:t>
      </w:r>
      <w:r>
        <w:rPr>
          <w:color w:val="231F20"/>
          <w:sz w:val="17"/>
        </w:rPr>
        <w:t>niño,</w:t>
      </w:r>
      <w:r>
        <w:rPr>
          <w:color w:val="231F20"/>
          <w:spacing w:val="-8"/>
          <w:sz w:val="17"/>
        </w:rPr>
        <w:t> </w:t>
      </w:r>
      <w:r>
        <w:rPr>
          <w:color w:val="231F20"/>
          <w:sz w:val="17"/>
        </w:rPr>
        <w:t>son</w:t>
      </w:r>
      <w:r>
        <w:rPr>
          <w:color w:val="231F20"/>
          <w:spacing w:val="-8"/>
          <w:sz w:val="17"/>
        </w:rPr>
        <w:t> </w:t>
      </w:r>
      <w:r>
        <w:rPr>
          <w:color w:val="231F20"/>
          <w:sz w:val="17"/>
        </w:rPr>
        <w:t>tanto</w:t>
      </w:r>
      <w:r>
        <w:rPr>
          <w:color w:val="231F20"/>
          <w:spacing w:val="-8"/>
          <w:sz w:val="17"/>
        </w:rPr>
        <w:t> </w:t>
      </w:r>
      <w:r>
        <w:rPr>
          <w:color w:val="231F20"/>
          <w:sz w:val="17"/>
        </w:rPr>
        <w:t>en</w:t>
      </w:r>
      <w:r>
        <w:rPr>
          <w:color w:val="231F20"/>
          <w:spacing w:val="-8"/>
          <w:sz w:val="17"/>
        </w:rPr>
        <w:t> </w:t>
      </w:r>
      <w:r>
        <w:rPr>
          <w:color w:val="231F20"/>
          <w:sz w:val="17"/>
        </w:rPr>
        <w:t>su</w:t>
      </w:r>
      <w:r>
        <w:rPr>
          <w:color w:val="231F20"/>
          <w:spacing w:val="-8"/>
          <w:sz w:val="17"/>
        </w:rPr>
        <w:t> </w:t>
      </w:r>
      <w:r>
        <w:rPr>
          <w:color w:val="231F20"/>
          <w:sz w:val="17"/>
        </w:rPr>
        <w:t>carácter doctrinal o teórico como en su versión técnico jurídica o en sus enunciados políticos, el producto</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7"/>
          <w:sz w:val="17"/>
        </w:rPr>
        <w:t> </w:t>
      </w:r>
      <w:r>
        <w:rPr>
          <w:color w:val="231F20"/>
          <w:sz w:val="17"/>
        </w:rPr>
        <w:t>tesonera</w:t>
      </w:r>
      <w:r>
        <w:rPr>
          <w:color w:val="231F20"/>
          <w:spacing w:val="-7"/>
          <w:sz w:val="17"/>
        </w:rPr>
        <w:t> </w:t>
      </w:r>
      <w:r>
        <w:rPr>
          <w:color w:val="231F20"/>
          <w:sz w:val="17"/>
        </w:rPr>
        <w:t>lucha</w:t>
      </w:r>
      <w:r>
        <w:rPr>
          <w:color w:val="231F20"/>
          <w:spacing w:val="-7"/>
          <w:sz w:val="17"/>
        </w:rPr>
        <w:t> </w:t>
      </w:r>
      <w:r>
        <w:rPr>
          <w:color w:val="231F20"/>
          <w:sz w:val="17"/>
        </w:rPr>
        <w:t>de</w:t>
      </w:r>
      <w:r>
        <w:rPr>
          <w:color w:val="231F20"/>
          <w:spacing w:val="-6"/>
          <w:sz w:val="17"/>
        </w:rPr>
        <w:t> </w:t>
      </w:r>
      <w:r>
        <w:rPr>
          <w:color w:val="231F20"/>
          <w:sz w:val="17"/>
        </w:rPr>
        <w:t>la</w:t>
      </w:r>
      <w:r>
        <w:rPr>
          <w:color w:val="231F20"/>
          <w:spacing w:val="-7"/>
          <w:sz w:val="17"/>
        </w:rPr>
        <w:t> </w:t>
      </w:r>
      <w:r>
        <w:rPr>
          <w:color w:val="231F20"/>
          <w:sz w:val="17"/>
        </w:rPr>
        <w:t>humanidad</w:t>
      </w:r>
      <w:r>
        <w:rPr>
          <w:color w:val="231F20"/>
          <w:spacing w:val="-6"/>
          <w:sz w:val="17"/>
        </w:rPr>
        <w:t> </w:t>
      </w:r>
      <w:r>
        <w:rPr>
          <w:color w:val="231F20"/>
          <w:sz w:val="17"/>
        </w:rPr>
        <w:t>por</w:t>
      </w:r>
      <w:r>
        <w:rPr>
          <w:color w:val="231F20"/>
          <w:spacing w:val="-6"/>
          <w:sz w:val="17"/>
        </w:rPr>
        <w:t> </w:t>
      </w:r>
      <w:r>
        <w:rPr>
          <w:color w:val="231F20"/>
          <w:sz w:val="17"/>
        </w:rPr>
        <w:t>establecer</w:t>
      </w:r>
      <w:r>
        <w:rPr>
          <w:color w:val="231F20"/>
          <w:spacing w:val="-7"/>
          <w:sz w:val="17"/>
        </w:rPr>
        <w:t> </w:t>
      </w:r>
      <w:r>
        <w:rPr>
          <w:color w:val="231F20"/>
          <w:sz w:val="17"/>
        </w:rPr>
        <w:t>nuevos</w:t>
      </w:r>
      <w:r>
        <w:rPr>
          <w:color w:val="231F20"/>
          <w:spacing w:val="-6"/>
          <w:sz w:val="17"/>
        </w:rPr>
        <w:t> </w:t>
      </w:r>
      <w:r>
        <w:rPr>
          <w:color w:val="231F20"/>
          <w:sz w:val="17"/>
        </w:rPr>
        <w:t>paradigmas</w:t>
      </w:r>
      <w:r>
        <w:rPr>
          <w:color w:val="231F20"/>
          <w:spacing w:val="-6"/>
          <w:sz w:val="17"/>
        </w:rPr>
        <w:t> </w:t>
      </w:r>
      <w:r>
        <w:rPr>
          <w:color w:val="231F20"/>
          <w:sz w:val="17"/>
        </w:rPr>
        <w:t>de</w:t>
      </w:r>
      <w:r>
        <w:rPr>
          <w:color w:val="231F20"/>
          <w:spacing w:val="-6"/>
          <w:sz w:val="17"/>
        </w:rPr>
        <w:t> </w:t>
      </w:r>
      <w:r>
        <w:rPr>
          <w:color w:val="231F20"/>
          <w:sz w:val="17"/>
        </w:rPr>
        <w:t>justi- cia,</w:t>
      </w:r>
      <w:r>
        <w:rPr>
          <w:color w:val="231F20"/>
          <w:spacing w:val="-6"/>
          <w:sz w:val="17"/>
        </w:rPr>
        <w:t> </w:t>
      </w:r>
      <w:r>
        <w:rPr>
          <w:color w:val="231F20"/>
          <w:sz w:val="17"/>
        </w:rPr>
        <w:t>utopías</w:t>
      </w:r>
      <w:r>
        <w:rPr>
          <w:color w:val="231F20"/>
          <w:spacing w:val="-6"/>
          <w:sz w:val="17"/>
        </w:rPr>
        <w:t> </w:t>
      </w:r>
      <w:r>
        <w:rPr>
          <w:color w:val="231F20"/>
          <w:sz w:val="17"/>
        </w:rPr>
        <w:t>defendidas</w:t>
      </w:r>
      <w:r>
        <w:rPr>
          <w:color w:val="231F20"/>
          <w:spacing w:val="-6"/>
          <w:sz w:val="17"/>
        </w:rPr>
        <w:t> </w:t>
      </w:r>
      <w:r>
        <w:rPr>
          <w:color w:val="231F20"/>
          <w:sz w:val="17"/>
        </w:rPr>
        <w:t>racional</w:t>
      </w:r>
      <w:r>
        <w:rPr>
          <w:color w:val="231F20"/>
          <w:spacing w:val="-6"/>
          <w:sz w:val="17"/>
        </w:rPr>
        <w:t> </w:t>
      </w:r>
      <w:r>
        <w:rPr>
          <w:color w:val="231F20"/>
          <w:sz w:val="17"/>
        </w:rPr>
        <w:t>y</w:t>
      </w:r>
      <w:r>
        <w:rPr>
          <w:color w:val="231F20"/>
          <w:spacing w:val="-6"/>
          <w:sz w:val="17"/>
        </w:rPr>
        <w:t> </w:t>
      </w:r>
      <w:r>
        <w:rPr>
          <w:color w:val="231F20"/>
          <w:sz w:val="17"/>
        </w:rPr>
        <w:t>emocionalmente</w:t>
      </w:r>
      <w:r>
        <w:rPr>
          <w:color w:val="231F20"/>
          <w:spacing w:val="-6"/>
          <w:sz w:val="17"/>
        </w:rPr>
        <w:t> </w:t>
      </w:r>
      <w:r>
        <w:rPr>
          <w:color w:val="231F20"/>
          <w:sz w:val="17"/>
        </w:rPr>
        <w:t>en</w:t>
      </w:r>
      <w:r>
        <w:rPr>
          <w:color w:val="231F20"/>
          <w:spacing w:val="-6"/>
          <w:sz w:val="17"/>
        </w:rPr>
        <w:t> </w:t>
      </w:r>
      <w:r>
        <w:rPr>
          <w:color w:val="231F20"/>
          <w:sz w:val="17"/>
        </w:rPr>
        <w:t>favor</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persona</w:t>
      </w:r>
      <w:r>
        <w:rPr>
          <w:color w:val="231F20"/>
          <w:spacing w:val="-6"/>
          <w:sz w:val="17"/>
        </w:rPr>
        <w:t> </w:t>
      </w:r>
      <w:r>
        <w:rPr>
          <w:color w:val="231F20"/>
          <w:sz w:val="17"/>
        </w:rPr>
        <w:t>humana”</w:t>
      </w:r>
      <w:r>
        <w:rPr>
          <w:color w:val="231F20"/>
          <w:spacing w:val="-6"/>
          <w:sz w:val="17"/>
        </w:rPr>
        <w:t> </w:t>
      </w:r>
      <w:r>
        <w:rPr>
          <w:color w:val="231F20"/>
          <w:sz w:val="17"/>
        </w:rPr>
        <w:t>(Pica- do, 1996:</w:t>
      </w:r>
      <w:r>
        <w:rPr>
          <w:color w:val="231F20"/>
          <w:spacing w:val="-10"/>
          <w:sz w:val="17"/>
        </w:rPr>
        <w:t> </w:t>
      </w:r>
      <w:r>
        <w:rPr>
          <w:color w:val="231F20"/>
          <w:sz w:val="17"/>
        </w:rPr>
        <w:t>69).</w:t>
      </w:r>
    </w:p>
    <w:p>
      <w:pPr>
        <w:pStyle w:val="BodyText"/>
        <w:spacing w:before="5"/>
        <w:rPr>
          <w:sz w:val="18"/>
        </w:rPr>
      </w:pPr>
    </w:p>
    <w:p>
      <w:pPr>
        <w:pStyle w:val="BodyText"/>
        <w:spacing w:before="72"/>
        <w:ind w:left="1395" w:right="1314"/>
      </w:pPr>
      <w:r>
        <w:rPr>
          <w:color w:val="231F20"/>
        </w:rPr>
        <w:t>62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rPr>
          <w:sz w:val="12"/>
        </w:rPr>
      </w:pPr>
      <w:r>
        <w:rPr>
          <w:color w:val="231F20"/>
        </w:rPr>
        <w:t>mentales del hombre, en la dignidad y el valor de la persona</w:t>
      </w:r>
      <w:r>
        <w:rPr>
          <w:color w:val="231F20"/>
          <w:spacing w:val="-23"/>
        </w:rPr>
        <w:t> </w:t>
      </w:r>
      <w:r>
        <w:rPr>
          <w:color w:val="231F20"/>
        </w:rPr>
        <w:t>humana y en la igualdad de derechos de hombres y mujeres”; A</w:t>
      </w:r>
      <w:r>
        <w:rPr>
          <w:color w:val="231F20"/>
          <w:spacing w:val="-38"/>
        </w:rPr>
        <w:t> </w:t>
      </w:r>
      <w:r>
        <w:rPr>
          <w:color w:val="231F20"/>
        </w:rPr>
        <w:t>la luz de este argumento, en su artículo 2 afirma: </w:t>
      </w:r>
      <w:r>
        <w:rPr>
          <w:color w:val="231F20"/>
          <w:spacing w:val="-4"/>
        </w:rPr>
        <w:t>“Toda </w:t>
      </w:r>
      <w:r>
        <w:rPr>
          <w:color w:val="231F20"/>
        </w:rPr>
        <w:t>persona tiene los</w:t>
      </w:r>
      <w:r>
        <w:rPr>
          <w:color w:val="231F20"/>
          <w:spacing w:val="-17"/>
        </w:rPr>
        <w:t> </w:t>
      </w:r>
      <w:r>
        <w:rPr>
          <w:color w:val="231F20"/>
        </w:rPr>
        <w:t>derechos y libertades proclamados en esta Declaración, sin distinción alguna de raza, color, sexo, idioma, religión, opinión política o de cualquier otra</w:t>
      </w:r>
      <w:r>
        <w:rPr>
          <w:color w:val="231F20"/>
          <w:spacing w:val="-11"/>
        </w:rPr>
        <w:t> </w:t>
      </w:r>
      <w:r>
        <w:rPr>
          <w:color w:val="231F20"/>
        </w:rPr>
        <w:t>índole,</w:t>
      </w:r>
      <w:r>
        <w:rPr>
          <w:color w:val="231F20"/>
          <w:spacing w:val="-11"/>
        </w:rPr>
        <w:t> </w:t>
      </w:r>
      <w:r>
        <w:rPr>
          <w:color w:val="231F20"/>
        </w:rPr>
        <w:t>origen</w:t>
      </w:r>
      <w:r>
        <w:rPr>
          <w:color w:val="231F20"/>
          <w:spacing w:val="-11"/>
        </w:rPr>
        <w:t> </w:t>
      </w:r>
      <w:r>
        <w:rPr>
          <w:color w:val="231F20"/>
        </w:rPr>
        <w:t>nacional</w:t>
      </w:r>
      <w:r>
        <w:rPr>
          <w:color w:val="231F20"/>
          <w:spacing w:val="-11"/>
        </w:rPr>
        <w:t> </w:t>
      </w:r>
      <w:r>
        <w:rPr>
          <w:color w:val="231F20"/>
        </w:rPr>
        <w:t>o</w:t>
      </w:r>
      <w:r>
        <w:rPr>
          <w:color w:val="231F20"/>
          <w:spacing w:val="-11"/>
        </w:rPr>
        <w:t> </w:t>
      </w:r>
      <w:r>
        <w:rPr>
          <w:color w:val="231F20"/>
        </w:rPr>
        <w:t>social,</w:t>
      </w:r>
      <w:r>
        <w:rPr>
          <w:color w:val="231F20"/>
          <w:spacing w:val="-10"/>
        </w:rPr>
        <w:t> </w:t>
      </w:r>
      <w:r>
        <w:rPr>
          <w:color w:val="231F20"/>
        </w:rPr>
        <w:t>posición</w:t>
      </w:r>
      <w:r>
        <w:rPr>
          <w:color w:val="231F20"/>
          <w:spacing w:val="-11"/>
        </w:rPr>
        <w:t> </w:t>
      </w:r>
      <w:r>
        <w:rPr>
          <w:color w:val="231F20"/>
        </w:rPr>
        <w:t>económica,</w:t>
      </w:r>
      <w:r>
        <w:rPr>
          <w:color w:val="231F20"/>
          <w:spacing w:val="-11"/>
        </w:rPr>
        <w:t> </w:t>
      </w:r>
      <w:r>
        <w:rPr>
          <w:color w:val="231F20"/>
        </w:rPr>
        <w:t>nacimiento o cualquier otra</w:t>
      </w:r>
      <w:r>
        <w:rPr>
          <w:color w:val="231F20"/>
          <w:spacing w:val="-19"/>
        </w:rPr>
        <w:t> </w:t>
      </w:r>
      <w:r>
        <w:rPr>
          <w:color w:val="231F20"/>
        </w:rPr>
        <w:t>condición”.</w:t>
      </w:r>
      <w:r>
        <w:rPr>
          <w:color w:val="231F20"/>
          <w:position w:val="9"/>
          <w:sz w:val="12"/>
        </w:rPr>
        <w:t>48</w:t>
      </w:r>
    </w:p>
    <w:p>
      <w:pPr>
        <w:pStyle w:val="BodyText"/>
        <w:spacing w:line="247" w:lineRule="auto"/>
        <w:ind w:left="1395" w:right="1391" w:firstLine="283"/>
        <w:jc w:val="both"/>
      </w:pPr>
      <w:r>
        <w:rPr>
          <w:color w:val="231F20"/>
        </w:rPr>
        <w:t>Precepto que proclama la universalidad de los derechos humanos para</w:t>
      </w:r>
      <w:r>
        <w:rPr>
          <w:color w:val="231F20"/>
          <w:spacing w:val="-18"/>
        </w:rPr>
        <w:t> </w:t>
      </w:r>
      <w:r>
        <w:rPr>
          <w:i/>
          <w:color w:val="231F20"/>
        </w:rPr>
        <w:t>toda</w:t>
      </w:r>
      <w:r>
        <w:rPr>
          <w:i/>
          <w:color w:val="231F20"/>
          <w:spacing w:val="-18"/>
        </w:rPr>
        <w:t> </w:t>
      </w:r>
      <w:r>
        <w:rPr>
          <w:i/>
          <w:color w:val="231F20"/>
        </w:rPr>
        <w:t>persona,</w:t>
      </w:r>
      <w:r>
        <w:rPr>
          <w:color w:val="231F20"/>
          <w:position w:val="9"/>
          <w:sz w:val="12"/>
        </w:rPr>
        <w:t>49</w:t>
      </w:r>
      <w:r>
        <w:rPr>
          <w:color w:val="231F20"/>
          <w:spacing w:val="7"/>
          <w:position w:val="9"/>
          <w:sz w:val="12"/>
        </w:rPr>
        <w:t> </w:t>
      </w:r>
      <w:r>
        <w:rPr>
          <w:color w:val="231F20"/>
        </w:rPr>
        <w:t>independientemente</w:t>
      </w:r>
      <w:r>
        <w:rPr>
          <w:color w:val="231F20"/>
          <w:spacing w:val="-19"/>
        </w:rPr>
        <w:t> </w:t>
      </w:r>
      <w:r>
        <w:rPr>
          <w:color w:val="231F20"/>
        </w:rPr>
        <w:t>de</w:t>
      </w:r>
      <w:r>
        <w:rPr>
          <w:color w:val="231F20"/>
          <w:spacing w:val="-18"/>
        </w:rPr>
        <w:t> </w:t>
      </w:r>
      <w:r>
        <w:rPr>
          <w:color w:val="231F20"/>
        </w:rPr>
        <w:t>su</w:t>
      </w:r>
      <w:r>
        <w:rPr>
          <w:color w:val="231F20"/>
          <w:spacing w:val="-18"/>
        </w:rPr>
        <w:t> </w:t>
      </w:r>
      <w:r>
        <w:rPr>
          <w:color w:val="231F20"/>
        </w:rPr>
        <w:t>condición,</w:t>
      </w:r>
      <w:r>
        <w:rPr>
          <w:color w:val="231F20"/>
          <w:spacing w:val="-18"/>
        </w:rPr>
        <w:t> </w:t>
      </w:r>
      <w:r>
        <w:rPr>
          <w:color w:val="231F20"/>
        </w:rPr>
        <w:t>actúa</w:t>
      </w:r>
      <w:r>
        <w:rPr>
          <w:color w:val="231F20"/>
          <w:spacing w:val="-18"/>
        </w:rPr>
        <w:t> </w:t>
      </w:r>
      <w:r>
        <w:rPr>
          <w:color w:val="231F20"/>
        </w:rPr>
        <w:t>como límite</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disfrute</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fundamentales.</w:t>
      </w:r>
    </w:p>
    <w:p>
      <w:pPr>
        <w:pStyle w:val="BodyText"/>
        <w:spacing w:line="247" w:lineRule="auto"/>
        <w:ind w:left="1395" w:right="1391" w:firstLine="283"/>
        <w:jc w:val="both"/>
        <w:rPr>
          <w:sz w:val="12"/>
        </w:rPr>
      </w:pPr>
      <w:r>
        <w:rPr>
          <w:color w:val="231F20"/>
        </w:rPr>
        <w:t>En segundo término, la primera Declaración de los Derechos del Niño, aprobada el 23 de febrero de 1923, también llamada Declara- ción de Ginebra,</w:t>
      </w:r>
      <w:r>
        <w:rPr>
          <w:color w:val="231F20"/>
          <w:position w:val="9"/>
          <w:sz w:val="12"/>
        </w:rPr>
        <w:t>50 </w:t>
      </w:r>
      <w:r>
        <w:rPr>
          <w:color w:val="231F20"/>
        </w:rPr>
        <w:t>adoptada el 27 de octubre de 1924 por la Liga de las Naciones Unidas, deja ver de manera clara que la prioridad es el </w:t>
      </w:r>
      <w:r>
        <w:rPr>
          <w:i/>
          <w:color w:val="231F20"/>
        </w:rPr>
        <w:t>niño</w:t>
      </w:r>
      <w:r>
        <w:rPr>
          <w:color w:val="231F20"/>
        </w:rPr>
        <w:t>, reconoce por primera vez que la humanidad debe dar al niño</w:t>
      </w:r>
      <w:r>
        <w:rPr>
          <w:color w:val="231F20"/>
          <w:spacing w:val="-28"/>
        </w:rPr>
        <w:t> </w:t>
      </w:r>
      <w:r>
        <w:rPr>
          <w:color w:val="231F20"/>
        </w:rPr>
        <w:t>lo mejor de sí misma, encima de toda consideración de raza, nacionali- dad o</w:t>
      </w:r>
      <w:r>
        <w:rPr>
          <w:color w:val="231F20"/>
          <w:spacing w:val="-13"/>
        </w:rPr>
        <w:t> </w:t>
      </w:r>
      <w:r>
        <w:rPr>
          <w:color w:val="231F20"/>
        </w:rPr>
        <w:t>creencia.</w:t>
      </w:r>
      <w:r>
        <w:rPr>
          <w:color w:val="231F20"/>
          <w:position w:val="9"/>
          <w:sz w:val="12"/>
        </w:rPr>
        <w:t>51</w:t>
      </w:r>
    </w:p>
    <w:p>
      <w:pPr>
        <w:pStyle w:val="BodyText"/>
        <w:spacing w:line="247" w:lineRule="auto"/>
        <w:ind w:left="1395" w:right="1391" w:firstLine="283"/>
        <w:jc w:val="both"/>
      </w:pPr>
      <w:r>
        <w:rPr>
          <w:color w:val="231F20"/>
        </w:rPr>
        <w:t>Por su parte, la Declaración de los Derechos del Niño adoptada por</w:t>
      </w:r>
      <w:r>
        <w:rPr>
          <w:color w:val="231F20"/>
          <w:spacing w:val="-4"/>
        </w:rPr>
        <w:t> </w:t>
      </w:r>
      <w:r>
        <w:rPr>
          <w:color w:val="231F20"/>
        </w:rPr>
        <w:t>la</w:t>
      </w:r>
      <w:r>
        <w:rPr>
          <w:color w:val="231F20"/>
          <w:spacing w:val="-18"/>
        </w:rPr>
        <w:t> </w:t>
      </w:r>
      <w:r>
        <w:rPr>
          <w:color w:val="231F20"/>
        </w:rPr>
        <w:t>Asamblea</w:t>
      </w:r>
      <w:r>
        <w:rPr>
          <w:color w:val="231F20"/>
          <w:spacing w:val="-4"/>
        </w:rPr>
        <w:t> </w:t>
      </w:r>
      <w:r>
        <w:rPr>
          <w:color w:val="231F20"/>
        </w:rPr>
        <w:t>General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w w:val="115"/>
          <w:sz w:val="18"/>
        </w:rPr>
        <w:t>onu</w:t>
      </w:r>
      <w:r>
        <w:rPr>
          <w:color w:val="231F20"/>
          <w:spacing w:val="-1"/>
          <w:w w:val="115"/>
          <w:sz w:val="18"/>
        </w:rPr>
        <w:t> </w:t>
      </w:r>
      <w:r>
        <w:rPr>
          <w:color w:val="231F20"/>
        </w:rPr>
        <w:t>el</w:t>
      </w:r>
      <w:r>
        <w:rPr>
          <w:color w:val="231F20"/>
          <w:spacing w:val="-4"/>
        </w:rPr>
        <w:t> </w:t>
      </w:r>
      <w:r>
        <w:rPr>
          <w:color w:val="231F20"/>
        </w:rPr>
        <w:t>20</w:t>
      </w:r>
      <w:r>
        <w:rPr>
          <w:color w:val="231F20"/>
          <w:spacing w:val="-4"/>
        </w:rPr>
        <w:t> </w:t>
      </w:r>
      <w:r>
        <w:rPr>
          <w:color w:val="231F20"/>
        </w:rPr>
        <w:t>de</w:t>
      </w:r>
      <w:r>
        <w:rPr>
          <w:color w:val="231F20"/>
          <w:spacing w:val="-4"/>
        </w:rPr>
        <w:t> </w:t>
      </w:r>
      <w:r>
        <w:rPr>
          <w:color w:val="231F20"/>
        </w:rPr>
        <w:t>noviembre</w:t>
      </w:r>
      <w:r>
        <w:rPr>
          <w:color w:val="231F20"/>
          <w:spacing w:val="-4"/>
        </w:rPr>
        <w:t> </w:t>
      </w:r>
      <w:r>
        <w:rPr>
          <w:color w:val="231F20"/>
        </w:rPr>
        <w:t>1959,</w:t>
      </w:r>
      <w:r>
        <w:rPr>
          <w:color w:val="231F20"/>
          <w:spacing w:val="-4"/>
        </w:rPr>
        <w:t> </w:t>
      </w:r>
      <w:r>
        <w:rPr>
          <w:color w:val="231F20"/>
        </w:rPr>
        <w:t>Resolu-</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3232;mso-wrap-distance-left:0;mso-wrap-distance-right:0" from="69.755898pt,8.320619pt" to="154.794898pt,8.320619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48 </w:t>
      </w:r>
      <w:r>
        <w:rPr>
          <w:color w:val="231F20"/>
          <w:sz w:val="17"/>
        </w:rPr>
        <w:t>En su artículo 25 establece que la infancia y la maternidad tienen derecho a</w:t>
      </w:r>
      <w:r>
        <w:rPr>
          <w:color w:val="231F20"/>
          <w:spacing w:val="-18"/>
          <w:sz w:val="17"/>
        </w:rPr>
        <w:t> </w:t>
      </w:r>
      <w:r>
        <w:rPr>
          <w:color w:val="231F20"/>
          <w:sz w:val="17"/>
        </w:rPr>
        <w:t>cuida- dos</w:t>
      </w:r>
      <w:r>
        <w:rPr>
          <w:color w:val="231F20"/>
          <w:spacing w:val="-9"/>
          <w:sz w:val="17"/>
        </w:rPr>
        <w:t> </w:t>
      </w:r>
      <w:r>
        <w:rPr>
          <w:color w:val="231F20"/>
          <w:sz w:val="17"/>
        </w:rPr>
        <w:t>y</w:t>
      </w:r>
      <w:r>
        <w:rPr>
          <w:color w:val="231F20"/>
          <w:spacing w:val="-9"/>
          <w:sz w:val="17"/>
        </w:rPr>
        <w:t> </w:t>
      </w:r>
      <w:r>
        <w:rPr>
          <w:color w:val="231F20"/>
          <w:sz w:val="17"/>
        </w:rPr>
        <w:t>asistencia</w:t>
      </w:r>
      <w:r>
        <w:rPr>
          <w:color w:val="231F20"/>
          <w:spacing w:val="-9"/>
          <w:sz w:val="17"/>
        </w:rPr>
        <w:t> </w:t>
      </w:r>
      <w:r>
        <w:rPr>
          <w:color w:val="231F20"/>
          <w:sz w:val="17"/>
        </w:rPr>
        <w:t>especiales,</w:t>
      </w:r>
      <w:r>
        <w:rPr>
          <w:color w:val="231F20"/>
          <w:spacing w:val="-9"/>
          <w:sz w:val="17"/>
        </w:rPr>
        <w:t> </w:t>
      </w:r>
      <w:r>
        <w:rPr>
          <w:color w:val="231F20"/>
          <w:sz w:val="17"/>
        </w:rPr>
        <w:t>y</w:t>
      </w:r>
      <w:r>
        <w:rPr>
          <w:color w:val="231F20"/>
          <w:spacing w:val="-9"/>
          <w:sz w:val="17"/>
        </w:rPr>
        <w:t> </w:t>
      </w:r>
      <w:r>
        <w:rPr>
          <w:color w:val="231F20"/>
          <w:sz w:val="17"/>
        </w:rPr>
        <w:t>que</w:t>
      </w:r>
      <w:r>
        <w:rPr>
          <w:color w:val="231F20"/>
          <w:spacing w:val="-9"/>
          <w:sz w:val="17"/>
        </w:rPr>
        <w:t> </w:t>
      </w:r>
      <w:r>
        <w:rPr>
          <w:color w:val="231F20"/>
          <w:sz w:val="17"/>
        </w:rPr>
        <w:t>todos</w:t>
      </w:r>
      <w:r>
        <w:rPr>
          <w:color w:val="231F20"/>
          <w:spacing w:val="-9"/>
          <w:sz w:val="17"/>
        </w:rPr>
        <w:t> </w:t>
      </w:r>
      <w:r>
        <w:rPr>
          <w:color w:val="231F20"/>
          <w:sz w:val="17"/>
        </w:rPr>
        <w:t>los</w:t>
      </w:r>
      <w:r>
        <w:rPr>
          <w:color w:val="231F20"/>
          <w:spacing w:val="-9"/>
          <w:sz w:val="17"/>
        </w:rPr>
        <w:t> </w:t>
      </w:r>
      <w:r>
        <w:rPr>
          <w:color w:val="231F20"/>
          <w:sz w:val="17"/>
        </w:rPr>
        <w:t>niños,</w:t>
      </w:r>
      <w:r>
        <w:rPr>
          <w:color w:val="231F20"/>
          <w:spacing w:val="-9"/>
          <w:sz w:val="17"/>
        </w:rPr>
        <w:t> </w:t>
      </w:r>
      <w:r>
        <w:rPr>
          <w:color w:val="231F20"/>
          <w:sz w:val="17"/>
        </w:rPr>
        <w:t>nacidos</w:t>
      </w:r>
      <w:r>
        <w:rPr>
          <w:color w:val="231F20"/>
          <w:spacing w:val="-9"/>
          <w:sz w:val="17"/>
        </w:rPr>
        <w:t> </w:t>
      </w:r>
      <w:r>
        <w:rPr>
          <w:color w:val="231F20"/>
          <w:sz w:val="17"/>
        </w:rPr>
        <w:t>de</w:t>
      </w:r>
      <w:r>
        <w:rPr>
          <w:color w:val="231F20"/>
          <w:spacing w:val="-9"/>
          <w:sz w:val="17"/>
        </w:rPr>
        <w:t> </w:t>
      </w:r>
      <w:r>
        <w:rPr>
          <w:color w:val="231F20"/>
          <w:sz w:val="17"/>
        </w:rPr>
        <w:t>matrimonio</w:t>
      </w:r>
      <w:r>
        <w:rPr>
          <w:color w:val="231F20"/>
          <w:spacing w:val="-9"/>
          <w:sz w:val="17"/>
        </w:rPr>
        <w:t> </w:t>
      </w:r>
      <w:r>
        <w:rPr>
          <w:color w:val="231F20"/>
          <w:sz w:val="17"/>
        </w:rPr>
        <w:t>o</w:t>
      </w:r>
      <w:r>
        <w:rPr>
          <w:color w:val="231F20"/>
          <w:spacing w:val="-9"/>
          <w:sz w:val="17"/>
        </w:rPr>
        <w:t> </w:t>
      </w:r>
      <w:r>
        <w:rPr>
          <w:color w:val="231F20"/>
          <w:sz w:val="17"/>
        </w:rPr>
        <w:t>fuera</w:t>
      </w:r>
      <w:r>
        <w:rPr>
          <w:color w:val="231F20"/>
          <w:spacing w:val="-9"/>
          <w:sz w:val="17"/>
        </w:rPr>
        <w:t> </w:t>
      </w:r>
      <w:r>
        <w:rPr>
          <w:color w:val="231F20"/>
          <w:sz w:val="17"/>
        </w:rPr>
        <w:t>de</w:t>
      </w:r>
      <w:r>
        <w:rPr>
          <w:color w:val="231F20"/>
          <w:spacing w:val="-9"/>
          <w:sz w:val="17"/>
        </w:rPr>
        <w:t> </w:t>
      </w:r>
      <w:r>
        <w:rPr>
          <w:color w:val="231F20"/>
          <w:sz w:val="17"/>
        </w:rPr>
        <w:t>él,</w:t>
      </w:r>
      <w:r>
        <w:rPr>
          <w:color w:val="231F20"/>
          <w:spacing w:val="-9"/>
          <w:sz w:val="17"/>
        </w:rPr>
        <w:t> </w:t>
      </w:r>
      <w:r>
        <w:rPr>
          <w:color w:val="231F20"/>
          <w:sz w:val="17"/>
        </w:rPr>
        <w:t>tie- nen</w:t>
      </w:r>
      <w:r>
        <w:rPr>
          <w:color w:val="231F20"/>
          <w:spacing w:val="-7"/>
          <w:sz w:val="17"/>
        </w:rPr>
        <w:t> </w:t>
      </w:r>
      <w:r>
        <w:rPr>
          <w:color w:val="231F20"/>
          <w:sz w:val="17"/>
        </w:rPr>
        <w:t>derechos</w:t>
      </w:r>
      <w:r>
        <w:rPr>
          <w:color w:val="231F20"/>
          <w:spacing w:val="-7"/>
          <w:sz w:val="17"/>
        </w:rPr>
        <w:t> </w:t>
      </w:r>
      <w:r>
        <w:rPr>
          <w:color w:val="231F20"/>
          <w:sz w:val="17"/>
        </w:rPr>
        <w:t>a</w:t>
      </w:r>
      <w:r>
        <w:rPr>
          <w:color w:val="231F20"/>
          <w:spacing w:val="-7"/>
          <w:sz w:val="17"/>
        </w:rPr>
        <w:t> </w:t>
      </w:r>
      <w:r>
        <w:rPr>
          <w:color w:val="231F20"/>
          <w:sz w:val="17"/>
        </w:rPr>
        <w:t>igual</w:t>
      </w:r>
      <w:r>
        <w:rPr>
          <w:color w:val="231F20"/>
          <w:spacing w:val="-7"/>
          <w:sz w:val="17"/>
        </w:rPr>
        <w:t> </w:t>
      </w:r>
      <w:r>
        <w:rPr>
          <w:color w:val="231F20"/>
          <w:sz w:val="17"/>
        </w:rPr>
        <w:t>protección</w:t>
      </w:r>
      <w:r>
        <w:rPr>
          <w:color w:val="231F20"/>
          <w:spacing w:val="-7"/>
          <w:sz w:val="17"/>
        </w:rPr>
        <w:t> </w:t>
      </w:r>
      <w:r>
        <w:rPr>
          <w:color w:val="231F20"/>
          <w:sz w:val="17"/>
        </w:rPr>
        <w:t>social.</w:t>
      </w:r>
    </w:p>
    <w:p>
      <w:pPr>
        <w:spacing w:line="244" w:lineRule="auto" w:before="0"/>
        <w:ind w:left="1395" w:right="1389" w:firstLine="283"/>
        <w:jc w:val="both"/>
        <w:rPr>
          <w:sz w:val="17"/>
        </w:rPr>
      </w:pPr>
      <w:r>
        <w:rPr>
          <w:color w:val="231F20"/>
          <w:position w:val="6"/>
          <w:sz w:val="11"/>
        </w:rPr>
        <w:t>49 </w:t>
      </w:r>
      <w:r>
        <w:rPr>
          <w:color w:val="231F20"/>
          <w:sz w:val="17"/>
        </w:rPr>
        <w:t>El preámbulo de la Declaración parte de la consideración de que el respeto de la dignidad inherente a todos los miembros de la familia humana y a los derechos iguales e inalienables</w:t>
      </w:r>
      <w:r>
        <w:rPr>
          <w:color w:val="231F20"/>
          <w:spacing w:val="-4"/>
          <w:sz w:val="17"/>
        </w:rPr>
        <w:t> </w:t>
      </w:r>
      <w:r>
        <w:rPr>
          <w:color w:val="231F20"/>
          <w:sz w:val="17"/>
        </w:rPr>
        <w:t>de</w:t>
      </w:r>
      <w:r>
        <w:rPr>
          <w:color w:val="231F20"/>
          <w:spacing w:val="-3"/>
          <w:sz w:val="17"/>
        </w:rPr>
        <w:t> </w:t>
      </w:r>
      <w:r>
        <w:rPr>
          <w:color w:val="231F20"/>
          <w:sz w:val="17"/>
        </w:rPr>
        <w:t>cada</w:t>
      </w:r>
      <w:r>
        <w:rPr>
          <w:color w:val="231F20"/>
          <w:spacing w:val="-3"/>
          <w:sz w:val="17"/>
        </w:rPr>
        <w:t> </w:t>
      </w:r>
      <w:r>
        <w:rPr>
          <w:color w:val="231F20"/>
          <w:sz w:val="17"/>
        </w:rPr>
        <w:t>uno</w:t>
      </w:r>
      <w:r>
        <w:rPr>
          <w:color w:val="231F20"/>
          <w:spacing w:val="-3"/>
          <w:sz w:val="17"/>
        </w:rPr>
        <w:t> </w:t>
      </w:r>
      <w:r>
        <w:rPr>
          <w:color w:val="231F20"/>
          <w:sz w:val="17"/>
        </w:rPr>
        <w:t>constituye</w:t>
      </w:r>
      <w:r>
        <w:rPr>
          <w:color w:val="231F20"/>
          <w:spacing w:val="-4"/>
          <w:sz w:val="17"/>
        </w:rPr>
        <w:t> </w:t>
      </w:r>
      <w:r>
        <w:rPr>
          <w:color w:val="231F20"/>
          <w:sz w:val="17"/>
        </w:rPr>
        <w:t>el</w:t>
      </w:r>
      <w:r>
        <w:rPr>
          <w:color w:val="231F20"/>
          <w:spacing w:val="-3"/>
          <w:sz w:val="17"/>
        </w:rPr>
        <w:t> </w:t>
      </w:r>
      <w:r>
        <w:rPr>
          <w:color w:val="231F20"/>
          <w:sz w:val="17"/>
        </w:rPr>
        <w:t>fundamento</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libertad,</w:t>
      </w:r>
      <w:r>
        <w:rPr>
          <w:color w:val="231F20"/>
          <w:spacing w:val="-4"/>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justicia</w:t>
      </w:r>
      <w:r>
        <w:rPr>
          <w:color w:val="231F20"/>
          <w:spacing w:val="-4"/>
          <w:sz w:val="17"/>
        </w:rPr>
        <w:t> </w:t>
      </w:r>
      <w:r>
        <w:rPr>
          <w:color w:val="231F20"/>
          <w:sz w:val="17"/>
        </w:rPr>
        <w:t>y</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paz del mundo. En otras palabras, que los derechos humanos fundamentales tienen su raíz</w:t>
      </w:r>
      <w:r>
        <w:rPr>
          <w:color w:val="231F20"/>
          <w:spacing w:val="-14"/>
          <w:sz w:val="17"/>
        </w:rPr>
        <w:t> </w:t>
      </w:r>
      <w:r>
        <w:rPr>
          <w:color w:val="231F20"/>
          <w:sz w:val="17"/>
        </w:rPr>
        <w:t>en la</w:t>
      </w:r>
      <w:r>
        <w:rPr>
          <w:color w:val="231F20"/>
          <w:spacing w:val="-6"/>
          <w:sz w:val="17"/>
        </w:rPr>
        <w:t> </w:t>
      </w:r>
      <w:r>
        <w:rPr>
          <w:color w:val="231F20"/>
          <w:sz w:val="17"/>
        </w:rPr>
        <w:t>dignidad</w:t>
      </w:r>
      <w:r>
        <w:rPr>
          <w:color w:val="231F20"/>
          <w:spacing w:val="-6"/>
          <w:sz w:val="17"/>
        </w:rPr>
        <w:t> </w:t>
      </w:r>
      <w:r>
        <w:rPr>
          <w:color w:val="231F20"/>
          <w:sz w:val="17"/>
        </w:rPr>
        <w:t>y</w:t>
      </w:r>
      <w:r>
        <w:rPr>
          <w:color w:val="231F20"/>
          <w:spacing w:val="-6"/>
          <w:sz w:val="17"/>
        </w:rPr>
        <w:t> </w:t>
      </w:r>
      <w:r>
        <w:rPr>
          <w:color w:val="231F20"/>
          <w:sz w:val="17"/>
        </w:rPr>
        <w:t>el</w:t>
      </w:r>
      <w:r>
        <w:rPr>
          <w:color w:val="231F20"/>
          <w:spacing w:val="-6"/>
          <w:sz w:val="17"/>
        </w:rPr>
        <w:t> </w:t>
      </w:r>
      <w:r>
        <w:rPr>
          <w:color w:val="231F20"/>
          <w:sz w:val="17"/>
        </w:rPr>
        <w:t>valor</w:t>
      </w:r>
      <w:r>
        <w:rPr>
          <w:color w:val="231F20"/>
          <w:spacing w:val="-6"/>
          <w:sz w:val="17"/>
        </w:rPr>
        <w:t> </w:t>
      </w:r>
      <w:r>
        <w:rPr>
          <w:color w:val="231F20"/>
          <w:sz w:val="17"/>
        </w:rPr>
        <w:t>del</w:t>
      </w:r>
      <w:r>
        <w:rPr>
          <w:color w:val="231F20"/>
          <w:spacing w:val="-6"/>
          <w:sz w:val="17"/>
        </w:rPr>
        <w:t> </w:t>
      </w:r>
      <w:r>
        <w:rPr>
          <w:color w:val="231F20"/>
          <w:sz w:val="17"/>
        </w:rPr>
        <w:t>ser</w:t>
      </w:r>
      <w:r>
        <w:rPr>
          <w:color w:val="231F20"/>
          <w:spacing w:val="-6"/>
          <w:sz w:val="17"/>
        </w:rPr>
        <w:t> </w:t>
      </w:r>
      <w:r>
        <w:rPr>
          <w:color w:val="231F20"/>
          <w:sz w:val="17"/>
        </w:rPr>
        <w:t>humano</w:t>
      </w:r>
      <w:r>
        <w:rPr>
          <w:color w:val="231F20"/>
          <w:spacing w:val="-6"/>
          <w:sz w:val="17"/>
        </w:rPr>
        <w:t> </w:t>
      </w:r>
      <w:r>
        <w:rPr>
          <w:color w:val="231F20"/>
          <w:sz w:val="17"/>
        </w:rPr>
        <w:t>y</w:t>
      </w:r>
      <w:r>
        <w:rPr>
          <w:color w:val="231F20"/>
          <w:spacing w:val="-6"/>
          <w:sz w:val="17"/>
        </w:rPr>
        <w:t> </w:t>
      </w:r>
      <w:r>
        <w:rPr>
          <w:color w:val="231F20"/>
          <w:sz w:val="17"/>
        </w:rPr>
        <w:t>que</w:t>
      </w:r>
      <w:r>
        <w:rPr>
          <w:color w:val="231F20"/>
          <w:spacing w:val="-6"/>
          <w:sz w:val="17"/>
        </w:rPr>
        <w:t> </w:t>
      </w:r>
      <w:r>
        <w:rPr>
          <w:color w:val="231F20"/>
          <w:sz w:val="17"/>
        </w:rPr>
        <w:t>su</w:t>
      </w:r>
      <w:r>
        <w:rPr>
          <w:color w:val="231F20"/>
          <w:spacing w:val="-6"/>
          <w:sz w:val="17"/>
        </w:rPr>
        <w:t> </w:t>
      </w:r>
      <w:r>
        <w:rPr>
          <w:color w:val="231F20"/>
          <w:sz w:val="17"/>
        </w:rPr>
        <w:t>efectividad</w:t>
      </w:r>
      <w:r>
        <w:rPr>
          <w:color w:val="231F20"/>
          <w:spacing w:val="-6"/>
          <w:sz w:val="17"/>
        </w:rPr>
        <w:t> </w:t>
      </w:r>
      <w:r>
        <w:rPr>
          <w:color w:val="231F20"/>
          <w:sz w:val="17"/>
        </w:rPr>
        <w:t>y</w:t>
      </w:r>
      <w:r>
        <w:rPr>
          <w:color w:val="231F20"/>
          <w:spacing w:val="-6"/>
          <w:sz w:val="17"/>
        </w:rPr>
        <w:t> </w:t>
      </w:r>
      <w:r>
        <w:rPr>
          <w:color w:val="231F20"/>
          <w:sz w:val="17"/>
        </w:rPr>
        <w:t>garantía</w:t>
      </w:r>
      <w:r>
        <w:rPr>
          <w:color w:val="231F20"/>
          <w:spacing w:val="-6"/>
          <w:sz w:val="17"/>
        </w:rPr>
        <w:t> </w:t>
      </w:r>
      <w:r>
        <w:rPr>
          <w:color w:val="231F20"/>
          <w:sz w:val="17"/>
        </w:rPr>
        <w:t>constituye</w:t>
      </w:r>
      <w:r>
        <w:rPr>
          <w:color w:val="231F20"/>
          <w:spacing w:val="-6"/>
          <w:sz w:val="17"/>
        </w:rPr>
        <w:t> </w:t>
      </w:r>
      <w:r>
        <w:rPr>
          <w:color w:val="231F20"/>
          <w:sz w:val="17"/>
        </w:rPr>
        <w:t>una</w:t>
      </w:r>
      <w:r>
        <w:rPr>
          <w:color w:val="231F20"/>
          <w:spacing w:val="-6"/>
          <w:sz w:val="17"/>
        </w:rPr>
        <w:t> </w:t>
      </w:r>
      <w:r>
        <w:rPr>
          <w:color w:val="231F20"/>
          <w:sz w:val="17"/>
        </w:rPr>
        <w:t>cone- xión</w:t>
      </w:r>
      <w:r>
        <w:rPr>
          <w:color w:val="231F20"/>
          <w:spacing w:val="-9"/>
          <w:sz w:val="17"/>
        </w:rPr>
        <w:t> </w:t>
      </w:r>
      <w:r>
        <w:rPr>
          <w:color w:val="231F20"/>
          <w:sz w:val="17"/>
        </w:rPr>
        <w:t>con</w:t>
      </w:r>
      <w:r>
        <w:rPr>
          <w:color w:val="231F20"/>
          <w:spacing w:val="-9"/>
          <w:sz w:val="17"/>
        </w:rPr>
        <w:t> </w:t>
      </w:r>
      <w:r>
        <w:rPr>
          <w:color w:val="231F20"/>
          <w:sz w:val="17"/>
        </w:rPr>
        <w:t>la</w:t>
      </w:r>
      <w:r>
        <w:rPr>
          <w:color w:val="231F20"/>
          <w:spacing w:val="-9"/>
          <w:sz w:val="17"/>
        </w:rPr>
        <w:t> </w:t>
      </w:r>
      <w:r>
        <w:rPr>
          <w:color w:val="231F20"/>
          <w:sz w:val="17"/>
        </w:rPr>
        <w:t>justicia,</w:t>
      </w:r>
      <w:r>
        <w:rPr>
          <w:color w:val="231F20"/>
          <w:spacing w:val="-9"/>
          <w:sz w:val="17"/>
        </w:rPr>
        <w:t> </w:t>
      </w:r>
      <w:r>
        <w:rPr>
          <w:color w:val="231F20"/>
          <w:sz w:val="17"/>
        </w:rPr>
        <w:t>la</w:t>
      </w:r>
      <w:r>
        <w:rPr>
          <w:color w:val="231F20"/>
          <w:spacing w:val="-9"/>
          <w:sz w:val="17"/>
        </w:rPr>
        <w:t> </w:t>
      </w:r>
      <w:r>
        <w:rPr>
          <w:color w:val="231F20"/>
          <w:sz w:val="17"/>
        </w:rPr>
        <w:t>libertad</w:t>
      </w:r>
      <w:r>
        <w:rPr>
          <w:color w:val="231F20"/>
          <w:spacing w:val="-9"/>
          <w:sz w:val="17"/>
        </w:rPr>
        <w:t> </w:t>
      </w:r>
      <w:r>
        <w:rPr>
          <w:color w:val="231F20"/>
          <w:sz w:val="17"/>
        </w:rPr>
        <w:t>y</w:t>
      </w:r>
      <w:r>
        <w:rPr>
          <w:color w:val="231F20"/>
          <w:spacing w:val="-8"/>
          <w:sz w:val="17"/>
        </w:rPr>
        <w:t> </w:t>
      </w:r>
      <w:r>
        <w:rPr>
          <w:color w:val="231F20"/>
          <w:sz w:val="17"/>
        </w:rPr>
        <w:t>la</w:t>
      </w:r>
      <w:r>
        <w:rPr>
          <w:color w:val="231F20"/>
          <w:spacing w:val="-9"/>
          <w:sz w:val="17"/>
        </w:rPr>
        <w:t> </w:t>
      </w:r>
      <w:r>
        <w:rPr>
          <w:color w:val="231F20"/>
          <w:sz w:val="17"/>
        </w:rPr>
        <w:t>paz,</w:t>
      </w:r>
      <w:r>
        <w:rPr>
          <w:color w:val="231F20"/>
          <w:spacing w:val="-9"/>
          <w:sz w:val="17"/>
        </w:rPr>
        <w:t> </w:t>
      </w:r>
      <w:r>
        <w:rPr>
          <w:color w:val="231F20"/>
          <w:sz w:val="17"/>
        </w:rPr>
        <w:t>y</w:t>
      </w:r>
      <w:r>
        <w:rPr>
          <w:color w:val="231F20"/>
          <w:spacing w:val="-8"/>
          <w:sz w:val="17"/>
        </w:rPr>
        <w:t> </w:t>
      </w:r>
      <w:r>
        <w:rPr>
          <w:color w:val="231F20"/>
          <w:sz w:val="17"/>
        </w:rPr>
        <w:t>por</w:t>
      </w:r>
      <w:r>
        <w:rPr>
          <w:color w:val="231F20"/>
          <w:spacing w:val="-8"/>
          <w:sz w:val="17"/>
        </w:rPr>
        <w:t> </w:t>
      </w:r>
      <w:r>
        <w:rPr>
          <w:color w:val="231F20"/>
          <w:sz w:val="17"/>
        </w:rPr>
        <w:t>tanto,</w:t>
      </w:r>
      <w:r>
        <w:rPr>
          <w:color w:val="231F20"/>
          <w:spacing w:val="-9"/>
          <w:sz w:val="17"/>
        </w:rPr>
        <w:t> </w:t>
      </w:r>
      <w:r>
        <w:rPr>
          <w:color w:val="231F20"/>
          <w:sz w:val="17"/>
        </w:rPr>
        <w:t>con</w:t>
      </w:r>
      <w:r>
        <w:rPr>
          <w:color w:val="231F20"/>
          <w:spacing w:val="-9"/>
          <w:sz w:val="17"/>
        </w:rPr>
        <w:t> </w:t>
      </w:r>
      <w:r>
        <w:rPr>
          <w:color w:val="231F20"/>
          <w:sz w:val="17"/>
        </w:rPr>
        <w:t>las</w:t>
      </w:r>
      <w:r>
        <w:rPr>
          <w:color w:val="231F20"/>
          <w:spacing w:val="-9"/>
          <w:sz w:val="17"/>
        </w:rPr>
        <w:t> </w:t>
      </w:r>
      <w:r>
        <w:rPr>
          <w:color w:val="231F20"/>
          <w:sz w:val="17"/>
        </w:rPr>
        <w:t>grandes</w:t>
      </w:r>
      <w:r>
        <w:rPr>
          <w:color w:val="231F20"/>
          <w:spacing w:val="-8"/>
          <w:sz w:val="17"/>
        </w:rPr>
        <w:t> </w:t>
      </w:r>
      <w:r>
        <w:rPr>
          <w:color w:val="231F20"/>
          <w:sz w:val="17"/>
        </w:rPr>
        <w:t>aspiraciones</w:t>
      </w:r>
      <w:r>
        <w:rPr>
          <w:color w:val="231F20"/>
          <w:spacing w:val="-8"/>
          <w:sz w:val="17"/>
        </w:rPr>
        <w:t> </w:t>
      </w:r>
      <w:r>
        <w:rPr>
          <w:color w:val="231F20"/>
          <w:sz w:val="17"/>
        </w:rPr>
        <w:t>universa- les</w:t>
      </w:r>
      <w:r>
        <w:rPr>
          <w:color w:val="231F20"/>
          <w:spacing w:val="-7"/>
          <w:sz w:val="17"/>
        </w:rPr>
        <w:t> </w:t>
      </w:r>
      <w:r>
        <w:rPr>
          <w:color w:val="231F20"/>
          <w:sz w:val="17"/>
        </w:rPr>
        <w:t>que</w:t>
      </w:r>
      <w:r>
        <w:rPr>
          <w:color w:val="231F20"/>
          <w:spacing w:val="-7"/>
          <w:sz w:val="17"/>
        </w:rPr>
        <w:t> </w:t>
      </w:r>
      <w:r>
        <w:rPr>
          <w:color w:val="231F20"/>
          <w:sz w:val="17"/>
        </w:rPr>
        <w:t>representan</w:t>
      </w:r>
      <w:r>
        <w:rPr>
          <w:color w:val="231F20"/>
          <w:spacing w:val="-7"/>
          <w:sz w:val="17"/>
        </w:rPr>
        <w:t> </w:t>
      </w:r>
      <w:r>
        <w:rPr>
          <w:color w:val="231F20"/>
          <w:sz w:val="17"/>
        </w:rPr>
        <w:t>las</w:t>
      </w:r>
      <w:r>
        <w:rPr>
          <w:color w:val="231F20"/>
          <w:spacing w:val="-7"/>
          <w:sz w:val="17"/>
        </w:rPr>
        <w:t> </w:t>
      </w:r>
      <w:r>
        <w:rPr>
          <w:color w:val="231F20"/>
          <w:sz w:val="17"/>
        </w:rPr>
        <w:t>Naciones</w:t>
      </w:r>
      <w:r>
        <w:rPr>
          <w:color w:val="231F20"/>
          <w:spacing w:val="-6"/>
          <w:sz w:val="17"/>
        </w:rPr>
        <w:t> </w:t>
      </w:r>
      <w:r>
        <w:rPr>
          <w:color w:val="231F20"/>
          <w:sz w:val="17"/>
        </w:rPr>
        <w:t>Unidas</w:t>
      </w:r>
      <w:r>
        <w:rPr>
          <w:color w:val="231F20"/>
          <w:spacing w:val="-6"/>
          <w:sz w:val="17"/>
        </w:rPr>
        <w:t> </w:t>
      </w:r>
      <w:r>
        <w:rPr>
          <w:color w:val="231F20"/>
          <w:sz w:val="17"/>
        </w:rPr>
        <w:t>(Mataró,</w:t>
      </w:r>
      <w:r>
        <w:rPr>
          <w:color w:val="231F20"/>
          <w:spacing w:val="-7"/>
          <w:sz w:val="17"/>
        </w:rPr>
        <w:t> </w:t>
      </w:r>
      <w:r>
        <w:rPr>
          <w:color w:val="231F20"/>
          <w:sz w:val="17"/>
        </w:rPr>
        <w:t>2009:</w:t>
      </w:r>
      <w:r>
        <w:rPr>
          <w:color w:val="231F20"/>
          <w:spacing w:val="-7"/>
          <w:sz w:val="17"/>
        </w:rPr>
        <w:t> </w:t>
      </w:r>
      <w:r>
        <w:rPr>
          <w:color w:val="231F20"/>
          <w:sz w:val="17"/>
        </w:rPr>
        <w:t>21-22).</w:t>
      </w:r>
    </w:p>
    <w:p>
      <w:pPr>
        <w:spacing w:line="244" w:lineRule="auto" w:before="0"/>
        <w:ind w:left="1395" w:right="1392" w:firstLine="283"/>
        <w:jc w:val="both"/>
        <w:rPr>
          <w:sz w:val="17"/>
        </w:rPr>
      </w:pPr>
      <w:r>
        <w:rPr>
          <w:color w:val="231F20"/>
          <w:position w:val="6"/>
          <w:sz w:val="11"/>
        </w:rPr>
        <w:t>50 </w:t>
      </w:r>
      <w:r>
        <w:rPr>
          <w:color w:val="231F20"/>
          <w:sz w:val="17"/>
        </w:rPr>
        <w:t>Esta Declaración fue producto del trabajo firme de Englantyne Jebb (1876-</w:t>
      </w:r>
      <w:r>
        <w:rPr>
          <w:color w:val="231F20"/>
          <w:spacing w:val="-14"/>
          <w:sz w:val="17"/>
        </w:rPr>
        <w:t> </w:t>
      </w:r>
      <w:r>
        <w:rPr>
          <w:color w:val="231F20"/>
          <w:sz w:val="17"/>
        </w:rPr>
        <w:t>1928), quien en 1919 fundó la primera asociación inglesa Save the Children Fund (Fondo de </w:t>
      </w:r>
      <w:r>
        <w:rPr>
          <w:color w:val="231F20"/>
          <w:spacing w:val="-4"/>
          <w:sz w:val="17"/>
        </w:rPr>
        <w:t>Ayuda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Infancia,</w:t>
      </w:r>
      <w:r>
        <w:rPr>
          <w:color w:val="231F20"/>
          <w:spacing w:val="-4"/>
          <w:sz w:val="17"/>
        </w:rPr>
        <w:t> </w:t>
      </w:r>
      <w:r>
        <w:rPr>
          <w:color w:val="231F20"/>
          <w:w w:val="110"/>
          <w:sz w:val="13"/>
        </w:rPr>
        <w:t>scf</w:t>
      </w:r>
      <w:r>
        <w:rPr>
          <w:color w:val="231F20"/>
          <w:w w:val="110"/>
          <w:sz w:val="17"/>
        </w:rPr>
        <w:t>).</w:t>
      </w:r>
      <w:r>
        <w:rPr>
          <w:color w:val="231F20"/>
          <w:spacing w:val="-9"/>
          <w:w w:val="110"/>
          <w:sz w:val="17"/>
        </w:rPr>
        <w:t> </w:t>
      </w:r>
      <w:r>
        <w:rPr>
          <w:color w:val="231F20"/>
          <w:sz w:val="17"/>
        </w:rPr>
        <w:t>Cuyo</w:t>
      </w:r>
      <w:r>
        <w:rPr>
          <w:color w:val="231F20"/>
          <w:spacing w:val="-4"/>
          <w:sz w:val="17"/>
        </w:rPr>
        <w:t> </w:t>
      </w:r>
      <w:r>
        <w:rPr>
          <w:color w:val="231F20"/>
          <w:sz w:val="17"/>
        </w:rPr>
        <w:t>principal</w:t>
      </w:r>
      <w:r>
        <w:rPr>
          <w:color w:val="231F20"/>
          <w:spacing w:val="-3"/>
          <w:sz w:val="17"/>
        </w:rPr>
        <w:t> </w:t>
      </w:r>
      <w:r>
        <w:rPr>
          <w:color w:val="231F20"/>
          <w:sz w:val="17"/>
        </w:rPr>
        <w:t>objetivo</w:t>
      </w:r>
      <w:r>
        <w:rPr>
          <w:color w:val="231F20"/>
          <w:spacing w:val="-3"/>
          <w:sz w:val="17"/>
        </w:rPr>
        <w:t> </w:t>
      </w:r>
      <w:r>
        <w:rPr>
          <w:color w:val="231F20"/>
          <w:sz w:val="17"/>
        </w:rPr>
        <w:t>era</w:t>
      </w:r>
      <w:r>
        <w:rPr>
          <w:color w:val="231F20"/>
          <w:spacing w:val="-4"/>
          <w:sz w:val="17"/>
        </w:rPr>
        <w:t> </w:t>
      </w:r>
      <w:r>
        <w:rPr>
          <w:color w:val="231F20"/>
          <w:sz w:val="17"/>
        </w:rPr>
        <w:t>expresar</w:t>
      </w:r>
      <w:r>
        <w:rPr>
          <w:color w:val="231F20"/>
          <w:spacing w:val="-4"/>
          <w:sz w:val="17"/>
        </w:rPr>
        <w:t> </w:t>
      </w:r>
      <w:r>
        <w:rPr>
          <w:color w:val="231F20"/>
          <w:sz w:val="17"/>
        </w:rPr>
        <w:t>las</w:t>
      </w:r>
      <w:r>
        <w:rPr>
          <w:color w:val="231F20"/>
          <w:spacing w:val="-4"/>
          <w:sz w:val="17"/>
        </w:rPr>
        <w:t> </w:t>
      </w:r>
      <w:r>
        <w:rPr>
          <w:color w:val="231F20"/>
          <w:sz w:val="17"/>
        </w:rPr>
        <w:t>necesidades</w:t>
      </w:r>
      <w:r>
        <w:rPr>
          <w:color w:val="231F20"/>
          <w:spacing w:val="-3"/>
          <w:sz w:val="17"/>
        </w:rPr>
        <w:t> </w:t>
      </w:r>
      <w:r>
        <w:rPr>
          <w:color w:val="231F20"/>
          <w:sz w:val="17"/>
        </w:rPr>
        <w:t>y</w:t>
      </w:r>
      <w:r>
        <w:rPr>
          <w:color w:val="231F20"/>
          <w:spacing w:val="-4"/>
          <w:sz w:val="17"/>
        </w:rPr>
        <w:t> </w:t>
      </w:r>
      <w:r>
        <w:rPr>
          <w:color w:val="231F20"/>
          <w:sz w:val="17"/>
        </w:rPr>
        <w:t>derechos de todos los niños del mundo, especialmente los niños y niñas víctimas de la Segunda Guerra Mundial y de la Revolución rusa, por encima de cualquier consideración de raza, credo o nacionalidad. Para profundizar en la vida, obra y pensamiento de Englantyne Jebbs, </w:t>
      </w:r>
      <w:r>
        <w:rPr>
          <w:color w:val="231F20"/>
          <w:spacing w:val="-3"/>
          <w:sz w:val="17"/>
        </w:rPr>
        <w:t>Veerman</w:t>
      </w:r>
      <w:r>
        <w:rPr>
          <w:color w:val="231F20"/>
          <w:spacing w:val="-16"/>
          <w:sz w:val="17"/>
        </w:rPr>
        <w:t> </w:t>
      </w:r>
      <w:r>
        <w:rPr>
          <w:color w:val="231F20"/>
          <w:sz w:val="17"/>
        </w:rPr>
        <w:t>(1992).</w:t>
      </w:r>
    </w:p>
    <w:p>
      <w:pPr>
        <w:spacing w:line="244" w:lineRule="auto" w:before="0"/>
        <w:ind w:left="1395" w:right="1390" w:firstLine="283"/>
        <w:jc w:val="both"/>
        <w:rPr>
          <w:sz w:val="17"/>
        </w:rPr>
      </w:pPr>
      <w:r>
        <w:rPr>
          <w:color w:val="231F20"/>
          <w:position w:val="6"/>
          <w:sz w:val="11"/>
        </w:rPr>
        <w:t>51</w:t>
      </w:r>
      <w:r>
        <w:rPr>
          <w:color w:val="231F20"/>
          <w:spacing w:val="27"/>
          <w:position w:val="6"/>
          <w:sz w:val="11"/>
        </w:rPr>
        <w:t> </w:t>
      </w:r>
      <w:r>
        <w:rPr>
          <w:color w:val="231F20"/>
          <w:sz w:val="17"/>
        </w:rPr>
        <w:t>Deberes</w:t>
      </w:r>
      <w:r>
        <w:rPr>
          <w:color w:val="231F20"/>
          <w:spacing w:val="-13"/>
          <w:sz w:val="17"/>
        </w:rPr>
        <w:t> </w:t>
      </w:r>
      <w:r>
        <w:rPr>
          <w:color w:val="231F20"/>
          <w:sz w:val="17"/>
        </w:rPr>
        <w:t>que</w:t>
      </w:r>
      <w:r>
        <w:rPr>
          <w:color w:val="231F20"/>
          <w:spacing w:val="-13"/>
          <w:sz w:val="17"/>
        </w:rPr>
        <w:t> </w:t>
      </w:r>
      <w:r>
        <w:rPr>
          <w:color w:val="231F20"/>
          <w:sz w:val="17"/>
        </w:rPr>
        <w:t>radican</w:t>
      </w:r>
      <w:r>
        <w:rPr>
          <w:color w:val="231F20"/>
          <w:spacing w:val="-13"/>
          <w:sz w:val="17"/>
        </w:rPr>
        <w:t> </w:t>
      </w:r>
      <w:r>
        <w:rPr>
          <w:color w:val="231F20"/>
          <w:sz w:val="17"/>
        </w:rPr>
        <w:t>esencialmente</w:t>
      </w:r>
      <w:r>
        <w:rPr>
          <w:color w:val="231F20"/>
          <w:spacing w:val="-14"/>
          <w:sz w:val="17"/>
        </w:rPr>
        <w:t> </w:t>
      </w:r>
      <w:r>
        <w:rPr>
          <w:color w:val="231F20"/>
          <w:sz w:val="17"/>
        </w:rPr>
        <w:t>en</w:t>
      </w:r>
      <w:r>
        <w:rPr>
          <w:color w:val="231F20"/>
          <w:spacing w:val="-13"/>
          <w:sz w:val="17"/>
        </w:rPr>
        <w:t> </w:t>
      </w:r>
      <w:r>
        <w:rPr>
          <w:color w:val="231F20"/>
          <w:sz w:val="17"/>
        </w:rPr>
        <w:t>que</w:t>
      </w:r>
      <w:r>
        <w:rPr>
          <w:color w:val="231F20"/>
          <w:spacing w:val="-13"/>
          <w:sz w:val="17"/>
        </w:rPr>
        <w:t> </w:t>
      </w:r>
      <w:r>
        <w:rPr>
          <w:color w:val="231F20"/>
          <w:sz w:val="17"/>
        </w:rPr>
        <w:t>el</w:t>
      </w:r>
      <w:r>
        <w:rPr>
          <w:color w:val="231F20"/>
          <w:spacing w:val="-13"/>
          <w:sz w:val="17"/>
        </w:rPr>
        <w:t> </w:t>
      </w:r>
      <w:r>
        <w:rPr>
          <w:color w:val="231F20"/>
          <w:sz w:val="17"/>
        </w:rPr>
        <w:t>niño</w:t>
      </w:r>
      <w:r>
        <w:rPr>
          <w:color w:val="231F20"/>
          <w:spacing w:val="-13"/>
          <w:sz w:val="17"/>
        </w:rPr>
        <w:t> </w:t>
      </w:r>
      <w:r>
        <w:rPr>
          <w:color w:val="231F20"/>
          <w:sz w:val="17"/>
        </w:rPr>
        <w:t>deberá</w:t>
      </w:r>
      <w:r>
        <w:rPr>
          <w:color w:val="231F20"/>
          <w:spacing w:val="-13"/>
          <w:sz w:val="17"/>
        </w:rPr>
        <w:t> </w:t>
      </w:r>
      <w:r>
        <w:rPr>
          <w:color w:val="231F20"/>
          <w:sz w:val="17"/>
        </w:rPr>
        <w:t>desarrollarse</w:t>
      </w:r>
      <w:r>
        <w:rPr>
          <w:color w:val="231F20"/>
          <w:spacing w:val="-13"/>
          <w:sz w:val="17"/>
        </w:rPr>
        <w:t> </w:t>
      </w:r>
      <w:r>
        <w:rPr>
          <w:color w:val="231F20"/>
          <w:sz w:val="17"/>
        </w:rPr>
        <w:t>en</w:t>
      </w:r>
      <w:r>
        <w:rPr>
          <w:color w:val="231F20"/>
          <w:spacing w:val="-13"/>
          <w:sz w:val="17"/>
        </w:rPr>
        <w:t> </w:t>
      </w:r>
      <w:r>
        <w:rPr>
          <w:color w:val="231F20"/>
          <w:sz w:val="17"/>
        </w:rPr>
        <w:t>condicio- nes</w:t>
      </w:r>
      <w:r>
        <w:rPr>
          <w:color w:val="231F20"/>
          <w:spacing w:val="-4"/>
          <w:sz w:val="17"/>
        </w:rPr>
        <w:t> </w:t>
      </w:r>
      <w:r>
        <w:rPr>
          <w:color w:val="231F20"/>
          <w:sz w:val="17"/>
        </w:rPr>
        <w:t>aceptables</w:t>
      </w:r>
      <w:r>
        <w:rPr>
          <w:color w:val="231F20"/>
          <w:spacing w:val="-4"/>
          <w:sz w:val="17"/>
        </w:rPr>
        <w:t> </w:t>
      </w:r>
      <w:r>
        <w:rPr>
          <w:color w:val="231F20"/>
          <w:sz w:val="17"/>
        </w:rPr>
        <w:t>para</w:t>
      </w:r>
      <w:r>
        <w:rPr>
          <w:color w:val="231F20"/>
          <w:spacing w:val="-4"/>
          <w:sz w:val="17"/>
        </w:rPr>
        <w:t> </w:t>
      </w:r>
      <w:r>
        <w:rPr>
          <w:color w:val="231F20"/>
          <w:sz w:val="17"/>
        </w:rPr>
        <w:t>su</w:t>
      </w:r>
      <w:r>
        <w:rPr>
          <w:color w:val="231F20"/>
          <w:spacing w:val="-4"/>
          <w:sz w:val="17"/>
        </w:rPr>
        <w:t> </w:t>
      </w:r>
      <w:r>
        <w:rPr>
          <w:color w:val="231F20"/>
          <w:sz w:val="17"/>
        </w:rPr>
        <w:t>desarrollo</w:t>
      </w:r>
      <w:r>
        <w:rPr>
          <w:color w:val="231F20"/>
          <w:spacing w:val="-4"/>
          <w:sz w:val="17"/>
        </w:rPr>
        <w:t> </w:t>
      </w:r>
      <w:r>
        <w:rPr>
          <w:color w:val="231F20"/>
          <w:sz w:val="17"/>
        </w:rPr>
        <w:t>material</w:t>
      </w:r>
      <w:r>
        <w:rPr>
          <w:color w:val="231F20"/>
          <w:spacing w:val="-5"/>
          <w:sz w:val="17"/>
        </w:rPr>
        <w:t> </w:t>
      </w:r>
      <w:r>
        <w:rPr>
          <w:color w:val="231F20"/>
          <w:sz w:val="17"/>
        </w:rPr>
        <w:t>y</w:t>
      </w:r>
      <w:r>
        <w:rPr>
          <w:color w:val="231F20"/>
          <w:spacing w:val="-4"/>
          <w:sz w:val="17"/>
        </w:rPr>
        <w:t> </w:t>
      </w:r>
      <w:r>
        <w:rPr>
          <w:color w:val="231F20"/>
          <w:sz w:val="17"/>
        </w:rPr>
        <w:t>espiritual,</w:t>
      </w:r>
      <w:r>
        <w:rPr>
          <w:color w:val="231F20"/>
          <w:spacing w:val="-5"/>
          <w:sz w:val="17"/>
        </w:rPr>
        <w:t> </w:t>
      </w:r>
      <w:r>
        <w:rPr>
          <w:color w:val="231F20"/>
          <w:sz w:val="17"/>
        </w:rPr>
        <w:t>pero</w:t>
      </w:r>
      <w:r>
        <w:rPr>
          <w:color w:val="231F20"/>
          <w:spacing w:val="-4"/>
          <w:sz w:val="17"/>
        </w:rPr>
        <w:t> </w:t>
      </w:r>
      <w:r>
        <w:rPr>
          <w:color w:val="231F20"/>
          <w:sz w:val="17"/>
        </w:rPr>
        <w:t>bien</w:t>
      </w:r>
      <w:r>
        <w:rPr>
          <w:color w:val="231F20"/>
          <w:spacing w:val="-4"/>
          <w:sz w:val="17"/>
        </w:rPr>
        <w:t> </w:t>
      </w:r>
      <w:r>
        <w:rPr>
          <w:color w:val="231F20"/>
          <w:sz w:val="17"/>
        </w:rPr>
        <w:t>de</w:t>
      </w:r>
      <w:r>
        <w:rPr>
          <w:color w:val="231F20"/>
          <w:spacing w:val="-4"/>
          <w:sz w:val="17"/>
        </w:rPr>
        <w:t> </w:t>
      </w:r>
      <w:r>
        <w:rPr>
          <w:color w:val="231F20"/>
          <w:sz w:val="17"/>
        </w:rPr>
        <w:t>manera</w:t>
      </w:r>
      <w:r>
        <w:rPr>
          <w:color w:val="231F20"/>
          <w:spacing w:val="-5"/>
          <w:sz w:val="17"/>
        </w:rPr>
        <w:t> </w:t>
      </w:r>
      <w:r>
        <w:rPr>
          <w:color w:val="231F20"/>
          <w:sz w:val="17"/>
        </w:rPr>
        <w:t>limitativa.</w:t>
      </w:r>
      <w:r>
        <w:rPr>
          <w:color w:val="231F20"/>
          <w:spacing w:val="-5"/>
          <w:sz w:val="17"/>
        </w:rPr>
        <w:t> </w:t>
      </w:r>
      <w:r>
        <w:rPr>
          <w:color w:val="231F20"/>
          <w:sz w:val="17"/>
        </w:rPr>
        <w:t>En este</w:t>
      </w:r>
      <w:r>
        <w:rPr>
          <w:color w:val="231F20"/>
          <w:spacing w:val="-11"/>
          <w:sz w:val="17"/>
        </w:rPr>
        <w:t> </w:t>
      </w:r>
      <w:r>
        <w:rPr>
          <w:color w:val="231F20"/>
          <w:sz w:val="17"/>
        </w:rPr>
        <w:t>sentido,</w:t>
      </w:r>
      <w:r>
        <w:rPr>
          <w:color w:val="231F20"/>
          <w:spacing w:val="-10"/>
          <w:sz w:val="17"/>
        </w:rPr>
        <w:t> </w:t>
      </w:r>
      <w:r>
        <w:rPr>
          <w:color w:val="231F20"/>
          <w:sz w:val="17"/>
        </w:rPr>
        <w:t>señala</w:t>
      </w:r>
      <w:r>
        <w:rPr>
          <w:color w:val="231F20"/>
          <w:spacing w:val="-10"/>
          <w:sz w:val="17"/>
        </w:rPr>
        <w:t> </w:t>
      </w:r>
      <w:r>
        <w:rPr>
          <w:color w:val="231F20"/>
          <w:sz w:val="17"/>
        </w:rPr>
        <w:t>Álvarez</w:t>
      </w:r>
      <w:r>
        <w:rPr>
          <w:color w:val="231F20"/>
          <w:spacing w:val="-10"/>
          <w:sz w:val="17"/>
        </w:rPr>
        <w:t> </w:t>
      </w:r>
      <w:r>
        <w:rPr>
          <w:color w:val="231F20"/>
          <w:sz w:val="17"/>
        </w:rPr>
        <w:t>(1994:</w:t>
      </w:r>
      <w:r>
        <w:rPr>
          <w:color w:val="231F20"/>
          <w:spacing w:val="-11"/>
          <w:sz w:val="17"/>
        </w:rPr>
        <w:t> </w:t>
      </w:r>
      <w:r>
        <w:rPr>
          <w:color w:val="231F20"/>
          <w:sz w:val="17"/>
        </w:rPr>
        <w:t>23),</w:t>
      </w:r>
      <w:r>
        <w:rPr>
          <w:color w:val="231F20"/>
          <w:spacing w:val="-11"/>
          <w:sz w:val="17"/>
        </w:rPr>
        <w:t> </w:t>
      </w:r>
      <w:r>
        <w:rPr>
          <w:color w:val="231F20"/>
          <w:sz w:val="17"/>
        </w:rPr>
        <w:t>este</w:t>
      </w:r>
      <w:r>
        <w:rPr>
          <w:color w:val="231F20"/>
          <w:spacing w:val="-11"/>
          <w:sz w:val="17"/>
        </w:rPr>
        <w:t> </w:t>
      </w:r>
      <w:r>
        <w:rPr>
          <w:color w:val="231F20"/>
          <w:sz w:val="17"/>
        </w:rPr>
        <w:t>documento</w:t>
      </w:r>
      <w:r>
        <w:rPr>
          <w:color w:val="231F20"/>
          <w:spacing w:val="-11"/>
          <w:sz w:val="17"/>
        </w:rPr>
        <w:t> </w:t>
      </w:r>
      <w:r>
        <w:rPr>
          <w:color w:val="231F20"/>
          <w:sz w:val="17"/>
        </w:rPr>
        <w:t>lo</w:t>
      </w:r>
      <w:r>
        <w:rPr>
          <w:color w:val="231F20"/>
          <w:spacing w:val="-11"/>
          <w:sz w:val="17"/>
        </w:rPr>
        <w:t> </w:t>
      </w:r>
      <w:r>
        <w:rPr>
          <w:color w:val="231F20"/>
          <w:sz w:val="17"/>
        </w:rPr>
        <w:t>que</w:t>
      </w:r>
      <w:r>
        <w:rPr>
          <w:color w:val="231F20"/>
          <w:spacing w:val="-11"/>
          <w:sz w:val="17"/>
        </w:rPr>
        <w:t> </w:t>
      </w:r>
      <w:r>
        <w:rPr>
          <w:color w:val="231F20"/>
          <w:sz w:val="17"/>
        </w:rPr>
        <w:t>hace</w:t>
      </w:r>
      <w:r>
        <w:rPr>
          <w:color w:val="231F20"/>
          <w:spacing w:val="-11"/>
          <w:sz w:val="17"/>
        </w:rPr>
        <w:t> </w:t>
      </w:r>
      <w:r>
        <w:rPr>
          <w:color w:val="231F20"/>
          <w:sz w:val="17"/>
        </w:rPr>
        <w:t>es</w:t>
      </w:r>
      <w:r>
        <w:rPr>
          <w:color w:val="231F20"/>
          <w:spacing w:val="-11"/>
          <w:sz w:val="17"/>
        </w:rPr>
        <w:t> </w:t>
      </w:r>
      <w:r>
        <w:rPr>
          <w:color w:val="231F20"/>
          <w:sz w:val="17"/>
        </w:rPr>
        <w:t>“limitarse</w:t>
      </w:r>
      <w:r>
        <w:rPr>
          <w:color w:val="231F20"/>
          <w:spacing w:val="-11"/>
          <w:sz w:val="17"/>
        </w:rPr>
        <w:t> </w:t>
      </w:r>
      <w:r>
        <w:rPr>
          <w:color w:val="231F20"/>
          <w:sz w:val="17"/>
        </w:rPr>
        <w:t>a</w:t>
      </w:r>
      <w:r>
        <w:rPr>
          <w:color w:val="231F20"/>
          <w:spacing w:val="-11"/>
          <w:sz w:val="17"/>
        </w:rPr>
        <w:t> </w:t>
      </w:r>
      <w:r>
        <w:rPr>
          <w:color w:val="231F20"/>
          <w:sz w:val="17"/>
        </w:rPr>
        <w:t>señalar unas</w:t>
      </w:r>
      <w:r>
        <w:rPr>
          <w:color w:val="231F20"/>
          <w:spacing w:val="-5"/>
          <w:sz w:val="17"/>
        </w:rPr>
        <w:t> </w:t>
      </w:r>
      <w:r>
        <w:rPr>
          <w:color w:val="231F20"/>
          <w:sz w:val="17"/>
        </w:rPr>
        <w:t>pautas</w:t>
      </w:r>
      <w:r>
        <w:rPr>
          <w:color w:val="231F20"/>
          <w:spacing w:val="-5"/>
          <w:sz w:val="17"/>
        </w:rPr>
        <w:t> </w:t>
      </w:r>
      <w:r>
        <w:rPr>
          <w:color w:val="231F20"/>
          <w:sz w:val="17"/>
        </w:rPr>
        <w:t>de</w:t>
      </w:r>
      <w:r>
        <w:rPr>
          <w:color w:val="231F20"/>
          <w:spacing w:val="-5"/>
          <w:sz w:val="17"/>
        </w:rPr>
        <w:t> </w:t>
      </w:r>
      <w:r>
        <w:rPr>
          <w:color w:val="231F20"/>
          <w:sz w:val="17"/>
        </w:rPr>
        <w:t>actuación</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sociedad</w:t>
      </w:r>
      <w:r>
        <w:rPr>
          <w:color w:val="231F20"/>
          <w:spacing w:val="-5"/>
          <w:sz w:val="17"/>
        </w:rPr>
        <w:t> </w:t>
      </w:r>
      <w:r>
        <w:rPr>
          <w:color w:val="231F20"/>
          <w:sz w:val="17"/>
        </w:rPr>
        <w:t>respecto</w:t>
      </w:r>
      <w:r>
        <w:rPr>
          <w:color w:val="231F20"/>
          <w:spacing w:val="-5"/>
          <w:sz w:val="17"/>
        </w:rPr>
        <w:t> </w:t>
      </w:r>
      <w:r>
        <w:rPr>
          <w:color w:val="231F20"/>
          <w:sz w:val="17"/>
        </w:rPr>
        <w:t>al</w:t>
      </w:r>
      <w:r>
        <w:rPr>
          <w:color w:val="231F20"/>
          <w:spacing w:val="-5"/>
          <w:sz w:val="17"/>
        </w:rPr>
        <w:t> </w:t>
      </w:r>
      <w:r>
        <w:rPr>
          <w:color w:val="231F20"/>
          <w:sz w:val="17"/>
        </w:rPr>
        <w:t>niño”.</w:t>
      </w:r>
    </w:p>
    <w:p>
      <w:pPr>
        <w:pStyle w:val="BodyText"/>
        <w:spacing w:before="5"/>
        <w:rPr>
          <w:sz w:val="18"/>
        </w:rPr>
      </w:pPr>
    </w:p>
    <w:p>
      <w:pPr>
        <w:pStyle w:val="BodyText"/>
        <w:spacing w:before="72"/>
        <w:ind w:left="1500" w:right="1393"/>
        <w:jc w:val="right"/>
      </w:pPr>
      <w:r>
        <w:rPr>
          <w:color w:val="231F20"/>
        </w:rPr>
        <w:t>63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hanging="1"/>
      </w:pPr>
      <w:r>
        <w:rPr>
          <w:color w:val="231F20"/>
        </w:rPr>
        <w:t>ción 1386 (</w:t>
      </w:r>
      <w:r>
        <w:rPr>
          <w:color w:val="231F20"/>
          <w:sz w:val="18"/>
        </w:rPr>
        <w:t>xiv</w:t>
      </w:r>
      <w:r>
        <w:rPr>
          <w:color w:val="231F20"/>
        </w:rPr>
        <w:t>), escrita a modo de decálogo, establece normas con el fin de mejorar la condición de los niños en todo el mundo.</w:t>
      </w:r>
    </w:p>
    <w:p>
      <w:pPr>
        <w:pStyle w:val="BodyText"/>
        <w:spacing w:line="247" w:lineRule="auto"/>
        <w:ind w:left="1394" w:right="1393" w:firstLine="283"/>
        <w:jc w:val="both"/>
      </w:pPr>
      <w:r>
        <w:rPr>
          <w:color w:val="231F20"/>
          <w:w w:val="105"/>
        </w:rPr>
        <w:t>Resalta</w:t>
      </w:r>
      <w:r>
        <w:rPr>
          <w:color w:val="231F20"/>
          <w:spacing w:val="-22"/>
          <w:w w:val="105"/>
        </w:rPr>
        <w:t> </w:t>
      </w:r>
      <w:r>
        <w:rPr>
          <w:color w:val="231F20"/>
          <w:w w:val="105"/>
        </w:rPr>
        <w:t>como</w:t>
      </w:r>
      <w:r>
        <w:rPr>
          <w:color w:val="231F20"/>
          <w:spacing w:val="-22"/>
          <w:w w:val="105"/>
        </w:rPr>
        <w:t> </w:t>
      </w:r>
      <w:r>
        <w:rPr>
          <w:color w:val="231F20"/>
          <w:w w:val="105"/>
        </w:rPr>
        <w:t>la</w:t>
      </w:r>
      <w:r>
        <w:rPr>
          <w:color w:val="231F20"/>
          <w:spacing w:val="-22"/>
          <w:w w:val="105"/>
        </w:rPr>
        <w:t> </w:t>
      </w:r>
      <w:r>
        <w:rPr>
          <w:color w:val="231F20"/>
          <w:w w:val="105"/>
        </w:rPr>
        <w:t>primer</w:t>
      </w:r>
      <w:r>
        <w:rPr>
          <w:color w:val="231F20"/>
          <w:spacing w:val="-22"/>
          <w:w w:val="105"/>
        </w:rPr>
        <w:t> </w:t>
      </w:r>
      <w:r>
        <w:rPr>
          <w:color w:val="231F20"/>
          <w:w w:val="105"/>
        </w:rPr>
        <w:t>declaración</w:t>
      </w:r>
      <w:r>
        <w:rPr>
          <w:color w:val="231F20"/>
          <w:spacing w:val="-22"/>
          <w:w w:val="105"/>
        </w:rPr>
        <w:t> </w:t>
      </w:r>
      <w:r>
        <w:rPr>
          <w:color w:val="231F20"/>
          <w:w w:val="105"/>
        </w:rPr>
        <w:t>de</w:t>
      </w:r>
      <w:r>
        <w:rPr>
          <w:color w:val="231F20"/>
          <w:spacing w:val="-22"/>
          <w:w w:val="105"/>
        </w:rPr>
        <w:t> </w:t>
      </w:r>
      <w:r>
        <w:rPr>
          <w:color w:val="231F20"/>
          <w:w w:val="105"/>
        </w:rPr>
        <w:t>derechos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sz w:val="18"/>
        </w:rPr>
        <w:t>onu</w:t>
      </w:r>
      <w:r>
        <w:rPr>
          <w:color w:val="231F20"/>
          <w:w w:val="105"/>
        </w:rPr>
        <w:t>,</w:t>
      </w:r>
      <w:r>
        <w:rPr>
          <w:color w:val="231F20"/>
          <w:spacing w:val="-22"/>
          <w:w w:val="105"/>
        </w:rPr>
        <w:t> </w:t>
      </w:r>
      <w:r>
        <w:rPr>
          <w:color w:val="231F20"/>
          <w:w w:val="105"/>
        </w:rPr>
        <w:t>dirigi- da</w:t>
      </w:r>
      <w:r>
        <w:rPr>
          <w:color w:val="231F20"/>
          <w:spacing w:val="-20"/>
          <w:w w:val="105"/>
        </w:rPr>
        <w:t> </w:t>
      </w:r>
      <w:r>
        <w:rPr>
          <w:color w:val="231F20"/>
          <w:w w:val="105"/>
        </w:rPr>
        <w:t>a</w:t>
      </w:r>
      <w:r>
        <w:rPr>
          <w:color w:val="231F20"/>
          <w:spacing w:val="-20"/>
          <w:w w:val="105"/>
        </w:rPr>
        <w:t> </w:t>
      </w:r>
      <w:r>
        <w:rPr>
          <w:color w:val="231F20"/>
          <w:w w:val="105"/>
        </w:rPr>
        <w:t>un</w:t>
      </w:r>
      <w:r>
        <w:rPr>
          <w:color w:val="231F20"/>
          <w:spacing w:val="-20"/>
          <w:w w:val="105"/>
        </w:rPr>
        <w:t> </w:t>
      </w:r>
      <w:r>
        <w:rPr>
          <w:color w:val="231F20"/>
          <w:w w:val="105"/>
        </w:rPr>
        <w:t>colectivo</w:t>
      </w:r>
      <w:r>
        <w:rPr>
          <w:color w:val="231F20"/>
          <w:spacing w:val="-20"/>
          <w:w w:val="105"/>
        </w:rPr>
        <w:t> </w:t>
      </w:r>
      <w:r>
        <w:rPr>
          <w:color w:val="231F20"/>
          <w:w w:val="105"/>
        </w:rPr>
        <w:t>determinado</w:t>
      </w:r>
      <w:r>
        <w:rPr>
          <w:color w:val="231F20"/>
          <w:spacing w:val="-19"/>
          <w:w w:val="105"/>
        </w:rPr>
        <w:t> </w:t>
      </w:r>
      <w:r>
        <w:rPr>
          <w:color w:val="231F20"/>
          <w:w w:val="105"/>
        </w:rPr>
        <w:t>de</w:t>
      </w:r>
      <w:r>
        <w:rPr>
          <w:color w:val="231F20"/>
          <w:spacing w:val="-20"/>
          <w:w w:val="105"/>
        </w:rPr>
        <w:t> </w:t>
      </w:r>
      <w:r>
        <w:rPr>
          <w:color w:val="231F20"/>
          <w:w w:val="105"/>
        </w:rPr>
        <w:t>personas:</w:t>
      </w:r>
      <w:r>
        <w:rPr>
          <w:color w:val="231F20"/>
          <w:spacing w:val="-20"/>
          <w:w w:val="105"/>
        </w:rPr>
        <w:t> </w:t>
      </w:r>
      <w:r>
        <w:rPr>
          <w:i/>
          <w:color w:val="231F20"/>
          <w:w w:val="105"/>
        </w:rPr>
        <w:t>los</w:t>
      </w:r>
      <w:r>
        <w:rPr>
          <w:i/>
          <w:color w:val="231F20"/>
          <w:spacing w:val="-20"/>
          <w:w w:val="105"/>
        </w:rPr>
        <w:t> </w:t>
      </w:r>
      <w:r>
        <w:rPr>
          <w:i/>
          <w:color w:val="231F20"/>
          <w:w w:val="105"/>
        </w:rPr>
        <w:t>niños</w:t>
      </w:r>
      <w:r>
        <w:rPr>
          <w:color w:val="231F20"/>
          <w:w w:val="105"/>
        </w:rPr>
        <w:t>,</w:t>
      </w:r>
      <w:r>
        <w:rPr>
          <w:color w:val="231F20"/>
          <w:spacing w:val="-20"/>
          <w:w w:val="105"/>
        </w:rPr>
        <w:t> </w:t>
      </w:r>
      <w:r>
        <w:rPr>
          <w:color w:val="231F20"/>
          <w:w w:val="105"/>
        </w:rPr>
        <w:t>con</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da pauta</w:t>
      </w:r>
      <w:r>
        <w:rPr>
          <w:color w:val="231F20"/>
          <w:spacing w:val="-30"/>
          <w:w w:val="105"/>
        </w:rPr>
        <w:t> </w:t>
      </w:r>
      <w:r>
        <w:rPr>
          <w:color w:val="231F20"/>
          <w:w w:val="105"/>
        </w:rPr>
        <w:t>a</w:t>
      </w:r>
      <w:r>
        <w:rPr>
          <w:color w:val="231F20"/>
          <w:spacing w:val="-30"/>
          <w:w w:val="105"/>
        </w:rPr>
        <w:t> </w:t>
      </w:r>
      <w:r>
        <w:rPr>
          <w:color w:val="231F20"/>
          <w:w w:val="105"/>
        </w:rPr>
        <w:t>establecer</w:t>
      </w:r>
      <w:r>
        <w:rPr>
          <w:color w:val="231F20"/>
          <w:spacing w:val="-30"/>
          <w:w w:val="105"/>
        </w:rPr>
        <w:t> </w:t>
      </w:r>
      <w:r>
        <w:rPr>
          <w:color w:val="231F20"/>
          <w:w w:val="105"/>
        </w:rPr>
        <w:t>documentos</w:t>
      </w:r>
      <w:r>
        <w:rPr>
          <w:color w:val="231F20"/>
          <w:spacing w:val="-30"/>
          <w:w w:val="105"/>
        </w:rPr>
        <w:t> </w:t>
      </w:r>
      <w:r>
        <w:rPr>
          <w:color w:val="231F20"/>
          <w:w w:val="105"/>
        </w:rPr>
        <w:t>posteriores</w:t>
      </w:r>
      <w:r>
        <w:rPr>
          <w:color w:val="231F20"/>
          <w:spacing w:val="-30"/>
          <w:w w:val="105"/>
        </w:rPr>
        <w:t> </w:t>
      </w:r>
      <w:r>
        <w:rPr>
          <w:color w:val="231F20"/>
          <w:w w:val="105"/>
        </w:rPr>
        <w:t>encaminados</w:t>
      </w:r>
      <w:r>
        <w:rPr>
          <w:color w:val="231F20"/>
          <w:spacing w:val="-31"/>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protec- ción</w:t>
      </w:r>
      <w:r>
        <w:rPr>
          <w:color w:val="231F20"/>
          <w:spacing w:val="-21"/>
          <w:w w:val="105"/>
        </w:rPr>
        <w:t> </w:t>
      </w:r>
      <w:r>
        <w:rPr>
          <w:color w:val="231F20"/>
          <w:w w:val="105"/>
        </w:rPr>
        <w:t>de</w:t>
      </w:r>
      <w:r>
        <w:rPr>
          <w:color w:val="231F20"/>
          <w:spacing w:val="-21"/>
          <w:w w:val="105"/>
        </w:rPr>
        <w:t> </w:t>
      </w:r>
      <w:r>
        <w:rPr>
          <w:color w:val="231F20"/>
          <w:w w:val="105"/>
        </w:rPr>
        <w:t>grupos</w:t>
      </w:r>
      <w:r>
        <w:rPr>
          <w:color w:val="231F20"/>
          <w:spacing w:val="-20"/>
          <w:w w:val="105"/>
        </w:rPr>
        <w:t> </w:t>
      </w:r>
      <w:r>
        <w:rPr>
          <w:color w:val="231F20"/>
          <w:w w:val="105"/>
        </w:rPr>
        <w:t>históricamente</w:t>
      </w:r>
      <w:r>
        <w:rPr>
          <w:color w:val="231F20"/>
          <w:spacing w:val="-21"/>
          <w:w w:val="105"/>
        </w:rPr>
        <w:t> </w:t>
      </w:r>
      <w:r>
        <w:rPr>
          <w:color w:val="231F20"/>
          <w:w w:val="105"/>
        </w:rPr>
        <w:t>marginados,</w:t>
      </w:r>
      <w:r>
        <w:rPr>
          <w:color w:val="231F20"/>
          <w:spacing w:val="-21"/>
          <w:w w:val="105"/>
        </w:rPr>
        <w:t> </w:t>
      </w:r>
      <w:r>
        <w:rPr>
          <w:color w:val="231F20"/>
          <w:w w:val="105"/>
        </w:rPr>
        <w:t>destaca</w:t>
      </w:r>
      <w:r>
        <w:rPr>
          <w:color w:val="231F20"/>
          <w:spacing w:val="-21"/>
          <w:w w:val="105"/>
        </w:rPr>
        <w:t> </w:t>
      </w:r>
      <w:r>
        <w:rPr>
          <w:color w:val="231F20"/>
          <w:w w:val="105"/>
        </w:rPr>
        <w:t>la</w:t>
      </w:r>
      <w:r>
        <w:rPr>
          <w:color w:val="231F20"/>
          <w:spacing w:val="-21"/>
          <w:w w:val="105"/>
        </w:rPr>
        <w:t> </w:t>
      </w:r>
      <w:r>
        <w:rPr>
          <w:color w:val="231F20"/>
          <w:w w:val="105"/>
        </w:rPr>
        <w:t>inclusión</w:t>
      </w:r>
      <w:r>
        <w:rPr>
          <w:color w:val="231F20"/>
          <w:spacing w:val="-21"/>
          <w:w w:val="105"/>
        </w:rPr>
        <w:t> </w:t>
      </w:r>
      <w:r>
        <w:rPr>
          <w:color w:val="231F20"/>
          <w:w w:val="105"/>
        </w:rPr>
        <w:t>del </w:t>
      </w:r>
      <w:r>
        <w:rPr>
          <w:color w:val="231F20"/>
        </w:rPr>
        <w:t>“Interés superior del niño”, como concepto jurídico indeterminado,</w:t>
      </w:r>
      <w:r>
        <w:rPr>
          <w:color w:val="231F20"/>
          <w:position w:val="9"/>
          <w:sz w:val="12"/>
        </w:rPr>
        <w:t>52 </w:t>
      </w:r>
      <w:r>
        <w:rPr>
          <w:color w:val="231F20"/>
          <w:w w:val="105"/>
        </w:rPr>
        <w:t>guía</w:t>
      </w:r>
      <w:r>
        <w:rPr>
          <w:color w:val="231F20"/>
          <w:spacing w:val="-37"/>
          <w:w w:val="105"/>
        </w:rPr>
        <w:t> </w:t>
      </w:r>
      <w:r>
        <w:rPr>
          <w:color w:val="231F20"/>
          <w:w w:val="105"/>
        </w:rPr>
        <w:t>del</w:t>
      </w:r>
      <w:r>
        <w:rPr>
          <w:color w:val="231F20"/>
          <w:spacing w:val="-37"/>
          <w:w w:val="105"/>
        </w:rPr>
        <w:t> </w:t>
      </w:r>
      <w:r>
        <w:rPr>
          <w:color w:val="231F20"/>
          <w:w w:val="105"/>
        </w:rPr>
        <w:t>desarrollo</w:t>
      </w:r>
      <w:r>
        <w:rPr>
          <w:color w:val="231F20"/>
          <w:spacing w:val="-37"/>
          <w:w w:val="105"/>
        </w:rPr>
        <w:t> </w:t>
      </w:r>
      <w:r>
        <w:rPr>
          <w:color w:val="231F20"/>
          <w:w w:val="105"/>
        </w:rPr>
        <w:t>físico,</w:t>
      </w:r>
      <w:r>
        <w:rPr>
          <w:color w:val="231F20"/>
          <w:spacing w:val="-37"/>
          <w:w w:val="105"/>
        </w:rPr>
        <w:t> </w:t>
      </w:r>
      <w:r>
        <w:rPr>
          <w:color w:val="231F20"/>
          <w:w w:val="105"/>
        </w:rPr>
        <w:t>mental,</w:t>
      </w:r>
      <w:r>
        <w:rPr>
          <w:color w:val="231F20"/>
          <w:spacing w:val="-37"/>
          <w:w w:val="105"/>
        </w:rPr>
        <w:t> </w:t>
      </w:r>
      <w:r>
        <w:rPr>
          <w:color w:val="231F20"/>
          <w:w w:val="105"/>
        </w:rPr>
        <w:t>espiritual</w:t>
      </w:r>
      <w:r>
        <w:rPr>
          <w:color w:val="231F20"/>
          <w:spacing w:val="-37"/>
          <w:w w:val="105"/>
        </w:rPr>
        <w:t> </w:t>
      </w:r>
      <w:r>
        <w:rPr>
          <w:color w:val="231F20"/>
          <w:w w:val="105"/>
        </w:rPr>
        <w:t>y</w:t>
      </w:r>
      <w:r>
        <w:rPr>
          <w:color w:val="231F20"/>
          <w:spacing w:val="-37"/>
          <w:w w:val="105"/>
        </w:rPr>
        <w:t> </w:t>
      </w:r>
      <w:r>
        <w:rPr>
          <w:color w:val="231F20"/>
          <w:w w:val="105"/>
        </w:rPr>
        <w:t>social</w:t>
      </w:r>
      <w:r>
        <w:rPr>
          <w:color w:val="231F20"/>
          <w:spacing w:val="-37"/>
          <w:w w:val="105"/>
        </w:rPr>
        <w:t> </w:t>
      </w:r>
      <w:r>
        <w:rPr>
          <w:color w:val="231F20"/>
          <w:w w:val="105"/>
        </w:rPr>
        <w:t>del</w:t>
      </w:r>
      <w:r>
        <w:rPr>
          <w:color w:val="231F20"/>
          <w:spacing w:val="-37"/>
          <w:w w:val="105"/>
        </w:rPr>
        <w:t> </w:t>
      </w:r>
      <w:r>
        <w:rPr>
          <w:color w:val="231F20"/>
          <w:w w:val="105"/>
        </w:rPr>
        <w:t>niño.</w:t>
      </w:r>
    </w:p>
    <w:p>
      <w:pPr>
        <w:pStyle w:val="BodyText"/>
        <w:spacing w:line="247" w:lineRule="auto"/>
        <w:ind w:left="1395" w:right="1389" w:firstLine="283"/>
        <w:jc w:val="both"/>
      </w:pPr>
      <w:r>
        <w:rPr>
          <w:color w:val="231F20"/>
          <w:w w:val="105"/>
        </w:rPr>
        <w:t>Dentro</w:t>
      </w:r>
      <w:r>
        <w:rPr>
          <w:color w:val="231F20"/>
          <w:spacing w:val="-34"/>
          <w:w w:val="105"/>
        </w:rPr>
        <w:t> </w:t>
      </w:r>
      <w:r>
        <w:rPr>
          <w:color w:val="231F20"/>
          <w:w w:val="105"/>
        </w:rPr>
        <w:t>del</w:t>
      </w:r>
      <w:r>
        <w:rPr>
          <w:color w:val="231F20"/>
          <w:spacing w:val="-34"/>
          <w:w w:val="105"/>
        </w:rPr>
        <w:t> </w:t>
      </w:r>
      <w:r>
        <w:rPr>
          <w:color w:val="231F20"/>
          <w:w w:val="105"/>
        </w:rPr>
        <w:t>marco</w:t>
      </w:r>
      <w:r>
        <w:rPr>
          <w:color w:val="231F20"/>
          <w:spacing w:val="-34"/>
          <w:w w:val="105"/>
        </w:rPr>
        <w:t> </w:t>
      </w:r>
      <w:r>
        <w:rPr>
          <w:color w:val="231F20"/>
          <w:w w:val="105"/>
        </w:rPr>
        <w:t>de</w:t>
      </w:r>
      <w:r>
        <w:rPr>
          <w:color w:val="231F20"/>
          <w:spacing w:val="-34"/>
          <w:w w:val="105"/>
        </w:rPr>
        <w:t> </w:t>
      </w:r>
      <w:r>
        <w:rPr>
          <w:color w:val="231F20"/>
          <w:w w:val="105"/>
        </w:rPr>
        <w:t>protección</w:t>
      </w:r>
      <w:r>
        <w:rPr>
          <w:color w:val="231F20"/>
          <w:spacing w:val="-34"/>
          <w:w w:val="105"/>
        </w:rPr>
        <w:t> </w:t>
      </w:r>
      <w:r>
        <w:rPr>
          <w:color w:val="231F20"/>
          <w:w w:val="105"/>
        </w:rPr>
        <w:t>internacional</w:t>
      </w:r>
      <w:r>
        <w:rPr>
          <w:color w:val="231F20"/>
          <w:spacing w:val="-34"/>
          <w:w w:val="105"/>
        </w:rPr>
        <w:t> </w:t>
      </w:r>
      <w:r>
        <w:rPr>
          <w:color w:val="231F20"/>
          <w:w w:val="105"/>
        </w:rPr>
        <w:t>destacan:</w:t>
      </w:r>
      <w:r>
        <w:rPr>
          <w:color w:val="231F20"/>
          <w:spacing w:val="-34"/>
          <w:w w:val="105"/>
        </w:rPr>
        <w:t> </w:t>
      </w:r>
      <w:r>
        <w:rPr>
          <w:color w:val="231F20"/>
          <w:w w:val="105"/>
        </w:rPr>
        <w:t>Pacto</w:t>
      </w:r>
      <w:r>
        <w:rPr>
          <w:color w:val="231F20"/>
          <w:spacing w:val="-34"/>
          <w:w w:val="105"/>
        </w:rPr>
        <w:t> </w:t>
      </w:r>
      <w:r>
        <w:rPr>
          <w:color w:val="231F20"/>
          <w:w w:val="105"/>
        </w:rPr>
        <w:t>In- ternacional</w:t>
      </w:r>
      <w:r>
        <w:rPr>
          <w:color w:val="231F20"/>
          <w:spacing w:val="-21"/>
          <w:w w:val="105"/>
        </w:rPr>
        <w:t> </w:t>
      </w:r>
      <w:r>
        <w:rPr>
          <w:color w:val="231F20"/>
          <w:w w:val="105"/>
        </w:rPr>
        <w:t>de</w:t>
      </w:r>
      <w:r>
        <w:rPr>
          <w:color w:val="231F20"/>
          <w:spacing w:val="-20"/>
          <w:w w:val="105"/>
        </w:rPr>
        <w:t> </w:t>
      </w:r>
      <w:r>
        <w:rPr>
          <w:color w:val="231F20"/>
          <w:w w:val="105"/>
        </w:rPr>
        <w:t>Derechos</w:t>
      </w:r>
      <w:r>
        <w:rPr>
          <w:color w:val="231F20"/>
          <w:spacing w:val="-20"/>
          <w:w w:val="105"/>
        </w:rPr>
        <w:t> </w:t>
      </w:r>
      <w:r>
        <w:rPr>
          <w:color w:val="231F20"/>
          <w:w w:val="105"/>
        </w:rPr>
        <w:t>Civiles</w:t>
      </w:r>
      <w:r>
        <w:rPr>
          <w:color w:val="231F20"/>
          <w:spacing w:val="-20"/>
          <w:w w:val="105"/>
        </w:rPr>
        <w:t> </w:t>
      </w:r>
      <w:r>
        <w:rPr>
          <w:color w:val="231F20"/>
          <w:w w:val="105"/>
        </w:rPr>
        <w:t>y</w:t>
      </w:r>
      <w:r>
        <w:rPr>
          <w:color w:val="231F20"/>
          <w:spacing w:val="-20"/>
          <w:w w:val="105"/>
        </w:rPr>
        <w:t> </w:t>
      </w:r>
      <w:r>
        <w:rPr>
          <w:color w:val="231F20"/>
          <w:w w:val="105"/>
        </w:rPr>
        <w:t>Políticos</w:t>
      </w:r>
      <w:r>
        <w:rPr>
          <w:color w:val="231F20"/>
          <w:spacing w:val="-20"/>
          <w:w w:val="105"/>
        </w:rPr>
        <w:t> </w:t>
      </w:r>
      <w:r>
        <w:rPr>
          <w:color w:val="231F20"/>
          <w:w w:val="105"/>
        </w:rPr>
        <w:t>de</w:t>
      </w:r>
      <w:r>
        <w:rPr>
          <w:color w:val="231F20"/>
          <w:spacing w:val="-20"/>
          <w:w w:val="105"/>
        </w:rPr>
        <w:t> </w:t>
      </w:r>
      <w:r>
        <w:rPr>
          <w:color w:val="231F20"/>
          <w:w w:val="105"/>
        </w:rPr>
        <w:t>1966;</w:t>
      </w:r>
      <w:r>
        <w:rPr>
          <w:color w:val="231F20"/>
          <w:spacing w:val="-20"/>
          <w:w w:val="105"/>
        </w:rPr>
        <w:t> </w:t>
      </w:r>
      <w:r>
        <w:rPr>
          <w:color w:val="231F20"/>
          <w:w w:val="105"/>
        </w:rPr>
        <w:t>Pacto</w:t>
      </w:r>
      <w:r>
        <w:rPr>
          <w:color w:val="231F20"/>
          <w:spacing w:val="-20"/>
          <w:w w:val="105"/>
        </w:rPr>
        <w:t> </w:t>
      </w:r>
      <w:r>
        <w:rPr>
          <w:color w:val="231F20"/>
          <w:w w:val="105"/>
        </w:rPr>
        <w:t>Interna- cional</w:t>
      </w:r>
      <w:r>
        <w:rPr>
          <w:color w:val="231F20"/>
          <w:spacing w:val="-13"/>
          <w:w w:val="105"/>
        </w:rPr>
        <w:t> </w:t>
      </w:r>
      <w:r>
        <w:rPr>
          <w:color w:val="231F20"/>
          <w:w w:val="105"/>
        </w:rPr>
        <w:t>de</w:t>
      </w:r>
      <w:r>
        <w:rPr>
          <w:color w:val="231F20"/>
          <w:spacing w:val="-13"/>
          <w:w w:val="105"/>
        </w:rPr>
        <w:t> </w:t>
      </w:r>
      <w:r>
        <w:rPr>
          <w:color w:val="231F20"/>
          <w:w w:val="105"/>
        </w:rPr>
        <w:t>Derechos</w:t>
      </w:r>
      <w:r>
        <w:rPr>
          <w:color w:val="231F20"/>
          <w:spacing w:val="-12"/>
          <w:w w:val="105"/>
        </w:rPr>
        <w:t> </w:t>
      </w:r>
      <w:r>
        <w:rPr>
          <w:color w:val="231F20"/>
          <w:w w:val="105"/>
        </w:rPr>
        <w:t>Económicos,</w:t>
      </w:r>
      <w:r>
        <w:rPr>
          <w:color w:val="231F20"/>
          <w:spacing w:val="-13"/>
          <w:w w:val="105"/>
        </w:rPr>
        <w:t> </w:t>
      </w:r>
      <w:r>
        <w:rPr>
          <w:color w:val="231F20"/>
          <w:w w:val="105"/>
        </w:rPr>
        <w:t>Sociales</w:t>
      </w:r>
      <w:r>
        <w:rPr>
          <w:color w:val="231F20"/>
          <w:spacing w:val="-12"/>
          <w:w w:val="105"/>
        </w:rPr>
        <w:t> </w:t>
      </w:r>
      <w:r>
        <w:rPr>
          <w:color w:val="231F20"/>
          <w:w w:val="105"/>
        </w:rPr>
        <w:t>y</w:t>
      </w:r>
      <w:r>
        <w:rPr>
          <w:color w:val="231F20"/>
          <w:spacing w:val="-13"/>
          <w:w w:val="105"/>
        </w:rPr>
        <w:t> </w:t>
      </w:r>
      <w:r>
        <w:rPr>
          <w:color w:val="231F20"/>
          <w:w w:val="105"/>
        </w:rPr>
        <w:t>Culturales</w:t>
      </w:r>
      <w:r>
        <w:rPr>
          <w:color w:val="231F20"/>
          <w:spacing w:val="-13"/>
          <w:w w:val="105"/>
        </w:rPr>
        <w:t> </w:t>
      </w:r>
      <w:r>
        <w:rPr>
          <w:color w:val="231F20"/>
          <w:w w:val="105"/>
        </w:rPr>
        <w:t>de</w:t>
      </w:r>
      <w:r>
        <w:rPr>
          <w:color w:val="231F20"/>
          <w:spacing w:val="-13"/>
          <w:w w:val="105"/>
        </w:rPr>
        <w:t> </w:t>
      </w:r>
      <w:r>
        <w:rPr>
          <w:color w:val="231F20"/>
          <w:w w:val="105"/>
        </w:rPr>
        <w:t>1966;</w:t>
      </w:r>
      <w:r>
        <w:rPr>
          <w:color w:val="231F20"/>
          <w:spacing w:val="-13"/>
          <w:w w:val="105"/>
        </w:rPr>
        <w:t> </w:t>
      </w:r>
      <w:r>
        <w:rPr>
          <w:color w:val="231F20"/>
          <w:w w:val="105"/>
        </w:rPr>
        <w:t>la Convención</w:t>
      </w:r>
      <w:r>
        <w:rPr>
          <w:color w:val="231F20"/>
          <w:spacing w:val="-26"/>
          <w:w w:val="105"/>
        </w:rPr>
        <w:t> </w:t>
      </w:r>
      <w:r>
        <w:rPr>
          <w:color w:val="231F20"/>
          <w:w w:val="105"/>
        </w:rPr>
        <w:t>contra</w:t>
      </w:r>
      <w:r>
        <w:rPr>
          <w:color w:val="231F20"/>
          <w:spacing w:val="-26"/>
          <w:w w:val="105"/>
        </w:rPr>
        <w:t> </w:t>
      </w:r>
      <w:r>
        <w:rPr>
          <w:color w:val="231F20"/>
          <w:w w:val="105"/>
        </w:rPr>
        <w:t>la</w:t>
      </w:r>
      <w:r>
        <w:rPr>
          <w:color w:val="231F20"/>
          <w:spacing w:val="-26"/>
          <w:w w:val="105"/>
        </w:rPr>
        <w:t> </w:t>
      </w:r>
      <w:r>
        <w:rPr>
          <w:color w:val="231F20"/>
          <w:w w:val="105"/>
        </w:rPr>
        <w:t>tortura</w:t>
      </w:r>
      <w:r>
        <w:rPr>
          <w:color w:val="231F20"/>
          <w:spacing w:val="-26"/>
          <w:w w:val="105"/>
        </w:rPr>
        <w:t> </w:t>
      </w:r>
      <w:r>
        <w:rPr>
          <w:color w:val="231F20"/>
          <w:w w:val="105"/>
        </w:rPr>
        <w:t>y</w:t>
      </w:r>
      <w:r>
        <w:rPr>
          <w:color w:val="231F20"/>
          <w:spacing w:val="-26"/>
          <w:w w:val="105"/>
        </w:rPr>
        <w:t> </w:t>
      </w:r>
      <w:r>
        <w:rPr>
          <w:color w:val="231F20"/>
          <w:w w:val="105"/>
        </w:rPr>
        <w:t>otros</w:t>
      </w:r>
      <w:r>
        <w:rPr>
          <w:color w:val="231F20"/>
          <w:spacing w:val="-26"/>
          <w:w w:val="105"/>
        </w:rPr>
        <w:t> </w:t>
      </w:r>
      <w:r>
        <w:rPr>
          <w:color w:val="231F20"/>
          <w:w w:val="105"/>
        </w:rPr>
        <w:t>tratos</w:t>
      </w:r>
      <w:r>
        <w:rPr>
          <w:color w:val="231F20"/>
          <w:spacing w:val="-26"/>
          <w:w w:val="105"/>
        </w:rPr>
        <w:t> </w:t>
      </w:r>
      <w:r>
        <w:rPr>
          <w:color w:val="231F20"/>
          <w:w w:val="105"/>
        </w:rPr>
        <w:t>o</w:t>
      </w:r>
      <w:r>
        <w:rPr>
          <w:color w:val="231F20"/>
          <w:spacing w:val="-26"/>
          <w:w w:val="105"/>
        </w:rPr>
        <w:t> </w:t>
      </w:r>
      <w:r>
        <w:rPr>
          <w:color w:val="231F20"/>
          <w:w w:val="105"/>
        </w:rPr>
        <w:t>penas</w:t>
      </w:r>
      <w:r>
        <w:rPr>
          <w:color w:val="231F20"/>
          <w:spacing w:val="-26"/>
          <w:w w:val="105"/>
        </w:rPr>
        <w:t> </w:t>
      </w:r>
      <w:r>
        <w:rPr>
          <w:color w:val="231F20"/>
          <w:w w:val="105"/>
        </w:rPr>
        <w:t>crueles,</w:t>
      </w:r>
      <w:r>
        <w:rPr>
          <w:color w:val="231F20"/>
          <w:spacing w:val="-26"/>
          <w:w w:val="105"/>
        </w:rPr>
        <w:t> </w:t>
      </w:r>
      <w:r>
        <w:rPr>
          <w:color w:val="231F20"/>
          <w:w w:val="105"/>
        </w:rPr>
        <w:t>inhuma- nos</w:t>
      </w:r>
      <w:r>
        <w:rPr>
          <w:color w:val="231F20"/>
          <w:spacing w:val="-32"/>
          <w:w w:val="105"/>
        </w:rPr>
        <w:t> </w:t>
      </w:r>
      <w:r>
        <w:rPr>
          <w:color w:val="231F20"/>
          <w:w w:val="105"/>
        </w:rPr>
        <w:t>o</w:t>
      </w:r>
      <w:r>
        <w:rPr>
          <w:color w:val="231F20"/>
          <w:spacing w:val="-32"/>
          <w:w w:val="105"/>
        </w:rPr>
        <w:t> </w:t>
      </w:r>
      <w:r>
        <w:rPr>
          <w:color w:val="231F20"/>
          <w:w w:val="105"/>
        </w:rPr>
        <w:t>degradantes</w:t>
      </w:r>
      <w:r>
        <w:rPr>
          <w:color w:val="231F20"/>
          <w:spacing w:val="-32"/>
          <w:w w:val="105"/>
        </w:rPr>
        <w:t> </w:t>
      </w:r>
      <w:r>
        <w:rPr>
          <w:color w:val="231F20"/>
          <w:w w:val="105"/>
        </w:rPr>
        <w:t>de</w:t>
      </w:r>
      <w:r>
        <w:rPr>
          <w:color w:val="231F20"/>
          <w:spacing w:val="-32"/>
          <w:w w:val="105"/>
        </w:rPr>
        <w:t> </w:t>
      </w:r>
      <w:r>
        <w:rPr>
          <w:color w:val="231F20"/>
          <w:w w:val="105"/>
        </w:rPr>
        <w:t>1984;</w:t>
      </w:r>
      <w:r>
        <w:rPr>
          <w:color w:val="231F20"/>
          <w:spacing w:val="-32"/>
          <w:w w:val="105"/>
        </w:rPr>
        <w:t> </w:t>
      </w:r>
      <w:r>
        <w:rPr>
          <w:color w:val="231F20"/>
          <w:w w:val="105"/>
        </w:rPr>
        <w:t>la</w:t>
      </w:r>
      <w:r>
        <w:rPr>
          <w:color w:val="231F20"/>
          <w:spacing w:val="-32"/>
          <w:w w:val="105"/>
        </w:rPr>
        <w:t> </w:t>
      </w:r>
      <w:r>
        <w:rPr>
          <w:color w:val="231F20"/>
          <w:w w:val="105"/>
        </w:rPr>
        <w:t>Convención</w:t>
      </w:r>
      <w:r>
        <w:rPr>
          <w:color w:val="231F20"/>
          <w:spacing w:val="-32"/>
          <w:w w:val="105"/>
        </w:rPr>
        <w:t> </w:t>
      </w:r>
      <w:r>
        <w:rPr>
          <w:color w:val="231F20"/>
          <w:w w:val="105"/>
        </w:rPr>
        <w:t>para</w:t>
      </w:r>
      <w:r>
        <w:rPr>
          <w:color w:val="231F20"/>
          <w:spacing w:val="-32"/>
          <w:w w:val="105"/>
        </w:rPr>
        <w:t> </w:t>
      </w:r>
      <w:r>
        <w:rPr>
          <w:color w:val="231F20"/>
          <w:w w:val="105"/>
        </w:rPr>
        <w:t>la</w:t>
      </w:r>
      <w:r>
        <w:rPr>
          <w:color w:val="231F20"/>
          <w:spacing w:val="-32"/>
          <w:w w:val="105"/>
        </w:rPr>
        <w:t> </w:t>
      </w:r>
      <w:r>
        <w:rPr>
          <w:color w:val="231F20"/>
          <w:w w:val="105"/>
        </w:rPr>
        <w:t>Eliminación</w:t>
      </w:r>
      <w:r>
        <w:rPr>
          <w:color w:val="231F20"/>
          <w:spacing w:val="-32"/>
          <w:w w:val="105"/>
        </w:rPr>
        <w:t> </w:t>
      </w:r>
      <w:r>
        <w:rPr>
          <w:color w:val="231F20"/>
          <w:w w:val="105"/>
        </w:rPr>
        <w:t>de</w:t>
      </w:r>
      <w:r>
        <w:rPr>
          <w:color w:val="231F20"/>
          <w:spacing w:val="-32"/>
          <w:w w:val="105"/>
        </w:rPr>
        <w:t> </w:t>
      </w:r>
      <w:r>
        <w:rPr>
          <w:color w:val="231F20"/>
          <w:w w:val="105"/>
        </w:rPr>
        <w:t>to- </w:t>
      </w:r>
      <w:r>
        <w:rPr>
          <w:color w:val="231F20"/>
          <w:w w:val="110"/>
        </w:rPr>
        <w:t>das</w:t>
      </w:r>
      <w:r>
        <w:rPr>
          <w:color w:val="231F20"/>
          <w:spacing w:val="-18"/>
          <w:w w:val="110"/>
        </w:rPr>
        <w:t> </w:t>
      </w:r>
      <w:r>
        <w:rPr>
          <w:color w:val="231F20"/>
          <w:w w:val="110"/>
        </w:rPr>
        <w:t>las</w:t>
      </w:r>
      <w:r>
        <w:rPr>
          <w:color w:val="231F20"/>
          <w:spacing w:val="-18"/>
          <w:w w:val="110"/>
        </w:rPr>
        <w:t> </w:t>
      </w:r>
      <w:r>
        <w:rPr>
          <w:color w:val="231F20"/>
          <w:w w:val="110"/>
        </w:rPr>
        <w:t>formas</w:t>
      </w:r>
      <w:r>
        <w:rPr>
          <w:color w:val="231F20"/>
          <w:spacing w:val="-18"/>
          <w:w w:val="110"/>
        </w:rPr>
        <w:t> </w:t>
      </w:r>
      <w:r>
        <w:rPr>
          <w:color w:val="231F20"/>
          <w:w w:val="110"/>
        </w:rPr>
        <w:t>de</w:t>
      </w:r>
      <w:r>
        <w:rPr>
          <w:color w:val="231F20"/>
          <w:spacing w:val="-18"/>
          <w:w w:val="110"/>
        </w:rPr>
        <w:t> </w:t>
      </w:r>
      <w:r>
        <w:rPr>
          <w:color w:val="231F20"/>
          <w:w w:val="110"/>
        </w:rPr>
        <w:t>Discriminación</w:t>
      </w:r>
      <w:r>
        <w:rPr>
          <w:color w:val="231F20"/>
          <w:spacing w:val="-17"/>
          <w:w w:val="110"/>
        </w:rPr>
        <w:t> </w:t>
      </w:r>
      <w:r>
        <w:rPr>
          <w:color w:val="231F20"/>
          <w:w w:val="110"/>
        </w:rPr>
        <w:t>Contra</w:t>
      </w:r>
      <w:r>
        <w:rPr>
          <w:color w:val="231F20"/>
          <w:spacing w:val="-18"/>
          <w:w w:val="110"/>
        </w:rPr>
        <w:t> </w:t>
      </w:r>
      <w:r>
        <w:rPr>
          <w:color w:val="231F20"/>
          <w:w w:val="110"/>
        </w:rPr>
        <w:t>la</w:t>
      </w:r>
      <w:r>
        <w:rPr>
          <w:color w:val="231F20"/>
          <w:spacing w:val="-18"/>
          <w:w w:val="110"/>
        </w:rPr>
        <w:t> </w:t>
      </w:r>
      <w:r>
        <w:rPr>
          <w:color w:val="231F20"/>
          <w:w w:val="110"/>
        </w:rPr>
        <w:t>Mujer</w:t>
      </w:r>
      <w:r>
        <w:rPr>
          <w:color w:val="231F20"/>
          <w:spacing w:val="-18"/>
          <w:w w:val="110"/>
        </w:rPr>
        <w:t> </w:t>
      </w:r>
      <w:r>
        <w:rPr>
          <w:color w:val="231F20"/>
          <w:w w:val="110"/>
        </w:rPr>
        <w:t>(</w:t>
      </w:r>
      <w:r>
        <w:rPr>
          <w:color w:val="231F20"/>
          <w:w w:val="110"/>
          <w:sz w:val="18"/>
        </w:rPr>
        <w:t>cedaw</w:t>
      </w:r>
      <w:r>
        <w:rPr>
          <w:color w:val="231F20"/>
          <w:w w:val="110"/>
        </w:rPr>
        <w:t>)</w:t>
      </w:r>
      <w:r>
        <w:rPr>
          <w:color w:val="231F20"/>
          <w:spacing w:val="-18"/>
          <w:w w:val="110"/>
        </w:rPr>
        <w:t> </w:t>
      </w:r>
      <w:r>
        <w:rPr>
          <w:color w:val="231F20"/>
          <w:w w:val="110"/>
        </w:rPr>
        <w:t>1979; </w:t>
      </w:r>
      <w:r>
        <w:rPr>
          <w:color w:val="231F20"/>
          <w:w w:val="105"/>
        </w:rPr>
        <w:t>instrumentos</w:t>
      </w:r>
      <w:r>
        <w:rPr>
          <w:color w:val="231F20"/>
          <w:spacing w:val="-34"/>
          <w:w w:val="105"/>
        </w:rPr>
        <w:t> </w:t>
      </w:r>
      <w:r>
        <w:rPr>
          <w:color w:val="231F20"/>
          <w:w w:val="105"/>
        </w:rPr>
        <w:t>en</w:t>
      </w:r>
      <w:r>
        <w:rPr>
          <w:color w:val="231F20"/>
          <w:spacing w:val="-34"/>
          <w:w w:val="105"/>
        </w:rPr>
        <w:t> </w:t>
      </w:r>
      <w:r>
        <w:rPr>
          <w:color w:val="231F20"/>
          <w:w w:val="105"/>
        </w:rPr>
        <w:t>los</w:t>
      </w:r>
      <w:r>
        <w:rPr>
          <w:color w:val="231F20"/>
          <w:spacing w:val="-34"/>
          <w:w w:val="105"/>
        </w:rPr>
        <w:t> </w:t>
      </w:r>
      <w:r>
        <w:rPr>
          <w:color w:val="231F20"/>
          <w:w w:val="105"/>
        </w:rPr>
        <w:t>que</w:t>
      </w:r>
      <w:r>
        <w:rPr>
          <w:color w:val="231F20"/>
          <w:spacing w:val="-34"/>
          <w:w w:val="105"/>
        </w:rPr>
        <w:t> </w:t>
      </w:r>
      <w:r>
        <w:rPr>
          <w:color w:val="231F20"/>
          <w:w w:val="105"/>
        </w:rPr>
        <w:t>no</w:t>
      </w:r>
      <w:r>
        <w:rPr>
          <w:color w:val="231F20"/>
          <w:spacing w:val="-34"/>
          <w:w w:val="105"/>
        </w:rPr>
        <w:t> </w:t>
      </w:r>
      <w:r>
        <w:rPr>
          <w:color w:val="231F20"/>
          <w:w w:val="105"/>
        </w:rPr>
        <w:t>aparece</w:t>
      </w:r>
      <w:r>
        <w:rPr>
          <w:color w:val="231F20"/>
          <w:spacing w:val="-34"/>
          <w:w w:val="105"/>
        </w:rPr>
        <w:t> </w:t>
      </w:r>
      <w:r>
        <w:rPr>
          <w:color w:val="231F20"/>
          <w:w w:val="105"/>
        </w:rPr>
        <w:t>de</w:t>
      </w:r>
      <w:r>
        <w:rPr>
          <w:color w:val="231F20"/>
          <w:spacing w:val="-34"/>
          <w:w w:val="105"/>
        </w:rPr>
        <w:t> </w:t>
      </w:r>
      <w:r>
        <w:rPr>
          <w:color w:val="231F20"/>
          <w:w w:val="105"/>
        </w:rPr>
        <w:t>manera</w:t>
      </w:r>
      <w:r>
        <w:rPr>
          <w:color w:val="231F20"/>
          <w:spacing w:val="-34"/>
          <w:w w:val="105"/>
        </w:rPr>
        <w:t> </w:t>
      </w:r>
      <w:r>
        <w:rPr>
          <w:color w:val="231F20"/>
          <w:w w:val="105"/>
        </w:rPr>
        <w:t>explícita</w:t>
      </w:r>
      <w:r>
        <w:rPr>
          <w:color w:val="231F20"/>
          <w:spacing w:val="-34"/>
          <w:w w:val="105"/>
        </w:rPr>
        <w:t> </w:t>
      </w:r>
      <w:r>
        <w:rPr>
          <w:color w:val="231F20"/>
          <w:w w:val="105"/>
        </w:rPr>
        <w:t>la</w:t>
      </w:r>
      <w:r>
        <w:rPr>
          <w:color w:val="231F20"/>
          <w:spacing w:val="-34"/>
          <w:w w:val="105"/>
        </w:rPr>
        <w:t> </w:t>
      </w:r>
      <w:r>
        <w:rPr>
          <w:color w:val="231F20"/>
          <w:w w:val="105"/>
        </w:rPr>
        <w:t>protección a</w:t>
      </w:r>
      <w:r>
        <w:rPr>
          <w:color w:val="231F20"/>
          <w:spacing w:val="-41"/>
          <w:w w:val="105"/>
        </w:rPr>
        <w:t> </w:t>
      </w:r>
      <w:r>
        <w:rPr>
          <w:color w:val="231F20"/>
          <w:w w:val="105"/>
        </w:rPr>
        <w:t>los</w:t>
      </w:r>
      <w:r>
        <w:rPr>
          <w:color w:val="231F20"/>
          <w:spacing w:val="-41"/>
          <w:w w:val="105"/>
        </w:rPr>
        <w:t> </w:t>
      </w:r>
      <w:r>
        <w:rPr>
          <w:color w:val="231F20"/>
          <w:w w:val="105"/>
        </w:rPr>
        <w:t>derechos</w:t>
      </w:r>
      <w:r>
        <w:rPr>
          <w:color w:val="231F20"/>
          <w:spacing w:val="-41"/>
          <w:w w:val="105"/>
        </w:rPr>
        <w:t> </w:t>
      </w:r>
      <w:r>
        <w:rPr>
          <w:color w:val="231F20"/>
          <w:w w:val="105"/>
        </w:rPr>
        <w:t>del</w:t>
      </w:r>
      <w:r>
        <w:rPr>
          <w:color w:val="231F20"/>
          <w:spacing w:val="-41"/>
          <w:w w:val="105"/>
        </w:rPr>
        <w:t> </w:t>
      </w:r>
      <w:r>
        <w:rPr>
          <w:color w:val="231F20"/>
          <w:w w:val="105"/>
        </w:rPr>
        <w:t>niño,</w:t>
      </w:r>
      <w:r>
        <w:rPr>
          <w:color w:val="231F20"/>
          <w:spacing w:val="-41"/>
          <w:w w:val="105"/>
        </w:rPr>
        <w:t> </w:t>
      </w:r>
      <w:r>
        <w:rPr>
          <w:color w:val="231F20"/>
          <w:w w:val="105"/>
        </w:rPr>
        <w:t>pero</w:t>
      </w:r>
      <w:r>
        <w:rPr>
          <w:color w:val="231F20"/>
          <w:spacing w:val="-41"/>
          <w:w w:val="105"/>
        </w:rPr>
        <w:t> </w:t>
      </w:r>
      <w:r>
        <w:rPr>
          <w:color w:val="231F20"/>
          <w:w w:val="105"/>
        </w:rPr>
        <w:t>son</w:t>
      </w:r>
      <w:r>
        <w:rPr>
          <w:color w:val="231F20"/>
          <w:spacing w:val="-41"/>
          <w:w w:val="105"/>
        </w:rPr>
        <w:t> </w:t>
      </w:r>
      <w:r>
        <w:rPr>
          <w:color w:val="231F20"/>
          <w:w w:val="105"/>
        </w:rPr>
        <w:t>pauta</w:t>
      </w:r>
      <w:r>
        <w:rPr>
          <w:color w:val="231F20"/>
          <w:spacing w:val="-41"/>
          <w:w w:val="105"/>
        </w:rPr>
        <w:t> </w:t>
      </w:r>
      <w:r>
        <w:rPr>
          <w:color w:val="231F20"/>
          <w:w w:val="105"/>
        </w:rPr>
        <w:t>para</w:t>
      </w:r>
      <w:r>
        <w:rPr>
          <w:color w:val="231F20"/>
          <w:spacing w:val="-41"/>
          <w:w w:val="105"/>
        </w:rPr>
        <w:t> </w:t>
      </w:r>
      <w:r>
        <w:rPr>
          <w:color w:val="231F20"/>
          <w:w w:val="105"/>
        </w:rPr>
        <w:t>integrarlos</w:t>
      </w:r>
      <w:r>
        <w:rPr>
          <w:color w:val="231F20"/>
          <w:spacing w:val="-41"/>
          <w:w w:val="105"/>
        </w:rPr>
        <w:t> </w:t>
      </w:r>
      <w:r>
        <w:rPr>
          <w:color w:val="231F20"/>
          <w:w w:val="105"/>
        </w:rPr>
        <w:t>posteriormen- te</w:t>
      </w:r>
      <w:r>
        <w:rPr>
          <w:color w:val="231F20"/>
          <w:spacing w:val="-37"/>
          <w:w w:val="105"/>
        </w:rPr>
        <w:t> </w:t>
      </w:r>
      <w:r>
        <w:rPr>
          <w:color w:val="231F20"/>
          <w:w w:val="105"/>
        </w:rPr>
        <w:t>al</w:t>
      </w:r>
      <w:r>
        <w:rPr>
          <w:color w:val="231F20"/>
          <w:spacing w:val="-37"/>
          <w:w w:val="105"/>
        </w:rPr>
        <w:t> </w:t>
      </w:r>
      <w:r>
        <w:rPr>
          <w:color w:val="231F20"/>
          <w:w w:val="105"/>
        </w:rPr>
        <w:t>amplio</w:t>
      </w:r>
      <w:r>
        <w:rPr>
          <w:color w:val="231F20"/>
          <w:spacing w:val="-37"/>
          <w:w w:val="105"/>
        </w:rPr>
        <w:t> </w:t>
      </w:r>
      <w:r>
        <w:rPr>
          <w:color w:val="231F20"/>
          <w:w w:val="105"/>
        </w:rPr>
        <w:t>catálogo</w:t>
      </w:r>
      <w:r>
        <w:rPr>
          <w:color w:val="231F20"/>
          <w:spacing w:val="-37"/>
          <w:w w:val="105"/>
        </w:rPr>
        <w:t> </w:t>
      </w:r>
      <w:r>
        <w:rPr>
          <w:color w:val="231F20"/>
          <w:w w:val="105"/>
        </w:rPr>
        <w:t>de</w:t>
      </w:r>
      <w:r>
        <w:rPr>
          <w:color w:val="231F20"/>
          <w:spacing w:val="-37"/>
          <w:w w:val="105"/>
        </w:rPr>
        <w:t> </w:t>
      </w:r>
      <w:r>
        <w:rPr>
          <w:color w:val="231F20"/>
          <w:w w:val="105"/>
        </w:rPr>
        <w:t>sus</w:t>
      </w:r>
      <w:r>
        <w:rPr>
          <w:color w:val="231F20"/>
          <w:spacing w:val="-37"/>
          <w:w w:val="105"/>
        </w:rPr>
        <w:t> </w:t>
      </w:r>
      <w:r>
        <w:rPr>
          <w:color w:val="231F20"/>
          <w:w w:val="105"/>
        </w:rPr>
        <w:t>derechos</w:t>
      </w:r>
      <w:r>
        <w:rPr>
          <w:color w:val="231F20"/>
          <w:spacing w:val="-37"/>
          <w:w w:val="105"/>
        </w:rPr>
        <w:t> </w:t>
      </w:r>
      <w:r>
        <w:rPr>
          <w:color w:val="231F20"/>
          <w:w w:val="105"/>
        </w:rPr>
        <w:t>humanos.</w:t>
      </w:r>
    </w:p>
    <w:p>
      <w:pPr>
        <w:pStyle w:val="BodyText"/>
        <w:spacing w:line="247" w:lineRule="auto"/>
        <w:ind w:left="1395" w:right="1391" w:firstLine="283"/>
        <w:jc w:val="right"/>
      </w:pPr>
      <w:r>
        <w:rPr>
          <w:color w:val="231F20"/>
        </w:rPr>
        <w:t>Por último, es la Convención sobre los Derechos del</w:t>
      </w:r>
      <w:r>
        <w:rPr>
          <w:color w:val="231F20"/>
          <w:spacing w:val="40"/>
        </w:rPr>
        <w:t> </w:t>
      </w:r>
      <w:r>
        <w:rPr>
          <w:color w:val="231F20"/>
        </w:rPr>
        <w:t>Niño</w:t>
      </w:r>
      <w:r>
        <w:rPr>
          <w:color w:val="231F20"/>
          <w:spacing w:val="11"/>
        </w:rPr>
        <w:t> </w:t>
      </w:r>
      <w:r>
        <w:rPr>
          <w:color w:val="231F20"/>
        </w:rPr>
        <w:t>(</w:t>
      </w:r>
      <w:r>
        <w:rPr>
          <w:color w:val="231F20"/>
          <w:sz w:val="18"/>
        </w:rPr>
        <w:t>cdn</w:t>
      </w:r>
      <w:r>
        <w:rPr>
          <w:color w:val="231F20"/>
        </w:rPr>
        <w:t>), adoptada y abierta a la firma y ratificación por la</w:t>
      </w:r>
      <w:r>
        <w:rPr>
          <w:color w:val="231F20"/>
          <w:spacing w:val="6"/>
        </w:rPr>
        <w:t> </w:t>
      </w:r>
      <w:r>
        <w:rPr>
          <w:color w:val="231F20"/>
        </w:rPr>
        <w:t>Asamblea</w:t>
      </w:r>
      <w:r>
        <w:rPr>
          <w:color w:val="231F20"/>
          <w:spacing w:val="1"/>
        </w:rPr>
        <w:t> </w:t>
      </w:r>
      <w:r>
        <w:rPr>
          <w:color w:val="231F20"/>
        </w:rPr>
        <w:t>General</w:t>
      </w:r>
      <w:r>
        <w:rPr>
          <w:color w:val="231F20"/>
          <w:w w:val="100"/>
        </w:rPr>
        <w:t> </w:t>
      </w:r>
      <w:r>
        <w:rPr>
          <w:color w:val="231F20"/>
        </w:rPr>
        <w:t>en</w:t>
      </w:r>
      <w:r>
        <w:rPr>
          <w:color w:val="231F20"/>
          <w:spacing w:val="-16"/>
        </w:rPr>
        <w:t> </w:t>
      </w:r>
      <w:r>
        <w:rPr>
          <w:color w:val="231F20"/>
        </w:rPr>
        <w:t>su</w:t>
      </w:r>
      <w:r>
        <w:rPr>
          <w:color w:val="231F20"/>
          <w:spacing w:val="-16"/>
        </w:rPr>
        <w:t> </w:t>
      </w:r>
      <w:r>
        <w:rPr>
          <w:color w:val="231F20"/>
        </w:rPr>
        <w:t>resolución</w:t>
      </w:r>
      <w:r>
        <w:rPr>
          <w:color w:val="231F20"/>
          <w:spacing w:val="-15"/>
        </w:rPr>
        <w:t> </w:t>
      </w:r>
      <w:r>
        <w:rPr>
          <w:color w:val="231F20"/>
        </w:rPr>
        <w:t>44/25</w:t>
      </w:r>
      <w:r>
        <w:rPr>
          <w:color w:val="231F20"/>
          <w:spacing w:val="-15"/>
        </w:rPr>
        <w:t> </w:t>
      </w:r>
      <w:r>
        <w:rPr>
          <w:color w:val="231F20"/>
        </w:rPr>
        <w:t>del</w:t>
      </w:r>
      <w:r>
        <w:rPr>
          <w:color w:val="231F20"/>
          <w:spacing w:val="-16"/>
        </w:rPr>
        <w:t> </w:t>
      </w:r>
      <w:r>
        <w:rPr>
          <w:color w:val="231F20"/>
        </w:rPr>
        <w:t>20</w:t>
      </w:r>
      <w:r>
        <w:rPr>
          <w:color w:val="231F20"/>
          <w:spacing w:val="-16"/>
        </w:rPr>
        <w:t> </w:t>
      </w:r>
      <w:r>
        <w:rPr>
          <w:color w:val="231F20"/>
        </w:rPr>
        <w:t>de</w:t>
      </w:r>
      <w:r>
        <w:rPr>
          <w:color w:val="231F20"/>
          <w:spacing w:val="-16"/>
        </w:rPr>
        <w:t> </w:t>
      </w:r>
      <w:r>
        <w:rPr>
          <w:color w:val="231F20"/>
        </w:rPr>
        <w:t>noviembre</w:t>
      </w:r>
      <w:r>
        <w:rPr>
          <w:color w:val="231F20"/>
          <w:spacing w:val="-16"/>
        </w:rPr>
        <w:t> </w:t>
      </w:r>
      <w:r>
        <w:rPr>
          <w:color w:val="231F20"/>
        </w:rPr>
        <w:t>de</w:t>
      </w:r>
      <w:r>
        <w:rPr>
          <w:color w:val="231F20"/>
          <w:spacing w:val="-16"/>
        </w:rPr>
        <w:t> </w:t>
      </w:r>
      <w:r>
        <w:rPr>
          <w:color w:val="231F20"/>
        </w:rPr>
        <w:t>1989,</w:t>
      </w:r>
      <w:r>
        <w:rPr>
          <w:color w:val="231F20"/>
          <w:spacing w:val="-16"/>
        </w:rPr>
        <w:t> </w:t>
      </w:r>
      <w:r>
        <w:rPr>
          <w:color w:val="231F20"/>
        </w:rPr>
        <w:t>el</w:t>
      </w:r>
      <w:r>
        <w:rPr>
          <w:color w:val="231F20"/>
          <w:spacing w:val="-16"/>
        </w:rPr>
        <w:t> </w:t>
      </w:r>
      <w:r>
        <w:rPr>
          <w:color w:val="231F20"/>
        </w:rPr>
        <w:t>primer</w:t>
      </w:r>
      <w:r>
        <w:rPr>
          <w:color w:val="231F20"/>
          <w:spacing w:val="-15"/>
        </w:rPr>
        <w:t> </w:t>
      </w:r>
      <w:r>
        <w:rPr>
          <w:color w:val="231F20"/>
        </w:rPr>
        <w:t>tratado de derechos humanos de dimensión universal,</w:t>
      </w:r>
      <w:r>
        <w:rPr>
          <w:color w:val="231F20"/>
          <w:position w:val="9"/>
          <w:sz w:val="12"/>
        </w:rPr>
        <w:t>53 </w:t>
      </w:r>
      <w:r>
        <w:rPr>
          <w:color w:val="231F20"/>
        </w:rPr>
        <w:t>de modo que</w:t>
      </w:r>
      <w:r>
        <w:rPr>
          <w:color w:val="231F20"/>
          <w:spacing w:val="-26"/>
        </w:rPr>
        <w:t> </w:t>
      </w:r>
      <w:r>
        <w:rPr>
          <w:color w:val="231F20"/>
        </w:rPr>
        <w:t>se</w:t>
      </w:r>
      <w:r>
        <w:rPr>
          <w:color w:val="231F20"/>
          <w:spacing w:val="-3"/>
        </w:rPr>
        <w:t> </w:t>
      </w:r>
      <w:r>
        <w:rPr>
          <w:color w:val="231F20"/>
        </w:rPr>
        <w:t>con- vierte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marco</w:t>
      </w:r>
      <w:r>
        <w:rPr>
          <w:color w:val="231F20"/>
          <w:spacing w:val="-6"/>
        </w:rPr>
        <w:t> </w:t>
      </w:r>
      <w:r>
        <w:rPr>
          <w:color w:val="231F20"/>
        </w:rPr>
        <w:t>jurídico</w:t>
      </w:r>
      <w:r>
        <w:rPr>
          <w:color w:val="231F20"/>
          <w:spacing w:val="-7"/>
        </w:rPr>
        <w:t> </w:t>
      </w:r>
      <w:r>
        <w:rPr>
          <w:color w:val="231F20"/>
        </w:rPr>
        <w:t>básico</w:t>
      </w:r>
      <w:r>
        <w:rPr>
          <w:color w:val="231F20"/>
          <w:spacing w:val="-6"/>
        </w:rPr>
        <w:t> </w:t>
      </w:r>
      <w:r>
        <w:rPr>
          <w:color w:val="231F20"/>
        </w:rPr>
        <w:t>de</w:t>
      </w:r>
      <w:r>
        <w:rPr>
          <w:color w:val="231F20"/>
          <w:spacing w:val="-6"/>
        </w:rPr>
        <w:t> </w:t>
      </w:r>
      <w:r>
        <w:rPr>
          <w:color w:val="231F20"/>
        </w:rPr>
        <w:t>respeto</w:t>
      </w:r>
      <w:r>
        <w:rPr>
          <w:color w:val="231F20"/>
          <w:spacing w:val="-6"/>
        </w:rPr>
        <w:t> </w:t>
      </w:r>
      <w:r>
        <w:rPr>
          <w:color w:val="231F20"/>
        </w:rPr>
        <w:t>y</w:t>
      </w:r>
      <w:r>
        <w:rPr>
          <w:color w:val="231F20"/>
          <w:spacing w:val="-6"/>
        </w:rPr>
        <w:t> </w:t>
      </w:r>
      <w:r>
        <w:rPr>
          <w:color w:val="231F20"/>
        </w:rPr>
        <w:t>protección</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niños. </w:t>
      </w:r>
      <w:r>
        <w:rPr>
          <w:color w:val="231F20"/>
          <w:spacing w:val="3"/>
        </w:rPr>
        <w:t>Bien calificada como </w:t>
      </w:r>
      <w:r>
        <w:rPr>
          <w:color w:val="231F20"/>
        </w:rPr>
        <w:t>la </w:t>
      </w:r>
      <w:r>
        <w:rPr>
          <w:i/>
          <w:color w:val="231F20"/>
          <w:spacing w:val="3"/>
        </w:rPr>
        <w:t>Magna Carta </w:t>
      </w:r>
      <w:r>
        <w:rPr>
          <w:color w:val="231F20"/>
        </w:rPr>
        <w:t>de </w:t>
      </w:r>
      <w:r>
        <w:rPr>
          <w:color w:val="231F20"/>
          <w:spacing w:val="2"/>
        </w:rPr>
        <w:t>los </w:t>
      </w:r>
      <w:r>
        <w:rPr>
          <w:color w:val="231F20"/>
          <w:spacing w:val="3"/>
        </w:rPr>
        <w:t>derechos</w:t>
      </w:r>
      <w:r>
        <w:rPr>
          <w:color w:val="231F20"/>
          <w:spacing w:val="4"/>
        </w:rPr>
        <w:t> </w:t>
      </w:r>
      <w:r>
        <w:rPr>
          <w:color w:val="231F20"/>
        </w:rPr>
        <w:t>de</w:t>
      </w:r>
      <w:r>
        <w:rPr>
          <w:color w:val="231F20"/>
          <w:spacing w:val="40"/>
        </w:rPr>
        <w:t> </w:t>
      </w:r>
      <w:r>
        <w:rPr>
          <w:color w:val="231F20"/>
        </w:rPr>
        <w:t>la infancia,</w:t>
      </w:r>
      <w:r>
        <w:rPr>
          <w:color w:val="231F20"/>
          <w:position w:val="9"/>
          <w:sz w:val="12"/>
        </w:rPr>
        <w:t>54</w:t>
      </w:r>
      <w:r>
        <w:rPr>
          <w:color w:val="231F20"/>
          <w:spacing w:val="13"/>
          <w:position w:val="9"/>
          <w:sz w:val="12"/>
        </w:rPr>
        <w:t> </w:t>
      </w:r>
      <w:r>
        <w:rPr>
          <w:color w:val="231F20"/>
        </w:rPr>
        <w:t>confirma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niño</w:t>
      </w:r>
      <w:r>
        <w:rPr>
          <w:color w:val="231F20"/>
          <w:spacing w:val="-12"/>
        </w:rPr>
        <w:t> </w:t>
      </w:r>
      <w:r>
        <w:rPr>
          <w:color w:val="231F20"/>
        </w:rPr>
        <w:t>es</w:t>
      </w:r>
      <w:r>
        <w:rPr>
          <w:color w:val="231F20"/>
          <w:spacing w:val="-12"/>
        </w:rPr>
        <w:t> </w:t>
      </w:r>
      <w:r>
        <w:rPr>
          <w:color w:val="231F20"/>
        </w:rPr>
        <w:t>titular</w:t>
      </w:r>
      <w:r>
        <w:rPr>
          <w:color w:val="231F20"/>
          <w:spacing w:val="-12"/>
        </w:rPr>
        <w:t> </w:t>
      </w:r>
      <w:r>
        <w:rPr>
          <w:color w:val="231F20"/>
        </w:rPr>
        <w:t>de</w:t>
      </w:r>
      <w:r>
        <w:rPr>
          <w:color w:val="231F20"/>
          <w:spacing w:val="-12"/>
        </w:rPr>
        <w:t> </w:t>
      </w:r>
      <w:r>
        <w:rPr>
          <w:color w:val="231F20"/>
        </w:rPr>
        <w:t>derechos</w:t>
      </w:r>
      <w:r>
        <w:rPr>
          <w:color w:val="231F20"/>
          <w:spacing w:val="-12"/>
        </w:rPr>
        <w:t> </w:t>
      </w:r>
      <w:r>
        <w:rPr>
          <w:color w:val="231F20"/>
        </w:rPr>
        <w:t>subjetivos</w:t>
      </w:r>
      <w:r>
        <w:rPr>
          <w:color w:val="231F20"/>
          <w:spacing w:val="-12"/>
        </w:rPr>
        <w:t> </w:t>
      </w:r>
      <w:r>
        <w:rPr>
          <w:color w:val="231F20"/>
        </w:rPr>
        <w:t>reco-</w:t>
      </w:r>
    </w:p>
    <w:p>
      <w:pPr>
        <w:pStyle w:val="BodyText"/>
        <w:spacing w:before="1"/>
        <w:rPr>
          <w:sz w:val="24"/>
        </w:rPr>
      </w:pPr>
      <w:r>
        <w:rPr/>
        <w:pict>
          <v:line style="position:absolute;mso-position-horizontal-relative:page;mso-position-vertical-relative:paragraph;z-index:3256;mso-wrap-distance-left:0;mso-wrap-distance-right:0" from="69.755898pt,16.313534pt" to="154.794898pt,16.313534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52 </w:t>
      </w:r>
      <w:r>
        <w:rPr>
          <w:color w:val="231F20"/>
          <w:sz w:val="17"/>
        </w:rPr>
        <w:t>“El interés superior del niño es un concepto jurídico abstracto e indeterminado cuya</w:t>
      </w:r>
      <w:r>
        <w:rPr>
          <w:color w:val="231F20"/>
          <w:spacing w:val="-4"/>
          <w:sz w:val="17"/>
        </w:rPr>
        <w:t> </w:t>
      </w:r>
      <w:r>
        <w:rPr>
          <w:color w:val="231F20"/>
          <w:sz w:val="17"/>
        </w:rPr>
        <w:t>concreción</w:t>
      </w:r>
      <w:r>
        <w:rPr>
          <w:color w:val="231F20"/>
          <w:spacing w:val="-4"/>
          <w:sz w:val="17"/>
        </w:rPr>
        <w:t> </w:t>
      </w:r>
      <w:r>
        <w:rPr>
          <w:color w:val="231F20"/>
          <w:sz w:val="17"/>
        </w:rPr>
        <w:t>no</w:t>
      </w:r>
      <w:r>
        <w:rPr>
          <w:color w:val="231F20"/>
          <w:spacing w:val="-4"/>
          <w:sz w:val="17"/>
        </w:rPr>
        <w:t> </w:t>
      </w:r>
      <w:r>
        <w:rPr>
          <w:color w:val="231F20"/>
          <w:sz w:val="17"/>
        </w:rPr>
        <w:t>es</w:t>
      </w:r>
      <w:r>
        <w:rPr>
          <w:color w:val="231F20"/>
          <w:spacing w:val="-4"/>
          <w:sz w:val="17"/>
        </w:rPr>
        <w:t> </w:t>
      </w:r>
      <w:r>
        <w:rPr>
          <w:color w:val="231F20"/>
          <w:sz w:val="17"/>
        </w:rPr>
        <w:t>fácil</w:t>
      </w:r>
      <w:r>
        <w:rPr>
          <w:color w:val="231F20"/>
          <w:spacing w:val="-4"/>
          <w:sz w:val="17"/>
        </w:rPr>
        <w:t> </w:t>
      </w:r>
      <w:r>
        <w:rPr>
          <w:color w:val="231F20"/>
          <w:sz w:val="17"/>
        </w:rPr>
        <w:t>y</w:t>
      </w:r>
      <w:r>
        <w:rPr>
          <w:color w:val="231F20"/>
          <w:spacing w:val="-4"/>
          <w:sz w:val="17"/>
        </w:rPr>
        <w:t> </w:t>
      </w:r>
      <w:r>
        <w:rPr>
          <w:color w:val="231F20"/>
          <w:sz w:val="17"/>
        </w:rPr>
        <w:t>será</w:t>
      </w:r>
      <w:r>
        <w:rPr>
          <w:color w:val="231F20"/>
          <w:spacing w:val="-4"/>
          <w:sz w:val="17"/>
        </w:rPr>
        <w:t> </w:t>
      </w:r>
      <w:r>
        <w:rPr>
          <w:color w:val="231F20"/>
          <w:sz w:val="17"/>
        </w:rPr>
        <w:t>necesario</w:t>
      </w:r>
      <w:r>
        <w:rPr>
          <w:color w:val="231F20"/>
          <w:spacing w:val="-4"/>
          <w:sz w:val="17"/>
        </w:rPr>
        <w:t> </w:t>
      </w:r>
      <w:r>
        <w:rPr>
          <w:color w:val="231F20"/>
          <w:sz w:val="17"/>
        </w:rPr>
        <w:t>un</w:t>
      </w:r>
      <w:r>
        <w:rPr>
          <w:color w:val="231F20"/>
          <w:spacing w:val="-4"/>
          <w:sz w:val="17"/>
        </w:rPr>
        <w:t> </w:t>
      </w:r>
      <w:r>
        <w:rPr>
          <w:color w:val="231F20"/>
          <w:sz w:val="17"/>
        </w:rPr>
        <w:t>proceso</w:t>
      </w:r>
      <w:r>
        <w:rPr>
          <w:color w:val="231F20"/>
          <w:spacing w:val="-4"/>
          <w:sz w:val="17"/>
        </w:rPr>
        <w:t> </w:t>
      </w:r>
      <w:r>
        <w:rPr>
          <w:color w:val="231F20"/>
          <w:sz w:val="17"/>
        </w:rPr>
        <w:t>de</w:t>
      </w:r>
      <w:r>
        <w:rPr>
          <w:color w:val="231F20"/>
          <w:spacing w:val="-4"/>
          <w:sz w:val="17"/>
        </w:rPr>
        <w:t> </w:t>
      </w:r>
      <w:r>
        <w:rPr>
          <w:color w:val="231F20"/>
          <w:sz w:val="17"/>
        </w:rPr>
        <w:t>individualización</w:t>
      </w:r>
      <w:r>
        <w:rPr>
          <w:color w:val="231F20"/>
          <w:spacing w:val="-4"/>
          <w:sz w:val="17"/>
        </w:rPr>
        <w:t> </w:t>
      </w:r>
      <w:r>
        <w:rPr>
          <w:color w:val="231F20"/>
          <w:sz w:val="17"/>
        </w:rPr>
        <w:t>en</w:t>
      </w:r>
      <w:r>
        <w:rPr>
          <w:color w:val="231F20"/>
          <w:spacing w:val="-4"/>
          <w:sz w:val="17"/>
        </w:rPr>
        <w:t> </w:t>
      </w:r>
      <w:r>
        <w:rPr>
          <w:color w:val="231F20"/>
          <w:sz w:val="17"/>
        </w:rPr>
        <w:t>la</w:t>
      </w:r>
      <w:r>
        <w:rPr>
          <w:color w:val="231F20"/>
          <w:spacing w:val="-4"/>
          <w:sz w:val="17"/>
        </w:rPr>
        <w:t> </w:t>
      </w:r>
      <w:r>
        <w:rPr>
          <w:color w:val="231F20"/>
          <w:sz w:val="17"/>
        </w:rPr>
        <w:t>aplica- ción del mismo en un supuesto concreto” (Camps, 2007: 38). En el mismo sentido, Fer- nández (1994:</w:t>
      </w:r>
      <w:r>
        <w:rPr>
          <w:color w:val="231F20"/>
          <w:spacing w:val="-10"/>
          <w:sz w:val="17"/>
        </w:rPr>
        <w:t> </w:t>
      </w:r>
      <w:r>
        <w:rPr>
          <w:color w:val="231F20"/>
          <w:sz w:val="17"/>
        </w:rPr>
        <w:t>42)</w:t>
      </w:r>
    </w:p>
    <w:p>
      <w:pPr>
        <w:spacing w:line="244" w:lineRule="auto" w:before="0"/>
        <w:ind w:left="1395" w:right="1389" w:firstLine="283"/>
        <w:jc w:val="both"/>
        <w:rPr>
          <w:sz w:val="17"/>
        </w:rPr>
      </w:pPr>
      <w:r>
        <w:rPr>
          <w:color w:val="231F20"/>
          <w:position w:val="6"/>
          <w:sz w:val="11"/>
        </w:rPr>
        <w:t>53</w:t>
      </w:r>
      <w:r>
        <w:rPr>
          <w:color w:val="231F20"/>
          <w:spacing w:val="8"/>
          <w:position w:val="6"/>
          <w:sz w:val="11"/>
        </w:rPr>
        <w:t> </w:t>
      </w:r>
      <w:r>
        <w:rPr>
          <w:color w:val="231F20"/>
          <w:sz w:val="17"/>
        </w:rPr>
        <w:t>Es</w:t>
      </w:r>
      <w:r>
        <w:rPr>
          <w:color w:val="231F20"/>
          <w:spacing w:val="-8"/>
          <w:sz w:val="17"/>
        </w:rPr>
        <w:t> </w:t>
      </w:r>
      <w:r>
        <w:rPr>
          <w:color w:val="231F20"/>
          <w:sz w:val="17"/>
        </w:rPr>
        <w:t>el</w:t>
      </w:r>
      <w:r>
        <w:rPr>
          <w:color w:val="231F20"/>
          <w:spacing w:val="-8"/>
          <w:sz w:val="17"/>
        </w:rPr>
        <w:t> </w:t>
      </w:r>
      <w:r>
        <w:rPr>
          <w:color w:val="231F20"/>
          <w:sz w:val="17"/>
        </w:rPr>
        <w:t>tratado</w:t>
      </w:r>
      <w:r>
        <w:rPr>
          <w:color w:val="231F20"/>
          <w:spacing w:val="-8"/>
          <w:sz w:val="17"/>
        </w:rPr>
        <w:t> </w:t>
      </w:r>
      <w:r>
        <w:rPr>
          <w:color w:val="231F20"/>
          <w:sz w:val="17"/>
        </w:rPr>
        <w:t>internacional</w:t>
      </w:r>
      <w:r>
        <w:rPr>
          <w:color w:val="231F20"/>
          <w:spacing w:val="-8"/>
          <w:sz w:val="17"/>
        </w:rPr>
        <w:t> </w:t>
      </w:r>
      <w:r>
        <w:rPr>
          <w:color w:val="231F20"/>
          <w:sz w:val="17"/>
        </w:rPr>
        <w:t>que</w:t>
      </w:r>
      <w:r>
        <w:rPr>
          <w:color w:val="231F20"/>
          <w:spacing w:val="-8"/>
          <w:sz w:val="17"/>
        </w:rPr>
        <w:t> </w:t>
      </w:r>
      <w:r>
        <w:rPr>
          <w:color w:val="231F20"/>
          <w:sz w:val="17"/>
        </w:rPr>
        <w:t>hoy</w:t>
      </w:r>
      <w:r>
        <w:rPr>
          <w:color w:val="231F20"/>
          <w:spacing w:val="-8"/>
          <w:sz w:val="17"/>
        </w:rPr>
        <w:t> </w:t>
      </w:r>
      <w:r>
        <w:rPr>
          <w:color w:val="231F20"/>
          <w:sz w:val="17"/>
        </w:rPr>
        <w:t>día</w:t>
      </w:r>
      <w:r>
        <w:rPr>
          <w:color w:val="231F20"/>
          <w:spacing w:val="-8"/>
          <w:sz w:val="17"/>
        </w:rPr>
        <w:t> </w:t>
      </w:r>
      <w:r>
        <w:rPr>
          <w:color w:val="231F20"/>
          <w:sz w:val="17"/>
        </w:rPr>
        <w:t>es</w:t>
      </w:r>
      <w:r>
        <w:rPr>
          <w:color w:val="231F20"/>
          <w:spacing w:val="-8"/>
          <w:sz w:val="17"/>
        </w:rPr>
        <w:t> </w:t>
      </w:r>
      <w:r>
        <w:rPr>
          <w:color w:val="231F20"/>
          <w:sz w:val="17"/>
        </w:rPr>
        <w:t>el</w:t>
      </w:r>
      <w:r>
        <w:rPr>
          <w:color w:val="231F20"/>
          <w:spacing w:val="-8"/>
          <w:sz w:val="17"/>
        </w:rPr>
        <w:t> </w:t>
      </w:r>
      <w:r>
        <w:rPr>
          <w:color w:val="231F20"/>
          <w:sz w:val="17"/>
        </w:rPr>
        <w:t>más</w:t>
      </w:r>
      <w:r>
        <w:rPr>
          <w:color w:val="231F20"/>
          <w:spacing w:val="-8"/>
          <w:sz w:val="17"/>
        </w:rPr>
        <w:t> </w:t>
      </w:r>
      <w:r>
        <w:rPr>
          <w:color w:val="231F20"/>
          <w:sz w:val="17"/>
        </w:rPr>
        <w:t>ratificado</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mundo</w:t>
      </w:r>
      <w:r>
        <w:rPr>
          <w:color w:val="231F20"/>
          <w:spacing w:val="-8"/>
          <w:sz w:val="17"/>
        </w:rPr>
        <w:t> </w:t>
      </w:r>
      <w:r>
        <w:rPr>
          <w:color w:val="231F20"/>
          <w:sz w:val="17"/>
        </w:rPr>
        <w:t>(toda</w:t>
      </w:r>
      <w:r>
        <w:rPr>
          <w:color w:val="231F20"/>
          <w:spacing w:val="-8"/>
          <w:sz w:val="17"/>
        </w:rPr>
        <w:t> </w:t>
      </w:r>
      <w:r>
        <w:rPr>
          <w:color w:val="231F20"/>
          <w:sz w:val="17"/>
        </w:rPr>
        <w:t>la</w:t>
      </w:r>
      <w:r>
        <w:rPr>
          <w:color w:val="231F20"/>
          <w:spacing w:val="-8"/>
          <w:sz w:val="17"/>
        </w:rPr>
        <w:t> </w:t>
      </w:r>
      <w:r>
        <w:rPr>
          <w:color w:val="231F20"/>
          <w:sz w:val="17"/>
        </w:rPr>
        <w:t>co- munidad lo ha aceptado, a excepción de Somalia y Estados Unidos), lo que supone el re- conocimiento</w:t>
      </w:r>
      <w:r>
        <w:rPr>
          <w:color w:val="231F20"/>
          <w:spacing w:val="-8"/>
          <w:sz w:val="17"/>
        </w:rPr>
        <w:t> </w:t>
      </w:r>
      <w:r>
        <w:rPr>
          <w:color w:val="231F20"/>
          <w:sz w:val="17"/>
        </w:rPr>
        <w:t>de</w:t>
      </w:r>
      <w:r>
        <w:rPr>
          <w:color w:val="231F20"/>
          <w:spacing w:val="-8"/>
          <w:sz w:val="17"/>
        </w:rPr>
        <w:t> </w:t>
      </w:r>
      <w:r>
        <w:rPr>
          <w:color w:val="231F20"/>
          <w:sz w:val="17"/>
        </w:rPr>
        <w:t>su</w:t>
      </w:r>
      <w:r>
        <w:rPr>
          <w:color w:val="231F20"/>
          <w:spacing w:val="-8"/>
          <w:sz w:val="17"/>
        </w:rPr>
        <w:t> </w:t>
      </w:r>
      <w:r>
        <w:rPr>
          <w:color w:val="231F20"/>
          <w:sz w:val="17"/>
        </w:rPr>
        <w:t>aplicación</w:t>
      </w:r>
      <w:r>
        <w:rPr>
          <w:color w:val="231F20"/>
          <w:spacing w:val="-8"/>
          <w:sz w:val="17"/>
        </w:rPr>
        <w:t> </w:t>
      </w:r>
      <w:r>
        <w:rPr>
          <w:color w:val="231F20"/>
          <w:sz w:val="17"/>
        </w:rPr>
        <w:t>en</w:t>
      </w:r>
      <w:r>
        <w:rPr>
          <w:color w:val="231F20"/>
          <w:spacing w:val="-8"/>
          <w:sz w:val="17"/>
        </w:rPr>
        <w:t> </w:t>
      </w:r>
      <w:r>
        <w:rPr>
          <w:color w:val="231F20"/>
          <w:sz w:val="17"/>
        </w:rPr>
        <w:t>todo</w:t>
      </w:r>
      <w:r>
        <w:rPr>
          <w:color w:val="231F20"/>
          <w:spacing w:val="-8"/>
          <w:sz w:val="17"/>
        </w:rPr>
        <w:t> </w:t>
      </w:r>
      <w:r>
        <w:rPr>
          <w:color w:val="231F20"/>
          <w:sz w:val="17"/>
        </w:rPr>
        <w:t>el</w:t>
      </w:r>
      <w:r>
        <w:rPr>
          <w:color w:val="231F20"/>
          <w:spacing w:val="-8"/>
          <w:sz w:val="17"/>
        </w:rPr>
        <w:t> </w:t>
      </w:r>
      <w:r>
        <w:rPr>
          <w:color w:val="231F20"/>
          <w:sz w:val="17"/>
        </w:rPr>
        <w:t>mundo</w:t>
      </w:r>
      <w:r>
        <w:rPr>
          <w:color w:val="231F20"/>
          <w:spacing w:val="-8"/>
          <w:sz w:val="17"/>
        </w:rPr>
        <w:t> </w:t>
      </w:r>
      <w:r>
        <w:rPr>
          <w:color w:val="231F20"/>
          <w:sz w:val="17"/>
        </w:rPr>
        <w:t>a</w:t>
      </w:r>
      <w:r>
        <w:rPr>
          <w:color w:val="231F20"/>
          <w:spacing w:val="-8"/>
          <w:sz w:val="17"/>
        </w:rPr>
        <w:t> </w:t>
      </w:r>
      <w:r>
        <w:rPr>
          <w:color w:val="231F20"/>
          <w:sz w:val="17"/>
        </w:rPr>
        <w:t>la</w:t>
      </w:r>
      <w:r>
        <w:rPr>
          <w:color w:val="231F20"/>
          <w:spacing w:val="-8"/>
          <w:sz w:val="17"/>
        </w:rPr>
        <w:t> </w:t>
      </w:r>
      <w:r>
        <w:rPr>
          <w:color w:val="231F20"/>
          <w:sz w:val="17"/>
        </w:rPr>
        <w:t>hora</w:t>
      </w:r>
      <w:r>
        <w:rPr>
          <w:color w:val="231F20"/>
          <w:spacing w:val="-8"/>
          <w:sz w:val="17"/>
        </w:rPr>
        <w:t> </w:t>
      </w:r>
      <w:r>
        <w:rPr>
          <w:color w:val="231F20"/>
          <w:sz w:val="17"/>
        </w:rPr>
        <w:t>de</w:t>
      </w:r>
      <w:r>
        <w:rPr>
          <w:color w:val="231F20"/>
          <w:spacing w:val="-8"/>
          <w:sz w:val="17"/>
        </w:rPr>
        <w:t> </w:t>
      </w:r>
      <w:r>
        <w:rPr>
          <w:color w:val="231F20"/>
          <w:sz w:val="17"/>
        </w:rPr>
        <w:t>proteger</w:t>
      </w:r>
      <w:r>
        <w:rPr>
          <w:color w:val="231F20"/>
          <w:spacing w:val="-8"/>
          <w:sz w:val="17"/>
        </w:rPr>
        <w:t> </w:t>
      </w:r>
      <w:r>
        <w:rPr>
          <w:color w:val="231F20"/>
          <w:sz w:val="17"/>
        </w:rPr>
        <w:t>y</w:t>
      </w:r>
      <w:r>
        <w:rPr>
          <w:color w:val="231F20"/>
          <w:spacing w:val="-8"/>
          <w:sz w:val="17"/>
        </w:rPr>
        <w:t> </w:t>
      </w:r>
      <w:r>
        <w:rPr>
          <w:color w:val="231F20"/>
          <w:sz w:val="17"/>
        </w:rPr>
        <w:t>asegurar</w:t>
      </w:r>
      <w:r>
        <w:rPr>
          <w:color w:val="231F20"/>
          <w:spacing w:val="-8"/>
          <w:sz w:val="17"/>
        </w:rPr>
        <w:t> </w:t>
      </w:r>
      <w:r>
        <w:rPr>
          <w:color w:val="231F20"/>
          <w:sz w:val="17"/>
        </w:rPr>
        <w:t>todos</w:t>
      </w:r>
      <w:r>
        <w:rPr>
          <w:color w:val="231F20"/>
          <w:spacing w:val="-8"/>
          <w:sz w:val="17"/>
        </w:rPr>
        <w:t> </w:t>
      </w:r>
      <w:r>
        <w:rPr>
          <w:color w:val="231F20"/>
          <w:sz w:val="17"/>
        </w:rPr>
        <w:t>los derechos de cualquier niño. Tras cinco años de su adopción, ya había sido ratificada por 90%</w:t>
      </w:r>
      <w:r>
        <w:rPr>
          <w:color w:val="231F20"/>
          <w:spacing w:val="-7"/>
          <w:sz w:val="17"/>
        </w:rPr>
        <w:t> </w:t>
      </w:r>
      <w:r>
        <w:rPr>
          <w:color w:val="231F20"/>
          <w:sz w:val="17"/>
        </w:rPr>
        <w:t>de</w:t>
      </w:r>
      <w:r>
        <w:rPr>
          <w:color w:val="231F20"/>
          <w:spacing w:val="-7"/>
          <w:sz w:val="17"/>
        </w:rPr>
        <w:t> </w:t>
      </w:r>
      <w:r>
        <w:rPr>
          <w:color w:val="231F20"/>
          <w:sz w:val="17"/>
        </w:rPr>
        <w:t>países</w:t>
      </w:r>
      <w:r>
        <w:rPr>
          <w:color w:val="231F20"/>
          <w:spacing w:val="-7"/>
          <w:sz w:val="17"/>
        </w:rPr>
        <w:t> </w:t>
      </w:r>
      <w:r>
        <w:rPr>
          <w:color w:val="231F20"/>
          <w:sz w:val="17"/>
        </w:rPr>
        <w:t>de</w:t>
      </w:r>
      <w:r>
        <w:rPr>
          <w:color w:val="231F20"/>
          <w:spacing w:val="-7"/>
          <w:sz w:val="17"/>
        </w:rPr>
        <w:t> </w:t>
      </w:r>
      <w:r>
        <w:rPr>
          <w:color w:val="231F20"/>
          <w:sz w:val="17"/>
        </w:rPr>
        <w:t>todo</w:t>
      </w:r>
      <w:r>
        <w:rPr>
          <w:color w:val="231F20"/>
          <w:spacing w:val="-7"/>
          <w:sz w:val="17"/>
        </w:rPr>
        <w:t> </w:t>
      </w:r>
      <w:r>
        <w:rPr>
          <w:color w:val="231F20"/>
          <w:sz w:val="17"/>
        </w:rPr>
        <w:t>el</w:t>
      </w:r>
      <w:r>
        <w:rPr>
          <w:color w:val="231F20"/>
          <w:spacing w:val="-7"/>
          <w:sz w:val="17"/>
        </w:rPr>
        <w:t> </w:t>
      </w:r>
      <w:r>
        <w:rPr>
          <w:color w:val="231F20"/>
          <w:sz w:val="17"/>
        </w:rPr>
        <w:t>mundo,</w:t>
      </w:r>
      <w:r>
        <w:rPr>
          <w:color w:val="231F20"/>
          <w:spacing w:val="-7"/>
          <w:sz w:val="17"/>
        </w:rPr>
        <w:t> </w:t>
      </w:r>
      <w:r>
        <w:rPr>
          <w:color w:val="231F20"/>
          <w:sz w:val="17"/>
        </w:rPr>
        <w:t>lo</w:t>
      </w:r>
      <w:r>
        <w:rPr>
          <w:color w:val="231F20"/>
          <w:spacing w:val="-7"/>
          <w:sz w:val="17"/>
        </w:rPr>
        <w:t> </w:t>
      </w:r>
      <w:r>
        <w:rPr>
          <w:color w:val="231F20"/>
          <w:sz w:val="17"/>
        </w:rPr>
        <w:t>que</w:t>
      </w:r>
      <w:r>
        <w:rPr>
          <w:color w:val="231F20"/>
          <w:spacing w:val="-7"/>
          <w:sz w:val="17"/>
        </w:rPr>
        <w:t> </w:t>
      </w:r>
      <w:r>
        <w:rPr>
          <w:color w:val="231F20"/>
          <w:sz w:val="17"/>
        </w:rPr>
        <w:t>representa</w:t>
      </w:r>
      <w:r>
        <w:rPr>
          <w:color w:val="231F20"/>
          <w:spacing w:val="-7"/>
          <w:sz w:val="17"/>
        </w:rPr>
        <w:t> </w:t>
      </w:r>
      <w:r>
        <w:rPr>
          <w:color w:val="231F20"/>
          <w:sz w:val="17"/>
        </w:rPr>
        <w:t>una</w:t>
      </w:r>
      <w:r>
        <w:rPr>
          <w:color w:val="231F20"/>
          <w:spacing w:val="-7"/>
          <w:sz w:val="17"/>
        </w:rPr>
        <w:t> </w:t>
      </w:r>
      <w:r>
        <w:rPr>
          <w:color w:val="231F20"/>
          <w:sz w:val="17"/>
        </w:rPr>
        <w:t>celeridad</w:t>
      </w:r>
      <w:r>
        <w:rPr>
          <w:color w:val="231F20"/>
          <w:spacing w:val="-7"/>
          <w:sz w:val="17"/>
        </w:rPr>
        <w:t> </w:t>
      </w:r>
      <w:r>
        <w:rPr>
          <w:color w:val="231F20"/>
          <w:sz w:val="17"/>
        </w:rPr>
        <w:t>sin</w:t>
      </w:r>
      <w:r>
        <w:rPr>
          <w:color w:val="231F20"/>
          <w:spacing w:val="-7"/>
          <w:sz w:val="17"/>
        </w:rPr>
        <w:t> </w:t>
      </w:r>
      <w:r>
        <w:rPr>
          <w:color w:val="231F20"/>
          <w:sz w:val="17"/>
        </w:rPr>
        <w:t>precedentes</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co- munidad internacional. En este sentido, Fernández (2007: 137), la </w:t>
      </w:r>
      <w:r>
        <w:rPr>
          <w:color w:val="231F20"/>
          <w:w w:val="125"/>
          <w:sz w:val="13"/>
        </w:rPr>
        <w:t>cdn </w:t>
      </w:r>
      <w:r>
        <w:rPr>
          <w:color w:val="231F20"/>
          <w:sz w:val="17"/>
        </w:rPr>
        <w:t>“se ha convertido en</w:t>
      </w:r>
      <w:r>
        <w:rPr>
          <w:color w:val="231F20"/>
          <w:spacing w:val="-13"/>
          <w:sz w:val="17"/>
        </w:rPr>
        <w:t> </w:t>
      </w:r>
      <w:r>
        <w:rPr>
          <w:color w:val="231F20"/>
          <w:sz w:val="17"/>
        </w:rPr>
        <w:t>el</w:t>
      </w:r>
      <w:r>
        <w:rPr>
          <w:color w:val="231F20"/>
          <w:spacing w:val="-13"/>
          <w:sz w:val="17"/>
        </w:rPr>
        <w:t> </w:t>
      </w:r>
      <w:r>
        <w:rPr>
          <w:color w:val="231F20"/>
          <w:sz w:val="17"/>
        </w:rPr>
        <w:t>texto</w:t>
      </w:r>
      <w:r>
        <w:rPr>
          <w:color w:val="231F20"/>
          <w:spacing w:val="-13"/>
          <w:sz w:val="17"/>
        </w:rPr>
        <w:t> </w:t>
      </w:r>
      <w:r>
        <w:rPr>
          <w:color w:val="231F20"/>
          <w:sz w:val="17"/>
        </w:rPr>
        <w:t>sobre</w:t>
      </w:r>
      <w:r>
        <w:rPr>
          <w:color w:val="231F20"/>
          <w:spacing w:val="-13"/>
          <w:sz w:val="17"/>
        </w:rPr>
        <w:t> </w:t>
      </w:r>
      <w:r>
        <w:rPr>
          <w:color w:val="231F20"/>
          <w:sz w:val="17"/>
        </w:rPr>
        <w:t>derechos</w:t>
      </w:r>
      <w:r>
        <w:rPr>
          <w:color w:val="231F20"/>
          <w:spacing w:val="-13"/>
          <w:sz w:val="17"/>
        </w:rPr>
        <w:t> </w:t>
      </w:r>
      <w:r>
        <w:rPr>
          <w:color w:val="231F20"/>
          <w:sz w:val="17"/>
        </w:rPr>
        <w:t>humanos</w:t>
      </w:r>
      <w:r>
        <w:rPr>
          <w:color w:val="231F20"/>
          <w:spacing w:val="-13"/>
          <w:sz w:val="17"/>
        </w:rPr>
        <w:t> </w:t>
      </w:r>
      <w:r>
        <w:rPr>
          <w:color w:val="231F20"/>
          <w:sz w:val="17"/>
        </w:rPr>
        <w:t>más</w:t>
      </w:r>
      <w:r>
        <w:rPr>
          <w:color w:val="231F20"/>
          <w:spacing w:val="-13"/>
          <w:sz w:val="17"/>
        </w:rPr>
        <w:t> </w:t>
      </w:r>
      <w:r>
        <w:rPr>
          <w:color w:val="231F20"/>
          <w:sz w:val="17"/>
        </w:rPr>
        <w:t>refrendado</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historia”.</w:t>
      </w:r>
      <w:r>
        <w:rPr>
          <w:color w:val="231F20"/>
          <w:spacing w:val="-13"/>
          <w:sz w:val="17"/>
        </w:rPr>
        <w:t> </w:t>
      </w:r>
      <w:r>
        <w:rPr>
          <w:color w:val="231F20"/>
          <w:sz w:val="17"/>
        </w:rPr>
        <w:t>Para</w:t>
      </w:r>
      <w:r>
        <w:rPr>
          <w:color w:val="231F20"/>
          <w:spacing w:val="-13"/>
          <w:sz w:val="17"/>
        </w:rPr>
        <w:t> </w:t>
      </w:r>
      <w:r>
        <w:rPr>
          <w:color w:val="231F20"/>
          <w:sz w:val="17"/>
        </w:rPr>
        <w:t>un</w:t>
      </w:r>
      <w:r>
        <w:rPr>
          <w:color w:val="231F20"/>
          <w:spacing w:val="-13"/>
          <w:sz w:val="17"/>
        </w:rPr>
        <w:t> </w:t>
      </w:r>
      <w:r>
        <w:rPr>
          <w:color w:val="231F20"/>
          <w:sz w:val="17"/>
        </w:rPr>
        <w:t>estudio</w:t>
      </w:r>
      <w:r>
        <w:rPr>
          <w:color w:val="231F20"/>
          <w:spacing w:val="-13"/>
          <w:sz w:val="17"/>
        </w:rPr>
        <w:t> </w:t>
      </w:r>
      <w:r>
        <w:rPr>
          <w:color w:val="231F20"/>
          <w:sz w:val="17"/>
        </w:rPr>
        <w:t>ha</w:t>
      </w:r>
      <w:r>
        <w:rPr>
          <w:color w:val="231F20"/>
          <w:spacing w:val="-13"/>
          <w:sz w:val="17"/>
        </w:rPr>
        <w:t> </w:t>
      </w:r>
      <w:r>
        <w:rPr>
          <w:color w:val="231F20"/>
          <w:sz w:val="17"/>
        </w:rPr>
        <w:t>pro- fundidad</w:t>
      </w:r>
      <w:r>
        <w:rPr>
          <w:color w:val="231F20"/>
          <w:spacing w:val="-6"/>
          <w:sz w:val="17"/>
        </w:rPr>
        <w:t> </w:t>
      </w:r>
      <w:r>
        <w:rPr>
          <w:color w:val="231F20"/>
          <w:sz w:val="17"/>
        </w:rPr>
        <w:t>sobre</w:t>
      </w:r>
      <w:r>
        <w:rPr>
          <w:color w:val="231F20"/>
          <w:spacing w:val="-6"/>
          <w:sz w:val="17"/>
        </w:rPr>
        <w:t> </w:t>
      </w:r>
      <w:r>
        <w:rPr>
          <w:color w:val="231F20"/>
          <w:sz w:val="17"/>
        </w:rPr>
        <w:t>historia</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Convención</w:t>
      </w:r>
      <w:r>
        <w:rPr>
          <w:color w:val="231F20"/>
          <w:spacing w:val="-6"/>
          <w:sz w:val="17"/>
        </w:rPr>
        <w:t> </w:t>
      </w:r>
      <w:r>
        <w:rPr>
          <w:color w:val="231F20"/>
          <w:sz w:val="17"/>
        </w:rPr>
        <w:t>(Paja,</w:t>
      </w:r>
      <w:r>
        <w:rPr>
          <w:color w:val="231F20"/>
          <w:spacing w:val="-6"/>
          <w:sz w:val="17"/>
        </w:rPr>
        <w:t> </w:t>
      </w:r>
      <w:r>
        <w:rPr>
          <w:color w:val="231F20"/>
          <w:sz w:val="17"/>
        </w:rPr>
        <w:t>1998:</w:t>
      </w:r>
      <w:r>
        <w:rPr>
          <w:color w:val="231F20"/>
          <w:spacing w:val="-6"/>
          <w:sz w:val="17"/>
        </w:rPr>
        <w:t> </w:t>
      </w:r>
      <w:r>
        <w:rPr>
          <w:color w:val="231F20"/>
          <w:sz w:val="17"/>
        </w:rPr>
        <w:t>59</w:t>
      </w:r>
      <w:r>
        <w:rPr>
          <w:color w:val="231F20"/>
          <w:spacing w:val="-6"/>
          <w:sz w:val="17"/>
        </w:rPr>
        <w:t> </w:t>
      </w:r>
      <w:r>
        <w:rPr>
          <w:color w:val="231F20"/>
          <w:sz w:val="17"/>
        </w:rPr>
        <w:t>y</w:t>
      </w:r>
      <w:r>
        <w:rPr>
          <w:color w:val="231F20"/>
          <w:spacing w:val="-6"/>
          <w:sz w:val="17"/>
        </w:rPr>
        <w:t> </w:t>
      </w:r>
      <w:r>
        <w:rPr>
          <w:color w:val="231F20"/>
          <w:sz w:val="17"/>
        </w:rPr>
        <w:t>ss).</w:t>
      </w:r>
    </w:p>
    <w:p>
      <w:pPr>
        <w:spacing w:line="244" w:lineRule="auto" w:before="0"/>
        <w:ind w:left="1395" w:right="1389" w:firstLine="283"/>
        <w:jc w:val="both"/>
        <w:rPr>
          <w:sz w:val="17"/>
        </w:rPr>
      </w:pPr>
      <w:r>
        <w:rPr>
          <w:color w:val="231F20"/>
          <w:position w:val="6"/>
          <w:sz w:val="11"/>
        </w:rPr>
        <w:t>54 </w:t>
      </w:r>
      <w:r>
        <w:rPr>
          <w:color w:val="231F20"/>
          <w:sz w:val="17"/>
        </w:rPr>
        <w:t>Término que se hiciera presente en el Simposio Internacional celebrado en Sala- manca del 1 al 4 de mayo de 1996, con motivo del cincuentenario de la creación de la </w:t>
      </w:r>
      <w:r>
        <w:rPr>
          <w:color w:val="231F20"/>
          <w:w w:val="130"/>
          <w:sz w:val="13"/>
        </w:rPr>
        <w:t>unicef </w:t>
      </w:r>
      <w:r>
        <w:rPr>
          <w:color w:val="231F20"/>
          <w:sz w:val="17"/>
        </w:rPr>
        <w:t>(Ruiz, 1996: 85). En el mismo sentido, la califica la profesora Pérez </w:t>
      </w:r>
      <w:r>
        <w:rPr>
          <w:color w:val="231F20"/>
          <w:spacing w:val="-4"/>
          <w:sz w:val="17"/>
        </w:rPr>
        <w:t>Varela </w:t>
      </w:r>
      <w:r>
        <w:rPr>
          <w:color w:val="231F20"/>
          <w:sz w:val="17"/>
        </w:rPr>
        <w:t>(1993: 113).</w:t>
      </w:r>
    </w:p>
    <w:p>
      <w:pPr>
        <w:pStyle w:val="BodyText"/>
        <w:spacing w:before="5"/>
        <w:rPr>
          <w:sz w:val="18"/>
        </w:rPr>
      </w:pPr>
    </w:p>
    <w:p>
      <w:pPr>
        <w:pStyle w:val="BodyText"/>
        <w:spacing w:before="72"/>
        <w:ind w:left="1395" w:right="1314"/>
      </w:pPr>
      <w:r>
        <w:rPr>
          <w:color w:val="231F20"/>
        </w:rPr>
        <w:t>64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4"/>
        <w:jc w:val="both"/>
      </w:pPr>
      <w:r>
        <w:rPr>
          <w:color w:val="231F20"/>
        </w:rPr>
        <w:t>nocidos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ordenamiento</w:t>
      </w:r>
      <w:r>
        <w:rPr>
          <w:color w:val="231F20"/>
          <w:spacing w:val="-8"/>
        </w:rPr>
        <w:t> </w:t>
      </w:r>
      <w:r>
        <w:rPr>
          <w:color w:val="231F20"/>
        </w:rPr>
        <w:t>jurídico</w:t>
      </w:r>
      <w:r>
        <w:rPr>
          <w:color w:val="231F20"/>
          <w:spacing w:val="-8"/>
        </w:rPr>
        <w:t> </w:t>
      </w:r>
      <w:r>
        <w:rPr>
          <w:color w:val="231F20"/>
        </w:rPr>
        <w:t>internacional,</w:t>
      </w:r>
      <w:r>
        <w:rPr>
          <w:color w:val="231F20"/>
          <w:spacing w:val="-9"/>
        </w:rPr>
        <w:t> </w:t>
      </w:r>
      <w:r>
        <w:rPr>
          <w:color w:val="231F20"/>
        </w:rPr>
        <w:t>titularidad</w:t>
      </w:r>
      <w:r>
        <w:rPr>
          <w:color w:val="231F20"/>
          <w:spacing w:val="-8"/>
        </w:rPr>
        <w:t> </w:t>
      </w:r>
      <w:r>
        <w:rPr>
          <w:color w:val="231F20"/>
        </w:rPr>
        <w:t>que</w:t>
      </w:r>
      <w:r>
        <w:rPr>
          <w:color w:val="231F20"/>
          <w:spacing w:val="-8"/>
        </w:rPr>
        <w:t> </w:t>
      </w:r>
      <w:r>
        <w:rPr>
          <w:color w:val="231F20"/>
        </w:rPr>
        <w:t>se encuentra tanto en los derechos civiles y políticos, como en los</w:t>
      </w:r>
      <w:r>
        <w:rPr>
          <w:color w:val="231F20"/>
          <w:spacing w:val="-23"/>
        </w:rPr>
        <w:t> </w:t>
      </w:r>
      <w:r>
        <w:rPr>
          <w:color w:val="231F20"/>
        </w:rPr>
        <w:t>dere- chos económicos, sociales y</w:t>
      </w:r>
      <w:r>
        <w:rPr>
          <w:color w:val="231F20"/>
          <w:spacing w:val="-31"/>
        </w:rPr>
        <w:t> </w:t>
      </w:r>
      <w:r>
        <w:rPr>
          <w:color w:val="231F20"/>
        </w:rPr>
        <w:t>culturales.</w:t>
      </w:r>
    </w:p>
    <w:p>
      <w:pPr>
        <w:pStyle w:val="BodyText"/>
        <w:spacing w:line="247" w:lineRule="auto"/>
        <w:ind w:left="1395" w:right="1393" w:firstLine="283"/>
        <w:jc w:val="both"/>
      </w:pPr>
      <w:r>
        <w:rPr>
          <w:color w:val="231F20"/>
        </w:rPr>
        <w:t>Es la manifestación más amplía de la dimensión humana de la vida</w:t>
      </w:r>
      <w:r>
        <w:rPr>
          <w:color w:val="231F20"/>
          <w:spacing w:val="-17"/>
        </w:rPr>
        <w:t> </w:t>
      </w:r>
      <w:r>
        <w:rPr>
          <w:color w:val="231F20"/>
        </w:rPr>
        <w:t>infantil,</w:t>
      </w:r>
      <w:r>
        <w:rPr>
          <w:color w:val="231F20"/>
          <w:position w:val="9"/>
          <w:sz w:val="12"/>
        </w:rPr>
        <w:t>55</w:t>
      </w:r>
      <w:r>
        <w:rPr>
          <w:color w:val="231F20"/>
          <w:spacing w:val="9"/>
          <w:position w:val="9"/>
          <w:sz w:val="12"/>
        </w:rPr>
        <w:t> </w:t>
      </w:r>
      <w:r>
        <w:rPr>
          <w:color w:val="231F20"/>
        </w:rPr>
        <w:t>que</w:t>
      </w:r>
      <w:r>
        <w:rPr>
          <w:color w:val="231F20"/>
          <w:spacing w:val="-17"/>
        </w:rPr>
        <w:t> </w:t>
      </w:r>
      <w:r>
        <w:rPr>
          <w:color w:val="231F20"/>
        </w:rPr>
        <w:t>“supone</w:t>
      </w:r>
      <w:r>
        <w:rPr>
          <w:color w:val="231F20"/>
          <w:spacing w:val="-17"/>
        </w:rPr>
        <w:t> </w:t>
      </w:r>
      <w:r>
        <w:rPr>
          <w:color w:val="231F20"/>
        </w:rPr>
        <w:t>un</w:t>
      </w:r>
      <w:r>
        <w:rPr>
          <w:color w:val="231F20"/>
          <w:spacing w:val="-17"/>
        </w:rPr>
        <w:t> </w:t>
      </w:r>
      <w:r>
        <w:rPr>
          <w:color w:val="231F20"/>
        </w:rPr>
        <w:t>reconocimiento</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dignidad</w:t>
      </w:r>
      <w:r>
        <w:rPr>
          <w:color w:val="231F20"/>
          <w:spacing w:val="-17"/>
        </w:rPr>
        <w:t> </w:t>
      </w:r>
      <w:r>
        <w:rPr>
          <w:color w:val="231F20"/>
        </w:rPr>
        <w:t>del</w:t>
      </w:r>
      <w:r>
        <w:rPr>
          <w:color w:val="231F20"/>
          <w:spacing w:val="-17"/>
        </w:rPr>
        <w:t> </w:t>
      </w:r>
      <w:r>
        <w:rPr>
          <w:color w:val="231F20"/>
        </w:rPr>
        <w:t>niño como</w:t>
      </w:r>
      <w:r>
        <w:rPr>
          <w:color w:val="231F20"/>
          <w:spacing w:val="-6"/>
        </w:rPr>
        <w:t> </w:t>
      </w:r>
      <w:r>
        <w:rPr>
          <w:color w:val="231F20"/>
        </w:rPr>
        <w:t>ser</w:t>
      </w:r>
      <w:r>
        <w:rPr>
          <w:color w:val="231F20"/>
          <w:spacing w:val="-6"/>
        </w:rPr>
        <w:t> </w:t>
      </w:r>
      <w:r>
        <w:rPr>
          <w:color w:val="231F20"/>
        </w:rPr>
        <w:t>humano</w:t>
      </w:r>
      <w:r>
        <w:rPr>
          <w:color w:val="231F20"/>
          <w:spacing w:val="-6"/>
        </w:rPr>
        <w:t> </w:t>
      </w:r>
      <w:r>
        <w:rPr>
          <w:color w:val="231F20"/>
        </w:rPr>
        <w:t>en</w:t>
      </w:r>
      <w:r>
        <w:rPr>
          <w:color w:val="231F20"/>
          <w:spacing w:val="-6"/>
        </w:rPr>
        <w:t> </w:t>
      </w:r>
      <w:r>
        <w:rPr>
          <w:color w:val="231F20"/>
        </w:rPr>
        <w:t>mutación</w:t>
      </w:r>
      <w:r>
        <w:rPr>
          <w:color w:val="231F20"/>
          <w:spacing w:val="-6"/>
        </w:rPr>
        <w:t> </w:t>
      </w:r>
      <w:r>
        <w:rPr>
          <w:color w:val="231F20"/>
        </w:rPr>
        <w:t>que</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fragilidad</w:t>
      </w:r>
      <w:r>
        <w:rPr>
          <w:color w:val="231F20"/>
          <w:spacing w:val="-6"/>
        </w:rPr>
        <w:t> </w:t>
      </w:r>
      <w:r>
        <w:rPr>
          <w:color w:val="231F20"/>
        </w:rPr>
        <w:t>y</w:t>
      </w:r>
      <w:r>
        <w:rPr>
          <w:color w:val="231F20"/>
          <w:spacing w:val="-6"/>
        </w:rPr>
        <w:t> </w:t>
      </w:r>
      <w:r>
        <w:rPr>
          <w:color w:val="231F20"/>
        </w:rPr>
        <w:t>vulnerabilidad exige una protección especial” (Camps, 2007:</w:t>
      </w:r>
      <w:r>
        <w:rPr>
          <w:color w:val="231F20"/>
          <w:spacing w:val="-36"/>
        </w:rPr>
        <w:t> </w:t>
      </w:r>
      <w:r>
        <w:rPr>
          <w:color w:val="231F20"/>
        </w:rPr>
        <w:t>19).</w:t>
      </w:r>
    </w:p>
    <w:p>
      <w:pPr>
        <w:pStyle w:val="BodyText"/>
        <w:spacing w:line="247" w:lineRule="auto"/>
        <w:ind w:left="1395" w:right="1386" w:firstLine="327"/>
        <w:jc w:val="right"/>
      </w:pPr>
      <w:r>
        <w:rPr>
          <w:color w:val="231F20"/>
        </w:rPr>
        <w:t>“La</w:t>
      </w:r>
      <w:r>
        <w:rPr>
          <w:color w:val="231F20"/>
          <w:spacing w:val="-18"/>
        </w:rPr>
        <w:t> </w:t>
      </w:r>
      <w:r>
        <w:rPr>
          <w:color w:val="231F20"/>
        </w:rPr>
        <w:t>Convención</w:t>
      </w:r>
      <w:r>
        <w:rPr>
          <w:color w:val="231F20"/>
          <w:spacing w:val="-18"/>
        </w:rPr>
        <w:t> </w:t>
      </w:r>
      <w:r>
        <w:rPr>
          <w:color w:val="231F20"/>
        </w:rPr>
        <w:t>marca</w:t>
      </w:r>
      <w:r>
        <w:rPr>
          <w:color w:val="231F20"/>
          <w:spacing w:val="-18"/>
        </w:rPr>
        <w:t> </w:t>
      </w:r>
      <w:r>
        <w:rPr>
          <w:color w:val="231F20"/>
        </w:rPr>
        <w:t>el</w:t>
      </w:r>
      <w:r>
        <w:rPr>
          <w:color w:val="231F20"/>
          <w:spacing w:val="-18"/>
        </w:rPr>
        <w:t> </w:t>
      </w:r>
      <w:r>
        <w:rPr>
          <w:color w:val="231F20"/>
        </w:rPr>
        <w:t>inicio</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nueva</w:t>
      </w:r>
      <w:r>
        <w:rPr>
          <w:color w:val="231F20"/>
          <w:spacing w:val="-18"/>
        </w:rPr>
        <w:t> </w:t>
      </w:r>
      <w:r>
        <w:rPr>
          <w:color w:val="231F20"/>
        </w:rPr>
        <w:t>filosofía</w:t>
      </w:r>
      <w:r>
        <w:rPr>
          <w:color w:val="231F20"/>
          <w:spacing w:val="-18"/>
        </w:rPr>
        <w:t> </w:t>
      </w:r>
      <w:r>
        <w:rPr>
          <w:color w:val="231F20"/>
        </w:rPr>
        <w:t>en</w:t>
      </w:r>
      <w:r>
        <w:rPr>
          <w:color w:val="231F20"/>
          <w:spacing w:val="-18"/>
        </w:rPr>
        <w:t> </w:t>
      </w:r>
      <w:r>
        <w:rPr>
          <w:color w:val="231F20"/>
        </w:rPr>
        <w:t>relación</w:t>
      </w:r>
      <w:r>
        <w:rPr>
          <w:color w:val="231F20"/>
          <w:spacing w:val="-1"/>
          <w:w w:val="100"/>
        </w:rPr>
        <w:t> </w:t>
      </w:r>
      <w:r>
        <w:rPr>
          <w:color w:val="231F20"/>
        </w:rPr>
        <w:t>con</w:t>
      </w:r>
      <w:r>
        <w:rPr>
          <w:color w:val="231F20"/>
          <w:spacing w:val="-10"/>
        </w:rPr>
        <w:t> </w:t>
      </w:r>
      <w:r>
        <w:rPr>
          <w:color w:val="231F20"/>
        </w:rPr>
        <w:t>el</w:t>
      </w:r>
      <w:r>
        <w:rPr>
          <w:color w:val="231F20"/>
          <w:spacing w:val="-9"/>
        </w:rPr>
        <w:t> </w:t>
      </w:r>
      <w:r>
        <w:rPr>
          <w:color w:val="231F20"/>
        </w:rPr>
        <w:t>niño:</w:t>
      </w:r>
      <w:r>
        <w:rPr>
          <w:color w:val="231F20"/>
          <w:spacing w:val="-9"/>
        </w:rPr>
        <w:t> </w:t>
      </w:r>
      <w:r>
        <w:rPr>
          <w:color w:val="231F20"/>
        </w:rPr>
        <w:t>no</w:t>
      </w:r>
      <w:r>
        <w:rPr>
          <w:color w:val="231F20"/>
          <w:spacing w:val="-9"/>
        </w:rPr>
        <w:t> </w:t>
      </w:r>
      <w:r>
        <w:rPr>
          <w:color w:val="231F20"/>
        </w:rPr>
        <w:t>ofrece</w:t>
      </w:r>
      <w:r>
        <w:rPr>
          <w:color w:val="231F20"/>
          <w:spacing w:val="-9"/>
        </w:rPr>
        <w:t> </w:t>
      </w:r>
      <w:r>
        <w:rPr>
          <w:color w:val="231F20"/>
        </w:rPr>
        <w:t>únicamente</w:t>
      </w:r>
      <w:r>
        <w:rPr>
          <w:color w:val="231F20"/>
          <w:spacing w:val="-9"/>
        </w:rPr>
        <w:t> </w:t>
      </w:r>
      <w:r>
        <w:rPr>
          <w:color w:val="231F20"/>
        </w:rPr>
        <w:t>el</w:t>
      </w:r>
      <w:r>
        <w:rPr>
          <w:color w:val="231F20"/>
          <w:spacing w:val="-9"/>
        </w:rPr>
        <w:t> </w:t>
      </w:r>
      <w:r>
        <w:rPr>
          <w:color w:val="231F20"/>
        </w:rPr>
        <w:t>catálogo</w:t>
      </w:r>
      <w:r>
        <w:rPr>
          <w:color w:val="231F20"/>
          <w:spacing w:val="-10"/>
        </w:rPr>
        <w:t> </w:t>
      </w:r>
      <w:r>
        <w:rPr>
          <w:color w:val="231F20"/>
        </w:rPr>
        <w:t>de</w:t>
      </w:r>
      <w:r>
        <w:rPr>
          <w:color w:val="231F20"/>
          <w:spacing w:val="-9"/>
        </w:rPr>
        <w:t> </w:t>
      </w:r>
      <w:r>
        <w:rPr>
          <w:color w:val="231F20"/>
        </w:rPr>
        <w:t>derechos</w:t>
      </w:r>
      <w:r>
        <w:rPr>
          <w:color w:val="231F20"/>
          <w:spacing w:val="-9"/>
        </w:rPr>
        <w:t> </w:t>
      </w:r>
      <w:r>
        <w:rPr>
          <w:color w:val="231F20"/>
        </w:rPr>
        <w:t>tradiciona- les</w:t>
      </w:r>
      <w:r>
        <w:rPr>
          <w:color w:val="231F20"/>
          <w:spacing w:val="-12"/>
        </w:rPr>
        <w:t> </w:t>
      </w:r>
      <w:r>
        <w:rPr>
          <w:color w:val="231F20"/>
        </w:rPr>
        <w:t>de</w:t>
      </w:r>
      <w:r>
        <w:rPr>
          <w:color w:val="231F20"/>
          <w:spacing w:val="-12"/>
        </w:rPr>
        <w:t> </w:t>
      </w:r>
      <w:r>
        <w:rPr>
          <w:color w:val="231F20"/>
        </w:rPr>
        <w:t>protección,</w:t>
      </w:r>
      <w:r>
        <w:rPr>
          <w:color w:val="231F20"/>
          <w:spacing w:val="-12"/>
        </w:rPr>
        <w:t> </w:t>
      </w:r>
      <w:r>
        <w:rPr>
          <w:color w:val="231F20"/>
        </w:rPr>
        <w:t>sino</w:t>
      </w:r>
      <w:r>
        <w:rPr>
          <w:color w:val="231F20"/>
          <w:spacing w:val="-12"/>
        </w:rPr>
        <w:t> </w:t>
      </w:r>
      <w:r>
        <w:rPr>
          <w:color w:val="231F20"/>
        </w:rPr>
        <w:t>que</w:t>
      </w:r>
      <w:r>
        <w:rPr>
          <w:color w:val="231F20"/>
          <w:spacing w:val="-12"/>
        </w:rPr>
        <w:t> </w:t>
      </w:r>
      <w:r>
        <w:rPr>
          <w:color w:val="231F20"/>
        </w:rPr>
        <w:t>también</w:t>
      </w:r>
      <w:r>
        <w:rPr>
          <w:color w:val="231F20"/>
          <w:spacing w:val="-12"/>
        </w:rPr>
        <w:t> </w:t>
      </w:r>
      <w:r>
        <w:rPr>
          <w:color w:val="231F20"/>
        </w:rPr>
        <w:t>reconoce</w:t>
      </w:r>
      <w:r>
        <w:rPr>
          <w:color w:val="231F20"/>
          <w:spacing w:val="-12"/>
        </w:rPr>
        <w:t> </w:t>
      </w:r>
      <w:r>
        <w:rPr>
          <w:color w:val="231F20"/>
        </w:rPr>
        <w:t>derechos</w:t>
      </w:r>
      <w:r>
        <w:rPr>
          <w:color w:val="231F20"/>
          <w:spacing w:val="-12"/>
        </w:rPr>
        <w:t> </w:t>
      </w:r>
      <w:r>
        <w:rPr>
          <w:color w:val="231F20"/>
        </w:rPr>
        <w:t>nuevos</w:t>
      </w:r>
      <w:r>
        <w:rPr>
          <w:color w:val="231F20"/>
          <w:spacing w:val="-12"/>
        </w:rPr>
        <w:t> </w:t>
      </w:r>
      <w:r>
        <w:rPr>
          <w:color w:val="231F20"/>
        </w:rPr>
        <w:t>de</w:t>
      </w:r>
      <w:r>
        <w:rPr>
          <w:color w:val="231F20"/>
          <w:spacing w:val="-12"/>
        </w:rPr>
        <w:t> </w:t>
      </w:r>
      <w:r>
        <w:rPr>
          <w:color w:val="231F20"/>
        </w:rPr>
        <w:t>par- ticipación</w:t>
      </w:r>
      <w:r>
        <w:rPr>
          <w:color w:val="231F20"/>
          <w:spacing w:val="28"/>
        </w:rPr>
        <w:t> </w:t>
      </w:r>
      <w:r>
        <w:rPr>
          <w:color w:val="231F20"/>
        </w:rPr>
        <w:t>y</w:t>
      </w:r>
      <w:r>
        <w:rPr>
          <w:color w:val="231F20"/>
          <w:spacing w:val="28"/>
        </w:rPr>
        <w:t> </w:t>
      </w:r>
      <w:r>
        <w:rPr>
          <w:color w:val="231F20"/>
        </w:rPr>
        <w:t>opinión”</w:t>
      </w:r>
      <w:r>
        <w:rPr>
          <w:color w:val="231F20"/>
          <w:spacing w:val="28"/>
        </w:rPr>
        <w:t> </w:t>
      </w:r>
      <w:r>
        <w:rPr>
          <w:color w:val="231F20"/>
        </w:rPr>
        <w:t>(Llaquet,</w:t>
      </w:r>
      <w:r>
        <w:rPr>
          <w:color w:val="231F20"/>
          <w:spacing w:val="28"/>
        </w:rPr>
        <w:t> </w:t>
      </w:r>
      <w:r>
        <w:rPr>
          <w:color w:val="231F20"/>
        </w:rPr>
        <w:t>2001:</w:t>
      </w:r>
      <w:r>
        <w:rPr>
          <w:color w:val="231F20"/>
          <w:spacing w:val="28"/>
        </w:rPr>
        <w:t> </w:t>
      </w:r>
      <w:r>
        <w:rPr>
          <w:color w:val="231F20"/>
        </w:rPr>
        <w:t>26);</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54</w:t>
      </w:r>
      <w:r>
        <w:rPr>
          <w:color w:val="231F20"/>
          <w:spacing w:val="28"/>
        </w:rPr>
        <w:t> </w:t>
      </w:r>
      <w:r>
        <w:rPr>
          <w:color w:val="231F20"/>
        </w:rPr>
        <w:t>artículos</w:t>
      </w:r>
      <w:r>
        <w:rPr>
          <w:color w:val="231F20"/>
          <w:spacing w:val="28"/>
        </w:rPr>
        <w:t> </w:t>
      </w:r>
      <w:r>
        <w:rPr>
          <w:color w:val="231F20"/>
          <w:spacing w:val="2"/>
        </w:rPr>
        <w:t>que</w:t>
      </w:r>
      <w:r>
        <w:rPr>
          <w:color w:val="231F20"/>
          <w:spacing w:val="2"/>
          <w:w w:val="100"/>
        </w:rPr>
        <w:t> </w:t>
      </w:r>
      <w:r>
        <w:rPr>
          <w:color w:val="231F20"/>
        </w:rPr>
        <w:t>plasma la Convención, se encuentra una serie de valores</w:t>
      </w:r>
      <w:r>
        <w:rPr>
          <w:color w:val="231F20"/>
          <w:spacing w:val="48"/>
        </w:rPr>
        <w:t> </w:t>
      </w:r>
      <w:r>
        <w:rPr>
          <w:color w:val="231F20"/>
        </w:rPr>
        <w:t>éticos</w:t>
      </w:r>
      <w:r>
        <w:rPr>
          <w:color w:val="231F20"/>
          <w:spacing w:val="5"/>
        </w:rPr>
        <w:t> </w:t>
      </w:r>
      <w:r>
        <w:rPr>
          <w:color w:val="231F20"/>
        </w:rPr>
        <w:t>sus-</w:t>
      </w:r>
      <w:r>
        <w:rPr>
          <w:color w:val="231F20"/>
          <w:w w:val="100"/>
        </w:rPr>
        <w:t> </w:t>
      </w:r>
      <w:r>
        <w:rPr>
          <w:color w:val="231F20"/>
        </w:rPr>
        <w:t>tanciales</w:t>
      </w:r>
      <w:r>
        <w:rPr>
          <w:color w:val="231F20"/>
          <w:spacing w:val="-8"/>
        </w:rPr>
        <w:t> </w:t>
      </w:r>
      <w:r>
        <w:rPr>
          <w:color w:val="231F20"/>
        </w:rPr>
        <w:t>y</w:t>
      </w:r>
      <w:r>
        <w:rPr>
          <w:color w:val="231F20"/>
          <w:spacing w:val="-7"/>
        </w:rPr>
        <w:t> </w:t>
      </w:r>
      <w:r>
        <w:rPr>
          <w:color w:val="231F20"/>
        </w:rPr>
        <w:t>se</w:t>
      </w:r>
      <w:r>
        <w:rPr>
          <w:color w:val="231F20"/>
          <w:spacing w:val="-7"/>
        </w:rPr>
        <w:t> </w:t>
      </w:r>
      <w:r>
        <w:rPr>
          <w:color w:val="231F20"/>
        </w:rPr>
        <w:t>aprecia</w:t>
      </w:r>
      <w:r>
        <w:rPr>
          <w:color w:val="231F20"/>
          <w:spacing w:val="-8"/>
        </w:rPr>
        <w:t> </w:t>
      </w:r>
      <w:r>
        <w:rPr>
          <w:color w:val="231F20"/>
        </w:rPr>
        <w:t>un</w:t>
      </w:r>
      <w:r>
        <w:rPr>
          <w:color w:val="231F20"/>
          <w:spacing w:val="-7"/>
        </w:rPr>
        <w:t> </w:t>
      </w:r>
      <w:r>
        <w:rPr>
          <w:color w:val="231F20"/>
        </w:rPr>
        <w:t>conjunto</w:t>
      </w:r>
      <w:r>
        <w:rPr>
          <w:color w:val="231F20"/>
          <w:spacing w:val="-8"/>
        </w:rPr>
        <w:t> </w:t>
      </w:r>
      <w:r>
        <w:rPr>
          <w:color w:val="231F20"/>
        </w:rPr>
        <w:t>de</w:t>
      </w:r>
      <w:r>
        <w:rPr>
          <w:color w:val="231F20"/>
          <w:spacing w:val="-7"/>
        </w:rPr>
        <w:t> </w:t>
      </w:r>
      <w:r>
        <w:rPr>
          <w:color w:val="231F20"/>
        </w:rPr>
        <w:t>principios</w:t>
      </w:r>
      <w:r>
        <w:rPr>
          <w:color w:val="231F20"/>
          <w:spacing w:val="-7"/>
        </w:rPr>
        <w:t> </w:t>
      </w:r>
      <w:r>
        <w:rPr>
          <w:color w:val="231F20"/>
        </w:rPr>
        <w:t>normativos</w:t>
      </w:r>
      <w:r>
        <w:rPr>
          <w:color w:val="231F20"/>
          <w:spacing w:val="-7"/>
        </w:rPr>
        <w:t> </w:t>
      </w:r>
      <w:r>
        <w:rPr>
          <w:color w:val="231F20"/>
        </w:rPr>
        <w:t>básicos.</w:t>
      </w:r>
      <w:r>
        <w:rPr>
          <w:color w:val="231F20"/>
          <w:position w:val="9"/>
          <w:sz w:val="12"/>
        </w:rPr>
        <w:t>56</w:t>
      </w:r>
      <w:r>
        <w:rPr>
          <w:color w:val="231F20"/>
          <w:w w:val="100"/>
          <w:position w:val="9"/>
          <w:sz w:val="12"/>
        </w:rPr>
        <w:t> </w:t>
      </w:r>
      <w:r>
        <w:rPr>
          <w:color w:val="231F20"/>
        </w:rPr>
        <w:t>Ruiz (1996: 86 -88), sintéticamente, señala los</w:t>
      </w:r>
      <w:r>
        <w:rPr>
          <w:color w:val="231F20"/>
          <w:spacing w:val="14"/>
        </w:rPr>
        <w:t> </w:t>
      </w:r>
      <w:r>
        <w:rPr>
          <w:color w:val="231F20"/>
        </w:rPr>
        <w:t>valores</w:t>
      </w:r>
      <w:r>
        <w:rPr>
          <w:color w:val="231F20"/>
          <w:spacing w:val="2"/>
        </w:rPr>
        <w:t> </w:t>
      </w:r>
      <w:r>
        <w:rPr>
          <w:color w:val="231F20"/>
        </w:rPr>
        <w:t>consagra- dos: </w:t>
      </w:r>
      <w:r>
        <w:rPr>
          <w:i/>
          <w:color w:val="231F20"/>
        </w:rPr>
        <w:t>a) </w:t>
      </w:r>
      <w:r>
        <w:rPr>
          <w:color w:val="231F20"/>
        </w:rPr>
        <w:t>el valor a la vida en sí misma, como realidad radical; </w:t>
      </w:r>
      <w:r>
        <w:rPr>
          <w:i/>
          <w:color w:val="231F20"/>
        </w:rPr>
        <w:t>b) </w:t>
      </w:r>
      <w:r>
        <w:rPr>
          <w:color w:val="231F20"/>
        </w:rPr>
        <w:t>con- juntamente</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valor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rPr>
        <w:t>en</w:t>
      </w:r>
      <w:r>
        <w:rPr>
          <w:color w:val="231F20"/>
          <w:spacing w:val="19"/>
        </w:rPr>
        <w:t> </w:t>
      </w:r>
      <w:r>
        <w:rPr>
          <w:color w:val="231F20"/>
        </w:rPr>
        <w:t>sí</w:t>
      </w:r>
      <w:r>
        <w:rPr>
          <w:color w:val="231F20"/>
          <w:spacing w:val="19"/>
        </w:rPr>
        <w:t> </w:t>
      </w:r>
      <w:r>
        <w:rPr>
          <w:color w:val="231F20"/>
        </w:rPr>
        <w:t>misma,</w:t>
      </w:r>
      <w:r>
        <w:rPr>
          <w:color w:val="231F20"/>
          <w:spacing w:val="19"/>
        </w:rPr>
        <w:t> </w:t>
      </w:r>
      <w:r>
        <w:rPr>
          <w:color w:val="231F20"/>
        </w:rPr>
        <w:t>está</w:t>
      </w:r>
      <w:r>
        <w:rPr>
          <w:color w:val="231F20"/>
          <w:spacing w:val="19"/>
        </w:rPr>
        <w:t> </w:t>
      </w:r>
      <w:r>
        <w:rPr>
          <w:color w:val="231F20"/>
        </w:rPr>
        <w:t>el</w:t>
      </w:r>
      <w:r>
        <w:rPr>
          <w:color w:val="231F20"/>
          <w:spacing w:val="19"/>
        </w:rPr>
        <w:t> </w:t>
      </w:r>
      <w:r>
        <w:rPr>
          <w:color w:val="231F20"/>
        </w:rPr>
        <w:t>valor</w:t>
      </w:r>
      <w:r>
        <w:rPr>
          <w:color w:val="231F20"/>
          <w:spacing w:val="19"/>
        </w:rPr>
        <w:t> </w:t>
      </w:r>
      <w:r>
        <w:rPr>
          <w:color w:val="231F20"/>
        </w:rPr>
        <w:t>de</w:t>
      </w:r>
      <w:r>
        <w:rPr>
          <w:color w:val="231F20"/>
          <w:spacing w:val="19"/>
        </w:rPr>
        <w:t> </w:t>
      </w:r>
      <w:r>
        <w:rPr>
          <w:color w:val="231F20"/>
        </w:rPr>
        <w:t>la</w:t>
      </w:r>
      <w:r>
        <w:rPr>
          <w:color w:val="231F20"/>
          <w:spacing w:val="2"/>
        </w:rPr>
        <w:t> </w:t>
      </w:r>
      <w:r>
        <w:rPr>
          <w:color w:val="231F20"/>
        </w:rPr>
        <w:t>dignidad,</w:t>
      </w:r>
      <w:r>
        <w:rPr>
          <w:color w:val="231F20"/>
          <w:position w:val="9"/>
          <w:sz w:val="12"/>
        </w:rPr>
        <w:t>57  </w:t>
      </w:r>
      <w:r>
        <w:rPr>
          <w:color w:val="231F20"/>
        </w:rPr>
        <w:t>plasmado en el Preámbulo: </w:t>
      </w:r>
      <w:r>
        <w:rPr>
          <w:i/>
          <w:color w:val="231F20"/>
        </w:rPr>
        <w:t>c) </w:t>
      </w:r>
      <w:r>
        <w:rPr>
          <w:color w:val="231F20"/>
        </w:rPr>
        <w:t>el valor de una vida</w:t>
      </w:r>
      <w:r>
        <w:rPr>
          <w:color w:val="231F20"/>
          <w:spacing w:val="-7"/>
        </w:rPr>
        <w:t> </w:t>
      </w:r>
      <w:r>
        <w:rPr>
          <w:color w:val="231F20"/>
        </w:rPr>
        <w:t>digna;</w:t>
      </w:r>
    </w:p>
    <w:p>
      <w:pPr>
        <w:pStyle w:val="ListParagraph"/>
        <w:numPr>
          <w:ilvl w:val="0"/>
          <w:numId w:val="2"/>
        </w:numPr>
        <w:tabs>
          <w:tab w:pos="1631" w:val="left" w:leader="none"/>
        </w:tabs>
        <w:spacing w:line="247" w:lineRule="auto" w:before="0" w:after="0"/>
        <w:ind w:left="1395" w:right="1390" w:firstLine="0"/>
        <w:jc w:val="both"/>
        <w:rPr>
          <w:color w:val="231F20"/>
          <w:sz w:val="22"/>
        </w:rPr>
      </w:pPr>
      <w:r>
        <w:rPr>
          <w:color w:val="231F20"/>
          <w:sz w:val="22"/>
        </w:rPr>
        <w:t>el</w:t>
      </w:r>
      <w:r>
        <w:rPr>
          <w:color w:val="231F20"/>
          <w:spacing w:val="-5"/>
          <w:sz w:val="22"/>
        </w:rPr>
        <w:t> </w:t>
      </w:r>
      <w:r>
        <w:rPr>
          <w:color w:val="231F20"/>
          <w:sz w:val="22"/>
        </w:rPr>
        <w:t>valor</w:t>
      </w:r>
      <w:r>
        <w:rPr>
          <w:color w:val="231F20"/>
          <w:spacing w:val="-4"/>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igualdad</w:t>
      </w:r>
      <w:r>
        <w:rPr>
          <w:color w:val="231F20"/>
          <w:spacing w:val="-5"/>
          <w:sz w:val="22"/>
        </w:rPr>
        <w:t> </w:t>
      </w:r>
      <w:r>
        <w:rPr>
          <w:color w:val="231F20"/>
          <w:sz w:val="22"/>
        </w:rPr>
        <w:t>y</w:t>
      </w:r>
      <w:r>
        <w:rPr>
          <w:color w:val="231F20"/>
          <w:spacing w:val="-5"/>
          <w:sz w:val="22"/>
        </w:rPr>
        <w:t> </w:t>
      </w:r>
      <w:r>
        <w:rPr>
          <w:color w:val="231F20"/>
          <w:sz w:val="22"/>
        </w:rPr>
        <w:t>no</w:t>
      </w:r>
      <w:r>
        <w:rPr>
          <w:color w:val="231F20"/>
          <w:spacing w:val="-5"/>
          <w:sz w:val="22"/>
        </w:rPr>
        <w:t> </w:t>
      </w:r>
      <w:r>
        <w:rPr>
          <w:color w:val="231F20"/>
          <w:sz w:val="22"/>
        </w:rPr>
        <w:t>discriminación;</w:t>
      </w:r>
      <w:r>
        <w:rPr>
          <w:color w:val="231F20"/>
          <w:spacing w:val="-5"/>
          <w:sz w:val="22"/>
        </w:rPr>
        <w:t> </w:t>
      </w:r>
      <w:r>
        <w:rPr>
          <w:i/>
          <w:color w:val="231F20"/>
          <w:sz w:val="22"/>
        </w:rPr>
        <w:t>e)</w:t>
      </w:r>
      <w:r>
        <w:rPr>
          <w:i/>
          <w:color w:val="231F20"/>
          <w:spacing w:val="-5"/>
          <w:sz w:val="22"/>
        </w:rPr>
        <w:t> </w:t>
      </w:r>
      <w:r>
        <w:rPr>
          <w:color w:val="231F20"/>
          <w:sz w:val="22"/>
        </w:rPr>
        <w:t>los</w:t>
      </w:r>
      <w:r>
        <w:rPr>
          <w:color w:val="231F20"/>
          <w:spacing w:val="-5"/>
          <w:sz w:val="22"/>
        </w:rPr>
        <w:t> </w:t>
      </w:r>
      <w:r>
        <w:rPr>
          <w:color w:val="231F20"/>
          <w:sz w:val="22"/>
        </w:rPr>
        <w:t>valores</w:t>
      </w:r>
      <w:r>
        <w:rPr>
          <w:color w:val="231F20"/>
          <w:spacing w:val="-4"/>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sa- lud, el nivel de vida, la educación, el esparcimiento y la cultura; </w:t>
      </w:r>
      <w:r>
        <w:rPr>
          <w:i/>
          <w:color w:val="231F20"/>
          <w:sz w:val="22"/>
        </w:rPr>
        <w:t>f) </w:t>
      </w:r>
      <w:r>
        <w:rPr>
          <w:color w:val="231F20"/>
          <w:sz w:val="22"/>
        </w:rPr>
        <w:t>el valor</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seguridad,</w:t>
      </w:r>
      <w:r>
        <w:rPr>
          <w:color w:val="231F20"/>
          <w:spacing w:val="-11"/>
          <w:sz w:val="22"/>
        </w:rPr>
        <w:t> </w:t>
      </w:r>
      <w:r>
        <w:rPr>
          <w:color w:val="231F20"/>
          <w:sz w:val="22"/>
        </w:rPr>
        <w:t>y</w:t>
      </w:r>
      <w:r>
        <w:rPr>
          <w:color w:val="231F20"/>
          <w:spacing w:val="-12"/>
          <w:sz w:val="22"/>
        </w:rPr>
        <w:t> </w:t>
      </w:r>
      <w:r>
        <w:rPr>
          <w:i/>
          <w:color w:val="231F20"/>
          <w:sz w:val="22"/>
        </w:rPr>
        <w:t>g)</w:t>
      </w:r>
      <w:r>
        <w:rPr>
          <w:i/>
          <w:color w:val="231F20"/>
          <w:spacing w:val="-12"/>
          <w:sz w:val="22"/>
        </w:rPr>
        <w:t> </w:t>
      </w:r>
      <w:r>
        <w:rPr>
          <w:color w:val="231F20"/>
          <w:sz w:val="22"/>
        </w:rPr>
        <w:t>subyacen</w:t>
      </w:r>
      <w:r>
        <w:rPr>
          <w:color w:val="231F20"/>
          <w:spacing w:val="-11"/>
          <w:sz w:val="22"/>
        </w:rPr>
        <w:t> </w:t>
      </w:r>
      <w:r>
        <w:rPr>
          <w:color w:val="231F20"/>
          <w:sz w:val="22"/>
        </w:rPr>
        <w:t>a</w:t>
      </w:r>
      <w:r>
        <w:rPr>
          <w:color w:val="231F20"/>
          <w:spacing w:val="-12"/>
          <w:sz w:val="22"/>
        </w:rPr>
        <w:t> </w:t>
      </w:r>
      <w:r>
        <w:rPr>
          <w:color w:val="231F20"/>
          <w:sz w:val="22"/>
        </w:rPr>
        <w:t>esos</w:t>
      </w:r>
      <w:r>
        <w:rPr>
          <w:color w:val="231F20"/>
          <w:spacing w:val="-12"/>
          <w:sz w:val="22"/>
        </w:rPr>
        <w:t> </w:t>
      </w:r>
      <w:r>
        <w:rPr>
          <w:color w:val="231F20"/>
          <w:sz w:val="22"/>
        </w:rPr>
        <w:t>valores</w:t>
      </w:r>
      <w:r>
        <w:rPr>
          <w:color w:val="231F20"/>
          <w:spacing w:val="-12"/>
          <w:sz w:val="22"/>
        </w:rPr>
        <w:t> </w:t>
      </w:r>
      <w:r>
        <w:rPr>
          <w:color w:val="231F20"/>
          <w:sz w:val="22"/>
        </w:rPr>
        <w:t>sustanciales</w:t>
      </w:r>
      <w:r>
        <w:rPr>
          <w:color w:val="231F20"/>
          <w:spacing w:val="-11"/>
          <w:sz w:val="22"/>
        </w:rPr>
        <w:t> </w:t>
      </w:r>
      <w:r>
        <w:rPr>
          <w:color w:val="231F20"/>
          <w:sz w:val="22"/>
        </w:rPr>
        <w:t>los</w:t>
      </w:r>
      <w:r>
        <w:rPr>
          <w:color w:val="231F20"/>
          <w:spacing w:val="-12"/>
          <w:sz w:val="22"/>
        </w:rPr>
        <w:t> </w:t>
      </w:r>
      <w:r>
        <w:rPr>
          <w:color w:val="231F20"/>
          <w:sz w:val="22"/>
        </w:rPr>
        <w:t>de justicia</w:t>
      </w:r>
      <w:r>
        <w:rPr>
          <w:color w:val="231F20"/>
          <w:spacing w:val="-17"/>
          <w:sz w:val="22"/>
        </w:rPr>
        <w:t> </w:t>
      </w:r>
      <w:r>
        <w:rPr>
          <w:color w:val="231F20"/>
          <w:sz w:val="22"/>
        </w:rPr>
        <w:t>y</w:t>
      </w:r>
      <w:r>
        <w:rPr>
          <w:color w:val="231F20"/>
          <w:spacing w:val="-17"/>
          <w:sz w:val="22"/>
        </w:rPr>
        <w:t> </w:t>
      </w:r>
      <w:r>
        <w:rPr>
          <w:color w:val="231F20"/>
          <w:sz w:val="22"/>
        </w:rPr>
        <w:t>solidaridad</w:t>
      </w:r>
      <w:r>
        <w:rPr>
          <w:color w:val="231F20"/>
          <w:spacing w:val="-17"/>
          <w:sz w:val="22"/>
        </w:rPr>
        <w:t> </w:t>
      </w:r>
      <w:r>
        <w:rPr>
          <w:color w:val="231F20"/>
          <w:sz w:val="22"/>
        </w:rPr>
        <w:t>que</w:t>
      </w:r>
      <w:r>
        <w:rPr>
          <w:color w:val="231F20"/>
          <w:spacing w:val="-17"/>
          <w:sz w:val="22"/>
        </w:rPr>
        <w:t> </w:t>
      </w:r>
      <w:r>
        <w:rPr>
          <w:color w:val="231F20"/>
          <w:sz w:val="22"/>
        </w:rPr>
        <w:t>nutren</w:t>
      </w:r>
      <w:r>
        <w:rPr>
          <w:color w:val="231F20"/>
          <w:spacing w:val="-17"/>
          <w:sz w:val="22"/>
        </w:rPr>
        <w:t> </w:t>
      </w:r>
      <w:r>
        <w:rPr>
          <w:color w:val="231F20"/>
          <w:sz w:val="22"/>
        </w:rPr>
        <w:t>y</w:t>
      </w:r>
      <w:r>
        <w:rPr>
          <w:color w:val="231F20"/>
          <w:spacing w:val="-17"/>
          <w:sz w:val="22"/>
        </w:rPr>
        <w:t> </w:t>
      </w:r>
      <w:r>
        <w:rPr>
          <w:color w:val="231F20"/>
          <w:sz w:val="22"/>
        </w:rPr>
        <w:t>hacen</w:t>
      </w:r>
      <w:r>
        <w:rPr>
          <w:color w:val="231F20"/>
          <w:spacing w:val="-17"/>
          <w:sz w:val="22"/>
        </w:rPr>
        <w:t> </w:t>
      </w:r>
      <w:r>
        <w:rPr>
          <w:color w:val="231F20"/>
          <w:sz w:val="22"/>
        </w:rPr>
        <w:t>viable</w:t>
      </w:r>
      <w:r>
        <w:rPr>
          <w:color w:val="231F20"/>
          <w:spacing w:val="-17"/>
          <w:sz w:val="22"/>
        </w:rPr>
        <w:t> </w:t>
      </w:r>
      <w:r>
        <w:rPr>
          <w:color w:val="231F20"/>
          <w:sz w:val="22"/>
        </w:rPr>
        <w:t>su</w:t>
      </w:r>
      <w:r>
        <w:rPr>
          <w:color w:val="231F20"/>
          <w:spacing w:val="-17"/>
          <w:sz w:val="22"/>
        </w:rPr>
        <w:t> </w:t>
      </w:r>
      <w:r>
        <w:rPr>
          <w:color w:val="231F20"/>
          <w:sz w:val="22"/>
        </w:rPr>
        <w:t>operatividad</w:t>
      </w:r>
      <w:r>
        <w:rPr>
          <w:color w:val="231F20"/>
          <w:spacing w:val="-16"/>
          <w:sz w:val="22"/>
        </w:rPr>
        <w:t> </w:t>
      </w:r>
      <w:r>
        <w:rPr>
          <w:color w:val="231F20"/>
          <w:sz w:val="22"/>
        </w:rPr>
        <w:t>jurídi- co-positiva.</w:t>
      </w:r>
    </w:p>
    <w:p>
      <w:pPr>
        <w:spacing w:line="247" w:lineRule="auto" w:before="0"/>
        <w:ind w:left="1395" w:right="1390" w:firstLine="283"/>
        <w:jc w:val="both"/>
        <w:rPr>
          <w:i/>
          <w:sz w:val="22"/>
        </w:rPr>
      </w:pPr>
      <w:r>
        <w:rPr>
          <w:color w:val="231F20"/>
          <w:sz w:val="22"/>
        </w:rPr>
        <w:t>La </w:t>
      </w:r>
      <w:r>
        <w:rPr>
          <w:color w:val="231F20"/>
          <w:w w:val="115"/>
          <w:sz w:val="18"/>
        </w:rPr>
        <w:t>cdn </w:t>
      </w:r>
      <w:r>
        <w:rPr>
          <w:color w:val="231F20"/>
          <w:sz w:val="22"/>
        </w:rPr>
        <w:t>se fundamenta en cinco principios necesarios para su in- terpretación,</w:t>
      </w:r>
      <w:r>
        <w:rPr>
          <w:color w:val="231F20"/>
          <w:spacing w:val="-17"/>
          <w:sz w:val="22"/>
        </w:rPr>
        <w:t> </w:t>
      </w:r>
      <w:r>
        <w:rPr>
          <w:color w:val="231F20"/>
          <w:sz w:val="22"/>
        </w:rPr>
        <w:t>aplicación</w:t>
      </w:r>
      <w:r>
        <w:rPr>
          <w:color w:val="231F20"/>
          <w:spacing w:val="-17"/>
          <w:sz w:val="22"/>
        </w:rPr>
        <w:t> </w:t>
      </w:r>
      <w:r>
        <w:rPr>
          <w:color w:val="231F20"/>
          <w:sz w:val="22"/>
        </w:rPr>
        <w:t>y</w:t>
      </w:r>
      <w:r>
        <w:rPr>
          <w:color w:val="231F20"/>
          <w:spacing w:val="-16"/>
          <w:sz w:val="22"/>
        </w:rPr>
        <w:t> </w:t>
      </w:r>
      <w:r>
        <w:rPr>
          <w:color w:val="231F20"/>
          <w:sz w:val="22"/>
        </w:rPr>
        <w:t>garantía</w:t>
      </w:r>
      <w:r>
        <w:rPr>
          <w:color w:val="231F20"/>
          <w:spacing w:val="-16"/>
          <w:sz w:val="22"/>
        </w:rPr>
        <w:t> </w:t>
      </w:r>
      <w:r>
        <w:rPr>
          <w:color w:val="231F20"/>
          <w:sz w:val="22"/>
        </w:rPr>
        <w:t>de</w:t>
      </w:r>
      <w:r>
        <w:rPr>
          <w:color w:val="231F20"/>
          <w:spacing w:val="-16"/>
          <w:sz w:val="22"/>
        </w:rPr>
        <w:t> </w:t>
      </w:r>
      <w:r>
        <w:rPr>
          <w:color w:val="231F20"/>
          <w:sz w:val="22"/>
        </w:rPr>
        <w:t>efectividad:</w:t>
      </w:r>
      <w:r>
        <w:rPr>
          <w:color w:val="231F20"/>
          <w:spacing w:val="-17"/>
          <w:sz w:val="22"/>
        </w:rPr>
        <w:t> </w:t>
      </w:r>
      <w:r>
        <w:rPr>
          <w:i/>
          <w:color w:val="231F20"/>
          <w:sz w:val="22"/>
        </w:rPr>
        <w:t>a)</w:t>
      </w:r>
      <w:r>
        <w:rPr>
          <w:i/>
          <w:color w:val="231F20"/>
          <w:spacing w:val="-16"/>
          <w:sz w:val="22"/>
        </w:rPr>
        <w:t> </w:t>
      </w:r>
      <w:r>
        <w:rPr>
          <w:i/>
          <w:color w:val="231F20"/>
          <w:sz w:val="22"/>
        </w:rPr>
        <w:t>principio</w:t>
      </w:r>
      <w:r>
        <w:rPr>
          <w:i/>
          <w:color w:val="231F20"/>
          <w:spacing w:val="-16"/>
          <w:sz w:val="22"/>
        </w:rPr>
        <w:t> </w:t>
      </w:r>
      <w:r>
        <w:rPr>
          <w:i/>
          <w:color w:val="231F20"/>
          <w:sz w:val="22"/>
        </w:rPr>
        <w:t>de</w:t>
      </w:r>
      <w:r>
        <w:rPr>
          <w:i/>
          <w:color w:val="231F20"/>
          <w:spacing w:val="-16"/>
          <w:sz w:val="22"/>
        </w:rPr>
        <w:t> </w:t>
      </w:r>
      <w:r>
        <w:rPr>
          <w:i/>
          <w:color w:val="231F20"/>
          <w:spacing w:val="-3"/>
          <w:sz w:val="22"/>
        </w:rPr>
        <w:t>pro- </w:t>
      </w:r>
      <w:r>
        <w:rPr>
          <w:i/>
          <w:color w:val="231F20"/>
          <w:sz w:val="22"/>
        </w:rPr>
        <w:t>tección universal</w:t>
      </w:r>
      <w:r>
        <w:rPr>
          <w:color w:val="231F20"/>
          <w:sz w:val="22"/>
        </w:rPr>
        <w:t>, artículo 2; </w:t>
      </w:r>
      <w:r>
        <w:rPr>
          <w:i/>
          <w:color w:val="231F20"/>
          <w:sz w:val="22"/>
        </w:rPr>
        <w:t>b) principio de primacía </w:t>
      </w:r>
      <w:r>
        <w:rPr>
          <w:color w:val="231F20"/>
          <w:sz w:val="22"/>
        </w:rPr>
        <w:t>o </w:t>
      </w:r>
      <w:r>
        <w:rPr>
          <w:i/>
          <w:color w:val="231F20"/>
          <w:sz w:val="22"/>
        </w:rPr>
        <w:t>prevalencia </w:t>
      </w:r>
      <w:r>
        <w:rPr>
          <w:color w:val="231F20"/>
          <w:sz w:val="22"/>
        </w:rPr>
        <w:t>del</w:t>
      </w:r>
      <w:r>
        <w:rPr>
          <w:color w:val="231F20"/>
          <w:spacing w:val="-16"/>
          <w:sz w:val="22"/>
        </w:rPr>
        <w:t> </w:t>
      </w:r>
      <w:r>
        <w:rPr>
          <w:i/>
          <w:color w:val="231F20"/>
          <w:sz w:val="22"/>
        </w:rPr>
        <w:t>interés</w:t>
      </w:r>
      <w:r>
        <w:rPr>
          <w:i/>
          <w:color w:val="231F20"/>
          <w:spacing w:val="-16"/>
          <w:sz w:val="22"/>
        </w:rPr>
        <w:t> </w:t>
      </w:r>
      <w:r>
        <w:rPr>
          <w:i/>
          <w:color w:val="231F20"/>
          <w:sz w:val="22"/>
        </w:rPr>
        <w:t>superior</w:t>
      </w:r>
      <w:r>
        <w:rPr>
          <w:i/>
          <w:color w:val="231F20"/>
          <w:spacing w:val="-16"/>
          <w:sz w:val="22"/>
        </w:rPr>
        <w:t> </w:t>
      </w:r>
      <w:r>
        <w:rPr>
          <w:i/>
          <w:color w:val="231F20"/>
          <w:sz w:val="22"/>
        </w:rPr>
        <w:t>del</w:t>
      </w:r>
      <w:r>
        <w:rPr>
          <w:i/>
          <w:color w:val="231F20"/>
          <w:spacing w:val="-16"/>
          <w:sz w:val="22"/>
        </w:rPr>
        <w:t> </w:t>
      </w:r>
      <w:r>
        <w:rPr>
          <w:i/>
          <w:color w:val="231F20"/>
          <w:sz w:val="22"/>
        </w:rPr>
        <w:t>niño</w:t>
      </w:r>
      <w:r>
        <w:rPr>
          <w:color w:val="231F20"/>
          <w:sz w:val="22"/>
        </w:rPr>
        <w:t>,</w:t>
      </w:r>
      <w:r>
        <w:rPr>
          <w:color w:val="231F20"/>
          <w:spacing w:val="-16"/>
          <w:sz w:val="22"/>
        </w:rPr>
        <w:t> </w:t>
      </w:r>
      <w:r>
        <w:rPr>
          <w:color w:val="231F20"/>
          <w:sz w:val="22"/>
        </w:rPr>
        <w:t>directriz</w:t>
      </w:r>
      <w:r>
        <w:rPr>
          <w:color w:val="231F20"/>
          <w:spacing w:val="-16"/>
          <w:sz w:val="22"/>
        </w:rPr>
        <w:t> </w:t>
      </w:r>
      <w:r>
        <w:rPr>
          <w:color w:val="231F20"/>
          <w:sz w:val="22"/>
        </w:rPr>
        <w:t>básica</w:t>
      </w:r>
      <w:r>
        <w:rPr>
          <w:color w:val="231F20"/>
          <w:spacing w:val="-16"/>
          <w:sz w:val="22"/>
        </w:rPr>
        <w:t> </w:t>
      </w:r>
      <w:r>
        <w:rPr>
          <w:color w:val="231F20"/>
          <w:sz w:val="22"/>
        </w:rPr>
        <w:t>en</w:t>
      </w:r>
      <w:r>
        <w:rPr>
          <w:color w:val="231F20"/>
          <w:spacing w:val="-16"/>
          <w:sz w:val="22"/>
        </w:rPr>
        <w:t> </w:t>
      </w:r>
      <w:r>
        <w:rPr>
          <w:color w:val="231F20"/>
          <w:sz w:val="22"/>
        </w:rPr>
        <w:t>toda</w:t>
      </w:r>
      <w:r>
        <w:rPr>
          <w:color w:val="231F20"/>
          <w:spacing w:val="-16"/>
          <w:sz w:val="22"/>
        </w:rPr>
        <w:t> </w:t>
      </w:r>
      <w:r>
        <w:rPr>
          <w:color w:val="231F20"/>
          <w:sz w:val="22"/>
        </w:rPr>
        <w:t>la</w:t>
      </w:r>
      <w:r>
        <w:rPr>
          <w:color w:val="231F20"/>
          <w:spacing w:val="-16"/>
          <w:sz w:val="22"/>
        </w:rPr>
        <w:t> </w:t>
      </w:r>
      <w:r>
        <w:rPr>
          <w:color w:val="231F20"/>
          <w:sz w:val="22"/>
        </w:rPr>
        <w:t>legislación</w:t>
      </w:r>
      <w:r>
        <w:rPr>
          <w:color w:val="231F20"/>
          <w:spacing w:val="-17"/>
          <w:sz w:val="22"/>
        </w:rPr>
        <w:t> </w:t>
      </w:r>
      <w:r>
        <w:rPr>
          <w:color w:val="231F20"/>
          <w:sz w:val="22"/>
        </w:rPr>
        <w:t>re- ferente</w:t>
      </w:r>
      <w:r>
        <w:rPr>
          <w:color w:val="231F20"/>
          <w:spacing w:val="-8"/>
          <w:sz w:val="22"/>
        </w:rPr>
        <w:t> </w:t>
      </w:r>
      <w:r>
        <w:rPr>
          <w:color w:val="231F20"/>
          <w:sz w:val="22"/>
        </w:rPr>
        <w:t>a</w:t>
      </w:r>
      <w:r>
        <w:rPr>
          <w:color w:val="231F20"/>
          <w:spacing w:val="-8"/>
          <w:sz w:val="22"/>
        </w:rPr>
        <w:t> </w:t>
      </w:r>
      <w:r>
        <w:rPr>
          <w:color w:val="231F20"/>
          <w:sz w:val="22"/>
        </w:rPr>
        <w:t>los</w:t>
      </w:r>
      <w:r>
        <w:rPr>
          <w:color w:val="231F20"/>
          <w:spacing w:val="-9"/>
          <w:sz w:val="22"/>
        </w:rPr>
        <w:t> </w:t>
      </w:r>
      <w:r>
        <w:rPr>
          <w:color w:val="231F20"/>
          <w:sz w:val="22"/>
        </w:rPr>
        <w:t>niños</w:t>
      </w:r>
      <w:r>
        <w:rPr>
          <w:color w:val="231F20"/>
          <w:spacing w:val="-8"/>
          <w:sz w:val="22"/>
        </w:rPr>
        <w:t> </w:t>
      </w:r>
      <w:r>
        <w:rPr>
          <w:color w:val="231F20"/>
          <w:sz w:val="22"/>
        </w:rPr>
        <w:t>tanto</w:t>
      </w:r>
      <w:r>
        <w:rPr>
          <w:color w:val="231F20"/>
          <w:spacing w:val="-9"/>
          <w:sz w:val="22"/>
        </w:rPr>
        <w:t> </w:t>
      </w:r>
      <w:r>
        <w:rPr>
          <w:color w:val="231F20"/>
          <w:sz w:val="22"/>
        </w:rPr>
        <w:t>a</w:t>
      </w:r>
      <w:r>
        <w:rPr>
          <w:color w:val="231F20"/>
          <w:spacing w:val="-8"/>
          <w:sz w:val="22"/>
        </w:rPr>
        <w:t> </w:t>
      </w:r>
      <w:r>
        <w:rPr>
          <w:color w:val="231F20"/>
          <w:sz w:val="22"/>
        </w:rPr>
        <w:t>nivel</w:t>
      </w:r>
      <w:r>
        <w:rPr>
          <w:color w:val="231F20"/>
          <w:spacing w:val="-8"/>
          <w:sz w:val="22"/>
        </w:rPr>
        <w:t> </w:t>
      </w:r>
      <w:r>
        <w:rPr>
          <w:color w:val="231F20"/>
          <w:sz w:val="22"/>
        </w:rPr>
        <w:t>internacional,</w:t>
      </w:r>
      <w:r>
        <w:rPr>
          <w:color w:val="231F20"/>
          <w:spacing w:val="-9"/>
          <w:sz w:val="22"/>
        </w:rPr>
        <w:t> </w:t>
      </w:r>
      <w:r>
        <w:rPr>
          <w:color w:val="231F20"/>
          <w:sz w:val="22"/>
        </w:rPr>
        <w:t>de</w:t>
      </w:r>
      <w:r>
        <w:rPr>
          <w:color w:val="231F20"/>
          <w:spacing w:val="-8"/>
          <w:sz w:val="22"/>
        </w:rPr>
        <w:t> </w:t>
      </w:r>
      <w:r>
        <w:rPr>
          <w:color w:val="231F20"/>
          <w:sz w:val="22"/>
        </w:rPr>
        <w:t>derecho</w:t>
      </w:r>
      <w:r>
        <w:rPr>
          <w:color w:val="231F20"/>
          <w:spacing w:val="-8"/>
          <w:sz w:val="22"/>
        </w:rPr>
        <w:t> </w:t>
      </w:r>
      <w:r>
        <w:rPr>
          <w:color w:val="231F20"/>
          <w:sz w:val="22"/>
        </w:rPr>
        <w:t>comparado, constitucional</w:t>
      </w:r>
      <w:r>
        <w:rPr>
          <w:color w:val="231F20"/>
          <w:spacing w:val="-18"/>
          <w:sz w:val="22"/>
        </w:rPr>
        <w:t> </w:t>
      </w:r>
      <w:r>
        <w:rPr>
          <w:color w:val="231F20"/>
          <w:sz w:val="22"/>
        </w:rPr>
        <w:t>y</w:t>
      </w:r>
      <w:r>
        <w:rPr>
          <w:color w:val="231F20"/>
          <w:spacing w:val="-17"/>
          <w:sz w:val="22"/>
        </w:rPr>
        <w:t> </w:t>
      </w:r>
      <w:r>
        <w:rPr>
          <w:color w:val="231F20"/>
          <w:sz w:val="22"/>
        </w:rPr>
        <w:t>nacional,</w:t>
      </w:r>
      <w:r>
        <w:rPr>
          <w:color w:val="231F20"/>
          <w:spacing w:val="-17"/>
          <w:sz w:val="22"/>
        </w:rPr>
        <w:t> </w:t>
      </w:r>
      <w:r>
        <w:rPr>
          <w:color w:val="231F20"/>
          <w:sz w:val="22"/>
        </w:rPr>
        <w:t>artículo</w:t>
      </w:r>
      <w:r>
        <w:rPr>
          <w:color w:val="231F20"/>
          <w:spacing w:val="-18"/>
          <w:sz w:val="22"/>
        </w:rPr>
        <w:t> </w:t>
      </w:r>
      <w:r>
        <w:rPr>
          <w:color w:val="231F20"/>
          <w:sz w:val="22"/>
        </w:rPr>
        <w:t>3;</w:t>
      </w:r>
      <w:r>
        <w:rPr>
          <w:color w:val="231F20"/>
          <w:spacing w:val="-17"/>
          <w:sz w:val="22"/>
        </w:rPr>
        <w:t> </w:t>
      </w:r>
      <w:r>
        <w:rPr>
          <w:i/>
          <w:color w:val="231F20"/>
          <w:sz w:val="22"/>
        </w:rPr>
        <w:t>c)</w:t>
      </w:r>
      <w:r>
        <w:rPr>
          <w:i/>
          <w:color w:val="231F20"/>
          <w:spacing w:val="-17"/>
          <w:sz w:val="22"/>
        </w:rPr>
        <w:t> </w:t>
      </w:r>
      <w:r>
        <w:rPr>
          <w:color w:val="231F20"/>
          <w:sz w:val="22"/>
        </w:rPr>
        <w:t>el</w:t>
      </w:r>
      <w:r>
        <w:rPr>
          <w:color w:val="231F20"/>
          <w:spacing w:val="-17"/>
          <w:sz w:val="22"/>
        </w:rPr>
        <w:t> </w:t>
      </w:r>
      <w:r>
        <w:rPr>
          <w:i/>
          <w:color w:val="231F20"/>
          <w:sz w:val="22"/>
        </w:rPr>
        <w:t>principio</w:t>
      </w:r>
      <w:r>
        <w:rPr>
          <w:i/>
          <w:color w:val="231F20"/>
          <w:spacing w:val="-17"/>
          <w:sz w:val="22"/>
        </w:rPr>
        <w:t> </w:t>
      </w:r>
      <w:r>
        <w:rPr>
          <w:i/>
          <w:color w:val="231F20"/>
          <w:sz w:val="22"/>
        </w:rPr>
        <w:t>de</w:t>
      </w:r>
      <w:r>
        <w:rPr>
          <w:i/>
          <w:color w:val="231F20"/>
          <w:spacing w:val="-17"/>
          <w:sz w:val="22"/>
        </w:rPr>
        <w:t> </w:t>
      </w:r>
      <w:r>
        <w:rPr>
          <w:i/>
          <w:color w:val="231F20"/>
          <w:sz w:val="22"/>
        </w:rPr>
        <w:t>subsidiariedad </w:t>
      </w:r>
      <w:r>
        <w:rPr>
          <w:color w:val="231F20"/>
          <w:sz w:val="22"/>
        </w:rPr>
        <w:t>arts. 3, 4, 5, 9, 18, 20 y 39, y </w:t>
      </w:r>
      <w:r>
        <w:rPr>
          <w:i/>
          <w:color w:val="231F20"/>
          <w:sz w:val="22"/>
        </w:rPr>
        <w:t>d) principios procesales de</w:t>
      </w:r>
      <w:r>
        <w:rPr>
          <w:i/>
          <w:color w:val="231F20"/>
          <w:spacing w:val="32"/>
          <w:sz w:val="22"/>
        </w:rPr>
        <w:t> </w:t>
      </w:r>
      <w:r>
        <w:rPr>
          <w:i/>
          <w:color w:val="231F20"/>
          <w:sz w:val="22"/>
        </w:rPr>
        <w:t>vigilancia,</w:t>
      </w:r>
    </w:p>
    <w:p>
      <w:pPr>
        <w:pStyle w:val="BodyText"/>
        <w:rPr>
          <w:i/>
          <w:sz w:val="20"/>
        </w:rPr>
      </w:pPr>
    </w:p>
    <w:p>
      <w:pPr>
        <w:pStyle w:val="BodyText"/>
        <w:rPr>
          <w:i/>
          <w:sz w:val="20"/>
        </w:rPr>
      </w:pPr>
    </w:p>
    <w:p>
      <w:pPr>
        <w:pStyle w:val="BodyText"/>
        <w:spacing w:before="2"/>
        <w:rPr>
          <w:i/>
          <w:sz w:val="10"/>
        </w:rPr>
      </w:pPr>
      <w:r>
        <w:rPr/>
        <w:pict>
          <v:line style="position:absolute;mso-position-horizontal-relative:page;mso-position-vertical-relative:paragraph;z-index:3280;mso-wrap-distance-left:0;mso-wrap-distance-right:0" from="69.755798pt,8.310808pt" to="154.794798pt,8.310808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55</w:t>
      </w:r>
      <w:r>
        <w:rPr>
          <w:color w:val="231F20"/>
          <w:spacing w:val="7"/>
          <w:position w:val="6"/>
          <w:sz w:val="11"/>
        </w:rPr>
        <w:t> </w:t>
      </w:r>
      <w:r>
        <w:rPr>
          <w:color w:val="231F20"/>
          <w:sz w:val="17"/>
        </w:rPr>
        <w:t>En</w:t>
      </w:r>
      <w:r>
        <w:rPr>
          <w:color w:val="231F20"/>
          <w:spacing w:val="-9"/>
          <w:sz w:val="17"/>
        </w:rPr>
        <w:t> </w:t>
      </w:r>
      <w:r>
        <w:rPr>
          <w:color w:val="231F20"/>
          <w:sz w:val="17"/>
        </w:rPr>
        <w:t>palabras</w:t>
      </w:r>
      <w:r>
        <w:rPr>
          <w:color w:val="231F20"/>
          <w:spacing w:val="-9"/>
          <w:sz w:val="17"/>
        </w:rPr>
        <w:t> </w:t>
      </w:r>
      <w:r>
        <w:rPr>
          <w:color w:val="231F20"/>
          <w:sz w:val="17"/>
        </w:rPr>
        <w:t>de</w:t>
      </w:r>
      <w:r>
        <w:rPr>
          <w:color w:val="231F20"/>
          <w:spacing w:val="-19"/>
          <w:sz w:val="17"/>
        </w:rPr>
        <w:t> </w:t>
      </w:r>
      <w:r>
        <w:rPr>
          <w:color w:val="231F20"/>
          <w:sz w:val="17"/>
        </w:rPr>
        <w:t>Adam</w:t>
      </w:r>
      <w:r>
        <w:rPr>
          <w:color w:val="231F20"/>
          <w:spacing w:val="-9"/>
          <w:sz w:val="17"/>
        </w:rPr>
        <w:t> </w:t>
      </w:r>
      <w:r>
        <w:rPr>
          <w:color w:val="231F20"/>
          <w:sz w:val="17"/>
        </w:rPr>
        <w:t>Lopatka</w:t>
      </w:r>
      <w:r>
        <w:rPr>
          <w:color w:val="231F20"/>
          <w:spacing w:val="-10"/>
          <w:sz w:val="17"/>
        </w:rPr>
        <w:t> </w:t>
      </w:r>
      <w:r>
        <w:rPr>
          <w:color w:val="231F20"/>
          <w:sz w:val="17"/>
        </w:rPr>
        <w:t>(1992:</w:t>
      </w:r>
      <w:r>
        <w:rPr>
          <w:color w:val="231F20"/>
          <w:spacing w:val="-9"/>
          <w:sz w:val="17"/>
        </w:rPr>
        <w:t> </w:t>
      </w:r>
      <w:r>
        <w:rPr>
          <w:color w:val="231F20"/>
          <w:sz w:val="17"/>
        </w:rPr>
        <w:t>49):</w:t>
      </w:r>
      <w:r>
        <w:rPr>
          <w:color w:val="231F20"/>
          <w:spacing w:val="-9"/>
          <w:sz w:val="17"/>
        </w:rPr>
        <w:t> </w:t>
      </w:r>
      <w:r>
        <w:rPr>
          <w:color w:val="231F20"/>
          <w:sz w:val="17"/>
        </w:rPr>
        <w:t>“Each</w:t>
      </w:r>
      <w:r>
        <w:rPr>
          <w:color w:val="231F20"/>
          <w:spacing w:val="-9"/>
          <w:sz w:val="17"/>
        </w:rPr>
        <w:t> </w:t>
      </w:r>
      <w:r>
        <w:rPr>
          <w:color w:val="231F20"/>
          <w:sz w:val="17"/>
        </w:rPr>
        <w:t>child</w:t>
      </w:r>
      <w:r>
        <w:rPr>
          <w:color w:val="231F20"/>
          <w:spacing w:val="-9"/>
          <w:sz w:val="17"/>
        </w:rPr>
        <w:t> </w:t>
      </w:r>
      <w:r>
        <w:rPr>
          <w:color w:val="231F20"/>
          <w:sz w:val="17"/>
        </w:rPr>
        <w:t>is</w:t>
      </w:r>
      <w:r>
        <w:rPr>
          <w:color w:val="231F20"/>
          <w:spacing w:val="-9"/>
          <w:sz w:val="17"/>
        </w:rPr>
        <w:t> </w:t>
      </w:r>
      <w:r>
        <w:rPr>
          <w:color w:val="231F20"/>
          <w:sz w:val="17"/>
        </w:rPr>
        <w:t>an</w:t>
      </w:r>
      <w:r>
        <w:rPr>
          <w:color w:val="231F20"/>
          <w:spacing w:val="-9"/>
          <w:sz w:val="17"/>
        </w:rPr>
        <w:t> </w:t>
      </w:r>
      <w:r>
        <w:rPr>
          <w:color w:val="231F20"/>
          <w:sz w:val="17"/>
        </w:rPr>
        <w:t>individual</w:t>
      </w:r>
      <w:r>
        <w:rPr>
          <w:color w:val="231F20"/>
          <w:spacing w:val="-10"/>
          <w:sz w:val="17"/>
        </w:rPr>
        <w:t> </w:t>
      </w:r>
      <w:r>
        <w:rPr>
          <w:color w:val="231F20"/>
          <w:sz w:val="17"/>
        </w:rPr>
        <w:t>person</w:t>
      </w:r>
      <w:r>
        <w:rPr>
          <w:color w:val="231F20"/>
          <w:spacing w:val="-9"/>
          <w:sz w:val="17"/>
        </w:rPr>
        <w:t> </w:t>
      </w:r>
      <w:r>
        <w:rPr>
          <w:color w:val="231F20"/>
          <w:sz w:val="17"/>
        </w:rPr>
        <w:t>who- se</w:t>
      </w:r>
      <w:r>
        <w:rPr>
          <w:color w:val="231F20"/>
          <w:spacing w:val="-5"/>
          <w:sz w:val="17"/>
        </w:rPr>
        <w:t> </w:t>
      </w:r>
      <w:r>
        <w:rPr>
          <w:color w:val="231F20"/>
          <w:sz w:val="17"/>
        </w:rPr>
        <w:t>personality</w:t>
      </w:r>
      <w:r>
        <w:rPr>
          <w:color w:val="231F20"/>
          <w:spacing w:val="-5"/>
          <w:sz w:val="17"/>
        </w:rPr>
        <w:t> </w:t>
      </w:r>
      <w:r>
        <w:rPr>
          <w:color w:val="231F20"/>
          <w:sz w:val="17"/>
        </w:rPr>
        <w:t>and</w:t>
      </w:r>
      <w:r>
        <w:rPr>
          <w:color w:val="231F20"/>
          <w:spacing w:val="-5"/>
          <w:sz w:val="17"/>
        </w:rPr>
        <w:t> </w:t>
      </w:r>
      <w:r>
        <w:rPr>
          <w:color w:val="231F20"/>
          <w:sz w:val="17"/>
        </w:rPr>
        <w:t>identity</w:t>
      </w:r>
      <w:r>
        <w:rPr>
          <w:color w:val="231F20"/>
          <w:spacing w:val="-5"/>
          <w:sz w:val="17"/>
        </w:rPr>
        <w:t> </w:t>
      </w:r>
      <w:r>
        <w:rPr>
          <w:color w:val="231F20"/>
          <w:sz w:val="17"/>
        </w:rPr>
        <w:t>should</w:t>
      </w:r>
      <w:r>
        <w:rPr>
          <w:color w:val="231F20"/>
          <w:spacing w:val="-5"/>
          <w:sz w:val="17"/>
        </w:rPr>
        <w:t> </w:t>
      </w:r>
      <w:r>
        <w:rPr>
          <w:color w:val="231F20"/>
          <w:sz w:val="17"/>
        </w:rPr>
        <w:t>enjoy</w:t>
      </w:r>
      <w:r>
        <w:rPr>
          <w:color w:val="231F20"/>
          <w:spacing w:val="-5"/>
          <w:sz w:val="17"/>
        </w:rPr>
        <w:t> </w:t>
      </w:r>
      <w:r>
        <w:rPr>
          <w:color w:val="231F20"/>
          <w:sz w:val="17"/>
        </w:rPr>
        <w:t>universal</w:t>
      </w:r>
      <w:r>
        <w:rPr>
          <w:color w:val="231F20"/>
          <w:spacing w:val="-5"/>
          <w:sz w:val="17"/>
        </w:rPr>
        <w:t> </w:t>
      </w:r>
      <w:r>
        <w:rPr>
          <w:color w:val="231F20"/>
          <w:sz w:val="17"/>
        </w:rPr>
        <w:t>recognition</w:t>
      </w:r>
      <w:r>
        <w:rPr>
          <w:color w:val="231F20"/>
          <w:spacing w:val="-5"/>
          <w:sz w:val="17"/>
        </w:rPr>
        <w:t> </w:t>
      </w:r>
      <w:r>
        <w:rPr>
          <w:color w:val="231F20"/>
          <w:sz w:val="17"/>
        </w:rPr>
        <w:t>and</w:t>
      </w:r>
      <w:r>
        <w:rPr>
          <w:color w:val="231F20"/>
          <w:spacing w:val="-5"/>
          <w:sz w:val="17"/>
        </w:rPr>
        <w:t> </w:t>
      </w:r>
      <w:r>
        <w:rPr>
          <w:color w:val="231F20"/>
          <w:sz w:val="17"/>
        </w:rPr>
        <w:t>respect”.</w:t>
      </w:r>
    </w:p>
    <w:p>
      <w:pPr>
        <w:spacing w:line="244" w:lineRule="auto" w:before="0"/>
        <w:ind w:left="1395" w:right="1391" w:firstLine="283"/>
        <w:jc w:val="both"/>
        <w:rPr>
          <w:sz w:val="17"/>
        </w:rPr>
      </w:pPr>
      <w:r>
        <w:rPr>
          <w:color w:val="231F20"/>
          <w:position w:val="6"/>
          <w:sz w:val="11"/>
        </w:rPr>
        <w:t>56</w:t>
      </w:r>
      <w:r>
        <w:rPr>
          <w:color w:val="231F20"/>
          <w:spacing w:val="-2"/>
          <w:position w:val="6"/>
          <w:sz w:val="11"/>
        </w:rPr>
        <w:t> </w:t>
      </w:r>
      <w:r>
        <w:rPr>
          <w:color w:val="231F20"/>
          <w:sz w:val="17"/>
        </w:rPr>
        <w:t>Al</w:t>
      </w:r>
      <w:r>
        <w:rPr>
          <w:color w:val="231F20"/>
          <w:spacing w:val="-12"/>
          <w:sz w:val="17"/>
        </w:rPr>
        <w:t> </w:t>
      </w:r>
      <w:r>
        <w:rPr>
          <w:color w:val="231F20"/>
          <w:sz w:val="17"/>
        </w:rPr>
        <w:t>respecto,</w:t>
      </w:r>
      <w:r>
        <w:rPr>
          <w:color w:val="231F20"/>
          <w:spacing w:val="-12"/>
          <w:sz w:val="17"/>
        </w:rPr>
        <w:t> </w:t>
      </w:r>
      <w:r>
        <w:rPr>
          <w:color w:val="231F20"/>
          <w:sz w:val="17"/>
        </w:rPr>
        <w:t>se</w:t>
      </w:r>
      <w:r>
        <w:rPr>
          <w:color w:val="231F20"/>
          <w:spacing w:val="-12"/>
          <w:sz w:val="17"/>
        </w:rPr>
        <w:t> </w:t>
      </w:r>
      <w:r>
        <w:rPr>
          <w:color w:val="231F20"/>
          <w:sz w:val="17"/>
        </w:rPr>
        <w:t>precisa</w:t>
      </w:r>
      <w:r>
        <w:rPr>
          <w:color w:val="231F20"/>
          <w:spacing w:val="-12"/>
          <w:sz w:val="17"/>
        </w:rPr>
        <w:t> </w:t>
      </w:r>
      <w:r>
        <w:rPr>
          <w:color w:val="231F20"/>
          <w:sz w:val="17"/>
        </w:rPr>
        <w:t>que</w:t>
      </w:r>
      <w:r>
        <w:rPr>
          <w:color w:val="231F20"/>
          <w:spacing w:val="-12"/>
          <w:sz w:val="17"/>
        </w:rPr>
        <w:t> </w:t>
      </w:r>
      <w:r>
        <w:rPr>
          <w:color w:val="231F20"/>
          <w:sz w:val="17"/>
        </w:rPr>
        <w:t>salvo</w:t>
      </w:r>
      <w:r>
        <w:rPr>
          <w:color w:val="231F20"/>
          <w:spacing w:val="-12"/>
          <w:sz w:val="17"/>
        </w:rPr>
        <w:t> </w:t>
      </w:r>
      <w:r>
        <w:rPr>
          <w:color w:val="231F20"/>
          <w:sz w:val="17"/>
        </w:rPr>
        <w:t>excepciones,</w:t>
      </w:r>
      <w:r>
        <w:rPr>
          <w:color w:val="231F20"/>
          <w:spacing w:val="-12"/>
          <w:sz w:val="17"/>
        </w:rPr>
        <w:t> </w:t>
      </w:r>
      <w:r>
        <w:rPr>
          <w:color w:val="231F20"/>
          <w:sz w:val="17"/>
        </w:rPr>
        <w:t>no</w:t>
      </w:r>
      <w:r>
        <w:rPr>
          <w:color w:val="231F20"/>
          <w:spacing w:val="-12"/>
          <w:sz w:val="17"/>
        </w:rPr>
        <w:t> </w:t>
      </w:r>
      <w:r>
        <w:rPr>
          <w:color w:val="231F20"/>
          <w:sz w:val="17"/>
        </w:rPr>
        <w:t>reconoce</w:t>
      </w:r>
      <w:r>
        <w:rPr>
          <w:color w:val="231F20"/>
          <w:spacing w:val="-12"/>
          <w:sz w:val="17"/>
        </w:rPr>
        <w:t> </w:t>
      </w:r>
      <w:r>
        <w:rPr>
          <w:color w:val="231F20"/>
          <w:sz w:val="17"/>
        </w:rPr>
        <w:t>directamente</w:t>
      </w:r>
      <w:r>
        <w:rPr>
          <w:color w:val="231F20"/>
          <w:spacing w:val="-12"/>
          <w:sz w:val="17"/>
        </w:rPr>
        <w:t> </w:t>
      </w:r>
      <w:r>
        <w:rPr>
          <w:color w:val="231F20"/>
          <w:sz w:val="17"/>
        </w:rPr>
        <w:t>derechos</w:t>
      </w:r>
      <w:r>
        <w:rPr>
          <w:color w:val="231F20"/>
          <w:spacing w:val="-12"/>
          <w:sz w:val="17"/>
        </w:rPr>
        <w:t> </w:t>
      </w:r>
      <w:r>
        <w:rPr>
          <w:color w:val="231F20"/>
          <w:sz w:val="17"/>
        </w:rPr>
        <w:t>y libertades al niño, sino que son los Estados los que se comprometen a reconocerlos (Fer- nández,  1994:</w:t>
      </w:r>
      <w:r>
        <w:rPr>
          <w:color w:val="231F20"/>
          <w:spacing w:val="-14"/>
          <w:sz w:val="17"/>
        </w:rPr>
        <w:t> </w:t>
      </w:r>
      <w:r>
        <w:rPr>
          <w:color w:val="231F20"/>
          <w:sz w:val="17"/>
        </w:rPr>
        <w:t>41).</w:t>
      </w:r>
    </w:p>
    <w:p>
      <w:pPr>
        <w:spacing w:line="244" w:lineRule="auto" w:before="0"/>
        <w:ind w:left="1395" w:right="1391" w:firstLine="283"/>
        <w:jc w:val="both"/>
        <w:rPr>
          <w:sz w:val="17"/>
        </w:rPr>
      </w:pPr>
      <w:r>
        <w:rPr>
          <w:color w:val="231F20"/>
          <w:position w:val="6"/>
          <w:sz w:val="11"/>
        </w:rPr>
        <w:t>57 </w:t>
      </w:r>
      <w:r>
        <w:rPr>
          <w:color w:val="231F20"/>
          <w:sz w:val="17"/>
        </w:rPr>
        <w:t>“Ese valor de la dignidad de la vida de cualquier ser humano, </w:t>
      </w:r>
      <w:r>
        <w:rPr>
          <w:color w:val="231F20"/>
          <w:spacing w:val="-6"/>
          <w:sz w:val="17"/>
        </w:rPr>
        <w:t>y, </w:t>
      </w:r>
      <w:r>
        <w:rPr>
          <w:color w:val="231F20"/>
          <w:sz w:val="17"/>
        </w:rPr>
        <w:t>por consiguiente, también</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vida</w:t>
      </w:r>
      <w:r>
        <w:rPr>
          <w:color w:val="231F20"/>
          <w:spacing w:val="-8"/>
          <w:sz w:val="17"/>
        </w:rPr>
        <w:t> </w:t>
      </w:r>
      <w:r>
        <w:rPr>
          <w:color w:val="231F20"/>
          <w:sz w:val="17"/>
        </w:rPr>
        <w:t>de</w:t>
      </w:r>
      <w:r>
        <w:rPr>
          <w:color w:val="231F20"/>
          <w:spacing w:val="-8"/>
          <w:sz w:val="17"/>
        </w:rPr>
        <w:t> </w:t>
      </w:r>
      <w:r>
        <w:rPr>
          <w:color w:val="231F20"/>
          <w:sz w:val="17"/>
        </w:rPr>
        <w:t>cada</w:t>
      </w:r>
      <w:r>
        <w:rPr>
          <w:color w:val="231F20"/>
          <w:spacing w:val="-8"/>
          <w:sz w:val="17"/>
        </w:rPr>
        <w:t> </w:t>
      </w:r>
      <w:r>
        <w:rPr>
          <w:color w:val="231F20"/>
          <w:sz w:val="17"/>
        </w:rPr>
        <w:t>niño</w:t>
      </w:r>
      <w:r>
        <w:rPr>
          <w:color w:val="231F20"/>
          <w:spacing w:val="-8"/>
          <w:sz w:val="17"/>
        </w:rPr>
        <w:t> </w:t>
      </w:r>
      <w:r>
        <w:rPr>
          <w:color w:val="231F20"/>
          <w:sz w:val="17"/>
        </w:rPr>
        <w:t>o</w:t>
      </w:r>
      <w:r>
        <w:rPr>
          <w:color w:val="231F20"/>
          <w:spacing w:val="-8"/>
          <w:sz w:val="17"/>
        </w:rPr>
        <w:t> </w:t>
      </w:r>
      <w:r>
        <w:rPr>
          <w:color w:val="231F20"/>
          <w:sz w:val="17"/>
        </w:rPr>
        <w:t>niña,</w:t>
      </w:r>
      <w:r>
        <w:rPr>
          <w:color w:val="231F20"/>
          <w:spacing w:val="-8"/>
          <w:sz w:val="17"/>
        </w:rPr>
        <w:t> </w:t>
      </w:r>
      <w:r>
        <w:rPr>
          <w:color w:val="231F20"/>
          <w:sz w:val="17"/>
        </w:rPr>
        <w:t>late</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fondo</w:t>
      </w:r>
      <w:r>
        <w:rPr>
          <w:color w:val="231F20"/>
          <w:spacing w:val="-8"/>
          <w:sz w:val="17"/>
        </w:rPr>
        <w:t> </w:t>
      </w:r>
      <w:r>
        <w:rPr>
          <w:color w:val="231F20"/>
          <w:sz w:val="17"/>
        </w:rPr>
        <w:t>de</w:t>
      </w:r>
      <w:r>
        <w:rPr>
          <w:color w:val="231F20"/>
          <w:spacing w:val="-8"/>
          <w:sz w:val="17"/>
        </w:rPr>
        <w:t> </w:t>
      </w:r>
      <w:r>
        <w:rPr>
          <w:color w:val="231F20"/>
          <w:sz w:val="17"/>
        </w:rPr>
        <w:t>todos</w:t>
      </w:r>
      <w:r>
        <w:rPr>
          <w:color w:val="231F20"/>
          <w:spacing w:val="-8"/>
          <w:sz w:val="17"/>
        </w:rPr>
        <w:t> </w:t>
      </w:r>
      <w:r>
        <w:rPr>
          <w:color w:val="231F20"/>
          <w:sz w:val="17"/>
        </w:rPr>
        <w:t>los</w:t>
      </w:r>
      <w:r>
        <w:rPr>
          <w:color w:val="231F20"/>
          <w:spacing w:val="-8"/>
          <w:sz w:val="17"/>
        </w:rPr>
        <w:t> </w:t>
      </w:r>
      <w:r>
        <w:rPr>
          <w:color w:val="231F20"/>
          <w:sz w:val="17"/>
        </w:rPr>
        <w:t>derechos</w:t>
      </w:r>
      <w:r>
        <w:rPr>
          <w:color w:val="231F20"/>
          <w:spacing w:val="-8"/>
          <w:sz w:val="17"/>
        </w:rPr>
        <w:t> </w:t>
      </w:r>
      <w:r>
        <w:rPr>
          <w:color w:val="231F20"/>
          <w:sz w:val="17"/>
        </w:rPr>
        <w:t>fundamenta- les</w:t>
      </w:r>
      <w:r>
        <w:rPr>
          <w:color w:val="231F20"/>
          <w:spacing w:val="-6"/>
          <w:sz w:val="17"/>
        </w:rPr>
        <w:t> </w:t>
      </w:r>
      <w:r>
        <w:rPr>
          <w:color w:val="231F20"/>
          <w:sz w:val="17"/>
        </w:rPr>
        <w:t>que</w:t>
      </w:r>
      <w:r>
        <w:rPr>
          <w:color w:val="231F20"/>
          <w:spacing w:val="-6"/>
          <w:sz w:val="17"/>
        </w:rPr>
        <w:t> </w:t>
      </w:r>
      <w:r>
        <w:rPr>
          <w:color w:val="231F20"/>
          <w:sz w:val="17"/>
        </w:rPr>
        <w:t>la</w:t>
      </w:r>
      <w:r>
        <w:rPr>
          <w:color w:val="231F20"/>
          <w:spacing w:val="-6"/>
          <w:sz w:val="17"/>
        </w:rPr>
        <w:t> </w:t>
      </w:r>
      <w:r>
        <w:rPr>
          <w:color w:val="231F20"/>
          <w:sz w:val="17"/>
        </w:rPr>
        <w:t>Convención</w:t>
      </w:r>
      <w:r>
        <w:rPr>
          <w:color w:val="231F20"/>
          <w:spacing w:val="-6"/>
          <w:sz w:val="17"/>
        </w:rPr>
        <w:t> </w:t>
      </w:r>
      <w:r>
        <w:rPr>
          <w:color w:val="231F20"/>
          <w:sz w:val="17"/>
        </w:rPr>
        <w:t>les</w:t>
      </w:r>
      <w:r>
        <w:rPr>
          <w:color w:val="231F20"/>
          <w:spacing w:val="-6"/>
          <w:sz w:val="17"/>
        </w:rPr>
        <w:t> </w:t>
      </w:r>
      <w:r>
        <w:rPr>
          <w:color w:val="231F20"/>
          <w:sz w:val="17"/>
        </w:rPr>
        <w:t>reconoce”</w:t>
      </w:r>
      <w:r>
        <w:rPr>
          <w:color w:val="231F20"/>
          <w:spacing w:val="-6"/>
          <w:sz w:val="17"/>
        </w:rPr>
        <w:t> </w:t>
      </w:r>
      <w:r>
        <w:rPr>
          <w:color w:val="231F20"/>
          <w:sz w:val="17"/>
        </w:rPr>
        <w:t>(Ruiz,</w:t>
      </w:r>
      <w:r>
        <w:rPr>
          <w:color w:val="231F20"/>
          <w:spacing w:val="-6"/>
          <w:sz w:val="17"/>
        </w:rPr>
        <w:t> </w:t>
      </w:r>
      <w:r>
        <w:rPr>
          <w:color w:val="231F20"/>
          <w:sz w:val="17"/>
        </w:rPr>
        <w:t>1996:</w:t>
      </w:r>
      <w:r>
        <w:rPr>
          <w:color w:val="231F20"/>
          <w:spacing w:val="-6"/>
          <w:sz w:val="17"/>
        </w:rPr>
        <w:t> </w:t>
      </w:r>
      <w:r>
        <w:rPr>
          <w:color w:val="231F20"/>
          <w:sz w:val="17"/>
        </w:rPr>
        <w:t>87).</w:t>
      </w:r>
    </w:p>
    <w:p>
      <w:pPr>
        <w:pStyle w:val="BodyText"/>
        <w:spacing w:before="5"/>
        <w:rPr>
          <w:sz w:val="18"/>
        </w:rPr>
      </w:pPr>
    </w:p>
    <w:p>
      <w:pPr>
        <w:pStyle w:val="BodyText"/>
        <w:spacing w:before="72"/>
        <w:ind w:left="1500" w:right="1393"/>
        <w:jc w:val="right"/>
      </w:pPr>
      <w:r>
        <w:rPr>
          <w:color w:val="231F20"/>
        </w:rPr>
        <w:t>65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14" w:firstLine="0"/>
        <w:jc w:val="left"/>
        <w:rPr>
          <w:sz w:val="22"/>
        </w:rPr>
      </w:pPr>
      <w:r>
        <w:rPr>
          <w:i/>
          <w:color w:val="231F20"/>
          <w:sz w:val="22"/>
        </w:rPr>
        <w:t>evaluación </w:t>
      </w:r>
      <w:r>
        <w:rPr>
          <w:color w:val="231F20"/>
          <w:sz w:val="22"/>
        </w:rPr>
        <w:t>y </w:t>
      </w:r>
      <w:r>
        <w:rPr>
          <w:i/>
          <w:color w:val="231F20"/>
          <w:sz w:val="22"/>
        </w:rPr>
        <w:t>exigencia de responsabilidades y sanciones </w:t>
      </w:r>
      <w:r>
        <w:rPr>
          <w:color w:val="231F20"/>
          <w:sz w:val="22"/>
        </w:rPr>
        <w:t>contra los Estados, por acción o por omisión artículos 42 a 45.</w:t>
      </w:r>
    </w:p>
    <w:p>
      <w:pPr>
        <w:pStyle w:val="BodyText"/>
        <w:spacing w:line="247" w:lineRule="auto"/>
        <w:ind w:left="1395" w:right="1390" w:firstLine="283"/>
        <w:jc w:val="both"/>
      </w:pPr>
      <w:r>
        <w:rPr>
          <w:color w:val="231F20"/>
        </w:rPr>
        <w:t>La</w:t>
      </w:r>
      <w:r>
        <w:rPr>
          <w:color w:val="231F20"/>
          <w:spacing w:val="-9"/>
        </w:rPr>
        <w:t> </w:t>
      </w:r>
      <w:r>
        <w:rPr>
          <w:color w:val="231F20"/>
        </w:rPr>
        <w:t>estructura</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w w:val="115"/>
          <w:sz w:val="18"/>
        </w:rPr>
        <w:t>cdn</w:t>
      </w:r>
      <w:r>
        <w:rPr>
          <w:color w:val="231F20"/>
          <w:spacing w:val="-5"/>
          <w:w w:val="115"/>
          <w:sz w:val="18"/>
        </w:rPr>
        <w:t> </w:t>
      </w:r>
      <w:r>
        <w:rPr>
          <w:color w:val="231F20"/>
        </w:rPr>
        <w:t>guarda</w:t>
      </w:r>
      <w:r>
        <w:rPr>
          <w:color w:val="231F20"/>
          <w:spacing w:val="-9"/>
        </w:rPr>
        <w:t> </w:t>
      </w:r>
      <w:r>
        <w:rPr>
          <w:color w:val="231F20"/>
        </w:rPr>
        <w:t>similitud</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pactos</w:t>
      </w:r>
      <w:r>
        <w:rPr>
          <w:color w:val="231F20"/>
          <w:spacing w:val="-9"/>
        </w:rPr>
        <w:t> </w:t>
      </w:r>
      <w:r>
        <w:rPr>
          <w:color w:val="231F20"/>
        </w:rPr>
        <w:t>internacio- nales</w:t>
      </w:r>
      <w:r>
        <w:rPr>
          <w:color w:val="231F20"/>
          <w:spacing w:val="-7"/>
        </w:rPr>
        <w:t> </w:t>
      </w:r>
      <w:r>
        <w:rPr>
          <w:color w:val="231F20"/>
        </w:rPr>
        <w:t>de</w:t>
      </w:r>
      <w:r>
        <w:rPr>
          <w:color w:val="231F20"/>
          <w:spacing w:val="-7"/>
        </w:rPr>
        <w:t> </w:t>
      </w:r>
      <w:r>
        <w:rPr>
          <w:color w:val="231F20"/>
        </w:rPr>
        <w:t>derechos</w:t>
      </w:r>
      <w:r>
        <w:rPr>
          <w:color w:val="231F20"/>
          <w:spacing w:val="-7"/>
        </w:rPr>
        <w:t> </w:t>
      </w:r>
      <w:r>
        <w:rPr>
          <w:color w:val="231F20"/>
        </w:rPr>
        <w:t>humanos,</w:t>
      </w:r>
      <w:r>
        <w:rPr>
          <w:color w:val="231F20"/>
          <w:spacing w:val="-7"/>
        </w:rPr>
        <w:t> </w:t>
      </w:r>
      <w:r>
        <w:rPr>
          <w:color w:val="231F20"/>
        </w:rPr>
        <w:t>pues,</w:t>
      </w:r>
      <w:r>
        <w:rPr>
          <w:color w:val="231F20"/>
          <w:spacing w:val="-7"/>
        </w:rPr>
        <w:t> </w:t>
      </w:r>
      <w:r>
        <w:rPr>
          <w:color w:val="231F20"/>
        </w:rPr>
        <w:t>además</w:t>
      </w:r>
      <w:r>
        <w:rPr>
          <w:color w:val="231F20"/>
          <w:spacing w:val="-8"/>
        </w:rPr>
        <w:t> </w:t>
      </w:r>
      <w:r>
        <w:rPr>
          <w:color w:val="231F20"/>
        </w:rPr>
        <w:t>de</w:t>
      </w:r>
      <w:r>
        <w:rPr>
          <w:color w:val="231F20"/>
          <w:spacing w:val="-7"/>
        </w:rPr>
        <w:t> </w:t>
      </w:r>
      <w:r>
        <w:rPr>
          <w:color w:val="231F20"/>
        </w:rPr>
        <w:t>contener</w:t>
      </w:r>
      <w:r>
        <w:rPr>
          <w:color w:val="231F20"/>
          <w:spacing w:val="-8"/>
        </w:rPr>
        <w:t> </w:t>
      </w:r>
      <w:r>
        <w:rPr>
          <w:color w:val="231F20"/>
        </w:rPr>
        <w:t>un</w:t>
      </w:r>
      <w:r>
        <w:rPr>
          <w:color w:val="231F20"/>
          <w:spacing w:val="-7"/>
        </w:rPr>
        <w:t> </w:t>
      </w:r>
      <w:r>
        <w:rPr>
          <w:color w:val="231F20"/>
        </w:rPr>
        <w:t>catálogo</w:t>
      </w:r>
      <w:r>
        <w:rPr>
          <w:color w:val="231F20"/>
          <w:spacing w:val="-8"/>
        </w:rPr>
        <w:t> </w:t>
      </w:r>
      <w:r>
        <w:rPr>
          <w:color w:val="231F20"/>
        </w:rPr>
        <w:t>de derechos y libertades, instituye un mecanismo de control: el Sistema de Informes Periódicos, artículo</w:t>
      </w:r>
      <w:r>
        <w:rPr>
          <w:color w:val="231F20"/>
          <w:spacing w:val="-33"/>
        </w:rPr>
        <w:t> </w:t>
      </w:r>
      <w:r>
        <w:rPr>
          <w:color w:val="231F20"/>
        </w:rPr>
        <w:t>44.</w:t>
      </w:r>
    </w:p>
    <w:p>
      <w:pPr>
        <w:pStyle w:val="BodyText"/>
        <w:spacing w:line="247" w:lineRule="auto"/>
        <w:ind w:left="1395" w:right="1388" w:firstLine="283"/>
        <w:jc w:val="both"/>
      </w:pPr>
      <w:r>
        <w:rPr>
          <w:color w:val="231F20"/>
          <w:w w:val="105"/>
        </w:rPr>
        <w:t>La Asamblea General de las Naciones Unidas aprobó, el 25</w:t>
      </w:r>
      <w:r>
        <w:rPr>
          <w:color w:val="231F20"/>
          <w:spacing w:val="-38"/>
          <w:w w:val="105"/>
        </w:rPr>
        <w:t> </w:t>
      </w:r>
      <w:r>
        <w:rPr>
          <w:color w:val="231F20"/>
          <w:w w:val="105"/>
        </w:rPr>
        <w:t>de mayo</w:t>
      </w:r>
      <w:r>
        <w:rPr>
          <w:color w:val="231F20"/>
          <w:spacing w:val="-32"/>
          <w:w w:val="105"/>
        </w:rPr>
        <w:t> </w:t>
      </w:r>
      <w:r>
        <w:rPr>
          <w:color w:val="231F20"/>
          <w:w w:val="105"/>
        </w:rPr>
        <w:t>de</w:t>
      </w:r>
      <w:r>
        <w:rPr>
          <w:color w:val="231F20"/>
          <w:spacing w:val="-32"/>
          <w:w w:val="105"/>
        </w:rPr>
        <w:t> </w:t>
      </w:r>
      <w:r>
        <w:rPr>
          <w:color w:val="231F20"/>
          <w:w w:val="105"/>
        </w:rPr>
        <w:t>2000,</w:t>
      </w:r>
      <w:r>
        <w:rPr>
          <w:color w:val="231F20"/>
          <w:spacing w:val="-32"/>
          <w:w w:val="105"/>
        </w:rPr>
        <w:t> </w:t>
      </w:r>
      <w:r>
        <w:rPr>
          <w:color w:val="231F20"/>
          <w:w w:val="105"/>
        </w:rPr>
        <w:t>dos</w:t>
      </w:r>
      <w:r>
        <w:rPr>
          <w:color w:val="231F20"/>
          <w:spacing w:val="-32"/>
          <w:w w:val="105"/>
        </w:rPr>
        <w:t> </w:t>
      </w:r>
      <w:r>
        <w:rPr>
          <w:color w:val="231F20"/>
          <w:w w:val="105"/>
        </w:rPr>
        <w:t>protocolos</w:t>
      </w:r>
      <w:r>
        <w:rPr>
          <w:color w:val="231F20"/>
          <w:spacing w:val="-31"/>
          <w:w w:val="105"/>
        </w:rPr>
        <w:t> </w:t>
      </w:r>
      <w:r>
        <w:rPr>
          <w:color w:val="231F20"/>
          <w:w w:val="105"/>
        </w:rPr>
        <w:t>facultativos</w:t>
      </w:r>
      <w:r>
        <w:rPr>
          <w:color w:val="231F20"/>
          <w:spacing w:val="-31"/>
          <w:w w:val="105"/>
        </w:rPr>
        <w:t> </w:t>
      </w:r>
      <w:r>
        <w:rPr>
          <w:color w:val="231F20"/>
          <w:w w:val="105"/>
        </w:rPr>
        <w:t>de</w:t>
      </w:r>
      <w:r>
        <w:rPr>
          <w:color w:val="231F20"/>
          <w:spacing w:val="-32"/>
          <w:w w:val="105"/>
        </w:rPr>
        <w:t> </w:t>
      </w:r>
      <w:r>
        <w:rPr>
          <w:color w:val="231F20"/>
          <w:w w:val="105"/>
        </w:rPr>
        <w:t>la</w:t>
      </w:r>
      <w:r>
        <w:rPr>
          <w:color w:val="231F20"/>
          <w:spacing w:val="-30"/>
          <w:w w:val="105"/>
        </w:rPr>
        <w:t> </w:t>
      </w:r>
      <w:r>
        <w:rPr>
          <w:color w:val="231F20"/>
          <w:w w:val="105"/>
          <w:sz w:val="18"/>
        </w:rPr>
        <w:t>cdn</w:t>
      </w:r>
      <w:r>
        <w:rPr>
          <w:color w:val="231F20"/>
          <w:w w:val="105"/>
        </w:rPr>
        <w:t>:</w:t>
      </w:r>
      <w:r>
        <w:rPr>
          <w:color w:val="231F20"/>
          <w:spacing w:val="-32"/>
          <w:w w:val="105"/>
        </w:rPr>
        <w:t> </w:t>
      </w:r>
      <w:r>
        <w:rPr>
          <w:color w:val="231F20"/>
          <w:w w:val="105"/>
        </w:rPr>
        <w:t>el</w:t>
      </w:r>
      <w:r>
        <w:rPr>
          <w:color w:val="231F20"/>
          <w:spacing w:val="-32"/>
          <w:w w:val="105"/>
        </w:rPr>
        <w:t> </w:t>
      </w:r>
      <w:r>
        <w:rPr>
          <w:color w:val="231F20"/>
          <w:w w:val="105"/>
        </w:rPr>
        <w:t>Protocolo</w:t>
      </w:r>
      <w:r>
        <w:rPr>
          <w:color w:val="231F20"/>
          <w:spacing w:val="-32"/>
          <w:w w:val="105"/>
        </w:rPr>
        <w:t> </w:t>
      </w:r>
      <w:r>
        <w:rPr>
          <w:color w:val="231F20"/>
          <w:w w:val="105"/>
        </w:rPr>
        <w:t>Fa- cultativo</w:t>
      </w:r>
      <w:r>
        <w:rPr>
          <w:color w:val="231F20"/>
          <w:spacing w:val="-30"/>
          <w:w w:val="105"/>
        </w:rPr>
        <w:t> </w:t>
      </w:r>
      <w:r>
        <w:rPr>
          <w:color w:val="231F20"/>
          <w:w w:val="105"/>
        </w:rPr>
        <w:t>relativo</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participación</w:t>
      </w:r>
      <w:r>
        <w:rPr>
          <w:color w:val="231F20"/>
          <w:spacing w:val="-30"/>
          <w:w w:val="105"/>
        </w:rPr>
        <w:t> </w:t>
      </w:r>
      <w:r>
        <w:rPr>
          <w:color w:val="231F20"/>
          <w:w w:val="105"/>
        </w:rPr>
        <w:t>de</w:t>
      </w:r>
      <w:r>
        <w:rPr>
          <w:color w:val="231F20"/>
          <w:spacing w:val="-30"/>
          <w:w w:val="105"/>
        </w:rPr>
        <w:t> </w:t>
      </w:r>
      <w:r>
        <w:rPr>
          <w:color w:val="231F20"/>
          <w:w w:val="105"/>
        </w:rPr>
        <w:t>niños</w:t>
      </w:r>
      <w:r>
        <w:rPr>
          <w:color w:val="231F20"/>
          <w:spacing w:val="-30"/>
          <w:w w:val="105"/>
        </w:rPr>
        <w:t> </w:t>
      </w:r>
      <w:r>
        <w:rPr>
          <w:color w:val="231F20"/>
          <w:w w:val="105"/>
        </w:rPr>
        <w:t>en</w:t>
      </w:r>
      <w:r>
        <w:rPr>
          <w:color w:val="231F20"/>
          <w:spacing w:val="-30"/>
          <w:w w:val="105"/>
        </w:rPr>
        <w:t> </w:t>
      </w:r>
      <w:r>
        <w:rPr>
          <w:color w:val="231F20"/>
          <w:w w:val="105"/>
        </w:rPr>
        <w:t>conflictos</w:t>
      </w:r>
      <w:r>
        <w:rPr>
          <w:color w:val="231F20"/>
          <w:spacing w:val="-30"/>
          <w:w w:val="105"/>
        </w:rPr>
        <w:t> </w:t>
      </w:r>
      <w:r>
        <w:rPr>
          <w:color w:val="231F20"/>
          <w:w w:val="105"/>
        </w:rPr>
        <w:t>armados</w:t>
      </w:r>
      <w:r>
        <w:rPr>
          <w:color w:val="231F20"/>
          <w:spacing w:val="-30"/>
          <w:w w:val="105"/>
        </w:rPr>
        <w:t> </w:t>
      </w:r>
      <w:r>
        <w:rPr>
          <w:color w:val="231F20"/>
          <w:w w:val="105"/>
        </w:rPr>
        <w:t>y el</w:t>
      </w:r>
      <w:r>
        <w:rPr>
          <w:color w:val="231F20"/>
          <w:spacing w:val="-18"/>
          <w:w w:val="105"/>
        </w:rPr>
        <w:t> </w:t>
      </w:r>
      <w:r>
        <w:rPr>
          <w:color w:val="231F20"/>
          <w:w w:val="105"/>
        </w:rPr>
        <w:t>Protocolo</w:t>
      </w:r>
      <w:r>
        <w:rPr>
          <w:color w:val="231F20"/>
          <w:spacing w:val="-18"/>
          <w:w w:val="105"/>
        </w:rPr>
        <w:t> </w:t>
      </w:r>
      <w:r>
        <w:rPr>
          <w:color w:val="231F20"/>
          <w:w w:val="105"/>
        </w:rPr>
        <w:t>Facultativo</w:t>
      </w:r>
      <w:r>
        <w:rPr>
          <w:color w:val="231F20"/>
          <w:spacing w:val="-18"/>
          <w:w w:val="105"/>
        </w:rPr>
        <w:t> </w:t>
      </w:r>
      <w:r>
        <w:rPr>
          <w:color w:val="231F20"/>
          <w:w w:val="105"/>
        </w:rPr>
        <w:t>relativo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venta</w:t>
      </w:r>
      <w:r>
        <w:rPr>
          <w:color w:val="231F20"/>
          <w:spacing w:val="-18"/>
          <w:w w:val="105"/>
        </w:rPr>
        <w:t> </w:t>
      </w:r>
      <w:r>
        <w:rPr>
          <w:color w:val="231F20"/>
          <w:w w:val="105"/>
        </w:rPr>
        <w:t>de</w:t>
      </w:r>
      <w:r>
        <w:rPr>
          <w:color w:val="231F20"/>
          <w:spacing w:val="-18"/>
          <w:w w:val="105"/>
        </w:rPr>
        <w:t> </w:t>
      </w:r>
      <w:r>
        <w:rPr>
          <w:color w:val="231F20"/>
          <w:w w:val="105"/>
        </w:rPr>
        <w:t>niños,</w:t>
      </w:r>
      <w:r>
        <w:rPr>
          <w:color w:val="231F20"/>
          <w:spacing w:val="-18"/>
          <w:w w:val="105"/>
        </w:rPr>
        <w:t> </w:t>
      </w:r>
      <w:r>
        <w:rPr>
          <w:color w:val="231F20"/>
          <w:w w:val="105"/>
        </w:rPr>
        <w:t>la</w:t>
      </w:r>
      <w:r>
        <w:rPr>
          <w:color w:val="231F20"/>
          <w:spacing w:val="-18"/>
          <w:w w:val="105"/>
        </w:rPr>
        <w:t> </w:t>
      </w:r>
      <w:r>
        <w:rPr>
          <w:color w:val="231F20"/>
          <w:w w:val="105"/>
        </w:rPr>
        <w:t>prostitución infantil</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utilización</w:t>
      </w:r>
      <w:r>
        <w:rPr>
          <w:color w:val="231F20"/>
          <w:spacing w:val="-7"/>
          <w:w w:val="105"/>
        </w:rPr>
        <w:t> </w:t>
      </w:r>
      <w:r>
        <w:rPr>
          <w:color w:val="231F20"/>
          <w:w w:val="105"/>
        </w:rPr>
        <w:t>de</w:t>
      </w:r>
      <w:r>
        <w:rPr>
          <w:color w:val="231F20"/>
          <w:spacing w:val="-7"/>
          <w:w w:val="105"/>
        </w:rPr>
        <w:t> </w:t>
      </w:r>
      <w:r>
        <w:rPr>
          <w:color w:val="231F20"/>
          <w:w w:val="105"/>
        </w:rPr>
        <w:t>niños</w:t>
      </w:r>
      <w:r>
        <w:rPr>
          <w:color w:val="231F20"/>
          <w:spacing w:val="-7"/>
          <w:w w:val="105"/>
        </w:rPr>
        <w:t> </w:t>
      </w:r>
      <w:r>
        <w:rPr>
          <w:color w:val="231F20"/>
          <w:w w:val="105"/>
        </w:rPr>
        <w:t>en</w:t>
      </w:r>
      <w:r>
        <w:rPr>
          <w:color w:val="231F20"/>
          <w:spacing w:val="-7"/>
          <w:w w:val="105"/>
        </w:rPr>
        <w:t> </w:t>
      </w:r>
      <w:r>
        <w:rPr>
          <w:color w:val="231F20"/>
          <w:w w:val="105"/>
        </w:rPr>
        <w:t>pornografía;</w:t>
      </w:r>
      <w:r>
        <w:rPr>
          <w:color w:val="231F20"/>
          <w:spacing w:val="-7"/>
          <w:w w:val="105"/>
        </w:rPr>
        <w:t> </w:t>
      </w:r>
      <w:r>
        <w:rPr>
          <w:color w:val="231F20"/>
          <w:w w:val="105"/>
        </w:rPr>
        <w:t>en</w:t>
      </w:r>
      <w:r>
        <w:rPr>
          <w:color w:val="231F20"/>
          <w:spacing w:val="-7"/>
          <w:w w:val="105"/>
        </w:rPr>
        <w:t> </w:t>
      </w:r>
      <w:r>
        <w:rPr>
          <w:color w:val="231F20"/>
          <w:w w:val="105"/>
        </w:rPr>
        <w:t>últimas</w:t>
      </w:r>
      <w:r>
        <w:rPr>
          <w:color w:val="231F20"/>
          <w:spacing w:val="-7"/>
          <w:w w:val="105"/>
        </w:rPr>
        <w:t> </w:t>
      </w:r>
      <w:r>
        <w:rPr>
          <w:color w:val="231F20"/>
          <w:w w:val="105"/>
        </w:rPr>
        <w:t>fechas destaca</w:t>
      </w:r>
      <w:r>
        <w:rPr>
          <w:color w:val="231F20"/>
          <w:spacing w:val="-28"/>
          <w:w w:val="105"/>
        </w:rPr>
        <w:t> </w:t>
      </w:r>
      <w:r>
        <w:rPr>
          <w:color w:val="231F20"/>
          <w:w w:val="105"/>
        </w:rPr>
        <w:t>el</w:t>
      </w:r>
      <w:r>
        <w:rPr>
          <w:color w:val="231F20"/>
          <w:spacing w:val="-28"/>
          <w:w w:val="105"/>
        </w:rPr>
        <w:t> </w:t>
      </w:r>
      <w:r>
        <w:rPr>
          <w:color w:val="231F20"/>
          <w:w w:val="105"/>
        </w:rPr>
        <w:t>Protocolo</w:t>
      </w:r>
      <w:r>
        <w:rPr>
          <w:color w:val="231F20"/>
          <w:spacing w:val="-27"/>
          <w:w w:val="105"/>
        </w:rPr>
        <w:t> </w:t>
      </w:r>
      <w:r>
        <w:rPr>
          <w:color w:val="231F20"/>
          <w:w w:val="105"/>
        </w:rPr>
        <w:t>Facultativo</w:t>
      </w:r>
      <w:r>
        <w:rPr>
          <w:color w:val="231F20"/>
          <w:spacing w:val="-27"/>
          <w:w w:val="105"/>
        </w:rPr>
        <w:t> </w:t>
      </w:r>
      <w:r>
        <w:rPr>
          <w:color w:val="231F20"/>
          <w:w w:val="105"/>
        </w:rPr>
        <w:t>relativo</w:t>
      </w:r>
      <w:r>
        <w:rPr>
          <w:color w:val="231F20"/>
          <w:spacing w:val="-28"/>
          <w:w w:val="105"/>
        </w:rPr>
        <w:t> </w:t>
      </w:r>
      <w:r>
        <w:rPr>
          <w:color w:val="231F20"/>
          <w:w w:val="105"/>
        </w:rPr>
        <w:t>a</w:t>
      </w:r>
      <w:r>
        <w:rPr>
          <w:color w:val="231F20"/>
          <w:spacing w:val="-28"/>
          <w:w w:val="105"/>
        </w:rPr>
        <w:t> </w:t>
      </w:r>
      <w:r>
        <w:rPr>
          <w:color w:val="231F20"/>
          <w:w w:val="105"/>
        </w:rPr>
        <w:t>un</w:t>
      </w:r>
      <w:r>
        <w:rPr>
          <w:color w:val="231F20"/>
          <w:spacing w:val="-28"/>
          <w:w w:val="105"/>
        </w:rPr>
        <w:t> </w:t>
      </w:r>
      <w:r>
        <w:rPr>
          <w:color w:val="231F20"/>
          <w:w w:val="105"/>
        </w:rPr>
        <w:t>proceso</w:t>
      </w:r>
      <w:r>
        <w:rPr>
          <w:color w:val="231F20"/>
          <w:spacing w:val="-28"/>
          <w:w w:val="105"/>
        </w:rPr>
        <w:t> </w:t>
      </w:r>
      <w:r>
        <w:rPr>
          <w:color w:val="231F20"/>
          <w:w w:val="105"/>
        </w:rPr>
        <w:t>de</w:t>
      </w:r>
      <w:r>
        <w:rPr>
          <w:color w:val="231F20"/>
          <w:spacing w:val="-28"/>
          <w:w w:val="105"/>
        </w:rPr>
        <w:t> </w:t>
      </w:r>
      <w:r>
        <w:rPr>
          <w:color w:val="231F20"/>
          <w:w w:val="105"/>
        </w:rPr>
        <w:t>comunica- ciones,</w:t>
      </w:r>
      <w:r>
        <w:rPr>
          <w:color w:val="231F20"/>
          <w:spacing w:val="-29"/>
          <w:w w:val="105"/>
        </w:rPr>
        <w:t> </w:t>
      </w:r>
      <w:r>
        <w:rPr>
          <w:color w:val="231F20"/>
          <w:w w:val="105"/>
        </w:rPr>
        <w:t>adoptado</w:t>
      </w:r>
      <w:r>
        <w:rPr>
          <w:color w:val="231F20"/>
          <w:spacing w:val="-29"/>
          <w:w w:val="105"/>
        </w:rPr>
        <w:t> </w:t>
      </w:r>
      <w:r>
        <w:rPr>
          <w:color w:val="231F20"/>
          <w:w w:val="105"/>
        </w:rPr>
        <w:t>por</w:t>
      </w:r>
      <w:r>
        <w:rPr>
          <w:color w:val="231F20"/>
          <w:spacing w:val="-29"/>
          <w:w w:val="105"/>
        </w:rPr>
        <w:t> </w:t>
      </w:r>
      <w:r>
        <w:rPr>
          <w:color w:val="231F20"/>
          <w:w w:val="105"/>
        </w:rPr>
        <w:t>la</w:t>
      </w:r>
      <w:r>
        <w:rPr>
          <w:color w:val="231F20"/>
          <w:spacing w:val="-37"/>
          <w:w w:val="105"/>
        </w:rPr>
        <w:t> </w:t>
      </w:r>
      <w:r>
        <w:rPr>
          <w:color w:val="231F20"/>
          <w:w w:val="105"/>
        </w:rPr>
        <w:t>Asamblea</w:t>
      </w:r>
      <w:r>
        <w:rPr>
          <w:color w:val="231F20"/>
          <w:spacing w:val="-29"/>
          <w:w w:val="105"/>
        </w:rPr>
        <w:t> </w:t>
      </w:r>
      <w:r>
        <w:rPr>
          <w:color w:val="231F20"/>
          <w:w w:val="105"/>
        </w:rPr>
        <w:t>General</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30"/>
          <w:w w:val="105"/>
        </w:rPr>
        <w:t> </w:t>
      </w:r>
      <w:r>
        <w:rPr>
          <w:color w:val="231F20"/>
          <w:w w:val="105"/>
          <w:sz w:val="18"/>
        </w:rPr>
        <w:t>onu</w:t>
      </w:r>
      <w:r>
        <w:rPr>
          <w:color w:val="231F20"/>
          <w:w w:val="105"/>
        </w:rPr>
        <w:t>,</w:t>
      </w:r>
      <w:r>
        <w:rPr>
          <w:color w:val="231F20"/>
          <w:spacing w:val="-29"/>
          <w:w w:val="105"/>
        </w:rPr>
        <w:t> </w:t>
      </w:r>
      <w:r>
        <w:rPr>
          <w:color w:val="231F20"/>
          <w:w w:val="105"/>
        </w:rPr>
        <w:t>en</w:t>
      </w:r>
      <w:r>
        <w:rPr>
          <w:color w:val="231F20"/>
          <w:spacing w:val="-29"/>
          <w:w w:val="105"/>
        </w:rPr>
        <w:t> </w:t>
      </w:r>
      <w:r>
        <w:rPr>
          <w:color w:val="231F20"/>
          <w:w w:val="105"/>
        </w:rPr>
        <w:t>diciembre</w:t>
      </w:r>
      <w:r>
        <w:rPr>
          <w:color w:val="231F20"/>
          <w:spacing w:val="-29"/>
          <w:w w:val="105"/>
        </w:rPr>
        <w:t> </w:t>
      </w:r>
      <w:r>
        <w:rPr>
          <w:color w:val="231F20"/>
          <w:w w:val="105"/>
        </w:rPr>
        <w:t>de 2011.</w:t>
      </w:r>
    </w:p>
    <w:p>
      <w:pPr>
        <w:pStyle w:val="BodyText"/>
        <w:spacing w:line="247" w:lineRule="auto"/>
        <w:ind w:left="1394" w:right="1393" w:firstLine="283"/>
        <w:jc w:val="both"/>
      </w:pPr>
      <w:r>
        <w:rPr>
          <w:color w:val="231F20"/>
        </w:rPr>
        <w:t>En</w:t>
      </w:r>
      <w:r>
        <w:rPr>
          <w:color w:val="231F20"/>
          <w:spacing w:val="-16"/>
        </w:rPr>
        <w:t> </w:t>
      </w:r>
      <w:r>
        <w:rPr>
          <w:color w:val="231F20"/>
        </w:rPr>
        <w:t>este</w:t>
      </w:r>
      <w:r>
        <w:rPr>
          <w:color w:val="231F20"/>
          <w:spacing w:val="-16"/>
        </w:rPr>
        <w:t> </w:t>
      </w:r>
      <w:r>
        <w:rPr>
          <w:color w:val="231F20"/>
        </w:rPr>
        <w:t>orden</w:t>
      </w:r>
      <w:r>
        <w:rPr>
          <w:color w:val="231F20"/>
          <w:spacing w:val="-15"/>
        </w:rPr>
        <w:t> </w:t>
      </w:r>
      <w:r>
        <w:rPr>
          <w:color w:val="231F20"/>
        </w:rPr>
        <w:t>de</w:t>
      </w:r>
      <w:r>
        <w:rPr>
          <w:color w:val="231F20"/>
          <w:spacing w:val="-15"/>
        </w:rPr>
        <w:t> </w:t>
      </w:r>
      <w:r>
        <w:rPr>
          <w:color w:val="231F20"/>
        </w:rPr>
        <w:t>ideas,</w:t>
      </w:r>
      <w:r>
        <w:rPr>
          <w:color w:val="231F20"/>
          <w:spacing w:val="-16"/>
        </w:rPr>
        <w:t> </w:t>
      </w:r>
      <w:r>
        <w:rPr>
          <w:color w:val="231F20"/>
        </w:rPr>
        <w:t>sin</w:t>
      </w:r>
      <w:r>
        <w:rPr>
          <w:color w:val="231F20"/>
          <w:spacing w:val="-15"/>
        </w:rPr>
        <w:t> </w:t>
      </w:r>
      <w:r>
        <w:rPr>
          <w:color w:val="231F20"/>
        </w:rPr>
        <w:t>duda</w:t>
      </w:r>
      <w:r>
        <w:rPr>
          <w:color w:val="231F20"/>
          <w:spacing w:val="-15"/>
        </w:rPr>
        <w:t> </w:t>
      </w:r>
      <w:r>
        <w:rPr>
          <w:color w:val="231F20"/>
        </w:rPr>
        <w:t>la</w:t>
      </w:r>
      <w:r>
        <w:rPr>
          <w:color w:val="231F20"/>
          <w:spacing w:val="-16"/>
        </w:rPr>
        <w:t> </w:t>
      </w:r>
      <w:r>
        <w:rPr>
          <w:color w:val="231F20"/>
          <w:w w:val="120"/>
          <w:sz w:val="18"/>
        </w:rPr>
        <w:t>cdn</w:t>
      </w:r>
      <w:r>
        <w:rPr>
          <w:color w:val="231F20"/>
          <w:spacing w:val="-14"/>
          <w:w w:val="120"/>
          <w:sz w:val="18"/>
        </w:rPr>
        <w:t> </w:t>
      </w:r>
      <w:r>
        <w:rPr>
          <w:color w:val="231F20"/>
        </w:rPr>
        <w:t>es</w:t>
      </w:r>
      <w:r>
        <w:rPr>
          <w:color w:val="231F20"/>
          <w:spacing w:val="-16"/>
        </w:rPr>
        <w:t> </w:t>
      </w:r>
      <w:r>
        <w:rPr>
          <w:color w:val="231F20"/>
        </w:rPr>
        <w:t>el</w:t>
      </w:r>
      <w:r>
        <w:rPr>
          <w:color w:val="231F20"/>
          <w:spacing w:val="-15"/>
        </w:rPr>
        <w:t> </w:t>
      </w:r>
      <w:r>
        <w:rPr>
          <w:color w:val="231F20"/>
        </w:rPr>
        <w:t>documento</w:t>
      </w:r>
      <w:r>
        <w:rPr>
          <w:color w:val="231F20"/>
          <w:spacing w:val="-15"/>
        </w:rPr>
        <w:t> </w:t>
      </w:r>
      <w:r>
        <w:rPr>
          <w:color w:val="231F20"/>
        </w:rPr>
        <w:t>más</w:t>
      </w:r>
      <w:r>
        <w:rPr>
          <w:color w:val="231F20"/>
          <w:spacing w:val="-16"/>
        </w:rPr>
        <w:t> </w:t>
      </w:r>
      <w:r>
        <w:rPr>
          <w:color w:val="231F20"/>
          <w:spacing w:val="-3"/>
        </w:rPr>
        <w:t>impor- </w:t>
      </w:r>
      <w:r>
        <w:rPr>
          <w:color w:val="231F20"/>
        </w:rPr>
        <w:t>tante</w:t>
      </w:r>
      <w:r>
        <w:rPr>
          <w:color w:val="231F20"/>
          <w:spacing w:val="-17"/>
        </w:rPr>
        <w:t> </w:t>
      </w:r>
      <w:r>
        <w:rPr>
          <w:color w:val="231F20"/>
        </w:rPr>
        <w:t>de</w:t>
      </w:r>
      <w:r>
        <w:rPr>
          <w:color w:val="231F20"/>
          <w:spacing w:val="-17"/>
        </w:rPr>
        <w:t> </w:t>
      </w:r>
      <w:r>
        <w:rPr>
          <w:color w:val="231F20"/>
          <w:w w:val="120"/>
          <w:sz w:val="18"/>
        </w:rPr>
        <w:t>didh</w:t>
      </w:r>
      <w:r>
        <w:rPr>
          <w:color w:val="231F20"/>
          <w:spacing w:val="-15"/>
          <w:w w:val="120"/>
          <w:sz w:val="18"/>
        </w:rPr>
        <w:t> </w:t>
      </w:r>
      <w:r>
        <w:rPr>
          <w:color w:val="231F20"/>
        </w:rPr>
        <w:t>referente</w:t>
      </w:r>
      <w:r>
        <w:rPr>
          <w:color w:val="231F20"/>
          <w:spacing w:val="-16"/>
        </w:rPr>
        <w:t> </w:t>
      </w:r>
      <w:r>
        <w:rPr>
          <w:color w:val="231F20"/>
        </w:rPr>
        <w:t>a</w:t>
      </w:r>
      <w:r>
        <w:rPr>
          <w:color w:val="231F20"/>
          <w:spacing w:val="-16"/>
        </w:rPr>
        <w:t> </w:t>
      </w:r>
      <w:r>
        <w:rPr>
          <w:color w:val="231F20"/>
        </w:rPr>
        <w:t>los</w:t>
      </w:r>
      <w:r>
        <w:rPr>
          <w:color w:val="231F20"/>
          <w:spacing w:val="-17"/>
        </w:rPr>
        <w:t> </w:t>
      </w:r>
      <w:r>
        <w:rPr>
          <w:color w:val="231F20"/>
        </w:rPr>
        <w:t>niños,</w:t>
      </w:r>
      <w:r>
        <w:rPr>
          <w:color w:val="231F20"/>
          <w:spacing w:val="-16"/>
        </w:rPr>
        <w:t> </w:t>
      </w:r>
      <w:r>
        <w:rPr>
          <w:color w:val="231F20"/>
        </w:rPr>
        <w:t>es</w:t>
      </w:r>
      <w:r>
        <w:rPr>
          <w:color w:val="231F20"/>
          <w:spacing w:val="-17"/>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ella</w:t>
      </w:r>
      <w:r>
        <w:rPr>
          <w:color w:val="231F20"/>
          <w:spacing w:val="-17"/>
        </w:rPr>
        <w:t> </w:t>
      </w:r>
      <w:r>
        <w:rPr>
          <w:color w:val="231F20"/>
        </w:rPr>
        <w:t>que</w:t>
      </w:r>
      <w:r>
        <w:rPr>
          <w:color w:val="231F20"/>
          <w:spacing w:val="-16"/>
        </w:rPr>
        <w:t> </w:t>
      </w:r>
      <w:r>
        <w:rPr>
          <w:color w:val="231F20"/>
        </w:rPr>
        <w:t>la</w:t>
      </w:r>
      <w:r>
        <w:rPr>
          <w:color w:val="231F20"/>
          <w:spacing w:val="-16"/>
        </w:rPr>
        <w:t> </w:t>
      </w:r>
      <w:r>
        <w:rPr>
          <w:color w:val="231F20"/>
        </w:rPr>
        <w:t>elaboración de</w:t>
      </w:r>
      <w:r>
        <w:rPr>
          <w:color w:val="231F20"/>
          <w:spacing w:val="-14"/>
        </w:rPr>
        <w:t> </w:t>
      </w:r>
      <w:r>
        <w:rPr>
          <w:color w:val="231F20"/>
        </w:rPr>
        <w:t>la</w:t>
      </w:r>
      <w:r>
        <w:rPr>
          <w:color w:val="231F20"/>
          <w:spacing w:val="-14"/>
        </w:rPr>
        <w:t> </w:t>
      </w:r>
      <w:r>
        <w:rPr>
          <w:color w:val="231F20"/>
        </w:rPr>
        <w:t>normativa</w:t>
      </w:r>
      <w:r>
        <w:rPr>
          <w:color w:val="231F20"/>
          <w:spacing w:val="-14"/>
        </w:rPr>
        <w:t> </w:t>
      </w:r>
      <w:r>
        <w:rPr>
          <w:color w:val="231F20"/>
        </w:rPr>
        <w:t>universal</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niños,</w:t>
      </w:r>
      <w:r>
        <w:rPr>
          <w:color w:val="231F20"/>
          <w:spacing w:val="-14"/>
        </w:rPr>
        <w:t> </w:t>
      </w:r>
      <w:r>
        <w:rPr>
          <w:color w:val="231F20"/>
        </w:rPr>
        <w:t>lo</w:t>
      </w:r>
      <w:r>
        <w:rPr>
          <w:color w:val="231F20"/>
          <w:spacing w:val="-14"/>
        </w:rPr>
        <w:t> </w:t>
      </w:r>
      <w:r>
        <w:rPr>
          <w:color w:val="231F20"/>
        </w:rPr>
        <w:t>considera</w:t>
      </w:r>
      <w:r>
        <w:rPr>
          <w:color w:val="231F20"/>
          <w:spacing w:val="-15"/>
        </w:rPr>
        <w:t> </w:t>
      </w:r>
      <w:r>
        <w:rPr>
          <w:color w:val="231F20"/>
        </w:rPr>
        <w:t>como</w:t>
      </w:r>
      <w:r>
        <w:rPr>
          <w:color w:val="231F20"/>
          <w:spacing w:val="-14"/>
        </w:rPr>
        <w:t> </w:t>
      </w:r>
      <w:r>
        <w:rPr>
          <w:color w:val="231F20"/>
        </w:rPr>
        <w:t>poseedor</w:t>
      </w:r>
      <w:r>
        <w:rPr>
          <w:color w:val="231F20"/>
          <w:spacing w:val="-14"/>
        </w:rPr>
        <w:t> </w:t>
      </w:r>
      <w:r>
        <w:rPr>
          <w:color w:val="231F20"/>
        </w:rPr>
        <w:t>de una</w:t>
      </w:r>
      <w:r>
        <w:rPr>
          <w:color w:val="231F20"/>
          <w:spacing w:val="-18"/>
        </w:rPr>
        <w:t> </w:t>
      </w:r>
      <w:r>
        <w:rPr>
          <w:color w:val="231F20"/>
        </w:rPr>
        <w:t>dignidad</w:t>
      </w:r>
      <w:r>
        <w:rPr>
          <w:color w:val="231F20"/>
          <w:spacing w:val="-18"/>
        </w:rPr>
        <w:t> </w:t>
      </w:r>
      <w:r>
        <w:rPr>
          <w:color w:val="231F20"/>
        </w:rPr>
        <w:t>intrínseca,</w:t>
      </w:r>
      <w:r>
        <w:rPr>
          <w:color w:val="231F20"/>
          <w:spacing w:val="-19"/>
        </w:rPr>
        <w:t> </w:t>
      </w:r>
      <w:r>
        <w:rPr>
          <w:color w:val="231F20"/>
        </w:rPr>
        <w:t>a</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necesario</w:t>
      </w:r>
      <w:r>
        <w:rPr>
          <w:color w:val="231F20"/>
          <w:spacing w:val="-18"/>
        </w:rPr>
        <w:t> </w:t>
      </w:r>
      <w:r>
        <w:rPr>
          <w:color w:val="231F20"/>
          <w:spacing w:val="-3"/>
        </w:rPr>
        <w:t>salvaguardar</w:t>
      </w:r>
      <w:r>
        <w:rPr>
          <w:color w:val="231F20"/>
          <w:spacing w:val="-17"/>
        </w:rPr>
        <w:t> </w:t>
      </w:r>
      <w:r>
        <w:rPr>
          <w:color w:val="231F20"/>
        </w:rPr>
        <w:t>mediante</w:t>
      </w:r>
      <w:r>
        <w:rPr>
          <w:color w:val="231F20"/>
          <w:spacing w:val="-18"/>
        </w:rPr>
        <w:t> </w:t>
      </w:r>
      <w:r>
        <w:rPr>
          <w:color w:val="231F20"/>
        </w:rPr>
        <w:t>el respeto</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derechos</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consecución</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spacing w:val="-3"/>
        </w:rPr>
        <w:t>bienestar.</w:t>
      </w:r>
    </w:p>
    <w:p>
      <w:pPr>
        <w:pStyle w:val="BodyText"/>
        <w:spacing w:line="247" w:lineRule="auto"/>
        <w:ind w:left="1395" w:right="1391" w:firstLine="283"/>
        <w:jc w:val="both"/>
        <w:rPr>
          <w:sz w:val="12"/>
        </w:rPr>
      </w:pPr>
      <w:r>
        <w:rPr>
          <w:color w:val="231F20"/>
        </w:rPr>
        <w:t>Aunado a los ordenamientos jurídicos vinculantes ya menciona- dos, en el nivel de las Naciones Unidas aún encontramos un amplio catálogo de instrumentos encargados de regular y proteger los dere- chos</w:t>
      </w:r>
      <w:r>
        <w:rPr>
          <w:color w:val="231F20"/>
          <w:spacing w:val="-11"/>
        </w:rPr>
        <w:t> </w:t>
      </w:r>
      <w:r>
        <w:rPr>
          <w:color w:val="231F20"/>
        </w:rPr>
        <w:t>del</w:t>
      </w:r>
      <w:r>
        <w:rPr>
          <w:color w:val="231F20"/>
          <w:spacing w:val="-11"/>
        </w:rPr>
        <w:t> </w:t>
      </w:r>
      <w:r>
        <w:rPr>
          <w:color w:val="231F20"/>
        </w:rPr>
        <w:t>niño,</w:t>
      </w:r>
      <w:r>
        <w:rPr>
          <w:color w:val="231F20"/>
          <w:spacing w:val="-11"/>
        </w:rPr>
        <w:t> </w:t>
      </w:r>
      <w:r>
        <w:rPr>
          <w:color w:val="231F20"/>
        </w:rPr>
        <w:t>tanto</w:t>
      </w:r>
      <w:r>
        <w:rPr>
          <w:color w:val="231F20"/>
          <w:spacing w:val="-11"/>
        </w:rPr>
        <w:t> </w:t>
      </w:r>
      <w:r>
        <w:rPr>
          <w:color w:val="231F20"/>
        </w:rPr>
        <w:t>de</w:t>
      </w:r>
      <w:r>
        <w:rPr>
          <w:color w:val="231F20"/>
          <w:spacing w:val="-11"/>
        </w:rPr>
        <w:t> </w:t>
      </w:r>
      <w:r>
        <w:rPr>
          <w:color w:val="231F20"/>
        </w:rPr>
        <w:t>índole</w:t>
      </w:r>
      <w:r>
        <w:rPr>
          <w:color w:val="231F20"/>
          <w:spacing w:val="-11"/>
        </w:rPr>
        <w:t> </w:t>
      </w:r>
      <w:r>
        <w:rPr>
          <w:color w:val="231F20"/>
        </w:rPr>
        <w:t>formal,</w:t>
      </w:r>
      <w:r>
        <w:rPr>
          <w:color w:val="231F20"/>
          <w:position w:val="9"/>
          <w:sz w:val="12"/>
        </w:rPr>
        <w:t>58</w:t>
      </w:r>
      <w:r>
        <w:rPr>
          <w:color w:val="231F20"/>
          <w:spacing w:val="14"/>
          <w:position w:val="9"/>
          <w:sz w:val="12"/>
        </w:rPr>
        <w:t> </w:t>
      </w:r>
      <w:r>
        <w:rPr>
          <w:color w:val="231F20"/>
        </w:rPr>
        <w:t>como</w:t>
      </w:r>
      <w:r>
        <w:rPr>
          <w:color w:val="231F20"/>
          <w:spacing w:val="-11"/>
        </w:rPr>
        <w:t> </w:t>
      </w:r>
      <w:r>
        <w:rPr>
          <w:color w:val="231F20"/>
        </w:rPr>
        <w:t>eminentemente</w:t>
      </w:r>
      <w:r>
        <w:rPr>
          <w:color w:val="231F20"/>
          <w:spacing w:val="-11"/>
        </w:rPr>
        <w:t> </w:t>
      </w:r>
      <w:r>
        <w:rPr>
          <w:color w:val="231F20"/>
        </w:rPr>
        <w:t>declara- tivo.</w:t>
      </w:r>
      <w:r>
        <w:rPr>
          <w:color w:val="231F20"/>
          <w:position w:val="9"/>
          <w:sz w:val="12"/>
        </w:rPr>
        <w:t>59</w:t>
      </w:r>
    </w:p>
    <w:p>
      <w:pPr>
        <w:pStyle w:val="BodyText"/>
        <w:spacing w:line="247" w:lineRule="auto"/>
        <w:ind w:left="1395" w:right="1392" w:firstLine="283"/>
        <w:jc w:val="both"/>
      </w:pPr>
      <w:r>
        <w:rPr>
          <w:color w:val="231F20"/>
        </w:rPr>
        <w:t>En adición, los instrumentos nacionales, los grandes aportes en</w:t>
      </w:r>
      <w:r>
        <w:rPr>
          <w:color w:val="231F20"/>
          <w:spacing w:val="-21"/>
        </w:rPr>
        <w:t> </w:t>
      </w:r>
      <w:r>
        <w:rPr>
          <w:color w:val="231F20"/>
        </w:rPr>
        <w:t>el sistema</w:t>
      </w:r>
      <w:r>
        <w:rPr>
          <w:color w:val="231F20"/>
          <w:spacing w:val="-10"/>
        </w:rPr>
        <w:t> </w:t>
      </w:r>
      <w:r>
        <w:rPr>
          <w:color w:val="231F20"/>
        </w:rPr>
        <w:t>regional: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continente</w:t>
      </w:r>
      <w:r>
        <w:rPr>
          <w:color w:val="231F20"/>
          <w:spacing w:val="-11"/>
        </w:rPr>
        <w:t> </w:t>
      </w:r>
      <w:r>
        <w:rPr>
          <w:color w:val="231F20"/>
        </w:rPr>
        <w:t>europeo</w:t>
      </w:r>
      <w:r>
        <w:rPr>
          <w:color w:val="231F20"/>
          <w:position w:val="9"/>
          <w:sz w:val="12"/>
        </w:rPr>
        <w:t>60</w:t>
      </w:r>
      <w:r>
        <w:rPr>
          <w:color w:val="231F20"/>
          <w:spacing w:val="14"/>
          <w:position w:val="9"/>
          <w:sz w:val="12"/>
        </w:rPr>
        <w:t> </w:t>
      </w:r>
      <w:r>
        <w:rPr>
          <w:color w:val="231F20"/>
        </w:rPr>
        <w:t>constituido</w:t>
      </w:r>
      <w:r>
        <w:rPr>
          <w:color w:val="231F20"/>
          <w:spacing w:val="-11"/>
        </w:rPr>
        <w:t> </w:t>
      </w:r>
      <w:r>
        <w:rPr>
          <w:color w:val="231F20"/>
        </w:rPr>
        <w:t>el</w:t>
      </w:r>
      <w:r>
        <w:rPr>
          <w:color w:val="231F20"/>
          <w:spacing w:val="-11"/>
        </w:rPr>
        <w:t> </w:t>
      </w:r>
      <w:r>
        <w:rPr>
          <w:color w:val="231F20"/>
        </w:rPr>
        <w:t>Consejo</w:t>
      </w:r>
      <w:r>
        <w:rPr>
          <w:color w:val="231F20"/>
          <w:spacing w:val="-11"/>
        </w:rPr>
        <w:t> </w:t>
      </w:r>
      <w:r>
        <w:rPr>
          <w:color w:val="231F20"/>
        </w:rPr>
        <w:t>de</w:t>
      </w:r>
    </w:p>
    <w:p>
      <w:pPr>
        <w:pStyle w:val="BodyText"/>
        <w:spacing w:before="7"/>
        <w:rPr>
          <w:sz w:val="13"/>
        </w:rPr>
      </w:pPr>
      <w:r>
        <w:rPr/>
        <w:pict>
          <v:line style="position:absolute;mso-position-horizontal-relative:page;mso-position-vertical-relative:paragraph;z-index:3304;mso-wrap-distance-left:0;mso-wrap-distance-right:0" from="69.755898pt,10.304822pt" to="154.794898pt,10.304822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58</w:t>
      </w:r>
      <w:r>
        <w:rPr>
          <w:color w:val="231F20"/>
          <w:spacing w:val="4"/>
          <w:position w:val="6"/>
          <w:sz w:val="11"/>
        </w:rPr>
        <w:t> </w:t>
      </w:r>
      <w:r>
        <w:rPr>
          <w:color w:val="231F20"/>
          <w:sz w:val="17"/>
        </w:rPr>
        <w:t>Por</w:t>
      </w:r>
      <w:r>
        <w:rPr>
          <w:color w:val="231F20"/>
          <w:spacing w:val="-11"/>
          <w:sz w:val="17"/>
        </w:rPr>
        <w:t> </w:t>
      </w:r>
      <w:r>
        <w:rPr>
          <w:color w:val="231F20"/>
          <w:sz w:val="17"/>
        </w:rPr>
        <w:t>mencionar</w:t>
      </w:r>
      <w:r>
        <w:rPr>
          <w:color w:val="231F20"/>
          <w:spacing w:val="-11"/>
          <w:sz w:val="17"/>
        </w:rPr>
        <w:t> </w:t>
      </w:r>
      <w:r>
        <w:rPr>
          <w:color w:val="231F20"/>
          <w:sz w:val="17"/>
        </w:rPr>
        <w:t>algunas:</w:t>
      </w:r>
      <w:r>
        <w:rPr>
          <w:color w:val="231F20"/>
          <w:spacing w:val="-11"/>
          <w:sz w:val="17"/>
        </w:rPr>
        <w:t> </w:t>
      </w:r>
      <w:r>
        <w:rPr>
          <w:color w:val="231F20"/>
          <w:sz w:val="17"/>
        </w:rPr>
        <w:t>Convención</w:t>
      </w:r>
      <w:r>
        <w:rPr>
          <w:color w:val="231F20"/>
          <w:spacing w:val="-11"/>
          <w:sz w:val="17"/>
        </w:rPr>
        <w:t> </w:t>
      </w:r>
      <w:r>
        <w:rPr>
          <w:color w:val="231F20"/>
          <w:sz w:val="17"/>
        </w:rPr>
        <w:t>sobre</w:t>
      </w:r>
      <w:r>
        <w:rPr>
          <w:color w:val="231F20"/>
          <w:spacing w:val="-10"/>
          <w:sz w:val="17"/>
        </w:rPr>
        <w:t> </w:t>
      </w:r>
      <w:r>
        <w:rPr>
          <w:color w:val="231F20"/>
          <w:sz w:val="17"/>
        </w:rPr>
        <w:t>la</w:t>
      </w:r>
      <w:r>
        <w:rPr>
          <w:color w:val="231F20"/>
          <w:spacing w:val="-11"/>
          <w:sz w:val="17"/>
        </w:rPr>
        <w:t> </w:t>
      </w:r>
      <w:r>
        <w:rPr>
          <w:color w:val="231F20"/>
          <w:sz w:val="17"/>
        </w:rPr>
        <w:t>Obtención</w:t>
      </w:r>
      <w:r>
        <w:rPr>
          <w:color w:val="231F20"/>
          <w:spacing w:val="-10"/>
          <w:sz w:val="17"/>
        </w:rPr>
        <w:t> </w:t>
      </w:r>
      <w:r>
        <w:rPr>
          <w:color w:val="231F20"/>
          <w:sz w:val="17"/>
        </w:rPr>
        <w:t>de</w:t>
      </w:r>
      <w:r>
        <w:rPr>
          <w:color w:val="231F20"/>
          <w:spacing w:val="-19"/>
          <w:sz w:val="17"/>
        </w:rPr>
        <w:t> </w:t>
      </w:r>
      <w:r>
        <w:rPr>
          <w:color w:val="231F20"/>
          <w:sz w:val="17"/>
        </w:rPr>
        <w:t>Alimentos</w:t>
      </w:r>
      <w:r>
        <w:rPr>
          <w:color w:val="231F20"/>
          <w:spacing w:val="-10"/>
          <w:sz w:val="17"/>
        </w:rPr>
        <w:t> </w:t>
      </w:r>
      <w:r>
        <w:rPr>
          <w:color w:val="231F20"/>
          <w:sz w:val="17"/>
        </w:rPr>
        <w:t>en</w:t>
      </w:r>
      <w:r>
        <w:rPr>
          <w:color w:val="231F20"/>
          <w:spacing w:val="-11"/>
          <w:sz w:val="17"/>
        </w:rPr>
        <w:t> </w:t>
      </w:r>
      <w:r>
        <w:rPr>
          <w:color w:val="231F20"/>
          <w:sz w:val="17"/>
        </w:rPr>
        <w:t>el</w:t>
      </w:r>
      <w:r>
        <w:rPr>
          <w:color w:val="231F20"/>
          <w:spacing w:val="-11"/>
          <w:sz w:val="17"/>
        </w:rPr>
        <w:t> </w:t>
      </w:r>
      <w:r>
        <w:rPr>
          <w:color w:val="231F20"/>
          <w:sz w:val="17"/>
        </w:rPr>
        <w:t>Extran- jero, de 1956; Convención sobre los Aspectos Civiles de la Sustracción Internacional de Menores,</w:t>
      </w:r>
      <w:r>
        <w:rPr>
          <w:color w:val="231F20"/>
          <w:spacing w:val="-3"/>
          <w:sz w:val="17"/>
        </w:rPr>
        <w:t> </w:t>
      </w:r>
      <w:r>
        <w:rPr>
          <w:color w:val="231F20"/>
          <w:sz w:val="17"/>
        </w:rPr>
        <w:t>de</w:t>
      </w:r>
      <w:r>
        <w:rPr>
          <w:color w:val="231F20"/>
          <w:spacing w:val="-4"/>
          <w:sz w:val="17"/>
        </w:rPr>
        <w:t> </w:t>
      </w:r>
      <w:r>
        <w:rPr>
          <w:color w:val="231F20"/>
          <w:sz w:val="17"/>
        </w:rPr>
        <w:t>1980,</w:t>
      </w:r>
      <w:r>
        <w:rPr>
          <w:color w:val="231F20"/>
          <w:spacing w:val="-4"/>
          <w:sz w:val="17"/>
        </w:rPr>
        <w:t> </w:t>
      </w:r>
      <w:r>
        <w:rPr>
          <w:color w:val="231F20"/>
          <w:sz w:val="17"/>
        </w:rPr>
        <w:t>y</w:t>
      </w:r>
      <w:r>
        <w:rPr>
          <w:color w:val="231F20"/>
          <w:spacing w:val="-4"/>
          <w:sz w:val="17"/>
        </w:rPr>
        <w:t> </w:t>
      </w:r>
      <w:r>
        <w:rPr>
          <w:color w:val="231F20"/>
          <w:sz w:val="17"/>
        </w:rPr>
        <w:t>Convenio</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Haya</w:t>
      </w:r>
      <w:r>
        <w:rPr>
          <w:color w:val="231F20"/>
          <w:spacing w:val="-4"/>
          <w:sz w:val="17"/>
        </w:rPr>
        <w:t> </w:t>
      </w:r>
      <w:r>
        <w:rPr>
          <w:color w:val="231F20"/>
          <w:sz w:val="17"/>
        </w:rPr>
        <w:t>relativo</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Protección</w:t>
      </w:r>
      <w:r>
        <w:rPr>
          <w:color w:val="231F20"/>
          <w:spacing w:val="-3"/>
          <w:sz w:val="17"/>
        </w:rPr>
        <w:t> </w:t>
      </w:r>
      <w:r>
        <w:rPr>
          <w:color w:val="231F20"/>
          <w:sz w:val="17"/>
        </w:rPr>
        <w:t>de</w:t>
      </w:r>
      <w:r>
        <w:rPr>
          <w:color w:val="231F20"/>
          <w:spacing w:val="-4"/>
          <w:sz w:val="17"/>
        </w:rPr>
        <w:t> </w:t>
      </w:r>
      <w:r>
        <w:rPr>
          <w:color w:val="231F20"/>
          <w:sz w:val="17"/>
        </w:rPr>
        <w:t>Menores</w:t>
      </w:r>
      <w:r>
        <w:rPr>
          <w:color w:val="231F20"/>
          <w:spacing w:val="-4"/>
          <w:sz w:val="17"/>
        </w:rPr>
        <w:t> </w:t>
      </w:r>
      <w:r>
        <w:rPr>
          <w:color w:val="231F20"/>
          <w:sz w:val="17"/>
        </w:rPr>
        <w:t>y</w:t>
      </w:r>
      <w:r>
        <w:rPr>
          <w:color w:val="231F20"/>
          <w:spacing w:val="-4"/>
          <w:sz w:val="17"/>
        </w:rPr>
        <w:t> </w:t>
      </w:r>
      <w:r>
        <w:rPr>
          <w:color w:val="231F20"/>
          <w:sz w:val="17"/>
        </w:rPr>
        <w:t>la</w:t>
      </w:r>
      <w:r>
        <w:rPr>
          <w:color w:val="231F20"/>
          <w:spacing w:val="-4"/>
          <w:sz w:val="17"/>
        </w:rPr>
        <w:t> </w:t>
      </w:r>
      <w:r>
        <w:rPr>
          <w:color w:val="231F20"/>
          <w:sz w:val="17"/>
        </w:rPr>
        <w:t>Coo- peración</w:t>
      </w:r>
      <w:r>
        <w:rPr>
          <w:color w:val="231F20"/>
          <w:spacing w:val="-7"/>
          <w:sz w:val="17"/>
        </w:rPr>
        <w:t> </w:t>
      </w:r>
      <w:r>
        <w:rPr>
          <w:color w:val="231F20"/>
          <w:sz w:val="17"/>
        </w:rPr>
        <w:t>en</w:t>
      </w:r>
      <w:r>
        <w:rPr>
          <w:color w:val="231F20"/>
          <w:spacing w:val="-7"/>
          <w:sz w:val="17"/>
        </w:rPr>
        <w:t> </w:t>
      </w:r>
      <w:r>
        <w:rPr>
          <w:color w:val="231F20"/>
          <w:sz w:val="17"/>
        </w:rPr>
        <w:t>materia</w:t>
      </w:r>
      <w:r>
        <w:rPr>
          <w:color w:val="231F20"/>
          <w:spacing w:val="-7"/>
          <w:sz w:val="17"/>
        </w:rPr>
        <w:t> </w:t>
      </w:r>
      <w:r>
        <w:rPr>
          <w:color w:val="231F20"/>
          <w:sz w:val="17"/>
        </w:rPr>
        <w:t>de</w:t>
      </w:r>
      <w:r>
        <w:rPr>
          <w:color w:val="231F20"/>
          <w:spacing w:val="-15"/>
          <w:sz w:val="17"/>
        </w:rPr>
        <w:t> </w:t>
      </w:r>
      <w:r>
        <w:rPr>
          <w:color w:val="231F20"/>
          <w:sz w:val="17"/>
        </w:rPr>
        <w:t>Adopciones</w:t>
      </w:r>
      <w:r>
        <w:rPr>
          <w:color w:val="231F20"/>
          <w:spacing w:val="-6"/>
          <w:sz w:val="17"/>
        </w:rPr>
        <w:t> </w:t>
      </w:r>
      <w:r>
        <w:rPr>
          <w:color w:val="231F20"/>
          <w:sz w:val="17"/>
        </w:rPr>
        <w:t>Internacionales,</w:t>
      </w:r>
      <w:r>
        <w:rPr>
          <w:color w:val="231F20"/>
          <w:spacing w:val="-7"/>
          <w:sz w:val="17"/>
        </w:rPr>
        <w:t> </w:t>
      </w:r>
      <w:r>
        <w:rPr>
          <w:color w:val="231F20"/>
          <w:sz w:val="17"/>
        </w:rPr>
        <w:t>de</w:t>
      </w:r>
      <w:r>
        <w:rPr>
          <w:color w:val="231F20"/>
          <w:spacing w:val="-7"/>
          <w:sz w:val="17"/>
        </w:rPr>
        <w:t> </w:t>
      </w:r>
      <w:r>
        <w:rPr>
          <w:color w:val="231F20"/>
          <w:sz w:val="17"/>
        </w:rPr>
        <w:t>1993.</w:t>
      </w:r>
    </w:p>
    <w:p>
      <w:pPr>
        <w:spacing w:line="244" w:lineRule="auto" w:before="0"/>
        <w:ind w:left="1395" w:right="1390" w:firstLine="283"/>
        <w:jc w:val="both"/>
        <w:rPr>
          <w:sz w:val="17"/>
        </w:rPr>
      </w:pPr>
      <w:r>
        <w:rPr>
          <w:color w:val="231F20"/>
          <w:w w:val="105"/>
          <w:position w:val="6"/>
          <w:sz w:val="11"/>
        </w:rPr>
        <w:t>59</w:t>
      </w:r>
      <w:r>
        <w:rPr>
          <w:color w:val="231F20"/>
          <w:spacing w:val="5"/>
          <w:w w:val="105"/>
          <w:position w:val="6"/>
          <w:sz w:val="11"/>
        </w:rPr>
        <w:t> </w:t>
      </w:r>
      <w:r>
        <w:rPr>
          <w:color w:val="231F20"/>
          <w:w w:val="105"/>
          <w:sz w:val="17"/>
        </w:rPr>
        <w:t>A</w:t>
      </w:r>
      <w:r>
        <w:rPr>
          <w:color w:val="231F20"/>
          <w:spacing w:val="-27"/>
          <w:w w:val="105"/>
          <w:sz w:val="17"/>
        </w:rPr>
        <w:t> </w:t>
      </w:r>
      <w:r>
        <w:rPr>
          <w:color w:val="231F20"/>
          <w:w w:val="105"/>
          <w:sz w:val="17"/>
        </w:rPr>
        <w:t>nivel</w:t>
      </w:r>
      <w:r>
        <w:rPr>
          <w:color w:val="231F20"/>
          <w:spacing w:val="-22"/>
          <w:w w:val="105"/>
          <w:sz w:val="17"/>
        </w:rPr>
        <w:t> </w:t>
      </w:r>
      <w:r>
        <w:rPr>
          <w:color w:val="231F20"/>
          <w:w w:val="105"/>
          <w:sz w:val="17"/>
        </w:rPr>
        <w:t>declarativo,</w:t>
      </w:r>
      <w:r>
        <w:rPr>
          <w:color w:val="231F20"/>
          <w:spacing w:val="-22"/>
          <w:w w:val="105"/>
          <w:sz w:val="17"/>
        </w:rPr>
        <w:t> </w:t>
      </w:r>
      <w:r>
        <w:rPr>
          <w:color w:val="231F20"/>
          <w:w w:val="105"/>
          <w:sz w:val="17"/>
        </w:rPr>
        <w:t>los</w:t>
      </w:r>
      <w:r>
        <w:rPr>
          <w:color w:val="231F20"/>
          <w:spacing w:val="-22"/>
          <w:w w:val="105"/>
          <w:sz w:val="17"/>
        </w:rPr>
        <w:t> </w:t>
      </w:r>
      <w:r>
        <w:rPr>
          <w:color w:val="231F20"/>
          <w:w w:val="105"/>
          <w:sz w:val="17"/>
        </w:rPr>
        <w:t>países</w:t>
      </w:r>
      <w:r>
        <w:rPr>
          <w:color w:val="231F20"/>
          <w:spacing w:val="-22"/>
          <w:w w:val="105"/>
          <w:sz w:val="17"/>
        </w:rPr>
        <w:t> </w:t>
      </w:r>
      <w:r>
        <w:rPr>
          <w:color w:val="231F20"/>
          <w:w w:val="105"/>
          <w:sz w:val="17"/>
        </w:rPr>
        <w:t>han</w:t>
      </w:r>
      <w:r>
        <w:rPr>
          <w:color w:val="231F20"/>
          <w:spacing w:val="-22"/>
          <w:w w:val="105"/>
          <w:sz w:val="17"/>
        </w:rPr>
        <w:t> </w:t>
      </w:r>
      <w:r>
        <w:rPr>
          <w:color w:val="231F20"/>
          <w:w w:val="105"/>
          <w:sz w:val="17"/>
        </w:rPr>
        <w:t>acordado</w:t>
      </w:r>
      <w:r>
        <w:rPr>
          <w:color w:val="231F20"/>
          <w:spacing w:val="-22"/>
          <w:w w:val="105"/>
          <w:sz w:val="17"/>
        </w:rPr>
        <w:t> </w:t>
      </w:r>
      <w:r>
        <w:rPr>
          <w:color w:val="231F20"/>
          <w:w w:val="105"/>
          <w:sz w:val="17"/>
        </w:rPr>
        <w:t>la</w:t>
      </w:r>
      <w:r>
        <w:rPr>
          <w:color w:val="231F20"/>
          <w:spacing w:val="-22"/>
          <w:w w:val="105"/>
          <w:sz w:val="17"/>
        </w:rPr>
        <w:t> </w:t>
      </w:r>
      <w:r>
        <w:rPr>
          <w:color w:val="231F20"/>
          <w:w w:val="105"/>
          <w:sz w:val="17"/>
        </w:rPr>
        <w:t>Declaración</w:t>
      </w:r>
      <w:r>
        <w:rPr>
          <w:color w:val="231F20"/>
          <w:spacing w:val="-22"/>
          <w:w w:val="105"/>
          <w:sz w:val="17"/>
        </w:rPr>
        <w:t> </w:t>
      </w:r>
      <w:r>
        <w:rPr>
          <w:color w:val="231F20"/>
          <w:w w:val="105"/>
          <w:sz w:val="17"/>
        </w:rPr>
        <w:t>sobre</w:t>
      </w:r>
      <w:r>
        <w:rPr>
          <w:color w:val="231F20"/>
          <w:spacing w:val="-21"/>
          <w:w w:val="105"/>
          <w:sz w:val="17"/>
        </w:rPr>
        <w:t> </w:t>
      </w:r>
      <w:r>
        <w:rPr>
          <w:color w:val="231F20"/>
          <w:w w:val="105"/>
          <w:sz w:val="17"/>
        </w:rPr>
        <w:t>la</w:t>
      </w:r>
      <w:r>
        <w:rPr>
          <w:color w:val="231F20"/>
          <w:spacing w:val="-22"/>
          <w:w w:val="105"/>
          <w:sz w:val="17"/>
        </w:rPr>
        <w:t> </w:t>
      </w:r>
      <w:r>
        <w:rPr>
          <w:color w:val="231F20"/>
          <w:w w:val="105"/>
          <w:sz w:val="17"/>
        </w:rPr>
        <w:t>Protección</w:t>
      </w:r>
      <w:r>
        <w:rPr>
          <w:color w:val="231F20"/>
          <w:spacing w:val="-22"/>
          <w:w w:val="105"/>
          <w:sz w:val="17"/>
        </w:rPr>
        <w:t> </w:t>
      </w:r>
      <w:r>
        <w:rPr>
          <w:color w:val="231F20"/>
          <w:w w:val="105"/>
          <w:sz w:val="17"/>
        </w:rPr>
        <w:t>de la</w:t>
      </w:r>
      <w:r>
        <w:rPr>
          <w:color w:val="231F20"/>
          <w:spacing w:val="-4"/>
          <w:w w:val="105"/>
          <w:sz w:val="17"/>
        </w:rPr>
        <w:t> </w:t>
      </w:r>
      <w:r>
        <w:rPr>
          <w:color w:val="231F20"/>
          <w:w w:val="105"/>
          <w:sz w:val="17"/>
        </w:rPr>
        <w:t>Mujer</w:t>
      </w:r>
      <w:r>
        <w:rPr>
          <w:color w:val="231F20"/>
          <w:spacing w:val="-4"/>
          <w:w w:val="105"/>
          <w:sz w:val="17"/>
        </w:rPr>
        <w:t> </w:t>
      </w:r>
      <w:r>
        <w:rPr>
          <w:color w:val="231F20"/>
          <w:w w:val="105"/>
          <w:sz w:val="17"/>
        </w:rPr>
        <w:t>y</w:t>
      </w:r>
      <w:r>
        <w:rPr>
          <w:color w:val="231F20"/>
          <w:spacing w:val="-4"/>
          <w:w w:val="105"/>
          <w:sz w:val="17"/>
        </w:rPr>
        <w:t> </w:t>
      </w:r>
      <w:r>
        <w:rPr>
          <w:color w:val="231F20"/>
          <w:w w:val="105"/>
          <w:sz w:val="17"/>
        </w:rPr>
        <w:t>el</w:t>
      </w:r>
      <w:r>
        <w:rPr>
          <w:color w:val="231F20"/>
          <w:spacing w:val="-4"/>
          <w:w w:val="105"/>
          <w:sz w:val="17"/>
        </w:rPr>
        <w:t> </w:t>
      </w:r>
      <w:r>
        <w:rPr>
          <w:color w:val="231F20"/>
          <w:w w:val="105"/>
          <w:sz w:val="17"/>
        </w:rPr>
        <w:t>Niño</w:t>
      </w:r>
      <w:r>
        <w:rPr>
          <w:color w:val="231F20"/>
          <w:spacing w:val="-4"/>
          <w:w w:val="105"/>
          <w:sz w:val="17"/>
        </w:rPr>
        <w:t> </w:t>
      </w:r>
      <w:r>
        <w:rPr>
          <w:color w:val="231F20"/>
          <w:w w:val="105"/>
          <w:sz w:val="17"/>
        </w:rPr>
        <w:t>en</w:t>
      </w:r>
      <w:r>
        <w:rPr>
          <w:color w:val="231F20"/>
          <w:spacing w:val="-4"/>
          <w:w w:val="105"/>
          <w:sz w:val="17"/>
        </w:rPr>
        <w:t> </w:t>
      </w:r>
      <w:r>
        <w:rPr>
          <w:color w:val="231F20"/>
          <w:w w:val="105"/>
          <w:sz w:val="17"/>
        </w:rPr>
        <w:t>estados</w:t>
      </w:r>
      <w:r>
        <w:rPr>
          <w:color w:val="231F20"/>
          <w:spacing w:val="-4"/>
          <w:w w:val="105"/>
          <w:sz w:val="17"/>
        </w:rPr>
        <w:t> </w:t>
      </w:r>
      <w:r>
        <w:rPr>
          <w:color w:val="231F20"/>
          <w:w w:val="105"/>
          <w:sz w:val="17"/>
        </w:rPr>
        <w:t>de</w:t>
      </w:r>
      <w:r>
        <w:rPr>
          <w:color w:val="231F20"/>
          <w:spacing w:val="-4"/>
          <w:w w:val="105"/>
          <w:sz w:val="17"/>
        </w:rPr>
        <w:t> </w:t>
      </w:r>
      <w:r>
        <w:rPr>
          <w:color w:val="231F20"/>
          <w:w w:val="105"/>
          <w:sz w:val="17"/>
        </w:rPr>
        <w:t>Emergencia</w:t>
      </w:r>
      <w:r>
        <w:rPr>
          <w:color w:val="231F20"/>
          <w:spacing w:val="-4"/>
          <w:w w:val="105"/>
          <w:sz w:val="17"/>
        </w:rPr>
        <w:t> </w:t>
      </w:r>
      <w:r>
        <w:rPr>
          <w:color w:val="231F20"/>
          <w:w w:val="105"/>
          <w:sz w:val="17"/>
        </w:rPr>
        <w:t>o</w:t>
      </w:r>
      <w:r>
        <w:rPr>
          <w:color w:val="231F20"/>
          <w:spacing w:val="-4"/>
          <w:w w:val="105"/>
          <w:sz w:val="17"/>
        </w:rPr>
        <w:t> </w:t>
      </w:r>
      <w:r>
        <w:rPr>
          <w:color w:val="231F20"/>
          <w:w w:val="105"/>
          <w:sz w:val="17"/>
        </w:rPr>
        <w:t>de</w:t>
      </w:r>
      <w:r>
        <w:rPr>
          <w:color w:val="231F20"/>
          <w:spacing w:val="-4"/>
          <w:w w:val="105"/>
          <w:sz w:val="17"/>
        </w:rPr>
        <w:t> </w:t>
      </w:r>
      <w:r>
        <w:rPr>
          <w:color w:val="231F20"/>
          <w:w w:val="105"/>
          <w:sz w:val="17"/>
        </w:rPr>
        <w:t>Conflicto</w:t>
      </w:r>
      <w:r>
        <w:rPr>
          <w:color w:val="231F20"/>
          <w:spacing w:val="-11"/>
          <w:w w:val="105"/>
          <w:sz w:val="17"/>
        </w:rPr>
        <w:t> </w:t>
      </w:r>
      <w:r>
        <w:rPr>
          <w:color w:val="231F20"/>
          <w:w w:val="105"/>
          <w:sz w:val="17"/>
        </w:rPr>
        <w:t>Armado</w:t>
      </w:r>
      <w:r>
        <w:rPr>
          <w:color w:val="231F20"/>
          <w:spacing w:val="-4"/>
          <w:w w:val="105"/>
          <w:sz w:val="17"/>
        </w:rPr>
        <w:t> </w:t>
      </w:r>
      <w:r>
        <w:rPr>
          <w:color w:val="231F20"/>
          <w:w w:val="105"/>
          <w:sz w:val="17"/>
        </w:rPr>
        <w:t>aprobada</w:t>
      </w:r>
      <w:r>
        <w:rPr>
          <w:color w:val="231F20"/>
          <w:spacing w:val="-4"/>
          <w:w w:val="105"/>
          <w:sz w:val="17"/>
        </w:rPr>
        <w:t> </w:t>
      </w:r>
      <w:r>
        <w:rPr>
          <w:color w:val="231F20"/>
          <w:w w:val="105"/>
          <w:sz w:val="17"/>
        </w:rPr>
        <w:t>por</w:t>
      </w:r>
      <w:r>
        <w:rPr>
          <w:color w:val="231F20"/>
          <w:spacing w:val="-4"/>
          <w:w w:val="105"/>
          <w:sz w:val="17"/>
        </w:rPr>
        <w:t> </w:t>
      </w:r>
      <w:r>
        <w:rPr>
          <w:color w:val="231F20"/>
          <w:w w:val="105"/>
          <w:sz w:val="17"/>
        </w:rPr>
        <w:t>la Asamblea</w:t>
      </w:r>
      <w:r>
        <w:rPr>
          <w:color w:val="231F20"/>
          <w:spacing w:val="-22"/>
          <w:w w:val="105"/>
          <w:sz w:val="17"/>
        </w:rPr>
        <w:t> </w:t>
      </w:r>
      <w:r>
        <w:rPr>
          <w:color w:val="231F20"/>
          <w:w w:val="105"/>
          <w:sz w:val="17"/>
        </w:rPr>
        <w:t>General</w:t>
      </w:r>
      <w:r>
        <w:rPr>
          <w:color w:val="231F20"/>
          <w:spacing w:val="-22"/>
          <w:w w:val="105"/>
          <w:sz w:val="17"/>
        </w:rPr>
        <w:t> </w:t>
      </w:r>
      <w:r>
        <w:rPr>
          <w:color w:val="231F20"/>
          <w:w w:val="105"/>
          <w:sz w:val="17"/>
        </w:rPr>
        <w:t>de</w:t>
      </w:r>
      <w:r>
        <w:rPr>
          <w:color w:val="231F20"/>
          <w:spacing w:val="-23"/>
          <w:w w:val="105"/>
          <w:sz w:val="17"/>
        </w:rPr>
        <w:t> </w:t>
      </w:r>
      <w:r>
        <w:rPr>
          <w:color w:val="231F20"/>
          <w:w w:val="105"/>
          <w:sz w:val="17"/>
        </w:rPr>
        <w:t>la</w:t>
      </w:r>
      <w:r>
        <w:rPr>
          <w:color w:val="231F20"/>
          <w:spacing w:val="-23"/>
          <w:w w:val="105"/>
          <w:sz w:val="17"/>
        </w:rPr>
        <w:t> </w:t>
      </w:r>
      <w:r>
        <w:rPr>
          <w:color w:val="231F20"/>
          <w:w w:val="105"/>
          <w:sz w:val="17"/>
        </w:rPr>
        <w:t>Organización</w:t>
      </w:r>
      <w:r>
        <w:rPr>
          <w:color w:val="231F20"/>
          <w:spacing w:val="-23"/>
          <w:w w:val="105"/>
          <w:sz w:val="17"/>
        </w:rPr>
        <w:t> </w:t>
      </w:r>
      <w:r>
        <w:rPr>
          <w:color w:val="231F20"/>
          <w:w w:val="105"/>
          <w:sz w:val="17"/>
        </w:rPr>
        <w:t>de</w:t>
      </w:r>
      <w:r>
        <w:rPr>
          <w:color w:val="231F20"/>
          <w:spacing w:val="-23"/>
          <w:w w:val="105"/>
          <w:sz w:val="17"/>
        </w:rPr>
        <w:t> </w:t>
      </w:r>
      <w:r>
        <w:rPr>
          <w:color w:val="231F20"/>
          <w:w w:val="105"/>
          <w:sz w:val="17"/>
        </w:rPr>
        <w:t>las</w:t>
      </w:r>
      <w:r>
        <w:rPr>
          <w:color w:val="231F20"/>
          <w:spacing w:val="-23"/>
          <w:w w:val="105"/>
          <w:sz w:val="17"/>
        </w:rPr>
        <w:t> </w:t>
      </w:r>
      <w:r>
        <w:rPr>
          <w:color w:val="231F20"/>
          <w:w w:val="105"/>
          <w:sz w:val="17"/>
        </w:rPr>
        <w:t>Naciones</w:t>
      </w:r>
      <w:r>
        <w:rPr>
          <w:color w:val="231F20"/>
          <w:spacing w:val="-22"/>
          <w:w w:val="105"/>
          <w:sz w:val="17"/>
        </w:rPr>
        <w:t> </w:t>
      </w:r>
      <w:r>
        <w:rPr>
          <w:color w:val="231F20"/>
          <w:w w:val="105"/>
          <w:sz w:val="17"/>
        </w:rPr>
        <w:t>Unidas</w:t>
      </w:r>
      <w:r>
        <w:rPr>
          <w:color w:val="231F20"/>
          <w:spacing w:val="-22"/>
          <w:w w:val="105"/>
          <w:sz w:val="17"/>
        </w:rPr>
        <w:t> </w:t>
      </w:r>
      <w:r>
        <w:rPr>
          <w:color w:val="231F20"/>
          <w:w w:val="105"/>
          <w:sz w:val="17"/>
        </w:rPr>
        <w:t>(</w:t>
      </w:r>
      <w:r>
        <w:rPr>
          <w:color w:val="231F20"/>
          <w:w w:val="105"/>
          <w:sz w:val="13"/>
        </w:rPr>
        <w:t>onu</w:t>
      </w:r>
      <w:r>
        <w:rPr>
          <w:color w:val="231F20"/>
          <w:w w:val="105"/>
          <w:sz w:val="17"/>
        </w:rPr>
        <w:t>)</w:t>
      </w:r>
      <w:r>
        <w:rPr>
          <w:color w:val="231F20"/>
          <w:spacing w:val="-23"/>
          <w:w w:val="105"/>
          <w:sz w:val="17"/>
        </w:rPr>
        <w:t> </w:t>
      </w:r>
      <w:r>
        <w:rPr>
          <w:color w:val="231F20"/>
          <w:w w:val="105"/>
          <w:sz w:val="17"/>
        </w:rPr>
        <w:t>en</w:t>
      </w:r>
      <w:r>
        <w:rPr>
          <w:color w:val="231F20"/>
          <w:spacing w:val="-23"/>
          <w:w w:val="105"/>
          <w:sz w:val="17"/>
        </w:rPr>
        <w:t> </w:t>
      </w:r>
      <w:r>
        <w:rPr>
          <w:color w:val="231F20"/>
          <w:w w:val="105"/>
          <w:sz w:val="17"/>
        </w:rPr>
        <w:t>1974;</w:t>
      </w:r>
      <w:r>
        <w:rPr>
          <w:color w:val="231F20"/>
          <w:spacing w:val="-23"/>
          <w:w w:val="105"/>
          <w:sz w:val="17"/>
        </w:rPr>
        <w:t> </w:t>
      </w:r>
      <w:r>
        <w:rPr>
          <w:color w:val="231F20"/>
          <w:w w:val="105"/>
          <w:sz w:val="17"/>
        </w:rPr>
        <w:t>la</w:t>
      </w:r>
      <w:r>
        <w:rPr>
          <w:color w:val="231F20"/>
          <w:spacing w:val="-23"/>
          <w:w w:val="105"/>
          <w:sz w:val="17"/>
        </w:rPr>
        <w:t> </w:t>
      </w:r>
      <w:r>
        <w:rPr>
          <w:color w:val="231F20"/>
          <w:w w:val="105"/>
          <w:sz w:val="17"/>
        </w:rPr>
        <w:t>Declara- ción</w:t>
      </w:r>
      <w:r>
        <w:rPr>
          <w:color w:val="231F20"/>
          <w:spacing w:val="-32"/>
          <w:w w:val="105"/>
          <w:sz w:val="17"/>
        </w:rPr>
        <w:t> </w:t>
      </w:r>
      <w:r>
        <w:rPr>
          <w:color w:val="231F20"/>
          <w:w w:val="105"/>
          <w:sz w:val="17"/>
        </w:rPr>
        <w:t>sobre</w:t>
      </w:r>
      <w:r>
        <w:rPr>
          <w:color w:val="231F20"/>
          <w:spacing w:val="-32"/>
          <w:w w:val="105"/>
          <w:sz w:val="17"/>
        </w:rPr>
        <w:t> </w:t>
      </w:r>
      <w:r>
        <w:rPr>
          <w:color w:val="231F20"/>
          <w:w w:val="105"/>
          <w:sz w:val="17"/>
        </w:rPr>
        <w:t>los</w:t>
      </w:r>
      <w:r>
        <w:rPr>
          <w:color w:val="231F20"/>
          <w:spacing w:val="-32"/>
          <w:w w:val="105"/>
          <w:sz w:val="17"/>
        </w:rPr>
        <w:t> </w:t>
      </w:r>
      <w:r>
        <w:rPr>
          <w:color w:val="231F20"/>
          <w:w w:val="105"/>
          <w:sz w:val="17"/>
        </w:rPr>
        <w:t>Principios</w:t>
      </w:r>
      <w:r>
        <w:rPr>
          <w:color w:val="231F20"/>
          <w:spacing w:val="-31"/>
          <w:w w:val="105"/>
          <w:sz w:val="17"/>
        </w:rPr>
        <w:t> </w:t>
      </w:r>
      <w:r>
        <w:rPr>
          <w:color w:val="231F20"/>
          <w:w w:val="105"/>
          <w:sz w:val="17"/>
        </w:rPr>
        <w:t>Sociales</w:t>
      </w:r>
      <w:r>
        <w:rPr>
          <w:color w:val="231F20"/>
          <w:spacing w:val="-32"/>
          <w:w w:val="105"/>
          <w:sz w:val="17"/>
        </w:rPr>
        <w:t> </w:t>
      </w:r>
      <w:r>
        <w:rPr>
          <w:color w:val="231F20"/>
          <w:w w:val="105"/>
          <w:sz w:val="17"/>
        </w:rPr>
        <w:t>y</w:t>
      </w:r>
      <w:r>
        <w:rPr>
          <w:color w:val="231F20"/>
          <w:spacing w:val="-32"/>
          <w:w w:val="105"/>
          <w:sz w:val="17"/>
        </w:rPr>
        <w:t> </w:t>
      </w:r>
      <w:r>
        <w:rPr>
          <w:color w:val="231F20"/>
          <w:w w:val="105"/>
          <w:sz w:val="17"/>
        </w:rPr>
        <w:t>Jurídicos</w:t>
      </w:r>
      <w:r>
        <w:rPr>
          <w:color w:val="231F20"/>
          <w:spacing w:val="-32"/>
          <w:w w:val="105"/>
          <w:sz w:val="17"/>
        </w:rPr>
        <w:t> </w:t>
      </w:r>
      <w:r>
        <w:rPr>
          <w:color w:val="231F20"/>
          <w:w w:val="105"/>
          <w:sz w:val="17"/>
        </w:rPr>
        <w:t>relativos</w:t>
      </w:r>
      <w:r>
        <w:rPr>
          <w:color w:val="231F20"/>
          <w:spacing w:val="-32"/>
          <w:w w:val="105"/>
          <w:sz w:val="17"/>
        </w:rPr>
        <w:t> </w:t>
      </w:r>
      <w:r>
        <w:rPr>
          <w:color w:val="231F20"/>
          <w:w w:val="105"/>
          <w:sz w:val="17"/>
        </w:rPr>
        <w:t>a</w:t>
      </w:r>
      <w:r>
        <w:rPr>
          <w:color w:val="231F20"/>
          <w:spacing w:val="-32"/>
          <w:w w:val="105"/>
          <w:sz w:val="17"/>
        </w:rPr>
        <w:t> </w:t>
      </w:r>
      <w:r>
        <w:rPr>
          <w:color w:val="231F20"/>
          <w:w w:val="105"/>
          <w:sz w:val="17"/>
        </w:rPr>
        <w:t>la</w:t>
      </w:r>
      <w:r>
        <w:rPr>
          <w:color w:val="231F20"/>
          <w:spacing w:val="-32"/>
          <w:w w:val="105"/>
          <w:sz w:val="17"/>
        </w:rPr>
        <w:t> </w:t>
      </w:r>
      <w:r>
        <w:rPr>
          <w:color w:val="231F20"/>
          <w:w w:val="105"/>
          <w:sz w:val="17"/>
        </w:rPr>
        <w:t>Protección</w:t>
      </w:r>
      <w:r>
        <w:rPr>
          <w:color w:val="231F20"/>
          <w:spacing w:val="-32"/>
          <w:w w:val="105"/>
          <w:sz w:val="17"/>
        </w:rPr>
        <w:t> </w:t>
      </w:r>
      <w:r>
        <w:rPr>
          <w:color w:val="231F20"/>
          <w:w w:val="105"/>
          <w:sz w:val="17"/>
        </w:rPr>
        <w:t>y</w:t>
      </w:r>
      <w:r>
        <w:rPr>
          <w:color w:val="231F20"/>
          <w:spacing w:val="-32"/>
          <w:w w:val="105"/>
          <w:sz w:val="17"/>
        </w:rPr>
        <w:t> </w:t>
      </w:r>
      <w:r>
        <w:rPr>
          <w:color w:val="231F20"/>
          <w:w w:val="105"/>
          <w:sz w:val="17"/>
        </w:rPr>
        <w:t>el</w:t>
      </w:r>
      <w:r>
        <w:rPr>
          <w:color w:val="231F20"/>
          <w:spacing w:val="-32"/>
          <w:w w:val="105"/>
          <w:sz w:val="17"/>
        </w:rPr>
        <w:t> </w:t>
      </w:r>
      <w:r>
        <w:rPr>
          <w:color w:val="231F20"/>
          <w:w w:val="105"/>
          <w:sz w:val="17"/>
        </w:rPr>
        <w:t>Bienestar</w:t>
      </w:r>
      <w:r>
        <w:rPr>
          <w:color w:val="231F20"/>
          <w:spacing w:val="-32"/>
          <w:w w:val="105"/>
          <w:sz w:val="17"/>
        </w:rPr>
        <w:t> </w:t>
      </w:r>
      <w:r>
        <w:rPr>
          <w:color w:val="231F20"/>
          <w:w w:val="105"/>
          <w:sz w:val="17"/>
        </w:rPr>
        <w:t>de</w:t>
      </w:r>
      <w:r>
        <w:rPr>
          <w:color w:val="231F20"/>
          <w:spacing w:val="-32"/>
          <w:w w:val="105"/>
          <w:sz w:val="17"/>
        </w:rPr>
        <w:t> </w:t>
      </w:r>
      <w:r>
        <w:rPr>
          <w:color w:val="231F20"/>
          <w:w w:val="105"/>
          <w:sz w:val="17"/>
        </w:rPr>
        <w:t>los </w:t>
      </w:r>
      <w:r>
        <w:rPr>
          <w:color w:val="231F20"/>
          <w:spacing w:val="-3"/>
          <w:w w:val="105"/>
          <w:sz w:val="17"/>
        </w:rPr>
        <w:t>Niños</w:t>
      </w:r>
      <w:r>
        <w:rPr>
          <w:color w:val="231F20"/>
          <w:spacing w:val="-28"/>
          <w:w w:val="105"/>
          <w:sz w:val="17"/>
        </w:rPr>
        <w:t> </w:t>
      </w:r>
      <w:r>
        <w:rPr>
          <w:color w:val="231F20"/>
          <w:w w:val="105"/>
          <w:sz w:val="17"/>
        </w:rPr>
        <w:t>en</w:t>
      </w:r>
      <w:r>
        <w:rPr>
          <w:color w:val="231F20"/>
          <w:spacing w:val="-28"/>
          <w:w w:val="105"/>
          <w:sz w:val="17"/>
        </w:rPr>
        <w:t> </w:t>
      </w:r>
      <w:r>
        <w:rPr>
          <w:color w:val="231F20"/>
          <w:spacing w:val="-3"/>
          <w:w w:val="105"/>
          <w:sz w:val="17"/>
        </w:rPr>
        <w:t>particular</w:t>
      </w:r>
      <w:r>
        <w:rPr>
          <w:color w:val="231F20"/>
          <w:spacing w:val="-28"/>
          <w:w w:val="105"/>
          <w:sz w:val="17"/>
        </w:rPr>
        <w:t> </w:t>
      </w:r>
      <w:r>
        <w:rPr>
          <w:color w:val="231F20"/>
          <w:spacing w:val="-3"/>
          <w:w w:val="105"/>
          <w:sz w:val="17"/>
        </w:rPr>
        <w:t>referencia</w:t>
      </w:r>
      <w:r>
        <w:rPr>
          <w:color w:val="231F20"/>
          <w:spacing w:val="-28"/>
          <w:w w:val="105"/>
          <w:sz w:val="17"/>
        </w:rPr>
        <w:t> </w:t>
      </w:r>
      <w:r>
        <w:rPr>
          <w:color w:val="231F20"/>
          <w:w w:val="105"/>
          <w:sz w:val="17"/>
        </w:rPr>
        <w:t>a</w:t>
      </w:r>
      <w:r>
        <w:rPr>
          <w:color w:val="231F20"/>
          <w:spacing w:val="-28"/>
          <w:w w:val="105"/>
          <w:sz w:val="17"/>
        </w:rPr>
        <w:t> </w:t>
      </w:r>
      <w:r>
        <w:rPr>
          <w:color w:val="231F20"/>
          <w:w w:val="105"/>
          <w:sz w:val="17"/>
        </w:rPr>
        <w:t>la</w:t>
      </w:r>
      <w:r>
        <w:rPr>
          <w:color w:val="231F20"/>
          <w:spacing w:val="-28"/>
          <w:w w:val="105"/>
          <w:sz w:val="17"/>
        </w:rPr>
        <w:t> </w:t>
      </w:r>
      <w:r>
        <w:rPr>
          <w:color w:val="231F20"/>
          <w:spacing w:val="-3"/>
          <w:w w:val="105"/>
          <w:sz w:val="17"/>
        </w:rPr>
        <w:t>adopción</w:t>
      </w:r>
      <w:r>
        <w:rPr>
          <w:color w:val="231F20"/>
          <w:spacing w:val="-28"/>
          <w:w w:val="105"/>
          <w:sz w:val="17"/>
        </w:rPr>
        <w:t> </w:t>
      </w:r>
      <w:r>
        <w:rPr>
          <w:color w:val="231F20"/>
          <w:w w:val="105"/>
          <w:sz w:val="17"/>
        </w:rPr>
        <w:t>y</w:t>
      </w:r>
      <w:r>
        <w:rPr>
          <w:color w:val="231F20"/>
          <w:spacing w:val="-28"/>
          <w:w w:val="105"/>
          <w:sz w:val="17"/>
        </w:rPr>
        <w:t> </w:t>
      </w:r>
      <w:r>
        <w:rPr>
          <w:color w:val="231F20"/>
          <w:w w:val="105"/>
          <w:sz w:val="17"/>
        </w:rPr>
        <w:t>la</w:t>
      </w:r>
      <w:r>
        <w:rPr>
          <w:color w:val="231F20"/>
          <w:spacing w:val="-28"/>
          <w:w w:val="105"/>
          <w:sz w:val="17"/>
        </w:rPr>
        <w:t> </w:t>
      </w:r>
      <w:r>
        <w:rPr>
          <w:color w:val="231F20"/>
          <w:spacing w:val="-3"/>
          <w:w w:val="105"/>
          <w:sz w:val="17"/>
        </w:rPr>
        <w:t>colocación</w:t>
      </w:r>
      <w:r>
        <w:rPr>
          <w:color w:val="231F20"/>
          <w:spacing w:val="-28"/>
          <w:w w:val="105"/>
          <w:sz w:val="17"/>
        </w:rPr>
        <w:t> </w:t>
      </w:r>
      <w:r>
        <w:rPr>
          <w:color w:val="231F20"/>
          <w:w w:val="105"/>
          <w:sz w:val="17"/>
        </w:rPr>
        <w:t>en</w:t>
      </w:r>
      <w:r>
        <w:rPr>
          <w:color w:val="231F20"/>
          <w:spacing w:val="-28"/>
          <w:w w:val="105"/>
          <w:sz w:val="17"/>
        </w:rPr>
        <w:t> </w:t>
      </w:r>
      <w:r>
        <w:rPr>
          <w:color w:val="231F20"/>
          <w:spacing w:val="-3"/>
          <w:w w:val="105"/>
          <w:sz w:val="17"/>
        </w:rPr>
        <w:t>hogares</w:t>
      </w:r>
      <w:r>
        <w:rPr>
          <w:color w:val="231F20"/>
          <w:spacing w:val="-28"/>
          <w:w w:val="105"/>
          <w:sz w:val="17"/>
        </w:rPr>
        <w:t> </w:t>
      </w:r>
      <w:r>
        <w:rPr>
          <w:color w:val="231F20"/>
          <w:w w:val="105"/>
          <w:sz w:val="17"/>
        </w:rPr>
        <w:t>de</w:t>
      </w:r>
      <w:r>
        <w:rPr>
          <w:color w:val="231F20"/>
          <w:spacing w:val="-28"/>
          <w:w w:val="105"/>
          <w:sz w:val="17"/>
        </w:rPr>
        <w:t> </w:t>
      </w:r>
      <w:r>
        <w:rPr>
          <w:color w:val="231F20"/>
          <w:spacing w:val="-3"/>
          <w:w w:val="105"/>
          <w:sz w:val="17"/>
        </w:rPr>
        <w:t>guarda,</w:t>
      </w:r>
      <w:r>
        <w:rPr>
          <w:color w:val="231F20"/>
          <w:spacing w:val="-28"/>
          <w:w w:val="105"/>
          <w:sz w:val="17"/>
        </w:rPr>
        <w:t> </w:t>
      </w:r>
      <w:r>
        <w:rPr>
          <w:color w:val="231F20"/>
          <w:w w:val="105"/>
          <w:sz w:val="17"/>
        </w:rPr>
        <w:t>en</w:t>
      </w:r>
      <w:r>
        <w:rPr>
          <w:color w:val="231F20"/>
          <w:spacing w:val="-28"/>
          <w:w w:val="105"/>
          <w:sz w:val="17"/>
        </w:rPr>
        <w:t> </w:t>
      </w:r>
      <w:r>
        <w:rPr>
          <w:color w:val="231F20"/>
          <w:w w:val="105"/>
          <w:sz w:val="17"/>
        </w:rPr>
        <w:t>los</w:t>
      </w:r>
      <w:r>
        <w:rPr>
          <w:color w:val="231F20"/>
          <w:spacing w:val="-28"/>
          <w:w w:val="105"/>
          <w:sz w:val="17"/>
        </w:rPr>
        <w:t> </w:t>
      </w:r>
      <w:r>
        <w:rPr>
          <w:color w:val="231F20"/>
          <w:w w:val="105"/>
          <w:sz w:val="17"/>
        </w:rPr>
        <w:t>pla- </w:t>
      </w:r>
      <w:r>
        <w:rPr>
          <w:color w:val="231F20"/>
          <w:sz w:val="17"/>
        </w:rPr>
        <w:t>nos</w:t>
      </w:r>
      <w:r>
        <w:rPr>
          <w:color w:val="231F20"/>
          <w:spacing w:val="-15"/>
          <w:sz w:val="17"/>
        </w:rPr>
        <w:t> </w:t>
      </w:r>
      <w:r>
        <w:rPr>
          <w:color w:val="231F20"/>
          <w:spacing w:val="-3"/>
          <w:sz w:val="17"/>
        </w:rPr>
        <w:t>nacional</w:t>
      </w:r>
      <w:r>
        <w:rPr>
          <w:color w:val="231F20"/>
          <w:spacing w:val="-16"/>
          <w:sz w:val="17"/>
        </w:rPr>
        <w:t> </w:t>
      </w:r>
      <w:r>
        <w:rPr>
          <w:color w:val="231F20"/>
          <w:sz w:val="17"/>
        </w:rPr>
        <w:t>e</w:t>
      </w:r>
      <w:r>
        <w:rPr>
          <w:color w:val="231F20"/>
          <w:spacing w:val="-16"/>
          <w:sz w:val="17"/>
        </w:rPr>
        <w:t> </w:t>
      </w:r>
      <w:r>
        <w:rPr>
          <w:color w:val="231F20"/>
          <w:spacing w:val="-3"/>
          <w:sz w:val="17"/>
        </w:rPr>
        <w:t>internacional,</w:t>
      </w:r>
      <w:r>
        <w:rPr>
          <w:color w:val="231F20"/>
          <w:spacing w:val="-16"/>
          <w:sz w:val="17"/>
        </w:rPr>
        <w:t> </w:t>
      </w:r>
      <w:r>
        <w:rPr>
          <w:color w:val="231F20"/>
          <w:spacing w:val="-3"/>
          <w:sz w:val="17"/>
        </w:rPr>
        <w:t>aprobada</w:t>
      </w:r>
      <w:r>
        <w:rPr>
          <w:color w:val="231F20"/>
          <w:spacing w:val="-16"/>
          <w:sz w:val="17"/>
        </w:rPr>
        <w:t> </w:t>
      </w:r>
      <w:r>
        <w:rPr>
          <w:color w:val="231F20"/>
          <w:sz w:val="17"/>
        </w:rPr>
        <w:t>en</w:t>
      </w:r>
      <w:r>
        <w:rPr>
          <w:color w:val="231F20"/>
          <w:spacing w:val="-16"/>
          <w:sz w:val="17"/>
        </w:rPr>
        <w:t> </w:t>
      </w:r>
      <w:r>
        <w:rPr>
          <w:color w:val="231F20"/>
          <w:spacing w:val="-3"/>
          <w:sz w:val="17"/>
        </w:rPr>
        <w:t>1986,</w:t>
      </w:r>
      <w:r>
        <w:rPr>
          <w:color w:val="231F20"/>
          <w:spacing w:val="-16"/>
          <w:sz w:val="17"/>
        </w:rPr>
        <w:t> </w:t>
      </w:r>
      <w:r>
        <w:rPr>
          <w:color w:val="231F20"/>
          <w:sz w:val="17"/>
        </w:rPr>
        <w:t>así</w:t>
      </w:r>
      <w:r>
        <w:rPr>
          <w:color w:val="231F20"/>
          <w:spacing w:val="-16"/>
          <w:sz w:val="17"/>
        </w:rPr>
        <w:t> </w:t>
      </w:r>
      <w:r>
        <w:rPr>
          <w:color w:val="231F20"/>
          <w:spacing w:val="-3"/>
          <w:sz w:val="17"/>
        </w:rPr>
        <w:t>como</w:t>
      </w:r>
      <w:r>
        <w:rPr>
          <w:color w:val="231F20"/>
          <w:spacing w:val="-16"/>
          <w:sz w:val="17"/>
        </w:rPr>
        <w:t> </w:t>
      </w:r>
      <w:r>
        <w:rPr>
          <w:color w:val="231F20"/>
          <w:sz w:val="17"/>
        </w:rPr>
        <w:t>las</w:t>
      </w:r>
      <w:r>
        <w:rPr>
          <w:color w:val="231F20"/>
          <w:spacing w:val="-16"/>
          <w:sz w:val="17"/>
        </w:rPr>
        <w:t> </w:t>
      </w:r>
      <w:r>
        <w:rPr>
          <w:color w:val="231F20"/>
          <w:spacing w:val="-3"/>
          <w:sz w:val="17"/>
        </w:rPr>
        <w:t>Reglas</w:t>
      </w:r>
      <w:r>
        <w:rPr>
          <w:color w:val="231F20"/>
          <w:spacing w:val="-16"/>
          <w:sz w:val="17"/>
        </w:rPr>
        <w:t> </w:t>
      </w:r>
      <w:r>
        <w:rPr>
          <w:color w:val="231F20"/>
          <w:spacing w:val="-3"/>
          <w:sz w:val="17"/>
        </w:rPr>
        <w:t>Mínimas</w:t>
      </w:r>
      <w:r>
        <w:rPr>
          <w:color w:val="231F20"/>
          <w:spacing w:val="-16"/>
          <w:sz w:val="17"/>
        </w:rPr>
        <w:t> </w:t>
      </w:r>
      <w:r>
        <w:rPr>
          <w:color w:val="231F20"/>
          <w:sz w:val="17"/>
        </w:rPr>
        <w:t>de</w:t>
      </w:r>
      <w:r>
        <w:rPr>
          <w:color w:val="231F20"/>
          <w:spacing w:val="-16"/>
          <w:sz w:val="17"/>
        </w:rPr>
        <w:t> </w:t>
      </w:r>
      <w:r>
        <w:rPr>
          <w:color w:val="231F20"/>
          <w:sz w:val="17"/>
        </w:rPr>
        <w:t>las</w:t>
      </w:r>
      <w:r>
        <w:rPr>
          <w:color w:val="231F20"/>
          <w:spacing w:val="-16"/>
          <w:sz w:val="17"/>
        </w:rPr>
        <w:t> </w:t>
      </w:r>
      <w:r>
        <w:rPr>
          <w:color w:val="231F20"/>
          <w:sz w:val="17"/>
        </w:rPr>
        <w:t>Naciones </w:t>
      </w:r>
      <w:r>
        <w:rPr>
          <w:color w:val="231F20"/>
          <w:w w:val="105"/>
          <w:sz w:val="17"/>
        </w:rPr>
        <w:t>Unidas</w:t>
      </w:r>
      <w:r>
        <w:rPr>
          <w:color w:val="231F20"/>
          <w:spacing w:val="-22"/>
          <w:w w:val="105"/>
          <w:sz w:val="17"/>
        </w:rPr>
        <w:t> </w:t>
      </w:r>
      <w:r>
        <w:rPr>
          <w:color w:val="231F20"/>
          <w:w w:val="105"/>
          <w:sz w:val="17"/>
        </w:rPr>
        <w:t>para</w:t>
      </w:r>
      <w:r>
        <w:rPr>
          <w:color w:val="231F20"/>
          <w:spacing w:val="-23"/>
          <w:w w:val="105"/>
          <w:sz w:val="17"/>
        </w:rPr>
        <w:t> </w:t>
      </w:r>
      <w:r>
        <w:rPr>
          <w:color w:val="231F20"/>
          <w:w w:val="105"/>
          <w:sz w:val="17"/>
        </w:rPr>
        <w:t>la</w:t>
      </w:r>
      <w:r>
        <w:rPr>
          <w:color w:val="231F20"/>
          <w:spacing w:val="-27"/>
          <w:w w:val="105"/>
          <w:sz w:val="17"/>
        </w:rPr>
        <w:t> </w:t>
      </w:r>
      <w:r>
        <w:rPr>
          <w:color w:val="231F20"/>
          <w:w w:val="105"/>
          <w:sz w:val="17"/>
        </w:rPr>
        <w:t>Administración</w:t>
      </w:r>
      <w:r>
        <w:rPr>
          <w:color w:val="231F20"/>
          <w:spacing w:val="-22"/>
          <w:w w:val="105"/>
          <w:sz w:val="17"/>
        </w:rPr>
        <w:t> </w:t>
      </w:r>
      <w:r>
        <w:rPr>
          <w:color w:val="231F20"/>
          <w:w w:val="105"/>
          <w:sz w:val="17"/>
        </w:rPr>
        <w:t>de</w:t>
      </w:r>
      <w:r>
        <w:rPr>
          <w:color w:val="231F20"/>
          <w:spacing w:val="-23"/>
          <w:w w:val="105"/>
          <w:sz w:val="17"/>
        </w:rPr>
        <w:t> </w:t>
      </w:r>
      <w:r>
        <w:rPr>
          <w:color w:val="231F20"/>
          <w:w w:val="105"/>
          <w:sz w:val="17"/>
        </w:rPr>
        <w:t>la</w:t>
      </w:r>
      <w:r>
        <w:rPr>
          <w:color w:val="231F20"/>
          <w:spacing w:val="-23"/>
          <w:w w:val="105"/>
          <w:sz w:val="17"/>
        </w:rPr>
        <w:t> </w:t>
      </w:r>
      <w:r>
        <w:rPr>
          <w:color w:val="231F20"/>
          <w:w w:val="105"/>
          <w:sz w:val="17"/>
        </w:rPr>
        <w:t>Justicia</w:t>
      </w:r>
      <w:r>
        <w:rPr>
          <w:color w:val="231F20"/>
          <w:spacing w:val="-22"/>
          <w:w w:val="105"/>
          <w:sz w:val="17"/>
        </w:rPr>
        <w:t> </w:t>
      </w:r>
      <w:r>
        <w:rPr>
          <w:color w:val="231F20"/>
          <w:w w:val="105"/>
          <w:sz w:val="17"/>
        </w:rPr>
        <w:t>de</w:t>
      </w:r>
      <w:r>
        <w:rPr>
          <w:color w:val="231F20"/>
          <w:spacing w:val="-23"/>
          <w:w w:val="105"/>
          <w:sz w:val="17"/>
        </w:rPr>
        <w:t> </w:t>
      </w:r>
      <w:r>
        <w:rPr>
          <w:color w:val="231F20"/>
          <w:w w:val="105"/>
          <w:sz w:val="17"/>
        </w:rPr>
        <w:t>Menores</w:t>
      </w:r>
      <w:r>
        <w:rPr>
          <w:color w:val="231F20"/>
          <w:spacing w:val="-22"/>
          <w:w w:val="105"/>
          <w:sz w:val="17"/>
        </w:rPr>
        <w:t> </w:t>
      </w:r>
      <w:r>
        <w:rPr>
          <w:color w:val="231F20"/>
          <w:w w:val="105"/>
          <w:sz w:val="17"/>
        </w:rPr>
        <w:t>(Reglas</w:t>
      </w:r>
      <w:r>
        <w:rPr>
          <w:color w:val="231F20"/>
          <w:spacing w:val="-23"/>
          <w:w w:val="105"/>
          <w:sz w:val="17"/>
        </w:rPr>
        <w:t> </w:t>
      </w:r>
      <w:r>
        <w:rPr>
          <w:color w:val="231F20"/>
          <w:w w:val="105"/>
          <w:sz w:val="17"/>
        </w:rPr>
        <w:t>de</w:t>
      </w:r>
      <w:r>
        <w:rPr>
          <w:color w:val="231F20"/>
          <w:spacing w:val="-23"/>
          <w:w w:val="105"/>
          <w:sz w:val="17"/>
        </w:rPr>
        <w:t> </w:t>
      </w:r>
      <w:r>
        <w:rPr>
          <w:color w:val="231F20"/>
          <w:w w:val="105"/>
          <w:sz w:val="17"/>
        </w:rPr>
        <w:t>Beijing),</w:t>
      </w:r>
      <w:r>
        <w:rPr>
          <w:color w:val="231F20"/>
          <w:spacing w:val="-23"/>
          <w:w w:val="105"/>
          <w:sz w:val="17"/>
        </w:rPr>
        <w:t> </w:t>
      </w:r>
      <w:r>
        <w:rPr>
          <w:color w:val="231F20"/>
          <w:w w:val="105"/>
          <w:sz w:val="17"/>
        </w:rPr>
        <w:t>aprobadas </w:t>
      </w:r>
      <w:r>
        <w:rPr>
          <w:color w:val="231F20"/>
          <w:sz w:val="17"/>
        </w:rPr>
        <w:t>en</w:t>
      </w:r>
      <w:r>
        <w:rPr>
          <w:color w:val="231F20"/>
          <w:spacing w:val="-5"/>
          <w:sz w:val="17"/>
        </w:rPr>
        <w:t> </w:t>
      </w:r>
      <w:r>
        <w:rPr>
          <w:color w:val="231F20"/>
          <w:sz w:val="17"/>
        </w:rPr>
        <w:t>1985.</w:t>
      </w:r>
    </w:p>
    <w:p>
      <w:pPr>
        <w:spacing w:line="244" w:lineRule="auto" w:before="0"/>
        <w:ind w:left="1395" w:right="1392" w:firstLine="283"/>
        <w:jc w:val="both"/>
        <w:rPr>
          <w:sz w:val="17"/>
        </w:rPr>
      </w:pPr>
      <w:r>
        <w:rPr>
          <w:color w:val="231F20"/>
          <w:position w:val="6"/>
          <w:sz w:val="11"/>
        </w:rPr>
        <w:t>60 </w:t>
      </w:r>
      <w:r>
        <w:rPr>
          <w:color w:val="231F20"/>
          <w:sz w:val="17"/>
        </w:rPr>
        <w:t>Derivado</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petición</w:t>
      </w:r>
      <w:r>
        <w:rPr>
          <w:color w:val="231F20"/>
          <w:spacing w:val="-4"/>
          <w:sz w:val="17"/>
        </w:rPr>
        <w:t> </w:t>
      </w:r>
      <w:r>
        <w:rPr>
          <w:color w:val="231F20"/>
          <w:sz w:val="17"/>
        </w:rPr>
        <w:t>que</w:t>
      </w:r>
      <w:r>
        <w:rPr>
          <w:color w:val="231F20"/>
          <w:spacing w:val="-4"/>
          <w:sz w:val="17"/>
        </w:rPr>
        <w:t> </w:t>
      </w:r>
      <w:r>
        <w:rPr>
          <w:color w:val="231F20"/>
          <w:sz w:val="17"/>
        </w:rPr>
        <w:t>efectúa</w:t>
      </w:r>
      <w:r>
        <w:rPr>
          <w:color w:val="231F20"/>
          <w:spacing w:val="-5"/>
          <w:sz w:val="17"/>
        </w:rPr>
        <w:t> </w:t>
      </w:r>
      <w:r>
        <w:rPr>
          <w:color w:val="231F20"/>
          <w:sz w:val="17"/>
        </w:rPr>
        <w:t>el</w:t>
      </w:r>
      <w:r>
        <w:rPr>
          <w:color w:val="231F20"/>
          <w:spacing w:val="-4"/>
          <w:sz w:val="17"/>
        </w:rPr>
        <w:t> </w:t>
      </w:r>
      <w:r>
        <w:rPr>
          <w:color w:val="231F20"/>
          <w:sz w:val="17"/>
        </w:rPr>
        <w:t>Parlamento</w:t>
      </w:r>
      <w:r>
        <w:rPr>
          <w:color w:val="231F20"/>
          <w:spacing w:val="-4"/>
          <w:sz w:val="17"/>
        </w:rPr>
        <w:t> </w:t>
      </w:r>
      <w:r>
        <w:rPr>
          <w:color w:val="231F20"/>
          <w:sz w:val="17"/>
        </w:rPr>
        <w:t>europeo</w:t>
      </w:r>
      <w:r>
        <w:rPr>
          <w:color w:val="231F20"/>
          <w:spacing w:val="-4"/>
          <w:sz w:val="17"/>
        </w:rPr>
        <w:t> </w:t>
      </w:r>
      <w:r>
        <w:rPr>
          <w:color w:val="231F20"/>
          <w:sz w:val="17"/>
        </w:rPr>
        <w:t>a</w:t>
      </w:r>
      <w:r>
        <w:rPr>
          <w:color w:val="231F20"/>
          <w:spacing w:val="-4"/>
          <w:sz w:val="17"/>
        </w:rPr>
        <w:t> </w:t>
      </w:r>
      <w:r>
        <w:rPr>
          <w:color w:val="231F20"/>
          <w:sz w:val="17"/>
        </w:rPr>
        <w:t>los</w:t>
      </w:r>
      <w:r>
        <w:rPr>
          <w:color w:val="231F20"/>
          <w:spacing w:val="-4"/>
          <w:sz w:val="17"/>
        </w:rPr>
        <w:t> </w:t>
      </w:r>
      <w:r>
        <w:rPr>
          <w:color w:val="231F20"/>
          <w:sz w:val="17"/>
        </w:rPr>
        <w:t>Estados</w:t>
      </w:r>
      <w:r>
        <w:rPr>
          <w:color w:val="231F20"/>
          <w:spacing w:val="-4"/>
          <w:sz w:val="17"/>
        </w:rPr>
        <w:t> </w:t>
      </w:r>
      <w:r>
        <w:rPr>
          <w:color w:val="231F20"/>
          <w:sz w:val="17"/>
        </w:rPr>
        <w:t>miembros de la Comunidad Europea para ratificar sin reservas el Convenio de las Naciones</w:t>
      </w:r>
      <w:r>
        <w:rPr>
          <w:color w:val="231F20"/>
          <w:spacing w:val="-22"/>
          <w:sz w:val="17"/>
        </w:rPr>
        <w:t> </w:t>
      </w:r>
      <w:r>
        <w:rPr>
          <w:color w:val="231F20"/>
          <w:sz w:val="17"/>
        </w:rPr>
        <w:t>Unidas</w:t>
      </w:r>
    </w:p>
    <w:p>
      <w:pPr>
        <w:pStyle w:val="BodyText"/>
        <w:spacing w:before="5"/>
        <w:rPr>
          <w:sz w:val="18"/>
        </w:rPr>
      </w:pPr>
    </w:p>
    <w:p>
      <w:pPr>
        <w:pStyle w:val="BodyText"/>
        <w:spacing w:before="72"/>
        <w:ind w:left="1395" w:right="1314"/>
      </w:pPr>
      <w:r>
        <w:rPr>
          <w:color w:val="231F20"/>
        </w:rPr>
        <w:t>66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rPr>
          <w:sz w:val="12"/>
        </w:rPr>
      </w:pPr>
      <w:r>
        <w:rPr>
          <w:color w:val="231F20"/>
          <w:w w:val="105"/>
        </w:rPr>
        <w:t>Europa</w:t>
      </w:r>
      <w:r>
        <w:rPr>
          <w:color w:val="231F20"/>
          <w:spacing w:val="-33"/>
          <w:w w:val="105"/>
        </w:rPr>
        <w:t> </w:t>
      </w:r>
      <w:r>
        <w:rPr>
          <w:color w:val="231F20"/>
          <w:w w:val="105"/>
        </w:rPr>
        <w:t>elaboró</w:t>
      </w:r>
      <w:r>
        <w:rPr>
          <w:color w:val="231F20"/>
          <w:spacing w:val="-33"/>
          <w:w w:val="105"/>
        </w:rPr>
        <w:t> </w:t>
      </w:r>
      <w:r>
        <w:rPr>
          <w:color w:val="231F20"/>
          <w:w w:val="105"/>
        </w:rPr>
        <w:t>el</w:t>
      </w:r>
      <w:r>
        <w:rPr>
          <w:color w:val="231F20"/>
          <w:spacing w:val="-33"/>
          <w:w w:val="105"/>
        </w:rPr>
        <w:t> </w:t>
      </w:r>
      <w:r>
        <w:rPr>
          <w:color w:val="231F20"/>
          <w:w w:val="105"/>
        </w:rPr>
        <w:t>Convenio</w:t>
      </w:r>
      <w:r>
        <w:rPr>
          <w:color w:val="231F20"/>
          <w:spacing w:val="-33"/>
          <w:w w:val="105"/>
        </w:rPr>
        <w:t> </w:t>
      </w:r>
      <w:r>
        <w:rPr>
          <w:color w:val="231F20"/>
          <w:w w:val="105"/>
        </w:rPr>
        <w:t>Europeo</w:t>
      </w:r>
      <w:r>
        <w:rPr>
          <w:color w:val="231F20"/>
          <w:spacing w:val="-33"/>
          <w:w w:val="105"/>
        </w:rPr>
        <w:t> </w:t>
      </w:r>
      <w:r>
        <w:rPr>
          <w:color w:val="231F20"/>
          <w:w w:val="105"/>
        </w:rPr>
        <w:t>para</w:t>
      </w:r>
      <w:r>
        <w:rPr>
          <w:color w:val="231F20"/>
          <w:spacing w:val="-33"/>
          <w:w w:val="105"/>
        </w:rPr>
        <w:t> </w:t>
      </w:r>
      <w:r>
        <w:rPr>
          <w:color w:val="231F20"/>
          <w:w w:val="105"/>
        </w:rPr>
        <w:t>la</w:t>
      </w:r>
      <w:r>
        <w:rPr>
          <w:color w:val="231F20"/>
          <w:spacing w:val="-33"/>
          <w:w w:val="105"/>
        </w:rPr>
        <w:t> </w:t>
      </w:r>
      <w:r>
        <w:rPr>
          <w:color w:val="231F20"/>
          <w:w w:val="105"/>
        </w:rPr>
        <w:t>Protección</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w w:val="105"/>
        </w:rPr>
        <w:t>Dere- chos</w:t>
      </w:r>
      <w:r>
        <w:rPr>
          <w:color w:val="231F20"/>
          <w:spacing w:val="-29"/>
          <w:w w:val="105"/>
        </w:rPr>
        <w:t> </w:t>
      </w:r>
      <w:r>
        <w:rPr>
          <w:color w:val="231F20"/>
          <w:w w:val="105"/>
        </w:rPr>
        <w:t>Humanos</w:t>
      </w:r>
      <w:r>
        <w:rPr>
          <w:color w:val="231F20"/>
          <w:spacing w:val="-28"/>
          <w:w w:val="105"/>
        </w:rPr>
        <w:t> </w:t>
      </w:r>
      <w:r>
        <w:rPr>
          <w:color w:val="231F20"/>
          <w:w w:val="105"/>
        </w:rPr>
        <w:t>y</w:t>
      </w:r>
      <w:r>
        <w:rPr>
          <w:color w:val="231F20"/>
          <w:spacing w:val="-28"/>
          <w:w w:val="105"/>
        </w:rPr>
        <w:t> </w:t>
      </w:r>
      <w:r>
        <w:rPr>
          <w:color w:val="231F20"/>
          <w:w w:val="105"/>
        </w:rPr>
        <w:t>las</w:t>
      </w:r>
      <w:r>
        <w:rPr>
          <w:color w:val="231F20"/>
          <w:spacing w:val="-28"/>
          <w:w w:val="105"/>
        </w:rPr>
        <w:t> </w:t>
      </w:r>
      <w:r>
        <w:rPr>
          <w:color w:val="231F20"/>
          <w:w w:val="105"/>
        </w:rPr>
        <w:t>libertades</w:t>
      </w:r>
      <w:r>
        <w:rPr>
          <w:color w:val="231F20"/>
          <w:spacing w:val="-28"/>
          <w:w w:val="105"/>
        </w:rPr>
        <w:t> </w:t>
      </w:r>
      <w:r>
        <w:rPr>
          <w:color w:val="231F20"/>
          <w:w w:val="105"/>
        </w:rPr>
        <w:t>fundamentales</w:t>
      </w:r>
      <w:r>
        <w:rPr>
          <w:color w:val="231F20"/>
          <w:spacing w:val="-28"/>
          <w:w w:val="105"/>
        </w:rPr>
        <w:t> </w:t>
      </w:r>
      <w:r>
        <w:rPr>
          <w:color w:val="231F20"/>
          <w:w w:val="105"/>
        </w:rPr>
        <w:t>(</w:t>
      </w:r>
      <w:r>
        <w:rPr>
          <w:color w:val="231F20"/>
          <w:w w:val="105"/>
          <w:sz w:val="18"/>
        </w:rPr>
        <w:t>cedh</w:t>
      </w:r>
      <w:r>
        <w:rPr>
          <w:color w:val="231F20"/>
          <w:w w:val="105"/>
        </w:rPr>
        <w:t>),</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continen- te</w:t>
      </w:r>
      <w:r>
        <w:rPr>
          <w:color w:val="231F20"/>
          <w:spacing w:val="-29"/>
          <w:w w:val="105"/>
        </w:rPr>
        <w:t> </w:t>
      </w:r>
      <w:r>
        <w:rPr>
          <w:color w:val="231F20"/>
          <w:w w:val="105"/>
        </w:rPr>
        <w:t>africano</w:t>
      </w:r>
      <w:r>
        <w:rPr>
          <w:color w:val="231F20"/>
          <w:spacing w:val="-29"/>
          <w:w w:val="105"/>
        </w:rPr>
        <w:t> </w:t>
      </w:r>
      <w:r>
        <w:rPr>
          <w:color w:val="231F20"/>
          <w:w w:val="105"/>
        </w:rPr>
        <w:t>la</w:t>
      </w:r>
      <w:r>
        <w:rPr>
          <w:color w:val="231F20"/>
          <w:spacing w:val="-29"/>
          <w:w w:val="105"/>
        </w:rPr>
        <w:t> </w:t>
      </w:r>
      <w:r>
        <w:rPr>
          <w:color w:val="231F20"/>
          <w:w w:val="105"/>
        </w:rPr>
        <w:t>Carta</w:t>
      </w:r>
      <w:r>
        <w:rPr>
          <w:color w:val="231F20"/>
          <w:spacing w:val="-35"/>
          <w:w w:val="105"/>
        </w:rPr>
        <w:t> </w:t>
      </w:r>
      <w:r>
        <w:rPr>
          <w:color w:val="231F20"/>
          <w:w w:val="105"/>
        </w:rPr>
        <w:t>Africana</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Derechos</w:t>
      </w:r>
      <w:r>
        <w:rPr>
          <w:color w:val="231F20"/>
          <w:spacing w:val="-28"/>
          <w:w w:val="105"/>
        </w:rPr>
        <w:t> </w:t>
      </w:r>
      <w:r>
        <w:rPr>
          <w:color w:val="231F20"/>
          <w:w w:val="105"/>
        </w:rPr>
        <w:t>Humanos</w:t>
      </w:r>
      <w:r>
        <w:rPr>
          <w:color w:val="231F20"/>
          <w:spacing w:val="-29"/>
          <w:w w:val="105"/>
        </w:rPr>
        <w:t> </w:t>
      </w:r>
      <w:r>
        <w:rPr>
          <w:color w:val="231F20"/>
          <w:w w:val="105"/>
        </w:rPr>
        <w:t>y</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Pue- blos,</w:t>
      </w:r>
      <w:r>
        <w:rPr>
          <w:color w:val="231F20"/>
          <w:spacing w:val="-38"/>
          <w:w w:val="105"/>
        </w:rPr>
        <w:t> </w:t>
      </w:r>
      <w:r>
        <w:rPr>
          <w:color w:val="231F20"/>
          <w:w w:val="105"/>
        </w:rPr>
        <w:t>también</w:t>
      </w:r>
      <w:r>
        <w:rPr>
          <w:color w:val="231F20"/>
          <w:spacing w:val="-38"/>
          <w:w w:val="105"/>
        </w:rPr>
        <w:t> </w:t>
      </w:r>
      <w:r>
        <w:rPr>
          <w:color w:val="231F20"/>
          <w:w w:val="105"/>
        </w:rPr>
        <w:t>conocida</w:t>
      </w:r>
      <w:r>
        <w:rPr>
          <w:color w:val="231F20"/>
          <w:spacing w:val="-38"/>
          <w:w w:val="105"/>
        </w:rPr>
        <w:t> </w:t>
      </w:r>
      <w:r>
        <w:rPr>
          <w:color w:val="231F20"/>
          <w:w w:val="105"/>
        </w:rPr>
        <w:t>como</w:t>
      </w:r>
      <w:r>
        <w:rPr>
          <w:color w:val="231F20"/>
          <w:spacing w:val="-38"/>
          <w:w w:val="105"/>
        </w:rPr>
        <w:t> </w:t>
      </w:r>
      <w:r>
        <w:rPr>
          <w:color w:val="231F20"/>
          <w:w w:val="105"/>
        </w:rPr>
        <w:t>la</w:t>
      </w:r>
      <w:r>
        <w:rPr>
          <w:color w:val="231F20"/>
          <w:spacing w:val="-38"/>
          <w:w w:val="105"/>
        </w:rPr>
        <w:t> </w:t>
      </w:r>
      <w:r>
        <w:rPr>
          <w:color w:val="231F20"/>
          <w:w w:val="105"/>
        </w:rPr>
        <w:t>Carta</w:t>
      </w:r>
      <w:r>
        <w:rPr>
          <w:color w:val="231F20"/>
          <w:spacing w:val="-38"/>
          <w:w w:val="105"/>
        </w:rPr>
        <w:t> </w:t>
      </w:r>
      <w:r>
        <w:rPr>
          <w:color w:val="231F20"/>
          <w:w w:val="105"/>
        </w:rPr>
        <w:t>de</w:t>
      </w:r>
      <w:r>
        <w:rPr>
          <w:color w:val="231F20"/>
          <w:spacing w:val="-38"/>
          <w:w w:val="105"/>
        </w:rPr>
        <w:t> </w:t>
      </w:r>
      <w:r>
        <w:rPr>
          <w:color w:val="231F20"/>
          <w:w w:val="105"/>
        </w:rPr>
        <w:t>Banujl.</w:t>
      </w:r>
      <w:r>
        <w:rPr>
          <w:color w:val="231F20"/>
          <w:w w:val="105"/>
          <w:position w:val="9"/>
          <w:sz w:val="12"/>
        </w:rPr>
        <w:t>61</w:t>
      </w:r>
    </w:p>
    <w:p>
      <w:pPr>
        <w:pStyle w:val="BodyText"/>
        <w:spacing w:line="247" w:lineRule="auto"/>
        <w:ind w:left="1395" w:right="1387" w:firstLine="283"/>
        <w:jc w:val="both"/>
      </w:pPr>
      <w:r>
        <w:rPr>
          <w:color w:val="231F20"/>
        </w:rPr>
        <w:t>La</w:t>
      </w:r>
      <w:r>
        <w:rPr>
          <w:color w:val="231F20"/>
          <w:spacing w:val="-11"/>
        </w:rPr>
        <w:t> </w:t>
      </w:r>
      <w:r>
        <w:rPr>
          <w:color w:val="231F20"/>
        </w:rPr>
        <w:t>experiencia</w:t>
      </w:r>
      <w:r>
        <w:rPr>
          <w:color w:val="231F20"/>
          <w:spacing w:val="-11"/>
        </w:rPr>
        <w:t> </w:t>
      </w:r>
      <w:r>
        <w:rPr>
          <w:color w:val="231F20"/>
        </w:rPr>
        <w:t>práctica</w:t>
      </w:r>
      <w:r>
        <w:rPr>
          <w:color w:val="231F20"/>
          <w:spacing w:val="-11"/>
        </w:rPr>
        <w:t> </w:t>
      </w:r>
      <w:r>
        <w:rPr>
          <w:color w:val="231F20"/>
        </w:rPr>
        <w:t>del</w:t>
      </w:r>
      <w:r>
        <w:rPr>
          <w:color w:val="231F20"/>
          <w:spacing w:val="-10"/>
        </w:rPr>
        <w:t> </w:t>
      </w:r>
      <w:r>
        <w:rPr>
          <w:color w:val="231F20"/>
        </w:rPr>
        <w:t>Sistema</w:t>
      </w:r>
      <w:r>
        <w:rPr>
          <w:color w:val="231F20"/>
          <w:spacing w:val="-10"/>
        </w:rPr>
        <w:t> </w:t>
      </w:r>
      <w:r>
        <w:rPr>
          <w:color w:val="231F20"/>
        </w:rPr>
        <w:t>Interamericano</w:t>
      </w:r>
      <w:r>
        <w:rPr>
          <w:color w:val="231F20"/>
          <w:spacing w:val="-10"/>
        </w:rPr>
        <w:t> </w:t>
      </w:r>
      <w:r>
        <w:rPr>
          <w:color w:val="231F20"/>
        </w:rPr>
        <w:t>ha</w:t>
      </w:r>
      <w:r>
        <w:rPr>
          <w:color w:val="231F20"/>
          <w:spacing w:val="-10"/>
        </w:rPr>
        <w:t> </w:t>
      </w:r>
      <w:r>
        <w:rPr>
          <w:color w:val="231F20"/>
        </w:rPr>
        <w:t>constituido un importante foro en la defensa y promoción de los derechos de la niñez,</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desarrolla</w:t>
      </w:r>
      <w:r>
        <w:rPr>
          <w:color w:val="231F20"/>
          <w:spacing w:val="-15"/>
        </w:rPr>
        <w:t> </w:t>
      </w:r>
      <w:r>
        <w:rPr>
          <w:color w:val="231F20"/>
        </w:rPr>
        <w:t>en</w:t>
      </w:r>
      <w:r>
        <w:rPr>
          <w:color w:val="231F20"/>
          <w:spacing w:val="-16"/>
        </w:rPr>
        <w:t> </w:t>
      </w:r>
      <w:r>
        <w:rPr>
          <w:color w:val="231F20"/>
        </w:rPr>
        <w:t>el</w:t>
      </w:r>
      <w:r>
        <w:rPr>
          <w:color w:val="231F20"/>
          <w:spacing w:val="-15"/>
        </w:rPr>
        <w:t> </w:t>
      </w:r>
      <w:r>
        <w:rPr>
          <w:color w:val="231F20"/>
        </w:rPr>
        <w:t>marco</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Organización</w:t>
      </w:r>
      <w:r>
        <w:rPr>
          <w:color w:val="231F20"/>
          <w:spacing w:val="-15"/>
        </w:rPr>
        <w:t> </w:t>
      </w:r>
      <w:r>
        <w:rPr>
          <w:color w:val="231F20"/>
        </w:rPr>
        <w:t>de</w:t>
      </w:r>
      <w:r>
        <w:rPr>
          <w:color w:val="231F20"/>
          <w:spacing w:val="-15"/>
        </w:rPr>
        <w:t> </w:t>
      </w:r>
      <w:r>
        <w:rPr>
          <w:color w:val="231F20"/>
        </w:rPr>
        <w:t>los</w:t>
      </w:r>
      <w:r>
        <w:rPr>
          <w:color w:val="231F20"/>
          <w:spacing w:val="-16"/>
        </w:rPr>
        <w:t> </w:t>
      </w:r>
      <w:r>
        <w:rPr>
          <w:color w:val="231F20"/>
        </w:rPr>
        <w:t>Estados Americanos </w:t>
      </w:r>
      <w:r>
        <w:rPr>
          <w:color w:val="231F20"/>
          <w:spacing w:val="44"/>
        </w:rPr>
        <w:t> </w:t>
      </w:r>
      <w:r>
        <w:rPr>
          <w:color w:val="231F20"/>
        </w:rPr>
        <w:t>(</w:t>
      </w:r>
      <w:r>
        <w:rPr>
          <w:color w:val="231F20"/>
          <w:sz w:val="18"/>
        </w:rPr>
        <w:t>oea</w:t>
      </w:r>
      <w:r>
        <w:rPr>
          <w:color w:val="231F20"/>
        </w:rPr>
        <w:t>).</w:t>
      </w:r>
    </w:p>
    <w:p>
      <w:pPr>
        <w:pStyle w:val="BodyText"/>
        <w:spacing w:line="247" w:lineRule="auto"/>
        <w:ind w:left="1395" w:right="1392" w:firstLine="283"/>
        <w:jc w:val="both"/>
      </w:pPr>
      <w:r>
        <w:rPr>
          <w:color w:val="231F20"/>
        </w:rPr>
        <w:t>Así,</w:t>
      </w:r>
      <w:r>
        <w:rPr>
          <w:color w:val="231F20"/>
          <w:spacing w:val="-10"/>
        </w:rPr>
        <w:t> </w:t>
      </w:r>
      <w:r>
        <w:rPr>
          <w:color w:val="231F20"/>
        </w:rPr>
        <w:t>destacan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Sistema</w:t>
      </w:r>
      <w:r>
        <w:rPr>
          <w:color w:val="231F20"/>
          <w:spacing w:val="-9"/>
        </w:rPr>
        <w:t> </w:t>
      </w:r>
      <w:r>
        <w:rPr>
          <w:color w:val="231F20"/>
        </w:rPr>
        <w:t>Interamericano</w:t>
      </w:r>
      <w:r>
        <w:rPr>
          <w:color w:val="231F20"/>
          <w:spacing w:val="-10"/>
        </w:rPr>
        <w:t> </w:t>
      </w:r>
      <w:r>
        <w:rPr>
          <w:color w:val="231F20"/>
        </w:rPr>
        <w:t>la</w:t>
      </w:r>
      <w:r>
        <w:rPr>
          <w:color w:val="231F20"/>
          <w:spacing w:val="-10"/>
        </w:rPr>
        <w:t> </w:t>
      </w:r>
      <w:r>
        <w:rPr>
          <w:color w:val="231F20"/>
        </w:rPr>
        <w:t>Declaración</w:t>
      </w:r>
      <w:r>
        <w:rPr>
          <w:color w:val="231F20"/>
          <w:spacing w:val="-21"/>
        </w:rPr>
        <w:t> </w:t>
      </w:r>
      <w:r>
        <w:rPr>
          <w:color w:val="231F20"/>
        </w:rPr>
        <w:t>Ameri- cana</w:t>
      </w:r>
      <w:r>
        <w:rPr>
          <w:color w:val="231F20"/>
          <w:spacing w:val="-8"/>
        </w:rPr>
        <w:t> </w:t>
      </w:r>
      <w:r>
        <w:rPr>
          <w:color w:val="231F20"/>
        </w:rPr>
        <w:t>de</w:t>
      </w:r>
      <w:r>
        <w:rPr>
          <w:color w:val="231F20"/>
          <w:spacing w:val="-7"/>
        </w:rPr>
        <w:t> </w:t>
      </w:r>
      <w:r>
        <w:rPr>
          <w:color w:val="231F20"/>
        </w:rPr>
        <w:t>Derechos</w:t>
      </w:r>
      <w:r>
        <w:rPr>
          <w:color w:val="231F20"/>
          <w:spacing w:val="-7"/>
        </w:rPr>
        <w:t> </w:t>
      </w:r>
      <w:r>
        <w:rPr>
          <w:color w:val="231F20"/>
        </w:rPr>
        <w:t>y</w:t>
      </w:r>
      <w:r>
        <w:rPr>
          <w:color w:val="231F20"/>
          <w:spacing w:val="-7"/>
        </w:rPr>
        <w:t> </w:t>
      </w:r>
      <w:r>
        <w:rPr>
          <w:color w:val="231F20"/>
        </w:rPr>
        <w:t>Deberes</w:t>
      </w:r>
      <w:r>
        <w:rPr>
          <w:color w:val="231F20"/>
          <w:spacing w:val="-7"/>
        </w:rPr>
        <w:t> </w:t>
      </w:r>
      <w:r>
        <w:rPr>
          <w:color w:val="231F20"/>
        </w:rPr>
        <w:t>del</w:t>
      </w:r>
      <w:r>
        <w:rPr>
          <w:color w:val="231F20"/>
          <w:spacing w:val="-7"/>
        </w:rPr>
        <w:t> </w:t>
      </w:r>
      <w:r>
        <w:rPr>
          <w:color w:val="231F20"/>
        </w:rPr>
        <w:t>hombre;</w:t>
      </w:r>
      <w:r>
        <w:rPr>
          <w:color w:val="231F20"/>
          <w:position w:val="9"/>
          <w:sz w:val="12"/>
        </w:rPr>
        <w:t>62</w:t>
      </w:r>
      <w:r>
        <w:rPr>
          <w:color w:val="231F20"/>
          <w:spacing w:val="18"/>
          <w:position w:val="9"/>
          <w:sz w:val="12"/>
        </w:rPr>
        <w:t> </w:t>
      </w:r>
      <w:r>
        <w:rPr>
          <w:color w:val="231F20"/>
        </w:rPr>
        <w:t>la</w:t>
      </w:r>
      <w:r>
        <w:rPr>
          <w:color w:val="231F20"/>
          <w:spacing w:val="-7"/>
        </w:rPr>
        <w:t> </w:t>
      </w:r>
      <w:r>
        <w:rPr>
          <w:color w:val="231F20"/>
        </w:rPr>
        <w:t>Convención</w:t>
      </w:r>
      <w:r>
        <w:rPr>
          <w:color w:val="231F20"/>
          <w:spacing w:val="-19"/>
        </w:rPr>
        <w:t> </w:t>
      </w:r>
      <w:r>
        <w:rPr>
          <w:color w:val="231F20"/>
        </w:rPr>
        <w:t>Americana sobre Derechos Humanos; Protocolo de San Salvador,</w:t>
      </w:r>
      <w:r>
        <w:rPr>
          <w:color w:val="231F20"/>
          <w:position w:val="9"/>
          <w:sz w:val="12"/>
        </w:rPr>
        <w:t>63 </w:t>
      </w:r>
      <w:r>
        <w:rPr>
          <w:color w:val="231F20"/>
        </w:rPr>
        <w:t>Convención Interamericana</w:t>
      </w:r>
      <w:r>
        <w:rPr>
          <w:color w:val="231F20"/>
          <w:spacing w:val="-17"/>
        </w:rPr>
        <w:t> </w:t>
      </w:r>
      <w:r>
        <w:rPr>
          <w:color w:val="231F20"/>
        </w:rPr>
        <w:t>para</w:t>
      </w:r>
      <w:r>
        <w:rPr>
          <w:color w:val="231F20"/>
          <w:spacing w:val="-17"/>
        </w:rPr>
        <w:t> </w:t>
      </w:r>
      <w:r>
        <w:rPr>
          <w:color w:val="231F20"/>
        </w:rPr>
        <w:t>Prevenir,</w:t>
      </w:r>
      <w:r>
        <w:rPr>
          <w:color w:val="231F20"/>
          <w:spacing w:val="-17"/>
        </w:rPr>
        <w:t> </w:t>
      </w:r>
      <w:r>
        <w:rPr>
          <w:color w:val="231F20"/>
        </w:rPr>
        <w:t>Sancionar</w:t>
      </w:r>
      <w:r>
        <w:rPr>
          <w:color w:val="231F20"/>
          <w:spacing w:val="-17"/>
        </w:rPr>
        <w:t> </w:t>
      </w:r>
      <w:r>
        <w:rPr>
          <w:color w:val="231F20"/>
        </w:rPr>
        <w:t>y</w:t>
      </w:r>
      <w:r>
        <w:rPr>
          <w:color w:val="231F20"/>
          <w:spacing w:val="-17"/>
        </w:rPr>
        <w:t> </w:t>
      </w:r>
      <w:r>
        <w:rPr>
          <w:color w:val="231F20"/>
        </w:rPr>
        <w:t>Erradicar</w:t>
      </w:r>
      <w:r>
        <w:rPr>
          <w:color w:val="231F20"/>
          <w:spacing w:val="-17"/>
        </w:rPr>
        <w:t> </w:t>
      </w:r>
      <w:r>
        <w:rPr>
          <w:color w:val="231F20"/>
        </w:rPr>
        <w:t>la</w:t>
      </w:r>
      <w:r>
        <w:rPr>
          <w:color w:val="231F20"/>
          <w:spacing w:val="-20"/>
        </w:rPr>
        <w:t> </w:t>
      </w:r>
      <w:r>
        <w:rPr>
          <w:color w:val="231F20"/>
          <w:spacing w:val="-3"/>
        </w:rPr>
        <w:t>Violencia</w:t>
      </w:r>
      <w:r>
        <w:rPr>
          <w:color w:val="231F20"/>
          <w:spacing w:val="-17"/>
        </w:rPr>
        <w:t> </w:t>
      </w:r>
      <w:r>
        <w:rPr>
          <w:color w:val="231F20"/>
        </w:rPr>
        <w:t>con- tra la mujer de 1994 (Convención de Belém do Pará),</w:t>
      </w:r>
      <w:r>
        <w:rPr>
          <w:color w:val="231F20"/>
          <w:position w:val="9"/>
          <w:sz w:val="12"/>
        </w:rPr>
        <w:t>64 </w:t>
      </w:r>
      <w:r>
        <w:rPr>
          <w:color w:val="231F20"/>
        </w:rPr>
        <w:t>Convención Interamericana sobre Conflicto de Leyes en materia de Adopción de Menores de 1984; Convención Interamericana sobre Obligaciones Alimentarias de 1989; Convención Interamericana sobre</w:t>
      </w:r>
      <w:r>
        <w:rPr>
          <w:color w:val="231F20"/>
          <w:spacing w:val="-25"/>
        </w:rPr>
        <w:t> </w:t>
      </w:r>
      <w:r>
        <w:rPr>
          <w:color w:val="231F20"/>
        </w:rPr>
        <w:t>Restitución</w:t>
      </w:r>
    </w:p>
    <w:p>
      <w:pPr>
        <w:pStyle w:val="BodyText"/>
        <w:spacing w:before="7"/>
        <w:rPr>
          <w:sz w:val="13"/>
        </w:rPr>
      </w:pPr>
      <w:r>
        <w:rPr/>
        <w:pict>
          <v:line style="position:absolute;mso-position-horizontal-relative:page;mso-position-vertical-relative:paragraph;z-index:3328;mso-wrap-distance-left:0;mso-wrap-distance-right:0" from="69.755898pt,10.314568pt" to="154.794898pt,10.314568pt" stroked="true" strokeweight="1pt" strokecolor="#231f20">
            <w10:wrap type="topAndBottom"/>
          </v:line>
        </w:pict>
      </w:r>
    </w:p>
    <w:p>
      <w:pPr>
        <w:spacing w:line="244" w:lineRule="auto" w:before="62"/>
        <w:ind w:left="1395" w:right="1314" w:firstLine="0"/>
        <w:jc w:val="left"/>
        <w:rPr>
          <w:sz w:val="17"/>
        </w:rPr>
      </w:pPr>
      <w:r>
        <w:rPr>
          <w:color w:val="231F20"/>
          <w:sz w:val="17"/>
        </w:rPr>
        <w:t>sobre</w:t>
      </w:r>
      <w:r>
        <w:rPr>
          <w:color w:val="231F20"/>
          <w:spacing w:val="-10"/>
          <w:sz w:val="17"/>
        </w:rPr>
        <w:t> </w:t>
      </w:r>
      <w:r>
        <w:rPr>
          <w:color w:val="231F20"/>
          <w:sz w:val="17"/>
        </w:rPr>
        <w:t>los</w:t>
      </w:r>
      <w:r>
        <w:rPr>
          <w:color w:val="231F20"/>
          <w:spacing w:val="-10"/>
          <w:sz w:val="17"/>
        </w:rPr>
        <w:t> </w:t>
      </w:r>
      <w:r>
        <w:rPr>
          <w:color w:val="231F20"/>
          <w:sz w:val="17"/>
        </w:rPr>
        <w:t>Derechos</w:t>
      </w:r>
      <w:r>
        <w:rPr>
          <w:color w:val="231F20"/>
          <w:spacing w:val="-10"/>
          <w:sz w:val="17"/>
        </w:rPr>
        <w:t> </w:t>
      </w:r>
      <w:r>
        <w:rPr>
          <w:color w:val="231F20"/>
          <w:sz w:val="17"/>
        </w:rPr>
        <w:t>de</w:t>
      </w:r>
      <w:r>
        <w:rPr>
          <w:color w:val="231F20"/>
          <w:spacing w:val="-10"/>
          <w:sz w:val="17"/>
        </w:rPr>
        <w:t> </w:t>
      </w:r>
      <w:r>
        <w:rPr>
          <w:color w:val="231F20"/>
          <w:sz w:val="17"/>
        </w:rPr>
        <w:t>los</w:t>
      </w:r>
      <w:r>
        <w:rPr>
          <w:color w:val="231F20"/>
          <w:spacing w:val="-10"/>
          <w:sz w:val="17"/>
        </w:rPr>
        <w:t> </w:t>
      </w:r>
      <w:r>
        <w:rPr>
          <w:color w:val="231F20"/>
          <w:sz w:val="17"/>
        </w:rPr>
        <w:t>Niños,</w:t>
      </w:r>
      <w:r>
        <w:rPr>
          <w:color w:val="231F20"/>
          <w:spacing w:val="-10"/>
          <w:sz w:val="17"/>
        </w:rPr>
        <w:t> </w:t>
      </w:r>
      <w:r>
        <w:rPr>
          <w:color w:val="231F20"/>
          <w:sz w:val="17"/>
        </w:rPr>
        <w:t>surge</w:t>
      </w:r>
      <w:r>
        <w:rPr>
          <w:color w:val="231F20"/>
          <w:spacing w:val="-10"/>
          <w:sz w:val="17"/>
        </w:rPr>
        <w:t> </w:t>
      </w:r>
      <w:r>
        <w:rPr>
          <w:color w:val="231F20"/>
          <w:sz w:val="17"/>
        </w:rPr>
        <w:t>la</w:t>
      </w:r>
      <w:r>
        <w:rPr>
          <w:color w:val="231F20"/>
          <w:spacing w:val="-10"/>
          <w:sz w:val="17"/>
        </w:rPr>
        <w:t> </w:t>
      </w:r>
      <w:r>
        <w:rPr>
          <w:color w:val="231F20"/>
          <w:sz w:val="17"/>
        </w:rPr>
        <w:t>Carta</w:t>
      </w:r>
      <w:r>
        <w:rPr>
          <w:color w:val="231F20"/>
          <w:spacing w:val="-10"/>
          <w:sz w:val="17"/>
        </w:rPr>
        <w:t> </w:t>
      </w:r>
      <w:r>
        <w:rPr>
          <w:color w:val="231F20"/>
          <w:sz w:val="17"/>
        </w:rPr>
        <w:t>Europea</w:t>
      </w:r>
      <w:r>
        <w:rPr>
          <w:color w:val="231F20"/>
          <w:spacing w:val="-10"/>
          <w:sz w:val="17"/>
        </w:rPr>
        <w:t> </w:t>
      </w:r>
      <w:r>
        <w:rPr>
          <w:color w:val="231F20"/>
          <w:sz w:val="17"/>
        </w:rPr>
        <w:t>de</w:t>
      </w:r>
      <w:r>
        <w:rPr>
          <w:color w:val="231F20"/>
          <w:spacing w:val="-10"/>
          <w:sz w:val="17"/>
        </w:rPr>
        <w:t> </w:t>
      </w:r>
      <w:r>
        <w:rPr>
          <w:color w:val="231F20"/>
          <w:sz w:val="17"/>
        </w:rPr>
        <w:t>los</w:t>
      </w:r>
      <w:r>
        <w:rPr>
          <w:color w:val="231F20"/>
          <w:spacing w:val="-10"/>
          <w:sz w:val="17"/>
        </w:rPr>
        <w:t> </w:t>
      </w:r>
      <w:r>
        <w:rPr>
          <w:color w:val="231F20"/>
          <w:sz w:val="17"/>
        </w:rPr>
        <w:t>Derechos</w:t>
      </w:r>
      <w:r>
        <w:rPr>
          <w:color w:val="231F20"/>
          <w:spacing w:val="-10"/>
          <w:sz w:val="17"/>
        </w:rPr>
        <w:t> </w:t>
      </w:r>
      <w:r>
        <w:rPr>
          <w:color w:val="231F20"/>
          <w:sz w:val="17"/>
        </w:rPr>
        <w:t>del</w:t>
      </w:r>
      <w:r>
        <w:rPr>
          <w:color w:val="231F20"/>
          <w:spacing w:val="-10"/>
          <w:sz w:val="17"/>
        </w:rPr>
        <w:t> </w:t>
      </w:r>
      <w:r>
        <w:rPr>
          <w:color w:val="231F20"/>
          <w:sz w:val="17"/>
        </w:rPr>
        <w:t>Niño,</w:t>
      </w:r>
      <w:r>
        <w:rPr>
          <w:color w:val="231F20"/>
          <w:spacing w:val="-10"/>
          <w:sz w:val="17"/>
        </w:rPr>
        <w:t> </w:t>
      </w:r>
      <w:r>
        <w:rPr>
          <w:color w:val="231F20"/>
          <w:sz w:val="17"/>
        </w:rPr>
        <w:t>de</w:t>
      </w:r>
      <w:r>
        <w:rPr>
          <w:color w:val="231F20"/>
          <w:spacing w:val="-10"/>
          <w:sz w:val="17"/>
        </w:rPr>
        <w:t> </w:t>
      </w:r>
      <w:r>
        <w:rPr>
          <w:color w:val="231F20"/>
          <w:sz w:val="17"/>
        </w:rPr>
        <w:t>8</w:t>
      </w:r>
      <w:r>
        <w:rPr>
          <w:color w:val="231F20"/>
          <w:spacing w:val="-10"/>
          <w:sz w:val="17"/>
        </w:rPr>
        <w:t> </w:t>
      </w:r>
      <w:r>
        <w:rPr>
          <w:color w:val="231F20"/>
          <w:sz w:val="17"/>
        </w:rPr>
        <w:t>de julio de 1992 (Fernández, 2007:</w:t>
      </w:r>
      <w:r>
        <w:rPr>
          <w:color w:val="231F20"/>
          <w:spacing w:val="-25"/>
          <w:sz w:val="17"/>
        </w:rPr>
        <w:t> </w:t>
      </w:r>
      <w:r>
        <w:rPr>
          <w:color w:val="231F20"/>
          <w:sz w:val="17"/>
        </w:rPr>
        <w:t>141).</w:t>
      </w:r>
    </w:p>
    <w:p>
      <w:pPr>
        <w:spacing w:line="244" w:lineRule="auto" w:before="0"/>
        <w:ind w:left="1395" w:right="1391" w:firstLine="283"/>
        <w:jc w:val="both"/>
        <w:rPr>
          <w:sz w:val="17"/>
        </w:rPr>
      </w:pPr>
      <w:r>
        <w:rPr>
          <w:color w:val="231F20"/>
          <w:position w:val="6"/>
          <w:sz w:val="11"/>
        </w:rPr>
        <w:t>61</w:t>
      </w:r>
      <w:r>
        <w:rPr>
          <w:color w:val="231F20"/>
          <w:spacing w:val="11"/>
          <w:position w:val="6"/>
          <w:sz w:val="11"/>
        </w:rPr>
        <w:t> </w:t>
      </w:r>
      <w:r>
        <w:rPr>
          <w:color w:val="231F20"/>
          <w:sz w:val="17"/>
        </w:rPr>
        <w:t>Creada</w:t>
      </w:r>
      <w:r>
        <w:rPr>
          <w:color w:val="231F20"/>
          <w:spacing w:val="-5"/>
          <w:sz w:val="17"/>
        </w:rPr>
        <w:t> </w:t>
      </w:r>
      <w:r>
        <w:rPr>
          <w:color w:val="231F20"/>
          <w:sz w:val="17"/>
        </w:rPr>
        <w:t>en</w:t>
      </w:r>
      <w:r>
        <w:rPr>
          <w:color w:val="231F20"/>
          <w:spacing w:val="-5"/>
          <w:sz w:val="17"/>
        </w:rPr>
        <w:t> </w:t>
      </w:r>
      <w:r>
        <w:rPr>
          <w:color w:val="231F20"/>
          <w:sz w:val="17"/>
        </w:rPr>
        <w:t>1963,</w:t>
      </w:r>
      <w:r>
        <w:rPr>
          <w:color w:val="231F20"/>
          <w:spacing w:val="-5"/>
          <w:sz w:val="17"/>
        </w:rPr>
        <w:t> </w:t>
      </w:r>
      <w:r>
        <w:rPr>
          <w:color w:val="231F20"/>
          <w:sz w:val="17"/>
        </w:rPr>
        <w:t>su</w:t>
      </w:r>
      <w:r>
        <w:rPr>
          <w:color w:val="231F20"/>
          <w:spacing w:val="-5"/>
          <w:sz w:val="17"/>
        </w:rPr>
        <w:t> </w:t>
      </w:r>
      <w:r>
        <w:rPr>
          <w:color w:val="231F20"/>
          <w:sz w:val="17"/>
        </w:rPr>
        <w:t>adopción</w:t>
      </w:r>
      <w:r>
        <w:rPr>
          <w:color w:val="231F20"/>
          <w:spacing w:val="-5"/>
          <w:sz w:val="17"/>
        </w:rPr>
        <w:t> </w:t>
      </w:r>
      <w:r>
        <w:rPr>
          <w:color w:val="231F20"/>
          <w:sz w:val="17"/>
        </w:rPr>
        <w:t>se</w:t>
      </w:r>
      <w:r>
        <w:rPr>
          <w:color w:val="231F20"/>
          <w:spacing w:val="-5"/>
          <w:sz w:val="17"/>
        </w:rPr>
        <w:t> </w:t>
      </w:r>
      <w:r>
        <w:rPr>
          <w:color w:val="231F20"/>
          <w:sz w:val="17"/>
        </w:rPr>
        <w:t>demoró</w:t>
      </w:r>
      <w:r>
        <w:rPr>
          <w:color w:val="231F20"/>
          <w:spacing w:val="-5"/>
          <w:sz w:val="17"/>
        </w:rPr>
        <w:t> </w:t>
      </w:r>
      <w:r>
        <w:rPr>
          <w:color w:val="231F20"/>
          <w:sz w:val="17"/>
        </w:rPr>
        <w:t>hasta</w:t>
      </w:r>
      <w:r>
        <w:rPr>
          <w:color w:val="231F20"/>
          <w:spacing w:val="-5"/>
          <w:sz w:val="17"/>
        </w:rPr>
        <w:t> </w:t>
      </w:r>
      <w:r>
        <w:rPr>
          <w:color w:val="231F20"/>
          <w:sz w:val="17"/>
        </w:rPr>
        <w:t>1981.</w:t>
      </w:r>
      <w:r>
        <w:rPr>
          <w:color w:val="231F20"/>
          <w:spacing w:val="-5"/>
          <w:sz w:val="17"/>
        </w:rPr>
        <w:t> </w:t>
      </w:r>
      <w:r>
        <w:rPr>
          <w:color w:val="231F20"/>
          <w:sz w:val="17"/>
        </w:rPr>
        <w:t>Entró</w:t>
      </w:r>
      <w:r>
        <w:rPr>
          <w:color w:val="231F20"/>
          <w:spacing w:val="-5"/>
          <w:sz w:val="17"/>
        </w:rPr>
        <w:t> </w:t>
      </w:r>
      <w:r>
        <w:rPr>
          <w:color w:val="231F20"/>
          <w:sz w:val="17"/>
        </w:rPr>
        <w:t>en</w:t>
      </w:r>
      <w:r>
        <w:rPr>
          <w:color w:val="231F20"/>
          <w:spacing w:val="-5"/>
          <w:sz w:val="17"/>
        </w:rPr>
        <w:t> </w:t>
      </w:r>
      <w:r>
        <w:rPr>
          <w:color w:val="231F20"/>
          <w:sz w:val="17"/>
        </w:rPr>
        <w:t>vigor</w:t>
      </w:r>
      <w:r>
        <w:rPr>
          <w:color w:val="231F20"/>
          <w:spacing w:val="-5"/>
          <w:sz w:val="17"/>
        </w:rPr>
        <w:t> </w:t>
      </w:r>
      <w:r>
        <w:rPr>
          <w:color w:val="231F20"/>
          <w:sz w:val="17"/>
        </w:rPr>
        <w:t>en</w:t>
      </w:r>
      <w:r>
        <w:rPr>
          <w:color w:val="231F20"/>
          <w:spacing w:val="-5"/>
          <w:sz w:val="17"/>
        </w:rPr>
        <w:t> </w:t>
      </w:r>
      <w:r>
        <w:rPr>
          <w:color w:val="231F20"/>
          <w:sz w:val="17"/>
        </w:rPr>
        <w:t>1986</w:t>
      </w:r>
      <w:r>
        <w:rPr>
          <w:color w:val="231F20"/>
          <w:spacing w:val="-5"/>
          <w:sz w:val="17"/>
        </w:rPr>
        <w:t> </w:t>
      </w:r>
      <w:r>
        <w:rPr>
          <w:color w:val="231F20"/>
          <w:sz w:val="17"/>
        </w:rPr>
        <w:t>y</w:t>
      </w:r>
      <w:r>
        <w:rPr>
          <w:color w:val="231F20"/>
          <w:spacing w:val="-5"/>
          <w:sz w:val="17"/>
        </w:rPr>
        <w:t> </w:t>
      </w:r>
      <w:r>
        <w:rPr>
          <w:color w:val="231F20"/>
          <w:sz w:val="17"/>
        </w:rPr>
        <w:t>en</w:t>
      </w:r>
      <w:r>
        <w:rPr>
          <w:color w:val="231F20"/>
          <w:spacing w:val="-5"/>
          <w:sz w:val="17"/>
        </w:rPr>
        <w:t> </w:t>
      </w:r>
      <w:r>
        <w:rPr>
          <w:color w:val="231F20"/>
          <w:sz w:val="17"/>
        </w:rPr>
        <w:t>la actualidad vincula a los 53 Estados miembros de la Unión Africana y el </w:t>
      </w:r>
      <w:r>
        <w:rPr>
          <w:color w:val="231F20"/>
          <w:spacing w:val="-3"/>
          <w:sz w:val="17"/>
        </w:rPr>
        <w:t>11 </w:t>
      </w:r>
      <w:r>
        <w:rPr>
          <w:color w:val="231F20"/>
          <w:sz w:val="17"/>
        </w:rPr>
        <w:t>de julio 1990 se</w:t>
      </w:r>
      <w:r>
        <w:rPr>
          <w:color w:val="231F20"/>
          <w:spacing w:val="-8"/>
          <w:sz w:val="17"/>
        </w:rPr>
        <w:t> </w:t>
      </w:r>
      <w:r>
        <w:rPr>
          <w:color w:val="231F20"/>
          <w:sz w:val="17"/>
        </w:rPr>
        <w:t>aprobó</w:t>
      </w:r>
      <w:r>
        <w:rPr>
          <w:color w:val="231F20"/>
          <w:spacing w:val="-8"/>
          <w:sz w:val="17"/>
        </w:rPr>
        <w:t> </w:t>
      </w:r>
      <w:r>
        <w:rPr>
          <w:color w:val="231F20"/>
          <w:sz w:val="17"/>
        </w:rPr>
        <w:t>la</w:t>
      </w:r>
      <w:r>
        <w:rPr>
          <w:color w:val="231F20"/>
          <w:spacing w:val="-8"/>
          <w:sz w:val="17"/>
        </w:rPr>
        <w:t> </w:t>
      </w:r>
      <w:r>
        <w:rPr>
          <w:color w:val="231F20"/>
          <w:sz w:val="17"/>
        </w:rPr>
        <w:t>Carta</w:t>
      </w:r>
      <w:r>
        <w:rPr>
          <w:color w:val="231F20"/>
          <w:spacing w:val="-16"/>
          <w:sz w:val="17"/>
        </w:rPr>
        <w:t> </w:t>
      </w:r>
      <w:r>
        <w:rPr>
          <w:color w:val="231F20"/>
          <w:sz w:val="17"/>
        </w:rPr>
        <w:t>Africana</w:t>
      </w:r>
      <w:r>
        <w:rPr>
          <w:color w:val="231F20"/>
          <w:spacing w:val="-7"/>
          <w:sz w:val="17"/>
        </w:rPr>
        <w:t> </w:t>
      </w:r>
      <w:r>
        <w:rPr>
          <w:color w:val="231F20"/>
          <w:sz w:val="17"/>
        </w:rPr>
        <w:t>sobre</w:t>
      </w:r>
      <w:r>
        <w:rPr>
          <w:color w:val="231F20"/>
          <w:spacing w:val="-8"/>
          <w:sz w:val="17"/>
        </w:rPr>
        <w:t> </w:t>
      </w:r>
      <w:r>
        <w:rPr>
          <w:color w:val="231F20"/>
          <w:sz w:val="17"/>
        </w:rPr>
        <w:t>los</w:t>
      </w:r>
      <w:r>
        <w:rPr>
          <w:color w:val="231F20"/>
          <w:spacing w:val="-8"/>
          <w:sz w:val="17"/>
        </w:rPr>
        <w:t> </w:t>
      </w:r>
      <w:r>
        <w:rPr>
          <w:color w:val="231F20"/>
          <w:sz w:val="17"/>
        </w:rPr>
        <w:t>Derechos</w:t>
      </w:r>
      <w:r>
        <w:rPr>
          <w:color w:val="231F20"/>
          <w:spacing w:val="-7"/>
          <w:sz w:val="17"/>
        </w:rPr>
        <w:t> </w:t>
      </w:r>
      <w:r>
        <w:rPr>
          <w:color w:val="231F20"/>
          <w:sz w:val="17"/>
        </w:rPr>
        <w:t>y</w:t>
      </w:r>
      <w:r>
        <w:rPr>
          <w:color w:val="231F20"/>
          <w:spacing w:val="-8"/>
          <w:sz w:val="17"/>
        </w:rPr>
        <w:t> </w:t>
      </w:r>
      <w:r>
        <w:rPr>
          <w:color w:val="231F20"/>
          <w:sz w:val="17"/>
        </w:rPr>
        <w:t>Bienestar</w:t>
      </w:r>
      <w:r>
        <w:rPr>
          <w:color w:val="231F20"/>
          <w:spacing w:val="-8"/>
          <w:sz w:val="17"/>
        </w:rPr>
        <w:t> </w:t>
      </w:r>
      <w:r>
        <w:rPr>
          <w:color w:val="231F20"/>
          <w:sz w:val="17"/>
        </w:rPr>
        <w:t>del</w:t>
      </w:r>
      <w:r>
        <w:rPr>
          <w:color w:val="231F20"/>
          <w:spacing w:val="-8"/>
          <w:sz w:val="17"/>
        </w:rPr>
        <w:t> </w:t>
      </w:r>
      <w:r>
        <w:rPr>
          <w:color w:val="231F20"/>
          <w:sz w:val="17"/>
        </w:rPr>
        <w:t>Niño.</w:t>
      </w:r>
    </w:p>
    <w:p>
      <w:pPr>
        <w:spacing w:line="244" w:lineRule="auto" w:before="0"/>
        <w:ind w:left="1395" w:right="1387" w:firstLine="283"/>
        <w:jc w:val="both"/>
        <w:rPr>
          <w:sz w:val="17"/>
        </w:rPr>
      </w:pPr>
      <w:r>
        <w:rPr>
          <w:color w:val="231F20"/>
          <w:position w:val="6"/>
          <w:sz w:val="11"/>
        </w:rPr>
        <w:t>62 </w:t>
      </w:r>
      <w:r>
        <w:rPr>
          <w:color w:val="231F20"/>
          <w:sz w:val="17"/>
        </w:rPr>
        <w:t>Adoptada en la 9a. Conferencia Interamericana, celebrada en Bogotá, Colombia, 1948, conjuntamente con la constitución de la Organización de Estados Americanos </w:t>
      </w:r>
      <w:r>
        <w:rPr>
          <w:color w:val="231F20"/>
          <w:w w:val="115"/>
          <w:sz w:val="17"/>
        </w:rPr>
        <w:t>(</w:t>
      </w:r>
      <w:r>
        <w:rPr>
          <w:color w:val="231F20"/>
          <w:w w:val="115"/>
          <w:sz w:val="13"/>
        </w:rPr>
        <w:t>oea</w:t>
      </w:r>
      <w:r>
        <w:rPr>
          <w:color w:val="231F20"/>
          <w:w w:val="115"/>
          <w:sz w:val="17"/>
        </w:rPr>
        <w:t>). </w:t>
      </w:r>
      <w:r>
        <w:rPr>
          <w:color w:val="231F20"/>
          <w:sz w:val="17"/>
        </w:rPr>
        <w:t>En su artículo </w:t>
      </w:r>
      <w:r>
        <w:rPr>
          <w:color w:val="231F20"/>
          <w:w w:val="115"/>
          <w:sz w:val="13"/>
        </w:rPr>
        <w:t>vii </w:t>
      </w:r>
      <w:r>
        <w:rPr>
          <w:color w:val="231F20"/>
          <w:sz w:val="17"/>
        </w:rPr>
        <w:t>establece: “Toda mujer en estado de gravidez o en época de lac- tancia, así como todo niño, tienen derecho a protección cuidados y ayuda especiales”.</w:t>
      </w:r>
    </w:p>
    <w:p>
      <w:pPr>
        <w:spacing w:line="244" w:lineRule="auto" w:before="0"/>
        <w:ind w:left="1395" w:right="1389" w:firstLine="283"/>
        <w:jc w:val="both"/>
        <w:rPr>
          <w:sz w:val="17"/>
        </w:rPr>
      </w:pPr>
      <w:r>
        <w:rPr>
          <w:color w:val="231F20"/>
          <w:position w:val="6"/>
          <w:sz w:val="11"/>
        </w:rPr>
        <w:t>63 </w:t>
      </w:r>
      <w:r>
        <w:rPr>
          <w:color w:val="231F20"/>
          <w:sz w:val="17"/>
        </w:rPr>
        <w:t>Suscrito en San Salvador, El Salvador, el 17 de noviembre de 1988, en el 18o. pe- riodo ordinario de sesiones de la Asamblea General de la </w:t>
      </w:r>
      <w:r>
        <w:rPr>
          <w:color w:val="231F20"/>
          <w:w w:val="130"/>
          <w:sz w:val="13"/>
        </w:rPr>
        <w:t>oea </w:t>
      </w:r>
      <w:r>
        <w:rPr>
          <w:color w:val="231F20"/>
          <w:sz w:val="17"/>
        </w:rPr>
        <w:t>y entrada en vigor el 16 de noviembre de 1999. Establece en su artículo 16: </w:t>
      </w:r>
      <w:r>
        <w:rPr>
          <w:color w:val="231F20"/>
          <w:spacing w:val="-3"/>
          <w:sz w:val="17"/>
        </w:rPr>
        <w:t>“Todo </w:t>
      </w:r>
      <w:r>
        <w:rPr>
          <w:color w:val="231F20"/>
          <w:sz w:val="17"/>
        </w:rPr>
        <w:t>niño, sea cual fuere su filiación, tiene derecho a las medidas de protección que su condición de menor requieren por</w:t>
      </w:r>
      <w:r>
        <w:rPr>
          <w:color w:val="231F20"/>
          <w:spacing w:val="-21"/>
          <w:sz w:val="17"/>
        </w:rPr>
        <w:t> </w:t>
      </w:r>
      <w:r>
        <w:rPr>
          <w:color w:val="231F20"/>
          <w:sz w:val="17"/>
        </w:rPr>
        <w:t>parte de</w:t>
      </w:r>
      <w:r>
        <w:rPr>
          <w:color w:val="231F20"/>
          <w:spacing w:val="-7"/>
          <w:sz w:val="17"/>
        </w:rPr>
        <w:t> </w:t>
      </w:r>
      <w:r>
        <w:rPr>
          <w:color w:val="231F20"/>
          <w:sz w:val="17"/>
        </w:rPr>
        <w:t>su</w:t>
      </w:r>
      <w:r>
        <w:rPr>
          <w:color w:val="231F20"/>
          <w:spacing w:val="-7"/>
          <w:sz w:val="17"/>
        </w:rPr>
        <w:t> </w:t>
      </w:r>
      <w:r>
        <w:rPr>
          <w:color w:val="231F20"/>
          <w:sz w:val="17"/>
        </w:rPr>
        <w:t>familia,</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sociedad</w:t>
      </w:r>
      <w:r>
        <w:rPr>
          <w:color w:val="231F20"/>
          <w:spacing w:val="-6"/>
          <w:sz w:val="17"/>
        </w:rPr>
        <w:t> </w:t>
      </w:r>
      <w:r>
        <w:rPr>
          <w:color w:val="231F20"/>
          <w:sz w:val="17"/>
        </w:rPr>
        <w:t>y</w:t>
      </w:r>
      <w:r>
        <w:rPr>
          <w:color w:val="231F20"/>
          <w:spacing w:val="-7"/>
          <w:sz w:val="17"/>
        </w:rPr>
        <w:t> </w:t>
      </w:r>
      <w:r>
        <w:rPr>
          <w:color w:val="231F20"/>
          <w:sz w:val="17"/>
        </w:rPr>
        <w:t>del</w:t>
      </w:r>
      <w:r>
        <w:rPr>
          <w:color w:val="231F20"/>
          <w:spacing w:val="-7"/>
          <w:sz w:val="17"/>
        </w:rPr>
        <w:t> </w:t>
      </w:r>
      <w:r>
        <w:rPr>
          <w:color w:val="231F20"/>
          <w:sz w:val="17"/>
        </w:rPr>
        <w:t>Estado.</w:t>
      </w:r>
      <w:r>
        <w:rPr>
          <w:color w:val="231F20"/>
          <w:spacing w:val="-10"/>
          <w:sz w:val="17"/>
        </w:rPr>
        <w:t> </w:t>
      </w:r>
      <w:r>
        <w:rPr>
          <w:color w:val="231F20"/>
          <w:spacing w:val="-3"/>
          <w:sz w:val="17"/>
        </w:rPr>
        <w:t>Todo</w:t>
      </w:r>
      <w:r>
        <w:rPr>
          <w:color w:val="231F20"/>
          <w:spacing w:val="-7"/>
          <w:sz w:val="17"/>
        </w:rPr>
        <w:t> </w:t>
      </w:r>
      <w:r>
        <w:rPr>
          <w:color w:val="231F20"/>
          <w:sz w:val="17"/>
        </w:rPr>
        <w:t>niño</w:t>
      </w:r>
      <w:r>
        <w:rPr>
          <w:color w:val="231F20"/>
          <w:spacing w:val="-7"/>
          <w:sz w:val="17"/>
        </w:rPr>
        <w:t> </w:t>
      </w:r>
      <w:r>
        <w:rPr>
          <w:color w:val="231F20"/>
          <w:sz w:val="17"/>
        </w:rPr>
        <w:t>tiene</w:t>
      </w:r>
      <w:r>
        <w:rPr>
          <w:color w:val="231F20"/>
          <w:spacing w:val="-7"/>
          <w:sz w:val="17"/>
        </w:rPr>
        <w:t> </w:t>
      </w:r>
      <w:r>
        <w:rPr>
          <w:color w:val="231F20"/>
          <w:sz w:val="17"/>
        </w:rPr>
        <w:t>el</w:t>
      </w:r>
      <w:r>
        <w:rPr>
          <w:color w:val="231F20"/>
          <w:spacing w:val="-7"/>
          <w:sz w:val="17"/>
        </w:rPr>
        <w:t> </w:t>
      </w:r>
      <w:r>
        <w:rPr>
          <w:color w:val="231F20"/>
          <w:sz w:val="17"/>
        </w:rPr>
        <w:t>derecho</w:t>
      </w:r>
      <w:r>
        <w:rPr>
          <w:color w:val="231F20"/>
          <w:spacing w:val="-7"/>
          <w:sz w:val="17"/>
        </w:rPr>
        <w:t> </w:t>
      </w:r>
      <w:r>
        <w:rPr>
          <w:color w:val="231F20"/>
          <w:sz w:val="17"/>
        </w:rPr>
        <w:t>a</w:t>
      </w:r>
      <w:r>
        <w:rPr>
          <w:color w:val="231F20"/>
          <w:spacing w:val="-7"/>
          <w:sz w:val="17"/>
        </w:rPr>
        <w:t> </w:t>
      </w:r>
      <w:r>
        <w:rPr>
          <w:color w:val="231F20"/>
          <w:sz w:val="17"/>
        </w:rPr>
        <w:t>crecer</w:t>
      </w:r>
      <w:r>
        <w:rPr>
          <w:color w:val="231F20"/>
          <w:spacing w:val="-7"/>
          <w:sz w:val="17"/>
        </w:rPr>
        <w:t> </w:t>
      </w:r>
      <w:r>
        <w:rPr>
          <w:color w:val="231F20"/>
          <w:sz w:val="17"/>
        </w:rPr>
        <w:t>al</w:t>
      </w:r>
      <w:r>
        <w:rPr>
          <w:color w:val="231F20"/>
          <w:spacing w:val="-7"/>
          <w:sz w:val="17"/>
        </w:rPr>
        <w:t> </w:t>
      </w:r>
      <w:r>
        <w:rPr>
          <w:color w:val="231F20"/>
          <w:sz w:val="17"/>
        </w:rPr>
        <w:t>amparo</w:t>
      </w:r>
      <w:r>
        <w:rPr>
          <w:color w:val="231F20"/>
          <w:spacing w:val="-7"/>
          <w:sz w:val="17"/>
        </w:rPr>
        <w:t> </w:t>
      </w:r>
      <w:r>
        <w:rPr>
          <w:color w:val="231F20"/>
          <w:sz w:val="17"/>
        </w:rPr>
        <w:t>y bajo</w:t>
      </w:r>
      <w:r>
        <w:rPr>
          <w:color w:val="231F20"/>
          <w:spacing w:val="-8"/>
          <w:sz w:val="17"/>
        </w:rPr>
        <w:t> </w:t>
      </w:r>
      <w:r>
        <w:rPr>
          <w:color w:val="231F20"/>
          <w:sz w:val="17"/>
        </w:rPr>
        <w:t>la</w:t>
      </w:r>
      <w:r>
        <w:rPr>
          <w:color w:val="231F20"/>
          <w:spacing w:val="-8"/>
          <w:sz w:val="17"/>
        </w:rPr>
        <w:t> </w:t>
      </w:r>
      <w:r>
        <w:rPr>
          <w:color w:val="231F20"/>
          <w:sz w:val="17"/>
        </w:rPr>
        <w:t>responsabilidad</w:t>
      </w:r>
      <w:r>
        <w:rPr>
          <w:color w:val="231F20"/>
          <w:spacing w:val="-8"/>
          <w:sz w:val="17"/>
        </w:rPr>
        <w:t> </w:t>
      </w:r>
      <w:r>
        <w:rPr>
          <w:color w:val="231F20"/>
          <w:sz w:val="17"/>
        </w:rPr>
        <w:t>de</w:t>
      </w:r>
      <w:r>
        <w:rPr>
          <w:color w:val="231F20"/>
          <w:spacing w:val="-8"/>
          <w:sz w:val="17"/>
        </w:rPr>
        <w:t> </w:t>
      </w:r>
      <w:r>
        <w:rPr>
          <w:color w:val="231F20"/>
          <w:sz w:val="17"/>
        </w:rPr>
        <w:t>sus</w:t>
      </w:r>
      <w:r>
        <w:rPr>
          <w:color w:val="231F20"/>
          <w:spacing w:val="-8"/>
          <w:sz w:val="17"/>
        </w:rPr>
        <w:t> </w:t>
      </w:r>
      <w:r>
        <w:rPr>
          <w:color w:val="231F20"/>
          <w:sz w:val="17"/>
        </w:rPr>
        <w:t>padres;</w:t>
      </w:r>
      <w:r>
        <w:rPr>
          <w:color w:val="231F20"/>
          <w:spacing w:val="-8"/>
          <w:sz w:val="17"/>
        </w:rPr>
        <w:t> </w:t>
      </w:r>
      <w:r>
        <w:rPr>
          <w:color w:val="231F20"/>
          <w:sz w:val="17"/>
        </w:rPr>
        <w:t>salvo</w:t>
      </w:r>
      <w:r>
        <w:rPr>
          <w:color w:val="231F20"/>
          <w:spacing w:val="-8"/>
          <w:sz w:val="17"/>
        </w:rPr>
        <w:t> </w:t>
      </w:r>
      <w:r>
        <w:rPr>
          <w:color w:val="231F20"/>
          <w:sz w:val="17"/>
        </w:rPr>
        <w:t>circunstancias</w:t>
      </w:r>
      <w:r>
        <w:rPr>
          <w:color w:val="231F20"/>
          <w:spacing w:val="-9"/>
          <w:sz w:val="17"/>
        </w:rPr>
        <w:t> </w:t>
      </w:r>
      <w:r>
        <w:rPr>
          <w:color w:val="231F20"/>
          <w:sz w:val="17"/>
        </w:rPr>
        <w:t>excepcionales,</w:t>
      </w:r>
      <w:r>
        <w:rPr>
          <w:color w:val="231F20"/>
          <w:spacing w:val="-9"/>
          <w:sz w:val="17"/>
        </w:rPr>
        <w:t> </w:t>
      </w:r>
      <w:r>
        <w:rPr>
          <w:color w:val="231F20"/>
          <w:sz w:val="17"/>
        </w:rPr>
        <w:t>reconocidas</w:t>
      </w:r>
      <w:r>
        <w:rPr>
          <w:color w:val="231F20"/>
          <w:spacing w:val="-8"/>
          <w:sz w:val="17"/>
        </w:rPr>
        <w:t> </w:t>
      </w:r>
      <w:r>
        <w:rPr>
          <w:color w:val="231F20"/>
          <w:sz w:val="17"/>
        </w:rPr>
        <w:t>ju- dicialmente,</w:t>
      </w:r>
      <w:r>
        <w:rPr>
          <w:color w:val="231F20"/>
          <w:spacing w:val="-9"/>
          <w:sz w:val="17"/>
        </w:rPr>
        <w:t> </w:t>
      </w:r>
      <w:r>
        <w:rPr>
          <w:color w:val="231F20"/>
          <w:sz w:val="17"/>
        </w:rPr>
        <w:t>el</w:t>
      </w:r>
      <w:r>
        <w:rPr>
          <w:color w:val="231F20"/>
          <w:spacing w:val="-10"/>
          <w:sz w:val="17"/>
        </w:rPr>
        <w:t> </w:t>
      </w:r>
      <w:r>
        <w:rPr>
          <w:color w:val="231F20"/>
          <w:sz w:val="17"/>
        </w:rPr>
        <w:t>niño</w:t>
      </w:r>
      <w:r>
        <w:rPr>
          <w:color w:val="231F20"/>
          <w:spacing w:val="-10"/>
          <w:sz w:val="17"/>
        </w:rPr>
        <w:t> </w:t>
      </w:r>
      <w:r>
        <w:rPr>
          <w:color w:val="231F20"/>
          <w:sz w:val="17"/>
        </w:rPr>
        <w:t>de</w:t>
      </w:r>
      <w:r>
        <w:rPr>
          <w:color w:val="231F20"/>
          <w:spacing w:val="-10"/>
          <w:sz w:val="17"/>
        </w:rPr>
        <w:t> </w:t>
      </w:r>
      <w:r>
        <w:rPr>
          <w:color w:val="231F20"/>
          <w:sz w:val="17"/>
        </w:rPr>
        <w:t>corta</w:t>
      </w:r>
      <w:r>
        <w:rPr>
          <w:color w:val="231F20"/>
          <w:spacing w:val="-10"/>
          <w:sz w:val="17"/>
        </w:rPr>
        <w:t> </w:t>
      </w:r>
      <w:r>
        <w:rPr>
          <w:color w:val="231F20"/>
          <w:sz w:val="17"/>
        </w:rPr>
        <w:t>edad</w:t>
      </w:r>
      <w:r>
        <w:rPr>
          <w:color w:val="231F20"/>
          <w:spacing w:val="-10"/>
          <w:sz w:val="17"/>
        </w:rPr>
        <w:t> </w:t>
      </w:r>
      <w:r>
        <w:rPr>
          <w:color w:val="231F20"/>
          <w:sz w:val="17"/>
        </w:rPr>
        <w:t>no</w:t>
      </w:r>
      <w:r>
        <w:rPr>
          <w:color w:val="231F20"/>
          <w:spacing w:val="-10"/>
          <w:sz w:val="17"/>
        </w:rPr>
        <w:t> </w:t>
      </w:r>
      <w:r>
        <w:rPr>
          <w:color w:val="231F20"/>
          <w:sz w:val="17"/>
        </w:rPr>
        <w:t>debe</w:t>
      </w:r>
      <w:r>
        <w:rPr>
          <w:color w:val="231F20"/>
          <w:spacing w:val="-10"/>
          <w:sz w:val="17"/>
        </w:rPr>
        <w:t> </w:t>
      </w:r>
      <w:r>
        <w:rPr>
          <w:color w:val="231F20"/>
          <w:sz w:val="17"/>
        </w:rPr>
        <w:t>ser</w:t>
      </w:r>
      <w:r>
        <w:rPr>
          <w:color w:val="231F20"/>
          <w:spacing w:val="-9"/>
          <w:sz w:val="17"/>
        </w:rPr>
        <w:t> </w:t>
      </w:r>
      <w:r>
        <w:rPr>
          <w:color w:val="231F20"/>
          <w:sz w:val="17"/>
        </w:rPr>
        <w:t>separado</w:t>
      </w:r>
      <w:r>
        <w:rPr>
          <w:color w:val="231F20"/>
          <w:spacing w:val="-9"/>
          <w:sz w:val="17"/>
        </w:rPr>
        <w:t> </w:t>
      </w:r>
      <w:r>
        <w:rPr>
          <w:color w:val="231F20"/>
          <w:sz w:val="17"/>
        </w:rPr>
        <w:t>de</w:t>
      </w:r>
      <w:r>
        <w:rPr>
          <w:color w:val="231F20"/>
          <w:spacing w:val="-10"/>
          <w:sz w:val="17"/>
        </w:rPr>
        <w:t> </w:t>
      </w:r>
      <w:r>
        <w:rPr>
          <w:color w:val="231F20"/>
          <w:sz w:val="17"/>
        </w:rPr>
        <w:t>su</w:t>
      </w:r>
      <w:r>
        <w:rPr>
          <w:color w:val="231F20"/>
          <w:spacing w:val="-10"/>
          <w:sz w:val="17"/>
        </w:rPr>
        <w:t> </w:t>
      </w:r>
      <w:r>
        <w:rPr>
          <w:color w:val="231F20"/>
          <w:sz w:val="17"/>
        </w:rPr>
        <w:t>madre.</w:t>
      </w:r>
      <w:r>
        <w:rPr>
          <w:color w:val="231F20"/>
          <w:spacing w:val="-13"/>
          <w:sz w:val="17"/>
        </w:rPr>
        <w:t> </w:t>
      </w:r>
      <w:r>
        <w:rPr>
          <w:color w:val="231F20"/>
          <w:spacing w:val="-3"/>
          <w:sz w:val="17"/>
        </w:rPr>
        <w:t>Todo</w:t>
      </w:r>
      <w:r>
        <w:rPr>
          <w:color w:val="231F20"/>
          <w:spacing w:val="-10"/>
          <w:sz w:val="17"/>
        </w:rPr>
        <w:t> </w:t>
      </w:r>
      <w:r>
        <w:rPr>
          <w:color w:val="231F20"/>
          <w:sz w:val="17"/>
        </w:rPr>
        <w:t>niño</w:t>
      </w:r>
      <w:r>
        <w:rPr>
          <w:color w:val="231F20"/>
          <w:spacing w:val="-10"/>
          <w:sz w:val="17"/>
        </w:rPr>
        <w:t> </w:t>
      </w:r>
      <w:r>
        <w:rPr>
          <w:color w:val="231F20"/>
          <w:sz w:val="17"/>
        </w:rPr>
        <w:t>tiene</w:t>
      </w:r>
      <w:r>
        <w:rPr>
          <w:color w:val="231F20"/>
          <w:spacing w:val="-10"/>
          <w:sz w:val="17"/>
        </w:rPr>
        <w:t> </w:t>
      </w:r>
      <w:r>
        <w:rPr>
          <w:color w:val="231F20"/>
          <w:sz w:val="17"/>
        </w:rPr>
        <w:t>dere- cho a la educación gratuita y obligatoria, al menos en su fase elemental, y a continuar su formación</w:t>
      </w:r>
      <w:r>
        <w:rPr>
          <w:color w:val="231F20"/>
          <w:spacing w:val="-10"/>
          <w:sz w:val="17"/>
        </w:rPr>
        <w:t> </w:t>
      </w:r>
      <w:r>
        <w:rPr>
          <w:color w:val="231F20"/>
          <w:sz w:val="17"/>
        </w:rPr>
        <w:t>en</w:t>
      </w:r>
      <w:r>
        <w:rPr>
          <w:color w:val="231F20"/>
          <w:spacing w:val="-10"/>
          <w:sz w:val="17"/>
        </w:rPr>
        <w:t> </w:t>
      </w:r>
      <w:r>
        <w:rPr>
          <w:color w:val="231F20"/>
          <w:sz w:val="17"/>
        </w:rPr>
        <w:t>niveles</w:t>
      </w:r>
      <w:r>
        <w:rPr>
          <w:color w:val="231F20"/>
          <w:spacing w:val="-10"/>
          <w:sz w:val="17"/>
        </w:rPr>
        <w:t> </w:t>
      </w:r>
      <w:r>
        <w:rPr>
          <w:color w:val="231F20"/>
          <w:sz w:val="17"/>
        </w:rPr>
        <w:t>más</w:t>
      </w:r>
      <w:r>
        <w:rPr>
          <w:color w:val="231F20"/>
          <w:spacing w:val="-10"/>
          <w:sz w:val="17"/>
        </w:rPr>
        <w:t> </w:t>
      </w:r>
      <w:r>
        <w:rPr>
          <w:color w:val="231F20"/>
          <w:sz w:val="17"/>
        </w:rPr>
        <w:t>elevados</w:t>
      </w:r>
      <w:r>
        <w:rPr>
          <w:color w:val="231F20"/>
          <w:spacing w:val="-10"/>
          <w:sz w:val="17"/>
        </w:rPr>
        <w:t> </w:t>
      </w:r>
      <w:r>
        <w:rPr>
          <w:color w:val="231F20"/>
          <w:sz w:val="17"/>
        </w:rPr>
        <w:t>del</w:t>
      </w:r>
      <w:r>
        <w:rPr>
          <w:color w:val="231F20"/>
          <w:spacing w:val="-10"/>
          <w:sz w:val="17"/>
        </w:rPr>
        <w:t> </w:t>
      </w:r>
      <w:r>
        <w:rPr>
          <w:color w:val="231F20"/>
          <w:sz w:val="17"/>
        </w:rPr>
        <w:t>sistema</w:t>
      </w:r>
      <w:r>
        <w:rPr>
          <w:color w:val="231F20"/>
          <w:spacing w:val="-10"/>
          <w:sz w:val="17"/>
        </w:rPr>
        <w:t> </w:t>
      </w:r>
      <w:r>
        <w:rPr>
          <w:color w:val="231F20"/>
          <w:sz w:val="17"/>
        </w:rPr>
        <w:t>educativo”.</w:t>
      </w:r>
      <w:r>
        <w:rPr>
          <w:color w:val="231F20"/>
          <w:spacing w:val="-10"/>
          <w:sz w:val="17"/>
        </w:rPr>
        <w:t> </w:t>
      </w:r>
      <w:r>
        <w:rPr>
          <w:color w:val="231F20"/>
          <w:sz w:val="17"/>
        </w:rPr>
        <w:t>En</w:t>
      </w:r>
      <w:r>
        <w:rPr>
          <w:color w:val="231F20"/>
          <w:spacing w:val="-10"/>
          <w:sz w:val="17"/>
        </w:rPr>
        <w:t> </w:t>
      </w:r>
      <w:r>
        <w:rPr>
          <w:color w:val="231F20"/>
          <w:sz w:val="17"/>
        </w:rPr>
        <w:t>su</w:t>
      </w:r>
      <w:r>
        <w:rPr>
          <w:color w:val="231F20"/>
          <w:spacing w:val="-10"/>
          <w:sz w:val="17"/>
        </w:rPr>
        <w:t> </w:t>
      </w:r>
      <w:r>
        <w:rPr>
          <w:color w:val="231F20"/>
          <w:sz w:val="17"/>
        </w:rPr>
        <w:t>artículo</w:t>
      </w:r>
      <w:r>
        <w:rPr>
          <w:color w:val="231F20"/>
          <w:spacing w:val="-10"/>
          <w:sz w:val="17"/>
        </w:rPr>
        <w:t> </w:t>
      </w:r>
      <w:r>
        <w:rPr>
          <w:color w:val="231F20"/>
          <w:sz w:val="17"/>
        </w:rPr>
        <w:t>15,</w:t>
      </w:r>
      <w:r>
        <w:rPr>
          <w:color w:val="231F20"/>
          <w:spacing w:val="-10"/>
          <w:sz w:val="17"/>
        </w:rPr>
        <w:t> </w:t>
      </w:r>
      <w:r>
        <w:rPr>
          <w:color w:val="231F20"/>
          <w:sz w:val="17"/>
        </w:rPr>
        <w:t>bajo</w:t>
      </w:r>
      <w:r>
        <w:rPr>
          <w:color w:val="231F20"/>
          <w:spacing w:val="-10"/>
          <w:sz w:val="17"/>
        </w:rPr>
        <w:t> </w:t>
      </w:r>
      <w:r>
        <w:rPr>
          <w:color w:val="231F20"/>
          <w:sz w:val="17"/>
        </w:rPr>
        <w:t>el</w:t>
      </w:r>
      <w:r>
        <w:rPr>
          <w:color w:val="231F20"/>
          <w:spacing w:val="-10"/>
          <w:sz w:val="17"/>
        </w:rPr>
        <w:t> </w:t>
      </w:r>
      <w:r>
        <w:rPr>
          <w:color w:val="231F20"/>
          <w:sz w:val="17"/>
        </w:rPr>
        <w:t>título “Protección</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familia”,</w:t>
      </w:r>
      <w:r>
        <w:rPr>
          <w:color w:val="231F20"/>
          <w:spacing w:val="-4"/>
          <w:sz w:val="17"/>
        </w:rPr>
        <w:t> </w:t>
      </w:r>
      <w:r>
        <w:rPr>
          <w:color w:val="231F20"/>
          <w:sz w:val="17"/>
        </w:rPr>
        <w:t>la</w:t>
      </w:r>
      <w:r>
        <w:rPr>
          <w:color w:val="231F20"/>
          <w:spacing w:val="-4"/>
          <w:sz w:val="17"/>
        </w:rPr>
        <w:t> </w:t>
      </w:r>
      <w:r>
        <w:rPr>
          <w:color w:val="231F20"/>
          <w:sz w:val="17"/>
        </w:rPr>
        <w:t>obligación</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Estados</w:t>
      </w:r>
      <w:r>
        <w:rPr>
          <w:color w:val="231F20"/>
          <w:spacing w:val="-4"/>
          <w:sz w:val="17"/>
        </w:rPr>
        <w:t> </w:t>
      </w:r>
      <w:r>
        <w:rPr>
          <w:color w:val="231F20"/>
          <w:sz w:val="17"/>
        </w:rPr>
        <w:t>es</w:t>
      </w:r>
      <w:r>
        <w:rPr>
          <w:color w:val="231F20"/>
          <w:spacing w:val="-4"/>
          <w:sz w:val="17"/>
        </w:rPr>
        <w:t> </w:t>
      </w:r>
      <w:r>
        <w:rPr>
          <w:color w:val="231F20"/>
          <w:sz w:val="17"/>
        </w:rPr>
        <w:t>brindar</w:t>
      </w:r>
      <w:r>
        <w:rPr>
          <w:color w:val="231F20"/>
          <w:spacing w:val="-4"/>
          <w:sz w:val="17"/>
        </w:rPr>
        <w:t> </w:t>
      </w:r>
      <w:r>
        <w:rPr>
          <w:color w:val="231F20"/>
          <w:sz w:val="17"/>
        </w:rPr>
        <w:t>adecuada</w:t>
      </w:r>
      <w:r>
        <w:rPr>
          <w:color w:val="231F20"/>
          <w:spacing w:val="-4"/>
          <w:sz w:val="17"/>
        </w:rPr>
        <w:t> </w:t>
      </w:r>
      <w:r>
        <w:rPr>
          <w:color w:val="231F20"/>
          <w:sz w:val="17"/>
        </w:rPr>
        <w:t>protección</w:t>
      </w:r>
      <w:r>
        <w:rPr>
          <w:color w:val="231F20"/>
          <w:spacing w:val="-4"/>
          <w:sz w:val="17"/>
        </w:rPr>
        <w:t> </w:t>
      </w:r>
      <w:r>
        <w:rPr>
          <w:color w:val="231F20"/>
          <w:sz w:val="17"/>
        </w:rPr>
        <w:t>al grupo</w:t>
      </w:r>
      <w:r>
        <w:rPr>
          <w:color w:val="231F20"/>
          <w:spacing w:val="-3"/>
          <w:sz w:val="17"/>
        </w:rPr>
        <w:t> </w:t>
      </w:r>
      <w:r>
        <w:rPr>
          <w:color w:val="231F20"/>
          <w:sz w:val="17"/>
        </w:rPr>
        <w:t>familiar</w:t>
      </w:r>
      <w:r>
        <w:rPr>
          <w:color w:val="231F20"/>
          <w:spacing w:val="-3"/>
          <w:sz w:val="17"/>
        </w:rPr>
        <w:t> </w:t>
      </w:r>
      <w:r>
        <w:rPr>
          <w:color w:val="231F20"/>
          <w:sz w:val="17"/>
        </w:rPr>
        <w:t>y</w:t>
      </w:r>
      <w:r>
        <w:rPr>
          <w:color w:val="231F20"/>
          <w:spacing w:val="-3"/>
          <w:sz w:val="17"/>
        </w:rPr>
        <w:t> </w:t>
      </w:r>
      <w:r>
        <w:rPr>
          <w:color w:val="231F20"/>
          <w:sz w:val="17"/>
        </w:rPr>
        <w:t>en</w:t>
      </w:r>
      <w:r>
        <w:rPr>
          <w:color w:val="231F20"/>
          <w:spacing w:val="-3"/>
          <w:sz w:val="17"/>
        </w:rPr>
        <w:t> </w:t>
      </w:r>
      <w:r>
        <w:rPr>
          <w:color w:val="231F20"/>
          <w:sz w:val="17"/>
        </w:rPr>
        <w:t>especial</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inciso</w:t>
      </w:r>
      <w:r>
        <w:rPr>
          <w:color w:val="231F20"/>
          <w:spacing w:val="-3"/>
          <w:sz w:val="17"/>
        </w:rPr>
        <w:t> </w:t>
      </w:r>
      <w:r>
        <w:rPr>
          <w:color w:val="231F20"/>
          <w:sz w:val="17"/>
        </w:rPr>
        <w:t>c:</w:t>
      </w:r>
      <w:r>
        <w:rPr>
          <w:color w:val="231F20"/>
          <w:spacing w:val="-3"/>
          <w:sz w:val="17"/>
        </w:rPr>
        <w:t> </w:t>
      </w:r>
      <w:r>
        <w:rPr>
          <w:color w:val="231F20"/>
          <w:sz w:val="17"/>
        </w:rPr>
        <w:t>“Adoptar</w:t>
      </w:r>
      <w:r>
        <w:rPr>
          <w:color w:val="231F20"/>
          <w:spacing w:val="-3"/>
          <w:sz w:val="17"/>
        </w:rPr>
        <w:t> </w:t>
      </w:r>
      <w:r>
        <w:rPr>
          <w:color w:val="231F20"/>
          <w:sz w:val="17"/>
        </w:rPr>
        <w:t>medidas</w:t>
      </w:r>
      <w:r>
        <w:rPr>
          <w:color w:val="231F20"/>
          <w:spacing w:val="-3"/>
          <w:sz w:val="17"/>
        </w:rPr>
        <w:t> </w:t>
      </w:r>
      <w:r>
        <w:rPr>
          <w:color w:val="231F20"/>
          <w:sz w:val="17"/>
        </w:rPr>
        <w:t>especiales</w:t>
      </w:r>
      <w:r>
        <w:rPr>
          <w:color w:val="231F20"/>
          <w:spacing w:val="-3"/>
          <w:sz w:val="17"/>
        </w:rPr>
        <w:t> </w:t>
      </w:r>
      <w:r>
        <w:rPr>
          <w:color w:val="231F20"/>
          <w:sz w:val="17"/>
        </w:rPr>
        <w:t>de</w:t>
      </w:r>
      <w:r>
        <w:rPr>
          <w:color w:val="231F20"/>
          <w:spacing w:val="-3"/>
          <w:sz w:val="17"/>
        </w:rPr>
        <w:t> </w:t>
      </w:r>
      <w:r>
        <w:rPr>
          <w:color w:val="231F20"/>
          <w:sz w:val="17"/>
        </w:rPr>
        <w:t>protección</w:t>
      </w:r>
      <w:r>
        <w:rPr>
          <w:color w:val="231F20"/>
          <w:spacing w:val="-3"/>
          <w:sz w:val="17"/>
        </w:rPr>
        <w:t> </w:t>
      </w:r>
      <w:r>
        <w:rPr>
          <w:color w:val="231F20"/>
          <w:sz w:val="17"/>
        </w:rPr>
        <w:t>de los</w:t>
      </w:r>
      <w:r>
        <w:rPr>
          <w:color w:val="231F20"/>
          <w:spacing w:val="-8"/>
          <w:sz w:val="17"/>
        </w:rPr>
        <w:t> </w:t>
      </w:r>
      <w:r>
        <w:rPr>
          <w:color w:val="231F20"/>
          <w:sz w:val="17"/>
        </w:rPr>
        <w:t>adolescentes</w:t>
      </w:r>
      <w:r>
        <w:rPr>
          <w:color w:val="231F20"/>
          <w:spacing w:val="-8"/>
          <w:sz w:val="17"/>
        </w:rPr>
        <w:t> </w:t>
      </w:r>
      <w:r>
        <w:rPr>
          <w:color w:val="231F20"/>
          <w:sz w:val="17"/>
        </w:rPr>
        <w:t>a</w:t>
      </w:r>
      <w:r>
        <w:rPr>
          <w:color w:val="231F20"/>
          <w:spacing w:val="-8"/>
          <w:sz w:val="17"/>
        </w:rPr>
        <w:t> </w:t>
      </w:r>
      <w:r>
        <w:rPr>
          <w:color w:val="231F20"/>
          <w:sz w:val="17"/>
        </w:rPr>
        <w:t>fin</w:t>
      </w:r>
      <w:r>
        <w:rPr>
          <w:color w:val="231F20"/>
          <w:spacing w:val="-8"/>
          <w:sz w:val="17"/>
        </w:rPr>
        <w:t> </w:t>
      </w:r>
      <w:r>
        <w:rPr>
          <w:color w:val="231F20"/>
          <w:sz w:val="17"/>
        </w:rPr>
        <w:t>de</w:t>
      </w:r>
      <w:r>
        <w:rPr>
          <w:color w:val="231F20"/>
          <w:spacing w:val="-8"/>
          <w:sz w:val="17"/>
        </w:rPr>
        <w:t> </w:t>
      </w:r>
      <w:r>
        <w:rPr>
          <w:color w:val="231F20"/>
          <w:sz w:val="17"/>
        </w:rPr>
        <w:t>garantizar</w:t>
      </w:r>
      <w:r>
        <w:rPr>
          <w:color w:val="231F20"/>
          <w:spacing w:val="-8"/>
          <w:sz w:val="17"/>
        </w:rPr>
        <w:t> </w:t>
      </w:r>
      <w:r>
        <w:rPr>
          <w:color w:val="231F20"/>
          <w:sz w:val="17"/>
        </w:rPr>
        <w:t>la</w:t>
      </w:r>
      <w:r>
        <w:rPr>
          <w:color w:val="231F20"/>
          <w:spacing w:val="-8"/>
          <w:sz w:val="17"/>
        </w:rPr>
        <w:t> </w:t>
      </w:r>
      <w:r>
        <w:rPr>
          <w:color w:val="231F20"/>
          <w:sz w:val="17"/>
        </w:rPr>
        <w:t>plena</w:t>
      </w:r>
      <w:r>
        <w:rPr>
          <w:color w:val="231F20"/>
          <w:spacing w:val="-8"/>
          <w:sz w:val="17"/>
        </w:rPr>
        <w:t> </w:t>
      </w:r>
      <w:r>
        <w:rPr>
          <w:color w:val="231F20"/>
          <w:sz w:val="17"/>
        </w:rPr>
        <w:t>maduración</w:t>
      </w:r>
      <w:r>
        <w:rPr>
          <w:color w:val="231F20"/>
          <w:spacing w:val="-8"/>
          <w:sz w:val="17"/>
        </w:rPr>
        <w:t> </w:t>
      </w:r>
      <w:r>
        <w:rPr>
          <w:color w:val="231F20"/>
          <w:sz w:val="17"/>
        </w:rPr>
        <w:t>de</w:t>
      </w:r>
      <w:r>
        <w:rPr>
          <w:color w:val="231F20"/>
          <w:spacing w:val="-8"/>
          <w:sz w:val="17"/>
        </w:rPr>
        <w:t> </w:t>
      </w:r>
      <w:r>
        <w:rPr>
          <w:color w:val="231F20"/>
          <w:sz w:val="17"/>
        </w:rPr>
        <w:t>sus</w:t>
      </w:r>
      <w:r>
        <w:rPr>
          <w:color w:val="231F20"/>
          <w:spacing w:val="-8"/>
          <w:sz w:val="17"/>
        </w:rPr>
        <w:t> </w:t>
      </w:r>
      <w:r>
        <w:rPr>
          <w:color w:val="231F20"/>
          <w:sz w:val="17"/>
        </w:rPr>
        <w:t>capacidades</w:t>
      </w:r>
      <w:r>
        <w:rPr>
          <w:color w:val="231F20"/>
          <w:spacing w:val="-8"/>
          <w:sz w:val="17"/>
        </w:rPr>
        <w:t> </w:t>
      </w:r>
      <w:r>
        <w:rPr>
          <w:color w:val="231F20"/>
          <w:sz w:val="17"/>
        </w:rPr>
        <w:t>física,</w:t>
      </w:r>
      <w:r>
        <w:rPr>
          <w:color w:val="231F20"/>
          <w:spacing w:val="-8"/>
          <w:sz w:val="17"/>
        </w:rPr>
        <w:t> </w:t>
      </w:r>
      <w:r>
        <w:rPr>
          <w:color w:val="231F20"/>
          <w:sz w:val="17"/>
        </w:rPr>
        <w:t>intelec- tual y</w:t>
      </w:r>
      <w:r>
        <w:rPr>
          <w:color w:val="231F20"/>
          <w:spacing w:val="-10"/>
          <w:sz w:val="17"/>
        </w:rPr>
        <w:t> </w:t>
      </w:r>
      <w:r>
        <w:rPr>
          <w:color w:val="231F20"/>
          <w:sz w:val="17"/>
        </w:rPr>
        <w:t>moral”.</w:t>
      </w:r>
    </w:p>
    <w:p>
      <w:pPr>
        <w:spacing w:line="244" w:lineRule="auto" w:before="0"/>
        <w:ind w:left="1395" w:right="1392" w:firstLine="283"/>
        <w:jc w:val="both"/>
        <w:rPr>
          <w:sz w:val="17"/>
        </w:rPr>
      </w:pPr>
      <w:r>
        <w:rPr>
          <w:color w:val="231F20"/>
          <w:position w:val="6"/>
          <w:sz w:val="11"/>
        </w:rPr>
        <w:t>64</w:t>
      </w:r>
      <w:r>
        <w:rPr>
          <w:color w:val="231F20"/>
          <w:spacing w:val="3"/>
          <w:position w:val="6"/>
          <w:sz w:val="11"/>
        </w:rPr>
        <w:t> </w:t>
      </w:r>
      <w:r>
        <w:rPr>
          <w:color w:val="231F20"/>
          <w:sz w:val="17"/>
        </w:rPr>
        <w:t>Adoptada</w:t>
      </w:r>
      <w:r>
        <w:rPr>
          <w:color w:val="231F20"/>
          <w:spacing w:val="-3"/>
          <w:sz w:val="17"/>
        </w:rPr>
        <w:t> </w:t>
      </w:r>
      <w:r>
        <w:rPr>
          <w:color w:val="231F20"/>
          <w:sz w:val="17"/>
        </w:rPr>
        <w:t>en</w:t>
      </w:r>
      <w:r>
        <w:rPr>
          <w:color w:val="231F20"/>
          <w:spacing w:val="-4"/>
          <w:sz w:val="17"/>
        </w:rPr>
        <w:t> </w:t>
      </w:r>
      <w:r>
        <w:rPr>
          <w:color w:val="231F20"/>
          <w:sz w:val="17"/>
        </w:rPr>
        <w:t>Belém</w:t>
      </w:r>
      <w:r>
        <w:rPr>
          <w:color w:val="231F20"/>
          <w:spacing w:val="-3"/>
          <w:sz w:val="17"/>
        </w:rPr>
        <w:t> </w:t>
      </w:r>
      <w:r>
        <w:rPr>
          <w:color w:val="231F20"/>
          <w:sz w:val="17"/>
        </w:rPr>
        <w:t>do</w:t>
      </w:r>
      <w:r>
        <w:rPr>
          <w:color w:val="231F20"/>
          <w:spacing w:val="-4"/>
          <w:sz w:val="17"/>
        </w:rPr>
        <w:t> </w:t>
      </w:r>
      <w:r>
        <w:rPr>
          <w:color w:val="231F20"/>
          <w:sz w:val="17"/>
        </w:rPr>
        <w:t>Pará,</w:t>
      </w:r>
      <w:r>
        <w:rPr>
          <w:color w:val="231F20"/>
          <w:spacing w:val="-3"/>
          <w:sz w:val="17"/>
        </w:rPr>
        <w:t> </w:t>
      </w:r>
      <w:r>
        <w:rPr>
          <w:color w:val="231F20"/>
          <w:sz w:val="17"/>
        </w:rPr>
        <w:t>el</w:t>
      </w:r>
      <w:r>
        <w:rPr>
          <w:color w:val="231F20"/>
          <w:spacing w:val="-4"/>
          <w:sz w:val="17"/>
        </w:rPr>
        <w:t> </w:t>
      </w:r>
      <w:r>
        <w:rPr>
          <w:color w:val="231F20"/>
          <w:sz w:val="17"/>
        </w:rPr>
        <w:t>9</w:t>
      </w:r>
      <w:r>
        <w:rPr>
          <w:color w:val="231F20"/>
          <w:spacing w:val="-4"/>
          <w:sz w:val="17"/>
        </w:rPr>
        <w:t> </w:t>
      </w:r>
      <w:r>
        <w:rPr>
          <w:color w:val="231F20"/>
          <w:sz w:val="17"/>
        </w:rPr>
        <w:t>de</w:t>
      </w:r>
      <w:r>
        <w:rPr>
          <w:color w:val="231F20"/>
          <w:spacing w:val="-3"/>
          <w:sz w:val="17"/>
        </w:rPr>
        <w:t> </w:t>
      </w:r>
      <w:r>
        <w:rPr>
          <w:color w:val="231F20"/>
          <w:sz w:val="17"/>
        </w:rPr>
        <w:t>junio</w:t>
      </w:r>
      <w:r>
        <w:rPr>
          <w:color w:val="231F20"/>
          <w:spacing w:val="-4"/>
          <w:sz w:val="17"/>
        </w:rPr>
        <w:t> </w:t>
      </w:r>
      <w:r>
        <w:rPr>
          <w:color w:val="231F20"/>
          <w:sz w:val="17"/>
        </w:rPr>
        <w:t>de</w:t>
      </w:r>
      <w:r>
        <w:rPr>
          <w:color w:val="231F20"/>
          <w:spacing w:val="-3"/>
          <w:sz w:val="17"/>
        </w:rPr>
        <w:t> </w:t>
      </w:r>
      <w:r>
        <w:rPr>
          <w:color w:val="231F20"/>
          <w:sz w:val="17"/>
        </w:rPr>
        <w:t>1994,</w:t>
      </w:r>
      <w:r>
        <w:rPr>
          <w:color w:val="231F20"/>
          <w:spacing w:val="-4"/>
          <w:sz w:val="17"/>
        </w:rPr>
        <w:t> </w:t>
      </w:r>
      <w:r>
        <w:rPr>
          <w:color w:val="231F20"/>
          <w:sz w:val="17"/>
        </w:rPr>
        <w:t>en</w:t>
      </w:r>
      <w:r>
        <w:rPr>
          <w:color w:val="231F20"/>
          <w:spacing w:val="-4"/>
          <w:sz w:val="17"/>
        </w:rPr>
        <w:t> </w:t>
      </w:r>
      <w:r>
        <w:rPr>
          <w:color w:val="231F20"/>
          <w:sz w:val="17"/>
        </w:rPr>
        <w:t>el</w:t>
      </w:r>
      <w:r>
        <w:rPr>
          <w:color w:val="231F20"/>
          <w:spacing w:val="-4"/>
          <w:sz w:val="17"/>
        </w:rPr>
        <w:t> </w:t>
      </w:r>
      <w:r>
        <w:rPr>
          <w:color w:val="231F20"/>
          <w:sz w:val="17"/>
        </w:rPr>
        <w:t>24o.</w:t>
      </w:r>
      <w:r>
        <w:rPr>
          <w:color w:val="231F20"/>
          <w:spacing w:val="-4"/>
          <w:sz w:val="17"/>
        </w:rPr>
        <w:t> </w:t>
      </w:r>
      <w:r>
        <w:rPr>
          <w:color w:val="231F20"/>
          <w:sz w:val="17"/>
        </w:rPr>
        <w:t>periodo</w:t>
      </w:r>
      <w:r>
        <w:rPr>
          <w:color w:val="231F20"/>
          <w:spacing w:val="-3"/>
          <w:sz w:val="17"/>
        </w:rPr>
        <w:t> </w:t>
      </w:r>
      <w:r>
        <w:rPr>
          <w:color w:val="231F20"/>
          <w:sz w:val="17"/>
        </w:rPr>
        <w:t>ordinario</w:t>
      </w:r>
      <w:r>
        <w:rPr>
          <w:color w:val="231F20"/>
          <w:spacing w:val="-3"/>
          <w:sz w:val="17"/>
        </w:rPr>
        <w:t> </w:t>
      </w:r>
      <w:r>
        <w:rPr>
          <w:color w:val="231F20"/>
          <w:sz w:val="17"/>
        </w:rPr>
        <w:t>de sesiones de la Asamblea General de la </w:t>
      </w:r>
      <w:r>
        <w:rPr>
          <w:color w:val="231F20"/>
          <w:w w:val="130"/>
          <w:sz w:val="13"/>
        </w:rPr>
        <w:t>oea </w:t>
      </w:r>
      <w:r>
        <w:rPr>
          <w:color w:val="231F20"/>
          <w:sz w:val="17"/>
        </w:rPr>
        <w:t>y entrada en vigor el 5 de marzo de 1995. Es- tablece</w:t>
      </w:r>
      <w:r>
        <w:rPr>
          <w:color w:val="231F20"/>
          <w:spacing w:val="-6"/>
          <w:sz w:val="17"/>
        </w:rPr>
        <w:t> </w:t>
      </w:r>
      <w:r>
        <w:rPr>
          <w:color w:val="231F20"/>
          <w:sz w:val="17"/>
        </w:rPr>
        <w:t>en</w:t>
      </w:r>
      <w:r>
        <w:rPr>
          <w:color w:val="231F20"/>
          <w:spacing w:val="-6"/>
          <w:sz w:val="17"/>
        </w:rPr>
        <w:t> </w:t>
      </w:r>
      <w:r>
        <w:rPr>
          <w:color w:val="231F20"/>
          <w:sz w:val="17"/>
        </w:rPr>
        <w:t>su</w:t>
      </w:r>
      <w:r>
        <w:rPr>
          <w:color w:val="231F20"/>
          <w:spacing w:val="-6"/>
          <w:sz w:val="17"/>
        </w:rPr>
        <w:t> </w:t>
      </w:r>
      <w:r>
        <w:rPr>
          <w:color w:val="231F20"/>
          <w:sz w:val="17"/>
        </w:rPr>
        <w:t>artículo</w:t>
      </w:r>
      <w:r>
        <w:rPr>
          <w:color w:val="231F20"/>
          <w:spacing w:val="-6"/>
          <w:sz w:val="17"/>
        </w:rPr>
        <w:t> </w:t>
      </w:r>
      <w:r>
        <w:rPr>
          <w:color w:val="231F20"/>
          <w:sz w:val="17"/>
        </w:rPr>
        <w:t>9o.</w:t>
      </w:r>
      <w:r>
        <w:rPr>
          <w:color w:val="231F20"/>
          <w:spacing w:val="-6"/>
          <w:sz w:val="17"/>
        </w:rPr>
        <w:t> </w:t>
      </w:r>
      <w:r>
        <w:rPr>
          <w:color w:val="231F20"/>
          <w:sz w:val="17"/>
        </w:rPr>
        <w:t>los</w:t>
      </w:r>
      <w:r>
        <w:rPr>
          <w:color w:val="231F20"/>
          <w:spacing w:val="-6"/>
          <w:sz w:val="17"/>
        </w:rPr>
        <w:t> </w:t>
      </w:r>
      <w:r>
        <w:rPr>
          <w:color w:val="231F20"/>
          <w:sz w:val="17"/>
        </w:rPr>
        <w:t>Estados</w:t>
      </w:r>
      <w:r>
        <w:rPr>
          <w:color w:val="231F20"/>
          <w:spacing w:val="-6"/>
          <w:sz w:val="17"/>
        </w:rPr>
        <w:t> </w:t>
      </w:r>
      <w:r>
        <w:rPr>
          <w:color w:val="231F20"/>
          <w:sz w:val="17"/>
        </w:rPr>
        <w:t>tendrán</w:t>
      </w:r>
      <w:r>
        <w:rPr>
          <w:color w:val="231F20"/>
          <w:spacing w:val="-6"/>
          <w:sz w:val="17"/>
        </w:rPr>
        <w:t> </w:t>
      </w:r>
      <w:r>
        <w:rPr>
          <w:color w:val="231F20"/>
          <w:sz w:val="17"/>
        </w:rPr>
        <w:t>especialmente</w:t>
      </w:r>
      <w:r>
        <w:rPr>
          <w:color w:val="231F20"/>
          <w:spacing w:val="-7"/>
          <w:sz w:val="17"/>
        </w:rPr>
        <w:t> </w:t>
      </w:r>
      <w:r>
        <w:rPr>
          <w:color w:val="231F20"/>
          <w:sz w:val="17"/>
        </w:rPr>
        <w:t>en</w:t>
      </w:r>
      <w:r>
        <w:rPr>
          <w:color w:val="231F20"/>
          <w:spacing w:val="-6"/>
          <w:sz w:val="17"/>
        </w:rPr>
        <w:t> </w:t>
      </w:r>
      <w:r>
        <w:rPr>
          <w:color w:val="231F20"/>
          <w:sz w:val="17"/>
        </w:rPr>
        <w:t>cuenta</w:t>
      </w:r>
      <w:r>
        <w:rPr>
          <w:color w:val="231F20"/>
          <w:spacing w:val="-6"/>
          <w:sz w:val="17"/>
        </w:rPr>
        <w:t> </w:t>
      </w:r>
      <w:r>
        <w:rPr>
          <w:color w:val="231F20"/>
          <w:sz w:val="17"/>
        </w:rPr>
        <w:t>la</w:t>
      </w:r>
      <w:r>
        <w:rPr>
          <w:color w:val="231F20"/>
          <w:spacing w:val="-6"/>
          <w:sz w:val="17"/>
        </w:rPr>
        <w:t> </w:t>
      </w:r>
      <w:r>
        <w:rPr>
          <w:color w:val="231F20"/>
          <w:sz w:val="17"/>
        </w:rPr>
        <w:t>situación</w:t>
      </w:r>
      <w:r>
        <w:rPr>
          <w:color w:val="231F20"/>
          <w:spacing w:val="-6"/>
          <w:sz w:val="17"/>
        </w:rPr>
        <w:t> </w:t>
      </w:r>
      <w:r>
        <w:rPr>
          <w:color w:val="231F20"/>
          <w:sz w:val="17"/>
        </w:rPr>
        <w:t>de</w:t>
      </w:r>
      <w:r>
        <w:rPr>
          <w:color w:val="231F20"/>
          <w:spacing w:val="-6"/>
          <w:sz w:val="17"/>
        </w:rPr>
        <w:t> </w:t>
      </w:r>
      <w:r>
        <w:rPr>
          <w:color w:val="231F20"/>
          <w:sz w:val="17"/>
        </w:rPr>
        <w:t>vul- nerabilidad</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violencia</w:t>
      </w:r>
      <w:r>
        <w:rPr>
          <w:color w:val="231F20"/>
          <w:spacing w:val="-7"/>
          <w:sz w:val="17"/>
        </w:rPr>
        <w:t> </w:t>
      </w:r>
      <w:r>
        <w:rPr>
          <w:color w:val="231F20"/>
          <w:sz w:val="17"/>
        </w:rPr>
        <w:t>que</w:t>
      </w:r>
      <w:r>
        <w:rPr>
          <w:color w:val="231F20"/>
          <w:spacing w:val="-7"/>
          <w:sz w:val="17"/>
        </w:rPr>
        <w:t> </w:t>
      </w:r>
      <w:r>
        <w:rPr>
          <w:color w:val="231F20"/>
          <w:sz w:val="17"/>
        </w:rPr>
        <w:t>pueda</w:t>
      </w:r>
      <w:r>
        <w:rPr>
          <w:color w:val="231F20"/>
          <w:spacing w:val="-7"/>
          <w:sz w:val="17"/>
        </w:rPr>
        <w:t> </w:t>
      </w:r>
      <w:r>
        <w:rPr>
          <w:color w:val="231F20"/>
          <w:sz w:val="17"/>
        </w:rPr>
        <w:t>sufrir</w:t>
      </w:r>
      <w:r>
        <w:rPr>
          <w:color w:val="231F20"/>
          <w:spacing w:val="-7"/>
          <w:sz w:val="17"/>
        </w:rPr>
        <w:t> </w:t>
      </w:r>
      <w:r>
        <w:rPr>
          <w:color w:val="231F20"/>
          <w:sz w:val="17"/>
        </w:rPr>
        <w:t>la</w:t>
      </w:r>
      <w:r>
        <w:rPr>
          <w:color w:val="231F20"/>
          <w:spacing w:val="-7"/>
          <w:sz w:val="17"/>
        </w:rPr>
        <w:t> </w:t>
      </w:r>
      <w:r>
        <w:rPr>
          <w:color w:val="231F20"/>
          <w:sz w:val="17"/>
        </w:rPr>
        <w:t>mujer</w:t>
      </w:r>
      <w:r>
        <w:rPr>
          <w:color w:val="231F20"/>
          <w:spacing w:val="-7"/>
          <w:sz w:val="17"/>
        </w:rPr>
        <w:t> </w:t>
      </w:r>
      <w:r>
        <w:rPr>
          <w:color w:val="231F20"/>
          <w:sz w:val="17"/>
        </w:rPr>
        <w:t>en</w:t>
      </w:r>
      <w:r>
        <w:rPr>
          <w:color w:val="231F20"/>
          <w:spacing w:val="-7"/>
          <w:sz w:val="17"/>
        </w:rPr>
        <w:t> </w:t>
      </w:r>
      <w:r>
        <w:rPr>
          <w:color w:val="231F20"/>
          <w:sz w:val="17"/>
        </w:rPr>
        <w:t>razón,</w:t>
      </w:r>
      <w:r>
        <w:rPr>
          <w:color w:val="231F20"/>
          <w:spacing w:val="-7"/>
          <w:sz w:val="17"/>
        </w:rPr>
        <w:t> </w:t>
      </w:r>
      <w:r>
        <w:rPr>
          <w:color w:val="231F20"/>
          <w:sz w:val="17"/>
        </w:rPr>
        <w:t>entre</w:t>
      </w:r>
      <w:r>
        <w:rPr>
          <w:color w:val="231F20"/>
          <w:spacing w:val="-7"/>
          <w:sz w:val="17"/>
        </w:rPr>
        <w:t> </w:t>
      </w:r>
      <w:r>
        <w:rPr>
          <w:color w:val="231F20"/>
          <w:sz w:val="17"/>
        </w:rPr>
        <w:t>otras,</w:t>
      </w:r>
      <w:r>
        <w:rPr>
          <w:color w:val="231F20"/>
          <w:spacing w:val="-7"/>
          <w:sz w:val="17"/>
        </w:rPr>
        <w:t> </w:t>
      </w:r>
      <w:r>
        <w:rPr>
          <w:color w:val="231F20"/>
          <w:sz w:val="17"/>
        </w:rPr>
        <w:t>por</w:t>
      </w:r>
      <w:r>
        <w:rPr>
          <w:color w:val="231F20"/>
          <w:spacing w:val="-7"/>
          <w:sz w:val="17"/>
        </w:rPr>
        <w:t> </w:t>
      </w:r>
      <w:r>
        <w:rPr>
          <w:color w:val="231F20"/>
          <w:sz w:val="17"/>
        </w:rPr>
        <w:t>ser</w:t>
      </w:r>
      <w:r>
        <w:rPr>
          <w:color w:val="231F20"/>
          <w:spacing w:val="-7"/>
          <w:sz w:val="17"/>
        </w:rPr>
        <w:t> </w:t>
      </w:r>
      <w:r>
        <w:rPr>
          <w:color w:val="231F20"/>
          <w:sz w:val="17"/>
        </w:rPr>
        <w:t>menor</w:t>
      </w:r>
      <w:r>
        <w:rPr>
          <w:color w:val="231F20"/>
          <w:spacing w:val="-7"/>
          <w:sz w:val="17"/>
        </w:rPr>
        <w:t> </w:t>
      </w:r>
      <w:r>
        <w:rPr>
          <w:color w:val="231F20"/>
          <w:sz w:val="17"/>
        </w:rPr>
        <w:t>de edad</w:t>
      </w:r>
      <w:r>
        <w:rPr>
          <w:color w:val="231F20"/>
          <w:spacing w:val="-8"/>
          <w:sz w:val="17"/>
        </w:rPr>
        <w:t> </w:t>
      </w:r>
      <w:r>
        <w:rPr>
          <w:color w:val="231F20"/>
          <w:sz w:val="17"/>
        </w:rPr>
        <w:t>o</w:t>
      </w:r>
      <w:r>
        <w:rPr>
          <w:color w:val="231F20"/>
          <w:spacing w:val="-8"/>
          <w:sz w:val="17"/>
        </w:rPr>
        <w:t> </w:t>
      </w:r>
      <w:r>
        <w:rPr>
          <w:color w:val="231F20"/>
          <w:sz w:val="17"/>
        </w:rPr>
        <w:t>estar</w:t>
      </w:r>
      <w:r>
        <w:rPr>
          <w:color w:val="231F20"/>
          <w:spacing w:val="-8"/>
          <w:sz w:val="17"/>
        </w:rPr>
        <w:t> </w:t>
      </w:r>
      <w:r>
        <w:rPr>
          <w:color w:val="231F20"/>
          <w:sz w:val="17"/>
        </w:rPr>
        <w:t>en</w:t>
      </w:r>
      <w:r>
        <w:rPr>
          <w:color w:val="231F20"/>
          <w:spacing w:val="-8"/>
          <w:sz w:val="17"/>
        </w:rPr>
        <w:t> </w:t>
      </w:r>
      <w:r>
        <w:rPr>
          <w:color w:val="231F20"/>
          <w:sz w:val="17"/>
        </w:rPr>
        <w:t>una</w:t>
      </w:r>
      <w:r>
        <w:rPr>
          <w:color w:val="231F20"/>
          <w:spacing w:val="-8"/>
          <w:sz w:val="17"/>
        </w:rPr>
        <w:t> </w:t>
      </w:r>
      <w:r>
        <w:rPr>
          <w:color w:val="231F20"/>
          <w:sz w:val="17"/>
        </w:rPr>
        <w:t>situación</w:t>
      </w:r>
      <w:r>
        <w:rPr>
          <w:color w:val="231F20"/>
          <w:spacing w:val="-7"/>
          <w:sz w:val="17"/>
        </w:rPr>
        <w:t> </w:t>
      </w:r>
      <w:r>
        <w:rPr>
          <w:color w:val="231F20"/>
          <w:sz w:val="17"/>
        </w:rPr>
        <w:t>socioeconómica</w:t>
      </w:r>
      <w:r>
        <w:rPr>
          <w:color w:val="231F20"/>
          <w:spacing w:val="-8"/>
          <w:sz w:val="17"/>
        </w:rPr>
        <w:t> </w:t>
      </w:r>
      <w:r>
        <w:rPr>
          <w:color w:val="231F20"/>
          <w:sz w:val="17"/>
        </w:rPr>
        <w:t>desfavorable.</w:t>
      </w:r>
    </w:p>
    <w:p>
      <w:pPr>
        <w:pStyle w:val="BodyText"/>
        <w:spacing w:before="5"/>
        <w:rPr>
          <w:sz w:val="18"/>
        </w:rPr>
      </w:pPr>
    </w:p>
    <w:p>
      <w:pPr>
        <w:pStyle w:val="BodyText"/>
        <w:spacing w:before="72"/>
        <w:ind w:left="1500" w:right="1393"/>
        <w:jc w:val="right"/>
      </w:pPr>
      <w:r>
        <w:rPr>
          <w:color w:val="231F20"/>
        </w:rPr>
        <w:t>67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Internacional de Menores de 1989; Convención Interamericana sobre Tráfico Internacional de Menores 1994.</w:t>
      </w:r>
    </w:p>
    <w:p>
      <w:pPr>
        <w:pStyle w:val="BodyText"/>
        <w:spacing w:line="247" w:lineRule="auto"/>
        <w:ind w:left="1395" w:right="1391" w:firstLine="283"/>
        <w:jc w:val="both"/>
      </w:pPr>
      <w:r>
        <w:rPr>
          <w:color w:val="231F20"/>
        </w:rPr>
        <w:t>Dentro</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regional</w:t>
      </w:r>
      <w:r>
        <w:rPr>
          <w:color w:val="231F20"/>
          <w:spacing w:val="-6"/>
        </w:rPr>
        <w:t> </w:t>
      </w:r>
      <w:r>
        <w:rPr>
          <w:color w:val="231F20"/>
        </w:rPr>
        <w:t>existen</w:t>
      </w:r>
      <w:r>
        <w:rPr>
          <w:color w:val="231F20"/>
          <w:spacing w:val="-7"/>
        </w:rPr>
        <w:t> </w:t>
      </w:r>
      <w:r>
        <w:rPr>
          <w:color w:val="231F20"/>
        </w:rPr>
        <w:t>organismos</w:t>
      </w:r>
      <w:r>
        <w:rPr>
          <w:color w:val="231F20"/>
          <w:spacing w:val="-6"/>
        </w:rPr>
        <w:t> </w:t>
      </w:r>
      <w:r>
        <w:rPr>
          <w:color w:val="231F20"/>
        </w:rPr>
        <w:t>que</w:t>
      </w:r>
      <w:r>
        <w:rPr>
          <w:color w:val="231F20"/>
          <w:spacing w:val="-6"/>
        </w:rPr>
        <w:t> </w:t>
      </w:r>
      <w:r>
        <w:rPr>
          <w:color w:val="231F20"/>
        </w:rPr>
        <w:t>cumplen</w:t>
      </w:r>
      <w:r>
        <w:rPr>
          <w:color w:val="231F20"/>
          <w:spacing w:val="-6"/>
        </w:rPr>
        <w:t> </w:t>
      </w:r>
      <w:r>
        <w:rPr>
          <w:color w:val="231F20"/>
        </w:rPr>
        <w:t>fun- ciones</w:t>
      </w:r>
      <w:r>
        <w:rPr>
          <w:color w:val="231F20"/>
          <w:spacing w:val="-17"/>
        </w:rPr>
        <w:t> </w:t>
      </w:r>
      <w:r>
        <w:rPr>
          <w:color w:val="231F20"/>
        </w:rPr>
        <w:t>relacionadas</w:t>
      </w:r>
      <w:r>
        <w:rPr>
          <w:color w:val="231F20"/>
          <w:spacing w:val="-17"/>
        </w:rPr>
        <w:t> </w:t>
      </w:r>
      <w:r>
        <w:rPr>
          <w:color w:val="231F20"/>
        </w:rPr>
        <w:t>con</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humanos,</w:t>
      </w:r>
      <w:r>
        <w:rPr>
          <w:color w:val="231F20"/>
          <w:spacing w:val="-17"/>
        </w:rPr>
        <w:t> </w:t>
      </w:r>
      <w:r>
        <w:rPr>
          <w:color w:val="231F20"/>
        </w:rPr>
        <w:t>pero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Convención y</w:t>
      </w:r>
      <w:r>
        <w:rPr>
          <w:color w:val="231F20"/>
          <w:spacing w:val="-10"/>
        </w:rPr>
        <w:t> </w:t>
      </w:r>
      <w:r>
        <w:rPr>
          <w:color w:val="231F20"/>
        </w:rPr>
        <w:t>la</w:t>
      </w:r>
      <w:r>
        <w:rPr>
          <w:color w:val="231F20"/>
          <w:spacing w:val="-10"/>
        </w:rPr>
        <w:t> </w:t>
      </w:r>
      <w:r>
        <w:rPr>
          <w:color w:val="231F20"/>
        </w:rPr>
        <w:t>Corte</w:t>
      </w:r>
      <w:r>
        <w:rPr>
          <w:color w:val="231F20"/>
          <w:spacing w:val="-10"/>
        </w:rPr>
        <w:t> </w:t>
      </w:r>
      <w:r>
        <w:rPr>
          <w:color w:val="231F20"/>
        </w:rPr>
        <w:t>quienes</w:t>
      </w:r>
      <w:r>
        <w:rPr>
          <w:color w:val="231F20"/>
          <w:spacing w:val="-10"/>
        </w:rPr>
        <w:t> </w:t>
      </w:r>
      <w:r>
        <w:rPr>
          <w:color w:val="231F20"/>
        </w:rPr>
        <w:t>tienen</w:t>
      </w:r>
      <w:r>
        <w:rPr>
          <w:color w:val="231F20"/>
          <w:spacing w:val="-11"/>
        </w:rPr>
        <w:t> </w:t>
      </w:r>
      <w:r>
        <w:rPr>
          <w:color w:val="231F20"/>
        </w:rPr>
        <w:t>como</w:t>
      </w:r>
      <w:r>
        <w:rPr>
          <w:color w:val="231F20"/>
          <w:spacing w:val="-11"/>
        </w:rPr>
        <w:t> </w:t>
      </w:r>
      <w:r>
        <w:rPr>
          <w:color w:val="231F20"/>
        </w:rPr>
        <w:t>función</w:t>
      </w:r>
      <w:r>
        <w:rPr>
          <w:color w:val="231F20"/>
          <w:spacing w:val="-10"/>
        </w:rPr>
        <w:t> </w:t>
      </w:r>
      <w:r>
        <w:rPr>
          <w:color w:val="231F20"/>
        </w:rPr>
        <w:t>principal</w:t>
      </w:r>
      <w:r>
        <w:rPr>
          <w:color w:val="231F20"/>
          <w:spacing w:val="-10"/>
        </w:rPr>
        <w:t> </w:t>
      </w:r>
      <w:r>
        <w:rPr>
          <w:color w:val="231F20"/>
        </w:rPr>
        <w:t>y</w:t>
      </w:r>
      <w:r>
        <w:rPr>
          <w:color w:val="231F20"/>
          <w:spacing w:val="-10"/>
        </w:rPr>
        <w:t> </w:t>
      </w:r>
      <w:r>
        <w:rPr>
          <w:color w:val="231F20"/>
        </w:rPr>
        <w:t>exclusiva</w:t>
      </w:r>
      <w:r>
        <w:rPr>
          <w:color w:val="231F20"/>
          <w:spacing w:val="-11"/>
        </w:rPr>
        <w:t> </w:t>
      </w:r>
      <w:r>
        <w:rPr>
          <w:color w:val="231F20"/>
        </w:rPr>
        <w:t>el</w:t>
      </w:r>
      <w:r>
        <w:rPr>
          <w:color w:val="231F20"/>
          <w:spacing w:val="-10"/>
        </w:rPr>
        <w:t> </w:t>
      </w:r>
      <w:r>
        <w:rPr>
          <w:color w:val="231F20"/>
        </w:rPr>
        <w:t>traba- jo</w:t>
      </w:r>
      <w:r>
        <w:rPr>
          <w:color w:val="231F20"/>
          <w:spacing w:val="-6"/>
        </w:rPr>
        <w:t> </w:t>
      </w:r>
      <w:r>
        <w:rPr>
          <w:color w:val="231F20"/>
        </w:rPr>
        <w:t>de</w:t>
      </w:r>
      <w:r>
        <w:rPr>
          <w:color w:val="231F20"/>
          <w:spacing w:val="-6"/>
        </w:rPr>
        <w:t> </w:t>
      </w:r>
      <w:r>
        <w:rPr>
          <w:color w:val="231F20"/>
        </w:rPr>
        <w:t>protección</w:t>
      </w:r>
      <w:r>
        <w:rPr>
          <w:color w:val="231F20"/>
          <w:spacing w:val="-6"/>
        </w:rPr>
        <w:t> </w:t>
      </w:r>
      <w:r>
        <w:rPr>
          <w:color w:val="231F20"/>
        </w:rPr>
        <w:t>y</w:t>
      </w:r>
      <w:r>
        <w:rPr>
          <w:color w:val="231F20"/>
          <w:spacing w:val="-6"/>
        </w:rPr>
        <w:t> </w:t>
      </w:r>
      <w:r>
        <w:rPr>
          <w:color w:val="231F20"/>
        </w:rPr>
        <w:t>defensa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mismos.</w:t>
      </w:r>
    </w:p>
    <w:p>
      <w:pPr>
        <w:pStyle w:val="BodyText"/>
        <w:spacing w:line="247" w:lineRule="auto"/>
        <w:ind w:left="1395" w:right="1389" w:firstLine="283"/>
        <w:jc w:val="both"/>
      </w:pPr>
      <w:r>
        <w:rPr>
          <w:color w:val="231F20"/>
        </w:rPr>
        <w:t>En algunos pronunciamientos la Corte Interamericana interpretó tanto a la luz de la Convención sobre los Derechos del Niño,</w:t>
      </w:r>
      <w:r>
        <w:rPr>
          <w:color w:val="231F20"/>
          <w:position w:val="9"/>
          <w:sz w:val="12"/>
        </w:rPr>
        <w:t>65 </w:t>
      </w:r>
      <w:r>
        <w:rPr>
          <w:color w:val="231F20"/>
        </w:rPr>
        <w:t>como de otros instrumentos que no son contractuales, pero que bien utiliza para</w:t>
      </w:r>
      <w:r>
        <w:rPr>
          <w:color w:val="231F20"/>
          <w:spacing w:val="-8"/>
        </w:rPr>
        <w:t> </w:t>
      </w:r>
      <w:r>
        <w:rPr>
          <w:color w:val="231F20"/>
        </w:rPr>
        <w:t>determinar</w:t>
      </w:r>
      <w:r>
        <w:rPr>
          <w:color w:val="231F20"/>
          <w:spacing w:val="-8"/>
        </w:rPr>
        <w:t> </w:t>
      </w:r>
      <w:r>
        <w:rPr>
          <w:color w:val="231F20"/>
        </w:rPr>
        <w:t>el</w:t>
      </w:r>
      <w:r>
        <w:rPr>
          <w:color w:val="231F20"/>
          <w:spacing w:val="-8"/>
        </w:rPr>
        <w:t> </w:t>
      </w:r>
      <w:r>
        <w:rPr>
          <w:color w:val="231F20"/>
        </w:rPr>
        <w:t>contenido</w:t>
      </w:r>
      <w:r>
        <w:rPr>
          <w:color w:val="231F20"/>
          <w:spacing w:val="-9"/>
        </w:rPr>
        <w:t> </w:t>
      </w:r>
      <w:r>
        <w:rPr>
          <w:color w:val="231F20"/>
        </w:rPr>
        <w:t>de</w:t>
      </w:r>
      <w:r>
        <w:rPr>
          <w:color w:val="231F20"/>
          <w:spacing w:val="-8"/>
        </w:rPr>
        <w:t> </w:t>
      </w:r>
      <w:r>
        <w:rPr>
          <w:color w:val="231F20"/>
        </w:rPr>
        <w:t>algunos</w:t>
      </w:r>
      <w:r>
        <w:rPr>
          <w:color w:val="231F20"/>
          <w:spacing w:val="-9"/>
        </w:rPr>
        <w:t> </w:t>
      </w:r>
      <w:r>
        <w:rPr>
          <w:color w:val="231F20"/>
        </w:rPr>
        <w:t>artículos</w:t>
      </w:r>
      <w:r>
        <w:rPr>
          <w:color w:val="231F20"/>
          <w:spacing w:val="-9"/>
        </w:rPr>
        <w:t> </w:t>
      </w:r>
      <w:r>
        <w:rPr>
          <w:color w:val="231F20"/>
        </w:rPr>
        <w:t>y</w:t>
      </w:r>
      <w:r>
        <w:rPr>
          <w:color w:val="231F20"/>
          <w:spacing w:val="-8"/>
        </w:rPr>
        <w:t> </w:t>
      </w:r>
      <w:r>
        <w:rPr>
          <w:color w:val="231F20"/>
        </w:rPr>
        <w:t>así</w:t>
      </w:r>
      <w:r>
        <w:rPr>
          <w:color w:val="231F20"/>
          <w:spacing w:val="-8"/>
        </w:rPr>
        <w:t> </w:t>
      </w:r>
      <w:r>
        <w:rPr>
          <w:color w:val="231F20"/>
        </w:rPr>
        <w:t>establecer</w:t>
      </w:r>
      <w:r>
        <w:rPr>
          <w:color w:val="231F20"/>
          <w:spacing w:val="-9"/>
        </w:rPr>
        <w:t> </w:t>
      </w:r>
      <w:r>
        <w:rPr>
          <w:color w:val="231F20"/>
        </w:rPr>
        <w:t>una serie</w:t>
      </w:r>
      <w:r>
        <w:rPr>
          <w:color w:val="231F20"/>
          <w:spacing w:val="-15"/>
        </w:rPr>
        <w:t> </w:t>
      </w:r>
      <w:r>
        <w:rPr>
          <w:color w:val="231F20"/>
        </w:rPr>
        <w:t>de</w:t>
      </w:r>
      <w:r>
        <w:rPr>
          <w:color w:val="231F20"/>
          <w:spacing w:val="-15"/>
        </w:rPr>
        <w:t> </w:t>
      </w:r>
      <w:r>
        <w:rPr>
          <w:color w:val="231F20"/>
        </w:rPr>
        <w:t>pautas</w:t>
      </w:r>
      <w:r>
        <w:rPr>
          <w:color w:val="231F20"/>
          <w:spacing w:val="-15"/>
        </w:rPr>
        <w:t> </w:t>
      </w:r>
      <w:r>
        <w:rPr>
          <w:color w:val="231F20"/>
        </w:rPr>
        <w:t>que</w:t>
      </w:r>
      <w:r>
        <w:rPr>
          <w:color w:val="231F20"/>
          <w:spacing w:val="-15"/>
        </w:rPr>
        <w:t> </w:t>
      </w:r>
      <w:r>
        <w:rPr>
          <w:color w:val="231F20"/>
        </w:rPr>
        <w:t>deben</w:t>
      </w:r>
      <w:r>
        <w:rPr>
          <w:color w:val="231F20"/>
          <w:spacing w:val="-15"/>
        </w:rPr>
        <w:t> </w:t>
      </w:r>
      <w:r>
        <w:rPr>
          <w:color w:val="231F20"/>
        </w:rPr>
        <w:t>cumplir</w:t>
      </w:r>
      <w:r>
        <w:rPr>
          <w:color w:val="231F20"/>
          <w:spacing w:val="-16"/>
        </w:rPr>
        <w:t> </w:t>
      </w:r>
      <w:r>
        <w:rPr>
          <w:color w:val="231F20"/>
        </w:rPr>
        <w:t>los</w:t>
      </w:r>
      <w:r>
        <w:rPr>
          <w:color w:val="231F20"/>
          <w:spacing w:val="-16"/>
        </w:rPr>
        <w:t> </w:t>
      </w:r>
      <w:r>
        <w:rPr>
          <w:color w:val="231F20"/>
        </w:rPr>
        <w:t>Estados</w:t>
      </w:r>
      <w:r>
        <w:rPr>
          <w:color w:val="231F20"/>
          <w:spacing w:val="-16"/>
        </w:rPr>
        <w:t> </w:t>
      </w:r>
      <w:r>
        <w:rPr>
          <w:color w:val="231F20"/>
        </w:rPr>
        <w:t>frente</w:t>
      </w:r>
      <w:r>
        <w:rPr>
          <w:color w:val="231F20"/>
          <w:spacing w:val="-15"/>
        </w:rPr>
        <w:t> </w:t>
      </w:r>
      <w:r>
        <w:rPr>
          <w:color w:val="231F20"/>
        </w:rPr>
        <w:t>a</w:t>
      </w:r>
      <w:r>
        <w:rPr>
          <w:color w:val="231F20"/>
          <w:spacing w:val="-15"/>
        </w:rPr>
        <w:t> </w:t>
      </w:r>
      <w:r>
        <w:rPr>
          <w:color w:val="231F20"/>
        </w:rPr>
        <w:t>los</w:t>
      </w:r>
      <w:r>
        <w:rPr>
          <w:color w:val="231F20"/>
          <w:spacing w:val="-16"/>
        </w:rPr>
        <w:t> </w:t>
      </w:r>
      <w:r>
        <w:rPr>
          <w:color w:val="231F20"/>
        </w:rPr>
        <w:t>derechos</w:t>
      </w:r>
      <w:r>
        <w:rPr>
          <w:color w:val="231F20"/>
          <w:spacing w:val="-15"/>
        </w:rPr>
        <w:t> </w:t>
      </w:r>
      <w:r>
        <w:rPr>
          <w:color w:val="231F20"/>
        </w:rPr>
        <w:t>de los</w:t>
      </w:r>
      <w:r>
        <w:rPr>
          <w:color w:val="231F20"/>
          <w:spacing w:val="-6"/>
        </w:rPr>
        <w:t> </w:t>
      </w:r>
      <w:r>
        <w:rPr>
          <w:color w:val="231F20"/>
        </w:rPr>
        <w:t>niños.</w:t>
      </w:r>
    </w:p>
    <w:p>
      <w:pPr>
        <w:pStyle w:val="BodyText"/>
        <w:spacing w:line="247" w:lineRule="auto"/>
        <w:ind w:left="1395" w:right="1389" w:firstLine="283"/>
        <w:jc w:val="both"/>
      </w:pPr>
      <w:r>
        <w:rPr>
          <w:color w:val="231F20"/>
        </w:rPr>
        <w:t>En</w:t>
      </w:r>
      <w:r>
        <w:rPr>
          <w:color w:val="231F20"/>
          <w:spacing w:val="-16"/>
        </w:rPr>
        <w:t> </w:t>
      </w:r>
      <w:r>
        <w:rPr>
          <w:color w:val="231F20"/>
        </w:rPr>
        <w:t>el</w:t>
      </w:r>
      <w:r>
        <w:rPr>
          <w:color w:val="231F20"/>
          <w:spacing w:val="-15"/>
        </w:rPr>
        <w:t> </w:t>
      </w:r>
      <w:r>
        <w:rPr>
          <w:color w:val="231F20"/>
        </w:rPr>
        <w:t>año</w:t>
      </w:r>
      <w:r>
        <w:rPr>
          <w:color w:val="231F20"/>
          <w:spacing w:val="-16"/>
        </w:rPr>
        <w:t> </w:t>
      </w:r>
      <w:r>
        <w:rPr>
          <w:color w:val="231F20"/>
        </w:rPr>
        <w:t>2000</w:t>
      </w:r>
      <w:r>
        <w:rPr>
          <w:color w:val="231F20"/>
          <w:spacing w:val="-15"/>
        </w:rPr>
        <w:t> </w:t>
      </w:r>
      <w:r>
        <w:rPr>
          <w:color w:val="231F20"/>
        </w:rPr>
        <w:t>la</w:t>
      </w:r>
      <w:r>
        <w:rPr>
          <w:color w:val="231F20"/>
          <w:spacing w:val="-16"/>
        </w:rPr>
        <w:t> </w:t>
      </w:r>
      <w:r>
        <w:rPr>
          <w:color w:val="231F20"/>
        </w:rPr>
        <w:t>Declaración</w:t>
      </w:r>
      <w:r>
        <w:rPr>
          <w:color w:val="231F20"/>
          <w:spacing w:val="-16"/>
        </w:rPr>
        <w:t> </w:t>
      </w:r>
      <w:r>
        <w:rPr>
          <w:color w:val="231F20"/>
        </w:rPr>
        <w:t>del</w:t>
      </w:r>
      <w:r>
        <w:rPr>
          <w:color w:val="231F20"/>
          <w:spacing w:val="-15"/>
        </w:rPr>
        <w:t> </w:t>
      </w:r>
      <w:r>
        <w:rPr>
          <w:color w:val="231F20"/>
        </w:rPr>
        <w:t>Mileno</w:t>
      </w:r>
      <w:r>
        <w:rPr>
          <w:color w:val="231F20"/>
          <w:spacing w:val="-16"/>
        </w:rPr>
        <w:t> </w:t>
      </w:r>
      <w:r>
        <w:rPr>
          <w:color w:val="231F20"/>
        </w:rPr>
        <w:t>y</w:t>
      </w:r>
      <w:r>
        <w:rPr>
          <w:color w:val="231F20"/>
          <w:spacing w:val="-15"/>
        </w:rPr>
        <w:t> </w:t>
      </w:r>
      <w:r>
        <w:rPr>
          <w:color w:val="231F20"/>
        </w:rPr>
        <w:t>los</w:t>
      </w:r>
      <w:r>
        <w:rPr>
          <w:color w:val="231F20"/>
          <w:spacing w:val="-16"/>
        </w:rPr>
        <w:t> </w:t>
      </w:r>
      <w:r>
        <w:rPr>
          <w:color w:val="231F20"/>
        </w:rPr>
        <w:t>Objetivos</w:t>
      </w:r>
      <w:r>
        <w:rPr>
          <w:color w:val="231F20"/>
          <w:spacing w:val="-16"/>
        </w:rPr>
        <w:t> </w:t>
      </w:r>
      <w:r>
        <w:rPr>
          <w:color w:val="231F20"/>
        </w:rPr>
        <w:t>de</w:t>
      </w:r>
      <w:r>
        <w:rPr>
          <w:color w:val="231F20"/>
          <w:spacing w:val="-15"/>
        </w:rPr>
        <w:t> </w:t>
      </w:r>
      <w:r>
        <w:rPr>
          <w:color w:val="231F20"/>
        </w:rPr>
        <w:t>Desa- rrollo del Milenio (</w:t>
      </w:r>
      <w:r>
        <w:rPr>
          <w:color w:val="231F20"/>
          <w:sz w:val="18"/>
        </w:rPr>
        <w:t>odm</w:t>
      </w:r>
      <w:r>
        <w:rPr>
          <w:color w:val="231F20"/>
        </w:rPr>
        <w:t>) hacen referencia a reducir la mortalidad en los niños menores de cinco años, con la finalidad de trabajar</w:t>
      </w:r>
      <w:r>
        <w:rPr>
          <w:color w:val="231F20"/>
          <w:spacing w:val="-22"/>
        </w:rPr>
        <w:t> </w:t>
      </w:r>
      <w:r>
        <w:rPr>
          <w:color w:val="231F20"/>
        </w:rPr>
        <w:t>conjun- tamente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construcción</w:t>
      </w:r>
      <w:r>
        <w:rPr>
          <w:color w:val="231F20"/>
          <w:spacing w:val="-7"/>
        </w:rPr>
        <w:t> </w:t>
      </w:r>
      <w:r>
        <w:rPr>
          <w:color w:val="231F20"/>
        </w:rPr>
        <w:t>de</w:t>
      </w:r>
      <w:r>
        <w:rPr>
          <w:color w:val="231F20"/>
          <w:spacing w:val="-6"/>
        </w:rPr>
        <w:t> </w:t>
      </w:r>
      <w:r>
        <w:rPr>
          <w:color w:val="231F20"/>
        </w:rPr>
        <w:t>un</w:t>
      </w:r>
      <w:r>
        <w:rPr>
          <w:color w:val="231F20"/>
          <w:spacing w:val="-6"/>
        </w:rPr>
        <w:t> </w:t>
      </w:r>
      <w:r>
        <w:rPr>
          <w:color w:val="231F20"/>
        </w:rPr>
        <w:t>mundo</w:t>
      </w:r>
      <w:r>
        <w:rPr>
          <w:color w:val="231F20"/>
          <w:spacing w:val="-6"/>
        </w:rPr>
        <w:t> </w:t>
      </w:r>
      <w:r>
        <w:rPr>
          <w:color w:val="231F20"/>
        </w:rPr>
        <w:t>mejor</w:t>
      </w:r>
      <w:r>
        <w:rPr>
          <w:color w:val="231F20"/>
          <w:spacing w:val="-6"/>
        </w:rPr>
        <w:t> </w:t>
      </w:r>
      <w:r>
        <w:rPr>
          <w:color w:val="231F20"/>
        </w:rPr>
        <w:t>antes</w:t>
      </w:r>
      <w:r>
        <w:rPr>
          <w:color w:val="231F20"/>
          <w:spacing w:val="-6"/>
        </w:rPr>
        <w:t> </w:t>
      </w:r>
      <w:r>
        <w:rPr>
          <w:color w:val="231F20"/>
        </w:rPr>
        <w:t>del</w:t>
      </w:r>
      <w:r>
        <w:rPr>
          <w:color w:val="231F20"/>
          <w:spacing w:val="-6"/>
        </w:rPr>
        <w:t> </w:t>
      </w:r>
      <w:r>
        <w:rPr>
          <w:color w:val="231F20"/>
        </w:rPr>
        <w:t>año</w:t>
      </w:r>
      <w:r>
        <w:rPr>
          <w:color w:val="231F20"/>
          <w:spacing w:val="-6"/>
        </w:rPr>
        <w:t> </w:t>
      </w:r>
      <w:r>
        <w:rPr>
          <w:color w:val="231F20"/>
        </w:rPr>
        <w:t>2015.</w:t>
      </w:r>
    </w:p>
    <w:p>
      <w:pPr>
        <w:pStyle w:val="BodyText"/>
        <w:spacing w:line="247" w:lineRule="auto"/>
        <w:ind w:left="1395" w:right="1390" w:firstLine="283"/>
        <w:jc w:val="both"/>
      </w:pPr>
      <w:r>
        <w:rPr>
          <w:color w:val="231F20"/>
        </w:rPr>
        <w:t>Dentro del marco legal de los derechos humanos de los niños, es importante citar los códigos de la niñez en América Latina,</w:t>
      </w:r>
      <w:r>
        <w:rPr>
          <w:color w:val="231F20"/>
          <w:position w:val="9"/>
          <w:sz w:val="12"/>
        </w:rPr>
        <w:t>66 </w:t>
      </w:r>
      <w:r>
        <w:rPr>
          <w:color w:val="231F20"/>
        </w:rPr>
        <w:t>cuya principal</w:t>
      </w:r>
      <w:r>
        <w:rPr>
          <w:color w:val="231F20"/>
          <w:spacing w:val="-6"/>
        </w:rPr>
        <w:t> </w:t>
      </w:r>
      <w:r>
        <w:rPr>
          <w:color w:val="231F20"/>
        </w:rPr>
        <w:t>preocupación</w:t>
      </w:r>
      <w:r>
        <w:rPr>
          <w:color w:val="231F20"/>
          <w:spacing w:val="-6"/>
        </w:rPr>
        <w:t> </w:t>
      </w:r>
      <w:r>
        <w:rPr>
          <w:color w:val="231F20"/>
        </w:rPr>
        <w:t>es</w:t>
      </w:r>
      <w:r>
        <w:rPr>
          <w:color w:val="231F20"/>
          <w:spacing w:val="-7"/>
        </w:rPr>
        <w:t> </w:t>
      </w:r>
      <w:r>
        <w:rPr>
          <w:color w:val="231F20"/>
        </w:rPr>
        <w:t>legislar</w:t>
      </w:r>
      <w:r>
        <w:rPr>
          <w:color w:val="231F20"/>
          <w:spacing w:val="-7"/>
        </w:rPr>
        <w:t> </w:t>
      </w:r>
      <w:r>
        <w:rPr>
          <w:color w:val="231F20"/>
        </w:rPr>
        <w:t>el</w:t>
      </w:r>
      <w:r>
        <w:rPr>
          <w:color w:val="231F20"/>
          <w:spacing w:val="-7"/>
        </w:rPr>
        <w:t> </w:t>
      </w:r>
      <w:r>
        <w:rPr>
          <w:color w:val="231F20"/>
        </w:rPr>
        <w:t>tema</w:t>
      </w:r>
      <w:r>
        <w:rPr>
          <w:color w:val="231F20"/>
          <w:spacing w:val="-7"/>
        </w:rPr>
        <w:t> </w:t>
      </w:r>
      <w:r>
        <w:rPr>
          <w:color w:val="231F20"/>
        </w:rPr>
        <w:t>de</w:t>
      </w:r>
      <w:r>
        <w:rPr>
          <w:color w:val="231F20"/>
          <w:spacing w:val="-7"/>
        </w:rPr>
        <w:t> </w:t>
      </w:r>
      <w:r>
        <w:rPr>
          <w:color w:val="231F20"/>
        </w:rPr>
        <w:t>protección</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infancia, desvalida, abandonada o con problemas de</w:t>
      </w:r>
      <w:r>
        <w:rPr>
          <w:color w:val="231F20"/>
          <w:spacing w:val="-36"/>
        </w:rPr>
        <w:t> </w:t>
      </w:r>
      <w:r>
        <w:rPr>
          <w:color w:val="231F20"/>
          <w:spacing w:val="-4"/>
        </w:rPr>
        <w:t>ley.</w:t>
      </w:r>
    </w:p>
    <w:p>
      <w:pPr>
        <w:pStyle w:val="BodyText"/>
        <w:spacing w:line="247" w:lineRule="auto"/>
        <w:ind w:left="1395" w:right="1389" w:firstLine="283"/>
        <w:jc w:val="both"/>
      </w:pPr>
      <w:r>
        <w:rPr>
          <w:color w:val="231F20"/>
        </w:rPr>
        <w:t>La finalidad de los códigos de la niñez es involucrar al Estado en sus</w:t>
      </w:r>
      <w:r>
        <w:rPr>
          <w:color w:val="231F20"/>
          <w:spacing w:val="-8"/>
        </w:rPr>
        <w:t> </w:t>
      </w:r>
      <w:r>
        <w:rPr>
          <w:color w:val="231F20"/>
        </w:rPr>
        <w:t>obligaciones</w:t>
      </w:r>
      <w:r>
        <w:rPr>
          <w:color w:val="231F20"/>
          <w:spacing w:val="-7"/>
        </w:rPr>
        <w:t> </w:t>
      </w:r>
      <w:r>
        <w:rPr>
          <w:color w:val="231F20"/>
        </w:rPr>
        <w:t>y</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garantía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fundamentales,</w:t>
      </w:r>
      <w:r>
        <w:rPr>
          <w:color w:val="231F20"/>
          <w:spacing w:val="-8"/>
        </w:rPr>
        <w:t> </w:t>
      </w:r>
      <w:r>
        <w:rPr>
          <w:color w:val="231F20"/>
        </w:rPr>
        <w:t>ade- cuándolos</w:t>
      </w:r>
      <w:r>
        <w:rPr>
          <w:color w:val="231F20"/>
          <w:spacing w:val="-10"/>
        </w:rPr>
        <w:t> </w:t>
      </w:r>
      <w:r>
        <w:rPr>
          <w:color w:val="231F20"/>
        </w:rPr>
        <w:t>a</w:t>
      </w:r>
      <w:r>
        <w:rPr>
          <w:color w:val="231F20"/>
          <w:spacing w:val="-9"/>
        </w:rPr>
        <w:t> </w:t>
      </w:r>
      <w:r>
        <w:rPr>
          <w:color w:val="231F20"/>
        </w:rPr>
        <w:t>los</w:t>
      </w:r>
      <w:r>
        <w:rPr>
          <w:color w:val="231F20"/>
          <w:spacing w:val="-9"/>
        </w:rPr>
        <w:t> </w:t>
      </w:r>
      <w:r>
        <w:rPr>
          <w:color w:val="231F20"/>
        </w:rPr>
        <w:t>tratados</w:t>
      </w:r>
      <w:r>
        <w:rPr>
          <w:color w:val="231F20"/>
          <w:spacing w:val="-10"/>
        </w:rPr>
        <w:t> </w:t>
      </w:r>
      <w:r>
        <w:rPr>
          <w:color w:val="231F20"/>
        </w:rPr>
        <w:t>internacionales,</w:t>
      </w:r>
      <w:r>
        <w:rPr>
          <w:color w:val="231F20"/>
          <w:spacing w:val="-10"/>
        </w:rPr>
        <w:t> </w:t>
      </w:r>
      <w:r>
        <w:rPr>
          <w:color w:val="231F20"/>
        </w:rPr>
        <w:t>tanto</w:t>
      </w:r>
      <w:r>
        <w:rPr>
          <w:color w:val="231F20"/>
          <w:spacing w:val="-9"/>
        </w:rPr>
        <w:t> </w:t>
      </w:r>
      <w:r>
        <w:rPr>
          <w:color w:val="231F20"/>
        </w:rPr>
        <w:t>del</w:t>
      </w:r>
      <w:r>
        <w:rPr>
          <w:color w:val="231F20"/>
          <w:spacing w:val="-9"/>
        </w:rPr>
        <w:t> </w:t>
      </w:r>
      <w:r>
        <w:rPr>
          <w:color w:val="231F20"/>
        </w:rPr>
        <w:t>sistema</w:t>
      </w:r>
      <w:r>
        <w:rPr>
          <w:color w:val="231F20"/>
          <w:spacing w:val="-9"/>
        </w:rPr>
        <w:t> </w:t>
      </w:r>
      <w:r>
        <w:rPr>
          <w:color w:val="231F20"/>
        </w:rPr>
        <w:t>internacio- nal como interamericano,</w:t>
      </w:r>
      <w:r>
        <w:rPr>
          <w:color w:val="231F20"/>
          <w:position w:val="9"/>
          <w:sz w:val="12"/>
        </w:rPr>
        <w:t>67  </w:t>
      </w:r>
      <w:r>
        <w:rPr>
          <w:color w:val="231F20"/>
        </w:rPr>
        <w:t>encaminando las políticas de </w:t>
      </w:r>
      <w:r>
        <w:rPr>
          <w:color w:val="231F20"/>
          <w:spacing w:val="24"/>
        </w:rPr>
        <w:t> </w:t>
      </w:r>
      <w:r>
        <w:rPr>
          <w:color w:val="231F20"/>
        </w:rPr>
        <w:t>protección</w:t>
      </w:r>
    </w:p>
    <w:p>
      <w:pPr>
        <w:pStyle w:val="BodyText"/>
        <w:spacing w:before="1"/>
        <w:rPr>
          <w:sz w:val="24"/>
        </w:rPr>
      </w:pPr>
      <w:r>
        <w:rPr/>
        <w:pict>
          <v:line style="position:absolute;mso-position-horizontal-relative:page;mso-position-vertical-relative:paragraph;z-index:3352;mso-wrap-distance-left:0;mso-wrap-distance-right:0" from="69.755898pt,16.307522pt" to="154.794898pt,16.307522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65</w:t>
      </w:r>
      <w:r>
        <w:rPr>
          <w:color w:val="231F20"/>
          <w:spacing w:val="6"/>
          <w:position w:val="6"/>
          <w:sz w:val="11"/>
        </w:rPr>
        <w:t> </w:t>
      </w:r>
      <w:r>
        <w:rPr>
          <w:color w:val="231F20"/>
          <w:sz w:val="17"/>
        </w:rPr>
        <w:t>Desde</w:t>
      </w:r>
      <w:r>
        <w:rPr>
          <w:color w:val="231F20"/>
          <w:spacing w:val="-9"/>
          <w:sz w:val="17"/>
        </w:rPr>
        <w:t> </w:t>
      </w:r>
      <w:r>
        <w:rPr>
          <w:color w:val="231F20"/>
          <w:sz w:val="17"/>
        </w:rPr>
        <w:t>la</w:t>
      </w:r>
      <w:r>
        <w:rPr>
          <w:color w:val="231F20"/>
          <w:spacing w:val="-10"/>
          <w:sz w:val="17"/>
        </w:rPr>
        <w:t> </w:t>
      </w:r>
      <w:r>
        <w:rPr>
          <w:color w:val="231F20"/>
          <w:sz w:val="17"/>
        </w:rPr>
        <w:t>perspectiva</w:t>
      </w:r>
      <w:r>
        <w:rPr>
          <w:color w:val="231F20"/>
          <w:spacing w:val="-9"/>
          <w:sz w:val="17"/>
        </w:rPr>
        <w:t> </w:t>
      </w:r>
      <w:r>
        <w:rPr>
          <w:color w:val="231F20"/>
          <w:sz w:val="17"/>
        </w:rPr>
        <w:t>general</w:t>
      </w:r>
      <w:r>
        <w:rPr>
          <w:color w:val="231F20"/>
          <w:spacing w:val="-9"/>
          <w:sz w:val="17"/>
        </w:rPr>
        <w:t> </w:t>
      </w:r>
      <w:r>
        <w:rPr>
          <w:color w:val="231F20"/>
          <w:sz w:val="17"/>
        </w:rPr>
        <w:t>de</w:t>
      </w:r>
      <w:r>
        <w:rPr>
          <w:color w:val="231F20"/>
          <w:spacing w:val="-10"/>
          <w:sz w:val="17"/>
        </w:rPr>
        <w:t> </w:t>
      </w:r>
      <w:r>
        <w:rPr>
          <w:color w:val="231F20"/>
          <w:sz w:val="17"/>
        </w:rPr>
        <w:t>los</w:t>
      </w:r>
      <w:r>
        <w:rPr>
          <w:color w:val="231F20"/>
          <w:spacing w:val="-10"/>
          <w:sz w:val="17"/>
        </w:rPr>
        <w:t> </w:t>
      </w:r>
      <w:r>
        <w:rPr>
          <w:color w:val="231F20"/>
          <w:sz w:val="17"/>
        </w:rPr>
        <w:t>derechos</w:t>
      </w:r>
      <w:r>
        <w:rPr>
          <w:color w:val="231F20"/>
          <w:spacing w:val="-10"/>
          <w:sz w:val="17"/>
        </w:rPr>
        <w:t> </w:t>
      </w:r>
      <w:r>
        <w:rPr>
          <w:color w:val="231F20"/>
          <w:sz w:val="17"/>
        </w:rPr>
        <w:t>humanos,</w:t>
      </w:r>
      <w:r>
        <w:rPr>
          <w:color w:val="231F20"/>
          <w:spacing w:val="-10"/>
          <w:sz w:val="17"/>
        </w:rPr>
        <w:t> </w:t>
      </w:r>
      <w:r>
        <w:rPr>
          <w:color w:val="231F20"/>
          <w:sz w:val="17"/>
        </w:rPr>
        <w:t>ha</w:t>
      </w:r>
      <w:r>
        <w:rPr>
          <w:color w:val="231F20"/>
          <w:spacing w:val="-10"/>
          <w:sz w:val="17"/>
        </w:rPr>
        <w:t> </w:t>
      </w:r>
      <w:r>
        <w:rPr>
          <w:color w:val="231F20"/>
          <w:sz w:val="17"/>
        </w:rPr>
        <w:t>dado</w:t>
      </w:r>
      <w:r>
        <w:rPr>
          <w:color w:val="231F20"/>
          <w:spacing w:val="-10"/>
          <w:sz w:val="17"/>
        </w:rPr>
        <w:t> </w:t>
      </w:r>
      <w:r>
        <w:rPr>
          <w:color w:val="231F20"/>
          <w:sz w:val="17"/>
        </w:rPr>
        <w:t>lugar</w:t>
      </w:r>
      <w:r>
        <w:rPr>
          <w:color w:val="231F20"/>
          <w:spacing w:val="-10"/>
          <w:sz w:val="17"/>
        </w:rPr>
        <w:t> </w:t>
      </w:r>
      <w:r>
        <w:rPr>
          <w:color w:val="231F20"/>
          <w:sz w:val="17"/>
        </w:rPr>
        <w:t>a</w:t>
      </w:r>
      <w:r>
        <w:rPr>
          <w:color w:val="231F20"/>
          <w:spacing w:val="-10"/>
          <w:sz w:val="17"/>
        </w:rPr>
        <w:t> </w:t>
      </w:r>
      <w:r>
        <w:rPr>
          <w:color w:val="231F20"/>
          <w:sz w:val="17"/>
        </w:rPr>
        <w:t>medidas</w:t>
      </w:r>
      <w:r>
        <w:rPr>
          <w:color w:val="231F20"/>
          <w:spacing w:val="-10"/>
          <w:sz w:val="17"/>
        </w:rPr>
        <w:t> </w:t>
      </w:r>
      <w:r>
        <w:rPr>
          <w:color w:val="231F20"/>
          <w:sz w:val="17"/>
        </w:rPr>
        <w:t>es- pecíficas concretas en favor de los derechos del niño. Por citar un ejemplo, la Corte</w:t>
      </w:r>
      <w:r>
        <w:rPr>
          <w:color w:val="231F20"/>
          <w:spacing w:val="-14"/>
          <w:sz w:val="17"/>
        </w:rPr>
        <w:t> </w:t>
      </w:r>
      <w:r>
        <w:rPr>
          <w:color w:val="231F20"/>
          <w:sz w:val="17"/>
        </w:rPr>
        <w:t>Inte- ramericana,</w:t>
      </w:r>
      <w:r>
        <w:rPr>
          <w:color w:val="231F20"/>
          <w:spacing w:val="-9"/>
          <w:sz w:val="17"/>
        </w:rPr>
        <w:t> </w:t>
      </w:r>
      <w:r>
        <w:rPr>
          <w:color w:val="231F20"/>
          <w:sz w:val="17"/>
        </w:rPr>
        <w:t>en</w:t>
      </w:r>
      <w:r>
        <w:rPr>
          <w:color w:val="231F20"/>
          <w:spacing w:val="-9"/>
          <w:sz w:val="17"/>
        </w:rPr>
        <w:t> </w:t>
      </w:r>
      <w:r>
        <w:rPr>
          <w:color w:val="231F20"/>
          <w:sz w:val="17"/>
        </w:rPr>
        <w:t>su</w:t>
      </w:r>
      <w:r>
        <w:rPr>
          <w:color w:val="231F20"/>
          <w:spacing w:val="-9"/>
          <w:sz w:val="17"/>
        </w:rPr>
        <w:t> </w:t>
      </w:r>
      <w:r>
        <w:rPr>
          <w:color w:val="231F20"/>
          <w:sz w:val="17"/>
        </w:rPr>
        <w:t>sentencia</w:t>
      </w:r>
      <w:r>
        <w:rPr>
          <w:color w:val="231F20"/>
          <w:spacing w:val="-9"/>
          <w:sz w:val="17"/>
        </w:rPr>
        <w:t> </w:t>
      </w:r>
      <w:r>
        <w:rPr>
          <w:color w:val="231F20"/>
          <w:sz w:val="17"/>
        </w:rPr>
        <w:t>del</w:t>
      </w:r>
      <w:r>
        <w:rPr>
          <w:color w:val="231F20"/>
          <w:spacing w:val="-9"/>
          <w:sz w:val="17"/>
        </w:rPr>
        <w:t> </w:t>
      </w:r>
      <w:r>
        <w:rPr>
          <w:i/>
          <w:color w:val="231F20"/>
          <w:sz w:val="17"/>
        </w:rPr>
        <w:t>Caso</w:t>
      </w:r>
      <w:r>
        <w:rPr>
          <w:i/>
          <w:color w:val="231F20"/>
          <w:spacing w:val="-12"/>
          <w:sz w:val="17"/>
        </w:rPr>
        <w:t> </w:t>
      </w:r>
      <w:r>
        <w:rPr>
          <w:i/>
          <w:color w:val="231F20"/>
          <w:sz w:val="17"/>
        </w:rPr>
        <w:t>Aloeboetoe</w:t>
      </w:r>
      <w:r>
        <w:rPr>
          <w:i/>
          <w:color w:val="231F20"/>
          <w:spacing w:val="-9"/>
          <w:sz w:val="17"/>
        </w:rPr>
        <w:t> </w:t>
      </w:r>
      <w:r>
        <w:rPr>
          <w:i/>
          <w:color w:val="231F20"/>
          <w:sz w:val="17"/>
        </w:rPr>
        <w:t>contra</w:t>
      </w:r>
      <w:r>
        <w:rPr>
          <w:i/>
          <w:color w:val="231F20"/>
          <w:spacing w:val="-9"/>
          <w:sz w:val="17"/>
        </w:rPr>
        <w:t> </w:t>
      </w:r>
      <w:r>
        <w:rPr>
          <w:i/>
          <w:color w:val="231F20"/>
          <w:sz w:val="17"/>
        </w:rPr>
        <w:t>Suriname</w:t>
      </w:r>
      <w:r>
        <w:rPr>
          <w:color w:val="231F20"/>
          <w:sz w:val="17"/>
        </w:rPr>
        <w:t>,</w:t>
      </w:r>
      <w:r>
        <w:rPr>
          <w:color w:val="231F20"/>
          <w:spacing w:val="-9"/>
          <w:sz w:val="17"/>
        </w:rPr>
        <w:t> </w:t>
      </w:r>
      <w:r>
        <w:rPr>
          <w:color w:val="231F20"/>
          <w:sz w:val="17"/>
        </w:rPr>
        <w:t>del</w:t>
      </w:r>
      <w:r>
        <w:rPr>
          <w:color w:val="231F20"/>
          <w:spacing w:val="-9"/>
          <w:sz w:val="17"/>
        </w:rPr>
        <w:t> </w:t>
      </w:r>
      <w:r>
        <w:rPr>
          <w:color w:val="231F20"/>
          <w:sz w:val="17"/>
        </w:rPr>
        <w:t>10</w:t>
      </w:r>
      <w:r>
        <w:rPr>
          <w:color w:val="231F20"/>
          <w:spacing w:val="-9"/>
          <w:sz w:val="17"/>
        </w:rPr>
        <w:t> </w:t>
      </w:r>
      <w:r>
        <w:rPr>
          <w:color w:val="231F20"/>
          <w:sz w:val="17"/>
        </w:rPr>
        <w:t>de</w:t>
      </w:r>
      <w:r>
        <w:rPr>
          <w:color w:val="231F20"/>
          <w:spacing w:val="-9"/>
          <w:sz w:val="17"/>
        </w:rPr>
        <w:t> </w:t>
      </w:r>
      <w:r>
        <w:rPr>
          <w:color w:val="231F20"/>
          <w:sz w:val="17"/>
        </w:rPr>
        <w:t>diciembre</w:t>
      </w:r>
      <w:r>
        <w:rPr>
          <w:color w:val="231F20"/>
          <w:spacing w:val="-9"/>
          <w:sz w:val="17"/>
        </w:rPr>
        <w:t> </w:t>
      </w:r>
      <w:r>
        <w:rPr>
          <w:color w:val="231F20"/>
          <w:sz w:val="17"/>
        </w:rPr>
        <w:t>de 1993,</w:t>
      </w:r>
      <w:r>
        <w:rPr>
          <w:color w:val="231F20"/>
          <w:spacing w:val="-2"/>
          <w:sz w:val="17"/>
        </w:rPr>
        <w:t> </w:t>
      </w:r>
      <w:r>
        <w:rPr>
          <w:color w:val="231F20"/>
          <w:sz w:val="17"/>
        </w:rPr>
        <w:t>por</w:t>
      </w:r>
      <w:r>
        <w:rPr>
          <w:color w:val="231F20"/>
          <w:spacing w:val="-3"/>
          <w:sz w:val="17"/>
        </w:rPr>
        <w:t> </w:t>
      </w:r>
      <w:r>
        <w:rPr>
          <w:color w:val="231F20"/>
          <w:sz w:val="17"/>
        </w:rPr>
        <w:t>primera</w:t>
      </w:r>
      <w:r>
        <w:rPr>
          <w:color w:val="231F20"/>
          <w:spacing w:val="-3"/>
          <w:sz w:val="17"/>
        </w:rPr>
        <w:t> </w:t>
      </w:r>
      <w:r>
        <w:rPr>
          <w:color w:val="231F20"/>
          <w:sz w:val="17"/>
        </w:rPr>
        <w:t>vez</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sistema</w:t>
      </w:r>
      <w:r>
        <w:rPr>
          <w:color w:val="231F20"/>
          <w:spacing w:val="-2"/>
          <w:sz w:val="17"/>
        </w:rPr>
        <w:t> </w:t>
      </w:r>
      <w:r>
        <w:rPr>
          <w:color w:val="231F20"/>
          <w:sz w:val="17"/>
        </w:rPr>
        <w:t>regional</w:t>
      </w:r>
      <w:r>
        <w:rPr>
          <w:color w:val="231F20"/>
          <w:spacing w:val="-3"/>
          <w:sz w:val="17"/>
        </w:rPr>
        <w:t> </w:t>
      </w:r>
      <w:r>
        <w:rPr>
          <w:color w:val="231F20"/>
          <w:sz w:val="17"/>
        </w:rPr>
        <w:t>condenó</w:t>
      </w:r>
      <w:r>
        <w:rPr>
          <w:color w:val="231F20"/>
          <w:spacing w:val="-3"/>
          <w:sz w:val="17"/>
        </w:rPr>
        <w:t> </w:t>
      </w:r>
      <w:r>
        <w:rPr>
          <w:color w:val="231F20"/>
          <w:sz w:val="17"/>
        </w:rPr>
        <w:t>a</w:t>
      </w:r>
      <w:r>
        <w:rPr>
          <w:color w:val="231F20"/>
          <w:spacing w:val="-3"/>
          <w:sz w:val="17"/>
        </w:rPr>
        <w:t> </w:t>
      </w:r>
      <w:r>
        <w:rPr>
          <w:color w:val="231F20"/>
          <w:sz w:val="17"/>
        </w:rPr>
        <w:t>un</w:t>
      </w:r>
      <w:r>
        <w:rPr>
          <w:color w:val="231F20"/>
          <w:spacing w:val="-3"/>
          <w:sz w:val="17"/>
        </w:rPr>
        <w:t> </w:t>
      </w:r>
      <w:r>
        <w:rPr>
          <w:color w:val="231F20"/>
          <w:sz w:val="17"/>
        </w:rPr>
        <w:t>país</w:t>
      </w:r>
      <w:r>
        <w:rPr>
          <w:color w:val="231F20"/>
          <w:spacing w:val="-3"/>
          <w:sz w:val="17"/>
        </w:rPr>
        <w:t> </w:t>
      </w:r>
      <w:r>
        <w:rPr>
          <w:color w:val="231F20"/>
          <w:sz w:val="17"/>
        </w:rPr>
        <w:t>a</w:t>
      </w:r>
      <w:r>
        <w:rPr>
          <w:color w:val="231F20"/>
          <w:spacing w:val="-3"/>
          <w:sz w:val="17"/>
        </w:rPr>
        <w:t> </w:t>
      </w:r>
      <w:r>
        <w:rPr>
          <w:color w:val="231F20"/>
          <w:sz w:val="17"/>
        </w:rPr>
        <w:t>medidas</w:t>
      </w:r>
      <w:r>
        <w:rPr>
          <w:color w:val="231F20"/>
          <w:spacing w:val="-3"/>
          <w:sz w:val="17"/>
        </w:rPr>
        <w:t> </w:t>
      </w:r>
      <w:r>
        <w:rPr>
          <w:color w:val="231F20"/>
          <w:sz w:val="17"/>
        </w:rPr>
        <w:t>concretas</w:t>
      </w:r>
      <w:r>
        <w:rPr>
          <w:color w:val="231F20"/>
          <w:spacing w:val="-3"/>
          <w:sz w:val="17"/>
        </w:rPr>
        <w:t> </w:t>
      </w:r>
      <w:r>
        <w:rPr>
          <w:color w:val="231F20"/>
          <w:sz w:val="17"/>
        </w:rPr>
        <w:t>a</w:t>
      </w:r>
      <w:r>
        <w:rPr>
          <w:color w:val="231F20"/>
          <w:spacing w:val="-3"/>
          <w:sz w:val="17"/>
        </w:rPr>
        <w:t> </w:t>
      </w:r>
      <w:r>
        <w:rPr>
          <w:color w:val="231F20"/>
          <w:sz w:val="17"/>
        </w:rPr>
        <w:t>fa- vor</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infancia.</w:t>
      </w:r>
      <w:r>
        <w:rPr>
          <w:color w:val="231F20"/>
          <w:spacing w:val="-13"/>
          <w:sz w:val="17"/>
        </w:rPr>
        <w:t> </w:t>
      </w:r>
      <w:r>
        <w:rPr>
          <w:color w:val="231F20"/>
          <w:sz w:val="17"/>
        </w:rPr>
        <w:t>En</w:t>
      </w:r>
      <w:r>
        <w:rPr>
          <w:color w:val="231F20"/>
          <w:spacing w:val="-13"/>
          <w:sz w:val="17"/>
        </w:rPr>
        <w:t> </w:t>
      </w:r>
      <w:r>
        <w:rPr>
          <w:color w:val="231F20"/>
          <w:sz w:val="17"/>
        </w:rPr>
        <w:t>este</w:t>
      </w:r>
      <w:r>
        <w:rPr>
          <w:color w:val="231F20"/>
          <w:spacing w:val="-13"/>
          <w:sz w:val="17"/>
        </w:rPr>
        <w:t> </w:t>
      </w:r>
      <w:r>
        <w:rPr>
          <w:color w:val="231F20"/>
          <w:sz w:val="17"/>
        </w:rPr>
        <w:t>caso</w:t>
      </w:r>
      <w:r>
        <w:rPr>
          <w:color w:val="231F20"/>
          <w:spacing w:val="-13"/>
          <w:sz w:val="17"/>
        </w:rPr>
        <w:t> </w:t>
      </w:r>
      <w:r>
        <w:rPr>
          <w:color w:val="231F20"/>
          <w:sz w:val="17"/>
        </w:rPr>
        <w:t>fue</w:t>
      </w:r>
      <w:r>
        <w:rPr>
          <w:color w:val="231F20"/>
          <w:spacing w:val="-13"/>
          <w:sz w:val="17"/>
        </w:rPr>
        <w:t> </w:t>
      </w:r>
      <w:r>
        <w:rPr>
          <w:color w:val="231F20"/>
          <w:sz w:val="17"/>
        </w:rPr>
        <w:t>construir</w:t>
      </w:r>
      <w:r>
        <w:rPr>
          <w:color w:val="231F20"/>
          <w:spacing w:val="-14"/>
          <w:sz w:val="17"/>
        </w:rPr>
        <w:t> </w:t>
      </w:r>
      <w:r>
        <w:rPr>
          <w:color w:val="231F20"/>
          <w:sz w:val="17"/>
        </w:rPr>
        <w:t>un</w:t>
      </w:r>
      <w:r>
        <w:rPr>
          <w:color w:val="231F20"/>
          <w:spacing w:val="-13"/>
          <w:sz w:val="17"/>
        </w:rPr>
        <w:t> </w:t>
      </w:r>
      <w:r>
        <w:rPr>
          <w:color w:val="231F20"/>
          <w:sz w:val="17"/>
        </w:rPr>
        <w:t>Centro</w:t>
      </w:r>
      <w:r>
        <w:rPr>
          <w:color w:val="231F20"/>
          <w:spacing w:val="-13"/>
          <w:sz w:val="17"/>
        </w:rPr>
        <w:t> </w:t>
      </w:r>
      <w:r>
        <w:rPr>
          <w:color w:val="231F20"/>
          <w:sz w:val="17"/>
        </w:rPr>
        <w:t>de</w:t>
      </w:r>
      <w:r>
        <w:rPr>
          <w:color w:val="231F20"/>
          <w:spacing w:val="-13"/>
          <w:sz w:val="17"/>
        </w:rPr>
        <w:t> </w:t>
      </w:r>
      <w:r>
        <w:rPr>
          <w:color w:val="231F20"/>
          <w:sz w:val="17"/>
        </w:rPr>
        <w:t>Salud</w:t>
      </w:r>
      <w:r>
        <w:rPr>
          <w:color w:val="231F20"/>
          <w:spacing w:val="-13"/>
          <w:sz w:val="17"/>
        </w:rPr>
        <w:t> </w:t>
      </w:r>
      <w:r>
        <w:rPr>
          <w:color w:val="231F20"/>
          <w:sz w:val="17"/>
        </w:rPr>
        <w:t>y</w:t>
      </w:r>
      <w:r>
        <w:rPr>
          <w:color w:val="231F20"/>
          <w:spacing w:val="-13"/>
          <w:sz w:val="17"/>
        </w:rPr>
        <w:t> </w:t>
      </w:r>
      <w:r>
        <w:rPr>
          <w:color w:val="231F20"/>
          <w:sz w:val="17"/>
        </w:rPr>
        <w:t>una</w:t>
      </w:r>
      <w:r>
        <w:rPr>
          <w:color w:val="231F20"/>
          <w:spacing w:val="-13"/>
          <w:sz w:val="17"/>
        </w:rPr>
        <w:t> </w:t>
      </w:r>
      <w:r>
        <w:rPr>
          <w:color w:val="231F20"/>
          <w:sz w:val="17"/>
        </w:rPr>
        <w:t>escuela</w:t>
      </w:r>
      <w:r>
        <w:rPr>
          <w:color w:val="231F20"/>
          <w:spacing w:val="-13"/>
          <w:sz w:val="17"/>
        </w:rPr>
        <w:t> </w:t>
      </w:r>
      <w:r>
        <w:rPr>
          <w:color w:val="231F20"/>
          <w:sz w:val="17"/>
        </w:rPr>
        <w:t>para</w:t>
      </w:r>
      <w:r>
        <w:rPr>
          <w:color w:val="231F20"/>
          <w:spacing w:val="-13"/>
          <w:sz w:val="17"/>
        </w:rPr>
        <w:t> </w:t>
      </w:r>
      <w:r>
        <w:rPr>
          <w:color w:val="231F20"/>
          <w:sz w:val="17"/>
        </w:rPr>
        <w:t>brindar servicios</w:t>
      </w:r>
      <w:r>
        <w:rPr>
          <w:color w:val="231F20"/>
          <w:spacing w:val="-6"/>
          <w:sz w:val="17"/>
        </w:rPr>
        <w:t> </w:t>
      </w:r>
      <w:r>
        <w:rPr>
          <w:color w:val="231F20"/>
          <w:sz w:val="17"/>
        </w:rPr>
        <w:t>a</w:t>
      </w:r>
      <w:r>
        <w:rPr>
          <w:color w:val="231F20"/>
          <w:spacing w:val="-7"/>
          <w:sz w:val="17"/>
        </w:rPr>
        <w:t> </w:t>
      </w:r>
      <w:r>
        <w:rPr>
          <w:color w:val="231F20"/>
          <w:sz w:val="17"/>
        </w:rPr>
        <w:t>una</w:t>
      </w:r>
      <w:r>
        <w:rPr>
          <w:color w:val="231F20"/>
          <w:spacing w:val="-7"/>
          <w:sz w:val="17"/>
        </w:rPr>
        <w:t> </w:t>
      </w:r>
      <w:r>
        <w:rPr>
          <w:color w:val="231F20"/>
          <w:sz w:val="17"/>
        </w:rPr>
        <w:t>comunidad</w:t>
      </w:r>
      <w:r>
        <w:rPr>
          <w:color w:val="231F20"/>
          <w:spacing w:val="-7"/>
          <w:sz w:val="17"/>
        </w:rPr>
        <w:t> </w:t>
      </w:r>
      <w:r>
        <w:rPr>
          <w:color w:val="231F20"/>
          <w:sz w:val="17"/>
        </w:rPr>
        <w:t>que</w:t>
      </w:r>
      <w:r>
        <w:rPr>
          <w:color w:val="231F20"/>
          <w:spacing w:val="-7"/>
          <w:sz w:val="17"/>
        </w:rPr>
        <w:t> </w:t>
      </w:r>
      <w:r>
        <w:rPr>
          <w:color w:val="231F20"/>
          <w:sz w:val="17"/>
        </w:rPr>
        <w:t>carecía</w:t>
      </w:r>
      <w:r>
        <w:rPr>
          <w:color w:val="231F20"/>
          <w:spacing w:val="-7"/>
          <w:sz w:val="17"/>
        </w:rPr>
        <w:t> </w:t>
      </w:r>
      <w:r>
        <w:rPr>
          <w:color w:val="231F20"/>
          <w:sz w:val="17"/>
        </w:rPr>
        <w:t>de</w:t>
      </w:r>
      <w:r>
        <w:rPr>
          <w:color w:val="231F20"/>
          <w:spacing w:val="-7"/>
          <w:sz w:val="17"/>
        </w:rPr>
        <w:t> </w:t>
      </w:r>
      <w:r>
        <w:rPr>
          <w:color w:val="231F20"/>
          <w:sz w:val="17"/>
        </w:rPr>
        <w:t>ellos.</w:t>
      </w:r>
    </w:p>
    <w:p>
      <w:pPr>
        <w:spacing w:line="244" w:lineRule="auto" w:before="0"/>
        <w:ind w:left="1395" w:right="1392" w:firstLine="283"/>
        <w:jc w:val="both"/>
        <w:rPr>
          <w:sz w:val="17"/>
        </w:rPr>
      </w:pPr>
      <w:r>
        <w:rPr>
          <w:color w:val="231F20"/>
          <w:position w:val="6"/>
          <w:sz w:val="11"/>
        </w:rPr>
        <w:t>66</w:t>
      </w:r>
      <w:r>
        <w:rPr>
          <w:color w:val="231F20"/>
          <w:spacing w:val="9"/>
          <w:position w:val="6"/>
          <w:sz w:val="11"/>
        </w:rPr>
        <w:t> </w:t>
      </w:r>
      <w:r>
        <w:rPr>
          <w:color w:val="231F20"/>
          <w:sz w:val="17"/>
        </w:rPr>
        <w:t>La</w:t>
      </w:r>
      <w:r>
        <w:rPr>
          <w:color w:val="231F20"/>
          <w:spacing w:val="-7"/>
          <w:sz w:val="17"/>
        </w:rPr>
        <w:t> </w:t>
      </w:r>
      <w:r>
        <w:rPr>
          <w:color w:val="231F20"/>
          <w:sz w:val="17"/>
        </w:rPr>
        <w:t>mayoría</w:t>
      </w:r>
      <w:r>
        <w:rPr>
          <w:color w:val="231F20"/>
          <w:spacing w:val="-7"/>
          <w:sz w:val="17"/>
        </w:rPr>
        <w:t> </w:t>
      </w:r>
      <w:r>
        <w:rPr>
          <w:color w:val="231F20"/>
          <w:sz w:val="17"/>
        </w:rPr>
        <w:t>de</w:t>
      </w:r>
      <w:r>
        <w:rPr>
          <w:color w:val="231F20"/>
          <w:spacing w:val="-7"/>
          <w:sz w:val="17"/>
        </w:rPr>
        <w:t> </w:t>
      </w:r>
      <w:r>
        <w:rPr>
          <w:color w:val="231F20"/>
          <w:sz w:val="17"/>
        </w:rPr>
        <w:t>estos</w:t>
      </w:r>
      <w:r>
        <w:rPr>
          <w:color w:val="231F20"/>
          <w:spacing w:val="-7"/>
          <w:sz w:val="17"/>
        </w:rPr>
        <w:t> </w:t>
      </w:r>
      <w:r>
        <w:rPr>
          <w:color w:val="231F20"/>
          <w:sz w:val="17"/>
        </w:rPr>
        <w:t>códigos</w:t>
      </w:r>
      <w:r>
        <w:rPr>
          <w:color w:val="231F20"/>
          <w:spacing w:val="-7"/>
          <w:sz w:val="17"/>
        </w:rPr>
        <w:t> </w:t>
      </w:r>
      <w:r>
        <w:rPr>
          <w:color w:val="231F20"/>
          <w:sz w:val="17"/>
        </w:rPr>
        <w:t>tuvieron</w:t>
      </w:r>
      <w:r>
        <w:rPr>
          <w:color w:val="231F20"/>
          <w:spacing w:val="-7"/>
          <w:sz w:val="17"/>
        </w:rPr>
        <w:t> </w:t>
      </w:r>
      <w:r>
        <w:rPr>
          <w:color w:val="231F20"/>
          <w:sz w:val="17"/>
        </w:rPr>
        <w:t>auge</w:t>
      </w:r>
      <w:r>
        <w:rPr>
          <w:color w:val="231F20"/>
          <w:spacing w:val="-7"/>
          <w:sz w:val="17"/>
        </w:rPr>
        <w:t> </w:t>
      </w:r>
      <w:r>
        <w:rPr>
          <w:color w:val="231F20"/>
          <w:sz w:val="17"/>
        </w:rPr>
        <w:t>después</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aprobación</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Conven- ción</w:t>
      </w:r>
      <w:r>
        <w:rPr>
          <w:color w:val="231F20"/>
          <w:spacing w:val="-6"/>
          <w:sz w:val="17"/>
        </w:rPr>
        <w:t> </w:t>
      </w:r>
      <w:r>
        <w:rPr>
          <w:color w:val="231F20"/>
          <w:sz w:val="17"/>
        </w:rPr>
        <w:t>de</w:t>
      </w:r>
      <w:r>
        <w:rPr>
          <w:color w:val="231F20"/>
          <w:spacing w:val="-5"/>
          <w:sz w:val="17"/>
        </w:rPr>
        <w:t> </w:t>
      </w:r>
      <w:r>
        <w:rPr>
          <w:color w:val="231F20"/>
          <w:sz w:val="17"/>
        </w:rPr>
        <w:t>los</w:t>
      </w:r>
      <w:r>
        <w:rPr>
          <w:color w:val="231F20"/>
          <w:spacing w:val="-6"/>
          <w:sz w:val="17"/>
        </w:rPr>
        <w:t> </w:t>
      </w:r>
      <w:r>
        <w:rPr>
          <w:color w:val="231F20"/>
          <w:sz w:val="17"/>
        </w:rPr>
        <w:t>Derechos</w:t>
      </w:r>
      <w:r>
        <w:rPr>
          <w:color w:val="231F20"/>
          <w:spacing w:val="-5"/>
          <w:sz w:val="17"/>
        </w:rPr>
        <w:t> </w:t>
      </w:r>
      <w:r>
        <w:rPr>
          <w:color w:val="231F20"/>
          <w:sz w:val="17"/>
        </w:rPr>
        <w:t>del</w:t>
      </w:r>
      <w:r>
        <w:rPr>
          <w:color w:val="231F20"/>
          <w:spacing w:val="-5"/>
          <w:sz w:val="17"/>
        </w:rPr>
        <w:t> </w:t>
      </w:r>
      <w:r>
        <w:rPr>
          <w:color w:val="231F20"/>
          <w:sz w:val="17"/>
        </w:rPr>
        <w:t>Niño,</w:t>
      </w:r>
      <w:r>
        <w:rPr>
          <w:color w:val="231F20"/>
          <w:spacing w:val="-5"/>
          <w:sz w:val="17"/>
        </w:rPr>
        <w:t> </w:t>
      </w:r>
      <w:r>
        <w:rPr>
          <w:color w:val="231F20"/>
          <w:sz w:val="17"/>
        </w:rPr>
        <w:t>pero</w:t>
      </w:r>
      <w:r>
        <w:rPr>
          <w:color w:val="231F20"/>
          <w:spacing w:val="-5"/>
          <w:sz w:val="17"/>
        </w:rPr>
        <w:t> </w:t>
      </w:r>
      <w:r>
        <w:rPr>
          <w:color w:val="231F20"/>
          <w:sz w:val="17"/>
        </w:rPr>
        <w:t>existen</w:t>
      </w:r>
      <w:r>
        <w:rPr>
          <w:color w:val="231F20"/>
          <w:spacing w:val="-6"/>
          <w:sz w:val="17"/>
        </w:rPr>
        <w:t> </w:t>
      </w:r>
      <w:r>
        <w:rPr>
          <w:color w:val="231F20"/>
          <w:sz w:val="17"/>
        </w:rPr>
        <w:t>algunos</w:t>
      </w:r>
      <w:r>
        <w:rPr>
          <w:color w:val="231F20"/>
          <w:spacing w:val="-6"/>
          <w:sz w:val="17"/>
        </w:rPr>
        <w:t> </w:t>
      </w:r>
      <w:r>
        <w:rPr>
          <w:color w:val="231F20"/>
          <w:sz w:val="17"/>
        </w:rPr>
        <w:t>establecidos</w:t>
      </w:r>
      <w:r>
        <w:rPr>
          <w:color w:val="231F20"/>
          <w:spacing w:val="-6"/>
          <w:sz w:val="17"/>
        </w:rPr>
        <w:t> </w:t>
      </w:r>
      <w:r>
        <w:rPr>
          <w:color w:val="231F20"/>
          <w:sz w:val="17"/>
        </w:rPr>
        <w:t>en</w:t>
      </w:r>
      <w:r>
        <w:rPr>
          <w:color w:val="231F20"/>
          <w:spacing w:val="-6"/>
          <w:sz w:val="17"/>
        </w:rPr>
        <w:t> </w:t>
      </w:r>
      <w:r>
        <w:rPr>
          <w:color w:val="231F20"/>
          <w:sz w:val="17"/>
        </w:rPr>
        <w:t>fechas</w:t>
      </w:r>
      <w:r>
        <w:rPr>
          <w:color w:val="231F20"/>
          <w:spacing w:val="-5"/>
          <w:sz w:val="17"/>
        </w:rPr>
        <w:t> </w:t>
      </w:r>
      <w:r>
        <w:rPr>
          <w:color w:val="231F20"/>
          <w:sz w:val="17"/>
        </w:rPr>
        <w:t>anteriores</w:t>
      </w:r>
      <w:r>
        <w:rPr>
          <w:color w:val="231F20"/>
          <w:spacing w:val="-6"/>
          <w:sz w:val="17"/>
        </w:rPr>
        <w:t> </w:t>
      </w:r>
      <w:r>
        <w:rPr>
          <w:color w:val="231F20"/>
          <w:sz w:val="17"/>
        </w:rPr>
        <w:t>a</w:t>
      </w:r>
      <w:r>
        <w:rPr>
          <w:color w:val="231F20"/>
          <w:spacing w:val="-5"/>
          <w:sz w:val="17"/>
        </w:rPr>
        <w:t> </w:t>
      </w:r>
      <w:r>
        <w:rPr>
          <w:color w:val="231F20"/>
          <w:sz w:val="17"/>
        </w:rPr>
        <w:t>la Declaración</w:t>
      </w:r>
      <w:r>
        <w:rPr>
          <w:color w:val="231F20"/>
          <w:spacing w:val="-8"/>
          <w:sz w:val="17"/>
        </w:rPr>
        <w:t> </w:t>
      </w:r>
      <w:r>
        <w:rPr>
          <w:color w:val="231F20"/>
          <w:sz w:val="17"/>
        </w:rPr>
        <w:t>de</w:t>
      </w:r>
      <w:r>
        <w:rPr>
          <w:color w:val="231F20"/>
          <w:spacing w:val="-8"/>
          <w:sz w:val="17"/>
        </w:rPr>
        <w:t> </w:t>
      </w:r>
      <w:r>
        <w:rPr>
          <w:color w:val="231F20"/>
          <w:sz w:val="17"/>
        </w:rPr>
        <w:t>Ginebra</w:t>
      </w:r>
      <w:r>
        <w:rPr>
          <w:color w:val="231F20"/>
          <w:spacing w:val="-8"/>
          <w:sz w:val="17"/>
        </w:rPr>
        <w:t> </w:t>
      </w:r>
      <w:r>
        <w:rPr>
          <w:color w:val="231F20"/>
          <w:sz w:val="17"/>
        </w:rPr>
        <w:t>de</w:t>
      </w:r>
      <w:r>
        <w:rPr>
          <w:color w:val="231F20"/>
          <w:spacing w:val="-8"/>
          <w:sz w:val="17"/>
        </w:rPr>
        <w:t> </w:t>
      </w:r>
      <w:r>
        <w:rPr>
          <w:color w:val="231F20"/>
          <w:sz w:val="17"/>
        </w:rPr>
        <w:t>1924;</w:t>
      </w:r>
      <w:r>
        <w:rPr>
          <w:color w:val="231F20"/>
          <w:spacing w:val="-8"/>
          <w:sz w:val="17"/>
        </w:rPr>
        <w:t> </w:t>
      </w:r>
      <w:r>
        <w:rPr>
          <w:color w:val="231F20"/>
          <w:sz w:val="17"/>
        </w:rPr>
        <w:t>tal</w:t>
      </w:r>
      <w:r>
        <w:rPr>
          <w:color w:val="231F20"/>
          <w:spacing w:val="-8"/>
          <w:sz w:val="17"/>
        </w:rPr>
        <w:t> </w:t>
      </w:r>
      <w:r>
        <w:rPr>
          <w:color w:val="231F20"/>
          <w:sz w:val="17"/>
        </w:rPr>
        <w:t>es</w:t>
      </w:r>
      <w:r>
        <w:rPr>
          <w:color w:val="231F20"/>
          <w:spacing w:val="-8"/>
          <w:sz w:val="17"/>
        </w:rPr>
        <w:t> </w:t>
      </w:r>
      <w:r>
        <w:rPr>
          <w:color w:val="231F20"/>
          <w:sz w:val="17"/>
        </w:rPr>
        <w:t>el</w:t>
      </w:r>
      <w:r>
        <w:rPr>
          <w:color w:val="231F20"/>
          <w:spacing w:val="-8"/>
          <w:sz w:val="17"/>
        </w:rPr>
        <w:t> </w:t>
      </w:r>
      <w:r>
        <w:rPr>
          <w:color w:val="231F20"/>
          <w:sz w:val="17"/>
        </w:rPr>
        <w:t>caso</w:t>
      </w:r>
      <w:r>
        <w:rPr>
          <w:color w:val="231F20"/>
          <w:spacing w:val="-8"/>
          <w:sz w:val="17"/>
        </w:rPr>
        <w:t> </w:t>
      </w:r>
      <w:r>
        <w:rPr>
          <w:color w:val="231F20"/>
          <w:sz w:val="17"/>
        </w:rPr>
        <w:t>de</w:t>
      </w:r>
      <w:r>
        <w:rPr>
          <w:color w:val="231F20"/>
          <w:spacing w:val="-17"/>
          <w:sz w:val="17"/>
        </w:rPr>
        <w:t> </w:t>
      </w:r>
      <w:r>
        <w:rPr>
          <w:color w:val="231F20"/>
          <w:sz w:val="17"/>
        </w:rPr>
        <w:t>Argentina,</w:t>
      </w:r>
      <w:r>
        <w:rPr>
          <w:color w:val="231F20"/>
          <w:spacing w:val="-8"/>
          <w:sz w:val="17"/>
        </w:rPr>
        <w:t> </w:t>
      </w:r>
      <w:r>
        <w:rPr>
          <w:color w:val="231F20"/>
          <w:sz w:val="17"/>
        </w:rPr>
        <w:t>que</w:t>
      </w:r>
      <w:r>
        <w:rPr>
          <w:color w:val="231F20"/>
          <w:spacing w:val="-8"/>
          <w:sz w:val="17"/>
        </w:rPr>
        <w:t> </w:t>
      </w:r>
      <w:r>
        <w:rPr>
          <w:color w:val="231F20"/>
          <w:sz w:val="17"/>
        </w:rPr>
        <w:t>tuvo</w:t>
      </w:r>
      <w:r>
        <w:rPr>
          <w:color w:val="231F20"/>
          <w:spacing w:val="-8"/>
          <w:sz w:val="17"/>
        </w:rPr>
        <w:t> </w:t>
      </w:r>
      <w:r>
        <w:rPr>
          <w:color w:val="231F20"/>
          <w:sz w:val="17"/>
        </w:rPr>
        <w:t>la</w:t>
      </w:r>
      <w:r>
        <w:rPr>
          <w:color w:val="231F20"/>
          <w:spacing w:val="-8"/>
          <w:sz w:val="17"/>
        </w:rPr>
        <w:t> </w:t>
      </w:r>
      <w:r>
        <w:rPr>
          <w:color w:val="231F20"/>
          <w:sz w:val="17"/>
        </w:rPr>
        <w:t>primera</w:t>
      </w:r>
      <w:r>
        <w:rPr>
          <w:color w:val="231F20"/>
          <w:spacing w:val="-8"/>
          <w:sz w:val="17"/>
        </w:rPr>
        <w:t> </w:t>
      </w:r>
      <w:r>
        <w:rPr>
          <w:color w:val="231F20"/>
          <w:sz w:val="17"/>
        </w:rPr>
        <w:t>propues- ta</w:t>
      </w:r>
      <w:r>
        <w:rPr>
          <w:color w:val="231F20"/>
          <w:spacing w:val="-6"/>
          <w:sz w:val="17"/>
        </w:rPr>
        <w:t> </w:t>
      </w:r>
      <w:r>
        <w:rPr>
          <w:color w:val="231F20"/>
          <w:sz w:val="17"/>
        </w:rPr>
        <w:t>de</w:t>
      </w:r>
      <w:r>
        <w:rPr>
          <w:color w:val="231F20"/>
          <w:spacing w:val="-6"/>
          <w:sz w:val="17"/>
        </w:rPr>
        <w:t> </w:t>
      </w:r>
      <w:r>
        <w:rPr>
          <w:color w:val="231F20"/>
          <w:sz w:val="17"/>
        </w:rPr>
        <w:t>este</w:t>
      </w:r>
      <w:r>
        <w:rPr>
          <w:color w:val="231F20"/>
          <w:spacing w:val="-6"/>
          <w:sz w:val="17"/>
        </w:rPr>
        <w:t> </w:t>
      </w:r>
      <w:r>
        <w:rPr>
          <w:color w:val="231F20"/>
          <w:sz w:val="17"/>
        </w:rPr>
        <w:t>tipo</w:t>
      </w:r>
      <w:r>
        <w:rPr>
          <w:color w:val="231F20"/>
          <w:spacing w:val="-6"/>
          <w:sz w:val="17"/>
        </w:rPr>
        <w:t> </w:t>
      </w:r>
      <w:r>
        <w:rPr>
          <w:color w:val="231F20"/>
          <w:sz w:val="17"/>
        </w:rPr>
        <w:t>de</w:t>
      </w:r>
      <w:r>
        <w:rPr>
          <w:color w:val="231F20"/>
          <w:spacing w:val="-6"/>
          <w:sz w:val="17"/>
        </w:rPr>
        <w:t> </w:t>
      </w:r>
      <w:r>
        <w:rPr>
          <w:color w:val="231F20"/>
          <w:sz w:val="17"/>
        </w:rPr>
        <w:t>legislación</w:t>
      </w:r>
      <w:r>
        <w:rPr>
          <w:color w:val="231F20"/>
          <w:spacing w:val="-6"/>
          <w:sz w:val="17"/>
        </w:rPr>
        <w:t> </w:t>
      </w:r>
      <w:r>
        <w:rPr>
          <w:color w:val="231F20"/>
          <w:sz w:val="17"/>
        </w:rPr>
        <w:t>en</w:t>
      </w:r>
      <w:r>
        <w:rPr>
          <w:color w:val="231F20"/>
          <w:spacing w:val="-15"/>
          <w:sz w:val="17"/>
        </w:rPr>
        <w:t> </w:t>
      </w:r>
      <w:r>
        <w:rPr>
          <w:color w:val="231F20"/>
          <w:sz w:val="17"/>
        </w:rPr>
        <w:t>América</w:t>
      </w:r>
      <w:r>
        <w:rPr>
          <w:color w:val="231F20"/>
          <w:spacing w:val="-5"/>
          <w:sz w:val="17"/>
        </w:rPr>
        <w:t> </w:t>
      </w:r>
      <w:r>
        <w:rPr>
          <w:color w:val="231F20"/>
          <w:sz w:val="17"/>
        </w:rPr>
        <w:t>Latina</w:t>
      </w:r>
      <w:r>
        <w:rPr>
          <w:color w:val="231F20"/>
          <w:spacing w:val="-6"/>
          <w:sz w:val="17"/>
        </w:rPr>
        <w:t> </w:t>
      </w:r>
      <w:r>
        <w:rPr>
          <w:color w:val="231F20"/>
          <w:sz w:val="17"/>
        </w:rPr>
        <w:t>(Romero,</w:t>
      </w:r>
      <w:r>
        <w:rPr>
          <w:color w:val="231F20"/>
          <w:spacing w:val="-6"/>
          <w:sz w:val="17"/>
        </w:rPr>
        <w:t> </w:t>
      </w:r>
      <w:r>
        <w:rPr>
          <w:color w:val="231F20"/>
          <w:sz w:val="17"/>
        </w:rPr>
        <w:t>2007:</w:t>
      </w:r>
      <w:r>
        <w:rPr>
          <w:color w:val="231F20"/>
          <w:spacing w:val="-6"/>
          <w:sz w:val="17"/>
        </w:rPr>
        <w:t> </w:t>
      </w:r>
      <w:r>
        <w:rPr>
          <w:color w:val="231F20"/>
          <w:sz w:val="17"/>
        </w:rPr>
        <w:t>615-632).</w:t>
      </w:r>
    </w:p>
    <w:p>
      <w:pPr>
        <w:spacing w:line="244" w:lineRule="auto" w:before="0"/>
        <w:ind w:left="1395" w:right="1392" w:firstLine="283"/>
        <w:jc w:val="both"/>
        <w:rPr>
          <w:sz w:val="17"/>
        </w:rPr>
      </w:pPr>
      <w:r>
        <w:rPr>
          <w:color w:val="231F20"/>
          <w:position w:val="6"/>
          <w:sz w:val="11"/>
        </w:rPr>
        <w:t>67</w:t>
      </w:r>
      <w:r>
        <w:rPr>
          <w:color w:val="231F20"/>
          <w:spacing w:val="2"/>
          <w:position w:val="6"/>
          <w:sz w:val="11"/>
        </w:rPr>
        <w:t> </w:t>
      </w:r>
      <w:r>
        <w:rPr>
          <w:color w:val="231F20"/>
          <w:sz w:val="17"/>
        </w:rPr>
        <w:t>Es</w:t>
      </w:r>
      <w:r>
        <w:rPr>
          <w:color w:val="231F20"/>
          <w:spacing w:val="-12"/>
          <w:sz w:val="17"/>
        </w:rPr>
        <w:t> </w:t>
      </w:r>
      <w:r>
        <w:rPr>
          <w:color w:val="231F20"/>
          <w:sz w:val="17"/>
        </w:rPr>
        <w:t>así</w:t>
      </w:r>
      <w:r>
        <w:rPr>
          <w:color w:val="231F20"/>
          <w:spacing w:val="-12"/>
          <w:sz w:val="17"/>
        </w:rPr>
        <w:t> </w:t>
      </w:r>
      <w:r>
        <w:rPr>
          <w:color w:val="231F20"/>
          <w:sz w:val="17"/>
        </w:rPr>
        <w:t>que</w:t>
      </w:r>
      <w:r>
        <w:rPr>
          <w:color w:val="231F20"/>
          <w:spacing w:val="-12"/>
          <w:sz w:val="17"/>
        </w:rPr>
        <w:t> </w:t>
      </w:r>
      <w:r>
        <w:rPr>
          <w:color w:val="231F20"/>
          <w:sz w:val="17"/>
        </w:rPr>
        <w:t>en</w:t>
      </w:r>
      <w:r>
        <w:rPr>
          <w:color w:val="231F20"/>
          <w:spacing w:val="-20"/>
          <w:sz w:val="17"/>
        </w:rPr>
        <w:t> </w:t>
      </w:r>
      <w:r>
        <w:rPr>
          <w:color w:val="231F20"/>
          <w:sz w:val="17"/>
        </w:rPr>
        <w:t>América</w:t>
      </w:r>
      <w:r>
        <w:rPr>
          <w:color w:val="231F20"/>
          <w:spacing w:val="-12"/>
          <w:sz w:val="17"/>
        </w:rPr>
        <w:t> </w:t>
      </w:r>
      <w:r>
        <w:rPr>
          <w:color w:val="231F20"/>
          <w:sz w:val="17"/>
        </w:rPr>
        <w:t>Latina,</w:t>
      </w:r>
      <w:r>
        <w:rPr>
          <w:color w:val="231F20"/>
          <w:spacing w:val="-12"/>
          <w:sz w:val="17"/>
        </w:rPr>
        <w:t> </w:t>
      </w:r>
      <w:r>
        <w:rPr>
          <w:color w:val="231F20"/>
          <w:sz w:val="17"/>
        </w:rPr>
        <w:t>los</w:t>
      </w:r>
      <w:r>
        <w:rPr>
          <w:color w:val="231F20"/>
          <w:spacing w:val="-12"/>
          <w:sz w:val="17"/>
        </w:rPr>
        <w:t> </w:t>
      </w:r>
      <w:r>
        <w:rPr>
          <w:color w:val="231F20"/>
          <w:sz w:val="17"/>
        </w:rPr>
        <w:t>Estados</w:t>
      </w:r>
      <w:r>
        <w:rPr>
          <w:color w:val="231F20"/>
          <w:spacing w:val="-12"/>
          <w:sz w:val="17"/>
        </w:rPr>
        <w:t> </w:t>
      </w:r>
      <w:r>
        <w:rPr>
          <w:color w:val="231F20"/>
          <w:sz w:val="17"/>
        </w:rPr>
        <w:t>que</w:t>
      </w:r>
      <w:r>
        <w:rPr>
          <w:color w:val="231F20"/>
          <w:spacing w:val="-12"/>
          <w:sz w:val="17"/>
        </w:rPr>
        <w:t> </w:t>
      </w:r>
      <w:r>
        <w:rPr>
          <w:color w:val="231F20"/>
          <w:sz w:val="17"/>
        </w:rPr>
        <w:t>tienen</w:t>
      </w:r>
      <w:r>
        <w:rPr>
          <w:color w:val="231F20"/>
          <w:spacing w:val="-12"/>
          <w:sz w:val="17"/>
        </w:rPr>
        <w:t> </w:t>
      </w:r>
      <w:r>
        <w:rPr>
          <w:color w:val="231F20"/>
          <w:sz w:val="17"/>
        </w:rPr>
        <w:t>aprobado</w:t>
      </w:r>
      <w:r>
        <w:rPr>
          <w:color w:val="231F20"/>
          <w:spacing w:val="-12"/>
          <w:sz w:val="17"/>
        </w:rPr>
        <w:t> </w:t>
      </w:r>
      <w:r>
        <w:rPr>
          <w:color w:val="231F20"/>
          <w:sz w:val="17"/>
        </w:rPr>
        <w:t>un</w:t>
      </w:r>
      <w:r>
        <w:rPr>
          <w:color w:val="231F20"/>
          <w:spacing w:val="-12"/>
          <w:sz w:val="17"/>
        </w:rPr>
        <w:t> </w:t>
      </w:r>
      <w:r>
        <w:rPr>
          <w:color w:val="231F20"/>
          <w:sz w:val="17"/>
        </w:rPr>
        <w:t>código</w:t>
      </w:r>
      <w:r>
        <w:rPr>
          <w:color w:val="231F20"/>
          <w:spacing w:val="-12"/>
          <w:sz w:val="17"/>
        </w:rPr>
        <w:t> </w:t>
      </w:r>
      <w:r>
        <w:rPr>
          <w:color w:val="231F20"/>
          <w:sz w:val="17"/>
        </w:rPr>
        <w:t>para</w:t>
      </w:r>
      <w:r>
        <w:rPr>
          <w:color w:val="231F20"/>
          <w:spacing w:val="-12"/>
          <w:sz w:val="17"/>
        </w:rPr>
        <w:t> </w:t>
      </w:r>
      <w:r>
        <w:rPr>
          <w:color w:val="231F20"/>
          <w:sz w:val="17"/>
        </w:rPr>
        <w:t>la</w:t>
      </w:r>
      <w:r>
        <w:rPr>
          <w:color w:val="231F20"/>
          <w:spacing w:val="-12"/>
          <w:sz w:val="17"/>
        </w:rPr>
        <w:t> </w:t>
      </w:r>
      <w:r>
        <w:rPr>
          <w:color w:val="231F20"/>
          <w:sz w:val="17"/>
        </w:rPr>
        <w:t>ni- ñez</w:t>
      </w:r>
      <w:r>
        <w:rPr>
          <w:color w:val="231F20"/>
          <w:spacing w:val="-6"/>
          <w:sz w:val="17"/>
        </w:rPr>
        <w:t> </w:t>
      </w:r>
      <w:r>
        <w:rPr>
          <w:color w:val="231F20"/>
          <w:sz w:val="17"/>
        </w:rPr>
        <w:t>son:</w:t>
      </w:r>
      <w:r>
        <w:rPr>
          <w:color w:val="231F20"/>
          <w:spacing w:val="-5"/>
          <w:sz w:val="17"/>
        </w:rPr>
        <w:t> </w:t>
      </w:r>
      <w:r>
        <w:rPr>
          <w:color w:val="231F20"/>
          <w:sz w:val="17"/>
        </w:rPr>
        <w:t>Cuba</w:t>
      </w:r>
      <w:r>
        <w:rPr>
          <w:color w:val="231F20"/>
          <w:spacing w:val="-6"/>
          <w:sz w:val="17"/>
        </w:rPr>
        <w:t> </w:t>
      </w:r>
      <w:r>
        <w:rPr>
          <w:color w:val="231F20"/>
          <w:sz w:val="17"/>
        </w:rPr>
        <w:t>(1978),</w:t>
      </w:r>
      <w:r>
        <w:rPr>
          <w:color w:val="231F20"/>
          <w:spacing w:val="-6"/>
          <w:sz w:val="17"/>
        </w:rPr>
        <w:t> </w:t>
      </w:r>
      <w:r>
        <w:rPr>
          <w:color w:val="231F20"/>
          <w:sz w:val="17"/>
        </w:rPr>
        <w:t>Chile</w:t>
      </w:r>
      <w:r>
        <w:rPr>
          <w:color w:val="231F20"/>
          <w:spacing w:val="-6"/>
          <w:sz w:val="17"/>
        </w:rPr>
        <w:t> </w:t>
      </w:r>
      <w:r>
        <w:rPr>
          <w:color w:val="231F20"/>
          <w:sz w:val="17"/>
        </w:rPr>
        <w:t>(1979),</w:t>
      </w:r>
      <w:r>
        <w:rPr>
          <w:color w:val="231F20"/>
          <w:spacing w:val="-6"/>
          <w:sz w:val="17"/>
        </w:rPr>
        <w:t> </w:t>
      </w:r>
      <w:r>
        <w:rPr>
          <w:color w:val="231F20"/>
          <w:sz w:val="17"/>
        </w:rPr>
        <w:t>Brasil</w:t>
      </w:r>
      <w:r>
        <w:rPr>
          <w:color w:val="231F20"/>
          <w:spacing w:val="-6"/>
          <w:sz w:val="17"/>
        </w:rPr>
        <w:t> </w:t>
      </w:r>
      <w:r>
        <w:rPr>
          <w:color w:val="231F20"/>
          <w:sz w:val="17"/>
        </w:rPr>
        <w:t>(1990),</w:t>
      </w:r>
      <w:r>
        <w:rPr>
          <w:color w:val="231F20"/>
          <w:spacing w:val="-6"/>
          <w:sz w:val="17"/>
        </w:rPr>
        <w:t> </w:t>
      </w:r>
      <w:r>
        <w:rPr>
          <w:color w:val="231F20"/>
          <w:sz w:val="17"/>
        </w:rPr>
        <w:t>Panamá</w:t>
      </w:r>
      <w:r>
        <w:rPr>
          <w:color w:val="231F20"/>
          <w:spacing w:val="-5"/>
          <w:sz w:val="17"/>
        </w:rPr>
        <w:t> </w:t>
      </w:r>
      <w:r>
        <w:rPr>
          <w:color w:val="231F20"/>
          <w:sz w:val="17"/>
        </w:rPr>
        <w:t>(1995),</w:t>
      </w:r>
      <w:r>
        <w:rPr>
          <w:color w:val="231F20"/>
          <w:spacing w:val="-6"/>
          <w:sz w:val="17"/>
        </w:rPr>
        <w:t> </w:t>
      </w:r>
      <w:r>
        <w:rPr>
          <w:color w:val="231F20"/>
          <w:sz w:val="17"/>
        </w:rPr>
        <w:t>Honduras</w:t>
      </w:r>
      <w:r>
        <w:rPr>
          <w:color w:val="231F20"/>
          <w:spacing w:val="-5"/>
          <w:sz w:val="17"/>
        </w:rPr>
        <w:t> </w:t>
      </w:r>
      <w:r>
        <w:rPr>
          <w:color w:val="231F20"/>
          <w:sz w:val="17"/>
        </w:rPr>
        <w:t>(1996),</w:t>
      </w:r>
      <w:r>
        <w:rPr>
          <w:color w:val="231F20"/>
          <w:spacing w:val="-6"/>
          <w:sz w:val="17"/>
        </w:rPr>
        <w:t> </w:t>
      </w:r>
      <w:r>
        <w:rPr>
          <w:color w:val="231F20"/>
          <w:sz w:val="17"/>
        </w:rPr>
        <w:t>Ni- caragua</w:t>
      </w:r>
      <w:r>
        <w:rPr>
          <w:color w:val="231F20"/>
          <w:spacing w:val="-13"/>
          <w:sz w:val="17"/>
        </w:rPr>
        <w:t> </w:t>
      </w:r>
      <w:r>
        <w:rPr>
          <w:color w:val="231F20"/>
          <w:sz w:val="17"/>
        </w:rPr>
        <w:t>(1998),</w:t>
      </w:r>
      <w:r>
        <w:rPr>
          <w:color w:val="231F20"/>
          <w:spacing w:val="-13"/>
          <w:sz w:val="17"/>
        </w:rPr>
        <w:t> </w:t>
      </w:r>
      <w:r>
        <w:rPr>
          <w:color w:val="231F20"/>
          <w:sz w:val="17"/>
        </w:rPr>
        <w:t>Costa</w:t>
      </w:r>
      <w:r>
        <w:rPr>
          <w:color w:val="231F20"/>
          <w:spacing w:val="-13"/>
          <w:sz w:val="17"/>
        </w:rPr>
        <w:t> </w:t>
      </w:r>
      <w:r>
        <w:rPr>
          <w:color w:val="231F20"/>
          <w:sz w:val="17"/>
        </w:rPr>
        <w:t>Rica</w:t>
      </w:r>
      <w:r>
        <w:rPr>
          <w:color w:val="231F20"/>
          <w:spacing w:val="-13"/>
          <w:sz w:val="17"/>
        </w:rPr>
        <w:t> </w:t>
      </w:r>
      <w:r>
        <w:rPr>
          <w:color w:val="231F20"/>
          <w:sz w:val="17"/>
        </w:rPr>
        <w:t>(1998),</w:t>
      </w:r>
      <w:r>
        <w:rPr>
          <w:color w:val="231F20"/>
          <w:spacing w:val="-13"/>
          <w:sz w:val="17"/>
        </w:rPr>
        <w:t> </w:t>
      </w:r>
      <w:r>
        <w:rPr>
          <w:color w:val="231F20"/>
          <w:sz w:val="17"/>
        </w:rPr>
        <w:t>Bolivia</w:t>
      </w:r>
      <w:r>
        <w:rPr>
          <w:color w:val="231F20"/>
          <w:spacing w:val="-13"/>
          <w:sz w:val="17"/>
        </w:rPr>
        <w:t> </w:t>
      </w:r>
      <w:r>
        <w:rPr>
          <w:color w:val="231F20"/>
          <w:sz w:val="17"/>
        </w:rPr>
        <w:t>(1999),</w:t>
      </w:r>
      <w:r>
        <w:rPr>
          <w:color w:val="231F20"/>
          <w:spacing w:val="-13"/>
          <w:sz w:val="17"/>
        </w:rPr>
        <w:t> </w:t>
      </w:r>
      <w:r>
        <w:rPr>
          <w:color w:val="231F20"/>
          <w:sz w:val="17"/>
        </w:rPr>
        <w:t>México</w:t>
      </w:r>
      <w:r>
        <w:rPr>
          <w:color w:val="231F20"/>
          <w:spacing w:val="-13"/>
          <w:sz w:val="17"/>
        </w:rPr>
        <w:t> </w:t>
      </w:r>
      <w:r>
        <w:rPr>
          <w:color w:val="231F20"/>
          <w:sz w:val="17"/>
        </w:rPr>
        <w:t>(2000),</w:t>
      </w:r>
      <w:r>
        <w:rPr>
          <w:color w:val="231F20"/>
          <w:spacing w:val="-13"/>
          <w:sz w:val="17"/>
        </w:rPr>
        <w:t> </w:t>
      </w:r>
      <w:r>
        <w:rPr>
          <w:color w:val="231F20"/>
          <w:sz w:val="17"/>
        </w:rPr>
        <w:t>Perú</w:t>
      </w:r>
      <w:r>
        <w:rPr>
          <w:color w:val="231F20"/>
          <w:spacing w:val="-13"/>
          <w:sz w:val="17"/>
        </w:rPr>
        <w:t> </w:t>
      </w:r>
      <w:r>
        <w:rPr>
          <w:color w:val="231F20"/>
          <w:sz w:val="17"/>
        </w:rPr>
        <w:t>(2000),</w:t>
      </w:r>
      <w:r>
        <w:rPr>
          <w:color w:val="231F20"/>
          <w:spacing w:val="-16"/>
          <w:sz w:val="17"/>
        </w:rPr>
        <w:t> </w:t>
      </w:r>
      <w:r>
        <w:rPr>
          <w:color w:val="231F20"/>
          <w:spacing w:val="-4"/>
          <w:sz w:val="17"/>
        </w:rPr>
        <w:t>Venezue- </w:t>
      </w:r>
      <w:r>
        <w:rPr>
          <w:color w:val="231F20"/>
          <w:sz w:val="17"/>
        </w:rPr>
        <w:t>la (2000), Paraguay (2001), Guatemala (2003), Republica Dominicana (2003), Ecuador (2003),</w:t>
      </w:r>
      <w:r>
        <w:rPr>
          <w:color w:val="231F20"/>
          <w:spacing w:val="-3"/>
          <w:sz w:val="17"/>
        </w:rPr>
        <w:t> </w:t>
      </w:r>
      <w:r>
        <w:rPr>
          <w:color w:val="231F20"/>
          <w:sz w:val="17"/>
        </w:rPr>
        <w:t>Uruguay</w:t>
      </w:r>
      <w:r>
        <w:rPr>
          <w:color w:val="231F20"/>
          <w:spacing w:val="-2"/>
          <w:sz w:val="17"/>
        </w:rPr>
        <w:t> </w:t>
      </w:r>
      <w:r>
        <w:rPr>
          <w:color w:val="231F20"/>
          <w:sz w:val="17"/>
        </w:rPr>
        <w:t>(2004),</w:t>
      </w:r>
      <w:r>
        <w:rPr>
          <w:color w:val="231F20"/>
          <w:spacing w:val="-12"/>
          <w:sz w:val="17"/>
        </w:rPr>
        <w:t> </w:t>
      </w:r>
      <w:r>
        <w:rPr>
          <w:color w:val="231F20"/>
          <w:sz w:val="17"/>
        </w:rPr>
        <w:t>Argentina</w:t>
      </w:r>
      <w:r>
        <w:rPr>
          <w:color w:val="231F20"/>
          <w:spacing w:val="-3"/>
          <w:sz w:val="17"/>
        </w:rPr>
        <w:t> </w:t>
      </w:r>
      <w:r>
        <w:rPr>
          <w:color w:val="231F20"/>
          <w:sz w:val="17"/>
        </w:rPr>
        <w:t>(2005),</w:t>
      </w:r>
      <w:r>
        <w:rPr>
          <w:color w:val="231F20"/>
          <w:spacing w:val="-3"/>
          <w:sz w:val="17"/>
        </w:rPr>
        <w:t> </w:t>
      </w:r>
      <w:r>
        <w:rPr>
          <w:color w:val="231F20"/>
          <w:sz w:val="17"/>
        </w:rPr>
        <w:t>Colombia</w:t>
      </w:r>
      <w:r>
        <w:rPr>
          <w:color w:val="231F20"/>
          <w:spacing w:val="-3"/>
          <w:sz w:val="17"/>
        </w:rPr>
        <w:t> </w:t>
      </w:r>
      <w:r>
        <w:rPr>
          <w:color w:val="231F20"/>
          <w:sz w:val="17"/>
        </w:rPr>
        <w:t>(2006),</w:t>
      </w:r>
      <w:r>
        <w:rPr>
          <w:color w:val="231F20"/>
          <w:spacing w:val="-3"/>
          <w:sz w:val="17"/>
        </w:rPr>
        <w:t> </w:t>
      </w:r>
      <w:r>
        <w:rPr>
          <w:color w:val="231F20"/>
          <w:sz w:val="17"/>
        </w:rPr>
        <w:t>El</w:t>
      </w:r>
      <w:r>
        <w:rPr>
          <w:color w:val="231F20"/>
          <w:spacing w:val="-3"/>
          <w:sz w:val="17"/>
        </w:rPr>
        <w:t> </w:t>
      </w:r>
      <w:r>
        <w:rPr>
          <w:color w:val="231F20"/>
          <w:sz w:val="17"/>
        </w:rPr>
        <w:t>Salvador</w:t>
      </w:r>
      <w:r>
        <w:rPr>
          <w:color w:val="231F20"/>
          <w:spacing w:val="-2"/>
          <w:sz w:val="17"/>
        </w:rPr>
        <w:t> </w:t>
      </w:r>
      <w:r>
        <w:rPr>
          <w:color w:val="231F20"/>
          <w:sz w:val="17"/>
        </w:rPr>
        <w:t>(2009).</w:t>
      </w:r>
      <w:r>
        <w:rPr>
          <w:color w:val="231F20"/>
          <w:spacing w:val="-3"/>
          <w:sz w:val="17"/>
        </w:rPr>
        <w:t> </w:t>
      </w:r>
      <w:r>
        <w:rPr>
          <w:color w:val="231F20"/>
          <w:sz w:val="17"/>
        </w:rPr>
        <w:t>Se</w:t>
      </w:r>
      <w:r>
        <w:rPr>
          <w:color w:val="231F20"/>
          <w:spacing w:val="-3"/>
          <w:sz w:val="17"/>
        </w:rPr>
        <w:t> </w:t>
      </w:r>
      <w:r>
        <w:rPr>
          <w:color w:val="231F20"/>
          <w:sz w:val="17"/>
        </w:rPr>
        <w:t>ob- serva</w:t>
      </w:r>
      <w:r>
        <w:rPr>
          <w:color w:val="231F20"/>
          <w:spacing w:val="-13"/>
          <w:sz w:val="17"/>
        </w:rPr>
        <w:t> </w:t>
      </w:r>
      <w:r>
        <w:rPr>
          <w:color w:val="231F20"/>
          <w:sz w:val="17"/>
        </w:rPr>
        <w:t>que</w:t>
      </w:r>
      <w:r>
        <w:rPr>
          <w:color w:val="231F20"/>
          <w:spacing w:val="-13"/>
          <w:sz w:val="17"/>
        </w:rPr>
        <w:t> </w:t>
      </w:r>
      <w:r>
        <w:rPr>
          <w:color w:val="231F20"/>
          <w:sz w:val="17"/>
        </w:rPr>
        <w:t>la</w:t>
      </w:r>
      <w:r>
        <w:rPr>
          <w:color w:val="231F20"/>
          <w:spacing w:val="-13"/>
          <w:sz w:val="17"/>
        </w:rPr>
        <w:t> </w:t>
      </w:r>
      <w:r>
        <w:rPr>
          <w:color w:val="231F20"/>
          <w:sz w:val="17"/>
        </w:rPr>
        <w:t>mayoría</w:t>
      </w:r>
      <w:r>
        <w:rPr>
          <w:color w:val="231F20"/>
          <w:spacing w:val="-13"/>
          <w:sz w:val="17"/>
        </w:rPr>
        <w:t> </w:t>
      </w:r>
      <w:r>
        <w:rPr>
          <w:color w:val="231F20"/>
          <w:sz w:val="17"/>
        </w:rPr>
        <w:t>se</w:t>
      </w:r>
      <w:r>
        <w:rPr>
          <w:color w:val="231F20"/>
          <w:spacing w:val="-13"/>
          <w:sz w:val="17"/>
        </w:rPr>
        <w:t> </w:t>
      </w:r>
      <w:r>
        <w:rPr>
          <w:color w:val="231F20"/>
          <w:sz w:val="17"/>
        </w:rPr>
        <w:t>dictaron</w:t>
      </w:r>
      <w:r>
        <w:rPr>
          <w:color w:val="231F20"/>
          <w:spacing w:val="-13"/>
          <w:sz w:val="17"/>
        </w:rPr>
        <w:t> </w:t>
      </w:r>
      <w:r>
        <w:rPr>
          <w:color w:val="231F20"/>
          <w:sz w:val="17"/>
        </w:rPr>
        <w:t>a</w:t>
      </w:r>
      <w:r>
        <w:rPr>
          <w:color w:val="231F20"/>
          <w:spacing w:val="-13"/>
          <w:sz w:val="17"/>
        </w:rPr>
        <w:t> </w:t>
      </w:r>
      <w:r>
        <w:rPr>
          <w:color w:val="231F20"/>
          <w:sz w:val="17"/>
        </w:rPr>
        <w:t>partir</w:t>
      </w:r>
      <w:r>
        <w:rPr>
          <w:color w:val="231F20"/>
          <w:spacing w:val="-13"/>
          <w:sz w:val="17"/>
        </w:rPr>
        <w:t> </w:t>
      </w:r>
      <w:r>
        <w:rPr>
          <w:color w:val="231F20"/>
          <w:sz w:val="17"/>
        </w:rPr>
        <w:t>de</w:t>
      </w:r>
      <w:r>
        <w:rPr>
          <w:color w:val="231F20"/>
          <w:spacing w:val="-13"/>
          <w:sz w:val="17"/>
        </w:rPr>
        <w:t> </w:t>
      </w:r>
      <w:r>
        <w:rPr>
          <w:color w:val="231F20"/>
          <w:sz w:val="17"/>
        </w:rPr>
        <w:t>1999,</w:t>
      </w:r>
      <w:r>
        <w:rPr>
          <w:color w:val="231F20"/>
          <w:spacing w:val="-13"/>
          <w:sz w:val="17"/>
        </w:rPr>
        <w:t> </w:t>
      </w:r>
      <w:r>
        <w:rPr>
          <w:color w:val="231F20"/>
          <w:sz w:val="17"/>
        </w:rPr>
        <w:t>o</w:t>
      </w:r>
      <w:r>
        <w:rPr>
          <w:color w:val="231F20"/>
          <w:spacing w:val="-13"/>
          <w:sz w:val="17"/>
        </w:rPr>
        <w:t> </w:t>
      </w:r>
      <w:r>
        <w:rPr>
          <w:color w:val="231F20"/>
          <w:sz w:val="17"/>
        </w:rPr>
        <w:t>en</w:t>
      </w:r>
      <w:r>
        <w:rPr>
          <w:color w:val="231F20"/>
          <w:spacing w:val="-13"/>
          <w:sz w:val="17"/>
        </w:rPr>
        <w:t> </w:t>
      </w:r>
      <w:r>
        <w:rPr>
          <w:color w:val="231F20"/>
          <w:sz w:val="17"/>
        </w:rPr>
        <w:t>fechas</w:t>
      </w:r>
      <w:r>
        <w:rPr>
          <w:color w:val="231F20"/>
          <w:spacing w:val="-13"/>
          <w:sz w:val="17"/>
        </w:rPr>
        <w:t> </w:t>
      </w:r>
      <w:r>
        <w:rPr>
          <w:color w:val="231F20"/>
          <w:sz w:val="17"/>
        </w:rPr>
        <w:t>muy</w:t>
      </w:r>
      <w:r>
        <w:rPr>
          <w:color w:val="231F20"/>
          <w:spacing w:val="-13"/>
          <w:sz w:val="17"/>
        </w:rPr>
        <w:t> </w:t>
      </w:r>
      <w:r>
        <w:rPr>
          <w:color w:val="231F20"/>
          <w:sz w:val="17"/>
        </w:rPr>
        <w:t>cercanas,</w:t>
      </w:r>
      <w:r>
        <w:rPr>
          <w:color w:val="231F20"/>
          <w:spacing w:val="-13"/>
          <w:sz w:val="17"/>
        </w:rPr>
        <w:t> </w:t>
      </w:r>
      <w:r>
        <w:rPr>
          <w:color w:val="231F20"/>
          <w:sz w:val="17"/>
        </w:rPr>
        <w:t>cuando</w:t>
      </w:r>
      <w:r>
        <w:rPr>
          <w:color w:val="231F20"/>
          <w:spacing w:val="-13"/>
          <w:sz w:val="17"/>
        </w:rPr>
        <w:t> </w:t>
      </w:r>
      <w:r>
        <w:rPr>
          <w:color w:val="231F20"/>
          <w:sz w:val="17"/>
        </w:rPr>
        <w:t>el</w:t>
      </w:r>
      <w:r>
        <w:rPr>
          <w:color w:val="231F20"/>
          <w:spacing w:val="-13"/>
          <w:sz w:val="17"/>
        </w:rPr>
        <w:t> </w:t>
      </w:r>
      <w:r>
        <w:rPr>
          <w:color w:val="231F20"/>
          <w:sz w:val="17"/>
        </w:rPr>
        <w:t>Sis-</w:t>
      </w:r>
    </w:p>
    <w:p>
      <w:pPr>
        <w:pStyle w:val="BodyText"/>
        <w:spacing w:before="5"/>
        <w:rPr>
          <w:sz w:val="18"/>
        </w:rPr>
      </w:pPr>
    </w:p>
    <w:p>
      <w:pPr>
        <w:pStyle w:val="BodyText"/>
        <w:spacing w:before="72"/>
        <w:ind w:left="1395" w:right="1314"/>
      </w:pPr>
      <w:r>
        <w:rPr>
          <w:color w:val="231F20"/>
        </w:rPr>
        <w:t>68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a la infancia en tres ámbitos importantes: los problemas sociales de los</w:t>
      </w:r>
      <w:r>
        <w:rPr>
          <w:color w:val="231F20"/>
          <w:spacing w:val="-12"/>
        </w:rPr>
        <w:t> </w:t>
      </w:r>
      <w:r>
        <w:rPr>
          <w:color w:val="231F20"/>
        </w:rPr>
        <w:t>niños,</w:t>
      </w:r>
      <w:r>
        <w:rPr>
          <w:color w:val="231F20"/>
          <w:spacing w:val="-12"/>
        </w:rPr>
        <w:t> </w:t>
      </w:r>
      <w:r>
        <w:rPr>
          <w:color w:val="231F20"/>
        </w:rPr>
        <w:t>el</w:t>
      </w:r>
      <w:r>
        <w:rPr>
          <w:color w:val="231F20"/>
          <w:spacing w:val="-12"/>
        </w:rPr>
        <w:t> </w:t>
      </w:r>
      <w:r>
        <w:rPr>
          <w:color w:val="231F20"/>
        </w:rPr>
        <w:t>problema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justicia</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rPr>
        <w:t>regulación</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ordenamien- to jurídico, así como el estado sanitario y la alimentación de la niñez y la</w:t>
      </w:r>
      <w:r>
        <w:rPr>
          <w:color w:val="231F20"/>
          <w:spacing w:val="-12"/>
        </w:rPr>
        <w:t> </w:t>
      </w:r>
      <w:r>
        <w:rPr>
          <w:color w:val="231F20"/>
        </w:rPr>
        <w:t>juventud.</w:t>
      </w:r>
    </w:p>
    <w:p>
      <w:pPr>
        <w:pStyle w:val="BodyText"/>
        <w:spacing w:line="247" w:lineRule="auto"/>
        <w:ind w:left="1395" w:right="1390" w:firstLine="283"/>
        <w:jc w:val="both"/>
      </w:pPr>
      <w:r>
        <w:rPr>
          <w:color w:val="231F20"/>
        </w:rPr>
        <w:t>Comprender el marco internacional de los derechos humanos del niño es fundamental y en la actualidad existe un engranaje constitu- cional y jurídico en el ámbito internacional preparado para desarro- llar, reconocer, garantizar y proteger los derechos de los niños, con base</w:t>
      </w:r>
      <w:r>
        <w:rPr>
          <w:color w:val="231F20"/>
          <w:spacing w:val="-12"/>
        </w:rPr>
        <w:t> </w:t>
      </w:r>
      <w:r>
        <w:rPr>
          <w:color w:val="231F20"/>
        </w:rPr>
        <w:t>en</w:t>
      </w:r>
      <w:r>
        <w:rPr>
          <w:color w:val="231F20"/>
          <w:spacing w:val="-12"/>
        </w:rPr>
        <w:t> </w:t>
      </w:r>
      <w:r>
        <w:rPr>
          <w:color w:val="231F20"/>
        </w:rPr>
        <w:t>su</w:t>
      </w:r>
      <w:r>
        <w:rPr>
          <w:color w:val="231F20"/>
          <w:spacing w:val="-11"/>
        </w:rPr>
        <w:t> </w:t>
      </w:r>
      <w:r>
        <w:rPr>
          <w:color w:val="231F20"/>
        </w:rPr>
        <w:t>reconocimiento</w:t>
      </w:r>
      <w:r>
        <w:rPr>
          <w:color w:val="231F20"/>
          <w:spacing w:val="-11"/>
        </w:rPr>
        <w:t> </w:t>
      </w:r>
      <w:r>
        <w:rPr>
          <w:color w:val="231F20"/>
        </w:rPr>
        <w:t>como</w:t>
      </w:r>
      <w:r>
        <w:rPr>
          <w:color w:val="231F20"/>
          <w:spacing w:val="-12"/>
        </w:rPr>
        <w:t> </w:t>
      </w:r>
      <w:r>
        <w:rPr>
          <w:color w:val="231F20"/>
        </w:rPr>
        <w:t>titulares</w:t>
      </w:r>
      <w:r>
        <w:rPr>
          <w:color w:val="231F20"/>
          <w:spacing w:val="-12"/>
        </w:rPr>
        <w:t> </w:t>
      </w:r>
      <w:r>
        <w:rPr>
          <w:color w:val="231F20"/>
        </w:rPr>
        <w:t>de</w:t>
      </w:r>
      <w:r>
        <w:rPr>
          <w:color w:val="231F20"/>
          <w:spacing w:val="-12"/>
        </w:rPr>
        <w:t> </w:t>
      </w:r>
      <w:r>
        <w:rPr>
          <w:color w:val="231F20"/>
        </w:rPr>
        <w:t>derechos,</w:t>
      </w:r>
      <w:r>
        <w:rPr>
          <w:color w:val="231F20"/>
          <w:spacing w:val="-12"/>
        </w:rPr>
        <w:t> </w:t>
      </w:r>
      <w:r>
        <w:rPr>
          <w:color w:val="231F20"/>
        </w:rPr>
        <w:t>sin</w:t>
      </w:r>
      <w:r>
        <w:rPr>
          <w:color w:val="231F20"/>
          <w:spacing w:val="-11"/>
        </w:rPr>
        <w:t> </w:t>
      </w:r>
      <w:r>
        <w:rPr>
          <w:color w:val="231F20"/>
        </w:rPr>
        <w:t>embargo,</w:t>
      </w:r>
      <w:r>
        <w:rPr>
          <w:color w:val="231F20"/>
          <w:spacing w:val="-12"/>
        </w:rPr>
        <w:t> </w:t>
      </w:r>
      <w:r>
        <w:rPr>
          <w:color w:val="231F20"/>
        </w:rPr>
        <w:t>a pesar</w:t>
      </w:r>
      <w:r>
        <w:rPr>
          <w:color w:val="231F20"/>
          <w:spacing w:val="-9"/>
        </w:rPr>
        <w:t> </w:t>
      </w:r>
      <w:r>
        <w:rPr>
          <w:color w:val="231F20"/>
        </w:rPr>
        <w:t>de</w:t>
      </w:r>
      <w:r>
        <w:rPr>
          <w:color w:val="231F20"/>
          <w:spacing w:val="-9"/>
        </w:rPr>
        <w:t> </w:t>
      </w:r>
      <w:r>
        <w:rPr>
          <w:color w:val="231F20"/>
        </w:rPr>
        <w:t>todo</w:t>
      </w:r>
      <w:r>
        <w:rPr>
          <w:color w:val="231F20"/>
          <w:spacing w:val="-9"/>
        </w:rPr>
        <w:t> </w:t>
      </w:r>
      <w:r>
        <w:rPr>
          <w:color w:val="231F20"/>
        </w:rPr>
        <w:t>ello,</w:t>
      </w:r>
      <w:r>
        <w:rPr>
          <w:color w:val="231F20"/>
          <w:spacing w:val="-9"/>
        </w:rPr>
        <w:t> </w:t>
      </w:r>
      <w:r>
        <w:rPr>
          <w:color w:val="231F20"/>
        </w:rPr>
        <w:t>la</w:t>
      </w:r>
      <w:r>
        <w:rPr>
          <w:color w:val="231F20"/>
          <w:spacing w:val="-9"/>
        </w:rPr>
        <w:t> </w:t>
      </w:r>
      <w:r>
        <w:rPr>
          <w:color w:val="231F20"/>
        </w:rPr>
        <w:t>situación</w:t>
      </w:r>
      <w:r>
        <w:rPr>
          <w:color w:val="231F20"/>
          <w:spacing w:val="-8"/>
        </w:rPr>
        <w:t> </w:t>
      </w:r>
      <w:r>
        <w:rPr>
          <w:color w:val="231F20"/>
        </w:rPr>
        <w:t>de</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niños</w:t>
      </w:r>
      <w:r>
        <w:rPr>
          <w:color w:val="231F20"/>
          <w:spacing w:val="-9"/>
        </w:rPr>
        <w:t> </w:t>
      </w:r>
      <w:r>
        <w:rPr>
          <w:color w:val="231F20"/>
        </w:rPr>
        <w:t>en</w:t>
      </w:r>
      <w:r>
        <w:rPr>
          <w:color w:val="231F20"/>
          <w:spacing w:val="-9"/>
        </w:rPr>
        <w:t> </w:t>
      </w:r>
      <w:r>
        <w:rPr>
          <w:color w:val="231F20"/>
        </w:rPr>
        <w:t>muchas</w:t>
      </w:r>
      <w:r>
        <w:rPr>
          <w:color w:val="231F20"/>
          <w:spacing w:val="-9"/>
        </w:rPr>
        <w:t> </w:t>
      </w:r>
      <w:r>
        <w:rPr>
          <w:color w:val="231F20"/>
        </w:rPr>
        <w:t>partes del mundo aún es dramática, por ende es necesario detectar, analizar y luchar para mejorar sustancialmente la condición de los niños más desfavorecidos.</w:t>
      </w:r>
    </w:p>
    <w:p>
      <w:pPr>
        <w:pStyle w:val="BodyText"/>
      </w:pPr>
    </w:p>
    <w:p>
      <w:pPr>
        <w:pStyle w:val="BodyText"/>
        <w:spacing w:before="2"/>
        <w:rPr>
          <w:sz w:val="23"/>
        </w:rPr>
      </w:pPr>
    </w:p>
    <w:p>
      <w:pPr>
        <w:pStyle w:val="Heading2"/>
        <w:spacing w:line="247" w:lineRule="auto"/>
      </w:pPr>
      <w:r>
        <w:rPr>
          <w:color w:val="231F20"/>
        </w:rPr>
        <w:t>Derechos fundamentales de los niños en el sistema jurídico nacional</w:t>
      </w:r>
    </w:p>
    <w:p>
      <w:pPr>
        <w:pStyle w:val="BodyText"/>
        <w:spacing w:before="6"/>
        <w:rPr>
          <w:b/>
        </w:rPr>
      </w:pPr>
    </w:p>
    <w:p>
      <w:pPr>
        <w:pStyle w:val="BodyText"/>
        <w:spacing w:line="247" w:lineRule="auto" w:before="1"/>
        <w:ind w:left="1395" w:right="1393" w:firstLine="283"/>
        <w:jc w:val="both"/>
        <w:rPr>
          <w:sz w:val="12"/>
        </w:rPr>
      </w:pPr>
      <w:r>
        <w:rPr>
          <w:color w:val="231F20"/>
        </w:rPr>
        <w:t>El estudio específico de las normas de derechos fundamentales plasmadas en la Constitución no significa que los derechos humanos se agoten en el texto jurídico.</w:t>
      </w:r>
      <w:r>
        <w:rPr>
          <w:color w:val="231F20"/>
          <w:position w:val="9"/>
          <w:sz w:val="12"/>
        </w:rPr>
        <w:t>68</w:t>
      </w:r>
    </w:p>
    <w:p>
      <w:pPr>
        <w:pStyle w:val="BodyText"/>
        <w:spacing w:line="247" w:lineRule="auto"/>
        <w:ind w:left="1395" w:right="1392" w:firstLine="283"/>
        <w:jc w:val="both"/>
      </w:pPr>
      <w:r>
        <w:rPr>
          <w:color w:val="231F20"/>
        </w:rPr>
        <w:t>La Constitución mexicana ofrece una diversidad semántica en</w:t>
      </w:r>
      <w:r>
        <w:rPr>
          <w:color w:val="231F20"/>
          <w:spacing w:val="-22"/>
        </w:rPr>
        <w:t> </w:t>
      </w:r>
      <w:r>
        <w:rPr>
          <w:color w:val="231F20"/>
        </w:rPr>
        <w:t>re- lación con los derechos fundamentales, entre los que destacan: dere- chos humanos, derechos individuales, derechos de los ciudadanos, derechos políticos, derechos constitucionales, entre</w:t>
      </w:r>
      <w:r>
        <w:rPr>
          <w:color w:val="231F20"/>
          <w:spacing w:val="-31"/>
        </w:rPr>
        <w:t> </w:t>
      </w:r>
      <w:r>
        <w:rPr>
          <w:color w:val="231F20"/>
        </w:rPr>
        <w:t>otros.</w:t>
      </w:r>
    </w:p>
    <w:p>
      <w:pPr>
        <w:pStyle w:val="BodyText"/>
        <w:spacing w:line="247" w:lineRule="auto"/>
        <w:ind w:left="1395" w:right="1391" w:firstLine="283"/>
        <w:jc w:val="both"/>
      </w:pPr>
      <w:r>
        <w:rPr>
          <w:color w:val="231F20"/>
        </w:rPr>
        <w:t>La</w:t>
      </w:r>
      <w:r>
        <w:rPr>
          <w:color w:val="231F20"/>
          <w:spacing w:val="-16"/>
        </w:rPr>
        <w:t> </w:t>
      </w:r>
      <w:r>
        <w:rPr>
          <w:color w:val="231F20"/>
        </w:rPr>
        <w:t>posición</w:t>
      </w:r>
      <w:r>
        <w:rPr>
          <w:color w:val="231F20"/>
          <w:spacing w:val="-16"/>
        </w:rPr>
        <w:t> </w:t>
      </w:r>
      <w:r>
        <w:rPr>
          <w:color w:val="231F20"/>
        </w:rPr>
        <w:t>jurídica</w:t>
      </w:r>
      <w:r>
        <w:rPr>
          <w:color w:val="231F20"/>
          <w:spacing w:val="-16"/>
        </w:rPr>
        <w:t> </w:t>
      </w:r>
      <w:r>
        <w:rPr>
          <w:color w:val="231F20"/>
        </w:rPr>
        <w:t>del</w:t>
      </w:r>
      <w:r>
        <w:rPr>
          <w:color w:val="231F20"/>
          <w:spacing w:val="-16"/>
        </w:rPr>
        <w:t> </w:t>
      </w:r>
      <w:r>
        <w:rPr>
          <w:color w:val="231F20"/>
        </w:rPr>
        <w:t>niño</w:t>
      </w:r>
      <w:r>
        <w:rPr>
          <w:color w:val="231F20"/>
          <w:spacing w:val="-16"/>
        </w:rPr>
        <w:t> </w:t>
      </w:r>
      <w:r>
        <w:rPr>
          <w:color w:val="231F20"/>
        </w:rPr>
        <w:t>respecto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titularidad</w:t>
      </w:r>
      <w:r>
        <w:rPr>
          <w:color w:val="231F20"/>
          <w:spacing w:val="-16"/>
        </w:rPr>
        <w:t> </w:t>
      </w:r>
      <w:r>
        <w:rPr>
          <w:color w:val="231F20"/>
        </w:rPr>
        <w:t>y</w:t>
      </w:r>
      <w:r>
        <w:rPr>
          <w:color w:val="231F20"/>
          <w:spacing w:val="-16"/>
        </w:rPr>
        <w:t> </w:t>
      </w:r>
      <w:r>
        <w:rPr>
          <w:color w:val="231F20"/>
        </w:rPr>
        <w:t>ejercicio</w:t>
      </w:r>
      <w:r>
        <w:rPr>
          <w:color w:val="231F20"/>
          <w:spacing w:val="-16"/>
        </w:rPr>
        <w:t> </w:t>
      </w:r>
      <w:r>
        <w:rPr>
          <w:color w:val="231F20"/>
        </w:rPr>
        <w:t>de sus derechos reconocidos constitucionalmente, con base en la digni- dad de la persona, se encuentra plasmada en el artículo 1o., párrafo quinto, de la Constitución mexicana, que a la letra dice: “Queda</w:t>
      </w:r>
      <w:r>
        <w:rPr>
          <w:color w:val="231F20"/>
          <w:spacing w:val="-22"/>
        </w:rPr>
        <w:t> </w:t>
      </w:r>
      <w:r>
        <w:rPr>
          <w:color w:val="231F20"/>
        </w:rPr>
        <w:t>pro- hibida toda discriminación motivada por origen étnico o nacional, el género,</w:t>
      </w:r>
      <w:r>
        <w:rPr>
          <w:color w:val="231F20"/>
          <w:spacing w:val="-6"/>
        </w:rPr>
        <w:t> </w:t>
      </w:r>
      <w:r>
        <w:rPr>
          <w:color w:val="231F20"/>
        </w:rPr>
        <w:t>la</w:t>
      </w:r>
      <w:r>
        <w:rPr>
          <w:color w:val="231F20"/>
          <w:spacing w:val="-6"/>
        </w:rPr>
        <w:t> </w:t>
      </w:r>
      <w:r>
        <w:rPr>
          <w:color w:val="231F20"/>
        </w:rPr>
        <w:t>edad,</w:t>
      </w:r>
      <w:r>
        <w:rPr>
          <w:color w:val="231F20"/>
          <w:spacing w:val="-6"/>
        </w:rPr>
        <w:t> </w:t>
      </w:r>
      <w:r>
        <w:rPr>
          <w:color w:val="231F20"/>
        </w:rPr>
        <w:t>las</w:t>
      </w:r>
      <w:r>
        <w:rPr>
          <w:color w:val="231F20"/>
          <w:spacing w:val="-6"/>
        </w:rPr>
        <w:t> </w:t>
      </w:r>
      <w:r>
        <w:rPr>
          <w:color w:val="231F20"/>
        </w:rPr>
        <w:t>discapacidades,</w:t>
      </w:r>
      <w:r>
        <w:rPr>
          <w:color w:val="231F20"/>
          <w:spacing w:val="-6"/>
        </w:rPr>
        <w:t> </w:t>
      </w:r>
      <w:r>
        <w:rPr>
          <w:color w:val="231F20"/>
        </w:rPr>
        <w:t>la</w:t>
      </w:r>
      <w:r>
        <w:rPr>
          <w:color w:val="231F20"/>
          <w:spacing w:val="-6"/>
        </w:rPr>
        <w:t> </w:t>
      </w:r>
      <w:r>
        <w:rPr>
          <w:color w:val="231F20"/>
        </w:rPr>
        <w:t>condición</w:t>
      </w:r>
      <w:r>
        <w:rPr>
          <w:color w:val="231F20"/>
          <w:spacing w:val="-6"/>
        </w:rPr>
        <w:t> </w:t>
      </w:r>
      <w:r>
        <w:rPr>
          <w:color w:val="231F20"/>
        </w:rPr>
        <w:t>social,</w:t>
      </w:r>
      <w:r>
        <w:rPr>
          <w:color w:val="231F20"/>
          <w:spacing w:val="-5"/>
        </w:rPr>
        <w:t> </w:t>
      </w:r>
      <w:r>
        <w:rPr>
          <w:color w:val="231F20"/>
        </w:rPr>
        <w:t>las</w:t>
      </w:r>
      <w:r>
        <w:rPr>
          <w:color w:val="231F20"/>
          <w:spacing w:val="-6"/>
        </w:rPr>
        <w:t> </w:t>
      </w:r>
      <w:r>
        <w:rPr>
          <w:color w:val="231F20"/>
        </w:rPr>
        <w:t>condicio- nes de salud, la religión, las opiniones, las preferencias sexuales, el estado civil o cualquier otra que atente contra la dignidad</w:t>
      </w:r>
      <w:r>
        <w:rPr>
          <w:color w:val="231F20"/>
          <w:spacing w:val="40"/>
        </w:rPr>
        <w:t> </w:t>
      </w:r>
      <w:r>
        <w:rPr>
          <w:color w:val="231F20"/>
        </w:rPr>
        <w:t>humana”,</w:t>
      </w:r>
    </w:p>
    <w:p>
      <w:pPr>
        <w:pStyle w:val="BodyText"/>
        <w:spacing w:before="10"/>
        <w:rPr>
          <w:sz w:val="11"/>
        </w:rPr>
      </w:pPr>
      <w:r>
        <w:rPr/>
        <w:pict>
          <v:line style="position:absolute;mso-position-horizontal-relative:page;mso-position-vertical-relative:paragraph;z-index:3376;mso-wrap-distance-left:0;mso-wrap-distance-right:0" from="69.755898pt,9.296862pt" to="154.794898pt,9.296862pt" stroked="true" strokeweight="1pt" strokecolor="#231f20">
            <w10:wrap type="topAndBottom"/>
          </v:line>
        </w:pict>
      </w:r>
    </w:p>
    <w:p>
      <w:pPr>
        <w:spacing w:line="244" w:lineRule="auto" w:before="62"/>
        <w:ind w:left="1395" w:right="1325" w:firstLine="0"/>
        <w:jc w:val="left"/>
        <w:rPr>
          <w:sz w:val="17"/>
        </w:rPr>
      </w:pPr>
      <w:r>
        <w:rPr>
          <w:color w:val="231F20"/>
          <w:sz w:val="17"/>
        </w:rPr>
        <w:t>tema Interamericano adquirió cierto prestigio y se mostró como referencia para los países de la región (Dávila, 2011: 149-162).</w:t>
      </w:r>
    </w:p>
    <w:p>
      <w:pPr>
        <w:spacing w:line="244" w:lineRule="auto" w:before="0"/>
        <w:ind w:left="1395" w:right="1392" w:firstLine="283"/>
        <w:jc w:val="both"/>
        <w:rPr>
          <w:sz w:val="17"/>
        </w:rPr>
      </w:pPr>
      <w:r>
        <w:rPr>
          <w:color w:val="231F20"/>
          <w:position w:val="6"/>
          <w:sz w:val="11"/>
        </w:rPr>
        <w:t>68</w:t>
      </w:r>
      <w:r>
        <w:rPr>
          <w:color w:val="231F20"/>
          <w:spacing w:val="8"/>
          <w:position w:val="6"/>
          <w:sz w:val="11"/>
        </w:rPr>
        <w:t> </w:t>
      </w:r>
      <w:r>
        <w:rPr>
          <w:color w:val="231F20"/>
          <w:sz w:val="17"/>
        </w:rPr>
        <w:t>Sin</w:t>
      </w:r>
      <w:r>
        <w:rPr>
          <w:color w:val="231F20"/>
          <w:spacing w:val="-7"/>
          <w:sz w:val="17"/>
        </w:rPr>
        <w:t> </w:t>
      </w:r>
      <w:r>
        <w:rPr>
          <w:color w:val="231F20"/>
          <w:sz w:val="17"/>
        </w:rPr>
        <w:t>embargo,</w:t>
      </w:r>
      <w:r>
        <w:rPr>
          <w:color w:val="231F20"/>
          <w:spacing w:val="-7"/>
          <w:sz w:val="17"/>
        </w:rPr>
        <w:t> </w:t>
      </w:r>
      <w:r>
        <w:rPr>
          <w:color w:val="231F20"/>
          <w:sz w:val="17"/>
        </w:rPr>
        <w:t>“el</w:t>
      </w:r>
      <w:r>
        <w:rPr>
          <w:color w:val="231F20"/>
          <w:spacing w:val="-7"/>
          <w:sz w:val="17"/>
        </w:rPr>
        <w:t> </w:t>
      </w:r>
      <w:r>
        <w:rPr>
          <w:color w:val="231F20"/>
          <w:sz w:val="17"/>
        </w:rPr>
        <w:t>reconocimiento</w:t>
      </w:r>
      <w:r>
        <w:rPr>
          <w:color w:val="231F20"/>
          <w:spacing w:val="-7"/>
          <w:sz w:val="17"/>
        </w:rPr>
        <w:t> </w:t>
      </w:r>
      <w:r>
        <w:rPr>
          <w:color w:val="231F20"/>
          <w:sz w:val="17"/>
        </w:rPr>
        <w:t>constitucional</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dignidad</w:t>
      </w:r>
      <w:r>
        <w:rPr>
          <w:color w:val="231F20"/>
          <w:spacing w:val="-7"/>
          <w:sz w:val="17"/>
        </w:rPr>
        <w:t> </w:t>
      </w:r>
      <w:r>
        <w:rPr>
          <w:color w:val="231F20"/>
          <w:sz w:val="17"/>
        </w:rPr>
        <w:t>supone</w:t>
      </w:r>
      <w:r>
        <w:rPr>
          <w:color w:val="231F20"/>
          <w:spacing w:val="-6"/>
          <w:sz w:val="17"/>
        </w:rPr>
        <w:t> </w:t>
      </w:r>
      <w:r>
        <w:rPr>
          <w:color w:val="231F20"/>
          <w:sz w:val="17"/>
        </w:rPr>
        <w:t>un</w:t>
      </w:r>
      <w:r>
        <w:rPr>
          <w:color w:val="231F20"/>
          <w:spacing w:val="-7"/>
          <w:sz w:val="17"/>
        </w:rPr>
        <w:t> </w:t>
      </w:r>
      <w:r>
        <w:rPr>
          <w:color w:val="231F20"/>
          <w:sz w:val="17"/>
        </w:rPr>
        <w:t>límite</w:t>
      </w:r>
      <w:r>
        <w:rPr>
          <w:color w:val="231F20"/>
          <w:spacing w:val="-7"/>
          <w:sz w:val="17"/>
        </w:rPr>
        <w:t> </w:t>
      </w:r>
      <w:r>
        <w:rPr>
          <w:color w:val="231F20"/>
          <w:sz w:val="17"/>
        </w:rPr>
        <w:t>en el</w:t>
      </w:r>
      <w:r>
        <w:rPr>
          <w:color w:val="231F20"/>
          <w:spacing w:val="-6"/>
          <w:sz w:val="17"/>
        </w:rPr>
        <w:t> </w:t>
      </w:r>
      <w:r>
        <w:rPr>
          <w:color w:val="231F20"/>
          <w:sz w:val="17"/>
        </w:rPr>
        <w:t>ejercicio</w:t>
      </w:r>
      <w:r>
        <w:rPr>
          <w:color w:val="231F20"/>
          <w:spacing w:val="-7"/>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propios</w:t>
      </w:r>
      <w:r>
        <w:rPr>
          <w:color w:val="231F20"/>
          <w:spacing w:val="-6"/>
          <w:sz w:val="17"/>
        </w:rPr>
        <w:t> </w:t>
      </w:r>
      <w:r>
        <w:rPr>
          <w:color w:val="231F20"/>
          <w:sz w:val="17"/>
        </w:rPr>
        <w:t>y</w:t>
      </w:r>
      <w:r>
        <w:rPr>
          <w:color w:val="231F20"/>
          <w:spacing w:val="-6"/>
          <w:sz w:val="17"/>
        </w:rPr>
        <w:t> </w:t>
      </w:r>
      <w:r>
        <w:rPr>
          <w:color w:val="231F20"/>
          <w:sz w:val="17"/>
        </w:rPr>
        <w:t>un</w:t>
      </w:r>
      <w:r>
        <w:rPr>
          <w:color w:val="231F20"/>
          <w:spacing w:val="-6"/>
          <w:sz w:val="17"/>
        </w:rPr>
        <w:t> </w:t>
      </w:r>
      <w:r>
        <w:rPr>
          <w:color w:val="231F20"/>
          <w:sz w:val="17"/>
        </w:rPr>
        <w:t>deber</w:t>
      </w:r>
      <w:r>
        <w:rPr>
          <w:color w:val="231F20"/>
          <w:spacing w:val="-6"/>
          <w:sz w:val="17"/>
        </w:rPr>
        <w:t> </w:t>
      </w:r>
      <w:r>
        <w:rPr>
          <w:color w:val="231F20"/>
          <w:sz w:val="17"/>
        </w:rPr>
        <w:t>genérico</w:t>
      </w:r>
      <w:r>
        <w:rPr>
          <w:color w:val="231F20"/>
          <w:spacing w:val="-7"/>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propios</w:t>
      </w:r>
      <w:r>
        <w:rPr>
          <w:color w:val="231F20"/>
          <w:spacing w:val="-6"/>
          <w:sz w:val="17"/>
        </w:rPr>
        <w:t> </w:t>
      </w:r>
      <w:r>
        <w:rPr>
          <w:color w:val="231F20"/>
          <w:sz w:val="17"/>
        </w:rPr>
        <w:t>y</w:t>
      </w:r>
      <w:r>
        <w:rPr>
          <w:color w:val="231F20"/>
          <w:spacing w:val="-6"/>
          <w:sz w:val="17"/>
        </w:rPr>
        <w:t> </w:t>
      </w:r>
      <w:r>
        <w:rPr>
          <w:color w:val="231F20"/>
          <w:sz w:val="17"/>
        </w:rPr>
        <w:t>ajenos” (Alegre, 1996:</w:t>
      </w:r>
      <w:r>
        <w:rPr>
          <w:color w:val="231F20"/>
          <w:spacing w:val="-10"/>
          <w:sz w:val="17"/>
        </w:rPr>
        <w:t> </w:t>
      </w:r>
      <w:r>
        <w:rPr>
          <w:color w:val="231F20"/>
          <w:sz w:val="17"/>
        </w:rPr>
        <w:t>14).</w:t>
      </w:r>
    </w:p>
    <w:p>
      <w:pPr>
        <w:pStyle w:val="BodyText"/>
        <w:spacing w:before="5"/>
        <w:rPr>
          <w:sz w:val="18"/>
        </w:rPr>
      </w:pPr>
    </w:p>
    <w:p>
      <w:pPr>
        <w:pStyle w:val="BodyText"/>
        <w:spacing w:before="72"/>
        <w:ind w:left="1500" w:right="1393"/>
        <w:jc w:val="right"/>
      </w:pPr>
      <w:r>
        <w:rPr>
          <w:color w:val="231F20"/>
        </w:rPr>
        <w:t>69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fue</w:t>
      </w:r>
      <w:r>
        <w:rPr>
          <w:color w:val="231F20"/>
          <w:spacing w:val="-16"/>
        </w:rPr>
        <w:t> </w:t>
      </w:r>
      <w:r>
        <w:rPr>
          <w:color w:val="231F20"/>
        </w:rPr>
        <w:t>84</w:t>
      </w:r>
      <w:r>
        <w:rPr>
          <w:color w:val="231F20"/>
          <w:spacing w:val="-16"/>
        </w:rPr>
        <w:t> </w:t>
      </w:r>
      <w:r>
        <w:rPr>
          <w:color w:val="231F20"/>
        </w:rPr>
        <w:t>años</w:t>
      </w:r>
      <w:r>
        <w:rPr>
          <w:color w:val="231F20"/>
          <w:spacing w:val="-16"/>
        </w:rPr>
        <w:t> </w:t>
      </w:r>
      <w:r>
        <w:rPr>
          <w:color w:val="231F20"/>
        </w:rPr>
        <w:t>después</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promulgación,</w:t>
      </w:r>
      <w:r>
        <w:rPr>
          <w:color w:val="231F20"/>
          <w:spacing w:val="-16"/>
        </w:rPr>
        <w:t> </w:t>
      </w:r>
      <w:r>
        <w:rPr>
          <w:color w:val="231F20"/>
        </w:rPr>
        <w:t>cuando</w:t>
      </w:r>
      <w:r>
        <w:rPr>
          <w:color w:val="231F20"/>
          <w:spacing w:val="-16"/>
        </w:rPr>
        <w:t> </w:t>
      </w:r>
      <w:r>
        <w:rPr>
          <w:color w:val="231F20"/>
        </w:rPr>
        <w:t>se</w:t>
      </w:r>
      <w:r>
        <w:rPr>
          <w:color w:val="231F20"/>
          <w:spacing w:val="-16"/>
        </w:rPr>
        <w:t> </w:t>
      </w:r>
      <w:r>
        <w:rPr>
          <w:color w:val="231F20"/>
        </w:rPr>
        <w:t>contempla</w:t>
      </w:r>
      <w:r>
        <w:rPr>
          <w:color w:val="231F20"/>
          <w:spacing w:val="-16"/>
        </w:rPr>
        <w:t> </w:t>
      </w:r>
      <w:r>
        <w:rPr>
          <w:color w:val="231F20"/>
        </w:rPr>
        <w:t>de</w:t>
      </w:r>
      <w:r>
        <w:rPr>
          <w:color w:val="231F20"/>
          <w:spacing w:val="-16"/>
        </w:rPr>
        <w:t> </w:t>
      </w:r>
      <w:r>
        <w:rPr>
          <w:color w:val="231F20"/>
        </w:rPr>
        <w:t>ma- nera explícita el principio de la</w:t>
      </w:r>
      <w:r>
        <w:rPr>
          <w:color w:val="231F20"/>
          <w:spacing w:val="-36"/>
        </w:rPr>
        <w:t> </w:t>
      </w:r>
      <w:r>
        <w:rPr>
          <w:color w:val="231F20"/>
        </w:rPr>
        <w:t>dignidad.</w:t>
      </w:r>
    </w:p>
    <w:p>
      <w:pPr>
        <w:pStyle w:val="BodyText"/>
        <w:spacing w:line="247" w:lineRule="auto"/>
        <w:ind w:left="1395" w:right="1391" w:firstLine="283"/>
        <w:jc w:val="both"/>
      </w:pPr>
      <w:r>
        <w:rPr>
          <w:color w:val="231F20"/>
        </w:rPr>
        <w:t>Este</w:t>
      </w:r>
      <w:r>
        <w:rPr>
          <w:color w:val="231F20"/>
          <w:spacing w:val="-17"/>
        </w:rPr>
        <w:t> </w:t>
      </w:r>
      <w:r>
        <w:rPr>
          <w:color w:val="231F20"/>
        </w:rPr>
        <w:t>precepto</w:t>
      </w:r>
      <w:r>
        <w:rPr>
          <w:color w:val="231F20"/>
          <w:spacing w:val="-16"/>
        </w:rPr>
        <w:t> </w:t>
      </w:r>
      <w:r>
        <w:rPr>
          <w:color w:val="231F20"/>
        </w:rPr>
        <w:t>da</w:t>
      </w:r>
      <w:r>
        <w:rPr>
          <w:color w:val="231F20"/>
          <w:spacing w:val="-17"/>
        </w:rPr>
        <w:t> </w:t>
      </w:r>
      <w:r>
        <w:rPr>
          <w:color w:val="231F20"/>
        </w:rPr>
        <w:t>apertura</w:t>
      </w:r>
      <w:r>
        <w:rPr>
          <w:color w:val="231F20"/>
          <w:spacing w:val="-17"/>
        </w:rPr>
        <w:t> </w:t>
      </w:r>
      <w:r>
        <w:rPr>
          <w:color w:val="231F20"/>
        </w:rPr>
        <w:t>al</w:t>
      </w:r>
      <w:r>
        <w:rPr>
          <w:color w:val="231F20"/>
          <w:spacing w:val="-17"/>
        </w:rPr>
        <w:t> </w:t>
      </w:r>
      <w:r>
        <w:rPr>
          <w:color w:val="231F20"/>
        </w:rPr>
        <w:t>primer</w:t>
      </w:r>
      <w:r>
        <w:rPr>
          <w:color w:val="231F20"/>
          <w:spacing w:val="-16"/>
        </w:rPr>
        <w:t> </w:t>
      </w:r>
      <w:r>
        <w:rPr>
          <w:color w:val="231F20"/>
        </w:rPr>
        <w:t>título</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Constitución,</w:t>
      </w:r>
      <w:r>
        <w:rPr>
          <w:color w:val="231F20"/>
          <w:spacing w:val="-16"/>
        </w:rPr>
        <w:t> </w:t>
      </w:r>
      <w:r>
        <w:rPr>
          <w:color w:val="231F20"/>
        </w:rPr>
        <w:t>deno- minado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garantías”;</w:t>
      </w:r>
      <w:r>
        <w:rPr>
          <w:color w:val="231F20"/>
          <w:spacing w:val="-6"/>
        </w:rPr>
        <w:t> </w:t>
      </w:r>
      <w:r>
        <w:rPr>
          <w:color w:val="231F20"/>
        </w:rPr>
        <w:t>suponen</w:t>
      </w:r>
      <w:r>
        <w:rPr>
          <w:color w:val="231F20"/>
          <w:spacing w:val="-6"/>
        </w:rPr>
        <w:t> </w:t>
      </w:r>
      <w:r>
        <w:rPr>
          <w:color w:val="231F20"/>
        </w:rPr>
        <w:t>el</w:t>
      </w:r>
      <w:r>
        <w:rPr>
          <w:color w:val="231F20"/>
          <w:spacing w:val="-6"/>
        </w:rPr>
        <w:t> </w:t>
      </w:r>
      <w:r>
        <w:rPr>
          <w:color w:val="231F20"/>
        </w:rPr>
        <w:t>reco- nocimiento de un estatus especial a la persona, que la sitúa por enci- ma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demás</w:t>
      </w:r>
      <w:r>
        <w:rPr>
          <w:color w:val="231F20"/>
          <w:spacing w:val="-4"/>
        </w:rPr>
        <w:t> </w:t>
      </w:r>
      <w:r>
        <w:rPr>
          <w:color w:val="231F20"/>
        </w:rPr>
        <w:t>seres</w:t>
      </w:r>
      <w:r>
        <w:rPr>
          <w:color w:val="231F20"/>
          <w:spacing w:val="-4"/>
        </w:rPr>
        <w:t> </w:t>
      </w:r>
      <w:r>
        <w:rPr>
          <w:color w:val="231F20"/>
        </w:rPr>
        <w:t>en</w:t>
      </w:r>
      <w:r>
        <w:rPr>
          <w:color w:val="231F20"/>
          <w:spacing w:val="-4"/>
        </w:rPr>
        <w:t> </w:t>
      </w:r>
      <w:r>
        <w:rPr>
          <w:color w:val="231F20"/>
        </w:rPr>
        <w:t>virtud</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nadie</w:t>
      </w:r>
      <w:r>
        <w:rPr>
          <w:color w:val="231F20"/>
          <w:spacing w:val="-4"/>
        </w:rPr>
        <w:t> </w:t>
      </w:r>
      <w:r>
        <w:rPr>
          <w:color w:val="231F20"/>
        </w:rPr>
        <w:t>puede</w:t>
      </w:r>
      <w:r>
        <w:rPr>
          <w:color w:val="231F20"/>
          <w:spacing w:val="-4"/>
        </w:rPr>
        <w:t> </w:t>
      </w:r>
      <w:r>
        <w:rPr>
          <w:color w:val="231F20"/>
        </w:rPr>
        <w:t>ser</w:t>
      </w:r>
      <w:r>
        <w:rPr>
          <w:color w:val="231F20"/>
          <w:spacing w:val="-4"/>
        </w:rPr>
        <w:t> </w:t>
      </w:r>
      <w:r>
        <w:rPr>
          <w:color w:val="231F20"/>
        </w:rPr>
        <w:t>discriminado por circunstancias inherentes a su</w:t>
      </w:r>
      <w:r>
        <w:rPr>
          <w:color w:val="231F20"/>
          <w:spacing w:val="-33"/>
        </w:rPr>
        <w:t> </w:t>
      </w:r>
      <w:r>
        <w:rPr>
          <w:color w:val="231F20"/>
        </w:rPr>
        <w:t>persona.</w:t>
      </w:r>
    </w:p>
    <w:p>
      <w:pPr>
        <w:pStyle w:val="BodyText"/>
        <w:spacing w:line="247" w:lineRule="auto"/>
        <w:ind w:left="1395" w:right="1390" w:firstLine="283"/>
        <w:jc w:val="both"/>
      </w:pPr>
      <w:r>
        <w:rPr>
          <w:color w:val="231F20"/>
        </w:rPr>
        <w:t>Aun la jurisprudencia mexicana, la Suprema Corte de Justicia y Tribunales Colegiados de Circuito han otorgado poca atención para establecer el alcance y reconocimiento de la dignidad humana, me- diante su configuración jurídica como fundamento de sus derechos.</w:t>
      </w:r>
    </w:p>
    <w:p>
      <w:pPr>
        <w:pStyle w:val="BodyText"/>
        <w:spacing w:line="247" w:lineRule="auto"/>
        <w:ind w:left="1395" w:right="1390" w:firstLine="283"/>
        <w:jc w:val="both"/>
      </w:pPr>
      <w:r>
        <w:rPr>
          <w:color w:val="231F20"/>
        </w:rPr>
        <w:t>Cierto es que se pueden encontrar pronunciamientos que invocan expresamente el respeto a la dignidad humana y más aún como refe- rente el párrafo tercero del artículo 1o. constitucional, pero la parte fundamental de la resolución se apoya en un derecho diverso, sea en el</w:t>
      </w:r>
      <w:r>
        <w:rPr>
          <w:color w:val="231F20"/>
          <w:spacing w:val="-11"/>
        </w:rPr>
        <w:t> </w:t>
      </w:r>
      <w:r>
        <w:rPr>
          <w:color w:val="231F20"/>
        </w:rPr>
        <w:t>derecho</w:t>
      </w:r>
      <w:r>
        <w:rPr>
          <w:color w:val="231F20"/>
          <w:spacing w:val="-10"/>
        </w:rPr>
        <w:t> </w:t>
      </w:r>
      <w:r>
        <w:rPr>
          <w:color w:val="231F20"/>
        </w:rPr>
        <w:t>a</w:t>
      </w:r>
      <w:r>
        <w:rPr>
          <w:color w:val="231F20"/>
          <w:spacing w:val="-10"/>
        </w:rPr>
        <w:t> </w:t>
      </w:r>
      <w:r>
        <w:rPr>
          <w:color w:val="231F20"/>
        </w:rPr>
        <w:t>la</w:t>
      </w:r>
      <w:r>
        <w:rPr>
          <w:color w:val="231F20"/>
          <w:spacing w:val="-11"/>
        </w:rPr>
        <w:t> </w:t>
      </w:r>
      <w:r>
        <w:rPr>
          <w:color w:val="231F20"/>
        </w:rPr>
        <w:t>no</w:t>
      </w:r>
      <w:r>
        <w:rPr>
          <w:color w:val="231F20"/>
          <w:spacing w:val="-10"/>
        </w:rPr>
        <w:t> </w:t>
      </w:r>
      <w:r>
        <w:rPr>
          <w:color w:val="231F20"/>
        </w:rPr>
        <w:t>discriminación,</w:t>
      </w:r>
      <w:r>
        <w:rPr>
          <w:color w:val="231F20"/>
          <w:spacing w:val="-10"/>
        </w:rPr>
        <w:t> </w:t>
      </w:r>
      <w:r>
        <w:rPr>
          <w:color w:val="231F20"/>
        </w:rPr>
        <w:t>el</w:t>
      </w:r>
      <w:r>
        <w:rPr>
          <w:color w:val="231F20"/>
          <w:spacing w:val="-11"/>
        </w:rPr>
        <w:t> </w:t>
      </w:r>
      <w:r>
        <w:rPr>
          <w:color w:val="231F20"/>
        </w:rPr>
        <w:t>derecho</w:t>
      </w:r>
      <w:r>
        <w:rPr>
          <w:color w:val="231F20"/>
          <w:spacing w:val="-10"/>
        </w:rPr>
        <w:t> </w:t>
      </w:r>
      <w:r>
        <w:rPr>
          <w:color w:val="231F20"/>
        </w:rPr>
        <w:t>al</w:t>
      </w:r>
      <w:r>
        <w:rPr>
          <w:color w:val="231F20"/>
          <w:spacing w:val="-11"/>
        </w:rPr>
        <w:t> </w:t>
      </w:r>
      <w:r>
        <w:rPr>
          <w:color w:val="231F20"/>
        </w:rPr>
        <w:t>mínimo</w:t>
      </w:r>
      <w:r>
        <w:rPr>
          <w:color w:val="231F20"/>
          <w:spacing w:val="-11"/>
        </w:rPr>
        <w:t> </w:t>
      </w:r>
      <w:r>
        <w:rPr>
          <w:color w:val="231F20"/>
        </w:rPr>
        <w:t>vital,</w:t>
      </w:r>
      <w:r>
        <w:rPr>
          <w:color w:val="231F20"/>
          <w:spacing w:val="-10"/>
        </w:rPr>
        <w:t> </w:t>
      </w:r>
      <w:r>
        <w:rPr>
          <w:color w:val="231F20"/>
        </w:rPr>
        <w:t>derecho a</w:t>
      </w:r>
      <w:r>
        <w:rPr>
          <w:color w:val="231F20"/>
          <w:spacing w:val="-6"/>
        </w:rPr>
        <w:t> </w:t>
      </w:r>
      <w:r>
        <w:rPr>
          <w:color w:val="231F20"/>
        </w:rPr>
        <w:t>la</w:t>
      </w:r>
      <w:r>
        <w:rPr>
          <w:color w:val="231F20"/>
          <w:spacing w:val="-6"/>
        </w:rPr>
        <w:t> </w:t>
      </w:r>
      <w:r>
        <w:rPr>
          <w:color w:val="231F20"/>
        </w:rPr>
        <w:t>igualdad,</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garantía</w:t>
      </w:r>
      <w:r>
        <w:rPr>
          <w:color w:val="231F20"/>
          <w:spacing w:val="-6"/>
        </w:rPr>
        <w:t> </w:t>
      </w:r>
      <w:r>
        <w:rPr>
          <w:color w:val="231F20"/>
        </w:rPr>
        <w:t>de</w:t>
      </w:r>
      <w:r>
        <w:rPr>
          <w:color w:val="231F20"/>
          <w:spacing w:val="-6"/>
        </w:rPr>
        <w:t> </w:t>
      </w:r>
      <w:r>
        <w:rPr>
          <w:color w:val="231F20"/>
        </w:rPr>
        <w:t>audiencia</w:t>
      </w:r>
      <w:r>
        <w:rPr>
          <w:color w:val="231F20"/>
          <w:spacing w:val="-7"/>
        </w:rPr>
        <w:t> </w:t>
      </w:r>
      <w:r>
        <w:rPr>
          <w:color w:val="231F20"/>
        </w:rPr>
        <w:t>o</w:t>
      </w:r>
      <w:r>
        <w:rPr>
          <w:color w:val="231F20"/>
          <w:spacing w:val="-6"/>
        </w:rPr>
        <w:t> </w:t>
      </w:r>
      <w:r>
        <w:rPr>
          <w:color w:val="231F20"/>
        </w:rPr>
        <w:t>en</w:t>
      </w:r>
      <w:r>
        <w:rPr>
          <w:color w:val="231F20"/>
          <w:spacing w:val="-6"/>
        </w:rPr>
        <w:t> </w:t>
      </w:r>
      <w:r>
        <w:rPr>
          <w:color w:val="231F20"/>
        </w:rPr>
        <w:t>algún</w:t>
      </w:r>
      <w:r>
        <w:rPr>
          <w:color w:val="231F20"/>
          <w:spacing w:val="-6"/>
        </w:rPr>
        <w:t> </w:t>
      </w:r>
      <w:r>
        <w:rPr>
          <w:color w:val="231F20"/>
        </w:rPr>
        <w:t>otro.</w:t>
      </w:r>
    </w:p>
    <w:p>
      <w:pPr>
        <w:pStyle w:val="BodyText"/>
        <w:spacing w:line="247" w:lineRule="auto"/>
        <w:ind w:left="1395" w:right="1389" w:firstLine="283"/>
        <w:jc w:val="both"/>
      </w:pPr>
      <w:r>
        <w:rPr>
          <w:color w:val="231F20"/>
        </w:rPr>
        <w:t>Es</w:t>
      </w:r>
      <w:r>
        <w:rPr>
          <w:color w:val="231F20"/>
          <w:spacing w:val="-9"/>
        </w:rPr>
        <w:t> </w:t>
      </w:r>
      <w:r>
        <w:rPr>
          <w:color w:val="231F20"/>
        </w:rPr>
        <w:t>el</w:t>
      </w:r>
      <w:r>
        <w:rPr>
          <w:color w:val="231F20"/>
          <w:spacing w:val="-9"/>
        </w:rPr>
        <w:t> </w:t>
      </w:r>
      <w:r>
        <w:rPr>
          <w:color w:val="231F20"/>
        </w:rPr>
        <w:t>artículo</w:t>
      </w:r>
      <w:r>
        <w:rPr>
          <w:color w:val="231F20"/>
          <w:spacing w:val="-10"/>
        </w:rPr>
        <w:t> </w:t>
      </w:r>
      <w:r>
        <w:rPr>
          <w:color w:val="231F20"/>
        </w:rPr>
        <w:t>4o.</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reforma</w:t>
      </w:r>
      <w:r>
        <w:rPr>
          <w:color w:val="231F20"/>
          <w:spacing w:val="-9"/>
        </w:rPr>
        <w:t> </w:t>
      </w:r>
      <w:r>
        <w:rPr>
          <w:color w:val="231F20"/>
        </w:rPr>
        <w:t>hecha</w:t>
      </w:r>
      <w:r>
        <w:rPr>
          <w:color w:val="231F20"/>
          <w:spacing w:val="-9"/>
        </w:rPr>
        <w:t> </w:t>
      </w:r>
      <w:r>
        <w:rPr>
          <w:color w:val="231F20"/>
        </w:rPr>
        <w:t>en</w:t>
      </w:r>
      <w:r>
        <w:rPr>
          <w:color w:val="231F20"/>
          <w:spacing w:val="-9"/>
        </w:rPr>
        <w:t> </w:t>
      </w:r>
      <w:r>
        <w:rPr>
          <w:color w:val="231F20"/>
        </w:rPr>
        <w:t>2011,</w:t>
      </w:r>
      <w:r>
        <w:rPr>
          <w:color w:val="231F20"/>
          <w:spacing w:val="-9"/>
        </w:rPr>
        <w:t> </w:t>
      </w:r>
      <w:r>
        <w:rPr>
          <w:color w:val="231F20"/>
        </w:rPr>
        <w:t>prescribe:</w:t>
      </w:r>
      <w:r>
        <w:rPr>
          <w:color w:val="231F20"/>
          <w:spacing w:val="-9"/>
        </w:rPr>
        <w:t> </w:t>
      </w:r>
      <w:r>
        <w:rPr>
          <w:color w:val="231F20"/>
        </w:rPr>
        <w:t>“En todas</w:t>
      </w:r>
      <w:r>
        <w:rPr>
          <w:color w:val="231F20"/>
          <w:spacing w:val="-15"/>
        </w:rPr>
        <w:t> </w:t>
      </w:r>
      <w:r>
        <w:rPr>
          <w:color w:val="231F20"/>
        </w:rPr>
        <w:t>las</w:t>
      </w:r>
      <w:r>
        <w:rPr>
          <w:color w:val="231F20"/>
          <w:spacing w:val="-16"/>
        </w:rPr>
        <w:t> </w:t>
      </w:r>
      <w:r>
        <w:rPr>
          <w:color w:val="231F20"/>
        </w:rPr>
        <w:t>decisiones</w:t>
      </w:r>
      <w:r>
        <w:rPr>
          <w:color w:val="231F20"/>
          <w:spacing w:val="-15"/>
        </w:rPr>
        <w:t> </w:t>
      </w:r>
      <w:r>
        <w:rPr>
          <w:color w:val="231F20"/>
        </w:rPr>
        <w:t>y</w:t>
      </w:r>
      <w:r>
        <w:rPr>
          <w:color w:val="231F20"/>
          <w:spacing w:val="-15"/>
        </w:rPr>
        <w:t> </w:t>
      </w:r>
      <w:r>
        <w:rPr>
          <w:color w:val="231F20"/>
        </w:rPr>
        <w:t>actuaciones</w:t>
      </w:r>
      <w:r>
        <w:rPr>
          <w:color w:val="231F20"/>
          <w:spacing w:val="-15"/>
        </w:rPr>
        <w:t> </w:t>
      </w:r>
      <w:r>
        <w:rPr>
          <w:color w:val="231F20"/>
        </w:rPr>
        <w:t>del</w:t>
      </w:r>
      <w:r>
        <w:rPr>
          <w:color w:val="231F20"/>
          <w:spacing w:val="-16"/>
        </w:rPr>
        <w:t> </w:t>
      </w:r>
      <w:r>
        <w:rPr>
          <w:color w:val="231F20"/>
        </w:rPr>
        <w:t>Estado</w:t>
      </w:r>
      <w:r>
        <w:rPr>
          <w:color w:val="231F20"/>
          <w:spacing w:val="-16"/>
        </w:rPr>
        <w:t> </w:t>
      </w:r>
      <w:r>
        <w:rPr>
          <w:color w:val="231F20"/>
        </w:rPr>
        <w:t>se</w:t>
      </w:r>
      <w:r>
        <w:rPr>
          <w:color w:val="231F20"/>
          <w:spacing w:val="-15"/>
        </w:rPr>
        <w:t> </w:t>
      </w:r>
      <w:r>
        <w:rPr>
          <w:color w:val="231F20"/>
        </w:rPr>
        <w:t>velará</w:t>
      </w:r>
      <w:r>
        <w:rPr>
          <w:color w:val="231F20"/>
          <w:spacing w:val="-16"/>
        </w:rPr>
        <w:t> </w:t>
      </w:r>
      <w:r>
        <w:rPr>
          <w:color w:val="231F20"/>
        </w:rPr>
        <w:t>y</w:t>
      </w:r>
      <w:r>
        <w:rPr>
          <w:color w:val="231F20"/>
          <w:spacing w:val="-15"/>
        </w:rPr>
        <w:t> </w:t>
      </w:r>
      <w:r>
        <w:rPr>
          <w:color w:val="231F20"/>
        </w:rPr>
        <w:t>cumplirá</w:t>
      </w:r>
      <w:r>
        <w:rPr>
          <w:color w:val="231F20"/>
          <w:spacing w:val="-16"/>
        </w:rPr>
        <w:t> </w:t>
      </w:r>
      <w:r>
        <w:rPr>
          <w:color w:val="231F20"/>
        </w:rPr>
        <w:t>con el</w:t>
      </w:r>
      <w:r>
        <w:rPr>
          <w:color w:val="231F20"/>
          <w:spacing w:val="-6"/>
        </w:rPr>
        <w:t> </w:t>
      </w:r>
      <w:r>
        <w:rPr>
          <w:color w:val="231F20"/>
        </w:rPr>
        <w:t>principio</w:t>
      </w:r>
      <w:r>
        <w:rPr>
          <w:color w:val="231F20"/>
          <w:spacing w:val="-6"/>
        </w:rPr>
        <w:t> </w:t>
      </w:r>
      <w:r>
        <w:rPr>
          <w:color w:val="231F20"/>
        </w:rPr>
        <w:t>del</w:t>
      </w:r>
      <w:r>
        <w:rPr>
          <w:color w:val="231F20"/>
          <w:spacing w:val="-6"/>
        </w:rPr>
        <w:t> </w:t>
      </w:r>
      <w:r>
        <w:rPr>
          <w:color w:val="231F20"/>
        </w:rPr>
        <w:t>Interés</w:t>
      </w:r>
      <w:r>
        <w:rPr>
          <w:color w:val="231F20"/>
          <w:spacing w:val="-6"/>
        </w:rPr>
        <w:t> </w:t>
      </w:r>
      <w:r>
        <w:rPr>
          <w:color w:val="231F20"/>
        </w:rPr>
        <w:t>Superior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Niñez,</w:t>
      </w:r>
      <w:r>
        <w:rPr>
          <w:color w:val="231F20"/>
          <w:spacing w:val="-6"/>
        </w:rPr>
        <w:t> </w:t>
      </w:r>
      <w:r>
        <w:rPr>
          <w:color w:val="231F20"/>
        </w:rPr>
        <w:t>garantizando</w:t>
      </w:r>
      <w:r>
        <w:rPr>
          <w:color w:val="231F20"/>
          <w:spacing w:val="-6"/>
        </w:rPr>
        <w:t> </w:t>
      </w:r>
      <w:r>
        <w:rPr>
          <w:color w:val="231F20"/>
        </w:rPr>
        <w:t>de</w:t>
      </w:r>
      <w:r>
        <w:rPr>
          <w:color w:val="231F20"/>
          <w:spacing w:val="-6"/>
        </w:rPr>
        <w:t> </w:t>
      </w:r>
      <w:r>
        <w:rPr>
          <w:color w:val="231F20"/>
        </w:rPr>
        <w:t>manera plena sus derechos, los niños y las niñas tienen derecho a la satisfac- ción de sus necesidades de alimentación, salud, educación y sano</w:t>
      </w:r>
      <w:r>
        <w:rPr>
          <w:color w:val="231F20"/>
          <w:spacing w:val="-34"/>
        </w:rPr>
        <w:t> </w:t>
      </w:r>
      <w:r>
        <w:rPr>
          <w:color w:val="231F20"/>
        </w:rPr>
        <w:t>es- parcimiento</w:t>
      </w:r>
      <w:r>
        <w:rPr>
          <w:color w:val="231F20"/>
          <w:spacing w:val="-9"/>
        </w:rPr>
        <w:t> </w:t>
      </w:r>
      <w:r>
        <w:rPr>
          <w:color w:val="231F20"/>
        </w:rPr>
        <w:t>para</w:t>
      </w:r>
      <w:r>
        <w:rPr>
          <w:color w:val="231F20"/>
          <w:spacing w:val="-8"/>
        </w:rPr>
        <w:t> </w:t>
      </w:r>
      <w:r>
        <w:rPr>
          <w:color w:val="231F20"/>
        </w:rPr>
        <w:t>su</w:t>
      </w:r>
      <w:r>
        <w:rPr>
          <w:color w:val="231F20"/>
          <w:spacing w:val="-8"/>
        </w:rPr>
        <w:t> </w:t>
      </w:r>
      <w:r>
        <w:rPr>
          <w:color w:val="231F20"/>
        </w:rPr>
        <w:t>desarrollo</w:t>
      </w:r>
      <w:r>
        <w:rPr>
          <w:color w:val="231F20"/>
          <w:spacing w:val="-8"/>
        </w:rPr>
        <w:t> </w:t>
      </w:r>
      <w:r>
        <w:rPr>
          <w:color w:val="231F20"/>
        </w:rPr>
        <w:t>integral”.</w:t>
      </w:r>
      <w:r>
        <w:rPr>
          <w:color w:val="231F20"/>
          <w:spacing w:val="-9"/>
        </w:rPr>
        <w:t> </w:t>
      </w:r>
      <w:r>
        <w:rPr>
          <w:color w:val="231F20"/>
        </w:rPr>
        <w:t>Este</w:t>
      </w:r>
      <w:r>
        <w:rPr>
          <w:color w:val="231F20"/>
          <w:spacing w:val="-8"/>
        </w:rPr>
        <w:t> </w:t>
      </w:r>
      <w:r>
        <w:rPr>
          <w:color w:val="231F20"/>
        </w:rPr>
        <w:t>precepto</w:t>
      </w:r>
      <w:r>
        <w:rPr>
          <w:color w:val="231F20"/>
          <w:spacing w:val="-8"/>
        </w:rPr>
        <w:t> </w:t>
      </w:r>
      <w:r>
        <w:rPr>
          <w:color w:val="231F20"/>
        </w:rPr>
        <w:t>constitucional es clave configurador del referido sistema de respeto a los derechos del</w:t>
      </w:r>
      <w:r>
        <w:rPr>
          <w:color w:val="231F20"/>
          <w:spacing w:val="-7"/>
        </w:rPr>
        <w:t> </w:t>
      </w:r>
      <w:r>
        <w:rPr>
          <w:color w:val="231F20"/>
        </w:rPr>
        <w:t>niño,</w:t>
      </w:r>
      <w:r>
        <w:rPr>
          <w:color w:val="231F20"/>
          <w:spacing w:val="-7"/>
        </w:rPr>
        <w:t> </w:t>
      </w:r>
      <w:r>
        <w:rPr>
          <w:color w:val="231F20"/>
        </w:rPr>
        <w:t>perfila</w:t>
      </w:r>
      <w:r>
        <w:rPr>
          <w:color w:val="231F20"/>
          <w:spacing w:val="-7"/>
        </w:rPr>
        <w:t> </w:t>
      </w:r>
      <w:r>
        <w:rPr>
          <w:color w:val="231F20"/>
        </w:rPr>
        <w:t>la</w:t>
      </w:r>
      <w:r>
        <w:rPr>
          <w:color w:val="231F20"/>
          <w:spacing w:val="-7"/>
        </w:rPr>
        <w:t> </w:t>
      </w:r>
      <w:r>
        <w:rPr>
          <w:color w:val="231F20"/>
        </w:rPr>
        <w:t>función</w:t>
      </w:r>
      <w:r>
        <w:rPr>
          <w:color w:val="231F20"/>
          <w:spacing w:val="-7"/>
        </w:rPr>
        <w:t> </w:t>
      </w:r>
      <w:r>
        <w:rPr>
          <w:color w:val="231F20"/>
        </w:rPr>
        <w:t>protectora</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mismos; reforma acompañada de la adición al artículo 73, fracción </w:t>
      </w:r>
      <w:r>
        <w:rPr>
          <w:color w:val="231F20"/>
          <w:sz w:val="18"/>
        </w:rPr>
        <w:t>xxix</w:t>
      </w:r>
      <w:r>
        <w:rPr>
          <w:color w:val="231F20"/>
        </w:rPr>
        <w:t>-</w:t>
      </w:r>
      <w:r>
        <w:rPr>
          <w:color w:val="231F20"/>
          <w:sz w:val="18"/>
        </w:rPr>
        <w:t>p</w:t>
      </w:r>
      <w:r>
        <w:rPr>
          <w:color w:val="231F20"/>
        </w:rPr>
        <w:t>,  que</w:t>
      </w:r>
      <w:r>
        <w:rPr>
          <w:color w:val="231F20"/>
          <w:spacing w:val="-17"/>
        </w:rPr>
        <w:t> </w:t>
      </w:r>
      <w:r>
        <w:rPr>
          <w:color w:val="231F20"/>
        </w:rPr>
        <w:t>representa</w:t>
      </w:r>
      <w:r>
        <w:rPr>
          <w:color w:val="231F20"/>
          <w:spacing w:val="-17"/>
        </w:rPr>
        <w:t> </w:t>
      </w:r>
      <w:r>
        <w:rPr>
          <w:color w:val="231F20"/>
        </w:rPr>
        <w:t>una</w:t>
      </w:r>
      <w:r>
        <w:rPr>
          <w:color w:val="231F20"/>
          <w:spacing w:val="-17"/>
        </w:rPr>
        <w:t> </w:t>
      </w:r>
      <w:r>
        <w:rPr>
          <w:color w:val="231F20"/>
        </w:rPr>
        <w:t>oportunidad</w:t>
      </w:r>
      <w:r>
        <w:rPr>
          <w:color w:val="231F20"/>
          <w:spacing w:val="-17"/>
        </w:rPr>
        <w:t> </w:t>
      </w:r>
      <w:r>
        <w:rPr>
          <w:color w:val="231F20"/>
        </w:rPr>
        <w:t>para</w:t>
      </w:r>
      <w:r>
        <w:rPr>
          <w:color w:val="231F20"/>
          <w:spacing w:val="-17"/>
        </w:rPr>
        <w:t> </w:t>
      </w:r>
      <w:r>
        <w:rPr>
          <w:color w:val="231F20"/>
        </w:rPr>
        <w:t>crear</w:t>
      </w:r>
      <w:r>
        <w:rPr>
          <w:color w:val="231F20"/>
          <w:spacing w:val="-17"/>
        </w:rPr>
        <w:t> </w:t>
      </w:r>
      <w:r>
        <w:rPr>
          <w:color w:val="231F20"/>
        </w:rPr>
        <w:t>una</w:t>
      </w:r>
      <w:r>
        <w:rPr>
          <w:color w:val="231F20"/>
          <w:spacing w:val="-17"/>
        </w:rPr>
        <w:t> </w:t>
      </w:r>
      <w:r>
        <w:rPr>
          <w:color w:val="231F20"/>
        </w:rPr>
        <w:t>estructura</w:t>
      </w:r>
      <w:r>
        <w:rPr>
          <w:color w:val="231F20"/>
          <w:spacing w:val="-17"/>
        </w:rPr>
        <w:t> </w:t>
      </w:r>
      <w:r>
        <w:rPr>
          <w:color w:val="231F20"/>
        </w:rPr>
        <w:t>de</w:t>
      </w:r>
      <w:r>
        <w:rPr>
          <w:color w:val="231F20"/>
          <w:spacing w:val="-17"/>
        </w:rPr>
        <w:t> </w:t>
      </w:r>
      <w:r>
        <w:rPr>
          <w:color w:val="231F20"/>
        </w:rPr>
        <w:t>coordina- ción</w:t>
      </w:r>
      <w:r>
        <w:rPr>
          <w:color w:val="231F20"/>
          <w:spacing w:val="-8"/>
        </w:rPr>
        <w:t> </w:t>
      </w:r>
      <w:r>
        <w:rPr>
          <w:color w:val="231F20"/>
        </w:rPr>
        <w:t>y</w:t>
      </w:r>
      <w:r>
        <w:rPr>
          <w:color w:val="231F20"/>
          <w:spacing w:val="-8"/>
        </w:rPr>
        <w:t> </w:t>
      </w:r>
      <w:r>
        <w:rPr>
          <w:color w:val="231F20"/>
        </w:rPr>
        <w:t>supervisión</w:t>
      </w:r>
      <w:r>
        <w:rPr>
          <w:color w:val="231F20"/>
          <w:spacing w:val="-7"/>
        </w:rPr>
        <w:t> </w:t>
      </w:r>
      <w:r>
        <w:rPr>
          <w:color w:val="231F20"/>
        </w:rPr>
        <w:t>de</w:t>
      </w:r>
      <w:r>
        <w:rPr>
          <w:color w:val="231F20"/>
          <w:spacing w:val="-8"/>
        </w:rPr>
        <w:t> </w:t>
      </w:r>
      <w:r>
        <w:rPr>
          <w:color w:val="231F20"/>
        </w:rPr>
        <w:t>las</w:t>
      </w:r>
      <w:r>
        <w:rPr>
          <w:color w:val="231F20"/>
          <w:spacing w:val="-8"/>
        </w:rPr>
        <w:t> </w:t>
      </w:r>
      <w:r>
        <w:rPr>
          <w:color w:val="231F20"/>
        </w:rPr>
        <w:t>acciones</w:t>
      </w:r>
      <w:r>
        <w:rPr>
          <w:color w:val="231F20"/>
          <w:spacing w:val="-8"/>
        </w:rPr>
        <w:t> </w:t>
      </w:r>
      <w:r>
        <w:rPr>
          <w:color w:val="231F20"/>
        </w:rPr>
        <w:t>dirigidas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niñez.</w:t>
      </w:r>
    </w:p>
    <w:p>
      <w:pPr>
        <w:pStyle w:val="BodyText"/>
        <w:spacing w:line="247" w:lineRule="auto"/>
        <w:ind w:left="1395" w:right="1389" w:firstLine="283"/>
        <w:jc w:val="both"/>
        <w:rPr>
          <w:sz w:val="12"/>
        </w:rPr>
      </w:pPr>
      <w:r>
        <w:rPr>
          <w:color w:val="231F20"/>
        </w:rPr>
        <w:t>El 21 de septiembre de 1990 México ratificó la </w:t>
      </w:r>
      <w:r>
        <w:rPr>
          <w:color w:val="231F20"/>
          <w:w w:val="115"/>
          <w:sz w:val="18"/>
        </w:rPr>
        <w:t>cdn </w:t>
      </w:r>
      <w:r>
        <w:rPr>
          <w:color w:val="231F20"/>
        </w:rPr>
        <w:t>y se obliga a asegurar</w:t>
      </w:r>
      <w:r>
        <w:rPr>
          <w:color w:val="231F20"/>
          <w:spacing w:val="-10"/>
        </w:rPr>
        <w:t> </w:t>
      </w:r>
      <w:r>
        <w:rPr>
          <w:color w:val="231F20"/>
        </w:rPr>
        <w:t>su</w:t>
      </w:r>
      <w:r>
        <w:rPr>
          <w:color w:val="231F20"/>
          <w:spacing w:val="-9"/>
        </w:rPr>
        <w:t> </w:t>
      </w:r>
      <w:r>
        <w:rPr>
          <w:color w:val="231F20"/>
        </w:rPr>
        <w:t>cumplimiento</w:t>
      </w:r>
      <w:r>
        <w:rPr>
          <w:color w:val="231F20"/>
          <w:spacing w:val="-10"/>
        </w:rPr>
        <w:t> </w:t>
      </w:r>
      <w:r>
        <w:rPr>
          <w:color w:val="231F20"/>
        </w:rPr>
        <w:t>para</w:t>
      </w:r>
      <w:r>
        <w:rPr>
          <w:color w:val="231F20"/>
          <w:spacing w:val="-10"/>
        </w:rPr>
        <w:t> </w:t>
      </w:r>
      <w:r>
        <w:rPr>
          <w:color w:val="231F20"/>
        </w:rPr>
        <w:t>todos</w:t>
      </w:r>
      <w:r>
        <w:rPr>
          <w:color w:val="231F20"/>
          <w:spacing w:val="-10"/>
        </w:rPr>
        <w:t> </w:t>
      </w:r>
      <w:r>
        <w:rPr>
          <w:color w:val="231F20"/>
        </w:rPr>
        <w:t>los</w:t>
      </w:r>
      <w:r>
        <w:rPr>
          <w:color w:val="231F20"/>
          <w:spacing w:val="-10"/>
        </w:rPr>
        <w:t> </w:t>
      </w:r>
      <w:r>
        <w:rPr>
          <w:color w:val="231F20"/>
        </w:rPr>
        <w:t>menores</w:t>
      </w:r>
      <w:r>
        <w:rPr>
          <w:color w:val="231F20"/>
          <w:spacing w:val="-10"/>
        </w:rPr>
        <w:t> </w:t>
      </w:r>
      <w:r>
        <w:rPr>
          <w:color w:val="231F20"/>
        </w:rPr>
        <w:t>de</w:t>
      </w:r>
      <w:r>
        <w:rPr>
          <w:color w:val="231F20"/>
          <w:spacing w:val="-10"/>
        </w:rPr>
        <w:t> </w:t>
      </w:r>
      <w:r>
        <w:rPr>
          <w:color w:val="231F20"/>
        </w:rPr>
        <w:t>18</w:t>
      </w:r>
      <w:r>
        <w:rPr>
          <w:color w:val="231F20"/>
          <w:spacing w:val="-10"/>
        </w:rPr>
        <w:t> </w:t>
      </w:r>
      <w:r>
        <w:rPr>
          <w:color w:val="231F20"/>
        </w:rPr>
        <w:t>años;</w:t>
      </w:r>
      <w:r>
        <w:rPr>
          <w:color w:val="231F20"/>
          <w:spacing w:val="-10"/>
        </w:rPr>
        <w:t> </w:t>
      </w:r>
      <w:r>
        <w:rPr>
          <w:color w:val="231F20"/>
        </w:rPr>
        <w:t>promo- ver</w:t>
      </w:r>
      <w:r>
        <w:rPr>
          <w:color w:val="231F20"/>
          <w:spacing w:val="-12"/>
        </w:rPr>
        <w:t> </w:t>
      </w:r>
      <w:r>
        <w:rPr>
          <w:color w:val="231F20"/>
        </w:rPr>
        <w:t>la</w:t>
      </w:r>
      <w:r>
        <w:rPr>
          <w:color w:val="231F20"/>
          <w:spacing w:val="-12"/>
        </w:rPr>
        <w:t> </w:t>
      </w:r>
      <w:r>
        <w:rPr>
          <w:color w:val="231F20"/>
        </w:rPr>
        <w:t>creación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condiciones</w:t>
      </w:r>
      <w:r>
        <w:rPr>
          <w:color w:val="231F20"/>
          <w:spacing w:val="-12"/>
        </w:rPr>
        <w:t> </w:t>
      </w:r>
      <w:r>
        <w:rPr>
          <w:color w:val="231F20"/>
        </w:rPr>
        <w:t>jurídicas,</w:t>
      </w:r>
      <w:r>
        <w:rPr>
          <w:color w:val="231F20"/>
          <w:spacing w:val="-13"/>
        </w:rPr>
        <w:t> </w:t>
      </w:r>
      <w:r>
        <w:rPr>
          <w:color w:val="231F20"/>
        </w:rPr>
        <w:t>institucionales,</w:t>
      </w:r>
      <w:r>
        <w:rPr>
          <w:color w:val="231F20"/>
          <w:spacing w:val="-12"/>
        </w:rPr>
        <w:t> </w:t>
      </w:r>
      <w:r>
        <w:rPr>
          <w:color w:val="231F20"/>
        </w:rPr>
        <w:t>sociales</w:t>
      </w:r>
      <w:r>
        <w:rPr>
          <w:color w:val="231F20"/>
          <w:spacing w:val="-12"/>
        </w:rPr>
        <w:t> </w:t>
      </w:r>
      <w:r>
        <w:rPr>
          <w:color w:val="231F20"/>
        </w:rPr>
        <w:t>y económicas,</w:t>
      </w:r>
      <w:r>
        <w:rPr>
          <w:color w:val="231F20"/>
          <w:spacing w:val="-6"/>
        </w:rPr>
        <w:t> </w:t>
      </w:r>
      <w:r>
        <w:rPr>
          <w:color w:val="231F20"/>
        </w:rPr>
        <w:t>para</w:t>
      </w:r>
      <w:r>
        <w:rPr>
          <w:color w:val="231F20"/>
          <w:spacing w:val="-5"/>
        </w:rPr>
        <w:t> </w:t>
      </w:r>
      <w:r>
        <w:rPr>
          <w:color w:val="231F20"/>
        </w:rPr>
        <w:t>garantizar</w:t>
      </w:r>
      <w:r>
        <w:rPr>
          <w:color w:val="231F20"/>
          <w:spacing w:val="-5"/>
        </w:rPr>
        <w:t> </w:t>
      </w:r>
      <w:r>
        <w:rPr>
          <w:color w:val="231F20"/>
        </w:rPr>
        <w:t>el</w:t>
      </w:r>
      <w:r>
        <w:rPr>
          <w:color w:val="231F20"/>
          <w:spacing w:val="-5"/>
        </w:rPr>
        <w:t> </w:t>
      </w:r>
      <w:r>
        <w:rPr>
          <w:color w:val="231F20"/>
        </w:rPr>
        <w:t>pleno</w:t>
      </w:r>
      <w:r>
        <w:rPr>
          <w:color w:val="231F20"/>
          <w:spacing w:val="-5"/>
        </w:rPr>
        <w:t> </w:t>
      </w:r>
      <w:r>
        <w:rPr>
          <w:color w:val="231F20"/>
        </w:rPr>
        <w:t>goce</w:t>
      </w:r>
      <w:r>
        <w:rPr>
          <w:color w:val="231F20"/>
          <w:spacing w:val="-5"/>
        </w:rPr>
        <w:t> </w:t>
      </w:r>
      <w:r>
        <w:rPr>
          <w:color w:val="231F20"/>
        </w:rPr>
        <w:t>y</w:t>
      </w:r>
      <w:r>
        <w:rPr>
          <w:color w:val="231F20"/>
          <w:spacing w:val="-5"/>
        </w:rPr>
        <w:t> </w:t>
      </w:r>
      <w:r>
        <w:rPr>
          <w:color w:val="231F20"/>
        </w:rPr>
        <w:t>ejercicio</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derechos que le son</w:t>
      </w:r>
      <w:r>
        <w:rPr>
          <w:color w:val="231F20"/>
          <w:spacing w:val="-21"/>
        </w:rPr>
        <w:t> </w:t>
      </w:r>
      <w:r>
        <w:rPr>
          <w:color w:val="231F20"/>
        </w:rPr>
        <w:t>reconocidos.</w:t>
      </w:r>
      <w:r>
        <w:rPr>
          <w:color w:val="231F20"/>
          <w:position w:val="9"/>
          <w:sz w:val="12"/>
        </w:rPr>
        <w:t>69</w:t>
      </w:r>
    </w:p>
    <w:p>
      <w:pPr>
        <w:pStyle w:val="BodyText"/>
        <w:spacing w:before="3"/>
        <w:rPr>
          <w:sz w:val="29"/>
        </w:rPr>
      </w:pPr>
      <w:r>
        <w:rPr/>
        <w:pict>
          <v:line style="position:absolute;mso-position-horizontal-relative:page;mso-position-vertical-relative:paragraph;z-index:3400;mso-wrap-distance-left:0;mso-wrap-distance-right:0" from="69.755898pt,19.311621pt" to="154.794898pt,19.311621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69</w:t>
      </w:r>
      <w:r>
        <w:rPr>
          <w:color w:val="231F20"/>
          <w:spacing w:val="6"/>
          <w:position w:val="6"/>
          <w:sz w:val="11"/>
        </w:rPr>
        <w:t> </w:t>
      </w:r>
      <w:r>
        <w:rPr>
          <w:color w:val="231F20"/>
          <w:sz w:val="17"/>
        </w:rPr>
        <w:t>Situación</w:t>
      </w:r>
      <w:r>
        <w:rPr>
          <w:color w:val="231F20"/>
          <w:spacing w:val="-10"/>
          <w:sz w:val="17"/>
        </w:rPr>
        <w:t> </w:t>
      </w:r>
      <w:r>
        <w:rPr>
          <w:color w:val="231F20"/>
          <w:sz w:val="17"/>
        </w:rPr>
        <w:t>que</w:t>
      </w:r>
      <w:r>
        <w:rPr>
          <w:color w:val="231F20"/>
          <w:spacing w:val="-10"/>
          <w:sz w:val="17"/>
        </w:rPr>
        <w:t> </w:t>
      </w:r>
      <w:r>
        <w:rPr>
          <w:color w:val="231F20"/>
          <w:sz w:val="17"/>
        </w:rPr>
        <w:t>se</w:t>
      </w:r>
      <w:r>
        <w:rPr>
          <w:color w:val="231F20"/>
          <w:spacing w:val="-10"/>
          <w:sz w:val="17"/>
        </w:rPr>
        <w:t> </w:t>
      </w:r>
      <w:r>
        <w:rPr>
          <w:color w:val="231F20"/>
          <w:sz w:val="17"/>
        </w:rPr>
        <w:t>hace</w:t>
      </w:r>
      <w:r>
        <w:rPr>
          <w:color w:val="231F20"/>
          <w:spacing w:val="-10"/>
          <w:sz w:val="17"/>
        </w:rPr>
        <w:t> </w:t>
      </w:r>
      <w:r>
        <w:rPr>
          <w:color w:val="231F20"/>
          <w:sz w:val="17"/>
        </w:rPr>
        <w:t>presente</w:t>
      </w:r>
      <w:r>
        <w:rPr>
          <w:color w:val="231F20"/>
          <w:spacing w:val="-10"/>
          <w:sz w:val="17"/>
        </w:rPr>
        <w:t> </w:t>
      </w:r>
      <w:r>
        <w:rPr>
          <w:color w:val="231F20"/>
          <w:sz w:val="17"/>
        </w:rPr>
        <w:t>posterior</w:t>
      </w:r>
      <w:r>
        <w:rPr>
          <w:color w:val="231F20"/>
          <w:spacing w:val="24"/>
          <w:sz w:val="17"/>
        </w:rPr>
        <w:t> </w:t>
      </w:r>
      <w:r>
        <w:rPr>
          <w:color w:val="231F20"/>
          <w:sz w:val="17"/>
        </w:rPr>
        <w:t>al</w:t>
      </w:r>
      <w:r>
        <w:rPr>
          <w:color w:val="231F20"/>
          <w:spacing w:val="-10"/>
          <w:sz w:val="17"/>
        </w:rPr>
        <w:t> </w:t>
      </w:r>
      <w:r>
        <w:rPr>
          <w:color w:val="231F20"/>
          <w:sz w:val="17"/>
        </w:rPr>
        <w:t>Primer</w:t>
      </w:r>
      <w:r>
        <w:rPr>
          <w:color w:val="231F20"/>
          <w:spacing w:val="-10"/>
          <w:sz w:val="17"/>
        </w:rPr>
        <w:t> </w:t>
      </w:r>
      <w:r>
        <w:rPr>
          <w:color w:val="231F20"/>
          <w:sz w:val="17"/>
        </w:rPr>
        <w:t>Informe</w:t>
      </w:r>
      <w:r>
        <w:rPr>
          <w:color w:val="231F20"/>
          <w:spacing w:val="-10"/>
          <w:sz w:val="17"/>
        </w:rPr>
        <w:t> </w:t>
      </w:r>
      <w:r>
        <w:rPr>
          <w:color w:val="231F20"/>
          <w:sz w:val="17"/>
        </w:rPr>
        <w:t>del</w:t>
      </w:r>
      <w:r>
        <w:rPr>
          <w:color w:val="231F20"/>
          <w:spacing w:val="-10"/>
          <w:sz w:val="17"/>
        </w:rPr>
        <w:t> </w:t>
      </w:r>
      <w:r>
        <w:rPr>
          <w:color w:val="231F20"/>
          <w:sz w:val="17"/>
        </w:rPr>
        <w:t>Gobierno</w:t>
      </w:r>
      <w:r>
        <w:rPr>
          <w:color w:val="231F20"/>
          <w:spacing w:val="-10"/>
          <w:sz w:val="17"/>
        </w:rPr>
        <w:t> </w:t>
      </w:r>
      <w:r>
        <w:rPr>
          <w:color w:val="231F20"/>
          <w:sz w:val="17"/>
        </w:rPr>
        <w:t>mexicano sobre</w:t>
      </w:r>
      <w:r>
        <w:rPr>
          <w:color w:val="231F20"/>
          <w:spacing w:val="-4"/>
          <w:sz w:val="17"/>
        </w:rPr>
        <w:t> </w:t>
      </w:r>
      <w:r>
        <w:rPr>
          <w:color w:val="231F20"/>
          <w:sz w:val="17"/>
        </w:rPr>
        <w:t>la</w:t>
      </w:r>
      <w:r>
        <w:rPr>
          <w:color w:val="231F20"/>
          <w:spacing w:val="-4"/>
          <w:sz w:val="17"/>
        </w:rPr>
        <w:t> </w:t>
      </w:r>
      <w:r>
        <w:rPr>
          <w:color w:val="231F20"/>
          <w:sz w:val="17"/>
        </w:rPr>
        <w:t>aplicación</w:t>
      </w:r>
      <w:r>
        <w:rPr>
          <w:color w:val="231F20"/>
          <w:spacing w:val="-5"/>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Convención</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Derechos</w:t>
      </w:r>
      <w:r>
        <w:rPr>
          <w:color w:val="231F20"/>
          <w:spacing w:val="-4"/>
          <w:sz w:val="17"/>
        </w:rPr>
        <w:t> </w:t>
      </w:r>
      <w:r>
        <w:rPr>
          <w:color w:val="231F20"/>
          <w:sz w:val="17"/>
        </w:rPr>
        <w:t>del</w:t>
      </w:r>
      <w:r>
        <w:rPr>
          <w:color w:val="231F20"/>
          <w:spacing w:val="-4"/>
          <w:sz w:val="17"/>
        </w:rPr>
        <w:t> </w:t>
      </w:r>
      <w:r>
        <w:rPr>
          <w:color w:val="231F20"/>
          <w:sz w:val="17"/>
        </w:rPr>
        <w:t>Niño,</w:t>
      </w:r>
      <w:r>
        <w:rPr>
          <w:color w:val="231F20"/>
          <w:spacing w:val="-4"/>
          <w:sz w:val="17"/>
        </w:rPr>
        <w:t> </w:t>
      </w:r>
      <w:r>
        <w:rPr>
          <w:color w:val="231F20"/>
          <w:sz w:val="17"/>
        </w:rPr>
        <w:t>dentro</w:t>
      </w:r>
      <w:r>
        <w:rPr>
          <w:color w:val="231F20"/>
          <w:spacing w:val="-4"/>
          <w:sz w:val="17"/>
        </w:rPr>
        <w:t> </w:t>
      </w:r>
      <w:r>
        <w:rPr>
          <w:color w:val="231F20"/>
          <w:sz w:val="17"/>
        </w:rPr>
        <w:t>del</w:t>
      </w:r>
      <w:r>
        <w:rPr>
          <w:color w:val="231F20"/>
          <w:spacing w:val="-4"/>
          <w:sz w:val="17"/>
        </w:rPr>
        <w:t> </w:t>
      </w:r>
      <w:r>
        <w:rPr>
          <w:color w:val="231F20"/>
          <w:sz w:val="17"/>
        </w:rPr>
        <w:t>cual</w:t>
      </w:r>
      <w:r>
        <w:rPr>
          <w:color w:val="231F20"/>
          <w:spacing w:val="-4"/>
          <w:sz w:val="17"/>
        </w:rPr>
        <w:t> </w:t>
      </w:r>
      <w:r>
        <w:rPr>
          <w:color w:val="231F20"/>
          <w:sz w:val="17"/>
        </w:rPr>
        <w:t>el</w:t>
      </w:r>
      <w:r>
        <w:rPr>
          <w:color w:val="231F20"/>
          <w:spacing w:val="-4"/>
          <w:sz w:val="17"/>
        </w:rPr>
        <w:t> </w:t>
      </w:r>
      <w:r>
        <w:rPr>
          <w:color w:val="231F20"/>
          <w:sz w:val="17"/>
        </w:rPr>
        <w:t>Comité de la </w:t>
      </w:r>
      <w:r>
        <w:rPr>
          <w:color w:val="231F20"/>
          <w:w w:val="125"/>
          <w:sz w:val="13"/>
        </w:rPr>
        <w:t>onu </w:t>
      </w:r>
      <w:r>
        <w:rPr>
          <w:color w:val="231F20"/>
          <w:sz w:val="17"/>
        </w:rPr>
        <w:t>de los Derechos de la Niñez recomendó que el gobierno tome las medidas ne- cesarias para armonizar plenamente la legislación federal y estatal con las</w:t>
      </w:r>
      <w:r>
        <w:rPr>
          <w:color w:val="231F20"/>
          <w:spacing w:val="12"/>
          <w:sz w:val="17"/>
        </w:rPr>
        <w:t> </w:t>
      </w:r>
      <w:r>
        <w:rPr>
          <w:color w:val="231F20"/>
          <w:sz w:val="17"/>
        </w:rPr>
        <w:t>disposiciones</w:t>
      </w:r>
    </w:p>
    <w:p>
      <w:pPr>
        <w:pStyle w:val="BodyText"/>
        <w:spacing w:before="5"/>
        <w:rPr>
          <w:sz w:val="18"/>
        </w:rPr>
      </w:pPr>
    </w:p>
    <w:p>
      <w:pPr>
        <w:pStyle w:val="BodyText"/>
        <w:spacing w:before="72"/>
        <w:ind w:left="1395" w:right="1314"/>
      </w:pPr>
      <w:r>
        <w:rPr>
          <w:color w:val="231F20"/>
        </w:rPr>
        <w:t>70</w:t>
      </w:r>
    </w:p>
    <w:p>
      <w:pPr>
        <w:spacing w:after="0"/>
        <w:sectPr>
          <w:footerReference w:type="default" r:id="rId177"/>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En</w:t>
      </w:r>
      <w:r>
        <w:rPr>
          <w:color w:val="231F20"/>
          <w:spacing w:val="-5"/>
        </w:rPr>
        <w:t> </w:t>
      </w:r>
      <w:r>
        <w:rPr>
          <w:color w:val="231F20"/>
        </w:rPr>
        <w:t>el</w:t>
      </w:r>
      <w:r>
        <w:rPr>
          <w:color w:val="231F20"/>
          <w:spacing w:val="-5"/>
        </w:rPr>
        <w:t> </w:t>
      </w:r>
      <w:r>
        <w:rPr>
          <w:color w:val="231F20"/>
        </w:rPr>
        <w:t>marco</w:t>
      </w:r>
      <w:r>
        <w:rPr>
          <w:color w:val="231F20"/>
          <w:spacing w:val="-6"/>
        </w:rPr>
        <w:t> </w:t>
      </w:r>
      <w:r>
        <w:rPr>
          <w:color w:val="231F20"/>
        </w:rPr>
        <w:t>legal</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niños</w:t>
      </w:r>
      <w:r>
        <w:rPr>
          <w:color w:val="231F20"/>
          <w:spacing w:val="-5"/>
        </w:rPr>
        <w:t> </w:t>
      </w:r>
      <w:r>
        <w:rPr>
          <w:color w:val="231F20"/>
        </w:rPr>
        <w:t>destaca</w:t>
      </w:r>
      <w:r>
        <w:rPr>
          <w:color w:val="231F20"/>
          <w:spacing w:val="-5"/>
        </w:rPr>
        <w:t> </w:t>
      </w:r>
      <w:r>
        <w:rPr>
          <w:color w:val="231F20"/>
        </w:rPr>
        <w:t>la</w:t>
      </w:r>
      <w:r>
        <w:rPr>
          <w:color w:val="231F20"/>
          <w:spacing w:val="-5"/>
        </w:rPr>
        <w:t> </w:t>
      </w:r>
      <w:r>
        <w:rPr>
          <w:color w:val="231F20"/>
        </w:rPr>
        <w:t>Ley</w:t>
      </w:r>
      <w:r>
        <w:rPr>
          <w:color w:val="231F20"/>
          <w:spacing w:val="-6"/>
        </w:rPr>
        <w:t> </w:t>
      </w:r>
      <w:r>
        <w:rPr>
          <w:color w:val="231F20"/>
        </w:rPr>
        <w:t>para la</w:t>
      </w:r>
      <w:r>
        <w:rPr>
          <w:color w:val="231F20"/>
          <w:spacing w:val="-17"/>
        </w:rPr>
        <w:t> </w:t>
      </w:r>
      <w:r>
        <w:rPr>
          <w:color w:val="231F20"/>
        </w:rPr>
        <w:t>Protección</w:t>
      </w:r>
      <w:r>
        <w:rPr>
          <w:color w:val="231F20"/>
          <w:spacing w:val="-16"/>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6"/>
        </w:rPr>
        <w:t> </w:t>
      </w:r>
      <w:r>
        <w:rPr>
          <w:color w:val="231F20"/>
        </w:rPr>
        <w:t>de</w:t>
      </w:r>
      <w:r>
        <w:rPr>
          <w:color w:val="231F20"/>
          <w:spacing w:val="-17"/>
        </w:rPr>
        <w:t> </w:t>
      </w:r>
      <w:r>
        <w:rPr>
          <w:color w:val="231F20"/>
        </w:rPr>
        <w:t>Niñas,</w:t>
      </w:r>
      <w:r>
        <w:rPr>
          <w:color w:val="231F20"/>
          <w:spacing w:val="-16"/>
        </w:rPr>
        <w:t> </w:t>
      </w:r>
      <w:r>
        <w:rPr>
          <w:color w:val="231F20"/>
        </w:rPr>
        <w:t>Niños</w:t>
      </w:r>
      <w:r>
        <w:rPr>
          <w:color w:val="231F20"/>
          <w:spacing w:val="-16"/>
        </w:rPr>
        <w:t> </w:t>
      </w:r>
      <w:r>
        <w:rPr>
          <w:color w:val="231F20"/>
        </w:rPr>
        <w:t>y</w:t>
      </w:r>
      <w:r>
        <w:rPr>
          <w:color w:val="231F20"/>
          <w:spacing w:val="-28"/>
        </w:rPr>
        <w:t> </w:t>
      </w:r>
      <w:r>
        <w:rPr>
          <w:color w:val="231F20"/>
        </w:rPr>
        <w:t>Adolescentes</w:t>
      </w:r>
      <w:r>
        <w:rPr>
          <w:color w:val="231F20"/>
          <w:spacing w:val="-16"/>
        </w:rPr>
        <w:t> </w:t>
      </w:r>
      <w:r>
        <w:rPr>
          <w:color w:val="231F20"/>
        </w:rPr>
        <w:t>(2000), tiene como objetivo principal el resguardo de los derechos desde el ámbito</w:t>
      </w:r>
      <w:r>
        <w:rPr>
          <w:color w:val="231F20"/>
          <w:spacing w:val="-18"/>
        </w:rPr>
        <w:t> </w:t>
      </w:r>
      <w:r>
        <w:rPr>
          <w:color w:val="231F20"/>
        </w:rPr>
        <w:t>público</w:t>
      </w:r>
      <w:r>
        <w:rPr>
          <w:color w:val="231F20"/>
          <w:spacing w:val="-18"/>
        </w:rPr>
        <w:t> </w:t>
      </w:r>
      <w:r>
        <w:rPr>
          <w:color w:val="231F20"/>
        </w:rPr>
        <w:t>y</w:t>
      </w:r>
      <w:r>
        <w:rPr>
          <w:color w:val="231F20"/>
          <w:spacing w:val="-18"/>
        </w:rPr>
        <w:t> </w:t>
      </w:r>
      <w:r>
        <w:rPr>
          <w:color w:val="231F20"/>
        </w:rPr>
        <w:t>privado;</w:t>
      </w:r>
      <w:r>
        <w:rPr>
          <w:color w:val="231F20"/>
          <w:spacing w:val="-18"/>
        </w:rPr>
        <w:t> </w:t>
      </w:r>
      <w:r>
        <w:rPr>
          <w:color w:val="231F20"/>
        </w:rPr>
        <w:t>aunado</w:t>
      </w:r>
      <w:r>
        <w:rPr>
          <w:color w:val="231F20"/>
          <w:spacing w:val="-18"/>
        </w:rPr>
        <w:t> </w:t>
      </w:r>
      <w:r>
        <w:rPr>
          <w:color w:val="231F20"/>
        </w:rPr>
        <w:t>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instancia</w:t>
      </w:r>
      <w:r>
        <w:rPr>
          <w:color w:val="231F20"/>
          <w:spacing w:val="-18"/>
        </w:rPr>
        <w:t> </w:t>
      </w:r>
      <w:r>
        <w:rPr>
          <w:color w:val="231F20"/>
        </w:rPr>
        <w:t>identificada</w:t>
      </w:r>
      <w:r>
        <w:rPr>
          <w:color w:val="231F20"/>
          <w:spacing w:val="-18"/>
        </w:rPr>
        <w:t> </w:t>
      </w:r>
      <w:r>
        <w:rPr>
          <w:color w:val="231F20"/>
        </w:rPr>
        <w:t>como responsable de atender a la infancia, es el Sistema Nacional para el Desarrollo Integral de la Familia (</w:t>
      </w:r>
      <w:r>
        <w:rPr>
          <w:color w:val="231F20"/>
          <w:sz w:val="18"/>
        </w:rPr>
        <w:t>dif</w:t>
      </w:r>
      <w:r>
        <w:rPr>
          <w:color w:val="231F20"/>
        </w:rPr>
        <w:t>), regulado por la Secretaría de Salud como institución de asistencia social, con la finalidad de brin- dar</w:t>
      </w:r>
      <w:r>
        <w:rPr>
          <w:color w:val="231F20"/>
          <w:spacing w:val="-4"/>
        </w:rPr>
        <w:t> </w:t>
      </w:r>
      <w:r>
        <w:rPr>
          <w:color w:val="231F20"/>
        </w:rPr>
        <w:t>atención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encuentra</w:t>
      </w:r>
      <w:r>
        <w:rPr>
          <w:color w:val="231F20"/>
          <w:spacing w:val="-4"/>
        </w:rPr>
        <w:t> </w:t>
      </w:r>
      <w:r>
        <w:rPr>
          <w:color w:val="231F20"/>
        </w:rPr>
        <w:t>en</w:t>
      </w:r>
      <w:r>
        <w:rPr>
          <w:color w:val="231F20"/>
          <w:spacing w:val="-4"/>
        </w:rPr>
        <w:t> </w:t>
      </w:r>
      <w:r>
        <w:rPr>
          <w:color w:val="231F20"/>
        </w:rPr>
        <w:t>situación</w:t>
      </w:r>
      <w:r>
        <w:rPr>
          <w:color w:val="231F20"/>
          <w:spacing w:val="-3"/>
        </w:rPr>
        <w:t> </w:t>
      </w:r>
      <w:r>
        <w:rPr>
          <w:color w:val="231F20"/>
        </w:rPr>
        <w:t>de</w:t>
      </w:r>
      <w:r>
        <w:rPr>
          <w:color w:val="231F20"/>
          <w:spacing w:val="-4"/>
        </w:rPr>
        <w:t> </w:t>
      </w:r>
      <w:r>
        <w:rPr>
          <w:color w:val="231F20"/>
        </w:rPr>
        <w:t>vulnera- bilidad, sin embargo, carece de jerarquía y competencia para obligar a otros organismos a promover acciones apropiadas dirigidas a la</w:t>
      </w:r>
      <w:r>
        <w:rPr>
          <w:color w:val="231F20"/>
          <w:spacing w:val="-14"/>
        </w:rPr>
        <w:t> </w:t>
      </w:r>
      <w:r>
        <w:rPr>
          <w:color w:val="231F20"/>
        </w:rPr>
        <w:t>in- fancia.</w:t>
      </w:r>
    </w:p>
    <w:p>
      <w:pPr>
        <w:pStyle w:val="BodyText"/>
        <w:spacing w:line="247" w:lineRule="auto"/>
        <w:ind w:left="1395" w:right="1392" w:firstLine="283"/>
        <w:jc w:val="both"/>
      </w:pPr>
      <w:r>
        <w:rPr>
          <w:color w:val="231F20"/>
          <w:w w:val="110"/>
        </w:rPr>
        <w:t>El</w:t>
      </w:r>
      <w:r>
        <w:rPr>
          <w:color w:val="231F20"/>
          <w:spacing w:val="-39"/>
          <w:w w:val="110"/>
        </w:rPr>
        <w:t> </w:t>
      </w:r>
      <w:r>
        <w:rPr>
          <w:color w:val="231F20"/>
          <w:w w:val="110"/>
        </w:rPr>
        <w:t>enfoque</w:t>
      </w:r>
      <w:r>
        <w:rPr>
          <w:color w:val="231F20"/>
          <w:spacing w:val="-39"/>
          <w:w w:val="110"/>
        </w:rPr>
        <w:t> </w:t>
      </w:r>
      <w:r>
        <w:rPr>
          <w:color w:val="231F20"/>
          <w:w w:val="110"/>
        </w:rPr>
        <w:t>de</w:t>
      </w:r>
      <w:r>
        <w:rPr>
          <w:color w:val="231F20"/>
          <w:spacing w:val="-38"/>
          <w:w w:val="110"/>
        </w:rPr>
        <w:t> </w:t>
      </w:r>
      <w:r>
        <w:rPr>
          <w:color w:val="231F20"/>
          <w:w w:val="110"/>
        </w:rPr>
        <w:t>derechos</w:t>
      </w:r>
      <w:r>
        <w:rPr>
          <w:color w:val="231F20"/>
          <w:spacing w:val="-38"/>
          <w:w w:val="110"/>
        </w:rPr>
        <w:t> </w:t>
      </w:r>
      <w:r>
        <w:rPr>
          <w:color w:val="231F20"/>
          <w:w w:val="110"/>
        </w:rPr>
        <w:t>humanos</w:t>
      </w:r>
      <w:r>
        <w:rPr>
          <w:color w:val="231F20"/>
          <w:spacing w:val="-38"/>
          <w:w w:val="110"/>
        </w:rPr>
        <w:t> </w:t>
      </w:r>
      <w:r>
        <w:rPr>
          <w:color w:val="231F20"/>
          <w:w w:val="110"/>
        </w:rPr>
        <w:t>que</w:t>
      </w:r>
      <w:r>
        <w:rPr>
          <w:color w:val="231F20"/>
          <w:spacing w:val="-38"/>
          <w:w w:val="110"/>
        </w:rPr>
        <w:t> </w:t>
      </w:r>
      <w:r>
        <w:rPr>
          <w:color w:val="231F20"/>
          <w:w w:val="110"/>
        </w:rPr>
        <w:t>promueve</w:t>
      </w:r>
      <w:r>
        <w:rPr>
          <w:color w:val="231F20"/>
          <w:spacing w:val="-38"/>
          <w:w w:val="110"/>
        </w:rPr>
        <w:t> </w:t>
      </w:r>
      <w:r>
        <w:rPr>
          <w:color w:val="231F20"/>
          <w:w w:val="110"/>
        </w:rPr>
        <w:t>la</w:t>
      </w:r>
      <w:r>
        <w:rPr>
          <w:color w:val="231F20"/>
          <w:spacing w:val="-39"/>
          <w:w w:val="110"/>
        </w:rPr>
        <w:t> </w:t>
      </w:r>
      <w:r>
        <w:rPr>
          <w:color w:val="231F20"/>
          <w:w w:val="110"/>
          <w:sz w:val="18"/>
        </w:rPr>
        <w:t>cdn</w:t>
      </w:r>
      <w:r>
        <w:rPr>
          <w:color w:val="231F20"/>
          <w:w w:val="110"/>
        </w:rPr>
        <w:t>,</w:t>
      </w:r>
      <w:r>
        <w:rPr>
          <w:color w:val="231F20"/>
          <w:spacing w:val="-39"/>
          <w:w w:val="110"/>
        </w:rPr>
        <w:t> </w:t>
      </w:r>
      <w:r>
        <w:rPr>
          <w:color w:val="231F20"/>
          <w:w w:val="110"/>
        </w:rPr>
        <w:t>aun</w:t>
      </w:r>
      <w:r>
        <w:rPr>
          <w:color w:val="231F20"/>
          <w:spacing w:val="-39"/>
          <w:w w:val="110"/>
        </w:rPr>
        <w:t> </w:t>
      </w:r>
      <w:r>
        <w:rPr>
          <w:color w:val="231F20"/>
          <w:w w:val="110"/>
        </w:rPr>
        <w:t>vis- </w:t>
      </w:r>
      <w:r>
        <w:rPr>
          <w:color w:val="231F20"/>
          <w:w w:val="105"/>
        </w:rPr>
        <w:t>lumbra</w:t>
      </w:r>
      <w:r>
        <w:rPr>
          <w:color w:val="231F20"/>
          <w:spacing w:val="-25"/>
          <w:w w:val="105"/>
        </w:rPr>
        <w:t> </w:t>
      </w:r>
      <w:r>
        <w:rPr>
          <w:color w:val="231F20"/>
          <w:w w:val="105"/>
        </w:rPr>
        <w:t>como</w:t>
      </w:r>
      <w:r>
        <w:rPr>
          <w:color w:val="231F20"/>
          <w:spacing w:val="-24"/>
          <w:w w:val="105"/>
        </w:rPr>
        <w:t> </w:t>
      </w:r>
      <w:r>
        <w:rPr>
          <w:color w:val="231F20"/>
          <w:w w:val="105"/>
        </w:rPr>
        <w:t>un</w:t>
      </w:r>
      <w:r>
        <w:rPr>
          <w:color w:val="231F20"/>
          <w:spacing w:val="-24"/>
          <w:w w:val="105"/>
        </w:rPr>
        <w:t> </w:t>
      </w:r>
      <w:r>
        <w:rPr>
          <w:color w:val="231F20"/>
          <w:w w:val="105"/>
        </w:rPr>
        <w:t>hecho</w:t>
      </w:r>
      <w:r>
        <w:rPr>
          <w:color w:val="231F20"/>
          <w:spacing w:val="-24"/>
          <w:w w:val="105"/>
        </w:rPr>
        <w:t> </w:t>
      </w:r>
      <w:r>
        <w:rPr>
          <w:color w:val="231F20"/>
          <w:w w:val="105"/>
        </w:rPr>
        <w:t>aislado</w:t>
      </w:r>
      <w:r>
        <w:rPr>
          <w:color w:val="231F20"/>
          <w:spacing w:val="-25"/>
          <w:w w:val="105"/>
        </w:rPr>
        <w:t> </w:t>
      </w:r>
      <w:r>
        <w:rPr>
          <w:color w:val="231F20"/>
          <w:w w:val="105"/>
        </w:rPr>
        <w:t>en</w:t>
      </w:r>
      <w:r>
        <w:rPr>
          <w:color w:val="231F20"/>
          <w:spacing w:val="-24"/>
          <w:w w:val="105"/>
        </w:rPr>
        <w:t> </w:t>
      </w:r>
      <w:r>
        <w:rPr>
          <w:color w:val="231F20"/>
          <w:w w:val="105"/>
        </w:rPr>
        <w:t>muchas</w:t>
      </w:r>
      <w:r>
        <w:rPr>
          <w:color w:val="231F20"/>
          <w:spacing w:val="-25"/>
          <w:w w:val="105"/>
        </w:rPr>
        <w:t> </w:t>
      </w:r>
      <w:r>
        <w:rPr>
          <w:color w:val="231F20"/>
          <w:w w:val="105"/>
        </w:rPr>
        <w:t>partes</w:t>
      </w:r>
      <w:r>
        <w:rPr>
          <w:color w:val="231F20"/>
          <w:spacing w:val="-24"/>
          <w:w w:val="105"/>
        </w:rPr>
        <w:t> </w:t>
      </w:r>
      <w:r>
        <w:rPr>
          <w:color w:val="231F20"/>
          <w:w w:val="105"/>
        </w:rPr>
        <w:t>del</w:t>
      </w:r>
      <w:r>
        <w:rPr>
          <w:color w:val="231F20"/>
          <w:spacing w:val="-24"/>
          <w:w w:val="105"/>
        </w:rPr>
        <w:t> </w:t>
      </w:r>
      <w:r>
        <w:rPr>
          <w:color w:val="231F20"/>
          <w:w w:val="105"/>
        </w:rPr>
        <w:t>país,</w:t>
      </w:r>
      <w:r>
        <w:rPr>
          <w:color w:val="231F20"/>
          <w:spacing w:val="-24"/>
          <w:w w:val="105"/>
        </w:rPr>
        <w:t> </w:t>
      </w:r>
      <w:r>
        <w:rPr>
          <w:color w:val="231F20"/>
          <w:w w:val="105"/>
        </w:rPr>
        <w:t>prueba</w:t>
      </w:r>
      <w:r>
        <w:rPr>
          <w:color w:val="231F20"/>
          <w:spacing w:val="-24"/>
          <w:w w:val="105"/>
        </w:rPr>
        <w:t> </w:t>
      </w:r>
      <w:r>
        <w:rPr>
          <w:color w:val="231F20"/>
          <w:w w:val="105"/>
        </w:rPr>
        <w:t>de ello</w:t>
      </w:r>
      <w:r>
        <w:rPr>
          <w:color w:val="231F20"/>
          <w:spacing w:val="-28"/>
          <w:w w:val="105"/>
        </w:rPr>
        <w:t> </w:t>
      </w:r>
      <w:r>
        <w:rPr>
          <w:color w:val="231F20"/>
          <w:w w:val="105"/>
        </w:rPr>
        <w:t>es</w:t>
      </w:r>
      <w:r>
        <w:rPr>
          <w:color w:val="231F20"/>
          <w:spacing w:val="-28"/>
          <w:w w:val="105"/>
        </w:rPr>
        <w:t> </w:t>
      </w:r>
      <w:r>
        <w:rPr>
          <w:color w:val="231F20"/>
          <w:w w:val="105"/>
        </w:rPr>
        <w:t>que</w:t>
      </w:r>
      <w:r>
        <w:rPr>
          <w:color w:val="231F20"/>
          <w:spacing w:val="-28"/>
          <w:w w:val="105"/>
        </w:rPr>
        <w:t> </w:t>
      </w:r>
      <w:r>
        <w:rPr>
          <w:color w:val="231F20"/>
          <w:w w:val="105"/>
        </w:rPr>
        <w:t>en</w:t>
      </w:r>
      <w:r>
        <w:rPr>
          <w:color w:val="231F20"/>
          <w:spacing w:val="-28"/>
          <w:w w:val="105"/>
        </w:rPr>
        <w:t> </w:t>
      </w:r>
      <w:r>
        <w:rPr>
          <w:color w:val="231F20"/>
          <w:w w:val="105"/>
        </w:rPr>
        <w:t>2010</w:t>
      </w:r>
      <w:r>
        <w:rPr>
          <w:color w:val="231F20"/>
          <w:spacing w:val="-28"/>
          <w:w w:val="105"/>
        </w:rPr>
        <w:t> </w:t>
      </w:r>
      <w:r>
        <w:rPr>
          <w:color w:val="231F20"/>
          <w:w w:val="105"/>
        </w:rPr>
        <w:t>el</w:t>
      </w:r>
      <w:r>
        <w:rPr>
          <w:color w:val="231F20"/>
          <w:spacing w:val="-28"/>
          <w:w w:val="105"/>
        </w:rPr>
        <w:t> </w:t>
      </w:r>
      <w:r>
        <w:rPr>
          <w:color w:val="231F20"/>
          <w:w w:val="105"/>
        </w:rPr>
        <w:t>número</w:t>
      </w:r>
      <w:r>
        <w:rPr>
          <w:color w:val="231F20"/>
          <w:spacing w:val="-28"/>
          <w:w w:val="105"/>
        </w:rPr>
        <w:t> </w:t>
      </w:r>
      <w:r>
        <w:rPr>
          <w:color w:val="231F20"/>
          <w:w w:val="105"/>
        </w:rPr>
        <w:t>de</w:t>
      </w:r>
      <w:r>
        <w:rPr>
          <w:color w:val="231F20"/>
          <w:spacing w:val="-28"/>
          <w:w w:val="105"/>
        </w:rPr>
        <w:t> </w:t>
      </w:r>
      <w:r>
        <w:rPr>
          <w:color w:val="231F20"/>
          <w:w w:val="105"/>
        </w:rPr>
        <w:t>niñas</w:t>
      </w:r>
      <w:r>
        <w:rPr>
          <w:color w:val="231F20"/>
          <w:spacing w:val="-28"/>
          <w:w w:val="105"/>
        </w:rPr>
        <w:t> </w:t>
      </w:r>
      <w:r>
        <w:rPr>
          <w:color w:val="231F20"/>
          <w:w w:val="105"/>
        </w:rPr>
        <w:t>fallecidas</w:t>
      </w:r>
      <w:r>
        <w:rPr>
          <w:color w:val="231F20"/>
          <w:spacing w:val="-28"/>
          <w:w w:val="105"/>
        </w:rPr>
        <w:t> </w:t>
      </w:r>
      <w:r>
        <w:rPr>
          <w:color w:val="231F20"/>
          <w:w w:val="105"/>
        </w:rPr>
        <w:t>por</w:t>
      </w:r>
      <w:r>
        <w:rPr>
          <w:color w:val="231F20"/>
          <w:spacing w:val="-28"/>
          <w:w w:val="105"/>
        </w:rPr>
        <w:t> </w:t>
      </w:r>
      <w:r>
        <w:rPr>
          <w:color w:val="231F20"/>
          <w:w w:val="105"/>
        </w:rPr>
        <w:t>presunto</w:t>
      </w:r>
      <w:r>
        <w:rPr>
          <w:color w:val="231F20"/>
          <w:spacing w:val="-28"/>
          <w:w w:val="105"/>
        </w:rPr>
        <w:t> </w:t>
      </w:r>
      <w:r>
        <w:rPr>
          <w:color w:val="231F20"/>
          <w:w w:val="105"/>
        </w:rPr>
        <w:t>homi- cidio</w:t>
      </w:r>
      <w:r>
        <w:rPr>
          <w:color w:val="231F20"/>
          <w:spacing w:val="-25"/>
          <w:w w:val="105"/>
        </w:rPr>
        <w:t> </w:t>
      </w:r>
      <w:r>
        <w:rPr>
          <w:color w:val="231F20"/>
          <w:w w:val="105"/>
        </w:rPr>
        <w:t>fue</w:t>
      </w:r>
      <w:r>
        <w:rPr>
          <w:color w:val="231F20"/>
          <w:spacing w:val="-25"/>
          <w:w w:val="105"/>
        </w:rPr>
        <w:t> </w:t>
      </w:r>
      <w:r>
        <w:rPr>
          <w:color w:val="231F20"/>
          <w:w w:val="105"/>
        </w:rPr>
        <w:t>de</w:t>
      </w:r>
      <w:r>
        <w:rPr>
          <w:color w:val="231F20"/>
          <w:spacing w:val="-25"/>
          <w:w w:val="105"/>
        </w:rPr>
        <w:t> </w:t>
      </w:r>
      <w:r>
        <w:rPr>
          <w:color w:val="231F20"/>
          <w:w w:val="105"/>
        </w:rPr>
        <w:t>329</w:t>
      </w:r>
      <w:r>
        <w:rPr>
          <w:color w:val="231F20"/>
          <w:spacing w:val="-25"/>
          <w:w w:val="105"/>
        </w:rPr>
        <w:t> </w:t>
      </w:r>
      <w:r>
        <w:rPr>
          <w:color w:val="231F20"/>
          <w:w w:val="105"/>
        </w:rPr>
        <w:t>casos,</w:t>
      </w:r>
      <w:r>
        <w:rPr>
          <w:color w:val="231F20"/>
          <w:spacing w:val="-25"/>
          <w:w w:val="105"/>
        </w:rPr>
        <w:t> </w:t>
      </w:r>
      <w:r>
        <w:rPr>
          <w:color w:val="231F20"/>
          <w:w w:val="105"/>
        </w:rPr>
        <w:t>la</w:t>
      </w:r>
      <w:r>
        <w:rPr>
          <w:color w:val="231F20"/>
          <w:spacing w:val="-25"/>
          <w:w w:val="105"/>
        </w:rPr>
        <w:t> </w:t>
      </w:r>
      <w:r>
        <w:rPr>
          <w:color w:val="231F20"/>
          <w:w w:val="105"/>
        </w:rPr>
        <w:t>cifra</w:t>
      </w:r>
      <w:r>
        <w:rPr>
          <w:color w:val="231F20"/>
          <w:spacing w:val="-25"/>
          <w:w w:val="105"/>
        </w:rPr>
        <w:t> </w:t>
      </w:r>
      <w:r>
        <w:rPr>
          <w:color w:val="231F20"/>
          <w:w w:val="105"/>
        </w:rPr>
        <w:t>más</w:t>
      </w:r>
      <w:r>
        <w:rPr>
          <w:color w:val="231F20"/>
          <w:spacing w:val="-25"/>
          <w:w w:val="105"/>
        </w:rPr>
        <w:t> </w:t>
      </w:r>
      <w:r>
        <w:rPr>
          <w:color w:val="231F20"/>
          <w:w w:val="105"/>
        </w:rPr>
        <w:t>elevada</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últimos</w:t>
      </w:r>
      <w:r>
        <w:rPr>
          <w:color w:val="231F20"/>
          <w:spacing w:val="-25"/>
          <w:w w:val="105"/>
        </w:rPr>
        <w:t> </w:t>
      </w:r>
      <w:r>
        <w:rPr>
          <w:color w:val="231F20"/>
          <w:w w:val="105"/>
        </w:rPr>
        <w:t>diez</w:t>
      </w:r>
      <w:r>
        <w:rPr>
          <w:color w:val="231F20"/>
          <w:spacing w:val="-25"/>
          <w:w w:val="105"/>
        </w:rPr>
        <w:t> </w:t>
      </w:r>
      <w:r>
        <w:rPr>
          <w:color w:val="231F20"/>
          <w:w w:val="105"/>
        </w:rPr>
        <w:t>años, </w:t>
      </w:r>
      <w:r>
        <w:rPr>
          <w:color w:val="231F20"/>
          <w:w w:val="110"/>
        </w:rPr>
        <w:t>de</w:t>
      </w:r>
      <w:r>
        <w:rPr>
          <w:color w:val="231F20"/>
          <w:spacing w:val="-34"/>
          <w:w w:val="110"/>
        </w:rPr>
        <w:t> </w:t>
      </w:r>
      <w:r>
        <w:rPr>
          <w:color w:val="231F20"/>
          <w:w w:val="110"/>
        </w:rPr>
        <w:t>acuerdo</w:t>
      </w:r>
      <w:r>
        <w:rPr>
          <w:color w:val="231F20"/>
          <w:spacing w:val="-34"/>
          <w:w w:val="110"/>
        </w:rPr>
        <w:t> </w:t>
      </w:r>
      <w:r>
        <w:rPr>
          <w:color w:val="231F20"/>
          <w:w w:val="110"/>
        </w:rPr>
        <w:t>con</w:t>
      </w:r>
      <w:r>
        <w:rPr>
          <w:color w:val="231F20"/>
          <w:spacing w:val="-34"/>
          <w:w w:val="110"/>
        </w:rPr>
        <w:t> </w:t>
      </w:r>
      <w:r>
        <w:rPr>
          <w:color w:val="231F20"/>
          <w:w w:val="110"/>
        </w:rPr>
        <w:t>datos</w:t>
      </w:r>
      <w:r>
        <w:rPr>
          <w:color w:val="231F20"/>
          <w:spacing w:val="-34"/>
          <w:w w:val="110"/>
        </w:rPr>
        <w:t> </w:t>
      </w:r>
      <w:r>
        <w:rPr>
          <w:color w:val="231F20"/>
          <w:w w:val="110"/>
        </w:rPr>
        <w:t>del</w:t>
      </w:r>
      <w:r>
        <w:rPr>
          <w:color w:val="231F20"/>
          <w:spacing w:val="-34"/>
          <w:w w:val="110"/>
        </w:rPr>
        <w:t> </w:t>
      </w:r>
      <w:r>
        <w:rPr>
          <w:color w:val="231F20"/>
          <w:w w:val="110"/>
          <w:sz w:val="18"/>
        </w:rPr>
        <w:t>inegi</w:t>
      </w:r>
      <w:r>
        <w:rPr>
          <w:color w:val="231F20"/>
          <w:w w:val="110"/>
        </w:rPr>
        <w:t>.</w:t>
      </w:r>
    </w:p>
    <w:p>
      <w:pPr>
        <w:pStyle w:val="BodyText"/>
        <w:spacing w:line="247" w:lineRule="auto"/>
        <w:ind w:left="1395" w:right="1387" w:firstLine="283"/>
        <w:jc w:val="both"/>
      </w:pPr>
      <w:r>
        <w:rPr>
          <w:color w:val="231F20"/>
        </w:rPr>
        <w:t>En </w:t>
      </w:r>
      <w:r>
        <w:rPr>
          <w:color w:val="231F20"/>
          <w:spacing w:val="2"/>
        </w:rPr>
        <w:t>consecuencia, </w:t>
      </w:r>
      <w:r>
        <w:rPr>
          <w:color w:val="231F20"/>
        </w:rPr>
        <w:t>la </w:t>
      </w:r>
      <w:r>
        <w:rPr>
          <w:color w:val="231F20"/>
          <w:spacing w:val="2"/>
        </w:rPr>
        <w:t>atención </w:t>
      </w:r>
      <w:r>
        <w:rPr>
          <w:color w:val="231F20"/>
        </w:rPr>
        <w:t>que </w:t>
      </w:r>
      <w:r>
        <w:rPr>
          <w:color w:val="231F20"/>
          <w:spacing w:val="2"/>
        </w:rPr>
        <w:t>tradicionalmente </w:t>
      </w:r>
      <w:r>
        <w:rPr>
          <w:color w:val="231F20"/>
        </w:rPr>
        <w:t>el </w:t>
      </w:r>
      <w:r>
        <w:rPr>
          <w:color w:val="231F20"/>
          <w:spacing w:val="3"/>
        </w:rPr>
        <w:t>Estado </w:t>
      </w:r>
      <w:r>
        <w:rPr>
          <w:color w:val="231F20"/>
        </w:rPr>
        <w:t>mexicano brinda a la infancia, es definida por programas y acciones de corte asistencialista, que establecidos en el marco de programas desarticulados, generan dependencia, arraigo y marginalidad social, pobreza, es decir, tienen el efecto contrario al objetivo programado; carecen de mecanismos para su implementación y de indicadores para</w:t>
      </w:r>
      <w:r>
        <w:rPr>
          <w:color w:val="231F20"/>
          <w:spacing w:val="-4"/>
        </w:rPr>
        <w:t> </w:t>
      </w:r>
      <w:r>
        <w:rPr>
          <w:color w:val="231F20"/>
        </w:rPr>
        <w:t>su</w:t>
      </w:r>
      <w:r>
        <w:rPr>
          <w:color w:val="231F20"/>
          <w:spacing w:val="-4"/>
        </w:rPr>
        <w:t> </w:t>
      </w:r>
      <w:r>
        <w:rPr>
          <w:color w:val="231F20"/>
        </w:rPr>
        <w:t>evaluación;</w:t>
      </w:r>
      <w:r>
        <w:rPr>
          <w:color w:val="231F20"/>
          <w:spacing w:val="-4"/>
        </w:rPr>
        <w:t> </w:t>
      </w:r>
      <w:r>
        <w:rPr>
          <w:color w:val="231F20"/>
        </w:rPr>
        <w:t>por</w:t>
      </w:r>
      <w:r>
        <w:rPr>
          <w:color w:val="231F20"/>
          <w:spacing w:val="-4"/>
        </w:rPr>
        <w:t> </w:t>
      </w:r>
      <w:r>
        <w:rPr>
          <w:color w:val="231F20"/>
        </w:rPr>
        <w:t>ende,</w:t>
      </w:r>
      <w:r>
        <w:rPr>
          <w:color w:val="231F20"/>
          <w:spacing w:val="-5"/>
        </w:rPr>
        <w:t> </w:t>
      </w:r>
      <w:r>
        <w:rPr>
          <w:color w:val="231F20"/>
        </w:rPr>
        <w:t>se</w:t>
      </w:r>
      <w:r>
        <w:rPr>
          <w:color w:val="231F20"/>
          <w:spacing w:val="-4"/>
        </w:rPr>
        <w:t> </w:t>
      </w:r>
      <w:r>
        <w:rPr>
          <w:color w:val="231F20"/>
        </w:rPr>
        <w:t>necesita</w:t>
      </w:r>
      <w:r>
        <w:rPr>
          <w:color w:val="231F20"/>
          <w:spacing w:val="-4"/>
        </w:rPr>
        <w:t> </w:t>
      </w:r>
      <w:r>
        <w:rPr>
          <w:color w:val="231F20"/>
        </w:rPr>
        <w:t>la</w:t>
      </w:r>
      <w:r>
        <w:rPr>
          <w:color w:val="231F20"/>
          <w:spacing w:val="-4"/>
        </w:rPr>
        <w:t> </w:t>
      </w:r>
      <w:r>
        <w:rPr>
          <w:color w:val="231F20"/>
        </w:rPr>
        <w:t>construcción</w:t>
      </w:r>
      <w:r>
        <w:rPr>
          <w:color w:val="231F20"/>
          <w:spacing w:val="-5"/>
        </w:rPr>
        <w:t> </w:t>
      </w:r>
      <w:r>
        <w:rPr>
          <w:color w:val="231F20"/>
        </w:rPr>
        <w:t>de</w:t>
      </w:r>
      <w:r>
        <w:rPr>
          <w:color w:val="231F20"/>
          <w:spacing w:val="-4"/>
        </w:rPr>
        <w:t> </w:t>
      </w:r>
      <w:r>
        <w:rPr>
          <w:color w:val="231F20"/>
        </w:rPr>
        <w:t>un</w:t>
      </w:r>
      <w:r>
        <w:rPr>
          <w:color w:val="231F20"/>
          <w:spacing w:val="-4"/>
        </w:rPr>
        <w:t> </w:t>
      </w:r>
      <w:r>
        <w:rPr>
          <w:color w:val="231F20"/>
        </w:rPr>
        <w:t>Siste- ma Integral de Garantía para los derechos del niño, situación que re- presenta un desafío para el Estado mexicano, en virtud de que es un trabajo que involucra a todos los factores de la sociedad, incluida la población</w:t>
      </w:r>
      <w:r>
        <w:rPr>
          <w:color w:val="231F20"/>
          <w:spacing w:val="-7"/>
        </w:rPr>
        <w:t> </w:t>
      </w:r>
      <w:r>
        <w:rPr>
          <w:color w:val="231F20"/>
        </w:rPr>
        <w:t>infantil</w:t>
      </w:r>
      <w:r>
        <w:rPr>
          <w:color w:val="231F20"/>
          <w:spacing w:val="-7"/>
        </w:rPr>
        <w:t> </w:t>
      </w:r>
      <w:r>
        <w:rPr>
          <w:color w:val="231F20"/>
        </w:rPr>
        <w:t>y</w:t>
      </w:r>
      <w:r>
        <w:rPr>
          <w:color w:val="231F20"/>
          <w:spacing w:val="-7"/>
        </w:rPr>
        <w:t> </w:t>
      </w:r>
      <w:r>
        <w:rPr>
          <w:color w:val="231F20"/>
        </w:rPr>
        <w:t>cuyo</w:t>
      </w:r>
      <w:r>
        <w:rPr>
          <w:color w:val="231F20"/>
          <w:spacing w:val="-7"/>
        </w:rPr>
        <w:t> </w:t>
      </w:r>
      <w:r>
        <w:rPr>
          <w:color w:val="231F20"/>
        </w:rPr>
        <w:t>fundamento</w:t>
      </w:r>
      <w:r>
        <w:rPr>
          <w:color w:val="231F20"/>
          <w:spacing w:val="-7"/>
        </w:rPr>
        <w:t> </w:t>
      </w:r>
      <w:r>
        <w:rPr>
          <w:color w:val="231F20"/>
        </w:rPr>
        <w:t>sea</w:t>
      </w:r>
      <w:r>
        <w:rPr>
          <w:color w:val="231F20"/>
          <w:spacing w:val="-7"/>
        </w:rPr>
        <w:t> </w:t>
      </w:r>
      <w:r>
        <w:rPr>
          <w:color w:val="231F20"/>
        </w:rPr>
        <w:t>la</w:t>
      </w:r>
      <w:r>
        <w:rPr>
          <w:color w:val="231F20"/>
          <w:spacing w:val="-7"/>
        </w:rPr>
        <w:t> </w:t>
      </w:r>
      <w:r>
        <w:rPr>
          <w:color w:val="231F20"/>
        </w:rPr>
        <w:t>dignidad.</w:t>
      </w:r>
    </w:p>
    <w:p>
      <w:pPr>
        <w:pStyle w:val="BodyText"/>
      </w:pPr>
    </w:p>
    <w:p>
      <w:pPr>
        <w:pStyle w:val="BodyText"/>
        <w:spacing w:before="2"/>
        <w:rPr>
          <w:sz w:val="23"/>
        </w:rPr>
      </w:pPr>
    </w:p>
    <w:p>
      <w:pPr>
        <w:pStyle w:val="Heading2"/>
        <w:spacing w:line="247" w:lineRule="auto"/>
        <w:ind w:right="1407"/>
      </w:pPr>
      <w:r>
        <w:rPr>
          <w:color w:val="231F20"/>
        </w:rPr>
        <w:t>La dignidad de la persona como máxima de respeto y garantía de los derechos fundamentales de los niños</w:t>
      </w:r>
    </w:p>
    <w:p>
      <w:pPr>
        <w:pStyle w:val="BodyText"/>
        <w:spacing w:before="6"/>
        <w:rPr>
          <w:b/>
        </w:rPr>
      </w:pPr>
    </w:p>
    <w:p>
      <w:pPr>
        <w:pStyle w:val="BodyText"/>
        <w:spacing w:line="247" w:lineRule="auto" w:before="1"/>
        <w:ind w:left="1395" w:right="1390" w:firstLine="283"/>
        <w:jc w:val="both"/>
      </w:pPr>
      <w:r>
        <w:rPr>
          <w:color w:val="231F20"/>
        </w:rPr>
        <w:t>Como</w:t>
      </w:r>
      <w:r>
        <w:rPr>
          <w:color w:val="231F20"/>
          <w:spacing w:val="-16"/>
        </w:rPr>
        <w:t> </w:t>
      </w:r>
      <w:r>
        <w:rPr>
          <w:color w:val="231F20"/>
        </w:rPr>
        <w:t>se</w:t>
      </w:r>
      <w:r>
        <w:rPr>
          <w:color w:val="231F20"/>
          <w:spacing w:val="-16"/>
        </w:rPr>
        <w:t> </w:t>
      </w:r>
      <w:r>
        <w:rPr>
          <w:color w:val="231F20"/>
        </w:rPr>
        <w:t>deduce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primera</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este</w:t>
      </w:r>
      <w:r>
        <w:rPr>
          <w:color w:val="231F20"/>
          <w:spacing w:val="-16"/>
        </w:rPr>
        <w:t> </w:t>
      </w:r>
      <w:r>
        <w:rPr>
          <w:color w:val="231F20"/>
        </w:rPr>
        <w:t>estudio,</w:t>
      </w:r>
      <w:r>
        <w:rPr>
          <w:color w:val="231F20"/>
          <w:spacing w:val="-16"/>
        </w:rPr>
        <w:t> </w:t>
      </w:r>
      <w:r>
        <w:rPr>
          <w:color w:val="231F20"/>
        </w:rPr>
        <w:t>se</w:t>
      </w:r>
      <w:r>
        <w:rPr>
          <w:color w:val="231F20"/>
          <w:spacing w:val="-16"/>
        </w:rPr>
        <w:t> </w:t>
      </w:r>
      <w:r>
        <w:rPr>
          <w:color w:val="231F20"/>
        </w:rPr>
        <w:t>han</w:t>
      </w:r>
      <w:r>
        <w:rPr>
          <w:color w:val="231F20"/>
          <w:spacing w:val="-16"/>
        </w:rPr>
        <w:t> </w:t>
      </w:r>
      <w:r>
        <w:rPr>
          <w:color w:val="231F20"/>
        </w:rPr>
        <w:t>realiza- do múltiples esfuerzos por definir un concepto abstracto, complejo</w:t>
      </w:r>
      <w:r>
        <w:rPr>
          <w:color w:val="231F20"/>
          <w:spacing w:val="-20"/>
        </w:rPr>
        <w:t> </w:t>
      </w:r>
      <w:r>
        <w:rPr>
          <w:color w:val="231F20"/>
        </w:rPr>
        <w:t>y de</w:t>
      </w:r>
      <w:r>
        <w:rPr>
          <w:color w:val="231F20"/>
          <w:spacing w:val="-3"/>
        </w:rPr>
        <w:t> </w:t>
      </w:r>
      <w:r>
        <w:rPr>
          <w:color w:val="231F20"/>
        </w:rPr>
        <w:t>carácter</w:t>
      </w:r>
      <w:r>
        <w:rPr>
          <w:color w:val="231F20"/>
          <w:spacing w:val="-3"/>
        </w:rPr>
        <w:t> </w:t>
      </w:r>
      <w:r>
        <w:rPr>
          <w:color w:val="231F20"/>
        </w:rPr>
        <w:t>poliédrico,</w:t>
      </w:r>
      <w:r>
        <w:rPr>
          <w:color w:val="231F20"/>
          <w:spacing w:val="-3"/>
        </w:rPr>
        <w:t> </w:t>
      </w:r>
      <w:r>
        <w:rPr>
          <w:color w:val="231F20"/>
        </w:rPr>
        <w:t>como</w:t>
      </w:r>
      <w:r>
        <w:rPr>
          <w:color w:val="231F20"/>
          <w:spacing w:val="-3"/>
        </w:rPr>
        <w:t> </w:t>
      </w:r>
      <w:r>
        <w:rPr>
          <w:color w:val="231F20"/>
        </w:rPr>
        <w:t>es:</w:t>
      </w:r>
      <w:r>
        <w:rPr>
          <w:color w:val="231F20"/>
          <w:spacing w:val="-3"/>
        </w:rPr>
        <w:t> </w:t>
      </w:r>
      <w:r>
        <w:rPr>
          <w:i/>
          <w:color w:val="231F20"/>
        </w:rPr>
        <w:t>la</w:t>
      </w:r>
      <w:r>
        <w:rPr>
          <w:i/>
          <w:color w:val="231F20"/>
          <w:spacing w:val="-3"/>
        </w:rPr>
        <w:t> </w:t>
      </w:r>
      <w:r>
        <w:rPr>
          <w:i/>
          <w:color w:val="231F20"/>
        </w:rPr>
        <w:t>dignidad</w:t>
      </w:r>
      <w:r>
        <w:rPr>
          <w:color w:val="231F20"/>
        </w:rPr>
        <w:t>.</w:t>
      </w:r>
      <w:r>
        <w:rPr>
          <w:color w:val="231F20"/>
          <w:spacing w:val="-15"/>
        </w:rPr>
        <w:t> </w:t>
      </w:r>
      <w:r>
        <w:rPr>
          <w:color w:val="231F20"/>
        </w:rPr>
        <w:t>A</w:t>
      </w:r>
      <w:r>
        <w:rPr>
          <w:color w:val="231F20"/>
          <w:spacing w:val="-15"/>
        </w:rPr>
        <w:t> </w:t>
      </w:r>
      <w:r>
        <w:rPr>
          <w:color w:val="231F20"/>
        </w:rPr>
        <w:t>la</w:t>
      </w:r>
      <w:r>
        <w:rPr>
          <w:color w:val="231F20"/>
          <w:spacing w:val="-3"/>
        </w:rPr>
        <w:t> </w:t>
      </w:r>
      <w:r>
        <w:rPr>
          <w:color w:val="231F20"/>
        </w:rPr>
        <w:t>par</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constata</w:t>
      </w:r>
    </w:p>
    <w:p>
      <w:pPr>
        <w:pStyle w:val="BodyText"/>
        <w:spacing w:before="9"/>
        <w:rPr>
          <w:sz w:val="18"/>
        </w:rPr>
      </w:pPr>
      <w:r>
        <w:rPr/>
        <w:pict>
          <v:line style="position:absolute;mso-position-horizontal-relative:page;mso-position-vertical-relative:paragraph;z-index:3424;mso-wrap-distance-left:0;mso-wrap-distance-right:0" from="69.755898pt,13.293956pt" to="154.794898pt,13.293956pt" stroked="true" strokeweight="1pt" strokecolor="#231f20">
            <w10:wrap type="topAndBottom"/>
          </v:line>
        </w:pict>
      </w:r>
    </w:p>
    <w:p>
      <w:pPr>
        <w:spacing w:line="244" w:lineRule="auto" w:before="62"/>
        <w:ind w:left="1395" w:right="1314" w:firstLine="0"/>
        <w:jc w:val="left"/>
        <w:rPr>
          <w:sz w:val="17"/>
        </w:rPr>
      </w:pPr>
      <w:r>
        <w:rPr>
          <w:color w:val="231F20"/>
          <w:sz w:val="17"/>
        </w:rPr>
        <w:t>de la Convención. Se realizaron cambios en el ordenamiento jurídico con la finalidad de adecuar la legislación nacional y estatal a los compromisos internacionales.</w:t>
      </w:r>
    </w:p>
    <w:p>
      <w:pPr>
        <w:pStyle w:val="BodyText"/>
        <w:spacing w:before="5"/>
        <w:rPr>
          <w:sz w:val="18"/>
        </w:rPr>
      </w:pPr>
    </w:p>
    <w:p>
      <w:pPr>
        <w:pStyle w:val="BodyText"/>
        <w:spacing w:before="72"/>
        <w:ind w:left="1500" w:right="1393"/>
        <w:jc w:val="right"/>
      </w:pPr>
      <w:r>
        <w:rPr>
          <w:color w:val="231F20"/>
        </w:rPr>
        <w:t>71</w:t>
      </w:r>
    </w:p>
    <w:p>
      <w:pPr>
        <w:spacing w:after="0"/>
        <w:jc w:val="right"/>
        <w:sectPr>
          <w:footerReference w:type="default" r:id="rId178"/>
          <w:pgSz w:w="8820" w:h="12860"/>
          <w:pgMar w:footer="222" w:header="0" w:top="420" w:bottom="420" w:left="0" w:right="0"/>
          <w:pgNumType w:start="7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la</w:t>
      </w:r>
      <w:r>
        <w:rPr>
          <w:color w:val="231F20"/>
          <w:spacing w:val="-7"/>
        </w:rPr>
        <w:t> </w:t>
      </w:r>
      <w:r>
        <w:rPr>
          <w:color w:val="231F20"/>
        </w:rPr>
        <w:t>presencia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dignidad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persona</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ordenamientos</w:t>
      </w:r>
      <w:r>
        <w:rPr>
          <w:color w:val="231F20"/>
          <w:spacing w:val="-7"/>
        </w:rPr>
        <w:t> </w:t>
      </w:r>
      <w:r>
        <w:rPr>
          <w:color w:val="231F20"/>
        </w:rPr>
        <w:t>jurídi- cos</w:t>
      </w:r>
      <w:r>
        <w:rPr>
          <w:color w:val="231F20"/>
          <w:spacing w:val="-8"/>
        </w:rPr>
        <w:t> </w:t>
      </w:r>
      <w:r>
        <w:rPr>
          <w:color w:val="231F20"/>
        </w:rPr>
        <w:t>tanto</w:t>
      </w:r>
      <w:r>
        <w:rPr>
          <w:color w:val="231F20"/>
          <w:spacing w:val="-8"/>
        </w:rPr>
        <w:t> </w:t>
      </w:r>
      <w:r>
        <w:rPr>
          <w:color w:val="231F20"/>
        </w:rPr>
        <w:t>de</w:t>
      </w:r>
      <w:r>
        <w:rPr>
          <w:color w:val="231F20"/>
          <w:spacing w:val="-8"/>
        </w:rPr>
        <w:t> </w:t>
      </w:r>
      <w:r>
        <w:rPr>
          <w:color w:val="231F20"/>
        </w:rPr>
        <w:t>índole</w:t>
      </w:r>
      <w:r>
        <w:rPr>
          <w:color w:val="231F20"/>
          <w:spacing w:val="-8"/>
        </w:rPr>
        <w:t> </w:t>
      </w:r>
      <w:r>
        <w:rPr>
          <w:color w:val="231F20"/>
        </w:rPr>
        <w:t>nacional</w:t>
      </w:r>
      <w:r>
        <w:rPr>
          <w:color w:val="231F20"/>
          <w:spacing w:val="-8"/>
        </w:rPr>
        <w:t> </w:t>
      </w:r>
      <w:r>
        <w:rPr>
          <w:color w:val="231F20"/>
        </w:rPr>
        <w:t>como</w:t>
      </w:r>
      <w:r>
        <w:rPr>
          <w:color w:val="231F20"/>
          <w:spacing w:val="-8"/>
        </w:rPr>
        <w:t> </w:t>
      </w:r>
      <w:r>
        <w:rPr>
          <w:color w:val="231F20"/>
        </w:rPr>
        <w:t>internacional,</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encuen- tra como referente el respeto a los derechos de toda persona, por el simple hecho de</w:t>
      </w:r>
      <w:r>
        <w:rPr>
          <w:color w:val="231F20"/>
          <w:spacing w:val="-29"/>
        </w:rPr>
        <w:t> </w:t>
      </w:r>
      <w:r>
        <w:rPr>
          <w:color w:val="231F20"/>
        </w:rPr>
        <w:t>serlo.</w:t>
      </w:r>
    </w:p>
    <w:p>
      <w:pPr>
        <w:pStyle w:val="BodyText"/>
        <w:spacing w:line="247" w:lineRule="auto"/>
        <w:ind w:left="1395" w:right="1390" w:firstLine="283"/>
        <w:jc w:val="both"/>
      </w:pPr>
      <w:r>
        <w:rPr>
          <w:color w:val="231F20"/>
        </w:rPr>
        <w:t>En el terreno de los derechos del niño no basta con decir con ma- yor o menor énfasis o solemnidad que el derecho reconoce al niño igual dignidad personal e idénticos derechos que a los demás ciuda- danos. No basta un reconocimiento formal, si posteriormente la des- igualdad fáctica y su concreta realidad vital impiden hacer efectivos aquellos derechos iguales.</w:t>
      </w:r>
    </w:p>
    <w:p>
      <w:pPr>
        <w:pStyle w:val="BodyText"/>
        <w:spacing w:line="247" w:lineRule="auto"/>
        <w:ind w:left="1395" w:right="1387" w:firstLine="283"/>
        <w:jc w:val="both"/>
      </w:pPr>
      <w:r>
        <w:rPr>
          <w:color w:val="231F20"/>
        </w:rPr>
        <w:t>Ahora bien, para afirmar que la dignidad es considerada funda- mento de los derechos del niño, en primer plano, se establecen los elementos que la configuran, a la luz de la </w:t>
      </w:r>
      <w:r>
        <w:rPr>
          <w:color w:val="231F20"/>
          <w:w w:val="140"/>
          <w:sz w:val="18"/>
        </w:rPr>
        <w:t>stc </w:t>
      </w:r>
      <w:r>
        <w:rPr>
          <w:color w:val="231F20"/>
        </w:rPr>
        <w:t>53/1985 en su funda- mento jurídico 8, que establece:</w:t>
      </w:r>
    </w:p>
    <w:p>
      <w:pPr>
        <w:pStyle w:val="BodyText"/>
        <w:rPr>
          <w:sz w:val="25"/>
        </w:rPr>
      </w:pPr>
    </w:p>
    <w:p>
      <w:pPr>
        <w:spacing w:line="285" w:lineRule="auto" w:before="0"/>
        <w:ind w:left="1695" w:right="1693" w:firstLine="0"/>
        <w:jc w:val="both"/>
        <w:rPr>
          <w:sz w:val="19"/>
        </w:rPr>
      </w:pPr>
      <w:r>
        <w:rPr>
          <w:color w:val="231F20"/>
          <w:sz w:val="19"/>
        </w:rPr>
        <w:t>La</w:t>
      </w:r>
      <w:r>
        <w:rPr>
          <w:color w:val="231F20"/>
          <w:spacing w:val="-4"/>
          <w:sz w:val="19"/>
        </w:rPr>
        <w:t> </w:t>
      </w:r>
      <w:r>
        <w:rPr>
          <w:color w:val="231F20"/>
          <w:sz w:val="19"/>
        </w:rPr>
        <w:t>dignidad</w:t>
      </w:r>
      <w:r>
        <w:rPr>
          <w:color w:val="231F20"/>
          <w:spacing w:val="-4"/>
          <w:sz w:val="19"/>
        </w:rPr>
        <w:t> </w:t>
      </w:r>
      <w:r>
        <w:rPr>
          <w:color w:val="231F20"/>
          <w:sz w:val="19"/>
        </w:rPr>
        <w:t>es</w:t>
      </w:r>
      <w:r>
        <w:rPr>
          <w:color w:val="231F20"/>
          <w:spacing w:val="-4"/>
          <w:sz w:val="19"/>
        </w:rPr>
        <w:t> </w:t>
      </w:r>
      <w:r>
        <w:rPr>
          <w:color w:val="231F20"/>
          <w:sz w:val="19"/>
        </w:rPr>
        <w:t>un</w:t>
      </w:r>
      <w:r>
        <w:rPr>
          <w:color w:val="231F20"/>
          <w:spacing w:val="-4"/>
          <w:sz w:val="19"/>
        </w:rPr>
        <w:t> </w:t>
      </w:r>
      <w:r>
        <w:rPr>
          <w:color w:val="231F20"/>
          <w:sz w:val="19"/>
        </w:rPr>
        <w:t>valor</w:t>
      </w:r>
      <w:r>
        <w:rPr>
          <w:color w:val="231F20"/>
          <w:spacing w:val="-4"/>
          <w:sz w:val="19"/>
        </w:rPr>
        <w:t> </w:t>
      </w:r>
      <w:r>
        <w:rPr>
          <w:color w:val="231F20"/>
          <w:sz w:val="19"/>
        </w:rPr>
        <w:t>espiritual</w:t>
      </w:r>
      <w:r>
        <w:rPr>
          <w:color w:val="231F20"/>
          <w:spacing w:val="-5"/>
          <w:sz w:val="19"/>
        </w:rPr>
        <w:t> </w:t>
      </w:r>
      <w:r>
        <w:rPr>
          <w:color w:val="231F20"/>
          <w:sz w:val="19"/>
        </w:rPr>
        <w:t>y</w:t>
      </w:r>
      <w:r>
        <w:rPr>
          <w:color w:val="231F20"/>
          <w:spacing w:val="-4"/>
          <w:sz w:val="19"/>
        </w:rPr>
        <w:t> </w:t>
      </w:r>
      <w:r>
        <w:rPr>
          <w:color w:val="231F20"/>
          <w:sz w:val="19"/>
        </w:rPr>
        <w:t>moral</w:t>
      </w:r>
      <w:r>
        <w:rPr>
          <w:color w:val="231F20"/>
          <w:spacing w:val="-4"/>
          <w:sz w:val="19"/>
        </w:rPr>
        <w:t> </w:t>
      </w:r>
      <w:r>
        <w:rPr>
          <w:color w:val="231F20"/>
          <w:sz w:val="19"/>
        </w:rPr>
        <w:t>inherente</w:t>
      </w:r>
      <w:r>
        <w:rPr>
          <w:color w:val="231F20"/>
          <w:spacing w:val="-5"/>
          <w:sz w:val="19"/>
        </w:rPr>
        <w:t> </w:t>
      </w:r>
      <w:r>
        <w:rPr>
          <w:color w:val="231F20"/>
          <w:sz w:val="19"/>
        </w:rPr>
        <w:t>a</w:t>
      </w:r>
      <w:r>
        <w:rPr>
          <w:color w:val="231F20"/>
          <w:spacing w:val="-4"/>
          <w:sz w:val="19"/>
        </w:rPr>
        <w:t> </w:t>
      </w:r>
      <w:r>
        <w:rPr>
          <w:color w:val="231F20"/>
          <w:sz w:val="19"/>
        </w:rPr>
        <w:t>la</w:t>
      </w:r>
      <w:r>
        <w:rPr>
          <w:color w:val="231F20"/>
          <w:spacing w:val="-4"/>
          <w:sz w:val="19"/>
        </w:rPr>
        <w:t> </w:t>
      </w:r>
      <w:r>
        <w:rPr>
          <w:color w:val="231F20"/>
          <w:sz w:val="19"/>
        </w:rPr>
        <w:t>persona,</w:t>
      </w:r>
      <w:r>
        <w:rPr>
          <w:color w:val="231F20"/>
          <w:spacing w:val="-4"/>
          <w:sz w:val="19"/>
        </w:rPr>
        <w:t> </w:t>
      </w:r>
      <w:r>
        <w:rPr>
          <w:color w:val="231F20"/>
          <w:sz w:val="19"/>
        </w:rPr>
        <w:t>que</w:t>
      </w:r>
      <w:r>
        <w:rPr>
          <w:color w:val="231F20"/>
          <w:spacing w:val="-4"/>
          <w:sz w:val="19"/>
        </w:rPr>
        <w:t> </w:t>
      </w:r>
      <w:r>
        <w:rPr>
          <w:color w:val="231F20"/>
          <w:sz w:val="19"/>
        </w:rPr>
        <w:t>se manifiesta singularmente en la autodeterminación consciente y respon- sable</w:t>
      </w:r>
      <w:r>
        <w:rPr>
          <w:color w:val="231F20"/>
          <w:spacing w:val="-9"/>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propia</w:t>
      </w:r>
      <w:r>
        <w:rPr>
          <w:color w:val="231F20"/>
          <w:spacing w:val="-10"/>
          <w:sz w:val="19"/>
        </w:rPr>
        <w:t> </w:t>
      </w:r>
      <w:r>
        <w:rPr>
          <w:color w:val="231F20"/>
          <w:sz w:val="19"/>
        </w:rPr>
        <w:t>vida</w:t>
      </w:r>
      <w:r>
        <w:rPr>
          <w:color w:val="231F20"/>
          <w:spacing w:val="-10"/>
          <w:sz w:val="19"/>
        </w:rPr>
        <w:t> </w:t>
      </w:r>
      <w:r>
        <w:rPr>
          <w:color w:val="231F20"/>
          <w:sz w:val="19"/>
        </w:rPr>
        <w:t>y</w:t>
      </w:r>
      <w:r>
        <w:rPr>
          <w:color w:val="231F20"/>
          <w:spacing w:val="-10"/>
          <w:sz w:val="19"/>
        </w:rPr>
        <w:t> </w:t>
      </w:r>
      <w:r>
        <w:rPr>
          <w:color w:val="231F20"/>
          <w:sz w:val="19"/>
        </w:rPr>
        <w:t>lleva</w:t>
      </w:r>
      <w:r>
        <w:rPr>
          <w:color w:val="231F20"/>
          <w:spacing w:val="-10"/>
          <w:sz w:val="19"/>
        </w:rPr>
        <w:t> </w:t>
      </w:r>
      <w:r>
        <w:rPr>
          <w:color w:val="231F20"/>
          <w:sz w:val="19"/>
        </w:rPr>
        <w:t>consigo</w:t>
      </w:r>
      <w:r>
        <w:rPr>
          <w:color w:val="231F20"/>
          <w:spacing w:val="-10"/>
          <w:sz w:val="19"/>
        </w:rPr>
        <w:t> </w:t>
      </w:r>
      <w:r>
        <w:rPr>
          <w:color w:val="231F20"/>
          <w:sz w:val="19"/>
        </w:rPr>
        <w:t>la</w:t>
      </w:r>
      <w:r>
        <w:rPr>
          <w:color w:val="231F20"/>
          <w:spacing w:val="-10"/>
          <w:sz w:val="19"/>
        </w:rPr>
        <w:t> </w:t>
      </w:r>
      <w:r>
        <w:rPr>
          <w:color w:val="231F20"/>
          <w:sz w:val="19"/>
        </w:rPr>
        <w:t>pretensión</w:t>
      </w:r>
      <w:r>
        <w:rPr>
          <w:color w:val="231F20"/>
          <w:spacing w:val="-10"/>
          <w:sz w:val="19"/>
        </w:rPr>
        <w:t> </w:t>
      </w:r>
      <w:r>
        <w:rPr>
          <w:color w:val="231F20"/>
          <w:sz w:val="19"/>
        </w:rPr>
        <w:t>del</w:t>
      </w:r>
      <w:r>
        <w:rPr>
          <w:color w:val="231F20"/>
          <w:spacing w:val="-10"/>
          <w:sz w:val="19"/>
        </w:rPr>
        <w:t> </w:t>
      </w:r>
      <w:r>
        <w:rPr>
          <w:color w:val="231F20"/>
          <w:sz w:val="19"/>
        </w:rPr>
        <w:t>respeto</w:t>
      </w:r>
      <w:r>
        <w:rPr>
          <w:color w:val="231F20"/>
          <w:spacing w:val="-10"/>
          <w:sz w:val="19"/>
        </w:rPr>
        <w:t> </w:t>
      </w:r>
      <w:r>
        <w:rPr>
          <w:color w:val="231F20"/>
          <w:sz w:val="19"/>
        </w:rPr>
        <w:t>por</w:t>
      </w:r>
      <w:r>
        <w:rPr>
          <w:color w:val="231F20"/>
          <w:spacing w:val="-10"/>
          <w:sz w:val="19"/>
        </w:rPr>
        <w:t> </w:t>
      </w:r>
      <w:r>
        <w:rPr>
          <w:color w:val="231F20"/>
          <w:sz w:val="19"/>
        </w:rPr>
        <w:t>parte de los</w:t>
      </w:r>
      <w:r>
        <w:rPr>
          <w:color w:val="231F20"/>
          <w:spacing w:val="-10"/>
          <w:sz w:val="19"/>
        </w:rPr>
        <w:t> </w:t>
      </w:r>
      <w:r>
        <w:rPr>
          <w:color w:val="231F20"/>
          <w:sz w:val="19"/>
        </w:rPr>
        <w:t>demás.</w:t>
      </w:r>
    </w:p>
    <w:p>
      <w:pPr>
        <w:pStyle w:val="BodyText"/>
        <w:spacing w:before="3"/>
        <w:rPr>
          <w:sz w:val="20"/>
        </w:rPr>
      </w:pPr>
    </w:p>
    <w:p>
      <w:pPr>
        <w:pStyle w:val="BodyText"/>
        <w:spacing w:line="247" w:lineRule="auto"/>
        <w:ind w:left="1395" w:right="1390" w:firstLine="283"/>
        <w:jc w:val="both"/>
      </w:pPr>
      <w:r>
        <w:rPr>
          <w:color w:val="231F20"/>
        </w:rPr>
        <w:t>Esta</w:t>
      </w:r>
      <w:r>
        <w:rPr>
          <w:color w:val="231F20"/>
          <w:spacing w:val="-11"/>
        </w:rPr>
        <w:t> </w:t>
      </w:r>
      <w:r>
        <w:rPr>
          <w:color w:val="231F20"/>
        </w:rPr>
        <w:t>definición</w:t>
      </w:r>
      <w:r>
        <w:rPr>
          <w:color w:val="231F20"/>
          <w:spacing w:val="-11"/>
        </w:rPr>
        <w:t> </w:t>
      </w:r>
      <w:r>
        <w:rPr>
          <w:color w:val="231F20"/>
        </w:rPr>
        <w:t>corrobora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dignidad</w:t>
      </w:r>
      <w:r>
        <w:rPr>
          <w:color w:val="231F20"/>
          <w:spacing w:val="-11"/>
        </w:rPr>
        <w:t> </w:t>
      </w:r>
      <w:r>
        <w:rPr>
          <w:color w:val="231F20"/>
        </w:rPr>
        <w:t>constriñe</w:t>
      </w:r>
      <w:r>
        <w:rPr>
          <w:color w:val="231F20"/>
          <w:spacing w:val="-11"/>
        </w:rPr>
        <w:t> </w:t>
      </w:r>
      <w:r>
        <w:rPr>
          <w:color w:val="231F20"/>
        </w:rPr>
        <w:t>el</w:t>
      </w:r>
      <w:r>
        <w:rPr>
          <w:color w:val="231F20"/>
          <w:spacing w:val="-11"/>
        </w:rPr>
        <w:t> </w:t>
      </w:r>
      <w:r>
        <w:rPr>
          <w:color w:val="231F20"/>
        </w:rPr>
        <w:t>fundamento de los derechos humanos; ahora bien, tratándose de una categoría de personas como son los niños tenemos un punto en discordia, si bien son</w:t>
      </w:r>
      <w:r>
        <w:rPr>
          <w:color w:val="231F20"/>
          <w:spacing w:val="-18"/>
        </w:rPr>
        <w:t> </w:t>
      </w:r>
      <w:r>
        <w:rPr>
          <w:color w:val="231F20"/>
        </w:rPr>
        <w:t>titulares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dignidad</w:t>
      </w:r>
      <w:r>
        <w:rPr>
          <w:color w:val="231F20"/>
          <w:spacing w:val="-18"/>
        </w:rPr>
        <w:t> </w:t>
      </w:r>
      <w:r>
        <w:rPr>
          <w:color w:val="231F20"/>
        </w:rPr>
        <w:t>como</w:t>
      </w:r>
      <w:r>
        <w:rPr>
          <w:color w:val="231F20"/>
          <w:spacing w:val="-18"/>
        </w:rPr>
        <w:t> </w:t>
      </w:r>
      <w:r>
        <w:rPr>
          <w:color w:val="231F20"/>
        </w:rPr>
        <w:t>personas,</w:t>
      </w:r>
      <w:r>
        <w:rPr>
          <w:color w:val="231F20"/>
          <w:spacing w:val="-18"/>
        </w:rPr>
        <w:t> </w:t>
      </w:r>
      <w:r>
        <w:rPr>
          <w:color w:val="231F20"/>
        </w:rPr>
        <w:t>temporalmente</w:t>
      </w:r>
      <w:r>
        <w:rPr>
          <w:color w:val="231F20"/>
          <w:spacing w:val="-18"/>
        </w:rPr>
        <w:t> </w:t>
      </w:r>
      <w:r>
        <w:rPr>
          <w:color w:val="231F20"/>
        </w:rPr>
        <w:t>carecen</w:t>
      </w:r>
      <w:r>
        <w:rPr>
          <w:color w:val="231F20"/>
          <w:spacing w:val="-18"/>
        </w:rPr>
        <w:t> </w:t>
      </w:r>
      <w:r>
        <w:rPr>
          <w:color w:val="231F20"/>
        </w:rPr>
        <w:t>de la</w:t>
      </w:r>
      <w:r>
        <w:rPr>
          <w:color w:val="231F20"/>
          <w:spacing w:val="-6"/>
        </w:rPr>
        <w:t> </w:t>
      </w:r>
      <w:r>
        <w:rPr>
          <w:color w:val="231F20"/>
        </w:rPr>
        <w:t>autodeterminación</w:t>
      </w:r>
      <w:r>
        <w:rPr>
          <w:color w:val="231F20"/>
          <w:spacing w:val="-7"/>
        </w:rPr>
        <w:t> </w:t>
      </w:r>
      <w:r>
        <w:rPr>
          <w:color w:val="231F20"/>
        </w:rPr>
        <w:t>consciente</w:t>
      </w:r>
      <w:r>
        <w:rPr>
          <w:color w:val="231F20"/>
          <w:spacing w:val="-7"/>
        </w:rPr>
        <w:t> </w:t>
      </w:r>
      <w:r>
        <w:rPr>
          <w:color w:val="231F20"/>
        </w:rPr>
        <w:t>y</w:t>
      </w:r>
      <w:r>
        <w:rPr>
          <w:color w:val="231F20"/>
          <w:spacing w:val="-6"/>
        </w:rPr>
        <w:t> </w:t>
      </w:r>
      <w:r>
        <w:rPr>
          <w:color w:val="231F20"/>
        </w:rPr>
        <w:t>responsable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propia</w:t>
      </w:r>
      <w:r>
        <w:rPr>
          <w:color w:val="231F20"/>
          <w:spacing w:val="-6"/>
        </w:rPr>
        <w:t> </w:t>
      </w:r>
      <w:r>
        <w:rPr>
          <w:color w:val="231F20"/>
        </w:rPr>
        <w:t>vida.</w:t>
      </w:r>
    </w:p>
    <w:p>
      <w:pPr>
        <w:pStyle w:val="BodyText"/>
        <w:spacing w:line="247" w:lineRule="auto"/>
        <w:ind w:left="1395" w:right="1393" w:firstLine="283"/>
        <w:jc w:val="both"/>
      </w:pPr>
      <w:r>
        <w:rPr>
          <w:color w:val="231F20"/>
        </w:rPr>
        <w:t>En</w:t>
      </w:r>
      <w:r>
        <w:rPr>
          <w:color w:val="231F20"/>
          <w:spacing w:val="-6"/>
        </w:rPr>
        <w:t> </w:t>
      </w:r>
      <w:r>
        <w:rPr>
          <w:color w:val="231F20"/>
        </w:rPr>
        <w:t>este</w:t>
      </w:r>
      <w:r>
        <w:rPr>
          <w:color w:val="231F20"/>
          <w:spacing w:val="-7"/>
        </w:rPr>
        <w:t> </w:t>
      </w:r>
      <w:r>
        <w:rPr>
          <w:color w:val="231F20"/>
        </w:rPr>
        <w:t>tenor</w:t>
      </w:r>
      <w:r>
        <w:rPr>
          <w:color w:val="231F20"/>
          <w:spacing w:val="-7"/>
        </w:rPr>
        <w:t> </w:t>
      </w:r>
      <w:r>
        <w:rPr>
          <w:color w:val="231F20"/>
        </w:rPr>
        <w:t>será</w:t>
      </w:r>
      <w:r>
        <w:rPr>
          <w:color w:val="231F20"/>
          <w:spacing w:val="-6"/>
        </w:rPr>
        <w:t> </w:t>
      </w:r>
      <w:r>
        <w:rPr>
          <w:color w:val="231F20"/>
        </w:rPr>
        <w:t>el</w:t>
      </w:r>
      <w:r>
        <w:rPr>
          <w:color w:val="231F20"/>
          <w:spacing w:val="-6"/>
        </w:rPr>
        <w:t> </w:t>
      </w:r>
      <w:r>
        <w:rPr>
          <w:color w:val="231F20"/>
        </w:rPr>
        <w:t>valor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dignidad</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conforme</w:t>
      </w:r>
      <w:r>
        <w:rPr>
          <w:color w:val="231F20"/>
          <w:spacing w:val="-7"/>
        </w:rPr>
        <w:t> </w:t>
      </w:r>
      <w:r>
        <w:rPr>
          <w:color w:val="231F20"/>
        </w:rPr>
        <w:t>un</w:t>
      </w:r>
      <w:r>
        <w:rPr>
          <w:color w:val="231F20"/>
          <w:spacing w:val="-6"/>
        </w:rPr>
        <w:t> </w:t>
      </w:r>
      <w:r>
        <w:rPr>
          <w:color w:val="231F20"/>
        </w:rPr>
        <w:t>esta- tuto jurídico (un </w:t>
      </w:r>
      <w:r>
        <w:rPr>
          <w:i/>
          <w:color w:val="231F20"/>
        </w:rPr>
        <w:t>mínimum invulnerable </w:t>
      </w:r>
      <w:r>
        <w:rPr>
          <w:color w:val="231F20"/>
        </w:rPr>
        <w:t>de derechos) invulnerable</w:t>
      </w:r>
      <w:r>
        <w:rPr>
          <w:color w:val="231F20"/>
          <w:position w:val="9"/>
          <w:sz w:val="12"/>
        </w:rPr>
        <w:t>70 </w:t>
      </w:r>
      <w:r>
        <w:rPr>
          <w:color w:val="231F20"/>
        </w:rPr>
        <w:t>porque</w:t>
      </w:r>
      <w:r>
        <w:rPr>
          <w:color w:val="231F20"/>
          <w:spacing w:val="-17"/>
        </w:rPr>
        <w:t> </w:t>
      </w:r>
      <w:r>
        <w:rPr>
          <w:color w:val="231F20"/>
        </w:rPr>
        <w:t>lleva</w:t>
      </w:r>
      <w:r>
        <w:rPr>
          <w:color w:val="231F20"/>
          <w:spacing w:val="-17"/>
        </w:rPr>
        <w:t> </w:t>
      </w:r>
      <w:r>
        <w:rPr>
          <w:color w:val="231F20"/>
        </w:rPr>
        <w:t>aparejada</w:t>
      </w:r>
      <w:r>
        <w:rPr>
          <w:color w:val="231F20"/>
          <w:spacing w:val="-17"/>
        </w:rPr>
        <w:t> </w:t>
      </w:r>
      <w:r>
        <w:rPr>
          <w:color w:val="231F20"/>
        </w:rPr>
        <w:t>la</w:t>
      </w:r>
      <w:r>
        <w:rPr>
          <w:color w:val="231F20"/>
          <w:spacing w:val="-17"/>
        </w:rPr>
        <w:t> </w:t>
      </w:r>
      <w:r>
        <w:rPr>
          <w:color w:val="231F20"/>
        </w:rPr>
        <w:t>pretensión</w:t>
      </w:r>
      <w:r>
        <w:rPr>
          <w:color w:val="231F20"/>
          <w:spacing w:val="-17"/>
        </w:rPr>
        <w:t> </w:t>
      </w:r>
      <w:r>
        <w:rPr>
          <w:color w:val="231F20"/>
        </w:rPr>
        <w:t>al</w:t>
      </w:r>
      <w:r>
        <w:rPr>
          <w:color w:val="231F20"/>
          <w:spacing w:val="-17"/>
        </w:rPr>
        <w:t> </w:t>
      </w:r>
      <w:r>
        <w:rPr>
          <w:color w:val="231F20"/>
        </w:rPr>
        <w:t>respeto</w:t>
      </w:r>
      <w:r>
        <w:rPr>
          <w:color w:val="231F20"/>
          <w:spacing w:val="-17"/>
        </w:rPr>
        <w:t> </w:t>
      </w:r>
      <w:r>
        <w:rPr>
          <w:color w:val="231F20"/>
        </w:rPr>
        <w:t>por</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demás, debiendo permanecer inalterada cualquiera que sea la situación en que se encuentre la</w:t>
      </w:r>
      <w:r>
        <w:rPr>
          <w:color w:val="231F20"/>
          <w:spacing w:val="-26"/>
        </w:rPr>
        <w:t> </w:t>
      </w:r>
      <w:r>
        <w:rPr>
          <w:color w:val="231F20"/>
        </w:rPr>
        <w:t>persona.</w:t>
      </w:r>
    </w:p>
    <w:p>
      <w:pPr>
        <w:pStyle w:val="BodyText"/>
        <w:spacing w:line="247" w:lineRule="auto"/>
        <w:ind w:left="1395" w:right="1392" w:firstLine="283"/>
        <w:jc w:val="both"/>
      </w:pPr>
      <w:r>
        <w:rPr>
          <w:color w:val="231F20"/>
        </w:rPr>
        <w:t>Bajo</w:t>
      </w:r>
      <w:r>
        <w:rPr>
          <w:color w:val="231F20"/>
          <w:spacing w:val="-11"/>
        </w:rPr>
        <w:t> </w:t>
      </w:r>
      <w:r>
        <w:rPr>
          <w:color w:val="231F20"/>
        </w:rPr>
        <w:t>esta</w:t>
      </w:r>
      <w:r>
        <w:rPr>
          <w:color w:val="231F20"/>
          <w:spacing w:val="-11"/>
        </w:rPr>
        <w:t> </w:t>
      </w:r>
      <w:r>
        <w:rPr>
          <w:color w:val="231F20"/>
        </w:rPr>
        <w:t>línea,</w:t>
      </w:r>
      <w:r>
        <w:rPr>
          <w:color w:val="231F20"/>
          <w:spacing w:val="-11"/>
        </w:rPr>
        <w:t> </w:t>
      </w:r>
      <w:r>
        <w:rPr>
          <w:color w:val="231F20"/>
        </w:rPr>
        <w:t>es</w:t>
      </w:r>
      <w:r>
        <w:rPr>
          <w:color w:val="231F20"/>
          <w:spacing w:val="-11"/>
        </w:rPr>
        <w:t> </w:t>
      </w:r>
      <w:r>
        <w:rPr>
          <w:color w:val="231F20"/>
        </w:rPr>
        <w:t>ineludible</w:t>
      </w:r>
      <w:r>
        <w:rPr>
          <w:color w:val="231F20"/>
          <w:spacing w:val="-12"/>
        </w:rPr>
        <w:t> </w:t>
      </w:r>
      <w:r>
        <w:rPr>
          <w:color w:val="231F20"/>
        </w:rPr>
        <w:t>establecer:</w:t>
      </w:r>
      <w:r>
        <w:rPr>
          <w:color w:val="231F20"/>
          <w:spacing w:val="-12"/>
        </w:rPr>
        <w:t> </w:t>
      </w:r>
      <w:r>
        <w:rPr>
          <w:color w:val="231F20"/>
        </w:rPr>
        <w:t>¿qué</w:t>
      </w:r>
      <w:r>
        <w:rPr>
          <w:color w:val="231F20"/>
          <w:spacing w:val="-11"/>
        </w:rPr>
        <w:t> </w:t>
      </w:r>
      <w:r>
        <w:rPr>
          <w:color w:val="231F20"/>
        </w:rPr>
        <w:t>se</w:t>
      </w:r>
      <w:r>
        <w:rPr>
          <w:color w:val="231F20"/>
          <w:spacing w:val="-11"/>
        </w:rPr>
        <w:t> </w:t>
      </w:r>
      <w:r>
        <w:rPr>
          <w:color w:val="231F20"/>
        </w:rPr>
        <w:t>afecta</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vio- lación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dignidad</w:t>
      </w:r>
      <w:r>
        <w:rPr>
          <w:color w:val="231F20"/>
          <w:spacing w:val="-6"/>
        </w:rPr>
        <w:t> </w:t>
      </w:r>
      <w:r>
        <w:rPr>
          <w:color w:val="231F20"/>
        </w:rPr>
        <w:t>del</w:t>
      </w:r>
      <w:r>
        <w:rPr>
          <w:color w:val="231F20"/>
          <w:spacing w:val="-6"/>
        </w:rPr>
        <w:t> </w:t>
      </w:r>
      <w:r>
        <w:rPr>
          <w:color w:val="231F20"/>
        </w:rPr>
        <w:t>niño?</w:t>
      </w:r>
      <w:r>
        <w:rPr>
          <w:color w:val="231F20"/>
          <w:spacing w:val="-6"/>
        </w:rPr>
        <w:t> </w:t>
      </w:r>
      <w:r>
        <w:rPr>
          <w:color w:val="231F20"/>
        </w:rPr>
        <w:t>¿En</w:t>
      </w:r>
      <w:r>
        <w:rPr>
          <w:color w:val="231F20"/>
          <w:spacing w:val="-6"/>
        </w:rPr>
        <w:t> </w:t>
      </w:r>
      <w:r>
        <w:rPr>
          <w:color w:val="231F20"/>
        </w:rPr>
        <w:t>qué</w:t>
      </w:r>
      <w:r>
        <w:rPr>
          <w:color w:val="231F20"/>
          <w:spacing w:val="-6"/>
        </w:rPr>
        <w:t> </w:t>
      </w:r>
      <w:r>
        <w:rPr>
          <w:color w:val="231F20"/>
        </w:rPr>
        <w:t>situación</w:t>
      </w:r>
      <w:r>
        <w:rPr>
          <w:color w:val="231F20"/>
          <w:spacing w:val="-6"/>
        </w:rPr>
        <w:t> </w:t>
      </w:r>
      <w:r>
        <w:rPr>
          <w:color w:val="231F20"/>
        </w:rPr>
        <w:t>básica</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ha-</w:t>
      </w:r>
    </w:p>
    <w:p>
      <w:pPr>
        <w:pStyle w:val="BodyText"/>
        <w:spacing w:before="1"/>
        <w:rPr>
          <w:sz w:val="17"/>
        </w:rPr>
      </w:pPr>
      <w:r>
        <w:rPr/>
        <w:pict>
          <v:line style="position:absolute;mso-position-horizontal-relative:page;mso-position-vertical-relative:paragraph;z-index:3448;mso-wrap-distance-left:0;mso-wrap-distance-right:0" from="69.755898pt,12.310954pt" to="154.794898pt,12.310954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70 </w:t>
      </w:r>
      <w:r>
        <w:rPr>
          <w:color w:val="231F20"/>
          <w:sz w:val="17"/>
        </w:rPr>
        <w:t>En sentido, la </w:t>
      </w:r>
      <w:r>
        <w:rPr>
          <w:color w:val="231F20"/>
          <w:w w:val="155"/>
          <w:sz w:val="13"/>
        </w:rPr>
        <w:t>stc </w:t>
      </w:r>
      <w:r>
        <w:rPr>
          <w:color w:val="231F20"/>
          <w:sz w:val="17"/>
        </w:rPr>
        <w:t>57/1994, en su fundamento jurídico 3, párrafo A, refiere que la dignidad</w:t>
      </w:r>
      <w:r>
        <w:rPr>
          <w:color w:val="231F20"/>
          <w:spacing w:val="-13"/>
          <w:sz w:val="17"/>
        </w:rPr>
        <w:t> </w:t>
      </w:r>
      <w:r>
        <w:rPr>
          <w:color w:val="231F20"/>
          <w:sz w:val="17"/>
        </w:rPr>
        <w:t>“ha</w:t>
      </w:r>
      <w:r>
        <w:rPr>
          <w:color w:val="231F20"/>
          <w:spacing w:val="-13"/>
          <w:sz w:val="17"/>
        </w:rPr>
        <w:t> </w:t>
      </w:r>
      <w:r>
        <w:rPr>
          <w:color w:val="231F20"/>
          <w:sz w:val="17"/>
        </w:rPr>
        <w:t>de</w:t>
      </w:r>
      <w:r>
        <w:rPr>
          <w:color w:val="231F20"/>
          <w:spacing w:val="-13"/>
          <w:sz w:val="17"/>
        </w:rPr>
        <w:t> </w:t>
      </w:r>
      <w:r>
        <w:rPr>
          <w:color w:val="231F20"/>
          <w:sz w:val="17"/>
        </w:rPr>
        <w:t>permanecer</w:t>
      </w:r>
      <w:r>
        <w:rPr>
          <w:color w:val="231F20"/>
          <w:spacing w:val="-13"/>
          <w:sz w:val="17"/>
        </w:rPr>
        <w:t> </w:t>
      </w:r>
      <w:r>
        <w:rPr>
          <w:color w:val="231F20"/>
          <w:sz w:val="17"/>
        </w:rPr>
        <w:t>inalterada</w:t>
      </w:r>
      <w:r>
        <w:rPr>
          <w:color w:val="231F20"/>
          <w:spacing w:val="-13"/>
          <w:sz w:val="17"/>
        </w:rPr>
        <w:t> </w:t>
      </w:r>
      <w:r>
        <w:rPr>
          <w:color w:val="231F20"/>
          <w:sz w:val="17"/>
        </w:rPr>
        <w:t>cualquiera</w:t>
      </w:r>
      <w:r>
        <w:rPr>
          <w:color w:val="231F20"/>
          <w:spacing w:val="-13"/>
          <w:sz w:val="17"/>
        </w:rPr>
        <w:t> </w:t>
      </w:r>
      <w:r>
        <w:rPr>
          <w:color w:val="231F20"/>
          <w:sz w:val="17"/>
        </w:rPr>
        <w:t>que</w:t>
      </w:r>
      <w:r>
        <w:rPr>
          <w:color w:val="231F20"/>
          <w:spacing w:val="-13"/>
          <w:sz w:val="17"/>
        </w:rPr>
        <w:t> </w:t>
      </w:r>
      <w:r>
        <w:rPr>
          <w:color w:val="231F20"/>
          <w:sz w:val="17"/>
        </w:rPr>
        <w:t>sea</w:t>
      </w:r>
      <w:r>
        <w:rPr>
          <w:color w:val="231F20"/>
          <w:spacing w:val="-13"/>
          <w:sz w:val="17"/>
        </w:rPr>
        <w:t> </w:t>
      </w:r>
      <w:r>
        <w:rPr>
          <w:color w:val="231F20"/>
          <w:sz w:val="17"/>
        </w:rPr>
        <w:t>la</w:t>
      </w:r>
      <w:r>
        <w:rPr>
          <w:color w:val="231F20"/>
          <w:spacing w:val="-13"/>
          <w:sz w:val="17"/>
        </w:rPr>
        <w:t> </w:t>
      </w:r>
      <w:r>
        <w:rPr>
          <w:color w:val="231F20"/>
          <w:sz w:val="17"/>
        </w:rPr>
        <w:t>situación</w:t>
      </w:r>
      <w:r>
        <w:rPr>
          <w:color w:val="231F20"/>
          <w:spacing w:val="-12"/>
          <w:sz w:val="17"/>
        </w:rPr>
        <w:t> </w:t>
      </w:r>
      <w:r>
        <w:rPr>
          <w:color w:val="231F20"/>
          <w:sz w:val="17"/>
        </w:rPr>
        <w:t>en</w:t>
      </w:r>
      <w:r>
        <w:rPr>
          <w:color w:val="231F20"/>
          <w:spacing w:val="-13"/>
          <w:sz w:val="17"/>
        </w:rPr>
        <w:t> </w:t>
      </w:r>
      <w:r>
        <w:rPr>
          <w:color w:val="231F20"/>
          <w:sz w:val="17"/>
        </w:rPr>
        <w:t>que</w:t>
      </w:r>
      <w:r>
        <w:rPr>
          <w:color w:val="231F20"/>
          <w:spacing w:val="-13"/>
          <w:sz w:val="17"/>
        </w:rPr>
        <w:t> </w:t>
      </w:r>
      <w:r>
        <w:rPr>
          <w:color w:val="231F20"/>
          <w:sz w:val="17"/>
        </w:rPr>
        <w:t>la</w:t>
      </w:r>
      <w:r>
        <w:rPr>
          <w:color w:val="231F20"/>
          <w:spacing w:val="-13"/>
          <w:sz w:val="17"/>
        </w:rPr>
        <w:t> </w:t>
      </w:r>
      <w:r>
        <w:rPr>
          <w:color w:val="231F20"/>
          <w:sz w:val="17"/>
        </w:rPr>
        <w:t>persona</w:t>
      </w:r>
      <w:r>
        <w:rPr>
          <w:color w:val="231F20"/>
          <w:spacing w:val="-13"/>
          <w:sz w:val="17"/>
        </w:rPr>
        <w:t> </w:t>
      </w:r>
      <w:r>
        <w:rPr>
          <w:color w:val="231F20"/>
          <w:sz w:val="17"/>
        </w:rPr>
        <w:t>se encuentre, constituyendo, en consecuencia, un </w:t>
      </w:r>
      <w:r>
        <w:rPr>
          <w:i/>
          <w:color w:val="231F20"/>
          <w:sz w:val="17"/>
        </w:rPr>
        <w:t>mínimum invulnerable </w:t>
      </w:r>
      <w:r>
        <w:rPr>
          <w:color w:val="231F20"/>
          <w:sz w:val="17"/>
        </w:rPr>
        <w:t>que todo estatuto jurídico</w:t>
      </w:r>
      <w:r>
        <w:rPr>
          <w:color w:val="231F20"/>
          <w:spacing w:val="-13"/>
          <w:sz w:val="17"/>
        </w:rPr>
        <w:t> </w:t>
      </w:r>
      <w:r>
        <w:rPr>
          <w:color w:val="231F20"/>
          <w:sz w:val="17"/>
        </w:rPr>
        <w:t>debe</w:t>
      </w:r>
      <w:r>
        <w:rPr>
          <w:color w:val="231F20"/>
          <w:spacing w:val="-13"/>
          <w:sz w:val="17"/>
        </w:rPr>
        <w:t> </w:t>
      </w:r>
      <w:r>
        <w:rPr>
          <w:color w:val="231F20"/>
          <w:sz w:val="17"/>
        </w:rPr>
        <w:t>asegurar,</w:t>
      </w:r>
      <w:r>
        <w:rPr>
          <w:color w:val="231F20"/>
          <w:spacing w:val="-13"/>
          <w:sz w:val="17"/>
        </w:rPr>
        <w:t> </w:t>
      </w:r>
      <w:r>
        <w:rPr>
          <w:color w:val="231F20"/>
          <w:sz w:val="17"/>
        </w:rPr>
        <w:t>de</w:t>
      </w:r>
      <w:r>
        <w:rPr>
          <w:color w:val="231F20"/>
          <w:spacing w:val="-13"/>
          <w:sz w:val="17"/>
        </w:rPr>
        <w:t> </w:t>
      </w:r>
      <w:r>
        <w:rPr>
          <w:color w:val="231F20"/>
          <w:sz w:val="17"/>
        </w:rPr>
        <w:t>modo</w:t>
      </w:r>
      <w:r>
        <w:rPr>
          <w:color w:val="231F20"/>
          <w:spacing w:val="-13"/>
          <w:sz w:val="17"/>
        </w:rPr>
        <w:t> </w:t>
      </w:r>
      <w:r>
        <w:rPr>
          <w:color w:val="231F20"/>
          <w:sz w:val="17"/>
        </w:rPr>
        <w:t>que</w:t>
      </w:r>
      <w:r>
        <w:rPr>
          <w:color w:val="231F20"/>
          <w:spacing w:val="-13"/>
          <w:sz w:val="17"/>
        </w:rPr>
        <w:t> </w:t>
      </w:r>
      <w:r>
        <w:rPr>
          <w:color w:val="231F20"/>
          <w:sz w:val="17"/>
        </w:rPr>
        <w:t>las</w:t>
      </w:r>
      <w:r>
        <w:rPr>
          <w:color w:val="231F20"/>
          <w:spacing w:val="-13"/>
          <w:sz w:val="17"/>
        </w:rPr>
        <w:t> </w:t>
      </w:r>
      <w:r>
        <w:rPr>
          <w:color w:val="231F20"/>
          <w:sz w:val="17"/>
        </w:rPr>
        <w:t>limitaciones</w:t>
      </w:r>
      <w:r>
        <w:rPr>
          <w:color w:val="231F20"/>
          <w:spacing w:val="-13"/>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impongan</w:t>
      </w:r>
      <w:r>
        <w:rPr>
          <w:color w:val="231F20"/>
          <w:spacing w:val="-13"/>
          <w:sz w:val="17"/>
        </w:rPr>
        <w:t> </w:t>
      </w:r>
      <w:r>
        <w:rPr>
          <w:color w:val="231F20"/>
          <w:sz w:val="17"/>
        </w:rPr>
        <w:t>en</w:t>
      </w:r>
      <w:r>
        <w:rPr>
          <w:color w:val="231F20"/>
          <w:spacing w:val="-13"/>
          <w:sz w:val="17"/>
        </w:rPr>
        <w:t> </w:t>
      </w:r>
      <w:r>
        <w:rPr>
          <w:color w:val="231F20"/>
          <w:sz w:val="17"/>
        </w:rPr>
        <w:t>el</w:t>
      </w:r>
      <w:r>
        <w:rPr>
          <w:color w:val="231F20"/>
          <w:spacing w:val="-13"/>
          <w:sz w:val="17"/>
        </w:rPr>
        <w:t> </w:t>
      </w:r>
      <w:r>
        <w:rPr>
          <w:color w:val="231F20"/>
          <w:sz w:val="17"/>
        </w:rPr>
        <w:t>disfrute</w:t>
      </w:r>
      <w:r>
        <w:rPr>
          <w:color w:val="231F20"/>
          <w:spacing w:val="-13"/>
          <w:sz w:val="17"/>
        </w:rPr>
        <w:t> </w:t>
      </w:r>
      <w:r>
        <w:rPr>
          <w:color w:val="231F20"/>
          <w:sz w:val="17"/>
        </w:rPr>
        <w:t>de</w:t>
      </w:r>
      <w:r>
        <w:rPr>
          <w:color w:val="231F20"/>
          <w:spacing w:val="-13"/>
          <w:sz w:val="17"/>
        </w:rPr>
        <w:t> </w:t>
      </w:r>
      <w:r>
        <w:rPr>
          <w:color w:val="231F20"/>
          <w:sz w:val="17"/>
        </w:rPr>
        <w:t>de- rechos</w:t>
      </w:r>
      <w:r>
        <w:rPr>
          <w:color w:val="231F20"/>
          <w:spacing w:val="-6"/>
          <w:sz w:val="17"/>
        </w:rPr>
        <w:t> </w:t>
      </w:r>
      <w:r>
        <w:rPr>
          <w:color w:val="231F20"/>
          <w:sz w:val="17"/>
        </w:rPr>
        <w:t>individuales</w:t>
      </w:r>
      <w:r>
        <w:rPr>
          <w:color w:val="231F20"/>
          <w:spacing w:val="-6"/>
          <w:sz w:val="17"/>
        </w:rPr>
        <w:t> </w:t>
      </w:r>
      <w:r>
        <w:rPr>
          <w:color w:val="231F20"/>
          <w:sz w:val="17"/>
        </w:rPr>
        <w:t>no</w:t>
      </w:r>
      <w:r>
        <w:rPr>
          <w:color w:val="231F20"/>
          <w:spacing w:val="-6"/>
          <w:sz w:val="17"/>
        </w:rPr>
        <w:t> </w:t>
      </w:r>
      <w:r>
        <w:rPr>
          <w:color w:val="231F20"/>
          <w:sz w:val="17"/>
        </w:rPr>
        <w:t>conlleven</w:t>
      </w:r>
      <w:r>
        <w:rPr>
          <w:color w:val="231F20"/>
          <w:spacing w:val="-7"/>
          <w:sz w:val="17"/>
        </w:rPr>
        <w:t> </w:t>
      </w:r>
      <w:r>
        <w:rPr>
          <w:color w:val="231F20"/>
          <w:sz w:val="17"/>
        </w:rPr>
        <w:t>un</w:t>
      </w:r>
      <w:r>
        <w:rPr>
          <w:color w:val="231F20"/>
          <w:spacing w:val="-6"/>
          <w:sz w:val="17"/>
        </w:rPr>
        <w:t> </w:t>
      </w:r>
      <w:r>
        <w:rPr>
          <w:color w:val="231F20"/>
          <w:sz w:val="17"/>
        </w:rPr>
        <w:t>menosprecio</w:t>
      </w:r>
      <w:r>
        <w:rPr>
          <w:color w:val="231F20"/>
          <w:spacing w:val="-7"/>
          <w:sz w:val="17"/>
        </w:rPr>
        <w:t> </w:t>
      </w:r>
      <w:r>
        <w:rPr>
          <w:color w:val="231F20"/>
          <w:sz w:val="17"/>
        </w:rPr>
        <w:t>para</w:t>
      </w:r>
      <w:r>
        <w:rPr>
          <w:color w:val="231F20"/>
          <w:spacing w:val="-6"/>
          <w:sz w:val="17"/>
        </w:rPr>
        <w:t> </w:t>
      </w:r>
      <w:r>
        <w:rPr>
          <w:color w:val="231F20"/>
          <w:sz w:val="17"/>
        </w:rPr>
        <w:t>la</w:t>
      </w:r>
      <w:r>
        <w:rPr>
          <w:color w:val="231F20"/>
          <w:spacing w:val="-6"/>
          <w:sz w:val="17"/>
        </w:rPr>
        <w:t> </w:t>
      </w:r>
      <w:r>
        <w:rPr>
          <w:color w:val="231F20"/>
          <w:sz w:val="17"/>
        </w:rPr>
        <w:t>estima</w:t>
      </w:r>
      <w:r>
        <w:rPr>
          <w:color w:val="231F20"/>
          <w:spacing w:val="-6"/>
          <w:sz w:val="17"/>
        </w:rPr>
        <w:t> </w:t>
      </w:r>
      <w:r>
        <w:rPr>
          <w:color w:val="231F20"/>
          <w:sz w:val="17"/>
        </w:rPr>
        <w:t>que,</w:t>
      </w:r>
      <w:r>
        <w:rPr>
          <w:color w:val="231F20"/>
          <w:spacing w:val="-6"/>
          <w:sz w:val="17"/>
        </w:rPr>
        <w:t> </w:t>
      </w:r>
      <w:r>
        <w:rPr>
          <w:color w:val="231F20"/>
          <w:sz w:val="17"/>
        </w:rPr>
        <w:t>en</w:t>
      </w:r>
      <w:r>
        <w:rPr>
          <w:color w:val="231F20"/>
          <w:spacing w:val="-6"/>
          <w:sz w:val="17"/>
        </w:rPr>
        <w:t> </w:t>
      </w:r>
      <w:r>
        <w:rPr>
          <w:color w:val="231F20"/>
          <w:sz w:val="17"/>
        </w:rPr>
        <w:t>cuanto</w:t>
      </w:r>
      <w:r>
        <w:rPr>
          <w:color w:val="231F20"/>
          <w:spacing w:val="-6"/>
          <w:sz w:val="17"/>
        </w:rPr>
        <w:t> </w:t>
      </w:r>
      <w:r>
        <w:rPr>
          <w:color w:val="231F20"/>
          <w:sz w:val="17"/>
        </w:rPr>
        <w:t>ser</w:t>
      </w:r>
      <w:r>
        <w:rPr>
          <w:color w:val="231F20"/>
          <w:spacing w:val="-6"/>
          <w:sz w:val="17"/>
        </w:rPr>
        <w:t> </w:t>
      </w:r>
      <w:r>
        <w:rPr>
          <w:color w:val="231F20"/>
          <w:sz w:val="17"/>
        </w:rPr>
        <w:t>huma- no, merece la</w:t>
      </w:r>
      <w:r>
        <w:rPr>
          <w:color w:val="231F20"/>
          <w:spacing w:val="-16"/>
          <w:sz w:val="17"/>
        </w:rPr>
        <w:t> </w:t>
      </w:r>
      <w:r>
        <w:rPr>
          <w:color w:val="231F20"/>
          <w:sz w:val="17"/>
        </w:rPr>
        <w:t>persona”.</w:t>
      </w:r>
    </w:p>
    <w:p>
      <w:pPr>
        <w:pStyle w:val="BodyText"/>
        <w:spacing w:before="5"/>
        <w:rPr>
          <w:sz w:val="18"/>
        </w:rPr>
      </w:pPr>
    </w:p>
    <w:p>
      <w:pPr>
        <w:pStyle w:val="BodyText"/>
        <w:spacing w:before="72"/>
        <w:ind w:left="1395" w:right="1314"/>
      </w:pPr>
      <w:r>
        <w:rPr>
          <w:color w:val="231F20"/>
        </w:rPr>
        <w:t>72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blar realmente de una </w:t>
      </w:r>
      <w:r>
        <w:rPr>
          <w:i/>
          <w:color w:val="231F20"/>
        </w:rPr>
        <w:t>violación </w:t>
      </w:r>
      <w:r>
        <w:rPr>
          <w:color w:val="231F20"/>
        </w:rPr>
        <w:t>de la dignidad humana y no de una conducta o situación inhumana?</w:t>
      </w:r>
    </w:p>
    <w:p>
      <w:pPr>
        <w:pStyle w:val="BodyText"/>
        <w:spacing w:line="247" w:lineRule="auto"/>
        <w:ind w:left="1395" w:right="1392" w:firstLine="283"/>
        <w:jc w:val="both"/>
      </w:pPr>
      <w:r>
        <w:rPr>
          <w:color w:val="231F20"/>
        </w:rPr>
        <w:t>En</w:t>
      </w:r>
      <w:r>
        <w:rPr>
          <w:color w:val="231F20"/>
          <w:spacing w:val="-6"/>
        </w:rPr>
        <w:t> </w:t>
      </w:r>
      <w:r>
        <w:rPr>
          <w:color w:val="231F20"/>
        </w:rPr>
        <w:t>primer</w:t>
      </w:r>
      <w:r>
        <w:rPr>
          <w:color w:val="231F20"/>
          <w:spacing w:val="-6"/>
        </w:rPr>
        <w:t> </w:t>
      </w:r>
      <w:r>
        <w:rPr>
          <w:color w:val="231F20"/>
        </w:rPr>
        <w:t>punto,</w:t>
      </w:r>
      <w:r>
        <w:rPr>
          <w:color w:val="231F20"/>
          <w:spacing w:val="-6"/>
        </w:rPr>
        <w:t> </w:t>
      </w:r>
      <w:r>
        <w:rPr>
          <w:color w:val="231F20"/>
        </w:rPr>
        <w:t>la</w:t>
      </w:r>
      <w:r>
        <w:rPr>
          <w:color w:val="231F20"/>
          <w:spacing w:val="-6"/>
        </w:rPr>
        <w:t> </w:t>
      </w:r>
      <w:r>
        <w:rPr>
          <w:color w:val="231F20"/>
        </w:rPr>
        <w:t>situación</w:t>
      </w:r>
      <w:r>
        <w:rPr>
          <w:color w:val="231F20"/>
          <w:spacing w:val="-6"/>
        </w:rPr>
        <w:t> </w:t>
      </w:r>
      <w:r>
        <w:rPr>
          <w:color w:val="231F20"/>
        </w:rPr>
        <w:t>básica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un</w:t>
      </w:r>
      <w:r>
        <w:rPr>
          <w:color w:val="231F20"/>
          <w:spacing w:val="-6"/>
        </w:rPr>
        <w:t> </w:t>
      </w:r>
      <w:r>
        <w:rPr>
          <w:color w:val="231F20"/>
        </w:rPr>
        <w:t>hecho</w:t>
      </w:r>
      <w:r>
        <w:rPr>
          <w:color w:val="231F20"/>
          <w:spacing w:val="-6"/>
        </w:rPr>
        <w:t> </w:t>
      </w:r>
      <w:r>
        <w:rPr>
          <w:color w:val="231F20"/>
        </w:rPr>
        <w:t>se</w:t>
      </w:r>
      <w:r>
        <w:rPr>
          <w:color w:val="231F20"/>
          <w:spacing w:val="-6"/>
        </w:rPr>
        <w:t> </w:t>
      </w:r>
      <w:r>
        <w:rPr>
          <w:color w:val="231F20"/>
        </w:rPr>
        <w:t>califica como violación de la dignidad humana, “no es el hombre singular</w:t>
      </w:r>
      <w:r>
        <w:rPr>
          <w:color w:val="231F20"/>
          <w:spacing w:val="-29"/>
        </w:rPr>
        <w:t> </w:t>
      </w:r>
      <w:r>
        <w:rPr>
          <w:color w:val="231F20"/>
        </w:rPr>
        <w:t>en su</w:t>
      </w:r>
      <w:r>
        <w:rPr>
          <w:color w:val="231F20"/>
          <w:spacing w:val="-16"/>
        </w:rPr>
        <w:t> </w:t>
      </w:r>
      <w:r>
        <w:rPr>
          <w:color w:val="231F20"/>
        </w:rPr>
        <w:t>conducta</w:t>
      </w:r>
      <w:r>
        <w:rPr>
          <w:color w:val="231F20"/>
          <w:spacing w:val="-16"/>
        </w:rPr>
        <w:t> </w:t>
      </w:r>
      <w:r>
        <w:rPr>
          <w:color w:val="231F20"/>
        </w:rPr>
        <w:t>o</w:t>
      </w:r>
      <w:r>
        <w:rPr>
          <w:color w:val="231F20"/>
          <w:spacing w:val="-16"/>
        </w:rPr>
        <w:t> </w:t>
      </w:r>
      <w:r>
        <w:rPr>
          <w:color w:val="231F20"/>
        </w:rPr>
        <w:t>sus</w:t>
      </w:r>
      <w:r>
        <w:rPr>
          <w:color w:val="231F20"/>
          <w:spacing w:val="-16"/>
        </w:rPr>
        <w:t> </w:t>
      </w:r>
      <w:r>
        <w:rPr>
          <w:color w:val="231F20"/>
        </w:rPr>
        <w:t>situaciones</w:t>
      </w:r>
      <w:r>
        <w:rPr>
          <w:color w:val="231F20"/>
          <w:spacing w:val="-15"/>
        </w:rPr>
        <w:t> </w:t>
      </w:r>
      <w:r>
        <w:rPr>
          <w:color w:val="231F20"/>
        </w:rPr>
        <w:t>consideradas</w:t>
      </w:r>
      <w:r>
        <w:rPr>
          <w:color w:val="231F20"/>
          <w:spacing w:val="-16"/>
        </w:rPr>
        <w:t> </w:t>
      </w:r>
      <w:r>
        <w:rPr>
          <w:color w:val="231F20"/>
        </w:rPr>
        <w:t>en</w:t>
      </w:r>
      <w:r>
        <w:rPr>
          <w:color w:val="231F20"/>
          <w:spacing w:val="-16"/>
        </w:rPr>
        <w:t> </w:t>
      </w:r>
      <w:r>
        <w:rPr>
          <w:color w:val="231F20"/>
        </w:rPr>
        <w:t>sí</w:t>
      </w:r>
      <w:r>
        <w:rPr>
          <w:color w:val="231F20"/>
          <w:spacing w:val="-16"/>
        </w:rPr>
        <w:t> </w:t>
      </w:r>
      <w:r>
        <w:rPr>
          <w:color w:val="231F20"/>
        </w:rPr>
        <w:t>mismas,</w:t>
      </w:r>
      <w:r>
        <w:rPr>
          <w:color w:val="231F20"/>
          <w:spacing w:val="-16"/>
        </w:rPr>
        <w:t> </w:t>
      </w:r>
      <w:r>
        <w:rPr>
          <w:color w:val="231F20"/>
        </w:rPr>
        <w:t>sino</w:t>
      </w:r>
      <w:r>
        <w:rPr>
          <w:color w:val="231F20"/>
          <w:spacing w:val="-15"/>
        </w:rPr>
        <w:t> </w:t>
      </w:r>
      <w:r>
        <w:rPr>
          <w:color w:val="231F20"/>
        </w:rPr>
        <w:t>el</w:t>
      </w:r>
      <w:r>
        <w:rPr>
          <w:color w:val="231F20"/>
          <w:spacing w:val="-16"/>
        </w:rPr>
        <w:t> </w:t>
      </w:r>
      <w:r>
        <w:rPr>
          <w:color w:val="231F20"/>
        </w:rPr>
        <w:t>hom- bre en su conducta y situación respecto de otros; la situación básica de</w:t>
      </w:r>
      <w:r>
        <w:rPr>
          <w:color w:val="231F20"/>
          <w:spacing w:val="-8"/>
        </w:rPr>
        <w:t> </w:t>
      </w:r>
      <w:r>
        <w:rPr>
          <w:color w:val="231F20"/>
        </w:rPr>
        <w:t>la</w:t>
      </w:r>
      <w:r>
        <w:rPr>
          <w:color w:val="231F20"/>
          <w:spacing w:val="-8"/>
        </w:rPr>
        <w:t> </w:t>
      </w:r>
      <w:r>
        <w:rPr>
          <w:color w:val="231F20"/>
        </w:rPr>
        <w:t>coexistencia,</w:t>
      </w:r>
      <w:r>
        <w:rPr>
          <w:color w:val="231F20"/>
          <w:spacing w:val="-9"/>
        </w:rPr>
        <w:t> </w:t>
      </w:r>
      <w:r>
        <w:rPr>
          <w:color w:val="231F20"/>
        </w:rPr>
        <w:t>el</w:t>
      </w:r>
      <w:r>
        <w:rPr>
          <w:color w:val="231F20"/>
          <w:spacing w:val="-8"/>
        </w:rPr>
        <w:t> </w:t>
      </w:r>
      <w:r>
        <w:rPr>
          <w:color w:val="231F20"/>
        </w:rPr>
        <w:t>estar</w:t>
      </w:r>
      <w:r>
        <w:rPr>
          <w:color w:val="231F20"/>
          <w:spacing w:val="-8"/>
        </w:rPr>
        <w:t> </w:t>
      </w:r>
      <w:r>
        <w:rPr>
          <w:color w:val="231F20"/>
        </w:rPr>
        <w:t>los</w:t>
      </w:r>
      <w:r>
        <w:rPr>
          <w:color w:val="231F20"/>
          <w:spacing w:val="-8"/>
        </w:rPr>
        <w:t> </w:t>
      </w:r>
      <w:r>
        <w:rPr>
          <w:color w:val="231F20"/>
        </w:rPr>
        <w:t>hombres</w:t>
      </w:r>
      <w:r>
        <w:rPr>
          <w:color w:val="231F20"/>
          <w:spacing w:val="-8"/>
        </w:rPr>
        <w:t> </w:t>
      </w:r>
      <w:r>
        <w:rPr>
          <w:color w:val="231F20"/>
        </w:rPr>
        <w:t>el</w:t>
      </w:r>
      <w:r>
        <w:rPr>
          <w:color w:val="231F20"/>
          <w:spacing w:val="-8"/>
        </w:rPr>
        <w:t> </w:t>
      </w:r>
      <w:r>
        <w:rPr>
          <w:color w:val="231F20"/>
        </w:rPr>
        <w:t>uno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otro”</w:t>
      </w:r>
      <w:r>
        <w:rPr>
          <w:color w:val="231F20"/>
          <w:spacing w:val="-8"/>
        </w:rPr>
        <w:t> </w:t>
      </w:r>
      <w:r>
        <w:rPr>
          <w:color w:val="231F20"/>
        </w:rPr>
        <w:t>(Maihofer, 2008:</w:t>
      </w:r>
      <w:r>
        <w:rPr>
          <w:color w:val="231F20"/>
          <w:spacing w:val="-6"/>
        </w:rPr>
        <w:t> </w:t>
      </w:r>
      <w:r>
        <w:rPr>
          <w:color w:val="231F20"/>
        </w:rPr>
        <w:t>6).</w:t>
      </w:r>
    </w:p>
    <w:p>
      <w:pPr>
        <w:pStyle w:val="BodyText"/>
        <w:spacing w:line="247" w:lineRule="auto"/>
        <w:ind w:left="1395" w:right="1393" w:firstLine="283"/>
        <w:jc w:val="both"/>
      </w:pPr>
      <w:r>
        <w:rPr>
          <w:color w:val="231F20"/>
        </w:rPr>
        <w:t>Por</w:t>
      </w:r>
      <w:r>
        <w:rPr>
          <w:color w:val="231F20"/>
          <w:spacing w:val="-6"/>
        </w:rPr>
        <w:t> </w:t>
      </w:r>
      <w:r>
        <w:rPr>
          <w:color w:val="231F20"/>
        </w:rPr>
        <w:t>tanto,</w:t>
      </w:r>
      <w:r>
        <w:rPr>
          <w:color w:val="231F20"/>
          <w:spacing w:val="-6"/>
        </w:rPr>
        <w:t> </w:t>
      </w:r>
      <w:r>
        <w:rPr>
          <w:color w:val="231F20"/>
        </w:rPr>
        <w:t>en</w:t>
      </w:r>
      <w:r>
        <w:rPr>
          <w:color w:val="231F20"/>
          <w:spacing w:val="-6"/>
        </w:rPr>
        <w:t> </w:t>
      </w:r>
      <w:r>
        <w:rPr>
          <w:color w:val="231F20"/>
        </w:rPr>
        <w:t>toda</w:t>
      </w:r>
      <w:r>
        <w:rPr>
          <w:color w:val="231F20"/>
          <w:spacing w:val="-6"/>
        </w:rPr>
        <w:t> </w:t>
      </w:r>
      <w:r>
        <w:rPr>
          <w:color w:val="231F20"/>
        </w:rPr>
        <w:t>violación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dignidad</w:t>
      </w:r>
      <w:r>
        <w:rPr>
          <w:color w:val="231F20"/>
          <w:spacing w:val="-6"/>
        </w:rPr>
        <w:t> </w:t>
      </w:r>
      <w:r>
        <w:rPr>
          <w:color w:val="231F20"/>
        </w:rPr>
        <w:t>humana</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una destrucción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personalidad</w:t>
      </w:r>
      <w:r>
        <w:rPr>
          <w:color w:val="231F20"/>
          <w:spacing w:val="-10"/>
        </w:rPr>
        <w:t> </w:t>
      </w:r>
      <w:r>
        <w:rPr>
          <w:color w:val="231F20"/>
        </w:rPr>
        <w:t>del</w:t>
      </w:r>
      <w:r>
        <w:rPr>
          <w:color w:val="231F20"/>
          <w:spacing w:val="-10"/>
        </w:rPr>
        <w:t> </w:t>
      </w:r>
      <w:r>
        <w:rPr>
          <w:color w:val="231F20"/>
        </w:rPr>
        <w:t>hombre</w:t>
      </w:r>
      <w:r>
        <w:rPr>
          <w:color w:val="231F20"/>
          <w:spacing w:val="-10"/>
        </w:rPr>
        <w:t> </w:t>
      </w:r>
      <w:r>
        <w:rPr>
          <w:color w:val="231F20"/>
        </w:rPr>
        <w: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ruina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solidari- dad entre los hombres; para el caso de los niños será la sumisión por un</w:t>
      </w:r>
      <w:r>
        <w:rPr>
          <w:color w:val="231F20"/>
          <w:spacing w:val="-7"/>
        </w:rPr>
        <w:t> </w:t>
      </w:r>
      <w:r>
        <w:rPr>
          <w:color w:val="231F20"/>
        </w:rPr>
        <w:t>tercero,</w:t>
      </w:r>
      <w:r>
        <w:rPr>
          <w:color w:val="231F20"/>
          <w:spacing w:val="-7"/>
        </w:rPr>
        <w:t> </w:t>
      </w:r>
      <w:r>
        <w:rPr>
          <w:color w:val="231F20"/>
        </w:rPr>
        <w:t>el</w:t>
      </w:r>
      <w:r>
        <w:rPr>
          <w:color w:val="231F20"/>
          <w:spacing w:val="-7"/>
        </w:rPr>
        <w:t> </w:t>
      </w:r>
      <w:r>
        <w:rPr>
          <w:color w:val="231F20"/>
        </w:rPr>
        <w:t>disponer</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según</w:t>
      </w:r>
      <w:r>
        <w:rPr>
          <w:color w:val="231F20"/>
          <w:spacing w:val="-6"/>
        </w:rPr>
        <w:t> </w:t>
      </w:r>
      <w:r>
        <w:rPr>
          <w:color w:val="231F20"/>
        </w:rPr>
        <w:t>su</w:t>
      </w:r>
      <w:r>
        <w:rPr>
          <w:color w:val="231F20"/>
          <w:spacing w:val="-7"/>
        </w:rPr>
        <w:t> </w:t>
      </w:r>
      <w:r>
        <w:rPr>
          <w:color w:val="231F20"/>
        </w:rPr>
        <w:t>deseo</w:t>
      </w:r>
      <w:r>
        <w:rPr>
          <w:color w:val="231F20"/>
          <w:spacing w:val="-7"/>
        </w:rPr>
        <w:t> </w:t>
      </w:r>
      <w:r>
        <w:rPr>
          <w:color w:val="231F20"/>
        </w:rPr>
        <w:t>y</w:t>
      </w:r>
      <w:r>
        <w:rPr>
          <w:color w:val="231F20"/>
          <w:spacing w:val="-7"/>
        </w:rPr>
        <w:t> </w:t>
      </w:r>
      <w:r>
        <w:rPr>
          <w:color w:val="231F20"/>
        </w:rPr>
        <w:t>su</w:t>
      </w:r>
      <w:r>
        <w:rPr>
          <w:color w:val="231F20"/>
          <w:spacing w:val="-7"/>
        </w:rPr>
        <w:t> </w:t>
      </w:r>
      <w:r>
        <w:rPr>
          <w:color w:val="231F20"/>
        </w:rPr>
        <w:t>arbitrio</w:t>
      </w:r>
      <w:r>
        <w:rPr>
          <w:color w:val="231F20"/>
          <w:spacing w:val="-7"/>
        </w:rPr>
        <w:t> </w:t>
      </w:r>
      <w:r>
        <w:rPr>
          <w:color w:val="231F20"/>
        </w:rPr>
        <w:t>en</w:t>
      </w:r>
      <w:r>
        <w:rPr>
          <w:color w:val="231F20"/>
          <w:spacing w:val="-7"/>
        </w:rPr>
        <w:t> </w:t>
      </w:r>
      <w:r>
        <w:rPr>
          <w:color w:val="231F20"/>
        </w:rPr>
        <w:t>cuanto a</w:t>
      </w:r>
      <w:r>
        <w:rPr>
          <w:color w:val="231F20"/>
          <w:spacing w:val="-8"/>
        </w:rPr>
        <w:t> </w:t>
      </w:r>
      <w:r>
        <w:rPr>
          <w:color w:val="231F20"/>
        </w:rPr>
        <w:t>la</w:t>
      </w:r>
      <w:r>
        <w:rPr>
          <w:color w:val="231F20"/>
          <w:spacing w:val="-8"/>
        </w:rPr>
        <w:t> </w:t>
      </w:r>
      <w:r>
        <w:rPr>
          <w:color w:val="231F20"/>
        </w:rPr>
        <w:t>razón</w:t>
      </w:r>
      <w:r>
        <w:rPr>
          <w:color w:val="231F20"/>
          <w:spacing w:val="-8"/>
        </w:rPr>
        <w:t> </w:t>
      </w:r>
      <w:r>
        <w:rPr>
          <w:color w:val="231F20"/>
        </w:rPr>
        <w:t>existencial</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personalidad,</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razón</w:t>
      </w:r>
      <w:r>
        <w:rPr>
          <w:color w:val="231F20"/>
          <w:spacing w:val="-8"/>
        </w:rPr>
        <w:t> </w:t>
      </w:r>
      <w:r>
        <w:rPr>
          <w:color w:val="231F20"/>
        </w:rPr>
        <w:t>existen- cial de su</w:t>
      </w:r>
      <w:r>
        <w:rPr>
          <w:color w:val="231F20"/>
          <w:spacing w:val="-31"/>
        </w:rPr>
        <w:t> </w:t>
      </w:r>
      <w:r>
        <w:rPr>
          <w:color w:val="231F20"/>
        </w:rPr>
        <w:t>solidaridad.</w:t>
      </w:r>
    </w:p>
    <w:p>
      <w:pPr>
        <w:pStyle w:val="BodyText"/>
        <w:spacing w:line="247" w:lineRule="auto"/>
        <w:ind w:left="1395" w:right="1390" w:firstLine="283"/>
        <w:jc w:val="both"/>
      </w:pPr>
      <w:r>
        <w:rPr>
          <w:color w:val="231F20"/>
        </w:rPr>
        <w:t>Como</w:t>
      </w:r>
      <w:r>
        <w:rPr>
          <w:color w:val="231F20"/>
          <w:spacing w:val="-6"/>
        </w:rPr>
        <w:t> </w:t>
      </w:r>
      <w:r>
        <w:rPr>
          <w:color w:val="231F20"/>
        </w:rPr>
        <w:t>bien</w:t>
      </w:r>
      <w:r>
        <w:rPr>
          <w:color w:val="231F20"/>
          <w:spacing w:val="-6"/>
        </w:rPr>
        <w:t> </w:t>
      </w:r>
      <w:r>
        <w:rPr>
          <w:color w:val="231F20"/>
        </w:rPr>
        <w:t>se</w:t>
      </w:r>
      <w:r>
        <w:rPr>
          <w:color w:val="231F20"/>
          <w:spacing w:val="-6"/>
        </w:rPr>
        <w:t> </w:t>
      </w:r>
      <w:r>
        <w:rPr>
          <w:color w:val="231F20"/>
          <w:spacing w:val="-3"/>
        </w:rPr>
        <w:t>argumentó,</w:t>
      </w:r>
      <w:r>
        <w:rPr>
          <w:color w:val="231F20"/>
          <w:spacing w:val="-5"/>
        </w:rPr>
        <w:t> </w:t>
      </w:r>
      <w:r>
        <w:rPr>
          <w:color w:val="231F20"/>
        </w:rPr>
        <w:t>la</w:t>
      </w:r>
      <w:r>
        <w:rPr>
          <w:color w:val="231F20"/>
          <w:spacing w:val="-6"/>
        </w:rPr>
        <w:t> </w:t>
      </w:r>
      <w:r>
        <w:rPr>
          <w:color w:val="231F20"/>
        </w:rPr>
        <w:t>situación</w:t>
      </w:r>
      <w:r>
        <w:rPr>
          <w:color w:val="231F20"/>
          <w:spacing w:val="-5"/>
        </w:rPr>
        <w:t> </w:t>
      </w:r>
      <w:r>
        <w:rPr>
          <w:color w:val="231F20"/>
        </w:rPr>
        <w:t>del</w:t>
      </w:r>
      <w:r>
        <w:rPr>
          <w:color w:val="231F20"/>
          <w:spacing w:val="-6"/>
        </w:rPr>
        <w:t> </w:t>
      </w:r>
      <w:r>
        <w:rPr>
          <w:color w:val="231F20"/>
        </w:rPr>
        <w:t>niño</w:t>
      </w:r>
      <w:r>
        <w:rPr>
          <w:color w:val="231F20"/>
          <w:spacing w:val="-6"/>
        </w:rPr>
        <w:t> </w:t>
      </w:r>
      <w:r>
        <w:rPr>
          <w:color w:val="231F20"/>
        </w:rPr>
        <w:t>durante</w:t>
      </w:r>
      <w:r>
        <w:rPr>
          <w:color w:val="231F20"/>
          <w:spacing w:val="-5"/>
        </w:rPr>
        <w:t> </w:t>
      </w:r>
      <w:r>
        <w:rPr>
          <w:color w:val="231F20"/>
        </w:rPr>
        <w:t>la</w:t>
      </w:r>
      <w:r>
        <w:rPr>
          <w:color w:val="231F20"/>
          <w:spacing w:val="-6"/>
        </w:rPr>
        <w:t> </w:t>
      </w:r>
      <w:r>
        <w:rPr>
          <w:color w:val="231F20"/>
        </w:rPr>
        <w:t>infancia inevitablemente</w:t>
      </w:r>
      <w:r>
        <w:rPr>
          <w:color w:val="231F20"/>
          <w:spacing w:val="-13"/>
        </w:rPr>
        <w:t> </w:t>
      </w:r>
      <w:r>
        <w:rPr>
          <w:color w:val="231F20"/>
        </w:rPr>
        <w:t>lo</w:t>
      </w:r>
      <w:r>
        <w:rPr>
          <w:color w:val="231F20"/>
          <w:spacing w:val="-13"/>
        </w:rPr>
        <w:t> </w:t>
      </w:r>
      <w:r>
        <w:rPr>
          <w:color w:val="231F20"/>
        </w:rPr>
        <w:t>coloca</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situación</w:t>
      </w:r>
      <w:r>
        <w:rPr>
          <w:color w:val="231F20"/>
          <w:spacing w:val="-13"/>
        </w:rPr>
        <w:t> </w:t>
      </w:r>
      <w:r>
        <w:rPr>
          <w:color w:val="231F20"/>
        </w:rPr>
        <w:t>de</w:t>
      </w:r>
      <w:r>
        <w:rPr>
          <w:color w:val="231F20"/>
          <w:spacing w:val="-13"/>
        </w:rPr>
        <w:t> </w:t>
      </w:r>
      <w:r>
        <w:rPr>
          <w:color w:val="231F20"/>
        </w:rPr>
        <w:t>desventaja,</w:t>
      </w:r>
      <w:r>
        <w:rPr>
          <w:color w:val="231F20"/>
          <w:spacing w:val="-13"/>
        </w:rPr>
        <w:t> </w:t>
      </w:r>
      <w:r>
        <w:rPr>
          <w:color w:val="231F20"/>
        </w:rPr>
        <w:t>aparejado</w:t>
      </w:r>
      <w:r>
        <w:rPr>
          <w:color w:val="231F20"/>
          <w:spacing w:val="-13"/>
        </w:rPr>
        <w:t> </w:t>
      </w:r>
      <w:r>
        <w:rPr>
          <w:color w:val="231F20"/>
        </w:rPr>
        <w:t>a la</w:t>
      </w:r>
      <w:r>
        <w:rPr>
          <w:color w:val="231F20"/>
          <w:spacing w:val="-17"/>
        </w:rPr>
        <w:t> </w:t>
      </w:r>
      <w:r>
        <w:rPr>
          <w:color w:val="231F20"/>
          <w:spacing w:val="-3"/>
        </w:rPr>
        <w:t>mínima</w:t>
      </w:r>
      <w:r>
        <w:rPr>
          <w:color w:val="231F20"/>
          <w:spacing w:val="-17"/>
        </w:rPr>
        <w:t> </w:t>
      </w:r>
      <w:r>
        <w:rPr>
          <w:color w:val="231F20"/>
          <w:spacing w:val="-3"/>
        </w:rPr>
        <w:t>participación</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spacing w:val="-3"/>
        </w:rPr>
        <w:t>aspectos</w:t>
      </w:r>
      <w:r>
        <w:rPr>
          <w:color w:val="231F20"/>
          <w:spacing w:val="-16"/>
        </w:rPr>
        <w:t> </w:t>
      </w:r>
      <w:r>
        <w:rPr>
          <w:color w:val="231F20"/>
        </w:rPr>
        <w:t>que</w:t>
      </w:r>
      <w:r>
        <w:rPr>
          <w:color w:val="231F20"/>
          <w:spacing w:val="-17"/>
        </w:rPr>
        <w:t> </w:t>
      </w:r>
      <w:r>
        <w:rPr>
          <w:color w:val="231F20"/>
        </w:rPr>
        <w:t>le</w:t>
      </w:r>
      <w:r>
        <w:rPr>
          <w:color w:val="231F20"/>
          <w:spacing w:val="-17"/>
        </w:rPr>
        <w:t> </w:t>
      </w:r>
      <w:r>
        <w:rPr>
          <w:color w:val="231F20"/>
          <w:spacing w:val="-3"/>
        </w:rPr>
        <w:t>conciernen</w:t>
      </w:r>
      <w:r>
        <w:rPr>
          <w:color w:val="231F20"/>
          <w:spacing w:val="-16"/>
        </w:rPr>
        <w:t> </w:t>
      </w:r>
      <w:r>
        <w:rPr>
          <w:color w:val="231F20"/>
        </w:rPr>
        <w:t>y</w:t>
      </w:r>
      <w:r>
        <w:rPr>
          <w:color w:val="231F20"/>
          <w:spacing w:val="-16"/>
        </w:rPr>
        <w:t> </w:t>
      </w:r>
      <w:r>
        <w:rPr>
          <w:color w:val="231F20"/>
        </w:rPr>
        <w:t>al</w:t>
      </w:r>
      <w:r>
        <w:rPr>
          <w:color w:val="231F20"/>
          <w:spacing w:val="-17"/>
        </w:rPr>
        <w:t> </w:t>
      </w:r>
      <w:r>
        <w:rPr>
          <w:color w:val="231F20"/>
          <w:spacing w:val="-3"/>
        </w:rPr>
        <w:t>cobijo</w:t>
      </w:r>
      <w:r>
        <w:rPr>
          <w:color w:val="231F20"/>
          <w:spacing w:val="-16"/>
        </w:rPr>
        <w:t> </w:t>
      </w:r>
      <w:r>
        <w:rPr>
          <w:color w:val="231F20"/>
          <w:spacing w:val="-3"/>
        </w:rPr>
        <w:t>de </w:t>
      </w:r>
      <w:r>
        <w:rPr>
          <w:color w:val="231F20"/>
        </w:rPr>
        <w:t>sus</w:t>
      </w:r>
      <w:r>
        <w:rPr>
          <w:color w:val="231F20"/>
          <w:spacing w:val="-11"/>
        </w:rPr>
        <w:t> </w:t>
      </w:r>
      <w:r>
        <w:rPr>
          <w:color w:val="231F20"/>
        </w:rPr>
        <w:t>derechos</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estandarte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vulnerabilidad,</w:t>
      </w:r>
      <w:r>
        <w:rPr>
          <w:color w:val="231F20"/>
          <w:spacing w:val="-11"/>
        </w:rPr>
        <w:t> </w:t>
      </w:r>
      <w:r>
        <w:rPr>
          <w:color w:val="231F20"/>
        </w:rPr>
        <w:t>que</w:t>
      </w:r>
      <w:r>
        <w:rPr>
          <w:color w:val="231F20"/>
          <w:spacing w:val="-11"/>
        </w:rPr>
        <w:t> </w:t>
      </w:r>
      <w:r>
        <w:rPr>
          <w:color w:val="231F20"/>
        </w:rPr>
        <w:t>lo</w:t>
      </w:r>
      <w:r>
        <w:rPr>
          <w:color w:val="231F20"/>
          <w:spacing w:val="-11"/>
        </w:rPr>
        <w:t> </w:t>
      </w:r>
      <w:r>
        <w:rPr>
          <w:color w:val="231F20"/>
        </w:rPr>
        <w:t>colocan</w:t>
      </w:r>
      <w:r>
        <w:rPr>
          <w:color w:val="231F20"/>
          <w:spacing w:val="-11"/>
        </w:rPr>
        <w:t> </w:t>
      </w:r>
      <w:r>
        <w:rPr>
          <w:color w:val="231F20"/>
        </w:rPr>
        <w:t>en una</w:t>
      </w:r>
      <w:r>
        <w:rPr>
          <w:color w:val="231F20"/>
          <w:spacing w:val="-20"/>
        </w:rPr>
        <w:t> </w:t>
      </w:r>
      <w:r>
        <w:rPr>
          <w:color w:val="231F20"/>
          <w:spacing w:val="-3"/>
        </w:rPr>
        <w:t>sumisión,</w:t>
      </w:r>
      <w:r>
        <w:rPr>
          <w:color w:val="231F20"/>
          <w:spacing w:val="-19"/>
        </w:rPr>
        <w:t> </w:t>
      </w:r>
      <w:r>
        <w:rPr>
          <w:color w:val="231F20"/>
        </w:rPr>
        <w:t>en</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los</w:t>
      </w:r>
      <w:r>
        <w:rPr>
          <w:color w:val="231F20"/>
          <w:spacing w:val="-20"/>
        </w:rPr>
        <w:t> </w:t>
      </w:r>
      <w:r>
        <w:rPr>
          <w:color w:val="231F20"/>
        </w:rPr>
        <w:t>padres</w:t>
      </w:r>
      <w:r>
        <w:rPr>
          <w:color w:val="231F20"/>
          <w:spacing w:val="-20"/>
        </w:rPr>
        <w:t> </w:t>
      </w:r>
      <w:r>
        <w:rPr>
          <w:color w:val="231F20"/>
        </w:rPr>
        <w:t>son</w:t>
      </w:r>
      <w:r>
        <w:rPr>
          <w:color w:val="231F20"/>
          <w:spacing w:val="-20"/>
        </w:rPr>
        <w:t> </w:t>
      </w:r>
      <w:r>
        <w:rPr>
          <w:color w:val="231F20"/>
        </w:rPr>
        <w:t>los</w:t>
      </w:r>
      <w:r>
        <w:rPr>
          <w:color w:val="231F20"/>
          <w:spacing w:val="-20"/>
        </w:rPr>
        <w:t> </w:t>
      </w:r>
      <w:r>
        <w:rPr>
          <w:color w:val="231F20"/>
        </w:rPr>
        <w:t>indicados</w:t>
      </w:r>
      <w:r>
        <w:rPr>
          <w:color w:val="231F20"/>
          <w:spacing w:val="-20"/>
        </w:rPr>
        <w:t> </w:t>
      </w:r>
      <w:r>
        <w:rPr>
          <w:color w:val="231F20"/>
        </w:rPr>
        <w:t>de</w:t>
      </w:r>
      <w:r>
        <w:rPr>
          <w:color w:val="231F20"/>
          <w:spacing w:val="-20"/>
        </w:rPr>
        <w:t> </w:t>
      </w:r>
      <w:r>
        <w:rPr>
          <w:color w:val="231F20"/>
        </w:rPr>
        <w:t>brindar</w:t>
      </w:r>
      <w:r>
        <w:rPr>
          <w:color w:val="231F20"/>
          <w:spacing w:val="-20"/>
        </w:rPr>
        <w:t> </w:t>
      </w:r>
      <w:r>
        <w:rPr>
          <w:color w:val="231F20"/>
        </w:rPr>
        <w:t>lo</w:t>
      </w:r>
      <w:r>
        <w:rPr>
          <w:color w:val="231F20"/>
          <w:spacing w:val="-20"/>
        </w:rPr>
        <w:t> </w:t>
      </w:r>
      <w:r>
        <w:rPr>
          <w:color w:val="231F20"/>
        </w:rPr>
        <w:t>nece- sario</w:t>
      </w:r>
      <w:r>
        <w:rPr>
          <w:color w:val="231F20"/>
          <w:spacing w:val="-12"/>
        </w:rPr>
        <w:t> </w:t>
      </w:r>
      <w:r>
        <w:rPr>
          <w:color w:val="231F20"/>
        </w:rPr>
        <w:t>y</w:t>
      </w:r>
      <w:r>
        <w:rPr>
          <w:color w:val="231F20"/>
          <w:spacing w:val="-13"/>
        </w:rPr>
        <w:t> </w:t>
      </w:r>
      <w:r>
        <w:rPr>
          <w:color w:val="231F20"/>
        </w:rPr>
        <w:t>lograr</w:t>
      </w:r>
      <w:r>
        <w:rPr>
          <w:color w:val="231F20"/>
          <w:spacing w:val="-13"/>
        </w:rPr>
        <w:t> </w:t>
      </w:r>
      <w:r>
        <w:rPr>
          <w:color w:val="231F20"/>
        </w:rPr>
        <w:t>así</w:t>
      </w:r>
      <w:r>
        <w:rPr>
          <w:color w:val="231F20"/>
          <w:spacing w:val="-13"/>
        </w:rPr>
        <w:t> </w:t>
      </w:r>
      <w:r>
        <w:rPr>
          <w:color w:val="231F20"/>
        </w:rPr>
        <w:t>el</w:t>
      </w:r>
      <w:r>
        <w:rPr>
          <w:color w:val="231F20"/>
          <w:spacing w:val="-13"/>
        </w:rPr>
        <w:t> </w:t>
      </w:r>
      <w:r>
        <w:rPr>
          <w:color w:val="231F20"/>
        </w:rPr>
        <w:t>pleno</w:t>
      </w:r>
      <w:r>
        <w:rPr>
          <w:color w:val="231F20"/>
          <w:spacing w:val="-13"/>
        </w:rPr>
        <w:t> </w:t>
      </w:r>
      <w:r>
        <w:rPr>
          <w:color w:val="231F20"/>
        </w:rPr>
        <w:t>desarrollo</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personalidad,</w:t>
      </w:r>
      <w:r>
        <w:rPr>
          <w:color w:val="231F20"/>
          <w:spacing w:val="-13"/>
        </w:rPr>
        <w:t> </w:t>
      </w:r>
      <w:r>
        <w:rPr>
          <w:color w:val="231F20"/>
        </w:rPr>
        <w:t>esto</w:t>
      </w:r>
      <w:r>
        <w:rPr>
          <w:color w:val="231F20"/>
          <w:spacing w:val="-13"/>
        </w:rPr>
        <w:t> </w:t>
      </w:r>
      <w:r>
        <w:rPr>
          <w:color w:val="231F20"/>
        </w:rPr>
        <w:t>queda</w:t>
      </w:r>
      <w:r>
        <w:rPr>
          <w:color w:val="231F20"/>
          <w:spacing w:val="-13"/>
        </w:rPr>
        <w:t> </w:t>
      </w:r>
      <w:r>
        <w:rPr>
          <w:color w:val="231F20"/>
        </w:rPr>
        <w:t>de manifiesto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libertad</w:t>
      </w:r>
      <w:r>
        <w:rPr>
          <w:color w:val="231F20"/>
          <w:spacing w:val="-20"/>
        </w:rPr>
        <w:t> </w:t>
      </w:r>
      <w:r>
        <w:rPr>
          <w:color w:val="231F20"/>
        </w:rPr>
        <w:t>que</w:t>
      </w:r>
      <w:r>
        <w:rPr>
          <w:color w:val="231F20"/>
          <w:spacing w:val="-20"/>
        </w:rPr>
        <w:t> </w:t>
      </w:r>
      <w:r>
        <w:rPr>
          <w:color w:val="231F20"/>
        </w:rPr>
        <w:t>tienen</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ejercicio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crianza</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si bien admite prueba en contrario, bajo la intervención de la autoridad pública,</w:t>
      </w:r>
      <w:r>
        <w:rPr>
          <w:color w:val="231F20"/>
          <w:spacing w:val="-20"/>
        </w:rPr>
        <w:t> </w:t>
      </w:r>
      <w:r>
        <w:rPr>
          <w:color w:val="231F20"/>
          <w:spacing w:val="-3"/>
        </w:rPr>
        <w:t>serán</w:t>
      </w:r>
      <w:r>
        <w:rPr>
          <w:color w:val="231F20"/>
          <w:spacing w:val="-20"/>
        </w:rPr>
        <w:t> </w:t>
      </w:r>
      <w:r>
        <w:rPr>
          <w:color w:val="231F20"/>
        </w:rPr>
        <w:t>ellos</w:t>
      </w:r>
      <w:r>
        <w:rPr>
          <w:color w:val="231F20"/>
          <w:spacing w:val="-20"/>
        </w:rPr>
        <w:t> </w:t>
      </w:r>
      <w:r>
        <w:rPr>
          <w:color w:val="231F20"/>
        </w:rPr>
        <w:t>los</w:t>
      </w:r>
      <w:r>
        <w:rPr>
          <w:color w:val="231F20"/>
          <w:spacing w:val="-20"/>
        </w:rPr>
        <w:t> </w:t>
      </w:r>
      <w:r>
        <w:rPr>
          <w:color w:val="231F20"/>
        </w:rPr>
        <w:t>primeros</w:t>
      </w:r>
      <w:r>
        <w:rPr>
          <w:color w:val="231F20"/>
          <w:spacing w:val="-20"/>
        </w:rPr>
        <w:t> </w:t>
      </w:r>
      <w:r>
        <w:rPr>
          <w:color w:val="231F20"/>
        </w:rPr>
        <w:t>actores</w:t>
      </w:r>
      <w:r>
        <w:rPr>
          <w:color w:val="231F20"/>
          <w:spacing w:val="-20"/>
        </w:rPr>
        <w:t> </w:t>
      </w:r>
      <w:r>
        <w:rPr>
          <w:color w:val="231F20"/>
        </w:rPr>
        <w:t>garantes</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derechos.</w:t>
      </w:r>
    </w:p>
    <w:p>
      <w:pPr>
        <w:pStyle w:val="BodyText"/>
        <w:spacing w:line="247" w:lineRule="auto"/>
        <w:ind w:left="1395" w:right="1388" w:firstLine="283"/>
        <w:jc w:val="both"/>
      </w:pPr>
      <w:r>
        <w:rPr>
          <w:color w:val="231F20"/>
        </w:rPr>
        <w:t>La destrucción de la personalidad del niño será la pérdida de la confianza propia, al encontrarse en una situación límite de sumisión indefensa</w:t>
      </w:r>
      <w:r>
        <w:rPr>
          <w:color w:val="231F20"/>
          <w:spacing w:val="-8"/>
        </w:rPr>
        <w:t> </w:t>
      </w:r>
      <w:r>
        <w:rPr>
          <w:color w:val="231F20"/>
        </w:rPr>
        <w:t>en</w:t>
      </w:r>
      <w:r>
        <w:rPr>
          <w:color w:val="231F20"/>
          <w:spacing w:val="-8"/>
        </w:rPr>
        <w:t> </w:t>
      </w:r>
      <w:r>
        <w:rPr>
          <w:color w:val="231F20"/>
        </w:rPr>
        <w:t>manos</w:t>
      </w:r>
      <w:r>
        <w:rPr>
          <w:color w:val="231F20"/>
          <w:spacing w:val="-8"/>
        </w:rPr>
        <w:t> </w:t>
      </w:r>
      <w:r>
        <w:rPr>
          <w:color w:val="231F20"/>
        </w:rPr>
        <w:t>de</w:t>
      </w:r>
      <w:r>
        <w:rPr>
          <w:color w:val="231F20"/>
          <w:spacing w:val="-8"/>
        </w:rPr>
        <w:t> </w:t>
      </w:r>
      <w:r>
        <w:rPr>
          <w:color w:val="231F20"/>
        </w:rPr>
        <w:t>otro</w:t>
      </w:r>
      <w:r>
        <w:rPr>
          <w:color w:val="231F20"/>
          <w:spacing w:val="-8"/>
        </w:rPr>
        <w:t> </w:t>
      </w:r>
      <w:r>
        <w:rPr>
          <w:color w:val="231F20"/>
        </w:rPr>
        <w:t>(sean</w:t>
      </w:r>
      <w:r>
        <w:rPr>
          <w:color w:val="231F20"/>
          <w:spacing w:val="-8"/>
        </w:rPr>
        <w:t> </w:t>
      </w:r>
      <w:r>
        <w:rPr>
          <w:color w:val="231F20"/>
        </w:rPr>
        <w:t>los</w:t>
      </w:r>
      <w:r>
        <w:rPr>
          <w:color w:val="231F20"/>
          <w:spacing w:val="-8"/>
        </w:rPr>
        <w:t> </w:t>
      </w:r>
      <w:r>
        <w:rPr>
          <w:color w:val="231F20"/>
        </w:rPr>
        <w:t>padres</w:t>
      </w:r>
      <w:r>
        <w:rPr>
          <w:color w:val="231F20"/>
          <w:spacing w:val="-8"/>
        </w:rPr>
        <w:t> </w:t>
      </w:r>
      <w:r>
        <w:rPr>
          <w:color w:val="231F20"/>
        </w:rPr>
        <w:t>o</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se</w:t>
      </w:r>
      <w:r>
        <w:rPr>
          <w:color w:val="231F20"/>
          <w:spacing w:val="-8"/>
        </w:rPr>
        <w:t> </w:t>
      </w:r>
      <w:r>
        <w:rPr>
          <w:color w:val="231F20"/>
        </w:rPr>
        <w:t>quebran- ta</w:t>
      </w:r>
      <w:r>
        <w:rPr>
          <w:color w:val="231F20"/>
          <w:spacing w:val="-11"/>
        </w:rPr>
        <w:t> </w:t>
      </w:r>
      <w:r>
        <w:rPr>
          <w:color w:val="231F20"/>
        </w:rPr>
        <w:t>esa</w:t>
      </w:r>
      <w:r>
        <w:rPr>
          <w:color w:val="231F20"/>
          <w:spacing w:val="-11"/>
        </w:rPr>
        <w:t> </w:t>
      </w:r>
      <w:r>
        <w:rPr>
          <w:color w:val="231F20"/>
        </w:rPr>
        <w:t>intersubjetividad</w:t>
      </w:r>
      <w:r>
        <w:rPr>
          <w:color w:val="231F20"/>
          <w:spacing w:val="-11"/>
        </w:rPr>
        <w:t> </w:t>
      </w:r>
      <w:r>
        <w:rPr>
          <w:color w:val="231F20"/>
        </w:rPr>
        <w:t>fundamental</w:t>
      </w:r>
      <w:r>
        <w:rPr>
          <w:color w:val="231F20"/>
          <w:spacing w:val="-10"/>
        </w:rPr>
        <w:t> </w:t>
      </w:r>
      <w:r>
        <w:rPr>
          <w:color w:val="231F20"/>
        </w:rPr>
        <w:t>que</w:t>
      </w:r>
      <w:r>
        <w:rPr>
          <w:color w:val="231F20"/>
          <w:spacing w:val="-10"/>
        </w:rPr>
        <w:t> </w:t>
      </w:r>
      <w:r>
        <w:rPr>
          <w:color w:val="231F20"/>
        </w:rPr>
        <w:t>lo</w:t>
      </w:r>
      <w:r>
        <w:rPr>
          <w:color w:val="231F20"/>
          <w:spacing w:val="-11"/>
        </w:rPr>
        <w:t> </w:t>
      </w:r>
      <w:r>
        <w:rPr>
          <w:color w:val="231F20"/>
        </w:rPr>
        <w:t>abarca</w:t>
      </w:r>
      <w:r>
        <w:rPr>
          <w:color w:val="231F20"/>
          <w:spacing w:val="-11"/>
        </w:rPr>
        <w:t> </w:t>
      </w:r>
      <w:r>
        <w:rPr>
          <w:color w:val="231F20"/>
        </w:rPr>
        <w:t>como</w:t>
      </w:r>
      <w:r>
        <w:rPr>
          <w:color w:val="231F20"/>
          <w:spacing w:val="-11"/>
        </w:rPr>
        <w:t> </w:t>
      </w:r>
      <w:r>
        <w:rPr>
          <w:color w:val="231F20"/>
        </w:rPr>
        <w:t>a</w:t>
      </w:r>
      <w:r>
        <w:rPr>
          <w:color w:val="231F20"/>
          <w:spacing w:val="-10"/>
        </w:rPr>
        <w:t> </w:t>
      </w:r>
      <w:r>
        <w:rPr>
          <w:color w:val="231F20"/>
        </w:rPr>
        <w:t>sí</w:t>
      </w:r>
      <w:r>
        <w:rPr>
          <w:color w:val="231F20"/>
          <w:spacing w:val="-10"/>
        </w:rPr>
        <w:t> </w:t>
      </w:r>
      <w:r>
        <w:rPr>
          <w:color w:val="231F20"/>
        </w:rPr>
        <w:t>mismo</w:t>
      </w:r>
      <w:r>
        <w:rPr>
          <w:color w:val="231F20"/>
          <w:spacing w:val="-11"/>
        </w:rPr>
        <w:t> </w:t>
      </w:r>
      <w:r>
        <w:rPr>
          <w:color w:val="231F20"/>
        </w:rPr>
        <w:t>y se</w:t>
      </w:r>
      <w:r>
        <w:rPr>
          <w:color w:val="231F20"/>
          <w:spacing w:val="-13"/>
        </w:rPr>
        <w:t> </w:t>
      </w:r>
      <w:r>
        <w:rPr>
          <w:color w:val="231F20"/>
        </w:rPr>
        <w:t>procede</w:t>
      </w:r>
      <w:r>
        <w:rPr>
          <w:color w:val="231F20"/>
          <w:spacing w:val="-13"/>
        </w:rPr>
        <w:t> </w:t>
      </w:r>
      <w:r>
        <w:rPr>
          <w:color w:val="231F20"/>
        </w:rPr>
        <w:t>sobre</w:t>
      </w:r>
      <w:r>
        <w:rPr>
          <w:color w:val="231F20"/>
          <w:spacing w:val="-13"/>
        </w:rPr>
        <w:t> </w:t>
      </w:r>
      <w:r>
        <w:rPr>
          <w:color w:val="231F20"/>
        </w:rPr>
        <w:t>él</w:t>
      </w:r>
      <w:r>
        <w:rPr>
          <w:color w:val="231F20"/>
          <w:spacing w:val="-13"/>
        </w:rPr>
        <w:t> </w:t>
      </w:r>
      <w:r>
        <w:rPr>
          <w:color w:val="231F20"/>
        </w:rPr>
        <w:t>como</w:t>
      </w:r>
      <w:r>
        <w:rPr>
          <w:color w:val="231F20"/>
          <w:spacing w:val="-13"/>
        </w:rPr>
        <w:t> </w:t>
      </w:r>
      <w:r>
        <w:rPr>
          <w:color w:val="231F20"/>
        </w:rPr>
        <w:t>si</w:t>
      </w:r>
      <w:r>
        <w:rPr>
          <w:color w:val="231F20"/>
          <w:spacing w:val="-13"/>
        </w:rPr>
        <w:t> </w:t>
      </w:r>
      <w:r>
        <w:rPr>
          <w:color w:val="231F20"/>
        </w:rPr>
        <w:t>fuese</w:t>
      </w:r>
      <w:r>
        <w:rPr>
          <w:color w:val="231F20"/>
          <w:spacing w:val="-13"/>
        </w:rPr>
        <w:t> </w:t>
      </w:r>
      <w:r>
        <w:rPr>
          <w:color w:val="231F20"/>
        </w:rPr>
        <w:t>un</w:t>
      </w:r>
      <w:r>
        <w:rPr>
          <w:color w:val="231F20"/>
          <w:spacing w:val="-13"/>
        </w:rPr>
        <w:t> </w:t>
      </w:r>
      <w:r>
        <w:rPr>
          <w:color w:val="231F20"/>
        </w:rPr>
        <w:t>mero</w:t>
      </w:r>
      <w:r>
        <w:rPr>
          <w:color w:val="231F20"/>
          <w:spacing w:val="-13"/>
        </w:rPr>
        <w:t> </w:t>
      </w:r>
      <w:r>
        <w:rPr>
          <w:color w:val="231F20"/>
        </w:rPr>
        <w:t>objeto,</w:t>
      </w:r>
      <w:r>
        <w:rPr>
          <w:color w:val="231F20"/>
          <w:spacing w:val="-13"/>
        </w:rPr>
        <w:t> </w:t>
      </w:r>
      <w:r>
        <w:rPr>
          <w:color w:val="231F20"/>
        </w:rPr>
        <w:t>sin</w:t>
      </w:r>
      <w:r>
        <w:rPr>
          <w:color w:val="231F20"/>
          <w:spacing w:val="-13"/>
        </w:rPr>
        <w:t> </w:t>
      </w:r>
      <w:r>
        <w:rPr>
          <w:color w:val="231F20"/>
        </w:rPr>
        <w:t>tener</w:t>
      </w:r>
      <w:r>
        <w:rPr>
          <w:color w:val="231F20"/>
          <w:spacing w:val="-13"/>
        </w:rPr>
        <w:t> </w:t>
      </w:r>
      <w:r>
        <w:rPr>
          <w:color w:val="231F20"/>
        </w:rPr>
        <w:t>derecho</w:t>
      </w:r>
      <w:r>
        <w:rPr>
          <w:color w:val="231F20"/>
          <w:spacing w:val="-13"/>
        </w:rPr>
        <w:t> </w:t>
      </w:r>
      <w:r>
        <w:rPr>
          <w:color w:val="231F20"/>
        </w:rPr>
        <w:t>ni pretensión para reclamar una conducta en el marco de las expectati- vas garantizadas informalmente por la moral o formalmente por el derecho.</w:t>
      </w:r>
    </w:p>
    <w:p>
      <w:pPr>
        <w:pStyle w:val="BodyText"/>
        <w:spacing w:line="247" w:lineRule="auto"/>
        <w:ind w:left="1395" w:right="1392" w:firstLine="283"/>
        <w:jc w:val="both"/>
      </w:pPr>
      <w:r>
        <w:rPr>
          <w:color w:val="231F20"/>
        </w:rPr>
        <w:t>Es así que la mayor indefensión es la ruptura de la confianza de pertenecer</w:t>
      </w:r>
      <w:r>
        <w:rPr>
          <w:color w:val="231F20"/>
          <w:spacing w:val="-6"/>
        </w:rPr>
        <w:t> </w:t>
      </w:r>
      <w:r>
        <w:rPr>
          <w:color w:val="231F20"/>
        </w:rPr>
        <w:t>a</w:t>
      </w:r>
      <w:r>
        <w:rPr>
          <w:color w:val="231F20"/>
          <w:spacing w:val="-6"/>
        </w:rPr>
        <w:t> </w:t>
      </w:r>
      <w:r>
        <w:rPr>
          <w:color w:val="231F20"/>
        </w:rPr>
        <w:t>sí</w:t>
      </w:r>
      <w:r>
        <w:rPr>
          <w:color w:val="231F20"/>
          <w:spacing w:val="-6"/>
        </w:rPr>
        <w:t> </w:t>
      </w:r>
      <w:r>
        <w:rPr>
          <w:color w:val="231F20"/>
        </w:rPr>
        <w:t>mismo</w:t>
      </w:r>
      <w:r>
        <w:rPr>
          <w:color w:val="231F20"/>
          <w:spacing w:val="-6"/>
        </w:rPr>
        <w:t> </w:t>
      </w:r>
      <w:r>
        <w:rPr>
          <w:color w:val="231F20"/>
        </w:rPr>
        <w:t>y</w:t>
      </w:r>
      <w:r>
        <w:rPr>
          <w:color w:val="231F20"/>
          <w:spacing w:val="-6"/>
        </w:rPr>
        <w:t> </w:t>
      </w:r>
      <w:r>
        <w:rPr>
          <w:color w:val="231F20"/>
        </w:rPr>
        <w:t>disponer</w:t>
      </w:r>
      <w:r>
        <w:rPr>
          <w:color w:val="231F20"/>
          <w:spacing w:val="-6"/>
        </w:rPr>
        <w:t> </w:t>
      </w:r>
      <w:r>
        <w:rPr>
          <w:color w:val="231F20"/>
        </w:rPr>
        <w:t>de</w:t>
      </w:r>
      <w:r>
        <w:rPr>
          <w:color w:val="231F20"/>
          <w:spacing w:val="-6"/>
        </w:rPr>
        <w:t> </w:t>
      </w:r>
      <w:r>
        <w:rPr>
          <w:color w:val="231F20"/>
        </w:rPr>
        <w:t>sí,</w:t>
      </w:r>
      <w:r>
        <w:rPr>
          <w:color w:val="231F20"/>
          <w:spacing w:val="-6"/>
        </w:rPr>
        <w:t> </w:t>
      </w:r>
      <w:r>
        <w:rPr>
          <w:color w:val="231F20"/>
        </w:rPr>
        <w:t>es</w:t>
      </w:r>
      <w:r>
        <w:rPr>
          <w:color w:val="231F20"/>
          <w:spacing w:val="-6"/>
        </w:rPr>
        <w:t> </w:t>
      </w:r>
      <w:r>
        <w:rPr>
          <w:color w:val="231F20"/>
        </w:rPr>
        <w:t>el</w:t>
      </w:r>
      <w:r>
        <w:rPr>
          <w:color w:val="231F20"/>
          <w:spacing w:val="-6"/>
        </w:rPr>
        <w:t> </w:t>
      </w:r>
      <w:r>
        <w:rPr>
          <w:color w:val="231F20"/>
        </w:rPr>
        <w:t>avasallamiento</w:t>
      </w:r>
      <w:r>
        <w:rPr>
          <w:color w:val="231F20"/>
          <w:spacing w:val="-6"/>
        </w:rPr>
        <w:t> </w:t>
      </w:r>
      <w:r>
        <w:rPr>
          <w:color w:val="231F20"/>
        </w:rPr>
        <w:t>sin</w:t>
      </w:r>
      <w:r>
        <w:rPr>
          <w:color w:val="231F20"/>
          <w:spacing w:val="-6"/>
        </w:rPr>
        <w:t> </w:t>
      </w:r>
      <w:r>
        <w:rPr>
          <w:color w:val="231F20"/>
        </w:rPr>
        <w:t>espe- ranza</w:t>
      </w:r>
      <w:r>
        <w:rPr>
          <w:color w:val="231F20"/>
          <w:spacing w:val="-11"/>
        </w:rPr>
        <w:t> </w:t>
      </w:r>
      <w:r>
        <w:rPr>
          <w:color w:val="231F20"/>
        </w:rPr>
        <w:t>por</w:t>
      </w:r>
      <w:r>
        <w:rPr>
          <w:color w:val="231F20"/>
          <w:spacing w:val="-10"/>
        </w:rPr>
        <w:t> </w:t>
      </w:r>
      <w:r>
        <w:rPr>
          <w:color w:val="231F20"/>
        </w:rPr>
        <w:t>obra</w:t>
      </w:r>
      <w:r>
        <w:rPr>
          <w:color w:val="231F20"/>
          <w:spacing w:val="-11"/>
        </w:rPr>
        <w:t> </w:t>
      </w:r>
      <w:r>
        <w:rPr>
          <w:color w:val="231F20"/>
        </w:rPr>
        <w:t>de</w:t>
      </w:r>
      <w:r>
        <w:rPr>
          <w:color w:val="231F20"/>
          <w:spacing w:val="-11"/>
        </w:rPr>
        <w:t> </w:t>
      </w:r>
      <w:r>
        <w:rPr>
          <w:color w:val="231F20"/>
        </w:rPr>
        <w:t>otro;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caso</w:t>
      </w:r>
      <w:r>
        <w:rPr>
          <w:color w:val="231F20"/>
          <w:spacing w:val="-10"/>
        </w:rPr>
        <w:t> </w:t>
      </w:r>
      <w:r>
        <w:rPr>
          <w:color w:val="231F20"/>
        </w:rPr>
        <w:t>de</w:t>
      </w:r>
      <w:r>
        <w:rPr>
          <w:color w:val="231F20"/>
          <w:spacing w:val="-11"/>
        </w:rPr>
        <w:t> </w:t>
      </w:r>
      <w:r>
        <w:rPr>
          <w:color w:val="231F20"/>
        </w:rPr>
        <w:t>los</w:t>
      </w:r>
      <w:r>
        <w:rPr>
          <w:color w:val="231F20"/>
          <w:spacing w:val="-10"/>
        </w:rPr>
        <w:t> </w:t>
      </w:r>
      <w:r>
        <w:rPr>
          <w:color w:val="231F20"/>
        </w:rPr>
        <w:t>niños</w:t>
      </w:r>
      <w:r>
        <w:rPr>
          <w:color w:val="231F20"/>
          <w:spacing w:val="-10"/>
        </w:rPr>
        <w:t> </w:t>
      </w:r>
      <w:r>
        <w:rPr>
          <w:color w:val="231F20"/>
        </w:rPr>
        <w:t>esto</w:t>
      </w:r>
      <w:r>
        <w:rPr>
          <w:color w:val="231F20"/>
          <w:spacing w:val="-11"/>
        </w:rPr>
        <w:t> </w:t>
      </w:r>
      <w:r>
        <w:rPr>
          <w:color w:val="231F20"/>
        </w:rPr>
        <w:t>no</w:t>
      </w:r>
      <w:r>
        <w:rPr>
          <w:color w:val="231F20"/>
          <w:spacing w:val="-10"/>
        </w:rPr>
        <w:t> </w:t>
      </w:r>
      <w:r>
        <w:rPr>
          <w:color w:val="231F20"/>
        </w:rPr>
        <w:t>significa</w:t>
      </w:r>
      <w:r>
        <w:rPr>
          <w:color w:val="231F20"/>
          <w:spacing w:val="-11"/>
        </w:rPr>
        <w:t> </w:t>
      </w:r>
      <w:r>
        <w:rPr>
          <w:color w:val="231F20"/>
        </w:rPr>
        <w:t>que</w:t>
      </w:r>
      <w:r>
        <w:rPr>
          <w:color w:val="231F20"/>
          <w:spacing w:val="-11"/>
        </w:rPr>
        <w:t> </w:t>
      </w:r>
      <w:r>
        <w:rPr>
          <w:color w:val="231F20"/>
        </w:rPr>
        <w:t>no se pueda determinar un obrar u omitir, decidir, tolerar o sufrir algo, sin que con ello vulnere su dignidad. Lo decisivo es que éstos, al ha- cerlo,</w:t>
      </w:r>
      <w:r>
        <w:rPr>
          <w:color w:val="231F20"/>
          <w:spacing w:val="-9"/>
        </w:rPr>
        <w:t> </w:t>
      </w:r>
      <w:r>
        <w:rPr>
          <w:color w:val="231F20"/>
        </w:rPr>
        <w:t>no</w:t>
      </w:r>
      <w:r>
        <w:rPr>
          <w:color w:val="231F20"/>
          <w:spacing w:val="-9"/>
        </w:rPr>
        <w:t> </w:t>
      </w:r>
      <w:r>
        <w:rPr>
          <w:color w:val="231F20"/>
        </w:rPr>
        <w:t>pueden</w:t>
      </w:r>
      <w:r>
        <w:rPr>
          <w:color w:val="231F20"/>
          <w:spacing w:val="-9"/>
        </w:rPr>
        <w:t> </w:t>
      </w:r>
      <w:r>
        <w:rPr>
          <w:color w:val="231F20"/>
        </w:rPr>
        <w:t>proceder</w:t>
      </w:r>
      <w:r>
        <w:rPr>
          <w:color w:val="231F20"/>
          <w:spacing w:val="-9"/>
        </w:rPr>
        <w:t> </w:t>
      </w:r>
      <w:r>
        <w:rPr>
          <w:color w:val="231F20"/>
        </w:rPr>
        <w:t>con</w:t>
      </w:r>
      <w:r>
        <w:rPr>
          <w:color w:val="231F20"/>
          <w:spacing w:val="-9"/>
        </w:rPr>
        <w:t> </w:t>
      </w:r>
      <w:r>
        <w:rPr>
          <w:color w:val="231F20"/>
        </w:rPr>
        <w:t>ellos</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capricho,</w:t>
      </w:r>
      <w:r>
        <w:rPr>
          <w:color w:val="231F20"/>
          <w:spacing w:val="-10"/>
        </w:rPr>
        <w:t> </w:t>
      </w:r>
      <w:r>
        <w:rPr>
          <w:color w:val="231F20"/>
        </w:rPr>
        <w:t>sino</w:t>
      </w:r>
      <w:r>
        <w:rPr>
          <w:color w:val="231F20"/>
          <w:spacing w:val="-9"/>
        </w:rPr>
        <w:t> </w:t>
      </w:r>
      <w:r>
        <w:rPr>
          <w:color w:val="231F20"/>
        </w:rPr>
        <w:t>sólo</w:t>
      </w:r>
      <w:r>
        <w:rPr>
          <w:color w:val="231F20"/>
          <w:spacing w:val="-9"/>
        </w:rPr>
        <w:t> </w:t>
      </w:r>
      <w:r>
        <w:rPr>
          <w:color w:val="231F20"/>
        </w:rPr>
        <w:t>las</w:t>
      </w:r>
      <w:r>
        <w:rPr>
          <w:color w:val="231F20"/>
          <w:spacing w:val="-9"/>
        </w:rPr>
        <w:t> </w:t>
      </w:r>
      <w:r>
        <w:rPr>
          <w:color w:val="231F20"/>
        </w:rPr>
        <w:t>reglas comunes</w:t>
      </w:r>
      <w:r>
        <w:rPr>
          <w:color w:val="231F20"/>
          <w:spacing w:val="-6"/>
        </w:rPr>
        <w:t> </w:t>
      </w:r>
      <w:r>
        <w:rPr>
          <w:color w:val="231F20"/>
        </w:rPr>
        <w:t>y</w:t>
      </w:r>
      <w:r>
        <w:rPr>
          <w:color w:val="231F20"/>
          <w:spacing w:val="-6"/>
        </w:rPr>
        <w:t> </w:t>
      </w:r>
      <w:r>
        <w:rPr>
          <w:color w:val="231F20"/>
        </w:rPr>
        <w:t>recíprocas</w:t>
      </w:r>
      <w:r>
        <w:rPr>
          <w:color w:val="231F20"/>
          <w:spacing w:val="-6"/>
        </w:rPr>
        <w:t> </w:t>
      </w:r>
      <w:r>
        <w:rPr>
          <w:color w:val="231F20"/>
        </w:rPr>
        <w:t>de</w:t>
      </w:r>
      <w:r>
        <w:rPr>
          <w:color w:val="231F20"/>
          <w:spacing w:val="-6"/>
        </w:rPr>
        <w:t> </w:t>
      </w:r>
      <w:r>
        <w:rPr>
          <w:color w:val="231F20"/>
        </w:rPr>
        <w:t>conducta,</w:t>
      </w:r>
      <w:r>
        <w:rPr>
          <w:color w:val="231F20"/>
          <w:spacing w:val="-6"/>
        </w:rPr>
        <w:t> </w:t>
      </w:r>
      <w:r>
        <w:rPr>
          <w:color w:val="231F20"/>
        </w:rPr>
        <w:t>que</w:t>
      </w:r>
      <w:r>
        <w:rPr>
          <w:color w:val="231F20"/>
          <w:spacing w:val="-6"/>
        </w:rPr>
        <w:t> </w:t>
      </w:r>
      <w:r>
        <w:rPr>
          <w:color w:val="231F20"/>
        </w:rPr>
        <w:t>nos</w:t>
      </w:r>
      <w:r>
        <w:rPr>
          <w:color w:val="231F20"/>
          <w:spacing w:val="-6"/>
        </w:rPr>
        <w:t> </w:t>
      </w:r>
      <w:r>
        <w:rPr>
          <w:color w:val="231F20"/>
        </w:rPr>
        <w:t>ligan</w:t>
      </w:r>
      <w:r>
        <w:rPr>
          <w:color w:val="231F20"/>
          <w:spacing w:val="-6"/>
        </w:rPr>
        <w:t> </w:t>
      </w:r>
      <w:r>
        <w:rPr>
          <w:color w:val="231F20"/>
        </w:rPr>
        <w:t>y</w:t>
      </w:r>
      <w:r>
        <w:rPr>
          <w:color w:val="231F20"/>
          <w:spacing w:val="-6"/>
        </w:rPr>
        <w:t> </w:t>
      </w:r>
      <w:r>
        <w:rPr>
          <w:color w:val="231F20"/>
        </w:rPr>
        <w:t>unen.</w:t>
      </w:r>
    </w:p>
    <w:p>
      <w:pPr>
        <w:pStyle w:val="BodyText"/>
        <w:spacing w:before="2"/>
        <w:rPr>
          <w:sz w:val="17"/>
        </w:rPr>
      </w:pPr>
    </w:p>
    <w:p>
      <w:pPr>
        <w:pStyle w:val="BodyText"/>
        <w:spacing w:before="71"/>
        <w:ind w:left="1500" w:right="1393"/>
        <w:jc w:val="right"/>
      </w:pPr>
      <w:r>
        <w:rPr>
          <w:color w:val="231F20"/>
        </w:rPr>
        <w:t>73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En segundo punto, en una violación a la dignidad humana se</w:t>
      </w:r>
      <w:r>
        <w:rPr>
          <w:color w:val="231F20"/>
          <w:spacing w:val="-18"/>
        </w:rPr>
        <w:t> </w:t>
      </w:r>
      <w:r>
        <w:rPr>
          <w:color w:val="231F20"/>
        </w:rPr>
        <w:t>des- truye</w:t>
      </w:r>
      <w:r>
        <w:rPr>
          <w:color w:val="231F20"/>
          <w:spacing w:val="-7"/>
        </w:rPr>
        <w:t> </w:t>
      </w:r>
      <w:r>
        <w:rPr>
          <w:color w:val="231F20"/>
        </w:rPr>
        <w:t>ese</w:t>
      </w:r>
      <w:r>
        <w:rPr>
          <w:color w:val="231F20"/>
          <w:spacing w:val="-7"/>
        </w:rPr>
        <w:t> </w:t>
      </w:r>
      <w:r>
        <w:rPr>
          <w:color w:val="231F20"/>
        </w:rPr>
        <w:t>contrato</w:t>
      </w:r>
      <w:r>
        <w:rPr>
          <w:color w:val="231F20"/>
          <w:spacing w:val="-7"/>
        </w:rPr>
        <w:t> </w:t>
      </w:r>
      <w:r>
        <w:rPr>
          <w:color w:val="231F20"/>
        </w:rPr>
        <w:t>social</w:t>
      </w:r>
      <w:r>
        <w:rPr>
          <w:color w:val="231F20"/>
          <w:spacing w:val="-6"/>
        </w:rPr>
        <w:t> </w:t>
      </w:r>
      <w:r>
        <w:rPr>
          <w:color w:val="231F20"/>
        </w:rPr>
        <w:t>dentro</w:t>
      </w:r>
      <w:r>
        <w:rPr>
          <w:color w:val="231F20"/>
          <w:spacing w:val="-7"/>
        </w:rPr>
        <w:t> </w:t>
      </w:r>
      <w:r>
        <w:rPr>
          <w:color w:val="231F20"/>
        </w:rPr>
        <w:t>de</w:t>
      </w:r>
      <w:r>
        <w:rPr>
          <w:color w:val="231F20"/>
          <w:spacing w:val="-7"/>
        </w:rPr>
        <w:t> </w:t>
      </w:r>
      <w:r>
        <w:rPr>
          <w:color w:val="231F20"/>
        </w:rPr>
        <w:t>cuyos</w:t>
      </w:r>
      <w:r>
        <w:rPr>
          <w:color w:val="231F20"/>
          <w:spacing w:val="-7"/>
        </w:rPr>
        <w:t> </w:t>
      </w:r>
      <w:r>
        <w:rPr>
          <w:color w:val="231F20"/>
        </w:rPr>
        <w:t>límites</w:t>
      </w:r>
      <w:r>
        <w:rPr>
          <w:color w:val="231F20"/>
          <w:spacing w:val="-7"/>
        </w:rPr>
        <w:t> </w:t>
      </w:r>
      <w:r>
        <w:rPr>
          <w:color w:val="231F20"/>
        </w:rPr>
        <w:t>ha</w:t>
      </w:r>
      <w:r>
        <w:rPr>
          <w:color w:val="231F20"/>
          <w:spacing w:val="-7"/>
        </w:rPr>
        <w:t> </w:t>
      </w:r>
      <w:r>
        <w:rPr>
          <w:color w:val="231F20"/>
        </w:rPr>
        <w:t>de</w:t>
      </w:r>
      <w:r>
        <w:rPr>
          <w:color w:val="231F20"/>
          <w:spacing w:val="-7"/>
        </w:rPr>
        <w:t> </w:t>
      </w:r>
      <w:r>
        <w:rPr>
          <w:color w:val="231F20"/>
        </w:rPr>
        <w:t>moverse,</w:t>
      </w:r>
      <w:r>
        <w:rPr>
          <w:color w:val="231F20"/>
          <w:spacing w:val="-7"/>
        </w:rPr>
        <w:t> </w:t>
      </w:r>
      <w:r>
        <w:rPr>
          <w:color w:val="231F20"/>
        </w:rPr>
        <w:t>en</w:t>
      </w:r>
      <w:r>
        <w:rPr>
          <w:color w:val="231F20"/>
          <w:spacing w:val="-7"/>
        </w:rPr>
        <w:t> </w:t>
      </w:r>
      <w:r>
        <w:rPr>
          <w:color w:val="231F20"/>
        </w:rPr>
        <w:t>la humana situación cultural, toda conducta de hombre a hombre, sea cual</w:t>
      </w:r>
      <w:r>
        <w:rPr>
          <w:color w:val="231F20"/>
          <w:spacing w:val="-4"/>
        </w:rPr>
        <w:t> </w:t>
      </w:r>
      <w:r>
        <w:rPr>
          <w:color w:val="231F20"/>
        </w:rPr>
        <w:t>fueren</w:t>
      </w:r>
      <w:r>
        <w:rPr>
          <w:color w:val="231F20"/>
          <w:spacing w:val="-4"/>
        </w:rPr>
        <w:t> </w:t>
      </w:r>
      <w:r>
        <w:rPr>
          <w:color w:val="231F20"/>
        </w:rPr>
        <w:t>su</w:t>
      </w:r>
      <w:r>
        <w:rPr>
          <w:color w:val="231F20"/>
          <w:spacing w:val="-4"/>
        </w:rPr>
        <w:t> </w:t>
      </w:r>
      <w:r>
        <w:rPr>
          <w:color w:val="231F20"/>
        </w:rPr>
        <w:t>papel</w:t>
      </w:r>
      <w:r>
        <w:rPr>
          <w:color w:val="231F20"/>
          <w:spacing w:val="-4"/>
        </w:rPr>
        <w:t> </w:t>
      </w:r>
      <w:r>
        <w:rPr>
          <w:color w:val="231F20"/>
        </w:rPr>
        <w:t>social</w:t>
      </w:r>
      <w:r>
        <w:rPr>
          <w:color w:val="231F20"/>
          <w:spacing w:val="-4"/>
        </w:rPr>
        <w:t> </w:t>
      </w:r>
      <w:r>
        <w:rPr>
          <w:color w:val="231F20"/>
        </w:rPr>
        <w:t>o</w:t>
      </w:r>
      <w:r>
        <w:rPr>
          <w:color w:val="231F20"/>
          <w:spacing w:val="-4"/>
        </w:rPr>
        <w:t> </w:t>
      </w:r>
      <w:r>
        <w:rPr>
          <w:color w:val="231F20"/>
        </w:rPr>
        <w:t>su</w:t>
      </w:r>
      <w:r>
        <w:rPr>
          <w:color w:val="231F20"/>
          <w:spacing w:val="-4"/>
        </w:rPr>
        <w:t> </w:t>
      </w:r>
      <w:r>
        <w:rPr>
          <w:color w:val="231F20"/>
        </w:rPr>
        <w:t>condición.</w:t>
      </w:r>
      <w:r>
        <w:rPr>
          <w:color w:val="231F20"/>
          <w:spacing w:val="-5"/>
        </w:rPr>
        <w:t> </w:t>
      </w:r>
      <w:r>
        <w:rPr>
          <w:color w:val="231F20"/>
        </w:rPr>
        <w:t>De</w:t>
      </w:r>
      <w:r>
        <w:rPr>
          <w:color w:val="231F20"/>
          <w:spacing w:val="-4"/>
        </w:rPr>
        <w:t> </w:t>
      </w:r>
      <w:r>
        <w:rPr>
          <w:color w:val="231F20"/>
        </w:rPr>
        <w:t>suerte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solidari- dad exige que en la toma de decisiones que pudieran afectar a los</w:t>
      </w:r>
      <w:r>
        <w:rPr>
          <w:color w:val="231F20"/>
          <w:spacing w:val="-17"/>
        </w:rPr>
        <w:t> </w:t>
      </w:r>
      <w:r>
        <w:rPr>
          <w:color w:val="231F20"/>
        </w:rPr>
        <w:t>ni- ños,</w:t>
      </w:r>
      <w:r>
        <w:rPr>
          <w:color w:val="231F20"/>
          <w:spacing w:val="-11"/>
        </w:rPr>
        <w:t> </w:t>
      </w:r>
      <w:r>
        <w:rPr>
          <w:color w:val="231F20"/>
        </w:rPr>
        <w:t>se</w:t>
      </w:r>
      <w:r>
        <w:rPr>
          <w:color w:val="231F20"/>
          <w:spacing w:val="-11"/>
        </w:rPr>
        <w:t> </w:t>
      </w:r>
      <w:r>
        <w:rPr>
          <w:color w:val="231F20"/>
        </w:rPr>
        <w:t>consideren</w:t>
      </w:r>
      <w:r>
        <w:rPr>
          <w:color w:val="231F20"/>
          <w:spacing w:val="-11"/>
        </w:rPr>
        <w:t> </w:t>
      </w:r>
      <w:r>
        <w:rPr>
          <w:color w:val="231F20"/>
        </w:rPr>
        <w:t>sus</w:t>
      </w:r>
      <w:r>
        <w:rPr>
          <w:color w:val="231F20"/>
          <w:spacing w:val="-10"/>
        </w:rPr>
        <w:t> </w:t>
      </w:r>
      <w:r>
        <w:rPr>
          <w:color w:val="231F20"/>
        </w:rPr>
        <w:t>intereses</w:t>
      </w:r>
      <w:r>
        <w:rPr>
          <w:color w:val="231F20"/>
          <w:spacing w:val="-11"/>
        </w:rPr>
        <w:t> </w:t>
      </w:r>
      <w:r>
        <w:rPr>
          <w:color w:val="231F20"/>
        </w:rPr>
        <w:t>y</w:t>
      </w:r>
      <w:r>
        <w:rPr>
          <w:color w:val="231F20"/>
          <w:spacing w:val="-11"/>
        </w:rPr>
        <w:t> </w:t>
      </w:r>
      <w:r>
        <w:rPr>
          <w:color w:val="231F20"/>
        </w:rPr>
        <w:t>sus</w:t>
      </w:r>
      <w:r>
        <w:rPr>
          <w:color w:val="231F20"/>
          <w:spacing w:val="-10"/>
        </w:rPr>
        <w:t> </w:t>
      </w:r>
      <w:r>
        <w:rPr>
          <w:color w:val="231F20"/>
        </w:rPr>
        <w:t>necesidades.</w:t>
      </w:r>
      <w:r>
        <w:rPr>
          <w:color w:val="231F20"/>
          <w:spacing w:val="-19"/>
        </w:rPr>
        <w:t> </w:t>
      </w:r>
      <w:r>
        <w:rPr>
          <w:color w:val="231F20"/>
        </w:rPr>
        <w:t>Y</w:t>
      </w:r>
      <w:r>
        <w:rPr>
          <w:color w:val="231F20"/>
          <w:spacing w:val="-19"/>
        </w:rPr>
        <w:t> </w:t>
      </w:r>
      <w:r>
        <w:rPr>
          <w:color w:val="231F20"/>
        </w:rPr>
        <w:t>ello</w:t>
      </w:r>
      <w:r>
        <w:rPr>
          <w:color w:val="231F20"/>
          <w:spacing w:val="-11"/>
        </w:rPr>
        <w:t> </w:t>
      </w:r>
      <w:r>
        <w:rPr>
          <w:color w:val="231F20"/>
        </w:rPr>
        <w:t>aun</w:t>
      </w:r>
      <w:r>
        <w:rPr>
          <w:color w:val="231F20"/>
          <w:spacing w:val="-11"/>
        </w:rPr>
        <w:t> </w:t>
      </w:r>
      <w:r>
        <w:rPr>
          <w:color w:val="231F20"/>
        </w:rPr>
        <w:t>cuando, por</w:t>
      </w:r>
      <w:r>
        <w:rPr>
          <w:color w:val="231F20"/>
          <w:spacing w:val="-15"/>
        </w:rPr>
        <w:t> </w:t>
      </w:r>
      <w:r>
        <w:rPr>
          <w:color w:val="231F20"/>
        </w:rPr>
        <w:t>unas</w:t>
      </w:r>
      <w:r>
        <w:rPr>
          <w:color w:val="231F20"/>
          <w:spacing w:val="-15"/>
        </w:rPr>
        <w:t> </w:t>
      </w:r>
      <w:r>
        <w:rPr>
          <w:color w:val="231F20"/>
        </w:rPr>
        <w:t>razones</w:t>
      </w:r>
      <w:r>
        <w:rPr>
          <w:color w:val="231F20"/>
          <w:spacing w:val="-15"/>
        </w:rPr>
        <w:t> </w:t>
      </w:r>
      <w:r>
        <w:rPr>
          <w:color w:val="231F20"/>
        </w:rPr>
        <w:t>u</w:t>
      </w:r>
      <w:r>
        <w:rPr>
          <w:color w:val="231F20"/>
          <w:spacing w:val="-15"/>
        </w:rPr>
        <w:t> </w:t>
      </w:r>
      <w:r>
        <w:rPr>
          <w:color w:val="231F20"/>
        </w:rPr>
        <w:t>otras,</w:t>
      </w:r>
      <w:r>
        <w:rPr>
          <w:color w:val="231F20"/>
          <w:spacing w:val="-15"/>
        </w:rPr>
        <w:t> </w:t>
      </w:r>
      <w:r>
        <w:rPr>
          <w:color w:val="231F20"/>
        </w:rPr>
        <w:t>el</w:t>
      </w:r>
      <w:r>
        <w:rPr>
          <w:color w:val="231F20"/>
          <w:spacing w:val="-15"/>
        </w:rPr>
        <w:t> </w:t>
      </w:r>
      <w:r>
        <w:rPr>
          <w:color w:val="231F20"/>
        </w:rPr>
        <w:t>niño</w:t>
      </w:r>
      <w:r>
        <w:rPr>
          <w:color w:val="231F20"/>
          <w:spacing w:val="-15"/>
        </w:rPr>
        <w:t> </w:t>
      </w:r>
      <w:r>
        <w:rPr>
          <w:color w:val="231F20"/>
        </w:rPr>
        <w:t>no</w:t>
      </w:r>
      <w:r>
        <w:rPr>
          <w:color w:val="231F20"/>
          <w:spacing w:val="-15"/>
        </w:rPr>
        <w:t> </w:t>
      </w:r>
      <w:r>
        <w:rPr>
          <w:color w:val="231F20"/>
        </w:rPr>
        <w:t>pudiera</w:t>
      </w:r>
      <w:r>
        <w:rPr>
          <w:color w:val="231F20"/>
          <w:spacing w:val="-15"/>
        </w:rPr>
        <w:t> </w:t>
      </w:r>
      <w:r>
        <w:rPr>
          <w:color w:val="231F20"/>
        </w:rPr>
        <w:t>o</w:t>
      </w:r>
      <w:r>
        <w:rPr>
          <w:color w:val="231F20"/>
          <w:spacing w:val="-15"/>
        </w:rPr>
        <w:t> </w:t>
      </w:r>
      <w:r>
        <w:rPr>
          <w:color w:val="231F20"/>
        </w:rPr>
        <w:t>no</w:t>
      </w:r>
      <w:r>
        <w:rPr>
          <w:color w:val="231F20"/>
          <w:spacing w:val="-15"/>
        </w:rPr>
        <w:t> </w:t>
      </w:r>
      <w:r>
        <w:rPr>
          <w:color w:val="231F20"/>
        </w:rPr>
        <w:t>tuviera</w:t>
      </w:r>
      <w:r>
        <w:rPr>
          <w:color w:val="231F20"/>
          <w:spacing w:val="-16"/>
        </w:rPr>
        <w:t> </w:t>
      </w:r>
      <w:r>
        <w:rPr>
          <w:color w:val="231F20"/>
        </w:rPr>
        <w:t>la</w:t>
      </w:r>
      <w:r>
        <w:rPr>
          <w:color w:val="231F20"/>
          <w:spacing w:val="-15"/>
        </w:rPr>
        <w:t> </w:t>
      </w:r>
      <w:r>
        <w:rPr>
          <w:color w:val="231F20"/>
        </w:rPr>
        <w:t>posibilidad real de participar en tal</w:t>
      </w:r>
      <w:r>
        <w:rPr>
          <w:color w:val="231F20"/>
          <w:spacing w:val="-30"/>
        </w:rPr>
        <w:t> </w:t>
      </w:r>
      <w:r>
        <w:rPr>
          <w:color w:val="231F20"/>
        </w:rPr>
        <w:t>proceso.</w:t>
      </w:r>
    </w:p>
    <w:p>
      <w:pPr>
        <w:pStyle w:val="BodyText"/>
        <w:spacing w:line="247" w:lineRule="auto"/>
        <w:ind w:left="1395" w:right="1391" w:firstLine="283"/>
        <w:jc w:val="both"/>
      </w:pPr>
      <w:r>
        <w:rPr>
          <w:color w:val="231F20"/>
        </w:rPr>
        <w:t>La</w:t>
      </w:r>
      <w:r>
        <w:rPr>
          <w:color w:val="231F20"/>
          <w:spacing w:val="-15"/>
        </w:rPr>
        <w:t> </w:t>
      </w:r>
      <w:r>
        <w:rPr>
          <w:color w:val="231F20"/>
        </w:rPr>
        <w:t>exigencia</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solidaridad</w:t>
      </w:r>
      <w:r>
        <w:rPr>
          <w:color w:val="231F20"/>
          <w:spacing w:val="-15"/>
        </w:rPr>
        <w:t> </w:t>
      </w:r>
      <w:r>
        <w:rPr>
          <w:color w:val="231F20"/>
        </w:rPr>
        <w:t>supone</w:t>
      </w:r>
      <w:r>
        <w:rPr>
          <w:color w:val="231F20"/>
          <w:spacing w:val="-15"/>
        </w:rPr>
        <w:t> </w:t>
      </w:r>
      <w:r>
        <w:rPr>
          <w:color w:val="231F20"/>
        </w:rPr>
        <w:t>la</w:t>
      </w:r>
      <w:r>
        <w:rPr>
          <w:color w:val="231F20"/>
          <w:spacing w:val="-15"/>
        </w:rPr>
        <w:t> </w:t>
      </w:r>
      <w:r>
        <w:rPr>
          <w:color w:val="231F20"/>
        </w:rPr>
        <w:t>obligación</w:t>
      </w:r>
      <w:r>
        <w:rPr>
          <w:color w:val="231F20"/>
          <w:spacing w:val="-15"/>
        </w:rPr>
        <w:t> </w:t>
      </w:r>
      <w:r>
        <w:rPr>
          <w:color w:val="231F20"/>
        </w:rPr>
        <w:t>a</w:t>
      </w:r>
      <w:r>
        <w:rPr>
          <w:color w:val="231F20"/>
          <w:spacing w:val="-15"/>
        </w:rPr>
        <w:t> </w:t>
      </w:r>
      <w:r>
        <w:rPr>
          <w:color w:val="231F20"/>
        </w:rPr>
        <w:t>los</w:t>
      </w:r>
      <w:r>
        <w:rPr>
          <w:color w:val="231F20"/>
          <w:spacing w:val="-16"/>
        </w:rPr>
        <w:t> </w:t>
      </w:r>
      <w:r>
        <w:rPr>
          <w:color w:val="231F20"/>
        </w:rPr>
        <w:t>adultos,</w:t>
      </w:r>
      <w:r>
        <w:rPr>
          <w:color w:val="231F20"/>
          <w:spacing w:val="-16"/>
        </w:rPr>
        <w:t> </w:t>
      </w:r>
      <w:r>
        <w:rPr>
          <w:color w:val="231F20"/>
        </w:rPr>
        <w:t>a los</w:t>
      </w:r>
      <w:r>
        <w:rPr>
          <w:color w:val="231F20"/>
          <w:spacing w:val="-6"/>
        </w:rPr>
        <w:t> </w:t>
      </w:r>
      <w:r>
        <w:rPr>
          <w:color w:val="231F20"/>
        </w:rPr>
        <w:t>que</w:t>
      </w:r>
      <w:r>
        <w:rPr>
          <w:color w:val="231F20"/>
          <w:spacing w:val="-6"/>
        </w:rPr>
        <w:t> </w:t>
      </w:r>
      <w:r>
        <w:rPr>
          <w:color w:val="231F20"/>
        </w:rPr>
        <w:t>gozan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capacidad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posibilidad</w:t>
      </w:r>
      <w:r>
        <w:rPr>
          <w:color w:val="231F20"/>
          <w:spacing w:val="-6"/>
        </w:rPr>
        <w:t> </w:t>
      </w:r>
      <w:r>
        <w:rPr>
          <w:color w:val="231F20"/>
        </w:rPr>
        <w:t>de</w:t>
      </w:r>
      <w:r>
        <w:rPr>
          <w:color w:val="231F20"/>
          <w:spacing w:val="-6"/>
        </w:rPr>
        <w:t> </w:t>
      </w:r>
      <w:r>
        <w:rPr>
          <w:color w:val="231F20"/>
        </w:rPr>
        <w:t>decidir,</w:t>
      </w:r>
      <w:r>
        <w:rPr>
          <w:color w:val="231F20"/>
          <w:spacing w:val="-6"/>
        </w:rPr>
        <w:t> </w:t>
      </w:r>
      <w:r>
        <w:rPr>
          <w:color w:val="231F20"/>
        </w:rPr>
        <w:t>un</w:t>
      </w:r>
      <w:r>
        <w:rPr>
          <w:color w:val="231F20"/>
          <w:spacing w:val="-6"/>
        </w:rPr>
        <w:t> </w:t>
      </w:r>
      <w:r>
        <w:rPr>
          <w:color w:val="231F20"/>
        </w:rPr>
        <w:t>deber</w:t>
      </w:r>
      <w:r>
        <w:rPr>
          <w:color w:val="231F20"/>
          <w:spacing w:val="-6"/>
        </w:rPr>
        <w:t> </w:t>
      </w:r>
      <w:r>
        <w:rPr>
          <w:color w:val="231F20"/>
        </w:rPr>
        <w:t>de acción</w:t>
      </w:r>
      <w:r>
        <w:rPr>
          <w:color w:val="231F20"/>
          <w:spacing w:val="-12"/>
        </w:rPr>
        <w:t> </w:t>
      </w:r>
      <w:r>
        <w:rPr>
          <w:color w:val="231F20"/>
        </w:rPr>
        <w:t>y</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de</w:t>
      </w:r>
      <w:r>
        <w:rPr>
          <w:color w:val="231F20"/>
          <w:spacing w:val="-12"/>
        </w:rPr>
        <w:t> </w:t>
      </w:r>
      <w:r>
        <w:rPr>
          <w:color w:val="231F20"/>
        </w:rPr>
        <w:t>omisión,</w:t>
      </w:r>
      <w:r>
        <w:rPr>
          <w:color w:val="231F20"/>
          <w:spacing w:val="-12"/>
        </w:rPr>
        <w:t> </w:t>
      </w:r>
      <w:r>
        <w:rPr>
          <w:color w:val="231F20"/>
        </w:rPr>
        <w:t>es</w:t>
      </w:r>
      <w:r>
        <w:rPr>
          <w:color w:val="231F20"/>
          <w:spacing w:val="-11"/>
        </w:rPr>
        <w:t> </w:t>
      </w:r>
      <w:r>
        <w:rPr>
          <w:color w:val="231F20"/>
        </w:rPr>
        <w:t>decir,</w:t>
      </w:r>
      <w:r>
        <w:rPr>
          <w:color w:val="231F20"/>
          <w:spacing w:val="-11"/>
        </w:rPr>
        <w:t> </w:t>
      </w:r>
      <w:r>
        <w:rPr>
          <w:color w:val="231F20"/>
        </w:rPr>
        <w:t>esta</w:t>
      </w:r>
      <w:r>
        <w:rPr>
          <w:color w:val="231F20"/>
          <w:spacing w:val="-12"/>
        </w:rPr>
        <w:t> </w:t>
      </w:r>
      <w:r>
        <w:rPr>
          <w:color w:val="231F20"/>
        </w:rPr>
        <w:t>exigencia</w:t>
      </w:r>
      <w:r>
        <w:rPr>
          <w:color w:val="231F20"/>
          <w:spacing w:val="-12"/>
        </w:rPr>
        <w:t> </w:t>
      </w:r>
      <w:r>
        <w:rPr>
          <w:color w:val="231F20"/>
        </w:rPr>
        <w:t>justifica</w:t>
      </w:r>
      <w:r>
        <w:rPr>
          <w:color w:val="231F20"/>
          <w:spacing w:val="-12"/>
        </w:rPr>
        <w:t> </w:t>
      </w:r>
      <w:r>
        <w:rPr>
          <w:color w:val="231F20"/>
        </w:rPr>
        <w:t>la</w:t>
      </w:r>
      <w:r>
        <w:rPr>
          <w:color w:val="231F20"/>
          <w:spacing w:val="-12"/>
        </w:rPr>
        <w:t> </w:t>
      </w:r>
      <w:r>
        <w:rPr>
          <w:color w:val="231F20"/>
        </w:rPr>
        <w:t>impo- sición de deberes positivos generales, de un deber general de actuar en</w:t>
      </w:r>
      <w:r>
        <w:rPr>
          <w:color w:val="231F20"/>
          <w:spacing w:val="-10"/>
        </w:rPr>
        <w:t> </w:t>
      </w:r>
      <w:r>
        <w:rPr>
          <w:color w:val="231F20"/>
        </w:rPr>
        <w:t>beneficio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niños,</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de</w:t>
      </w:r>
      <w:r>
        <w:rPr>
          <w:color w:val="231F20"/>
          <w:spacing w:val="-10"/>
        </w:rPr>
        <w:t> </w:t>
      </w:r>
      <w:r>
        <w:rPr>
          <w:color w:val="231F20"/>
        </w:rPr>
        <w:t>abstenerse</w:t>
      </w:r>
      <w:r>
        <w:rPr>
          <w:color w:val="231F20"/>
          <w:spacing w:val="-10"/>
        </w:rPr>
        <w:t> </w:t>
      </w:r>
      <w:r>
        <w:rPr>
          <w:color w:val="231F20"/>
        </w:rPr>
        <w:t>de</w:t>
      </w:r>
      <w:r>
        <w:rPr>
          <w:color w:val="231F20"/>
          <w:spacing w:val="-10"/>
        </w:rPr>
        <w:t> </w:t>
      </w:r>
      <w:r>
        <w:rPr>
          <w:color w:val="231F20"/>
        </w:rPr>
        <w:t>ocasionar</w:t>
      </w:r>
      <w:r>
        <w:rPr>
          <w:color w:val="231F20"/>
          <w:spacing w:val="-10"/>
        </w:rPr>
        <w:t> </w:t>
      </w:r>
      <w:r>
        <w:rPr>
          <w:color w:val="231F20"/>
        </w:rPr>
        <w:t>perjui- cio</w:t>
      </w:r>
      <w:r>
        <w:rPr>
          <w:color w:val="231F20"/>
          <w:spacing w:val="-6"/>
        </w:rPr>
        <w:t> </w:t>
      </w:r>
      <w:r>
        <w:rPr>
          <w:color w:val="231F20"/>
        </w:rPr>
        <w:t>alguno.</w:t>
      </w:r>
    </w:p>
    <w:p>
      <w:pPr>
        <w:pStyle w:val="BodyText"/>
        <w:spacing w:line="247" w:lineRule="auto"/>
        <w:ind w:left="1395" w:right="1390" w:firstLine="283"/>
        <w:jc w:val="both"/>
      </w:pPr>
      <w:r>
        <w:rPr>
          <w:color w:val="231F20"/>
        </w:rPr>
        <w:t>Desde</w:t>
      </w:r>
      <w:r>
        <w:rPr>
          <w:color w:val="231F20"/>
          <w:spacing w:val="-16"/>
        </w:rPr>
        <w:t> </w:t>
      </w:r>
      <w:r>
        <w:rPr>
          <w:color w:val="231F20"/>
        </w:rPr>
        <w:t>esta</w:t>
      </w:r>
      <w:r>
        <w:rPr>
          <w:color w:val="231F20"/>
          <w:spacing w:val="-17"/>
        </w:rPr>
        <w:t> </w:t>
      </w:r>
      <w:r>
        <w:rPr>
          <w:color w:val="231F20"/>
        </w:rPr>
        <w:t>perspectiva,</w:t>
      </w:r>
      <w:r>
        <w:rPr>
          <w:color w:val="231F20"/>
          <w:spacing w:val="-17"/>
        </w:rPr>
        <w:t> </w:t>
      </w:r>
      <w:r>
        <w:rPr>
          <w:color w:val="231F20"/>
        </w:rPr>
        <w:t>la</w:t>
      </w:r>
      <w:r>
        <w:rPr>
          <w:color w:val="231F20"/>
          <w:spacing w:val="-17"/>
        </w:rPr>
        <w:t> </w:t>
      </w:r>
      <w:r>
        <w:rPr>
          <w:color w:val="231F20"/>
        </w:rPr>
        <w:t>obligación</w:t>
      </w:r>
      <w:r>
        <w:rPr>
          <w:color w:val="231F20"/>
          <w:spacing w:val="-17"/>
        </w:rPr>
        <w:t> </w:t>
      </w:r>
      <w:r>
        <w:rPr>
          <w:color w:val="231F20"/>
        </w:rPr>
        <w:t>estatal</w:t>
      </w:r>
      <w:r>
        <w:rPr>
          <w:color w:val="231F20"/>
          <w:spacing w:val="-17"/>
        </w:rPr>
        <w:t> </w:t>
      </w:r>
      <w:r>
        <w:rPr>
          <w:color w:val="231F20"/>
        </w:rPr>
        <w:t>de</w:t>
      </w:r>
      <w:r>
        <w:rPr>
          <w:color w:val="231F20"/>
          <w:spacing w:val="-17"/>
        </w:rPr>
        <w:t> </w:t>
      </w:r>
      <w:r>
        <w:rPr>
          <w:color w:val="231F20"/>
        </w:rPr>
        <w:t>garantizar</w:t>
      </w:r>
      <w:r>
        <w:rPr>
          <w:color w:val="231F20"/>
          <w:spacing w:val="-16"/>
        </w:rPr>
        <w:t> </w:t>
      </w:r>
      <w:r>
        <w:rPr>
          <w:color w:val="231F20"/>
        </w:rPr>
        <w:t>un</w:t>
      </w:r>
      <w:r>
        <w:rPr>
          <w:color w:val="231F20"/>
          <w:spacing w:val="-17"/>
        </w:rPr>
        <w:t> </w:t>
      </w:r>
      <w:r>
        <w:rPr>
          <w:i/>
          <w:color w:val="231F20"/>
        </w:rPr>
        <w:t>míni- </w:t>
      </w:r>
      <w:r>
        <w:rPr>
          <w:i/>
          <w:color w:val="231F20"/>
        </w:rPr>
        <w:t>mum invulnerable </w:t>
      </w:r>
      <w:r>
        <w:rPr>
          <w:color w:val="231F20"/>
        </w:rPr>
        <w:t>de derechos a los niños coloca al Estado no como un fin, sino como un medio, esto es, cual garante de la dignidad del hombre, entonces requiere que la organización y actividad estatal,</w:t>
      </w:r>
      <w:r>
        <w:rPr>
          <w:color w:val="231F20"/>
          <w:spacing w:val="-18"/>
        </w:rPr>
        <w:t> </w:t>
      </w:r>
      <w:r>
        <w:rPr>
          <w:color w:val="231F20"/>
        </w:rPr>
        <w:t>se conforme</w:t>
      </w:r>
      <w:r>
        <w:rPr>
          <w:color w:val="231F20"/>
          <w:spacing w:val="-11"/>
        </w:rPr>
        <w:t> </w:t>
      </w:r>
      <w:r>
        <w:rPr>
          <w:color w:val="231F20"/>
        </w:rPr>
        <w:t>y</w:t>
      </w:r>
      <w:r>
        <w:rPr>
          <w:color w:val="231F20"/>
          <w:spacing w:val="-11"/>
        </w:rPr>
        <w:t> </w:t>
      </w:r>
      <w:r>
        <w:rPr>
          <w:color w:val="231F20"/>
        </w:rPr>
        <w:t>maneje</w:t>
      </w:r>
      <w:r>
        <w:rPr>
          <w:color w:val="231F20"/>
          <w:spacing w:val="-11"/>
        </w:rPr>
        <w:t> </w:t>
      </w:r>
      <w:r>
        <w:rPr>
          <w:color w:val="231F20"/>
        </w:rPr>
        <w:t>según</w:t>
      </w:r>
      <w:r>
        <w:rPr>
          <w:color w:val="231F20"/>
          <w:spacing w:val="-11"/>
        </w:rPr>
        <w:t> </w:t>
      </w:r>
      <w:r>
        <w:rPr>
          <w:color w:val="231F20"/>
        </w:rPr>
        <w:t>dicho</w:t>
      </w:r>
      <w:r>
        <w:rPr>
          <w:color w:val="231F20"/>
          <w:spacing w:val="-11"/>
        </w:rPr>
        <w:t> </w:t>
      </w:r>
      <w:r>
        <w:rPr>
          <w:color w:val="231F20"/>
        </w:rPr>
        <w:t>fin</w:t>
      </w:r>
      <w:r>
        <w:rPr>
          <w:color w:val="231F20"/>
          <w:spacing w:val="-11"/>
        </w:rPr>
        <w:t> </w:t>
      </w:r>
      <w:r>
        <w:rPr>
          <w:color w:val="231F20"/>
        </w:rPr>
        <w:t>superior.</w:t>
      </w:r>
    </w:p>
    <w:p>
      <w:pPr>
        <w:pStyle w:val="BodyText"/>
        <w:spacing w:line="247" w:lineRule="auto"/>
        <w:ind w:left="1395" w:right="1386" w:firstLine="283"/>
        <w:jc w:val="both"/>
        <w:rPr>
          <w:sz w:val="12"/>
        </w:rPr>
      </w:pPr>
      <w:r>
        <w:rPr>
          <w:color w:val="231F20"/>
        </w:rPr>
        <w:t>En consecuencia, se asigna al Estado, en su relación con el hom- bre,</w:t>
      </w:r>
      <w:r>
        <w:rPr>
          <w:color w:val="231F20"/>
          <w:spacing w:val="-6"/>
        </w:rPr>
        <w:t> </w:t>
      </w:r>
      <w:r>
        <w:rPr>
          <w:color w:val="231F20"/>
        </w:rPr>
        <w:t>no</w:t>
      </w:r>
      <w:r>
        <w:rPr>
          <w:color w:val="231F20"/>
          <w:spacing w:val="-6"/>
        </w:rPr>
        <w:t> </w:t>
      </w:r>
      <w:r>
        <w:rPr>
          <w:color w:val="231F20"/>
        </w:rPr>
        <w:t>una</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predominio,</w:t>
      </w:r>
      <w:r>
        <w:rPr>
          <w:color w:val="231F20"/>
          <w:spacing w:val="-6"/>
        </w:rPr>
        <w:t> </w:t>
      </w:r>
      <w:r>
        <w:rPr>
          <w:color w:val="231F20"/>
        </w:rPr>
        <w:t>sino</w:t>
      </w:r>
      <w:r>
        <w:rPr>
          <w:color w:val="231F20"/>
          <w:spacing w:val="-5"/>
        </w:rPr>
        <w:t> </w:t>
      </w:r>
      <w:r>
        <w:rPr>
          <w:color w:val="231F20"/>
        </w:rPr>
        <w:t>una</w:t>
      </w:r>
      <w:r>
        <w:rPr>
          <w:color w:val="231F20"/>
          <w:spacing w:val="-6"/>
        </w:rPr>
        <w:t> </w:t>
      </w:r>
      <w:r>
        <w:rPr>
          <w:color w:val="231F20"/>
        </w:rPr>
        <w:t>tarea</w:t>
      </w:r>
      <w:r>
        <w:rPr>
          <w:color w:val="231F20"/>
          <w:spacing w:val="-6"/>
        </w:rPr>
        <w:t> </w:t>
      </w:r>
      <w:r>
        <w:rPr>
          <w:color w:val="231F20"/>
        </w:rPr>
        <w:t>de</w:t>
      </w:r>
      <w:r>
        <w:rPr>
          <w:color w:val="231F20"/>
          <w:spacing w:val="-6"/>
        </w:rPr>
        <w:t> </w:t>
      </w:r>
      <w:r>
        <w:rPr>
          <w:color w:val="231F20"/>
        </w:rPr>
        <w:t>servicio,</w:t>
      </w:r>
      <w:r>
        <w:rPr>
          <w:color w:val="231F20"/>
          <w:spacing w:val="-5"/>
        </w:rPr>
        <w:t> </w:t>
      </w:r>
      <w:r>
        <w:rPr>
          <w:color w:val="231F20"/>
        </w:rPr>
        <w:t>ya</w:t>
      </w:r>
      <w:r>
        <w:rPr>
          <w:color w:val="231F20"/>
          <w:spacing w:val="-6"/>
        </w:rPr>
        <w:t> </w:t>
      </w:r>
      <w:r>
        <w:rPr>
          <w:color w:val="231F20"/>
        </w:rPr>
        <w:t>que era</w:t>
      </w:r>
      <w:r>
        <w:rPr>
          <w:color w:val="231F20"/>
          <w:spacing w:val="-10"/>
        </w:rPr>
        <w:t> </w:t>
      </w:r>
      <w:r>
        <w:rPr>
          <w:color w:val="231F20"/>
        </w:rPr>
        <w:t>latente</w:t>
      </w:r>
      <w:r>
        <w:rPr>
          <w:color w:val="231F20"/>
          <w:spacing w:val="-11"/>
        </w:rPr>
        <w:t> </w:t>
      </w:r>
      <w:r>
        <w:rPr>
          <w:color w:val="231F20"/>
        </w:rPr>
        <w:t>una</w:t>
      </w:r>
      <w:r>
        <w:rPr>
          <w:color w:val="231F20"/>
          <w:spacing w:val="-10"/>
        </w:rPr>
        <w:t> </w:t>
      </w:r>
      <w:r>
        <w:rPr>
          <w:color w:val="231F20"/>
        </w:rPr>
        <w:t>tendencia</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actuación</w:t>
      </w:r>
      <w:r>
        <w:rPr>
          <w:color w:val="231F20"/>
          <w:spacing w:val="-11"/>
        </w:rPr>
        <w:t> </w:t>
      </w:r>
      <w:r>
        <w:rPr>
          <w:color w:val="231F20"/>
        </w:rPr>
        <w:t>del</w:t>
      </w:r>
      <w:r>
        <w:rPr>
          <w:color w:val="231F20"/>
          <w:spacing w:val="-10"/>
        </w:rPr>
        <w:t> </w:t>
      </w:r>
      <w:r>
        <w:rPr>
          <w:color w:val="231F20"/>
        </w:rPr>
        <w:t>Estado</w:t>
      </w:r>
      <w:r>
        <w:rPr>
          <w:color w:val="231F20"/>
          <w:spacing w:val="-10"/>
        </w:rPr>
        <w:t> </w:t>
      </w:r>
      <w:r>
        <w:rPr>
          <w:color w:val="231F20"/>
        </w:rPr>
        <w:t>se</w:t>
      </w:r>
      <w:r>
        <w:rPr>
          <w:color w:val="231F20"/>
          <w:spacing w:val="-10"/>
        </w:rPr>
        <w:t> </w:t>
      </w:r>
      <w:r>
        <w:rPr>
          <w:color w:val="231F20"/>
        </w:rPr>
        <w:t>contem- plaba únicamente con la necesidad de relacionarse con los </w:t>
      </w:r>
      <w:r>
        <w:rPr>
          <w:color w:val="231F20"/>
          <w:spacing w:val="2"/>
        </w:rPr>
        <w:t>niños, </w:t>
      </w:r>
      <w:r>
        <w:rPr>
          <w:color w:val="231F20"/>
        </w:rPr>
        <w:t>cuando por cualquier motivo éstos escapaban del resguardo y aten- ción dentro de la</w:t>
      </w:r>
      <w:r>
        <w:rPr>
          <w:color w:val="231F20"/>
          <w:spacing w:val="-25"/>
        </w:rPr>
        <w:t> </w:t>
      </w:r>
      <w:r>
        <w:rPr>
          <w:color w:val="231F20"/>
        </w:rPr>
        <w:t>familia.</w:t>
      </w:r>
      <w:r>
        <w:rPr>
          <w:color w:val="231F20"/>
          <w:position w:val="9"/>
          <w:sz w:val="12"/>
        </w:rPr>
        <w:t>71</w:t>
      </w:r>
    </w:p>
    <w:p>
      <w:pPr>
        <w:pStyle w:val="BodyText"/>
        <w:spacing w:line="247" w:lineRule="auto"/>
        <w:ind w:left="1395" w:right="1390" w:firstLine="283"/>
        <w:jc w:val="both"/>
      </w:pPr>
      <w:r>
        <w:rPr>
          <w:color w:val="231F20"/>
        </w:rPr>
        <w:t>Ahora sobresalen dos funciones: primero, la función tutelar del Estado, la búsqueda de una protección, tanto interna como externa a la</w:t>
      </w:r>
      <w:r>
        <w:rPr>
          <w:color w:val="231F20"/>
          <w:spacing w:val="-10"/>
        </w:rPr>
        <w:t> </w:t>
      </w:r>
      <w:r>
        <w:rPr>
          <w:color w:val="231F20"/>
        </w:rPr>
        <w:t>esfera</w:t>
      </w:r>
      <w:r>
        <w:rPr>
          <w:color w:val="231F20"/>
          <w:spacing w:val="-10"/>
        </w:rPr>
        <w:t> </w:t>
      </w:r>
      <w:r>
        <w:rPr>
          <w:color w:val="231F20"/>
        </w:rPr>
        <w:t>estatal,</w:t>
      </w:r>
      <w:r>
        <w:rPr>
          <w:color w:val="231F20"/>
          <w:spacing w:val="-10"/>
        </w:rPr>
        <w:t> </w:t>
      </w:r>
      <w:r>
        <w:rPr>
          <w:color w:val="231F20"/>
        </w:rPr>
        <w:t>frente</w:t>
      </w:r>
      <w:r>
        <w:rPr>
          <w:color w:val="231F20"/>
          <w:spacing w:val="-10"/>
        </w:rPr>
        <w:t> </w:t>
      </w:r>
      <w:r>
        <w:rPr>
          <w:color w:val="231F20"/>
        </w:rPr>
        <w:t>a</w:t>
      </w:r>
      <w:r>
        <w:rPr>
          <w:color w:val="231F20"/>
          <w:spacing w:val="-10"/>
        </w:rPr>
        <w:t> </w:t>
      </w:r>
      <w:r>
        <w:rPr>
          <w:color w:val="231F20"/>
        </w:rPr>
        <w:t>toda</w:t>
      </w:r>
      <w:r>
        <w:rPr>
          <w:color w:val="231F20"/>
          <w:spacing w:val="-10"/>
        </w:rPr>
        <w:t> </w:t>
      </w:r>
      <w:r>
        <w:rPr>
          <w:color w:val="231F20"/>
        </w:rPr>
        <w:t>conducta,</w:t>
      </w:r>
      <w:r>
        <w:rPr>
          <w:color w:val="231F20"/>
          <w:spacing w:val="-10"/>
        </w:rPr>
        <w:t> </w:t>
      </w:r>
      <w:r>
        <w:rPr>
          <w:color w:val="231F20"/>
        </w:rPr>
        <w:t>comisiva</w:t>
      </w:r>
      <w:r>
        <w:rPr>
          <w:color w:val="231F20"/>
          <w:spacing w:val="-10"/>
        </w:rPr>
        <w:t> </w:t>
      </w:r>
      <w:r>
        <w:rPr>
          <w:color w:val="231F20"/>
        </w:rPr>
        <w:t>u</w:t>
      </w:r>
      <w:r>
        <w:rPr>
          <w:color w:val="231F20"/>
          <w:spacing w:val="-10"/>
        </w:rPr>
        <w:t> </w:t>
      </w:r>
      <w:r>
        <w:rPr>
          <w:color w:val="231F20"/>
        </w:rPr>
        <w:t>omisiva,</w:t>
      </w:r>
      <w:r>
        <w:rPr>
          <w:color w:val="231F20"/>
          <w:spacing w:val="-10"/>
        </w:rPr>
        <w:t> </w:t>
      </w:r>
      <w:r>
        <w:rPr>
          <w:color w:val="231F20"/>
        </w:rPr>
        <w:t>por</w:t>
      </w:r>
      <w:r>
        <w:rPr>
          <w:color w:val="231F20"/>
          <w:spacing w:val="-10"/>
        </w:rPr>
        <w:t> </w:t>
      </w:r>
      <w:r>
        <w:rPr>
          <w:color w:val="231F20"/>
        </w:rPr>
        <w:t>cuyo conducto la dignidad del hombre resulta</w:t>
      </w:r>
      <w:r>
        <w:rPr>
          <w:color w:val="231F20"/>
          <w:spacing w:val="-36"/>
        </w:rPr>
        <w:t> </w:t>
      </w:r>
      <w:r>
        <w:rPr>
          <w:color w:val="231F20"/>
        </w:rPr>
        <w:t>menoscabada.</w:t>
      </w:r>
    </w:p>
    <w:p>
      <w:pPr>
        <w:pStyle w:val="BodyText"/>
        <w:spacing w:line="247" w:lineRule="auto"/>
        <w:ind w:left="1395" w:right="1389" w:firstLine="283"/>
        <w:jc w:val="both"/>
      </w:pPr>
      <w:r>
        <w:rPr>
          <w:color w:val="231F20"/>
        </w:rPr>
        <w:t>En</w:t>
      </w:r>
      <w:r>
        <w:rPr>
          <w:color w:val="231F20"/>
          <w:spacing w:val="-11"/>
        </w:rPr>
        <w:t> </w:t>
      </w:r>
      <w:r>
        <w:rPr>
          <w:color w:val="231F20"/>
        </w:rPr>
        <w:t>segundo,</w:t>
      </w:r>
      <w:r>
        <w:rPr>
          <w:color w:val="231F20"/>
          <w:spacing w:val="-11"/>
        </w:rPr>
        <w:t> </w:t>
      </w:r>
      <w:r>
        <w:rPr>
          <w:color w:val="231F20"/>
        </w:rPr>
        <w:t>una</w:t>
      </w:r>
      <w:r>
        <w:rPr>
          <w:color w:val="231F20"/>
          <w:spacing w:val="-11"/>
        </w:rPr>
        <w:t> </w:t>
      </w:r>
      <w:r>
        <w:rPr>
          <w:color w:val="231F20"/>
        </w:rPr>
        <w:t>función</w:t>
      </w:r>
      <w:r>
        <w:rPr>
          <w:color w:val="231F20"/>
          <w:spacing w:val="-11"/>
        </w:rPr>
        <w:t> </w:t>
      </w:r>
      <w:r>
        <w:rPr>
          <w:color w:val="231F20"/>
        </w:rPr>
        <w:t>de</w:t>
      </w:r>
      <w:r>
        <w:rPr>
          <w:color w:val="231F20"/>
          <w:spacing w:val="-11"/>
        </w:rPr>
        <w:t> </w:t>
      </w:r>
      <w:r>
        <w:rPr>
          <w:color w:val="231F20"/>
        </w:rPr>
        <w:t>configuración,</w:t>
      </w:r>
      <w:r>
        <w:rPr>
          <w:color w:val="231F20"/>
          <w:spacing w:val="-11"/>
        </w:rPr>
        <w:t> </w:t>
      </w:r>
      <w:r>
        <w:rPr>
          <w:color w:val="231F20"/>
        </w:rPr>
        <w:t>que</w:t>
      </w:r>
      <w:r>
        <w:rPr>
          <w:color w:val="231F20"/>
          <w:spacing w:val="-11"/>
        </w:rPr>
        <w:t> </w:t>
      </w:r>
      <w:r>
        <w:rPr>
          <w:color w:val="231F20"/>
        </w:rPr>
        <w:t>concierne</w:t>
      </w:r>
      <w:r>
        <w:rPr>
          <w:color w:val="231F20"/>
          <w:spacing w:val="-11"/>
        </w:rPr>
        <w:t> </w:t>
      </w:r>
      <w:r>
        <w:rPr>
          <w:color w:val="231F20"/>
        </w:rPr>
        <w:t>a</w:t>
      </w:r>
      <w:r>
        <w:rPr>
          <w:color w:val="231F20"/>
          <w:spacing w:val="-11"/>
        </w:rPr>
        <w:t> </w:t>
      </w:r>
      <w:r>
        <w:rPr>
          <w:color w:val="231F20"/>
        </w:rPr>
        <w:t>garan- tizar, dentro y fuera de la esfera del Estado, una estructuración de</w:t>
      </w:r>
      <w:r>
        <w:rPr>
          <w:color w:val="231F20"/>
          <w:spacing w:val="-36"/>
        </w:rPr>
        <w:t> </w:t>
      </w:r>
      <w:r>
        <w:rPr>
          <w:color w:val="231F20"/>
        </w:rPr>
        <w:t>to- das las circunstancias que posibilitan y no impiden al hombre una existencia digna (Maihofer, 2008:</w:t>
      </w:r>
      <w:r>
        <w:rPr>
          <w:color w:val="231F20"/>
          <w:spacing w:val="-34"/>
        </w:rPr>
        <w:t> </w:t>
      </w:r>
      <w:r>
        <w:rPr>
          <w:color w:val="231F20"/>
        </w:rPr>
        <w:t>43).</w:t>
      </w:r>
    </w:p>
    <w:p>
      <w:pPr>
        <w:pStyle w:val="BodyText"/>
        <w:spacing w:before="10"/>
        <w:rPr>
          <w:sz w:val="11"/>
        </w:rPr>
      </w:pPr>
      <w:r>
        <w:rPr/>
        <w:pict>
          <v:line style="position:absolute;mso-position-horizontal-relative:page;mso-position-vertical-relative:paragraph;z-index:3472;mso-wrap-distance-left:0;mso-wrap-distance-right:0" from="69.755898pt,9.304957pt" to="154.794898pt,9.304957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71</w:t>
      </w:r>
      <w:r>
        <w:rPr>
          <w:color w:val="231F20"/>
          <w:spacing w:val="6"/>
          <w:position w:val="6"/>
          <w:sz w:val="11"/>
        </w:rPr>
        <w:t> </w:t>
      </w:r>
      <w:r>
        <w:rPr>
          <w:color w:val="231F20"/>
          <w:sz w:val="17"/>
        </w:rPr>
        <w:t>El</w:t>
      </w:r>
      <w:r>
        <w:rPr>
          <w:color w:val="231F20"/>
          <w:spacing w:val="-9"/>
          <w:sz w:val="17"/>
        </w:rPr>
        <w:t> </w:t>
      </w:r>
      <w:r>
        <w:rPr>
          <w:color w:val="231F20"/>
          <w:sz w:val="17"/>
        </w:rPr>
        <w:t>desamparo</w:t>
      </w:r>
      <w:r>
        <w:rPr>
          <w:color w:val="231F20"/>
          <w:spacing w:val="-9"/>
          <w:sz w:val="17"/>
        </w:rPr>
        <w:t> </w:t>
      </w:r>
      <w:r>
        <w:rPr>
          <w:color w:val="231F20"/>
          <w:sz w:val="17"/>
        </w:rPr>
        <w:t>crea</w:t>
      </w:r>
      <w:r>
        <w:rPr>
          <w:color w:val="231F20"/>
          <w:spacing w:val="-9"/>
          <w:sz w:val="17"/>
        </w:rPr>
        <w:t> </w:t>
      </w:r>
      <w:r>
        <w:rPr>
          <w:color w:val="231F20"/>
          <w:sz w:val="17"/>
        </w:rPr>
        <w:t>una</w:t>
      </w:r>
      <w:r>
        <w:rPr>
          <w:color w:val="231F20"/>
          <w:spacing w:val="-9"/>
          <w:sz w:val="17"/>
        </w:rPr>
        <w:t> </w:t>
      </w:r>
      <w:r>
        <w:rPr>
          <w:color w:val="231F20"/>
          <w:sz w:val="17"/>
        </w:rPr>
        <w:t>situación</w:t>
      </w:r>
      <w:r>
        <w:rPr>
          <w:color w:val="231F20"/>
          <w:spacing w:val="-8"/>
          <w:sz w:val="17"/>
        </w:rPr>
        <w:t> </w:t>
      </w:r>
      <w:r>
        <w:rPr>
          <w:color w:val="231F20"/>
          <w:sz w:val="17"/>
        </w:rPr>
        <w:t>de</w:t>
      </w:r>
      <w:r>
        <w:rPr>
          <w:color w:val="231F20"/>
          <w:spacing w:val="-9"/>
          <w:sz w:val="17"/>
        </w:rPr>
        <w:t> </w:t>
      </w:r>
      <w:r>
        <w:rPr>
          <w:color w:val="231F20"/>
          <w:sz w:val="17"/>
        </w:rPr>
        <w:t>riesgo</w:t>
      </w:r>
      <w:r>
        <w:rPr>
          <w:color w:val="231F20"/>
          <w:spacing w:val="-9"/>
          <w:sz w:val="17"/>
        </w:rPr>
        <w:t> </w:t>
      </w:r>
      <w:r>
        <w:rPr>
          <w:color w:val="231F20"/>
          <w:sz w:val="17"/>
        </w:rPr>
        <w:t>que</w:t>
      </w:r>
      <w:r>
        <w:rPr>
          <w:color w:val="231F20"/>
          <w:spacing w:val="-9"/>
          <w:sz w:val="17"/>
        </w:rPr>
        <w:t> </w:t>
      </w:r>
      <w:r>
        <w:rPr>
          <w:color w:val="231F20"/>
          <w:sz w:val="17"/>
        </w:rPr>
        <w:t>pone</w:t>
      </w:r>
      <w:r>
        <w:rPr>
          <w:color w:val="231F20"/>
          <w:spacing w:val="-9"/>
          <w:sz w:val="17"/>
        </w:rPr>
        <w:t> </w:t>
      </w:r>
      <w:r>
        <w:rPr>
          <w:color w:val="231F20"/>
          <w:sz w:val="17"/>
        </w:rPr>
        <w:t>al</w:t>
      </w:r>
      <w:r>
        <w:rPr>
          <w:color w:val="231F20"/>
          <w:spacing w:val="-9"/>
          <w:sz w:val="17"/>
        </w:rPr>
        <w:t> </w:t>
      </w:r>
      <w:r>
        <w:rPr>
          <w:color w:val="231F20"/>
          <w:sz w:val="17"/>
        </w:rPr>
        <w:t>menor</w:t>
      </w:r>
      <w:r>
        <w:rPr>
          <w:color w:val="231F20"/>
          <w:spacing w:val="-9"/>
          <w:sz w:val="17"/>
        </w:rPr>
        <w:t> </w:t>
      </w:r>
      <w:r>
        <w:rPr>
          <w:color w:val="231F20"/>
          <w:sz w:val="17"/>
        </w:rPr>
        <w:t>en</w:t>
      </w:r>
      <w:r>
        <w:rPr>
          <w:color w:val="231F20"/>
          <w:spacing w:val="-9"/>
          <w:sz w:val="17"/>
        </w:rPr>
        <w:t> </w:t>
      </w:r>
      <w:r>
        <w:rPr>
          <w:color w:val="231F20"/>
          <w:sz w:val="17"/>
        </w:rPr>
        <w:t>una</w:t>
      </w:r>
      <w:r>
        <w:rPr>
          <w:color w:val="231F20"/>
          <w:spacing w:val="-9"/>
          <w:sz w:val="17"/>
        </w:rPr>
        <w:t> </w:t>
      </w:r>
      <w:r>
        <w:rPr>
          <w:color w:val="231F20"/>
          <w:sz w:val="17"/>
        </w:rPr>
        <w:t>situación</w:t>
      </w:r>
      <w:r>
        <w:rPr>
          <w:color w:val="231F20"/>
          <w:spacing w:val="-8"/>
          <w:sz w:val="17"/>
        </w:rPr>
        <w:t> </w:t>
      </w:r>
      <w:r>
        <w:rPr>
          <w:color w:val="231F20"/>
          <w:sz w:val="17"/>
        </w:rPr>
        <w:t>en</w:t>
      </w:r>
      <w:r>
        <w:rPr>
          <w:color w:val="231F20"/>
          <w:spacing w:val="-9"/>
          <w:sz w:val="17"/>
        </w:rPr>
        <w:t> </w:t>
      </w:r>
      <w:r>
        <w:rPr>
          <w:color w:val="231F20"/>
          <w:sz w:val="17"/>
        </w:rPr>
        <w:t>la que</w:t>
      </w:r>
      <w:r>
        <w:rPr>
          <w:color w:val="231F20"/>
          <w:spacing w:val="-10"/>
          <w:sz w:val="17"/>
        </w:rPr>
        <w:t> </w:t>
      </w:r>
      <w:r>
        <w:rPr>
          <w:color w:val="231F20"/>
          <w:sz w:val="17"/>
        </w:rPr>
        <w:t>el</w:t>
      </w:r>
      <w:r>
        <w:rPr>
          <w:color w:val="231F20"/>
          <w:spacing w:val="-10"/>
          <w:sz w:val="17"/>
        </w:rPr>
        <w:t> </w:t>
      </w:r>
      <w:r>
        <w:rPr>
          <w:color w:val="231F20"/>
          <w:sz w:val="17"/>
        </w:rPr>
        <w:t>Estado</w:t>
      </w:r>
      <w:r>
        <w:rPr>
          <w:color w:val="231F20"/>
          <w:spacing w:val="-10"/>
          <w:sz w:val="17"/>
        </w:rPr>
        <w:t> </w:t>
      </w:r>
      <w:r>
        <w:rPr>
          <w:color w:val="231F20"/>
          <w:sz w:val="17"/>
        </w:rPr>
        <w:t>debe</w:t>
      </w:r>
      <w:r>
        <w:rPr>
          <w:color w:val="231F20"/>
          <w:spacing w:val="-10"/>
          <w:sz w:val="17"/>
        </w:rPr>
        <w:t> </w:t>
      </w:r>
      <w:r>
        <w:rPr>
          <w:color w:val="231F20"/>
          <w:sz w:val="17"/>
        </w:rPr>
        <w:t>actuar</w:t>
      </w:r>
      <w:r>
        <w:rPr>
          <w:color w:val="231F20"/>
          <w:spacing w:val="-10"/>
          <w:sz w:val="17"/>
        </w:rPr>
        <w:t> </w:t>
      </w:r>
      <w:r>
        <w:rPr>
          <w:color w:val="231F20"/>
          <w:sz w:val="17"/>
        </w:rPr>
        <w:t>e</w:t>
      </w:r>
      <w:r>
        <w:rPr>
          <w:color w:val="231F20"/>
          <w:spacing w:val="-10"/>
          <w:sz w:val="17"/>
        </w:rPr>
        <w:t> </w:t>
      </w:r>
      <w:r>
        <w:rPr>
          <w:color w:val="231F20"/>
          <w:sz w:val="17"/>
        </w:rPr>
        <w:t>intervenir,</w:t>
      </w:r>
      <w:r>
        <w:rPr>
          <w:color w:val="231F20"/>
          <w:spacing w:val="-10"/>
          <w:sz w:val="17"/>
        </w:rPr>
        <w:t> </w:t>
      </w:r>
      <w:r>
        <w:rPr>
          <w:color w:val="231F20"/>
          <w:sz w:val="17"/>
        </w:rPr>
        <w:t>siempre</w:t>
      </w:r>
      <w:r>
        <w:rPr>
          <w:color w:val="231F20"/>
          <w:spacing w:val="-9"/>
          <w:sz w:val="17"/>
        </w:rPr>
        <w:t> </w:t>
      </w:r>
      <w:r>
        <w:rPr>
          <w:color w:val="231F20"/>
          <w:sz w:val="17"/>
        </w:rPr>
        <w:t>respetando</w:t>
      </w:r>
      <w:r>
        <w:rPr>
          <w:color w:val="231F20"/>
          <w:spacing w:val="-10"/>
          <w:sz w:val="17"/>
        </w:rPr>
        <w:t> </w:t>
      </w:r>
      <w:r>
        <w:rPr>
          <w:color w:val="231F20"/>
          <w:sz w:val="17"/>
        </w:rPr>
        <w:t>la</w:t>
      </w:r>
      <w:r>
        <w:rPr>
          <w:color w:val="231F20"/>
          <w:spacing w:val="-10"/>
          <w:sz w:val="17"/>
        </w:rPr>
        <w:t> </w:t>
      </w:r>
      <w:r>
        <w:rPr>
          <w:color w:val="231F20"/>
          <w:sz w:val="17"/>
        </w:rPr>
        <w:t>autonomía</w:t>
      </w:r>
      <w:r>
        <w:rPr>
          <w:color w:val="231F20"/>
          <w:spacing w:val="-10"/>
          <w:sz w:val="17"/>
        </w:rPr>
        <w:t> </w:t>
      </w:r>
      <w:r>
        <w:rPr>
          <w:color w:val="231F20"/>
          <w:sz w:val="17"/>
        </w:rPr>
        <w:t>del</w:t>
      </w:r>
      <w:r>
        <w:rPr>
          <w:color w:val="231F20"/>
          <w:spacing w:val="-10"/>
          <w:sz w:val="17"/>
        </w:rPr>
        <w:t> </w:t>
      </w:r>
      <w:r>
        <w:rPr>
          <w:color w:val="231F20"/>
          <w:sz w:val="17"/>
        </w:rPr>
        <w:t>niño</w:t>
      </w:r>
      <w:r>
        <w:rPr>
          <w:color w:val="231F20"/>
          <w:spacing w:val="-10"/>
          <w:sz w:val="17"/>
        </w:rPr>
        <w:t> </w:t>
      </w:r>
      <w:r>
        <w:rPr>
          <w:color w:val="231F20"/>
          <w:sz w:val="17"/>
        </w:rPr>
        <w:t>como</w:t>
      </w:r>
      <w:r>
        <w:rPr>
          <w:color w:val="231F20"/>
          <w:spacing w:val="-10"/>
          <w:sz w:val="17"/>
        </w:rPr>
        <w:t> </w:t>
      </w:r>
      <w:r>
        <w:rPr>
          <w:color w:val="231F20"/>
          <w:sz w:val="17"/>
        </w:rPr>
        <w:t>su- jeto de derechos. “La protección de menores ha dejado de estar únicamente en manos de </w:t>
      </w:r>
      <w:r>
        <w:rPr>
          <w:color w:val="231F20"/>
          <w:spacing w:val="-3"/>
          <w:sz w:val="17"/>
        </w:rPr>
        <w:t>guardadores</w:t>
      </w:r>
      <w:r>
        <w:rPr>
          <w:color w:val="231F20"/>
          <w:spacing w:val="-14"/>
          <w:sz w:val="17"/>
        </w:rPr>
        <w:t> </w:t>
      </w:r>
      <w:r>
        <w:rPr>
          <w:color w:val="231F20"/>
          <w:spacing w:val="-3"/>
          <w:sz w:val="17"/>
        </w:rPr>
        <w:t>legales,</w:t>
      </w:r>
      <w:r>
        <w:rPr>
          <w:color w:val="231F20"/>
          <w:spacing w:val="-14"/>
          <w:sz w:val="17"/>
        </w:rPr>
        <w:t> </w:t>
      </w:r>
      <w:r>
        <w:rPr>
          <w:color w:val="231F20"/>
          <w:sz w:val="17"/>
        </w:rPr>
        <w:t>y</w:t>
      </w:r>
      <w:r>
        <w:rPr>
          <w:color w:val="231F20"/>
          <w:spacing w:val="-14"/>
          <w:sz w:val="17"/>
        </w:rPr>
        <w:t> </w:t>
      </w:r>
      <w:r>
        <w:rPr>
          <w:color w:val="231F20"/>
          <w:sz w:val="17"/>
        </w:rPr>
        <w:t>se</w:t>
      </w:r>
      <w:r>
        <w:rPr>
          <w:color w:val="231F20"/>
          <w:spacing w:val="-14"/>
          <w:sz w:val="17"/>
        </w:rPr>
        <w:t> </w:t>
      </w:r>
      <w:r>
        <w:rPr>
          <w:color w:val="231F20"/>
          <w:sz w:val="17"/>
        </w:rPr>
        <w:t>ha</w:t>
      </w:r>
      <w:r>
        <w:rPr>
          <w:color w:val="231F20"/>
          <w:spacing w:val="-14"/>
          <w:sz w:val="17"/>
        </w:rPr>
        <w:t> </w:t>
      </w:r>
      <w:r>
        <w:rPr>
          <w:color w:val="231F20"/>
          <w:spacing w:val="-3"/>
          <w:sz w:val="17"/>
        </w:rPr>
        <w:t>otorgado</w:t>
      </w:r>
      <w:r>
        <w:rPr>
          <w:color w:val="231F20"/>
          <w:spacing w:val="-14"/>
          <w:sz w:val="17"/>
        </w:rPr>
        <w:t> </w:t>
      </w:r>
      <w:r>
        <w:rPr>
          <w:color w:val="231F20"/>
          <w:sz w:val="17"/>
        </w:rPr>
        <w:t>la</w:t>
      </w:r>
      <w:r>
        <w:rPr>
          <w:color w:val="231F20"/>
          <w:spacing w:val="-14"/>
          <w:sz w:val="17"/>
        </w:rPr>
        <w:t> </w:t>
      </w:r>
      <w:r>
        <w:rPr>
          <w:color w:val="231F20"/>
          <w:spacing w:val="-3"/>
          <w:sz w:val="17"/>
        </w:rPr>
        <w:t>posición</w:t>
      </w:r>
      <w:r>
        <w:rPr>
          <w:color w:val="231F20"/>
          <w:spacing w:val="-14"/>
          <w:sz w:val="17"/>
        </w:rPr>
        <w:t> </w:t>
      </w:r>
      <w:r>
        <w:rPr>
          <w:color w:val="231F20"/>
          <w:spacing w:val="-3"/>
          <w:sz w:val="17"/>
        </w:rPr>
        <w:t>garante</w:t>
      </w:r>
      <w:r>
        <w:rPr>
          <w:color w:val="231F20"/>
          <w:spacing w:val="-14"/>
          <w:sz w:val="17"/>
        </w:rPr>
        <w:t> </w:t>
      </w:r>
      <w:r>
        <w:rPr>
          <w:color w:val="231F20"/>
          <w:sz w:val="17"/>
        </w:rPr>
        <w:t>de</w:t>
      </w:r>
      <w:r>
        <w:rPr>
          <w:color w:val="231F20"/>
          <w:spacing w:val="-14"/>
          <w:sz w:val="17"/>
        </w:rPr>
        <w:t> </w:t>
      </w:r>
      <w:r>
        <w:rPr>
          <w:color w:val="231F20"/>
          <w:sz w:val="17"/>
        </w:rPr>
        <w:t>los</w:t>
      </w:r>
      <w:r>
        <w:rPr>
          <w:color w:val="231F20"/>
          <w:spacing w:val="-14"/>
          <w:sz w:val="17"/>
        </w:rPr>
        <w:t> </w:t>
      </w:r>
      <w:r>
        <w:rPr>
          <w:color w:val="231F20"/>
          <w:spacing w:val="-3"/>
          <w:sz w:val="17"/>
        </w:rPr>
        <w:t>derechos</w:t>
      </w:r>
      <w:r>
        <w:rPr>
          <w:color w:val="231F20"/>
          <w:spacing w:val="-14"/>
          <w:sz w:val="17"/>
        </w:rPr>
        <w:t> </w:t>
      </w:r>
      <w:r>
        <w:rPr>
          <w:color w:val="231F20"/>
          <w:sz w:val="17"/>
        </w:rPr>
        <w:t>y</w:t>
      </w:r>
      <w:r>
        <w:rPr>
          <w:color w:val="231F20"/>
          <w:spacing w:val="-14"/>
          <w:sz w:val="17"/>
        </w:rPr>
        <w:t> </w:t>
      </w:r>
      <w:r>
        <w:rPr>
          <w:color w:val="231F20"/>
          <w:sz w:val="17"/>
        </w:rPr>
        <w:t>el</w:t>
      </w:r>
      <w:r>
        <w:rPr>
          <w:color w:val="231F20"/>
          <w:spacing w:val="-14"/>
          <w:sz w:val="17"/>
        </w:rPr>
        <w:t> </w:t>
      </w:r>
      <w:r>
        <w:rPr>
          <w:color w:val="231F20"/>
          <w:spacing w:val="-3"/>
          <w:sz w:val="17"/>
        </w:rPr>
        <w:t>bienestar</w:t>
      </w:r>
      <w:r>
        <w:rPr>
          <w:color w:val="231F20"/>
          <w:spacing w:val="-14"/>
          <w:sz w:val="17"/>
        </w:rPr>
        <w:t> </w:t>
      </w:r>
      <w:r>
        <w:rPr>
          <w:color w:val="231F20"/>
          <w:sz w:val="17"/>
        </w:rPr>
        <w:t>de</w:t>
      </w:r>
      <w:r>
        <w:rPr>
          <w:color w:val="231F20"/>
          <w:spacing w:val="-14"/>
          <w:sz w:val="17"/>
        </w:rPr>
        <w:t> </w:t>
      </w:r>
      <w:r>
        <w:rPr>
          <w:color w:val="231F20"/>
          <w:sz w:val="17"/>
        </w:rPr>
        <w:t>los mismos</w:t>
      </w:r>
      <w:r>
        <w:rPr>
          <w:color w:val="231F20"/>
          <w:spacing w:val="-6"/>
          <w:sz w:val="17"/>
        </w:rPr>
        <w:t> </w:t>
      </w:r>
      <w:r>
        <w:rPr>
          <w:color w:val="231F20"/>
          <w:sz w:val="17"/>
        </w:rPr>
        <w:t>a</w:t>
      </w:r>
      <w:r>
        <w:rPr>
          <w:color w:val="231F20"/>
          <w:spacing w:val="-6"/>
          <w:sz w:val="17"/>
        </w:rPr>
        <w:t> </w:t>
      </w:r>
      <w:r>
        <w:rPr>
          <w:color w:val="231F20"/>
          <w:sz w:val="17"/>
        </w:rPr>
        <w:t>las</w:t>
      </w:r>
      <w:r>
        <w:rPr>
          <w:color w:val="231F20"/>
          <w:spacing w:val="-6"/>
          <w:sz w:val="17"/>
        </w:rPr>
        <w:t> </w:t>
      </w:r>
      <w:r>
        <w:rPr>
          <w:color w:val="231F20"/>
          <w:sz w:val="17"/>
        </w:rPr>
        <w:t>autoridades</w:t>
      </w:r>
      <w:r>
        <w:rPr>
          <w:color w:val="231F20"/>
          <w:spacing w:val="-6"/>
          <w:sz w:val="17"/>
        </w:rPr>
        <w:t> </w:t>
      </w:r>
      <w:r>
        <w:rPr>
          <w:color w:val="231F20"/>
          <w:sz w:val="17"/>
        </w:rPr>
        <w:t>públicas”</w:t>
      </w:r>
      <w:r>
        <w:rPr>
          <w:color w:val="231F20"/>
          <w:spacing w:val="-6"/>
          <w:sz w:val="17"/>
        </w:rPr>
        <w:t> </w:t>
      </w:r>
      <w:r>
        <w:rPr>
          <w:color w:val="231F20"/>
          <w:sz w:val="17"/>
        </w:rPr>
        <w:t>(Fernández,</w:t>
      </w:r>
      <w:r>
        <w:rPr>
          <w:color w:val="231F20"/>
          <w:spacing w:val="-6"/>
          <w:sz w:val="17"/>
        </w:rPr>
        <w:t> </w:t>
      </w:r>
      <w:r>
        <w:rPr>
          <w:color w:val="231F20"/>
          <w:sz w:val="17"/>
        </w:rPr>
        <w:t>2007:</w:t>
      </w:r>
      <w:r>
        <w:rPr>
          <w:color w:val="231F20"/>
          <w:spacing w:val="-6"/>
          <w:sz w:val="17"/>
        </w:rPr>
        <w:t> </w:t>
      </w:r>
      <w:r>
        <w:rPr>
          <w:color w:val="231F20"/>
          <w:sz w:val="17"/>
        </w:rPr>
        <w:t>45).</w:t>
      </w:r>
    </w:p>
    <w:p>
      <w:pPr>
        <w:pStyle w:val="BodyText"/>
        <w:spacing w:before="5"/>
        <w:rPr>
          <w:sz w:val="18"/>
        </w:rPr>
      </w:pPr>
    </w:p>
    <w:p>
      <w:pPr>
        <w:pStyle w:val="BodyText"/>
        <w:spacing w:before="72"/>
        <w:ind w:left="1395" w:right="1314"/>
      </w:pPr>
      <w:r>
        <w:rPr>
          <w:color w:val="231F20"/>
        </w:rPr>
        <w:t>74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El</w:t>
      </w:r>
      <w:r>
        <w:rPr>
          <w:color w:val="231F20"/>
          <w:spacing w:val="-9"/>
        </w:rPr>
        <w:t> </w:t>
      </w:r>
      <w:r>
        <w:rPr>
          <w:color w:val="231F20"/>
        </w:rPr>
        <w:t>respeto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dignidad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persona</w:t>
      </w:r>
      <w:r>
        <w:rPr>
          <w:color w:val="231F20"/>
          <w:spacing w:val="-9"/>
        </w:rPr>
        <w:t> </w:t>
      </w:r>
      <w:r>
        <w:rPr>
          <w:color w:val="231F20"/>
        </w:rPr>
        <w:t>exige</w:t>
      </w:r>
      <w:r>
        <w:rPr>
          <w:color w:val="231F20"/>
          <w:spacing w:val="-9"/>
        </w:rPr>
        <w:t> </w:t>
      </w:r>
      <w:r>
        <w:rPr>
          <w:color w:val="231F20"/>
        </w:rPr>
        <w:t>la</w:t>
      </w:r>
      <w:r>
        <w:rPr>
          <w:color w:val="231F20"/>
          <w:spacing w:val="-9"/>
        </w:rPr>
        <w:t> </w:t>
      </w:r>
      <w:r>
        <w:rPr>
          <w:color w:val="231F20"/>
        </w:rPr>
        <w:t>garantía</w:t>
      </w:r>
      <w:r>
        <w:rPr>
          <w:color w:val="231F20"/>
          <w:spacing w:val="-9"/>
        </w:rPr>
        <w:t> </w:t>
      </w:r>
      <w:r>
        <w:rPr>
          <w:color w:val="231F20"/>
        </w:rPr>
        <w:t>del</w:t>
      </w:r>
      <w:r>
        <w:rPr>
          <w:color w:val="231F20"/>
          <w:spacing w:val="-9"/>
        </w:rPr>
        <w:t> </w:t>
      </w:r>
      <w:r>
        <w:rPr>
          <w:color w:val="231F20"/>
        </w:rPr>
        <w:t>goce</w:t>
      </w:r>
      <w:r>
        <w:rPr>
          <w:color w:val="231F20"/>
          <w:spacing w:val="-9"/>
        </w:rPr>
        <w:t> </w:t>
      </w:r>
      <w:r>
        <w:rPr>
          <w:color w:val="231F20"/>
        </w:rPr>
        <w:t>de los derechos que forman parte de lo que se ha dado en llamar su nú- cleo duro,</w:t>
      </w:r>
      <w:r>
        <w:rPr>
          <w:color w:val="231F20"/>
          <w:position w:val="9"/>
          <w:sz w:val="12"/>
        </w:rPr>
        <w:t>72 </w:t>
      </w:r>
      <w:r>
        <w:rPr>
          <w:color w:val="231F20"/>
        </w:rPr>
        <w:t>para que la dignidad de la persona sea efectiva no basta con</w:t>
      </w:r>
      <w:r>
        <w:rPr>
          <w:color w:val="231F20"/>
          <w:spacing w:val="-10"/>
        </w:rPr>
        <w:t> </w:t>
      </w:r>
      <w:r>
        <w:rPr>
          <w:color w:val="231F20"/>
        </w:rPr>
        <w:t>su</w:t>
      </w:r>
      <w:r>
        <w:rPr>
          <w:color w:val="231F20"/>
          <w:spacing w:val="-10"/>
        </w:rPr>
        <w:t> </w:t>
      </w:r>
      <w:r>
        <w:rPr>
          <w:color w:val="231F20"/>
        </w:rPr>
        <w:t>atribución</w:t>
      </w:r>
      <w:r>
        <w:rPr>
          <w:color w:val="231F20"/>
          <w:spacing w:val="-10"/>
        </w:rPr>
        <w:t> </w:t>
      </w:r>
      <w:r>
        <w:rPr>
          <w:color w:val="231F20"/>
        </w:rPr>
        <w:t>formal</w:t>
      </w:r>
      <w:r>
        <w:rPr>
          <w:color w:val="231F20"/>
          <w:spacing w:val="-10"/>
        </w:rPr>
        <w:t> </w:t>
      </w:r>
      <w:r>
        <w:rPr>
          <w:color w:val="231F20"/>
        </w:rPr>
        <w:t>a</w:t>
      </w:r>
      <w:r>
        <w:rPr>
          <w:color w:val="231F20"/>
          <w:spacing w:val="-10"/>
        </w:rPr>
        <w:t> </w:t>
      </w:r>
      <w:r>
        <w:rPr>
          <w:color w:val="231F20"/>
        </w:rPr>
        <w:t>cada</w:t>
      </w:r>
      <w:r>
        <w:rPr>
          <w:color w:val="231F20"/>
          <w:spacing w:val="-10"/>
        </w:rPr>
        <w:t> </w:t>
      </w:r>
      <w:r>
        <w:rPr>
          <w:color w:val="231F20"/>
        </w:rPr>
        <w:t>ser</w:t>
      </w:r>
      <w:r>
        <w:rPr>
          <w:color w:val="231F20"/>
          <w:spacing w:val="-10"/>
        </w:rPr>
        <w:t> </w:t>
      </w:r>
      <w:r>
        <w:rPr>
          <w:color w:val="231F20"/>
        </w:rPr>
        <w:t>humano</w:t>
      </w:r>
      <w:r>
        <w:rPr>
          <w:color w:val="231F20"/>
          <w:spacing w:val="-10"/>
        </w:rPr>
        <w:t> </w:t>
      </w:r>
      <w:r>
        <w:rPr>
          <w:color w:val="231F20"/>
        </w:rPr>
        <w:t>como</w:t>
      </w:r>
      <w:r>
        <w:rPr>
          <w:color w:val="231F20"/>
          <w:spacing w:val="-10"/>
        </w:rPr>
        <w:t> </w:t>
      </w:r>
      <w:r>
        <w:rPr>
          <w:color w:val="231F20"/>
        </w:rPr>
        <w:t>cualidad</w:t>
      </w:r>
      <w:r>
        <w:rPr>
          <w:color w:val="231F20"/>
          <w:spacing w:val="-11"/>
        </w:rPr>
        <w:t> </w:t>
      </w:r>
      <w:r>
        <w:rPr>
          <w:color w:val="231F20"/>
        </w:rPr>
        <w:t>inherente. Es</w:t>
      </w:r>
      <w:r>
        <w:rPr>
          <w:color w:val="231F20"/>
          <w:spacing w:val="-16"/>
        </w:rPr>
        <w:t> </w:t>
      </w:r>
      <w:r>
        <w:rPr>
          <w:color w:val="231F20"/>
        </w:rPr>
        <w:t>necesario</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persona,</w:t>
      </w:r>
      <w:r>
        <w:rPr>
          <w:color w:val="231F20"/>
          <w:spacing w:val="-16"/>
        </w:rPr>
        <w:t> </w:t>
      </w:r>
      <w:r>
        <w:rPr>
          <w:color w:val="231F20"/>
        </w:rPr>
        <w:t>además</w:t>
      </w:r>
      <w:r>
        <w:rPr>
          <w:color w:val="231F20"/>
          <w:spacing w:val="-16"/>
        </w:rPr>
        <w:t> </w:t>
      </w:r>
      <w:r>
        <w:rPr>
          <w:color w:val="231F20"/>
        </w:rPr>
        <w:t>de</w:t>
      </w:r>
      <w:r>
        <w:rPr>
          <w:color w:val="231F20"/>
          <w:spacing w:val="-16"/>
        </w:rPr>
        <w:t> </w:t>
      </w:r>
      <w:r>
        <w:rPr>
          <w:color w:val="231F20"/>
        </w:rPr>
        <w:t>tener</w:t>
      </w:r>
      <w:r>
        <w:rPr>
          <w:color w:val="231F20"/>
          <w:spacing w:val="-16"/>
        </w:rPr>
        <w:t> </w:t>
      </w:r>
      <w:r>
        <w:rPr>
          <w:color w:val="231F20"/>
        </w:rPr>
        <w:t>dignidad</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ésta</w:t>
      </w:r>
      <w:r>
        <w:rPr>
          <w:color w:val="231F20"/>
          <w:spacing w:val="-16"/>
        </w:rPr>
        <w:t> </w:t>
      </w:r>
      <w:r>
        <w:rPr>
          <w:color w:val="231F20"/>
        </w:rPr>
        <w:t>le sea respetada, tenga la posibilidad de desarrollar una existencia dig- na. Al análisis de las estadísticas que se publican cada año y reflejan la situación de vulnerabilidad en que se encuentra la infancia, por mencionar datos del Consejo Nacional de Evaluación de la Política de Desarrollo Social, estima que en México 53.3 millones de perso- nas viven en situación de pobreza, de los cuales 40% corresponde a niños;</w:t>
      </w:r>
      <w:r>
        <w:rPr>
          <w:color w:val="231F20"/>
          <w:spacing w:val="-9"/>
        </w:rPr>
        <w:t> </w:t>
      </w:r>
      <w:r>
        <w:rPr>
          <w:color w:val="231F20"/>
        </w:rPr>
        <w:t>es</w:t>
      </w:r>
      <w:r>
        <w:rPr>
          <w:color w:val="231F20"/>
          <w:spacing w:val="-9"/>
        </w:rPr>
        <w:t> </w:t>
      </w:r>
      <w:r>
        <w:rPr>
          <w:color w:val="231F20"/>
        </w:rPr>
        <w:t>palmario</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infancia</w:t>
      </w:r>
      <w:r>
        <w:rPr>
          <w:color w:val="231F20"/>
          <w:spacing w:val="-10"/>
        </w:rPr>
        <w:t> </w:t>
      </w:r>
      <w:r>
        <w:rPr>
          <w:color w:val="231F20"/>
        </w:rPr>
        <w:t>se</w:t>
      </w:r>
      <w:r>
        <w:rPr>
          <w:color w:val="231F20"/>
          <w:spacing w:val="-9"/>
        </w:rPr>
        <w:t> </w:t>
      </w:r>
      <w:r>
        <w:rPr>
          <w:color w:val="231F20"/>
        </w:rPr>
        <w:t>le</w:t>
      </w:r>
      <w:r>
        <w:rPr>
          <w:color w:val="231F20"/>
          <w:spacing w:val="-9"/>
        </w:rPr>
        <w:t> </w:t>
      </w:r>
      <w:r>
        <w:rPr>
          <w:color w:val="231F20"/>
        </w:rPr>
        <w:t>articula</w:t>
      </w:r>
      <w:r>
        <w:rPr>
          <w:color w:val="231F20"/>
          <w:spacing w:val="-10"/>
        </w:rPr>
        <w:t> </w:t>
      </w:r>
      <w:r>
        <w:rPr>
          <w:color w:val="231F20"/>
        </w:rPr>
        <w:t>con</w:t>
      </w:r>
      <w:r>
        <w:rPr>
          <w:color w:val="231F20"/>
          <w:spacing w:val="-9"/>
        </w:rPr>
        <w:t> </w:t>
      </w:r>
      <w:r>
        <w:rPr>
          <w:color w:val="231F20"/>
        </w:rPr>
        <w:t>programas</w:t>
      </w:r>
      <w:r>
        <w:rPr>
          <w:color w:val="231F20"/>
          <w:spacing w:val="-9"/>
        </w:rPr>
        <w:t> </w:t>
      </w:r>
      <w:r>
        <w:rPr>
          <w:color w:val="231F20"/>
        </w:rPr>
        <w:t>dise- ñados</w:t>
      </w:r>
      <w:r>
        <w:rPr>
          <w:color w:val="231F20"/>
          <w:spacing w:val="-6"/>
        </w:rPr>
        <w:t> </w:t>
      </w:r>
      <w:r>
        <w:rPr>
          <w:color w:val="231F20"/>
        </w:rPr>
        <w:t>bajo</w:t>
      </w:r>
      <w:r>
        <w:rPr>
          <w:color w:val="231F20"/>
          <w:spacing w:val="-6"/>
        </w:rPr>
        <w:t> </w:t>
      </w:r>
      <w:r>
        <w:rPr>
          <w:color w:val="231F20"/>
        </w:rPr>
        <w:t>la</w:t>
      </w:r>
      <w:r>
        <w:rPr>
          <w:color w:val="231F20"/>
          <w:spacing w:val="-6"/>
        </w:rPr>
        <w:t> </w:t>
      </w:r>
      <w:r>
        <w:rPr>
          <w:color w:val="231F20"/>
        </w:rPr>
        <w:t>perspectiva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atención</w:t>
      </w:r>
      <w:r>
        <w:rPr>
          <w:color w:val="231F20"/>
          <w:spacing w:val="-7"/>
        </w:rPr>
        <w:t> </w:t>
      </w:r>
      <w:r>
        <w:rPr>
          <w:color w:val="231F20"/>
        </w:rPr>
        <w:t>a</w:t>
      </w:r>
      <w:r>
        <w:rPr>
          <w:color w:val="231F20"/>
          <w:spacing w:val="-6"/>
        </w:rPr>
        <w:t> </w:t>
      </w:r>
      <w:r>
        <w:rPr>
          <w:color w:val="231F20"/>
        </w:rPr>
        <w:t>grupos</w:t>
      </w:r>
      <w:r>
        <w:rPr>
          <w:color w:val="231F20"/>
          <w:spacing w:val="-6"/>
        </w:rPr>
        <w:t> </w:t>
      </w:r>
      <w:r>
        <w:rPr>
          <w:color w:val="231F20"/>
        </w:rPr>
        <w:t>en</w:t>
      </w:r>
      <w:r>
        <w:rPr>
          <w:color w:val="231F20"/>
          <w:spacing w:val="-6"/>
        </w:rPr>
        <w:t> </w:t>
      </w:r>
      <w:r>
        <w:rPr>
          <w:color w:val="231F20"/>
        </w:rPr>
        <w:t>situación</w:t>
      </w:r>
      <w:r>
        <w:rPr>
          <w:color w:val="231F20"/>
          <w:spacing w:val="-6"/>
        </w:rPr>
        <w:t> </w:t>
      </w:r>
      <w:r>
        <w:rPr>
          <w:color w:val="231F20"/>
        </w:rPr>
        <w:t>de</w:t>
      </w:r>
      <w:r>
        <w:rPr>
          <w:color w:val="231F20"/>
          <w:spacing w:val="-6"/>
        </w:rPr>
        <w:t> </w:t>
      </w:r>
      <w:r>
        <w:rPr>
          <w:color w:val="231F20"/>
        </w:rPr>
        <w:t>vul- nerabilidad</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desde</w:t>
      </w:r>
      <w:r>
        <w:rPr>
          <w:color w:val="231F20"/>
          <w:spacing w:val="-7"/>
        </w:rPr>
        <w:t> </w:t>
      </w:r>
      <w:r>
        <w:rPr>
          <w:color w:val="231F20"/>
        </w:rPr>
        <w:t>el</w:t>
      </w:r>
      <w:r>
        <w:rPr>
          <w:color w:val="231F20"/>
          <w:spacing w:val="-7"/>
        </w:rPr>
        <w:t> </w:t>
      </w:r>
      <w:r>
        <w:rPr>
          <w:color w:val="231F20"/>
        </w:rPr>
        <w:t>respeto</w:t>
      </w:r>
      <w:r>
        <w:rPr>
          <w:color w:val="231F20"/>
          <w:spacing w:val="-7"/>
        </w:rPr>
        <w:t> </w:t>
      </w:r>
      <w:r>
        <w:rPr>
          <w:color w:val="231F20"/>
        </w:rPr>
        <w:t>y</w:t>
      </w:r>
      <w:r>
        <w:rPr>
          <w:color w:val="231F20"/>
          <w:spacing w:val="-7"/>
        </w:rPr>
        <w:t> </w:t>
      </w:r>
      <w:r>
        <w:rPr>
          <w:color w:val="231F20"/>
        </w:rPr>
        <w:t>garantía</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derechos.</w:t>
      </w:r>
    </w:p>
    <w:p>
      <w:pPr>
        <w:pStyle w:val="BodyText"/>
        <w:spacing w:line="247" w:lineRule="auto"/>
        <w:ind w:left="1395" w:right="1389" w:firstLine="283"/>
        <w:jc w:val="both"/>
      </w:pPr>
      <w:r>
        <w:rPr>
          <w:color w:val="231F20"/>
        </w:rPr>
        <w:t>Por</w:t>
      </w:r>
      <w:r>
        <w:rPr>
          <w:color w:val="231F20"/>
          <w:spacing w:val="-10"/>
        </w:rPr>
        <w:t> </w:t>
      </w:r>
      <w:r>
        <w:rPr>
          <w:color w:val="231F20"/>
        </w:rPr>
        <w:t>ende,</w:t>
      </w:r>
      <w:r>
        <w:rPr>
          <w:color w:val="231F20"/>
          <w:spacing w:val="-10"/>
        </w:rPr>
        <w:t> </w:t>
      </w:r>
      <w:r>
        <w:rPr>
          <w:color w:val="231F20"/>
        </w:rPr>
        <w:t>la</w:t>
      </w:r>
      <w:r>
        <w:rPr>
          <w:color w:val="231F20"/>
          <w:spacing w:val="-10"/>
        </w:rPr>
        <w:t> </w:t>
      </w:r>
      <w:r>
        <w:rPr>
          <w:color w:val="231F20"/>
        </w:rPr>
        <w:t>dignidad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persona</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que</w:t>
      </w:r>
      <w:r>
        <w:rPr>
          <w:color w:val="231F20"/>
          <w:spacing w:val="-10"/>
        </w:rPr>
        <w:t> </w:t>
      </w:r>
      <w:r>
        <w:rPr>
          <w:color w:val="231F20"/>
        </w:rPr>
        <w:t>le</w:t>
      </w:r>
      <w:r>
        <w:rPr>
          <w:color w:val="231F20"/>
          <w:spacing w:val="-10"/>
        </w:rPr>
        <w:t> </w:t>
      </w:r>
      <w:r>
        <w:rPr>
          <w:color w:val="231F20"/>
        </w:rPr>
        <w:t>son</w:t>
      </w:r>
      <w:r>
        <w:rPr>
          <w:color w:val="231F20"/>
          <w:spacing w:val="-10"/>
        </w:rPr>
        <w:t> </w:t>
      </w:r>
      <w:r>
        <w:rPr>
          <w:color w:val="231F20"/>
        </w:rPr>
        <w:t>inhe- rentes</w:t>
      </w:r>
      <w:r>
        <w:rPr>
          <w:color w:val="231F20"/>
          <w:spacing w:val="-11"/>
        </w:rPr>
        <w:t> </w:t>
      </w:r>
      <w:r>
        <w:rPr>
          <w:color w:val="231F20"/>
        </w:rPr>
        <w:t>se</w:t>
      </w:r>
      <w:r>
        <w:rPr>
          <w:color w:val="231F20"/>
          <w:spacing w:val="-11"/>
        </w:rPr>
        <w:t> </w:t>
      </w:r>
      <w:r>
        <w:rPr>
          <w:color w:val="231F20"/>
        </w:rPr>
        <w:t>configuran</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referente</w:t>
      </w:r>
      <w:r>
        <w:rPr>
          <w:color w:val="231F20"/>
          <w:spacing w:val="-11"/>
        </w:rPr>
        <w:t> </w:t>
      </w:r>
      <w:r>
        <w:rPr>
          <w:color w:val="231F20"/>
        </w:rPr>
        <w:t>fundamental</w:t>
      </w:r>
      <w:r>
        <w:rPr>
          <w:color w:val="231F20"/>
          <w:spacing w:val="-11"/>
        </w:rPr>
        <w:t> </w:t>
      </w:r>
      <w:r>
        <w:rPr>
          <w:color w:val="231F20"/>
        </w:rPr>
        <w:t>del</w:t>
      </w:r>
      <w:r>
        <w:rPr>
          <w:color w:val="231F20"/>
          <w:spacing w:val="-11"/>
        </w:rPr>
        <w:t> </w:t>
      </w:r>
      <w:r>
        <w:rPr>
          <w:color w:val="231F20"/>
        </w:rPr>
        <w:t>ordenamiento jurídico, de las actuaciones de los poderes públicos, las instituciones del Estado y los distintos actores que intervienen como garantes de los derechos del</w:t>
      </w:r>
      <w:r>
        <w:rPr>
          <w:color w:val="231F20"/>
          <w:spacing w:val="-18"/>
        </w:rPr>
        <w:t> </w:t>
      </w:r>
      <w:r>
        <w:rPr>
          <w:color w:val="231F20"/>
        </w:rPr>
        <w:t>niño.</w:t>
      </w:r>
    </w:p>
    <w:p>
      <w:pPr>
        <w:pStyle w:val="BodyText"/>
      </w:pPr>
    </w:p>
    <w:p>
      <w:pPr>
        <w:pStyle w:val="BodyText"/>
        <w:spacing w:before="2"/>
        <w:rPr>
          <w:sz w:val="23"/>
        </w:rPr>
      </w:pPr>
    </w:p>
    <w:p>
      <w:pPr>
        <w:pStyle w:val="Heading2"/>
      </w:pPr>
      <w:r>
        <w:rPr>
          <w:color w:val="231F20"/>
        </w:rPr>
        <w:t>Conclusiones</w:t>
      </w:r>
    </w:p>
    <w:p>
      <w:pPr>
        <w:pStyle w:val="BodyText"/>
        <w:spacing w:before="2"/>
        <w:rPr>
          <w:b/>
          <w:sz w:val="23"/>
        </w:rPr>
      </w:pPr>
    </w:p>
    <w:p>
      <w:pPr>
        <w:pStyle w:val="BodyText"/>
        <w:spacing w:line="247" w:lineRule="auto"/>
        <w:ind w:left="1395" w:right="1391" w:firstLine="283"/>
        <w:jc w:val="both"/>
      </w:pPr>
      <w:r>
        <w:rPr>
          <w:color w:val="231F20"/>
        </w:rPr>
        <w:t>Primera. El valor de la dignidad de la persona tiene un referente moral que la identifica como un concepto de carácter espiritual, lo cual dificulta su configuración como institución jurídica, sin embar- go, en la actualidad la dignidad es el único valor que consigue inte- grar</w:t>
      </w:r>
      <w:r>
        <w:rPr>
          <w:color w:val="231F20"/>
          <w:spacing w:val="-6"/>
        </w:rPr>
        <w:t> </w:t>
      </w:r>
      <w:r>
        <w:rPr>
          <w:color w:val="231F20"/>
        </w:rPr>
        <w:t>en</w:t>
      </w:r>
      <w:r>
        <w:rPr>
          <w:color w:val="231F20"/>
          <w:spacing w:val="-6"/>
        </w:rPr>
        <w:t> </w:t>
      </w:r>
      <w:r>
        <w:rPr>
          <w:color w:val="231F20"/>
        </w:rPr>
        <w:t>consenso</w:t>
      </w:r>
      <w:r>
        <w:rPr>
          <w:color w:val="231F20"/>
          <w:spacing w:val="-6"/>
        </w:rPr>
        <w:t> </w:t>
      </w:r>
      <w:r>
        <w:rPr>
          <w:color w:val="231F20"/>
        </w:rPr>
        <w:t>las</w:t>
      </w:r>
      <w:r>
        <w:rPr>
          <w:color w:val="231F20"/>
          <w:spacing w:val="-6"/>
        </w:rPr>
        <w:t> </w:t>
      </w:r>
      <w:r>
        <w:rPr>
          <w:color w:val="231F20"/>
        </w:rPr>
        <w:t>diferentes</w:t>
      </w:r>
      <w:r>
        <w:rPr>
          <w:color w:val="231F20"/>
          <w:spacing w:val="-6"/>
        </w:rPr>
        <w:t> </w:t>
      </w:r>
      <w:r>
        <w:rPr>
          <w:color w:val="231F20"/>
        </w:rPr>
        <w:t>corrientes</w:t>
      </w:r>
      <w:r>
        <w:rPr>
          <w:color w:val="231F20"/>
          <w:spacing w:val="-6"/>
        </w:rPr>
        <w:t> </w:t>
      </w:r>
      <w:r>
        <w:rPr>
          <w:color w:val="231F20"/>
        </w:rPr>
        <w:t>del</w:t>
      </w:r>
      <w:r>
        <w:rPr>
          <w:color w:val="231F20"/>
          <w:spacing w:val="-6"/>
        </w:rPr>
        <w:t> </w:t>
      </w:r>
      <w:r>
        <w:rPr>
          <w:color w:val="231F20"/>
        </w:rPr>
        <w:t>pensamiento;</w:t>
      </w:r>
      <w:r>
        <w:rPr>
          <w:color w:val="231F20"/>
          <w:spacing w:val="-6"/>
        </w:rPr>
        <w:t> </w:t>
      </w:r>
      <w:r>
        <w:rPr>
          <w:color w:val="231F20"/>
        </w:rPr>
        <w:t>prevalece bajo cualquier circunstancia, donde hay vida y ser humano éstos de- ben protegerse y asegurarse en su dignidad, lo que constituye un </w:t>
      </w:r>
      <w:r>
        <w:rPr>
          <w:i/>
          <w:color w:val="231F20"/>
        </w:rPr>
        <w:t>mí- </w:t>
      </w:r>
      <w:r>
        <w:rPr>
          <w:i/>
          <w:color w:val="231F20"/>
        </w:rPr>
        <w:t>nimum invulnerable </w:t>
      </w:r>
      <w:r>
        <w:rPr>
          <w:color w:val="231F20"/>
        </w:rPr>
        <w:t>de derechos; por ende, no es decisiva la</w:t>
      </w:r>
      <w:r>
        <w:rPr>
          <w:color w:val="231F20"/>
          <w:spacing w:val="-36"/>
        </w:rPr>
        <w:t> </w:t>
      </w:r>
      <w:r>
        <w:rPr>
          <w:color w:val="231F20"/>
        </w:rPr>
        <w:t>existen- </w:t>
      </w:r>
      <w:r>
        <w:rPr>
          <w:color w:val="231F20"/>
          <w:spacing w:val="2"/>
        </w:rPr>
        <w:t>cia </w:t>
      </w:r>
      <w:r>
        <w:rPr>
          <w:color w:val="231F20"/>
        </w:rPr>
        <w:t>de </w:t>
      </w:r>
      <w:r>
        <w:rPr>
          <w:color w:val="231F20"/>
          <w:spacing w:val="2"/>
        </w:rPr>
        <w:t>una </w:t>
      </w:r>
      <w:r>
        <w:rPr>
          <w:color w:val="231F20"/>
          <w:spacing w:val="3"/>
        </w:rPr>
        <w:t>conciencia </w:t>
      </w:r>
      <w:r>
        <w:rPr>
          <w:color w:val="231F20"/>
        </w:rPr>
        <w:t>de </w:t>
      </w:r>
      <w:r>
        <w:rPr>
          <w:color w:val="231F20"/>
          <w:spacing w:val="2"/>
        </w:rPr>
        <w:t>tal </w:t>
      </w:r>
      <w:r>
        <w:rPr>
          <w:color w:val="231F20"/>
          <w:spacing w:val="3"/>
        </w:rPr>
        <w:t>dignidad </w:t>
      </w:r>
      <w:r>
        <w:rPr>
          <w:color w:val="231F20"/>
          <w:spacing w:val="2"/>
        </w:rPr>
        <w:t>por </w:t>
      </w:r>
      <w:r>
        <w:rPr>
          <w:color w:val="231F20"/>
        </w:rPr>
        <w:t>el </w:t>
      </w:r>
      <w:r>
        <w:rPr>
          <w:color w:val="231F20"/>
          <w:spacing w:val="3"/>
        </w:rPr>
        <w:t>sujeto, bastan </w:t>
      </w:r>
      <w:r>
        <w:rPr>
          <w:color w:val="231F20"/>
          <w:spacing w:val="2"/>
        </w:rPr>
        <w:t>las </w:t>
      </w:r>
      <w:r>
        <w:rPr>
          <w:color w:val="231F20"/>
        </w:rPr>
        <w:t>cualidades</w:t>
      </w:r>
      <w:r>
        <w:rPr>
          <w:color w:val="231F20"/>
          <w:spacing w:val="-8"/>
        </w:rPr>
        <w:t> </w:t>
      </w:r>
      <w:r>
        <w:rPr>
          <w:color w:val="231F20"/>
        </w:rPr>
        <w:t>potenciales</w:t>
      </w:r>
      <w:r>
        <w:rPr>
          <w:color w:val="231F20"/>
          <w:spacing w:val="-7"/>
        </w:rPr>
        <w:t> </w:t>
      </w:r>
      <w:r>
        <w:rPr>
          <w:color w:val="231F20"/>
        </w:rPr>
        <w:t>e</w:t>
      </w:r>
      <w:r>
        <w:rPr>
          <w:color w:val="231F20"/>
          <w:spacing w:val="-7"/>
        </w:rPr>
        <w:t> </w:t>
      </w:r>
      <w:r>
        <w:rPr>
          <w:color w:val="231F20"/>
        </w:rPr>
        <w:t>inherentes</w:t>
      </w:r>
      <w:r>
        <w:rPr>
          <w:color w:val="231F20"/>
          <w:spacing w:val="-8"/>
        </w:rPr>
        <w:t> </w:t>
      </w:r>
      <w:r>
        <w:rPr>
          <w:color w:val="231F20"/>
        </w:rPr>
        <w:t>a</w:t>
      </w:r>
      <w:r>
        <w:rPr>
          <w:color w:val="231F20"/>
          <w:spacing w:val="-7"/>
        </w:rPr>
        <w:t> </w:t>
      </w:r>
      <w:r>
        <w:rPr>
          <w:color w:val="231F20"/>
        </w:rPr>
        <w:t>todo</w:t>
      </w:r>
      <w:r>
        <w:rPr>
          <w:color w:val="231F20"/>
          <w:spacing w:val="-7"/>
        </w:rPr>
        <w:t> </w:t>
      </w:r>
      <w:r>
        <w:rPr>
          <w:color w:val="231F20"/>
        </w:rPr>
        <w:t>ser</w:t>
      </w:r>
      <w:r>
        <w:rPr>
          <w:color w:val="231F20"/>
          <w:spacing w:val="-7"/>
        </w:rPr>
        <w:t> </w:t>
      </w:r>
      <w:r>
        <w:rPr>
          <w:color w:val="231F20"/>
        </w:rPr>
        <w:t>humano.</w:t>
      </w:r>
    </w:p>
    <w:p>
      <w:pPr>
        <w:pStyle w:val="BodyText"/>
        <w:rPr>
          <w:sz w:val="20"/>
        </w:rPr>
      </w:pPr>
    </w:p>
    <w:p>
      <w:pPr>
        <w:pStyle w:val="BodyText"/>
        <w:spacing w:before="7"/>
        <w:rPr>
          <w:sz w:val="26"/>
        </w:rPr>
      </w:pPr>
      <w:r>
        <w:rPr/>
        <w:pict>
          <v:line style="position:absolute;mso-position-horizontal-relative:page;mso-position-vertical-relative:paragraph;z-index:3496;mso-wrap-distance-left:0;mso-wrap-distance-right:0" from="69.755898pt,17.772930pt" to="154.794898pt,17.772930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72 </w:t>
      </w:r>
      <w:r>
        <w:rPr>
          <w:color w:val="231F20"/>
          <w:sz w:val="17"/>
        </w:rPr>
        <w:t>Los derechos inherentes a la dignidad humana no se pueden agotar en una lista y trazar</w:t>
      </w:r>
      <w:r>
        <w:rPr>
          <w:color w:val="231F20"/>
          <w:spacing w:val="-6"/>
          <w:sz w:val="17"/>
        </w:rPr>
        <w:t> </w:t>
      </w:r>
      <w:r>
        <w:rPr>
          <w:color w:val="231F20"/>
          <w:sz w:val="17"/>
        </w:rPr>
        <w:t>una</w:t>
      </w:r>
      <w:r>
        <w:rPr>
          <w:color w:val="231F20"/>
          <w:spacing w:val="-6"/>
          <w:sz w:val="17"/>
        </w:rPr>
        <w:t> </w:t>
      </w:r>
      <w:r>
        <w:rPr>
          <w:color w:val="231F20"/>
          <w:sz w:val="17"/>
        </w:rPr>
        <w:t>frontera</w:t>
      </w:r>
      <w:r>
        <w:rPr>
          <w:color w:val="231F20"/>
          <w:spacing w:val="-6"/>
          <w:sz w:val="17"/>
        </w:rPr>
        <w:t> </w:t>
      </w:r>
      <w:r>
        <w:rPr>
          <w:color w:val="231F20"/>
          <w:sz w:val="17"/>
        </w:rPr>
        <w:t>entre</w:t>
      </w:r>
      <w:r>
        <w:rPr>
          <w:color w:val="231F20"/>
          <w:spacing w:val="-6"/>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que</w:t>
      </w:r>
      <w:r>
        <w:rPr>
          <w:color w:val="231F20"/>
          <w:spacing w:val="-6"/>
          <w:sz w:val="17"/>
        </w:rPr>
        <w:t> </w:t>
      </w:r>
      <w:r>
        <w:rPr>
          <w:color w:val="231F20"/>
          <w:sz w:val="17"/>
        </w:rPr>
        <w:t>afectan</w:t>
      </w:r>
      <w:r>
        <w:rPr>
          <w:color w:val="231F20"/>
          <w:spacing w:val="-6"/>
          <w:sz w:val="17"/>
        </w:rPr>
        <w:t> </w:t>
      </w:r>
      <w:r>
        <w:rPr>
          <w:color w:val="231F20"/>
          <w:sz w:val="17"/>
        </w:rPr>
        <w:t>directa</w:t>
      </w:r>
      <w:r>
        <w:rPr>
          <w:color w:val="231F20"/>
          <w:spacing w:val="-6"/>
          <w:sz w:val="17"/>
        </w:rPr>
        <w:t> </w:t>
      </w:r>
      <w:r>
        <w:rPr>
          <w:color w:val="231F20"/>
          <w:sz w:val="17"/>
        </w:rPr>
        <w:t>y</w:t>
      </w:r>
      <w:r>
        <w:rPr>
          <w:color w:val="231F20"/>
          <w:spacing w:val="-6"/>
          <w:sz w:val="17"/>
        </w:rPr>
        <w:t> </w:t>
      </w:r>
      <w:r>
        <w:rPr>
          <w:color w:val="231F20"/>
          <w:sz w:val="17"/>
        </w:rPr>
        <w:t>esencialmente</w:t>
      </w:r>
      <w:r>
        <w:rPr>
          <w:color w:val="231F20"/>
          <w:spacing w:val="-7"/>
          <w:sz w:val="17"/>
        </w:rPr>
        <w:t> </w:t>
      </w:r>
      <w:r>
        <w:rPr>
          <w:color w:val="231F20"/>
          <w:sz w:val="17"/>
        </w:rPr>
        <w:t>a</w:t>
      </w:r>
      <w:r>
        <w:rPr>
          <w:color w:val="231F20"/>
          <w:spacing w:val="-6"/>
          <w:sz w:val="17"/>
        </w:rPr>
        <w:t> </w:t>
      </w:r>
      <w:r>
        <w:rPr>
          <w:color w:val="231F20"/>
          <w:sz w:val="17"/>
        </w:rPr>
        <w:t>la</w:t>
      </w:r>
      <w:r>
        <w:rPr>
          <w:color w:val="231F20"/>
          <w:spacing w:val="-6"/>
          <w:sz w:val="17"/>
        </w:rPr>
        <w:t> </w:t>
      </w:r>
      <w:r>
        <w:rPr>
          <w:color w:val="231F20"/>
          <w:sz w:val="17"/>
        </w:rPr>
        <w:t>dignidad</w:t>
      </w:r>
      <w:r>
        <w:rPr>
          <w:color w:val="231F20"/>
          <w:spacing w:val="-6"/>
          <w:sz w:val="17"/>
        </w:rPr>
        <w:t> </w:t>
      </w:r>
      <w:r>
        <w:rPr>
          <w:color w:val="231F20"/>
          <w:sz w:val="17"/>
        </w:rPr>
        <w:t>de la</w:t>
      </w:r>
      <w:r>
        <w:rPr>
          <w:color w:val="231F20"/>
          <w:spacing w:val="-8"/>
          <w:sz w:val="17"/>
        </w:rPr>
        <w:t> </w:t>
      </w:r>
      <w:r>
        <w:rPr>
          <w:color w:val="231F20"/>
          <w:sz w:val="17"/>
        </w:rPr>
        <w:t>persona.</w:t>
      </w:r>
      <w:r>
        <w:rPr>
          <w:color w:val="231F20"/>
          <w:spacing w:val="-16"/>
          <w:sz w:val="17"/>
        </w:rPr>
        <w:t> </w:t>
      </w:r>
      <w:r>
        <w:rPr>
          <w:color w:val="231F20"/>
          <w:sz w:val="17"/>
        </w:rPr>
        <w:t>Al</w:t>
      </w:r>
      <w:r>
        <w:rPr>
          <w:color w:val="231F20"/>
          <w:spacing w:val="-8"/>
          <w:sz w:val="17"/>
        </w:rPr>
        <w:t> </w:t>
      </w:r>
      <w:r>
        <w:rPr>
          <w:color w:val="231F20"/>
          <w:sz w:val="17"/>
        </w:rPr>
        <w:t>respecto</w:t>
      </w:r>
      <w:r>
        <w:rPr>
          <w:color w:val="231F20"/>
          <w:spacing w:val="-8"/>
          <w:sz w:val="17"/>
        </w:rPr>
        <w:t> </w:t>
      </w:r>
      <w:r>
        <w:rPr>
          <w:color w:val="231F20"/>
          <w:sz w:val="17"/>
        </w:rPr>
        <w:t>el</w:t>
      </w:r>
      <w:r>
        <w:rPr>
          <w:color w:val="231F20"/>
          <w:spacing w:val="-11"/>
          <w:sz w:val="17"/>
        </w:rPr>
        <w:t> </w:t>
      </w:r>
      <w:r>
        <w:rPr>
          <w:color w:val="231F20"/>
          <w:sz w:val="17"/>
        </w:rPr>
        <w:t>Tribunal</w:t>
      </w:r>
      <w:r>
        <w:rPr>
          <w:color w:val="231F20"/>
          <w:spacing w:val="-8"/>
          <w:sz w:val="17"/>
        </w:rPr>
        <w:t> </w:t>
      </w:r>
      <w:r>
        <w:rPr>
          <w:color w:val="231F20"/>
          <w:sz w:val="17"/>
        </w:rPr>
        <w:t>Constitucional</w:t>
      </w:r>
      <w:r>
        <w:rPr>
          <w:color w:val="231F20"/>
          <w:spacing w:val="-8"/>
          <w:sz w:val="17"/>
        </w:rPr>
        <w:t> </w:t>
      </w:r>
      <w:r>
        <w:rPr>
          <w:color w:val="231F20"/>
          <w:sz w:val="17"/>
        </w:rPr>
        <w:t>Español,</w:t>
      </w:r>
      <w:r>
        <w:rPr>
          <w:color w:val="231F20"/>
          <w:spacing w:val="-8"/>
          <w:sz w:val="17"/>
        </w:rPr>
        <w:t> </w:t>
      </w:r>
      <w:r>
        <w:rPr>
          <w:color w:val="231F20"/>
          <w:sz w:val="17"/>
        </w:rPr>
        <w:t>Sentencia</w:t>
      </w:r>
      <w:r>
        <w:rPr>
          <w:color w:val="231F20"/>
          <w:spacing w:val="-7"/>
          <w:sz w:val="17"/>
        </w:rPr>
        <w:t> </w:t>
      </w:r>
      <w:r>
        <w:rPr>
          <w:color w:val="231F20"/>
          <w:sz w:val="17"/>
        </w:rPr>
        <w:t>116/1999.</w:t>
      </w:r>
    </w:p>
    <w:p>
      <w:pPr>
        <w:pStyle w:val="BodyText"/>
        <w:spacing w:before="5"/>
        <w:rPr>
          <w:sz w:val="18"/>
        </w:rPr>
      </w:pPr>
    </w:p>
    <w:p>
      <w:pPr>
        <w:pStyle w:val="BodyText"/>
        <w:spacing w:before="72"/>
        <w:ind w:left="1500" w:right="1393"/>
        <w:jc w:val="right"/>
      </w:pPr>
      <w:r>
        <w:rPr>
          <w:color w:val="231F20"/>
        </w:rPr>
        <w:t>75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Segunda. Los niños constituyen un grupo de población formado por</w:t>
      </w:r>
      <w:r>
        <w:rPr>
          <w:color w:val="231F20"/>
          <w:spacing w:val="-8"/>
        </w:rPr>
        <w:t> </w:t>
      </w:r>
      <w:r>
        <w:rPr>
          <w:color w:val="231F20"/>
        </w:rPr>
        <w:t>sujetos</w:t>
      </w:r>
      <w:r>
        <w:rPr>
          <w:color w:val="231F20"/>
          <w:spacing w:val="-8"/>
        </w:rPr>
        <w:t> </w:t>
      </w:r>
      <w:r>
        <w:rPr>
          <w:color w:val="231F20"/>
        </w:rPr>
        <w:t>de</w:t>
      </w:r>
      <w:r>
        <w:rPr>
          <w:color w:val="231F20"/>
          <w:spacing w:val="-8"/>
        </w:rPr>
        <w:t> </w:t>
      </w:r>
      <w:r>
        <w:rPr>
          <w:color w:val="231F20"/>
        </w:rPr>
        <w:t>derecho</w:t>
      </w:r>
      <w:r>
        <w:rPr>
          <w:color w:val="231F20"/>
          <w:spacing w:val="-8"/>
        </w:rPr>
        <w:t> </w:t>
      </w:r>
      <w:r>
        <w:rPr>
          <w:color w:val="231F20"/>
        </w:rPr>
        <w:t>que</w:t>
      </w:r>
      <w:r>
        <w:rPr>
          <w:color w:val="231F20"/>
          <w:spacing w:val="-8"/>
        </w:rPr>
        <w:t> </w:t>
      </w:r>
      <w:r>
        <w:rPr>
          <w:color w:val="231F20"/>
        </w:rPr>
        <w:t>tienen</w:t>
      </w:r>
      <w:r>
        <w:rPr>
          <w:color w:val="231F20"/>
          <w:spacing w:val="-9"/>
        </w:rPr>
        <w:t> </w:t>
      </w:r>
      <w:r>
        <w:rPr>
          <w:color w:val="231F20"/>
        </w:rPr>
        <w:t>características</w:t>
      </w:r>
      <w:r>
        <w:rPr>
          <w:color w:val="231F20"/>
          <w:spacing w:val="-9"/>
        </w:rPr>
        <w:t> </w:t>
      </w:r>
      <w:r>
        <w:rPr>
          <w:color w:val="231F20"/>
        </w:rPr>
        <w:t>y</w:t>
      </w:r>
      <w:r>
        <w:rPr>
          <w:color w:val="231F20"/>
          <w:spacing w:val="-8"/>
        </w:rPr>
        <w:t> </w:t>
      </w:r>
      <w:r>
        <w:rPr>
          <w:color w:val="231F20"/>
        </w:rPr>
        <w:t>requerimientos</w:t>
      </w:r>
      <w:r>
        <w:rPr>
          <w:color w:val="231F20"/>
          <w:spacing w:val="-9"/>
        </w:rPr>
        <w:t> </w:t>
      </w:r>
      <w:r>
        <w:rPr>
          <w:color w:val="231F20"/>
        </w:rPr>
        <w:t>es- peciales y actuales, por consiguiente, es erróneo tratar a la infancia como</w:t>
      </w:r>
      <w:r>
        <w:rPr>
          <w:color w:val="231F20"/>
          <w:spacing w:val="-10"/>
        </w:rPr>
        <w:t> </w:t>
      </w:r>
      <w:r>
        <w:rPr>
          <w:color w:val="231F20"/>
        </w:rPr>
        <w:t>si</w:t>
      </w:r>
      <w:r>
        <w:rPr>
          <w:color w:val="231F20"/>
          <w:spacing w:val="-9"/>
        </w:rPr>
        <w:t> </w:t>
      </w:r>
      <w:r>
        <w:rPr>
          <w:color w:val="231F20"/>
        </w:rPr>
        <w:t>fuese</w:t>
      </w:r>
      <w:r>
        <w:rPr>
          <w:color w:val="231F20"/>
          <w:spacing w:val="-9"/>
        </w:rPr>
        <w:t> </w:t>
      </w:r>
      <w:r>
        <w:rPr>
          <w:color w:val="231F20"/>
        </w:rPr>
        <w:t>una</w:t>
      </w:r>
      <w:r>
        <w:rPr>
          <w:color w:val="231F20"/>
          <w:spacing w:val="-9"/>
        </w:rPr>
        <w:t> </w:t>
      </w:r>
      <w:r>
        <w:rPr>
          <w:color w:val="231F20"/>
        </w:rPr>
        <w:t>condición</w:t>
      </w:r>
      <w:r>
        <w:rPr>
          <w:color w:val="231F20"/>
          <w:spacing w:val="-10"/>
        </w:rPr>
        <w:t> </w:t>
      </w:r>
      <w:r>
        <w:rPr>
          <w:color w:val="231F20"/>
        </w:rPr>
        <w:t>circunstancial</w:t>
      </w:r>
      <w:r>
        <w:rPr>
          <w:color w:val="231F20"/>
          <w:spacing w:val="-10"/>
        </w:rPr>
        <w:t> </w:t>
      </w:r>
      <w:r>
        <w:rPr>
          <w:color w:val="231F20"/>
        </w:rPr>
        <w:t>y</w:t>
      </w:r>
      <w:r>
        <w:rPr>
          <w:color w:val="231F20"/>
          <w:spacing w:val="-10"/>
        </w:rPr>
        <w:t> </w:t>
      </w:r>
      <w:r>
        <w:rPr>
          <w:color w:val="231F20"/>
        </w:rPr>
        <w:t>no</w:t>
      </w:r>
      <w:r>
        <w:rPr>
          <w:color w:val="231F20"/>
          <w:spacing w:val="-9"/>
        </w:rPr>
        <w:t> </w:t>
      </w:r>
      <w:r>
        <w:rPr>
          <w:color w:val="231F20"/>
        </w:rPr>
        <w:t>constitutiva</w:t>
      </w:r>
      <w:r>
        <w:rPr>
          <w:color w:val="231F20"/>
          <w:spacing w:val="-9"/>
        </w:rPr>
        <w:t> </w:t>
      </w:r>
      <w:r>
        <w:rPr>
          <w:color w:val="231F20"/>
        </w:rPr>
        <w:t>del</w:t>
      </w:r>
      <w:r>
        <w:rPr>
          <w:color w:val="231F20"/>
          <w:spacing w:val="-9"/>
        </w:rPr>
        <w:t> </w:t>
      </w:r>
      <w:r>
        <w:rPr>
          <w:color w:val="231F20"/>
        </w:rPr>
        <w:t>suje- to,</w:t>
      </w:r>
      <w:r>
        <w:rPr>
          <w:color w:val="231F20"/>
          <w:spacing w:val="-6"/>
        </w:rPr>
        <w:t> </w:t>
      </w:r>
      <w:r>
        <w:rPr>
          <w:color w:val="231F20"/>
        </w:rPr>
        <w:t>el</w:t>
      </w:r>
      <w:r>
        <w:rPr>
          <w:color w:val="231F20"/>
          <w:spacing w:val="-6"/>
        </w:rPr>
        <w:t> </w:t>
      </w:r>
      <w:r>
        <w:rPr>
          <w:color w:val="231F20"/>
        </w:rPr>
        <w:t>niño</w:t>
      </w:r>
      <w:r>
        <w:rPr>
          <w:color w:val="231F20"/>
          <w:spacing w:val="-6"/>
        </w:rPr>
        <w:t> </w:t>
      </w:r>
      <w:r>
        <w:rPr>
          <w:color w:val="231F20"/>
        </w:rPr>
        <w:t>es</w:t>
      </w:r>
      <w:r>
        <w:rPr>
          <w:color w:val="231F20"/>
          <w:spacing w:val="-6"/>
        </w:rPr>
        <w:t> </w:t>
      </w:r>
      <w:r>
        <w:rPr>
          <w:color w:val="231F20"/>
        </w:rPr>
        <w:t>pleno</w:t>
      </w:r>
      <w:r>
        <w:rPr>
          <w:color w:val="231F20"/>
          <w:spacing w:val="-6"/>
        </w:rPr>
        <w:t> </w:t>
      </w:r>
      <w:r>
        <w:rPr>
          <w:color w:val="231F20"/>
        </w:rPr>
        <w:t>poseedor</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dignidad</w:t>
      </w:r>
      <w:r>
        <w:rPr>
          <w:color w:val="231F20"/>
          <w:spacing w:val="-6"/>
        </w:rPr>
        <w:t> </w:t>
      </w:r>
      <w:r>
        <w:rPr>
          <w:color w:val="231F20"/>
        </w:rPr>
        <w:t>intrínseca.</w:t>
      </w:r>
    </w:p>
    <w:p>
      <w:pPr>
        <w:pStyle w:val="BodyText"/>
        <w:spacing w:line="247" w:lineRule="auto"/>
        <w:ind w:left="1394" w:right="1389" w:firstLine="283"/>
        <w:jc w:val="right"/>
      </w:pPr>
      <w:r>
        <w:rPr>
          <w:color w:val="231F20"/>
        </w:rPr>
        <w:t>La</w:t>
      </w:r>
      <w:r>
        <w:rPr>
          <w:color w:val="231F20"/>
          <w:spacing w:val="-18"/>
        </w:rPr>
        <w:t> </w:t>
      </w:r>
      <w:r>
        <w:rPr>
          <w:color w:val="231F20"/>
        </w:rPr>
        <w:t>vulnerabilidad,</w:t>
      </w:r>
      <w:r>
        <w:rPr>
          <w:color w:val="231F20"/>
          <w:spacing w:val="-18"/>
        </w:rPr>
        <w:t> </w:t>
      </w:r>
      <w:r>
        <w:rPr>
          <w:color w:val="231F20"/>
        </w:rPr>
        <w:t>como</w:t>
      </w:r>
      <w:r>
        <w:rPr>
          <w:color w:val="231F20"/>
          <w:spacing w:val="-18"/>
        </w:rPr>
        <w:t> </w:t>
      </w:r>
      <w:r>
        <w:rPr>
          <w:color w:val="231F20"/>
        </w:rPr>
        <w:t>sinónimo</w:t>
      </w:r>
      <w:r>
        <w:rPr>
          <w:color w:val="231F20"/>
          <w:spacing w:val="-18"/>
        </w:rPr>
        <w:t> </w:t>
      </w:r>
      <w:r>
        <w:rPr>
          <w:color w:val="231F20"/>
        </w:rPr>
        <w:t>de</w:t>
      </w:r>
      <w:r>
        <w:rPr>
          <w:color w:val="231F20"/>
          <w:spacing w:val="-18"/>
        </w:rPr>
        <w:t> </w:t>
      </w:r>
      <w:r>
        <w:rPr>
          <w:color w:val="231F20"/>
        </w:rPr>
        <w:t>inferioridad,</w:t>
      </w:r>
      <w:r>
        <w:rPr>
          <w:color w:val="231F20"/>
          <w:spacing w:val="-19"/>
        </w:rPr>
        <w:t> </w:t>
      </w:r>
      <w:r>
        <w:rPr>
          <w:color w:val="231F20"/>
        </w:rPr>
        <w:t>es</w:t>
      </w:r>
      <w:r>
        <w:rPr>
          <w:color w:val="231F20"/>
          <w:spacing w:val="-18"/>
        </w:rPr>
        <w:t> </w:t>
      </w:r>
      <w:r>
        <w:rPr>
          <w:color w:val="231F20"/>
        </w:rPr>
        <w:t>el</w:t>
      </w:r>
      <w:r>
        <w:rPr>
          <w:color w:val="231F20"/>
          <w:spacing w:val="-18"/>
        </w:rPr>
        <w:t> </w:t>
      </w:r>
      <w:r>
        <w:rPr>
          <w:color w:val="231F20"/>
        </w:rPr>
        <w:t>estandarte</w:t>
      </w:r>
      <w:r>
        <w:rPr>
          <w:color w:val="231F20"/>
          <w:spacing w:val="-1"/>
        </w:rPr>
        <w:t> </w:t>
      </w:r>
      <w:r>
        <w:rPr>
          <w:color w:val="231F20"/>
        </w:rPr>
        <w:t>bajo</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descansa</w:t>
      </w:r>
      <w:r>
        <w:rPr>
          <w:color w:val="231F20"/>
          <w:spacing w:val="-16"/>
        </w:rPr>
        <w:t> </w:t>
      </w:r>
      <w:r>
        <w:rPr>
          <w:color w:val="231F20"/>
        </w:rPr>
        <w:t>la</w:t>
      </w:r>
      <w:r>
        <w:rPr>
          <w:color w:val="231F20"/>
          <w:spacing w:val="-16"/>
        </w:rPr>
        <w:t> </w:t>
      </w:r>
      <w:r>
        <w:rPr>
          <w:color w:val="231F20"/>
        </w:rPr>
        <w:t>valoración</w:t>
      </w:r>
      <w:r>
        <w:rPr>
          <w:color w:val="231F20"/>
          <w:spacing w:val="-16"/>
        </w:rPr>
        <w:t> </w:t>
      </w:r>
      <w:r>
        <w:rPr>
          <w:color w:val="231F20"/>
        </w:rPr>
        <w:t>del</w:t>
      </w:r>
      <w:r>
        <w:rPr>
          <w:color w:val="231F20"/>
          <w:spacing w:val="-16"/>
        </w:rPr>
        <w:t> </w:t>
      </w:r>
      <w:r>
        <w:rPr>
          <w:color w:val="231F20"/>
        </w:rPr>
        <w:t>niño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mexicano;</w:t>
      </w:r>
      <w:r>
        <w:rPr>
          <w:color w:val="231F20"/>
          <w:spacing w:val="-16"/>
        </w:rPr>
        <w:t> </w:t>
      </w:r>
      <w:r>
        <w:rPr>
          <w:color w:val="231F20"/>
        </w:rPr>
        <w:t>en</w:t>
      </w:r>
      <w:r>
        <w:rPr>
          <w:color w:val="231F20"/>
          <w:spacing w:val="-1"/>
        </w:rPr>
        <w:t> </w:t>
      </w:r>
      <w:r>
        <w:rPr>
          <w:color w:val="231F20"/>
        </w:rPr>
        <w:t>este sentido, lo coloca en el supuesto de una población</w:t>
      </w:r>
      <w:r>
        <w:rPr>
          <w:color w:val="231F20"/>
          <w:spacing w:val="31"/>
        </w:rPr>
        <w:t> </w:t>
      </w:r>
      <w:r>
        <w:rPr>
          <w:color w:val="231F20"/>
        </w:rPr>
        <w:t>que</w:t>
      </w:r>
      <w:r>
        <w:rPr>
          <w:color w:val="231F20"/>
          <w:spacing w:val="3"/>
        </w:rPr>
        <w:t> </w:t>
      </w:r>
      <w:r>
        <w:rPr>
          <w:color w:val="231F20"/>
        </w:rPr>
        <w:t>requiere de intervención de corte asistencialista para su atención y no</w:t>
      </w:r>
      <w:r>
        <w:rPr>
          <w:color w:val="231F20"/>
          <w:spacing w:val="6"/>
        </w:rPr>
        <w:t> </w:t>
      </w:r>
      <w:r>
        <w:rPr>
          <w:color w:val="231F20"/>
        </w:rPr>
        <w:t>en</w:t>
      </w:r>
      <w:r>
        <w:rPr>
          <w:color w:val="231F20"/>
          <w:spacing w:val="17"/>
        </w:rPr>
        <w:t> </w:t>
      </w:r>
      <w:r>
        <w:rPr>
          <w:color w:val="231F20"/>
        </w:rPr>
        <w:t>el</w:t>
      </w:r>
      <w:r>
        <w:rPr>
          <w:color w:val="231F20"/>
          <w:spacing w:val="1"/>
        </w:rPr>
        <w:t> </w:t>
      </w:r>
      <w:r>
        <w:rPr>
          <w:color w:val="231F20"/>
        </w:rPr>
        <w:t>grupo de población, que al ser estructuralmente distinta,</w:t>
      </w:r>
      <w:r>
        <w:rPr>
          <w:color w:val="231F20"/>
          <w:spacing w:val="-28"/>
        </w:rPr>
        <w:t> </w:t>
      </w:r>
      <w:r>
        <w:rPr>
          <w:color w:val="231F20"/>
        </w:rPr>
        <w:t>exige</w:t>
      </w:r>
      <w:r>
        <w:rPr>
          <w:color w:val="231F20"/>
          <w:spacing w:val="-4"/>
        </w:rPr>
        <w:t> </w:t>
      </w:r>
      <w:r>
        <w:rPr>
          <w:color w:val="231F20"/>
        </w:rPr>
        <w:t>accio- nes</w:t>
      </w:r>
      <w:r>
        <w:rPr>
          <w:color w:val="231F20"/>
          <w:spacing w:val="-6"/>
        </w:rPr>
        <w:t> </w:t>
      </w:r>
      <w:r>
        <w:rPr>
          <w:color w:val="231F20"/>
        </w:rPr>
        <w:t>diferenciadas</w:t>
      </w:r>
      <w:r>
        <w:rPr>
          <w:color w:val="231F20"/>
          <w:spacing w:val="-6"/>
        </w:rPr>
        <w:t> </w:t>
      </w:r>
      <w:r>
        <w:rPr>
          <w:color w:val="231F20"/>
        </w:rPr>
        <w:t>por</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instituciones</w:t>
      </w:r>
      <w:r>
        <w:rPr>
          <w:color w:val="231F20"/>
          <w:spacing w:val="-7"/>
        </w:rPr>
        <w:t> </w:t>
      </w:r>
      <w:r>
        <w:rPr>
          <w:color w:val="231F20"/>
        </w:rPr>
        <w:t>ordinarias</w:t>
      </w:r>
      <w:r>
        <w:rPr>
          <w:color w:val="231F20"/>
          <w:spacing w:val="-6"/>
        </w:rPr>
        <w:t> </w:t>
      </w:r>
      <w:r>
        <w:rPr>
          <w:color w:val="231F20"/>
        </w:rPr>
        <w:t>del</w:t>
      </w:r>
      <w:r>
        <w:rPr>
          <w:color w:val="231F20"/>
          <w:spacing w:val="-6"/>
        </w:rPr>
        <w:t> </w:t>
      </w:r>
      <w:r>
        <w:rPr>
          <w:color w:val="231F20"/>
        </w:rPr>
        <w:t>Estado. Tercera.</w:t>
      </w:r>
      <w:r>
        <w:rPr>
          <w:color w:val="231F20"/>
          <w:spacing w:val="-10"/>
        </w:rPr>
        <w:t> </w:t>
      </w:r>
      <w:r>
        <w:rPr>
          <w:color w:val="231F20"/>
        </w:rPr>
        <w:t>En</w:t>
      </w:r>
      <w:r>
        <w:rPr>
          <w:color w:val="231F20"/>
          <w:spacing w:val="-9"/>
        </w:rPr>
        <w:t> </w:t>
      </w:r>
      <w:r>
        <w:rPr>
          <w:color w:val="231F20"/>
        </w:rPr>
        <w:t>el</w:t>
      </w:r>
      <w:r>
        <w:rPr>
          <w:color w:val="231F20"/>
          <w:spacing w:val="-9"/>
        </w:rPr>
        <w:t> </w:t>
      </w:r>
      <w:r>
        <w:rPr>
          <w:i/>
          <w:color w:val="231F20"/>
        </w:rPr>
        <w:t>corpus</w:t>
      </w:r>
      <w:r>
        <w:rPr>
          <w:i/>
          <w:color w:val="231F20"/>
          <w:spacing w:val="-9"/>
        </w:rPr>
        <w:t> </w:t>
      </w:r>
      <w:r>
        <w:rPr>
          <w:i/>
          <w:color w:val="231F20"/>
        </w:rPr>
        <w:t>iuris</w:t>
      </w:r>
      <w:r>
        <w:rPr>
          <w:i/>
          <w:color w:val="231F20"/>
          <w:spacing w:val="-9"/>
        </w:rPr>
        <w:t> </w:t>
      </w:r>
      <w:r>
        <w:rPr>
          <w:color w:val="231F20"/>
        </w:rPr>
        <w:t>de</w:t>
      </w:r>
      <w:r>
        <w:rPr>
          <w:color w:val="231F20"/>
          <w:spacing w:val="-9"/>
        </w:rPr>
        <w:t> </w:t>
      </w:r>
      <w:r>
        <w:rPr>
          <w:color w:val="231F20"/>
        </w:rPr>
        <w:t>regulación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del</w:t>
      </w:r>
      <w:r>
        <w:rPr>
          <w:color w:val="231F20"/>
          <w:spacing w:val="-9"/>
        </w:rPr>
        <w:t> </w:t>
      </w:r>
      <w:r>
        <w:rPr>
          <w:color w:val="231F20"/>
        </w:rPr>
        <w:t>niño, que constituyen un catálogo vasto de diversos</w:t>
      </w:r>
      <w:r>
        <w:rPr>
          <w:color w:val="231F20"/>
          <w:spacing w:val="19"/>
        </w:rPr>
        <w:t> </w:t>
      </w:r>
      <w:r>
        <w:rPr>
          <w:color w:val="231F20"/>
        </w:rPr>
        <w:t>instrumentos</w:t>
      </w:r>
      <w:r>
        <w:rPr>
          <w:color w:val="231F20"/>
          <w:spacing w:val="2"/>
        </w:rPr>
        <w:t> </w:t>
      </w:r>
      <w:r>
        <w:rPr>
          <w:color w:val="231F20"/>
        </w:rPr>
        <w:t>interna- cionales,</w:t>
      </w:r>
      <w:r>
        <w:rPr>
          <w:color w:val="231F20"/>
          <w:spacing w:val="-11"/>
        </w:rPr>
        <w:t> </w:t>
      </w:r>
      <w:r>
        <w:rPr>
          <w:color w:val="231F20"/>
        </w:rPr>
        <w:t>destacan</w:t>
      </w:r>
      <w:r>
        <w:rPr>
          <w:color w:val="231F20"/>
          <w:spacing w:val="-11"/>
        </w:rPr>
        <w:t> </w:t>
      </w:r>
      <w:r>
        <w:rPr>
          <w:color w:val="231F20"/>
        </w:rPr>
        <w:t>la</w:t>
      </w:r>
      <w:r>
        <w:rPr>
          <w:color w:val="231F20"/>
          <w:spacing w:val="-11"/>
        </w:rPr>
        <w:t> </w:t>
      </w:r>
      <w:r>
        <w:rPr>
          <w:color w:val="231F20"/>
        </w:rPr>
        <w:t>Declaración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0"/>
        </w:rPr>
        <w:t> </w:t>
      </w:r>
      <w:r>
        <w:rPr>
          <w:color w:val="231F20"/>
        </w:rPr>
        <w:t>Humanos</w:t>
      </w:r>
      <w:r>
        <w:rPr>
          <w:color w:val="231F20"/>
          <w:spacing w:val="-11"/>
        </w:rPr>
        <w:t> </w:t>
      </w:r>
      <w:r>
        <w:rPr>
          <w:color w:val="231F20"/>
        </w:rPr>
        <w:t>de</w:t>
      </w:r>
      <w:r>
        <w:rPr>
          <w:color w:val="231F20"/>
          <w:spacing w:val="-11"/>
        </w:rPr>
        <w:t> </w:t>
      </w:r>
      <w:r>
        <w:rPr>
          <w:color w:val="231F20"/>
        </w:rPr>
        <w:t>1948; la Declaración de Ginebra de 1924; la Declaración de</w:t>
      </w:r>
      <w:r>
        <w:rPr>
          <w:color w:val="231F20"/>
          <w:spacing w:val="42"/>
        </w:rPr>
        <w:t> </w:t>
      </w:r>
      <w:r>
        <w:rPr>
          <w:color w:val="231F20"/>
        </w:rPr>
        <w:t>los</w:t>
      </w:r>
      <w:r>
        <w:rPr>
          <w:color w:val="231F20"/>
          <w:spacing w:val="10"/>
        </w:rPr>
        <w:t> </w:t>
      </w:r>
      <w:r>
        <w:rPr>
          <w:color w:val="231F20"/>
        </w:rPr>
        <w:t>Derechos</w:t>
      </w:r>
      <w:r>
        <w:rPr>
          <w:color w:val="231F20"/>
          <w:spacing w:val="1"/>
        </w:rPr>
        <w:t> </w:t>
      </w:r>
      <w:r>
        <w:rPr>
          <w:color w:val="231F20"/>
        </w:rPr>
        <w:t>del Niño de 1959, sin embargo, el referente principal es</w:t>
      </w:r>
      <w:r>
        <w:rPr>
          <w:color w:val="231F20"/>
          <w:spacing w:val="41"/>
        </w:rPr>
        <w:t> </w:t>
      </w:r>
      <w:r>
        <w:rPr>
          <w:color w:val="231F20"/>
        </w:rPr>
        <w:t>la</w:t>
      </w:r>
      <w:r>
        <w:rPr>
          <w:color w:val="231F20"/>
          <w:spacing w:val="9"/>
        </w:rPr>
        <w:t> </w:t>
      </w:r>
      <w:r>
        <w:rPr>
          <w:color w:val="231F20"/>
        </w:rPr>
        <w:t>Conven- ción de los Derechos del Niño de 1989, acompañada de</w:t>
      </w:r>
      <w:r>
        <w:rPr>
          <w:color w:val="231F20"/>
          <w:spacing w:val="-28"/>
        </w:rPr>
        <w:t> </w:t>
      </w:r>
      <w:r>
        <w:rPr>
          <w:color w:val="231F20"/>
        </w:rPr>
        <w:t>sus</w:t>
      </w:r>
      <w:r>
        <w:rPr>
          <w:color w:val="231F20"/>
          <w:spacing w:val="-3"/>
        </w:rPr>
        <w:t> </w:t>
      </w:r>
      <w:r>
        <w:rPr>
          <w:color w:val="231F20"/>
        </w:rPr>
        <w:t>Protoco- los</w:t>
      </w:r>
      <w:r>
        <w:rPr>
          <w:color w:val="231F20"/>
          <w:spacing w:val="-5"/>
        </w:rPr>
        <w:t> </w:t>
      </w:r>
      <w:r>
        <w:rPr>
          <w:color w:val="231F20"/>
        </w:rPr>
        <w:t>Facultativos;</w:t>
      </w:r>
      <w:r>
        <w:rPr>
          <w:color w:val="231F20"/>
          <w:spacing w:val="-4"/>
        </w:rPr>
        <w:t> </w:t>
      </w:r>
      <w:r>
        <w:rPr>
          <w:color w:val="231F20"/>
        </w:rPr>
        <w:t>es</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ésta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elaboración</w:t>
      </w:r>
      <w:r>
        <w:rPr>
          <w:color w:val="231F20"/>
          <w:spacing w:val="-5"/>
        </w:rPr>
        <w:t> </w:t>
      </w:r>
      <w:r>
        <w:rPr>
          <w:color w:val="231F20"/>
        </w:rPr>
        <w:t>normativa</w:t>
      </w:r>
      <w:r>
        <w:rPr>
          <w:color w:val="231F20"/>
          <w:spacing w:val="-5"/>
        </w:rPr>
        <w:t> </w:t>
      </w:r>
      <w:r>
        <w:rPr>
          <w:color w:val="231F20"/>
        </w:rPr>
        <w:t>uni- </w:t>
      </w:r>
      <w:r>
        <w:rPr>
          <w:color w:val="231F20"/>
          <w:spacing w:val="2"/>
        </w:rPr>
        <w:t>versal</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niños,</w:t>
      </w:r>
      <w:r>
        <w:rPr>
          <w:color w:val="231F20"/>
          <w:spacing w:val="35"/>
        </w:rPr>
        <w:t> </w:t>
      </w:r>
      <w:r>
        <w:rPr>
          <w:color w:val="231F20"/>
        </w:rPr>
        <w:t>desde</w:t>
      </w:r>
      <w:r>
        <w:rPr>
          <w:color w:val="231F20"/>
          <w:spacing w:val="35"/>
        </w:rPr>
        <w:t> </w:t>
      </w:r>
      <w:r>
        <w:rPr>
          <w:color w:val="231F20"/>
        </w:rPr>
        <w:t>un</w:t>
      </w:r>
      <w:r>
        <w:rPr>
          <w:color w:val="231F20"/>
          <w:spacing w:val="35"/>
        </w:rPr>
        <w:t> </w:t>
      </w:r>
      <w:r>
        <w:rPr>
          <w:color w:val="231F20"/>
        </w:rPr>
        <w:t>ámbito</w:t>
      </w:r>
      <w:r>
        <w:rPr>
          <w:color w:val="231F20"/>
          <w:spacing w:val="35"/>
        </w:rPr>
        <w:t> </w:t>
      </w:r>
      <w:r>
        <w:rPr>
          <w:color w:val="231F20"/>
        </w:rPr>
        <w:t>formal,</w:t>
      </w:r>
      <w:r>
        <w:rPr>
          <w:color w:val="231F20"/>
          <w:spacing w:val="35"/>
        </w:rPr>
        <w:t> </w:t>
      </w:r>
      <w:r>
        <w:rPr>
          <w:color w:val="231F20"/>
        </w:rPr>
        <w:t>los</w:t>
      </w:r>
      <w:r>
        <w:rPr>
          <w:color w:val="231F20"/>
          <w:spacing w:val="35"/>
        </w:rPr>
        <w:t> </w:t>
      </w:r>
      <w:r>
        <w:rPr>
          <w:color w:val="231F20"/>
        </w:rPr>
        <w:t>considera</w:t>
      </w:r>
      <w:r>
        <w:rPr>
          <w:color w:val="231F20"/>
          <w:spacing w:val="35"/>
        </w:rPr>
        <w:t> </w:t>
      </w:r>
      <w:r>
        <w:rPr>
          <w:color w:val="231F20"/>
        </w:rPr>
        <w:t>como sujetos</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necesidad</w:t>
      </w:r>
      <w:r>
        <w:rPr>
          <w:color w:val="231F20"/>
          <w:spacing w:val="-15"/>
        </w:rPr>
        <w:t> </w:t>
      </w:r>
      <w:r>
        <w:rPr>
          <w:color w:val="231F20"/>
        </w:rPr>
        <w:t>de</w:t>
      </w:r>
      <w:r>
        <w:rPr>
          <w:color w:val="231F20"/>
          <w:spacing w:val="-15"/>
        </w:rPr>
        <w:t> </w:t>
      </w:r>
      <w:r>
        <w:rPr>
          <w:color w:val="231F20"/>
        </w:rPr>
        <w:t>salvaguardar</w:t>
      </w:r>
      <w:r>
        <w:rPr>
          <w:color w:val="231F20"/>
          <w:spacing w:val="-14"/>
        </w:rPr>
        <w:t> </w:t>
      </w:r>
      <w:r>
        <w:rPr>
          <w:color w:val="231F20"/>
        </w:rPr>
        <w:t>el</w:t>
      </w:r>
      <w:r>
        <w:rPr>
          <w:color w:val="231F20"/>
          <w:spacing w:val="-15"/>
        </w:rPr>
        <w:t> </w:t>
      </w:r>
      <w:r>
        <w:rPr>
          <w:color w:val="231F20"/>
        </w:rPr>
        <w:t>respeto</w:t>
      </w:r>
      <w:r>
        <w:rPr>
          <w:color w:val="231F20"/>
          <w:spacing w:val="-15"/>
        </w:rPr>
        <w:t> </w:t>
      </w:r>
      <w:r>
        <w:rPr>
          <w:color w:val="231F20"/>
        </w:rPr>
        <w:t>a</w:t>
      </w:r>
      <w:r>
        <w:rPr>
          <w:color w:val="231F20"/>
          <w:spacing w:val="-15"/>
        </w:rPr>
        <w:t> </w:t>
      </w:r>
      <w:r>
        <w:rPr>
          <w:color w:val="231F20"/>
        </w:rPr>
        <w:t>sus</w:t>
      </w:r>
      <w:r>
        <w:rPr>
          <w:color w:val="231F20"/>
          <w:spacing w:val="-15"/>
        </w:rPr>
        <w:t> </w:t>
      </w:r>
      <w:r>
        <w:rPr>
          <w:color w:val="231F20"/>
        </w:rPr>
        <w:t>derechos</w:t>
      </w:r>
      <w:r>
        <w:rPr>
          <w:color w:val="231F20"/>
          <w:spacing w:val="-15"/>
        </w:rPr>
        <w:t> </w:t>
      </w:r>
      <w:r>
        <w:rPr>
          <w:color w:val="231F20"/>
        </w:rPr>
        <w:t>y</w:t>
      </w:r>
      <w:r>
        <w:rPr>
          <w:color w:val="231F20"/>
          <w:spacing w:val="-15"/>
        </w:rPr>
        <w:t> </w:t>
      </w:r>
      <w:r>
        <w:rPr>
          <w:color w:val="231F20"/>
        </w:rPr>
        <w:t>la</w:t>
      </w:r>
    </w:p>
    <w:p>
      <w:pPr>
        <w:pStyle w:val="BodyText"/>
        <w:spacing w:line="253" w:lineRule="exact"/>
        <w:ind w:left="1394" w:right="1314"/>
      </w:pPr>
      <w:r>
        <w:rPr>
          <w:color w:val="231F20"/>
        </w:rPr>
        <w:t>consecución de su bienestar.</w:t>
      </w:r>
    </w:p>
    <w:p>
      <w:pPr>
        <w:pStyle w:val="BodyText"/>
        <w:spacing w:line="247" w:lineRule="auto" w:before="7"/>
        <w:ind w:left="1395" w:right="1390" w:firstLine="283"/>
        <w:jc w:val="right"/>
      </w:pPr>
      <w:r>
        <w:rPr>
          <w:color w:val="231F20"/>
        </w:rPr>
        <w:t>La base de la aplicación de las diferentes disposiciones de</w:t>
      </w:r>
      <w:r>
        <w:rPr>
          <w:color w:val="231F20"/>
          <w:spacing w:val="14"/>
        </w:rPr>
        <w:t> </w:t>
      </w:r>
      <w:r>
        <w:rPr>
          <w:color w:val="231F20"/>
        </w:rPr>
        <w:t>la</w:t>
      </w:r>
      <w:r>
        <w:rPr>
          <w:color w:val="231F20"/>
          <w:spacing w:val="3"/>
        </w:rPr>
        <w:t> </w:t>
      </w:r>
      <w:r>
        <w:rPr>
          <w:color w:val="231F20"/>
          <w:w w:val="115"/>
          <w:sz w:val="18"/>
        </w:rPr>
        <w:t>cdn</w:t>
      </w:r>
      <w:r>
        <w:rPr>
          <w:color w:val="231F20"/>
          <w:w w:val="144"/>
          <w:sz w:val="18"/>
        </w:rPr>
        <w:t> </w:t>
      </w:r>
      <w:r>
        <w:rPr>
          <w:color w:val="231F20"/>
        </w:rPr>
        <w:t>es</w:t>
      </w:r>
      <w:r>
        <w:rPr>
          <w:color w:val="231F20"/>
          <w:spacing w:val="-10"/>
        </w:rPr>
        <w:t> </w:t>
      </w:r>
      <w:r>
        <w:rPr>
          <w:color w:val="231F20"/>
        </w:rPr>
        <w:t>la</w:t>
      </w:r>
      <w:r>
        <w:rPr>
          <w:color w:val="231F20"/>
          <w:spacing w:val="-10"/>
        </w:rPr>
        <w:t> </w:t>
      </w:r>
      <w:r>
        <w:rPr>
          <w:color w:val="231F20"/>
        </w:rPr>
        <w:t>protección</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dignidad</w:t>
      </w:r>
      <w:r>
        <w:rPr>
          <w:color w:val="231F20"/>
          <w:spacing w:val="-10"/>
        </w:rPr>
        <w:t> </w:t>
      </w:r>
      <w:r>
        <w:rPr>
          <w:color w:val="231F20"/>
        </w:rPr>
        <w:t>humana,</w:t>
      </w:r>
      <w:r>
        <w:rPr>
          <w:color w:val="231F20"/>
          <w:spacing w:val="-10"/>
        </w:rPr>
        <w:t> </w:t>
      </w:r>
      <w:r>
        <w:rPr>
          <w:color w:val="231F20"/>
        </w:rPr>
        <w:t>en</w:t>
      </w:r>
      <w:r>
        <w:rPr>
          <w:color w:val="231F20"/>
          <w:spacing w:val="-10"/>
        </w:rPr>
        <w:t> </w:t>
      </w:r>
      <w:r>
        <w:rPr>
          <w:color w:val="231F20"/>
        </w:rPr>
        <w:t>cualquier</w:t>
      </w:r>
      <w:r>
        <w:rPr>
          <w:color w:val="231F20"/>
          <w:spacing w:val="-10"/>
        </w:rPr>
        <w:t> </w:t>
      </w:r>
      <w:r>
        <w:rPr>
          <w:color w:val="231F20"/>
        </w:rPr>
        <w:t>circunstancia;</w:t>
      </w:r>
      <w:r>
        <w:rPr>
          <w:color w:val="231F20"/>
          <w:spacing w:val="-10"/>
        </w:rPr>
        <w:t> </w:t>
      </w:r>
      <w:r>
        <w:rPr>
          <w:color w:val="231F20"/>
        </w:rPr>
        <w:t>sin</w:t>
      </w:r>
      <w:r>
        <w:rPr>
          <w:color w:val="231F20"/>
          <w:spacing w:val="-1"/>
        </w:rPr>
        <w:t> </w:t>
      </w:r>
      <w:r>
        <w:rPr>
          <w:color w:val="231F20"/>
        </w:rPr>
        <w:t>olvidar</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implementación</w:t>
      </w:r>
      <w:r>
        <w:rPr>
          <w:color w:val="231F20"/>
          <w:spacing w:val="-13"/>
        </w:rPr>
        <w:t> </w:t>
      </w:r>
      <w:r>
        <w:rPr>
          <w:color w:val="231F20"/>
        </w:rPr>
        <w:t>correcta</w:t>
      </w:r>
      <w:r>
        <w:rPr>
          <w:color w:val="231F20"/>
          <w:spacing w:val="-13"/>
        </w:rPr>
        <w:t> </w:t>
      </w:r>
      <w:r>
        <w:rPr>
          <w:color w:val="231F20"/>
        </w:rPr>
        <w:t>de</w:t>
      </w:r>
      <w:r>
        <w:rPr>
          <w:color w:val="231F20"/>
          <w:spacing w:val="-13"/>
        </w:rPr>
        <w:t> </w:t>
      </w:r>
      <w:r>
        <w:rPr>
          <w:color w:val="231F20"/>
        </w:rPr>
        <w:t>cada</w:t>
      </w:r>
      <w:r>
        <w:rPr>
          <w:color w:val="231F20"/>
          <w:spacing w:val="-13"/>
        </w:rPr>
        <w:t> </w:t>
      </w:r>
      <w:r>
        <w:rPr>
          <w:color w:val="231F20"/>
        </w:rPr>
        <w:t>uno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instrumen- tos encargados del respeto y protección de los derechos del</w:t>
      </w:r>
      <w:r>
        <w:rPr>
          <w:color w:val="231F20"/>
          <w:spacing w:val="26"/>
        </w:rPr>
        <w:t> </w:t>
      </w:r>
      <w:r>
        <w:rPr>
          <w:color w:val="231F20"/>
        </w:rPr>
        <w:t>niño</w:t>
      </w:r>
      <w:r>
        <w:rPr>
          <w:color w:val="231F20"/>
          <w:spacing w:val="2"/>
        </w:rPr>
        <w:t> </w:t>
      </w:r>
      <w:r>
        <w:rPr>
          <w:color w:val="231F20"/>
        </w:rPr>
        <w:t>de- pende no sólo de las oportunidades financieras o políticas,</w:t>
      </w:r>
      <w:r>
        <w:rPr>
          <w:color w:val="231F20"/>
          <w:spacing w:val="7"/>
        </w:rPr>
        <w:t> </w:t>
      </w:r>
      <w:r>
        <w:rPr>
          <w:color w:val="231F20"/>
        </w:rPr>
        <w:t>sino tam- bién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sensibilidad</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respeto</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dignidad</w:t>
      </w:r>
      <w:r>
        <w:rPr>
          <w:color w:val="231F20"/>
          <w:spacing w:val="-9"/>
        </w:rPr>
        <w:t> </w:t>
      </w:r>
      <w:r>
        <w:rPr>
          <w:color w:val="231F20"/>
        </w:rPr>
        <w:t>y</w:t>
      </w:r>
      <w:r>
        <w:rPr>
          <w:color w:val="231F20"/>
          <w:spacing w:val="-9"/>
        </w:rPr>
        <w:t> </w:t>
      </w:r>
      <w:r>
        <w:rPr>
          <w:color w:val="231F20"/>
        </w:rPr>
        <w:t>compromiso</w:t>
      </w:r>
      <w:r>
        <w:rPr>
          <w:color w:val="231F20"/>
          <w:spacing w:val="-9"/>
        </w:rPr>
        <w:t> </w:t>
      </w:r>
      <w:r>
        <w:rPr>
          <w:color w:val="231F20"/>
        </w:rPr>
        <w:t>para</w:t>
      </w:r>
      <w:r>
        <w:rPr>
          <w:color w:val="231F20"/>
          <w:spacing w:val="-1"/>
        </w:rPr>
        <w:t> </w:t>
      </w:r>
      <w:r>
        <w:rPr>
          <w:color w:val="231F20"/>
        </w:rPr>
        <w:t>conseguir</w:t>
      </w:r>
      <w:r>
        <w:rPr>
          <w:color w:val="231F20"/>
          <w:spacing w:val="-18"/>
        </w:rPr>
        <w:t> </w:t>
      </w:r>
      <w:r>
        <w:rPr>
          <w:color w:val="231F20"/>
        </w:rPr>
        <w:t>una</w:t>
      </w:r>
      <w:r>
        <w:rPr>
          <w:color w:val="231F20"/>
          <w:spacing w:val="-18"/>
        </w:rPr>
        <w:t> </w:t>
      </w:r>
      <w:r>
        <w:rPr>
          <w:color w:val="231F20"/>
        </w:rPr>
        <w:t>ética</w:t>
      </w:r>
      <w:r>
        <w:rPr>
          <w:color w:val="231F20"/>
          <w:spacing w:val="-18"/>
        </w:rPr>
        <w:t> </w:t>
      </w:r>
      <w:r>
        <w:rPr>
          <w:color w:val="231F20"/>
        </w:rPr>
        <w:t>mundial</w:t>
      </w:r>
      <w:r>
        <w:rPr>
          <w:color w:val="231F20"/>
          <w:spacing w:val="-18"/>
        </w:rPr>
        <w:t> </w:t>
      </w:r>
      <w:r>
        <w:rPr>
          <w:color w:val="231F20"/>
        </w:rPr>
        <w:t>a</w:t>
      </w:r>
      <w:r>
        <w:rPr>
          <w:color w:val="231F20"/>
          <w:spacing w:val="-18"/>
        </w:rPr>
        <w:t> </w:t>
      </w:r>
      <w:r>
        <w:rPr>
          <w:color w:val="231F20"/>
        </w:rPr>
        <w:t>favor</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niños,</w:t>
      </w:r>
      <w:r>
        <w:rPr>
          <w:color w:val="231F20"/>
          <w:spacing w:val="-18"/>
        </w:rPr>
        <w:t> </w:t>
      </w:r>
      <w:r>
        <w:rPr>
          <w:color w:val="231F20"/>
        </w:rPr>
        <w:t>niñas</w:t>
      </w:r>
      <w:r>
        <w:rPr>
          <w:color w:val="231F20"/>
          <w:spacing w:val="-18"/>
        </w:rPr>
        <w:t> </w:t>
      </w:r>
      <w:r>
        <w:rPr>
          <w:color w:val="231F20"/>
        </w:rPr>
        <w:t>y</w:t>
      </w:r>
      <w:r>
        <w:rPr>
          <w:color w:val="231F20"/>
          <w:spacing w:val="-18"/>
        </w:rPr>
        <w:t> </w:t>
      </w:r>
      <w:r>
        <w:rPr>
          <w:color w:val="231F20"/>
        </w:rPr>
        <w:t>adolescentes.</w:t>
      </w:r>
      <w:r>
        <w:rPr>
          <w:color w:val="231F20"/>
          <w:spacing w:val="-1"/>
        </w:rPr>
        <w:t> </w:t>
      </w:r>
      <w:r>
        <w:rPr>
          <w:color w:val="231F20"/>
        </w:rPr>
        <w:t>Cuarta. En México el fundamento de los derechos del niño</w:t>
      </w:r>
      <w:r>
        <w:rPr>
          <w:color w:val="231F20"/>
          <w:spacing w:val="-10"/>
        </w:rPr>
        <w:t> </w:t>
      </w:r>
      <w:r>
        <w:rPr>
          <w:color w:val="231F20"/>
        </w:rPr>
        <w:t>se</w:t>
      </w:r>
      <w:r>
        <w:rPr>
          <w:color w:val="231F20"/>
          <w:spacing w:val="-1"/>
        </w:rPr>
        <w:t> </w:t>
      </w:r>
      <w:r>
        <w:rPr>
          <w:color w:val="231F20"/>
        </w:rPr>
        <w:t>en- cuentra regulado en el artículo 4o. constitucional, que en</w:t>
      </w:r>
      <w:r>
        <w:rPr>
          <w:color w:val="231F20"/>
          <w:spacing w:val="-20"/>
        </w:rPr>
        <w:t> </w:t>
      </w:r>
      <w:r>
        <w:rPr>
          <w:color w:val="231F20"/>
          <w:spacing w:val="-3"/>
        </w:rPr>
        <w:t>2011 </w:t>
      </w:r>
      <w:r>
        <w:rPr>
          <w:color w:val="231F20"/>
        </w:rPr>
        <w:t>sufrió</w:t>
      </w:r>
      <w:r>
        <w:rPr>
          <w:color w:val="231F20"/>
          <w:spacing w:val="-1"/>
        </w:rPr>
        <w:t> </w:t>
      </w:r>
      <w:r>
        <w:rPr>
          <w:color w:val="231F20"/>
        </w:rPr>
        <w:t>una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reformas</w:t>
      </w:r>
      <w:r>
        <w:rPr>
          <w:color w:val="231F20"/>
          <w:spacing w:val="-17"/>
        </w:rPr>
        <w:t> </w:t>
      </w:r>
      <w:r>
        <w:rPr>
          <w:color w:val="231F20"/>
        </w:rPr>
        <w:t>más</w:t>
      </w:r>
      <w:r>
        <w:rPr>
          <w:color w:val="231F20"/>
          <w:spacing w:val="-17"/>
        </w:rPr>
        <w:t> </w:t>
      </w:r>
      <w:r>
        <w:rPr>
          <w:color w:val="231F20"/>
        </w:rPr>
        <w:t>trascendentales,</w:t>
      </w:r>
      <w:r>
        <w:rPr>
          <w:color w:val="231F20"/>
          <w:spacing w:val="-17"/>
        </w:rPr>
        <w:t> </w:t>
      </w:r>
      <w:r>
        <w:rPr>
          <w:color w:val="231F20"/>
        </w:rPr>
        <w:t>la</w:t>
      </w:r>
      <w:r>
        <w:rPr>
          <w:color w:val="231F20"/>
          <w:spacing w:val="-17"/>
        </w:rPr>
        <w:t> </w:t>
      </w:r>
      <w:r>
        <w:rPr>
          <w:color w:val="231F20"/>
        </w:rPr>
        <w:t>inclusión</w:t>
      </w:r>
      <w:r>
        <w:rPr>
          <w:color w:val="231F20"/>
          <w:spacing w:val="-17"/>
        </w:rPr>
        <w:t> </w:t>
      </w:r>
      <w:r>
        <w:rPr>
          <w:color w:val="231F20"/>
        </w:rPr>
        <w:t>del</w:t>
      </w:r>
      <w:r>
        <w:rPr>
          <w:color w:val="231F20"/>
          <w:spacing w:val="-17"/>
        </w:rPr>
        <w:t> </w:t>
      </w:r>
      <w:r>
        <w:rPr>
          <w:color w:val="231F20"/>
        </w:rPr>
        <w:t>principio</w:t>
      </w:r>
      <w:r>
        <w:rPr>
          <w:color w:val="231F20"/>
          <w:spacing w:val="-17"/>
        </w:rPr>
        <w:t> </w:t>
      </w:r>
      <w:r>
        <w:rPr>
          <w:color w:val="231F20"/>
        </w:rPr>
        <w:t>del</w:t>
      </w:r>
      <w:r>
        <w:rPr>
          <w:color w:val="231F20"/>
          <w:spacing w:val="-1"/>
        </w:rPr>
        <w:t> </w:t>
      </w:r>
      <w:r>
        <w:rPr>
          <w:color w:val="231F20"/>
        </w:rPr>
        <w:t>interés</w:t>
      </w:r>
      <w:r>
        <w:rPr>
          <w:color w:val="231F20"/>
          <w:spacing w:val="-17"/>
        </w:rPr>
        <w:t> </w:t>
      </w:r>
      <w:r>
        <w:rPr>
          <w:color w:val="231F20"/>
        </w:rPr>
        <w:t>superior</w:t>
      </w:r>
      <w:r>
        <w:rPr>
          <w:color w:val="231F20"/>
          <w:spacing w:val="-16"/>
        </w:rPr>
        <w:t> </w:t>
      </w:r>
      <w:r>
        <w:rPr>
          <w:color w:val="231F20"/>
        </w:rPr>
        <w:t>del</w:t>
      </w:r>
      <w:r>
        <w:rPr>
          <w:color w:val="231F20"/>
          <w:spacing w:val="-17"/>
        </w:rPr>
        <w:t> </w:t>
      </w:r>
      <w:r>
        <w:rPr>
          <w:color w:val="231F20"/>
        </w:rPr>
        <w:t>niño;</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se</w:t>
      </w:r>
      <w:r>
        <w:rPr>
          <w:color w:val="231F20"/>
          <w:spacing w:val="-17"/>
        </w:rPr>
        <w:t> </w:t>
      </w:r>
      <w:r>
        <w:rPr>
          <w:color w:val="231F20"/>
        </w:rPr>
        <w:t>limita</w:t>
      </w:r>
      <w:r>
        <w:rPr>
          <w:color w:val="231F20"/>
          <w:spacing w:val="-17"/>
        </w:rPr>
        <w:t> </w:t>
      </w:r>
      <w:r>
        <w:rPr>
          <w:color w:val="231F20"/>
        </w:rPr>
        <w:t>a</w:t>
      </w:r>
      <w:r>
        <w:rPr>
          <w:color w:val="231F20"/>
          <w:spacing w:val="-17"/>
        </w:rPr>
        <w:t> </w:t>
      </w:r>
      <w:r>
        <w:rPr>
          <w:color w:val="231F20"/>
        </w:rPr>
        <w:t>enunciar</w:t>
      </w:r>
      <w:r>
        <w:rPr>
          <w:color w:val="231F20"/>
          <w:spacing w:val="-17"/>
        </w:rPr>
        <w:t> </w:t>
      </w:r>
      <w:r>
        <w:rPr>
          <w:color w:val="231F20"/>
        </w:rPr>
        <w:t>sólo</w:t>
      </w:r>
      <w:r>
        <w:rPr>
          <w:color w:val="231F20"/>
          <w:spacing w:val="-17"/>
        </w:rPr>
        <w:t> </w:t>
      </w:r>
      <w:r>
        <w:rPr>
          <w:color w:val="231F20"/>
        </w:rPr>
        <w:t>cuatro</w:t>
      </w:r>
      <w:r>
        <w:rPr>
          <w:color w:val="231F20"/>
          <w:spacing w:val="-1"/>
        </w:rPr>
        <w:t> </w:t>
      </w:r>
      <w:r>
        <w:rPr>
          <w:color w:val="231F20"/>
        </w:rPr>
        <w:t>derechos como principales necesidades (supervivencia</w:t>
      </w:r>
      <w:r>
        <w:rPr>
          <w:color w:val="231F20"/>
          <w:spacing w:val="-5"/>
        </w:rPr>
        <w:t> </w:t>
      </w:r>
      <w:r>
        <w:rPr>
          <w:color w:val="231F20"/>
        </w:rPr>
        <w:t>y</w:t>
      </w:r>
      <w:r>
        <w:rPr>
          <w:color w:val="231F20"/>
          <w:spacing w:val="-1"/>
        </w:rPr>
        <w:t> </w:t>
      </w:r>
      <w:r>
        <w:rPr>
          <w:color w:val="231F20"/>
        </w:rPr>
        <w:t>desarrollo), reforma</w:t>
      </w:r>
      <w:r>
        <w:rPr>
          <w:color w:val="231F20"/>
          <w:spacing w:val="35"/>
        </w:rPr>
        <w:t> </w:t>
      </w:r>
      <w:r>
        <w:rPr>
          <w:color w:val="231F20"/>
        </w:rPr>
        <w:t>acompañada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adición</w:t>
      </w:r>
      <w:r>
        <w:rPr>
          <w:color w:val="231F20"/>
          <w:spacing w:val="35"/>
        </w:rPr>
        <w:t> </w:t>
      </w:r>
      <w:r>
        <w:rPr>
          <w:color w:val="231F20"/>
        </w:rPr>
        <w:t>al</w:t>
      </w:r>
      <w:r>
        <w:rPr>
          <w:color w:val="231F20"/>
          <w:spacing w:val="35"/>
        </w:rPr>
        <w:t> </w:t>
      </w:r>
      <w:r>
        <w:rPr>
          <w:color w:val="231F20"/>
        </w:rPr>
        <w:t>artículo</w:t>
      </w:r>
      <w:r>
        <w:rPr>
          <w:color w:val="231F20"/>
          <w:spacing w:val="35"/>
        </w:rPr>
        <w:t> </w:t>
      </w:r>
      <w:r>
        <w:rPr>
          <w:color w:val="231F20"/>
        </w:rPr>
        <w:t>73,</w:t>
      </w:r>
      <w:r>
        <w:rPr>
          <w:color w:val="231F20"/>
          <w:spacing w:val="35"/>
        </w:rPr>
        <w:t> </w:t>
      </w:r>
      <w:r>
        <w:rPr>
          <w:color w:val="231F20"/>
        </w:rPr>
        <w:t>fracción</w:t>
      </w:r>
      <w:r>
        <w:rPr>
          <w:color w:val="231F20"/>
          <w:spacing w:val="33"/>
        </w:rPr>
        <w:t> </w:t>
      </w:r>
      <w:r>
        <w:rPr>
          <w:color w:val="231F20"/>
          <w:sz w:val="18"/>
        </w:rPr>
        <w:t>xxix</w:t>
      </w:r>
      <w:r>
        <w:rPr>
          <w:color w:val="231F20"/>
        </w:rPr>
        <w:t>-</w:t>
      </w:r>
      <w:r>
        <w:rPr>
          <w:color w:val="231F20"/>
          <w:sz w:val="18"/>
        </w:rPr>
        <w:t>p</w:t>
      </w:r>
      <w:r>
        <w:rPr>
          <w:color w:val="231F20"/>
        </w:rPr>
        <w:t>, que</w:t>
      </w:r>
      <w:r>
        <w:rPr>
          <w:color w:val="231F20"/>
          <w:spacing w:val="-18"/>
        </w:rPr>
        <w:t> </w:t>
      </w:r>
      <w:r>
        <w:rPr>
          <w:color w:val="231F20"/>
        </w:rPr>
        <w:t>representa</w:t>
      </w:r>
      <w:r>
        <w:rPr>
          <w:color w:val="231F20"/>
          <w:spacing w:val="-18"/>
        </w:rPr>
        <w:t> </w:t>
      </w:r>
      <w:r>
        <w:rPr>
          <w:color w:val="231F20"/>
        </w:rPr>
        <w:t>una</w:t>
      </w:r>
      <w:r>
        <w:rPr>
          <w:color w:val="231F20"/>
          <w:spacing w:val="-18"/>
        </w:rPr>
        <w:t> </w:t>
      </w:r>
      <w:r>
        <w:rPr>
          <w:color w:val="231F20"/>
        </w:rPr>
        <w:t>oportunidad</w:t>
      </w:r>
      <w:r>
        <w:rPr>
          <w:color w:val="231F20"/>
          <w:spacing w:val="-18"/>
        </w:rPr>
        <w:t> </w:t>
      </w:r>
      <w:r>
        <w:rPr>
          <w:color w:val="231F20"/>
        </w:rPr>
        <w:t>para</w:t>
      </w:r>
      <w:r>
        <w:rPr>
          <w:color w:val="231F20"/>
          <w:spacing w:val="-18"/>
        </w:rPr>
        <w:t> </w:t>
      </w:r>
      <w:r>
        <w:rPr>
          <w:color w:val="231F20"/>
        </w:rPr>
        <w:t>crear</w:t>
      </w:r>
      <w:r>
        <w:rPr>
          <w:color w:val="231F20"/>
          <w:spacing w:val="-18"/>
        </w:rPr>
        <w:t> </w:t>
      </w:r>
      <w:r>
        <w:rPr>
          <w:color w:val="231F20"/>
        </w:rPr>
        <w:t>una</w:t>
      </w:r>
      <w:r>
        <w:rPr>
          <w:color w:val="231F20"/>
          <w:spacing w:val="-18"/>
        </w:rPr>
        <w:t> </w:t>
      </w:r>
      <w:r>
        <w:rPr>
          <w:color w:val="231F20"/>
        </w:rPr>
        <w:t>estructura</w:t>
      </w:r>
      <w:r>
        <w:rPr>
          <w:color w:val="231F20"/>
          <w:spacing w:val="-18"/>
        </w:rPr>
        <w:t> </w:t>
      </w:r>
      <w:r>
        <w:rPr>
          <w:color w:val="231F20"/>
        </w:rPr>
        <w:t>de</w:t>
      </w:r>
      <w:r>
        <w:rPr>
          <w:color w:val="231F20"/>
          <w:spacing w:val="-18"/>
        </w:rPr>
        <w:t> </w:t>
      </w:r>
      <w:r>
        <w:rPr>
          <w:color w:val="231F20"/>
        </w:rPr>
        <w:t>coordina-</w:t>
      </w:r>
    </w:p>
    <w:p>
      <w:pPr>
        <w:pStyle w:val="BodyText"/>
        <w:spacing w:line="253" w:lineRule="exact"/>
        <w:ind w:left="1395" w:right="1314"/>
      </w:pPr>
      <w:r>
        <w:rPr>
          <w:color w:val="231F20"/>
        </w:rPr>
        <w:t>ción y supervisión de las acciones dirigidas a los niños.</w:t>
      </w:r>
    </w:p>
    <w:p>
      <w:pPr>
        <w:pStyle w:val="BodyText"/>
        <w:spacing w:line="247" w:lineRule="auto" w:before="7"/>
        <w:ind w:left="1395" w:right="1392" w:firstLine="283"/>
        <w:jc w:val="right"/>
      </w:pPr>
      <w:r>
        <w:rPr>
          <w:color w:val="231F20"/>
        </w:rPr>
        <w:t>No</w:t>
      </w:r>
      <w:r>
        <w:rPr>
          <w:color w:val="231F20"/>
          <w:spacing w:val="-12"/>
        </w:rPr>
        <w:t> </w:t>
      </w:r>
      <w:r>
        <w:rPr>
          <w:color w:val="231F20"/>
        </w:rPr>
        <w:t>obstante,</w:t>
      </w:r>
      <w:r>
        <w:rPr>
          <w:color w:val="231F20"/>
          <w:spacing w:val="-12"/>
        </w:rPr>
        <w:t> </w:t>
      </w:r>
      <w:r>
        <w:rPr>
          <w:color w:val="231F20"/>
        </w:rPr>
        <w:t>la</w:t>
      </w:r>
      <w:r>
        <w:rPr>
          <w:color w:val="231F20"/>
          <w:spacing w:val="-12"/>
        </w:rPr>
        <w:t> </w:t>
      </w:r>
      <w:r>
        <w:rPr>
          <w:color w:val="231F20"/>
        </w:rPr>
        <w:t>situación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niños</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se</w:t>
      </w:r>
      <w:r>
        <w:rPr>
          <w:color w:val="231F20"/>
          <w:spacing w:val="-12"/>
        </w:rPr>
        <w:t> </w:t>
      </w:r>
      <w:r>
        <w:rPr>
          <w:color w:val="231F20"/>
        </w:rPr>
        <w:t>encuentra</w:t>
      </w:r>
      <w:r>
        <w:rPr>
          <w:color w:val="231F20"/>
          <w:spacing w:val="-12"/>
        </w:rPr>
        <w:t> </w:t>
      </w:r>
      <w:r>
        <w:rPr>
          <w:color w:val="231F20"/>
        </w:rPr>
        <w:t>bajo la</w:t>
      </w:r>
      <w:r>
        <w:rPr>
          <w:color w:val="231F20"/>
          <w:spacing w:val="19"/>
        </w:rPr>
        <w:t> </w:t>
      </w:r>
      <w:r>
        <w:rPr>
          <w:color w:val="231F20"/>
        </w:rPr>
        <w:t>tutela</w:t>
      </w:r>
      <w:r>
        <w:rPr>
          <w:color w:val="231F20"/>
          <w:spacing w:val="19"/>
        </w:rPr>
        <w:t> </w:t>
      </w:r>
      <w:r>
        <w:rPr>
          <w:color w:val="231F20"/>
        </w:rPr>
        <w:t>del</w:t>
      </w:r>
      <w:r>
        <w:rPr>
          <w:color w:val="231F20"/>
          <w:spacing w:val="19"/>
        </w:rPr>
        <w:t> </w:t>
      </w:r>
      <w:r>
        <w:rPr>
          <w:color w:val="231F20"/>
        </w:rPr>
        <w:t>Sistema</w:t>
      </w:r>
      <w:r>
        <w:rPr>
          <w:color w:val="231F20"/>
          <w:spacing w:val="19"/>
        </w:rPr>
        <w:t> </w:t>
      </w:r>
      <w:r>
        <w:rPr>
          <w:color w:val="231F20"/>
        </w:rPr>
        <w:t>para</w:t>
      </w:r>
      <w:r>
        <w:rPr>
          <w:color w:val="231F20"/>
          <w:spacing w:val="19"/>
        </w:rPr>
        <w:t> </w:t>
      </w:r>
      <w:r>
        <w:rPr>
          <w:color w:val="231F20"/>
        </w:rPr>
        <w:t>el</w:t>
      </w:r>
      <w:r>
        <w:rPr>
          <w:color w:val="231F20"/>
          <w:spacing w:val="19"/>
        </w:rPr>
        <w:t> </w:t>
      </w:r>
      <w:r>
        <w:rPr>
          <w:color w:val="231F20"/>
        </w:rPr>
        <w:t>Desarrollo</w:t>
      </w:r>
      <w:r>
        <w:rPr>
          <w:color w:val="231F20"/>
          <w:spacing w:val="20"/>
        </w:rPr>
        <w:t> </w:t>
      </w:r>
      <w:r>
        <w:rPr>
          <w:color w:val="231F20"/>
        </w:rPr>
        <w:t>Integral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Familia</w:t>
      </w:r>
      <w:r>
        <w:rPr>
          <w:color w:val="231F20"/>
          <w:spacing w:val="19"/>
        </w:rPr>
        <w:t> </w:t>
      </w:r>
      <w:r>
        <w:rPr>
          <w:color w:val="231F20"/>
        </w:rPr>
        <w:t>(</w:t>
      </w:r>
      <w:r>
        <w:rPr>
          <w:color w:val="231F20"/>
          <w:sz w:val="18"/>
        </w:rPr>
        <w:t>dif</w:t>
      </w:r>
      <w:r>
        <w:rPr>
          <w:color w:val="231F20"/>
        </w:rPr>
        <w:t>),</w:t>
      </w:r>
    </w:p>
    <w:p>
      <w:pPr>
        <w:pStyle w:val="BodyText"/>
        <w:spacing w:before="3"/>
        <w:rPr>
          <w:sz w:val="17"/>
        </w:rPr>
      </w:pPr>
    </w:p>
    <w:p>
      <w:pPr>
        <w:pStyle w:val="BodyText"/>
        <w:spacing w:before="72"/>
        <w:ind w:left="1395" w:right="1314"/>
      </w:pPr>
      <w:r>
        <w:rPr>
          <w:color w:val="231F20"/>
        </w:rPr>
        <w:t>76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w w:val="105"/>
        </w:rPr>
        <w:t>encargado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asistencia</w:t>
      </w:r>
      <w:r>
        <w:rPr>
          <w:color w:val="231F20"/>
          <w:spacing w:val="-14"/>
          <w:w w:val="105"/>
        </w:rPr>
        <w:t> </w:t>
      </w:r>
      <w:r>
        <w:rPr>
          <w:color w:val="231F20"/>
          <w:w w:val="105"/>
        </w:rPr>
        <w:t>social</w:t>
      </w:r>
      <w:r>
        <w:rPr>
          <w:color w:val="231F20"/>
          <w:spacing w:val="-14"/>
          <w:w w:val="105"/>
        </w:rPr>
        <w:t> </w:t>
      </w: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Ley</w:t>
      </w:r>
      <w:r>
        <w:rPr>
          <w:color w:val="231F20"/>
          <w:spacing w:val="-14"/>
          <w:w w:val="105"/>
        </w:rPr>
        <w:t> </w:t>
      </w:r>
      <w:r>
        <w:rPr>
          <w:color w:val="231F20"/>
          <w:w w:val="105"/>
        </w:rPr>
        <w:t>General</w:t>
      </w:r>
      <w:r>
        <w:rPr>
          <w:color w:val="231F20"/>
          <w:spacing w:val="-13"/>
          <w:w w:val="105"/>
        </w:rPr>
        <w:t> </w:t>
      </w:r>
      <w:r>
        <w:rPr>
          <w:color w:val="231F20"/>
          <w:w w:val="105"/>
        </w:rPr>
        <w:t>de Salud;</w:t>
      </w:r>
      <w:r>
        <w:rPr>
          <w:color w:val="231F20"/>
          <w:spacing w:val="-27"/>
          <w:w w:val="105"/>
        </w:rPr>
        <w:t> </w:t>
      </w:r>
      <w:r>
        <w:rPr>
          <w:color w:val="231F20"/>
          <w:w w:val="105"/>
        </w:rPr>
        <w:t>en</w:t>
      </w:r>
      <w:r>
        <w:rPr>
          <w:color w:val="231F20"/>
          <w:spacing w:val="-27"/>
          <w:w w:val="105"/>
        </w:rPr>
        <w:t> </w:t>
      </w:r>
      <w:r>
        <w:rPr>
          <w:color w:val="231F20"/>
          <w:w w:val="105"/>
        </w:rPr>
        <w:t>definitiva,</w:t>
      </w:r>
      <w:r>
        <w:rPr>
          <w:color w:val="231F20"/>
          <w:spacing w:val="-27"/>
          <w:w w:val="105"/>
        </w:rPr>
        <w:t> </w:t>
      </w:r>
      <w:r>
        <w:rPr>
          <w:color w:val="231F20"/>
          <w:w w:val="105"/>
        </w:rPr>
        <w:t>es</w:t>
      </w:r>
      <w:r>
        <w:rPr>
          <w:color w:val="231F20"/>
          <w:spacing w:val="-27"/>
          <w:w w:val="105"/>
        </w:rPr>
        <w:t> </w:t>
      </w:r>
      <w:r>
        <w:rPr>
          <w:color w:val="231F20"/>
          <w:w w:val="105"/>
        </w:rPr>
        <w:t>necesario</w:t>
      </w:r>
      <w:r>
        <w:rPr>
          <w:color w:val="231F20"/>
          <w:spacing w:val="-27"/>
          <w:w w:val="105"/>
        </w:rPr>
        <w:t> </w:t>
      </w:r>
      <w:r>
        <w:rPr>
          <w:color w:val="231F20"/>
          <w:w w:val="105"/>
        </w:rPr>
        <w:t>una</w:t>
      </w:r>
      <w:r>
        <w:rPr>
          <w:color w:val="231F20"/>
          <w:spacing w:val="-27"/>
          <w:w w:val="105"/>
        </w:rPr>
        <w:t> </w:t>
      </w:r>
      <w:r>
        <w:rPr>
          <w:color w:val="231F20"/>
          <w:w w:val="105"/>
        </w:rPr>
        <w:t>reflexión</w:t>
      </w:r>
      <w:r>
        <w:rPr>
          <w:color w:val="231F20"/>
          <w:spacing w:val="-27"/>
          <w:w w:val="105"/>
        </w:rPr>
        <w:t> </w:t>
      </w:r>
      <w:r>
        <w:rPr>
          <w:color w:val="231F20"/>
          <w:w w:val="105"/>
        </w:rPr>
        <w:t>teórica</w:t>
      </w:r>
      <w:r>
        <w:rPr>
          <w:color w:val="231F20"/>
          <w:spacing w:val="-27"/>
          <w:w w:val="105"/>
        </w:rPr>
        <w:t> </w:t>
      </w:r>
      <w:r>
        <w:rPr>
          <w:color w:val="231F20"/>
          <w:w w:val="105"/>
        </w:rPr>
        <w:t>y</w:t>
      </w:r>
      <w:r>
        <w:rPr>
          <w:color w:val="231F20"/>
          <w:spacing w:val="-27"/>
          <w:w w:val="105"/>
        </w:rPr>
        <w:t> </w:t>
      </w:r>
      <w:r>
        <w:rPr>
          <w:color w:val="231F20"/>
          <w:w w:val="105"/>
        </w:rPr>
        <w:t>análisis</w:t>
      </w:r>
      <w:r>
        <w:rPr>
          <w:color w:val="231F20"/>
          <w:spacing w:val="-27"/>
          <w:w w:val="105"/>
        </w:rPr>
        <w:t> </w:t>
      </w:r>
      <w:r>
        <w:rPr>
          <w:color w:val="231F20"/>
          <w:w w:val="105"/>
        </w:rPr>
        <w:t>del marco</w:t>
      </w:r>
      <w:r>
        <w:rPr>
          <w:color w:val="231F20"/>
          <w:spacing w:val="-23"/>
          <w:w w:val="105"/>
        </w:rPr>
        <w:t> </w:t>
      </w:r>
      <w:r>
        <w:rPr>
          <w:color w:val="231F20"/>
          <w:w w:val="105"/>
        </w:rPr>
        <w:t>jurídico</w:t>
      </w:r>
      <w:r>
        <w:rPr>
          <w:color w:val="231F20"/>
          <w:spacing w:val="-24"/>
          <w:w w:val="105"/>
        </w:rPr>
        <w:t> </w:t>
      </w:r>
      <w:r>
        <w:rPr>
          <w:color w:val="231F20"/>
          <w:w w:val="105"/>
        </w:rPr>
        <w:t>en</w:t>
      </w:r>
      <w:r>
        <w:rPr>
          <w:color w:val="231F20"/>
          <w:spacing w:val="-23"/>
          <w:w w:val="105"/>
        </w:rPr>
        <w:t> </w:t>
      </w:r>
      <w:r>
        <w:rPr>
          <w:color w:val="231F20"/>
          <w:w w:val="105"/>
        </w:rPr>
        <w:t>nuestro</w:t>
      </w:r>
      <w:r>
        <w:rPr>
          <w:color w:val="231F20"/>
          <w:spacing w:val="-23"/>
          <w:w w:val="105"/>
        </w:rPr>
        <w:t> </w:t>
      </w:r>
      <w:r>
        <w:rPr>
          <w:color w:val="231F20"/>
          <w:w w:val="105"/>
        </w:rPr>
        <w:t>país</w:t>
      </w:r>
      <w:r>
        <w:rPr>
          <w:color w:val="231F20"/>
          <w:spacing w:val="-23"/>
          <w:w w:val="105"/>
        </w:rPr>
        <w:t> </w:t>
      </w:r>
      <w:r>
        <w:rPr>
          <w:color w:val="231F20"/>
          <w:w w:val="105"/>
        </w:rPr>
        <w:t>que</w:t>
      </w:r>
      <w:r>
        <w:rPr>
          <w:color w:val="231F20"/>
          <w:spacing w:val="-23"/>
          <w:w w:val="105"/>
        </w:rPr>
        <w:t> </w:t>
      </w:r>
      <w:r>
        <w:rPr>
          <w:color w:val="231F20"/>
          <w:w w:val="105"/>
        </w:rPr>
        <w:t>permita</w:t>
      </w:r>
      <w:r>
        <w:rPr>
          <w:color w:val="231F20"/>
          <w:spacing w:val="-23"/>
          <w:w w:val="105"/>
        </w:rPr>
        <w:t> </w:t>
      </w:r>
      <w:r>
        <w:rPr>
          <w:color w:val="231F20"/>
          <w:w w:val="105"/>
        </w:rPr>
        <w:t>un</w:t>
      </w:r>
      <w:r>
        <w:rPr>
          <w:color w:val="231F20"/>
          <w:spacing w:val="-23"/>
          <w:w w:val="105"/>
        </w:rPr>
        <w:t> </w:t>
      </w:r>
      <w:r>
        <w:rPr>
          <w:color w:val="231F20"/>
          <w:w w:val="105"/>
        </w:rPr>
        <w:t>avance</w:t>
      </w:r>
      <w:r>
        <w:rPr>
          <w:color w:val="231F20"/>
          <w:spacing w:val="-23"/>
          <w:w w:val="105"/>
        </w:rPr>
        <w:t> </w:t>
      </w:r>
      <w:r>
        <w:rPr>
          <w:color w:val="231F20"/>
          <w:w w:val="105"/>
        </w:rPr>
        <w:t>real</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fun- damento</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derechos,</w:t>
      </w:r>
      <w:r>
        <w:rPr>
          <w:color w:val="231F20"/>
          <w:spacing w:val="-17"/>
          <w:w w:val="105"/>
        </w:rPr>
        <w:t> </w:t>
      </w:r>
      <w:r>
        <w:rPr>
          <w:color w:val="231F20"/>
          <w:w w:val="105"/>
        </w:rPr>
        <w:t>ya</w:t>
      </w:r>
      <w:r>
        <w:rPr>
          <w:color w:val="231F20"/>
          <w:spacing w:val="-17"/>
          <w:w w:val="105"/>
        </w:rPr>
        <w:t> </w:t>
      </w:r>
      <w:r>
        <w:rPr>
          <w:color w:val="231F20"/>
          <w:w w:val="105"/>
        </w:rPr>
        <w:t>que</w:t>
      </w:r>
      <w:r>
        <w:rPr>
          <w:color w:val="231F20"/>
          <w:spacing w:val="-17"/>
          <w:w w:val="105"/>
        </w:rPr>
        <w:t> </w:t>
      </w:r>
      <w:r>
        <w:rPr>
          <w:color w:val="231F20"/>
          <w:w w:val="105"/>
        </w:rPr>
        <w:t>aún</w:t>
      </w:r>
      <w:r>
        <w:rPr>
          <w:color w:val="231F20"/>
          <w:spacing w:val="-17"/>
          <w:w w:val="105"/>
        </w:rPr>
        <w:t> </w:t>
      </w:r>
      <w:r>
        <w:rPr>
          <w:color w:val="231F20"/>
          <w:w w:val="105"/>
        </w:rPr>
        <w:t>está</w:t>
      </w:r>
      <w:r>
        <w:rPr>
          <w:color w:val="231F20"/>
          <w:spacing w:val="-17"/>
          <w:w w:val="105"/>
        </w:rPr>
        <w:t> </w:t>
      </w:r>
      <w:r>
        <w:rPr>
          <w:color w:val="231F20"/>
          <w:w w:val="105"/>
        </w:rPr>
        <w:t>lejos</w:t>
      </w:r>
      <w:r>
        <w:rPr>
          <w:color w:val="231F20"/>
          <w:spacing w:val="-17"/>
          <w:w w:val="105"/>
        </w:rPr>
        <w:t> </w:t>
      </w:r>
      <w:r>
        <w:rPr>
          <w:color w:val="231F20"/>
          <w:w w:val="105"/>
        </w:rPr>
        <w:t>de</w:t>
      </w:r>
      <w:r>
        <w:rPr>
          <w:color w:val="231F20"/>
          <w:spacing w:val="-17"/>
          <w:w w:val="105"/>
        </w:rPr>
        <w:t> </w:t>
      </w:r>
      <w:r>
        <w:rPr>
          <w:color w:val="231F20"/>
          <w:w w:val="105"/>
        </w:rPr>
        <w:t>ser</w:t>
      </w:r>
      <w:r>
        <w:rPr>
          <w:color w:val="231F20"/>
          <w:spacing w:val="-17"/>
          <w:w w:val="105"/>
        </w:rPr>
        <w:t> </w:t>
      </w:r>
      <w:r>
        <w:rPr>
          <w:color w:val="231F20"/>
          <w:w w:val="105"/>
        </w:rPr>
        <w:t>comprendido como</w:t>
      </w:r>
      <w:r>
        <w:rPr>
          <w:color w:val="231F20"/>
          <w:spacing w:val="-8"/>
          <w:w w:val="105"/>
        </w:rPr>
        <w:t> </w:t>
      </w:r>
      <w:r>
        <w:rPr>
          <w:color w:val="231F20"/>
          <w:w w:val="105"/>
        </w:rPr>
        <w:t>alcance</w:t>
      </w:r>
      <w:r>
        <w:rPr>
          <w:color w:val="231F20"/>
          <w:spacing w:val="-8"/>
          <w:w w:val="105"/>
        </w:rPr>
        <w:t> </w:t>
      </w:r>
      <w:r>
        <w:rPr>
          <w:color w:val="231F20"/>
          <w:w w:val="105"/>
        </w:rPr>
        <w:t>primordial</w:t>
      </w:r>
      <w:r>
        <w:rPr>
          <w:color w:val="231F20"/>
          <w:spacing w:val="-8"/>
          <w:w w:val="105"/>
        </w:rPr>
        <w:t> </w:t>
      </w:r>
      <w:r>
        <w:rPr>
          <w:color w:val="231F20"/>
          <w:w w:val="105"/>
        </w:rPr>
        <w:t>la</w:t>
      </w:r>
      <w:r>
        <w:rPr>
          <w:color w:val="231F20"/>
          <w:spacing w:val="-8"/>
          <w:w w:val="105"/>
        </w:rPr>
        <w:t> </w:t>
      </w:r>
      <w:r>
        <w:rPr>
          <w:color w:val="231F20"/>
          <w:w w:val="105"/>
          <w:sz w:val="18"/>
        </w:rPr>
        <w:t>cdn</w:t>
      </w:r>
      <w:r>
        <w:rPr>
          <w:color w:val="231F20"/>
          <w:w w:val="105"/>
        </w:rPr>
        <w:t>,</w:t>
      </w:r>
      <w:r>
        <w:rPr>
          <w:color w:val="231F20"/>
          <w:spacing w:val="-8"/>
          <w:w w:val="105"/>
        </w:rPr>
        <w:t> </w:t>
      </w:r>
      <w:r>
        <w:rPr>
          <w:color w:val="231F20"/>
          <w:w w:val="105"/>
        </w:rPr>
        <w:t>en</w:t>
      </w:r>
      <w:r>
        <w:rPr>
          <w:color w:val="231F20"/>
          <w:spacing w:val="-8"/>
          <w:w w:val="105"/>
        </w:rPr>
        <w:t> </w:t>
      </w:r>
      <w:r>
        <w:rPr>
          <w:color w:val="231F20"/>
          <w:w w:val="105"/>
        </w:rPr>
        <w:t>buena</w:t>
      </w:r>
      <w:r>
        <w:rPr>
          <w:color w:val="231F20"/>
          <w:spacing w:val="-8"/>
          <w:w w:val="105"/>
        </w:rPr>
        <w:t> </w:t>
      </w:r>
      <w:r>
        <w:rPr>
          <w:color w:val="231F20"/>
          <w:w w:val="105"/>
        </w:rPr>
        <w:t>medida</w:t>
      </w:r>
      <w:r>
        <w:rPr>
          <w:color w:val="231F20"/>
          <w:spacing w:val="-8"/>
          <w:w w:val="105"/>
        </w:rPr>
        <w:t> </w:t>
      </w:r>
      <w:r>
        <w:rPr>
          <w:color w:val="231F20"/>
          <w:w w:val="105"/>
        </w:rPr>
        <w:t>la</w:t>
      </w:r>
      <w:r>
        <w:rPr>
          <w:color w:val="231F20"/>
          <w:spacing w:val="-8"/>
          <w:w w:val="105"/>
        </w:rPr>
        <w:t> </w:t>
      </w:r>
      <w:r>
        <w:rPr>
          <w:color w:val="231F20"/>
          <w:w w:val="105"/>
        </w:rPr>
        <w:t>normativa</w:t>
      </w:r>
      <w:r>
        <w:rPr>
          <w:color w:val="231F20"/>
          <w:spacing w:val="-8"/>
          <w:w w:val="105"/>
        </w:rPr>
        <w:t> </w:t>
      </w:r>
      <w:r>
        <w:rPr>
          <w:color w:val="231F20"/>
          <w:w w:val="105"/>
        </w:rPr>
        <w:t>en- cargada</w:t>
      </w:r>
      <w:r>
        <w:rPr>
          <w:color w:val="231F20"/>
          <w:spacing w:val="-39"/>
          <w:w w:val="105"/>
        </w:rPr>
        <w:t> </w:t>
      </w:r>
      <w:r>
        <w:rPr>
          <w:color w:val="231F20"/>
          <w:w w:val="105"/>
        </w:rPr>
        <w:t>de</w:t>
      </w:r>
      <w:r>
        <w:rPr>
          <w:color w:val="231F20"/>
          <w:spacing w:val="-39"/>
          <w:w w:val="105"/>
        </w:rPr>
        <w:t> </w:t>
      </w:r>
      <w:r>
        <w:rPr>
          <w:color w:val="231F20"/>
          <w:w w:val="105"/>
        </w:rPr>
        <w:t>garantizar</w:t>
      </w:r>
      <w:r>
        <w:rPr>
          <w:color w:val="231F20"/>
          <w:spacing w:val="-39"/>
          <w:w w:val="105"/>
        </w:rPr>
        <w:t> </w:t>
      </w:r>
      <w:r>
        <w:rPr>
          <w:color w:val="231F20"/>
          <w:w w:val="105"/>
        </w:rPr>
        <w:t>sus</w:t>
      </w:r>
      <w:r>
        <w:rPr>
          <w:color w:val="231F20"/>
          <w:spacing w:val="-39"/>
          <w:w w:val="105"/>
        </w:rPr>
        <w:t> </w:t>
      </w:r>
      <w:r>
        <w:rPr>
          <w:color w:val="231F20"/>
          <w:w w:val="105"/>
        </w:rPr>
        <w:t>derechos</w:t>
      </w:r>
      <w:r>
        <w:rPr>
          <w:color w:val="231F20"/>
          <w:spacing w:val="-39"/>
          <w:w w:val="105"/>
        </w:rPr>
        <w:t> </w:t>
      </w:r>
      <w:r>
        <w:rPr>
          <w:color w:val="231F20"/>
          <w:w w:val="105"/>
        </w:rPr>
        <w:t>ha</w:t>
      </w:r>
      <w:r>
        <w:rPr>
          <w:color w:val="231F20"/>
          <w:spacing w:val="-39"/>
          <w:w w:val="105"/>
        </w:rPr>
        <w:t> </w:t>
      </w:r>
      <w:r>
        <w:rPr>
          <w:color w:val="231F20"/>
          <w:w w:val="105"/>
        </w:rPr>
        <w:t>servido</w:t>
      </w:r>
      <w:r>
        <w:rPr>
          <w:color w:val="231F20"/>
          <w:spacing w:val="-39"/>
          <w:w w:val="105"/>
        </w:rPr>
        <w:t> </w:t>
      </w:r>
      <w:r>
        <w:rPr>
          <w:color w:val="231F20"/>
          <w:w w:val="105"/>
        </w:rPr>
        <w:t>más</w:t>
      </w:r>
      <w:r>
        <w:rPr>
          <w:color w:val="231F20"/>
          <w:spacing w:val="-39"/>
          <w:w w:val="105"/>
        </w:rPr>
        <w:t> </w:t>
      </w:r>
      <w:r>
        <w:rPr>
          <w:color w:val="231F20"/>
          <w:w w:val="105"/>
        </w:rPr>
        <w:t>como</w:t>
      </w:r>
      <w:r>
        <w:rPr>
          <w:color w:val="231F20"/>
          <w:spacing w:val="-39"/>
          <w:w w:val="105"/>
        </w:rPr>
        <w:t> </w:t>
      </w:r>
      <w:r>
        <w:rPr>
          <w:color w:val="231F20"/>
          <w:w w:val="105"/>
        </w:rPr>
        <w:t>una</w:t>
      </w:r>
      <w:r>
        <w:rPr>
          <w:color w:val="231F20"/>
          <w:spacing w:val="-39"/>
          <w:w w:val="105"/>
        </w:rPr>
        <w:t> </w:t>
      </w:r>
      <w:r>
        <w:rPr>
          <w:color w:val="231F20"/>
          <w:w w:val="105"/>
        </w:rPr>
        <w:t>declara- ción,</w:t>
      </w:r>
      <w:r>
        <w:rPr>
          <w:color w:val="231F20"/>
          <w:spacing w:val="-39"/>
          <w:w w:val="105"/>
        </w:rPr>
        <w:t> </w:t>
      </w:r>
      <w:r>
        <w:rPr>
          <w:color w:val="231F20"/>
          <w:w w:val="105"/>
        </w:rPr>
        <w:t>ya</w:t>
      </w:r>
      <w:r>
        <w:rPr>
          <w:color w:val="231F20"/>
          <w:spacing w:val="-40"/>
          <w:w w:val="105"/>
        </w:rPr>
        <w:t> </w:t>
      </w:r>
      <w:r>
        <w:rPr>
          <w:color w:val="231F20"/>
          <w:w w:val="105"/>
        </w:rPr>
        <w:t>que</w:t>
      </w:r>
      <w:r>
        <w:rPr>
          <w:color w:val="231F20"/>
          <w:spacing w:val="-40"/>
          <w:w w:val="105"/>
        </w:rPr>
        <w:t> </w:t>
      </w:r>
      <w:r>
        <w:rPr>
          <w:color w:val="231F20"/>
          <w:w w:val="105"/>
        </w:rPr>
        <w:t>la</w:t>
      </w:r>
      <w:r>
        <w:rPr>
          <w:color w:val="231F20"/>
          <w:spacing w:val="-39"/>
          <w:w w:val="105"/>
        </w:rPr>
        <w:t> </w:t>
      </w:r>
      <w:r>
        <w:rPr>
          <w:color w:val="231F20"/>
          <w:w w:val="105"/>
        </w:rPr>
        <w:t>ley</w:t>
      </w:r>
      <w:r>
        <w:rPr>
          <w:color w:val="231F20"/>
          <w:spacing w:val="-39"/>
          <w:w w:val="105"/>
        </w:rPr>
        <w:t> </w:t>
      </w:r>
      <w:r>
        <w:rPr>
          <w:color w:val="231F20"/>
          <w:w w:val="105"/>
        </w:rPr>
        <w:t>carece</w:t>
      </w:r>
      <w:r>
        <w:rPr>
          <w:color w:val="231F20"/>
          <w:spacing w:val="-40"/>
          <w:w w:val="105"/>
        </w:rPr>
        <w:t> </w:t>
      </w:r>
      <w:r>
        <w:rPr>
          <w:color w:val="231F20"/>
          <w:w w:val="105"/>
        </w:rPr>
        <w:t>de</w:t>
      </w:r>
      <w:r>
        <w:rPr>
          <w:color w:val="231F20"/>
          <w:spacing w:val="-40"/>
          <w:w w:val="105"/>
        </w:rPr>
        <w:t> </w:t>
      </w:r>
      <w:r>
        <w:rPr>
          <w:color w:val="231F20"/>
          <w:w w:val="105"/>
        </w:rPr>
        <w:t>medios</w:t>
      </w:r>
      <w:r>
        <w:rPr>
          <w:color w:val="231F20"/>
          <w:spacing w:val="-40"/>
          <w:w w:val="105"/>
        </w:rPr>
        <w:t> </w:t>
      </w:r>
      <w:r>
        <w:rPr>
          <w:color w:val="231F20"/>
          <w:w w:val="105"/>
        </w:rPr>
        <w:t>para</w:t>
      </w:r>
      <w:r>
        <w:rPr>
          <w:color w:val="231F20"/>
          <w:spacing w:val="-40"/>
          <w:w w:val="105"/>
        </w:rPr>
        <w:t> </w:t>
      </w:r>
      <w:r>
        <w:rPr>
          <w:color w:val="231F20"/>
          <w:w w:val="105"/>
        </w:rPr>
        <w:t>garantizar</w:t>
      </w:r>
      <w:r>
        <w:rPr>
          <w:color w:val="231F20"/>
          <w:spacing w:val="-39"/>
          <w:w w:val="105"/>
        </w:rPr>
        <w:t> </w:t>
      </w:r>
      <w:r>
        <w:rPr>
          <w:color w:val="231F20"/>
          <w:w w:val="105"/>
        </w:rPr>
        <w:t>los</w:t>
      </w:r>
      <w:r>
        <w:rPr>
          <w:color w:val="231F20"/>
          <w:spacing w:val="-40"/>
          <w:w w:val="105"/>
        </w:rPr>
        <w:t> </w:t>
      </w:r>
      <w:r>
        <w:rPr>
          <w:color w:val="231F20"/>
          <w:w w:val="105"/>
        </w:rPr>
        <w:t>derechos</w:t>
      </w:r>
      <w:r>
        <w:rPr>
          <w:color w:val="231F20"/>
          <w:spacing w:val="-40"/>
          <w:w w:val="105"/>
        </w:rPr>
        <w:t> </w:t>
      </w:r>
      <w:r>
        <w:rPr>
          <w:color w:val="231F20"/>
          <w:w w:val="105"/>
        </w:rPr>
        <w:t>plas- </w:t>
      </w:r>
      <w:r>
        <w:rPr>
          <w:color w:val="231F20"/>
        </w:rPr>
        <w:t>mados en la</w:t>
      </w:r>
      <w:r>
        <w:rPr>
          <w:color w:val="231F20"/>
          <w:spacing w:val="-18"/>
        </w:rPr>
        <w:t> </w:t>
      </w:r>
      <w:r>
        <w:rPr>
          <w:color w:val="231F20"/>
        </w:rPr>
        <w:t>Convención.</w:t>
      </w:r>
    </w:p>
    <w:p>
      <w:pPr>
        <w:pStyle w:val="BodyText"/>
        <w:spacing w:line="247" w:lineRule="auto"/>
        <w:ind w:left="1394" w:right="1392" w:firstLine="283"/>
        <w:jc w:val="both"/>
      </w:pPr>
      <w:r>
        <w:rPr>
          <w:color w:val="231F20"/>
        </w:rPr>
        <w:t>De</w:t>
      </w:r>
      <w:r>
        <w:rPr>
          <w:color w:val="231F20"/>
          <w:spacing w:val="-12"/>
        </w:rPr>
        <w:t> </w:t>
      </w:r>
      <w:r>
        <w:rPr>
          <w:color w:val="231F20"/>
        </w:rPr>
        <w:t>lo</w:t>
      </w:r>
      <w:r>
        <w:rPr>
          <w:color w:val="231F20"/>
          <w:spacing w:val="-12"/>
        </w:rPr>
        <w:t> </w:t>
      </w:r>
      <w:r>
        <w:rPr>
          <w:color w:val="231F20"/>
        </w:rPr>
        <w:t>anterior,</w:t>
      </w:r>
      <w:r>
        <w:rPr>
          <w:color w:val="231F20"/>
          <w:spacing w:val="-12"/>
        </w:rPr>
        <w:t> </w:t>
      </w:r>
      <w:r>
        <w:rPr>
          <w:color w:val="231F20"/>
        </w:rPr>
        <w:t>tenemos</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necesario</w:t>
      </w:r>
      <w:r>
        <w:rPr>
          <w:color w:val="231F20"/>
          <w:spacing w:val="-12"/>
        </w:rPr>
        <w:t> </w:t>
      </w:r>
      <w:r>
        <w:rPr>
          <w:color w:val="231F20"/>
        </w:rPr>
        <w:t>dirigir</w:t>
      </w:r>
      <w:r>
        <w:rPr>
          <w:color w:val="231F20"/>
          <w:spacing w:val="-12"/>
        </w:rPr>
        <w:t> </w:t>
      </w:r>
      <w:r>
        <w:rPr>
          <w:color w:val="231F20"/>
        </w:rPr>
        <w:t>esfuerzos</w:t>
      </w:r>
      <w:r>
        <w:rPr>
          <w:color w:val="231F20"/>
          <w:spacing w:val="-13"/>
        </w:rPr>
        <w:t> </w:t>
      </w:r>
      <w:r>
        <w:rPr>
          <w:color w:val="231F20"/>
        </w:rPr>
        <w:t>a</w:t>
      </w:r>
      <w:r>
        <w:rPr>
          <w:color w:val="231F20"/>
          <w:spacing w:val="-12"/>
        </w:rPr>
        <w:t> </w:t>
      </w:r>
      <w:r>
        <w:rPr>
          <w:color w:val="231F20"/>
        </w:rPr>
        <w:t>una</w:t>
      </w:r>
      <w:r>
        <w:rPr>
          <w:color w:val="231F20"/>
          <w:spacing w:val="-12"/>
        </w:rPr>
        <w:t> </w:t>
      </w:r>
      <w:r>
        <w:rPr>
          <w:color w:val="231F20"/>
          <w:spacing w:val="-3"/>
        </w:rPr>
        <w:t>ar- </w:t>
      </w:r>
      <w:r>
        <w:rPr>
          <w:color w:val="231F20"/>
        </w:rPr>
        <w:t>monización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legislación</w:t>
      </w:r>
      <w:r>
        <w:rPr>
          <w:color w:val="231F20"/>
          <w:spacing w:val="-9"/>
        </w:rPr>
        <w:t> </w:t>
      </w:r>
      <w:r>
        <w:rPr>
          <w:color w:val="231F20"/>
        </w:rPr>
        <w:t>federal,</w:t>
      </w:r>
      <w:r>
        <w:rPr>
          <w:color w:val="231F20"/>
          <w:spacing w:val="-9"/>
        </w:rPr>
        <w:t> </w:t>
      </w:r>
      <w:r>
        <w:rPr>
          <w:color w:val="231F20"/>
        </w:rPr>
        <w:t>estatal</w:t>
      </w:r>
      <w:r>
        <w:rPr>
          <w:color w:val="231F20"/>
          <w:spacing w:val="-9"/>
        </w:rPr>
        <w:t> </w:t>
      </w:r>
      <w:r>
        <w:rPr>
          <w:color w:val="231F20"/>
        </w:rPr>
        <w:t>y</w:t>
      </w:r>
      <w:r>
        <w:rPr>
          <w:color w:val="231F20"/>
          <w:spacing w:val="-9"/>
        </w:rPr>
        <w:t> </w:t>
      </w:r>
      <w:r>
        <w:rPr>
          <w:color w:val="231F20"/>
        </w:rPr>
        <w:t>municipal,</w:t>
      </w:r>
      <w:r>
        <w:rPr>
          <w:color w:val="231F20"/>
          <w:spacing w:val="-9"/>
        </w:rPr>
        <w:t> </w:t>
      </w:r>
      <w:r>
        <w:rPr>
          <w:color w:val="231F20"/>
        </w:rPr>
        <w:t>y</w:t>
      </w:r>
      <w:r>
        <w:rPr>
          <w:color w:val="231F20"/>
          <w:spacing w:val="-9"/>
        </w:rPr>
        <w:t> </w:t>
      </w:r>
      <w:r>
        <w:rPr>
          <w:color w:val="231F20"/>
        </w:rPr>
        <w:t>establecer un</w:t>
      </w:r>
      <w:r>
        <w:rPr>
          <w:color w:val="231F20"/>
          <w:spacing w:val="-7"/>
        </w:rPr>
        <w:t> </w:t>
      </w:r>
      <w:r>
        <w:rPr>
          <w:color w:val="231F20"/>
        </w:rPr>
        <w:t>sistema</w:t>
      </w:r>
      <w:r>
        <w:rPr>
          <w:color w:val="231F20"/>
          <w:spacing w:val="-6"/>
        </w:rPr>
        <w:t> </w:t>
      </w:r>
      <w:r>
        <w:rPr>
          <w:color w:val="231F20"/>
        </w:rPr>
        <w:t>integral</w:t>
      </w:r>
      <w:r>
        <w:rPr>
          <w:color w:val="231F20"/>
          <w:spacing w:val="-7"/>
        </w:rPr>
        <w:t> </w:t>
      </w:r>
      <w:r>
        <w:rPr>
          <w:color w:val="231F20"/>
        </w:rPr>
        <w:t>de</w:t>
      </w:r>
      <w:r>
        <w:rPr>
          <w:color w:val="231F20"/>
          <w:spacing w:val="-7"/>
        </w:rPr>
        <w:t> </w:t>
      </w:r>
      <w:r>
        <w:rPr>
          <w:color w:val="231F20"/>
        </w:rPr>
        <w:t>garantía</w:t>
      </w:r>
      <w:r>
        <w:rPr>
          <w:color w:val="231F20"/>
          <w:spacing w:val="-7"/>
        </w:rPr>
        <w:t> </w:t>
      </w:r>
      <w:r>
        <w:rPr>
          <w:color w:val="231F20"/>
        </w:rPr>
        <w:t>para</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del</w:t>
      </w:r>
      <w:r>
        <w:rPr>
          <w:color w:val="231F20"/>
          <w:spacing w:val="-7"/>
        </w:rPr>
        <w:t> </w:t>
      </w:r>
      <w:r>
        <w:rPr>
          <w:color w:val="231F20"/>
        </w:rPr>
        <w:t>niño.</w:t>
      </w:r>
    </w:p>
    <w:p>
      <w:pPr>
        <w:pStyle w:val="BodyText"/>
        <w:spacing w:line="247" w:lineRule="auto"/>
        <w:ind w:left="1394" w:right="1388" w:firstLine="283"/>
        <w:jc w:val="both"/>
      </w:pPr>
      <w:r>
        <w:rPr>
          <w:color w:val="231F20"/>
        </w:rPr>
        <w:t>Quinta.</w:t>
      </w:r>
      <w:r>
        <w:rPr>
          <w:color w:val="231F20"/>
          <w:spacing w:val="-17"/>
        </w:rPr>
        <w:t> </w:t>
      </w:r>
      <w:r>
        <w:rPr>
          <w:color w:val="231F20"/>
        </w:rPr>
        <w:t>El</w:t>
      </w:r>
      <w:r>
        <w:rPr>
          <w:color w:val="231F20"/>
          <w:spacing w:val="-17"/>
        </w:rPr>
        <w:t> </w:t>
      </w:r>
      <w:r>
        <w:rPr>
          <w:color w:val="231F20"/>
        </w:rPr>
        <w:t>gradual</w:t>
      </w:r>
      <w:r>
        <w:rPr>
          <w:color w:val="231F20"/>
          <w:spacing w:val="-17"/>
        </w:rPr>
        <w:t> </w:t>
      </w:r>
      <w:r>
        <w:rPr>
          <w:color w:val="231F20"/>
        </w:rPr>
        <w:t>avance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incorporación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dignidad</w:t>
      </w:r>
      <w:r>
        <w:rPr>
          <w:color w:val="231F20"/>
          <w:spacing w:val="-17"/>
        </w:rPr>
        <w:t> </w:t>
      </w:r>
      <w:r>
        <w:rPr>
          <w:color w:val="231F20"/>
        </w:rPr>
        <w:t>como fundamento en diversos ordenamientos jurídicos da cuenta de la ne- cesidad de su respeto y garantía por parte del Estado de derecho; es menester establecer el momento en el que un hecho es considerado como</w:t>
      </w:r>
      <w:r>
        <w:rPr>
          <w:color w:val="231F20"/>
          <w:spacing w:val="-16"/>
        </w:rPr>
        <w:t> </w:t>
      </w:r>
      <w:r>
        <w:rPr>
          <w:color w:val="231F20"/>
        </w:rPr>
        <w:t>violación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dignidad</w:t>
      </w:r>
      <w:r>
        <w:rPr>
          <w:color w:val="231F20"/>
          <w:spacing w:val="-15"/>
        </w:rPr>
        <w:t> </w:t>
      </w:r>
      <w:r>
        <w:rPr>
          <w:color w:val="231F20"/>
        </w:rPr>
        <w:t>humana,</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implica</w:t>
      </w:r>
      <w:r>
        <w:rPr>
          <w:color w:val="231F20"/>
          <w:spacing w:val="-16"/>
        </w:rPr>
        <w:t> </w:t>
      </w:r>
      <w:r>
        <w:rPr>
          <w:color w:val="231F20"/>
        </w:rPr>
        <w:t>una</w:t>
      </w:r>
      <w:r>
        <w:rPr>
          <w:color w:val="231F20"/>
          <w:spacing w:val="-15"/>
        </w:rPr>
        <w:t> </w:t>
      </w:r>
      <w:r>
        <w:rPr>
          <w:color w:val="231F20"/>
        </w:rPr>
        <w:t>doble</w:t>
      </w:r>
      <w:r>
        <w:rPr>
          <w:color w:val="231F20"/>
          <w:spacing w:val="-15"/>
        </w:rPr>
        <w:t> </w:t>
      </w:r>
      <w:r>
        <w:rPr>
          <w:color w:val="231F20"/>
        </w:rPr>
        <w:t>des- trucción de la existencia: en la confianza propia y la confianza en el mundo.</w:t>
      </w:r>
    </w:p>
    <w:p>
      <w:pPr>
        <w:pStyle w:val="BodyText"/>
        <w:spacing w:line="247" w:lineRule="auto"/>
        <w:ind w:left="1394" w:right="1391" w:firstLine="283"/>
        <w:jc w:val="both"/>
      </w:pPr>
      <w:r>
        <w:rPr>
          <w:color w:val="231F20"/>
        </w:rPr>
        <w:t>Es</w:t>
      </w:r>
      <w:r>
        <w:rPr>
          <w:color w:val="231F20"/>
          <w:spacing w:val="-5"/>
        </w:rPr>
        <w:t> </w:t>
      </w:r>
      <w:r>
        <w:rPr>
          <w:color w:val="231F20"/>
        </w:rPr>
        <w:t>evidente</w:t>
      </w:r>
      <w:r>
        <w:rPr>
          <w:color w:val="231F20"/>
          <w:spacing w:val="-6"/>
        </w:rPr>
        <w:t> </w:t>
      </w:r>
      <w:r>
        <w:rPr>
          <w:color w:val="231F20"/>
        </w:rPr>
        <w:t>que</w:t>
      </w:r>
      <w:r>
        <w:rPr>
          <w:color w:val="231F20"/>
          <w:spacing w:val="-5"/>
        </w:rPr>
        <w:t> </w:t>
      </w:r>
      <w:r>
        <w:rPr>
          <w:color w:val="231F20"/>
        </w:rPr>
        <w:t>una</w:t>
      </w:r>
      <w:r>
        <w:rPr>
          <w:color w:val="231F20"/>
          <w:spacing w:val="-5"/>
        </w:rPr>
        <w:t> </w:t>
      </w:r>
      <w:r>
        <w:rPr>
          <w:color w:val="231F20"/>
        </w:rPr>
        <w:t>violación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dignidad</w:t>
      </w:r>
      <w:r>
        <w:rPr>
          <w:color w:val="231F20"/>
          <w:spacing w:val="-5"/>
        </w:rPr>
        <w:t> </w:t>
      </w:r>
      <w:r>
        <w:rPr>
          <w:color w:val="231F20"/>
        </w:rPr>
        <w:t>humana</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puede </w:t>
      </w:r>
      <w:r>
        <w:rPr>
          <w:color w:val="231F20"/>
          <w:spacing w:val="-3"/>
        </w:rPr>
        <w:t>permitir</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spacing w:val="-3"/>
        </w:rPr>
        <w:t>niños;</w:t>
      </w:r>
      <w:r>
        <w:rPr>
          <w:color w:val="231F20"/>
          <w:spacing w:val="-18"/>
        </w:rPr>
        <w:t> </w:t>
      </w:r>
      <w:r>
        <w:rPr>
          <w:color w:val="231F20"/>
        </w:rPr>
        <w:t>sin</w:t>
      </w:r>
      <w:r>
        <w:rPr>
          <w:color w:val="231F20"/>
          <w:spacing w:val="-18"/>
        </w:rPr>
        <w:t> </w:t>
      </w:r>
      <w:r>
        <w:rPr>
          <w:color w:val="231F20"/>
          <w:spacing w:val="-4"/>
        </w:rPr>
        <w:t>embargo,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spacing w:val="-3"/>
        </w:rPr>
        <w:t>práctica</w:t>
      </w:r>
      <w:r>
        <w:rPr>
          <w:color w:val="231F20"/>
          <w:spacing w:val="-18"/>
        </w:rPr>
        <w:t> </w:t>
      </w:r>
      <w:r>
        <w:rPr>
          <w:color w:val="231F20"/>
        </w:rPr>
        <w:t>no</w:t>
      </w:r>
      <w:r>
        <w:rPr>
          <w:color w:val="231F20"/>
          <w:spacing w:val="-18"/>
        </w:rPr>
        <w:t> </w:t>
      </w:r>
      <w:r>
        <w:rPr>
          <w:color w:val="231F20"/>
        </w:rPr>
        <w:t>hay</w:t>
      </w:r>
      <w:r>
        <w:rPr>
          <w:color w:val="231F20"/>
          <w:spacing w:val="-18"/>
        </w:rPr>
        <w:t> </w:t>
      </w:r>
      <w:r>
        <w:rPr>
          <w:color w:val="231F20"/>
          <w:spacing w:val="-3"/>
        </w:rPr>
        <w:t>garantía</w:t>
      </w:r>
      <w:r>
        <w:rPr>
          <w:color w:val="231F20"/>
          <w:spacing w:val="-18"/>
        </w:rPr>
        <w:t> </w:t>
      </w:r>
      <w:r>
        <w:rPr>
          <w:color w:val="231F20"/>
        </w:rPr>
        <w:t>de</w:t>
      </w:r>
      <w:r>
        <w:rPr>
          <w:color w:val="231F20"/>
          <w:spacing w:val="-18"/>
        </w:rPr>
        <w:t> </w:t>
      </w:r>
      <w:r>
        <w:rPr>
          <w:color w:val="231F20"/>
        </w:rPr>
        <w:t>que la</w:t>
      </w:r>
      <w:r>
        <w:rPr>
          <w:color w:val="231F20"/>
          <w:spacing w:val="-16"/>
        </w:rPr>
        <w:t> </w:t>
      </w:r>
      <w:r>
        <w:rPr>
          <w:color w:val="231F20"/>
        </w:rPr>
        <w:t>dignidad</w:t>
      </w:r>
      <w:r>
        <w:rPr>
          <w:color w:val="231F20"/>
          <w:spacing w:val="-16"/>
        </w:rPr>
        <w:t> </w:t>
      </w:r>
      <w:r>
        <w:rPr>
          <w:color w:val="231F20"/>
        </w:rPr>
        <w:t>es</w:t>
      </w:r>
      <w:r>
        <w:rPr>
          <w:color w:val="231F20"/>
          <w:spacing w:val="-16"/>
        </w:rPr>
        <w:t> </w:t>
      </w:r>
      <w:r>
        <w:rPr>
          <w:color w:val="231F20"/>
        </w:rPr>
        <w:t>fundamento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derechos</w:t>
      </w:r>
      <w:r>
        <w:rPr>
          <w:color w:val="231F20"/>
          <w:spacing w:val="-16"/>
        </w:rPr>
        <w:t> </w:t>
      </w:r>
      <w:r>
        <w:rPr>
          <w:color w:val="231F20"/>
        </w:rPr>
        <w:t>del</w:t>
      </w:r>
      <w:r>
        <w:rPr>
          <w:color w:val="231F20"/>
          <w:spacing w:val="-16"/>
        </w:rPr>
        <w:t> </w:t>
      </w:r>
      <w:r>
        <w:rPr>
          <w:color w:val="231F20"/>
        </w:rPr>
        <w:t>niño,</w:t>
      </w:r>
      <w:r>
        <w:rPr>
          <w:color w:val="231F20"/>
          <w:spacing w:val="-16"/>
        </w:rPr>
        <w:t> </w:t>
      </w:r>
      <w:r>
        <w:rPr>
          <w:color w:val="231F20"/>
        </w:rPr>
        <w:t>aun</w:t>
      </w:r>
      <w:r>
        <w:rPr>
          <w:color w:val="231F20"/>
          <w:spacing w:val="-16"/>
        </w:rPr>
        <w:t> </w:t>
      </w:r>
      <w:r>
        <w:rPr>
          <w:color w:val="231F20"/>
        </w:rPr>
        <w:t>puede</w:t>
      </w:r>
      <w:r>
        <w:rPr>
          <w:color w:val="231F20"/>
          <w:spacing w:val="-16"/>
        </w:rPr>
        <w:t> </w:t>
      </w:r>
      <w:r>
        <w:rPr>
          <w:color w:val="231F20"/>
        </w:rPr>
        <w:t>ser</w:t>
      </w:r>
      <w:r>
        <w:rPr>
          <w:color w:val="231F20"/>
          <w:spacing w:val="-16"/>
        </w:rPr>
        <w:t> </w:t>
      </w:r>
      <w:r>
        <w:rPr>
          <w:color w:val="231F20"/>
        </w:rPr>
        <w:t>mi- nimizado</w:t>
      </w:r>
      <w:r>
        <w:rPr>
          <w:color w:val="231F20"/>
          <w:spacing w:val="-18"/>
        </w:rPr>
        <w:t> </w:t>
      </w:r>
      <w:r>
        <w:rPr>
          <w:color w:val="231F20"/>
        </w:rPr>
        <w:t>por</w:t>
      </w:r>
      <w:r>
        <w:rPr>
          <w:color w:val="231F20"/>
          <w:spacing w:val="-18"/>
        </w:rPr>
        <w:t> </w:t>
      </w:r>
      <w:r>
        <w:rPr>
          <w:color w:val="231F20"/>
        </w:rPr>
        <w:t>estrategias</w:t>
      </w:r>
      <w:r>
        <w:rPr>
          <w:color w:val="231F20"/>
          <w:spacing w:val="-18"/>
        </w:rPr>
        <w:t> </w:t>
      </w:r>
      <w:r>
        <w:rPr>
          <w:color w:val="231F20"/>
        </w:rPr>
        <w:t>sutiles</w:t>
      </w:r>
      <w:r>
        <w:rPr>
          <w:color w:val="231F20"/>
          <w:spacing w:val="-17"/>
        </w:rPr>
        <w:t> </w:t>
      </w:r>
      <w:r>
        <w:rPr>
          <w:color w:val="231F20"/>
        </w:rPr>
        <w:t>bajo</w:t>
      </w:r>
      <w:r>
        <w:rPr>
          <w:color w:val="231F20"/>
          <w:spacing w:val="-18"/>
        </w:rPr>
        <w:t> </w:t>
      </w:r>
      <w:r>
        <w:rPr>
          <w:color w:val="231F20"/>
        </w:rPr>
        <w:t>el</w:t>
      </w:r>
      <w:r>
        <w:rPr>
          <w:color w:val="231F20"/>
          <w:spacing w:val="-18"/>
        </w:rPr>
        <w:t> </w:t>
      </w:r>
      <w:r>
        <w:rPr>
          <w:color w:val="231F20"/>
        </w:rPr>
        <w:t>estandarte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vulnerabilidad de</w:t>
      </w:r>
      <w:r>
        <w:rPr>
          <w:color w:val="231F20"/>
          <w:spacing w:val="-5"/>
        </w:rPr>
        <w:t> </w:t>
      </w:r>
      <w:r>
        <w:rPr>
          <w:color w:val="231F20"/>
        </w:rPr>
        <w:t>este</w:t>
      </w:r>
      <w:r>
        <w:rPr>
          <w:color w:val="231F20"/>
          <w:spacing w:val="-5"/>
        </w:rPr>
        <w:t> </w:t>
      </w:r>
      <w:r>
        <w:rPr>
          <w:color w:val="231F20"/>
        </w:rPr>
        <w:t>grupo</w:t>
      </w:r>
      <w:r>
        <w:rPr>
          <w:color w:val="231F20"/>
          <w:spacing w:val="-5"/>
        </w:rPr>
        <w:t> </w:t>
      </w:r>
      <w:r>
        <w:rPr>
          <w:color w:val="231F20"/>
        </w:rPr>
        <w:t>que</w:t>
      </w:r>
      <w:r>
        <w:rPr>
          <w:color w:val="231F20"/>
          <w:spacing w:val="-5"/>
        </w:rPr>
        <w:t> </w:t>
      </w:r>
      <w:r>
        <w:rPr>
          <w:color w:val="231F20"/>
        </w:rPr>
        <w:t>opera</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deficitario</w:t>
      </w:r>
      <w:r>
        <w:rPr>
          <w:color w:val="231F20"/>
          <w:spacing w:val="-5"/>
        </w:rPr>
        <w:t> </w:t>
      </w:r>
      <w:r>
        <w:rPr>
          <w:color w:val="231F20"/>
        </w:rPr>
        <w:t>convencional</w:t>
      </w:r>
      <w:r>
        <w:rPr>
          <w:color w:val="231F20"/>
          <w:spacing w:val="-5"/>
        </w:rPr>
        <w:t> </w:t>
      </w:r>
      <w:r>
        <w:rPr>
          <w:color w:val="231F20"/>
        </w:rPr>
        <w:t>del</w:t>
      </w:r>
      <w:r>
        <w:rPr>
          <w:color w:val="231F20"/>
          <w:spacing w:val="-5"/>
        </w:rPr>
        <w:t> </w:t>
      </w:r>
      <w:r>
        <w:rPr>
          <w:color w:val="231F20"/>
        </w:rPr>
        <w:t>Estado, normalmente</w:t>
      </w:r>
      <w:r>
        <w:rPr>
          <w:color w:val="231F20"/>
          <w:spacing w:val="-8"/>
        </w:rPr>
        <w:t> </w:t>
      </w:r>
      <w:r>
        <w:rPr>
          <w:color w:val="231F20"/>
        </w:rPr>
        <w:t>incluidos</w:t>
      </w:r>
      <w:r>
        <w:rPr>
          <w:color w:val="231F20"/>
          <w:spacing w:val="-9"/>
        </w:rPr>
        <w:t> </w:t>
      </w:r>
      <w:r>
        <w:rPr>
          <w:i/>
          <w:color w:val="231F20"/>
        </w:rPr>
        <w:t>de</w:t>
      </w:r>
      <w:r>
        <w:rPr>
          <w:i/>
          <w:color w:val="231F20"/>
          <w:spacing w:val="-8"/>
        </w:rPr>
        <w:t> </w:t>
      </w:r>
      <w:r>
        <w:rPr>
          <w:i/>
          <w:color w:val="231F20"/>
        </w:rPr>
        <w:t>iure</w:t>
      </w:r>
      <w:r>
        <w:rPr>
          <w:color w:val="231F20"/>
        </w:rPr>
        <w:t>,</w:t>
      </w:r>
      <w:r>
        <w:rPr>
          <w:color w:val="231F20"/>
          <w:spacing w:val="-8"/>
        </w:rPr>
        <w:t> </w:t>
      </w:r>
      <w:r>
        <w:rPr>
          <w:color w:val="231F20"/>
        </w:rPr>
        <w:t>pero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ven</w:t>
      </w:r>
      <w:r>
        <w:rPr>
          <w:color w:val="231F20"/>
          <w:spacing w:val="-8"/>
        </w:rPr>
        <w:t> </w:t>
      </w:r>
      <w:r>
        <w:rPr>
          <w:color w:val="231F20"/>
        </w:rPr>
        <w:t>excluidos</w:t>
      </w:r>
      <w:r>
        <w:rPr>
          <w:color w:val="231F20"/>
          <w:spacing w:val="-9"/>
        </w:rPr>
        <w:t> </w:t>
      </w:r>
      <w:r>
        <w:rPr>
          <w:i/>
          <w:color w:val="231F20"/>
        </w:rPr>
        <w:t>de</w:t>
      </w:r>
      <w:r>
        <w:rPr>
          <w:i/>
          <w:color w:val="231F20"/>
          <w:spacing w:val="-8"/>
        </w:rPr>
        <w:t> </w:t>
      </w:r>
      <w:r>
        <w:rPr>
          <w:i/>
          <w:color w:val="231F20"/>
        </w:rPr>
        <w:t>facto</w:t>
      </w:r>
      <w:r>
        <w:rPr>
          <w:color w:val="231F20"/>
        </w:rPr>
        <w:t>.</w:t>
      </w:r>
    </w:p>
    <w:p>
      <w:pPr>
        <w:pStyle w:val="BodyText"/>
        <w:spacing w:line="247" w:lineRule="auto"/>
        <w:ind w:left="1394" w:right="1389" w:firstLine="283"/>
        <w:jc w:val="both"/>
      </w:pPr>
      <w:r>
        <w:rPr>
          <w:color w:val="231F20"/>
        </w:rPr>
        <w:t>Es</w:t>
      </w:r>
      <w:r>
        <w:rPr>
          <w:color w:val="231F20"/>
          <w:spacing w:val="-10"/>
        </w:rPr>
        <w:t> </w:t>
      </w:r>
      <w:r>
        <w:rPr>
          <w:color w:val="231F20"/>
        </w:rPr>
        <w:t>necesaria</w:t>
      </w:r>
      <w:r>
        <w:rPr>
          <w:color w:val="231F20"/>
          <w:spacing w:val="-9"/>
        </w:rPr>
        <w:t> </w:t>
      </w:r>
      <w:r>
        <w:rPr>
          <w:color w:val="231F20"/>
        </w:rPr>
        <w:t>una</w:t>
      </w:r>
      <w:r>
        <w:rPr>
          <w:color w:val="231F20"/>
          <w:spacing w:val="-10"/>
        </w:rPr>
        <w:t> </w:t>
      </w:r>
      <w:r>
        <w:rPr>
          <w:color w:val="231F20"/>
        </w:rPr>
        <w:t>trasformación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sistema</w:t>
      </w:r>
      <w:r>
        <w:rPr>
          <w:color w:val="231F20"/>
          <w:spacing w:val="-9"/>
        </w:rPr>
        <w:t> </w:t>
      </w:r>
      <w:r>
        <w:rPr>
          <w:color w:val="231F20"/>
        </w:rPr>
        <w:t>jurídico,</w:t>
      </w:r>
      <w:r>
        <w:rPr>
          <w:color w:val="231F20"/>
          <w:spacing w:val="-10"/>
        </w:rPr>
        <w:t> </w:t>
      </w:r>
      <w:r>
        <w:rPr>
          <w:color w:val="231F20"/>
        </w:rPr>
        <w:t>que</w:t>
      </w:r>
      <w:r>
        <w:rPr>
          <w:color w:val="231F20"/>
          <w:spacing w:val="-10"/>
        </w:rPr>
        <w:t> </w:t>
      </w:r>
      <w:r>
        <w:rPr>
          <w:color w:val="231F20"/>
        </w:rPr>
        <w:t>obligue a</w:t>
      </w:r>
      <w:r>
        <w:rPr>
          <w:color w:val="231F20"/>
          <w:spacing w:val="-18"/>
        </w:rPr>
        <w:t> </w:t>
      </w:r>
      <w:r>
        <w:rPr>
          <w:color w:val="231F20"/>
        </w:rPr>
        <w:t>integrar</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niños</w:t>
      </w:r>
      <w:r>
        <w:rPr>
          <w:color w:val="231F20"/>
          <w:spacing w:val="-18"/>
        </w:rPr>
        <w:t> </w:t>
      </w:r>
      <w:r>
        <w:rPr>
          <w:color w:val="231F20"/>
        </w:rPr>
        <w:t>como</w:t>
      </w:r>
      <w:r>
        <w:rPr>
          <w:color w:val="231F20"/>
          <w:spacing w:val="-18"/>
        </w:rPr>
        <w:t> </w:t>
      </w:r>
      <w:r>
        <w:rPr>
          <w:color w:val="231F20"/>
        </w:rPr>
        <w:t>verdaderos</w:t>
      </w:r>
      <w:r>
        <w:rPr>
          <w:color w:val="231F20"/>
          <w:spacing w:val="-18"/>
        </w:rPr>
        <w:t> </w:t>
      </w:r>
      <w:r>
        <w:rPr>
          <w:color w:val="231F20"/>
        </w:rPr>
        <w:t>titulares</w:t>
      </w:r>
      <w:r>
        <w:rPr>
          <w:color w:val="231F20"/>
          <w:spacing w:val="-18"/>
        </w:rPr>
        <w:t> </w:t>
      </w:r>
      <w:r>
        <w:rPr>
          <w:color w:val="231F20"/>
        </w:rPr>
        <w:t>de</w:t>
      </w:r>
      <w:r>
        <w:rPr>
          <w:color w:val="231F20"/>
          <w:spacing w:val="-18"/>
        </w:rPr>
        <w:t> </w:t>
      </w:r>
      <w:r>
        <w:rPr>
          <w:color w:val="231F20"/>
        </w:rPr>
        <w:t>derechos</w:t>
      </w:r>
      <w:r>
        <w:rPr>
          <w:color w:val="231F20"/>
          <w:spacing w:val="-18"/>
        </w:rPr>
        <w:t> </w:t>
      </w:r>
      <w:r>
        <w:rPr>
          <w:color w:val="231F20"/>
        </w:rPr>
        <w:t>y</w:t>
      </w:r>
      <w:r>
        <w:rPr>
          <w:color w:val="231F20"/>
          <w:spacing w:val="-18"/>
        </w:rPr>
        <w:t> </w:t>
      </w:r>
      <w:r>
        <w:rPr>
          <w:color w:val="231F20"/>
        </w:rPr>
        <w:t>hacerlos partícipes de la vida pública; sólo así se podrá celebrar la vigencia plena del Estado de derecho para niños, niñas y adolescentes en Mé- xico.</w:t>
      </w:r>
    </w:p>
    <w:p>
      <w:pPr>
        <w:pStyle w:val="BodyText"/>
      </w:pPr>
    </w:p>
    <w:p>
      <w:pPr>
        <w:pStyle w:val="BodyText"/>
        <w:spacing w:before="2"/>
        <w:rPr>
          <w:sz w:val="23"/>
        </w:rPr>
      </w:pPr>
    </w:p>
    <w:p>
      <w:pPr>
        <w:pStyle w:val="Heading2"/>
        <w:ind w:left="1394" w:right="0"/>
        <w:jc w:val="both"/>
      </w:pPr>
      <w:r>
        <w:rPr>
          <w:color w:val="231F20"/>
        </w:rPr>
        <w:t>Bibliografía</w:t>
      </w:r>
    </w:p>
    <w:p>
      <w:pPr>
        <w:pStyle w:val="BodyText"/>
        <w:spacing w:before="2"/>
        <w:rPr>
          <w:b/>
          <w:sz w:val="23"/>
        </w:rPr>
      </w:pPr>
    </w:p>
    <w:p>
      <w:pPr>
        <w:spacing w:line="247" w:lineRule="auto" w:before="0"/>
        <w:ind w:left="1678" w:right="1393" w:hanging="284"/>
        <w:jc w:val="both"/>
        <w:rPr>
          <w:sz w:val="22"/>
        </w:rPr>
      </w:pPr>
      <w:r>
        <w:rPr>
          <w:color w:val="231F20"/>
          <w:sz w:val="22"/>
        </w:rPr>
        <w:t>Aláez Corral, Benito (2003), </w:t>
      </w:r>
      <w:r>
        <w:rPr>
          <w:i/>
          <w:color w:val="231F20"/>
          <w:sz w:val="22"/>
        </w:rPr>
        <w:t>Minoría de edad y derechos</w:t>
      </w:r>
      <w:r>
        <w:rPr>
          <w:i/>
          <w:color w:val="231F20"/>
          <w:spacing w:val="-23"/>
          <w:sz w:val="22"/>
        </w:rPr>
        <w:t> </w:t>
      </w:r>
      <w:r>
        <w:rPr>
          <w:i/>
          <w:color w:val="231F20"/>
          <w:sz w:val="22"/>
        </w:rPr>
        <w:t>fundamen- </w:t>
      </w:r>
      <w:r>
        <w:rPr>
          <w:i/>
          <w:color w:val="231F20"/>
          <w:sz w:val="22"/>
        </w:rPr>
        <w:t>tales</w:t>
      </w:r>
      <w:r>
        <w:rPr>
          <w:color w:val="231F20"/>
          <w:sz w:val="22"/>
        </w:rPr>
        <w:t>, España,</w:t>
      </w:r>
      <w:r>
        <w:rPr>
          <w:color w:val="231F20"/>
          <w:spacing w:val="-32"/>
          <w:sz w:val="22"/>
        </w:rPr>
        <w:t> </w:t>
      </w:r>
      <w:r>
        <w:rPr>
          <w:color w:val="231F20"/>
          <w:spacing w:val="-3"/>
          <w:sz w:val="22"/>
        </w:rPr>
        <w:t>Tecnos.</w:t>
      </w:r>
    </w:p>
    <w:p>
      <w:pPr>
        <w:spacing w:line="247" w:lineRule="auto" w:before="0"/>
        <w:ind w:left="1678" w:right="1393" w:hanging="284"/>
        <w:jc w:val="both"/>
        <w:rPr>
          <w:sz w:val="22"/>
        </w:rPr>
      </w:pPr>
      <w:r>
        <w:rPr>
          <w:color w:val="231F20"/>
          <w:sz w:val="22"/>
        </w:rPr>
        <w:t>Alegre Martínez, Miguel Ángel (1996), </w:t>
      </w:r>
      <w:r>
        <w:rPr>
          <w:i/>
          <w:color w:val="231F20"/>
          <w:sz w:val="22"/>
        </w:rPr>
        <w:t>La dignidad de la persona </w:t>
      </w:r>
      <w:r>
        <w:rPr>
          <w:i/>
          <w:color w:val="231F20"/>
          <w:sz w:val="22"/>
        </w:rPr>
        <w:t>como</w:t>
      </w:r>
      <w:r>
        <w:rPr>
          <w:i/>
          <w:color w:val="231F20"/>
          <w:spacing w:val="-14"/>
          <w:sz w:val="22"/>
        </w:rPr>
        <w:t> </w:t>
      </w:r>
      <w:r>
        <w:rPr>
          <w:i/>
          <w:color w:val="231F20"/>
          <w:sz w:val="22"/>
        </w:rPr>
        <w:t>fundamento</w:t>
      </w:r>
      <w:r>
        <w:rPr>
          <w:i/>
          <w:color w:val="231F20"/>
          <w:spacing w:val="-15"/>
          <w:sz w:val="22"/>
        </w:rPr>
        <w:t> </w:t>
      </w:r>
      <w:r>
        <w:rPr>
          <w:i/>
          <w:color w:val="231F20"/>
          <w:sz w:val="22"/>
        </w:rPr>
        <w:t>del</w:t>
      </w:r>
      <w:r>
        <w:rPr>
          <w:i/>
          <w:color w:val="231F20"/>
          <w:spacing w:val="-14"/>
          <w:sz w:val="22"/>
        </w:rPr>
        <w:t> </w:t>
      </w:r>
      <w:r>
        <w:rPr>
          <w:i/>
          <w:color w:val="231F20"/>
          <w:sz w:val="22"/>
        </w:rPr>
        <w:t>ordenamiento</w:t>
      </w:r>
      <w:r>
        <w:rPr>
          <w:i/>
          <w:color w:val="231F20"/>
          <w:spacing w:val="-14"/>
          <w:sz w:val="22"/>
        </w:rPr>
        <w:t> </w:t>
      </w:r>
      <w:r>
        <w:rPr>
          <w:i/>
          <w:color w:val="231F20"/>
          <w:sz w:val="22"/>
        </w:rPr>
        <w:t>constitucional</w:t>
      </w:r>
      <w:r>
        <w:rPr>
          <w:i/>
          <w:color w:val="231F20"/>
          <w:spacing w:val="-15"/>
          <w:sz w:val="22"/>
        </w:rPr>
        <w:t> </w:t>
      </w:r>
      <w:r>
        <w:rPr>
          <w:i/>
          <w:color w:val="231F20"/>
          <w:sz w:val="22"/>
        </w:rPr>
        <w:t>español</w:t>
      </w:r>
      <w:r>
        <w:rPr>
          <w:color w:val="231F20"/>
          <w:sz w:val="22"/>
        </w:rPr>
        <w:t>,</w:t>
      </w:r>
      <w:r>
        <w:rPr>
          <w:color w:val="231F20"/>
          <w:spacing w:val="-14"/>
          <w:sz w:val="22"/>
        </w:rPr>
        <w:t> </w:t>
      </w:r>
      <w:r>
        <w:rPr>
          <w:color w:val="231F20"/>
          <w:sz w:val="22"/>
        </w:rPr>
        <w:t>Espa- ña,</w:t>
      </w:r>
      <w:r>
        <w:rPr>
          <w:color w:val="231F20"/>
          <w:spacing w:val="-20"/>
          <w:sz w:val="22"/>
        </w:rPr>
        <w:t> </w:t>
      </w:r>
      <w:r>
        <w:rPr>
          <w:color w:val="231F20"/>
          <w:sz w:val="22"/>
        </w:rPr>
        <w:t>Universidad</w:t>
      </w:r>
      <w:r>
        <w:rPr>
          <w:color w:val="231F20"/>
          <w:spacing w:val="-19"/>
          <w:sz w:val="22"/>
        </w:rPr>
        <w:t> </w:t>
      </w:r>
      <w:r>
        <w:rPr>
          <w:color w:val="231F20"/>
          <w:sz w:val="22"/>
        </w:rPr>
        <w:t>de</w:t>
      </w:r>
      <w:r>
        <w:rPr>
          <w:color w:val="231F20"/>
          <w:spacing w:val="-20"/>
          <w:sz w:val="22"/>
        </w:rPr>
        <w:t> </w:t>
      </w:r>
      <w:r>
        <w:rPr>
          <w:color w:val="231F20"/>
          <w:sz w:val="22"/>
        </w:rPr>
        <w:t>León.</w:t>
      </w:r>
    </w:p>
    <w:p>
      <w:pPr>
        <w:pStyle w:val="BodyText"/>
        <w:spacing w:before="2"/>
        <w:rPr>
          <w:sz w:val="17"/>
        </w:rPr>
      </w:pPr>
    </w:p>
    <w:p>
      <w:pPr>
        <w:pStyle w:val="BodyText"/>
        <w:spacing w:before="72"/>
        <w:ind w:left="1500" w:right="1393"/>
        <w:jc w:val="right"/>
      </w:pPr>
      <w:r>
        <w:rPr>
          <w:color w:val="231F20"/>
        </w:rPr>
        <w:t>77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w w:val="105"/>
          <w:sz w:val="22"/>
        </w:rPr>
        <w:t>Álvarez</w:t>
      </w:r>
      <w:r>
        <w:rPr>
          <w:color w:val="231F20"/>
          <w:spacing w:val="-23"/>
          <w:w w:val="105"/>
          <w:sz w:val="22"/>
        </w:rPr>
        <w:t> </w:t>
      </w:r>
      <w:r>
        <w:rPr>
          <w:color w:val="231F20"/>
          <w:w w:val="105"/>
          <w:sz w:val="22"/>
        </w:rPr>
        <w:t>Vélez,</w:t>
      </w:r>
      <w:r>
        <w:rPr>
          <w:color w:val="231F20"/>
          <w:spacing w:val="-21"/>
          <w:w w:val="105"/>
          <w:sz w:val="22"/>
        </w:rPr>
        <w:t> </w:t>
      </w:r>
      <w:r>
        <w:rPr>
          <w:color w:val="231F20"/>
          <w:w w:val="105"/>
          <w:sz w:val="22"/>
        </w:rPr>
        <w:t>M.</w:t>
      </w:r>
      <w:r>
        <w:rPr>
          <w:color w:val="231F20"/>
          <w:spacing w:val="-21"/>
          <w:w w:val="105"/>
          <w:sz w:val="22"/>
        </w:rPr>
        <w:t> </w:t>
      </w:r>
      <w:r>
        <w:rPr>
          <w:color w:val="231F20"/>
          <w:w w:val="105"/>
          <w:sz w:val="22"/>
        </w:rPr>
        <w:t>Isabel</w:t>
      </w:r>
      <w:r>
        <w:rPr>
          <w:color w:val="231F20"/>
          <w:spacing w:val="-21"/>
          <w:w w:val="105"/>
          <w:sz w:val="22"/>
        </w:rPr>
        <w:t> </w:t>
      </w:r>
      <w:r>
        <w:rPr>
          <w:color w:val="231F20"/>
          <w:w w:val="105"/>
          <w:sz w:val="22"/>
        </w:rPr>
        <w:t>(1994),</w:t>
      </w:r>
      <w:r>
        <w:rPr>
          <w:color w:val="231F20"/>
          <w:spacing w:val="-21"/>
          <w:w w:val="105"/>
          <w:sz w:val="22"/>
        </w:rPr>
        <w:t> </w:t>
      </w:r>
      <w:r>
        <w:rPr>
          <w:i/>
          <w:color w:val="231F20"/>
          <w:w w:val="105"/>
          <w:sz w:val="22"/>
        </w:rPr>
        <w:t>La</w:t>
      </w:r>
      <w:r>
        <w:rPr>
          <w:i/>
          <w:color w:val="231F20"/>
          <w:spacing w:val="-21"/>
          <w:w w:val="105"/>
          <w:sz w:val="22"/>
        </w:rPr>
        <w:t> </w:t>
      </w:r>
      <w:r>
        <w:rPr>
          <w:i/>
          <w:color w:val="231F20"/>
          <w:w w:val="105"/>
          <w:sz w:val="22"/>
        </w:rPr>
        <w:t>protección</w:t>
      </w:r>
      <w:r>
        <w:rPr>
          <w:i/>
          <w:color w:val="231F20"/>
          <w:spacing w:val="-21"/>
          <w:w w:val="105"/>
          <w:sz w:val="22"/>
        </w:rPr>
        <w:t> </w:t>
      </w:r>
      <w:r>
        <w:rPr>
          <w:i/>
          <w:color w:val="231F20"/>
          <w:w w:val="105"/>
          <w:sz w:val="22"/>
        </w:rPr>
        <w:t>de</w:t>
      </w:r>
      <w:r>
        <w:rPr>
          <w:i/>
          <w:color w:val="231F20"/>
          <w:spacing w:val="-21"/>
          <w:w w:val="105"/>
          <w:sz w:val="22"/>
        </w:rPr>
        <w:t> </w:t>
      </w:r>
      <w:r>
        <w:rPr>
          <w:i/>
          <w:color w:val="231F20"/>
          <w:w w:val="105"/>
          <w:sz w:val="22"/>
        </w:rPr>
        <w:t>los</w:t>
      </w:r>
      <w:r>
        <w:rPr>
          <w:i/>
          <w:color w:val="231F20"/>
          <w:spacing w:val="-21"/>
          <w:w w:val="105"/>
          <w:sz w:val="22"/>
        </w:rPr>
        <w:t> </w:t>
      </w:r>
      <w:r>
        <w:rPr>
          <w:i/>
          <w:color w:val="231F20"/>
          <w:w w:val="105"/>
          <w:sz w:val="22"/>
        </w:rPr>
        <w:t>derechos</w:t>
      </w:r>
      <w:r>
        <w:rPr>
          <w:i/>
          <w:color w:val="231F20"/>
          <w:spacing w:val="-21"/>
          <w:w w:val="105"/>
          <w:sz w:val="22"/>
        </w:rPr>
        <w:t> </w:t>
      </w:r>
      <w:r>
        <w:rPr>
          <w:i/>
          <w:color w:val="231F20"/>
          <w:w w:val="105"/>
          <w:sz w:val="22"/>
        </w:rPr>
        <w:t>del </w:t>
      </w:r>
      <w:r>
        <w:rPr>
          <w:i/>
          <w:color w:val="231F20"/>
          <w:w w:val="105"/>
          <w:sz w:val="22"/>
        </w:rPr>
        <w:t>niño</w:t>
      </w:r>
      <w:r>
        <w:rPr>
          <w:i/>
          <w:color w:val="231F20"/>
          <w:spacing w:val="-33"/>
          <w:w w:val="105"/>
          <w:sz w:val="22"/>
        </w:rPr>
        <w:t> </w:t>
      </w:r>
      <w:r>
        <w:rPr>
          <w:i/>
          <w:color w:val="231F20"/>
          <w:w w:val="105"/>
          <w:sz w:val="22"/>
        </w:rPr>
        <w:t>en</w:t>
      </w:r>
      <w:r>
        <w:rPr>
          <w:i/>
          <w:color w:val="231F20"/>
          <w:spacing w:val="-33"/>
          <w:w w:val="105"/>
          <w:sz w:val="22"/>
        </w:rPr>
        <w:t> </w:t>
      </w:r>
      <w:r>
        <w:rPr>
          <w:i/>
          <w:color w:val="231F20"/>
          <w:w w:val="105"/>
          <w:sz w:val="22"/>
        </w:rPr>
        <w:t>el</w:t>
      </w:r>
      <w:r>
        <w:rPr>
          <w:i/>
          <w:color w:val="231F20"/>
          <w:spacing w:val="-33"/>
          <w:w w:val="105"/>
          <w:sz w:val="22"/>
        </w:rPr>
        <w:t> </w:t>
      </w:r>
      <w:r>
        <w:rPr>
          <w:i/>
          <w:color w:val="231F20"/>
          <w:w w:val="105"/>
          <w:sz w:val="22"/>
        </w:rPr>
        <w:t>marco</w:t>
      </w:r>
      <w:r>
        <w:rPr>
          <w:i/>
          <w:color w:val="231F20"/>
          <w:spacing w:val="-33"/>
          <w:w w:val="105"/>
          <w:sz w:val="22"/>
        </w:rPr>
        <w:t> </w:t>
      </w:r>
      <w:r>
        <w:rPr>
          <w:i/>
          <w:color w:val="231F20"/>
          <w:w w:val="105"/>
          <w:sz w:val="22"/>
        </w:rPr>
        <w:t>de</w:t>
      </w:r>
      <w:r>
        <w:rPr>
          <w:i/>
          <w:color w:val="231F20"/>
          <w:spacing w:val="-33"/>
          <w:w w:val="105"/>
          <w:sz w:val="22"/>
        </w:rPr>
        <w:t> </w:t>
      </w:r>
      <w:r>
        <w:rPr>
          <w:i/>
          <w:color w:val="231F20"/>
          <w:w w:val="105"/>
          <w:sz w:val="22"/>
        </w:rPr>
        <w:t>las</w:t>
      </w:r>
      <w:r>
        <w:rPr>
          <w:i/>
          <w:color w:val="231F20"/>
          <w:spacing w:val="-33"/>
          <w:w w:val="105"/>
          <w:sz w:val="22"/>
        </w:rPr>
        <w:t> </w:t>
      </w:r>
      <w:r>
        <w:rPr>
          <w:i/>
          <w:color w:val="231F20"/>
          <w:w w:val="105"/>
          <w:sz w:val="22"/>
        </w:rPr>
        <w:t>Naciones</w:t>
      </w:r>
      <w:r>
        <w:rPr>
          <w:i/>
          <w:color w:val="231F20"/>
          <w:spacing w:val="-33"/>
          <w:w w:val="105"/>
          <w:sz w:val="22"/>
        </w:rPr>
        <w:t> </w:t>
      </w:r>
      <w:r>
        <w:rPr>
          <w:i/>
          <w:color w:val="231F20"/>
          <w:w w:val="105"/>
          <w:sz w:val="22"/>
        </w:rPr>
        <w:t>Unidas</w:t>
      </w:r>
      <w:r>
        <w:rPr>
          <w:i/>
          <w:color w:val="231F20"/>
          <w:spacing w:val="-33"/>
          <w:w w:val="105"/>
          <w:sz w:val="22"/>
        </w:rPr>
        <w:t> </w:t>
      </w:r>
      <w:r>
        <w:rPr>
          <w:i/>
          <w:color w:val="231F20"/>
          <w:w w:val="105"/>
          <w:sz w:val="22"/>
        </w:rPr>
        <w:t>y</w:t>
      </w:r>
      <w:r>
        <w:rPr>
          <w:i/>
          <w:color w:val="231F20"/>
          <w:spacing w:val="-33"/>
          <w:w w:val="105"/>
          <w:sz w:val="22"/>
        </w:rPr>
        <w:t> </w:t>
      </w:r>
      <w:r>
        <w:rPr>
          <w:i/>
          <w:color w:val="231F20"/>
          <w:w w:val="105"/>
          <w:sz w:val="22"/>
        </w:rPr>
        <w:t>en</w:t>
      </w:r>
      <w:r>
        <w:rPr>
          <w:i/>
          <w:color w:val="231F20"/>
          <w:spacing w:val="-33"/>
          <w:w w:val="105"/>
          <w:sz w:val="22"/>
        </w:rPr>
        <w:t> </w:t>
      </w:r>
      <w:r>
        <w:rPr>
          <w:i/>
          <w:color w:val="231F20"/>
          <w:w w:val="105"/>
          <w:sz w:val="22"/>
        </w:rPr>
        <w:t>el</w:t>
      </w:r>
      <w:r>
        <w:rPr>
          <w:i/>
          <w:color w:val="231F20"/>
          <w:spacing w:val="-33"/>
          <w:w w:val="105"/>
          <w:sz w:val="22"/>
        </w:rPr>
        <w:t> </w:t>
      </w:r>
      <w:r>
        <w:rPr>
          <w:i/>
          <w:color w:val="231F20"/>
          <w:w w:val="105"/>
          <w:sz w:val="22"/>
        </w:rPr>
        <w:t>derecho</w:t>
      </w:r>
      <w:r>
        <w:rPr>
          <w:i/>
          <w:color w:val="231F20"/>
          <w:spacing w:val="-33"/>
          <w:w w:val="105"/>
          <w:sz w:val="22"/>
        </w:rPr>
        <w:t> </w:t>
      </w:r>
      <w:r>
        <w:rPr>
          <w:i/>
          <w:color w:val="231F20"/>
          <w:w w:val="105"/>
          <w:sz w:val="22"/>
        </w:rPr>
        <w:t>constitu- cional</w:t>
      </w:r>
      <w:r>
        <w:rPr>
          <w:i/>
          <w:color w:val="231F20"/>
          <w:spacing w:val="-21"/>
          <w:w w:val="105"/>
          <w:sz w:val="22"/>
        </w:rPr>
        <w:t> </w:t>
      </w:r>
      <w:r>
        <w:rPr>
          <w:i/>
          <w:color w:val="231F20"/>
          <w:w w:val="105"/>
          <w:sz w:val="22"/>
        </w:rPr>
        <w:t>español</w:t>
      </w:r>
      <w:r>
        <w:rPr>
          <w:color w:val="231F20"/>
          <w:w w:val="105"/>
          <w:sz w:val="22"/>
        </w:rPr>
        <w:t>,</w:t>
      </w:r>
      <w:r>
        <w:rPr>
          <w:color w:val="231F20"/>
          <w:spacing w:val="-21"/>
          <w:w w:val="105"/>
          <w:sz w:val="22"/>
        </w:rPr>
        <w:t> </w:t>
      </w:r>
      <w:r>
        <w:rPr>
          <w:color w:val="231F20"/>
          <w:w w:val="105"/>
          <w:sz w:val="22"/>
        </w:rPr>
        <w:t>Madrid,</w:t>
      </w:r>
      <w:r>
        <w:rPr>
          <w:color w:val="231F20"/>
          <w:spacing w:val="-20"/>
          <w:w w:val="105"/>
          <w:sz w:val="22"/>
        </w:rPr>
        <w:t> </w:t>
      </w:r>
      <w:r>
        <w:rPr>
          <w:color w:val="231F20"/>
          <w:w w:val="105"/>
          <w:sz w:val="18"/>
        </w:rPr>
        <w:t>upco</w:t>
      </w:r>
      <w:r>
        <w:rPr>
          <w:color w:val="231F20"/>
          <w:w w:val="105"/>
          <w:sz w:val="22"/>
        </w:rPr>
        <w:t>.</w:t>
      </w:r>
    </w:p>
    <w:p>
      <w:pPr>
        <w:spacing w:line="247" w:lineRule="auto" w:before="0"/>
        <w:ind w:left="1678" w:right="1392" w:hanging="284"/>
        <w:jc w:val="both"/>
        <w:rPr>
          <w:sz w:val="22"/>
        </w:rPr>
      </w:pPr>
      <w:r>
        <w:rPr>
          <w:color w:val="231F20"/>
          <w:sz w:val="22"/>
        </w:rPr>
        <w:t>Camps Mirabet, Nuria (2007), “El principio del interés superior del menor:</w:t>
      </w:r>
      <w:r>
        <w:rPr>
          <w:color w:val="231F20"/>
          <w:spacing w:val="-6"/>
          <w:sz w:val="22"/>
        </w:rPr>
        <w:t> </w:t>
      </w:r>
      <w:r>
        <w:rPr>
          <w:color w:val="231F20"/>
          <w:sz w:val="22"/>
        </w:rPr>
        <w:t>Marco</w:t>
      </w:r>
      <w:r>
        <w:rPr>
          <w:color w:val="231F20"/>
          <w:spacing w:val="-5"/>
          <w:sz w:val="22"/>
        </w:rPr>
        <w:t> </w:t>
      </w:r>
      <w:r>
        <w:rPr>
          <w:color w:val="231F20"/>
          <w:sz w:val="22"/>
        </w:rPr>
        <w:t>normativo</w:t>
      </w:r>
      <w:r>
        <w:rPr>
          <w:color w:val="231F20"/>
          <w:spacing w:val="-6"/>
          <w:sz w:val="22"/>
        </w:rPr>
        <w:t> </w:t>
      </w:r>
      <w:r>
        <w:rPr>
          <w:color w:val="231F20"/>
          <w:sz w:val="22"/>
        </w:rPr>
        <w:t>Internacional</w:t>
      </w:r>
      <w:r>
        <w:rPr>
          <w:color w:val="231F20"/>
          <w:spacing w:val="-6"/>
          <w:sz w:val="22"/>
        </w:rPr>
        <w:t> </w:t>
      </w:r>
      <w:r>
        <w:rPr>
          <w:color w:val="231F20"/>
          <w:sz w:val="22"/>
        </w:rPr>
        <w:t>y</w:t>
      </w:r>
      <w:r>
        <w:rPr>
          <w:color w:val="231F20"/>
          <w:spacing w:val="-6"/>
          <w:sz w:val="22"/>
        </w:rPr>
        <w:t> </w:t>
      </w:r>
      <w:r>
        <w:rPr>
          <w:color w:val="231F20"/>
          <w:sz w:val="22"/>
        </w:rPr>
        <w:t>aplicación</w:t>
      </w:r>
      <w:r>
        <w:rPr>
          <w:color w:val="231F20"/>
          <w:spacing w:val="-6"/>
          <w:sz w:val="22"/>
        </w:rPr>
        <w:t> </w:t>
      </w:r>
      <w:r>
        <w:rPr>
          <w:color w:val="231F20"/>
          <w:sz w:val="22"/>
        </w:rPr>
        <w:t>en</w:t>
      </w:r>
      <w:r>
        <w:rPr>
          <w:color w:val="231F20"/>
          <w:spacing w:val="-6"/>
          <w:sz w:val="22"/>
        </w:rPr>
        <w:t> </w:t>
      </w:r>
      <w:r>
        <w:rPr>
          <w:color w:val="231F20"/>
          <w:sz w:val="22"/>
        </w:rPr>
        <w:t>el</w:t>
      </w:r>
      <w:r>
        <w:rPr>
          <w:color w:val="231F20"/>
          <w:spacing w:val="-6"/>
          <w:sz w:val="22"/>
        </w:rPr>
        <w:t> </w:t>
      </w:r>
      <w:r>
        <w:rPr>
          <w:color w:val="231F20"/>
          <w:sz w:val="22"/>
        </w:rPr>
        <w:t>derecho interno”,</w:t>
      </w:r>
      <w:r>
        <w:rPr>
          <w:color w:val="231F20"/>
          <w:spacing w:val="-14"/>
          <w:sz w:val="22"/>
        </w:rPr>
        <w:t> </w:t>
      </w:r>
      <w:r>
        <w:rPr>
          <w:color w:val="231F20"/>
          <w:sz w:val="22"/>
        </w:rPr>
        <w:t>en</w:t>
      </w:r>
      <w:r>
        <w:rPr>
          <w:color w:val="231F20"/>
          <w:spacing w:val="-14"/>
          <w:sz w:val="22"/>
        </w:rPr>
        <w:t> </w:t>
      </w:r>
      <w:r>
        <w:rPr>
          <w:color w:val="231F20"/>
          <w:sz w:val="22"/>
        </w:rPr>
        <w:t>M.</w:t>
      </w:r>
      <w:r>
        <w:rPr>
          <w:color w:val="231F20"/>
          <w:spacing w:val="-26"/>
          <w:sz w:val="22"/>
        </w:rPr>
        <w:t> </w:t>
      </w:r>
      <w:r>
        <w:rPr>
          <w:color w:val="231F20"/>
          <w:sz w:val="22"/>
        </w:rPr>
        <w:t>A.</w:t>
      </w:r>
      <w:r>
        <w:rPr>
          <w:color w:val="231F20"/>
          <w:spacing w:val="-14"/>
          <w:sz w:val="22"/>
        </w:rPr>
        <w:t> </w:t>
      </w:r>
      <w:r>
        <w:rPr>
          <w:color w:val="231F20"/>
          <w:sz w:val="22"/>
        </w:rPr>
        <w:t>Padial</w:t>
      </w:r>
      <w:r>
        <w:rPr>
          <w:color w:val="231F20"/>
          <w:spacing w:val="-14"/>
          <w:sz w:val="22"/>
        </w:rPr>
        <w:t> </w:t>
      </w:r>
      <w:r>
        <w:rPr>
          <w:color w:val="231F20"/>
          <w:sz w:val="22"/>
        </w:rPr>
        <w:t>y</w:t>
      </w:r>
      <w:r>
        <w:rPr>
          <w:color w:val="231F20"/>
          <w:spacing w:val="-14"/>
          <w:sz w:val="22"/>
        </w:rPr>
        <w:t> </w:t>
      </w:r>
      <w:r>
        <w:rPr>
          <w:color w:val="231F20"/>
          <w:sz w:val="22"/>
        </w:rPr>
        <w:t>M.</w:t>
      </w:r>
      <w:r>
        <w:rPr>
          <w:color w:val="231F20"/>
          <w:spacing w:val="-14"/>
          <w:sz w:val="22"/>
        </w:rPr>
        <w:t> </w:t>
      </w:r>
      <w:r>
        <w:rPr>
          <w:color w:val="231F20"/>
          <w:sz w:val="22"/>
        </w:rPr>
        <w:t>D.</w:t>
      </w:r>
      <w:r>
        <w:rPr>
          <w:color w:val="231F20"/>
          <w:spacing w:val="-18"/>
          <w:sz w:val="22"/>
        </w:rPr>
        <w:t> </w:t>
      </w:r>
      <w:r>
        <w:rPr>
          <w:color w:val="231F20"/>
          <w:spacing w:val="-3"/>
          <w:sz w:val="22"/>
        </w:rPr>
        <w:t>Toldrá</w:t>
      </w:r>
      <w:r>
        <w:rPr>
          <w:color w:val="231F20"/>
          <w:spacing w:val="-14"/>
          <w:sz w:val="22"/>
        </w:rPr>
        <w:t> </w:t>
      </w:r>
      <w:r>
        <w:rPr>
          <w:color w:val="231F20"/>
          <w:sz w:val="22"/>
        </w:rPr>
        <w:t>(coords.),</w:t>
      </w:r>
      <w:r>
        <w:rPr>
          <w:color w:val="231F20"/>
          <w:spacing w:val="-14"/>
          <w:sz w:val="22"/>
        </w:rPr>
        <w:t> </w:t>
      </w:r>
      <w:r>
        <w:rPr>
          <w:i/>
          <w:color w:val="231F20"/>
          <w:sz w:val="22"/>
        </w:rPr>
        <w:t>Estudios</w:t>
      </w:r>
      <w:r>
        <w:rPr>
          <w:i/>
          <w:color w:val="231F20"/>
          <w:spacing w:val="-15"/>
          <w:sz w:val="22"/>
        </w:rPr>
        <w:t> </w:t>
      </w:r>
      <w:r>
        <w:rPr>
          <w:i/>
          <w:color w:val="231F20"/>
          <w:sz w:val="22"/>
        </w:rPr>
        <w:t>jurídi- </w:t>
      </w:r>
      <w:r>
        <w:rPr>
          <w:i/>
          <w:color w:val="231F20"/>
          <w:sz w:val="22"/>
        </w:rPr>
        <w:t>cos</w:t>
      </w:r>
      <w:r>
        <w:rPr>
          <w:i/>
          <w:color w:val="231F20"/>
          <w:spacing w:val="-13"/>
          <w:sz w:val="22"/>
        </w:rPr>
        <w:t> </w:t>
      </w:r>
      <w:r>
        <w:rPr>
          <w:i/>
          <w:color w:val="231F20"/>
          <w:sz w:val="22"/>
        </w:rPr>
        <w:t>sobre</w:t>
      </w:r>
      <w:r>
        <w:rPr>
          <w:i/>
          <w:color w:val="231F20"/>
          <w:spacing w:val="-13"/>
          <w:sz w:val="22"/>
        </w:rPr>
        <w:t> </w:t>
      </w:r>
      <w:r>
        <w:rPr>
          <w:i/>
          <w:color w:val="231F20"/>
          <w:sz w:val="22"/>
        </w:rPr>
        <w:t>la</w:t>
      </w:r>
      <w:r>
        <w:rPr>
          <w:i/>
          <w:color w:val="231F20"/>
          <w:spacing w:val="-13"/>
          <w:sz w:val="22"/>
        </w:rPr>
        <w:t> </w:t>
      </w:r>
      <w:r>
        <w:rPr>
          <w:i/>
          <w:color w:val="231F20"/>
          <w:sz w:val="22"/>
        </w:rPr>
        <w:t>protección</w:t>
      </w:r>
      <w:r>
        <w:rPr>
          <w:i/>
          <w:color w:val="231F20"/>
          <w:spacing w:val="-13"/>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Infancia</w:t>
      </w:r>
      <w:r>
        <w:rPr>
          <w:i/>
          <w:color w:val="231F20"/>
          <w:spacing w:val="-13"/>
          <w:sz w:val="22"/>
        </w:rPr>
        <w:t> </w:t>
      </w:r>
      <w:r>
        <w:rPr>
          <w:i/>
          <w:color w:val="231F20"/>
          <w:sz w:val="22"/>
        </w:rPr>
        <w:t>y</w:t>
      </w:r>
      <w:r>
        <w:rPr>
          <w:i/>
          <w:color w:val="231F20"/>
          <w:spacing w:val="-13"/>
          <w:sz w:val="22"/>
        </w:rPr>
        <w:t> </w:t>
      </w:r>
      <w:r>
        <w:rPr>
          <w:i/>
          <w:color w:val="231F20"/>
          <w:sz w:val="22"/>
        </w:rPr>
        <w:t>de</w:t>
      </w:r>
      <w:r>
        <w:rPr>
          <w:i/>
          <w:color w:val="231F20"/>
          <w:spacing w:val="-13"/>
          <w:sz w:val="22"/>
        </w:rPr>
        <w:t> </w:t>
      </w:r>
      <w:r>
        <w:rPr>
          <w:i/>
          <w:color w:val="231F20"/>
          <w:sz w:val="22"/>
        </w:rPr>
        <w:t>la</w:t>
      </w:r>
      <w:r>
        <w:rPr>
          <w:i/>
          <w:color w:val="231F20"/>
          <w:spacing w:val="-17"/>
          <w:sz w:val="22"/>
        </w:rPr>
        <w:t> </w:t>
      </w:r>
      <w:r>
        <w:rPr>
          <w:i/>
          <w:color w:val="231F20"/>
          <w:sz w:val="22"/>
        </w:rPr>
        <w:t>Adolescencia</w:t>
      </w:r>
      <w:r>
        <w:rPr>
          <w:color w:val="231F20"/>
          <w:sz w:val="22"/>
        </w:rPr>
        <w:t>,</w:t>
      </w:r>
      <w:r>
        <w:rPr>
          <w:color w:val="231F20"/>
          <w:spacing w:val="-17"/>
          <w:sz w:val="22"/>
        </w:rPr>
        <w:t> </w:t>
      </w:r>
      <w:r>
        <w:rPr>
          <w:color w:val="231F20"/>
          <w:spacing w:val="-5"/>
          <w:sz w:val="22"/>
        </w:rPr>
        <w:t>Valen- </w:t>
      </w:r>
      <w:r>
        <w:rPr>
          <w:color w:val="231F20"/>
          <w:sz w:val="22"/>
        </w:rPr>
        <w:t>cia,</w:t>
      </w:r>
      <w:r>
        <w:rPr>
          <w:color w:val="231F20"/>
          <w:spacing w:val="-23"/>
          <w:sz w:val="22"/>
        </w:rPr>
        <w:t> </w:t>
      </w:r>
      <w:r>
        <w:rPr>
          <w:color w:val="231F20"/>
          <w:sz w:val="22"/>
        </w:rPr>
        <w:t>Tirant</w:t>
      </w:r>
      <w:r>
        <w:rPr>
          <w:color w:val="231F20"/>
          <w:spacing w:val="-19"/>
          <w:sz w:val="22"/>
        </w:rPr>
        <w:t> </w:t>
      </w:r>
      <w:r>
        <w:rPr>
          <w:color w:val="231F20"/>
          <w:sz w:val="22"/>
        </w:rPr>
        <w:t>lo</w:t>
      </w:r>
      <w:r>
        <w:rPr>
          <w:color w:val="231F20"/>
          <w:spacing w:val="-19"/>
          <w:sz w:val="22"/>
        </w:rPr>
        <w:t> </w:t>
      </w:r>
      <w:r>
        <w:rPr>
          <w:color w:val="231F20"/>
          <w:sz w:val="22"/>
        </w:rPr>
        <w:t>Blanch.</w:t>
      </w:r>
    </w:p>
    <w:p>
      <w:pPr>
        <w:spacing w:line="247" w:lineRule="auto" w:before="0"/>
        <w:ind w:left="1678" w:right="1392" w:hanging="284"/>
        <w:jc w:val="both"/>
        <w:rPr>
          <w:sz w:val="22"/>
        </w:rPr>
      </w:pPr>
      <w:r>
        <w:rPr>
          <w:color w:val="231F20"/>
          <w:sz w:val="22"/>
        </w:rPr>
        <w:t>Castán Tobeñas, José (1984) </w:t>
      </w:r>
      <w:r>
        <w:rPr>
          <w:i/>
          <w:color w:val="231F20"/>
          <w:sz w:val="22"/>
        </w:rPr>
        <w:t>Derecho civil español común y foral</w:t>
      </w:r>
      <w:r>
        <w:rPr>
          <w:color w:val="231F20"/>
          <w:sz w:val="22"/>
        </w:rPr>
        <w:t>, vol. </w:t>
      </w:r>
      <w:r>
        <w:rPr>
          <w:color w:val="231F20"/>
          <w:sz w:val="18"/>
        </w:rPr>
        <w:t>i</w:t>
      </w:r>
      <w:r>
        <w:rPr>
          <w:color w:val="231F20"/>
          <w:sz w:val="22"/>
        </w:rPr>
        <w:t>, Madrid, Reus.</w:t>
      </w:r>
    </w:p>
    <w:p>
      <w:pPr>
        <w:pStyle w:val="BodyText"/>
        <w:spacing w:line="247" w:lineRule="auto"/>
        <w:ind w:left="1678" w:right="1392" w:hanging="284"/>
        <w:jc w:val="both"/>
      </w:pPr>
      <w:r>
        <w:rPr>
          <w:color w:val="231F20"/>
        </w:rPr>
        <w:t>Coll,</w:t>
      </w:r>
      <w:r>
        <w:rPr>
          <w:color w:val="231F20"/>
          <w:spacing w:val="-5"/>
        </w:rPr>
        <w:t> </w:t>
      </w:r>
      <w:r>
        <w:rPr>
          <w:color w:val="231F20"/>
        </w:rPr>
        <w:t>Esperanza</w:t>
      </w:r>
      <w:r>
        <w:rPr>
          <w:color w:val="231F20"/>
          <w:spacing w:val="-6"/>
        </w:rPr>
        <w:t> </w:t>
      </w:r>
      <w:r>
        <w:rPr>
          <w:color w:val="231F20"/>
        </w:rPr>
        <w:t>y</w:t>
      </w:r>
      <w:r>
        <w:rPr>
          <w:color w:val="231F20"/>
          <w:spacing w:val="-5"/>
        </w:rPr>
        <w:t> </w:t>
      </w:r>
      <w:r>
        <w:rPr>
          <w:color w:val="231F20"/>
        </w:rPr>
        <w:t>Monserrat</w:t>
      </w:r>
      <w:r>
        <w:rPr>
          <w:color w:val="231F20"/>
          <w:spacing w:val="-5"/>
        </w:rPr>
        <w:t> </w:t>
      </w:r>
      <w:r>
        <w:rPr>
          <w:color w:val="231F20"/>
        </w:rPr>
        <w:t>Rutllant</w:t>
      </w:r>
      <w:r>
        <w:rPr>
          <w:color w:val="231F20"/>
          <w:spacing w:val="-5"/>
        </w:rPr>
        <w:t> </w:t>
      </w:r>
      <w:r>
        <w:rPr>
          <w:color w:val="231F20"/>
        </w:rPr>
        <w:t>(2009),</w:t>
      </w:r>
      <w:r>
        <w:rPr>
          <w:color w:val="231F20"/>
          <w:spacing w:val="-5"/>
        </w:rPr>
        <w:t> </w:t>
      </w:r>
      <w:r>
        <w:rPr>
          <w:color w:val="231F20"/>
        </w:rPr>
        <w:t>“Derecho</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de- recho a nacer”, en Eduard Vinyamata Camp (coord.), </w:t>
      </w:r>
      <w:r>
        <w:rPr>
          <w:i/>
          <w:color w:val="231F20"/>
        </w:rPr>
        <w:t>Derechos </w:t>
      </w:r>
      <w:r>
        <w:rPr>
          <w:i/>
          <w:color w:val="231F20"/>
        </w:rPr>
        <w:t>humanos.</w:t>
      </w:r>
      <w:r>
        <w:rPr>
          <w:i/>
          <w:color w:val="231F20"/>
          <w:spacing w:val="-18"/>
        </w:rPr>
        <w:t> </w:t>
      </w:r>
      <w:r>
        <w:rPr>
          <w:i/>
          <w:color w:val="231F20"/>
        </w:rPr>
        <w:t>Nuevas</w:t>
      </w:r>
      <w:r>
        <w:rPr>
          <w:i/>
          <w:color w:val="231F20"/>
          <w:spacing w:val="-18"/>
        </w:rPr>
        <w:t> </w:t>
      </w:r>
      <w:r>
        <w:rPr>
          <w:i/>
          <w:color w:val="231F20"/>
        </w:rPr>
        <w:t>realidades</w:t>
      </w:r>
      <w:r>
        <w:rPr>
          <w:color w:val="231F20"/>
        </w:rPr>
        <w:t>,</w:t>
      </w:r>
      <w:r>
        <w:rPr>
          <w:color w:val="231F20"/>
          <w:spacing w:val="-18"/>
        </w:rPr>
        <w:t> </w:t>
      </w:r>
      <w:r>
        <w:rPr>
          <w:color w:val="231F20"/>
        </w:rPr>
        <w:t>España,</w:t>
      </w:r>
      <w:r>
        <w:rPr>
          <w:color w:val="231F20"/>
          <w:spacing w:val="-18"/>
        </w:rPr>
        <w:t> </w:t>
      </w:r>
      <w:r>
        <w:rPr>
          <w:color w:val="231F20"/>
        </w:rPr>
        <w:t>El</w:t>
      </w:r>
      <w:r>
        <w:rPr>
          <w:color w:val="231F20"/>
          <w:spacing w:val="-18"/>
        </w:rPr>
        <w:t> </w:t>
      </w:r>
      <w:r>
        <w:rPr>
          <w:color w:val="231F20"/>
        </w:rPr>
        <w:t>Ciervo</w:t>
      </w:r>
      <w:r>
        <w:rPr>
          <w:color w:val="231F20"/>
          <w:spacing w:val="-18"/>
        </w:rPr>
        <w:t> </w:t>
      </w:r>
      <w:r>
        <w:rPr>
          <w:color w:val="231F20"/>
        </w:rPr>
        <w:t>96.</w:t>
      </w:r>
    </w:p>
    <w:p>
      <w:pPr>
        <w:spacing w:line="247" w:lineRule="auto" w:before="0"/>
        <w:ind w:left="1678" w:right="1392" w:hanging="284"/>
        <w:jc w:val="both"/>
        <w:rPr>
          <w:sz w:val="22"/>
        </w:rPr>
      </w:pPr>
      <w:r>
        <w:rPr>
          <w:color w:val="231F20"/>
          <w:sz w:val="22"/>
        </w:rPr>
        <w:t>Dávila,</w:t>
      </w:r>
      <w:r>
        <w:rPr>
          <w:color w:val="231F20"/>
          <w:spacing w:val="-17"/>
          <w:sz w:val="22"/>
        </w:rPr>
        <w:t> </w:t>
      </w:r>
      <w:r>
        <w:rPr>
          <w:color w:val="231F20"/>
          <w:sz w:val="22"/>
        </w:rPr>
        <w:t>Paulí</w:t>
      </w:r>
      <w:r>
        <w:rPr>
          <w:color w:val="231F20"/>
          <w:spacing w:val="-17"/>
          <w:sz w:val="22"/>
        </w:rPr>
        <w:t> </w:t>
      </w:r>
      <w:r>
        <w:rPr>
          <w:i/>
          <w:color w:val="231F20"/>
          <w:sz w:val="22"/>
        </w:rPr>
        <w:t>et</w:t>
      </w:r>
      <w:r>
        <w:rPr>
          <w:i/>
          <w:color w:val="231F20"/>
          <w:spacing w:val="-17"/>
          <w:sz w:val="22"/>
        </w:rPr>
        <w:t> </w:t>
      </w:r>
      <w:r>
        <w:rPr>
          <w:i/>
          <w:color w:val="231F20"/>
          <w:sz w:val="22"/>
        </w:rPr>
        <w:t>al.</w:t>
      </w:r>
      <w:r>
        <w:rPr>
          <w:i/>
          <w:color w:val="231F20"/>
          <w:spacing w:val="-17"/>
          <w:sz w:val="22"/>
        </w:rPr>
        <w:t> </w:t>
      </w:r>
      <w:r>
        <w:rPr>
          <w:color w:val="231F20"/>
          <w:sz w:val="22"/>
        </w:rPr>
        <w:t>(2011),</w:t>
      </w:r>
      <w:r>
        <w:rPr>
          <w:color w:val="231F20"/>
          <w:spacing w:val="-17"/>
          <w:sz w:val="22"/>
        </w:rPr>
        <w:t> </w:t>
      </w:r>
      <w:r>
        <w:rPr>
          <w:color w:val="231F20"/>
          <w:sz w:val="22"/>
        </w:rPr>
        <w:t>“Evolución</w:t>
      </w:r>
      <w:r>
        <w:rPr>
          <w:color w:val="231F20"/>
          <w:spacing w:val="-18"/>
          <w:sz w:val="22"/>
        </w:rPr>
        <w:t> </w:t>
      </w:r>
      <w:r>
        <w:rPr>
          <w:color w:val="231F20"/>
          <w:sz w:val="22"/>
        </w:rPr>
        <w:t>de</w:t>
      </w:r>
      <w:r>
        <w:rPr>
          <w:color w:val="231F20"/>
          <w:spacing w:val="-17"/>
          <w:sz w:val="22"/>
        </w:rPr>
        <w:t> </w:t>
      </w:r>
      <w:r>
        <w:rPr>
          <w:color w:val="231F20"/>
          <w:sz w:val="22"/>
        </w:rPr>
        <w:t>los</w:t>
      </w:r>
      <w:r>
        <w:rPr>
          <w:color w:val="231F20"/>
          <w:spacing w:val="-17"/>
          <w:sz w:val="22"/>
        </w:rPr>
        <w:t> </w:t>
      </w:r>
      <w:r>
        <w:rPr>
          <w:color w:val="231F20"/>
          <w:sz w:val="22"/>
        </w:rPr>
        <w:t>derechos</w:t>
      </w:r>
      <w:r>
        <w:rPr>
          <w:color w:val="231F20"/>
          <w:spacing w:val="-17"/>
          <w:sz w:val="22"/>
        </w:rPr>
        <w:t> </w:t>
      </w:r>
      <w:r>
        <w:rPr>
          <w:color w:val="231F20"/>
          <w:sz w:val="22"/>
        </w:rPr>
        <w:t>de</w:t>
      </w:r>
      <w:r>
        <w:rPr>
          <w:color w:val="231F20"/>
          <w:spacing w:val="-17"/>
          <w:sz w:val="22"/>
        </w:rPr>
        <w:t> </w:t>
      </w:r>
      <w:r>
        <w:rPr>
          <w:color w:val="231F20"/>
          <w:sz w:val="22"/>
        </w:rPr>
        <w:t>la</w:t>
      </w:r>
      <w:r>
        <w:rPr>
          <w:color w:val="231F20"/>
          <w:spacing w:val="-17"/>
          <w:sz w:val="22"/>
        </w:rPr>
        <w:t> </w:t>
      </w:r>
      <w:r>
        <w:rPr>
          <w:color w:val="231F20"/>
          <w:sz w:val="22"/>
        </w:rPr>
        <w:t>infancia</w:t>
      </w:r>
      <w:r>
        <w:rPr>
          <w:color w:val="231F20"/>
          <w:spacing w:val="-18"/>
          <w:sz w:val="22"/>
        </w:rPr>
        <w:t> </w:t>
      </w:r>
      <w:r>
        <w:rPr>
          <w:color w:val="231F20"/>
          <w:sz w:val="22"/>
        </w:rPr>
        <w:t>y América</w:t>
      </w:r>
      <w:r>
        <w:rPr>
          <w:color w:val="231F20"/>
          <w:spacing w:val="-9"/>
          <w:sz w:val="22"/>
        </w:rPr>
        <w:t> </w:t>
      </w:r>
      <w:r>
        <w:rPr>
          <w:color w:val="231F20"/>
          <w:sz w:val="22"/>
        </w:rPr>
        <w:t>Latina”,</w:t>
      </w:r>
      <w:r>
        <w:rPr>
          <w:color w:val="231F20"/>
          <w:spacing w:val="-9"/>
          <w:sz w:val="22"/>
        </w:rPr>
        <w:t> </w:t>
      </w:r>
      <w:r>
        <w:rPr>
          <w:color w:val="231F20"/>
          <w:sz w:val="22"/>
        </w:rPr>
        <w:t>en</w:t>
      </w:r>
      <w:r>
        <w:rPr>
          <w:color w:val="231F20"/>
          <w:spacing w:val="-9"/>
          <w:sz w:val="22"/>
        </w:rPr>
        <w:t> </w:t>
      </w:r>
      <w:r>
        <w:rPr>
          <w:color w:val="231F20"/>
          <w:sz w:val="22"/>
        </w:rPr>
        <w:t>Paulí</w:t>
      </w:r>
      <w:r>
        <w:rPr>
          <w:color w:val="231F20"/>
          <w:spacing w:val="-9"/>
          <w:sz w:val="22"/>
        </w:rPr>
        <w:t> </w:t>
      </w:r>
      <w:r>
        <w:rPr>
          <w:color w:val="231F20"/>
          <w:sz w:val="22"/>
        </w:rPr>
        <w:t>Dávila</w:t>
      </w:r>
      <w:r>
        <w:rPr>
          <w:color w:val="231F20"/>
          <w:spacing w:val="-9"/>
          <w:sz w:val="22"/>
        </w:rPr>
        <w:t> </w:t>
      </w:r>
      <w:r>
        <w:rPr>
          <w:color w:val="231F20"/>
          <w:sz w:val="22"/>
        </w:rPr>
        <w:t>y</w:t>
      </w:r>
      <w:r>
        <w:rPr>
          <w:color w:val="231F20"/>
          <w:spacing w:val="-9"/>
          <w:sz w:val="22"/>
        </w:rPr>
        <w:t> </w:t>
      </w:r>
      <w:r>
        <w:rPr>
          <w:color w:val="231F20"/>
          <w:sz w:val="22"/>
        </w:rPr>
        <w:t>Luis</w:t>
      </w:r>
      <w:r>
        <w:rPr>
          <w:color w:val="231F20"/>
          <w:spacing w:val="-9"/>
          <w:sz w:val="22"/>
        </w:rPr>
        <w:t> </w:t>
      </w:r>
      <w:r>
        <w:rPr>
          <w:color w:val="231F20"/>
          <w:sz w:val="22"/>
        </w:rPr>
        <w:t>M.</w:t>
      </w:r>
      <w:r>
        <w:rPr>
          <w:color w:val="231F20"/>
          <w:spacing w:val="-9"/>
          <w:sz w:val="22"/>
        </w:rPr>
        <w:t> </w:t>
      </w:r>
      <w:r>
        <w:rPr>
          <w:color w:val="231F20"/>
          <w:sz w:val="22"/>
        </w:rPr>
        <w:t>Naya</w:t>
      </w:r>
      <w:r>
        <w:rPr>
          <w:color w:val="231F20"/>
          <w:spacing w:val="-9"/>
          <w:sz w:val="22"/>
        </w:rPr>
        <w:t> </w:t>
      </w:r>
      <w:r>
        <w:rPr>
          <w:color w:val="231F20"/>
          <w:sz w:val="22"/>
        </w:rPr>
        <w:t>(coords.),</w:t>
      </w:r>
      <w:r>
        <w:rPr>
          <w:color w:val="231F20"/>
          <w:spacing w:val="-9"/>
          <w:sz w:val="22"/>
        </w:rPr>
        <w:t> </w:t>
      </w:r>
      <w:r>
        <w:rPr>
          <w:i/>
          <w:color w:val="231F20"/>
          <w:spacing w:val="-3"/>
          <w:sz w:val="22"/>
        </w:rPr>
        <w:t>Dere- </w:t>
      </w:r>
      <w:r>
        <w:rPr>
          <w:i/>
          <w:color w:val="231F20"/>
          <w:sz w:val="22"/>
        </w:rPr>
        <w:t>chos de la infancia y educación inclusiva en América Latina</w:t>
      </w:r>
      <w:r>
        <w:rPr>
          <w:color w:val="231F20"/>
          <w:sz w:val="22"/>
        </w:rPr>
        <w:t>, Ar- gentina,</w:t>
      </w:r>
      <w:r>
        <w:rPr>
          <w:color w:val="231F20"/>
          <w:spacing w:val="-24"/>
          <w:sz w:val="22"/>
        </w:rPr>
        <w:t> </w:t>
      </w:r>
      <w:r>
        <w:rPr>
          <w:color w:val="231F20"/>
          <w:sz w:val="22"/>
        </w:rPr>
        <w:t>Granica.</w:t>
      </w:r>
    </w:p>
    <w:p>
      <w:pPr>
        <w:tabs>
          <w:tab w:pos="2055" w:val="left" w:leader="none"/>
        </w:tabs>
        <w:spacing w:line="247" w:lineRule="auto" w:before="0"/>
        <w:ind w:left="1678" w:right="1392" w:hanging="284"/>
        <w:jc w:val="both"/>
        <w:rPr>
          <w:sz w:val="22"/>
        </w:rPr>
      </w:pPr>
      <w:r>
        <w:rPr>
          <w:i/>
          <w:color w:val="231F20"/>
          <w:sz w:val="22"/>
          <w:u w:val="single" w:color="221E1F"/>
        </w:rPr>
        <w:t> </w:t>
        <w:tab/>
        <w:tab/>
      </w:r>
      <w:r>
        <w:rPr>
          <w:i/>
          <w:color w:val="231F20"/>
          <w:spacing w:val="5"/>
          <w:sz w:val="22"/>
        </w:rPr>
        <w:t> </w:t>
      </w:r>
      <w:r>
        <w:rPr>
          <w:i/>
          <w:color w:val="231F20"/>
          <w:sz w:val="22"/>
        </w:rPr>
        <w:t>et al. </w:t>
      </w:r>
      <w:r>
        <w:rPr>
          <w:color w:val="231F20"/>
          <w:sz w:val="22"/>
        </w:rPr>
        <w:t>(2011), “Marco legal de los derechos de la</w:t>
      </w:r>
      <w:r>
        <w:rPr>
          <w:color w:val="231F20"/>
          <w:spacing w:val="40"/>
          <w:sz w:val="22"/>
        </w:rPr>
        <w:t> </w:t>
      </w:r>
      <w:r>
        <w:rPr>
          <w:color w:val="231F20"/>
          <w:sz w:val="22"/>
        </w:rPr>
        <w:t>infancia</w:t>
      </w:r>
      <w:r>
        <w:rPr>
          <w:color w:val="231F20"/>
          <w:spacing w:val="3"/>
          <w:sz w:val="22"/>
        </w:rPr>
        <w:t> </w:t>
      </w:r>
      <w:r>
        <w:rPr>
          <w:color w:val="231F20"/>
          <w:sz w:val="22"/>
        </w:rPr>
        <w:t>en América</w:t>
      </w:r>
      <w:r>
        <w:rPr>
          <w:color w:val="231F20"/>
          <w:spacing w:val="-9"/>
          <w:sz w:val="22"/>
        </w:rPr>
        <w:t> </w:t>
      </w:r>
      <w:r>
        <w:rPr>
          <w:color w:val="231F20"/>
          <w:sz w:val="22"/>
        </w:rPr>
        <w:t>Latina”,</w:t>
      </w:r>
      <w:r>
        <w:rPr>
          <w:color w:val="231F20"/>
          <w:spacing w:val="-9"/>
          <w:sz w:val="22"/>
        </w:rPr>
        <w:t> </w:t>
      </w:r>
      <w:r>
        <w:rPr>
          <w:color w:val="231F20"/>
          <w:sz w:val="22"/>
        </w:rPr>
        <w:t>en</w:t>
      </w:r>
      <w:r>
        <w:rPr>
          <w:color w:val="231F20"/>
          <w:spacing w:val="-9"/>
          <w:sz w:val="22"/>
        </w:rPr>
        <w:t> </w:t>
      </w:r>
      <w:r>
        <w:rPr>
          <w:color w:val="231F20"/>
          <w:sz w:val="22"/>
        </w:rPr>
        <w:t>Paulí</w:t>
      </w:r>
      <w:r>
        <w:rPr>
          <w:color w:val="231F20"/>
          <w:spacing w:val="-9"/>
          <w:sz w:val="22"/>
        </w:rPr>
        <w:t> </w:t>
      </w:r>
      <w:r>
        <w:rPr>
          <w:color w:val="231F20"/>
          <w:sz w:val="22"/>
        </w:rPr>
        <w:t>Dávila</w:t>
      </w:r>
      <w:r>
        <w:rPr>
          <w:color w:val="231F20"/>
          <w:spacing w:val="-9"/>
          <w:sz w:val="22"/>
        </w:rPr>
        <w:t> </w:t>
      </w:r>
      <w:r>
        <w:rPr>
          <w:color w:val="231F20"/>
          <w:sz w:val="22"/>
        </w:rPr>
        <w:t>y</w:t>
      </w:r>
      <w:r>
        <w:rPr>
          <w:color w:val="231F20"/>
          <w:spacing w:val="-9"/>
          <w:sz w:val="22"/>
        </w:rPr>
        <w:t> </w:t>
      </w:r>
      <w:r>
        <w:rPr>
          <w:color w:val="231F20"/>
          <w:sz w:val="22"/>
        </w:rPr>
        <w:t>Luis</w:t>
      </w:r>
      <w:r>
        <w:rPr>
          <w:color w:val="231F20"/>
          <w:spacing w:val="-9"/>
          <w:sz w:val="22"/>
        </w:rPr>
        <w:t> </w:t>
      </w:r>
      <w:r>
        <w:rPr>
          <w:color w:val="231F20"/>
          <w:sz w:val="22"/>
        </w:rPr>
        <w:t>M.</w:t>
      </w:r>
      <w:r>
        <w:rPr>
          <w:color w:val="231F20"/>
          <w:spacing w:val="-9"/>
          <w:sz w:val="22"/>
        </w:rPr>
        <w:t> </w:t>
      </w:r>
      <w:r>
        <w:rPr>
          <w:color w:val="231F20"/>
          <w:sz w:val="22"/>
        </w:rPr>
        <w:t>Naya</w:t>
      </w:r>
      <w:r>
        <w:rPr>
          <w:color w:val="231F20"/>
          <w:spacing w:val="-9"/>
          <w:sz w:val="22"/>
        </w:rPr>
        <w:t> </w:t>
      </w:r>
      <w:r>
        <w:rPr>
          <w:color w:val="231F20"/>
          <w:sz w:val="22"/>
        </w:rPr>
        <w:t>(coords.),</w:t>
      </w:r>
      <w:r>
        <w:rPr>
          <w:color w:val="231F20"/>
          <w:spacing w:val="-9"/>
          <w:sz w:val="22"/>
        </w:rPr>
        <w:t> </w:t>
      </w:r>
      <w:r>
        <w:rPr>
          <w:i/>
          <w:color w:val="231F20"/>
          <w:spacing w:val="-3"/>
          <w:sz w:val="22"/>
        </w:rPr>
        <w:t>Dere- </w:t>
      </w:r>
      <w:r>
        <w:rPr>
          <w:i/>
          <w:color w:val="231F20"/>
          <w:sz w:val="22"/>
        </w:rPr>
        <w:t>chos de la infancia y educación inclusiva en América Latina</w:t>
      </w:r>
      <w:r>
        <w:rPr>
          <w:color w:val="231F20"/>
          <w:sz w:val="22"/>
        </w:rPr>
        <w:t>, Ar- gentina,</w:t>
      </w:r>
      <w:r>
        <w:rPr>
          <w:color w:val="231F20"/>
          <w:spacing w:val="-24"/>
          <w:sz w:val="22"/>
        </w:rPr>
        <w:t> </w:t>
      </w:r>
      <w:r>
        <w:rPr>
          <w:color w:val="231F20"/>
          <w:sz w:val="22"/>
        </w:rPr>
        <w:t>Granica.</w:t>
      </w:r>
    </w:p>
    <w:p>
      <w:pPr>
        <w:spacing w:line="247" w:lineRule="auto" w:before="0"/>
        <w:ind w:left="1678" w:right="1393" w:hanging="284"/>
        <w:jc w:val="both"/>
        <w:rPr>
          <w:sz w:val="22"/>
        </w:rPr>
      </w:pPr>
      <w:r>
        <w:rPr>
          <w:color w:val="231F20"/>
          <w:sz w:val="22"/>
        </w:rPr>
        <w:t>De</w:t>
      </w:r>
      <w:r>
        <w:rPr>
          <w:color w:val="231F20"/>
          <w:spacing w:val="-14"/>
          <w:sz w:val="22"/>
        </w:rPr>
        <w:t> </w:t>
      </w:r>
      <w:r>
        <w:rPr>
          <w:color w:val="231F20"/>
          <w:sz w:val="22"/>
        </w:rPr>
        <w:t>Castro</w:t>
      </w:r>
      <w:r>
        <w:rPr>
          <w:color w:val="231F20"/>
          <w:spacing w:val="-14"/>
          <w:sz w:val="22"/>
        </w:rPr>
        <w:t> </w:t>
      </w:r>
      <w:r>
        <w:rPr>
          <w:color w:val="231F20"/>
          <w:sz w:val="22"/>
        </w:rPr>
        <w:t>y</w:t>
      </w:r>
      <w:r>
        <w:rPr>
          <w:color w:val="231F20"/>
          <w:spacing w:val="-14"/>
          <w:sz w:val="22"/>
        </w:rPr>
        <w:t> </w:t>
      </w:r>
      <w:r>
        <w:rPr>
          <w:color w:val="231F20"/>
          <w:sz w:val="22"/>
        </w:rPr>
        <w:t>Bravo,</w:t>
      </w:r>
      <w:r>
        <w:rPr>
          <w:color w:val="231F20"/>
          <w:spacing w:val="-14"/>
          <w:sz w:val="22"/>
        </w:rPr>
        <w:t> </w:t>
      </w:r>
      <w:r>
        <w:rPr>
          <w:color w:val="231F20"/>
          <w:sz w:val="22"/>
        </w:rPr>
        <w:t>Federico</w:t>
      </w:r>
      <w:r>
        <w:rPr>
          <w:color w:val="231F20"/>
          <w:spacing w:val="-14"/>
          <w:sz w:val="22"/>
        </w:rPr>
        <w:t> </w:t>
      </w:r>
      <w:r>
        <w:rPr>
          <w:color w:val="231F20"/>
          <w:sz w:val="22"/>
        </w:rPr>
        <w:t>(2008)</w:t>
      </w:r>
      <w:r>
        <w:rPr>
          <w:color w:val="231F20"/>
          <w:spacing w:val="-14"/>
          <w:sz w:val="22"/>
        </w:rPr>
        <w:t> </w:t>
      </w:r>
      <w:r>
        <w:rPr>
          <w:i/>
          <w:color w:val="231F20"/>
          <w:sz w:val="22"/>
        </w:rPr>
        <w:t>Derecho</w:t>
      </w:r>
      <w:r>
        <w:rPr>
          <w:i/>
          <w:color w:val="231F20"/>
          <w:spacing w:val="-15"/>
          <w:sz w:val="22"/>
        </w:rPr>
        <w:t> </w:t>
      </w:r>
      <w:r>
        <w:rPr>
          <w:i/>
          <w:color w:val="231F20"/>
          <w:sz w:val="22"/>
        </w:rPr>
        <w:t>civil</w:t>
      </w:r>
      <w:r>
        <w:rPr>
          <w:i/>
          <w:color w:val="231F20"/>
          <w:spacing w:val="-15"/>
          <w:sz w:val="22"/>
        </w:rPr>
        <w:t> </w:t>
      </w:r>
      <w:r>
        <w:rPr>
          <w:i/>
          <w:color w:val="231F20"/>
          <w:sz w:val="22"/>
        </w:rPr>
        <w:t>de</w:t>
      </w:r>
      <w:r>
        <w:rPr>
          <w:i/>
          <w:color w:val="231F20"/>
          <w:spacing w:val="-14"/>
          <w:sz w:val="22"/>
        </w:rPr>
        <w:t> </w:t>
      </w:r>
      <w:r>
        <w:rPr>
          <w:i/>
          <w:color w:val="231F20"/>
          <w:sz w:val="22"/>
        </w:rPr>
        <w:t>España</w:t>
      </w:r>
      <w:r>
        <w:rPr>
          <w:color w:val="231F20"/>
          <w:sz w:val="22"/>
        </w:rPr>
        <w:t>,</w:t>
      </w:r>
      <w:r>
        <w:rPr>
          <w:color w:val="231F20"/>
          <w:spacing w:val="-14"/>
          <w:sz w:val="22"/>
        </w:rPr>
        <w:t> </w:t>
      </w:r>
      <w:r>
        <w:rPr>
          <w:color w:val="231F20"/>
          <w:sz w:val="22"/>
        </w:rPr>
        <w:t>tomo</w:t>
      </w:r>
      <w:r>
        <w:rPr>
          <w:color w:val="231F20"/>
          <w:spacing w:val="-14"/>
          <w:sz w:val="22"/>
        </w:rPr>
        <w:t> </w:t>
      </w:r>
      <w:r>
        <w:rPr>
          <w:color w:val="231F20"/>
          <w:sz w:val="18"/>
        </w:rPr>
        <w:t>ii</w:t>
      </w:r>
      <w:r>
        <w:rPr>
          <w:color w:val="231F20"/>
          <w:sz w:val="22"/>
        </w:rPr>
        <w:t>, vol. </w:t>
      </w:r>
      <w:r>
        <w:rPr>
          <w:color w:val="231F20"/>
          <w:sz w:val="18"/>
        </w:rPr>
        <w:t>ii</w:t>
      </w:r>
      <w:r>
        <w:rPr>
          <w:color w:val="231F20"/>
          <w:sz w:val="22"/>
        </w:rPr>
        <w:t>, España,</w:t>
      </w:r>
      <w:r>
        <w:rPr>
          <w:color w:val="231F20"/>
          <w:spacing w:val="-32"/>
          <w:sz w:val="22"/>
        </w:rPr>
        <w:t> </w:t>
      </w:r>
      <w:r>
        <w:rPr>
          <w:color w:val="231F20"/>
          <w:sz w:val="22"/>
        </w:rPr>
        <w:t>Civitas.</w:t>
      </w:r>
    </w:p>
    <w:p>
      <w:pPr>
        <w:spacing w:line="247" w:lineRule="auto" w:before="0"/>
        <w:ind w:left="1678" w:right="1393" w:hanging="284"/>
        <w:jc w:val="both"/>
        <w:rPr>
          <w:sz w:val="22"/>
        </w:rPr>
      </w:pPr>
      <w:r>
        <w:rPr>
          <w:color w:val="231F20"/>
          <w:sz w:val="22"/>
        </w:rPr>
        <w:t>De Lama </w:t>
      </w:r>
      <w:r>
        <w:rPr>
          <w:color w:val="231F20"/>
          <w:spacing w:val="-5"/>
          <w:sz w:val="22"/>
        </w:rPr>
        <w:t>Aymá, </w:t>
      </w:r>
      <w:r>
        <w:rPr>
          <w:color w:val="231F20"/>
          <w:sz w:val="22"/>
        </w:rPr>
        <w:t>Alejandra (2006), </w:t>
      </w:r>
      <w:r>
        <w:rPr>
          <w:i/>
          <w:color w:val="231F20"/>
          <w:sz w:val="22"/>
        </w:rPr>
        <w:t>La protección de los derechos de </w:t>
      </w:r>
      <w:r>
        <w:rPr>
          <w:i/>
          <w:color w:val="231F20"/>
          <w:sz w:val="22"/>
        </w:rPr>
        <w:t>la personalidad del menor de edad</w:t>
      </w:r>
      <w:r>
        <w:rPr>
          <w:color w:val="231F20"/>
          <w:sz w:val="22"/>
        </w:rPr>
        <w:t>, </w:t>
      </w:r>
      <w:r>
        <w:rPr>
          <w:color w:val="231F20"/>
          <w:spacing w:val="-3"/>
          <w:sz w:val="22"/>
        </w:rPr>
        <w:t>Valencia, </w:t>
      </w:r>
      <w:r>
        <w:rPr>
          <w:color w:val="231F20"/>
          <w:sz w:val="22"/>
        </w:rPr>
        <w:t>Tirant lo Blanch.</w:t>
      </w:r>
    </w:p>
    <w:p>
      <w:pPr>
        <w:spacing w:line="247" w:lineRule="auto" w:before="0"/>
        <w:ind w:left="1395" w:right="1392" w:firstLine="0"/>
        <w:jc w:val="right"/>
        <w:rPr>
          <w:sz w:val="22"/>
        </w:rPr>
      </w:pPr>
      <w:r>
        <w:rPr>
          <w:color w:val="231F20"/>
          <w:sz w:val="22"/>
        </w:rPr>
        <w:t>Durán,</w:t>
      </w:r>
      <w:r>
        <w:rPr>
          <w:color w:val="231F20"/>
          <w:spacing w:val="-27"/>
          <w:sz w:val="22"/>
        </w:rPr>
        <w:t> </w:t>
      </w:r>
      <w:r>
        <w:rPr>
          <w:color w:val="231F20"/>
          <w:spacing w:val="-5"/>
          <w:sz w:val="22"/>
        </w:rPr>
        <w:t>Ayago</w:t>
      </w:r>
      <w:r>
        <w:rPr>
          <w:color w:val="231F20"/>
          <w:spacing w:val="-15"/>
          <w:sz w:val="22"/>
        </w:rPr>
        <w:t> </w:t>
      </w:r>
      <w:r>
        <w:rPr>
          <w:color w:val="231F20"/>
          <w:sz w:val="22"/>
        </w:rPr>
        <w:t>(2004),</w:t>
      </w:r>
      <w:r>
        <w:rPr>
          <w:color w:val="231F20"/>
          <w:spacing w:val="-15"/>
          <w:sz w:val="22"/>
        </w:rPr>
        <w:t> </w:t>
      </w:r>
      <w:r>
        <w:rPr>
          <w:color w:val="231F20"/>
          <w:sz w:val="22"/>
        </w:rPr>
        <w:t>“El</w:t>
      </w:r>
      <w:r>
        <w:rPr>
          <w:color w:val="231F20"/>
          <w:spacing w:val="-15"/>
          <w:sz w:val="22"/>
        </w:rPr>
        <w:t> </w:t>
      </w:r>
      <w:r>
        <w:rPr>
          <w:color w:val="231F20"/>
          <w:sz w:val="22"/>
        </w:rPr>
        <w:t>interés</w:t>
      </w:r>
      <w:r>
        <w:rPr>
          <w:color w:val="231F20"/>
          <w:spacing w:val="-15"/>
          <w:sz w:val="22"/>
        </w:rPr>
        <w:t> </w:t>
      </w:r>
      <w:r>
        <w:rPr>
          <w:color w:val="231F20"/>
          <w:sz w:val="22"/>
        </w:rPr>
        <w:t>del</w:t>
      </w:r>
      <w:r>
        <w:rPr>
          <w:color w:val="231F20"/>
          <w:spacing w:val="-15"/>
          <w:sz w:val="22"/>
        </w:rPr>
        <w:t> </w:t>
      </w:r>
      <w:r>
        <w:rPr>
          <w:color w:val="231F20"/>
          <w:sz w:val="22"/>
        </w:rPr>
        <w:t>menor</w:t>
      </w:r>
      <w:r>
        <w:rPr>
          <w:color w:val="231F20"/>
          <w:spacing w:val="-15"/>
          <w:sz w:val="22"/>
        </w:rPr>
        <w:t> </w:t>
      </w:r>
      <w:r>
        <w:rPr>
          <w:color w:val="231F20"/>
          <w:sz w:val="22"/>
        </w:rPr>
        <w:t>en</w:t>
      </w:r>
      <w:r>
        <w:rPr>
          <w:color w:val="231F20"/>
          <w:spacing w:val="-15"/>
          <w:sz w:val="22"/>
        </w:rPr>
        <w:t> </w:t>
      </w:r>
      <w:r>
        <w:rPr>
          <w:color w:val="231F20"/>
          <w:sz w:val="22"/>
        </w:rPr>
        <w:t>el</w:t>
      </w:r>
      <w:r>
        <w:rPr>
          <w:color w:val="231F20"/>
          <w:spacing w:val="-15"/>
          <w:sz w:val="22"/>
        </w:rPr>
        <w:t> </w:t>
      </w:r>
      <w:r>
        <w:rPr>
          <w:color w:val="231F20"/>
          <w:sz w:val="22"/>
        </w:rPr>
        <w:t>conflicto</w:t>
      </w:r>
      <w:r>
        <w:rPr>
          <w:color w:val="231F20"/>
          <w:spacing w:val="-15"/>
          <w:sz w:val="22"/>
        </w:rPr>
        <w:t> </w:t>
      </w:r>
      <w:r>
        <w:rPr>
          <w:color w:val="231F20"/>
          <w:sz w:val="22"/>
        </w:rPr>
        <w:t>de</w:t>
      </w:r>
      <w:r>
        <w:rPr>
          <w:color w:val="231F20"/>
          <w:spacing w:val="-15"/>
          <w:sz w:val="22"/>
        </w:rPr>
        <w:t> </w:t>
      </w:r>
      <w:r>
        <w:rPr>
          <w:color w:val="231F20"/>
          <w:sz w:val="22"/>
        </w:rPr>
        <w:t>civiliza- ciones: elementos para su concreción en un</w:t>
      </w:r>
      <w:r>
        <w:rPr>
          <w:color w:val="231F20"/>
          <w:spacing w:val="12"/>
          <w:sz w:val="22"/>
        </w:rPr>
        <w:t> </w:t>
      </w:r>
      <w:r>
        <w:rPr>
          <w:color w:val="231F20"/>
          <w:sz w:val="22"/>
        </w:rPr>
        <w:t>contexto</w:t>
      </w:r>
      <w:r>
        <w:rPr>
          <w:color w:val="231F20"/>
          <w:spacing w:val="17"/>
          <w:sz w:val="22"/>
        </w:rPr>
        <w:t> </w:t>
      </w:r>
      <w:r>
        <w:rPr>
          <w:color w:val="231F20"/>
          <w:sz w:val="22"/>
        </w:rPr>
        <w:t>intercultu- ral”, en Alfonso-Luis Calvo Caravaca y</w:t>
      </w:r>
      <w:r>
        <w:rPr>
          <w:color w:val="231F20"/>
          <w:spacing w:val="21"/>
          <w:sz w:val="22"/>
        </w:rPr>
        <w:t> </w:t>
      </w:r>
      <w:r>
        <w:rPr>
          <w:color w:val="231F20"/>
          <w:sz w:val="22"/>
        </w:rPr>
        <w:t>Esperanza</w:t>
      </w:r>
      <w:r>
        <w:rPr>
          <w:color w:val="231F20"/>
          <w:spacing w:val="33"/>
          <w:sz w:val="22"/>
        </w:rPr>
        <w:t> </w:t>
      </w:r>
      <w:r>
        <w:rPr>
          <w:color w:val="231F20"/>
          <w:sz w:val="22"/>
        </w:rPr>
        <w:t>Castellanos</w:t>
      </w:r>
      <w:r>
        <w:rPr>
          <w:color w:val="231F20"/>
          <w:w w:val="100"/>
          <w:sz w:val="22"/>
        </w:rPr>
        <w:t> </w:t>
      </w:r>
      <w:r>
        <w:rPr>
          <w:color w:val="231F20"/>
          <w:sz w:val="22"/>
        </w:rPr>
        <w:t>Ruiz</w:t>
      </w:r>
      <w:r>
        <w:rPr>
          <w:color w:val="231F20"/>
          <w:spacing w:val="-12"/>
          <w:sz w:val="22"/>
        </w:rPr>
        <w:t> </w:t>
      </w:r>
      <w:r>
        <w:rPr>
          <w:color w:val="231F20"/>
          <w:sz w:val="22"/>
        </w:rPr>
        <w:t>(dirs.),</w:t>
      </w:r>
      <w:r>
        <w:rPr>
          <w:color w:val="231F20"/>
          <w:spacing w:val="-12"/>
          <w:sz w:val="22"/>
        </w:rPr>
        <w:t> </w:t>
      </w:r>
      <w:r>
        <w:rPr>
          <w:i/>
          <w:color w:val="231F20"/>
          <w:sz w:val="22"/>
        </w:rPr>
        <w:t>El</w:t>
      </w:r>
      <w:r>
        <w:rPr>
          <w:i/>
          <w:color w:val="231F20"/>
          <w:spacing w:val="-12"/>
          <w:sz w:val="22"/>
        </w:rPr>
        <w:t> </w:t>
      </w:r>
      <w:r>
        <w:rPr>
          <w:i/>
          <w:color w:val="231F20"/>
          <w:sz w:val="22"/>
        </w:rPr>
        <w:t>derecho</w:t>
      </w:r>
      <w:r>
        <w:rPr>
          <w:i/>
          <w:color w:val="231F20"/>
          <w:spacing w:val="-12"/>
          <w:sz w:val="22"/>
        </w:rPr>
        <w:t> </w:t>
      </w:r>
      <w:r>
        <w:rPr>
          <w:i/>
          <w:color w:val="231F20"/>
          <w:sz w:val="22"/>
        </w:rPr>
        <w:t>de</w:t>
      </w:r>
      <w:r>
        <w:rPr>
          <w:i/>
          <w:color w:val="231F20"/>
          <w:spacing w:val="-12"/>
          <w:sz w:val="22"/>
        </w:rPr>
        <w:t> </w:t>
      </w:r>
      <w:r>
        <w:rPr>
          <w:i/>
          <w:color w:val="231F20"/>
          <w:sz w:val="22"/>
        </w:rPr>
        <w:t>familia</w:t>
      </w:r>
      <w:r>
        <w:rPr>
          <w:i/>
          <w:color w:val="231F20"/>
          <w:spacing w:val="-12"/>
          <w:sz w:val="22"/>
        </w:rPr>
        <w:t> </w:t>
      </w:r>
      <w:r>
        <w:rPr>
          <w:i/>
          <w:color w:val="231F20"/>
          <w:sz w:val="22"/>
        </w:rPr>
        <w:t>ante</w:t>
      </w:r>
      <w:r>
        <w:rPr>
          <w:i/>
          <w:color w:val="231F20"/>
          <w:spacing w:val="-12"/>
          <w:sz w:val="22"/>
        </w:rPr>
        <w:t> </w:t>
      </w:r>
      <w:r>
        <w:rPr>
          <w:i/>
          <w:color w:val="231F20"/>
          <w:sz w:val="22"/>
        </w:rPr>
        <w:t>el</w:t>
      </w:r>
      <w:r>
        <w:rPr>
          <w:i/>
          <w:color w:val="231F20"/>
          <w:spacing w:val="-12"/>
          <w:sz w:val="22"/>
        </w:rPr>
        <w:t> </w:t>
      </w:r>
      <w:r>
        <w:rPr>
          <w:i/>
          <w:color w:val="231F20"/>
          <w:sz w:val="22"/>
        </w:rPr>
        <w:t>siglo</w:t>
      </w:r>
      <w:r>
        <w:rPr>
          <w:i/>
          <w:color w:val="231F20"/>
          <w:spacing w:val="-12"/>
          <w:sz w:val="22"/>
        </w:rPr>
        <w:t> </w:t>
      </w:r>
      <w:r>
        <w:rPr>
          <w:i/>
          <w:color w:val="231F20"/>
          <w:sz w:val="18"/>
        </w:rPr>
        <w:t>xxi</w:t>
      </w:r>
      <w:r>
        <w:rPr>
          <w:color w:val="231F20"/>
          <w:sz w:val="22"/>
        </w:rPr>
        <w:t>,</w:t>
      </w:r>
      <w:r>
        <w:rPr>
          <w:color w:val="231F20"/>
          <w:spacing w:val="-12"/>
          <w:sz w:val="22"/>
        </w:rPr>
        <w:t> </w:t>
      </w:r>
      <w:r>
        <w:rPr>
          <w:color w:val="231F20"/>
          <w:sz w:val="22"/>
        </w:rPr>
        <w:t>Madrid,</w:t>
      </w:r>
      <w:r>
        <w:rPr>
          <w:color w:val="231F20"/>
          <w:spacing w:val="-11"/>
          <w:sz w:val="22"/>
        </w:rPr>
        <w:t> </w:t>
      </w:r>
      <w:r>
        <w:rPr>
          <w:color w:val="231F20"/>
          <w:sz w:val="22"/>
        </w:rPr>
        <w:t>Colex. Fernández García, Eusebio (2001), </w:t>
      </w:r>
      <w:r>
        <w:rPr>
          <w:i/>
          <w:color w:val="231F20"/>
          <w:sz w:val="22"/>
        </w:rPr>
        <w:t>Dignidad humana</w:t>
      </w:r>
      <w:r>
        <w:rPr>
          <w:i/>
          <w:color w:val="231F20"/>
          <w:spacing w:val="20"/>
          <w:sz w:val="22"/>
        </w:rPr>
        <w:t> </w:t>
      </w:r>
      <w:r>
        <w:rPr>
          <w:i/>
          <w:color w:val="231F20"/>
          <w:sz w:val="22"/>
        </w:rPr>
        <w:t>y</w:t>
      </w:r>
      <w:r>
        <w:rPr>
          <w:i/>
          <w:color w:val="231F20"/>
          <w:spacing w:val="12"/>
          <w:sz w:val="22"/>
        </w:rPr>
        <w:t> </w:t>
      </w:r>
      <w:r>
        <w:rPr>
          <w:i/>
          <w:color w:val="231F20"/>
          <w:sz w:val="22"/>
        </w:rPr>
        <w:t>ciudadanía</w:t>
      </w:r>
      <w:r>
        <w:rPr>
          <w:i/>
          <w:color w:val="231F20"/>
          <w:sz w:val="22"/>
        </w:rPr>
        <w:t> cosmopolita</w:t>
      </w:r>
      <w:r>
        <w:rPr>
          <w:color w:val="231F20"/>
          <w:sz w:val="22"/>
        </w:rPr>
        <w:t>, Madrid, Instituto de Derechos Humanos</w:t>
      </w:r>
      <w:r>
        <w:rPr>
          <w:color w:val="231F20"/>
          <w:spacing w:val="18"/>
          <w:sz w:val="22"/>
        </w:rPr>
        <w:t> </w:t>
      </w:r>
      <w:r>
        <w:rPr>
          <w:color w:val="231F20"/>
          <w:sz w:val="22"/>
        </w:rPr>
        <w:t>Bartolomé</w:t>
      </w:r>
    </w:p>
    <w:p>
      <w:pPr>
        <w:pStyle w:val="BodyText"/>
        <w:spacing w:line="253" w:lineRule="exact"/>
        <w:ind w:left="1678" w:right="1314"/>
      </w:pPr>
      <w:r>
        <w:rPr>
          <w:color w:val="231F20"/>
        </w:rPr>
        <w:t>de las Casas / Dykinson.</w:t>
      </w:r>
    </w:p>
    <w:p>
      <w:pPr>
        <w:spacing w:line="247" w:lineRule="auto" w:before="7"/>
        <w:ind w:left="1678" w:right="1393" w:hanging="284"/>
        <w:jc w:val="both"/>
        <w:rPr>
          <w:sz w:val="22"/>
        </w:rPr>
      </w:pPr>
      <w:r>
        <w:rPr>
          <w:color w:val="231F20"/>
          <w:sz w:val="22"/>
        </w:rPr>
        <w:t>Fernández González, M. Begoña (2007), </w:t>
      </w:r>
      <w:r>
        <w:rPr>
          <w:i/>
          <w:color w:val="231F20"/>
          <w:sz w:val="22"/>
        </w:rPr>
        <w:t>El desamparo y la protec- </w:t>
      </w:r>
      <w:r>
        <w:rPr>
          <w:i/>
          <w:color w:val="231F20"/>
          <w:sz w:val="22"/>
        </w:rPr>
        <w:t>ción de los menores inmigrantes</w:t>
      </w:r>
      <w:r>
        <w:rPr>
          <w:color w:val="231F20"/>
          <w:sz w:val="22"/>
        </w:rPr>
        <w:t>, Pamplona, Aranzadi.</w:t>
      </w:r>
    </w:p>
    <w:p>
      <w:pPr>
        <w:spacing w:line="247" w:lineRule="auto" w:before="0"/>
        <w:ind w:left="1678" w:right="1392" w:hanging="284"/>
        <w:jc w:val="both"/>
        <w:rPr>
          <w:sz w:val="22"/>
        </w:rPr>
      </w:pPr>
      <w:r>
        <w:rPr>
          <w:color w:val="231F20"/>
          <w:sz w:val="22"/>
        </w:rPr>
        <w:t>Fernández Sola, N. (1994), </w:t>
      </w:r>
      <w:r>
        <w:rPr>
          <w:i/>
          <w:color w:val="231F20"/>
          <w:sz w:val="22"/>
        </w:rPr>
        <w:t>La protección internacional de los dere- </w:t>
      </w:r>
      <w:r>
        <w:rPr>
          <w:i/>
          <w:color w:val="231F20"/>
          <w:sz w:val="22"/>
        </w:rPr>
        <w:t>chos del niño</w:t>
      </w:r>
      <w:r>
        <w:rPr>
          <w:color w:val="231F20"/>
          <w:sz w:val="22"/>
        </w:rPr>
        <w:t>, Zaragoza, Justicia de Aragón.</w:t>
      </w:r>
    </w:p>
    <w:p>
      <w:pPr>
        <w:pStyle w:val="BodyText"/>
        <w:rPr>
          <w:sz w:val="20"/>
        </w:rPr>
      </w:pPr>
    </w:p>
    <w:p>
      <w:pPr>
        <w:pStyle w:val="BodyText"/>
        <w:rPr>
          <w:sz w:val="20"/>
        </w:rPr>
      </w:pPr>
    </w:p>
    <w:p>
      <w:pPr>
        <w:pStyle w:val="BodyText"/>
        <w:spacing w:before="5"/>
      </w:pPr>
    </w:p>
    <w:p>
      <w:pPr>
        <w:pStyle w:val="BodyText"/>
        <w:spacing w:before="72"/>
        <w:ind w:left="1395" w:right="1314"/>
      </w:pPr>
      <w:r>
        <w:rPr>
          <w:color w:val="231F20"/>
        </w:rPr>
        <w:t>78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Flores</w:t>
      </w:r>
      <w:r>
        <w:rPr>
          <w:color w:val="231F20"/>
          <w:spacing w:val="-10"/>
          <w:sz w:val="22"/>
        </w:rPr>
        <w:t> </w:t>
      </w:r>
      <w:r>
        <w:rPr>
          <w:color w:val="231F20"/>
          <w:sz w:val="22"/>
        </w:rPr>
        <w:t>Martínez,</w:t>
      </w:r>
      <w:r>
        <w:rPr>
          <w:color w:val="231F20"/>
          <w:spacing w:val="-22"/>
          <w:sz w:val="22"/>
        </w:rPr>
        <w:t> </w:t>
      </w:r>
      <w:r>
        <w:rPr>
          <w:color w:val="231F20"/>
          <w:sz w:val="22"/>
        </w:rPr>
        <w:t>Alejandra</w:t>
      </w:r>
      <w:r>
        <w:rPr>
          <w:color w:val="231F20"/>
          <w:spacing w:val="-10"/>
          <w:sz w:val="22"/>
        </w:rPr>
        <w:t> </w:t>
      </w:r>
      <w:r>
        <w:rPr>
          <w:color w:val="231F20"/>
          <w:sz w:val="22"/>
        </w:rPr>
        <w:t>(2013),</w:t>
      </w:r>
      <w:r>
        <w:rPr>
          <w:color w:val="231F20"/>
          <w:spacing w:val="-10"/>
          <w:sz w:val="22"/>
        </w:rPr>
        <w:t> </w:t>
      </w:r>
      <w:r>
        <w:rPr>
          <w:i/>
          <w:color w:val="231F20"/>
          <w:sz w:val="22"/>
        </w:rPr>
        <w:t>Un</w:t>
      </w:r>
      <w:r>
        <w:rPr>
          <w:i/>
          <w:color w:val="231F20"/>
          <w:spacing w:val="-10"/>
          <w:sz w:val="22"/>
        </w:rPr>
        <w:t> </w:t>
      </w:r>
      <w:r>
        <w:rPr>
          <w:i/>
          <w:color w:val="231F20"/>
          <w:sz w:val="22"/>
        </w:rPr>
        <w:t>nuevo</w:t>
      </w:r>
      <w:r>
        <w:rPr>
          <w:i/>
          <w:color w:val="231F20"/>
          <w:spacing w:val="-10"/>
          <w:sz w:val="22"/>
        </w:rPr>
        <w:t> </w:t>
      </w:r>
      <w:r>
        <w:rPr>
          <w:i/>
          <w:color w:val="231F20"/>
          <w:sz w:val="22"/>
        </w:rPr>
        <w:t>canon</w:t>
      </w:r>
      <w:r>
        <w:rPr>
          <w:i/>
          <w:color w:val="231F20"/>
          <w:spacing w:val="-10"/>
          <w:sz w:val="22"/>
        </w:rPr>
        <w:t> </w:t>
      </w:r>
      <w:r>
        <w:rPr>
          <w:i/>
          <w:color w:val="231F20"/>
          <w:sz w:val="22"/>
        </w:rPr>
        <w:t>interpretativo</w:t>
      </w:r>
      <w:r>
        <w:rPr>
          <w:i/>
          <w:color w:val="231F20"/>
          <w:spacing w:val="-11"/>
          <w:sz w:val="22"/>
        </w:rPr>
        <w:t> </w:t>
      </w:r>
      <w:r>
        <w:rPr>
          <w:i/>
          <w:color w:val="231F20"/>
          <w:sz w:val="22"/>
        </w:rPr>
        <w:t>de </w:t>
      </w:r>
      <w:r>
        <w:rPr>
          <w:i/>
          <w:color w:val="231F20"/>
          <w:sz w:val="22"/>
        </w:rPr>
        <w:t>los</w:t>
      </w:r>
      <w:r>
        <w:rPr>
          <w:i/>
          <w:color w:val="231F20"/>
          <w:spacing w:val="-16"/>
          <w:sz w:val="22"/>
        </w:rPr>
        <w:t> </w:t>
      </w:r>
      <w:r>
        <w:rPr>
          <w:i/>
          <w:color w:val="231F20"/>
          <w:sz w:val="22"/>
        </w:rPr>
        <w:t>derechos</w:t>
      </w:r>
      <w:r>
        <w:rPr>
          <w:i/>
          <w:color w:val="231F20"/>
          <w:spacing w:val="-16"/>
          <w:sz w:val="22"/>
        </w:rPr>
        <w:t> </w:t>
      </w:r>
      <w:r>
        <w:rPr>
          <w:i/>
          <w:color w:val="231F20"/>
          <w:sz w:val="22"/>
        </w:rPr>
        <w:t>fundamentales</w:t>
      </w:r>
      <w:r>
        <w:rPr>
          <w:i/>
          <w:color w:val="231F20"/>
          <w:spacing w:val="-17"/>
          <w:sz w:val="22"/>
        </w:rPr>
        <w:t> </w:t>
      </w:r>
      <w:r>
        <w:rPr>
          <w:i/>
          <w:color w:val="231F20"/>
          <w:sz w:val="22"/>
        </w:rPr>
        <w:t>conforme</w:t>
      </w:r>
      <w:r>
        <w:rPr>
          <w:i/>
          <w:color w:val="231F20"/>
          <w:spacing w:val="-16"/>
          <w:sz w:val="22"/>
        </w:rPr>
        <w:t> </w:t>
      </w:r>
      <w:r>
        <w:rPr>
          <w:i/>
          <w:color w:val="231F20"/>
          <w:sz w:val="22"/>
        </w:rPr>
        <w:t>a</w:t>
      </w:r>
      <w:r>
        <w:rPr>
          <w:i/>
          <w:color w:val="231F20"/>
          <w:spacing w:val="-16"/>
          <w:sz w:val="22"/>
        </w:rPr>
        <w:t> </w:t>
      </w:r>
      <w:r>
        <w:rPr>
          <w:i/>
          <w:color w:val="231F20"/>
          <w:sz w:val="22"/>
        </w:rPr>
        <w:t>los</w:t>
      </w:r>
      <w:r>
        <w:rPr>
          <w:i/>
          <w:color w:val="231F20"/>
          <w:spacing w:val="-16"/>
          <w:sz w:val="22"/>
        </w:rPr>
        <w:t> </w:t>
      </w:r>
      <w:r>
        <w:rPr>
          <w:i/>
          <w:color w:val="231F20"/>
          <w:sz w:val="22"/>
        </w:rPr>
        <w:t>tratados</w:t>
      </w:r>
      <w:r>
        <w:rPr>
          <w:i/>
          <w:color w:val="231F20"/>
          <w:spacing w:val="-16"/>
          <w:sz w:val="22"/>
        </w:rPr>
        <w:t> </w:t>
      </w:r>
      <w:r>
        <w:rPr>
          <w:i/>
          <w:color w:val="231F20"/>
          <w:sz w:val="22"/>
        </w:rPr>
        <w:t>internaciona- les</w:t>
      </w:r>
      <w:r>
        <w:rPr>
          <w:i/>
          <w:color w:val="231F20"/>
          <w:spacing w:val="-19"/>
          <w:sz w:val="22"/>
        </w:rPr>
        <w:t> </w:t>
      </w:r>
      <w:r>
        <w:rPr>
          <w:i/>
          <w:color w:val="231F20"/>
          <w:sz w:val="22"/>
        </w:rPr>
        <w:t>en</w:t>
      </w:r>
      <w:r>
        <w:rPr>
          <w:i/>
          <w:color w:val="231F20"/>
          <w:spacing w:val="-19"/>
          <w:sz w:val="22"/>
        </w:rPr>
        <w:t> </w:t>
      </w:r>
      <w:r>
        <w:rPr>
          <w:i/>
          <w:color w:val="231F20"/>
          <w:sz w:val="22"/>
        </w:rPr>
        <w:t>la</w:t>
      </w:r>
      <w:r>
        <w:rPr>
          <w:i/>
          <w:color w:val="231F20"/>
          <w:spacing w:val="-19"/>
          <w:sz w:val="22"/>
        </w:rPr>
        <w:t> </w:t>
      </w:r>
      <w:r>
        <w:rPr>
          <w:i/>
          <w:color w:val="231F20"/>
          <w:sz w:val="22"/>
        </w:rPr>
        <w:t>Constitución</w:t>
      </w:r>
      <w:r>
        <w:rPr>
          <w:i/>
          <w:color w:val="231F20"/>
          <w:spacing w:val="-19"/>
          <w:sz w:val="22"/>
        </w:rPr>
        <w:t> </w:t>
      </w:r>
      <w:r>
        <w:rPr>
          <w:i/>
          <w:color w:val="231F20"/>
          <w:sz w:val="22"/>
        </w:rPr>
        <w:t>española</w:t>
      </w:r>
      <w:r>
        <w:rPr>
          <w:color w:val="231F20"/>
          <w:sz w:val="22"/>
        </w:rPr>
        <w:t>,</w:t>
      </w:r>
      <w:r>
        <w:rPr>
          <w:color w:val="231F20"/>
          <w:spacing w:val="-19"/>
          <w:sz w:val="22"/>
        </w:rPr>
        <w:t> </w:t>
      </w:r>
      <w:r>
        <w:rPr>
          <w:color w:val="231F20"/>
          <w:sz w:val="22"/>
        </w:rPr>
        <w:t>México,</w:t>
      </w:r>
      <w:r>
        <w:rPr>
          <w:color w:val="231F20"/>
          <w:spacing w:val="-18"/>
          <w:sz w:val="22"/>
        </w:rPr>
        <w:t> </w:t>
      </w:r>
      <w:r>
        <w:rPr>
          <w:color w:val="231F20"/>
          <w:sz w:val="22"/>
        </w:rPr>
        <w:t>Porrúa.</w:t>
      </w:r>
    </w:p>
    <w:p>
      <w:pPr>
        <w:spacing w:line="247" w:lineRule="auto" w:before="0"/>
        <w:ind w:left="1678" w:right="1392" w:hanging="284"/>
        <w:jc w:val="both"/>
        <w:rPr>
          <w:sz w:val="22"/>
        </w:rPr>
      </w:pPr>
      <w:r>
        <w:rPr>
          <w:color w:val="231F20"/>
          <w:sz w:val="22"/>
        </w:rPr>
        <w:t>Franco</w:t>
      </w:r>
      <w:r>
        <w:rPr>
          <w:color w:val="231F20"/>
          <w:spacing w:val="-13"/>
          <w:sz w:val="22"/>
        </w:rPr>
        <w:t> </w:t>
      </w:r>
      <w:r>
        <w:rPr>
          <w:color w:val="231F20"/>
          <w:sz w:val="22"/>
        </w:rPr>
        <w:t>Martínez</w:t>
      </w:r>
      <w:r>
        <w:rPr>
          <w:color w:val="231F20"/>
          <w:spacing w:val="-13"/>
          <w:sz w:val="22"/>
        </w:rPr>
        <w:t> </w:t>
      </w:r>
      <w:r>
        <w:rPr>
          <w:color w:val="231F20"/>
          <w:sz w:val="22"/>
        </w:rPr>
        <w:t>del</w:t>
      </w:r>
      <w:r>
        <w:rPr>
          <w:color w:val="231F20"/>
          <w:spacing w:val="-13"/>
          <w:sz w:val="22"/>
        </w:rPr>
        <w:t> </w:t>
      </w:r>
      <w:r>
        <w:rPr>
          <w:color w:val="231F20"/>
          <w:sz w:val="22"/>
        </w:rPr>
        <w:t>Campo,</w:t>
      </w:r>
      <w:r>
        <w:rPr>
          <w:color w:val="231F20"/>
          <w:spacing w:val="-13"/>
          <w:sz w:val="22"/>
        </w:rPr>
        <w:t> </w:t>
      </w:r>
      <w:r>
        <w:rPr>
          <w:color w:val="231F20"/>
          <w:sz w:val="22"/>
        </w:rPr>
        <w:t>Elisa</w:t>
      </w:r>
      <w:r>
        <w:rPr>
          <w:color w:val="231F20"/>
          <w:spacing w:val="-13"/>
          <w:sz w:val="22"/>
        </w:rPr>
        <w:t> </w:t>
      </w:r>
      <w:r>
        <w:rPr>
          <w:i/>
          <w:color w:val="231F20"/>
          <w:sz w:val="22"/>
        </w:rPr>
        <w:t>et</w:t>
      </w:r>
      <w:r>
        <w:rPr>
          <w:i/>
          <w:color w:val="231F20"/>
          <w:spacing w:val="-13"/>
          <w:sz w:val="22"/>
        </w:rPr>
        <w:t> </w:t>
      </w:r>
      <w:r>
        <w:rPr>
          <w:i/>
          <w:color w:val="231F20"/>
          <w:sz w:val="22"/>
        </w:rPr>
        <w:t>al</w:t>
      </w:r>
      <w:r>
        <w:rPr>
          <w:color w:val="231F20"/>
          <w:sz w:val="22"/>
        </w:rPr>
        <w:t>.</w:t>
      </w:r>
      <w:r>
        <w:rPr>
          <w:color w:val="231F20"/>
          <w:spacing w:val="-13"/>
          <w:sz w:val="22"/>
        </w:rPr>
        <w:t> </w:t>
      </w:r>
      <w:r>
        <w:rPr>
          <w:color w:val="231F20"/>
          <w:sz w:val="22"/>
        </w:rPr>
        <w:t>(2011),</w:t>
      </w:r>
      <w:r>
        <w:rPr>
          <w:color w:val="231F20"/>
          <w:spacing w:val="-13"/>
          <w:sz w:val="22"/>
        </w:rPr>
        <w:t> </w:t>
      </w:r>
      <w:r>
        <w:rPr>
          <w:i/>
          <w:color w:val="231F20"/>
          <w:sz w:val="22"/>
        </w:rPr>
        <w:t>La</w:t>
      </w:r>
      <w:r>
        <w:rPr>
          <w:i/>
          <w:color w:val="231F20"/>
          <w:spacing w:val="-13"/>
          <w:sz w:val="22"/>
        </w:rPr>
        <w:t> </w:t>
      </w:r>
      <w:r>
        <w:rPr>
          <w:i/>
          <w:color w:val="231F20"/>
          <w:sz w:val="22"/>
        </w:rPr>
        <w:t>infancia</w:t>
      </w:r>
      <w:r>
        <w:rPr>
          <w:i/>
          <w:color w:val="231F20"/>
          <w:spacing w:val="-14"/>
          <w:sz w:val="22"/>
        </w:rPr>
        <w:t> </w:t>
      </w:r>
      <w:r>
        <w:rPr>
          <w:i/>
          <w:color w:val="231F20"/>
          <w:sz w:val="22"/>
        </w:rPr>
        <w:t>y</w:t>
      </w:r>
      <w:r>
        <w:rPr>
          <w:i/>
          <w:color w:val="231F20"/>
          <w:spacing w:val="-13"/>
          <w:sz w:val="22"/>
        </w:rPr>
        <w:t> </w:t>
      </w:r>
      <w:r>
        <w:rPr>
          <w:i/>
          <w:color w:val="231F20"/>
          <w:sz w:val="22"/>
        </w:rPr>
        <w:t>la</w:t>
      </w:r>
      <w:r>
        <w:rPr>
          <w:i/>
          <w:color w:val="231F20"/>
          <w:spacing w:val="-13"/>
          <w:sz w:val="22"/>
        </w:rPr>
        <w:t> </w:t>
      </w:r>
      <w:r>
        <w:rPr>
          <w:i/>
          <w:color w:val="231F20"/>
          <w:sz w:val="22"/>
        </w:rPr>
        <w:t>justi- </w:t>
      </w:r>
      <w:r>
        <w:rPr>
          <w:i/>
          <w:color w:val="231F20"/>
          <w:sz w:val="22"/>
        </w:rPr>
        <w:t>cia</w:t>
      </w:r>
      <w:r>
        <w:rPr>
          <w:i/>
          <w:color w:val="231F20"/>
          <w:spacing w:val="-7"/>
          <w:sz w:val="22"/>
        </w:rPr>
        <w:t> </w:t>
      </w:r>
      <w:r>
        <w:rPr>
          <w:i/>
          <w:color w:val="231F20"/>
          <w:sz w:val="22"/>
        </w:rPr>
        <w:t>en</w:t>
      </w:r>
      <w:r>
        <w:rPr>
          <w:i/>
          <w:color w:val="231F20"/>
          <w:spacing w:val="-7"/>
          <w:sz w:val="22"/>
        </w:rPr>
        <w:t> </w:t>
      </w:r>
      <w:r>
        <w:rPr>
          <w:i/>
          <w:color w:val="231F20"/>
          <w:sz w:val="22"/>
        </w:rPr>
        <w:t>México,</w:t>
      </w:r>
      <w:r>
        <w:rPr>
          <w:i/>
          <w:color w:val="231F20"/>
          <w:spacing w:val="-7"/>
          <w:sz w:val="22"/>
        </w:rPr>
        <w:t> </w:t>
      </w:r>
      <w:r>
        <w:rPr>
          <w:i/>
          <w:color w:val="231F20"/>
          <w:sz w:val="22"/>
        </w:rPr>
        <w:t>el</w:t>
      </w:r>
      <w:r>
        <w:rPr>
          <w:i/>
          <w:color w:val="231F20"/>
          <w:spacing w:val="-7"/>
          <w:sz w:val="22"/>
        </w:rPr>
        <w:t> </w:t>
      </w:r>
      <w:r>
        <w:rPr>
          <w:i/>
          <w:color w:val="231F20"/>
          <w:sz w:val="22"/>
        </w:rPr>
        <w:t>niño</w:t>
      </w:r>
      <w:r>
        <w:rPr>
          <w:i/>
          <w:color w:val="231F20"/>
          <w:spacing w:val="-7"/>
          <w:sz w:val="22"/>
        </w:rPr>
        <w:t> </w:t>
      </w:r>
      <w:r>
        <w:rPr>
          <w:i/>
          <w:color w:val="231F20"/>
          <w:sz w:val="22"/>
        </w:rPr>
        <w:t>víctima</w:t>
      </w:r>
      <w:r>
        <w:rPr>
          <w:i/>
          <w:color w:val="231F20"/>
          <w:spacing w:val="-7"/>
          <w:sz w:val="22"/>
        </w:rPr>
        <w:t> </w:t>
      </w:r>
      <w:r>
        <w:rPr>
          <w:i/>
          <w:color w:val="231F20"/>
          <w:sz w:val="22"/>
        </w:rPr>
        <w:t>y</w:t>
      </w:r>
      <w:r>
        <w:rPr>
          <w:i/>
          <w:color w:val="231F20"/>
          <w:spacing w:val="-7"/>
          <w:sz w:val="22"/>
        </w:rPr>
        <w:t> </w:t>
      </w:r>
      <w:r>
        <w:rPr>
          <w:i/>
          <w:color w:val="231F20"/>
          <w:sz w:val="22"/>
        </w:rPr>
        <w:t>testigo</w:t>
      </w:r>
      <w:r>
        <w:rPr>
          <w:i/>
          <w:color w:val="231F20"/>
          <w:spacing w:val="-7"/>
          <w:sz w:val="22"/>
        </w:rPr>
        <w:t> </w:t>
      </w:r>
      <w:r>
        <w:rPr>
          <w:i/>
          <w:color w:val="231F20"/>
          <w:sz w:val="22"/>
        </w:rPr>
        <w:t>del</w:t>
      </w:r>
      <w:r>
        <w:rPr>
          <w:i/>
          <w:color w:val="231F20"/>
          <w:spacing w:val="-7"/>
          <w:sz w:val="22"/>
        </w:rPr>
        <w:t> </w:t>
      </w:r>
      <w:r>
        <w:rPr>
          <w:i/>
          <w:color w:val="231F20"/>
          <w:sz w:val="22"/>
        </w:rPr>
        <w:t>delito</w:t>
      </w:r>
      <w:r>
        <w:rPr>
          <w:i/>
          <w:color w:val="231F20"/>
          <w:spacing w:val="-7"/>
          <w:sz w:val="22"/>
        </w:rPr>
        <w:t> </w:t>
      </w:r>
      <w:r>
        <w:rPr>
          <w:i/>
          <w:color w:val="231F20"/>
          <w:sz w:val="22"/>
        </w:rPr>
        <w:t>dentro</w:t>
      </w:r>
      <w:r>
        <w:rPr>
          <w:i/>
          <w:color w:val="231F20"/>
          <w:spacing w:val="-7"/>
          <w:sz w:val="22"/>
        </w:rPr>
        <w:t> </w:t>
      </w:r>
      <w:r>
        <w:rPr>
          <w:i/>
          <w:color w:val="231F20"/>
          <w:sz w:val="22"/>
        </w:rPr>
        <w:t>del</w:t>
      </w:r>
      <w:r>
        <w:rPr>
          <w:i/>
          <w:color w:val="231F20"/>
          <w:spacing w:val="-7"/>
          <w:sz w:val="22"/>
        </w:rPr>
        <w:t> </w:t>
      </w:r>
      <w:r>
        <w:rPr>
          <w:i/>
          <w:color w:val="231F20"/>
          <w:sz w:val="22"/>
        </w:rPr>
        <w:t>Siste- ma</w:t>
      </w:r>
      <w:r>
        <w:rPr>
          <w:i/>
          <w:color w:val="231F20"/>
          <w:spacing w:val="-18"/>
          <w:sz w:val="22"/>
        </w:rPr>
        <w:t> </w:t>
      </w:r>
      <w:r>
        <w:rPr>
          <w:i/>
          <w:color w:val="231F20"/>
          <w:sz w:val="22"/>
        </w:rPr>
        <w:t>Penal</w:t>
      </w:r>
      <w:r>
        <w:rPr>
          <w:i/>
          <w:color w:val="231F20"/>
          <w:spacing w:val="-22"/>
          <w:sz w:val="22"/>
        </w:rPr>
        <w:t> </w:t>
      </w:r>
      <w:r>
        <w:rPr>
          <w:i/>
          <w:color w:val="231F20"/>
          <w:sz w:val="22"/>
        </w:rPr>
        <w:t>Acusatorio</w:t>
      </w:r>
      <w:r>
        <w:rPr>
          <w:i/>
          <w:color w:val="231F20"/>
          <w:spacing w:val="-18"/>
          <w:sz w:val="22"/>
        </w:rPr>
        <w:t> </w:t>
      </w:r>
      <w:r>
        <w:rPr>
          <w:i/>
          <w:color w:val="231F20"/>
          <w:sz w:val="22"/>
        </w:rPr>
        <w:t>en</w:t>
      </w:r>
      <w:r>
        <w:rPr>
          <w:i/>
          <w:color w:val="231F20"/>
          <w:spacing w:val="-18"/>
          <w:sz w:val="22"/>
        </w:rPr>
        <w:t> </w:t>
      </w:r>
      <w:r>
        <w:rPr>
          <w:i/>
          <w:color w:val="231F20"/>
          <w:sz w:val="22"/>
        </w:rPr>
        <w:t>México</w:t>
      </w:r>
      <w:r>
        <w:rPr>
          <w:color w:val="231F20"/>
          <w:sz w:val="22"/>
        </w:rPr>
        <w:t>,</w:t>
      </w:r>
      <w:r>
        <w:rPr>
          <w:color w:val="231F20"/>
          <w:spacing w:val="-18"/>
          <w:sz w:val="22"/>
        </w:rPr>
        <w:t> </w:t>
      </w:r>
      <w:r>
        <w:rPr>
          <w:color w:val="231F20"/>
          <w:sz w:val="22"/>
        </w:rPr>
        <w:t>México,</w:t>
      </w:r>
      <w:r>
        <w:rPr>
          <w:color w:val="231F20"/>
          <w:spacing w:val="-17"/>
          <w:sz w:val="22"/>
        </w:rPr>
        <w:t> </w:t>
      </w:r>
      <w:r>
        <w:rPr>
          <w:color w:val="231F20"/>
          <w:sz w:val="22"/>
        </w:rPr>
        <w:t>Inacipe.</w:t>
      </w:r>
    </w:p>
    <w:p>
      <w:pPr>
        <w:pStyle w:val="BodyText"/>
        <w:spacing w:line="247" w:lineRule="auto"/>
        <w:ind w:left="1678" w:right="1392" w:hanging="284"/>
        <w:jc w:val="both"/>
      </w:pPr>
      <w:r>
        <w:rPr>
          <w:color w:val="231F20"/>
        </w:rPr>
        <w:t>Freeman,</w:t>
      </w:r>
      <w:r>
        <w:rPr>
          <w:color w:val="231F20"/>
          <w:spacing w:val="-12"/>
        </w:rPr>
        <w:t> </w:t>
      </w:r>
      <w:r>
        <w:rPr>
          <w:color w:val="231F20"/>
        </w:rPr>
        <w:t>Michael</w:t>
      </w:r>
      <w:r>
        <w:rPr>
          <w:color w:val="231F20"/>
          <w:spacing w:val="-12"/>
        </w:rPr>
        <w:t> </w:t>
      </w:r>
      <w:r>
        <w:rPr>
          <w:color w:val="231F20"/>
        </w:rPr>
        <w:t>(2006),</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del</w:t>
      </w:r>
      <w:r>
        <w:rPr>
          <w:color w:val="231F20"/>
          <w:spacing w:val="-12"/>
        </w:rPr>
        <w:t> </w:t>
      </w:r>
      <w:r>
        <w:rPr>
          <w:color w:val="231F20"/>
        </w:rPr>
        <w:t>niño</w:t>
      </w:r>
      <w:r>
        <w:rPr>
          <w:color w:val="231F20"/>
          <w:spacing w:val="-12"/>
        </w:rPr>
        <w:t> </w:t>
      </w:r>
      <w:r>
        <w:rPr>
          <w:color w:val="231F20"/>
        </w:rPr>
        <w:t>como</w:t>
      </w:r>
      <w:r>
        <w:rPr>
          <w:color w:val="231F20"/>
          <w:spacing w:val="-12"/>
        </w:rPr>
        <w:t> </w:t>
      </w:r>
      <w:r>
        <w:rPr>
          <w:color w:val="231F20"/>
        </w:rPr>
        <w:t>derechos</w:t>
      </w:r>
      <w:r>
        <w:rPr>
          <w:color w:val="231F20"/>
          <w:spacing w:val="-12"/>
        </w:rPr>
        <w:t> </w:t>
      </w:r>
      <w:r>
        <w:rPr>
          <w:color w:val="231F20"/>
        </w:rPr>
        <w:t>hu- manos”, en Asís Rafael de Bondía y Elena David Maza</w:t>
      </w:r>
      <w:r>
        <w:rPr>
          <w:color w:val="231F20"/>
          <w:spacing w:val="-32"/>
        </w:rPr>
        <w:t> </w:t>
      </w:r>
      <w:r>
        <w:rPr>
          <w:color w:val="231F20"/>
        </w:rPr>
        <w:t>(coords.), </w:t>
      </w:r>
      <w:r>
        <w:rPr>
          <w:i/>
          <w:color w:val="231F20"/>
        </w:rPr>
        <w:t>Los</w:t>
      </w:r>
      <w:r>
        <w:rPr>
          <w:i/>
          <w:color w:val="231F20"/>
          <w:spacing w:val="-18"/>
        </w:rPr>
        <w:t> </w:t>
      </w:r>
      <w:r>
        <w:rPr>
          <w:i/>
          <w:color w:val="231F20"/>
        </w:rPr>
        <w:t>desafíos</w:t>
      </w:r>
      <w:r>
        <w:rPr>
          <w:i/>
          <w:color w:val="231F20"/>
          <w:spacing w:val="-18"/>
        </w:rPr>
        <w:t> </w:t>
      </w:r>
      <w:r>
        <w:rPr>
          <w:i/>
          <w:color w:val="231F20"/>
        </w:rPr>
        <w:t>de</w:t>
      </w:r>
      <w:r>
        <w:rPr>
          <w:i/>
          <w:color w:val="231F20"/>
          <w:spacing w:val="-18"/>
        </w:rPr>
        <w:t> </w:t>
      </w:r>
      <w:r>
        <w:rPr>
          <w:i/>
          <w:color w:val="231F20"/>
        </w:rPr>
        <w:t>los</w:t>
      </w:r>
      <w:r>
        <w:rPr>
          <w:i/>
          <w:color w:val="231F20"/>
          <w:spacing w:val="-18"/>
        </w:rPr>
        <w:t> </w:t>
      </w:r>
      <w:r>
        <w:rPr>
          <w:i/>
          <w:color w:val="231F20"/>
        </w:rPr>
        <w:t>derechos</w:t>
      </w:r>
      <w:r>
        <w:rPr>
          <w:i/>
          <w:color w:val="231F20"/>
          <w:spacing w:val="-18"/>
        </w:rPr>
        <w:t> </w:t>
      </w:r>
      <w:r>
        <w:rPr>
          <w:i/>
          <w:color w:val="231F20"/>
        </w:rPr>
        <w:t>humanos</w:t>
      </w:r>
      <w:r>
        <w:rPr>
          <w:color w:val="231F20"/>
        </w:rPr>
        <w:t>,</w:t>
      </w:r>
      <w:r>
        <w:rPr>
          <w:color w:val="231F20"/>
          <w:spacing w:val="-22"/>
        </w:rPr>
        <w:t> </w:t>
      </w:r>
      <w:r>
        <w:rPr>
          <w:color w:val="231F20"/>
          <w:spacing w:val="-3"/>
        </w:rPr>
        <w:t>Valladolid,</w:t>
      </w:r>
      <w:r>
        <w:rPr>
          <w:color w:val="231F20"/>
          <w:spacing w:val="-18"/>
        </w:rPr>
        <w:t> </w:t>
      </w:r>
      <w:r>
        <w:rPr>
          <w:color w:val="231F20"/>
        </w:rPr>
        <w:t>Dykinson.</w:t>
      </w:r>
    </w:p>
    <w:p>
      <w:pPr>
        <w:spacing w:line="247" w:lineRule="auto" w:before="0"/>
        <w:ind w:left="1678" w:right="1392" w:hanging="284"/>
        <w:jc w:val="both"/>
        <w:rPr>
          <w:sz w:val="22"/>
        </w:rPr>
      </w:pPr>
      <w:r>
        <w:rPr>
          <w:color w:val="231F20"/>
          <w:sz w:val="22"/>
        </w:rPr>
        <w:t>García Garnica, M. del Carmen (2004), </w:t>
      </w:r>
      <w:r>
        <w:rPr>
          <w:i/>
          <w:color w:val="231F20"/>
          <w:sz w:val="22"/>
        </w:rPr>
        <w:t>El ejercicio de los derechos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personalidad</w:t>
      </w:r>
      <w:r>
        <w:rPr>
          <w:i/>
          <w:color w:val="231F20"/>
          <w:spacing w:val="-16"/>
          <w:sz w:val="22"/>
        </w:rPr>
        <w:t> </w:t>
      </w:r>
      <w:r>
        <w:rPr>
          <w:i/>
          <w:color w:val="231F20"/>
          <w:sz w:val="22"/>
        </w:rPr>
        <w:t>del</w:t>
      </w:r>
      <w:r>
        <w:rPr>
          <w:i/>
          <w:color w:val="231F20"/>
          <w:spacing w:val="-16"/>
          <w:sz w:val="22"/>
        </w:rPr>
        <w:t> </w:t>
      </w:r>
      <w:r>
        <w:rPr>
          <w:i/>
          <w:color w:val="231F20"/>
          <w:sz w:val="22"/>
        </w:rPr>
        <w:t>menor</w:t>
      </w:r>
      <w:r>
        <w:rPr>
          <w:i/>
          <w:color w:val="231F20"/>
          <w:spacing w:val="-16"/>
          <w:sz w:val="22"/>
        </w:rPr>
        <w:t> </w:t>
      </w:r>
      <w:r>
        <w:rPr>
          <w:i/>
          <w:color w:val="231F20"/>
          <w:sz w:val="22"/>
        </w:rPr>
        <w:t>emancipado,</w:t>
      </w:r>
      <w:r>
        <w:rPr>
          <w:i/>
          <w:color w:val="231F20"/>
          <w:spacing w:val="-16"/>
          <w:sz w:val="22"/>
        </w:rPr>
        <w:t> </w:t>
      </w:r>
      <w:r>
        <w:rPr>
          <w:i/>
          <w:color w:val="231F20"/>
          <w:sz w:val="22"/>
        </w:rPr>
        <w:t>especial</w:t>
      </w:r>
      <w:r>
        <w:rPr>
          <w:i/>
          <w:color w:val="231F20"/>
          <w:spacing w:val="-16"/>
          <w:sz w:val="22"/>
        </w:rPr>
        <w:t> </w:t>
      </w:r>
      <w:r>
        <w:rPr>
          <w:i/>
          <w:color w:val="231F20"/>
          <w:sz w:val="22"/>
        </w:rPr>
        <w:t>consideración al consentimiento a los actos médicos y a las intromisiones en el </w:t>
      </w:r>
      <w:r>
        <w:rPr>
          <w:i/>
          <w:color w:val="231F20"/>
          <w:spacing w:val="-5"/>
          <w:sz w:val="22"/>
        </w:rPr>
        <w:t>honor,</w:t>
      </w:r>
      <w:r>
        <w:rPr>
          <w:i/>
          <w:color w:val="231F20"/>
          <w:spacing w:val="-19"/>
          <w:sz w:val="22"/>
        </w:rPr>
        <w:t> </w:t>
      </w:r>
      <w:r>
        <w:rPr>
          <w:i/>
          <w:color w:val="231F20"/>
          <w:sz w:val="22"/>
        </w:rPr>
        <w:t>la</w:t>
      </w:r>
      <w:r>
        <w:rPr>
          <w:i/>
          <w:color w:val="231F20"/>
          <w:spacing w:val="-19"/>
          <w:sz w:val="22"/>
        </w:rPr>
        <w:t> </w:t>
      </w:r>
      <w:r>
        <w:rPr>
          <w:i/>
          <w:color w:val="231F20"/>
          <w:sz w:val="22"/>
        </w:rPr>
        <w:t>intimidad</w:t>
      </w:r>
      <w:r>
        <w:rPr>
          <w:i/>
          <w:color w:val="231F20"/>
          <w:spacing w:val="-19"/>
          <w:sz w:val="22"/>
        </w:rPr>
        <w:t> </w:t>
      </w:r>
      <w:r>
        <w:rPr>
          <w:i/>
          <w:color w:val="231F20"/>
          <w:sz w:val="22"/>
        </w:rPr>
        <w:t>y</w:t>
      </w:r>
      <w:r>
        <w:rPr>
          <w:i/>
          <w:color w:val="231F20"/>
          <w:spacing w:val="-19"/>
          <w:sz w:val="22"/>
        </w:rPr>
        <w:t> </w:t>
      </w:r>
      <w:r>
        <w:rPr>
          <w:i/>
          <w:color w:val="231F20"/>
          <w:sz w:val="22"/>
        </w:rPr>
        <w:t>la</w:t>
      </w:r>
      <w:r>
        <w:rPr>
          <w:i/>
          <w:color w:val="231F20"/>
          <w:spacing w:val="-19"/>
          <w:sz w:val="22"/>
        </w:rPr>
        <w:t> </w:t>
      </w:r>
      <w:r>
        <w:rPr>
          <w:i/>
          <w:color w:val="231F20"/>
          <w:sz w:val="22"/>
        </w:rPr>
        <w:t>propia</w:t>
      </w:r>
      <w:r>
        <w:rPr>
          <w:i/>
          <w:color w:val="231F20"/>
          <w:spacing w:val="-19"/>
          <w:sz w:val="22"/>
        </w:rPr>
        <w:t> </w:t>
      </w:r>
      <w:r>
        <w:rPr>
          <w:i/>
          <w:color w:val="231F20"/>
          <w:sz w:val="22"/>
        </w:rPr>
        <w:t>imagen</w:t>
      </w:r>
      <w:r>
        <w:rPr>
          <w:color w:val="231F20"/>
          <w:sz w:val="22"/>
        </w:rPr>
        <w:t>,</w:t>
      </w:r>
      <w:r>
        <w:rPr>
          <w:color w:val="231F20"/>
          <w:spacing w:val="-19"/>
          <w:sz w:val="22"/>
        </w:rPr>
        <w:t> </w:t>
      </w:r>
      <w:r>
        <w:rPr>
          <w:color w:val="231F20"/>
          <w:sz w:val="22"/>
        </w:rPr>
        <w:t>Navarra,</w:t>
      </w:r>
      <w:r>
        <w:rPr>
          <w:color w:val="231F20"/>
          <w:spacing w:val="-29"/>
          <w:sz w:val="22"/>
        </w:rPr>
        <w:t> </w:t>
      </w:r>
      <w:r>
        <w:rPr>
          <w:color w:val="231F20"/>
          <w:sz w:val="22"/>
        </w:rPr>
        <w:t>Aranzadi.</w:t>
      </w:r>
    </w:p>
    <w:p>
      <w:pPr>
        <w:spacing w:line="247" w:lineRule="auto" w:before="0"/>
        <w:ind w:left="1678" w:right="1393" w:hanging="284"/>
        <w:jc w:val="both"/>
        <w:rPr>
          <w:sz w:val="22"/>
        </w:rPr>
      </w:pPr>
      <w:r>
        <w:rPr>
          <w:color w:val="231F20"/>
          <w:sz w:val="22"/>
        </w:rPr>
        <w:t>García López, Jesús (1979), </w:t>
      </w:r>
      <w:r>
        <w:rPr>
          <w:i/>
          <w:color w:val="231F20"/>
          <w:sz w:val="22"/>
        </w:rPr>
        <w:t>Los derechos humanos en santo Tomás </w:t>
      </w:r>
      <w:r>
        <w:rPr>
          <w:i/>
          <w:color w:val="231F20"/>
          <w:sz w:val="22"/>
        </w:rPr>
        <w:t>de Aquino</w:t>
      </w:r>
      <w:r>
        <w:rPr>
          <w:color w:val="231F20"/>
          <w:sz w:val="22"/>
        </w:rPr>
        <w:t>, Pamplona, Universidad de Navarra.</w:t>
      </w:r>
    </w:p>
    <w:p>
      <w:pPr>
        <w:spacing w:line="247" w:lineRule="auto" w:before="0"/>
        <w:ind w:left="1678" w:right="1392" w:hanging="284"/>
        <w:jc w:val="both"/>
        <w:rPr>
          <w:sz w:val="22"/>
        </w:rPr>
      </w:pPr>
      <w:r>
        <w:rPr>
          <w:color w:val="231F20"/>
          <w:sz w:val="22"/>
        </w:rPr>
        <w:t>García</w:t>
      </w:r>
      <w:r>
        <w:rPr>
          <w:color w:val="231F20"/>
          <w:spacing w:val="-10"/>
          <w:sz w:val="22"/>
        </w:rPr>
        <w:t> </w:t>
      </w:r>
      <w:r>
        <w:rPr>
          <w:color w:val="231F20"/>
          <w:sz w:val="22"/>
        </w:rPr>
        <w:t>Méndez,</w:t>
      </w:r>
      <w:r>
        <w:rPr>
          <w:color w:val="231F20"/>
          <w:spacing w:val="-10"/>
          <w:sz w:val="22"/>
        </w:rPr>
        <w:t> </w:t>
      </w:r>
      <w:r>
        <w:rPr>
          <w:color w:val="231F20"/>
          <w:sz w:val="22"/>
        </w:rPr>
        <w:t>Emilio</w:t>
      </w:r>
      <w:r>
        <w:rPr>
          <w:color w:val="231F20"/>
          <w:spacing w:val="-10"/>
          <w:sz w:val="22"/>
        </w:rPr>
        <w:t> </w:t>
      </w:r>
      <w:r>
        <w:rPr>
          <w:color w:val="231F20"/>
          <w:sz w:val="22"/>
        </w:rPr>
        <w:t>(2001),</w:t>
      </w:r>
      <w:r>
        <w:rPr>
          <w:color w:val="231F20"/>
          <w:spacing w:val="-10"/>
          <w:sz w:val="22"/>
        </w:rPr>
        <w:t> </w:t>
      </w:r>
      <w:r>
        <w:rPr>
          <w:i/>
          <w:color w:val="231F20"/>
          <w:sz w:val="22"/>
        </w:rPr>
        <w:t>Infancia</w:t>
      </w:r>
      <w:r>
        <w:rPr>
          <w:i/>
          <w:color w:val="231F20"/>
          <w:spacing w:val="-10"/>
          <w:sz w:val="22"/>
        </w:rPr>
        <w:t> </w:t>
      </w:r>
      <w:r>
        <w:rPr>
          <w:i/>
          <w:color w:val="231F20"/>
          <w:sz w:val="22"/>
        </w:rPr>
        <w:t>y</w:t>
      </w:r>
      <w:r>
        <w:rPr>
          <w:i/>
          <w:color w:val="231F20"/>
          <w:spacing w:val="-10"/>
          <w:sz w:val="22"/>
        </w:rPr>
        <w:t> </w:t>
      </w:r>
      <w:r>
        <w:rPr>
          <w:i/>
          <w:color w:val="231F20"/>
          <w:sz w:val="22"/>
        </w:rPr>
        <w:t>adolescencia.</w:t>
      </w:r>
      <w:r>
        <w:rPr>
          <w:i/>
          <w:color w:val="231F20"/>
          <w:spacing w:val="-10"/>
          <w:sz w:val="22"/>
        </w:rPr>
        <w:t> </w:t>
      </w:r>
      <w:r>
        <w:rPr>
          <w:i/>
          <w:color w:val="231F20"/>
          <w:sz w:val="22"/>
        </w:rPr>
        <w:t>De</w:t>
      </w:r>
      <w:r>
        <w:rPr>
          <w:i/>
          <w:color w:val="231F20"/>
          <w:spacing w:val="-10"/>
          <w:sz w:val="22"/>
        </w:rPr>
        <w:t> </w:t>
      </w:r>
      <w:r>
        <w:rPr>
          <w:i/>
          <w:color w:val="231F20"/>
          <w:sz w:val="22"/>
        </w:rPr>
        <w:t>los</w:t>
      </w:r>
      <w:r>
        <w:rPr>
          <w:i/>
          <w:color w:val="231F20"/>
          <w:spacing w:val="-10"/>
          <w:sz w:val="22"/>
        </w:rPr>
        <w:t> </w:t>
      </w:r>
      <w:r>
        <w:rPr>
          <w:i/>
          <w:color w:val="231F20"/>
          <w:sz w:val="22"/>
        </w:rPr>
        <w:t>dere- </w:t>
      </w:r>
      <w:r>
        <w:rPr>
          <w:i/>
          <w:color w:val="231F20"/>
          <w:sz w:val="22"/>
        </w:rPr>
        <w:t>chos y de la justicia</w:t>
      </w:r>
      <w:r>
        <w:rPr>
          <w:color w:val="231F20"/>
          <w:sz w:val="22"/>
        </w:rPr>
        <w:t>, México,</w:t>
      </w:r>
      <w:r>
        <w:rPr>
          <w:color w:val="231F20"/>
          <w:spacing w:val="10"/>
          <w:sz w:val="22"/>
        </w:rPr>
        <w:t> </w:t>
      </w:r>
      <w:r>
        <w:rPr>
          <w:color w:val="231F20"/>
          <w:w w:val="115"/>
          <w:sz w:val="18"/>
        </w:rPr>
        <w:t>unicef</w:t>
      </w:r>
      <w:r>
        <w:rPr>
          <w:color w:val="231F20"/>
          <w:w w:val="115"/>
          <w:sz w:val="22"/>
        </w:rPr>
        <w:t>.</w:t>
      </w:r>
    </w:p>
    <w:p>
      <w:pPr>
        <w:spacing w:line="247" w:lineRule="auto" w:before="0"/>
        <w:ind w:left="1678" w:right="1392" w:hanging="284"/>
        <w:jc w:val="both"/>
        <w:rPr>
          <w:sz w:val="22"/>
        </w:rPr>
      </w:pPr>
      <w:r>
        <w:rPr>
          <w:color w:val="231F20"/>
          <w:sz w:val="22"/>
        </w:rPr>
        <w:t>García Rosas, Elías y M. de Lourdes González Chávez (2009), </w:t>
      </w:r>
      <w:r>
        <w:rPr>
          <w:i/>
          <w:color w:val="231F20"/>
          <w:sz w:val="22"/>
        </w:rPr>
        <w:t>Gru- </w:t>
      </w:r>
      <w:r>
        <w:rPr>
          <w:i/>
          <w:color w:val="231F20"/>
          <w:sz w:val="22"/>
        </w:rPr>
        <w:t>pos</w:t>
      </w:r>
      <w:r>
        <w:rPr>
          <w:i/>
          <w:color w:val="231F20"/>
          <w:spacing w:val="-16"/>
          <w:sz w:val="22"/>
        </w:rPr>
        <w:t> </w:t>
      </w:r>
      <w:r>
        <w:rPr>
          <w:i/>
          <w:color w:val="231F20"/>
          <w:sz w:val="22"/>
        </w:rPr>
        <w:t>vulnerables</w:t>
      </w:r>
      <w:r>
        <w:rPr>
          <w:i/>
          <w:color w:val="231F20"/>
          <w:spacing w:val="-17"/>
          <w:sz w:val="22"/>
        </w:rPr>
        <w:t> </w:t>
      </w:r>
      <w:r>
        <w:rPr>
          <w:i/>
          <w:color w:val="231F20"/>
          <w:sz w:val="22"/>
        </w:rPr>
        <w:t>y</w:t>
      </w:r>
      <w:r>
        <w:rPr>
          <w:i/>
          <w:color w:val="231F20"/>
          <w:spacing w:val="-16"/>
          <w:sz w:val="22"/>
        </w:rPr>
        <w:t> </w:t>
      </w:r>
      <w:r>
        <w:rPr>
          <w:i/>
          <w:color w:val="231F20"/>
          <w:sz w:val="22"/>
        </w:rPr>
        <w:t>adultos</w:t>
      </w:r>
      <w:r>
        <w:rPr>
          <w:i/>
          <w:color w:val="231F20"/>
          <w:spacing w:val="-16"/>
          <w:sz w:val="22"/>
        </w:rPr>
        <w:t> </w:t>
      </w:r>
      <w:r>
        <w:rPr>
          <w:i/>
          <w:color w:val="231F20"/>
          <w:sz w:val="22"/>
        </w:rPr>
        <w:t>mayores.</w:t>
      </w:r>
      <w:r>
        <w:rPr>
          <w:i/>
          <w:color w:val="231F20"/>
          <w:spacing w:val="-19"/>
          <w:sz w:val="22"/>
        </w:rPr>
        <w:t> </w:t>
      </w:r>
      <w:r>
        <w:rPr>
          <w:i/>
          <w:color w:val="231F20"/>
          <w:sz w:val="22"/>
        </w:rPr>
        <w:t>Análisis</w:t>
      </w:r>
      <w:r>
        <w:rPr>
          <w:i/>
          <w:color w:val="231F20"/>
          <w:spacing w:val="-17"/>
          <w:sz w:val="22"/>
        </w:rPr>
        <w:t> </w:t>
      </w:r>
      <w:r>
        <w:rPr>
          <w:i/>
          <w:color w:val="231F20"/>
          <w:sz w:val="22"/>
        </w:rPr>
        <w:t>tridimensional</w:t>
      </w:r>
      <w:r>
        <w:rPr>
          <w:color w:val="231F20"/>
          <w:sz w:val="22"/>
        </w:rPr>
        <w:t>,</w:t>
      </w:r>
      <w:r>
        <w:rPr>
          <w:color w:val="231F20"/>
          <w:spacing w:val="-16"/>
          <w:sz w:val="22"/>
        </w:rPr>
        <w:t> </w:t>
      </w:r>
      <w:r>
        <w:rPr>
          <w:color w:val="231F20"/>
          <w:sz w:val="22"/>
        </w:rPr>
        <w:t>Méxi- co,</w:t>
      </w:r>
      <w:r>
        <w:rPr>
          <w:color w:val="231F20"/>
          <w:spacing w:val="-21"/>
          <w:sz w:val="22"/>
        </w:rPr>
        <w:t> </w:t>
      </w:r>
      <w:r>
        <w:rPr>
          <w:color w:val="231F20"/>
          <w:sz w:val="22"/>
        </w:rPr>
        <w:t>Pacj.</w:t>
      </w:r>
    </w:p>
    <w:p>
      <w:pPr>
        <w:spacing w:line="247" w:lineRule="auto" w:before="0"/>
        <w:ind w:left="1678" w:right="1393" w:hanging="284"/>
        <w:jc w:val="both"/>
        <w:rPr>
          <w:sz w:val="22"/>
        </w:rPr>
      </w:pPr>
      <w:r>
        <w:rPr>
          <w:color w:val="231F20"/>
          <w:sz w:val="22"/>
        </w:rPr>
        <w:t>Gewerty,</w:t>
      </w:r>
      <w:r>
        <w:rPr>
          <w:color w:val="231F20"/>
          <w:spacing w:val="-28"/>
          <w:sz w:val="22"/>
        </w:rPr>
        <w:t> </w:t>
      </w:r>
      <w:r>
        <w:rPr>
          <w:color w:val="231F20"/>
          <w:sz w:val="22"/>
        </w:rPr>
        <w:t>Alan</w:t>
      </w:r>
      <w:r>
        <w:rPr>
          <w:color w:val="231F20"/>
          <w:spacing w:val="-17"/>
          <w:sz w:val="22"/>
        </w:rPr>
        <w:t> </w:t>
      </w:r>
      <w:r>
        <w:rPr>
          <w:color w:val="231F20"/>
          <w:sz w:val="22"/>
        </w:rPr>
        <w:t>(1992),</w:t>
      </w:r>
      <w:r>
        <w:rPr>
          <w:color w:val="231F20"/>
          <w:spacing w:val="-17"/>
          <w:sz w:val="22"/>
        </w:rPr>
        <w:t> </w:t>
      </w:r>
      <w:r>
        <w:rPr>
          <w:color w:val="231F20"/>
          <w:sz w:val="22"/>
        </w:rPr>
        <w:t>“Human</w:t>
      </w:r>
      <w:r>
        <w:rPr>
          <w:color w:val="231F20"/>
          <w:spacing w:val="-17"/>
          <w:sz w:val="22"/>
        </w:rPr>
        <w:t> </w:t>
      </w:r>
      <w:r>
        <w:rPr>
          <w:color w:val="231F20"/>
          <w:sz w:val="22"/>
        </w:rPr>
        <w:t>Dignity</w:t>
      </w:r>
      <w:r>
        <w:rPr>
          <w:color w:val="231F20"/>
          <w:spacing w:val="-17"/>
          <w:sz w:val="22"/>
        </w:rPr>
        <w:t> </w:t>
      </w:r>
      <w:r>
        <w:rPr>
          <w:color w:val="231F20"/>
          <w:sz w:val="22"/>
        </w:rPr>
        <w:t>as</w:t>
      </w:r>
      <w:r>
        <w:rPr>
          <w:color w:val="231F20"/>
          <w:spacing w:val="-17"/>
          <w:sz w:val="22"/>
        </w:rPr>
        <w:t> </w:t>
      </w:r>
      <w:r>
        <w:rPr>
          <w:color w:val="231F20"/>
          <w:sz w:val="22"/>
        </w:rPr>
        <w:t>the</w:t>
      </w:r>
      <w:r>
        <w:rPr>
          <w:color w:val="231F20"/>
          <w:spacing w:val="-17"/>
          <w:sz w:val="22"/>
        </w:rPr>
        <w:t> </w:t>
      </w:r>
      <w:r>
        <w:rPr>
          <w:color w:val="231F20"/>
          <w:sz w:val="22"/>
        </w:rPr>
        <w:t>Basic</w:t>
      </w:r>
      <w:r>
        <w:rPr>
          <w:color w:val="231F20"/>
          <w:spacing w:val="-17"/>
          <w:sz w:val="22"/>
        </w:rPr>
        <w:t> </w:t>
      </w:r>
      <w:r>
        <w:rPr>
          <w:color w:val="231F20"/>
          <w:sz w:val="22"/>
        </w:rPr>
        <w:t>of</w:t>
      </w:r>
      <w:r>
        <w:rPr>
          <w:color w:val="231F20"/>
          <w:spacing w:val="-17"/>
          <w:sz w:val="22"/>
        </w:rPr>
        <w:t> </w:t>
      </w:r>
      <w:r>
        <w:rPr>
          <w:color w:val="231F20"/>
          <w:sz w:val="22"/>
        </w:rPr>
        <w:t>Rights”,</w:t>
      </w:r>
      <w:r>
        <w:rPr>
          <w:color w:val="231F20"/>
          <w:spacing w:val="-17"/>
          <w:sz w:val="22"/>
        </w:rPr>
        <w:t> </w:t>
      </w:r>
      <w:r>
        <w:rPr>
          <w:color w:val="231F20"/>
          <w:sz w:val="22"/>
        </w:rPr>
        <w:t>en</w:t>
      </w:r>
      <w:r>
        <w:rPr>
          <w:color w:val="231F20"/>
          <w:spacing w:val="-17"/>
          <w:sz w:val="22"/>
        </w:rPr>
        <w:t> </w:t>
      </w:r>
      <w:r>
        <w:rPr>
          <w:color w:val="231F20"/>
          <w:sz w:val="22"/>
        </w:rPr>
        <w:t>M. Meyer</w:t>
      </w:r>
      <w:r>
        <w:rPr>
          <w:color w:val="231F20"/>
          <w:spacing w:val="-11"/>
          <w:sz w:val="22"/>
        </w:rPr>
        <w:t> </w:t>
      </w:r>
      <w:r>
        <w:rPr>
          <w:color w:val="231F20"/>
          <w:sz w:val="22"/>
        </w:rPr>
        <w:t>y</w:t>
      </w:r>
      <w:r>
        <w:rPr>
          <w:color w:val="231F20"/>
          <w:spacing w:val="-15"/>
          <w:sz w:val="22"/>
        </w:rPr>
        <w:t> </w:t>
      </w:r>
      <w:r>
        <w:rPr>
          <w:color w:val="231F20"/>
          <w:spacing w:val="-11"/>
          <w:sz w:val="22"/>
        </w:rPr>
        <w:t>W. </w:t>
      </w:r>
      <w:r>
        <w:rPr>
          <w:color w:val="231F20"/>
          <w:sz w:val="22"/>
        </w:rPr>
        <w:t>Parent</w:t>
      </w:r>
      <w:r>
        <w:rPr>
          <w:color w:val="231F20"/>
          <w:spacing w:val="-11"/>
          <w:sz w:val="22"/>
        </w:rPr>
        <w:t> </w:t>
      </w:r>
      <w:r>
        <w:rPr>
          <w:color w:val="231F20"/>
          <w:sz w:val="22"/>
        </w:rPr>
        <w:t>(eds.),</w:t>
      </w:r>
      <w:r>
        <w:rPr>
          <w:color w:val="231F20"/>
          <w:spacing w:val="-11"/>
          <w:sz w:val="22"/>
        </w:rPr>
        <w:t> </w:t>
      </w:r>
      <w:r>
        <w:rPr>
          <w:i/>
          <w:color w:val="231F20"/>
          <w:sz w:val="22"/>
        </w:rPr>
        <w:t>The</w:t>
      </w:r>
      <w:r>
        <w:rPr>
          <w:i/>
          <w:color w:val="231F20"/>
          <w:spacing w:val="-11"/>
          <w:sz w:val="22"/>
        </w:rPr>
        <w:t> </w:t>
      </w:r>
      <w:r>
        <w:rPr>
          <w:i/>
          <w:color w:val="231F20"/>
          <w:sz w:val="22"/>
        </w:rPr>
        <w:t>Constitution</w:t>
      </w:r>
      <w:r>
        <w:rPr>
          <w:i/>
          <w:color w:val="231F20"/>
          <w:spacing w:val="-11"/>
          <w:sz w:val="22"/>
        </w:rPr>
        <w:t> </w:t>
      </w:r>
      <w:r>
        <w:rPr>
          <w:i/>
          <w:color w:val="231F20"/>
          <w:sz w:val="22"/>
        </w:rPr>
        <w:t>of</w:t>
      </w:r>
      <w:r>
        <w:rPr>
          <w:i/>
          <w:color w:val="231F20"/>
          <w:spacing w:val="-11"/>
          <w:sz w:val="22"/>
        </w:rPr>
        <w:t> </w:t>
      </w:r>
      <w:r>
        <w:rPr>
          <w:i/>
          <w:color w:val="231F20"/>
          <w:sz w:val="22"/>
        </w:rPr>
        <w:t>Rights.</w:t>
      </w:r>
      <w:r>
        <w:rPr>
          <w:i/>
          <w:color w:val="231F20"/>
          <w:spacing w:val="-11"/>
          <w:sz w:val="22"/>
        </w:rPr>
        <w:t> </w:t>
      </w:r>
      <w:r>
        <w:rPr>
          <w:i/>
          <w:color w:val="231F20"/>
          <w:sz w:val="22"/>
        </w:rPr>
        <w:t>Human</w:t>
      </w:r>
      <w:r>
        <w:rPr>
          <w:i/>
          <w:color w:val="231F20"/>
          <w:spacing w:val="-11"/>
          <w:sz w:val="22"/>
        </w:rPr>
        <w:t> </w:t>
      </w:r>
      <w:r>
        <w:rPr>
          <w:i/>
          <w:color w:val="231F20"/>
          <w:sz w:val="22"/>
        </w:rPr>
        <w:t>Dig- </w:t>
      </w:r>
      <w:r>
        <w:rPr>
          <w:i/>
          <w:color w:val="231F20"/>
          <w:sz w:val="22"/>
        </w:rPr>
        <w:t>nity</w:t>
      </w:r>
      <w:r>
        <w:rPr>
          <w:i/>
          <w:color w:val="231F20"/>
          <w:spacing w:val="-18"/>
          <w:sz w:val="22"/>
        </w:rPr>
        <w:t> </w:t>
      </w:r>
      <w:r>
        <w:rPr>
          <w:i/>
          <w:color w:val="231F20"/>
          <w:sz w:val="22"/>
        </w:rPr>
        <w:t>and</w:t>
      </w:r>
      <w:r>
        <w:rPr>
          <w:i/>
          <w:color w:val="231F20"/>
          <w:spacing w:val="-22"/>
          <w:sz w:val="22"/>
        </w:rPr>
        <w:t> </w:t>
      </w:r>
      <w:r>
        <w:rPr>
          <w:i/>
          <w:color w:val="231F20"/>
          <w:sz w:val="22"/>
        </w:rPr>
        <w:t>American</w:t>
      </w:r>
      <w:r>
        <w:rPr>
          <w:i/>
          <w:color w:val="231F20"/>
          <w:spacing w:val="-18"/>
          <w:sz w:val="22"/>
        </w:rPr>
        <w:t> </w:t>
      </w:r>
      <w:r>
        <w:rPr>
          <w:i/>
          <w:color w:val="231F20"/>
          <w:spacing w:val="-4"/>
          <w:sz w:val="22"/>
        </w:rPr>
        <w:t>Values</w:t>
      </w:r>
      <w:r>
        <w:rPr>
          <w:color w:val="231F20"/>
          <w:spacing w:val="-4"/>
          <w:sz w:val="22"/>
        </w:rPr>
        <w:t>,</w:t>
      </w:r>
      <w:r>
        <w:rPr>
          <w:color w:val="231F20"/>
          <w:spacing w:val="-18"/>
          <w:sz w:val="22"/>
        </w:rPr>
        <w:t> </w:t>
      </w:r>
      <w:r>
        <w:rPr>
          <w:color w:val="231F20"/>
          <w:sz w:val="22"/>
        </w:rPr>
        <w:t>Londres,</w:t>
      </w:r>
      <w:r>
        <w:rPr>
          <w:color w:val="231F20"/>
          <w:spacing w:val="-18"/>
          <w:sz w:val="22"/>
        </w:rPr>
        <w:t> </w:t>
      </w:r>
      <w:r>
        <w:rPr>
          <w:color w:val="231F20"/>
          <w:sz w:val="22"/>
        </w:rPr>
        <w:t>Cornell</w:t>
      </w:r>
      <w:r>
        <w:rPr>
          <w:color w:val="231F20"/>
          <w:spacing w:val="-18"/>
          <w:sz w:val="22"/>
        </w:rPr>
        <w:t> </w:t>
      </w:r>
      <w:r>
        <w:rPr>
          <w:color w:val="231F20"/>
          <w:sz w:val="22"/>
        </w:rPr>
        <w:t>University</w:t>
      </w:r>
      <w:r>
        <w:rPr>
          <w:color w:val="231F20"/>
          <w:spacing w:val="-17"/>
          <w:sz w:val="22"/>
        </w:rPr>
        <w:t> </w:t>
      </w:r>
      <w:r>
        <w:rPr>
          <w:color w:val="231F20"/>
          <w:sz w:val="22"/>
        </w:rPr>
        <w:t>Press.</w:t>
      </w:r>
    </w:p>
    <w:p>
      <w:pPr>
        <w:spacing w:line="247" w:lineRule="auto" w:before="0"/>
        <w:ind w:left="1678" w:right="1392" w:hanging="284"/>
        <w:jc w:val="both"/>
        <w:rPr>
          <w:sz w:val="22"/>
        </w:rPr>
      </w:pPr>
      <w:r>
        <w:rPr>
          <w:color w:val="231F20"/>
          <w:sz w:val="22"/>
        </w:rPr>
        <w:t>González</w:t>
      </w:r>
      <w:r>
        <w:rPr>
          <w:color w:val="231F20"/>
          <w:spacing w:val="-25"/>
          <w:sz w:val="22"/>
        </w:rPr>
        <w:t> </w:t>
      </w:r>
      <w:r>
        <w:rPr>
          <w:color w:val="231F20"/>
          <w:sz w:val="22"/>
        </w:rPr>
        <w:t>Amuchastegui,</w:t>
      </w:r>
      <w:r>
        <w:rPr>
          <w:color w:val="231F20"/>
          <w:spacing w:val="-13"/>
          <w:sz w:val="22"/>
        </w:rPr>
        <w:t> </w:t>
      </w:r>
      <w:r>
        <w:rPr>
          <w:color w:val="231F20"/>
          <w:sz w:val="22"/>
        </w:rPr>
        <w:t>Jesús</w:t>
      </w:r>
      <w:r>
        <w:rPr>
          <w:color w:val="231F20"/>
          <w:spacing w:val="-14"/>
          <w:sz w:val="22"/>
        </w:rPr>
        <w:t> </w:t>
      </w:r>
      <w:r>
        <w:rPr>
          <w:color w:val="231F20"/>
          <w:sz w:val="22"/>
        </w:rPr>
        <w:t>(2004),</w:t>
      </w:r>
      <w:r>
        <w:rPr>
          <w:color w:val="231F20"/>
          <w:spacing w:val="-14"/>
          <w:sz w:val="22"/>
        </w:rPr>
        <w:t> </w:t>
      </w:r>
      <w:r>
        <w:rPr>
          <w:i/>
          <w:color w:val="231F20"/>
          <w:sz w:val="22"/>
        </w:rPr>
        <w:t>Autonomía,</w:t>
      </w:r>
      <w:r>
        <w:rPr>
          <w:i/>
          <w:color w:val="231F20"/>
          <w:spacing w:val="-14"/>
          <w:sz w:val="22"/>
        </w:rPr>
        <w:t> </w:t>
      </w:r>
      <w:r>
        <w:rPr>
          <w:i/>
          <w:color w:val="231F20"/>
          <w:sz w:val="22"/>
        </w:rPr>
        <w:t>dignidad</w:t>
      </w:r>
      <w:r>
        <w:rPr>
          <w:i/>
          <w:color w:val="231F20"/>
          <w:spacing w:val="-14"/>
          <w:sz w:val="22"/>
        </w:rPr>
        <w:t> </w:t>
      </w:r>
      <w:r>
        <w:rPr>
          <w:i/>
          <w:color w:val="231F20"/>
          <w:sz w:val="22"/>
        </w:rPr>
        <w:t>y</w:t>
      </w:r>
      <w:r>
        <w:rPr>
          <w:i/>
          <w:color w:val="231F20"/>
          <w:spacing w:val="-14"/>
          <w:sz w:val="22"/>
        </w:rPr>
        <w:t> </w:t>
      </w:r>
      <w:r>
        <w:rPr>
          <w:i/>
          <w:color w:val="231F20"/>
          <w:sz w:val="22"/>
        </w:rPr>
        <w:t>ciuda- </w:t>
      </w:r>
      <w:r>
        <w:rPr>
          <w:i/>
          <w:color w:val="231F20"/>
          <w:sz w:val="22"/>
        </w:rPr>
        <w:t>danía</w:t>
      </w:r>
      <w:r>
        <w:rPr>
          <w:color w:val="231F20"/>
          <w:sz w:val="22"/>
        </w:rPr>
        <w:t>. </w:t>
      </w:r>
      <w:r>
        <w:rPr>
          <w:i/>
          <w:color w:val="231F20"/>
          <w:sz w:val="22"/>
        </w:rPr>
        <w:t>Una teoría de los derechos humanos</w:t>
      </w:r>
      <w:r>
        <w:rPr>
          <w:color w:val="231F20"/>
          <w:sz w:val="22"/>
        </w:rPr>
        <w:t>, </w:t>
      </w:r>
      <w:r>
        <w:rPr>
          <w:color w:val="231F20"/>
          <w:spacing w:val="-3"/>
          <w:sz w:val="22"/>
        </w:rPr>
        <w:t>Valencia</w:t>
      </w:r>
      <w:r>
        <w:rPr>
          <w:i/>
          <w:color w:val="231F20"/>
          <w:spacing w:val="-3"/>
          <w:sz w:val="22"/>
        </w:rPr>
        <w:t>, </w:t>
      </w:r>
      <w:r>
        <w:rPr>
          <w:color w:val="231F20"/>
          <w:sz w:val="22"/>
        </w:rPr>
        <w:t>Tirant lo Blanch.</w:t>
      </w:r>
    </w:p>
    <w:p>
      <w:pPr>
        <w:spacing w:line="247" w:lineRule="auto" w:before="0"/>
        <w:ind w:left="1678" w:right="1393" w:hanging="284"/>
        <w:jc w:val="both"/>
        <w:rPr>
          <w:sz w:val="22"/>
        </w:rPr>
      </w:pPr>
      <w:r>
        <w:rPr>
          <w:color w:val="231F20"/>
          <w:sz w:val="22"/>
        </w:rPr>
        <w:t>González Contró, Mónica (2008), </w:t>
      </w:r>
      <w:r>
        <w:rPr>
          <w:i/>
          <w:color w:val="231F20"/>
          <w:sz w:val="22"/>
        </w:rPr>
        <w:t>Derechos humanos de los Niños. </w:t>
      </w:r>
      <w:r>
        <w:rPr>
          <w:i/>
          <w:color w:val="231F20"/>
          <w:sz w:val="22"/>
        </w:rPr>
        <w:t>Una</w:t>
      </w:r>
      <w:r>
        <w:rPr>
          <w:i/>
          <w:color w:val="231F20"/>
          <w:spacing w:val="-12"/>
          <w:sz w:val="22"/>
        </w:rPr>
        <w:t> </w:t>
      </w:r>
      <w:r>
        <w:rPr>
          <w:i/>
          <w:color w:val="231F20"/>
          <w:spacing w:val="-3"/>
          <w:sz w:val="22"/>
        </w:rPr>
        <w:t>propuesta</w:t>
      </w:r>
      <w:r>
        <w:rPr>
          <w:i/>
          <w:color w:val="231F20"/>
          <w:spacing w:val="-12"/>
          <w:sz w:val="22"/>
        </w:rPr>
        <w:t> </w:t>
      </w:r>
      <w:r>
        <w:rPr>
          <w:i/>
          <w:color w:val="231F20"/>
          <w:sz w:val="22"/>
        </w:rPr>
        <w:t>de</w:t>
      </w:r>
      <w:r>
        <w:rPr>
          <w:i/>
          <w:color w:val="231F20"/>
          <w:spacing w:val="-12"/>
          <w:sz w:val="22"/>
        </w:rPr>
        <w:t> </w:t>
      </w:r>
      <w:r>
        <w:rPr>
          <w:i/>
          <w:color w:val="231F20"/>
          <w:sz w:val="22"/>
        </w:rPr>
        <w:t>fundamentación</w:t>
      </w:r>
      <w:r>
        <w:rPr>
          <w:color w:val="231F20"/>
          <w:sz w:val="22"/>
        </w:rPr>
        <w:t>,</w:t>
      </w:r>
      <w:r>
        <w:rPr>
          <w:color w:val="231F20"/>
          <w:spacing w:val="-12"/>
          <w:sz w:val="22"/>
        </w:rPr>
        <w:t> </w:t>
      </w:r>
      <w:r>
        <w:rPr>
          <w:color w:val="231F20"/>
          <w:sz w:val="22"/>
        </w:rPr>
        <w:t>México,</w:t>
      </w:r>
      <w:r>
        <w:rPr>
          <w:color w:val="231F20"/>
          <w:spacing w:val="-12"/>
          <w:sz w:val="22"/>
        </w:rPr>
        <w:t> </w:t>
      </w:r>
      <w:r>
        <w:rPr>
          <w:color w:val="231F20"/>
          <w:w w:val="110"/>
          <w:sz w:val="18"/>
        </w:rPr>
        <w:t>unam</w:t>
      </w:r>
      <w:r>
        <w:rPr>
          <w:color w:val="231F20"/>
          <w:spacing w:val="-6"/>
          <w:w w:val="110"/>
          <w:sz w:val="18"/>
        </w:rPr>
        <w:t> </w:t>
      </w:r>
      <w:r>
        <w:rPr>
          <w:color w:val="231F20"/>
          <w:sz w:val="22"/>
        </w:rPr>
        <w:t>/</w:t>
      </w:r>
      <w:r>
        <w:rPr>
          <w:color w:val="231F20"/>
          <w:spacing w:val="-12"/>
          <w:sz w:val="22"/>
        </w:rPr>
        <w:t> </w:t>
      </w:r>
      <w:r>
        <w:rPr>
          <w:color w:val="231F20"/>
          <w:sz w:val="22"/>
        </w:rPr>
        <w:t>Instituto</w:t>
      </w:r>
      <w:r>
        <w:rPr>
          <w:color w:val="231F20"/>
          <w:spacing w:val="-12"/>
          <w:sz w:val="22"/>
        </w:rPr>
        <w:t> </w:t>
      </w:r>
      <w:r>
        <w:rPr>
          <w:color w:val="231F20"/>
          <w:sz w:val="22"/>
        </w:rPr>
        <w:t>de</w:t>
      </w:r>
      <w:r>
        <w:rPr>
          <w:color w:val="231F20"/>
          <w:spacing w:val="-12"/>
          <w:sz w:val="22"/>
        </w:rPr>
        <w:t> </w:t>
      </w:r>
      <w:r>
        <w:rPr>
          <w:color w:val="231F20"/>
          <w:sz w:val="22"/>
        </w:rPr>
        <w:t>In- vestigaciones</w:t>
      </w:r>
      <w:r>
        <w:rPr>
          <w:color w:val="231F20"/>
          <w:spacing w:val="-26"/>
          <w:sz w:val="22"/>
        </w:rPr>
        <w:t> </w:t>
      </w:r>
      <w:r>
        <w:rPr>
          <w:color w:val="231F20"/>
          <w:sz w:val="22"/>
        </w:rPr>
        <w:t>Jurídicas.</w:t>
      </w:r>
    </w:p>
    <w:p>
      <w:pPr>
        <w:tabs>
          <w:tab w:pos="2055" w:val="left" w:leader="none"/>
        </w:tabs>
        <w:spacing w:line="247" w:lineRule="auto" w:before="0"/>
        <w:ind w:left="1678" w:right="1392" w:hanging="284"/>
        <w:jc w:val="both"/>
        <w:rPr>
          <w:sz w:val="22"/>
        </w:rPr>
      </w:pPr>
      <w:r>
        <w:rPr>
          <w:i/>
          <w:color w:val="231F20"/>
          <w:sz w:val="22"/>
          <w:u w:val="single" w:color="221E1F"/>
        </w:rPr>
        <w:t> </w:t>
        <w:tab/>
        <w:tab/>
      </w:r>
      <w:r>
        <w:rPr>
          <w:i/>
          <w:color w:val="231F20"/>
          <w:sz w:val="22"/>
        </w:rPr>
        <w:t> et al. </w:t>
      </w:r>
      <w:r>
        <w:rPr>
          <w:color w:val="231F20"/>
          <w:sz w:val="22"/>
        </w:rPr>
        <w:t>(2012)</w:t>
      </w:r>
      <w:r>
        <w:rPr>
          <w:i/>
          <w:color w:val="231F20"/>
          <w:sz w:val="22"/>
        </w:rPr>
        <w:t>, Propuesta teórico metodológica para</w:t>
      </w:r>
      <w:r>
        <w:rPr>
          <w:i/>
          <w:color w:val="231F20"/>
          <w:spacing w:val="-8"/>
          <w:sz w:val="22"/>
        </w:rPr>
        <w:t> </w:t>
      </w:r>
      <w:r>
        <w:rPr>
          <w:i/>
          <w:color w:val="231F20"/>
          <w:sz w:val="22"/>
        </w:rPr>
        <w:t>la</w:t>
      </w:r>
      <w:r>
        <w:rPr>
          <w:i/>
          <w:color w:val="231F20"/>
          <w:spacing w:val="-2"/>
          <w:sz w:val="22"/>
        </w:rPr>
        <w:t> </w:t>
      </w:r>
      <w:r>
        <w:rPr>
          <w:i/>
          <w:color w:val="231F20"/>
          <w:sz w:val="22"/>
        </w:rPr>
        <w:t>armo-</w:t>
      </w:r>
      <w:r>
        <w:rPr>
          <w:i/>
          <w:color w:val="231F20"/>
          <w:sz w:val="22"/>
        </w:rPr>
        <w:t> nización</w:t>
      </w:r>
      <w:r>
        <w:rPr>
          <w:i/>
          <w:color w:val="231F20"/>
          <w:spacing w:val="-15"/>
          <w:sz w:val="22"/>
        </w:rPr>
        <w:t> </w:t>
      </w:r>
      <w:r>
        <w:rPr>
          <w:i/>
          <w:color w:val="231F20"/>
          <w:sz w:val="22"/>
        </w:rPr>
        <w:t>legislativa</w:t>
      </w:r>
      <w:r>
        <w:rPr>
          <w:i/>
          <w:color w:val="231F20"/>
          <w:spacing w:val="-15"/>
          <w:sz w:val="22"/>
        </w:rPr>
        <w:t> </w:t>
      </w:r>
      <w:r>
        <w:rPr>
          <w:i/>
          <w:color w:val="231F20"/>
          <w:sz w:val="22"/>
        </w:rPr>
        <w:t>desde</w:t>
      </w:r>
      <w:r>
        <w:rPr>
          <w:i/>
          <w:color w:val="231F20"/>
          <w:spacing w:val="-15"/>
          <w:sz w:val="22"/>
        </w:rPr>
        <w:t> </w:t>
      </w:r>
      <w:r>
        <w:rPr>
          <w:i/>
          <w:color w:val="231F20"/>
          <w:sz w:val="22"/>
        </w:rPr>
        <w:t>el</w:t>
      </w:r>
      <w:r>
        <w:rPr>
          <w:i/>
          <w:color w:val="231F20"/>
          <w:spacing w:val="-15"/>
          <w:sz w:val="22"/>
        </w:rPr>
        <w:t> </w:t>
      </w:r>
      <w:r>
        <w:rPr>
          <w:i/>
          <w:color w:val="231F20"/>
          <w:sz w:val="22"/>
        </w:rPr>
        <w:t>enfoque</w:t>
      </w:r>
      <w:r>
        <w:rPr>
          <w:i/>
          <w:color w:val="231F20"/>
          <w:spacing w:val="-15"/>
          <w:sz w:val="22"/>
        </w:rPr>
        <w:t> </w:t>
      </w:r>
      <w:r>
        <w:rPr>
          <w:i/>
          <w:color w:val="231F20"/>
          <w:sz w:val="22"/>
        </w:rPr>
        <w:t>de</w:t>
      </w:r>
      <w:r>
        <w:rPr>
          <w:i/>
          <w:color w:val="231F20"/>
          <w:spacing w:val="-14"/>
          <w:sz w:val="22"/>
        </w:rPr>
        <w:t> </w:t>
      </w:r>
      <w:r>
        <w:rPr>
          <w:i/>
          <w:color w:val="231F20"/>
          <w:sz w:val="22"/>
        </w:rPr>
        <w:t>derechos</w:t>
      </w:r>
      <w:r>
        <w:rPr>
          <w:i/>
          <w:color w:val="231F20"/>
          <w:spacing w:val="-14"/>
          <w:sz w:val="22"/>
        </w:rPr>
        <w:t> </w:t>
      </w:r>
      <w:r>
        <w:rPr>
          <w:i/>
          <w:color w:val="231F20"/>
          <w:sz w:val="22"/>
        </w:rPr>
        <w:t>de</w:t>
      </w:r>
      <w:r>
        <w:rPr>
          <w:i/>
          <w:color w:val="231F20"/>
          <w:spacing w:val="-14"/>
          <w:sz w:val="22"/>
        </w:rPr>
        <w:t> </w:t>
      </w:r>
      <w:r>
        <w:rPr>
          <w:i/>
          <w:color w:val="231F20"/>
          <w:sz w:val="22"/>
        </w:rPr>
        <w:t>niñas,</w:t>
      </w:r>
      <w:r>
        <w:rPr>
          <w:i/>
          <w:color w:val="231F20"/>
          <w:spacing w:val="-14"/>
          <w:sz w:val="22"/>
        </w:rPr>
        <w:t> </w:t>
      </w:r>
      <w:r>
        <w:rPr>
          <w:i/>
          <w:color w:val="231F20"/>
          <w:sz w:val="22"/>
        </w:rPr>
        <w:t>niños</w:t>
      </w:r>
      <w:r>
        <w:rPr>
          <w:i/>
          <w:color w:val="231F20"/>
          <w:spacing w:val="-14"/>
          <w:sz w:val="22"/>
        </w:rPr>
        <w:t> </w:t>
      </w:r>
      <w:r>
        <w:rPr>
          <w:i/>
          <w:color w:val="231F20"/>
          <w:sz w:val="22"/>
        </w:rPr>
        <w:t>y adolescentes</w:t>
      </w:r>
      <w:r>
        <w:rPr>
          <w:color w:val="231F20"/>
          <w:sz w:val="22"/>
        </w:rPr>
        <w:t>,</w:t>
      </w:r>
      <w:r>
        <w:rPr>
          <w:color w:val="231F20"/>
          <w:spacing w:val="-30"/>
          <w:sz w:val="22"/>
        </w:rPr>
        <w:t> </w:t>
      </w:r>
      <w:r>
        <w:rPr>
          <w:color w:val="231F20"/>
          <w:sz w:val="22"/>
        </w:rPr>
        <w:t>México,</w:t>
      </w:r>
      <w:r>
        <w:rPr>
          <w:color w:val="231F20"/>
          <w:spacing w:val="-29"/>
          <w:sz w:val="22"/>
        </w:rPr>
        <w:t> </w:t>
      </w:r>
      <w:r>
        <w:rPr>
          <w:color w:val="231F20"/>
          <w:sz w:val="22"/>
        </w:rPr>
        <w:t>Sistema</w:t>
      </w:r>
      <w:r>
        <w:rPr>
          <w:color w:val="231F20"/>
          <w:spacing w:val="-29"/>
          <w:sz w:val="22"/>
        </w:rPr>
        <w:t> </w:t>
      </w:r>
      <w:r>
        <w:rPr>
          <w:color w:val="231F20"/>
          <w:sz w:val="22"/>
        </w:rPr>
        <w:t>Nacional</w:t>
      </w:r>
      <w:r>
        <w:rPr>
          <w:color w:val="231F20"/>
          <w:spacing w:val="-29"/>
          <w:sz w:val="22"/>
        </w:rPr>
        <w:t> </w:t>
      </w:r>
      <w:r>
        <w:rPr>
          <w:color w:val="231F20"/>
          <w:sz w:val="22"/>
        </w:rPr>
        <w:t>para</w:t>
      </w:r>
      <w:r>
        <w:rPr>
          <w:color w:val="231F20"/>
          <w:spacing w:val="-29"/>
          <w:sz w:val="22"/>
        </w:rPr>
        <w:t> </w:t>
      </w:r>
      <w:r>
        <w:rPr>
          <w:color w:val="231F20"/>
          <w:sz w:val="22"/>
        </w:rPr>
        <w:t>el</w:t>
      </w:r>
      <w:r>
        <w:rPr>
          <w:color w:val="231F20"/>
          <w:spacing w:val="-30"/>
          <w:sz w:val="22"/>
        </w:rPr>
        <w:t> </w:t>
      </w:r>
      <w:r>
        <w:rPr>
          <w:color w:val="231F20"/>
          <w:sz w:val="22"/>
        </w:rPr>
        <w:t>Desarrollo</w:t>
      </w:r>
      <w:r>
        <w:rPr>
          <w:color w:val="231F20"/>
          <w:spacing w:val="-29"/>
          <w:sz w:val="22"/>
        </w:rPr>
        <w:t> </w:t>
      </w:r>
      <w:r>
        <w:rPr>
          <w:color w:val="231F20"/>
          <w:sz w:val="22"/>
        </w:rPr>
        <w:t>Integral de la Familia (</w:t>
      </w:r>
      <w:r>
        <w:rPr>
          <w:color w:val="231F20"/>
          <w:sz w:val="18"/>
        </w:rPr>
        <w:t>dif</w:t>
      </w:r>
      <w:r>
        <w:rPr>
          <w:color w:val="231F20"/>
          <w:sz w:val="22"/>
        </w:rPr>
        <w:t>-Nacional) / </w:t>
      </w:r>
      <w:r>
        <w:rPr>
          <w:color w:val="231F20"/>
          <w:sz w:val="18"/>
        </w:rPr>
        <w:t>unam</w:t>
      </w:r>
      <w:r>
        <w:rPr>
          <w:color w:val="231F20"/>
          <w:sz w:val="22"/>
        </w:rPr>
        <w:t>-Instituto de Investigaciones Jurídicas.</w:t>
      </w:r>
    </w:p>
    <w:p>
      <w:pPr>
        <w:spacing w:line="247" w:lineRule="auto" w:before="0"/>
        <w:ind w:left="1678" w:right="1392" w:hanging="284"/>
        <w:jc w:val="both"/>
        <w:rPr>
          <w:sz w:val="22"/>
        </w:rPr>
      </w:pPr>
      <w:r>
        <w:rPr>
          <w:color w:val="231F20"/>
          <w:sz w:val="22"/>
        </w:rPr>
        <w:t>González</w:t>
      </w:r>
      <w:r>
        <w:rPr>
          <w:color w:val="231F20"/>
          <w:spacing w:val="-10"/>
          <w:sz w:val="22"/>
        </w:rPr>
        <w:t> </w:t>
      </w:r>
      <w:r>
        <w:rPr>
          <w:color w:val="231F20"/>
          <w:sz w:val="22"/>
        </w:rPr>
        <w:t>Pérez,</w:t>
      </w:r>
      <w:r>
        <w:rPr>
          <w:color w:val="231F20"/>
          <w:spacing w:val="-10"/>
          <w:sz w:val="22"/>
        </w:rPr>
        <w:t> </w:t>
      </w:r>
      <w:r>
        <w:rPr>
          <w:color w:val="231F20"/>
          <w:sz w:val="22"/>
        </w:rPr>
        <w:t>Jesús</w:t>
      </w:r>
      <w:r>
        <w:rPr>
          <w:color w:val="231F20"/>
          <w:spacing w:val="-10"/>
          <w:sz w:val="22"/>
        </w:rPr>
        <w:t> </w:t>
      </w:r>
      <w:r>
        <w:rPr>
          <w:color w:val="231F20"/>
          <w:sz w:val="22"/>
        </w:rPr>
        <w:t>(2011),</w:t>
      </w:r>
      <w:r>
        <w:rPr>
          <w:color w:val="231F20"/>
          <w:spacing w:val="-11"/>
          <w:sz w:val="22"/>
        </w:rPr>
        <w:t> </w:t>
      </w:r>
      <w:r>
        <w:rPr>
          <w:i/>
          <w:color w:val="231F20"/>
          <w:sz w:val="22"/>
        </w:rPr>
        <w:t>La</w:t>
      </w:r>
      <w:r>
        <w:rPr>
          <w:i/>
          <w:color w:val="231F20"/>
          <w:spacing w:val="-10"/>
          <w:sz w:val="22"/>
        </w:rPr>
        <w:t> </w:t>
      </w:r>
      <w:r>
        <w:rPr>
          <w:i/>
          <w:color w:val="231F20"/>
          <w:sz w:val="22"/>
        </w:rPr>
        <w:t>dignidad</w:t>
      </w:r>
      <w:r>
        <w:rPr>
          <w:i/>
          <w:color w:val="231F20"/>
          <w:spacing w:val="-11"/>
          <w:sz w:val="22"/>
        </w:rPr>
        <w:t> </w:t>
      </w:r>
      <w:r>
        <w:rPr>
          <w:i/>
          <w:color w:val="231F20"/>
          <w:sz w:val="22"/>
        </w:rPr>
        <w:t>de</w:t>
      </w:r>
      <w:r>
        <w:rPr>
          <w:i/>
          <w:color w:val="231F20"/>
          <w:spacing w:val="-11"/>
          <w:sz w:val="22"/>
        </w:rPr>
        <w:t> </w:t>
      </w:r>
      <w:r>
        <w:rPr>
          <w:i/>
          <w:color w:val="231F20"/>
          <w:sz w:val="22"/>
        </w:rPr>
        <w:t>la</w:t>
      </w:r>
      <w:r>
        <w:rPr>
          <w:i/>
          <w:color w:val="231F20"/>
          <w:spacing w:val="-11"/>
          <w:sz w:val="22"/>
        </w:rPr>
        <w:t> </w:t>
      </w:r>
      <w:r>
        <w:rPr>
          <w:i/>
          <w:color w:val="231F20"/>
          <w:sz w:val="22"/>
        </w:rPr>
        <w:t>persona</w:t>
      </w:r>
      <w:r>
        <w:rPr>
          <w:color w:val="231F20"/>
          <w:sz w:val="22"/>
        </w:rPr>
        <w:t>,</w:t>
      </w:r>
      <w:r>
        <w:rPr>
          <w:color w:val="231F20"/>
          <w:spacing w:val="-11"/>
          <w:sz w:val="22"/>
        </w:rPr>
        <w:t> </w:t>
      </w:r>
      <w:r>
        <w:rPr>
          <w:color w:val="231F20"/>
          <w:sz w:val="22"/>
        </w:rPr>
        <w:t>2a.</w:t>
      </w:r>
      <w:r>
        <w:rPr>
          <w:color w:val="231F20"/>
          <w:spacing w:val="-11"/>
          <w:sz w:val="22"/>
        </w:rPr>
        <w:t> </w:t>
      </w:r>
      <w:r>
        <w:rPr>
          <w:color w:val="231F20"/>
          <w:sz w:val="22"/>
        </w:rPr>
        <w:t>ed.,</w:t>
      </w:r>
      <w:r>
        <w:rPr>
          <w:color w:val="231F20"/>
          <w:spacing w:val="-11"/>
          <w:sz w:val="22"/>
        </w:rPr>
        <w:t> </w:t>
      </w:r>
      <w:r>
        <w:rPr>
          <w:color w:val="231F20"/>
          <w:sz w:val="22"/>
        </w:rPr>
        <w:t>Es- paña,</w:t>
      </w:r>
      <w:r>
        <w:rPr>
          <w:color w:val="231F20"/>
          <w:spacing w:val="-37"/>
          <w:sz w:val="22"/>
        </w:rPr>
        <w:t> </w:t>
      </w:r>
      <w:r>
        <w:rPr>
          <w:color w:val="231F20"/>
          <w:sz w:val="22"/>
        </w:rPr>
        <w:t>Aranzadi.</w:t>
      </w:r>
    </w:p>
    <w:p>
      <w:pPr>
        <w:pStyle w:val="BodyText"/>
        <w:spacing w:line="247" w:lineRule="auto"/>
        <w:ind w:left="1678" w:right="1392" w:hanging="284"/>
        <w:jc w:val="both"/>
        <w:rPr>
          <w:i/>
        </w:rPr>
      </w:pPr>
      <w:r>
        <w:rPr>
          <w:color w:val="231F20"/>
        </w:rPr>
        <w:t>Guilló</w:t>
      </w:r>
      <w:r>
        <w:rPr>
          <w:color w:val="231F20"/>
          <w:spacing w:val="-13"/>
        </w:rPr>
        <w:t> </w:t>
      </w:r>
      <w:r>
        <w:rPr>
          <w:color w:val="231F20"/>
        </w:rPr>
        <w:t>Jiménez,</w:t>
      </w:r>
      <w:r>
        <w:rPr>
          <w:color w:val="231F20"/>
          <w:spacing w:val="-13"/>
        </w:rPr>
        <w:t> </w:t>
      </w:r>
      <w:r>
        <w:rPr>
          <w:color w:val="231F20"/>
        </w:rPr>
        <w:t>Juan</w:t>
      </w:r>
      <w:r>
        <w:rPr>
          <w:color w:val="231F20"/>
          <w:spacing w:val="-13"/>
        </w:rPr>
        <w:t> </w:t>
      </w:r>
      <w:r>
        <w:rPr>
          <w:color w:val="231F20"/>
        </w:rPr>
        <w:t>(2009),</w:t>
      </w:r>
      <w:r>
        <w:rPr>
          <w:color w:val="231F20"/>
          <w:spacing w:val="-13"/>
        </w:rPr>
        <w:t> </w:t>
      </w:r>
      <w:r>
        <w:rPr>
          <w:color w:val="231F20"/>
        </w:rPr>
        <w:t>“La</w:t>
      </w:r>
      <w:r>
        <w:rPr>
          <w:color w:val="231F20"/>
          <w:spacing w:val="-13"/>
        </w:rPr>
        <w:t> </w:t>
      </w:r>
      <w:r>
        <w:rPr>
          <w:color w:val="231F20"/>
        </w:rPr>
        <w:t>participación</w:t>
      </w:r>
      <w:r>
        <w:rPr>
          <w:color w:val="231F20"/>
          <w:spacing w:val="-13"/>
        </w:rPr>
        <w:t> </w:t>
      </w:r>
      <w:r>
        <w:rPr>
          <w:color w:val="231F20"/>
        </w:rPr>
        <w:t>del</w:t>
      </w:r>
      <w:r>
        <w:rPr>
          <w:color w:val="231F20"/>
          <w:spacing w:val="-13"/>
        </w:rPr>
        <w:t> </w:t>
      </w:r>
      <w:r>
        <w:rPr>
          <w:color w:val="231F20"/>
        </w:rPr>
        <w:t>menor</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socie- dad”,</w:t>
      </w:r>
      <w:r>
        <w:rPr>
          <w:color w:val="231F20"/>
          <w:spacing w:val="30"/>
        </w:rPr>
        <w:t> </w:t>
      </w:r>
      <w:r>
        <w:rPr>
          <w:color w:val="231F20"/>
        </w:rPr>
        <w:t>en</w:t>
      </w:r>
      <w:r>
        <w:rPr>
          <w:color w:val="231F20"/>
          <w:spacing w:val="30"/>
        </w:rPr>
        <w:t> </w:t>
      </w:r>
      <w:r>
        <w:rPr>
          <w:color w:val="231F20"/>
        </w:rPr>
        <w:t>María</w:t>
      </w:r>
      <w:r>
        <w:rPr>
          <w:color w:val="231F20"/>
          <w:spacing w:val="30"/>
        </w:rPr>
        <w:t> </w:t>
      </w:r>
      <w:r>
        <w:rPr>
          <w:color w:val="231F20"/>
        </w:rPr>
        <w:t>Paz</w:t>
      </w:r>
      <w:r>
        <w:rPr>
          <w:color w:val="231F20"/>
          <w:spacing w:val="30"/>
        </w:rPr>
        <w:t> </w:t>
      </w:r>
      <w:r>
        <w:rPr>
          <w:color w:val="231F20"/>
        </w:rPr>
        <w:t>Pous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Flor</w:t>
      </w:r>
      <w:r>
        <w:rPr>
          <w:color w:val="231F20"/>
          <w:spacing w:val="30"/>
        </w:rPr>
        <w:t> </w:t>
      </w:r>
      <w:r>
        <w:rPr>
          <w:color w:val="231F20"/>
        </w:rPr>
        <w:t>(coord.),</w:t>
      </w:r>
      <w:r>
        <w:rPr>
          <w:color w:val="231F20"/>
          <w:spacing w:val="30"/>
        </w:rPr>
        <w:t> </w:t>
      </w:r>
      <w:r>
        <w:rPr>
          <w:i/>
          <w:color w:val="231F20"/>
        </w:rPr>
        <w:t>La</w:t>
      </w:r>
      <w:r>
        <w:rPr>
          <w:i/>
          <w:color w:val="231F20"/>
          <w:spacing w:val="30"/>
        </w:rPr>
        <w:t> </w:t>
      </w:r>
      <w:r>
        <w:rPr>
          <w:i/>
          <w:color w:val="231F20"/>
        </w:rPr>
        <w:t>capacidad</w:t>
      </w:r>
      <w:r>
        <w:rPr>
          <w:i/>
          <w:color w:val="231F20"/>
          <w:spacing w:val="29"/>
        </w:rPr>
        <w:t> </w:t>
      </w:r>
      <w:r>
        <w:rPr>
          <w:i/>
          <w:color w:val="231F20"/>
        </w:rPr>
        <w:t>de</w:t>
      </w:r>
    </w:p>
    <w:p>
      <w:pPr>
        <w:pStyle w:val="BodyText"/>
        <w:spacing w:before="3"/>
        <w:rPr>
          <w:i/>
          <w:sz w:val="17"/>
        </w:rPr>
      </w:pPr>
    </w:p>
    <w:p>
      <w:pPr>
        <w:pStyle w:val="BodyText"/>
        <w:spacing w:before="72"/>
        <w:ind w:left="1500" w:right="1393"/>
        <w:jc w:val="right"/>
      </w:pPr>
      <w:r>
        <w:rPr>
          <w:color w:val="231F20"/>
        </w:rPr>
        <w:t>79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04" w:firstLine="0"/>
        <w:jc w:val="left"/>
        <w:rPr>
          <w:sz w:val="22"/>
        </w:rPr>
      </w:pPr>
      <w:r>
        <w:rPr>
          <w:i/>
          <w:color w:val="231F20"/>
          <w:sz w:val="22"/>
        </w:rPr>
        <w:t>obrar del menor. Nuevas perspectivas jurídicas</w:t>
      </w:r>
      <w:r>
        <w:rPr>
          <w:color w:val="231F20"/>
          <w:sz w:val="22"/>
        </w:rPr>
        <w:t>, Madrid, Exilibris Ediciones.</w:t>
      </w:r>
    </w:p>
    <w:p>
      <w:pPr>
        <w:spacing w:line="247" w:lineRule="auto" w:before="0"/>
        <w:ind w:left="1678" w:right="1393" w:hanging="284"/>
        <w:jc w:val="both"/>
        <w:rPr>
          <w:sz w:val="22"/>
        </w:rPr>
      </w:pPr>
      <w:r>
        <w:rPr>
          <w:color w:val="231F20"/>
          <w:sz w:val="22"/>
        </w:rPr>
        <w:t>Gutiérrez Gutiérrez, Ignacio (2005), </w:t>
      </w:r>
      <w:r>
        <w:rPr>
          <w:i/>
          <w:color w:val="231F20"/>
          <w:sz w:val="22"/>
        </w:rPr>
        <w:t>Dignidad de la persona y dere- </w:t>
      </w:r>
      <w:r>
        <w:rPr>
          <w:i/>
          <w:color w:val="231F20"/>
          <w:sz w:val="22"/>
        </w:rPr>
        <w:t>chos fundamentales</w:t>
      </w:r>
      <w:r>
        <w:rPr>
          <w:color w:val="231F20"/>
          <w:sz w:val="22"/>
        </w:rPr>
        <w:t>, Madrid, Marcial Pons.</w:t>
      </w:r>
    </w:p>
    <w:p>
      <w:pPr>
        <w:spacing w:line="247" w:lineRule="auto" w:before="0"/>
        <w:ind w:left="1678" w:right="1392" w:hanging="284"/>
        <w:jc w:val="both"/>
        <w:rPr>
          <w:sz w:val="22"/>
        </w:rPr>
      </w:pPr>
      <w:r>
        <w:rPr>
          <w:color w:val="231F20"/>
          <w:sz w:val="22"/>
        </w:rPr>
        <w:t>Häberle, Peter (2001) </w:t>
      </w:r>
      <w:r>
        <w:rPr>
          <w:i/>
          <w:color w:val="231F20"/>
          <w:sz w:val="22"/>
        </w:rPr>
        <w:t>La imagen del ser humano dentro del Estado </w:t>
      </w:r>
      <w:r>
        <w:rPr>
          <w:i/>
          <w:color w:val="231F20"/>
          <w:sz w:val="22"/>
        </w:rPr>
        <w:t>constitucional</w:t>
      </w:r>
      <w:r>
        <w:rPr>
          <w:color w:val="231F20"/>
          <w:sz w:val="22"/>
        </w:rPr>
        <w:t>, Lima, </w:t>
      </w:r>
      <w:r>
        <w:rPr>
          <w:color w:val="231F20"/>
          <w:sz w:val="18"/>
        </w:rPr>
        <w:t>pucp </w:t>
      </w:r>
      <w:r>
        <w:rPr>
          <w:color w:val="231F20"/>
          <w:sz w:val="22"/>
        </w:rPr>
        <w:t>Fondo Editorial / Maestría en Derecho con mención en Derecho Constitucional.</w:t>
      </w:r>
    </w:p>
    <w:p>
      <w:pPr>
        <w:spacing w:line="247" w:lineRule="auto" w:before="0"/>
        <w:ind w:left="1678" w:right="1392" w:hanging="284"/>
        <w:jc w:val="both"/>
        <w:rPr>
          <w:sz w:val="22"/>
        </w:rPr>
      </w:pPr>
      <w:r>
        <w:rPr>
          <w:color w:val="231F20"/>
          <w:sz w:val="22"/>
        </w:rPr>
        <w:t>Hierro Sánchez-Pescador, Liborio (2007), “El Niño y los derechos humanos”, en I. Campoy (ed.), </w:t>
      </w:r>
      <w:r>
        <w:rPr>
          <w:i/>
          <w:color w:val="231F20"/>
          <w:sz w:val="22"/>
        </w:rPr>
        <w:t>Los derechos de los niños. Pers- </w:t>
      </w:r>
      <w:r>
        <w:rPr>
          <w:i/>
          <w:color w:val="231F20"/>
          <w:sz w:val="22"/>
        </w:rPr>
        <w:t>pectivas</w:t>
      </w:r>
      <w:r>
        <w:rPr>
          <w:i/>
          <w:color w:val="231F20"/>
          <w:spacing w:val="-17"/>
          <w:sz w:val="22"/>
        </w:rPr>
        <w:t> </w:t>
      </w:r>
      <w:r>
        <w:rPr>
          <w:i/>
          <w:color w:val="231F20"/>
          <w:sz w:val="22"/>
        </w:rPr>
        <w:t>sociales,</w:t>
      </w:r>
      <w:r>
        <w:rPr>
          <w:i/>
          <w:color w:val="231F20"/>
          <w:spacing w:val="-17"/>
          <w:sz w:val="22"/>
        </w:rPr>
        <w:t> </w:t>
      </w:r>
      <w:r>
        <w:rPr>
          <w:i/>
          <w:color w:val="231F20"/>
          <w:sz w:val="22"/>
        </w:rPr>
        <w:t>políticas,</w:t>
      </w:r>
      <w:r>
        <w:rPr>
          <w:i/>
          <w:color w:val="231F20"/>
          <w:spacing w:val="-17"/>
          <w:sz w:val="22"/>
        </w:rPr>
        <w:t> </w:t>
      </w:r>
      <w:r>
        <w:rPr>
          <w:i/>
          <w:color w:val="231F20"/>
          <w:sz w:val="22"/>
        </w:rPr>
        <w:t>jurídicas</w:t>
      </w:r>
      <w:r>
        <w:rPr>
          <w:i/>
          <w:color w:val="231F20"/>
          <w:spacing w:val="-17"/>
          <w:sz w:val="22"/>
        </w:rPr>
        <w:t> </w:t>
      </w:r>
      <w:r>
        <w:rPr>
          <w:i/>
          <w:color w:val="231F20"/>
          <w:sz w:val="22"/>
        </w:rPr>
        <w:t>y</w:t>
      </w:r>
      <w:r>
        <w:rPr>
          <w:i/>
          <w:color w:val="231F20"/>
          <w:spacing w:val="-17"/>
          <w:sz w:val="22"/>
        </w:rPr>
        <w:t> </w:t>
      </w:r>
      <w:r>
        <w:rPr>
          <w:i/>
          <w:color w:val="231F20"/>
          <w:sz w:val="22"/>
        </w:rPr>
        <w:t>filosóficas</w:t>
      </w:r>
      <w:r>
        <w:rPr>
          <w:color w:val="231F20"/>
          <w:sz w:val="22"/>
        </w:rPr>
        <w:t>,</w:t>
      </w:r>
      <w:r>
        <w:rPr>
          <w:color w:val="231F20"/>
          <w:spacing w:val="-16"/>
          <w:sz w:val="22"/>
        </w:rPr>
        <w:t> </w:t>
      </w:r>
      <w:r>
        <w:rPr>
          <w:color w:val="231F20"/>
          <w:sz w:val="22"/>
        </w:rPr>
        <w:t>Madrid,</w:t>
      </w:r>
      <w:r>
        <w:rPr>
          <w:color w:val="231F20"/>
          <w:spacing w:val="-16"/>
          <w:sz w:val="22"/>
        </w:rPr>
        <w:t> </w:t>
      </w:r>
      <w:r>
        <w:rPr>
          <w:color w:val="231F20"/>
          <w:sz w:val="22"/>
        </w:rPr>
        <w:t>Dykin- son.</w:t>
      </w:r>
    </w:p>
    <w:p>
      <w:pPr>
        <w:spacing w:line="247" w:lineRule="auto" w:before="0"/>
        <w:ind w:left="1678" w:right="1392" w:hanging="284"/>
        <w:jc w:val="both"/>
        <w:rPr>
          <w:sz w:val="22"/>
        </w:rPr>
      </w:pPr>
      <w:r>
        <w:rPr>
          <w:color w:val="231F20"/>
          <w:sz w:val="22"/>
        </w:rPr>
        <w:t>Juániz</w:t>
      </w:r>
      <w:r>
        <w:rPr>
          <w:color w:val="231F20"/>
          <w:spacing w:val="-4"/>
          <w:sz w:val="22"/>
        </w:rPr>
        <w:t> </w:t>
      </w:r>
      <w:r>
        <w:rPr>
          <w:color w:val="231F20"/>
          <w:sz w:val="22"/>
        </w:rPr>
        <w:t>Maya,</w:t>
      </w:r>
      <w:r>
        <w:rPr>
          <w:color w:val="231F20"/>
          <w:spacing w:val="-4"/>
          <w:sz w:val="22"/>
        </w:rPr>
        <w:t> </w:t>
      </w:r>
      <w:r>
        <w:rPr>
          <w:color w:val="231F20"/>
          <w:sz w:val="22"/>
        </w:rPr>
        <w:t>José</w:t>
      </w:r>
      <w:r>
        <w:rPr>
          <w:color w:val="231F20"/>
          <w:spacing w:val="-4"/>
          <w:sz w:val="22"/>
        </w:rPr>
        <w:t> </w:t>
      </w:r>
      <w:r>
        <w:rPr>
          <w:color w:val="231F20"/>
          <w:sz w:val="22"/>
        </w:rPr>
        <w:t>Ramón</w:t>
      </w:r>
      <w:r>
        <w:rPr>
          <w:color w:val="231F20"/>
          <w:spacing w:val="-4"/>
          <w:sz w:val="22"/>
        </w:rPr>
        <w:t> </w:t>
      </w:r>
      <w:r>
        <w:rPr>
          <w:color w:val="231F20"/>
          <w:sz w:val="22"/>
        </w:rPr>
        <w:t>(2001),</w:t>
      </w:r>
      <w:r>
        <w:rPr>
          <w:color w:val="231F20"/>
          <w:spacing w:val="-4"/>
          <w:sz w:val="22"/>
        </w:rPr>
        <w:t> </w:t>
      </w:r>
      <w:r>
        <w:rPr>
          <w:i/>
          <w:color w:val="231F20"/>
          <w:sz w:val="22"/>
        </w:rPr>
        <w:t>XXI</w:t>
      </w:r>
      <w:r>
        <w:rPr>
          <w:i/>
          <w:color w:val="231F20"/>
          <w:spacing w:val="-4"/>
          <w:sz w:val="22"/>
        </w:rPr>
        <w:t> </w:t>
      </w:r>
      <w:r>
        <w:rPr>
          <w:i/>
          <w:color w:val="231F20"/>
          <w:sz w:val="22"/>
        </w:rPr>
        <w:t>Retos</w:t>
      </w:r>
      <w:r>
        <w:rPr>
          <w:i/>
          <w:color w:val="231F20"/>
          <w:spacing w:val="-4"/>
          <w:sz w:val="22"/>
        </w:rPr>
        <w:t> </w:t>
      </w:r>
      <w:r>
        <w:rPr>
          <w:i/>
          <w:color w:val="231F20"/>
          <w:sz w:val="22"/>
        </w:rPr>
        <w:t>para</w:t>
      </w:r>
      <w:r>
        <w:rPr>
          <w:i/>
          <w:color w:val="231F20"/>
          <w:spacing w:val="-4"/>
          <w:sz w:val="22"/>
        </w:rPr>
        <w:t> </w:t>
      </w:r>
      <w:r>
        <w:rPr>
          <w:i/>
          <w:color w:val="231F20"/>
          <w:sz w:val="22"/>
        </w:rPr>
        <w:t>un</w:t>
      </w:r>
      <w:r>
        <w:rPr>
          <w:i/>
          <w:color w:val="231F20"/>
          <w:spacing w:val="-4"/>
          <w:sz w:val="22"/>
        </w:rPr>
        <w:t> </w:t>
      </w:r>
      <w:r>
        <w:rPr>
          <w:i/>
          <w:color w:val="231F20"/>
          <w:sz w:val="22"/>
        </w:rPr>
        <w:t>siglo</w:t>
      </w:r>
      <w:r>
        <w:rPr>
          <w:i/>
          <w:color w:val="231F20"/>
          <w:spacing w:val="-4"/>
          <w:sz w:val="22"/>
        </w:rPr>
        <w:t> </w:t>
      </w:r>
      <w:r>
        <w:rPr>
          <w:i/>
          <w:color w:val="231F20"/>
          <w:sz w:val="22"/>
        </w:rPr>
        <w:t>con</w:t>
      </w:r>
      <w:r>
        <w:rPr>
          <w:i/>
          <w:color w:val="231F20"/>
          <w:spacing w:val="-4"/>
          <w:sz w:val="22"/>
        </w:rPr>
        <w:t> </w:t>
      </w:r>
      <w:r>
        <w:rPr>
          <w:i/>
          <w:color w:val="231F20"/>
          <w:sz w:val="22"/>
        </w:rPr>
        <w:t>dere- </w:t>
      </w:r>
      <w:r>
        <w:rPr>
          <w:i/>
          <w:color w:val="231F20"/>
          <w:sz w:val="22"/>
        </w:rPr>
        <w:t>chos humanos</w:t>
      </w:r>
      <w:r>
        <w:rPr>
          <w:color w:val="231F20"/>
          <w:sz w:val="22"/>
        </w:rPr>
        <w:t>, </w:t>
      </w:r>
      <w:r>
        <w:rPr>
          <w:color w:val="231F20"/>
          <w:spacing w:val="-3"/>
          <w:sz w:val="22"/>
        </w:rPr>
        <w:t>Valencia, </w:t>
      </w:r>
      <w:r>
        <w:rPr>
          <w:color w:val="231F20"/>
          <w:sz w:val="22"/>
        </w:rPr>
        <w:t>Patronat Sud-Nord / Publicaciones de</w:t>
      </w:r>
      <w:r>
        <w:rPr>
          <w:color w:val="231F20"/>
          <w:spacing w:val="-33"/>
          <w:sz w:val="22"/>
        </w:rPr>
        <w:t> </w:t>
      </w:r>
      <w:r>
        <w:rPr>
          <w:color w:val="231F20"/>
          <w:sz w:val="22"/>
        </w:rPr>
        <w:t>la Universidad de</w:t>
      </w:r>
      <w:r>
        <w:rPr>
          <w:color w:val="231F20"/>
          <w:spacing w:val="-43"/>
          <w:sz w:val="22"/>
        </w:rPr>
        <w:t> </w:t>
      </w:r>
      <w:r>
        <w:rPr>
          <w:color w:val="231F20"/>
          <w:spacing w:val="-3"/>
          <w:sz w:val="22"/>
        </w:rPr>
        <w:t>Valencia.</w:t>
      </w:r>
    </w:p>
    <w:p>
      <w:pPr>
        <w:spacing w:line="247" w:lineRule="auto" w:before="0"/>
        <w:ind w:left="1678" w:right="1393" w:hanging="284"/>
        <w:jc w:val="both"/>
        <w:rPr>
          <w:sz w:val="22"/>
        </w:rPr>
      </w:pPr>
      <w:r>
        <w:rPr>
          <w:color w:val="231F20"/>
          <w:sz w:val="22"/>
        </w:rPr>
        <w:t>Larenz, Karl (1993), </w:t>
      </w:r>
      <w:r>
        <w:rPr>
          <w:i/>
          <w:color w:val="231F20"/>
          <w:sz w:val="22"/>
        </w:rPr>
        <w:t>Derecho justo. Fundamentos de ética jurídica</w:t>
      </w:r>
      <w:r>
        <w:rPr>
          <w:color w:val="231F20"/>
          <w:sz w:val="22"/>
        </w:rPr>
        <w:t>, trad. de Díez- Picazo, Madrid, Civitas.</w:t>
      </w:r>
    </w:p>
    <w:p>
      <w:pPr>
        <w:pStyle w:val="BodyText"/>
        <w:spacing w:line="247" w:lineRule="auto"/>
        <w:ind w:left="1678" w:right="1392" w:hanging="284"/>
        <w:jc w:val="both"/>
      </w:pPr>
      <w:r>
        <w:rPr>
          <w:color w:val="231F20"/>
          <w:w w:val="105"/>
        </w:rPr>
        <w:t>Legaz</w:t>
      </w:r>
      <w:r>
        <w:rPr>
          <w:color w:val="231F20"/>
          <w:spacing w:val="-41"/>
          <w:w w:val="105"/>
        </w:rPr>
        <w:t> </w:t>
      </w:r>
      <w:r>
        <w:rPr>
          <w:color w:val="231F20"/>
          <w:w w:val="105"/>
        </w:rPr>
        <w:t>y</w:t>
      </w:r>
      <w:r>
        <w:rPr>
          <w:color w:val="231F20"/>
          <w:spacing w:val="-41"/>
          <w:w w:val="105"/>
        </w:rPr>
        <w:t> </w:t>
      </w:r>
      <w:r>
        <w:rPr>
          <w:color w:val="231F20"/>
          <w:w w:val="105"/>
        </w:rPr>
        <w:t>Lacambra,</w:t>
      </w:r>
      <w:r>
        <w:rPr>
          <w:color w:val="231F20"/>
          <w:spacing w:val="-41"/>
          <w:w w:val="105"/>
        </w:rPr>
        <w:t> </w:t>
      </w:r>
      <w:r>
        <w:rPr>
          <w:color w:val="231F20"/>
          <w:w w:val="105"/>
        </w:rPr>
        <w:t>Luis</w:t>
      </w:r>
      <w:r>
        <w:rPr>
          <w:color w:val="231F20"/>
          <w:spacing w:val="-41"/>
          <w:w w:val="105"/>
        </w:rPr>
        <w:t> </w:t>
      </w:r>
      <w:r>
        <w:rPr>
          <w:color w:val="231F20"/>
          <w:w w:val="105"/>
        </w:rPr>
        <w:t>(1951),</w:t>
      </w:r>
      <w:r>
        <w:rPr>
          <w:color w:val="231F20"/>
          <w:spacing w:val="-41"/>
          <w:w w:val="105"/>
        </w:rPr>
        <w:t> </w:t>
      </w:r>
      <w:r>
        <w:rPr>
          <w:color w:val="231F20"/>
          <w:w w:val="105"/>
        </w:rPr>
        <w:t>“La</w:t>
      </w:r>
      <w:r>
        <w:rPr>
          <w:color w:val="231F20"/>
          <w:spacing w:val="-41"/>
          <w:w w:val="105"/>
        </w:rPr>
        <w:t> </w:t>
      </w:r>
      <w:r>
        <w:rPr>
          <w:color w:val="231F20"/>
          <w:w w:val="105"/>
        </w:rPr>
        <w:t>noción</w:t>
      </w:r>
      <w:r>
        <w:rPr>
          <w:color w:val="231F20"/>
          <w:spacing w:val="-41"/>
          <w:w w:val="105"/>
        </w:rPr>
        <w:t> </w:t>
      </w:r>
      <w:r>
        <w:rPr>
          <w:color w:val="231F20"/>
          <w:w w:val="105"/>
        </w:rPr>
        <w:t>jurídica</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persona</w:t>
      </w:r>
      <w:r>
        <w:rPr>
          <w:color w:val="231F20"/>
          <w:spacing w:val="-41"/>
          <w:w w:val="105"/>
        </w:rPr>
        <w:t> </w:t>
      </w:r>
      <w:r>
        <w:rPr>
          <w:color w:val="231F20"/>
          <w:w w:val="105"/>
        </w:rPr>
        <w:t>hu- mana</w:t>
      </w:r>
      <w:r>
        <w:rPr>
          <w:color w:val="231F20"/>
          <w:spacing w:val="-32"/>
          <w:w w:val="105"/>
        </w:rPr>
        <w:t> </w:t>
      </w:r>
      <w:r>
        <w:rPr>
          <w:color w:val="231F20"/>
          <w:w w:val="105"/>
        </w:rPr>
        <w:t>y</w:t>
      </w:r>
      <w:r>
        <w:rPr>
          <w:color w:val="231F20"/>
          <w:spacing w:val="-32"/>
          <w:w w:val="105"/>
        </w:rPr>
        <w:t> </w:t>
      </w:r>
      <w:r>
        <w:rPr>
          <w:color w:val="231F20"/>
          <w:w w:val="105"/>
        </w:rPr>
        <w:t>los</w:t>
      </w:r>
      <w:r>
        <w:rPr>
          <w:color w:val="231F20"/>
          <w:spacing w:val="-32"/>
          <w:w w:val="105"/>
        </w:rPr>
        <w:t> </w:t>
      </w:r>
      <w:r>
        <w:rPr>
          <w:color w:val="231F20"/>
          <w:w w:val="105"/>
        </w:rPr>
        <w:t>derechos</w:t>
      </w:r>
      <w:r>
        <w:rPr>
          <w:color w:val="231F20"/>
          <w:spacing w:val="-32"/>
          <w:w w:val="105"/>
        </w:rPr>
        <w:t> </w:t>
      </w:r>
      <w:r>
        <w:rPr>
          <w:color w:val="231F20"/>
          <w:w w:val="105"/>
        </w:rPr>
        <w:t>del</w:t>
      </w:r>
      <w:r>
        <w:rPr>
          <w:color w:val="231F20"/>
          <w:spacing w:val="-32"/>
          <w:w w:val="105"/>
        </w:rPr>
        <w:t> </w:t>
      </w:r>
      <w:r>
        <w:rPr>
          <w:color w:val="231F20"/>
          <w:w w:val="105"/>
        </w:rPr>
        <w:t>hombre”,</w:t>
      </w:r>
      <w:r>
        <w:rPr>
          <w:color w:val="231F20"/>
          <w:spacing w:val="-32"/>
          <w:w w:val="105"/>
        </w:rPr>
        <w:t> </w:t>
      </w:r>
      <w:r>
        <w:rPr>
          <w:i/>
          <w:color w:val="231F20"/>
          <w:w w:val="105"/>
          <w:sz w:val="18"/>
        </w:rPr>
        <w:t>rep</w:t>
      </w:r>
      <w:r>
        <w:rPr>
          <w:color w:val="231F20"/>
          <w:w w:val="105"/>
        </w:rPr>
        <w:t>,</w:t>
      </w:r>
      <w:r>
        <w:rPr>
          <w:color w:val="231F20"/>
          <w:spacing w:val="-32"/>
          <w:w w:val="105"/>
        </w:rPr>
        <w:t> </w:t>
      </w:r>
      <w:r>
        <w:rPr>
          <w:color w:val="231F20"/>
          <w:w w:val="105"/>
        </w:rPr>
        <w:t>núm.</w:t>
      </w:r>
      <w:r>
        <w:rPr>
          <w:color w:val="231F20"/>
          <w:spacing w:val="-32"/>
          <w:w w:val="105"/>
        </w:rPr>
        <w:t> </w:t>
      </w:r>
      <w:r>
        <w:rPr>
          <w:color w:val="231F20"/>
          <w:w w:val="105"/>
        </w:rPr>
        <w:t>55.</w:t>
      </w:r>
    </w:p>
    <w:p>
      <w:pPr>
        <w:spacing w:line="247" w:lineRule="auto" w:before="0"/>
        <w:ind w:left="1678" w:right="1393" w:hanging="284"/>
        <w:jc w:val="both"/>
        <w:rPr>
          <w:sz w:val="22"/>
        </w:rPr>
      </w:pPr>
      <w:r>
        <w:rPr>
          <w:color w:val="231F20"/>
          <w:sz w:val="22"/>
        </w:rPr>
        <w:t>Llaquet Baldellón, Purificación (2001), “Políticas de la Infancia en los albores del siglo </w:t>
      </w:r>
      <w:r>
        <w:rPr>
          <w:color w:val="231F20"/>
          <w:sz w:val="18"/>
        </w:rPr>
        <w:t>xxi</w:t>
      </w:r>
      <w:r>
        <w:rPr>
          <w:color w:val="231F20"/>
          <w:sz w:val="22"/>
        </w:rPr>
        <w:t>”, en </w:t>
      </w:r>
      <w:r>
        <w:rPr>
          <w:i/>
          <w:color w:val="231F20"/>
          <w:sz w:val="22"/>
        </w:rPr>
        <w:t>La Protección de los menores.</w:t>
      </w:r>
      <w:r>
        <w:rPr>
          <w:i/>
          <w:color w:val="231F20"/>
          <w:spacing w:val="-27"/>
          <w:sz w:val="22"/>
        </w:rPr>
        <w:t> </w:t>
      </w:r>
      <w:r>
        <w:rPr>
          <w:i/>
          <w:color w:val="231F20"/>
          <w:sz w:val="22"/>
        </w:rPr>
        <w:t>Dere- </w:t>
      </w:r>
      <w:r>
        <w:rPr>
          <w:i/>
          <w:color w:val="231F20"/>
          <w:sz w:val="22"/>
        </w:rPr>
        <w:t>chos</w:t>
      </w:r>
      <w:r>
        <w:rPr>
          <w:i/>
          <w:color w:val="231F20"/>
          <w:spacing w:val="-18"/>
          <w:sz w:val="22"/>
        </w:rPr>
        <w:t> </w:t>
      </w:r>
      <w:r>
        <w:rPr>
          <w:i/>
          <w:color w:val="231F20"/>
          <w:sz w:val="22"/>
        </w:rPr>
        <w:t>y</w:t>
      </w:r>
      <w:r>
        <w:rPr>
          <w:i/>
          <w:color w:val="231F20"/>
          <w:spacing w:val="-18"/>
          <w:sz w:val="22"/>
        </w:rPr>
        <w:t> </w:t>
      </w:r>
      <w:r>
        <w:rPr>
          <w:i/>
          <w:color w:val="231F20"/>
          <w:sz w:val="22"/>
        </w:rPr>
        <w:t>recursos</w:t>
      </w:r>
      <w:r>
        <w:rPr>
          <w:i/>
          <w:color w:val="231F20"/>
          <w:spacing w:val="-18"/>
          <w:sz w:val="22"/>
        </w:rPr>
        <w:t> </w:t>
      </w:r>
      <w:r>
        <w:rPr>
          <w:i/>
          <w:color w:val="231F20"/>
          <w:sz w:val="22"/>
        </w:rPr>
        <w:t>para</w:t>
      </w:r>
      <w:r>
        <w:rPr>
          <w:i/>
          <w:color w:val="231F20"/>
          <w:spacing w:val="-18"/>
          <w:sz w:val="22"/>
        </w:rPr>
        <w:t> </w:t>
      </w:r>
      <w:r>
        <w:rPr>
          <w:i/>
          <w:color w:val="231F20"/>
          <w:sz w:val="22"/>
        </w:rPr>
        <w:t>su</w:t>
      </w:r>
      <w:r>
        <w:rPr>
          <w:i/>
          <w:color w:val="231F20"/>
          <w:spacing w:val="-18"/>
          <w:sz w:val="22"/>
        </w:rPr>
        <w:t> </w:t>
      </w:r>
      <w:r>
        <w:rPr>
          <w:i/>
          <w:color w:val="231F20"/>
          <w:sz w:val="22"/>
        </w:rPr>
        <w:t>atención</w:t>
      </w:r>
      <w:r>
        <w:rPr>
          <w:color w:val="231F20"/>
          <w:sz w:val="22"/>
        </w:rPr>
        <w:t>,</w:t>
      </w:r>
      <w:r>
        <w:rPr>
          <w:color w:val="231F20"/>
          <w:spacing w:val="-18"/>
          <w:sz w:val="22"/>
        </w:rPr>
        <w:t> </w:t>
      </w:r>
      <w:r>
        <w:rPr>
          <w:color w:val="231F20"/>
          <w:sz w:val="22"/>
        </w:rPr>
        <w:t>España,</w:t>
      </w:r>
      <w:r>
        <w:rPr>
          <w:color w:val="231F20"/>
          <w:spacing w:val="-18"/>
          <w:sz w:val="22"/>
        </w:rPr>
        <w:t> </w:t>
      </w:r>
      <w:r>
        <w:rPr>
          <w:color w:val="231F20"/>
          <w:sz w:val="22"/>
        </w:rPr>
        <w:t>Civitas.</w:t>
      </w:r>
    </w:p>
    <w:p>
      <w:pPr>
        <w:pStyle w:val="BodyText"/>
        <w:spacing w:line="247" w:lineRule="auto"/>
        <w:ind w:left="1678" w:right="1392" w:hanging="284"/>
        <w:jc w:val="both"/>
      </w:pPr>
      <w:r>
        <w:rPr>
          <w:color w:val="231F20"/>
        </w:rPr>
        <w:t>Lopatka, Adam (1992), “The Rights of the Child</w:t>
      </w:r>
      <w:r>
        <w:rPr>
          <w:color w:val="231F20"/>
          <w:spacing w:val="-39"/>
        </w:rPr>
        <w:t> </w:t>
      </w:r>
      <w:r>
        <w:rPr>
          <w:color w:val="231F20"/>
        </w:rPr>
        <w:t>Are Universal: The Perspective of the </w:t>
      </w:r>
      <w:r>
        <w:rPr>
          <w:color w:val="231F20"/>
          <w:w w:val="115"/>
          <w:sz w:val="18"/>
        </w:rPr>
        <w:t>un </w:t>
      </w:r>
      <w:r>
        <w:rPr>
          <w:color w:val="231F20"/>
        </w:rPr>
        <w:t>Convention on the Rights of the Child”, </w:t>
      </w:r>
      <w:r>
        <w:rPr>
          <w:color w:val="231F20"/>
          <w:spacing w:val="11"/>
        </w:rPr>
        <w:t> </w:t>
      </w:r>
      <w:r>
        <w:rPr>
          <w:color w:val="231F20"/>
        </w:rPr>
        <w:t>en</w:t>
      </w:r>
    </w:p>
    <w:p>
      <w:pPr>
        <w:spacing w:line="247" w:lineRule="auto" w:before="0"/>
        <w:ind w:left="1678" w:right="1314" w:firstLine="0"/>
        <w:jc w:val="left"/>
        <w:rPr>
          <w:sz w:val="22"/>
        </w:rPr>
      </w:pPr>
      <w:r>
        <w:rPr>
          <w:color w:val="231F20"/>
          <w:sz w:val="22"/>
        </w:rPr>
        <w:t>M. Freeman y </w:t>
      </w:r>
      <w:r>
        <w:rPr>
          <w:color w:val="231F20"/>
          <w:spacing w:val="-13"/>
          <w:sz w:val="22"/>
        </w:rPr>
        <w:t>P. </w:t>
      </w:r>
      <w:r>
        <w:rPr>
          <w:color w:val="231F20"/>
          <w:spacing w:val="-4"/>
          <w:sz w:val="22"/>
        </w:rPr>
        <w:t>Veerman </w:t>
      </w:r>
      <w:r>
        <w:rPr>
          <w:color w:val="231F20"/>
          <w:sz w:val="22"/>
        </w:rPr>
        <w:t>(eds.), </w:t>
      </w:r>
      <w:r>
        <w:rPr>
          <w:i/>
          <w:color w:val="231F20"/>
          <w:sz w:val="22"/>
        </w:rPr>
        <w:t>The Ideologies of the Children´s </w:t>
      </w:r>
      <w:r>
        <w:rPr>
          <w:i/>
          <w:color w:val="231F20"/>
          <w:sz w:val="22"/>
        </w:rPr>
        <w:t>Rights</w:t>
      </w:r>
      <w:r>
        <w:rPr>
          <w:color w:val="231F20"/>
          <w:sz w:val="22"/>
        </w:rPr>
        <w:t>, Dordreeecht, Martinus Nijhooff Publisher.</w:t>
      </w:r>
    </w:p>
    <w:p>
      <w:pPr>
        <w:spacing w:line="247" w:lineRule="auto" w:before="0"/>
        <w:ind w:left="1678" w:right="1393" w:hanging="284"/>
        <w:jc w:val="both"/>
        <w:rPr>
          <w:sz w:val="22"/>
        </w:rPr>
      </w:pPr>
      <w:r>
        <w:rPr>
          <w:color w:val="231F20"/>
          <w:sz w:val="22"/>
        </w:rPr>
        <w:t>Kant, Immanuel (2003), </w:t>
      </w:r>
      <w:r>
        <w:rPr>
          <w:i/>
          <w:color w:val="231F20"/>
          <w:sz w:val="22"/>
        </w:rPr>
        <w:t>Crítica de la razón práctica</w:t>
      </w:r>
      <w:r>
        <w:rPr>
          <w:color w:val="231F20"/>
          <w:sz w:val="22"/>
        </w:rPr>
        <w:t>, trad. Manuel García Morente y E. Miñana y Villasagra, México, Porrúa.</w:t>
      </w:r>
    </w:p>
    <w:p>
      <w:pPr>
        <w:tabs>
          <w:tab w:pos="2055" w:val="left" w:leader="none"/>
        </w:tabs>
        <w:spacing w:line="253" w:lineRule="exact" w:before="0"/>
        <w:ind w:left="1395" w:right="1314" w:firstLine="0"/>
        <w:jc w:val="left"/>
        <w:rPr>
          <w:sz w:val="22"/>
        </w:rPr>
      </w:pPr>
      <w:r>
        <w:rPr>
          <w:color w:val="231F20"/>
          <w:sz w:val="22"/>
          <w:u w:val="single" w:color="221E1F"/>
        </w:rPr>
        <w:t> </w:t>
        <w:tab/>
      </w:r>
      <w:r>
        <w:rPr>
          <w:color w:val="231F20"/>
          <w:spacing w:val="5"/>
          <w:sz w:val="22"/>
        </w:rPr>
        <w:t> </w:t>
      </w:r>
      <w:r>
        <w:rPr>
          <w:color w:val="231F20"/>
          <w:sz w:val="22"/>
        </w:rPr>
        <w:t>(1999), </w:t>
      </w:r>
      <w:r>
        <w:rPr>
          <w:i/>
          <w:color w:val="231F20"/>
          <w:sz w:val="22"/>
        </w:rPr>
        <w:t>Fundamentación metafísica de las costumbres</w:t>
      </w:r>
      <w:r>
        <w:rPr>
          <w:color w:val="231F20"/>
          <w:sz w:val="22"/>
        </w:rPr>
        <w:t>,</w:t>
      </w:r>
      <w:r>
        <w:rPr>
          <w:color w:val="231F20"/>
          <w:spacing w:val="20"/>
          <w:sz w:val="22"/>
        </w:rPr>
        <w:t> </w:t>
      </w:r>
      <w:r>
        <w:rPr>
          <w:color w:val="231F20"/>
          <w:sz w:val="22"/>
        </w:rPr>
        <w:t>trad.</w:t>
      </w:r>
    </w:p>
    <w:p>
      <w:pPr>
        <w:pStyle w:val="BodyText"/>
        <w:spacing w:before="7"/>
        <w:ind w:left="1678" w:right="1314"/>
      </w:pPr>
      <w:r>
        <w:rPr>
          <w:color w:val="231F20"/>
        </w:rPr>
        <w:t>J. Mardomingo, Barcelona, Ariel.</w:t>
      </w:r>
    </w:p>
    <w:p>
      <w:pPr>
        <w:spacing w:line="247" w:lineRule="auto" w:before="7"/>
        <w:ind w:left="1678" w:right="1392" w:hanging="284"/>
        <w:jc w:val="both"/>
        <w:rPr>
          <w:sz w:val="22"/>
        </w:rPr>
      </w:pPr>
      <w:r>
        <w:rPr>
          <w:color w:val="231F20"/>
          <w:sz w:val="22"/>
        </w:rPr>
        <w:t>Kymlicka,</w:t>
      </w:r>
      <w:r>
        <w:rPr>
          <w:color w:val="231F20"/>
          <w:spacing w:val="-17"/>
          <w:sz w:val="22"/>
        </w:rPr>
        <w:t> </w:t>
      </w:r>
      <w:r>
        <w:rPr>
          <w:color w:val="231F20"/>
          <w:spacing w:val="-3"/>
          <w:sz w:val="22"/>
        </w:rPr>
        <w:t>Will</w:t>
      </w:r>
      <w:r>
        <w:rPr>
          <w:color w:val="231F20"/>
          <w:spacing w:val="-13"/>
          <w:sz w:val="22"/>
        </w:rPr>
        <w:t> </w:t>
      </w:r>
      <w:r>
        <w:rPr>
          <w:color w:val="231F20"/>
          <w:sz w:val="22"/>
        </w:rPr>
        <w:t>(1997),</w:t>
      </w:r>
      <w:r>
        <w:rPr>
          <w:color w:val="231F20"/>
          <w:spacing w:val="-13"/>
          <w:sz w:val="22"/>
        </w:rPr>
        <w:t> </w:t>
      </w:r>
      <w:r>
        <w:rPr>
          <w:i/>
          <w:color w:val="231F20"/>
          <w:sz w:val="22"/>
        </w:rPr>
        <w:t>The</w:t>
      </w:r>
      <w:r>
        <w:rPr>
          <w:i/>
          <w:color w:val="231F20"/>
          <w:spacing w:val="-13"/>
          <w:sz w:val="22"/>
        </w:rPr>
        <w:t> </w:t>
      </w:r>
      <w:r>
        <w:rPr>
          <w:i/>
          <w:color w:val="231F20"/>
          <w:sz w:val="22"/>
        </w:rPr>
        <w:t>Rights</w:t>
      </w:r>
      <w:r>
        <w:rPr>
          <w:i/>
          <w:color w:val="231F20"/>
          <w:spacing w:val="-13"/>
          <w:sz w:val="22"/>
        </w:rPr>
        <w:t> </w:t>
      </w:r>
      <w:r>
        <w:rPr>
          <w:i/>
          <w:color w:val="231F20"/>
          <w:sz w:val="22"/>
        </w:rPr>
        <w:t>of</w:t>
      </w:r>
      <w:r>
        <w:rPr>
          <w:i/>
          <w:color w:val="231F20"/>
          <w:spacing w:val="-13"/>
          <w:sz w:val="22"/>
        </w:rPr>
        <w:t> </w:t>
      </w:r>
      <w:r>
        <w:rPr>
          <w:i/>
          <w:color w:val="231F20"/>
          <w:sz w:val="22"/>
        </w:rPr>
        <w:t>Minority</w:t>
      </w:r>
      <w:r>
        <w:rPr>
          <w:i/>
          <w:color w:val="231F20"/>
          <w:spacing w:val="-13"/>
          <w:sz w:val="22"/>
        </w:rPr>
        <w:t> </w:t>
      </w:r>
      <w:r>
        <w:rPr>
          <w:i/>
          <w:color w:val="231F20"/>
          <w:sz w:val="22"/>
        </w:rPr>
        <w:t>Cultures</w:t>
      </w:r>
      <w:r>
        <w:rPr>
          <w:color w:val="231F20"/>
          <w:sz w:val="22"/>
        </w:rPr>
        <w:t>,</w:t>
      </w:r>
      <w:r>
        <w:rPr>
          <w:color w:val="231F20"/>
          <w:spacing w:val="-13"/>
          <w:sz w:val="22"/>
        </w:rPr>
        <w:t> </w:t>
      </w:r>
      <w:r>
        <w:rPr>
          <w:color w:val="231F20"/>
          <w:sz w:val="22"/>
        </w:rPr>
        <w:t>Nueva</w:t>
      </w:r>
      <w:r>
        <w:rPr>
          <w:color w:val="231F20"/>
          <w:spacing w:val="-21"/>
          <w:sz w:val="22"/>
        </w:rPr>
        <w:t> </w:t>
      </w:r>
      <w:r>
        <w:rPr>
          <w:color w:val="231F20"/>
          <w:spacing w:val="-5"/>
          <w:sz w:val="22"/>
        </w:rPr>
        <w:t>York, </w:t>
      </w:r>
      <w:r>
        <w:rPr>
          <w:color w:val="231F20"/>
          <w:sz w:val="22"/>
        </w:rPr>
        <w:t>Oxford</w:t>
      </w:r>
      <w:r>
        <w:rPr>
          <w:color w:val="231F20"/>
          <w:spacing w:val="-26"/>
          <w:sz w:val="22"/>
        </w:rPr>
        <w:t> </w:t>
      </w:r>
      <w:r>
        <w:rPr>
          <w:color w:val="231F20"/>
          <w:sz w:val="22"/>
        </w:rPr>
        <w:t>University</w:t>
      </w:r>
      <w:r>
        <w:rPr>
          <w:color w:val="231F20"/>
          <w:spacing w:val="-26"/>
          <w:sz w:val="22"/>
        </w:rPr>
        <w:t> </w:t>
      </w:r>
      <w:r>
        <w:rPr>
          <w:color w:val="231F20"/>
          <w:sz w:val="22"/>
        </w:rPr>
        <w:t>Press.</w:t>
      </w:r>
    </w:p>
    <w:p>
      <w:pPr>
        <w:spacing w:line="247" w:lineRule="auto" w:before="0"/>
        <w:ind w:left="1679" w:right="1392" w:hanging="284"/>
        <w:jc w:val="both"/>
        <w:rPr>
          <w:sz w:val="22"/>
        </w:rPr>
      </w:pPr>
      <w:r>
        <w:rPr>
          <w:color w:val="231F20"/>
          <w:sz w:val="22"/>
        </w:rPr>
        <w:t>Maihofer,</w:t>
      </w:r>
      <w:r>
        <w:rPr>
          <w:color w:val="231F20"/>
          <w:spacing w:val="-15"/>
          <w:sz w:val="22"/>
        </w:rPr>
        <w:t> </w:t>
      </w:r>
      <w:r>
        <w:rPr>
          <w:color w:val="231F20"/>
          <w:spacing w:val="-3"/>
          <w:sz w:val="22"/>
        </w:rPr>
        <w:t>Werner</w:t>
      </w:r>
      <w:r>
        <w:rPr>
          <w:color w:val="231F20"/>
          <w:spacing w:val="-12"/>
          <w:sz w:val="22"/>
        </w:rPr>
        <w:t> </w:t>
      </w:r>
      <w:r>
        <w:rPr>
          <w:color w:val="231F20"/>
          <w:sz w:val="22"/>
        </w:rPr>
        <w:t>(2008),</w:t>
      </w:r>
      <w:r>
        <w:rPr>
          <w:color w:val="231F20"/>
          <w:spacing w:val="-11"/>
          <w:sz w:val="22"/>
        </w:rPr>
        <w:t> </w:t>
      </w:r>
      <w:r>
        <w:rPr>
          <w:i/>
          <w:color w:val="231F20"/>
          <w:sz w:val="22"/>
        </w:rPr>
        <w:t>Estado</w:t>
      </w:r>
      <w:r>
        <w:rPr>
          <w:i/>
          <w:color w:val="231F20"/>
          <w:spacing w:val="-12"/>
          <w:sz w:val="22"/>
        </w:rPr>
        <w:t> </w:t>
      </w:r>
      <w:r>
        <w:rPr>
          <w:i/>
          <w:color w:val="231F20"/>
          <w:sz w:val="22"/>
        </w:rPr>
        <w:t>de</w:t>
      </w:r>
      <w:r>
        <w:rPr>
          <w:i/>
          <w:color w:val="231F20"/>
          <w:spacing w:val="-11"/>
          <w:sz w:val="22"/>
        </w:rPr>
        <w:t> </w:t>
      </w:r>
      <w:r>
        <w:rPr>
          <w:i/>
          <w:color w:val="231F20"/>
          <w:sz w:val="22"/>
        </w:rPr>
        <w:t>derecho</w:t>
      </w:r>
      <w:r>
        <w:rPr>
          <w:i/>
          <w:color w:val="231F20"/>
          <w:spacing w:val="-11"/>
          <w:sz w:val="22"/>
        </w:rPr>
        <w:t> </w:t>
      </w:r>
      <w:r>
        <w:rPr>
          <w:i/>
          <w:color w:val="231F20"/>
          <w:sz w:val="22"/>
        </w:rPr>
        <w:t>y</w:t>
      </w:r>
      <w:r>
        <w:rPr>
          <w:i/>
          <w:color w:val="231F20"/>
          <w:spacing w:val="-11"/>
          <w:sz w:val="22"/>
        </w:rPr>
        <w:t> </w:t>
      </w:r>
      <w:r>
        <w:rPr>
          <w:i/>
          <w:color w:val="231F20"/>
          <w:sz w:val="22"/>
        </w:rPr>
        <w:t>dignidad</w:t>
      </w:r>
      <w:r>
        <w:rPr>
          <w:i/>
          <w:color w:val="231F20"/>
          <w:spacing w:val="-11"/>
          <w:sz w:val="22"/>
        </w:rPr>
        <w:t> </w:t>
      </w:r>
      <w:r>
        <w:rPr>
          <w:i/>
          <w:color w:val="231F20"/>
          <w:sz w:val="22"/>
        </w:rPr>
        <w:t>humana</w:t>
      </w:r>
      <w:r>
        <w:rPr>
          <w:color w:val="231F20"/>
          <w:sz w:val="22"/>
        </w:rPr>
        <w:t>,</w:t>
      </w:r>
      <w:r>
        <w:rPr>
          <w:color w:val="231F20"/>
          <w:spacing w:val="-22"/>
          <w:sz w:val="22"/>
        </w:rPr>
        <w:t> </w:t>
      </w:r>
      <w:r>
        <w:rPr>
          <w:color w:val="231F20"/>
          <w:sz w:val="22"/>
        </w:rPr>
        <w:t>Ar- gentina,</w:t>
      </w:r>
      <w:r>
        <w:rPr>
          <w:color w:val="231F20"/>
          <w:spacing w:val="-16"/>
          <w:sz w:val="22"/>
        </w:rPr>
        <w:t> </w:t>
      </w:r>
      <w:r>
        <w:rPr>
          <w:color w:val="231F20"/>
          <w:sz w:val="22"/>
        </w:rPr>
        <w:t>B</w:t>
      </w:r>
      <w:r>
        <w:rPr>
          <w:color w:val="231F20"/>
          <w:spacing w:val="-16"/>
          <w:sz w:val="22"/>
        </w:rPr>
        <w:t> </w:t>
      </w:r>
      <w:r>
        <w:rPr>
          <w:color w:val="231F20"/>
          <w:sz w:val="22"/>
        </w:rPr>
        <w:t>de</w:t>
      </w:r>
      <w:r>
        <w:rPr>
          <w:color w:val="231F20"/>
          <w:spacing w:val="-16"/>
          <w:sz w:val="22"/>
        </w:rPr>
        <w:t> </w:t>
      </w:r>
      <w:r>
        <w:rPr>
          <w:color w:val="231F20"/>
          <w:spacing w:val="-9"/>
          <w:sz w:val="22"/>
        </w:rPr>
        <w:t>F.</w:t>
      </w:r>
    </w:p>
    <w:p>
      <w:pPr>
        <w:spacing w:line="247" w:lineRule="auto" w:before="0"/>
        <w:ind w:left="1679" w:right="1392" w:hanging="284"/>
        <w:jc w:val="both"/>
        <w:rPr>
          <w:sz w:val="22"/>
        </w:rPr>
      </w:pPr>
      <w:r>
        <w:rPr>
          <w:color w:val="231F20"/>
          <w:sz w:val="22"/>
        </w:rPr>
        <w:t>Martínez</w:t>
      </w:r>
      <w:r>
        <w:rPr>
          <w:color w:val="231F20"/>
          <w:spacing w:val="-6"/>
          <w:sz w:val="22"/>
        </w:rPr>
        <w:t> </w:t>
      </w:r>
      <w:r>
        <w:rPr>
          <w:color w:val="231F20"/>
          <w:sz w:val="22"/>
        </w:rPr>
        <w:t>de</w:t>
      </w:r>
      <w:r>
        <w:rPr>
          <w:color w:val="231F20"/>
          <w:spacing w:val="-7"/>
          <w:sz w:val="22"/>
        </w:rPr>
        <w:t> </w:t>
      </w:r>
      <w:r>
        <w:rPr>
          <w:color w:val="231F20"/>
          <w:sz w:val="22"/>
        </w:rPr>
        <w:t>Pisón,</w:t>
      </w:r>
      <w:r>
        <w:rPr>
          <w:color w:val="231F20"/>
          <w:spacing w:val="-6"/>
          <w:sz w:val="22"/>
        </w:rPr>
        <w:t> </w:t>
      </w:r>
      <w:r>
        <w:rPr>
          <w:color w:val="231F20"/>
          <w:sz w:val="22"/>
        </w:rPr>
        <w:t>José</w:t>
      </w:r>
      <w:r>
        <w:rPr>
          <w:color w:val="231F20"/>
          <w:spacing w:val="-6"/>
          <w:sz w:val="22"/>
        </w:rPr>
        <w:t> </w:t>
      </w:r>
      <w:r>
        <w:rPr>
          <w:color w:val="231F20"/>
          <w:sz w:val="22"/>
        </w:rPr>
        <w:t>(1997),</w:t>
      </w:r>
      <w:r>
        <w:rPr>
          <w:color w:val="231F20"/>
          <w:spacing w:val="-7"/>
          <w:sz w:val="22"/>
        </w:rPr>
        <w:t> </w:t>
      </w:r>
      <w:r>
        <w:rPr>
          <w:i/>
          <w:color w:val="231F20"/>
          <w:sz w:val="22"/>
        </w:rPr>
        <w:t>Derechos</w:t>
      </w:r>
      <w:r>
        <w:rPr>
          <w:i/>
          <w:color w:val="231F20"/>
          <w:spacing w:val="-7"/>
          <w:sz w:val="22"/>
        </w:rPr>
        <w:t> </w:t>
      </w:r>
      <w:r>
        <w:rPr>
          <w:i/>
          <w:color w:val="231F20"/>
          <w:sz w:val="22"/>
        </w:rPr>
        <w:t>humanos.</w:t>
      </w:r>
      <w:r>
        <w:rPr>
          <w:i/>
          <w:color w:val="231F20"/>
          <w:spacing w:val="-6"/>
          <w:sz w:val="22"/>
        </w:rPr>
        <w:t> </w:t>
      </w:r>
      <w:r>
        <w:rPr>
          <w:i/>
          <w:color w:val="231F20"/>
          <w:sz w:val="22"/>
        </w:rPr>
        <w:t>Historia,</w:t>
      </w:r>
      <w:r>
        <w:rPr>
          <w:i/>
          <w:color w:val="231F20"/>
          <w:spacing w:val="-6"/>
          <w:sz w:val="22"/>
        </w:rPr>
        <w:t> </w:t>
      </w:r>
      <w:r>
        <w:rPr>
          <w:i/>
          <w:color w:val="231F20"/>
          <w:sz w:val="22"/>
        </w:rPr>
        <w:t>funda- </w:t>
      </w:r>
      <w:r>
        <w:rPr>
          <w:i/>
          <w:color w:val="231F20"/>
          <w:sz w:val="22"/>
        </w:rPr>
        <w:t>mento</w:t>
      </w:r>
      <w:r>
        <w:rPr>
          <w:i/>
          <w:color w:val="231F20"/>
          <w:spacing w:val="-20"/>
          <w:sz w:val="22"/>
        </w:rPr>
        <w:t> </w:t>
      </w:r>
      <w:r>
        <w:rPr>
          <w:i/>
          <w:color w:val="231F20"/>
          <w:sz w:val="22"/>
        </w:rPr>
        <w:t>y</w:t>
      </w:r>
      <w:r>
        <w:rPr>
          <w:i/>
          <w:color w:val="231F20"/>
          <w:spacing w:val="-20"/>
          <w:sz w:val="22"/>
        </w:rPr>
        <w:t> </w:t>
      </w:r>
      <w:r>
        <w:rPr>
          <w:i/>
          <w:color w:val="231F20"/>
          <w:sz w:val="22"/>
        </w:rPr>
        <w:t>realidad</w:t>
      </w:r>
      <w:r>
        <w:rPr>
          <w:color w:val="231F20"/>
          <w:sz w:val="22"/>
        </w:rPr>
        <w:t>,</w:t>
      </w:r>
      <w:r>
        <w:rPr>
          <w:color w:val="231F20"/>
          <w:spacing w:val="-20"/>
          <w:sz w:val="22"/>
        </w:rPr>
        <w:t> </w:t>
      </w:r>
      <w:r>
        <w:rPr>
          <w:color w:val="231F20"/>
          <w:sz w:val="22"/>
        </w:rPr>
        <w:t>España,</w:t>
      </w:r>
      <w:r>
        <w:rPr>
          <w:color w:val="231F20"/>
          <w:spacing w:val="-20"/>
          <w:sz w:val="22"/>
        </w:rPr>
        <w:t> </w:t>
      </w:r>
      <w:r>
        <w:rPr>
          <w:color w:val="231F20"/>
          <w:sz w:val="22"/>
        </w:rPr>
        <w:t>Egido.</w:t>
      </w:r>
    </w:p>
    <w:p>
      <w:pPr>
        <w:spacing w:line="247" w:lineRule="auto" w:before="0"/>
        <w:ind w:left="1679" w:right="1392" w:hanging="284"/>
        <w:jc w:val="both"/>
        <w:rPr>
          <w:sz w:val="22"/>
        </w:rPr>
      </w:pPr>
      <w:r>
        <w:rPr>
          <w:color w:val="231F20"/>
          <w:sz w:val="22"/>
        </w:rPr>
        <w:t>Mataró I Pau, Ángeles (2009), “Derechos humanos nuevas realida- des”, en Eduard Vinyamata Camp (coord.), </w:t>
      </w:r>
      <w:r>
        <w:rPr>
          <w:i/>
          <w:color w:val="231F20"/>
          <w:sz w:val="22"/>
        </w:rPr>
        <w:t>Derechos humanos. </w:t>
      </w:r>
      <w:r>
        <w:rPr>
          <w:i/>
          <w:color w:val="231F20"/>
          <w:sz w:val="22"/>
        </w:rPr>
        <w:t>Nuevas realidades</w:t>
      </w:r>
      <w:r>
        <w:rPr>
          <w:color w:val="231F20"/>
          <w:sz w:val="22"/>
        </w:rPr>
        <w:t>, España, El Ciervo 96.</w:t>
      </w:r>
    </w:p>
    <w:p>
      <w:pPr>
        <w:pStyle w:val="BodyText"/>
        <w:spacing w:before="2"/>
        <w:rPr>
          <w:sz w:val="17"/>
        </w:rPr>
      </w:pPr>
    </w:p>
    <w:p>
      <w:pPr>
        <w:pStyle w:val="BodyText"/>
        <w:spacing w:before="72"/>
        <w:ind w:left="1395" w:right="1314"/>
      </w:pPr>
      <w:r>
        <w:rPr>
          <w:color w:val="231F20"/>
        </w:rPr>
        <w:t>80</w:t>
      </w:r>
    </w:p>
    <w:p>
      <w:pPr>
        <w:spacing w:after="0"/>
        <w:sectPr>
          <w:footerReference w:type="default" r:id="rId179"/>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Maurer,</w:t>
      </w:r>
      <w:r>
        <w:rPr>
          <w:color w:val="231F20"/>
          <w:spacing w:val="-16"/>
          <w:sz w:val="22"/>
        </w:rPr>
        <w:t> </w:t>
      </w:r>
      <w:r>
        <w:rPr>
          <w:color w:val="231F20"/>
          <w:sz w:val="22"/>
        </w:rPr>
        <w:t>Béatrice</w:t>
      </w:r>
      <w:r>
        <w:rPr>
          <w:color w:val="231F20"/>
          <w:spacing w:val="-16"/>
          <w:sz w:val="22"/>
        </w:rPr>
        <w:t> </w:t>
      </w:r>
      <w:r>
        <w:rPr>
          <w:color w:val="231F20"/>
          <w:sz w:val="22"/>
        </w:rPr>
        <w:t>(1999),</w:t>
      </w:r>
      <w:r>
        <w:rPr>
          <w:color w:val="231F20"/>
          <w:spacing w:val="-16"/>
          <w:sz w:val="22"/>
        </w:rPr>
        <w:t> </w:t>
      </w:r>
      <w:r>
        <w:rPr>
          <w:i/>
          <w:color w:val="231F20"/>
          <w:sz w:val="22"/>
        </w:rPr>
        <w:t>Le</w:t>
      </w:r>
      <w:r>
        <w:rPr>
          <w:i/>
          <w:color w:val="231F20"/>
          <w:spacing w:val="-16"/>
          <w:sz w:val="22"/>
        </w:rPr>
        <w:t> </w:t>
      </w:r>
      <w:r>
        <w:rPr>
          <w:i/>
          <w:color w:val="231F20"/>
          <w:sz w:val="22"/>
        </w:rPr>
        <w:t>principe</w:t>
      </w:r>
      <w:r>
        <w:rPr>
          <w:i/>
          <w:color w:val="231F20"/>
          <w:spacing w:val="-16"/>
          <w:sz w:val="22"/>
        </w:rPr>
        <w:t> </w:t>
      </w:r>
      <w:r>
        <w:rPr>
          <w:i/>
          <w:color w:val="231F20"/>
          <w:sz w:val="22"/>
        </w:rPr>
        <w:t>de</w:t>
      </w:r>
      <w:r>
        <w:rPr>
          <w:i/>
          <w:color w:val="231F20"/>
          <w:spacing w:val="-16"/>
          <w:sz w:val="22"/>
        </w:rPr>
        <w:t> </w:t>
      </w:r>
      <w:r>
        <w:rPr>
          <w:i/>
          <w:color w:val="231F20"/>
          <w:sz w:val="22"/>
        </w:rPr>
        <w:t>respect</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dignité</w:t>
      </w:r>
      <w:r>
        <w:rPr>
          <w:i/>
          <w:color w:val="231F20"/>
          <w:spacing w:val="-16"/>
          <w:sz w:val="22"/>
        </w:rPr>
        <w:t> </w:t>
      </w:r>
      <w:r>
        <w:rPr>
          <w:i/>
          <w:color w:val="231F20"/>
          <w:sz w:val="22"/>
        </w:rPr>
        <w:t>humaine </w:t>
      </w:r>
      <w:r>
        <w:rPr>
          <w:i/>
          <w:color w:val="231F20"/>
          <w:sz w:val="22"/>
        </w:rPr>
        <w:t>et</w:t>
      </w:r>
      <w:r>
        <w:rPr>
          <w:i/>
          <w:color w:val="231F20"/>
          <w:spacing w:val="-10"/>
          <w:sz w:val="22"/>
        </w:rPr>
        <w:t> </w:t>
      </w:r>
      <w:r>
        <w:rPr>
          <w:i/>
          <w:color w:val="231F20"/>
          <w:sz w:val="22"/>
        </w:rPr>
        <w:t>la</w:t>
      </w:r>
      <w:r>
        <w:rPr>
          <w:i/>
          <w:color w:val="231F20"/>
          <w:spacing w:val="-10"/>
          <w:sz w:val="22"/>
        </w:rPr>
        <w:t> </w:t>
      </w:r>
      <w:r>
        <w:rPr>
          <w:i/>
          <w:color w:val="231F20"/>
          <w:sz w:val="22"/>
        </w:rPr>
        <w:t>Convention</w:t>
      </w:r>
      <w:r>
        <w:rPr>
          <w:i/>
          <w:color w:val="231F20"/>
          <w:spacing w:val="-10"/>
          <w:sz w:val="22"/>
        </w:rPr>
        <w:t> </w:t>
      </w:r>
      <w:r>
        <w:rPr>
          <w:i/>
          <w:color w:val="231F20"/>
          <w:sz w:val="22"/>
        </w:rPr>
        <w:t>européenne</w:t>
      </w:r>
      <w:r>
        <w:rPr>
          <w:i/>
          <w:color w:val="231F20"/>
          <w:spacing w:val="-10"/>
          <w:sz w:val="22"/>
        </w:rPr>
        <w:t> </w:t>
      </w:r>
      <w:r>
        <w:rPr>
          <w:i/>
          <w:color w:val="231F20"/>
          <w:sz w:val="22"/>
        </w:rPr>
        <w:t>des</w:t>
      </w:r>
      <w:r>
        <w:rPr>
          <w:i/>
          <w:color w:val="231F20"/>
          <w:spacing w:val="-10"/>
          <w:sz w:val="22"/>
        </w:rPr>
        <w:t> </w:t>
      </w:r>
      <w:r>
        <w:rPr>
          <w:i/>
          <w:color w:val="231F20"/>
          <w:sz w:val="22"/>
        </w:rPr>
        <w:t>droits</w:t>
      </w:r>
      <w:r>
        <w:rPr>
          <w:i/>
          <w:color w:val="231F20"/>
          <w:spacing w:val="-10"/>
          <w:sz w:val="22"/>
        </w:rPr>
        <w:t> </w:t>
      </w:r>
      <w:r>
        <w:rPr>
          <w:i/>
          <w:color w:val="231F20"/>
          <w:sz w:val="22"/>
        </w:rPr>
        <w:t>de</w:t>
      </w:r>
      <w:r>
        <w:rPr>
          <w:i/>
          <w:color w:val="231F20"/>
          <w:spacing w:val="-10"/>
          <w:sz w:val="22"/>
        </w:rPr>
        <w:t> </w:t>
      </w:r>
      <w:r>
        <w:rPr>
          <w:i/>
          <w:color w:val="231F20"/>
          <w:sz w:val="22"/>
        </w:rPr>
        <w:t>l´homme</w:t>
      </w:r>
      <w:r>
        <w:rPr>
          <w:color w:val="231F20"/>
          <w:sz w:val="22"/>
        </w:rPr>
        <w:t>,</w:t>
      </w:r>
      <w:r>
        <w:rPr>
          <w:color w:val="231F20"/>
          <w:spacing w:val="-10"/>
          <w:sz w:val="22"/>
        </w:rPr>
        <w:t> </w:t>
      </w:r>
      <w:r>
        <w:rPr>
          <w:color w:val="231F20"/>
          <w:sz w:val="22"/>
        </w:rPr>
        <w:t>París,</w:t>
      </w:r>
      <w:r>
        <w:rPr>
          <w:color w:val="231F20"/>
          <w:spacing w:val="-10"/>
          <w:sz w:val="22"/>
        </w:rPr>
        <w:t> </w:t>
      </w:r>
      <w:r>
        <w:rPr>
          <w:color w:val="231F20"/>
          <w:sz w:val="22"/>
        </w:rPr>
        <w:t>La</w:t>
      </w:r>
      <w:r>
        <w:rPr>
          <w:color w:val="231F20"/>
          <w:spacing w:val="-10"/>
          <w:sz w:val="22"/>
        </w:rPr>
        <w:t> </w:t>
      </w:r>
      <w:r>
        <w:rPr>
          <w:color w:val="231F20"/>
          <w:sz w:val="22"/>
        </w:rPr>
        <w:t>Do- cumentation</w:t>
      </w:r>
      <w:r>
        <w:rPr>
          <w:color w:val="231F20"/>
          <w:spacing w:val="-27"/>
          <w:sz w:val="22"/>
        </w:rPr>
        <w:t> </w:t>
      </w:r>
      <w:r>
        <w:rPr>
          <w:color w:val="231F20"/>
          <w:sz w:val="22"/>
        </w:rPr>
        <w:t>Francaise.</w:t>
      </w:r>
    </w:p>
    <w:p>
      <w:pPr>
        <w:spacing w:line="247" w:lineRule="auto" w:before="0"/>
        <w:ind w:left="1678" w:right="1392" w:hanging="284"/>
        <w:jc w:val="both"/>
        <w:rPr>
          <w:sz w:val="22"/>
        </w:rPr>
      </w:pPr>
      <w:r>
        <w:rPr>
          <w:color w:val="231F20"/>
          <w:sz w:val="22"/>
        </w:rPr>
        <w:t>Millán Puelles, Antonio (1973), </w:t>
      </w:r>
      <w:r>
        <w:rPr>
          <w:i/>
          <w:color w:val="231F20"/>
          <w:sz w:val="22"/>
        </w:rPr>
        <w:t>Persona humana y justicia social</w:t>
      </w:r>
      <w:r>
        <w:rPr>
          <w:color w:val="231F20"/>
          <w:sz w:val="22"/>
        </w:rPr>
        <w:t>, Madrid, Rialp.</w:t>
      </w:r>
    </w:p>
    <w:p>
      <w:pPr>
        <w:tabs>
          <w:tab w:pos="2055" w:val="left" w:leader="none"/>
        </w:tabs>
        <w:spacing w:line="253" w:lineRule="exact" w:before="0"/>
        <w:ind w:left="1395" w:right="1314" w:firstLine="0"/>
        <w:jc w:val="left"/>
        <w:rPr>
          <w:sz w:val="22"/>
        </w:rPr>
      </w:pPr>
      <w:r>
        <w:rPr>
          <w:color w:val="231F20"/>
          <w:sz w:val="22"/>
          <w:u w:val="single" w:color="221E1F"/>
        </w:rPr>
        <w:t> </w:t>
        <w:tab/>
      </w:r>
      <w:r>
        <w:rPr>
          <w:color w:val="231F20"/>
          <w:spacing w:val="-16"/>
          <w:sz w:val="22"/>
        </w:rPr>
        <w:t> </w:t>
      </w:r>
      <w:r>
        <w:rPr>
          <w:color w:val="231F20"/>
          <w:sz w:val="22"/>
        </w:rPr>
        <w:t>(1984),</w:t>
      </w:r>
      <w:r>
        <w:rPr>
          <w:color w:val="231F20"/>
          <w:spacing w:val="-24"/>
          <w:sz w:val="22"/>
        </w:rPr>
        <w:t> </w:t>
      </w:r>
      <w:r>
        <w:rPr>
          <w:i/>
          <w:color w:val="231F20"/>
          <w:sz w:val="22"/>
        </w:rPr>
        <w:t>Léxico</w:t>
      </w:r>
      <w:r>
        <w:rPr>
          <w:i/>
          <w:color w:val="231F20"/>
          <w:spacing w:val="-24"/>
          <w:sz w:val="22"/>
        </w:rPr>
        <w:t> </w:t>
      </w:r>
      <w:r>
        <w:rPr>
          <w:i/>
          <w:color w:val="231F20"/>
          <w:sz w:val="22"/>
        </w:rPr>
        <w:t>filosófico</w:t>
      </w:r>
      <w:r>
        <w:rPr>
          <w:color w:val="231F20"/>
          <w:sz w:val="22"/>
        </w:rPr>
        <w:t>,</w:t>
      </w:r>
      <w:r>
        <w:rPr>
          <w:color w:val="231F20"/>
          <w:spacing w:val="-24"/>
          <w:sz w:val="22"/>
        </w:rPr>
        <w:t> </w:t>
      </w:r>
      <w:r>
        <w:rPr>
          <w:color w:val="231F20"/>
          <w:sz w:val="22"/>
        </w:rPr>
        <w:t>Madrid,</w:t>
      </w:r>
      <w:r>
        <w:rPr>
          <w:color w:val="231F20"/>
          <w:spacing w:val="-23"/>
          <w:sz w:val="22"/>
        </w:rPr>
        <w:t> </w:t>
      </w:r>
      <w:r>
        <w:rPr>
          <w:color w:val="231F20"/>
          <w:sz w:val="22"/>
        </w:rPr>
        <w:t>Rialp.</w:t>
      </w:r>
    </w:p>
    <w:p>
      <w:pPr>
        <w:spacing w:line="247" w:lineRule="auto" w:before="7"/>
        <w:ind w:left="1678" w:right="1392" w:hanging="284"/>
        <w:jc w:val="both"/>
        <w:rPr>
          <w:sz w:val="22"/>
        </w:rPr>
      </w:pPr>
      <w:r>
        <w:rPr>
          <w:color w:val="231F20"/>
          <w:sz w:val="22"/>
        </w:rPr>
        <w:t>O’Neill, O. (1995), “Children’s Rights and Children’s Lives”, en </w:t>
      </w:r>
      <w:r>
        <w:rPr>
          <w:color w:val="231F20"/>
          <w:spacing w:val="-13"/>
          <w:sz w:val="22"/>
        </w:rPr>
        <w:t>P. </w:t>
      </w:r>
      <w:r>
        <w:rPr>
          <w:color w:val="231F20"/>
          <w:sz w:val="22"/>
        </w:rPr>
        <w:t>Alston</w:t>
      </w:r>
      <w:r>
        <w:rPr>
          <w:color w:val="231F20"/>
          <w:spacing w:val="-12"/>
          <w:sz w:val="22"/>
        </w:rPr>
        <w:t> </w:t>
      </w:r>
      <w:r>
        <w:rPr>
          <w:i/>
          <w:color w:val="231F20"/>
          <w:sz w:val="22"/>
        </w:rPr>
        <w:t>et</w:t>
      </w:r>
      <w:r>
        <w:rPr>
          <w:i/>
          <w:color w:val="231F20"/>
          <w:spacing w:val="-13"/>
          <w:sz w:val="22"/>
        </w:rPr>
        <w:t> </w:t>
      </w:r>
      <w:r>
        <w:rPr>
          <w:i/>
          <w:color w:val="231F20"/>
          <w:sz w:val="22"/>
        </w:rPr>
        <w:t>al.</w:t>
      </w:r>
      <w:r>
        <w:rPr>
          <w:i/>
          <w:color w:val="231F20"/>
          <w:spacing w:val="-12"/>
          <w:sz w:val="22"/>
        </w:rPr>
        <w:t> </w:t>
      </w:r>
      <w:r>
        <w:rPr>
          <w:color w:val="231F20"/>
          <w:sz w:val="22"/>
        </w:rPr>
        <w:t>(eds.),</w:t>
      </w:r>
      <w:r>
        <w:rPr>
          <w:color w:val="231F20"/>
          <w:spacing w:val="-12"/>
          <w:sz w:val="22"/>
        </w:rPr>
        <w:t> </w:t>
      </w:r>
      <w:r>
        <w:rPr>
          <w:i/>
          <w:color w:val="231F20"/>
          <w:sz w:val="22"/>
        </w:rPr>
        <w:t>Children,</w:t>
      </w:r>
      <w:r>
        <w:rPr>
          <w:i/>
          <w:color w:val="231F20"/>
          <w:spacing w:val="-13"/>
          <w:sz w:val="22"/>
        </w:rPr>
        <w:t> </w:t>
      </w:r>
      <w:r>
        <w:rPr>
          <w:i/>
          <w:color w:val="231F20"/>
          <w:sz w:val="22"/>
        </w:rPr>
        <w:t>Rights</w:t>
      </w:r>
      <w:r>
        <w:rPr>
          <w:i/>
          <w:color w:val="231F20"/>
          <w:spacing w:val="-13"/>
          <w:sz w:val="22"/>
        </w:rPr>
        <w:t> </w:t>
      </w:r>
      <w:r>
        <w:rPr>
          <w:i/>
          <w:color w:val="231F20"/>
          <w:sz w:val="22"/>
        </w:rPr>
        <w:t>and</w:t>
      </w:r>
      <w:r>
        <w:rPr>
          <w:i/>
          <w:color w:val="231F20"/>
          <w:spacing w:val="-12"/>
          <w:sz w:val="22"/>
        </w:rPr>
        <w:t> </w:t>
      </w:r>
      <w:r>
        <w:rPr>
          <w:i/>
          <w:color w:val="231F20"/>
          <w:sz w:val="22"/>
        </w:rPr>
        <w:t>the</w:t>
      </w:r>
      <w:r>
        <w:rPr>
          <w:i/>
          <w:color w:val="231F20"/>
          <w:spacing w:val="-13"/>
          <w:sz w:val="22"/>
        </w:rPr>
        <w:t> </w:t>
      </w:r>
      <w:r>
        <w:rPr>
          <w:i/>
          <w:color w:val="231F20"/>
          <w:sz w:val="22"/>
        </w:rPr>
        <w:t>Law</w:t>
      </w:r>
      <w:r>
        <w:rPr>
          <w:color w:val="231F20"/>
          <w:sz w:val="22"/>
        </w:rPr>
        <w:t>,</w:t>
      </w:r>
      <w:r>
        <w:rPr>
          <w:color w:val="231F20"/>
          <w:spacing w:val="-12"/>
          <w:sz w:val="22"/>
        </w:rPr>
        <w:t> </w:t>
      </w:r>
      <w:r>
        <w:rPr>
          <w:color w:val="231F20"/>
          <w:sz w:val="22"/>
        </w:rPr>
        <w:t>Oxford,</w:t>
      </w:r>
      <w:r>
        <w:rPr>
          <w:color w:val="231F20"/>
          <w:spacing w:val="-12"/>
          <w:sz w:val="22"/>
        </w:rPr>
        <w:t> </w:t>
      </w:r>
      <w:r>
        <w:rPr>
          <w:color w:val="231F20"/>
          <w:sz w:val="22"/>
        </w:rPr>
        <w:t>Claren- don</w:t>
      </w:r>
      <w:r>
        <w:rPr>
          <w:color w:val="231F20"/>
          <w:spacing w:val="-22"/>
          <w:sz w:val="22"/>
        </w:rPr>
        <w:t> </w:t>
      </w:r>
      <w:r>
        <w:rPr>
          <w:color w:val="231F20"/>
          <w:sz w:val="22"/>
        </w:rPr>
        <w:t>Press.</w:t>
      </w:r>
    </w:p>
    <w:p>
      <w:pPr>
        <w:spacing w:line="247" w:lineRule="auto" w:before="0"/>
        <w:ind w:left="1678" w:right="1393" w:hanging="284"/>
        <w:jc w:val="both"/>
        <w:rPr>
          <w:sz w:val="22"/>
        </w:rPr>
      </w:pPr>
      <w:r>
        <w:rPr>
          <w:color w:val="231F20"/>
          <w:sz w:val="22"/>
        </w:rPr>
        <w:t>Paja Burgoa, José A. (1998), </w:t>
      </w:r>
      <w:r>
        <w:rPr>
          <w:i/>
          <w:color w:val="231F20"/>
          <w:sz w:val="22"/>
        </w:rPr>
        <w:t>La Convención de los Derechos del </w:t>
      </w:r>
      <w:r>
        <w:rPr>
          <w:i/>
          <w:color w:val="231F20"/>
          <w:sz w:val="22"/>
        </w:rPr>
        <w:t>Niño</w:t>
      </w:r>
      <w:r>
        <w:rPr>
          <w:color w:val="231F20"/>
          <w:sz w:val="22"/>
        </w:rPr>
        <w:t>, Madrid, Tecnos.</w:t>
      </w:r>
    </w:p>
    <w:p>
      <w:pPr>
        <w:spacing w:line="247" w:lineRule="auto" w:before="0"/>
        <w:ind w:left="1678" w:right="1392" w:hanging="284"/>
        <w:jc w:val="both"/>
        <w:rPr>
          <w:sz w:val="22"/>
        </w:rPr>
      </w:pPr>
      <w:r>
        <w:rPr>
          <w:color w:val="231F20"/>
          <w:sz w:val="22"/>
        </w:rPr>
        <w:t>Pascual</w:t>
      </w:r>
      <w:r>
        <w:rPr>
          <w:color w:val="231F20"/>
          <w:spacing w:val="-6"/>
          <w:sz w:val="22"/>
        </w:rPr>
        <w:t> </w:t>
      </w:r>
      <w:r>
        <w:rPr>
          <w:color w:val="231F20"/>
          <w:sz w:val="22"/>
        </w:rPr>
        <w:t>Lagunas,</w:t>
      </w:r>
      <w:r>
        <w:rPr>
          <w:color w:val="231F20"/>
          <w:spacing w:val="-6"/>
          <w:sz w:val="22"/>
        </w:rPr>
        <w:t> </w:t>
      </w:r>
      <w:r>
        <w:rPr>
          <w:color w:val="231F20"/>
          <w:sz w:val="22"/>
        </w:rPr>
        <w:t>Eulalia</w:t>
      </w:r>
      <w:r>
        <w:rPr>
          <w:color w:val="231F20"/>
          <w:spacing w:val="-6"/>
          <w:sz w:val="22"/>
        </w:rPr>
        <w:t> </w:t>
      </w:r>
      <w:r>
        <w:rPr>
          <w:color w:val="231F20"/>
          <w:sz w:val="22"/>
        </w:rPr>
        <w:t>(2009),</w:t>
      </w:r>
      <w:r>
        <w:rPr>
          <w:color w:val="231F20"/>
          <w:spacing w:val="-6"/>
          <w:sz w:val="22"/>
        </w:rPr>
        <w:t> </w:t>
      </w:r>
      <w:r>
        <w:rPr>
          <w:i/>
          <w:color w:val="231F20"/>
          <w:sz w:val="22"/>
        </w:rPr>
        <w:t>Configuración</w:t>
      </w:r>
      <w:r>
        <w:rPr>
          <w:i/>
          <w:color w:val="231F20"/>
          <w:spacing w:val="-6"/>
          <w:sz w:val="22"/>
        </w:rPr>
        <w:t> </w:t>
      </w:r>
      <w:r>
        <w:rPr>
          <w:i/>
          <w:color w:val="231F20"/>
          <w:sz w:val="22"/>
        </w:rPr>
        <w:t>jurídica</w:t>
      </w:r>
      <w:r>
        <w:rPr>
          <w:i/>
          <w:color w:val="231F20"/>
          <w:spacing w:val="-6"/>
          <w:sz w:val="22"/>
        </w:rPr>
        <w:t> </w:t>
      </w:r>
      <w:r>
        <w:rPr>
          <w:i/>
          <w:color w:val="231F20"/>
          <w:sz w:val="22"/>
        </w:rPr>
        <w:t>de</w:t>
      </w:r>
      <w:r>
        <w:rPr>
          <w:i/>
          <w:color w:val="231F20"/>
          <w:spacing w:val="-6"/>
          <w:sz w:val="22"/>
        </w:rPr>
        <w:t> </w:t>
      </w:r>
      <w:r>
        <w:rPr>
          <w:i/>
          <w:color w:val="231F20"/>
          <w:sz w:val="22"/>
        </w:rPr>
        <w:t>la</w:t>
      </w:r>
      <w:r>
        <w:rPr>
          <w:i/>
          <w:color w:val="231F20"/>
          <w:spacing w:val="-6"/>
          <w:sz w:val="22"/>
        </w:rPr>
        <w:t> </w:t>
      </w:r>
      <w:r>
        <w:rPr>
          <w:i/>
          <w:color w:val="231F20"/>
          <w:sz w:val="22"/>
        </w:rPr>
        <w:t>digni- </w:t>
      </w:r>
      <w:r>
        <w:rPr>
          <w:i/>
          <w:color w:val="231F20"/>
          <w:sz w:val="22"/>
        </w:rPr>
        <w:t>dad humana en la jurisprudencia del Tribunal Constitucional</w:t>
      </w:r>
      <w:r>
        <w:rPr>
          <w:color w:val="231F20"/>
          <w:sz w:val="22"/>
        </w:rPr>
        <w:t>, Barcelona,</w:t>
      </w:r>
      <w:r>
        <w:rPr>
          <w:color w:val="231F20"/>
          <w:spacing w:val="-16"/>
          <w:sz w:val="22"/>
        </w:rPr>
        <w:t> </w:t>
      </w:r>
      <w:r>
        <w:rPr>
          <w:color w:val="231F20"/>
          <w:sz w:val="22"/>
        </w:rPr>
        <w:t>Bosh.</w:t>
      </w:r>
    </w:p>
    <w:p>
      <w:pPr>
        <w:spacing w:line="247" w:lineRule="auto" w:before="0"/>
        <w:ind w:left="1678" w:right="1392" w:hanging="284"/>
        <w:jc w:val="both"/>
        <w:rPr>
          <w:sz w:val="22"/>
        </w:rPr>
      </w:pPr>
      <w:r>
        <w:rPr>
          <w:color w:val="231F20"/>
          <w:sz w:val="22"/>
        </w:rPr>
        <w:t>Peces-Barba, Gregorio (1999), </w:t>
      </w:r>
      <w:r>
        <w:rPr>
          <w:i/>
          <w:color w:val="231F20"/>
          <w:sz w:val="22"/>
        </w:rPr>
        <w:t>Curso de derechos fundamentales. </w:t>
      </w:r>
      <w:r>
        <w:rPr>
          <w:i/>
          <w:color w:val="231F20"/>
          <w:spacing w:val="-4"/>
          <w:sz w:val="22"/>
        </w:rPr>
        <w:t>Teoría</w:t>
      </w:r>
      <w:r>
        <w:rPr>
          <w:i/>
          <w:color w:val="231F20"/>
          <w:spacing w:val="-14"/>
          <w:sz w:val="22"/>
        </w:rPr>
        <w:t> </w:t>
      </w:r>
      <w:r>
        <w:rPr>
          <w:i/>
          <w:color w:val="231F20"/>
          <w:sz w:val="22"/>
        </w:rPr>
        <w:t>general</w:t>
      </w:r>
      <w:r>
        <w:rPr>
          <w:color w:val="231F20"/>
          <w:sz w:val="22"/>
        </w:rPr>
        <w:t>,</w:t>
      </w:r>
      <w:r>
        <w:rPr>
          <w:color w:val="231F20"/>
          <w:spacing w:val="-13"/>
          <w:sz w:val="22"/>
        </w:rPr>
        <w:t> </w:t>
      </w:r>
      <w:r>
        <w:rPr>
          <w:color w:val="231F20"/>
          <w:sz w:val="22"/>
        </w:rPr>
        <w:t>con</w:t>
      </w:r>
      <w:r>
        <w:rPr>
          <w:color w:val="231F20"/>
          <w:spacing w:val="-14"/>
          <w:sz w:val="22"/>
        </w:rPr>
        <w:t> </w:t>
      </w:r>
      <w:r>
        <w:rPr>
          <w:color w:val="231F20"/>
          <w:sz w:val="22"/>
        </w:rPr>
        <w:t>la</w:t>
      </w:r>
      <w:r>
        <w:rPr>
          <w:color w:val="231F20"/>
          <w:spacing w:val="-13"/>
          <w:sz w:val="22"/>
        </w:rPr>
        <w:t> </w:t>
      </w:r>
      <w:r>
        <w:rPr>
          <w:color w:val="231F20"/>
          <w:sz w:val="22"/>
        </w:rPr>
        <w:t>colaboración</w:t>
      </w:r>
      <w:r>
        <w:rPr>
          <w:color w:val="231F20"/>
          <w:spacing w:val="-14"/>
          <w:sz w:val="22"/>
        </w:rPr>
        <w:t> </w:t>
      </w:r>
      <w:r>
        <w:rPr>
          <w:color w:val="231F20"/>
          <w:sz w:val="22"/>
        </w:rPr>
        <w:t>de</w:t>
      </w:r>
      <w:r>
        <w:rPr>
          <w:color w:val="231F20"/>
          <w:spacing w:val="-13"/>
          <w:sz w:val="22"/>
        </w:rPr>
        <w:t> </w:t>
      </w:r>
      <w:r>
        <w:rPr>
          <w:color w:val="231F20"/>
          <w:sz w:val="22"/>
        </w:rPr>
        <w:t>Rafael</w:t>
      </w:r>
      <w:r>
        <w:rPr>
          <w:color w:val="231F20"/>
          <w:spacing w:val="-26"/>
          <w:sz w:val="22"/>
        </w:rPr>
        <w:t> </w:t>
      </w:r>
      <w:r>
        <w:rPr>
          <w:color w:val="231F20"/>
          <w:sz w:val="22"/>
        </w:rPr>
        <w:t>Asís</w:t>
      </w:r>
      <w:r>
        <w:rPr>
          <w:color w:val="231F20"/>
          <w:spacing w:val="-13"/>
          <w:sz w:val="22"/>
        </w:rPr>
        <w:t> </w:t>
      </w:r>
      <w:r>
        <w:rPr>
          <w:color w:val="231F20"/>
          <w:sz w:val="22"/>
        </w:rPr>
        <w:t>Roig,</w:t>
      </w:r>
      <w:r>
        <w:rPr>
          <w:color w:val="231F20"/>
          <w:spacing w:val="-13"/>
          <w:sz w:val="22"/>
        </w:rPr>
        <w:t> </w:t>
      </w:r>
      <w:r>
        <w:rPr>
          <w:color w:val="231F20"/>
          <w:sz w:val="22"/>
        </w:rPr>
        <w:t>Carlos</w:t>
      </w:r>
      <w:r>
        <w:rPr>
          <w:color w:val="231F20"/>
          <w:spacing w:val="-13"/>
          <w:sz w:val="22"/>
        </w:rPr>
        <w:t> </w:t>
      </w:r>
      <w:r>
        <w:rPr>
          <w:color w:val="231F20"/>
          <w:sz w:val="22"/>
        </w:rPr>
        <w:t>R. Fernández Liesa y Ángel Llamas Gascón, Madrid, Universidad Carlos III / Madrid</w:t>
      </w:r>
      <w:r>
        <w:rPr>
          <w:color w:val="231F20"/>
          <w:spacing w:val="28"/>
          <w:sz w:val="22"/>
        </w:rPr>
        <w:t> </w:t>
      </w:r>
      <w:r>
        <w:rPr>
          <w:color w:val="231F20"/>
          <w:sz w:val="18"/>
        </w:rPr>
        <w:t>boe</w:t>
      </w:r>
      <w:r>
        <w:rPr>
          <w:color w:val="231F20"/>
          <w:sz w:val="22"/>
        </w:rPr>
        <w:t>.</w:t>
      </w:r>
    </w:p>
    <w:p>
      <w:pPr>
        <w:tabs>
          <w:tab w:pos="2275" w:val="left" w:leader="none"/>
        </w:tabs>
        <w:spacing w:line="247" w:lineRule="auto" w:before="0"/>
        <w:ind w:left="1678" w:right="1392" w:hanging="284"/>
        <w:jc w:val="both"/>
        <w:rPr>
          <w:sz w:val="22"/>
        </w:rPr>
      </w:pPr>
      <w:r>
        <w:rPr>
          <w:color w:val="231F20"/>
          <w:sz w:val="22"/>
          <w:u w:val="single" w:color="221E1F"/>
        </w:rPr>
        <w:t> </w:t>
        <w:tab/>
        <w:tab/>
      </w:r>
      <w:r>
        <w:rPr>
          <w:color w:val="231F20"/>
          <w:spacing w:val="-12"/>
          <w:sz w:val="22"/>
        </w:rPr>
        <w:t> </w:t>
      </w:r>
      <w:r>
        <w:rPr>
          <w:color w:val="231F20"/>
          <w:sz w:val="22"/>
        </w:rPr>
        <w:t>(2002),</w:t>
      </w:r>
      <w:r>
        <w:rPr>
          <w:color w:val="231F20"/>
          <w:spacing w:val="-14"/>
          <w:sz w:val="22"/>
        </w:rPr>
        <w:t> </w:t>
      </w:r>
      <w:r>
        <w:rPr>
          <w:i/>
          <w:color w:val="231F20"/>
          <w:sz w:val="22"/>
        </w:rPr>
        <w:t>La</w:t>
      </w:r>
      <w:r>
        <w:rPr>
          <w:i/>
          <w:color w:val="231F20"/>
          <w:spacing w:val="-14"/>
          <w:sz w:val="22"/>
        </w:rPr>
        <w:t> </w:t>
      </w:r>
      <w:r>
        <w:rPr>
          <w:i/>
          <w:color w:val="231F20"/>
          <w:sz w:val="22"/>
        </w:rPr>
        <w:t>dignidad</w:t>
      </w:r>
      <w:r>
        <w:rPr>
          <w:i/>
          <w:color w:val="231F20"/>
          <w:spacing w:val="-14"/>
          <w:sz w:val="22"/>
        </w:rPr>
        <w:t> </w:t>
      </w:r>
      <w:r>
        <w:rPr>
          <w:i/>
          <w:color w:val="231F20"/>
          <w:sz w:val="22"/>
        </w:rPr>
        <w:t>de</w:t>
      </w:r>
      <w:r>
        <w:rPr>
          <w:i/>
          <w:color w:val="231F20"/>
          <w:spacing w:val="-14"/>
          <w:sz w:val="22"/>
        </w:rPr>
        <w:t> </w:t>
      </w:r>
      <w:r>
        <w:rPr>
          <w:i/>
          <w:color w:val="231F20"/>
          <w:sz w:val="22"/>
        </w:rPr>
        <w:t>la</w:t>
      </w:r>
      <w:r>
        <w:rPr>
          <w:i/>
          <w:color w:val="231F20"/>
          <w:spacing w:val="-14"/>
          <w:sz w:val="22"/>
        </w:rPr>
        <w:t> </w:t>
      </w:r>
      <w:r>
        <w:rPr>
          <w:i/>
          <w:color w:val="231F20"/>
          <w:sz w:val="22"/>
        </w:rPr>
        <w:t>persona</w:t>
      </w:r>
      <w:r>
        <w:rPr>
          <w:i/>
          <w:color w:val="231F20"/>
          <w:spacing w:val="-14"/>
          <w:sz w:val="22"/>
        </w:rPr>
        <w:t> </w:t>
      </w:r>
      <w:r>
        <w:rPr>
          <w:i/>
          <w:color w:val="231F20"/>
          <w:sz w:val="22"/>
        </w:rPr>
        <w:t>desde</w:t>
      </w:r>
      <w:r>
        <w:rPr>
          <w:i/>
          <w:color w:val="231F20"/>
          <w:spacing w:val="-14"/>
          <w:sz w:val="22"/>
        </w:rPr>
        <w:t> </w:t>
      </w:r>
      <w:r>
        <w:rPr>
          <w:i/>
          <w:color w:val="231F20"/>
          <w:sz w:val="22"/>
        </w:rPr>
        <w:t>la</w:t>
      </w:r>
      <w:r>
        <w:rPr>
          <w:i/>
          <w:color w:val="231F20"/>
          <w:spacing w:val="-14"/>
          <w:sz w:val="22"/>
        </w:rPr>
        <w:t> </w:t>
      </w:r>
      <w:r>
        <w:rPr>
          <w:i/>
          <w:color w:val="231F20"/>
          <w:sz w:val="22"/>
        </w:rPr>
        <w:t>filosofía</w:t>
      </w:r>
      <w:r>
        <w:rPr>
          <w:i/>
          <w:color w:val="231F20"/>
          <w:spacing w:val="-14"/>
          <w:sz w:val="22"/>
        </w:rPr>
        <w:t> </w:t>
      </w:r>
      <w:r>
        <w:rPr>
          <w:i/>
          <w:color w:val="231F20"/>
          <w:sz w:val="22"/>
        </w:rPr>
        <w:t>del</w:t>
      </w:r>
      <w:r>
        <w:rPr>
          <w:i/>
          <w:color w:val="231F20"/>
          <w:spacing w:val="-14"/>
          <w:sz w:val="22"/>
        </w:rPr>
        <w:t> </w:t>
      </w:r>
      <w:r>
        <w:rPr>
          <w:i/>
          <w:color w:val="231F20"/>
          <w:sz w:val="22"/>
        </w:rPr>
        <w:t>de-</w:t>
      </w:r>
      <w:r>
        <w:rPr>
          <w:i/>
          <w:color w:val="231F20"/>
          <w:sz w:val="22"/>
        </w:rPr>
        <w:t> recho</w:t>
      </w:r>
      <w:r>
        <w:rPr>
          <w:color w:val="231F20"/>
          <w:sz w:val="22"/>
        </w:rPr>
        <w:t>, Madrid, Instituto de Derechos Humanos Bartolomé de las Casas</w:t>
      </w:r>
      <w:r>
        <w:rPr>
          <w:color w:val="231F20"/>
          <w:spacing w:val="-19"/>
          <w:sz w:val="22"/>
        </w:rPr>
        <w:t> </w:t>
      </w:r>
      <w:r>
        <w:rPr>
          <w:color w:val="231F20"/>
          <w:sz w:val="22"/>
        </w:rPr>
        <w:t>/</w:t>
      </w:r>
      <w:r>
        <w:rPr>
          <w:color w:val="231F20"/>
          <w:spacing w:val="-19"/>
          <w:sz w:val="22"/>
        </w:rPr>
        <w:t> </w:t>
      </w:r>
      <w:r>
        <w:rPr>
          <w:color w:val="231F20"/>
          <w:sz w:val="22"/>
        </w:rPr>
        <w:t>Universidad</w:t>
      </w:r>
      <w:r>
        <w:rPr>
          <w:color w:val="231F20"/>
          <w:spacing w:val="-19"/>
          <w:sz w:val="22"/>
        </w:rPr>
        <w:t> </w:t>
      </w:r>
      <w:r>
        <w:rPr>
          <w:color w:val="231F20"/>
          <w:sz w:val="22"/>
        </w:rPr>
        <w:t>Carlos</w:t>
      </w:r>
      <w:r>
        <w:rPr>
          <w:color w:val="231F20"/>
          <w:spacing w:val="-19"/>
          <w:sz w:val="22"/>
        </w:rPr>
        <w:t> </w:t>
      </w:r>
      <w:r>
        <w:rPr>
          <w:color w:val="231F20"/>
          <w:sz w:val="22"/>
        </w:rPr>
        <w:t>III</w:t>
      </w:r>
      <w:r>
        <w:rPr>
          <w:color w:val="231F20"/>
          <w:spacing w:val="-19"/>
          <w:sz w:val="22"/>
        </w:rPr>
        <w:t> </w:t>
      </w:r>
      <w:r>
        <w:rPr>
          <w:color w:val="231F20"/>
          <w:sz w:val="22"/>
        </w:rPr>
        <w:t>de</w:t>
      </w:r>
      <w:r>
        <w:rPr>
          <w:color w:val="231F20"/>
          <w:spacing w:val="-19"/>
          <w:sz w:val="22"/>
        </w:rPr>
        <w:t> </w:t>
      </w:r>
      <w:r>
        <w:rPr>
          <w:color w:val="231F20"/>
          <w:sz w:val="22"/>
        </w:rPr>
        <w:t>Madrid</w:t>
      </w:r>
      <w:r>
        <w:rPr>
          <w:color w:val="231F20"/>
          <w:spacing w:val="-19"/>
          <w:sz w:val="22"/>
        </w:rPr>
        <w:t> </w:t>
      </w:r>
      <w:r>
        <w:rPr>
          <w:color w:val="231F20"/>
          <w:sz w:val="22"/>
        </w:rPr>
        <w:t>/</w:t>
      </w:r>
      <w:r>
        <w:rPr>
          <w:color w:val="231F20"/>
          <w:spacing w:val="-19"/>
          <w:sz w:val="22"/>
        </w:rPr>
        <w:t> </w:t>
      </w:r>
      <w:r>
        <w:rPr>
          <w:color w:val="231F20"/>
          <w:sz w:val="22"/>
        </w:rPr>
        <w:t>Dykinson.</w:t>
      </w:r>
    </w:p>
    <w:p>
      <w:pPr>
        <w:spacing w:line="247" w:lineRule="auto" w:before="0"/>
        <w:ind w:left="1678" w:right="1393" w:hanging="284"/>
        <w:jc w:val="both"/>
        <w:rPr>
          <w:sz w:val="22"/>
        </w:rPr>
      </w:pPr>
      <w:r>
        <w:rPr>
          <w:color w:val="231F20"/>
          <w:sz w:val="22"/>
        </w:rPr>
        <w:t>Pernoud,</w:t>
      </w:r>
      <w:r>
        <w:rPr>
          <w:color w:val="231F20"/>
          <w:spacing w:val="-17"/>
          <w:sz w:val="22"/>
        </w:rPr>
        <w:t> </w:t>
      </w:r>
      <w:r>
        <w:rPr>
          <w:color w:val="231F20"/>
          <w:sz w:val="22"/>
        </w:rPr>
        <w:t>Regine</w:t>
      </w:r>
      <w:r>
        <w:rPr>
          <w:color w:val="231F20"/>
          <w:spacing w:val="-17"/>
          <w:sz w:val="22"/>
        </w:rPr>
        <w:t> </w:t>
      </w:r>
      <w:r>
        <w:rPr>
          <w:color w:val="231F20"/>
          <w:sz w:val="22"/>
        </w:rPr>
        <w:t>(1987),</w:t>
      </w:r>
      <w:r>
        <w:rPr>
          <w:color w:val="231F20"/>
          <w:spacing w:val="-17"/>
          <w:sz w:val="22"/>
        </w:rPr>
        <w:t> </w:t>
      </w:r>
      <w:r>
        <w:rPr>
          <w:i/>
          <w:color w:val="231F20"/>
          <w:sz w:val="22"/>
        </w:rPr>
        <w:t>La</w:t>
      </w:r>
      <w:r>
        <w:rPr>
          <w:i/>
          <w:color w:val="231F20"/>
          <w:spacing w:val="-17"/>
          <w:sz w:val="22"/>
        </w:rPr>
        <w:t> </w:t>
      </w:r>
      <w:r>
        <w:rPr>
          <w:i/>
          <w:color w:val="231F20"/>
          <w:sz w:val="22"/>
        </w:rPr>
        <w:t>mujer</w:t>
      </w:r>
      <w:r>
        <w:rPr>
          <w:i/>
          <w:color w:val="231F20"/>
          <w:spacing w:val="-17"/>
          <w:sz w:val="22"/>
        </w:rPr>
        <w:t> </w:t>
      </w:r>
      <w:r>
        <w:rPr>
          <w:i/>
          <w:color w:val="231F20"/>
          <w:sz w:val="22"/>
        </w:rPr>
        <w:t>en</w:t>
      </w:r>
      <w:r>
        <w:rPr>
          <w:i/>
          <w:color w:val="231F20"/>
          <w:spacing w:val="-17"/>
          <w:sz w:val="22"/>
        </w:rPr>
        <w:t> </w:t>
      </w:r>
      <w:r>
        <w:rPr>
          <w:i/>
          <w:color w:val="231F20"/>
          <w:sz w:val="22"/>
        </w:rPr>
        <w:t>el</w:t>
      </w:r>
      <w:r>
        <w:rPr>
          <w:i/>
          <w:color w:val="231F20"/>
          <w:spacing w:val="-17"/>
          <w:sz w:val="22"/>
        </w:rPr>
        <w:t> </w:t>
      </w:r>
      <w:r>
        <w:rPr>
          <w:i/>
          <w:color w:val="231F20"/>
          <w:sz w:val="22"/>
        </w:rPr>
        <w:t>tiempo</w:t>
      </w:r>
      <w:r>
        <w:rPr>
          <w:i/>
          <w:color w:val="231F20"/>
          <w:spacing w:val="-18"/>
          <w:sz w:val="22"/>
        </w:rPr>
        <w:t> </w:t>
      </w:r>
      <w:r>
        <w:rPr>
          <w:i/>
          <w:color w:val="231F20"/>
          <w:sz w:val="22"/>
        </w:rPr>
        <w:t>de</w:t>
      </w:r>
      <w:r>
        <w:rPr>
          <w:i/>
          <w:color w:val="231F20"/>
          <w:spacing w:val="-17"/>
          <w:sz w:val="22"/>
        </w:rPr>
        <w:t> </w:t>
      </w:r>
      <w:r>
        <w:rPr>
          <w:i/>
          <w:color w:val="231F20"/>
          <w:sz w:val="22"/>
        </w:rPr>
        <w:t>las</w:t>
      </w:r>
      <w:r>
        <w:rPr>
          <w:i/>
          <w:color w:val="231F20"/>
          <w:spacing w:val="-17"/>
          <w:sz w:val="22"/>
        </w:rPr>
        <w:t> </w:t>
      </w:r>
      <w:r>
        <w:rPr>
          <w:i/>
          <w:color w:val="231F20"/>
          <w:sz w:val="22"/>
        </w:rPr>
        <w:t>catedrales</w:t>
      </w:r>
      <w:r>
        <w:rPr>
          <w:color w:val="231F20"/>
          <w:sz w:val="22"/>
        </w:rPr>
        <w:t>,</w:t>
      </w:r>
      <w:r>
        <w:rPr>
          <w:color w:val="231F20"/>
          <w:spacing w:val="-17"/>
          <w:sz w:val="22"/>
        </w:rPr>
        <w:t> </w:t>
      </w:r>
      <w:r>
        <w:rPr>
          <w:color w:val="231F20"/>
          <w:sz w:val="22"/>
        </w:rPr>
        <w:t>Bar- celona-Buenos</w:t>
      </w:r>
      <w:r>
        <w:rPr>
          <w:color w:val="231F20"/>
          <w:spacing w:val="-35"/>
          <w:sz w:val="22"/>
        </w:rPr>
        <w:t> </w:t>
      </w:r>
      <w:r>
        <w:rPr>
          <w:color w:val="231F20"/>
          <w:sz w:val="22"/>
        </w:rPr>
        <w:t>Aires,</w:t>
      </w:r>
      <w:r>
        <w:rPr>
          <w:color w:val="231F20"/>
          <w:spacing w:val="-24"/>
          <w:sz w:val="22"/>
        </w:rPr>
        <w:t> </w:t>
      </w:r>
      <w:r>
        <w:rPr>
          <w:color w:val="231F20"/>
          <w:sz w:val="22"/>
        </w:rPr>
        <w:t>Granica.</w:t>
      </w:r>
    </w:p>
    <w:p>
      <w:pPr>
        <w:spacing w:line="247" w:lineRule="auto" w:before="0"/>
        <w:ind w:left="1678" w:right="1392" w:hanging="284"/>
        <w:jc w:val="both"/>
        <w:rPr>
          <w:sz w:val="22"/>
        </w:rPr>
      </w:pPr>
      <w:r>
        <w:rPr>
          <w:color w:val="231F20"/>
          <w:sz w:val="22"/>
        </w:rPr>
        <w:t>Pérez</w:t>
      </w:r>
      <w:r>
        <w:rPr>
          <w:color w:val="231F20"/>
          <w:spacing w:val="-16"/>
          <w:sz w:val="22"/>
        </w:rPr>
        <w:t> </w:t>
      </w:r>
      <w:r>
        <w:rPr>
          <w:color w:val="231F20"/>
          <w:sz w:val="22"/>
        </w:rPr>
        <w:t>Luño,</w:t>
      </w:r>
      <w:r>
        <w:rPr>
          <w:color w:val="231F20"/>
          <w:spacing w:val="-16"/>
          <w:sz w:val="22"/>
        </w:rPr>
        <w:t> </w:t>
      </w:r>
      <w:r>
        <w:rPr>
          <w:color w:val="231F20"/>
          <w:sz w:val="22"/>
        </w:rPr>
        <w:t>Enrique</w:t>
      </w:r>
      <w:r>
        <w:rPr>
          <w:color w:val="231F20"/>
          <w:spacing w:val="-16"/>
          <w:sz w:val="22"/>
        </w:rPr>
        <w:t> </w:t>
      </w:r>
      <w:r>
        <w:rPr>
          <w:color w:val="231F20"/>
          <w:sz w:val="22"/>
        </w:rPr>
        <w:t>(2003),</w:t>
      </w:r>
      <w:r>
        <w:rPr>
          <w:color w:val="231F20"/>
          <w:spacing w:val="-16"/>
          <w:sz w:val="22"/>
        </w:rPr>
        <w:t> </w:t>
      </w:r>
      <w:r>
        <w:rPr>
          <w:i/>
          <w:color w:val="231F20"/>
          <w:sz w:val="22"/>
        </w:rPr>
        <w:t>Derechos</w:t>
      </w:r>
      <w:r>
        <w:rPr>
          <w:i/>
          <w:color w:val="231F20"/>
          <w:spacing w:val="-16"/>
          <w:sz w:val="22"/>
        </w:rPr>
        <w:t> </w:t>
      </w:r>
      <w:r>
        <w:rPr>
          <w:i/>
          <w:color w:val="231F20"/>
          <w:sz w:val="22"/>
        </w:rPr>
        <w:t>humanos,</w:t>
      </w:r>
      <w:r>
        <w:rPr>
          <w:i/>
          <w:color w:val="231F20"/>
          <w:spacing w:val="-16"/>
          <w:sz w:val="22"/>
        </w:rPr>
        <w:t> </w:t>
      </w:r>
      <w:r>
        <w:rPr>
          <w:i/>
          <w:color w:val="231F20"/>
          <w:sz w:val="22"/>
        </w:rPr>
        <w:t>Estado</w:t>
      </w:r>
      <w:r>
        <w:rPr>
          <w:i/>
          <w:color w:val="231F20"/>
          <w:spacing w:val="-16"/>
          <w:sz w:val="22"/>
        </w:rPr>
        <w:t> </w:t>
      </w:r>
      <w:r>
        <w:rPr>
          <w:i/>
          <w:color w:val="231F20"/>
          <w:sz w:val="22"/>
        </w:rPr>
        <w:t>de</w:t>
      </w:r>
      <w:r>
        <w:rPr>
          <w:i/>
          <w:color w:val="231F20"/>
          <w:spacing w:val="-16"/>
          <w:sz w:val="22"/>
        </w:rPr>
        <w:t> </w:t>
      </w:r>
      <w:r>
        <w:rPr>
          <w:i/>
          <w:color w:val="231F20"/>
          <w:sz w:val="22"/>
        </w:rPr>
        <w:t>derecho</w:t>
      </w:r>
      <w:r>
        <w:rPr>
          <w:i/>
          <w:color w:val="231F20"/>
          <w:spacing w:val="-16"/>
          <w:sz w:val="22"/>
        </w:rPr>
        <w:t> </w:t>
      </w:r>
      <w:r>
        <w:rPr>
          <w:i/>
          <w:color w:val="231F20"/>
          <w:sz w:val="22"/>
        </w:rPr>
        <w:t>y </w:t>
      </w:r>
      <w:r>
        <w:rPr>
          <w:i/>
          <w:color w:val="231F20"/>
          <w:sz w:val="22"/>
        </w:rPr>
        <w:t>Constitución</w:t>
      </w:r>
      <w:r>
        <w:rPr>
          <w:color w:val="231F20"/>
          <w:sz w:val="22"/>
        </w:rPr>
        <w:t>,</w:t>
      </w:r>
      <w:r>
        <w:rPr>
          <w:color w:val="231F20"/>
          <w:spacing w:val="-15"/>
          <w:sz w:val="22"/>
        </w:rPr>
        <w:t> </w:t>
      </w:r>
      <w:r>
        <w:rPr>
          <w:color w:val="231F20"/>
          <w:sz w:val="22"/>
        </w:rPr>
        <w:t>8a.</w:t>
      </w:r>
      <w:r>
        <w:rPr>
          <w:color w:val="231F20"/>
          <w:spacing w:val="-15"/>
          <w:sz w:val="22"/>
        </w:rPr>
        <w:t> </w:t>
      </w:r>
      <w:r>
        <w:rPr>
          <w:color w:val="231F20"/>
          <w:sz w:val="22"/>
        </w:rPr>
        <w:t>ed.,</w:t>
      </w:r>
      <w:r>
        <w:rPr>
          <w:color w:val="231F20"/>
          <w:spacing w:val="-15"/>
          <w:sz w:val="22"/>
        </w:rPr>
        <w:t> </w:t>
      </w:r>
      <w:r>
        <w:rPr>
          <w:color w:val="231F20"/>
          <w:sz w:val="22"/>
        </w:rPr>
        <w:t>España,</w:t>
      </w:r>
      <w:r>
        <w:rPr>
          <w:color w:val="231F20"/>
          <w:spacing w:val="-20"/>
          <w:sz w:val="22"/>
        </w:rPr>
        <w:t> </w:t>
      </w:r>
      <w:r>
        <w:rPr>
          <w:color w:val="231F20"/>
          <w:spacing w:val="-3"/>
          <w:sz w:val="22"/>
        </w:rPr>
        <w:t>Tecnos.</w:t>
      </w:r>
    </w:p>
    <w:p>
      <w:pPr>
        <w:spacing w:line="247" w:lineRule="auto" w:before="0"/>
        <w:ind w:left="1678" w:right="1394" w:hanging="284"/>
        <w:jc w:val="both"/>
        <w:rPr>
          <w:sz w:val="22"/>
        </w:rPr>
      </w:pPr>
      <w:r>
        <w:rPr>
          <w:color w:val="231F20"/>
          <w:w w:val="105"/>
          <w:sz w:val="22"/>
        </w:rPr>
        <w:t>Pérez</w:t>
      </w:r>
      <w:r>
        <w:rPr>
          <w:color w:val="231F20"/>
          <w:spacing w:val="-20"/>
          <w:w w:val="105"/>
          <w:sz w:val="22"/>
        </w:rPr>
        <w:t> </w:t>
      </w:r>
      <w:r>
        <w:rPr>
          <w:color w:val="231F20"/>
          <w:spacing w:val="-4"/>
          <w:w w:val="105"/>
          <w:sz w:val="22"/>
        </w:rPr>
        <w:t>Valera,</w:t>
      </w:r>
      <w:r>
        <w:rPr>
          <w:color w:val="231F20"/>
          <w:spacing w:val="-18"/>
          <w:w w:val="105"/>
          <w:sz w:val="22"/>
        </w:rPr>
        <w:t> </w:t>
      </w:r>
      <w:r>
        <w:rPr>
          <w:color w:val="231F20"/>
          <w:w w:val="105"/>
          <w:sz w:val="22"/>
        </w:rPr>
        <w:t>Elisa</w:t>
      </w:r>
      <w:r>
        <w:rPr>
          <w:color w:val="231F20"/>
          <w:spacing w:val="-17"/>
          <w:w w:val="105"/>
          <w:sz w:val="22"/>
        </w:rPr>
        <w:t> </w:t>
      </w:r>
      <w:r>
        <w:rPr>
          <w:color w:val="231F20"/>
          <w:w w:val="105"/>
          <w:sz w:val="22"/>
        </w:rPr>
        <w:t>(1993),</w:t>
      </w:r>
      <w:r>
        <w:rPr>
          <w:color w:val="231F20"/>
          <w:spacing w:val="-17"/>
          <w:w w:val="105"/>
          <w:sz w:val="22"/>
        </w:rPr>
        <w:t> </w:t>
      </w:r>
      <w:r>
        <w:rPr>
          <w:i/>
          <w:color w:val="231F20"/>
          <w:w w:val="105"/>
          <w:sz w:val="22"/>
        </w:rPr>
        <w:t>El</w:t>
      </w:r>
      <w:r>
        <w:rPr>
          <w:i/>
          <w:color w:val="231F20"/>
          <w:spacing w:val="-17"/>
          <w:w w:val="105"/>
          <w:sz w:val="22"/>
        </w:rPr>
        <w:t> </w:t>
      </w:r>
      <w:r>
        <w:rPr>
          <w:i/>
          <w:color w:val="231F20"/>
          <w:w w:val="105"/>
          <w:sz w:val="22"/>
        </w:rPr>
        <w:t>menor</w:t>
      </w:r>
      <w:r>
        <w:rPr>
          <w:i/>
          <w:color w:val="231F20"/>
          <w:spacing w:val="-17"/>
          <w:w w:val="105"/>
          <w:sz w:val="22"/>
        </w:rPr>
        <w:t> </w:t>
      </w:r>
      <w:r>
        <w:rPr>
          <w:i/>
          <w:color w:val="231F20"/>
          <w:w w:val="105"/>
          <w:sz w:val="22"/>
        </w:rPr>
        <w:t>en</w:t>
      </w:r>
      <w:r>
        <w:rPr>
          <w:i/>
          <w:color w:val="231F20"/>
          <w:spacing w:val="-17"/>
          <w:w w:val="105"/>
          <w:sz w:val="22"/>
        </w:rPr>
        <w:t> </w:t>
      </w:r>
      <w:r>
        <w:rPr>
          <w:i/>
          <w:color w:val="231F20"/>
          <w:w w:val="105"/>
          <w:sz w:val="22"/>
        </w:rPr>
        <w:t>los</w:t>
      </w:r>
      <w:r>
        <w:rPr>
          <w:i/>
          <w:color w:val="231F20"/>
          <w:spacing w:val="-17"/>
          <w:w w:val="105"/>
          <w:sz w:val="22"/>
        </w:rPr>
        <w:t> </w:t>
      </w:r>
      <w:r>
        <w:rPr>
          <w:i/>
          <w:color w:val="231F20"/>
          <w:w w:val="105"/>
          <w:sz w:val="22"/>
        </w:rPr>
        <w:t>Convenios</w:t>
      </w:r>
      <w:r>
        <w:rPr>
          <w:i/>
          <w:color w:val="231F20"/>
          <w:spacing w:val="-17"/>
          <w:w w:val="105"/>
          <w:sz w:val="22"/>
        </w:rPr>
        <w:t> </w:t>
      </w:r>
      <w:r>
        <w:rPr>
          <w:i/>
          <w:color w:val="231F20"/>
          <w:w w:val="105"/>
          <w:sz w:val="22"/>
        </w:rPr>
        <w:t>de</w:t>
      </w:r>
      <w:r>
        <w:rPr>
          <w:i/>
          <w:color w:val="231F20"/>
          <w:spacing w:val="-17"/>
          <w:w w:val="105"/>
          <w:sz w:val="22"/>
        </w:rPr>
        <w:t> </w:t>
      </w:r>
      <w:r>
        <w:rPr>
          <w:i/>
          <w:color w:val="231F20"/>
          <w:w w:val="105"/>
          <w:sz w:val="22"/>
        </w:rPr>
        <w:t>la</w:t>
      </w:r>
      <w:r>
        <w:rPr>
          <w:i/>
          <w:color w:val="231F20"/>
          <w:spacing w:val="-17"/>
          <w:w w:val="105"/>
          <w:sz w:val="22"/>
        </w:rPr>
        <w:t> </w:t>
      </w:r>
      <w:r>
        <w:rPr>
          <w:i/>
          <w:color w:val="231F20"/>
          <w:w w:val="105"/>
          <w:sz w:val="22"/>
        </w:rPr>
        <w:t>Confe- </w:t>
      </w:r>
      <w:r>
        <w:rPr>
          <w:i/>
          <w:color w:val="231F20"/>
          <w:w w:val="105"/>
          <w:sz w:val="22"/>
        </w:rPr>
        <w:t>rencia</w:t>
      </w:r>
      <w:r>
        <w:rPr>
          <w:i/>
          <w:color w:val="231F20"/>
          <w:spacing w:val="-10"/>
          <w:w w:val="105"/>
          <w:sz w:val="22"/>
        </w:rPr>
        <w:t> </w:t>
      </w:r>
      <w:r>
        <w:rPr>
          <w:i/>
          <w:color w:val="231F20"/>
          <w:w w:val="105"/>
          <w:sz w:val="22"/>
        </w:rPr>
        <w:t>de</w:t>
      </w:r>
      <w:r>
        <w:rPr>
          <w:i/>
          <w:color w:val="231F20"/>
          <w:spacing w:val="-10"/>
          <w:w w:val="105"/>
          <w:sz w:val="22"/>
        </w:rPr>
        <w:t> </w:t>
      </w:r>
      <w:r>
        <w:rPr>
          <w:i/>
          <w:color w:val="231F20"/>
          <w:w w:val="105"/>
          <w:sz w:val="22"/>
        </w:rPr>
        <w:t>La</w:t>
      </w:r>
      <w:r>
        <w:rPr>
          <w:i/>
          <w:color w:val="231F20"/>
          <w:spacing w:val="-10"/>
          <w:w w:val="105"/>
          <w:sz w:val="22"/>
        </w:rPr>
        <w:t> </w:t>
      </w:r>
      <w:r>
        <w:rPr>
          <w:i/>
          <w:color w:val="231F20"/>
          <w:w w:val="105"/>
          <w:sz w:val="22"/>
        </w:rPr>
        <w:t>Haya</w:t>
      </w:r>
      <w:r>
        <w:rPr>
          <w:i/>
          <w:color w:val="231F20"/>
          <w:spacing w:val="-10"/>
          <w:w w:val="105"/>
          <w:sz w:val="22"/>
        </w:rPr>
        <w:t> </w:t>
      </w:r>
      <w:r>
        <w:rPr>
          <w:i/>
          <w:color w:val="231F20"/>
          <w:w w:val="105"/>
          <w:sz w:val="22"/>
        </w:rPr>
        <w:t>de</w:t>
      </w:r>
      <w:r>
        <w:rPr>
          <w:i/>
          <w:color w:val="231F20"/>
          <w:spacing w:val="-10"/>
          <w:w w:val="105"/>
          <w:sz w:val="22"/>
        </w:rPr>
        <w:t> </w:t>
      </w:r>
      <w:r>
        <w:rPr>
          <w:i/>
          <w:color w:val="231F20"/>
          <w:w w:val="105"/>
          <w:sz w:val="22"/>
        </w:rPr>
        <w:t>derecho</w:t>
      </w:r>
      <w:r>
        <w:rPr>
          <w:i/>
          <w:color w:val="231F20"/>
          <w:spacing w:val="-10"/>
          <w:w w:val="105"/>
          <w:sz w:val="22"/>
        </w:rPr>
        <w:t> </w:t>
      </w:r>
      <w:r>
        <w:rPr>
          <w:i/>
          <w:color w:val="231F20"/>
          <w:w w:val="105"/>
          <w:sz w:val="22"/>
        </w:rPr>
        <w:t>internacional</w:t>
      </w:r>
      <w:r>
        <w:rPr>
          <w:i/>
          <w:color w:val="231F20"/>
          <w:spacing w:val="-10"/>
          <w:w w:val="105"/>
          <w:sz w:val="22"/>
        </w:rPr>
        <w:t> </w:t>
      </w:r>
      <w:r>
        <w:rPr>
          <w:i/>
          <w:color w:val="231F20"/>
          <w:w w:val="105"/>
          <w:sz w:val="22"/>
        </w:rPr>
        <w:t>privado</w:t>
      </w:r>
      <w:r>
        <w:rPr>
          <w:color w:val="231F20"/>
          <w:w w:val="105"/>
          <w:sz w:val="22"/>
        </w:rPr>
        <w:t>,</w:t>
      </w:r>
      <w:r>
        <w:rPr>
          <w:color w:val="231F20"/>
          <w:spacing w:val="-10"/>
          <w:w w:val="105"/>
          <w:sz w:val="22"/>
        </w:rPr>
        <w:t> </w:t>
      </w:r>
      <w:r>
        <w:rPr>
          <w:color w:val="231F20"/>
          <w:w w:val="125"/>
          <w:sz w:val="18"/>
        </w:rPr>
        <w:t>redi</w:t>
      </w:r>
      <w:r>
        <w:rPr>
          <w:color w:val="231F20"/>
          <w:w w:val="125"/>
          <w:sz w:val="22"/>
        </w:rPr>
        <w:t>,</w:t>
      </w:r>
      <w:r>
        <w:rPr>
          <w:color w:val="231F20"/>
          <w:spacing w:val="-21"/>
          <w:w w:val="125"/>
          <w:sz w:val="22"/>
        </w:rPr>
        <w:t> </w:t>
      </w:r>
      <w:r>
        <w:rPr>
          <w:color w:val="231F20"/>
          <w:w w:val="105"/>
          <w:sz w:val="22"/>
        </w:rPr>
        <w:t>vol. </w:t>
      </w:r>
      <w:r>
        <w:rPr>
          <w:color w:val="231F20"/>
          <w:spacing w:val="-5"/>
          <w:w w:val="125"/>
          <w:sz w:val="18"/>
        </w:rPr>
        <w:t>xlv</w:t>
      </w:r>
      <w:r>
        <w:rPr>
          <w:color w:val="231F20"/>
          <w:spacing w:val="-5"/>
          <w:w w:val="125"/>
          <w:sz w:val="22"/>
        </w:rPr>
        <w:t>.</w:t>
      </w:r>
    </w:p>
    <w:p>
      <w:pPr>
        <w:spacing w:line="247" w:lineRule="auto" w:before="0"/>
        <w:ind w:left="1678" w:right="1393" w:hanging="284"/>
        <w:jc w:val="both"/>
        <w:rPr>
          <w:sz w:val="22"/>
        </w:rPr>
      </w:pPr>
      <w:r>
        <w:rPr>
          <w:color w:val="231F20"/>
          <w:sz w:val="22"/>
        </w:rPr>
        <w:t>Picado, Sonia (1996), “Los derechos del niños son derechos huma- nos”, </w:t>
      </w:r>
      <w:r>
        <w:rPr>
          <w:i/>
          <w:color w:val="231F20"/>
          <w:sz w:val="22"/>
        </w:rPr>
        <w:t>La Convención de los Derechos del Niño hacia el siglo </w:t>
      </w:r>
      <w:r>
        <w:rPr>
          <w:i/>
          <w:color w:val="231F20"/>
          <w:sz w:val="18"/>
        </w:rPr>
        <w:t>xxi</w:t>
      </w:r>
      <w:r>
        <w:rPr>
          <w:color w:val="231F20"/>
          <w:sz w:val="22"/>
        </w:rPr>
        <w:t>, Salamanca, Ediciones Universidad Salamanca.</w:t>
      </w:r>
    </w:p>
    <w:p>
      <w:pPr>
        <w:spacing w:line="247" w:lineRule="auto" w:before="0"/>
        <w:ind w:left="1678" w:right="1392" w:hanging="284"/>
        <w:jc w:val="both"/>
        <w:rPr>
          <w:sz w:val="22"/>
        </w:rPr>
      </w:pPr>
      <w:r>
        <w:rPr>
          <w:color w:val="231F20"/>
          <w:sz w:val="22"/>
        </w:rPr>
        <w:t>Pico Della Mirandola, Giovanni (2004), </w:t>
      </w:r>
      <w:r>
        <w:rPr>
          <w:i/>
          <w:color w:val="231F20"/>
          <w:sz w:val="22"/>
        </w:rPr>
        <w:t>Discurs sobre la dignitat de </w:t>
      </w:r>
      <w:r>
        <w:rPr>
          <w:i/>
          <w:color w:val="231F20"/>
          <w:sz w:val="22"/>
        </w:rPr>
        <w:t>l´home, Breviaris</w:t>
      </w:r>
      <w:r>
        <w:rPr>
          <w:color w:val="231F20"/>
          <w:sz w:val="22"/>
        </w:rPr>
        <w:t>, Valencia, Publicaciones de la Universidad de Valencia.</w:t>
      </w:r>
    </w:p>
    <w:p>
      <w:pPr>
        <w:pStyle w:val="BodyText"/>
        <w:spacing w:line="247" w:lineRule="auto"/>
        <w:ind w:left="1678" w:right="1392" w:hanging="284"/>
        <w:jc w:val="both"/>
      </w:pPr>
      <w:r>
        <w:rPr>
          <w:color w:val="231F20"/>
        </w:rPr>
        <w:t>Radl Philipp, Rita (2010), “Derechos humanos y género”, </w:t>
      </w:r>
      <w:r>
        <w:rPr>
          <w:i/>
          <w:color w:val="231F20"/>
        </w:rPr>
        <w:t>Cad. Ce- </w:t>
      </w:r>
      <w:r>
        <w:rPr>
          <w:i/>
          <w:color w:val="231F20"/>
        </w:rPr>
        <w:t>des</w:t>
      </w:r>
      <w:r>
        <w:rPr>
          <w:color w:val="231F20"/>
        </w:rPr>
        <w:t>, </w:t>
      </w:r>
      <w:r>
        <w:rPr>
          <w:i/>
          <w:color w:val="231F20"/>
        </w:rPr>
        <w:t>Campinas</w:t>
      </w:r>
      <w:r>
        <w:rPr>
          <w:color w:val="231F20"/>
        </w:rPr>
        <w:t>, vol. 30, núm. 81, p. 135-155, may.-ago.</w:t>
      </w:r>
    </w:p>
    <w:p>
      <w:pPr>
        <w:pStyle w:val="BodyText"/>
        <w:rPr>
          <w:sz w:val="20"/>
        </w:rPr>
      </w:pPr>
    </w:p>
    <w:p>
      <w:pPr>
        <w:pStyle w:val="BodyText"/>
        <w:rPr>
          <w:sz w:val="20"/>
        </w:rPr>
      </w:pPr>
    </w:p>
    <w:p>
      <w:pPr>
        <w:pStyle w:val="BodyText"/>
        <w:spacing w:before="5"/>
      </w:pPr>
    </w:p>
    <w:p>
      <w:pPr>
        <w:pStyle w:val="BodyText"/>
        <w:spacing w:before="72"/>
        <w:ind w:left="1500" w:right="1393"/>
        <w:jc w:val="right"/>
      </w:pPr>
      <w:r>
        <w:rPr>
          <w:color w:val="231F20"/>
        </w:rPr>
        <w:t>81</w:t>
      </w:r>
    </w:p>
    <w:p>
      <w:pPr>
        <w:spacing w:after="0"/>
        <w:jc w:val="right"/>
        <w:sectPr>
          <w:footerReference w:type="default" r:id="rId180"/>
          <w:pgSz w:w="8820" w:h="12860"/>
          <w:pgMar w:footer="222" w:header="0" w:top="420" w:bottom="420" w:left="0" w:right="0"/>
          <w:pgNumType w:start="81"/>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Ratzinger,</w:t>
      </w:r>
      <w:r>
        <w:rPr>
          <w:color w:val="231F20"/>
          <w:spacing w:val="-17"/>
          <w:sz w:val="22"/>
        </w:rPr>
        <w:t> </w:t>
      </w:r>
      <w:r>
        <w:rPr>
          <w:color w:val="231F20"/>
          <w:sz w:val="22"/>
        </w:rPr>
        <w:t>Joseph</w:t>
      </w:r>
      <w:r>
        <w:rPr>
          <w:color w:val="231F20"/>
          <w:spacing w:val="-17"/>
          <w:sz w:val="22"/>
        </w:rPr>
        <w:t> </w:t>
      </w:r>
      <w:r>
        <w:rPr>
          <w:color w:val="231F20"/>
          <w:sz w:val="22"/>
        </w:rPr>
        <w:t>y</w:t>
      </w:r>
      <w:r>
        <w:rPr>
          <w:color w:val="231F20"/>
          <w:spacing w:val="-17"/>
          <w:sz w:val="22"/>
        </w:rPr>
        <w:t> </w:t>
      </w:r>
      <w:r>
        <w:rPr>
          <w:color w:val="231F20"/>
          <w:sz w:val="22"/>
        </w:rPr>
        <w:t>Jurgen</w:t>
      </w:r>
      <w:r>
        <w:rPr>
          <w:color w:val="231F20"/>
          <w:spacing w:val="-17"/>
          <w:sz w:val="22"/>
        </w:rPr>
        <w:t> </w:t>
      </w:r>
      <w:r>
        <w:rPr>
          <w:color w:val="231F20"/>
          <w:sz w:val="22"/>
        </w:rPr>
        <w:t>Habermas</w:t>
      </w:r>
      <w:r>
        <w:rPr>
          <w:color w:val="231F20"/>
          <w:spacing w:val="-17"/>
          <w:sz w:val="22"/>
        </w:rPr>
        <w:t> </w:t>
      </w:r>
      <w:r>
        <w:rPr>
          <w:color w:val="231F20"/>
          <w:sz w:val="22"/>
        </w:rPr>
        <w:t>(2006),</w:t>
      </w:r>
      <w:r>
        <w:rPr>
          <w:color w:val="231F20"/>
          <w:spacing w:val="-17"/>
          <w:sz w:val="22"/>
        </w:rPr>
        <w:t> </w:t>
      </w:r>
      <w:r>
        <w:rPr>
          <w:i/>
          <w:color w:val="231F20"/>
          <w:sz w:val="22"/>
        </w:rPr>
        <w:t>Dialéctica</w:t>
      </w:r>
      <w:r>
        <w:rPr>
          <w:i/>
          <w:color w:val="231F20"/>
          <w:spacing w:val="-17"/>
          <w:sz w:val="22"/>
        </w:rPr>
        <w:t> </w:t>
      </w:r>
      <w:r>
        <w:rPr>
          <w:i/>
          <w:color w:val="231F20"/>
          <w:sz w:val="22"/>
        </w:rPr>
        <w:t>de</w:t>
      </w:r>
      <w:r>
        <w:rPr>
          <w:i/>
          <w:color w:val="231F20"/>
          <w:spacing w:val="-17"/>
          <w:sz w:val="22"/>
        </w:rPr>
        <w:t> </w:t>
      </w:r>
      <w:r>
        <w:rPr>
          <w:i/>
          <w:color w:val="231F20"/>
          <w:sz w:val="22"/>
        </w:rPr>
        <w:t>la</w:t>
      </w:r>
      <w:r>
        <w:rPr>
          <w:i/>
          <w:color w:val="231F20"/>
          <w:spacing w:val="-17"/>
          <w:sz w:val="22"/>
        </w:rPr>
        <w:t> </w:t>
      </w:r>
      <w:r>
        <w:rPr>
          <w:i/>
          <w:color w:val="231F20"/>
          <w:sz w:val="22"/>
        </w:rPr>
        <w:t>secula- </w:t>
      </w:r>
      <w:r>
        <w:rPr>
          <w:i/>
          <w:color w:val="231F20"/>
          <w:sz w:val="22"/>
        </w:rPr>
        <w:t>rización</w:t>
      </w:r>
      <w:r>
        <w:rPr>
          <w:color w:val="231F20"/>
          <w:sz w:val="22"/>
        </w:rPr>
        <w:t>, ed. a cargo de la Universidad Pontificia de Salamanca, Madrid,</w:t>
      </w:r>
      <w:r>
        <w:rPr>
          <w:color w:val="231F20"/>
          <w:spacing w:val="-21"/>
          <w:sz w:val="22"/>
        </w:rPr>
        <w:t> </w:t>
      </w:r>
      <w:r>
        <w:rPr>
          <w:color w:val="231F20"/>
          <w:sz w:val="22"/>
        </w:rPr>
        <w:t>Encuentro,</w:t>
      </w:r>
    </w:p>
    <w:p>
      <w:pPr>
        <w:spacing w:line="247" w:lineRule="auto" w:before="0"/>
        <w:ind w:left="1678" w:right="1392" w:hanging="284"/>
        <w:jc w:val="both"/>
        <w:rPr>
          <w:sz w:val="22"/>
        </w:rPr>
      </w:pPr>
      <w:r>
        <w:rPr>
          <w:color w:val="231F20"/>
          <w:sz w:val="22"/>
        </w:rPr>
        <w:t>Recaséns Siches, Luis (1975), </w:t>
      </w:r>
      <w:r>
        <w:rPr>
          <w:i/>
          <w:color w:val="231F20"/>
          <w:sz w:val="22"/>
        </w:rPr>
        <w:t>Tratado general de filosofía del dere- </w:t>
      </w:r>
      <w:r>
        <w:rPr>
          <w:i/>
          <w:color w:val="231F20"/>
          <w:sz w:val="22"/>
        </w:rPr>
        <w:t>cho</w:t>
      </w:r>
      <w:r>
        <w:rPr>
          <w:color w:val="231F20"/>
          <w:sz w:val="22"/>
        </w:rPr>
        <w:t>, México</w:t>
      </w:r>
      <w:r>
        <w:rPr>
          <w:i/>
          <w:color w:val="231F20"/>
          <w:sz w:val="22"/>
        </w:rPr>
        <w:t>, </w:t>
      </w:r>
      <w:r>
        <w:rPr>
          <w:color w:val="231F20"/>
          <w:sz w:val="22"/>
        </w:rPr>
        <w:t>Porrúa.</w:t>
      </w:r>
    </w:p>
    <w:p>
      <w:pPr>
        <w:spacing w:line="247" w:lineRule="auto" w:before="0"/>
        <w:ind w:left="1678" w:right="1393" w:hanging="284"/>
        <w:jc w:val="both"/>
        <w:rPr>
          <w:sz w:val="22"/>
        </w:rPr>
      </w:pPr>
      <w:r>
        <w:rPr>
          <w:color w:val="231F20"/>
          <w:sz w:val="22"/>
        </w:rPr>
        <w:t>Rico Pérez, Francisco (1980), </w:t>
      </w:r>
      <w:r>
        <w:rPr>
          <w:i/>
          <w:color w:val="231F20"/>
          <w:sz w:val="22"/>
        </w:rPr>
        <w:t>La protección de los menores en la </w:t>
      </w:r>
      <w:r>
        <w:rPr>
          <w:i/>
          <w:color w:val="231F20"/>
          <w:sz w:val="22"/>
        </w:rPr>
        <w:t>Constitución y en el derecho civil</w:t>
      </w:r>
      <w:r>
        <w:rPr>
          <w:color w:val="231F20"/>
          <w:sz w:val="22"/>
        </w:rPr>
        <w:t>, Madrid, Montecorvo.</w:t>
      </w:r>
    </w:p>
    <w:p>
      <w:pPr>
        <w:spacing w:line="253" w:lineRule="exact" w:before="0"/>
        <w:ind w:left="1394" w:right="0" w:firstLine="0"/>
        <w:jc w:val="left"/>
        <w:rPr>
          <w:sz w:val="22"/>
        </w:rPr>
      </w:pPr>
      <w:r>
        <w:rPr>
          <w:color w:val="231F20"/>
          <w:sz w:val="22"/>
        </w:rPr>
        <w:t>Rivero Hernández, Francisco (1996), </w:t>
      </w:r>
      <w:r>
        <w:rPr>
          <w:i/>
          <w:color w:val="231F20"/>
          <w:sz w:val="22"/>
        </w:rPr>
        <w:t>El derecho de visita</w:t>
      </w:r>
      <w:r>
        <w:rPr>
          <w:color w:val="231F20"/>
          <w:sz w:val="22"/>
        </w:rPr>
        <w:t>, Barcelona,</w:t>
      </w:r>
    </w:p>
    <w:p>
      <w:pPr>
        <w:pStyle w:val="BodyText"/>
        <w:spacing w:before="7"/>
        <w:ind w:left="1678" w:right="1314"/>
      </w:pPr>
      <w:r>
        <w:rPr>
          <w:color w:val="231F20"/>
        </w:rPr>
        <w:t>J. M. Bosh Editor.</w:t>
      </w:r>
    </w:p>
    <w:p>
      <w:pPr>
        <w:spacing w:line="247" w:lineRule="auto" w:before="7"/>
        <w:ind w:left="1678" w:right="1393" w:hanging="284"/>
        <w:jc w:val="both"/>
        <w:rPr>
          <w:sz w:val="22"/>
        </w:rPr>
      </w:pPr>
      <w:r>
        <w:rPr>
          <w:color w:val="231F20"/>
          <w:sz w:val="22"/>
        </w:rPr>
        <w:t>Ruiz Giménez, Joaquín (1996), “La Convención de los Derechos</w:t>
      </w:r>
      <w:r>
        <w:rPr>
          <w:color w:val="231F20"/>
          <w:spacing w:val="-35"/>
          <w:sz w:val="22"/>
        </w:rPr>
        <w:t> </w:t>
      </w:r>
      <w:r>
        <w:rPr>
          <w:color w:val="231F20"/>
          <w:sz w:val="22"/>
        </w:rPr>
        <w:t>del Niño, hermosa sinfonía incompleta (luces, sombras y horizontes de</w:t>
      </w:r>
      <w:r>
        <w:rPr>
          <w:color w:val="231F20"/>
          <w:spacing w:val="-10"/>
          <w:sz w:val="22"/>
        </w:rPr>
        <w:t> </w:t>
      </w:r>
      <w:r>
        <w:rPr>
          <w:color w:val="231F20"/>
          <w:sz w:val="22"/>
        </w:rPr>
        <w:t>esperanza)”,</w:t>
      </w:r>
      <w:r>
        <w:rPr>
          <w:color w:val="231F20"/>
          <w:spacing w:val="-10"/>
          <w:sz w:val="22"/>
        </w:rPr>
        <w:t> </w:t>
      </w:r>
      <w:r>
        <w:rPr>
          <w:color w:val="231F20"/>
          <w:sz w:val="22"/>
        </w:rPr>
        <w:t>en</w:t>
      </w:r>
      <w:r>
        <w:rPr>
          <w:color w:val="231F20"/>
          <w:spacing w:val="-10"/>
          <w:sz w:val="22"/>
        </w:rPr>
        <w:t> </w:t>
      </w:r>
      <w:r>
        <w:rPr>
          <w:i/>
          <w:color w:val="231F20"/>
          <w:sz w:val="22"/>
        </w:rPr>
        <w:t>La</w:t>
      </w:r>
      <w:r>
        <w:rPr>
          <w:i/>
          <w:color w:val="231F20"/>
          <w:spacing w:val="-9"/>
          <w:sz w:val="22"/>
        </w:rPr>
        <w:t> </w:t>
      </w:r>
      <w:r>
        <w:rPr>
          <w:i/>
          <w:color w:val="231F20"/>
          <w:sz w:val="22"/>
        </w:rPr>
        <w:t>Convención</w:t>
      </w:r>
      <w:r>
        <w:rPr>
          <w:i/>
          <w:color w:val="231F20"/>
          <w:spacing w:val="-10"/>
          <w:sz w:val="22"/>
        </w:rPr>
        <w:t> </w:t>
      </w:r>
      <w:r>
        <w:rPr>
          <w:i/>
          <w:color w:val="231F20"/>
          <w:sz w:val="22"/>
        </w:rPr>
        <w:t>de</w:t>
      </w:r>
      <w:r>
        <w:rPr>
          <w:i/>
          <w:color w:val="231F20"/>
          <w:spacing w:val="-10"/>
          <w:sz w:val="22"/>
        </w:rPr>
        <w:t> </w:t>
      </w:r>
      <w:r>
        <w:rPr>
          <w:i/>
          <w:color w:val="231F20"/>
          <w:sz w:val="22"/>
        </w:rPr>
        <w:t>los</w:t>
      </w:r>
      <w:r>
        <w:rPr>
          <w:i/>
          <w:color w:val="231F20"/>
          <w:spacing w:val="-10"/>
          <w:sz w:val="22"/>
        </w:rPr>
        <w:t> </w:t>
      </w:r>
      <w:r>
        <w:rPr>
          <w:i/>
          <w:color w:val="231F20"/>
          <w:sz w:val="22"/>
        </w:rPr>
        <w:t>Derechos</w:t>
      </w:r>
      <w:r>
        <w:rPr>
          <w:i/>
          <w:color w:val="231F20"/>
          <w:spacing w:val="-9"/>
          <w:sz w:val="22"/>
        </w:rPr>
        <w:t> </w:t>
      </w:r>
      <w:r>
        <w:rPr>
          <w:i/>
          <w:color w:val="231F20"/>
          <w:sz w:val="22"/>
        </w:rPr>
        <w:t>del</w:t>
      </w:r>
      <w:r>
        <w:rPr>
          <w:i/>
          <w:color w:val="231F20"/>
          <w:spacing w:val="-10"/>
          <w:sz w:val="22"/>
        </w:rPr>
        <w:t> </w:t>
      </w:r>
      <w:r>
        <w:rPr>
          <w:i/>
          <w:color w:val="231F20"/>
          <w:sz w:val="22"/>
        </w:rPr>
        <w:t>Niño</w:t>
      </w:r>
      <w:r>
        <w:rPr>
          <w:i/>
          <w:color w:val="231F20"/>
          <w:spacing w:val="-10"/>
          <w:sz w:val="22"/>
        </w:rPr>
        <w:t> </w:t>
      </w:r>
      <w:r>
        <w:rPr>
          <w:i/>
          <w:color w:val="231F20"/>
          <w:sz w:val="22"/>
        </w:rPr>
        <w:t>hacia </w:t>
      </w:r>
      <w:r>
        <w:rPr>
          <w:i/>
          <w:color w:val="231F20"/>
          <w:sz w:val="22"/>
        </w:rPr>
        <w:t>el</w:t>
      </w:r>
      <w:r>
        <w:rPr>
          <w:i/>
          <w:color w:val="231F20"/>
          <w:spacing w:val="-10"/>
          <w:sz w:val="22"/>
        </w:rPr>
        <w:t> </w:t>
      </w:r>
      <w:r>
        <w:rPr>
          <w:i/>
          <w:color w:val="231F20"/>
          <w:sz w:val="22"/>
        </w:rPr>
        <w:t>Siglo</w:t>
      </w:r>
      <w:r>
        <w:rPr>
          <w:i/>
          <w:color w:val="231F20"/>
          <w:spacing w:val="-10"/>
          <w:sz w:val="22"/>
        </w:rPr>
        <w:t> </w:t>
      </w:r>
      <w:r>
        <w:rPr>
          <w:i/>
          <w:color w:val="231F20"/>
          <w:sz w:val="18"/>
        </w:rPr>
        <w:t>xxi</w:t>
      </w:r>
      <w:r>
        <w:rPr>
          <w:color w:val="231F20"/>
          <w:sz w:val="22"/>
        </w:rPr>
        <w:t>,</w:t>
      </w:r>
      <w:r>
        <w:rPr>
          <w:color w:val="231F20"/>
          <w:spacing w:val="-10"/>
          <w:sz w:val="22"/>
        </w:rPr>
        <w:t> </w:t>
      </w:r>
      <w:r>
        <w:rPr>
          <w:color w:val="231F20"/>
          <w:sz w:val="22"/>
        </w:rPr>
        <w:t>España,</w:t>
      </w:r>
      <w:r>
        <w:rPr>
          <w:color w:val="231F20"/>
          <w:spacing w:val="-10"/>
          <w:sz w:val="22"/>
        </w:rPr>
        <w:t> </w:t>
      </w:r>
      <w:r>
        <w:rPr>
          <w:color w:val="231F20"/>
          <w:sz w:val="22"/>
        </w:rPr>
        <w:t>Ediciones</w:t>
      </w:r>
      <w:r>
        <w:rPr>
          <w:color w:val="231F20"/>
          <w:spacing w:val="-10"/>
          <w:sz w:val="22"/>
        </w:rPr>
        <w:t> </w:t>
      </w:r>
      <w:r>
        <w:rPr>
          <w:color w:val="231F20"/>
          <w:sz w:val="22"/>
        </w:rPr>
        <w:t>Universidad</w:t>
      </w:r>
      <w:r>
        <w:rPr>
          <w:color w:val="231F20"/>
          <w:spacing w:val="-8"/>
          <w:sz w:val="22"/>
        </w:rPr>
        <w:t> </w:t>
      </w:r>
      <w:r>
        <w:rPr>
          <w:color w:val="231F20"/>
          <w:sz w:val="22"/>
        </w:rPr>
        <w:t>de</w:t>
      </w:r>
      <w:r>
        <w:rPr>
          <w:color w:val="231F20"/>
          <w:spacing w:val="-10"/>
          <w:sz w:val="22"/>
        </w:rPr>
        <w:t> </w:t>
      </w:r>
      <w:r>
        <w:rPr>
          <w:color w:val="231F20"/>
          <w:sz w:val="22"/>
        </w:rPr>
        <w:t>Salamanca.</w:t>
      </w:r>
    </w:p>
    <w:p>
      <w:pPr>
        <w:pStyle w:val="BodyText"/>
        <w:spacing w:line="247" w:lineRule="auto"/>
        <w:ind w:left="1678" w:right="1393" w:hanging="284"/>
        <w:jc w:val="both"/>
      </w:pPr>
      <w:r>
        <w:rPr>
          <w:color w:val="231F20"/>
        </w:rPr>
        <w:t>Romero,</w:t>
      </w:r>
      <w:r>
        <w:rPr>
          <w:color w:val="231F20"/>
          <w:spacing w:val="-16"/>
        </w:rPr>
        <w:t> </w:t>
      </w:r>
      <w:r>
        <w:rPr>
          <w:color w:val="231F20"/>
        </w:rPr>
        <w:t>S.</w:t>
      </w:r>
      <w:r>
        <w:rPr>
          <w:color w:val="231F20"/>
          <w:spacing w:val="-15"/>
        </w:rPr>
        <w:t> </w:t>
      </w:r>
      <w:r>
        <w:rPr>
          <w:color w:val="231F20"/>
        </w:rPr>
        <w:t>(2007),</w:t>
      </w:r>
      <w:r>
        <w:rPr>
          <w:color w:val="231F20"/>
          <w:spacing w:val="-16"/>
        </w:rPr>
        <w:t> </w:t>
      </w:r>
      <w:r>
        <w:rPr>
          <w:color w:val="231F20"/>
        </w:rPr>
        <w:t>“Un</w:t>
      </w:r>
      <w:r>
        <w:rPr>
          <w:color w:val="231F20"/>
          <w:spacing w:val="-16"/>
        </w:rPr>
        <w:t> </w:t>
      </w:r>
      <w:r>
        <w:rPr>
          <w:color w:val="231F20"/>
        </w:rPr>
        <w:t>siglo</w:t>
      </w:r>
      <w:r>
        <w:rPr>
          <w:color w:val="231F20"/>
          <w:spacing w:val="-15"/>
        </w:rPr>
        <w:t> </w:t>
      </w:r>
      <w:r>
        <w:rPr>
          <w:color w:val="231F20"/>
        </w:rPr>
        <w:t>de</w:t>
      </w:r>
      <w:r>
        <w:rPr>
          <w:color w:val="231F20"/>
          <w:spacing w:val="-16"/>
        </w:rPr>
        <w:t> </w:t>
      </w:r>
      <w:r>
        <w:rPr>
          <w:color w:val="231F20"/>
        </w:rPr>
        <w:t>legislación</w:t>
      </w:r>
      <w:r>
        <w:rPr>
          <w:color w:val="231F20"/>
          <w:spacing w:val="-16"/>
        </w:rPr>
        <w:t> </w:t>
      </w:r>
      <w:r>
        <w:rPr>
          <w:color w:val="231F20"/>
        </w:rPr>
        <w:t>sobre</w:t>
      </w:r>
      <w:r>
        <w:rPr>
          <w:color w:val="231F20"/>
          <w:spacing w:val="-15"/>
        </w:rPr>
        <w:t> </w:t>
      </w:r>
      <w:r>
        <w:rPr>
          <w:color w:val="231F20"/>
        </w:rPr>
        <w:t>la</w:t>
      </w:r>
      <w:r>
        <w:rPr>
          <w:color w:val="231F20"/>
          <w:spacing w:val="-16"/>
        </w:rPr>
        <w:t> </w:t>
      </w:r>
      <w:r>
        <w:rPr>
          <w:color w:val="231F20"/>
        </w:rPr>
        <w:t>infancia</w:t>
      </w:r>
      <w:r>
        <w:rPr>
          <w:color w:val="231F20"/>
          <w:spacing w:val="-16"/>
        </w:rPr>
        <w:t> </w:t>
      </w:r>
      <w:r>
        <w:rPr>
          <w:color w:val="231F20"/>
        </w:rPr>
        <w:t>en</w:t>
      </w:r>
      <w:r>
        <w:rPr>
          <w:color w:val="231F20"/>
          <w:spacing w:val="-28"/>
        </w:rPr>
        <w:t> </w:t>
      </w:r>
      <w:r>
        <w:rPr>
          <w:color w:val="231F20"/>
        </w:rPr>
        <w:t>Amé- rica Latina. Un cuadro cronológico”, en </w:t>
      </w:r>
      <w:r>
        <w:rPr>
          <w:color w:val="231F20"/>
          <w:spacing w:val="-13"/>
        </w:rPr>
        <w:t>P. </w:t>
      </w:r>
      <w:r>
        <w:rPr>
          <w:color w:val="231F20"/>
        </w:rPr>
        <w:t>Rodríguez y M. E. Mannarelli, </w:t>
      </w:r>
      <w:r>
        <w:rPr>
          <w:i/>
          <w:color w:val="231F20"/>
        </w:rPr>
        <w:t>Historia de la infancia en América Latina</w:t>
      </w:r>
      <w:r>
        <w:rPr>
          <w:color w:val="231F20"/>
        </w:rPr>
        <w:t>, Bogotá, Universidad del</w:t>
      </w:r>
      <w:r>
        <w:rPr>
          <w:color w:val="231F20"/>
          <w:spacing w:val="-41"/>
        </w:rPr>
        <w:t> </w:t>
      </w:r>
      <w:r>
        <w:rPr>
          <w:color w:val="231F20"/>
        </w:rPr>
        <w:t>Externado.</w:t>
      </w:r>
    </w:p>
    <w:p>
      <w:pPr>
        <w:spacing w:line="247" w:lineRule="auto" w:before="0"/>
        <w:ind w:left="1678" w:right="1392" w:hanging="284"/>
        <w:jc w:val="both"/>
        <w:rPr>
          <w:sz w:val="22"/>
        </w:rPr>
      </w:pPr>
      <w:r>
        <w:rPr>
          <w:color w:val="231F20"/>
          <w:sz w:val="22"/>
        </w:rPr>
        <w:t>Saiz</w:t>
      </w:r>
      <w:r>
        <w:rPr>
          <w:color w:val="231F20"/>
          <w:spacing w:val="-23"/>
          <w:sz w:val="22"/>
        </w:rPr>
        <w:t> </w:t>
      </w:r>
      <w:r>
        <w:rPr>
          <w:color w:val="231F20"/>
          <w:sz w:val="22"/>
        </w:rPr>
        <w:t>Arnaiz,</w:t>
      </w:r>
      <w:r>
        <w:rPr>
          <w:color w:val="231F20"/>
          <w:spacing w:val="-23"/>
          <w:sz w:val="22"/>
        </w:rPr>
        <w:t> </w:t>
      </w:r>
      <w:r>
        <w:rPr>
          <w:color w:val="231F20"/>
          <w:sz w:val="22"/>
        </w:rPr>
        <w:t>Alejandro</w:t>
      </w:r>
      <w:r>
        <w:rPr>
          <w:color w:val="231F20"/>
          <w:spacing w:val="-11"/>
          <w:sz w:val="22"/>
        </w:rPr>
        <w:t> </w:t>
      </w:r>
      <w:r>
        <w:rPr>
          <w:color w:val="231F20"/>
          <w:sz w:val="22"/>
        </w:rPr>
        <w:t>(1999),</w:t>
      </w:r>
      <w:r>
        <w:rPr>
          <w:color w:val="231F20"/>
          <w:spacing w:val="-12"/>
          <w:sz w:val="22"/>
        </w:rPr>
        <w:t> </w:t>
      </w:r>
      <w:r>
        <w:rPr>
          <w:i/>
          <w:color w:val="231F20"/>
          <w:sz w:val="22"/>
        </w:rPr>
        <w:t>La</w:t>
      </w:r>
      <w:r>
        <w:rPr>
          <w:i/>
          <w:color w:val="231F20"/>
          <w:spacing w:val="-12"/>
          <w:sz w:val="22"/>
        </w:rPr>
        <w:t> </w:t>
      </w:r>
      <w:r>
        <w:rPr>
          <w:i/>
          <w:color w:val="231F20"/>
          <w:sz w:val="22"/>
        </w:rPr>
        <w:t>apertura</w:t>
      </w:r>
      <w:r>
        <w:rPr>
          <w:i/>
          <w:color w:val="231F20"/>
          <w:spacing w:val="-12"/>
          <w:sz w:val="22"/>
        </w:rPr>
        <w:t> </w:t>
      </w:r>
      <w:r>
        <w:rPr>
          <w:i/>
          <w:color w:val="231F20"/>
          <w:sz w:val="22"/>
        </w:rPr>
        <w:t>constitucional</w:t>
      </w:r>
      <w:r>
        <w:rPr>
          <w:i/>
          <w:color w:val="231F20"/>
          <w:spacing w:val="-13"/>
          <w:sz w:val="22"/>
        </w:rPr>
        <w:t> </w:t>
      </w:r>
      <w:r>
        <w:rPr>
          <w:i/>
          <w:color w:val="231F20"/>
          <w:sz w:val="22"/>
        </w:rPr>
        <w:t>al</w:t>
      </w:r>
      <w:r>
        <w:rPr>
          <w:i/>
          <w:color w:val="231F20"/>
          <w:spacing w:val="-12"/>
          <w:sz w:val="22"/>
        </w:rPr>
        <w:t> </w:t>
      </w:r>
      <w:r>
        <w:rPr>
          <w:i/>
          <w:color w:val="231F20"/>
          <w:sz w:val="22"/>
        </w:rPr>
        <w:t>derecho </w:t>
      </w:r>
      <w:r>
        <w:rPr>
          <w:i/>
          <w:color w:val="231F20"/>
          <w:sz w:val="22"/>
        </w:rPr>
        <w:t>internacional</w:t>
      </w:r>
      <w:r>
        <w:rPr>
          <w:i/>
          <w:color w:val="231F20"/>
          <w:spacing w:val="-17"/>
          <w:sz w:val="22"/>
        </w:rPr>
        <w:t> </w:t>
      </w:r>
      <w:r>
        <w:rPr>
          <w:i/>
          <w:color w:val="231F20"/>
          <w:sz w:val="22"/>
        </w:rPr>
        <w:t>y</w:t>
      </w:r>
      <w:r>
        <w:rPr>
          <w:i/>
          <w:color w:val="231F20"/>
          <w:spacing w:val="-16"/>
          <w:sz w:val="22"/>
        </w:rPr>
        <w:t> </w:t>
      </w:r>
      <w:r>
        <w:rPr>
          <w:i/>
          <w:color w:val="231F20"/>
          <w:sz w:val="22"/>
        </w:rPr>
        <w:t>europeo</w:t>
      </w:r>
      <w:r>
        <w:rPr>
          <w:i/>
          <w:color w:val="231F20"/>
          <w:spacing w:val="-16"/>
          <w:sz w:val="22"/>
        </w:rPr>
        <w:t> </w:t>
      </w:r>
      <w:r>
        <w:rPr>
          <w:i/>
          <w:color w:val="231F20"/>
          <w:sz w:val="22"/>
        </w:rPr>
        <w:t>de</w:t>
      </w:r>
      <w:r>
        <w:rPr>
          <w:i/>
          <w:color w:val="231F20"/>
          <w:spacing w:val="-16"/>
          <w:sz w:val="22"/>
        </w:rPr>
        <w:t> </w:t>
      </w:r>
      <w:r>
        <w:rPr>
          <w:i/>
          <w:color w:val="231F20"/>
          <w:sz w:val="22"/>
        </w:rPr>
        <w:t>los</w:t>
      </w:r>
      <w:r>
        <w:rPr>
          <w:i/>
          <w:color w:val="231F20"/>
          <w:spacing w:val="-16"/>
          <w:sz w:val="22"/>
        </w:rPr>
        <w:t> </w:t>
      </w:r>
      <w:r>
        <w:rPr>
          <w:i/>
          <w:color w:val="231F20"/>
          <w:sz w:val="22"/>
        </w:rPr>
        <w:t>derechos</w:t>
      </w:r>
      <w:r>
        <w:rPr>
          <w:i/>
          <w:color w:val="231F20"/>
          <w:spacing w:val="-16"/>
          <w:sz w:val="22"/>
        </w:rPr>
        <w:t> </w:t>
      </w:r>
      <w:r>
        <w:rPr>
          <w:i/>
          <w:color w:val="231F20"/>
          <w:sz w:val="22"/>
        </w:rPr>
        <w:t>humanos.</w:t>
      </w:r>
      <w:r>
        <w:rPr>
          <w:i/>
          <w:color w:val="231F20"/>
          <w:spacing w:val="-16"/>
          <w:sz w:val="22"/>
        </w:rPr>
        <w:t> </w:t>
      </w:r>
      <w:r>
        <w:rPr>
          <w:i/>
          <w:color w:val="231F20"/>
          <w:sz w:val="22"/>
        </w:rPr>
        <w:t>El</w:t>
      </w:r>
      <w:r>
        <w:rPr>
          <w:i/>
          <w:color w:val="231F20"/>
          <w:spacing w:val="-16"/>
          <w:sz w:val="22"/>
        </w:rPr>
        <w:t> </w:t>
      </w:r>
      <w:r>
        <w:rPr>
          <w:i/>
          <w:color w:val="231F20"/>
          <w:sz w:val="22"/>
        </w:rPr>
        <w:t>artículo</w:t>
      </w:r>
      <w:r>
        <w:rPr>
          <w:i/>
          <w:color w:val="231F20"/>
          <w:spacing w:val="-16"/>
          <w:sz w:val="22"/>
        </w:rPr>
        <w:t> </w:t>
      </w:r>
      <w:r>
        <w:rPr>
          <w:i/>
          <w:color w:val="231F20"/>
          <w:sz w:val="22"/>
        </w:rPr>
        <w:t>10.2 de la Constitución española</w:t>
      </w:r>
      <w:r>
        <w:rPr>
          <w:color w:val="231F20"/>
          <w:sz w:val="22"/>
        </w:rPr>
        <w:t>, Madrid, Consejo General del Poder Judicial.</w:t>
      </w:r>
    </w:p>
    <w:p>
      <w:pPr>
        <w:spacing w:line="247" w:lineRule="auto" w:before="0"/>
        <w:ind w:left="1678" w:right="1392" w:hanging="284"/>
        <w:jc w:val="both"/>
        <w:rPr>
          <w:sz w:val="22"/>
        </w:rPr>
      </w:pPr>
      <w:r>
        <w:rPr>
          <w:color w:val="231F20"/>
          <w:sz w:val="22"/>
        </w:rPr>
        <w:t>Vázquez Pastor Jiménez, Lucía (2009), </w:t>
      </w:r>
      <w:r>
        <w:rPr>
          <w:i/>
          <w:color w:val="231F20"/>
          <w:sz w:val="22"/>
        </w:rPr>
        <w:t>La construcción de la</w:t>
      </w:r>
      <w:r>
        <w:rPr>
          <w:i/>
          <w:color w:val="231F20"/>
          <w:spacing w:val="-33"/>
          <w:sz w:val="22"/>
        </w:rPr>
        <w:t> </w:t>
      </w:r>
      <w:r>
        <w:rPr>
          <w:i/>
          <w:color w:val="231F20"/>
          <w:sz w:val="22"/>
        </w:rPr>
        <w:t>ciuda- </w:t>
      </w:r>
      <w:r>
        <w:rPr>
          <w:i/>
          <w:color w:val="231F20"/>
          <w:sz w:val="22"/>
        </w:rPr>
        <w:t>danía</w:t>
      </w:r>
      <w:r>
        <w:rPr>
          <w:i/>
          <w:color w:val="231F20"/>
          <w:spacing w:val="-18"/>
          <w:sz w:val="22"/>
        </w:rPr>
        <w:t> </w:t>
      </w:r>
      <w:r>
        <w:rPr>
          <w:i/>
          <w:color w:val="231F20"/>
          <w:sz w:val="22"/>
        </w:rPr>
        <w:t>del</w:t>
      </w:r>
      <w:r>
        <w:rPr>
          <w:i/>
          <w:color w:val="231F20"/>
          <w:spacing w:val="-18"/>
          <w:sz w:val="22"/>
        </w:rPr>
        <w:t> </w:t>
      </w:r>
      <w:r>
        <w:rPr>
          <w:i/>
          <w:color w:val="231F20"/>
          <w:sz w:val="22"/>
        </w:rPr>
        <w:t>menor</w:t>
      </w:r>
      <w:r>
        <w:rPr>
          <w:i/>
          <w:color w:val="231F20"/>
          <w:spacing w:val="-18"/>
          <w:sz w:val="22"/>
        </w:rPr>
        <w:t> </w:t>
      </w:r>
      <w:r>
        <w:rPr>
          <w:i/>
          <w:color w:val="231F20"/>
          <w:sz w:val="22"/>
        </w:rPr>
        <w:t>de</w:t>
      </w:r>
      <w:r>
        <w:rPr>
          <w:i/>
          <w:color w:val="231F20"/>
          <w:spacing w:val="-18"/>
          <w:sz w:val="22"/>
        </w:rPr>
        <w:t> </w:t>
      </w:r>
      <w:r>
        <w:rPr>
          <w:i/>
          <w:color w:val="231F20"/>
          <w:sz w:val="22"/>
        </w:rPr>
        <w:t>edad</w:t>
      </w:r>
      <w:r>
        <w:rPr>
          <w:color w:val="231F20"/>
          <w:sz w:val="22"/>
        </w:rPr>
        <w:t>,</w:t>
      </w:r>
      <w:r>
        <w:rPr>
          <w:color w:val="231F20"/>
          <w:spacing w:val="-22"/>
          <w:sz w:val="22"/>
        </w:rPr>
        <w:t> </w:t>
      </w:r>
      <w:r>
        <w:rPr>
          <w:color w:val="231F20"/>
          <w:spacing w:val="-3"/>
          <w:sz w:val="22"/>
        </w:rPr>
        <w:t>Valencia,</w:t>
      </w:r>
      <w:r>
        <w:rPr>
          <w:color w:val="231F20"/>
          <w:spacing w:val="-22"/>
          <w:sz w:val="22"/>
        </w:rPr>
        <w:t> </w:t>
      </w:r>
      <w:r>
        <w:rPr>
          <w:color w:val="231F20"/>
          <w:sz w:val="22"/>
        </w:rPr>
        <w:t>Tirant</w:t>
      </w:r>
      <w:r>
        <w:rPr>
          <w:color w:val="231F20"/>
          <w:spacing w:val="-18"/>
          <w:sz w:val="22"/>
        </w:rPr>
        <w:t> </w:t>
      </w:r>
      <w:r>
        <w:rPr>
          <w:color w:val="231F20"/>
          <w:sz w:val="22"/>
        </w:rPr>
        <w:t>lo</w:t>
      </w:r>
      <w:r>
        <w:rPr>
          <w:color w:val="231F20"/>
          <w:spacing w:val="-18"/>
          <w:sz w:val="22"/>
        </w:rPr>
        <w:t> </w:t>
      </w:r>
      <w:r>
        <w:rPr>
          <w:color w:val="231F20"/>
          <w:sz w:val="22"/>
        </w:rPr>
        <w:t>Blanch.</w:t>
      </w:r>
    </w:p>
    <w:p>
      <w:pPr>
        <w:spacing w:line="247" w:lineRule="auto" w:before="0"/>
        <w:ind w:left="1678" w:right="1392" w:hanging="284"/>
        <w:jc w:val="both"/>
        <w:rPr>
          <w:sz w:val="22"/>
        </w:rPr>
      </w:pPr>
      <w:r>
        <w:rPr>
          <w:color w:val="231F20"/>
          <w:spacing w:val="-4"/>
          <w:sz w:val="22"/>
        </w:rPr>
        <w:t>Veerman,</w:t>
      </w:r>
      <w:r>
        <w:rPr>
          <w:color w:val="231F20"/>
          <w:spacing w:val="-11"/>
          <w:sz w:val="22"/>
        </w:rPr>
        <w:t> </w:t>
      </w:r>
      <w:r>
        <w:rPr>
          <w:color w:val="231F20"/>
          <w:spacing w:val="-9"/>
          <w:sz w:val="22"/>
        </w:rPr>
        <w:t>F.</w:t>
      </w:r>
      <w:r>
        <w:rPr>
          <w:color w:val="231F20"/>
          <w:spacing w:val="-11"/>
          <w:sz w:val="22"/>
        </w:rPr>
        <w:t> </w:t>
      </w:r>
      <w:r>
        <w:rPr>
          <w:color w:val="231F20"/>
          <w:spacing w:val="-13"/>
          <w:sz w:val="22"/>
        </w:rPr>
        <w:t>P.</w:t>
      </w:r>
      <w:r>
        <w:rPr>
          <w:color w:val="231F20"/>
          <w:spacing w:val="-11"/>
          <w:sz w:val="22"/>
        </w:rPr>
        <w:t> </w:t>
      </w:r>
      <w:r>
        <w:rPr>
          <w:color w:val="231F20"/>
          <w:sz w:val="22"/>
        </w:rPr>
        <w:t>(1992),</w:t>
      </w:r>
      <w:r>
        <w:rPr>
          <w:color w:val="231F20"/>
          <w:spacing w:val="-11"/>
          <w:sz w:val="22"/>
        </w:rPr>
        <w:t> </w:t>
      </w:r>
      <w:r>
        <w:rPr>
          <w:i/>
          <w:color w:val="231F20"/>
          <w:sz w:val="22"/>
        </w:rPr>
        <w:t>The</w:t>
      </w:r>
      <w:r>
        <w:rPr>
          <w:i/>
          <w:color w:val="231F20"/>
          <w:spacing w:val="-11"/>
          <w:sz w:val="22"/>
        </w:rPr>
        <w:t> </w:t>
      </w:r>
      <w:r>
        <w:rPr>
          <w:i/>
          <w:color w:val="231F20"/>
          <w:sz w:val="22"/>
        </w:rPr>
        <w:t>Rights</w:t>
      </w:r>
      <w:r>
        <w:rPr>
          <w:i/>
          <w:color w:val="231F20"/>
          <w:spacing w:val="-11"/>
          <w:sz w:val="22"/>
        </w:rPr>
        <w:t> </w:t>
      </w:r>
      <w:r>
        <w:rPr>
          <w:i/>
          <w:color w:val="231F20"/>
          <w:sz w:val="22"/>
        </w:rPr>
        <w:t>of</w:t>
      </w:r>
      <w:r>
        <w:rPr>
          <w:i/>
          <w:color w:val="231F20"/>
          <w:spacing w:val="-11"/>
          <w:sz w:val="22"/>
        </w:rPr>
        <w:t> </w:t>
      </w:r>
      <w:r>
        <w:rPr>
          <w:i/>
          <w:color w:val="231F20"/>
          <w:sz w:val="22"/>
        </w:rPr>
        <w:t>the</w:t>
      </w:r>
      <w:r>
        <w:rPr>
          <w:i/>
          <w:color w:val="231F20"/>
          <w:spacing w:val="-11"/>
          <w:sz w:val="22"/>
        </w:rPr>
        <w:t> </w:t>
      </w:r>
      <w:r>
        <w:rPr>
          <w:i/>
          <w:color w:val="231F20"/>
          <w:sz w:val="22"/>
        </w:rPr>
        <w:t>Child</w:t>
      </w:r>
      <w:r>
        <w:rPr>
          <w:i/>
          <w:color w:val="231F20"/>
          <w:spacing w:val="-11"/>
          <w:sz w:val="22"/>
        </w:rPr>
        <w:t> </w:t>
      </w:r>
      <w:r>
        <w:rPr>
          <w:i/>
          <w:color w:val="231F20"/>
          <w:sz w:val="22"/>
        </w:rPr>
        <w:t>and</w:t>
      </w:r>
      <w:r>
        <w:rPr>
          <w:i/>
          <w:color w:val="231F20"/>
          <w:spacing w:val="-11"/>
          <w:sz w:val="22"/>
        </w:rPr>
        <w:t> </w:t>
      </w:r>
      <w:r>
        <w:rPr>
          <w:i/>
          <w:color w:val="231F20"/>
          <w:sz w:val="22"/>
        </w:rPr>
        <w:t>the</w:t>
      </w:r>
      <w:r>
        <w:rPr>
          <w:i/>
          <w:color w:val="231F20"/>
          <w:spacing w:val="-11"/>
          <w:sz w:val="22"/>
        </w:rPr>
        <w:t> </w:t>
      </w:r>
      <w:r>
        <w:rPr>
          <w:i/>
          <w:color w:val="231F20"/>
          <w:sz w:val="22"/>
        </w:rPr>
        <w:t>Changing</w:t>
      </w:r>
      <w:r>
        <w:rPr>
          <w:i/>
          <w:color w:val="231F20"/>
          <w:spacing w:val="-11"/>
          <w:sz w:val="22"/>
        </w:rPr>
        <w:t> </w:t>
      </w:r>
      <w:r>
        <w:rPr>
          <w:i/>
          <w:color w:val="231F20"/>
          <w:sz w:val="22"/>
        </w:rPr>
        <w:t>Ima- </w:t>
      </w:r>
      <w:r>
        <w:rPr>
          <w:i/>
          <w:color w:val="231F20"/>
          <w:sz w:val="22"/>
        </w:rPr>
        <w:t>ge</w:t>
      </w:r>
      <w:r>
        <w:rPr>
          <w:i/>
          <w:color w:val="231F20"/>
          <w:spacing w:val="-22"/>
          <w:sz w:val="22"/>
        </w:rPr>
        <w:t> </w:t>
      </w:r>
      <w:r>
        <w:rPr>
          <w:i/>
          <w:color w:val="231F20"/>
          <w:sz w:val="22"/>
        </w:rPr>
        <w:t>of</w:t>
      </w:r>
      <w:r>
        <w:rPr>
          <w:i/>
          <w:color w:val="231F20"/>
          <w:spacing w:val="-22"/>
          <w:sz w:val="22"/>
        </w:rPr>
        <w:t> </w:t>
      </w:r>
      <w:r>
        <w:rPr>
          <w:i/>
          <w:color w:val="231F20"/>
          <w:sz w:val="22"/>
        </w:rPr>
        <w:t>Childhood</w:t>
      </w:r>
      <w:r>
        <w:rPr>
          <w:color w:val="231F20"/>
          <w:sz w:val="22"/>
        </w:rPr>
        <w:t>,</w:t>
      </w:r>
      <w:r>
        <w:rPr>
          <w:color w:val="231F20"/>
          <w:spacing w:val="-22"/>
          <w:sz w:val="22"/>
        </w:rPr>
        <w:t> </w:t>
      </w:r>
      <w:r>
        <w:rPr>
          <w:color w:val="231F20"/>
          <w:sz w:val="22"/>
        </w:rPr>
        <w:t>Dordrecht,</w:t>
      </w:r>
      <w:r>
        <w:rPr>
          <w:color w:val="231F20"/>
          <w:spacing w:val="-22"/>
          <w:sz w:val="22"/>
        </w:rPr>
        <w:t> </w:t>
      </w:r>
      <w:r>
        <w:rPr>
          <w:color w:val="231F20"/>
          <w:sz w:val="22"/>
        </w:rPr>
        <w:t>Martinus</w:t>
      </w:r>
      <w:r>
        <w:rPr>
          <w:color w:val="231F20"/>
          <w:spacing w:val="-22"/>
          <w:sz w:val="22"/>
        </w:rPr>
        <w:t> </w:t>
      </w:r>
      <w:r>
        <w:rPr>
          <w:color w:val="231F20"/>
          <w:sz w:val="22"/>
        </w:rPr>
        <w:t>Nijhoff</w:t>
      </w:r>
      <w:r>
        <w:rPr>
          <w:color w:val="231F20"/>
          <w:spacing w:val="-22"/>
          <w:sz w:val="22"/>
        </w:rPr>
        <w:t> </w:t>
      </w:r>
      <w:r>
        <w:rPr>
          <w:color w:val="231F20"/>
          <w:sz w:val="22"/>
        </w:rPr>
        <w:t>Publishers.</w:t>
      </w:r>
    </w:p>
    <w:p>
      <w:pPr>
        <w:pStyle w:val="BodyText"/>
      </w:pPr>
    </w:p>
    <w:p>
      <w:pPr>
        <w:pStyle w:val="BodyText"/>
        <w:spacing w:before="2"/>
        <w:rPr>
          <w:sz w:val="23"/>
        </w:rPr>
      </w:pPr>
    </w:p>
    <w:p>
      <w:pPr>
        <w:pStyle w:val="Heading3"/>
        <w:rPr>
          <w:i/>
        </w:rPr>
      </w:pPr>
      <w:r>
        <w:rPr>
          <w:i/>
          <w:color w:val="231F20"/>
        </w:rPr>
        <w:t>Jurisprudencia</w:t>
      </w:r>
    </w:p>
    <w:p>
      <w:pPr>
        <w:pStyle w:val="BodyText"/>
        <w:spacing w:before="2"/>
        <w:rPr>
          <w:b/>
          <w:i/>
          <w:sz w:val="23"/>
        </w:rPr>
      </w:pPr>
    </w:p>
    <w:p>
      <w:pPr>
        <w:spacing w:before="0"/>
        <w:ind w:left="1395" w:right="1314" w:firstLine="0"/>
        <w:jc w:val="left"/>
        <w:rPr>
          <w:i/>
          <w:sz w:val="22"/>
        </w:rPr>
      </w:pPr>
      <w:r>
        <w:rPr>
          <w:i/>
          <w:color w:val="231F20"/>
          <w:sz w:val="22"/>
        </w:rPr>
        <w:t>Sentencias del Tribunal Constitucional Español</w:t>
      </w:r>
    </w:p>
    <w:p>
      <w:pPr>
        <w:pStyle w:val="BodyText"/>
        <w:spacing w:before="6"/>
        <w:ind w:left="1395" w:right="1314"/>
      </w:pPr>
      <w:r>
        <w:rPr>
          <w:color w:val="231F20"/>
          <w:w w:val="135"/>
          <w:sz w:val="18"/>
        </w:rPr>
        <w:t>stc </w:t>
      </w:r>
      <w:r>
        <w:rPr>
          <w:color w:val="231F20"/>
          <w:w w:val="110"/>
        </w:rPr>
        <w:t>25/1981 de 14 de julio.</w:t>
      </w:r>
    </w:p>
    <w:p>
      <w:pPr>
        <w:pStyle w:val="BodyText"/>
        <w:spacing w:before="7"/>
        <w:ind w:left="1395" w:right="1314"/>
      </w:pPr>
      <w:r>
        <w:rPr>
          <w:color w:val="231F20"/>
          <w:w w:val="135"/>
          <w:sz w:val="18"/>
        </w:rPr>
        <w:t>stc </w:t>
      </w:r>
      <w:r>
        <w:rPr>
          <w:color w:val="231F20"/>
          <w:w w:val="110"/>
        </w:rPr>
        <w:t>2/1982 de 29 de enero.</w:t>
      </w:r>
    </w:p>
    <w:p>
      <w:pPr>
        <w:pStyle w:val="BodyText"/>
        <w:spacing w:before="7"/>
        <w:ind w:left="1395" w:right="1314"/>
      </w:pPr>
      <w:r>
        <w:rPr>
          <w:color w:val="231F20"/>
          <w:w w:val="105"/>
          <w:sz w:val="18"/>
        </w:rPr>
        <w:t>stc </w:t>
      </w:r>
      <w:r>
        <w:rPr>
          <w:color w:val="231F20"/>
          <w:w w:val="105"/>
        </w:rPr>
        <w:t>107/1984 de 23 de noviembre.</w:t>
      </w:r>
    </w:p>
    <w:p>
      <w:pPr>
        <w:pStyle w:val="BodyText"/>
        <w:spacing w:before="7"/>
        <w:ind w:left="1395" w:right="1314"/>
      </w:pPr>
      <w:r>
        <w:rPr>
          <w:color w:val="231F20"/>
          <w:w w:val="135"/>
          <w:sz w:val="18"/>
        </w:rPr>
        <w:t>stc </w:t>
      </w:r>
      <w:r>
        <w:rPr>
          <w:color w:val="231F20"/>
          <w:w w:val="110"/>
        </w:rPr>
        <w:t>53/1985 de 11 de abril.</w:t>
      </w:r>
    </w:p>
    <w:p>
      <w:pPr>
        <w:pStyle w:val="BodyText"/>
        <w:spacing w:line="247" w:lineRule="auto" w:before="7"/>
        <w:ind w:left="1395" w:right="4435"/>
      </w:pPr>
      <w:r>
        <w:rPr>
          <w:color w:val="231F20"/>
          <w:w w:val="135"/>
          <w:sz w:val="18"/>
        </w:rPr>
        <w:t>stc</w:t>
      </w:r>
      <w:r>
        <w:rPr>
          <w:color w:val="231F20"/>
          <w:spacing w:val="-41"/>
          <w:w w:val="135"/>
          <w:sz w:val="18"/>
        </w:rPr>
        <w:t> </w:t>
      </w:r>
      <w:r>
        <w:rPr>
          <w:color w:val="231F20"/>
          <w:w w:val="110"/>
        </w:rPr>
        <w:t>231/1988</w:t>
      </w:r>
      <w:r>
        <w:rPr>
          <w:color w:val="231F20"/>
          <w:spacing w:val="-41"/>
          <w:w w:val="110"/>
        </w:rPr>
        <w:t> </w:t>
      </w:r>
      <w:r>
        <w:rPr>
          <w:color w:val="231F20"/>
          <w:w w:val="110"/>
        </w:rPr>
        <w:t>de</w:t>
      </w:r>
      <w:r>
        <w:rPr>
          <w:color w:val="231F20"/>
          <w:spacing w:val="-41"/>
          <w:w w:val="110"/>
        </w:rPr>
        <w:t> </w:t>
      </w:r>
      <w:r>
        <w:rPr>
          <w:color w:val="231F20"/>
          <w:w w:val="110"/>
        </w:rPr>
        <w:t>2</w:t>
      </w:r>
      <w:r>
        <w:rPr>
          <w:color w:val="231F20"/>
          <w:spacing w:val="-41"/>
          <w:w w:val="110"/>
        </w:rPr>
        <w:t> </w:t>
      </w:r>
      <w:r>
        <w:rPr>
          <w:color w:val="231F20"/>
          <w:w w:val="110"/>
        </w:rPr>
        <w:t>de</w:t>
      </w:r>
      <w:r>
        <w:rPr>
          <w:color w:val="231F20"/>
          <w:spacing w:val="-41"/>
          <w:w w:val="110"/>
        </w:rPr>
        <w:t> </w:t>
      </w:r>
      <w:r>
        <w:rPr>
          <w:color w:val="231F20"/>
          <w:w w:val="110"/>
        </w:rPr>
        <w:t>diciembre. </w:t>
      </w:r>
      <w:r>
        <w:rPr>
          <w:color w:val="231F20"/>
          <w:w w:val="105"/>
          <w:sz w:val="18"/>
        </w:rPr>
        <w:t>stc</w:t>
      </w:r>
      <w:r>
        <w:rPr>
          <w:color w:val="231F20"/>
          <w:spacing w:val="-10"/>
          <w:w w:val="105"/>
          <w:sz w:val="18"/>
        </w:rPr>
        <w:t> </w:t>
      </w:r>
      <w:r>
        <w:rPr>
          <w:color w:val="231F20"/>
          <w:w w:val="105"/>
        </w:rPr>
        <w:t>214/1991</w:t>
      </w:r>
      <w:r>
        <w:rPr>
          <w:color w:val="231F20"/>
          <w:spacing w:val="-21"/>
          <w:w w:val="105"/>
        </w:rPr>
        <w:t> </w:t>
      </w:r>
      <w:r>
        <w:rPr>
          <w:color w:val="231F20"/>
          <w:w w:val="105"/>
        </w:rPr>
        <w:t>de</w:t>
      </w:r>
      <w:r>
        <w:rPr>
          <w:color w:val="231F20"/>
          <w:spacing w:val="-21"/>
          <w:w w:val="105"/>
        </w:rPr>
        <w:t> </w:t>
      </w:r>
      <w:r>
        <w:rPr>
          <w:color w:val="231F20"/>
          <w:spacing w:val="-5"/>
          <w:w w:val="105"/>
        </w:rPr>
        <w:t>11</w:t>
      </w:r>
      <w:r>
        <w:rPr>
          <w:color w:val="231F20"/>
          <w:spacing w:val="-21"/>
          <w:w w:val="105"/>
        </w:rPr>
        <w:t> </w:t>
      </w:r>
      <w:r>
        <w:rPr>
          <w:color w:val="231F20"/>
          <w:w w:val="105"/>
        </w:rPr>
        <w:t>de</w:t>
      </w:r>
      <w:r>
        <w:rPr>
          <w:color w:val="231F20"/>
          <w:spacing w:val="-21"/>
          <w:w w:val="105"/>
        </w:rPr>
        <w:t> </w:t>
      </w:r>
      <w:r>
        <w:rPr>
          <w:color w:val="231F20"/>
          <w:w w:val="105"/>
        </w:rPr>
        <w:t>noviembre. </w:t>
      </w:r>
      <w:r>
        <w:rPr>
          <w:color w:val="231F20"/>
          <w:w w:val="125"/>
          <w:sz w:val="18"/>
        </w:rPr>
        <w:t>stc</w:t>
      </w:r>
      <w:r>
        <w:rPr>
          <w:color w:val="231F20"/>
          <w:spacing w:val="-44"/>
          <w:w w:val="125"/>
          <w:sz w:val="18"/>
        </w:rPr>
        <w:t> </w:t>
      </w:r>
      <w:r>
        <w:rPr>
          <w:color w:val="231F20"/>
          <w:w w:val="110"/>
        </w:rPr>
        <w:t>57/1994</w:t>
      </w:r>
      <w:r>
        <w:rPr>
          <w:color w:val="231F20"/>
          <w:spacing w:val="-48"/>
          <w:w w:val="110"/>
        </w:rPr>
        <w:t> </w:t>
      </w:r>
      <w:r>
        <w:rPr>
          <w:color w:val="231F20"/>
          <w:w w:val="110"/>
        </w:rPr>
        <w:t>de</w:t>
      </w:r>
      <w:r>
        <w:rPr>
          <w:color w:val="231F20"/>
          <w:spacing w:val="-48"/>
          <w:w w:val="110"/>
        </w:rPr>
        <w:t> </w:t>
      </w:r>
      <w:r>
        <w:rPr>
          <w:color w:val="231F20"/>
          <w:w w:val="110"/>
        </w:rPr>
        <w:t>28</w:t>
      </w:r>
      <w:r>
        <w:rPr>
          <w:color w:val="231F20"/>
          <w:spacing w:val="-48"/>
          <w:w w:val="110"/>
        </w:rPr>
        <w:t> </w:t>
      </w:r>
      <w:r>
        <w:rPr>
          <w:color w:val="231F20"/>
          <w:w w:val="110"/>
        </w:rPr>
        <w:t>de</w:t>
      </w:r>
      <w:r>
        <w:rPr>
          <w:color w:val="231F20"/>
          <w:spacing w:val="-48"/>
          <w:w w:val="110"/>
        </w:rPr>
        <w:t> </w:t>
      </w:r>
      <w:r>
        <w:rPr>
          <w:color w:val="231F20"/>
          <w:w w:val="110"/>
        </w:rPr>
        <w:t>febrero.</w:t>
      </w:r>
    </w:p>
    <w:p>
      <w:pPr>
        <w:pStyle w:val="BodyText"/>
        <w:spacing w:line="253" w:lineRule="exact"/>
        <w:ind w:left="1395" w:right="1314"/>
      </w:pPr>
      <w:r>
        <w:rPr>
          <w:color w:val="231F20"/>
          <w:w w:val="130"/>
          <w:sz w:val="18"/>
        </w:rPr>
        <w:t>stc </w:t>
      </w:r>
      <w:r>
        <w:rPr>
          <w:color w:val="231F20"/>
          <w:w w:val="110"/>
        </w:rPr>
        <w:t>170/1994 de 11 de abril</w:t>
      </w:r>
    </w:p>
    <w:p>
      <w:pPr>
        <w:pStyle w:val="BodyText"/>
        <w:spacing w:before="10"/>
        <w:rPr>
          <w:sz w:val="17"/>
        </w:rPr>
      </w:pPr>
    </w:p>
    <w:p>
      <w:pPr>
        <w:pStyle w:val="BodyText"/>
        <w:spacing w:before="72"/>
        <w:ind w:left="1395" w:right="1314"/>
      </w:pPr>
      <w:r>
        <w:rPr>
          <w:color w:val="231F20"/>
        </w:rPr>
        <w:t>82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314"/>
      </w:pPr>
      <w:r>
        <w:rPr>
          <w:color w:val="231F20"/>
          <w:w w:val="125"/>
          <w:sz w:val="18"/>
        </w:rPr>
        <w:t>stc </w:t>
      </w:r>
      <w:r>
        <w:rPr>
          <w:color w:val="231F20"/>
          <w:w w:val="110"/>
        </w:rPr>
        <w:t>102/1995 26 de junio.</w:t>
      </w:r>
    </w:p>
    <w:p>
      <w:pPr>
        <w:pStyle w:val="BodyText"/>
        <w:spacing w:before="7"/>
        <w:ind w:left="1395" w:right="1314"/>
      </w:pPr>
      <w:r>
        <w:rPr>
          <w:color w:val="231F20"/>
          <w:w w:val="130"/>
          <w:sz w:val="18"/>
        </w:rPr>
        <w:t>stc </w:t>
      </w:r>
      <w:r>
        <w:rPr>
          <w:color w:val="231F20"/>
          <w:w w:val="110"/>
        </w:rPr>
        <w:t>107/1995 3 de julio.</w:t>
      </w:r>
    </w:p>
    <w:p>
      <w:pPr>
        <w:pStyle w:val="BodyText"/>
        <w:spacing w:before="7"/>
        <w:ind w:left="1395" w:right="1314"/>
      </w:pPr>
      <w:r>
        <w:rPr>
          <w:color w:val="231F20"/>
          <w:w w:val="105"/>
          <w:sz w:val="18"/>
        </w:rPr>
        <w:t>stc </w:t>
      </w:r>
      <w:r>
        <w:rPr>
          <w:color w:val="231F20"/>
          <w:w w:val="105"/>
        </w:rPr>
        <w:t>212/1996 de 19 de diciembre.</w:t>
      </w:r>
    </w:p>
    <w:p>
      <w:pPr>
        <w:pStyle w:val="BodyText"/>
        <w:spacing w:line="247" w:lineRule="auto" w:before="7"/>
        <w:ind w:left="1395" w:right="4895"/>
        <w:jc w:val="both"/>
      </w:pPr>
      <w:r>
        <w:rPr>
          <w:color w:val="231F20"/>
          <w:w w:val="135"/>
          <w:sz w:val="18"/>
        </w:rPr>
        <w:t>stc</w:t>
      </w:r>
      <w:r>
        <w:rPr>
          <w:color w:val="231F20"/>
          <w:spacing w:val="-47"/>
          <w:w w:val="135"/>
          <w:sz w:val="18"/>
        </w:rPr>
        <w:t> </w:t>
      </w:r>
      <w:r>
        <w:rPr>
          <w:color w:val="231F20"/>
          <w:w w:val="110"/>
        </w:rPr>
        <w:t>116/1999</w:t>
      </w:r>
      <w:r>
        <w:rPr>
          <w:color w:val="231F20"/>
          <w:spacing w:val="-47"/>
          <w:w w:val="110"/>
        </w:rPr>
        <w:t> </w:t>
      </w:r>
      <w:r>
        <w:rPr>
          <w:color w:val="231F20"/>
          <w:w w:val="110"/>
        </w:rPr>
        <w:t>de</w:t>
      </w:r>
      <w:r>
        <w:rPr>
          <w:color w:val="231F20"/>
          <w:spacing w:val="-47"/>
          <w:w w:val="110"/>
        </w:rPr>
        <w:t> </w:t>
      </w:r>
      <w:r>
        <w:rPr>
          <w:color w:val="231F20"/>
          <w:w w:val="110"/>
        </w:rPr>
        <w:t>17</w:t>
      </w:r>
      <w:r>
        <w:rPr>
          <w:color w:val="231F20"/>
          <w:spacing w:val="-47"/>
          <w:w w:val="110"/>
        </w:rPr>
        <w:t> </w:t>
      </w:r>
      <w:r>
        <w:rPr>
          <w:color w:val="231F20"/>
          <w:w w:val="110"/>
        </w:rPr>
        <w:t>de</w:t>
      </w:r>
      <w:r>
        <w:rPr>
          <w:color w:val="231F20"/>
          <w:spacing w:val="-47"/>
          <w:w w:val="110"/>
        </w:rPr>
        <w:t> </w:t>
      </w:r>
      <w:r>
        <w:rPr>
          <w:color w:val="231F20"/>
          <w:w w:val="110"/>
        </w:rPr>
        <w:t>junio. </w:t>
      </w:r>
      <w:r>
        <w:rPr>
          <w:color w:val="231F20"/>
          <w:w w:val="140"/>
          <w:sz w:val="18"/>
        </w:rPr>
        <w:t>stc</w:t>
      </w:r>
      <w:r>
        <w:rPr>
          <w:color w:val="231F20"/>
          <w:spacing w:val="-49"/>
          <w:w w:val="140"/>
          <w:sz w:val="18"/>
        </w:rPr>
        <w:t> </w:t>
      </w:r>
      <w:r>
        <w:rPr>
          <w:color w:val="231F20"/>
          <w:w w:val="110"/>
        </w:rPr>
        <w:t>91/2000</w:t>
      </w:r>
      <w:r>
        <w:rPr>
          <w:color w:val="231F20"/>
          <w:spacing w:val="-46"/>
          <w:w w:val="110"/>
        </w:rPr>
        <w:t> </w:t>
      </w:r>
      <w:r>
        <w:rPr>
          <w:color w:val="231F20"/>
          <w:w w:val="110"/>
        </w:rPr>
        <w:t>de</w:t>
      </w:r>
      <w:r>
        <w:rPr>
          <w:color w:val="231F20"/>
          <w:spacing w:val="-46"/>
          <w:w w:val="110"/>
        </w:rPr>
        <w:t> </w:t>
      </w:r>
      <w:r>
        <w:rPr>
          <w:color w:val="231F20"/>
          <w:w w:val="110"/>
        </w:rPr>
        <w:t>30</w:t>
      </w:r>
      <w:r>
        <w:rPr>
          <w:color w:val="231F20"/>
          <w:spacing w:val="-46"/>
          <w:w w:val="110"/>
        </w:rPr>
        <w:t> </w:t>
      </w:r>
      <w:r>
        <w:rPr>
          <w:color w:val="231F20"/>
          <w:w w:val="110"/>
        </w:rPr>
        <w:t>de</w:t>
      </w:r>
      <w:r>
        <w:rPr>
          <w:color w:val="231F20"/>
          <w:spacing w:val="-46"/>
          <w:w w:val="110"/>
        </w:rPr>
        <w:t> </w:t>
      </w:r>
      <w:r>
        <w:rPr>
          <w:color w:val="231F20"/>
          <w:w w:val="110"/>
        </w:rPr>
        <w:t>marzo. </w:t>
      </w:r>
      <w:r>
        <w:rPr>
          <w:color w:val="231F20"/>
          <w:w w:val="120"/>
          <w:sz w:val="18"/>
        </w:rPr>
        <w:t>stc</w:t>
      </w:r>
      <w:r>
        <w:rPr>
          <w:color w:val="231F20"/>
          <w:spacing w:val="-41"/>
          <w:w w:val="120"/>
          <w:sz w:val="18"/>
        </w:rPr>
        <w:t> </w:t>
      </w:r>
      <w:r>
        <w:rPr>
          <w:color w:val="231F20"/>
          <w:w w:val="110"/>
        </w:rPr>
        <w:t>115/2000</w:t>
      </w:r>
      <w:r>
        <w:rPr>
          <w:color w:val="231F20"/>
          <w:spacing w:val="-47"/>
          <w:w w:val="110"/>
        </w:rPr>
        <w:t> </w:t>
      </w:r>
      <w:r>
        <w:rPr>
          <w:color w:val="231F20"/>
          <w:w w:val="110"/>
        </w:rPr>
        <w:t>de</w:t>
      </w:r>
      <w:r>
        <w:rPr>
          <w:color w:val="231F20"/>
          <w:spacing w:val="-47"/>
          <w:w w:val="110"/>
        </w:rPr>
        <w:t> </w:t>
      </w:r>
      <w:r>
        <w:rPr>
          <w:color w:val="231F20"/>
          <w:w w:val="110"/>
        </w:rPr>
        <w:t>10</w:t>
      </w:r>
      <w:r>
        <w:rPr>
          <w:color w:val="231F20"/>
          <w:spacing w:val="-47"/>
          <w:w w:val="110"/>
        </w:rPr>
        <w:t> </w:t>
      </w:r>
      <w:r>
        <w:rPr>
          <w:color w:val="231F20"/>
          <w:w w:val="110"/>
        </w:rPr>
        <w:t>de</w:t>
      </w:r>
      <w:r>
        <w:rPr>
          <w:color w:val="231F20"/>
          <w:spacing w:val="-47"/>
          <w:w w:val="110"/>
        </w:rPr>
        <w:t> </w:t>
      </w:r>
      <w:r>
        <w:rPr>
          <w:color w:val="231F20"/>
          <w:w w:val="110"/>
        </w:rPr>
        <w:t>mayo.</w:t>
      </w:r>
    </w:p>
    <w:p>
      <w:pPr>
        <w:pStyle w:val="BodyText"/>
      </w:pPr>
    </w:p>
    <w:p>
      <w:pPr>
        <w:pStyle w:val="BodyText"/>
        <w:spacing w:before="2"/>
        <w:rPr>
          <w:sz w:val="23"/>
        </w:rPr>
      </w:pPr>
    </w:p>
    <w:p>
      <w:pPr>
        <w:pStyle w:val="Heading3"/>
        <w:rPr>
          <w:i/>
        </w:rPr>
      </w:pPr>
      <w:r>
        <w:rPr>
          <w:i/>
          <w:color w:val="231F20"/>
        </w:rPr>
        <w:t>Sentencias del Tribunal Europeo de Derechos Humanos</w:t>
      </w:r>
    </w:p>
    <w:p>
      <w:pPr>
        <w:pStyle w:val="BodyText"/>
        <w:spacing w:before="2"/>
        <w:rPr>
          <w:b/>
          <w:i/>
          <w:sz w:val="23"/>
        </w:rPr>
      </w:pPr>
    </w:p>
    <w:p>
      <w:pPr>
        <w:spacing w:before="0"/>
        <w:ind w:left="1395" w:right="1314" w:firstLine="0"/>
        <w:jc w:val="left"/>
        <w:rPr>
          <w:sz w:val="22"/>
        </w:rPr>
      </w:pPr>
      <w:r>
        <w:rPr>
          <w:color w:val="231F20"/>
          <w:w w:val="130"/>
          <w:sz w:val="18"/>
        </w:rPr>
        <w:t>stedh </w:t>
      </w:r>
      <w:r>
        <w:rPr>
          <w:color w:val="231F20"/>
          <w:w w:val="105"/>
          <w:sz w:val="22"/>
        </w:rPr>
        <w:t>de 6 de enero de 2003. </w:t>
      </w:r>
      <w:r>
        <w:rPr>
          <w:i/>
          <w:color w:val="231F20"/>
          <w:w w:val="105"/>
          <w:sz w:val="22"/>
        </w:rPr>
        <w:t>Jakupovic contra Austria</w:t>
      </w:r>
      <w:r>
        <w:rPr>
          <w:color w:val="231F20"/>
          <w:w w:val="105"/>
          <w:sz w:val="22"/>
        </w:rPr>
        <w:t>.</w:t>
      </w:r>
    </w:p>
    <w:p>
      <w:pPr>
        <w:spacing w:before="7"/>
        <w:ind w:left="1395" w:right="1314" w:firstLine="0"/>
        <w:jc w:val="left"/>
        <w:rPr>
          <w:sz w:val="22"/>
        </w:rPr>
      </w:pPr>
      <w:r>
        <w:rPr>
          <w:color w:val="231F20"/>
          <w:w w:val="130"/>
          <w:sz w:val="18"/>
        </w:rPr>
        <w:t>stedh </w:t>
      </w:r>
      <w:r>
        <w:rPr>
          <w:color w:val="231F20"/>
          <w:w w:val="105"/>
          <w:sz w:val="22"/>
        </w:rPr>
        <w:t>de 31 de octubre de 2002. </w:t>
      </w:r>
      <w:r>
        <w:rPr>
          <w:i/>
          <w:color w:val="231F20"/>
          <w:w w:val="105"/>
          <w:sz w:val="22"/>
        </w:rPr>
        <w:t>Yildiz contra Austria</w:t>
      </w:r>
      <w:r>
        <w:rPr>
          <w:color w:val="231F20"/>
          <w:w w:val="105"/>
          <w:sz w:val="22"/>
        </w:rPr>
        <w:t>.</w:t>
      </w:r>
    </w:p>
    <w:p>
      <w:pPr>
        <w:pStyle w:val="BodyText"/>
      </w:pPr>
    </w:p>
    <w:p>
      <w:pPr>
        <w:pStyle w:val="BodyText"/>
        <w:spacing w:before="9"/>
        <w:rPr>
          <w:sz w:val="23"/>
        </w:rPr>
      </w:pPr>
    </w:p>
    <w:p>
      <w:pPr>
        <w:pStyle w:val="Heading3"/>
        <w:rPr>
          <w:i/>
        </w:rPr>
      </w:pPr>
      <w:r>
        <w:rPr>
          <w:i/>
          <w:color w:val="231F20"/>
        </w:rPr>
        <w:t>Sentencias de la Corte Interamericana de Derechos Humanos</w:t>
      </w:r>
    </w:p>
    <w:p>
      <w:pPr>
        <w:pStyle w:val="BodyText"/>
        <w:spacing w:before="2"/>
        <w:rPr>
          <w:b/>
          <w:i/>
          <w:sz w:val="23"/>
        </w:rPr>
      </w:pPr>
    </w:p>
    <w:p>
      <w:pPr>
        <w:pStyle w:val="BodyText"/>
        <w:ind w:left="1395" w:right="1314"/>
      </w:pPr>
      <w:r>
        <w:rPr>
          <w:color w:val="231F20"/>
        </w:rPr>
        <w:t>Casos contenciosos</w:t>
      </w:r>
    </w:p>
    <w:p>
      <w:pPr>
        <w:spacing w:line="247" w:lineRule="auto" w:before="7"/>
        <w:ind w:left="1678" w:right="1314" w:hanging="284"/>
        <w:jc w:val="left"/>
        <w:rPr>
          <w:sz w:val="22"/>
        </w:rPr>
      </w:pPr>
      <w:r>
        <w:rPr>
          <w:color w:val="231F20"/>
          <w:w w:val="115"/>
          <w:sz w:val="18"/>
        </w:rPr>
        <w:t>coidh</w:t>
      </w:r>
      <w:r>
        <w:rPr>
          <w:color w:val="231F20"/>
          <w:w w:val="115"/>
          <w:sz w:val="22"/>
        </w:rPr>
        <w:t>, </w:t>
      </w:r>
      <w:r>
        <w:rPr>
          <w:i/>
          <w:color w:val="231F20"/>
          <w:sz w:val="22"/>
        </w:rPr>
        <w:t>Caso de los Niños de la Calle, Villagrán Morales y otros con- </w:t>
      </w:r>
      <w:r>
        <w:rPr>
          <w:i/>
          <w:color w:val="231F20"/>
          <w:sz w:val="22"/>
        </w:rPr>
        <w:t>tra Guatemala</w:t>
      </w:r>
      <w:r>
        <w:rPr>
          <w:color w:val="231F20"/>
          <w:sz w:val="22"/>
        </w:rPr>
        <w:t>, 9 de noviembre de 1999.</w:t>
      </w:r>
    </w:p>
    <w:p>
      <w:pPr>
        <w:spacing w:line="247" w:lineRule="auto" w:before="0"/>
        <w:ind w:left="1678" w:right="1314" w:hanging="284"/>
        <w:jc w:val="left"/>
        <w:rPr>
          <w:sz w:val="22"/>
        </w:rPr>
      </w:pPr>
      <w:r>
        <w:rPr>
          <w:color w:val="231F20"/>
          <w:w w:val="115"/>
          <w:sz w:val="18"/>
        </w:rPr>
        <w:t>coidh</w:t>
      </w:r>
      <w:r>
        <w:rPr>
          <w:color w:val="231F20"/>
          <w:w w:val="115"/>
          <w:sz w:val="22"/>
        </w:rPr>
        <w:t>, </w:t>
      </w:r>
      <w:r>
        <w:rPr>
          <w:i/>
          <w:color w:val="231F20"/>
          <w:w w:val="105"/>
          <w:sz w:val="22"/>
        </w:rPr>
        <w:t>Caso Aloeboetoe contra Suriname</w:t>
      </w:r>
      <w:r>
        <w:rPr>
          <w:color w:val="231F20"/>
          <w:w w:val="105"/>
          <w:sz w:val="22"/>
        </w:rPr>
        <w:t>, del 10 de diciembre de 1993.</w:t>
      </w:r>
    </w:p>
    <w:p>
      <w:pPr>
        <w:pStyle w:val="BodyText"/>
      </w:pPr>
    </w:p>
    <w:p>
      <w:pPr>
        <w:pStyle w:val="BodyText"/>
        <w:spacing w:before="2"/>
        <w:rPr>
          <w:sz w:val="23"/>
        </w:rPr>
      </w:pPr>
    </w:p>
    <w:p>
      <w:pPr>
        <w:pStyle w:val="Heading3"/>
        <w:rPr>
          <w:i/>
        </w:rPr>
      </w:pPr>
      <w:r>
        <w:rPr>
          <w:i/>
          <w:color w:val="231F20"/>
        </w:rPr>
        <w:t>Opinión Consultiva</w:t>
      </w:r>
    </w:p>
    <w:p>
      <w:pPr>
        <w:pStyle w:val="BodyText"/>
        <w:spacing w:before="2"/>
        <w:rPr>
          <w:b/>
          <w:i/>
          <w:sz w:val="23"/>
        </w:rPr>
      </w:pPr>
    </w:p>
    <w:p>
      <w:pPr>
        <w:pStyle w:val="BodyText"/>
        <w:spacing w:line="247" w:lineRule="auto"/>
        <w:ind w:left="1678" w:right="1392" w:hanging="284"/>
        <w:jc w:val="both"/>
      </w:pPr>
      <w:r>
        <w:rPr>
          <w:color w:val="231F20"/>
          <w:w w:val="115"/>
          <w:sz w:val="18"/>
        </w:rPr>
        <w:t>coidh</w:t>
      </w:r>
      <w:r>
        <w:rPr>
          <w:color w:val="231F20"/>
          <w:w w:val="115"/>
        </w:rPr>
        <w:t>,</w:t>
      </w:r>
      <w:r>
        <w:rPr>
          <w:color w:val="231F20"/>
          <w:spacing w:val="-13"/>
          <w:w w:val="115"/>
        </w:rPr>
        <w:t> </w:t>
      </w:r>
      <w:r>
        <w:rPr>
          <w:color w:val="231F20"/>
        </w:rPr>
        <w:t>El</w:t>
      </w:r>
      <w:r>
        <w:rPr>
          <w:color w:val="231F20"/>
          <w:spacing w:val="-5"/>
        </w:rPr>
        <w:t> </w:t>
      </w:r>
      <w:r>
        <w:rPr>
          <w:color w:val="231F20"/>
        </w:rPr>
        <w:t>derecho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Información</w:t>
      </w:r>
      <w:r>
        <w:rPr>
          <w:color w:val="231F20"/>
          <w:spacing w:val="-5"/>
        </w:rPr>
        <w:t> </w:t>
      </w:r>
      <w:r>
        <w:rPr>
          <w:color w:val="231F20"/>
        </w:rPr>
        <w:t>sobre</w:t>
      </w:r>
      <w:r>
        <w:rPr>
          <w:color w:val="231F20"/>
          <w:spacing w:val="-5"/>
        </w:rPr>
        <w:t> </w:t>
      </w:r>
      <w:r>
        <w:rPr>
          <w:color w:val="231F20"/>
        </w:rPr>
        <w:t>la</w:t>
      </w:r>
      <w:r>
        <w:rPr>
          <w:color w:val="231F20"/>
          <w:spacing w:val="-20"/>
        </w:rPr>
        <w:t> </w:t>
      </w:r>
      <w:r>
        <w:rPr>
          <w:color w:val="231F20"/>
        </w:rPr>
        <w:t>Asistencia</w:t>
      </w:r>
      <w:r>
        <w:rPr>
          <w:color w:val="231F20"/>
          <w:spacing w:val="-5"/>
        </w:rPr>
        <w:t> </w:t>
      </w:r>
      <w:r>
        <w:rPr>
          <w:color w:val="231F20"/>
        </w:rPr>
        <w:t>Consular</w:t>
      </w:r>
      <w:r>
        <w:rPr>
          <w:color w:val="231F20"/>
          <w:spacing w:val="-5"/>
        </w:rPr>
        <w:t> </w:t>
      </w:r>
      <w:r>
        <w:rPr>
          <w:color w:val="231F20"/>
        </w:rPr>
        <w:t>en</w:t>
      </w:r>
      <w:r>
        <w:rPr>
          <w:color w:val="231F20"/>
          <w:spacing w:val="-5"/>
        </w:rPr>
        <w:t> </w:t>
      </w:r>
      <w:r>
        <w:rPr>
          <w:color w:val="231F20"/>
        </w:rPr>
        <w:t>el marco de las Garantías del Debido Proceso Legal, Opinión Con- sultiva OC-</w:t>
      </w:r>
      <w:r>
        <w:rPr>
          <w:color w:val="231F20"/>
          <w:spacing w:val="-39"/>
        </w:rPr>
        <w:t> </w:t>
      </w:r>
      <w:r>
        <w:rPr>
          <w:color w:val="231F20"/>
        </w:rPr>
        <w:t>16/1999.</w:t>
      </w:r>
    </w:p>
    <w:p>
      <w:pPr>
        <w:pStyle w:val="BodyText"/>
      </w:pPr>
    </w:p>
    <w:p>
      <w:pPr>
        <w:pStyle w:val="BodyText"/>
        <w:spacing w:before="2"/>
        <w:rPr>
          <w:sz w:val="23"/>
        </w:rPr>
      </w:pPr>
    </w:p>
    <w:p>
      <w:pPr>
        <w:pStyle w:val="Heading3"/>
        <w:rPr>
          <w:i/>
        </w:rPr>
      </w:pPr>
      <w:r>
        <w:rPr>
          <w:i/>
          <w:color w:val="231F20"/>
        </w:rPr>
        <w:t>Legislación</w:t>
      </w:r>
    </w:p>
    <w:p>
      <w:pPr>
        <w:pStyle w:val="BodyText"/>
        <w:spacing w:before="2"/>
        <w:rPr>
          <w:b/>
          <w:i/>
          <w:sz w:val="23"/>
        </w:rPr>
      </w:pPr>
    </w:p>
    <w:p>
      <w:pPr>
        <w:pStyle w:val="BodyText"/>
        <w:spacing w:line="247" w:lineRule="auto"/>
        <w:ind w:left="1678" w:right="1314" w:hanging="284"/>
      </w:pPr>
      <w:r>
        <w:rPr>
          <w:color w:val="231F20"/>
        </w:rPr>
        <w:t>Constitución</w:t>
      </w:r>
      <w:r>
        <w:rPr>
          <w:color w:val="231F20"/>
          <w:spacing w:val="-17"/>
        </w:rPr>
        <w:t> </w:t>
      </w:r>
      <w:r>
        <w:rPr>
          <w:color w:val="231F20"/>
        </w:rPr>
        <w:t>Política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Estados</w:t>
      </w:r>
      <w:r>
        <w:rPr>
          <w:color w:val="231F20"/>
          <w:spacing w:val="-18"/>
        </w:rPr>
        <w:t> </w:t>
      </w:r>
      <w:r>
        <w:rPr>
          <w:color w:val="231F20"/>
        </w:rPr>
        <w:t>Unidos</w:t>
      </w:r>
      <w:r>
        <w:rPr>
          <w:color w:val="231F20"/>
          <w:spacing w:val="-17"/>
        </w:rPr>
        <w:t> </w:t>
      </w:r>
      <w:r>
        <w:rPr>
          <w:color w:val="231F20"/>
        </w:rPr>
        <w:t>Mexicanos,</w:t>
      </w:r>
      <w:r>
        <w:rPr>
          <w:color w:val="231F20"/>
          <w:spacing w:val="-17"/>
        </w:rPr>
        <w:t> </w:t>
      </w:r>
      <w:r>
        <w:rPr>
          <w:color w:val="231F20"/>
        </w:rPr>
        <w:t>74a.</w:t>
      </w:r>
      <w:r>
        <w:rPr>
          <w:color w:val="231F20"/>
          <w:spacing w:val="-17"/>
        </w:rPr>
        <w:t> </w:t>
      </w:r>
      <w:r>
        <w:rPr>
          <w:color w:val="231F20"/>
        </w:rPr>
        <w:t>ed.,</w:t>
      </w:r>
      <w:r>
        <w:rPr>
          <w:color w:val="231F20"/>
          <w:spacing w:val="-17"/>
        </w:rPr>
        <w:t> </w:t>
      </w:r>
      <w:r>
        <w:rPr>
          <w:color w:val="231F20"/>
        </w:rPr>
        <w:t>Mé- </w:t>
      </w:r>
      <w:r>
        <w:rPr>
          <w:color w:val="231F20"/>
          <w:w w:val="105"/>
        </w:rPr>
        <w:t>xico, </w:t>
      </w:r>
      <w:r>
        <w:rPr>
          <w:color w:val="231F20"/>
          <w:spacing w:val="-3"/>
          <w:w w:val="125"/>
          <w:sz w:val="18"/>
        </w:rPr>
        <w:t>sista</w:t>
      </w:r>
      <w:r>
        <w:rPr>
          <w:color w:val="231F20"/>
          <w:spacing w:val="-3"/>
          <w:w w:val="125"/>
        </w:rPr>
        <w:t>,</w:t>
      </w:r>
      <w:r>
        <w:rPr>
          <w:color w:val="231F20"/>
          <w:spacing w:val="-14"/>
          <w:w w:val="125"/>
        </w:rPr>
        <w:t> </w:t>
      </w:r>
      <w:r>
        <w:rPr>
          <w:color w:val="231F20"/>
          <w:w w:val="105"/>
        </w:rPr>
        <w:t>2012.</w:t>
      </w:r>
    </w:p>
    <w:p>
      <w:pPr>
        <w:spacing w:line="247" w:lineRule="auto" w:before="0"/>
        <w:ind w:left="1678" w:right="1393" w:hanging="284"/>
        <w:jc w:val="both"/>
        <w:rPr>
          <w:sz w:val="22"/>
        </w:rPr>
      </w:pPr>
      <w:r>
        <w:rPr>
          <w:i/>
          <w:color w:val="231F20"/>
          <w:sz w:val="22"/>
        </w:rPr>
        <w:t>Ley</w:t>
      </w:r>
      <w:r>
        <w:rPr>
          <w:i/>
          <w:color w:val="231F20"/>
          <w:spacing w:val="-14"/>
          <w:sz w:val="22"/>
        </w:rPr>
        <w:t> </w:t>
      </w:r>
      <w:r>
        <w:rPr>
          <w:i/>
          <w:color w:val="231F20"/>
          <w:sz w:val="22"/>
        </w:rPr>
        <w:t>Federal</w:t>
      </w:r>
      <w:r>
        <w:rPr>
          <w:i/>
          <w:color w:val="231F20"/>
          <w:spacing w:val="-14"/>
          <w:sz w:val="22"/>
        </w:rPr>
        <w:t> </w:t>
      </w:r>
      <w:r>
        <w:rPr>
          <w:i/>
          <w:color w:val="231F20"/>
          <w:sz w:val="22"/>
        </w:rPr>
        <w:t>para</w:t>
      </w:r>
      <w:r>
        <w:rPr>
          <w:i/>
          <w:color w:val="231F20"/>
          <w:spacing w:val="-13"/>
          <w:sz w:val="22"/>
        </w:rPr>
        <w:t> </w:t>
      </w:r>
      <w:r>
        <w:rPr>
          <w:i/>
          <w:color w:val="231F20"/>
          <w:sz w:val="22"/>
        </w:rPr>
        <w:t>la</w:t>
      </w:r>
      <w:r>
        <w:rPr>
          <w:i/>
          <w:color w:val="231F20"/>
          <w:spacing w:val="-14"/>
          <w:sz w:val="22"/>
        </w:rPr>
        <w:t> </w:t>
      </w:r>
      <w:r>
        <w:rPr>
          <w:i/>
          <w:color w:val="231F20"/>
          <w:sz w:val="22"/>
        </w:rPr>
        <w:t>Protección</w:t>
      </w:r>
      <w:r>
        <w:rPr>
          <w:i/>
          <w:color w:val="231F20"/>
          <w:spacing w:val="-13"/>
          <w:sz w:val="22"/>
        </w:rPr>
        <w:t> </w:t>
      </w:r>
      <w:r>
        <w:rPr>
          <w:i/>
          <w:color w:val="231F20"/>
          <w:sz w:val="22"/>
        </w:rPr>
        <w:t>de</w:t>
      </w:r>
      <w:r>
        <w:rPr>
          <w:i/>
          <w:color w:val="231F20"/>
          <w:spacing w:val="-14"/>
          <w:sz w:val="22"/>
        </w:rPr>
        <w:t> </w:t>
      </w:r>
      <w:r>
        <w:rPr>
          <w:i/>
          <w:color w:val="231F20"/>
          <w:sz w:val="22"/>
        </w:rPr>
        <w:t>los</w:t>
      </w:r>
      <w:r>
        <w:rPr>
          <w:i/>
          <w:color w:val="231F20"/>
          <w:spacing w:val="-13"/>
          <w:sz w:val="22"/>
        </w:rPr>
        <w:t> </w:t>
      </w:r>
      <w:r>
        <w:rPr>
          <w:i/>
          <w:color w:val="231F20"/>
          <w:sz w:val="22"/>
        </w:rPr>
        <w:t>Derechos</w:t>
      </w:r>
      <w:r>
        <w:rPr>
          <w:i/>
          <w:color w:val="231F20"/>
          <w:spacing w:val="-13"/>
          <w:sz w:val="22"/>
        </w:rPr>
        <w:t> </w:t>
      </w:r>
      <w:r>
        <w:rPr>
          <w:i/>
          <w:color w:val="231F20"/>
          <w:sz w:val="22"/>
        </w:rPr>
        <w:t>de</w:t>
      </w:r>
      <w:r>
        <w:rPr>
          <w:i/>
          <w:color w:val="231F20"/>
          <w:spacing w:val="-14"/>
          <w:sz w:val="22"/>
        </w:rPr>
        <w:t> </w:t>
      </w:r>
      <w:r>
        <w:rPr>
          <w:i/>
          <w:color w:val="231F20"/>
          <w:sz w:val="22"/>
        </w:rPr>
        <w:t>las</w:t>
      </w:r>
      <w:r>
        <w:rPr>
          <w:i/>
          <w:color w:val="231F20"/>
          <w:spacing w:val="-13"/>
          <w:sz w:val="22"/>
        </w:rPr>
        <w:t> </w:t>
      </w:r>
      <w:r>
        <w:rPr>
          <w:i/>
          <w:color w:val="231F20"/>
          <w:sz w:val="22"/>
        </w:rPr>
        <w:t>Niñas,</w:t>
      </w:r>
      <w:r>
        <w:rPr>
          <w:i/>
          <w:color w:val="231F20"/>
          <w:spacing w:val="-13"/>
          <w:sz w:val="22"/>
        </w:rPr>
        <w:t> </w:t>
      </w:r>
      <w:r>
        <w:rPr>
          <w:i/>
          <w:color w:val="231F20"/>
          <w:sz w:val="22"/>
        </w:rPr>
        <w:t>Niños</w:t>
      </w:r>
      <w:r>
        <w:rPr>
          <w:i/>
          <w:color w:val="231F20"/>
          <w:spacing w:val="-13"/>
          <w:sz w:val="22"/>
        </w:rPr>
        <w:t> </w:t>
      </w:r>
      <w:r>
        <w:rPr>
          <w:i/>
          <w:color w:val="231F20"/>
          <w:sz w:val="22"/>
        </w:rPr>
        <w:t>y </w:t>
      </w:r>
      <w:r>
        <w:rPr>
          <w:i/>
          <w:color w:val="231F20"/>
          <w:sz w:val="22"/>
        </w:rPr>
        <w:t>Adolescentes del Estado de México </w:t>
      </w:r>
      <w:r>
        <w:rPr>
          <w:color w:val="231F20"/>
          <w:sz w:val="22"/>
        </w:rPr>
        <w:t>(2000), Cámara de</w:t>
      </w:r>
      <w:r>
        <w:rPr>
          <w:color w:val="231F20"/>
          <w:spacing w:val="-27"/>
          <w:sz w:val="22"/>
        </w:rPr>
        <w:t> </w:t>
      </w:r>
      <w:r>
        <w:rPr>
          <w:color w:val="231F20"/>
          <w:sz w:val="22"/>
        </w:rPr>
        <w:t>Diputados del H. Congreso de la Unión, Secretaría General, Secretaría   </w:t>
      </w:r>
      <w:r>
        <w:rPr>
          <w:color w:val="231F20"/>
          <w:spacing w:val="38"/>
          <w:sz w:val="22"/>
        </w:rPr>
        <w:t> </w:t>
      </w:r>
      <w:r>
        <w:rPr>
          <w:color w:val="231F20"/>
          <w:sz w:val="22"/>
        </w:rPr>
        <w:t>de</w:t>
      </w:r>
    </w:p>
    <w:p>
      <w:pPr>
        <w:pStyle w:val="BodyText"/>
        <w:rPr>
          <w:sz w:val="20"/>
        </w:rPr>
      </w:pPr>
    </w:p>
    <w:p>
      <w:pPr>
        <w:pStyle w:val="BodyText"/>
        <w:spacing w:before="10"/>
        <w:rPr>
          <w:sz w:val="19"/>
        </w:rPr>
      </w:pPr>
    </w:p>
    <w:p>
      <w:pPr>
        <w:pStyle w:val="BodyText"/>
        <w:spacing w:before="72"/>
        <w:ind w:left="1500" w:right="1393"/>
        <w:jc w:val="right"/>
      </w:pPr>
      <w:r>
        <w:rPr>
          <w:color w:val="231F20"/>
        </w:rPr>
        <w:t>83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73"/>
      </w:pPr>
      <w:r>
        <w:rPr>
          <w:color w:val="231F20"/>
        </w:rPr>
        <w:t>Servicios Parlamentarios, Centro de Documentación y Análisis, 29 de mayo de 2000.</w:t>
      </w:r>
    </w:p>
    <w:p>
      <w:pPr>
        <w:spacing w:line="247" w:lineRule="auto" w:before="0"/>
        <w:ind w:left="1678" w:right="1385" w:hanging="284"/>
        <w:jc w:val="left"/>
        <w:rPr>
          <w:sz w:val="22"/>
        </w:rPr>
      </w:pPr>
      <w:r>
        <w:rPr>
          <w:i/>
          <w:color w:val="231F20"/>
          <w:w w:val="110"/>
          <w:sz w:val="22"/>
        </w:rPr>
        <w:t>Código</w:t>
      </w:r>
      <w:r>
        <w:rPr>
          <w:i/>
          <w:color w:val="231F20"/>
          <w:spacing w:val="-14"/>
          <w:w w:val="110"/>
          <w:sz w:val="22"/>
        </w:rPr>
        <w:t> </w:t>
      </w:r>
      <w:r>
        <w:rPr>
          <w:i/>
          <w:color w:val="231F20"/>
          <w:w w:val="110"/>
          <w:sz w:val="22"/>
        </w:rPr>
        <w:t>Civil</w:t>
      </w:r>
      <w:r>
        <w:rPr>
          <w:i/>
          <w:color w:val="231F20"/>
          <w:spacing w:val="-14"/>
          <w:w w:val="110"/>
          <w:sz w:val="22"/>
        </w:rPr>
        <w:t> </w:t>
      </w:r>
      <w:r>
        <w:rPr>
          <w:i/>
          <w:color w:val="231F20"/>
          <w:w w:val="110"/>
          <w:sz w:val="22"/>
        </w:rPr>
        <w:t>Federal</w:t>
      </w:r>
      <w:r>
        <w:rPr>
          <w:color w:val="231F20"/>
          <w:w w:val="110"/>
          <w:sz w:val="22"/>
        </w:rPr>
        <w:t>,</w:t>
      </w:r>
      <w:r>
        <w:rPr>
          <w:color w:val="231F20"/>
          <w:spacing w:val="-14"/>
          <w:w w:val="110"/>
          <w:sz w:val="22"/>
        </w:rPr>
        <w:t> </w:t>
      </w:r>
      <w:r>
        <w:rPr>
          <w:color w:val="231F20"/>
          <w:w w:val="110"/>
          <w:sz w:val="22"/>
        </w:rPr>
        <w:t>20a.</w:t>
      </w:r>
      <w:r>
        <w:rPr>
          <w:color w:val="231F20"/>
          <w:spacing w:val="-14"/>
          <w:w w:val="110"/>
          <w:sz w:val="22"/>
        </w:rPr>
        <w:t> </w:t>
      </w:r>
      <w:r>
        <w:rPr>
          <w:color w:val="231F20"/>
          <w:w w:val="110"/>
          <w:sz w:val="22"/>
        </w:rPr>
        <w:t>ed.,</w:t>
      </w:r>
      <w:r>
        <w:rPr>
          <w:color w:val="231F20"/>
          <w:spacing w:val="-14"/>
          <w:w w:val="110"/>
          <w:sz w:val="22"/>
        </w:rPr>
        <w:t> </w:t>
      </w:r>
      <w:r>
        <w:rPr>
          <w:color w:val="231F20"/>
          <w:w w:val="110"/>
          <w:sz w:val="22"/>
        </w:rPr>
        <w:t>México,</w:t>
      </w:r>
      <w:r>
        <w:rPr>
          <w:color w:val="231F20"/>
          <w:spacing w:val="-14"/>
          <w:w w:val="110"/>
          <w:sz w:val="22"/>
        </w:rPr>
        <w:t> </w:t>
      </w:r>
      <w:r>
        <w:rPr>
          <w:color w:val="231F20"/>
          <w:w w:val="110"/>
          <w:sz w:val="22"/>
        </w:rPr>
        <w:t>Ediciones</w:t>
      </w:r>
      <w:r>
        <w:rPr>
          <w:color w:val="231F20"/>
          <w:spacing w:val="-15"/>
          <w:w w:val="110"/>
          <w:sz w:val="22"/>
        </w:rPr>
        <w:t> </w:t>
      </w:r>
      <w:r>
        <w:rPr>
          <w:color w:val="231F20"/>
          <w:w w:val="110"/>
          <w:sz w:val="22"/>
        </w:rPr>
        <w:t>Fiscales</w:t>
      </w:r>
      <w:r>
        <w:rPr>
          <w:color w:val="231F20"/>
          <w:spacing w:val="-14"/>
          <w:w w:val="110"/>
          <w:sz w:val="22"/>
        </w:rPr>
        <w:t> </w:t>
      </w:r>
      <w:r>
        <w:rPr>
          <w:color w:val="231F20"/>
          <w:w w:val="110"/>
          <w:sz w:val="18"/>
        </w:rPr>
        <w:t>isef</w:t>
      </w:r>
      <w:r>
        <w:rPr>
          <w:color w:val="231F20"/>
          <w:w w:val="110"/>
          <w:sz w:val="22"/>
        </w:rPr>
        <w:t>, 2013.</w:t>
      </w:r>
    </w:p>
    <w:p>
      <w:pPr>
        <w:pStyle w:val="BodyText"/>
        <w:spacing w:line="247" w:lineRule="auto"/>
        <w:ind w:left="1678" w:right="1314" w:hanging="284"/>
      </w:pPr>
      <w:r>
        <w:rPr>
          <w:color w:val="231F20"/>
        </w:rPr>
        <w:t>Declaración de Ginebra (1924), Asamblea de la Sociedad de Nacio- nes, 24 de septiembre de 1924.</w:t>
      </w:r>
    </w:p>
    <w:p>
      <w:pPr>
        <w:pStyle w:val="BodyText"/>
        <w:spacing w:line="247" w:lineRule="auto"/>
        <w:ind w:left="1678" w:right="1314" w:hanging="284"/>
      </w:pPr>
      <w:r>
        <w:rPr>
          <w:color w:val="231F20"/>
        </w:rPr>
        <w:t>Declaración Universal de los Derechos del Niño (1959), Asamblea General de las Naciones Unidas, 20 de noviembre de 1959.</w:t>
      </w:r>
    </w:p>
    <w:p>
      <w:pPr>
        <w:pStyle w:val="BodyText"/>
        <w:spacing w:line="247" w:lineRule="auto"/>
        <w:ind w:left="1678" w:right="1393" w:hanging="284"/>
        <w:jc w:val="both"/>
      </w:pPr>
      <w:r>
        <w:rPr>
          <w:color w:val="231F20"/>
        </w:rPr>
        <w:t>Convención sobre los Derechos del Niño (1989), Asamblea General de</w:t>
      </w:r>
      <w:r>
        <w:rPr>
          <w:color w:val="231F20"/>
          <w:spacing w:val="-9"/>
        </w:rPr>
        <w:t> </w:t>
      </w:r>
      <w:r>
        <w:rPr>
          <w:color w:val="231F20"/>
        </w:rPr>
        <w:t>las</w:t>
      </w:r>
      <w:r>
        <w:rPr>
          <w:color w:val="231F20"/>
          <w:spacing w:val="-10"/>
        </w:rPr>
        <w:t> </w:t>
      </w:r>
      <w:r>
        <w:rPr>
          <w:color w:val="231F20"/>
        </w:rPr>
        <w:t>Naciones</w:t>
      </w:r>
      <w:r>
        <w:rPr>
          <w:color w:val="231F20"/>
          <w:spacing w:val="-10"/>
        </w:rPr>
        <w:t> </w:t>
      </w:r>
      <w:r>
        <w:rPr>
          <w:color w:val="231F20"/>
        </w:rPr>
        <w:t>Unidas,</w:t>
      </w:r>
      <w:r>
        <w:rPr>
          <w:color w:val="231F20"/>
          <w:spacing w:val="-9"/>
        </w:rPr>
        <w:t> </w:t>
      </w:r>
      <w:r>
        <w:rPr>
          <w:color w:val="231F20"/>
        </w:rPr>
        <w:t>resolución</w:t>
      </w:r>
      <w:r>
        <w:rPr>
          <w:color w:val="231F20"/>
          <w:spacing w:val="-9"/>
        </w:rPr>
        <w:t> </w:t>
      </w:r>
      <w:r>
        <w:rPr>
          <w:color w:val="231F20"/>
        </w:rPr>
        <w:t>44/25,</w:t>
      </w:r>
      <w:r>
        <w:rPr>
          <w:color w:val="231F20"/>
          <w:spacing w:val="-9"/>
        </w:rPr>
        <w:t> </w:t>
      </w:r>
      <w:r>
        <w:rPr>
          <w:color w:val="231F20"/>
        </w:rPr>
        <w:t>de</w:t>
      </w:r>
      <w:r>
        <w:rPr>
          <w:color w:val="231F20"/>
          <w:spacing w:val="-9"/>
        </w:rPr>
        <w:t> </w:t>
      </w:r>
      <w:r>
        <w:rPr>
          <w:color w:val="231F20"/>
        </w:rPr>
        <w:t>fecha</w:t>
      </w:r>
      <w:r>
        <w:rPr>
          <w:color w:val="231F20"/>
          <w:spacing w:val="-9"/>
        </w:rPr>
        <w:t> </w:t>
      </w:r>
      <w:r>
        <w:rPr>
          <w:color w:val="231F20"/>
        </w:rPr>
        <w:t>20</w:t>
      </w:r>
      <w:r>
        <w:rPr>
          <w:color w:val="231F20"/>
          <w:spacing w:val="-10"/>
        </w:rPr>
        <w:t> </w:t>
      </w:r>
      <w:r>
        <w:rPr>
          <w:color w:val="231F20"/>
        </w:rPr>
        <w:t>de</w:t>
      </w:r>
      <w:r>
        <w:rPr>
          <w:color w:val="231F20"/>
          <w:spacing w:val="-9"/>
        </w:rPr>
        <w:t> </w:t>
      </w:r>
      <w:r>
        <w:rPr>
          <w:color w:val="231F20"/>
        </w:rPr>
        <w:t>noviem- bre de</w:t>
      </w:r>
      <w:r>
        <w:rPr>
          <w:color w:val="231F20"/>
          <w:spacing w:val="-32"/>
        </w:rPr>
        <w:t> </w:t>
      </w:r>
      <w:r>
        <w:rPr>
          <w:color w:val="231F20"/>
        </w:rPr>
        <w:t>1989.</w:t>
      </w:r>
    </w:p>
    <w:p>
      <w:pPr>
        <w:pStyle w:val="BodyText"/>
      </w:pPr>
    </w:p>
    <w:p>
      <w:pPr>
        <w:pStyle w:val="BodyText"/>
        <w:spacing w:before="2"/>
        <w:rPr>
          <w:sz w:val="23"/>
        </w:rPr>
      </w:pPr>
    </w:p>
    <w:p>
      <w:pPr>
        <w:pStyle w:val="Heading3"/>
        <w:rPr>
          <w:i/>
        </w:rPr>
      </w:pPr>
      <w:r>
        <w:rPr>
          <w:i/>
          <w:color w:val="231F20"/>
        </w:rPr>
        <w:t>Páginas de internet</w:t>
      </w:r>
    </w:p>
    <w:p>
      <w:pPr>
        <w:pStyle w:val="BodyText"/>
        <w:spacing w:before="2"/>
        <w:rPr>
          <w:b/>
          <w:i/>
          <w:sz w:val="23"/>
        </w:rPr>
      </w:pPr>
    </w:p>
    <w:p>
      <w:pPr>
        <w:pStyle w:val="BodyText"/>
        <w:ind w:left="1395" w:right="1314"/>
      </w:pPr>
      <w:hyperlink r:id="rId181">
        <w:r>
          <w:rPr>
            <w:color w:val="231F20"/>
          </w:rPr>
          <w:t>&lt;http://hj.tribunalconstitucional.es/&gt;.</w:t>
        </w:r>
      </w:hyperlink>
    </w:p>
    <w:p>
      <w:pPr>
        <w:pStyle w:val="BodyText"/>
        <w:spacing w:before="7"/>
        <w:ind w:left="1395" w:right="1314"/>
      </w:pPr>
      <w:hyperlink r:id="rId182">
        <w:r>
          <w:rPr>
            <w:color w:val="231F20"/>
          </w:rPr>
          <w:t>&lt;http://www.corteidh.or</w:t>
        </w:r>
      </w:hyperlink>
      <w:r>
        <w:rPr>
          <w:color w:val="231F20"/>
        </w:rPr>
        <w:t>g&gt;.</w:t>
      </w:r>
    </w:p>
    <w:p>
      <w:pPr>
        <w:pStyle w:val="BodyText"/>
        <w:spacing w:before="7"/>
        <w:ind w:left="1395" w:right="1314"/>
      </w:pPr>
      <w:hyperlink r:id="rId183">
        <w:r>
          <w:rPr>
            <w:color w:val="231F20"/>
          </w:rPr>
          <w:t>&lt;http://www.coneval.gob.mx/&gt;.</w:t>
        </w:r>
      </w:hyperlink>
    </w:p>
    <w:p>
      <w:pPr>
        <w:pStyle w:val="BodyText"/>
        <w:spacing w:before="7"/>
        <w:ind w:left="1395" w:right="1314"/>
      </w:pPr>
      <w:hyperlink r:id="rId184">
        <w:r>
          <w:rPr>
            <w:color w:val="231F20"/>
          </w:rPr>
          <w:t>&lt;http://www.scjn.gob.mx/&gt;.</w:t>
        </w:r>
      </w:hyperlink>
    </w:p>
    <w:p>
      <w:pPr>
        <w:pStyle w:val="BodyText"/>
        <w:spacing w:before="7"/>
        <w:ind w:left="1395" w:right="1314"/>
      </w:pPr>
      <w:hyperlink r:id="rId185">
        <w:r>
          <w:rPr>
            <w:color w:val="231F20"/>
          </w:rPr>
          <w:t>&lt;http://www.unicef.org/spanish/crc/&gt;.</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pStyle w:val="BodyText"/>
        <w:spacing w:before="71"/>
        <w:ind w:left="1395" w:right="1314"/>
      </w:pPr>
      <w:r>
        <w:rPr>
          <w:color w:val="231F20"/>
        </w:rPr>
        <w:t>84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rPr>
        <w:t>III</w:t>
      </w:r>
    </w:p>
    <w:p>
      <w:pPr>
        <w:pStyle w:val="Heading2"/>
        <w:spacing w:line="300" w:lineRule="exact"/>
        <w:ind w:left="1423" w:right="1423"/>
        <w:jc w:val="center"/>
      </w:pPr>
      <w:r>
        <w:rPr>
          <w:color w:val="231F20"/>
          <w:w w:val="160"/>
          <w:sz w:val="28"/>
        </w:rPr>
        <w:t>l</w:t>
      </w:r>
      <w:r>
        <w:rPr>
          <w:color w:val="231F20"/>
          <w:w w:val="160"/>
        </w:rPr>
        <w:t>os </w:t>
      </w:r>
      <w:r>
        <w:rPr>
          <w:color w:val="231F20"/>
          <w:w w:val="155"/>
        </w:rPr>
        <w:t>derechos de </w:t>
      </w:r>
      <w:r>
        <w:rPr>
          <w:color w:val="231F20"/>
          <w:w w:val="160"/>
        </w:rPr>
        <w:t>los </w:t>
      </w:r>
      <w:r>
        <w:rPr>
          <w:color w:val="231F20"/>
          <w:w w:val="155"/>
        </w:rPr>
        <w:t>nIños</w:t>
      </w:r>
    </w:p>
    <w:p>
      <w:pPr>
        <w:spacing w:line="300" w:lineRule="exact" w:before="10"/>
        <w:ind w:left="1425" w:right="1423" w:firstLine="0"/>
        <w:jc w:val="center"/>
        <w:rPr>
          <w:b/>
          <w:sz w:val="28"/>
        </w:rPr>
      </w:pPr>
      <w:r>
        <w:rPr>
          <w:b/>
          <w:color w:val="231F20"/>
          <w:w w:val="150"/>
          <w:sz w:val="22"/>
        </w:rPr>
        <w:t>en las práctIcas de reproduccIón asIstIda</w:t>
      </w:r>
      <w:r>
        <w:rPr>
          <w:b/>
          <w:color w:val="231F20"/>
          <w:w w:val="150"/>
          <w:sz w:val="28"/>
        </w:rPr>
        <w:t>. </w:t>
      </w:r>
      <w:r>
        <w:rPr>
          <w:b/>
          <w:color w:val="231F20"/>
          <w:sz w:val="28"/>
        </w:rPr>
        <w:t>(</w:t>
      </w:r>
      <w:r>
        <w:rPr>
          <w:b/>
          <w:color w:val="231F20"/>
          <w:w w:val="240"/>
          <w:sz w:val="28"/>
        </w:rPr>
        <w:t>l</w:t>
      </w:r>
      <w:r>
        <w:rPr>
          <w:b/>
          <w:color w:val="231F20"/>
          <w:w w:val="154"/>
          <w:sz w:val="22"/>
        </w:rPr>
        <w:t>os</w:t>
      </w:r>
      <w:r>
        <w:rPr>
          <w:b/>
          <w:color w:val="231F20"/>
          <w:sz w:val="22"/>
        </w:rPr>
        <w:t> </w:t>
      </w:r>
      <w:r>
        <w:rPr>
          <w:b/>
          <w:color w:val="231F20"/>
          <w:spacing w:val="-1"/>
          <w:w w:val="167"/>
          <w:sz w:val="22"/>
        </w:rPr>
        <w:t>cr</w:t>
      </w:r>
      <w:r>
        <w:rPr>
          <w:b/>
          <w:color w:val="231F20"/>
          <w:spacing w:val="-1"/>
          <w:w w:val="103"/>
          <w:sz w:val="22"/>
        </w:rPr>
        <w:t>I</w:t>
      </w:r>
      <w:r>
        <w:rPr>
          <w:b/>
          <w:color w:val="231F20"/>
          <w:w w:val="173"/>
          <w:sz w:val="22"/>
        </w:rPr>
        <w:t>te</w:t>
      </w:r>
      <w:r>
        <w:rPr>
          <w:b/>
          <w:color w:val="231F20"/>
          <w:spacing w:val="-1"/>
          <w:w w:val="173"/>
          <w:sz w:val="22"/>
        </w:rPr>
        <w:t>r</w:t>
      </w:r>
      <w:r>
        <w:rPr>
          <w:b/>
          <w:color w:val="231F20"/>
          <w:spacing w:val="-1"/>
          <w:w w:val="103"/>
          <w:sz w:val="22"/>
        </w:rPr>
        <w:t>I</w:t>
      </w:r>
      <w:r>
        <w:rPr>
          <w:b/>
          <w:color w:val="231F20"/>
          <w:w w:val="154"/>
          <w:sz w:val="22"/>
        </w:rPr>
        <w:t>os</w:t>
      </w:r>
      <w:r>
        <w:rPr>
          <w:b/>
          <w:color w:val="231F20"/>
          <w:sz w:val="22"/>
        </w:rPr>
        <w:t> </w:t>
      </w:r>
      <w:r>
        <w:rPr>
          <w:b/>
          <w:color w:val="231F20"/>
          <w:spacing w:val="-1"/>
          <w:w w:val="143"/>
          <w:sz w:val="22"/>
        </w:rPr>
        <w:t>d</w:t>
      </w:r>
      <w:r>
        <w:rPr>
          <w:b/>
          <w:color w:val="231F20"/>
          <w:w w:val="143"/>
          <w:sz w:val="22"/>
        </w:rPr>
        <w:t>e</w:t>
      </w:r>
      <w:r>
        <w:rPr>
          <w:b/>
          <w:color w:val="231F20"/>
          <w:sz w:val="22"/>
        </w:rPr>
        <w:t> </w:t>
      </w:r>
      <w:r>
        <w:rPr>
          <w:b/>
          <w:color w:val="231F20"/>
          <w:w w:val="146"/>
          <w:sz w:val="22"/>
        </w:rPr>
        <w:t>pondera</w:t>
      </w:r>
      <w:r>
        <w:rPr>
          <w:b/>
          <w:color w:val="231F20"/>
          <w:spacing w:val="-1"/>
          <w:w w:val="146"/>
          <w:sz w:val="22"/>
        </w:rPr>
        <w:t>c</w:t>
      </w:r>
      <w:r>
        <w:rPr>
          <w:b/>
          <w:color w:val="231F20"/>
          <w:spacing w:val="-1"/>
          <w:w w:val="103"/>
          <w:sz w:val="22"/>
        </w:rPr>
        <w:t>I</w:t>
      </w:r>
      <w:r>
        <w:rPr>
          <w:b/>
          <w:color w:val="231F20"/>
          <w:w w:val="146"/>
          <w:sz w:val="22"/>
        </w:rPr>
        <w:t>ón</w:t>
      </w:r>
      <w:r>
        <w:rPr>
          <w:b/>
          <w:color w:val="231F20"/>
          <w:sz w:val="22"/>
        </w:rPr>
        <w:t> </w:t>
      </w:r>
      <w:r>
        <w:rPr>
          <w:b/>
          <w:color w:val="231F20"/>
          <w:w w:val="148"/>
          <w:sz w:val="22"/>
        </w:rPr>
        <w:t>y</w:t>
      </w:r>
      <w:r>
        <w:rPr>
          <w:b/>
          <w:color w:val="231F20"/>
          <w:sz w:val="22"/>
        </w:rPr>
        <w:t> </w:t>
      </w:r>
      <w:r>
        <w:rPr>
          <w:b/>
          <w:color w:val="231F20"/>
          <w:w w:val="190"/>
          <w:sz w:val="22"/>
        </w:rPr>
        <w:t>el</w:t>
      </w:r>
      <w:r>
        <w:rPr>
          <w:b/>
          <w:color w:val="231F20"/>
          <w:sz w:val="22"/>
        </w:rPr>
        <w:t> </w:t>
      </w:r>
      <w:r>
        <w:rPr>
          <w:b/>
          <w:color w:val="231F20"/>
          <w:spacing w:val="-1"/>
          <w:w w:val="153"/>
          <w:sz w:val="22"/>
        </w:rPr>
        <w:t>derecho </w:t>
      </w:r>
      <w:r>
        <w:rPr>
          <w:b/>
          <w:color w:val="231F20"/>
          <w:w w:val="150"/>
          <w:sz w:val="22"/>
        </w:rPr>
        <w:t>a</w:t>
      </w:r>
      <w:r>
        <w:rPr>
          <w:b/>
          <w:color w:val="231F20"/>
          <w:spacing w:val="-51"/>
          <w:w w:val="150"/>
          <w:sz w:val="22"/>
        </w:rPr>
        <w:t> </w:t>
      </w:r>
      <w:r>
        <w:rPr>
          <w:b/>
          <w:color w:val="231F20"/>
          <w:w w:val="160"/>
          <w:sz w:val="22"/>
        </w:rPr>
        <w:t>la</w:t>
      </w:r>
      <w:r>
        <w:rPr>
          <w:b/>
          <w:color w:val="231F20"/>
          <w:spacing w:val="-57"/>
          <w:w w:val="160"/>
          <w:sz w:val="22"/>
        </w:rPr>
        <w:t> </w:t>
      </w:r>
      <w:r>
        <w:rPr>
          <w:b/>
          <w:color w:val="231F20"/>
          <w:w w:val="150"/>
          <w:sz w:val="22"/>
        </w:rPr>
        <w:t>IdentIdad</w:t>
      </w:r>
      <w:r>
        <w:rPr>
          <w:b/>
          <w:color w:val="231F20"/>
          <w:spacing w:val="-51"/>
          <w:w w:val="150"/>
          <w:sz w:val="22"/>
        </w:rPr>
        <w:t> </w:t>
      </w:r>
      <w:r>
        <w:rPr>
          <w:b/>
          <w:color w:val="231F20"/>
          <w:w w:val="150"/>
          <w:sz w:val="22"/>
        </w:rPr>
        <w:t>genétIca</w:t>
      </w:r>
      <w:r>
        <w:rPr>
          <w:b/>
          <w:color w:val="231F20"/>
          <w:w w:val="150"/>
          <w:sz w:val="28"/>
        </w:rPr>
        <w:t>)</w:t>
      </w:r>
    </w:p>
    <w:p>
      <w:pPr>
        <w:spacing w:before="252"/>
        <w:ind w:left="4167" w:right="1314" w:firstLine="0"/>
        <w:jc w:val="left"/>
        <w:rPr>
          <w:i/>
          <w:sz w:val="18"/>
        </w:rPr>
      </w:pPr>
      <w:r>
        <w:rPr>
          <w:i/>
          <w:color w:val="231F20"/>
          <w:sz w:val="22"/>
        </w:rPr>
        <w:t>María de Lourdes Morales Reynoso</w:t>
      </w:r>
      <w:r>
        <w:rPr>
          <w:i/>
          <w:color w:val="231F20"/>
          <w:position w:val="4"/>
          <w:sz w:val="18"/>
        </w:rPr>
        <w:t>*</w:t>
      </w:r>
    </w:p>
    <w:p>
      <w:pPr>
        <w:spacing w:before="4"/>
        <w:ind w:left="5282" w:right="1314" w:firstLine="0"/>
        <w:jc w:val="left"/>
        <w:rPr>
          <w:i/>
          <w:sz w:val="18"/>
        </w:rPr>
      </w:pPr>
      <w:r>
        <w:rPr>
          <w:i/>
          <w:color w:val="231F20"/>
          <w:sz w:val="22"/>
        </w:rPr>
        <w:t>Roselia López Avelino</w:t>
      </w:r>
      <w:r>
        <w:rPr>
          <w:i/>
          <w:color w:val="231F20"/>
          <w:position w:val="4"/>
          <w:sz w:val="18"/>
        </w:rPr>
        <w:t>**</w:t>
      </w:r>
    </w:p>
    <w:p>
      <w:pPr>
        <w:pStyle w:val="BodyText"/>
        <w:rPr>
          <w:i/>
        </w:rPr>
      </w:pPr>
    </w:p>
    <w:p>
      <w:pPr>
        <w:pStyle w:val="BodyText"/>
        <w:rPr>
          <w:i/>
        </w:rPr>
      </w:pPr>
    </w:p>
    <w:p>
      <w:pPr>
        <w:pStyle w:val="BodyText"/>
        <w:spacing w:before="5"/>
        <w:rPr>
          <w:i/>
          <w:sz w:val="24"/>
        </w:rPr>
      </w:pPr>
    </w:p>
    <w:p>
      <w:pPr>
        <w:pStyle w:val="Heading2"/>
      </w:pPr>
      <w:r>
        <w:rPr>
          <w:color w:val="231F20"/>
        </w:rPr>
        <w:t>Introducción</w:t>
      </w:r>
    </w:p>
    <w:p>
      <w:pPr>
        <w:pStyle w:val="BodyText"/>
        <w:spacing w:before="2"/>
        <w:rPr>
          <w:b/>
          <w:sz w:val="23"/>
        </w:rPr>
      </w:pPr>
    </w:p>
    <w:p>
      <w:pPr>
        <w:pStyle w:val="BodyText"/>
        <w:spacing w:line="247" w:lineRule="auto"/>
        <w:ind w:left="1395" w:right="1387" w:firstLine="283"/>
        <w:jc w:val="both"/>
      </w:pPr>
      <w:r>
        <w:rPr>
          <w:color w:val="231F20"/>
        </w:rPr>
        <w:t>En esta nueva era del siglo </w:t>
      </w:r>
      <w:r>
        <w:rPr>
          <w:color w:val="231F20"/>
          <w:sz w:val="18"/>
        </w:rPr>
        <w:t>xxi</w:t>
      </w:r>
      <w:r>
        <w:rPr>
          <w:color w:val="231F20"/>
        </w:rPr>
        <w:t>, el progreso científico y tecnológi- co nos ha proporcionado nuevas visiones y formas de concebir a la humanidad,</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nos</w:t>
      </w:r>
      <w:r>
        <w:rPr>
          <w:color w:val="231F20"/>
          <w:spacing w:val="-6"/>
        </w:rPr>
        <w:t> </w:t>
      </w:r>
      <w:r>
        <w:rPr>
          <w:color w:val="231F20"/>
        </w:rPr>
        <w:t>obliga</w:t>
      </w:r>
      <w:r>
        <w:rPr>
          <w:color w:val="231F20"/>
          <w:spacing w:val="-6"/>
        </w:rPr>
        <w:t> </w:t>
      </w:r>
      <w:r>
        <w:rPr>
          <w:color w:val="231F20"/>
        </w:rPr>
        <w:t>a</w:t>
      </w:r>
      <w:r>
        <w:rPr>
          <w:color w:val="231F20"/>
          <w:spacing w:val="-6"/>
        </w:rPr>
        <w:t> </w:t>
      </w:r>
      <w:r>
        <w:rPr>
          <w:color w:val="231F20"/>
        </w:rPr>
        <w:t>realizar</w:t>
      </w:r>
      <w:r>
        <w:rPr>
          <w:color w:val="231F20"/>
          <w:spacing w:val="-6"/>
        </w:rPr>
        <w:t> </w:t>
      </w:r>
      <w:r>
        <w:rPr>
          <w:color w:val="231F20"/>
        </w:rPr>
        <w:t>investigaciones</w:t>
      </w:r>
      <w:r>
        <w:rPr>
          <w:color w:val="231F20"/>
          <w:spacing w:val="-6"/>
        </w:rPr>
        <w:t> </w:t>
      </w:r>
      <w:r>
        <w:rPr>
          <w:color w:val="231F20"/>
        </w:rPr>
        <w:t>y</w:t>
      </w:r>
      <w:r>
        <w:rPr>
          <w:color w:val="231F20"/>
          <w:spacing w:val="-6"/>
        </w:rPr>
        <w:t> </w:t>
      </w:r>
      <w:r>
        <w:rPr>
          <w:color w:val="231F20"/>
        </w:rPr>
        <w:t>reflexiones profundas, principalmente en el ámbito jurídico que no debe perma- necer</w:t>
      </w:r>
      <w:r>
        <w:rPr>
          <w:color w:val="231F20"/>
          <w:spacing w:val="-9"/>
        </w:rPr>
        <w:t> </w:t>
      </w:r>
      <w:r>
        <w:rPr>
          <w:color w:val="231F20"/>
        </w:rPr>
        <w:t>inmóvil</w:t>
      </w:r>
      <w:r>
        <w:rPr>
          <w:color w:val="231F20"/>
          <w:spacing w:val="-10"/>
        </w:rPr>
        <w:t> </w:t>
      </w:r>
      <w:r>
        <w:rPr>
          <w:color w:val="231F20"/>
        </w:rPr>
        <w:t>o</w:t>
      </w:r>
      <w:r>
        <w:rPr>
          <w:color w:val="231F20"/>
          <w:spacing w:val="-9"/>
        </w:rPr>
        <w:t> </w:t>
      </w:r>
      <w:r>
        <w:rPr>
          <w:color w:val="231F20"/>
        </w:rPr>
        <w:t>inerte</w:t>
      </w:r>
      <w:r>
        <w:rPr>
          <w:color w:val="231F20"/>
          <w:spacing w:val="-10"/>
        </w:rPr>
        <w:t> </w:t>
      </w:r>
      <w:r>
        <w:rPr>
          <w:color w:val="231F20"/>
        </w:rPr>
        <w:t>frente</w:t>
      </w:r>
      <w:r>
        <w:rPr>
          <w:color w:val="231F20"/>
          <w:spacing w:val="-9"/>
        </w:rPr>
        <w:t> </w:t>
      </w:r>
      <w:r>
        <w:rPr>
          <w:color w:val="231F20"/>
        </w:rPr>
        <w:t>a</w:t>
      </w:r>
      <w:r>
        <w:rPr>
          <w:color w:val="231F20"/>
          <w:spacing w:val="-9"/>
        </w:rPr>
        <w:t> </w:t>
      </w:r>
      <w:r>
        <w:rPr>
          <w:color w:val="231F20"/>
        </w:rPr>
        <w:t>realidades</w:t>
      </w:r>
      <w:r>
        <w:rPr>
          <w:color w:val="231F20"/>
          <w:spacing w:val="-9"/>
        </w:rPr>
        <w:t> </w:t>
      </w:r>
      <w:r>
        <w:rPr>
          <w:color w:val="231F20"/>
        </w:rPr>
        <w:t>biológicas</w:t>
      </w:r>
      <w:r>
        <w:rPr>
          <w:color w:val="231F20"/>
          <w:spacing w:val="-9"/>
        </w:rPr>
        <w:t> </w:t>
      </w:r>
      <w:r>
        <w:rPr>
          <w:color w:val="231F20"/>
        </w:rPr>
        <w:t>que</w:t>
      </w:r>
      <w:r>
        <w:rPr>
          <w:color w:val="231F20"/>
          <w:spacing w:val="-9"/>
        </w:rPr>
        <w:t> </w:t>
      </w:r>
      <w:r>
        <w:rPr>
          <w:color w:val="231F20"/>
        </w:rPr>
        <w:t>hace</w:t>
      </w:r>
      <w:r>
        <w:rPr>
          <w:color w:val="231F20"/>
          <w:spacing w:val="-9"/>
        </w:rPr>
        <w:t> </w:t>
      </w:r>
      <w:r>
        <w:rPr>
          <w:color w:val="231F20"/>
        </w:rPr>
        <w:t>36</w:t>
      </w:r>
      <w:r>
        <w:rPr>
          <w:color w:val="231F20"/>
          <w:spacing w:val="-9"/>
        </w:rPr>
        <w:t> </w:t>
      </w:r>
      <w:r>
        <w:rPr>
          <w:color w:val="231F20"/>
        </w:rPr>
        <w:t>años eran</w:t>
      </w:r>
      <w:r>
        <w:rPr>
          <w:color w:val="231F20"/>
          <w:spacing w:val="-9"/>
        </w:rPr>
        <w:t> </w:t>
      </w:r>
      <w:r>
        <w:rPr>
          <w:color w:val="231F20"/>
        </w:rPr>
        <w:t>inimaginables;</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contrario,</w:t>
      </w:r>
      <w:r>
        <w:rPr>
          <w:color w:val="231F20"/>
          <w:spacing w:val="-10"/>
        </w:rPr>
        <w:t> </w:t>
      </w:r>
      <w:r>
        <w:rPr>
          <w:color w:val="231F20"/>
        </w:rPr>
        <w:t>son</w:t>
      </w:r>
      <w:r>
        <w:rPr>
          <w:color w:val="231F20"/>
          <w:spacing w:val="-9"/>
        </w:rPr>
        <w:t> </w:t>
      </w:r>
      <w:r>
        <w:rPr>
          <w:color w:val="231F20"/>
        </w:rPr>
        <w:t>necesarios</w:t>
      </w:r>
      <w:r>
        <w:rPr>
          <w:color w:val="231F20"/>
          <w:spacing w:val="-9"/>
        </w:rPr>
        <w:t> </w:t>
      </w:r>
      <w:r>
        <w:rPr>
          <w:color w:val="231F20"/>
        </w:rPr>
        <w:t>los</w:t>
      </w:r>
      <w:r>
        <w:rPr>
          <w:color w:val="231F20"/>
          <w:spacing w:val="-9"/>
        </w:rPr>
        <w:t> </w:t>
      </w:r>
      <w:r>
        <w:rPr>
          <w:color w:val="231F20"/>
        </w:rPr>
        <w:t>ajustes</w:t>
      </w:r>
      <w:r>
        <w:rPr>
          <w:color w:val="231F20"/>
          <w:spacing w:val="-9"/>
        </w:rPr>
        <w:t> </w:t>
      </w:r>
      <w:r>
        <w:rPr>
          <w:color w:val="231F20"/>
        </w:rPr>
        <w:t>jurídi- cos</w:t>
      </w:r>
      <w:r>
        <w:rPr>
          <w:color w:val="231F20"/>
          <w:spacing w:val="-5"/>
        </w:rPr>
        <w:t> </w:t>
      </w:r>
      <w:r>
        <w:rPr>
          <w:color w:val="231F20"/>
        </w:rPr>
        <w:t>para</w:t>
      </w:r>
      <w:r>
        <w:rPr>
          <w:color w:val="231F20"/>
          <w:spacing w:val="-5"/>
        </w:rPr>
        <w:t> </w:t>
      </w:r>
      <w:r>
        <w:rPr>
          <w:color w:val="231F20"/>
        </w:rPr>
        <w:t>conciliar</w:t>
      </w:r>
      <w:r>
        <w:rPr>
          <w:color w:val="231F20"/>
          <w:spacing w:val="-5"/>
        </w:rPr>
        <w:t> </w:t>
      </w:r>
      <w:r>
        <w:rPr>
          <w:color w:val="231F20"/>
        </w:rPr>
        <w:t>todos</w:t>
      </w:r>
      <w:r>
        <w:rPr>
          <w:color w:val="231F20"/>
          <w:spacing w:val="-6"/>
        </w:rPr>
        <w:t> </w:t>
      </w:r>
      <w:r>
        <w:rPr>
          <w:color w:val="231F20"/>
        </w:rPr>
        <w:t>los</w:t>
      </w:r>
      <w:r>
        <w:rPr>
          <w:color w:val="231F20"/>
          <w:spacing w:val="-5"/>
        </w:rPr>
        <w:t> </w:t>
      </w:r>
      <w:r>
        <w:rPr>
          <w:color w:val="231F20"/>
        </w:rPr>
        <w:t>intereses</w:t>
      </w:r>
      <w:r>
        <w:rPr>
          <w:color w:val="231F20"/>
          <w:spacing w:val="-6"/>
        </w:rPr>
        <w:t> </w:t>
      </w:r>
      <w:r>
        <w:rPr>
          <w:color w:val="231F20"/>
        </w:rPr>
        <w:t>y</w:t>
      </w:r>
      <w:r>
        <w:rPr>
          <w:color w:val="231F20"/>
          <w:spacing w:val="-5"/>
        </w:rPr>
        <w:t> </w:t>
      </w:r>
      <w:r>
        <w:rPr>
          <w:color w:val="231F20"/>
        </w:rPr>
        <w:t>derechos</w:t>
      </w:r>
      <w:r>
        <w:rPr>
          <w:color w:val="231F20"/>
          <w:spacing w:val="-5"/>
        </w:rPr>
        <w:t> </w:t>
      </w:r>
      <w:r>
        <w:rPr>
          <w:color w:val="231F20"/>
        </w:rPr>
        <w:t>en</w:t>
      </w:r>
      <w:r>
        <w:rPr>
          <w:color w:val="231F20"/>
          <w:spacing w:val="-5"/>
        </w:rPr>
        <w:t> </w:t>
      </w:r>
      <w:r>
        <w:rPr>
          <w:color w:val="231F20"/>
        </w:rPr>
        <w:t>juego,</w:t>
      </w:r>
      <w:r>
        <w:rPr>
          <w:color w:val="231F20"/>
          <w:spacing w:val="-6"/>
        </w:rPr>
        <w:t> </w:t>
      </w:r>
      <w:r>
        <w:rPr>
          <w:color w:val="231F20"/>
        </w:rPr>
        <w:t>intentando evitar</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mayor</w:t>
      </w:r>
      <w:r>
        <w:rPr>
          <w:color w:val="231F20"/>
          <w:spacing w:val="-4"/>
        </w:rPr>
        <w:t> </w:t>
      </w:r>
      <w:r>
        <w:rPr>
          <w:color w:val="231F20"/>
        </w:rPr>
        <w:t>medida</w:t>
      </w:r>
      <w:r>
        <w:rPr>
          <w:color w:val="231F20"/>
          <w:spacing w:val="-4"/>
        </w:rPr>
        <w:t> </w:t>
      </w:r>
      <w:r>
        <w:rPr>
          <w:color w:val="231F20"/>
        </w:rPr>
        <w:t>posible</w:t>
      </w:r>
      <w:r>
        <w:rPr>
          <w:color w:val="231F20"/>
          <w:spacing w:val="-4"/>
        </w:rPr>
        <w:t> </w:t>
      </w:r>
      <w:r>
        <w:rPr>
          <w:color w:val="231F20"/>
        </w:rPr>
        <w:t>la</w:t>
      </w:r>
      <w:r>
        <w:rPr>
          <w:color w:val="231F20"/>
          <w:spacing w:val="-4"/>
        </w:rPr>
        <w:t> </w:t>
      </w:r>
      <w:r>
        <w:rPr>
          <w:color w:val="231F20"/>
        </w:rPr>
        <w:t>transgresión</w:t>
      </w:r>
      <w:r>
        <w:rPr>
          <w:color w:val="231F20"/>
          <w:spacing w:val="-5"/>
        </w:rPr>
        <w:t> </w:t>
      </w:r>
      <w:r>
        <w:rPr>
          <w:color w:val="231F20"/>
        </w:rPr>
        <w:t>u</w:t>
      </w:r>
      <w:r>
        <w:rPr>
          <w:color w:val="231F20"/>
          <w:spacing w:val="-4"/>
        </w:rPr>
        <w:t> </w:t>
      </w:r>
      <w:r>
        <w:rPr>
          <w:color w:val="231F20"/>
        </w:rPr>
        <w:t>omisión</w:t>
      </w:r>
      <w:r>
        <w:rPr>
          <w:color w:val="231F20"/>
          <w:spacing w:val="-4"/>
        </w:rPr>
        <w:t> </w:t>
      </w:r>
      <w:r>
        <w:rPr>
          <w:color w:val="231F20"/>
        </w:rPr>
        <w:t>de</w:t>
      </w:r>
      <w:r>
        <w:rPr>
          <w:color w:val="231F20"/>
          <w:spacing w:val="-4"/>
        </w:rPr>
        <w:t> </w:t>
      </w:r>
      <w:r>
        <w:rPr>
          <w:color w:val="231F20"/>
        </w:rPr>
        <w:t>algún derecho que no sea contemplado en prácticas médicas, como las téc- nicas de reproducción asistida, logrando con ello rebasar la brecha existente</w:t>
      </w:r>
      <w:r>
        <w:rPr>
          <w:color w:val="231F20"/>
          <w:spacing w:val="-8"/>
        </w:rPr>
        <w:t> </w:t>
      </w:r>
      <w:r>
        <w:rPr>
          <w:color w:val="231F20"/>
        </w:rPr>
        <w:t>entre</w:t>
      </w:r>
      <w:r>
        <w:rPr>
          <w:color w:val="231F20"/>
          <w:spacing w:val="-7"/>
        </w:rPr>
        <w:t> </w:t>
      </w:r>
      <w:r>
        <w:rPr>
          <w:color w:val="231F20"/>
        </w:rPr>
        <w:t>el</w:t>
      </w:r>
      <w:r>
        <w:rPr>
          <w:color w:val="231F20"/>
          <w:spacing w:val="-7"/>
        </w:rPr>
        <w:t> </w:t>
      </w:r>
      <w:r>
        <w:rPr>
          <w:color w:val="231F20"/>
        </w:rPr>
        <w:t>ser</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deber</w:t>
      </w:r>
      <w:r>
        <w:rPr>
          <w:color w:val="231F20"/>
          <w:spacing w:val="-7"/>
        </w:rPr>
        <w:t> </w:t>
      </w:r>
      <w:r>
        <w:rPr>
          <w:color w:val="231F20"/>
          <w:spacing w:val="-4"/>
        </w:rPr>
        <w:t>ser.</w:t>
      </w:r>
    </w:p>
    <w:p>
      <w:pPr>
        <w:pStyle w:val="BodyText"/>
        <w:spacing w:before="1"/>
        <w:rPr>
          <w:sz w:val="14"/>
        </w:rPr>
      </w:pPr>
      <w:r>
        <w:rPr/>
        <w:pict>
          <v:line style="position:absolute;mso-position-horizontal-relative:page;mso-position-vertical-relative:paragraph;z-index:3520;mso-wrap-distance-left:0;mso-wrap-distance-right:0" from="69.755898pt,10.568753pt" to="158.905898pt,10.568753pt" stroked="true" strokeweight="1pt" strokecolor="#231f20">
            <w10:wrap type="topAndBottom"/>
          </v:line>
        </w:pict>
      </w:r>
    </w:p>
    <w:p>
      <w:pPr>
        <w:spacing w:line="244" w:lineRule="auto" w:before="52"/>
        <w:ind w:left="1395" w:right="1392" w:firstLine="283"/>
        <w:jc w:val="both"/>
        <w:rPr>
          <w:sz w:val="17"/>
        </w:rPr>
      </w:pPr>
      <w:r>
        <w:rPr>
          <w:i/>
          <w:color w:val="231F20"/>
          <w:sz w:val="17"/>
        </w:rPr>
        <w:t>*</w:t>
      </w:r>
      <w:r>
        <w:rPr>
          <w:i/>
          <w:color w:val="231F20"/>
          <w:spacing w:val="-10"/>
          <w:sz w:val="17"/>
        </w:rPr>
        <w:t> </w:t>
      </w:r>
      <w:r>
        <w:rPr>
          <w:color w:val="231F20"/>
          <w:sz w:val="17"/>
        </w:rPr>
        <w:t>Profesora</w:t>
      </w:r>
      <w:r>
        <w:rPr>
          <w:color w:val="231F20"/>
          <w:spacing w:val="-10"/>
          <w:sz w:val="17"/>
        </w:rPr>
        <w:t> </w:t>
      </w:r>
      <w:r>
        <w:rPr>
          <w:color w:val="231F20"/>
          <w:sz w:val="17"/>
        </w:rPr>
        <w:t>de</w:t>
      </w:r>
      <w:r>
        <w:rPr>
          <w:color w:val="231F20"/>
          <w:spacing w:val="-10"/>
          <w:sz w:val="17"/>
        </w:rPr>
        <w:t> </w:t>
      </w:r>
      <w:r>
        <w:rPr>
          <w:color w:val="231F20"/>
          <w:sz w:val="17"/>
        </w:rPr>
        <w:t>tiempo</w:t>
      </w:r>
      <w:r>
        <w:rPr>
          <w:color w:val="231F20"/>
          <w:spacing w:val="-10"/>
          <w:sz w:val="17"/>
        </w:rPr>
        <w:t> </w:t>
      </w:r>
      <w:r>
        <w:rPr>
          <w:color w:val="231F20"/>
          <w:sz w:val="17"/>
        </w:rPr>
        <w:t>completo</w:t>
      </w:r>
      <w:r>
        <w:rPr>
          <w:color w:val="231F20"/>
          <w:spacing w:val="-10"/>
          <w:sz w:val="17"/>
        </w:rPr>
        <w:t> </w:t>
      </w:r>
      <w:r>
        <w:rPr>
          <w:color w:val="231F20"/>
          <w:sz w:val="17"/>
        </w:rPr>
        <w:t>de</w:t>
      </w:r>
      <w:r>
        <w:rPr>
          <w:color w:val="231F20"/>
          <w:spacing w:val="-10"/>
          <w:sz w:val="17"/>
        </w:rPr>
        <w:t> </w:t>
      </w:r>
      <w:r>
        <w:rPr>
          <w:color w:val="231F20"/>
          <w:sz w:val="17"/>
        </w:rPr>
        <w:t>la</w:t>
      </w:r>
      <w:r>
        <w:rPr>
          <w:color w:val="231F20"/>
          <w:spacing w:val="-10"/>
          <w:sz w:val="17"/>
        </w:rPr>
        <w:t> </w:t>
      </w:r>
      <w:r>
        <w:rPr>
          <w:color w:val="231F20"/>
          <w:sz w:val="17"/>
        </w:rPr>
        <w:t>Facultad</w:t>
      </w:r>
      <w:r>
        <w:rPr>
          <w:color w:val="231F20"/>
          <w:spacing w:val="-10"/>
          <w:sz w:val="17"/>
        </w:rPr>
        <w:t> </w:t>
      </w:r>
      <w:r>
        <w:rPr>
          <w:color w:val="231F20"/>
          <w:sz w:val="17"/>
        </w:rPr>
        <w:t>de</w:t>
      </w:r>
      <w:r>
        <w:rPr>
          <w:color w:val="231F20"/>
          <w:spacing w:val="-10"/>
          <w:sz w:val="17"/>
        </w:rPr>
        <w:t> </w:t>
      </w:r>
      <w:r>
        <w:rPr>
          <w:color w:val="231F20"/>
          <w:sz w:val="17"/>
        </w:rPr>
        <w:t>Derecho</w:t>
      </w:r>
      <w:r>
        <w:rPr>
          <w:color w:val="231F20"/>
          <w:spacing w:val="-10"/>
          <w:sz w:val="17"/>
        </w:rPr>
        <w:t> </w:t>
      </w:r>
      <w:r>
        <w:rPr>
          <w:color w:val="231F20"/>
          <w:sz w:val="17"/>
        </w:rPr>
        <w:t>de</w:t>
      </w:r>
      <w:r>
        <w:rPr>
          <w:color w:val="231F20"/>
          <w:spacing w:val="-10"/>
          <w:sz w:val="17"/>
        </w:rPr>
        <w:t> </w:t>
      </w:r>
      <w:r>
        <w:rPr>
          <w:color w:val="231F20"/>
          <w:sz w:val="17"/>
        </w:rPr>
        <w:t>la</w:t>
      </w:r>
      <w:r>
        <w:rPr>
          <w:color w:val="231F20"/>
          <w:spacing w:val="-10"/>
          <w:sz w:val="17"/>
        </w:rPr>
        <w:t> </w:t>
      </w:r>
      <w:r>
        <w:rPr>
          <w:color w:val="231F20"/>
          <w:sz w:val="17"/>
        </w:rPr>
        <w:t>Universidad</w:t>
      </w:r>
      <w:r>
        <w:rPr>
          <w:color w:val="231F20"/>
          <w:spacing w:val="-18"/>
          <w:sz w:val="17"/>
        </w:rPr>
        <w:t> </w:t>
      </w:r>
      <w:r>
        <w:rPr>
          <w:color w:val="231F20"/>
          <w:sz w:val="17"/>
        </w:rPr>
        <w:t>Autóno- ma</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w:t>
      </w:r>
      <w:r>
        <w:rPr>
          <w:color w:val="231F20"/>
          <w:sz w:val="13"/>
        </w:rPr>
        <w:t>uaem</w:t>
      </w:r>
      <w:r>
        <w:rPr>
          <w:color w:val="231F20"/>
          <w:sz w:val="17"/>
        </w:rPr>
        <w:t>éx),</w:t>
      </w:r>
      <w:r>
        <w:rPr>
          <w:color w:val="231F20"/>
          <w:spacing w:val="-5"/>
          <w:sz w:val="17"/>
        </w:rPr>
        <w:t> </w:t>
      </w:r>
      <w:r>
        <w:rPr>
          <w:color w:val="231F20"/>
          <w:sz w:val="17"/>
        </w:rPr>
        <w:t>miembro</w:t>
      </w:r>
      <w:r>
        <w:rPr>
          <w:color w:val="231F20"/>
          <w:spacing w:val="-5"/>
          <w:sz w:val="17"/>
        </w:rPr>
        <w:t> </w:t>
      </w:r>
      <w:r>
        <w:rPr>
          <w:color w:val="231F20"/>
          <w:sz w:val="17"/>
        </w:rPr>
        <w:t>del</w:t>
      </w:r>
      <w:r>
        <w:rPr>
          <w:color w:val="231F20"/>
          <w:spacing w:val="-5"/>
          <w:sz w:val="17"/>
        </w:rPr>
        <w:t> </w:t>
      </w:r>
      <w:r>
        <w:rPr>
          <w:color w:val="231F20"/>
          <w:sz w:val="17"/>
        </w:rPr>
        <w:t>Sistema</w:t>
      </w:r>
      <w:r>
        <w:rPr>
          <w:color w:val="231F20"/>
          <w:spacing w:val="-5"/>
          <w:sz w:val="17"/>
        </w:rPr>
        <w:t> </w:t>
      </w:r>
      <w:r>
        <w:rPr>
          <w:color w:val="231F20"/>
          <w:sz w:val="17"/>
        </w:rPr>
        <w:t>Nacional</w:t>
      </w:r>
      <w:r>
        <w:rPr>
          <w:color w:val="231F20"/>
          <w:spacing w:val="-5"/>
          <w:sz w:val="17"/>
        </w:rPr>
        <w:t> </w:t>
      </w:r>
      <w:r>
        <w:rPr>
          <w:color w:val="231F20"/>
          <w:sz w:val="17"/>
        </w:rPr>
        <w:t>de</w:t>
      </w:r>
      <w:r>
        <w:rPr>
          <w:color w:val="231F20"/>
          <w:spacing w:val="-5"/>
          <w:sz w:val="17"/>
        </w:rPr>
        <w:t> </w:t>
      </w:r>
      <w:r>
        <w:rPr>
          <w:color w:val="231F20"/>
          <w:sz w:val="17"/>
        </w:rPr>
        <w:t>Investigadores</w:t>
      </w:r>
      <w:r>
        <w:rPr>
          <w:color w:val="231F20"/>
          <w:spacing w:val="-5"/>
          <w:sz w:val="17"/>
        </w:rPr>
        <w:t> </w:t>
      </w:r>
      <w:r>
        <w:rPr>
          <w:color w:val="231F20"/>
          <w:sz w:val="17"/>
        </w:rPr>
        <w:t>(ni- vel</w:t>
      </w:r>
      <w:r>
        <w:rPr>
          <w:color w:val="231F20"/>
          <w:spacing w:val="-7"/>
          <w:sz w:val="17"/>
        </w:rPr>
        <w:t> </w:t>
      </w:r>
      <w:r>
        <w:rPr>
          <w:color w:val="231F20"/>
          <w:sz w:val="13"/>
        </w:rPr>
        <w:t>i</w:t>
      </w:r>
      <w:r>
        <w:rPr>
          <w:color w:val="231F20"/>
          <w:sz w:val="17"/>
        </w:rPr>
        <w:t>),</w:t>
      </w:r>
      <w:r>
        <w:rPr>
          <w:color w:val="231F20"/>
          <w:spacing w:val="-7"/>
          <w:sz w:val="17"/>
        </w:rPr>
        <w:t> </w:t>
      </w:r>
      <w:r>
        <w:rPr>
          <w:color w:val="231F20"/>
          <w:sz w:val="17"/>
        </w:rPr>
        <w:t>integrante</w:t>
      </w:r>
      <w:r>
        <w:rPr>
          <w:color w:val="231F20"/>
          <w:spacing w:val="-7"/>
          <w:sz w:val="17"/>
        </w:rPr>
        <w:t> </w:t>
      </w:r>
      <w:r>
        <w:rPr>
          <w:color w:val="231F20"/>
          <w:sz w:val="17"/>
        </w:rPr>
        <w:t>del</w:t>
      </w:r>
      <w:r>
        <w:rPr>
          <w:color w:val="231F20"/>
          <w:spacing w:val="-7"/>
          <w:sz w:val="17"/>
        </w:rPr>
        <w:t> </w:t>
      </w:r>
      <w:r>
        <w:rPr>
          <w:color w:val="231F20"/>
          <w:sz w:val="17"/>
        </w:rPr>
        <w:t>Cuerpo</w:t>
      </w:r>
      <w:r>
        <w:rPr>
          <w:color w:val="231F20"/>
          <w:spacing w:val="-15"/>
          <w:sz w:val="17"/>
        </w:rPr>
        <w:t> </w:t>
      </w:r>
      <w:r>
        <w:rPr>
          <w:color w:val="231F20"/>
          <w:sz w:val="17"/>
        </w:rPr>
        <w:t>Académico</w:t>
      </w:r>
      <w:r>
        <w:rPr>
          <w:color w:val="231F20"/>
          <w:spacing w:val="-6"/>
          <w:sz w:val="17"/>
        </w:rPr>
        <w:t> </w:t>
      </w:r>
      <w:r>
        <w:rPr>
          <w:color w:val="231F20"/>
          <w:sz w:val="17"/>
        </w:rPr>
        <w:t>en</w:t>
      </w:r>
      <w:r>
        <w:rPr>
          <w:color w:val="231F20"/>
          <w:spacing w:val="-7"/>
          <w:sz w:val="17"/>
        </w:rPr>
        <w:t> </w:t>
      </w:r>
      <w:r>
        <w:rPr>
          <w:color w:val="231F20"/>
          <w:sz w:val="17"/>
        </w:rPr>
        <w:t>formación:</w:t>
      </w:r>
      <w:r>
        <w:rPr>
          <w:color w:val="231F20"/>
          <w:spacing w:val="-7"/>
          <w:sz w:val="17"/>
        </w:rPr>
        <w:t> </w:t>
      </w:r>
      <w:r>
        <w:rPr>
          <w:color w:val="231F20"/>
          <w:sz w:val="17"/>
        </w:rPr>
        <w:t>Derecho,</w:t>
      </w:r>
      <w:r>
        <w:rPr>
          <w:color w:val="231F20"/>
          <w:spacing w:val="-6"/>
          <w:sz w:val="17"/>
        </w:rPr>
        <w:t> </w:t>
      </w:r>
      <w:r>
        <w:rPr>
          <w:color w:val="231F20"/>
          <w:sz w:val="17"/>
        </w:rPr>
        <w:t>Sociedad</w:t>
      </w:r>
      <w:r>
        <w:rPr>
          <w:color w:val="231F20"/>
          <w:spacing w:val="-6"/>
          <w:sz w:val="17"/>
        </w:rPr>
        <w:t> </w:t>
      </w:r>
      <w:r>
        <w:rPr>
          <w:color w:val="231F20"/>
          <w:sz w:val="17"/>
        </w:rPr>
        <w:t>y</w:t>
      </w:r>
      <w:r>
        <w:rPr>
          <w:color w:val="231F20"/>
          <w:spacing w:val="-7"/>
          <w:sz w:val="17"/>
        </w:rPr>
        <w:t> </w:t>
      </w:r>
      <w:r>
        <w:rPr>
          <w:color w:val="231F20"/>
          <w:sz w:val="17"/>
        </w:rPr>
        <w:t>Cultura.</w:t>
      </w:r>
    </w:p>
    <w:p>
      <w:pPr>
        <w:spacing w:line="244" w:lineRule="auto" w:before="0"/>
        <w:ind w:left="1395" w:right="1393" w:firstLine="283"/>
        <w:jc w:val="both"/>
        <w:rPr>
          <w:sz w:val="17"/>
        </w:rPr>
      </w:pPr>
      <w:r>
        <w:rPr>
          <w:i/>
          <w:color w:val="231F20"/>
          <w:w w:val="105"/>
          <w:sz w:val="17"/>
        </w:rPr>
        <w:t>**</w:t>
      </w:r>
      <w:r>
        <w:rPr>
          <w:i/>
          <w:color w:val="231F20"/>
          <w:spacing w:val="-8"/>
          <w:w w:val="105"/>
          <w:sz w:val="17"/>
        </w:rPr>
        <w:t> </w:t>
      </w:r>
      <w:r>
        <w:rPr>
          <w:color w:val="231F20"/>
          <w:w w:val="105"/>
          <w:sz w:val="17"/>
        </w:rPr>
        <w:t>Licenciada</w:t>
      </w:r>
      <w:r>
        <w:rPr>
          <w:color w:val="231F20"/>
          <w:spacing w:val="-8"/>
          <w:w w:val="105"/>
          <w:sz w:val="17"/>
        </w:rPr>
        <w:t> </w:t>
      </w:r>
      <w:r>
        <w:rPr>
          <w:color w:val="231F20"/>
          <w:w w:val="105"/>
          <w:sz w:val="17"/>
        </w:rPr>
        <w:t>en</w:t>
      </w:r>
      <w:r>
        <w:rPr>
          <w:color w:val="231F20"/>
          <w:spacing w:val="-8"/>
          <w:w w:val="105"/>
          <w:sz w:val="17"/>
        </w:rPr>
        <w:t> </w:t>
      </w:r>
      <w:r>
        <w:rPr>
          <w:color w:val="231F20"/>
          <w:w w:val="105"/>
          <w:sz w:val="17"/>
        </w:rPr>
        <w:t>Derecho</w:t>
      </w:r>
      <w:r>
        <w:rPr>
          <w:color w:val="231F20"/>
          <w:spacing w:val="-8"/>
          <w:w w:val="105"/>
          <w:sz w:val="17"/>
        </w:rPr>
        <w:t> </w:t>
      </w:r>
      <w:r>
        <w:rPr>
          <w:color w:val="231F20"/>
          <w:w w:val="105"/>
          <w:sz w:val="17"/>
        </w:rPr>
        <w:t>por</w:t>
      </w:r>
      <w:r>
        <w:rPr>
          <w:color w:val="231F20"/>
          <w:spacing w:val="-8"/>
          <w:w w:val="105"/>
          <w:sz w:val="17"/>
        </w:rPr>
        <w:t> </w:t>
      </w:r>
      <w:r>
        <w:rPr>
          <w:color w:val="231F20"/>
          <w:w w:val="105"/>
          <w:sz w:val="17"/>
        </w:rPr>
        <w:t>la</w:t>
      </w:r>
      <w:r>
        <w:rPr>
          <w:color w:val="231F20"/>
          <w:spacing w:val="-7"/>
          <w:w w:val="105"/>
          <w:sz w:val="17"/>
        </w:rPr>
        <w:t> </w:t>
      </w:r>
      <w:r>
        <w:rPr>
          <w:color w:val="231F20"/>
          <w:w w:val="105"/>
          <w:sz w:val="13"/>
        </w:rPr>
        <w:t>uaem</w:t>
      </w:r>
      <w:r>
        <w:rPr>
          <w:color w:val="231F20"/>
          <w:w w:val="105"/>
          <w:sz w:val="17"/>
        </w:rPr>
        <w:t>éx;</w:t>
      </w:r>
      <w:r>
        <w:rPr>
          <w:color w:val="231F20"/>
          <w:spacing w:val="-8"/>
          <w:w w:val="105"/>
          <w:sz w:val="17"/>
        </w:rPr>
        <w:t> </w:t>
      </w:r>
      <w:r>
        <w:rPr>
          <w:color w:val="231F20"/>
          <w:w w:val="105"/>
          <w:sz w:val="17"/>
        </w:rPr>
        <w:t>ha</w:t>
      </w:r>
      <w:r>
        <w:rPr>
          <w:color w:val="231F20"/>
          <w:spacing w:val="-8"/>
          <w:w w:val="105"/>
          <w:sz w:val="17"/>
        </w:rPr>
        <w:t> </w:t>
      </w:r>
      <w:r>
        <w:rPr>
          <w:color w:val="231F20"/>
          <w:w w:val="105"/>
          <w:sz w:val="17"/>
        </w:rPr>
        <w:t>realizado</w:t>
      </w:r>
      <w:r>
        <w:rPr>
          <w:color w:val="231F20"/>
          <w:spacing w:val="-8"/>
          <w:w w:val="105"/>
          <w:sz w:val="17"/>
        </w:rPr>
        <w:t> </w:t>
      </w:r>
      <w:r>
        <w:rPr>
          <w:color w:val="231F20"/>
          <w:w w:val="105"/>
          <w:sz w:val="17"/>
        </w:rPr>
        <w:t>tres</w:t>
      </w:r>
      <w:r>
        <w:rPr>
          <w:color w:val="231F20"/>
          <w:spacing w:val="-8"/>
          <w:w w:val="105"/>
          <w:sz w:val="17"/>
        </w:rPr>
        <w:t> </w:t>
      </w:r>
      <w:r>
        <w:rPr>
          <w:color w:val="231F20"/>
          <w:w w:val="105"/>
          <w:sz w:val="17"/>
        </w:rPr>
        <w:t>diplomados</w:t>
      </w:r>
      <w:r>
        <w:rPr>
          <w:color w:val="231F20"/>
          <w:spacing w:val="-8"/>
          <w:w w:val="105"/>
          <w:sz w:val="17"/>
        </w:rPr>
        <w:t> </w:t>
      </w:r>
      <w:r>
        <w:rPr>
          <w:color w:val="231F20"/>
          <w:w w:val="105"/>
          <w:sz w:val="17"/>
        </w:rPr>
        <w:t>impartidos por</w:t>
      </w:r>
      <w:r>
        <w:rPr>
          <w:color w:val="231F20"/>
          <w:spacing w:val="-21"/>
          <w:w w:val="105"/>
          <w:sz w:val="17"/>
        </w:rPr>
        <w:t> </w:t>
      </w:r>
      <w:r>
        <w:rPr>
          <w:color w:val="231F20"/>
          <w:w w:val="105"/>
          <w:sz w:val="17"/>
        </w:rPr>
        <w:t>la</w:t>
      </w:r>
      <w:r>
        <w:rPr>
          <w:color w:val="231F20"/>
          <w:spacing w:val="-21"/>
          <w:w w:val="105"/>
          <w:sz w:val="17"/>
        </w:rPr>
        <w:t> </w:t>
      </w:r>
      <w:r>
        <w:rPr>
          <w:color w:val="231F20"/>
          <w:w w:val="105"/>
          <w:sz w:val="17"/>
        </w:rPr>
        <w:t>Suprema</w:t>
      </w:r>
      <w:r>
        <w:rPr>
          <w:color w:val="231F20"/>
          <w:spacing w:val="-20"/>
          <w:w w:val="105"/>
          <w:sz w:val="17"/>
        </w:rPr>
        <w:t> </w:t>
      </w:r>
      <w:r>
        <w:rPr>
          <w:color w:val="231F20"/>
          <w:w w:val="105"/>
          <w:sz w:val="17"/>
        </w:rPr>
        <w:t>Corte</w:t>
      </w:r>
      <w:r>
        <w:rPr>
          <w:color w:val="231F20"/>
          <w:spacing w:val="-21"/>
          <w:w w:val="105"/>
          <w:sz w:val="17"/>
        </w:rPr>
        <w:t> </w:t>
      </w:r>
      <w:r>
        <w:rPr>
          <w:color w:val="231F20"/>
          <w:w w:val="105"/>
          <w:sz w:val="17"/>
        </w:rPr>
        <w:t>de</w:t>
      </w:r>
      <w:r>
        <w:rPr>
          <w:color w:val="231F20"/>
          <w:spacing w:val="-21"/>
          <w:w w:val="105"/>
          <w:sz w:val="17"/>
        </w:rPr>
        <w:t> </w:t>
      </w:r>
      <w:r>
        <w:rPr>
          <w:color w:val="231F20"/>
          <w:w w:val="105"/>
          <w:sz w:val="17"/>
        </w:rPr>
        <w:t>Justicia</w:t>
      </w:r>
      <w:r>
        <w:rPr>
          <w:color w:val="231F20"/>
          <w:spacing w:val="-20"/>
          <w:w w:val="105"/>
          <w:sz w:val="17"/>
        </w:rPr>
        <w:t> </w:t>
      </w:r>
      <w:r>
        <w:rPr>
          <w:color w:val="231F20"/>
          <w:w w:val="105"/>
          <w:sz w:val="17"/>
        </w:rPr>
        <w:t>de</w:t>
      </w:r>
      <w:r>
        <w:rPr>
          <w:color w:val="231F20"/>
          <w:spacing w:val="-21"/>
          <w:w w:val="105"/>
          <w:sz w:val="17"/>
        </w:rPr>
        <w:t> </w:t>
      </w:r>
      <w:r>
        <w:rPr>
          <w:color w:val="231F20"/>
          <w:w w:val="105"/>
          <w:sz w:val="17"/>
        </w:rPr>
        <w:t>la</w:t>
      </w:r>
      <w:r>
        <w:rPr>
          <w:color w:val="231F20"/>
          <w:spacing w:val="-21"/>
          <w:w w:val="105"/>
          <w:sz w:val="17"/>
        </w:rPr>
        <w:t> </w:t>
      </w:r>
      <w:r>
        <w:rPr>
          <w:color w:val="231F20"/>
          <w:w w:val="105"/>
          <w:sz w:val="17"/>
        </w:rPr>
        <w:t>Nación</w:t>
      </w:r>
      <w:r>
        <w:rPr>
          <w:color w:val="231F20"/>
          <w:spacing w:val="-20"/>
          <w:w w:val="105"/>
          <w:sz w:val="17"/>
        </w:rPr>
        <w:t> </w:t>
      </w:r>
      <w:r>
        <w:rPr>
          <w:color w:val="231F20"/>
          <w:w w:val="105"/>
          <w:sz w:val="17"/>
        </w:rPr>
        <w:t>con</w:t>
      </w:r>
      <w:r>
        <w:rPr>
          <w:color w:val="231F20"/>
          <w:spacing w:val="-21"/>
          <w:w w:val="105"/>
          <w:sz w:val="17"/>
        </w:rPr>
        <w:t> </w:t>
      </w:r>
      <w:r>
        <w:rPr>
          <w:color w:val="231F20"/>
          <w:w w:val="105"/>
          <w:sz w:val="17"/>
        </w:rPr>
        <w:t>el</w:t>
      </w:r>
      <w:r>
        <w:rPr>
          <w:color w:val="231F20"/>
          <w:spacing w:val="-21"/>
          <w:w w:val="105"/>
          <w:sz w:val="17"/>
        </w:rPr>
        <w:t> </w:t>
      </w:r>
      <w:r>
        <w:rPr>
          <w:color w:val="231F20"/>
          <w:w w:val="105"/>
          <w:sz w:val="17"/>
        </w:rPr>
        <w:t>enfoque</w:t>
      </w:r>
      <w:r>
        <w:rPr>
          <w:color w:val="231F20"/>
          <w:spacing w:val="-21"/>
          <w:w w:val="105"/>
          <w:sz w:val="17"/>
        </w:rPr>
        <w:t> </w:t>
      </w:r>
      <w:r>
        <w:rPr>
          <w:color w:val="231F20"/>
          <w:w w:val="105"/>
          <w:sz w:val="17"/>
        </w:rPr>
        <w:t>de</w:t>
      </w:r>
      <w:r>
        <w:rPr>
          <w:color w:val="231F20"/>
          <w:spacing w:val="-21"/>
          <w:w w:val="105"/>
          <w:sz w:val="17"/>
        </w:rPr>
        <w:t> </w:t>
      </w:r>
      <w:r>
        <w:rPr>
          <w:color w:val="231F20"/>
          <w:w w:val="105"/>
          <w:sz w:val="17"/>
        </w:rPr>
        <w:t>los</w:t>
      </w:r>
      <w:r>
        <w:rPr>
          <w:color w:val="231F20"/>
          <w:spacing w:val="-21"/>
          <w:w w:val="105"/>
          <w:sz w:val="17"/>
        </w:rPr>
        <w:t> </w:t>
      </w:r>
      <w:r>
        <w:rPr>
          <w:color w:val="231F20"/>
          <w:w w:val="105"/>
          <w:sz w:val="17"/>
        </w:rPr>
        <w:t>derechos</w:t>
      </w:r>
      <w:r>
        <w:rPr>
          <w:color w:val="231F20"/>
          <w:spacing w:val="-21"/>
          <w:w w:val="105"/>
          <w:sz w:val="17"/>
        </w:rPr>
        <w:t> </w:t>
      </w:r>
      <w:r>
        <w:rPr>
          <w:color w:val="231F20"/>
          <w:w w:val="105"/>
          <w:sz w:val="17"/>
        </w:rPr>
        <w:t>humanos</w:t>
      </w:r>
      <w:r>
        <w:rPr>
          <w:color w:val="231F20"/>
          <w:spacing w:val="-21"/>
          <w:w w:val="105"/>
          <w:sz w:val="17"/>
        </w:rPr>
        <w:t> </w:t>
      </w:r>
      <w:r>
        <w:rPr>
          <w:color w:val="231F20"/>
          <w:w w:val="105"/>
          <w:sz w:val="17"/>
        </w:rPr>
        <w:t>y </w:t>
      </w:r>
      <w:r>
        <w:rPr>
          <w:color w:val="231F20"/>
          <w:sz w:val="17"/>
        </w:rPr>
        <w:t>derecho</w:t>
      </w:r>
      <w:r>
        <w:rPr>
          <w:color w:val="231F20"/>
          <w:spacing w:val="-6"/>
          <w:sz w:val="17"/>
        </w:rPr>
        <w:t> </w:t>
      </w:r>
      <w:r>
        <w:rPr>
          <w:color w:val="231F20"/>
          <w:sz w:val="17"/>
        </w:rPr>
        <w:t>de</w:t>
      </w:r>
      <w:r>
        <w:rPr>
          <w:color w:val="231F20"/>
          <w:spacing w:val="-6"/>
          <w:sz w:val="17"/>
        </w:rPr>
        <w:t> </w:t>
      </w:r>
      <w:r>
        <w:rPr>
          <w:color w:val="231F20"/>
          <w:sz w:val="17"/>
        </w:rPr>
        <w:t>amparo</w:t>
      </w:r>
      <w:r>
        <w:rPr>
          <w:color w:val="231F20"/>
          <w:spacing w:val="-6"/>
          <w:sz w:val="17"/>
        </w:rPr>
        <w:t> </w:t>
      </w:r>
      <w:r>
        <w:rPr>
          <w:color w:val="231F20"/>
          <w:sz w:val="17"/>
        </w:rPr>
        <w:t>y</w:t>
      </w:r>
      <w:r>
        <w:rPr>
          <w:color w:val="231F20"/>
          <w:spacing w:val="-6"/>
          <w:sz w:val="17"/>
        </w:rPr>
        <w:t> </w:t>
      </w:r>
      <w:r>
        <w:rPr>
          <w:color w:val="231F20"/>
          <w:sz w:val="17"/>
        </w:rPr>
        <w:t>con</w:t>
      </w:r>
      <w:r>
        <w:rPr>
          <w:color w:val="231F20"/>
          <w:spacing w:val="-6"/>
          <w:sz w:val="17"/>
        </w:rPr>
        <w:t> </w:t>
      </w:r>
      <w:r>
        <w:rPr>
          <w:color w:val="231F20"/>
          <w:sz w:val="17"/>
        </w:rPr>
        <w:t>experiencia</w:t>
      </w:r>
      <w:r>
        <w:rPr>
          <w:color w:val="231F20"/>
          <w:spacing w:val="-6"/>
          <w:sz w:val="17"/>
        </w:rPr>
        <w:t> </w:t>
      </w:r>
      <w:r>
        <w:rPr>
          <w:color w:val="231F20"/>
          <w:sz w:val="17"/>
        </w:rPr>
        <w:t>profesional</w:t>
      </w:r>
      <w:r>
        <w:rPr>
          <w:color w:val="231F20"/>
          <w:spacing w:val="-6"/>
          <w:sz w:val="17"/>
        </w:rPr>
        <w:t> </w:t>
      </w:r>
      <w:r>
        <w:rPr>
          <w:color w:val="231F20"/>
          <w:sz w:val="17"/>
        </w:rPr>
        <w:t>en</w:t>
      </w:r>
      <w:r>
        <w:rPr>
          <w:color w:val="231F20"/>
          <w:spacing w:val="-6"/>
          <w:sz w:val="17"/>
        </w:rPr>
        <w:t> </w:t>
      </w:r>
      <w:r>
        <w:rPr>
          <w:color w:val="231F20"/>
          <w:sz w:val="17"/>
        </w:rPr>
        <w:t>controversias</w:t>
      </w:r>
      <w:r>
        <w:rPr>
          <w:color w:val="231F20"/>
          <w:spacing w:val="-6"/>
          <w:sz w:val="17"/>
        </w:rPr>
        <w:t> </w:t>
      </w:r>
      <w:r>
        <w:rPr>
          <w:color w:val="231F20"/>
          <w:sz w:val="17"/>
        </w:rPr>
        <w:t>de</w:t>
      </w:r>
      <w:r>
        <w:rPr>
          <w:color w:val="231F20"/>
          <w:spacing w:val="-6"/>
          <w:sz w:val="17"/>
        </w:rPr>
        <w:t> </w:t>
      </w:r>
      <w:r>
        <w:rPr>
          <w:color w:val="231F20"/>
          <w:sz w:val="17"/>
        </w:rPr>
        <w:t>derecho</w:t>
      </w:r>
      <w:r>
        <w:rPr>
          <w:color w:val="231F20"/>
          <w:spacing w:val="-6"/>
          <w:sz w:val="17"/>
        </w:rPr>
        <w:t> </w:t>
      </w:r>
      <w:r>
        <w:rPr>
          <w:color w:val="231F20"/>
          <w:sz w:val="17"/>
        </w:rPr>
        <w:t>familiar.</w:t>
      </w:r>
    </w:p>
    <w:p>
      <w:pPr>
        <w:pStyle w:val="BodyText"/>
        <w:spacing w:before="5"/>
        <w:rPr>
          <w:sz w:val="18"/>
        </w:rPr>
      </w:pPr>
    </w:p>
    <w:p>
      <w:pPr>
        <w:pStyle w:val="BodyText"/>
        <w:spacing w:before="72"/>
        <w:ind w:left="1500" w:right="1393"/>
        <w:jc w:val="right"/>
      </w:pPr>
      <w:r>
        <w:rPr>
          <w:color w:val="231F20"/>
        </w:rPr>
        <w:t>85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firstLine="283"/>
        <w:jc w:val="both"/>
      </w:pPr>
      <w:r>
        <w:rPr>
          <w:color w:val="231F20"/>
        </w:rPr>
        <w:t>Actualmente, las técnicas de reproducción asistida son realizadas en</w:t>
      </w:r>
      <w:r>
        <w:rPr>
          <w:color w:val="231F20"/>
          <w:spacing w:val="-8"/>
        </w:rPr>
        <w:t> </w:t>
      </w:r>
      <w:r>
        <w:rPr>
          <w:color w:val="231F20"/>
        </w:rPr>
        <w:t>diversos</w:t>
      </w:r>
      <w:r>
        <w:rPr>
          <w:color w:val="231F20"/>
          <w:spacing w:val="-8"/>
        </w:rPr>
        <w:t> </w:t>
      </w:r>
      <w:r>
        <w:rPr>
          <w:color w:val="231F20"/>
        </w:rPr>
        <w:t>países;</w:t>
      </w:r>
      <w:r>
        <w:rPr>
          <w:color w:val="231F20"/>
          <w:spacing w:val="-8"/>
        </w:rPr>
        <w:t> </w:t>
      </w:r>
      <w:r>
        <w:rPr>
          <w:color w:val="231F20"/>
        </w:rPr>
        <w:t>México</w:t>
      </w:r>
      <w:r>
        <w:rPr>
          <w:color w:val="231F20"/>
          <w:spacing w:val="-7"/>
        </w:rPr>
        <w:t> </w:t>
      </w:r>
      <w:r>
        <w:rPr>
          <w:color w:val="231F20"/>
        </w:rPr>
        <w:t>no</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excepción,</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en</w:t>
      </w:r>
      <w:r>
        <w:rPr>
          <w:color w:val="231F20"/>
          <w:spacing w:val="-8"/>
        </w:rPr>
        <w:t> </w:t>
      </w:r>
      <w:r>
        <w:rPr>
          <w:color w:val="231F20"/>
        </w:rPr>
        <w:t>nues- tro país existen lagunas e inconsistencias jurídicas que dejan en</w:t>
      </w:r>
      <w:r>
        <w:rPr>
          <w:color w:val="231F20"/>
          <w:spacing w:val="-26"/>
        </w:rPr>
        <w:t> </w:t>
      </w:r>
      <w:r>
        <w:rPr>
          <w:color w:val="231F20"/>
        </w:rPr>
        <w:t>esta- do</w:t>
      </w:r>
      <w:r>
        <w:rPr>
          <w:color w:val="231F20"/>
          <w:spacing w:val="-7"/>
        </w:rPr>
        <w:t> </w:t>
      </w:r>
      <w:r>
        <w:rPr>
          <w:color w:val="231F20"/>
        </w:rPr>
        <w:t>de</w:t>
      </w:r>
      <w:r>
        <w:rPr>
          <w:color w:val="231F20"/>
          <w:spacing w:val="-7"/>
        </w:rPr>
        <w:t> </w:t>
      </w:r>
      <w:r>
        <w:rPr>
          <w:color w:val="231F20"/>
        </w:rPr>
        <w:t>indefensión</w:t>
      </w:r>
      <w:r>
        <w:rPr>
          <w:color w:val="231F20"/>
          <w:spacing w:val="-8"/>
        </w:rPr>
        <w:t> </w:t>
      </w:r>
      <w:r>
        <w:rPr>
          <w:color w:val="231F20"/>
        </w:rPr>
        <w:t>a</w:t>
      </w:r>
      <w:r>
        <w:rPr>
          <w:color w:val="231F20"/>
          <w:spacing w:val="-7"/>
        </w:rPr>
        <w:t> </w:t>
      </w:r>
      <w:r>
        <w:rPr>
          <w:color w:val="231F20"/>
        </w:rPr>
        <w:t>los</w:t>
      </w:r>
      <w:r>
        <w:rPr>
          <w:color w:val="231F20"/>
          <w:spacing w:val="-7"/>
        </w:rPr>
        <w:t> </w:t>
      </w:r>
      <w:r>
        <w:rPr>
          <w:color w:val="231F20"/>
        </w:rPr>
        <w:t>sujetos</w:t>
      </w:r>
      <w:r>
        <w:rPr>
          <w:color w:val="231F20"/>
          <w:spacing w:val="-7"/>
        </w:rPr>
        <w:t> </w:t>
      </w:r>
      <w:r>
        <w:rPr>
          <w:color w:val="231F20"/>
        </w:rPr>
        <w:t>que</w:t>
      </w:r>
      <w:r>
        <w:rPr>
          <w:color w:val="231F20"/>
          <w:spacing w:val="-7"/>
        </w:rPr>
        <w:t> </w:t>
      </w:r>
      <w:r>
        <w:rPr>
          <w:color w:val="231F20"/>
        </w:rPr>
        <w:t>intervienen</w:t>
      </w:r>
      <w:r>
        <w:rPr>
          <w:color w:val="231F20"/>
          <w:spacing w:val="-8"/>
        </w:rPr>
        <w:t> </w:t>
      </w:r>
      <w:r>
        <w:rPr>
          <w:color w:val="231F20"/>
        </w:rPr>
        <w:t>en</w:t>
      </w:r>
      <w:r>
        <w:rPr>
          <w:color w:val="231F20"/>
          <w:spacing w:val="-7"/>
        </w:rPr>
        <w:t> </w:t>
      </w:r>
      <w:r>
        <w:rPr>
          <w:color w:val="231F20"/>
        </w:rPr>
        <w:t>ellas.</w:t>
      </w:r>
    </w:p>
    <w:p>
      <w:pPr>
        <w:pStyle w:val="BodyText"/>
        <w:spacing w:line="247" w:lineRule="auto"/>
        <w:ind w:left="1394" w:right="1389" w:firstLine="283"/>
        <w:jc w:val="both"/>
      </w:pPr>
      <w:r>
        <w:rPr>
          <w:color w:val="231F20"/>
        </w:rPr>
        <w:t>Las investigaciones que se han realizado sobre las técnicas de re- producción asistida se enfocan más a los derechos reproductivos de las personas infértiles, pero no se tienen contemplados los derechos de los niños producto de este tipo de prácticas, reduciéndolos a sim- ples objetos; por tanto, es necesario abordar el tema de los derechos de</w:t>
      </w:r>
      <w:r>
        <w:rPr>
          <w:color w:val="231F20"/>
          <w:spacing w:val="-14"/>
        </w:rPr>
        <w:t> </w:t>
      </w:r>
      <w:r>
        <w:rPr>
          <w:color w:val="231F20"/>
        </w:rPr>
        <w:t>los</w:t>
      </w:r>
      <w:r>
        <w:rPr>
          <w:color w:val="231F20"/>
          <w:spacing w:val="-14"/>
        </w:rPr>
        <w:t> </w:t>
      </w:r>
      <w:r>
        <w:rPr>
          <w:color w:val="231F20"/>
        </w:rPr>
        <w:t>niños</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prácticas</w:t>
      </w:r>
      <w:r>
        <w:rPr>
          <w:color w:val="231F20"/>
          <w:spacing w:val="-14"/>
        </w:rPr>
        <w:t> </w:t>
      </w:r>
      <w:r>
        <w:rPr>
          <w:color w:val="231F20"/>
        </w:rPr>
        <w:t>de</w:t>
      </w:r>
      <w:r>
        <w:rPr>
          <w:color w:val="231F20"/>
          <w:spacing w:val="-14"/>
        </w:rPr>
        <w:t> </w:t>
      </w:r>
      <w:r>
        <w:rPr>
          <w:color w:val="231F20"/>
        </w:rPr>
        <w:t>reproducción</w:t>
      </w:r>
      <w:r>
        <w:rPr>
          <w:color w:val="231F20"/>
          <w:spacing w:val="-14"/>
        </w:rPr>
        <w:t> </w:t>
      </w:r>
      <w:r>
        <w:rPr>
          <w:color w:val="231F20"/>
        </w:rPr>
        <w:t>asistida,</w:t>
      </w:r>
      <w:r>
        <w:rPr>
          <w:color w:val="231F20"/>
          <w:spacing w:val="-14"/>
        </w:rPr>
        <w:t> </w:t>
      </w:r>
      <w:r>
        <w:rPr>
          <w:color w:val="231F20"/>
        </w:rPr>
        <w:t>considerando</w:t>
      </w:r>
      <w:r>
        <w:rPr>
          <w:color w:val="231F20"/>
          <w:spacing w:val="-14"/>
        </w:rPr>
        <w:t> </w:t>
      </w:r>
      <w:r>
        <w:rPr>
          <w:color w:val="231F20"/>
        </w:rPr>
        <w:t>la posibilidad</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algunas</w:t>
      </w:r>
      <w:r>
        <w:rPr>
          <w:color w:val="231F20"/>
          <w:spacing w:val="-10"/>
        </w:rPr>
        <w:t> </w:t>
      </w:r>
      <w:r>
        <w:rPr>
          <w:color w:val="231F20"/>
        </w:rPr>
        <w:t>de</w:t>
      </w:r>
      <w:r>
        <w:rPr>
          <w:color w:val="231F20"/>
          <w:spacing w:val="-9"/>
        </w:rPr>
        <w:t> </w:t>
      </w:r>
      <w:r>
        <w:rPr>
          <w:color w:val="231F20"/>
        </w:rPr>
        <w:t>ellas,</w:t>
      </w:r>
      <w:r>
        <w:rPr>
          <w:color w:val="231F20"/>
          <w:spacing w:val="-10"/>
        </w:rPr>
        <w:t> </w:t>
      </w:r>
      <w:r>
        <w:rPr>
          <w:color w:val="231F20"/>
        </w:rPr>
        <w:t>como</w:t>
      </w:r>
      <w:r>
        <w:rPr>
          <w:color w:val="231F20"/>
          <w:spacing w:val="-10"/>
        </w:rPr>
        <w:t> </w:t>
      </w:r>
      <w:r>
        <w:rPr>
          <w:color w:val="231F20"/>
        </w:rPr>
        <w:t>las</w:t>
      </w:r>
      <w:r>
        <w:rPr>
          <w:color w:val="231F20"/>
          <w:spacing w:val="-10"/>
        </w:rPr>
        <w:t> </w:t>
      </w:r>
      <w:r>
        <w:rPr>
          <w:color w:val="231F20"/>
        </w:rPr>
        <w:t>de</w:t>
      </w:r>
      <w:r>
        <w:rPr>
          <w:color w:val="231F20"/>
          <w:spacing w:val="-9"/>
        </w:rPr>
        <w:t> </w:t>
      </w:r>
      <w:r>
        <w:rPr>
          <w:color w:val="231F20"/>
        </w:rPr>
        <w:t>tipo</w:t>
      </w:r>
      <w:r>
        <w:rPr>
          <w:color w:val="231F20"/>
          <w:spacing w:val="-10"/>
        </w:rPr>
        <w:t> </w:t>
      </w:r>
      <w:r>
        <w:rPr>
          <w:color w:val="231F20"/>
        </w:rPr>
        <w:t>heterólogo,</w:t>
      </w:r>
      <w:r>
        <w:rPr>
          <w:color w:val="231F20"/>
          <w:spacing w:val="-9"/>
        </w:rPr>
        <w:t> </w:t>
      </w:r>
      <w:r>
        <w:rPr>
          <w:color w:val="231F20"/>
        </w:rPr>
        <w:t>sean fuente</w:t>
      </w:r>
      <w:r>
        <w:rPr>
          <w:color w:val="231F20"/>
          <w:spacing w:val="-18"/>
        </w:rPr>
        <w:t> </w:t>
      </w:r>
      <w:r>
        <w:rPr>
          <w:color w:val="231F20"/>
        </w:rPr>
        <w:t>potencial</w:t>
      </w:r>
      <w:r>
        <w:rPr>
          <w:color w:val="231F20"/>
          <w:spacing w:val="-18"/>
        </w:rPr>
        <w:t> </w:t>
      </w:r>
      <w:r>
        <w:rPr>
          <w:color w:val="231F20"/>
        </w:rPr>
        <w:t>de</w:t>
      </w:r>
      <w:r>
        <w:rPr>
          <w:color w:val="231F20"/>
          <w:spacing w:val="-18"/>
        </w:rPr>
        <w:t> </w:t>
      </w:r>
      <w:r>
        <w:rPr>
          <w:color w:val="231F20"/>
        </w:rPr>
        <w:t>conflictos</w:t>
      </w:r>
      <w:r>
        <w:rPr>
          <w:color w:val="231F20"/>
          <w:spacing w:val="-18"/>
        </w:rPr>
        <w:t> </w:t>
      </w:r>
      <w:r>
        <w:rPr>
          <w:color w:val="231F20"/>
        </w:rPr>
        <w:t>de</w:t>
      </w:r>
      <w:r>
        <w:rPr>
          <w:color w:val="231F20"/>
          <w:spacing w:val="-18"/>
        </w:rPr>
        <w:t> </w:t>
      </w:r>
      <w:r>
        <w:rPr>
          <w:color w:val="231F20"/>
        </w:rPr>
        <w:t>derechos,</w:t>
      </w:r>
      <w:r>
        <w:rPr>
          <w:color w:val="231F20"/>
          <w:spacing w:val="-18"/>
        </w:rPr>
        <w:t> </w:t>
      </w:r>
      <w:r>
        <w:rPr>
          <w:color w:val="231F20"/>
        </w:rPr>
        <w:t>ante</w:t>
      </w:r>
      <w:r>
        <w:rPr>
          <w:color w:val="231F20"/>
          <w:spacing w:val="-18"/>
        </w:rPr>
        <w:t> </w:t>
      </w:r>
      <w:r>
        <w:rPr>
          <w:color w:val="231F20"/>
        </w:rPr>
        <w:t>la</w:t>
      </w:r>
      <w:r>
        <w:rPr>
          <w:color w:val="231F20"/>
          <w:spacing w:val="-18"/>
        </w:rPr>
        <w:t> </w:t>
      </w:r>
      <w:r>
        <w:rPr>
          <w:color w:val="231F20"/>
        </w:rPr>
        <w:t>presunta</w:t>
      </w:r>
      <w:r>
        <w:rPr>
          <w:color w:val="231F20"/>
          <w:spacing w:val="-18"/>
        </w:rPr>
        <w:t> </w:t>
      </w:r>
      <w:r>
        <w:rPr>
          <w:color w:val="231F20"/>
        </w:rPr>
        <w:t>afectación del</w:t>
      </w:r>
      <w:r>
        <w:rPr>
          <w:color w:val="231F20"/>
          <w:spacing w:val="-6"/>
        </w:rPr>
        <w:t> </w:t>
      </w:r>
      <w:r>
        <w:rPr>
          <w:color w:val="231F20"/>
        </w:rPr>
        <w:t>derecho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identidad</w:t>
      </w:r>
      <w:r>
        <w:rPr>
          <w:color w:val="231F20"/>
          <w:spacing w:val="-7"/>
        </w:rPr>
        <w:t> </w:t>
      </w:r>
      <w:r>
        <w:rPr>
          <w:color w:val="231F20"/>
        </w:rPr>
        <w:t>genética</w:t>
      </w:r>
      <w:r>
        <w:rPr>
          <w:color w:val="231F20"/>
          <w:spacing w:val="-6"/>
        </w:rPr>
        <w:t> </w:t>
      </w:r>
      <w:r>
        <w:rPr>
          <w:color w:val="231F20"/>
        </w:rPr>
        <w:t>que</w:t>
      </w:r>
      <w:r>
        <w:rPr>
          <w:color w:val="231F20"/>
          <w:spacing w:val="-6"/>
        </w:rPr>
        <w:t> </w:t>
      </w:r>
      <w:r>
        <w:rPr>
          <w:color w:val="231F20"/>
        </w:rPr>
        <w:t>tienen</w:t>
      </w:r>
      <w:r>
        <w:rPr>
          <w:color w:val="231F20"/>
          <w:spacing w:val="-6"/>
        </w:rPr>
        <w:t> </w:t>
      </w:r>
      <w:r>
        <w:rPr>
          <w:color w:val="231F20"/>
        </w:rPr>
        <w:t>los</w:t>
      </w:r>
      <w:r>
        <w:rPr>
          <w:color w:val="231F20"/>
          <w:spacing w:val="-6"/>
        </w:rPr>
        <w:t> </w:t>
      </w:r>
      <w:r>
        <w:rPr>
          <w:color w:val="231F20"/>
        </w:rPr>
        <w:t>niños.</w:t>
      </w:r>
    </w:p>
    <w:p>
      <w:pPr>
        <w:pStyle w:val="BodyText"/>
        <w:spacing w:line="247" w:lineRule="auto"/>
        <w:ind w:left="1394" w:right="1391" w:firstLine="283"/>
        <w:jc w:val="both"/>
      </w:pPr>
      <w:r>
        <w:rPr>
          <w:color w:val="231F20"/>
        </w:rPr>
        <w:t>De</w:t>
      </w:r>
      <w:r>
        <w:rPr>
          <w:color w:val="231F20"/>
          <w:spacing w:val="-15"/>
        </w:rPr>
        <w:t> </w:t>
      </w:r>
      <w:r>
        <w:rPr>
          <w:color w:val="231F20"/>
        </w:rPr>
        <w:t>la</w:t>
      </w:r>
      <w:r>
        <w:rPr>
          <w:color w:val="231F20"/>
          <w:spacing w:val="-15"/>
        </w:rPr>
        <w:t> </w:t>
      </w:r>
      <w:r>
        <w:rPr>
          <w:color w:val="231F20"/>
        </w:rPr>
        <w:t>interpretación</w:t>
      </w:r>
      <w:r>
        <w:rPr>
          <w:color w:val="231F20"/>
          <w:spacing w:val="-16"/>
        </w:rPr>
        <w:t> </w:t>
      </w:r>
      <w:r>
        <w:rPr>
          <w:color w:val="231F20"/>
        </w:rPr>
        <w:t>amplia</w:t>
      </w:r>
      <w:r>
        <w:rPr>
          <w:color w:val="231F20"/>
          <w:spacing w:val="-15"/>
        </w:rPr>
        <w:t> </w:t>
      </w:r>
      <w:r>
        <w:rPr>
          <w:color w:val="231F20"/>
        </w:rPr>
        <w:t>del</w:t>
      </w:r>
      <w:r>
        <w:rPr>
          <w:color w:val="231F20"/>
          <w:spacing w:val="-15"/>
        </w:rPr>
        <w:t> </w:t>
      </w:r>
      <w:r>
        <w:rPr>
          <w:color w:val="231F20"/>
        </w:rPr>
        <w:t>artículo</w:t>
      </w:r>
      <w:r>
        <w:rPr>
          <w:color w:val="231F20"/>
          <w:spacing w:val="-16"/>
        </w:rPr>
        <w:t> </w:t>
      </w:r>
      <w:r>
        <w:rPr>
          <w:color w:val="231F20"/>
        </w:rPr>
        <w:t>4o.</w:t>
      </w:r>
      <w:r>
        <w:rPr>
          <w:color w:val="231F20"/>
          <w:spacing w:val="-15"/>
        </w:rPr>
        <w:t> </w:t>
      </w:r>
      <w:r>
        <w:rPr>
          <w:color w:val="231F20"/>
        </w:rPr>
        <w:t>constitucional,</w:t>
      </w:r>
      <w:r>
        <w:rPr>
          <w:color w:val="231F20"/>
          <w:spacing w:val="-16"/>
        </w:rPr>
        <w:t> </w:t>
      </w:r>
      <w:r>
        <w:rPr>
          <w:color w:val="231F20"/>
        </w:rPr>
        <w:t>se</w:t>
      </w:r>
      <w:r>
        <w:rPr>
          <w:color w:val="231F20"/>
          <w:spacing w:val="-15"/>
        </w:rPr>
        <w:t> </w:t>
      </w:r>
      <w:r>
        <w:rPr>
          <w:color w:val="231F20"/>
        </w:rPr>
        <w:t>tiene el</w:t>
      </w:r>
      <w:r>
        <w:rPr>
          <w:color w:val="231F20"/>
          <w:spacing w:val="-7"/>
        </w:rPr>
        <w:t> </w:t>
      </w:r>
      <w:r>
        <w:rPr>
          <w:color w:val="231F20"/>
        </w:rPr>
        <w:t>reconocimiento</w:t>
      </w:r>
      <w:r>
        <w:rPr>
          <w:color w:val="231F20"/>
          <w:spacing w:val="-7"/>
        </w:rPr>
        <w:t> </w:t>
      </w:r>
      <w:r>
        <w:rPr>
          <w:color w:val="231F20"/>
        </w:rPr>
        <w:t>del</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decidir</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libre,</w:t>
      </w:r>
      <w:r>
        <w:rPr>
          <w:color w:val="231F20"/>
          <w:spacing w:val="-7"/>
        </w:rPr>
        <w:t> </w:t>
      </w:r>
      <w:r>
        <w:rPr>
          <w:color w:val="231F20"/>
        </w:rPr>
        <w:t>responsable e</w:t>
      </w:r>
      <w:r>
        <w:rPr>
          <w:color w:val="231F20"/>
          <w:spacing w:val="-7"/>
        </w:rPr>
        <w:t> </w:t>
      </w:r>
      <w:r>
        <w:rPr>
          <w:color w:val="231F20"/>
        </w:rPr>
        <w:t>informada</w:t>
      </w:r>
      <w:r>
        <w:rPr>
          <w:color w:val="231F20"/>
          <w:spacing w:val="-8"/>
        </w:rPr>
        <w:t> </w:t>
      </w:r>
      <w:r>
        <w:rPr>
          <w:color w:val="231F20"/>
        </w:rPr>
        <w:t>sobre</w:t>
      </w:r>
      <w:r>
        <w:rPr>
          <w:color w:val="231F20"/>
          <w:spacing w:val="-7"/>
        </w:rPr>
        <w:t> </w:t>
      </w:r>
      <w:r>
        <w:rPr>
          <w:color w:val="231F20"/>
        </w:rPr>
        <w:t>el</w:t>
      </w:r>
      <w:r>
        <w:rPr>
          <w:color w:val="231F20"/>
          <w:spacing w:val="-7"/>
        </w:rPr>
        <w:t> </w:t>
      </w:r>
      <w:r>
        <w:rPr>
          <w:color w:val="231F20"/>
        </w:rPr>
        <w:t>número</w:t>
      </w:r>
      <w:r>
        <w:rPr>
          <w:color w:val="231F20"/>
          <w:spacing w:val="-7"/>
        </w:rPr>
        <w:t> </w:t>
      </w:r>
      <w:r>
        <w:rPr>
          <w:color w:val="231F20"/>
        </w:rPr>
        <w:t>de</w:t>
      </w:r>
      <w:r>
        <w:rPr>
          <w:color w:val="231F20"/>
          <w:spacing w:val="-7"/>
        </w:rPr>
        <w:t> </w:t>
      </w:r>
      <w:r>
        <w:rPr>
          <w:color w:val="231F20"/>
        </w:rPr>
        <w:t>hijos</w:t>
      </w:r>
      <w:r>
        <w:rPr>
          <w:color w:val="231F20"/>
          <w:spacing w:val="-7"/>
        </w:rPr>
        <w:t> </w:t>
      </w:r>
      <w:r>
        <w:rPr>
          <w:color w:val="231F20"/>
        </w:rPr>
        <w:t>que</w:t>
      </w:r>
      <w:r>
        <w:rPr>
          <w:color w:val="231F20"/>
          <w:spacing w:val="-7"/>
        </w:rPr>
        <w:t> </w:t>
      </w:r>
      <w:r>
        <w:rPr>
          <w:color w:val="231F20"/>
        </w:rPr>
        <w:t>desea</w:t>
      </w:r>
      <w:r>
        <w:rPr>
          <w:color w:val="231F20"/>
          <w:spacing w:val="-7"/>
        </w:rPr>
        <w:t> </w:t>
      </w:r>
      <w:r>
        <w:rPr>
          <w:color w:val="231F20"/>
          <w:spacing w:val="-3"/>
        </w:rPr>
        <w:t>tener,</w:t>
      </w:r>
      <w:r>
        <w:rPr>
          <w:color w:val="231F20"/>
          <w:spacing w:val="-7"/>
        </w:rPr>
        <w:t> </w:t>
      </w:r>
      <w:r>
        <w:rPr>
          <w:color w:val="231F20"/>
        </w:rPr>
        <w:t>como</w:t>
      </w:r>
      <w:r>
        <w:rPr>
          <w:color w:val="231F20"/>
          <w:spacing w:val="-7"/>
        </w:rPr>
        <w:t> </w:t>
      </w:r>
      <w:r>
        <w:rPr>
          <w:color w:val="231F20"/>
        </w:rPr>
        <w:t>parte</w:t>
      </w:r>
      <w:r>
        <w:rPr>
          <w:color w:val="231F20"/>
          <w:spacing w:val="-7"/>
        </w:rPr>
        <w:t> </w:t>
      </w:r>
      <w:r>
        <w:rPr>
          <w:color w:val="231F20"/>
        </w:rPr>
        <w:t>del catálogo de derechos humanos reconocido y protegido; no obstante, este</w:t>
      </w:r>
      <w:r>
        <w:rPr>
          <w:color w:val="231F20"/>
          <w:spacing w:val="-16"/>
        </w:rPr>
        <w:t> </w:t>
      </w:r>
      <w:r>
        <w:rPr>
          <w:color w:val="231F20"/>
        </w:rPr>
        <w:t>derecho</w:t>
      </w:r>
      <w:r>
        <w:rPr>
          <w:color w:val="231F20"/>
          <w:spacing w:val="-16"/>
        </w:rPr>
        <w:t> </w:t>
      </w:r>
      <w:r>
        <w:rPr>
          <w:color w:val="231F20"/>
        </w:rPr>
        <w:t>no</w:t>
      </w:r>
      <w:r>
        <w:rPr>
          <w:color w:val="231F20"/>
          <w:spacing w:val="-16"/>
        </w:rPr>
        <w:t> </w:t>
      </w:r>
      <w:r>
        <w:rPr>
          <w:color w:val="231F20"/>
        </w:rPr>
        <w:t>debe</w:t>
      </w:r>
      <w:r>
        <w:rPr>
          <w:color w:val="231F20"/>
          <w:spacing w:val="-16"/>
        </w:rPr>
        <w:t> </w:t>
      </w:r>
      <w:r>
        <w:rPr>
          <w:color w:val="231F20"/>
        </w:rPr>
        <w:t>entenderse</w:t>
      </w:r>
      <w:r>
        <w:rPr>
          <w:color w:val="231F20"/>
          <w:spacing w:val="-16"/>
        </w:rPr>
        <w:t> </w:t>
      </w:r>
      <w:r>
        <w:rPr>
          <w:color w:val="231F20"/>
        </w:rPr>
        <w:t>como</w:t>
      </w:r>
      <w:r>
        <w:rPr>
          <w:color w:val="231F20"/>
          <w:spacing w:val="-16"/>
        </w:rPr>
        <w:t> </w:t>
      </w:r>
      <w:r>
        <w:rPr>
          <w:color w:val="231F20"/>
        </w:rPr>
        <w:t>absoluto,</w:t>
      </w:r>
      <w:r>
        <w:rPr>
          <w:color w:val="231F20"/>
          <w:spacing w:val="-16"/>
        </w:rPr>
        <w:t> </w:t>
      </w:r>
      <w:r>
        <w:rPr>
          <w:color w:val="231F20"/>
        </w:rPr>
        <w:t>toda</w:t>
      </w:r>
      <w:r>
        <w:rPr>
          <w:color w:val="231F20"/>
          <w:spacing w:val="-16"/>
        </w:rPr>
        <w:t> </w:t>
      </w:r>
      <w:r>
        <w:rPr>
          <w:color w:val="231F20"/>
        </w:rPr>
        <w:t>vez</w:t>
      </w:r>
      <w:r>
        <w:rPr>
          <w:color w:val="231F20"/>
          <w:spacing w:val="-16"/>
        </w:rPr>
        <w:t> </w:t>
      </w:r>
      <w:r>
        <w:rPr>
          <w:color w:val="231F20"/>
        </w:rPr>
        <w:t>que</w:t>
      </w:r>
      <w:r>
        <w:rPr>
          <w:color w:val="231F20"/>
          <w:spacing w:val="-16"/>
        </w:rPr>
        <w:t> </w:t>
      </w:r>
      <w:r>
        <w:rPr>
          <w:color w:val="231F20"/>
        </w:rPr>
        <w:t>un</w:t>
      </w:r>
      <w:r>
        <w:rPr>
          <w:color w:val="231F20"/>
          <w:spacing w:val="-16"/>
        </w:rPr>
        <w:t> </w:t>
      </w:r>
      <w:r>
        <w:rPr>
          <w:color w:val="231F20"/>
        </w:rPr>
        <w:t>dere- cho</w:t>
      </w:r>
      <w:r>
        <w:rPr>
          <w:color w:val="231F20"/>
          <w:spacing w:val="-11"/>
        </w:rPr>
        <w:t> </w:t>
      </w:r>
      <w:r>
        <w:rPr>
          <w:color w:val="231F20"/>
        </w:rPr>
        <w:t>concluye</w:t>
      </w:r>
      <w:r>
        <w:rPr>
          <w:color w:val="231F20"/>
          <w:spacing w:val="-11"/>
        </w:rPr>
        <w:t> </w:t>
      </w:r>
      <w:r>
        <w:rPr>
          <w:color w:val="231F20"/>
        </w:rPr>
        <w:t>donde</w:t>
      </w:r>
      <w:r>
        <w:rPr>
          <w:color w:val="231F20"/>
          <w:spacing w:val="-11"/>
        </w:rPr>
        <w:t> </w:t>
      </w:r>
      <w:r>
        <w:rPr>
          <w:color w:val="231F20"/>
        </w:rPr>
        <w:t>inicia</w:t>
      </w:r>
      <w:r>
        <w:rPr>
          <w:color w:val="231F20"/>
          <w:spacing w:val="-11"/>
        </w:rPr>
        <w:t> </w:t>
      </w:r>
      <w:r>
        <w:rPr>
          <w:color w:val="231F20"/>
        </w:rPr>
        <w:t>el</w:t>
      </w:r>
      <w:r>
        <w:rPr>
          <w:color w:val="231F20"/>
          <w:spacing w:val="-11"/>
        </w:rPr>
        <w:t> </w:t>
      </w:r>
      <w:r>
        <w:rPr>
          <w:color w:val="231F20"/>
        </w:rPr>
        <w:t>derecho</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tercero,</w:t>
      </w:r>
      <w:r>
        <w:rPr>
          <w:color w:val="231F20"/>
          <w:spacing w:val="-11"/>
        </w:rPr>
        <w:t> </w:t>
      </w:r>
      <w:r>
        <w:rPr>
          <w:color w:val="231F20"/>
        </w:rPr>
        <w:t>de</w:t>
      </w:r>
      <w:r>
        <w:rPr>
          <w:color w:val="231F20"/>
          <w:spacing w:val="-11"/>
        </w:rPr>
        <w:t> </w:t>
      </w:r>
      <w:r>
        <w:rPr>
          <w:color w:val="231F20"/>
        </w:rPr>
        <w:t>ahí</w:t>
      </w:r>
      <w:r>
        <w:rPr>
          <w:color w:val="231F20"/>
          <w:spacing w:val="-11"/>
        </w:rPr>
        <w:t> </w:t>
      </w:r>
      <w:r>
        <w:rPr>
          <w:color w:val="231F20"/>
        </w:rPr>
        <w:t>que</w:t>
      </w:r>
      <w:r>
        <w:rPr>
          <w:color w:val="231F20"/>
          <w:spacing w:val="-11"/>
        </w:rPr>
        <w:t> </w:t>
      </w:r>
      <w:r>
        <w:rPr>
          <w:color w:val="231F20"/>
        </w:rPr>
        <w:t>justifi- car</w:t>
      </w:r>
      <w:r>
        <w:rPr>
          <w:color w:val="231F20"/>
          <w:spacing w:val="-14"/>
        </w:rPr>
        <w:t> </w:t>
      </w:r>
      <w:r>
        <w:rPr>
          <w:color w:val="231F20"/>
        </w:rPr>
        <w:t>los</w:t>
      </w:r>
      <w:r>
        <w:rPr>
          <w:color w:val="231F20"/>
          <w:spacing w:val="-14"/>
        </w:rPr>
        <w:t> </w:t>
      </w:r>
      <w:r>
        <w:rPr>
          <w:color w:val="231F20"/>
        </w:rPr>
        <w:t>derechos</w:t>
      </w:r>
      <w:r>
        <w:rPr>
          <w:color w:val="231F20"/>
          <w:spacing w:val="-14"/>
        </w:rPr>
        <w:t> </w:t>
      </w:r>
      <w:r>
        <w:rPr>
          <w:color w:val="231F20"/>
        </w:rPr>
        <w:t>reproductivos</w:t>
      </w:r>
      <w:r>
        <w:rPr>
          <w:color w:val="231F20"/>
          <w:spacing w:val="-13"/>
        </w:rPr>
        <w:t> </w:t>
      </w:r>
      <w:r>
        <w:rPr>
          <w:color w:val="231F20"/>
        </w:rPr>
        <w:t>que</w:t>
      </w:r>
      <w:r>
        <w:rPr>
          <w:color w:val="231F20"/>
          <w:spacing w:val="-14"/>
        </w:rPr>
        <w:t> </w:t>
      </w:r>
      <w:r>
        <w:rPr>
          <w:color w:val="231F20"/>
        </w:rPr>
        <w:t>tienen</w:t>
      </w:r>
      <w:r>
        <w:rPr>
          <w:color w:val="231F20"/>
          <w:spacing w:val="-14"/>
        </w:rPr>
        <w:t> </w:t>
      </w:r>
      <w:r>
        <w:rPr>
          <w:color w:val="231F20"/>
        </w:rPr>
        <w:t>las</w:t>
      </w:r>
      <w:r>
        <w:rPr>
          <w:color w:val="231F20"/>
          <w:spacing w:val="-14"/>
        </w:rPr>
        <w:t> </w:t>
      </w:r>
      <w:r>
        <w:rPr>
          <w:color w:val="231F20"/>
        </w:rPr>
        <w:t>personas</w:t>
      </w:r>
      <w:r>
        <w:rPr>
          <w:color w:val="231F20"/>
          <w:spacing w:val="-14"/>
        </w:rPr>
        <w:t> </w:t>
      </w:r>
      <w:r>
        <w:rPr>
          <w:color w:val="231F20"/>
        </w:rPr>
        <w:t>con</w:t>
      </w:r>
      <w:r>
        <w:rPr>
          <w:color w:val="231F20"/>
          <w:spacing w:val="-14"/>
        </w:rPr>
        <w:t> </w:t>
      </w:r>
      <w:r>
        <w:rPr>
          <w:color w:val="231F20"/>
        </w:rPr>
        <w:t>problemas de</w:t>
      </w:r>
      <w:r>
        <w:rPr>
          <w:color w:val="231F20"/>
          <w:spacing w:val="-13"/>
        </w:rPr>
        <w:t> </w:t>
      </w:r>
      <w:r>
        <w:rPr>
          <w:color w:val="231F20"/>
        </w:rPr>
        <w:t>infertilidad</w:t>
      </w:r>
      <w:r>
        <w:rPr>
          <w:color w:val="231F20"/>
          <w:spacing w:val="-14"/>
        </w:rPr>
        <w:t> </w:t>
      </w:r>
      <w:r>
        <w:rPr>
          <w:color w:val="231F20"/>
        </w:rPr>
        <w:t>para</w:t>
      </w:r>
      <w:r>
        <w:rPr>
          <w:color w:val="231F20"/>
          <w:spacing w:val="-13"/>
        </w:rPr>
        <w:t> </w:t>
      </w:r>
      <w:r>
        <w:rPr>
          <w:color w:val="231F20"/>
        </w:rPr>
        <w:t>acudir</w:t>
      </w:r>
      <w:r>
        <w:rPr>
          <w:color w:val="231F20"/>
          <w:spacing w:val="-14"/>
        </w:rPr>
        <w:t> </w:t>
      </w:r>
      <w:r>
        <w:rPr>
          <w:color w:val="231F20"/>
        </w:rPr>
        <w:t>ilimitadamente</w:t>
      </w:r>
      <w:r>
        <w:rPr>
          <w:color w:val="231F20"/>
          <w:spacing w:val="-14"/>
        </w:rPr>
        <w:t> </w:t>
      </w:r>
      <w:r>
        <w:rPr>
          <w:color w:val="231F20"/>
        </w:rPr>
        <w:t>a</w:t>
      </w:r>
      <w:r>
        <w:rPr>
          <w:color w:val="231F20"/>
          <w:spacing w:val="-13"/>
        </w:rPr>
        <w:t> </w:t>
      </w:r>
      <w:r>
        <w:rPr>
          <w:color w:val="231F20"/>
        </w:rPr>
        <w:t>las</w:t>
      </w:r>
      <w:r>
        <w:rPr>
          <w:color w:val="231F20"/>
          <w:spacing w:val="-13"/>
        </w:rPr>
        <w:t> </w:t>
      </w:r>
      <w:r>
        <w:rPr>
          <w:color w:val="231F20"/>
        </w:rPr>
        <w:t>prácticas</w:t>
      </w:r>
      <w:r>
        <w:rPr>
          <w:color w:val="231F20"/>
          <w:spacing w:val="-13"/>
        </w:rPr>
        <w:t> </w:t>
      </w:r>
      <w:r>
        <w:rPr>
          <w:color w:val="231F20"/>
        </w:rPr>
        <w:t>de</w:t>
      </w:r>
      <w:r>
        <w:rPr>
          <w:color w:val="231F20"/>
          <w:spacing w:val="-13"/>
        </w:rPr>
        <w:t> </w:t>
      </w:r>
      <w:r>
        <w:rPr>
          <w:color w:val="231F20"/>
        </w:rPr>
        <w:t>reproduc- ción</w:t>
      </w:r>
      <w:r>
        <w:rPr>
          <w:color w:val="231F20"/>
          <w:spacing w:val="-4"/>
        </w:rPr>
        <w:t> </w:t>
      </w:r>
      <w:r>
        <w:rPr>
          <w:color w:val="231F20"/>
        </w:rPr>
        <w:t>asistida</w:t>
      </w:r>
      <w:r>
        <w:rPr>
          <w:color w:val="231F20"/>
          <w:spacing w:val="-4"/>
        </w:rPr>
        <w:t> </w:t>
      </w:r>
      <w:r>
        <w:rPr>
          <w:color w:val="231F20"/>
        </w:rPr>
        <w:t>es</w:t>
      </w:r>
      <w:r>
        <w:rPr>
          <w:color w:val="231F20"/>
          <w:spacing w:val="-4"/>
        </w:rPr>
        <w:t> </w:t>
      </w:r>
      <w:r>
        <w:rPr>
          <w:color w:val="231F20"/>
        </w:rPr>
        <w:t>equívoco</w:t>
      </w:r>
      <w:r>
        <w:rPr>
          <w:color w:val="231F20"/>
          <w:spacing w:val="-4"/>
        </w:rPr>
        <w:t> </w:t>
      </w:r>
      <w:r>
        <w:rPr>
          <w:color w:val="231F20"/>
        </w:rPr>
        <w:t>y</w:t>
      </w:r>
      <w:r>
        <w:rPr>
          <w:color w:val="231F20"/>
          <w:spacing w:val="-4"/>
        </w:rPr>
        <w:t> </w:t>
      </w:r>
      <w:r>
        <w:rPr>
          <w:color w:val="231F20"/>
        </w:rPr>
        <w:t>obedece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falta</w:t>
      </w:r>
      <w:r>
        <w:rPr>
          <w:color w:val="231F20"/>
          <w:spacing w:val="-4"/>
        </w:rPr>
        <w:t> </w:t>
      </w:r>
      <w:r>
        <w:rPr>
          <w:color w:val="231F20"/>
        </w:rPr>
        <w:t>de</w:t>
      </w:r>
      <w:r>
        <w:rPr>
          <w:color w:val="231F20"/>
          <w:spacing w:val="-4"/>
        </w:rPr>
        <w:t> </w:t>
      </w:r>
      <w:r>
        <w:rPr>
          <w:color w:val="231F20"/>
        </w:rPr>
        <w:t>consenso</w:t>
      </w:r>
      <w:r>
        <w:rPr>
          <w:color w:val="231F20"/>
          <w:spacing w:val="-4"/>
        </w:rPr>
        <w:t> </w:t>
      </w:r>
      <w:r>
        <w:rPr>
          <w:color w:val="231F20"/>
        </w:rPr>
        <w:t>legislativo para</w:t>
      </w:r>
      <w:r>
        <w:rPr>
          <w:color w:val="231F20"/>
          <w:spacing w:val="-9"/>
        </w:rPr>
        <w:t> </w:t>
      </w:r>
      <w:r>
        <w:rPr>
          <w:color w:val="231F20"/>
        </w:rPr>
        <w:t>regular</w:t>
      </w:r>
      <w:r>
        <w:rPr>
          <w:color w:val="231F20"/>
          <w:spacing w:val="-9"/>
        </w:rPr>
        <w:t> </w:t>
      </w:r>
      <w:r>
        <w:rPr>
          <w:color w:val="231F20"/>
        </w:rPr>
        <w:t>este</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prácticas</w:t>
      </w:r>
      <w:r>
        <w:rPr>
          <w:color w:val="231F20"/>
          <w:spacing w:val="-9"/>
        </w:rPr>
        <w:t> </w:t>
      </w:r>
      <w:r>
        <w:rPr>
          <w:color w:val="231F20"/>
        </w:rPr>
        <w:t>médicas,</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carencia</w:t>
      </w:r>
      <w:r>
        <w:rPr>
          <w:color w:val="231F20"/>
          <w:spacing w:val="-9"/>
        </w:rPr>
        <w:t> </w:t>
      </w:r>
      <w:r>
        <w:rPr>
          <w:color w:val="231F20"/>
        </w:rPr>
        <w:t>de</w:t>
      </w:r>
      <w:r>
        <w:rPr>
          <w:color w:val="231F20"/>
          <w:spacing w:val="-9"/>
        </w:rPr>
        <w:t> </w:t>
      </w:r>
      <w:r>
        <w:rPr>
          <w:color w:val="231F20"/>
        </w:rPr>
        <w:t>la fundamentación</w:t>
      </w:r>
      <w:r>
        <w:rPr>
          <w:color w:val="231F20"/>
          <w:spacing w:val="-13"/>
        </w:rPr>
        <w:t> </w:t>
      </w:r>
      <w:r>
        <w:rPr>
          <w:color w:val="231F20"/>
        </w:rPr>
        <w:t>y</w:t>
      </w:r>
      <w:r>
        <w:rPr>
          <w:color w:val="231F20"/>
          <w:spacing w:val="-13"/>
        </w:rPr>
        <w:t> </w:t>
      </w:r>
      <w:r>
        <w:rPr>
          <w:color w:val="231F20"/>
        </w:rPr>
        <w:t>prevención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derechos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niños.</w:t>
      </w:r>
    </w:p>
    <w:p>
      <w:pPr>
        <w:pStyle w:val="BodyText"/>
        <w:spacing w:line="247" w:lineRule="auto"/>
        <w:ind w:left="1394" w:right="1389" w:firstLine="283"/>
        <w:jc w:val="both"/>
      </w:pPr>
      <w:r>
        <w:rPr>
          <w:color w:val="231F20"/>
        </w:rPr>
        <w:t>Es así como las técnicas de reproducción asistida nos remiten a planteamientos teóricos, jurídicos y prácticos por los conflictos pre- sentados en otros países, así como por la evidente transformación de algunos</w:t>
      </w:r>
      <w:r>
        <w:rPr>
          <w:color w:val="231F20"/>
          <w:spacing w:val="-6"/>
        </w:rPr>
        <w:t> </w:t>
      </w:r>
      <w:r>
        <w:rPr>
          <w:color w:val="231F20"/>
        </w:rPr>
        <w:t>conceptos,</w:t>
      </w:r>
      <w:r>
        <w:rPr>
          <w:color w:val="231F20"/>
          <w:spacing w:val="-6"/>
        </w:rPr>
        <w:t> </w:t>
      </w:r>
      <w:r>
        <w:rPr>
          <w:color w:val="231F20"/>
        </w:rPr>
        <w:t>principios</w:t>
      </w:r>
      <w:r>
        <w:rPr>
          <w:color w:val="231F20"/>
          <w:spacing w:val="-6"/>
        </w:rPr>
        <w:t> </w:t>
      </w:r>
      <w:r>
        <w:rPr>
          <w:color w:val="231F20"/>
        </w:rPr>
        <w:t>e</w:t>
      </w:r>
      <w:r>
        <w:rPr>
          <w:color w:val="231F20"/>
          <w:spacing w:val="-6"/>
        </w:rPr>
        <w:t> </w:t>
      </w:r>
      <w:r>
        <w:rPr>
          <w:color w:val="231F20"/>
        </w:rPr>
        <w:t>instituciones</w:t>
      </w:r>
      <w:r>
        <w:rPr>
          <w:color w:val="231F20"/>
          <w:spacing w:val="-7"/>
        </w:rPr>
        <w:t> </w:t>
      </w:r>
      <w:r>
        <w:rPr>
          <w:color w:val="231F20"/>
        </w:rPr>
        <w:t>de</w:t>
      </w:r>
      <w:r>
        <w:rPr>
          <w:color w:val="231F20"/>
          <w:spacing w:val="-6"/>
        </w:rPr>
        <w:t> </w:t>
      </w:r>
      <w:r>
        <w:rPr>
          <w:color w:val="231F20"/>
        </w:rPr>
        <w:t>derecho</w:t>
      </w:r>
      <w:r>
        <w:rPr>
          <w:color w:val="231F20"/>
          <w:spacing w:val="-6"/>
        </w:rPr>
        <w:t> </w:t>
      </w:r>
      <w:r>
        <w:rPr>
          <w:color w:val="231F20"/>
        </w:rPr>
        <w:t>familiar</w:t>
      </w:r>
      <w:r>
        <w:rPr>
          <w:color w:val="231F20"/>
          <w:spacing w:val="-6"/>
        </w:rPr>
        <w:t> </w:t>
      </w:r>
      <w:r>
        <w:rPr>
          <w:color w:val="231F20"/>
        </w:rPr>
        <w:t>que son elementales, tales como: la filiación, el parentesco, la identidad, provocando la división de conceptos y de realidades tan elementales como la maternidad, considerando que podrían presentarse casos en donde se distingan diversas maternidades y paternidades (genética, biológica</w:t>
      </w:r>
      <w:r>
        <w:rPr>
          <w:color w:val="231F20"/>
          <w:spacing w:val="-17"/>
        </w:rPr>
        <w:t> </w:t>
      </w:r>
      <w:r>
        <w:rPr>
          <w:color w:val="231F20"/>
        </w:rPr>
        <w:t>y</w:t>
      </w:r>
      <w:r>
        <w:rPr>
          <w:color w:val="231F20"/>
          <w:spacing w:val="-17"/>
        </w:rPr>
        <w:t> </w:t>
      </w:r>
      <w:r>
        <w:rPr>
          <w:color w:val="231F20"/>
        </w:rPr>
        <w:t>legal</w:t>
      </w:r>
      <w:r>
        <w:rPr>
          <w:color w:val="231F20"/>
          <w:spacing w:val="-17"/>
        </w:rPr>
        <w:t> </w:t>
      </w:r>
      <w:r>
        <w:rPr>
          <w:color w:val="231F20"/>
        </w:rPr>
        <w:t>o</w:t>
      </w:r>
      <w:r>
        <w:rPr>
          <w:color w:val="231F20"/>
          <w:spacing w:val="-17"/>
        </w:rPr>
        <w:t> </w:t>
      </w:r>
      <w:r>
        <w:rPr>
          <w:color w:val="231F20"/>
        </w:rPr>
        <w:t>jurídica),</w:t>
      </w:r>
      <w:r>
        <w:rPr>
          <w:color w:val="231F20"/>
          <w:spacing w:val="-17"/>
        </w:rPr>
        <w:t> </w:t>
      </w:r>
      <w:r>
        <w:rPr>
          <w:color w:val="231F20"/>
        </w:rPr>
        <w:t>generando</w:t>
      </w:r>
      <w:r>
        <w:rPr>
          <w:color w:val="231F20"/>
          <w:spacing w:val="-17"/>
        </w:rPr>
        <w:t> </w:t>
      </w:r>
      <w:r>
        <w:rPr>
          <w:color w:val="231F20"/>
        </w:rPr>
        <w:t>conflictos,</w:t>
      </w:r>
      <w:r>
        <w:rPr>
          <w:color w:val="231F20"/>
          <w:spacing w:val="-17"/>
        </w:rPr>
        <w:t> </w:t>
      </w:r>
      <w:r>
        <w:rPr>
          <w:color w:val="231F20"/>
        </w:rPr>
        <w:t>ante</w:t>
      </w:r>
      <w:r>
        <w:rPr>
          <w:color w:val="231F20"/>
          <w:spacing w:val="-17"/>
        </w:rPr>
        <w:t> </w:t>
      </w:r>
      <w:r>
        <w:rPr>
          <w:color w:val="231F20"/>
        </w:rPr>
        <w:t>la</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am- bigüedad de la maternidad o la</w:t>
      </w:r>
      <w:r>
        <w:rPr>
          <w:color w:val="231F20"/>
          <w:spacing w:val="-36"/>
        </w:rPr>
        <w:t> </w:t>
      </w:r>
      <w:r>
        <w:rPr>
          <w:color w:val="231F20"/>
        </w:rPr>
        <w:t>paternidad.</w:t>
      </w:r>
    </w:p>
    <w:p>
      <w:pPr>
        <w:pStyle w:val="BodyText"/>
        <w:spacing w:line="247" w:lineRule="auto"/>
        <w:ind w:left="1394" w:right="1392" w:firstLine="283"/>
        <w:jc w:val="both"/>
      </w:pPr>
      <w:r>
        <w:rPr>
          <w:color w:val="231F20"/>
        </w:rPr>
        <w:t>De</w:t>
      </w:r>
      <w:r>
        <w:rPr>
          <w:color w:val="231F20"/>
          <w:spacing w:val="-5"/>
        </w:rPr>
        <w:t> </w:t>
      </w:r>
      <w:r>
        <w:rPr>
          <w:color w:val="231F20"/>
        </w:rPr>
        <w:t>lo</w:t>
      </w:r>
      <w:r>
        <w:rPr>
          <w:color w:val="231F20"/>
          <w:spacing w:val="-5"/>
        </w:rPr>
        <w:t> </w:t>
      </w:r>
      <w:r>
        <w:rPr>
          <w:color w:val="231F20"/>
        </w:rPr>
        <w:t>anterior</w:t>
      </w:r>
      <w:r>
        <w:rPr>
          <w:color w:val="231F20"/>
          <w:spacing w:val="-6"/>
        </w:rPr>
        <w:t> </w:t>
      </w:r>
      <w:r>
        <w:rPr>
          <w:color w:val="231F20"/>
        </w:rPr>
        <w:t>se</w:t>
      </w:r>
      <w:r>
        <w:rPr>
          <w:color w:val="231F20"/>
          <w:spacing w:val="-5"/>
        </w:rPr>
        <w:t> </w:t>
      </w:r>
      <w:r>
        <w:rPr>
          <w:color w:val="231F20"/>
        </w:rPr>
        <w:t>desprende</w:t>
      </w:r>
      <w:r>
        <w:rPr>
          <w:color w:val="231F20"/>
          <w:spacing w:val="-5"/>
        </w:rPr>
        <w:t> </w:t>
      </w:r>
      <w:r>
        <w:rPr>
          <w:color w:val="231F20"/>
        </w:rPr>
        <w:t>que</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aspecto</w:t>
      </w:r>
      <w:r>
        <w:rPr>
          <w:color w:val="231F20"/>
          <w:spacing w:val="-6"/>
        </w:rPr>
        <w:t> </w:t>
      </w:r>
      <w:r>
        <w:rPr>
          <w:color w:val="231F20"/>
        </w:rPr>
        <w:t>jurídico,</w:t>
      </w:r>
      <w:r>
        <w:rPr>
          <w:color w:val="231F20"/>
          <w:spacing w:val="-6"/>
        </w:rPr>
        <w:t> </w:t>
      </w:r>
      <w:r>
        <w:rPr>
          <w:color w:val="231F20"/>
        </w:rPr>
        <w:t>algunas de las técnicas de reproducción asistida, por una parte, rompen el principio</w:t>
      </w:r>
      <w:r>
        <w:rPr>
          <w:color w:val="231F20"/>
          <w:spacing w:val="-16"/>
        </w:rPr>
        <w:t> </w:t>
      </w:r>
      <w:r>
        <w:rPr>
          <w:color w:val="231F20"/>
        </w:rPr>
        <w:t>básico</w:t>
      </w:r>
      <w:r>
        <w:rPr>
          <w:color w:val="231F20"/>
          <w:spacing w:val="-16"/>
        </w:rPr>
        <w:t> </w:t>
      </w:r>
      <w:r>
        <w:rPr>
          <w:color w:val="231F20"/>
        </w:rPr>
        <w:t>de</w:t>
      </w:r>
      <w:r>
        <w:rPr>
          <w:color w:val="231F20"/>
          <w:spacing w:val="-16"/>
        </w:rPr>
        <w:t> </w:t>
      </w:r>
      <w:r>
        <w:rPr>
          <w:color w:val="231F20"/>
        </w:rPr>
        <w:t>derecho</w:t>
      </w:r>
      <w:r>
        <w:rPr>
          <w:color w:val="231F20"/>
          <w:spacing w:val="-16"/>
        </w:rPr>
        <w:t> </w:t>
      </w:r>
      <w:r>
        <w:rPr>
          <w:color w:val="231F20"/>
        </w:rPr>
        <w:t>civil</w:t>
      </w:r>
      <w:r>
        <w:rPr>
          <w:color w:val="231F20"/>
          <w:spacing w:val="-16"/>
        </w:rPr>
        <w:t> </w:t>
      </w:r>
      <w:r>
        <w:rPr>
          <w:i/>
          <w:color w:val="231F20"/>
        </w:rPr>
        <w:t>mater</w:t>
      </w:r>
      <w:r>
        <w:rPr>
          <w:i/>
          <w:color w:val="231F20"/>
          <w:spacing w:val="-16"/>
        </w:rPr>
        <w:t> </w:t>
      </w:r>
      <w:r>
        <w:rPr>
          <w:i/>
          <w:color w:val="231F20"/>
        </w:rPr>
        <w:t>semper</w:t>
      </w:r>
      <w:r>
        <w:rPr>
          <w:i/>
          <w:color w:val="231F20"/>
          <w:spacing w:val="-16"/>
        </w:rPr>
        <w:t> </w:t>
      </w:r>
      <w:r>
        <w:rPr>
          <w:i/>
          <w:color w:val="231F20"/>
        </w:rPr>
        <w:t>certa</w:t>
      </w:r>
      <w:r>
        <w:rPr>
          <w:i/>
          <w:color w:val="231F20"/>
          <w:spacing w:val="-16"/>
        </w:rPr>
        <w:t> </w:t>
      </w:r>
      <w:r>
        <w:rPr>
          <w:i/>
          <w:color w:val="231F20"/>
        </w:rPr>
        <w:t>est</w:t>
      </w:r>
      <w:r>
        <w:rPr>
          <w:i/>
          <w:color w:val="231F20"/>
          <w:spacing w:val="-16"/>
        </w:rPr>
        <w:t> </w:t>
      </w:r>
      <w:r>
        <w:rPr>
          <w:color w:val="231F20"/>
        </w:rPr>
        <w:t>en</w:t>
      </w:r>
      <w:r>
        <w:rPr>
          <w:color w:val="231F20"/>
          <w:spacing w:val="-16"/>
        </w:rPr>
        <w:t> </w:t>
      </w:r>
      <w:r>
        <w:rPr>
          <w:color w:val="231F20"/>
        </w:rPr>
        <w:t>lo</w:t>
      </w:r>
      <w:r>
        <w:rPr>
          <w:color w:val="231F20"/>
          <w:spacing w:val="-16"/>
        </w:rPr>
        <w:t> </w:t>
      </w:r>
      <w:r>
        <w:rPr>
          <w:color w:val="231F20"/>
        </w:rPr>
        <w:t>referen- te a la maternidad, que por siglos ha presentado un consenso  </w:t>
      </w:r>
      <w:r>
        <w:rPr>
          <w:color w:val="231F20"/>
          <w:spacing w:val="10"/>
        </w:rPr>
        <w:t> </w:t>
      </w:r>
      <w:r>
        <w:rPr>
          <w:color w:val="231F20"/>
        </w:rPr>
        <w:t>social</w:t>
      </w:r>
    </w:p>
    <w:p>
      <w:pPr>
        <w:pStyle w:val="BodyText"/>
        <w:spacing w:before="2"/>
        <w:rPr>
          <w:sz w:val="17"/>
        </w:rPr>
      </w:pPr>
    </w:p>
    <w:p>
      <w:pPr>
        <w:pStyle w:val="BodyText"/>
        <w:spacing w:before="71"/>
        <w:ind w:left="1395" w:right="1314"/>
      </w:pPr>
      <w:r>
        <w:rPr>
          <w:color w:val="231F20"/>
        </w:rPr>
        <w:t>86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básico y fundamental, dejando en estado de indefensión a los niños que tienen ante todo el derecho a la identidad en los términos de la Convención de los Derechos del Niño en sus artículos 7o. y 8o.; así como la Declaración de los Derechos del Niño, proclamada por la Asamblea General en su resolución 1386 (</w:t>
      </w:r>
      <w:r>
        <w:rPr>
          <w:color w:val="231F20"/>
          <w:sz w:val="18"/>
        </w:rPr>
        <w:t>xiv</w:t>
      </w:r>
      <w:r>
        <w:rPr>
          <w:color w:val="231F20"/>
        </w:rPr>
        <w:t>), de fecha 20 de no- viembre de 1959; y lo mismo sucede tratándose del progenitor.</w:t>
      </w:r>
    </w:p>
    <w:p>
      <w:pPr>
        <w:pStyle w:val="BodyText"/>
        <w:spacing w:line="247" w:lineRule="auto"/>
        <w:ind w:left="1395" w:right="1390" w:firstLine="283"/>
        <w:jc w:val="both"/>
      </w:pPr>
      <w:r>
        <w:rPr>
          <w:color w:val="231F20"/>
        </w:rPr>
        <w:t>En</w:t>
      </w:r>
      <w:r>
        <w:rPr>
          <w:color w:val="231F20"/>
          <w:spacing w:val="-12"/>
        </w:rPr>
        <w:t> </w:t>
      </w:r>
      <w:r>
        <w:rPr>
          <w:color w:val="231F20"/>
        </w:rPr>
        <w:t>este</w:t>
      </w:r>
      <w:r>
        <w:rPr>
          <w:color w:val="231F20"/>
          <w:spacing w:val="-12"/>
        </w:rPr>
        <w:t> </w:t>
      </w:r>
      <w:r>
        <w:rPr>
          <w:color w:val="231F20"/>
        </w:rPr>
        <w:t>contexto,</w:t>
      </w:r>
      <w:r>
        <w:rPr>
          <w:color w:val="231F20"/>
          <w:spacing w:val="-12"/>
        </w:rPr>
        <w:t> </w:t>
      </w:r>
      <w:r>
        <w:rPr>
          <w:color w:val="231F20"/>
        </w:rPr>
        <w:t>es</w:t>
      </w:r>
      <w:r>
        <w:rPr>
          <w:color w:val="231F20"/>
          <w:spacing w:val="-12"/>
        </w:rPr>
        <w:t> </w:t>
      </w:r>
      <w:r>
        <w:rPr>
          <w:color w:val="231F20"/>
        </w:rPr>
        <w:t>preciso</w:t>
      </w:r>
      <w:r>
        <w:rPr>
          <w:color w:val="231F20"/>
          <w:spacing w:val="-12"/>
        </w:rPr>
        <w:t> </w:t>
      </w:r>
      <w:r>
        <w:rPr>
          <w:color w:val="231F20"/>
        </w:rPr>
        <w:t>cuestionarnos</w:t>
      </w:r>
      <w:r>
        <w:rPr>
          <w:color w:val="231F20"/>
          <w:spacing w:val="-13"/>
        </w:rPr>
        <w:t> </w:t>
      </w:r>
      <w:r>
        <w:rPr>
          <w:color w:val="231F20"/>
        </w:rPr>
        <w:t>sobre</w:t>
      </w:r>
      <w:r>
        <w:rPr>
          <w:color w:val="231F20"/>
          <w:spacing w:val="-12"/>
        </w:rPr>
        <w:t> </w:t>
      </w:r>
      <w:r>
        <w:rPr>
          <w:color w:val="231F20"/>
        </w:rPr>
        <w:t>¿la</w:t>
      </w:r>
      <w:r>
        <w:rPr>
          <w:color w:val="231F20"/>
          <w:spacing w:val="-12"/>
        </w:rPr>
        <w:t> </w:t>
      </w:r>
      <w:r>
        <w:rPr>
          <w:color w:val="231F20"/>
        </w:rPr>
        <w:t>pertinencia</w:t>
      </w:r>
      <w:r>
        <w:rPr>
          <w:color w:val="231F20"/>
          <w:spacing w:val="-12"/>
        </w:rPr>
        <w:t> </w:t>
      </w:r>
      <w:r>
        <w:rPr>
          <w:color w:val="231F20"/>
        </w:rPr>
        <w:t>de considerar los derechos reproductivos o derecho a la procreación como</w:t>
      </w:r>
      <w:r>
        <w:rPr>
          <w:color w:val="231F20"/>
          <w:spacing w:val="-8"/>
        </w:rPr>
        <w:t> </w:t>
      </w:r>
      <w:r>
        <w:rPr>
          <w:color w:val="231F20"/>
        </w:rPr>
        <w:t>un</w:t>
      </w:r>
      <w:r>
        <w:rPr>
          <w:color w:val="231F20"/>
          <w:spacing w:val="-8"/>
        </w:rPr>
        <w:t> </w:t>
      </w:r>
      <w:r>
        <w:rPr>
          <w:color w:val="231F20"/>
        </w:rPr>
        <w:t>derecho</w:t>
      </w:r>
      <w:r>
        <w:rPr>
          <w:color w:val="231F20"/>
          <w:spacing w:val="-8"/>
        </w:rPr>
        <w:t> </w:t>
      </w:r>
      <w:r>
        <w:rPr>
          <w:color w:val="231F20"/>
        </w:rPr>
        <w:t>absoluto</w:t>
      </w:r>
      <w:r>
        <w:rPr>
          <w:color w:val="231F20"/>
          <w:spacing w:val="-9"/>
        </w:rPr>
        <w:t> </w:t>
      </w:r>
      <w:r>
        <w:rPr>
          <w:color w:val="231F20"/>
        </w:rPr>
        <w:t>en</w:t>
      </w:r>
      <w:r>
        <w:rPr>
          <w:color w:val="231F20"/>
          <w:spacing w:val="-8"/>
        </w:rPr>
        <w:t> </w:t>
      </w:r>
      <w:r>
        <w:rPr>
          <w:color w:val="231F20"/>
        </w:rPr>
        <w:t>todas</w:t>
      </w:r>
      <w:r>
        <w:rPr>
          <w:color w:val="231F20"/>
          <w:spacing w:val="-9"/>
        </w:rPr>
        <w:t> </w:t>
      </w:r>
      <w:r>
        <w:rPr>
          <w:color w:val="231F20"/>
        </w:rPr>
        <w:t>las</w:t>
      </w:r>
      <w:r>
        <w:rPr>
          <w:color w:val="231F20"/>
          <w:spacing w:val="-8"/>
        </w:rPr>
        <w:t> </w:t>
      </w:r>
      <w:r>
        <w:rPr>
          <w:color w:val="231F20"/>
        </w:rPr>
        <w:t>técnicas</w:t>
      </w:r>
      <w:r>
        <w:rPr>
          <w:color w:val="231F20"/>
          <w:spacing w:val="-9"/>
        </w:rPr>
        <w:t> </w:t>
      </w:r>
      <w:r>
        <w:rPr>
          <w:color w:val="231F20"/>
        </w:rPr>
        <w:t>de</w:t>
      </w:r>
      <w:r>
        <w:rPr>
          <w:color w:val="231F20"/>
          <w:spacing w:val="-8"/>
        </w:rPr>
        <w:t> </w:t>
      </w:r>
      <w:r>
        <w:rPr>
          <w:color w:val="231F20"/>
        </w:rPr>
        <w:t>reproducción</w:t>
      </w:r>
      <w:r>
        <w:rPr>
          <w:color w:val="231F20"/>
          <w:spacing w:val="-8"/>
        </w:rPr>
        <w:t> </w:t>
      </w:r>
      <w:r>
        <w:rPr>
          <w:color w:val="231F20"/>
        </w:rPr>
        <w:t>asis- tida? ¿En todas las técnicas de reproducción asistida se contemplan los</w:t>
      </w:r>
      <w:r>
        <w:rPr>
          <w:color w:val="231F20"/>
          <w:spacing w:val="-16"/>
        </w:rPr>
        <w:t> </w:t>
      </w:r>
      <w:r>
        <w:rPr>
          <w:color w:val="231F20"/>
        </w:rPr>
        <w:t>derechos</w:t>
      </w:r>
      <w:r>
        <w:rPr>
          <w:color w:val="231F20"/>
          <w:spacing w:val="-16"/>
        </w:rPr>
        <w:t> </w:t>
      </w:r>
      <w:r>
        <w:rPr>
          <w:color w:val="231F20"/>
        </w:rPr>
        <w:t>del</w:t>
      </w:r>
      <w:r>
        <w:rPr>
          <w:color w:val="231F20"/>
          <w:spacing w:val="-16"/>
        </w:rPr>
        <w:t> </w:t>
      </w:r>
      <w:r>
        <w:rPr>
          <w:color w:val="231F20"/>
        </w:rPr>
        <w:t>futuro</w:t>
      </w:r>
      <w:r>
        <w:rPr>
          <w:color w:val="231F20"/>
          <w:spacing w:val="-15"/>
        </w:rPr>
        <w:t> </w:t>
      </w:r>
      <w:r>
        <w:rPr>
          <w:color w:val="231F20"/>
        </w:rPr>
        <w:t>niño?</w:t>
      </w:r>
      <w:r>
        <w:rPr>
          <w:color w:val="231F20"/>
          <w:spacing w:val="-16"/>
        </w:rPr>
        <w:t> </w:t>
      </w:r>
      <w:r>
        <w:rPr>
          <w:color w:val="231F20"/>
        </w:rPr>
        <w:t>¿En</w:t>
      </w:r>
      <w:r>
        <w:rPr>
          <w:color w:val="231F20"/>
          <w:spacing w:val="-16"/>
        </w:rPr>
        <w:t> </w:t>
      </w:r>
      <w:r>
        <w:rPr>
          <w:color w:val="231F20"/>
        </w:rPr>
        <w:t>algún</w:t>
      </w:r>
      <w:r>
        <w:rPr>
          <w:color w:val="231F20"/>
          <w:spacing w:val="-15"/>
        </w:rPr>
        <w:t> </w:t>
      </w:r>
      <w:r>
        <w:rPr>
          <w:color w:val="231F20"/>
        </w:rPr>
        <w:t>tipo</w:t>
      </w:r>
      <w:r>
        <w:rPr>
          <w:color w:val="231F20"/>
          <w:spacing w:val="-16"/>
        </w:rPr>
        <w:t> </w:t>
      </w:r>
      <w:r>
        <w:rPr>
          <w:color w:val="231F20"/>
        </w:rPr>
        <w:t>de</w:t>
      </w:r>
      <w:r>
        <w:rPr>
          <w:color w:val="231F20"/>
          <w:spacing w:val="-15"/>
        </w:rPr>
        <w:t> </w:t>
      </w:r>
      <w:r>
        <w:rPr>
          <w:color w:val="231F20"/>
        </w:rPr>
        <w:t>prácticas</w:t>
      </w:r>
      <w:r>
        <w:rPr>
          <w:color w:val="231F20"/>
          <w:spacing w:val="-16"/>
        </w:rPr>
        <w:t> </w:t>
      </w:r>
      <w:r>
        <w:rPr>
          <w:color w:val="231F20"/>
        </w:rPr>
        <w:t>de</w:t>
      </w:r>
      <w:r>
        <w:rPr>
          <w:color w:val="231F20"/>
          <w:spacing w:val="-15"/>
        </w:rPr>
        <w:t> </w:t>
      </w:r>
      <w:r>
        <w:rPr>
          <w:color w:val="231F20"/>
        </w:rPr>
        <w:t>reproduc- ción asistida, existirán repercusiones en cuanto a los derechos</w:t>
      </w:r>
      <w:r>
        <w:rPr>
          <w:color w:val="231F20"/>
          <w:spacing w:val="-30"/>
        </w:rPr>
        <w:t> </w:t>
      </w:r>
      <w:r>
        <w:rPr>
          <w:color w:val="231F20"/>
        </w:rPr>
        <w:t>huma- nos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situación</w:t>
      </w:r>
      <w:r>
        <w:rPr>
          <w:color w:val="231F20"/>
          <w:spacing w:val="-7"/>
        </w:rPr>
        <w:t> </w:t>
      </w:r>
      <w:r>
        <w:rPr>
          <w:color w:val="231F20"/>
        </w:rPr>
        <w:t>jurídica</w:t>
      </w:r>
      <w:r>
        <w:rPr>
          <w:color w:val="231F20"/>
          <w:spacing w:val="-7"/>
        </w:rPr>
        <w:t> </w:t>
      </w:r>
      <w:r>
        <w:rPr>
          <w:color w:val="231F20"/>
        </w:rPr>
        <w:t>del</w:t>
      </w:r>
      <w:r>
        <w:rPr>
          <w:color w:val="231F20"/>
          <w:spacing w:val="-7"/>
        </w:rPr>
        <w:t> </w:t>
      </w:r>
      <w:r>
        <w:rPr>
          <w:color w:val="231F20"/>
        </w:rPr>
        <w:t>futuro</w:t>
      </w:r>
      <w:r>
        <w:rPr>
          <w:color w:val="231F20"/>
          <w:spacing w:val="-7"/>
        </w:rPr>
        <w:t> </w:t>
      </w:r>
      <w:r>
        <w:rPr>
          <w:color w:val="231F20"/>
        </w:rPr>
        <w:t>niño?</w:t>
      </w:r>
    </w:p>
    <w:p>
      <w:pPr>
        <w:pStyle w:val="BodyText"/>
        <w:spacing w:line="247" w:lineRule="auto"/>
        <w:ind w:left="1395" w:right="1389" w:firstLine="283"/>
        <w:jc w:val="both"/>
      </w:pPr>
      <w:r>
        <w:rPr>
          <w:color w:val="231F20"/>
        </w:rPr>
        <w:t>Para dar respuesta al primer cuestionamiento, tenemos que en las teorías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humanos</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señalado</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no</w:t>
      </w:r>
      <w:r>
        <w:rPr>
          <w:color w:val="231F20"/>
          <w:spacing w:val="-12"/>
        </w:rPr>
        <w:t> </w:t>
      </w:r>
      <w:r>
        <w:rPr>
          <w:color w:val="231F20"/>
        </w:rPr>
        <w:t>debe intervenir en el desarrollo de los derechos de las personas, por tanto, </w:t>
      </w:r>
      <w:r>
        <w:rPr>
          <w:color w:val="231F20"/>
          <w:spacing w:val="-3"/>
        </w:rPr>
        <w:t>debe</w:t>
      </w:r>
      <w:r>
        <w:rPr>
          <w:color w:val="231F20"/>
          <w:spacing w:val="-7"/>
        </w:rPr>
        <w:t> </w:t>
      </w:r>
      <w:r>
        <w:rPr>
          <w:color w:val="231F20"/>
          <w:spacing w:val="-3"/>
        </w:rPr>
        <w:t>abstenerse</w:t>
      </w:r>
      <w:r>
        <w:rPr>
          <w:color w:val="231F20"/>
          <w:spacing w:val="-7"/>
        </w:rPr>
        <w:t> </w:t>
      </w:r>
      <w:r>
        <w:rPr>
          <w:color w:val="231F20"/>
        </w:rPr>
        <w:t>de</w:t>
      </w:r>
      <w:r>
        <w:rPr>
          <w:color w:val="231F20"/>
          <w:spacing w:val="-7"/>
        </w:rPr>
        <w:t> </w:t>
      </w:r>
      <w:r>
        <w:rPr>
          <w:color w:val="231F20"/>
          <w:spacing w:val="-4"/>
        </w:rPr>
        <w:t>intervenir,</w:t>
      </w:r>
      <w:r>
        <w:rPr>
          <w:color w:val="231F20"/>
          <w:spacing w:val="-7"/>
        </w:rPr>
        <w:t> </w:t>
      </w:r>
      <w:r>
        <w:rPr>
          <w:color w:val="231F20"/>
        </w:rPr>
        <w:t>o</w:t>
      </w:r>
      <w:r>
        <w:rPr>
          <w:color w:val="231F20"/>
          <w:spacing w:val="-7"/>
        </w:rPr>
        <w:t> </w:t>
      </w:r>
      <w:r>
        <w:rPr>
          <w:color w:val="231F20"/>
          <w:spacing w:val="-3"/>
        </w:rPr>
        <w:t>bien,</w:t>
      </w:r>
      <w:r>
        <w:rPr>
          <w:color w:val="231F20"/>
          <w:spacing w:val="-7"/>
        </w:rPr>
        <w:t> </w:t>
      </w:r>
      <w:r>
        <w:rPr>
          <w:color w:val="231F20"/>
          <w:spacing w:val="-3"/>
        </w:rPr>
        <w:t>limitarlo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menor</w:t>
      </w:r>
      <w:r>
        <w:rPr>
          <w:color w:val="231F20"/>
          <w:spacing w:val="-7"/>
        </w:rPr>
        <w:t> </w:t>
      </w:r>
      <w:r>
        <w:rPr>
          <w:color w:val="231F20"/>
          <w:spacing w:val="-3"/>
        </w:rPr>
        <w:t>medida</w:t>
      </w:r>
      <w:r>
        <w:rPr>
          <w:color w:val="231F20"/>
          <w:spacing w:val="-7"/>
        </w:rPr>
        <w:t> </w:t>
      </w:r>
      <w:r>
        <w:rPr>
          <w:color w:val="231F20"/>
        </w:rPr>
        <w:t>po- </w:t>
      </w:r>
      <w:r>
        <w:rPr>
          <w:color w:val="231F20"/>
          <w:spacing w:val="-3"/>
        </w:rPr>
        <w:t>sible;</w:t>
      </w:r>
      <w:r>
        <w:rPr>
          <w:color w:val="231F20"/>
          <w:spacing w:val="-16"/>
        </w:rPr>
        <w:t> </w:t>
      </w:r>
      <w:r>
        <w:rPr>
          <w:color w:val="231F20"/>
        </w:rPr>
        <w:t>no</w:t>
      </w:r>
      <w:r>
        <w:rPr>
          <w:color w:val="231F20"/>
          <w:spacing w:val="-16"/>
        </w:rPr>
        <w:t> </w:t>
      </w:r>
      <w:r>
        <w:rPr>
          <w:color w:val="231F20"/>
          <w:spacing w:val="-3"/>
        </w:rPr>
        <w:t>obstante,</w:t>
      </w:r>
      <w:r>
        <w:rPr>
          <w:color w:val="231F20"/>
          <w:spacing w:val="-16"/>
        </w:rPr>
        <w:t> </w:t>
      </w:r>
      <w:r>
        <w:rPr>
          <w:color w:val="231F20"/>
        </w:rPr>
        <w:t>un</w:t>
      </w:r>
      <w:r>
        <w:rPr>
          <w:color w:val="231F20"/>
          <w:spacing w:val="-16"/>
        </w:rPr>
        <w:t> </w:t>
      </w:r>
      <w:r>
        <w:rPr>
          <w:color w:val="231F20"/>
          <w:spacing w:val="-3"/>
        </w:rPr>
        <w:t>derecho</w:t>
      </w:r>
      <w:r>
        <w:rPr>
          <w:color w:val="231F20"/>
          <w:spacing w:val="-16"/>
        </w:rPr>
        <w:t> </w:t>
      </w:r>
      <w:r>
        <w:rPr>
          <w:color w:val="231F20"/>
          <w:spacing w:val="-3"/>
        </w:rPr>
        <w:t>nunca</w:t>
      </w:r>
      <w:r>
        <w:rPr>
          <w:color w:val="231F20"/>
          <w:spacing w:val="-16"/>
        </w:rPr>
        <w:t> </w:t>
      </w:r>
      <w:r>
        <w:rPr>
          <w:color w:val="231F20"/>
        </w:rPr>
        <w:t>es</w:t>
      </w:r>
      <w:r>
        <w:rPr>
          <w:color w:val="231F20"/>
          <w:spacing w:val="-16"/>
        </w:rPr>
        <w:t> </w:t>
      </w:r>
      <w:r>
        <w:rPr>
          <w:color w:val="231F20"/>
          <w:spacing w:val="-3"/>
        </w:rPr>
        <w:t>interpretado</w:t>
      </w:r>
      <w:r>
        <w:rPr>
          <w:color w:val="231F20"/>
          <w:spacing w:val="-16"/>
        </w:rPr>
        <w:t> </w:t>
      </w:r>
      <w:r>
        <w:rPr>
          <w:color w:val="231F20"/>
        </w:rPr>
        <w:t>de</w:t>
      </w:r>
      <w:r>
        <w:rPr>
          <w:color w:val="231F20"/>
          <w:spacing w:val="-16"/>
        </w:rPr>
        <w:t> </w:t>
      </w:r>
      <w:r>
        <w:rPr>
          <w:color w:val="231F20"/>
          <w:spacing w:val="-3"/>
        </w:rPr>
        <w:t>manera</w:t>
      </w:r>
      <w:r>
        <w:rPr>
          <w:color w:val="231F20"/>
          <w:spacing w:val="-16"/>
        </w:rPr>
        <w:t> </w:t>
      </w:r>
      <w:r>
        <w:rPr>
          <w:color w:val="231F20"/>
          <w:spacing w:val="-3"/>
        </w:rPr>
        <w:t>absoluta cuando</w:t>
      </w:r>
      <w:r>
        <w:rPr>
          <w:color w:val="231F20"/>
          <w:spacing w:val="-13"/>
        </w:rPr>
        <w:t> </w:t>
      </w:r>
      <w:r>
        <w:rPr>
          <w:color w:val="231F20"/>
        </w:rPr>
        <w:t>se</w:t>
      </w:r>
      <w:r>
        <w:rPr>
          <w:color w:val="231F20"/>
          <w:spacing w:val="-12"/>
        </w:rPr>
        <w:t> </w:t>
      </w:r>
      <w:r>
        <w:rPr>
          <w:color w:val="231F20"/>
          <w:spacing w:val="-3"/>
        </w:rPr>
        <w:t>vinculan</w:t>
      </w:r>
      <w:r>
        <w:rPr>
          <w:color w:val="231F20"/>
          <w:spacing w:val="-12"/>
        </w:rPr>
        <w:t> </w:t>
      </w:r>
      <w:r>
        <w:rPr>
          <w:color w:val="231F20"/>
        </w:rPr>
        <w:t>los</w:t>
      </w:r>
      <w:r>
        <w:rPr>
          <w:color w:val="231F20"/>
          <w:spacing w:val="-13"/>
        </w:rPr>
        <w:t> </w:t>
      </w:r>
      <w:r>
        <w:rPr>
          <w:color w:val="231F20"/>
          <w:spacing w:val="-3"/>
        </w:rPr>
        <w:t>derechos</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spacing w:val="-3"/>
        </w:rPr>
        <w:t>tercero;</w:t>
      </w:r>
      <w:r>
        <w:rPr>
          <w:color w:val="231F20"/>
          <w:spacing w:val="-13"/>
        </w:rPr>
        <w:t> </w:t>
      </w:r>
      <w:r>
        <w:rPr>
          <w:color w:val="231F20"/>
        </w:rPr>
        <w:t>o</w:t>
      </w:r>
      <w:r>
        <w:rPr>
          <w:color w:val="231F20"/>
          <w:spacing w:val="-12"/>
        </w:rPr>
        <w:t> </w:t>
      </w:r>
      <w:r>
        <w:rPr>
          <w:color w:val="231F20"/>
          <w:spacing w:val="-3"/>
        </w:rPr>
        <w:t>cuanto</w:t>
      </w:r>
      <w:r>
        <w:rPr>
          <w:color w:val="231F20"/>
          <w:spacing w:val="-13"/>
        </w:rPr>
        <w:t> </w:t>
      </w:r>
      <w:r>
        <w:rPr>
          <w:color w:val="231F20"/>
          <w:spacing w:val="-3"/>
        </w:rPr>
        <w:t>dicho</w:t>
      </w:r>
      <w:r>
        <w:rPr>
          <w:color w:val="231F20"/>
          <w:spacing w:val="-12"/>
        </w:rPr>
        <w:t> </w:t>
      </w:r>
      <w:r>
        <w:rPr>
          <w:color w:val="231F20"/>
          <w:spacing w:val="-3"/>
        </w:rPr>
        <w:t>supuesto </w:t>
      </w:r>
      <w:r>
        <w:rPr>
          <w:color w:val="231F20"/>
        </w:rPr>
        <w:t>se actualiza, es preciso y se justifica la intervención del Estado para </w:t>
      </w:r>
      <w:r>
        <w:rPr>
          <w:color w:val="231F20"/>
          <w:spacing w:val="-3"/>
        </w:rPr>
        <w:t>ponderar</w:t>
      </w:r>
      <w:r>
        <w:rPr>
          <w:color w:val="231F20"/>
          <w:spacing w:val="-15"/>
        </w:rPr>
        <w:t> </w:t>
      </w:r>
      <w:r>
        <w:rPr>
          <w:color w:val="231F20"/>
        </w:rPr>
        <w:t>los</w:t>
      </w:r>
      <w:r>
        <w:rPr>
          <w:color w:val="231F20"/>
          <w:spacing w:val="-15"/>
        </w:rPr>
        <w:t> </w:t>
      </w:r>
      <w:r>
        <w:rPr>
          <w:color w:val="231F20"/>
          <w:spacing w:val="-3"/>
        </w:rPr>
        <w:t>derechos</w:t>
      </w:r>
      <w:r>
        <w:rPr>
          <w:color w:val="231F20"/>
          <w:spacing w:val="-15"/>
        </w:rPr>
        <w:t> </w:t>
      </w:r>
      <w:r>
        <w:rPr>
          <w:color w:val="231F20"/>
        </w:rPr>
        <w:t>en</w:t>
      </w:r>
      <w:r>
        <w:rPr>
          <w:color w:val="231F20"/>
          <w:spacing w:val="-15"/>
        </w:rPr>
        <w:t> </w:t>
      </w:r>
      <w:r>
        <w:rPr>
          <w:color w:val="231F20"/>
          <w:spacing w:val="-3"/>
        </w:rPr>
        <w:t>juego</w:t>
      </w:r>
      <w:r>
        <w:rPr>
          <w:color w:val="231F20"/>
          <w:spacing w:val="-15"/>
        </w:rPr>
        <w:t> </w:t>
      </w:r>
      <w:r>
        <w:rPr>
          <w:color w:val="231F20"/>
          <w:spacing w:val="-3"/>
        </w:rPr>
        <w:t>ante</w:t>
      </w:r>
      <w:r>
        <w:rPr>
          <w:color w:val="231F20"/>
          <w:spacing w:val="-15"/>
        </w:rPr>
        <w:t> </w:t>
      </w:r>
      <w:r>
        <w:rPr>
          <w:color w:val="231F20"/>
        </w:rPr>
        <w:t>la</w:t>
      </w:r>
      <w:r>
        <w:rPr>
          <w:color w:val="231F20"/>
          <w:spacing w:val="-15"/>
        </w:rPr>
        <w:t> </w:t>
      </w:r>
      <w:r>
        <w:rPr>
          <w:color w:val="231F20"/>
          <w:spacing w:val="-3"/>
        </w:rPr>
        <w:t>posible</w:t>
      </w:r>
      <w:r>
        <w:rPr>
          <w:color w:val="231F20"/>
          <w:spacing w:val="-15"/>
        </w:rPr>
        <w:t> </w:t>
      </w:r>
      <w:r>
        <w:rPr>
          <w:color w:val="231F20"/>
          <w:spacing w:val="-3"/>
        </w:rPr>
        <w:t>transgresión</w:t>
      </w:r>
      <w:r>
        <w:rPr>
          <w:color w:val="231F20"/>
          <w:spacing w:val="-15"/>
        </w:rPr>
        <w:t> </w:t>
      </w:r>
      <w:r>
        <w:rPr>
          <w:color w:val="231F20"/>
        </w:rPr>
        <w:t>de</w:t>
      </w:r>
      <w:r>
        <w:rPr>
          <w:color w:val="231F20"/>
          <w:spacing w:val="-15"/>
        </w:rPr>
        <w:t> </w:t>
      </w:r>
      <w:r>
        <w:rPr>
          <w:color w:val="231F20"/>
          <w:spacing w:val="-3"/>
        </w:rPr>
        <w:t>derechos </w:t>
      </w:r>
      <w:r>
        <w:rPr>
          <w:color w:val="231F20"/>
        </w:rPr>
        <w:t>de</w:t>
      </w:r>
      <w:r>
        <w:rPr>
          <w:color w:val="231F20"/>
          <w:spacing w:val="-9"/>
        </w:rPr>
        <w:t> </w:t>
      </w:r>
      <w:r>
        <w:rPr>
          <w:color w:val="231F20"/>
        </w:rPr>
        <w:t>un</w:t>
      </w:r>
      <w:r>
        <w:rPr>
          <w:color w:val="231F20"/>
          <w:spacing w:val="-9"/>
        </w:rPr>
        <w:t> </w:t>
      </w:r>
      <w:r>
        <w:rPr>
          <w:color w:val="231F20"/>
          <w:spacing w:val="-3"/>
        </w:rPr>
        <w:t>tercero,</w:t>
      </w:r>
      <w:r>
        <w:rPr>
          <w:color w:val="231F20"/>
          <w:spacing w:val="-10"/>
        </w:rPr>
        <w:t> </w:t>
      </w:r>
      <w:r>
        <w:rPr>
          <w:color w:val="231F20"/>
          <w:spacing w:val="-3"/>
        </w:rPr>
        <w:t>máxime</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spacing w:val="-3"/>
        </w:rPr>
        <w:t>trata</w:t>
      </w:r>
      <w:r>
        <w:rPr>
          <w:color w:val="231F20"/>
          <w:spacing w:val="-9"/>
        </w:rPr>
        <w:t> </w:t>
      </w:r>
      <w:r>
        <w:rPr>
          <w:color w:val="231F20"/>
        </w:rPr>
        <w:t>de</w:t>
      </w:r>
      <w:r>
        <w:rPr>
          <w:color w:val="231F20"/>
          <w:spacing w:val="-9"/>
        </w:rPr>
        <w:t> </w:t>
      </w:r>
      <w:r>
        <w:rPr>
          <w:color w:val="231F20"/>
          <w:spacing w:val="-3"/>
        </w:rPr>
        <w:t>niños,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spacing w:val="-3"/>
        </w:rPr>
        <w:t>condición</w:t>
      </w:r>
      <w:r>
        <w:rPr>
          <w:color w:val="231F20"/>
          <w:spacing w:val="-10"/>
        </w:rPr>
        <w:t> </w:t>
      </w:r>
      <w:r>
        <w:rPr>
          <w:color w:val="231F20"/>
        </w:rPr>
        <w:t>de</w:t>
      </w:r>
      <w:r>
        <w:rPr>
          <w:color w:val="231F20"/>
          <w:spacing w:val="-9"/>
        </w:rPr>
        <w:t> </w:t>
      </w:r>
      <w:r>
        <w:rPr>
          <w:color w:val="231F20"/>
          <w:spacing w:val="-3"/>
        </w:rPr>
        <w:t>vulnera- </w:t>
      </w:r>
      <w:r>
        <w:rPr>
          <w:color w:val="231F20"/>
        </w:rPr>
        <w:t>bilidad en la que se encuentra; lo anterior ha constituido parte de los postulados que se tienen en materia de derechos humanos en sentido </w:t>
      </w:r>
      <w:r>
        <w:rPr>
          <w:color w:val="231F20"/>
          <w:spacing w:val="-3"/>
        </w:rPr>
        <w:t>amplio</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spacing w:val="-3"/>
        </w:rPr>
        <w:t>forma</w:t>
      </w:r>
      <w:r>
        <w:rPr>
          <w:color w:val="231F20"/>
          <w:spacing w:val="-12"/>
        </w:rPr>
        <w:t> </w:t>
      </w:r>
      <w:r>
        <w:rPr>
          <w:color w:val="231F20"/>
          <w:spacing w:val="-3"/>
        </w:rPr>
        <w:t>particular</w:t>
      </w:r>
      <w:r>
        <w:rPr>
          <w:color w:val="231F20"/>
          <w:spacing w:val="-12"/>
        </w:rPr>
        <w:t> </w:t>
      </w:r>
      <w:r>
        <w:rPr>
          <w:color w:val="231F20"/>
          <w:spacing w:val="-3"/>
        </w:rPr>
        <w:t>tratándose</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derechos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niños.</w:t>
      </w:r>
    </w:p>
    <w:p>
      <w:pPr>
        <w:pStyle w:val="BodyText"/>
        <w:spacing w:line="247" w:lineRule="auto"/>
        <w:ind w:left="1395" w:right="1390" w:firstLine="283"/>
        <w:jc w:val="both"/>
      </w:pPr>
      <w:r>
        <w:rPr>
          <w:color w:val="231F20"/>
        </w:rPr>
        <w:t>Ahora</w:t>
      </w:r>
      <w:r>
        <w:rPr>
          <w:color w:val="231F20"/>
          <w:spacing w:val="-9"/>
        </w:rPr>
        <w:t> </w:t>
      </w:r>
      <w:r>
        <w:rPr>
          <w:color w:val="231F20"/>
        </w:rPr>
        <w:t>bien,</w:t>
      </w:r>
      <w:r>
        <w:rPr>
          <w:color w:val="231F20"/>
          <w:spacing w:val="-10"/>
        </w:rPr>
        <w:t> </w:t>
      </w:r>
      <w:r>
        <w:rPr>
          <w:color w:val="231F20"/>
        </w:rPr>
        <w:t>como</w:t>
      </w:r>
      <w:r>
        <w:rPr>
          <w:color w:val="231F20"/>
          <w:spacing w:val="-10"/>
        </w:rPr>
        <w:t> </w:t>
      </w:r>
      <w:r>
        <w:rPr>
          <w:color w:val="231F20"/>
        </w:rPr>
        <w:t>se</w:t>
      </w:r>
      <w:r>
        <w:rPr>
          <w:color w:val="231F20"/>
          <w:spacing w:val="-9"/>
        </w:rPr>
        <w:t> </w:t>
      </w:r>
      <w:r>
        <w:rPr>
          <w:color w:val="231F20"/>
        </w:rPr>
        <w:t>expondrá</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presente</w:t>
      </w:r>
      <w:r>
        <w:rPr>
          <w:color w:val="231F20"/>
          <w:spacing w:val="-10"/>
        </w:rPr>
        <w:t> </w:t>
      </w:r>
      <w:r>
        <w:rPr>
          <w:color w:val="231F20"/>
        </w:rPr>
        <w:t>capítulo,</w:t>
      </w:r>
      <w:r>
        <w:rPr>
          <w:color w:val="231F20"/>
          <w:spacing w:val="-10"/>
        </w:rPr>
        <w:t> </w:t>
      </w:r>
      <w:r>
        <w:rPr>
          <w:color w:val="231F20"/>
        </w:rPr>
        <w:t>no</w:t>
      </w:r>
      <w:r>
        <w:rPr>
          <w:color w:val="231F20"/>
          <w:spacing w:val="-10"/>
        </w:rPr>
        <w:t> </w:t>
      </w:r>
      <w:r>
        <w:rPr>
          <w:color w:val="231F20"/>
        </w:rPr>
        <w:t>en</w:t>
      </w:r>
      <w:r>
        <w:rPr>
          <w:color w:val="231F20"/>
          <w:spacing w:val="-10"/>
        </w:rPr>
        <w:t> </w:t>
      </w:r>
      <w:r>
        <w:rPr>
          <w:color w:val="231F20"/>
        </w:rPr>
        <w:t>todas las</w:t>
      </w:r>
      <w:r>
        <w:rPr>
          <w:color w:val="231F20"/>
          <w:spacing w:val="-6"/>
        </w:rPr>
        <w:t> </w:t>
      </w:r>
      <w:r>
        <w:rPr>
          <w:color w:val="231F20"/>
        </w:rPr>
        <w:t>prácticas</w:t>
      </w:r>
      <w:r>
        <w:rPr>
          <w:color w:val="231F20"/>
          <w:spacing w:val="-5"/>
        </w:rPr>
        <w:t> </w:t>
      </w:r>
      <w:r>
        <w:rPr>
          <w:color w:val="231F20"/>
        </w:rPr>
        <w:t>de</w:t>
      </w:r>
      <w:r>
        <w:rPr>
          <w:color w:val="231F20"/>
          <w:spacing w:val="-6"/>
        </w:rPr>
        <w:t> </w:t>
      </w:r>
      <w:r>
        <w:rPr>
          <w:color w:val="231F20"/>
        </w:rPr>
        <w:t>reproducción</w:t>
      </w:r>
      <w:r>
        <w:rPr>
          <w:color w:val="231F20"/>
          <w:spacing w:val="-5"/>
        </w:rPr>
        <w:t> </w:t>
      </w:r>
      <w:r>
        <w:rPr>
          <w:color w:val="231F20"/>
        </w:rPr>
        <w:t>asistida</w:t>
      </w:r>
      <w:r>
        <w:rPr>
          <w:color w:val="231F20"/>
          <w:spacing w:val="-6"/>
        </w:rPr>
        <w:t> </w:t>
      </w:r>
      <w:r>
        <w:rPr>
          <w:color w:val="231F20"/>
        </w:rPr>
        <w:t>se</w:t>
      </w:r>
      <w:r>
        <w:rPr>
          <w:color w:val="231F20"/>
          <w:spacing w:val="-6"/>
        </w:rPr>
        <w:t> </w:t>
      </w:r>
      <w:r>
        <w:rPr>
          <w:color w:val="231F20"/>
        </w:rPr>
        <w:t>contemplan</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del futuro</w:t>
      </w:r>
      <w:r>
        <w:rPr>
          <w:color w:val="231F20"/>
          <w:spacing w:val="-14"/>
        </w:rPr>
        <w:t> </w:t>
      </w:r>
      <w:r>
        <w:rPr>
          <w:color w:val="231F20"/>
        </w:rPr>
        <w:t>niño,</w:t>
      </w:r>
      <w:r>
        <w:rPr>
          <w:color w:val="231F20"/>
          <w:spacing w:val="-14"/>
        </w:rPr>
        <w:t> </w:t>
      </w:r>
      <w:r>
        <w:rPr>
          <w:color w:val="231F20"/>
        </w:rPr>
        <w:t>que</w:t>
      </w:r>
      <w:r>
        <w:rPr>
          <w:color w:val="231F20"/>
          <w:spacing w:val="-15"/>
        </w:rPr>
        <w:t> </w:t>
      </w:r>
      <w:r>
        <w:rPr>
          <w:color w:val="231F20"/>
        </w:rPr>
        <w:t>si</w:t>
      </w:r>
      <w:r>
        <w:rPr>
          <w:color w:val="231F20"/>
          <w:spacing w:val="-14"/>
        </w:rPr>
        <w:t> </w:t>
      </w:r>
      <w:r>
        <w:rPr>
          <w:color w:val="231F20"/>
        </w:rPr>
        <w:t>bien</w:t>
      </w:r>
      <w:r>
        <w:rPr>
          <w:color w:val="231F20"/>
          <w:spacing w:val="-15"/>
        </w:rPr>
        <w:t> </w:t>
      </w:r>
      <w:r>
        <w:rPr>
          <w:color w:val="231F20"/>
        </w:rPr>
        <w:t>es</w:t>
      </w:r>
      <w:r>
        <w:rPr>
          <w:color w:val="231F20"/>
          <w:spacing w:val="-15"/>
        </w:rPr>
        <w:t> </w:t>
      </w:r>
      <w:r>
        <w:rPr>
          <w:color w:val="231F20"/>
        </w:rPr>
        <w:t>cierto</w:t>
      </w:r>
      <w:r>
        <w:rPr>
          <w:color w:val="231F20"/>
          <w:spacing w:val="-14"/>
        </w:rPr>
        <w:t> </w:t>
      </w:r>
      <w:r>
        <w:rPr>
          <w:color w:val="231F20"/>
        </w:rPr>
        <w:t>aún</w:t>
      </w:r>
      <w:r>
        <w:rPr>
          <w:color w:val="231F20"/>
          <w:spacing w:val="-15"/>
        </w:rPr>
        <w:t> </w:t>
      </w:r>
      <w:r>
        <w:rPr>
          <w:color w:val="231F20"/>
        </w:rPr>
        <w:t>no</w:t>
      </w:r>
      <w:r>
        <w:rPr>
          <w:color w:val="231F20"/>
          <w:spacing w:val="-14"/>
        </w:rPr>
        <w:t> </w:t>
      </w:r>
      <w:r>
        <w:rPr>
          <w:color w:val="231F20"/>
        </w:rPr>
        <w:t>tiene</w:t>
      </w:r>
      <w:r>
        <w:rPr>
          <w:color w:val="231F20"/>
          <w:spacing w:val="-14"/>
        </w:rPr>
        <w:t> </w:t>
      </w:r>
      <w:r>
        <w:rPr>
          <w:color w:val="231F20"/>
        </w:rPr>
        <w:t>la</w:t>
      </w:r>
      <w:r>
        <w:rPr>
          <w:color w:val="231F20"/>
          <w:spacing w:val="-15"/>
        </w:rPr>
        <w:t> </w:t>
      </w:r>
      <w:r>
        <w:rPr>
          <w:color w:val="231F20"/>
        </w:rPr>
        <w:t>categoría</w:t>
      </w:r>
      <w:r>
        <w:rPr>
          <w:color w:val="231F20"/>
          <w:spacing w:val="-14"/>
        </w:rPr>
        <w:t> </w:t>
      </w:r>
      <w:r>
        <w:rPr>
          <w:color w:val="231F20"/>
        </w:rPr>
        <w:t>de</w:t>
      </w:r>
      <w:r>
        <w:rPr>
          <w:color w:val="231F20"/>
          <w:spacing w:val="-14"/>
        </w:rPr>
        <w:t> </w:t>
      </w:r>
      <w:r>
        <w:rPr>
          <w:color w:val="231F20"/>
        </w:rPr>
        <w:t>niño</w:t>
      </w:r>
      <w:r>
        <w:rPr>
          <w:color w:val="231F20"/>
          <w:spacing w:val="-14"/>
        </w:rPr>
        <w:t> </w:t>
      </w:r>
      <w:r>
        <w:rPr>
          <w:color w:val="231F20"/>
        </w:rPr>
        <w:t>e</w:t>
      </w:r>
      <w:r>
        <w:rPr>
          <w:color w:val="231F20"/>
          <w:spacing w:val="-14"/>
        </w:rPr>
        <w:t> </w:t>
      </w:r>
      <w:r>
        <w:rPr>
          <w:color w:val="231F20"/>
        </w:rPr>
        <w:t>in- cluso</w:t>
      </w:r>
      <w:r>
        <w:rPr>
          <w:color w:val="231F20"/>
          <w:spacing w:val="-16"/>
        </w:rPr>
        <w:t> </w:t>
      </w:r>
      <w:r>
        <w:rPr>
          <w:color w:val="231F20"/>
        </w:rPr>
        <w:t>en</w:t>
      </w:r>
      <w:r>
        <w:rPr>
          <w:color w:val="231F20"/>
          <w:spacing w:val="-16"/>
        </w:rPr>
        <w:t> </w:t>
      </w:r>
      <w:r>
        <w:rPr>
          <w:color w:val="231F20"/>
        </w:rPr>
        <w:t>otros</w:t>
      </w:r>
      <w:r>
        <w:rPr>
          <w:color w:val="231F20"/>
          <w:spacing w:val="-16"/>
        </w:rPr>
        <w:t> </w:t>
      </w:r>
      <w:r>
        <w:rPr>
          <w:color w:val="231F20"/>
        </w:rPr>
        <w:t>países</w:t>
      </w:r>
      <w:r>
        <w:rPr>
          <w:color w:val="231F20"/>
          <w:spacing w:val="-16"/>
        </w:rPr>
        <w:t> </w:t>
      </w:r>
      <w:r>
        <w:rPr>
          <w:color w:val="231F20"/>
        </w:rPr>
        <w:t>se</w:t>
      </w:r>
      <w:r>
        <w:rPr>
          <w:color w:val="231F20"/>
          <w:spacing w:val="-16"/>
        </w:rPr>
        <w:t> </w:t>
      </w:r>
      <w:r>
        <w:rPr>
          <w:color w:val="231F20"/>
        </w:rPr>
        <w:t>cuestiona</w:t>
      </w:r>
      <w:r>
        <w:rPr>
          <w:color w:val="231F20"/>
          <w:spacing w:val="-17"/>
        </w:rPr>
        <w:t> </w:t>
      </w:r>
      <w:r>
        <w:rPr>
          <w:color w:val="231F20"/>
        </w:rPr>
        <w:t>la</w:t>
      </w:r>
      <w:r>
        <w:rPr>
          <w:color w:val="231F20"/>
          <w:spacing w:val="-16"/>
        </w:rPr>
        <w:t> </w:t>
      </w:r>
      <w:r>
        <w:rPr>
          <w:color w:val="231F20"/>
        </w:rPr>
        <w:t>calidad</w:t>
      </w:r>
      <w:r>
        <w:rPr>
          <w:color w:val="231F20"/>
          <w:spacing w:val="-16"/>
        </w:rPr>
        <w:t> </w:t>
      </w:r>
      <w:r>
        <w:rPr>
          <w:color w:val="231F20"/>
        </w:rPr>
        <w:t>jurídica</w:t>
      </w:r>
      <w:r>
        <w:rPr>
          <w:color w:val="231F20"/>
          <w:spacing w:val="-17"/>
        </w:rPr>
        <w:t> </w:t>
      </w:r>
      <w:r>
        <w:rPr>
          <w:color w:val="231F20"/>
        </w:rPr>
        <w:t>del</w:t>
      </w:r>
      <w:r>
        <w:rPr>
          <w:color w:val="231F20"/>
          <w:spacing w:val="-16"/>
        </w:rPr>
        <w:t> </w:t>
      </w:r>
      <w:r>
        <w:rPr>
          <w:i/>
          <w:color w:val="231F20"/>
        </w:rPr>
        <w:t>nasciturus</w:t>
      </w:r>
      <w:r>
        <w:rPr>
          <w:color w:val="231F20"/>
        </w:rPr>
        <w:t>,</w:t>
      </w:r>
      <w:r>
        <w:rPr>
          <w:color w:val="231F20"/>
          <w:spacing w:val="-16"/>
        </w:rPr>
        <w:t> </w:t>
      </w:r>
      <w:r>
        <w:rPr>
          <w:color w:val="231F20"/>
        </w:rPr>
        <w:t>es preciso</w:t>
      </w:r>
      <w:r>
        <w:rPr>
          <w:color w:val="231F20"/>
          <w:spacing w:val="-11"/>
        </w:rPr>
        <w:t> </w:t>
      </w:r>
      <w:r>
        <w:rPr>
          <w:color w:val="231F20"/>
        </w:rPr>
        <w:t>que</w:t>
      </w:r>
      <w:r>
        <w:rPr>
          <w:color w:val="231F20"/>
          <w:spacing w:val="-11"/>
        </w:rPr>
        <w:t> </w:t>
      </w:r>
      <w:r>
        <w:rPr>
          <w:color w:val="231F20"/>
        </w:rPr>
        <w:t>en</w:t>
      </w:r>
      <w:r>
        <w:rPr>
          <w:color w:val="231F20"/>
          <w:spacing w:val="-12"/>
        </w:rPr>
        <w:t> </w:t>
      </w:r>
      <w:r>
        <w:rPr>
          <w:color w:val="231F20"/>
        </w:rPr>
        <w:t>las</w:t>
      </w:r>
      <w:r>
        <w:rPr>
          <w:color w:val="231F20"/>
          <w:spacing w:val="-12"/>
        </w:rPr>
        <w:t> </w:t>
      </w:r>
      <w:r>
        <w:rPr>
          <w:color w:val="231F20"/>
        </w:rPr>
        <w:t>prácticas</w:t>
      </w:r>
      <w:r>
        <w:rPr>
          <w:color w:val="231F20"/>
          <w:spacing w:val="-11"/>
        </w:rPr>
        <w:t> </w:t>
      </w:r>
      <w:r>
        <w:rPr>
          <w:color w:val="231F20"/>
        </w:rPr>
        <w:t>médicas</w:t>
      </w:r>
      <w:r>
        <w:rPr>
          <w:color w:val="231F20"/>
          <w:spacing w:val="-12"/>
        </w:rPr>
        <w:t> </w:t>
      </w:r>
      <w:r>
        <w:rPr>
          <w:color w:val="231F20"/>
        </w:rPr>
        <w:t>se</w:t>
      </w:r>
      <w:r>
        <w:rPr>
          <w:color w:val="231F20"/>
          <w:spacing w:val="-11"/>
        </w:rPr>
        <w:t> </w:t>
      </w:r>
      <w:r>
        <w:rPr>
          <w:color w:val="231F20"/>
        </w:rPr>
        <w:t>consideren</w:t>
      </w:r>
      <w:r>
        <w:rPr>
          <w:color w:val="231F20"/>
          <w:spacing w:val="-12"/>
        </w:rPr>
        <w:t> </w:t>
      </w:r>
      <w:r>
        <w:rPr>
          <w:color w:val="231F20"/>
        </w:rPr>
        <w:t>y</w:t>
      </w:r>
      <w:r>
        <w:rPr>
          <w:color w:val="231F20"/>
          <w:spacing w:val="-11"/>
        </w:rPr>
        <w:t> </w:t>
      </w:r>
      <w:r>
        <w:rPr>
          <w:color w:val="231F20"/>
        </w:rPr>
        <w:t>ponderen</w:t>
      </w:r>
      <w:r>
        <w:rPr>
          <w:color w:val="231F20"/>
          <w:spacing w:val="-11"/>
        </w:rPr>
        <w:t> </w:t>
      </w:r>
      <w:r>
        <w:rPr>
          <w:color w:val="231F20"/>
        </w:rPr>
        <w:t>sus</w:t>
      </w:r>
      <w:r>
        <w:rPr>
          <w:color w:val="231F20"/>
          <w:spacing w:val="-11"/>
        </w:rPr>
        <w:t> </w:t>
      </w:r>
      <w:r>
        <w:rPr>
          <w:color w:val="231F20"/>
        </w:rPr>
        <w:t>de- </w:t>
      </w:r>
      <w:r>
        <w:rPr>
          <w:color w:val="231F20"/>
          <w:spacing w:val="-3"/>
        </w:rPr>
        <w:t>rechos</w:t>
      </w:r>
      <w:r>
        <w:rPr>
          <w:color w:val="231F20"/>
          <w:spacing w:val="-16"/>
        </w:rPr>
        <w:t> </w:t>
      </w:r>
      <w:r>
        <w:rPr>
          <w:color w:val="231F20"/>
          <w:spacing w:val="-3"/>
        </w:rPr>
        <w:t>ante</w:t>
      </w:r>
      <w:r>
        <w:rPr>
          <w:color w:val="231F20"/>
          <w:spacing w:val="-16"/>
        </w:rPr>
        <w:t> </w:t>
      </w:r>
      <w:r>
        <w:rPr>
          <w:color w:val="231F20"/>
        </w:rPr>
        <w:t>el</w:t>
      </w:r>
      <w:r>
        <w:rPr>
          <w:color w:val="231F20"/>
          <w:spacing w:val="-16"/>
        </w:rPr>
        <w:t> </w:t>
      </w:r>
      <w:r>
        <w:rPr>
          <w:color w:val="231F20"/>
          <w:spacing w:val="-3"/>
        </w:rPr>
        <w:t>estado</w:t>
      </w:r>
      <w:r>
        <w:rPr>
          <w:color w:val="231F20"/>
          <w:spacing w:val="-16"/>
        </w:rPr>
        <w:t> </w:t>
      </w:r>
      <w:r>
        <w:rPr>
          <w:color w:val="231F20"/>
        </w:rPr>
        <w:t>de</w:t>
      </w:r>
      <w:r>
        <w:rPr>
          <w:color w:val="231F20"/>
          <w:spacing w:val="-16"/>
        </w:rPr>
        <w:t> </w:t>
      </w:r>
      <w:r>
        <w:rPr>
          <w:color w:val="231F20"/>
          <w:spacing w:val="-3"/>
        </w:rPr>
        <w:t>indefensión</w:t>
      </w:r>
      <w:r>
        <w:rPr>
          <w:color w:val="231F20"/>
          <w:spacing w:val="-16"/>
        </w:rPr>
        <w:t> </w:t>
      </w:r>
      <w:r>
        <w:rPr>
          <w:color w:val="231F20"/>
        </w:rPr>
        <w:t>y</w:t>
      </w:r>
      <w:r>
        <w:rPr>
          <w:color w:val="231F20"/>
          <w:spacing w:val="-16"/>
        </w:rPr>
        <w:t> </w:t>
      </w:r>
      <w:r>
        <w:rPr>
          <w:color w:val="231F20"/>
        </w:rPr>
        <w:t>las</w:t>
      </w:r>
      <w:r>
        <w:rPr>
          <w:color w:val="231F20"/>
          <w:spacing w:val="-16"/>
        </w:rPr>
        <w:t> </w:t>
      </w:r>
      <w:r>
        <w:rPr>
          <w:color w:val="231F20"/>
          <w:spacing w:val="-3"/>
        </w:rPr>
        <w:t>posibles</w:t>
      </w:r>
      <w:r>
        <w:rPr>
          <w:color w:val="231F20"/>
          <w:spacing w:val="-16"/>
        </w:rPr>
        <w:t> </w:t>
      </w:r>
      <w:r>
        <w:rPr>
          <w:color w:val="231F20"/>
          <w:spacing w:val="-3"/>
        </w:rPr>
        <w:t>repercusiones</w:t>
      </w:r>
      <w:r>
        <w:rPr>
          <w:color w:val="231F20"/>
          <w:spacing w:val="-16"/>
        </w:rPr>
        <w:t> </w:t>
      </w:r>
      <w:r>
        <w:rPr>
          <w:color w:val="231F20"/>
        </w:rPr>
        <w:t>jurídi- cas en las que se podría ver inmerso, como en las técnicas de repro- ducción</w:t>
      </w:r>
      <w:r>
        <w:rPr>
          <w:color w:val="231F20"/>
          <w:spacing w:val="-18"/>
        </w:rPr>
        <w:t> </w:t>
      </w:r>
      <w:r>
        <w:rPr>
          <w:color w:val="231F20"/>
        </w:rPr>
        <w:t>asistida</w:t>
      </w:r>
      <w:r>
        <w:rPr>
          <w:color w:val="231F20"/>
          <w:spacing w:val="-18"/>
        </w:rPr>
        <w:t> </w:t>
      </w:r>
      <w:r>
        <w:rPr>
          <w:color w:val="231F20"/>
        </w:rPr>
        <w:t>de</w:t>
      </w:r>
      <w:r>
        <w:rPr>
          <w:color w:val="231F20"/>
          <w:spacing w:val="-18"/>
        </w:rPr>
        <w:t> </w:t>
      </w:r>
      <w:r>
        <w:rPr>
          <w:color w:val="231F20"/>
        </w:rPr>
        <w:t>tipo</w:t>
      </w:r>
      <w:r>
        <w:rPr>
          <w:color w:val="231F20"/>
          <w:spacing w:val="-18"/>
        </w:rPr>
        <w:t> </w:t>
      </w:r>
      <w:r>
        <w:rPr>
          <w:color w:val="231F20"/>
        </w:rPr>
        <w:t>heterólogo,</w:t>
      </w:r>
      <w:r>
        <w:rPr>
          <w:color w:val="231F20"/>
          <w:spacing w:val="-18"/>
        </w:rPr>
        <w:t> </w:t>
      </w:r>
      <w:r>
        <w:rPr>
          <w:color w:val="231F20"/>
        </w:rPr>
        <w:t>considerando</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niños</w:t>
      </w:r>
      <w:r>
        <w:rPr>
          <w:color w:val="231F20"/>
          <w:spacing w:val="-18"/>
        </w:rPr>
        <w:t> </w:t>
      </w:r>
      <w:r>
        <w:rPr>
          <w:color w:val="231F20"/>
        </w:rPr>
        <w:t>tienen derecho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identidad,</w:t>
      </w:r>
      <w:r>
        <w:rPr>
          <w:color w:val="231F20"/>
          <w:spacing w:val="-6"/>
        </w:rPr>
        <w:t> </w:t>
      </w:r>
      <w:r>
        <w:rPr>
          <w:color w:val="231F20"/>
        </w:rPr>
        <w:t>este</w:t>
      </w:r>
      <w:r>
        <w:rPr>
          <w:color w:val="231F20"/>
          <w:spacing w:val="-5"/>
        </w:rPr>
        <w:t> </w:t>
      </w:r>
      <w:r>
        <w:rPr>
          <w:color w:val="231F20"/>
        </w:rPr>
        <w:t>derecho</w:t>
      </w:r>
      <w:r>
        <w:rPr>
          <w:color w:val="231F20"/>
          <w:spacing w:val="-5"/>
        </w:rPr>
        <w:t> </w:t>
      </w:r>
      <w:r>
        <w:rPr>
          <w:color w:val="231F20"/>
        </w:rPr>
        <w:t>debe</w:t>
      </w:r>
      <w:r>
        <w:rPr>
          <w:color w:val="231F20"/>
          <w:spacing w:val="-5"/>
        </w:rPr>
        <w:t> </w:t>
      </w:r>
      <w:r>
        <w:rPr>
          <w:color w:val="231F20"/>
        </w:rPr>
        <w:t>contemplarse</w:t>
      </w:r>
      <w:r>
        <w:rPr>
          <w:color w:val="231F20"/>
          <w:spacing w:val="-6"/>
        </w:rPr>
        <w:t> </w:t>
      </w:r>
      <w:r>
        <w:rPr>
          <w:color w:val="231F20"/>
        </w:rPr>
        <w:t>en</w:t>
      </w:r>
      <w:r>
        <w:rPr>
          <w:color w:val="231F20"/>
          <w:spacing w:val="-5"/>
        </w:rPr>
        <w:t> </w:t>
      </w:r>
      <w:r>
        <w:rPr>
          <w:color w:val="231F20"/>
        </w:rPr>
        <w:t>un</w:t>
      </w:r>
      <w:r>
        <w:rPr>
          <w:color w:val="231F20"/>
          <w:spacing w:val="-5"/>
        </w:rPr>
        <w:t> </w:t>
      </w:r>
      <w:r>
        <w:rPr>
          <w:color w:val="231F20"/>
        </w:rPr>
        <w:t>sentido amplio</w:t>
      </w:r>
      <w:r>
        <w:rPr>
          <w:color w:val="231F20"/>
          <w:spacing w:val="-6"/>
        </w:rPr>
        <w:t> </w:t>
      </w:r>
      <w:r>
        <w:rPr>
          <w:color w:val="231F20"/>
        </w:rPr>
        <w:t>como</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dignidad</w:t>
      </w:r>
      <w:r>
        <w:rPr>
          <w:color w:val="231F20"/>
          <w:spacing w:val="-5"/>
        </w:rPr>
        <w:t> </w:t>
      </w:r>
      <w:r>
        <w:rPr>
          <w:color w:val="231F20"/>
        </w:rPr>
        <w:t>como</w:t>
      </w:r>
      <w:r>
        <w:rPr>
          <w:color w:val="231F20"/>
          <w:spacing w:val="-5"/>
        </w:rPr>
        <w:t> </w:t>
      </w:r>
      <w:r>
        <w:rPr>
          <w:color w:val="231F20"/>
        </w:rPr>
        <w:t>futura</w:t>
      </w:r>
      <w:r>
        <w:rPr>
          <w:color w:val="231F20"/>
          <w:spacing w:val="-5"/>
        </w:rPr>
        <w:t> </w:t>
      </w:r>
      <w:r>
        <w:rPr>
          <w:color w:val="231F20"/>
        </w:rPr>
        <w:t>persona,</w:t>
      </w:r>
      <w:r>
        <w:rPr>
          <w:color w:val="231F20"/>
          <w:spacing w:val="-5"/>
        </w:rPr>
        <w:t> </w:t>
      </w:r>
      <w:r>
        <w:rPr>
          <w:color w:val="231F20"/>
        </w:rPr>
        <w:t>pero</w:t>
      </w:r>
      <w:r>
        <w:rPr>
          <w:color w:val="231F20"/>
          <w:spacing w:val="-5"/>
        </w:rPr>
        <w:t> </w:t>
      </w:r>
      <w:r>
        <w:rPr>
          <w:color w:val="231F20"/>
        </w:rPr>
        <w:t>además por el principio de responsabilidad que se debe tener con las genera- ciones futuras, entre los que se encuentran los niños producto de las técnicas de reproducción</w:t>
      </w:r>
      <w:r>
        <w:rPr>
          <w:color w:val="231F20"/>
          <w:spacing w:val="-19"/>
        </w:rPr>
        <w:t> </w:t>
      </w:r>
      <w:r>
        <w:rPr>
          <w:color w:val="231F20"/>
        </w:rPr>
        <w:t>asistida.</w:t>
      </w:r>
    </w:p>
    <w:p>
      <w:pPr>
        <w:pStyle w:val="BodyText"/>
        <w:spacing w:before="2"/>
        <w:rPr>
          <w:sz w:val="17"/>
        </w:rPr>
      </w:pPr>
    </w:p>
    <w:p>
      <w:pPr>
        <w:pStyle w:val="BodyText"/>
        <w:spacing w:before="72"/>
        <w:ind w:left="1500" w:right="1393"/>
        <w:jc w:val="right"/>
      </w:pPr>
      <w:r>
        <w:rPr>
          <w:color w:val="231F20"/>
        </w:rPr>
        <w:t>87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En</w:t>
      </w:r>
      <w:r>
        <w:rPr>
          <w:color w:val="231F20"/>
          <w:spacing w:val="-4"/>
        </w:rPr>
        <w:t> </w:t>
      </w:r>
      <w:r>
        <w:rPr>
          <w:color w:val="231F20"/>
        </w:rPr>
        <w:t>los</w:t>
      </w:r>
      <w:r>
        <w:rPr>
          <w:color w:val="231F20"/>
          <w:spacing w:val="-4"/>
        </w:rPr>
        <w:t> </w:t>
      </w:r>
      <w:r>
        <w:rPr>
          <w:color w:val="231F20"/>
        </w:rPr>
        <w:t>términos</w:t>
      </w:r>
      <w:r>
        <w:rPr>
          <w:color w:val="231F20"/>
          <w:spacing w:val="-4"/>
        </w:rPr>
        <w:t> </w:t>
      </w:r>
      <w:r>
        <w:rPr>
          <w:color w:val="231F20"/>
        </w:rPr>
        <w:t>expuestos,</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rPr>
        <w:t>tan</w:t>
      </w:r>
      <w:r>
        <w:rPr>
          <w:color w:val="231F20"/>
          <w:spacing w:val="-4"/>
        </w:rPr>
        <w:t> </w:t>
      </w:r>
      <w:r>
        <w:rPr>
          <w:color w:val="231F20"/>
        </w:rPr>
        <w:t>simple</w:t>
      </w:r>
      <w:r>
        <w:rPr>
          <w:color w:val="231F20"/>
          <w:spacing w:val="-3"/>
        </w:rPr>
        <w:t> </w:t>
      </w:r>
      <w:r>
        <w:rPr>
          <w:color w:val="231F20"/>
        </w:rPr>
        <w:t>el</w:t>
      </w:r>
      <w:r>
        <w:rPr>
          <w:color w:val="231F20"/>
          <w:spacing w:val="-4"/>
        </w:rPr>
        <w:t> </w:t>
      </w:r>
      <w:r>
        <w:rPr>
          <w:color w:val="231F20"/>
        </w:rPr>
        <w:t>ejercicio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 rechos reproductivos, considerando que en el mismo artículo </w:t>
      </w:r>
      <w:r>
        <w:rPr>
          <w:color w:val="231F20"/>
          <w:spacing w:val="2"/>
        </w:rPr>
        <w:t>4o. </w:t>
      </w:r>
      <w:r>
        <w:rPr>
          <w:color w:val="231F20"/>
        </w:rPr>
        <w:t>constitucional</w:t>
      </w:r>
      <w:r>
        <w:rPr>
          <w:color w:val="231F20"/>
          <w:spacing w:val="-17"/>
        </w:rPr>
        <w:t> </w:t>
      </w:r>
      <w:r>
        <w:rPr>
          <w:color w:val="231F20"/>
        </w:rPr>
        <w:t>se</w:t>
      </w:r>
      <w:r>
        <w:rPr>
          <w:color w:val="231F20"/>
          <w:spacing w:val="-17"/>
        </w:rPr>
        <w:t> </w:t>
      </w:r>
      <w:r>
        <w:rPr>
          <w:color w:val="231F20"/>
        </w:rPr>
        <w:t>tiene</w:t>
      </w:r>
      <w:r>
        <w:rPr>
          <w:color w:val="231F20"/>
          <w:spacing w:val="-17"/>
        </w:rPr>
        <w:t> </w:t>
      </w:r>
      <w:r>
        <w:rPr>
          <w:color w:val="231F20"/>
        </w:rPr>
        <w:t>el</w:t>
      </w:r>
      <w:r>
        <w:rPr>
          <w:color w:val="231F20"/>
          <w:spacing w:val="-17"/>
        </w:rPr>
        <w:t> </w:t>
      </w:r>
      <w:r>
        <w:rPr>
          <w:color w:val="231F20"/>
        </w:rPr>
        <w:t>reconocimiento</w:t>
      </w:r>
      <w:r>
        <w:rPr>
          <w:color w:val="231F20"/>
          <w:spacing w:val="-16"/>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niños, el</w:t>
      </w:r>
      <w:r>
        <w:rPr>
          <w:color w:val="231F20"/>
          <w:spacing w:val="-16"/>
        </w:rPr>
        <w:t> </w:t>
      </w:r>
      <w:r>
        <w:rPr>
          <w:color w:val="231F20"/>
        </w:rPr>
        <w:t>papel</w:t>
      </w:r>
      <w:r>
        <w:rPr>
          <w:color w:val="231F20"/>
          <w:spacing w:val="-16"/>
        </w:rPr>
        <w:t> </w:t>
      </w:r>
      <w:r>
        <w:rPr>
          <w:color w:val="231F20"/>
        </w:rPr>
        <w:t>que</w:t>
      </w:r>
      <w:r>
        <w:rPr>
          <w:color w:val="231F20"/>
          <w:spacing w:val="-16"/>
        </w:rPr>
        <w:t> </w:t>
      </w:r>
      <w:r>
        <w:rPr>
          <w:color w:val="231F20"/>
        </w:rPr>
        <w:t>juega</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por</w:t>
      </w:r>
      <w:r>
        <w:rPr>
          <w:color w:val="231F20"/>
          <w:spacing w:val="-16"/>
        </w:rPr>
        <w:t> </w:t>
      </w:r>
      <w:r>
        <w:rPr>
          <w:color w:val="231F20"/>
        </w:rPr>
        <w:t>hacer</w:t>
      </w:r>
      <w:r>
        <w:rPr>
          <w:color w:val="231F20"/>
          <w:spacing w:val="-16"/>
        </w:rPr>
        <w:t> </w:t>
      </w:r>
      <w:r>
        <w:rPr>
          <w:color w:val="231F20"/>
        </w:rPr>
        <w:t>prevalecer</w:t>
      </w:r>
      <w:r>
        <w:rPr>
          <w:color w:val="231F20"/>
          <w:spacing w:val="-16"/>
        </w:rPr>
        <w:t> </w:t>
      </w:r>
      <w:r>
        <w:rPr>
          <w:color w:val="231F20"/>
        </w:rPr>
        <w:t>sus</w:t>
      </w:r>
      <w:r>
        <w:rPr>
          <w:color w:val="231F20"/>
          <w:spacing w:val="-16"/>
        </w:rPr>
        <w:t> </w:t>
      </w:r>
      <w:r>
        <w:rPr>
          <w:color w:val="231F20"/>
        </w:rPr>
        <w:t>derechos</w:t>
      </w:r>
      <w:r>
        <w:rPr>
          <w:color w:val="231F20"/>
          <w:spacing w:val="-16"/>
        </w:rPr>
        <w:t> </w:t>
      </w:r>
      <w:r>
        <w:rPr>
          <w:color w:val="231F20"/>
        </w:rPr>
        <w:t>y</w:t>
      </w:r>
      <w:r>
        <w:rPr>
          <w:color w:val="231F20"/>
          <w:spacing w:val="-16"/>
        </w:rPr>
        <w:t> </w:t>
      </w:r>
      <w:r>
        <w:rPr>
          <w:color w:val="231F20"/>
        </w:rPr>
        <w:t>su</w:t>
      </w:r>
      <w:r>
        <w:rPr>
          <w:color w:val="231F20"/>
          <w:spacing w:val="-16"/>
        </w:rPr>
        <w:t> </w:t>
      </w:r>
      <w:r>
        <w:rPr>
          <w:color w:val="231F20"/>
        </w:rPr>
        <w:t>in- terés superior; si bien es cierto que al momento de practicarse este tipo de técnicas aún no se tiene la calidad de niño ni de persona, no por</w:t>
      </w:r>
      <w:r>
        <w:rPr>
          <w:color w:val="231F20"/>
          <w:spacing w:val="-10"/>
        </w:rPr>
        <w:t> </w:t>
      </w:r>
      <w:r>
        <w:rPr>
          <w:color w:val="231F20"/>
        </w:rPr>
        <w:t>esa</w:t>
      </w:r>
      <w:r>
        <w:rPr>
          <w:color w:val="231F20"/>
          <w:spacing w:val="-10"/>
        </w:rPr>
        <w:t> </w:t>
      </w:r>
      <w:r>
        <w:rPr>
          <w:color w:val="231F20"/>
        </w:rPr>
        <w:t>circunstancia</w:t>
      </w:r>
      <w:r>
        <w:rPr>
          <w:color w:val="231F20"/>
          <w:spacing w:val="-11"/>
        </w:rPr>
        <w:t> </w:t>
      </w:r>
      <w:r>
        <w:rPr>
          <w:color w:val="231F20"/>
        </w:rPr>
        <w:t>el</w:t>
      </w:r>
      <w:r>
        <w:rPr>
          <w:color w:val="231F20"/>
          <w:spacing w:val="-10"/>
        </w:rPr>
        <w:t> </w:t>
      </w:r>
      <w:r>
        <w:rPr>
          <w:color w:val="231F20"/>
        </w:rPr>
        <w:t>Estado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debe</w:t>
      </w:r>
      <w:r>
        <w:rPr>
          <w:color w:val="231F20"/>
          <w:spacing w:val="-10"/>
        </w:rPr>
        <w:t> </w:t>
      </w:r>
      <w:r>
        <w:rPr>
          <w:color w:val="231F20"/>
        </w:rPr>
        <w:t>omitir</w:t>
      </w:r>
      <w:r>
        <w:rPr>
          <w:color w:val="231F20"/>
          <w:spacing w:val="-10"/>
        </w:rPr>
        <w:t> </w:t>
      </w:r>
      <w:r>
        <w:rPr>
          <w:color w:val="231F20"/>
        </w:rPr>
        <w:t>velar</w:t>
      </w:r>
      <w:r>
        <w:rPr>
          <w:color w:val="231F20"/>
          <w:spacing w:val="-10"/>
        </w:rPr>
        <w:t> </w:t>
      </w:r>
      <w:r>
        <w:rPr>
          <w:color w:val="231F20"/>
        </w:rPr>
        <w:t>por</w:t>
      </w:r>
      <w:r>
        <w:rPr>
          <w:color w:val="231F20"/>
          <w:spacing w:val="-10"/>
        </w:rPr>
        <w:t> </w:t>
      </w:r>
      <w:r>
        <w:rPr>
          <w:color w:val="231F20"/>
        </w:rPr>
        <w:t>los derechos</w:t>
      </w:r>
      <w:r>
        <w:rPr>
          <w:color w:val="231F20"/>
          <w:spacing w:val="-6"/>
        </w:rPr>
        <w:t> </w:t>
      </w:r>
      <w:r>
        <w:rPr>
          <w:color w:val="231F20"/>
        </w:rPr>
        <w:t>del</w:t>
      </w:r>
      <w:r>
        <w:rPr>
          <w:color w:val="231F20"/>
          <w:spacing w:val="-6"/>
        </w:rPr>
        <w:t> </w:t>
      </w:r>
      <w:r>
        <w:rPr>
          <w:color w:val="231F20"/>
        </w:rPr>
        <w:t>futuro</w:t>
      </w:r>
      <w:r>
        <w:rPr>
          <w:color w:val="231F20"/>
          <w:spacing w:val="-6"/>
        </w:rPr>
        <w:t> </w:t>
      </w:r>
      <w:r>
        <w:rPr>
          <w:color w:val="231F20"/>
        </w:rPr>
        <w:t>niño</w:t>
      </w:r>
      <w:r>
        <w:rPr>
          <w:color w:val="231F20"/>
          <w:spacing w:val="-6"/>
        </w:rPr>
        <w:t> </w:t>
      </w:r>
      <w:r>
        <w:rPr>
          <w:color w:val="231F20"/>
        </w:rPr>
        <w:t>producto</w:t>
      </w:r>
      <w:r>
        <w:rPr>
          <w:color w:val="231F20"/>
          <w:spacing w:val="-6"/>
        </w:rPr>
        <w:t> </w:t>
      </w:r>
      <w:r>
        <w:rPr>
          <w:color w:val="231F20"/>
        </w:rPr>
        <w:t>de</w:t>
      </w:r>
      <w:r>
        <w:rPr>
          <w:color w:val="231F20"/>
          <w:spacing w:val="-6"/>
        </w:rPr>
        <w:t> </w:t>
      </w:r>
      <w:r>
        <w:rPr>
          <w:color w:val="231F20"/>
        </w:rPr>
        <w:t>ese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prácticas</w:t>
      </w:r>
      <w:r>
        <w:rPr>
          <w:color w:val="231F20"/>
          <w:spacing w:val="-6"/>
        </w:rPr>
        <w:t> </w:t>
      </w:r>
      <w:r>
        <w:rPr>
          <w:color w:val="231F20"/>
        </w:rPr>
        <w:t>médicas.</w:t>
      </w:r>
    </w:p>
    <w:p>
      <w:pPr>
        <w:pStyle w:val="BodyText"/>
        <w:spacing w:line="247" w:lineRule="auto"/>
        <w:ind w:left="1395" w:right="1390" w:firstLine="283"/>
        <w:jc w:val="both"/>
      </w:pPr>
      <w:r>
        <w:rPr>
          <w:color w:val="231F20"/>
        </w:rPr>
        <w:t>Con</w:t>
      </w:r>
      <w:r>
        <w:rPr>
          <w:color w:val="231F20"/>
          <w:spacing w:val="-7"/>
        </w:rPr>
        <w:t> </w:t>
      </w:r>
      <w:r>
        <w:rPr>
          <w:color w:val="231F20"/>
        </w:rPr>
        <w:t>lo</w:t>
      </w:r>
      <w:r>
        <w:rPr>
          <w:color w:val="231F20"/>
          <w:spacing w:val="-7"/>
        </w:rPr>
        <w:t> </w:t>
      </w:r>
      <w:r>
        <w:rPr>
          <w:color w:val="231F20"/>
        </w:rPr>
        <w:t>anterior,</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mexicano</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confiere</w:t>
      </w:r>
      <w:r>
        <w:rPr>
          <w:color w:val="231F20"/>
          <w:spacing w:val="-7"/>
        </w:rPr>
        <w:t> </w:t>
      </w:r>
      <w:r>
        <w:rPr>
          <w:color w:val="231F20"/>
        </w:rPr>
        <w:t>certeza</w:t>
      </w:r>
      <w:r>
        <w:rPr>
          <w:color w:val="231F20"/>
          <w:spacing w:val="-7"/>
        </w:rPr>
        <w:t> </w:t>
      </w:r>
      <w:r>
        <w:rPr>
          <w:color w:val="231F20"/>
        </w:rPr>
        <w:t>y</w:t>
      </w:r>
      <w:r>
        <w:rPr>
          <w:color w:val="231F20"/>
          <w:spacing w:val="-7"/>
        </w:rPr>
        <w:t> </w:t>
      </w:r>
      <w:r>
        <w:rPr>
          <w:color w:val="231F20"/>
        </w:rPr>
        <w:t>co- herencia jurídica a los sujetos que intervienen en las técnicas de re- producción asistida, sino que además eleva y fundamenta los dere- chos de los niños como sujetos prevalecientes de derechos y no sólo como objetos puestos a la exclusiva finalidad de los adultos, actuali- zando</w:t>
      </w:r>
      <w:r>
        <w:rPr>
          <w:color w:val="231F20"/>
          <w:spacing w:val="-6"/>
        </w:rPr>
        <w:t> </w:t>
      </w:r>
      <w:r>
        <w:rPr>
          <w:color w:val="231F20"/>
        </w:rPr>
        <w:t>los</w:t>
      </w:r>
      <w:r>
        <w:rPr>
          <w:color w:val="231F20"/>
          <w:spacing w:val="-6"/>
        </w:rPr>
        <w:t> </w:t>
      </w:r>
      <w:r>
        <w:rPr>
          <w:color w:val="231F20"/>
        </w:rPr>
        <w:t>alcances</w:t>
      </w:r>
      <w:r>
        <w:rPr>
          <w:color w:val="231F20"/>
          <w:spacing w:val="-6"/>
        </w:rPr>
        <w:t> </w:t>
      </w:r>
      <w:r>
        <w:rPr>
          <w:color w:val="231F20"/>
        </w:rPr>
        <w:t>de</w:t>
      </w:r>
      <w:r>
        <w:rPr>
          <w:color w:val="231F20"/>
          <w:spacing w:val="-6"/>
        </w:rPr>
        <w:t> </w:t>
      </w:r>
      <w:r>
        <w:rPr>
          <w:color w:val="231F20"/>
        </w:rPr>
        <w:t>postulados</w:t>
      </w:r>
      <w:r>
        <w:rPr>
          <w:color w:val="231F20"/>
          <w:spacing w:val="-6"/>
        </w:rPr>
        <w:t> </w:t>
      </w:r>
      <w:r>
        <w:rPr>
          <w:color w:val="231F20"/>
        </w:rPr>
        <w:t>teóricos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fundamen- tales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respeto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dignidad</w:t>
      </w:r>
      <w:r>
        <w:rPr>
          <w:color w:val="231F20"/>
          <w:spacing w:val="-8"/>
        </w:rPr>
        <w:t> </w:t>
      </w:r>
      <w:r>
        <w:rPr>
          <w:color w:val="231F20"/>
        </w:rPr>
        <w:t>de</w:t>
      </w:r>
      <w:r>
        <w:rPr>
          <w:color w:val="231F20"/>
          <w:spacing w:val="-8"/>
        </w:rPr>
        <w:t> </w:t>
      </w:r>
      <w:r>
        <w:rPr>
          <w:color w:val="231F20"/>
        </w:rPr>
        <w:t>todo</w:t>
      </w:r>
      <w:r>
        <w:rPr>
          <w:color w:val="231F20"/>
          <w:spacing w:val="-8"/>
        </w:rPr>
        <w:t> </w:t>
      </w:r>
      <w:r>
        <w:rPr>
          <w:color w:val="231F20"/>
        </w:rPr>
        <w:t>ser</w:t>
      </w:r>
      <w:r>
        <w:rPr>
          <w:color w:val="231F20"/>
          <w:spacing w:val="-8"/>
        </w:rPr>
        <w:t> </w:t>
      </w:r>
      <w:r>
        <w:rPr>
          <w:color w:val="231F20"/>
        </w:rPr>
        <w:t>humano,</w:t>
      </w:r>
      <w:r>
        <w:rPr>
          <w:color w:val="231F20"/>
          <w:spacing w:val="-8"/>
        </w:rPr>
        <w:t> </w:t>
      </w:r>
      <w:r>
        <w:rPr>
          <w:color w:val="231F20"/>
        </w:rPr>
        <w:t>considerando</w:t>
      </w:r>
      <w:r>
        <w:rPr>
          <w:color w:val="231F20"/>
          <w:spacing w:val="-8"/>
        </w:rPr>
        <w:t> </w:t>
      </w:r>
      <w:r>
        <w:rPr>
          <w:color w:val="231F20"/>
        </w:rPr>
        <w:t>que la</w:t>
      </w:r>
      <w:r>
        <w:rPr>
          <w:color w:val="231F20"/>
          <w:spacing w:val="-17"/>
        </w:rPr>
        <w:t> </w:t>
      </w:r>
      <w:r>
        <w:rPr>
          <w:color w:val="231F20"/>
          <w:spacing w:val="-3"/>
        </w:rPr>
        <w:t>dignidad</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3"/>
        </w:rPr>
        <w:t>personas</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spacing w:val="-3"/>
        </w:rPr>
        <w:t>derechos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niños</w:t>
      </w:r>
      <w:r>
        <w:rPr>
          <w:color w:val="231F20"/>
          <w:spacing w:val="-17"/>
        </w:rPr>
        <w:t> </w:t>
      </w:r>
      <w:r>
        <w:rPr>
          <w:color w:val="231F20"/>
          <w:spacing w:val="-3"/>
        </w:rPr>
        <w:t>son,</w:t>
      </w:r>
      <w:r>
        <w:rPr>
          <w:color w:val="231F20"/>
          <w:spacing w:val="-17"/>
        </w:rPr>
        <w:t> </w:t>
      </w:r>
      <w:r>
        <w:rPr>
          <w:color w:val="231F20"/>
        </w:rPr>
        <w:t>a</w:t>
      </w:r>
      <w:r>
        <w:rPr>
          <w:color w:val="231F20"/>
          <w:spacing w:val="-17"/>
        </w:rPr>
        <w:t> </w:t>
      </w:r>
      <w:r>
        <w:rPr>
          <w:color w:val="231F20"/>
          <w:spacing w:val="-3"/>
        </w:rPr>
        <w:t>partir</w:t>
      </w:r>
      <w:r>
        <w:rPr>
          <w:color w:val="231F20"/>
          <w:spacing w:val="-17"/>
        </w:rPr>
        <w:t> </w:t>
      </w:r>
      <w:r>
        <w:rPr>
          <w:color w:val="231F20"/>
        </w:rPr>
        <w:t>de</w:t>
      </w:r>
      <w:r>
        <w:rPr>
          <w:color w:val="231F20"/>
          <w:spacing w:val="-17"/>
        </w:rPr>
        <w:t> </w:t>
      </w:r>
      <w:r>
        <w:rPr>
          <w:color w:val="231F20"/>
        </w:rPr>
        <w:t>la reforma del 10 de junio de 2011, parte de los imperativos en el</w:t>
      </w:r>
      <w:r>
        <w:rPr>
          <w:color w:val="231F20"/>
          <w:spacing w:val="-36"/>
        </w:rPr>
        <w:t> </w:t>
      </w:r>
      <w:r>
        <w:rPr>
          <w:color w:val="231F20"/>
        </w:rPr>
        <w:t>deber ser</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humanos</w:t>
      </w:r>
      <w:r>
        <w:rPr>
          <w:color w:val="231F20"/>
          <w:spacing w:val="-10"/>
        </w:rPr>
        <w:t> </w:t>
      </w:r>
      <w:r>
        <w:rPr>
          <w:color w:val="231F20"/>
        </w:rPr>
        <w:t>reconocidos</w:t>
      </w:r>
      <w:r>
        <w:rPr>
          <w:color w:val="231F20"/>
          <w:spacing w:val="-10"/>
        </w:rPr>
        <w:t> </w:t>
      </w:r>
      <w:r>
        <w:rPr>
          <w:color w:val="231F20"/>
        </w:rPr>
        <w:t>en</w:t>
      </w:r>
      <w:r>
        <w:rPr>
          <w:color w:val="231F20"/>
          <w:spacing w:val="-10"/>
        </w:rPr>
        <w:t> </w:t>
      </w:r>
      <w:r>
        <w:rPr>
          <w:color w:val="231F20"/>
        </w:rPr>
        <w:t>instrumentos</w:t>
      </w:r>
      <w:r>
        <w:rPr>
          <w:color w:val="231F20"/>
          <w:spacing w:val="-11"/>
        </w:rPr>
        <w:t> </w:t>
      </w:r>
      <w:r>
        <w:rPr>
          <w:color w:val="231F20"/>
        </w:rPr>
        <w:t>internacio- nales</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repercusión</w:t>
      </w:r>
      <w:r>
        <w:rPr>
          <w:color w:val="231F20"/>
          <w:spacing w:val="-7"/>
        </w:rPr>
        <w:t> </w:t>
      </w:r>
      <w:r>
        <w:rPr>
          <w:color w:val="231F20"/>
        </w:rPr>
        <w:t>en</w:t>
      </w:r>
      <w:r>
        <w:rPr>
          <w:color w:val="231F20"/>
          <w:spacing w:val="-7"/>
        </w:rPr>
        <w:t> </w:t>
      </w:r>
      <w:r>
        <w:rPr>
          <w:color w:val="231F20"/>
        </w:rPr>
        <w:t>nuestro</w:t>
      </w:r>
      <w:r>
        <w:rPr>
          <w:color w:val="231F20"/>
          <w:spacing w:val="-7"/>
        </w:rPr>
        <w:t> </w:t>
      </w:r>
      <w:r>
        <w:rPr>
          <w:color w:val="231F20"/>
        </w:rPr>
        <w:t>sistema</w:t>
      </w:r>
      <w:r>
        <w:rPr>
          <w:color w:val="231F20"/>
          <w:spacing w:val="-7"/>
        </w:rPr>
        <w:t> </w:t>
      </w:r>
      <w:r>
        <w:rPr>
          <w:color w:val="231F20"/>
        </w:rPr>
        <w:t>jurídico.</w:t>
      </w:r>
    </w:p>
    <w:p>
      <w:pPr>
        <w:pStyle w:val="BodyText"/>
        <w:spacing w:line="247" w:lineRule="auto"/>
        <w:ind w:left="1394" w:right="1390" w:firstLine="283"/>
        <w:jc w:val="both"/>
      </w:pPr>
      <w:r>
        <w:rPr>
          <w:color w:val="231F20"/>
        </w:rPr>
        <w:t>De</w:t>
      </w:r>
      <w:r>
        <w:rPr>
          <w:color w:val="231F20"/>
          <w:spacing w:val="-9"/>
        </w:rPr>
        <w:t> </w:t>
      </w:r>
      <w:r>
        <w:rPr>
          <w:color w:val="231F20"/>
        </w:rPr>
        <w:t>ahí</w:t>
      </w:r>
      <w:r>
        <w:rPr>
          <w:color w:val="231F20"/>
          <w:spacing w:val="-9"/>
        </w:rPr>
        <w:t> </w:t>
      </w:r>
      <w:r>
        <w:rPr>
          <w:color w:val="231F20"/>
        </w:rPr>
        <w:t>que</w:t>
      </w:r>
      <w:r>
        <w:rPr>
          <w:color w:val="231F20"/>
          <w:spacing w:val="-9"/>
        </w:rPr>
        <w:t> </w:t>
      </w:r>
      <w:r>
        <w:rPr>
          <w:color w:val="231F20"/>
        </w:rPr>
        <w:t>para</w:t>
      </w:r>
      <w:r>
        <w:rPr>
          <w:color w:val="231F20"/>
          <w:spacing w:val="-9"/>
        </w:rPr>
        <w:t> </w:t>
      </w:r>
      <w:r>
        <w:rPr>
          <w:color w:val="231F20"/>
        </w:rPr>
        <w:t>abordar</w:t>
      </w:r>
      <w:r>
        <w:rPr>
          <w:color w:val="231F20"/>
          <w:spacing w:val="-9"/>
        </w:rPr>
        <w:t> </w:t>
      </w:r>
      <w:r>
        <w:rPr>
          <w:color w:val="231F20"/>
        </w:rPr>
        <w:t>el</w:t>
      </w:r>
      <w:r>
        <w:rPr>
          <w:color w:val="231F20"/>
          <w:spacing w:val="-9"/>
        </w:rPr>
        <w:t> </w:t>
      </w:r>
      <w:r>
        <w:rPr>
          <w:color w:val="231F20"/>
        </w:rPr>
        <w:t>tema</w:t>
      </w:r>
      <w:r>
        <w:rPr>
          <w:color w:val="231F20"/>
          <w:spacing w:val="-9"/>
        </w:rPr>
        <w:t> </w:t>
      </w:r>
      <w:r>
        <w:rPr>
          <w:color w:val="231F20"/>
        </w:rPr>
        <w:t>planteado,</w:t>
      </w:r>
      <w:r>
        <w:rPr>
          <w:color w:val="231F20"/>
          <w:spacing w:val="-9"/>
        </w:rPr>
        <w:t> </w:t>
      </w:r>
      <w:r>
        <w:rPr>
          <w:color w:val="231F20"/>
        </w:rPr>
        <w:t>se</w:t>
      </w:r>
      <w:r>
        <w:rPr>
          <w:color w:val="231F20"/>
          <w:spacing w:val="-9"/>
        </w:rPr>
        <w:t> </w:t>
      </w:r>
      <w:r>
        <w:rPr>
          <w:color w:val="231F20"/>
        </w:rPr>
        <w:t>presenta</w:t>
      </w:r>
      <w:r>
        <w:rPr>
          <w:color w:val="231F20"/>
          <w:spacing w:val="-9"/>
        </w:rPr>
        <w:t> </w:t>
      </w:r>
      <w:r>
        <w:rPr>
          <w:color w:val="231F20"/>
        </w:rPr>
        <w:t>un</w:t>
      </w:r>
      <w:r>
        <w:rPr>
          <w:color w:val="231F20"/>
          <w:spacing w:val="-9"/>
        </w:rPr>
        <w:t> </w:t>
      </w:r>
      <w:r>
        <w:rPr>
          <w:color w:val="231F20"/>
        </w:rPr>
        <w:t>referen- te</w:t>
      </w:r>
      <w:r>
        <w:rPr>
          <w:color w:val="231F20"/>
          <w:spacing w:val="-9"/>
        </w:rPr>
        <w:t> </w:t>
      </w:r>
      <w:r>
        <w:rPr>
          <w:color w:val="231F20"/>
        </w:rPr>
        <w:t>histórico,</w:t>
      </w:r>
      <w:r>
        <w:rPr>
          <w:color w:val="231F20"/>
          <w:spacing w:val="-8"/>
        </w:rPr>
        <w:t> </w:t>
      </w:r>
      <w:r>
        <w:rPr>
          <w:color w:val="231F20"/>
        </w:rPr>
        <w:t>un</w:t>
      </w:r>
      <w:r>
        <w:rPr>
          <w:color w:val="231F20"/>
          <w:spacing w:val="-8"/>
        </w:rPr>
        <w:t> </w:t>
      </w:r>
      <w:r>
        <w:rPr>
          <w:color w:val="231F20"/>
        </w:rPr>
        <w:t>teórico</w:t>
      </w:r>
      <w:r>
        <w:rPr>
          <w:color w:val="231F20"/>
          <w:spacing w:val="-9"/>
        </w:rPr>
        <w:t> </w:t>
      </w:r>
      <w:r>
        <w:rPr>
          <w:color w:val="231F20"/>
        </w:rPr>
        <w:t>conceptual,</w:t>
      </w:r>
      <w:r>
        <w:rPr>
          <w:color w:val="231F20"/>
          <w:spacing w:val="-9"/>
        </w:rPr>
        <w:t> </w:t>
      </w:r>
      <w:r>
        <w:rPr>
          <w:color w:val="231F20"/>
        </w:rPr>
        <w:t>que</w:t>
      </w:r>
      <w:r>
        <w:rPr>
          <w:color w:val="231F20"/>
          <w:spacing w:val="-8"/>
        </w:rPr>
        <w:t> </w:t>
      </w:r>
      <w:r>
        <w:rPr>
          <w:color w:val="231F20"/>
        </w:rPr>
        <w:t>constituye</w:t>
      </w:r>
      <w:r>
        <w:rPr>
          <w:color w:val="231F20"/>
          <w:spacing w:val="-9"/>
        </w:rPr>
        <w:t> </w:t>
      </w:r>
      <w:r>
        <w:rPr>
          <w:color w:val="231F20"/>
        </w:rPr>
        <w:t>nuestro</w:t>
      </w:r>
      <w:r>
        <w:rPr>
          <w:color w:val="231F20"/>
          <w:spacing w:val="-8"/>
        </w:rPr>
        <w:t> </w:t>
      </w:r>
      <w:r>
        <w:rPr>
          <w:color w:val="231F20"/>
        </w:rPr>
        <w:t>fundamen- to teórico, en donde se incluyeron las posturas de Robert Alexy, In- grid</w:t>
      </w:r>
      <w:r>
        <w:rPr>
          <w:color w:val="231F20"/>
          <w:spacing w:val="-21"/>
        </w:rPr>
        <w:t> </w:t>
      </w:r>
      <w:r>
        <w:rPr>
          <w:color w:val="231F20"/>
        </w:rPr>
        <w:t>Brena</w:t>
      </w:r>
      <w:r>
        <w:rPr>
          <w:color w:val="231F20"/>
          <w:spacing w:val="-21"/>
        </w:rPr>
        <w:t> </w:t>
      </w:r>
      <w:r>
        <w:rPr>
          <w:color w:val="231F20"/>
        </w:rPr>
        <w:t>Sesma,</w:t>
      </w:r>
      <w:r>
        <w:rPr>
          <w:color w:val="231F20"/>
          <w:spacing w:val="-21"/>
        </w:rPr>
        <w:t> </w:t>
      </w:r>
      <w:r>
        <w:rPr>
          <w:color w:val="231F20"/>
        </w:rPr>
        <w:t>Carlos</w:t>
      </w:r>
      <w:r>
        <w:rPr>
          <w:color w:val="231F20"/>
          <w:spacing w:val="-21"/>
        </w:rPr>
        <w:t> </w:t>
      </w:r>
      <w:r>
        <w:rPr>
          <w:color w:val="231F20"/>
        </w:rPr>
        <w:t>María</w:t>
      </w:r>
      <w:r>
        <w:rPr>
          <w:color w:val="231F20"/>
          <w:spacing w:val="-21"/>
        </w:rPr>
        <w:t> </w:t>
      </w:r>
      <w:r>
        <w:rPr>
          <w:color w:val="231F20"/>
        </w:rPr>
        <w:t>Romeo</w:t>
      </w:r>
      <w:r>
        <w:rPr>
          <w:color w:val="231F20"/>
          <w:spacing w:val="-21"/>
        </w:rPr>
        <w:t> </w:t>
      </w:r>
      <w:r>
        <w:rPr>
          <w:color w:val="231F20"/>
        </w:rPr>
        <w:t>Casabona</w:t>
      </w:r>
      <w:r>
        <w:rPr>
          <w:color w:val="231F20"/>
          <w:spacing w:val="-21"/>
        </w:rPr>
        <w:t> </w:t>
      </w:r>
      <w:r>
        <w:rPr>
          <w:color w:val="231F20"/>
        </w:rPr>
        <w:t>y</w:t>
      </w:r>
      <w:r>
        <w:rPr>
          <w:color w:val="231F20"/>
          <w:spacing w:val="-21"/>
        </w:rPr>
        <w:t> </w:t>
      </w:r>
      <w:r>
        <w:rPr>
          <w:color w:val="231F20"/>
        </w:rPr>
        <w:t>Mónica</w:t>
      </w:r>
      <w:r>
        <w:rPr>
          <w:color w:val="231F20"/>
          <w:spacing w:val="-20"/>
        </w:rPr>
        <w:t> </w:t>
      </w:r>
      <w:r>
        <w:rPr>
          <w:color w:val="231F20"/>
        </w:rPr>
        <w:t>González Contró, entre otros, intentando mayor objetividad en la</w:t>
      </w:r>
      <w:r>
        <w:rPr>
          <w:color w:val="231F20"/>
          <w:spacing w:val="-35"/>
        </w:rPr>
        <w:t> </w:t>
      </w:r>
      <w:r>
        <w:rPr>
          <w:color w:val="231F20"/>
        </w:rPr>
        <w:t>investigación planteada</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postulados</w:t>
      </w:r>
      <w:r>
        <w:rPr>
          <w:color w:val="231F20"/>
          <w:spacing w:val="-12"/>
        </w:rPr>
        <w:t> </w:t>
      </w:r>
      <w:r>
        <w:rPr>
          <w:color w:val="231F20"/>
        </w:rPr>
        <w:t>y</w:t>
      </w:r>
      <w:r>
        <w:rPr>
          <w:color w:val="231F20"/>
          <w:spacing w:val="-12"/>
        </w:rPr>
        <w:t> </w:t>
      </w:r>
      <w:r>
        <w:rPr>
          <w:color w:val="231F20"/>
        </w:rPr>
        <w:t>conceptos</w:t>
      </w:r>
      <w:r>
        <w:rPr>
          <w:color w:val="231F20"/>
          <w:spacing w:val="-12"/>
        </w:rPr>
        <w:t> </w:t>
      </w:r>
      <w:r>
        <w:rPr>
          <w:color w:val="231F20"/>
        </w:rPr>
        <w:t>divergentes;</w:t>
      </w:r>
      <w:r>
        <w:rPr>
          <w:color w:val="231F20"/>
          <w:spacing w:val="-12"/>
        </w:rPr>
        <w:t> </w:t>
      </w:r>
      <w:r>
        <w:rPr>
          <w:color w:val="231F20"/>
        </w:rPr>
        <w:t>rebasan- do</w:t>
      </w:r>
      <w:r>
        <w:rPr>
          <w:color w:val="231F20"/>
          <w:spacing w:val="-17"/>
        </w:rPr>
        <w:t> </w:t>
      </w:r>
      <w:r>
        <w:rPr>
          <w:color w:val="231F20"/>
        </w:rPr>
        <w:t>incluso</w:t>
      </w:r>
      <w:r>
        <w:rPr>
          <w:color w:val="231F20"/>
          <w:spacing w:val="-17"/>
        </w:rPr>
        <w:t> </w:t>
      </w:r>
      <w:r>
        <w:rPr>
          <w:color w:val="231F20"/>
        </w:rPr>
        <w:t>las</w:t>
      </w:r>
      <w:r>
        <w:rPr>
          <w:color w:val="231F20"/>
          <w:spacing w:val="-17"/>
        </w:rPr>
        <w:t> </w:t>
      </w:r>
      <w:r>
        <w:rPr>
          <w:color w:val="231F20"/>
        </w:rPr>
        <w:t>propias</w:t>
      </w:r>
      <w:r>
        <w:rPr>
          <w:color w:val="231F20"/>
          <w:spacing w:val="-17"/>
        </w:rPr>
        <w:t> </w:t>
      </w:r>
      <w:r>
        <w:rPr>
          <w:color w:val="231F20"/>
        </w:rPr>
        <w:t>creencias</w:t>
      </w:r>
      <w:r>
        <w:rPr>
          <w:color w:val="231F20"/>
          <w:spacing w:val="-17"/>
        </w:rPr>
        <w:t> </w:t>
      </w:r>
      <w:r>
        <w:rPr>
          <w:color w:val="231F20"/>
        </w:rPr>
        <w:t>y</w:t>
      </w:r>
      <w:r>
        <w:rPr>
          <w:color w:val="231F20"/>
          <w:spacing w:val="-17"/>
        </w:rPr>
        <w:t> </w:t>
      </w:r>
      <w:r>
        <w:rPr>
          <w:color w:val="231F20"/>
        </w:rPr>
        <w:t>preferencias</w:t>
      </w:r>
      <w:r>
        <w:rPr>
          <w:color w:val="231F20"/>
          <w:spacing w:val="-17"/>
        </w:rPr>
        <w:t> </w:t>
      </w:r>
      <w:r>
        <w:rPr>
          <w:color w:val="231F20"/>
        </w:rPr>
        <w:t>morales;</w:t>
      </w:r>
      <w:r>
        <w:rPr>
          <w:color w:val="231F20"/>
          <w:spacing w:val="-17"/>
        </w:rPr>
        <w:t> </w:t>
      </w:r>
      <w:r>
        <w:rPr>
          <w:color w:val="231F20"/>
        </w:rPr>
        <w:t>considerando que</w:t>
      </w:r>
      <w:r>
        <w:rPr>
          <w:color w:val="231F20"/>
          <w:spacing w:val="-19"/>
        </w:rPr>
        <w:t> </w:t>
      </w:r>
      <w:r>
        <w:rPr>
          <w:color w:val="231F20"/>
        </w:rPr>
        <w:t>no</w:t>
      </w:r>
      <w:r>
        <w:rPr>
          <w:color w:val="231F20"/>
          <w:spacing w:val="-19"/>
        </w:rPr>
        <w:t> </w:t>
      </w:r>
      <w:r>
        <w:rPr>
          <w:color w:val="231F20"/>
        </w:rPr>
        <w:t>se</w:t>
      </w:r>
      <w:r>
        <w:rPr>
          <w:color w:val="231F20"/>
          <w:spacing w:val="-19"/>
        </w:rPr>
        <w:t> </w:t>
      </w:r>
      <w:r>
        <w:rPr>
          <w:color w:val="231F20"/>
        </w:rPr>
        <w:t>puede</w:t>
      </w:r>
      <w:r>
        <w:rPr>
          <w:color w:val="231F20"/>
          <w:spacing w:val="-19"/>
        </w:rPr>
        <w:t> </w:t>
      </w:r>
      <w:r>
        <w:rPr>
          <w:color w:val="231F20"/>
        </w:rPr>
        <w:t>obligar</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demás</w:t>
      </w:r>
      <w:r>
        <w:rPr>
          <w:color w:val="231F20"/>
          <w:spacing w:val="-19"/>
        </w:rPr>
        <w:t> </w:t>
      </w:r>
      <w:r>
        <w:rPr>
          <w:color w:val="231F20"/>
        </w:rPr>
        <w:t>a</w:t>
      </w:r>
      <w:r>
        <w:rPr>
          <w:color w:val="231F20"/>
          <w:spacing w:val="-19"/>
        </w:rPr>
        <w:t> </w:t>
      </w:r>
      <w:r>
        <w:rPr>
          <w:color w:val="231F20"/>
        </w:rPr>
        <w:t>pensar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misma</w:t>
      </w:r>
      <w:r>
        <w:rPr>
          <w:color w:val="231F20"/>
          <w:spacing w:val="-19"/>
        </w:rPr>
        <w:t> </w:t>
      </w:r>
      <w:r>
        <w:rPr>
          <w:color w:val="231F20"/>
        </w:rPr>
        <w:t>forma</w:t>
      </w:r>
      <w:r>
        <w:rPr>
          <w:color w:val="231F20"/>
          <w:spacing w:val="-19"/>
        </w:rPr>
        <w:t> </w:t>
      </w:r>
      <w:r>
        <w:rPr>
          <w:color w:val="231F20"/>
        </w:rPr>
        <w:t>en</w:t>
      </w:r>
      <w:r>
        <w:rPr>
          <w:color w:val="231F20"/>
          <w:spacing w:val="-19"/>
        </w:rPr>
        <w:t> </w:t>
      </w:r>
      <w:r>
        <w:rPr>
          <w:color w:val="231F20"/>
        </w:rPr>
        <w:t>que uno lo hace; sin embargo, las libertades y derechos tampoco pueden considerarse absolutos, pues como parámetro general debe existir</w:t>
      </w:r>
      <w:r>
        <w:rPr>
          <w:color w:val="231F20"/>
          <w:spacing w:val="-18"/>
        </w:rPr>
        <w:t> </w:t>
      </w:r>
      <w:r>
        <w:rPr>
          <w:color w:val="231F20"/>
        </w:rPr>
        <w:t>un respeto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visión</w:t>
      </w:r>
      <w:r>
        <w:rPr>
          <w:color w:val="231F20"/>
          <w:spacing w:val="-10"/>
        </w:rPr>
        <w:t> </w:t>
      </w:r>
      <w:r>
        <w:rPr>
          <w:color w:val="231F20"/>
        </w:rPr>
        <w:t>de</w:t>
      </w:r>
      <w:r>
        <w:rPr>
          <w:color w:val="231F20"/>
          <w:spacing w:val="-10"/>
        </w:rPr>
        <w:t> </w:t>
      </w:r>
      <w:r>
        <w:rPr>
          <w:color w:val="231F20"/>
        </w:rPr>
        <w:t>ver</w:t>
      </w:r>
      <w:r>
        <w:rPr>
          <w:color w:val="231F20"/>
          <w:spacing w:val="-10"/>
        </w:rPr>
        <w:t> </w:t>
      </w:r>
      <w:r>
        <w:rPr>
          <w:color w:val="231F20"/>
        </w:rPr>
        <w:t>al</w:t>
      </w:r>
      <w:r>
        <w:rPr>
          <w:color w:val="231F20"/>
          <w:spacing w:val="-10"/>
        </w:rPr>
        <w:t> </w:t>
      </w:r>
      <w:r>
        <w:rPr>
          <w:color w:val="231F20"/>
        </w:rPr>
        <w:t>otro</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reflejo</w:t>
      </w:r>
      <w:r>
        <w:rPr>
          <w:color w:val="231F20"/>
          <w:spacing w:val="-10"/>
        </w:rPr>
        <w:t> </w:t>
      </w:r>
      <w:r>
        <w:rPr>
          <w:color w:val="231F20"/>
        </w:rPr>
        <w:t>de</w:t>
      </w:r>
      <w:r>
        <w:rPr>
          <w:color w:val="231F20"/>
          <w:spacing w:val="-10"/>
        </w:rPr>
        <w:t> </w:t>
      </w:r>
      <w:r>
        <w:rPr>
          <w:color w:val="231F20"/>
        </w:rPr>
        <w:t>uno</w:t>
      </w:r>
      <w:r>
        <w:rPr>
          <w:color w:val="231F20"/>
          <w:spacing w:val="-10"/>
        </w:rPr>
        <w:t> </w:t>
      </w:r>
      <w:r>
        <w:rPr>
          <w:color w:val="231F20"/>
        </w:rPr>
        <w:t>mismo,</w:t>
      </w:r>
      <w:r>
        <w:rPr>
          <w:color w:val="231F20"/>
          <w:spacing w:val="-10"/>
        </w:rPr>
        <w:t> </w:t>
      </w:r>
      <w:r>
        <w:rPr>
          <w:color w:val="231F20"/>
        </w:rPr>
        <w:t>de</w:t>
      </w:r>
      <w:r>
        <w:rPr>
          <w:color w:val="231F20"/>
          <w:spacing w:val="-10"/>
        </w:rPr>
        <w:t> </w:t>
      </w:r>
      <w:r>
        <w:rPr>
          <w:color w:val="231F20"/>
        </w:rPr>
        <w:t>ver al</w:t>
      </w:r>
      <w:r>
        <w:rPr>
          <w:color w:val="231F20"/>
          <w:spacing w:val="-6"/>
        </w:rPr>
        <w:t> </w:t>
      </w:r>
      <w:r>
        <w:rPr>
          <w:color w:val="231F20"/>
        </w:rPr>
        <w:t>otro</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nosotros</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nosotros</w:t>
      </w:r>
      <w:r>
        <w:rPr>
          <w:color w:val="231F20"/>
          <w:spacing w:val="-6"/>
        </w:rPr>
        <w:t> </w:t>
      </w:r>
      <w:r>
        <w:rPr>
          <w:color w:val="231F20"/>
        </w:rPr>
        <w:t>como</w:t>
      </w:r>
      <w:r>
        <w:rPr>
          <w:color w:val="231F20"/>
          <w:spacing w:val="-6"/>
        </w:rPr>
        <w:t> </w:t>
      </w:r>
      <w:r>
        <w:rPr>
          <w:color w:val="231F20"/>
        </w:rPr>
        <w:t>humanos.</w:t>
      </w:r>
    </w:p>
    <w:p>
      <w:pPr>
        <w:pStyle w:val="BodyText"/>
        <w:spacing w:line="247" w:lineRule="auto"/>
        <w:ind w:left="1394" w:right="1390" w:firstLine="283"/>
        <w:jc w:val="both"/>
      </w:pPr>
      <w:r>
        <w:rPr>
          <w:color w:val="231F20"/>
        </w:rPr>
        <w:t>Por la complejidad del tema de investigación jurídica, la metodo- logía aplicada no fue única, por el contrario, fue necesario la aplica- ción</w:t>
      </w:r>
      <w:r>
        <w:rPr>
          <w:color w:val="231F20"/>
          <w:spacing w:val="-17"/>
        </w:rPr>
        <w:t> </w:t>
      </w:r>
      <w:r>
        <w:rPr>
          <w:color w:val="231F20"/>
        </w:rPr>
        <w:t>de</w:t>
      </w:r>
      <w:r>
        <w:rPr>
          <w:color w:val="231F20"/>
          <w:spacing w:val="-17"/>
        </w:rPr>
        <w:t> </w:t>
      </w:r>
      <w:r>
        <w:rPr>
          <w:color w:val="231F20"/>
        </w:rPr>
        <w:t>diversos</w:t>
      </w:r>
      <w:r>
        <w:rPr>
          <w:color w:val="231F20"/>
          <w:spacing w:val="-17"/>
        </w:rPr>
        <w:t> </w:t>
      </w:r>
      <w:r>
        <w:rPr>
          <w:color w:val="231F20"/>
        </w:rPr>
        <w:t>métodos,</w:t>
      </w:r>
      <w:r>
        <w:rPr>
          <w:color w:val="231F20"/>
          <w:spacing w:val="-17"/>
        </w:rPr>
        <w:t> </w:t>
      </w:r>
      <w:r>
        <w:rPr>
          <w:color w:val="231F20"/>
        </w:rPr>
        <w:t>como</w:t>
      </w:r>
      <w:r>
        <w:rPr>
          <w:color w:val="231F20"/>
          <w:spacing w:val="-17"/>
        </w:rPr>
        <w:t> </w:t>
      </w:r>
      <w:r>
        <w:rPr>
          <w:color w:val="231F20"/>
        </w:rPr>
        <w:t>el</w:t>
      </w:r>
      <w:r>
        <w:rPr>
          <w:color w:val="231F20"/>
          <w:spacing w:val="-17"/>
        </w:rPr>
        <w:t> </w:t>
      </w:r>
      <w:r>
        <w:rPr>
          <w:color w:val="231F20"/>
        </w:rPr>
        <w:t>método</w:t>
      </w:r>
      <w:r>
        <w:rPr>
          <w:color w:val="231F20"/>
          <w:spacing w:val="-17"/>
        </w:rPr>
        <w:t> </w:t>
      </w:r>
      <w:r>
        <w:rPr>
          <w:color w:val="231F20"/>
        </w:rPr>
        <w:t>histórico,</w:t>
      </w:r>
      <w:r>
        <w:rPr>
          <w:color w:val="231F20"/>
          <w:spacing w:val="-17"/>
        </w:rPr>
        <w:t> </w:t>
      </w:r>
      <w:r>
        <w:rPr>
          <w:color w:val="231F20"/>
        </w:rPr>
        <w:t>por</w:t>
      </w:r>
      <w:r>
        <w:rPr>
          <w:color w:val="231F20"/>
          <w:spacing w:val="-17"/>
        </w:rPr>
        <w:t> </w:t>
      </w:r>
      <w:r>
        <w:rPr>
          <w:color w:val="231F20"/>
        </w:rPr>
        <w:t>ser</w:t>
      </w:r>
      <w:r>
        <w:rPr>
          <w:color w:val="231F20"/>
          <w:spacing w:val="-17"/>
        </w:rPr>
        <w:t> </w:t>
      </w:r>
      <w:r>
        <w:rPr>
          <w:color w:val="231F20"/>
        </w:rPr>
        <w:t>el</w:t>
      </w:r>
      <w:r>
        <w:rPr>
          <w:color w:val="231F20"/>
          <w:spacing w:val="-17"/>
        </w:rPr>
        <w:t> </w:t>
      </w:r>
      <w:r>
        <w:rPr>
          <w:color w:val="231F20"/>
        </w:rPr>
        <w:t>estudio sistemático,</w:t>
      </w:r>
      <w:r>
        <w:rPr>
          <w:color w:val="231F20"/>
          <w:spacing w:val="-14"/>
        </w:rPr>
        <w:t> </w:t>
      </w:r>
      <w:r>
        <w:rPr>
          <w:color w:val="231F20"/>
        </w:rPr>
        <w:t>crítico</w:t>
      </w:r>
      <w:r>
        <w:rPr>
          <w:color w:val="231F20"/>
          <w:spacing w:val="-14"/>
        </w:rPr>
        <w:t> </w:t>
      </w:r>
      <w:r>
        <w:rPr>
          <w:color w:val="231F20"/>
        </w:rPr>
        <w:t>e</w:t>
      </w:r>
      <w:r>
        <w:rPr>
          <w:color w:val="231F20"/>
          <w:spacing w:val="-14"/>
        </w:rPr>
        <w:t> </w:t>
      </w:r>
      <w:r>
        <w:rPr>
          <w:color w:val="231F20"/>
        </w:rPr>
        <w:t>interpretativo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hechos</w:t>
      </w:r>
      <w:r>
        <w:rPr>
          <w:color w:val="231F20"/>
          <w:spacing w:val="-14"/>
        </w:rPr>
        <w:t> </w:t>
      </w:r>
      <w:r>
        <w:rPr>
          <w:color w:val="231F20"/>
        </w:rPr>
        <w:t>del</w:t>
      </w:r>
      <w:r>
        <w:rPr>
          <w:color w:val="231F20"/>
          <w:spacing w:val="-14"/>
        </w:rPr>
        <w:t> </w:t>
      </w:r>
      <w:r>
        <w:rPr>
          <w:color w:val="231F20"/>
        </w:rPr>
        <w:t>pasado</w:t>
      </w:r>
      <w:r>
        <w:rPr>
          <w:color w:val="231F20"/>
          <w:spacing w:val="-14"/>
        </w:rPr>
        <w:t> </w:t>
      </w:r>
      <w:r>
        <w:rPr>
          <w:color w:val="231F20"/>
        </w:rPr>
        <w:t>en</w:t>
      </w:r>
      <w:r>
        <w:rPr>
          <w:color w:val="231F20"/>
          <w:spacing w:val="-14"/>
        </w:rPr>
        <w:t> </w:t>
      </w:r>
      <w:r>
        <w:rPr>
          <w:color w:val="231F20"/>
        </w:rPr>
        <w:t>donde la función interpretativa de las transformaciones nos ayudan a</w:t>
      </w:r>
      <w:r>
        <w:rPr>
          <w:color w:val="231F20"/>
          <w:spacing w:val="-30"/>
        </w:rPr>
        <w:t> </w:t>
      </w:r>
      <w:r>
        <w:rPr>
          <w:color w:val="231F20"/>
        </w:rPr>
        <w:t>enten- der y explicar las visiones de un derecho, de los conceptos y de las instituciones sociales y</w:t>
      </w:r>
      <w:r>
        <w:rPr>
          <w:color w:val="231F20"/>
          <w:spacing w:val="-25"/>
        </w:rPr>
        <w:t> </w:t>
      </w:r>
      <w:r>
        <w:rPr>
          <w:color w:val="231F20"/>
        </w:rPr>
        <w:t>jurídicas.</w:t>
      </w:r>
    </w:p>
    <w:p>
      <w:pPr>
        <w:pStyle w:val="BodyText"/>
        <w:spacing w:before="2"/>
        <w:rPr>
          <w:sz w:val="17"/>
        </w:rPr>
      </w:pPr>
    </w:p>
    <w:p>
      <w:pPr>
        <w:pStyle w:val="BodyText"/>
        <w:spacing w:before="71"/>
        <w:ind w:left="1395" w:right="1314"/>
      </w:pPr>
      <w:r>
        <w:rPr>
          <w:color w:val="231F20"/>
        </w:rPr>
        <w:t>88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firstLine="283"/>
        <w:jc w:val="both"/>
      </w:pPr>
      <w:r>
        <w:rPr>
          <w:color w:val="231F20"/>
        </w:rPr>
        <w:t>La</w:t>
      </w:r>
      <w:r>
        <w:rPr>
          <w:color w:val="231F20"/>
          <w:spacing w:val="-18"/>
        </w:rPr>
        <w:t> </w:t>
      </w:r>
      <w:r>
        <w:rPr>
          <w:color w:val="231F20"/>
        </w:rPr>
        <w:t>hermenéutica</w:t>
      </w:r>
      <w:r>
        <w:rPr>
          <w:color w:val="231F20"/>
          <w:spacing w:val="-18"/>
        </w:rPr>
        <w:t> </w:t>
      </w:r>
      <w:r>
        <w:rPr>
          <w:color w:val="231F20"/>
        </w:rPr>
        <w:t>jurídica</w:t>
      </w:r>
      <w:r>
        <w:rPr>
          <w:color w:val="231F20"/>
          <w:spacing w:val="-18"/>
        </w:rPr>
        <w:t> </w:t>
      </w:r>
      <w:r>
        <w:rPr>
          <w:color w:val="231F20"/>
          <w:spacing w:val="-8"/>
        </w:rPr>
        <w:t>y,</w:t>
      </w:r>
      <w:r>
        <w:rPr>
          <w:color w:val="231F20"/>
          <w:spacing w:val="-18"/>
        </w:rPr>
        <w:t> </w:t>
      </w:r>
      <w:r>
        <w:rPr>
          <w:color w:val="231F20"/>
        </w:rPr>
        <w:t>en</w:t>
      </w:r>
      <w:r>
        <w:rPr>
          <w:color w:val="231F20"/>
          <w:spacing w:val="-18"/>
        </w:rPr>
        <w:t> </w:t>
      </w:r>
      <w:r>
        <w:rPr>
          <w:color w:val="231F20"/>
        </w:rPr>
        <w:t>consecuencia,</w:t>
      </w:r>
      <w:r>
        <w:rPr>
          <w:color w:val="231F20"/>
          <w:spacing w:val="-18"/>
        </w:rPr>
        <w:t> </w:t>
      </w:r>
      <w:r>
        <w:rPr>
          <w:color w:val="231F20"/>
        </w:rPr>
        <w:t>la</w:t>
      </w:r>
      <w:r>
        <w:rPr>
          <w:color w:val="231F20"/>
          <w:spacing w:val="-18"/>
        </w:rPr>
        <w:t> </w:t>
      </w:r>
      <w:r>
        <w:rPr>
          <w:color w:val="231F20"/>
        </w:rPr>
        <w:t>misma</w:t>
      </w:r>
      <w:r>
        <w:rPr>
          <w:color w:val="231F20"/>
          <w:spacing w:val="-18"/>
        </w:rPr>
        <w:t> </w:t>
      </w:r>
      <w:r>
        <w:rPr>
          <w:color w:val="231F20"/>
        </w:rPr>
        <w:t>argumenta- ción, que permiten el arco interpretativo entre la norma y los actos, herramienta cognitiva que permite tener una visión de cuáles deben ser</w:t>
      </w:r>
      <w:r>
        <w:rPr>
          <w:color w:val="231F20"/>
          <w:spacing w:val="-10"/>
        </w:rPr>
        <w:t> </w:t>
      </w:r>
      <w:r>
        <w:rPr>
          <w:color w:val="231F20"/>
        </w:rPr>
        <w:t>los</w:t>
      </w:r>
      <w:r>
        <w:rPr>
          <w:color w:val="231F20"/>
          <w:spacing w:val="-10"/>
        </w:rPr>
        <w:t> </w:t>
      </w:r>
      <w:r>
        <w:rPr>
          <w:color w:val="231F20"/>
        </w:rPr>
        <w:t>principios</w:t>
      </w:r>
      <w:r>
        <w:rPr>
          <w:color w:val="231F20"/>
          <w:spacing w:val="-10"/>
        </w:rPr>
        <w:t> </w:t>
      </w:r>
      <w:r>
        <w:rPr>
          <w:color w:val="231F20"/>
        </w:rPr>
        <w:t>que</w:t>
      </w:r>
      <w:r>
        <w:rPr>
          <w:color w:val="231F20"/>
          <w:spacing w:val="-10"/>
        </w:rPr>
        <w:t> </w:t>
      </w:r>
      <w:r>
        <w:rPr>
          <w:color w:val="231F20"/>
        </w:rPr>
        <w:t>permitan</w:t>
      </w:r>
      <w:r>
        <w:rPr>
          <w:color w:val="231F20"/>
          <w:spacing w:val="-10"/>
        </w:rPr>
        <w:t> </w:t>
      </w:r>
      <w:r>
        <w:rPr>
          <w:color w:val="231F20"/>
        </w:rPr>
        <w:t>adminicular</w:t>
      </w:r>
      <w:r>
        <w:rPr>
          <w:color w:val="231F20"/>
          <w:spacing w:val="-11"/>
        </w:rPr>
        <w:t> </w:t>
      </w:r>
      <w:r>
        <w:rPr>
          <w:color w:val="231F20"/>
        </w:rPr>
        <w:t>adecuadamente</w:t>
      </w:r>
      <w:r>
        <w:rPr>
          <w:color w:val="231F20"/>
          <w:spacing w:val="-10"/>
        </w:rPr>
        <w:t> </w:t>
      </w:r>
      <w:r>
        <w:rPr>
          <w:color w:val="231F20"/>
        </w:rPr>
        <w:t>el</w:t>
      </w:r>
      <w:r>
        <w:rPr>
          <w:color w:val="231F20"/>
          <w:spacing w:val="-10"/>
        </w:rPr>
        <w:t> </w:t>
      </w:r>
      <w:r>
        <w:rPr>
          <w:color w:val="231F20"/>
        </w:rPr>
        <w:t>cuerpo normativo aplicable a un caso concreto, la identificación de los</w:t>
      </w:r>
      <w:r>
        <w:rPr>
          <w:color w:val="231F20"/>
          <w:spacing w:val="-31"/>
        </w:rPr>
        <w:t> </w:t>
      </w:r>
      <w:r>
        <w:rPr>
          <w:color w:val="231F20"/>
        </w:rPr>
        <w:t>dere- chos</w:t>
      </w:r>
      <w:r>
        <w:rPr>
          <w:color w:val="231F20"/>
          <w:spacing w:val="-11"/>
        </w:rPr>
        <w:t> </w:t>
      </w:r>
      <w:r>
        <w:rPr>
          <w:color w:val="231F20"/>
        </w:rPr>
        <w:t>y</w:t>
      </w:r>
      <w:r>
        <w:rPr>
          <w:color w:val="231F20"/>
          <w:spacing w:val="-11"/>
        </w:rPr>
        <w:t> </w:t>
      </w:r>
      <w:r>
        <w:rPr>
          <w:color w:val="231F20"/>
        </w:rPr>
        <w:t>obligaciones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partes</w:t>
      </w:r>
      <w:r>
        <w:rPr>
          <w:color w:val="231F20"/>
          <w:spacing w:val="-11"/>
        </w:rPr>
        <w:t> </w:t>
      </w:r>
      <w:r>
        <w:rPr>
          <w:color w:val="231F20"/>
        </w:rPr>
        <w:t>que</w:t>
      </w:r>
      <w:r>
        <w:rPr>
          <w:color w:val="231F20"/>
          <w:spacing w:val="-11"/>
        </w:rPr>
        <w:t> </w:t>
      </w:r>
      <w:r>
        <w:rPr>
          <w:color w:val="231F20"/>
        </w:rPr>
        <w:t>intervienen,</w:t>
      </w:r>
      <w:r>
        <w:rPr>
          <w:color w:val="231F20"/>
          <w:spacing w:val="-12"/>
        </w:rPr>
        <w:t> </w:t>
      </w:r>
      <w:r>
        <w:rPr>
          <w:color w:val="231F20"/>
        </w:rPr>
        <w:t>luego,</w:t>
      </w:r>
      <w:r>
        <w:rPr>
          <w:color w:val="231F20"/>
          <w:spacing w:val="-11"/>
        </w:rPr>
        <w:t> </w:t>
      </w:r>
      <w:r>
        <w:rPr>
          <w:color w:val="231F20"/>
        </w:rPr>
        <w:t>cómo</w:t>
      </w:r>
      <w:r>
        <w:rPr>
          <w:color w:val="231F20"/>
          <w:spacing w:val="-11"/>
        </w:rPr>
        <w:t> </w:t>
      </w:r>
      <w:r>
        <w:rPr>
          <w:color w:val="231F20"/>
        </w:rPr>
        <w:t>identi- ficar</w:t>
      </w:r>
      <w:r>
        <w:rPr>
          <w:color w:val="231F20"/>
          <w:spacing w:val="-11"/>
        </w:rPr>
        <w:t> </w:t>
      </w:r>
      <w:r>
        <w:rPr>
          <w:color w:val="231F20"/>
        </w:rPr>
        <w:t>los</w:t>
      </w:r>
      <w:r>
        <w:rPr>
          <w:color w:val="231F20"/>
          <w:spacing w:val="-11"/>
        </w:rPr>
        <w:t> </w:t>
      </w:r>
      <w:r>
        <w:rPr>
          <w:color w:val="231F20"/>
        </w:rPr>
        <w:t>límites</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grados</w:t>
      </w:r>
      <w:r>
        <w:rPr>
          <w:color w:val="231F20"/>
          <w:spacing w:val="-11"/>
        </w:rPr>
        <w:t> </w:t>
      </w:r>
      <w:r>
        <w:rPr>
          <w:color w:val="231F20"/>
        </w:rPr>
        <w:t>de</w:t>
      </w:r>
      <w:r>
        <w:rPr>
          <w:color w:val="231F20"/>
          <w:spacing w:val="-11"/>
        </w:rPr>
        <w:t> </w:t>
      </w:r>
      <w:r>
        <w:rPr>
          <w:color w:val="231F20"/>
        </w:rPr>
        <w:t>responsabilidad</w:t>
      </w:r>
      <w:r>
        <w:rPr>
          <w:color w:val="231F20"/>
          <w:spacing w:val="-11"/>
        </w:rPr>
        <w:t> </w:t>
      </w:r>
      <w:r>
        <w:rPr>
          <w:color w:val="231F20"/>
        </w:rPr>
        <w:t>que</w:t>
      </w:r>
      <w:r>
        <w:rPr>
          <w:color w:val="231F20"/>
          <w:spacing w:val="-11"/>
        </w:rPr>
        <w:t> </w:t>
      </w:r>
      <w:r>
        <w:rPr>
          <w:color w:val="231F20"/>
        </w:rPr>
        <w:t>surgen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evo- </w:t>
      </w:r>
      <w:r>
        <w:rPr>
          <w:color w:val="231F20"/>
          <w:spacing w:val="2"/>
        </w:rPr>
        <w:t>lución </w:t>
      </w:r>
      <w:r>
        <w:rPr>
          <w:color w:val="231F20"/>
        </w:rPr>
        <w:t>de las </w:t>
      </w:r>
      <w:r>
        <w:rPr>
          <w:color w:val="231F20"/>
          <w:spacing w:val="2"/>
        </w:rPr>
        <w:t>controversias. </w:t>
      </w:r>
      <w:r>
        <w:rPr>
          <w:color w:val="231F20"/>
        </w:rPr>
        <w:t>Fue </w:t>
      </w:r>
      <w:r>
        <w:rPr>
          <w:color w:val="231F20"/>
          <w:spacing w:val="2"/>
        </w:rPr>
        <w:t>necesario involucrar </w:t>
      </w:r>
      <w:r>
        <w:rPr>
          <w:color w:val="231F20"/>
        </w:rPr>
        <w:t>el </w:t>
      </w:r>
      <w:r>
        <w:rPr>
          <w:color w:val="231F20"/>
          <w:spacing w:val="3"/>
        </w:rPr>
        <w:t>método </w:t>
      </w:r>
      <w:r>
        <w:rPr>
          <w:color w:val="231F20"/>
        </w:rPr>
        <w:t>fenomenológico, enfocado a la investigación de la coincidencia con- ciencia,</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parece</w:t>
      </w:r>
      <w:r>
        <w:rPr>
          <w:color w:val="231F20"/>
          <w:spacing w:val="-4"/>
        </w:rPr>
        <w:t> </w:t>
      </w:r>
      <w:r>
        <w:rPr>
          <w:color w:val="231F20"/>
        </w:rPr>
        <w:t>“el</w:t>
      </w:r>
      <w:r>
        <w:rPr>
          <w:color w:val="231F20"/>
          <w:spacing w:val="-4"/>
        </w:rPr>
        <w:t> </w:t>
      </w:r>
      <w:r>
        <w:rPr>
          <w:color w:val="231F20"/>
        </w:rPr>
        <w:t>fenómeno”</w:t>
      </w:r>
      <w:r>
        <w:rPr>
          <w:color w:val="231F20"/>
          <w:spacing w:val="-4"/>
        </w:rPr>
        <w:t> </w:t>
      </w:r>
      <w:r>
        <w:rPr>
          <w:color w:val="231F20"/>
        </w:rPr>
        <w:t>en</w:t>
      </w:r>
      <w:r>
        <w:rPr>
          <w:color w:val="231F20"/>
          <w:spacing w:val="-4"/>
        </w:rPr>
        <w:t> </w:t>
      </w:r>
      <w:r>
        <w:rPr>
          <w:color w:val="231F20"/>
        </w:rPr>
        <w:t>contraposición</w:t>
      </w:r>
      <w:r>
        <w:rPr>
          <w:color w:val="231F20"/>
          <w:spacing w:val="-4"/>
        </w:rPr>
        <w:t> </w:t>
      </w:r>
      <w:r>
        <w:rPr>
          <w:color w:val="231F20"/>
        </w:rPr>
        <w:t>a lo que es la</w:t>
      </w:r>
      <w:r>
        <w:rPr>
          <w:color w:val="231F20"/>
          <w:spacing w:val="-24"/>
        </w:rPr>
        <w:t> </w:t>
      </w:r>
      <w:r>
        <w:rPr>
          <w:color w:val="231F20"/>
        </w:rPr>
        <w:t>realidad.</w:t>
      </w:r>
    </w:p>
    <w:p>
      <w:pPr>
        <w:pStyle w:val="BodyText"/>
        <w:spacing w:line="247" w:lineRule="auto"/>
        <w:ind w:left="1395" w:right="1389" w:firstLine="283"/>
        <w:jc w:val="both"/>
      </w:pPr>
      <w:r>
        <w:rPr>
          <w:color w:val="231F20"/>
        </w:rPr>
        <w:t>Para la estructuración del capítulo se aplicó el método dialéctico, en</w:t>
      </w:r>
      <w:r>
        <w:rPr>
          <w:color w:val="231F20"/>
          <w:spacing w:val="-4"/>
        </w:rPr>
        <w:t> </w:t>
      </w:r>
      <w:r>
        <w:rPr>
          <w:color w:val="231F20"/>
        </w:rPr>
        <w:t>virtud</w:t>
      </w:r>
      <w:r>
        <w:rPr>
          <w:color w:val="231F20"/>
          <w:spacing w:val="-4"/>
        </w:rPr>
        <w:t> </w:t>
      </w:r>
      <w:r>
        <w:rPr>
          <w:color w:val="231F20"/>
        </w:rPr>
        <w:t>de</w:t>
      </w:r>
      <w:r>
        <w:rPr>
          <w:color w:val="231F20"/>
          <w:spacing w:val="-4"/>
        </w:rPr>
        <w:t> </w:t>
      </w:r>
      <w:r>
        <w:rPr>
          <w:color w:val="231F20"/>
        </w:rPr>
        <w:t>ser</w:t>
      </w:r>
      <w:r>
        <w:rPr>
          <w:color w:val="231F20"/>
          <w:spacing w:val="-4"/>
        </w:rPr>
        <w:t> </w:t>
      </w:r>
      <w:r>
        <w:rPr>
          <w:color w:val="231F20"/>
        </w:rPr>
        <w:t>este</w:t>
      </w:r>
      <w:r>
        <w:rPr>
          <w:color w:val="231F20"/>
          <w:spacing w:val="-4"/>
        </w:rPr>
        <w:t> </w:t>
      </w:r>
      <w:r>
        <w:rPr>
          <w:color w:val="231F20"/>
        </w:rPr>
        <w:t>método</w:t>
      </w:r>
      <w:r>
        <w:rPr>
          <w:color w:val="231F20"/>
          <w:spacing w:val="-5"/>
        </w:rPr>
        <w:t> </w:t>
      </w:r>
      <w:r>
        <w:rPr>
          <w:color w:val="231F20"/>
        </w:rPr>
        <w:t>el</w:t>
      </w:r>
      <w:r>
        <w:rPr>
          <w:color w:val="231F20"/>
          <w:spacing w:val="-4"/>
        </w:rPr>
        <w:t> </w:t>
      </w:r>
      <w:r>
        <w:rPr>
          <w:color w:val="231F20"/>
        </w:rPr>
        <w:t>que</w:t>
      </w:r>
      <w:r>
        <w:rPr>
          <w:color w:val="231F20"/>
          <w:spacing w:val="-4"/>
        </w:rPr>
        <w:t> </w:t>
      </w:r>
      <w:r>
        <w:rPr>
          <w:color w:val="231F20"/>
        </w:rPr>
        <w:t>engloba</w:t>
      </w:r>
      <w:r>
        <w:rPr>
          <w:color w:val="231F20"/>
          <w:spacing w:val="-5"/>
        </w:rPr>
        <w:t> </w:t>
      </w:r>
      <w:r>
        <w:rPr>
          <w:color w:val="231F20"/>
        </w:rPr>
        <w:t>la</w:t>
      </w:r>
      <w:r>
        <w:rPr>
          <w:color w:val="231F20"/>
          <w:spacing w:val="-4"/>
        </w:rPr>
        <w:t> </w:t>
      </w:r>
      <w:r>
        <w:rPr>
          <w:color w:val="231F20"/>
        </w:rPr>
        <w:t>tesis,</w:t>
      </w:r>
      <w:r>
        <w:rPr>
          <w:color w:val="231F20"/>
          <w:spacing w:val="-4"/>
        </w:rPr>
        <w:t> </w:t>
      </w:r>
      <w:r>
        <w:rPr>
          <w:color w:val="231F20"/>
        </w:rPr>
        <w:t>síntesis</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antí- tesis, siendo este último método el que se considera ideal para</w:t>
      </w:r>
      <w:r>
        <w:rPr>
          <w:color w:val="231F20"/>
          <w:spacing w:val="-19"/>
        </w:rPr>
        <w:t> </w:t>
      </w:r>
      <w:r>
        <w:rPr>
          <w:color w:val="231F20"/>
        </w:rPr>
        <w:t>lograr el objetivo planteado; como parte del quehacer jurídico se utilizó la deducción</w:t>
      </w:r>
      <w:r>
        <w:rPr>
          <w:color w:val="231F20"/>
          <w:spacing w:val="-16"/>
        </w:rPr>
        <w:t> </w:t>
      </w:r>
      <w:r>
        <w:rPr>
          <w:color w:val="231F20"/>
        </w:rPr>
        <w:t>e</w:t>
      </w:r>
      <w:r>
        <w:rPr>
          <w:color w:val="231F20"/>
          <w:spacing w:val="-16"/>
        </w:rPr>
        <w:t> </w:t>
      </w:r>
      <w:r>
        <w:rPr>
          <w:color w:val="231F20"/>
        </w:rPr>
        <w:t>inferencias</w:t>
      </w:r>
      <w:r>
        <w:rPr>
          <w:color w:val="231F20"/>
          <w:spacing w:val="-17"/>
        </w:rPr>
        <w:t> </w:t>
      </w:r>
      <w:r>
        <w:rPr>
          <w:color w:val="231F20"/>
        </w:rPr>
        <w:t>correspondientes,</w:t>
      </w:r>
      <w:r>
        <w:rPr>
          <w:color w:val="231F20"/>
          <w:spacing w:val="-17"/>
        </w:rPr>
        <w:t> </w:t>
      </w:r>
      <w:r>
        <w:rPr>
          <w:color w:val="231F20"/>
        </w:rPr>
        <w:t>y</w:t>
      </w:r>
      <w:r>
        <w:rPr>
          <w:color w:val="231F20"/>
          <w:spacing w:val="-16"/>
        </w:rPr>
        <w:t> </w:t>
      </w:r>
      <w:r>
        <w:rPr>
          <w:color w:val="231F20"/>
        </w:rPr>
        <w:t>con</w:t>
      </w:r>
      <w:r>
        <w:rPr>
          <w:color w:val="231F20"/>
          <w:spacing w:val="-16"/>
        </w:rPr>
        <w:t> </w:t>
      </w:r>
      <w:r>
        <w:rPr>
          <w:color w:val="231F20"/>
        </w:rPr>
        <w:t>apoyo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técnicas de investigación documental y de campo, se recopiló información; fueron</w:t>
      </w:r>
      <w:r>
        <w:rPr>
          <w:color w:val="231F20"/>
          <w:spacing w:val="-8"/>
        </w:rPr>
        <w:t> </w:t>
      </w:r>
      <w:r>
        <w:rPr>
          <w:color w:val="231F20"/>
        </w:rPr>
        <w:t>de</w:t>
      </w:r>
      <w:r>
        <w:rPr>
          <w:color w:val="231F20"/>
          <w:spacing w:val="-8"/>
        </w:rPr>
        <w:t> </w:t>
      </w:r>
      <w:r>
        <w:rPr>
          <w:color w:val="231F20"/>
        </w:rPr>
        <w:t>utilidad</w:t>
      </w:r>
      <w:r>
        <w:rPr>
          <w:color w:val="231F20"/>
          <w:spacing w:val="-8"/>
        </w:rPr>
        <w:t> </w:t>
      </w:r>
      <w:r>
        <w:rPr>
          <w:color w:val="231F20"/>
        </w:rPr>
        <w:t>los</w:t>
      </w:r>
      <w:r>
        <w:rPr>
          <w:color w:val="231F20"/>
          <w:spacing w:val="-8"/>
        </w:rPr>
        <w:t> </w:t>
      </w:r>
      <w:r>
        <w:rPr>
          <w:color w:val="231F20"/>
        </w:rPr>
        <w:t>criterios</w:t>
      </w:r>
      <w:r>
        <w:rPr>
          <w:color w:val="231F20"/>
          <w:spacing w:val="-9"/>
        </w:rPr>
        <w:t> </w:t>
      </w:r>
      <w:r>
        <w:rPr>
          <w:color w:val="231F20"/>
        </w:rPr>
        <w:t>jurisprudenciales</w:t>
      </w:r>
      <w:r>
        <w:rPr>
          <w:color w:val="231F20"/>
          <w:spacing w:val="-10"/>
        </w:rPr>
        <w:t> </w:t>
      </w:r>
      <w:r>
        <w:rPr>
          <w:color w:val="231F20"/>
        </w:rPr>
        <w:t>nacionales</w:t>
      </w:r>
      <w:r>
        <w:rPr>
          <w:color w:val="231F20"/>
          <w:spacing w:val="-8"/>
        </w:rPr>
        <w:t> </w:t>
      </w:r>
      <w:r>
        <w:rPr>
          <w:color w:val="231F20"/>
        </w:rPr>
        <w:t>e</w:t>
      </w:r>
      <w:r>
        <w:rPr>
          <w:color w:val="231F20"/>
          <w:spacing w:val="-8"/>
        </w:rPr>
        <w:t> </w:t>
      </w:r>
      <w:r>
        <w:rPr>
          <w:color w:val="231F20"/>
        </w:rPr>
        <w:t>interna- cionales relacionados con el problema</w:t>
      </w:r>
      <w:r>
        <w:rPr>
          <w:color w:val="231F20"/>
          <w:spacing w:val="-30"/>
        </w:rPr>
        <w:t> </w:t>
      </w:r>
      <w:r>
        <w:rPr>
          <w:color w:val="231F20"/>
        </w:rPr>
        <w:t>planteado.</w:t>
      </w:r>
    </w:p>
    <w:p>
      <w:pPr>
        <w:pStyle w:val="BodyText"/>
      </w:pPr>
    </w:p>
    <w:p>
      <w:pPr>
        <w:pStyle w:val="BodyText"/>
        <w:spacing w:before="2"/>
        <w:rPr>
          <w:sz w:val="23"/>
        </w:rPr>
      </w:pPr>
    </w:p>
    <w:p>
      <w:pPr>
        <w:pStyle w:val="Heading2"/>
        <w:spacing w:line="247" w:lineRule="auto"/>
      </w:pPr>
      <w:r>
        <w:rPr>
          <w:color w:val="231F20"/>
        </w:rPr>
        <w:t>Referente histórico de los derechos humanos relacionados con la genética y las técnicas de reproducción asistida</w:t>
      </w:r>
    </w:p>
    <w:p>
      <w:pPr>
        <w:pStyle w:val="BodyText"/>
        <w:spacing w:before="6"/>
        <w:rPr>
          <w:b/>
        </w:rPr>
      </w:pPr>
    </w:p>
    <w:p>
      <w:pPr>
        <w:pStyle w:val="BodyText"/>
        <w:spacing w:line="247" w:lineRule="auto" w:before="1"/>
        <w:ind w:left="1395" w:right="1391" w:firstLine="283"/>
        <w:jc w:val="both"/>
      </w:pPr>
      <w:r>
        <w:rPr>
          <w:color w:val="231F20"/>
        </w:rPr>
        <w:t>Consideré</w:t>
      </w:r>
      <w:r>
        <w:rPr>
          <w:color w:val="231F20"/>
          <w:spacing w:val="-11"/>
        </w:rPr>
        <w:t> </w:t>
      </w:r>
      <w:r>
        <w:rPr>
          <w:color w:val="231F20"/>
        </w:rPr>
        <w:t>necesario</w:t>
      </w:r>
      <w:r>
        <w:rPr>
          <w:color w:val="231F20"/>
          <w:spacing w:val="-11"/>
        </w:rPr>
        <w:t> </w:t>
      </w:r>
      <w:r>
        <w:rPr>
          <w:color w:val="231F20"/>
        </w:rPr>
        <w:t>abordar</w:t>
      </w:r>
      <w:r>
        <w:rPr>
          <w:color w:val="231F20"/>
          <w:spacing w:val="-11"/>
        </w:rPr>
        <w:t> </w:t>
      </w:r>
      <w:r>
        <w:rPr>
          <w:color w:val="231F20"/>
        </w:rPr>
        <w:t>el</w:t>
      </w:r>
      <w:r>
        <w:rPr>
          <w:color w:val="231F20"/>
          <w:spacing w:val="-11"/>
        </w:rPr>
        <w:t> </w:t>
      </w:r>
      <w:r>
        <w:rPr>
          <w:color w:val="231F20"/>
        </w:rPr>
        <w:t>tema</w:t>
      </w:r>
      <w:r>
        <w:rPr>
          <w:color w:val="231F20"/>
          <w:spacing w:val="-11"/>
        </w:rPr>
        <w:t> </w:t>
      </w:r>
      <w:r>
        <w:rPr>
          <w:color w:val="231F20"/>
        </w:rPr>
        <w:t>de</w:t>
      </w:r>
      <w:r>
        <w:rPr>
          <w:color w:val="231F20"/>
          <w:spacing w:val="-11"/>
        </w:rPr>
        <w:t> </w:t>
      </w:r>
      <w:r>
        <w:rPr>
          <w:color w:val="231F20"/>
        </w:rPr>
        <w:t>investigación</w:t>
      </w:r>
      <w:r>
        <w:rPr>
          <w:color w:val="231F20"/>
          <w:spacing w:val="-12"/>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la evolución de los derechos humanos por su implicación con la</w:t>
      </w:r>
      <w:r>
        <w:rPr>
          <w:color w:val="231F20"/>
          <w:spacing w:val="-14"/>
        </w:rPr>
        <w:t> </w:t>
      </w:r>
      <w:r>
        <w:rPr>
          <w:color w:val="231F20"/>
        </w:rPr>
        <w:t>bioéti- ca, la genética </w:t>
      </w:r>
      <w:r>
        <w:rPr>
          <w:color w:val="231F20"/>
          <w:spacing w:val="-7"/>
        </w:rPr>
        <w:t>y, </w:t>
      </w:r>
      <w:r>
        <w:rPr>
          <w:color w:val="231F20"/>
        </w:rPr>
        <w:t>en consecuencia lógica, con las técnicas de repro- ducción</w:t>
      </w:r>
      <w:r>
        <w:rPr>
          <w:color w:val="231F20"/>
          <w:spacing w:val="-11"/>
        </w:rPr>
        <w:t> </w:t>
      </w:r>
      <w:r>
        <w:rPr>
          <w:color w:val="231F20"/>
        </w:rPr>
        <w:t>asistida;</w:t>
      </w:r>
      <w:r>
        <w:rPr>
          <w:color w:val="231F20"/>
          <w:spacing w:val="-11"/>
        </w:rPr>
        <w:t> </w:t>
      </w:r>
      <w:r>
        <w:rPr>
          <w:color w:val="231F20"/>
        </w:rPr>
        <w:t>aunando</w:t>
      </w:r>
      <w:r>
        <w:rPr>
          <w:color w:val="231F20"/>
          <w:spacing w:val="-11"/>
        </w:rPr>
        <w:t> </w:t>
      </w:r>
      <w:r>
        <w:rPr>
          <w:color w:val="231F20"/>
        </w:rPr>
        <w:t>a</w:t>
      </w:r>
      <w:r>
        <w:rPr>
          <w:color w:val="231F20"/>
          <w:spacing w:val="-11"/>
        </w:rPr>
        <w:t> </w:t>
      </w:r>
      <w:r>
        <w:rPr>
          <w:color w:val="231F20"/>
        </w:rPr>
        <w:t>que</w:t>
      </w:r>
      <w:r>
        <w:rPr>
          <w:color w:val="231F20"/>
          <w:spacing w:val="-11"/>
        </w:rPr>
        <w:t> </w:t>
      </w:r>
      <w:r>
        <w:rPr>
          <w:color w:val="231F20"/>
        </w:rPr>
        <w:t>nuestra</w:t>
      </w:r>
      <w:r>
        <w:rPr>
          <w:color w:val="231F20"/>
          <w:spacing w:val="-11"/>
        </w:rPr>
        <w:t> </w:t>
      </w:r>
      <w:r>
        <w:rPr>
          <w:color w:val="231F20"/>
        </w:rPr>
        <w:t>investigación</w:t>
      </w:r>
      <w:r>
        <w:rPr>
          <w:color w:val="231F20"/>
          <w:spacing w:val="-12"/>
        </w:rPr>
        <w:t> </w:t>
      </w:r>
      <w:r>
        <w:rPr>
          <w:color w:val="231F20"/>
        </w:rPr>
        <w:t>se</w:t>
      </w:r>
      <w:r>
        <w:rPr>
          <w:color w:val="231F20"/>
          <w:spacing w:val="-11"/>
        </w:rPr>
        <w:t> </w:t>
      </w:r>
      <w:r>
        <w:rPr>
          <w:color w:val="231F20"/>
        </w:rPr>
        <w:t>centra</w:t>
      </w:r>
      <w:r>
        <w:rPr>
          <w:color w:val="231F20"/>
          <w:spacing w:val="-11"/>
        </w:rPr>
        <w:t> </w:t>
      </w:r>
      <w:r>
        <w:rPr>
          <w:color w:val="231F20"/>
        </w:rPr>
        <w:t>en</w:t>
      </w:r>
      <w:r>
        <w:rPr>
          <w:color w:val="231F20"/>
          <w:spacing w:val="-11"/>
        </w:rPr>
        <w:t> </w:t>
      </w:r>
      <w:r>
        <w:rPr>
          <w:color w:val="231F20"/>
        </w:rPr>
        <w:t>los posibles derechos en juego y su impacto</w:t>
      </w:r>
      <w:r>
        <w:rPr>
          <w:color w:val="231F20"/>
          <w:spacing w:val="-38"/>
        </w:rPr>
        <w:t> </w:t>
      </w:r>
      <w:r>
        <w:rPr>
          <w:color w:val="231F20"/>
        </w:rPr>
        <w:t>en los derechos de los niños y el derecho</w:t>
      </w:r>
      <w:r>
        <w:rPr>
          <w:color w:val="231F20"/>
          <w:spacing w:val="-31"/>
        </w:rPr>
        <w:t> </w:t>
      </w:r>
      <w:r>
        <w:rPr>
          <w:color w:val="231F20"/>
        </w:rPr>
        <w:t>familiar.</w:t>
      </w:r>
    </w:p>
    <w:p>
      <w:pPr>
        <w:pStyle w:val="BodyText"/>
        <w:spacing w:line="247" w:lineRule="auto"/>
        <w:ind w:left="1395" w:right="1390" w:firstLine="283"/>
        <w:jc w:val="both"/>
      </w:pPr>
      <w:r>
        <w:rPr>
          <w:color w:val="231F20"/>
        </w:rPr>
        <w:t>La</w:t>
      </w:r>
      <w:r>
        <w:rPr>
          <w:color w:val="231F20"/>
          <w:spacing w:val="-6"/>
        </w:rPr>
        <w:t> </w:t>
      </w:r>
      <w:r>
        <w:rPr>
          <w:color w:val="231F20"/>
        </w:rPr>
        <w:t>historia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piedra</w:t>
      </w:r>
      <w:r>
        <w:rPr>
          <w:color w:val="231F20"/>
          <w:spacing w:val="-6"/>
        </w:rPr>
        <w:t> </w:t>
      </w:r>
      <w:r>
        <w:rPr>
          <w:color w:val="231F20"/>
        </w:rPr>
        <w:t>angular</w:t>
      </w:r>
      <w:r>
        <w:rPr>
          <w:color w:val="231F20"/>
          <w:spacing w:val="-7"/>
        </w:rPr>
        <w:t> </w:t>
      </w:r>
      <w:r>
        <w:rPr>
          <w:color w:val="231F20"/>
        </w:rPr>
        <w:t>del</w:t>
      </w:r>
      <w:r>
        <w:rPr>
          <w:color w:val="231F20"/>
          <w:spacing w:val="-6"/>
        </w:rPr>
        <w:t> </w:t>
      </w:r>
      <w:r>
        <w:rPr>
          <w:color w:val="231F20"/>
        </w:rPr>
        <w:t>reco- nocimiento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dignidad</w:t>
      </w:r>
      <w:r>
        <w:rPr>
          <w:color w:val="231F20"/>
          <w:spacing w:val="-18"/>
        </w:rPr>
        <w:t> </w:t>
      </w:r>
      <w:r>
        <w:rPr>
          <w:color w:val="231F20"/>
        </w:rPr>
        <w:t>humana</w:t>
      </w:r>
      <w:r>
        <w:rPr>
          <w:color w:val="231F20"/>
          <w:spacing w:val="-18"/>
        </w:rPr>
        <w:t> </w:t>
      </w:r>
      <w:r>
        <w:rPr>
          <w:color w:val="231F20"/>
        </w:rPr>
        <w:t>como</w:t>
      </w:r>
      <w:r>
        <w:rPr>
          <w:color w:val="231F20"/>
          <w:spacing w:val="-18"/>
        </w:rPr>
        <w:t> </w:t>
      </w:r>
      <w:r>
        <w:rPr>
          <w:color w:val="231F20"/>
        </w:rPr>
        <w:t>parámetro</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eficacia</w:t>
      </w:r>
      <w:r>
        <w:rPr>
          <w:color w:val="231F20"/>
          <w:spacing w:val="-18"/>
        </w:rPr>
        <w:t> </w:t>
      </w:r>
      <w:r>
        <w:rPr>
          <w:color w:val="231F20"/>
        </w:rPr>
        <w:t>de dichos</w:t>
      </w:r>
      <w:r>
        <w:rPr>
          <w:color w:val="231F20"/>
          <w:spacing w:val="-17"/>
        </w:rPr>
        <w:t> </w:t>
      </w:r>
      <w:r>
        <w:rPr>
          <w:color w:val="231F20"/>
        </w:rPr>
        <w:t>derechos;</w:t>
      </w:r>
      <w:r>
        <w:rPr>
          <w:color w:val="231F20"/>
          <w:spacing w:val="-17"/>
        </w:rPr>
        <w:t> </w:t>
      </w:r>
      <w:r>
        <w:rPr>
          <w:color w:val="231F20"/>
        </w:rPr>
        <w:t>algunos</w:t>
      </w:r>
      <w:r>
        <w:rPr>
          <w:color w:val="231F20"/>
          <w:spacing w:val="-17"/>
        </w:rPr>
        <w:t> </w:t>
      </w:r>
      <w:r>
        <w:rPr>
          <w:color w:val="231F20"/>
        </w:rPr>
        <w:t>teóricos</w:t>
      </w:r>
      <w:r>
        <w:rPr>
          <w:color w:val="231F20"/>
          <w:spacing w:val="-17"/>
        </w:rPr>
        <w:t> </w:t>
      </w:r>
      <w:r>
        <w:rPr>
          <w:color w:val="231F20"/>
        </w:rPr>
        <w:t>como</w:t>
      </w:r>
      <w:r>
        <w:rPr>
          <w:color w:val="231F20"/>
          <w:spacing w:val="-17"/>
        </w:rPr>
        <w:t> </w:t>
      </w:r>
      <w:r>
        <w:rPr>
          <w:color w:val="231F20"/>
        </w:rPr>
        <w:t>Gregorio</w:t>
      </w:r>
      <w:r>
        <w:rPr>
          <w:color w:val="231F20"/>
          <w:spacing w:val="-17"/>
        </w:rPr>
        <w:t> </w:t>
      </w:r>
      <w:r>
        <w:rPr>
          <w:color w:val="231F20"/>
        </w:rPr>
        <w:t>Peces-Barba,</w:t>
      </w:r>
      <w:r>
        <w:rPr>
          <w:color w:val="231F20"/>
          <w:spacing w:val="-17"/>
        </w:rPr>
        <w:t> </w:t>
      </w:r>
      <w:r>
        <w:rPr>
          <w:color w:val="231F20"/>
        </w:rPr>
        <w:t>Libo- rio Hierro y Eusebio Fernández (</w:t>
      </w:r>
      <w:r>
        <w:rPr>
          <w:i/>
          <w:color w:val="231F20"/>
        </w:rPr>
        <w:t>Historia de los derechos humanos, </w:t>
      </w:r>
      <w:r>
        <w:rPr>
          <w:i/>
          <w:color w:val="231F20"/>
        </w:rPr>
        <w:t>tránsito</w:t>
      </w:r>
      <w:r>
        <w:rPr>
          <w:i/>
          <w:color w:val="231F20"/>
          <w:spacing w:val="-11"/>
        </w:rPr>
        <w:t> </w:t>
      </w:r>
      <w:r>
        <w:rPr>
          <w:i/>
          <w:color w:val="231F20"/>
        </w:rPr>
        <w:t>a</w:t>
      </w:r>
      <w:r>
        <w:rPr>
          <w:i/>
          <w:color w:val="231F20"/>
          <w:spacing w:val="-10"/>
        </w:rPr>
        <w:t> </w:t>
      </w:r>
      <w:r>
        <w:rPr>
          <w:i/>
          <w:color w:val="231F20"/>
        </w:rPr>
        <w:t>la</w:t>
      </w:r>
      <w:r>
        <w:rPr>
          <w:i/>
          <w:color w:val="231F20"/>
          <w:spacing w:val="-10"/>
        </w:rPr>
        <w:t> </w:t>
      </w:r>
      <w:r>
        <w:rPr>
          <w:i/>
          <w:color w:val="231F20"/>
        </w:rPr>
        <w:t>modernidad</w:t>
      </w:r>
      <w:r>
        <w:rPr>
          <w:color w:val="231F20"/>
        </w:rPr>
        <w:t>,</w:t>
      </w:r>
      <w:r>
        <w:rPr>
          <w:color w:val="231F20"/>
          <w:spacing w:val="-10"/>
        </w:rPr>
        <w:t> </w:t>
      </w:r>
      <w:r>
        <w:rPr>
          <w:color w:val="231F20"/>
        </w:rPr>
        <w:t>1998),</w:t>
      </w:r>
      <w:r>
        <w:rPr>
          <w:color w:val="231F20"/>
          <w:position w:val="9"/>
          <w:sz w:val="12"/>
        </w:rPr>
        <w:t>1</w:t>
      </w:r>
      <w:r>
        <w:rPr>
          <w:color w:val="231F20"/>
          <w:spacing w:val="15"/>
          <w:position w:val="9"/>
          <w:sz w:val="12"/>
        </w:rPr>
        <w:t> </w:t>
      </w:r>
      <w:r>
        <w:rPr>
          <w:color w:val="231F20"/>
        </w:rPr>
        <w:t>han</w:t>
      </w:r>
      <w:r>
        <w:rPr>
          <w:color w:val="231F20"/>
          <w:spacing w:val="-10"/>
        </w:rPr>
        <w:t> </w:t>
      </w:r>
      <w:r>
        <w:rPr>
          <w:color w:val="231F20"/>
        </w:rPr>
        <w:t>referido:</w:t>
      </w:r>
      <w:r>
        <w:rPr>
          <w:color w:val="231F20"/>
          <w:spacing w:val="-10"/>
        </w:rPr>
        <w:t> </w:t>
      </w:r>
      <w:r>
        <w:rPr>
          <w:color w:val="231F20"/>
        </w:rPr>
        <w:t>“La</w:t>
      </w:r>
      <w:r>
        <w:rPr>
          <w:color w:val="231F20"/>
          <w:spacing w:val="-11"/>
        </w:rPr>
        <w:t> </w:t>
      </w:r>
      <w:r>
        <w:rPr>
          <w:color w:val="231F20"/>
        </w:rPr>
        <w:t>historia</w:t>
      </w:r>
      <w:r>
        <w:rPr>
          <w:color w:val="231F20"/>
          <w:spacing w:val="-10"/>
        </w:rPr>
        <w:t> </w:t>
      </w:r>
      <w:r>
        <w:rPr>
          <w:color w:val="231F20"/>
        </w:rPr>
        <w:t>de</w:t>
      </w:r>
      <w:r>
        <w:rPr>
          <w:color w:val="231F20"/>
          <w:spacing w:val="-10"/>
        </w:rPr>
        <w:t> </w:t>
      </w:r>
      <w:r>
        <w:rPr>
          <w:color w:val="231F20"/>
        </w:rPr>
        <w:t>los</w:t>
      </w:r>
      <w:r>
        <w:rPr>
          <w:color w:val="231F20"/>
          <w:spacing w:val="-11"/>
        </w:rPr>
        <w:t> </w:t>
      </w:r>
      <w:r>
        <w:rPr>
          <w:color w:val="231F20"/>
        </w:rPr>
        <w:t>de-</w:t>
      </w:r>
    </w:p>
    <w:p>
      <w:pPr>
        <w:pStyle w:val="BodyText"/>
        <w:spacing w:before="9"/>
        <w:rPr>
          <w:sz w:val="18"/>
        </w:rPr>
      </w:pPr>
      <w:r>
        <w:rPr/>
        <w:pict>
          <v:line style="position:absolute;mso-position-horizontal-relative:page;mso-position-vertical-relative:paragraph;z-index:3544;mso-wrap-distance-left:0;mso-wrap-distance-right:0" from="69.755898pt,13.263524pt" to="154.794898pt,13.263524pt" stroked="true" strokeweight="1pt" strokecolor="#231f20">
            <w10:wrap type="topAndBottom"/>
          </v:line>
        </w:pict>
      </w:r>
    </w:p>
    <w:p>
      <w:pPr>
        <w:spacing w:line="244" w:lineRule="auto" w:before="58"/>
        <w:ind w:left="1395" w:right="1314" w:firstLine="283"/>
        <w:jc w:val="left"/>
        <w:rPr>
          <w:sz w:val="17"/>
        </w:rPr>
      </w:pPr>
      <w:r>
        <w:rPr>
          <w:color w:val="231F20"/>
          <w:position w:val="6"/>
          <w:sz w:val="11"/>
        </w:rPr>
        <w:t>1 </w:t>
      </w:r>
      <w:r>
        <w:rPr>
          <w:color w:val="231F20"/>
          <w:sz w:val="17"/>
        </w:rPr>
        <w:t>Material extraído del Diplomado en “Derechos Humanos” impartido por la Supre- ma Corte de Justicia de la Nación, abril-agosto de 2013, citando a Eusebio Fernández,</w:t>
      </w:r>
    </w:p>
    <w:p>
      <w:pPr>
        <w:pStyle w:val="BodyText"/>
        <w:spacing w:before="5"/>
        <w:rPr>
          <w:sz w:val="18"/>
        </w:rPr>
      </w:pPr>
    </w:p>
    <w:p>
      <w:pPr>
        <w:pStyle w:val="BodyText"/>
        <w:spacing w:before="72"/>
        <w:ind w:left="1500" w:right="1393"/>
        <w:jc w:val="right"/>
      </w:pPr>
      <w:r>
        <w:rPr>
          <w:color w:val="231F20"/>
        </w:rPr>
        <w:t>89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rechos humanos venía a ser parte de una historia de las sociedades y que,</w:t>
      </w:r>
      <w:r>
        <w:rPr>
          <w:color w:val="231F20"/>
          <w:spacing w:val="-9"/>
        </w:rPr>
        <w:t> </w:t>
      </w:r>
      <w:r>
        <w:rPr>
          <w:color w:val="231F20"/>
        </w:rPr>
        <w:t>por</w:t>
      </w:r>
      <w:r>
        <w:rPr>
          <w:color w:val="231F20"/>
          <w:spacing w:val="-9"/>
        </w:rPr>
        <w:t> </w:t>
      </w:r>
      <w:r>
        <w:rPr>
          <w:color w:val="231F20"/>
        </w:rPr>
        <w:t>tanto,</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trataba</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conjunto</w:t>
      </w:r>
      <w:r>
        <w:rPr>
          <w:color w:val="231F20"/>
          <w:spacing w:val="-9"/>
        </w:rPr>
        <w:t> </w:t>
      </w:r>
      <w:r>
        <w:rPr>
          <w:color w:val="231F20"/>
        </w:rPr>
        <w:t>de</w:t>
      </w:r>
      <w:r>
        <w:rPr>
          <w:color w:val="231F20"/>
          <w:spacing w:val="-9"/>
        </w:rPr>
        <w:t> </w:t>
      </w:r>
      <w:r>
        <w:rPr>
          <w:color w:val="231F20"/>
        </w:rPr>
        <w:t>ideas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normas</w:t>
      </w:r>
      <w:r>
        <w:rPr>
          <w:color w:val="231F20"/>
          <w:spacing w:val="-9"/>
        </w:rPr>
        <w:t> </w:t>
      </w:r>
      <w:r>
        <w:rPr>
          <w:color w:val="231F20"/>
        </w:rPr>
        <w:t>jurí- dicas</w:t>
      </w:r>
      <w:r>
        <w:rPr>
          <w:color w:val="231F20"/>
          <w:spacing w:val="-15"/>
        </w:rPr>
        <w:t> </w:t>
      </w:r>
      <w:r>
        <w:rPr>
          <w:color w:val="231F20"/>
        </w:rPr>
        <w:t>al</w:t>
      </w:r>
      <w:r>
        <w:rPr>
          <w:color w:val="231F20"/>
          <w:spacing w:val="-16"/>
        </w:rPr>
        <w:t> </w:t>
      </w:r>
      <w:r>
        <w:rPr>
          <w:color w:val="231F20"/>
        </w:rPr>
        <w:t>margen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problemas</w:t>
      </w:r>
      <w:r>
        <w:rPr>
          <w:color w:val="231F20"/>
          <w:spacing w:val="-15"/>
        </w:rPr>
        <w:t> </w:t>
      </w:r>
      <w:r>
        <w:rPr>
          <w:color w:val="231F20"/>
        </w:rPr>
        <w:t>y</w:t>
      </w:r>
      <w:r>
        <w:rPr>
          <w:color w:val="231F20"/>
          <w:spacing w:val="-16"/>
        </w:rPr>
        <w:t> </w:t>
      </w:r>
      <w:r>
        <w:rPr>
          <w:color w:val="231F20"/>
        </w:rPr>
        <w:t>necesidades</w:t>
      </w:r>
      <w:r>
        <w:rPr>
          <w:color w:val="231F20"/>
          <w:spacing w:val="-16"/>
        </w:rPr>
        <w:t> </w:t>
      </w:r>
      <w:r>
        <w:rPr>
          <w:color w:val="231F20"/>
        </w:rPr>
        <w:t>reales</w:t>
      </w:r>
      <w:r>
        <w:rPr>
          <w:color w:val="231F20"/>
          <w:spacing w:val="-15"/>
        </w:rPr>
        <w:t> </w:t>
      </w:r>
      <w:r>
        <w:rPr>
          <w:color w:val="231F20"/>
        </w:rPr>
        <w:t>de</w:t>
      </w:r>
      <w:r>
        <w:rPr>
          <w:color w:val="231F20"/>
          <w:spacing w:val="-16"/>
        </w:rPr>
        <w:t> </w:t>
      </w:r>
      <w:r>
        <w:rPr>
          <w:color w:val="231F20"/>
        </w:rPr>
        <w:t>los</w:t>
      </w:r>
      <w:r>
        <w:rPr>
          <w:color w:val="231F20"/>
          <w:spacing w:val="-16"/>
        </w:rPr>
        <w:t> </w:t>
      </w:r>
      <w:r>
        <w:rPr>
          <w:color w:val="231F20"/>
        </w:rPr>
        <w:t>seres</w:t>
      </w:r>
      <w:r>
        <w:rPr>
          <w:color w:val="231F20"/>
          <w:spacing w:val="-16"/>
        </w:rPr>
        <w:t> </w:t>
      </w:r>
      <w:r>
        <w:rPr>
          <w:color w:val="231F20"/>
        </w:rPr>
        <w:t>hu- manos”, esta forma metodológica es lo que les permitió llegar a la conclusión</w:t>
      </w:r>
      <w:r>
        <w:rPr>
          <w:color w:val="231F20"/>
          <w:spacing w:val="-7"/>
        </w:rPr>
        <w:t> </w:t>
      </w:r>
      <w:r>
        <w:rPr>
          <w:color w:val="231F20"/>
        </w:rPr>
        <w:t>de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concepto</w:t>
      </w:r>
      <w:r>
        <w:rPr>
          <w:color w:val="231F20"/>
          <w:spacing w:val="-7"/>
        </w:rPr>
        <w:t> </w:t>
      </w:r>
      <w:r>
        <w:rPr>
          <w:color w:val="231F20"/>
        </w:rPr>
        <w:t>histó- rico</w:t>
      </w:r>
      <w:r>
        <w:rPr>
          <w:color w:val="231F20"/>
          <w:spacing w:val="-6"/>
        </w:rPr>
        <w:t> </w:t>
      </w:r>
      <w:r>
        <w:rPr>
          <w:color w:val="231F20"/>
        </w:rPr>
        <w:t>del</w:t>
      </w:r>
      <w:r>
        <w:rPr>
          <w:color w:val="231F20"/>
          <w:spacing w:val="-6"/>
        </w:rPr>
        <w:t> </w:t>
      </w:r>
      <w:r>
        <w:rPr>
          <w:color w:val="231F20"/>
        </w:rPr>
        <w:t>mundo</w:t>
      </w:r>
      <w:r>
        <w:rPr>
          <w:color w:val="231F20"/>
          <w:spacing w:val="-6"/>
        </w:rPr>
        <w:t> </w:t>
      </w:r>
      <w:r>
        <w:rPr>
          <w:color w:val="231F20"/>
        </w:rPr>
        <w:t>moderno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occidental.</w:t>
      </w:r>
    </w:p>
    <w:p>
      <w:pPr>
        <w:pStyle w:val="BodyText"/>
        <w:spacing w:line="247" w:lineRule="auto"/>
        <w:ind w:left="1394" w:right="1392" w:firstLine="283"/>
        <w:jc w:val="both"/>
      </w:pPr>
      <w:r>
        <w:rPr>
          <w:color w:val="231F20"/>
        </w:rPr>
        <w:t>De acuerdo con Eusebio Fernández, Gregorio Peces-Barba siem- pre</w:t>
      </w:r>
      <w:r>
        <w:rPr>
          <w:color w:val="231F20"/>
          <w:spacing w:val="-4"/>
        </w:rPr>
        <w:t> </w:t>
      </w:r>
      <w:r>
        <w:rPr>
          <w:color w:val="231F20"/>
        </w:rPr>
        <w:t>tuvo</w:t>
      </w:r>
      <w:r>
        <w:rPr>
          <w:color w:val="231F20"/>
          <w:spacing w:val="-4"/>
        </w:rPr>
        <w:t> </w:t>
      </w:r>
      <w:r>
        <w:rPr>
          <w:color w:val="231F20"/>
        </w:rPr>
        <w:t>clara</w:t>
      </w:r>
      <w:r>
        <w:rPr>
          <w:color w:val="231F20"/>
          <w:spacing w:val="-4"/>
        </w:rPr>
        <w:t> </w:t>
      </w:r>
      <w:r>
        <w:rPr>
          <w:color w:val="231F20"/>
        </w:rPr>
        <w:t>la</w:t>
      </w:r>
      <w:r>
        <w:rPr>
          <w:color w:val="231F20"/>
          <w:spacing w:val="-4"/>
        </w:rPr>
        <w:t> </w:t>
      </w:r>
      <w:r>
        <w:rPr>
          <w:color w:val="231F20"/>
        </w:rPr>
        <w:t>idea</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existían</w:t>
      </w:r>
      <w:r>
        <w:rPr>
          <w:color w:val="231F20"/>
          <w:spacing w:val="-4"/>
        </w:rPr>
        <w:t> </w:t>
      </w:r>
      <w:r>
        <w:rPr>
          <w:color w:val="231F20"/>
        </w:rPr>
        <w:t>precedentes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hu- manos (prehistoria de los derechos humanos) e historia de los dere- chos</w:t>
      </w:r>
      <w:r>
        <w:rPr>
          <w:color w:val="231F20"/>
          <w:spacing w:val="-6"/>
        </w:rPr>
        <w:t> </w:t>
      </w:r>
      <w:r>
        <w:rPr>
          <w:color w:val="231F20"/>
        </w:rPr>
        <w:t>humanos</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del</w:t>
      </w:r>
      <w:r>
        <w:rPr>
          <w:color w:val="231F20"/>
          <w:spacing w:val="-6"/>
        </w:rPr>
        <w:t> </w:t>
      </w:r>
      <w:r>
        <w:rPr>
          <w:color w:val="231F20"/>
        </w:rPr>
        <w:t>tránsito</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Modernidad).</w:t>
      </w:r>
      <w:r>
        <w:rPr>
          <w:color w:val="231F20"/>
          <w:spacing w:val="-5"/>
        </w:rPr>
        <w:t> </w:t>
      </w:r>
      <w:r>
        <w:rPr>
          <w:color w:val="231F20"/>
        </w:rPr>
        <w:t>Cada</w:t>
      </w:r>
      <w:r>
        <w:rPr>
          <w:color w:val="231F20"/>
          <w:spacing w:val="-6"/>
        </w:rPr>
        <w:t> </w:t>
      </w:r>
      <w:r>
        <w:rPr>
          <w:color w:val="231F20"/>
        </w:rPr>
        <w:t>momento histórico ha significado un nuevo capítulo de la historia de los dere- chos</w:t>
      </w:r>
      <w:r>
        <w:rPr>
          <w:color w:val="231F20"/>
          <w:spacing w:val="-5"/>
        </w:rPr>
        <w:t> </w:t>
      </w:r>
      <w:r>
        <w:rPr>
          <w:color w:val="231F20"/>
        </w:rPr>
        <w:t>humanos,</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extendido</w:t>
      </w:r>
      <w:r>
        <w:rPr>
          <w:color w:val="231F20"/>
          <w:spacing w:val="-5"/>
        </w:rPr>
        <w:t> </w:t>
      </w:r>
      <w:r>
        <w:rPr>
          <w:color w:val="231F20"/>
        </w:rPr>
        <w:t>su</w:t>
      </w:r>
      <w:r>
        <w:rPr>
          <w:color w:val="231F20"/>
          <w:spacing w:val="-5"/>
        </w:rPr>
        <w:t> </w:t>
      </w:r>
      <w:r>
        <w:rPr>
          <w:color w:val="231F20"/>
        </w:rPr>
        <w:t>alcance</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aspectos</w:t>
      </w:r>
      <w:r>
        <w:rPr>
          <w:color w:val="231F20"/>
          <w:spacing w:val="-5"/>
        </w:rPr>
        <w:t> </w:t>
      </w:r>
      <w:r>
        <w:rPr>
          <w:color w:val="231F20"/>
        </w:rPr>
        <w:t>más</w:t>
      </w:r>
      <w:r>
        <w:rPr>
          <w:color w:val="231F20"/>
          <w:spacing w:val="-5"/>
        </w:rPr>
        <w:t> </w:t>
      </w:r>
      <w:r>
        <w:rPr>
          <w:color w:val="231F20"/>
        </w:rPr>
        <w:t>deter- minantes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humana;</w:t>
      </w:r>
      <w:r>
        <w:rPr>
          <w:color w:val="231F20"/>
          <w:spacing w:val="-17"/>
        </w:rPr>
        <w:t> </w:t>
      </w:r>
      <w:r>
        <w:rPr>
          <w:color w:val="231F20"/>
        </w:rPr>
        <w:t>así,</w:t>
      </w:r>
      <w:r>
        <w:rPr>
          <w:color w:val="231F20"/>
          <w:spacing w:val="-17"/>
        </w:rPr>
        <w:t> </w:t>
      </w:r>
      <w:r>
        <w:rPr>
          <w:color w:val="231F20"/>
        </w:rPr>
        <w:t>las</w:t>
      </w:r>
      <w:r>
        <w:rPr>
          <w:color w:val="231F20"/>
          <w:spacing w:val="-17"/>
        </w:rPr>
        <w:t> </w:t>
      </w:r>
      <w:r>
        <w:rPr>
          <w:color w:val="231F20"/>
        </w:rPr>
        <w:t>nuevas</w:t>
      </w:r>
      <w:r>
        <w:rPr>
          <w:color w:val="231F20"/>
          <w:spacing w:val="-17"/>
        </w:rPr>
        <w:t> </w:t>
      </w:r>
      <w:r>
        <w:rPr>
          <w:color w:val="231F20"/>
        </w:rPr>
        <w:t>fases</w:t>
      </w:r>
      <w:r>
        <w:rPr>
          <w:color w:val="231F20"/>
          <w:spacing w:val="-17"/>
        </w:rPr>
        <w:t> </w:t>
      </w:r>
      <w:r>
        <w:rPr>
          <w:color w:val="231F20"/>
        </w:rPr>
        <w:t>han</w:t>
      </w:r>
      <w:r>
        <w:rPr>
          <w:color w:val="231F20"/>
          <w:spacing w:val="-17"/>
        </w:rPr>
        <w:t> </w:t>
      </w:r>
      <w:r>
        <w:rPr>
          <w:color w:val="231F20"/>
        </w:rPr>
        <w:t>complementado las</w:t>
      </w:r>
      <w:r>
        <w:rPr>
          <w:color w:val="231F20"/>
          <w:spacing w:val="-5"/>
        </w:rPr>
        <w:t> </w:t>
      </w:r>
      <w:r>
        <w:rPr>
          <w:color w:val="231F20"/>
        </w:rPr>
        <w:t>ya</w:t>
      </w:r>
      <w:r>
        <w:rPr>
          <w:color w:val="231F20"/>
          <w:spacing w:val="-5"/>
        </w:rPr>
        <w:t> </w:t>
      </w:r>
      <w:r>
        <w:rPr>
          <w:color w:val="231F20"/>
        </w:rPr>
        <w:t>existentes,</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proceso</w:t>
      </w:r>
      <w:r>
        <w:rPr>
          <w:color w:val="231F20"/>
          <w:spacing w:val="-5"/>
        </w:rPr>
        <w:t> </w:t>
      </w:r>
      <w:r>
        <w:rPr>
          <w:color w:val="231F20"/>
        </w:rPr>
        <w:t>acumulativo</w:t>
      </w:r>
      <w:r>
        <w:rPr>
          <w:color w:val="231F20"/>
          <w:spacing w:val="-5"/>
        </w:rPr>
        <w:t> </w:t>
      </w:r>
      <w:r>
        <w:rPr>
          <w:color w:val="231F20"/>
        </w:rPr>
        <w:t>y</w:t>
      </w:r>
      <w:r>
        <w:rPr>
          <w:color w:val="231F20"/>
          <w:spacing w:val="-5"/>
        </w:rPr>
        <w:t> </w:t>
      </w:r>
      <w:r>
        <w:rPr>
          <w:color w:val="231F20"/>
        </w:rPr>
        <w:t>progresivo,</w:t>
      </w:r>
      <w:r>
        <w:rPr>
          <w:color w:val="231F20"/>
          <w:spacing w:val="-5"/>
        </w:rPr>
        <w:t> </w:t>
      </w:r>
      <w:r>
        <w:rPr>
          <w:color w:val="231F20"/>
        </w:rPr>
        <w:t>aunque</w:t>
      </w:r>
      <w:r>
        <w:rPr>
          <w:color w:val="231F20"/>
          <w:spacing w:val="-5"/>
        </w:rPr>
        <w:t> </w:t>
      </w:r>
      <w:r>
        <w:rPr>
          <w:color w:val="231F20"/>
        </w:rPr>
        <w:t>en ningún</w:t>
      </w:r>
      <w:r>
        <w:rPr>
          <w:color w:val="231F20"/>
          <w:spacing w:val="-8"/>
        </w:rPr>
        <w:t> </w:t>
      </w:r>
      <w:r>
        <w:rPr>
          <w:color w:val="231F20"/>
        </w:rPr>
        <w:t>caso</w:t>
      </w:r>
      <w:r>
        <w:rPr>
          <w:color w:val="231F20"/>
          <w:spacing w:val="-8"/>
        </w:rPr>
        <w:t> </w:t>
      </w:r>
      <w:r>
        <w:rPr>
          <w:color w:val="231F20"/>
        </w:rPr>
        <w:t>lineal,</w:t>
      </w:r>
      <w:r>
        <w:rPr>
          <w:color w:val="231F20"/>
          <w:spacing w:val="-8"/>
        </w:rPr>
        <w:t> </w:t>
      </w:r>
      <w:r>
        <w:rPr>
          <w:color w:val="231F20"/>
        </w:rPr>
        <w:t>en</w:t>
      </w:r>
      <w:r>
        <w:rPr>
          <w:color w:val="231F20"/>
          <w:spacing w:val="-8"/>
        </w:rPr>
        <w:t> </w:t>
      </w:r>
      <w:r>
        <w:rPr>
          <w:color w:val="231F20"/>
        </w:rPr>
        <w:t>palabras</w:t>
      </w:r>
      <w:r>
        <w:rPr>
          <w:color w:val="231F20"/>
          <w:spacing w:val="-8"/>
        </w:rPr>
        <w:t> </w:t>
      </w:r>
      <w:r>
        <w:rPr>
          <w:color w:val="231F20"/>
        </w:rPr>
        <w:t>de</w:t>
      </w:r>
      <w:r>
        <w:rPr>
          <w:color w:val="231F20"/>
          <w:spacing w:val="-8"/>
        </w:rPr>
        <w:t> </w:t>
      </w:r>
      <w:r>
        <w:rPr>
          <w:color w:val="231F20"/>
        </w:rPr>
        <w:t>Eusebio</w:t>
      </w:r>
      <w:r>
        <w:rPr>
          <w:color w:val="231F20"/>
          <w:spacing w:val="-8"/>
        </w:rPr>
        <w:t> </w:t>
      </w:r>
      <w:r>
        <w:rPr>
          <w:color w:val="231F20"/>
        </w:rPr>
        <w:t>Fernández.</w:t>
      </w:r>
    </w:p>
    <w:p>
      <w:pPr>
        <w:pStyle w:val="BodyText"/>
        <w:spacing w:line="247" w:lineRule="auto"/>
        <w:ind w:left="1394" w:right="1388" w:firstLine="283"/>
        <w:jc w:val="both"/>
      </w:pPr>
      <w:r>
        <w:rPr>
          <w:color w:val="231F20"/>
        </w:rPr>
        <w:t>Lo anterior corresponde a lo que Gregorio Peces-Barba ha</w:t>
      </w:r>
      <w:r>
        <w:rPr>
          <w:color w:val="231F20"/>
          <w:spacing w:val="-35"/>
        </w:rPr>
        <w:t> </w:t>
      </w:r>
      <w:r>
        <w:rPr>
          <w:color w:val="231F20"/>
        </w:rPr>
        <w:t>identi- ficado</w:t>
      </w:r>
      <w:r>
        <w:rPr>
          <w:color w:val="231F20"/>
          <w:spacing w:val="-5"/>
        </w:rPr>
        <w:t> </w:t>
      </w:r>
      <w:r>
        <w:rPr>
          <w:color w:val="231F20"/>
        </w:rPr>
        <w:t>como</w:t>
      </w:r>
      <w:r>
        <w:rPr>
          <w:color w:val="231F20"/>
          <w:spacing w:val="-5"/>
        </w:rPr>
        <w:t> </w:t>
      </w:r>
      <w:r>
        <w:rPr>
          <w:color w:val="231F20"/>
        </w:rPr>
        <w:t>las</w:t>
      </w:r>
      <w:r>
        <w:rPr>
          <w:color w:val="231F20"/>
          <w:spacing w:val="-5"/>
        </w:rPr>
        <w:t> </w:t>
      </w:r>
      <w:r>
        <w:rPr>
          <w:color w:val="231F20"/>
        </w:rPr>
        <w:t>cuatro</w:t>
      </w:r>
      <w:r>
        <w:rPr>
          <w:color w:val="231F20"/>
          <w:spacing w:val="-5"/>
        </w:rPr>
        <w:t> </w:t>
      </w:r>
      <w:r>
        <w:rPr>
          <w:color w:val="231F20"/>
        </w:rPr>
        <w:t>fases</w:t>
      </w:r>
      <w:r>
        <w:rPr>
          <w:color w:val="231F20"/>
          <w:spacing w:val="-5"/>
        </w:rPr>
        <w:t> </w:t>
      </w:r>
      <w:r>
        <w:rPr>
          <w:color w:val="231F20"/>
        </w:rPr>
        <w:t>de</w:t>
      </w:r>
      <w:r>
        <w:rPr>
          <w:color w:val="231F20"/>
          <w:spacing w:val="-5"/>
        </w:rPr>
        <w:t> </w:t>
      </w:r>
      <w:r>
        <w:rPr>
          <w:color w:val="231F20"/>
        </w:rPr>
        <w:t>positivación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genera- lización</w:t>
      </w:r>
      <w:r>
        <w:rPr>
          <w:color w:val="231F20"/>
          <w:spacing w:val="-12"/>
        </w:rPr>
        <w:t> </w:t>
      </w:r>
      <w:r>
        <w:rPr>
          <w:color w:val="231F20"/>
        </w:rPr>
        <w:t>de</w:t>
      </w:r>
      <w:r>
        <w:rPr>
          <w:color w:val="231F20"/>
          <w:spacing w:val="-11"/>
        </w:rPr>
        <w:t> </w:t>
      </w:r>
      <w:r>
        <w:rPr>
          <w:color w:val="231F20"/>
        </w:rPr>
        <w:t>los</w:t>
      </w:r>
      <w:r>
        <w:rPr>
          <w:color w:val="231F20"/>
          <w:spacing w:val="-12"/>
        </w:rPr>
        <w:t> </w:t>
      </w:r>
      <w:r>
        <w:rPr>
          <w:color w:val="231F20"/>
        </w:rPr>
        <w:t>derechos</w:t>
      </w:r>
      <w:r>
        <w:rPr>
          <w:color w:val="231F20"/>
          <w:spacing w:val="-11"/>
        </w:rPr>
        <w:t> </w:t>
      </w:r>
      <w:r>
        <w:rPr>
          <w:color w:val="231F20"/>
        </w:rPr>
        <w:t>(entendida</w:t>
      </w:r>
      <w:r>
        <w:rPr>
          <w:color w:val="231F20"/>
          <w:spacing w:val="-11"/>
        </w:rPr>
        <w:t> </w:t>
      </w:r>
      <w:r>
        <w:rPr>
          <w:color w:val="231F20"/>
        </w:rPr>
        <w:t>en</w:t>
      </w:r>
      <w:r>
        <w:rPr>
          <w:color w:val="231F20"/>
          <w:spacing w:val="-12"/>
        </w:rPr>
        <w:t> </w:t>
      </w:r>
      <w:r>
        <w:rPr>
          <w:color w:val="231F20"/>
        </w:rPr>
        <w:t>la</w:t>
      </w:r>
      <w:r>
        <w:rPr>
          <w:color w:val="231F20"/>
          <w:spacing w:val="-12"/>
        </w:rPr>
        <w:t> </w:t>
      </w:r>
      <w:r>
        <w:rPr>
          <w:color w:val="231F20"/>
        </w:rPr>
        <w:t>doble</w:t>
      </w:r>
      <w:r>
        <w:rPr>
          <w:color w:val="231F20"/>
          <w:spacing w:val="-11"/>
        </w:rPr>
        <w:t> </w:t>
      </w:r>
      <w:r>
        <w:rPr>
          <w:color w:val="231F20"/>
        </w:rPr>
        <w:t>dirección</w:t>
      </w:r>
      <w:r>
        <w:rPr>
          <w:color w:val="231F20"/>
          <w:spacing w:val="-11"/>
        </w:rPr>
        <w:t> </w:t>
      </w:r>
      <w:r>
        <w:rPr>
          <w:color w:val="231F20"/>
        </w:rPr>
        <w:t>de</w:t>
      </w:r>
      <w:r>
        <w:rPr>
          <w:color w:val="231F20"/>
          <w:spacing w:val="-11"/>
        </w:rPr>
        <w:t> </w:t>
      </w:r>
      <w:r>
        <w:rPr>
          <w:color w:val="231F20"/>
        </w:rPr>
        <w:t>los</w:t>
      </w:r>
      <w:r>
        <w:rPr>
          <w:color w:val="231F20"/>
          <w:spacing w:val="-12"/>
        </w:rPr>
        <w:t> </w:t>
      </w:r>
      <w:r>
        <w:rPr>
          <w:color w:val="231F20"/>
        </w:rPr>
        <w:t>titula- res</w:t>
      </w:r>
      <w:r>
        <w:rPr>
          <w:color w:val="231F20"/>
          <w:spacing w:val="-7"/>
        </w:rPr>
        <w:t> </w:t>
      </w:r>
      <w:r>
        <w:rPr>
          <w:color w:val="231F20"/>
        </w:rPr>
        <w:t>como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internacionalización</w:t>
      </w:r>
      <w:r>
        <w:rPr>
          <w:color w:val="231F20"/>
          <w:spacing w:val="-7"/>
        </w:rPr>
        <w:t> </w:t>
      </w:r>
      <w:r>
        <w:rPr>
          <w:color w:val="231F20"/>
        </w:rPr>
        <w:t>y</w:t>
      </w:r>
      <w:r>
        <w:rPr>
          <w:color w:val="231F20"/>
          <w:spacing w:val="-7"/>
        </w:rPr>
        <w:t> </w:t>
      </w:r>
      <w:r>
        <w:rPr>
          <w:color w:val="231F20"/>
        </w:rPr>
        <w:t>proceso de</w:t>
      </w:r>
      <w:r>
        <w:rPr>
          <w:color w:val="231F20"/>
          <w:spacing w:val="-8"/>
        </w:rPr>
        <w:t> </w:t>
      </w:r>
      <w:r>
        <w:rPr>
          <w:color w:val="231F20"/>
        </w:rPr>
        <w:t>especificación;</w:t>
      </w:r>
      <w:r>
        <w:rPr>
          <w:color w:val="231F20"/>
          <w:spacing w:val="-8"/>
        </w:rPr>
        <w:t> </w:t>
      </w:r>
      <w:r>
        <w:rPr>
          <w:color w:val="231F20"/>
        </w:rPr>
        <w:t>el</w:t>
      </w:r>
      <w:r>
        <w:rPr>
          <w:color w:val="231F20"/>
          <w:spacing w:val="-8"/>
        </w:rPr>
        <w:t> </w:t>
      </w:r>
      <w:r>
        <w:rPr>
          <w:color w:val="231F20"/>
        </w:rPr>
        <w:t>paso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fase</w:t>
      </w:r>
      <w:r>
        <w:rPr>
          <w:color w:val="231F20"/>
          <w:spacing w:val="-8"/>
        </w:rPr>
        <w:t> </w:t>
      </w:r>
      <w:r>
        <w:rPr>
          <w:color w:val="231F20"/>
        </w:rPr>
        <w:t>a</w:t>
      </w:r>
      <w:r>
        <w:rPr>
          <w:color w:val="231F20"/>
          <w:spacing w:val="-8"/>
        </w:rPr>
        <w:t> </w:t>
      </w:r>
      <w:r>
        <w:rPr>
          <w:color w:val="231F20"/>
        </w:rPr>
        <w:t>otra</w:t>
      </w:r>
      <w:r>
        <w:rPr>
          <w:color w:val="231F20"/>
          <w:spacing w:val="-8"/>
        </w:rPr>
        <w:t> </w:t>
      </w:r>
      <w:r>
        <w:rPr>
          <w:color w:val="231F20"/>
        </w:rPr>
        <w:t>no</w:t>
      </w:r>
      <w:r>
        <w:rPr>
          <w:color w:val="231F20"/>
          <w:spacing w:val="-8"/>
        </w:rPr>
        <w:t> </w:t>
      </w:r>
      <w:r>
        <w:rPr>
          <w:color w:val="231F20"/>
        </w:rPr>
        <w:t>significa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prece- dente esté cerrada, sino que cada una de las cuatro fases va respon- diendo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innovaciones</w:t>
      </w:r>
      <w:r>
        <w:rPr>
          <w:color w:val="231F20"/>
          <w:spacing w:val="-11"/>
        </w:rPr>
        <w:t> </w:t>
      </w:r>
      <w:r>
        <w:rPr>
          <w:color w:val="231F20"/>
        </w:rPr>
        <w:t>y</w:t>
      </w:r>
      <w:r>
        <w:rPr>
          <w:color w:val="231F20"/>
          <w:spacing w:val="-10"/>
        </w:rPr>
        <w:t> </w:t>
      </w:r>
      <w:r>
        <w:rPr>
          <w:color w:val="231F20"/>
        </w:rPr>
        <w:t>cambios</w:t>
      </w:r>
      <w:r>
        <w:rPr>
          <w:color w:val="231F20"/>
          <w:spacing w:val="-11"/>
        </w:rPr>
        <w:t> </w:t>
      </w:r>
      <w:r>
        <w:rPr>
          <w:color w:val="231F20"/>
        </w:rPr>
        <w:t>que</w:t>
      </w:r>
      <w:r>
        <w:rPr>
          <w:color w:val="231F20"/>
          <w:spacing w:val="-10"/>
        </w:rPr>
        <w:t> </w:t>
      </w:r>
      <w:r>
        <w:rPr>
          <w:color w:val="231F20"/>
        </w:rPr>
        <w:t>tienen</w:t>
      </w:r>
      <w:r>
        <w:rPr>
          <w:color w:val="231F20"/>
          <w:spacing w:val="-11"/>
        </w:rPr>
        <w:t> </w:t>
      </w:r>
      <w:r>
        <w:rPr>
          <w:color w:val="231F20"/>
        </w:rPr>
        <w:t>lugar</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historia</w:t>
      </w:r>
      <w:r>
        <w:rPr>
          <w:color w:val="231F20"/>
          <w:spacing w:val="-10"/>
        </w:rPr>
        <w:t> </w:t>
      </w:r>
      <w:r>
        <w:rPr>
          <w:color w:val="231F20"/>
        </w:rPr>
        <w:t>de las</w:t>
      </w:r>
      <w:r>
        <w:rPr>
          <w:color w:val="231F20"/>
          <w:spacing w:val="-7"/>
        </w:rPr>
        <w:t> </w:t>
      </w:r>
      <w:r>
        <w:rPr>
          <w:color w:val="231F20"/>
        </w:rPr>
        <w:t>sociedades.</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tenor,</w:t>
      </w:r>
      <w:r>
        <w:rPr>
          <w:color w:val="231F20"/>
          <w:spacing w:val="-7"/>
        </w:rPr>
        <w:t> </w:t>
      </w:r>
      <w:r>
        <w:rPr>
          <w:color w:val="231F20"/>
        </w:rPr>
        <w:t>los</w:t>
      </w:r>
      <w:r>
        <w:rPr>
          <w:color w:val="231F20"/>
          <w:spacing w:val="-7"/>
        </w:rPr>
        <w:t> </w:t>
      </w:r>
      <w:r>
        <w:rPr>
          <w:color w:val="231F20"/>
        </w:rPr>
        <w:t>antecedentes</w:t>
      </w:r>
      <w:r>
        <w:rPr>
          <w:color w:val="231F20"/>
          <w:spacing w:val="-8"/>
        </w:rPr>
        <w:t> </w:t>
      </w:r>
      <w:r>
        <w:rPr>
          <w:color w:val="231F20"/>
        </w:rPr>
        <w:t>más</w:t>
      </w:r>
      <w:r>
        <w:rPr>
          <w:color w:val="231F20"/>
          <w:spacing w:val="-7"/>
        </w:rPr>
        <w:t> </w:t>
      </w:r>
      <w:r>
        <w:rPr>
          <w:color w:val="231F20"/>
        </w:rPr>
        <w:t>remotos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his- toria de los derechos humanos, se encuentran en Babilonia, el</w:t>
      </w:r>
      <w:r>
        <w:rPr>
          <w:color w:val="231F20"/>
          <w:spacing w:val="-23"/>
        </w:rPr>
        <w:t> </w:t>
      </w:r>
      <w:r>
        <w:rPr>
          <w:color w:val="231F20"/>
        </w:rPr>
        <w:t>descu- brimiento del Cilindro de Ciro fechado en el 539 a. C. lo constatan, aunque</w:t>
      </w:r>
      <w:r>
        <w:rPr>
          <w:color w:val="231F20"/>
          <w:spacing w:val="-11"/>
        </w:rPr>
        <w:t> </w:t>
      </w:r>
      <w:r>
        <w:rPr>
          <w:color w:val="231F20"/>
        </w:rPr>
        <w:t>el</w:t>
      </w:r>
      <w:r>
        <w:rPr>
          <w:color w:val="231F20"/>
          <w:spacing w:val="-11"/>
        </w:rPr>
        <w:t> </w:t>
      </w:r>
      <w:r>
        <w:rPr>
          <w:color w:val="231F20"/>
        </w:rPr>
        <w:t>Código</w:t>
      </w:r>
      <w:r>
        <w:rPr>
          <w:color w:val="231F20"/>
          <w:spacing w:val="-11"/>
        </w:rPr>
        <w:t> </w:t>
      </w:r>
      <w:r>
        <w:rPr>
          <w:color w:val="231F20"/>
        </w:rPr>
        <w:t>de</w:t>
      </w:r>
      <w:r>
        <w:rPr>
          <w:color w:val="231F20"/>
          <w:spacing w:val="-11"/>
        </w:rPr>
        <w:t> </w:t>
      </w:r>
      <w:r>
        <w:rPr>
          <w:color w:val="231F20"/>
        </w:rPr>
        <w:t>Hammurabi</w:t>
      </w:r>
      <w:r>
        <w:rPr>
          <w:color w:val="231F20"/>
          <w:spacing w:val="-10"/>
        </w:rPr>
        <w:t> </w:t>
      </w:r>
      <w:r>
        <w:rPr>
          <w:color w:val="231F20"/>
        </w:rPr>
        <w:t>también</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referente</w:t>
      </w:r>
      <w:r>
        <w:rPr>
          <w:color w:val="231F20"/>
          <w:spacing w:val="-11"/>
        </w:rPr>
        <w:t> </w:t>
      </w:r>
      <w:r>
        <w:rPr>
          <w:color w:val="231F20"/>
        </w:rPr>
        <w:t>histórico</w:t>
      </w:r>
      <w:r>
        <w:rPr>
          <w:color w:val="231F20"/>
          <w:spacing w:val="-11"/>
        </w:rPr>
        <w:t> </w:t>
      </w:r>
      <w:r>
        <w:rPr>
          <w:color w:val="231F20"/>
        </w:rPr>
        <w:t>de los derechos humanos, consistía en una serie de decisiones legales inscritas en una estela de diorita colocada en el templo de Marduk, dios de</w:t>
      </w:r>
      <w:r>
        <w:rPr>
          <w:color w:val="231F20"/>
          <w:spacing w:val="-12"/>
        </w:rPr>
        <w:t> </w:t>
      </w:r>
      <w:r>
        <w:rPr>
          <w:color w:val="231F20"/>
        </w:rPr>
        <w:t>Babilonia.</w:t>
      </w:r>
    </w:p>
    <w:p>
      <w:pPr>
        <w:pStyle w:val="BodyText"/>
        <w:spacing w:line="247" w:lineRule="auto"/>
        <w:ind w:left="1394" w:right="1390" w:firstLine="283"/>
        <w:jc w:val="both"/>
      </w:pPr>
      <w:r>
        <w:rPr>
          <w:color w:val="231F20"/>
        </w:rPr>
        <w:t>Los filósofos de las civilizaciones de Grecia y Roma (Sócrates, </w:t>
      </w:r>
      <w:r>
        <w:rPr>
          <w:color w:val="231F20"/>
          <w:spacing w:val="-3"/>
        </w:rPr>
        <w:t>Platón,</w:t>
      </w:r>
      <w:r>
        <w:rPr>
          <w:color w:val="231F20"/>
          <w:spacing w:val="-29"/>
        </w:rPr>
        <w:t> </w:t>
      </w:r>
      <w:r>
        <w:rPr>
          <w:color w:val="231F20"/>
          <w:spacing w:val="-3"/>
        </w:rPr>
        <w:t>Aristóteles,</w:t>
      </w:r>
      <w:r>
        <w:rPr>
          <w:color w:val="231F20"/>
          <w:spacing w:val="-17"/>
        </w:rPr>
        <w:t> </w:t>
      </w:r>
      <w:r>
        <w:rPr>
          <w:color w:val="231F20"/>
        </w:rPr>
        <w:t>los</w:t>
      </w:r>
      <w:r>
        <w:rPr>
          <w:color w:val="231F20"/>
          <w:spacing w:val="-17"/>
        </w:rPr>
        <w:t> </w:t>
      </w:r>
      <w:r>
        <w:rPr>
          <w:color w:val="231F20"/>
          <w:spacing w:val="-3"/>
        </w:rPr>
        <w:t>sofistas,</w:t>
      </w:r>
      <w:r>
        <w:rPr>
          <w:color w:val="231F20"/>
          <w:spacing w:val="-17"/>
        </w:rPr>
        <w:t> </w:t>
      </w:r>
      <w:r>
        <w:rPr>
          <w:color w:val="231F20"/>
          <w:spacing w:val="-3"/>
        </w:rPr>
        <w:t>Marco</w:t>
      </w:r>
      <w:r>
        <w:rPr>
          <w:color w:val="231F20"/>
          <w:spacing w:val="-21"/>
        </w:rPr>
        <w:t> </w:t>
      </w:r>
      <w:r>
        <w:rPr>
          <w:color w:val="231F20"/>
          <w:spacing w:val="-4"/>
        </w:rPr>
        <w:t>Tulio</w:t>
      </w:r>
      <w:r>
        <w:rPr>
          <w:color w:val="231F20"/>
          <w:spacing w:val="-17"/>
        </w:rPr>
        <w:t> </w:t>
      </w:r>
      <w:r>
        <w:rPr>
          <w:color w:val="231F20"/>
          <w:spacing w:val="-3"/>
        </w:rPr>
        <w:t>Cicerón)</w:t>
      </w:r>
      <w:r>
        <w:rPr>
          <w:color w:val="231F20"/>
          <w:spacing w:val="-17"/>
        </w:rPr>
        <w:t> </w:t>
      </w:r>
      <w:r>
        <w:rPr>
          <w:color w:val="231F20"/>
          <w:spacing w:val="-3"/>
        </w:rPr>
        <w:t>confieren</w:t>
      </w:r>
      <w:r>
        <w:rPr>
          <w:color w:val="231F20"/>
          <w:spacing w:val="-17"/>
        </w:rPr>
        <w:t> </w:t>
      </w:r>
      <w:r>
        <w:rPr>
          <w:color w:val="231F20"/>
        </w:rPr>
        <w:t>los</w:t>
      </w:r>
      <w:r>
        <w:rPr>
          <w:color w:val="231F20"/>
          <w:spacing w:val="-17"/>
        </w:rPr>
        <w:t> </w:t>
      </w:r>
      <w:r>
        <w:rPr>
          <w:color w:val="231F20"/>
        </w:rPr>
        <w:t>ma- tices</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más</w:t>
      </w:r>
      <w:r>
        <w:rPr>
          <w:color w:val="231F20"/>
          <w:spacing w:val="-7"/>
        </w:rPr>
        <w:t> </w:t>
      </w:r>
      <w:r>
        <w:rPr>
          <w:color w:val="231F20"/>
        </w:rPr>
        <w:t>tarde</w:t>
      </w:r>
      <w:r>
        <w:rPr>
          <w:color w:val="231F20"/>
          <w:spacing w:val="-7"/>
        </w:rPr>
        <w:t> </w:t>
      </w:r>
      <w:r>
        <w:rPr>
          <w:color w:val="231F20"/>
        </w:rPr>
        <w:t>conformarían</w:t>
      </w:r>
      <w:r>
        <w:rPr>
          <w:color w:val="231F20"/>
          <w:spacing w:val="-8"/>
        </w:rPr>
        <w:t> </w:t>
      </w:r>
      <w:r>
        <w:rPr>
          <w:color w:val="231F20"/>
        </w:rPr>
        <w:t>las</w:t>
      </w:r>
      <w:r>
        <w:rPr>
          <w:color w:val="231F20"/>
          <w:spacing w:val="-7"/>
        </w:rPr>
        <w:t> </w:t>
      </w:r>
      <w:r>
        <w:rPr>
          <w:color w:val="231F20"/>
        </w:rPr>
        <w:t>teorías</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hu- manos.</w:t>
      </w:r>
      <w:r>
        <w:rPr>
          <w:color w:val="231F20"/>
          <w:spacing w:val="-3"/>
        </w:rPr>
        <w:t> </w:t>
      </w:r>
      <w:r>
        <w:rPr>
          <w:color w:val="231F20"/>
        </w:rPr>
        <w:t>En</w:t>
      </w:r>
      <w:r>
        <w:rPr>
          <w:color w:val="231F20"/>
          <w:spacing w:val="-3"/>
        </w:rPr>
        <w:t> </w:t>
      </w:r>
      <w:r>
        <w:rPr>
          <w:color w:val="231F20"/>
        </w:rPr>
        <w:t>Roma,</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siglo</w:t>
      </w:r>
      <w:r>
        <w:rPr>
          <w:color w:val="231F20"/>
          <w:spacing w:val="-2"/>
        </w:rPr>
        <w:t> </w:t>
      </w:r>
      <w:r>
        <w:rPr>
          <w:color w:val="231F20"/>
          <w:w w:val="115"/>
          <w:sz w:val="18"/>
        </w:rPr>
        <w:t>v </w:t>
      </w:r>
      <w:r>
        <w:rPr>
          <w:color w:val="231F20"/>
        </w:rPr>
        <w:t>a.</w:t>
      </w:r>
      <w:r>
        <w:rPr>
          <w:color w:val="231F20"/>
          <w:spacing w:val="-3"/>
        </w:rPr>
        <w:t> </w:t>
      </w:r>
      <w:r>
        <w:rPr>
          <w:color w:val="231F20"/>
        </w:rPr>
        <w:t>C.</w:t>
      </w:r>
      <w:r>
        <w:rPr>
          <w:color w:val="231F20"/>
          <w:spacing w:val="-3"/>
        </w:rPr>
        <w:t> </w:t>
      </w:r>
      <w:r>
        <w:rPr>
          <w:color w:val="231F20"/>
        </w:rPr>
        <w:t>se</w:t>
      </w:r>
      <w:r>
        <w:rPr>
          <w:color w:val="231F20"/>
          <w:spacing w:val="-3"/>
        </w:rPr>
        <w:t> </w:t>
      </w:r>
      <w:r>
        <w:rPr>
          <w:color w:val="231F20"/>
        </w:rPr>
        <w:t>expide</w:t>
      </w:r>
      <w:r>
        <w:rPr>
          <w:color w:val="231F20"/>
          <w:spacing w:val="-3"/>
        </w:rPr>
        <w:t> </w:t>
      </w:r>
      <w:r>
        <w:rPr>
          <w:color w:val="231F20"/>
        </w:rPr>
        <w:t>la</w:t>
      </w:r>
      <w:r>
        <w:rPr>
          <w:color w:val="231F20"/>
          <w:spacing w:val="-3"/>
        </w:rPr>
        <w:t> </w:t>
      </w:r>
      <w:r>
        <w:rPr>
          <w:color w:val="231F20"/>
        </w:rPr>
        <w:t>Ley</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Doce</w:t>
      </w:r>
      <w:r>
        <w:rPr>
          <w:color w:val="231F20"/>
          <w:spacing w:val="-7"/>
        </w:rPr>
        <w:t> </w:t>
      </w:r>
      <w:r>
        <w:rPr>
          <w:color w:val="231F20"/>
          <w:spacing w:val="-6"/>
        </w:rPr>
        <w:t>Ta-</w:t>
      </w:r>
    </w:p>
    <w:p>
      <w:pPr>
        <w:pStyle w:val="BodyText"/>
        <w:spacing w:before="9"/>
        <w:rPr>
          <w:sz w:val="11"/>
        </w:rPr>
      </w:pPr>
      <w:r>
        <w:rPr/>
        <w:pict>
          <v:line style="position:absolute;mso-position-horizontal-relative:page;mso-position-vertical-relative:paragraph;z-index:3568;mso-wrap-distance-left:0;mso-wrap-distance-right:0" from="69.755898pt,9.257854pt" to="154.794898pt,9.257854pt" stroked="true" strokeweight="1pt" strokecolor="#231f20">
            <w10:wrap type="topAndBottom"/>
          </v:line>
        </w:pict>
      </w:r>
    </w:p>
    <w:p>
      <w:pPr>
        <w:spacing w:line="244" w:lineRule="auto" w:before="62"/>
        <w:ind w:left="1395" w:right="1390" w:firstLine="0"/>
        <w:jc w:val="both"/>
        <w:rPr>
          <w:sz w:val="17"/>
        </w:rPr>
      </w:pPr>
      <w:r>
        <w:rPr>
          <w:i/>
          <w:color w:val="231F20"/>
          <w:sz w:val="17"/>
        </w:rPr>
        <w:t>Historia de los derechos humanos</w:t>
      </w:r>
      <w:r>
        <w:rPr>
          <w:color w:val="231F20"/>
          <w:sz w:val="17"/>
        </w:rPr>
        <w:t>, disponible en </w:t>
      </w:r>
      <w:hyperlink r:id="rId187">
        <w:r>
          <w:rPr>
            <w:color w:val="231F20"/>
            <w:sz w:val="17"/>
          </w:rPr>
          <w:t>&lt;http://www.fongdcam.org/manuales/</w:t>
        </w:r>
      </w:hyperlink>
      <w:r>
        <w:rPr>
          <w:color w:val="231F20"/>
          <w:sz w:val="17"/>
        </w:rPr>
        <w:t> derechoshumanos/datos/docs/Punto%202%20Articulos%20y%20Documentos%20 de%20referencia/2.2%20</w:t>
      </w:r>
      <w:r>
        <w:rPr>
          <w:color w:val="231F20"/>
          <w:w w:val="152"/>
          <w:sz w:val="13"/>
        </w:rPr>
        <w:t>h</w:t>
      </w:r>
      <w:r>
        <w:rPr>
          <w:color w:val="231F20"/>
          <w:w w:val="126"/>
          <w:sz w:val="13"/>
        </w:rPr>
        <w:t>i</w:t>
      </w:r>
      <w:r>
        <w:rPr>
          <w:color w:val="231F20"/>
          <w:w w:val="151"/>
          <w:sz w:val="13"/>
        </w:rPr>
        <w:t>s</w:t>
      </w:r>
      <w:r>
        <w:rPr>
          <w:color w:val="231F20"/>
          <w:w w:val="232"/>
          <w:sz w:val="13"/>
        </w:rPr>
        <w:t>t</w:t>
      </w:r>
      <w:r>
        <w:rPr>
          <w:color w:val="231F20"/>
          <w:w w:val="152"/>
          <w:sz w:val="13"/>
        </w:rPr>
        <w:t>o</w:t>
      </w:r>
      <w:r>
        <w:rPr>
          <w:color w:val="231F20"/>
          <w:w w:val="212"/>
          <w:sz w:val="13"/>
        </w:rPr>
        <w:t>r</w:t>
      </w:r>
      <w:r>
        <w:rPr>
          <w:color w:val="231F20"/>
          <w:w w:val="126"/>
          <w:sz w:val="13"/>
        </w:rPr>
        <w:t>i</w:t>
      </w:r>
      <w:r>
        <w:rPr>
          <w:color w:val="231F20"/>
          <w:w w:val="172"/>
          <w:sz w:val="13"/>
        </w:rPr>
        <w:t>a</w:t>
      </w:r>
      <w:r>
        <w:rPr>
          <w:color w:val="231F20"/>
          <w:sz w:val="17"/>
        </w:rPr>
        <w:t>%20</w:t>
      </w:r>
      <w:r>
        <w:rPr>
          <w:color w:val="231F20"/>
          <w:w w:val="152"/>
          <w:sz w:val="13"/>
        </w:rPr>
        <w:t>y</w:t>
      </w:r>
      <w:r>
        <w:rPr>
          <w:color w:val="231F20"/>
          <w:sz w:val="17"/>
        </w:rPr>
        <w:t>%20</w:t>
      </w:r>
      <w:r>
        <w:rPr>
          <w:color w:val="231F20"/>
          <w:w w:val="152"/>
          <w:sz w:val="13"/>
        </w:rPr>
        <w:t>d</w:t>
      </w:r>
      <w:r>
        <w:rPr>
          <w:color w:val="231F20"/>
          <w:w w:val="145"/>
          <w:sz w:val="13"/>
        </w:rPr>
        <w:t>e</w:t>
      </w:r>
      <w:r>
        <w:rPr>
          <w:color w:val="231F20"/>
          <w:w w:val="159"/>
          <w:sz w:val="13"/>
        </w:rPr>
        <w:t>c</w:t>
      </w:r>
      <w:r>
        <w:rPr>
          <w:color w:val="231F20"/>
          <w:w w:val="232"/>
          <w:sz w:val="13"/>
        </w:rPr>
        <w:t>l</w:t>
      </w:r>
      <w:r>
        <w:rPr>
          <w:color w:val="231F20"/>
          <w:w w:val="172"/>
          <w:sz w:val="13"/>
        </w:rPr>
        <w:t>a</w:t>
      </w:r>
      <w:r>
        <w:rPr>
          <w:color w:val="231F20"/>
          <w:w w:val="212"/>
          <w:sz w:val="13"/>
        </w:rPr>
        <w:t>r</w:t>
      </w:r>
      <w:r>
        <w:rPr>
          <w:color w:val="231F20"/>
          <w:w w:val="172"/>
          <w:sz w:val="13"/>
        </w:rPr>
        <w:t>a</w:t>
      </w:r>
      <w:r>
        <w:rPr>
          <w:color w:val="231F20"/>
          <w:w w:val="159"/>
          <w:sz w:val="13"/>
        </w:rPr>
        <w:t>c</w:t>
      </w:r>
      <w:r>
        <w:rPr>
          <w:color w:val="231F20"/>
          <w:w w:val="126"/>
          <w:sz w:val="13"/>
        </w:rPr>
        <w:t>i</w:t>
      </w:r>
      <w:r>
        <w:rPr>
          <w:color w:val="231F20"/>
          <w:w w:val="152"/>
          <w:sz w:val="13"/>
        </w:rPr>
        <w:t>on</w:t>
      </w:r>
      <w:r>
        <w:rPr>
          <w:color w:val="231F20"/>
          <w:w w:val="145"/>
          <w:sz w:val="13"/>
        </w:rPr>
        <w:t>e</w:t>
      </w:r>
      <w:r>
        <w:rPr>
          <w:color w:val="231F20"/>
          <w:w w:val="151"/>
          <w:sz w:val="13"/>
        </w:rPr>
        <w:t>s</w:t>
      </w:r>
      <w:r>
        <w:rPr>
          <w:color w:val="231F20"/>
          <w:sz w:val="17"/>
        </w:rPr>
        <w:t>/2.2.3%20%20origen%20 y%20evolucion%20ddhh_</w:t>
      </w:r>
      <w:r>
        <w:rPr>
          <w:color w:val="231F20"/>
          <w:w w:val="232"/>
          <w:sz w:val="13"/>
        </w:rPr>
        <w:t>l</w:t>
      </w:r>
      <w:r>
        <w:rPr>
          <w:color w:val="231F20"/>
          <w:w w:val="152"/>
          <w:sz w:val="13"/>
        </w:rPr>
        <w:t>o</w:t>
      </w:r>
      <w:r>
        <w:rPr>
          <w:color w:val="231F20"/>
          <w:w w:val="151"/>
          <w:sz w:val="13"/>
        </w:rPr>
        <w:t>s</w:t>
      </w:r>
      <w:r>
        <w:rPr>
          <w:color w:val="231F20"/>
          <w:sz w:val="17"/>
        </w:rPr>
        <w:t>%20</w:t>
      </w:r>
      <w:r>
        <w:rPr>
          <w:color w:val="231F20"/>
          <w:w w:val="152"/>
          <w:sz w:val="13"/>
        </w:rPr>
        <w:t>d</w:t>
      </w:r>
      <w:r>
        <w:rPr>
          <w:color w:val="231F20"/>
          <w:w w:val="145"/>
          <w:sz w:val="13"/>
        </w:rPr>
        <w:t>e</w:t>
      </w:r>
      <w:r>
        <w:rPr>
          <w:color w:val="231F20"/>
          <w:w w:val="212"/>
          <w:sz w:val="13"/>
        </w:rPr>
        <w:t>r</w:t>
      </w:r>
      <w:r>
        <w:rPr>
          <w:color w:val="231F20"/>
          <w:w w:val="145"/>
          <w:sz w:val="13"/>
        </w:rPr>
        <w:t>e</w:t>
      </w:r>
      <w:r>
        <w:rPr>
          <w:color w:val="231F20"/>
          <w:w w:val="159"/>
          <w:sz w:val="13"/>
        </w:rPr>
        <w:t>c</w:t>
      </w:r>
      <w:r>
        <w:rPr>
          <w:color w:val="231F20"/>
          <w:w w:val="152"/>
          <w:sz w:val="13"/>
        </w:rPr>
        <w:t>ho</w:t>
      </w:r>
      <w:r>
        <w:rPr>
          <w:color w:val="231F20"/>
          <w:w w:val="151"/>
          <w:sz w:val="13"/>
        </w:rPr>
        <w:t>s</w:t>
      </w:r>
      <w:r>
        <w:rPr>
          <w:color w:val="231F20"/>
          <w:sz w:val="17"/>
        </w:rPr>
        <w:t>%20</w:t>
      </w:r>
      <w:r>
        <w:rPr>
          <w:color w:val="231F20"/>
          <w:w w:val="152"/>
          <w:sz w:val="13"/>
        </w:rPr>
        <w:t>hu</w:t>
      </w:r>
      <w:r>
        <w:rPr>
          <w:color w:val="231F20"/>
          <w:w w:val="121"/>
          <w:sz w:val="13"/>
        </w:rPr>
        <w:t>m</w:t>
      </w:r>
      <w:r>
        <w:rPr>
          <w:color w:val="231F20"/>
          <w:w w:val="172"/>
          <w:sz w:val="13"/>
        </w:rPr>
        <w:t>a</w:t>
      </w:r>
      <w:r>
        <w:rPr>
          <w:color w:val="231F20"/>
          <w:w w:val="152"/>
          <w:sz w:val="13"/>
        </w:rPr>
        <w:t>no</w:t>
      </w:r>
      <w:r>
        <w:rPr>
          <w:color w:val="231F20"/>
          <w:w w:val="151"/>
          <w:sz w:val="13"/>
        </w:rPr>
        <w:t>s</w:t>
      </w:r>
      <w:r>
        <w:rPr>
          <w:color w:val="231F20"/>
          <w:sz w:val="17"/>
        </w:rPr>
        <w:t>%20</w:t>
      </w:r>
      <w:r>
        <w:rPr>
          <w:color w:val="231F20"/>
          <w:w w:val="152"/>
          <w:sz w:val="13"/>
        </w:rPr>
        <w:t>y</w:t>
      </w:r>
      <w:r>
        <w:rPr>
          <w:color w:val="231F20"/>
          <w:sz w:val="17"/>
        </w:rPr>
        <w:t>%20</w:t>
      </w:r>
      <w:r>
        <w:rPr>
          <w:color w:val="231F20"/>
          <w:w w:val="232"/>
          <w:sz w:val="13"/>
        </w:rPr>
        <w:t>l</w:t>
      </w:r>
      <w:r>
        <w:rPr>
          <w:color w:val="231F20"/>
          <w:w w:val="172"/>
          <w:sz w:val="13"/>
        </w:rPr>
        <w:t>a</w:t>
      </w:r>
      <w:r>
        <w:rPr>
          <w:color w:val="231F20"/>
          <w:sz w:val="17"/>
        </w:rPr>
        <w:t>%20</w:t>
      </w:r>
      <w:r>
        <w:rPr>
          <w:color w:val="231F20"/>
          <w:w w:val="152"/>
          <w:sz w:val="13"/>
        </w:rPr>
        <w:t>h</w:t>
      </w:r>
      <w:r>
        <w:rPr>
          <w:color w:val="231F20"/>
          <w:w w:val="126"/>
          <w:sz w:val="13"/>
        </w:rPr>
        <w:t>i</w:t>
      </w:r>
      <w:r>
        <w:rPr>
          <w:color w:val="231F20"/>
          <w:w w:val="151"/>
          <w:sz w:val="13"/>
        </w:rPr>
        <w:t>s</w:t>
      </w:r>
      <w:r>
        <w:rPr>
          <w:color w:val="231F20"/>
          <w:w w:val="232"/>
          <w:sz w:val="13"/>
        </w:rPr>
        <w:t>t</w:t>
      </w:r>
      <w:r>
        <w:rPr>
          <w:color w:val="231F20"/>
          <w:w w:val="152"/>
          <w:sz w:val="13"/>
        </w:rPr>
        <w:t>o</w:t>
      </w:r>
      <w:r>
        <w:rPr>
          <w:color w:val="231F20"/>
          <w:w w:val="212"/>
          <w:sz w:val="13"/>
        </w:rPr>
        <w:t>r</w:t>
      </w:r>
      <w:r>
        <w:rPr>
          <w:color w:val="231F20"/>
          <w:w w:val="126"/>
          <w:sz w:val="13"/>
        </w:rPr>
        <w:t>i</w:t>
      </w:r>
      <w:r>
        <w:rPr>
          <w:color w:val="231F20"/>
          <w:w w:val="172"/>
          <w:sz w:val="13"/>
        </w:rPr>
        <w:t>a</w:t>
      </w:r>
      <w:r>
        <w:rPr>
          <w:color w:val="231F20"/>
          <w:sz w:val="17"/>
        </w:rPr>
        <w:t>. </w:t>
      </w:r>
      <w:r>
        <w:rPr>
          <w:color w:val="231F20"/>
          <w:w w:val="105"/>
          <w:sz w:val="17"/>
        </w:rPr>
        <w:t>pdf&gt;. Consulta: 8 de julio de 2013.</w:t>
      </w:r>
    </w:p>
    <w:p>
      <w:pPr>
        <w:pStyle w:val="BodyText"/>
        <w:spacing w:before="5"/>
        <w:rPr>
          <w:sz w:val="18"/>
        </w:rPr>
      </w:pPr>
    </w:p>
    <w:p>
      <w:pPr>
        <w:pStyle w:val="BodyText"/>
        <w:spacing w:before="72"/>
        <w:ind w:left="1395" w:right="1314"/>
      </w:pPr>
      <w:r>
        <w:rPr>
          <w:color w:val="231F20"/>
        </w:rPr>
        <w:t>90</w:t>
      </w:r>
    </w:p>
    <w:p>
      <w:pPr>
        <w:spacing w:after="0"/>
        <w:sectPr>
          <w:footerReference w:type="default" r:id="rId186"/>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blas, aunque el ciudadano romano tenía el estatus </w:t>
      </w:r>
      <w:r>
        <w:rPr>
          <w:i/>
          <w:color w:val="231F20"/>
        </w:rPr>
        <w:t>libertatis </w:t>
      </w:r>
      <w:r>
        <w:rPr>
          <w:color w:val="231F20"/>
        </w:rPr>
        <w:t>(libre), compuesto</w:t>
      </w:r>
      <w:r>
        <w:rPr>
          <w:color w:val="231F20"/>
          <w:spacing w:val="-11"/>
        </w:rPr>
        <w:t> </w:t>
      </w:r>
      <w:r>
        <w:rPr>
          <w:color w:val="231F20"/>
        </w:rPr>
        <w:t>de</w:t>
      </w:r>
      <w:r>
        <w:rPr>
          <w:color w:val="231F20"/>
          <w:spacing w:val="-10"/>
        </w:rPr>
        <w:t> </w:t>
      </w:r>
      <w:r>
        <w:rPr>
          <w:color w:val="231F20"/>
        </w:rPr>
        <w:t>derechos</w:t>
      </w:r>
      <w:r>
        <w:rPr>
          <w:color w:val="231F20"/>
          <w:spacing w:val="-10"/>
        </w:rPr>
        <w:t> </w:t>
      </w:r>
      <w:r>
        <w:rPr>
          <w:color w:val="231F20"/>
        </w:rPr>
        <w:t>civiles</w:t>
      </w:r>
      <w:r>
        <w:rPr>
          <w:color w:val="231F20"/>
          <w:spacing w:val="-10"/>
        </w:rPr>
        <w:t> </w:t>
      </w:r>
      <w:r>
        <w:rPr>
          <w:color w:val="231F20"/>
        </w:rPr>
        <w:t>y</w:t>
      </w:r>
      <w:r>
        <w:rPr>
          <w:color w:val="231F20"/>
          <w:spacing w:val="-10"/>
        </w:rPr>
        <w:t> </w:t>
      </w:r>
      <w:r>
        <w:rPr>
          <w:color w:val="231F20"/>
        </w:rPr>
        <w:t>políticos,</w:t>
      </w:r>
      <w:r>
        <w:rPr>
          <w:color w:val="231F20"/>
          <w:spacing w:val="-10"/>
        </w:rPr>
        <w:t> </w:t>
      </w:r>
      <w:r>
        <w:rPr>
          <w:color w:val="231F20"/>
        </w:rPr>
        <w:t>no</w:t>
      </w:r>
      <w:r>
        <w:rPr>
          <w:color w:val="231F20"/>
          <w:spacing w:val="-10"/>
        </w:rPr>
        <w:t> </w:t>
      </w:r>
      <w:r>
        <w:rPr>
          <w:color w:val="231F20"/>
        </w:rPr>
        <w:t>tenía</w:t>
      </w:r>
      <w:r>
        <w:rPr>
          <w:color w:val="231F20"/>
          <w:spacing w:val="-11"/>
        </w:rPr>
        <w:t> </w:t>
      </w:r>
      <w:r>
        <w:rPr>
          <w:color w:val="231F20"/>
        </w:rPr>
        <w:t>derechos</w:t>
      </w:r>
      <w:r>
        <w:rPr>
          <w:color w:val="231F20"/>
          <w:spacing w:val="-10"/>
        </w:rPr>
        <w:t> </w:t>
      </w:r>
      <w:r>
        <w:rPr>
          <w:color w:val="231F20"/>
        </w:rPr>
        <w:t>públicos oponibles al Estado que le permitieran defenderse de las violaciones que</w:t>
      </w:r>
      <w:r>
        <w:rPr>
          <w:color w:val="231F20"/>
          <w:spacing w:val="-10"/>
        </w:rPr>
        <w:t> </w:t>
      </w:r>
      <w:r>
        <w:rPr>
          <w:color w:val="231F20"/>
        </w:rPr>
        <w:t>cometieran</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contra</w:t>
      </w:r>
      <w:r>
        <w:rPr>
          <w:color w:val="231F20"/>
          <w:spacing w:val="-10"/>
        </w:rPr>
        <w:t> </w:t>
      </w:r>
      <w:r>
        <w:rPr>
          <w:color w:val="231F20"/>
        </w:rPr>
        <w:t>las</w:t>
      </w:r>
      <w:r>
        <w:rPr>
          <w:color w:val="231F20"/>
          <w:spacing w:val="-10"/>
        </w:rPr>
        <w:t> </w:t>
      </w:r>
      <w:r>
        <w:rPr>
          <w:color w:val="231F20"/>
        </w:rPr>
        <w:t>autoridades</w:t>
      </w:r>
      <w:r>
        <w:rPr>
          <w:color w:val="231F20"/>
          <w:spacing w:val="-11"/>
        </w:rPr>
        <w:t> </w:t>
      </w:r>
      <w:r>
        <w:rPr>
          <w:color w:val="231F20"/>
        </w:rPr>
        <w:t>estatales,</w:t>
      </w:r>
      <w:r>
        <w:rPr>
          <w:color w:val="231F20"/>
          <w:spacing w:val="-11"/>
        </w:rPr>
        <w:t> </w:t>
      </w:r>
      <w:r>
        <w:rPr>
          <w:color w:val="231F20"/>
        </w:rPr>
        <w:t>subsistió</w:t>
      </w:r>
      <w:r>
        <w:rPr>
          <w:color w:val="231F20"/>
          <w:spacing w:val="-9"/>
        </w:rPr>
        <w:t> </w:t>
      </w:r>
      <w:r>
        <w:rPr>
          <w:color w:val="231F20"/>
        </w:rPr>
        <w:t>la</w:t>
      </w:r>
      <w:r>
        <w:rPr>
          <w:color w:val="231F20"/>
          <w:spacing w:val="-10"/>
        </w:rPr>
        <w:t> </w:t>
      </w:r>
      <w:r>
        <w:rPr>
          <w:color w:val="231F20"/>
        </w:rPr>
        <w:t>ins- titución socioeconómica de la esclavitud, aunque se logran avances para</w:t>
      </w:r>
      <w:r>
        <w:rPr>
          <w:color w:val="231F20"/>
          <w:spacing w:val="-6"/>
        </w:rPr>
        <w:t> </w:t>
      </w:r>
      <w:r>
        <w:rPr>
          <w:color w:val="231F20"/>
        </w:rPr>
        <w:t>distinguir</w:t>
      </w:r>
      <w:r>
        <w:rPr>
          <w:color w:val="231F20"/>
          <w:spacing w:val="-6"/>
        </w:rPr>
        <w:t> </w:t>
      </w:r>
      <w:r>
        <w:rPr>
          <w:color w:val="231F20"/>
        </w:rPr>
        <w:t>entre</w:t>
      </w:r>
      <w:r>
        <w:rPr>
          <w:color w:val="231F20"/>
          <w:spacing w:val="-6"/>
        </w:rPr>
        <w:t> </w:t>
      </w:r>
      <w:r>
        <w:rPr>
          <w:color w:val="231F20"/>
        </w:rPr>
        <w:t>la</w:t>
      </w:r>
      <w:r>
        <w:rPr>
          <w:color w:val="231F20"/>
          <w:spacing w:val="-6"/>
        </w:rPr>
        <w:t> </w:t>
      </w:r>
      <w:r>
        <w:rPr>
          <w:color w:val="231F20"/>
        </w:rPr>
        <w:t>ley</w:t>
      </w:r>
      <w:r>
        <w:rPr>
          <w:color w:val="231F20"/>
          <w:spacing w:val="-6"/>
        </w:rPr>
        <w:t> </w:t>
      </w:r>
      <w:r>
        <w:rPr>
          <w:color w:val="231F20"/>
        </w:rPr>
        <w:t>natural,</w:t>
      </w:r>
      <w:r>
        <w:rPr>
          <w:color w:val="231F20"/>
          <w:spacing w:val="-6"/>
        </w:rPr>
        <w:t> </w:t>
      </w:r>
      <w:r>
        <w:rPr>
          <w:color w:val="231F20"/>
        </w:rPr>
        <w:t>la</w:t>
      </w:r>
      <w:r>
        <w:rPr>
          <w:color w:val="231F20"/>
          <w:spacing w:val="-6"/>
        </w:rPr>
        <w:t> </w:t>
      </w:r>
      <w:r>
        <w:rPr>
          <w:color w:val="231F20"/>
        </w:rPr>
        <w:t>civil</w:t>
      </w:r>
      <w:r>
        <w:rPr>
          <w:color w:val="231F20"/>
          <w:spacing w:val="-6"/>
        </w:rPr>
        <w:t> </w:t>
      </w:r>
      <w:r>
        <w:rPr>
          <w:color w:val="231F20"/>
        </w:rPr>
        <w:t>y</w:t>
      </w:r>
      <w:r>
        <w:rPr>
          <w:color w:val="231F20"/>
          <w:spacing w:val="-6"/>
        </w:rPr>
        <w:t> </w:t>
      </w:r>
      <w:r>
        <w:rPr>
          <w:color w:val="231F20"/>
        </w:rPr>
        <w:t>el</w:t>
      </w:r>
      <w:r>
        <w:rPr>
          <w:color w:val="231F20"/>
          <w:spacing w:val="-6"/>
        </w:rPr>
        <w:t> </w:t>
      </w:r>
      <w:r>
        <w:rPr>
          <w:i/>
          <w:color w:val="231F20"/>
        </w:rPr>
        <w:t>ius</w:t>
      </w:r>
      <w:r>
        <w:rPr>
          <w:i/>
          <w:color w:val="231F20"/>
          <w:spacing w:val="-6"/>
        </w:rPr>
        <w:t> </w:t>
      </w:r>
      <w:r>
        <w:rPr>
          <w:i/>
          <w:color w:val="231F20"/>
        </w:rPr>
        <w:t>gentium</w:t>
      </w:r>
      <w:r>
        <w:rPr>
          <w:color w:val="231F20"/>
        </w:rPr>
        <w:t>.</w:t>
      </w:r>
    </w:p>
    <w:p>
      <w:pPr>
        <w:pStyle w:val="BodyText"/>
        <w:spacing w:line="247" w:lineRule="auto"/>
        <w:ind w:left="1395" w:right="1389" w:firstLine="283"/>
        <w:jc w:val="both"/>
      </w:pPr>
      <w:r>
        <w:rPr>
          <w:color w:val="231F20"/>
        </w:rPr>
        <w:t>El florecimiento del cristianismo proclama y exalta la suprema dignidad del hombre mediante el fortalecimiento y la difusión de la ley</w:t>
      </w:r>
      <w:r>
        <w:rPr>
          <w:color w:val="231F20"/>
          <w:spacing w:val="-3"/>
        </w:rPr>
        <w:t> </w:t>
      </w:r>
      <w:r>
        <w:rPr>
          <w:color w:val="231F20"/>
        </w:rPr>
        <w:t>moral</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derecho</w:t>
      </w:r>
      <w:r>
        <w:rPr>
          <w:color w:val="231F20"/>
          <w:spacing w:val="-3"/>
        </w:rPr>
        <w:t> </w:t>
      </w:r>
      <w:r>
        <w:rPr>
          <w:color w:val="231F20"/>
        </w:rPr>
        <w:t>natural,</w:t>
      </w:r>
      <w:r>
        <w:rPr>
          <w:color w:val="231F20"/>
          <w:spacing w:val="-3"/>
        </w:rPr>
        <w:t> </w:t>
      </w:r>
      <w:r>
        <w:rPr>
          <w:color w:val="231F20"/>
        </w:rPr>
        <w:t>que</w:t>
      </w:r>
      <w:r>
        <w:rPr>
          <w:color w:val="231F20"/>
          <w:spacing w:val="-3"/>
        </w:rPr>
        <w:t> </w:t>
      </w:r>
      <w:r>
        <w:rPr>
          <w:color w:val="231F20"/>
        </w:rPr>
        <w:t>exigen</w:t>
      </w:r>
      <w:r>
        <w:rPr>
          <w:color w:val="231F20"/>
          <w:spacing w:val="-3"/>
        </w:rPr>
        <w:t> </w:t>
      </w:r>
      <w:r>
        <w:rPr>
          <w:color w:val="231F20"/>
        </w:rPr>
        <w:t>el</w:t>
      </w:r>
      <w:r>
        <w:rPr>
          <w:color w:val="231F20"/>
          <w:spacing w:val="-3"/>
        </w:rPr>
        <w:t> </w:t>
      </w:r>
      <w:r>
        <w:rPr>
          <w:color w:val="231F20"/>
        </w:rPr>
        <w:t>respeto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persona</w:t>
      </w:r>
      <w:r>
        <w:rPr>
          <w:color w:val="231F20"/>
          <w:spacing w:val="-3"/>
        </w:rPr>
        <w:t> </w:t>
      </w:r>
      <w:r>
        <w:rPr>
          <w:color w:val="231F20"/>
        </w:rPr>
        <w:t>hu- mana, a su dignidad y prerrogativas. En la Edad Media, el derecho creaba</w:t>
      </w:r>
      <w:r>
        <w:rPr>
          <w:color w:val="231F20"/>
          <w:spacing w:val="-15"/>
        </w:rPr>
        <w:t> </w:t>
      </w:r>
      <w:r>
        <w:rPr>
          <w:color w:val="231F20"/>
        </w:rPr>
        <w:t>un</w:t>
      </w:r>
      <w:r>
        <w:rPr>
          <w:color w:val="231F20"/>
          <w:spacing w:val="-15"/>
        </w:rPr>
        <w:t> </w:t>
      </w:r>
      <w:r>
        <w:rPr>
          <w:color w:val="231F20"/>
        </w:rPr>
        <w:t>vínculo</w:t>
      </w:r>
      <w:r>
        <w:rPr>
          <w:color w:val="231F20"/>
          <w:spacing w:val="-15"/>
        </w:rPr>
        <w:t> </w:t>
      </w:r>
      <w:r>
        <w:rPr>
          <w:color w:val="231F20"/>
        </w:rPr>
        <w:t>obligatorio</w:t>
      </w:r>
      <w:r>
        <w:rPr>
          <w:color w:val="231F20"/>
          <w:spacing w:val="-15"/>
        </w:rPr>
        <w:t> </w:t>
      </w:r>
      <w:r>
        <w:rPr>
          <w:color w:val="231F20"/>
        </w:rPr>
        <w:t>para</w:t>
      </w:r>
      <w:r>
        <w:rPr>
          <w:color w:val="231F20"/>
          <w:spacing w:val="-15"/>
        </w:rPr>
        <w:t> </w:t>
      </w:r>
      <w:r>
        <w:rPr>
          <w:color w:val="231F20"/>
        </w:rPr>
        <w:t>todo</w:t>
      </w:r>
      <w:r>
        <w:rPr>
          <w:color w:val="231F20"/>
          <w:spacing w:val="-15"/>
        </w:rPr>
        <w:t> </w:t>
      </w:r>
      <w:r>
        <w:rPr>
          <w:color w:val="231F20"/>
        </w:rPr>
        <w:t>el</w:t>
      </w:r>
      <w:r>
        <w:rPr>
          <w:color w:val="231F20"/>
          <w:spacing w:val="-15"/>
        </w:rPr>
        <w:t> </w:t>
      </w:r>
      <w:r>
        <w:rPr>
          <w:color w:val="231F20"/>
        </w:rPr>
        <w:t>pueblo</w:t>
      </w:r>
      <w:r>
        <w:rPr>
          <w:color w:val="231F20"/>
          <w:spacing w:val="-15"/>
        </w:rPr>
        <w:t> </w:t>
      </w:r>
      <w:r>
        <w:rPr>
          <w:color w:val="231F20"/>
        </w:rPr>
        <w:t>y</w:t>
      </w:r>
      <w:r>
        <w:rPr>
          <w:color w:val="231F20"/>
          <w:spacing w:val="-15"/>
        </w:rPr>
        <w:t> </w:t>
      </w:r>
      <w:r>
        <w:rPr>
          <w:color w:val="231F20"/>
        </w:rPr>
        <w:t>para</w:t>
      </w:r>
      <w:r>
        <w:rPr>
          <w:color w:val="231F20"/>
          <w:spacing w:val="-15"/>
        </w:rPr>
        <w:t> </w:t>
      </w:r>
      <w:r>
        <w:rPr>
          <w:color w:val="231F20"/>
        </w:rPr>
        <w:t>todo</w:t>
      </w:r>
      <w:r>
        <w:rPr>
          <w:color w:val="231F20"/>
          <w:spacing w:val="-15"/>
        </w:rPr>
        <w:t> </w:t>
      </w:r>
      <w:r>
        <w:rPr>
          <w:color w:val="231F20"/>
        </w:rPr>
        <w:t>hombre, cualquiera</w:t>
      </w:r>
      <w:r>
        <w:rPr>
          <w:color w:val="231F20"/>
          <w:spacing w:val="-8"/>
        </w:rPr>
        <w:t> </w:t>
      </w:r>
      <w:r>
        <w:rPr>
          <w:color w:val="231F20"/>
        </w:rPr>
        <w:t>que</w:t>
      </w:r>
      <w:r>
        <w:rPr>
          <w:color w:val="231F20"/>
          <w:spacing w:val="-7"/>
        </w:rPr>
        <w:t> </w:t>
      </w:r>
      <w:r>
        <w:rPr>
          <w:color w:val="231F20"/>
        </w:rPr>
        <w:t>fuese</w:t>
      </w:r>
      <w:r>
        <w:rPr>
          <w:color w:val="231F20"/>
          <w:spacing w:val="-7"/>
        </w:rPr>
        <w:t> </w:t>
      </w:r>
      <w:r>
        <w:rPr>
          <w:color w:val="231F20"/>
        </w:rPr>
        <w:t>el</w:t>
      </w:r>
      <w:r>
        <w:rPr>
          <w:color w:val="231F20"/>
          <w:spacing w:val="-7"/>
        </w:rPr>
        <w:t> </w:t>
      </w:r>
      <w:r>
        <w:rPr>
          <w:color w:val="231F20"/>
        </w:rPr>
        <w:t>lugar</w:t>
      </w:r>
      <w:r>
        <w:rPr>
          <w:color w:val="231F20"/>
          <w:spacing w:val="-7"/>
        </w:rPr>
        <w:t> </w:t>
      </w:r>
      <w:r>
        <w:rPr>
          <w:color w:val="231F20"/>
        </w:rPr>
        <w:t>que</w:t>
      </w:r>
      <w:r>
        <w:rPr>
          <w:color w:val="231F20"/>
          <w:spacing w:val="-7"/>
        </w:rPr>
        <w:t> </w:t>
      </w:r>
      <w:r>
        <w:rPr>
          <w:color w:val="231F20"/>
        </w:rPr>
        <w:t>ocupaba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sociedad.</w:t>
      </w:r>
    </w:p>
    <w:p>
      <w:pPr>
        <w:pStyle w:val="BodyText"/>
        <w:spacing w:line="247" w:lineRule="auto"/>
        <w:ind w:left="1395" w:right="1389" w:firstLine="283"/>
        <w:jc w:val="both"/>
      </w:pPr>
      <w:r>
        <w:rPr>
          <w:color w:val="231F20"/>
          <w:w w:val="105"/>
        </w:rPr>
        <w:t>La</w:t>
      </w:r>
      <w:r>
        <w:rPr>
          <w:color w:val="231F20"/>
          <w:spacing w:val="-41"/>
          <w:w w:val="105"/>
        </w:rPr>
        <w:t> </w:t>
      </w:r>
      <w:r>
        <w:rPr>
          <w:color w:val="231F20"/>
          <w:w w:val="105"/>
        </w:rPr>
        <w:t>Carta</w:t>
      </w:r>
      <w:r>
        <w:rPr>
          <w:color w:val="231F20"/>
          <w:spacing w:val="-41"/>
          <w:w w:val="105"/>
        </w:rPr>
        <w:t> </w:t>
      </w:r>
      <w:r>
        <w:rPr>
          <w:color w:val="231F20"/>
          <w:w w:val="105"/>
        </w:rPr>
        <w:t>Magna</w:t>
      </w:r>
      <w:r>
        <w:rPr>
          <w:color w:val="231F20"/>
          <w:spacing w:val="-40"/>
          <w:w w:val="105"/>
        </w:rPr>
        <w:t> </w:t>
      </w:r>
      <w:r>
        <w:rPr>
          <w:color w:val="231F20"/>
          <w:w w:val="105"/>
        </w:rPr>
        <w:t>de</w:t>
      </w:r>
      <w:r>
        <w:rPr>
          <w:color w:val="231F20"/>
          <w:spacing w:val="-41"/>
          <w:w w:val="105"/>
        </w:rPr>
        <w:t> </w:t>
      </w:r>
      <w:r>
        <w:rPr>
          <w:color w:val="231F20"/>
          <w:w w:val="105"/>
        </w:rPr>
        <w:t>1215</w:t>
      </w:r>
      <w:r>
        <w:rPr>
          <w:color w:val="231F20"/>
          <w:spacing w:val="-41"/>
          <w:w w:val="105"/>
        </w:rPr>
        <w:t> </w:t>
      </w:r>
      <w:r>
        <w:rPr>
          <w:color w:val="231F20"/>
          <w:w w:val="105"/>
        </w:rPr>
        <w:t>constituye</w:t>
      </w:r>
      <w:r>
        <w:rPr>
          <w:color w:val="231F20"/>
          <w:spacing w:val="-41"/>
          <w:w w:val="105"/>
        </w:rPr>
        <w:t> </w:t>
      </w:r>
      <w:r>
        <w:rPr>
          <w:color w:val="231F20"/>
          <w:w w:val="105"/>
        </w:rPr>
        <w:t>un</w:t>
      </w:r>
      <w:r>
        <w:rPr>
          <w:color w:val="231F20"/>
          <w:spacing w:val="-41"/>
          <w:w w:val="105"/>
        </w:rPr>
        <w:t> </w:t>
      </w:r>
      <w:r>
        <w:rPr>
          <w:color w:val="231F20"/>
          <w:w w:val="105"/>
        </w:rPr>
        <w:t>documento</w:t>
      </w:r>
      <w:r>
        <w:rPr>
          <w:color w:val="231F20"/>
          <w:spacing w:val="-41"/>
          <w:w w:val="105"/>
        </w:rPr>
        <w:t> </w:t>
      </w:r>
      <w:r>
        <w:rPr>
          <w:color w:val="231F20"/>
          <w:w w:val="105"/>
        </w:rPr>
        <w:t>transcendental para</w:t>
      </w:r>
      <w:r>
        <w:rPr>
          <w:color w:val="231F20"/>
          <w:spacing w:val="-39"/>
          <w:w w:val="105"/>
        </w:rPr>
        <w:t> </w:t>
      </w:r>
      <w:r>
        <w:rPr>
          <w:color w:val="231F20"/>
          <w:w w:val="105"/>
        </w:rPr>
        <w:t>la</w:t>
      </w:r>
      <w:r>
        <w:rPr>
          <w:color w:val="231F20"/>
          <w:spacing w:val="-39"/>
          <w:w w:val="105"/>
        </w:rPr>
        <w:t> </w:t>
      </w:r>
      <w:r>
        <w:rPr>
          <w:color w:val="231F20"/>
          <w:w w:val="105"/>
        </w:rPr>
        <w:t>transformación</w:t>
      </w:r>
      <w:r>
        <w:rPr>
          <w:color w:val="231F20"/>
          <w:spacing w:val="-40"/>
          <w:w w:val="105"/>
        </w:rPr>
        <w:t> </w:t>
      </w:r>
      <w:r>
        <w:rPr>
          <w:color w:val="231F20"/>
          <w:w w:val="105"/>
        </w:rPr>
        <w:t>del</w:t>
      </w:r>
      <w:r>
        <w:rPr>
          <w:color w:val="231F20"/>
          <w:spacing w:val="-39"/>
          <w:w w:val="105"/>
        </w:rPr>
        <w:t> </w:t>
      </w:r>
      <w:r>
        <w:rPr>
          <w:color w:val="231F20"/>
          <w:w w:val="105"/>
        </w:rPr>
        <w:t>reconocimiento</w:t>
      </w:r>
      <w:r>
        <w:rPr>
          <w:color w:val="231F20"/>
          <w:spacing w:val="-39"/>
          <w:w w:val="105"/>
        </w:rPr>
        <w:t> </w:t>
      </w:r>
      <w:r>
        <w:rPr>
          <w:color w:val="231F20"/>
          <w:w w:val="105"/>
        </w:rPr>
        <w:t>de</w:t>
      </w:r>
      <w:r>
        <w:rPr>
          <w:color w:val="231F20"/>
          <w:spacing w:val="-39"/>
          <w:w w:val="105"/>
        </w:rPr>
        <w:t> </w:t>
      </w:r>
      <w:r>
        <w:rPr>
          <w:color w:val="231F20"/>
          <w:w w:val="105"/>
        </w:rPr>
        <w:t>los</w:t>
      </w:r>
      <w:r>
        <w:rPr>
          <w:color w:val="231F20"/>
          <w:spacing w:val="-39"/>
          <w:w w:val="105"/>
        </w:rPr>
        <w:t> </w:t>
      </w:r>
      <w:r>
        <w:rPr>
          <w:color w:val="231F20"/>
          <w:w w:val="105"/>
        </w:rPr>
        <w:t>derechos</w:t>
      </w:r>
      <w:r>
        <w:rPr>
          <w:color w:val="231F20"/>
          <w:spacing w:val="-39"/>
          <w:w w:val="105"/>
        </w:rPr>
        <w:t> </w:t>
      </w:r>
      <w:r>
        <w:rPr>
          <w:color w:val="231F20"/>
          <w:w w:val="105"/>
        </w:rPr>
        <w:t>humanos, fue</w:t>
      </w:r>
      <w:r>
        <w:rPr>
          <w:color w:val="231F20"/>
          <w:spacing w:val="-33"/>
          <w:w w:val="105"/>
        </w:rPr>
        <w:t> </w:t>
      </w:r>
      <w:r>
        <w:rPr>
          <w:color w:val="231F20"/>
          <w:w w:val="105"/>
        </w:rPr>
        <w:t>proclamada</w:t>
      </w:r>
      <w:r>
        <w:rPr>
          <w:color w:val="231F20"/>
          <w:spacing w:val="-33"/>
          <w:w w:val="105"/>
        </w:rPr>
        <w:t> </w:t>
      </w:r>
      <w:r>
        <w:rPr>
          <w:color w:val="231F20"/>
          <w:w w:val="105"/>
        </w:rPr>
        <w:t>por</w:t>
      </w:r>
      <w:r>
        <w:rPr>
          <w:color w:val="231F20"/>
          <w:spacing w:val="-33"/>
          <w:w w:val="105"/>
        </w:rPr>
        <w:t> </w:t>
      </w:r>
      <w:r>
        <w:rPr>
          <w:color w:val="231F20"/>
          <w:w w:val="105"/>
        </w:rPr>
        <w:t>Juan</w:t>
      </w:r>
      <w:r>
        <w:rPr>
          <w:color w:val="231F20"/>
          <w:spacing w:val="-33"/>
          <w:w w:val="105"/>
        </w:rPr>
        <w:t> </w:t>
      </w:r>
      <w:r>
        <w:rPr>
          <w:color w:val="231F20"/>
          <w:w w:val="105"/>
        </w:rPr>
        <w:t>I</w:t>
      </w:r>
      <w:r>
        <w:rPr>
          <w:color w:val="231F20"/>
          <w:spacing w:val="-33"/>
          <w:w w:val="105"/>
        </w:rPr>
        <w:t> </w:t>
      </w:r>
      <w:r>
        <w:rPr>
          <w:color w:val="231F20"/>
          <w:w w:val="105"/>
        </w:rPr>
        <w:t>o</w:t>
      </w:r>
      <w:r>
        <w:rPr>
          <w:color w:val="231F20"/>
          <w:spacing w:val="-33"/>
          <w:w w:val="105"/>
        </w:rPr>
        <w:t> </w:t>
      </w:r>
      <w:r>
        <w:rPr>
          <w:color w:val="231F20"/>
          <w:w w:val="105"/>
        </w:rPr>
        <w:t>Juan</w:t>
      </w:r>
      <w:r>
        <w:rPr>
          <w:color w:val="231F20"/>
          <w:spacing w:val="-33"/>
          <w:w w:val="105"/>
        </w:rPr>
        <w:t> </w:t>
      </w:r>
      <w:r>
        <w:rPr>
          <w:color w:val="231F20"/>
          <w:w w:val="105"/>
        </w:rPr>
        <w:t>Sin</w:t>
      </w:r>
      <w:r>
        <w:rPr>
          <w:color w:val="231F20"/>
          <w:spacing w:val="-35"/>
          <w:w w:val="105"/>
        </w:rPr>
        <w:t> </w:t>
      </w:r>
      <w:r>
        <w:rPr>
          <w:color w:val="231F20"/>
          <w:w w:val="105"/>
        </w:rPr>
        <w:t>Tierra</w:t>
      </w:r>
      <w:r>
        <w:rPr>
          <w:color w:val="231F20"/>
          <w:spacing w:val="-33"/>
          <w:w w:val="105"/>
        </w:rPr>
        <w:t> </w:t>
      </w:r>
      <w:r>
        <w:rPr>
          <w:color w:val="231F20"/>
          <w:w w:val="105"/>
        </w:rPr>
        <w:t>el</w:t>
      </w:r>
      <w:r>
        <w:rPr>
          <w:color w:val="231F20"/>
          <w:spacing w:val="-33"/>
          <w:w w:val="105"/>
        </w:rPr>
        <w:t> </w:t>
      </w:r>
      <w:r>
        <w:rPr>
          <w:color w:val="231F20"/>
          <w:w w:val="105"/>
        </w:rPr>
        <w:t>15</w:t>
      </w:r>
      <w:r>
        <w:rPr>
          <w:color w:val="231F20"/>
          <w:spacing w:val="-33"/>
          <w:w w:val="105"/>
        </w:rPr>
        <w:t> </w:t>
      </w:r>
      <w:r>
        <w:rPr>
          <w:color w:val="231F20"/>
          <w:w w:val="105"/>
        </w:rPr>
        <w:t>de</w:t>
      </w:r>
      <w:r>
        <w:rPr>
          <w:color w:val="231F20"/>
          <w:spacing w:val="-33"/>
          <w:w w:val="105"/>
        </w:rPr>
        <w:t> </w:t>
      </w:r>
      <w:r>
        <w:rPr>
          <w:color w:val="231F20"/>
          <w:w w:val="105"/>
        </w:rPr>
        <w:t>junio</w:t>
      </w:r>
      <w:r>
        <w:rPr>
          <w:color w:val="231F20"/>
          <w:spacing w:val="-33"/>
          <w:w w:val="105"/>
        </w:rPr>
        <w:t> </w:t>
      </w:r>
      <w:r>
        <w:rPr>
          <w:color w:val="231F20"/>
          <w:w w:val="105"/>
        </w:rPr>
        <w:t>de</w:t>
      </w:r>
      <w:r>
        <w:rPr>
          <w:color w:val="231F20"/>
          <w:spacing w:val="-33"/>
          <w:w w:val="105"/>
        </w:rPr>
        <w:t> </w:t>
      </w:r>
      <w:r>
        <w:rPr>
          <w:color w:val="231F20"/>
          <w:w w:val="105"/>
        </w:rPr>
        <w:t>1215,</w:t>
      </w:r>
      <w:r>
        <w:rPr>
          <w:color w:val="231F20"/>
          <w:spacing w:val="-33"/>
          <w:w w:val="105"/>
        </w:rPr>
        <w:t> </w:t>
      </w:r>
      <w:r>
        <w:rPr>
          <w:color w:val="231F20"/>
          <w:w w:val="105"/>
        </w:rPr>
        <w:t>en </w:t>
      </w:r>
      <w:r>
        <w:rPr>
          <w:color w:val="231F20"/>
        </w:rPr>
        <w:t>él</w:t>
      </w:r>
      <w:r>
        <w:rPr>
          <w:color w:val="231F20"/>
          <w:spacing w:val="-17"/>
        </w:rPr>
        <w:t> </w:t>
      </w:r>
      <w:r>
        <w:rPr>
          <w:color w:val="231F20"/>
        </w:rPr>
        <w:t>se</w:t>
      </w:r>
      <w:r>
        <w:rPr>
          <w:color w:val="231F20"/>
          <w:spacing w:val="-17"/>
        </w:rPr>
        <w:t> </w:t>
      </w:r>
      <w:r>
        <w:rPr>
          <w:color w:val="231F20"/>
        </w:rPr>
        <w:t>hace</w:t>
      </w:r>
      <w:r>
        <w:rPr>
          <w:color w:val="231F20"/>
          <w:spacing w:val="-17"/>
        </w:rPr>
        <w:t> </w:t>
      </w:r>
      <w:r>
        <w:rPr>
          <w:color w:val="231F20"/>
        </w:rPr>
        <w:t>un</w:t>
      </w:r>
      <w:r>
        <w:rPr>
          <w:color w:val="231F20"/>
          <w:spacing w:val="-17"/>
        </w:rPr>
        <w:t> </w:t>
      </w:r>
      <w:r>
        <w:rPr>
          <w:color w:val="231F20"/>
        </w:rPr>
        <w:t>reconocimiento</w:t>
      </w:r>
      <w:r>
        <w:rPr>
          <w:color w:val="231F20"/>
          <w:spacing w:val="-16"/>
        </w:rPr>
        <w:t> </w:t>
      </w:r>
      <w:r>
        <w:rPr>
          <w:color w:val="231F20"/>
        </w:rPr>
        <w:t>de</w:t>
      </w:r>
      <w:r>
        <w:rPr>
          <w:color w:val="231F20"/>
          <w:spacing w:val="-17"/>
        </w:rPr>
        <w:t> </w:t>
      </w:r>
      <w:r>
        <w:rPr>
          <w:color w:val="231F20"/>
        </w:rPr>
        <w:t>un</w:t>
      </w:r>
      <w:r>
        <w:rPr>
          <w:color w:val="231F20"/>
          <w:spacing w:val="-17"/>
        </w:rPr>
        <w:t> </w:t>
      </w:r>
      <w:r>
        <w:rPr>
          <w:color w:val="231F20"/>
        </w:rPr>
        <w:t>conjunto</w:t>
      </w:r>
      <w:r>
        <w:rPr>
          <w:color w:val="231F20"/>
          <w:spacing w:val="-17"/>
        </w:rPr>
        <w:t> </w:t>
      </w:r>
      <w:r>
        <w:rPr>
          <w:color w:val="231F20"/>
        </w:rPr>
        <w:t>de</w:t>
      </w:r>
      <w:r>
        <w:rPr>
          <w:color w:val="231F20"/>
          <w:spacing w:val="-17"/>
        </w:rPr>
        <w:t> </w:t>
      </w:r>
      <w:r>
        <w:rPr>
          <w:color w:val="231F20"/>
        </w:rPr>
        <w:t>garantías</w:t>
      </w:r>
      <w:r>
        <w:rPr>
          <w:color w:val="231F20"/>
          <w:spacing w:val="-16"/>
        </w:rPr>
        <w:t> </w:t>
      </w:r>
      <w:r>
        <w:rPr>
          <w:color w:val="231F20"/>
        </w:rPr>
        <w:t>individuales (garantías</w:t>
      </w:r>
      <w:r>
        <w:rPr>
          <w:color w:val="231F20"/>
          <w:spacing w:val="-16"/>
        </w:rPr>
        <w:t> </w:t>
      </w:r>
      <w:r>
        <w:rPr>
          <w:color w:val="231F20"/>
        </w:rPr>
        <w:t>de</w:t>
      </w:r>
      <w:r>
        <w:rPr>
          <w:color w:val="231F20"/>
          <w:spacing w:val="-16"/>
        </w:rPr>
        <w:t> </w:t>
      </w:r>
      <w:r>
        <w:rPr>
          <w:color w:val="231F20"/>
        </w:rPr>
        <w:t>legalidad,</w:t>
      </w:r>
      <w:r>
        <w:rPr>
          <w:color w:val="231F20"/>
          <w:spacing w:val="-17"/>
        </w:rPr>
        <w:t> </w:t>
      </w:r>
      <w:r>
        <w:rPr>
          <w:color w:val="231F20"/>
        </w:rPr>
        <w:t>de</w:t>
      </w:r>
      <w:r>
        <w:rPr>
          <w:color w:val="231F20"/>
          <w:spacing w:val="-16"/>
        </w:rPr>
        <w:t> </w:t>
      </w:r>
      <w:r>
        <w:rPr>
          <w:color w:val="231F20"/>
        </w:rPr>
        <w:t>libre</w:t>
      </w:r>
      <w:r>
        <w:rPr>
          <w:color w:val="231F20"/>
          <w:spacing w:val="-17"/>
        </w:rPr>
        <w:t> </w:t>
      </w:r>
      <w:r>
        <w:rPr>
          <w:color w:val="231F20"/>
        </w:rPr>
        <w:t>tránsito,</w:t>
      </w:r>
      <w:r>
        <w:rPr>
          <w:color w:val="231F20"/>
          <w:spacing w:val="-17"/>
        </w:rPr>
        <w:t> </w:t>
      </w:r>
      <w:r>
        <w:rPr>
          <w:color w:val="231F20"/>
        </w:rPr>
        <w:t>libertad</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iglesia,</w:t>
      </w:r>
      <w:r>
        <w:rPr>
          <w:color w:val="231F20"/>
          <w:spacing w:val="-17"/>
        </w:rPr>
        <w:t> </w:t>
      </w:r>
      <w:r>
        <w:rPr>
          <w:color w:val="231F20"/>
        </w:rPr>
        <w:t>libertad </w:t>
      </w:r>
      <w:r>
        <w:rPr>
          <w:color w:val="231F20"/>
          <w:w w:val="105"/>
        </w:rPr>
        <w:t>personal,</w:t>
      </w:r>
      <w:r>
        <w:rPr>
          <w:color w:val="231F20"/>
          <w:spacing w:val="-40"/>
          <w:w w:val="105"/>
        </w:rPr>
        <w:t> </w:t>
      </w:r>
      <w:r>
        <w:rPr>
          <w:color w:val="231F20"/>
          <w:w w:val="105"/>
        </w:rPr>
        <w:t>derecho</w:t>
      </w:r>
      <w:r>
        <w:rPr>
          <w:color w:val="231F20"/>
          <w:spacing w:val="-40"/>
          <w:w w:val="105"/>
        </w:rPr>
        <w:t> </w:t>
      </w:r>
      <w:r>
        <w:rPr>
          <w:color w:val="231F20"/>
          <w:w w:val="105"/>
        </w:rPr>
        <w:t>de</w:t>
      </w:r>
      <w:r>
        <w:rPr>
          <w:color w:val="231F20"/>
          <w:spacing w:val="-40"/>
          <w:w w:val="105"/>
        </w:rPr>
        <w:t> </w:t>
      </w:r>
      <w:r>
        <w:rPr>
          <w:color w:val="231F20"/>
          <w:w w:val="105"/>
        </w:rPr>
        <w:t>propiedad,</w:t>
      </w:r>
      <w:r>
        <w:rPr>
          <w:color w:val="231F20"/>
          <w:spacing w:val="-40"/>
          <w:w w:val="105"/>
        </w:rPr>
        <w:t> </w:t>
      </w:r>
      <w:r>
        <w:rPr>
          <w:color w:val="231F20"/>
          <w:w w:val="105"/>
        </w:rPr>
        <w:t>algunas</w:t>
      </w:r>
      <w:r>
        <w:rPr>
          <w:color w:val="231F20"/>
          <w:spacing w:val="-40"/>
          <w:w w:val="105"/>
        </w:rPr>
        <w:t> </w:t>
      </w:r>
      <w:r>
        <w:rPr>
          <w:color w:val="231F20"/>
          <w:w w:val="105"/>
        </w:rPr>
        <w:t>garantías</w:t>
      </w:r>
      <w:r>
        <w:rPr>
          <w:color w:val="231F20"/>
          <w:spacing w:val="-40"/>
          <w:w w:val="105"/>
        </w:rPr>
        <w:t> </w:t>
      </w:r>
      <w:r>
        <w:rPr>
          <w:color w:val="231F20"/>
          <w:w w:val="105"/>
        </w:rPr>
        <w:t>procesales,</w:t>
      </w:r>
      <w:r>
        <w:rPr>
          <w:color w:val="231F20"/>
          <w:spacing w:val="-40"/>
          <w:w w:val="105"/>
        </w:rPr>
        <w:t> </w:t>
      </w:r>
      <w:r>
        <w:rPr>
          <w:color w:val="231F20"/>
          <w:w w:val="105"/>
        </w:rPr>
        <w:t>y</w:t>
      </w:r>
      <w:r>
        <w:rPr>
          <w:color w:val="231F20"/>
          <w:spacing w:val="-40"/>
          <w:w w:val="105"/>
        </w:rPr>
        <w:t> </w:t>
      </w:r>
      <w:r>
        <w:rPr>
          <w:color w:val="231F20"/>
          <w:w w:val="105"/>
        </w:rPr>
        <w:t>la</w:t>
      </w:r>
      <w:r>
        <w:rPr>
          <w:color w:val="231F20"/>
          <w:spacing w:val="-40"/>
          <w:w w:val="105"/>
        </w:rPr>
        <w:t> </w:t>
      </w:r>
      <w:r>
        <w:rPr>
          <w:color w:val="231F20"/>
          <w:w w:val="105"/>
        </w:rPr>
        <w:t>re- gulación</w:t>
      </w:r>
      <w:r>
        <w:rPr>
          <w:color w:val="231F20"/>
          <w:spacing w:val="-30"/>
          <w:w w:val="105"/>
        </w:rPr>
        <w:t> </w:t>
      </w:r>
      <w:r>
        <w:rPr>
          <w:color w:val="231F20"/>
          <w:w w:val="105"/>
        </w:rPr>
        <w:t>y</w:t>
      </w:r>
      <w:r>
        <w:rPr>
          <w:color w:val="231F20"/>
          <w:spacing w:val="-30"/>
          <w:w w:val="105"/>
        </w:rPr>
        <w:t> </w:t>
      </w:r>
      <w:r>
        <w:rPr>
          <w:color w:val="231F20"/>
          <w:w w:val="105"/>
        </w:rPr>
        <w:t>limitación</w:t>
      </w:r>
      <w:r>
        <w:rPr>
          <w:color w:val="231F20"/>
          <w:spacing w:val="-30"/>
          <w:w w:val="105"/>
        </w:rPr>
        <w:t> </w:t>
      </w:r>
      <w:r>
        <w:rPr>
          <w:color w:val="231F20"/>
          <w:w w:val="105"/>
        </w:rPr>
        <w:t>de</w:t>
      </w:r>
      <w:r>
        <w:rPr>
          <w:color w:val="231F20"/>
          <w:spacing w:val="-30"/>
          <w:w w:val="105"/>
        </w:rPr>
        <w:t> </w:t>
      </w:r>
      <w:r>
        <w:rPr>
          <w:color w:val="231F20"/>
          <w:w w:val="105"/>
        </w:rPr>
        <w:t>cargas</w:t>
      </w:r>
      <w:r>
        <w:rPr>
          <w:color w:val="231F20"/>
          <w:spacing w:val="-30"/>
          <w:w w:val="105"/>
        </w:rPr>
        <w:t> </w:t>
      </w:r>
      <w:r>
        <w:rPr>
          <w:color w:val="231F20"/>
          <w:w w:val="105"/>
        </w:rPr>
        <w:t>tributarias);</w:t>
      </w:r>
      <w:r>
        <w:rPr>
          <w:color w:val="231F20"/>
          <w:spacing w:val="-31"/>
          <w:w w:val="105"/>
        </w:rPr>
        <w:t> </w:t>
      </w:r>
      <w:r>
        <w:rPr>
          <w:color w:val="231F20"/>
          <w:w w:val="105"/>
        </w:rPr>
        <w:t>tales</w:t>
      </w:r>
      <w:r>
        <w:rPr>
          <w:color w:val="231F20"/>
          <w:spacing w:val="-30"/>
          <w:w w:val="105"/>
        </w:rPr>
        <w:t> </w:t>
      </w:r>
      <w:r>
        <w:rPr>
          <w:color w:val="231F20"/>
          <w:w w:val="105"/>
        </w:rPr>
        <w:t>garantías</w:t>
      </w:r>
      <w:r>
        <w:rPr>
          <w:color w:val="231F20"/>
          <w:spacing w:val="-30"/>
          <w:w w:val="105"/>
        </w:rPr>
        <w:t> </w:t>
      </w:r>
      <w:r>
        <w:rPr>
          <w:color w:val="231F20"/>
          <w:w w:val="105"/>
        </w:rPr>
        <w:t>restable- </w:t>
      </w:r>
      <w:r>
        <w:rPr>
          <w:color w:val="231F20"/>
        </w:rPr>
        <w:t>cen</w:t>
      </w:r>
      <w:r>
        <w:rPr>
          <w:color w:val="231F20"/>
          <w:spacing w:val="-17"/>
        </w:rPr>
        <w:t> </w:t>
      </w:r>
      <w:r>
        <w:rPr>
          <w:color w:val="231F20"/>
        </w:rPr>
        <w:t>y</w:t>
      </w:r>
      <w:r>
        <w:rPr>
          <w:color w:val="231F20"/>
          <w:spacing w:val="-16"/>
        </w:rPr>
        <w:t> </w:t>
      </w:r>
      <w:r>
        <w:rPr>
          <w:color w:val="231F20"/>
        </w:rPr>
        <w:t>consolidan</w:t>
      </w:r>
      <w:r>
        <w:rPr>
          <w:color w:val="231F20"/>
          <w:spacing w:val="-17"/>
        </w:rPr>
        <w:t> </w:t>
      </w:r>
      <w:r>
        <w:rPr>
          <w:color w:val="231F20"/>
        </w:rPr>
        <w:t>el</w:t>
      </w:r>
      <w:r>
        <w:rPr>
          <w:color w:val="231F20"/>
          <w:spacing w:val="-16"/>
        </w:rPr>
        <w:t> </w:t>
      </w:r>
      <w:r>
        <w:rPr>
          <w:color w:val="231F20"/>
        </w:rPr>
        <w:t>respeto</w:t>
      </w:r>
      <w:r>
        <w:rPr>
          <w:color w:val="231F20"/>
          <w:spacing w:val="-16"/>
        </w:rPr>
        <w:t> </w:t>
      </w:r>
      <w:r>
        <w:rPr>
          <w:color w:val="231F20"/>
        </w:rPr>
        <w:t>a</w:t>
      </w:r>
      <w:r>
        <w:rPr>
          <w:color w:val="231F20"/>
          <w:spacing w:val="-16"/>
        </w:rPr>
        <w:t> </w:t>
      </w:r>
      <w:r>
        <w:rPr>
          <w:color w:val="231F20"/>
        </w:rPr>
        <w:t>las</w:t>
      </w:r>
      <w:r>
        <w:rPr>
          <w:color w:val="231F20"/>
          <w:spacing w:val="-17"/>
        </w:rPr>
        <w:t> </w:t>
      </w:r>
      <w:r>
        <w:rPr>
          <w:color w:val="231F20"/>
        </w:rPr>
        <w:t>costumbres</w:t>
      </w:r>
      <w:r>
        <w:rPr>
          <w:color w:val="231F20"/>
          <w:spacing w:val="-17"/>
        </w:rPr>
        <w:t> </w:t>
      </w:r>
      <w:r>
        <w:rPr>
          <w:color w:val="231F20"/>
        </w:rPr>
        <w:t>tradicionales,</w:t>
      </w:r>
      <w:r>
        <w:rPr>
          <w:color w:val="231F20"/>
          <w:spacing w:val="-17"/>
        </w:rPr>
        <w:t> </w:t>
      </w:r>
      <w:r>
        <w:rPr>
          <w:color w:val="231F20"/>
        </w:rPr>
        <w:t>sus</w:t>
      </w:r>
      <w:r>
        <w:rPr>
          <w:color w:val="231F20"/>
          <w:spacing w:val="-16"/>
        </w:rPr>
        <w:t> </w:t>
      </w:r>
      <w:r>
        <w:rPr>
          <w:color w:val="231F20"/>
        </w:rPr>
        <w:t>antece- </w:t>
      </w:r>
      <w:r>
        <w:rPr>
          <w:color w:val="231F20"/>
          <w:w w:val="105"/>
        </w:rPr>
        <w:t>dentes son el Código de Derechos del rey Alfredo del siglo </w:t>
      </w:r>
      <w:r>
        <w:rPr>
          <w:color w:val="231F20"/>
          <w:w w:val="105"/>
          <w:sz w:val="18"/>
        </w:rPr>
        <w:t>ix</w:t>
      </w:r>
      <w:r>
        <w:rPr>
          <w:color w:val="231F20"/>
          <w:w w:val="105"/>
        </w:rPr>
        <w:t>, la Carta</w:t>
      </w:r>
      <w:r>
        <w:rPr>
          <w:color w:val="231F20"/>
          <w:spacing w:val="-36"/>
          <w:w w:val="105"/>
        </w:rPr>
        <w:t> </w:t>
      </w:r>
      <w:r>
        <w:rPr>
          <w:color w:val="231F20"/>
          <w:w w:val="105"/>
        </w:rPr>
        <w:t>de</w:t>
      </w:r>
      <w:r>
        <w:rPr>
          <w:color w:val="231F20"/>
          <w:spacing w:val="-36"/>
          <w:w w:val="105"/>
        </w:rPr>
        <w:t> </w:t>
      </w:r>
      <w:r>
        <w:rPr>
          <w:color w:val="231F20"/>
          <w:w w:val="105"/>
        </w:rPr>
        <w:t>Libertades</w:t>
      </w:r>
      <w:r>
        <w:rPr>
          <w:color w:val="231F20"/>
          <w:spacing w:val="-36"/>
          <w:w w:val="105"/>
        </w:rPr>
        <w:t> </w:t>
      </w:r>
      <w:r>
        <w:rPr>
          <w:color w:val="231F20"/>
          <w:w w:val="105"/>
        </w:rPr>
        <w:t>de</w:t>
      </w:r>
      <w:r>
        <w:rPr>
          <w:color w:val="231F20"/>
          <w:spacing w:val="-36"/>
          <w:w w:val="105"/>
        </w:rPr>
        <w:t> </w:t>
      </w:r>
      <w:r>
        <w:rPr>
          <w:color w:val="231F20"/>
          <w:w w:val="105"/>
        </w:rPr>
        <w:t>Enrique</w:t>
      </w:r>
      <w:r>
        <w:rPr>
          <w:color w:val="231F20"/>
          <w:spacing w:val="-36"/>
          <w:w w:val="105"/>
        </w:rPr>
        <w:t> </w:t>
      </w:r>
      <w:r>
        <w:rPr>
          <w:color w:val="231F20"/>
          <w:w w:val="105"/>
        </w:rPr>
        <w:t>I</w:t>
      </w:r>
      <w:r>
        <w:rPr>
          <w:color w:val="231F20"/>
          <w:spacing w:val="-36"/>
          <w:w w:val="105"/>
        </w:rPr>
        <w:t> </w:t>
      </w:r>
      <w:r>
        <w:rPr>
          <w:color w:val="231F20"/>
          <w:w w:val="105"/>
        </w:rPr>
        <w:t>en</w:t>
      </w:r>
      <w:r>
        <w:rPr>
          <w:color w:val="231F20"/>
          <w:spacing w:val="-36"/>
          <w:w w:val="105"/>
        </w:rPr>
        <w:t> </w:t>
      </w:r>
      <w:r>
        <w:rPr>
          <w:color w:val="231F20"/>
          <w:w w:val="105"/>
        </w:rPr>
        <w:t>1100;</w:t>
      </w:r>
      <w:r>
        <w:rPr>
          <w:color w:val="231F20"/>
          <w:spacing w:val="-36"/>
          <w:w w:val="105"/>
        </w:rPr>
        <w:t> </w:t>
      </w:r>
      <w:r>
        <w:rPr>
          <w:color w:val="231F20"/>
          <w:w w:val="105"/>
        </w:rPr>
        <w:t>y</w:t>
      </w:r>
      <w:r>
        <w:rPr>
          <w:color w:val="231F20"/>
          <w:spacing w:val="-36"/>
          <w:w w:val="105"/>
        </w:rPr>
        <w:t> </w:t>
      </w:r>
      <w:r>
        <w:rPr>
          <w:color w:val="231F20"/>
          <w:w w:val="105"/>
        </w:rPr>
        <w:t>los</w:t>
      </w:r>
      <w:r>
        <w:rPr>
          <w:color w:val="231F20"/>
          <w:spacing w:val="-36"/>
          <w:w w:val="105"/>
        </w:rPr>
        <w:t> </w:t>
      </w:r>
      <w:r>
        <w:rPr>
          <w:color w:val="231F20"/>
          <w:w w:val="105"/>
        </w:rPr>
        <w:t>documentos</w:t>
      </w:r>
      <w:r>
        <w:rPr>
          <w:color w:val="231F20"/>
          <w:spacing w:val="-36"/>
          <w:w w:val="105"/>
        </w:rPr>
        <w:t> </w:t>
      </w:r>
      <w:r>
        <w:rPr>
          <w:color w:val="231F20"/>
          <w:w w:val="105"/>
        </w:rPr>
        <w:t>recopila- dos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Reino</w:t>
      </w:r>
      <w:r>
        <w:rPr>
          <w:color w:val="231F20"/>
          <w:spacing w:val="-9"/>
          <w:w w:val="105"/>
        </w:rPr>
        <w:t> </w:t>
      </w:r>
      <w:r>
        <w:rPr>
          <w:color w:val="231F20"/>
          <w:w w:val="105"/>
        </w:rPr>
        <w:t>de</w:t>
      </w:r>
      <w:r>
        <w:rPr>
          <w:color w:val="231F20"/>
          <w:spacing w:val="-19"/>
          <w:w w:val="105"/>
        </w:rPr>
        <w:t> </w:t>
      </w:r>
      <w:r>
        <w:rPr>
          <w:color w:val="231F20"/>
          <w:w w:val="105"/>
        </w:rPr>
        <w:t>Aragón</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siglos</w:t>
      </w:r>
      <w:r>
        <w:rPr>
          <w:color w:val="231F20"/>
          <w:spacing w:val="-11"/>
          <w:w w:val="105"/>
        </w:rPr>
        <w:t> </w:t>
      </w:r>
      <w:r>
        <w:rPr>
          <w:color w:val="231F20"/>
          <w:w w:val="105"/>
          <w:sz w:val="18"/>
        </w:rPr>
        <w:t>xii</w:t>
      </w:r>
      <w:r>
        <w:rPr>
          <w:color w:val="231F20"/>
          <w:spacing w:val="1"/>
          <w:w w:val="105"/>
          <w:sz w:val="18"/>
        </w:rPr>
        <w:t> </w:t>
      </w:r>
      <w:r>
        <w:rPr>
          <w:color w:val="231F20"/>
          <w:w w:val="105"/>
        </w:rPr>
        <w:t>y</w:t>
      </w:r>
      <w:r>
        <w:rPr>
          <w:color w:val="231F20"/>
          <w:spacing w:val="-9"/>
          <w:w w:val="105"/>
        </w:rPr>
        <w:t> </w:t>
      </w:r>
      <w:r>
        <w:rPr>
          <w:color w:val="231F20"/>
          <w:w w:val="105"/>
          <w:sz w:val="18"/>
        </w:rPr>
        <w:t>xiii</w:t>
      </w:r>
      <w:r>
        <w:rPr>
          <w:color w:val="231F20"/>
          <w:w w:val="105"/>
        </w:rPr>
        <w:t>,</w:t>
      </w:r>
      <w:r>
        <w:rPr>
          <w:color w:val="231F20"/>
          <w:spacing w:val="-9"/>
          <w:w w:val="105"/>
        </w:rPr>
        <w:t> </w:t>
      </w:r>
      <w:r>
        <w:rPr>
          <w:color w:val="231F20"/>
          <w:w w:val="105"/>
        </w:rPr>
        <w:t>como</w:t>
      </w:r>
      <w:r>
        <w:rPr>
          <w:color w:val="231F20"/>
          <w:spacing w:val="-9"/>
          <w:w w:val="105"/>
        </w:rPr>
        <w:t> </w:t>
      </w:r>
      <w:r>
        <w:rPr>
          <w:color w:val="231F20"/>
          <w:w w:val="105"/>
        </w:rPr>
        <w:t>la</w:t>
      </w:r>
      <w:r>
        <w:rPr>
          <w:color w:val="231F20"/>
          <w:spacing w:val="-9"/>
          <w:w w:val="105"/>
        </w:rPr>
        <w:t> </w:t>
      </w:r>
      <w:r>
        <w:rPr>
          <w:color w:val="231F20"/>
          <w:w w:val="105"/>
        </w:rPr>
        <w:t>recopila- ción</w:t>
      </w:r>
      <w:r>
        <w:rPr>
          <w:color w:val="231F20"/>
          <w:spacing w:val="-29"/>
          <w:w w:val="105"/>
        </w:rPr>
        <w:t> </w:t>
      </w:r>
      <w:r>
        <w:rPr>
          <w:color w:val="231F20"/>
          <w:w w:val="105"/>
        </w:rPr>
        <w:t>realizada</w:t>
      </w:r>
      <w:r>
        <w:rPr>
          <w:color w:val="231F20"/>
          <w:spacing w:val="-29"/>
          <w:w w:val="105"/>
        </w:rPr>
        <w:t> </w:t>
      </w:r>
      <w:r>
        <w:rPr>
          <w:color w:val="231F20"/>
          <w:w w:val="105"/>
        </w:rPr>
        <w:t>por</w:t>
      </w:r>
      <w:r>
        <w:rPr>
          <w:color w:val="231F20"/>
          <w:spacing w:val="-29"/>
          <w:w w:val="105"/>
        </w:rPr>
        <w:t> </w:t>
      </w:r>
      <w:r>
        <w:rPr>
          <w:color w:val="231F20"/>
          <w:w w:val="105"/>
        </w:rPr>
        <w:t>Jaime</w:t>
      </w:r>
      <w:r>
        <w:rPr>
          <w:color w:val="231F20"/>
          <w:spacing w:val="-29"/>
          <w:w w:val="105"/>
        </w:rPr>
        <w:t> </w:t>
      </w:r>
      <w:r>
        <w:rPr>
          <w:color w:val="231F20"/>
          <w:w w:val="105"/>
        </w:rPr>
        <w:t>I</w:t>
      </w:r>
      <w:r>
        <w:rPr>
          <w:color w:val="231F20"/>
          <w:spacing w:val="-29"/>
          <w:w w:val="105"/>
        </w:rPr>
        <w:t> </w:t>
      </w:r>
      <w:r>
        <w:rPr>
          <w:color w:val="231F20"/>
          <w:w w:val="105"/>
        </w:rPr>
        <w:t>en</w:t>
      </w:r>
      <w:r>
        <w:rPr>
          <w:color w:val="231F20"/>
          <w:spacing w:val="-29"/>
          <w:w w:val="105"/>
        </w:rPr>
        <w:t> </w:t>
      </w:r>
      <w:r>
        <w:rPr>
          <w:color w:val="231F20"/>
          <w:w w:val="105"/>
        </w:rPr>
        <w:t>1247,</w:t>
      </w:r>
      <w:r>
        <w:rPr>
          <w:color w:val="231F20"/>
          <w:spacing w:val="-29"/>
          <w:w w:val="105"/>
        </w:rPr>
        <w:t> </w:t>
      </w:r>
      <w:r>
        <w:rPr>
          <w:color w:val="231F20"/>
          <w:w w:val="105"/>
        </w:rPr>
        <w:t>resaltan</w:t>
      </w:r>
      <w:r>
        <w:rPr>
          <w:color w:val="231F20"/>
          <w:spacing w:val="-29"/>
          <w:w w:val="105"/>
        </w:rPr>
        <w:t> </w:t>
      </w:r>
      <w:r>
        <w:rPr>
          <w:color w:val="231F20"/>
          <w:w w:val="105"/>
        </w:rPr>
        <w:t>el</w:t>
      </w:r>
      <w:r>
        <w:rPr>
          <w:color w:val="231F20"/>
          <w:spacing w:val="-29"/>
          <w:w w:val="105"/>
        </w:rPr>
        <w:t> </w:t>
      </w:r>
      <w:r>
        <w:rPr>
          <w:i/>
          <w:color w:val="231F20"/>
          <w:w w:val="105"/>
        </w:rPr>
        <w:t>proceso</w:t>
      </w:r>
      <w:r>
        <w:rPr>
          <w:i/>
          <w:color w:val="231F20"/>
          <w:spacing w:val="-29"/>
          <w:w w:val="105"/>
        </w:rPr>
        <w:t> </w:t>
      </w:r>
      <w:r>
        <w:rPr>
          <w:i/>
          <w:color w:val="231F20"/>
          <w:w w:val="105"/>
        </w:rPr>
        <w:t>de</w:t>
      </w:r>
      <w:r>
        <w:rPr>
          <w:i/>
          <w:color w:val="231F20"/>
          <w:spacing w:val="-29"/>
          <w:w w:val="105"/>
        </w:rPr>
        <w:t> </w:t>
      </w:r>
      <w:r>
        <w:rPr>
          <w:i/>
          <w:color w:val="231F20"/>
          <w:w w:val="105"/>
        </w:rPr>
        <w:t>manifesta- </w:t>
      </w:r>
      <w:r>
        <w:rPr>
          <w:i/>
          <w:color w:val="231F20"/>
          <w:w w:val="105"/>
        </w:rPr>
        <w:t>ción </w:t>
      </w:r>
      <w:r>
        <w:rPr>
          <w:color w:val="231F20"/>
          <w:w w:val="105"/>
        </w:rPr>
        <w:t>(antecedente del </w:t>
      </w:r>
      <w:r>
        <w:rPr>
          <w:i/>
          <w:color w:val="231F20"/>
          <w:w w:val="105"/>
        </w:rPr>
        <w:t>juicio de amparo</w:t>
      </w:r>
      <w:r>
        <w:rPr>
          <w:color w:val="231F20"/>
          <w:w w:val="105"/>
        </w:rPr>
        <w:t>), </w:t>
      </w:r>
      <w:r>
        <w:rPr>
          <w:i/>
          <w:color w:val="231F20"/>
          <w:w w:val="105"/>
        </w:rPr>
        <w:t>proceso de personas</w:t>
      </w:r>
      <w:r>
        <w:rPr>
          <w:color w:val="231F20"/>
          <w:w w:val="105"/>
        </w:rPr>
        <w:t>, la Carta</w:t>
      </w:r>
      <w:r>
        <w:rPr>
          <w:color w:val="231F20"/>
          <w:spacing w:val="-31"/>
          <w:w w:val="105"/>
        </w:rPr>
        <w:t> </w:t>
      </w:r>
      <w:r>
        <w:rPr>
          <w:color w:val="231F20"/>
          <w:w w:val="105"/>
        </w:rPr>
        <w:t>Jurada</w:t>
      </w:r>
      <w:r>
        <w:rPr>
          <w:color w:val="231F20"/>
          <w:spacing w:val="-31"/>
          <w:w w:val="105"/>
        </w:rPr>
        <w:t> </w:t>
      </w:r>
      <w:r>
        <w:rPr>
          <w:color w:val="231F20"/>
          <w:w w:val="105"/>
        </w:rPr>
        <w:t>del</w:t>
      </w:r>
      <w:r>
        <w:rPr>
          <w:color w:val="231F20"/>
          <w:spacing w:val="-31"/>
          <w:w w:val="105"/>
        </w:rPr>
        <w:t> </w:t>
      </w:r>
      <w:r>
        <w:rPr>
          <w:color w:val="231F20"/>
          <w:w w:val="105"/>
        </w:rPr>
        <w:t>Rey</w:t>
      </w:r>
      <w:r>
        <w:rPr>
          <w:color w:val="231F20"/>
          <w:spacing w:val="-33"/>
          <w:w w:val="105"/>
        </w:rPr>
        <w:t> </w:t>
      </w:r>
      <w:r>
        <w:rPr>
          <w:color w:val="231F20"/>
          <w:spacing w:val="-3"/>
          <w:w w:val="105"/>
        </w:rPr>
        <w:t>Teobaldo</w:t>
      </w:r>
      <w:r>
        <w:rPr>
          <w:color w:val="231F20"/>
          <w:spacing w:val="-31"/>
          <w:w w:val="105"/>
        </w:rPr>
        <w:t> </w:t>
      </w:r>
      <w:r>
        <w:rPr>
          <w:color w:val="231F20"/>
          <w:w w:val="105"/>
        </w:rPr>
        <w:t>II</w:t>
      </w:r>
      <w:r>
        <w:rPr>
          <w:color w:val="231F20"/>
          <w:spacing w:val="-31"/>
          <w:w w:val="105"/>
        </w:rPr>
        <w:t> </w:t>
      </w:r>
      <w:r>
        <w:rPr>
          <w:color w:val="231F20"/>
          <w:w w:val="105"/>
        </w:rPr>
        <w:t>(garantías</w:t>
      </w:r>
      <w:r>
        <w:rPr>
          <w:color w:val="231F20"/>
          <w:spacing w:val="-31"/>
          <w:w w:val="105"/>
        </w:rPr>
        <w:t> </w:t>
      </w:r>
      <w:r>
        <w:rPr>
          <w:color w:val="231F20"/>
          <w:w w:val="105"/>
        </w:rPr>
        <w:t>judiciales),</w:t>
      </w:r>
      <w:r>
        <w:rPr>
          <w:color w:val="231F20"/>
          <w:spacing w:val="-32"/>
          <w:w w:val="105"/>
        </w:rPr>
        <w:t> </w:t>
      </w:r>
      <w:r>
        <w:rPr>
          <w:color w:val="231F20"/>
          <w:w w:val="105"/>
        </w:rPr>
        <w:t>y</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época </w:t>
      </w:r>
      <w:r>
        <w:rPr>
          <w:color w:val="231F20"/>
        </w:rPr>
        <w:t>de</w:t>
      </w:r>
      <w:r>
        <w:rPr>
          <w:color w:val="231F20"/>
          <w:spacing w:val="-22"/>
        </w:rPr>
        <w:t> </w:t>
      </w:r>
      <w:r>
        <w:rPr>
          <w:color w:val="231F20"/>
        </w:rPr>
        <w:t>Alfonso</w:t>
      </w:r>
      <w:r>
        <w:rPr>
          <w:color w:val="231F20"/>
          <w:spacing w:val="-11"/>
        </w:rPr>
        <w:t> </w:t>
      </w:r>
      <w:r>
        <w:rPr>
          <w:color w:val="231F20"/>
        </w:rPr>
        <w:t>XIII</w:t>
      </w:r>
      <w:r>
        <w:rPr>
          <w:color w:val="231F20"/>
          <w:spacing w:val="-11"/>
        </w:rPr>
        <w:t> </w:t>
      </w:r>
      <w:r>
        <w:rPr>
          <w:color w:val="231F20"/>
        </w:rPr>
        <w:t>las</w:t>
      </w:r>
      <w:r>
        <w:rPr>
          <w:color w:val="231F20"/>
          <w:spacing w:val="-11"/>
        </w:rPr>
        <w:t> </w:t>
      </w:r>
      <w:r>
        <w:rPr>
          <w:color w:val="231F20"/>
        </w:rPr>
        <w:t>Siete</w:t>
      </w:r>
      <w:r>
        <w:rPr>
          <w:color w:val="231F20"/>
          <w:spacing w:val="-11"/>
        </w:rPr>
        <w:t> </w:t>
      </w:r>
      <w:r>
        <w:rPr>
          <w:color w:val="231F20"/>
        </w:rPr>
        <w:t>Partidas.</w:t>
      </w:r>
    </w:p>
    <w:p>
      <w:pPr>
        <w:pStyle w:val="BodyText"/>
        <w:spacing w:line="247" w:lineRule="auto"/>
        <w:ind w:left="1395" w:right="1391" w:firstLine="283"/>
        <w:jc w:val="both"/>
      </w:pPr>
      <w:r>
        <w:rPr>
          <w:color w:val="231F20"/>
        </w:rPr>
        <w:t>En la época histórica de los derechos humanos, destaca como an- tecedente</w:t>
      </w:r>
      <w:r>
        <w:rPr>
          <w:color w:val="231F20"/>
          <w:spacing w:val="-11"/>
        </w:rPr>
        <w:t> </w:t>
      </w:r>
      <w:r>
        <w:rPr>
          <w:color w:val="231F20"/>
        </w:rPr>
        <w:t>transcendental</w:t>
      </w:r>
      <w:r>
        <w:rPr>
          <w:color w:val="231F20"/>
          <w:spacing w:val="-12"/>
        </w:rPr>
        <w:t> </w:t>
      </w:r>
      <w:r>
        <w:rPr>
          <w:color w:val="231F20"/>
        </w:rPr>
        <w:t>los</w:t>
      </w:r>
      <w:r>
        <w:rPr>
          <w:color w:val="231F20"/>
          <w:spacing w:val="-11"/>
        </w:rPr>
        <w:t> </w:t>
      </w:r>
      <w:r>
        <w:rPr>
          <w:i/>
          <w:color w:val="231F20"/>
        </w:rPr>
        <w:t>British</w:t>
      </w:r>
      <w:r>
        <w:rPr>
          <w:i/>
          <w:color w:val="231F20"/>
          <w:spacing w:val="-11"/>
        </w:rPr>
        <w:t> </w:t>
      </w:r>
      <w:r>
        <w:rPr>
          <w:i/>
          <w:color w:val="231F20"/>
        </w:rPr>
        <w:t>Petition</w:t>
      </w:r>
      <w:r>
        <w:rPr>
          <w:i/>
          <w:color w:val="231F20"/>
          <w:spacing w:val="-11"/>
        </w:rPr>
        <w:t> </w:t>
      </w:r>
      <w:r>
        <w:rPr>
          <w:i/>
          <w:color w:val="231F20"/>
        </w:rPr>
        <w:t>of</w:t>
      </w:r>
      <w:r>
        <w:rPr>
          <w:i/>
          <w:color w:val="231F20"/>
          <w:spacing w:val="-11"/>
        </w:rPr>
        <w:t> </w:t>
      </w:r>
      <w:r>
        <w:rPr>
          <w:i/>
          <w:color w:val="231F20"/>
        </w:rPr>
        <w:t>Rights</w:t>
      </w:r>
      <w:r>
        <w:rPr>
          <w:i/>
          <w:color w:val="231F20"/>
          <w:spacing w:val="-11"/>
        </w:rPr>
        <w:t> </w:t>
      </w:r>
      <w:r>
        <w:rPr>
          <w:color w:val="231F20"/>
        </w:rPr>
        <w:t>en</w:t>
      </w:r>
      <w:r>
        <w:rPr>
          <w:color w:val="231F20"/>
          <w:spacing w:val="-11"/>
        </w:rPr>
        <w:t> </w:t>
      </w:r>
      <w:r>
        <w:rPr>
          <w:color w:val="231F20"/>
        </w:rPr>
        <w:t>1628,</w:t>
      </w:r>
      <w:r>
        <w:rPr>
          <w:color w:val="231F20"/>
          <w:spacing w:val="-11"/>
        </w:rPr>
        <w:t> </w:t>
      </w:r>
      <w:r>
        <w:rPr>
          <w:color w:val="231F20"/>
        </w:rPr>
        <w:t>donde se establecen las libertades específicas de la materia que al rey está prohibido violar, se establece el recurso </w:t>
      </w:r>
      <w:r>
        <w:rPr>
          <w:i/>
          <w:color w:val="231F20"/>
        </w:rPr>
        <w:t>habeas corpus </w:t>
      </w:r>
      <w:r>
        <w:rPr>
          <w:color w:val="231F20"/>
        </w:rPr>
        <w:t>para cuestio- nar la legitimidad de detenciones; y la limitación al poder soberano, así como los derechos del parlamento, la libertad de expresión, exi- gencia de elecciones periódicas y el derecho de petición al monarca sin temor a</w:t>
      </w:r>
      <w:r>
        <w:rPr>
          <w:color w:val="231F20"/>
          <w:spacing w:val="-21"/>
        </w:rPr>
        <w:t> </w:t>
      </w:r>
      <w:r>
        <w:rPr>
          <w:color w:val="231F20"/>
        </w:rPr>
        <w:t>represalias.</w:t>
      </w:r>
    </w:p>
    <w:p>
      <w:pPr>
        <w:pStyle w:val="BodyText"/>
        <w:spacing w:line="247" w:lineRule="auto"/>
        <w:ind w:left="1395" w:right="1390" w:firstLine="283"/>
        <w:jc w:val="both"/>
      </w:pPr>
      <w:r>
        <w:rPr>
          <w:color w:val="231F20"/>
        </w:rPr>
        <w:t>En la Ilustración se producen los acontecimientos más importan- tes para la historia de la humanidad y la historia de los derechos hu- manos; correspondientes a las Revolución francesa y la Declaración</w:t>
      </w:r>
    </w:p>
    <w:p>
      <w:pPr>
        <w:pStyle w:val="BodyText"/>
        <w:spacing w:before="2"/>
        <w:rPr>
          <w:sz w:val="17"/>
        </w:rPr>
      </w:pPr>
    </w:p>
    <w:p>
      <w:pPr>
        <w:pStyle w:val="BodyText"/>
        <w:spacing w:before="72"/>
        <w:ind w:left="1500" w:right="1393"/>
        <w:jc w:val="right"/>
      </w:pPr>
      <w:r>
        <w:rPr>
          <w:color w:val="231F20"/>
        </w:rPr>
        <w:t>91</w:t>
      </w:r>
    </w:p>
    <w:p>
      <w:pPr>
        <w:spacing w:after="0"/>
        <w:jc w:val="right"/>
        <w:sectPr>
          <w:footerReference w:type="default" r:id="rId188"/>
          <w:pgSz w:w="8820" w:h="12860"/>
          <w:pgMar w:footer="222" w:header="0" w:top="420" w:bottom="420" w:left="0" w:right="0"/>
          <w:pgNumType w:start="9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de Independencia de Estados Unidos de América. En la actualidad muchos autores coinciden que la Declaración de Independencia de los</w:t>
      </w:r>
      <w:r>
        <w:rPr>
          <w:color w:val="231F20"/>
          <w:spacing w:val="-17"/>
        </w:rPr>
        <w:t> </w:t>
      </w:r>
      <w:r>
        <w:rPr>
          <w:color w:val="231F20"/>
        </w:rPr>
        <w:t>Estados</w:t>
      </w:r>
      <w:r>
        <w:rPr>
          <w:color w:val="231F20"/>
          <w:spacing w:val="-17"/>
        </w:rPr>
        <w:t> </w:t>
      </w:r>
      <w:r>
        <w:rPr>
          <w:color w:val="231F20"/>
        </w:rPr>
        <w:t>Unidos</w:t>
      </w:r>
      <w:r>
        <w:rPr>
          <w:color w:val="231F20"/>
          <w:spacing w:val="-17"/>
        </w:rPr>
        <w:t> </w:t>
      </w:r>
      <w:r>
        <w:rPr>
          <w:color w:val="231F20"/>
        </w:rPr>
        <w:t>de</w:t>
      </w:r>
      <w:r>
        <w:rPr>
          <w:color w:val="231F20"/>
          <w:spacing w:val="-28"/>
        </w:rPr>
        <w:t> </w:t>
      </w:r>
      <w:r>
        <w:rPr>
          <w:color w:val="231F20"/>
        </w:rPr>
        <w:t>América</w:t>
      </w:r>
      <w:r>
        <w:rPr>
          <w:color w:val="231F20"/>
          <w:spacing w:val="-16"/>
        </w:rPr>
        <w:t> </w:t>
      </w:r>
      <w:r>
        <w:rPr>
          <w:color w:val="231F20"/>
        </w:rPr>
        <w:t>de</w:t>
      </w:r>
      <w:r>
        <w:rPr>
          <w:color w:val="231F20"/>
          <w:spacing w:val="-17"/>
        </w:rPr>
        <w:t> </w:t>
      </w:r>
      <w:r>
        <w:rPr>
          <w:color w:val="231F20"/>
        </w:rPr>
        <w:t>1776,</w:t>
      </w:r>
      <w:r>
        <w:rPr>
          <w:color w:val="231F20"/>
          <w:spacing w:val="-17"/>
        </w:rPr>
        <w:t> </w:t>
      </w:r>
      <w:r>
        <w:rPr>
          <w:color w:val="231F20"/>
        </w:rPr>
        <w:t>que</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los</w:t>
      </w:r>
      <w:r>
        <w:rPr>
          <w:color w:val="231F20"/>
          <w:spacing w:val="-17"/>
        </w:rPr>
        <w:t> </w:t>
      </w:r>
      <w:r>
        <w:rPr>
          <w:i/>
          <w:color w:val="231F20"/>
        </w:rPr>
        <w:t>Bill</w:t>
      </w:r>
      <w:r>
        <w:rPr>
          <w:i/>
          <w:color w:val="231F20"/>
          <w:spacing w:val="-17"/>
        </w:rPr>
        <w:t> </w:t>
      </w:r>
      <w:r>
        <w:rPr>
          <w:i/>
          <w:color w:val="231F20"/>
        </w:rPr>
        <w:t>of</w:t>
      </w:r>
      <w:r>
        <w:rPr>
          <w:i/>
          <w:color w:val="231F20"/>
          <w:spacing w:val="-17"/>
        </w:rPr>
        <w:t> </w:t>
      </w:r>
      <w:r>
        <w:rPr>
          <w:i/>
          <w:color w:val="231F20"/>
        </w:rPr>
        <w:t>Rights </w:t>
      </w:r>
      <w:r>
        <w:rPr>
          <w:color w:val="231F20"/>
        </w:rPr>
        <w:t>del estado de Virginia (12 de junio de 1776), fue el acontecimiento transcendental para el reconocimiento de los derechos humanos o su positivización (según el enfoque); por otra parte, la Constitución de los Estados Unidos de América de 1787 se sustenta en la promoción del</w:t>
      </w:r>
      <w:r>
        <w:rPr>
          <w:color w:val="231F20"/>
          <w:spacing w:val="-9"/>
        </w:rPr>
        <w:t> </w:t>
      </w:r>
      <w:r>
        <w:rPr>
          <w:color w:val="231F20"/>
        </w:rPr>
        <w:t>bienestar</w:t>
      </w:r>
      <w:r>
        <w:rPr>
          <w:color w:val="231F20"/>
          <w:spacing w:val="-9"/>
        </w:rPr>
        <w:t> </w:t>
      </w:r>
      <w:r>
        <w:rPr>
          <w:color w:val="231F20"/>
        </w:rPr>
        <w:t>general,</w:t>
      </w:r>
      <w:r>
        <w:rPr>
          <w:color w:val="231F20"/>
          <w:spacing w:val="-9"/>
        </w:rPr>
        <w:t> </w:t>
      </w:r>
      <w:r>
        <w:rPr>
          <w:color w:val="231F20"/>
        </w:rPr>
        <w:t>la</w:t>
      </w:r>
      <w:r>
        <w:rPr>
          <w:color w:val="231F20"/>
          <w:spacing w:val="-9"/>
        </w:rPr>
        <w:t> </w:t>
      </w:r>
      <w:r>
        <w:rPr>
          <w:color w:val="231F20"/>
        </w:rPr>
        <w:t>libertad</w:t>
      </w:r>
      <w:r>
        <w:rPr>
          <w:color w:val="231F20"/>
          <w:spacing w:val="-10"/>
        </w:rPr>
        <w:t> </w:t>
      </w:r>
      <w:r>
        <w:rPr>
          <w:color w:val="231F20"/>
        </w:rPr>
        <w:t>y</w:t>
      </w:r>
      <w:r>
        <w:rPr>
          <w:color w:val="231F20"/>
          <w:spacing w:val="-9"/>
        </w:rPr>
        <w:t> </w:t>
      </w:r>
      <w:r>
        <w:rPr>
          <w:color w:val="231F20"/>
        </w:rPr>
        <w:t>el</w:t>
      </w:r>
      <w:r>
        <w:rPr>
          <w:color w:val="231F20"/>
          <w:spacing w:val="-9"/>
        </w:rPr>
        <w:t> </w:t>
      </w:r>
      <w:r>
        <w:rPr>
          <w:color w:val="231F20"/>
        </w:rPr>
        <w:t>debido</w:t>
      </w:r>
      <w:r>
        <w:rPr>
          <w:color w:val="231F20"/>
          <w:spacing w:val="-9"/>
        </w:rPr>
        <w:t> </w:t>
      </w:r>
      <w:r>
        <w:rPr>
          <w:color w:val="231F20"/>
        </w:rPr>
        <w:t>proceso,</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retoman</w:t>
      </w:r>
      <w:r>
        <w:rPr>
          <w:color w:val="231F20"/>
          <w:spacing w:val="-9"/>
        </w:rPr>
        <w:t> </w:t>
      </w:r>
      <w:r>
        <w:rPr>
          <w:color w:val="231F20"/>
        </w:rPr>
        <w:t>las ideas de Locke (Frosini, 1997:</w:t>
      </w:r>
      <w:r>
        <w:rPr>
          <w:color w:val="231F20"/>
          <w:spacing w:val="-30"/>
        </w:rPr>
        <w:t> </w:t>
      </w:r>
      <w:r>
        <w:rPr>
          <w:color w:val="231F20"/>
        </w:rPr>
        <w:t>21).</w:t>
      </w:r>
    </w:p>
    <w:p>
      <w:pPr>
        <w:pStyle w:val="BodyText"/>
        <w:spacing w:line="247" w:lineRule="auto"/>
        <w:ind w:left="1395" w:right="1390" w:firstLine="283"/>
        <w:jc w:val="both"/>
      </w:pPr>
      <w:r>
        <w:rPr>
          <w:color w:val="231F20"/>
        </w:rPr>
        <w:t>En 1791 se constituyen los </w:t>
      </w:r>
      <w:r>
        <w:rPr>
          <w:i/>
          <w:color w:val="231F20"/>
        </w:rPr>
        <w:t>Bill of Rights</w:t>
      </w:r>
      <w:r>
        <w:rPr>
          <w:color w:val="231F20"/>
        </w:rPr>
        <w:t>, que limitaban el poder del gobierno federal y garantizaban los derechos y libertades de las personas; a la par de este documento se da la Declaración de los De- rechos de la Mujer y de la Ciudadanía también en 1791, como parte de</w:t>
      </w:r>
      <w:r>
        <w:rPr>
          <w:color w:val="231F20"/>
          <w:spacing w:val="-17"/>
        </w:rPr>
        <w:t> </w:t>
      </w:r>
      <w:r>
        <w:rPr>
          <w:color w:val="231F20"/>
        </w:rPr>
        <w:t>los</w:t>
      </w:r>
      <w:r>
        <w:rPr>
          <w:color w:val="231F20"/>
          <w:spacing w:val="-17"/>
        </w:rPr>
        <w:t> </w:t>
      </w:r>
      <w:r>
        <w:rPr>
          <w:color w:val="231F20"/>
        </w:rPr>
        <w:t>documentos</w:t>
      </w:r>
      <w:r>
        <w:rPr>
          <w:color w:val="231F20"/>
          <w:spacing w:val="-17"/>
        </w:rPr>
        <w:t> </w:t>
      </w:r>
      <w:r>
        <w:rPr>
          <w:color w:val="231F20"/>
        </w:rPr>
        <w:t>que</w:t>
      </w:r>
      <w:r>
        <w:rPr>
          <w:color w:val="231F20"/>
          <w:spacing w:val="-17"/>
        </w:rPr>
        <w:t> </w:t>
      </w:r>
      <w:r>
        <w:rPr>
          <w:color w:val="231F20"/>
        </w:rPr>
        <w:t>proponen</w:t>
      </w:r>
      <w:r>
        <w:rPr>
          <w:color w:val="231F20"/>
          <w:spacing w:val="-17"/>
        </w:rPr>
        <w:t> </w:t>
      </w:r>
      <w:r>
        <w:rPr>
          <w:color w:val="231F20"/>
        </w:rPr>
        <w:t>la</w:t>
      </w:r>
      <w:r>
        <w:rPr>
          <w:color w:val="231F20"/>
          <w:spacing w:val="-17"/>
        </w:rPr>
        <w:t> </w:t>
      </w:r>
      <w:r>
        <w:rPr>
          <w:color w:val="231F20"/>
        </w:rPr>
        <w:t>emancipación</w:t>
      </w:r>
      <w:r>
        <w:rPr>
          <w:color w:val="231F20"/>
          <w:spacing w:val="-17"/>
        </w:rPr>
        <w:t> </w:t>
      </w:r>
      <w:r>
        <w:rPr>
          <w:color w:val="231F20"/>
        </w:rPr>
        <w:t>femenina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sen- tido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igualdad</w:t>
      </w:r>
      <w:r>
        <w:rPr>
          <w:color w:val="231F20"/>
          <w:spacing w:val="-8"/>
        </w:rPr>
        <w:t> </w:t>
      </w:r>
      <w:r>
        <w:rPr>
          <w:color w:val="231F20"/>
        </w:rPr>
        <w:t>de</w:t>
      </w:r>
      <w:r>
        <w:rPr>
          <w:color w:val="231F20"/>
          <w:spacing w:val="-8"/>
        </w:rPr>
        <w:t> </w:t>
      </w:r>
      <w:r>
        <w:rPr>
          <w:color w:val="231F20"/>
        </w:rPr>
        <w:t>derechos</w:t>
      </w:r>
      <w:r>
        <w:rPr>
          <w:color w:val="231F20"/>
          <w:spacing w:val="-8"/>
        </w:rPr>
        <w:t> </w:t>
      </w:r>
      <w:r>
        <w:rPr>
          <w:color w:val="231F20"/>
        </w:rPr>
        <w:t>o</w:t>
      </w:r>
      <w:r>
        <w:rPr>
          <w:color w:val="231F20"/>
          <w:spacing w:val="-8"/>
        </w:rPr>
        <w:t> </w:t>
      </w:r>
      <w:r>
        <w:rPr>
          <w:color w:val="231F20"/>
        </w:rPr>
        <w:t>emancipación</w:t>
      </w:r>
      <w:r>
        <w:rPr>
          <w:color w:val="231F20"/>
          <w:spacing w:val="-9"/>
        </w:rPr>
        <w:t> </w:t>
      </w:r>
      <w:r>
        <w:rPr>
          <w:color w:val="231F20"/>
        </w:rPr>
        <w:t>jurídica</w:t>
      </w:r>
      <w:r>
        <w:rPr>
          <w:color w:val="231F20"/>
          <w:spacing w:val="-9"/>
        </w:rPr>
        <w:t> </w:t>
      </w:r>
      <w:r>
        <w:rPr>
          <w:color w:val="231F20"/>
        </w:rPr>
        <w:t>y</w:t>
      </w:r>
      <w:r>
        <w:rPr>
          <w:color w:val="231F20"/>
          <w:spacing w:val="-8"/>
        </w:rPr>
        <w:t> </w:t>
      </w:r>
      <w:r>
        <w:rPr>
          <w:color w:val="231F20"/>
        </w:rPr>
        <w:t>legal</w:t>
      </w:r>
      <w:r>
        <w:rPr>
          <w:color w:val="231F20"/>
          <w:spacing w:val="-8"/>
        </w:rPr>
        <w:t> </w:t>
      </w:r>
      <w:r>
        <w:rPr>
          <w:color w:val="231F20"/>
        </w:rPr>
        <w:t>de</w:t>
      </w:r>
      <w:r>
        <w:rPr>
          <w:color w:val="231F20"/>
          <w:spacing w:val="-8"/>
        </w:rPr>
        <w:t> </w:t>
      </w:r>
      <w:r>
        <w:rPr>
          <w:color w:val="231F20"/>
        </w:rPr>
        <w:t>las mujeres.</w:t>
      </w:r>
      <w:r>
        <w:rPr>
          <w:color w:val="231F20"/>
          <w:spacing w:val="-17"/>
        </w:rPr>
        <w:t> </w:t>
      </w:r>
      <w:r>
        <w:rPr>
          <w:color w:val="231F20"/>
        </w:rPr>
        <w:t>En</w:t>
      </w:r>
      <w:r>
        <w:rPr>
          <w:color w:val="231F20"/>
          <w:spacing w:val="-16"/>
        </w:rPr>
        <w:t> </w:t>
      </w:r>
      <w:r>
        <w:rPr>
          <w:color w:val="231F20"/>
        </w:rPr>
        <w:t>España,</w:t>
      </w:r>
      <w:r>
        <w:rPr>
          <w:color w:val="231F20"/>
          <w:spacing w:val="-16"/>
        </w:rPr>
        <w:t> </w:t>
      </w:r>
      <w:r>
        <w:rPr>
          <w:color w:val="231F20"/>
        </w:rPr>
        <w:t>por</w:t>
      </w:r>
      <w:r>
        <w:rPr>
          <w:color w:val="231F20"/>
          <w:spacing w:val="-17"/>
        </w:rPr>
        <w:t> </w:t>
      </w:r>
      <w:r>
        <w:rPr>
          <w:color w:val="231F20"/>
        </w:rPr>
        <w:t>la</w:t>
      </w:r>
      <w:r>
        <w:rPr>
          <w:color w:val="231F20"/>
          <w:spacing w:val="-17"/>
        </w:rPr>
        <w:t> </w:t>
      </w:r>
      <w:r>
        <w:rPr>
          <w:color w:val="231F20"/>
        </w:rPr>
        <w:t>reorganización</w:t>
      </w:r>
      <w:r>
        <w:rPr>
          <w:color w:val="231F20"/>
          <w:spacing w:val="-17"/>
        </w:rPr>
        <w:t> </w:t>
      </w:r>
      <w:r>
        <w:rPr>
          <w:color w:val="231F20"/>
        </w:rPr>
        <w:t>mundial,</w:t>
      </w:r>
      <w:r>
        <w:rPr>
          <w:color w:val="231F20"/>
          <w:spacing w:val="-17"/>
        </w:rPr>
        <w:t> </w:t>
      </w:r>
      <w:r>
        <w:rPr>
          <w:color w:val="231F20"/>
        </w:rPr>
        <w:t>el</w:t>
      </w:r>
      <w:r>
        <w:rPr>
          <w:color w:val="231F20"/>
          <w:spacing w:val="-17"/>
        </w:rPr>
        <w:t> </w:t>
      </w:r>
      <w:r>
        <w:rPr>
          <w:color w:val="231F20"/>
        </w:rPr>
        <w:t>19</w:t>
      </w:r>
      <w:r>
        <w:rPr>
          <w:color w:val="231F20"/>
          <w:spacing w:val="-17"/>
        </w:rPr>
        <w:t> </w:t>
      </w:r>
      <w:r>
        <w:rPr>
          <w:color w:val="231F20"/>
        </w:rPr>
        <w:t>de</w:t>
      </w:r>
      <w:r>
        <w:rPr>
          <w:color w:val="231F20"/>
          <w:spacing w:val="-17"/>
        </w:rPr>
        <w:t> </w:t>
      </w:r>
      <w:r>
        <w:rPr>
          <w:color w:val="231F20"/>
        </w:rPr>
        <w:t>marzo</w:t>
      </w:r>
      <w:r>
        <w:rPr>
          <w:color w:val="231F20"/>
          <w:spacing w:val="-16"/>
        </w:rPr>
        <w:t> </w:t>
      </w:r>
      <w:r>
        <w:rPr>
          <w:color w:val="231F20"/>
        </w:rPr>
        <w:t>de 1812 en Cádiz, se promulga la Constitución de la </w:t>
      </w:r>
      <w:r>
        <w:rPr>
          <w:color w:val="231F20"/>
          <w:spacing w:val="-5"/>
          <w:sz w:val="18"/>
        </w:rPr>
        <w:t>pepa </w:t>
      </w:r>
      <w:r>
        <w:rPr>
          <w:color w:val="231F20"/>
        </w:rPr>
        <w:t>por las Cortes Generales de</w:t>
      </w:r>
      <w:r>
        <w:rPr>
          <w:color w:val="231F20"/>
          <w:spacing w:val="-19"/>
        </w:rPr>
        <w:t> </w:t>
      </w:r>
      <w:r>
        <w:rPr>
          <w:color w:val="231F20"/>
        </w:rPr>
        <w:t>España.</w:t>
      </w:r>
    </w:p>
    <w:p>
      <w:pPr>
        <w:pStyle w:val="BodyText"/>
        <w:spacing w:line="247" w:lineRule="auto"/>
        <w:ind w:left="1395" w:right="1387" w:firstLine="283"/>
        <w:jc w:val="both"/>
      </w:pPr>
      <w:r>
        <w:rPr>
          <w:color w:val="231F20"/>
        </w:rPr>
        <w:t>En 1945, como consecuencia de los horrores y violaciones a los derechos humanos derivados de la Segunda Guerra Mundial, se crea la Organización de las Naciones Unidas, que en 1948 realiza la De- claración Universal de los Derechos Humanos, estatuyendo el dere- cho internacional de los derechos humanos, que en la actualidad ha cobrado una perspectiva dinámica, progresiva, estandarizada como parte de la internacionalización de los derechos humanos.</w:t>
      </w:r>
    </w:p>
    <w:p>
      <w:pPr>
        <w:pStyle w:val="BodyText"/>
        <w:spacing w:line="247" w:lineRule="auto"/>
        <w:ind w:left="1395" w:right="1390" w:firstLine="283"/>
        <w:jc w:val="both"/>
      </w:pPr>
      <w:r>
        <w:rPr>
          <w:color w:val="231F20"/>
        </w:rPr>
        <w:t>El derecho internacional de los derechos humanos pasó a ocupar un</w:t>
      </w:r>
      <w:r>
        <w:rPr>
          <w:color w:val="231F20"/>
          <w:spacing w:val="-17"/>
        </w:rPr>
        <w:t> </w:t>
      </w:r>
      <w:r>
        <w:rPr>
          <w:color w:val="231F20"/>
        </w:rPr>
        <w:t>lugar</w:t>
      </w:r>
      <w:r>
        <w:rPr>
          <w:color w:val="231F20"/>
          <w:spacing w:val="-17"/>
        </w:rPr>
        <w:t> </w:t>
      </w:r>
      <w:r>
        <w:rPr>
          <w:color w:val="231F20"/>
        </w:rPr>
        <w:t>preponderante</w:t>
      </w:r>
      <w:r>
        <w:rPr>
          <w:color w:val="231F20"/>
          <w:spacing w:val="-17"/>
        </w:rPr>
        <w:t> </w:t>
      </w:r>
      <w:r>
        <w:rPr>
          <w:color w:val="231F20"/>
        </w:rPr>
        <w:t>después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Segunda</w:t>
      </w:r>
      <w:r>
        <w:rPr>
          <w:color w:val="231F20"/>
          <w:spacing w:val="-16"/>
        </w:rPr>
        <w:t> </w:t>
      </w:r>
      <w:r>
        <w:rPr>
          <w:color w:val="231F20"/>
        </w:rPr>
        <w:t>Guerra</w:t>
      </w:r>
      <w:r>
        <w:rPr>
          <w:color w:val="231F20"/>
          <w:spacing w:val="-16"/>
        </w:rPr>
        <w:t> </w:t>
      </w:r>
      <w:r>
        <w:rPr>
          <w:color w:val="231F20"/>
        </w:rPr>
        <w:t>Mundial,</w:t>
      </w:r>
      <w:r>
        <w:rPr>
          <w:color w:val="231F20"/>
          <w:spacing w:val="-16"/>
        </w:rPr>
        <w:t> </w:t>
      </w:r>
      <w:r>
        <w:rPr>
          <w:color w:val="231F20"/>
        </w:rPr>
        <w:t>a</w:t>
      </w:r>
      <w:r>
        <w:rPr>
          <w:color w:val="231F20"/>
          <w:spacing w:val="-17"/>
        </w:rPr>
        <w:t> </w:t>
      </w:r>
      <w:r>
        <w:rPr>
          <w:color w:val="231F20"/>
        </w:rPr>
        <w:t>par- tir de ahí surge una serie de instrumentos internacionales avocados a la protección de estos derechos, con sus respectivas particularidades que</w:t>
      </w:r>
      <w:r>
        <w:rPr>
          <w:color w:val="231F20"/>
          <w:spacing w:val="-14"/>
        </w:rPr>
        <w:t> </w:t>
      </w:r>
      <w:r>
        <w:rPr>
          <w:color w:val="231F20"/>
        </w:rPr>
        <w:t>los</w:t>
      </w:r>
      <w:r>
        <w:rPr>
          <w:color w:val="231F20"/>
          <w:spacing w:val="-14"/>
        </w:rPr>
        <w:t> </w:t>
      </w:r>
      <w:r>
        <w:rPr>
          <w:color w:val="231F20"/>
        </w:rPr>
        <w:t>hacen</w:t>
      </w:r>
      <w:r>
        <w:rPr>
          <w:color w:val="231F20"/>
          <w:spacing w:val="-14"/>
        </w:rPr>
        <w:t> </w:t>
      </w:r>
      <w:r>
        <w:rPr>
          <w:color w:val="231F20"/>
        </w:rPr>
        <w:t>substancialmente</w:t>
      </w:r>
      <w:r>
        <w:rPr>
          <w:color w:val="231F20"/>
          <w:spacing w:val="-14"/>
        </w:rPr>
        <w:t> </w:t>
      </w:r>
      <w:r>
        <w:rPr>
          <w:color w:val="231F20"/>
        </w:rPr>
        <w:t>distintos,</w:t>
      </w:r>
      <w:r>
        <w:rPr>
          <w:color w:val="231F20"/>
          <w:spacing w:val="-14"/>
        </w:rPr>
        <w:t> </w:t>
      </w:r>
      <w:r>
        <w:rPr>
          <w:color w:val="231F20"/>
        </w:rPr>
        <w:t>asimismo,</w:t>
      </w:r>
      <w:r>
        <w:rPr>
          <w:color w:val="231F20"/>
          <w:spacing w:val="-14"/>
        </w:rPr>
        <w:t> </w:t>
      </w:r>
      <w:r>
        <w:rPr>
          <w:color w:val="231F20"/>
        </w:rPr>
        <w:t>se</w:t>
      </w:r>
      <w:r>
        <w:rPr>
          <w:color w:val="231F20"/>
          <w:spacing w:val="-14"/>
        </w:rPr>
        <w:t> </w:t>
      </w:r>
      <w:r>
        <w:rPr>
          <w:color w:val="231F20"/>
        </w:rPr>
        <w:t>han</w:t>
      </w:r>
      <w:r>
        <w:rPr>
          <w:color w:val="231F20"/>
          <w:spacing w:val="-14"/>
        </w:rPr>
        <w:t> </w:t>
      </w:r>
      <w:r>
        <w:rPr>
          <w:color w:val="231F20"/>
        </w:rPr>
        <w:t>creado</w:t>
      </w:r>
      <w:r>
        <w:rPr>
          <w:color w:val="231F20"/>
          <w:spacing w:val="-14"/>
        </w:rPr>
        <w:t> </w:t>
      </w:r>
      <w:r>
        <w:rPr>
          <w:color w:val="231F20"/>
        </w:rPr>
        <w:t>las </w:t>
      </w:r>
      <w:r>
        <w:rPr>
          <w:color w:val="231F20"/>
          <w:spacing w:val="-4"/>
        </w:rPr>
        <w:t>Cortes:</w:t>
      </w:r>
      <w:r>
        <w:rPr>
          <w:color w:val="231F20"/>
          <w:spacing w:val="-17"/>
        </w:rPr>
        <w:t> </w:t>
      </w:r>
      <w:r>
        <w:rPr>
          <w:color w:val="231F20"/>
          <w:spacing w:val="-4"/>
        </w:rPr>
        <w:t>Europea</w:t>
      </w:r>
      <w:r>
        <w:rPr>
          <w:color w:val="231F20"/>
          <w:spacing w:val="-17"/>
        </w:rPr>
        <w:t> </w:t>
      </w:r>
      <w:r>
        <w:rPr>
          <w:color w:val="231F20"/>
        </w:rPr>
        <w:t>e</w:t>
      </w:r>
      <w:r>
        <w:rPr>
          <w:color w:val="231F20"/>
          <w:spacing w:val="-17"/>
        </w:rPr>
        <w:t> </w:t>
      </w:r>
      <w:r>
        <w:rPr>
          <w:color w:val="231F20"/>
          <w:spacing w:val="-4"/>
        </w:rPr>
        <w:t>Interamericana</w:t>
      </w:r>
      <w:r>
        <w:rPr>
          <w:color w:val="231F20"/>
          <w:spacing w:val="-17"/>
        </w:rPr>
        <w:t> </w:t>
      </w:r>
      <w:r>
        <w:rPr>
          <w:color w:val="231F20"/>
        </w:rPr>
        <w:t>de</w:t>
      </w:r>
      <w:r>
        <w:rPr>
          <w:color w:val="231F20"/>
          <w:spacing w:val="-17"/>
        </w:rPr>
        <w:t> </w:t>
      </w:r>
      <w:r>
        <w:rPr>
          <w:color w:val="231F20"/>
          <w:spacing w:val="-3"/>
        </w:rPr>
        <w:t>los</w:t>
      </w:r>
      <w:r>
        <w:rPr>
          <w:color w:val="231F20"/>
          <w:spacing w:val="-17"/>
        </w:rPr>
        <w:t> </w:t>
      </w:r>
      <w:r>
        <w:rPr>
          <w:color w:val="231F20"/>
          <w:spacing w:val="-4"/>
        </w:rPr>
        <w:t>Derechos</w:t>
      </w:r>
      <w:r>
        <w:rPr>
          <w:color w:val="231F20"/>
          <w:spacing w:val="-17"/>
        </w:rPr>
        <w:t> </w:t>
      </w:r>
      <w:r>
        <w:rPr>
          <w:color w:val="231F20"/>
          <w:spacing w:val="-4"/>
        </w:rPr>
        <w:t>Humanos,</w:t>
      </w:r>
      <w:r>
        <w:rPr>
          <w:color w:val="231F20"/>
          <w:spacing w:val="-17"/>
        </w:rPr>
        <w:t> </w:t>
      </w:r>
      <w:r>
        <w:rPr>
          <w:color w:val="231F20"/>
        </w:rPr>
        <w:t>y</w:t>
      </w:r>
      <w:r>
        <w:rPr>
          <w:color w:val="231F20"/>
          <w:spacing w:val="-17"/>
        </w:rPr>
        <w:t> </w:t>
      </w:r>
      <w:r>
        <w:rPr>
          <w:color w:val="231F20"/>
        </w:rPr>
        <w:t>se</w:t>
      </w:r>
      <w:r>
        <w:rPr>
          <w:color w:val="231F20"/>
          <w:spacing w:val="-17"/>
        </w:rPr>
        <w:t> </w:t>
      </w:r>
      <w:r>
        <w:rPr>
          <w:color w:val="231F20"/>
          <w:spacing w:val="-3"/>
        </w:rPr>
        <w:t>tienen </w:t>
      </w:r>
      <w:r>
        <w:rPr>
          <w:color w:val="231F20"/>
        </w:rPr>
        <w:t>sistemas</w:t>
      </w:r>
      <w:r>
        <w:rPr>
          <w:color w:val="231F20"/>
          <w:spacing w:val="-5"/>
        </w:rPr>
        <w:t> </w:t>
      </w:r>
      <w:r>
        <w:rPr>
          <w:color w:val="231F20"/>
        </w:rPr>
        <w:t>en</w:t>
      </w:r>
      <w:r>
        <w:rPr>
          <w:color w:val="231F20"/>
          <w:spacing w:val="-6"/>
        </w:rPr>
        <w:t> </w:t>
      </w:r>
      <w:r>
        <w:rPr>
          <w:color w:val="231F20"/>
        </w:rPr>
        <w:t>desarrollo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protección</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como el</w:t>
      </w:r>
      <w:r>
        <w:rPr>
          <w:color w:val="231F20"/>
          <w:spacing w:val="-17"/>
        </w:rPr>
        <w:t> </w:t>
      </w:r>
      <w:r>
        <w:rPr>
          <w:color w:val="231F20"/>
        </w:rPr>
        <w:t>africano;</w:t>
      </w:r>
      <w:r>
        <w:rPr>
          <w:color w:val="231F20"/>
          <w:spacing w:val="-17"/>
        </w:rPr>
        <w:t> </w:t>
      </w:r>
      <w:r>
        <w:rPr>
          <w:color w:val="231F20"/>
        </w:rPr>
        <w:t>asimismo,</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aceptado</w:t>
      </w:r>
      <w:r>
        <w:rPr>
          <w:color w:val="231F20"/>
          <w:spacing w:val="-17"/>
        </w:rPr>
        <w:t> </w:t>
      </w:r>
      <w:r>
        <w:rPr>
          <w:color w:val="231F20"/>
        </w:rPr>
        <w:t>por</w:t>
      </w:r>
      <w:r>
        <w:rPr>
          <w:color w:val="231F20"/>
          <w:spacing w:val="-17"/>
        </w:rPr>
        <w:t> </w:t>
      </w:r>
      <w:r>
        <w:rPr>
          <w:color w:val="231F20"/>
        </w:rPr>
        <w:t>algunos</w:t>
      </w:r>
      <w:r>
        <w:rPr>
          <w:color w:val="231F20"/>
          <w:spacing w:val="-17"/>
        </w:rPr>
        <w:t> </w:t>
      </w:r>
      <w:r>
        <w:rPr>
          <w:color w:val="231F20"/>
        </w:rPr>
        <w:t>países</w:t>
      </w:r>
      <w:r>
        <w:rPr>
          <w:color w:val="231F20"/>
          <w:spacing w:val="-17"/>
        </w:rPr>
        <w:t> </w:t>
      </w:r>
      <w:r>
        <w:rPr>
          <w:color w:val="231F20"/>
        </w:rPr>
        <w:t>la</w:t>
      </w:r>
      <w:r>
        <w:rPr>
          <w:color w:val="231F20"/>
          <w:spacing w:val="-17"/>
        </w:rPr>
        <w:t> </w:t>
      </w:r>
      <w:r>
        <w:rPr>
          <w:color w:val="231F20"/>
        </w:rPr>
        <w:t>competen- cia de la Corte Internacional de Justicia y la Corte Penal Internacio- nal,</w:t>
      </w:r>
      <w:r>
        <w:rPr>
          <w:color w:val="231F20"/>
          <w:spacing w:val="-6"/>
        </w:rPr>
        <w:t> </w:t>
      </w:r>
      <w:r>
        <w:rPr>
          <w:color w:val="231F20"/>
        </w:rPr>
        <w:t>que</w:t>
      </w:r>
      <w:r>
        <w:rPr>
          <w:color w:val="231F20"/>
          <w:spacing w:val="-6"/>
        </w:rPr>
        <w:t> </w:t>
      </w:r>
      <w:r>
        <w:rPr>
          <w:color w:val="231F20"/>
        </w:rPr>
        <w:t>deriva</w:t>
      </w:r>
      <w:r>
        <w:rPr>
          <w:color w:val="231F20"/>
          <w:spacing w:val="-6"/>
        </w:rPr>
        <w:t> </w:t>
      </w:r>
      <w:r>
        <w:rPr>
          <w:color w:val="231F20"/>
        </w:rPr>
        <w:t>del</w:t>
      </w:r>
      <w:r>
        <w:rPr>
          <w:color w:val="231F20"/>
          <w:spacing w:val="-6"/>
        </w:rPr>
        <w:t> </w:t>
      </w:r>
      <w:r>
        <w:rPr>
          <w:color w:val="231F20"/>
        </w:rPr>
        <w:t>Estatuto</w:t>
      </w:r>
      <w:r>
        <w:rPr>
          <w:color w:val="231F20"/>
          <w:spacing w:val="-6"/>
        </w:rPr>
        <w:t> </w:t>
      </w:r>
      <w:r>
        <w:rPr>
          <w:color w:val="231F20"/>
        </w:rPr>
        <w:t>de</w:t>
      </w:r>
      <w:r>
        <w:rPr>
          <w:color w:val="231F20"/>
          <w:spacing w:val="-6"/>
        </w:rPr>
        <w:t> </w:t>
      </w:r>
      <w:r>
        <w:rPr>
          <w:color w:val="231F20"/>
        </w:rPr>
        <w:t>Roma</w:t>
      </w:r>
      <w:r>
        <w:rPr>
          <w:color w:val="231F20"/>
          <w:spacing w:val="-6"/>
        </w:rPr>
        <w:t> </w:t>
      </w:r>
      <w:r>
        <w:rPr>
          <w:color w:val="231F20"/>
        </w:rPr>
        <w:t>de</w:t>
      </w:r>
      <w:r>
        <w:rPr>
          <w:color w:val="231F20"/>
          <w:spacing w:val="-6"/>
        </w:rPr>
        <w:t> </w:t>
      </w:r>
      <w:r>
        <w:rPr>
          <w:color w:val="231F20"/>
        </w:rPr>
        <w:t>fecha</w:t>
      </w:r>
      <w:r>
        <w:rPr>
          <w:color w:val="231F20"/>
          <w:spacing w:val="-6"/>
        </w:rPr>
        <w:t> </w:t>
      </w:r>
      <w:r>
        <w:rPr>
          <w:color w:val="231F20"/>
        </w:rPr>
        <w:t>17</w:t>
      </w:r>
      <w:r>
        <w:rPr>
          <w:color w:val="231F20"/>
          <w:spacing w:val="-6"/>
        </w:rPr>
        <w:t> </w:t>
      </w:r>
      <w:r>
        <w:rPr>
          <w:color w:val="231F20"/>
        </w:rPr>
        <w:t>de</w:t>
      </w:r>
      <w:r>
        <w:rPr>
          <w:color w:val="231F20"/>
          <w:spacing w:val="-6"/>
        </w:rPr>
        <w:t> </w:t>
      </w:r>
      <w:r>
        <w:rPr>
          <w:color w:val="231F20"/>
        </w:rPr>
        <w:t>julio</w:t>
      </w:r>
      <w:r>
        <w:rPr>
          <w:color w:val="231F20"/>
          <w:spacing w:val="-6"/>
        </w:rPr>
        <w:t> </w:t>
      </w:r>
      <w:r>
        <w:rPr>
          <w:color w:val="231F20"/>
        </w:rPr>
        <w:t>de</w:t>
      </w:r>
      <w:r>
        <w:rPr>
          <w:color w:val="231F20"/>
          <w:spacing w:val="-6"/>
        </w:rPr>
        <w:t> </w:t>
      </w:r>
      <w:r>
        <w:rPr>
          <w:color w:val="231F20"/>
        </w:rPr>
        <w:t>1998.</w:t>
      </w:r>
    </w:p>
    <w:p>
      <w:pPr>
        <w:pStyle w:val="BodyText"/>
        <w:spacing w:line="247" w:lineRule="auto"/>
        <w:ind w:left="1395" w:right="1391" w:firstLine="283"/>
        <w:jc w:val="both"/>
      </w:pPr>
      <w:r>
        <w:rPr>
          <w:color w:val="231F20"/>
        </w:rPr>
        <w:t>En</w:t>
      </w:r>
      <w:r>
        <w:rPr>
          <w:color w:val="231F20"/>
          <w:spacing w:val="-11"/>
        </w:rPr>
        <w:t> </w:t>
      </w:r>
      <w:r>
        <w:rPr>
          <w:color w:val="231F20"/>
        </w:rPr>
        <w:t>México,</w:t>
      </w:r>
      <w:r>
        <w:rPr>
          <w:color w:val="231F20"/>
          <w:spacing w:val="-10"/>
        </w:rPr>
        <w:t> </w:t>
      </w:r>
      <w:r>
        <w:rPr>
          <w:color w:val="231F20"/>
        </w:rPr>
        <w:t>el</w:t>
      </w:r>
      <w:r>
        <w:rPr>
          <w:color w:val="231F20"/>
          <w:spacing w:val="-11"/>
        </w:rPr>
        <w:t> </w:t>
      </w:r>
      <w:r>
        <w:rPr>
          <w:color w:val="231F20"/>
        </w:rPr>
        <w:t>referente</w:t>
      </w:r>
      <w:r>
        <w:rPr>
          <w:color w:val="231F20"/>
          <w:spacing w:val="-11"/>
        </w:rPr>
        <w:t> </w:t>
      </w:r>
      <w:r>
        <w:rPr>
          <w:color w:val="231F20"/>
        </w:rPr>
        <w:t>histórico</w:t>
      </w:r>
      <w:r>
        <w:rPr>
          <w:color w:val="231F20"/>
          <w:spacing w:val="-11"/>
        </w:rPr>
        <w:t> </w:t>
      </w:r>
      <w:r>
        <w:rPr>
          <w:color w:val="231F20"/>
        </w:rPr>
        <w:t>en</w:t>
      </w:r>
      <w:r>
        <w:rPr>
          <w:color w:val="231F20"/>
          <w:spacing w:val="-11"/>
        </w:rPr>
        <w:t> </w:t>
      </w:r>
      <w:r>
        <w:rPr>
          <w:color w:val="231F20"/>
        </w:rPr>
        <w:t>materia</w:t>
      </w:r>
      <w:r>
        <w:rPr>
          <w:color w:val="231F20"/>
          <w:spacing w:val="-11"/>
        </w:rPr>
        <w:t> </w:t>
      </w:r>
      <w:r>
        <w:rPr>
          <w:color w:val="231F20"/>
        </w:rPr>
        <w:t>de</w:t>
      </w:r>
      <w:r>
        <w:rPr>
          <w:color w:val="231F20"/>
          <w:spacing w:val="-10"/>
        </w:rPr>
        <w:t> </w:t>
      </w:r>
      <w:r>
        <w:rPr>
          <w:color w:val="231F20"/>
        </w:rPr>
        <w:t>derechos</w:t>
      </w:r>
      <w:r>
        <w:rPr>
          <w:color w:val="231F20"/>
          <w:spacing w:val="-11"/>
        </w:rPr>
        <w:t> </w:t>
      </w:r>
      <w:r>
        <w:rPr>
          <w:color w:val="231F20"/>
        </w:rPr>
        <w:t>humanos deriva de documentos históricos como el “Bando de Hidalgo” (6 de octubre</w:t>
      </w:r>
      <w:r>
        <w:rPr>
          <w:color w:val="231F20"/>
          <w:spacing w:val="-7"/>
        </w:rPr>
        <w:t> </w:t>
      </w:r>
      <w:r>
        <w:rPr>
          <w:color w:val="231F20"/>
        </w:rPr>
        <w:t>de</w:t>
      </w:r>
      <w:r>
        <w:rPr>
          <w:color w:val="231F20"/>
          <w:spacing w:val="-7"/>
        </w:rPr>
        <w:t> </w:t>
      </w:r>
      <w:r>
        <w:rPr>
          <w:color w:val="231F20"/>
        </w:rPr>
        <w:t>1810);</w:t>
      </w:r>
      <w:r>
        <w:rPr>
          <w:color w:val="231F20"/>
          <w:spacing w:val="-7"/>
        </w:rPr>
        <w:t> </w:t>
      </w:r>
      <w:r>
        <w:rPr>
          <w:color w:val="231F20"/>
        </w:rPr>
        <w:t>“Los</w:t>
      </w:r>
      <w:r>
        <w:rPr>
          <w:color w:val="231F20"/>
          <w:spacing w:val="-7"/>
        </w:rPr>
        <w:t> </w:t>
      </w:r>
      <w:r>
        <w:rPr>
          <w:color w:val="231F20"/>
        </w:rPr>
        <w:t>sentimientos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Nación”</w:t>
      </w:r>
      <w:r>
        <w:rPr>
          <w:color w:val="231F20"/>
          <w:spacing w:val="-7"/>
        </w:rPr>
        <w:t> </w:t>
      </w:r>
      <w:r>
        <w:rPr>
          <w:color w:val="231F20"/>
        </w:rPr>
        <w:t>(14</w:t>
      </w:r>
      <w:r>
        <w:rPr>
          <w:color w:val="231F20"/>
          <w:spacing w:val="-7"/>
        </w:rPr>
        <w:t> </w:t>
      </w:r>
      <w:r>
        <w:rPr>
          <w:color w:val="231F20"/>
        </w:rPr>
        <w:t>de</w:t>
      </w:r>
      <w:r>
        <w:rPr>
          <w:color w:val="231F20"/>
          <w:spacing w:val="-7"/>
        </w:rPr>
        <w:t> </w:t>
      </w:r>
      <w:r>
        <w:rPr>
          <w:color w:val="231F20"/>
        </w:rPr>
        <w:t>septiembre</w:t>
      </w:r>
    </w:p>
    <w:p>
      <w:pPr>
        <w:pStyle w:val="BodyText"/>
        <w:spacing w:before="2"/>
        <w:rPr>
          <w:sz w:val="17"/>
        </w:rPr>
      </w:pPr>
    </w:p>
    <w:p>
      <w:pPr>
        <w:pStyle w:val="BodyText"/>
        <w:spacing w:before="72"/>
        <w:ind w:left="1395" w:right="1314"/>
      </w:pPr>
      <w:r>
        <w:rPr>
          <w:color w:val="231F20"/>
        </w:rPr>
        <w:t>92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de 1813), Constitución de Apatzingán (22 de octubre de 1814); en este</w:t>
      </w:r>
      <w:r>
        <w:rPr>
          <w:color w:val="231F20"/>
          <w:spacing w:val="-7"/>
        </w:rPr>
        <w:t> </w:t>
      </w:r>
      <w:r>
        <w:rPr>
          <w:color w:val="231F20"/>
        </w:rPr>
        <w:t>documento</w:t>
      </w:r>
      <w:r>
        <w:rPr>
          <w:color w:val="231F20"/>
          <w:spacing w:val="-7"/>
        </w:rPr>
        <w:t> </w:t>
      </w:r>
      <w:r>
        <w:rPr>
          <w:color w:val="231F20"/>
        </w:rPr>
        <w:t>se</w:t>
      </w:r>
      <w:r>
        <w:rPr>
          <w:color w:val="231F20"/>
          <w:spacing w:val="-7"/>
        </w:rPr>
        <w:t> </w:t>
      </w:r>
      <w:r>
        <w:rPr>
          <w:color w:val="231F20"/>
        </w:rPr>
        <w:t>establecen</w:t>
      </w:r>
      <w:r>
        <w:rPr>
          <w:color w:val="231F20"/>
          <w:spacing w:val="-7"/>
        </w:rPr>
        <w:t> </w:t>
      </w:r>
      <w:r>
        <w:rPr>
          <w:color w:val="231F20"/>
        </w:rPr>
        <w:t>principalmente</w:t>
      </w:r>
      <w:r>
        <w:rPr>
          <w:color w:val="231F20"/>
          <w:spacing w:val="-7"/>
        </w:rPr>
        <w:t> </w:t>
      </w:r>
      <w:r>
        <w:rPr>
          <w:color w:val="231F20"/>
        </w:rPr>
        <w:t>las</w:t>
      </w:r>
      <w:r>
        <w:rPr>
          <w:color w:val="231F20"/>
          <w:spacing w:val="-7"/>
        </w:rPr>
        <w:t> </w:t>
      </w:r>
      <w:r>
        <w:rPr>
          <w:color w:val="231F20"/>
        </w:rPr>
        <w:t>garantías</w:t>
      </w:r>
      <w:r>
        <w:rPr>
          <w:color w:val="231F20"/>
          <w:spacing w:val="-7"/>
        </w:rPr>
        <w:t> </w:t>
      </w:r>
      <w:r>
        <w:rPr>
          <w:color w:val="231F20"/>
        </w:rPr>
        <w:t>individua- les; la Constitución de 1824, la Constitución de 1836 y sus Siete Le- yes, que, aunque centralista, considera las garantías individuales; la revolución ideológica y jurídica liberal se plasma en la Constitución yucateca de 1841, en la que don Manuel Crescencio Rejón estatuye nuestro juicio de amparo. Posteriormente en el Acta de Reforma de 1847 se adopta el juicio de amparo, y la Constitución de 1857, en su Título Primero se dedicó un apartado a “Los derechos humanos”, en esta Constitución se da un enfoque iusnaturalista, a diferencia de la Constitución</w:t>
      </w:r>
      <w:r>
        <w:rPr>
          <w:color w:val="231F20"/>
          <w:spacing w:val="-6"/>
        </w:rPr>
        <w:t> </w:t>
      </w:r>
      <w:r>
        <w:rPr>
          <w:color w:val="231F20"/>
        </w:rPr>
        <w:t>de</w:t>
      </w:r>
      <w:r>
        <w:rPr>
          <w:color w:val="231F20"/>
          <w:spacing w:val="-6"/>
        </w:rPr>
        <w:t> </w:t>
      </w:r>
      <w:r>
        <w:rPr>
          <w:color w:val="231F20"/>
        </w:rPr>
        <w:t>1917</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enfoca</w:t>
      </w:r>
      <w:r>
        <w:rPr>
          <w:color w:val="231F20"/>
          <w:spacing w:val="-6"/>
        </w:rPr>
        <w:t> </w:t>
      </w:r>
      <w:r>
        <w:rPr>
          <w:color w:val="231F20"/>
        </w:rPr>
        <w:t>netamente</w:t>
      </w:r>
      <w:r>
        <w:rPr>
          <w:color w:val="231F20"/>
          <w:spacing w:val="-6"/>
        </w:rPr>
        <w:t> </w:t>
      </w:r>
      <w:r>
        <w:rPr>
          <w:color w:val="231F20"/>
        </w:rPr>
        <w:t>al</w:t>
      </w:r>
      <w:r>
        <w:rPr>
          <w:color w:val="231F20"/>
          <w:spacing w:val="-6"/>
        </w:rPr>
        <w:t> </w:t>
      </w:r>
      <w:r>
        <w:rPr>
          <w:i/>
          <w:color w:val="231F20"/>
        </w:rPr>
        <w:t>ius</w:t>
      </w:r>
      <w:r>
        <w:rPr>
          <w:i/>
          <w:color w:val="231F20"/>
          <w:spacing w:val="-6"/>
        </w:rPr>
        <w:t> </w:t>
      </w:r>
      <w:r>
        <w:rPr>
          <w:color w:val="231F20"/>
        </w:rPr>
        <w:t>positivismo;</w:t>
      </w:r>
      <w:r>
        <w:rPr>
          <w:color w:val="231F20"/>
          <w:spacing w:val="-6"/>
        </w:rPr>
        <w:t> </w:t>
      </w:r>
      <w:r>
        <w:rPr>
          <w:color w:val="231F20"/>
        </w:rPr>
        <w:t>sin embargo, en la Constitución de 1917 se estatuyen los pilares de una justicia</w:t>
      </w:r>
      <w:r>
        <w:rPr>
          <w:color w:val="231F20"/>
          <w:spacing w:val="-13"/>
        </w:rPr>
        <w:t> </w:t>
      </w:r>
      <w:r>
        <w:rPr>
          <w:color w:val="231F20"/>
        </w:rPr>
        <w:t>social.</w:t>
      </w:r>
    </w:p>
    <w:p>
      <w:pPr>
        <w:pStyle w:val="BodyText"/>
        <w:spacing w:line="247" w:lineRule="auto"/>
        <w:ind w:left="1395" w:right="1389" w:firstLine="283"/>
        <w:jc w:val="both"/>
      </w:pPr>
      <w:r>
        <w:rPr>
          <w:color w:val="231F20"/>
        </w:rPr>
        <w:t>No obstante lo anterior, otros autores, por cuestiones didácticas, abordan los derechos humanos a partir del establecimiento de etapas generacionales, propuesta de Karel </w:t>
      </w:r>
      <w:r>
        <w:rPr>
          <w:color w:val="231F20"/>
          <w:spacing w:val="-5"/>
        </w:rPr>
        <w:t>Vasak </w:t>
      </w:r>
      <w:r>
        <w:rPr>
          <w:color w:val="231F20"/>
        </w:rPr>
        <w:t>en 1979, su división sigue las</w:t>
      </w:r>
      <w:r>
        <w:rPr>
          <w:color w:val="231F20"/>
          <w:spacing w:val="-4"/>
        </w:rPr>
        <w:t> </w:t>
      </w:r>
      <w:r>
        <w:rPr>
          <w:color w:val="231F20"/>
        </w:rPr>
        <w:t>nociones</w:t>
      </w:r>
      <w:r>
        <w:rPr>
          <w:color w:val="231F20"/>
          <w:spacing w:val="-4"/>
        </w:rPr>
        <w:t> </w:t>
      </w:r>
      <w:r>
        <w:rPr>
          <w:color w:val="231F20"/>
        </w:rPr>
        <w:t>centrales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tres</w:t>
      </w:r>
      <w:r>
        <w:rPr>
          <w:color w:val="231F20"/>
          <w:spacing w:val="-4"/>
        </w:rPr>
        <w:t> </w:t>
      </w:r>
      <w:r>
        <w:rPr>
          <w:color w:val="231F20"/>
        </w:rPr>
        <w:t>frases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Revolución</w:t>
      </w:r>
      <w:r>
        <w:rPr>
          <w:color w:val="231F20"/>
          <w:spacing w:val="-4"/>
        </w:rPr>
        <w:t> </w:t>
      </w:r>
      <w:r>
        <w:rPr>
          <w:color w:val="231F20"/>
        </w:rPr>
        <w:t>francesa:</w:t>
      </w:r>
      <w:r>
        <w:rPr>
          <w:color w:val="231F20"/>
          <w:spacing w:val="-4"/>
        </w:rPr>
        <w:t> </w:t>
      </w:r>
      <w:r>
        <w:rPr>
          <w:color w:val="231F20"/>
        </w:rPr>
        <w:t>li- bertad, igualdad, fraternidad, considero trascendental retomar la cla- sificación</w:t>
      </w:r>
      <w:r>
        <w:rPr>
          <w:color w:val="231F20"/>
          <w:spacing w:val="-7"/>
        </w:rPr>
        <w:t> </w:t>
      </w:r>
      <w:r>
        <w:rPr>
          <w:color w:val="231F20"/>
        </w:rPr>
        <w:t>que</w:t>
      </w:r>
      <w:r>
        <w:rPr>
          <w:color w:val="231F20"/>
          <w:spacing w:val="-7"/>
        </w:rPr>
        <w:t> </w:t>
      </w:r>
      <w:r>
        <w:rPr>
          <w:color w:val="231F20"/>
        </w:rPr>
        <w:t>hace</w:t>
      </w:r>
      <w:r>
        <w:rPr>
          <w:color w:val="231F20"/>
          <w:spacing w:val="-7"/>
        </w:rPr>
        <w:t> </w:t>
      </w:r>
      <w:r>
        <w:rPr>
          <w:color w:val="231F20"/>
        </w:rPr>
        <w:t>Nestor</w:t>
      </w:r>
      <w:r>
        <w:rPr>
          <w:color w:val="231F20"/>
          <w:spacing w:val="-7"/>
        </w:rPr>
        <w:t> </w:t>
      </w:r>
      <w:r>
        <w:rPr>
          <w:color w:val="231F20"/>
        </w:rPr>
        <w:t>Cafferratta</w:t>
      </w:r>
      <w:r>
        <w:rPr>
          <w:color w:val="231F20"/>
          <w:spacing w:val="-7"/>
        </w:rPr>
        <w:t> </w:t>
      </w:r>
      <w:r>
        <w:rPr>
          <w:color w:val="231F20"/>
        </w:rPr>
        <w:t>(2004:</w:t>
      </w:r>
      <w:r>
        <w:rPr>
          <w:color w:val="231F20"/>
          <w:spacing w:val="-7"/>
        </w:rPr>
        <w:t> </w:t>
      </w:r>
      <w:r>
        <w:rPr>
          <w:color w:val="231F20"/>
        </w:rPr>
        <w:t>24),</w:t>
      </w:r>
      <w:r>
        <w:rPr>
          <w:color w:val="231F20"/>
          <w:spacing w:val="-7"/>
        </w:rPr>
        <w:t> </w:t>
      </w:r>
      <w:r>
        <w:rPr>
          <w:color w:val="231F20"/>
        </w:rPr>
        <w:t>atendiendo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na- turaleza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derechos</w:t>
      </w:r>
      <w:r>
        <w:rPr>
          <w:color w:val="231F20"/>
          <w:spacing w:val="-22"/>
        </w:rPr>
        <w:t> </w:t>
      </w:r>
      <w:r>
        <w:rPr>
          <w:color w:val="231F20"/>
        </w:rPr>
        <w:t>humanos,</w:t>
      </w:r>
      <w:r>
        <w:rPr>
          <w:color w:val="231F20"/>
          <w:spacing w:val="-22"/>
        </w:rPr>
        <w:t> </w:t>
      </w:r>
      <w:r>
        <w:rPr>
          <w:color w:val="231F20"/>
        </w:rPr>
        <w:t>al</w:t>
      </w:r>
      <w:r>
        <w:rPr>
          <w:color w:val="231F20"/>
          <w:spacing w:val="-22"/>
        </w:rPr>
        <w:t> </w:t>
      </w:r>
      <w:r>
        <w:rPr>
          <w:color w:val="231F20"/>
        </w:rPr>
        <w:t>agrupar</w:t>
      </w:r>
      <w:r>
        <w:rPr>
          <w:color w:val="231F20"/>
          <w:spacing w:val="-22"/>
        </w:rPr>
        <w:t> </w:t>
      </w:r>
      <w:r>
        <w:rPr>
          <w:color w:val="231F20"/>
        </w:rPr>
        <w:t>las</w:t>
      </w:r>
      <w:r>
        <w:rPr>
          <w:color w:val="231F20"/>
          <w:spacing w:val="-22"/>
        </w:rPr>
        <w:t> </w:t>
      </w:r>
      <w:r>
        <w:rPr>
          <w:color w:val="231F20"/>
        </w:rPr>
        <w:t>etapas</w:t>
      </w:r>
      <w:r>
        <w:rPr>
          <w:color w:val="231F20"/>
          <w:spacing w:val="-22"/>
        </w:rPr>
        <w:t> </w:t>
      </w:r>
      <w:r>
        <w:rPr>
          <w:color w:val="231F20"/>
        </w:rPr>
        <w:t>generacionales de la forma</w:t>
      </w:r>
      <w:r>
        <w:rPr>
          <w:color w:val="231F20"/>
          <w:spacing w:val="-28"/>
        </w:rPr>
        <w:t> </w:t>
      </w:r>
      <w:r>
        <w:rPr>
          <w:color w:val="231F20"/>
        </w:rPr>
        <w:t>siguiente:</w:t>
      </w:r>
    </w:p>
    <w:p>
      <w:pPr>
        <w:pStyle w:val="BodyText"/>
        <w:spacing w:before="10"/>
        <w:rPr>
          <w:sz w:val="24"/>
        </w:rPr>
      </w:pPr>
    </w:p>
    <w:p>
      <w:pPr>
        <w:pStyle w:val="ListParagraph"/>
        <w:numPr>
          <w:ilvl w:val="0"/>
          <w:numId w:val="3"/>
        </w:numPr>
        <w:tabs>
          <w:tab w:pos="1901" w:val="left" w:leader="none"/>
        </w:tabs>
        <w:spacing w:line="285" w:lineRule="auto" w:before="1" w:after="0"/>
        <w:ind w:left="1695" w:right="1687" w:firstLine="0"/>
        <w:jc w:val="both"/>
        <w:rPr>
          <w:sz w:val="19"/>
        </w:rPr>
      </w:pPr>
      <w:r>
        <w:rPr>
          <w:color w:val="231F20"/>
          <w:sz w:val="19"/>
        </w:rPr>
        <w:t>Los derechos de primera generación individuales (civiles y políticos, entre</w:t>
      </w:r>
      <w:r>
        <w:rPr>
          <w:color w:val="231F20"/>
          <w:spacing w:val="-4"/>
          <w:sz w:val="19"/>
        </w:rPr>
        <w:t> </w:t>
      </w:r>
      <w:r>
        <w:rPr>
          <w:color w:val="231F20"/>
          <w:sz w:val="19"/>
        </w:rPr>
        <w:t>los</w:t>
      </w:r>
      <w:r>
        <w:rPr>
          <w:color w:val="231F20"/>
          <w:spacing w:val="-4"/>
          <w:sz w:val="19"/>
        </w:rPr>
        <w:t> </w:t>
      </w:r>
      <w:r>
        <w:rPr>
          <w:color w:val="231F20"/>
          <w:sz w:val="19"/>
        </w:rPr>
        <w:t>que</w:t>
      </w:r>
      <w:r>
        <w:rPr>
          <w:color w:val="231F20"/>
          <w:spacing w:val="-4"/>
          <w:sz w:val="19"/>
        </w:rPr>
        <w:t> </w:t>
      </w:r>
      <w:r>
        <w:rPr>
          <w:color w:val="231F20"/>
          <w:sz w:val="19"/>
        </w:rPr>
        <w:t>destacan</w:t>
      </w:r>
      <w:r>
        <w:rPr>
          <w:color w:val="231F20"/>
          <w:spacing w:val="-4"/>
          <w:sz w:val="19"/>
        </w:rPr>
        <w:t> </w:t>
      </w:r>
      <w:r>
        <w:rPr>
          <w:color w:val="231F20"/>
          <w:sz w:val="19"/>
        </w:rPr>
        <w:t>la</w:t>
      </w:r>
      <w:r>
        <w:rPr>
          <w:color w:val="231F20"/>
          <w:spacing w:val="-4"/>
          <w:sz w:val="19"/>
        </w:rPr>
        <w:t> </w:t>
      </w:r>
      <w:r>
        <w:rPr>
          <w:color w:val="231F20"/>
          <w:sz w:val="19"/>
        </w:rPr>
        <w:t>libertad,</w:t>
      </w:r>
      <w:r>
        <w:rPr>
          <w:color w:val="231F20"/>
          <w:spacing w:val="-5"/>
          <w:sz w:val="19"/>
        </w:rPr>
        <w:t> </w:t>
      </w:r>
      <w:r>
        <w:rPr>
          <w:color w:val="231F20"/>
          <w:sz w:val="19"/>
        </w:rPr>
        <w:t>propiedad,</w:t>
      </w:r>
      <w:r>
        <w:rPr>
          <w:color w:val="231F20"/>
          <w:spacing w:val="-4"/>
          <w:sz w:val="19"/>
        </w:rPr>
        <w:t> </w:t>
      </w:r>
      <w:r>
        <w:rPr>
          <w:color w:val="231F20"/>
          <w:sz w:val="19"/>
        </w:rPr>
        <w:t>la</w:t>
      </w:r>
      <w:r>
        <w:rPr>
          <w:color w:val="231F20"/>
          <w:spacing w:val="-4"/>
          <w:sz w:val="19"/>
        </w:rPr>
        <w:t> </w:t>
      </w:r>
      <w:r>
        <w:rPr>
          <w:color w:val="231F20"/>
          <w:sz w:val="19"/>
        </w:rPr>
        <w:t>vida</w:t>
      </w:r>
      <w:r>
        <w:rPr>
          <w:color w:val="231F20"/>
          <w:spacing w:val="-4"/>
          <w:sz w:val="19"/>
        </w:rPr>
        <w:t> </w:t>
      </w:r>
      <w:r>
        <w:rPr>
          <w:color w:val="231F20"/>
          <w:sz w:val="19"/>
        </w:rPr>
        <w:t>e</w:t>
      </w:r>
      <w:r>
        <w:rPr>
          <w:color w:val="231F20"/>
          <w:spacing w:val="-4"/>
          <w:sz w:val="19"/>
        </w:rPr>
        <w:t> </w:t>
      </w:r>
      <w:r>
        <w:rPr>
          <w:color w:val="231F20"/>
          <w:sz w:val="19"/>
        </w:rPr>
        <w:t>integridad</w:t>
      </w:r>
      <w:r>
        <w:rPr>
          <w:color w:val="231F20"/>
          <w:spacing w:val="-5"/>
          <w:sz w:val="19"/>
        </w:rPr>
        <w:t> </w:t>
      </w:r>
      <w:r>
        <w:rPr>
          <w:color w:val="231F20"/>
          <w:sz w:val="19"/>
        </w:rPr>
        <w:t>física): Nestor</w:t>
      </w:r>
      <w:r>
        <w:rPr>
          <w:color w:val="231F20"/>
          <w:spacing w:val="-3"/>
          <w:sz w:val="19"/>
        </w:rPr>
        <w:t> </w:t>
      </w:r>
      <w:r>
        <w:rPr>
          <w:color w:val="231F20"/>
          <w:sz w:val="19"/>
        </w:rPr>
        <w:t>Cafferrattta,</w:t>
      </w:r>
      <w:r>
        <w:rPr>
          <w:color w:val="231F20"/>
          <w:spacing w:val="-4"/>
          <w:sz w:val="19"/>
        </w:rPr>
        <w:t> </w:t>
      </w:r>
      <w:r>
        <w:rPr>
          <w:color w:val="231F20"/>
          <w:sz w:val="19"/>
        </w:rPr>
        <w:t>citando</w:t>
      </w:r>
      <w:r>
        <w:rPr>
          <w:color w:val="231F20"/>
          <w:spacing w:val="-4"/>
          <w:sz w:val="19"/>
        </w:rPr>
        <w:t> </w:t>
      </w:r>
      <w:r>
        <w:rPr>
          <w:color w:val="231F20"/>
          <w:sz w:val="19"/>
        </w:rPr>
        <w:t>a</w:t>
      </w:r>
      <w:r>
        <w:rPr>
          <w:color w:val="231F20"/>
          <w:spacing w:val="-4"/>
          <w:sz w:val="19"/>
        </w:rPr>
        <w:t> </w:t>
      </w:r>
      <w:r>
        <w:rPr>
          <w:color w:val="231F20"/>
          <w:sz w:val="19"/>
        </w:rPr>
        <w:t>Lorrenzetti,</w:t>
      </w:r>
      <w:r>
        <w:rPr>
          <w:color w:val="231F20"/>
          <w:spacing w:val="-4"/>
          <w:sz w:val="19"/>
        </w:rPr>
        <w:t> </w:t>
      </w:r>
      <w:r>
        <w:rPr>
          <w:color w:val="231F20"/>
          <w:sz w:val="19"/>
        </w:rPr>
        <w:t>dice</w:t>
      </w:r>
      <w:r>
        <w:rPr>
          <w:color w:val="231F20"/>
          <w:spacing w:val="-4"/>
          <w:sz w:val="19"/>
        </w:rPr>
        <w:t> </w:t>
      </w:r>
      <w:r>
        <w:rPr>
          <w:color w:val="231F20"/>
          <w:sz w:val="19"/>
        </w:rPr>
        <w:t>que</w:t>
      </w:r>
      <w:r>
        <w:rPr>
          <w:color w:val="231F20"/>
          <w:spacing w:val="-4"/>
          <w:sz w:val="19"/>
        </w:rPr>
        <w:t> </w:t>
      </w:r>
      <w:r>
        <w:rPr>
          <w:color w:val="231F20"/>
          <w:sz w:val="19"/>
        </w:rPr>
        <w:t>el</w:t>
      </w:r>
      <w:r>
        <w:rPr>
          <w:color w:val="231F20"/>
          <w:spacing w:val="-4"/>
          <w:sz w:val="19"/>
        </w:rPr>
        <w:t> </w:t>
      </w:r>
      <w:r>
        <w:rPr>
          <w:color w:val="231F20"/>
          <w:sz w:val="19"/>
        </w:rPr>
        <w:t>derecho</w:t>
      </w:r>
      <w:r>
        <w:rPr>
          <w:color w:val="231F20"/>
          <w:spacing w:val="-4"/>
          <w:sz w:val="19"/>
        </w:rPr>
        <w:t> </w:t>
      </w:r>
      <w:r>
        <w:rPr>
          <w:color w:val="231F20"/>
          <w:sz w:val="19"/>
        </w:rPr>
        <w:t>a</w:t>
      </w:r>
      <w:r>
        <w:rPr>
          <w:color w:val="231F20"/>
          <w:spacing w:val="-4"/>
          <w:sz w:val="19"/>
        </w:rPr>
        <w:t> </w:t>
      </w:r>
      <w:r>
        <w:rPr>
          <w:color w:val="231F20"/>
          <w:sz w:val="19"/>
        </w:rPr>
        <w:t>la</w:t>
      </w:r>
      <w:r>
        <w:rPr>
          <w:color w:val="231F20"/>
          <w:spacing w:val="-4"/>
          <w:sz w:val="19"/>
        </w:rPr>
        <w:t> </w:t>
      </w:r>
      <w:r>
        <w:rPr>
          <w:color w:val="231F20"/>
          <w:sz w:val="19"/>
        </w:rPr>
        <w:t>liber- tad fueron consagrados a partir de la Declaración de los Derechos del Hombre</w:t>
      </w:r>
      <w:r>
        <w:rPr>
          <w:color w:val="231F20"/>
          <w:spacing w:val="-4"/>
          <w:sz w:val="19"/>
        </w:rPr>
        <w:t> </w:t>
      </w:r>
      <w:r>
        <w:rPr>
          <w:color w:val="231F20"/>
          <w:sz w:val="19"/>
        </w:rPr>
        <w:t>y</w:t>
      </w:r>
      <w:r>
        <w:rPr>
          <w:color w:val="231F20"/>
          <w:spacing w:val="-4"/>
          <w:sz w:val="19"/>
        </w:rPr>
        <w:t> </w:t>
      </w:r>
      <w:r>
        <w:rPr>
          <w:color w:val="231F20"/>
          <w:sz w:val="19"/>
        </w:rPr>
        <w:t>del</w:t>
      </w:r>
      <w:r>
        <w:rPr>
          <w:color w:val="231F20"/>
          <w:spacing w:val="-4"/>
          <w:sz w:val="19"/>
        </w:rPr>
        <w:t> </w:t>
      </w:r>
      <w:r>
        <w:rPr>
          <w:color w:val="231F20"/>
          <w:sz w:val="19"/>
        </w:rPr>
        <w:t>Ciudadano,</w:t>
      </w:r>
      <w:r>
        <w:rPr>
          <w:color w:val="231F20"/>
          <w:spacing w:val="-4"/>
          <w:sz w:val="19"/>
        </w:rPr>
        <w:t> </w:t>
      </w:r>
      <w:r>
        <w:rPr>
          <w:color w:val="231F20"/>
          <w:sz w:val="19"/>
        </w:rPr>
        <w:t>ponen</w:t>
      </w:r>
      <w:r>
        <w:rPr>
          <w:color w:val="231F20"/>
          <w:spacing w:val="-4"/>
          <w:sz w:val="19"/>
        </w:rPr>
        <w:t> </w:t>
      </w:r>
      <w:r>
        <w:rPr>
          <w:color w:val="231F20"/>
          <w:sz w:val="19"/>
        </w:rPr>
        <w:t>límites</w:t>
      </w:r>
      <w:r>
        <w:rPr>
          <w:color w:val="231F20"/>
          <w:spacing w:val="-4"/>
          <w:sz w:val="19"/>
        </w:rPr>
        <w:t> </w:t>
      </w:r>
      <w:r>
        <w:rPr>
          <w:color w:val="231F20"/>
          <w:sz w:val="19"/>
        </w:rPr>
        <w:t>a</w:t>
      </w:r>
      <w:r>
        <w:rPr>
          <w:color w:val="231F20"/>
          <w:spacing w:val="-4"/>
          <w:sz w:val="19"/>
        </w:rPr>
        <w:t> </w:t>
      </w:r>
      <w:r>
        <w:rPr>
          <w:color w:val="231F20"/>
          <w:sz w:val="19"/>
        </w:rPr>
        <w:t>la</w:t>
      </w:r>
      <w:r>
        <w:rPr>
          <w:color w:val="231F20"/>
          <w:spacing w:val="-4"/>
          <w:sz w:val="19"/>
        </w:rPr>
        <w:t> </w:t>
      </w:r>
      <w:r>
        <w:rPr>
          <w:color w:val="231F20"/>
          <w:sz w:val="19"/>
        </w:rPr>
        <w:t>actividad</w:t>
      </w:r>
      <w:r>
        <w:rPr>
          <w:color w:val="231F20"/>
          <w:spacing w:val="-5"/>
          <w:sz w:val="19"/>
        </w:rPr>
        <w:t> </w:t>
      </w:r>
      <w:r>
        <w:rPr>
          <w:color w:val="231F20"/>
          <w:sz w:val="19"/>
        </w:rPr>
        <w:t>del</w:t>
      </w:r>
      <w:r>
        <w:rPr>
          <w:color w:val="231F20"/>
          <w:spacing w:val="-4"/>
          <w:sz w:val="19"/>
        </w:rPr>
        <w:t> </w:t>
      </w:r>
      <w:r>
        <w:rPr>
          <w:color w:val="231F20"/>
          <w:sz w:val="19"/>
        </w:rPr>
        <w:t>Estado</w:t>
      </w:r>
      <w:r>
        <w:rPr>
          <w:color w:val="231F20"/>
          <w:spacing w:val="-4"/>
          <w:sz w:val="19"/>
        </w:rPr>
        <w:t> </w:t>
      </w:r>
      <w:r>
        <w:rPr>
          <w:color w:val="231F20"/>
          <w:sz w:val="19"/>
        </w:rPr>
        <w:t>en</w:t>
      </w:r>
      <w:r>
        <w:rPr>
          <w:color w:val="231F20"/>
          <w:spacing w:val="-4"/>
          <w:sz w:val="19"/>
        </w:rPr>
        <w:t> </w:t>
      </w:r>
      <w:r>
        <w:rPr>
          <w:color w:val="231F20"/>
          <w:sz w:val="19"/>
        </w:rPr>
        <w:t>be- neficio de la libertad individual, con una característica negativa, </w:t>
      </w:r>
      <w:r>
        <w:rPr>
          <w:color w:val="231F20"/>
          <w:spacing w:val="2"/>
          <w:sz w:val="19"/>
        </w:rPr>
        <w:t>son </w:t>
      </w:r>
      <w:r>
        <w:rPr>
          <w:color w:val="231F20"/>
          <w:sz w:val="19"/>
        </w:rPr>
        <w:t>obligaciones</w:t>
      </w:r>
      <w:r>
        <w:rPr>
          <w:color w:val="231F20"/>
          <w:spacing w:val="-5"/>
          <w:sz w:val="19"/>
        </w:rPr>
        <w:t> </w:t>
      </w:r>
      <w:r>
        <w:rPr>
          <w:color w:val="231F20"/>
          <w:sz w:val="19"/>
        </w:rPr>
        <w:t>de</w:t>
      </w:r>
      <w:r>
        <w:rPr>
          <w:color w:val="231F20"/>
          <w:spacing w:val="-5"/>
          <w:sz w:val="19"/>
        </w:rPr>
        <w:t> </w:t>
      </w:r>
      <w:r>
        <w:rPr>
          <w:color w:val="231F20"/>
          <w:sz w:val="19"/>
        </w:rPr>
        <w:t>no</w:t>
      </w:r>
      <w:r>
        <w:rPr>
          <w:color w:val="231F20"/>
          <w:spacing w:val="-5"/>
          <w:sz w:val="19"/>
        </w:rPr>
        <w:t> </w:t>
      </w:r>
      <w:r>
        <w:rPr>
          <w:color w:val="231F20"/>
          <w:sz w:val="19"/>
        </w:rPr>
        <w:t>hacer</w:t>
      </w:r>
      <w:r>
        <w:rPr>
          <w:color w:val="231F20"/>
          <w:spacing w:val="-5"/>
          <w:sz w:val="19"/>
        </w:rPr>
        <w:t> </w:t>
      </w:r>
      <w:r>
        <w:rPr>
          <w:color w:val="231F20"/>
          <w:sz w:val="19"/>
        </w:rPr>
        <w:t>por</w:t>
      </w:r>
      <w:r>
        <w:rPr>
          <w:color w:val="231F20"/>
          <w:spacing w:val="-5"/>
          <w:sz w:val="19"/>
        </w:rPr>
        <w:t> </w:t>
      </w:r>
      <w:r>
        <w:rPr>
          <w:color w:val="231F20"/>
          <w:sz w:val="19"/>
        </w:rPr>
        <w:t>parte</w:t>
      </w:r>
      <w:r>
        <w:rPr>
          <w:color w:val="231F20"/>
          <w:spacing w:val="-5"/>
          <w:sz w:val="19"/>
        </w:rPr>
        <w:t> </w:t>
      </w:r>
      <w:r>
        <w:rPr>
          <w:color w:val="231F20"/>
          <w:sz w:val="19"/>
        </w:rPr>
        <w:t>del</w:t>
      </w:r>
      <w:r>
        <w:rPr>
          <w:color w:val="231F20"/>
          <w:spacing w:val="-5"/>
          <w:sz w:val="19"/>
        </w:rPr>
        <w:t> </w:t>
      </w:r>
      <w:r>
        <w:rPr>
          <w:color w:val="231F20"/>
          <w:sz w:val="19"/>
        </w:rPr>
        <w:t>Estado.</w:t>
      </w:r>
    </w:p>
    <w:p>
      <w:pPr>
        <w:pStyle w:val="ListParagraph"/>
        <w:numPr>
          <w:ilvl w:val="0"/>
          <w:numId w:val="3"/>
        </w:numPr>
        <w:tabs>
          <w:tab w:pos="2157" w:val="left" w:leader="none"/>
        </w:tabs>
        <w:spacing w:line="285" w:lineRule="auto" w:before="1" w:after="0"/>
        <w:ind w:left="1695" w:right="1689" w:firstLine="240"/>
        <w:jc w:val="both"/>
        <w:rPr>
          <w:sz w:val="19"/>
        </w:rPr>
      </w:pPr>
      <w:r>
        <w:rPr>
          <w:color w:val="231F20"/>
          <w:sz w:val="19"/>
        </w:rPr>
        <w:t>Los de segunda generación son los derechos sociales (sociales, económicos y culturales, destacan el derecho al trabajo a una vivienda digna,</w:t>
      </w:r>
      <w:r>
        <w:rPr>
          <w:color w:val="231F20"/>
          <w:spacing w:val="-16"/>
          <w:sz w:val="19"/>
        </w:rPr>
        <w:t> </w:t>
      </w:r>
      <w:r>
        <w:rPr>
          <w:color w:val="231F20"/>
          <w:sz w:val="19"/>
        </w:rPr>
        <w:t>a</w:t>
      </w:r>
      <w:r>
        <w:rPr>
          <w:color w:val="231F20"/>
          <w:spacing w:val="-16"/>
          <w:sz w:val="19"/>
        </w:rPr>
        <w:t> </w:t>
      </w:r>
      <w:r>
        <w:rPr>
          <w:color w:val="231F20"/>
          <w:sz w:val="19"/>
        </w:rPr>
        <w:t>la</w:t>
      </w:r>
      <w:r>
        <w:rPr>
          <w:color w:val="231F20"/>
          <w:spacing w:val="-16"/>
          <w:sz w:val="19"/>
        </w:rPr>
        <w:t> </w:t>
      </w:r>
      <w:r>
        <w:rPr>
          <w:color w:val="231F20"/>
          <w:sz w:val="19"/>
        </w:rPr>
        <w:t>salud):</w:t>
      </w:r>
      <w:r>
        <w:rPr>
          <w:color w:val="231F20"/>
          <w:spacing w:val="-16"/>
          <w:sz w:val="19"/>
        </w:rPr>
        <w:t> </w:t>
      </w:r>
      <w:r>
        <w:rPr>
          <w:color w:val="231F20"/>
          <w:sz w:val="19"/>
        </w:rPr>
        <w:t>se</w:t>
      </w:r>
      <w:r>
        <w:rPr>
          <w:color w:val="231F20"/>
          <w:spacing w:val="-16"/>
          <w:sz w:val="19"/>
        </w:rPr>
        <w:t> </w:t>
      </w:r>
      <w:r>
        <w:rPr>
          <w:color w:val="231F20"/>
          <w:sz w:val="19"/>
        </w:rPr>
        <w:t>incorporaron</w:t>
      </w:r>
      <w:r>
        <w:rPr>
          <w:color w:val="231F20"/>
          <w:spacing w:val="-17"/>
          <w:sz w:val="19"/>
        </w:rPr>
        <w:t> </w:t>
      </w:r>
      <w:r>
        <w:rPr>
          <w:color w:val="231F20"/>
          <w:sz w:val="19"/>
        </w:rPr>
        <w:t>mediante</w:t>
      </w:r>
      <w:r>
        <w:rPr>
          <w:color w:val="231F20"/>
          <w:spacing w:val="-16"/>
          <w:sz w:val="19"/>
        </w:rPr>
        <w:t> </w:t>
      </w:r>
      <w:r>
        <w:rPr>
          <w:color w:val="231F20"/>
          <w:sz w:val="19"/>
        </w:rPr>
        <w:t>el</w:t>
      </w:r>
      <w:r>
        <w:rPr>
          <w:color w:val="231F20"/>
          <w:spacing w:val="-16"/>
          <w:sz w:val="19"/>
        </w:rPr>
        <w:t> </w:t>
      </w:r>
      <w:r>
        <w:rPr>
          <w:color w:val="231F20"/>
          <w:sz w:val="19"/>
        </w:rPr>
        <w:t>constitucionalismo</w:t>
      </w:r>
      <w:r>
        <w:rPr>
          <w:color w:val="231F20"/>
          <w:spacing w:val="-17"/>
          <w:sz w:val="19"/>
        </w:rPr>
        <w:t> </w:t>
      </w:r>
      <w:r>
        <w:rPr>
          <w:color w:val="231F20"/>
          <w:sz w:val="19"/>
        </w:rPr>
        <w:t>social, importan</w:t>
      </w:r>
      <w:r>
        <w:rPr>
          <w:color w:val="231F20"/>
          <w:spacing w:val="-6"/>
          <w:sz w:val="19"/>
        </w:rPr>
        <w:t> </w:t>
      </w:r>
      <w:r>
        <w:rPr>
          <w:color w:val="231F20"/>
          <w:sz w:val="19"/>
        </w:rPr>
        <w:t>obligaciones</w:t>
      </w:r>
      <w:r>
        <w:rPr>
          <w:color w:val="231F20"/>
          <w:spacing w:val="-6"/>
          <w:sz w:val="19"/>
        </w:rPr>
        <w:t> </w:t>
      </w:r>
      <w:r>
        <w:rPr>
          <w:color w:val="231F20"/>
          <w:sz w:val="19"/>
        </w:rPr>
        <w:t>de</w:t>
      </w:r>
      <w:r>
        <w:rPr>
          <w:color w:val="231F20"/>
          <w:spacing w:val="-6"/>
          <w:sz w:val="19"/>
        </w:rPr>
        <w:t> </w:t>
      </w:r>
      <w:r>
        <w:rPr>
          <w:color w:val="231F20"/>
          <w:sz w:val="19"/>
        </w:rPr>
        <w:t>hacer</w:t>
      </w:r>
      <w:r>
        <w:rPr>
          <w:color w:val="231F20"/>
          <w:spacing w:val="-6"/>
          <w:sz w:val="19"/>
        </w:rPr>
        <w:t> </w:t>
      </w:r>
      <w:r>
        <w:rPr>
          <w:color w:val="231F20"/>
          <w:sz w:val="19"/>
        </w:rPr>
        <w:t>o</w:t>
      </w:r>
      <w:r>
        <w:rPr>
          <w:color w:val="231F20"/>
          <w:spacing w:val="-6"/>
          <w:sz w:val="19"/>
        </w:rPr>
        <w:t> </w:t>
      </w:r>
      <w:r>
        <w:rPr>
          <w:color w:val="231F20"/>
          <w:sz w:val="19"/>
        </w:rPr>
        <w:t>de</w:t>
      </w:r>
      <w:r>
        <w:rPr>
          <w:color w:val="231F20"/>
          <w:spacing w:val="-6"/>
          <w:sz w:val="19"/>
        </w:rPr>
        <w:t> </w:t>
      </w:r>
      <w:r>
        <w:rPr>
          <w:color w:val="231F20"/>
          <w:sz w:val="19"/>
        </w:rPr>
        <w:t>dar</w:t>
      </w:r>
      <w:r>
        <w:rPr>
          <w:color w:val="231F20"/>
          <w:spacing w:val="-6"/>
          <w:sz w:val="19"/>
        </w:rPr>
        <w:t> </w:t>
      </w:r>
      <w:r>
        <w:rPr>
          <w:color w:val="231F20"/>
          <w:sz w:val="19"/>
        </w:rPr>
        <w:t>por</w:t>
      </w:r>
      <w:r>
        <w:rPr>
          <w:color w:val="231F20"/>
          <w:spacing w:val="-6"/>
          <w:sz w:val="19"/>
        </w:rPr>
        <w:t> </w:t>
      </w:r>
      <w:r>
        <w:rPr>
          <w:color w:val="231F20"/>
          <w:sz w:val="19"/>
        </w:rPr>
        <w:t>parte</w:t>
      </w:r>
      <w:r>
        <w:rPr>
          <w:color w:val="231F20"/>
          <w:spacing w:val="-6"/>
          <w:sz w:val="19"/>
        </w:rPr>
        <w:t> </w:t>
      </w:r>
      <w:r>
        <w:rPr>
          <w:color w:val="231F20"/>
          <w:sz w:val="19"/>
        </w:rPr>
        <w:t>del</w:t>
      </w:r>
      <w:r>
        <w:rPr>
          <w:color w:val="231F20"/>
          <w:spacing w:val="-6"/>
          <w:sz w:val="19"/>
        </w:rPr>
        <w:t> </w:t>
      </w:r>
      <w:r>
        <w:rPr>
          <w:color w:val="231F20"/>
          <w:sz w:val="19"/>
        </w:rPr>
        <w:t>Estado,</w:t>
      </w:r>
      <w:r>
        <w:rPr>
          <w:color w:val="231F20"/>
          <w:spacing w:val="-6"/>
          <w:sz w:val="19"/>
        </w:rPr>
        <w:t> </w:t>
      </w:r>
      <w:r>
        <w:rPr>
          <w:color w:val="231F20"/>
          <w:sz w:val="19"/>
        </w:rPr>
        <w:t>inspirados en</w:t>
      </w:r>
      <w:r>
        <w:rPr>
          <w:color w:val="231F20"/>
          <w:spacing w:val="-7"/>
          <w:sz w:val="19"/>
        </w:rPr>
        <w:t> </w:t>
      </w:r>
      <w:r>
        <w:rPr>
          <w:color w:val="231F20"/>
          <w:sz w:val="19"/>
        </w:rPr>
        <w:t>la</w:t>
      </w:r>
      <w:r>
        <w:rPr>
          <w:color w:val="231F20"/>
          <w:spacing w:val="-7"/>
          <w:sz w:val="19"/>
        </w:rPr>
        <w:t> </w:t>
      </w:r>
      <w:r>
        <w:rPr>
          <w:color w:val="231F20"/>
          <w:sz w:val="19"/>
        </w:rPr>
        <w:t>lógica</w:t>
      </w:r>
      <w:r>
        <w:rPr>
          <w:color w:val="231F20"/>
          <w:spacing w:val="-8"/>
          <w:sz w:val="19"/>
        </w:rPr>
        <w:t> </w:t>
      </w:r>
      <w:r>
        <w:rPr>
          <w:color w:val="231F20"/>
          <w:sz w:val="19"/>
        </w:rPr>
        <w:t>del</w:t>
      </w:r>
      <w:r>
        <w:rPr>
          <w:color w:val="231F20"/>
          <w:spacing w:val="-7"/>
          <w:sz w:val="19"/>
        </w:rPr>
        <w:t> </w:t>
      </w:r>
      <w:r>
        <w:rPr>
          <w:color w:val="231F20"/>
          <w:sz w:val="19"/>
        </w:rPr>
        <w:t>fomento,</w:t>
      </w:r>
      <w:r>
        <w:rPr>
          <w:color w:val="231F20"/>
          <w:spacing w:val="-7"/>
          <w:sz w:val="19"/>
        </w:rPr>
        <w:t> </w:t>
      </w:r>
      <w:r>
        <w:rPr>
          <w:color w:val="231F20"/>
          <w:sz w:val="19"/>
        </w:rPr>
        <w:t>que</w:t>
      </w:r>
      <w:r>
        <w:rPr>
          <w:color w:val="231F20"/>
          <w:spacing w:val="-7"/>
          <w:sz w:val="19"/>
        </w:rPr>
        <w:t> </w:t>
      </w:r>
      <w:r>
        <w:rPr>
          <w:color w:val="231F20"/>
          <w:sz w:val="19"/>
        </w:rPr>
        <w:t>deriva</w:t>
      </w:r>
      <w:r>
        <w:rPr>
          <w:color w:val="231F20"/>
          <w:spacing w:val="-7"/>
          <w:sz w:val="19"/>
        </w:rPr>
        <w:t> </w:t>
      </w:r>
      <w:r>
        <w:rPr>
          <w:color w:val="231F20"/>
          <w:sz w:val="19"/>
        </w:rPr>
        <w:t>en</w:t>
      </w:r>
      <w:r>
        <w:rPr>
          <w:color w:val="231F20"/>
          <w:spacing w:val="-7"/>
          <w:sz w:val="19"/>
        </w:rPr>
        <w:t> </w:t>
      </w:r>
      <w:r>
        <w:rPr>
          <w:color w:val="231F20"/>
          <w:sz w:val="19"/>
        </w:rPr>
        <w:t>normas</w:t>
      </w:r>
      <w:r>
        <w:rPr>
          <w:color w:val="231F20"/>
          <w:spacing w:val="-7"/>
          <w:sz w:val="19"/>
        </w:rPr>
        <w:t> </w:t>
      </w:r>
      <w:r>
        <w:rPr>
          <w:color w:val="231F20"/>
          <w:sz w:val="19"/>
        </w:rPr>
        <w:t>promocionales,</w:t>
      </w:r>
      <w:r>
        <w:rPr>
          <w:color w:val="231F20"/>
          <w:spacing w:val="-7"/>
          <w:sz w:val="19"/>
        </w:rPr>
        <w:t> </w:t>
      </w:r>
      <w:r>
        <w:rPr>
          <w:color w:val="231F20"/>
          <w:sz w:val="19"/>
        </w:rPr>
        <w:t>constitu- yen</w:t>
      </w:r>
      <w:r>
        <w:rPr>
          <w:color w:val="231F20"/>
          <w:spacing w:val="-7"/>
          <w:sz w:val="19"/>
        </w:rPr>
        <w:t> </w:t>
      </w:r>
      <w:r>
        <w:rPr>
          <w:color w:val="231F20"/>
          <w:sz w:val="19"/>
        </w:rPr>
        <w:t>la</w:t>
      </w:r>
      <w:r>
        <w:rPr>
          <w:color w:val="231F20"/>
          <w:spacing w:val="-7"/>
          <w:sz w:val="19"/>
        </w:rPr>
        <w:t> </w:t>
      </w:r>
      <w:r>
        <w:rPr>
          <w:color w:val="231F20"/>
          <w:sz w:val="19"/>
        </w:rPr>
        <w:t>base</w:t>
      </w:r>
      <w:r>
        <w:rPr>
          <w:color w:val="231F20"/>
          <w:spacing w:val="-7"/>
          <w:sz w:val="19"/>
        </w:rPr>
        <w:t> </w:t>
      </w:r>
      <w:r>
        <w:rPr>
          <w:color w:val="231F20"/>
          <w:sz w:val="19"/>
        </w:rPr>
        <w:t>jurídica</w:t>
      </w:r>
      <w:r>
        <w:rPr>
          <w:color w:val="231F20"/>
          <w:spacing w:val="-8"/>
          <w:sz w:val="19"/>
        </w:rPr>
        <w:t> </w:t>
      </w:r>
      <w:r>
        <w:rPr>
          <w:color w:val="231F20"/>
          <w:sz w:val="19"/>
        </w:rPr>
        <w:t>del</w:t>
      </w:r>
      <w:r>
        <w:rPr>
          <w:color w:val="231F20"/>
          <w:spacing w:val="-7"/>
          <w:sz w:val="19"/>
        </w:rPr>
        <w:t> </w:t>
      </w:r>
      <w:r>
        <w:rPr>
          <w:color w:val="231F20"/>
          <w:sz w:val="19"/>
        </w:rPr>
        <w:t>Estado</w:t>
      </w:r>
      <w:r>
        <w:rPr>
          <w:color w:val="231F20"/>
          <w:spacing w:val="-7"/>
          <w:sz w:val="19"/>
        </w:rPr>
        <w:t> </w:t>
      </w:r>
      <w:r>
        <w:rPr>
          <w:color w:val="231F20"/>
          <w:sz w:val="19"/>
        </w:rPr>
        <w:t>de</w:t>
      </w:r>
      <w:r>
        <w:rPr>
          <w:color w:val="231F20"/>
          <w:spacing w:val="-7"/>
          <w:sz w:val="19"/>
        </w:rPr>
        <w:t> </w:t>
      </w:r>
      <w:r>
        <w:rPr>
          <w:color w:val="231F20"/>
          <w:sz w:val="19"/>
        </w:rPr>
        <w:t>bienestar.</w:t>
      </w:r>
    </w:p>
    <w:p>
      <w:pPr>
        <w:pStyle w:val="ListParagraph"/>
        <w:numPr>
          <w:ilvl w:val="0"/>
          <w:numId w:val="3"/>
        </w:numPr>
        <w:tabs>
          <w:tab w:pos="2126" w:val="left" w:leader="none"/>
        </w:tabs>
        <w:spacing w:line="285" w:lineRule="auto" w:before="1" w:after="0"/>
        <w:ind w:left="1695" w:right="1691" w:firstLine="240"/>
        <w:jc w:val="both"/>
        <w:rPr>
          <w:sz w:val="19"/>
        </w:rPr>
      </w:pPr>
      <w:r>
        <w:rPr>
          <w:color w:val="231F20"/>
          <w:sz w:val="19"/>
        </w:rPr>
        <w:t>Los</w:t>
      </w:r>
      <w:r>
        <w:rPr>
          <w:color w:val="231F20"/>
          <w:spacing w:val="-10"/>
          <w:sz w:val="19"/>
        </w:rPr>
        <w:t> </w:t>
      </w:r>
      <w:r>
        <w:rPr>
          <w:color w:val="231F20"/>
          <w:sz w:val="19"/>
        </w:rPr>
        <w:t>de</w:t>
      </w:r>
      <w:r>
        <w:rPr>
          <w:color w:val="231F20"/>
          <w:spacing w:val="-10"/>
          <w:sz w:val="19"/>
        </w:rPr>
        <w:t> </w:t>
      </w:r>
      <w:r>
        <w:rPr>
          <w:color w:val="231F20"/>
          <w:sz w:val="19"/>
        </w:rPr>
        <w:t>tercera</w:t>
      </w:r>
      <w:r>
        <w:rPr>
          <w:color w:val="231F20"/>
          <w:spacing w:val="-10"/>
          <w:sz w:val="19"/>
        </w:rPr>
        <w:t> </w:t>
      </w:r>
      <w:r>
        <w:rPr>
          <w:color w:val="231F20"/>
          <w:sz w:val="19"/>
        </w:rPr>
        <w:t>generación</w:t>
      </w:r>
      <w:r>
        <w:rPr>
          <w:color w:val="231F20"/>
          <w:spacing w:val="-10"/>
          <w:sz w:val="19"/>
        </w:rPr>
        <w:t> </w:t>
      </w:r>
      <w:r>
        <w:rPr>
          <w:color w:val="231F20"/>
          <w:sz w:val="19"/>
        </w:rPr>
        <w:t>o</w:t>
      </w:r>
      <w:r>
        <w:rPr>
          <w:color w:val="231F20"/>
          <w:spacing w:val="-10"/>
          <w:sz w:val="19"/>
        </w:rPr>
        <w:t> </w:t>
      </w:r>
      <w:r>
        <w:rPr>
          <w:color w:val="231F20"/>
          <w:sz w:val="19"/>
        </w:rPr>
        <w:t>colectivos:</w:t>
      </w:r>
      <w:r>
        <w:rPr>
          <w:color w:val="231F20"/>
          <w:spacing w:val="-10"/>
          <w:sz w:val="19"/>
        </w:rPr>
        <w:t> </w:t>
      </w:r>
      <w:r>
        <w:rPr>
          <w:color w:val="231F20"/>
          <w:sz w:val="19"/>
        </w:rPr>
        <w:t>fundados</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z w:val="19"/>
        </w:rPr>
        <w:t>solidaridad, entre</w:t>
      </w:r>
      <w:r>
        <w:rPr>
          <w:color w:val="231F20"/>
          <w:spacing w:val="-15"/>
          <w:sz w:val="19"/>
        </w:rPr>
        <w:t> </w:t>
      </w:r>
      <w:r>
        <w:rPr>
          <w:color w:val="231F20"/>
          <w:sz w:val="19"/>
        </w:rPr>
        <w:t>los</w:t>
      </w:r>
      <w:r>
        <w:rPr>
          <w:color w:val="231F20"/>
          <w:spacing w:val="-15"/>
          <w:sz w:val="19"/>
        </w:rPr>
        <w:t> </w:t>
      </w:r>
      <w:r>
        <w:rPr>
          <w:color w:val="231F20"/>
          <w:sz w:val="19"/>
        </w:rPr>
        <w:t>que</w:t>
      </w:r>
      <w:r>
        <w:rPr>
          <w:color w:val="231F20"/>
          <w:spacing w:val="-15"/>
          <w:sz w:val="19"/>
        </w:rPr>
        <w:t> </w:t>
      </w:r>
      <w:r>
        <w:rPr>
          <w:color w:val="231F20"/>
          <w:sz w:val="19"/>
        </w:rPr>
        <w:t>se</w:t>
      </w:r>
      <w:r>
        <w:rPr>
          <w:color w:val="231F20"/>
          <w:spacing w:val="-15"/>
          <w:sz w:val="19"/>
        </w:rPr>
        <w:t> </w:t>
      </w:r>
      <w:r>
        <w:rPr>
          <w:color w:val="231F20"/>
          <w:sz w:val="19"/>
        </w:rPr>
        <w:t>encuentra</w:t>
      </w:r>
      <w:r>
        <w:rPr>
          <w:color w:val="231F20"/>
          <w:spacing w:val="-15"/>
          <w:sz w:val="19"/>
        </w:rPr>
        <w:t> </w:t>
      </w:r>
      <w:r>
        <w:rPr>
          <w:color w:val="231F20"/>
          <w:sz w:val="19"/>
        </w:rPr>
        <w:t>el</w:t>
      </w:r>
      <w:r>
        <w:rPr>
          <w:color w:val="231F20"/>
          <w:spacing w:val="-15"/>
          <w:sz w:val="19"/>
        </w:rPr>
        <w:t> </w:t>
      </w:r>
      <w:r>
        <w:rPr>
          <w:color w:val="231F20"/>
          <w:sz w:val="19"/>
        </w:rPr>
        <w:t>derecho</w:t>
      </w:r>
      <w:r>
        <w:rPr>
          <w:color w:val="231F20"/>
          <w:spacing w:val="-15"/>
          <w:sz w:val="19"/>
        </w:rPr>
        <w:t> </w:t>
      </w:r>
      <w:r>
        <w:rPr>
          <w:color w:val="231F20"/>
          <w:sz w:val="19"/>
        </w:rPr>
        <w:t>a</w:t>
      </w:r>
      <w:r>
        <w:rPr>
          <w:color w:val="231F20"/>
          <w:spacing w:val="-15"/>
          <w:sz w:val="19"/>
        </w:rPr>
        <w:t> </w:t>
      </w:r>
      <w:r>
        <w:rPr>
          <w:color w:val="231F20"/>
          <w:sz w:val="19"/>
        </w:rPr>
        <w:t>la</w:t>
      </w:r>
      <w:r>
        <w:rPr>
          <w:color w:val="231F20"/>
          <w:spacing w:val="-15"/>
          <w:sz w:val="19"/>
        </w:rPr>
        <w:t> </w:t>
      </w:r>
      <w:r>
        <w:rPr>
          <w:color w:val="231F20"/>
          <w:sz w:val="19"/>
        </w:rPr>
        <w:t>paz,</w:t>
      </w:r>
      <w:r>
        <w:rPr>
          <w:color w:val="231F20"/>
          <w:spacing w:val="-15"/>
          <w:sz w:val="19"/>
        </w:rPr>
        <w:t> </w:t>
      </w:r>
      <w:r>
        <w:rPr>
          <w:color w:val="231F20"/>
          <w:sz w:val="19"/>
        </w:rPr>
        <w:t>al</w:t>
      </w:r>
      <w:r>
        <w:rPr>
          <w:color w:val="231F20"/>
          <w:spacing w:val="-15"/>
          <w:sz w:val="19"/>
        </w:rPr>
        <w:t> </w:t>
      </w:r>
      <w:r>
        <w:rPr>
          <w:color w:val="231F20"/>
          <w:sz w:val="19"/>
        </w:rPr>
        <w:t>medio</w:t>
      </w:r>
      <w:r>
        <w:rPr>
          <w:color w:val="231F20"/>
          <w:spacing w:val="-15"/>
          <w:sz w:val="19"/>
        </w:rPr>
        <w:t> </w:t>
      </w:r>
      <w:r>
        <w:rPr>
          <w:color w:val="231F20"/>
          <w:sz w:val="19"/>
        </w:rPr>
        <w:t>ambiente,</w:t>
      </w:r>
      <w:r>
        <w:rPr>
          <w:color w:val="231F20"/>
          <w:spacing w:val="-15"/>
          <w:sz w:val="19"/>
        </w:rPr>
        <w:t> </w:t>
      </w:r>
      <w:r>
        <w:rPr>
          <w:color w:val="231F20"/>
          <w:sz w:val="19"/>
        </w:rPr>
        <w:t>al</w:t>
      </w:r>
      <w:r>
        <w:rPr>
          <w:color w:val="231F20"/>
          <w:spacing w:val="-15"/>
          <w:sz w:val="19"/>
        </w:rPr>
        <w:t> </w:t>
      </w:r>
      <w:r>
        <w:rPr>
          <w:color w:val="231F20"/>
          <w:sz w:val="19"/>
        </w:rPr>
        <w:t>desa- rrollo</w:t>
      </w:r>
      <w:r>
        <w:rPr>
          <w:color w:val="231F20"/>
          <w:spacing w:val="-6"/>
          <w:sz w:val="19"/>
        </w:rPr>
        <w:t> </w:t>
      </w:r>
      <w:r>
        <w:rPr>
          <w:color w:val="231F20"/>
          <w:sz w:val="19"/>
        </w:rPr>
        <w:t>y</w:t>
      </w:r>
      <w:r>
        <w:rPr>
          <w:color w:val="231F20"/>
          <w:spacing w:val="-6"/>
          <w:sz w:val="19"/>
        </w:rPr>
        <w:t> </w:t>
      </w:r>
      <w:r>
        <w:rPr>
          <w:color w:val="231F20"/>
          <w:sz w:val="19"/>
        </w:rPr>
        <w:t>el</w:t>
      </w:r>
      <w:r>
        <w:rPr>
          <w:color w:val="231F20"/>
          <w:spacing w:val="-6"/>
          <w:sz w:val="19"/>
        </w:rPr>
        <w:t> </w:t>
      </w:r>
      <w:r>
        <w:rPr>
          <w:color w:val="231F20"/>
          <w:sz w:val="19"/>
        </w:rPr>
        <w:t>derecho</w:t>
      </w:r>
      <w:r>
        <w:rPr>
          <w:color w:val="231F20"/>
          <w:spacing w:val="-6"/>
          <w:sz w:val="19"/>
        </w:rPr>
        <w:t> </w:t>
      </w:r>
      <w:r>
        <w:rPr>
          <w:color w:val="231F20"/>
          <w:sz w:val="19"/>
        </w:rPr>
        <w:t>al</w:t>
      </w:r>
      <w:r>
        <w:rPr>
          <w:color w:val="231F20"/>
          <w:spacing w:val="-6"/>
          <w:sz w:val="19"/>
        </w:rPr>
        <w:t> </w:t>
      </w:r>
      <w:r>
        <w:rPr>
          <w:color w:val="231F20"/>
          <w:sz w:val="19"/>
        </w:rPr>
        <w:t>respeto</w:t>
      </w:r>
      <w:r>
        <w:rPr>
          <w:color w:val="231F20"/>
          <w:spacing w:val="-6"/>
          <w:sz w:val="19"/>
        </w:rPr>
        <w:t> </w:t>
      </w:r>
      <w:r>
        <w:rPr>
          <w:color w:val="231F20"/>
          <w:sz w:val="19"/>
        </w:rPr>
        <w:t>del</w:t>
      </w:r>
      <w:r>
        <w:rPr>
          <w:color w:val="231F20"/>
          <w:spacing w:val="-6"/>
          <w:sz w:val="19"/>
        </w:rPr>
        <w:t> </w:t>
      </w:r>
      <w:r>
        <w:rPr>
          <w:color w:val="231F20"/>
          <w:sz w:val="19"/>
        </w:rPr>
        <w:t>patrimonio</w:t>
      </w:r>
      <w:r>
        <w:rPr>
          <w:color w:val="231F20"/>
          <w:spacing w:val="-6"/>
          <w:sz w:val="19"/>
        </w:rPr>
        <w:t> </w:t>
      </w:r>
      <w:r>
        <w:rPr>
          <w:color w:val="231F20"/>
          <w:sz w:val="19"/>
        </w:rPr>
        <w:t>común</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humanidad;</w:t>
      </w:r>
      <w:r>
        <w:rPr>
          <w:color w:val="231F20"/>
          <w:spacing w:val="-6"/>
          <w:sz w:val="19"/>
        </w:rPr>
        <w:t> </w:t>
      </w:r>
      <w:r>
        <w:rPr>
          <w:color w:val="231F20"/>
          <w:sz w:val="19"/>
        </w:rPr>
        <w:t>se</w:t>
      </w:r>
    </w:p>
    <w:p>
      <w:pPr>
        <w:pStyle w:val="BodyText"/>
        <w:spacing w:before="1"/>
        <w:rPr>
          <w:sz w:val="15"/>
        </w:rPr>
      </w:pPr>
    </w:p>
    <w:p>
      <w:pPr>
        <w:pStyle w:val="BodyText"/>
        <w:spacing w:before="72"/>
        <w:ind w:left="1500" w:right="1393"/>
        <w:jc w:val="right"/>
      </w:pPr>
      <w:r>
        <w:rPr>
          <w:color w:val="231F20"/>
        </w:rPr>
        <w:t>93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500" w:right="1691" w:firstLine="0"/>
        <w:jc w:val="right"/>
        <w:rPr>
          <w:sz w:val="19"/>
        </w:rPr>
      </w:pPr>
      <w:r>
        <w:rPr>
          <w:color w:val="231F20"/>
          <w:sz w:val="19"/>
        </w:rPr>
        <w:t>denominan</w:t>
      </w:r>
      <w:r>
        <w:rPr>
          <w:color w:val="231F20"/>
          <w:spacing w:val="-12"/>
          <w:sz w:val="19"/>
        </w:rPr>
        <w:t> </w:t>
      </w:r>
      <w:r>
        <w:rPr>
          <w:color w:val="231F20"/>
          <w:sz w:val="19"/>
        </w:rPr>
        <w:t>“nuevos</w:t>
      </w:r>
      <w:r>
        <w:rPr>
          <w:color w:val="231F20"/>
          <w:spacing w:val="-12"/>
          <w:sz w:val="19"/>
        </w:rPr>
        <w:t> </w:t>
      </w:r>
      <w:r>
        <w:rPr>
          <w:color w:val="231F20"/>
          <w:sz w:val="19"/>
        </w:rPr>
        <w:t>derechos”,</w:t>
      </w:r>
      <w:r>
        <w:rPr>
          <w:color w:val="231F20"/>
          <w:spacing w:val="-12"/>
          <w:sz w:val="19"/>
        </w:rPr>
        <w:t> </w:t>
      </w:r>
      <w:r>
        <w:rPr>
          <w:color w:val="231F20"/>
          <w:sz w:val="19"/>
        </w:rPr>
        <w:t>surgen</w:t>
      </w:r>
      <w:r>
        <w:rPr>
          <w:color w:val="231F20"/>
          <w:spacing w:val="-12"/>
          <w:sz w:val="19"/>
        </w:rPr>
        <w:t> </w:t>
      </w:r>
      <w:r>
        <w:rPr>
          <w:color w:val="231F20"/>
          <w:sz w:val="19"/>
        </w:rPr>
        <w:t>como</w:t>
      </w:r>
      <w:r>
        <w:rPr>
          <w:color w:val="231F20"/>
          <w:spacing w:val="-12"/>
          <w:sz w:val="19"/>
        </w:rPr>
        <w:t> </w:t>
      </w:r>
      <w:r>
        <w:rPr>
          <w:color w:val="231F20"/>
          <w:sz w:val="19"/>
        </w:rPr>
        <w:t>respuesta</w:t>
      </w:r>
      <w:r>
        <w:rPr>
          <w:color w:val="231F20"/>
          <w:spacing w:val="-12"/>
          <w:sz w:val="19"/>
        </w:rPr>
        <w:t> </w:t>
      </w:r>
      <w:r>
        <w:rPr>
          <w:color w:val="231F20"/>
          <w:sz w:val="19"/>
        </w:rPr>
        <w:t>al</w:t>
      </w:r>
      <w:r>
        <w:rPr>
          <w:color w:val="231F20"/>
          <w:spacing w:val="-12"/>
          <w:sz w:val="19"/>
        </w:rPr>
        <w:t> </w:t>
      </w:r>
      <w:r>
        <w:rPr>
          <w:color w:val="231F20"/>
          <w:sz w:val="19"/>
        </w:rPr>
        <w:t>problema</w:t>
      </w:r>
      <w:r>
        <w:rPr>
          <w:color w:val="231F20"/>
          <w:spacing w:val="-12"/>
          <w:sz w:val="19"/>
        </w:rPr>
        <w:t> </w:t>
      </w:r>
      <w:r>
        <w:rPr>
          <w:color w:val="231F20"/>
          <w:sz w:val="19"/>
        </w:rPr>
        <w:t>de</w:t>
      </w:r>
      <w:r>
        <w:rPr>
          <w:color w:val="231F20"/>
          <w:spacing w:val="-12"/>
          <w:sz w:val="19"/>
        </w:rPr>
        <w:t> </w:t>
      </w:r>
      <w:r>
        <w:rPr>
          <w:color w:val="231F20"/>
          <w:sz w:val="19"/>
        </w:rPr>
        <w:t>la</w:t>
      </w:r>
      <w:r>
        <w:rPr>
          <w:color w:val="231F20"/>
          <w:spacing w:val="-1"/>
          <w:w w:val="100"/>
          <w:sz w:val="19"/>
        </w:rPr>
        <w:t> </w:t>
      </w:r>
      <w:r>
        <w:rPr>
          <w:color w:val="231F20"/>
          <w:sz w:val="19"/>
        </w:rPr>
        <w:t>contaminación</w:t>
      </w:r>
      <w:r>
        <w:rPr>
          <w:color w:val="231F20"/>
          <w:spacing w:val="-16"/>
          <w:sz w:val="19"/>
        </w:rPr>
        <w:t> </w:t>
      </w:r>
      <w:r>
        <w:rPr>
          <w:color w:val="231F20"/>
          <w:sz w:val="19"/>
        </w:rPr>
        <w:t>de</w:t>
      </w:r>
      <w:r>
        <w:rPr>
          <w:color w:val="231F20"/>
          <w:spacing w:val="-16"/>
          <w:sz w:val="19"/>
        </w:rPr>
        <w:t> </w:t>
      </w:r>
      <w:r>
        <w:rPr>
          <w:color w:val="231F20"/>
          <w:sz w:val="19"/>
        </w:rPr>
        <w:t>las</w:t>
      </w:r>
      <w:r>
        <w:rPr>
          <w:color w:val="231F20"/>
          <w:spacing w:val="-16"/>
          <w:sz w:val="19"/>
        </w:rPr>
        <w:t> </w:t>
      </w:r>
      <w:r>
        <w:rPr>
          <w:color w:val="231F20"/>
          <w:sz w:val="19"/>
        </w:rPr>
        <w:t>libertades,</w:t>
      </w:r>
      <w:r>
        <w:rPr>
          <w:color w:val="231F20"/>
          <w:spacing w:val="-16"/>
          <w:sz w:val="19"/>
        </w:rPr>
        <w:t> </w:t>
      </w:r>
      <w:r>
        <w:rPr>
          <w:color w:val="231F20"/>
          <w:sz w:val="19"/>
        </w:rPr>
        <w:t>apunta</w:t>
      </w:r>
      <w:r>
        <w:rPr>
          <w:color w:val="231F20"/>
          <w:spacing w:val="-16"/>
          <w:sz w:val="19"/>
        </w:rPr>
        <w:t> </w:t>
      </w:r>
      <w:r>
        <w:rPr>
          <w:color w:val="231F20"/>
          <w:sz w:val="19"/>
        </w:rPr>
        <w:t>a</w:t>
      </w:r>
      <w:r>
        <w:rPr>
          <w:color w:val="231F20"/>
          <w:spacing w:val="-16"/>
          <w:sz w:val="19"/>
        </w:rPr>
        <w:t> </w:t>
      </w:r>
      <w:r>
        <w:rPr>
          <w:color w:val="231F20"/>
          <w:sz w:val="19"/>
        </w:rPr>
        <w:t>la</w:t>
      </w:r>
      <w:r>
        <w:rPr>
          <w:color w:val="231F20"/>
          <w:spacing w:val="-16"/>
          <w:sz w:val="19"/>
        </w:rPr>
        <w:t> </w:t>
      </w:r>
      <w:r>
        <w:rPr>
          <w:color w:val="231F20"/>
          <w:sz w:val="19"/>
        </w:rPr>
        <w:t>degradación</w:t>
      </w:r>
      <w:r>
        <w:rPr>
          <w:color w:val="231F20"/>
          <w:spacing w:val="-16"/>
          <w:sz w:val="19"/>
        </w:rPr>
        <w:t> </w:t>
      </w:r>
      <w:r>
        <w:rPr>
          <w:color w:val="231F20"/>
          <w:sz w:val="19"/>
        </w:rPr>
        <w:t>de</w:t>
      </w:r>
      <w:r>
        <w:rPr>
          <w:color w:val="231F20"/>
          <w:spacing w:val="-16"/>
          <w:sz w:val="19"/>
        </w:rPr>
        <w:t> </w:t>
      </w:r>
      <w:r>
        <w:rPr>
          <w:color w:val="231F20"/>
          <w:sz w:val="19"/>
        </w:rPr>
        <w:t>las</w:t>
      </w:r>
      <w:r>
        <w:rPr>
          <w:color w:val="231F20"/>
          <w:spacing w:val="-16"/>
          <w:sz w:val="19"/>
        </w:rPr>
        <w:t> </w:t>
      </w:r>
      <w:r>
        <w:rPr>
          <w:color w:val="231F20"/>
          <w:sz w:val="19"/>
        </w:rPr>
        <w:t>libertades</w:t>
      </w:r>
      <w:r>
        <w:rPr>
          <w:color w:val="231F20"/>
          <w:spacing w:val="-1"/>
          <w:sz w:val="19"/>
        </w:rPr>
        <w:t> </w:t>
      </w:r>
      <w:r>
        <w:rPr>
          <w:color w:val="231F20"/>
          <w:sz w:val="19"/>
        </w:rPr>
        <w:t>por los nuevos avances tecnológicos, impactando al ambiente y</w:t>
      </w:r>
      <w:r>
        <w:rPr>
          <w:color w:val="231F20"/>
          <w:spacing w:val="21"/>
          <w:sz w:val="19"/>
        </w:rPr>
        <w:t> </w:t>
      </w:r>
      <w:r>
        <w:rPr>
          <w:color w:val="231F20"/>
          <w:sz w:val="19"/>
        </w:rPr>
        <w:t>la</w:t>
      </w:r>
      <w:r>
        <w:rPr>
          <w:color w:val="231F20"/>
          <w:spacing w:val="3"/>
          <w:sz w:val="19"/>
        </w:rPr>
        <w:t> </w:t>
      </w:r>
      <w:r>
        <w:rPr>
          <w:color w:val="231F20"/>
          <w:sz w:val="19"/>
        </w:rPr>
        <w:t>cali- dad</w:t>
      </w:r>
      <w:r>
        <w:rPr>
          <w:color w:val="231F20"/>
          <w:spacing w:val="-12"/>
          <w:sz w:val="19"/>
        </w:rPr>
        <w:t> </w:t>
      </w:r>
      <w:r>
        <w:rPr>
          <w:color w:val="231F20"/>
          <w:sz w:val="19"/>
        </w:rPr>
        <w:t>de</w:t>
      </w:r>
      <w:r>
        <w:rPr>
          <w:color w:val="231F20"/>
          <w:spacing w:val="-12"/>
          <w:sz w:val="19"/>
        </w:rPr>
        <w:t> </w:t>
      </w:r>
      <w:r>
        <w:rPr>
          <w:color w:val="231F20"/>
          <w:sz w:val="19"/>
        </w:rPr>
        <w:t>vida</w:t>
      </w:r>
      <w:r>
        <w:rPr>
          <w:color w:val="231F20"/>
          <w:spacing w:val="-12"/>
          <w:sz w:val="19"/>
        </w:rPr>
        <w:t> </w:t>
      </w:r>
      <w:r>
        <w:rPr>
          <w:color w:val="231F20"/>
          <w:sz w:val="19"/>
        </w:rPr>
        <w:t>del</w:t>
      </w:r>
      <w:r>
        <w:rPr>
          <w:color w:val="231F20"/>
          <w:spacing w:val="-12"/>
          <w:sz w:val="19"/>
        </w:rPr>
        <w:t> </w:t>
      </w:r>
      <w:r>
        <w:rPr>
          <w:color w:val="231F20"/>
          <w:sz w:val="19"/>
        </w:rPr>
        <w:t>hombre</w:t>
      </w:r>
      <w:r>
        <w:rPr>
          <w:color w:val="231F20"/>
          <w:spacing w:val="-12"/>
          <w:sz w:val="19"/>
        </w:rPr>
        <w:t> </w:t>
      </w:r>
      <w:r>
        <w:rPr>
          <w:color w:val="231F20"/>
          <w:sz w:val="19"/>
        </w:rPr>
        <w:t>y</w:t>
      </w:r>
      <w:r>
        <w:rPr>
          <w:color w:val="231F20"/>
          <w:spacing w:val="-12"/>
          <w:sz w:val="19"/>
        </w:rPr>
        <w:t> </w:t>
      </w:r>
      <w:r>
        <w:rPr>
          <w:color w:val="231F20"/>
          <w:sz w:val="19"/>
        </w:rPr>
        <w:t>las</w:t>
      </w:r>
      <w:r>
        <w:rPr>
          <w:color w:val="231F20"/>
          <w:spacing w:val="-12"/>
          <w:sz w:val="19"/>
        </w:rPr>
        <w:t> </w:t>
      </w:r>
      <w:r>
        <w:rPr>
          <w:color w:val="231F20"/>
          <w:sz w:val="19"/>
        </w:rPr>
        <w:t>garantías</w:t>
      </w:r>
      <w:r>
        <w:rPr>
          <w:color w:val="231F20"/>
          <w:spacing w:val="-12"/>
          <w:sz w:val="19"/>
        </w:rPr>
        <w:t> </w:t>
      </w:r>
      <w:r>
        <w:rPr>
          <w:color w:val="231F20"/>
          <w:sz w:val="19"/>
        </w:rPr>
        <w:t>frente</w:t>
      </w:r>
      <w:r>
        <w:rPr>
          <w:color w:val="231F20"/>
          <w:spacing w:val="-12"/>
          <w:sz w:val="19"/>
        </w:rPr>
        <w:t> </w:t>
      </w:r>
      <w:r>
        <w:rPr>
          <w:color w:val="231F20"/>
          <w:sz w:val="19"/>
        </w:rPr>
        <w:t>a</w:t>
      </w:r>
      <w:r>
        <w:rPr>
          <w:color w:val="231F20"/>
          <w:spacing w:val="-12"/>
          <w:sz w:val="19"/>
        </w:rPr>
        <w:t> </w:t>
      </w:r>
      <w:r>
        <w:rPr>
          <w:color w:val="231F20"/>
          <w:sz w:val="19"/>
        </w:rPr>
        <w:t>la</w:t>
      </w:r>
      <w:r>
        <w:rPr>
          <w:color w:val="231F20"/>
          <w:spacing w:val="-12"/>
          <w:sz w:val="19"/>
        </w:rPr>
        <w:t> </w:t>
      </w:r>
      <w:r>
        <w:rPr>
          <w:color w:val="231F20"/>
          <w:sz w:val="19"/>
        </w:rPr>
        <w:t>manipulación</w:t>
      </w:r>
      <w:r>
        <w:rPr>
          <w:color w:val="231F20"/>
          <w:spacing w:val="-12"/>
          <w:sz w:val="19"/>
        </w:rPr>
        <w:t> </w:t>
      </w:r>
      <w:r>
        <w:rPr>
          <w:color w:val="231F20"/>
          <w:sz w:val="19"/>
        </w:rPr>
        <w:t>genética.</w:t>
      </w:r>
      <w:r>
        <w:rPr>
          <w:color w:val="231F20"/>
          <w:spacing w:val="-1"/>
          <w:sz w:val="19"/>
        </w:rPr>
        <w:t> </w:t>
      </w:r>
      <w:r>
        <w:rPr>
          <w:color w:val="231F20"/>
          <w:sz w:val="19"/>
        </w:rPr>
        <w:t>Estos</w:t>
      </w:r>
      <w:r>
        <w:rPr>
          <w:color w:val="231F20"/>
          <w:spacing w:val="-8"/>
          <w:sz w:val="19"/>
        </w:rPr>
        <w:t> </w:t>
      </w:r>
      <w:r>
        <w:rPr>
          <w:color w:val="231F20"/>
          <w:sz w:val="19"/>
        </w:rPr>
        <w:t>derechos</w:t>
      </w:r>
      <w:r>
        <w:rPr>
          <w:color w:val="231F20"/>
          <w:spacing w:val="-7"/>
          <w:sz w:val="19"/>
        </w:rPr>
        <w:t> </w:t>
      </w:r>
      <w:r>
        <w:rPr>
          <w:color w:val="231F20"/>
          <w:sz w:val="19"/>
        </w:rPr>
        <w:t>de</w:t>
      </w:r>
      <w:r>
        <w:rPr>
          <w:color w:val="231F20"/>
          <w:spacing w:val="-7"/>
          <w:sz w:val="19"/>
        </w:rPr>
        <w:t> </w:t>
      </w:r>
      <w:r>
        <w:rPr>
          <w:color w:val="231F20"/>
          <w:sz w:val="19"/>
        </w:rPr>
        <w:t>tercera</w:t>
      </w:r>
      <w:r>
        <w:rPr>
          <w:color w:val="231F20"/>
          <w:spacing w:val="-8"/>
          <w:sz w:val="19"/>
        </w:rPr>
        <w:t> </w:t>
      </w:r>
      <w:r>
        <w:rPr>
          <w:color w:val="231F20"/>
          <w:sz w:val="19"/>
        </w:rPr>
        <w:t>generación,</w:t>
      </w:r>
      <w:r>
        <w:rPr>
          <w:color w:val="231F20"/>
          <w:spacing w:val="-7"/>
          <w:sz w:val="19"/>
        </w:rPr>
        <w:t> </w:t>
      </w:r>
      <w:r>
        <w:rPr>
          <w:color w:val="231F20"/>
          <w:sz w:val="19"/>
        </w:rPr>
        <w:t>dice</w:t>
      </w:r>
      <w:r>
        <w:rPr>
          <w:color w:val="231F20"/>
          <w:spacing w:val="-7"/>
          <w:sz w:val="19"/>
        </w:rPr>
        <w:t> </w:t>
      </w:r>
      <w:r>
        <w:rPr>
          <w:color w:val="231F20"/>
          <w:sz w:val="19"/>
        </w:rPr>
        <w:t>E.</w:t>
      </w:r>
      <w:r>
        <w:rPr>
          <w:color w:val="231F20"/>
          <w:spacing w:val="-8"/>
          <w:sz w:val="19"/>
        </w:rPr>
        <w:t> </w:t>
      </w:r>
      <w:r>
        <w:rPr>
          <w:color w:val="231F20"/>
          <w:sz w:val="19"/>
        </w:rPr>
        <w:t>Jiménez,</w:t>
      </w:r>
      <w:r>
        <w:rPr>
          <w:color w:val="231F20"/>
          <w:spacing w:val="-7"/>
          <w:sz w:val="19"/>
        </w:rPr>
        <w:t> </w:t>
      </w:r>
      <w:r>
        <w:rPr>
          <w:color w:val="231F20"/>
          <w:sz w:val="19"/>
        </w:rPr>
        <w:t>son</w:t>
      </w:r>
      <w:r>
        <w:rPr>
          <w:color w:val="231F20"/>
          <w:spacing w:val="-7"/>
          <w:sz w:val="19"/>
        </w:rPr>
        <w:t> </w:t>
      </w:r>
      <w:r>
        <w:rPr>
          <w:color w:val="231F20"/>
          <w:sz w:val="19"/>
        </w:rPr>
        <w:t>de</w:t>
      </w:r>
      <w:r>
        <w:rPr>
          <w:color w:val="231F20"/>
          <w:spacing w:val="-7"/>
          <w:sz w:val="19"/>
        </w:rPr>
        <w:t> </w:t>
      </w:r>
      <w:r>
        <w:rPr>
          <w:color w:val="231F20"/>
          <w:sz w:val="19"/>
        </w:rPr>
        <w:t>coope- ración</w:t>
      </w:r>
      <w:r>
        <w:rPr>
          <w:color w:val="231F20"/>
          <w:spacing w:val="-6"/>
          <w:sz w:val="19"/>
        </w:rPr>
        <w:t> </w:t>
      </w:r>
      <w:r>
        <w:rPr>
          <w:color w:val="231F20"/>
          <w:sz w:val="19"/>
        </w:rPr>
        <w:t>o</w:t>
      </w:r>
      <w:r>
        <w:rPr>
          <w:color w:val="231F20"/>
          <w:spacing w:val="-6"/>
          <w:sz w:val="19"/>
        </w:rPr>
        <w:t> </w:t>
      </w:r>
      <w:r>
        <w:rPr>
          <w:color w:val="231F20"/>
          <w:sz w:val="19"/>
        </w:rPr>
        <w:t>solidaridad,</w:t>
      </w:r>
      <w:r>
        <w:rPr>
          <w:color w:val="231F20"/>
          <w:spacing w:val="-6"/>
          <w:sz w:val="19"/>
        </w:rPr>
        <w:t> </w:t>
      </w:r>
      <w:r>
        <w:rPr>
          <w:color w:val="231F20"/>
          <w:sz w:val="19"/>
        </w:rPr>
        <w:t>debido</w:t>
      </w:r>
      <w:r>
        <w:rPr>
          <w:color w:val="231F20"/>
          <w:spacing w:val="-6"/>
          <w:sz w:val="19"/>
        </w:rPr>
        <w:t> </w:t>
      </w:r>
      <w:r>
        <w:rPr>
          <w:color w:val="231F20"/>
          <w:sz w:val="19"/>
        </w:rPr>
        <w:t>a</w:t>
      </w:r>
      <w:r>
        <w:rPr>
          <w:color w:val="231F20"/>
          <w:spacing w:val="-6"/>
          <w:sz w:val="19"/>
        </w:rPr>
        <w:t> </w:t>
      </w:r>
      <w:r>
        <w:rPr>
          <w:color w:val="231F20"/>
          <w:sz w:val="19"/>
        </w:rPr>
        <w:t>que</w:t>
      </w:r>
      <w:r>
        <w:rPr>
          <w:color w:val="231F20"/>
          <w:spacing w:val="-6"/>
          <w:sz w:val="19"/>
        </w:rPr>
        <w:t> </w:t>
      </w:r>
      <w:r>
        <w:rPr>
          <w:color w:val="231F20"/>
          <w:sz w:val="19"/>
        </w:rPr>
        <w:t>su</w:t>
      </w:r>
      <w:r>
        <w:rPr>
          <w:color w:val="231F20"/>
          <w:spacing w:val="-6"/>
          <w:sz w:val="19"/>
        </w:rPr>
        <w:t> </w:t>
      </w:r>
      <w:r>
        <w:rPr>
          <w:color w:val="231F20"/>
          <w:sz w:val="19"/>
        </w:rPr>
        <w:t>fundamento</w:t>
      </w:r>
      <w:r>
        <w:rPr>
          <w:color w:val="231F20"/>
          <w:spacing w:val="-6"/>
          <w:sz w:val="19"/>
        </w:rPr>
        <w:t> </w:t>
      </w:r>
      <w:r>
        <w:rPr>
          <w:color w:val="231F20"/>
          <w:sz w:val="19"/>
        </w:rPr>
        <w:t>comprende</w:t>
      </w:r>
      <w:r>
        <w:rPr>
          <w:color w:val="231F20"/>
          <w:spacing w:val="-6"/>
          <w:sz w:val="19"/>
        </w:rPr>
        <w:t> </w:t>
      </w:r>
      <w:r>
        <w:rPr>
          <w:color w:val="231F20"/>
          <w:sz w:val="19"/>
        </w:rPr>
        <w:t>ambos</w:t>
      </w:r>
      <w:r>
        <w:rPr>
          <w:color w:val="231F20"/>
          <w:spacing w:val="-6"/>
          <w:sz w:val="19"/>
        </w:rPr>
        <w:t> </w:t>
      </w:r>
      <w:r>
        <w:rPr>
          <w:color w:val="231F20"/>
          <w:sz w:val="19"/>
        </w:rPr>
        <w:t>va- lores, se presentan como emergentes del desarrollo desmedido de la</w:t>
      </w:r>
      <w:r>
        <w:rPr>
          <w:color w:val="231F20"/>
          <w:spacing w:val="-14"/>
          <w:sz w:val="19"/>
        </w:rPr>
        <w:t> </w:t>
      </w:r>
      <w:r>
        <w:rPr>
          <w:color w:val="231F20"/>
          <w:sz w:val="19"/>
        </w:rPr>
        <w:t>so-</w:t>
      </w:r>
    </w:p>
    <w:p>
      <w:pPr>
        <w:spacing w:before="1"/>
        <w:ind w:left="1695" w:right="1314" w:firstLine="0"/>
        <w:jc w:val="left"/>
        <w:rPr>
          <w:sz w:val="19"/>
        </w:rPr>
      </w:pPr>
      <w:r>
        <w:rPr>
          <w:color w:val="231F20"/>
          <w:sz w:val="19"/>
        </w:rPr>
        <w:t>ciedad industrial.</w:t>
      </w:r>
    </w:p>
    <w:p>
      <w:pPr>
        <w:pStyle w:val="ListParagraph"/>
        <w:numPr>
          <w:ilvl w:val="0"/>
          <w:numId w:val="3"/>
        </w:numPr>
        <w:tabs>
          <w:tab w:pos="2148" w:val="left" w:leader="none"/>
        </w:tabs>
        <w:spacing w:line="285" w:lineRule="auto" w:before="41" w:after="0"/>
        <w:ind w:left="1695" w:right="1689" w:firstLine="240"/>
        <w:jc w:val="both"/>
        <w:rPr>
          <w:sz w:val="19"/>
        </w:rPr>
      </w:pPr>
      <w:r>
        <w:rPr>
          <w:color w:val="231F20"/>
          <w:sz w:val="19"/>
        </w:rPr>
        <w:t>Los derechos de cuarta generación. Doctrinalmente se entienden como una nueva especie de derechos, en cuanto atiende a las necesida- des</w:t>
      </w:r>
      <w:r>
        <w:rPr>
          <w:color w:val="231F20"/>
          <w:spacing w:val="-6"/>
          <w:sz w:val="19"/>
        </w:rPr>
        <w:t> </w:t>
      </w:r>
      <w:r>
        <w:rPr>
          <w:color w:val="231F20"/>
          <w:sz w:val="19"/>
        </w:rPr>
        <w:t>de</w:t>
      </w:r>
      <w:r>
        <w:rPr>
          <w:color w:val="231F20"/>
          <w:spacing w:val="-6"/>
          <w:sz w:val="19"/>
        </w:rPr>
        <w:t> </w:t>
      </w:r>
      <w:r>
        <w:rPr>
          <w:color w:val="231F20"/>
          <w:sz w:val="19"/>
        </w:rPr>
        <w:t>un</w:t>
      </w:r>
      <w:r>
        <w:rPr>
          <w:color w:val="231F20"/>
          <w:spacing w:val="-6"/>
          <w:sz w:val="19"/>
        </w:rPr>
        <w:t> </w:t>
      </w:r>
      <w:r>
        <w:rPr>
          <w:color w:val="231F20"/>
          <w:sz w:val="19"/>
        </w:rPr>
        <w:t>nuevo</w:t>
      </w:r>
      <w:r>
        <w:rPr>
          <w:color w:val="231F20"/>
          <w:spacing w:val="-6"/>
          <w:sz w:val="19"/>
        </w:rPr>
        <w:t> </w:t>
      </w:r>
      <w:r>
        <w:rPr>
          <w:color w:val="231F20"/>
          <w:sz w:val="19"/>
        </w:rPr>
        <w:t>sujeto</w:t>
      </w:r>
      <w:r>
        <w:rPr>
          <w:color w:val="231F20"/>
          <w:spacing w:val="-6"/>
          <w:sz w:val="19"/>
        </w:rPr>
        <w:t> </w:t>
      </w:r>
      <w:r>
        <w:rPr>
          <w:color w:val="231F20"/>
          <w:sz w:val="19"/>
        </w:rPr>
        <w:t>plural</w:t>
      </w:r>
      <w:r>
        <w:rPr>
          <w:color w:val="231F20"/>
          <w:spacing w:val="-6"/>
          <w:sz w:val="19"/>
        </w:rPr>
        <w:t> </w:t>
      </w:r>
      <w:r>
        <w:rPr>
          <w:color w:val="231F20"/>
          <w:sz w:val="19"/>
        </w:rPr>
        <w:t>de</w:t>
      </w:r>
      <w:r>
        <w:rPr>
          <w:color w:val="231F20"/>
          <w:spacing w:val="-6"/>
          <w:sz w:val="19"/>
        </w:rPr>
        <w:t> </w:t>
      </w:r>
      <w:r>
        <w:rPr>
          <w:color w:val="231F20"/>
          <w:sz w:val="19"/>
        </w:rPr>
        <w:t>derecho:</w:t>
      </w:r>
      <w:r>
        <w:rPr>
          <w:color w:val="231F20"/>
          <w:spacing w:val="-6"/>
          <w:sz w:val="19"/>
        </w:rPr>
        <w:t> </w:t>
      </w:r>
      <w:r>
        <w:rPr>
          <w:color w:val="231F20"/>
          <w:sz w:val="19"/>
        </w:rPr>
        <w:t>las</w:t>
      </w:r>
      <w:r>
        <w:rPr>
          <w:color w:val="231F20"/>
          <w:spacing w:val="-6"/>
          <w:sz w:val="19"/>
        </w:rPr>
        <w:t> </w:t>
      </w:r>
      <w:r>
        <w:rPr>
          <w:color w:val="231F20"/>
          <w:sz w:val="19"/>
        </w:rPr>
        <w:t>generaciones</w:t>
      </w:r>
      <w:r>
        <w:rPr>
          <w:color w:val="231F20"/>
          <w:spacing w:val="-6"/>
          <w:sz w:val="19"/>
        </w:rPr>
        <w:t> </w:t>
      </w:r>
      <w:r>
        <w:rPr>
          <w:color w:val="231F20"/>
          <w:sz w:val="19"/>
        </w:rPr>
        <w:t>futuras.</w:t>
      </w:r>
    </w:p>
    <w:p>
      <w:pPr>
        <w:pStyle w:val="BodyText"/>
        <w:spacing w:before="4"/>
        <w:rPr>
          <w:sz w:val="20"/>
        </w:rPr>
      </w:pPr>
    </w:p>
    <w:p>
      <w:pPr>
        <w:pStyle w:val="BodyText"/>
        <w:spacing w:line="247" w:lineRule="auto"/>
        <w:ind w:left="1395" w:right="1387" w:firstLine="283"/>
        <w:jc w:val="both"/>
      </w:pPr>
      <w:r>
        <w:rPr>
          <w:color w:val="231F20"/>
        </w:rPr>
        <w:t>En lo que respecta a la protección de los niños, sus antecedentes derivan de las catástrofes de la Segunda Guerra Mundial principal- mente por considerarse un grupo vulnerable. En la Antigüedad no se pensaba</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niños</w:t>
      </w:r>
      <w:r>
        <w:rPr>
          <w:color w:val="231F20"/>
          <w:spacing w:val="-12"/>
        </w:rPr>
        <w:t> </w:t>
      </w:r>
      <w:r>
        <w:rPr>
          <w:color w:val="231F20"/>
        </w:rPr>
        <w:t>debían</w:t>
      </w:r>
      <w:r>
        <w:rPr>
          <w:color w:val="231F20"/>
          <w:spacing w:val="-12"/>
        </w:rPr>
        <w:t> </w:t>
      </w:r>
      <w:r>
        <w:rPr>
          <w:color w:val="231F20"/>
        </w:rPr>
        <w:t>tener</w:t>
      </w:r>
      <w:r>
        <w:rPr>
          <w:color w:val="231F20"/>
          <w:spacing w:val="-12"/>
        </w:rPr>
        <w:t> </w:t>
      </w:r>
      <w:r>
        <w:rPr>
          <w:color w:val="231F20"/>
        </w:rPr>
        <w:t>una</w:t>
      </w:r>
      <w:r>
        <w:rPr>
          <w:color w:val="231F20"/>
          <w:spacing w:val="-12"/>
        </w:rPr>
        <w:t> </w:t>
      </w:r>
      <w:r>
        <w:rPr>
          <w:color w:val="231F20"/>
        </w:rPr>
        <w:t>protección</w:t>
      </w:r>
      <w:r>
        <w:rPr>
          <w:color w:val="231F20"/>
          <w:spacing w:val="-12"/>
        </w:rPr>
        <w:t> </w:t>
      </w:r>
      <w:r>
        <w:rPr>
          <w:color w:val="231F20"/>
        </w:rPr>
        <w:t>especial,</w:t>
      </w:r>
      <w:r>
        <w:rPr>
          <w:color w:val="231F20"/>
          <w:spacing w:val="-12"/>
        </w:rPr>
        <w:t> </w:t>
      </w:r>
      <w:r>
        <w:rPr>
          <w:color w:val="231F20"/>
        </w:rPr>
        <w:t>en</w:t>
      </w:r>
      <w:r>
        <w:rPr>
          <w:color w:val="231F20"/>
          <w:spacing w:val="-12"/>
        </w:rPr>
        <w:t> </w:t>
      </w:r>
      <w:r>
        <w:rPr>
          <w:color w:val="231F20"/>
        </w:rPr>
        <w:t>Roma, por</w:t>
      </w:r>
      <w:r>
        <w:rPr>
          <w:color w:val="231F20"/>
          <w:spacing w:val="-16"/>
        </w:rPr>
        <w:t> </w:t>
      </w:r>
      <w:r>
        <w:rPr>
          <w:color w:val="231F20"/>
        </w:rPr>
        <w:t>ejemplo,</w:t>
      </w:r>
      <w:r>
        <w:rPr>
          <w:color w:val="231F20"/>
          <w:spacing w:val="-16"/>
        </w:rPr>
        <w:t> </w:t>
      </w:r>
      <w:r>
        <w:rPr>
          <w:color w:val="231F20"/>
        </w:rPr>
        <w:t>“los</w:t>
      </w:r>
      <w:r>
        <w:rPr>
          <w:color w:val="231F20"/>
          <w:spacing w:val="-16"/>
        </w:rPr>
        <w:t> </w:t>
      </w:r>
      <w:r>
        <w:rPr>
          <w:color w:val="231F20"/>
        </w:rPr>
        <w:t>niños</w:t>
      </w:r>
      <w:r>
        <w:rPr>
          <w:color w:val="231F20"/>
          <w:spacing w:val="-16"/>
        </w:rPr>
        <w:t> </w:t>
      </w:r>
      <w:r>
        <w:rPr>
          <w:color w:val="231F20"/>
        </w:rPr>
        <w:t>era</w:t>
      </w:r>
      <w:r>
        <w:rPr>
          <w:color w:val="231F20"/>
          <w:spacing w:val="-16"/>
        </w:rPr>
        <w:t> </w:t>
      </w:r>
      <w:r>
        <w:rPr>
          <w:color w:val="231F20"/>
        </w:rPr>
        <w:t>sujetos</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designios</w:t>
      </w:r>
      <w:r>
        <w:rPr>
          <w:color w:val="231F20"/>
          <w:spacing w:val="-16"/>
        </w:rPr>
        <w:t> </w:t>
      </w:r>
      <w:r>
        <w:rPr>
          <w:color w:val="231F20"/>
        </w:rPr>
        <w:t>del</w:t>
      </w:r>
      <w:r>
        <w:rPr>
          <w:color w:val="231F20"/>
          <w:spacing w:val="-16"/>
        </w:rPr>
        <w:t> </w:t>
      </w:r>
      <w:r>
        <w:rPr>
          <w:i/>
          <w:color w:val="231F20"/>
        </w:rPr>
        <w:t>pater</w:t>
      </w:r>
      <w:r>
        <w:rPr>
          <w:i/>
          <w:color w:val="231F20"/>
          <w:spacing w:val="-16"/>
        </w:rPr>
        <w:t> </w:t>
      </w:r>
      <w:r>
        <w:rPr>
          <w:i/>
          <w:color w:val="231F20"/>
        </w:rPr>
        <w:t>familias</w:t>
      </w:r>
      <w:r>
        <w:rPr>
          <w:color w:val="231F20"/>
        </w:rPr>
        <w:t>”; en la Edad Media eran considerados “adultos pequeños” (Ventura, 2003: 95-110); en tiempos de guerra eran los más afectados, y con motivo de la Revolución industrial eran sujetos a trabajos forzosos sin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les</w:t>
      </w:r>
      <w:r>
        <w:rPr>
          <w:color w:val="231F20"/>
          <w:spacing w:val="-7"/>
        </w:rPr>
        <w:t> </w:t>
      </w:r>
      <w:r>
        <w:rPr>
          <w:color w:val="231F20"/>
        </w:rPr>
        <w:t>brindará</w:t>
      </w:r>
      <w:r>
        <w:rPr>
          <w:color w:val="231F20"/>
          <w:spacing w:val="-7"/>
        </w:rPr>
        <w:t> </w:t>
      </w:r>
      <w:r>
        <w:rPr>
          <w:color w:val="231F20"/>
        </w:rPr>
        <w:t>protección</w:t>
      </w:r>
      <w:r>
        <w:rPr>
          <w:color w:val="231F20"/>
          <w:spacing w:val="-7"/>
        </w:rPr>
        <w:t> </w:t>
      </w:r>
      <w:r>
        <w:rPr>
          <w:color w:val="231F20"/>
        </w:rPr>
        <w:t>alguna.</w:t>
      </w:r>
    </w:p>
    <w:p>
      <w:pPr>
        <w:pStyle w:val="BodyText"/>
        <w:spacing w:line="247" w:lineRule="auto"/>
        <w:ind w:left="1395" w:right="1390" w:firstLine="283"/>
        <w:jc w:val="right"/>
      </w:pPr>
      <w:r>
        <w:rPr>
          <w:color w:val="231F20"/>
          <w:w w:val="105"/>
        </w:rPr>
        <w:t>La</w:t>
      </w:r>
      <w:r>
        <w:rPr>
          <w:color w:val="231F20"/>
          <w:spacing w:val="-27"/>
          <w:w w:val="105"/>
        </w:rPr>
        <w:t> </w:t>
      </w:r>
      <w:r>
        <w:rPr>
          <w:color w:val="231F20"/>
          <w:w w:val="105"/>
        </w:rPr>
        <w:t>idea</w:t>
      </w:r>
      <w:r>
        <w:rPr>
          <w:color w:val="231F20"/>
          <w:spacing w:val="-28"/>
          <w:w w:val="105"/>
        </w:rPr>
        <w:t> </w:t>
      </w:r>
      <w:r>
        <w:rPr>
          <w:color w:val="231F20"/>
          <w:w w:val="105"/>
        </w:rPr>
        <w:t>de</w:t>
      </w:r>
      <w:r>
        <w:rPr>
          <w:color w:val="231F20"/>
          <w:spacing w:val="-27"/>
          <w:w w:val="105"/>
        </w:rPr>
        <w:t> </w:t>
      </w:r>
      <w:r>
        <w:rPr>
          <w:color w:val="231F20"/>
          <w:w w:val="105"/>
        </w:rPr>
        <w:t>ofrecer</w:t>
      </w:r>
      <w:r>
        <w:rPr>
          <w:color w:val="231F20"/>
          <w:spacing w:val="-27"/>
          <w:w w:val="105"/>
        </w:rPr>
        <w:t> </w:t>
      </w:r>
      <w:r>
        <w:rPr>
          <w:color w:val="231F20"/>
          <w:w w:val="105"/>
        </w:rPr>
        <w:t>protección</w:t>
      </w:r>
      <w:r>
        <w:rPr>
          <w:color w:val="231F20"/>
          <w:spacing w:val="-27"/>
          <w:w w:val="105"/>
        </w:rPr>
        <w:t> </w:t>
      </w:r>
      <w:r>
        <w:rPr>
          <w:color w:val="231F20"/>
          <w:w w:val="105"/>
        </w:rPr>
        <w:t>especial</w:t>
      </w:r>
      <w:r>
        <w:rPr>
          <w:color w:val="231F20"/>
          <w:spacing w:val="-28"/>
          <w:w w:val="105"/>
        </w:rPr>
        <w:t> </w:t>
      </w:r>
      <w:r>
        <w:rPr>
          <w:color w:val="231F20"/>
          <w:w w:val="105"/>
        </w:rPr>
        <w:t>a</w:t>
      </w:r>
      <w:r>
        <w:rPr>
          <w:color w:val="231F20"/>
          <w:spacing w:val="-27"/>
          <w:w w:val="105"/>
        </w:rPr>
        <w:t> </w:t>
      </w:r>
      <w:r>
        <w:rPr>
          <w:color w:val="231F20"/>
          <w:w w:val="105"/>
        </w:rPr>
        <w:t>los</w:t>
      </w:r>
      <w:r>
        <w:rPr>
          <w:color w:val="231F20"/>
          <w:spacing w:val="-28"/>
          <w:w w:val="105"/>
        </w:rPr>
        <w:t> </w:t>
      </w:r>
      <w:r>
        <w:rPr>
          <w:color w:val="231F20"/>
          <w:w w:val="105"/>
        </w:rPr>
        <w:t>niños</w:t>
      </w:r>
      <w:r>
        <w:rPr>
          <w:color w:val="231F20"/>
          <w:spacing w:val="-27"/>
          <w:w w:val="105"/>
        </w:rPr>
        <w:t> </w:t>
      </w:r>
      <w:r>
        <w:rPr>
          <w:color w:val="231F20"/>
          <w:w w:val="105"/>
        </w:rPr>
        <w:t>surgió</w:t>
      </w:r>
      <w:r>
        <w:rPr>
          <w:color w:val="231F20"/>
          <w:spacing w:val="-27"/>
          <w:w w:val="105"/>
        </w:rPr>
        <w:t> </w:t>
      </w:r>
      <w:r>
        <w:rPr>
          <w:color w:val="231F20"/>
          <w:w w:val="105"/>
        </w:rPr>
        <w:t>en</w:t>
      </w:r>
      <w:r>
        <w:rPr>
          <w:color w:val="231F20"/>
          <w:spacing w:val="-28"/>
          <w:w w:val="105"/>
        </w:rPr>
        <w:t> </w:t>
      </w:r>
      <w:r>
        <w:rPr>
          <w:color w:val="231F20"/>
          <w:w w:val="105"/>
        </w:rPr>
        <w:t>Fran-</w:t>
      </w:r>
      <w:r>
        <w:rPr>
          <w:color w:val="231F20"/>
        </w:rPr>
        <w:t> </w:t>
      </w:r>
      <w:r>
        <w:rPr>
          <w:color w:val="231F20"/>
          <w:w w:val="105"/>
        </w:rPr>
        <w:t>cia</w:t>
      </w:r>
      <w:r>
        <w:rPr>
          <w:color w:val="231F20"/>
          <w:spacing w:val="-30"/>
          <w:w w:val="105"/>
        </w:rPr>
        <w:t> </w:t>
      </w:r>
      <w:r>
        <w:rPr>
          <w:color w:val="231F20"/>
          <w:w w:val="105"/>
        </w:rPr>
        <w:t>a</w:t>
      </w:r>
      <w:r>
        <w:rPr>
          <w:color w:val="231F20"/>
          <w:spacing w:val="-30"/>
          <w:w w:val="105"/>
        </w:rPr>
        <w:t> </w:t>
      </w:r>
      <w:r>
        <w:rPr>
          <w:color w:val="231F20"/>
          <w:w w:val="105"/>
        </w:rPr>
        <w:t>mediados</w:t>
      </w:r>
      <w:r>
        <w:rPr>
          <w:color w:val="231F20"/>
          <w:spacing w:val="-30"/>
          <w:w w:val="105"/>
        </w:rPr>
        <w:t> </w:t>
      </w:r>
      <w:r>
        <w:rPr>
          <w:color w:val="231F20"/>
          <w:w w:val="105"/>
        </w:rPr>
        <w:t>del</w:t>
      </w:r>
      <w:r>
        <w:rPr>
          <w:color w:val="231F20"/>
          <w:spacing w:val="-30"/>
          <w:w w:val="105"/>
        </w:rPr>
        <w:t> </w:t>
      </w:r>
      <w:r>
        <w:rPr>
          <w:color w:val="231F20"/>
          <w:w w:val="105"/>
        </w:rPr>
        <w:t>siglo</w:t>
      </w:r>
      <w:r>
        <w:rPr>
          <w:color w:val="231F20"/>
          <w:spacing w:val="-30"/>
          <w:w w:val="105"/>
        </w:rPr>
        <w:t> </w:t>
      </w:r>
      <w:r>
        <w:rPr>
          <w:color w:val="231F20"/>
          <w:w w:val="105"/>
          <w:sz w:val="18"/>
        </w:rPr>
        <w:t>xix</w:t>
      </w:r>
      <w:r>
        <w:rPr>
          <w:color w:val="231F20"/>
          <w:w w:val="105"/>
        </w:rPr>
        <w:t>,</w:t>
      </w:r>
      <w:r>
        <w:rPr>
          <w:color w:val="231F20"/>
          <w:spacing w:val="-30"/>
          <w:w w:val="105"/>
        </w:rPr>
        <w:t> </w:t>
      </w:r>
      <w:r>
        <w:rPr>
          <w:color w:val="231F20"/>
          <w:w w:val="105"/>
        </w:rPr>
        <w:t>permitiendo</w:t>
      </w:r>
      <w:r>
        <w:rPr>
          <w:color w:val="231F20"/>
          <w:spacing w:val="-30"/>
          <w:w w:val="105"/>
        </w:rPr>
        <w:t> </w:t>
      </w:r>
      <w:r>
        <w:rPr>
          <w:color w:val="231F20"/>
          <w:w w:val="105"/>
        </w:rPr>
        <w:t>el</w:t>
      </w:r>
      <w:r>
        <w:rPr>
          <w:color w:val="231F20"/>
          <w:spacing w:val="-30"/>
          <w:w w:val="105"/>
        </w:rPr>
        <w:t> </w:t>
      </w:r>
      <w:r>
        <w:rPr>
          <w:color w:val="231F20"/>
          <w:w w:val="105"/>
        </w:rPr>
        <w:t>desarrollo</w:t>
      </w:r>
      <w:r>
        <w:rPr>
          <w:color w:val="231F20"/>
          <w:spacing w:val="-30"/>
          <w:w w:val="105"/>
        </w:rPr>
        <w:t> </w:t>
      </w:r>
      <w:r>
        <w:rPr>
          <w:color w:val="231F20"/>
          <w:w w:val="105"/>
        </w:rPr>
        <w:t>progresivo</w:t>
      </w:r>
      <w:r>
        <w:rPr>
          <w:color w:val="231F20"/>
          <w:spacing w:val="-30"/>
          <w:w w:val="105"/>
        </w:rPr>
        <w:t> </w:t>
      </w:r>
      <w:r>
        <w:rPr>
          <w:color w:val="231F20"/>
          <w:w w:val="105"/>
        </w:rPr>
        <w:t>de</w:t>
      </w:r>
      <w:r>
        <w:rPr>
          <w:color w:val="231F20"/>
          <w:spacing w:val="-1"/>
        </w:rPr>
        <w:t> </w:t>
      </w:r>
      <w:r>
        <w:rPr>
          <w:color w:val="231F20"/>
          <w:w w:val="105"/>
        </w:rPr>
        <w:t>los</w:t>
      </w:r>
      <w:r>
        <w:rPr>
          <w:color w:val="231F20"/>
          <w:spacing w:val="-37"/>
          <w:w w:val="105"/>
        </w:rPr>
        <w:t> </w:t>
      </w:r>
      <w:r>
        <w:rPr>
          <w:color w:val="231F20"/>
          <w:w w:val="105"/>
        </w:rPr>
        <w:t>derechos</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menores;</w:t>
      </w:r>
      <w:r>
        <w:rPr>
          <w:color w:val="231F20"/>
          <w:spacing w:val="-37"/>
          <w:w w:val="105"/>
        </w:rPr>
        <w:t> </w:t>
      </w:r>
      <w:r>
        <w:rPr>
          <w:color w:val="231F20"/>
          <w:w w:val="105"/>
        </w:rPr>
        <w:t>a</w:t>
      </w:r>
      <w:r>
        <w:rPr>
          <w:color w:val="231F20"/>
          <w:spacing w:val="-37"/>
          <w:w w:val="105"/>
        </w:rPr>
        <w:t> </w:t>
      </w:r>
      <w:r>
        <w:rPr>
          <w:color w:val="231F20"/>
          <w:w w:val="105"/>
        </w:rPr>
        <w:t>partir</w:t>
      </w:r>
      <w:r>
        <w:rPr>
          <w:color w:val="231F20"/>
          <w:spacing w:val="-37"/>
          <w:w w:val="105"/>
        </w:rPr>
        <w:t> </w:t>
      </w:r>
      <w:r>
        <w:rPr>
          <w:color w:val="231F20"/>
          <w:w w:val="105"/>
        </w:rPr>
        <w:t>de</w:t>
      </w:r>
      <w:r>
        <w:rPr>
          <w:color w:val="231F20"/>
          <w:spacing w:val="-37"/>
          <w:w w:val="105"/>
        </w:rPr>
        <w:t> </w:t>
      </w:r>
      <w:r>
        <w:rPr>
          <w:color w:val="231F20"/>
          <w:w w:val="105"/>
        </w:rPr>
        <w:t>1841,</w:t>
      </w:r>
      <w:r>
        <w:rPr>
          <w:color w:val="231F20"/>
          <w:spacing w:val="-37"/>
          <w:w w:val="105"/>
        </w:rPr>
        <w:t> </w:t>
      </w:r>
      <w:r>
        <w:rPr>
          <w:color w:val="231F20"/>
          <w:w w:val="105"/>
        </w:rPr>
        <w:t>las</w:t>
      </w:r>
      <w:r>
        <w:rPr>
          <w:color w:val="231F20"/>
          <w:spacing w:val="-37"/>
          <w:w w:val="105"/>
        </w:rPr>
        <w:t> </w:t>
      </w:r>
      <w:r>
        <w:rPr>
          <w:color w:val="231F20"/>
          <w:w w:val="105"/>
        </w:rPr>
        <w:t>leyes</w:t>
      </w:r>
      <w:r>
        <w:rPr>
          <w:color w:val="231F20"/>
          <w:spacing w:val="-37"/>
          <w:w w:val="105"/>
        </w:rPr>
        <w:t> </w:t>
      </w:r>
      <w:r>
        <w:rPr>
          <w:color w:val="231F20"/>
          <w:w w:val="105"/>
        </w:rPr>
        <w:t>comenzaron</w:t>
      </w:r>
      <w:r>
        <w:rPr>
          <w:color w:val="231F20"/>
          <w:spacing w:val="-37"/>
          <w:w w:val="105"/>
        </w:rPr>
        <w:t> </w:t>
      </w:r>
      <w:r>
        <w:rPr>
          <w:color w:val="231F20"/>
          <w:w w:val="105"/>
        </w:rPr>
        <w:t>a</w:t>
      </w:r>
      <w:r>
        <w:rPr>
          <w:color w:val="231F20"/>
        </w:rPr>
        <w:t> </w:t>
      </w:r>
      <w:r>
        <w:rPr>
          <w:color w:val="231F20"/>
          <w:w w:val="105"/>
        </w:rPr>
        <w:t>proteger</w:t>
      </w:r>
      <w:r>
        <w:rPr>
          <w:color w:val="231F20"/>
          <w:spacing w:val="-37"/>
          <w:w w:val="105"/>
        </w:rPr>
        <w:t> </w:t>
      </w:r>
      <w:r>
        <w:rPr>
          <w:color w:val="231F20"/>
          <w:w w:val="105"/>
        </w:rPr>
        <w:t>a</w:t>
      </w:r>
      <w:r>
        <w:rPr>
          <w:color w:val="231F20"/>
          <w:spacing w:val="-37"/>
          <w:w w:val="105"/>
        </w:rPr>
        <w:t> </w:t>
      </w:r>
      <w:r>
        <w:rPr>
          <w:color w:val="231F20"/>
          <w:w w:val="105"/>
        </w:rPr>
        <w:t>los</w:t>
      </w:r>
      <w:r>
        <w:rPr>
          <w:color w:val="231F20"/>
          <w:spacing w:val="-37"/>
          <w:w w:val="105"/>
        </w:rPr>
        <w:t> </w:t>
      </w:r>
      <w:r>
        <w:rPr>
          <w:color w:val="231F20"/>
          <w:w w:val="105"/>
        </w:rPr>
        <w:t>niños</w:t>
      </w:r>
      <w:r>
        <w:rPr>
          <w:color w:val="231F20"/>
          <w:spacing w:val="-37"/>
          <w:w w:val="105"/>
        </w:rPr>
        <w:t> </w:t>
      </w:r>
      <w:r>
        <w:rPr>
          <w:color w:val="231F20"/>
          <w:w w:val="105"/>
        </w:rPr>
        <w:t>en</w:t>
      </w:r>
      <w:r>
        <w:rPr>
          <w:color w:val="231F20"/>
          <w:spacing w:val="-37"/>
          <w:w w:val="105"/>
        </w:rPr>
        <w:t> </w:t>
      </w:r>
      <w:r>
        <w:rPr>
          <w:color w:val="231F20"/>
          <w:w w:val="105"/>
        </w:rPr>
        <w:t>su</w:t>
      </w:r>
      <w:r>
        <w:rPr>
          <w:color w:val="231F20"/>
          <w:spacing w:val="-37"/>
          <w:w w:val="105"/>
        </w:rPr>
        <w:t> </w:t>
      </w:r>
      <w:r>
        <w:rPr>
          <w:color w:val="231F20"/>
          <w:w w:val="105"/>
        </w:rPr>
        <w:t>lugar</w:t>
      </w:r>
      <w:r>
        <w:rPr>
          <w:color w:val="231F20"/>
          <w:spacing w:val="-37"/>
          <w:w w:val="105"/>
        </w:rPr>
        <w:t> </w:t>
      </w:r>
      <w:r>
        <w:rPr>
          <w:color w:val="231F20"/>
          <w:w w:val="105"/>
        </w:rPr>
        <w:t>de</w:t>
      </w:r>
      <w:r>
        <w:rPr>
          <w:color w:val="231F20"/>
          <w:spacing w:val="-37"/>
          <w:w w:val="105"/>
        </w:rPr>
        <w:t> </w:t>
      </w:r>
      <w:r>
        <w:rPr>
          <w:color w:val="231F20"/>
          <w:w w:val="105"/>
        </w:rPr>
        <w:t>trabajo,</w:t>
      </w:r>
      <w:r>
        <w:rPr>
          <w:color w:val="231F20"/>
          <w:spacing w:val="-37"/>
          <w:w w:val="105"/>
        </w:rPr>
        <w:t> </w:t>
      </w:r>
      <w:r>
        <w:rPr>
          <w:color w:val="231F20"/>
          <w:w w:val="105"/>
        </w:rPr>
        <w:t>y</w:t>
      </w:r>
      <w:r>
        <w:rPr>
          <w:color w:val="231F20"/>
          <w:spacing w:val="-37"/>
          <w:w w:val="105"/>
        </w:rPr>
        <w:t> </w:t>
      </w:r>
      <w:r>
        <w:rPr>
          <w:color w:val="231F20"/>
          <w:w w:val="105"/>
        </w:rPr>
        <w:t>en</w:t>
      </w:r>
      <w:r>
        <w:rPr>
          <w:color w:val="231F20"/>
          <w:spacing w:val="-37"/>
          <w:w w:val="105"/>
        </w:rPr>
        <w:t> </w:t>
      </w:r>
      <w:r>
        <w:rPr>
          <w:color w:val="231F20"/>
          <w:w w:val="105"/>
        </w:rPr>
        <w:t>1881,</w:t>
      </w:r>
      <w:r>
        <w:rPr>
          <w:color w:val="231F20"/>
          <w:spacing w:val="-37"/>
          <w:w w:val="105"/>
        </w:rPr>
        <w:t> </w:t>
      </w:r>
      <w:r>
        <w:rPr>
          <w:color w:val="231F20"/>
          <w:w w:val="105"/>
        </w:rPr>
        <w:t>las</w:t>
      </w:r>
      <w:r>
        <w:rPr>
          <w:color w:val="231F20"/>
          <w:spacing w:val="-37"/>
          <w:w w:val="105"/>
        </w:rPr>
        <w:t> </w:t>
      </w:r>
      <w:r>
        <w:rPr>
          <w:color w:val="231F20"/>
          <w:w w:val="105"/>
        </w:rPr>
        <w:t>leyes</w:t>
      </w:r>
      <w:r>
        <w:rPr>
          <w:color w:val="231F20"/>
          <w:spacing w:val="-37"/>
          <w:w w:val="105"/>
        </w:rPr>
        <w:t> </w:t>
      </w:r>
      <w:r>
        <w:rPr>
          <w:color w:val="231F20"/>
          <w:w w:val="105"/>
        </w:rPr>
        <w:t>france-</w:t>
      </w:r>
      <w:r>
        <w:rPr>
          <w:color w:val="231F20"/>
        </w:rPr>
        <w:t> </w:t>
      </w:r>
      <w:r>
        <w:rPr>
          <w:color w:val="231F20"/>
          <w:w w:val="105"/>
        </w:rPr>
        <w:t>sas</w:t>
      </w:r>
      <w:r>
        <w:rPr>
          <w:color w:val="231F20"/>
          <w:spacing w:val="-33"/>
          <w:w w:val="105"/>
        </w:rPr>
        <w:t> </w:t>
      </w:r>
      <w:r>
        <w:rPr>
          <w:color w:val="231F20"/>
          <w:w w:val="105"/>
        </w:rPr>
        <w:t>garantizaron</w:t>
      </w:r>
      <w:r>
        <w:rPr>
          <w:color w:val="231F20"/>
          <w:spacing w:val="-33"/>
          <w:w w:val="105"/>
        </w:rPr>
        <w:t> </w:t>
      </w:r>
      <w:r>
        <w:rPr>
          <w:color w:val="231F20"/>
          <w:w w:val="105"/>
        </w:rPr>
        <w:t>el</w:t>
      </w:r>
      <w:r>
        <w:rPr>
          <w:color w:val="231F20"/>
          <w:spacing w:val="-34"/>
          <w:w w:val="105"/>
        </w:rPr>
        <w:t> </w:t>
      </w:r>
      <w:r>
        <w:rPr>
          <w:color w:val="231F20"/>
          <w:w w:val="105"/>
        </w:rPr>
        <w:t>derecho</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w w:val="105"/>
        </w:rPr>
        <w:t>niños</w:t>
      </w:r>
      <w:r>
        <w:rPr>
          <w:color w:val="231F20"/>
          <w:spacing w:val="-34"/>
          <w:w w:val="105"/>
        </w:rPr>
        <w:t> </w:t>
      </w:r>
      <w:r>
        <w:rPr>
          <w:color w:val="231F20"/>
          <w:w w:val="105"/>
        </w:rPr>
        <w:t>a</w:t>
      </w:r>
      <w:r>
        <w:rPr>
          <w:color w:val="231F20"/>
          <w:spacing w:val="-34"/>
          <w:w w:val="105"/>
        </w:rPr>
        <w:t> </w:t>
      </w:r>
      <w:r>
        <w:rPr>
          <w:color w:val="231F20"/>
          <w:w w:val="105"/>
        </w:rPr>
        <w:t>la</w:t>
      </w:r>
      <w:r>
        <w:rPr>
          <w:color w:val="231F20"/>
          <w:spacing w:val="-34"/>
          <w:w w:val="105"/>
        </w:rPr>
        <w:t> </w:t>
      </w:r>
      <w:r>
        <w:rPr>
          <w:color w:val="231F20"/>
          <w:w w:val="105"/>
        </w:rPr>
        <w:t>educación.</w:t>
      </w:r>
      <w:r>
        <w:rPr>
          <w:color w:val="231F20"/>
          <w:spacing w:val="-34"/>
          <w:w w:val="105"/>
        </w:rPr>
        <w:t> </w:t>
      </w:r>
      <w:r>
        <w:rPr>
          <w:color w:val="231F20"/>
          <w:w w:val="105"/>
        </w:rPr>
        <w:t>En</w:t>
      </w:r>
      <w:r>
        <w:rPr>
          <w:color w:val="231F20"/>
          <w:spacing w:val="-34"/>
          <w:w w:val="105"/>
        </w:rPr>
        <w:t> </w:t>
      </w:r>
      <w:r>
        <w:rPr>
          <w:color w:val="231F20"/>
          <w:w w:val="105"/>
        </w:rPr>
        <w:t>el</w:t>
      </w:r>
      <w:r>
        <w:rPr>
          <w:color w:val="231F20"/>
          <w:spacing w:val="-34"/>
          <w:w w:val="105"/>
        </w:rPr>
        <w:t> </w:t>
      </w:r>
      <w:r>
        <w:rPr>
          <w:color w:val="231F20"/>
          <w:w w:val="105"/>
        </w:rPr>
        <w:t>siglo</w:t>
      </w:r>
      <w:r>
        <w:rPr>
          <w:color w:val="231F20"/>
          <w:spacing w:val="-34"/>
          <w:w w:val="105"/>
        </w:rPr>
        <w:t> </w:t>
      </w:r>
      <w:r>
        <w:rPr>
          <w:color w:val="231F20"/>
          <w:w w:val="115"/>
          <w:sz w:val="18"/>
        </w:rPr>
        <w:t>xx</w:t>
      </w:r>
      <w:r>
        <w:rPr>
          <w:color w:val="231F20"/>
          <w:w w:val="142"/>
          <w:sz w:val="18"/>
        </w:rPr>
        <w:t> </w:t>
      </w:r>
      <w:r>
        <w:rPr>
          <w:color w:val="231F20"/>
          <w:w w:val="105"/>
        </w:rPr>
        <w:t>se</w:t>
      </w:r>
      <w:r>
        <w:rPr>
          <w:color w:val="231F20"/>
          <w:spacing w:val="-40"/>
          <w:w w:val="105"/>
        </w:rPr>
        <w:t> </w:t>
      </w:r>
      <w:r>
        <w:rPr>
          <w:color w:val="231F20"/>
          <w:w w:val="105"/>
        </w:rPr>
        <w:t>implementó</w:t>
      </w:r>
      <w:r>
        <w:rPr>
          <w:color w:val="231F20"/>
          <w:spacing w:val="-41"/>
          <w:w w:val="105"/>
        </w:rPr>
        <w:t> </w:t>
      </w:r>
      <w:r>
        <w:rPr>
          <w:color w:val="231F20"/>
          <w:w w:val="105"/>
        </w:rPr>
        <w:t>la</w:t>
      </w:r>
      <w:r>
        <w:rPr>
          <w:color w:val="231F20"/>
          <w:spacing w:val="-40"/>
          <w:w w:val="105"/>
        </w:rPr>
        <w:t> </w:t>
      </w:r>
      <w:r>
        <w:rPr>
          <w:color w:val="231F20"/>
          <w:w w:val="105"/>
        </w:rPr>
        <w:t>protección</w:t>
      </w:r>
      <w:r>
        <w:rPr>
          <w:color w:val="231F20"/>
          <w:spacing w:val="-40"/>
          <w:w w:val="105"/>
        </w:rPr>
        <w:t> </w:t>
      </w:r>
      <w:r>
        <w:rPr>
          <w:color w:val="231F20"/>
          <w:w w:val="105"/>
        </w:rPr>
        <w:t>de</w:t>
      </w:r>
      <w:r>
        <w:rPr>
          <w:color w:val="231F20"/>
          <w:spacing w:val="-40"/>
          <w:w w:val="105"/>
        </w:rPr>
        <w:t> </w:t>
      </w:r>
      <w:r>
        <w:rPr>
          <w:color w:val="231F20"/>
          <w:w w:val="105"/>
        </w:rPr>
        <w:t>los</w:t>
      </w:r>
      <w:r>
        <w:rPr>
          <w:color w:val="231F20"/>
          <w:spacing w:val="-41"/>
          <w:w w:val="105"/>
        </w:rPr>
        <w:t> </w:t>
      </w:r>
      <w:r>
        <w:rPr>
          <w:color w:val="231F20"/>
          <w:w w:val="105"/>
        </w:rPr>
        <w:t>niños,</w:t>
      </w:r>
      <w:r>
        <w:rPr>
          <w:color w:val="231F20"/>
          <w:spacing w:val="-40"/>
          <w:w w:val="105"/>
        </w:rPr>
        <w:t> </w:t>
      </w:r>
      <w:r>
        <w:rPr>
          <w:color w:val="231F20"/>
          <w:w w:val="105"/>
        </w:rPr>
        <w:t>incluso</w:t>
      </w:r>
      <w:r>
        <w:rPr>
          <w:color w:val="231F20"/>
          <w:spacing w:val="-41"/>
          <w:w w:val="105"/>
        </w:rPr>
        <w:t> </w:t>
      </w:r>
      <w:r>
        <w:rPr>
          <w:color w:val="231F20"/>
          <w:w w:val="105"/>
        </w:rPr>
        <w:t>en</w:t>
      </w:r>
      <w:r>
        <w:rPr>
          <w:color w:val="231F20"/>
          <w:spacing w:val="-40"/>
          <w:w w:val="105"/>
        </w:rPr>
        <w:t> </w:t>
      </w:r>
      <w:r>
        <w:rPr>
          <w:color w:val="231F20"/>
          <w:w w:val="105"/>
        </w:rPr>
        <w:t>el</w:t>
      </w:r>
      <w:r>
        <w:rPr>
          <w:color w:val="231F20"/>
          <w:spacing w:val="-40"/>
          <w:w w:val="105"/>
        </w:rPr>
        <w:t> </w:t>
      </w:r>
      <w:r>
        <w:rPr>
          <w:color w:val="231F20"/>
          <w:w w:val="105"/>
        </w:rPr>
        <w:t>área</w:t>
      </w:r>
      <w:r>
        <w:rPr>
          <w:color w:val="231F20"/>
          <w:spacing w:val="-40"/>
          <w:w w:val="105"/>
        </w:rPr>
        <w:t> </w:t>
      </w:r>
      <w:r>
        <w:rPr>
          <w:color w:val="231F20"/>
          <w:w w:val="105"/>
        </w:rPr>
        <w:t>social,</w:t>
      </w:r>
      <w:r>
        <w:rPr>
          <w:color w:val="231F20"/>
          <w:spacing w:val="-40"/>
          <w:w w:val="105"/>
        </w:rPr>
        <w:t> </w:t>
      </w:r>
      <w:r>
        <w:rPr>
          <w:color w:val="231F20"/>
          <w:w w:val="105"/>
        </w:rPr>
        <w:t>ju-</w:t>
      </w:r>
      <w:r>
        <w:rPr>
          <w:color w:val="231F20"/>
        </w:rPr>
        <w:t> </w:t>
      </w:r>
      <w:r>
        <w:rPr>
          <w:color w:val="231F20"/>
          <w:w w:val="105"/>
        </w:rPr>
        <w:t>rídica</w:t>
      </w:r>
      <w:r>
        <w:rPr>
          <w:color w:val="231F20"/>
          <w:spacing w:val="-28"/>
          <w:w w:val="105"/>
        </w:rPr>
        <w:t> </w:t>
      </w:r>
      <w:r>
        <w:rPr>
          <w:color w:val="231F20"/>
          <w:w w:val="105"/>
        </w:rPr>
        <w:t>y</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salud,</w:t>
      </w:r>
      <w:r>
        <w:rPr>
          <w:color w:val="231F20"/>
          <w:spacing w:val="-28"/>
          <w:w w:val="105"/>
        </w:rPr>
        <w:t> </w:t>
      </w:r>
      <w:r>
        <w:rPr>
          <w:color w:val="231F20"/>
          <w:w w:val="105"/>
        </w:rPr>
        <w:t>la</w:t>
      </w:r>
      <w:r>
        <w:rPr>
          <w:color w:val="231F20"/>
          <w:spacing w:val="-28"/>
          <w:w w:val="105"/>
        </w:rPr>
        <w:t> </w:t>
      </w:r>
      <w:r>
        <w:rPr>
          <w:color w:val="231F20"/>
          <w:w w:val="105"/>
        </w:rPr>
        <w:t>idea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protección</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derechos</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ni-</w:t>
      </w:r>
      <w:r>
        <w:rPr>
          <w:color w:val="231F20"/>
        </w:rPr>
        <w:t> ños,</w:t>
      </w:r>
      <w:r>
        <w:rPr>
          <w:color w:val="231F20"/>
          <w:spacing w:val="-17"/>
        </w:rPr>
        <w:t> </w:t>
      </w:r>
      <w:r>
        <w:rPr>
          <w:color w:val="231F20"/>
        </w:rPr>
        <w:t>que</w:t>
      </w:r>
      <w:r>
        <w:rPr>
          <w:color w:val="231F20"/>
          <w:spacing w:val="-17"/>
        </w:rPr>
        <w:t> </w:t>
      </w:r>
      <w:r>
        <w:rPr>
          <w:color w:val="231F20"/>
        </w:rPr>
        <w:t>comenzó</w:t>
      </w:r>
      <w:r>
        <w:rPr>
          <w:color w:val="231F20"/>
          <w:spacing w:val="-17"/>
        </w:rPr>
        <w:t> </w:t>
      </w:r>
      <w:r>
        <w:rPr>
          <w:color w:val="231F20"/>
        </w:rPr>
        <w:t>en</w:t>
      </w:r>
      <w:r>
        <w:rPr>
          <w:color w:val="231F20"/>
          <w:spacing w:val="-17"/>
        </w:rPr>
        <w:t> </w:t>
      </w:r>
      <w:r>
        <w:rPr>
          <w:color w:val="231F20"/>
        </w:rPr>
        <w:t>Francia,</w:t>
      </w:r>
      <w:r>
        <w:rPr>
          <w:color w:val="231F20"/>
          <w:spacing w:val="-17"/>
        </w:rPr>
        <w:t> </w:t>
      </w:r>
      <w:r>
        <w:rPr>
          <w:color w:val="231F20"/>
        </w:rPr>
        <w:t>se</w:t>
      </w:r>
      <w:r>
        <w:rPr>
          <w:color w:val="231F20"/>
          <w:spacing w:val="-17"/>
        </w:rPr>
        <w:t> </w:t>
      </w:r>
      <w:r>
        <w:rPr>
          <w:color w:val="231F20"/>
        </w:rPr>
        <w:t>extendió</w:t>
      </w:r>
      <w:r>
        <w:rPr>
          <w:color w:val="231F20"/>
          <w:spacing w:val="-17"/>
        </w:rPr>
        <w:t> </w:t>
      </w:r>
      <w:r>
        <w:rPr>
          <w:color w:val="231F20"/>
        </w:rPr>
        <w:t>más</w:t>
      </w:r>
      <w:r>
        <w:rPr>
          <w:color w:val="231F20"/>
          <w:spacing w:val="-17"/>
        </w:rPr>
        <w:t> </w:t>
      </w:r>
      <w:r>
        <w:rPr>
          <w:color w:val="231F20"/>
        </w:rPr>
        <w:t>adelante</w:t>
      </w:r>
      <w:r>
        <w:rPr>
          <w:color w:val="231F20"/>
          <w:spacing w:val="-17"/>
        </w:rPr>
        <w:t> </w:t>
      </w:r>
      <w:r>
        <w:rPr>
          <w:color w:val="231F20"/>
        </w:rPr>
        <w:t>a</w:t>
      </w:r>
      <w:r>
        <w:rPr>
          <w:color w:val="231F20"/>
          <w:spacing w:val="-17"/>
        </w:rPr>
        <w:t> </w:t>
      </w:r>
      <w:r>
        <w:rPr>
          <w:color w:val="231F20"/>
        </w:rPr>
        <w:t>toda</w:t>
      </w:r>
      <w:r>
        <w:rPr>
          <w:color w:val="231F20"/>
          <w:spacing w:val="-17"/>
        </w:rPr>
        <w:t> </w:t>
      </w:r>
      <w:r>
        <w:rPr>
          <w:color w:val="231F20"/>
        </w:rPr>
        <w:t>Europa.</w:t>
      </w:r>
    </w:p>
    <w:p>
      <w:pPr>
        <w:pStyle w:val="BodyText"/>
        <w:spacing w:line="247" w:lineRule="auto"/>
        <w:ind w:left="1395" w:right="1389" w:firstLine="283"/>
        <w:jc w:val="both"/>
      </w:pPr>
      <w:r>
        <w:rPr>
          <w:color w:val="231F20"/>
        </w:rPr>
        <w:t>En</w:t>
      </w:r>
      <w:r>
        <w:rPr>
          <w:color w:val="231F20"/>
          <w:spacing w:val="-11"/>
        </w:rPr>
        <w:t> </w:t>
      </w:r>
      <w:r>
        <w:rPr>
          <w:color w:val="231F20"/>
        </w:rPr>
        <w:t>1919,</w:t>
      </w:r>
      <w:r>
        <w:rPr>
          <w:color w:val="231F20"/>
          <w:spacing w:val="-11"/>
        </w:rPr>
        <w:t> </w:t>
      </w:r>
      <w:r>
        <w:rPr>
          <w:color w:val="231F20"/>
        </w:rPr>
        <w:t>con</w:t>
      </w:r>
      <w:r>
        <w:rPr>
          <w:color w:val="231F20"/>
          <w:spacing w:val="-11"/>
        </w:rPr>
        <w:t> </w:t>
      </w:r>
      <w:r>
        <w:rPr>
          <w:color w:val="231F20"/>
        </w:rPr>
        <w:t>motivo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creación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Liga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Naciones</w:t>
      </w:r>
      <w:r>
        <w:rPr>
          <w:color w:val="231F20"/>
          <w:spacing w:val="-10"/>
        </w:rPr>
        <w:t> </w:t>
      </w:r>
      <w:r>
        <w:rPr>
          <w:color w:val="231F20"/>
        </w:rPr>
        <w:t>que se</w:t>
      </w:r>
      <w:r>
        <w:rPr>
          <w:color w:val="231F20"/>
          <w:spacing w:val="-8"/>
        </w:rPr>
        <w:t> </w:t>
      </w:r>
      <w:r>
        <w:rPr>
          <w:color w:val="231F20"/>
        </w:rPr>
        <w:t>transformó</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Organización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Naciones</w:t>
      </w:r>
      <w:r>
        <w:rPr>
          <w:color w:val="231F20"/>
          <w:spacing w:val="-8"/>
        </w:rPr>
        <w:t> </w:t>
      </w:r>
      <w:r>
        <w:rPr>
          <w:color w:val="231F20"/>
        </w:rPr>
        <w:t>Unidas,</w:t>
      </w:r>
      <w:r>
        <w:rPr>
          <w:color w:val="231F20"/>
          <w:spacing w:val="-8"/>
        </w:rPr>
        <w:t> </w:t>
      </w:r>
      <w:r>
        <w:rPr>
          <w:color w:val="231F20"/>
        </w:rPr>
        <w:t>la</w:t>
      </w:r>
      <w:r>
        <w:rPr>
          <w:color w:val="231F20"/>
          <w:spacing w:val="-8"/>
        </w:rPr>
        <w:t> </w:t>
      </w:r>
      <w:r>
        <w:rPr>
          <w:color w:val="231F20"/>
        </w:rPr>
        <w:t>comuni- dad</w:t>
      </w:r>
      <w:r>
        <w:rPr>
          <w:color w:val="231F20"/>
          <w:spacing w:val="-12"/>
        </w:rPr>
        <w:t> </w:t>
      </w:r>
      <w:r>
        <w:rPr>
          <w:color w:val="231F20"/>
        </w:rPr>
        <w:t>internacional</w:t>
      </w:r>
      <w:r>
        <w:rPr>
          <w:color w:val="231F20"/>
          <w:spacing w:val="-13"/>
        </w:rPr>
        <w:t> </w:t>
      </w:r>
      <w:r>
        <w:rPr>
          <w:color w:val="231F20"/>
        </w:rPr>
        <w:t>le</w:t>
      </w:r>
      <w:r>
        <w:rPr>
          <w:color w:val="231F20"/>
          <w:spacing w:val="-12"/>
        </w:rPr>
        <w:t> </w:t>
      </w:r>
      <w:r>
        <w:rPr>
          <w:color w:val="231F20"/>
        </w:rPr>
        <w:t>otorgó</w:t>
      </w:r>
      <w:r>
        <w:rPr>
          <w:color w:val="231F20"/>
          <w:spacing w:val="-12"/>
        </w:rPr>
        <w:t> </w:t>
      </w:r>
      <w:r>
        <w:rPr>
          <w:color w:val="231F20"/>
        </w:rPr>
        <w:t>importancia</w:t>
      </w:r>
      <w:r>
        <w:rPr>
          <w:color w:val="231F20"/>
          <w:spacing w:val="-13"/>
        </w:rPr>
        <w:t> </w:t>
      </w:r>
      <w:r>
        <w:rPr>
          <w:color w:val="231F20"/>
        </w:rPr>
        <w:t>al</w:t>
      </w:r>
      <w:r>
        <w:rPr>
          <w:color w:val="231F20"/>
          <w:spacing w:val="-12"/>
        </w:rPr>
        <w:t> </w:t>
      </w:r>
      <w:r>
        <w:rPr>
          <w:color w:val="231F20"/>
        </w:rPr>
        <w:t>tema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de</w:t>
      </w:r>
      <w:r>
        <w:rPr>
          <w:color w:val="231F20"/>
          <w:spacing w:val="-12"/>
        </w:rPr>
        <w:t> </w:t>
      </w:r>
      <w:r>
        <w:rPr>
          <w:color w:val="231F20"/>
        </w:rPr>
        <w:t>los niños,</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elaboró</w:t>
      </w:r>
      <w:r>
        <w:rPr>
          <w:color w:val="231F20"/>
          <w:spacing w:val="-15"/>
        </w:rPr>
        <w:t> </w:t>
      </w:r>
      <w:r>
        <w:rPr>
          <w:color w:val="231F20"/>
        </w:rPr>
        <w:t>el</w:t>
      </w:r>
      <w:r>
        <w:rPr>
          <w:color w:val="231F20"/>
          <w:spacing w:val="-15"/>
        </w:rPr>
        <w:t> </w:t>
      </w:r>
      <w:r>
        <w:rPr>
          <w:color w:val="231F20"/>
        </w:rPr>
        <w:t>Comité</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Protección</w:t>
      </w:r>
      <w:r>
        <w:rPr>
          <w:color w:val="231F20"/>
          <w:spacing w:val="-14"/>
        </w:rPr>
        <w:t> </w:t>
      </w:r>
      <w:r>
        <w:rPr>
          <w:color w:val="231F20"/>
        </w:rPr>
        <w:t>de</w:t>
      </w:r>
      <w:r>
        <w:rPr>
          <w:color w:val="231F20"/>
          <w:spacing w:val="-15"/>
        </w:rPr>
        <w:t> </w:t>
      </w:r>
      <w:r>
        <w:rPr>
          <w:color w:val="231F20"/>
        </w:rPr>
        <w:t>los</w:t>
      </w:r>
      <w:r>
        <w:rPr>
          <w:color w:val="231F20"/>
          <w:spacing w:val="-15"/>
        </w:rPr>
        <w:t> </w:t>
      </w:r>
      <w:r>
        <w:rPr>
          <w:color w:val="231F20"/>
        </w:rPr>
        <w:t>Niños.</w:t>
      </w:r>
      <w:r>
        <w:rPr>
          <w:color w:val="231F20"/>
          <w:spacing w:val="-15"/>
        </w:rPr>
        <w:t> </w:t>
      </w:r>
      <w:r>
        <w:rPr>
          <w:color w:val="231F20"/>
        </w:rPr>
        <w:t>El</w:t>
      </w:r>
      <w:r>
        <w:rPr>
          <w:color w:val="231F20"/>
          <w:spacing w:val="-15"/>
        </w:rPr>
        <w:t> </w:t>
      </w:r>
      <w:r>
        <w:rPr>
          <w:color w:val="231F20"/>
        </w:rPr>
        <w:t>16</w:t>
      </w:r>
      <w:r>
        <w:rPr>
          <w:color w:val="231F20"/>
          <w:spacing w:val="-15"/>
        </w:rPr>
        <w:t> </w:t>
      </w:r>
      <w:r>
        <w:rPr>
          <w:color w:val="231F20"/>
        </w:rPr>
        <w:t>de septiembre</w:t>
      </w:r>
      <w:r>
        <w:rPr>
          <w:color w:val="231F20"/>
          <w:spacing w:val="-13"/>
        </w:rPr>
        <w:t> </w:t>
      </w:r>
      <w:r>
        <w:rPr>
          <w:color w:val="231F20"/>
        </w:rPr>
        <w:t>de</w:t>
      </w:r>
      <w:r>
        <w:rPr>
          <w:color w:val="231F20"/>
          <w:spacing w:val="-14"/>
        </w:rPr>
        <w:t> </w:t>
      </w:r>
      <w:r>
        <w:rPr>
          <w:color w:val="231F20"/>
        </w:rPr>
        <w:t>1924,</w:t>
      </w:r>
      <w:r>
        <w:rPr>
          <w:color w:val="231F20"/>
          <w:spacing w:val="-14"/>
        </w:rPr>
        <w:t> </w:t>
      </w:r>
      <w:r>
        <w:rPr>
          <w:color w:val="231F20"/>
        </w:rPr>
        <w:t>la</w:t>
      </w:r>
      <w:r>
        <w:rPr>
          <w:color w:val="231F20"/>
          <w:spacing w:val="-14"/>
        </w:rPr>
        <w:t> </w:t>
      </w:r>
      <w:r>
        <w:rPr>
          <w:color w:val="231F20"/>
        </w:rPr>
        <w:t>Liga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Naciones</w:t>
      </w:r>
      <w:r>
        <w:rPr>
          <w:color w:val="231F20"/>
          <w:spacing w:val="-13"/>
        </w:rPr>
        <w:t> </w:t>
      </w:r>
      <w:r>
        <w:rPr>
          <w:color w:val="231F20"/>
        </w:rPr>
        <w:t>aprobó</w:t>
      </w:r>
      <w:r>
        <w:rPr>
          <w:color w:val="231F20"/>
          <w:spacing w:val="-14"/>
        </w:rPr>
        <w:t> </w:t>
      </w:r>
      <w:r>
        <w:rPr>
          <w:color w:val="231F20"/>
        </w:rPr>
        <w:t>la</w:t>
      </w:r>
      <w:r>
        <w:rPr>
          <w:color w:val="231F20"/>
          <w:spacing w:val="-14"/>
        </w:rPr>
        <w:t> </w:t>
      </w:r>
      <w:r>
        <w:rPr>
          <w:color w:val="231F20"/>
        </w:rPr>
        <w:t>Declaración</w:t>
      </w:r>
      <w:r>
        <w:rPr>
          <w:color w:val="231F20"/>
          <w:spacing w:val="-13"/>
        </w:rPr>
        <w:t> </w:t>
      </w:r>
      <w:r>
        <w:rPr>
          <w:color w:val="231F20"/>
        </w:rPr>
        <w:t>de los Derechos del Niño o Declaración de Ginebra, fue el primer</w:t>
      </w:r>
      <w:r>
        <w:rPr>
          <w:color w:val="231F20"/>
          <w:spacing w:val="-34"/>
        </w:rPr>
        <w:t> </w:t>
      </w:r>
      <w:r>
        <w:rPr>
          <w:color w:val="231F20"/>
        </w:rPr>
        <w:t>trata- do</w:t>
      </w:r>
      <w:r>
        <w:rPr>
          <w:color w:val="231F20"/>
          <w:spacing w:val="-17"/>
        </w:rPr>
        <w:t> </w:t>
      </w:r>
      <w:r>
        <w:rPr>
          <w:color w:val="231F20"/>
        </w:rPr>
        <w:t>internacional</w:t>
      </w:r>
      <w:r>
        <w:rPr>
          <w:color w:val="231F20"/>
          <w:spacing w:val="-18"/>
        </w:rPr>
        <w:t> </w:t>
      </w:r>
      <w:r>
        <w:rPr>
          <w:color w:val="231F20"/>
        </w:rPr>
        <w:t>que</w:t>
      </w:r>
      <w:r>
        <w:rPr>
          <w:color w:val="231F20"/>
          <w:spacing w:val="-18"/>
        </w:rPr>
        <w:t> </w:t>
      </w:r>
      <w:r>
        <w:rPr>
          <w:color w:val="231F20"/>
        </w:rPr>
        <w:t>otorgó</w:t>
      </w:r>
      <w:r>
        <w:rPr>
          <w:color w:val="231F20"/>
          <w:spacing w:val="-17"/>
        </w:rPr>
        <w:t> </w:t>
      </w:r>
      <w:r>
        <w:rPr>
          <w:color w:val="231F20"/>
        </w:rPr>
        <w:t>derechos</w:t>
      </w:r>
      <w:r>
        <w:rPr>
          <w:color w:val="231F20"/>
          <w:spacing w:val="-17"/>
        </w:rPr>
        <w:t> </w:t>
      </w:r>
      <w:r>
        <w:rPr>
          <w:color w:val="231F20"/>
        </w:rPr>
        <w:t>específicos</w:t>
      </w:r>
      <w:r>
        <w:rPr>
          <w:color w:val="231F20"/>
          <w:spacing w:val="-17"/>
        </w:rPr>
        <w:t> </w:t>
      </w:r>
      <w:r>
        <w:rPr>
          <w:color w:val="231F20"/>
        </w:rPr>
        <w:t>a</w:t>
      </w:r>
      <w:r>
        <w:rPr>
          <w:color w:val="231F20"/>
          <w:spacing w:val="-18"/>
        </w:rPr>
        <w:t> </w:t>
      </w:r>
      <w:r>
        <w:rPr>
          <w:color w:val="231F20"/>
        </w:rPr>
        <w:t>los</w:t>
      </w:r>
      <w:r>
        <w:rPr>
          <w:color w:val="231F20"/>
          <w:spacing w:val="-17"/>
        </w:rPr>
        <w:t> </w:t>
      </w:r>
      <w:r>
        <w:rPr>
          <w:color w:val="231F20"/>
        </w:rPr>
        <w:t>niños</w:t>
      </w:r>
      <w:r>
        <w:rPr>
          <w:color w:val="231F20"/>
          <w:spacing w:val="-17"/>
        </w:rPr>
        <w:t> </w:t>
      </w:r>
      <w:r>
        <w:rPr>
          <w:color w:val="231F20"/>
        </w:rPr>
        <w:t>y</w:t>
      </w:r>
      <w:r>
        <w:rPr>
          <w:color w:val="231F20"/>
          <w:spacing w:val="-17"/>
        </w:rPr>
        <w:t> </w:t>
      </w:r>
      <w:r>
        <w:rPr>
          <w:color w:val="231F20"/>
        </w:rPr>
        <w:t>respon- sabilidades a los</w:t>
      </w:r>
      <w:r>
        <w:rPr>
          <w:color w:val="231F20"/>
          <w:spacing w:val="-28"/>
        </w:rPr>
        <w:t> </w:t>
      </w:r>
      <w:r>
        <w:rPr>
          <w:color w:val="231F20"/>
        </w:rPr>
        <w:t>adultos.</w:t>
      </w:r>
    </w:p>
    <w:p>
      <w:pPr>
        <w:pStyle w:val="BodyText"/>
        <w:rPr>
          <w:sz w:val="20"/>
        </w:rPr>
      </w:pPr>
    </w:p>
    <w:p>
      <w:pPr>
        <w:pStyle w:val="BodyText"/>
        <w:spacing w:before="7"/>
        <w:rPr>
          <w:sz w:val="21"/>
        </w:rPr>
      </w:pPr>
    </w:p>
    <w:p>
      <w:pPr>
        <w:pStyle w:val="BodyText"/>
        <w:spacing w:before="72"/>
        <w:ind w:left="1395" w:right="1314"/>
      </w:pPr>
      <w:r>
        <w:rPr>
          <w:color w:val="231F20"/>
        </w:rPr>
        <w:t>94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En 1959 la Asamblea General de las Naciones Unidas aprobó la Declaración de los Derechos del Niño, que describe los derechos de los niños en diez principios, aunque no ha sido firmado por todos</w:t>
      </w:r>
      <w:r>
        <w:rPr>
          <w:color w:val="231F20"/>
          <w:spacing w:val="-36"/>
        </w:rPr>
        <w:t> </w:t>
      </w:r>
      <w:r>
        <w:rPr>
          <w:color w:val="231F20"/>
        </w:rPr>
        <w:t>los países del mundo, es indicativo en vías de la Declaración Universal sobre los Derechos del Niño, y posterior a ella se presentó una Carta de</w:t>
      </w:r>
      <w:r>
        <w:rPr>
          <w:color w:val="231F20"/>
          <w:spacing w:val="-16"/>
        </w:rPr>
        <w:t> </w:t>
      </w:r>
      <w:r>
        <w:rPr>
          <w:color w:val="231F20"/>
        </w:rPr>
        <w:t>Derechos</w:t>
      </w:r>
      <w:r>
        <w:rPr>
          <w:color w:val="231F20"/>
          <w:spacing w:val="-16"/>
        </w:rPr>
        <w:t> </w:t>
      </w:r>
      <w:r>
        <w:rPr>
          <w:color w:val="231F20"/>
        </w:rPr>
        <w:t>Fundamentales</w:t>
      </w:r>
      <w:r>
        <w:rPr>
          <w:color w:val="231F20"/>
          <w:spacing w:val="-15"/>
        </w:rPr>
        <w:t> </w:t>
      </w:r>
      <w:r>
        <w:rPr>
          <w:color w:val="231F20"/>
        </w:rPr>
        <w:t>que</w:t>
      </w:r>
      <w:r>
        <w:rPr>
          <w:color w:val="231F20"/>
          <w:spacing w:val="-16"/>
        </w:rPr>
        <w:t> </w:t>
      </w:r>
      <w:r>
        <w:rPr>
          <w:color w:val="231F20"/>
        </w:rPr>
        <w:t>exigiera</w:t>
      </w:r>
      <w:r>
        <w:rPr>
          <w:color w:val="231F20"/>
          <w:spacing w:val="-17"/>
        </w:rPr>
        <w:t> </w:t>
      </w:r>
      <w:r>
        <w:rPr>
          <w:color w:val="231F20"/>
        </w:rPr>
        <w:t>a</w:t>
      </w:r>
      <w:r>
        <w:rPr>
          <w:color w:val="231F20"/>
          <w:spacing w:val="-16"/>
        </w:rPr>
        <w:t> </w:t>
      </w:r>
      <w:r>
        <w:rPr>
          <w:color w:val="231F20"/>
        </w:rPr>
        <w:t>los</w:t>
      </w:r>
      <w:r>
        <w:rPr>
          <w:color w:val="231F20"/>
          <w:spacing w:val="-17"/>
        </w:rPr>
        <w:t> </w:t>
      </w:r>
      <w:r>
        <w:rPr>
          <w:color w:val="231F20"/>
        </w:rPr>
        <w:t>gobiernos</w:t>
      </w:r>
      <w:r>
        <w:rPr>
          <w:color w:val="231F20"/>
          <w:spacing w:val="-16"/>
        </w:rPr>
        <w:t> </w:t>
      </w:r>
      <w:r>
        <w:rPr>
          <w:color w:val="231F20"/>
        </w:rPr>
        <w:t>al</w:t>
      </w:r>
      <w:r>
        <w:rPr>
          <w:color w:val="231F20"/>
          <w:spacing w:val="-16"/>
        </w:rPr>
        <w:t> </w:t>
      </w:r>
      <w:r>
        <w:rPr>
          <w:color w:val="231F20"/>
        </w:rPr>
        <w:t>respeto</w:t>
      </w:r>
      <w:r>
        <w:rPr>
          <w:color w:val="231F20"/>
          <w:spacing w:val="-16"/>
        </w:rPr>
        <w:t> </w:t>
      </w:r>
      <w:r>
        <w:rPr>
          <w:color w:val="231F20"/>
        </w:rPr>
        <w:t>de los</w:t>
      </w:r>
      <w:r>
        <w:rPr>
          <w:color w:val="231F20"/>
          <w:spacing w:val="-11"/>
        </w:rPr>
        <w:t> </w:t>
      </w:r>
      <w:r>
        <w:rPr>
          <w:color w:val="231F20"/>
        </w:rPr>
        <w:t>Derechos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Niños</w:t>
      </w:r>
      <w:r>
        <w:rPr>
          <w:color w:val="231F20"/>
          <w:spacing w:val="-11"/>
        </w:rPr>
        <w:t> </w:t>
      </w:r>
      <w:r>
        <w:rPr>
          <w:color w:val="231F20"/>
        </w:rPr>
        <w:t>(en</w:t>
      </w:r>
      <w:r>
        <w:rPr>
          <w:color w:val="231F20"/>
          <w:spacing w:val="-11"/>
        </w:rPr>
        <w:t> </w:t>
      </w:r>
      <w:hyperlink r:id="rId189">
        <w:r>
          <w:rPr>
            <w:color w:val="231F20"/>
          </w:rPr>
          <w:t>&lt;http://www.humanium.org.mx&gt;).</w:t>
        </w:r>
      </w:hyperlink>
    </w:p>
    <w:p>
      <w:pPr>
        <w:pStyle w:val="BodyText"/>
        <w:spacing w:line="247" w:lineRule="auto"/>
        <w:ind w:left="1395" w:right="1387" w:firstLine="283"/>
        <w:jc w:val="both"/>
      </w:pPr>
      <w:r>
        <w:rPr>
          <w:color w:val="231F20"/>
        </w:rPr>
        <w:t>En 1979, la Organización de las Naciones Unidas realizó la pro- clamación para que ese año fuera considerado el Año Internacional del Niño, teniendo lugar el cambio de espíritu; así, el 20 de noviem- bre de 1989, la Asamblea General de las Naciones Unidas aprobó la Convención</w:t>
      </w:r>
      <w:r>
        <w:rPr>
          <w:color w:val="231F20"/>
          <w:spacing w:val="-10"/>
        </w:rPr>
        <w:t> </w:t>
      </w:r>
      <w:r>
        <w:rPr>
          <w:color w:val="231F20"/>
        </w:rPr>
        <w:t>sobre</w:t>
      </w:r>
      <w:r>
        <w:rPr>
          <w:color w:val="231F20"/>
          <w:spacing w:val="-10"/>
        </w:rPr>
        <w:t> </w:t>
      </w:r>
      <w:r>
        <w:rPr>
          <w:color w:val="231F20"/>
        </w:rPr>
        <w:t>los</w:t>
      </w:r>
      <w:r>
        <w:rPr>
          <w:color w:val="231F20"/>
          <w:spacing w:val="-10"/>
        </w:rPr>
        <w:t> </w:t>
      </w:r>
      <w:r>
        <w:rPr>
          <w:color w:val="231F20"/>
        </w:rPr>
        <w:t>Derechos</w:t>
      </w:r>
      <w:r>
        <w:rPr>
          <w:color w:val="231F20"/>
          <w:spacing w:val="-9"/>
        </w:rPr>
        <w:t> </w:t>
      </w:r>
      <w:r>
        <w:rPr>
          <w:color w:val="231F20"/>
        </w:rPr>
        <w:t>del</w:t>
      </w:r>
      <w:r>
        <w:rPr>
          <w:color w:val="231F20"/>
          <w:spacing w:val="-10"/>
        </w:rPr>
        <w:t> </w:t>
      </w:r>
      <w:r>
        <w:rPr>
          <w:color w:val="231F20"/>
        </w:rPr>
        <w:t>Niño:</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largo</w:t>
      </w:r>
      <w:r>
        <w:rPr>
          <w:color w:val="231F20"/>
          <w:spacing w:val="-10"/>
        </w:rPr>
        <w:t> </w:t>
      </w:r>
      <w:r>
        <w:rPr>
          <w:color w:val="231F20"/>
        </w:rPr>
        <w:t>de</w:t>
      </w:r>
      <w:r>
        <w:rPr>
          <w:color w:val="231F20"/>
          <w:spacing w:val="-10"/>
        </w:rPr>
        <w:t> </w:t>
      </w:r>
      <w:r>
        <w:rPr>
          <w:color w:val="231F20"/>
        </w:rPr>
        <w:t>54</w:t>
      </w:r>
      <w:r>
        <w:rPr>
          <w:color w:val="231F20"/>
          <w:spacing w:val="-10"/>
        </w:rPr>
        <w:t> </w:t>
      </w:r>
      <w:r>
        <w:rPr>
          <w:color w:val="231F20"/>
        </w:rPr>
        <w:t>artículos</w:t>
      </w:r>
      <w:r>
        <w:rPr>
          <w:color w:val="231F20"/>
          <w:spacing w:val="-10"/>
        </w:rPr>
        <w:t> </w:t>
      </w:r>
      <w:r>
        <w:rPr>
          <w:color w:val="231F20"/>
        </w:rPr>
        <w:t>el documento establece los derechos económicos, sociales y culturales de los niños; aunque para las interpretaciones de los preceptos de la Convención es necesario adentrarnos a los Trabajos Preliminares de la Convención sobre los Derechos del Niño </w:t>
      </w:r>
      <w:r>
        <w:rPr>
          <w:color w:val="231F20"/>
          <w:w w:val="110"/>
        </w:rPr>
        <w:t>(</w:t>
      </w:r>
      <w:r>
        <w:rPr>
          <w:color w:val="231F20"/>
          <w:w w:val="110"/>
          <w:sz w:val="18"/>
        </w:rPr>
        <w:t>unicef </w:t>
      </w:r>
      <w:r>
        <w:rPr>
          <w:color w:val="231F20"/>
        </w:rPr>
        <w:t>en </w:t>
      </w:r>
      <w:hyperlink r:id="rId190">
        <w:r>
          <w:rPr>
            <w:color w:val="231F20"/>
          </w:rPr>
          <w:t>&lt;http://www</w:t>
        </w:r>
      </w:hyperlink>
      <w:r>
        <w:rPr>
          <w:color w:val="231F20"/>
        </w:rPr>
        <w:t>. unicef.org/spanish/crc/&gt;).</w:t>
      </w:r>
    </w:p>
    <w:p>
      <w:pPr>
        <w:pStyle w:val="BodyText"/>
        <w:spacing w:line="247" w:lineRule="auto"/>
        <w:ind w:left="1395" w:right="1389" w:firstLine="283"/>
        <w:jc w:val="both"/>
      </w:pPr>
      <w:r>
        <w:rPr>
          <w:color w:val="231F20"/>
        </w:rPr>
        <w:t>A</w:t>
      </w:r>
      <w:r>
        <w:rPr>
          <w:color w:val="231F20"/>
          <w:spacing w:val="-17"/>
        </w:rPr>
        <w:t> </w:t>
      </w:r>
      <w:r>
        <w:rPr>
          <w:color w:val="231F20"/>
        </w:rPr>
        <w:t>la</w:t>
      </w:r>
      <w:r>
        <w:rPr>
          <w:color w:val="231F20"/>
          <w:spacing w:val="-5"/>
        </w:rPr>
        <w:t> </w:t>
      </w:r>
      <w:r>
        <w:rPr>
          <w:color w:val="231F20"/>
        </w:rPr>
        <w:t>fecha</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convertido</w:t>
      </w:r>
      <w:r>
        <w:rPr>
          <w:color w:val="231F20"/>
          <w:spacing w:val="-6"/>
        </w:rPr>
        <w:t> </w:t>
      </w:r>
      <w:r>
        <w:rPr>
          <w:color w:val="231F20"/>
        </w:rPr>
        <w:t>en</w:t>
      </w:r>
      <w:r>
        <w:rPr>
          <w:color w:val="231F20"/>
          <w:spacing w:val="-5"/>
        </w:rPr>
        <w:t> </w:t>
      </w:r>
      <w:r>
        <w:rPr>
          <w:color w:val="231F20"/>
        </w:rPr>
        <w:t>un</w:t>
      </w:r>
      <w:r>
        <w:rPr>
          <w:color w:val="231F20"/>
          <w:spacing w:val="-5"/>
        </w:rPr>
        <w:t> </w:t>
      </w:r>
      <w:r>
        <w:rPr>
          <w:color w:val="231F20"/>
        </w:rPr>
        <w:t>tratado</w:t>
      </w:r>
      <w:r>
        <w:rPr>
          <w:color w:val="231F20"/>
          <w:spacing w:val="-5"/>
        </w:rPr>
        <w:t> </w:t>
      </w:r>
      <w:r>
        <w:rPr>
          <w:color w:val="231F20"/>
        </w:rPr>
        <w:t>internacional</w:t>
      </w:r>
      <w:r>
        <w:rPr>
          <w:color w:val="231F20"/>
          <w:spacing w:val="-6"/>
        </w:rPr>
        <w:t> </w:t>
      </w:r>
      <w:r>
        <w:rPr>
          <w:color w:val="231F20"/>
        </w:rPr>
        <w:t>con</w:t>
      </w:r>
      <w:r>
        <w:rPr>
          <w:color w:val="231F20"/>
          <w:spacing w:val="-5"/>
        </w:rPr>
        <w:t> </w:t>
      </w:r>
      <w:r>
        <w:rPr>
          <w:color w:val="231F20"/>
        </w:rPr>
        <w:t>vigen- cia a partir del 2 de septiembre de 1990. Por otra parte, el </w:t>
      </w:r>
      <w:r>
        <w:rPr>
          <w:color w:val="231F20"/>
          <w:spacing w:val="-5"/>
        </w:rPr>
        <w:t>11 </w:t>
      </w:r>
      <w:r>
        <w:rPr>
          <w:color w:val="231F20"/>
        </w:rPr>
        <w:t>de julio de 1990, la Organización para la Unidad Africana aprobó la Carta Africana</w:t>
      </w:r>
      <w:r>
        <w:rPr>
          <w:color w:val="231F20"/>
          <w:spacing w:val="-6"/>
        </w:rPr>
        <w:t> </w:t>
      </w:r>
      <w:r>
        <w:rPr>
          <w:color w:val="231F20"/>
        </w:rPr>
        <w:t>sobre</w:t>
      </w:r>
      <w:r>
        <w:rPr>
          <w:color w:val="231F20"/>
          <w:spacing w:val="-6"/>
        </w:rPr>
        <w:t> </w:t>
      </w:r>
      <w:r>
        <w:rPr>
          <w:color w:val="231F20"/>
        </w:rPr>
        <w:t>los</w:t>
      </w:r>
      <w:r>
        <w:rPr>
          <w:color w:val="231F20"/>
          <w:spacing w:val="-7"/>
        </w:rPr>
        <w:t> </w:t>
      </w:r>
      <w:r>
        <w:rPr>
          <w:color w:val="231F20"/>
        </w:rPr>
        <w:t>Derechos</w:t>
      </w:r>
      <w:r>
        <w:rPr>
          <w:color w:val="231F20"/>
          <w:spacing w:val="-6"/>
        </w:rPr>
        <w:t> </w:t>
      </w:r>
      <w:r>
        <w:rPr>
          <w:color w:val="231F20"/>
        </w:rPr>
        <w:t>y</w:t>
      </w:r>
      <w:r>
        <w:rPr>
          <w:color w:val="231F20"/>
          <w:spacing w:val="-6"/>
        </w:rPr>
        <w:t> </w:t>
      </w:r>
      <w:r>
        <w:rPr>
          <w:color w:val="231F20"/>
        </w:rPr>
        <w:t>Bienestar</w:t>
      </w:r>
      <w:r>
        <w:rPr>
          <w:color w:val="231F20"/>
          <w:spacing w:val="-6"/>
        </w:rPr>
        <w:t> </w:t>
      </w:r>
      <w:r>
        <w:rPr>
          <w:color w:val="231F20"/>
        </w:rPr>
        <w:t>del</w:t>
      </w:r>
      <w:r>
        <w:rPr>
          <w:color w:val="231F20"/>
          <w:spacing w:val="-6"/>
        </w:rPr>
        <w:t> </w:t>
      </w:r>
      <w:r>
        <w:rPr>
          <w:color w:val="231F20"/>
        </w:rPr>
        <w:t>Niño,</w:t>
      </w:r>
      <w:r>
        <w:rPr>
          <w:color w:val="231F20"/>
          <w:spacing w:val="-6"/>
        </w:rPr>
        <w:t> </w:t>
      </w:r>
      <w:r>
        <w:rPr>
          <w:color w:val="231F20"/>
        </w:rPr>
        <w:t>en</w:t>
      </w:r>
      <w:r>
        <w:rPr>
          <w:color w:val="231F20"/>
          <w:spacing w:val="-6"/>
        </w:rPr>
        <w:t> </w:t>
      </w:r>
      <w:r>
        <w:rPr>
          <w:color w:val="231F20"/>
        </w:rPr>
        <w:t>1999</w:t>
      </w:r>
      <w:r>
        <w:rPr>
          <w:color w:val="231F20"/>
          <w:spacing w:val="-6"/>
        </w:rPr>
        <w:t> </w:t>
      </w:r>
      <w:r>
        <w:rPr>
          <w:color w:val="231F20"/>
        </w:rPr>
        <w:t>se</w:t>
      </w:r>
      <w:r>
        <w:rPr>
          <w:color w:val="231F20"/>
          <w:spacing w:val="-6"/>
        </w:rPr>
        <w:t> </w:t>
      </w:r>
      <w:r>
        <w:rPr>
          <w:color w:val="231F20"/>
        </w:rPr>
        <w:t>adoptó la Convención sobre las peores formas de trabajo infantil y en mayo del</w:t>
      </w:r>
      <w:r>
        <w:rPr>
          <w:color w:val="231F20"/>
          <w:spacing w:val="-7"/>
        </w:rPr>
        <w:t> </w:t>
      </w:r>
      <w:r>
        <w:rPr>
          <w:color w:val="231F20"/>
        </w:rPr>
        <w:t>2000</w:t>
      </w:r>
      <w:r>
        <w:rPr>
          <w:color w:val="231F20"/>
          <w:spacing w:val="-7"/>
        </w:rPr>
        <w:t> </w:t>
      </w:r>
      <w:r>
        <w:rPr>
          <w:color w:val="231F20"/>
        </w:rPr>
        <w:t>se</w:t>
      </w:r>
      <w:r>
        <w:rPr>
          <w:color w:val="231F20"/>
          <w:spacing w:val="-7"/>
        </w:rPr>
        <w:t> </w:t>
      </w:r>
      <w:r>
        <w:rPr>
          <w:color w:val="231F20"/>
        </w:rPr>
        <w:t>ratificó</w:t>
      </w:r>
      <w:r>
        <w:rPr>
          <w:color w:val="231F20"/>
          <w:spacing w:val="-7"/>
        </w:rPr>
        <w:t> </w:t>
      </w:r>
      <w:r>
        <w:rPr>
          <w:color w:val="231F20"/>
        </w:rPr>
        <w:t>el</w:t>
      </w:r>
      <w:r>
        <w:rPr>
          <w:color w:val="231F20"/>
          <w:spacing w:val="-7"/>
        </w:rPr>
        <w:t> </w:t>
      </w:r>
      <w:r>
        <w:rPr>
          <w:color w:val="231F20"/>
        </w:rPr>
        <w:t>Protocolo</w:t>
      </w:r>
      <w:r>
        <w:rPr>
          <w:color w:val="231F20"/>
          <w:spacing w:val="-7"/>
        </w:rPr>
        <w:t> </w:t>
      </w:r>
      <w:r>
        <w:rPr>
          <w:color w:val="231F20"/>
        </w:rPr>
        <w:t>Facultativo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Carta</w:t>
      </w:r>
      <w:r>
        <w:rPr>
          <w:color w:val="231F20"/>
          <w:spacing w:val="-7"/>
        </w:rPr>
        <w:t> </w:t>
      </w:r>
      <w:r>
        <w:rPr>
          <w:color w:val="231F20"/>
        </w:rPr>
        <w:t>Internacional sobre</w:t>
      </w:r>
      <w:r>
        <w:rPr>
          <w:color w:val="231F20"/>
          <w:spacing w:val="-12"/>
        </w:rPr>
        <w:t> </w:t>
      </w:r>
      <w:r>
        <w:rPr>
          <w:color w:val="231F20"/>
        </w:rPr>
        <w:t>los</w:t>
      </w:r>
      <w:r>
        <w:rPr>
          <w:color w:val="231F20"/>
          <w:spacing w:val="-13"/>
        </w:rPr>
        <w:t> </w:t>
      </w:r>
      <w:r>
        <w:rPr>
          <w:color w:val="231F20"/>
        </w:rPr>
        <w:t>Derechos</w:t>
      </w:r>
      <w:r>
        <w:rPr>
          <w:color w:val="231F20"/>
          <w:spacing w:val="-12"/>
        </w:rPr>
        <w:t> </w:t>
      </w:r>
      <w:r>
        <w:rPr>
          <w:color w:val="231F20"/>
        </w:rPr>
        <w:t>del</w:t>
      </w:r>
      <w:r>
        <w:rPr>
          <w:color w:val="231F20"/>
          <w:spacing w:val="-13"/>
        </w:rPr>
        <w:t> </w:t>
      </w:r>
      <w:r>
        <w:rPr>
          <w:color w:val="231F20"/>
        </w:rPr>
        <w:t>Niño,</w:t>
      </w:r>
      <w:r>
        <w:rPr>
          <w:color w:val="231F20"/>
          <w:spacing w:val="-12"/>
        </w:rPr>
        <w:t> </w:t>
      </w:r>
      <w:r>
        <w:rPr>
          <w:color w:val="231F20"/>
        </w:rPr>
        <w:t>que</w:t>
      </w:r>
      <w:r>
        <w:rPr>
          <w:color w:val="231F20"/>
          <w:spacing w:val="-13"/>
        </w:rPr>
        <w:t> </w:t>
      </w:r>
      <w:r>
        <w:rPr>
          <w:color w:val="231F20"/>
        </w:rPr>
        <w:t>trata</w:t>
      </w:r>
      <w:r>
        <w:rPr>
          <w:color w:val="231F20"/>
          <w:spacing w:val="-13"/>
        </w:rPr>
        <w:t> </w:t>
      </w:r>
      <w:r>
        <w:rPr>
          <w:color w:val="231F20"/>
        </w:rPr>
        <w:t>la</w:t>
      </w:r>
      <w:r>
        <w:rPr>
          <w:color w:val="231F20"/>
          <w:spacing w:val="-13"/>
        </w:rPr>
        <w:t> </w:t>
      </w:r>
      <w:r>
        <w:rPr>
          <w:color w:val="231F20"/>
        </w:rPr>
        <w:t>participación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niños</w:t>
      </w:r>
      <w:r>
        <w:rPr>
          <w:color w:val="231F20"/>
          <w:spacing w:val="-13"/>
        </w:rPr>
        <w:t> </w:t>
      </w:r>
      <w:r>
        <w:rPr>
          <w:color w:val="231F20"/>
        </w:rPr>
        <w:t>en conflictos armados, prohibiendo dicha</w:t>
      </w:r>
      <w:r>
        <w:rPr>
          <w:color w:val="231F20"/>
          <w:spacing w:val="-36"/>
        </w:rPr>
        <w:t> </w:t>
      </w:r>
      <w:r>
        <w:rPr>
          <w:color w:val="231F20"/>
        </w:rPr>
        <w:t>participación.</w:t>
      </w:r>
    </w:p>
    <w:p>
      <w:pPr>
        <w:pStyle w:val="BodyText"/>
        <w:spacing w:line="247" w:lineRule="auto"/>
        <w:ind w:left="1395" w:right="1389" w:firstLine="283"/>
        <w:jc w:val="both"/>
      </w:pPr>
      <w:r>
        <w:rPr>
          <w:color w:val="231F20"/>
        </w:rPr>
        <w:t>“México</w:t>
      </w:r>
      <w:r>
        <w:rPr>
          <w:color w:val="231F20"/>
          <w:spacing w:val="-22"/>
        </w:rPr>
        <w:t> </w:t>
      </w:r>
      <w:r>
        <w:rPr>
          <w:color w:val="231F20"/>
        </w:rPr>
        <w:t>no</w:t>
      </w:r>
      <w:r>
        <w:rPr>
          <w:color w:val="231F20"/>
          <w:spacing w:val="-22"/>
        </w:rPr>
        <w:t> </w:t>
      </w:r>
      <w:r>
        <w:rPr>
          <w:color w:val="231F20"/>
        </w:rPr>
        <w:t>ha</w:t>
      </w:r>
      <w:r>
        <w:rPr>
          <w:color w:val="231F20"/>
          <w:spacing w:val="-22"/>
        </w:rPr>
        <w:t> </w:t>
      </w:r>
      <w:r>
        <w:rPr>
          <w:color w:val="231F20"/>
        </w:rPr>
        <w:t>escapado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influencia</w:t>
      </w:r>
      <w:r>
        <w:rPr>
          <w:color w:val="231F20"/>
          <w:spacing w:val="-22"/>
        </w:rPr>
        <w:t> </w:t>
      </w:r>
      <w:r>
        <w:rPr>
          <w:color w:val="231F20"/>
        </w:rPr>
        <w:t>internacional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protec- 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niños”,</w:t>
      </w:r>
      <w:r>
        <w:rPr>
          <w:color w:val="231F20"/>
          <w:spacing w:val="-5"/>
        </w:rPr>
        <w:t> </w:t>
      </w:r>
      <w:r>
        <w:rPr>
          <w:color w:val="231F20"/>
        </w:rPr>
        <w:t>como</w:t>
      </w:r>
      <w:r>
        <w:rPr>
          <w:color w:val="231F20"/>
          <w:spacing w:val="-5"/>
        </w:rPr>
        <w:t> </w:t>
      </w:r>
      <w:r>
        <w:rPr>
          <w:color w:val="231F20"/>
        </w:rPr>
        <w:t>se</w:t>
      </w:r>
      <w:r>
        <w:rPr>
          <w:color w:val="231F20"/>
          <w:spacing w:val="-5"/>
        </w:rPr>
        <w:t> </w:t>
      </w:r>
      <w:r>
        <w:rPr>
          <w:color w:val="231F20"/>
        </w:rPr>
        <w:t>desprende</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diez</w:t>
      </w:r>
      <w:r>
        <w:rPr>
          <w:color w:val="231F20"/>
          <w:spacing w:val="-5"/>
        </w:rPr>
        <w:t> </w:t>
      </w:r>
      <w:r>
        <w:rPr>
          <w:color w:val="231F20"/>
        </w:rPr>
        <w:t>re- formas</w:t>
      </w:r>
      <w:r>
        <w:rPr>
          <w:color w:val="231F20"/>
          <w:spacing w:val="-13"/>
        </w:rPr>
        <w:t> </w:t>
      </w:r>
      <w:r>
        <w:rPr>
          <w:color w:val="231F20"/>
        </w:rPr>
        <w:t>realizadas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artículo</w:t>
      </w:r>
      <w:r>
        <w:rPr>
          <w:color w:val="231F20"/>
          <w:spacing w:val="-13"/>
        </w:rPr>
        <w:t> </w:t>
      </w:r>
      <w:r>
        <w:rPr>
          <w:color w:val="231F20"/>
        </w:rPr>
        <w:t>4o.</w:t>
      </w:r>
      <w:r>
        <w:rPr>
          <w:color w:val="231F20"/>
          <w:spacing w:val="-13"/>
        </w:rPr>
        <w:t> </w:t>
      </w:r>
      <w:r>
        <w:rPr>
          <w:color w:val="231F20"/>
        </w:rPr>
        <w:t>constitucional</w:t>
      </w:r>
      <w:r>
        <w:rPr>
          <w:color w:val="231F20"/>
          <w:spacing w:val="-13"/>
        </w:rPr>
        <w:t> </w:t>
      </w:r>
      <w:r>
        <w:rPr>
          <w:color w:val="231F20"/>
        </w:rPr>
        <w:t>donde</w:t>
      </w:r>
      <w:r>
        <w:rPr>
          <w:color w:val="231F20"/>
          <w:spacing w:val="-13"/>
        </w:rPr>
        <w:t> </w:t>
      </w:r>
      <w:r>
        <w:rPr>
          <w:color w:val="231F20"/>
        </w:rPr>
        <w:t>se</w:t>
      </w:r>
      <w:r>
        <w:rPr>
          <w:color w:val="231F20"/>
          <w:spacing w:val="-13"/>
        </w:rPr>
        <w:t> </w:t>
      </w:r>
      <w:r>
        <w:rPr>
          <w:color w:val="231F20"/>
        </w:rPr>
        <w:t>ven</w:t>
      </w:r>
      <w:r>
        <w:rPr>
          <w:color w:val="231F20"/>
          <w:spacing w:val="-13"/>
        </w:rPr>
        <w:t> </w:t>
      </w:r>
      <w:r>
        <w:rPr>
          <w:color w:val="231F20"/>
        </w:rPr>
        <w:t>mate- rializados</w:t>
      </w:r>
      <w:r>
        <w:rPr>
          <w:color w:val="231F20"/>
          <w:spacing w:val="-25"/>
        </w:rPr>
        <w:t> </w:t>
      </w:r>
      <w:r>
        <w:rPr>
          <w:color w:val="231F20"/>
        </w:rPr>
        <w:t>diversos</w:t>
      </w:r>
      <w:r>
        <w:rPr>
          <w:color w:val="231F20"/>
          <w:spacing w:val="-25"/>
        </w:rPr>
        <w:t> </w:t>
      </w:r>
      <w:r>
        <w:rPr>
          <w:color w:val="231F20"/>
        </w:rPr>
        <w:t>valores</w:t>
      </w:r>
      <w:r>
        <w:rPr>
          <w:color w:val="231F20"/>
          <w:spacing w:val="-25"/>
        </w:rPr>
        <w:t> </w:t>
      </w:r>
      <w:r>
        <w:rPr>
          <w:color w:val="231F20"/>
        </w:rPr>
        <w:t>personales,</w:t>
      </w:r>
      <w:r>
        <w:rPr>
          <w:color w:val="231F20"/>
          <w:spacing w:val="-25"/>
        </w:rPr>
        <w:t> </w:t>
      </w:r>
      <w:r>
        <w:rPr>
          <w:color w:val="231F20"/>
        </w:rPr>
        <w:t>colectivos</w:t>
      </w:r>
      <w:r>
        <w:rPr>
          <w:color w:val="231F20"/>
          <w:spacing w:val="-25"/>
        </w:rPr>
        <w:t> </w:t>
      </w:r>
      <w:r>
        <w:rPr>
          <w:color w:val="231F20"/>
        </w:rPr>
        <w:t>y</w:t>
      </w:r>
      <w:r>
        <w:rPr>
          <w:color w:val="231F20"/>
          <w:spacing w:val="-25"/>
        </w:rPr>
        <w:t> </w:t>
      </w:r>
      <w:r>
        <w:rPr>
          <w:color w:val="231F20"/>
        </w:rPr>
        <w:t>públicos</w:t>
      </w:r>
      <w:r>
        <w:rPr>
          <w:color w:val="231F20"/>
          <w:spacing w:val="-25"/>
        </w:rPr>
        <w:t> </w:t>
      </w:r>
      <w:r>
        <w:rPr>
          <w:color w:val="231F20"/>
        </w:rPr>
        <w:t>a</w:t>
      </w:r>
      <w:r>
        <w:rPr>
          <w:color w:val="231F20"/>
          <w:spacing w:val="-25"/>
        </w:rPr>
        <w:t> </w:t>
      </w:r>
      <w:r>
        <w:rPr>
          <w:color w:val="231F20"/>
        </w:rPr>
        <w:t>partir</w:t>
      </w:r>
      <w:r>
        <w:rPr>
          <w:color w:val="231F20"/>
          <w:spacing w:val="-25"/>
        </w:rPr>
        <w:t> </w:t>
      </w:r>
      <w:r>
        <w:rPr>
          <w:color w:val="231F20"/>
        </w:rPr>
        <w:t>de 1971</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Madrid,</w:t>
      </w:r>
      <w:r>
        <w:rPr>
          <w:color w:val="231F20"/>
          <w:spacing w:val="-16"/>
        </w:rPr>
        <w:t> </w:t>
      </w:r>
      <w:r>
        <w:rPr>
          <w:color w:val="231F20"/>
        </w:rPr>
        <w:t>2004:</w:t>
      </w:r>
      <w:r>
        <w:rPr>
          <w:color w:val="231F20"/>
          <w:spacing w:val="-17"/>
        </w:rPr>
        <w:t> </w:t>
      </w:r>
      <w:r>
        <w:rPr>
          <w:color w:val="231F20"/>
        </w:rPr>
        <w:t>25);</w:t>
      </w:r>
      <w:r>
        <w:rPr>
          <w:color w:val="231F20"/>
          <w:spacing w:val="-17"/>
        </w:rPr>
        <w:t> </w:t>
      </w:r>
      <w:r>
        <w:rPr>
          <w:color w:val="231F20"/>
        </w:rPr>
        <w:t>como</w:t>
      </w:r>
      <w:r>
        <w:rPr>
          <w:color w:val="231F20"/>
          <w:spacing w:val="-17"/>
        </w:rPr>
        <w:t> </w:t>
      </w:r>
      <w:r>
        <w:rPr>
          <w:color w:val="231F20"/>
        </w:rPr>
        <w:t>producto</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spacing w:val="-3"/>
        </w:rPr>
        <w:t>larga</w:t>
      </w:r>
      <w:r>
        <w:rPr>
          <w:color w:val="231F20"/>
          <w:spacing w:val="-17"/>
        </w:rPr>
        <w:t> </w:t>
      </w:r>
      <w:r>
        <w:rPr>
          <w:color w:val="231F20"/>
        </w:rPr>
        <w:t>evolución de</w:t>
      </w:r>
      <w:r>
        <w:rPr>
          <w:color w:val="231F20"/>
          <w:spacing w:val="-16"/>
        </w:rPr>
        <w:t> </w:t>
      </w:r>
      <w:r>
        <w:rPr>
          <w:color w:val="231F20"/>
        </w:rPr>
        <w:t>un</w:t>
      </w:r>
      <w:r>
        <w:rPr>
          <w:color w:val="231F20"/>
          <w:spacing w:val="-16"/>
        </w:rPr>
        <w:t> </w:t>
      </w:r>
      <w:r>
        <w:rPr>
          <w:color w:val="231F20"/>
        </w:rPr>
        <w:t>Estado</w:t>
      </w:r>
      <w:r>
        <w:rPr>
          <w:color w:val="231F20"/>
          <w:spacing w:val="-17"/>
        </w:rPr>
        <w:t> </w:t>
      </w:r>
      <w:r>
        <w:rPr>
          <w:color w:val="231F20"/>
        </w:rPr>
        <w:t>liberal,</w:t>
      </w:r>
      <w:r>
        <w:rPr>
          <w:color w:val="231F20"/>
          <w:spacing w:val="-17"/>
        </w:rPr>
        <w:t> </w:t>
      </w:r>
      <w:r>
        <w:rPr>
          <w:color w:val="231F20"/>
        </w:rPr>
        <w:t>a</w:t>
      </w:r>
      <w:r>
        <w:rPr>
          <w:color w:val="231F20"/>
          <w:spacing w:val="-16"/>
        </w:rPr>
        <w:t> </w:t>
      </w:r>
      <w:r>
        <w:rPr>
          <w:color w:val="231F20"/>
        </w:rPr>
        <w:t>un</w:t>
      </w:r>
      <w:r>
        <w:rPr>
          <w:color w:val="231F20"/>
          <w:spacing w:val="-16"/>
        </w:rPr>
        <w:t> </w:t>
      </w:r>
      <w:r>
        <w:rPr>
          <w:color w:val="231F20"/>
        </w:rPr>
        <w:t>Estado</w:t>
      </w:r>
      <w:r>
        <w:rPr>
          <w:color w:val="231F20"/>
          <w:spacing w:val="-17"/>
        </w:rPr>
        <w:t> </w:t>
      </w:r>
      <w:r>
        <w:rPr>
          <w:color w:val="231F20"/>
        </w:rPr>
        <w:t>social,</w:t>
      </w:r>
      <w:r>
        <w:rPr>
          <w:color w:val="231F20"/>
          <w:spacing w:val="-16"/>
        </w:rPr>
        <w:t> </w:t>
      </w:r>
      <w:r>
        <w:rPr>
          <w:color w:val="231F20"/>
        </w:rPr>
        <w:t>democrático</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derecho;</w:t>
      </w:r>
      <w:r>
        <w:rPr>
          <w:color w:val="231F20"/>
          <w:spacing w:val="-16"/>
        </w:rPr>
        <w:t> </w:t>
      </w:r>
      <w:r>
        <w:rPr>
          <w:color w:val="231F20"/>
          <w:spacing w:val="-2"/>
        </w:rPr>
        <w:t>así </w:t>
      </w:r>
      <w:r>
        <w:rPr>
          <w:color w:val="231F20"/>
        </w:rPr>
        <w:t>como</w:t>
      </w:r>
      <w:r>
        <w:rPr>
          <w:color w:val="231F20"/>
          <w:spacing w:val="-22"/>
        </w:rPr>
        <w:t> </w:t>
      </w:r>
      <w:r>
        <w:rPr>
          <w:color w:val="231F20"/>
        </w:rPr>
        <w:t>la</w:t>
      </w:r>
      <w:r>
        <w:rPr>
          <w:color w:val="231F20"/>
          <w:spacing w:val="-22"/>
        </w:rPr>
        <w:t> </w:t>
      </w:r>
      <w:r>
        <w:rPr>
          <w:color w:val="231F20"/>
        </w:rPr>
        <w:t>transformación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derechos</w:t>
      </w:r>
      <w:r>
        <w:rPr>
          <w:color w:val="231F20"/>
          <w:spacing w:val="-22"/>
        </w:rPr>
        <w:t> </w:t>
      </w:r>
      <w:r>
        <w:rPr>
          <w:color w:val="231F20"/>
        </w:rPr>
        <w:t>individuales</w:t>
      </w:r>
      <w:r>
        <w:rPr>
          <w:color w:val="231F20"/>
          <w:spacing w:val="-22"/>
        </w:rPr>
        <w:t> </w:t>
      </w:r>
      <w:r>
        <w:rPr>
          <w:color w:val="231F20"/>
        </w:rPr>
        <w:t>al</w:t>
      </w:r>
      <w:r>
        <w:rPr>
          <w:color w:val="231F20"/>
          <w:spacing w:val="-22"/>
        </w:rPr>
        <w:t> </w:t>
      </w:r>
      <w:r>
        <w:rPr>
          <w:color w:val="231F20"/>
        </w:rPr>
        <w:t>reconocimien- to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derechos</w:t>
      </w:r>
      <w:r>
        <w:rPr>
          <w:color w:val="231F20"/>
          <w:spacing w:val="-20"/>
        </w:rPr>
        <w:t> </w:t>
      </w:r>
      <w:r>
        <w:rPr>
          <w:color w:val="231F20"/>
        </w:rPr>
        <w:t>colectivos</w:t>
      </w:r>
      <w:r>
        <w:rPr>
          <w:color w:val="231F20"/>
          <w:spacing w:val="-21"/>
        </w:rPr>
        <w:t> </w:t>
      </w:r>
      <w:r>
        <w:rPr>
          <w:color w:val="231F20"/>
        </w:rPr>
        <w:t>y</w:t>
      </w:r>
      <w:r>
        <w:rPr>
          <w:color w:val="231F20"/>
          <w:spacing w:val="-20"/>
        </w:rPr>
        <w:t> </w:t>
      </w:r>
      <w:r>
        <w:rPr>
          <w:color w:val="231F20"/>
        </w:rPr>
        <w:t>sociales,</w:t>
      </w:r>
      <w:r>
        <w:rPr>
          <w:color w:val="231F20"/>
          <w:spacing w:val="-20"/>
        </w:rPr>
        <w:t> </w:t>
      </w:r>
      <w:r>
        <w:rPr>
          <w:color w:val="231F20"/>
        </w:rPr>
        <w:t>como</w:t>
      </w:r>
      <w:r>
        <w:rPr>
          <w:color w:val="231F20"/>
          <w:spacing w:val="-20"/>
        </w:rPr>
        <w:t> </w:t>
      </w:r>
      <w:r>
        <w:rPr>
          <w:color w:val="231F20"/>
        </w:rPr>
        <w:t>producto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dinámica social a fin de lograr la justicia social, asimismo, el 25 de enero de 1991,</w:t>
      </w:r>
      <w:r>
        <w:rPr>
          <w:color w:val="231F20"/>
          <w:spacing w:val="-17"/>
        </w:rPr>
        <w:t> </w:t>
      </w:r>
      <w:r>
        <w:rPr>
          <w:color w:val="231F20"/>
        </w:rPr>
        <w:t>en</w:t>
      </w:r>
      <w:r>
        <w:rPr>
          <w:color w:val="231F20"/>
          <w:spacing w:val="-17"/>
        </w:rPr>
        <w:t> </w:t>
      </w:r>
      <w:r>
        <w:rPr>
          <w:color w:val="231F20"/>
        </w:rPr>
        <w:t>México</w:t>
      </w:r>
      <w:r>
        <w:rPr>
          <w:color w:val="231F20"/>
          <w:spacing w:val="-16"/>
        </w:rPr>
        <w:t> </w:t>
      </w:r>
      <w:r>
        <w:rPr>
          <w:color w:val="231F20"/>
        </w:rPr>
        <w:t>se</w:t>
      </w:r>
      <w:r>
        <w:rPr>
          <w:color w:val="231F20"/>
          <w:spacing w:val="-17"/>
        </w:rPr>
        <w:t> </w:t>
      </w:r>
      <w:r>
        <w:rPr>
          <w:color w:val="231F20"/>
        </w:rPr>
        <w:t>promulga</w:t>
      </w:r>
      <w:r>
        <w:rPr>
          <w:color w:val="231F20"/>
          <w:spacing w:val="-17"/>
        </w:rPr>
        <w:t> </w:t>
      </w:r>
      <w:r>
        <w:rPr>
          <w:color w:val="231F20"/>
        </w:rPr>
        <w:t>la</w:t>
      </w:r>
      <w:r>
        <w:rPr>
          <w:color w:val="231F20"/>
          <w:spacing w:val="-17"/>
        </w:rPr>
        <w:t> </w:t>
      </w:r>
      <w:r>
        <w:rPr>
          <w:color w:val="231F20"/>
        </w:rPr>
        <w:t>Carta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6"/>
        </w:rPr>
        <w:t> </w:t>
      </w:r>
      <w:r>
        <w:rPr>
          <w:color w:val="231F20"/>
        </w:rPr>
        <w:t>del</w:t>
      </w:r>
      <w:r>
        <w:rPr>
          <w:color w:val="231F20"/>
          <w:spacing w:val="-17"/>
        </w:rPr>
        <w:t> </w:t>
      </w:r>
      <w:r>
        <w:rPr>
          <w:color w:val="231F20"/>
        </w:rPr>
        <w:t>Niño.</w:t>
      </w:r>
    </w:p>
    <w:p>
      <w:pPr>
        <w:pStyle w:val="BodyText"/>
        <w:spacing w:line="247" w:lineRule="auto"/>
        <w:ind w:left="1395" w:right="1390" w:firstLine="283"/>
        <w:jc w:val="both"/>
      </w:pPr>
      <w:r>
        <w:rPr>
          <w:color w:val="231F20"/>
        </w:rPr>
        <w:t>Por</w:t>
      </w:r>
      <w:r>
        <w:rPr>
          <w:color w:val="231F20"/>
          <w:spacing w:val="-18"/>
        </w:rPr>
        <w:t> </w:t>
      </w:r>
      <w:r>
        <w:rPr>
          <w:color w:val="231F20"/>
        </w:rPr>
        <w:t>otra</w:t>
      </w:r>
      <w:r>
        <w:rPr>
          <w:color w:val="231F20"/>
          <w:spacing w:val="-18"/>
        </w:rPr>
        <w:t> </w:t>
      </w:r>
      <w:r>
        <w:rPr>
          <w:color w:val="231F20"/>
        </w:rPr>
        <w:t>parte,</w:t>
      </w:r>
      <w:r>
        <w:rPr>
          <w:color w:val="231F20"/>
          <w:spacing w:val="-18"/>
        </w:rPr>
        <w:t> </w:t>
      </w:r>
      <w:r>
        <w:rPr>
          <w:color w:val="231F20"/>
        </w:rPr>
        <w:t>los</w:t>
      </w:r>
      <w:r>
        <w:rPr>
          <w:color w:val="231F20"/>
          <w:spacing w:val="-18"/>
        </w:rPr>
        <w:t> </w:t>
      </w:r>
      <w:r>
        <w:rPr>
          <w:color w:val="231F20"/>
        </w:rPr>
        <w:t>progresos</w:t>
      </w:r>
      <w:r>
        <w:rPr>
          <w:color w:val="231F20"/>
          <w:spacing w:val="-18"/>
        </w:rPr>
        <w:t> </w:t>
      </w:r>
      <w:r>
        <w:rPr>
          <w:color w:val="231F20"/>
        </w:rPr>
        <w:t>científicos</w:t>
      </w:r>
      <w:r>
        <w:rPr>
          <w:color w:val="231F20"/>
          <w:spacing w:val="-18"/>
        </w:rPr>
        <w:t> </w:t>
      </w:r>
      <w:r>
        <w:rPr>
          <w:color w:val="231F20"/>
        </w:rPr>
        <w:t>y</w:t>
      </w:r>
      <w:r>
        <w:rPr>
          <w:color w:val="231F20"/>
          <w:spacing w:val="-18"/>
        </w:rPr>
        <w:t> </w:t>
      </w:r>
      <w:r>
        <w:rPr>
          <w:color w:val="231F20"/>
        </w:rPr>
        <w:t>tecnológicos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campo de</w:t>
      </w:r>
      <w:r>
        <w:rPr>
          <w:color w:val="231F20"/>
          <w:spacing w:val="-4"/>
        </w:rPr>
        <w:t> </w:t>
      </w:r>
      <w:r>
        <w:rPr>
          <w:color w:val="231F20"/>
        </w:rPr>
        <w:t>la</w:t>
      </w:r>
      <w:r>
        <w:rPr>
          <w:color w:val="231F20"/>
          <w:spacing w:val="-5"/>
        </w:rPr>
        <w:t> </w:t>
      </w:r>
      <w:r>
        <w:rPr>
          <w:color w:val="231F20"/>
        </w:rPr>
        <w:t>genética</w:t>
      </w:r>
      <w:r>
        <w:rPr>
          <w:color w:val="231F20"/>
          <w:spacing w:val="-4"/>
        </w:rPr>
        <w:t> </w:t>
      </w:r>
      <w:r>
        <w:rPr>
          <w:color w:val="231F20"/>
        </w:rPr>
        <w:t>establecieron</w:t>
      </w:r>
      <w:r>
        <w:rPr>
          <w:color w:val="231F20"/>
          <w:spacing w:val="-5"/>
        </w:rPr>
        <w:t> </w:t>
      </w:r>
      <w:r>
        <w:rPr>
          <w:color w:val="231F20"/>
        </w:rPr>
        <w:t>fuertes</w:t>
      </w:r>
      <w:r>
        <w:rPr>
          <w:color w:val="231F20"/>
          <w:spacing w:val="-4"/>
        </w:rPr>
        <w:t> </w:t>
      </w:r>
      <w:r>
        <w:rPr>
          <w:color w:val="231F20"/>
        </w:rPr>
        <w:t>debates</w:t>
      </w:r>
      <w:r>
        <w:rPr>
          <w:color w:val="231F20"/>
          <w:spacing w:val="-4"/>
        </w:rPr>
        <w:t> </w:t>
      </w:r>
      <w:r>
        <w:rPr>
          <w:color w:val="231F20"/>
        </w:rPr>
        <w:t>con</w:t>
      </w:r>
      <w:r>
        <w:rPr>
          <w:color w:val="231F20"/>
          <w:spacing w:val="-5"/>
        </w:rPr>
        <w:t> </w:t>
      </w:r>
      <w:r>
        <w:rPr>
          <w:color w:val="231F20"/>
        </w:rPr>
        <w:t>notoria</w:t>
      </w:r>
      <w:r>
        <w:rPr>
          <w:color w:val="231F20"/>
          <w:spacing w:val="-4"/>
        </w:rPr>
        <w:t> </w:t>
      </w:r>
      <w:r>
        <w:rPr>
          <w:color w:val="231F20"/>
        </w:rPr>
        <w:t>incidencia</w:t>
      </w:r>
      <w:r>
        <w:rPr>
          <w:color w:val="231F20"/>
          <w:spacing w:val="-5"/>
        </w:rPr>
        <w:t> </w:t>
      </w:r>
      <w:r>
        <w:rPr>
          <w:color w:val="231F20"/>
        </w:rPr>
        <w:t>en los derechos humanos. En 1944 se identificó al ácido</w:t>
      </w:r>
      <w:r>
        <w:rPr>
          <w:color w:val="231F20"/>
          <w:spacing w:val="-13"/>
        </w:rPr>
        <w:t> </w:t>
      </w:r>
      <w:r>
        <w:rPr>
          <w:color w:val="231F20"/>
        </w:rPr>
        <w:t>desoxirribonu-</w:t>
      </w:r>
    </w:p>
    <w:p>
      <w:pPr>
        <w:pStyle w:val="BodyText"/>
        <w:spacing w:before="2"/>
        <w:rPr>
          <w:sz w:val="17"/>
        </w:rPr>
      </w:pPr>
    </w:p>
    <w:p>
      <w:pPr>
        <w:pStyle w:val="BodyText"/>
        <w:spacing w:before="72"/>
        <w:ind w:left="1500" w:right="1393"/>
        <w:jc w:val="right"/>
      </w:pPr>
      <w:r>
        <w:rPr>
          <w:color w:val="231F20"/>
        </w:rPr>
        <w:t>95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w w:val="105"/>
        </w:rPr>
        <w:t>cleico</w:t>
      </w:r>
      <w:r>
        <w:rPr>
          <w:color w:val="231F20"/>
          <w:spacing w:val="-9"/>
          <w:w w:val="105"/>
        </w:rPr>
        <w:t> </w:t>
      </w:r>
      <w:r>
        <w:rPr>
          <w:color w:val="231F20"/>
          <w:w w:val="105"/>
        </w:rPr>
        <w:t>(</w:t>
      </w:r>
      <w:r>
        <w:rPr>
          <w:color w:val="231F20"/>
          <w:w w:val="105"/>
          <w:sz w:val="18"/>
        </w:rPr>
        <w:t>adn</w:t>
      </w:r>
      <w:r>
        <w:rPr>
          <w:color w:val="231F20"/>
          <w:w w:val="105"/>
        </w:rPr>
        <w:t>)</w:t>
      </w:r>
      <w:r>
        <w:rPr>
          <w:color w:val="231F20"/>
          <w:spacing w:val="-9"/>
          <w:w w:val="105"/>
        </w:rPr>
        <w:t> </w:t>
      </w:r>
      <w:r>
        <w:rPr>
          <w:color w:val="231F20"/>
          <w:w w:val="105"/>
        </w:rPr>
        <w:t>como</w:t>
      </w:r>
      <w:r>
        <w:rPr>
          <w:color w:val="231F20"/>
          <w:spacing w:val="-9"/>
          <w:w w:val="105"/>
        </w:rPr>
        <w:t> </w:t>
      </w:r>
      <w:r>
        <w:rPr>
          <w:color w:val="231F20"/>
          <w:w w:val="105"/>
        </w:rPr>
        <w:t>la</w:t>
      </w:r>
      <w:r>
        <w:rPr>
          <w:color w:val="231F20"/>
          <w:spacing w:val="-9"/>
          <w:w w:val="105"/>
        </w:rPr>
        <w:t> </w:t>
      </w:r>
      <w:r>
        <w:rPr>
          <w:color w:val="231F20"/>
          <w:w w:val="105"/>
        </w:rPr>
        <w:t>base</w:t>
      </w:r>
      <w:r>
        <w:rPr>
          <w:color w:val="231F20"/>
          <w:spacing w:val="-9"/>
          <w:w w:val="105"/>
        </w:rPr>
        <w:t> </w:t>
      </w:r>
      <w:r>
        <w:rPr>
          <w:color w:val="231F20"/>
          <w:w w:val="105"/>
        </w:rPr>
        <w:t>molecular</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herencia;</w:t>
      </w:r>
      <w:r>
        <w:rPr>
          <w:color w:val="231F20"/>
          <w:spacing w:val="-9"/>
          <w:w w:val="105"/>
        </w:rPr>
        <w:t> </w:t>
      </w:r>
      <w:r>
        <w:rPr>
          <w:color w:val="231F20"/>
          <w:w w:val="105"/>
        </w:rPr>
        <w:t>pese</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resis- tencia</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comunidad</w:t>
      </w:r>
      <w:r>
        <w:rPr>
          <w:color w:val="231F20"/>
          <w:spacing w:val="-31"/>
          <w:w w:val="105"/>
        </w:rPr>
        <w:t> </w:t>
      </w:r>
      <w:r>
        <w:rPr>
          <w:color w:val="231F20"/>
          <w:w w:val="105"/>
        </w:rPr>
        <w:t>científica,</w:t>
      </w:r>
      <w:r>
        <w:rPr>
          <w:color w:val="231F20"/>
          <w:spacing w:val="-31"/>
          <w:w w:val="105"/>
        </w:rPr>
        <w:t> </w:t>
      </w:r>
      <w:r>
        <w:rPr>
          <w:color w:val="231F20"/>
          <w:w w:val="105"/>
        </w:rPr>
        <w:t>en</w:t>
      </w:r>
      <w:r>
        <w:rPr>
          <w:color w:val="231F20"/>
          <w:spacing w:val="-31"/>
          <w:w w:val="105"/>
        </w:rPr>
        <w:t> </w:t>
      </w:r>
      <w:r>
        <w:rPr>
          <w:color w:val="231F20"/>
          <w:w w:val="105"/>
        </w:rPr>
        <w:t>1953</w:t>
      </w:r>
      <w:r>
        <w:rPr>
          <w:color w:val="231F20"/>
          <w:spacing w:val="-33"/>
          <w:w w:val="105"/>
        </w:rPr>
        <w:t> </w:t>
      </w:r>
      <w:r>
        <w:rPr>
          <w:color w:val="231F20"/>
          <w:spacing w:val="-3"/>
          <w:w w:val="105"/>
        </w:rPr>
        <w:t>Watson</w:t>
      </w:r>
      <w:r>
        <w:rPr>
          <w:color w:val="231F20"/>
          <w:spacing w:val="-31"/>
          <w:w w:val="105"/>
        </w:rPr>
        <w:t> </w:t>
      </w:r>
      <w:r>
        <w:rPr>
          <w:color w:val="231F20"/>
          <w:w w:val="105"/>
        </w:rPr>
        <w:t>y</w:t>
      </w:r>
      <w:r>
        <w:rPr>
          <w:color w:val="231F20"/>
          <w:spacing w:val="-31"/>
          <w:w w:val="105"/>
        </w:rPr>
        <w:t> </w:t>
      </w:r>
      <w:r>
        <w:rPr>
          <w:color w:val="231F20"/>
          <w:w w:val="105"/>
        </w:rPr>
        <w:t>Crick</w:t>
      </w:r>
      <w:r>
        <w:rPr>
          <w:color w:val="231F20"/>
          <w:spacing w:val="-31"/>
          <w:w w:val="105"/>
        </w:rPr>
        <w:t> </w:t>
      </w:r>
      <w:r>
        <w:rPr>
          <w:color w:val="231F20"/>
          <w:w w:val="105"/>
        </w:rPr>
        <w:t>propusie- ron</w:t>
      </w:r>
      <w:r>
        <w:rPr>
          <w:color w:val="231F20"/>
          <w:spacing w:val="-39"/>
          <w:w w:val="105"/>
        </w:rPr>
        <w:t> </w:t>
      </w:r>
      <w:r>
        <w:rPr>
          <w:color w:val="231F20"/>
          <w:w w:val="105"/>
        </w:rPr>
        <w:t>su</w:t>
      </w:r>
      <w:r>
        <w:rPr>
          <w:color w:val="231F20"/>
          <w:spacing w:val="-39"/>
          <w:w w:val="105"/>
        </w:rPr>
        <w:t> </w:t>
      </w:r>
      <w:r>
        <w:rPr>
          <w:color w:val="231F20"/>
          <w:w w:val="105"/>
        </w:rPr>
        <w:t>modelo</w:t>
      </w:r>
      <w:r>
        <w:rPr>
          <w:color w:val="231F20"/>
          <w:spacing w:val="-39"/>
          <w:w w:val="105"/>
        </w:rPr>
        <w:t> </w:t>
      </w:r>
      <w:r>
        <w:rPr>
          <w:color w:val="231F20"/>
          <w:w w:val="105"/>
        </w:rPr>
        <w:t>estructural</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doble</w:t>
      </w:r>
      <w:r>
        <w:rPr>
          <w:color w:val="231F20"/>
          <w:spacing w:val="-39"/>
          <w:w w:val="105"/>
        </w:rPr>
        <w:t> </w:t>
      </w:r>
      <w:r>
        <w:rPr>
          <w:color w:val="231F20"/>
          <w:w w:val="105"/>
        </w:rPr>
        <w:t>hélice,</w:t>
      </w:r>
      <w:r>
        <w:rPr>
          <w:color w:val="231F20"/>
          <w:spacing w:val="-39"/>
          <w:w w:val="105"/>
        </w:rPr>
        <w:t> </w:t>
      </w:r>
      <w:r>
        <w:rPr>
          <w:color w:val="231F20"/>
          <w:w w:val="105"/>
        </w:rPr>
        <w:t>a</w:t>
      </w:r>
      <w:r>
        <w:rPr>
          <w:color w:val="231F20"/>
          <w:spacing w:val="-39"/>
          <w:w w:val="105"/>
        </w:rPr>
        <w:t> </w:t>
      </w:r>
      <w:r>
        <w:rPr>
          <w:color w:val="231F20"/>
          <w:w w:val="105"/>
        </w:rPr>
        <w:t>partir</w:t>
      </w:r>
      <w:r>
        <w:rPr>
          <w:color w:val="231F20"/>
          <w:spacing w:val="-39"/>
          <w:w w:val="105"/>
        </w:rPr>
        <w:t> </w:t>
      </w:r>
      <w:r>
        <w:rPr>
          <w:color w:val="231F20"/>
          <w:w w:val="105"/>
        </w:rPr>
        <w:t>de</w:t>
      </w:r>
      <w:r>
        <w:rPr>
          <w:color w:val="231F20"/>
          <w:spacing w:val="-39"/>
          <w:w w:val="105"/>
        </w:rPr>
        <w:t> </w:t>
      </w:r>
      <w:r>
        <w:rPr>
          <w:color w:val="231F20"/>
          <w:w w:val="105"/>
        </w:rPr>
        <w:t>ahí</w:t>
      </w:r>
      <w:r>
        <w:rPr>
          <w:color w:val="231F20"/>
          <w:spacing w:val="-39"/>
          <w:w w:val="105"/>
        </w:rPr>
        <w:t> </w:t>
      </w:r>
      <w:r>
        <w:rPr>
          <w:color w:val="231F20"/>
          <w:w w:val="105"/>
        </w:rPr>
        <w:t>el</w:t>
      </w:r>
      <w:r>
        <w:rPr>
          <w:color w:val="231F20"/>
          <w:spacing w:val="-39"/>
          <w:w w:val="105"/>
        </w:rPr>
        <w:t> </w:t>
      </w:r>
      <w:r>
        <w:rPr>
          <w:color w:val="231F20"/>
          <w:w w:val="105"/>
        </w:rPr>
        <w:t>progreso de</w:t>
      </w:r>
      <w:r>
        <w:rPr>
          <w:color w:val="231F20"/>
          <w:spacing w:val="-22"/>
          <w:w w:val="105"/>
        </w:rPr>
        <w:t> </w:t>
      </w:r>
      <w:r>
        <w:rPr>
          <w:color w:val="231F20"/>
          <w:w w:val="105"/>
        </w:rPr>
        <w:t>la</w:t>
      </w:r>
      <w:r>
        <w:rPr>
          <w:color w:val="231F20"/>
          <w:spacing w:val="-22"/>
          <w:w w:val="105"/>
        </w:rPr>
        <w:t> </w:t>
      </w:r>
      <w:r>
        <w:rPr>
          <w:color w:val="231F20"/>
          <w:w w:val="105"/>
        </w:rPr>
        <w:t>ciencia</w:t>
      </w:r>
      <w:r>
        <w:rPr>
          <w:color w:val="231F20"/>
          <w:spacing w:val="-22"/>
          <w:w w:val="105"/>
        </w:rPr>
        <w:t> </w:t>
      </w:r>
      <w:r>
        <w:rPr>
          <w:color w:val="231F20"/>
          <w:w w:val="105"/>
        </w:rPr>
        <w:t>genética</w:t>
      </w:r>
      <w:r>
        <w:rPr>
          <w:color w:val="231F20"/>
          <w:spacing w:val="-22"/>
          <w:w w:val="105"/>
        </w:rPr>
        <w:t> </w:t>
      </w:r>
      <w:r>
        <w:rPr>
          <w:color w:val="231F20"/>
          <w:w w:val="105"/>
        </w:rPr>
        <w:t>fue</w:t>
      </w:r>
      <w:r>
        <w:rPr>
          <w:color w:val="231F20"/>
          <w:spacing w:val="-22"/>
          <w:w w:val="105"/>
        </w:rPr>
        <w:t> </w:t>
      </w:r>
      <w:r>
        <w:rPr>
          <w:color w:val="231F20"/>
          <w:w w:val="105"/>
        </w:rPr>
        <w:t>continuo</w:t>
      </w:r>
      <w:r>
        <w:rPr>
          <w:color w:val="231F20"/>
          <w:spacing w:val="-22"/>
          <w:w w:val="105"/>
        </w:rPr>
        <w:t> </w:t>
      </w:r>
      <w:r>
        <w:rPr>
          <w:color w:val="231F20"/>
          <w:w w:val="105"/>
        </w:rPr>
        <w:t>y</w:t>
      </w:r>
      <w:r>
        <w:rPr>
          <w:color w:val="231F20"/>
          <w:spacing w:val="-22"/>
          <w:w w:val="105"/>
        </w:rPr>
        <w:t> </w:t>
      </w:r>
      <w:r>
        <w:rPr>
          <w:color w:val="231F20"/>
          <w:w w:val="105"/>
        </w:rPr>
        <w:t>acelerado,</w:t>
      </w:r>
      <w:r>
        <w:rPr>
          <w:color w:val="231F20"/>
          <w:spacing w:val="-22"/>
          <w:w w:val="105"/>
        </w:rPr>
        <w:t> </w:t>
      </w:r>
      <w:r>
        <w:rPr>
          <w:color w:val="231F20"/>
          <w:w w:val="105"/>
        </w:rPr>
        <w:t>pasando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abs- tractos</w:t>
      </w:r>
      <w:r>
        <w:rPr>
          <w:color w:val="231F20"/>
          <w:spacing w:val="-15"/>
          <w:w w:val="105"/>
        </w:rPr>
        <w:t> </w:t>
      </w:r>
      <w:r>
        <w:rPr>
          <w:color w:val="231F20"/>
          <w:w w:val="105"/>
        </w:rPr>
        <w:t>“factores</w:t>
      </w:r>
      <w:r>
        <w:rPr>
          <w:color w:val="231F20"/>
          <w:spacing w:val="-15"/>
          <w:w w:val="105"/>
        </w:rPr>
        <w:t> </w:t>
      </w:r>
      <w:r>
        <w:rPr>
          <w:color w:val="231F20"/>
          <w:w w:val="105"/>
        </w:rPr>
        <w:t>hereditarios”</w:t>
      </w:r>
      <w:r>
        <w:rPr>
          <w:color w:val="231F20"/>
          <w:spacing w:val="-15"/>
          <w:w w:val="105"/>
        </w:rPr>
        <w:t> </w:t>
      </w:r>
      <w:r>
        <w:rPr>
          <w:color w:val="231F20"/>
          <w:w w:val="105"/>
        </w:rPr>
        <w:t>mendelianos</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genes</w:t>
      </w:r>
      <w:r>
        <w:rPr>
          <w:color w:val="231F20"/>
          <w:spacing w:val="-15"/>
          <w:w w:val="105"/>
        </w:rPr>
        <w:t> </w:t>
      </w:r>
      <w:r>
        <w:rPr>
          <w:color w:val="231F20"/>
          <w:w w:val="105"/>
        </w:rPr>
        <w:t>tangibles</w:t>
      </w:r>
      <w:r>
        <w:rPr>
          <w:color w:val="231F20"/>
          <w:spacing w:val="-15"/>
          <w:w w:val="105"/>
        </w:rPr>
        <w:t> </w:t>
      </w:r>
      <w:r>
        <w:rPr>
          <w:color w:val="231F20"/>
          <w:w w:val="105"/>
        </w:rPr>
        <w:t>y manipulables.</w:t>
      </w:r>
    </w:p>
    <w:p>
      <w:pPr>
        <w:pStyle w:val="BodyText"/>
        <w:spacing w:line="247" w:lineRule="auto"/>
        <w:ind w:left="1395" w:right="1389" w:firstLine="283"/>
        <w:jc w:val="both"/>
      </w:pPr>
      <w:r>
        <w:rPr>
          <w:color w:val="231F20"/>
        </w:rPr>
        <w:t>En</w:t>
      </w:r>
      <w:r>
        <w:rPr>
          <w:color w:val="231F20"/>
          <w:spacing w:val="-5"/>
        </w:rPr>
        <w:t> </w:t>
      </w:r>
      <w:r>
        <w:rPr>
          <w:color w:val="231F20"/>
        </w:rPr>
        <w:t>la</w:t>
      </w:r>
      <w:r>
        <w:rPr>
          <w:color w:val="231F20"/>
          <w:spacing w:val="-5"/>
        </w:rPr>
        <w:t> </w:t>
      </w:r>
      <w:r>
        <w:rPr>
          <w:color w:val="231F20"/>
        </w:rPr>
        <w:t>historia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genética</w:t>
      </w:r>
      <w:r>
        <w:rPr>
          <w:color w:val="231F20"/>
          <w:spacing w:val="-5"/>
        </w:rPr>
        <w:t> </w:t>
      </w:r>
      <w:r>
        <w:rPr>
          <w:color w:val="231F20"/>
        </w:rPr>
        <w:t>hay</w:t>
      </w:r>
      <w:r>
        <w:rPr>
          <w:color w:val="231F20"/>
          <w:spacing w:val="-5"/>
        </w:rPr>
        <w:t> </w:t>
      </w:r>
      <w:r>
        <w:rPr>
          <w:color w:val="231F20"/>
        </w:rPr>
        <w:t>un</w:t>
      </w:r>
      <w:r>
        <w:rPr>
          <w:color w:val="231F20"/>
          <w:spacing w:val="-5"/>
        </w:rPr>
        <w:t> </w:t>
      </w:r>
      <w:r>
        <w:rPr>
          <w:color w:val="231F20"/>
        </w:rPr>
        <w:t>“antes</w:t>
      </w:r>
      <w:r>
        <w:rPr>
          <w:color w:val="231F20"/>
          <w:spacing w:val="-5"/>
        </w:rPr>
        <w:t> </w:t>
      </w:r>
      <w:r>
        <w:rPr>
          <w:color w:val="231F20"/>
        </w:rPr>
        <w:t>del</w:t>
      </w:r>
      <w:r>
        <w:rPr>
          <w:color w:val="231F20"/>
          <w:spacing w:val="-5"/>
        </w:rPr>
        <w:t> </w:t>
      </w:r>
      <w:r>
        <w:rPr>
          <w:color w:val="231F20"/>
          <w:w w:val="120"/>
          <w:sz w:val="18"/>
        </w:rPr>
        <w:t>adn</w:t>
      </w:r>
      <w:r>
        <w:rPr>
          <w:color w:val="231F20"/>
          <w:w w:val="120"/>
        </w:rPr>
        <w:t>”</w:t>
      </w:r>
      <w:r>
        <w:rPr>
          <w:color w:val="231F20"/>
          <w:spacing w:val="-16"/>
          <w:w w:val="120"/>
        </w:rPr>
        <w:t> </w:t>
      </w:r>
      <w:r>
        <w:rPr>
          <w:color w:val="231F20"/>
        </w:rPr>
        <w:t>y</w:t>
      </w:r>
      <w:r>
        <w:rPr>
          <w:color w:val="231F20"/>
          <w:spacing w:val="-5"/>
        </w:rPr>
        <w:t> </w:t>
      </w:r>
      <w:r>
        <w:rPr>
          <w:color w:val="231F20"/>
        </w:rPr>
        <w:t>un</w:t>
      </w:r>
      <w:r>
        <w:rPr>
          <w:color w:val="231F20"/>
          <w:spacing w:val="-5"/>
        </w:rPr>
        <w:t> </w:t>
      </w:r>
      <w:r>
        <w:rPr>
          <w:color w:val="231F20"/>
        </w:rPr>
        <w:t>“después del </w:t>
      </w:r>
      <w:r>
        <w:rPr>
          <w:color w:val="231F20"/>
          <w:w w:val="120"/>
          <w:sz w:val="18"/>
        </w:rPr>
        <w:t>adn</w:t>
      </w:r>
      <w:r>
        <w:rPr>
          <w:color w:val="231F20"/>
          <w:w w:val="120"/>
        </w:rPr>
        <w:t>”, </w:t>
      </w:r>
      <w:r>
        <w:rPr>
          <w:color w:val="231F20"/>
        </w:rPr>
        <w:t>que la dividen en dos lapsos más o menos equivalentes: el antes, que comprende desde 1865 (en que Mendel hizo públicos sus experimentos) hasta que se “redescubren” las leyes de Mendel en 1944; y el después del </w:t>
      </w:r>
      <w:r>
        <w:rPr>
          <w:color w:val="231F20"/>
          <w:w w:val="120"/>
          <w:sz w:val="18"/>
        </w:rPr>
        <w:t>adn</w:t>
      </w:r>
      <w:r>
        <w:rPr>
          <w:color w:val="231F20"/>
          <w:w w:val="120"/>
        </w:rPr>
        <w:t>, </w:t>
      </w:r>
      <w:r>
        <w:rPr>
          <w:color w:val="231F20"/>
        </w:rPr>
        <w:t>de 1944 hasta nuestro días. El descubri- miento</w:t>
      </w:r>
      <w:r>
        <w:rPr>
          <w:color w:val="231F20"/>
          <w:spacing w:val="-11"/>
        </w:rPr>
        <w:t> </w:t>
      </w:r>
      <w:r>
        <w:rPr>
          <w:color w:val="231F20"/>
        </w:rPr>
        <w:t>del</w:t>
      </w:r>
      <w:r>
        <w:rPr>
          <w:color w:val="231F20"/>
          <w:spacing w:val="-11"/>
        </w:rPr>
        <w:t> </w:t>
      </w:r>
      <w:r>
        <w:rPr>
          <w:color w:val="231F20"/>
          <w:w w:val="120"/>
          <w:sz w:val="18"/>
        </w:rPr>
        <w:t>adn</w:t>
      </w:r>
      <w:r>
        <w:rPr>
          <w:color w:val="231F20"/>
          <w:spacing w:val="-10"/>
          <w:w w:val="120"/>
          <w:sz w:val="18"/>
        </w:rPr>
        <w:t> </w:t>
      </w:r>
      <w:r>
        <w:rPr>
          <w:color w:val="231F20"/>
        </w:rPr>
        <w:t>influyó</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genética</w:t>
      </w:r>
      <w:r>
        <w:rPr>
          <w:color w:val="231F20"/>
          <w:spacing w:val="-11"/>
        </w:rPr>
        <w:t> </w:t>
      </w:r>
      <w:r>
        <w:rPr>
          <w:color w:val="231F20"/>
        </w:rPr>
        <w:t>de</w:t>
      </w:r>
      <w:r>
        <w:rPr>
          <w:color w:val="231F20"/>
          <w:spacing w:val="-11"/>
        </w:rPr>
        <w:t> </w:t>
      </w:r>
      <w:r>
        <w:rPr>
          <w:color w:val="231F20"/>
        </w:rPr>
        <w:t>forma</w:t>
      </w:r>
      <w:r>
        <w:rPr>
          <w:color w:val="231F20"/>
          <w:spacing w:val="-11"/>
        </w:rPr>
        <w:t> </w:t>
      </w:r>
      <w:r>
        <w:rPr>
          <w:color w:val="231F20"/>
        </w:rPr>
        <w:t>particular,</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biolo- gía de manera general y en la misma sociedad, algunos autores han afirmado la necesidad de pensar que la historia y filosofía de la</w:t>
      </w:r>
      <w:r>
        <w:rPr>
          <w:color w:val="231F20"/>
          <w:spacing w:val="-35"/>
        </w:rPr>
        <w:t> </w:t>
      </w:r>
      <w:r>
        <w:rPr>
          <w:color w:val="231F20"/>
        </w:rPr>
        <w:t>cien- cia tendrán que incluir la “Revolución del </w:t>
      </w:r>
      <w:r>
        <w:rPr>
          <w:color w:val="231F20"/>
          <w:w w:val="120"/>
          <w:sz w:val="18"/>
        </w:rPr>
        <w:t>adn</w:t>
      </w:r>
      <w:r>
        <w:rPr>
          <w:color w:val="231F20"/>
          <w:w w:val="120"/>
        </w:rPr>
        <w:t>” </w:t>
      </w:r>
      <w:r>
        <w:rPr>
          <w:color w:val="231F20"/>
        </w:rPr>
        <w:t>como un hito funda- mental</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historia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humanidad,</w:t>
      </w:r>
      <w:r>
        <w:rPr>
          <w:color w:val="231F20"/>
          <w:spacing w:val="-16"/>
        </w:rPr>
        <w:t> </w:t>
      </w:r>
      <w:r>
        <w:rPr>
          <w:color w:val="231F20"/>
        </w:rPr>
        <w:t>lo</w:t>
      </w:r>
      <w:r>
        <w:rPr>
          <w:color w:val="231F20"/>
          <w:spacing w:val="-16"/>
        </w:rPr>
        <w:t> </w:t>
      </w:r>
      <w:r>
        <w:rPr>
          <w:color w:val="231F20"/>
        </w:rPr>
        <w:t>mismo</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Revolución</w:t>
      </w:r>
      <w:r>
        <w:rPr>
          <w:color w:val="231F20"/>
          <w:spacing w:val="-16"/>
        </w:rPr>
        <w:t> </w:t>
      </w:r>
      <w:r>
        <w:rPr>
          <w:color w:val="231F20"/>
        </w:rPr>
        <w:t>in- dustrial. De ahí que autores como Vittorio Frosini, que aborda </w:t>
      </w:r>
      <w:r>
        <w:rPr>
          <w:color w:val="231F20"/>
          <w:spacing w:val="2"/>
        </w:rPr>
        <w:t>los </w:t>
      </w:r>
      <w:r>
        <w:rPr>
          <w:color w:val="231F20"/>
        </w:rPr>
        <w:t>derechos</w:t>
      </w:r>
      <w:r>
        <w:rPr>
          <w:color w:val="231F20"/>
          <w:spacing w:val="-6"/>
        </w:rPr>
        <w:t> </w:t>
      </w:r>
      <w:r>
        <w:rPr>
          <w:color w:val="231F20"/>
        </w:rPr>
        <w:t>humanos</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genética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bioética,</w:t>
      </w:r>
      <w:r>
        <w:rPr>
          <w:color w:val="231F20"/>
          <w:spacing w:val="-6"/>
        </w:rPr>
        <w:t> </w:t>
      </w:r>
      <w:r>
        <w:rPr>
          <w:color w:val="231F20"/>
        </w:rPr>
        <w:t>haya</w:t>
      </w:r>
      <w:r>
        <w:rPr>
          <w:color w:val="231F20"/>
          <w:spacing w:val="-6"/>
        </w:rPr>
        <w:t> </w:t>
      </w:r>
      <w:r>
        <w:rPr>
          <w:color w:val="231F20"/>
        </w:rPr>
        <w:t>referido:</w:t>
      </w:r>
    </w:p>
    <w:p>
      <w:pPr>
        <w:pStyle w:val="BodyText"/>
        <w:rPr>
          <w:sz w:val="25"/>
        </w:rPr>
      </w:pPr>
    </w:p>
    <w:p>
      <w:pPr>
        <w:spacing w:line="285" w:lineRule="auto" w:before="0"/>
        <w:ind w:left="1694" w:right="1691" w:firstLine="0"/>
        <w:jc w:val="both"/>
        <w:rPr>
          <w:sz w:val="19"/>
        </w:rPr>
      </w:pPr>
      <w:r>
        <w:rPr>
          <w:color w:val="231F20"/>
          <w:sz w:val="19"/>
        </w:rPr>
        <w:t>El</w:t>
      </w:r>
      <w:r>
        <w:rPr>
          <w:color w:val="231F20"/>
          <w:spacing w:val="-4"/>
          <w:sz w:val="19"/>
        </w:rPr>
        <w:t> </w:t>
      </w:r>
      <w:r>
        <w:rPr>
          <w:color w:val="231F20"/>
          <w:sz w:val="19"/>
        </w:rPr>
        <w:t>hombre</w:t>
      </w:r>
      <w:r>
        <w:rPr>
          <w:color w:val="231F20"/>
          <w:spacing w:val="-4"/>
          <w:sz w:val="19"/>
        </w:rPr>
        <w:t> </w:t>
      </w:r>
      <w:r>
        <w:rPr>
          <w:color w:val="231F20"/>
          <w:sz w:val="19"/>
        </w:rPr>
        <w:t>en</w:t>
      </w:r>
      <w:r>
        <w:rPr>
          <w:color w:val="231F20"/>
          <w:spacing w:val="-4"/>
          <w:sz w:val="19"/>
        </w:rPr>
        <w:t> </w:t>
      </w:r>
      <w:r>
        <w:rPr>
          <w:color w:val="231F20"/>
          <w:sz w:val="19"/>
        </w:rPr>
        <w:t>la</w:t>
      </w:r>
      <w:r>
        <w:rPr>
          <w:color w:val="231F20"/>
          <w:spacing w:val="-4"/>
          <w:sz w:val="19"/>
        </w:rPr>
        <w:t> </w:t>
      </w:r>
      <w:r>
        <w:rPr>
          <w:color w:val="231F20"/>
          <w:sz w:val="19"/>
        </w:rPr>
        <w:t>sociedad</w:t>
      </w:r>
      <w:r>
        <w:rPr>
          <w:color w:val="231F20"/>
          <w:spacing w:val="-4"/>
          <w:sz w:val="19"/>
        </w:rPr>
        <w:t> </w:t>
      </w:r>
      <w:r>
        <w:rPr>
          <w:color w:val="231F20"/>
          <w:sz w:val="19"/>
        </w:rPr>
        <w:t>tecnológica,</w:t>
      </w:r>
      <w:r>
        <w:rPr>
          <w:color w:val="231F20"/>
          <w:spacing w:val="-5"/>
          <w:sz w:val="19"/>
        </w:rPr>
        <w:t> </w:t>
      </w:r>
      <w:r>
        <w:rPr>
          <w:color w:val="231F20"/>
          <w:sz w:val="19"/>
        </w:rPr>
        <w:t>de</w:t>
      </w:r>
      <w:r>
        <w:rPr>
          <w:color w:val="231F20"/>
          <w:spacing w:val="-4"/>
          <w:sz w:val="19"/>
        </w:rPr>
        <w:t> </w:t>
      </w:r>
      <w:r>
        <w:rPr>
          <w:color w:val="231F20"/>
          <w:sz w:val="19"/>
        </w:rPr>
        <w:t>la</w:t>
      </w:r>
      <w:r>
        <w:rPr>
          <w:color w:val="231F20"/>
          <w:spacing w:val="-4"/>
          <w:sz w:val="19"/>
        </w:rPr>
        <w:t> </w:t>
      </w:r>
      <w:r>
        <w:rPr>
          <w:color w:val="231F20"/>
          <w:sz w:val="19"/>
        </w:rPr>
        <w:t>sociedad</w:t>
      </w:r>
      <w:r>
        <w:rPr>
          <w:color w:val="231F20"/>
          <w:spacing w:val="-4"/>
          <w:sz w:val="19"/>
        </w:rPr>
        <w:t> </w:t>
      </w:r>
      <w:r>
        <w:rPr>
          <w:color w:val="231F20"/>
          <w:sz w:val="19"/>
        </w:rPr>
        <w:t>de</w:t>
      </w:r>
      <w:r>
        <w:rPr>
          <w:color w:val="231F20"/>
          <w:spacing w:val="-4"/>
          <w:sz w:val="19"/>
        </w:rPr>
        <w:t> </w:t>
      </w:r>
      <w:r>
        <w:rPr>
          <w:color w:val="231F20"/>
          <w:sz w:val="19"/>
        </w:rPr>
        <w:t>la</w:t>
      </w:r>
      <w:r>
        <w:rPr>
          <w:color w:val="231F20"/>
          <w:spacing w:val="-4"/>
          <w:sz w:val="19"/>
        </w:rPr>
        <w:t> </w:t>
      </w:r>
      <w:r>
        <w:rPr>
          <w:color w:val="231F20"/>
          <w:sz w:val="19"/>
        </w:rPr>
        <w:t>información, del</w:t>
      </w:r>
      <w:r>
        <w:rPr>
          <w:color w:val="231F20"/>
          <w:spacing w:val="-9"/>
          <w:sz w:val="19"/>
        </w:rPr>
        <w:t> </w:t>
      </w:r>
      <w:r>
        <w:rPr>
          <w:color w:val="231F20"/>
          <w:sz w:val="19"/>
        </w:rPr>
        <w:t>Estado</w:t>
      </w:r>
      <w:r>
        <w:rPr>
          <w:color w:val="231F20"/>
          <w:spacing w:val="-9"/>
          <w:sz w:val="19"/>
        </w:rPr>
        <w:t> </w:t>
      </w:r>
      <w:r>
        <w:rPr>
          <w:color w:val="231F20"/>
          <w:sz w:val="19"/>
        </w:rPr>
        <w:t>de</w:t>
      </w:r>
      <w:r>
        <w:rPr>
          <w:color w:val="231F20"/>
          <w:spacing w:val="-9"/>
          <w:sz w:val="19"/>
        </w:rPr>
        <w:t> </w:t>
      </w:r>
      <w:r>
        <w:rPr>
          <w:color w:val="231F20"/>
          <w:sz w:val="19"/>
        </w:rPr>
        <w:t>bienestar,</w:t>
      </w:r>
      <w:r>
        <w:rPr>
          <w:color w:val="231F20"/>
          <w:spacing w:val="-9"/>
          <w:sz w:val="19"/>
        </w:rPr>
        <w:t> </w:t>
      </w:r>
      <w:r>
        <w:rPr>
          <w:color w:val="231F20"/>
          <w:sz w:val="19"/>
        </w:rPr>
        <w:t>se</w:t>
      </w:r>
      <w:r>
        <w:rPr>
          <w:color w:val="231F20"/>
          <w:spacing w:val="-9"/>
          <w:sz w:val="19"/>
        </w:rPr>
        <w:t> </w:t>
      </w:r>
      <w:r>
        <w:rPr>
          <w:color w:val="231F20"/>
          <w:sz w:val="19"/>
        </w:rPr>
        <w:t>define</w:t>
      </w:r>
      <w:r>
        <w:rPr>
          <w:color w:val="231F20"/>
          <w:spacing w:val="-9"/>
          <w:sz w:val="19"/>
        </w:rPr>
        <w:t> </w:t>
      </w:r>
      <w:r>
        <w:rPr>
          <w:color w:val="231F20"/>
          <w:sz w:val="19"/>
        </w:rPr>
        <w:t>como</w:t>
      </w:r>
      <w:r>
        <w:rPr>
          <w:color w:val="231F20"/>
          <w:spacing w:val="-9"/>
          <w:sz w:val="19"/>
        </w:rPr>
        <w:t> </w:t>
      </w:r>
      <w:r>
        <w:rPr>
          <w:color w:val="231F20"/>
          <w:sz w:val="19"/>
        </w:rPr>
        <w:t>el</w:t>
      </w:r>
      <w:r>
        <w:rPr>
          <w:color w:val="231F20"/>
          <w:spacing w:val="-9"/>
          <w:sz w:val="19"/>
        </w:rPr>
        <w:t> </w:t>
      </w:r>
      <w:r>
        <w:rPr>
          <w:color w:val="231F20"/>
          <w:sz w:val="19"/>
        </w:rPr>
        <w:t>hombre</w:t>
      </w:r>
      <w:r>
        <w:rPr>
          <w:color w:val="231F20"/>
          <w:spacing w:val="-9"/>
          <w:sz w:val="19"/>
        </w:rPr>
        <w:t> </w:t>
      </w:r>
      <w:r>
        <w:rPr>
          <w:color w:val="231F20"/>
          <w:sz w:val="19"/>
        </w:rPr>
        <w:t>artificial</w:t>
      </w:r>
      <w:r>
        <w:rPr>
          <w:color w:val="231F20"/>
          <w:spacing w:val="-9"/>
          <w:sz w:val="19"/>
        </w:rPr>
        <w:t> </w:t>
      </w:r>
      <w:r>
        <w:rPr>
          <w:color w:val="231F20"/>
          <w:sz w:val="19"/>
        </w:rPr>
        <w:t>por</w:t>
      </w:r>
      <w:r>
        <w:rPr>
          <w:color w:val="231F20"/>
          <w:spacing w:val="-9"/>
          <w:sz w:val="19"/>
        </w:rPr>
        <w:t> </w:t>
      </w:r>
      <w:r>
        <w:rPr>
          <w:color w:val="231F20"/>
          <w:sz w:val="19"/>
        </w:rPr>
        <w:t>su</w:t>
      </w:r>
      <w:r>
        <w:rPr>
          <w:color w:val="231F20"/>
          <w:spacing w:val="-9"/>
          <w:sz w:val="19"/>
        </w:rPr>
        <w:t> </w:t>
      </w:r>
      <w:r>
        <w:rPr>
          <w:color w:val="231F20"/>
          <w:sz w:val="19"/>
        </w:rPr>
        <w:t>nueva imagen interior, que lo hace sentir distinto del hombre encerrado en el seno de la naturaleza; y podría no obstante, definirse, por su eficacia</w:t>
      </w:r>
      <w:r>
        <w:rPr>
          <w:color w:val="231F20"/>
          <w:spacing w:val="-32"/>
          <w:sz w:val="19"/>
        </w:rPr>
        <w:t> </w:t>
      </w:r>
      <w:r>
        <w:rPr>
          <w:color w:val="231F20"/>
          <w:sz w:val="19"/>
        </w:rPr>
        <w:t>in- ventiva,</w:t>
      </w:r>
      <w:r>
        <w:rPr>
          <w:color w:val="231F20"/>
          <w:spacing w:val="-8"/>
          <w:sz w:val="19"/>
        </w:rPr>
        <w:t> </w:t>
      </w:r>
      <w:r>
        <w:rPr>
          <w:color w:val="231F20"/>
          <w:sz w:val="19"/>
        </w:rPr>
        <w:t>como</w:t>
      </w:r>
      <w:r>
        <w:rPr>
          <w:color w:val="231F20"/>
          <w:spacing w:val="-9"/>
          <w:sz w:val="19"/>
        </w:rPr>
        <w:t> </w:t>
      </w:r>
      <w:r>
        <w:rPr>
          <w:i/>
          <w:color w:val="231F20"/>
          <w:sz w:val="19"/>
        </w:rPr>
        <w:t>homo</w:t>
      </w:r>
      <w:r>
        <w:rPr>
          <w:i/>
          <w:color w:val="231F20"/>
          <w:spacing w:val="-8"/>
          <w:sz w:val="19"/>
        </w:rPr>
        <w:t> </w:t>
      </w:r>
      <w:r>
        <w:rPr>
          <w:i/>
          <w:color w:val="231F20"/>
          <w:sz w:val="19"/>
        </w:rPr>
        <w:t>artifex</w:t>
      </w:r>
      <w:r>
        <w:rPr>
          <w:color w:val="231F20"/>
          <w:sz w:val="19"/>
        </w:rPr>
        <w:t>,</w:t>
      </w:r>
      <w:r>
        <w:rPr>
          <w:color w:val="231F20"/>
          <w:spacing w:val="-8"/>
          <w:sz w:val="19"/>
        </w:rPr>
        <w:t> </w:t>
      </w:r>
      <w:r>
        <w:rPr>
          <w:color w:val="231F20"/>
          <w:sz w:val="19"/>
        </w:rPr>
        <w:t>el</w:t>
      </w:r>
      <w:r>
        <w:rPr>
          <w:color w:val="231F20"/>
          <w:spacing w:val="-8"/>
          <w:sz w:val="19"/>
        </w:rPr>
        <w:t> </w:t>
      </w:r>
      <w:r>
        <w:rPr>
          <w:color w:val="231F20"/>
          <w:sz w:val="19"/>
        </w:rPr>
        <w:t>demiurgo</w:t>
      </w:r>
      <w:r>
        <w:rPr>
          <w:color w:val="231F20"/>
          <w:spacing w:val="-8"/>
          <w:sz w:val="19"/>
        </w:rPr>
        <w:t> </w:t>
      </w:r>
      <w:r>
        <w:rPr>
          <w:color w:val="231F20"/>
          <w:sz w:val="19"/>
        </w:rPr>
        <w:t>de</w:t>
      </w:r>
      <w:r>
        <w:rPr>
          <w:color w:val="231F20"/>
          <w:spacing w:val="-8"/>
          <w:sz w:val="19"/>
        </w:rPr>
        <w:t> </w:t>
      </w:r>
      <w:r>
        <w:rPr>
          <w:color w:val="231F20"/>
          <w:sz w:val="19"/>
        </w:rPr>
        <w:t>un</w:t>
      </w:r>
      <w:r>
        <w:rPr>
          <w:color w:val="231F20"/>
          <w:spacing w:val="-8"/>
          <w:sz w:val="19"/>
        </w:rPr>
        <w:t> </w:t>
      </w:r>
      <w:r>
        <w:rPr>
          <w:color w:val="231F20"/>
          <w:sz w:val="19"/>
        </w:rPr>
        <w:t>mundo</w:t>
      </w:r>
      <w:r>
        <w:rPr>
          <w:color w:val="231F20"/>
          <w:spacing w:val="-9"/>
          <w:sz w:val="19"/>
        </w:rPr>
        <w:t> </w:t>
      </w:r>
      <w:r>
        <w:rPr>
          <w:color w:val="231F20"/>
          <w:sz w:val="19"/>
        </w:rPr>
        <w:t>nuevo,</w:t>
      </w:r>
      <w:r>
        <w:rPr>
          <w:color w:val="231F20"/>
          <w:spacing w:val="-8"/>
          <w:sz w:val="19"/>
        </w:rPr>
        <w:t> </w:t>
      </w:r>
      <w:r>
        <w:rPr>
          <w:color w:val="231F20"/>
          <w:sz w:val="19"/>
        </w:rPr>
        <w:t>material</w:t>
      </w:r>
      <w:r>
        <w:rPr>
          <w:color w:val="231F20"/>
          <w:spacing w:val="-9"/>
          <w:sz w:val="19"/>
        </w:rPr>
        <w:t> </w:t>
      </w:r>
      <w:r>
        <w:rPr>
          <w:color w:val="231F20"/>
          <w:sz w:val="19"/>
        </w:rPr>
        <w:t>y moral, en el cual el progreso de la sociedad tiene sus estándares en los derechos humanos (Frosini, 1997:</w:t>
      </w:r>
      <w:r>
        <w:rPr>
          <w:color w:val="231F20"/>
          <w:spacing w:val="-20"/>
          <w:sz w:val="19"/>
        </w:rPr>
        <w:t> </w:t>
      </w:r>
      <w:r>
        <w:rPr>
          <w:color w:val="231F20"/>
          <w:sz w:val="19"/>
        </w:rPr>
        <w:t>7).</w:t>
      </w:r>
    </w:p>
    <w:p>
      <w:pPr>
        <w:pStyle w:val="BodyText"/>
        <w:spacing w:before="4"/>
        <w:rPr>
          <w:sz w:val="20"/>
        </w:rPr>
      </w:pPr>
    </w:p>
    <w:p>
      <w:pPr>
        <w:pStyle w:val="BodyText"/>
        <w:spacing w:line="247" w:lineRule="auto"/>
        <w:ind w:left="1395" w:right="1390" w:firstLine="283"/>
        <w:jc w:val="both"/>
      </w:pPr>
      <w:r>
        <w:rPr>
          <w:color w:val="231F20"/>
        </w:rPr>
        <w:t>De modo tal que la nueva metodología hermenéutica del derecho debe partir de la concepción de los derechos humanos como princi- pios orientadores de guía moral, es decir, como reglas de comporta- miento práctico, como puntos firmes de referencia de una ética de la situación, contraria a la ética de preceptos, a una ética del caso con- creto, de la responsabilidad personal, de la decisión autónoma, si se viera</w:t>
      </w:r>
      <w:r>
        <w:rPr>
          <w:color w:val="231F20"/>
          <w:spacing w:val="-10"/>
        </w:rPr>
        <w:t> </w:t>
      </w:r>
      <w:r>
        <w:rPr>
          <w:color w:val="231F20"/>
        </w:rPr>
        <w:t>privada</w:t>
      </w:r>
      <w:r>
        <w:rPr>
          <w:color w:val="231F20"/>
          <w:spacing w:val="-10"/>
        </w:rPr>
        <w:t> </w:t>
      </w:r>
      <w:r>
        <w:rPr>
          <w:color w:val="231F20"/>
        </w:rPr>
        <w:t>de</w:t>
      </w:r>
      <w:r>
        <w:rPr>
          <w:color w:val="231F20"/>
          <w:spacing w:val="-10"/>
        </w:rPr>
        <w:t> </w:t>
      </w:r>
      <w:r>
        <w:rPr>
          <w:color w:val="231F20"/>
        </w:rPr>
        <w:t>esos</w:t>
      </w:r>
      <w:r>
        <w:rPr>
          <w:color w:val="231F20"/>
          <w:spacing w:val="-10"/>
        </w:rPr>
        <w:t> </w:t>
      </w:r>
      <w:r>
        <w:rPr>
          <w:color w:val="231F20"/>
        </w:rPr>
        <w:t>emblemas</w:t>
      </w:r>
      <w:r>
        <w:rPr>
          <w:color w:val="231F20"/>
          <w:spacing w:val="-10"/>
        </w:rPr>
        <w:t> </w:t>
      </w:r>
      <w:r>
        <w:rPr>
          <w:color w:val="231F20"/>
        </w:rPr>
        <w:t>de</w:t>
      </w:r>
      <w:r>
        <w:rPr>
          <w:color w:val="231F20"/>
          <w:spacing w:val="-10"/>
        </w:rPr>
        <w:t> </w:t>
      </w:r>
      <w:r>
        <w:rPr>
          <w:color w:val="231F20"/>
        </w:rPr>
        <w:t>humanidad,</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estructura</w:t>
      </w:r>
      <w:r>
        <w:rPr>
          <w:color w:val="231F20"/>
          <w:spacing w:val="-11"/>
        </w:rPr>
        <w:t> </w:t>
      </w:r>
      <w:r>
        <w:rPr>
          <w:color w:val="231F20"/>
        </w:rPr>
        <w:t>moral como el cuerpo vivo, retomando a Emmanuel Kant. Con motivo del progreso en la ingeniería genética, en 1971 cobró auge la bioética, a </w:t>
      </w:r>
      <w:r>
        <w:rPr>
          <w:color w:val="231F20"/>
          <w:spacing w:val="-3"/>
        </w:rPr>
        <w:t>partir</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obra</w:t>
      </w:r>
      <w:r>
        <w:rPr>
          <w:color w:val="231F20"/>
          <w:spacing w:val="-17"/>
        </w:rPr>
        <w:t> </w:t>
      </w:r>
      <w:r>
        <w:rPr>
          <w:color w:val="231F20"/>
        </w:rPr>
        <w:t>del</w:t>
      </w:r>
      <w:r>
        <w:rPr>
          <w:color w:val="231F20"/>
          <w:spacing w:val="-17"/>
        </w:rPr>
        <w:t> </w:t>
      </w:r>
      <w:r>
        <w:rPr>
          <w:color w:val="231F20"/>
          <w:spacing w:val="-3"/>
        </w:rPr>
        <w:t>oncólogo</w:t>
      </w:r>
      <w:r>
        <w:rPr>
          <w:color w:val="231F20"/>
          <w:spacing w:val="-17"/>
        </w:rPr>
        <w:t> </w:t>
      </w:r>
      <w:r>
        <w:rPr>
          <w:color w:val="231F20"/>
        </w:rPr>
        <w:t>y</w:t>
      </w:r>
      <w:r>
        <w:rPr>
          <w:color w:val="231F20"/>
          <w:spacing w:val="-17"/>
        </w:rPr>
        <w:t> </w:t>
      </w:r>
      <w:r>
        <w:rPr>
          <w:color w:val="231F20"/>
          <w:spacing w:val="-3"/>
        </w:rPr>
        <w:t>humanista</w:t>
      </w:r>
      <w:r>
        <w:rPr>
          <w:color w:val="231F20"/>
          <w:spacing w:val="-17"/>
        </w:rPr>
        <w:t> </w:t>
      </w:r>
      <w:r>
        <w:rPr>
          <w:color w:val="231F20"/>
          <w:spacing w:val="-3"/>
        </w:rPr>
        <w:t>norteamericano</w:t>
      </w:r>
      <w:r>
        <w:rPr>
          <w:color w:val="231F20"/>
          <w:spacing w:val="-20"/>
        </w:rPr>
        <w:t> </w:t>
      </w:r>
      <w:r>
        <w:rPr>
          <w:color w:val="231F20"/>
          <w:spacing w:val="-10"/>
        </w:rPr>
        <w:t>Van</w:t>
      </w:r>
      <w:r>
        <w:rPr>
          <w:color w:val="231F20"/>
          <w:spacing w:val="-17"/>
        </w:rPr>
        <w:t> </w:t>
      </w:r>
      <w:r>
        <w:rPr>
          <w:color w:val="231F20"/>
        </w:rPr>
        <w:t>Rensse- laer</w:t>
      </w:r>
      <w:r>
        <w:rPr>
          <w:color w:val="231F20"/>
          <w:spacing w:val="-8"/>
        </w:rPr>
        <w:t> </w:t>
      </w:r>
      <w:r>
        <w:rPr>
          <w:color w:val="231F20"/>
        </w:rPr>
        <w:t>Potter,</w:t>
      </w:r>
      <w:r>
        <w:rPr>
          <w:color w:val="231F20"/>
          <w:spacing w:val="-8"/>
        </w:rPr>
        <w:t> </w:t>
      </w:r>
      <w:r>
        <w:rPr>
          <w:color w:val="231F20"/>
        </w:rPr>
        <w:t>quién</w:t>
      </w:r>
      <w:r>
        <w:rPr>
          <w:color w:val="231F20"/>
          <w:spacing w:val="-8"/>
        </w:rPr>
        <w:t> </w:t>
      </w:r>
      <w:r>
        <w:rPr>
          <w:color w:val="231F20"/>
        </w:rPr>
        <w:t>escribió</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libro</w:t>
      </w:r>
      <w:r>
        <w:rPr>
          <w:color w:val="231F20"/>
          <w:spacing w:val="-8"/>
        </w:rPr>
        <w:t> </w:t>
      </w:r>
      <w:r>
        <w:rPr>
          <w:color w:val="231F20"/>
        </w:rPr>
        <w:t>titulado</w:t>
      </w:r>
      <w:r>
        <w:rPr>
          <w:color w:val="231F20"/>
          <w:spacing w:val="-9"/>
        </w:rPr>
        <w:t> </w:t>
      </w:r>
      <w:r>
        <w:rPr>
          <w:i/>
          <w:color w:val="231F20"/>
        </w:rPr>
        <w:t>Bioética</w:t>
      </w:r>
      <w:r>
        <w:rPr>
          <w:color w:val="231F20"/>
        </w:rPr>
        <w:t>.</w:t>
      </w:r>
    </w:p>
    <w:p>
      <w:pPr>
        <w:pStyle w:val="BodyText"/>
        <w:spacing w:before="3"/>
        <w:rPr>
          <w:sz w:val="17"/>
        </w:rPr>
      </w:pPr>
    </w:p>
    <w:p>
      <w:pPr>
        <w:pStyle w:val="BodyText"/>
        <w:spacing w:before="72"/>
        <w:ind w:left="1395" w:right="1314"/>
      </w:pPr>
      <w:r>
        <w:rPr>
          <w:color w:val="231F20"/>
        </w:rPr>
        <w:t>96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pPr>
      <w:r>
        <w:rPr>
          <w:color w:val="231F20"/>
        </w:rPr>
        <w:t>La</w:t>
      </w:r>
      <w:r>
        <w:rPr>
          <w:color w:val="231F20"/>
          <w:spacing w:val="-8"/>
        </w:rPr>
        <w:t> </w:t>
      </w:r>
      <w:r>
        <w:rPr>
          <w:color w:val="231F20"/>
        </w:rPr>
        <w:t>bioética</w:t>
      </w:r>
      <w:r>
        <w:rPr>
          <w:color w:val="231F20"/>
          <w:spacing w:val="-7"/>
        </w:rPr>
        <w:t> </w:t>
      </w:r>
      <w:r>
        <w:rPr>
          <w:color w:val="231F20"/>
        </w:rPr>
        <w:t>intenta</w:t>
      </w:r>
      <w:r>
        <w:rPr>
          <w:color w:val="231F20"/>
          <w:spacing w:val="-8"/>
        </w:rPr>
        <w:t> </w:t>
      </w:r>
      <w:r>
        <w:rPr>
          <w:color w:val="231F20"/>
        </w:rPr>
        <w:t>relacionar</w:t>
      </w:r>
      <w:r>
        <w:rPr>
          <w:color w:val="231F20"/>
          <w:spacing w:val="-7"/>
        </w:rPr>
        <w:t> </w:t>
      </w:r>
      <w:r>
        <w:rPr>
          <w:color w:val="231F20"/>
        </w:rPr>
        <w:t>nuestra</w:t>
      </w:r>
      <w:r>
        <w:rPr>
          <w:color w:val="231F20"/>
          <w:spacing w:val="-7"/>
        </w:rPr>
        <w:t> </w:t>
      </w:r>
      <w:r>
        <w:rPr>
          <w:color w:val="231F20"/>
        </w:rPr>
        <w:t>naturaleza</w:t>
      </w:r>
      <w:r>
        <w:rPr>
          <w:color w:val="231F20"/>
          <w:spacing w:val="-7"/>
        </w:rPr>
        <w:t> </w:t>
      </w:r>
      <w:r>
        <w:rPr>
          <w:color w:val="231F20"/>
        </w:rPr>
        <w:t>biológica</w:t>
      </w:r>
      <w:r>
        <w:rPr>
          <w:color w:val="231F20"/>
          <w:spacing w:val="-7"/>
        </w:rPr>
        <w:t> </w:t>
      </w:r>
      <w:r>
        <w:rPr>
          <w:color w:val="231F20"/>
        </w:rPr>
        <w:t>y</w:t>
      </w:r>
      <w:r>
        <w:rPr>
          <w:color w:val="231F20"/>
          <w:spacing w:val="-8"/>
        </w:rPr>
        <w:t> </w:t>
      </w:r>
      <w:r>
        <w:rPr>
          <w:color w:val="231F20"/>
        </w:rPr>
        <w:t>el</w:t>
      </w:r>
      <w:r>
        <w:rPr>
          <w:color w:val="231F20"/>
          <w:spacing w:val="-8"/>
        </w:rPr>
        <w:t> </w:t>
      </w:r>
      <w:r>
        <w:rPr>
          <w:color w:val="231F20"/>
        </w:rPr>
        <w:t>co- nocimiento</w:t>
      </w:r>
      <w:r>
        <w:rPr>
          <w:color w:val="231F20"/>
          <w:spacing w:val="-14"/>
        </w:rPr>
        <w:t> </w:t>
      </w:r>
      <w:r>
        <w:rPr>
          <w:color w:val="231F20"/>
        </w:rPr>
        <w:t>realista</w:t>
      </w:r>
      <w:r>
        <w:rPr>
          <w:color w:val="231F20"/>
          <w:spacing w:val="-14"/>
        </w:rPr>
        <w:t> </w:t>
      </w:r>
      <w:r>
        <w:rPr>
          <w:color w:val="231F20"/>
        </w:rPr>
        <w:t>del</w:t>
      </w:r>
      <w:r>
        <w:rPr>
          <w:color w:val="231F20"/>
          <w:spacing w:val="-14"/>
        </w:rPr>
        <w:t> </w:t>
      </w:r>
      <w:r>
        <w:rPr>
          <w:color w:val="231F20"/>
        </w:rPr>
        <w:t>mundo</w:t>
      </w:r>
      <w:r>
        <w:rPr>
          <w:color w:val="231F20"/>
          <w:spacing w:val="-14"/>
        </w:rPr>
        <w:t> </w:t>
      </w:r>
      <w:r>
        <w:rPr>
          <w:color w:val="231F20"/>
        </w:rPr>
        <w:t>biológico</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formulación</w:t>
      </w:r>
      <w:r>
        <w:rPr>
          <w:color w:val="231F20"/>
          <w:spacing w:val="-14"/>
        </w:rPr>
        <w:t> </w:t>
      </w:r>
      <w:r>
        <w:rPr>
          <w:color w:val="231F20"/>
        </w:rPr>
        <w:t>de</w:t>
      </w:r>
      <w:r>
        <w:rPr>
          <w:color w:val="231F20"/>
          <w:spacing w:val="-14"/>
        </w:rPr>
        <w:t> </w:t>
      </w:r>
      <w:r>
        <w:rPr>
          <w:color w:val="231F20"/>
        </w:rPr>
        <w:t>políti- cas</w:t>
      </w:r>
      <w:r>
        <w:rPr>
          <w:color w:val="231F20"/>
          <w:spacing w:val="-12"/>
        </w:rPr>
        <w:t> </w:t>
      </w:r>
      <w:r>
        <w:rPr>
          <w:color w:val="231F20"/>
        </w:rPr>
        <w:t>encaminadas</w:t>
      </w:r>
      <w:r>
        <w:rPr>
          <w:color w:val="231F20"/>
          <w:spacing w:val="-12"/>
        </w:rPr>
        <w:t> </w:t>
      </w:r>
      <w:r>
        <w:rPr>
          <w:color w:val="231F20"/>
        </w:rPr>
        <w:t>a</w:t>
      </w:r>
      <w:r>
        <w:rPr>
          <w:color w:val="231F20"/>
          <w:spacing w:val="-11"/>
        </w:rPr>
        <w:t> </w:t>
      </w:r>
      <w:r>
        <w:rPr>
          <w:color w:val="231F20"/>
        </w:rPr>
        <w:t>promover</w:t>
      </w:r>
      <w:r>
        <w:rPr>
          <w:color w:val="231F20"/>
          <w:spacing w:val="-11"/>
        </w:rPr>
        <w:t> </w:t>
      </w:r>
      <w:r>
        <w:rPr>
          <w:color w:val="231F20"/>
        </w:rPr>
        <w:t>el</w:t>
      </w:r>
      <w:r>
        <w:rPr>
          <w:color w:val="231F20"/>
          <w:spacing w:val="-11"/>
        </w:rPr>
        <w:t> </w:t>
      </w:r>
      <w:r>
        <w:rPr>
          <w:color w:val="231F20"/>
        </w:rPr>
        <w:t>bien</w:t>
      </w:r>
      <w:r>
        <w:rPr>
          <w:color w:val="231F20"/>
          <w:spacing w:val="-11"/>
        </w:rPr>
        <w:t> </w:t>
      </w:r>
      <w:r>
        <w:rPr>
          <w:color w:val="231F20"/>
        </w:rPr>
        <w:t>social;</w:t>
      </w:r>
      <w:r>
        <w:rPr>
          <w:color w:val="231F20"/>
          <w:spacing w:val="-11"/>
        </w:rPr>
        <w:t> </w:t>
      </w:r>
      <w:r>
        <w:rPr>
          <w:color w:val="231F20"/>
        </w:rPr>
        <w:t>en</w:t>
      </w:r>
      <w:r>
        <w:rPr>
          <w:color w:val="231F20"/>
          <w:spacing w:val="-12"/>
        </w:rPr>
        <w:t> </w:t>
      </w:r>
      <w:r>
        <w:rPr>
          <w:color w:val="231F20"/>
        </w:rPr>
        <w:t>su</w:t>
      </w:r>
      <w:r>
        <w:rPr>
          <w:color w:val="231F20"/>
          <w:spacing w:val="-11"/>
        </w:rPr>
        <w:t> </w:t>
      </w:r>
      <w:r>
        <w:rPr>
          <w:color w:val="231F20"/>
        </w:rPr>
        <w:t>sentido</w:t>
      </w:r>
      <w:r>
        <w:rPr>
          <w:color w:val="231F20"/>
          <w:spacing w:val="-11"/>
        </w:rPr>
        <w:t> </w:t>
      </w:r>
      <w:r>
        <w:rPr>
          <w:color w:val="231F20"/>
        </w:rPr>
        <w:t>amplio</w:t>
      </w:r>
      <w:r>
        <w:rPr>
          <w:color w:val="231F20"/>
          <w:spacing w:val="-12"/>
        </w:rPr>
        <w:t> </w:t>
      </w:r>
      <w:r>
        <w:rPr>
          <w:color w:val="231F20"/>
        </w:rPr>
        <w:t>pue- de</w:t>
      </w:r>
      <w:r>
        <w:rPr>
          <w:color w:val="231F20"/>
          <w:spacing w:val="-17"/>
        </w:rPr>
        <w:t> </w:t>
      </w:r>
      <w:r>
        <w:rPr>
          <w:color w:val="231F20"/>
          <w:spacing w:val="-4"/>
        </w:rPr>
        <w:t>referirse</w:t>
      </w:r>
      <w:r>
        <w:rPr>
          <w:color w:val="231F20"/>
          <w:spacing w:val="-17"/>
        </w:rPr>
        <w:t> </w:t>
      </w:r>
      <w:r>
        <w:rPr>
          <w:color w:val="231F20"/>
          <w:spacing w:val="-4"/>
        </w:rPr>
        <w:t>directamente</w:t>
      </w:r>
      <w:r>
        <w:rPr>
          <w:color w:val="231F20"/>
          <w:spacing w:val="-17"/>
        </w:rPr>
        <w:t> </w:t>
      </w:r>
      <w:r>
        <w:rPr>
          <w:color w:val="231F20"/>
        </w:rPr>
        <w:t>al</w:t>
      </w:r>
      <w:r>
        <w:rPr>
          <w:color w:val="231F20"/>
          <w:spacing w:val="-17"/>
        </w:rPr>
        <w:t> </w:t>
      </w:r>
      <w:r>
        <w:rPr>
          <w:color w:val="231F20"/>
          <w:spacing w:val="-4"/>
        </w:rPr>
        <w:t>hombre</w:t>
      </w:r>
      <w:r>
        <w:rPr>
          <w:color w:val="231F20"/>
          <w:spacing w:val="-17"/>
        </w:rPr>
        <w:t> </w:t>
      </w:r>
      <w:r>
        <w:rPr>
          <w:color w:val="231F20"/>
          <w:spacing w:val="-4"/>
        </w:rPr>
        <w:t>mismo</w:t>
      </w:r>
      <w:r>
        <w:rPr>
          <w:color w:val="231F20"/>
          <w:spacing w:val="-18"/>
        </w:rPr>
        <w:t> </w:t>
      </w:r>
      <w:r>
        <w:rPr>
          <w:color w:val="231F20"/>
          <w:spacing w:val="-3"/>
        </w:rPr>
        <w:t>–ya</w:t>
      </w:r>
      <w:r>
        <w:rPr>
          <w:color w:val="231F20"/>
          <w:spacing w:val="-17"/>
        </w:rPr>
        <w:t> </w:t>
      </w:r>
      <w:r>
        <w:rPr>
          <w:color w:val="231F20"/>
          <w:spacing w:val="-3"/>
        </w:rPr>
        <w:t>sea</w:t>
      </w:r>
      <w:r>
        <w:rPr>
          <w:color w:val="231F20"/>
          <w:spacing w:val="-17"/>
        </w:rPr>
        <w:t> </w:t>
      </w:r>
      <w:r>
        <w:rPr>
          <w:color w:val="231F20"/>
        </w:rPr>
        <w:t>a</w:t>
      </w:r>
      <w:r>
        <w:rPr>
          <w:color w:val="231F20"/>
          <w:spacing w:val="-17"/>
        </w:rPr>
        <w:t> </w:t>
      </w:r>
      <w:r>
        <w:rPr>
          <w:color w:val="231F20"/>
          <w:spacing w:val="-4"/>
        </w:rPr>
        <w:t>nivel</w:t>
      </w:r>
      <w:r>
        <w:rPr>
          <w:color w:val="231F20"/>
          <w:spacing w:val="-17"/>
        </w:rPr>
        <w:t> </w:t>
      </w:r>
      <w:r>
        <w:rPr>
          <w:color w:val="231F20"/>
          <w:spacing w:val="-4"/>
        </w:rPr>
        <w:t>individual,</w:t>
      </w:r>
      <w:r>
        <w:rPr>
          <w:color w:val="231F20"/>
          <w:spacing w:val="-18"/>
        </w:rPr>
        <w:t> </w:t>
      </w:r>
      <w:r>
        <w:rPr>
          <w:color w:val="231F20"/>
        </w:rPr>
        <w:t>de población o de especie– o indirectamente cuando el problema</w:t>
      </w:r>
      <w:r>
        <w:rPr>
          <w:color w:val="231F20"/>
          <w:spacing w:val="-31"/>
        </w:rPr>
        <w:t> </w:t>
      </w:r>
      <w:r>
        <w:rPr>
          <w:color w:val="231F20"/>
        </w:rPr>
        <w:t>bioéti- co afecta a su entorno ecológico, tanto si se refiere a los seres vivos (plantas o animales) como a la naturaleza inanimada, consiste en el diálogo interdisciplinar entre vida y ética; debido a su</w:t>
      </w:r>
      <w:r>
        <w:rPr>
          <w:color w:val="231F20"/>
          <w:spacing w:val="-20"/>
        </w:rPr>
        <w:t> </w:t>
      </w:r>
      <w:r>
        <w:rPr>
          <w:color w:val="231F20"/>
        </w:rPr>
        <w:t>trascendencia, la bioética es considerada por algunos como la “ética del siglo </w:t>
      </w:r>
      <w:r>
        <w:rPr>
          <w:color w:val="231F20"/>
          <w:sz w:val="18"/>
        </w:rPr>
        <w:t>xxi</w:t>
      </w:r>
      <w:r>
        <w:rPr>
          <w:color w:val="231F20"/>
        </w:rPr>
        <w:t>” (Cerezo en</w:t>
      </w:r>
      <w:r>
        <w:rPr>
          <w:color w:val="231F20"/>
          <w:spacing w:val="-13"/>
        </w:rPr>
        <w:t> </w:t>
      </w:r>
      <w:hyperlink r:id="rId191">
        <w:r>
          <w:rPr>
            <w:color w:val="231F20"/>
          </w:rPr>
          <w:t>&lt;http://cerezo.pntic.mec.es/~jlacaden/presen00.html&gt;).</w:t>
        </w:r>
      </w:hyperlink>
    </w:p>
    <w:p>
      <w:pPr>
        <w:pStyle w:val="BodyText"/>
        <w:spacing w:line="247" w:lineRule="auto"/>
        <w:ind w:left="1395" w:right="1387" w:firstLine="283"/>
        <w:jc w:val="both"/>
      </w:pPr>
      <w:r>
        <w:rPr>
          <w:color w:val="231F20"/>
        </w:rPr>
        <w:t>El impacto producido por la genética y la bioética provocó que el </w:t>
      </w:r>
      <w:r>
        <w:rPr>
          <w:color w:val="231F20"/>
          <w:spacing w:val="-5"/>
        </w:rPr>
        <w:t>11 </w:t>
      </w:r>
      <w:r>
        <w:rPr>
          <w:color w:val="231F20"/>
        </w:rPr>
        <w:t>de noviembre de 1997 la </w:t>
      </w:r>
      <w:r>
        <w:rPr>
          <w:color w:val="231F20"/>
          <w:w w:val="125"/>
          <w:sz w:val="18"/>
        </w:rPr>
        <w:t>unesco </w:t>
      </w:r>
      <w:r>
        <w:rPr>
          <w:color w:val="231F20"/>
        </w:rPr>
        <w:t>aprobará la Declaración Univer- sal</w:t>
      </w:r>
      <w:r>
        <w:rPr>
          <w:color w:val="231F20"/>
          <w:spacing w:val="-10"/>
        </w:rPr>
        <w:t> </w:t>
      </w:r>
      <w:r>
        <w:rPr>
          <w:color w:val="231F20"/>
        </w:rPr>
        <w:t>sobre</w:t>
      </w:r>
      <w:r>
        <w:rPr>
          <w:color w:val="231F20"/>
          <w:spacing w:val="-10"/>
        </w:rPr>
        <w:t> </w:t>
      </w:r>
      <w:r>
        <w:rPr>
          <w:color w:val="231F20"/>
        </w:rPr>
        <w:t>el</w:t>
      </w:r>
      <w:r>
        <w:rPr>
          <w:color w:val="231F20"/>
          <w:spacing w:val="-10"/>
        </w:rPr>
        <w:t> </w:t>
      </w:r>
      <w:r>
        <w:rPr>
          <w:color w:val="231F20"/>
        </w:rPr>
        <w:t>Genoma</w:t>
      </w:r>
      <w:r>
        <w:rPr>
          <w:color w:val="231F20"/>
          <w:spacing w:val="-10"/>
        </w:rPr>
        <w:t> </w:t>
      </w:r>
      <w:r>
        <w:rPr>
          <w:color w:val="231F20"/>
        </w:rPr>
        <w:t>Humano</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Humanos</w:t>
      </w:r>
      <w:r>
        <w:rPr>
          <w:color w:val="231F20"/>
          <w:spacing w:val="-10"/>
        </w:rPr>
        <w:t> </w:t>
      </w:r>
      <w:r>
        <w:rPr>
          <w:color w:val="231F20"/>
        </w:rPr>
        <w:t>en</w:t>
      </w:r>
      <w:r>
        <w:rPr>
          <w:color w:val="231F20"/>
          <w:spacing w:val="-10"/>
        </w:rPr>
        <w:t> </w:t>
      </w:r>
      <w:r>
        <w:rPr>
          <w:color w:val="231F20"/>
        </w:rPr>
        <w:t>cuyo</w:t>
      </w:r>
      <w:r>
        <w:rPr>
          <w:color w:val="231F20"/>
          <w:spacing w:val="-10"/>
        </w:rPr>
        <w:t> </w:t>
      </w:r>
      <w:r>
        <w:rPr>
          <w:color w:val="231F20"/>
        </w:rPr>
        <w:t>texto hace referencia a la necesidad de educar a la sociedad en bioética y</w:t>
      </w:r>
      <w:r>
        <w:rPr>
          <w:color w:val="231F20"/>
          <w:spacing w:val="-34"/>
        </w:rPr>
        <w:t> </w:t>
      </w:r>
      <w:r>
        <w:rPr>
          <w:color w:val="231F20"/>
        </w:rPr>
        <w:t>a institucionalizar</w:t>
      </w:r>
      <w:r>
        <w:rPr>
          <w:color w:val="231F20"/>
          <w:spacing w:val="-15"/>
        </w:rPr>
        <w:t> </w:t>
      </w:r>
      <w:r>
        <w:rPr>
          <w:color w:val="231F20"/>
        </w:rPr>
        <w:t>la</w:t>
      </w:r>
      <w:r>
        <w:rPr>
          <w:color w:val="231F20"/>
          <w:spacing w:val="-15"/>
        </w:rPr>
        <w:t> </w:t>
      </w:r>
      <w:r>
        <w:rPr>
          <w:color w:val="231F20"/>
        </w:rPr>
        <w:t>presencia</w:t>
      </w:r>
      <w:r>
        <w:rPr>
          <w:color w:val="231F20"/>
          <w:spacing w:val="-15"/>
        </w:rPr>
        <w:t> </w:t>
      </w:r>
      <w:r>
        <w:rPr>
          <w:color w:val="231F20"/>
        </w:rPr>
        <w:t>de</w:t>
      </w:r>
      <w:r>
        <w:rPr>
          <w:color w:val="231F20"/>
          <w:spacing w:val="-15"/>
        </w:rPr>
        <w:t> </w:t>
      </w:r>
      <w:r>
        <w:rPr>
          <w:color w:val="231F20"/>
        </w:rPr>
        <w:t>los</w:t>
      </w:r>
      <w:r>
        <w:rPr>
          <w:color w:val="231F20"/>
          <w:spacing w:val="-15"/>
        </w:rPr>
        <w:t> </w:t>
      </w:r>
      <w:r>
        <w:rPr>
          <w:i/>
          <w:color w:val="231F20"/>
        </w:rPr>
        <w:t>Comités</w:t>
      </w:r>
      <w:r>
        <w:rPr>
          <w:i/>
          <w:color w:val="231F20"/>
          <w:spacing w:val="-15"/>
        </w:rPr>
        <w:t> </w:t>
      </w:r>
      <w:r>
        <w:rPr>
          <w:i/>
          <w:color w:val="231F20"/>
        </w:rPr>
        <w:t>de</w:t>
      </w:r>
      <w:r>
        <w:rPr>
          <w:i/>
          <w:color w:val="231F20"/>
          <w:spacing w:val="-15"/>
        </w:rPr>
        <w:t> </w:t>
      </w:r>
      <w:r>
        <w:rPr>
          <w:i/>
          <w:color w:val="231F20"/>
        </w:rPr>
        <w:t>Bioética</w:t>
      </w:r>
      <w:r>
        <w:rPr>
          <w:i/>
          <w:color w:val="231F20"/>
          <w:spacing w:val="-16"/>
        </w:rPr>
        <w:t> </w:t>
      </w:r>
      <w:r>
        <w:rPr>
          <w:color w:val="231F20"/>
        </w:rPr>
        <w:t>en</w:t>
      </w:r>
      <w:r>
        <w:rPr>
          <w:color w:val="231F20"/>
          <w:spacing w:val="-15"/>
        </w:rPr>
        <w:t> </w:t>
      </w:r>
      <w:r>
        <w:rPr>
          <w:color w:val="231F20"/>
        </w:rPr>
        <w:t>la</w:t>
      </w:r>
      <w:r>
        <w:rPr>
          <w:color w:val="231F20"/>
          <w:spacing w:val="-15"/>
        </w:rPr>
        <w:t> </w:t>
      </w:r>
      <w:r>
        <w:rPr>
          <w:color w:val="231F20"/>
        </w:rPr>
        <w:t>toma</w:t>
      </w:r>
      <w:r>
        <w:rPr>
          <w:color w:val="231F20"/>
          <w:spacing w:val="-15"/>
        </w:rPr>
        <w:t> </w:t>
      </w:r>
      <w:r>
        <w:rPr>
          <w:color w:val="231F20"/>
        </w:rPr>
        <w:t>de decisiones. En España existe la Comisión Nacional de</w:t>
      </w:r>
      <w:r>
        <w:rPr>
          <w:color w:val="231F20"/>
          <w:spacing w:val="-38"/>
        </w:rPr>
        <w:t> </w:t>
      </w:r>
      <w:r>
        <w:rPr>
          <w:color w:val="231F20"/>
        </w:rPr>
        <w:t>Reproducción </w:t>
      </w:r>
      <w:r>
        <w:rPr>
          <w:color w:val="231F20"/>
          <w:spacing w:val="2"/>
        </w:rPr>
        <w:t>Humana Asistida (1997), </w:t>
      </w:r>
      <w:r>
        <w:rPr>
          <w:color w:val="231F20"/>
        </w:rPr>
        <w:t>la </w:t>
      </w:r>
      <w:r>
        <w:rPr>
          <w:color w:val="231F20"/>
          <w:spacing w:val="2"/>
        </w:rPr>
        <w:t>Comisión Nacional </w:t>
      </w:r>
      <w:r>
        <w:rPr>
          <w:color w:val="231F20"/>
        </w:rPr>
        <w:t>de </w:t>
      </w:r>
      <w:r>
        <w:rPr>
          <w:color w:val="231F20"/>
          <w:spacing w:val="3"/>
        </w:rPr>
        <w:t>Bioseguridad </w:t>
      </w:r>
      <w:r>
        <w:rPr>
          <w:color w:val="231F20"/>
        </w:rPr>
        <w:t>(1997), se han realizados foros para la discusión de temas como la manipulación: genética humana, del </w:t>
      </w:r>
      <w:r>
        <w:rPr>
          <w:color w:val="231F20"/>
          <w:w w:val="125"/>
          <w:sz w:val="18"/>
        </w:rPr>
        <w:t>adn </w:t>
      </w:r>
      <w:r>
        <w:rPr>
          <w:color w:val="231F20"/>
        </w:rPr>
        <w:t>humano, de células huma- nas, individuos humanos; manipulación de poblaciones humanas, embriología y reproducción humana, reproducción asistida, experi- mentación con embriones, clonación, organismos modificados</w:t>
      </w:r>
      <w:r>
        <w:rPr>
          <w:color w:val="231F20"/>
          <w:spacing w:val="-21"/>
        </w:rPr>
        <w:t> </w:t>
      </w:r>
      <w:r>
        <w:rPr>
          <w:color w:val="231F20"/>
        </w:rPr>
        <w:t>gené- ticamente, por mencionar algunos de los</w:t>
      </w:r>
      <w:r>
        <w:rPr>
          <w:color w:val="231F20"/>
          <w:spacing w:val="-38"/>
        </w:rPr>
        <w:t> </w:t>
      </w:r>
      <w:r>
        <w:rPr>
          <w:color w:val="231F20"/>
        </w:rPr>
        <w:t>temas.</w:t>
      </w:r>
    </w:p>
    <w:p>
      <w:pPr>
        <w:pStyle w:val="BodyText"/>
        <w:spacing w:line="247" w:lineRule="auto"/>
        <w:ind w:left="1395" w:right="1390" w:firstLine="283"/>
        <w:jc w:val="both"/>
      </w:pPr>
      <w:r>
        <w:rPr>
          <w:color w:val="231F20"/>
        </w:rPr>
        <w:t>Los debates surgidos por esta etapa de revolución científica han logrado trabajos inter y multidisciplinarios; considerando que </w:t>
      </w:r>
      <w:r>
        <w:rPr>
          <w:color w:val="231F20"/>
          <w:spacing w:val="2"/>
        </w:rPr>
        <w:t>aun </w:t>
      </w:r>
      <w:r>
        <w:rPr>
          <w:color w:val="231F20"/>
        </w:rPr>
        <w:t>con</w:t>
      </w:r>
      <w:r>
        <w:rPr>
          <w:color w:val="231F20"/>
          <w:spacing w:val="-10"/>
        </w:rPr>
        <w:t> </w:t>
      </w:r>
      <w:r>
        <w:rPr>
          <w:color w:val="231F20"/>
        </w:rPr>
        <w:t>los</w:t>
      </w:r>
      <w:r>
        <w:rPr>
          <w:color w:val="231F20"/>
          <w:spacing w:val="-10"/>
        </w:rPr>
        <w:t> </w:t>
      </w:r>
      <w:r>
        <w:rPr>
          <w:color w:val="231F20"/>
        </w:rPr>
        <w:t>progresos</w:t>
      </w:r>
      <w:r>
        <w:rPr>
          <w:color w:val="231F20"/>
          <w:spacing w:val="-10"/>
        </w:rPr>
        <w:t> </w:t>
      </w:r>
      <w:r>
        <w:rPr>
          <w:color w:val="231F20"/>
        </w:rPr>
        <w:t>científicos</w:t>
      </w:r>
      <w:r>
        <w:rPr>
          <w:color w:val="231F20"/>
          <w:spacing w:val="-11"/>
        </w:rPr>
        <w:t> </w:t>
      </w:r>
      <w:r>
        <w:rPr>
          <w:color w:val="231F20"/>
        </w:rPr>
        <w:t>debe</w:t>
      </w:r>
      <w:r>
        <w:rPr>
          <w:color w:val="231F20"/>
          <w:spacing w:val="-10"/>
        </w:rPr>
        <w:t> </w:t>
      </w:r>
      <w:r>
        <w:rPr>
          <w:color w:val="231F20"/>
        </w:rPr>
        <w:t>existir</w:t>
      </w:r>
      <w:r>
        <w:rPr>
          <w:color w:val="231F20"/>
          <w:spacing w:val="-11"/>
        </w:rPr>
        <w:t> </w:t>
      </w:r>
      <w:r>
        <w:rPr>
          <w:color w:val="231F20"/>
        </w:rPr>
        <w:t>el</w:t>
      </w:r>
      <w:r>
        <w:rPr>
          <w:color w:val="231F20"/>
          <w:spacing w:val="-11"/>
        </w:rPr>
        <w:t> </w:t>
      </w:r>
      <w:r>
        <w:rPr>
          <w:color w:val="231F20"/>
        </w:rPr>
        <w:t>respeto</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dignidad</w:t>
      </w:r>
      <w:r>
        <w:rPr>
          <w:color w:val="231F20"/>
          <w:spacing w:val="-11"/>
        </w:rPr>
        <w:t> </w:t>
      </w:r>
      <w:r>
        <w:rPr>
          <w:color w:val="231F20"/>
        </w:rPr>
        <w:t>hu- mana,</w:t>
      </w:r>
      <w:r>
        <w:rPr>
          <w:color w:val="231F20"/>
          <w:spacing w:val="-12"/>
        </w:rPr>
        <w:t> </w:t>
      </w:r>
      <w:r>
        <w:rPr>
          <w:color w:val="231F20"/>
        </w:rPr>
        <w:t>para</w:t>
      </w:r>
      <w:r>
        <w:rPr>
          <w:color w:val="231F20"/>
          <w:spacing w:val="-12"/>
        </w:rPr>
        <w:t> </w:t>
      </w:r>
      <w:r>
        <w:rPr>
          <w:color w:val="231F20"/>
        </w:rPr>
        <w:t>ello</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creado</w:t>
      </w:r>
      <w:r>
        <w:rPr>
          <w:color w:val="231F20"/>
          <w:spacing w:val="-12"/>
        </w:rPr>
        <w:t> </w:t>
      </w:r>
      <w:r>
        <w:rPr>
          <w:color w:val="231F20"/>
        </w:rPr>
        <w:t>diversos</w:t>
      </w:r>
      <w:r>
        <w:rPr>
          <w:color w:val="231F20"/>
          <w:spacing w:val="-12"/>
        </w:rPr>
        <w:t> </w:t>
      </w:r>
      <w:r>
        <w:rPr>
          <w:color w:val="231F20"/>
        </w:rPr>
        <w:t>instrumentos</w:t>
      </w:r>
      <w:r>
        <w:rPr>
          <w:color w:val="231F20"/>
          <w:spacing w:val="-13"/>
        </w:rPr>
        <w:t> </w:t>
      </w:r>
      <w:r>
        <w:rPr>
          <w:color w:val="231F20"/>
        </w:rPr>
        <w:t>internacionales</w:t>
      </w:r>
      <w:r>
        <w:rPr>
          <w:color w:val="231F20"/>
          <w:spacing w:val="-12"/>
        </w:rPr>
        <w:t> </w:t>
      </w:r>
      <w:r>
        <w:rPr>
          <w:color w:val="231F20"/>
        </w:rPr>
        <w:t>a fin de salvaguardar los derechos que pudieran verse afectados, para establecer</w:t>
      </w:r>
      <w:r>
        <w:rPr>
          <w:color w:val="231F20"/>
          <w:spacing w:val="-12"/>
        </w:rPr>
        <w:t> </w:t>
      </w:r>
      <w:r>
        <w:rPr>
          <w:color w:val="231F20"/>
        </w:rPr>
        <w:t>límites</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actividad</w:t>
      </w:r>
      <w:r>
        <w:rPr>
          <w:color w:val="231F20"/>
          <w:spacing w:val="-11"/>
        </w:rPr>
        <w:t> </w:t>
      </w:r>
      <w:r>
        <w:rPr>
          <w:color w:val="231F20"/>
        </w:rPr>
        <w:t>científica</w:t>
      </w:r>
      <w:r>
        <w:rPr>
          <w:color w:val="231F20"/>
          <w:spacing w:val="-12"/>
        </w:rPr>
        <w:t> </w:t>
      </w:r>
      <w:r>
        <w:rPr>
          <w:color w:val="231F20"/>
        </w:rPr>
        <w:t>a</w:t>
      </w:r>
      <w:r>
        <w:rPr>
          <w:color w:val="231F20"/>
          <w:spacing w:val="-11"/>
        </w:rPr>
        <w:t> </w:t>
      </w:r>
      <w:r>
        <w:rPr>
          <w:color w:val="231F20"/>
        </w:rPr>
        <w:t>partir</w:t>
      </w:r>
      <w:r>
        <w:rPr>
          <w:color w:val="231F20"/>
          <w:spacing w:val="-11"/>
        </w:rPr>
        <w:t> </w:t>
      </w:r>
      <w:r>
        <w:rPr>
          <w:color w:val="231F20"/>
        </w:rPr>
        <w:t>del</w:t>
      </w:r>
      <w:r>
        <w:rPr>
          <w:color w:val="231F20"/>
          <w:spacing w:val="-11"/>
        </w:rPr>
        <w:t> </w:t>
      </w:r>
      <w:r>
        <w:rPr>
          <w:color w:val="231F20"/>
        </w:rPr>
        <w:t>principio</w:t>
      </w:r>
      <w:r>
        <w:rPr>
          <w:color w:val="231F20"/>
          <w:spacing w:val="-11"/>
        </w:rPr>
        <w:t> </w:t>
      </w:r>
      <w:r>
        <w:rPr>
          <w:color w:val="231F20"/>
        </w:rPr>
        <w:t>de</w:t>
      </w:r>
      <w:r>
        <w:rPr>
          <w:color w:val="231F20"/>
          <w:spacing w:val="-11"/>
        </w:rPr>
        <w:t> </w:t>
      </w:r>
      <w:r>
        <w:rPr>
          <w:color w:val="231F20"/>
        </w:rPr>
        <w:t>res- ponsabilidad</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generaciones</w:t>
      </w:r>
      <w:r>
        <w:rPr>
          <w:color w:val="231F20"/>
          <w:spacing w:val="-6"/>
        </w:rPr>
        <w:t> </w:t>
      </w:r>
      <w:r>
        <w:rPr>
          <w:color w:val="231F20"/>
        </w:rPr>
        <w:t>presentes</w:t>
      </w:r>
      <w:r>
        <w:rPr>
          <w:color w:val="231F20"/>
          <w:spacing w:val="-6"/>
        </w:rPr>
        <w:t> </w:t>
      </w:r>
      <w:r>
        <w:rPr>
          <w:color w:val="231F20"/>
        </w:rPr>
        <w:t>para</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generaciones futuras, como los</w:t>
      </w:r>
      <w:r>
        <w:rPr>
          <w:color w:val="231F20"/>
          <w:spacing w:val="-29"/>
        </w:rPr>
        <w:t> </w:t>
      </w:r>
      <w:r>
        <w:rPr>
          <w:color w:val="231F20"/>
        </w:rPr>
        <w:t>siguientes:</w:t>
      </w:r>
    </w:p>
    <w:p>
      <w:pPr>
        <w:pStyle w:val="BodyText"/>
        <w:spacing w:before="11"/>
        <w:rPr>
          <w:sz w:val="24"/>
        </w:rPr>
      </w:pPr>
    </w:p>
    <w:p>
      <w:pPr>
        <w:spacing w:line="285" w:lineRule="auto" w:before="0"/>
        <w:ind w:left="1695" w:right="1693" w:firstLine="0"/>
        <w:jc w:val="both"/>
        <w:rPr>
          <w:sz w:val="19"/>
        </w:rPr>
      </w:pPr>
      <w:r>
        <w:rPr>
          <w:color w:val="231F20"/>
          <w:sz w:val="19"/>
        </w:rPr>
        <w:t>El</w:t>
      </w:r>
      <w:r>
        <w:rPr>
          <w:color w:val="231F20"/>
          <w:spacing w:val="-9"/>
          <w:sz w:val="19"/>
        </w:rPr>
        <w:t> </w:t>
      </w:r>
      <w:r>
        <w:rPr>
          <w:color w:val="231F20"/>
          <w:sz w:val="19"/>
        </w:rPr>
        <w:t>Convenio</w:t>
      </w:r>
      <w:r>
        <w:rPr>
          <w:color w:val="231F20"/>
          <w:spacing w:val="-9"/>
          <w:sz w:val="19"/>
        </w:rPr>
        <w:t> </w:t>
      </w:r>
      <w:r>
        <w:rPr>
          <w:color w:val="231F20"/>
          <w:sz w:val="19"/>
        </w:rPr>
        <w:t>para</w:t>
      </w:r>
      <w:r>
        <w:rPr>
          <w:color w:val="231F20"/>
          <w:spacing w:val="-9"/>
          <w:sz w:val="19"/>
        </w:rPr>
        <w:t> </w:t>
      </w:r>
      <w:r>
        <w:rPr>
          <w:color w:val="231F20"/>
          <w:sz w:val="19"/>
        </w:rPr>
        <w:t>la</w:t>
      </w:r>
      <w:r>
        <w:rPr>
          <w:color w:val="231F20"/>
          <w:spacing w:val="-9"/>
          <w:sz w:val="19"/>
        </w:rPr>
        <w:t> </w:t>
      </w:r>
      <w:r>
        <w:rPr>
          <w:color w:val="231F20"/>
          <w:sz w:val="19"/>
        </w:rPr>
        <w:t>Protección</w:t>
      </w:r>
      <w:r>
        <w:rPr>
          <w:color w:val="231F20"/>
          <w:spacing w:val="-9"/>
          <w:sz w:val="19"/>
        </w:rPr>
        <w:t> </w:t>
      </w:r>
      <w:r>
        <w:rPr>
          <w:color w:val="231F20"/>
          <w:sz w:val="19"/>
        </w:rPr>
        <w:t>de</w:t>
      </w:r>
      <w:r>
        <w:rPr>
          <w:color w:val="231F20"/>
          <w:spacing w:val="-9"/>
          <w:sz w:val="19"/>
        </w:rPr>
        <w:t> </w:t>
      </w:r>
      <w:r>
        <w:rPr>
          <w:color w:val="231F20"/>
          <w:sz w:val="19"/>
        </w:rPr>
        <w:t>los</w:t>
      </w:r>
      <w:r>
        <w:rPr>
          <w:color w:val="231F20"/>
          <w:spacing w:val="-9"/>
          <w:sz w:val="19"/>
        </w:rPr>
        <w:t> </w:t>
      </w:r>
      <w:r>
        <w:rPr>
          <w:color w:val="231F20"/>
          <w:sz w:val="19"/>
        </w:rPr>
        <w:t>Derechos</w:t>
      </w:r>
      <w:r>
        <w:rPr>
          <w:color w:val="231F20"/>
          <w:spacing w:val="-9"/>
          <w:sz w:val="19"/>
        </w:rPr>
        <w:t> </w:t>
      </w:r>
      <w:r>
        <w:rPr>
          <w:color w:val="231F20"/>
          <w:sz w:val="19"/>
        </w:rPr>
        <w:t>Humanos</w:t>
      </w:r>
      <w:r>
        <w:rPr>
          <w:color w:val="231F20"/>
          <w:spacing w:val="-9"/>
          <w:sz w:val="19"/>
        </w:rPr>
        <w:t> </w:t>
      </w:r>
      <w:r>
        <w:rPr>
          <w:color w:val="231F20"/>
          <w:sz w:val="19"/>
        </w:rPr>
        <w:t>y</w:t>
      </w:r>
      <w:r>
        <w:rPr>
          <w:color w:val="231F20"/>
          <w:spacing w:val="-9"/>
          <w:sz w:val="19"/>
        </w:rPr>
        <w:t> </w:t>
      </w:r>
      <w:r>
        <w:rPr>
          <w:color w:val="231F20"/>
          <w:sz w:val="19"/>
        </w:rPr>
        <w:t>la</w:t>
      </w:r>
      <w:r>
        <w:rPr>
          <w:color w:val="231F20"/>
          <w:spacing w:val="-9"/>
          <w:sz w:val="19"/>
        </w:rPr>
        <w:t> </w:t>
      </w:r>
      <w:r>
        <w:rPr>
          <w:color w:val="231F20"/>
          <w:sz w:val="19"/>
        </w:rPr>
        <w:t>Dignidad del</w:t>
      </w:r>
      <w:r>
        <w:rPr>
          <w:color w:val="231F20"/>
          <w:spacing w:val="-10"/>
          <w:sz w:val="19"/>
        </w:rPr>
        <w:t> </w:t>
      </w:r>
      <w:r>
        <w:rPr>
          <w:color w:val="231F20"/>
          <w:sz w:val="19"/>
        </w:rPr>
        <w:t>Ser</w:t>
      </w:r>
      <w:r>
        <w:rPr>
          <w:color w:val="231F20"/>
          <w:spacing w:val="-10"/>
          <w:sz w:val="19"/>
        </w:rPr>
        <w:t> </w:t>
      </w:r>
      <w:r>
        <w:rPr>
          <w:color w:val="231F20"/>
          <w:sz w:val="19"/>
        </w:rPr>
        <w:t>Humano</w:t>
      </w:r>
      <w:r>
        <w:rPr>
          <w:color w:val="231F20"/>
          <w:spacing w:val="-10"/>
          <w:sz w:val="19"/>
        </w:rPr>
        <w:t> </w:t>
      </w:r>
      <w:r>
        <w:rPr>
          <w:color w:val="231F20"/>
          <w:sz w:val="19"/>
        </w:rPr>
        <w:t>con</w:t>
      </w:r>
      <w:r>
        <w:rPr>
          <w:color w:val="231F20"/>
          <w:spacing w:val="-10"/>
          <w:sz w:val="19"/>
        </w:rPr>
        <w:t> </w:t>
      </w:r>
      <w:r>
        <w:rPr>
          <w:color w:val="231F20"/>
          <w:sz w:val="19"/>
        </w:rPr>
        <w:t>respeto</w:t>
      </w:r>
      <w:r>
        <w:rPr>
          <w:color w:val="231F20"/>
          <w:spacing w:val="-10"/>
          <w:sz w:val="19"/>
        </w:rPr>
        <w:t> </w:t>
      </w:r>
      <w:r>
        <w:rPr>
          <w:color w:val="231F20"/>
          <w:sz w:val="19"/>
        </w:rPr>
        <w:t>a</w:t>
      </w:r>
      <w:r>
        <w:rPr>
          <w:color w:val="231F20"/>
          <w:spacing w:val="-10"/>
          <w:sz w:val="19"/>
        </w:rPr>
        <w:t> </w:t>
      </w:r>
      <w:r>
        <w:rPr>
          <w:color w:val="231F20"/>
          <w:sz w:val="19"/>
        </w:rPr>
        <w:t>las</w:t>
      </w:r>
      <w:r>
        <w:rPr>
          <w:color w:val="231F20"/>
          <w:spacing w:val="-20"/>
          <w:sz w:val="19"/>
        </w:rPr>
        <w:t> </w:t>
      </w:r>
      <w:r>
        <w:rPr>
          <w:color w:val="231F20"/>
          <w:sz w:val="19"/>
        </w:rPr>
        <w:t>Aplicaciones</w:t>
      </w:r>
      <w:r>
        <w:rPr>
          <w:color w:val="231F20"/>
          <w:spacing w:val="-9"/>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Biología</w:t>
      </w:r>
      <w:r>
        <w:rPr>
          <w:color w:val="231F20"/>
          <w:spacing w:val="-10"/>
          <w:sz w:val="19"/>
        </w:rPr>
        <w:t> </w:t>
      </w:r>
      <w:r>
        <w:rPr>
          <w:color w:val="231F20"/>
          <w:sz w:val="19"/>
        </w:rPr>
        <w:t>y</w:t>
      </w:r>
      <w:r>
        <w:rPr>
          <w:color w:val="231F20"/>
          <w:spacing w:val="-10"/>
          <w:sz w:val="19"/>
        </w:rPr>
        <w:t> </w:t>
      </w:r>
      <w:r>
        <w:rPr>
          <w:color w:val="231F20"/>
          <w:sz w:val="19"/>
        </w:rPr>
        <w:t>la</w:t>
      </w:r>
      <w:r>
        <w:rPr>
          <w:color w:val="231F20"/>
          <w:spacing w:val="-10"/>
          <w:sz w:val="19"/>
        </w:rPr>
        <w:t> </w:t>
      </w:r>
      <w:r>
        <w:rPr>
          <w:color w:val="231F20"/>
          <w:sz w:val="19"/>
        </w:rPr>
        <w:t>Medi- cina</w:t>
      </w:r>
      <w:r>
        <w:rPr>
          <w:color w:val="231F20"/>
          <w:spacing w:val="-10"/>
          <w:sz w:val="19"/>
        </w:rPr>
        <w:t> </w:t>
      </w:r>
      <w:r>
        <w:rPr>
          <w:color w:val="231F20"/>
          <w:sz w:val="19"/>
        </w:rPr>
        <w:t>de</w:t>
      </w:r>
      <w:r>
        <w:rPr>
          <w:color w:val="231F20"/>
          <w:spacing w:val="-10"/>
          <w:sz w:val="19"/>
        </w:rPr>
        <w:t> </w:t>
      </w:r>
      <w:r>
        <w:rPr>
          <w:color w:val="231F20"/>
          <w:sz w:val="19"/>
        </w:rPr>
        <w:t>fecha</w:t>
      </w:r>
      <w:r>
        <w:rPr>
          <w:color w:val="231F20"/>
          <w:spacing w:val="-10"/>
          <w:sz w:val="19"/>
        </w:rPr>
        <w:t> </w:t>
      </w:r>
      <w:r>
        <w:rPr>
          <w:color w:val="231F20"/>
          <w:sz w:val="19"/>
        </w:rPr>
        <w:t>4</w:t>
      </w:r>
      <w:r>
        <w:rPr>
          <w:color w:val="231F20"/>
          <w:spacing w:val="-10"/>
          <w:sz w:val="19"/>
        </w:rPr>
        <w:t> </w:t>
      </w:r>
      <w:r>
        <w:rPr>
          <w:color w:val="231F20"/>
          <w:sz w:val="19"/>
        </w:rPr>
        <w:t>de</w:t>
      </w:r>
      <w:r>
        <w:rPr>
          <w:color w:val="231F20"/>
          <w:spacing w:val="-10"/>
          <w:sz w:val="19"/>
        </w:rPr>
        <w:t> </w:t>
      </w:r>
      <w:r>
        <w:rPr>
          <w:color w:val="231F20"/>
          <w:sz w:val="19"/>
        </w:rPr>
        <w:t>abril</w:t>
      </w:r>
      <w:r>
        <w:rPr>
          <w:color w:val="231F20"/>
          <w:spacing w:val="-10"/>
          <w:sz w:val="19"/>
        </w:rPr>
        <w:t> </w:t>
      </w:r>
      <w:r>
        <w:rPr>
          <w:color w:val="231F20"/>
          <w:sz w:val="19"/>
        </w:rPr>
        <w:t>de</w:t>
      </w:r>
      <w:r>
        <w:rPr>
          <w:color w:val="231F20"/>
          <w:spacing w:val="-10"/>
          <w:sz w:val="19"/>
        </w:rPr>
        <w:t> </w:t>
      </w:r>
      <w:r>
        <w:rPr>
          <w:color w:val="231F20"/>
          <w:sz w:val="19"/>
        </w:rPr>
        <w:t>1997</w:t>
      </w:r>
      <w:r>
        <w:rPr>
          <w:color w:val="231F20"/>
          <w:spacing w:val="-10"/>
          <w:sz w:val="19"/>
        </w:rPr>
        <w:t> </w:t>
      </w:r>
      <w:r>
        <w:rPr>
          <w:color w:val="231F20"/>
          <w:sz w:val="19"/>
        </w:rPr>
        <w:t>(Convenio</w:t>
      </w:r>
      <w:r>
        <w:rPr>
          <w:color w:val="231F20"/>
          <w:spacing w:val="-10"/>
          <w:sz w:val="19"/>
        </w:rPr>
        <w:t> </w:t>
      </w:r>
      <w:r>
        <w:rPr>
          <w:color w:val="231F20"/>
          <w:sz w:val="19"/>
        </w:rPr>
        <w:t>de</w:t>
      </w:r>
      <w:r>
        <w:rPr>
          <w:color w:val="231F20"/>
          <w:spacing w:val="-10"/>
          <w:sz w:val="19"/>
        </w:rPr>
        <w:t> </w:t>
      </w:r>
      <w:r>
        <w:rPr>
          <w:color w:val="231F20"/>
          <w:sz w:val="19"/>
        </w:rPr>
        <w:t>Oviedo),</w:t>
      </w:r>
      <w:r>
        <w:rPr>
          <w:color w:val="231F20"/>
          <w:spacing w:val="-10"/>
          <w:sz w:val="19"/>
        </w:rPr>
        <w:t> </w:t>
      </w:r>
      <w:r>
        <w:rPr>
          <w:color w:val="231F20"/>
          <w:sz w:val="19"/>
        </w:rPr>
        <w:t>el</w:t>
      </w:r>
      <w:r>
        <w:rPr>
          <w:color w:val="231F20"/>
          <w:spacing w:val="-10"/>
          <w:sz w:val="19"/>
        </w:rPr>
        <w:t> </w:t>
      </w:r>
      <w:r>
        <w:rPr>
          <w:color w:val="231F20"/>
          <w:sz w:val="19"/>
        </w:rPr>
        <w:t>informe</w:t>
      </w:r>
      <w:r>
        <w:rPr>
          <w:color w:val="231F20"/>
          <w:spacing w:val="-10"/>
          <w:sz w:val="19"/>
        </w:rPr>
        <w:t> </w:t>
      </w:r>
      <w:r>
        <w:rPr>
          <w:color w:val="231F20"/>
          <w:sz w:val="19"/>
        </w:rPr>
        <w:t>expli- cativo del Convenio para la Protección de los Derechos Humanos y la Dignidad</w:t>
      </w:r>
      <w:r>
        <w:rPr>
          <w:color w:val="231F20"/>
          <w:spacing w:val="-10"/>
          <w:sz w:val="19"/>
        </w:rPr>
        <w:t> </w:t>
      </w:r>
      <w:r>
        <w:rPr>
          <w:color w:val="231F20"/>
          <w:sz w:val="19"/>
        </w:rPr>
        <w:t>del</w:t>
      </w:r>
      <w:r>
        <w:rPr>
          <w:color w:val="231F20"/>
          <w:spacing w:val="-10"/>
          <w:sz w:val="19"/>
        </w:rPr>
        <w:t> </w:t>
      </w:r>
      <w:r>
        <w:rPr>
          <w:color w:val="231F20"/>
          <w:sz w:val="19"/>
        </w:rPr>
        <w:t>Ser</w:t>
      </w:r>
      <w:r>
        <w:rPr>
          <w:color w:val="231F20"/>
          <w:spacing w:val="-10"/>
          <w:sz w:val="19"/>
        </w:rPr>
        <w:t> </w:t>
      </w:r>
      <w:r>
        <w:rPr>
          <w:color w:val="231F20"/>
          <w:sz w:val="19"/>
        </w:rPr>
        <w:t>Humano</w:t>
      </w:r>
      <w:r>
        <w:rPr>
          <w:color w:val="231F20"/>
          <w:spacing w:val="-10"/>
          <w:sz w:val="19"/>
        </w:rPr>
        <w:t> </w:t>
      </w:r>
      <w:r>
        <w:rPr>
          <w:color w:val="231F20"/>
          <w:sz w:val="19"/>
        </w:rPr>
        <w:t>con</w:t>
      </w:r>
      <w:r>
        <w:rPr>
          <w:color w:val="231F20"/>
          <w:spacing w:val="-10"/>
          <w:sz w:val="19"/>
        </w:rPr>
        <w:t> </w:t>
      </w:r>
      <w:r>
        <w:rPr>
          <w:color w:val="231F20"/>
          <w:sz w:val="19"/>
        </w:rPr>
        <w:t>Respeto</w:t>
      </w:r>
      <w:r>
        <w:rPr>
          <w:color w:val="231F20"/>
          <w:spacing w:val="-10"/>
          <w:sz w:val="19"/>
        </w:rPr>
        <w:t> </w:t>
      </w:r>
      <w:r>
        <w:rPr>
          <w:color w:val="231F20"/>
          <w:sz w:val="19"/>
        </w:rPr>
        <w:t>a</w:t>
      </w:r>
      <w:r>
        <w:rPr>
          <w:color w:val="231F20"/>
          <w:spacing w:val="-10"/>
          <w:sz w:val="19"/>
        </w:rPr>
        <w:t> </w:t>
      </w:r>
      <w:r>
        <w:rPr>
          <w:color w:val="231F20"/>
          <w:sz w:val="19"/>
        </w:rPr>
        <w:t>las</w:t>
      </w:r>
      <w:r>
        <w:rPr>
          <w:color w:val="231F20"/>
          <w:spacing w:val="-20"/>
          <w:sz w:val="19"/>
        </w:rPr>
        <w:t> </w:t>
      </w:r>
      <w:r>
        <w:rPr>
          <w:color w:val="231F20"/>
          <w:sz w:val="19"/>
        </w:rPr>
        <w:t>Aplicaciones</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Biología y la Medicina (1997), la Declaración Universal sobre Genoma y</w:t>
      </w:r>
      <w:r>
        <w:rPr>
          <w:color w:val="231F20"/>
          <w:spacing w:val="34"/>
          <w:sz w:val="19"/>
        </w:rPr>
        <w:t> </w:t>
      </w:r>
      <w:r>
        <w:rPr>
          <w:color w:val="231F20"/>
          <w:sz w:val="19"/>
        </w:rPr>
        <w:t>Dere-</w:t>
      </w:r>
    </w:p>
    <w:p>
      <w:pPr>
        <w:pStyle w:val="BodyText"/>
        <w:rPr>
          <w:sz w:val="15"/>
        </w:rPr>
      </w:pPr>
    </w:p>
    <w:p>
      <w:pPr>
        <w:pStyle w:val="BodyText"/>
        <w:spacing w:before="72"/>
        <w:ind w:left="1500" w:right="1393"/>
        <w:jc w:val="right"/>
      </w:pPr>
      <w:r>
        <w:rPr>
          <w:color w:val="231F20"/>
        </w:rPr>
        <w:t>97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2" w:firstLine="0"/>
        <w:jc w:val="both"/>
        <w:rPr>
          <w:sz w:val="19"/>
        </w:rPr>
      </w:pPr>
      <w:r>
        <w:rPr>
          <w:color w:val="231F20"/>
          <w:sz w:val="19"/>
        </w:rPr>
        <w:t>chos Humanos de la Unesco, de </w:t>
      </w:r>
      <w:r>
        <w:rPr>
          <w:color w:val="231F20"/>
          <w:spacing w:val="-4"/>
          <w:sz w:val="19"/>
        </w:rPr>
        <w:t>11 </w:t>
      </w:r>
      <w:r>
        <w:rPr>
          <w:color w:val="231F20"/>
          <w:sz w:val="19"/>
        </w:rPr>
        <w:t>de noviembre de 1997, la Declara- ción</w:t>
      </w:r>
      <w:r>
        <w:rPr>
          <w:color w:val="231F20"/>
          <w:spacing w:val="-8"/>
          <w:sz w:val="19"/>
        </w:rPr>
        <w:t> </w:t>
      </w:r>
      <w:r>
        <w:rPr>
          <w:color w:val="231F20"/>
          <w:sz w:val="19"/>
        </w:rPr>
        <w:t>sobre</w:t>
      </w:r>
      <w:r>
        <w:rPr>
          <w:color w:val="231F20"/>
          <w:spacing w:val="-8"/>
          <w:sz w:val="19"/>
        </w:rPr>
        <w:t> </w:t>
      </w:r>
      <w:r>
        <w:rPr>
          <w:color w:val="231F20"/>
          <w:sz w:val="19"/>
        </w:rPr>
        <w:t>las</w:t>
      </w:r>
      <w:r>
        <w:rPr>
          <w:color w:val="231F20"/>
          <w:spacing w:val="-8"/>
          <w:sz w:val="19"/>
        </w:rPr>
        <w:t> </w:t>
      </w:r>
      <w:r>
        <w:rPr>
          <w:color w:val="231F20"/>
          <w:sz w:val="19"/>
        </w:rPr>
        <w:t>Responsabilidades</w:t>
      </w:r>
      <w:r>
        <w:rPr>
          <w:color w:val="231F20"/>
          <w:spacing w:val="-8"/>
          <w:sz w:val="19"/>
        </w:rPr>
        <w:t> </w:t>
      </w:r>
      <w:r>
        <w:rPr>
          <w:color w:val="231F20"/>
          <w:sz w:val="19"/>
        </w:rPr>
        <w:t>de</w:t>
      </w:r>
      <w:r>
        <w:rPr>
          <w:color w:val="231F20"/>
          <w:spacing w:val="-8"/>
          <w:sz w:val="19"/>
        </w:rPr>
        <w:t> </w:t>
      </w:r>
      <w:r>
        <w:rPr>
          <w:color w:val="231F20"/>
          <w:sz w:val="19"/>
        </w:rPr>
        <w:t>las</w:t>
      </w:r>
      <w:r>
        <w:rPr>
          <w:color w:val="231F20"/>
          <w:spacing w:val="-8"/>
          <w:sz w:val="19"/>
        </w:rPr>
        <w:t> </w:t>
      </w:r>
      <w:r>
        <w:rPr>
          <w:color w:val="231F20"/>
          <w:sz w:val="19"/>
        </w:rPr>
        <w:t>Generaciones</w:t>
      </w:r>
      <w:r>
        <w:rPr>
          <w:color w:val="231F20"/>
          <w:spacing w:val="-17"/>
          <w:sz w:val="19"/>
        </w:rPr>
        <w:t> </w:t>
      </w:r>
      <w:r>
        <w:rPr>
          <w:color w:val="231F20"/>
          <w:sz w:val="19"/>
        </w:rPr>
        <w:t>Actuales</w:t>
      </w:r>
      <w:r>
        <w:rPr>
          <w:color w:val="231F20"/>
          <w:spacing w:val="-8"/>
          <w:sz w:val="19"/>
        </w:rPr>
        <w:t> </w:t>
      </w:r>
      <w:r>
        <w:rPr>
          <w:color w:val="231F20"/>
          <w:sz w:val="19"/>
        </w:rPr>
        <w:t>para</w:t>
      </w:r>
      <w:r>
        <w:rPr>
          <w:color w:val="231F20"/>
          <w:spacing w:val="-8"/>
          <w:sz w:val="19"/>
        </w:rPr>
        <w:t> </w:t>
      </w:r>
      <w:r>
        <w:rPr>
          <w:color w:val="231F20"/>
          <w:sz w:val="19"/>
        </w:rPr>
        <w:t>con las Generaciones Futuras de la </w:t>
      </w:r>
      <w:r>
        <w:rPr>
          <w:color w:val="231F20"/>
          <w:w w:val="120"/>
          <w:sz w:val="15"/>
        </w:rPr>
        <w:t>unesco</w:t>
      </w:r>
      <w:r>
        <w:rPr>
          <w:color w:val="231F20"/>
          <w:w w:val="120"/>
          <w:sz w:val="19"/>
        </w:rPr>
        <w:t>, </w:t>
      </w:r>
      <w:r>
        <w:rPr>
          <w:color w:val="231F20"/>
          <w:sz w:val="19"/>
        </w:rPr>
        <w:t>del 12 de noviembre de</w:t>
      </w:r>
      <w:r>
        <w:rPr>
          <w:color w:val="231F20"/>
          <w:spacing w:val="19"/>
          <w:sz w:val="19"/>
        </w:rPr>
        <w:t> </w:t>
      </w:r>
      <w:r>
        <w:rPr>
          <w:color w:val="231F20"/>
          <w:sz w:val="19"/>
        </w:rPr>
        <w:t>1997.</w:t>
      </w:r>
    </w:p>
    <w:p>
      <w:pPr>
        <w:spacing w:line="285" w:lineRule="auto" w:before="1"/>
        <w:ind w:left="1695" w:right="1690" w:firstLine="239"/>
        <w:jc w:val="both"/>
        <w:rPr>
          <w:sz w:val="19"/>
        </w:rPr>
      </w:pPr>
      <w:r>
        <w:rPr>
          <w:color w:val="231F20"/>
          <w:sz w:val="19"/>
        </w:rPr>
        <w:t>El Protocolo Adicional al Convenio para la Protección de los Dere- chos Humanos y la Dignidad del Ser Humano con respeto a las aplica- ciones de la biología y la medicina sobre la prohibición de clonar seres humanos,</w:t>
      </w:r>
      <w:r>
        <w:rPr>
          <w:color w:val="231F20"/>
          <w:spacing w:val="-8"/>
          <w:sz w:val="19"/>
        </w:rPr>
        <w:t> </w:t>
      </w:r>
      <w:r>
        <w:rPr>
          <w:color w:val="231F20"/>
          <w:sz w:val="19"/>
        </w:rPr>
        <w:t>de</w:t>
      </w:r>
      <w:r>
        <w:rPr>
          <w:color w:val="231F20"/>
          <w:spacing w:val="-8"/>
          <w:sz w:val="19"/>
        </w:rPr>
        <w:t> </w:t>
      </w:r>
      <w:r>
        <w:rPr>
          <w:color w:val="231F20"/>
          <w:sz w:val="19"/>
        </w:rPr>
        <w:t>enero</w:t>
      </w:r>
      <w:r>
        <w:rPr>
          <w:color w:val="231F20"/>
          <w:spacing w:val="-8"/>
          <w:sz w:val="19"/>
        </w:rPr>
        <w:t> </w:t>
      </w:r>
      <w:r>
        <w:rPr>
          <w:color w:val="231F20"/>
          <w:sz w:val="19"/>
        </w:rPr>
        <w:t>de</w:t>
      </w:r>
      <w:r>
        <w:rPr>
          <w:color w:val="231F20"/>
          <w:spacing w:val="-8"/>
          <w:sz w:val="19"/>
        </w:rPr>
        <w:t> </w:t>
      </w:r>
      <w:r>
        <w:rPr>
          <w:color w:val="231F20"/>
          <w:sz w:val="19"/>
        </w:rPr>
        <w:t>1998,</w:t>
      </w:r>
      <w:r>
        <w:rPr>
          <w:color w:val="231F20"/>
          <w:spacing w:val="-8"/>
          <w:sz w:val="19"/>
        </w:rPr>
        <w:t> </w:t>
      </w:r>
      <w:r>
        <w:rPr>
          <w:color w:val="231F20"/>
          <w:sz w:val="19"/>
        </w:rPr>
        <w:t>y</w:t>
      </w:r>
      <w:r>
        <w:rPr>
          <w:color w:val="231F20"/>
          <w:spacing w:val="-8"/>
          <w:sz w:val="19"/>
        </w:rPr>
        <w:t> </w:t>
      </w:r>
      <w:r>
        <w:rPr>
          <w:color w:val="231F20"/>
          <w:sz w:val="19"/>
        </w:rPr>
        <w:t>la</w:t>
      </w:r>
      <w:r>
        <w:rPr>
          <w:color w:val="231F20"/>
          <w:spacing w:val="-8"/>
          <w:sz w:val="19"/>
        </w:rPr>
        <w:t> </w:t>
      </w:r>
      <w:r>
        <w:rPr>
          <w:color w:val="231F20"/>
          <w:sz w:val="19"/>
        </w:rPr>
        <w:t>Declaración</w:t>
      </w:r>
      <w:r>
        <w:rPr>
          <w:color w:val="231F20"/>
          <w:spacing w:val="-8"/>
          <w:sz w:val="19"/>
        </w:rPr>
        <w:t> </w:t>
      </w:r>
      <w:r>
        <w:rPr>
          <w:color w:val="231F20"/>
          <w:sz w:val="19"/>
        </w:rPr>
        <w:t>Universal</w:t>
      </w:r>
      <w:r>
        <w:rPr>
          <w:color w:val="231F20"/>
          <w:spacing w:val="-8"/>
          <w:sz w:val="19"/>
        </w:rPr>
        <w:t> </w:t>
      </w:r>
      <w:r>
        <w:rPr>
          <w:color w:val="231F20"/>
          <w:sz w:val="19"/>
        </w:rPr>
        <w:t>sobre</w:t>
      </w:r>
      <w:r>
        <w:rPr>
          <w:color w:val="231F20"/>
          <w:spacing w:val="-8"/>
          <w:sz w:val="19"/>
        </w:rPr>
        <w:t> </w:t>
      </w:r>
      <w:r>
        <w:rPr>
          <w:color w:val="231F20"/>
          <w:sz w:val="19"/>
        </w:rPr>
        <w:t>Bioética</w:t>
      </w:r>
      <w:r>
        <w:rPr>
          <w:color w:val="231F20"/>
          <w:spacing w:val="-8"/>
          <w:sz w:val="19"/>
        </w:rPr>
        <w:t> </w:t>
      </w:r>
      <w:r>
        <w:rPr>
          <w:color w:val="231F20"/>
          <w:sz w:val="19"/>
        </w:rPr>
        <w:t>y Derechos Humanos de 19 de octubre de 2005, por citar algunos de los instrumentos que conforman nuestro trabajo de</w:t>
      </w:r>
      <w:r>
        <w:rPr>
          <w:color w:val="231F20"/>
          <w:spacing w:val="-33"/>
          <w:sz w:val="19"/>
        </w:rPr>
        <w:t> </w:t>
      </w:r>
      <w:r>
        <w:rPr>
          <w:color w:val="231F20"/>
          <w:sz w:val="19"/>
        </w:rPr>
        <w:t>investigación.</w:t>
      </w:r>
    </w:p>
    <w:p>
      <w:pPr>
        <w:pStyle w:val="BodyText"/>
        <w:spacing w:before="4"/>
        <w:rPr>
          <w:sz w:val="20"/>
        </w:rPr>
      </w:pPr>
    </w:p>
    <w:p>
      <w:pPr>
        <w:pStyle w:val="BodyText"/>
        <w:spacing w:line="247" w:lineRule="auto"/>
        <w:ind w:left="1395" w:right="1392" w:firstLine="283"/>
        <w:jc w:val="both"/>
      </w:pPr>
      <w:r>
        <w:rPr>
          <w:color w:val="231F20"/>
          <w:spacing w:val="-6"/>
        </w:rPr>
        <w:t>Tal</w:t>
      </w:r>
      <w:r>
        <w:rPr>
          <w:color w:val="231F20"/>
          <w:spacing w:val="-8"/>
        </w:rPr>
        <w:t> </w:t>
      </w:r>
      <w:r>
        <w:rPr>
          <w:color w:val="231F20"/>
        </w:rPr>
        <w:t>y</w:t>
      </w:r>
      <w:r>
        <w:rPr>
          <w:color w:val="231F20"/>
          <w:spacing w:val="-8"/>
        </w:rPr>
        <w:t> </w:t>
      </w:r>
      <w:r>
        <w:rPr>
          <w:color w:val="231F20"/>
        </w:rPr>
        <w:t>como</w:t>
      </w:r>
      <w:r>
        <w:rPr>
          <w:color w:val="231F20"/>
          <w:spacing w:val="-8"/>
        </w:rPr>
        <w:t> </w:t>
      </w:r>
      <w:r>
        <w:rPr>
          <w:color w:val="231F20"/>
        </w:rPr>
        <w:t>ha</w:t>
      </w:r>
      <w:r>
        <w:rPr>
          <w:color w:val="231F20"/>
          <w:spacing w:val="-8"/>
        </w:rPr>
        <w:t> </w:t>
      </w:r>
      <w:r>
        <w:rPr>
          <w:color w:val="231F20"/>
        </w:rPr>
        <w:t>referido</w:t>
      </w:r>
      <w:r>
        <w:rPr>
          <w:color w:val="231F20"/>
          <w:spacing w:val="-8"/>
        </w:rPr>
        <w:t> </w:t>
      </w:r>
      <w:r>
        <w:rPr>
          <w:color w:val="231F20"/>
        </w:rPr>
        <w:t>la</w:t>
      </w:r>
      <w:r>
        <w:rPr>
          <w:color w:val="231F20"/>
          <w:spacing w:val="-8"/>
        </w:rPr>
        <w:t> </w:t>
      </w:r>
      <w:r>
        <w:rPr>
          <w:color w:val="231F20"/>
        </w:rPr>
        <w:t>doctora</w:t>
      </w:r>
      <w:r>
        <w:rPr>
          <w:color w:val="231F20"/>
          <w:spacing w:val="-8"/>
        </w:rPr>
        <w:t> </w:t>
      </w:r>
      <w:r>
        <w:rPr>
          <w:color w:val="231F20"/>
        </w:rPr>
        <w:t>Brena</w:t>
      </w:r>
      <w:r>
        <w:rPr>
          <w:color w:val="231F20"/>
          <w:spacing w:val="-8"/>
        </w:rPr>
        <w:t> </w:t>
      </w:r>
      <w:r>
        <w:rPr>
          <w:color w:val="231F20"/>
        </w:rPr>
        <w:t>Sesma</w:t>
      </w:r>
      <w:r>
        <w:rPr>
          <w:color w:val="231F20"/>
          <w:spacing w:val="-8"/>
        </w:rPr>
        <w:t> </w:t>
      </w:r>
      <w:r>
        <w:rPr>
          <w:color w:val="231F20"/>
        </w:rPr>
        <w:t>(Cienfuegos</w:t>
      </w:r>
      <w:r>
        <w:rPr>
          <w:color w:val="231F20"/>
          <w:spacing w:val="-8"/>
        </w:rPr>
        <w:t> </w:t>
      </w:r>
      <w:r>
        <w:rPr>
          <w:i/>
          <w:color w:val="231F20"/>
        </w:rPr>
        <w:t>et</w:t>
      </w:r>
      <w:r>
        <w:rPr>
          <w:i/>
          <w:color w:val="231F20"/>
          <w:spacing w:val="-8"/>
        </w:rPr>
        <w:t> </w:t>
      </w:r>
      <w:r>
        <w:rPr>
          <w:i/>
          <w:color w:val="231F20"/>
        </w:rPr>
        <w:t>al</w:t>
      </w:r>
      <w:r>
        <w:rPr>
          <w:color w:val="231F20"/>
        </w:rPr>
        <w:t>., 2006:</w:t>
      </w:r>
      <w:r>
        <w:rPr>
          <w:color w:val="231F20"/>
          <w:spacing w:val="-17"/>
        </w:rPr>
        <w:t> </w:t>
      </w:r>
      <w:r>
        <w:rPr>
          <w:color w:val="231F20"/>
        </w:rPr>
        <w:t>143-159),</w:t>
      </w:r>
      <w:r>
        <w:rPr>
          <w:color w:val="231F20"/>
          <w:spacing w:val="-17"/>
        </w:rPr>
        <w:t> </w:t>
      </w:r>
      <w:r>
        <w:rPr>
          <w:color w:val="231F20"/>
        </w:rPr>
        <w:t>de</w:t>
      </w:r>
      <w:r>
        <w:rPr>
          <w:color w:val="231F20"/>
          <w:spacing w:val="-17"/>
        </w:rPr>
        <w:t> </w:t>
      </w:r>
      <w:r>
        <w:rPr>
          <w:color w:val="231F20"/>
        </w:rPr>
        <w:t>ahí</w:t>
      </w:r>
      <w:r>
        <w:rPr>
          <w:color w:val="231F20"/>
          <w:spacing w:val="-17"/>
        </w:rPr>
        <w:t> </w:t>
      </w:r>
      <w:r>
        <w:rPr>
          <w:color w:val="231F20"/>
        </w:rPr>
        <w:t>que</w:t>
      </w:r>
      <w:r>
        <w:rPr>
          <w:color w:val="231F20"/>
          <w:spacing w:val="-17"/>
        </w:rPr>
        <w:t> </w:t>
      </w:r>
      <w:r>
        <w:rPr>
          <w:color w:val="231F20"/>
        </w:rPr>
        <w:t>considerara</w:t>
      </w:r>
      <w:r>
        <w:rPr>
          <w:color w:val="231F20"/>
          <w:spacing w:val="-17"/>
        </w:rPr>
        <w:t> </w:t>
      </w:r>
      <w:r>
        <w:rPr>
          <w:color w:val="231F20"/>
        </w:rPr>
        <w:t>importante</w:t>
      </w:r>
      <w:r>
        <w:rPr>
          <w:color w:val="231F20"/>
          <w:spacing w:val="-17"/>
        </w:rPr>
        <w:t> </w:t>
      </w:r>
      <w:r>
        <w:rPr>
          <w:color w:val="231F20"/>
        </w:rPr>
        <w:t>brindar</w:t>
      </w:r>
      <w:r>
        <w:rPr>
          <w:color w:val="231F20"/>
          <w:spacing w:val="-17"/>
        </w:rPr>
        <w:t> </w:t>
      </w:r>
      <w:r>
        <w:rPr>
          <w:color w:val="231F20"/>
        </w:rPr>
        <w:t>un</w:t>
      </w:r>
      <w:r>
        <w:rPr>
          <w:color w:val="231F20"/>
          <w:spacing w:val="-17"/>
        </w:rPr>
        <w:t> </w:t>
      </w:r>
      <w:r>
        <w:rPr>
          <w:color w:val="231F20"/>
        </w:rPr>
        <w:t>panora- ma histórico de los derechos humanos relacionados con la genética</w:t>
      </w:r>
      <w:r>
        <w:rPr>
          <w:color w:val="231F20"/>
          <w:spacing w:val="-38"/>
        </w:rPr>
        <w:t> </w:t>
      </w:r>
      <w:r>
        <w:rPr>
          <w:color w:val="231F20"/>
        </w:rPr>
        <w:t>y las técnicas de reproducción</w:t>
      </w:r>
      <w:r>
        <w:rPr>
          <w:color w:val="231F20"/>
          <w:spacing w:val="-24"/>
        </w:rPr>
        <w:t> </w:t>
      </w:r>
      <w:r>
        <w:rPr>
          <w:color w:val="231F20"/>
        </w:rPr>
        <w:t>asistida.</w:t>
      </w:r>
    </w:p>
    <w:p>
      <w:pPr>
        <w:pStyle w:val="BodyText"/>
        <w:spacing w:line="247" w:lineRule="auto"/>
        <w:ind w:left="1395" w:right="1388" w:firstLine="283"/>
        <w:jc w:val="both"/>
      </w:pPr>
      <w:r>
        <w:rPr>
          <w:color w:val="231F20"/>
        </w:rPr>
        <w:t>En lo que respecta a las técnicas de reproducción asistida, los an- tecedentes se encuentran en los trabajos del investigador británico Robert Geoffrey Edwards, uno de los creadores de la fertilización </w:t>
      </w:r>
      <w:r>
        <w:rPr>
          <w:i/>
          <w:color w:val="231F20"/>
        </w:rPr>
        <w:t>in </w:t>
      </w:r>
      <w:r>
        <w:rPr>
          <w:i/>
          <w:color w:val="231F20"/>
        </w:rPr>
        <w:t>vitro </w:t>
      </w:r>
      <w:r>
        <w:rPr>
          <w:color w:val="231F20"/>
        </w:rPr>
        <w:t>(</w:t>
      </w:r>
      <w:r>
        <w:rPr>
          <w:color w:val="231F20"/>
          <w:sz w:val="18"/>
        </w:rPr>
        <w:t>fiv</w:t>
      </w:r>
      <w:r>
        <w:rPr>
          <w:color w:val="231F20"/>
        </w:rPr>
        <w:t>) y Premio Nobel de Fisiología y Medicina; la fertilización </w:t>
      </w:r>
      <w:r>
        <w:rPr>
          <w:i/>
          <w:color w:val="231F20"/>
        </w:rPr>
        <w:t>in vitro </w:t>
      </w:r>
      <w:r>
        <w:rPr>
          <w:color w:val="231F20"/>
        </w:rPr>
        <w:t>(</w:t>
      </w:r>
      <w:r>
        <w:rPr>
          <w:color w:val="231F20"/>
          <w:sz w:val="18"/>
        </w:rPr>
        <w:t>fiv</w:t>
      </w:r>
      <w:r>
        <w:rPr>
          <w:color w:val="231F20"/>
        </w:rPr>
        <w:t>) ha sido el procedimiento revolucionario sobre</w:t>
      </w:r>
      <w:r>
        <w:rPr>
          <w:color w:val="231F20"/>
          <w:spacing w:val="-36"/>
        </w:rPr>
        <w:t> </w:t>
      </w:r>
      <w:r>
        <w:rPr>
          <w:color w:val="231F20"/>
        </w:rPr>
        <w:t>reproduc- ción</w:t>
      </w:r>
      <w:r>
        <w:rPr>
          <w:color w:val="231F20"/>
          <w:spacing w:val="-6"/>
        </w:rPr>
        <w:t> </w:t>
      </w:r>
      <w:r>
        <w:rPr>
          <w:color w:val="231F20"/>
        </w:rPr>
        <w:t>humana.</w:t>
      </w:r>
    </w:p>
    <w:p>
      <w:pPr>
        <w:pStyle w:val="BodyText"/>
        <w:spacing w:line="247" w:lineRule="auto"/>
        <w:ind w:left="1394" w:right="1388" w:firstLine="283"/>
        <w:jc w:val="both"/>
      </w:pPr>
      <w:r>
        <w:rPr>
          <w:color w:val="231F20"/>
        </w:rPr>
        <w:t>El</w:t>
      </w:r>
      <w:r>
        <w:rPr>
          <w:color w:val="231F20"/>
          <w:spacing w:val="-5"/>
        </w:rPr>
        <w:t> </w:t>
      </w:r>
      <w:r>
        <w:rPr>
          <w:color w:val="231F20"/>
        </w:rPr>
        <w:t>25</w:t>
      </w:r>
      <w:r>
        <w:rPr>
          <w:color w:val="231F20"/>
          <w:spacing w:val="-5"/>
        </w:rPr>
        <w:t> </w:t>
      </w:r>
      <w:r>
        <w:rPr>
          <w:color w:val="231F20"/>
        </w:rPr>
        <w:t>de</w:t>
      </w:r>
      <w:r>
        <w:rPr>
          <w:color w:val="231F20"/>
          <w:spacing w:val="-5"/>
        </w:rPr>
        <w:t> </w:t>
      </w:r>
      <w:r>
        <w:rPr>
          <w:color w:val="231F20"/>
        </w:rPr>
        <w:t>julio</w:t>
      </w:r>
      <w:r>
        <w:rPr>
          <w:color w:val="231F20"/>
          <w:spacing w:val="-5"/>
        </w:rPr>
        <w:t> </w:t>
      </w:r>
      <w:r>
        <w:rPr>
          <w:color w:val="231F20"/>
        </w:rPr>
        <w:t>de</w:t>
      </w:r>
      <w:r>
        <w:rPr>
          <w:color w:val="231F20"/>
          <w:spacing w:val="-5"/>
        </w:rPr>
        <w:t> </w:t>
      </w:r>
      <w:r>
        <w:rPr>
          <w:color w:val="231F20"/>
        </w:rPr>
        <w:t>1978</w:t>
      </w:r>
      <w:r>
        <w:rPr>
          <w:color w:val="231F20"/>
          <w:spacing w:val="-5"/>
        </w:rPr>
        <w:t> </w:t>
      </w:r>
      <w:r>
        <w:rPr>
          <w:color w:val="231F20"/>
        </w:rPr>
        <w:t>nace</w:t>
      </w:r>
      <w:r>
        <w:rPr>
          <w:color w:val="231F20"/>
          <w:spacing w:val="-5"/>
        </w:rPr>
        <w:t> </w:t>
      </w:r>
      <w:r>
        <w:rPr>
          <w:color w:val="231F20"/>
        </w:rPr>
        <w:t>Louise</w:t>
      </w:r>
      <w:r>
        <w:rPr>
          <w:color w:val="231F20"/>
          <w:spacing w:val="-5"/>
        </w:rPr>
        <w:t> </w:t>
      </w:r>
      <w:r>
        <w:rPr>
          <w:color w:val="231F20"/>
        </w:rPr>
        <w:t>Joy</w:t>
      </w:r>
      <w:r>
        <w:rPr>
          <w:color w:val="231F20"/>
          <w:spacing w:val="-5"/>
        </w:rPr>
        <w:t> </w:t>
      </w:r>
      <w:r>
        <w:rPr>
          <w:color w:val="231F20"/>
        </w:rPr>
        <w:t>Brown</w:t>
      </w:r>
      <w:r>
        <w:rPr>
          <w:color w:val="231F20"/>
          <w:spacing w:val="-5"/>
        </w:rPr>
        <w:t> </w:t>
      </w:r>
      <w:r>
        <w:rPr>
          <w:color w:val="231F20"/>
        </w:rPr>
        <w:t>de</w:t>
      </w:r>
      <w:r>
        <w:rPr>
          <w:color w:val="231F20"/>
          <w:spacing w:val="-5"/>
        </w:rPr>
        <w:t> </w:t>
      </w:r>
      <w:r>
        <w:rPr>
          <w:color w:val="231F20"/>
        </w:rPr>
        <w:t>Bristol,</w:t>
      </w:r>
      <w:r>
        <w:rPr>
          <w:color w:val="231F20"/>
          <w:spacing w:val="-5"/>
        </w:rPr>
        <w:t> </w:t>
      </w:r>
      <w:r>
        <w:rPr>
          <w:color w:val="231F20"/>
        </w:rPr>
        <w:t>Inglate- rra;</w:t>
      </w:r>
      <w:r>
        <w:rPr>
          <w:color w:val="231F20"/>
          <w:spacing w:val="-10"/>
        </w:rPr>
        <w:t> </w:t>
      </w:r>
      <w:r>
        <w:rPr>
          <w:color w:val="231F20"/>
        </w:rPr>
        <w:t>el</w:t>
      </w:r>
      <w:r>
        <w:rPr>
          <w:color w:val="231F20"/>
          <w:spacing w:val="-10"/>
        </w:rPr>
        <w:t> </w:t>
      </w:r>
      <w:r>
        <w:rPr>
          <w:color w:val="231F20"/>
        </w:rPr>
        <w:t>primer</w:t>
      </w:r>
      <w:r>
        <w:rPr>
          <w:color w:val="231F20"/>
          <w:spacing w:val="-10"/>
        </w:rPr>
        <w:t> </w:t>
      </w:r>
      <w:r>
        <w:rPr>
          <w:color w:val="231F20"/>
        </w:rPr>
        <w:t>ser</w:t>
      </w:r>
      <w:r>
        <w:rPr>
          <w:color w:val="231F20"/>
          <w:spacing w:val="-10"/>
        </w:rPr>
        <w:t> </w:t>
      </w:r>
      <w:r>
        <w:rPr>
          <w:color w:val="231F20"/>
        </w:rPr>
        <w:t>humano</w:t>
      </w:r>
      <w:r>
        <w:rPr>
          <w:color w:val="231F20"/>
          <w:spacing w:val="-10"/>
        </w:rPr>
        <w:t> </w:t>
      </w:r>
      <w:r>
        <w:rPr>
          <w:color w:val="231F20"/>
        </w:rPr>
        <w:t>producto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fertilización</w:t>
      </w:r>
      <w:r>
        <w:rPr>
          <w:color w:val="231F20"/>
          <w:spacing w:val="-10"/>
        </w:rPr>
        <w:t> </w:t>
      </w:r>
      <w:r>
        <w:rPr>
          <w:i/>
          <w:color w:val="231F20"/>
        </w:rPr>
        <w:t>in</w:t>
      </w:r>
      <w:r>
        <w:rPr>
          <w:i/>
          <w:color w:val="231F20"/>
          <w:spacing w:val="-10"/>
        </w:rPr>
        <w:t> </w:t>
      </w:r>
      <w:r>
        <w:rPr>
          <w:i/>
          <w:color w:val="231F20"/>
        </w:rPr>
        <w:t>vitro</w:t>
      </w:r>
      <w:r>
        <w:rPr>
          <w:color w:val="231F20"/>
        </w:rPr>
        <w:t>,</w:t>
      </w:r>
      <w:r>
        <w:rPr>
          <w:color w:val="231F20"/>
          <w:spacing w:val="-10"/>
        </w:rPr>
        <w:t> </w:t>
      </w:r>
      <w:r>
        <w:rPr>
          <w:color w:val="231F20"/>
        </w:rPr>
        <w:t>aconte- cimiento que marcó la era de los “bebés de probeta”. Posterior a los trabajos de Edwards y Steptoe, los avances en el campo de las técni- cas</w:t>
      </w:r>
      <w:r>
        <w:rPr>
          <w:color w:val="231F20"/>
          <w:spacing w:val="-10"/>
        </w:rPr>
        <w:t> </w:t>
      </w:r>
      <w:r>
        <w:rPr>
          <w:color w:val="231F20"/>
        </w:rPr>
        <w:t>de</w:t>
      </w:r>
      <w:r>
        <w:rPr>
          <w:color w:val="231F20"/>
          <w:spacing w:val="-10"/>
        </w:rPr>
        <w:t> </w:t>
      </w:r>
      <w:r>
        <w:rPr>
          <w:color w:val="231F20"/>
        </w:rPr>
        <w:t>reproducción</w:t>
      </w:r>
      <w:r>
        <w:rPr>
          <w:color w:val="231F20"/>
          <w:spacing w:val="-10"/>
        </w:rPr>
        <w:t> </w:t>
      </w:r>
      <w:r>
        <w:rPr>
          <w:color w:val="231F20"/>
        </w:rPr>
        <w:t>asistida</w:t>
      </w:r>
      <w:r>
        <w:rPr>
          <w:color w:val="231F20"/>
          <w:spacing w:val="-11"/>
        </w:rPr>
        <w:t> </w:t>
      </w:r>
      <w:r>
        <w:rPr>
          <w:color w:val="231F20"/>
        </w:rPr>
        <w:t>han</w:t>
      </w:r>
      <w:r>
        <w:rPr>
          <w:color w:val="231F20"/>
          <w:spacing w:val="-10"/>
        </w:rPr>
        <w:t> </w:t>
      </w:r>
      <w:r>
        <w:rPr>
          <w:color w:val="231F20"/>
        </w:rPr>
        <w:t>sido</w:t>
      </w:r>
      <w:r>
        <w:rPr>
          <w:color w:val="231F20"/>
          <w:spacing w:val="-10"/>
        </w:rPr>
        <w:t> </w:t>
      </w:r>
      <w:r>
        <w:rPr>
          <w:color w:val="231F20"/>
        </w:rPr>
        <w:t>asombrosos,</w:t>
      </w:r>
      <w:r>
        <w:rPr>
          <w:color w:val="231F20"/>
          <w:spacing w:val="-11"/>
        </w:rPr>
        <w:t> </w:t>
      </w:r>
      <w:r>
        <w:rPr>
          <w:color w:val="231F20"/>
        </w:rPr>
        <w:t>dando</w:t>
      </w:r>
      <w:r>
        <w:rPr>
          <w:color w:val="231F20"/>
          <w:spacing w:val="-10"/>
        </w:rPr>
        <w:t> </w:t>
      </w:r>
      <w:r>
        <w:rPr>
          <w:color w:val="231F20"/>
        </w:rPr>
        <w:t>lugar</w:t>
      </w:r>
      <w:r>
        <w:rPr>
          <w:color w:val="231F20"/>
          <w:spacing w:val="-10"/>
        </w:rPr>
        <w:t> </w:t>
      </w:r>
      <w:r>
        <w:rPr>
          <w:color w:val="231F20"/>
        </w:rPr>
        <w:t>a</w:t>
      </w:r>
      <w:r>
        <w:rPr>
          <w:color w:val="231F20"/>
          <w:spacing w:val="-10"/>
        </w:rPr>
        <w:t> </w:t>
      </w:r>
      <w:r>
        <w:rPr>
          <w:color w:val="231F20"/>
        </w:rPr>
        <w:t>nue- vos</w:t>
      </w:r>
      <w:r>
        <w:rPr>
          <w:color w:val="231F20"/>
          <w:spacing w:val="-17"/>
        </w:rPr>
        <w:t> </w:t>
      </w:r>
      <w:r>
        <w:rPr>
          <w:color w:val="231F20"/>
        </w:rPr>
        <w:t>procedimientos</w:t>
      </w:r>
      <w:r>
        <w:rPr>
          <w:color w:val="231F20"/>
          <w:spacing w:val="-17"/>
        </w:rPr>
        <w:t> </w:t>
      </w:r>
      <w:r>
        <w:rPr>
          <w:color w:val="231F20"/>
        </w:rPr>
        <w:t>para</w:t>
      </w:r>
      <w:r>
        <w:rPr>
          <w:color w:val="231F20"/>
          <w:spacing w:val="-17"/>
        </w:rPr>
        <w:t> </w:t>
      </w:r>
      <w:r>
        <w:rPr>
          <w:color w:val="231F20"/>
        </w:rPr>
        <w:t>permitir</w:t>
      </w:r>
      <w:r>
        <w:rPr>
          <w:color w:val="231F20"/>
          <w:spacing w:val="-17"/>
        </w:rPr>
        <w:t> </w:t>
      </w:r>
      <w:r>
        <w:rPr>
          <w:color w:val="231F20"/>
        </w:rPr>
        <w:t>“la</w:t>
      </w:r>
      <w:r>
        <w:rPr>
          <w:color w:val="231F20"/>
          <w:spacing w:val="-17"/>
        </w:rPr>
        <w:t> </w:t>
      </w:r>
      <w:r>
        <w:rPr>
          <w:color w:val="231F20"/>
        </w:rPr>
        <w:t>capacidad</w:t>
      </w:r>
      <w:r>
        <w:rPr>
          <w:color w:val="231F20"/>
          <w:spacing w:val="-17"/>
        </w:rPr>
        <w:t> </w:t>
      </w:r>
      <w:r>
        <w:rPr>
          <w:color w:val="231F20"/>
        </w:rPr>
        <w:t>reproductiva</w:t>
      </w:r>
      <w:r>
        <w:rPr>
          <w:color w:val="231F20"/>
          <w:spacing w:val="-17"/>
        </w:rPr>
        <w:t> </w:t>
      </w:r>
      <w:r>
        <w:rPr>
          <w:color w:val="231F20"/>
        </w:rPr>
        <w:t>de</w:t>
      </w:r>
      <w:r>
        <w:rPr>
          <w:color w:val="231F20"/>
          <w:spacing w:val="-17"/>
        </w:rPr>
        <w:t> </w:t>
      </w:r>
      <w:r>
        <w:rPr>
          <w:color w:val="231F20"/>
        </w:rPr>
        <w:t>nues- tra </w:t>
      </w:r>
      <w:r>
        <w:rPr>
          <w:color w:val="231F20"/>
          <w:spacing w:val="2"/>
        </w:rPr>
        <w:t>especie </w:t>
      </w:r>
      <w:r>
        <w:rPr>
          <w:color w:val="231F20"/>
        </w:rPr>
        <w:t>que </w:t>
      </w:r>
      <w:r>
        <w:rPr>
          <w:color w:val="231F20"/>
          <w:spacing w:val="2"/>
        </w:rPr>
        <w:t>puede expresarse antes </w:t>
      </w:r>
      <w:r>
        <w:rPr>
          <w:color w:val="231F20"/>
        </w:rPr>
        <w:t>de </w:t>
      </w:r>
      <w:r>
        <w:rPr>
          <w:color w:val="231F20"/>
          <w:spacing w:val="2"/>
        </w:rPr>
        <w:t>nacer </w:t>
      </w:r>
      <w:r>
        <w:rPr>
          <w:color w:val="231F20"/>
        </w:rPr>
        <w:t>o </w:t>
      </w:r>
      <w:r>
        <w:rPr>
          <w:color w:val="231F20"/>
          <w:spacing w:val="2"/>
        </w:rPr>
        <w:t>después </w:t>
      </w:r>
      <w:r>
        <w:rPr>
          <w:color w:val="231F20"/>
        </w:rPr>
        <w:t>de </w:t>
      </w:r>
      <w:r>
        <w:rPr>
          <w:color w:val="231F20"/>
          <w:spacing w:val="3"/>
        </w:rPr>
        <w:t>la </w:t>
      </w:r>
      <w:r>
        <w:rPr>
          <w:color w:val="231F20"/>
        </w:rPr>
        <w:t>muerte,</w:t>
      </w:r>
      <w:r>
        <w:rPr>
          <w:color w:val="231F20"/>
          <w:spacing w:val="-16"/>
        </w:rPr>
        <w:t> </w:t>
      </w:r>
      <w:r>
        <w:rPr>
          <w:color w:val="231F20"/>
        </w:rPr>
        <w:t>los</w:t>
      </w:r>
      <w:r>
        <w:rPr>
          <w:color w:val="231F20"/>
          <w:spacing w:val="-16"/>
        </w:rPr>
        <w:t> </w:t>
      </w:r>
      <w:r>
        <w:rPr>
          <w:color w:val="231F20"/>
        </w:rPr>
        <w:t>límites</w:t>
      </w:r>
      <w:r>
        <w:rPr>
          <w:color w:val="231F20"/>
          <w:spacing w:val="-16"/>
        </w:rPr>
        <w:t> </w:t>
      </w:r>
      <w:r>
        <w:rPr>
          <w:color w:val="231F20"/>
        </w:rPr>
        <w:t>temporales</w:t>
      </w:r>
      <w:r>
        <w:rPr>
          <w:color w:val="231F20"/>
          <w:spacing w:val="-16"/>
        </w:rPr>
        <w:t> </w:t>
      </w:r>
      <w:r>
        <w:rPr>
          <w:color w:val="231F20"/>
        </w:rPr>
        <w:t>o</w:t>
      </w:r>
      <w:r>
        <w:rPr>
          <w:color w:val="231F20"/>
          <w:spacing w:val="-16"/>
        </w:rPr>
        <w:t> </w:t>
      </w:r>
      <w:r>
        <w:rPr>
          <w:color w:val="231F20"/>
        </w:rPr>
        <w:t>tradicionales</w:t>
      </w:r>
      <w:r>
        <w:rPr>
          <w:color w:val="231F20"/>
          <w:spacing w:val="-16"/>
        </w:rPr>
        <w:t> </w:t>
      </w:r>
      <w:r>
        <w:rPr>
          <w:color w:val="231F20"/>
        </w:rPr>
        <w:t>ya</w:t>
      </w:r>
      <w:r>
        <w:rPr>
          <w:color w:val="231F20"/>
          <w:spacing w:val="-16"/>
        </w:rPr>
        <w:t> </w:t>
      </w:r>
      <w:r>
        <w:rPr>
          <w:color w:val="231F20"/>
        </w:rPr>
        <w:t>no</w:t>
      </w:r>
      <w:r>
        <w:rPr>
          <w:color w:val="231F20"/>
          <w:spacing w:val="-16"/>
        </w:rPr>
        <w:t> </w:t>
      </w:r>
      <w:r>
        <w:rPr>
          <w:color w:val="231F20"/>
        </w:rPr>
        <w:t>existen”</w:t>
      </w:r>
      <w:r>
        <w:rPr>
          <w:color w:val="231F20"/>
          <w:spacing w:val="-16"/>
        </w:rPr>
        <w:t> </w:t>
      </w:r>
      <w:r>
        <w:rPr>
          <w:color w:val="231F20"/>
        </w:rPr>
        <w:t>(Flores</w:t>
      </w:r>
      <w:r>
        <w:rPr>
          <w:color w:val="231F20"/>
          <w:spacing w:val="-16"/>
        </w:rPr>
        <w:t> </w:t>
      </w:r>
      <w:r>
        <w:rPr>
          <w:color w:val="231F20"/>
        </w:rPr>
        <w:t>y Brena, 2012:</w:t>
      </w:r>
      <w:r>
        <w:rPr>
          <w:color w:val="231F20"/>
          <w:spacing w:val="-12"/>
        </w:rPr>
        <w:t> </w:t>
      </w:r>
      <w:r>
        <w:rPr>
          <w:color w:val="231F20"/>
        </w:rPr>
        <w:t>23).</w:t>
      </w:r>
    </w:p>
    <w:p>
      <w:pPr>
        <w:pStyle w:val="BodyText"/>
        <w:spacing w:line="247" w:lineRule="auto"/>
        <w:ind w:left="1394" w:right="1390" w:firstLine="283"/>
        <w:jc w:val="both"/>
      </w:pPr>
      <w:r>
        <w:rPr>
          <w:color w:val="231F20"/>
        </w:rPr>
        <w:t>Así,</w:t>
      </w:r>
      <w:r>
        <w:rPr>
          <w:color w:val="231F20"/>
          <w:spacing w:val="-11"/>
        </w:rPr>
        <w:t> </w:t>
      </w:r>
      <w:r>
        <w:rPr>
          <w:color w:val="231F20"/>
        </w:rPr>
        <w:t>el</w:t>
      </w:r>
      <w:r>
        <w:rPr>
          <w:color w:val="231F20"/>
          <w:spacing w:val="-12"/>
        </w:rPr>
        <w:t> </w:t>
      </w:r>
      <w:r>
        <w:rPr>
          <w:color w:val="231F20"/>
        </w:rPr>
        <w:t>progreso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genética</w:t>
      </w:r>
      <w:r>
        <w:rPr>
          <w:color w:val="231F20"/>
          <w:spacing w:val="-12"/>
        </w:rPr>
        <w:t> </w:t>
      </w:r>
      <w:r>
        <w:rPr>
          <w:color w:val="231F20"/>
        </w:rPr>
        <w:t>ha</w:t>
      </w:r>
      <w:r>
        <w:rPr>
          <w:color w:val="231F20"/>
          <w:spacing w:val="-12"/>
        </w:rPr>
        <w:t> </w:t>
      </w:r>
      <w:r>
        <w:rPr>
          <w:color w:val="231F20"/>
        </w:rPr>
        <w:t>sido</w:t>
      </w:r>
      <w:r>
        <w:rPr>
          <w:color w:val="231F20"/>
          <w:spacing w:val="-11"/>
        </w:rPr>
        <w:t> </w:t>
      </w:r>
      <w:r>
        <w:rPr>
          <w:color w:val="231F20"/>
        </w:rPr>
        <w:t>de</w:t>
      </w:r>
      <w:r>
        <w:rPr>
          <w:color w:val="231F20"/>
          <w:spacing w:val="-12"/>
        </w:rPr>
        <w:t> </w:t>
      </w:r>
      <w:r>
        <w:rPr>
          <w:color w:val="231F20"/>
        </w:rPr>
        <w:t>tal</w:t>
      </w:r>
      <w:r>
        <w:rPr>
          <w:color w:val="231F20"/>
          <w:spacing w:val="-12"/>
        </w:rPr>
        <w:t> </w:t>
      </w:r>
      <w:r>
        <w:rPr>
          <w:color w:val="231F20"/>
        </w:rPr>
        <w:t>magnitud</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posi- ble la manipulación genética ahora a partir de células embrionarias conocidas como células troncales para crear incluso células sexuales (femeninas</w:t>
      </w:r>
      <w:r>
        <w:rPr>
          <w:color w:val="231F20"/>
          <w:spacing w:val="-12"/>
        </w:rPr>
        <w:t> </w:t>
      </w:r>
      <w:r>
        <w:rPr>
          <w:color w:val="231F20"/>
        </w:rPr>
        <w:t>y</w:t>
      </w:r>
      <w:r>
        <w:rPr>
          <w:color w:val="231F20"/>
          <w:spacing w:val="-12"/>
        </w:rPr>
        <w:t> </w:t>
      </w:r>
      <w:r>
        <w:rPr>
          <w:color w:val="231F20"/>
        </w:rPr>
        <w:t>masculinas),</w:t>
      </w:r>
      <w:r>
        <w:rPr>
          <w:color w:val="231F20"/>
          <w:spacing w:val="-12"/>
        </w:rPr>
        <w:t> </w:t>
      </w:r>
      <w:r>
        <w:rPr>
          <w:color w:val="231F20"/>
        </w:rPr>
        <w:t>todo</w:t>
      </w:r>
      <w:r>
        <w:rPr>
          <w:color w:val="231F20"/>
          <w:spacing w:val="-12"/>
        </w:rPr>
        <w:t> </w:t>
      </w:r>
      <w:r>
        <w:rPr>
          <w:color w:val="231F20"/>
        </w:rPr>
        <w:t>lo</w:t>
      </w:r>
      <w:r>
        <w:rPr>
          <w:color w:val="231F20"/>
          <w:spacing w:val="-12"/>
        </w:rPr>
        <w:t> </w:t>
      </w:r>
      <w:r>
        <w:rPr>
          <w:color w:val="231F20"/>
        </w:rPr>
        <w:t>anterior,</w:t>
      </w:r>
      <w:r>
        <w:rPr>
          <w:color w:val="231F20"/>
          <w:spacing w:val="-12"/>
        </w:rPr>
        <w:t> </w:t>
      </w:r>
      <w:r>
        <w:rPr>
          <w:color w:val="231F20"/>
        </w:rPr>
        <w:t>justificado</w:t>
      </w:r>
      <w:r>
        <w:rPr>
          <w:color w:val="231F20"/>
          <w:spacing w:val="-12"/>
        </w:rPr>
        <w:t> </w:t>
      </w:r>
      <w:r>
        <w:rPr>
          <w:color w:val="231F20"/>
        </w:rPr>
        <w:t>para</w:t>
      </w:r>
      <w:r>
        <w:rPr>
          <w:color w:val="231F20"/>
          <w:spacing w:val="-12"/>
        </w:rPr>
        <w:t> </w:t>
      </w:r>
      <w:r>
        <w:rPr>
          <w:color w:val="231F20"/>
        </w:rPr>
        <w:t>fines</w:t>
      </w:r>
      <w:r>
        <w:rPr>
          <w:color w:val="231F20"/>
          <w:spacing w:val="-12"/>
        </w:rPr>
        <w:t> </w:t>
      </w:r>
      <w:r>
        <w:rPr>
          <w:color w:val="231F20"/>
        </w:rPr>
        <w:t>tera- péuticos y reproductivos (Geijsen, 2004: 106-107) (Nayernia, 2006: 125-132) (Clark </w:t>
      </w:r>
      <w:r>
        <w:rPr>
          <w:i/>
          <w:color w:val="231F20"/>
        </w:rPr>
        <w:t>et al</w:t>
      </w:r>
      <w:r>
        <w:rPr>
          <w:color w:val="231F20"/>
        </w:rPr>
        <w:t>., 2004: 727-739); lo que hace evidente la</w:t>
      </w:r>
      <w:r>
        <w:rPr>
          <w:color w:val="231F20"/>
          <w:spacing w:val="-34"/>
        </w:rPr>
        <w:t> </w:t>
      </w:r>
      <w:r>
        <w:rPr>
          <w:color w:val="231F20"/>
        </w:rPr>
        <w:t>nece- saria</w:t>
      </w:r>
      <w:r>
        <w:rPr>
          <w:color w:val="231F20"/>
          <w:spacing w:val="-8"/>
        </w:rPr>
        <w:t> </w:t>
      </w:r>
      <w:r>
        <w:rPr>
          <w:color w:val="231F20"/>
        </w:rPr>
        <w:t>reflexión</w:t>
      </w:r>
      <w:r>
        <w:rPr>
          <w:color w:val="231F20"/>
          <w:spacing w:val="-8"/>
        </w:rPr>
        <w:t> </w:t>
      </w:r>
      <w:r>
        <w:rPr>
          <w:color w:val="231F20"/>
        </w:rPr>
        <w:t>sobre</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en</w:t>
      </w:r>
      <w:r>
        <w:rPr>
          <w:color w:val="231F20"/>
          <w:spacing w:val="-8"/>
        </w:rPr>
        <w:t> </w:t>
      </w:r>
      <w:r>
        <w:rPr>
          <w:color w:val="231F20"/>
        </w:rPr>
        <w:t>juego</w:t>
      </w:r>
      <w:r>
        <w:rPr>
          <w:color w:val="231F20"/>
          <w:spacing w:val="-8"/>
        </w:rPr>
        <w:t> </w:t>
      </w:r>
      <w:r>
        <w:rPr>
          <w:color w:val="231F20"/>
        </w:rPr>
        <w:t>inmersos.</w:t>
      </w:r>
    </w:p>
    <w:p>
      <w:pPr>
        <w:pStyle w:val="BodyText"/>
        <w:rPr>
          <w:sz w:val="20"/>
        </w:rPr>
      </w:pPr>
    </w:p>
    <w:p>
      <w:pPr>
        <w:pStyle w:val="BodyText"/>
        <w:rPr>
          <w:sz w:val="20"/>
        </w:rPr>
      </w:pPr>
    </w:p>
    <w:p>
      <w:pPr>
        <w:pStyle w:val="BodyText"/>
        <w:spacing w:before="3"/>
        <w:rPr>
          <w:sz w:val="24"/>
        </w:rPr>
      </w:pPr>
    </w:p>
    <w:p>
      <w:pPr>
        <w:pStyle w:val="BodyText"/>
        <w:spacing w:before="72"/>
        <w:ind w:left="1395" w:right="1314"/>
      </w:pPr>
      <w:r>
        <w:rPr>
          <w:color w:val="231F20"/>
        </w:rPr>
        <w:t>98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line="247" w:lineRule="auto" w:before="71"/>
      </w:pPr>
      <w:r>
        <w:rPr>
          <w:color w:val="231F20"/>
        </w:rPr>
        <w:t>Conceptos vinculados a las técnicas de reproducción asistida y algunos postulados teóricos de los derechos humanos</w:t>
      </w:r>
    </w:p>
    <w:p>
      <w:pPr>
        <w:pStyle w:val="BodyText"/>
        <w:spacing w:before="6"/>
        <w:rPr>
          <w:b/>
        </w:rPr>
      </w:pPr>
    </w:p>
    <w:p>
      <w:pPr>
        <w:pStyle w:val="BodyText"/>
        <w:spacing w:line="247" w:lineRule="auto" w:before="1"/>
        <w:ind w:left="1395" w:right="1389" w:firstLine="283"/>
        <w:jc w:val="both"/>
      </w:pPr>
      <w:r>
        <w:rPr>
          <w:color w:val="231F20"/>
        </w:rPr>
        <w:t>En</w:t>
      </w:r>
      <w:r>
        <w:rPr>
          <w:color w:val="231F20"/>
          <w:spacing w:val="-12"/>
        </w:rPr>
        <w:t> </w:t>
      </w:r>
      <w:r>
        <w:rPr>
          <w:color w:val="231F20"/>
        </w:rPr>
        <w:t>líneas</w:t>
      </w:r>
      <w:r>
        <w:rPr>
          <w:color w:val="231F20"/>
          <w:spacing w:val="-12"/>
        </w:rPr>
        <w:t> </w:t>
      </w:r>
      <w:r>
        <w:rPr>
          <w:color w:val="231F20"/>
        </w:rPr>
        <w:t>anteriores</w:t>
      </w:r>
      <w:r>
        <w:rPr>
          <w:color w:val="231F20"/>
          <w:spacing w:val="-13"/>
        </w:rPr>
        <w:t> </w:t>
      </w:r>
      <w:r>
        <w:rPr>
          <w:color w:val="231F20"/>
        </w:rPr>
        <w:t>comentamos</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término</w:t>
      </w:r>
      <w:r>
        <w:rPr>
          <w:color w:val="231F20"/>
          <w:spacing w:val="-12"/>
        </w:rPr>
        <w:t> </w:t>
      </w:r>
      <w:r>
        <w:rPr>
          <w:color w:val="231F20"/>
        </w:rPr>
        <w:t>bioética</w:t>
      </w:r>
      <w:r>
        <w:rPr>
          <w:color w:val="231F20"/>
          <w:spacing w:val="-12"/>
        </w:rPr>
        <w:t> </w:t>
      </w:r>
      <w:r>
        <w:rPr>
          <w:color w:val="231F20"/>
        </w:rPr>
        <w:t>surgió</w:t>
      </w:r>
      <w:r>
        <w:rPr>
          <w:color w:val="231F20"/>
          <w:spacing w:val="-12"/>
        </w:rPr>
        <w:t> </w:t>
      </w:r>
      <w:r>
        <w:rPr>
          <w:color w:val="231F20"/>
        </w:rPr>
        <w:t>en 1971 con la obra de </w:t>
      </w:r>
      <w:r>
        <w:rPr>
          <w:color w:val="231F20"/>
          <w:spacing w:val="-8"/>
        </w:rPr>
        <w:t>Van </w:t>
      </w:r>
      <w:r>
        <w:rPr>
          <w:color w:val="231F20"/>
        </w:rPr>
        <w:t>Rensselaer Potter, pero el término bioética deriva de la fusión de dos vocablos griegos: </w:t>
      </w:r>
      <w:r>
        <w:rPr>
          <w:i/>
          <w:color w:val="231F20"/>
        </w:rPr>
        <w:t>bios, </w:t>
      </w:r>
      <w:r>
        <w:rPr>
          <w:color w:val="231F20"/>
        </w:rPr>
        <w:t>“vida”, y </w:t>
      </w:r>
      <w:r>
        <w:rPr>
          <w:i/>
          <w:color w:val="231F20"/>
        </w:rPr>
        <w:t>ethos</w:t>
      </w:r>
      <w:r>
        <w:rPr>
          <w:color w:val="231F20"/>
        </w:rPr>
        <w:t>, “moral”; “expresa el concepto del mundo de la civilización clásica, como la relación, el vínculo o el puente entre la naturaleza, creadora de la vida física, y la sociedad, artífice de las reglas de conducta hu- mana”</w:t>
      </w:r>
      <w:r>
        <w:rPr>
          <w:color w:val="231F20"/>
          <w:spacing w:val="-5"/>
        </w:rPr>
        <w:t> </w:t>
      </w:r>
      <w:r>
        <w:rPr>
          <w:color w:val="231F20"/>
        </w:rPr>
        <w:t>(Frosini,</w:t>
      </w:r>
      <w:r>
        <w:rPr>
          <w:color w:val="231F20"/>
          <w:spacing w:val="-5"/>
        </w:rPr>
        <w:t> </w:t>
      </w:r>
      <w:r>
        <w:rPr>
          <w:color w:val="231F20"/>
        </w:rPr>
        <w:t>1997:</w:t>
      </w:r>
      <w:r>
        <w:rPr>
          <w:color w:val="231F20"/>
          <w:spacing w:val="-5"/>
        </w:rPr>
        <w:t> </w:t>
      </w:r>
      <w:r>
        <w:rPr>
          <w:color w:val="231F20"/>
        </w:rPr>
        <w:t>76).</w:t>
      </w:r>
      <w:r>
        <w:rPr>
          <w:color w:val="231F20"/>
          <w:spacing w:val="-5"/>
        </w:rPr>
        <w:t> </w:t>
      </w:r>
      <w:r>
        <w:rPr>
          <w:color w:val="231F20"/>
        </w:rPr>
        <w:t>Por</w:t>
      </w:r>
      <w:r>
        <w:rPr>
          <w:color w:val="231F20"/>
          <w:spacing w:val="-5"/>
        </w:rPr>
        <w:t> </w:t>
      </w:r>
      <w:r>
        <w:rPr>
          <w:color w:val="231F20"/>
        </w:rPr>
        <w:t>su</w:t>
      </w:r>
      <w:r>
        <w:rPr>
          <w:color w:val="231F20"/>
          <w:spacing w:val="-5"/>
        </w:rPr>
        <w:t> </w:t>
      </w:r>
      <w:r>
        <w:rPr>
          <w:color w:val="231F20"/>
        </w:rPr>
        <w:t>parte,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obra</w:t>
      </w:r>
      <w:r>
        <w:rPr>
          <w:color w:val="231F20"/>
          <w:spacing w:val="-5"/>
        </w:rPr>
        <w:t> </w:t>
      </w:r>
      <w:r>
        <w:rPr>
          <w:i/>
          <w:color w:val="231F20"/>
        </w:rPr>
        <w:t>el</w:t>
      </w:r>
      <w:r>
        <w:rPr>
          <w:i/>
          <w:color w:val="231F20"/>
          <w:spacing w:val="-5"/>
        </w:rPr>
        <w:t> </w:t>
      </w:r>
      <w:r>
        <w:rPr>
          <w:i/>
          <w:color w:val="231F20"/>
        </w:rPr>
        <w:t>Estatuto</w:t>
      </w:r>
      <w:r>
        <w:rPr>
          <w:i/>
          <w:color w:val="231F20"/>
          <w:spacing w:val="-5"/>
        </w:rPr>
        <w:t> </w:t>
      </w:r>
      <w:r>
        <w:rPr>
          <w:i/>
          <w:color w:val="231F20"/>
        </w:rPr>
        <w:t>episte- </w:t>
      </w:r>
      <w:r>
        <w:rPr>
          <w:i/>
          <w:color w:val="231F20"/>
        </w:rPr>
        <w:t>mológico</w:t>
      </w:r>
      <w:r>
        <w:rPr>
          <w:i/>
          <w:color w:val="231F20"/>
          <w:spacing w:val="-8"/>
        </w:rPr>
        <w:t> </w:t>
      </w:r>
      <w:r>
        <w:rPr>
          <w:i/>
          <w:color w:val="231F20"/>
        </w:rPr>
        <w:t>de</w:t>
      </w:r>
      <w:r>
        <w:rPr>
          <w:i/>
          <w:color w:val="231F20"/>
          <w:spacing w:val="-8"/>
        </w:rPr>
        <w:t> </w:t>
      </w:r>
      <w:r>
        <w:rPr>
          <w:i/>
          <w:color w:val="231F20"/>
        </w:rPr>
        <w:t>la</w:t>
      </w:r>
      <w:r>
        <w:rPr>
          <w:i/>
          <w:color w:val="231F20"/>
          <w:spacing w:val="-8"/>
        </w:rPr>
        <w:t> </w:t>
      </w:r>
      <w:r>
        <w:rPr>
          <w:i/>
          <w:color w:val="231F20"/>
        </w:rPr>
        <w:t>bioética</w:t>
      </w:r>
      <w:r>
        <w:rPr>
          <w:color w:val="231F20"/>
        </w:rPr>
        <w:t>,</w:t>
      </w:r>
      <w:r>
        <w:rPr>
          <w:color w:val="231F20"/>
          <w:spacing w:val="-8"/>
        </w:rPr>
        <w:t> </w:t>
      </w:r>
      <w:r>
        <w:rPr>
          <w:color w:val="231F20"/>
        </w:rPr>
        <w:t>Miguel</w:t>
      </w:r>
      <w:r>
        <w:rPr>
          <w:color w:val="231F20"/>
          <w:spacing w:val="-8"/>
        </w:rPr>
        <w:t> </w:t>
      </w:r>
      <w:r>
        <w:rPr>
          <w:color w:val="231F20"/>
        </w:rPr>
        <w:t>Kottow</w:t>
      </w:r>
      <w:r>
        <w:rPr>
          <w:color w:val="231F20"/>
          <w:spacing w:val="-8"/>
        </w:rPr>
        <w:t> </w:t>
      </w:r>
      <w:r>
        <w:rPr>
          <w:color w:val="231F20"/>
        </w:rPr>
        <w:t>(2005:</w:t>
      </w:r>
      <w:r>
        <w:rPr>
          <w:color w:val="231F20"/>
          <w:spacing w:val="-8"/>
        </w:rPr>
        <w:t> </w:t>
      </w:r>
      <w:r>
        <w:rPr>
          <w:color w:val="231F20"/>
        </w:rPr>
        <w:t>15)</w:t>
      </w:r>
      <w:r>
        <w:rPr>
          <w:color w:val="231F20"/>
          <w:spacing w:val="-8"/>
        </w:rPr>
        <w:t> </w:t>
      </w:r>
      <w:r>
        <w:rPr>
          <w:color w:val="231F20"/>
        </w:rPr>
        <w:t>concluye:</w:t>
      </w:r>
    </w:p>
    <w:p>
      <w:pPr>
        <w:pStyle w:val="BodyText"/>
        <w:spacing w:before="11"/>
        <w:rPr>
          <w:sz w:val="24"/>
        </w:rPr>
      </w:pPr>
    </w:p>
    <w:p>
      <w:pPr>
        <w:spacing w:line="285" w:lineRule="auto" w:before="0"/>
        <w:ind w:left="1695" w:right="1689" w:firstLine="0"/>
        <w:jc w:val="both"/>
        <w:rPr>
          <w:sz w:val="19"/>
        </w:rPr>
      </w:pPr>
      <w:r>
        <w:rPr>
          <w:color w:val="231F20"/>
          <w:sz w:val="19"/>
        </w:rPr>
        <w:t>La bioética es una disciplina que amalgama conocimientos teóricos de ética,</w:t>
      </w:r>
      <w:r>
        <w:rPr>
          <w:color w:val="231F20"/>
          <w:spacing w:val="-8"/>
          <w:sz w:val="19"/>
        </w:rPr>
        <w:t> </w:t>
      </w:r>
      <w:r>
        <w:rPr>
          <w:color w:val="231F20"/>
          <w:sz w:val="19"/>
        </w:rPr>
        <w:t>se</w:t>
      </w:r>
      <w:r>
        <w:rPr>
          <w:color w:val="231F20"/>
          <w:spacing w:val="-8"/>
          <w:sz w:val="19"/>
        </w:rPr>
        <w:t> </w:t>
      </w:r>
      <w:r>
        <w:rPr>
          <w:color w:val="231F20"/>
          <w:sz w:val="19"/>
        </w:rPr>
        <w:t>somete</w:t>
      </w:r>
      <w:r>
        <w:rPr>
          <w:color w:val="231F20"/>
          <w:spacing w:val="-8"/>
          <w:sz w:val="19"/>
        </w:rPr>
        <w:t> </w:t>
      </w:r>
      <w:r>
        <w:rPr>
          <w:color w:val="231F20"/>
          <w:sz w:val="19"/>
        </w:rPr>
        <w:t>a</w:t>
      </w:r>
      <w:r>
        <w:rPr>
          <w:color w:val="231F20"/>
          <w:spacing w:val="-8"/>
          <w:sz w:val="19"/>
        </w:rPr>
        <w:t> </w:t>
      </w:r>
      <w:r>
        <w:rPr>
          <w:color w:val="231F20"/>
          <w:sz w:val="19"/>
        </w:rPr>
        <w:t>los</w:t>
      </w:r>
      <w:r>
        <w:rPr>
          <w:color w:val="231F20"/>
          <w:spacing w:val="-8"/>
          <w:sz w:val="19"/>
        </w:rPr>
        <w:t> </w:t>
      </w:r>
      <w:r>
        <w:rPr>
          <w:color w:val="231F20"/>
          <w:sz w:val="19"/>
        </w:rPr>
        <w:t>rigores</w:t>
      </w:r>
      <w:r>
        <w:rPr>
          <w:color w:val="231F20"/>
          <w:spacing w:val="-8"/>
          <w:sz w:val="19"/>
        </w:rPr>
        <w:t> </w:t>
      </w:r>
      <w:r>
        <w:rPr>
          <w:color w:val="231F20"/>
          <w:sz w:val="19"/>
        </w:rPr>
        <w:t>del</w:t>
      </w:r>
      <w:r>
        <w:rPr>
          <w:color w:val="231F20"/>
          <w:spacing w:val="-8"/>
          <w:sz w:val="19"/>
        </w:rPr>
        <w:t> </w:t>
      </w:r>
      <w:r>
        <w:rPr>
          <w:color w:val="231F20"/>
          <w:sz w:val="19"/>
        </w:rPr>
        <w:t>debate</w:t>
      </w:r>
      <w:r>
        <w:rPr>
          <w:color w:val="231F20"/>
          <w:spacing w:val="-8"/>
          <w:sz w:val="19"/>
        </w:rPr>
        <w:t> </w:t>
      </w:r>
      <w:r>
        <w:rPr>
          <w:color w:val="231F20"/>
          <w:sz w:val="19"/>
        </w:rPr>
        <w:t>analítico,</w:t>
      </w:r>
      <w:r>
        <w:rPr>
          <w:color w:val="231F20"/>
          <w:spacing w:val="-9"/>
          <w:sz w:val="19"/>
        </w:rPr>
        <w:t> </w:t>
      </w:r>
      <w:r>
        <w:rPr>
          <w:color w:val="231F20"/>
          <w:sz w:val="19"/>
        </w:rPr>
        <w:t>se</w:t>
      </w:r>
      <w:r>
        <w:rPr>
          <w:color w:val="231F20"/>
          <w:spacing w:val="-8"/>
          <w:sz w:val="19"/>
        </w:rPr>
        <w:t> </w:t>
      </w:r>
      <w:r>
        <w:rPr>
          <w:color w:val="231F20"/>
          <w:sz w:val="19"/>
        </w:rPr>
        <w:t>abre</w:t>
      </w:r>
      <w:r>
        <w:rPr>
          <w:color w:val="231F20"/>
          <w:spacing w:val="-8"/>
          <w:sz w:val="19"/>
        </w:rPr>
        <w:t> </w:t>
      </w:r>
      <w:r>
        <w:rPr>
          <w:color w:val="231F20"/>
          <w:sz w:val="19"/>
        </w:rPr>
        <w:t>al</w:t>
      </w:r>
      <w:r>
        <w:rPr>
          <w:color w:val="231F20"/>
          <w:spacing w:val="-8"/>
          <w:sz w:val="19"/>
        </w:rPr>
        <w:t> </w:t>
      </w:r>
      <w:r>
        <w:rPr>
          <w:color w:val="231F20"/>
          <w:sz w:val="19"/>
        </w:rPr>
        <w:t>conocimien- to empírico y lo incorpora en la media que lo requiere para valorar las realidades,</w:t>
      </w:r>
      <w:r>
        <w:rPr>
          <w:color w:val="231F20"/>
          <w:spacing w:val="-10"/>
          <w:sz w:val="19"/>
        </w:rPr>
        <w:t> </w:t>
      </w:r>
      <w:r>
        <w:rPr>
          <w:color w:val="231F20"/>
          <w:sz w:val="19"/>
        </w:rPr>
        <w:t>las</w:t>
      </w:r>
      <w:r>
        <w:rPr>
          <w:color w:val="231F20"/>
          <w:spacing w:val="-10"/>
          <w:sz w:val="19"/>
        </w:rPr>
        <w:t> </w:t>
      </w:r>
      <w:r>
        <w:rPr>
          <w:color w:val="231F20"/>
          <w:sz w:val="19"/>
        </w:rPr>
        <w:t>proyecciones,</w:t>
      </w:r>
      <w:r>
        <w:rPr>
          <w:color w:val="231F20"/>
          <w:spacing w:val="-10"/>
          <w:sz w:val="19"/>
        </w:rPr>
        <w:t> </w:t>
      </w:r>
      <w:r>
        <w:rPr>
          <w:color w:val="231F20"/>
          <w:sz w:val="19"/>
        </w:rPr>
        <w:t>los</w:t>
      </w:r>
      <w:r>
        <w:rPr>
          <w:color w:val="231F20"/>
          <w:spacing w:val="-10"/>
          <w:sz w:val="19"/>
        </w:rPr>
        <w:t> </w:t>
      </w:r>
      <w:r>
        <w:rPr>
          <w:color w:val="231F20"/>
          <w:sz w:val="19"/>
        </w:rPr>
        <w:t>dilemas</w:t>
      </w:r>
      <w:r>
        <w:rPr>
          <w:color w:val="231F20"/>
          <w:spacing w:val="-10"/>
          <w:sz w:val="19"/>
        </w:rPr>
        <w:t> </w:t>
      </w:r>
      <w:r>
        <w:rPr>
          <w:color w:val="231F20"/>
          <w:sz w:val="19"/>
        </w:rPr>
        <w:t>y</w:t>
      </w:r>
      <w:r>
        <w:rPr>
          <w:color w:val="231F20"/>
          <w:spacing w:val="-10"/>
          <w:sz w:val="19"/>
        </w:rPr>
        <w:t> </w:t>
      </w:r>
      <w:r>
        <w:rPr>
          <w:color w:val="231F20"/>
          <w:sz w:val="19"/>
        </w:rPr>
        <w:t>las</w:t>
      </w:r>
      <w:r>
        <w:rPr>
          <w:color w:val="231F20"/>
          <w:spacing w:val="-10"/>
          <w:sz w:val="19"/>
        </w:rPr>
        <w:t> </w:t>
      </w:r>
      <w:r>
        <w:rPr>
          <w:color w:val="231F20"/>
          <w:sz w:val="19"/>
        </w:rPr>
        <w:t>situaciones</w:t>
      </w:r>
      <w:r>
        <w:rPr>
          <w:color w:val="231F20"/>
          <w:spacing w:val="-9"/>
          <w:sz w:val="19"/>
        </w:rPr>
        <w:t> </w:t>
      </w:r>
      <w:r>
        <w:rPr>
          <w:color w:val="231F20"/>
          <w:sz w:val="19"/>
        </w:rPr>
        <w:t>problemáticas que se dan en el ámbito de la reflexión. El discurso de la bioética se so- mete a criterios de racionalidad, razonabilidad o plausibilidad, pruden- cia, coherencia interna de los pronunciamientos entre sí, y coherencia externa</w:t>
      </w:r>
      <w:r>
        <w:rPr>
          <w:color w:val="231F20"/>
          <w:spacing w:val="-7"/>
          <w:sz w:val="19"/>
        </w:rPr>
        <w:t> </w:t>
      </w:r>
      <w:r>
        <w:rPr>
          <w:color w:val="231F20"/>
          <w:sz w:val="19"/>
        </w:rPr>
        <w:t>de</w:t>
      </w:r>
      <w:r>
        <w:rPr>
          <w:color w:val="231F20"/>
          <w:spacing w:val="-7"/>
          <w:sz w:val="19"/>
        </w:rPr>
        <w:t> </w:t>
      </w:r>
      <w:r>
        <w:rPr>
          <w:color w:val="231F20"/>
          <w:sz w:val="19"/>
        </w:rPr>
        <w:t>lo</w:t>
      </w:r>
      <w:r>
        <w:rPr>
          <w:color w:val="231F20"/>
          <w:spacing w:val="-7"/>
          <w:sz w:val="19"/>
        </w:rPr>
        <w:t> </w:t>
      </w:r>
      <w:r>
        <w:rPr>
          <w:color w:val="231F20"/>
          <w:sz w:val="19"/>
        </w:rPr>
        <w:t>aseverado</w:t>
      </w:r>
      <w:r>
        <w:rPr>
          <w:color w:val="231F20"/>
          <w:spacing w:val="-7"/>
          <w:sz w:val="19"/>
        </w:rPr>
        <w:t> </w:t>
      </w:r>
      <w:r>
        <w:rPr>
          <w:color w:val="231F20"/>
          <w:sz w:val="19"/>
        </w:rPr>
        <w:t>con</w:t>
      </w:r>
      <w:r>
        <w:rPr>
          <w:color w:val="231F20"/>
          <w:spacing w:val="-7"/>
          <w:sz w:val="19"/>
        </w:rPr>
        <w:t> </w:t>
      </w:r>
      <w:r>
        <w:rPr>
          <w:color w:val="231F20"/>
          <w:sz w:val="19"/>
        </w:rPr>
        <w:t>relación</w:t>
      </w:r>
      <w:r>
        <w:rPr>
          <w:color w:val="231F20"/>
          <w:spacing w:val="-7"/>
          <w:sz w:val="19"/>
        </w:rPr>
        <w:t> </w:t>
      </w:r>
      <w:r>
        <w:rPr>
          <w:color w:val="231F20"/>
          <w:sz w:val="19"/>
        </w:rPr>
        <w:t>a</w:t>
      </w:r>
      <w:r>
        <w:rPr>
          <w:color w:val="231F20"/>
          <w:spacing w:val="-7"/>
          <w:sz w:val="19"/>
        </w:rPr>
        <w:t> </w:t>
      </w:r>
      <w:r>
        <w:rPr>
          <w:color w:val="231F20"/>
          <w:sz w:val="19"/>
        </w:rPr>
        <w:t>antecedentes</w:t>
      </w:r>
      <w:r>
        <w:rPr>
          <w:color w:val="231F20"/>
          <w:spacing w:val="-8"/>
          <w:sz w:val="19"/>
        </w:rPr>
        <w:t> </w:t>
      </w:r>
      <w:r>
        <w:rPr>
          <w:color w:val="231F20"/>
          <w:sz w:val="19"/>
        </w:rPr>
        <w:t>históricos</w:t>
      </w:r>
      <w:r>
        <w:rPr>
          <w:color w:val="231F20"/>
          <w:spacing w:val="-7"/>
          <w:sz w:val="19"/>
        </w:rPr>
        <w:t> </w:t>
      </w:r>
      <w:r>
        <w:rPr>
          <w:color w:val="231F20"/>
          <w:sz w:val="19"/>
        </w:rPr>
        <w:t>y</w:t>
      </w:r>
      <w:r>
        <w:rPr>
          <w:color w:val="231F20"/>
          <w:spacing w:val="-7"/>
          <w:sz w:val="19"/>
        </w:rPr>
        <w:t> </w:t>
      </w:r>
      <w:r>
        <w:rPr>
          <w:color w:val="231F20"/>
          <w:sz w:val="19"/>
        </w:rPr>
        <w:t>a</w:t>
      </w:r>
      <w:r>
        <w:rPr>
          <w:color w:val="231F20"/>
          <w:spacing w:val="-7"/>
          <w:sz w:val="19"/>
        </w:rPr>
        <w:t> </w:t>
      </w:r>
      <w:r>
        <w:rPr>
          <w:color w:val="231F20"/>
          <w:sz w:val="19"/>
        </w:rPr>
        <w:t>la</w:t>
      </w:r>
      <w:r>
        <w:rPr>
          <w:color w:val="231F20"/>
          <w:spacing w:val="-7"/>
          <w:sz w:val="19"/>
        </w:rPr>
        <w:t> </w:t>
      </w:r>
      <w:r>
        <w:rPr>
          <w:color w:val="231F20"/>
          <w:sz w:val="19"/>
        </w:rPr>
        <w:t>rea- lidad social</w:t>
      </w:r>
      <w:r>
        <w:rPr>
          <w:color w:val="231F20"/>
          <w:spacing w:val="-15"/>
          <w:sz w:val="19"/>
        </w:rPr>
        <w:t> </w:t>
      </w:r>
      <w:r>
        <w:rPr>
          <w:color w:val="231F20"/>
          <w:sz w:val="19"/>
        </w:rPr>
        <w:t>coetánea.</w:t>
      </w:r>
    </w:p>
    <w:p>
      <w:pPr>
        <w:pStyle w:val="BodyText"/>
        <w:spacing w:before="4"/>
        <w:rPr>
          <w:sz w:val="20"/>
        </w:rPr>
      </w:pPr>
    </w:p>
    <w:p>
      <w:pPr>
        <w:pStyle w:val="BodyText"/>
        <w:spacing w:line="247" w:lineRule="auto"/>
        <w:ind w:left="1395" w:right="1388" w:firstLine="283"/>
        <w:jc w:val="both"/>
      </w:pPr>
      <w:r>
        <w:rPr>
          <w:color w:val="231F20"/>
        </w:rPr>
        <w:t>Es</w:t>
      </w:r>
      <w:r>
        <w:rPr>
          <w:color w:val="231F20"/>
          <w:spacing w:val="-11"/>
        </w:rPr>
        <w:t> </w:t>
      </w:r>
      <w:r>
        <w:rPr>
          <w:color w:val="231F20"/>
        </w:rPr>
        <w:t>decir,</w:t>
      </w:r>
      <w:r>
        <w:rPr>
          <w:color w:val="231F20"/>
          <w:spacing w:val="-11"/>
        </w:rPr>
        <w:t> </w:t>
      </w:r>
      <w:r>
        <w:rPr>
          <w:color w:val="231F20"/>
        </w:rPr>
        <w:t>la</w:t>
      </w:r>
      <w:r>
        <w:rPr>
          <w:color w:val="231F20"/>
          <w:spacing w:val="-11"/>
        </w:rPr>
        <w:t> </w:t>
      </w:r>
      <w:r>
        <w:rPr>
          <w:color w:val="231F20"/>
        </w:rPr>
        <w:t>bioética</w:t>
      </w:r>
      <w:r>
        <w:rPr>
          <w:color w:val="231F20"/>
          <w:spacing w:val="-11"/>
        </w:rPr>
        <w:t> </w:t>
      </w:r>
      <w:r>
        <w:rPr>
          <w:color w:val="231F20"/>
        </w:rPr>
        <w:t>es</w:t>
      </w:r>
      <w:r>
        <w:rPr>
          <w:color w:val="231F20"/>
          <w:spacing w:val="-11"/>
        </w:rPr>
        <w:t> </w:t>
      </w:r>
      <w:r>
        <w:rPr>
          <w:color w:val="231F20"/>
        </w:rPr>
        <w:t>más</w:t>
      </w:r>
      <w:r>
        <w:rPr>
          <w:color w:val="231F20"/>
          <w:spacing w:val="-11"/>
        </w:rPr>
        <w:t> </w:t>
      </w:r>
      <w:r>
        <w:rPr>
          <w:color w:val="231F20"/>
        </w:rPr>
        <w:t>amplia</w:t>
      </w:r>
      <w:r>
        <w:rPr>
          <w:color w:val="231F20"/>
          <w:spacing w:val="-11"/>
        </w:rPr>
        <w:t> </w:t>
      </w:r>
      <w:r>
        <w:rPr>
          <w:color w:val="231F20"/>
        </w:rPr>
        <w:t>que</w:t>
      </w:r>
      <w:r>
        <w:rPr>
          <w:color w:val="231F20"/>
          <w:spacing w:val="-11"/>
        </w:rPr>
        <w:t> </w:t>
      </w:r>
      <w:r>
        <w:rPr>
          <w:color w:val="231F20"/>
        </w:rPr>
        <w:t>una</w:t>
      </w:r>
      <w:r>
        <w:rPr>
          <w:color w:val="231F20"/>
          <w:spacing w:val="-11"/>
        </w:rPr>
        <w:t> </w:t>
      </w:r>
      <w:r>
        <w:rPr>
          <w:color w:val="231F20"/>
        </w:rPr>
        <w:t>ética</w:t>
      </w:r>
      <w:r>
        <w:rPr>
          <w:color w:val="231F20"/>
          <w:spacing w:val="-11"/>
        </w:rPr>
        <w:t> </w:t>
      </w:r>
      <w:r>
        <w:rPr>
          <w:color w:val="231F20"/>
        </w:rPr>
        <w:t>común,</w:t>
      </w:r>
      <w:r>
        <w:rPr>
          <w:color w:val="231F20"/>
          <w:spacing w:val="-11"/>
        </w:rPr>
        <w:t> </w:t>
      </w:r>
      <w:r>
        <w:rPr>
          <w:color w:val="231F20"/>
        </w:rPr>
        <w:t>compren- de la ética teórica y aplicada, con una orientación pragmática como aporte racional y con ayuda del debate analítico para la solución de los problemas concretos derivados de la tecnociencia y sus prácticas complejas,</w:t>
      </w:r>
      <w:r>
        <w:rPr>
          <w:color w:val="231F20"/>
          <w:spacing w:val="-12"/>
        </w:rPr>
        <w:t> </w:t>
      </w:r>
      <w:r>
        <w:rPr>
          <w:color w:val="231F20"/>
        </w:rPr>
        <w:t>que</w:t>
      </w:r>
      <w:r>
        <w:rPr>
          <w:color w:val="231F20"/>
          <w:spacing w:val="-11"/>
        </w:rPr>
        <w:t> </w:t>
      </w:r>
      <w:r>
        <w:rPr>
          <w:color w:val="231F20"/>
        </w:rPr>
        <w:t>sobrepasan</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moral</w:t>
      </w:r>
      <w:r>
        <w:rPr>
          <w:color w:val="231F20"/>
          <w:spacing w:val="-12"/>
        </w:rPr>
        <w:t> </w:t>
      </w:r>
      <w:r>
        <w:rPr>
          <w:color w:val="231F20"/>
        </w:rPr>
        <w:t>común.</w:t>
      </w:r>
      <w:r>
        <w:rPr>
          <w:color w:val="231F20"/>
          <w:spacing w:val="-12"/>
        </w:rPr>
        <w:t> </w:t>
      </w:r>
      <w:r>
        <w:rPr>
          <w:color w:val="231F20"/>
        </w:rPr>
        <w:t>La</w:t>
      </w:r>
      <w:r>
        <w:rPr>
          <w:color w:val="231F20"/>
          <w:spacing w:val="-11"/>
        </w:rPr>
        <w:t> </w:t>
      </w:r>
      <w:r>
        <w:rPr>
          <w:color w:val="231F20"/>
        </w:rPr>
        <w:t>bioética</w:t>
      </w:r>
      <w:r>
        <w:rPr>
          <w:color w:val="231F20"/>
          <w:spacing w:val="-11"/>
        </w:rPr>
        <w:t> </w:t>
      </w:r>
      <w:r>
        <w:rPr>
          <w:color w:val="231F20"/>
        </w:rPr>
        <w:t>tiene, por lo menos, dos funciones reconocidas y distintas, pero no separa- das: una teórica y crítica, también llamada “analítica” y otra propia- mente práctica, o “normativa” [En otras investigaciones se ha</w:t>
      </w:r>
      <w:r>
        <w:rPr>
          <w:color w:val="231F20"/>
          <w:spacing w:val="-9"/>
        </w:rPr>
        <w:t> </w:t>
      </w:r>
      <w:r>
        <w:rPr>
          <w:color w:val="231F20"/>
        </w:rPr>
        <w:t>expre- sado que la bioética es la respuesta que pretende encauzar el uso y</w:t>
      </w:r>
      <w:r>
        <w:rPr>
          <w:color w:val="231F20"/>
          <w:spacing w:val="-17"/>
        </w:rPr>
        <w:t> </w:t>
      </w:r>
      <w:r>
        <w:rPr>
          <w:color w:val="231F20"/>
        </w:rPr>
        <w:t>la aplicación</w:t>
      </w:r>
      <w:r>
        <w:rPr>
          <w:color w:val="231F20"/>
          <w:spacing w:val="-17"/>
        </w:rPr>
        <w:t> </w:t>
      </w:r>
      <w:r>
        <w:rPr>
          <w:color w:val="231F20"/>
        </w:rPr>
        <w:t>de</w:t>
      </w:r>
      <w:r>
        <w:rPr>
          <w:color w:val="231F20"/>
          <w:spacing w:val="-16"/>
        </w:rPr>
        <w:t> </w:t>
      </w:r>
      <w:r>
        <w:rPr>
          <w:color w:val="231F20"/>
        </w:rPr>
        <w:t>las</w:t>
      </w:r>
      <w:r>
        <w:rPr>
          <w:color w:val="231F20"/>
          <w:spacing w:val="-16"/>
        </w:rPr>
        <w:t> </w:t>
      </w:r>
      <w:r>
        <w:rPr>
          <w:color w:val="231F20"/>
        </w:rPr>
        <w:t>tecnologías</w:t>
      </w:r>
      <w:r>
        <w:rPr>
          <w:color w:val="231F20"/>
          <w:spacing w:val="-17"/>
        </w:rPr>
        <w:t> </w:t>
      </w:r>
      <w:r>
        <w:rPr>
          <w:color w:val="231F20"/>
        </w:rPr>
        <w:t>para</w:t>
      </w:r>
      <w:r>
        <w:rPr>
          <w:color w:val="231F20"/>
          <w:spacing w:val="-16"/>
        </w:rPr>
        <w:t> </w:t>
      </w:r>
      <w:r>
        <w:rPr>
          <w:color w:val="231F20"/>
        </w:rPr>
        <w:t>que</w:t>
      </w:r>
      <w:r>
        <w:rPr>
          <w:color w:val="231F20"/>
          <w:spacing w:val="-16"/>
        </w:rPr>
        <w:t> </w:t>
      </w:r>
      <w:r>
        <w:rPr>
          <w:color w:val="231F20"/>
        </w:rPr>
        <w:t>sirvan</w:t>
      </w:r>
      <w:r>
        <w:rPr>
          <w:color w:val="231F20"/>
          <w:spacing w:val="-16"/>
        </w:rPr>
        <w:t> </w:t>
      </w:r>
      <w:r>
        <w:rPr>
          <w:color w:val="231F20"/>
        </w:rPr>
        <w:t>realmente</w:t>
      </w:r>
      <w:r>
        <w:rPr>
          <w:color w:val="231F20"/>
          <w:spacing w:val="-16"/>
        </w:rPr>
        <w:t> </w:t>
      </w:r>
      <w:r>
        <w:rPr>
          <w:color w:val="231F20"/>
        </w:rPr>
        <w:t>al</w:t>
      </w:r>
      <w:r>
        <w:rPr>
          <w:color w:val="231F20"/>
          <w:spacing w:val="-16"/>
        </w:rPr>
        <w:t> </w:t>
      </w:r>
      <w:r>
        <w:rPr>
          <w:color w:val="231F20"/>
        </w:rPr>
        <w:t>progreso</w:t>
      </w:r>
      <w:r>
        <w:rPr>
          <w:color w:val="231F20"/>
          <w:spacing w:val="-16"/>
        </w:rPr>
        <w:t> </w:t>
      </w:r>
      <w:r>
        <w:rPr>
          <w:color w:val="231F20"/>
        </w:rPr>
        <w:t>de la</w:t>
      </w:r>
      <w:r>
        <w:rPr>
          <w:color w:val="231F20"/>
          <w:spacing w:val="-7"/>
        </w:rPr>
        <w:t> </w:t>
      </w:r>
      <w:r>
        <w:rPr>
          <w:color w:val="231F20"/>
        </w:rPr>
        <w:t>humanidad]</w:t>
      </w:r>
      <w:r>
        <w:rPr>
          <w:color w:val="231F20"/>
          <w:spacing w:val="-7"/>
        </w:rPr>
        <w:t> </w:t>
      </w:r>
      <w:r>
        <w:rPr>
          <w:color w:val="231F20"/>
        </w:rPr>
        <w:t>(</w:t>
      </w:r>
      <w:r>
        <w:rPr>
          <w:i/>
          <w:color w:val="231F20"/>
        </w:rPr>
        <w:t>La</w:t>
      </w:r>
      <w:r>
        <w:rPr>
          <w:i/>
          <w:color w:val="231F20"/>
          <w:spacing w:val="-7"/>
        </w:rPr>
        <w:t> </w:t>
      </w:r>
      <w:r>
        <w:rPr>
          <w:i/>
          <w:color w:val="231F20"/>
        </w:rPr>
        <w:t>bioética</w:t>
      </w:r>
      <w:r>
        <w:rPr>
          <w:i/>
          <w:color w:val="231F20"/>
          <w:spacing w:val="-7"/>
        </w:rPr>
        <w:t> </w:t>
      </w:r>
      <w:r>
        <w:rPr>
          <w:i/>
          <w:color w:val="231F20"/>
        </w:rPr>
        <w:t>un</w:t>
      </w:r>
      <w:r>
        <w:rPr>
          <w:i/>
          <w:color w:val="231F20"/>
          <w:spacing w:val="-7"/>
        </w:rPr>
        <w:t> </w:t>
      </w:r>
      <w:r>
        <w:rPr>
          <w:i/>
          <w:color w:val="231F20"/>
          <w:spacing w:val="-3"/>
        </w:rPr>
        <w:t>reto</w:t>
      </w:r>
      <w:r>
        <w:rPr>
          <w:i/>
          <w:color w:val="231F20"/>
          <w:spacing w:val="-7"/>
        </w:rPr>
        <w:t> </w:t>
      </w:r>
      <w:r>
        <w:rPr>
          <w:i/>
          <w:color w:val="231F20"/>
        </w:rPr>
        <w:t>del</w:t>
      </w:r>
      <w:r>
        <w:rPr>
          <w:i/>
          <w:color w:val="231F20"/>
          <w:spacing w:val="-7"/>
        </w:rPr>
        <w:t> </w:t>
      </w:r>
      <w:r>
        <w:rPr>
          <w:i/>
          <w:color w:val="231F20"/>
        </w:rPr>
        <w:t>tercer</w:t>
      </w:r>
      <w:r>
        <w:rPr>
          <w:i/>
          <w:color w:val="231F20"/>
          <w:spacing w:val="-7"/>
        </w:rPr>
        <w:t> </w:t>
      </w:r>
      <w:r>
        <w:rPr>
          <w:i/>
          <w:color w:val="231F20"/>
        </w:rPr>
        <w:t>milenio</w:t>
      </w:r>
      <w:r>
        <w:rPr>
          <w:color w:val="231F20"/>
        </w:rPr>
        <w:t>,</w:t>
      </w:r>
      <w:r>
        <w:rPr>
          <w:color w:val="231F20"/>
          <w:spacing w:val="-7"/>
        </w:rPr>
        <w:t> </w:t>
      </w:r>
      <w:r>
        <w:rPr>
          <w:color w:val="231F20"/>
        </w:rPr>
        <w:t>2002:</w:t>
      </w:r>
      <w:r>
        <w:rPr>
          <w:color w:val="231F20"/>
          <w:spacing w:val="-7"/>
        </w:rPr>
        <w:t> </w:t>
      </w:r>
      <w:r>
        <w:rPr>
          <w:color w:val="231F20"/>
        </w:rPr>
        <w:t>19).</w:t>
      </w:r>
    </w:p>
    <w:p>
      <w:pPr>
        <w:pStyle w:val="BodyText"/>
        <w:spacing w:line="247" w:lineRule="auto"/>
        <w:ind w:left="1395" w:right="1391" w:firstLine="283"/>
        <w:jc w:val="both"/>
      </w:pPr>
      <w:r>
        <w:rPr>
          <w:color w:val="231F20"/>
        </w:rPr>
        <w:t>Por</w:t>
      </w:r>
      <w:r>
        <w:rPr>
          <w:color w:val="231F20"/>
          <w:spacing w:val="-8"/>
        </w:rPr>
        <w:t> </w:t>
      </w:r>
      <w:r>
        <w:rPr>
          <w:color w:val="231F20"/>
        </w:rPr>
        <w:t>otra</w:t>
      </w:r>
      <w:r>
        <w:rPr>
          <w:color w:val="231F20"/>
          <w:spacing w:val="-9"/>
        </w:rPr>
        <w:t> </w:t>
      </w:r>
      <w:r>
        <w:rPr>
          <w:color w:val="231F20"/>
        </w:rPr>
        <w:t>parte,</w:t>
      </w:r>
      <w:r>
        <w:rPr>
          <w:color w:val="231F20"/>
          <w:spacing w:val="-9"/>
        </w:rPr>
        <w:t> </w:t>
      </w:r>
      <w:r>
        <w:rPr>
          <w:color w:val="231F20"/>
        </w:rPr>
        <w:t>la</w:t>
      </w:r>
      <w:r>
        <w:rPr>
          <w:color w:val="231F20"/>
          <w:spacing w:val="-9"/>
        </w:rPr>
        <w:t> </w:t>
      </w:r>
      <w:r>
        <w:rPr>
          <w:color w:val="231F20"/>
        </w:rPr>
        <w:t>biogenética,</w:t>
      </w:r>
      <w:r>
        <w:rPr>
          <w:color w:val="231F20"/>
          <w:spacing w:val="-9"/>
        </w:rPr>
        <w:t> </w:t>
      </w:r>
      <w:r>
        <w:rPr>
          <w:color w:val="231F20"/>
        </w:rPr>
        <w:t>también</w:t>
      </w:r>
      <w:r>
        <w:rPr>
          <w:color w:val="231F20"/>
          <w:spacing w:val="-9"/>
        </w:rPr>
        <w:t> </w:t>
      </w:r>
      <w:r>
        <w:rPr>
          <w:color w:val="231F20"/>
        </w:rPr>
        <w:t>llamada</w:t>
      </w:r>
      <w:r>
        <w:rPr>
          <w:color w:val="231F20"/>
          <w:spacing w:val="-9"/>
        </w:rPr>
        <w:t> </w:t>
      </w:r>
      <w:r>
        <w:rPr>
          <w:color w:val="231F20"/>
        </w:rPr>
        <w:t>“ingeniería</w:t>
      </w:r>
      <w:r>
        <w:rPr>
          <w:color w:val="231F20"/>
          <w:spacing w:val="-9"/>
        </w:rPr>
        <w:t> </w:t>
      </w:r>
      <w:r>
        <w:rPr>
          <w:color w:val="231F20"/>
        </w:rPr>
        <w:t>genéti- ca”, es también la fusión de dos vocablos griegos: </w:t>
      </w:r>
      <w:r>
        <w:rPr>
          <w:i/>
          <w:color w:val="231F20"/>
        </w:rPr>
        <w:t>bios </w:t>
      </w:r>
      <w:r>
        <w:rPr>
          <w:color w:val="231F20"/>
        </w:rPr>
        <w:t>“vida” y</w:t>
      </w:r>
      <w:r>
        <w:rPr>
          <w:color w:val="231F20"/>
          <w:spacing w:val="-24"/>
        </w:rPr>
        <w:t> </w:t>
      </w:r>
      <w:r>
        <w:rPr>
          <w:color w:val="231F20"/>
        </w:rPr>
        <w:t>“ge- nética”</w:t>
      </w:r>
      <w:r>
        <w:rPr>
          <w:color w:val="231F20"/>
          <w:spacing w:val="-16"/>
        </w:rPr>
        <w:t> </w:t>
      </w:r>
      <w:r>
        <w:rPr>
          <w:color w:val="231F20"/>
        </w:rPr>
        <w:t>del</w:t>
      </w:r>
      <w:r>
        <w:rPr>
          <w:color w:val="231F20"/>
          <w:spacing w:val="-16"/>
        </w:rPr>
        <w:t> </w:t>
      </w:r>
      <w:r>
        <w:rPr>
          <w:color w:val="231F20"/>
        </w:rPr>
        <w:t>griego</w:t>
      </w:r>
      <w:r>
        <w:rPr>
          <w:color w:val="231F20"/>
          <w:spacing w:val="-15"/>
        </w:rPr>
        <w:t> </w:t>
      </w:r>
      <w:r>
        <w:rPr>
          <w:i/>
          <w:color w:val="231F20"/>
        </w:rPr>
        <w:t>gen</w:t>
      </w:r>
      <w:r>
        <w:rPr>
          <w:i/>
          <w:color w:val="231F20"/>
          <w:spacing w:val="-15"/>
        </w:rPr>
        <w:t> </w:t>
      </w:r>
      <w:r>
        <w:rPr>
          <w:color w:val="231F20"/>
        </w:rPr>
        <w:t>“llegar</w:t>
      </w:r>
      <w:r>
        <w:rPr>
          <w:color w:val="231F20"/>
          <w:spacing w:val="-15"/>
        </w:rPr>
        <w:t> </w:t>
      </w:r>
      <w:r>
        <w:rPr>
          <w:color w:val="231F20"/>
        </w:rPr>
        <w:t>a</w:t>
      </w:r>
      <w:r>
        <w:rPr>
          <w:color w:val="231F20"/>
          <w:spacing w:val="-16"/>
        </w:rPr>
        <w:t> </w:t>
      </w:r>
      <w:r>
        <w:rPr>
          <w:color w:val="231F20"/>
          <w:spacing w:val="-3"/>
        </w:rPr>
        <w:t>ser,</w:t>
      </w:r>
      <w:r>
        <w:rPr>
          <w:color w:val="231F20"/>
          <w:spacing w:val="-16"/>
        </w:rPr>
        <w:t> </w:t>
      </w:r>
      <w:r>
        <w:rPr>
          <w:color w:val="231F20"/>
        </w:rPr>
        <w:t>convertirse</w:t>
      </w:r>
      <w:r>
        <w:rPr>
          <w:color w:val="231F20"/>
          <w:spacing w:val="-16"/>
        </w:rPr>
        <w:t> </w:t>
      </w:r>
      <w:r>
        <w:rPr>
          <w:color w:val="231F20"/>
        </w:rPr>
        <w:t>en</w:t>
      </w:r>
      <w:r>
        <w:rPr>
          <w:color w:val="231F20"/>
          <w:spacing w:val="-16"/>
        </w:rPr>
        <w:t> </w:t>
      </w:r>
      <w:r>
        <w:rPr>
          <w:color w:val="231F20"/>
        </w:rPr>
        <w:t>algo”;</w:t>
      </w:r>
      <w:r>
        <w:rPr>
          <w:color w:val="231F20"/>
          <w:spacing w:val="-16"/>
        </w:rPr>
        <w:t> </w:t>
      </w:r>
      <w:r>
        <w:rPr>
          <w:color w:val="231F20"/>
        </w:rPr>
        <w:t>trata</w:t>
      </w:r>
      <w:r>
        <w:rPr>
          <w:color w:val="231F20"/>
          <w:spacing w:val="-16"/>
        </w:rPr>
        <w:t> </w:t>
      </w:r>
      <w:r>
        <w:rPr>
          <w:color w:val="231F20"/>
        </w:rPr>
        <w:t>sobre</w:t>
      </w:r>
      <w:r>
        <w:rPr>
          <w:color w:val="231F20"/>
          <w:spacing w:val="-16"/>
        </w:rPr>
        <w:t> </w:t>
      </w:r>
      <w:r>
        <w:rPr>
          <w:color w:val="231F20"/>
        </w:rPr>
        <w:t>el desarrollo de técnicas, métodos y procedimientos que permiten una manipulación</w:t>
      </w:r>
      <w:r>
        <w:rPr>
          <w:color w:val="231F20"/>
          <w:spacing w:val="-19"/>
        </w:rPr>
        <w:t> </w:t>
      </w:r>
      <w:r>
        <w:rPr>
          <w:color w:val="231F20"/>
        </w:rPr>
        <w:t>directa</w:t>
      </w:r>
      <w:r>
        <w:rPr>
          <w:color w:val="231F20"/>
          <w:spacing w:val="-19"/>
        </w:rPr>
        <w:t> </w:t>
      </w:r>
      <w:r>
        <w:rPr>
          <w:color w:val="231F20"/>
        </w:rPr>
        <w:t>del</w:t>
      </w:r>
      <w:r>
        <w:rPr>
          <w:color w:val="231F20"/>
          <w:spacing w:val="-19"/>
        </w:rPr>
        <w:t> </w:t>
      </w:r>
      <w:r>
        <w:rPr>
          <w:color w:val="231F20"/>
        </w:rPr>
        <w:t>material</w:t>
      </w:r>
      <w:r>
        <w:rPr>
          <w:color w:val="231F20"/>
          <w:spacing w:val="-19"/>
        </w:rPr>
        <w:t> </w:t>
      </w:r>
      <w:r>
        <w:rPr>
          <w:color w:val="231F20"/>
        </w:rPr>
        <w:t>genético</w:t>
      </w:r>
      <w:r>
        <w:rPr>
          <w:color w:val="231F20"/>
          <w:spacing w:val="-19"/>
        </w:rPr>
        <w:t> </w:t>
      </w:r>
      <w:r>
        <w:rPr>
          <w:color w:val="231F20"/>
        </w:rPr>
        <w:t>para</w:t>
      </w:r>
      <w:r>
        <w:rPr>
          <w:color w:val="231F20"/>
          <w:spacing w:val="-19"/>
        </w:rPr>
        <w:t> </w:t>
      </w:r>
      <w:r>
        <w:rPr>
          <w:color w:val="231F20"/>
        </w:rPr>
        <w:t>alterar</w:t>
      </w:r>
      <w:r>
        <w:rPr>
          <w:color w:val="231F20"/>
          <w:spacing w:val="-19"/>
        </w:rPr>
        <w:t> </w:t>
      </w:r>
      <w:r>
        <w:rPr>
          <w:color w:val="231F20"/>
        </w:rPr>
        <w:t>la</w:t>
      </w:r>
      <w:r>
        <w:rPr>
          <w:color w:val="231F20"/>
          <w:spacing w:val="-19"/>
        </w:rPr>
        <w:t> </w:t>
      </w:r>
      <w:r>
        <w:rPr>
          <w:color w:val="231F20"/>
        </w:rPr>
        <w:t>información</w:t>
      </w:r>
    </w:p>
    <w:p>
      <w:pPr>
        <w:pStyle w:val="BodyText"/>
        <w:spacing w:before="6"/>
        <w:rPr>
          <w:sz w:val="17"/>
        </w:rPr>
      </w:pPr>
    </w:p>
    <w:p>
      <w:pPr>
        <w:pStyle w:val="BodyText"/>
        <w:spacing w:before="72"/>
        <w:ind w:left="1500" w:right="1393"/>
        <w:jc w:val="right"/>
      </w:pPr>
      <w:r>
        <w:rPr>
          <w:color w:val="231F20"/>
        </w:rPr>
        <w:t>99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hereditaria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célula,</w:t>
      </w:r>
      <w:r>
        <w:rPr>
          <w:color w:val="231F20"/>
          <w:spacing w:val="-10"/>
        </w:rPr>
        <w:t> </w:t>
      </w:r>
      <w:r>
        <w:rPr>
          <w:color w:val="231F20"/>
        </w:rPr>
        <w:t>organismo</w:t>
      </w:r>
      <w:r>
        <w:rPr>
          <w:color w:val="231F20"/>
          <w:spacing w:val="-9"/>
        </w:rPr>
        <w:t> </w:t>
      </w:r>
      <w:r>
        <w:rPr>
          <w:color w:val="231F20"/>
        </w:rPr>
        <w:t>o</w:t>
      </w:r>
      <w:r>
        <w:rPr>
          <w:color w:val="231F20"/>
          <w:spacing w:val="-9"/>
        </w:rPr>
        <w:t> </w:t>
      </w:r>
      <w:r>
        <w:rPr>
          <w:color w:val="231F20"/>
        </w:rPr>
        <w:t>población.</w:t>
      </w:r>
      <w:r>
        <w:rPr>
          <w:color w:val="231F20"/>
          <w:spacing w:val="-9"/>
        </w:rPr>
        <w:t> </w:t>
      </w:r>
      <w:r>
        <w:rPr>
          <w:color w:val="231F20"/>
        </w:rPr>
        <w:t>Se</w:t>
      </w:r>
      <w:r>
        <w:rPr>
          <w:color w:val="231F20"/>
          <w:spacing w:val="-9"/>
        </w:rPr>
        <w:t> </w:t>
      </w:r>
      <w:r>
        <w:rPr>
          <w:color w:val="231F20"/>
        </w:rPr>
        <w:t>pueden</w:t>
      </w:r>
      <w:r>
        <w:rPr>
          <w:color w:val="231F20"/>
          <w:spacing w:val="-9"/>
        </w:rPr>
        <w:t> </w:t>
      </w:r>
      <w:r>
        <w:rPr>
          <w:color w:val="231F20"/>
        </w:rPr>
        <w:t>producir cantidades ilimitadas de productos biológicos, de otra manera esca- sos,</w:t>
      </w:r>
      <w:r>
        <w:rPr>
          <w:color w:val="231F20"/>
          <w:spacing w:val="-9"/>
        </w:rPr>
        <w:t> </w:t>
      </w:r>
      <w:r>
        <w:rPr>
          <w:color w:val="231F20"/>
        </w:rPr>
        <w:t>aplicando</w:t>
      </w:r>
      <w:r>
        <w:rPr>
          <w:color w:val="231F20"/>
          <w:spacing w:val="-10"/>
        </w:rPr>
        <w:t> </w:t>
      </w:r>
      <w:r>
        <w:rPr>
          <w:color w:val="231F20"/>
        </w:rPr>
        <w:t>la</w:t>
      </w:r>
      <w:r>
        <w:rPr>
          <w:color w:val="231F20"/>
          <w:spacing w:val="-10"/>
        </w:rPr>
        <w:t> </w:t>
      </w:r>
      <w:r>
        <w:rPr>
          <w:color w:val="231F20"/>
        </w:rPr>
        <w:t>biogenética,</w:t>
      </w:r>
      <w:r>
        <w:rPr>
          <w:color w:val="231F20"/>
          <w:spacing w:val="-10"/>
        </w:rPr>
        <w:t> </w:t>
      </w:r>
      <w:r>
        <w:rPr>
          <w:color w:val="231F20"/>
        </w:rPr>
        <w:t>identificando</w:t>
      </w:r>
      <w:r>
        <w:rPr>
          <w:color w:val="231F20"/>
          <w:spacing w:val="-10"/>
        </w:rPr>
        <w:t> </w:t>
      </w:r>
      <w:r>
        <w:rPr>
          <w:color w:val="231F20"/>
        </w:rPr>
        <w:t>y</w:t>
      </w:r>
      <w:r>
        <w:rPr>
          <w:color w:val="231F20"/>
          <w:spacing w:val="-9"/>
        </w:rPr>
        <w:t> </w:t>
      </w:r>
      <w:r>
        <w:rPr>
          <w:color w:val="231F20"/>
        </w:rPr>
        <w:t>transportando</w:t>
      </w:r>
      <w:r>
        <w:rPr>
          <w:color w:val="231F20"/>
          <w:spacing w:val="-9"/>
        </w:rPr>
        <w:t> </w:t>
      </w:r>
      <w:r>
        <w:rPr>
          <w:color w:val="231F20"/>
        </w:rPr>
        <w:t>los</w:t>
      </w:r>
      <w:r>
        <w:rPr>
          <w:color w:val="231F20"/>
          <w:spacing w:val="-9"/>
        </w:rPr>
        <w:t> </w:t>
      </w:r>
      <w:r>
        <w:rPr>
          <w:color w:val="231F20"/>
        </w:rPr>
        <w:t>genes que</w:t>
      </w:r>
      <w:r>
        <w:rPr>
          <w:color w:val="231F20"/>
          <w:spacing w:val="-18"/>
        </w:rPr>
        <w:t> </w:t>
      </w:r>
      <w:r>
        <w:rPr>
          <w:color w:val="231F20"/>
        </w:rPr>
        <w:t>codifican</w:t>
      </w:r>
      <w:r>
        <w:rPr>
          <w:color w:val="231F20"/>
          <w:spacing w:val="-18"/>
        </w:rPr>
        <w:t> </w:t>
      </w:r>
      <w:r>
        <w:rPr>
          <w:color w:val="231F20"/>
        </w:rPr>
        <w:t>para</w:t>
      </w:r>
      <w:r>
        <w:rPr>
          <w:color w:val="231F20"/>
          <w:spacing w:val="-18"/>
        </w:rPr>
        <w:t> </w:t>
      </w:r>
      <w:r>
        <w:rPr>
          <w:color w:val="231F20"/>
        </w:rPr>
        <w:t>los</w:t>
      </w:r>
      <w:r>
        <w:rPr>
          <w:color w:val="231F20"/>
          <w:spacing w:val="-18"/>
        </w:rPr>
        <w:t> </w:t>
      </w:r>
      <w:r>
        <w:rPr>
          <w:color w:val="231F20"/>
        </w:rPr>
        <w:t>productos</w:t>
      </w:r>
      <w:r>
        <w:rPr>
          <w:color w:val="231F20"/>
          <w:spacing w:val="-18"/>
        </w:rPr>
        <w:t> </w:t>
      </w:r>
      <w:r>
        <w:rPr>
          <w:color w:val="231F20"/>
        </w:rPr>
        <w:t>de</w:t>
      </w:r>
      <w:r>
        <w:rPr>
          <w:color w:val="231F20"/>
          <w:spacing w:val="-18"/>
        </w:rPr>
        <w:t> </w:t>
      </w:r>
      <w:r>
        <w:rPr>
          <w:color w:val="231F20"/>
        </w:rPr>
        <w:t>interés</w:t>
      </w:r>
      <w:r>
        <w:rPr>
          <w:color w:val="231F20"/>
          <w:spacing w:val="-18"/>
        </w:rPr>
        <w:t> </w:t>
      </w:r>
      <w:r>
        <w:rPr>
          <w:color w:val="231F20"/>
        </w:rPr>
        <w:t>hacia</w:t>
      </w:r>
      <w:r>
        <w:rPr>
          <w:color w:val="231F20"/>
          <w:spacing w:val="-18"/>
        </w:rPr>
        <w:t> </w:t>
      </w:r>
      <w:r>
        <w:rPr>
          <w:color w:val="231F20"/>
        </w:rPr>
        <w:t>nuevos</w:t>
      </w:r>
      <w:r>
        <w:rPr>
          <w:color w:val="231F20"/>
          <w:spacing w:val="-18"/>
        </w:rPr>
        <w:t> </w:t>
      </w:r>
      <w:r>
        <w:rPr>
          <w:color w:val="231F20"/>
        </w:rPr>
        <w:t>sistemas</w:t>
      </w:r>
      <w:r>
        <w:rPr>
          <w:color w:val="231F20"/>
          <w:spacing w:val="-18"/>
        </w:rPr>
        <w:t> </w:t>
      </w:r>
      <w:r>
        <w:rPr>
          <w:color w:val="231F20"/>
        </w:rPr>
        <w:t>bio- lógicos de mayor</w:t>
      </w:r>
      <w:r>
        <w:rPr>
          <w:color w:val="231F20"/>
          <w:spacing w:val="-30"/>
        </w:rPr>
        <w:t> </w:t>
      </w:r>
      <w:r>
        <w:rPr>
          <w:color w:val="231F20"/>
        </w:rPr>
        <w:t>eficiencia.</w:t>
      </w:r>
    </w:p>
    <w:p>
      <w:pPr>
        <w:pStyle w:val="BodyText"/>
        <w:spacing w:line="247" w:lineRule="auto"/>
        <w:ind w:left="1395" w:right="1390" w:firstLine="283"/>
        <w:jc w:val="both"/>
      </w:pPr>
      <w:r>
        <w:rPr>
          <w:color w:val="231F20"/>
        </w:rPr>
        <w:t>En 1979, los bioeticistas Beauchamp y Childress definieron los cuatro principios de la bioética: el de beneficencia, no maleficencia, autonomía</w:t>
      </w:r>
      <w:r>
        <w:rPr>
          <w:color w:val="231F20"/>
          <w:spacing w:val="-12"/>
        </w:rPr>
        <w:t> </w:t>
      </w:r>
      <w:r>
        <w:rPr>
          <w:color w:val="231F20"/>
        </w:rPr>
        <w:t>y</w:t>
      </w:r>
      <w:r>
        <w:rPr>
          <w:color w:val="231F20"/>
          <w:spacing w:val="-12"/>
        </w:rPr>
        <w:t> </w:t>
      </w:r>
      <w:r>
        <w:rPr>
          <w:color w:val="231F20"/>
        </w:rPr>
        <w:t>justicia,</w:t>
      </w:r>
      <w:r>
        <w:rPr>
          <w:color w:val="231F20"/>
          <w:spacing w:val="-12"/>
        </w:rPr>
        <w:t> </w:t>
      </w:r>
      <w:r>
        <w:rPr>
          <w:color w:val="231F20"/>
        </w:rPr>
        <w:t>su</w:t>
      </w:r>
      <w:r>
        <w:rPr>
          <w:color w:val="231F20"/>
          <w:spacing w:val="-12"/>
        </w:rPr>
        <w:t> </w:t>
      </w:r>
      <w:r>
        <w:rPr>
          <w:color w:val="231F20"/>
        </w:rPr>
        <w:t>antecedente</w:t>
      </w:r>
      <w:r>
        <w:rPr>
          <w:color w:val="231F20"/>
          <w:spacing w:val="-12"/>
        </w:rPr>
        <w:t> </w:t>
      </w:r>
      <w:r>
        <w:rPr>
          <w:color w:val="231F20"/>
        </w:rPr>
        <w:t>fue</w:t>
      </w:r>
      <w:r>
        <w:rPr>
          <w:color w:val="231F20"/>
          <w:spacing w:val="-12"/>
        </w:rPr>
        <w:t> </w:t>
      </w:r>
      <w:r>
        <w:rPr>
          <w:color w:val="231F20"/>
        </w:rPr>
        <w:t>el</w:t>
      </w:r>
      <w:r>
        <w:rPr>
          <w:color w:val="231F20"/>
          <w:spacing w:val="-12"/>
        </w:rPr>
        <w:t> </w:t>
      </w:r>
      <w:r>
        <w:rPr>
          <w:i/>
          <w:color w:val="231F20"/>
        </w:rPr>
        <w:t>Informe</w:t>
      </w:r>
      <w:r>
        <w:rPr>
          <w:i/>
          <w:color w:val="231F20"/>
          <w:spacing w:val="-12"/>
        </w:rPr>
        <w:t> </w:t>
      </w:r>
      <w:r>
        <w:rPr>
          <w:i/>
          <w:color w:val="231F20"/>
        </w:rPr>
        <w:t>Belmont</w:t>
      </w:r>
      <w:r>
        <w:rPr>
          <w:i/>
          <w:color w:val="231F20"/>
          <w:spacing w:val="-12"/>
        </w:rPr>
        <w:t> </w:t>
      </w:r>
      <w:r>
        <w:rPr>
          <w:color w:val="231F20"/>
        </w:rPr>
        <w:t>(Congre- so de Estados Unidos, 1978). Posteriormente, Hans Jonas (1979:</w:t>
      </w:r>
      <w:r>
        <w:rPr>
          <w:color w:val="231F20"/>
          <w:spacing w:val="-37"/>
        </w:rPr>
        <w:t> </w:t>
      </w:r>
      <w:r>
        <w:rPr>
          <w:color w:val="231F20"/>
        </w:rPr>
        <w:t>25-</w:t>
      </w:r>
    </w:p>
    <w:p>
      <w:pPr>
        <w:pStyle w:val="ListParagraph"/>
        <w:numPr>
          <w:ilvl w:val="0"/>
          <w:numId w:val="4"/>
        </w:numPr>
        <w:tabs>
          <w:tab w:pos="1744" w:val="left" w:leader="none"/>
        </w:tabs>
        <w:spacing w:line="247" w:lineRule="auto" w:before="0" w:after="0"/>
        <w:ind w:left="1395" w:right="1386" w:firstLine="0"/>
        <w:jc w:val="both"/>
        <w:rPr>
          <w:sz w:val="22"/>
        </w:rPr>
      </w:pPr>
      <w:r>
        <w:rPr>
          <w:color w:val="231F20"/>
          <w:sz w:val="22"/>
        </w:rPr>
        <w:t>agrega el principio de responsabilidad, como un nuevo imperati- vo </w:t>
      </w:r>
      <w:r>
        <w:rPr>
          <w:color w:val="231F20"/>
          <w:spacing w:val="2"/>
          <w:sz w:val="22"/>
        </w:rPr>
        <w:t>ético, anteriormente impensable, </w:t>
      </w:r>
      <w:r>
        <w:rPr>
          <w:color w:val="231F20"/>
          <w:sz w:val="22"/>
        </w:rPr>
        <w:t>de un </w:t>
      </w:r>
      <w:r>
        <w:rPr>
          <w:color w:val="231F20"/>
          <w:spacing w:val="2"/>
          <w:sz w:val="22"/>
        </w:rPr>
        <w:t>deber </w:t>
      </w:r>
      <w:r>
        <w:rPr>
          <w:color w:val="231F20"/>
          <w:sz w:val="22"/>
        </w:rPr>
        <w:t>de las </w:t>
      </w:r>
      <w:r>
        <w:rPr>
          <w:color w:val="231F20"/>
          <w:spacing w:val="3"/>
          <w:sz w:val="22"/>
        </w:rPr>
        <w:t>actuales </w:t>
      </w:r>
      <w:r>
        <w:rPr>
          <w:color w:val="231F20"/>
          <w:sz w:val="22"/>
        </w:rPr>
        <w:t>generaciones hacia las generaciones futuras, establecido de la forma siguiente:</w:t>
      </w:r>
    </w:p>
    <w:p>
      <w:pPr>
        <w:pStyle w:val="BodyText"/>
        <w:spacing w:before="11"/>
        <w:rPr>
          <w:sz w:val="24"/>
        </w:rPr>
      </w:pPr>
    </w:p>
    <w:p>
      <w:pPr>
        <w:spacing w:line="285" w:lineRule="auto" w:before="0"/>
        <w:ind w:left="1695" w:right="1692" w:firstLine="0"/>
        <w:jc w:val="both"/>
        <w:rPr>
          <w:sz w:val="19"/>
        </w:rPr>
      </w:pPr>
      <w:r>
        <w:rPr>
          <w:color w:val="231F20"/>
          <w:sz w:val="19"/>
        </w:rPr>
        <w:t>Actúa</w:t>
      </w:r>
      <w:r>
        <w:rPr>
          <w:color w:val="231F20"/>
          <w:spacing w:val="-8"/>
          <w:sz w:val="19"/>
        </w:rPr>
        <w:t> </w:t>
      </w:r>
      <w:r>
        <w:rPr>
          <w:color w:val="231F20"/>
          <w:sz w:val="19"/>
        </w:rPr>
        <w:t>de</w:t>
      </w:r>
      <w:r>
        <w:rPr>
          <w:color w:val="231F20"/>
          <w:spacing w:val="-9"/>
          <w:sz w:val="19"/>
        </w:rPr>
        <w:t> </w:t>
      </w:r>
      <w:r>
        <w:rPr>
          <w:color w:val="231F20"/>
          <w:sz w:val="19"/>
        </w:rPr>
        <w:t>tal</w:t>
      </w:r>
      <w:r>
        <w:rPr>
          <w:color w:val="231F20"/>
          <w:spacing w:val="-9"/>
          <w:sz w:val="19"/>
        </w:rPr>
        <w:t> </w:t>
      </w:r>
      <w:r>
        <w:rPr>
          <w:color w:val="231F20"/>
          <w:sz w:val="19"/>
        </w:rPr>
        <w:t>manera</w:t>
      </w:r>
      <w:r>
        <w:rPr>
          <w:color w:val="231F20"/>
          <w:spacing w:val="-9"/>
          <w:sz w:val="19"/>
        </w:rPr>
        <w:t> </w:t>
      </w:r>
      <w:r>
        <w:rPr>
          <w:color w:val="231F20"/>
          <w:sz w:val="19"/>
        </w:rPr>
        <w:t>que</w:t>
      </w:r>
      <w:r>
        <w:rPr>
          <w:color w:val="231F20"/>
          <w:spacing w:val="-9"/>
          <w:sz w:val="19"/>
        </w:rPr>
        <w:t> </w:t>
      </w:r>
      <w:r>
        <w:rPr>
          <w:color w:val="231F20"/>
          <w:sz w:val="19"/>
        </w:rPr>
        <w:t>los</w:t>
      </w:r>
      <w:r>
        <w:rPr>
          <w:color w:val="231F20"/>
          <w:spacing w:val="-9"/>
          <w:sz w:val="19"/>
        </w:rPr>
        <w:t> </w:t>
      </w:r>
      <w:r>
        <w:rPr>
          <w:color w:val="231F20"/>
          <w:sz w:val="19"/>
        </w:rPr>
        <w:t>efectos</w:t>
      </w:r>
      <w:r>
        <w:rPr>
          <w:color w:val="231F20"/>
          <w:spacing w:val="-9"/>
          <w:sz w:val="19"/>
        </w:rPr>
        <w:t> </w:t>
      </w:r>
      <w:r>
        <w:rPr>
          <w:color w:val="231F20"/>
          <w:sz w:val="19"/>
        </w:rPr>
        <w:t>de</w:t>
      </w:r>
      <w:r>
        <w:rPr>
          <w:color w:val="231F20"/>
          <w:spacing w:val="-9"/>
          <w:sz w:val="19"/>
        </w:rPr>
        <w:t> </w:t>
      </w:r>
      <w:r>
        <w:rPr>
          <w:color w:val="231F20"/>
          <w:sz w:val="19"/>
        </w:rPr>
        <w:t>tu</w:t>
      </w:r>
      <w:r>
        <w:rPr>
          <w:color w:val="231F20"/>
          <w:spacing w:val="-9"/>
          <w:sz w:val="19"/>
        </w:rPr>
        <w:t> </w:t>
      </w:r>
      <w:r>
        <w:rPr>
          <w:color w:val="231F20"/>
          <w:sz w:val="19"/>
        </w:rPr>
        <w:t>acción</w:t>
      </w:r>
      <w:r>
        <w:rPr>
          <w:color w:val="231F20"/>
          <w:spacing w:val="-9"/>
          <w:sz w:val="19"/>
        </w:rPr>
        <w:t> </w:t>
      </w:r>
      <w:r>
        <w:rPr>
          <w:color w:val="231F20"/>
          <w:sz w:val="19"/>
        </w:rPr>
        <w:t>sean</w:t>
      </w:r>
      <w:r>
        <w:rPr>
          <w:color w:val="231F20"/>
          <w:spacing w:val="-8"/>
          <w:sz w:val="19"/>
        </w:rPr>
        <w:t> </w:t>
      </w:r>
      <w:r>
        <w:rPr>
          <w:color w:val="231F20"/>
          <w:sz w:val="19"/>
        </w:rPr>
        <w:t>compatibles</w:t>
      </w:r>
      <w:r>
        <w:rPr>
          <w:color w:val="231F20"/>
          <w:spacing w:val="-9"/>
          <w:sz w:val="19"/>
        </w:rPr>
        <w:t> </w:t>
      </w:r>
      <w:r>
        <w:rPr>
          <w:color w:val="231F20"/>
          <w:sz w:val="19"/>
        </w:rPr>
        <w:t>con</w:t>
      </w:r>
      <w:r>
        <w:rPr>
          <w:color w:val="231F20"/>
          <w:spacing w:val="-9"/>
          <w:sz w:val="19"/>
        </w:rPr>
        <w:t> </w:t>
      </w:r>
      <w:r>
        <w:rPr>
          <w:color w:val="231F20"/>
          <w:sz w:val="19"/>
        </w:rPr>
        <w:t>la permanencia</w:t>
      </w:r>
      <w:r>
        <w:rPr>
          <w:color w:val="231F20"/>
          <w:spacing w:val="-8"/>
          <w:sz w:val="19"/>
        </w:rPr>
        <w:t> </w:t>
      </w:r>
      <w:r>
        <w:rPr>
          <w:color w:val="231F20"/>
          <w:sz w:val="19"/>
        </w:rPr>
        <w:t>de</w:t>
      </w:r>
      <w:r>
        <w:rPr>
          <w:color w:val="231F20"/>
          <w:spacing w:val="-8"/>
          <w:sz w:val="19"/>
        </w:rPr>
        <w:t> </w:t>
      </w:r>
      <w:r>
        <w:rPr>
          <w:color w:val="231F20"/>
          <w:sz w:val="19"/>
        </w:rPr>
        <w:t>una</w:t>
      </w:r>
      <w:r>
        <w:rPr>
          <w:color w:val="231F20"/>
          <w:spacing w:val="-8"/>
          <w:sz w:val="19"/>
        </w:rPr>
        <w:t> </w:t>
      </w:r>
      <w:r>
        <w:rPr>
          <w:color w:val="231F20"/>
          <w:sz w:val="19"/>
        </w:rPr>
        <w:t>vida</w:t>
      </w:r>
      <w:r>
        <w:rPr>
          <w:color w:val="231F20"/>
          <w:spacing w:val="-8"/>
          <w:sz w:val="19"/>
        </w:rPr>
        <w:t> </w:t>
      </w:r>
      <w:r>
        <w:rPr>
          <w:color w:val="231F20"/>
          <w:sz w:val="19"/>
        </w:rPr>
        <w:t>humana</w:t>
      </w:r>
      <w:r>
        <w:rPr>
          <w:color w:val="231F20"/>
          <w:spacing w:val="-8"/>
          <w:sz w:val="19"/>
        </w:rPr>
        <w:t> </w:t>
      </w:r>
      <w:r>
        <w:rPr>
          <w:color w:val="231F20"/>
          <w:sz w:val="19"/>
        </w:rPr>
        <w:t>auténtica</w:t>
      </w:r>
      <w:r>
        <w:rPr>
          <w:color w:val="231F20"/>
          <w:spacing w:val="-8"/>
          <w:sz w:val="19"/>
        </w:rPr>
        <w:t> </w:t>
      </w:r>
      <w:r>
        <w:rPr>
          <w:color w:val="231F20"/>
          <w:sz w:val="19"/>
        </w:rPr>
        <w:t>sobre</w:t>
      </w:r>
      <w:r>
        <w:rPr>
          <w:color w:val="231F20"/>
          <w:spacing w:val="-7"/>
          <w:sz w:val="19"/>
        </w:rPr>
        <w:t> </w:t>
      </w:r>
      <w:r>
        <w:rPr>
          <w:color w:val="231F20"/>
          <w:sz w:val="19"/>
        </w:rPr>
        <w:t>la</w:t>
      </w:r>
      <w:r>
        <w:rPr>
          <w:color w:val="231F20"/>
          <w:spacing w:val="-10"/>
          <w:sz w:val="19"/>
        </w:rPr>
        <w:t> </w:t>
      </w:r>
      <w:r>
        <w:rPr>
          <w:color w:val="231F20"/>
          <w:sz w:val="19"/>
        </w:rPr>
        <w:t>Tierra;</w:t>
      </w:r>
      <w:r>
        <w:rPr>
          <w:color w:val="231F20"/>
          <w:spacing w:val="-8"/>
          <w:sz w:val="19"/>
        </w:rPr>
        <w:t> </w:t>
      </w:r>
      <w:r>
        <w:rPr>
          <w:color w:val="231F20"/>
          <w:sz w:val="19"/>
        </w:rPr>
        <w:t>o,</w:t>
      </w:r>
      <w:r>
        <w:rPr>
          <w:color w:val="231F20"/>
          <w:spacing w:val="-8"/>
          <w:sz w:val="19"/>
        </w:rPr>
        <w:t> </w:t>
      </w:r>
      <w:r>
        <w:rPr>
          <w:color w:val="231F20"/>
          <w:sz w:val="19"/>
        </w:rPr>
        <w:t>expresado negativamente: actúa de tal manera que los efectos de tu acción no</w:t>
      </w:r>
      <w:r>
        <w:rPr>
          <w:color w:val="231F20"/>
          <w:spacing w:val="-28"/>
          <w:sz w:val="19"/>
        </w:rPr>
        <w:t> </w:t>
      </w:r>
      <w:r>
        <w:rPr>
          <w:color w:val="231F20"/>
          <w:sz w:val="19"/>
        </w:rPr>
        <w:t>sean destructivos</w:t>
      </w:r>
      <w:r>
        <w:rPr>
          <w:color w:val="231F20"/>
          <w:spacing w:val="-6"/>
          <w:sz w:val="19"/>
        </w:rPr>
        <w:t> </w:t>
      </w:r>
      <w:r>
        <w:rPr>
          <w:color w:val="231F20"/>
          <w:sz w:val="19"/>
        </w:rPr>
        <w:t>para</w:t>
      </w:r>
      <w:r>
        <w:rPr>
          <w:color w:val="231F20"/>
          <w:spacing w:val="-6"/>
          <w:sz w:val="19"/>
        </w:rPr>
        <w:t> </w:t>
      </w:r>
      <w:r>
        <w:rPr>
          <w:color w:val="231F20"/>
          <w:sz w:val="19"/>
        </w:rPr>
        <w:t>la</w:t>
      </w:r>
      <w:r>
        <w:rPr>
          <w:color w:val="231F20"/>
          <w:spacing w:val="-6"/>
          <w:sz w:val="19"/>
        </w:rPr>
        <w:t> </w:t>
      </w:r>
      <w:r>
        <w:rPr>
          <w:color w:val="231F20"/>
          <w:sz w:val="19"/>
        </w:rPr>
        <w:t>futura</w:t>
      </w:r>
      <w:r>
        <w:rPr>
          <w:color w:val="231F20"/>
          <w:spacing w:val="-6"/>
          <w:sz w:val="19"/>
        </w:rPr>
        <w:t> </w:t>
      </w:r>
      <w:r>
        <w:rPr>
          <w:color w:val="231F20"/>
          <w:sz w:val="19"/>
        </w:rPr>
        <w:t>posibilidad</w:t>
      </w:r>
      <w:r>
        <w:rPr>
          <w:color w:val="231F20"/>
          <w:spacing w:val="-6"/>
          <w:sz w:val="19"/>
        </w:rPr>
        <w:t> </w:t>
      </w:r>
      <w:r>
        <w:rPr>
          <w:color w:val="231F20"/>
          <w:sz w:val="19"/>
        </w:rPr>
        <w:t>de</w:t>
      </w:r>
      <w:r>
        <w:rPr>
          <w:color w:val="231F20"/>
          <w:spacing w:val="-6"/>
          <w:sz w:val="19"/>
        </w:rPr>
        <w:t> </w:t>
      </w:r>
      <w:r>
        <w:rPr>
          <w:color w:val="231F20"/>
          <w:sz w:val="19"/>
        </w:rPr>
        <w:t>una</w:t>
      </w:r>
      <w:r>
        <w:rPr>
          <w:color w:val="231F20"/>
          <w:spacing w:val="-6"/>
          <w:sz w:val="19"/>
        </w:rPr>
        <w:t> </w:t>
      </w:r>
      <w:r>
        <w:rPr>
          <w:color w:val="231F20"/>
          <w:sz w:val="19"/>
        </w:rPr>
        <w:t>vida</w:t>
      </w:r>
      <w:r>
        <w:rPr>
          <w:color w:val="231F20"/>
          <w:spacing w:val="-6"/>
          <w:sz w:val="19"/>
        </w:rPr>
        <w:t> </w:t>
      </w:r>
      <w:r>
        <w:rPr>
          <w:color w:val="231F20"/>
          <w:sz w:val="19"/>
        </w:rPr>
        <w:t>humana</w:t>
      </w:r>
      <w:r>
        <w:rPr>
          <w:color w:val="231F20"/>
          <w:spacing w:val="-6"/>
          <w:sz w:val="19"/>
        </w:rPr>
        <w:t> </w:t>
      </w:r>
      <w:r>
        <w:rPr>
          <w:color w:val="231F20"/>
          <w:sz w:val="19"/>
        </w:rPr>
        <w:t>auténtica.</w:t>
      </w:r>
    </w:p>
    <w:p>
      <w:pPr>
        <w:pStyle w:val="BodyText"/>
        <w:spacing w:before="3"/>
        <w:rPr>
          <w:sz w:val="20"/>
        </w:rPr>
      </w:pPr>
    </w:p>
    <w:p>
      <w:pPr>
        <w:pStyle w:val="BodyText"/>
        <w:spacing w:line="247" w:lineRule="auto"/>
        <w:ind w:left="1395" w:right="1390" w:firstLine="283"/>
        <w:jc w:val="both"/>
      </w:pPr>
      <w:r>
        <w:rPr>
          <w:color w:val="231F20"/>
        </w:rPr>
        <w:t>Este principio obliga, por decirlo de algún modo, a actualizar la Declaración</w:t>
      </w:r>
      <w:r>
        <w:rPr>
          <w:color w:val="231F20"/>
          <w:spacing w:val="-13"/>
        </w:rPr>
        <w:t> </w:t>
      </w:r>
      <w:r>
        <w:rPr>
          <w:color w:val="231F20"/>
        </w:rPr>
        <w:t>Universal</w:t>
      </w:r>
      <w:r>
        <w:rPr>
          <w:color w:val="231F20"/>
          <w:spacing w:val="-13"/>
        </w:rPr>
        <w:t> </w:t>
      </w:r>
      <w:r>
        <w:rPr>
          <w:color w:val="231F20"/>
        </w:rPr>
        <w:t>de</w:t>
      </w:r>
      <w:r>
        <w:rPr>
          <w:color w:val="231F20"/>
          <w:spacing w:val="-13"/>
        </w:rPr>
        <w:t> </w:t>
      </w:r>
      <w:r>
        <w:rPr>
          <w:color w:val="231F20"/>
        </w:rPr>
        <w:t>los</w:t>
      </w:r>
      <w:r>
        <w:rPr>
          <w:color w:val="231F20"/>
          <w:spacing w:val="-14"/>
        </w:rPr>
        <w:t> </w:t>
      </w:r>
      <w:r>
        <w:rPr>
          <w:color w:val="231F20"/>
        </w:rPr>
        <w:t>Derechos</w:t>
      </w:r>
      <w:r>
        <w:rPr>
          <w:color w:val="231F20"/>
          <w:spacing w:val="-13"/>
        </w:rPr>
        <w:t> </w:t>
      </w:r>
      <w:r>
        <w:rPr>
          <w:color w:val="231F20"/>
        </w:rPr>
        <w:t>Humanos</w:t>
      </w:r>
      <w:r>
        <w:rPr>
          <w:color w:val="231F20"/>
          <w:spacing w:val="-13"/>
        </w:rPr>
        <w:t> </w:t>
      </w:r>
      <w:r>
        <w:rPr>
          <w:color w:val="231F20"/>
        </w:rPr>
        <w:t>de</w:t>
      </w:r>
      <w:r>
        <w:rPr>
          <w:color w:val="231F20"/>
          <w:spacing w:val="-13"/>
        </w:rPr>
        <w:t> </w:t>
      </w:r>
      <w:r>
        <w:rPr>
          <w:color w:val="231F20"/>
        </w:rPr>
        <w:t>1948;</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1998, la</w:t>
      </w:r>
      <w:r>
        <w:rPr>
          <w:color w:val="231F20"/>
          <w:spacing w:val="-28"/>
        </w:rPr>
        <w:t> </w:t>
      </w:r>
      <w:r>
        <w:rPr>
          <w:color w:val="231F20"/>
        </w:rPr>
        <w:t>Asamblea</w:t>
      </w:r>
      <w:r>
        <w:rPr>
          <w:color w:val="231F20"/>
          <w:spacing w:val="-17"/>
        </w:rPr>
        <w:t> </w:t>
      </w:r>
      <w:r>
        <w:rPr>
          <w:color w:val="231F20"/>
        </w:rPr>
        <w:t>General</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Naciones</w:t>
      </w:r>
      <w:r>
        <w:rPr>
          <w:color w:val="231F20"/>
          <w:spacing w:val="-17"/>
        </w:rPr>
        <w:t> </w:t>
      </w:r>
      <w:r>
        <w:rPr>
          <w:color w:val="231F20"/>
        </w:rPr>
        <w:t>Unidas</w:t>
      </w:r>
      <w:r>
        <w:rPr>
          <w:color w:val="231F20"/>
          <w:spacing w:val="-17"/>
        </w:rPr>
        <w:t> </w:t>
      </w:r>
      <w:r>
        <w:rPr>
          <w:color w:val="231F20"/>
        </w:rPr>
        <w:t>ratificaba</w:t>
      </w:r>
      <w:r>
        <w:rPr>
          <w:color w:val="231F20"/>
          <w:spacing w:val="-17"/>
        </w:rPr>
        <w:t> </w:t>
      </w:r>
      <w:r>
        <w:rPr>
          <w:color w:val="231F20"/>
        </w:rPr>
        <w:t>y</w:t>
      </w:r>
      <w:r>
        <w:rPr>
          <w:color w:val="231F20"/>
          <w:spacing w:val="-17"/>
        </w:rPr>
        <w:t> </w:t>
      </w:r>
      <w:r>
        <w:rPr>
          <w:color w:val="231F20"/>
        </w:rPr>
        <w:t>hacía</w:t>
      </w:r>
      <w:r>
        <w:rPr>
          <w:color w:val="231F20"/>
          <w:spacing w:val="-17"/>
        </w:rPr>
        <w:t> </w:t>
      </w:r>
      <w:r>
        <w:rPr>
          <w:color w:val="231F20"/>
        </w:rPr>
        <w:t>suya</w:t>
      </w:r>
      <w:r>
        <w:rPr>
          <w:color w:val="231F20"/>
          <w:spacing w:val="-17"/>
        </w:rPr>
        <w:t> </w:t>
      </w:r>
      <w:r>
        <w:rPr>
          <w:color w:val="231F20"/>
        </w:rPr>
        <w:t>la Declaración Universal de la </w:t>
      </w:r>
      <w:r>
        <w:rPr>
          <w:color w:val="231F20"/>
          <w:w w:val="120"/>
          <w:sz w:val="18"/>
        </w:rPr>
        <w:t>unesco </w:t>
      </w:r>
      <w:r>
        <w:rPr>
          <w:color w:val="231F20"/>
        </w:rPr>
        <w:t>sobre el Genoma Humano y los Derechos Humanos, de</w:t>
      </w:r>
      <w:r>
        <w:rPr>
          <w:color w:val="231F20"/>
          <w:spacing w:val="-30"/>
        </w:rPr>
        <w:t> </w:t>
      </w:r>
      <w:r>
        <w:rPr>
          <w:color w:val="231F20"/>
        </w:rPr>
        <w:t>1997.</w:t>
      </w:r>
    </w:p>
    <w:p>
      <w:pPr>
        <w:pStyle w:val="BodyText"/>
        <w:spacing w:line="247" w:lineRule="auto"/>
        <w:ind w:left="1395" w:right="1390" w:firstLine="283"/>
        <w:jc w:val="both"/>
      </w:pPr>
      <w:r>
        <w:rPr>
          <w:color w:val="231F20"/>
        </w:rPr>
        <w:t>Al</w:t>
      </w:r>
      <w:r>
        <w:rPr>
          <w:color w:val="231F20"/>
          <w:spacing w:val="-17"/>
        </w:rPr>
        <w:t> </w:t>
      </w:r>
      <w:r>
        <w:rPr>
          <w:color w:val="231F20"/>
        </w:rPr>
        <w:t>aplicarle</w:t>
      </w:r>
      <w:r>
        <w:rPr>
          <w:color w:val="231F20"/>
          <w:spacing w:val="-17"/>
        </w:rPr>
        <w:t> </w:t>
      </w:r>
      <w:r>
        <w:rPr>
          <w:color w:val="231F20"/>
        </w:rPr>
        <w:t>una</w:t>
      </w:r>
      <w:r>
        <w:rPr>
          <w:color w:val="231F20"/>
          <w:spacing w:val="-17"/>
        </w:rPr>
        <w:t> </w:t>
      </w:r>
      <w:r>
        <w:rPr>
          <w:color w:val="231F20"/>
        </w:rPr>
        <w:t>comprensión</w:t>
      </w:r>
      <w:r>
        <w:rPr>
          <w:color w:val="231F20"/>
          <w:spacing w:val="-17"/>
        </w:rPr>
        <w:t> </w:t>
      </w:r>
      <w:r>
        <w:rPr>
          <w:color w:val="231F20"/>
        </w:rPr>
        <w:t>valorativa</w:t>
      </w:r>
      <w:r>
        <w:rPr>
          <w:color w:val="231F20"/>
          <w:spacing w:val="-17"/>
        </w:rPr>
        <w:t> </w:t>
      </w:r>
      <w:r>
        <w:rPr>
          <w:color w:val="231F20"/>
        </w:rPr>
        <w:t>se</w:t>
      </w:r>
      <w:r>
        <w:rPr>
          <w:color w:val="231F20"/>
          <w:spacing w:val="-17"/>
        </w:rPr>
        <w:t> </w:t>
      </w:r>
      <w:r>
        <w:rPr>
          <w:color w:val="231F20"/>
        </w:rPr>
        <w:t>orienta</w:t>
      </w:r>
      <w:r>
        <w:rPr>
          <w:color w:val="231F20"/>
          <w:spacing w:val="-17"/>
        </w:rPr>
        <w:t> </w:t>
      </w:r>
      <w:r>
        <w:rPr>
          <w:color w:val="231F20"/>
        </w:rPr>
        <w:t>el</w:t>
      </w:r>
      <w:r>
        <w:rPr>
          <w:color w:val="231F20"/>
          <w:spacing w:val="-17"/>
        </w:rPr>
        <w:t> </w:t>
      </w:r>
      <w:r>
        <w:rPr>
          <w:color w:val="231F20"/>
        </w:rPr>
        <w:t>contenido</w:t>
      </w:r>
      <w:r>
        <w:rPr>
          <w:color w:val="231F20"/>
          <w:spacing w:val="-17"/>
        </w:rPr>
        <w:t> </w:t>
      </w:r>
      <w:r>
        <w:rPr>
          <w:color w:val="231F20"/>
        </w:rPr>
        <w:t>ju- rídico, intentando armonizar la complejidad de la realidad social, ya no</w:t>
      </w:r>
      <w:r>
        <w:rPr>
          <w:color w:val="231F20"/>
          <w:spacing w:val="-7"/>
        </w:rPr>
        <w:t> </w:t>
      </w:r>
      <w:r>
        <w:rPr>
          <w:color w:val="231F20"/>
        </w:rPr>
        <w:t>se</w:t>
      </w:r>
      <w:r>
        <w:rPr>
          <w:color w:val="231F20"/>
          <w:spacing w:val="-7"/>
        </w:rPr>
        <w:t> </w:t>
      </w:r>
      <w:r>
        <w:rPr>
          <w:color w:val="231F20"/>
        </w:rPr>
        <w:t>observa</w:t>
      </w:r>
      <w:r>
        <w:rPr>
          <w:color w:val="231F20"/>
          <w:spacing w:val="-7"/>
        </w:rPr>
        <w:t> </w:t>
      </w:r>
      <w:r>
        <w:rPr>
          <w:color w:val="231F20"/>
        </w:rPr>
        <w:t>al</w:t>
      </w:r>
      <w:r>
        <w:rPr>
          <w:color w:val="231F20"/>
          <w:spacing w:val="-7"/>
        </w:rPr>
        <w:t> </w:t>
      </w:r>
      <w:r>
        <w:rPr>
          <w:color w:val="231F20"/>
        </w:rPr>
        <w:t>sujeto</w:t>
      </w:r>
      <w:r>
        <w:rPr>
          <w:color w:val="231F20"/>
          <w:spacing w:val="-6"/>
        </w:rPr>
        <w:t> </w:t>
      </w:r>
      <w:r>
        <w:rPr>
          <w:color w:val="231F20"/>
        </w:rPr>
        <w:t>como</w:t>
      </w:r>
      <w:r>
        <w:rPr>
          <w:color w:val="231F20"/>
          <w:spacing w:val="-7"/>
        </w:rPr>
        <w:t> </w:t>
      </w:r>
      <w:r>
        <w:rPr>
          <w:color w:val="231F20"/>
        </w:rPr>
        <w:t>un</w:t>
      </w:r>
      <w:r>
        <w:rPr>
          <w:color w:val="231F20"/>
          <w:spacing w:val="-7"/>
        </w:rPr>
        <w:t> </w:t>
      </w:r>
      <w:r>
        <w:rPr>
          <w:color w:val="231F20"/>
        </w:rPr>
        <w:t>objeto</w:t>
      </w:r>
      <w:r>
        <w:rPr>
          <w:color w:val="231F20"/>
          <w:spacing w:val="-7"/>
        </w:rPr>
        <w:t> </w:t>
      </w:r>
      <w:r>
        <w:rPr>
          <w:color w:val="231F20"/>
        </w:rPr>
        <w:t>alejado,</w:t>
      </w:r>
      <w:r>
        <w:rPr>
          <w:color w:val="231F20"/>
          <w:spacing w:val="-7"/>
        </w:rPr>
        <w:t> </w:t>
      </w:r>
      <w:r>
        <w:rPr>
          <w:color w:val="231F20"/>
        </w:rPr>
        <w:t>sino</w:t>
      </w:r>
      <w:r>
        <w:rPr>
          <w:color w:val="231F20"/>
          <w:spacing w:val="-7"/>
        </w:rPr>
        <w:t> </w:t>
      </w:r>
      <w:r>
        <w:rPr>
          <w:color w:val="231F20"/>
        </w:rPr>
        <w:t>se</w:t>
      </w:r>
      <w:r>
        <w:rPr>
          <w:color w:val="231F20"/>
          <w:spacing w:val="-7"/>
        </w:rPr>
        <w:t> </w:t>
      </w:r>
      <w:r>
        <w:rPr>
          <w:color w:val="231F20"/>
        </w:rPr>
        <w:t>observa</w:t>
      </w:r>
      <w:r>
        <w:rPr>
          <w:color w:val="231F20"/>
          <w:spacing w:val="-7"/>
        </w:rPr>
        <w:t> </w:t>
      </w:r>
      <w:r>
        <w:rPr>
          <w:color w:val="231F20"/>
        </w:rPr>
        <w:t>al</w:t>
      </w:r>
      <w:r>
        <w:rPr>
          <w:color w:val="231F20"/>
          <w:spacing w:val="-7"/>
        </w:rPr>
        <w:t> </w:t>
      </w:r>
      <w:r>
        <w:rPr>
          <w:color w:val="231F20"/>
        </w:rPr>
        <w:t>su- jeto</w:t>
      </w:r>
      <w:r>
        <w:rPr>
          <w:color w:val="231F20"/>
          <w:spacing w:val="-14"/>
        </w:rPr>
        <w:t> </w:t>
      </w:r>
      <w:r>
        <w:rPr>
          <w:color w:val="231F20"/>
        </w:rPr>
        <w:t>como</w:t>
      </w:r>
      <w:r>
        <w:rPr>
          <w:color w:val="231F20"/>
          <w:spacing w:val="-14"/>
        </w:rPr>
        <w:t> </w:t>
      </w:r>
      <w:r>
        <w:rPr>
          <w:color w:val="231F20"/>
        </w:rPr>
        <w:t>parte</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sociedad</w:t>
      </w:r>
      <w:r>
        <w:rPr>
          <w:color w:val="231F20"/>
          <w:spacing w:val="-13"/>
        </w:rPr>
        <w:t> </w:t>
      </w:r>
      <w:r>
        <w:rPr>
          <w:color w:val="231F20"/>
        </w:rPr>
        <w:t>(Rearte,</w:t>
      </w:r>
      <w:r>
        <w:rPr>
          <w:color w:val="231F20"/>
          <w:spacing w:val="-14"/>
        </w:rPr>
        <w:t> </w:t>
      </w:r>
      <w:r>
        <w:rPr>
          <w:color w:val="231F20"/>
        </w:rPr>
        <w:t>2007</w:t>
      </w:r>
      <w:r>
        <w:rPr>
          <w:color w:val="231F20"/>
          <w:spacing w:val="-14"/>
        </w:rPr>
        <w:t> </w:t>
      </w:r>
      <w:r>
        <w:rPr>
          <w:color w:val="231F20"/>
        </w:rPr>
        <w:t>en</w:t>
      </w:r>
      <w:r>
        <w:rPr>
          <w:color w:val="231F20"/>
          <w:spacing w:val="-14"/>
        </w:rPr>
        <w:t> </w:t>
      </w:r>
      <w:hyperlink r:id="rId193">
        <w:r>
          <w:rPr>
            <w:color w:val="231F20"/>
          </w:rPr>
          <w:t>&lt;www.redalyc.uae</w:t>
        </w:r>
      </w:hyperlink>
      <w:r>
        <w:rPr>
          <w:color w:val="231F20"/>
        </w:rPr>
        <w:t>- mex.mx/src/inicio/ArtPdfRed.jsp?iCve=15311814&gt;), conociéndolo no sólo como sustancia sino como un ser humano, desde diferentes campos</w:t>
      </w:r>
      <w:r>
        <w:rPr>
          <w:color w:val="231F20"/>
          <w:spacing w:val="-7"/>
        </w:rPr>
        <w:t> </w:t>
      </w:r>
      <w:r>
        <w:rPr>
          <w:color w:val="231F20"/>
        </w:rPr>
        <w:t>del</w:t>
      </w:r>
      <w:r>
        <w:rPr>
          <w:color w:val="231F20"/>
          <w:spacing w:val="-7"/>
        </w:rPr>
        <w:t> </w:t>
      </w:r>
      <w:r>
        <w:rPr>
          <w:color w:val="231F20"/>
          <w:spacing w:val="-3"/>
        </w:rPr>
        <w:t>saber,</w:t>
      </w:r>
      <w:r>
        <w:rPr>
          <w:color w:val="231F20"/>
          <w:spacing w:val="-7"/>
        </w:rPr>
        <w:t> </w:t>
      </w:r>
      <w:r>
        <w:rPr>
          <w:color w:val="231F20"/>
        </w:rPr>
        <w:t>desde</w:t>
      </w:r>
      <w:r>
        <w:rPr>
          <w:color w:val="231F20"/>
          <w:spacing w:val="-7"/>
        </w:rPr>
        <w:t> </w:t>
      </w:r>
      <w:r>
        <w:rPr>
          <w:color w:val="231F20"/>
        </w:rPr>
        <w:t>el</w:t>
      </w:r>
      <w:r>
        <w:rPr>
          <w:color w:val="231F20"/>
          <w:spacing w:val="-7"/>
        </w:rPr>
        <w:t> </w:t>
      </w:r>
      <w:r>
        <w:rPr>
          <w:color w:val="231F20"/>
        </w:rPr>
        <w:t>aspecto</w:t>
      </w:r>
      <w:r>
        <w:rPr>
          <w:color w:val="231F20"/>
          <w:spacing w:val="-7"/>
        </w:rPr>
        <w:t> </w:t>
      </w:r>
      <w:r>
        <w:rPr>
          <w:color w:val="231F20"/>
        </w:rPr>
        <w:t>biológico,</w:t>
      </w:r>
      <w:r>
        <w:rPr>
          <w:color w:val="231F20"/>
          <w:spacing w:val="-7"/>
        </w:rPr>
        <w:t> </w:t>
      </w:r>
      <w:r>
        <w:rPr>
          <w:color w:val="231F20"/>
        </w:rPr>
        <w:t>antropológico,</w:t>
      </w:r>
      <w:r>
        <w:rPr>
          <w:color w:val="231F20"/>
          <w:spacing w:val="-7"/>
        </w:rPr>
        <w:t> </w:t>
      </w:r>
      <w:r>
        <w:rPr>
          <w:color w:val="231F20"/>
        </w:rPr>
        <w:t>psicoló- gico,</w:t>
      </w:r>
      <w:r>
        <w:rPr>
          <w:color w:val="231F20"/>
          <w:spacing w:val="-7"/>
        </w:rPr>
        <w:t> </w:t>
      </w:r>
      <w:r>
        <w:rPr>
          <w:color w:val="231F20"/>
        </w:rPr>
        <w:t>social,</w:t>
      </w:r>
      <w:r>
        <w:rPr>
          <w:color w:val="231F20"/>
          <w:spacing w:val="-7"/>
        </w:rPr>
        <w:t> </w:t>
      </w:r>
      <w:r>
        <w:rPr>
          <w:color w:val="231F20"/>
        </w:rPr>
        <w:t>histórico,</w:t>
      </w:r>
      <w:r>
        <w:rPr>
          <w:color w:val="231F20"/>
          <w:spacing w:val="-7"/>
        </w:rPr>
        <w:t> </w:t>
      </w:r>
      <w:r>
        <w:rPr>
          <w:color w:val="231F20"/>
        </w:rPr>
        <w:t>político</w:t>
      </w:r>
      <w:r>
        <w:rPr>
          <w:color w:val="231F20"/>
          <w:spacing w:val="-7"/>
        </w:rPr>
        <w:t> </w:t>
      </w:r>
      <w:r>
        <w:rPr>
          <w:color w:val="231F20"/>
        </w:rPr>
        <w:t>y</w:t>
      </w:r>
      <w:r>
        <w:rPr>
          <w:color w:val="231F20"/>
          <w:spacing w:val="-7"/>
        </w:rPr>
        <w:t> </w:t>
      </w:r>
      <w:r>
        <w:rPr>
          <w:color w:val="231F20"/>
        </w:rPr>
        <w:t>económico,</w:t>
      </w:r>
      <w:r>
        <w:rPr>
          <w:color w:val="231F20"/>
          <w:spacing w:val="-8"/>
        </w:rPr>
        <w:t> </w:t>
      </w:r>
      <w:r>
        <w:rPr>
          <w:color w:val="231F20"/>
        </w:rPr>
        <w:t>por</w:t>
      </w:r>
      <w:r>
        <w:rPr>
          <w:color w:val="231F20"/>
          <w:spacing w:val="-7"/>
        </w:rPr>
        <w:t> </w:t>
      </w:r>
      <w:r>
        <w:rPr>
          <w:color w:val="231F20"/>
        </w:rPr>
        <w:t>citar</w:t>
      </w:r>
      <w:r>
        <w:rPr>
          <w:color w:val="231F20"/>
          <w:spacing w:val="-7"/>
        </w:rPr>
        <w:t> </w:t>
      </w:r>
      <w:r>
        <w:rPr>
          <w:color w:val="231F20"/>
        </w:rPr>
        <w:t>algunos.</w:t>
      </w:r>
    </w:p>
    <w:p>
      <w:pPr>
        <w:pStyle w:val="BodyText"/>
        <w:spacing w:line="247" w:lineRule="auto"/>
        <w:ind w:left="1395" w:right="1390" w:firstLine="283"/>
        <w:jc w:val="both"/>
      </w:pPr>
      <w:r>
        <w:rPr>
          <w:color w:val="231F20"/>
        </w:rPr>
        <w:t>En este tenor, el “principio de la responsabilidad” de Hans Jonas es una evaluación crítica de la ciencia moderna y de su “brazo</w:t>
      </w:r>
      <w:r>
        <w:rPr>
          <w:color w:val="231F20"/>
          <w:spacing w:val="-13"/>
        </w:rPr>
        <w:t> </w:t>
      </w:r>
      <w:r>
        <w:rPr>
          <w:color w:val="231F20"/>
        </w:rPr>
        <w:t>arma- do”,</w:t>
      </w:r>
      <w:r>
        <w:rPr>
          <w:color w:val="231F20"/>
          <w:spacing w:val="-12"/>
        </w:rPr>
        <w:t> </w:t>
      </w:r>
      <w:r>
        <w:rPr>
          <w:color w:val="231F20"/>
        </w:rPr>
        <w:t>la</w:t>
      </w:r>
      <w:r>
        <w:rPr>
          <w:color w:val="231F20"/>
          <w:spacing w:val="-12"/>
        </w:rPr>
        <w:t> </w:t>
      </w:r>
      <w:r>
        <w:rPr>
          <w:color w:val="231F20"/>
        </w:rPr>
        <w:t>tecnología.</w:t>
      </w:r>
      <w:r>
        <w:rPr>
          <w:color w:val="231F20"/>
          <w:spacing w:val="-12"/>
        </w:rPr>
        <w:t> </w:t>
      </w:r>
      <w:r>
        <w:rPr>
          <w:color w:val="231F20"/>
        </w:rPr>
        <w:t>El</w:t>
      </w:r>
      <w:r>
        <w:rPr>
          <w:color w:val="231F20"/>
          <w:spacing w:val="-12"/>
        </w:rPr>
        <w:t> </w:t>
      </w:r>
      <w:r>
        <w:rPr>
          <w:color w:val="231F20"/>
        </w:rPr>
        <w:t>filósofo</w:t>
      </w:r>
      <w:r>
        <w:rPr>
          <w:color w:val="231F20"/>
          <w:spacing w:val="-12"/>
        </w:rPr>
        <w:t> </w:t>
      </w:r>
      <w:r>
        <w:rPr>
          <w:color w:val="231F20"/>
        </w:rPr>
        <w:t>muestra</w:t>
      </w:r>
      <w:r>
        <w:rPr>
          <w:color w:val="231F20"/>
          <w:spacing w:val="-12"/>
        </w:rPr>
        <w:t> </w:t>
      </w:r>
      <w:r>
        <w:rPr>
          <w:color w:val="231F20"/>
        </w:rPr>
        <w:t>la</w:t>
      </w:r>
      <w:r>
        <w:rPr>
          <w:color w:val="231F20"/>
          <w:spacing w:val="-12"/>
        </w:rPr>
        <w:t> </w:t>
      </w:r>
      <w:r>
        <w:rPr>
          <w:color w:val="231F20"/>
        </w:rPr>
        <w:t>necesidad</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ser</w:t>
      </w:r>
      <w:r>
        <w:rPr>
          <w:color w:val="231F20"/>
          <w:spacing w:val="-12"/>
        </w:rPr>
        <w:t> </w:t>
      </w:r>
      <w:r>
        <w:rPr>
          <w:color w:val="231F20"/>
        </w:rPr>
        <w:t>humano tiene de actuar con cautela y humildad frente al enorme poder trans- formador de la tecnociencia. El orden ético está presente no como realidad visible, sino como un llamado sensato que pide calma,</w:t>
      </w:r>
      <w:r>
        <w:rPr>
          <w:color w:val="231F20"/>
          <w:spacing w:val="18"/>
        </w:rPr>
        <w:t> </w:t>
      </w:r>
      <w:r>
        <w:rPr>
          <w:color w:val="231F20"/>
        </w:rPr>
        <w:t>pru-</w:t>
      </w:r>
    </w:p>
    <w:p>
      <w:pPr>
        <w:pStyle w:val="BodyText"/>
        <w:spacing w:before="3"/>
        <w:rPr>
          <w:sz w:val="17"/>
        </w:rPr>
      </w:pPr>
    </w:p>
    <w:p>
      <w:pPr>
        <w:pStyle w:val="BodyText"/>
        <w:spacing w:before="71"/>
        <w:ind w:left="1395" w:right="1314"/>
      </w:pPr>
      <w:r>
        <w:rPr>
          <w:color w:val="231F20"/>
        </w:rPr>
        <w:t>100</w:t>
      </w:r>
    </w:p>
    <w:p>
      <w:pPr>
        <w:spacing w:after="0"/>
        <w:sectPr>
          <w:footerReference w:type="default" r:id="rId192"/>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dencia y equilibrio. El imperativo tecnológico elimina la conciencia, elimina</w:t>
      </w:r>
      <w:r>
        <w:rPr>
          <w:color w:val="231F20"/>
          <w:spacing w:val="-17"/>
        </w:rPr>
        <w:t> </w:t>
      </w:r>
      <w:r>
        <w:rPr>
          <w:color w:val="231F20"/>
        </w:rPr>
        <w:t>al</w:t>
      </w:r>
      <w:r>
        <w:rPr>
          <w:color w:val="231F20"/>
          <w:spacing w:val="-17"/>
        </w:rPr>
        <w:t> </w:t>
      </w:r>
      <w:r>
        <w:rPr>
          <w:color w:val="231F20"/>
        </w:rPr>
        <w:t>sujeto,</w:t>
      </w:r>
      <w:r>
        <w:rPr>
          <w:color w:val="231F20"/>
          <w:spacing w:val="-17"/>
        </w:rPr>
        <w:t> </w:t>
      </w:r>
      <w:r>
        <w:rPr>
          <w:color w:val="231F20"/>
        </w:rPr>
        <w:t>elimina</w:t>
      </w:r>
      <w:r>
        <w:rPr>
          <w:color w:val="231F20"/>
          <w:spacing w:val="-17"/>
        </w:rPr>
        <w:t> </w:t>
      </w:r>
      <w:r>
        <w:rPr>
          <w:color w:val="231F20"/>
        </w:rPr>
        <w:t>la</w:t>
      </w:r>
      <w:r>
        <w:rPr>
          <w:color w:val="231F20"/>
          <w:spacing w:val="-17"/>
        </w:rPr>
        <w:t> </w:t>
      </w:r>
      <w:r>
        <w:rPr>
          <w:color w:val="231F20"/>
        </w:rPr>
        <w:t>libertad</w:t>
      </w:r>
      <w:r>
        <w:rPr>
          <w:color w:val="231F20"/>
          <w:spacing w:val="-17"/>
        </w:rPr>
        <w:t> </w:t>
      </w:r>
      <w:r>
        <w:rPr>
          <w:color w:val="231F20"/>
        </w:rPr>
        <w:t>en</w:t>
      </w:r>
      <w:r>
        <w:rPr>
          <w:color w:val="231F20"/>
          <w:spacing w:val="-17"/>
        </w:rPr>
        <w:t> </w:t>
      </w:r>
      <w:r>
        <w:rPr>
          <w:color w:val="231F20"/>
        </w:rPr>
        <w:t>provecho</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determinismo. La</w:t>
      </w:r>
      <w:r>
        <w:rPr>
          <w:color w:val="231F20"/>
          <w:spacing w:val="-11"/>
        </w:rPr>
        <w:t> </w:t>
      </w:r>
      <w:r>
        <w:rPr>
          <w:color w:val="231F20"/>
        </w:rPr>
        <w:t>superespecialización</w:t>
      </w:r>
      <w:r>
        <w:rPr>
          <w:color w:val="231F20"/>
          <w:spacing w:val="-10"/>
        </w:rPr>
        <w:t> </w:t>
      </w:r>
      <w:r>
        <w:rPr>
          <w:color w:val="231F20"/>
        </w:rPr>
        <w:t>de</w:t>
      </w:r>
      <w:r>
        <w:rPr>
          <w:color w:val="231F20"/>
          <w:spacing w:val="-11"/>
        </w:rPr>
        <w:t> </w:t>
      </w:r>
      <w:r>
        <w:rPr>
          <w:color w:val="231F20"/>
        </w:rPr>
        <w:t>las</w:t>
      </w:r>
      <w:r>
        <w:rPr>
          <w:color w:val="231F20"/>
          <w:spacing w:val="-11"/>
        </w:rPr>
        <w:t> </w:t>
      </w:r>
      <w:r>
        <w:rPr>
          <w:color w:val="231F20"/>
        </w:rPr>
        <w:t>ciencias</w:t>
      </w:r>
      <w:r>
        <w:rPr>
          <w:color w:val="231F20"/>
          <w:spacing w:val="-11"/>
        </w:rPr>
        <w:t> </w:t>
      </w:r>
      <w:r>
        <w:rPr>
          <w:color w:val="231F20"/>
        </w:rPr>
        <w:t>mutila</w:t>
      </w:r>
      <w:r>
        <w:rPr>
          <w:color w:val="231F20"/>
          <w:spacing w:val="-11"/>
        </w:rPr>
        <w:t> </w:t>
      </w:r>
      <w:r>
        <w:rPr>
          <w:color w:val="231F20"/>
        </w:rPr>
        <w:t>y</w:t>
      </w:r>
      <w:r>
        <w:rPr>
          <w:color w:val="231F20"/>
          <w:spacing w:val="-11"/>
        </w:rPr>
        <w:t> </w:t>
      </w:r>
      <w:r>
        <w:rPr>
          <w:color w:val="231F20"/>
        </w:rPr>
        <w:t>distorsiona</w:t>
      </w:r>
      <w:r>
        <w:rPr>
          <w:color w:val="231F20"/>
          <w:spacing w:val="-11"/>
        </w:rPr>
        <w:t> </w:t>
      </w:r>
      <w:r>
        <w:rPr>
          <w:color w:val="231F20"/>
        </w:rPr>
        <w:t>la</w:t>
      </w:r>
      <w:r>
        <w:rPr>
          <w:color w:val="231F20"/>
          <w:spacing w:val="-11"/>
        </w:rPr>
        <w:t> </w:t>
      </w:r>
      <w:r>
        <w:rPr>
          <w:color w:val="231F20"/>
        </w:rPr>
        <w:t>noción del hombre. Plantea que es necesaria una nueva propuesta ética, que contemple</w:t>
      </w:r>
      <w:r>
        <w:rPr>
          <w:color w:val="231F20"/>
          <w:spacing w:val="-6"/>
        </w:rPr>
        <w:t> </w:t>
      </w:r>
      <w:r>
        <w:rPr>
          <w:color w:val="231F20"/>
        </w:rPr>
        <w:t>no</w:t>
      </w:r>
      <w:r>
        <w:rPr>
          <w:color w:val="231F20"/>
          <w:spacing w:val="-5"/>
        </w:rPr>
        <w:t> </w:t>
      </w:r>
      <w:r>
        <w:rPr>
          <w:color w:val="231F20"/>
        </w:rPr>
        <w:t>sólo</w:t>
      </w:r>
      <w:r>
        <w:rPr>
          <w:color w:val="231F20"/>
          <w:spacing w:val="-5"/>
        </w:rPr>
        <w:t> </w:t>
      </w:r>
      <w:r>
        <w:rPr>
          <w:color w:val="231F20"/>
        </w:rPr>
        <w:t>la</w:t>
      </w:r>
      <w:r>
        <w:rPr>
          <w:color w:val="231F20"/>
          <w:spacing w:val="-5"/>
        </w:rPr>
        <w:t> </w:t>
      </w:r>
      <w:r>
        <w:rPr>
          <w:color w:val="231F20"/>
        </w:rPr>
        <w:t>persona</w:t>
      </w:r>
      <w:r>
        <w:rPr>
          <w:color w:val="231F20"/>
          <w:spacing w:val="-5"/>
        </w:rPr>
        <w:t> </w:t>
      </w:r>
      <w:r>
        <w:rPr>
          <w:color w:val="231F20"/>
        </w:rPr>
        <w:t>humana,</w:t>
      </w:r>
      <w:r>
        <w:rPr>
          <w:color w:val="231F20"/>
          <w:spacing w:val="-5"/>
        </w:rPr>
        <w:t> </w:t>
      </w:r>
      <w:r>
        <w:rPr>
          <w:color w:val="231F20"/>
        </w:rPr>
        <w:t>sino</w:t>
      </w:r>
      <w:r>
        <w:rPr>
          <w:color w:val="231F20"/>
          <w:spacing w:val="-5"/>
        </w:rPr>
        <w:t> </w:t>
      </w:r>
      <w:r>
        <w:rPr>
          <w:color w:val="231F20"/>
        </w:rPr>
        <w:t>también</w:t>
      </w:r>
      <w:r>
        <w:rPr>
          <w:color w:val="231F20"/>
          <w:spacing w:val="-6"/>
        </w:rPr>
        <w:t> </w:t>
      </w:r>
      <w:r>
        <w:rPr>
          <w:color w:val="231F20"/>
        </w:rPr>
        <w:t>la</w:t>
      </w:r>
      <w:r>
        <w:rPr>
          <w:color w:val="231F20"/>
          <w:spacing w:val="-5"/>
        </w:rPr>
        <w:t> </w:t>
      </w:r>
      <w:r>
        <w:rPr>
          <w:color w:val="231F20"/>
        </w:rPr>
        <w:t>naturaleza;</w:t>
      </w:r>
      <w:r>
        <w:rPr>
          <w:color w:val="231F20"/>
          <w:spacing w:val="-5"/>
        </w:rPr>
        <w:t> </w:t>
      </w:r>
      <w:r>
        <w:rPr>
          <w:color w:val="231F20"/>
        </w:rPr>
        <w:t>no basta, por tanto, una ética de la prudencia, es necesaria una ética del respeto,</w:t>
      </w:r>
      <w:r>
        <w:rPr>
          <w:color w:val="231F20"/>
          <w:spacing w:val="-6"/>
        </w:rPr>
        <w:t> </w:t>
      </w:r>
      <w:r>
        <w:rPr>
          <w:color w:val="231F20"/>
        </w:rPr>
        <w:t>fundamentada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temor</w:t>
      </w:r>
      <w:r>
        <w:rPr>
          <w:color w:val="231F20"/>
          <w:spacing w:val="-7"/>
        </w:rPr>
        <w:t> </w:t>
      </w:r>
      <w:r>
        <w:rPr>
          <w:color w:val="231F20"/>
        </w:rPr>
        <w:t>al</w:t>
      </w:r>
      <w:r>
        <w:rPr>
          <w:color w:val="231F20"/>
          <w:spacing w:val="-6"/>
        </w:rPr>
        <w:t> </w:t>
      </w:r>
      <w:r>
        <w:rPr>
          <w:color w:val="231F20"/>
        </w:rPr>
        <w:t>propio</w:t>
      </w:r>
      <w:r>
        <w:rPr>
          <w:color w:val="231F20"/>
          <w:spacing w:val="-6"/>
        </w:rPr>
        <w:t> </w:t>
      </w:r>
      <w:r>
        <w:rPr>
          <w:color w:val="231F20"/>
        </w:rPr>
        <w:t>peligro</w:t>
      </w:r>
      <w:r>
        <w:rPr>
          <w:color w:val="231F20"/>
          <w:spacing w:val="-6"/>
        </w:rPr>
        <w:t> </w:t>
      </w:r>
      <w:r>
        <w:rPr>
          <w:color w:val="231F20"/>
        </w:rPr>
        <w:t>que</w:t>
      </w:r>
      <w:r>
        <w:rPr>
          <w:color w:val="231F20"/>
          <w:spacing w:val="-6"/>
        </w:rPr>
        <w:t> </w:t>
      </w:r>
      <w:r>
        <w:rPr>
          <w:color w:val="231F20"/>
        </w:rPr>
        <w:t>somos</w:t>
      </w:r>
      <w:r>
        <w:rPr>
          <w:color w:val="231F20"/>
          <w:spacing w:val="-6"/>
        </w:rPr>
        <w:t> </w:t>
      </w:r>
      <w:r>
        <w:rPr>
          <w:color w:val="231F20"/>
        </w:rPr>
        <w:t>capa- ces de</w:t>
      </w:r>
      <w:r>
        <w:rPr>
          <w:color w:val="231F20"/>
          <w:spacing w:val="-25"/>
        </w:rPr>
        <w:t> </w:t>
      </w:r>
      <w:r>
        <w:rPr>
          <w:color w:val="231F20"/>
        </w:rPr>
        <w:t>prever.</w:t>
      </w:r>
    </w:p>
    <w:p>
      <w:pPr>
        <w:pStyle w:val="BodyText"/>
        <w:spacing w:line="247" w:lineRule="auto"/>
        <w:ind w:left="1395" w:right="1389" w:firstLine="283"/>
        <w:jc w:val="both"/>
      </w:pPr>
      <w:r>
        <w:rPr>
          <w:color w:val="231F20"/>
        </w:rPr>
        <w:t>Señala que debe ser una ética de la responsabilidad centrada en este nuevo deber del hombre de preservar su propia especie, frente a una</w:t>
      </w:r>
      <w:r>
        <w:rPr>
          <w:color w:val="231F20"/>
          <w:spacing w:val="-16"/>
        </w:rPr>
        <w:t> </w:t>
      </w:r>
      <w:r>
        <w:rPr>
          <w:color w:val="231F20"/>
        </w:rPr>
        <w:t>ciencia</w:t>
      </w:r>
      <w:r>
        <w:rPr>
          <w:color w:val="231F20"/>
          <w:spacing w:val="-16"/>
        </w:rPr>
        <w:t> </w:t>
      </w:r>
      <w:r>
        <w:rPr>
          <w:color w:val="231F20"/>
        </w:rPr>
        <w:t>sin</w:t>
      </w:r>
      <w:r>
        <w:rPr>
          <w:color w:val="231F20"/>
          <w:spacing w:val="-16"/>
        </w:rPr>
        <w:t> </w:t>
      </w:r>
      <w:r>
        <w:rPr>
          <w:color w:val="231F20"/>
        </w:rPr>
        <w:t>valores</w:t>
      </w:r>
      <w:r>
        <w:rPr>
          <w:color w:val="231F20"/>
          <w:spacing w:val="-16"/>
        </w:rPr>
        <w:t> </w:t>
      </w:r>
      <w:r>
        <w:rPr>
          <w:color w:val="231F20"/>
        </w:rPr>
        <w:t>ni</w:t>
      </w:r>
      <w:r>
        <w:rPr>
          <w:color w:val="231F20"/>
          <w:spacing w:val="-16"/>
        </w:rPr>
        <w:t> </w:t>
      </w:r>
      <w:r>
        <w:rPr>
          <w:color w:val="231F20"/>
        </w:rPr>
        <w:t>responsabilidad</w:t>
      </w:r>
      <w:r>
        <w:rPr>
          <w:color w:val="231F20"/>
          <w:spacing w:val="-16"/>
        </w:rPr>
        <w:t> </w:t>
      </w:r>
      <w:r>
        <w:rPr>
          <w:color w:val="231F20"/>
        </w:rPr>
        <w:t>que</w:t>
      </w:r>
      <w:r>
        <w:rPr>
          <w:color w:val="231F20"/>
          <w:spacing w:val="-16"/>
        </w:rPr>
        <w:t> </w:t>
      </w:r>
      <w:r>
        <w:rPr>
          <w:color w:val="231F20"/>
        </w:rPr>
        <w:t>nos</w:t>
      </w:r>
      <w:r>
        <w:rPr>
          <w:color w:val="231F20"/>
          <w:spacing w:val="-16"/>
        </w:rPr>
        <w:t> </w:t>
      </w:r>
      <w:r>
        <w:rPr>
          <w:color w:val="231F20"/>
        </w:rPr>
        <w:t>promete</w:t>
      </w:r>
      <w:r>
        <w:rPr>
          <w:color w:val="231F20"/>
          <w:spacing w:val="-16"/>
        </w:rPr>
        <w:t> </w:t>
      </w:r>
      <w:r>
        <w:rPr>
          <w:color w:val="231F20"/>
        </w:rPr>
        <w:t>una</w:t>
      </w:r>
      <w:r>
        <w:rPr>
          <w:color w:val="231F20"/>
          <w:spacing w:val="-16"/>
        </w:rPr>
        <w:t> </w:t>
      </w:r>
      <w:r>
        <w:rPr>
          <w:color w:val="231F20"/>
        </w:rPr>
        <w:t>utopía de progreso indefinido y se siente afectivamente responsable aquél a quien se le confía la guarda de algo perecedero; así, la</w:t>
      </w:r>
      <w:r>
        <w:rPr>
          <w:color w:val="231F20"/>
          <w:spacing w:val="-35"/>
        </w:rPr>
        <w:t> </w:t>
      </w:r>
      <w:r>
        <w:rPr>
          <w:color w:val="231F20"/>
        </w:rPr>
        <w:t>inconsecuente intervención del hombre puede llevarlo a la muerte. El principio de responsabilidad hacia las generaciones futuras es extensible a la in- vestigación</w:t>
      </w:r>
      <w:r>
        <w:rPr>
          <w:color w:val="231F20"/>
          <w:spacing w:val="-8"/>
        </w:rPr>
        <w:t> </w:t>
      </w:r>
      <w:r>
        <w:rPr>
          <w:color w:val="231F20"/>
        </w:rPr>
        <w:t>genética</w:t>
      </w:r>
      <w:r>
        <w:rPr>
          <w:color w:val="231F20"/>
          <w:spacing w:val="-8"/>
        </w:rPr>
        <w:t> </w:t>
      </w:r>
      <w:r>
        <w:rPr>
          <w:color w:val="231F20"/>
        </w:rPr>
        <w:t>y</w:t>
      </w:r>
      <w:r>
        <w:rPr>
          <w:color w:val="231F20"/>
          <w:spacing w:val="-8"/>
        </w:rPr>
        <w:t> </w:t>
      </w:r>
      <w:r>
        <w:rPr>
          <w:color w:val="231F20"/>
        </w:rPr>
        <w:t>biomédica</w:t>
      </w:r>
      <w:r>
        <w:rPr>
          <w:color w:val="231F20"/>
          <w:spacing w:val="-8"/>
        </w:rPr>
        <w:t> </w:t>
      </w:r>
      <w:r>
        <w:rPr>
          <w:color w:val="231F20"/>
        </w:rPr>
        <w:t>actual,</w:t>
      </w:r>
      <w:r>
        <w:rPr>
          <w:color w:val="231F20"/>
          <w:spacing w:val="-8"/>
        </w:rPr>
        <w:t> </w:t>
      </w:r>
      <w:r>
        <w:rPr>
          <w:color w:val="231F20"/>
        </w:rPr>
        <w:t>pues</w:t>
      </w:r>
      <w:r>
        <w:rPr>
          <w:color w:val="231F20"/>
          <w:spacing w:val="-8"/>
        </w:rPr>
        <w:t> </w:t>
      </w:r>
      <w:r>
        <w:rPr>
          <w:color w:val="231F20"/>
        </w:rPr>
        <w:t>Jonas</w:t>
      </w:r>
      <w:r>
        <w:rPr>
          <w:color w:val="231F20"/>
          <w:spacing w:val="-7"/>
        </w:rPr>
        <w:t> </w:t>
      </w:r>
      <w:r>
        <w:rPr>
          <w:color w:val="231F20"/>
        </w:rPr>
        <w:t>propone:</w:t>
      </w:r>
      <w:r>
        <w:rPr>
          <w:color w:val="231F20"/>
          <w:spacing w:val="-8"/>
        </w:rPr>
        <w:t> </w:t>
      </w:r>
      <w:r>
        <w:rPr>
          <w:color w:val="231F20"/>
        </w:rPr>
        <w:t>“Actúa de</w:t>
      </w:r>
      <w:r>
        <w:rPr>
          <w:color w:val="231F20"/>
          <w:spacing w:val="-5"/>
        </w:rPr>
        <w:t> </w:t>
      </w:r>
      <w:r>
        <w:rPr>
          <w:color w:val="231F20"/>
        </w:rPr>
        <w:t>tal</w:t>
      </w:r>
      <w:r>
        <w:rPr>
          <w:color w:val="231F20"/>
          <w:spacing w:val="-5"/>
        </w:rPr>
        <w:t> </w:t>
      </w:r>
      <w:r>
        <w:rPr>
          <w:color w:val="231F20"/>
        </w:rPr>
        <w:t>modo</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efectos</w:t>
      </w:r>
      <w:r>
        <w:rPr>
          <w:color w:val="231F20"/>
          <w:spacing w:val="-5"/>
        </w:rPr>
        <w:t> </w:t>
      </w:r>
      <w:r>
        <w:rPr>
          <w:color w:val="231F20"/>
        </w:rPr>
        <w:t>de</w:t>
      </w:r>
      <w:r>
        <w:rPr>
          <w:color w:val="231F20"/>
          <w:spacing w:val="-5"/>
        </w:rPr>
        <w:t> </w:t>
      </w:r>
      <w:r>
        <w:rPr>
          <w:color w:val="231F20"/>
        </w:rPr>
        <w:t>tu</w:t>
      </w:r>
      <w:r>
        <w:rPr>
          <w:color w:val="231F20"/>
          <w:spacing w:val="-5"/>
        </w:rPr>
        <w:t> </w:t>
      </w:r>
      <w:r>
        <w:rPr>
          <w:color w:val="231F20"/>
        </w:rPr>
        <w:t>acción</w:t>
      </w:r>
      <w:r>
        <w:rPr>
          <w:color w:val="231F20"/>
          <w:spacing w:val="-5"/>
        </w:rPr>
        <w:t> </w:t>
      </w:r>
      <w:r>
        <w:rPr>
          <w:color w:val="231F20"/>
        </w:rPr>
        <w:t>sean</w:t>
      </w:r>
      <w:r>
        <w:rPr>
          <w:color w:val="231F20"/>
          <w:spacing w:val="-5"/>
        </w:rPr>
        <w:t> </w:t>
      </w:r>
      <w:r>
        <w:rPr>
          <w:color w:val="231F20"/>
        </w:rPr>
        <w:t>compatibles</w:t>
      </w:r>
      <w:r>
        <w:rPr>
          <w:color w:val="231F20"/>
          <w:spacing w:val="-6"/>
        </w:rPr>
        <w:t> </w:t>
      </w:r>
      <w:r>
        <w:rPr>
          <w:color w:val="231F20"/>
        </w:rPr>
        <w:t>con</w:t>
      </w:r>
      <w:r>
        <w:rPr>
          <w:color w:val="231F20"/>
          <w:spacing w:val="-5"/>
        </w:rPr>
        <w:t> </w:t>
      </w:r>
      <w:r>
        <w:rPr>
          <w:color w:val="231F20"/>
        </w:rPr>
        <w:t>la</w:t>
      </w:r>
      <w:r>
        <w:rPr>
          <w:color w:val="231F20"/>
          <w:spacing w:val="-5"/>
        </w:rPr>
        <w:t> </w:t>
      </w:r>
      <w:r>
        <w:rPr>
          <w:color w:val="231F20"/>
        </w:rPr>
        <w:t>per- manencia</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vida</w:t>
      </w:r>
      <w:r>
        <w:rPr>
          <w:color w:val="231F20"/>
          <w:spacing w:val="-6"/>
        </w:rPr>
        <w:t> </w:t>
      </w:r>
      <w:r>
        <w:rPr>
          <w:color w:val="231F20"/>
        </w:rPr>
        <w:t>humana</w:t>
      </w:r>
      <w:r>
        <w:rPr>
          <w:color w:val="231F20"/>
          <w:spacing w:val="-6"/>
        </w:rPr>
        <w:t> </w:t>
      </w:r>
      <w:r>
        <w:rPr>
          <w:color w:val="231F20"/>
        </w:rPr>
        <w:t>auténtica”</w:t>
      </w:r>
      <w:r>
        <w:rPr>
          <w:color w:val="231F20"/>
          <w:spacing w:val="-6"/>
        </w:rPr>
        <w:t> </w:t>
      </w:r>
      <w:r>
        <w:rPr>
          <w:color w:val="231F20"/>
        </w:rPr>
        <w:t>(Jonas,</w:t>
      </w:r>
      <w:r>
        <w:rPr>
          <w:color w:val="231F20"/>
          <w:spacing w:val="-6"/>
        </w:rPr>
        <w:t> </w:t>
      </w:r>
      <w:r>
        <w:rPr>
          <w:color w:val="231F20"/>
        </w:rPr>
        <w:t>1995:</w:t>
      </w:r>
      <w:r>
        <w:rPr>
          <w:color w:val="231F20"/>
          <w:spacing w:val="-6"/>
        </w:rPr>
        <w:t> </w:t>
      </w:r>
      <w:r>
        <w:rPr>
          <w:color w:val="231F20"/>
        </w:rPr>
        <w:t>30).</w:t>
      </w:r>
    </w:p>
    <w:p>
      <w:pPr>
        <w:pStyle w:val="BodyText"/>
        <w:spacing w:line="247" w:lineRule="auto"/>
        <w:ind w:left="1395" w:right="1389" w:firstLine="283"/>
        <w:jc w:val="both"/>
      </w:pPr>
      <w:r>
        <w:rPr>
          <w:color w:val="231F20"/>
        </w:rPr>
        <w:t>El contenido de los conceptos anteriores nos ayudarán a funda- mentar las conclusiones y propuesta que se presenta, siendo preciso ahora abordar los conceptos de esterilidad, infertilidad y reproduc- ción. Ernesto Pérez (Guzmán, 2001: 19-20) nos dice:</w:t>
      </w:r>
    </w:p>
    <w:p>
      <w:pPr>
        <w:pStyle w:val="BodyText"/>
        <w:spacing w:before="10"/>
        <w:rPr>
          <w:sz w:val="24"/>
        </w:rPr>
      </w:pPr>
    </w:p>
    <w:p>
      <w:pPr>
        <w:spacing w:line="285" w:lineRule="auto" w:before="1"/>
        <w:ind w:left="1695" w:right="1692" w:firstLine="0"/>
        <w:jc w:val="both"/>
        <w:rPr>
          <w:sz w:val="19"/>
        </w:rPr>
      </w:pPr>
      <w:r>
        <w:rPr>
          <w:color w:val="231F20"/>
          <w:sz w:val="19"/>
        </w:rPr>
        <w:t>En</w:t>
      </w:r>
      <w:r>
        <w:rPr>
          <w:color w:val="231F20"/>
          <w:spacing w:val="-8"/>
          <w:sz w:val="19"/>
        </w:rPr>
        <w:t> </w:t>
      </w:r>
      <w:r>
        <w:rPr>
          <w:color w:val="231F20"/>
          <w:sz w:val="19"/>
        </w:rPr>
        <w:t>México</w:t>
      </w:r>
      <w:r>
        <w:rPr>
          <w:color w:val="231F20"/>
          <w:spacing w:val="-7"/>
          <w:sz w:val="19"/>
        </w:rPr>
        <w:t> </w:t>
      </w:r>
      <w:r>
        <w:rPr>
          <w:color w:val="231F20"/>
          <w:sz w:val="19"/>
        </w:rPr>
        <w:t>se</w:t>
      </w:r>
      <w:r>
        <w:rPr>
          <w:color w:val="231F20"/>
          <w:spacing w:val="-8"/>
          <w:sz w:val="19"/>
        </w:rPr>
        <w:t> </w:t>
      </w:r>
      <w:r>
        <w:rPr>
          <w:color w:val="231F20"/>
          <w:sz w:val="19"/>
        </w:rPr>
        <w:t>denomina</w:t>
      </w:r>
      <w:r>
        <w:rPr>
          <w:color w:val="231F20"/>
          <w:spacing w:val="-7"/>
          <w:sz w:val="19"/>
        </w:rPr>
        <w:t> </w:t>
      </w:r>
      <w:r>
        <w:rPr>
          <w:color w:val="231F20"/>
          <w:sz w:val="19"/>
        </w:rPr>
        <w:t>esterilidad</w:t>
      </w:r>
      <w:r>
        <w:rPr>
          <w:color w:val="231F20"/>
          <w:spacing w:val="-8"/>
          <w:sz w:val="19"/>
        </w:rPr>
        <w:t> </w:t>
      </w:r>
      <w:r>
        <w:rPr>
          <w:color w:val="231F20"/>
          <w:sz w:val="19"/>
        </w:rPr>
        <w:t>a</w:t>
      </w:r>
      <w:r>
        <w:rPr>
          <w:color w:val="231F20"/>
          <w:spacing w:val="-8"/>
          <w:sz w:val="19"/>
        </w:rPr>
        <w:t> </w:t>
      </w:r>
      <w:r>
        <w:rPr>
          <w:color w:val="231F20"/>
          <w:sz w:val="19"/>
        </w:rPr>
        <w:t>la</w:t>
      </w:r>
      <w:r>
        <w:rPr>
          <w:color w:val="231F20"/>
          <w:spacing w:val="-8"/>
          <w:sz w:val="19"/>
        </w:rPr>
        <w:t> </w:t>
      </w:r>
      <w:r>
        <w:rPr>
          <w:color w:val="231F20"/>
          <w:sz w:val="19"/>
        </w:rPr>
        <w:t>ausencia</w:t>
      </w:r>
      <w:r>
        <w:rPr>
          <w:color w:val="231F20"/>
          <w:spacing w:val="-8"/>
          <w:sz w:val="19"/>
        </w:rPr>
        <w:t> </w:t>
      </w:r>
      <w:r>
        <w:rPr>
          <w:color w:val="231F20"/>
          <w:sz w:val="19"/>
        </w:rPr>
        <w:t>de</w:t>
      </w:r>
      <w:r>
        <w:rPr>
          <w:color w:val="231F20"/>
          <w:spacing w:val="-8"/>
          <w:sz w:val="19"/>
        </w:rPr>
        <w:t> </w:t>
      </w:r>
      <w:r>
        <w:rPr>
          <w:color w:val="231F20"/>
          <w:sz w:val="19"/>
        </w:rPr>
        <w:t>concepción</w:t>
      </w:r>
      <w:r>
        <w:rPr>
          <w:color w:val="231F20"/>
          <w:spacing w:val="-8"/>
          <w:sz w:val="19"/>
        </w:rPr>
        <w:t> </w:t>
      </w:r>
      <w:r>
        <w:rPr>
          <w:color w:val="231F20"/>
          <w:sz w:val="19"/>
        </w:rPr>
        <w:t>después de</w:t>
      </w:r>
      <w:r>
        <w:rPr>
          <w:color w:val="231F20"/>
          <w:spacing w:val="-7"/>
          <w:sz w:val="19"/>
        </w:rPr>
        <w:t> </w:t>
      </w:r>
      <w:r>
        <w:rPr>
          <w:color w:val="231F20"/>
          <w:sz w:val="19"/>
        </w:rPr>
        <w:t>un</w:t>
      </w:r>
      <w:r>
        <w:rPr>
          <w:color w:val="231F20"/>
          <w:spacing w:val="-7"/>
          <w:sz w:val="19"/>
        </w:rPr>
        <w:t> </w:t>
      </w:r>
      <w:r>
        <w:rPr>
          <w:color w:val="231F20"/>
          <w:sz w:val="19"/>
        </w:rPr>
        <w:t>año</w:t>
      </w:r>
      <w:r>
        <w:rPr>
          <w:color w:val="231F20"/>
          <w:spacing w:val="-7"/>
          <w:sz w:val="19"/>
        </w:rPr>
        <w:t> </w:t>
      </w:r>
      <w:r>
        <w:rPr>
          <w:color w:val="231F20"/>
          <w:sz w:val="19"/>
        </w:rPr>
        <w:t>de</w:t>
      </w:r>
      <w:r>
        <w:rPr>
          <w:color w:val="231F20"/>
          <w:spacing w:val="-7"/>
          <w:sz w:val="19"/>
        </w:rPr>
        <w:t> </w:t>
      </w:r>
      <w:r>
        <w:rPr>
          <w:color w:val="231F20"/>
          <w:sz w:val="19"/>
        </w:rPr>
        <w:t>relaciones</w:t>
      </w:r>
      <w:r>
        <w:rPr>
          <w:color w:val="231F20"/>
          <w:spacing w:val="-7"/>
          <w:sz w:val="19"/>
        </w:rPr>
        <w:t> </w:t>
      </w:r>
      <w:r>
        <w:rPr>
          <w:color w:val="231F20"/>
          <w:sz w:val="19"/>
        </w:rPr>
        <w:t>sexuales</w:t>
      </w:r>
      <w:r>
        <w:rPr>
          <w:color w:val="231F20"/>
          <w:spacing w:val="-7"/>
          <w:sz w:val="19"/>
        </w:rPr>
        <w:t> </w:t>
      </w:r>
      <w:r>
        <w:rPr>
          <w:color w:val="231F20"/>
          <w:sz w:val="19"/>
        </w:rPr>
        <w:t>frecuentes,</w:t>
      </w:r>
      <w:r>
        <w:rPr>
          <w:color w:val="231F20"/>
          <w:spacing w:val="-7"/>
          <w:sz w:val="19"/>
        </w:rPr>
        <w:t> </w:t>
      </w:r>
      <w:r>
        <w:rPr>
          <w:color w:val="231F20"/>
          <w:sz w:val="19"/>
        </w:rPr>
        <w:t>sin</w:t>
      </w:r>
      <w:r>
        <w:rPr>
          <w:color w:val="231F20"/>
          <w:spacing w:val="-7"/>
          <w:sz w:val="19"/>
        </w:rPr>
        <w:t> </w:t>
      </w:r>
      <w:r>
        <w:rPr>
          <w:color w:val="231F20"/>
          <w:sz w:val="19"/>
        </w:rPr>
        <w:t>usar</w:t>
      </w:r>
      <w:r>
        <w:rPr>
          <w:color w:val="231F20"/>
          <w:spacing w:val="-7"/>
          <w:sz w:val="19"/>
        </w:rPr>
        <w:t> </w:t>
      </w:r>
      <w:r>
        <w:rPr>
          <w:color w:val="231F20"/>
          <w:sz w:val="19"/>
        </w:rPr>
        <w:t>protección;</w:t>
      </w:r>
      <w:r>
        <w:rPr>
          <w:color w:val="231F20"/>
          <w:spacing w:val="-7"/>
          <w:sz w:val="19"/>
        </w:rPr>
        <w:t> </w:t>
      </w:r>
      <w:r>
        <w:rPr>
          <w:color w:val="231F20"/>
          <w:sz w:val="19"/>
        </w:rPr>
        <w:t>e</w:t>
      </w:r>
      <w:r>
        <w:rPr>
          <w:color w:val="231F20"/>
          <w:spacing w:val="-7"/>
          <w:sz w:val="19"/>
        </w:rPr>
        <w:t> </w:t>
      </w:r>
      <w:r>
        <w:rPr>
          <w:color w:val="231F20"/>
          <w:sz w:val="19"/>
        </w:rPr>
        <w:t>infer- tilidad, al estado donde se logra la concepción pero no hijos viables. La infertilidad</w:t>
      </w:r>
      <w:r>
        <w:rPr>
          <w:color w:val="231F20"/>
          <w:spacing w:val="-14"/>
          <w:sz w:val="19"/>
        </w:rPr>
        <w:t> </w:t>
      </w:r>
      <w:r>
        <w:rPr>
          <w:color w:val="231F20"/>
          <w:sz w:val="19"/>
        </w:rPr>
        <w:t>puede</w:t>
      </w:r>
      <w:r>
        <w:rPr>
          <w:color w:val="231F20"/>
          <w:spacing w:val="-14"/>
          <w:sz w:val="19"/>
        </w:rPr>
        <w:t> </w:t>
      </w:r>
      <w:r>
        <w:rPr>
          <w:color w:val="231F20"/>
          <w:sz w:val="19"/>
        </w:rPr>
        <w:t>no</w:t>
      </w:r>
      <w:r>
        <w:rPr>
          <w:color w:val="231F20"/>
          <w:spacing w:val="-14"/>
          <w:sz w:val="19"/>
        </w:rPr>
        <w:t> </w:t>
      </w:r>
      <w:r>
        <w:rPr>
          <w:color w:val="231F20"/>
          <w:sz w:val="19"/>
        </w:rPr>
        <w:t>ser</w:t>
      </w:r>
      <w:r>
        <w:rPr>
          <w:color w:val="231F20"/>
          <w:spacing w:val="-14"/>
          <w:sz w:val="19"/>
        </w:rPr>
        <w:t> </w:t>
      </w:r>
      <w:r>
        <w:rPr>
          <w:color w:val="231F20"/>
          <w:sz w:val="19"/>
        </w:rPr>
        <w:t>definitiva</w:t>
      </w:r>
      <w:r>
        <w:rPr>
          <w:color w:val="231F20"/>
          <w:spacing w:val="-14"/>
          <w:sz w:val="19"/>
        </w:rPr>
        <w:t> </w:t>
      </w:r>
      <w:r>
        <w:rPr>
          <w:color w:val="231F20"/>
          <w:sz w:val="19"/>
        </w:rPr>
        <w:t>y</w:t>
      </w:r>
      <w:r>
        <w:rPr>
          <w:color w:val="231F20"/>
          <w:spacing w:val="-14"/>
          <w:sz w:val="19"/>
        </w:rPr>
        <w:t> </w:t>
      </w:r>
      <w:r>
        <w:rPr>
          <w:color w:val="231F20"/>
          <w:sz w:val="19"/>
        </w:rPr>
        <w:t>la</w:t>
      </w:r>
      <w:r>
        <w:rPr>
          <w:color w:val="231F20"/>
          <w:spacing w:val="-14"/>
          <w:sz w:val="19"/>
        </w:rPr>
        <w:t> </w:t>
      </w:r>
      <w:r>
        <w:rPr>
          <w:color w:val="231F20"/>
          <w:sz w:val="19"/>
        </w:rPr>
        <w:t>esterilidad</w:t>
      </w:r>
      <w:r>
        <w:rPr>
          <w:color w:val="231F20"/>
          <w:spacing w:val="-14"/>
          <w:sz w:val="19"/>
        </w:rPr>
        <w:t> </w:t>
      </w:r>
      <w:r>
        <w:rPr>
          <w:color w:val="231F20"/>
          <w:sz w:val="19"/>
        </w:rPr>
        <w:t>es</w:t>
      </w:r>
      <w:r>
        <w:rPr>
          <w:color w:val="231F20"/>
          <w:spacing w:val="-14"/>
          <w:sz w:val="19"/>
        </w:rPr>
        <w:t> </w:t>
      </w:r>
      <w:r>
        <w:rPr>
          <w:color w:val="231F20"/>
          <w:sz w:val="19"/>
        </w:rPr>
        <w:t>una</w:t>
      </w:r>
      <w:r>
        <w:rPr>
          <w:color w:val="231F20"/>
          <w:spacing w:val="-14"/>
          <w:sz w:val="19"/>
        </w:rPr>
        <w:t> </w:t>
      </w:r>
      <w:r>
        <w:rPr>
          <w:color w:val="231F20"/>
          <w:sz w:val="19"/>
        </w:rPr>
        <w:t>incapacidad</w:t>
      </w:r>
      <w:r>
        <w:rPr>
          <w:color w:val="231F20"/>
          <w:spacing w:val="-14"/>
          <w:sz w:val="19"/>
        </w:rPr>
        <w:t> </w:t>
      </w:r>
      <w:r>
        <w:rPr>
          <w:color w:val="231F20"/>
          <w:sz w:val="19"/>
        </w:rPr>
        <w:t>de- finitiva</w:t>
      </w:r>
      <w:r>
        <w:rPr>
          <w:color w:val="231F20"/>
          <w:spacing w:val="-9"/>
          <w:sz w:val="19"/>
        </w:rPr>
        <w:t> </w:t>
      </w:r>
      <w:r>
        <w:rPr>
          <w:color w:val="231F20"/>
          <w:sz w:val="19"/>
        </w:rPr>
        <w:t>o</w:t>
      </w:r>
      <w:r>
        <w:rPr>
          <w:color w:val="231F20"/>
          <w:spacing w:val="-9"/>
          <w:sz w:val="19"/>
        </w:rPr>
        <w:t> </w:t>
      </w:r>
      <w:r>
        <w:rPr>
          <w:color w:val="231F20"/>
          <w:sz w:val="19"/>
        </w:rPr>
        <w:t>irreversible</w:t>
      </w:r>
      <w:r>
        <w:rPr>
          <w:color w:val="231F20"/>
          <w:spacing w:val="-9"/>
          <w:sz w:val="19"/>
        </w:rPr>
        <w:t> </w:t>
      </w:r>
      <w:r>
        <w:rPr>
          <w:color w:val="231F20"/>
          <w:sz w:val="19"/>
        </w:rPr>
        <w:t>para</w:t>
      </w:r>
      <w:r>
        <w:rPr>
          <w:color w:val="231F20"/>
          <w:spacing w:val="-9"/>
          <w:sz w:val="19"/>
        </w:rPr>
        <w:t> </w:t>
      </w:r>
      <w:r>
        <w:rPr>
          <w:color w:val="231F20"/>
          <w:sz w:val="19"/>
        </w:rPr>
        <w:t>concebir,</w:t>
      </w:r>
      <w:r>
        <w:rPr>
          <w:color w:val="231F20"/>
          <w:spacing w:val="-9"/>
          <w:sz w:val="19"/>
        </w:rPr>
        <w:t> </w:t>
      </w:r>
      <w:r>
        <w:rPr>
          <w:color w:val="231F20"/>
          <w:sz w:val="19"/>
        </w:rPr>
        <w:t>aunque</w:t>
      </w:r>
      <w:r>
        <w:rPr>
          <w:color w:val="231F20"/>
          <w:spacing w:val="-9"/>
          <w:sz w:val="19"/>
        </w:rPr>
        <w:t> </w:t>
      </w:r>
      <w:r>
        <w:rPr>
          <w:color w:val="231F20"/>
          <w:sz w:val="19"/>
        </w:rPr>
        <w:t>en</w:t>
      </w:r>
      <w:r>
        <w:rPr>
          <w:color w:val="231F20"/>
          <w:spacing w:val="-9"/>
          <w:sz w:val="19"/>
        </w:rPr>
        <w:t> </w:t>
      </w:r>
      <w:r>
        <w:rPr>
          <w:color w:val="231F20"/>
          <w:sz w:val="19"/>
        </w:rPr>
        <w:t>algunos</w:t>
      </w:r>
      <w:r>
        <w:rPr>
          <w:color w:val="231F20"/>
          <w:spacing w:val="-9"/>
          <w:sz w:val="19"/>
        </w:rPr>
        <w:t> </w:t>
      </w:r>
      <w:r>
        <w:rPr>
          <w:color w:val="231F20"/>
          <w:sz w:val="19"/>
        </w:rPr>
        <w:t>casos</w:t>
      </w:r>
      <w:r>
        <w:rPr>
          <w:color w:val="231F20"/>
          <w:spacing w:val="-9"/>
          <w:sz w:val="19"/>
        </w:rPr>
        <w:t> </w:t>
      </w:r>
      <w:r>
        <w:rPr>
          <w:color w:val="231F20"/>
          <w:sz w:val="19"/>
        </w:rPr>
        <w:t>esta</w:t>
      </w:r>
      <w:r>
        <w:rPr>
          <w:color w:val="231F20"/>
          <w:spacing w:val="-9"/>
          <w:sz w:val="19"/>
        </w:rPr>
        <w:t> </w:t>
      </w:r>
      <w:r>
        <w:rPr>
          <w:color w:val="231F20"/>
          <w:sz w:val="19"/>
        </w:rPr>
        <w:t>impo- sibilidad</w:t>
      </w:r>
      <w:r>
        <w:rPr>
          <w:color w:val="231F20"/>
          <w:spacing w:val="-19"/>
          <w:sz w:val="19"/>
        </w:rPr>
        <w:t> </w:t>
      </w:r>
      <w:r>
        <w:rPr>
          <w:color w:val="231F20"/>
          <w:sz w:val="19"/>
        </w:rPr>
        <w:t>puede</w:t>
      </w:r>
      <w:r>
        <w:rPr>
          <w:color w:val="231F20"/>
          <w:spacing w:val="-20"/>
          <w:sz w:val="19"/>
        </w:rPr>
        <w:t> </w:t>
      </w:r>
      <w:r>
        <w:rPr>
          <w:color w:val="231F20"/>
          <w:sz w:val="19"/>
        </w:rPr>
        <w:t>corregirse</w:t>
      </w:r>
      <w:r>
        <w:rPr>
          <w:color w:val="231F20"/>
          <w:spacing w:val="-20"/>
          <w:sz w:val="19"/>
        </w:rPr>
        <w:t> </w:t>
      </w:r>
      <w:r>
        <w:rPr>
          <w:color w:val="231F20"/>
          <w:sz w:val="19"/>
        </w:rPr>
        <w:t>mediante</w:t>
      </w:r>
      <w:r>
        <w:rPr>
          <w:color w:val="231F20"/>
          <w:spacing w:val="-20"/>
          <w:sz w:val="19"/>
        </w:rPr>
        <w:t> </w:t>
      </w:r>
      <w:r>
        <w:rPr>
          <w:color w:val="231F20"/>
          <w:sz w:val="19"/>
        </w:rPr>
        <w:t>procedimientos</w:t>
      </w:r>
      <w:r>
        <w:rPr>
          <w:color w:val="231F20"/>
          <w:spacing w:val="-20"/>
          <w:sz w:val="19"/>
        </w:rPr>
        <w:t> </w:t>
      </w:r>
      <w:r>
        <w:rPr>
          <w:color w:val="231F20"/>
          <w:sz w:val="19"/>
        </w:rPr>
        <w:t>médico-quirúrgicos.</w:t>
      </w:r>
    </w:p>
    <w:p>
      <w:pPr>
        <w:pStyle w:val="BodyText"/>
        <w:spacing w:before="3"/>
        <w:rPr>
          <w:sz w:val="20"/>
        </w:rPr>
      </w:pPr>
    </w:p>
    <w:p>
      <w:pPr>
        <w:pStyle w:val="BodyText"/>
        <w:spacing w:line="247" w:lineRule="auto" w:before="1"/>
        <w:ind w:left="1395" w:right="1392" w:firstLine="283"/>
        <w:jc w:val="both"/>
      </w:pPr>
      <w:r>
        <w:rPr>
          <w:color w:val="231F20"/>
        </w:rPr>
        <w:t>La</w:t>
      </w:r>
      <w:r>
        <w:rPr>
          <w:color w:val="231F20"/>
          <w:spacing w:val="-10"/>
        </w:rPr>
        <w:t> </w:t>
      </w:r>
      <w:r>
        <w:rPr>
          <w:color w:val="231F20"/>
        </w:rPr>
        <w:t>esterilidad</w:t>
      </w:r>
      <w:r>
        <w:rPr>
          <w:color w:val="231F20"/>
          <w:spacing w:val="-11"/>
        </w:rPr>
        <w:t> </w:t>
      </w:r>
      <w:r>
        <w:rPr>
          <w:color w:val="231F20"/>
        </w:rPr>
        <w:t>es</w:t>
      </w:r>
      <w:r>
        <w:rPr>
          <w:color w:val="231F20"/>
          <w:spacing w:val="-10"/>
        </w:rPr>
        <w:t> </w:t>
      </w:r>
      <w:r>
        <w:rPr>
          <w:color w:val="231F20"/>
        </w:rPr>
        <w:t>una</w:t>
      </w:r>
      <w:r>
        <w:rPr>
          <w:color w:val="231F20"/>
          <w:spacing w:val="-10"/>
        </w:rPr>
        <w:t> </w:t>
      </w:r>
      <w:r>
        <w:rPr>
          <w:color w:val="231F20"/>
        </w:rPr>
        <w:t>consecuencia</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enfermedad,</w:t>
      </w:r>
      <w:r>
        <w:rPr>
          <w:color w:val="231F20"/>
          <w:spacing w:val="-11"/>
        </w:rPr>
        <w:t> </w:t>
      </w:r>
      <w:r>
        <w:rPr>
          <w:color w:val="231F20"/>
        </w:rPr>
        <w:t>y</w:t>
      </w:r>
      <w:r>
        <w:rPr>
          <w:color w:val="231F20"/>
          <w:spacing w:val="-10"/>
        </w:rPr>
        <w:t> </w:t>
      </w:r>
      <w:r>
        <w:rPr>
          <w:color w:val="231F20"/>
        </w:rPr>
        <w:t>se</w:t>
      </w:r>
      <w:r>
        <w:rPr>
          <w:color w:val="231F20"/>
          <w:spacing w:val="-10"/>
        </w:rPr>
        <w:t> </w:t>
      </w:r>
      <w:r>
        <w:rPr>
          <w:color w:val="231F20"/>
        </w:rPr>
        <w:t>acom- paña de una carencia sustancial que es la falta de descendencia de quienes</w:t>
      </w:r>
      <w:r>
        <w:rPr>
          <w:color w:val="231F20"/>
          <w:spacing w:val="-6"/>
        </w:rPr>
        <w:t> </w:t>
      </w:r>
      <w:r>
        <w:rPr>
          <w:color w:val="231F20"/>
        </w:rPr>
        <w:t>la</w:t>
      </w:r>
      <w:r>
        <w:rPr>
          <w:color w:val="231F20"/>
          <w:spacing w:val="-6"/>
        </w:rPr>
        <w:t> </w:t>
      </w:r>
      <w:r>
        <w:rPr>
          <w:color w:val="231F20"/>
        </w:rPr>
        <w:t>padecen;</w:t>
      </w:r>
      <w:r>
        <w:rPr>
          <w:color w:val="231F20"/>
          <w:spacing w:val="-6"/>
        </w:rPr>
        <w:t> </w:t>
      </w:r>
      <w:r>
        <w:rPr>
          <w:color w:val="231F20"/>
        </w:rPr>
        <w:t>esterilidad,</w:t>
      </w:r>
      <w:r>
        <w:rPr>
          <w:color w:val="231F20"/>
          <w:spacing w:val="-7"/>
        </w:rPr>
        <w:t> </w:t>
      </w:r>
      <w:r>
        <w:rPr>
          <w:color w:val="231F20"/>
        </w:rPr>
        <w:t>lo</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produce</w:t>
      </w:r>
      <w:r>
        <w:rPr>
          <w:color w:val="231F20"/>
          <w:spacing w:val="-6"/>
        </w:rPr>
        <w:t> </w:t>
      </w:r>
      <w:r>
        <w:rPr>
          <w:color w:val="231F20"/>
        </w:rPr>
        <w:t>nada.</w:t>
      </w:r>
    </w:p>
    <w:p>
      <w:pPr>
        <w:pStyle w:val="BodyText"/>
        <w:spacing w:line="247" w:lineRule="auto"/>
        <w:ind w:left="1395" w:right="1390" w:firstLine="283"/>
        <w:jc w:val="both"/>
      </w:pPr>
      <w:r>
        <w:rPr>
          <w:color w:val="231F20"/>
        </w:rPr>
        <w:t>La</w:t>
      </w:r>
      <w:r>
        <w:rPr>
          <w:color w:val="231F20"/>
          <w:spacing w:val="-11"/>
        </w:rPr>
        <w:t> </w:t>
      </w:r>
      <w:r>
        <w:rPr>
          <w:color w:val="231F20"/>
        </w:rPr>
        <w:t>infertilidad</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esterilidad</w:t>
      </w:r>
      <w:r>
        <w:rPr>
          <w:color w:val="231F20"/>
          <w:spacing w:val="-11"/>
        </w:rPr>
        <w:t> </w:t>
      </w:r>
      <w:r>
        <w:rPr>
          <w:color w:val="231F20"/>
        </w:rPr>
        <w:t>se</w:t>
      </w:r>
      <w:r>
        <w:rPr>
          <w:color w:val="231F20"/>
          <w:spacing w:val="-11"/>
        </w:rPr>
        <w:t> </w:t>
      </w:r>
      <w:r>
        <w:rPr>
          <w:color w:val="231F20"/>
        </w:rPr>
        <w:t>usan</w:t>
      </w:r>
      <w:r>
        <w:rPr>
          <w:color w:val="231F20"/>
          <w:spacing w:val="-11"/>
        </w:rPr>
        <w:t> </w:t>
      </w:r>
      <w:r>
        <w:rPr>
          <w:color w:val="231F20"/>
        </w:rPr>
        <w:t>de</w:t>
      </w:r>
      <w:r>
        <w:rPr>
          <w:color w:val="231F20"/>
          <w:spacing w:val="-11"/>
        </w:rPr>
        <w:t> </w:t>
      </w:r>
      <w:r>
        <w:rPr>
          <w:color w:val="231F20"/>
        </w:rPr>
        <w:t>forma</w:t>
      </w:r>
      <w:r>
        <w:rPr>
          <w:color w:val="231F20"/>
          <w:spacing w:val="-11"/>
        </w:rPr>
        <w:t> </w:t>
      </w:r>
      <w:r>
        <w:rPr>
          <w:color w:val="231F20"/>
        </w:rPr>
        <w:t>indistinta</w:t>
      </w:r>
      <w:r>
        <w:rPr>
          <w:color w:val="231F20"/>
          <w:spacing w:val="-11"/>
        </w:rPr>
        <w:t> </w:t>
      </w:r>
      <w:r>
        <w:rPr>
          <w:color w:val="231F20"/>
        </w:rPr>
        <w:t>como</w:t>
      </w:r>
      <w:r>
        <w:rPr>
          <w:color w:val="231F20"/>
          <w:spacing w:val="-11"/>
        </w:rPr>
        <w:t> </w:t>
      </w:r>
      <w:r>
        <w:rPr>
          <w:color w:val="231F20"/>
        </w:rPr>
        <w:t>si- nónimos;</w:t>
      </w:r>
      <w:r>
        <w:rPr>
          <w:color w:val="231F20"/>
          <w:spacing w:val="-16"/>
        </w:rPr>
        <w:t> </w:t>
      </w:r>
      <w:r>
        <w:rPr>
          <w:color w:val="231F20"/>
        </w:rPr>
        <w:t>otro</w:t>
      </w:r>
      <w:r>
        <w:rPr>
          <w:color w:val="231F20"/>
          <w:spacing w:val="-16"/>
        </w:rPr>
        <w:t> </w:t>
      </w:r>
      <w:r>
        <w:rPr>
          <w:color w:val="231F20"/>
        </w:rPr>
        <w:t>término</w:t>
      </w:r>
      <w:r>
        <w:rPr>
          <w:color w:val="231F20"/>
          <w:spacing w:val="-16"/>
        </w:rPr>
        <w:t> </w:t>
      </w:r>
      <w:r>
        <w:rPr>
          <w:color w:val="231F20"/>
        </w:rPr>
        <w:t>empleado</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de</w:t>
      </w:r>
      <w:r>
        <w:rPr>
          <w:color w:val="231F20"/>
          <w:spacing w:val="-16"/>
        </w:rPr>
        <w:t> </w:t>
      </w:r>
      <w:r>
        <w:rPr>
          <w:color w:val="231F20"/>
        </w:rPr>
        <w:t>fecundidad,</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pro- babilidad</w:t>
      </w:r>
      <w:r>
        <w:rPr>
          <w:color w:val="231F20"/>
          <w:spacing w:val="-7"/>
        </w:rPr>
        <w:t> </w:t>
      </w:r>
      <w:r>
        <w:rPr>
          <w:color w:val="231F20"/>
        </w:rPr>
        <w:t>de</w:t>
      </w:r>
      <w:r>
        <w:rPr>
          <w:color w:val="231F20"/>
          <w:spacing w:val="-7"/>
        </w:rPr>
        <w:t> </w:t>
      </w:r>
      <w:r>
        <w:rPr>
          <w:color w:val="231F20"/>
        </w:rPr>
        <w:t>lograr</w:t>
      </w:r>
      <w:r>
        <w:rPr>
          <w:color w:val="231F20"/>
          <w:spacing w:val="-7"/>
        </w:rPr>
        <w:t> </w:t>
      </w:r>
      <w:r>
        <w:rPr>
          <w:color w:val="231F20"/>
        </w:rPr>
        <w:t>el</w:t>
      </w:r>
      <w:r>
        <w:rPr>
          <w:color w:val="231F20"/>
          <w:spacing w:val="-7"/>
        </w:rPr>
        <w:t> </w:t>
      </w:r>
      <w:r>
        <w:rPr>
          <w:color w:val="231F20"/>
        </w:rPr>
        <w:t>embarazo</w:t>
      </w:r>
      <w:r>
        <w:rPr>
          <w:color w:val="231F20"/>
          <w:spacing w:val="-7"/>
        </w:rPr>
        <w:t> </w:t>
      </w:r>
      <w:r>
        <w:rPr>
          <w:color w:val="231F20"/>
        </w:rPr>
        <w:t>durante</w:t>
      </w:r>
      <w:r>
        <w:rPr>
          <w:color w:val="231F20"/>
          <w:spacing w:val="-7"/>
        </w:rPr>
        <w:t> </w:t>
      </w:r>
      <w:r>
        <w:rPr>
          <w:color w:val="231F20"/>
        </w:rPr>
        <w:t>un</w:t>
      </w:r>
      <w:r>
        <w:rPr>
          <w:color w:val="231F20"/>
          <w:spacing w:val="-7"/>
        </w:rPr>
        <w:t> </w:t>
      </w:r>
      <w:r>
        <w:rPr>
          <w:color w:val="231F20"/>
        </w:rPr>
        <w:t>ciclo</w:t>
      </w:r>
      <w:r>
        <w:rPr>
          <w:color w:val="231F20"/>
          <w:spacing w:val="-7"/>
        </w:rPr>
        <w:t> </w:t>
      </w:r>
      <w:r>
        <w:rPr>
          <w:color w:val="231F20"/>
        </w:rPr>
        <w:t>menstrual.</w:t>
      </w:r>
    </w:p>
    <w:p>
      <w:pPr>
        <w:pStyle w:val="BodyText"/>
        <w:spacing w:line="247" w:lineRule="auto"/>
        <w:ind w:left="1395" w:right="1392" w:firstLine="283"/>
        <w:jc w:val="both"/>
      </w:pPr>
      <w:r>
        <w:rPr>
          <w:color w:val="231F20"/>
        </w:rPr>
        <w:t>La infertilidad es un acontecimiento en la vida de hombres y mu- jeres caracterizado por la dificultad para concebir y procrear un hijo.</w:t>
      </w:r>
    </w:p>
    <w:p>
      <w:pPr>
        <w:pStyle w:val="BodyText"/>
        <w:spacing w:before="3"/>
        <w:rPr>
          <w:sz w:val="17"/>
        </w:rPr>
      </w:pPr>
    </w:p>
    <w:p>
      <w:pPr>
        <w:pStyle w:val="BodyText"/>
        <w:spacing w:before="72"/>
        <w:ind w:left="1500" w:right="1393"/>
        <w:jc w:val="right"/>
      </w:pPr>
      <w:r>
        <w:rPr>
          <w:color w:val="231F20"/>
        </w:rPr>
        <w:t>101</w:t>
      </w:r>
    </w:p>
    <w:p>
      <w:pPr>
        <w:spacing w:after="0"/>
        <w:jc w:val="right"/>
        <w:sectPr>
          <w:footerReference w:type="default" r:id="rId194"/>
          <w:pgSz w:w="8820" w:h="12860"/>
          <w:pgMar w:footer="222" w:header="0" w:top="420" w:bottom="420" w:left="0" w:right="0"/>
          <w:pgNumType w:start="10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Es un padecimiento complejo, tiene factores determinantes y conse- cuencias</w:t>
      </w:r>
      <w:r>
        <w:rPr>
          <w:color w:val="231F20"/>
          <w:spacing w:val="-12"/>
        </w:rPr>
        <w:t> </w:t>
      </w:r>
      <w:r>
        <w:rPr>
          <w:color w:val="231F20"/>
        </w:rPr>
        <w:t>múltiples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relacionan,</w:t>
      </w:r>
      <w:r>
        <w:rPr>
          <w:color w:val="231F20"/>
          <w:spacing w:val="-12"/>
        </w:rPr>
        <w:t> </w:t>
      </w:r>
      <w:r>
        <w:rPr>
          <w:color w:val="231F20"/>
        </w:rPr>
        <w:t>entre</w:t>
      </w:r>
      <w:r>
        <w:rPr>
          <w:color w:val="231F20"/>
          <w:spacing w:val="-12"/>
        </w:rPr>
        <w:t> </w:t>
      </w:r>
      <w:r>
        <w:rPr>
          <w:color w:val="231F20"/>
        </w:rPr>
        <w:t>otras</w:t>
      </w:r>
      <w:r>
        <w:rPr>
          <w:color w:val="231F20"/>
          <w:spacing w:val="-12"/>
        </w:rPr>
        <w:t> </w:t>
      </w:r>
      <w:r>
        <w:rPr>
          <w:color w:val="231F20"/>
        </w:rPr>
        <w:t>cosas,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historia sexual</w:t>
      </w:r>
      <w:r>
        <w:rPr>
          <w:color w:val="231F20"/>
          <w:spacing w:val="-9"/>
        </w:rPr>
        <w:t> </w:t>
      </w:r>
      <w:r>
        <w:rPr>
          <w:color w:val="231F20"/>
        </w:rPr>
        <w:t>y</w:t>
      </w:r>
      <w:r>
        <w:rPr>
          <w:color w:val="231F20"/>
          <w:spacing w:val="-10"/>
        </w:rPr>
        <w:t> </w:t>
      </w:r>
      <w:r>
        <w:rPr>
          <w:color w:val="231F20"/>
        </w:rPr>
        <w:t>el</w:t>
      </w:r>
      <w:r>
        <w:rPr>
          <w:color w:val="231F20"/>
          <w:spacing w:val="-10"/>
        </w:rPr>
        <w:t> </w:t>
      </w:r>
      <w:r>
        <w:rPr>
          <w:color w:val="231F20"/>
        </w:rPr>
        <w:t>estilo</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expectativas</w:t>
      </w:r>
      <w:r>
        <w:rPr>
          <w:color w:val="231F20"/>
          <w:spacing w:val="-10"/>
        </w:rPr>
        <w:t> </w:t>
      </w:r>
      <w:r>
        <w:rPr>
          <w:color w:val="231F20"/>
        </w:rPr>
        <w:t>del</w:t>
      </w:r>
      <w:r>
        <w:rPr>
          <w:color w:val="231F20"/>
          <w:spacing w:val="-10"/>
        </w:rPr>
        <w:t> </w:t>
      </w:r>
      <w:r>
        <w:rPr>
          <w:color w:val="231F20"/>
        </w:rPr>
        <w:t>medio</w:t>
      </w:r>
      <w:r>
        <w:rPr>
          <w:color w:val="231F20"/>
          <w:spacing w:val="-10"/>
        </w:rPr>
        <w:t> </w:t>
      </w:r>
      <w:r>
        <w:rPr>
          <w:color w:val="231F20"/>
        </w:rPr>
        <w:t>so- ciocultural y genérico de las personas afectadas (Cardaci y Sánchez Bringas, 2009:</w:t>
      </w:r>
      <w:r>
        <w:rPr>
          <w:color w:val="231F20"/>
          <w:spacing w:val="-12"/>
        </w:rPr>
        <w:t> </w:t>
      </w:r>
      <w:r>
        <w:rPr>
          <w:color w:val="231F20"/>
        </w:rPr>
        <w:t>79).</w:t>
      </w:r>
    </w:p>
    <w:p>
      <w:pPr>
        <w:pStyle w:val="BodyText"/>
        <w:spacing w:line="247" w:lineRule="auto"/>
        <w:ind w:left="1395" w:right="1388" w:firstLine="283"/>
        <w:jc w:val="both"/>
      </w:pPr>
      <w:r>
        <w:rPr>
          <w:color w:val="231F20"/>
        </w:rPr>
        <w:t>En el polo opuesto se entiende que reproducción, de acuerdo con la</w:t>
      </w:r>
      <w:r>
        <w:rPr>
          <w:color w:val="231F20"/>
          <w:spacing w:val="-4"/>
        </w:rPr>
        <w:t> </w:t>
      </w:r>
      <w:r>
        <w:rPr>
          <w:color w:val="231F20"/>
        </w:rPr>
        <w:t>Real</w:t>
      </w:r>
      <w:r>
        <w:rPr>
          <w:color w:val="231F20"/>
          <w:spacing w:val="-16"/>
        </w:rPr>
        <w:t> </w:t>
      </w:r>
      <w:r>
        <w:rPr>
          <w:color w:val="231F20"/>
        </w:rPr>
        <w:t>Academia</w:t>
      </w:r>
      <w:r>
        <w:rPr>
          <w:color w:val="231F20"/>
          <w:spacing w:val="-3"/>
        </w:rPr>
        <w:t> </w:t>
      </w:r>
      <w:r>
        <w:rPr>
          <w:color w:val="231F20"/>
        </w:rPr>
        <w:t>Española,</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proceso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un</w:t>
      </w:r>
      <w:r>
        <w:rPr>
          <w:color w:val="231F20"/>
          <w:spacing w:val="-4"/>
        </w:rPr>
        <w:t> </w:t>
      </w:r>
      <w:r>
        <w:rPr>
          <w:color w:val="231F20"/>
        </w:rPr>
        <w:t>ser</w:t>
      </w:r>
      <w:r>
        <w:rPr>
          <w:color w:val="231F20"/>
          <w:spacing w:val="-4"/>
        </w:rPr>
        <w:t> </w:t>
      </w:r>
      <w:r>
        <w:rPr>
          <w:color w:val="231F20"/>
        </w:rPr>
        <w:t>vivo</w:t>
      </w:r>
      <w:r>
        <w:rPr>
          <w:color w:val="231F20"/>
          <w:spacing w:val="-4"/>
        </w:rPr>
        <w:t> </w:t>
      </w:r>
      <w:r>
        <w:rPr>
          <w:color w:val="231F20"/>
        </w:rPr>
        <w:t>ori- gina</w:t>
      </w:r>
      <w:r>
        <w:rPr>
          <w:color w:val="231F20"/>
          <w:spacing w:val="-8"/>
        </w:rPr>
        <w:t> </w:t>
      </w:r>
      <w:r>
        <w:rPr>
          <w:color w:val="231F20"/>
        </w:rPr>
        <w:t>otro</w:t>
      </w:r>
      <w:r>
        <w:rPr>
          <w:color w:val="231F20"/>
          <w:spacing w:val="-8"/>
        </w:rPr>
        <w:t> </w:t>
      </w:r>
      <w:r>
        <w:rPr>
          <w:color w:val="231F20"/>
        </w:rPr>
        <w:t>ser</w:t>
      </w:r>
      <w:r>
        <w:rPr>
          <w:color w:val="231F20"/>
          <w:spacing w:val="-8"/>
        </w:rPr>
        <w:t> </w:t>
      </w:r>
      <w:r>
        <w:rPr>
          <w:color w:val="231F20"/>
        </w:rPr>
        <w:t>vivo,</w:t>
      </w:r>
      <w:r>
        <w:rPr>
          <w:color w:val="231F20"/>
          <w:spacing w:val="-8"/>
        </w:rPr>
        <w:t> </w:t>
      </w:r>
      <w:r>
        <w:rPr>
          <w:color w:val="231F20"/>
        </w:rPr>
        <w:t>al</w:t>
      </w:r>
      <w:r>
        <w:rPr>
          <w:color w:val="231F20"/>
          <w:spacing w:val="-8"/>
        </w:rPr>
        <w:t> </w:t>
      </w:r>
      <w:r>
        <w:rPr>
          <w:color w:val="231F20"/>
        </w:rPr>
        <w:t>que</w:t>
      </w:r>
      <w:r>
        <w:rPr>
          <w:color w:val="231F20"/>
          <w:spacing w:val="-8"/>
        </w:rPr>
        <w:t> </w:t>
      </w:r>
      <w:r>
        <w:rPr>
          <w:color w:val="231F20"/>
        </w:rPr>
        <w:t>transmite</w:t>
      </w:r>
      <w:r>
        <w:rPr>
          <w:color w:val="231F20"/>
          <w:spacing w:val="-8"/>
        </w:rPr>
        <w:t> </w:t>
      </w:r>
      <w:r>
        <w:rPr>
          <w:color w:val="231F20"/>
        </w:rPr>
        <w:t>su</w:t>
      </w:r>
      <w:r>
        <w:rPr>
          <w:color w:val="231F20"/>
          <w:spacing w:val="-8"/>
        </w:rPr>
        <w:t> </w:t>
      </w:r>
      <w:r>
        <w:rPr>
          <w:color w:val="231F20"/>
        </w:rPr>
        <w:t>información</w:t>
      </w:r>
      <w:r>
        <w:rPr>
          <w:color w:val="231F20"/>
          <w:spacing w:val="-8"/>
        </w:rPr>
        <w:t> </w:t>
      </w:r>
      <w:r>
        <w:rPr>
          <w:color w:val="231F20"/>
        </w:rPr>
        <w:t>genética:</w:t>
      </w:r>
      <w:r>
        <w:rPr>
          <w:color w:val="231F20"/>
          <w:spacing w:val="-8"/>
        </w:rPr>
        <w:t> </w:t>
      </w:r>
      <w:r>
        <w:rPr>
          <w:color w:val="231F20"/>
        </w:rPr>
        <w:t>la</w:t>
      </w:r>
      <w:r>
        <w:rPr>
          <w:color w:val="231F20"/>
          <w:spacing w:val="-8"/>
        </w:rPr>
        <w:t> </w:t>
      </w:r>
      <w:r>
        <w:rPr>
          <w:color w:val="231F20"/>
        </w:rPr>
        <w:t>repro- ducción</w:t>
      </w:r>
      <w:r>
        <w:rPr>
          <w:color w:val="231F20"/>
          <w:spacing w:val="-6"/>
        </w:rPr>
        <w:t> </w:t>
      </w:r>
      <w:r>
        <w:rPr>
          <w:color w:val="231F20"/>
        </w:rPr>
        <w:t>sexual</w:t>
      </w:r>
      <w:r>
        <w:rPr>
          <w:color w:val="231F20"/>
          <w:spacing w:val="-5"/>
        </w:rPr>
        <w:t> </w:t>
      </w:r>
      <w:r>
        <w:rPr>
          <w:color w:val="231F20"/>
        </w:rPr>
        <w:t>conlleva</w:t>
      </w:r>
      <w:r>
        <w:rPr>
          <w:color w:val="231F20"/>
          <w:spacing w:val="-6"/>
        </w:rPr>
        <w:t> </w:t>
      </w:r>
      <w:r>
        <w:rPr>
          <w:color w:val="231F20"/>
        </w:rPr>
        <w:t>la</w:t>
      </w:r>
      <w:r>
        <w:rPr>
          <w:color w:val="231F20"/>
          <w:spacing w:val="-6"/>
        </w:rPr>
        <w:t> </w:t>
      </w:r>
      <w:r>
        <w:rPr>
          <w:color w:val="231F20"/>
        </w:rPr>
        <w:t>fusión</w:t>
      </w:r>
      <w:r>
        <w:rPr>
          <w:color w:val="231F20"/>
          <w:spacing w:val="-6"/>
        </w:rPr>
        <w:t> </w:t>
      </w:r>
      <w:r>
        <w:rPr>
          <w:color w:val="231F20"/>
        </w:rPr>
        <w:t>de</w:t>
      </w:r>
      <w:r>
        <w:rPr>
          <w:color w:val="231F20"/>
          <w:spacing w:val="-6"/>
        </w:rPr>
        <w:t> </w:t>
      </w:r>
      <w:r>
        <w:rPr>
          <w:color w:val="231F20"/>
        </w:rPr>
        <w:t>células</w:t>
      </w:r>
      <w:r>
        <w:rPr>
          <w:color w:val="231F20"/>
          <w:spacing w:val="-6"/>
        </w:rPr>
        <w:t> </w:t>
      </w:r>
      <w:r>
        <w:rPr>
          <w:color w:val="231F20"/>
        </w:rPr>
        <w:t>sexuales</w:t>
      </w:r>
      <w:r>
        <w:rPr>
          <w:color w:val="231F20"/>
          <w:spacing w:val="-5"/>
        </w:rPr>
        <w:t> </w:t>
      </w:r>
      <w:r>
        <w:rPr>
          <w:color w:val="231F20"/>
        </w:rPr>
        <w:t>haploides</w:t>
      </w:r>
      <w:r>
        <w:rPr>
          <w:color w:val="231F20"/>
          <w:spacing w:val="-5"/>
        </w:rPr>
        <w:t> </w:t>
      </w:r>
      <w:r>
        <w:rPr>
          <w:color w:val="231F20"/>
        </w:rPr>
        <w:t>o</w:t>
      </w:r>
      <w:r>
        <w:rPr>
          <w:color w:val="231F20"/>
          <w:spacing w:val="-6"/>
        </w:rPr>
        <w:t> </w:t>
      </w:r>
      <w:r>
        <w:rPr>
          <w:color w:val="231F20"/>
        </w:rPr>
        <w:t>ga- metos,</w:t>
      </w:r>
      <w:r>
        <w:rPr>
          <w:color w:val="231F20"/>
          <w:spacing w:val="-7"/>
        </w:rPr>
        <w:t> </w:t>
      </w:r>
      <w:r>
        <w:rPr>
          <w:color w:val="231F20"/>
        </w:rPr>
        <w:t>a</w:t>
      </w:r>
      <w:r>
        <w:rPr>
          <w:color w:val="231F20"/>
          <w:spacing w:val="-7"/>
        </w:rPr>
        <w:t> </w:t>
      </w:r>
      <w:r>
        <w:rPr>
          <w:color w:val="231F20"/>
        </w:rPr>
        <w:t>diferencia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reproducción</w:t>
      </w:r>
      <w:r>
        <w:rPr>
          <w:color w:val="231F20"/>
          <w:spacing w:val="-7"/>
        </w:rPr>
        <w:t> </w:t>
      </w:r>
      <w:r>
        <w:rPr>
          <w:color w:val="231F20"/>
        </w:rPr>
        <w:t>asexual,</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nuevo</w:t>
      </w:r>
      <w:r>
        <w:rPr>
          <w:color w:val="231F20"/>
          <w:spacing w:val="-7"/>
        </w:rPr>
        <w:t> </w:t>
      </w:r>
      <w:r>
        <w:rPr>
          <w:color w:val="231F20"/>
        </w:rPr>
        <w:t>ser se genera a partir de un único progenitor; es un proceso mediante el cual los seres vivientes dan origen a su descendencia perpetuando la propia</w:t>
      </w:r>
      <w:r>
        <w:rPr>
          <w:color w:val="231F20"/>
          <w:spacing w:val="-6"/>
        </w:rPr>
        <w:t> </w:t>
      </w:r>
      <w:r>
        <w:rPr>
          <w:color w:val="231F20"/>
        </w:rPr>
        <w:t>especie.</w:t>
      </w:r>
    </w:p>
    <w:p>
      <w:pPr>
        <w:pStyle w:val="BodyText"/>
        <w:spacing w:line="247" w:lineRule="auto"/>
        <w:ind w:left="1395" w:right="1388" w:firstLine="283"/>
        <w:jc w:val="both"/>
      </w:pPr>
      <w:r>
        <w:rPr>
          <w:color w:val="231F20"/>
        </w:rPr>
        <w:t>Alonso</w:t>
      </w:r>
      <w:r>
        <w:rPr>
          <w:color w:val="231F20"/>
          <w:spacing w:val="-8"/>
        </w:rPr>
        <w:t> </w:t>
      </w:r>
      <w:r>
        <w:rPr>
          <w:color w:val="231F20"/>
        </w:rPr>
        <w:t>(1982:</w:t>
      </w:r>
      <w:r>
        <w:rPr>
          <w:color w:val="231F20"/>
          <w:spacing w:val="-8"/>
        </w:rPr>
        <w:t> </w:t>
      </w:r>
      <w:r>
        <w:rPr>
          <w:color w:val="231F20"/>
        </w:rPr>
        <w:t>22),</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obra</w:t>
      </w:r>
      <w:r>
        <w:rPr>
          <w:color w:val="231F20"/>
          <w:spacing w:val="-8"/>
        </w:rPr>
        <w:t> </w:t>
      </w:r>
      <w:r>
        <w:rPr>
          <w:i/>
          <w:color w:val="231F20"/>
        </w:rPr>
        <w:t>la</w:t>
      </w:r>
      <w:r>
        <w:rPr>
          <w:i/>
          <w:color w:val="231F20"/>
          <w:spacing w:val="-8"/>
        </w:rPr>
        <w:t> </w:t>
      </w:r>
      <w:r>
        <w:rPr>
          <w:i/>
          <w:color w:val="231F20"/>
        </w:rPr>
        <w:t>Ciencia</w:t>
      </w:r>
      <w:r>
        <w:rPr>
          <w:i/>
          <w:color w:val="231F20"/>
          <w:spacing w:val="-8"/>
        </w:rPr>
        <w:t> </w:t>
      </w:r>
      <w:r>
        <w:rPr>
          <w:i/>
          <w:color w:val="231F20"/>
        </w:rPr>
        <w:t>de</w:t>
      </w:r>
      <w:r>
        <w:rPr>
          <w:i/>
          <w:color w:val="231F20"/>
          <w:spacing w:val="-8"/>
        </w:rPr>
        <w:t> </w:t>
      </w:r>
      <w:r>
        <w:rPr>
          <w:i/>
          <w:color w:val="231F20"/>
        </w:rPr>
        <w:t>la</w:t>
      </w:r>
      <w:r>
        <w:rPr>
          <w:i/>
          <w:color w:val="231F20"/>
          <w:spacing w:val="-8"/>
        </w:rPr>
        <w:t> </w:t>
      </w:r>
      <w:r>
        <w:rPr>
          <w:i/>
          <w:color w:val="231F20"/>
        </w:rPr>
        <w:t>vida</w:t>
      </w:r>
      <w:r>
        <w:rPr>
          <w:color w:val="231F20"/>
        </w:rPr>
        <w:t>,</w:t>
      </w:r>
      <w:r>
        <w:rPr>
          <w:color w:val="231F20"/>
          <w:spacing w:val="-8"/>
        </w:rPr>
        <w:t> </w:t>
      </w:r>
      <w:r>
        <w:rPr>
          <w:color w:val="231F20"/>
        </w:rPr>
        <w:t>dice</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re- producción</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función</w:t>
      </w:r>
      <w:r>
        <w:rPr>
          <w:color w:val="231F20"/>
          <w:spacing w:val="-6"/>
        </w:rPr>
        <w:t> </w:t>
      </w:r>
      <w:r>
        <w:rPr>
          <w:color w:val="231F20"/>
        </w:rPr>
        <w:t>básica</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seres</w:t>
      </w:r>
      <w:r>
        <w:rPr>
          <w:color w:val="231F20"/>
          <w:spacing w:val="-6"/>
        </w:rPr>
        <w:t> </w:t>
      </w:r>
      <w:r>
        <w:rPr>
          <w:color w:val="231F20"/>
        </w:rPr>
        <w:t>vivos,</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proceso que permite la continuación de la vida, tanto en el tiempo, porque la perpetua,</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espacio,</w:t>
      </w:r>
      <w:r>
        <w:rPr>
          <w:color w:val="231F20"/>
          <w:spacing w:val="-9"/>
        </w:rPr>
        <w:t> </w:t>
      </w:r>
      <w:r>
        <w:rPr>
          <w:color w:val="231F20"/>
        </w:rPr>
        <w:t>porque</w:t>
      </w:r>
      <w:r>
        <w:rPr>
          <w:color w:val="231F20"/>
          <w:spacing w:val="-8"/>
        </w:rPr>
        <w:t> </w:t>
      </w:r>
      <w:r>
        <w:rPr>
          <w:color w:val="231F20"/>
        </w:rPr>
        <w:t>sustituye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mueren</w:t>
      </w:r>
      <w:r>
        <w:rPr>
          <w:color w:val="231F20"/>
          <w:spacing w:val="-9"/>
        </w:rPr>
        <w:t> </w:t>
      </w:r>
      <w:r>
        <w:rPr>
          <w:color w:val="231F20"/>
        </w:rPr>
        <w:t>e</w:t>
      </w:r>
      <w:r>
        <w:rPr>
          <w:color w:val="231F20"/>
          <w:spacing w:val="-8"/>
        </w:rPr>
        <w:t> </w:t>
      </w:r>
      <w:r>
        <w:rPr>
          <w:color w:val="231F20"/>
        </w:rPr>
        <w:t>in- crementa el número de individuos. La reproducción tiene una íntima relación</w:t>
      </w:r>
      <w:r>
        <w:rPr>
          <w:color w:val="231F20"/>
          <w:spacing w:val="-10"/>
        </w:rPr>
        <w:t> </w:t>
      </w:r>
      <w:r>
        <w:rPr>
          <w:color w:val="231F20"/>
        </w:rPr>
        <w:t>con</w:t>
      </w:r>
      <w:r>
        <w:rPr>
          <w:color w:val="231F20"/>
          <w:spacing w:val="-11"/>
        </w:rPr>
        <w:t> </w:t>
      </w:r>
      <w:r>
        <w:rPr>
          <w:color w:val="231F20"/>
        </w:rPr>
        <w:t>la</w:t>
      </w:r>
      <w:r>
        <w:rPr>
          <w:color w:val="231F20"/>
          <w:spacing w:val="-10"/>
        </w:rPr>
        <w:t> </w:t>
      </w:r>
      <w:r>
        <w:rPr>
          <w:color w:val="231F20"/>
        </w:rPr>
        <w:t>transmisión</w:t>
      </w:r>
      <w:r>
        <w:rPr>
          <w:color w:val="231F20"/>
          <w:spacing w:val="-11"/>
        </w:rPr>
        <w:t> </w:t>
      </w:r>
      <w:r>
        <w:rPr>
          <w:color w:val="231F20"/>
        </w:rPr>
        <w:t>hereditaria</w:t>
      </w:r>
      <w:r>
        <w:rPr>
          <w:color w:val="231F20"/>
          <w:spacing w:val="-10"/>
        </w:rPr>
        <w:t> </w:t>
      </w:r>
      <w:r>
        <w:rPr>
          <w:color w:val="231F20"/>
        </w:rPr>
        <w:t>y</w:t>
      </w:r>
      <w:r>
        <w:rPr>
          <w:color w:val="231F20"/>
          <w:spacing w:val="-10"/>
        </w:rPr>
        <w:t> </w:t>
      </w:r>
      <w:r>
        <w:rPr>
          <w:color w:val="231F20"/>
        </w:rPr>
        <w:t>con</w:t>
      </w:r>
      <w:r>
        <w:rPr>
          <w:color w:val="231F20"/>
          <w:spacing w:val="-11"/>
        </w:rPr>
        <w:t> </w:t>
      </w:r>
      <w:r>
        <w:rPr>
          <w:color w:val="231F20"/>
        </w:rPr>
        <w:t>la</w:t>
      </w:r>
      <w:r>
        <w:rPr>
          <w:color w:val="231F20"/>
          <w:spacing w:val="-10"/>
        </w:rPr>
        <w:t> </w:t>
      </w:r>
      <w:r>
        <w:rPr>
          <w:color w:val="231F20"/>
        </w:rPr>
        <w:t>evolución</w:t>
      </w:r>
      <w:r>
        <w:rPr>
          <w:color w:val="231F20"/>
          <w:spacing w:val="-11"/>
        </w:rPr>
        <w:t> </w:t>
      </w:r>
      <w:r>
        <w:rPr>
          <w:color w:val="231F20"/>
        </w:rPr>
        <w:t>de</w:t>
      </w:r>
      <w:r>
        <w:rPr>
          <w:color w:val="231F20"/>
          <w:spacing w:val="-10"/>
        </w:rPr>
        <w:t> </w:t>
      </w:r>
      <w:r>
        <w:rPr>
          <w:color w:val="231F20"/>
        </w:rPr>
        <w:t>las</w:t>
      </w:r>
      <w:r>
        <w:rPr>
          <w:color w:val="231F20"/>
          <w:spacing w:val="-11"/>
        </w:rPr>
        <w:t> </w:t>
      </w:r>
      <w:r>
        <w:rPr>
          <w:color w:val="231F20"/>
        </w:rPr>
        <w:t>espe- cies, procesos que son comunes a todos los sistemas vivos, aunque </w:t>
      </w:r>
      <w:r>
        <w:rPr>
          <w:color w:val="231F20"/>
          <w:spacing w:val="2"/>
        </w:rPr>
        <w:t>con diversas </w:t>
      </w:r>
      <w:r>
        <w:rPr>
          <w:color w:val="231F20"/>
          <w:spacing w:val="3"/>
        </w:rPr>
        <w:t>modalidades </w:t>
      </w:r>
      <w:r>
        <w:rPr>
          <w:color w:val="231F20"/>
          <w:spacing w:val="2"/>
        </w:rPr>
        <w:t>(sexuales </w:t>
      </w:r>
      <w:r>
        <w:rPr>
          <w:color w:val="231F20"/>
        </w:rPr>
        <w:t>o </w:t>
      </w:r>
      <w:r>
        <w:rPr>
          <w:color w:val="231F20"/>
          <w:spacing w:val="2"/>
        </w:rPr>
        <w:t>gámicos </w:t>
      </w:r>
      <w:r>
        <w:rPr>
          <w:color w:val="231F20"/>
        </w:rPr>
        <w:t>y </w:t>
      </w:r>
      <w:r>
        <w:rPr>
          <w:color w:val="231F20"/>
          <w:spacing w:val="3"/>
        </w:rPr>
        <w:t>asexuales </w:t>
      </w:r>
      <w:r>
        <w:rPr>
          <w:color w:val="231F20"/>
        </w:rPr>
        <w:t>o </w:t>
      </w:r>
      <w:r>
        <w:rPr>
          <w:color w:val="231F20"/>
          <w:spacing w:val="2"/>
        </w:rPr>
        <w:t>agá- </w:t>
      </w:r>
      <w:r>
        <w:rPr>
          <w:color w:val="231F20"/>
        </w:rPr>
        <w:t>micos).</w:t>
      </w:r>
    </w:p>
    <w:p>
      <w:pPr>
        <w:pStyle w:val="BodyText"/>
        <w:spacing w:line="247" w:lineRule="auto"/>
        <w:ind w:left="1395" w:right="1392" w:firstLine="283"/>
        <w:jc w:val="both"/>
      </w:pPr>
      <w:r>
        <w:rPr>
          <w:color w:val="231F20"/>
        </w:rPr>
        <w:t>De los conceptos anteriores surgen las incógnitas y planteamien- tos</w:t>
      </w:r>
      <w:r>
        <w:rPr>
          <w:color w:val="231F20"/>
          <w:spacing w:val="-15"/>
        </w:rPr>
        <w:t> </w:t>
      </w:r>
      <w:r>
        <w:rPr>
          <w:color w:val="231F20"/>
        </w:rPr>
        <w:t>que</w:t>
      </w:r>
      <w:r>
        <w:rPr>
          <w:color w:val="231F20"/>
          <w:spacing w:val="-15"/>
        </w:rPr>
        <w:t> </w:t>
      </w:r>
      <w:r>
        <w:rPr>
          <w:color w:val="231F20"/>
        </w:rPr>
        <w:t>posteriormente</w:t>
      </w:r>
      <w:r>
        <w:rPr>
          <w:color w:val="231F20"/>
          <w:spacing w:val="-15"/>
        </w:rPr>
        <w:t> </w:t>
      </w:r>
      <w:r>
        <w:rPr>
          <w:color w:val="231F20"/>
        </w:rPr>
        <w:t>se</w:t>
      </w:r>
      <w:r>
        <w:rPr>
          <w:color w:val="231F20"/>
          <w:spacing w:val="-15"/>
        </w:rPr>
        <w:t> </w:t>
      </w:r>
      <w:r>
        <w:rPr>
          <w:color w:val="231F20"/>
        </w:rPr>
        <w:t>plantearán,</w:t>
      </w:r>
      <w:r>
        <w:rPr>
          <w:color w:val="231F20"/>
          <w:spacing w:val="-15"/>
        </w:rPr>
        <w:t> </w:t>
      </w:r>
      <w:r>
        <w:rPr>
          <w:color w:val="231F20"/>
        </w:rPr>
        <w:t>en</w:t>
      </w:r>
      <w:r>
        <w:rPr>
          <w:color w:val="231F20"/>
          <w:spacing w:val="-15"/>
        </w:rPr>
        <w:t> </w:t>
      </w:r>
      <w:r>
        <w:rPr>
          <w:color w:val="231F20"/>
        </w:rPr>
        <w:t>virtud</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al</w:t>
      </w:r>
      <w:r>
        <w:rPr>
          <w:color w:val="231F20"/>
          <w:spacing w:val="-15"/>
        </w:rPr>
        <w:t> </w:t>
      </w:r>
      <w:r>
        <w:rPr>
          <w:color w:val="231F20"/>
        </w:rPr>
        <w:t>menos</w:t>
      </w:r>
      <w:r>
        <w:rPr>
          <w:color w:val="231F20"/>
          <w:spacing w:val="-15"/>
        </w:rPr>
        <w:t> </w:t>
      </w:r>
      <w:r>
        <w:rPr>
          <w:color w:val="231F20"/>
        </w:rPr>
        <w:t>hasta antes</w:t>
      </w:r>
      <w:r>
        <w:rPr>
          <w:color w:val="231F20"/>
          <w:spacing w:val="-11"/>
        </w:rPr>
        <w:t> </w:t>
      </w:r>
      <w:r>
        <w:rPr>
          <w:color w:val="231F20"/>
        </w:rPr>
        <w:t>del</w:t>
      </w:r>
      <w:r>
        <w:rPr>
          <w:color w:val="231F20"/>
          <w:spacing w:val="-11"/>
        </w:rPr>
        <w:t> </w:t>
      </w:r>
      <w:r>
        <w:rPr>
          <w:color w:val="231F20"/>
        </w:rPr>
        <w:t>nacimiento</w:t>
      </w:r>
      <w:r>
        <w:rPr>
          <w:color w:val="231F20"/>
          <w:spacing w:val="-11"/>
        </w:rPr>
        <w:t> </w:t>
      </w:r>
      <w:r>
        <w:rPr>
          <w:color w:val="231F20"/>
        </w:rPr>
        <w:t>de</w:t>
      </w:r>
      <w:r>
        <w:rPr>
          <w:color w:val="231F20"/>
          <w:spacing w:val="-11"/>
        </w:rPr>
        <w:t> </w:t>
      </w:r>
      <w:r>
        <w:rPr>
          <w:color w:val="231F20"/>
        </w:rPr>
        <w:t>Louise</w:t>
      </w:r>
      <w:r>
        <w:rPr>
          <w:color w:val="231F20"/>
          <w:spacing w:val="-11"/>
        </w:rPr>
        <w:t> </w:t>
      </w:r>
      <w:r>
        <w:rPr>
          <w:color w:val="231F20"/>
        </w:rPr>
        <w:t>Brown</w:t>
      </w:r>
      <w:r>
        <w:rPr>
          <w:color w:val="231F20"/>
          <w:spacing w:val="-11"/>
        </w:rPr>
        <w:t> </w:t>
      </w:r>
      <w:r>
        <w:rPr>
          <w:color w:val="231F20"/>
        </w:rPr>
        <w:t>(1978),</w:t>
      </w:r>
      <w:r>
        <w:rPr>
          <w:color w:val="231F20"/>
          <w:spacing w:val="-11"/>
        </w:rPr>
        <w:t> </w:t>
      </w:r>
      <w:r>
        <w:rPr>
          <w:color w:val="231F20"/>
        </w:rPr>
        <w:t>la</w:t>
      </w:r>
      <w:r>
        <w:rPr>
          <w:color w:val="231F20"/>
          <w:spacing w:val="-11"/>
        </w:rPr>
        <w:t> </w:t>
      </w:r>
      <w:r>
        <w:rPr>
          <w:color w:val="231F20"/>
        </w:rPr>
        <w:t>reproducción</w:t>
      </w:r>
      <w:r>
        <w:rPr>
          <w:color w:val="231F20"/>
          <w:spacing w:val="-11"/>
        </w:rPr>
        <w:t> </w:t>
      </w:r>
      <w:r>
        <w:rPr>
          <w:color w:val="231F20"/>
        </w:rPr>
        <w:t>huma- na era una capacidad del ser humano considerada como natural,</w:t>
      </w:r>
      <w:r>
        <w:rPr>
          <w:color w:val="231F20"/>
          <w:spacing w:val="-33"/>
        </w:rPr>
        <w:t> </w:t>
      </w:r>
      <w:r>
        <w:rPr>
          <w:color w:val="231F20"/>
        </w:rPr>
        <w:t>pero ahora con motivo de los problemas de esterilidad e infertilidad, se presente</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verdadero</w:t>
      </w:r>
      <w:r>
        <w:rPr>
          <w:color w:val="231F20"/>
          <w:spacing w:val="-8"/>
        </w:rPr>
        <w:t> </w:t>
      </w:r>
      <w:r>
        <w:rPr>
          <w:color w:val="231F20"/>
        </w:rPr>
        <w:t>derecho</w:t>
      </w:r>
      <w:r>
        <w:rPr>
          <w:color w:val="231F20"/>
          <w:spacing w:val="-8"/>
        </w:rPr>
        <w:t> </w:t>
      </w:r>
      <w:r>
        <w:rPr>
          <w:color w:val="231F20"/>
        </w:rPr>
        <w:t>subjetivo.</w:t>
      </w:r>
    </w:p>
    <w:p>
      <w:pPr>
        <w:pStyle w:val="BodyText"/>
        <w:spacing w:line="247" w:lineRule="auto"/>
        <w:ind w:left="1395" w:right="1390" w:firstLine="283"/>
        <w:jc w:val="both"/>
      </w:pPr>
      <w:r>
        <w:rPr>
          <w:color w:val="231F20"/>
          <w:spacing w:val="2"/>
        </w:rPr>
        <w:t>Po</w:t>
      </w:r>
      <w:r>
        <w:rPr>
          <w:color w:val="231F20"/>
        </w:rPr>
        <w:t>r</w:t>
      </w:r>
      <w:r>
        <w:rPr>
          <w:color w:val="231F20"/>
          <w:spacing w:val="22"/>
        </w:rPr>
        <w:t> </w:t>
      </w:r>
      <w:r>
        <w:rPr>
          <w:color w:val="231F20"/>
          <w:spacing w:val="2"/>
        </w:rPr>
        <w:t>otr</w:t>
      </w:r>
      <w:r>
        <w:rPr>
          <w:color w:val="231F20"/>
        </w:rPr>
        <w:t>a</w:t>
      </w:r>
      <w:r>
        <w:rPr>
          <w:color w:val="231F20"/>
          <w:spacing w:val="22"/>
        </w:rPr>
        <w:t> </w:t>
      </w:r>
      <w:r>
        <w:rPr>
          <w:color w:val="231F20"/>
          <w:spacing w:val="2"/>
        </w:rPr>
        <w:t>parte</w:t>
      </w:r>
      <w:r>
        <w:rPr>
          <w:color w:val="231F20"/>
        </w:rPr>
        <w:t>,</w:t>
      </w:r>
      <w:r>
        <w:rPr>
          <w:color w:val="231F20"/>
          <w:spacing w:val="22"/>
        </w:rPr>
        <w:t> </w:t>
      </w:r>
      <w:r>
        <w:rPr>
          <w:color w:val="231F20"/>
          <w:spacing w:val="2"/>
        </w:rPr>
        <w:t>la</w:t>
      </w:r>
      <w:r>
        <w:rPr>
          <w:color w:val="231F20"/>
        </w:rPr>
        <w:t>s</w:t>
      </w:r>
      <w:r>
        <w:rPr>
          <w:color w:val="231F20"/>
          <w:spacing w:val="22"/>
        </w:rPr>
        <w:t> </w:t>
      </w:r>
      <w:r>
        <w:rPr>
          <w:color w:val="231F20"/>
          <w:spacing w:val="2"/>
        </w:rPr>
        <w:t>técnica</w:t>
      </w:r>
      <w:r>
        <w:rPr>
          <w:color w:val="231F20"/>
        </w:rPr>
        <w:t>s</w:t>
      </w:r>
      <w:r>
        <w:rPr>
          <w:color w:val="231F20"/>
          <w:spacing w:val="22"/>
        </w:rPr>
        <w:t> </w:t>
      </w:r>
      <w:r>
        <w:rPr>
          <w:color w:val="231F20"/>
          <w:spacing w:val="2"/>
        </w:rPr>
        <w:t>d</w:t>
      </w:r>
      <w:r>
        <w:rPr>
          <w:color w:val="231F20"/>
        </w:rPr>
        <w:t>e</w:t>
      </w:r>
      <w:r>
        <w:rPr>
          <w:color w:val="231F20"/>
          <w:spacing w:val="22"/>
        </w:rPr>
        <w:t> </w:t>
      </w:r>
      <w:r>
        <w:rPr>
          <w:color w:val="231F20"/>
          <w:spacing w:val="2"/>
        </w:rPr>
        <w:t>reproducció</w:t>
      </w:r>
      <w:r>
        <w:rPr>
          <w:color w:val="231F20"/>
        </w:rPr>
        <w:t>n</w:t>
      </w:r>
      <w:r>
        <w:rPr>
          <w:color w:val="231F20"/>
          <w:spacing w:val="22"/>
        </w:rPr>
        <w:t> </w:t>
      </w:r>
      <w:r>
        <w:rPr>
          <w:color w:val="231F20"/>
          <w:spacing w:val="2"/>
        </w:rPr>
        <w:t>asistid</w:t>
      </w:r>
      <w:r>
        <w:rPr>
          <w:color w:val="231F20"/>
        </w:rPr>
        <w:t>a</w:t>
      </w:r>
      <w:r>
        <w:rPr>
          <w:color w:val="231F20"/>
          <w:spacing w:val="22"/>
        </w:rPr>
        <w:t> </w:t>
      </w:r>
      <w:r>
        <w:rPr>
          <w:color w:val="231F20"/>
        </w:rPr>
        <w:t>(</w:t>
      </w:r>
      <w:r>
        <w:rPr>
          <w:color w:val="231F20"/>
          <w:spacing w:val="2"/>
          <w:w w:val="217"/>
          <w:sz w:val="18"/>
        </w:rPr>
        <w:t>t</w:t>
      </w:r>
      <w:r>
        <w:rPr>
          <w:color w:val="231F20"/>
          <w:spacing w:val="2"/>
          <w:w w:val="198"/>
          <w:sz w:val="18"/>
        </w:rPr>
        <w:t>r</w:t>
      </w:r>
      <w:r>
        <w:rPr>
          <w:color w:val="231F20"/>
          <w:spacing w:val="2"/>
          <w:w w:val="161"/>
          <w:sz w:val="18"/>
        </w:rPr>
        <w:t>a</w:t>
      </w:r>
      <w:r>
        <w:rPr>
          <w:color w:val="231F20"/>
        </w:rPr>
        <w:t>)</w:t>
      </w:r>
      <w:r>
        <w:rPr>
          <w:color w:val="231F20"/>
          <w:spacing w:val="22"/>
        </w:rPr>
        <w:t> </w:t>
      </w:r>
      <w:r>
        <w:rPr>
          <w:color w:val="231F20"/>
          <w:spacing w:val="2"/>
        </w:rPr>
        <w:t>son </w:t>
      </w:r>
      <w:r>
        <w:rPr>
          <w:color w:val="231F20"/>
        </w:rPr>
        <w:t>prácticas</w:t>
      </w:r>
      <w:r>
        <w:rPr>
          <w:color w:val="231F20"/>
          <w:spacing w:val="-6"/>
        </w:rPr>
        <w:t> </w:t>
      </w:r>
      <w:r>
        <w:rPr>
          <w:color w:val="231F20"/>
        </w:rPr>
        <w:t>médicas</w:t>
      </w:r>
      <w:r>
        <w:rPr>
          <w:color w:val="231F20"/>
          <w:spacing w:val="-6"/>
        </w:rPr>
        <w:t> </w:t>
      </w:r>
      <w:r>
        <w:rPr>
          <w:color w:val="231F20"/>
        </w:rPr>
        <w:t>mediante</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aproximar</w:t>
      </w:r>
      <w:r>
        <w:rPr>
          <w:color w:val="231F20"/>
          <w:spacing w:val="-6"/>
        </w:rPr>
        <w:t> </w:t>
      </w:r>
      <w:r>
        <w:rPr>
          <w:color w:val="231F20"/>
        </w:rPr>
        <w:t>en</w:t>
      </w:r>
      <w:r>
        <w:rPr>
          <w:color w:val="231F20"/>
          <w:spacing w:val="-6"/>
        </w:rPr>
        <w:t> </w:t>
      </w:r>
      <w:r>
        <w:rPr>
          <w:color w:val="231F20"/>
        </w:rPr>
        <w:t>forma artificial</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rPr>
        <w:t>gametos</w:t>
      </w:r>
      <w:r>
        <w:rPr>
          <w:color w:val="231F20"/>
          <w:spacing w:val="-7"/>
        </w:rPr>
        <w:t> </w:t>
      </w:r>
      <w:r>
        <w:rPr>
          <w:color w:val="231F20"/>
        </w:rPr>
        <w:t>femeninos</w:t>
      </w:r>
      <w:r>
        <w:rPr>
          <w:color w:val="231F20"/>
          <w:spacing w:val="-6"/>
        </w:rPr>
        <w:t> </w:t>
      </w:r>
      <w:r>
        <w:rPr>
          <w:color w:val="231F20"/>
        </w:rPr>
        <w:t>(óvulos)</w:t>
      </w:r>
      <w:r>
        <w:rPr>
          <w:color w:val="231F20"/>
          <w:spacing w:val="-6"/>
        </w:rPr>
        <w:t> </w:t>
      </w:r>
      <w:r>
        <w:rPr>
          <w:color w:val="231F20"/>
        </w:rPr>
        <w:t>y</w:t>
      </w:r>
      <w:r>
        <w:rPr>
          <w:color w:val="231F20"/>
          <w:spacing w:val="-6"/>
        </w:rPr>
        <w:t> </w:t>
      </w:r>
      <w:r>
        <w:rPr>
          <w:color w:val="231F20"/>
        </w:rPr>
        <w:t>masculinos</w:t>
      </w:r>
      <w:r>
        <w:rPr>
          <w:color w:val="231F20"/>
          <w:spacing w:val="-7"/>
        </w:rPr>
        <w:t> </w:t>
      </w:r>
      <w:r>
        <w:rPr>
          <w:color w:val="231F20"/>
        </w:rPr>
        <w:t>(espermato- zoides)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objeto</w:t>
      </w:r>
      <w:r>
        <w:rPr>
          <w:color w:val="231F20"/>
          <w:spacing w:val="-6"/>
        </w:rPr>
        <w:t> </w:t>
      </w:r>
      <w:r>
        <w:rPr>
          <w:color w:val="231F20"/>
        </w:rPr>
        <w:t>de</w:t>
      </w:r>
      <w:r>
        <w:rPr>
          <w:color w:val="231F20"/>
          <w:spacing w:val="-6"/>
        </w:rPr>
        <w:t> </w:t>
      </w:r>
      <w:r>
        <w:rPr>
          <w:color w:val="231F20"/>
        </w:rPr>
        <w:t>favorecer</w:t>
      </w:r>
      <w:r>
        <w:rPr>
          <w:color w:val="231F20"/>
          <w:spacing w:val="-6"/>
        </w:rPr>
        <w:t> </w:t>
      </w:r>
      <w:r>
        <w:rPr>
          <w:color w:val="231F20"/>
        </w:rPr>
        <w:t>el</w:t>
      </w:r>
      <w:r>
        <w:rPr>
          <w:color w:val="231F20"/>
          <w:spacing w:val="-6"/>
        </w:rPr>
        <w:t> </w:t>
      </w:r>
      <w:r>
        <w:rPr>
          <w:color w:val="231F20"/>
        </w:rPr>
        <w:t>embarazo.</w:t>
      </w:r>
    </w:p>
    <w:p>
      <w:pPr>
        <w:pStyle w:val="BodyText"/>
        <w:spacing w:line="247" w:lineRule="auto"/>
        <w:ind w:left="1395" w:right="1392" w:firstLine="283"/>
        <w:jc w:val="both"/>
      </w:pPr>
      <w:r>
        <w:rPr>
          <w:color w:val="231F20"/>
        </w:rPr>
        <w:t>Otros</w:t>
      </w:r>
      <w:r>
        <w:rPr>
          <w:color w:val="231F20"/>
          <w:spacing w:val="-11"/>
        </w:rPr>
        <w:t> </w:t>
      </w:r>
      <w:r>
        <w:rPr>
          <w:color w:val="231F20"/>
        </w:rPr>
        <w:t>autores,</w:t>
      </w:r>
      <w:r>
        <w:rPr>
          <w:color w:val="231F20"/>
          <w:spacing w:val="-12"/>
        </w:rPr>
        <w:t> </w:t>
      </w:r>
      <w:r>
        <w:rPr>
          <w:color w:val="231F20"/>
        </w:rPr>
        <w:t>como</w:t>
      </w:r>
      <w:r>
        <w:rPr>
          <w:color w:val="231F20"/>
          <w:spacing w:val="-12"/>
        </w:rPr>
        <w:t> </w:t>
      </w:r>
      <w:r>
        <w:rPr>
          <w:color w:val="231F20"/>
        </w:rPr>
        <w:t>Barroso</w:t>
      </w:r>
      <w:r>
        <w:rPr>
          <w:color w:val="231F20"/>
          <w:spacing w:val="-11"/>
        </w:rPr>
        <w:t> </w:t>
      </w:r>
      <w:r>
        <w:rPr>
          <w:color w:val="231F20"/>
        </w:rPr>
        <w:t>(Brena,</w:t>
      </w:r>
      <w:r>
        <w:rPr>
          <w:color w:val="231F20"/>
          <w:spacing w:val="-11"/>
        </w:rPr>
        <w:t> </w:t>
      </w:r>
      <w:r>
        <w:rPr>
          <w:color w:val="231F20"/>
        </w:rPr>
        <w:t>2012:</w:t>
      </w:r>
      <w:r>
        <w:rPr>
          <w:color w:val="231F20"/>
          <w:spacing w:val="-11"/>
        </w:rPr>
        <w:t> </w:t>
      </w:r>
      <w:r>
        <w:rPr>
          <w:color w:val="231F20"/>
        </w:rPr>
        <w:t>8),</w:t>
      </w:r>
      <w:r>
        <w:rPr>
          <w:color w:val="231F20"/>
          <w:spacing w:val="-11"/>
        </w:rPr>
        <w:t> </w:t>
      </w:r>
      <w:r>
        <w:rPr>
          <w:color w:val="231F20"/>
        </w:rPr>
        <w:t>señalan</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rPr>
        <w:t>to- dos aquellos procedimientos que facilitan la interacción entre game- tos (masculino y femenino) y que aumentan la posibilidad del</w:t>
      </w:r>
      <w:r>
        <w:rPr>
          <w:color w:val="231F20"/>
          <w:spacing w:val="-12"/>
        </w:rPr>
        <w:t> </w:t>
      </w:r>
      <w:r>
        <w:rPr>
          <w:color w:val="231F20"/>
        </w:rPr>
        <w:t>emba- razo. En un principio se concibieron con una finalidad terapéutica para solucionar los problemas de infertilidad y esterilidad; pero ac- tualmente se consideran como un verdadero derecho subjetivo  </w:t>
      </w:r>
      <w:r>
        <w:rPr>
          <w:color w:val="231F20"/>
          <w:spacing w:val="31"/>
        </w:rPr>
        <w:t> </w:t>
      </w:r>
      <w:r>
        <w:rPr>
          <w:color w:val="231F20"/>
        </w:rPr>
        <w:t>que</w:t>
      </w:r>
    </w:p>
    <w:p>
      <w:pPr>
        <w:pStyle w:val="BodyText"/>
        <w:spacing w:before="3"/>
        <w:rPr>
          <w:sz w:val="17"/>
        </w:rPr>
      </w:pPr>
    </w:p>
    <w:p>
      <w:pPr>
        <w:pStyle w:val="BodyText"/>
        <w:spacing w:before="72"/>
        <w:ind w:left="1395" w:right="1314"/>
      </w:pPr>
      <w:r>
        <w:rPr>
          <w:color w:val="231F20"/>
        </w:rPr>
        <w:t>102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postula</w:t>
      </w:r>
      <w:r>
        <w:rPr>
          <w:color w:val="231F20"/>
          <w:spacing w:val="-17"/>
        </w:rPr>
        <w:t> </w:t>
      </w:r>
      <w:r>
        <w:rPr>
          <w:color w:val="231F20"/>
        </w:rPr>
        <w:t>un</w:t>
      </w:r>
      <w:r>
        <w:rPr>
          <w:color w:val="231F20"/>
          <w:spacing w:val="-17"/>
        </w:rPr>
        <w:t> </w:t>
      </w:r>
      <w:r>
        <w:rPr>
          <w:color w:val="231F20"/>
        </w:rPr>
        <w:t>medio</w:t>
      </w:r>
      <w:r>
        <w:rPr>
          <w:color w:val="231F20"/>
          <w:spacing w:val="-17"/>
        </w:rPr>
        <w:t> </w:t>
      </w:r>
      <w:r>
        <w:rPr>
          <w:color w:val="231F20"/>
        </w:rPr>
        <w:t>de</w:t>
      </w:r>
      <w:r>
        <w:rPr>
          <w:color w:val="231F20"/>
          <w:spacing w:val="-17"/>
        </w:rPr>
        <w:t> </w:t>
      </w:r>
      <w:r>
        <w:rPr>
          <w:color w:val="231F20"/>
        </w:rPr>
        <w:t>reproducción</w:t>
      </w:r>
      <w:r>
        <w:rPr>
          <w:color w:val="231F20"/>
          <w:spacing w:val="-17"/>
        </w:rPr>
        <w:t> </w:t>
      </w:r>
      <w:r>
        <w:rPr>
          <w:color w:val="231F20"/>
        </w:rPr>
        <w:t>alternativo;</w:t>
      </w:r>
      <w:r>
        <w:rPr>
          <w:color w:val="231F20"/>
          <w:spacing w:val="-17"/>
        </w:rPr>
        <w:t> </w:t>
      </w:r>
      <w:r>
        <w:rPr>
          <w:color w:val="231F20"/>
        </w:rPr>
        <w:t>que</w:t>
      </w:r>
      <w:r>
        <w:rPr>
          <w:color w:val="231F20"/>
          <w:spacing w:val="-17"/>
        </w:rPr>
        <w:t> </w:t>
      </w:r>
      <w:r>
        <w:rPr>
          <w:color w:val="231F20"/>
        </w:rPr>
        <w:t>puede</w:t>
      </w:r>
      <w:r>
        <w:rPr>
          <w:color w:val="231F20"/>
          <w:spacing w:val="-17"/>
        </w:rPr>
        <w:t> </w:t>
      </w:r>
      <w:r>
        <w:rPr>
          <w:color w:val="231F20"/>
        </w:rPr>
        <w:t>ser</w:t>
      </w:r>
      <w:r>
        <w:rPr>
          <w:color w:val="231F20"/>
          <w:spacing w:val="-17"/>
        </w:rPr>
        <w:t> </w:t>
      </w:r>
      <w:r>
        <w:rPr>
          <w:color w:val="231F20"/>
        </w:rPr>
        <w:t>utilizado por mujeres y hombres sin ninguna distinción de estado civil, de op- ción sexual (Guzmán, 2001:</w:t>
      </w:r>
      <w:r>
        <w:rPr>
          <w:color w:val="231F20"/>
          <w:spacing w:val="-29"/>
        </w:rPr>
        <w:t> </w:t>
      </w:r>
      <w:r>
        <w:rPr>
          <w:color w:val="231F20"/>
        </w:rPr>
        <w:t>132-133).</w:t>
      </w:r>
    </w:p>
    <w:p>
      <w:pPr>
        <w:pStyle w:val="BodyText"/>
        <w:spacing w:line="247" w:lineRule="auto"/>
        <w:ind w:left="1395" w:right="1314" w:firstLine="283"/>
      </w:pPr>
      <w:r>
        <w:rPr>
          <w:color w:val="231F20"/>
        </w:rPr>
        <w:t>Existen diversos criterios para clasificar a las técnicas de repro- ducción asistida, entre las que se tiene:</w:t>
      </w:r>
    </w:p>
    <w:p>
      <w:pPr>
        <w:pStyle w:val="BodyText"/>
        <w:rPr>
          <w:sz w:val="25"/>
        </w:rPr>
      </w:pPr>
    </w:p>
    <w:p>
      <w:pPr>
        <w:spacing w:line="285" w:lineRule="auto" w:before="0"/>
        <w:ind w:left="1695" w:right="1689" w:firstLine="0"/>
        <w:jc w:val="both"/>
        <w:rPr>
          <w:sz w:val="19"/>
        </w:rPr>
      </w:pPr>
      <w:r>
        <w:rPr>
          <w:color w:val="231F20"/>
          <w:sz w:val="19"/>
        </w:rPr>
        <w:t>Las técnicas de baja complejidad, incluye la hiperestimulación ovárica controlada</w:t>
      </w:r>
      <w:r>
        <w:rPr>
          <w:color w:val="231F20"/>
          <w:spacing w:val="-6"/>
          <w:sz w:val="19"/>
        </w:rPr>
        <w:t> </w:t>
      </w:r>
      <w:r>
        <w:rPr>
          <w:color w:val="231F20"/>
          <w:sz w:val="19"/>
        </w:rPr>
        <w:t>(</w:t>
      </w:r>
      <w:r>
        <w:rPr>
          <w:color w:val="231F20"/>
          <w:sz w:val="15"/>
        </w:rPr>
        <w:t>hoc</w:t>
      </w:r>
      <w:r>
        <w:rPr>
          <w:color w:val="231F20"/>
          <w:sz w:val="19"/>
        </w:rPr>
        <w:t>),</w:t>
      </w:r>
      <w:r>
        <w:rPr>
          <w:color w:val="231F20"/>
          <w:spacing w:val="-6"/>
          <w:sz w:val="19"/>
        </w:rPr>
        <w:t> </w:t>
      </w:r>
      <w:r>
        <w:rPr>
          <w:color w:val="231F20"/>
          <w:sz w:val="19"/>
        </w:rPr>
        <w:t>a</w:t>
      </w:r>
      <w:r>
        <w:rPr>
          <w:color w:val="231F20"/>
          <w:spacing w:val="-6"/>
          <w:sz w:val="19"/>
        </w:rPr>
        <w:t> </w:t>
      </w:r>
      <w:r>
        <w:rPr>
          <w:color w:val="231F20"/>
          <w:sz w:val="19"/>
        </w:rPr>
        <w:t>manera</w:t>
      </w:r>
      <w:r>
        <w:rPr>
          <w:color w:val="231F20"/>
          <w:spacing w:val="-6"/>
          <w:sz w:val="19"/>
        </w:rPr>
        <w:t> </w:t>
      </w:r>
      <w:r>
        <w:rPr>
          <w:color w:val="231F20"/>
          <w:sz w:val="19"/>
        </w:rPr>
        <w:t>de</w:t>
      </w:r>
      <w:r>
        <w:rPr>
          <w:color w:val="231F20"/>
          <w:spacing w:val="-6"/>
          <w:sz w:val="19"/>
        </w:rPr>
        <w:t> </w:t>
      </w:r>
      <w:r>
        <w:rPr>
          <w:color w:val="231F20"/>
          <w:sz w:val="19"/>
        </w:rPr>
        <w:t>no</w:t>
      </w:r>
      <w:r>
        <w:rPr>
          <w:color w:val="231F20"/>
          <w:spacing w:val="-6"/>
          <w:sz w:val="19"/>
        </w:rPr>
        <w:t> </w:t>
      </w:r>
      <w:r>
        <w:rPr>
          <w:color w:val="231F20"/>
          <w:sz w:val="19"/>
        </w:rPr>
        <w:t>sólo</w:t>
      </w:r>
      <w:r>
        <w:rPr>
          <w:color w:val="231F20"/>
          <w:spacing w:val="-6"/>
          <w:sz w:val="19"/>
        </w:rPr>
        <w:t> </w:t>
      </w:r>
      <w:r>
        <w:rPr>
          <w:color w:val="231F20"/>
          <w:sz w:val="19"/>
        </w:rPr>
        <w:t>asegurar</w:t>
      </w:r>
      <w:r>
        <w:rPr>
          <w:color w:val="231F20"/>
          <w:spacing w:val="-6"/>
          <w:sz w:val="19"/>
        </w:rPr>
        <w:t> </w:t>
      </w:r>
      <w:r>
        <w:rPr>
          <w:color w:val="231F20"/>
          <w:sz w:val="19"/>
        </w:rPr>
        <w:t>el</w:t>
      </w:r>
      <w:r>
        <w:rPr>
          <w:color w:val="231F20"/>
          <w:spacing w:val="-6"/>
          <w:sz w:val="19"/>
        </w:rPr>
        <w:t> </w:t>
      </w:r>
      <w:r>
        <w:rPr>
          <w:color w:val="231F20"/>
          <w:sz w:val="19"/>
        </w:rPr>
        <w:t>crecimiento</w:t>
      </w:r>
      <w:r>
        <w:rPr>
          <w:color w:val="231F20"/>
          <w:spacing w:val="-6"/>
          <w:sz w:val="19"/>
        </w:rPr>
        <w:t> </w:t>
      </w:r>
      <w:r>
        <w:rPr>
          <w:color w:val="231F20"/>
          <w:sz w:val="19"/>
        </w:rPr>
        <w:t>y</w:t>
      </w:r>
      <w:r>
        <w:rPr>
          <w:color w:val="231F20"/>
          <w:spacing w:val="-6"/>
          <w:sz w:val="19"/>
        </w:rPr>
        <w:t> </w:t>
      </w:r>
      <w:r>
        <w:rPr>
          <w:color w:val="231F20"/>
          <w:sz w:val="19"/>
        </w:rPr>
        <w:t>desarro- llo del gameto femenino “óvulo”, sino de favorecer la probabilidad de éxito</w:t>
      </w:r>
      <w:r>
        <w:rPr>
          <w:color w:val="231F20"/>
          <w:spacing w:val="-7"/>
          <w:sz w:val="19"/>
        </w:rPr>
        <w:t> </w:t>
      </w:r>
      <w:r>
        <w:rPr>
          <w:color w:val="231F20"/>
          <w:sz w:val="19"/>
        </w:rPr>
        <w:t>del</w:t>
      </w:r>
      <w:r>
        <w:rPr>
          <w:color w:val="231F20"/>
          <w:spacing w:val="-7"/>
          <w:sz w:val="19"/>
        </w:rPr>
        <w:t> </w:t>
      </w:r>
      <w:r>
        <w:rPr>
          <w:color w:val="231F20"/>
          <w:sz w:val="19"/>
        </w:rPr>
        <w:t>embarazo,</w:t>
      </w:r>
      <w:r>
        <w:rPr>
          <w:color w:val="231F20"/>
          <w:spacing w:val="-7"/>
          <w:sz w:val="19"/>
        </w:rPr>
        <w:t> </w:t>
      </w:r>
      <w:r>
        <w:rPr>
          <w:color w:val="231F20"/>
          <w:sz w:val="19"/>
        </w:rPr>
        <w:t>incrementando</w:t>
      </w:r>
      <w:r>
        <w:rPr>
          <w:color w:val="231F20"/>
          <w:spacing w:val="-7"/>
          <w:sz w:val="19"/>
        </w:rPr>
        <w:t> </w:t>
      </w:r>
      <w:r>
        <w:rPr>
          <w:color w:val="231F20"/>
          <w:sz w:val="19"/>
        </w:rPr>
        <w:t>el</w:t>
      </w:r>
      <w:r>
        <w:rPr>
          <w:color w:val="231F20"/>
          <w:spacing w:val="-7"/>
          <w:sz w:val="19"/>
        </w:rPr>
        <w:t> </w:t>
      </w:r>
      <w:r>
        <w:rPr>
          <w:color w:val="231F20"/>
          <w:sz w:val="19"/>
        </w:rPr>
        <w:t>número</w:t>
      </w:r>
      <w:r>
        <w:rPr>
          <w:color w:val="231F20"/>
          <w:spacing w:val="-7"/>
          <w:sz w:val="19"/>
        </w:rPr>
        <w:t> </w:t>
      </w:r>
      <w:r>
        <w:rPr>
          <w:color w:val="231F20"/>
          <w:sz w:val="19"/>
        </w:rPr>
        <w:t>de</w:t>
      </w:r>
      <w:r>
        <w:rPr>
          <w:color w:val="231F20"/>
          <w:spacing w:val="-7"/>
          <w:sz w:val="19"/>
        </w:rPr>
        <w:t> </w:t>
      </w:r>
      <w:r>
        <w:rPr>
          <w:color w:val="231F20"/>
          <w:sz w:val="19"/>
        </w:rPr>
        <w:t>óvulos</w:t>
      </w:r>
      <w:r>
        <w:rPr>
          <w:color w:val="231F20"/>
          <w:spacing w:val="-7"/>
          <w:sz w:val="19"/>
        </w:rPr>
        <w:t> </w:t>
      </w:r>
      <w:r>
        <w:rPr>
          <w:color w:val="231F20"/>
          <w:sz w:val="19"/>
        </w:rPr>
        <w:t>potencialmente fecundables por</w:t>
      </w:r>
      <w:r>
        <w:rPr>
          <w:color w:val="231F20"/>
          <w:spacing w:val="-10"/>
          <w:sz w:val="19"/>
        </w:rPr>
        <w:t> </w:t>
      </w:r>
      <w:r>
        <w:rPr>
          <w:color w:val="231F20"/>
          <w:sz w:val="19"/>
        </w:rPr>
        <w:t>ciclo.</w:t>
      </w:r>
    </w:p>
    <w:p>
      <w:pPr>
        <w:spacing w:line="285" w:lineRule="auto" w:before="1"/>
        <w:ind w:left="1695" w:right="1689" w:firstLine="239"/>
        <w:jc w:val="both"/>
        <w:rPr>
          <w:sz w:val="19"/>
        </w:rPr>
      </w:pPr>
      <w:r>
        <w:rPr>
          <w:color w:val="231F20"/>
          <w:sz w:val="19"/>
        </w:rPr>
        <w:t>Lo anterior puede ser acompañado del coito programado en los días periovulatorios “fértiles” o bien, de la inseminación artificial en la que los espermatozoides del varón son seleccionados, centrifugados y colo- cados</w:t>
      </w:r>
      <w:r>
        <w:rPr>
          <w:color w:val="231F20"/>
          <w:spacing w:val="-10"/>
          <w:sz w:val="19"/>
        </w:rPr>
        <w:t> </w:t>
      </w:r>
      <w:r>
        <w:rPr>
          <w:color w:val="231F20"/>
          <w:sz w:val="19"/>
        </w:rPr>
        <w:t>en</w:t>
      </w:r>
      <w:r>
        <w:rPr>
          <w:color w:val="231F20"/>
          <w:spacing w:val="-10"/>
          <w:sz w:val="19"/>
        </w:rPr>
        <w:t> </w:t>
      </w:r>
      <w:r>
        <w:rPr>
          <w:color w:val="231F20"/>
          <w:sz w:val="19"/>
        </w:rPr>
        <w:t>un</w:t>
      </w:r>
      <w:r>
        <w:rPr>
          <w:color w:val="231F20"/>
          <w:spacing w:val="-10"/>
          <w:sz w:val="19"/>
        </w:rPr>
        <w:t> </w:t>
      </w:r>
      <w:r>
        <w:rPr>
          <w:color w:val="231F20"/>
          <w:sz w:val="19"/>
        </w:rPr>
        <w:t>medio</w:t>
      </w:r>
      <w:r>
        <w:rPr>
          <w:color w:val="231F20"/>
          <w:spacing w:val="-10"/>
          <w:sz w:val="19"/>
        </w:rPr>
        <w:t> </w:t>
      </w:r>
      <w:r>
        <w:rPr>
          <w:color w:val="231F20"/>
          <w:sz w:val="19"/>
        </w:rPr>
        <w:t>líquido</w:t>
      </w:r>
      <w:r>
        <w:rPr>
          <w:color w:val="231F20"/>
          <w:spacing w:val="-10"/>
          <w:sz w:val="19"/>
        </w:rPr>
        <w:t> </w:t>
      </w:r>
      <w:r>
        <w:rPr>
          <w:color w:val="231F20"/>
          <w:sz w:val="19"/>
        </w:rPr>
        <w:t>óptimo,</w:t>
      </w:r>
      <w:r>
        <w:rPr>
          <w:color w:val="231F20"/>
          <w:spacing w:val="-10"/>
          <w:sz w:val="19"/>
        </w:rPr>
        <w:t> </w:t>
      </w:r>
      <w:r>
        <w:rPr>
          <w:color w:val="231F20"/>
          <w:sz w:val="19"/>
        </w:rPr>
        <w:t>a</w:t>
      </w:r>
      <w:r>
        <w:rPr>
          <w:color w:val="231F20"/>
          <w:spacing w:val="-10"/>
          <w:sz w:val="19"/>
        </w:rPr>
        <w:t> </w:t>
      </w:r>
      <w:r>
        <w:rPr>
          <w:color w:val="231F20"/>
          <w:sz w:val="19"/>
        </w:rPr>
        <w:t>manera</w:t>
      </w:r>
      <w:r>
        <w:rPr>
          <w:color w:val="231F20"/>
          <w:spacing w:val="-10"/>
          <w:sz w:val="19"/>
        </w:rPr>
        <w:t> </w:t>
      </w:r>
      <w:r>
        <w:rPr>
          <w:color w:val="231F20"/>
          <w:sz w:val="19"/>
        </w:rPr>
        <w:t>de</w:t>
      </w:r>
      <w:r>
        <w:rPr>
          <w:color w:val="231F20"/>
          <w:spacing w:val="-10"/>
          <w:sz w:val="19"/>
        </w:rPr>
        <w:t> </w:t>
      </w:r>
      <w:r>
        <w:rPr>
          <w:color w:val="231F20"/>
          <w:sz w:val="19"/>
        </w:rPr>
        <w:t>capacitarles</w:t>
      </w:r>
      <w:r>
        <w:rPr>
          <w:color w:val="231F20"/>
          <w:spacing w:val="-10"/>
          <w:sz w:val="19"/>
        </w:rPr>
        <w:t> </w:t>
      </w:r>
      <w:r>
        <w:rPr>
          <w:color w:val="231F20"/>
          <w:sz w:val="19"/>
        </w:rPr>
        <w:t>para</w:t>
      </w:r>
      <w:r>
        <w:rPr>
          <w:color w:val="231F20"/>
          <w:spacing w:val="-10"/>
          <w:sz w:val="19"/>
        </w:rPr>
        <w:t> </w:t>
      </w:r>
      <w:r>
        <w:rPr>
          <w:color w:val="231F20"/>
          <w:sz w:val="19"/>
        </w:rPr>
        <w:t>favore- cer su movilidad, para posteriormente depositarlos dentro de la cavidad uterina.</w:t>
      </w:r>
      <w:r>
        <w:rPr>
          <w:color w:val="231F20"/>
          <w:spacing w:val="-5"/>
          <w:sz w:val="19"/>
        </w:rPr>
        <w:t> </w:t>
      </w:r>
      <w:r>
        <w:rPr>
          <w:color w:val="231F20"/>
          <w:sz w:val="19"/>
        </w:rPr>
        <w:t>De</w:t>
      </w:r>
      <w:r>
        <w:rPr>
          <w:color w:val="231F20"/>
          <w:spacing w:val="-5"/>
          <w:sz w:val="19"/>
        </w:rPr>
        <w:t> </w:t>
      </w:r>
      <w:r>
        <w:rPr>
          <w:color w:val="231F20"/>
          <w:sz w:val="19"/>
        </w:rPr>
        <w:t>esta</w:t>
      </w:r>
      <w:r>
        <w:rPr>
          <w:color w:val="231F20"/>
          <w:spacing w:val="-5"/>
          <w:sz w:val="19"/>
        </w:rPr>
        <w:t> </w:t>
      </w:r>
      <w:r>
        <w:rPr>
          <w:color w:val="231F20"/>
          <w:sz w:val="19"/>
        </w:rPr>
        <w:t>forma,</w:t>
      </w:r>
      <w:r>
        <w:rPr>
          <w:color w:val="231F20"/>
          <w:spacing w:val="-5"/>
          <w:sz w:val="19"/>
        </w:rPr>
        <w:t> </w:t>
      </w:r>
      <w:r>
        <w:rPr>
          <w:color w:val="231F20"/>
          <w:sz w:val="19"/>
        </w:rPr>
        <w:t>libremente</w:t>
      </w:r>
      <w:r>
        <w:rPr>
          <w:color w:val="231F20"/>
          <w:spacing w:val="-5"/>
          <w:sz w:val="19"/>
        </w:rPr>
        <w:t> </w:t>
      </w:r>
      <w:r>
        <w:rPr>
          <w:color w:val="231F20"/>
          <w:sz w:val="19"/>
        </w:rPr>
        <w:t>los</w:t>
      </w:r>
      <w:r>
        <w:rPr>
          <w:color w:val="231F20"/>
          <w:spacing w:val="-5"/>
          <w:sz w:val="19"/>
        </w:rPr>
        <w:t> </w:t>
      </w:r>
      <w:r>
        <w:rPr>
          <w:color w:val="231F20"/>
          <w:sz w:val="19"/>
        </w:rPr>
        <w:t>gametos</w:t>
      </w:r>
      <w:r>
        <w:rPr>
          <w:color w:val="231F20"/>
          <w:spacing w:val="-5"/>
          <w:sz w:val="19"/>
        </w:rPr>
        <w:t> </w:t>
      </w:r>
      <w:r>
        <w:rPr>
          <w:color w:val="231F20"/>
          <w:sz w:val="19"/>
        </w:rPr>
        <w:t>masculinos</w:t>
      </w:r>
      <w:r>
        <w:rPr>
          <w:color w:val="231F20"/>
          <w:spacing w:val="-6"/>
          <w:sz w:val="19"/>
        </w:rPr>
        <w:t> </w:t>
      </w:r>
      <w:r>
        <w:rPr>
          <w:color w:val="231F20"/>
          <w:sz w:val="19"/>
        </w:rPr>
        <w:t>prosiguen</w:t>
      </w:r>
      <w:r>
        <w:rPr>
          <w:color w:val="231F20"/>
          <w:spacing w:val="-5"/>
          <w:sz w:val="19"/>
        </w:rPr>
        <w:t> </w:t>
      </w:r>
      <w:r>
        <w:rPr>
          <w:color w:val="231F20"/>
          <w:sz w:val="19"/>
        </w:rPr>
        <w:t>su camino hacia la porción distal de las trompas uterinas, donde se encon- trarán con el</w:t>
      </w:r>
      <w:r>
        <w:rPr>
          <w:color w:val="231F20"/>
          <w:spacing w:val="-16"/>
          <w:sz w:val="19"/>
        </w:rPr>
        <w:t> </w:t>
      </w:r>
      <w:r>
        <w:rPr>
          <w:color w:val="231F20"/>
          <w:sz w:val="19"/>
        </w:rPr>
        <w:t>óvulo.</w:t>
      </w:r>
    </w:p>
    <w:p>
      <w:pPr>
        <w:spacing w:line="285" w:lineRule="auto" w:before="1"/>
        <w:ind w:left="1695" w:right="1689" w:firstLine="239"/>
        <w:jc w:val="both"/>
        <w:rPr>
          <w:sz w:val="19"/>
        </w:rPr>
      </w:pPr>
      <w:r>
        <w:rPr>
          <w:color w:val="231F20"/>
          <w:w w:val="110"/>
          <w:sz w:val="19"/>
        </w:rPr>
        <w:t>Las</w:t>
      </w:r>
      <w:r>
        <w:rPr>
          <w:color w:val="231F20"/>
          <w:spacing w:val="-26"/>
          <w:w w:val="110"/>
          <w:sz w:val="19"/>
        </w:rPr>
        <w:t> </w:t>
      </w:r>
      <w:r>
        <w:rPr>
          <w:color w:val="231F20"/>
          <w:w w:val="110"/>
          <w:sz w:val="19"/>
        </w:rPr>
        <w:t>técnicas</w:t>
      </w:r>
      <w:r>
        <w:rPr>
          <w:color w:val="231F20"/>
          <w:spacing w:val="-26"/>
          <w:w w:val="110"/>
          <w:sz w:val="19"/>
        </w:rPr>
        <w:t> </w:t>
      </w:r>
      <w:r>
        <w:rPr>
          <w:color w:val="231F20"/>
          <w:w w:val="110"/>
          <w:sz w:val="19"/>
        </w:rPr>
        <w:t>de</w:t>
      </w:r>
      <w:r>
        <w:rPr>
          <w:color w:val="231F20"/>
          <w:spacing w:val="-26"/>
          <w:w w:val="110"/>
          <w:sz w:val="19"/>
        </w:rPr>
        <w:t> </w:t>
      </w:r>
      <w:r>
        <w:rPr>
          <w:color w:val="231F20"/>
          <w:w w:val="110"/>
          <w:sz w:val="19"/>
        </w:rPr>
        <w:t>alta</w:t>
      </w:r>
      <w:r>
        <w:rPr>
          <w:color w:val="231F20"/>
          <w:spacing w:val="-26"/>
          <w:w w:val="110"/>
          <w:sz w:val="19"/>
        </w:rPr>
        <w:t> </w:t>
      </w:r>
      <w:r>
        <w:rPr>
          <w:color w:val="231F20"/>
          <w:w w:val="110"/>
          <w:sz w:val="19"/>
        </w:rPr>
        <w:t>complejidad</w:t>
      </w:r>
      <w:r>
        <w:rPr>
          <w:color w:val="231F20"/>
          <w:spacing w:val="-26"/>
          <w:w w:val="110"/>
          <w:sz w:val="19"/>
        </w:rPr>
        <w:t> </w:t>
      </w:r>
      <w:r>
        <w:rPr>
          <w:color w:val="231F20"/>
          <w:w w:val="110"/>
          <w:sz w:val="19"/>
        </w:rPr>
        <w:t>incluyen</w:t>
      </w:r>
      <w:r>
        <w:rPr>
          <w:color w:val="231F20"/>
          <w:spacing w:val="-26"/>
          <w:w w:val="110"/>
          <w:sz w:val="19"/>
        </w:rPr>
        <w:t> </w:t>
      </w:r>
      <w:r>
        <w:rPr>
          <w:color w:val="231F20"/>
          <w:w w:val="110"/>
          <w:sz w:val="19"/>
        </w:rPr>
        <w:t>la</w:t>
      </w:r>
      <w:r>
        <w:rPr>
          <w:color w:val="231F20"/>
          <w:spacing w:val="-26"/>
          <w:w w:val="110"/>
          <w:sz w:val="19"/>
        </w:rPr>
        <w:t> </w:t>
      </w:r>
      <w:r>
        <w:rPr>
          <w:color w:val="231F20"/>
          <w:w w:val="110"/>
          <w:sz w:val="19"/>
        </w:rPr>
        <w:t>fertilización</w:t>
      </w:r>
      <w:r>
        <w:rPr>
          <w:color w:val="231F20"/>
          <w:spacing w:val="-25"/>
          <w:w w:val="110"/>
          <w:sz w:val="19"/>
        </w:rPr>
        <w:t> </w:t>
      </w:r>
      <w:r>
        <w:rPr>
          <w:i/>
          <w:color w:val="231F20"/>
          <w:w w:val="110"/>
          <w:sz w:val="19"/>
        </w:rPr>
        <w:t>in</w:t>
      </w:r>
      <w:r>
        <w:rPr>
          <w:i/>
          <w:color w:val="231F20"/>
          <w:spacing w:val="-26"/>
          <w:w w:val="110"/>
          <w:sz w:val="19"/>
        </w:rPr>
        <w:t> </w:t>
      </w:r>
      <w:r>
        <w:rPr>
          <w:i/>
          <w:color w:val="231F20"/>
          <w:w w:val="110"/>
          <w:sz w:val="19"/>
        </w:rPr>
        <w:t>vitro </w:t>
      </w:r>
      <w:r>
        <w:rPr>
          <w:color w:val="231F20"/>
          <w:w w:val="110"/>
          <w:sz w:val="19"/>
        </w:rPr>
        <w:t>(</w:t>
      </w:r>
      <w:r>
        <w:rPr>
          <w:color w:val="231F20"/>
          <w:w w:val="110"/>
          <w:sz w:val="15"/>
        </w:rPr>
        <w:t>fiv</w:t>
      </w:r>
      <w:r>
        <w:rPr>
          <w:color w:val="231F20"/>
          <w:w w:val="110"/>
          <w:sz w:val="19"/>
        </w:rPr>
        <w:t>),</w:t>
      </w:r>
      <w:r>
        <w:rPr>
          <w:color w:val="231F20"/>
          <w:spacing w:val="-23"/>
          <w:w w:val="110"/>
          <w:sz w:val="19"/>
        </w:rPr>
        <w:t> </w:t>
      </w:r>
      <w:r>
        <w:rPr>
          <w:color w:val="231F20"/>
          <w:w w:val="110"/>
          <w:sz w:val="19"/>
        </w:rPr>
        <w:t>en</w:t>
      </w:r>
      <w:r>
        <w:rPr>
          <w:color w:val="231F20"/>
          <w:spacing w:val="-23"/>
          <w:w w:val="110"/>
          <w:sz w:val="19"/>
        </w:rPr>
        <w:t> </w:t>
      </w:r>
      <w:r>
        <w:rPr>
          <w:color w:val="231F20"/>
          <w:w w:val="110"/>
          <w:sz w:val="19"/>
        </w:rPr>
        <w:t>la</w:t>
      </w:r>
      <w:r>
        <w:rPr>
          <w:color w:val="231F20"/>
          <w:spacing w:val="-23"/>
          <w:w w:val="110"/>
          <w:sz w:val="19"/>
        </w:rPr>
        <w:t> </w:t>
      </w:r>
      <w:r>
        <w:rPr>
          <w:color w:val="231F20"/>
          <w:w w:val="110"/>
          <w:sz w:val="19"/>
        </w:rPr>
        <w:t>que,</w:t>
      </w:r>
      <w:r>
        <w:rPr>
          <w:color w:val="231F20"/>
          <w:spacing w:val="-23"/>
          <w:w w:val="110"/>
          <w:sz w:val="19"/>
        </w:rPr>
        <w:t> </w:t>
      </w:r>
      <w:r>
        <w:rPr>
          <w:color w:val="231F20"/>
          <w:w w:val="110"/>
          <w:sz w:val="19"/>
        </w:rPr>
        <w:t>a</w:t>
      </w:r>
      <w:r>
        <w:rPr>
          <w:color w:val="231F20"/>
          <w:spacing w:val="-23"/>
          <w:w w:val="110"/>
          <w:sz w:val="19"/>
        </w:rPr>
        <w:t> </w:t>
      </w:r>
      <w:r>
        <w:rPr>
          <w:color w:val="231F20"/>
          <w:w w:val="110"/>
          <w:sz w:val="19"/>
        </w:rPr>
        <w:t>diferencia</w:t>
      </w:r>
      <w:r>
        <w:rPr>
          <w:color w:val="231F20"/>
          <w:spacing w:val="-23"/>
          <w:w w:val="110"/>
          <w:sz w:val="19"/>
        </w:rPr>
        <w:t> </w:t>
      </w:r>
      <w:r>
        <w:rPr>
          <w:color w:val="231F20"/>
          <w:w w:val="110"/>
          <w:sz w:val="19"/>
        </w:rPr>
        <w:t>de</w:t>
      </w:r>
      <w:r>
        <w:rPr>
          <w:color w:val="231F20"/>
          <w:spacing w:val="-23"/>
          <w:w w:val="110"/>
          <w:sz w:val="19"/>
        </w:rPr>
        <w:t> </w:t>
      </w:r>
      <w:r>
        <w:rPr>
          <w:color w:val="231F20"/>
          <w:w w:val="110"/>
          <w:sz w:val="19"/>
        </w:rPr>
        <w:t>las</w:t>
      </w:r>
      <w:r>
        <w:rPr>
          <w:color w:val="231F20"/>
          <w:spacing w:val="-23"/>
          <w:w w:val="110"/>
          <w:sz w:val="19"/>
        </w:rPr>
        <w:t> </w:t>
      </w:r>
      <w:r>
        <w:rPr>
          <w:color w:val="231F20"/>
          <w:w w:val="110"/>
          <w:sz w:val="19"/>
        </w:rPr>
        <w:t>estrategias</w:t>
      </w:r>
      <w:r>
        <w:rPr>
          <w:color w:val="231F20"/>
          <w:spacing w:val="-23"/>
          <w:w w:val="110"/>
          <w:sz w:val="19"/>
        </w:rPr>
        <w:t> </w:t>
      </w:r>
      <w:r>
        <w:rPr>
          <w:color w:val="231F20"/>
          <w:w w:val="110"/>
          <w:sz w:val="19"/>
        </w:rPr>
        <w:t>antes</w:t>
      </w:r>
      <w:r>
        <w:rPr>
          <w:color w:val="231F20"/>
          <w:spacing w:val="-23"/>
          <w:w w:val="110"/>
          <w:sz w:val="19"/>
        </w:rPr>
        <w:t> </w:t>
      </w:r>
      <w:r>
        <w:rPr>
          <w:color w:val="231F20"/>
          <w:w w:val="110"/>
          <w:sz w:val="19"/>
        </w:rPr>
        <w:t>mencionadas,</w:t>
      </w:r>
      <w:r>
        <w:rPr>
          <w:color w:val="231F20"/>
          <w:spacing w:val="-23"/>
          <w:w w:val="110"/>
          <w:sz w:val="19"/>
        </w:rPr>
        <w:t> </w:t>
      </w:r>
      <w:r>
        <w:rPr>
          <w:color w:val="231F20"/>
          <w:w w:val="110"/>
          <w:sz w:val="19"/>
        </w:rPr>
        <w:t>no </w:t>
      </w:r>
      <w:r>
        <w:rPr>
          <w:color w:val="231F20"/>
          <w:w w:val="105"/>
          <w:sz w:val="19"/>
        </w:rPr>
        <w:t>sólo</w:t>
      </w:r>
      <w:r>
        <w:rPr>
          <w:color w:val="231F20"/>
          <w:spacing w:val="-24"/>
          <w:w w:val="105"/>
          <w:sz w:val="19"/>
        </w:rPr>
        <w:t> </w:t>
      </w:r>
      <w:r>
        <w:rPr>
          <w:color w:val="231F20"/>
          <w:w w:val="105"/>
          <w:sz w:val="19"/>
        </w:rPr>
        <w:t>se</w:t>
      </w:r>
      <w:r>
        <w:rPr>
          <w:color w:val="231F20"/>
          <w:spacing w:val="-24"/>
          <w:w w:val="105"/>
          <w:sz w:val="19"/>
        </w:rPr>
        <w:t> </w:t>
      </w:r>
      <w:r>
        <w:rPr>
          <w:color w:val="231F20"/>
          <w:w w:val="105"/>
          <w:sz w:val="19"/>
        </w:rPr>
        <w:t>realizan</w:t>
      </w:r>
      <w:r>
        <w:rPr>
          <w:color w:val="231F20"/>
          <w:spacing w:val="-24"/>
          <w:w w:val="105"/>
          <w:sz w:val="19"/>
        </w:rPr>
        <w:t> </w:t>
      </w:r>
      <w:r>
        <w:rPr>
          <w:color w:val="231F20"/>
          <w:w w:val="105"/>
          <w:sz w:val="19"/>
        </w:rPr>
        <w:t>la</w:t>
      </w:r>
      <w:r>
        <w:rPr>
          <w:color w:val="231F20"/>
          <w:spacing w:val="-24"/>
          <w:w w:val="105"/>
          <w:sz w:val="19"/>
        </w:rPr>
        <w:t> </w:t>
      </w:r>
      <w:r>
        <w:rPr>
          <w:color w:val="231F20"/>
          <w:w w:val="105"/>
          <w:sz w:val="19"/>
        </w:rPr>
        <w:t>hiperestimulación</w:t>
      </w:r>
      <w:r>
        <w:rPr>
          <w:color w:val="231F20"/>
          <w:spacing w:val="-24"/>
          <w:w w:val="105"/>
          <w:sz w:val="19"/>
        </w:rPr>
        <w:t> </w:t>
      </w:r>
      <w:r>
        <w:rPr>
          <w:color w:val="231F20"/>
          <w:w w:val="105"/>
          <w:sz w:val="19"/>
        </w:rPr>
        <w:t>ovárica</w:t>
      </w:r>
      <w:r>
        <w:rPr>
          <w:color w:val="231F20"/>
          <w:spacing w:val="-24"/>
          <w:w w:val="105"/>
          <w:sz w:val="19"/>
        </w:rPr>
        <w:t> </w:t>
      </w:r>
      <w:r>
        <w:rPr>
          <w:color w:val="231F20"/>
          <w:w w:val="105"/>
          <w:sz w:val="19"/>
        </w:rPr>
        <w:t>controlada</w:t>
      </w:r>
      <w:r>
        <w:rPr>
          <w:color w:val="231F20"/>
          <w:spacing w:val="-24"/>
          <w:w w:val="105"/>
          <w:sz w:val="19"/>
        </w:rPr>
        <w:t> </w:t>
      </w:r>
      <w:r>
        <w:rPr>
          <w:color w:val="231F20"/>
          <w:w w:val="105"/>
          <w:sz w:val="19"/>
        </w:rPr>
        <w:t>y</w:t>
      </w:r>
      <w:r>
        <w:rPr>
          <w:color w:val="231F20"/>
          <w:spacing w:val="-24"/>
          <w:w w:val="105"/>
          <w:sz w:val="19"/>
        </w:rPr>
        <w:t> </w:t>
      </w:r>
      <w:r>
        <w:rPr>
          <w:color w:val="231F20"/>
          <w:w w:val="105"/>
          <w:sz w:val="19"/>
        </w:rPr>
        <w:t>la</w:t>
      </w:r>
      <w:r>
        <w:rPr>
          <w:color w:val="231F20"/>
          <w:spacing w:val="-24"/>
          <w:w w:val="105"/>
          <w:sz w:val="19"/>
        </w:rPr>
        <w:t> </w:t>
      </w:r>
      <w:r>
        <w:rPr>
          <w:color w:val="231F20"/>
          <w:w w:val="105"/>
          <w:sz w:val="19"/>
        </w:rPr>
        <w:t>capacidad de</w:t>
      </w:r>
      <w:r>
        <w:rPr>
          <w:color w:val="231F20"/>
          <w:spacing w:val="-33"/>
          <w:w w:val="105"/>
          <w:sz w:val="19"/>
        </w:rPr>
        <w:t> </w:t>
      </w:r>
      <w:r>
        <w:rPr>
          <w:color w:val="231F20"/>
          <w:w w:val="105"/>
          <w:sz w:val="19"/>
        </w:rPr>
        <w:t>los</w:t>
      </w:r>
      <w:r>
        <w:rPr>
          <w:color w:val="231F20"/>
          <w:spacing w:val="-33"/>
          <w:w w:val="105"/>
          <w:sz w:val="19"/>
        </w:rPr>
        <w:t> </w:t>
      </w:r>
      <w:r>
        <w:rPr>
          <w:color w:val="231F20"/>
          <w:w w:val="105"/>
          <w:sz w:val="19"/>
        </w:rPr>
        <w:t>espermatozoides,</w:t>
      </w:r>
      <w:r>
        <w:rPr>
          <w:color w:val="231F20"/>
          <w:spacing w:val="-33"/>
          <w:w w:val="105"/>
          <w:sz w:val="19"/>
        </w:rPr>
        <w:t> </w:t>
      </w:r>
      <w:r>
        <w:rPr>
          <w:color w:val="231F20"/>
          <w:w w:val="105"/>
          <w:sz w:val="19"/>
        </w:rPr>
        <w:t>sino</w:t>
      </w:r>
      <w:r>
        <w:rPr>
          <w:color w:val="231F20"/>
          <w:spacing w:val="-33"/>
          <w:w w:val="105"/>
          <w:sz w:val="19"/>
        </w:rPr>
        <w:t> </w:t>
      </w:r>
      <w:r>
        <w:rPr>
          <w:color w:val="231F20"/>
          <w:w w:val="105"/>
          <w:sz w:val="19"/>
        </w:rPr>
        <w:t>que</w:t>
      </w:r>
      <w:r>
        <w:rPr>
          <w:color w:val="231F20"/>
          <w:spacing w:val="-33"/>
          <w:w w:val="105"/>
          <w:sz w:val="19"/>
        </w:rPr>
        <w:t> </w:t>
      </w:r>
      <w:r>
        <w:rPr>
          <w:color w:val="231F20"/>
          <w:w w:val="105"/>
          <w:sz w:val="19"/>
        </w:rPr>
        <w:t>se</w:t>
      </w:r>
      <w:r>
        <w:rPr>
          <w:color w:val="231F20"/>
          <w:spacing w:val="-33"/>
          <w:w w:val="105"/>
          <w:sz w:val="19"/>
        </w:rPr>
        <w:t> </w:t>
      </w:r>
      <w:r>
        <w:rPr>
          <w:color w:val="231F20"/>
          <w:w w:val="105"/>
          <w:sz w:val="19"/>
        </w:rPr>
        <w:t>obtienen</w:t>
      </w:r>
      <w:r>
        <w:rPr>
          <w:color w:val="231F20"/>
          <w:spacing w:val="-33"/>
          <w:w w:val="105"/>
          <w:sz w:val="19"/>
        </w:rPr>
        <w:t> </w:t>
      </w:r>
      <w:r>
        <w:rPr>
          <w:color w:val="231F20"/>
          <w:w w:val="105"/>
          <w:sz w:val="19"/>
        </w:rPr>
        <w:t>los</w:t>
      </w:r>
      <w:r>
        <w:rPr>
          <w:color w:val="231F20"/>
          <w:spacing w:val="-33"/>
          <w:w w:val="105"/>
          <w:sz w:val="19"/>
        </w:rPr>
        <w:t> </w:t>
      </w:r>
      <w:r>
        <w:rPr>
          <w:color w:val="231F20"/>
          <w:w w:val="105"/>
          <w:sz w:val="19"/>
        </w:rPr>
        <w:t>óvulos</w:t>
      </w:r>
      <w:r>
        <w:rPr>
          <w:color w:val="231F20"/>
          <w:spacing w:val="-33"/>
          <w:w w:val="105"/>
          <w:sz w:val="19"/>
        </w:rPr>
        <w:t> </w:t>
      </w:r>
      <w:r>
        <w:rPr>
          <w:color w:val="231F20"/>
          <w:w w:val="105"/>
          <w:sz w:val="19"/>
        </w:rPr>
        <w:t>directamente</w:t>
      </w:r>
      <w:r>
        <w:rPr>
          <w:color w:val="231F20"/>
          <w:spacing w:val="-33"/>
          <w:w w:val="105"/>
          <w:sz w:val="19"/>
        </w:rPr>
        <w:t> </w:t>
      </w:r>
      <w:r>
        <w:rPr>
          <w:color w:val="231F20"/>
          <w:w w:val="105"/>
          <w:sz w:val="19"/>
        </w:rPr>
        <w:t>de </w:t>
      </w:r>
      <w:r>
        <w:rPr>
          <w:color w:val="231F20"/>
          <w:sz w:val="19"/>
        </w:rPr>
        <w:t>cada</w:t>
      </w:r>
      <w:r>
        <w:rPr>
          <w:color w:val="231F20"/>
          <w:spacing w:val="-21"/>
          <w:sz w:val="19"/>
        </w:rPr>
        <w:t> </w:t>
      </w:r>
      <w:r>
        <w:rPr>
          <w:color w:val="231F20"/>
          <w:sz w:val="19"/>
        </w:rPr>
        <w:t>ovario</w:t>
      </w:r>
      <w:r>
        <w:rPr>
          <w:color w:val="231F20"/>
          <w:spacing w:val="-21"/>
          <w:sz w:val="19"/>
        </w:rPr>
        <w:t> </w:t>
      </w:r>
      <w:r>
        <w:rPr>
          <w:color w:val="231F20"/>
          <w:sz w:val="19"/>
        </w:rPr>
        <w:t>por</w:t>
      </w:r>
      <w:r>
        <w:rPr>
          <w:color w:val="231F20"/>
          <w:spacing w:val="-21"/>
          <w:sz w:val="19"/>
        </w:rPr>
        <w:t> </w:t>
      </w:r>
      <w:r>
        <w:rPr>
          <w:color w:val="231F20"/>
          <w:sz w:val="19"/>
        </w:rPr>
        <w:t>medio</w:t>
      </w:r>
      <w:r>
        <w:rPr>
          <w:color w:val="231F20"/>
          <w:spacing w:val="-21"/>
          <w:sz w:val="19"/>
        </w:rPr>
        <w:t> </w:t>
      </w:r>
      <w:r>
        <w:rPr>
          <w:color w:val="231F20"/>
          <w:sz w:val="19"/>
        </w:rPr>
        <w:t>de</w:t>
      </w:r>
      <w:r>
        <w:rPr>
          <w:color w:val="231F20"/>
          <w:spacing w:val="-21"/>
          <w:sz w:val="19"/>
        </w:rPr>
        <w:t> </w:t>
      </w:r>
      <w:r>
        <w:rPr>
          <w:color w:val="231F20"/>
          <w:sz w:val="19"/>
        </w:rPr>
        <w:t>la</w:t>
      </w:r>
      <w:r>
        <w:rPr>
          <w:color w:val="231F20"/>
          <w:spacing w:val="-21"/>
          <w:sz w:val="19"/>
        </w:rPr>
        <w:t> </w:t>
      </w:r>
      <w:r>
        <w:rPr>
          <w:color w:val="231F20"/>
          <w:sz w:val="19"/>
        </w:rPr>
        <w:t>punción</w:t>
      </w:r>
      <w:r>
        <w:rPr>
          <w:color w:val="231F20"/>
          <w:spacing w:val="-21"/>
          <w:sz w:val="19"/>
        </w:rPr>
        <w:t> </w:t>
      </w:r>
      <w:r>
        <w:rPr>
          <w:color w:val="231F20"/>
          <w:sz w:val="19"/>
        </w:rPr>
        <w:t>y</w:t>
      </w:r>
      <w:r>
        <w:rPr>
          <w:color w:val="231F20"/>
          <w:spacing w:val="-21"/>
          <w:sz w:val="19"/>
        </w:rPr>
        <w:t> </w:t>
      </w:r>
      <w:r>
        <w:rPr>
          <w:color w:val="231F20"/>
          <w:sz w:val="19"/>
        </w:rPr>
        <w:t>aspiración</w:t>
      </w:r>
      <w:r>
        <w:rPr>
          <w:color w:val="231F20"/>
          <w:spacing w:val="-21"/>
          <w:sz w:val="19"/>
        </w:rPr>
        <w:t> </w:t>
      </w:r>
      <w:r>
        <w:rPr>
          <w:color w:val="231F20"/>
          <w:sz w:val="19"/>
        </w:rPr>
        <w:t>vaginal</w:t>
      </w:r>
      <w:r>
        <w:rPr>
          <w:color w:val="231F20"/>
          <w:spacing w:val="-21"/>
          <w:sz w:val="19"/>
        </w:rPr>
        <w:t> </w:t>
      </w:r>
      <w:r>
        <w:rPr>
          <w:color w:val="231F20"/>
          <w:sz w:val="19"/>
        </w:rPr>
        <w:t>con</w:t>
      </w:r>
      <w:r>
        <w:rPr>
          <w:color w:val="231F20"/>
          <w:spacing w:val="-21"/>
          <w:sz w:val="19"/>
        </w:rPr>
        <w:t> </w:t>
      </w:r>
      <w:r>
        <w:rPr>
          <w:color w:val="231F20"/>
          <w:sz w:val="19"/>
        </w:rPr>
        <w:t>guía</w:t>
      </w:r>
      <w:r>
        <w:rPr>
          <w:color w:val="231F20"/>
          <w:spacing w:val="-21"/>
          <w:sz w:val="19"/>
        </w:rPr>
        <w:t> </w:t>
      </w:r>
      <w:r>
        <w:rPr>
          <w:color w:val="231F20"/>
          <w:sz w:val="19"/>
        </w:rPr>
        <w:t>ultraso- </w:t>
      </w:r>
      <w:r>
        <w:rPr>
          <w:color w:val="231F20"/>
          <w:w w:val="105"/>
          <w:sz w:val="19"/>
        </w:rPr>
        <w:t>nográfica</w:t>
      </w:r>
      <w:r>
        <w:rPr>
          <w:color w:val="231F20"/>
          <w:spacing w:val="-33"/>
          <w:w w:val="105"/>
          <w:sz w:val="19"/>
        </w:rPr>
        <w:t> </w:t>
      </w:r>
      <w:r>
        <w:rPr>
          <w:color w:val="231F20"/>
          <w:w w:val="105"/>
          <w:sz w:val="19"/>
        </w:rPr>
        <w:t>y</w:t>
      </w:r>
      <w:r>
        <w:rPr>
          <w:color w:val="231F20"/>
          <w:spacing w:val="-33"/>
          <w:w w:val="105"/>
          <w:sz w:val="19"/>
        </w:rPr>
        <w:t> </w:t>
      </w:r>
      <w:r>
        <w:rPr>
          <w:color w:val="231F20"/>
          <w:w w:val="105"/>
          <w:sz w:val="19"/>
        </w:rPr>
        <w:t>se</w:t>
      </w:r>
      <w:r>
        <w:rPr>
          <w:color w:val="231F20"/>
          <w:spacing w:val="-33"/>
          <w:w w:val="105"/>
          <w:sz w:val="19"/>
        </w:rPr>
        <w:t> </w:t>
      </w:r>
      <w:r>
        <w:rPr>
          <w:color w:val="231F20"/>
          <w:w w:val="105"/>
          <w:sz w:val="19"/>
        </w:rPr>
        <w:t>realiza</w:t>
      </w:r>
      <w:r>
        <w:rPr>
          <w:color w:val="231F20"/>
          <w:spacing w:val="-33"/>
          <w:w w:val="105"/>
          <w:sz w:val="19"/>
        </w:rPr>
        <w:t> </w:t>
      </w:r>
      <w:r>
        <w:rPr>
          <w:color w:val="231F20"/>
          <w:w w:val="105"/>
          <w:sz w:val="19"/>
        </w:rPr>
        <w:t>la</w:t>
      </w:r>
      <w:r>
        <w:rPr>
          <w:color w:val="231F20"/>
          <w:spacing w:val="-33"/>
          <w:w w:val="105"/>
          <w:sz w:val="19"/>
        </w:rPr>
        <w:t> </w:t>
      </w:r>
      <w:r>
        <w:rPr>
          <w:color w:val="231F20"/>
          <w:w w:val="105"/>
          <w:sz w:val="19"/>
        </w:rPr>
        <w:t>fertilización</w:t>
      </w:r>
      <w:r>
        <w:rPr>
          <w:color w:val="231F20"/>
          <w:spacing w:val="-33"/>
          <w:w w:val="105"/>
          <w:sz w:val="19"/>
        </w:rPr>
        <w:t> </w:t>
      </w:r>
      <w:r>
        <w:rPr>
          <w:color w:val="231F20"/>
          <w:w w:val="105"/>
          <w:sz w:val="19"/>
        </w:rPr>
        <w:t>en</w:t>
      </w:r>
      <w:r>
        <w:rPr>
          <w:color w:val="231F20"/>
          <w:spacing w:val="-33"/>
          <w:w w:val="105"/>
          <w:sz w:val="19"/>
        </w:rPr>
        <w:t> </w:t>
      </w:r>
      <w:r>
        <w:rPr>
          <w:color w:val="231F20"/>
          <w:w w:val="105"/>
          <w:sz w:val="19"/>
        </w:rPr>
        <w:t>el</w:t>
      </w:r>
      <w:r>
        <w:rPr>
          <w:color w:val="231F20"/>
          <w:spacing w:val="-33"/>
          <w:w w:val="105"/>
          <w:sz w:val="19"/>
        </w:rPr>
        <w:t> </w:t>
      </w:r>
      <w:r>
        <w:rPr>
          <w:color w:val="231F20"/>
          <w:w w:val="105"/>
          <w:sz w:val="19"/>
        </w:rPr>
        <w:t>laboratorio.</w:t>
      </w:r>
      <w:r>
        <w:rPr>
          <w:color w:val="231F20"/>
          <w:spacing w:val="-33"/>
          <w:w w:val="105"/>
          <w:sz w:val="19"/>
        </w:rPr>
        <w:t> </w:t>
      </w:r>
      <w:r>
        <w:rPr>
          <w:color w:val="231F20"/>
          <w:w w:val="105"/>
          <w:sz w:val="19"/>
        </w:rPr>
        <w:t>Una</w:t>
      </w:r>
      <w:r>
        <w:rPr>
          <w:color w:val="231F20"/>
          <w:spacing w:val="-33"/>
          <w:w w:val="105"/>
          <w:sz w:val="19"/>
        </w:rPr>
        <w:t> </w:t>
      </w:r>
      <w:r>
        <w:rPr>
          <w:color w:val="231F20"/>
          <w:w w:val="105"/>
          <w:sz w:val="19"/>
        </w:rPr>
        <w:t>vez</w:t>
      </w:r>
      <w:r>
        <w:rPr>
          <w:color w:val="231F20"/>
          <w:spacing w:val="-33"/>
          <w:w w:val="105"/>
          <w:sz w:val="19"/>
        </w:rPr>
        <w:t> </w:t>
      </w:r>
      <w:r>
        <w:rPr>
          <w:color w:val="231F20"/>
          <w:w w:val="105"/>
          <w:sz w:val="19"/>
        </w:rPr>
        <w:t>evaluada la</w:t>
      </w:r>
      <w:r>
        <w:rPr>
          <w:color w:val="231F20"/>
          <w:spacing w:val="-22"/>
          <w:w w:val="105"/>
          <w:sz w:val="19"/>
        </w:rPr>
        <w:t> </w:t>
      </w:r>
      <w:r>
        <w:rPr>
          <w:color w:val="231F20"/>
          <w:w w:val="105"/>
          <w:sz w:val="19"/>
        </w:rPr>
        <w:t>calidad</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los</w:t>
      </w:r>
      <w:r>
        <w:rPr>
          <w:color w:val="231F20"/>
          <w:spacing w:val="-22"/>
          <w:w w:val="105"/>
          <w:sz w:val="19"/>
        </w:rPr>
        <w:t> </w:t>
      </w:r>
      <w:r>
        <w:rPr>
          <w:color w:val="231F20"/>
          <w:w w:val="105"/>
          <w:sz w:val="19"/>
        </w:rPr>
        <w:t>embriones,</w:t>
      </w:r>
      <w:r>
        <w:rPr>
          <w:color w:val="231F20"/>
          <w:spacing w:val="-22"/>
          <w:w w:val="105"/>
          <w:sz w:val="19"/>
        </w:rPr>
        <w:t> </w:t>
      </w:r>
      <w:r>
        <w:rPr>
          <w:color w:val="231F20"/>
          <w:w w:val="105"/>
          <w:sz w:val="19"/>
        </w:rPr>
        <w:t>éstos</w:t>
      </w:r>
      <w:r>
        <w:rPr>
          <w:color w:val="231F20"/>
          <w:spacing w:val="-22"/>
          <w:w w:val="105"/>
          <w:sz w:val="19"/>
        </w:rPr>
        <w:t> </w:t>
      </w:r>
      <w:r>
        <w:rPr>
          <w:color w:val="231F20"/>
          <w:w w:val="105"/>
          <w:sz w:val="19"/>
        </w:rPr>
        <w:t>son</w:t>
      </w:r>
      <w:r>
        <w:rPr>
          <w:color w:val="231F20"/>
          <w:spacing w:val="-22"/>
          <w:w w:val="105"/>
          <w:sz w:val="19"/>
        </w:rPr>
        <w:t> </w:t>
      </w:r>
      <w:r>
        <w:rPr>
          <w:color w:val="231F20"/>
          <w:w w:val="105"/>
          <w:sz w:val="19"/>
        </w:rPr>
        <w:t>introducidos,</w:t>
      </w:r>
      <w:r>
        <w:rPr>
          <w:color w:val="231F20"/>
          <w:spacing w:val="-22"/>
          <w:w w:val="105"/>
          <w:sz w:val="19"/>
        </w:rPr>
        <w:t> </w:t>
      </w:r>
      <w:r>
        <w:rPr>
          <w:color w:val="231F20"/>
          <w:w w:val="105"/>
          <w:sz w:val="19"/>
        </w:rPr>
        <w:t>a</w:t>
      </w:r>
      <w:r>
        <w:rPr>
          <w:color w:val="231F20"/>
          <w:spacing w:val="-22"/>
          <w:w w:val="105"/>
          <w:sz w:val="19"/>
        </w:rPr>
        <w:t> </w:t>
      </w:r>
      <w:r>
        <w:rPr>
          <w:color w:val="231F20"/>
          <w:w w:val="105"/>
          <w:sz w:val="19"/>
        </w:rPr>
        <w:t>través</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un</w:t>
      </w:r>
      <w:r>
        <w:rPr>
          <w:color w:val="231F20"/>
          <w:spacing w:val="-22"/>
          <w:w w:val="105"/>
          <w:sz w:val="19"/>
        </w:rPr>
        <w:t> </w:t>
      </w:r>
      <w:r>
        <w:rPr>
          <w:color w:val="231F20"/>
          <w:w w:val="105"/>
          <w:sz w:val="19"/>
        </w:rPr>
        <w:t>caté- ter,</w:t>
      </w:r>
      <w:r>
        <w:rPr>
          <w:color w:val="231F20"/>
          <w:spacing w:val="-21"/>
          <w:w w:val="105"/>
          <w:sz w:val="19"/>
        </w:rPr>
        <w:t> </w:t>
      </w:r>
      <w:r>
        <w:rPr>
          <w:color w:val="231F20"/>
          <w:w w:val="105"/>
          <w:sz w:val="19"/>
        </w:rPr>
        <w:t>dentro</w:t>
      </w:r>
      <w:r>
        <w:rPr>
          <w:color w:val="231F20"/>
          <w:spacing w:val="-21"/>
          <w:w w:val="105"/>
          <w:sz w:val="19"/>
        </w:rPr>
        <w:t> </w:t>
      </w:r>
      <w:r>
        <w:rPr>
          <w:color w:val="231F20"/>
          <w:w w:val="105"/>
          <w:sz w:val="19"/>
        </w:rPr>
        <w:t>del</w:t>
      </w:r>
      <w:r>
        <w:rPr>
          <w:color w:val="231F20"/>
          <w:spacing w:val="-21"/>
          <w:w w:val="105"/>
          <w:sz w:val="19"/>
        </w:rPr>
        <w:t> </w:t>
      </w:r>
      <w:r>
        <w:rPr>
          <w:color w:val="231F20"/>
          <w:w w:val="105"/>
          <w:sz w:val="19"/>
        </w:rPr>
        <w:t>útero</w:t>
      </w:r>
      <w:r>
        <w:rPr>
          <w:color w:val="231F20"/>
          <w:spacing w:val="-21"/>
          <w:w w:val="105"/>
          <w:sz w:val="19"/>
        </w:rPr>
        <w:t> </w:t>
      </w:r>
      <w:r>
        <w:rPr>
          <w:color w:val="231F20"/>
          <w:w w:val="105"/>
          <w:sz w:val="19"/>
        </w:rPr>
        <w:t>en</w:t>
      </w:r>
      <w:r>
        <w:rPr>
          <w:color w:val="231F20"/>
          <w:spacing w:val="-21"/>
          <w:w w:val="105"/>
          <w:sz w:val="19"/>
        </w:rPr>
        <w:t> </w:t>
      </w:r>
      <w:r>
        <w:rPr>
          <w:color w:val="231F20"/>
          <w:w w:val="105"/>
          <w:sz w:val="19"/>
        </w:rPr>
        <w:t>el</w:t>
      </w:r>
      <w:r>
        <w:rPr>
          <w:color w:val="231F20"/>
          <w:spacing w:val="-21"/>
          <w:w w:val="105"/>
          <w:sz w:val="19"/>
        </w:rPr>
        <w:t> </w:t>
      </w:r>
      <w:r>
        <w:rPr>
          <w:color w:val="231F20"/>
          <w:w w:val="105"/>
          <w:sz w:val="19"/>
        </w:rPr>
        <w:t>paso</w:t>
      </w:r>
      <w:r>
        <w:rPr>
          <w:color w:val="231F20"/>
          <w:spacing w:val="-21"/>
          <w:w w:val="105"/>
          <w:sz w:val="19"/>
        </w:rPr>
        <w:t> </w:t>
      </w:r>
      <w:r>
        <w:rPr>
          <w:color w:val="231F20"/>
          <w:w w:val="105"/>
          <w:sz w:val="19"/>
        </w:rPr>
        <w:t>tradicionalmente</w:t>
      </w:r>
      <w:r>
        <w:rPr>
          <w:color w:val="231F20"/>
          <w:spacing w:val="-21"/>
          <w:w w:val="105"/>
          <w:sz w:val="19"/>
        </w:rPr>
        <w:t> </w:t>
      </w:r>
      <w:r>
        <w:rPr>
          <w:color w:val="231F20"/>
          <w:w w:val="105"/>
          <w:sz w:val="19"/>
        </w:rPr>
        <w:t>denominado</w:t>
      </w:r>
      <w:r>
        <w:rPr>
          <w:color w:val="231F20"/>
          <w:spacing w:val="-21"/>
          <w:w w:val="105"/>
          <w:sz w:val="19"/>
        </w:rPr>
        <w:t> </w:t>
      </w:r>
      <w:r>
        <w:rPr>
          <w:color w:val="231F20"/>
          <w:w w:val="105"/>
          <w:sz w:val="19"/>
        </w:rPr>
        <w:t>“transfe- </w:t>
      </w:r>
      <w:r>
        <w:rPr>
          <w:color w:val="231F20"/>
          <w:w w:val="110"/>
          <w:sz w:val="19"/>
        </w:rPr>
        <w:t>rencia</w:t>
      </w:r>
      <w:r>
        <w:rPr>
          <w:color w:val="231F20"/>
          <w:spacing w:val="-28"/>
          <w:w w:val="110"/>
          <w:sz w:val="19"/>
        </w:rPr>
        <w:t> </w:t>
      </w:r>
      <w:r>
        <w:rPr>
          <w:color w:val="231F20"/>
          <w:w w:val="110"/>
          <w:sz w:val="19"/>
        </w:rPr>
        <w:t>embrionaria</w:t>
      </w:r>
      <w:r>
        <w:rPr>
          <w:color w:val="231F20"/>
          <w:spacing w:val="-28"/>
          <w:w w:val="110"/>
          <w:sz w:val="19"/>
        </w:rPr>
        <w:t> </w:t>
      </w:r>
      <w:r>
        <w:rPr>
          <w:color w:val="231F20"/>
          <w:w w:val="110"/>
          <w:sz w:val="19"/>
        </w:rPr>
        <w:t>(</w:t>
      </w:r>
      <w:r>
        <w:rPr>
          <w:color w:val="231F20"/>
          <w:w w:val="110"/>
          <w:sz w:val="15"/>
        </w:rPr>
        <w:t>fivte</w:t>
      </w:r>
      <w:r>
        <w:rPr>
          <w:color w:val="231F20"/>
          <w:w w:val="110"/>
          <w:sz w:val="19"/>
        </w:rPr>
        <w:t>)”.</w:t>
      </w:r>
    </w:p>
    <w:p>
      <w:pPr>
        <w:spacing w:line="285" w:lineRule="auto" w:before="1"/>
        <w:ind w:left="1695" w:right="1692" w:firstLine="240"/>
        <w:jc w:val="both"/>
        <w:rPr>
          <w:i/>
          <w:sz w:val="19"/>
        </w:rPr>
      </w:pPr>
      <w:r>
        <w:rPr>
          <w:color w:val="231F20"/>
          <w:sz w:val="19"/>
        </w:rPr>
        <w:t>Cuando</w:t>
      </w:r>
      <w:r>
        <w:rPr>
          <w:color w:val="231F20"/>
          <w:spacing w:val="-9"/>
          <w:sz w:val="19"/>
        </w:rPr>
        <w:t> </w:t>
      </w:r>
      <w:r>
        <w:rPr>
          <w:color w:val="231F20"/>
          <w:sz w:val="19"/>
        </w:rPr>
        <w:t>el</w:t>
      </w:r>
      <w:r>
        <w:rPr>
          <w:color w:val="231F20"/>
          <w:spacing w:val="-9"/>
          <w:sz w:val="19"/>
        </w:rPr>
        <w:t> </w:t>
      </w:r>
      <w:r>
        <w:rPr>
          <w:color w:val="231F20"/>
          <w:sz w:val="19"/>
        </w:rPr>
        <w:t>factor</w:t>
      </w:r>
      <w:r>
        <w:rPr>
          <w:color w:val="231F20"/>
          <w:spacing w:val="-9"/>
          <w:sz w:val="19"/>
        </w:rPr>
        <w:t> </w:t>
      </w:r>
      <w:r>
        <w:rPr>
          <w:color w:val="231F20"/>
          <w:sz w:val="19"/>
        </w:rPr>
        <w:t>masculino</w:t>
      </w:r>
      <w:r>
        <w:rPr>
          <w:color w:val="231F20"/>
          <w:spacing w:val="-10"/>
          <w:sz w:val="19"/>
        </w:rPr>
        <w:t> </w:t>
      </w:r>
      <w:r>
        <w:rPr>
          <w:color w:val="231F20"/>
          <w:sz w:val="19"/>
        </w:rPr>
        <w:t>está</w:t>
      </w:r>
      <w:r>
        <w:rPr>
          <w:color w:val="231F20"/>
          <w:spacing w:val="-9"/>
          <w:sz w:val="19"/>
        </w:rPr>
        <w:t> </w:t>
      </w:r>
      <w:r>
        <w:rPr>
          <w:color w:val="231F20"/>
          <w:sz w:val="19"/>
        </w:rPr>
        <w:t>alterado</w:t>
      </w:r>
      <w:r>
        <w:rPr>
          <w:color w:val="231F20"/>
          <w:spacing w:val="-10"/>
          <w:sz w:val="19"/>
        </w:rPr>
        <w:t> </w:t>
      </w:r>
      <w:r>
        <w:rPr>
          <w:color w:val="231F20"/>
          <w:sz w:val="19"/>
        </w:rPr>
        <w:t>en</w:t>
      </w:r>
      <w:r>
        <w:rPr>
          <w:color w:val="231F20"/>
          <w:spacing w:val="-9"/>
          <w:sz w:val="19"/>
        </w:rPr>
        <w:t> </w:t>
      </w:r>
      <w:r>
        <w:rPr>
          <w:color w:val="231F20"/>
          <w:sz w:val="19"/>
        </w:rPr>
        <w:t>mayor</w:t>
      </w:r>
      <w:r>
        <w:rPr>
          <w:color w:val="231F20"/>
          <w:spacing w:val="-10"/>
          <w:sz w:val="19"/>
        </w:rPr>
        <w:t> </w:t>
      </w:r>
      <w:r>
        <w:rPr>
          <w:color w:val="231F20"/>
          <w:sz w:val="19"/>
        </w:rPr>
        <w:t>grado,</w:t>
      </w:r>
      <w:r>
        <w:rPr>
          <w:color w:val="231F20"/>
          <w:spacing w:val="-9"/>
          <w:sz w:val="19"/>
        </w:rPr>
        <w:t> </w:t>
      </w:r>
      <w:r>
        <w:rPr>
          <w:color w:val="231F20"/>
          <w:sz w:val="19"/>
        </w:rPr>
        <w:t>se</w:t>
      </w:r>
      <w:r>
        <w:rPr>
          <w:color w:val="231F20"/>
          <w:spacing w:val="-9"/>
          <w:sz w:val="19"/>
        </w:rPr>
        <w:t> </w:t>
      </w:r>
      <w:r>
        <w:rPr>
          <w:color w:val="231F20"/>
          <w:sz w:val="19"/>
        </w:rPr>
        <w:t>agrega</w:t>
      </w:r>
      <w:r>
        <w:rPr>
          <w:color w:val="231F20"/>
          <w:spacing w:val="-10"/>
          <w:sz w:val="19"/>
        </w:rPr>
        <w:t> </w:t>
      </w:r>
      <w:r>
        <w:rPr>
          <w:color w:val="231F20"/>
          <w:sz w:val="19"/>
        </w:rPr>
        <w:t>a esta</w:t>
      </w:r>
      <w:r>
        <w:rPr>
          <w:color w:val="231F20"/>
          <w:spacing w:val="-11"/>
          <w:sz w:val="19"/>
        </w:rPr>
        <w:t> </w:t>
      </w:r>
      <w:r>
        <w:rPr>
          <w:color w:val="231F20"/>
          <w:w w:val="120"/>
          <w:sz w:val="15"/>
        </w:rPr>
        <w:t>fiv</w:t>
      </w:r>
      <w:r>
        <w:rPr>
          <w:color w:val="231F20"/>
          <w:spacing w:val="-8"/>
          <w:w w:val="120"/>
          <w:sz w:val="15"/>
        </w:rPr>
        <w:t> </w:t>
      </w:r>
      <w:r>
        <w:rPr>
          <w:color w:val="231F20"/>
          <w:sz w:val="19"/>
        </w:rPr>
        <w:t>la</w:t>
      </w:r>
      <w:r>
        <w:rPr>
          <w:color w:val="231F20"/>
          <w:spacing w:val="-11"/>
          <w:sz w:val="19"/>
        </w:rPr>
        <w:t> </w:t>
      </w:r>
      <w:r>
        <w:rPr>
          <w:color w:val="231F20"/>
          <w:sz w:val="19"/>
        </w:rPr>
        <w:t>micromanipulación</w:t>
      </w:r>
      <w:r>
        <w:rPr>
          <w:color w:val="231F20"/>
          <w:spacing w:val="-12"/>
          <w:sz w:val="19"/>
        </w:rPr>
        <w:t> </w:t>
      </w:r>
      <w:r>
        <w:rPr>
          <w:color w:val="231F20"/>
          <w:sz w:val="19"/>
        </w:rPr>
        <w:t>de</w:t>
      </w:r>
      <w:r>
        <w:rPr>
          <w:color w:val="231F20"/>
          <w:spacing w:val="-11"/>
          <w:sz w:val="19"/>
        </w:rPr>
        <w:t> </w:t>
      </w:r>
      <w:r>
        <w:rPr>
          <w:color w:val="231F20"/>
          <w:sz w:val="19"/>
        </w:rPr>
        <w:t>los</w:t>
      </w:r>
      <w:r>
        <w:rPr>
          <w:color w:val="231F20"/>
          <w:spacing w:val="-11"/>
          <w:sz w:val="19"/>
        </w:rPr>
        <w:t> </w:t>
      </w:r>
      <w:r>
        <w:rPr>
          <w:color w:val="231F20"/>
          <w:sz w:val="19"/>
        </w:rPr>
        <w:t>gametos</w:t>
      </w:r>
      <w:r>
        <w:rPr>
          <w:color w:val="231F20"/>
          <w:spacing w:val="-11"/>
          <w:sz w:val="19"/>
        </w:rPr>
        <w:t> </w:t>
      </w:r>
      <w:r>
        <w:rPr>
          <w:color w:val="231F20"/>
          <w:sz w:val="19"/>
        </w:rPr>
        <w:t>en</w:t>
      </w:r>
      <w:r>
        <w:rPr>
          <w:color w:val="231F20"/>
          <w:spacing w:val="-11"/>
          <w:sz w:val="19"/>
        </w:rPr>
        <w:t> </w:t>
      </w:r>
      <w:r>
        <w:rPr>
          <w:color w:val="231F20"/>
          <w:sz w:val="19"/>
        </w:rPr>
        <w:t>el</w:t>
      </w:r>
      <w:r>
        <w:rPr>
          <w:color w:val="231F20"/>
          <w:spacing w:val="-11"/>
          <w:sz w:val="19"/>
        </w:rPr>
        <w:t> </w:t>
      </w:r>
      <w:r>
        <w:rPr>
          <w:color w:val="231F20"/>
          <w:sz w:val="19"/>
        </w:rPr>
        <w:t>laboratorio,</w:t>
      </w:r>
      <w:r>
        <w:rPr>
          <w:color w:val="231F20"/>
          <w:spacing w:val="-11"/>
          <w:sz w:val="19"/>
        </w:rPr>
        <w:t> </w:t>
      </w:r>
      <w:r>
        <w:rPr>
          <w:color w:val="231F20"/>
          <w:sz w:val="19"/>
        </w:rPr>
        <w:t>realizan- do</w:t>
      </w:r>
      <w:r>
        <w:rPr>
          <w:color w:val="231F20"/>
          <w:spacing w:val="-7"/>
          <w:sz w:val="19"/>
        </w:rPr>
        <w:t> </w:t>
      </w:r>
      <w:r>
        <w:rPr>
          <w:color w:val="231F20"/>
          <w:sz w:val="19"/>
        </w:rPr>
        <w:t>en</w:t>
      </w:r>
      <w:r>
        <w:rPr>
          <w:color w:val="231F20"/>
          <w:spacing w:val="-7"/>
          <w:sz w:val="19"/>
        </w:rPr>
        <w:t> </w:t>
      </w:r>
      <w:r>
        <w:rPr>
          <w:color w:val="231F20"/>
          <w:sz w:val="19"/>
        </w:rPr>
        <w:t>forma</w:t>
      </w:r>
      <w:r>
        <w:rPr>
          <w:color w:val="231F20"/>
          <w:spacing w:val="-7"/>
          <w:sz w:val="19"/>
        </w:rPr>
        <w:t> </w:t>
      </w:r>
      <w:r>
        <w:rPr>
          <w:color w:val="231F20"/>
          <w:sz w:val="19"/>
        </w:rPr>
        <w:t>directa</w:t>
      </w:r>
      <w:r>
        <w:rPr>
          <w:color w:val="231F20"/>
          <w:spacing w:val="-7"/>
          <w:sz w:val="19"/>
        </w:rPr>
        <w:t> </w:t>
      </w:r>
      <w:r>
        <w:rPr>
          <w:color w:val="231F20"/>
          <w:sz w:val="19"/>
        </w:rPr>
        <w:t>la</w:t>
      </w:r>
      <w:r>
        <w:rPr>
          <w:color w:val="231F20"/>
          <w:spacing w:val="-7"/>
          <w:sz w:val="19"/>
        </w:rPr>
        <w:t> </w:t>
      </w:r>
      <w:r>
        <w:rPr>
          <w:color w:val="231F20"/>
          <w:sz w:val="19"/>
        </w:rPr>
        <w:t>introducción</w:t>
      </w:r>
      <w:r>
        <w:rPr>
          <w:color w:val="231F20"/>
          <w:spacing w:val="-7"/>
          <w:sz w:val="19"/>
        </w:rPr>
        <w:t> </w:t>
      </w:r>
      <w:r>
        <w:rPr>
          <w:color w:val="231F20"/>
          <w:sz w:val="19"/>
        </w:rPr>
        <w:t>de</w:t>
      </w:r>
      <w:r>
        <w:rPr>
          <w:color w:val="231F20"/>
          <w:spacing w:val="-7"/>
          <w:sz w:val="19"/>
        </w:rPr>
        <w:t> </w:t>
      </w:r>
      <w:r>
        <w:rPr>
          <w:color w:val="231F20"/>
          <w:sz w:val="19"/>
        </w:rPr>
        <w:t>un</w:t>
      </w:r>
      <w:r>
        <w:rPr>
          <w:color w:val="231F20"/>
          <w:spacing w:val="-7"/>
          <w:sz w:val="19"/>
        </w:rPr>
        <w:t> </w:t>
      </w:r>
      <w:r>
        <w:rPr>
          <w:color w:val="231F20"/>
          <w:sz w:val="19"/>
        </w:rPr>
        <w:t>espermatozoide</w:t>
      </w:r>
      <w:r>
        <w:rPr>
          <w:color w:val="231F20"/>
          <w:spacing w:val="-8"/>
          <w:sz w:val="19"/>
        </w:rPr>
        <w:t> </w:t>
      </w:r>
      <w:r>
        <w:rPr>
          <w:color w:val="231F20"/>
          <w:sz w:val="19"/>
        </w:rPr>
        <w:t>de</w:t>
      </w:r>
      <w:r>
        <w:rPr>
          <w:color w:val="231F20"/>
          <w:spacing w:val="-7"/>
          <w:sz w:val="19"/>
        </w:rPr>
        <w:t> </w:t>
      </w:r>
      <w:r>
        <w:rPr>
          <w:color w:val="231F20"/>
          <w:sz w:val="19"/>
        </w:rPr>
        <w:t>calidad</w:t>
      </w:r>
      <w:r>
        <w:rPr>
          <w:color w:val="231F20"/>
          <w:spacing w:val="-7"/>
          <w:sz w:val="19"/>
        </w:rPr>
        <w:t> </w:t>
      </w:r>
      <w:r>
        <w:rPr>
          <w:color w:val="231F20"/>
          <w:sz w:val="19"/>
        </w:rPr>
        <w:t>óp- tima</w:t>
      </w:r>
      <w:r>
        <w:rPr>
          <w:color w:val="231F20"/>
          <w:spacing w:val="-9"/>
          <w:sz w:val="19"/>
        </w:rPr>
        <w:t> </w:t>
      </w:r>
      <w:r>
        <w:rPr>
          <w:color w:val="231F20"/>
          <w:sz w:val="19"/>
        </w:rPr>
        <w:t>al</w:t>
      </w:r>
      <w:r>
        <w:rPr>
          <w:color w:val="231F20"/>
          <w:spacing w:val="-9"/>
          <w:sz w:val="19"/>
        </w:rPr>
        <w:t> </w:t>
      </w:r>
      <w:r>
        <w:rPr>
          <w:color w:val="231F20"/>
          <w:sz w:val="19"/>
        </w:rPr>
        <w:t>interior</w:t>
      </w:r>
      <w:r>
        <w:rPr>
          <w:color w:val="231F20"/>
          <w:spacing w:val="-9"/>
          <w:sz w:val="19"/>
        </w:rPr>
        <w:t> </w:t>
      </w:r>
      <w:r>
        <w:rPr>
          <w:color w:val="231F20"/>
          <w:sz w:val="19"/>
        </w:rPr>
        <w:t>del</w:t>
      </w:r>
      <w:r>
        <w:rPr>
          <w:color w:val="231F20"/>
          <w:spacing w:val="-9"/>
          <w:sz w:val="19"/>
        </w:rPr>
        <w:t> </w:t>
      </w:r>
      <w:r>
        <w:rPr>
          <w:color w:val="231F20"/>
          <w:sz w:val="19"/>
        </w:rPr>
        <w:t>óvulo,</w:t>
      </w:r>
      <w:r>
        <w:rPr>
          <w:color w:val="231F20"/>
          <w:spacing w:val="-9"/>
          <w:sz w:val="19"/>
        </w:rPr>
        <w:t> </w:t>
      </w:r>
      <w:r>
        <w:rPr>
          <w:color w:val="231F20"/>
          <w:sz w:val="19"/>
        </w:rPr>
        <w:t>para</w:t>
      </w:r>
      <w:r>
        <w:rPr>
          <w:color w:val="231F20"/>
          <w:spacing w:val="-9"/>
          <w:sz w:val="19"/>
        </w:rPr>
        <w:t> </w:t>
      </w:r>
      <w:r>
        <w:rPr>
          <w:color w:val="231F20"/>
          <w:sz w:val="19"/>
        </w:rPr>
        <w:t>posteriormente</w:t>
      </w:r>
      <w:r>
        <w:rPr>
          <w:color w:val="231F20"/>
          <w:spacing w:val="-9"/>
          <w:sz w:val="19"/>
        </w:rPr>
        <w:t> </w:t>
      </w:r>
      <w:r>
        <w:rPr>
          <w:color w:val="231F20"/>
          <w:sz w:val="19"/>
        </w:rPr>
        <w:t>evaluar</w:t>
      </w:r>
      <w:r>
        <w:rPr>
          <w:color w:val="231F20"/>
          <w:spacing w:val="-9"/>
          <w:sz w:val="19"/>
        </w:rPr>
        <w:t> </w:t>
      </w:r>
      <w:r>
        <w:rPr>
          <w:color w:val="231F20"/>
          <w:sz w:val="19"/>
        </w:rPr>
        <w:t>el</w:t>
      </w:r>
      <w:r>
        <w:rPr>
          <w:color w:val="231F20"/>
          <w:spacing w:val="-9"/>
          <w:sz w:val="19"/>
        </w:rPr>
        <w:t> </w:t>
      </w:r>
      <w:r>
        <w:rPr>
          <w:color w:val="231F20"/>
          <w:sz w:val="19"/>
        </w:rPr>
        <w:t>desarrollo</w:t>
      </w:r>
      <w:r>
        <w:rPr>
          <w:color w:val="231F20"/>
          <w:spacing w:val="-9"/>
          <w:sz w:val="19"/>
        </w:rPr>
        <w:t> </w:t>
      </w:r>
      <w:r>
        <w:rPr>
          <w:color w:val="231F20"/>
          <w:sz w:val="19"/>
        </w:rPr>
        <w:t>del</w:t>
      </w:r>
      <w:r>
        <w:rPr>
          <w:color w:val="231F20"/>
          <w:spacing w:val="-9"/>
          <w:sz w:val="19"/>
        </w:rPr>
        <w:t> </w:t>
      </w:r>
      <w:r>
        <w:rPr>
          <w:color w:val="231F20"/>
          <w:sz w:val="19"/>
        </w:rPr>
        <w:t>o los embriones y transferirles al interior del útero; este procedimiento es conocido como </w:t>
      </w:r>
      <w:r>
        <w:rPr>
          <w:color w:val="231F20"/>
          <w:w w:val="120"/>
          <w:sz w:val="15"/>
        </w:rPr>
        <w:t>icsi </w:t>
      </w:r>
      <w:r>
        <w:rPr>
          <w:color w:val="231F20"/>
          <w:sz w:val="19"/>
        </w:rPr>
        <w:t>(inyección intracitoplásmica del espermatozoide) (Barroso y Brena, 2012:</w:t>
      </w:r>
      <w:r>
        <w:rPr>
          <w:color w:val="231F20"/>
          <w:spacing w:val="-20"/>
          <w:sz w:val="19"/>
        </w:rPr>
        <w:t> </w:t>
      </w:r>
      <w:r>
        <w:rPr>
          <w:color w:val="231F20"/>
          <w:sz w:val="19"/>
        </w:rPr>
        <w:t>9)</w:t>
      </w:r>
      <w:r>
        <w:rPr>
          <w:i/>
          <w:color w:val="231F20"/>
          <w:sz w:val="19"/>
        </w:rPr>
        <w:t>.</w:t>
      </w:r>
    </w:p>
    <w:p>
      <w:pPr>
        <w:pStyle w:val="BodyText"/>
        <w:spacing w:before="3"/>
        <w:rPr>
          <w:i/>
          <w:sz w:val="20"/>
        </w:rPr>
      </w:pPr>
    </w:p>
    <w:p>
      <w:pPr>
        <w:pStyle w:val="BodyText"/>
        <w:spacing w:line="247" w:lineRule="auto"/>
        <w:ind w:left="1395" w:right="1295" w:firstLine="283"/>
      </w:pPr>
      <w:r>
        <w:rPr>
          <w:color w:val="231F20"/>
        </w:rPr>
        <w:t>Es preciso aclarar la diferencia entre la inseminación artificial y la fecundación </w:t>
      </w:r>
      <w:r>
        <w:rPr>
          <w:i/>
          <w:color w:val="231F20"/>
        </w:rPr>
        <w:t>in vitro</w:t>
      </w:r>
      <w:r>
        <w:rPr>
          <w:color w:val="231F20"/>
        </w:rPr>
        <w:t>, pues casi siempre se confunden por ser  ambas</w:t>
      </w:r>
    </w:p>
    <w:p>
      <w:pPr>
        <w:pStyle w:val="BodyText"/>
        <w:spacing w:before="3"/>
        <w:rPr>
          <w:sz w:val="17"/>
        </w:rPr>
      </w:pPr>
    </w:p>
    <w:p>
      <w:pPr>
        <w:pStyle w:val="BodyText"/>
        <w:spacing w:before="72"/>
        <w:ind w:left="1500" w:right="1393"/>
        <w:jc w:val="right"/>
      </w:pPr>
      <w:r>
        <w:rPr>
          <w:color w:val="231F20"/>
        </w:rPr>
        <w:t>103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técnicas de reproducción asistida. La inseminación artificial</w:t>
      </w:r>
      <w:r>
        <w:rPr>
          <w:color w:val="231F20"/>
          <w:spacing w:val="-18"/>
        </w:rPr>
        <w:t> </w:t>
      </w:r>
      <w:r>
        <w:rPr>
          <w:color w:val="231F20"/>
        </w:rPr>
        <w:t>consiste en colocar el semen fresco o congelado en el útero de la mujer, sin contacto sexual, y puede ser homólogo o heteróloga; según la fuente de</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obtenga</w:t>
      </w:r>
      <w:r>
        <w:rPr>
          <w:color w:val="231F20"/>
          <w:spacing w:val="-6"/>
        </w:rPr>
        <w:t> </w:t>
      </w:r>
      <w:r>
        <w:rPr>
          <w:color w:val="231F20"/>
        </w:rPr>
        <w:t>el</w:t>
      </w:r>
      <w:r>
        <w:rPr>
          <w:color w:val="231F20"/>
          <w:spacing w:val="-6"/>
        </w:rPr>
        <w:t> </w:t>
      </w:r>
      <w:r>
        <w:rPr>
          <w:color w:val="231F20"/>
        </w:rPr>
        <w:t>semen,</w:t>
      </w:r>
      <w:r>
        <w:rPr>
          <w:color w:val="231F20"/>
          <w:spacing w:val="-6"/>
        </w:rPr>
        <w:t> </w:t>
      </w:r>
      <w:r>
        <w:rPr>
          <w:color w:val="231F20"/>
        </w:rPr>
        <w:t>es</w:t>
      </w:r>
      <w:r>
        <w:rPr>
          <w:color w:val="231F20"/>
          <w:spacing w:val="-6"/>
        </w:rPr>
        <w:t> </w:t>
      </w:r>
      <w:r>
        <w:rPr>
          <w:color w:val="231F20"/>
        </w:rPr>
        <w:t>inseminación</w:t>
      </w:r>
      <w:r>
        <w:rPr>
          <w:color w:val="231F20"/>
          <w:spacing w:val="-6"/>
        </w:rPr>
        <w:t> </w:t>
      </w:r>
      <w:r>
        <w:rPr>
          <w:color w:val="231F20"/>
        </w:rPr>
        <w:t>“artificial”,</w:t>
      </w:r>
      <w:r>
        <w:rPr>
          <w:color w:val="231F20"/>
          <w:spacing w:val="-6"/>
        </w:rPr>
        <w:t> </w:t>
      </w:r>
      <w:r>
        <w:rPr>
          <w:color w:val="231F20"/>
        </w:rPr>
        <w:t>porque</w:t>
      </w:r>
      <w:r>
        <w:rPr>
          <w:color w:val="231F20"/>
          <w:spacing w:val="-6"/>
        </w:rPr>
        <w:t> </w:t>
      </w:r>
      <w:r>
        <w:rPr>
          <w:color w:val="231F20"/>
        </w:rPr>
        <w:t>la conexión entre óvulo y espermatozoide no se hace en forma natural, aunque la posterior fecundación y gestación continúan su proceso bajo</w:t>
      </w:r>
      <w:r>
        <w:rPr>
          <w:color w:val="231F20"/>
          <w:spacing w:val="-9"/>
        </w:rPr>
        <w:t> </w:t>
      </w:r>
      <w:r>
        <w:rPr>
          <w:color w:val="231F20"/>
        </w:rPr>
        <w:t>las</w:t>
      </w:r>
      <w:r>
        <w:rPr>
          <w:color w:val="231F20"/>
          <w:spacing w:val="-9"/>
        </w:rPr>
        <w:t> </w:t>
      </w:r>
      <w:r>
        <w:rPr>
          <w:color w:val="231F20"/>
        </w:rPr>
        <w:t>condiciones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naturaleza.</w:t>
      </w:r>
      <w:r>
        <w:rPr>
          <w:color w:val="231F20"/>
          <w:spacing w:val="-9"/>
        </w:rPr>
        <w:t> </w:t>
      </w:r>
      <w:r>
        <w:rPr>
          <w:color w:val="231F20"/>
        </w:rPr>
        <w:t>La</w:t>
      </w:r>
      <w:r>
        <w:rPr>
          <w:color w:val="231F20"/>
          <w:spacing w:val="-9"/>
        </w:rPr>
        <w:t> </w:t>
      </w:r>
      <w:r>
        <w:rPr>
          <w:color w:val="231F20"/>
        </w:rPr>
        <w:t>técnica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utilizar es intravaginal, cervical o pericervical e</w:t>
      </w:r>
      <w:r>
        <w:rPr>
          <w:color w:val="231F20"/>
          <w:spacing w:val="-37"/>
        </w:rPr>
        <w:t> </w:t>
      </w:r>
      <w:r>
        <w:rPr>
          <w:color w:val="231F20"/>
        </w:rPr>
        <w:t>intrauterina.</w:t>
      </w:r>
    </w:p>
    <w:p>
      <w:pPr>
        <w:pStyle w:val="BodyText"/>
        <w:spacing w:line="247" w:lineRule="auto"/>
        <w:ind w:left="1395" w:right="1389" w:firstLine="283"/>
        <w:jc w:val="both"/>
      </w:pPr>
      <w:r>
        <w:rPr>
          <w:color w:val="231F20"/>
        </w:rPr>
        <w:t>La</w:t>
      </w:r>
      <w:r>
        <w:rPr>
          <w:color w:val="231F20"/>
          <w:spacing w:val="-7"/>
        </w:rPr>
        <w:t> </w:t>
      </w:r>
      <w:r>
        <w:rPr>
          <w:color w:val="231F20"/>
        </w:rPr>
        <w:t>fecundación</w:t>
      </w:r>
      <w:r>
        <w:rPr>
          <w:color w:val="231F20"/>
          <w:spacing w:val="-6"/>
        </w:rPr>
        <w:t> </w:t>
      </w:r>
      <w:r>
        <w:rPr>
          <w:i/>
          <w:color w:val="231F20"/>
        </w:rPr>
        <w:t>in</w:t>
      </w:r>
      <w:r>
        <w:rPr>
          <w:i/>
          <w:color w:val="231F20"/>
          <w:spacing w:val="-7"/>
        </w:rPr>
        <w:t> </w:t>
      </w:r>
      <w:r>
        <w:rPr>
          <w:i/>
          <w:color w:val="231F20"/>
        </w:rPr>
        <w:t>vitro</w:t>
      </w:r>
      <w:r>
        <w:rPr>
          <w:i/>
          <w:color w:val="231F20"/>
          <w:spacing w:val="-7"/>
        </w:rPr>
        <w:t> </w:t>
      </w:r>
      <w:r>
        <w:rPr>
          <w:color w:val="231F20"/>
        </w:rPr>
        <w:t>tiene</w:t>
      </w:r>
      <w:r>
        <w:rPr>
          <w:color w:val="231F20"/>
          <w:spacing w:val="-7"/>
        </w:rPr>
        <w:t> </w:t>
      </w:r>
      <w:r>
        <w:rPr>
          <w:color w:val="231F20"/>
        </w:rPr>
        <w:t>un</w:t>
      </w:r>
      <w:r>
        <w:rPr>
          <w:color w:val="231F20"/>
          <w:spacing w:val="-7"/>
        </w:rPr>
        <w:t> </w:t>
      </w:r>
      <w:r>
        <w:rPr>
          <w:color w:val="231F20"/>
        </w:rPr>
        <w:t>procedimiento</w:t>
      </w:r>
      <w:r>
        <w:rPr>
          <w:color w:val="231F20"/>
          <w:spacing w:val="-7"/>
        </w:rPr>
        <w:t> </w:t>
      </w:r>
      <w:r>
        <w:rPr>
          <w:color w:val="231F20"/>
        </w:rPr>
        <w:t>distinto,</w:t>
      </w:r>
      <w:r>
        <w:rPr>
          <w:color w:val="231F20"/>
          <w:spacing w:val="-7"/>
        </w:rPr>
        <w:t> </w:t>
      </w:r>
      <w:r>
        <w:rPr>
          <w:color w:val="231F20"/>
        </w:rPr>
        <w:t>se</w:t>
      </w:r>
      <w:r>
        <w:rPr>
          <w:color w:val="231F20"/>
          <w:spacing w:val="-7"/>
        </w:rPr>
        <w:t> </w:t>
      </w:r>
      <w:r>
        <w:rPr>
          <w:color w:val="231F20"/>
        </w:rPr>
        <w:t>realiza en probeta, pero al igual que la inseminación artificial, puede ser</w:t>
      </w:r>
      <w:r>
        <w:rPr>
          <w:color w:val="231F20"/>
          <w:spacing w:val="-22"/>
        </w:rPr>
        <w:t> </w:t>
      </w:r>
      <w:r>
        <w:rPr>
          <w:color w:val="231F20"/>
        </w:rPr>
        <w:t>ho- móloga y heteróloga, según se trate del óvulo del cónyuge o de una mujer extraña, de semen de marido o de un donante. La fertilización </w:t>
      </w:r>
      <w:r>
        <w:rPr>
          <w:i/>
          <w:color w:val="231F20"/>
        </w:rPr>
        <w:t>in</w:t>
      </w:r>
      <w:r>
        <w:rPr>
          <w:i/>
          <w:color w:val="231F20"/>
          <w:spacing w:val="-9"/>
        </w:rPr>
        <w:t> </w:t>
      </w:r>
      <w:r>
        <w:rPr>
          <w:i/>
          <w:color w:val="231F20"/>
        </w:rPr>
        <w:t>vitro</w:t>
      </w:r>
      <w:r>
        <w:rPr>
          <w:i/>
          <w:color w:val="231F20"/>
          <w:spacing w:val="-9"/>
        </w:rPr>
        <w:t> </w:t>
      </w:r>
      <w:r>
        <w:rPr>
          <w:color w:val="231F20"/>
        </w:rPr>
        <w:t>y</w:t>
      </w:r>
      <w:r>
        <w:rPr>
          <w:color w:val="231F20"/>
          <w:spacing w:val="-9"/>
        </w:rPr>
        <w:t> </w:t>
      </w:r>
      <w:r>
        <w:rPr>
          <w:color w:val="231F20"/>
        </w:rPr>
        <w:t>el</w:t>
      </w:r>
      <w:r>
        <w:rPr>
          <w:color w:val="231F20"/>
          <w:spacing w:val="-9"/>
        </w:rPr>
        <w:t> </w:t>
      </w:r>
      <w:r>
        <w:rPr>
          <w:color w:val="231F20"/>
        </w:rPr>
        <w:t>cultivo</w:t>
      </w:r>
      <w:r>
        <w:rPr>
          <w:color w:val="231F20"/>
          <w:spacing w:val="-9"/>
        </w:rPr>
        <w:t> </w:t>
      </w:r>
      <w:r>
        <w:rPr>
          <w:color w:val="231F20"/>
        </w:rPr>
        <w:t>de</w:t>
      </w:r>
      <w:r>
        <w:rPr>
          <w:color w:val="231F20"/>
          <w:spacing w:val="-8"/>
        </w:rPr>
        <w:t> </w:t>
      </w:r>
      <w:r>
        <w:rPr>
          <w:color w:val="231F20"/>
        </w:rPr>
        <w:t>embriones</w:t>
      </w:r>
      <w:r>
        <w:rPr>
          <w:color w:val="231F20"/>
          <w:spacing w:val="-9"/>
        </w:rPr>
        <w:t> </w:t>
      </w:r>
      <w:r>
        <w:rPr>
          <w:color w:val="231F20"/>
        </w:rPr>
        <w:t>son</w:t>
      </w:r>
      <w:r>
        <w:rPr>
          <w:color w:val="231F20"/>
          <w:spacing w:val="-8"/>
        </w:rPr>
        <w:t> </w:t>
      </w:r>
      <w:r>
        <w:rPr>
          <w:color w:val="231F20"/>
        </w:rPr>
        <w:t>técnicas</w:t>
      </w:r>
      <w:r>
        <w:rPr>
          <w:color w:val="231F20"/>
          <w:spacing w:val="-9"/>
        </w:rPr>
        <w:t> </w:t>
      </w:r>
      <w:r>
        <w:rPr>
          <w:color w:val="231F20"/>
        </w:rPr>
        <w:t>que</w:t>
      </w:r>
      <w:r>
        <w:rPr>
          <w:color w:val="231F20"/>
          <w:spacing w:val="-8"/>
        </w:rPr>
        <w:t> </w:t>
      </w:r>
      <w:r>
        <w:rPr>
          <w:color w:val="231F20"/>
        </w:rPr>
        <w:t>permiten</w:t>
      </w:r>
      <w:r>
        <w:rPr>
          <w:color w:val="231F20"/>
          <w:spacing w:val="-8"/>
        </w:rPr>
        <w:t> </w:t>
      </w:r>
      <w:r>
        <w:rPr>
          <w:color w:val="231F20"/>
        </w:rPr>
        <w:t>crear</w:t>
      </w:r>
      <w:r>
        <w:rPr>
          <w:color w:val="231F20"/>
          <w:spacing w:val="-9"/>
        </w:rPr>
        <w:t> </w:t>
      </w:r>
      <w:r>
        <w:rPr>
          <w:color w:val="231F20"/>
        </w:rPr>
        <w:t>una trompa de Falopio artificial en la cual puede ocurrir la fertilización  y continuar</w:t>
      </w:r>
      <w:r>
        <w:rPr>
          <w:color w:val="231F20"/>
          <w:spacing w:val="-6"/>
        </w:rPr>
        <w:t> </w:t>
      </w:r>
      <w:r>
        <w:rPr>
          <w:color w:val="231F20"/>
        </w:rPr>
        <w:t>la</w:t>
      </w:r>
      <w:r>
        <w:rPr>
          <w:color w:val="231F20"/>
          <w:spacing w:val="-5"/>
        </w:rPr>
        <w:t> </w:t>
      </w:r>
      <w:r>
        <w:rPr>
          <w:color w:val="231F20"/>
        </w:rPr>
        <w:t>segmentación</w:t>
      </w:r>
      <w:r>
        <w:rPr>
          <w:color w:val="231F20"/>
          <w:spacing w:val="-4"/>
        </w:rPr>
        <w:t> </w:t>
      </w:r>
      <w:r>
        <w:rPr>
          <w:color w:val="231F20"/>
        </w:rPr>
        <w:t>hasta</w:t>
      </w:r>
      <w:r>
        <w:rPr>
          <w:color w:val="231F20"/>
          <w:spacing w:val="-5"/>
        </w:rPr>
        <w:t> </w:t>
      </w:r>
      <w:r>
        <w:rPr>
          <w:color w:val="231F20"/>
        </w:rPr>
        <w:t>el</w:t>
      </w:r>
      <w:r>
        <w:rPr>
          <w:color w:val="231F20"/>
          <w:spacing w:val="-5"/>
        </w:rPr>
        <w:t> </w:t>
      </w:r>
      <w:r>
        <w:rPr>
          <w:color w:val="231F20"/>
        </w:rPr>
        <w:t>momento</w:t>
      </w:r>
      <w:r>
        <w:rPr>
          <w:color w:val="231F20"/>
          <w:spacing w:val="-6"/>
        </w:rPr>
        <w:t> </w:t>
      </w:r>
      <w:r>
        <w:rPr>
          <w:color w:val="231F20"/>
        </w:rPr>
        <w:t>en</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embrión</w:t>
      </w:r>
      <w:r>
        <w:rPr>
          <w:color w:val="231F20"/>
          <w:spacing w:val="-6"/>
        </w:rPr>
        <w:t> </w:t>
      </w:r>
      <w:r>
        <w:rPr>
          <w:color w:val="231F20"/>
        </w:rPr>
        <w:t>sea </w:t>
      </w:r>
      <w:r>
        <w:rPr>
          <w:color w:val="231F20"/>
          <w:spacing w:val="3"/>
        </w:rPr>
        <w:t>transferido </w:t>
      </w:r>
      <w:r>
        <w:rPr>
          <w:color w:val="231F20"/>
        </w:rPr>
        <w:t>al </w:t>
      </w:r>
      <w:r>
        <w:rPr>
          <w:color w:val="231F20"/>
          <w:spacing w:val="3"/>
        </w:rPr>
        <w:t>útero. </w:t>
      </w:r>
      <w:r>
        <w:rPr>
          <w:color w:val="231F20"/>
        </w:rPr>
        <w:t>Es decir, en la </w:t>
      </w:r>
      <w:r>
        <w:rPr>
          <w:color w:val="231F20"/>
          <w:spacing w:val="3"/>
        </w:rPr>
        <w:t>fecundación </w:t>
      </w:r>
      <w:r>
        <w:rPr>
          <w:i/>
          <w:color w:val="231F20"/>
        </w:rPr>
        <w:t>in vitro </w:t>
      </w:r>
      <w:r>
        <w:rPr>
          <w:color w:val="231F20"/>
        </w:rPr>
        <w:t>se </w:t>
      </w:r>
      <w:r>
        <w:rPr>
          <w:color w:val="231F20"/>
          <w:spacing w:val="3"/>
        </w:rPr>
        <w:t>suple </w:t>
      </w:r>
      <w:r>
        <w:rPr>
          <w:color w:val="231F20"/>
        </w:rPr>
        <w:t>a </w:t>
      </w:r>
      <w:r>
        <w:rPr>
          <w:color w:val="231F20"/>
          <w:spacing w:val="3"/>
        </w:rPr>
        <w:t>la</w:t>
      </w:r>
      <w:r>
        <w:rPr>
          <w:color w:val="231F20"/>
          <w:spacing w:val="9"/>
        </w:rPr>
        <w:t> </w:t>
      </w:r>
      <w:r>
        <w:rPr>
          <w:color w:val="231F20"/>
        </w:rPr>
        <w:t>trompa</w:t>
      </w:r>
      <w:r>
        <w:rPr>
          <w:color w:val="231F20"/>
          <w:spacing w:val="-7"/>
        </w:rPr>
        <w:t> </w:t>
      </w:r>
      <w:r>
        <w:rPr>
          <w:color w:val="231F20"/>
        </w:rPr>
        <w:t>en</w:t>
      </w:r>
      <w:r>
        <w:rPr>
          <w:color w:val="231F20"/>
          <w:spacing w:val="-6"/>
        </w:rPr>
        <w:t> </w:t>
      </w:r>
      <w:r>
        <w:rPr>
          <w:color w:val="231F20"/>
        </w:rPr>
        <w:t>sus</w:t>
      </w:r>
      <w:r>
        <w:rPr>
          <w:color w:val="231F20"/>
          <w:spacing w:val="-6"/>
        </w:rPr>
        <w:t> </w:t>
      </w:r>
      <w:r>
        <w:rPr>
          <w:color w:val="231F20"/>
        </w:rPr>
        <w:t>funciones</w:t>
      </w:r>
      <w:r>
        <w:rPr>
          <w:color w:val="231F20"/>
          <w:spacing w:val="-6"/>
        </w:rPr>
        <w:t> </w:t>
      </w:r>
      <w:r>
        <w:rPr>
          <w:color w:val="231F20"/>
        </w:rPr>
        <w:t>de</w:t>
      </w:r>
      <w:r>
        <w:rPr>
          <w:color w:val="231F20"/>
          <w:spacing w:val="-6"/>
        </w:rPr>
        <w:t> </w:t>
      </w:r>
      <w:r>
        <w:rPr>
          <w:color w:val="231F20"/>
        </w:rPr>
        <w:t>recoger</w:t>
      </w:r>
      <w:r>
        <w:rPr>
          <w:color w:val="231F20"/>
          <w:spacing w:val="-6"/>
        </w:rPr>
        <w:t> </w:t>
      </w:r>
      <w:r>
        <w:rPr>
          <w:color w:val="231F20"/>
        </w:rPr>
        <w:t>el</w:t>
      </w:r>
      <w:r>
        <w:rPr>
          <w:color w:val="231F20"/>
          <w:spacing w:val="-6"/>
        </w:rPr>
        <w:t> </w:t>
      </w:r>
      <w:r>
        <w:rPr>
          <w:color w:val="231F20"/>
        </w:rPr>
        <w:t>óvulo,</w:t>
      </w:r>
      <w:r>
        <w:rPr>
          <w:color w:val="231F20"/>
          <w:spacing w:val="-6"/>
        </w:rPr>
        <w:t> </w:t>
      </w:r>
      <w:r>
        <w:rPr>
          <w:color w:val="231F20"/>
        </w:rPr>
        <w:t>servir</w:t>
      </w:r>
      <w:r>
        <w:rPr>
          <w:color w:val="231F20"/>
          <w:spacing w:val="-6"/>
        </w:rPr>
        <w:t> </w:t>
      </w:r>
      <w:r>
        <w:rPr>
          <w:color w:val="231F20"/>
        </w:rPr>
        <w:t>de</w:t>
      </w:r>
      <w:r>
        <w:rPr>
          <w:color w:val="231F20"/>
          <w:spacing w:val="-6"/>
        </w:rPr>
        <w:t> </w:t>
      </w:r>
      <w:r>
        <w:rPr>
          <w:color w:val="231F20"/>
        </w:rPr>
        <w:t>receptáculo a</w:t>
      </w:r>
      <w:r>
        <w:rPr>
          <w:color w:val="231F20"/>
          <w:spacing w:val="-7"/>
        </w:rPr>
        <w:t> </w:t>
      </w:r>
      <w:r>
        <w:rPr>
          <w:color w:val="231F20"/>
        </w:rPr>
        <w:t>la</w:t>
      </w:r>
      <w:r>
        <w:rPr>
          <w:color w:val="231F20"/>
          <w:spacing w:val="-7"/>
        </w:rPr>
        <w:t> </w:t>
      </w:r>
      <w:r>
        <w:rPr>
          <w:color w:val="231F20"/>
        </w:rPr>
        <w:t>fecundación</w:t>
      </w:r>
      <w:r>
        <w:rPr>
          <w:color w:val="231F20"/>
          <w:spacing w:val="-7"/>
        </w:rPr>
        <w:t> </w:t>
      </w:r>
      <w:r>
        <w:rPr>
          <w:color w:val="231F20"/>
        </w:rPr>
        <w:t>y</w:t>
      </w:r>
      <w:r>
        <w:rPr>
          <w:color w:val="231F20"/>
          <w:spacing w:val="-7"/>
        </w:rPr>
        <w:t> </w:t>
      </w:r>
      <w:r>
        <w:rPr>
          <w:color w:val="231F20"/>
        </w:rPr>
        <w:t>transportar</w:t>
      </w:r>
      <w:r>
        <w:rPr>
          <w:color w:val="231F20"/>
          <w:spacing w:val="-8"/>
        </w:rPr>
        <w:t> </w:t>
      </w:r>
      <w:r>
        <w:rPr>
          <w:color w:val="231F20"/>
        </w:rPr>
        <w:t>el</w:t>
      </w:r>
      <w:r>
        <w:rPr>
          <w:color w:val="231F20"/>
          <w:spacing w:val="-7"/>
        </w:rPr>
        <w:t> </w:t>
      </w:r>
      <w:r>
        <w:rPr>
          <w:color w:val="231F20"/>
        </w:rPr>
        <w:t>huevo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cavidad</w:t>
      </w:r>
      <w:r>
        <w:rPr>
          <w:color w:val="231F20"/>
          <w:spacing w:val="-7"/>
        </w:rPr>
        <w:t> </w:t>
      </w:r>
      <w:r>
        <w:rPr>
          <w:color w:val="231F20"/>
        </w:rPr>
        <w:t>uterina.</w:t>
      </w:r>
    </w:p>
    <w:p>
      <w:pPr>
        <w:pStyle w:val="BodyText"/>
        <w:spacing w:line="247" w:lineRule="auto"/>
        <w:ind w:left="1395" w:right="1390" w:firstLine="283"/>
        <w:jc w:val="both"/>
      </w:pPr>
      <w:r>
        <w:rPr>
          <w:color w:val="231F20"/>
        </w:rPr>
        <w:t>De las aclaraciones respectivas deriva otra forma de clasificar las técnicas</w:t>
      </w:r>
      <w:r>
        <w:rPr>
          <w:color w:val="231F20"/>
          <w:spacing w:val="-7"/>
        </w:rPr>
        <w:t> </w:t>
      </w:r>
      <w:r>
        <w:rPr>
          <w:color w:val="231F20"/>
        </w:rPr>
        <w:t>de</w:t>
      </w:r>
      <w:r>
        <w:rPr>
          <w:color w:val="231F20"/>
          <w:spacing w:val="-7"/>
        </w:rPr>
        <w:t> </w:t>
      </w:r>
      <w:r>
        <w:rPr>
          <w:color w:val="231F20"/>
        </w:rPr>
        <w:t>reproducción</w:t>
      </w:r>
      <w:r>
        <w:rPr>
          <w:color w:val="231F20"/>
          <w:spacing w:val="-6"/>
        </w:rPr>
        <w:t> </w:t>
      </w:r>
      <w:r>
        <w:rPr>
          <w:color w:val="231F20"/>
        </w:rPr>
        <w:t>asistida,</w:t>
      </w:r>
      <w:r>
        <w:rPr>
          <w:color w:val="231F20"/>
          <w:spacing w:val="-7"/>
        </w:rPr>
        <w:t> </w:t>
      </w:r>
      <w:r>
        <w:rPr>
          <w:color w:val="231F20"/>
        </w:rPr>
        <w:t>según</w:t>
      </w:r>
      <w:r>
        <w:rPr>
          <w:color w:val="231F20"/>
          <w:spacing w:val="-6"/>
        </w:rPr>
        <w:t> </w:t>
      </w:r>
      <w:r>
        <w:rPr>
          <w:color w:val="231F20"/>
        </w:rPr>
        <w:t>el</w:t>
      </w:r>
      <w:r>
        <w:rPr>
          <w:color w:val="231F20"/>
          <w:spacing w:val="-7"/>
        </w:rPr>
        <w:t> </w:t>
      </w:r>
      <w:r>
        <w:rPr>
          <w:color w:val="231F20"/>
        </w:rPr>
        <w:t>tipo</w:t>
      </w:r>
      <w:r>
        <w:rPr>
          <w:color w:val="231F20"/>
          <w:spacing w:val="-7"/>
        </w:rPr>
        <w:t> </w:t>
      </w:r>
      <w:r>
        <w:rPr>
          <w:color w:val="231F20"/>
        </w:rPr>
        <w:t>o</w:t>
      </w:r>
      <w:r>
        <w:rPr>
          <w:color w:val="231F20"/>
          <w:spacing w:val="-7"/>
        </w:rPr>
        <w:t> </w:t>
      </w:r>
      <w:r>
        <w:rPr>
          <w:color w:val="231F20"/>
        </w:rPr>
        <w:t>fuente</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game- tos sexuales; y que consiste en </w:t>
      </w:r>
      <w:r>
        <w:rPr>
          <w:i/>
          <w:color w:val="231F20"/>
        </w:rPr>
        <w:t>homóloga </w:t>
      </w:r>
      <w:r>
        <w:rPr>
          <w:color w:val="231F20"/>
        </w:rPr>
        <w:t>y </w:t>
      </w:r>
      <w:r>
        <w:rPr>
          <w:i/>
          <w:color w:val="231F20"/>
        </w:rPr>
        <w:t>heteróloga</w:t>
      </w:r>
      <w:r>
        <w:rPr>
          <w:color w:val="231F20"/>
        </w:rPr>
        <w:t>, según el ori- gen</w:t>
      </w:r>
      <w:r>
        <w:rPr>
          <w:color w:val="231F20"/>
          <w:spacing w:val="-8"/>
        </w:rPr>
        <w:t> </w:t>
      </w:r>
      <w:r>
        <w:rPr>
          <w:color w:val="231F20"/>
        </w:rPr>
        <w:t>o</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que</w:t>
      </w:r>
      <w:r>
        <w:rPr>
          <w:color w:val="231F20"/>
          <w:spacing w:val="-8"/>
        </w:rPr>
        <w:t> </w:t>
      </w:r>
      <w:r>
        <w:rPr>
          <w:color w:val="231F20"/>
        </w:rPr>
        <w:t>aportan</w:t>
      </w:r>
      <w:r>
        <w:rPr>
          <w:color w:val="231F20"/>
          <w:spacing w:val="-8"/>
        </w:rPr>
        <w:t> </w:t>
      </w:r>
      <w:r>
        <w:rPr>
          <w:color w:val="231F20"/>
        </w:rPr>
        <w:t>los</w:t>
      </w:r>
      <w:r>
        <w:rPr>
          <w:color w:val="231F20"/>
          <w:spacing w:val="-8"/>
        </w:rPr>
        <w:t> </w:t>
      </w:r>
      <w:r>
        <w:rPr>
          <w:color w:val="231F20"/>
        </w:rPr>
        <w:t>gametos,</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expondrá</w:t>
      </w:r>
      <w:r>
        <w:rPr>
          <w:color w:val="231F20"/>
          <w:spacing w:val="-8"/>
        </w:rPr>
        <w:t> </w:t>
      </w:r>
      <w:r>
        <w:rPr>
          <w:color w:val="231F20"/>
        </w:rPr>
        <w:t>a</w:t>
      </w:r>
      <w:r>
        <w:rPr>
          <w:color w:val="231F20"/>
          <w:spacing w:val="-8"/>
        </w:rPr>
        <w:t> </w:t>
      </w:r>
      <w:r>
        <w:rPr>
          <w:color w:val="231F20"/>
        </w:rPr>
        <w:t>con- tinuación.</w:t>
      </w:r>
    </w:p>
    <w:p>
      <w:pPr>
        <w:pStyle w:val="BodyText"/>
        <w:spacing w:line="247" w:lineRule="auto"/>
        <w:ind w:left="1395" w:right="1392" w:firstLine="283"/>
        <w:jc w:val="both"/>
      </w:pPr>
      <w:r>
        <w:rPr>
          <w:color w:val="231F20"/>
        </w:rPr>
        <w:t>La inseminación artificial de tipo homólogo recibe este nombre porque</w:t>
      </w:r>
      <w:r>
        <w:rPr>
          <w:color w:val="231F20"/>
          <w:spacing w:val="-12"/>
        </w:rPr>
        <w:t> </w:t>
      </w:r>
      <w:r>
        <w:rPr>
          <w:color w:val="231F20"/>
        </w:rPr>
        <w:t>el</w:t>
      </w:r>
      <w:r>
        <w:rPr>
          <w:color w:val="231F20"/>
          <w:spacing w:val="-12"/>
        </w:rPr>
        <w:t> </w:t>
      </w:r>
      <w:r>
        <w:rPr>
          <w:color w:val="231F20"/>
        </w:rPr>
        <w:t>esperma</w:t>
      </w:r>
      <w:r>
        <w:rPr>
          <w:color w:val="231F20"/>
          <w:spacing w:val="-12"/>
        </w:rPr>
        <w:t> </w:t>
      </w:r>
      <w:r>
        <w:rPr>
          <w:color w:val="231F20"/>
        </w:rPr>
        <w:t>se</w:t>
      </w:r>
      <w:r>
        <w:rPr>
          <w:color w:val="231F20"/>
          <w:spacing w:val="-12"/>
        </w:rPr>
        <w:t> </w:t>
      </w:r>
      <w:r>
        <w:rPr>
          <w:color w:val="231F20"/>
        </w:rPr>
        <w:t>toma</w:t>
      </w:r>
      <w:r>
        <w:rPr>
          <w:color w:val="231F20"/>
          <w:spacing w:val="-12"/>
        </w:rPr>
        <w:t> </w:t>
      </w:r>
      <w:r>
        <w:rPr>
          <w:color w:val="231F20"/>
        </w:rPr>
        <w:t>del</w:t>
      </w:r>
      <w:r>
        <w:rPr>
          <w:color w:val="231F20"/>
          <w:spacing w:val="-12"/>
        </w:rPr>
        <w:t> </w:t>
      </w:r>
      <w:r>
        <w:rPr>
          <w:color w:val="231F20"/>
        </w:rPr>
        <w:t>propio</w:t>
      </w:r>
      <w:r>
        <w:rPr>
          <w:color w:val="231F20"/>
          <w:spacing w:val="-12"/>
        </w:rPr>
        <w:t> </w:t>
      </w:r>
      <w:r>
        <w:rPr>
          <w:color w:val="231F20"/>
        </w:rPr>
        <w:t>marido</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hace</w:t>
      </w:r>
      <w:r>
        <w:rPr>
          <w:color w:val="231F20"/>
          <w:spacing w:val="-12"/>
        </w:rPr>
        <w:t> </w:t>
      </w:r>
      <w:r>
        <w:rPr>
          <w:color w:val="231F20"/>
        </w:rPr>
        <w:t>llegar</w:t>
      </w:r>
      <w:r>
        <w:rPr>
          <w:color w:val="231F20"/>
          <w:spacing w:val="-12"/>
        </w:rPr>
        <w:t> </w:t>
      </w:r>
      <w:r>
        <w:rPr>
          <w:color w:val="231F20"/>
        </w:rPr>
        <w:t>al</w:t>
      </w:r>
      <w:r>
        <w:rPr>
          <w:color w:val="231F20"/>
          <w:spacing w:val="-12"/>
        </w:rPr>
        <w:t> </w:t>
      </w:r>
      <w:r>
        <w:rPr>
          <w:color w:val="231F20"/>
        </w:rPr>
        <w:t>óvulo de</w:t>
      </w:r>
      <w:r>
        <w:rPr>
          <w:color w:val="231F20"/>
          <w:spacing w:val="-6"/>
        </w:rPr>
        <w:t> </w:t>
      </w:r>
      <w:r>
        <w:rPr>
          <w:color w:val="231F20"/>
        </w:rPr>
        <w:t>la</w:t>
      </w:r>
      <w:r>
        <w:rPr>
          <w:color w:val="231F20"/>
          <w:spacing w:val="-6"/>
        </w:rPr>
        <w:t> </w:t>
      </w:r>
      <w:r>
        <w:rPr>
          <w:color w:val="231F20"/>
        </w:rPr>
        <w:t>esposa,</w:t>
      </w:r>
      <w:r>
        <w:rPr>
          <w:color w:val="231F20"/>
          <w:spacing w:val="-6"/>
        </w:rPr>
        <w:t> </w:t>
      </w:r>
      <w:r>
        <w:rPr>
          <w:color w:val="231F20"/>
        </w:rPr>
        <w:t>introduciéndolo</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útero</w:t>
      </w:r>
      <w:r>
        <w:rPr>
          <w:color w:val="231F20"/>
          <w:spacing w:val="-6"/>
        </w:rPr>
        <w:t> </w:t>
      </w:r>
      <w:r>
        <w:rPr>
          <w:color w:val="231F20"/>
        </w:rPr>
        <w:t>materno.</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se</w:t>
      </w:r>
      <w:r>
        <w:rPr>
          <w:color w:val="231F20"/>
          <w:spacing w:val="-6"/>
        </w:rPr>
        <w:t> </w:t>
      </w:r>
      <w:r>
        <w:rPr>
          <w:color w:val="231F20"/>
        </w:rPr>
        <w:t>realiza como</w:t>
      </w:r>
      <w:r>
        <w:rPr>
          <w:color w:val="231F20"/>
          <w:spacing w:val="-8"/>
        </w:rPr>
        <w:t> </w:t>
      </w:r>
      <w:r>
        <w:rPr>
          <w:color w:val="231F20"/>
        </w:rPr>
        <w:t>si</w:t>
      </w:r>
      <w:r>
        <w:rPr>
          <w:color w:val="231F20"/>
          <w:spacing w:val="-8"/>
        </w:rPr>
        <w:t> </w:t>
      </w:r>
      <w:r>
        <w:rPr>
          <w:color w:val="231F20"/>
        </w:rPr>
        <w:t>sucediera</w:t>
      </w:r>
      <w:r>
        <w:rPr>
          <w:color w:val="231F20"/>
          <w:spacing w:val="-7"/>
        </w:rPr>
        <w:t> </w:t>
      </w:r>
      <w:r>
        <w:rPr>
          <w:color w:val="231F20"/>
        </w:rPr>
        <w:t>por</w:t>
      </w:r>
      <w:r>
        <w:rPr>
          <w:color w:val="231F20"/>
          <w:spacing w:val="-8"/>
        </w:rPr>
        <w:t> </w:t>
      </w:r>
      <w:r>
        <w:rPr>
          <w:color w:val="231F20"/>
        </w:rPr>
        <w:t>vía</w:t>
      </w:r>
      <w:r>
        <w:rPr>
          <w:color w:val="231F20"/>
          <w:spacing w:val="-8"/>
        </w:rPr>
        <w:t> </w:t>
      </w:r>
      <w:r>
        <w:rPr>
          <w:color w:val="231F20"/>
        </w:rPr>
        <w:t>natural,</w:t>
      </w:r>
      <w:r>
        <w:rPr>
          <w:color w:val="231F20"/>
          <w:spacing w:val="-8"/>
        </w:rPr>
        <w:t> </w:t>
      </w:r>
      <w:r>
        <w:rPr>
          <w:color w:val="231F20"/>
        </w:rPr>
        <w:t>pues</w:t>
      </w:r>
      <w:r>
        <w:rPr>
          <w:color w:val="231F20"/>
          <w:spacing w:val="-8"/>
        </w:rPr>
        <w:t> </w:t>
      </w:r>
      <w:r>
        <w:rPr>
          <w:color w:val="231F20"/>
        </w:rPr>
        <w:t>el</w:t>
      </w:r>
      <w:r>
        <w:rPr>
          <w:color w:val="231F20"/>
          <w:spacing w:val="-8"/>
        </w:rPr>
        <w:t> </w:t>
      </w:r>
      <w:r>
        <w:rPr>
          <w:color w:val="231F20"/>
        </w:rPr>
        <w:t>semen</w:t>
      </w:r>
      <w:r>
        <w:rPr>
          <w:color w:val="231F20"/>
          <w:spacing w:val="-7"/>
        </w:rPr>
        <w:t> </w:t>
      </w:r>
      <w:r>
        <w:rPr>
          <w:color w:val="231F20"/>
        </w:rPr>
        <w:t>se</w:t>
      </w:r>
      <w:r>
        <w:rPr>
          <w:color w:val="231F20"/>
          <w:spacing w:val="-8"/>
        </w:rPr>
        <w:t> </w:t>
      </w:r>
      <w:r>
        <w:rPr>
          <w:color w:val="231F20"/>
        </w:rPr>
        <w:t>deposita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va- gina, en el cérvix o en el útero, según las indicaciones médicas, en</w:t>
      </w:r>
      <w:r>
        <w:rPr>
          <w:color w:val="231F20"/>
          <w:spacing w:val="-31"/>
        </w:rPr>
        <w:t> </w:t>
      </w:r>
      <w:r>
        <w:rPr>
          <w:color w:val="231F20"/>
        </w:rPr>
        <w:t>el momento</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ovulación</w:t>
      </w:r>
      <w:r>
        <w:rPr>
          <w:color w:val="231F20"/>
          <w:spacing w:val="-6"/>
        </w:rPr>
        <w:t> </w:t>
      </w:r>
      <w:r>
        <w:rPr>
          <w:color w:val="231F20"/>
        </w:rPr>
        <w:t>está</w:t>
      </w:r>
      <w:r>
        <w:rPr>
          <w:color w:val="231F20"/>
          <w:spacing w:val="-6"/>
        </w:rPr>
        <w:t> </w:t>
      </w:r>
      <w:r>
        <w:rPr>
          <w:color w:val="231F20"/>
        </w:rPr>
        <w:t>próxima</w:t>
      </w:r>
      <w:r>
        <w:rPr>
          <w:color w:val="231F20"/>
          <w:spacing w:val="-6"/>
        </w:rPr>
        <w:t> </w:t>
      </w:r>
      <w:r>
        <w:rPr>
          <w:color w:val="231F20"/>
        </w:rPr>
        <w:t>a</w:t>
      </w:r>
      <w:r>
        <w:rPr>
          <w:color w:val="231F20"/>
          <w:spacing w:val="-6"/>
        </w:rPr>
        <w:t> </w:t>
      </w:r>
      <w:r>
        <w:rPr>
          <w:color w:val="231F20"/>
        </w:rPr>
        <w:t>realizarse.</w:t>
      </w:r>
    </w:p>
    <w:p>
      <w:pPr>
        <w:pStyle w:val="BodyText"/>
        <w:spacing w:line="247" w:lineRule="auto"/>
        <w:ind w:left="1395" w:right="1391" w:firstLine="283"/>
        <w:jc w:val="both"/>
      </w:pPr>
      <w:r>
        <w:rPr>
          <w:color w:val="231F20"/>
        </w:rPr>
        <w:t>La</w:t>
      </w:r>
      <w:r>
        <w:rPr>
          <w:color w:val="231F20"/>
          <w:spacing w:val="-7"/>
        </w:rPr>
        <w:t> </w:t>
      </w:r>
      <w:r>
        <w:rPr>
          <w:color w:val="231F20"/>
        </w:rPr>
        <w:t>inseminación</w:t>
      </w:r>
      <w:r>
        <w:rPr>
          <w:color w:val="231F20"/>
          <w:spacing w:val="-7"/>
        </w:rPr>
        <w:t> </w:t>
      </w:r>
      <w:r>
        <w:rPr>
          <w:color w:val="231F20"/>
        </w:rPr>
        <w:t>artificial</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fecundación</w:t>
      </w:r>
      <w:r>
        <w:rPr>
          <w:color w:val="231F20"/>
          <w:spacing w:val="-8"/>
        </w:rPr>
        <w:t> </w:t>
      </w:r>
      <w:r>
        <w:rPr>
          <w:i/>
          <w:color w:val="231F20"/>
        </w:rPr>
        <w:t>in</w:t>
      </w:r>
      <w:r>
        <w:rPr>
          <w:i/>
          <w:color w:val="231F20"/>
          <w:spacing w:val="-7"/>
        </w:rPr>
        <w:t> </w:t>
      </w:r>
      <w:r>
        <w:rPr>
          <w:i/>
          <w:color w:val="231F20"/>
        </w:rPr>
        <w:t>vitro</w:t>
      </w:r>
      <w:r>
        <w:rPr>
          <w:i/>
          <w:color w:val="231F20"/>
          <w:spacing w:val="-7"/>
        </w:rPr>
        <w:t> </w:t>
      </w:r>
      <w:r>
        <w:rPr>
          <w:color w:val="231F20"/>
        </w:rPr>
        <w:t>de</w:t>
      </w:r>
      <w:r>
        <w:rPr>
          <w:color w:val="231F20"/>
          <w:spacing w:val="-7"/>
        </w:rPr>
        <w:t> </w:t>
      </w:r>
      <w:r>
        <w:rPr>
          <w:color w:val="231F20"/>
        </w:rPr>
        <w:t>tipo</w:t>
      </w:r>
      <w:r>
        <w:rPr>
          <w:color w:val="231F20"/>
          <w:spacing w:val="-7"/>
        </w:rPr>
        <w:t> </w:t>
      </w:r>
      <w:r>
        <w:rPr>
          <w:color w:val="231F20"/>
        </w:rPr>
        <w:t>heteró- logo es la que se práctica con semen de un donador, o bien con los óvulos de una donadora, o bien con células sexuales de donadores que</w:t>
      </w:r>
      <w:r>
        <w:rPr>
          <w:color w:val="231F20"/>
          <w:spacing w:val="-16"/>
        </w:rPr>
        <w:t> </w:t>
      </w:r>
      <w:r>
        <w:rPr>
          <w:color w:val="231F20"/>
        </w:rPr>
        <w:t>nada</w:t>
      </w:r>
      <w:r>
        <w:rPr>
          <w:color w:val="231F20"/>
          <w:spacing w:val="-16"/>
        </w:rPr>
        <w:t> </w:t>
      </w:r>
      <w:r>
        <w:rPr>
          <w:color w:val="231F20"/>
        </w:rPr>
        <w:t>tendrán</w:t>
      </w:r>
      <w:r>
        <w:rPr>
          <w:color w:val="231F20"/>
          <w:spacing w:val="-16"/>
        </w:rPr>
        <w:t> </w:t>
      </w:r>
      <w:r>
        <w:rPr>
          <w:color w:val="231F20"/>
        </w:rPr>
        <w:t>que</w:t>
      </w:r>
      <w:r>
        <w:rPr>
          <w:color w:val="231F20"/>
          <w:spacing w:val="-16"/>
        </w:rPr>
        <w:t> </w:t>
      </w:r>
      <w:r>
        <w:rPr>
          <w:color w:val="231F20"/>
        </w:rPr>
        <w:t>ver</w:t>
      </w:r>
      <w:r>
        <w:rPr>
          <w:color w:val="231F20"/>
          <w:spacing w:val="-16"/>
        </w:rPr>
        <w:t> </w:t>
      </w:r>
      <w:r>
        <w:rPr>
          <w:color w:val="231F20"/>
        </w:rPr>
        <w:t>con</w:t>
      </w:r>
      <w:r>
        <w:rPr>
          <w:color w:val="231F20"/>
          <w:spacing w:val="-16"/>
        </w:rPr>
        <w:t> </w:t>
      </w:r>
      <w:r>
        <w:rPr>
          <w:color w:val="231F20"/>
        </w:rPr>
        <w:t>los</w:t>
      </w:r>
      <w:r>
        <w:rPr>
          <w:color w:val="231F20"/>
          <w:spacing w:val="-16"/>
        </w:rPr>
        <w:t> </w:t>
      </w:r>
      <w:r>
        <w:rPr>
          <w:color w:val="231F20"/>
        </w:rPr>
        <w:t>padres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hagan</w:t>
      </w:r>
      <w:r>
        <w:rPr>
          <w:color w:val="231F20"/>
          <w:spacing w:val="-16"/>
        </w:rPr>
        <w:t> </w:t>
      </w:r>
      <w:r>
        <w:rPr>
          <w:color w:val="231F20"/>
        </w:rPr>
        <w:t>cargo</w:t>
      </w:r>
      <w:r>
        <w:rPr>
          <w:color w:val="231F20"/>
          <w:spacing w:val="-16"/>
        </w:rPr>
        <w:t> </w:t>
      </w:r>
      <w:r>
        <w:rPr>
          <w:color w:val="231F20"/>
        </w:rPr>
        <w:t>del</w:t>
      </w:r>
      <w:r>
        <w:rPr>
          <w:color w:val="231F20"/>
          <w:spacing w:val="-16"/>
        </w:rPr>
        <w:t> </w:t>
      </w:r>
      <w:r>
        <w:rPr>
          <w:color w:val="231F20"/>
        </w:rPr>
        <w:t>menor producto de ese tipo de inseminación. Lo que plantea diversos deba- tes, considerando que los gametos sexuales provienen de donadores, ya sea masculino o femenino, o de ambos; quienes sólo aportan los gametos, pero de ninguna forma se harán cargo del menor producto de este tipo de</w:t>
      </w:r>
      <w:r>
        <w:rPr>
          <w:color w:val="231F20"/>
          <w:spacing w:val="-24"/>
        </w:rPr>
        <w:t> </w:t>
      </w:r>
      <w:r>
        <w:rPr>
          <w:color w:val="231F20"/>
        </w:rPr>
        <w:t>técnicas.</w:t>
      </w:r>
    </w:p>
    <w:p>
      <w:pPr>
        <w:pStyle w:val="BodyText"/>
        <w:spacing w:before="2"/>
        <w:rPr>
          <w:sz w:val="17"/>
        </w:rPr>
      </w:pPr>
    </w:p>
    <w:p>
      <w:pPr>
        <w:pStyle w:val="BodyText"/>
        <w:spacing w:before="71"/>
        <w:ind w:left="1395" w:right="1314"/>
      </w:pPr>
      <w:r>
        <w:rPr>
          <w:color w:val="231F20"/>
        </w:rPr>
        <w:t>104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Por otra parte, de entre las distintas posibilidades de procreación han</w:t>
      </w:r>
      <w:r>
        <w:rPr>
          <w:color w:val="231F20"/>
          <w:spacing w:val="-5"/>
        </w:rPr>
        <w:t> </w:t>
      </w:r>
      <w:r>
        <w:rPr>
          <w:color w:val="231F20"/>
        </w:rPr>
        <w:t>aparecido</w:t>
      </w:r>
      <w:r>
        <w:rPr>
          <w:color w:val="231F20"/>
          <w:spacing w:val="-6"/>
        </w:rPr>
        <w:t> </w:t>
      </w:r>
      <w:r>
        <w:rPr>
          <w:color w:val="231F20"/>
        </w:rPr>
        <w:t>los</w:t>
      </w:r>
      <w:r>
        <w:rPr>
          <w:color w:val="231F20"/>
          <w:spacing w:val="-5"/>
        </w:rPr>
        <w:t> </w:t>
      </w:r>
      <w:r>
        <w:rPr>
          <w:color w:val="231F20"/>
        </w:rPr>
        <w:t>contratos</w:t>
      </w:r>
      <w:r>
        <w:rPr>
          <w:color w:val="231F20"/>
          <w:spacing w:val="-6"/>
        </w:rPr>
        <w:t> </w:t>
      </w:r>
      <w:r>
        <w:rPr>
          <w:color w:val="231F20"/>
        </w:rPr>
        <w:t>de</w:t>
      </w:r>
      <w:r>
        <w:rPr>
          <w:color w:val="231F20"/>
          <w:spacing w:val="-5"/>
        </w:rPr>
        <w:t> </w:t>
      </w:r>
      <w:r>
        <w:rPr>
          <w:color w:val="231F20"/>
        </w:rPr>
        <w:t>maternidad</w:t>
      </w:r>
      <w:r>
        <w:rPr>
          <w:color w:val="231F20"/>
          <w:spacing w:val="-6"/>
        </w:rPr>
        <w:t> </w:t>
      </w:r>
      <w:r>
        <w:rPr>
          <w:color w:val="231F20"/>
        </w:rPr>
        <w:t>subrogada</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distintas variantes,</w:t>
      </w:r>
      <w:r>
        <w:rPr>
          <w:color w:val="231F20"/>
          <w:spacing w:val="-9"/>
        </w:rPr>
        <w:t> </w:t>
      </w:r>
      <w:r>
        <w:rPr>
          <w:color w:val="231F20"/>
        </w:rPr>
        <w:t>se</w:t>
      </w:r>
      <w:r>
        <w:rPr>
          <w:color w:val="231F20"/>
          <w:spacing w:val="-9"/>
        </w:rPr>
        <w:t> </w:t>
      </w:r>
      <w:r>
        <w:rPr>
          <w:color w:val="231F20"/>
        </w:rPr>
        <w:t>realiza</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fecundación</w:t>
      </w:r>
      <w:r>
        <w:rPr>
          <w:color w:val="231F20"/>
          <w:spacing w:val="-9"/>
        </w:rPr>
        <w:t> </w:t>
      </w:r>
      <w:r>
        <w:rPr>
          <w:i/>
          <w:color w:val="231F20"/>
        </w:rPr>
        <w:t>in</w:t>
      </w:r>
      <w:r>
        <w:rPr>
          <w:i/>
          <w:color w:val="231F20"/>
          <w:spacing w:val="-9"/>
        </w:rPr>
        <w:t> </w:t>
      </w:r>
      <w:r>
        <w:rPr>
          <w:i/>
          <w:color w:val="231F20"/>
        </w:rPr>
        <w:t>vitro</w:t>
      </w:r>
      <w:r>
        <w:rPr>
          <w:i/>
          <w:color w:val="231F20"/>
          <w:spacing w:val="-9"/>
        </w:rPr>
        <w:t> </w:t>
      </w:r>
      <w:r>
        <w:rPr>
          <w:color w:val="231F20"/>
        </w:rPr>
        <w:t>y</w:t>
      </w:r>
      <w:r>
        <w:rPr>
          <w:color w:val="231F20"/>
          <w:spacing w:val="-9"/>
        </w:rPr>
        <w:t> </w:t>
      </w:r>
      <w:r>
        <w:rPr>
          <w:color w:val="231F20"/>
        </w:rPr>
        <w:t>transferencia del</w:t>
      </w:r>
      <w:r>
        <w:rPr>
          <w:color w:val="231F20"/>
          <w:spacing w:val="-9"/>
        </w:rPr>
        <w:t> </w:t>
      </w:r>
      <w:r>
        <w:rPr>
          <w:color w:val="231F20"/>
        </w:rPr>
        <w:t>embrión</w:t>
      </w:r>
      <w:r>
        <w:rPr>
          <w:color w:val="231F20"/>
          <w:spacing w:val="-9"/>
        </w:rPr>
        <w:t> </w:t>
      </w:r>
      <w:r>
        <w:rPr>
          <w:color w:val="231F20"/>
        </w:rPr>
        <w:t>o</w:t>
      </w:r>
      <w:r>
        <w:rPr>
          <w:color w:val="231F20"/>
          <w:spacing w:val="-9"/>
        </w:rPr>
        <w:t> </w:t>
      </w:r>
      <w:r>
        <w:rPr>
          <w:color w:val="231F20"/>
        </w:rPr>
        <w:t>inseminación</w:t>
      </w:r>
      <w:r>
        <w:rPr>
          <w:color w:val="231F20"/>
          <w:spacing w:val="-9"/>
        </w:rPr>
        <w:t> </w:t>
      </w:r>
      <w:r>
        <w:rPr>
          <w:color w:val="231F20"/>
        </w:rPr>
        <w:t>artificial</w:t>
      </w:r>
      <w:r>
        <w:rPr>
          <w:color w:val="231F20"/>
          <w:spacing w:val="-9"/>
        </w:rPr>
        <w:t> </w:t>
      </w:r>
      <w:r>
        <w:rPr>
          <w:color w:val="231F20"/>
        </w:rPr>
        <w:t>y</w:t>
      </w:r>
      <w:r>
        <w:rPr>
          <w:color w:val="231F20"/>
          <w:spacing w:val="-9"/>
        </w:rPr>
        <w:t> </w:t>
      </w:r>
      <w:r>
        <w:rPr>
          <w:color w:val="231F20"/>
        </w:rPr>
        <w:t>consiste</w:t>
      </w:r>
      <w:r>
        <w:rPr>
          <w:color w:val="231F20"/>
          <w:spacing w:val="-9"/>
        </w:rPr>
        <w:t> </w:t>
      </w:r>
      <w:r>
        <w:rPr>
          <w:color w:val="231F20"/>
        </w:rPr>
        <w:t>en</w:t>
      </w:r>
      <w:r>
        <w:rPr>
          <w:color w:val="231F20"/>
          <w:spacing w:val="-9"/>
        </w:rPr>
        <w:t> </w:t>
      </w:r>
      <w:r>
        <w:rPr>
          <w:color w:val="231F20"/>
        </w:rPr>
        <w:t>contar</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ser- vicios</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mujer</w:t>
      </w:r>
      <w:r>
        <w:rPr>
          <w:color w:val="231F20"/>
          <w:spacing w:val="-10"/>
        </w:rPr>
        <w:t> </w:t>
      </w:r>
      <w:r>
        <w:rPr>
          <w:color w:val="231F20"/>
        </w:rPr>
        <w:t>para</w:t>
      </w:r>
      <w:r>
        <w:rPr>
          <w:color w:val="231F20"/>
          <w:spacing w:val="-10"/>
        </w:rPr>
        <w:t> </w:t>
      </w:r>
      <w:r>
        <w:rPr>
          <w:color w:val="231F20"/>
        </w:rPr>
        <w:t>que</w:t>
      </w:r>
      <w:r>
        <w:rPr>
          <w:color w:val="231F20"/>
          <w:spacing w:val="-10"/>
        </w:rPr>
        <w:t> </w:t>
      </w:r>
      <w:r>
        <w:rPr>
          <w:color w:val="231F20"/>
        </w:rPr>
        <w:t>lleve</w:t>
      </w:r>
      <w:r>
        <w:rPr>
          <w:color w:val="231F20"/>
          <w:spacing w:val="-10"/>
        </w:rPr>
        <w:t> </w:t>
      </w:r>
      <w:r>
        <w:rPr>
          <w:color w:val="231F20"/>
        </w:rPr>
        <w:t>el</w:t>
      </w:r>
      <w:r>
        <w:rPr>
          <w:color w:val="231F20"/>
          <w:spacing w:val="-10"/>
        </w:rPr>
        <w:t> </w:t>
      </w:r>
      <w:r>
        <w:rPr>
          <w:color w:val="231F20"/>
        </w:rPr>
        <w:t>embarazo</w:t>
      </w:r>
      <w:r>
        <w:rPr>
          <w:color w:val="231F20"/>
          <w:spacing w:val="-10"/>
        </w:rPr>
        <w:t> </w:t>
      </w:r>
      <w:r>
        <w:rPr>
          <w:color w:val="231F20"/>
        </w:rPr>
        <w:t>y</w:t>
      </w:r>
      <w:r>
        <w:rPr>
          <w:color w:val="231F20"/>
          <w:spacing w:val="-10"/>
        </w:rPr>
        <w:t> </w:t>
      </w:r>
      <w:r>
        <w:rPr>
          <w:color w:val="231F20"/>
        </w:rPr>
        <w:t>entregue</w:t>
      </w:r>
      <w:r>
        <w:rPr>
          <w:color w:val="231F20"/>
          <w:spacing w:val="-10"/>
        </w:rPr>
        <w:t> </w:t>
      </w:r>
      <w:r>
        <w:rPr>
          <w:color w:val="231F20"/>
        </w:rPr>
        <w:t>al</w:t>
      </w:r>
      <w:r>
        <w:rPr>
          <w:color w:val="231F20"/>
          <w:spacing w:val="-10"/>
        </w:rPr>
        <w:t> </w:t>
      </w:r>
      <w:r>
        <w:rPr>
          <w:color w:val="231F20"/>
        </w:rPr>
        <w:t>niño</w:t>
      </w:r>
      <w:r>
        <w:rPr>
          <w:color w:val="231F20"/>
          <w:spacing w:val="-10"/>
        </w:rPr>
        <w:t> </w:t>
      </w:r>
      <w:r>
        <w:rPr>
          <w:color w:val="231F20"/>
        </w:rPr>
        <w:t>o</w:t>
      </w:r>
      <w:r>
        <w:rPr>
          <w:color w:val="231F20"/>
          <w:spacing w:val="-10"/>
        </w:rPr>
        <w:t> </w:t>
      </w:r>
      <w:r>
        <w:rPr>
          <w:color w:val="231F20"/>
        </w:rPr>
        <w:t>la niña,</w:t>
      </w:r>
      <w:r>
        <w:rPr>
          <w:color w:val="231F20"/>
          <w:spacing w:val="-15"/>
        </w:rPr>
        <w:t> </w:t>
      </w:r>
      <w:r>
        <w:rPr>
          <w:color w:val="231F20"/>
        </w:rPr>
        <w:t>al</w:t>
      </w:r>
      <w:r>
        <w:rPr>
          <w:color w:val="231F20"/>
          <w:spacing w:val="-15"/>
        </w:rPr>
        <w:t> </w:t>
      </w:r>
      <w:r>
        <w:rPr>
          <w:color w:val="231F20"/>
          <w:spacing w:val="-3"/>
        </w:rPr>
        <w:t>nacer,</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personas</w:t>
      </w:r>
      <w:r>
        <w:rPr>
          <w:color w:val="231F20"/>
          <w:spacing w:val="-15"/>
        </w:rPr>
        <w:t> </w:t>
      </w:r>
      <w:r>
        <w:rPr>
          <w:color w:val="231F20"/>
        </w:rPr>
        <w:t>que</w:t>
      </w:r>
      <w:r>
        <w:rPr>
          <w:color w:val="231F20"/>
          <w:spacing w:val="-15"/>
        </w:rPr>
        <w:t> </w:t>
      </w:r>
      <w:r>
        <w:rPr>
          <w:color w:val="231F20"/>
        </w:rPr>
        <w:t>lo</w:t>
      </w:r>
      <w:r>
        <w:rPr>
          <w:color w:val="231F20"/>
          <w:spacing w:val="-15"/>
        </w:rPr>
        <w:t> </w:t>
      </w:r>
      <w:r>
        <w:rPr>
          <w:color w:val="231F20"/>
        </w:rPr>
        <w:t>han</w:t>
      </w:r>
      <w:r>
        <w:rPr>
          <w:color w:val="231F20"/>
          <w:spacing w:val="-15"/>
        </w:rPr>
        <w:t> </w:t>
      </w:r>
      <w:r>
        <w:rPr>
          <w:color w:val="231F20"/>
        </w:rPr>
        <w:t>encargado.</w:t>
      </w:r>
      <w:r>
        <w:rPr>
          <w:color w:val="231F20"/>
          <w:spacing w:val="-15"/>
        </w:rPr>
        <w:t> </w:t>
      </w:r>
      <w:r>
        <w:rPr>
          <w:color w:val="231F20"/>
        </w:rPr>
        <w:t>Puede</w:t>
      </w:r>
      <w:r>
        <w:rPr>
          <w:color w:val="231F20"/>
          <w:spacing w:val="-15"/>
        </w:rPr>
        <w:t> </w:t>
      </w:r>
      <w:r>
        <w:rPr>
          <w:color w:val="231F20"/>
        </w:rPr>
        <w:t>revestir</w:t>
      </w:r>
      <w:r>
        <w:rPr>
          <w:color w:val="231F20"/>
          <w:spacing w:val="-15"/>
        </w:rPr>
        <w:t> </w:t>
      </w:r>
      <w:r>
        <w:rPr>
          <w:color w:val="231F20"/>
        </w:rPr>
        <w:t>for- mas diversas de la maternidad-paternidad-filiación y pueden</w:t>
      </w:r>
      <w:r>
        <w:rPr>
          <w:color w:val="231F20"/>
          <w:spacing w:val="-28"/>
        </w:rPr>
        <w:t> </w:t>
      </w:r>
      <w:r>
        <w:rPr>
          <w:color w:val="231F20"/>
        </w:rPr>
        <w:t>interve- nir hasta tres madres y dos padres: por un lado, los padres legales o educadores,</w:t>
      </w:r>
      <w:r>
        <w:rPr>
          <w:color w:val="231F20"/>
          <w:spacing w:val="-17"/>
        </w:rPr>
        <w:t> </w:t>
      </w:r>
      <w:r>
        <w:rPr>
          <w:color w:val="231F20"/>
        </w:rPr>
        <w:t>no</w:t>
      </w:r>
      <w:r>
        <w:rPr>
          <w:color w:val="231F20"/>
          <w:spacing w:val="-17"/>
        </w:rPr>
        <w:t> </w:t>
      </w:r>
      <w:r>
        <w:rPr>
          <w:color w:val="231F20"/>
        </w:rPr>
        <w:t>genéticos,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responsabilizan</w:t>
      </w:r>
      <w:r>
        <w:rPr>
          <w:color w:val="231F20"/>
          <w:spacing w:val="-17"/>
        </w:rPr>
        <w:t> </w:t>
      </w:r>
      <w:r>
        <w:rPr>
          <w:color w:val="231F20"/>
        </w:rPr>
        <w:t>del</w:t>
      </w:r>
      <w:r>
        <w:rPr>
          <w:color w:val="231F20"/>
          <w:spacing w:val="-17"/>
        </w:rPr>
        <w:t> </w:t>
      </w:r>
      <w:r>
        <w:rPr>
          <w:color w:val="231F20"/>
        </w:rPr>
        <w:t>cuidado</w:t>
      </w:r>
      <w:r>
        <w:rPr>
          <w:color w:val="231F20"/>
          <w:spacing w:val="-17"/>
        </w:rPr>
        <w:t> </w:t>
      </w:r>
      <w:r>
        <w:rPr>
          <w:color w:val="231F20"/>
        </w:rPr>
        <w:t>del</w:t>
      </w:r>
      <w:r>
        <w:rPr>
          <w:color w:val="231F20"/>
          <w:spacing w:val="-17"/>
        </w:rPr>
        <w:t> </w:t>
      </w:r>
      <w:r>
        <w:rPr>
          <w:color w:val="231F20"/>
        </w:rPr>
        <w:t>niño después de nacer; por otro, los padres genéticos: los proveedores del óvulo</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esperma;</w:t>
      </w:r>
      <w:r>
        <w:rPr>
          <w:color w:val="231F20"/>
          <w:spacing w:val="-17"/>
        </w:rPr>
        <w:t> </w:t>
      </w:r>
      <w:r>
        <w:rPr>
          <w:color w:val="231F20"/>
        </w:rPr>
        <w:t>finalmente,</w:t>
      </w:r>
      <w:r>
        <w:rPr>
          <w:color w:val="231F20"/>
          <w:spacing w:val="-17"/>
        </w:rPr>
        <w:t> </w:t>
      </w:r>
      <w:r>
        <w:rPr>
          <w:color w:val="231F20"/>
        </w:rPr>
        <w:t>la</w:t>
      </w:r>
      <w:r>
        <w:rPr>
          <w:color w:val="231F20"/>
          <w:spacing w:val="-17"/>
        </w:rPr>
        <w:t> </w:t>
      </w:r>
      <w:r>
        <w:rPr>
          <w:color w:val="231F20"/>
        </w:rPr>
        <w:t>madre</w:t>
      </w:r>
      <w:r>
        <w:rPr>
          <w:color w:val="231F20"/>
          <w:spacing w:val="-17"/>
        </w:rPr>
        <w:t> </w:t>
      </w:r>
      <w:r>
        <w:rPr>
          <w:color w:val="231F20"/>
        </w:rPr>
        <w:t>portadora</w:t>
      </w:r>
      <w:r>
        <w:rPr>
          <w:color w:val="231F20"/>
          <w:spacing w:val="-17"/>
        </w:rPr>
        <w:t> </w:t>
      </w:r>
      <w:r>
        <w:rPr>
          <w:color w:val="231F20"/>
        </w:rPr>
        <w:t>o</w:t>
      </w:r>
      <w:r>
        <w:rPr>
          <w:color w:val="231F20"/>
          <w:spacing w:val="-17"/>
        </w:rPr>
        <w:t> </w:t>
      </w:r>
      <w:r>
        <w:rPr>
          <w:color w:val="231F20"/>
        </w:rPr>
        <w:t>alquilada,</w:t>
      </w:r>
      <w:r>
        <w:rPr>
          <w:color w:val="231F20"/>
          <w:spacing w:val="-17"/>
        </w:rPr>
        <w:t> </w:t>
      </w:r>
      <w:r>
        <w:rPr>
          <w:color w:val="231F20"/>
        </w:rPr>
        <w:t>que</w:t>
      </w:r>
      <w:r>
        <w:rPr>
          <w:color w:val="231F20"/>
          <w:spacing w:val="-17"/>
        </w:rPr>
        <w:t> </w:t>
      </w:r>
      <w:r>
        <w:rPr>
          <w:color w:val="231F20"/>
        </w:rPr>
        <w:t>se limita</w:t>
      </w:r>
      <w:r>
        <w:rPr>
          <w:color w:val="231F20"/>
          <w:spacing w:val="-5"/>
        </w:rPr>
        <w:t> </w:t>
      </w:r>
      <w:r>
        <w:rPr>
          <w:color w:val="231F20"/>
        </w:rPr>
        <w:t>a</w:t>
      </w:r>
      <w:r>
        <w:rPr>
          <w:color w:val="231F20"/>
          <w:spacing w:val="-4"/>
        </w:rPr>
        <w:t> </w:t>
      </w:r>
      <w:r>
        <w:rPr>
          <w:color w:val="231F20"/>
        </w:rPr>
        <w:t>llevar</w:t>
      </w:r>
      <w:r>
        <w:rPr>
          <w:color w:val="231F20"/>
          <w:spacing w:val="-5"/>
        </w:rPr>
        <w:t> </w:t>
      </w:r>
      <w:r>
        <w:rPr>
          <w:color w:val="231F20"/>
        </w:rPr>
        <w:t>el</w:t>
      </w:r>
      <w:r>
        <w:rPr>
          <w:color w:val="231F20"/>
          <w:spacing w:val="-4"/>
        </w:rPr>
        <w:t> </w:t>
      </w:r>
      <w:r>
        <w:rPr>
          <w:color w:val="231F20"/>
        </w:rPr>
        <w:t>embarazo.</w:t>
      </w:r>
      <w:r>
        <w:rPr>
          <w:color w:val="231F20"/>
          <w:spacing w:val="-5"/>
        </w:rPr>
        <w:t> </w:t>
      </w:r>
      <w:r>
        <w:rPr>
          <w:color w:val="231F20"/>
        </w:rPr>
        <w:t>La</w:t>
      </w:r>
      <w:r>
        <w:rPr>
          <w:color w:val="231F20"/>
          <w:spacing w:val="-4"/>
        </w:rPr>
        <w:t> </w:t>
      </w:r>
      <w:r>
        <w:rPr>
          <w:color w:val="231F20"/>
        </w:rPr>
        <w:t>mujer</w:t>
      </w:r>
      <w:r>
        <w:rPr>
          <w:color w:val="231F20"/>
          <w:spacing w:val="-5"/>
        </w:rPr>
        <w:t> </w:t>
      </w:r>
      <w:r>
        <w:rPr>
          <w:color w:val="231F20"/>
        </w:rPr>
        <w:t>inseminada</w:t>
      </w:r>
      <w:r>
        <w:rPr>
          <w:color w:val="231F20"/>
          <w:spacing w:val="-5"/>
        </w:rPr>
        <w:t> </w:t>
      </w:r>
      <w:r>
        <w:rPr>
          <w:color w:val="231F20"/>
        </w:rPr>
        <w:t>es</w:t>
      </w:r>
      <w:r>
        <w:rPr>
          <w:color w:val="231F20"/>
          <w:spacing w:val="-4"/>
        </w:rPr>
        <w:t> </w:t>
      </w:r>
      <w:r>
        <w:rPr>
          <w:color w:val="231F20"/>
        </w:rPr>
        <w:t>una</w:t>
      </w:r>
      <w:r>
        <w:rPr>
          <w:color w:val="231F20"/>
          <w:spacing w:val="-4"/>
        </w:rPr>
        <w:t> </w:t>
      </w:r>
      <w:r>
        <w:rPr>
          <w:color w:val="231F20"/>
        </w:rPr>
        <w:t>madre</w:t>
      </w:r>
      <w:r>
        <w:rPr>
          <w:color w:val="231F20"/>
          <w:spacing w:val="-5"/>
        </w:rPr>
        <w:t> </w:t>
      </w:r>
      <w:r>
        <w:rPr>
          <w:color w:val="231F20"/>
        </w:rPr>
        <w:t>susti- tuta que ha prestado su útero para que pueda lograrse en él lo que no podría realizar una mujer</w:t>
      </w:r>
      <w:r>
        <w:rPr>
          <w:color w:val="231F20"/>
          <w:spacing w:val="-24"/>
        </w:rPr>
        <w:t> </w:t>
      </w:r>
      <w:r>
        <w:rPr>
          <w:color w:val="231F20"/>
        </w:rPr>
        <w:t>estéril.</w:t>
      </w:r>
    </w:p>
    <w:p>
      <w:pPr>
        <w:pStyle w:val="BodyText"/>
        <w:spacing w:line="247" w:lineRule="auto"/>
        <w:ind w:left="1395" w:right="1392" w:firstLine="283"/>
        <w:jc w:val="both"/>
      </w:pPr>
      <w:r>
        <w:rPr>
          <w:color w:val="231F20"/>
        </w:rPr>
        <w:t>Una</w:t>
      </w:r>
      <w:r>
        <w:rPr>
          <w:color w:val="231F20"/>
          <w:spacing w:val="-11"/>
        </w:rPr>
        <w:t> </w:t>
      </w:r>
      <w:r>
        <w:rPr>
          <w:color w:val="231F20"/>
        </w:rPr>
        <w:t>tercera</w:t>
      </w:r>
      <w:r>
        <w:rPr>
          <w:color w:val="231F20"/>
          <w:spacing w:val="-12"/>
        </w:rPr>
        <w:t> </w:t>
      </w:r>
      <w:r>
        <w:rPr>
          <w:color w:val="231F20"/>
        </w:rPr>
        <w:t>posibilidad</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una</w:t>
      </w:r>
      <w:r>
        <w:rPr>
          <w:color w:val="231F20"/>
          <w:spacing w:val="-11"/>
        </w:rPr>
        <w:t> </w:t>
      </w:r>
      <w:r>
        <w:rPr>
          <w:color w:val="231F20"/>
        </w:rPr>
        <w:t>mujer</w:t>
      </w:r>
      <w:r>
        <w:rPr>
          <w:color w:val="231F20"/>
          <w:spacing w:val="-11"/>
        </w:rPr>
        <w:t> </w:t>
      </w:r>
      <w:r>
        <w:rPr>
          <w:color w:val="231F20"/>
        </w:rPr>
        <w:t>aporte</w:t>
      </w:r>
      <w:r>
        <w:rPr>
          <w:color w:val="231F20"/>
          <w:spacing w:val="-11"/>
        </w:rPr>
        <w:t> </w:t>
      </w:r>
      <w:r>
        <w:rPr>
          <w:color w:val="231F20"/>
        </w:rPr>
        <w:t>el</w:t>
      </w:r>
      <w:r>
        <w:rPr>
          <w:color w:val="231F20"/>
          <w:spacing w:val="-11"/>
        </w:rPr>
        <w:t> </w:t>
      </w:r>
      <w:r>
        <w:rPr>
          <w:color w:val="231F20"/>
        </w:rPr>
        <w:t>óvulo,</w:t>
      </w:r>
      <w:r>
        <w:rPr>
          <w:color w:val="231F20"/>
          <w:spacing w:val="-11"/>
        </w:rPr>
        <w:t> </w:t>
      </w:r>
      <w:r>
        <w:rPr>
          <w:color w:val="231F20"/>
        </w:rPr>
        <w:t>otra</w:t>
      </w:r>
      <w:r>
        <w:rPr>
          <w:color w:val="231F20"/>
          <w:spacing w:val="-11"/>
        </w:rPr>
        <w:t> </w:t>
      </w:r>
      <w:r>
        <w:rPr>
          <w:color w:val="231F20"/>
        </w:rPr>
        <w:t>ges- te</w:t>
      </w:r>
      <w:r>
        <w:rPr>
          <w:color w:val="231F20"/>
          <w:spacing w:val="-7"/>
        </w:rPr>
        <w:t> </w:t>
      </w:r>
      <w:r>
        <w:rPr>
          <w:color w:val="231F20"/>
        </w:rPr>
        <w:t>el</w:t>
      </w:r>
      <w:r>
        <w:rPr>
          <w:color w:val="231F20"/>
          <w:spacing w:val="-7"/>
        </w:rPr>
        <w:t> </w:t>
      </w:r>
      <w:r>
        <w:rPr>
          <w:color w:val="231F20"/>
        </w:rPr>
        <w:t>embrión</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una</w:t>
      </w:r>
      <w:r>
        <w:rPr>
          <w:color w:val="231F20"/>
          <w:spacing w:val="-7"/>
        </w:rPr>
        <w:t> </w:t>
      </w:r>
      <w:r>
        <w:rPr>
          <w:color w:val="231F20"/>
        </w:rPr>
        <w:t>tercera,</w:t>
      </w:r>
      <w:r>
        <w:rPr>
          <w:color w:val="231F20"/>
          <w:spacing w:val="-7"/>
        </w:rPr>
        <w:t> </w:t>
      </w:r>
      <w:r>
        <w:rPr>
          <w:color w:val="231F20"/>
        </w:rPr>
        <w:t>que</w:t>
      </w:r>
      <w:r>
        <w:rPr>
          <w:color w:val="231F20"/>
          <w:spacing w:val="-7"/>
        </w:rPr>
        <w:t> </w:t>
      </w:r>
      <w:r>
        <w:rPr>
          <w:color w:val="231F20"/>
        </w:rPr>
        <w:t>encargó</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se</w:t>
      </w:r>
      <w:r>
        <w:rPr>
          <w:color w:val="231F20"/>
          <w:spacing w:val="-7"/>
        </w:rPr>
        <w:t> </w:t>
      </w:r>
      <w:r>
        <w:rPr>
          <w:color w:val="231F20"/>
        </w:rPr>
        <w:t>quede</w:t>
      </w:r>
      <w:r>
        <w:rPr>
          <w:color w:val="231F20"/>
          <w:spacing w:val="-7"/>
        </w:rPr>
        <w:t> </w:t>
      </w:r>
      <w:r>
        <w:rPr>
          <w:color w:val="231F20"/>
        </w:rPr>
        <w:t>con el niño; así, la maternidad queda fragmentada; existe una madre bio- lógica,</w:t>
      </w:r>
      <w:r>
        <w:rPr>
          <w:color w:val="231F20"/>
          <w:spacing w:val="-16"/>
        </w:rPr>
        <w:t> </w:t>
      </w:r>
      <w:r>
        <w:rPr>
          <w:color w:val="231F20"/>
        </w:rPr>
        <w:t>otra</w:t>
      </w:r>
      <w:r>
        <w:rPr>
          <w:color w:val="231F20"/>
          <w:spacing w:val="-16"/>
        </w:rPr>
        <w:t> </w:t>
      </w:r>
      <w:r>
        <w:rPr>
          <w:color w:val="231F20"/>
        </w:rPr>
        <w:t>gestante</w:t>
      </w:r>
      <w:r>
        <w:rPr>
          <w:color w:val="231F20"/>
          <w:spacing w:val="-16"/>
        </w:rPr>
        <w:t> </w:t>
      </w:r>
      <w:r>
        <w:rPr>
          <w:color w:val="231F20"/>
        </w:rPr>
        <w:t>y</w:t>
      </w:r>
      <w:r>
        <w:rPr>
          <w:color w:val="231F20"/>
          <w:spacing w:val="-16"/>
        </w:rPr>
        <w:t> </w:t>
      </w:r>
      <w:r>
        <w:rPr>
          <w:color w:val="231F20"/>
        </w:rPr>
        <w:t>una</w:t>
      </w:r>
      <w:r>
        <w:rPr>
          <w:color w:val="231F20"/>
          <w:spacing w:val="-16"/>
        </w:rPr>
        <w:t> </w:t>
      </w:r>
      <w:r>
        <w:rPr>
          <w:color w:val="231F20"/>
        </w:rPr>
        <w:t>conocida</w:t>
      </w:r>
      <w:r>
        <w:rPr>
          <w:color w:val="231F20"/>
          <w:spacing w:val="-16"/>
        </w:rPr>
        <w:t> </w:t>
      </w:r>
      <w:r>
        <w:rPr>
          <w:color w:val="231F20"/>
        </w:rPr>
        <w:t>como</w:t>
      </w:r>
      <w:r>
        <w:rPr>
          <w:color w:val="231F20"/>
          <w:spacing w:val="-16"/>
        </w:rPr>
        <w:t> </w:t>
      </w:r>
      <w:r>
        <w:rPr>
          <w:color w:val="231F20"/>
        </w:rPr>
        <w:t>social,</w:t>
      </w:r>
      <w:r>
        <w:rPr>
          <w:color w:val="231F20"/>
          <w:spacing w:val="-16"/>
        </w:rPr>
        <w:t> </w:t>
      </w:r>
      <w:r>
        <w:rPr>
          <w:color w:val="231F20"/>
        </w:rPr>
        <w:t>pues</w:t>
      </w:r>
      <w:r>
        <w:rPr>
          <w:color w:val="231F20"/>
          <w:spacing w:val="-17"/>
        </w:rPr>
        <w:t> </w:t>
      </w:r>
      <w:r>
        <w:rPr>
          <w:color w:val="231F20"/>
        </w:rPr>
        <w:t>es</w:t>
      </w:r>
      <w:r>
        <w:rPr>
          <w:color w:val="231F20"/>
          <w:spacing w:val="-17"/>
        </w:rPr>
        <w:t> </w:t>
      </w:r>
      <w:r>
        <w:rPr>
          <w:color w:val="231F20"/>
        </w:rPr>
        <w:t>quien</w:t>
      </w:r>
      <w:r>
        <w:rPr>
          <w:color w:val="231F20"/>
          <w:spacing w:val="-17"/>
        </w:rPr>
        <w:t> </w:t>
      </w:r>
      <w:r>
        <w:rPr>
          <w:color w:val="231F20"/>
        </w:rPr>
        <w:t>solici- tó el</w:t>
      </w:r>
      <w:r>
        <w:rPr>
          <w:color w:val="231F20"/>
          <w:spacing w:val="-12"/>
        </w:rPr>
        <w:t> </w:t>
      </w:r>
      <w:r>
        <w:rPr>
          <w:color w:val="231F20"/>
        </w:rPr>
        <w:t>proceso.</w:t>
      </w:r>
    </w:p>
    <w:p>
      <w:pPr>
        <w:pStyle w:val="BodyText"/>
        <w:spacing w:line="247" w:lineRule="auto"/>
        <w:ind w:left="1395" w:right="1387" w:firstLine="283"/>
        <w:jc w:val="both"/>
      </w:pPr>
      <w:r>
        <w:rPr>
          <w:color w:val="231F20"/>
        </w:rPr>
        <w:t>Lo anterior genera incertidumbre en cuanto a la filiación del niño producto</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prácticas</w:t>
      </w:r>
      <w:r>
        <w:rPr>
          <w:color w:val="231F20"/>
          <w:spacing w:val="-7"/>
        </w:rPr>
        <w:t> </w:t>
      </w:r>
      <w:r>
        <w:rPr>
          <w:color w:val="231F20"/>
        </w:rPr>
        <w:t>médicas;</w:t>
      </w:r>
      <w:r>
        <w:rPr>
          <w:color w:val="231F20"/>
          <w:spacing w:val="-8"/>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el</w:t>
      </w:r>
      <w:r>
        <w:rPr>
          <w:color w:val="231F20"/>
          <w:spacing w:val="-7"/>
        </w:rPr>
        <w:t> </w:t>
      </w:r>
      <w:r>
        <w:rPr>
          <w:i/>
          <w:color w:val="231F20"/>
        </w:rPr>
        <w:t>Diccio- </w:t>
      </w:r>
      <w:r>
        <w:rPr>
          <w:i/>
          <w:color w:val="231F20"/>
        </w:rPr>
        <w:t>nario</w:t>
      </w:r>
      <w:r>
        <w:rPr>
          <w:i/>
          <w:color w:val="231F20"/>
          <w:spacing w:val="-11"/>
        </w:rPr>
        <w:t> </w:t>
      </w:r>
      <w:r>
        <w:rPr>
          <w:i/>
          <w:color w:val="231F20"/>
        </w:rPr>
        <w:t>Enciclopédico</w:t>
      </w:r>
      <w:r>
        <w:rPr>
          <w:i/>
          <w:color w:val="231F20"/>
          <w:spacing w:val="-11"/>
        </w:rPr>
        <w:t> </w:t>
      </w:r>
      <w:r>
        <w:rPr>
          <w:i/>
          <w:color w:val="231F20"/>
        </w:rPr>
        <w:t>de</w:t>
      </w:r>
      <w:r>
        <w:rPr>
          <w:i/>
          <w:color w:val="231F20"/>
          <w:spacing w:val="-11"/>
        </w:rPr>
        <w:t> </w:t>
      </w:r>
      <w:r>
        <w:rPr>
          <w:i/>
          <w:color w:val="231F20"/>
        </w:rPr>
        <w:t>Derecho</w:t>
      </w:r>
      <w:r>
        <w:rPr>
          <w:color w:val="231F20"/>
        </w:rPr>
        <w:t>;</w:t>
      </w:r>
      <w:r>
        <w:rPr>
          <w:color w:val="231F20"/>
          <w:spacing w:val="-11"/>
        </w:rPr>
        <w:t> </w:t>
      </w:r>
      <w:r>
        <w:rPr>
          <w:color w:val="231F20"/>
        </w:rPr>
        <w:t>el</w:t>
      </w:r>
      <w:r>
        <w:rPr>
          <w:color w:val="231F20"/>
          <w:spacing w:val="-11"/>
        </w:rPr>
        <w:t> </w:t>
      </w:r>
      <w:r>
        <w:rPr>
          <w:color w:val="231F20"/>
        </w:rPr>
        <w:t>vocablo</w:t>
      </w:r>
      <w:r>
        <w:rPr>
          <w:color w:val="231F20"/>
          <w:spacing w:val="-11"/>
        </w:rPr>
        <w:t> </w:t>
      </w:r>
      <w:r>
        <w:rPr>
          <w:color w:val="231F20"/>
        </w:rPr>
        <w:t>filiación</w:t>
      </w:r>
      <w:r>
        <w:rPr>
          <w:color w:val="231F20"/>
          <w:spacing w:val="-11"/>
        </w:rPr>
        <w:t> </w:t>
      </w:r>
      <w:r>
        <w:rPr>
          <w:color w:val="231F20"/>
        </w:rPr>
        <w:t>proviene</w:t>
      </w:r>
      <w:r>
        <w:rPr>
          <w:color w:val="231F20"/>
          <w:spacing w:val="-11"/>
        </w:rPr>
        <w:t> </w:t>
      </w:r>
      <w:r>
        <w:rPr>
          <w:color w:val="231F20"/>
        </w:rPr>
        <w:t>del</w:t>
      </w:r>
      <w:r>
        <w:rPr>
          <w:color w:val="231F20"/>
          <w:spacing w:val="-11"/>
        </w:rPr>
        <w:t> </w:t>
      </w:r>
      <w:r>
        <w:rPr>
          <w:color w:val="231F20"/>
        </w:rPr>
        <w:t>la- tín</w:t>
      </w:r>
      <w:r>
        <w:rPr>
          <w:color w:val="231F20"/>
          <w:spacing w:val="-6"/>
        </w:rPr>
        <w:t> </w:t>
      </w:r>
      <w:r>
        <w:rPr>
          <w:i/>
          <w:color w:val="231F20"/>
        </w:rPr>
        <w:t>filatio-</w:t>
      </w:r>
      <w:r>
        <w:rPr>
          <w:i/>
          <w:color w:val="231F20"/>
          <w:spacing w:val="-6"/>
        </w:rPr>
        <w:t> </w:t>
      </w:r>
      <w:r>
        <w:rPr>
          <w:i/>
          <w:color w:val="231F20"/>
        </w:rPr>
        <w:t>onis,</w:t>
      </w:r>
      <w:r>
        <w:rPr>
          <w:i/>
          <w:color w:val="231F20"/>
          <w:spacing w:val="-6"/>
        </w:rPr>
        <w:t> </w:t>
      </w:r>
      <w:r>
        <w:rPr>
          <w:i/>
          <w:color w:val="231F20"/>
        </w:rPr>
        <w:t>de</w:t>
      </w:r>
      <w:r>
        <w:rPr>
          <w:i/>
          <w:color w:val="231F20"/>
          <w:spacing w:val="-6"/>
        </w:rPr>
        <w:t> </w:t>
      </w:r>
      <w:r>
        <w:rPr>
          <w:i/>
          <w:color w:val="231F20"/>
        </w:rPr>
        <w:t>filius,</w:t>
      </w:r>
      <w:r>
        <w:rPr>
          <w:i/>
          <w:color w:val="231F20"/>
          <w:spacing w:val="-6"/>
        </w:rPr>
        <w:t> </w:t>
      </w:r>
      <w:r>
        <w:rPr>
          <w:i/>
          <w:color w:val="231F20"/>
        </w:rPr>
        <w:t>hijo;</w:t>
      </w:r>
      <w:r>
        <w:rPr>
          <w:i/>
          <w:color w:val="231F20"/>
          <w:spacing w:val="-6"/>
        </w:rPr>
        <w:t> </w:t>
      </w:r>
      <w:r>
        <w:rPr>
          <w:color w:val="231F20"/>
        </w:rPr>
        <w:t>y</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relación</w:t>
      </w:r>
      <w:r>
        <w:rPr>
          <w:color w:val="231F20"/>
          <w:spacing w:val="-6"/>
        </w:rPr>
        <w:t> </w:t>
      </w:r>
      <w:r>
        <w:rPr>
          <w:color w:val="231F20"/>
        </w:rPr>
        <w:t>que,</w:t>
      </w:r>
      <w:r>
        <w:rPr>
          <w:color w:val="231F20"/>
          <w:spacing w:val="-6"/>
        </w:rPr>
        <w:t> </w:t>
      </w:r>
      <w:r>
        <w:rPr>
          <w:color w:val="231F20"/>
        </w:rPr>
        <w:t>de</w:t>
      </w:r>
      <w:r>
        <w:rPr>
          <w:color w:val="231F20"/>
          <w:spacing w:val="-6"/>
        </w:rPr>
        <w:t> </w:t>
      </w:r>
      <w:r>
        <w:rPr>
          <w:color w:val="231F20"/>
        </w:rPr>
        <w:t>hecho</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ra- zón </w:t>
      </w:r>
      <w:r>
        <w:rPr>
          <w:color w:val="231F20"/>
          <w:spacing w:val="2"/>
        </w:rPr>
        <w:t>natural, existe entre </w:t>
      </w:r>
      <w:r>
        <w:rPr>
          <w:color w:val="231F20"/>
        </w:rPr>
        <w:t>el </w:t>
      </w:r>
      <w:r>
        <w:rPr>
          <w:color w:val="231F20"/>
          <w:spacing w:val="2"/>
        </w:rPr>
        <w:t>padre </w:t>
      </w:r>
      <w:r>
        <w:rPr>
          <w:color w:val="231F20"/>
        </w:rPr>
        <w:t>o la </w:t>
      </w:r>
      <w:r>
        <w:rPr>
          <w:color w:val="231F20"/>
          <w:spacing w:val="2"/>
        </w:rPr>
        <w:t>madre </w:t>
      </w:r>
      <w:r>
        <w:rPr>
          <w:color w:val="231F20"/>
        </w:rPr>
        <w:t>y su </w:t>
      </w:r>
      <w:r>
        <w:rPr>
          <w:color w:val="231F20"/>
          <w:spacing w:val="2"/>
        </w:rPr>
        <w:t>hijo, </w:t>
      </w:r>
      <w:r>
        <w:rPr>
          <w:color w:val="231F20"/>
          <w:spacing w:val="3"/>
        </w:rPr>
        <w:t>conocido </w:t>
      </w:r>
      <w:r>
        <w:rPr>
          <w:color w:val="231F20"/>
        </w:rPr>
        <w:t>jurídicamente como filiación, es una situación creada entre ambos progenitores</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rPr>
        <w:t>prole.</w:t>
      </w:r>
      <w:r>
        <w:rPr>
          <w:color w:val="231F20"/>
          <w:spacing w:val="-11"/>
        </w:rPr>
        <w:t> </w:t>
      </w:r>
      <w:r>
        <w:rPr>
          <w:color w:val="231F20"/>
        </w:rPr>
        <w:t>Del</w:t>
      </w:r>
      <w:r>
        <w:rPr>
          <w:color w:val="231F20"/>
          <w:spacing w:val="-11"/>
        </w:rPr>
        <w:t> </w:t>
      </w:r>
      <w:r>
        <w:rPr>
          <w:color w:val="231F20"/>
        </w:rPr>
        <w:t>hecho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generación</w:t>
      </w:r>
      <w:r>
        <w:rPr>
          <w:color w:val="231F20"/>
          <w:spacing w:val="-11"/>
        </w:rPr>
        <w:t> </w:t>
      </w:r>
      <w:r>
        <w:rPr>
          <w:color w:val="231F20"/>
        </w:rPr>
        <w:t>deriva</w:t>
      </w:r>
      <w:r>
        <w:rPr>
          <w:color w:val="231F20"/>
          <w:spacing w:val="-11"/>
        </w:rPr>
        <w:t> </w:t>
      </w:r>
      <w:r>
        <w:rPr>
          <w:color w:val="231F20"/>
        </w:rPr>
        <w:t>un</w:t>
      </w:r>
      <w:r>
        <w:rPr>
          <w:color w:val="231F20"/>
          <w:spacing w:val="-11"/>
        </w:rPr>
        <w:t> </w:t>
      </w:r>
      <w:r>
        <w:rPr>
          <w:color w:val="231F20"/>
        </w:rPr>
        <w:t>conjun- to de relaciones jurídicas permanentes entre los progenitores y su hijo. Planiol define la filiación como: “La relación que existe entre dos</w:t>
      </w:r>
      <w:r>
        <w:rPr>
          <w:color w:val="231F20"/>
          <w:spacing w:val="-4"/>
        </w:rPr>
        <w:t> </w:t>
      </w:r>
      <w:r>
        <w:rPr>
          <w:color w:val="231F20"/>
        </w:rPr>
        <w:t>personas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cuales</w:t>
      </w:r>
      <w:r>
        <w:rPr>
          <w:color w:val="231F20"/>
          <w:spacing w:val="-5"/>
        </w:rPr>
        <w:t> </w:t>
      </w:r>
      <w:r>
        <w:rPr>
          <w:color w:val="231F20"/>
        </w:rPr>
        <w:t>una</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padre</w:t>
      </w:r>
      <w:r>
        <w:rPr>
          <w:color w:val="231F20"/>
          <w:spacing w:val="-4"/>
        </w:rPr>
        <w:t> </w:t>
      </w:r>
      <w:r>
        <w:rPr>
          <w:color w:val="231F20"/>
        </w:rPr>
        <w:t>o</w:t>
      </w:r>
      <w:r>
        <w:rPr>
          <w:color w:val="231F20"/>
          <w:spacing w:val="-4"/>
        </w:rPr>
        <w:t> </w:t>
      </w:r>
      <w:r>
        <w:rPr>
          <w:color w:val="231F20"/>
        </w:rPr>
        <w:t>madre</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otra.</w:t>
      </w:r>
      <w:r>
        <w:rPr>
          <w:color w:val="231F20"/>
          <w:spacing w:val="-4"/>
        </w:rPr>
        <w:t> </w:t>
      </w:r>
      <w:r>
        <w:rPr>
          <w:color w:val="231F20"/>
        </w:rPr>
        <w:t>Esta</w:t>
      </w:r>
      <w:r>
        <w:rPr>
          <w:color w:val="231F20"/>
          <w:spacing w:val="-4"/>
        </w:rPr>
        <w:t> </w:t>
      </w:r>
      <w:r>
        <w:rPr>
          <w:color w:val="231F20"/>
        </w:rPr>
        <w:t>si- tuación</w:t>
      </w:r>
      <w:r>
        <w:rPr>
          <w:color w:val="231F20"/>
          <w:spacing w:val="-15"/>
        </w:rPr>
        <w:t> </w:t>
      </w:r>
      <w:r>
        <w:rPr>
          <w:color w:val="231F20"/>
        </w:rPr>
        <w:t>crea</w:t>
      </w:r>
      <w:r>
        <w:rPr>
          <w:color w:val="231F20"/>
          <w:spacing w:val="-15"/>
        </w:rPr>
        <w:t> </w:t>
      </w:r>
      <w:r>
        <w:rPr>
          <w:color w:val="231F20"/>
        </w:rPr>
        <w:t>el</w:t>
      </w:r>
      <w:r>
        <w:rPr>
          <w:color w:val="231F20"/>
          <w:spacing w:val="-15"/>
        </w:rPr>
        <w:t> </w:t>
      </w:r>
      <w:r>
        <w:rPr>
          <w:color w:val="231F20"/>
        </w:rPr>
        <w:t>parentesco</w:t>
      </w:r>
      <w:r>
        <w:rPr>
          <w:color w:val="231F20"/>
          <w:spacing w:val="-15"/>
        </w:rPr>
        <w:t> </w:t>
      </w:r>
      <w:r>
        <w:rPr>
          <w:color w:val="231F20"/>
        </w:rPr>
        <w:t>en</w:t>
      </w:r>
      <w:r>
        <w:rPr>
          <w:color w:val="231F20"/>
          <w:spacing w:val="-15"/>
        </w:rPr>
        <w:t> </w:t>
      </w:r>
      <w:r>
        <w:rPr>
          <w:color w:val="231F20"/>
        </w:rPr>
        <w:t>primer</w:t>
      </w:r>
      <w:r>
        <w:rPr>
          <w:color w:val="231F20"/>
          <w:spacing w:val="-15"/>
        </w:rPr>
        <w:t> </w:t>
      </w:r>
      <w:r>
        <w:rPr>
          <w:color w:val="231F20"/>
        </w:rPr>
        <w:t>grado</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rPr>
        <w:t>repetición</w:t>
      </w:r>
      <w:r>
        <w:rPr>
          <w:color w:val="231F20"/>
          <w:spacing w:val="-15"/>
        </w:rPr>
        <w:t> </w:t>
      </w:r>
      <w:r>
        <w:rPr>
          <w:color w:val="231F20"/>
        </w:rPr>
        <w:t>produce</w:t>
      </w:r>
      <w:r>
        <w:rPr>
          <w:color w:val="231F20"/>
          <w:spacing w:val="-15"/>
        </w:rPr>
        <w:t> </w:t>
      </w:r>
      <w:r>
        <w:rPr>
          <w:color w:val="231F20"/>
        </w:rPr>
        <w:t>las líneas o series de</w:t>
      </w:r>
      <w:r>
        <w:rPr>
          <w:color w:val="231F20"/>
          <w:spacing w:val="-24"/>
        </w:rPr>
        <w:t> </w:t>
      </w:r>
      <w:r>
        <w:rPr>
          <w:color w:val="231F20"/>
        </w:rPr>
        <w:t>grados”.</w:t>
      </w:r>
    </w:p>
    <w:p>
      <w:pPr>
        <w:pStyle w:val="BodyText"/>
        <w:spacing w:line="247" w:lineRule="auto"/>
        <w:ind w:left="1395" w:right="1389" w:firstLine="283"/>
        <w:jc w:val="both"/>
      </w:pPr>
      <w:r>
        <w:rPr>
          <w:color w:val="231F20"/>
        </w:rPr>
        <w:t>Es</w:t>
      </w:r>
      <w:r>
        <w:rPr>
          <w:color w:val="231F20"/>
          <w:spacing w:val="-15"/>
        </w:rPr>
        <w:t> </w:t>
      </w:r>
      <w:r>
        <w:rPr>
          <w:color w:val="231F20"/>
          <w:spacing w:val="-3"/>
        </w:rPr>
        <w:t>decir,</w:t>
      </w:r>
      <w:r>
        <w:rPr>
          <w:color w:val="231F20"/>
          <w:spacing w:val="-15"/>
        </w:rPr>
        <w:t> </w:t>
      </w:r>
      <w:r>
        <w:rPr>
          <w:color w:val="231F20"/>
        </w:rPr>
        <w:t>el</w:t>
      </w:r>
      <w:r>
        <w:rPr>
          <w:color w:val="231F20"/>
          <w:spacing w:val="-15"/>
        </w:rPr>
        <w:t> </w:t>
      </w:r>
      <w:r>
        <w:rPr>
          <w:color w:val="231F20"/>
        </w:rPr>
        <w:t>fenómeno</w:t>
      </w:r>
      <w:r>
        <w:rPr>
          <w:color w:val="231F20"/>
          <w:spacing w:val="-15"/>
        </w:rPr>
        <w:t> </w:t>
      </w:r>
      <w:r>
        <w:rPr>
          <w:color w:val="231F20"/>
        </w:rPr>
        <w:t>biológico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reproducción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seres</w:t>
      </w:r>
      <w:r>
        <w:rPr>
          <w:color w:val="231F20"/>
          <w:spacing w:val="-15"/>
        </w:rPr>
        <w:t> </w:t>
      </w:r>
      <w:r>
        <w:rPr>
          <w:color w:val="231F20"/>
        </w:rPr>
        <w:t>hu- manos</w:t>
      </w:r>
      <w:r>
        <w:rPr>
          <w:color w:val="231F20"/>
          <w:spacing w:val="-14"/>
        </w:rPr>
        <w:t> </w:t>
      </w:r>
      <w:r>
        <w:rPr>
          <w:color w:val="231F20"/>
        </w:rPr>
        <w:t>encuentra</w:t>
      </w:r>
      <w:r>
        <w:rPr>
          <w:color w:val="231F20"/>
          <w:spacing w:val="-14"/>
        </w:rPr>
        <w:t> </w:t>
      </w:r>
      <w:r>
        <w:rPr>
          <w:color w:val="231F20"/>
        </w:rPr>
        <w:t>su</w:t>
      </w:r>
      <w:r>
        <w:rPr>
          <w:color w:val="231F20"/>
          <w:spacing w:val="-13"/>
        </w:rPr>
        <w:t> </w:t>
      </w:r>
      <w:r>
        <w:rPr>
          <w:color w:val="231F20"/>
        </w:rPr>
        <w:t>expresión</w:t>
      </w:r>
      <w:r>
        <w:rPr>
          <w:color w:val="231F20"/>
          <w:spacing w:val="-14"/>
        </w:rPr>
        <w:t> </w:t>
      </w:r>
      <w:r>
        <w:rPr>
          <w:color w:val="231F20"/>
        </w:rPr>
        <w:t>en</w:t>
      </w:r>
      <w:r>
        <w:rPr>
          <w:color w:val="231F20"/>
          <w:spacing w:val="-13"/>
        </w:rPr>
        <w:t> </w:t>
      </w:r>
      <w:r>
        <w:rPr>
          <w:color w:val="231F20"/>
        </w:rPr>
        <w:t>el</w:t>
      </w:r>
      <w:r>
        <w:rPr>
          <w:color w:val="231F20"/>
          <w:spacing w:val="-13"/>
        </w:rPr>
        <w:t> </w:t>
      </w:r>
      <w:r>
        <w:rPr>
          <w:color w:val="231F20"/>
        </w:rPr>
        <w:t>derecho,</w:t>
      </w:r>
      <w:r>
        <w:rPr>
          <w:color w:val="231F20"/>
          <w:spacing w:val="-13"/>
        </w:rPr>
        <w:t> </w:t>
      </w:r>
      <w:r>
        <w:rPr>
          <w:color w:val="231F20"/>
        </w:rPr>
        <w:t>en</w:t>
      </w:r>
      <w:r>
        <w:rPr>
          <w:color w:val="231F20"/>
          <w:spacing w:val="-13"/>
        </w:rPr>
        <w:t> </w:t>
      </w:r>
      <w:r>
        <w:rPr>
          <w:color w:val="231F20"/>
        </w:rPr>
        <w:t>función</w:t>
      </w:r>
      <w:r>
        <w:rPr>
          <w:color w:val="231F20"/>
          <w:spacing w:val="-13"/>
        </w:rPr>
        <w:t> </w:t>
      </w:r>
      <w:r>
        <w:rPr>
          <w:color w:val="231F20"/>
        </w:rPr>
        <w:t>de</w:t>
      </w:r>
      <w:r>
        <w:rPr>
          <w:color w:val="231F20"/>
          <w:spacing w:val="-13"/>
        </w:rPr>
        <w:t> </w:t>
      </w:r>
      <w:r>
        <w:rPr>
          <w:color w:val="231F20"/>
        </w:rPr>
        <w:t>ciertos</w:t>
      </w:r>
      <w:r>
        <w:rPr>
          <w:color w:val="231F20"/>
          <w:spacing w:val="-14"/>
        </w:rPr>
        <w:t> </w:t>
      </w:r>
      <w:r>
        <w:rPr>
          <w:color w:val="231F20"/>
        </w:rPr>
        <w:t>va- lores culturales, de esencia ético-social, pues a nadie puede escapar que</w:t>
      </w:r>
      <w:r>
        <w:rPr>
          <w:color w:val="231F20"/>
          <w:spacing w:val="-14"/>
        </w:rPr>
        <w:t> </w:t>
      </w:r>
      <w:r>
        <w:rPr>
          <w:color w:val="231F20"/>
        </w:rPr>
        <w:t>la</w:t>
      </w:r>
      <w:r>
        <w:rPr>
          <w:color w:val="231F20"/>
          <w:spacing w:val="-14"/>
        </w:rPr>
        <w:t> </w:t>
      </w:r>
      <w:r>
        <w:rPr>
          <w:color w:val="231F20"/>
        </w:rPr>
        <w:t>procreación</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instinto</w:t>
      </w:r>
      <w:r>
        <w:rPr>
          <w:color w:val="231F20"/>
          <w:spacing w:val="-14"/>
        </w:rPr>
        <w:t> </w:t>
      </w:r>
      <w:r>
        <w:rPr>
          <w:color w:val="231F20"/>
        </w:rPr>
        <w:t>sexual</w:t>
      </w:r>
      <w:r>
        <w:rPr>
          <w:color w:val="231F20"/>
          <w:spacing w:val="-14"/>
        </w:rPr>
        <w:t> </w:t>
      </w:r>
      <w:r>
        <w:rPr>
          <w:color w:val="231F20"/>
        </w:rPr>
        <w:t>son</w:t>
      </w:r>
      <w:r>
        <w:rPr>
          <w:color w:val="231F20"/>
          <w:spacing w:val="-14"/>
        </w:rPr>
        <w:t> </w:t>
      </w:r>
      <w:r>
        <w:rPr>
          <w:color w:val="231F20"/>
        </w:rPr>
        <w:t>el</w:t>
      </w:r>
      <w:r>
        <w:rPr>
          <w:color w:val="231F20"/>
          <w:spacing w:val="-14"/>
        </w:rPr>
        <w:t> </w:t>
      </w:r>
      <w:r>
        <w:rPr>
          <w:color w:val="231F20"/>
        </w:rPr>
        <w:t>origen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familia,</w:t>
      </w:r>
      <w:r>
        <w:rPr>
          <w:color w:val="231F20"/>
          <w:spacing w:val="-14"/>
        </w:rPr>
        <w:t> </w:t>
      </w:r>
      <w:r>
        <w:rPr>
          <w:color w:val="231F20"/>
        </w:rPr>
        <w:t>base primaria de la organización de la sociedad. La filiación, partiendo</w:t>
      </w:r>
      <w:r>
        <w:rPr>
          <w:color w:val="231F20"/>
          <w:spacing w:val="-16"/>
        </w:rPr>
        <w:t> </w:t>
      </w:r>
      <w:r>
        <w:rPr>
          <w:color w:val="231F20"/>
        </w:rPr>
        <w:t>de ese hecho biológico, imprime estabilidad a la relación paterno-filial, que</w:t>
      </w:r>
      <w:r>
        <w:rPr>
          <w:color w:val="231F20"/>
          <w:spacing w:val="-17"/>
        </w:rPr>
        <w:t> </w:t>
      </w:r>
      <w:r>
        <w:rPr>
          <w:color w:val="231F20"/>
        </w:rPr>
        <w:t>en</w:t>
      </w:r>
      <w:r>
        <w:rPr>
          <w:color w:val="231F20"/>
          <w:spacing w:val="-17"/>
        </w:rPr>
        <w:t> </w:t>
      </w:r>
      <w:r>
        <w:rPr>
          <w:color w:val="231F20"/>
        </w:rPr>
        <w:t>palabras</w:t>
      </w:r>
      <w:r>
        <w:rPr>
          <w:color w:val="231F20"/>
          <w:spacing w:val="-17"/>
        </w:rPr>
        <w:t> </w:t>
      </w:r>
      <w:r>
        <w:rPr>
          <w:color w:val="231F20"/>
        </w:rPr>
        <w:t>de</w:t>
      </w:r>
      <w:r>
        <w:rPr>
          <w:color w:val="231F20"/>
          <w:spacing w:val="-17"/>
        </w:rPr>
        <w:t> </w:t>
      </w:r>
      <w:r>
        <w:rPr>
          <w:color w:val="231F20"/>
        </w:rPr>
        <w:t>Cicu,</w:t>
      </w:r>
      <w:r>
        <w:rPr>
          <w:color w:val="231F20"/>
          <w:spacing w:val="-17"/>
        </w:rPr>
        <w:t> </w:t>
      </w:r>
      <w:r>
        <w:rPr>
          <w:color w:val="231F20"/>
        </w:rPr>
        <w:t>“sobrepasa</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individual”</w:t>
      </w:r>
      <w:r>
        <w:rPr>
          <w:color w:val="231F20"/>
          <w:spacing w:val="-17"/>
        </w:rPr>
        <w:t> </w:t>
      </w:r>
      <w:r>
        <w:rPr>
          <w:color w:val="231F20"/>
        </w:rPr>
        <w:t>y</w:t>
      </w:r>
      <w:r>
        <w:rPr>
          <w:color w:val="231F20"/>
          <w:spacing w:val="-17"/>
        </w:rPr>
        <w:t> </w:t>
      </w:r>
      <w:r>
        <w:rPr>
          <w:color w:val="231F20"/>
        </w:rPr>
        <w:t>contribuye</w:t>
      </w:r>
      <w:r>
        <w:rPr>
          <w:color w:val="231F20"/>
          <w:spacing w:val="-17"/>
        </w:rPr>
        <w:t> </w:t>
      </w:r>
      <w:r>
        <w:rPr>
          <w:color w:val="231F20"/>
        </w:rPr>
        <w:t>a</w:t>
      </w:r>
    </w:p>
    <w:p>
      <w:pPr>
        <w:pStyle w:val="BodyText"/>
        <w:spacing w:before="2"/>
        <w:rPr>
          <w:sz w:val="17"/>
        </w:rPr>
      </w:pPr>
    </w:p>
    <w:p>
      <w:pPr>
        <w:pStyle w:val="BodyText"/>
        <w:spacing w:before="71"/>
        <w:ind w:left="1500" w:right="1393"/>
        <w:jc w:val="right"/>
      </w:pPr>
      <w:r>
        <w:rPr>
          <w:color w:val="231F20"/>
        </w:rPr>
        <w:t>105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formar</w:t>
      </w:r>
      <w:r>
        <w:rPr>
          <w:color w:val="231F20"/>
          <w:spacing w:val="-11"/>
        </w:rPr>
        <w:t> </w:t>
      </w:r>
      <w:r>
        <w:rPr>
          <w:color w:val="231F20"/>
        </w:rPr>
        <w:t>el</w:t>
      </w:r>
      <w:r>
        <w:rPr>
          <w:color w:val="231F20"/>
          <w:spacing w:val="-11"/>
        </w:rPr>
        <w:t> </w:t>
      </w:r>
      <w:r>
        <w:rPr>
          <w:color w:val="231F20"/>
        </w:rPr>
        <w:t>núcleo</w:t>
      </w:r>
      <w:r>
        <w:rPr>
          <w:color w:val="231F20"/>
          <w:spacing w:val="-11"/>
        </w:rPr>
        <w:t> </w:t>
      </w:r>
      <w:r>
        <w:rPr>
          <w:color w:val="231F20"/>
        </w:rPr>
        <w:t>social</w:t>
      </w:r>
      <w:r>
        <w:rPr>
          <w:color w:val="231F20"/>
          <w:spacing w:val="-10"/>
        </w:rPr>
        <w:t> </w:t>
      </w:r>
      <w:r>
        <w:rPr>
          <w:color w:val="231F20"/>
        </w:rPr>
        <w:t>primario</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rPr>
        <w:t>familia</w:t>
      </w:r>
      <w:r>
        <w:rPr>
          <w:color w:val="231F20"/>
          <w:spacing w:val="-10"/>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complejo de</w:t>
      </w:r>
      <w:r>
        <w:rPr>
          <w:color w:val="231F20"/>
          <w:spacing w:val="-12"/>
        </w:rPr>
        <w:t> </w:t>
      </w:r>
      <w:r>
        <w:rPr>
          <w:color w:val="231F20"/>
        </w:rPr>
        <w:t>relaciones</w:t>
      </w:r>
      <w:r>
        <w:rPr>
          <w:color w:val="231F20"/>
          <w:spacing w:val="-12"/>
        </w:rPr>
        <w:t> </w:t>
      </w:r>
      <w:r>
        <w:rPr>
          <w:color w:val="231F20"/>
        </w:rPr>
        <w:t>jurídicas</w:t>
      </w:r>
      <w:r>
        <w:rPr>
          <w:color w:val="231F20"/>
          <w:spacing w:val="-13"/>
        </w:rPr>
        <w:t> </w:t>
      </w:r>
      <w:r>
        <w:rPr>
          <w:color w:val="231F20"/>
        </w:rPr>
        <w:t>que</w:t>
      </w:r>
      <w:r>
        <w:rPr>
          <w:color w:val="231F20"/>
          <w:spacing w:val="-12"/>
        </w:rPr>
        <w:t> </w:t>
      </w:r>
      <w:r>
        <w:rPr>
          <w:color w:val="231F20"/>
        </w:rPr>
        <w:t>nacen</w:t>
      </w:r>
      <w:r>
        <w:rPr>
          <w:color w:val="231F20"/>
          <w:spacing w:val="-12"/>
        </w:rPr>
        <w:t> </w:t>
      </w:r>
      <w:r>
        <w:rPr>
          <w:color w:val="231F20"/>
        </w:rPr>
        <w:t>del</w:t>
      </w:r>
      <w:r>
        <w:rPr>
          <w:color w:val="231F20"/>
          <w:spacing w:val="-12"/>
        </w:rPr>
        <w:t> </w:t>
      </w:r>
      <w:r>
        <w:rPr>
          <w:color w:val="231F20"/>
        </w:rPr>
        <w:t>estado</w:t>
      </w:r>
      <w:r>
        <w:rPr>
          <w:color w:val="231F20"/>
          <w:spacing w:val="-13"/>
        </w:rPr>
        <w:t> </w:t>
      </w:r>
      <w:r>
        <w:rPr>
          <w:color w:val="231F20"/>
        </w:rPr>
        <w:t>civil</w:t>
      </w:r>
      <w:r>
        <w:rPr>
          <w:color w:val="231F20"/>
          <w:spacing w:val="-12"/>
        </w:rPr>
        <w:t> </w:t>
      </w:r>
      <w:r>
        <w:rPr>
          <w:color w:val="231F20"/>
        </w:rPr>
        <w:t>o</w:t>
      </w:r>
      <w:r>
        <w:rPr>
          <w:color w:val="231F20"/>
          <w:spacing w:val="-12"/>
        </w:rPr>
        <w:t> </w:t>
      </w:r>
      <w:r>
        <w:rPr>
          <w:color w:val="231F20"/>
        </w:rPr>
        <w:t>estado</w:t>
      </w:r>
      <w:r>
        <w:rPr>
          <w:color w:val="231F20"/>
          <w:spacing w:val="-13"/>
        </w:rPr>
        <w:t> </w:t>
      </w:r>
      <w:r>
        <w:rPr>
          <w:color w:val="231F20"/>
        </w:rPr>
        <w:t>de</w:t>
      </w:r>
      <w:r>
        <w:rPr>
          <w:color w:val="231F20"/>
          <w:spacing w:val="-12"/>
        </w:rPr>
        <w:t> </w:t>
      </w:r>
      <w:r>
        <w:rPr>
          <w:color w:val="231F20"/>
        </w:rPr>
        <w:t>familia.</w:t>
      </w:r>
    </w:p>
    <w:p>
      <w:pPr>
        <w:pStyle w:val="BodyText"/>
        <w:spacing w:line="247" w:lineRule="auto"/>
        <w:ind w:left="1395" w:right="1389" w:firstLine="283"/>
        <w:jc w:val="both"/>
      </w:pPr>
      <w:r>
        <w:rPr>
          <w:color w:val="231F20"/>
        </w:rPr>
        <w:t>Actualmente, por medio de la fecundación artificial (</w:t>
      </w:r>
      <w:r>
        <w:rPr>
          <w:i/>
          <w:color w:val="231F20"/>
        </w:rPr>
        <w:t>in vitro</w:t>
      </w:r>
      <w:r>
        <w:rPr>
          <w:color w:val="231F20"/>
        </w:rPr>
        <w:t>), la implantación</w:t>
      </w:r>
      <w:r>
        <w:rPr>
          <w:color w:val="231F20"/>
          <w:spacing w:val="-19"/>
        </w:rPr>
        <w:t> </w:t>
      </w:r>
      <w:r>
        <w:rPr>
          <w:color w:val="231F20"/>
        </w:rPr>
        <w:t>del</w:t>
      </w:r>
      <w:r>
        <w:rPr>
          <w:color w:val="231F20"/>
          <w:spacing w:val="-19"/>
        </w:rPr>
        <w:t> </w:t>
      </w:r>
      <w:r>
        <w:rPr>
          <w:color w:val="231F20"/>
        </w:rPr>
        <w:t>embrión,</w:t>
      </w:r>
      <w:r>
        <w:rPr>
          <w:color w:val="231F20"/>
          <w:spacing w:val="-19"/>
        </w:rPr>
        <w:t> </w:t>
      </w:r>
      <w:r>
        <w:rPr>
          <w:color w:val="231F20"/>
        </w:rPr>
        <w:t>la</w:t>
      </w:r>
      <w:r>
        <w:rPr>
          <w:color w:val="231F20"/>
          <w:spacing w:val="-19"/>
        </w:rPr>
        <w:t> </w:t>
      </w:r>
      <w:r>
        <w:rPr>
          <w:color w:val="231F20"/>
        </w:rPr>
        <w:t>maternidad</w:t>
      </w:r>
      <w:r>
        <w:rPr>
          <w:color w:val="231F20"/>
          <w:spacing w:val="-19"/>
        </w:rPr>
        <w:t> </w:t>
      </w:r>
      <w:r>
        <w:rPr>
          <w:color w:val="231F20"/>
        </w:rPr>
        <w:t>subrogada</w:t>
      </w:r>
      <w:r>
        <w:rPr>
          <w:color w:val="231F20"/>
          <w:spacing w:val="-18"/>
        </w:rPr>
        <w:t> </w:t>
      </w:r>
      <w:r>
        <w:rPr>
          <w:color w:val="231F20"/>
        </w:rPr>
        <w:t>y</w:t>
      </w:r>
      <w:r>
        <w:rPr>
          <w:color w:val="231F20"/>
          <w:spacing w:val="-19"/>
        </w:rPr>
        <w:t> </w:t>
      </w:r>
      <w:r>
        <w:rPr>
          <w:color w:val="231F20"/>
        </w:rPr>
        <w:t>la</w:t>
      </w:r>
      <w:r>
        <w:rPr>
          <w:color w:val="231F20"/>
          <w:spacing w:val="-19"/>
        </w:rPr>
        <w:t> </w:t>
      </w:r>
      <w:r>
        <w:rPr>
          <w:color w:val="231F20"/>
        </w:rPr>
        <w:t>adopción</w:t>
      </w:r>
      <w:r>
        <w:rPr>
          <w:color w:val="231F20"/>
          <w:spacing w:val="-19"/>
        </w:rPr>
        <w:t> </w:t>
      </w:r>
      <w:r>
        <w:rPr>
          <w:color w:val="231F20"/>
        </w:rPr>
        <w:t>pre- natal,</w:t>
      </w:r>
      <w:r>
        <w:rPr>
          <w:color w:val="231F20"/>
          <w:spacing w:val="-9"/>
        </w:rPr>
        <w:t> </w:t>
      </w:r>
      <w:r>
        <w:rPr>
          <w:color w:val="231F20"/>
        </w:rPr>
        <w:t>puede</w:t>
      </w:r>
      <w:r>
        <w:rPr>
          <w:color w:val="231F20"/>
          <w:spacing w:val="-9"/>
        </w:rPr>
        <w:t> </w:t>
      </w:r>
      <w:r>
        <w:rPr>
          <w:color w:val="231F20"/>
        </w:rPr>
        <w:t>ocurrir</w:t>
      </w:r>
      <w:r>
        <w:rPr>
          <w:color w:val="231F20"/>
          <w:spacing w:val="-9"/>
        </w:rPr>
        <w:t> </w:t>
      </w:r>
      <w:r>
        <w:rPr>
          <w:color w:val="231F20"/>
        </w:rPr>
        <w:t>(y</w:t>
      </w:r>
      <w:r>
        <w:rPr>
          <w:color w:val="231F20"/>
          <w:spacing w:val="-9"/>
        </w:rPr>
        <w:t> </w:t>
      </w:r>
      <w:r>
        <w:rPr>
          <w:color w:val="231F20"/>
        </w:rPr>
        <w:t>con</w:t>
      </w:r>
      <w:r>
        <w:rPr>
          <w:color w:val="231F20"/>
          <w:spacing w:val="-9"/>
        </w:rPr>
        <w:t> </w:t>
      </w:r>
      <w:r>
        <w:rPr>
          <w:color w:val="231F20"/>
        </w:rPr>
        <w:t>frecuencia</w:t>
      </w:r>
      <w:r>
        <w:rPr>
          <w:color w:val="231F20"/>
          <w:spacing w:val="-9"/>
        </w:rPr>
        <w:t> </w:t>
      </w:r>
      <w:r>
        <w:rPr>
          <w:color w:val="231F20"/>
        </w:rPr>
        <w:t>ocurre)</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padre</w:t>
      </w:r>
      <w:r>
        <w:rPr>
          <w:color w:val="231F20"/>
          <w:spacing w:val="-9"/>
        </w:rPr>
        <w:t> </w:t>
      </w:r>
      <w:r>
        <w:rPr>
          <w:color w:val="231F20"/>
        </w:rPr>
        <w:t>o</w:t>
      </w:r>
      <w:r>
        <w:rPr>
          <w:color w:val="231F20"/>
          <w:spacing w:val="-9"/>
        </w:rPr>
        <w:t> </w:t>
      </w:r>
      <w:r>
        <w:rPr>
          <w:color w:val="231F20"/>
        </w:rPr>
        <w:t>la</w:t>
      </w:r>
      <w:r>
        <w:rPr>
          <w:color w:val="231F20"/>
          <w:spacing w:val="-9"/>
        </w:rPr>
        <w:t> </w:t>
      </w:r>
      <w:r>
        <w:rPr>
          <w:color w:val="231F20"/>
        </w:rPr>
        <w:t>madre o</w:t>
      </w:r>
      <w:r>
        <w:rPr>
          <w:color w:val="231F20"/>
          <w:spacing w:val="-6"/>
        </w:rPr>
        <w:t> </w:t>
      </w:r>
      <w:r>
        <w:rPr>
          <w:color w:val="231F20"/>
        </w:rPr>
        <w:t>ambos</w:t>
      </w:r>
      <w:r>
        <w:rPr>
          <w:color w:val="231F20"/>
          <w:spacing w:val="-6"/>
        </w:rPr>
        <w:t> </w:t>
      </w:r>
      <w:r>
        <w:rPr>
          <w:color w:val="231F20"/>
        </w:rPr>
        <w:t>no</w:t>
      </w:r>
      <w:r>
        <w:rPr>
          <w:color w:val="231F20"/>
          <w:spacing w:val="-6"/>
        </w:rPr>
        <w:t> </w:t>
      </w:r>
      <w:r>
        <w:rPr>
          <w:color w:val="231F20"/>
        </w:rPr>
        <w:t>sean</w:t>
      </w:r>
      <w:r>
        <w:rPr>
          <w:color w:val="231F20"/>
          <w:spacing w:val="-6"/>
        </w:rPr>
        <w:t> </w:t>
      </w:r>
      <w:r>
        <w:rPr>
          <w:color w:val="231F20"/>
        </w:rPr>
        <w:t>los</w:t>
      </w:r>
      <w:r>
        <w:rPr>
          <w:color w:val="231F20"/>
          <w:spacing w:val="-6"/>
        </w:rPr>
        <w:t> </w:t>
      </w:r>
      <w:r>
        <w:rPr>
          <w:color w:val="231F20"/>
        </w:rPr>
        <w:t>verdaderos</w:t>
      </w:r>
      <w:r>
        <w:rPr>
          <w:color w:val="231F20"/>
          <w:spacing w:val="-6"/>
        </w:rPr>
        <w:t> </w:t>
      </w:r>
      <w:r>
        <w:rPr>
          <w:color w:val="231F20"/>
        </w:rPr>
        <w:t>progenitores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persona,</w:t>
      </w:r>
      <w:r>
        <w:rPr>
          <w:color w:val="231F20"/>
          <w:spacing w:val="-6"/>
        </w:rPr>
        <w:t> </w:t>
      </w:r>
      <w:r>
        <w:rPr>
          <w:color w:val="231F20"/>
        </w:rPr>
        <w:t>porque su</w:t>
      </w:r>
      <w:r>
        <w:rPr>
          <w:color w:val="231F20"/>
          <w:spacing w:val="-8"/>
        </w:rPr>
        <w:t> </w:t>
      </w:r>
      <w:r>
        <w:rPr>
          <w:color w:val="231F20"/>
        </w:rPr>
        <w:t>concepción,</w:t>
      </w:r>
      <w:r>
        <w:rPr>
          <w:color w:val="231F20"/>
          <w:spacing w:val="-8"/>
        </w:rPr>
        <w:t> </w:t>
      </w:r>
      <w:r>
        <w:rPr>
          <w:color w:val="231F20"/>
        </w:rPr>
        <w:t>gestación</w:t>
      </w:r>
      <w:r>
        <w:rPr>
          <w:color w:val="231F20"/>
          <w:spacing w:val="-8"/>
        </w:rPr>
        <w:t> </w:t>
      </w:r>
      <w:r>
        <w:rPr>
          <w:color w:val="231F20"/>
        </w:rPr>
        <w:t>y</w:t>
      </w:r>
      <w:r>
        <w:rPr>
          <w:color w:val="231F20"/>
          <w:spacing w:val="-8"/>
        </w:rPr>
        <w:t> </w:t>
      </w:r>
      <w:r>
        <w:rPr>
          <w:color w:val="231F20"/>
        </w:rPr>
        <w:t>nacimiento</w:t>
      </w:r>
      <w:r>
        <w:rPr>
          <w:color w:val="231F20"/>
          <w:spacing w:val="-8"/>
        </w:rPr>
        <w:t> </w:t>
      </w:r>
      <w:r>
        <w:rPr>
          <w:color w:val="231F20"/>
        </w:rPr>
        <w:t>no</w:t>
      </w:r>
      <w:r>
        <w:rPr>
          <w:color w:val="231F20"/>
          <w:spacing w:val="-8"/>
        </w:rPr>
        <w:t> </w:t>
      </w:r>
      <w:r>
        <w:rPr>
          <w:color w:val="231F20"/>
        </w:rPr>
        <w:t>tiene</w:t>
      </w:r>
      <w:r>
        <w:rPr>
          <w:color w:val="231F20"/>
          <w:spacing w:val="-8"/>
        </w:rPr>
        <w:t> </w:t>
      </w:r>
      <w:r>
        <w:rPr>
          <w:color w:val="231F20"/>
        </w:rPr>
        <w:t>nada</w:t>
      </w:r>
      <w:r>
        <w:rPr>
          <w:color w:val="231F20"/>
          <w:spacing w:val="-8"/>
        </w:rPr>
        <w:t> </w:t>
      </w:r>
      <w:r>
        <w:rPr>
          <w:color w:val="231F20"/>
        </w:rPr>
        <w:t>que</w:t>
      </w:r>
      <w:r>
        <w:rPr>
          <w:color w:val="231F20"/>
          <w:spacing w:val="-8"/>
        </w:rPr>
        <w:t> </w:t>
      </w:r>
      <w:r>
        <w:rPr>
          <w:color w:val="231F20"/>
        </w:rPr>
        <w:t>ver</w:t>
      </w:r>
      <w:r>
        <w:rPr>
          <w:color w:val="231F20"/>
          <w:spacing w:val="-8"/>
        </w:rPr>
        <w:t> </w:t>
      </w:r>
      <w:r>
        <w:rPr>
          <w:color w:val="231F20"/>
        </w:rPr>
        <w:t>con</w:t>
      </w:r>
      <w:r>
        <w:rPr>
          <w:color w:val="231F20"/>
          <w:spacing w:val="-8"/>
        </w:rPr>
        <w:t> </w:t>
      </w:r>
      <w:r>
        <w:rPr>
          <w:color w:val="231F20"/>
        </w:rPr>
        <w:t>uno o</w:t>
      </w:r>
      <w:r>
        <w:rPr>
          <w:color w:val="231F20"/>
          <w:spacing w:val="-11"/>
        </w:rPr>
        <w:t> </w:t>
      </w:r>
      <w:r>
        <w:rPr>
          <w:color w:val="231F20"/>
        </w:rPr>
        <w:t>con</w:t>
      </w:r>
      <w:r>
        <w:rPr>
          <w:color w:val="231F20"/>
          <w:spacing w:val="-11"/>
        </w:rPr>
        <w:t> </w:t>
      </w:r>
      <w:r>
        <w:rPr>
          <w:color w:val="231F20"/>
        </w:rPr>
        <w:t>otro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atribuyen</w:t>
      </w:r>
      <w:r>
        <w:rPr>
          <w:color w:val="231F20"/>
          <w:spacing w:val="-11"/>
        </w:rPr>
        <w:t> </w:t>
      </w:r>
      <w:r>
        <w:rPr>
          <w:color w:val="231F20"/>
        </w:rPr>
        <w:t>o</w:t>
      </w:r>
      <w:r>
        <w:rPr>
          <w:color w:val="231F20"/>
          <w:spacing w:val="-11"/>
        </w:rPr>
        <w:t> </w:t>
      </w:r>
      <w:r>
        <w:rPr>
          <w:color w:val="231F20"/>
        </w:rPr>
        <w:t>se</w:t>
      </w:r>
      <w:r>
        <w:rPr>
          <w:color w:val="231F20"/>
          <w:spacing w:val="-11"/>
        </w:rPr>
        <w:t> </w:t>
      </w:r>
      <w:r>
        <w:rPr>
          <w:color w:val="231F20"/>
        </w:rPr>
        <w:t>ostentan</w:t>
      </w:r>
      <w:r>
        <w:rPr>
          <w:color w:val="231F20"/>
          <w:spacing w:val="-11"/>
        </w:rPr>
        <w:t> </w:t>
      </w:r>
      <w:r>
        <w:rPr>
          <w:color w:val="231F20"/>
        </w:rPr>
        <w:t>públicamen- te como progenitores, con detrimento grave de los derechos del hijo aparente</w:t>
      </w:r>
      <w:r>
        <w:rPr>
          <w:color w:val="231F20"/>
          <w:spacing w:val="-4"/>
        </w:rPr>
        <w:t> </w:t>
      </w:r>
      <w:r>
        <w:rPr>
          <w:color w:val="231F20"/>
        </w:rPr>
        <w:t>y</w:t>
      </w:r>
      <w:r>
        <w:rPr>
          <w:color w:val="231F20"/>
          <w:spacing w:val="-4"/>
        </w:rPr>
        <w:t> </w:t>
      </w:r>
      <w:r>
        <w:rPr>
          <w:color w:val="231F20"/>
        </w:rPr>
        <w:t>del</w:t>
      </w:r>
      <w:r>
        <w:rPr>
          <w:color w:val="231F20"/>
          <w:spacing w:val="-4"/>
        </w:rPr>
        <w:t> </w:t>
      </w:r>
      <w:r>
        <w:rPr>
          <w:color w:val="231F20"/>
        </w:rPr>
        <w:t>mismo</w:t>
      </w:r>
      <w:r>
        <w:rPr>
          <w:color w:val="231F20"/>
          <w:spacing w:val="-4"/>
        </w:rPr>
        <w:t> </w:t>
      </w:r>
      <w:r>
        <w:rPr>
          <w:color w:val="231F20"/>
        </w:rPr>
        <w:t>grupo</w:t>
      </w:r>
      <w:r>
        <w:rPr>
          <w:color w:val="231F20"/>
          <w:spacing w:val="-4"/>
        </w:rPr>
        <w:t> </w:t>
      </w:r>
      <w:r>
        <w:rPr>
          <w:color w:val="231F20"/>
        </w:rPr>
        <w:t>familiar</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pertenecen</w:t>
      </w:r>
      <w:r>
        <w:rPr>
          <w:color w:val="231F20"/>
          <w:spacing w:val="-4"/>
        </w:rPr>
        <w:t> </w:t>
      </w:r>
      <w:r>
        <w:rPr>
          <w:color w:val="231F20"/>
        </w:rPr>
        <w:t>quienes</w:t>
      </w:r>
      <w:r>
        <w:rPr>
          <w:color w:val="231F20"/>
          <w:spacing w:val="-4"/>
        </w:rPr>
        <w:t> </w:t>
      </w:r>
      <w:r>
        <w:rPr>
          <w:color w:val="231F20"/>
        </w:rPr>
        <w:t>se</w:t>
      </w:r>
      <w:r>
        <w:rPr>
          <w:color w:val="231F20"/>
          <w:spacing w:val="-4"/>
        </w:rPr>
        <w:t> </w:t>
      </w:r>
      <w:r>
        <w:rPr>
          <w:color w:val="231F20"/>
        </w:rPr>
        <w:t>ha- cen</w:t>
      </w:r>
      <w:r>
        <w:rPr>
          <w:color w:val="231F20"/>
          <w:spacing w:val="-17"/>
        </w:rPr>
        <w:t> </w:t>
      </w:r>
      <w:r>
        <w:rPr>
          <w:color w:val="231F20"/>
        </w:rPr>
        <w:t>aparecer</w:t>
      </w:r>
      <w:r>
        <w:rPr>
          <w:color w:val="231F20"/>
          <w:spacing w:val="-17"/>
        </w:rPr>
        <w:t> </w:t>
      </w:r>
      <w:r>
        <w:rPr>
          <w:color w:val="231F20"/>
        </w:rPr>
        <w:t>como</w:t>
      </w:r>
      <w:r>
        <w:rPr>
          <w:color w:val="231F20"/>
          <w:spacing w:val="-17"/>
        </w:rPr>
        <w:t> </w:t>
      </w:r>
      <w:r>
        <w:rPr>
          <w:color w:val="231F20"/>
        </w:rPr>
        <w:t>padre</w:t>
      </w:r>
      <w:r>
        <w:rPr>
          <w:color w:val="231F20"/>
          <w:spacing w:val="-17"/>
        </w:rPr>
        <w:t> </w:t>
      </w:r>
      <w:r>
        <w:rPr>
          <w:color w:val="231F20"/>
        </w:rPr>
        <w:t>o</w:t>
      </w:r>
      <w:r>
        <w:rPr>
          <w:color w:val="231F20"/>
          <w:spacing w:val="-17"/>
        </w:rPr>
        <w:t> </w:t>
      </w:r>
      <w:r>
        <w:rPr>
          <w:color w:val="231F20"/>
        </w:rPr>
        <w:t>madre</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persona</w:t>
      </w:r>
      <w:r>
        <w:rPr>
          <w:color w:val="231F20"/>
          <w:spacing w:val="-17"/>
        </w:rPr>
        <w:t> </w:t>
      </w:r>
      <w:r>
        <w:rPr>
          <w:color w:val="231F20"/>
        </w:rPr>
        <w:t>engendrada</w:t>
      </w:r>
      <w:r>
        <w:rPr>
          <w:color w:val="231F20"/>
          <w:spacing w:val="-17"/>
        </w:rPr>
        <w:t> </w:t>
      </w:r>
      <w:r>
        <w:rPr>
          <w:color w:val="231F20"/>
        </w:rPr>
        <w:t>median- te las manipulaciones que establecen dichos procedimientos. Estas y otras</w:t>
      </w:r>
      <w:r>
        <w:rPr>
          <w:color w:val="231F20"/>
          <w:spacing w:val="-13"/>
        </w:rPr>
        <w:t> </w:t>
      </w:r>
      <w:r>
        <w:rPr>
          <w:color w:val="231F20"/>
        </w:rPr>
        <w:t>posturas</w:t>
      </w:r>
      <w:r>
        <w:rPr>
          <w:color w:val="231F20"/>
          <w:spacing w:val="-13"/>
        </w:rPr>
        <w:t> </w:t>
      </w:r>
      <w:r>
        <w:rPr>
          <w:color w:val="231F20"/>
        </w:rPr>
        <w:t>serán</w:t>
      </w:r>
      <w:r>
        <w:rPr>
          <w:color w:val="231F20"/>
          <w:spacing w:val="-13"/>
        </w:rPr>
        <w:t> </w:t>
      </w:r>
      <w:r>
        <w:rPr>
          <w:color w:val="231F20"/>
        </w:rPr>
        <w:t>objeto</w:t>
      </w:r>
      <w:r>
        <w:rPr>
          <w:color w:val="231F20"/>
          <w:spacing w:val="-13"/>
        </w:rPr>
        <w:t> </w:t>
      </w:r>
      <w:r>
        <w:rPr>
          <w:color w:val="231F20"/>
        </w:rPr>
        <w:t>de</w:t>
      </w:r>
      <w:r>
        <w:rPr>
          <w:color w:val="231F20"/>
          <w:spacing w:val="-13"/>
        </w:rPr>
        <w:t> </w:t>
      </w:r>
      <w:r>
        <w:rPr>
          <w:color w:val="231F20"/>
        </w:rPr>
        <w:t>análisis</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siguientes</w:t>
      </w:r>
      <w:r>
        <w:rPr>
          <w:color w:val="231F20"/>
          <w:spacing w:val="-12"/>
        </w:rPr>
        <w:t> </w:t>
      </w:r>
      <w:r>
        <w:rPr>
          <w:color w:val="231F20"/>
        </w:rPr>
        <w:t>capítulos.</w:t>
      </w:r>
    </w:p>
    <w:p>
      <w:pPr>
        <w:pStyle w:val="BodyText"/>
        <w:spacing w:line="247" w:lineRule="auto"/>
        <w:ind w:left="1395" w:right="1390" w:firstLine="283"/>
        <w:jc w:val="both"/>
      </w:pPr>
      <w:r>
        <w:rPr>
          <w:color w:val="231F20"/>
        </w:rPr>
        <w:t>La maternidad y paternidad, a decir de algunos autores, constitu- yen</w:t>
      </w:r>
      <w:r>
        <w:rPr>
          <w:color w:val="231F20"/>
          <w:spacing w:val="-8"/>
        </w:rPr>
        <w:t> </w:t>
      </w:r>
      <w:r>
        <w:rPr>
          <w:color w:val="231F20"/>
        </w:rPr>
        <w:t>constructos</w:t>
      </w:r>
      <w:r>
        <w:rPr>
          <w:color w:val="231F20"/>
          <w:spacing w:val="-8"/>
        </w:rPr>
        <w:t> </w:t>
      </w:r>
      <w:r>
        <w:rPr>
          <w:color w:val="231F20"/>
        </w:rPr>
        <w:t>sociales,</w:t>
      </w:r>
      <w:r>
        <w:rPr>
          <w:color w:val="231F20"/>
          <w:spacing w:val="-7"/>
        </w:rPr>
        <w:t> </w:t>
      </w:r>
      <w:r>
        <w:rPr>
          <w:color w:val="231F20"/>
        </w:rPr>
        <w:t>aunque</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posible</w:t>
      </w:r>
      <w:r>
        <w:rPr>
          <w:color w:val="231F20"/>
          <w:spacing w:val="-8"/>
        </w:rPr>
        <w:t> </w:t>
      </w:r>
      <w:r>
        <w:rPr>
          <w:color w:val="231F20"/>
        </w:rPr>
        <w:t>negar</w:t>
      </w:r>
      <w:r>
        <w:rPr>
          <w:color w:val="231F20"/>
          <w:spacing w:val="-8"/>
        </w:rPr>
        <w:t> </w:t>
      </w:r>
      <w:r>
        <w:rPr>
          <w:color w:val="231F20"/>
        </w:rPr>
        <w:t>la</w:t>
      </w:r>
      <w:r>
        <w:rPr>
          <w:color w:val="231F20"/>
          <w:spacing w:val="-8"/>
        </w:rPr>
        <w:t> </w:t>
      </w:r>
      <w:r>
        <w:rPr>
          <w:color w:val="231F20"/>
        </w:rPr>
        <w:t>trascendencia biológica que reviste para la regulación de derechos y obligaciones que derivan de este hecho natural. En la época antigua no se hubiera pensado</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clasificar</w:t>
      </w:r>
      <w:r>
        <w:rPr>
          <w:color w:val="231F20"/>
          <w:spacing w:val="-6"/>
        </w:rPr>
        <w:t> </w:t>
      </w:r>
      <w:r>
        <w:rPr>
          <w:color w:val="231F20"/>
        </w:rPr>
        <w:t>o</w:t>
      </w:r>
      <w:r>
        <w:rPr>
          <w:color w:val="231F20"/>
          <w:spacing w:val="-6"/>
        </w:rPr>
        <w:t> </w:t>
      </w:r>
      <w:r>
        <w:rPr>
          <w:color w:val="231F20"/>
        </w:rPr>
        <w:t>dividir</w:t>
      </w:r>
      <w:r>
        <w:rPr>
          <w:color w:val="231F20"/>
          <w:spacing w:val="-6"/>
        </w:rPr>
        <w:t> </w:t>
      </w:r>
      <w:r>
        <w:rPr>
          <w:color w:val="231F20"/>
        </w:rPr>
        <w:t>la</w:t>
      </w:r>
      <w:r>
        <w:rPr>
          <w:color w:val="231F20"/>
          <w:spacing w:val="-6"/>
        </w:rPr>
        <w:t> </w:t>
      </w:r>
      <w:r>
        <w:rPr>
          <w:color w:val="231F20"/>
        </w:rPr>
        <w:t>maternidad</w:t>
      </w:r>
      <w:r>
        <w:rPr>
          <w:color w:val="231F20"/>
          <w:spacing w:val="-6"/>
        </w:rPr>
        <w:t> </w:t>
      </w:r>
      <w:r>
        <w:rPr>
          <w:color w:val="231F20"/>
        </w:rPr>
        <w:t>y</w:t>
      </w:r>
      <w:r>
        <w:rPr>
          <w:color w:val="231F20"/>
          <w:spacing w:val="-6"/>
        </w:rPr>
        <w:t> </w:t>
      </w:r>
      <w:r>
        <w:rPr>
          <w:color w:val="231F20"/>
        </w:rPr>
        <w:t>pa- ternidad,</w:t>
      </w:r>
      <w:r>
        <w:rPr>
          <w:color w:val="231F20"/>
          <w:spacing w:val="-8"/>
        </w:rPr>
        <w:t> </w:t>
      </w:r>
      <w:r>
        <w:rPr>
          <w:color w:val="231F20"/>
        </w:rPr>
        <w:t>a</w:t>
      </w:r>
      <w:r>
        <w:rPr>
          <w:color w:val="231F20"/>
          <w:spacing w:val="-8"/>
        </w:rPr>
        <w:t> </w:t>
      </w:r>
      <w:r>
        <w:rPr>
          <w:color w:val="231F20"/>
        </w:rPr>
        <w:t>decir</w:t>
      </w:r>
      <w:r>
        <w:rPr>
          <w:color w:val="231F20"/>
          <w:spacing w:val="-8"/>
        </w:rPr>
        <w:t> </w:t>
      </w:r>
      <w:r>
        <w:rPr>
          <w:color w:val="231F20"/>
        </w:rPr>
        <w:t>de</w:t>
      </w:r>
      <w:r>
        <w:rPr>
          <w:color w:val="231F20"/>
          <w:spacing w:val="-8"/>
        </w:rPr>
        <w:t> </w:t>
      </w:r>
      <w:r>
        <w:rPr>
          <w:color w:val="231F20"/>
        </w:rPr>
        <w:t>algunas</w:t>
      </w:r>
      <w:r>
        <w:rPr>
          <w:color w:val="231F20"/>
          <w:spacing w:val="-8"/>
        </w:rPr>
        <w:t> </w:t>
      </w:r>
      <w:r>
        <w:rPr>
          <w:color w:val="231F20"/>
        </w:rPr>
        <w:t>autoras</w:t>
      </w:r>
      <w:r>
        <w:rPr>
          <w:color w:val="231F20"/>
          <w:spacing w:val="-8"/>
        </w:rPr>
        <w:t> </w:t>
      </w:r>
      <w:r>
        <w:rPr>
          <w:color w:val="231F20"/>
        </w:rPr>
        <w:t>como</w:t>
      </w:r>
      <w:r>
        <w:rPr>
          <w:color w:val="231F20"/>
          <w:spacing w:val="-8"/>
        </w:rPr>
        <w:t> </w:t>
      </w:r>
      <w:r>
        <w:rPr>
          <w:color w:val="231F20"/>
        </w:rPr>
        <w:t>Pérez</w:t>
      </w:r>
      <w:r>
        <w:rPr>
          <w:color w:val="231F20"/>
          <w:spacing w:val="-7"/>
        </w:rPr>
        <w:t> </w:t>
      </w:r>
      <w:r>
        <w:rPr>
          <w:color w:val="231F20"/>
        </w:rPr>
        <w:t>Duarte</w:t>
      </w:r>
      <w:r>
        <w:rPr>
          <w:color w:val="231F20"/>
          <w:spacing w:val="-7"/>
        </w:rPr>
        <w:t> </w:t>
      </w:r>
      <w:r>
        <w:rPr>
          <w:color w:val="231F20"/>
        </w:rPr>
        <w:t>(1994:</w:t>
      </w:r>
      <w:r>
        <w:rPr>
          <w:color w:val="231F20"/>
          <w:spacing w:val="-8"/>
        </w:rPr>
        <w:t> </w:t>
      </w:r>
      <w:r>
        <w:rPr>
          <w:color w:val="231F20"/>
        </w:rPr>
        <w:t>185)</w:t>
      </w:r>
      <w:r>
        <w:rPr>
          <w:color w:val="231F20"/>
          <w:spacing w:val="-8"/>
        </w:rPr>
        <w:t> </w:t>
      </w:r>
      <w:r>
        <w:rPr>
          <w:color w:val="231F20"/>
        </w:rPr>
        <w:t>y González Contró (Brena, 2012: </w:t>
      </w:r>
      <w:r>
        <w:rPr>
          <w:color w:val="231F20"/>
          <w:spacing w:val="-4"/>
        </w:rPr>
        <w:t>111), </w:t>
      </w:r>
      <w:r>
        <w:rPr>
          <w:color w:val="231F20"/>
        </w:rPr>
        <w:t>señalan que las técnicas de re- producción asistida han puesto en entredicho el principio (Paulino) vigente durante siglos en</w:t>
      </w:r>
      <w:r>
        <w:rPr>
          <w:color w:val="231F20"/>
          <w:spacing w:val="-39"/>
        </w:rPr>
        <w:t> </w:t>
      </w:r>
      <w:r>
        <w:rPr>
          <w:color w:val="231F20"/>
        </w:rPr>
        <w:t>Occidente:</w:t>
      </w:r>
    </w:p>
    <w:p>
      <w:pPr>
        <w:pStyle w:val="BodyText"/>
        <w:spacing w:before="10"/>
        <w:rPr>
          <w:sz w:val="24"/>
        </w:rPr>
      </w:pPr>
    </w:p>
    <w:p>
      <w:pPr>
        <w:spacing w:line="285" w:lineRule="auto" w:before="1"/>
        <w:ind w:left="1695" w:right="1691" w:firstLine="0"/>
        <w:jc w:val="both"/>
        <w:rPr>
          <w:sz w:val="19"/>
        </w:rPr>
      </w:pPr>
      <w:r>
        <w:rPr>
          <w:i/>
          <w:color w:val="231F20"/>
          <w:sz w:val="19"/>
        </w:rPr>
        <w:t>Mater</w:t>
      </w:r>
      <w:r>
        <w:rPr>
          <w:i/>
          <w:color w:val="231F20"/>
          <w:spacing w:val="-6"/>
          <w:sz w:val="19"/>
        </w:rPr>
        <w:t> </w:t>
      </w:r>
      <w:r>
        <w:rPr>
          <w:i/>
          <w:color w:val="231F20"/>
          <w:sz w:val="19"/>
        </w:rPr>
        <w:t>Semper</w:t>
      </w:r>
      <w:r>
        <w:rPr>
          <w:i/>
          <w:color w:val="231F20"/>
          <w:spacing w:val="-6"/>
          <w:sz w:val="19"/>
        </w:rPr>
        <w:t> </w:t>
      </w:r>
      <w:r>
        <w:rPr>
          <w:i/>
          <w:color w:val="231F20"/>
          <w:sz w:val="19"/>
        </w:rPr>
        <w:t>certa</w:t>
      </w:r>
      <w:r>
        <w:rPr>
          <w:i/>
          <w:color w:val="231F20"/>
          <w:spacing w:val="-6"/>
          <w:sz w:val="19"/>
        </w:rPr>
        <w:t> </w:t>
      </w:r>
      <w:r>
        <w:rPr>
          <w:i/>
          <w:color w:val="231F20"/>
          <w:sz w:val="19"/>
        </w:rPr>
        <w:t>est</w:t>
      </w:r>
      <w:r>
        <w:rPr>
          <w:color w:val="231F20"/>
          <w:sz w:val="19"/>
        </w:rPr>
        <w:t>,</w:t>
      </w:r>
      <w:r>
        <w:rPr>
          <w:color w:val="231F20"/>
          <w:spacing w:val="-6"/>
          <w:sz w:val="19"/>
        </w:rPr>
        <w:t> </w:t>
      </w:r>
      <w:r>
        <w:rPr>
          <w:color w:val="231F20"/>
          <w:sz w:val="19"/>
        </w:rPr>
        <w:t>pues</w:t>
      </w:r>
      <w:r>
        <w:rPr>
          <w:color w:val="231F20"/>
          <w:spacing w:val="-6"/>
          <w:sz w:val="19"/>
        </w:rPr>
        <w:t> </w:t>
      </w:r>
      <w:r>
        <w:rPr>
          <w:color w:val="231F20"/>
          <w:sz w:val="19"/>
        </w:rPr>
        <w:t>hoy</w:t>
      </w:r>
      <w:r>
        <w:rPr>
          <w:color w:val="231F20"/>
          <w:spacing w:val="-6"/>
          <w:sz w:val="19"/>
        </w:rPr>
        <w:t> </w:t>
      </w:r>
      <w:r>
        <w:rPr>
          <w:color w:val="231F20"/>
          <w:sz w:val="19"/>
        </w:rPr>
        <w:t>puede</w:t>
      </w:r>
      <w:r>
        <w:rPr>
          <w:color w:val="231F20"/>
          <w:spacing w:val="-6"/>
          <w:sz w:val="19"/>
        </w:rPr>
        <w:t> </w:t>
      </w:r>
      <w:r>
        <w:rPr>
          <w:color w:val="231F20"/>
          <w:sz w:val="19"/>
        </w:rPr>
        <w:t>haber</w:t>
      </w:r>
      <w:r>
        <w:rPr>
          <w:color w:val="231F20"/>
          <w:spacing w:val="-6"/>
          <w:sz w:val="19"/>
        </w:rPr>
        <w:t> </w:t>
      </w:r>
      <w:r>
        <w:rPr>
          <w:color w:val="231F20"/>
          <w:sz w:val="19"/>
        </w:rPr>
        <w:t>múltiples</w:t>
      </w:r>
      <w:r>
        <w:rPr>
          <w:color w:val="231F20"/>
          <w:spacing w:val="-6"/>
          <w:sz w:val="19"/>
        </w:rPr>
        <w:t> </w:t>
      </w:r>
      <w:r>
        <w:rPr>
          <w:color w:val="231F20"/>
          <w:sz w:val="19"/>
        </w:rPr>
        <w:t>significados</w:t>
      </w:r>
      <w:r>
        <w:rPr>
          <w:color w:val="231F20"/>
          <w:spacing w:val="-6"/>
          <w:sz w:val="19"/>
        </w:rPr>
        <w:t> </w:t>
      </w:r>
      <w:r>
        <w:rPr>
          <w:color w:val="231F20"/>
          <w:sz w:val="19"/>
        </w:rPr>
        <w:t>de lo es que la maternidad. Resulta paradójico que los avances científicos han</w:t>
      </w:r>
      <w:r>
        <w:rPr>
          <w:color w:val="231F20"/>
          <w:spacing w:val="-8"/>
          <w:sz w:val="19"/>
        </w:rPr>
        <w:t> </w:t>
      </w:r>
      <w:r>
        <w:rPr>
          <w:color w:val="231F20"/>
          <w:sz w:val="19"/>
        </w:rPr>
        <w:t>permitido</w:t>
      </w:r>
      <w:r>
        <w:rPr>
          <w:color w:val="231F20"/>
          <w:spacing w:val="-8"/>
          <w:sz w:val="19"/>
        </w:rPr>
        <w:t> </w:t>
      </w:r>
      <w:r>
        <w:rPr>
          <w:color w:val="231F20"/>
          <w:sz w:val="19"/>
        </w:rPr>
        <w:t>establecer</w:t>
      </w:r>
      <w:r>
        <w:rPr>
          <w:color w:val="231F20"/>
          <w:spacing w:val="-9"/>
          <w:sz w:val="19"/>
        </w:rPr>
        <w:t> </w:t>
      </w:r>
      <w:r>
        <w:rPr>
          <w:color w:val="231F20"/>
          <w:sz w:val="19"/>
        </w:rPr>
        <w:t>con</w:t>
      </w:r>
      <w:r>
        <w:rPr>
          <w:color w:val="231F20"/>
          <w:spacing w:val="-8"/>
          <w:sz w:val="19"/>
        </w:rPr>
        <w:t> </w:t>
      </w:r>
      <w:r>
        <w:rPr>
          <w:color w:val="231F20"/>
          <w:sz w:val="19"/>
        </w:rPr>
        <w:t>certeza</w:t>
      </w:r>
      <w:r>
        <w:rPr>
          <w:color w:val="231F20"/>
          <w:spacing w:val="-8"/>
          <w:sz w:val="19"/>
        </w:rPr>
        <w:t> </w:t>
      </w:r>
      <w:r>
        <w:rPr>
          <w:color w:val="231F20"/>
          <w:sz w:val="19"/>
        </w:rPr>
        <w:t>la</w:t>
      </w:r>
      <w:r>
        <w:rPr>
          <w:color w:val="231F20"/>
          <w:spacing w:val="-8"/>
          <w:sz w:val="19"/>
        </w:rPr>
        <w:t> </w:t>
      </w:r>
      <w:r>
        <w:rPr>
          <w:color w:val="231F20"/>
          <w:sz w:val="19"/>
        </w:rPr>
        <w:t>paternidad</w:t>
      </w:r>
      <w:r>
        <w:rPr>
          <w:color w:val="231F20"/>
          <w:spacing w:val="-8"/>
          <w:sz w:val="19"/>
        </w:rPr>
        <w:t> </w:t>
      </w:r>
      <w:r>
        <w:rPr>
          <w:color w:val="231F20"/>
          <w:sz w:val="19"/>
        </w:rPr>
        <w:t>genética</w:t>
      </w:r>
      <w:r>
        <w:rPr>
          <w:color w:val="231F20"/>
          <w:spacing w:val="-8"/>
          <w:sz w:val="19"/>
        </w:rPr>
        <w:t> </w:t>
      </w:r>
      <w:r>
        <w:rPr>
          <w:color w:val="231F20"/>
          <w:sz w:val="19"/>
        </w:rPr>
        <w:t>mediante</w:t>
      </w:r>
      <w:r>
        <w:rPr>
          <w:color w:val="231F20"/>
          <w:spacing w:val="-9"/>
          <w:sz w:val="19"/>
        </w:rPr>
        <w:t> </w:t>
      </w:r>
      <w:r>
        <w:rPr>
          <w:color w:val="231F20"/>
          <w:sz w:val="19"/>
        </w:rPr>
        <w:t>las pruebas de </w:t>
      </w:r>
      <w:r>
        <w:rPr>
          <w:color w:val="231F20"/>
          <w:w w:val="125"/>
          <w:sz w:val="15"/>
        </w:rPr>
        <w:t>adn </w:t>
      </w:r>
      <w:r>
        <w:rPr>
          <w:color w:val="231F20"/>
          <w:spacing w:val="-6"/>
          <w:sz w:val="19"/>
        </w:rPr>
        <w:t>y, </w:t>
      </w:r>
      <w:r>
        <w:rPr>
          <w:color w:val="231F20"/>
          <w:sz w:val="19"/>
        </w:rPr>
        <w:t>al mismo tiempo, reducir la seguridad de la filiación con</w:t>
      </w:r>
      <w:r>
        <w:rPr>
          <w:color w:val="231F20"/>
          <w:spacing w:val="-10"/>
          <w:sz w:val="19"/>
        </w:rPr>
        <w:t> </w:t>
      </w:r>
      <w:r>
        <w:rPr>
          <w:color w:val="231F20"/>
          <w:sz w:val="19"/>
        </w:rPr>
        <w:t>el</w:t>
      </w:r>
      <w:r>
        <w:rPr>
          <w:color w:val="231F20"/>
          <w:spacing w:val="-10"/>
          <w:sz w:val="19"/>
        </w:rPr>
        <w:t> </w:t>
      </w:r>
      <w:r>
        <w:rPr>
          <w:color w:val="231F20"/>
          <w:sz w:val="19"/>
        </w:rPr>
        <w:t>empleo</w:t>
      </w:r>
      <w:r>
        <w:rPr>
          <w:color w:val="231F20"/>
          <w:spacing w:val="-10"/>
          <w:sz w:val="19"/>
        </w:rPr>
        <w:t> </w:t>
      </w:r>
      <w:r>
        <w:rPr>
          <w:color w:val="231F20"/>
          <w:sz w:val="19"/>
        </w:rPr>
        <w:t>de</w:t>
      </w:r>
      <w:r>
        <w:rPr>
          <w:color w:val="231F20"/>
          <w:spacing w:val="-10"/>
          <w:sz w:val="19"/>
        </w:rPr>
        <w:t> </w:t>
      </w:r>
      <w:r>
        <w:rPr>
          <w:color w:val="231F20"/>
          <w:sz w:val="19"/>
        </w:rPr>
        <w:t>las</w:t>
      </w:r>
      <w:r>
        <w:rPr>
          <w:color w:val="231F20"/>
          <w:spacing w:val="-10"/>
          <w:sz w:val="19"/>
        </w:rPr>
        <w:t> </w:t>
      </w:r>
      <w:r>
        <w:rPr>
          <w:color w:val="231F20"/>
          <w:sz w:val="19"/>
        </w:rPr>
        <w:t>técnicas</w:t>
      </w:r>
      <w:r>
        <w:rPr>
          <w:color w:val="231F20"/>
          <w:spacing w:val="-10"/>
          <w:sz w:val="19"/>
        </w:rPr>
        <w:t> </w:t>
      </w:r>
      <w:r>
        <w:rPr>
          <w:color w:val="231F20"/>
          <w:sz w:val="19"/>
        </w:rPr>
        <w:t>de</w:t>
      </w:r>
      <w:r>
        <w:rPr>
          <w:color w:val="231F20"/>
          <w:spacing w:val="-10"/>
          <w:sz w:val="19"/>
        </w:rPr>
        <w:t> </w:t>
      </w:r>
      <w:r>
        <w:rPr>
          <w:color w:val="231F20"/>
          <w:sz w:val="19"/>
        </w:rPr>
        <w:t>reproducción</w:t>
      </w:r>
      <w:r>
        <w:rPr>
          <w:color w:val="231F20"/>
          <w:spacing w:val="-10"/>
          <w:sz w:val="19"/>
        </w:rPr>
        <w:t> </w:t>
      </w:r>
      <w:r>
        <w:rPr>
          <w:color w:val="231F20"/>
          <w:sz w:val="19"/>
        </w:rPr>
        <w:t>asistida.</w:t>
      </w:r>
      <w:r>
        <w:rPr>
          <w:color w:val="231F20"/>
          <w:spacing w:val="-21"/>
          <w:sz w:val="19"/>
        </w:rPr>
        <w:t> </w:t>
      </w:r>
      <w:r>
        <w:rPr>
          <w:color w:val="231F20"/>
          <w:sz w:val="19"/>
        </w:rPr>
        <w:t>Así,</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z w:val="19"/>
        </w:rPr>
        <w:t>actuali- dad, mientras se pueden garantizar de mejor manera los derechos del niño(a)</w:t>
      </w:r>
      <w:r>
        <w:rPr>
          <w:color w:val="231F20"/>
          <w:spacing w:val="-7"/>
          <w:sz w:val="19"/>
        </w:rPr>
        <w:t> </w:t>
      </w:r>
      <w:r>
        <w:rPr>
          <w:color w:val="231F20"/>
          <w:sz w:val="19"/>
        </w:rPr>
        <w:t>respecto</w:t>
      </w:r>
      <w:r>
        <w:rPr>
          <w:color w:val="231F20"/>
          <w:spacing w:val="-7"/>
          <w:sz w:val="19"/>
        </w:rPr>
        <w:t> </w:t>
      </w:r>
      <w:r>
        <w:rPr>
          <w:color w:val="231F20"/>
          <w:sz w:val="19"/>
        </w:rPr>
        <w:t>del</w:t>
      </w:r>
      <w:r>
        <w:rPr>
          <w:color w:val="231F20"/>
          <w:spacing w:val="-7"/>
          <w:sz w:val="19"/>
        </w:rPr>
        <w:t> </w:t>
      </w:r>
      <w:r>
        <w:rPr>
          <w:color w:val="231F20"/>
          <w:sz w:val="19"/>
        </w:rPr>
        <w:t>padre,</w:t>
      </w:r>
      <w:r>
        <w:rPr>
          <w:color w:val="231F20"/>
          <w:spacing w:val="-7"/>
          <w:sz w:val="19"/>
        </w:rPr>
        <w:t> </w:t>
      </w:r>
      <w:r>
        <w:rPr>
          <w:color w:val="231F20"/>
          <w:sz w:val="19"/>
        </w:rPr>
        <w:t>en</w:t>
      </w:r>
      <w:r>
        <w:rPr>
          <w:color w:val="231F20"/>
          <w:spacing w:val="-8"/>
          <w:sz w:val="19"/>
        </w:rPr>
        <w:t> </w:t>
      </w:r>
      <w:r>
        <w:rPr>
          <w:color w:val="231F20"/>
          <w:sz w:val="19"/>
        </w:rPr>
        <w:t>algunos</w:t>
      </w:r>
      <w:r>
        <w:rPr>
          <w:color w:val="231F20"/>
          <w:spacing w:val="-8"/>
          <w:sz w:val="19"/>
        </w:rPr>
        <w:t> </w:t>
      </w:r>
      <w:r>
        <w:rPr>
          <w:color w:val="231F20"/>
          <w:sz w:val="19"/>
        </w:rPr>
        <w:t>casos</w:t>
      </w:r>
      <w:r>
        <w:rPr>
          <w:color w:val="231F20"/>
          <w:spacing w:val="-8"/>
          <w:sz w:val="19"/>
        </w:rPr>
        <w:t> </w:t>
      </w:r>
      <w:r>
        <w:rPr>
          <w:color w:val="231F20"/>
          <w:sz w:val="19"/>
        </w:rPr>
        <w:t>de</w:t>
      </w:r>
      <w:r>
        <w:rPr>
          <w:color w:val="231F20"/>
          <w:spacing w:val="-7"/>
          <w:sz w:val="19"/>
        </w:rPr>
        <w:t> </w:t>
      </w:r>
      <w:r>
        <w:rPr>
          <w:color w:val="231F20"/>
          <w:sz w:val="19"/>
        </w:rPr>
        <w:t>poner</w:t>
      </w:r>
      <w:r>
        <w:rPr>
          <w:color w:val="231F20"/>
          <w:spacing w:val="-7"/>
          <w:sz w:val="19"/>
        </w:rPr>
        <w:t> </w:t>
      </w:r>
      <w:r>
        <w:rPr>
          <w:color w:val="231F20"/>
          <w:sz w:val="19"/>
        </w:rPr>
        <w:t>en</w:t>
      </w:r>
      <w:r>
        <w:rPr>
          <w:color w:val="231F20"/>
          <w:spacing w:val="-8"/>
          <w:sz w:val="19"/>
        </w:rPr>
        <w:t> </w:t>
      </w:r>
      <w:r>
        <w:rPr>
          <w:color w:val="231F20"/>
          <w:sz w:val="19"/>
        </w:rPr>
        <w:t>riesgo</w:t>
      </w:r>
      <w:r>
        <w:rPr>
          <w:color w:val="231F20"/>
          <w:spacing w:val="-7"/>
          <w:sz w:val="19"/>
        </w:rPr>
        <w:t> </w:t>
      </w:r>
      <w:r>
        <w:rPr>
          <w:color w:val="231F20"/>
          <w:sz w:val="19"/>
        </w:rPr>
        <w:t>otros</w:t>
      </w:r>
      <w:r>
        <w:rPr>
          <w:color w:val="231F20"/>
          <w:spacing w:val="-8"/>
          <w:sz w:val="19"/>
        </w:rPr>
        <w:t> </w:t>
      </w:r>
      <w:r>
        <w:rPr>
          <w:color w:val="231F20"/>
          <w:sz w:val="19"/>
        </w:rPr>
        <w:t>de- rechos vinculados con la filiación, debido a la existencia de diversos ti- pos</w:t>
      </w:r>
      <w:r>
        <w:rPr>
          <w:color w:val="231F20"/>
          <w:spacing w:val="-15"/>
          <w:sz w:val="19"/>
        </w:rPr>
        <w:t> </w:t>
      </w:r>
      <w:r>
        <w:rPr>
          <w:color w:val="231F20"/>
          <w:sz w:val="19"/>
        </w:rPr>
        <w:t>de</w:t>
      </w:r>
      <w:r>
        <w:rPr>
          <w:color w:val="231F20"/>
          <w:spacing w:val="-15"/>
          <w:sz w:val="19"/>
        </w:rPr>
        <w:t> </w:t>
      </w:r>
      <w:r>
        <w:rPr>
          <w:color w:val="231F20"/>
          <w:sz w:val="19"/>
        </w:rPr>
        <w:t>“maternidades”</w:t>
      </w:r>
      <w:r>
        <w:rPr>
          <w:color w:val="231F20"/>
          <w:spacing w:val="-15"/>
          <w:sz w:val="19"/>
        </w:rPr>
        <w:t> </w:t>
      </w:r>
      <w:r>
        <w:rPr>
          <w:color w:val="231F20"/>
          <w:sz w:val="19"/>
        </w:rPr>
        <w:t>y</w:t>
      </w:r>
      <w:r>
        <w:rPr>
          <w:color w:val="231F20"/>
          <w:spacing w:val="-15"/>
          <w:sz w:val="19"/>
        </w:rPr>
        <w:t> </w:t>
      </w:r>
      <w:r>
        <w:rPr>
          <w:color w:val="231F20"/>
          <w:sz w:val="19"/>
        </w:rPr>
        <w:t>“paternidades”,</w:t>
      </w:r>
      <w:r>
        <w:rPr>
          <w:color w:val="231F20"/>
          <w:spacing w:val="-15"/>
          <w:sz w:val="19"/>
        </w:rPr>
        <w:t> </w:t>
      </w:r>
      <w:r>
        <w:rPr>
          <w:color w:val="231F20"/>
          <w:sz w:val="19"/>
        </w:rPr>
        <w:t>aunque</w:t>
      </w:r>
      <w:r>
        <w:rPr>
          <w:color w:val="231F20"/>
          <w:spacing w:val="-15"/>
          <w:sz w:val="19"/>
        </w:rPr>
        <w:t> </w:t>
      </w:r>
      <w:r>
        <w:rPr>
          <w:color w:val="231F20"/>
          <w:sz w:val="19"/>
        </w:rPr>
        <w:t>también</w:t>
      </w:r>
      <w:r>
        <w:rPr>
          <w:color w:val="231F20"/>
          <w:spacing w:val="-15"/>
          <w:sz w:val="19"/>
        </w:rPr>
        <w:t> </w:t>
      </w:r>
      <w:r>
        <w:rPr>
          <w:color w:val="231F20"/>
          <w:sz w:val="19"/>
        </w:rPr>
        <w:t>es</w:t>
      </w:r>
      <w:r>
        <w:rPr>
          <w:color w:val="231F20"/>
          <w:spacing w:val="-15"/>
          <w:sz w:val="19"/>
        </w:rPr>
        <w:t> </w:t>
      </w:r>
      <w:r>
        <w:rPr>
          <w:color w:val="231F20"/>
          <w:sz w:val="19"/>
        </w:rPr>
        <w:t>claro</w:t>
      </w:r>
      <w:r>
        <w:rPr>
          <w:color w:val="231F20"/>
          <w:spacing w:val="-15"/>
          <w:sz w:val="19"/>
        </w:rPr>
        <w:t> </w:t>
      </w:r>
      <w:r>
        <w:rPr>
          <w:color w:val="231F20"/>
          <w:sz w:val="19"/>
        </w:rPr>
        <w:t>que</w:t>
      </w:r>
      <w:r>
        <w:rPr>
          <w:color w:val="231F20"/>
          <w:spacing w:val="-15"/>
          <w:sz w:val="19"/>
        </w:rPr>
        <w:t> </w:t>
      </w:r>
      <w:r>
        <w:rPr>
          <w:color w:val="231F20"/>
          <w:sz w:val="19"/>
        </w:rPr>
        <w:t>no todos</w:t>
      </w:r>
      <w:r>
        <w:rPr>
          <w:color w:val="231F20"/>
          <w:spacing w:val="-6"/>
          <w:sz w:val="19"/>
        </w:rPr>
        <w:t> </w:t>
      </w:r>
      <w:r>
        <w:rPr>
          <w:color w:val="231F20"/>
          <w:sz w:val="19"/>
        </w:rPr>
        <w:t>los</w:t>
      </w:r>
      <w:r>
        <w:rPr>
          <w:color w:val="231F20"/>
          <w:spacing w:val="-6"/>
          <w:sz w:val="19"/>
        </w:rPr>
        <w:t> </w:t>
      </w:r>
      <w:r>
        <w:rPr>
          <w:color w:val="231F20"/>
          <w:sz w:val="19"/>
        </w:rPr>
        <w:t>casos</w:t>
      </w:r>
      <w:r>
        <w:rPr>
          <w:color w:val="231F20"/>
          <w:spacing w:val="-6"/>
          <w:sz w:val="19"/>
        </w:rPr>
        <w:t> </w:t>
      </w:r>
      <w:r>
        <w:rPr>
          <w:color w:val="231F20"/>
          <w:sz w:val="19"/>
        </w:rPr>
        <w:t>de</w:t>
      </w:r>
      <w:r>
        <w:rPr>
          <w:color w:val="231F20"/>
          <w:spacing w:val="-6"/>
          <w:sz w:val="19"/>
        </w:rPr>
        <w:t> </w:t>
      </w:r>
      <w:r>
        <w:rPr>
          <w:color w:val="231F20"/>
          <w:sz w:val="19"/>
        </w:rPr>
        <w:t>reproducción</w:t>
      </w:r>
      <w:r>
        <w:rPr>
          <w:color w:val="231F20"/>
          <w:spacing w:val="-6"/>
          <w:sz w:val="19"/>
        </w:rPr>
        <w:t> </w:t>
      </w:r>
      <w:r>
        <w:rPr>
          <w:color w:val="231F20"/>
          <w:sz w:val="19"/>
        </w:rPr>
        <w:t>asistida</w:t>
      </w:r>
      <w:r>
        <w:rPr>
          <w:color w:val="231F20"/>
          <w:spacing w:val="-7"/>
          <w:sz w:val="19"/>
        </w:rPr>
        <w:t> </w:t>
      </w:r>
      <w:r>
        <w:rPr>
          <w:color w:val="231F20"/>
          <w:sz w:val="19"/>
        </w:rPr>
        <w:t>son</w:t>
      </w:r>
      <w:r>
        <w:rPr>
          <w:color w:val="231F20"/>
          <w:spacing w:val="-6"/>
          <w:sz w:val="19"/>
        </w:rPr>
        <w:t> </w:t>
      </w:r>
      <w:r>
        <w:rPr>
          <w:color w:val="231F20"/>
          <w:sz w:val="19"/>
        </w:rPr>
        <w:t>igualmente</w:t>
      </w:r>
      <w:r>
        <w:rPr>
          <w:color w:val="231F20"/>
          <w:spacing w:val="-7"/>
          <w:sz w:val="19"/>
        </w:rPr>
        <w:t> </w:t>
      </w:r>
      <w:r>
        <w:rPr>
          <w:color w:val="231F20"/>
          <w:sz w:val="19"/>
        </w:rPr>
        <w:t>problemáticos.</w:t>
      </w:r>
    </w:p>
    <w:p>
      <w:pPr>
        <w:pStyle w:val="BodyText"/>
        <w:spacing w:before="4"/>
        <w:rPr>
          <w:sz w:val="20"/>
        </w:rPr>
      </w:pPr>
    </w:p>
    <w:p>
      <w:pPr>
        <w:pStyle w:val="BodyText"/>
        <w:spacing w:line="247" w:lineRule="auto"/>
        <w:ind w:left="1395" w:right="1388" w:firstLine="283"/>
        <w:jc w:val="both"/>
      </w:pPr>
      <w:r>
        <w:rPr>
          <w:color w:val="231F20"/>
        </w:rPr>
        <w:t>Entre</w:t>
      </w:r>
      <w:r>
        <w:rPr>
          <w:color w:val="231F20"/>
          <w:spacing w:val="-9"/>
        </w:rPr>
        <w:t> </w:t>
      </w:r>
      <w:r>
        <w:rPr>
          <w:color w:val="231F20"/>
        </w:rPr>
        <w:t>los</w:t>
      </w:r>
      <w:r>
        <w:rPr>
          <w:color w:val="231F20"/>
          <w:spacing w:val="-9"/>
        </w:rPr>
        <w:t> </w:t>
      </w:r>
      <w:r>
        <w:rPr>
          <w:color w:val="231F20"/>
        </w:rPr>
        <w:t>diversos</w:t>
      </w:r>
      <w:r>
        <w:rPr>
          <w:color w:val="231F20"/>
          <w:spacing w:val="-9"/>
        </w:rPr>
        <w:t> </w:t>
      </w:r>
      <w:r>
        <w:rPr>
          <w:color w:val="231F20"/>
        </w:rPr>
        <w:t>tipos</w:t>
      </w:r>
      <w:r>
        <w:rPr>
          <w:color w:val="231F20"/>
          <w:spacing w:val="-9"/>
        </w:rPr>
        <w:t> </w:t>
      </w:r>
      <w:r>
        <w:rPr>
          <w:color w:val="231F20"/>
        </w:rPr>
        <w:t>de</w:t>
      </w:r>
      <w:r>
        <w:rPr>
          <w:color w:val="231F20"/>
          <w:spacing w:val="-9"/>
        </w:rPr>
        <w:t> </w:t>
      </w:r>
      <w:r>
        <w:rPr>
          <w:color w:val="231F20"/>
        </w:rPr>
        <w:t>“maternidad”</w:t>
      </w:r>
      <w:r>
        <w:rPr>
          <w:color w:val="231F20"/>
          <w:spacing w:val="-9"/>
        </w:rPr>
        <w:t> </w:t>
      </w:r>
      <w:r>
        <w:rPr>
          <w:color w:val="231F20"/>
        </w:rPr>
        <w:t>encontramos</w:t>
      </w:r>
      <w:r>
        <w:rPr>
          <w:color w:val="231F20"/>
          <w:spacing w:val="-9"/>
        </w:rPr>
        <w:t> </w:t>
      </w:r>
      <w:r>
        <w:rPr>
          <w:color w:val="231F20"/>
        </w:rPr>
        <w:t>los</w:t>
      </w:r>
      <w:r>
        <w:rPr>
          <w:color w:val="231F20"/>
          <w:spacing w:val="-9"/>
        </w:rPr>
        <w:t> </w:t>
      </w:r>
      <w:r>
        <w:rPr>
          <w:color w:val="231F20"/>
        </w:rPr>
        <w:t>siguien- tes:</w:t>
      </w:r>
      <w:r>
        <w:rPr>
          <w:color w:val="231F20"/>
          <w:spacing w:val="-8"/>
        </w:rPr>
        <w:t> </w:t>
      </w:r>
      <w:r>
        <w:rPr>
          <w:color w:val="231F20"/>
        </w:rPr>
        <w:t>pueden</w:t>
      </w:r>
      <w:r>
        <w:rPr>
          <w:color w:val="231F20"/>
          <w:spacing w:val="-8"/>
        </w:rPr>
        <w:t> </w:t>
      </w:r>
      <w:r>
        <w:rPr>
          <w:color w:val="231F20"/>
        </w:rPr>
        <w:t>coincidir</w:t>
      </w:r>
      <w:r>
        <w:rPr>
          <w:color w:val="231F20"/>
          <w:spacing w:val="-9"/>
        </w:rPr>
        <w:t> </w:t>
      </w:r>
      <w:r>
        <w:rPr>
          <w:color w:val="231F20"/>
        </w:rPr>
        <w:t>todas</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sola</w:t>
      </w:r>
      <w:r>
        <w:rPr>
          <w:color w:val="231F20"/>
          <w:spacing w:val="-8"/>
        </w:rPr>
        <w:t> </w:t>
      </w:r>
      <w:r>
        <w:rPr>
          <w:color w:val="231F20"/>
        </w:rPr>
        <w:t>mujer</w:t>
      </w:r>
      <w:r>
        <w:rPr>
          <w:color w:val="231F20"/>
          <w:spacing w:val="-8"/>
        </w:rPr>
        <w:t> </w:t>
      </w:r>
      <w:r>
        <w:rPr>
          <w:color w:val="231F20"/>
        </w:rPr>
        <w:t>(como</w:t>
      </w:r>
      <w:r>
        <w:rPr>
          <w:color w:val="231F20"/>
          <w:spacing w:val="-8"/>
        </w:rPr>
        <w:t> </w:t>
      </w:r>
      <w:r>
        <w:rPr>
          <w:color w:val="231F20"/>
        </w:rPr>
        <w:t>sucede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ma- yoría de los casos), o corresponder a una o más a distintas mujeres; pudiendo</w:t>
      </w:r>
      <w:r>
        <w:rPr>
          <w:color w:val="231F20"/>
          <w:spacing w:val="-8"/>
        </w:rPr>
        <w:t> </w:t>
      </w:r>
      <w:r>
        <w:rPr>
          <w:color w:val="231F20"/>
        </w:rPr>
        <w:t>clasificar</w:t>
      </w:r>
      <w:r>
        <w:rPr>
          <w:color w:val="231F20"/>
          <w:spacing w:val="-8"/>
        </w:rPr>
        <w:t> </w:t>
      </w:r>
      <w:r>
        <w:rPr>
          <w:color w:val="231F20"/>
        </w:rPr>
        <w:t>e</w:t>
      </w:r>
      <w:r>
        <w:rPr>
          <w:color w:val="231F20"/>
          <w:spacing w:val="-8"/>
        </w:rPr>
        <w:t> </w:t>
      </w:r>
      <w:r>
        <w:rPr>
          <w:color w:val="231F20"/>
        </w:rPr>
        <w:t>incluso</w:t>
      </w:r>
      <w:r>
        <w:rPr>
          <w:color w:val="231F20"/>
          <w:spacing w:val="-8"/>
        </w:rPr>
        <w:t> </w:t>
      </w:r>
      <w:r>
        <w:rPr>
          <w:color w:val="231F20"/>
        </w:rPr>
        <w:t>dividir</w:t>
      </w:r>
      <w:r>
        <w:rPr>
          <w:color w:val="231F20"/>
          <w:spacing w:val="-8"/>
        </w:rPr>
        <w:t> </w:t>
      </w:r>
      <w:r>
        <w:rPr>
          <w:color w:val="231F20"/>
        </w:rPr>
        <w:t>la</w:t>
      </w:r>
      <w:r>
        <w:rPr>
          <w:color w:val="231F20"/>
          <w:spacing w:val="-8"/>
        </w:rPr>
        <w:t> </w:t>
      </w:r>
      <w:r>
        <w:rPr>
          <w:color w:val="231F20"/>
        </w:rPr>
        <w:t>maternidad</w:t>
      </w:r>
      <w:r>
        <w:rPr>
          <w:color w:val="231F20"/>
          <w:spacing w:val="-8"/>
        </w:rPr>
        <w:t> </w:t>
      </w:r>
      <w:r>
        <w:rPr>
          <w:color w:val="231F20"/>
        </w:rPr>
        <w:t>en:</w:t>
      </w:r>
    </w:p>
    <w:p>
      <w:pPr>
        <w:pStyle w:val="BodyText"/>
        <w:spacing w:before="3"/>
        <w:rPr>
          <w:sz w:val="17"/>
        </w:rPr>
      </w:pPr>
    </w:p>
    <w:p>
      <w:pPr>
        <w:pStyle w:val="BodyText"/>
        <w:spacing w:before="72"/>
        <w:ind w:left="1395" w:right="1314"/>
      </w:pPr>
      <w:r>
        <w:rPr>
          <w:color w:val="231F20"/>
        </w:rPr>
        <w:t>106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pStyle w:val="ListParagraph"/>
        <w:numPr>
          <w:ilvl w:val="0"/>
          <w:numId w:val="5"/>
        </w:numPr>
        <w:tabs>
          <w:tab w:pos="1832" w:val="left" w:leader="none"/>
        </w:tabs>
        <w:spacing w:line="285" w:lineRule="auto" w:before="76" w:after="0"/>
        <w:ind w:left="1695" w:right="1690" w:firstLine="0"/>
        <w:jc w:val="both"/>
        <w:rPr>
          <w:sz w:val="19"/>
        </w:rPr>
      </w:pPr>
      <w:r>
        <w:rPr>
          <w:color w:val="231F20"/>
          <w:sz w:val="19"/>
        </w:rPr>
        <w:t>Maternidad</w:t>
      </w:r>
      <w:r>
        <w:rPr>
          <w:color w:val="231F20"/>
          <w:spacing w:val="-7"/>
          <w:sz w:val="19"/>
        </w:rPr>
        <w:t> </w:t>
      </w:r>
      <w:r>
        <w:rPr>
          <w:color w:val="231F20"/>
          <w:sz w:val="19"/>
        </w:rPr>
        <w:t>social:</w:t>
      </w:r>
      <w:r>
        <w:rPr>
          <w:color w:val="231F20"/>
          <w:spacing w:val="-7"/>
          <w:sz w:val="19"/>
        </w:rPr>
        <w:t> </w:t>
      </w:r>
      <w:r>
        <w:rPr>
          <w:color w:val="231F20"/>
          <w:sz w:val="19"/>
        </w:rPr>
        <w:t>la</w:t>
      </w:r>
      <w:r>
        <w:rPr>
          <w:color w:val="231F20"/>
          <w:spacing w:val="-7"/>
          <w:sz w:val="19"/>
        </w:rPr>
        <w:t> </w:t>
      </w:r>
      <w:r>
        <w:rPr>
          <w:color w:val="231F20"/>
          <w:sz w:val="19"/>
        </w:rPr>
        <w:t>maternidad</w:t>
      </w:r>
      <w:r>
        <w:rPr>
          <w:color w:val="231F20"/>
          <w:spacing w:val="-7"/>
          <w:sz w:val="19"/>
        </w:rPr>
        <w:t> </w:t>
      </w:r>
      <w:r>
        <w:rPr>
          <w:color w:val="231F20"/>
          <w:sz w:val="19"/>
        </w:rPr>
        <w:t>social</w:t>
      </w:r>
      <w:r>
        <w:rPr>
          <w:color w:val="231F20"/>
          <w:spacing w:val="-7"/>
          <w:sz w:val="19"/>
        </w:rPr>
        <w:t> </w:t>
      </w:r>
      <w:r>
        <w:rPr>
          <w:color w:val="231F20"/>
          <w:sz w:val="19"/>
        </w:rPr>
        <w:t>se</w:t>
      </w:r>
      <w:r>
        <w:rPr>
          <w:color w:val="231F20"/>
          <w:spacing w:val="-7"/>
          <w:sz w:val="19"/>
        </w:rPr>
        <w:t> </w:t>
      </w:r>
      <w:r>
        <w:rPr>
          <w:color w:val="231F20"/>
          <w:sz w:val="19"/>
        </w:rPr>
        <w:t>refiere</w:t>
      </w:r>
      <w:r>
        <w:rPr>
          <w:color w:val="231F20"/>
          <w:spacing w:val="-7"/>
          <w:sz w:val="19"/>
        </w:rPr>
        <w:t> </w:t>
      </w:r>
      <w:r>
        <w:rPr>
          <w:color w:val="231F20"/>
          <w:sz w:val="19"/>
        </w:rPr>
        <w:t>al</w:t>
      </w:r>
      <w:r>
        <w:rPr>
          <w:color w:val="231F20"/>
          <w:spacing w:val="-7"/>
          <w:sz w:val="19"/>
        </w:rPr>
        <w:t> </w:t>
      </w:r>
      <w:r>
        <w:rPr>
          <w:color w:val="231F20"/>
          <w:sz w:val="19"/>
        </w:rPr>
        <w:t>rol</w:t>
      </w:r>
      <w:r>
        <w:rPr>
          <w:color w:val="231F20"/>
          <w:spacing w:val="-7"/>
          <w:sz w:val="19"/>
        </w:rPr>
        <w:t> </w:t>
      </w:r>
      <w:r>
        <w:rPr>
          <w:color w:val="231F20"/>
          <w:sz w:val="19"/>
        </w:rPr>
        <w:t>asumido</w:t>
      </w:r>
      <w:r>
        <w:rPr>
          <w:color w:val="231F20"/>
          <w:spacing w:val="-7"/>
          <w:sz w:val="19"/>
        </w:rPr>
        <w:t> </w:t>
      </w:r>
      <w:r>
        <w:rPr>
          <w:color w:val="231F20"/>
          <w:sz w:val="19"/>
        </w:rPr>
        <w:t>por</w:t>
      </w:r>
      <w:r>
        <w:rPr>
          <w:color w:val="231F20"/>
          <w:spacing w:val="-7"/>
          <w:sz w:val="19"/>
        </w:rPr>
        <w:t> </w:t>
      </w:r>
      <w:r>
        <w:rPr>
          <w:color w:val="231F20"/>
          <w:sz w:val="19"/>
        </w:rPr>
        <w:t>la mujer en la crianza de la niña o niño. Es quien desempeña el papel de madre</w:t>
      </w:r>
      <w:r>
        <w:rPr>
          <w:color w:val="231F20"/>
          <w:spacing w:val="-9"/>
          <w:sz w:val="19"/>
        </w:rPr>
        <w:t> </w:t>
      </w:r>
      <w:r>
        <w:rPr>
          <w:color w:val="231F20"/>
          <w:sz w:val="19"/>
        </w:rPr>
        <w:t>durante</w:t>
      </w:r>
      <w:r>
        <w:rPr>
          <w:color w:val="231F20"/>
          <w:spacing w:val="-9"/>
          <w:sz w:val="19"/>
        </w:rPr>
        <w:t> </w:t>
      </w:r>
      <w:r>
        <w:rPr>
          <w:color w:val="231F20"/>
          <w:sz w:val="19"/>
        </w:rPr>
        <w:t>la</w:t>
      </w:r>
      <w:r>
        <w:rPr>
          <w:color w:val="231F20"/>
          <w:spacing w:val="-9"/>
          <w:sz w:val="19"/>
        </w:rPr>
        <w:t> </w:t>
      </w:r>
      <w:r>
        <w:rPr>
          <w:color w:val="231F20"/>
          <w:sz w:val="19"/>
        </w:rPr>
        <w:t>infancia</w:t>
      </w:r>
      <w:r>
        <w:rPr>
          <w:color w:val="231F20"/>
          <w:spacing w:val="-9"/>
          <w:sz w:val="19"/>
        </w:rPr>
        <w:t> </w:t>
      </w:r>
      <w:r>
        <w:rPr>
          <w:color w:val="231F20"/>
          <w:sz w:val="19"/>
        </w:rPr>
        <w:t>y</w:t>
      </w:r>
      <w:r>
        <w:rPr>
          <w:color w:val="231F20"/>
          <w:spacing w:val="-9"/>
          <w:sz w:val="19"/>
        </w:rPr>
        <w:t> </w:t>
      </w:r>
      <w:r>
        <w:rPr>
          <w:color w:val="231F20"/>
          <w:sz w:val="19"/>
        </w:rPr>
        <w:t>adolescencia</w:t>
      </w:r>
      <w:r>
        <w:rPr>
          <w:color w:val="231F20"/>
          <w:spacing w:val="-9"/>
          <w:sz w:val="19"/>
        </w:rPr>
        <w:t> </w:t>
      </w:r>
      <w:r>
        <w:rPr>
          <w:color w:val="231F20"/>
          <w:sz w:val="19"/>
        </w:rPr>
        <w:t>del</w:t>
      </w:r>
      <w:r>
        <w:rPr>
          <w:color w:val="231F20"/>
          <w:spacing w:val="-9"/>
          <w:sz w:val="19"/>
        </w:rPr>
        <w:t> </w:t>
      </w:r>
      <w:r>
        <w:rPr>
          <w:color w:val="231F20"/>
          <w:sz w:val="19"/>
        </w:rPr>
        <w:t>hijo,</w:t>
      </w:r>
      <w:r>
        <w:rPr>
          <w:color w:val="231F20"/>
          <w:spacing w:val="-9"/>
          <w:sz w:val="19"/>
        </w:rPr>
        <w:t> </w:t>
      </w:r>
      <w:r>
        <w:rPr>
          <w:color w:val="231F20"/>
          <w:sz w:val="19"/>
        </w:rPr>
        <w:t>pudiendo</w:t>
      </w:r>
      <w:r>
        <w:rPr>
          <w:color w:val="231F20"/>
          <w:spacing w:val="-9"/>
          <w:sz w:val="19"/>
        </w:rPr>
        <w:t> </w:t>
      </w:r>
      <w:r>
        <w:rPr>
          <w:color w:val="231F20"/>
          <w:sz w:val="19"/>
        </w:rPr>
        <w:t>haberlo</w:t>
      </w:r>
      <w:r>
        <w:rPr>
          <w:color w:val="231F20"/>
          <w:spacing w:val="-9"/>
          <w:sz w:val="19"/>
        </w:rPr>
        <w:t> </w:t>
      </w:r>
      <w:r>
        <w:rPr>
          <w:color w:val="231F20"/>
          <w:sz w:val="19"/>
        </w:rPr>
        <w:t>o</w:t>
      </w:r>
      <w:r>
        <w:rPr>
          <w:color w:val="231F20"/>
          <w:spacing w:val="-9"/>
          <w:sz w:val="19"/>
        </w:rPr>
        <w:t> </w:t>
      </w:r>
      <w:r>
        <w:rPr>
          <w:color w:val="231F20"/>
          <w:sz w:val="19"/>
        </w:rPr>
        <w:t>no gestado. Por ejemplo, una madre adoptiva es la madre social, </w:t>
      </w:r>
      <w:r>
        <w:rPr>
          <w:color w:val="231F20"/>
          <w:spacing w:val="2"/>
          <w:sz w:val="19"/>
        </w:rPr>
        <w:t>aunque </w:t>
      </w:r>
      <w:r>
        <w:rPr>
          <w:color w:val="231F20"/>
          <w:sz w:val="19"/>
        </w:rPr>
        <w:t>no gestante ni genética. Es madre social también aquella que procura el nacimiento,</w:t>
      </w:r>
      <w:r>
        <w:rPr>
          <w:color w:val="231F20"/>
          <w:spacing w:val="-9"/>
          <w:sz w:val="19"/>
        </w:rPr>
        <w:t> </w:t>
      </w:r>
      <w:r>
        <w:rPr>
          <w:color w:val="231F20"/>
          <w:sz w:val="19"/>
        </w:rPr>
        <w:t>aunque</w:t>
      </w:r>
      <w:r>
        <w:rPr>
          <w:color w:val="231F20"/>
          <w:spacing w:val="-10"/>
          <w:sz w:val="19"/>
        </w:rPr>
        <w:t> </w:t>
      </w:r>
      <w:r>
        <w:rPr>
          <w:color w:val="231F20"/>
          <w:sz w:val="19"/>
        </w:rPr>
        <w:t>no</w:t>
      </w:r>
      <w:r>
        <w:rPr>
          <w:color w:val="231F20"/>
          <w:spacing w:val="-9"/>
          <w:sz w:val="19"/>
        </w:rPr>
        <w:t> </w:t>
      </w:r>
      <w:r>
        <w:rPr>
          <w:color w:val="231F20"/>
          <w:sz w:val="19"/>
        </w:rPr>
        <w:t>aporte</w:t>
      </w:r>
      <w:r>
        <w:rPr>
          <w:color w:val="231F20"/>
          <w:spacing w:val="-10"/>
          <w:sz w:val="19"/>
        </w:rPr>
        <w:t> </w:t>
      </w:r>
      <w:r>
        <w:rPr>
          <w:color w:val="231F20"/>
          <w:sz w:val="19"/>
        </w:rPr>
        <w:t>material</w:t>
      </w:r>
      <w:r>
        <w:rPr>
          <w:color w:val="231F20"/>
          <w:spacing w:val="-9"/>
          <w:sz w:val="19"/>
        </w:rPr>
        <w:t> </w:t>
      </w:r>
      <w:r>
        <w:rPr>
          <w:color w:val="231F20"/>
          <w:sz w:val="19"/>
        </w:rPr>
        <w:t>genético</w:t>
      </w:r>
      <w:r>
        <w:rPr>
          <w:color w:val="231F20"/>
          <w:spacing w:val="-9"/>
          <w:sz w:val="19"/>
        </w:rPr>
        <w:t> </w:t>
      </w:r>
      <w:r>
        <w:rPr>
          <w:color w:val="231F20"/>
          <w:sz w:val="19"/>
        </w:rPr>
        <w:t>ni</w:t>
      </w:r>
      <w:r>
        <w:rPr>
          <w:color w:val="231F20"/>
          <w:spacing w:val="-9"/>
          <w:sz w:val="19"/>
        </w:rPr>
        <w:t> </w:t>
      </w:r>
      <w:r>
        <w:rPr>
          <w:color w:val="231F20"/>
          <w:sz w:val="19"/>
        </w:rPr>
        <w:t>geste</w:t>
      </w:r>
      <w:r>
        <w:rPr>
          <w:color w:val="231F20"/>
          <w:spacing w:val="-9"/>
          <w:sz w:val="19"/>
        </w:rPr>
        <w:t> </w:t>
      </w:r>
      <w:r>
        <w:rPr>
          <w:color w:val="231F20"/>
          <w:sz w:val="19"/>
        </w:rPr>
        <w:t>al</w:t>
      </w:r>
      <w:r>
        <w:rPr>
          <w:color w:val="231F20"/>
          <w:spacing w:val="-9"/>
          <w:sz w:val="19"/>
        </w:rPr>
        <w:t> </w:t>
      </w:r>
      <w:r>
        <w:rPr>
          <w:color w:val="231F20"/>
          <w:sz w:val="19"/>
        </w:rPr>
        <w:t>niño,</w:t>
      </w:r>
      <w:r>
        <w:rPr>
          <w:color w:val="231F20"/>
          <w:spacing w:val="-9"/>
          <w:sz w:val="19"/>
        </w:rPr>
        <w:t> </w:t>
      </w:r>
      <w:r>
        <w:rPr>
          <w:color w:val="231F20"/>
          <w:sz w:val="19"/>
        </w:rPr>
        <w:t>siempre y cuando desempeñe el papel de</w:t>
      </w:r>
      <w:r>
        <w:rPr>
          <w:color w:val="231F20"/>
          <w:spacing w:val="-30"/>
          <w:sz w:val="19"/>
        </w:rPr>
        <w:t> </w:t>
      </w:r>
      <w:r>
        <w:rPr>
          <w:color w:val="231F20"/>
          <w:sz w:val="19"/>
        </w:rPr>
        <w:t>madre.</w:t>
      </w:r>
    </w:p>
    <w:p>
      <w:pPr>
        <w:pStyle w:val="ListParagraph"/>
        <w:numPr>
          <w:ilvl w:val="1"/>
          <w:numId w:val="5"/>
        </w:numPr>
        <w:tabs>
          <w:tab w:pos="2070" w:val="left" w:leader="none"/>
        </w:tabs>
        <w:spacing w:line="285" w:lineRule="auto" w:before="1" w:after="0"/>
        <w:ind w:left="1695" w:right="1690" w:firstLine="240"/>
        <w:jc w:val="both"/>
        <w:rPr>
          <w:sz w:val="19"/>
        </w:rPr>
      </w:pPr>
      <w:r>
        <w:rPr>
          <w:color w:val="231F20"/>
          <w:sz w:val="19"/>
        </w:rPr>
        <w:t>Maternidad</w:t>
      </w:r>
      <w:r>
        <w:rPr>
          <w:color w:val="231F20"/>
          <w:spacing w:val="-10"/>
          <w:sz w:val="19"/>
        </w:rPr>
        <w:t> </w:t>
      </w:r>
      <w:r>
        <w:rPr>
          <w:color w:val="231F20"/>
          <w:sz w:val="19"/>
        </w:rPr>
        <w:t>genética:</w:t>
      </w:r>
      <w:r>
        <w:rPr>
          <w:color w:val="231F20"/>
          <w:spacing w:val="-10"/>
          <w:sz w:val="19"/>
        </w:rPr>
        <w:t> </w:t>
      </w:r>
      <w:r>
        <w:rPr>
          <w:color w:val="231F20"/>
          <w:sz w:val="19"/>
        </w:rPr>
        <w:t>se</w:t>
      </w:r>
      <w:r>
        <w:rPr>
          <w:color w:val="231F20"/>
          <w:spacing w:val="-10"/>
          <w:sz w:val="19"/>
        </w:rPr>
        <w:t> </w:t>
      </w:r>
      <w:r>
        <w:rPr>
          <w:color w:val="231F20"/>
          <w:sz w:val="19"/>
        </w:rPr>
        <w:t>refiere</w:t>
      </w:r>
      <w:r>
        <w:rPr>
          <w:color w:val="231F20"/>
          <w:spacing w:val="-10"/>
          <w:sz w:val="19"/>
        </w:rPr>
        <w:t> </w:t>
      </w:r>
      <w:r>
        <w:rPr>
          <w:color w:val="231F20"/>
          <w:sz w:val="19"/>
        </w:rPr>
        <w:t>a</w:t>
      </w:r>
      <w:r>
        <w:rPr>
          <w:color w:val="231F20"/>
          <w:spacing w:val="-10"/>
          <w:sz w:val="19"/>
        </w:rPr>
        <w:t> </w:t>
      </w:r>
      <w:r>
        <w:rPr>
          <w:color w:val="231F20"/>
          <w:sz w:val="19"/>
        </w:rPr>
        <w:t>la</w:t>
      </w:r>
      <w:r>
        <w:rPr>
          <w:color w:val="231F20"/>
          <w:spacing w:val="-10"/>
          <w:sz w:val="19"/>
        </w:rPr>
        <w:t> </w:t>
      </w:r>
      <w:r>
        <w:rPr>
          <w:color w:val="231F20"/>
          <w:sz w:val="19"/>
        </w:rPr>
        <w:t>mujer</w:t>
      </w:r>
      <w:r>
        <w:rPr>
          <w:color w:val="231F20"/>
          <w:spacing w:val="-10"/>
          <w:sz w:val="19"/>
        </w:rPr>
        <w:t> </w:t>
      </w:r>
      <w:r>
        <w:rPr>
          <w:color w:val="231F20"/>
          <w:sz w:val="19"/>
        </w:rPr>
        <w:t>que</w:t>
      </w:r>
      <w:r>
        <w:rPr>
          <w:color w:val="231F20"/>
          <w:spacing w:val="-10"/>
          <w:sz w:val="19"/>
        </w:rPr>
        <w:t> </w:t>
      </w:r>
      <w:r>
        <w:rPr>
          <w:color w:val="231F20"/>
          <w:sz w:val="19"/>
        </w:rPr>
        <w:t>aporta</w:t>
      </w:r>
      <w:r>
        <w:rPr>
          <w:color w:val="231F20"/>
          <w:spacing w:val="-10"/>
          <w:sz w:val="19"/>
        </w:rPr>
        <w:t> </w:t>
      </w:r>
      <w:r>
        <w:rPr>
          <w:color w:val="231F20"/>
          <w:sz w:val="19"/>
        </w:rPr>
        <w:t>el</w:t>
      </w:r>
      <w:r>
        <w:rPr>
          <w:color w:val="231F20"/>
          <w:spacing w:val="-10"/>
          <w:sz w:val="19"/>
        </w:rPr>
        <w:t> </w:t>
      </w:r>
      <w:r>
        <w:rPr>
          <w:color w:val="231F20"/>
          <w:sz w:val="19"/>
        </w:rPr>
        <w:t>material</w:t>
      </w:r>
      <w:r>
        <w:rPr>
          <w:color w:val="231F20"/>
          <w:spacing w:val="-10"/>
          <w:sz w:val="19"/>
        </w:rPr>
        <w:t> </w:t>
      </w:r>
      <w:r>
        <w:rPr>
          <w:color w:val="231F20"/>
          <w:sz w:val="19"/>
        </w:rPr>
        <w:t>ge- nético, es decir, el óvulo para la procreación. Puede tratarse de una do- nante</w:t>
      </w:r>
      <w:r>
        <w:rPr>
          <w:color w:val="231F20"/>
          <w:spacing w:val="-14"/>
          <w:sz w:val="19"/>
        </w:rPr>
        <w:t> </w:t>
      </w:r>
      <w:r>
        <w:rPr>
          <w:color w:val="231F20"/>
          <w:sz w:val="19"/>
        </w:rPr>
        <w:t>anónima</w:t>
      </w:r>
      <w:r>
        <w:rPr>
          <w:color w:val="231F20"/>
          <w:spacing w:val="-14"/>
          <w:sz w:val="19"/>
        </w:rPr>
        <w:t> </w:t>
      </w:r>
      <w:r>
        <w:rPr>
          <w:color w:val="231F20"/>
          <w:sz w:val="19"/>
        </w:rPr>
        <w:t>o</w:t>
      </w:r>
      <w:r>
        <w:rPr>
          <w:color w:val="231F20"/>
          <w:spacing w:val="-14"/>
          <w:sz w:val="19"/>
        </w:rPr>
        <w:t> </w:t>
      </w:r>
      <w:r>
        <w:rPr>
          <w:color w:val="231F20"/>
          <w:sz w:val="19"/>
        </w:rPr>
        <w:t>coincidir</w:t>
      </w:r>
      <w:r>
        <w:rPr>
          <w:color w:val="231F20"/>
          <w:spacing w:val="-14"/>
          <w:sz w:val="19"/>
        </w:rPr>
        <w:t> </w:t>
      </w:r>
      <w:r>
        <w:rPr>
          <w:color w:val="231F20"/>
          <w:sz w:val="19"/>
        </w:rPr>
        <w:t>con</w:t>
      </w:r>
      <w:r>
        <w:rPr>
          <w:color w:val="231F20"/>
          <w:spacing w:val="-14"/>
          <w:sz w:val="19"/>
        </w:rPr>
        <w:t> </w:t>
      </w:r>
      <w:r>
        <w:rPr>
          <w:color w:val="231F20"/>
          <w:sz w:val="19"/>
        </w:rPr>
        <w:t>la</w:t>
      </w:r>
      <w:r>
        <w:rPr>
          <w:color w:val="231F20"/>
          <w:spacing w:val="-14"/>
          <w:sz w:val="19"/>
        </w:rPr>
        <w:t> </w:t>
      </w:r>
      <w:r>
        <w:rPr>
          <w:color w:val="231F20"/>
          <w:sz w:val="19"/>
        </w:rPr>
        <w:t>madre</w:t>
      </w:r>
      <w:r>
        <w:rPr>
          <w:color w:val="231F20"/>
          <w:spacing w:val="-14"/>
          <w:sz w:val="19"/>
        </w:rPr>
        <w:t> </w:t>
      </w:r>
      <w:r>
        <w:rPr>
          <w:color w:val="231F20"/>
          <w:sz w:val="19"/>
        </w:rPr>
        <w:t>gestante</w:t>
      </w:r>
      <w:r>
        <w:rPr>
          <w:color w:val="231F20"/>
          <w:spacing w:val="-14"/>
          <w:sz w:val="19"/>
        </w:rPr>
        <w:t> </w:t>
      </w:r>
      <w:r>
        <w:rPr>
          <w:color w:val="231F20"/>
          <w:sz w:val="19"/>
        </w:rPr>
        <w:t>y</w:t>
      </w:r>
      <w:r>
        <w:rPr>
          <w:color w:val="231F20"/>
          <w:spacing w:val="-14"/>
          <w:sz w:val="19"/>
        </w:rPr>
        <w:t> </w:t>
      </w:r>
      <w:r>
        <w:rPr>
          <w:color w:val="231F20"/>
          <w:sz w:val="19"/>
        </w:rPr>
        <w:t>diferir</w:t>
      </w:r>
      <w:r>
        <w:rPr>
          <w:color w:val="231F20"/>
          <w:spacing w:val="-14"/>
          <w:sz w:val="19"/>
        </w:rPr>
        <w:t> </w:t>
      </w:r>
      <w:r>
        <w:rPr>
          <w:color w:val="231F20"/>
          <w:sz w:val="19"/>
        </w:rPr>
        <w:t>de</w:t>
      </w:r>
      <w:r>
        <w:rPr>
          <w:color w:val="231F20"/>
          <w:spacing w:val="-14"/>
          <w:sz w:val="19"/>
        </w:rPr>
        <w:t> </w:t>
      </w:r>
      <w:r>
        <w:rPr>
          <w:color w:val="231F20"/>
          <w:sz w:val="19"/>
        </w:rPr>
        <w:t>la</w:t>
      </w:r>
      <w:r>
        <w:rPr>
          <w:color w:val="231F20"/>
          <w:spacing w:val="-14"/>
          <w:sz w:val="19"/>
        </w:rPr>
        <w:t> </w:t>
      </w:r>
      <w:r>
        <w:rPr>
          <w:color w:val="231F20"/>
          <w:sz w:val="19"/>
        </w:rPr>
        <w:t>madre</w:t>
      </w:r>
      <w:r>
        <w:rPr>
          <w:color w:val="231F20"/>
          <w:spacing w:val="-14"/>
          <w:sz w:val="19"/>
        </w:rPr>
        <w:t> </w:t>
      </w:r>
      <w:r>
        <w:rPr>
          <w:color w:val="231F20"/>
          <w:sz w:val="19"/>
        </w:rPr>
        <w:t>so- </w:t>
      </w:r>
      <w:r>
        <w:rPr>
          <w:color w:val="231F20"/>
          <w:spacing w:val="2"/>
          <w:sz w:val="19"/>
        </w:rPr>
        <w:t>cial. </w:t>
      </w:r>
      <w:r>
        <w:rPr>
          <w:color w:val="231F20"/>
          <w:sz w:val="19"/>
        </w:rPr>
        <w:t>En </w:t>
      </w:r>
      <w:r>
        <w:rPr>
          <w:color w:val="231F20"/>
          <w:spacing w:val="2"/>
          <w:sz w:val="19"/>
        </w:rPr>
        <w:t>este último caso, </w:t>
      </w:r>
      <w:r>
        <w:rPr>
          <w:color w:val="231F20"/>
          <w:sz w:val="19"/>
        </w:rPr>
        <w:t>por </w:t>
      </w:r>
      <w:r>
        <w:rPr>
          <w:color w:val="231F20"/>
          <w:spacing w:val="2"/>
          <w:sz w:val="19"/>
        </w:rPr>
        <w:t>ejemplo, </w:t>
      </w:r>
      <w:r>
        <w:rPr>
          <w:color w:val="231F20"/>
          <w:sz w:val="19"/>
        </w:rPr>
        <w:t>el </w:t>
      </w:r>
      <w:r>
        <w:rPr>
          <w:color w:val="231F20"/>
          <w:spacing w:val="2"/>
          <w:sz w:val="19"/>
        </w:rPr>
        <w:t>óvulo </w:t>
      </w:r>
      <w:r>
        <w:rPr>
          <w:color w:val="231F20"/>
          <w:sz w:val="19"/>
        </w:rPr>
        <w:t>de la </w:t>
      </w:r>
      <w:r>
        <w:rPr>
          <w:color w:val="231F20"/>
          <w:spacing w:val="2"/>
          <w:sz w:val="19"/>
        </w:rPr>
        <w:t>mujer </w:t>
      </w:r>
      <w:r>
        <w:rPr>
          <w:color w:val="231F20"/>
          <w:spacing w:val="3"/>
          <w:sz w:val="19"/>
        </w:rPr>
        <w:t>sería </w:t>
      </w:r>
      <w:r>
        <w:rPr>
          <w:color w:val="231F20"/>
          <w:sz w:val="19"/>
        </w:rPr>
        <w:t>fecundado por el espermatozoide del padre o de un donante y llevaría a cabo la gestación, pero entregaría al bebé al momento de dar a luz. La maternidad</w:t>
      </w:r>
      <w:r>
        <w:rPr>
          <w:color w:val="231F20"/>
          <w:spacing w:val="-9"/>
          <w:sz w:val="19"/>
        </w:rPr>
        <w:t> </w:t>
      </w:r>
      <w:r>
        <w:rPr>
          <w:color w:val="231F20"/>
          <w:sz w:val="19"/>
        </w:rPr>
        <w:t>legal</w:t>
      </w:r>
      <w:r>
        <w:rPr>
          <w:color w:val="231F20"/>
          <w:spacing w:val="-9"/>
          <w:sz w:val="19"/>
        </w:rPr>
        <w:t> </w:t>
      </w:r>
      <w:r>
        <w:rPr>
          <w:color w:val="231F20"/>
          <w:sz w:val="19"/>
        </w:rPr>
        <w:t>dependería</w:t>
      </w:r>
      <w:r>
        <w:rPr>
          <w:color w:val="231F20"/>
          <w:spacing w:val="-8"/>
          <w:sz w:val="19"/>
        </w:rPr>
        <w:t> </w:t>
      </w:r>
      <w:r>
        <w:rPr>
          <w:color w:val="231F20"/>
          <w:sz w:val="19"/>
        </w:rPr>
        <w:t>en</w:t>
      </w:r>
      <w:r>
        <w:rPr>
          <w:color w:val="231F20"/>
          <w:spacing w:val="-9"/>
          <w:sz w:val="19"/>
        </w:rPr>
        <w:t> </w:t>
      </w:r>
      <w:r>
        <w:rPr>
          <w:color w:val="231F20"/>
          <w:sz w:val="19"/>
        </w:rPr>
        <w:t>este</w:t>
      </w:r>
      <w:r>
        <w:rPr>
          <w:color w:val="231F20"/>
          <w:spacing w:val="-9"/>
          <w:sz w:val="19"/>
        </w:rPr>
        <w:t> </w:t>
      </w:r>
      <w:r>
        <w:rPr>
          <w:color w:val="231F20"/>
          <w:sz w:val="19"/>
        </w:rPr>
        <w:t>supuesto</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9"/>
          <w:sz w:val="19"/>
        </w:rPr>
        <w:t> </w:t>
      </w:r>
      <w:r>
        <w:rPr>
          <w:color w:val="231F20"/>
          <w:sz w:val="19"/>
        </w:rPr>
        <w:t>regulación,</w:t>
      </w:r>
      <w:r>
        <w:rPr>
          <w:color w:val="231F20"/>
          <w:spacing w:val="-8"/>
          <w:sz w:val="19"/>
        </w:rPr>
        <w:t> </w:t>
      </w:r>
      <w:r>
        <w:rPr>
          <w:color w:val="231F20"/>
          <w:sz w:val="19"/>
        </w:rPr>
        <w:t>o</w:t>
      </w:r>
      <w:r>
        <w:rPr>
          <w:color w:val="231F20"/>
          <w:spacing w:val="-9"/>
          <w:sz w:val="19"/>
        </w:rPr>
        <w:t> </w:t>
      </w:r>
      <w:r>
        <w:rPr>
          <w:color w:val="231F20"/>
          <w:sz w:val="19"/>
        </w:rPr>
        <w:t>a</w:t>
      </w:r>
      <w:r>
        <w:rPr>
          <w:color w:val="231F20"/>
          <w:spacing w:val="-8"/>
          <w:sz w:val="19"/>
        </w:rPr>
        <w:t> </w:t>
      </w:r>
      <w:r>
        <w:rPr>
          <w:color w:val="231F20"/>
          <w:sz w:val="19"/>
        </w:rPr>
        <w:t>la</w:t>
      </w:r>
      <w:r>
        <w:rPr>
          <w:color w:val="231F20"/>
          <w:spacing w:val="-9"/>
          <w:sz w:val="19"/>
        </w:rPr>
        <w:t> </w:t>
      </w:r>
      <w:r>
        <w:rPr>
          <w:color w:val="231F20"/>
          <w:sz w:val="19"/>
        </w:rPr>
        <w:t>fal- ta</w:t>
      </w:r>
      <w:r>
        <w:rPr>
          <w:color w:val="231F20"/>
          <w:spacing w:val="-6"/>
          <w:sz w:val="19"/>
        </w:rPr>
        <w:t> </w:t>
      </w:r>
      <w:r>
        <w:rPr>
          <w:color w:val="231F20"/>
          <w:sz w:val="19"/>
        </w:rPr>
        <w:t>de</w:t>
      </w:r>
      <w:r>
        <w:rPr>
          <w:color w:val="231F20"/>
          <w:spacing w:val="-6"/>
          <w:sz w:val="19"/>
        </w:rPr>
        <w:t> </w:t>
      </w:r>
      <w:r>
        <w:rPr>
          <w:color w:val="231F20"/>
          <w:sz w:val="19"/>
        </w:rPr>
        <w:t>ella,</w:t>
      </w:r>
      <w:r>
        <w:rPr>
          <w:color w:val="231F20"/>
          <w:spacing w:val="-6"/>
          <w:sz w:val="19"/>
        </w:rPr>
        <w:t> </w:t>
      </w:r>
      <w:r>
        <w:rPr>
          <w:color w:val="231F20"/>
          <w:sz w:val="19"/>
        </w:rPr>
        <w:t>sobre</w:t>
      </w:r>
      <w:r>
        <w:rPr>
          <w:color w:val="231F20"/>
          <w:spacing w:val="-6"/>
          <w:sz w:val="19"/>
        </w:rPr>
        <w:t> </w:t>
      </w:r>
      <w:r>
        <w:rPr>
          <w:color w:val="231F20"/>
          <w:sz w:val="19"/>
        </w:rPr>
        <w:t>el</w:t>
      </w:r>
      <w:r>
        <w:rPr>
          <w:color w:val="231F20"/>
          <w:spacing w:val="-6"/>
          <w:sz w:val="19"/>
        </w:rPr>
        <w:t> </w:t>
      </w:r>
      <w:r>
        <w:rPr>
          <w:color w:val="231F20"/>
          <w:sz w:val="19"/>
        </w:rPr>
        <w:t>parentesco</w:t>
      </w:r>
      <w:r>
        <w:rPr>
          <w:color w:val="231F20"/>
          <w:spacing w:val="-6"/>
          <w:sz w:val="19"/>
        </w:rPr>
        <w:t> </w:t>
      </w:r>
      <w:r>
        <w:rPr>
          <w:color w:val="231F20"/>
          <w:sz w:val="19"/>
        </w:rPr>
        <w:t>derivado</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reproducción</w:t>
      </w:r>
      <w:r>
        <w:rPr>
          <w:color w:val="231F20"/>
          <w:spacing w:val="-6"/>
          <w:sz w:val="19"/>
        </w:rPr>
        <w:t> </w:t>
      </w:r>
      <w:r>
        <w:rPr>
          <w:color w:val="231F20"/>
          <w:sz w:val="19"/>
        </w:rPr>
        <w:t>asistida.</w:t>
      </w:r>
    </w:p>
    <w:p>
      <w:pPr>
        <w:pStyle w:val="ListParagraph"/>
        <w:numPr>
          <w:ilvl w:val="1"/>
          <w:numId w:val="5"/>
        </w:numPr>
        <w:tabs>
          <w:tab w:pos="2069" w:val="left" w:leader="none"/>
        </w:tabs>
        <w:spacing w:line="285" w:lineRule="auto" w:before="1" w:after="0"/>
        <w:ind w:left="1695" w:right="1690" w:firstLine="240"/>
        <w:jc w:val="both"/>
        <w:rPr>
          <w:sz w:val="19"/>
        </w:rPr>
      </w:pPr>
      <w:r>
        <w:rPr>
          <w:color w:val="231F20"/>
          <w:sz w:val="19"/>
        </w:rPr>
        <w:t>Maternidad</w:t>
      </w:r>
      <w:r>
        <w:rPr>
          <w:color w:val="231F20"/>
          <w:spacing w:val="-13"/>
          <w:sz w:val="19"/>
        </w:rPr>
        <w:t> </w:t>
      </w:r>
      <w:r>
        <w:rPr>
          <w:color w:val="231F20"/>
          <w:sz w:val="19"/>
        </w:rPr>
        <w:t>gestante:</w:t>
      </w:r>
      <w:r>
        <w:rPr>
          <w:color w:val="231F20"/>
          <w:spacing w:val="-14"/>
          <w:sz w:val="19"/>
        </w:rPr>
        <w:t> </w:t>
      </w:r>
      <w:r>
        <w:rPr>
          <w:color w:val="231F20"/>
          <w:sz w:val="19"/>
        </w:rPr>
        <w:t>se</w:t>
      </w:r>
      <w:r>
        <w:rPr>
          <w:color w:val="231F20"/>
          <w:spacing w:val="-14"/>
          <w:sz w:val="19"/>
        </w:rPr>
        <w:t> </w:t>
      </w:r>
      <w:r>
        <w:rPr>
          <w:color w:val="231F20"/>
          <w:sz w:val="19"/>
        </w:rPr>
        <w:t>trata</w:t>
      </w:r>
      <w:r>
        <w:rPr>
          <w:color w:val="231F20"/>
          <w:spacing w:val="-14"/>
          <w:sz w:val="19"/>
        </w:rPr>
        <w:t> </w:t>
      </w:r>
      <w:r>
        <w:rPr>
          <w:color w:val="231F20"/>
          <w:sz w:val="19"/>
        </w:rPr>
        <w:t>de</w:t>
      </w:r>
      <w:r>
        <w:rPr>
          <w:color w:val="231F20"/>
          <w:spacing w:val="-14"/>
          <w:sz w:val="19"/>
        </w:rPr>
        <w:t> </w:t>
      </w:r>
      <w:r>
        <w:rPr>
          <w:color w:val="231F20"/>
          <w:sz w:val="19"/>
        </w:rPr>
        <w:t>la</w:t>
      </w:r>
      <w:r>
        <w:rPr>
          <w:color w:val="231F20"/>
          <w:spacing w:val="-14"/>
          <w:sz w:val="19"/>
        </w:rPr>
        <w:t> </w:t>
      </w:r>
      <w:r>
        <w:rPr>
          <w:color w:val="231F20"/>
          <w:sz w:val="19"/>
        </w:rPr>
        <w:t>mujer</w:t>
      </w:r>
      <w:r>
        <w:rPr>
          <w:color w:val="231F20"/>
          <w:spacing w:val="-14"/>
          <w:sz w:val="19"/>
        </w:rPr>
        <w:t> </w:t>
      </w:r>
      <w:r>
        <w:rPr>
          <w:color w:val="231F20"/>
          <w:sz w:val="19"/>
        </w:rPr>
        <w:t>que</w:t>
      </w:r>
      <w:r>
        <w:rPr>
          <w:color w:val="231F20"/>
          <w:spacing w:val="-14"/>
          <w:sz w:val="19"/>
        </w:rPr>
        <w:t> </w:t>
      </w:r>
      <w:r>
        <w:rPr>
          <w:color w:val="231F20"/>
          <w:sz w:val="19"/>
        </w:rPr>
        <w:t>gesta</w:t>
      </w:r>
      <w:r>
        <w:rPr>
          <w:color w:val="231F20"/>
          <w:spacing w:val="-14"/>
          <w:sz w:val="19"/>
        </w:rPr>
        <w:t> </w:t>
      </w:r>
      <w:r>
        <w:rPr>
          <w:color w:val="231F20"/>
          <w:sz w:val="19"/>
        </w:rPr>
        <w:t>en</w:t>
      </w:r>
      <w:r>
        <w:rPr>
          <w:color w:val="231F20"/>
          <w:spacing w:val="-14"/>
          <w:sz w:val="19"/>
        </w:rPr>
        <w:t> </w:t>
      </w:r>
      <w:r>
        <w:rPr>
          <w:color w:val="231F20"/>
          <w:sz w:val="19"/>
        </w:rPr>
        <w:t>su</w:t>
      </w:r>
      <w:r>
        <w:rPr>
          <w:color w:val="231F20"/>
          <w:spacing w:val="-14"/>
          <w:sz w:val="19"/>
        </w:rPr>
        <w:t> </w:t>
      </w:r>
      <w:r>
        <w:rPr>
          <w:color w:val="231F20"/>
          <w:sz w:val="19"/>
        </w:rPr>
        <w:t>vientre</w:t>
      </w:r>
      <w:r>
        <w:rPr>
          <w:color w:val="231F20"/>
          <w:spacing w:val="-14"/>
          <w:sz w:val="19"/>
        </w:rPr>
        <w:t> </w:t>
      </w:r>
      <w:r>
        <w:rPr>
          <w:color w:val="231F20"/>
          <w:sz w:val="19"/>
        </w:rPr>
        <w:t>a</w:t>
      </w:r>
      <w:r>
        <w:rPr>
          <w:color w:val="231F20"/>
          <w:spacing w:val="-14"/>
          <w:sz w:val="19"/>
        </w:rPr>
        <w:t> </w:t>
      </w:r>
      <w:r>
        <w:rPr>
          <w:color w:val="231F20"/>
          <w:sz w:val="19"/>
        </w:rPr>
        <w:t>la niña</w:t>
      </w:r>
      <w:r>
        <w:rPr>
          <w:color w:val="231F20"/>
          <w:spacing w:val="-9"/>
          <w:sz w:val="19"/>
        </w:rPr>
        <w:t> </w:t>
      </w:r>
      <w:r>
        <w:rPr>
          <w:color w:val="231F20"/>
          <w:sz w:val="19"/>
        </w:rPr>
        <w:t>o</w:t>
      </w:r>
      <w:r>
        <w:rPr>
          <w:color w:val="231F20"/>
          <w:spacing w:val="-9"/>
          <w:sz w:val="19"/>
        </w:rPr>
        <w:t> </w:t>
      </w:r>
      <w:r>
        <w:rPr>
          <w:color w:val="231F20"/>
          <w:sz w:val="19"/>
        </w:rPr>
        <w:t>niño</w:t>
      </w:r>
      <w:r>
        <w:rPr>
          <w:color w:val="231F20"/>
          <w:spacing w:val="-9"/>
          <w:sz w:val="19"/>
        </w:rPr>
        <w:t> </w:t>
      </w:r>
      <w:r>
        <w:rPr>
          <w:color w:val="231F20"/>
          <w:sz w:val="19"/>
        </w:rPr>
        <w:t>producto</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reproducción</w:t>
      </w:r>
      <w:r>
        <w:rPr>
          <w:color w:val="231F20"/>
          <w:spacing w:val="-9"/>
          <w:sz w:val="19"/>
        </w:rPr>
        <w:t> </w:t>
      </w:r>
      <w:r>
        <w:rPr>
          <w:color w:val="231F20"/>
          <w:sz w:val="19"/>
        </w:rPr>
        <w:t>asistida.</w:t>
      </w:r>
      <w:r>
        <w:rPr>
          <w:color w:val="231F20"/>
          <w:spacing w:val="-10"/>
          <w:sz w:val="19"/>
        </w:rPr>
        <w:t> </w:t>
      </w:r>
      <w:r>
        <w:rPr>
          <w:color w:val="231F20"/>
          <w:sz w:val="19"/>
        </w:rPr>
        <w:t>En</w:t>
      </w:r>
      <w:r>
        <w:rPr>
          <w:color w:val="231F20"/>
          <w:spacing w:val="-9"/>
          <w:sz w:val="19"/>
        </w:rPr>
        <w:t> </w:t>
      </w:r>
      <w:r>
        <w:rPr>
          <w:color w:val="231F20"/>
          <w:sz w:val="19"/>
        </w:rPr>
        <w:t>caso</w:t>
      </w:r>
      <w:r>
        <w:rPr>
          <w:color w:val="231F20"/>
          <w:spacing w:val="-9"/>
          <w:sz w:val="19"/>
        </w:rPr>
        <w:t> </w:t>
      </w:r>
      <w:r>
        <w:rPr>
          <w:color w:val="231F20"/>
          <w:sz w:val="19"/>
        </w:rPr>
        <w:t>de</w:t>
      </w:r>
      <w:r>
        <w:rPr>
          <w:color w:val="231F20"/>
          <w:spacing w:val="-9"/>
          <w:sz w:val="19"/>
        </w:rPr>
        <w:t> </w:t>
      </w:r>
      <w:r>
        <w:rPr>
          <w:color w:val="231F20"/>
          <w:sz w:val="19"/>
        </w:rPr>
        <w:t>no</w:t>
      </w:r>
      <w:r>
        <w:rPr>
          <w:color w:val="231F20"/>
          <w:spacing w:val="-9"/>
          <w:sz w:val="19"/>
        </w:rPr>
        <w:t> </w:t>
      </w:r>
      <w:r>
        <w:rPr>
          <w:color w:val="231F20"/>
          <w:sz w:val="19"/>
        </w:rPr>
        <w:t>coincidir con</w:t>
      </w:r>
      <w:r>
        <w:rPr>
          <w:color w:val="231F20"/>
          <w:spacing w:val="-7"/>
          <w:sz w:val="19"/>
        </w:rPr>
        <w:t> </w:t>
      </w:r>
      <w:r>
        <w:rPr>
          <w:color w:val="231F20"/>
          <w:sz w:val="19"/>
        </w:rPr>
        <w:t>la</w:t>
      </w:r>
      <w:r>
        <w:rPr>
          <w:color w:val="231F20"/>
          <w:spacing w:val="-7"/>
          <w:sz w:val="19"/>
        </w:rPr>
        <w:t> </w:t>
      </w:r>
      <w:r>
        <w:rPr>
          <w:color w:val="231F20"/>
          <w:sz w:val="19"/>
        </w:rPr>
        <w:t>madre</w:t>
      </w:r>
      <w:r>
        <w:rPr>
          <w:color w:val="231F20"/>
          <w:spacing w:val="-7"/>
          <w:sz w:val="19"/>
        </w:rPr>
        <w:t> </w:t>
      </w:r>
      <w:r>
        <w:rPr>
          <w:color w:val="231F20"/>
          <w:sz w:val="19"/>
        </w:rPr>
        <w:t>social</w:t>
      </w:r>
      <w:r>
        <w:rPr>
          <w:color w:val="231F20"/>
          <w:spacing w:val="-6"/>
          <w:sz w:val="19"/>
        </w:rPr>
        <w:t> </w:t>
      </w:r>
      <w:r>
        <w:rPr>
          <w:color w:val="231F20"/>
          <w:sz w:val="19"/>
        </w:rPr>
        <w:t>(quien</w:t>
      </w:r>
      <w:r>
        <w:rPr>
          <w:color w:val="231F20"/>
          <w:spacing w:val="-7"/>
          <w:sz w:val="19"/>
        </w:rPr>
        <w:t> </w:t>
      </w:r>
      <w:r>
        <w:rPr>
          <w:color w:val="231F20"/>
          <w:sz w:val="19"/>
        </w:rPr>
        <w:t>procura</w:t>
      </w:r>
      <w:r>
        <w:rPr>
          <w:color w:val="231F20"/>
          <w:spacing w:val="-7"/>
          <w:sz w:val="19"/>
        </w:rPr>
        <w:t> </w:t>
      </w:r>
      <w:r>
        <w:rPr>
          <w:color w:val="231F20"/>
          <w:sz w:val="19"/>
        </w:rPr>
        <w:t>el</w:t>
      </w:r>
      <w:r>
        <w:rPr>
          <w:color w:val="231F20"/>
          <w:spacing w:val="-7"/>
          <w:sz w:val="19"/>
        </w:rPr>
        <w:t> </w:t>
      </w:r>
      <w:r>
        <w:rPr>
          <w:color w:val="231F20"/>
          <w:sz w:val="19"/>
        </w:rPr>
        <w:t>nacimiento),</w:t>
      </w:r>
      <w:r>
        <w:rPr>
          <w:color w:val="231F20"/>
          <w:spacing w:val="-7"/>
          <w:sz w:val="19"/>
        </w:rPr>
        <w:t> </w:t>
      </w:r>
      <w:r>
        <w:rPr>
          <w:color w:val="231F20"/>
          <w:sz w:val="19"/>
        </w:rPr>
        <w:t>se</w:t>
      </w:r>
      <w:r>
        <w:rPr>
          <w:color w:val="231F20"/>
          <w:spacing w:val="-7"/>
          <w:sz w:val="19"/>
        </w:rPr>
        <w:t> </w:t>
      </w:r>
      <w:r>
        <w:rPr>
          <w:color w:val="231F20"/>
          <w:sz w:val="19"/>
        </w:rPr>
        <w:t>trata</w:t>
      </w:r>
      <w:r>
        <w:rPr>
          <w:color w:val="231F20"/>
          <w:spacing w:val="-7"/>
          <w:sz w:val="19"/>
        </w:rPr>
        <w:t> </w:t>
      </w:r>
      <w:r>
        <w:rPr>
          <w:color w:val="231F20"/>
          <w:sz w:val="19"/>
        </w:rPr>
        <w:t>de</w:t>
      </w:r>
      <w:r>
        <w:rPr>
          <w:color w:val="231F20"/>
          <w:spacing w:val="-7"/>
          <w:sz w:val="19"/>
        </w:rPr>
        <w:t> </w:t>
      </w:r>
      <w:r>
        <w:rPr>
          <w:color w:val="231F20"/>
          <w:sz w:val="19"/>
        </w:rPr>
        <w:t>una</w:t>
      </w:r>
      <w:r>
        <w:rPr>
          <w:color w:val="231F20"/>
          <w:spacing w:val="-7"/>
          <w:sz w:val="19"/>
        </w:rPr>
        <w:t> </w:t>
      </w:r>
      <w:r>
        <w:rPr>
          <w:color w:val="231F20"/>
          <w:sz w:val="19"/>
        </w:rPr>
        <w:t>subro- gación de vientre. Como se mencionó, puede haber aportado el</w:t>
      </w:r>
      <w:r>
        <w:rPr>
          <w:color w:val="231F20"/>
          <w:spacing w:val="-32"/>
          <w:sz w:val="19"/>
        </w:rPr>
        <w:t> </w:t>
      </w:r>
      <w:r>
        <w:rPr>
          <w:color w:val="231F20"/>
          <w:sz w:val="19"/>
        </w:rPr>
        <w:t>material genético,</w:t>
      </w:r>
      <w:r>
        <w:rPr>
          <w:color w:val="231F20"/>
          <w:spacing w:val="-14"/>
          <w:sz w:val="19"/>
        </w:rPr>
        <w:t> </w:t>
      </w:r>
      <w:r>
        <w:rPr>
          <w:color w:val="231F20"/>
          <w:sz w:val="19"/>
        </w:rPr>
        <w:t>o</w:t>
      </w:r>
      <w:r>
        <w:rPr>
          <w:color w:val="231F20"/>
          <w:spacing w:val="-14"/>
          <w:sz w:val="19"/>
        </w:rPr>
        <w:t> </w:t>
      </w:r>
      <w:r>
        <w:rPr>
          <w:color w:val="231F20"/>
          <w:sz w:val="19"/>
        </w:rPr>
        <w:t>haber</w:t>
      </w:r>
      <w:r>
        <w:rPr>
          <w:color w:val="231F20"/>
          <w:spacing w:val="-14"/>
          <w:sz w:val="19"/>
        </w:rPr>
        <w:t> </w:t>
      </w:r>
      <w:r>
        <w:rPr>
          <w:color w:val="231F20"/>
          <w:sz w:val="19"/>
        </w:rPr>
        <w:t>sido</w:t>
      </w:r>
      <w:r>
        <w:rPr>
          <w:color w:val="231F20"/>
          <w:spacing w:val="-14"/>
          <w:sz w:val="19"/>
        </w:rPr>
        <w:t> </w:t>
      </w:r>
      <w:r>
        <w:rPr>
          <w:color w:val="231F20"/>
          <w:sz w:val="19"/>
        </w:rPr>
        <w:t>inseminada</w:t>
      </w:r>
      <w:r>
        <w:rPr>
          <w:color w:val="231F20"/>
          <w:spacing w:val="-14"/>
          <w:sz w:val="19"/>
        </w:rPr>
        <w:t> </w:t>
      </w:r>
      <w:r>
        <w:rPr>
          <w:color w:val="231F20"/>
          <w:sz w:val="19"/>
        </w:rPr>
        <w:t>con</w:t>
      </w:r>
      <w:r>
        <w:rPr>
          <w:color w:val="231F20"/>
          <w:spacing w:val="-14"/>
          <w:sz w:val="19"/>
        </w:rPr>
        <w:t> </w:t>
      </w:r>
      <w:r>
        <w:rPr>
          <w:color w:val="231F20"/>
          <w:sz w:val="19"/>
        </w:rPr>
        <w:t>el</w:t>
      </w:r>
      <w:r>
        <w:rPr>
          <w:color w:val="231F20"/>
          <w:spacing w:val="-14"/>
          <w:sz w:val="19"/>
        </w:rPr>
        <w:t> </w:t>
      </w:r>
      <w:r>
        <w:rPr>
          <w:color w:val="231F20"/>
          <w:sz w:val="19"/>
        </w:rPr>
        <w:t>material</w:t>
      </w:r>
      <w:r>
        <w:rPr>
          <w:color w:val="231F20"/>
          <w:spacing w:val="-14"/>
          <w:sz w:val="19"/>
        </w:rPr>
        <w:t> </w:t>
      </w:r>
      <w:r>
        <w:rPr>
          <w:color w:val="231F20"/>
          <w:sz w:val="19"/>
        </w:rPr>
        <w:t>genético</w:t>
      </w:r>
      <w:r>
        <w:rPr>
          <w:color w:val="231F20"/>
          <w:spacing w:val="-14"/>
          <w:sz w:val="19"/>
        </w:rPr>
        <w:t> </w:t>
      </w:r>
      <w:r>
        <w:rPr>
          <w:color w:val="231F20"/>
          <w:sz w:val="19"/>
        </w:rPr>
        <w:t>de</w:t>
      </w:r>
      <w:r>
        <w:rPr>
          <w:color w:val="231F20"/>
          <w:spacing w:val="-14"/>
          <w:sz w:val="19"/>
        </w:rPr>
        <w:t> </w:t>
      </w:r>
      <w:r>
        <w:rPr>
          <w:color w:val="231F20"/>
          <w:sz w:val="19"/>
        </w:rPr>
        <w:t>otra</w:t>
      </w:r>
      <w:r>
        <w:rPr>
          <w:color w:val="231F20"/>
          <w:spacing w:val="-14"/>
          <w:sz w:val="19"/>
        </w:rPr>
        <w:t> </w:t>
      </w:r>
      <w:r>
        <w:rPr>
          <w:color w:val="231F20"/>
          <w:spacing w:val="-3"/>
          <w:sz w:val="19"/>
        </w:rPr>
        <w:t>mujer.</w:t>
      </w:r>
    </w:p>
    <w:p>
      <w:pPr>
        <w:pStyle w:val="ListParagraph"/>
        <w:numPr>
          <w:ilvl w:val="1"/>
          <w:numId w:val="5"/>
        </w:numPr>
        <w:tabs>
          <w:tab w:pos="2078" w:val="left" w:leader="none"/>
        </w:tabs>
        <w:spacing w:line="285" w:lineRule="auto" w:before="1" w:after="0"/>
        <w:ind w:left="1695" w:right="1689" w:firstLine="240"/>
        <w:jc w:val="both"/>
        <w:rPr>
          <w:sz w:val="19"/>
        </w:rPr>
      </w:pPr>
      <w:r>
        <w:rPr>
          <w:color w:val="231F20"/>
          <w:sz w:val="19"/>
        </w:rPr>
        <w:t>Maternidad legal: es la mujer reconocida por la ley como madre </w:t>
      </w:r>
      <w:r>
        <w:rPr>
          <w:color w:val="231F20"/>
          <w:spacing w:val="-7"/>
          <w:sz w:val="19"/>
        </w:rPr>
        <w:t>y, </w:t>
      </w:r>
      <w:r>
        <w:rPr>
          <w:color w:val="231F20"/>
          <w:sz w:val="19"/>
        </w:rPr>
        <w:t>por tanto, ejerce los derechos y deberes vinculados con la patria potes- tad. La maternidad legal estará determinada por la regulación sobre los distintos</w:t>
      </w:r>
      <w:r>
        <w:rPr>
          <w:color w:val="231F20"/>
          <w:spacing w:val="-10"/>
          <w:sz w:val="19"/>
        </w:rPr>
        <w:t> </w:t>
      </w:r>
      <w:r>
        <w:rPr>
          <w:color w:val="231F20"/>
          <w:sz w:val="19"/>
        </w:rPr>
        <w:t>supuestos</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reproducción</w:t>
      </w:r>
      <w:r>
        <w:rPr>
          <w:color w:val="231F20"/>
          <w:spacing w:val="-10"/>
          <w:sz w:val="19"/>
        </w:rPr>
        <w:t> </w:t>
      </w:r>
      <w:r>
        <w:rPr>
          <w:color w:val="231F20"/>
          <w:sz w:val="19"/>
        </w:rPr>
        <w:t>asistida.</w:t>
      </w:r>
      <w:r>
        <w:rPr>
          <w:color w:val="231F20"/>
          <w:spacing w:val="-10"/>
          <w:sz w:val="19"/>
        </w:rPr>
        <w:t> </w:t>
      </w:r>
      <w:r>
        <w:rPr>
          <w:color w:val="231F20"/>
          <w:sz w:val="19"/>
        </w:rPr>
        <w:t>Por</w:t>
      </w:r>
      <w:r>
        <w:rPr>
          <w:color w:val="231F20"/>
          <w:spacing w:val="-10"/>
          <w:sz w:val="19"/>
        </w:rPr>
        <w:t> </w:t>
      </w:r>
      <w:r>
        <w:rPr>
          <w:color w:val="231F20"/>
          <w:sz w:val="19"/>
        </w:rPr>
        <w:t>ejemplo,</w:t>
      </w:r>
      <w:r>
        <w:rPr>
          <w:color w:val="231F20"/>
          <w:spacing w:val="-10"/>
          <w:sz w:val="19"/>
        </w:rPr>
        <w:t> </w:t>
      </w:r>
      <w:r>
        <w:rPr>
          <w:color w:val="231F20"/>
          <w:sz w:val="19"/>
        </w:rPr>
        <w:t>en</w:t>
      </w:r>
      <w:r>
        <w:rPr>
          <w:color w:val="231F20"/>
          <w:spacing w:val="-10"/>
          <w:sz w:val="19"/>
        </w:rPr>
        <w:t> </w:t>
      </w:r>
      <w:r>
        <w:rPr>
          <w:color w:val="231F20"/>
          <w:sz w:val="19"/>
        </w:rPr>
        <w:t>los</w:t>
      </w:r>
      <w:r>
        <w:rPr>
          <w:color w:val="231F20"/>
          <w:spacing w:val="-10"/>
          <w:sz w:val="19"/>
        </w:rPr>
        <w:t> </w:t>
      </w:r>
      <w:r>
        <w:rPr>
          <w:color w:val="231F20"/>
          <w:sz w:val="19"/>
        </w:rPr>
        <w:t>Esta- dos en que la maternidad subrogada está prohibida, la madre legal será quien dé a luz, mientras que si está permitida, será la mujer que haya procurado el nacimiento. Derivado de las distintas posibilidades de in- tervención en la procreación y la falta de legislación es que hay un</w:t>
      </w:r>
      <w:r>
        <w:rPr>
          <w:color w:val="231F20"/>
          <w:spacing w:val="-15"/>
          <w:sz w:val="19"/>
        </w:rPr>
        <w:t> </w:t>
      </w:r>
      <w:r>
        <w:rPr>
          <w:color w:val="231F20"/>
          <w:sz w:val="19"/>
        </w:rPr>
        <w:t>gran vacío respecto de la maternidad</w:t>
      </w:r>
      <w:r>
        <w:rPr>
          <w:color w:val="231F20"/>
          <w:spacing w:val="-26"/>
          <w:sz w:val="19"/>
        </w:rPr>
        <w:t> </w:t>
      </w:r>
      <w:r>
        <w:rPr>
          <w:color w:val="231F20"/>
          <w:sz w:val="19"/>
        </w:rPr>
        <w:t>legal.</w:t>
      </w:r>
    </w:p>
    <w:p>
      <w:pPr>
        <w:pStyle w:val="BodyText"/>
        <w:spacing w:before="5"/>
        <w:rPr>
          <w:sz w:val="20"/>
        </w:rPr>
      </w:pPr>
    </w:p>
    <w:p>
      <w:pPr>
        <w:pStyle w:val="BodyText"/>
        <w:spacing w:line="247" w:lineRule="auto"/>
        <w:ind w:left="1395" w:right="1392" w:firstLine="283"/>
        <w:jc w:val="both"/>
      </w:pPr>
      <w:r>
        <w:rPr>
          <w:color w:val="231F20"/>
        </w:rPr>
        <w:t>Por cuanto hace a la paternidad, las autoras Pérez Duarte (1994:185-186) y González Contró (Brena, 2012: 111-113) distin- guen las siguientes:</w:t>
      </w:r>
    </w:p>
    <w:p>
      <w:pPr>
        <w:pStyle w:val="BodyText"/>
        <w:rPr>
          <w:sz w:val="25"/>
        </w:rPr>
      </w:pPr>
    </w:p>
    <w:p>
      <w:pPr>
        <w:pStyle w:val="ListParagraph"/>
        <w:numPr>
          <w:ilvl w:val="0"/>
          <w:numId w:val="5"/>
        </w:numPr>
        <w:tabs>
          <w:tab w:pos="1829" w:val="left" w:leader="none"/>
        </w:tabs>
        <w:spacing w:line="285" w:lineRule="auto" w:before="0" w:after="0"/>
        <w:ind w:left="1695" w:right="1690" w:firstLine="0"/>
        <w:jc w:val="both"/>
        <w:rPr>
          <w:sz w:val="19"/>
        </w:rPr>
      </w:pPr>
      <w:r>
        <w:rPr>
          <w:color w:val="231F20"/>
          <w:sz w:val="19"/>
        </w:rPr>
        <w:t>Paternidad</w:t>
      </w:r>
      <w:r>
        <w:rPr>
          <w:color w:val="231F20"/>
          <w:spacing w:val="-14"/>
          <w:sz w:val="19"/>
        </w:rPr>
        <w:t> </w:t>
      </w:r>
      <w:r>
        <w:rPr>
          <w:color w:val="231F20"/>
          <w:sz w:val="19"/>
        </w:rPr>
        <w:t>social:</w:t>
      </w:r>
      <w:r>
        <w:rPr>
          <w:color w:val="231F20"/>
          <w:spacing w:val="-14"/>
          <w:sz w:val="19"/>
        </w:rPr>
        <w:t> </w:t>
      </w:r>
      <w:r>
        <w:rPr>
          <w:color w:val="231F20"/>
          <w:sz w:val="19"/>
        </w:rPr>
        <w:t>es</w:t>
      </w:r>
      <w:r>
        <w:rPr>
          <w:color w:val="231F20"/>
          <w:spacing w:val="-15"/>
          <w:sz w:val="19"/>
        </w:rPr>
        <w:t> </w:t>
      </w:r>
      <w:r>
        <w:rPr>
          <w:color w:val="231F20"/>
          <w:sz w:val="19"/>
        </w:rPr>
        <w:t>quien</w:t>
      </w:r>
      <w:r>
        <w:rPr>
          <w:color w:val="231F20"/>
          <w:spacing w:val="-15"/>
          <w:sz w:val="19"/>
        </w:rPr>
        <w:t> </w:t>
      </w:r>
      <w:r>
        <w:rPr>
          <w:color w:val="231F20"/>
          <w:sz w:val="19"/>
        </w:rPr>
        <w:t>desempeña</w:t>
      </w:r>
      <w:r>
        <w:rPr>
          <w:color w:val="231F20"/>
          <w:spacing w:val="-15"/>
          <w:sz w:val="19"/>
        </w:rPr>
        <w:t> </w:t>
      </w:r>
      <w:r>
        <w:rPr>
          <w:color w:val="231F20"/>
          <w:sz w:val="19"/>
        </w:rPr>
        <w:t>socialmente</w:t>
      </w:r>
      <w:r>
        <w:rPr>
          <w:color w:val="231F20"/>
          <w:spacing w:val="-14"/>
          <w:sz w:val="19"/>
        </w:rPr>
        <w:t> </w:t>
      </w:r>
      <w:r>
        <w:rPr>
          <w:color w:val="231F20"/>
          <w:sz w:val="19"/>
        </w:rPr>
        <w:t>el</w:t>
      </w:r>
      <w:r>
        <w:rPr>
          <w:color w:val="231F20"/>
          <w:spacing w:val="-15"/>
          <w:sz w:val="19"/>
        </w:rPr>
        <w:t> </w:t>
      </w:r>
      <w:r>
        <w:rPr>
          <w:color w:val="231F20"/>
          <w:sz w:val="19"/>
        </w:rPr>
        <w:t>rol</w:t>
      </w:r>
      <w:r>
        <w:rPr>
          <w:color w:val="231F20"/>
          <w:spacing w:val="-15"/>
          <w:sz w:val="19"/>
        </w:rPr>
        <w:t> </w:t>
      </w:r>
      <w:r>
        <w:rPr>
          <w:color w:val="231F20"/>
          <w:sz w:val="19"/>
        </w:rPr>
        <w:t>de</w:t>
      </w:r>
      <w:r>
        <w:rPr>
          <w:color w:val="231F20"/>
          <w:spacing w:val="-15"/>
          <w:sz w:val="19"/>
        </w:rPr>
        <w:t> </w:t>
      </w:r>
      <w:r>
        <w:rPr>
          <w:color w:val="231F20"/>
          <w:sz w:val="19"/>
        </w:rPr>
        <w:t>padre.</w:t>
      </w:r>
      <w:r>
        <w:rPr>
          <w:color w:val="231F20"/>
          <w:spacing w:val="-24"/>
          <w:sz w:val="19"/>
        </w:rPr>
        <w:t> </w:t>
      </w:r>
      <w:r>
        <w:rPr>
          <w:color w:val="231F20"/>
          <w:sz w:val="19"/>
        </w:rPr>
        <w:t>An- teriormente</w:t>
      </w:r>
      <w:r>
        <w:rPr>
          <w:color w:val="231F20"/>
          <w:spacing w:val="-16"/>
          <w:sz w:val="19"/>
        </w:rPr>
        <w:t> </w:t>
      </w:r>
      <w:r>
        <w:rPr>
          <w:color w:val="231F20"/>
          <w:sz w:val="19"/>
        </w:rPr>
        <w:t>la</w:t>
      </w:r>
      <w:r>
        <w:rPr>
          <w:color w:val="231F20"/>
          <w:spacing w:val="-15"/>
          <w:sz w:val="19"/>
        </w:rPr>
        <w:t> </w:t>
      </w:r>
      <w:r>
        <w:rPr>
          <w:color w:val="231F20"/>
          <w:sz w:val="19"/>
        </w:rPr>
        <w:t>paternidad</w:t>
      </w:r>
      <w:r>
        <w:rPr>
          <w:color w:val="231F20"/>
          <w:spacing w:val="-15"/>
          <w:sz w:val="19"/>
        </w:rPr>
        <w:t> </w:t>
      </w:r>
      <w:r>
        <w:rPr>
          <w:color w:val="231F20"/>
          <w:sz w:val="19"/>
        </w:rPr>
        <w:t>social</w:t>
      </w:r>
      <w:r>
        <w:rPr>
          <w:color w:val="231F20"/>
          <w:spacing w:val="-15"/>
          <w:sz w:val="19"/>
        </w:rPr>
        <w:t> </w:t>
      </w:r>
      <w:r>
        <w:rPr>
          <w:color w:val="231F20"/>
          <w:sz w:val="19"/>
        </w:rPr>
        <w:t>en</w:t>
      </w:r>
      <w:r>
        <w:rPr>
          <w:color w:val="231F20"/>
          <w:spacing w:val="-15"/>
          <w:sz w:val="19"/>
        </w:rPr>
        <w:t> </w:t>
      </w:r>
      <w:r>
        <w:rPr>
          <w:color w:val="231F20"/>
          <w:sz w:val="19"/>
        </w:rPr>
        <w:t>general</w:t>
      </w:r>
      <w:r>
        <w:rPr>
          <w:color w:val="231F20"/>
          <w:spacing w:val="-15"/>
          <w:sz w:val="19"/>
        </w:rPr>
        <w:t> </w:t>
      </w:r>
      <w:r>
        <w:rPr>
          <w:color w:val="231F20"/>
          <w:sz w:val="19"/>
        </w:rPr>
        <w:t>iba</w:t>
      </w:r>
      <w:r>
        <w:rPr>
          <w:color w:val="231F20"/>
          <w:spacing w:val="-15"/>
          <w:sz w:val="19"/>
        </w:rPr>
        <w:t> </w:t>
      </w:r>
      <w:r>
        <w:rPr>
          <w:color w:val="231F20"/>
          <w:sz w:val="19"/>
        </w:rPr>
        <w:t>asociada</w:t>
      </w:r>
      <w:r>
        <w:rPr>
          <w:color w:val="231F20"/>
          <w:spacing w:val="-16"/>
          <w:sz w:val="19"/>
        </w:rPr>
        <w:t> </w:t>
      </w:r>
      <w:r>
        <w:rPr>
          <w:color w:val="231F20"/>
          <w:sz w:val="19"/>
        </w:rPr>
        <w:t>a</w:t>
      </w:r>
      <w:r>
        <w:rPr>
          <w:color w:val="231F20"/>
          <w:spacing w:val="-15"/>
          <w:sz w:val="19"/>
        </w:rPr>
        <w:t> </w:t>
      </w:r>
      <w:r>
        <w:rPr>
          <w:color w:val="231F20"/>
          <w:sz w:val="19"/>
        </w:rPr>
        <w:t>una</w:t>
      </w:r>
      <w:r>
        <w:rPr>
          <w:color w:val="231F20"/>
          <w:spacing w:val="-15"/>
          <w:sz w:val="19"/>
        </w:rPr>
        <w:t> </w:t>
      </w:r>
      <w:r>
        <w:rPr>
          <w:color w:val="231F20"/>
          <w:sz w:val="19"/>
        </w:rPr>
        <w:t>presunción en</w:t>
      </w:r>
      <w:r>
        <w:rPr>
          <w:color w:val="231F20"/>
          <w:spacing w:val="-14"/>
          <w:sz w:val="19"/>
        </w:rPr>
        <w:t> </w:t>
      </w:r>
      <w:r>
        <w:rPr>
          <w:color w:val="231F20"/>
          <w:sz w:val="19"/>
        </w:rPr>
        <w:t>los</w:t>
      </w:r>
      <w:r>
        <w:rPr>
          <w:color w:val="231F20"/>
          <w:spacing w:val="-14"/>
          <w:sz w:val="19"/>
        </w:rPr>
        <w:t> </w:t>
      </w:r>
      <w:r>
        <w:rPr>
          <w:color w:val="231F20"/>
          <w:sz w:val="19"/>
        </w:rPr>
        <w:t>casos</w:t>
      </w:r>
      <w:r>
        <w:rPr>
          <w:color w:val="231F20"/>
          <w:spacing w:val="-15"/>
          <w:sz w:val="19"/>
        </w:rPr>
        <w:t> </w:t>
      </w:r>
      <w:r>
        <w:rPr>
          <w:color w:val="231F20"/>
          <w:sz w:val="19"/>
        </w:rPr>
        <w:t>de</w:t>
      </w:r>
      <w:r>
        <w:rPr>
          <w:color w:val="231F20"/>
          <w:spacing w:val="-14"/>
          <w:sz w:val="19"/>
        </w:rPr>
        <w:t> </w:t>
      </w:r>
      <w:r>
        <w:rPr>
          <w:color w:val="231F20"/>
          <w:sz w:val="19"/>
        </w:rPr>
        <w:t>hijos</w:t>
      </w:r>
      <w:r>
        <w:rPr>
          <w:color w:val="231F20"/>
          <w:spacing w:val="-14"/>
          <w:sz w:val="19"/>
        </w:rPr>
        <w:t> </w:t>
      </w:r>
      <w:r>
        <w:rPr>
          <w:color w:val="231F20"/>
          <w:sz w:val="19"/>
        </w:rPr>
        <w:t>nacidos</w:t>
      </w:r>
      <w:r>
        <w:rPr>
          <w:color w:val="231F20"/>
          <w:spacing w:val="-14"/>
          <w:sz w:val="19"/>
        </w:rPr>
        <w:t> </w:t>
      </w:r>
      <w:r>
        <w:rPr>
          <w:color w:val="231F20"/>
          <w:sz w:val="19"/>
        </w:rPr>
        <w:t>dentro</w:t>
      </w:r>
      <w:r>
        <w:rPr>
          <w:color w:val="231F20"/>
          <w:spacing w:val="-14"/>
          <w:sz w:val="19"/>
        </w:rPr>
        <w:t> </w:t>
      </w:r>
      <w:r>
        <w:rPr>
          <w:color w:val="231F20"/>
          <w:sz w:val="19"/>
        </w:rPr>
        <w:t>del</w:t>
      </w:r>
      <w:r>
        <w:rPr>
          <w:color w:val="231F20"/>
          <w:spacing w:val="-14"/>
          <w:sz w:val="19"/>
        </w:rPr>
        <w:t> </w:t>
      </w:r>
      <w:r>
        <w:rPr>
          <w:color w:val="231F20"/>
          <w:sz w:val="19"/>
        </w:rPr>
        <w:t>matrimonio,</w:t>
      </w:r>
      <w:r>
        <w:rPr>
          <w:color w:val="231F20"/>
          <w:spacing w:val="-15"/>
          <w:sz w:val="19"/>
        </w:rPr>
        <w:t> </w:t>
      </w:r>
      <w:r>
        <w:rPr>
          <w:color w:val="231F20"/>
          <w:sz w:val="19"/>
        </w:rPr>
        <w:t>que</w:t>
      </w:r>
      <w:r>
        <w:rPr>
          <w:color w:val="231F20"/>
          <w:spacing w:val="-14"/>
          <w:sz w:val="19"/>
        </w:rPr>
        <w:t> </w:t>
      </w:r>
      <w:r>
        <w:rPr>
          <w:color w:val="231F20"/>
          <w:sz w:val="19"/>
        </w:rPr>
        <w:t>establecía</w:t>
      </w:r>
      <w:r>
        <w:rPr>
          <w:color w:val="231F20"/>
          <w:spacing w:val="-15"/>
          <w:sz w:val="19"/>
        </w:rPr>
        <w:t> </w:t>
      </w:r>
      <w:r>
        <w:rPr>
          <w:color w:val="231F20"/>
          <w:sz w:val="19"/>
        </w:rPr>
        <w:t>la</w:t>
      </w:r>
      <w:r>
        <w:rPr>
          <w:color w:val="231F20"/>
          <w:spacing w:val="-14"/>
          <w:sz w:val="19"/>
        </w:rPr>
        <w:t> </w:t>
      </w:r>
      <w:r>
        <w:rPr>
          <w:color w:val="231F20"/>
          <w:sz w:val="19"/>
        </w:rPr>
        <w:t>pa- ternidad</w:t>
      </w:r>
      <w:r>
        <w:rPr>
          <w:color w:val="231F20"/>
          <w:spacing w:val="-6"/>
          <w:sz w:val="19"/>
        </w:rPr>
        <w:t> </w:t>
      </w:r>
      <w:r>
        <w:rPr>
          <w:color w:val="231F20"/>
          <w:sz w:val="19"/>
        </w:rPr>
        <w:t>legal.</w:t>
      </w:r>
    </w:p>
    <w:p>
      <w:pPr>
        <w:pStyle w:val="BodyText"/>
        <w:spacing w:before="9"/>
        <w:rPr>
          <w:sz w:val="16"/>
        </w:rPr>
      </w:pPr>
    </w:p>
    <w:p>
      <w:pPr>
        <w:pStyle w:val="BodyText"/>
        <w:spacing w:before="72"/>
        <w:ind w:left="1500" w:right="1393"/>
        <w:jc w:val="right"/>
      </w:pPr>
      <w:r>
        <w:rPr>
          <w:color w:val="231F20"/>
        </w:rPr>
        <w:t>107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pStyle w:val="ListParagraph"/>
        <w:numPr>
          <w:ilvl w:val="1"/>
          <w:numId w:val="5"/>
        </w:numPr>
        <w:tabs>
          <w:tab w:pos="2077" w:val="left" w:leader="none"/>
        </w:tabs>
        <w:spacing w:line="285" w:lineRule="auto" w:before="76" w:after="0"/>
        <w:ind w:left="1695" w:right="1688" w:firstLine="240"/>
        <w:jc w:val="both"/>
        <w:rPr>
          <w:sz w:val="19"/>
        </w:rPr>
      </w:pPr>
      <w:r>
        <w:rPr>
          <w:color w:val="231F20"/>
          <w:sz w:val="19"/>
        </w:rPr>
        <w:t>Paternidad genética: se trata del varón que aporta el material</w:t>
      </w:r>
      <w:r>
        <w:rPr>
          <w:color w:val="231F20"/>
          <w:spacing w:val="-31"/>
          <w:sz w:val="19"/>
        </w:rPr>
        <w:t> </w:t>
      </w:r>
      <w:r>
        <w:rPr>
          <w:color w:val="231F20"/>
          <w:sz w:val="19"/>
        </w:rPr>
        <w:t>gené- tico</w:t>
      </w:r>
      <w:r>
        <w:rPr>
          <w:color w:val="231F20"/>
          <w:spacing w:val="-9"/>
          <w:sz w:val="19"/>
        </w:rPr>
        <w:t> </w:t>
      </w:r>
      <w:r>
        <w:rPr>
          <w:color w:val="231F20"/>
          <w:sz w:val="19"/>
        </w:rPr>
        <w:t>para</w:t>
      </w:r>
      <w:r>
        <w:rPr>
          <w:color w:val="231F20"/>
          <w:spacing w:val="-9"/>
          <w:sz w:val="19"/>
        </w:rPr>
        <w:t> </w:t>
      </w:r>
      <w:r>
        <w:rPr>
          <w:color w:val="231F20"/>
          <w:sz w:val="19"/>
        </w:rPr>
        <w:t>la</w:t>
      </w:r>
      <w:r>
        <w:rPr>
          <w:color w:val="231F20"/>
          <w:spacing w:val="-9"/>
          <w:sz w:val="19"/>
        </w:rPr>
        <w:t> </w:t>
      </w:r>
      <w:r>
        <w:rPr>
          <w:color w:val="231F20"/>
          <w:sz w:val="19"/>
        </w:rPr>
        <w:t>procreación.</w:t>
      </w:r>
      <w:r>
        <w:rPr>
          <w:color w:val="231F20"/>
          <w:spacing w:val="-9"/>
          <w:sz w:val="19"/>
        </w:rPr>
        <w:t> </w:t>
      </w:r>
      <w:r>
        <w:rPr>
          <w:color w:val="231F20"/>
          <w:sz w:val="19"/>
        </w:rPr>
        <w:t>Puede</w:t>
      </w:r>
      <w:r>
        <w:rPr>
          <w:color w:val="231F20"/>
          <w:spacing w:val="-9"/>
          <w:sz w:val="19"/>
        </w:rPr>
        <w:t> </w:t>
      </w:r>
      <w:r>
        <w:rPr>
          <w:color w:val="231F20"/>
          <w:sz w:val="19"/>
        </w:rPr>
        <w:t>tratarse</w:t>
      </w:r>
      <w:r>
        <w:rPr>
          <w:color w:val="231F20"/>
          <w:spacing w:val="-10"/>
          <w:sz w:val="19"/>
        </w:rPr>
        <w:t> </w:t>
      </w:r>
      <w:r>
        <w:rPr>
          <w:color w:val="231F20"/>
          <w:sz w:val="19"/>
        </w:rPr>
        <w:t>de</w:t>
      </w:r>
      <w:r>
        <w:rPr>
          <w:color w:val="231F20"/>
          <w:spacing w:val="-9"/>
          <w:sz w:val="19"/>
        </w:rPr>
        <w:t> </w:t>
      </w:r>
      <w:r>
        <w:rPr>
          <w:color w:val="231F20"/>
          <w:sz w:val="19"/>
        </w:rPr>
        <w:t>un</w:t>
      </w:r>
      <w:r>
        <w:rPr>
          <w:color w:val="231F20"/>
          <w:spacing w:val="-9"/>
          <w:sz w:val="19"/>
        </w:rPr>
        <w:t> </w:t>
      </w:r>
      <w:r>
        <w:rPr>
          <w:color w:val="231F20"/>
          <w:sz w:val="19"/>
        </w:rPr>
        <w:t>donante</w:t>
      </w:r>
      <w:r>
        <w:rPr>
          <w:color w:val="231F20"/>
          <w:spacing w:val="-9"/>
          <w:sz w:val="19"/>
        </w:rPr>
        <w:t> </w:t>
      </w:r>
      <w:r>
        <w:rPr>
          <w:color w:val="231F20"/>
          <w:sz w:val="19"/>
        </w:rPr>
        <w:t>anónimo,</w:t>
      </w:r>
      <w:r>
        <w:rPr>
          <w:color w:val="231F20"/>
          <w:spacing w:val="-9"/>
          <w:sz w:val="19"/>
        </w:rPr>
        <w:t> </w:t>
      </w:r>
      <w:r>
        <w:rPr>
          <w:color w:val="231F20"/>
          <w:sz w:val="19"/>
        </w:rPr>
        <w:t>cuyo</w:t>
      </w:r>
      <w:r>
        <w:rPr>
          <w:color w:val="231F20"/>
          <w:spacing w:val="-9"/>
          <w:sz w:val="19"/>
        </w:rPr>
        <w:t> </w:t>
      </w:r>
      <w:r>
        <w:rPr>
          <w:color w:val="231F20"/>
          <w:sz w:val="19"/>
        </w:rPr>
        <w:t>se- men</w:t>
      </w:r>
      <w:r>
        <w:rPr>
          <w:color w:val="231F20"/>
          <w:spacing w:val="-9"/>
          <w:sz w:val="19"/>
        </w:rPr>
        <w:t> </w:t>
      </w:r>
      <w:r>
        <w:rPr>
          <w:color w:val="231F20"/>
          <w:sz w:val="19"/>
        </w:rPr>
        <w:t>sea</w:t>
      </w:r>
      <w:r>
        <w:rPr>
          <w:color w:val="231F20"/>
          <w:spacing w:val="-8"/>
          <w:sz w:val="19"/>
        </w:rPr>
        <w:t> </w:t>
      </w:r>
      <w:r>
        <w:rPr>
          <w:color w:val="231F20"/>
          <w:sz w:val="19"/>
        </w:rPr>
        <w:t>utilizado</w:t>
      </w:r>
      <w:r>
        <w:rPr>
          <w:color w:val="231F20"/>
          <w:spacing w:val="-9"/>
          <w:sz w:val="19"/>
        </w:rPr>
        <w:t> </w:t>
      </w:r>
      <w:r>
        <w:rPr>
          <w:color w:val="231F20"/>
          <w:sz w:val="19"/>
        </w:rPr>
        <w:t>para</w:t>
      </w:r>
      <w:r>
        <w:rPr>
          <w:color w:val="231F20"/>
          <w:spacing w:val="-9"/>
          <w:sz w:val="19"/>
        </w:rPr>
        <w:t> </w:t>
      </w:r>
      <w:r>
        <w:rPr>
          <w:color w:val="231F20"/>
          <w:sz w:val="19"/>
        </w:rPr>
        <w:t>fecundar</w:t>
      </w:r>
      <w:r>
        <w:rPr>
          <w:color w:val="231F20"/>
          <w:spacing w:val="-9"/>
          <w:sz w:val="19"/>
        </w:rPr>
        <w:t> </w:t>
      </w:r>
      <w:r>
        <w:rPr>
          <w:color w:val="231F20"/>
          <w:sz w:val="19"/>
        </w:rPr>
        <w:t>a</w:t>
      </w:r>
      <w:r>
        <w:rPr>
          <w:color w:val="231F20"/>
          <w:spacing w:val="-9"/>
          <w:sz w:val="19"/>
        </w:rPr>
        <w:t> </w:t>
      </w:r>
      <w:r>
        <w:rPr>
          <w:color w:val="231F20"/>
          <w:sz w:val="19"/>
        </w:rPr>
        <w:t>varias</w:t>
      </w:r>
      <w:r>
        <w:rPr>
          <w:color w:val="231F20"/>
          <w:spacing w:val="-9"/>
          <w:sz w:val="19"/>
        </w:rPr>
        <w:t> </w:t>
      </w:r>
      <w:r>
        <w:rPr>
          <w:color w:val="231F20"/>
          <w:sz w:val="19"/>
        </w:rPr>
        <w:t>mujeres.</w:t>
      </w:r>
      <w:r>
        <w:rPr>
          <w:color w:val="231F20"/>
          <w:spacing w:val="-9"/>
          <w:sz w:val="19"/>
        </w:rPr>
        <w:t> </w:t>
      </w:r>
      <w:r>
        <w:rPr>
          <w:color w:val="231F20"/>
          <w:sz w:val="19"/>
        </w:rPr>
        <w:t>El</w:t>
      </w:r>
      <w:r>
        <w:rPr>
          <w:color w:val="231F20"/>
          <w:spacing w:val="-9"/>
          <w:sz w:val="19"/>
        </w:rPr>
        <w:t> </w:t>
      </w:r>
      <w:r>
        <w:rPr>
          <w:color w:val="231F20"/>
          <w:sz w:val="19"/>
        </w:rPr>
        <w:t>padre</w:t>
      </w:r>
      <w:r>
        <w:rPr>
          <w:color w:val="231F20"/>
          <w:spacing w:val="-9"/>
          <w:sz w:val="19"/>
        </w:rPr>
        <w:t> </w:t>
      </w:r>
      <w:r>
        <w:rPr>
          <w:color w:val="231F20"/>
          <w:sz w:val="19"/>
        </w:rPr>
        <w:t>genético</w:t>
      </w:r>
      <w:r>
        <w:rPr>
          <w:color w:val="231F20"/>
          <w:spacing w:val="-9"/>
          <w:sz w:val="19"/>
        </w:rPr>
        <w:t> </w:t>
      </w:r>
      <w:r>
        <w:rPr>
          <w:color w:val="231F20"/>
          <w:sz w:val="19"/>
        </w:rPr>
        <w:t>pue- de también aportar el material para procrear en el vientre de una mujer distinta</w:t>
      </w:r>
      <w:r>
        <w:rPr>
          <w:color w:val="231F20"/>
          <w:spacing w:val="-6"/>
          <w:sz w:val="19"/>
        </w:rPr>
        <w:t> </w:t>
      </w:r>
      <w:r>
        <w:rPr>
          <w:color w:val="231F20"/>
          <w:sz w:val="19"/>
        </w:rPr>
        <w:t>de</w:t>
      </w:r>
      <w:r>
        <w:rPr>
          <w:color w:val="231F20"/>
          <w:spacing w:val="-6"/>
          <w:sz w:val="19"/>
        </w:rPr>
        <w:t> </w:t>
      </w:r>
      <w:r>
        <w:rPr>
          <w:color w:val="231F20"/>
          <w:sz w:val="19"/>
        </w:rPr>
        <w:t>su</w:t>
      </w:r>
      <w:r>
        <w:rPr>
          <w:color w:val="231F20"/>
          <w:spacing w:val="-6"/>
          <w:sz w:val="19"/>
        </w:rPr>
        <w:t> </w:t>
      </w:r>
      <w:r>
        <w:rPr>
          <w:color w:val="231F20"/>
          <w:sz w:val="19"/>
        </w:rPr>
        <w:t>pareja,</w:t>
      </w:r>
      <w:r>
        <w:rPr>
          <w:color w:val="231F20"/>
          <w:spacing w:val="-6"/>
          <w:sz w:val="19"/>
        </w:rPr>
        <w:t> </w:t>
      </w:r>
      <w:r>
        <w:rPr>
          <w:color w:val="231F20"/>
          <w:sz w:val="19"/>
        </w:rPr>
        <w:t>ya</w:t>
      </w:r>
      <w:r>
        <w:rPr>
          <w:color w:val="231F20"/>
          <w:spacing w:val="-6"/>
          <w:sz w:val="19"/>
        </w:rPr>
        <w:t> </w:t>
      </w:r>
      <w:r>
        <w:rPr>
          <w:color w:val="231F20"/>
          <w:sz w:val="19"/>
        </w:rPr>
        <w:t>sea</w:t>
      </w:r>
      <w:r>
        <w:rPr>
          <w:color w:val="231F20"/>
          <w:spacing w:val="-6"/>
          <w:sz w:val="19"/>
        </w:rPr>
        <w:t> </w:t>
      </w:r>
      <w:r>
        <w:rPr>
          <w:color w:val="231F20"/>
          <w:sz w:val="19"/>
        </w:rPr>
        <w:t>con</w:t>
      </w:r>
      <w:r>
        <w:rPr>
          <w:color w:val="231F20"/>
          <w:spacing w:val="-6"/>
          <w:sz w:val="19"/>
        </w:rPr>
        <w:t> </w:t>
      </w:r>
      <w:r>
        <w:rPr>
          <w:color w:val="231F20"/>
          <w:sz w:val="19"/>
        </w:rPr>
        <w:t>el</w:t>
      </w:r>
      <w:r>
        <w:rPr>
          <w:color w:val="231F20"/>
          <w:spacing w:val="-6"/>
          <w:sz w:val="19"/>
        </w:rPr>
        <w:t> </w:t>
      </w:r>
      <w:r>
        <w:rPr>
          <w:color w:val="231F20"/>
          <w:sz w:val="19"/>
        </w:rPr>
        <w:t>material</w:t>
      </w:r>
      <w:r>
        <w:rPr>
          <w:color w:val="231F20"/>
          <w:spacing w:val="-7"/>
          <w:sz w:val="19"/>
        </w:rPr>
        <w:t> </w:t>
      </w:r>
      <w:r>
        <w:rPr>
          <w:color w:val="231F20"/>
          <w:sz w:val="19"/>
        </w:rPr>
        <w:t>genético</w:t>
      </w:r>
      <w:r>
        <w:rPr>
          <w:color w:val="231F20"/>
          <w:spacing w:val="-6"/>
          <w:sz w:val="19"/>
        </w:rPr>
        <w:t> </w:t>
      </w:r>
      <w:r>
        <w:rPr>
          <w:color w:val="231F20"/>
          <w:sz w:val="19"/>
        </w:rPr>
        <w:t>de</w:t>
      </w:r>
      <w:r>
        <w:rPr>
          <w:color w:val="231F20"/>
          <w:spacing w:val="-6"/>
          <w:sz w:val="19"/>
        </w:rPr>
        <w:t> </w:t>
      </w:r>
      <w:r>
        <w:rPr>
          <w:color w:val="231F20"/>
          <w:sz w:val="19"/>
        </w:rPr>
        <w:t>ésta,</w:t>
      </w:r>
      <w:r>
        <w:rPr>
          <w:color w:val="231F20"/>
          <w:spacing w:val="-7"/>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madre gestante o de una donadora</w:t>
      </w:r>
      <w:r>
        <w:rPr>
          <w:color w:val="231F20"/>
          <w:spacing w:val="-25"/>
          <w:sz w:val="19"/>
        </w:rPr>
        <w:t> </w:t>
      </w:r>
      <w:r>
        <w:rPr>
          <w:color w:val="231F20"/>
          <w:sz w:val="19"/>
        </w:rPr>
        <w:t>anónima.</w:t>
      </w:r>
    </w:p>
    <w:p>
      <w:pPr>
        <w:pStyle w:val="ListParagraph"/>
        <w:numPr>
          <w:ilvl w:val="1"/>
          <w:numId w:val="5"/>
        </w:numPr>
        <w:tabs>
          <w:tab w:pos="2083" w:val="left" w:leader="none"/>
        </w:tabs>
        <w:spacing w:line="285" w:lineRule="auto" w:before="1" w:after="0"/>
        <w:ind w:left="1695" w:right="1687" w:firstLine="240"/>
        <w:jc w:val="both"/>
        <w:rPr>
          <w:sz w:val="19"/>
        </w:rPr>
      </w:pPr>
      <w:r>
        <w:rPr>
          <w:color w:val="231F20"/>
          <w:sz w:val="19"/>
        </w:rPr>
        <w:t>Paternidad legal: es la paternidad reconocida por la ley de la cual derivan los derechos y obligaciones vinculados con la patria potestad. Ésta se configura también a partir de una serie de presunciones</w:t>
      </w:r>
      <w:r>
        <w:rPr>
          <w:color w:val="231F20"/>
          <w:spacing w:val="-33"/>
          <w:sz w:val="19"/>
        </w:rPr>
        <w:t> </w:t>
      </w:r>
      <w:r>
        <w:rPr>
          <w:color w:val="231F20"/>
          <w:sz w:val="19"/>
        </w:rPr>
        <w:t>respecto de los hijos nacidos dentro del matrimonio, pero desde hace algunos años es posible establecerla con seguridad vía las pruebas de</w:t>
      </w:r>
      <w:r>
        <w:rPr>
          <w:color w:val="231F20"/>
          <w:spacing w:val="15"/>
          <w:sz w:val="19"/>
        </w:rPr>
        <w:t> </w:t>
      </w:r>
      <w:r>
        <w:rPr>
          <w:color w:val="231F20"/>
          <w:w w:val="115"/>
          <w:sz w:val="15"/>
        </w:rPr>
        <w:t>adn</w:t>
      </w:r>
      <w:r>
        <w:rPr>
          <w:color w:val="231F20"/>
          <w:w w:val="115"/>
          <w:sz w:val="19"/>
        </w:rPr>
        <w:t>.</w:t>
      </w:r>
    </w:p>
    <w:p>
      <w:pPr>
        <w:pStyle w:val="BodyText"/>
        <w:spacing w:before="3"/>
        <w:rPr>
          <w:sz w:val="20"/>
        </w:rPr>
      </w:pPr>
    </w:p>
    <w:p>
      <w:pPr>
        <w:pStyle w:val="BodyText"/>
        <w:spacing w:line="247" w:lineRule="auto"/>
        <w:ind w:left="1395" w:right="1390" w:firstLine="283"/>
        <w:jc w:val="both"/>
      </w:pPr>
      <w:r>
        <w:rPr>
          <w:color w:val="231F20"/>
        </w:rPr>
        <w:t>La clasificación anterior también es considerada por otros</w:t>
      </w:r>
      <w:r>
        <w:rPr>
          <w:color w:val="231F20"/>
          <w:spacing w:val="-36"/>
        </w:rPr>
        <w:t> </w:t>
      </w:r>
      <w:r>
        <w:rPr>
          <w:color w:val="231F20"/>
        </w:rPr>
        <w:t>autores como Guzmán (2001: 209-219), por lo que no consideramos perti- nente por el momento profundizar en el tema, aunque sí ponemos de manifiesto</w:t>
      </w:r>
      <w:r>
        <w:rPr>
          <w:color w:val="231F20"/>
          <w:spacing w:val="-8"/>
        </w:rPr>
        <w:t> </w:t>
      </w:r>
      <w:r>
        <w:rPr>
          <w:color w:val="231F20"/>
        </w:rPr>
        <w:t>la</w:t>
      </w:r>
      <w:r>
        <w:rPr>
          <w:color w:val="231F20"/>
          <w:spacing w:val="-8"/>
        </w:rPr>
        <w:t> </w:t>
      </w:r>
      <w:r>
        <w:rPr>
          <w:color w:val="231F20"/>
        </w:rPr>
        <w:t>circunstancia</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aun</w:t>
      </w:r>
      <w:r>
        <w:rPr>
          <w:color w:val="231F20"/>
          <w:spacing w:val="-8"/>
        </w:rPr>
        <w:t> </w:t>
      </w:r>
      <w:r>
        <w:rPr>
          <w:color w:val="231F20"/>
        </w:rPr>
        <w:t>cuando</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alcanzado</w:t>
      </w:r>
      <w:r>
        <w:rPr>
          <w:color w:val="231F20"/>
          <w:spacing w:val="-8"/>
        </w:rPr>
        <w:t> </w:t>
      </w:r>
      <w:r>
        <w:rPr>
          <w:color w:val="231F20"/>
        </w:rPr>
        <w:t>la</w:t>
      </w:r>
      <w:r>
        <w:rPr>
          <w:color w:val="231F20"/>
          <w:spacing w:val="-8"/>
        </w:rPr>
        <w:t> </w:t>
      </w:r>
      <w:r>
        <w:rPr>
          <w:color w:val="231F20"/>
        </w:rPr>
        <w:t>cer- teza de la paternidad con las pruebas de </w:t>
      </w:r>
      <w:r>
        <w:rPr>
          <w:color w:val="231F20"/>
          <w:w w:val="110"/>
          <w:sz w:val="18"/>
        </w:rPr>
        <w:t>adn</w:t>
      </w:r>
      <w:r>
        <w:rPr>
          <w:color w:val="231F20"/>
          <w:w w:val="110"/>
        </w:rPr>
        <w:t>, </w:t>
      </w:r>
      <w:r>
        <w:rPr>
          <w:color w:val="231F20"/>
        </w:rPr>
        <w:t>al mismo tiempo, con las</w:t>
      </w:r>
      <w:r>
        <w:rPr>
          <w:color w:val="231F20"/>
          <w:spacing w:val="-9"/>
        </w:rPr>
        <w:t> </w:t>
      </w:r>
      <w:r>
        <w:rPr>
          <w:color w:val="231F20"/>
        </w:rPr>
        <w:t>técnicas</w:t>
      </w:r>
      <w:r>
        <w:rPr>
          <w:color w:val="231F20"/>
          <w:spacing w:val="-9"/>
        </w:rPr>
        <w:t> </w:t>
      </w:r>
      <w:r>
        <w:rPr>
          <w:color w:val="231F20"/>
        </w:rPr>
        <w:t>de</w:t>
      </w:r>
      <w:r>
        <w:rPr>
          <w:color w:val="231F20"/>
          <w:spacing w:val="-9"/>
        </w:rPr>
        <w:t> </w:t>
      </w:r>
      <w:r>
        <w:rPr>
          <w:color w:val="231F20"/>
        </w:rPr>
        <w:t>reproducción</w:t>
      </w:r>
      <w:r>
        <w:rPr>
          <w:color w:val="231F20"/>
          <w:spacing w:val="-9"/>
        </w:rPr>
        <w:t> </w:t>
      </w:r>
      <w:r>
        <w:rPr>
          <w:color w:val="231F20"/>
        </w:rPr>
        <w:t>asistida,</w:t>
      </w:r>
      <w:r>
        <w:rPr>
          <w:color w:val="231F20"/>
          <w:spacing w:val="-9"/>
        </w:rPr>
        <w:t> </w:t>
      </w:r>
      <w:r>
        <w:rPr>
          <w:color w:val="231F20"/>
        </w:rPr>
        <w:t>podría</w:t>
      </w:r>
      <w:r>
        <w:rPr>
          <w:color w:val="231F20"/>
          <w:spacing w:val="-9"/>
        </w:rPr>
        <w:t> </w:t>
      </w:r>
      <w:r>
        <w:rPr>
          <w:color w:val="231F20"/>
        </w:rPr>
        <w:t>llegarse</w:t>
      </w:r>
      <w:r>
        <w:rPr>
          <w:color w:val="231F20"/>
          <w:spacing w:val="-9"/>
        </w:rPr>
        <w:t> </w:t>
      </w:r>
      <w:r>
        <w:rPr>
          <w:color w:val="231F20"/>
        </w:rPr>
        <w:t>nuevamente</w:t>
      </w:r>
      <w:r>
        <w:rPr>
          <w:color w:val="231F20"/>
          <w:spacing w:val="-9"/>
        </w:rPr>
        <w:t> </w:t>
      </w:r>
      <w:r>
        <w:rPr>
          <w:color w:val="231F20"/>
        </w:rPr>
        <w:t>a</w:t>
      </w:r>
      <w:r>
        <w:rPr>
          <w:color w:val="231F20"/>
          <w:spacing w:val="-9"/>
        </w:rPr>
        <w:t> </w:t>
      </w:r>
      <w:r>
        <w:rPr>
          <w:color w:val="231F20"/>
        </w:rPr>
        <w:t>la incertidumbre</w:t>
      </w:r>
      <w:r>
        <w:rPr>
          <w:color w:val="231F20"/>
          <w:spacing w:val="-10"/>
        </w:rPr>
        <w:t> </w:t>
      </w:r>
      <w:r>
        <w:rPr>
          <w:color w:val="231F20"/>
        </w:rPr>
        <w:t>considerando</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donadores</w:t>
      </w:r>
      <w:r>
        <w:rPr>
          <w:color w:val="231F20"/>
          <w:spacing w:val="-10"/>
        </w:rPr>
        <w:t> </w:t>
      </w:r>
      <w:r>
        <w:rPr>
          <w:color w:val="231F20"/>
        </w:rPr>
        <w:t>no</w:t>
      </w:r>
      <w:r>
        <w:rPr>
          <w:color w:val="231F20"/>
          <w:spacing w:val="-10"/>
        </w:rPr>
        <w:t> </w:t>
      </w:r>
      <w:r>
        <w:rPr>
          <w:color w:val="231F20"/>
        </w:rPr>
        <w:t>manifiestan</w:t>
      </w:r>
      <w:r>
        <w:rPr>
          <w:color w:val="231F20"/>
          <w:spacing w:val="-10"/>
        </w:rPr>
        <w:t> </w:t>
      </w:r>
      <w:r>
        <w:rPr>
          <w:color w:val="231F20"/>
        </w:rPr>
        <w:t>volun- tad de ejercer una paternidad, con lo que se generarían quizá nuevos problemas</w:t>
      </w:r>
      <w:r>
        <w:rPr>
          <w:color w:val="231F20"/>
          <w:spacing w:val="-7"/>
        </w:rPr>
        <w:t> </w:t>
      </w:r>
      <w:r>
        <w:rPr>
          <w:color w:val="231F20"/>
        </w:rPr>
        <w:t>y</w:t>
      </w:r>
      <w:r>
        <w:rPr>
          <w:color w:val="231F20"/>
          <w:spacing w:val="-7"/>
        </w:rPr>
        <w:t> </w:t>
      </w:r>
      <w:r>
        <w:rPr>
          <w:color w:val="231F20"/>
        </w:rPr>
        <w:t>planteamientos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mencionarán</w:t>
      </w:r>
      <w:r>
        <w:rPr>
          <w:color w:val="231F20"/>
          <w:spacing w:val="-8"/>
        </w:rPr>
        <w:t> </w:t>
      </w:r>
      <w:r>
        <w:rPr>
          <w:color w:val="231F20"/>
        </w:rPr>
        <w:t>más</w:t>
      </w:r>
      <w:r>
        <w:rPr>
          <w:color w:val="231F20"/>
          <w:spacing w:val="-7"/>
        </w:rPr>
        <w:t> </w:t>
      </w:r>
      <w:r>
        <w:rPr>
          <w:color w:val="231F20"/>
        </w:rPr>
        <w:t>adelante.</w:t>
      </w:r>
    </w:p>
    <w:p>
      <w:pPr>
        <w:pStyle w:val="BodyText"/>
        <w:spacing w:line="247" w:lineRule="auto"/>
        <w:ind w:left="1395" w:right="1389" w:firstLine="283"/>
        <w:jc w:val="both"/>
      </w:pPr>
      <w:r>
        <w:rPr>
          <w:color w:val="231F20"/>
        </w:rPr>
        <w:t>Otro de los conceptos importantes para el presente capítulo es la identidad como parte del derecho a la identidad, es sumamente com- plejo; partiremos diciendo que la palabra “identidad” proviene del vocablo latino </w:t>
      </w:r>
      <w:r>
        <w:rPr>
          <w:i/>
          <w:color w:val="231F20"/>
        </w:rPr>
        <w:t>identitas</w:t>
      </w:r>
      <w:r>
        <w:rPr>
          <w:color w:val="231F20"/>
        </w:rPr>
        <w:t>, puede definirse como el conjunto de rasgos propios de un individuo o de una comunidad. Estos rasgos caracteri- zan al sujeto o a la colectividad frente a los demás; sin embargo, di- versos autores distinguen la identidad como un todo complejo, exis- tiendo</w:t>
      </w:r>
      <w:r>
        <w:rPr>
          <w:color w:val="231F20"/>
          <w:spacing w:val="-9"/>
        </w:rPr>
        <w:t> </w:t>
      </w:r>
      <w:r>
        <w:rPr>
          <w:color w:val="231F20"/>
        </w:rPr>
        <w:t>diversos</w:t>
      </w:r>
      <w:r>
        <w:rPr>
          <w:color w:val="231F20"/>
          <w:spacing w:val="-9"/>
        </w:rPr>
        <w:t> </w:t>
      </w:r>
      <w:r>
        <w:rPr>
          <w:color w:val="231F20"/>
        </w:rPr>
        <w:t>tipos</w:t>
      </w:r>
      <w:r>
        <w:rPr>
          <w:color w:val="231F20"/>
          <w:spacing w:val="-9"/>
        </w:rPr>
        <w:t> </w:t>
      </w:r>
      <w:r>
        <w:rPr>
          <w:color w:val="231F20"/>
        </w:rPr>
        <w:t>de</w:t>
      </w:r>
      <w:r>
        <w:rPr>
          <w:color w:val="231F20"/>
          <w:spacing w:val="-9"/>
        </w:rPr>
        <w:t> </w:t>
      </w:r>
      <w:r>
        <w:rPr>
          <w:color w:val="231F20"/>
        </w:rPr>
        <w:t>identidad,</w:t>
      </w:r>
      <w:r>
        <w:rPr>
          <w:color w:val="231F20"/>
          <w:spacing w:val="-9"/>
        </w:rPr>
        <w:t> </w:t>
      </w:r>
      <w:r>
        <w:rPr>
          <w:color w:val="231F20"/>
        </w:rPr>
        <w:t>como</w:t>
      </w:r>
      <w:r>
        <w:rPr>
          <w:color w:val="231F20"/>
          <w:spacing w:val="-9"/>
        </w:rPr>
        <w:t> </w:t>
      </w:r>
      <w:r>
        <w:rPr>
          <w:color w:val="231F20"/>
        </w:rPr>
        <w:t>lo</w:t>
      </w:r>
      <w:r>
        <w:rPr>
          <w:color w:val="231F20"/>
          <w:spacing w:val="-9"/>
        </w:rPr>
        <w:t> </w:t>
      </w:r>
      <w:r>
        <w:rPr>
          <w:color w:val="231F20"/>
        </w:rPr>
        <w:t>señalan</w:t>
      </w:r>
      <w:r>
        <w:rPr>
          <w:color w:val="231F20"/>
          <w:spacing w:val="-9"/>
        </w:rPr>
        <w:t> </w:t>
      </w:r>
      <w:r>
        <w:rPr>
          <w:color w:val="231F20"/>
        </w:rPr>
        <w:t>Romeo</w:t>
      </w:r>
      <w:r>
        <w:rPr>
          <w:color w:val="231F20"/>
          <w:spacing w:val="-9"/>
        </w:rPr>
        <w:t> </w:t>
      </w:r>
      <w:r>
        <w:rPr>
          <w:color w:val="231F20"/>
        </w:rPr>
        <w:t>Casabona y Aparisi en la </w:t>
      </w:r>
      <w:r>
        <w:rPr>
          <w:i/>
          <w:color w:val="231F20"/>
        </w:rPr>
        <w:t>Enciclopedia de bioderecho y bioética </w:t>
      </w:r>
      <w:r>
        <w:rPr>
          <w:color w:val="231F20"/>
        </w:rPr>
        <w:t>(2005: 537), entre los que se</w:t>
      </w:r>
      <w:r>
        <w:rPr>
          <w:color w:val="231F20"/>
          <w:spacing w:val="-25"/>
        </w:rPr>
        <w:t> </w:t>
      </w:r>
      <w:r>
        <w:rPr>
          <w:color w:val="231F20"/>
        </w:rPr>
        <w:t>tienen:</w:t>
      </w:r>
    </w:p>
    <w:p>
      <w:pPr>
        <w:pStyle w:val="BodyText"/>
        <w:spacing w:before="11"/>
        <w:rPr>
          <w:sz w:val="24"/>
        </w:rPr>
      </w:pPr>
    </w:p>
    <w:p>
      <w:pPr>
        <w:spacing w:line="285" w:lineRule="auto" w:before="0"/>
        <w:ind w:left="1695" w:right="1689" w:firstLine="0"/>
        <w:jc w:val="both"/>
        <w:rPr>
          <w:sz w:val="19"/>
        </w:rPr>
      </w:pPr>
      <w:r>
        <w:rPr>
          <w:color w:val="231F20"/>
          <w:sz w:val="19"/>
        </w:rPr>
        <w:t>La identidad personal, como una realidad compleja, con múltiples as- pectos, significados y funciones, remite a la dimensión más intrínseca</w:t>
      </w:r>
      <w:r>
        <w:rPr>
          <w:color w:val="231F20"/>
          <w:spacing w:val="-22"/>
          <w:sz w:val="19"/>
        </w:rPr>
        <w:t> </w:t>
      </w:r>
      <w:r>
        <w:rPr>
          <w:color w:val="231F20"/>
          <w:sz w:val="19"/>
        </w:rPr>
        <w:t>y original de la persona, a las claves que le permiten comprenderse a sí misma</w:t>
      </w:r>
      <w:r>
        <w:rPr>
          <w:color w:val="231F20"/>
          <w:spacing w:val="-7"/>
          <w:sz w:val="19"/>
        </w:rPr>
        <w:t> </w:t>
      </w:r>
      <w:r>
        <w:rPr>
          <w:color w:val="231F20"/>
          <w:sz w:val="19"/>
        </w:rPr>
        <w:t>y</w:t>
      </w:r>
      <w:r>
        <w:rPr>
          <w:color w:val="231F20"/>
          <w:spacing w:val="-7"/>
          <w:sz w:val="19"/>
        </w:rPr>
        <w:t> </w:t>
      </w:r>
      <w:r>
        <w:rPr>
          <w:color w:val="231F20"/>
          <w:sz w:val="19"/>
        </w:rPr>
        <w:t>entender</w:t>
      </w:r>
      <w:r>
        <w:rPr>
          <w:color w:val="231F20"/>
          <w:spacing w:val="-7"/>
          <w:sz w:val="19"/>
        </w:rPr>
        <w:t> </w:t>
      </w:r>
      <w:r>
        <w:rPr>
          <w:color w:val="231F20"/>
          <w:sz w:val="19"/>
        </w:rPr>
        <w:t>su</w:t>
      </w:r>
      <w:r>
        <w:rPr>
          <w:color w:val="231F20"/>
          <w:spacing w:val="-7"/>
          <w:sz w:val="19"/>
        </w:rPr>
        <w:t> </w:t>
      </w:r>
      <w:r>
        <w:rPr>
          <w:color w:val="231F20"/>
          <w:sz w:val="19"/>
        </w:rPr>
        <w:t>lugar</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7"/>
          <w:sz w:val="19"/>
        </w:rPr>
        <w:t> </w:t>
      </w:r>
      <w:r>
        <w:rPr>
          <w:color w:val="231F20"/>
          <w:sz w:val="19"/>
        </w:rPr>
        <w:t>mundo.</w:t>
      </w:r>
      <w:r>
        <w:rPr>
          <w:color w:val="231F20"/>
          <w:spacing w:val="-7"/>
          <w:sz w:val="19"/>
        </w:rPr>
        <w:t> </w:t>
      </w:r>
      <w:r>
        <w:rPr>
          <w:color w:val="231F20"/>
          <w:sz w:val="19"/>
        </w:rPr>
        <w:t>Siguiendo</w:t>
      </w:r>
      <w:r>
        <w:rPr>
          <w:color w:val="231F20"/>
          <w:spacing w:val="-7"/>
          <w:sz w:val="19"/>
        </w:rPr>
        <w:t> </w:t>
      </w:r>
      <w:r>
        <w:rPr>
          <w:color w:val="231F20"/>
          <w:sz w:val="19"/>
        </w:rPr>
        <w:t>a</w:t>
      </w:r>
      <w:r>
        <w:rPr>
          <w:color w:val="231F20"/>
          <w:spacing w:val="-7"/>
          <w:sz w:val="19"/>
        </w:rPr>
        <w:t> </w:t>
      </w:r>
      <w:r>
        <w:rPr>
          <w:color w:val="231F20"/>
          <w:sz w:val="19"/>
        </w:rPr>
        <w:t>Erikson,</w:t>
      </w:r>
      <w:r>
        <w:rPr>
          <w:color w:val="231F20"/>
          <w:spacing w:val="-8"/>
          <w:sz w:val="19"/>
        </w:rPr>
        <w:t> </w:t>
      </w:r>
      <w:r>
        <w:rPr>
          <w:color w:val="231F20"/>
          <w:sz w:val="19"/>
        </w:rPr>
        <w:t>podría</w:t>
      </w:r>
      <w:r>
        <w:rPr>
          <w:color w:val="231F20"/>
          <w:spacing w:val="-7"/>
          <w:sz w:val="19"/>
        </w:rPr>
        <w:t> </w:t>
      </w:r>
      <w:r>
        <w:rPr>
          <w:color w:val="231F20"/>
          <w:sz w:val="19"/>
        </w:rPr>
        <w:t>de- finirse como “la habilidad para experimentarse a uno mismo como</w:t>
      </w:r>
      <w:r>
        <w:rPr>
          <w:color w:val="231F20"/>
          <w:spacing w:val="-20"/>
          <w:sz w:val="19"/>
        </w:rPr>
        <w:t> </w:t>
      </w:r>
      <w:r>
        <w:rPr>
          <w:color w:val="231F20"/>
          <w:sz w:val="19"/>
        </w:rPr>
        <w:t>algo que tiene continuidad y constancia, y de actuar en consecuencia.  </w:t>
      </w:r>
      <w:r>
        <w:rPr>
          <w:color w:val="231F20"/>
          <w:spacing w:val="43"/>
          <w:sz w:val="19"/>
        </w:rPr>
        <w:t> </w:t>
      </w:r>
      <w:r>
        <w:rPr>
          <w:color w:val="231F20"/>
          <w:sz w:val="19"/>
        </w:rPr>
        <w:t>Para</w:t>
      </w:r>
    </w:p>
    <w:p>
      <w:pPr>
        <w:pStyle w:val="BodyText"/>
        <w:spacing w:before="10"/>
        <w:rPr>
          <w:sz w:val="16"/>
        </w:rPr>
      </w:pPr>
    </w:p>
    <w:p>
      <w:pPr>
        <w:pStyle w:val="BodyText"/>
        <w:spacing w:before="71"/>
        <w:ind w:left="1395" w:right="1314"/>
      </w:pPr>
      <w:r>
        <w:rPr>
          <w:color w:val="231F20"/>
        </w:rPr>
        <w:t>108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3" w:firstLine="0"/>
        <w:jc w:val="both"/>
        <w:rPr>
          <w:sz w:val="19"/>
        </w:rPr>
      </w:pPr>
      <w:r>
        <w:rPr>
          <w:color w:val="231F20"/>
          <w:sz w:val="19"/>
        </w:rPr>
        <w:t>este</w:t>
      </w:r>
      <w:r>
        <w:rPr>
          <w:color w:val="231F20"/>
          <w:spacing w:val="-10"/>
          <w:sz w:val="19"/>
        </w:rPr>
        <w:t> </w:t>
      </w:r>
      <w:r>
        <w:rPr>
          <w:color w:val="231F20"/>
          <w:sz w:val="19"/>
        </w:rPr>
        <w:t>autor,</w:t>
      </w:r>
      <w:r>
        <w:rPr>
          <w:color w:val="231F20"/>
          <w:spacing w:val="-9"/>
          <w:sz w:val="19"/>
        </w:rPr>
        <w:t> </w:t>
      </w:r>
      <w:r>
        <w:rPr>
          <w:color w:val="231F20"/>
          <w:sz w:val="19"/>
        </w:rPr>
        <w:t>presupondría,</w:t>
      </w:r>
      <w:r>
        <w:rPr>
          <w:color w:val="231F20"/>
          <w:spacing w:val="-9"/>
          <w:sz w:val="19"/>
        </w:rPr>
        <w:t> </w:t>
      </w:r>
      <w:r>
        <w:rPr>
          <w:color w:val="231F20"/>
          <w:sz w:val="19"/>
        </w:rPr>
        <w:t>la</w:t>
      </w:r>
      <w:r>
        <w:rPr>
          <w:color w:val="231F20"/>
          <w:spacing w:val="-9"/>
          <w:sz w:val="19"/>
        </w:rPr>
        <w:t> </w:t>
      </w:r>
      <w:r>
        <w:rPr>
          <w:color w:val="231F20"/>
          <w:sz w:val="19"/>
        </w:rPr>
        <w:t>certeza</w:t>
      </w:r>
      <w:r>
        <w:rPr>
          <w:color w:val="231F20"/>
          <w:spacing w:val="-10"/>
          <w:sz w:val="19"/>
        </w:rPr>
        <w:t> </w:t>
      </w:r>
      <w:r>
        <w:rPr>
          <w:color w:val="231F20"/>
          <w:sz w:val="19"/>
        </w:rPr>
        <w:t>de</w:t>
      </w:r>
      <w:r>
        <w:rPr>
          <w:color w:val="231F20"/>
          <w:spacing w:val="-9"/>
          <w:sz w:val="19"/>
        </w:rPr>
        <w:t> </w:t>
      </w:r>
      <w:r>
        <w:rPr>
          <w:color w:val="231F20"/>
          <w:sz w:val="19"/>
        </w:rPr>
        <w:t>mantener</w:t>
      </w:r>
      <w:r>
        <w:rPr>
          <w:color w:val="231F20"/>
          <w:spacing w:val="-10"/>
          <w:sz w:val="19"/>
        </w:rPr>
        <w:t> </w:t>
      </w:r>
      <w:r>
        <w:rPr>
          <w:color w:val="231F20"/>
          <w:sz w:val="19"/>
        </w:rPr>
        <w:t>una</w:t>
      </w:r>
      <w:r>
        <w:rPr>
          <w:color w:val="231F20"/>
          <w:spacing w:val="-9"/>
          <w:sz w:val="19"/>
        </w:rPr>
        <w:t> </w:t>
      </w:r>
      <w:r>
        <w:rPr>
          <w:color w:val="231F20"/>
          <w:sz w:val="19"/>
        </w:rPr>
        <w:t>continuidad</w:t>
      </w:r>
      <w:r>
        <w:rPr>
          <w:color w:val="231F20"/>
          <w:spacing w:val="-10"/>
          <w:sz w:val="19"/>
        </w:rPr>
        <w:t> </w:t>
      </w:r>
      <w:r>
        <w:rPr>
          <w:color w:val="231F20"/>
          <w:sz w:val="19"/>
        </w:rPr>
        <w:t>interna, así como una adecuada integración personal y social, unida a la capaci- dad de asunción de un cierto</w:t>
      </w:r>
      <w:r>
        <w:rPr>
          <w:color w:val="231F20"/>
          <w:spacing w:val="-30"/>
          <w:sz w:val="19"/>
        </w:rPr>
        <w:t> </w:t>
      </w:r>
      <w:r>
        <w:rPr>
          <w:color w:val="231F20"/>
          <w:sz w:val="19"/>
        </w:rPr>
        <w:t>rol”.</w:t>
      </w:r>
    </w:p>
    <w:p>
      <w:pPr>
        <w:pStyle w:val="BodyText"/>
        <w:spacing w:before="3"/>
        <w:rPr>
          <w:sz w:val="20"/>
        </w:rPr>
      </w:pPr>
    </w:p>
    <w:p>
      <w:pPr>
        <w:pStyle w:val="BodyText"/>
        <w:spacing w:line="247" w:lineRule="auto"/>
        <w:ind w:left="1395" w:right="1389" w:firstLine="283"/>
        <w:jc w:val="both"/>
      </w:pPr>
      <w:r>
        <w:rPr>
          <w:color w:val="231F20"/>
        </w:rPr>
        <w:t>Es posible referirse a la identidad desde dos perspectivas</w:t>
      </w:r>
      <w:r>
        <w:rPr>
          <w:color w:val="231F20"/>
          <w:spacing w:val="-35"/>
        </w:rPr>
        <w:t> </w:t>
      </w:r>
      <w:r>
        <w:rPr>
          <w:color w:val="231F20"/>
        </w:rPr>
        <w:t>comple- mentarias:</w:t>
      </w:r>
      <w:r>
        <w:rPr>
          <w:color w:val="231F20"/>
          <w:spacing w:val="-17"/>
        </w:rPr>
        <w:t> </w:t>
      </w:r>
      <w:r>
        <w:rPr>
          <w:color w:val="231F20"/>
        </w:rPr>
        <w:t>la</w:t>
      </w:r>
      <w:r>
        <w:rPr>
          <w:color w:val="231F20"/>
          <w:spacing w:val="-17"/>
        </w:rPr>
        <w:t> </w:t>
      </w:r>
      <w:r>
        <w:rPr>
          <w:color w:val="231F20"/>
        </w:rPr>
        <w:t>objetiva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subjetiva.</w:t>
      </w:r>
      <w:r>
        <w:rPr>
          <w:color w:val="231F20"/>
          <w:spacing w:val="-16"/>
        </w:rPr>
        <w:t> </w:t>
      </w:r>
      <w:r>
        <w:rPr>
          <w:color w:val="231F20"/>
        </w:rPr>
        <w:t>Desde</w:t>
      </w:r>
      <w:r>
        <w:rPr>
          <w:color w:val="231F20"/>
          <w:spacing w:val="-17"/>
        </w:rPr>
        <w:t> </w:t>
      </w:r>
      <w:r>
        <w:rPr>
          <w:color w:val="231F20"/>
        </w:rPr>
        <w:t>un</w:t>
      </w:r>
      <w:r>
        <w:rPr>
          <w:color w:val="231F20"/>
          <w:spacing w:val="-17"/>
        </w:rPr>
        <w:t> </w:t>
      </w:r>
      <w:r>
        <w:rPr>
          <w:color w:val="231F20"/>
        </w:rPr>
        <w:t>punto</w:t>
      </w:r>
      <w:r>
        <w:rPr>
          <w:color w:val="231F20"/>
          <w:spacing w:val="-17"/>
        </w:rPr>
        <w:t> </w:t>
      </w:r>
      <w:r>
        <w:rPr>
          <w:color w:val="231F20"/>
        </w:rPr>
        <w:t>de</w:t>
      </w:r>
      <w:r>
        <w:rPr>
          <w:color w:val="231F20"/>
          <w:spacing w:val="-17"/>
        </w:rPr>
        <w:t> </w:t>
      </w:r>
      <w:r>
        <w:rPr>
          <w:color w:val="231F20"/>
        </w:rPr>
        <w:t>vista</w:t>
      </w:r>
      <w:r>
        <w:rPr>
          <w:color w:val="231F20"/>
          <w:spacing w:val="-17"/>
        </w:rPr>
        <w:t> </w:t>
      </w:r>
      <w:r>
        <w:rPr>
          <w:color w:val="231F20"/>
        </w:rPr>
        <w:t>objetivo, la</w:t>
      </w:r>
      <w:r>
        <w:rPr>
          <w:color w:val="231F20"/>
          <w:spacing w:val="-8"/>
        </w:rPr>
        <w:t> </w:t>
      </w:r>
      <w:r>
        <w:rPr>
          <w:color w:val="231F20"/>
        </w:rPr>
        <w:t>identidad</w:t>
      </w:r>
      <w:r>
        <w:rPr>
          <w:color w:val="231F20"/>
          <w:spacing w:val="-8"/>
        </w:rPr>
        <w:t> </w:t>
      </w:r>
      <w:r>
        <w:rPr>
          <w:color w:val="231F20"/>
        </w:rPr>
        <w:t>nos</w:t>
      </w:r>
      <w:r>
        <w:rPr>
          <w:color w:val="231F20"/>
          <w:spacing w:val="-8"/>
        </w:rPr>
        <w:t> </w:t>
      </w:r>
      <w:r>
        <w:rPr>
          <w:color w:val="231F20"/>
        </w:rPr>
        <w:t>remite</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realidad</w:t>
      </w:r>
      <w:r>
        <w:rPr>
          <w:color w:val="231F20"/>
          <w:spacing w:val="-8"/>
        </w:rPr>
        <w:t> </w:t>
      </w:r>
      <w:r>
        <w:rPr>
          <w:color w:val="231F20"/>
        </w:rPr>
        <w:t>dada,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asume</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que, progresivamente, se toma conciencia; no se ha elegido el nombre, sexo, constitución somática, temperamento, raza, familia, nacionali- dad,</w:t>
      </w:r>
      <w:r>
        <w:rPr>
          <w:color w:val="231F20"/>
          <w:spacing w:val="-9"/>
        </w:rPr>
        <w:t> </w:t>
      </w:r>
      <w:r>
        <w:rPr>
          <w:color w:val="231F20"/>
        </w:rPr>
        <w:t>cultura</w:t>
      </w:r>
      <w:r>
        <w:rPr>
          <w:color w:val="231F20"/>
          <w:spacing w:val="-9"/>
        </w:rPr>
        <w:t> </w:t>
      </w:r>
      <w:r>
        <w:rPr>
          <w:color w:val="231F20"/>
        </w:rPr>
        <w:t>o</w:t>
      </w:r>
      <w:r>
        <w:rPr>
          <w:color w:val="231F20"/>
          <w:spacing w:val="-9"/>
        </w:rPr>
        <w:t> </w:t>
      </w:r>
      <w:r>
        <w:rPr>
          <w:color w:val="231F20"/>
        </w:rPr>
        <w:t>contexto</w:t>
      </w:r>
      <w:r>
        <w:rPr>
          <w:color w:val="231F20"/>
          <w:spacing w:val="-9"/>
        </w:rPr>
        <w:t> </w:t>
      </w:r>
      <w:r>
        <w:rPr>
          <w:color w:val="231F20"/>
        </w:rPr>
        <w:t>histórico</w:t>
      </w:r>
      <w:r>
        <w:rPr>
          <w:color w:val="231F20"/>
          <w:spacing w:val="-9"/>
        </w:rPr>
        <w:t> </w:t>
      </w:r>
      <w:r>
        <w:rPr>
          <w:color w:val="231F20"/>
        </w:rPr>
        <w:t>y</w:t>
      </w:r>
      <w:r>
        <w:rPr>
          <w:color w:val="231F20"/>
          <w:spacing w:val="-9"/>
        </w:rPr>
        <w:t> </w:t>
      </w:r>
      <w:r>
        <w:rPr>
          <w:color w:val="231F20"/>
        </w:rPr>
        <w:t>social</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desarrolla</w:t>
      </w:r>
      <w:r>
        <w:rPr>
          <w:color w:val="231F20"/>
          <w:spacing w:val="-9"/>
        </w:rPr>
        <w:t> </w:t>
      </w:r>
      <w:r>
        <w:rPr>
          <w:color w:val="231F20"/>
        </w:rPr>
        <w:t>nues- tra</w:t>
      </w:r>
      <w:r>
        <w:rPr>
          <w:color w:val="231F20"/>
          <w:spacing w:val="-8"/>
        </w:rPr>
        <w:t> </w:t>
      </w:r>
      <w:r>
        <w:rPr>
          <w:color w:val="231F20"/>
        </w:rPr>
        <w:t>existencia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otro</w:t>
      </w:r>
      <w:r>
        <w:rPr>
          <w:color w:val="231F20"/>
          <w:spacing w:val="-8"/>
        </w:rPr>
        <w:t> </w:t>
      </w:r>
      <w:r>
        <w:rPr>
          <w:color w:val="231F20"/>
        </w:rPr>
        <w:t>lado,</w:t>
      </w:r>
      <w:r>
        <w:rPr>
          <w:color w:val="231F20"/>
          <w:spacing w:val="-8"/>
        </w:rPr>
        <w:t> </w:t>
      </w:r>
      <w:r>
        <w:rPr>
          <w:color w:val="231F20"/>
        </w:rPr>
        <w:t>nos</w:t>
      </w:r>
      <w:r>
        <w:rPr>
          <w:color w:val="231F20"/>
          <w:spacing w:val="-8"/>
        </w:rPr>
        <w:t> </w:t>
      </w:r>
      <w:r>
        <w:rPr>
          <w:color w:val="231F20"/>
        </w:rPr>
        <w:t>confieren</w:t>
      </w:r>
      <w:r>
        <w:rPr>
          <w:color w:val="231F20"/>
          <w:spacing w:val="-8"/>
        </w:rPr>
        <w:t> </w:t>
      </w:r>
      <w:r>
        <w:rPr>
          <w:color w:val="231F20"/>
        </w:rPr>
        <w:t>una</w:t>
      </w:r>
      <w:r>
        <w:rPr>
          <w:color w:val="231F20"/>
          <w:spacing w:val="-7"/>
        </w:rPr>
        <w:t> </w:t>
      </w:r>
      <w:r>
        <w:rPr>
          <w:color w:val="231F20"/>
        </w:rPr>
        <w:t>impronta</w:t>
      </w:r>
      <w:r>
        <w:rPr>
          <w:color w:val="231F20"/>
          <w:spacing w:val="-7"/>
        </w:rPr>
        <w:t> </w:t>
      </w:r>
      <w:r>
        <w:rPr>
          <w:color w:val="231F20"/>
        </w:rPr>
        <w:t>funda- mental.</w:t>
      </w:r>
      <w:r>
        <w:rPr>
          <w:color w:val="231F20"/>
          <w:spacing w:val="-9"/>
        </w:rPr>
        <w:t> </w:t>
      </w:r>
      <w:r>
        <w:rPr>
          <w:color w:val="231F20"/>
        </w:rPr>
        <w:t>Por</w:t>
      </w:r>
      <w:r>
        <w:rPr>
          <w:color w:val="231F20"/>
          <w:spacing w:val="-9"/>
        </w:rPr>
        <w:t> </w:t>
      </w:r>
      <w:r>
        <w:rPr>
          <w:color w:val="231F20"/>
        </w:rPr>
        <w:t>tanto,</w:t>
      </w:r>
      <w:r>
        <w:rPr>
          <w:color w:val="231F20"/>
          <w:spacing w:val="-9"/>
        </w:rPr>
        <w:t> </w:t>
      </w:r>
      <w:r>
        <w:rPr>
          <w:color w:val="231F20"/>
        </w:rPr>
        <w:t>dice</w:t>
      </w:r>
      <w:r>
        <w:rPr>
          <w:color w:val="231F20"/>
          <w:spacing w:val="-9"/>
        </w:rPr>
        <w:t> </w:t>
      </w:r>
      <w:r>
        <w:rPr>
          <w:color w:val="231F20"/>
        </w:rPr>
        <w:t>Romeo</w:t>
      </w:r>
      <w:r>
        <w:rPr>
          <w:color w:val="231F20"/>
          <w:spacing w:val="-9"/>
        </w:rPr>
        <w:t> </w:t>
      </w:r>
      <w:r>
        <w:rPr>
          <w:color w:val="231F20"/>
        </w:rPr>
        <w:t>(2005:</w:t>
      </w:r>
      <w:r>
        <w:rPr>
          <w:color w:val="231F20"/>
          <w:spacing w:val="-9"/>
        </w:rPr>
        <w:t> </w:t>
      </w:r>
      <w:r>
        <w:rPr>
          <w:color w:val="231F20"/>
        </w:rPr>
        <w:t>539),</w:t>
      </w:r>
      <w:r>
        <w:rPr>
          <w:color w:val="231F20"/>
          <w:spacing w:val="-9"/>
        </w:rPr>
        <w:t> </w:t>
      </w:r>
      <w:r>
        <w:rPr>
          <w:color w:val="231F20"/>
        </w:rPr>
        <w:t>sería</w:t>
      </w:r>
      <w:r>
        <w:rPr>
          <w:color w:val="231F20"/>
          <w:spacing w:val="-9"/>
        </w:rPr>
        <w:t> </w:t>
      </w:r>
      <w:r>
        <w:rPr>
          <w:color w:val="231F20"/>
        </w:rPr>
        <w:t>adecuado</w:t>
      </w:r>
      <w:r>
        <w:rPr>
          <w:color w:val="231F20"/>
          <w:spacing w:val="-9"/>
        </w:rPr>
        <w:t> </w:t>
      </w:r>
      <w:r>
        <w:rPr>
          <w:color w:val="231F20"/>
        </w:rPr>
        <w:t>reconocer una</w:t>
      </w:r>
      <w:r>
        <w:rPr>
          <w:color w:val="231F20"/>
          <w:spacing w:val="-5"/>
        </w:rPr>
        <w:t> </w:t>
      </w:r>
      <w:r>
        <w:rPr>
          <w:color w:val="231F20"/>
        </w:rPr>
        <w:t>identidad</w:t>
      </w:r>
      <w:r>
        <w:rPr>
          <w:color w:val="231F20"/>
          <w:spacing w:val="-5"/>
        </w:rPr>
        <w:t> </w:t>
      </w:r>
      <w:r>
        <w:rPr>
          <w:color w:val="231F20"/>
        </w:rPr>
        <w:t>colectiva,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inserta</w:t>
      </w:r>
      <w:r>
        <w:rPr>
          <w:color w:val="231F20"/>
          <w:spacing w:val="-5"/>
        </w:rPr>
        <w:t> </w:t>
      </w:r>
      <w:r>
        <w:rPr>
          <w:color w:val="231F20"/>
        </w:rPr>
        <w:t>la</w:t>
      </w:r>
      <w:r>
        <w:rPr>
          <w:color w:val="231F20"/>
          <w:spacing w:val="-5"/>
        </w:rPr>
        <w:t> </w:t>
      </w:r>
      <w:r>
        <w:rPr>
          <w:color w:val="231F20"/>
        </w:rPr>
        <w:t>individual.</w:t>
      </w:r>
      <w:r>
        <w:rPr>
          <w:color w:val="231F20"/>
          <w:spacing w:val="-6"/>
        </w:rPr>
        <w:t> </w:t>
      </w:r>
      <w:r>
        <w:rPr>
          <w:color w:val="231F20"/>
        </w:rPr>
        <w:t>No</w:t>
      </w:r>
      <w:r>
        <w:rPr>
          <w:color w:val="231F20"/>
          <w:spacing w:val="-5"/>
        </w:rPr>
        <w:t> </w:t>
      </w:r>
      <w:r>
        <w:rPr>
          <w:color w:val="231F20"/>
        </w:rPr>
        <w:t>obstan- te, es evidente que, por otro lado, la libertad permite a cada persona reorganizar</w:t>
      </w:r>
      <w:r>
        <w:rPr>
          <w:color w:val="231F20"/>
          <w:spacing w:val="-5"/>
        </w:rPr>
        <w:t> </w:t>
      </w:r>
      <w:r>
        <w:rPr>
          <w:color w:val="231F20"/>
        </w:rPr>
        <w:t>los</w:t>
      </w:r>
      <w:r>
        <w:rPr>
          <w:color w:val="231F20"/>
          <w:spacing w:val="-5"/>
        </w:rPr>
        <w:t> </w:t>
      </w:r>
      <w:r>
        <w:rPr>
          <w:color w:val="231F20"/>
        </w:rPr>
        <w:t>elementos</w:t>
      </w:r>
      <w:r>
        <w:rPr>
          <w:color w:val="231F20"/>
          <w:spacing w:val="-5"/>
        </w:rPr>
        <w:t> </w:t>
      </w:r>
      <w:r>
        <w:rPr>
          <w:color w:val="231F20"/>
        </w:rPr>
        <w:t>recibidos</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modo</w:t>
      </w:r>
      <w:r>
        <w:rPr>
          <w:color w:val="231F20"/>
          <w:spacing w:val="-5"/>
        </w:rPr>
        <w:t> </w:t>
      </w:r>
      <w:r>
        <w:rPr>
          <w:color w:val="231F20"/>
        </w:rPr>
        <w:t>original.</w:t>
      </w:r>
      <w:r>
        <w:rPr>
          <w:color w:val="231F20"/>
          <w:spacing w:val="-5"/>
        </w:rPr>
        <w:t> </w:t>
      </w:r>
      <w:r>
        <w:rPr>
          <w:color w:val="231F20"/>
        </w:rPr>
        <w:t>Ello</w:t>
      </w:r>
      <w:r>
        <w:rPr>
          <w:color w:val="231F20"/>
          <w:spacing w:val="-5"/>
        </w:rPr>
        <w:t> </w:t>
      </w:r>
      <w:r>
        <w:rPr>
          <w:color w:val="231F20"/>
        </w:rPr>
        <w:t>nos</w:t>
      </w:r>
      <w:r>
        <w:rPr>
          <w:color w:val="231F20"/>
          <w:spacing w:val="-5"/>
        </w:rPr>
        <w:t> </w:t>
      </w:r>
      <w:r>
        <w:rPr>
          <w:color w:val="231F20"/>
        </w:rPr>
        <w:t>si- túa</w:t>
      </w:r>
      <w:r>
        <w:rPr>
          <w:color w:val="231F20"/>
          <w:spacing w:val="-8"/>
        </w:rPr>
        <w:t> </w:t>
      </w:r>
      <w:r>
        <w:rPr>
          <w:color w:val="231F20"/>
        </w:rPr>
        <w:t>ante</w:t>
      </w:r>
      <w:r>
        <w:rPr>
          <w:color w:val="231F20"/>
          <w:spacing w:val="-8"/>
        </w:rPr>
        <w:t> </w:t>
      </w:r>
      <w:r>
        <w:rPr>
          <w:color w:val="231F20"/>
        </w:rPr>
        <w:t>un</w:t>
      </w:r>
      <w:r>
        <w:rPr>
          <w:color w:val="231F20"/>
          <w:spacing w:val="-8"/>
        </w:rPr>
        <w:t> </w:t>
      </w:r>
      <w:r>
        <w:rPr>
          <w:color w:val="231F20"/>
        </w:rPr>
        <w:t>aspecto</w:t>
      </w:r>
      <w:r>
        <w:rPr>
          <w:color w:val="231F20"/>
          <w:spacing w:val="-8"/>
        </w:rPr>
        <w:t> </w:t>
      </w:r>
      <w:r>
        <w:rPr>
          <w:color w:val="231F20"/>
        </w:rPr>
        <w:t>subjetivo</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identidad.</w:t>
      </w:r>
    </w:p>
    <w:p>
      <w:pPr>
        <w:pStyle w:val="BodyText"/>
        <w:spacing w:line="247" w:lineRule="auto"/>
        <w:ind w:left="1394" w:right="1391" w:firstLine="283"/>
        <w:jc w:val="right"/>
      </w:pPr>
      <w:r>
        <w:rPr>
          <w:color w:val="231F20"/>
        </w:rPr>
        <w:t>Desde</w:t>
      </w:r>
      <w:r>
        <w:rPr>
          <w:color w:val="231F20"/>
          <w:spacing w:val="-17"/>
        </w:rPr>
        <w:t> </w:t>
      </w:r>
      <w:r>
        <w:rPr>
          <w:color w:val="231F20"/>
        </w:rPr>
        <w:t>la</w:t>
      </w:r>
      <w:r>
        <w:rPr>
          <w:color w:val="231F20"/>
          <w:spacing w:val="-17"/>
        </w:rPr>
        <w:t> </w:t>
      </w:r>
      <w:r>
        <w:rPr>
          <w:color w:val="231F20"/>
        </w:rPr>
        <w:t>perspectiva</w:t>
      </w:r>
      <w:r>
        <w:rPr>
          <w:color w:val="231F20"/>
          <w:spacing w:val="-17"/>
        </w:rPr>
        <w:t> </w:t>
      </w:r>
      <w:r>
        <w:rPr>
          <w:color w:val="231F20"/>
        </w:rPr>
        <w:t>subjetiva,</w:t>
      </w:r>
      <w:r>
        <w:rPr>
          <w:color w:val="231F20"/>
          <w:spacing w:val="-16"/>
        </w:rPr>
        <w:t> </w:t>
      </w:r>
      <w:r>
        <w:rPr>
          <w:color w:val="231F20"/>
        </w:rPr>
        <w:t>la</w:t>
      </w:r>
      <w:r>
        <w:rPr>
          <w:color w:val="231F20"/>
          <w:spacing w:val="-17"/>
        </w:rPr>
        <w:t> </w:t>
      </w:r>
      <w:r>
        <w:rPr>
          <w:color w:val="231F20"/>
        </w:rPr>
        <w:t>identidad</w:t>
      </w:r>
      <w:r>
        <w:rPr>
          <w:color w:val="231F20"/>
          <w:spacing w:val="-16"/>
        </w:rPr>
        <w:t> </w:t>
      </w:r>
      <w:r>
        <w:rPr>
          <w:color w:val="231F20"/>
        </w:rPr>
        <w:t>es,</w:t>
      </w:r>
      <w:r>
        <w:rPr>
          <w:color w:val="231F20"/>
          <w:spacing w:val="-16"/>
        </w:rPr>
        <w:t> </w:t>
      </w:r>
      <w:r>
        <w:rPr>
          <w:color w:val="231F20"/>
        </w:rPr>
        <w:t>en</w:t>
      </w:r>
      <w:r>
        <w:rPr>
          <w:color w:val="231F20"/>
          <w:spacing w:val="-16"/>
        </w:rPr>
        <w:t> </w:t>
      </w:r>
      <w:r>
        <w:rPr>
          <w:color w:val="231F20"/>
        </w:rPr>
        <w:t>suma,</w:t>
      </w:r>
      <w:r>
        <w:rPr>
          <w:color w:val="231F20"/>
          <w:spacing w:val="-16"/>
        </w:rPr>
        <w:t> </w:t>
      </w:r>
      <w:r>
        <w:rPr>
          <w:color w:val="231F20"/>
        </w:rPr>
        <w:t>el</w:t>
      </w:r>
      <w:r>
        <w:rPr>
          <w:color w:val="231F20"/>
          <w:spacing w:val="-17"/>
        </w:rPr>
        <w:t> </w:t>
      </w:r>
      <w:r>
        <w:rPr>
          <w:color w:val="231F20"/>
        </w:rPr>
        <w:t>resulta- do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historia</w:t>
      </w:r>
      <w:r>
        <w:rPr>
          <w:color w:val="231F20"/>
          <w:spacing w:val="-9"/>
        </w:rPr>
        <w:t> </w:t>
      </w:r>
      <w:r>
        <w:rPr>
          <w:color w:val="231F20"/>
        </w:rPr>
        <w:t>única</w:t>
      </w:r>
      <w:r>
        <w:rPr>
          <w:color w:val="231F20"/>
          <w:spacing w:val="-9"/>
        </w:rPr>
        <w:t> </w:t>
      </w:r>
      <w:r>
        <w:rPr>
          <w:color w:val="231F20"/>
        </w:rPr>
        <w:t>e</w:t>
      </w:r>
      <w:r>
        <w:rPr>
          <w:color w:val="231F20"/>
          <w:spacing w:val="-9"/>
        </w:rPr>
        <w:t> </w:t>
      </w:r>
      <w:r>
        <w:rPr>
          <w:color w:val="231F20"/>
        </w:rPr>
        <w:t>irrepetible,</w:t>
      </w:r>
      <w:r>
        <w:rPr>
          <w:color w:val="231F20"/>
          <w:spacing w:val="-10"/>
        </w:rPr>
        <w:t> </w:t>
      </w:r>
      <w:r>
        <w:rPr>
          <w:color w:val="231F20"/>
        </w:rPr>
        <w:t>porque</w:t>
      </w:r>
      <w:r>
        <w:rPr>
          <w:color w:val="231F20"/>
          <w:spacing w:val="-9"/>
        </w:rPr>
        <w:t> </w:t>
      </w:r>
      <w:r>
        <w:rPr>
          <w:color w:val="231F20"/>
        </w:rPr>
        <w:t>cada</w:t>
      </w:r>
      <w:r>
        <w:rPr>
          <w:color w:val="231F20"/>
          <w:spacing w:val="-9"/>
        </w:rPr>
        <w:t> </w:t>
      </w:r>
      <w:r>
        <w:rPr>
          <w:color w:val="231F20"/>
        </w:rPr>
        <w:t>persona</w:t>
      </w:r>
      <w:r>
        <w:rPr>
          <w:color w:val="231F20"/>
          <w:spacing w:val="-9"/>
        </w:rPr>
        <w:t> </w:t>
      </w:r>
      <w:r>
        <w:rPr>
          <w:color w:val="231F20"/>
        </w:rPr>
        <w:t>es</w:t>
      </w:r>
      <w:r>
        <w:rPr>
          <w:color w:val="231F20"/>
          <w:spacing w:val="-9"/>
        </w:rPr>
        <w:t> </w:t>
      </w:r>
      <w:r>
        <w:rPr>
          <w:color w:val="231F20"/>
        </w:rPr>
        <w:t>diferen- te.</w:t>
      </w:r>
      <w:r>
        <w:rPr>
          <w:color w:val="231F20"/>
          <w:spacing w:val="-5"/>
        </w:rPr>
        <w:t> </w:t>
      </w:r>
      <w:r>
        <w:rPr>
          <w:color w:val="231F20"/>
        </w:rPr>
        <w:t>El</w:t>
      </w:r>
      <w:r>
        <w:rPr>
          <w:color w:val="231F20"/>
          <w:spacing w:val="-5"/>
        </w:rPr>
        <w:t> </w:t>
      </w:r>
      <w:r>
        <w:rPr>
          <w:color w:val="231F20"/>
        </w:rPr>
        <w:t>individuo</w:t>
      </w:r>
      <w:r>
        <w:rPr>
          <w:color w:val="231F20"/>
          <w:spacing w:val="-6"/>
        </w:rPr>
        <w:t> </w:t>
      </w:r>
      <w:r>
        <w:rPr>
          <w:color w:val="231F20"/>
        </w:rPr>
        <w:t>humano</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largo</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trayectoria</w:t>
      </w:r>
      <w:r>
        <w:rPr>
          <w:color w:val="231F20"/>
          <w:spacing w:val="-6"/>
        </w:rPr>
        <w:t> </w:t>
      </w:r>
      <w:r>
        <w:rPr>
          <w:color w:val="231F20"/>
        </w:rPr>
        <w:t>vital</w:t>
      </w:r>
      <w:r>
        <w:rPr>
          <w:color w:val="231F20"/>
          <w:spacing w:val="-5"/>
        </w:rPr>
        <w:t> </w:t>
      </w:r>
      <w:r>
        <w:rPr>
          <w:color w:val="231F20"/>
        </w:rPr>
        <w:t>se</w:t>
      </w:r>
      <w:r>
        <w:rPr>
          <w:color w:val="231F20"/>
          <w:spacing w:val="-5"/>
        </w:rPr>
        <w:t> </w:t>
      </w:r>
      <w:r>
        <w:rPr>
          <w:color w:val="231F20"/>
        </w:rPr>
        <w:t>reinventa a</w:t>
      </w:r>
      <w:r>
        <w:rPr>
          <w:color w:val="231F20"/>
          <w:spacing w:val="-9"/>
        </w:rPr>
        <w:t> </w:t>
      </w:r>
      <w:r>
        <w:rPr>
          <w:color w:val="231F20"/>
        </w:rPr>
        <w:t>sí</w:t>
      </w:r>
      <w:r>
        <w:rPr>
          <w:color w:val="231F20"/>
          <w:spacing w:val="-9"/>
        </w:rPr>
        <w:t> </w:t>
      </w:r>
      <w:r>
        <w:rPr>
          <w:color w:val="231F20"/>
        </w:rPr>
        <w:t>mismo,</w:t>
      </w:r>
      <w:r>
        <w:rPr>
          <w:color w:val="231F20"/>
          <w:spacing w:val="-9"/>
        </w:rPr>
        <w:t> </w:t>
      </w:r>
      <w:r>
        <w:rPr>
          <w:color w:val="231F20"/>
        </w:rPr>
        <w:t>aunque</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unos</w:t>
      </w:r>
      <w:r>
        <w:rPr>
          <w:color w:val="231F20"/>
          <w:spacing w:val="-9"/>
        </w:rPr>
        <w:t> </w:t>
      </w:r>
      <w:r>
        <w:rPr>
          <w:color w:val="231F20"/>
        </w:rPr>
        <w:t>límites</w:t>
      </w:r>
      <w:r>
        <w:rPr>
          <w:color w:val="231F20"/>
          <w:spacing w:val="-9"/>
        </w:rPr>
        <w:t> </w:t>
      </w:r>
      <w:r>
        <w:rPr>
          <w:color w:val="231F20"/>
        </w:rPr>
        <w:t>finitos.</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desde</w:t>
      </w:r>
      <w:r>
        <w:rPr>
          <w:color w:val="231F20"/>
          <w:spacing w:val="-9"/>
        </w:rPr>
        <w:t> </w:t>
      </w:r>
      <w:r>
        <w:rPr>
          <w:color w:val="231F20"/>
        </w:rPr>
        <w:t>este</w:t>
      </w:r>
      <w:r>
        <w:rPr>
          <w:color w:val="231F20"/>
          <w:w w:val="100"/>
        </w:rPr>
        <w:t> </w:t>
      </w:r>
      <w:r>
        <w:rPr>
          <w:color w:val="231F20"/>
        </w:rPr>
        <w:t>segundo</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se</w:t>
      </w:r>
      <w:r>
        <w:rPr>
          <w:color w:val="231F20"/>
          <w:spacing w:val="-9"/>
        </w:rPr>
        <w:t> </w:t>
      </w:r>
      <w:r>
        <w:rPr>
          <w:color w:val="231F20"/>
        </w:rPr>
        <w:t>podría</w:t>
      </w:r>
      <w:r>
        <w:rPr>
          <w:color w:val="231F20"/>
          <w:spacing w:val="-9"/>
        </w:rPr>
        <w:t> </w:t>
      </w:r>
      <w:r>
        <w:rPr>
          <w:color w:val="231F20"/>
        </w:rPr>
        <w:t>definir</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identidad</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resul- tado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proyecto</w:t>
      </w:r>
      <w:r>
        <w:rPr>
          <w:color w:val="231F20"/>
          <w:spacing w:val="-16"/>
        </w:rPr>
        <w:t> </w:t>
      </w:r>
      <w:r>
        <w:rPr>
          <w:color w:val="231F20"/>
        </w:rPr>
        <w:t>vital</w:t>
      </w:r>
      <w:r>
        <w:rPr>
          <w:color w:val="231F20"/>
          <w:spacing w:val="-16"/>
        </w:rPr>
        <w:t> </w:t>
      </w:r>
      <w:r>
        <w:rPr>
          <w:color w:val="231F20"/>
        </w:rPr>
        <w:t>racional,</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existe</w:t>
      </w:r>
      <w:r>
        <w:rPr>
          <w:color w:val="231F20"/>
          <w:spacing w:val="-16"/>
        </w:rPr>
        <w:t> </w:t>
      </w:r>
      <w:r>
        <w:rPr>
          <w:color w:val="231F20"/>
        </w:rPr>
        <w:t>una</w:t>
      </w:r>
      <w:r>
        <w:rPr>
          <w:color w:val="231F20"/>
          <w:spacing w:val="-16"/>
        </w:rPr>
        <w:t> </w:t>
      </w:r>
      <w:r>
        <w:rPr>
          <w:color w:val="231F20"/>
        </w:rPr>
        <w:t>cierta</w:t>
      </w:r>
      <w:r>
        <w:rPr>
          <w:color w:val="231F20"/>
          <w:spacing w:val="-16"/>
        </w:rPr>
        <w:t> </w:t>
      </w:r>
      <w:r>
        <w:rPr>
          <w:color w:val="231F20"/>
        </w:rPr>
        <w:t>continui- dad</w:t>
      </w:r>
      <w:r>
        <w:rPr>
          <w:color w:val="231F20"/>
          <w:spacing w:val="-16"/>
        </w:rPr>
        <w:t> </w:t>
      </w:r>
      <w:r>
        <w:rPr>
          <w:color w:val="231F20"/>
        </w:rPr>
        <w:t>entre</w:t>
      </w:r>
      <w:r>
        <w:rPr>
          <w:color w:val="231F20"/>
          <w:spacing w:val="-16"/>
        </w:rPr>
        <w:t> </w:t>
      </w:r>
      <w:r>
        <w:rPr>
          <w:color w:val="231F20"/>
        </w:rPr>
        <w:t>la</w:t>
      </w:r>
      <w:r>
        <w:rPr>
          <w:color w:val="231F20"/>
          <w:spacing w:val="-16"/>
        </w:rPr>
        <w:t> </w:t>
      </w:r>
      <w:r>
        <w:rPr>
          <w:color w:val="231F20"/>
        </w:rPr>
        <w:t>realidad</w:t>
      </w:r>
      <w:r>
        <w:rPr>
          <w:color w:val="231F20"/>
          <w:spacing w:val="-16"/>
        </w:rPr>
        <w:t> </w:t>
      </w:r>
      <w:r>
        <w:rPr>
          <w:color w:val="231F20"/>
        </w:rPr>
        <w:t>recibida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reelaboración</w:t>
      </w:r>
      <w:r>
        <w:rPr>
          <w:color w:val="231F20"/>
          <w:spacing w:val="-16"/>
        </w:rPr>
        <w:t> </w:t>
      </w:r>
      <w:r>
        <w:rPr>
          <w:color w:val="231F20"/>
        </w:rPr>
        <w:t>personal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misma.</w:t>
      </w:r>
      <w:r>
        <w:rPr>
          <w:color w:val="231F20"/>
          <w:spacing w:val="-1"/>
        </w:rPr>
        <w:t> </w:t>
      </w:r>
      <w:r>
        <w:rPr>
          <w:color w:val="231F20"/>
        </w:rPr>
        <w:t>Las</w:t>
      </w:r>
      <w:r>
        <w:rPr>
          <w:color w:val="231F20"/>
          <w:spacing w:val="-17"/>
        </w:rPr>
        <w:t> </w:t>
      </w:r>
      <w:r>
        <w:rPr>
          <w:color w:val="231F20"/>
        </w:rPr>
        <w:t>fases</w:t>
      </w:r>
      <w:r>
        <w:rPr>
          <w:color w:val="231F20"/>
          <w:spacing w:val="-17"/>
        </w:rPr>
        <w:t> </w:t>
      </w:r>
      <w:r>
        <w:rPr>
          <w:color w:val="231F20"/>
        </w:rPr>
        <w:t>psicológicas</w:t>
      </w:r>
      <w:r>
        <w:rPr>
          <w:color w:val="231F20"/>
          <w:spacing w:val="-17"/>
        </w:rPr>
        <w:t> </w:t>
      </w:r>
      <w:r>
        <w:rPr>
          <w:color w:val="231F20"/>
        </w:rPr>
        <w:t>evolutivas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identidad</w:t>
      </w:r>
      <w:r>
        <w:rPr>
          <w:color w:val="231F20"/>
          <w:spacing w:val="-17"/>
        </w:rPr>
        <w:t> </w:t>
      </w:r>
      <w:r>
        <w:rPr>
          <w:color w:val="231F20"/>
        </w:rPr>
        <w:t>pueden</w:t>
      </w:r>
      <w:r>
        <w:rPr>
          <w:color w:val="231F20"/>
          <w:spacing w:val="-17"/>
        </w:rPr>
        <w:t> </w:t>
      </w:r>
      <w:r>
        <w:rPr>
          <w:color w:val="231F20"/>
        </w:rPr>
        <w:t>entender-</w:t>
      </w:r>
    </w:p>
    <w:p>
      <w:pPr>
        <w:pStyle w:val="BodyText"/>
        <w:spacing w:line="247" w:lineRule="auto"/>
        <w:ind w:left="1394" w:right="1393"/>
        <w:jc w:val="both"/>
      </w:pPr>
      <w:r>
        <w:rPr>
          <w:color w:val="231F20"/>
        </w:rPr>
        <w:t>se a la luz del principio epigenético. La epigénesis es un concepto</w:t>
      </w:r>
      <w:r>
        <w:rPr>
          <w:color w:val="231F20"/>
          <w:spacing w:val="-36"/>
        </w:rPr>
        <w:t> </w:t>
      </w:r>
      <w:r>
        <w:rPr>
          <w:color w:val="231F20"/>
        </w:rPr>
        <w:t>de la embriología que indica el desarrollo continuo de un órgano,</w:t>
      </w:r>
      <w:r>
        <w:rPr>
          <w:color w:val="231F20"/>
          <w:spacing w:val="-22"/>
        </w:rPr>
        <w:t> </w:t>
      </w:r>
      <w:r>
        <w:rPr>
          <w:color w:val="231F20"/>
        </w:rPr>
        <w:t>según un plan preestablecido, de modo armónico, en relación con todos</w:t>
      </w:r>
      <w:r>
        <w:rPr>
          <w:color w:val="231F20"/>
          <w:spacing w:val="-11"/>
        </w:rPr>
        <w:t> </w:t>
      </w:r>
      <w:r>
        <w:rPr>
          <w:color w:val="231F20"/>
        </w:rPr>
        <w:t>los demás</w:t>
      </w:r>
      <w:r>
        <w:rPr>
          <w:color w:val="231F20"/>
          <w:spacing w:val="-12"/>
        </w:rPr>
        <w:t> </w:t>
      </w:r>
      <w:r>
        <w:rPr>
          <w:color w:val="231F20"/>
        </w:rPr>
        <w:t>órganos.</w:t>
      </w:r>
      <w:r>
        <w:rPr>
          <w:color w:val="231F20"/>
          <w:spacing w:val="-12"/>
        </w:rPr>
        <w:t> </w:t>
      </w:r>
      <w:r>
        <w:rPr>
          <w:color w:val="231F20"/>
        </w:rPr>
        <w:t>El</w:t>
      </w:r>
      <w:r>
        <w:rPr>
          <w:color w:val="231F20"/>
          <w:spacing w:val="-12"/>
        </w:rPr>
        <w:t> </w:t>
      </w:r>
      <w:r>
        <w:rPr>
          <w:color w:val="231F20"/>
        </w:rPr>
        <w:t>desarrollo</w:t>
      </w:r>
      <w:r>
        <w:rPr>
          <w:color w:val="231F20"/>
          <w:spacing w:val="-12"/>
        </w:rPr>
        <w:t> </w:t>
      </w:r>
      <w:r>
        <w:rPr>
          <w:color w:val="231F20"/>
        </w:rPr>
        <w:t>personal,</w:t>
      </w:r>
      <w:r>
        <w:rPr>
          <w:color w:val="231F20"/>
          <w:spacing w:val="-12"/>
        </w:rPr>
        <w:t> </w:t>
      </w:r>
      <w:r>
        <w:rPr>
          <w:color w:val="231F20"/>
        </w:rPr>
        <w:t>después</w:t>
      </w:r>
      <w:r>
        <w:rPr>
          <w:color w:val="231F20"/>
          <w:spacing w:val="-12"/>
        </w:rPr>
        <w:t> </w:t>
      </w:r>
      <w:r>
        <w:rPr>
          <w:color w:val="231F20"/>
        </w:rPr>
        <w:t>del</w:t>
      </w:r>
      <w:r>
        <w:rPr>
          <w:color w:val="231F20"/>
          <w:spacing w:val="-12"/>
        </w:rPr>
        <w:t> </w:t>
      </w:r>
      <w:r>
        <w:rPr>
          <w:color w:val="231F20"/>
        </w:rPr>
        <w:t>nacimiento,</w:t>
      </w:r>
      <w:r>
        <w:rPr>
          <w:color w:val="231F20"/>
          <w:spacing w:val="-12"/>
        </w:rPr>
        <w:t> </w:t>
      </w:r>
      <w:r>
        <w:rPr>
          <w:color w:val="231F20"/>
        </w:rPr>
        <w:t>acon- tece</w:t>
      </w:r>
      <w:r>
        <w:rPr>
          <w:color w:val="231F20"/>
          <w:spacing w:val="-10"/>
        </w:rPr>
        <w:t> </w:t>
      </w:r>
      <w:r>
        <w:rPr>
          <w:color w:val="231F20"/>
        </w:rPr>
        <w:t>de</w:t>
      </w:r>
      <w:r>
        <w:rPr>
          <w:color w:val="231F20"/>
          <w:spacing w:val="-10"/>
        </w:rPr>
        <w:t> </w:t>
      </w:r>
      <w:r>
        <w:rPr>
          <w:color w:val="231F20"/>
        </w:rPr>
        <w:t>modo</w:t>
      </w:r>
      <w:r>
        <w:rPr>
          <w:color w:val="231F20"/>
          <w:spacing w:val="-10"/>
        </w:rPr>
        <w:t> </w:t>
      </w:r>
      <w:r>
        <w:rPr>
          <w:color w:val="231F20"/>
        </w:rPr>
        <w:t>análogo:</w:t>
      </w:r>
      <w:r>
        <w:rPr>
          <w:color w:val="231F20"/>
          <w:spacing w:val="-10"/>
        </w:rPr>
        <w:t> </w:t>
      </w:r>
      <w:r>
        <w:rPr>
          <w:color w:val="231F20"/>
        </w:rPr>
        <w:t>en</w:t>
      </w:r>
      <w:r>
        <w:rPr>
          <w:color w:val="231F20"/>
          <w:spacing w:val="-10"/>
        </w:rPr>
        <w:t> </w:t>
      </w:r>
      <w:r>
        <w:rPr>
          <w:color w:val="231F20"/>
        </w:rPr>
        <w:t>general,</w:t>
      </w:r>
      <w:r>
        <w:rPr>
          <w:color w:val="231F20"/>
          <w:spacing w:val="-10"/>
        </w:rPr>
        <w:t> </w:t>
      </w:r>
      <w:r>
        <w:rPr>
          <w:color w:val="231F20"/>
        </w:rPr>
        <w:t>cada</w:t>
      </w:r>
      <w:r>
        <w:rPr>
          <w:color w:val="231F20"/>
          <w:spacing w:val="-10"/>
        </w:rPr>
        <w:t> </w:t>
      </w:r>
      <w:r>
        <w:rPr>
          <w:color w:val="231F20"/>
        </w:rPr>
        <w:t>elemento</w:t>
      </w:r>
      <w:r>
        <w:rPr>
          <w:color w:val="231F20"/>
          <w:spacing w:val="-10"/>
        </w:rPr>
        <w:t> </w:t>
      </w:r>
      <w:r>
        <w:rPr>
          <w:color w:val="231F20"/>
        </w:rPr>
        <w:t>tiende</w:t>
      </w:r>
      <w:r>
        <w:rPr>
          <w:color w:val="231F20"/>
          <w:spacing w:val="-10"/>
        </w:rPr>
        <w:t> </w:t>
      </w:r>
      <w:r>
        <w:rPr>
          <w:color w:val="231F20"/>
        </w:rPr>
        <w:t>a</w:t>
      </w:r>
      <w:r>
        <w:rPr>
          <w:color w:val="231F20"/>
          <w:spacing w:val="-10"/>
        </w:rPr>
        <w:t> </w:t>
      </w:r>
      <w:r>
        <w:rPr>
          <w:color w:val="231F20"/>
        </w:rPr>
        <w:t>aparecer</w:t>
      </w:r>
      <w:r>
        <w:rPr>
          <w:color w:val="231F20"/>
          <w:spacing w:val="-10"/>
        </w:rPr>
        <w:t> </w:t>
      </w:r>
      <w:r>
        <w:rPr>
          <w:color w:val="231F20"/>
        </w:rPr>
        <w:t>en un</w:t>
      </w:r>
      <w:r>
        <w:rPr>
          <w:color w:val="231F20"/>
          <w:spacing w:val="-8"/>
        </w:rPr>
        <w:t> </w:t>
      </w:r>
      <w:r>
        <w:rPr>
          <w:color w:val="231F20"/>
        </w:rPr>
        <w:t>momento</w:t>
      </w:r>
      <w:r>
        <w:rPr>
          <w:color w:val="231F20"/>
          <w:spacing w:val="-9"/>
        </w:rPr>
        <w:t> </w:t>
      </w:r>
      <w:r>
        <w:rPr>
          <w:color w:val="231F20"/>
        </w:rPr>
        <w:t>determinado</w:t>
      </w:r>
      <w:r>
        <w:rPr>
          <w:color w:val="231F20"/>
          <w:spacing w:val="-9"/>
        </w:rPr>
        <w:t> </w:t>
      </w:r>
      <w:r>
        <w:rPr>
          <w:i/>
          <w:color w:val="231F20"/>
        </w:rPr>
        <w:t>(proper</w:t>
      </w:r>
      <w:r>
        <w:rPr>
          <w:i/>
          <w:color w:val="231F20"/>
          <w:spacing w:val="-8"/>
        </w:rPr>
        <w:t> </w:t>
      </w:r>
      <w:r>
        <w:rPr>
          <w:i/>
          <w:color w:val="231F20"/>
        </w:rPr>
        <w:t>rate)</w:t>
      </w:r>
      <w:r>
        <w:rPr>
          <w:i/>
          <w:color w:val="231F20"/>
          <w:spacing w:val="-8"/>
        </w:rPr>
        <w:t> </w:t>
      </w:r>
      <w:r>
        <w:rPr>
          <w:color w:val="231F20"/>
        </w:rPr>
        <w:t>y</w:t>
      </w:r>
      <w:r>
        <w:rPr>
          <w:color w:val="231F20"/>
          <w:spacing w:val="-8"/>
        </w:rPr>
        <w:t> </w:t>
      </w:r>
      <w:r>
        <w:rPr>
          <w:color w:val="231F20"/>
        </w:rPr>
        <w:t>según</w:t>
      </w:r>
      <w:r>
        <w:rPr>
          <w:color w:val="231F20"/>
          <w:spacing w:val="-8"/>
        </w:rPr>
        <w:t> </w:t>
      </w:r>
      <w:r>
        <w:rPr>
          <w:color w:val="231F20"/>
        </w:rPr>
        <w:t>cierto</w:t>
      </w:r>
      <w:r>
        <w:rPr>
          <w:color w:val="231F20"/>
          <w:spacing w:val="-9"/>
        </w:rPr>
        <w:t> </w:t>
      </w:r>
      <w:r>
        <w:rPr>
          <w:color w:val="231F20"/>
        </w:rPr>
        <w:t>orden</w:t>
      </w:r>
      <w:r>
        <w:rPr>
          <w:color w:val="231F20"/>
          <w:spacing w:val="-8"/>
        </w:rPr>
        <w:t> </w:t>
      </w:r>
      <w:r>
        <w:rPr>
          <w:color w:val="231F20"/>
        </w:rPr>
        <w:t>de</w:t>
      </w:r>
      <w:r>
        <w:rPr>
          <w:color w:val="231F20"/>
          <w:spacing w:val="-8"/>
        </w:rPr>
        <w:t> </w:t>
      </w:r>
      <w:r>
        <w:rPr>
          <w:color w:val="231F20"/>
        </w:rPr>
        <w:t>suce- sión </w:t>
      </w:r>
      <w:r>
        <w:rPr>
          <w:i/>
          <w:color w:val="231F20"/>
        </w:rPr>
        <w:t>(normal sequence)</w:t>
      </w:r>
      <w:r>
        <w:rPr>
          <w:color w:val="231F20"/>
        </w:rPr>
        <w:t>. La identidad lograda sería el resultado de la armónica</w:t>
      </w:r>
      <w:r>
        <w:rPr>
          <w:color w:val="231F20"/>
          <w:spacing w:val="-17"/>
        </w:rPr>
        <w:t> </w:t>
      </w:r>
      <w:r>
        <w:rPr>
          <w:color w:val="231F20"/>
        </w:rPr>
        <w:t>integración</w:t>
      </w:r>
      <w:r>
        <w:rPr>
          <w:color w:val="231F20"/>
          <w:spacing w:val="-17"/>
        </w:rPr>
        <w:t> </w:t>
      </w:r>
      <w:r>
        <w:rPr>
          <w:color w:val="231F20"/>
        </w:rPr>
        <w:t>de</w:t>
      </w:r>
      <w:r>
        <w:rPr>
          <w:color w:val="231F20"/>
          <w:spacing w:val="-17"/>
        </w:rPr>
        <w:t> </w:t>
      </w:r>
      <w:r>
        <w:rPr>
          <w:color w:val="231F20"/>
        </w:rPr>
        <w:t>cada</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estos</w:t>
      </w:r>
      <w:r>
        <w:rPr>
          <w:color w:val="231F20"/>
          <w:spacing w:val="-17"/>
        </w:rPr>
        <w:t> </w:t>
      </w:r>
      <w:r>
        <w:rPr>
          <w:color w:val="231F20"/>
        </w:rPr>
        <w:t>elementos.</w:t>
      </w:r>
      <w:r>
        <w:rPr>
          <w:color w:val="231F20"/>
          <w:spacing w:val="-17"/>
        </w:rPr>
        <w:t> </w:t>
      </w:r>
      <w:r>
        <w:rPr>
          <w:color w:val="231F20"/>
        </w:rPr>
        <w:t>Se</w:t>
      </w:r>
      <w:r>
        <w:rPr>
          <w:color w:val="231F20"/>
          <w:spacing w:val="-17"/>
        </w:rPr>
        <w:t> </w:t>
      </w:r>
      <w:r>
        <w:rPr>
          <w:color w:val="231F20"/>
        </w:rPr>
        <w:t>manifestaría mediante un bienestar psicosocial, unido a la íntima seguridad de</w:t>
      </w:r>
      <w:r>
        <w:rPr>
          <w:color w:val="231F20"/>
          <w:spacing w:val="-30"/>
        </w:rPr>
        <w:t> </w:t>
      </w:r>
      <w:r>
        <w:rPr>
          <w:color w:val="231F20"/>
        </w:rPr>
        <w:t>ser reconocido y aceptado por los</w:t>
      </w:r>
      <w:r>
        <w:rPr>
          <w:color w:val="231F20"/>
          <w:spacing w:val="-30"/>
        </w:rPr>
        <w:t> </w:t>
      </w:r>
      <w:r>
        <w:rPr>
          <w:color w:val="231F20"/>
        </w:rPr>
        <w:t>demás.</w:t>
      </w:r>
    </w:p>
    <w:p>
      <w:pPr>
        <w:pStyle w:val="BodyText"/>
        <w:spacing w:line="247" w:lineRule="auto"/>
        <w:ind w:left="1394" w:right="1393" w:firstLine="283"/>
        <w:jc w:val="both"/>
      </w:pPr>
      <w:r>
        <w:rPr>
          <w:color w:val="231F20"/>
        </w:rPr>
        <w:t>La conciencia que cada ser tiene de sí mismo está ligada, inevita- blemente,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conciencia</w:t>
      </w:r>
      <w:r>
        <w:rPr>
          <w:color w:val="231F20"/>
          <w:spacing w:val="-9"/>
        </w:rPr>
        <w:t> </w:t>
      </w:r>
      <w:r>
        <w:rPr>
          <w:color w:val="231F20"/>
        </w:rPr>
        <w:t>del</w:t>
      </w:r>
      <w:r>
        <w:rPr>
          <w:color w:val="231F20"/>
          <w:spacing w:val="-8"/>
        </w:rPr>
        <w:t> </w:t>
      </w:r>
      <w:r>
        <w:rPr>
          <w:color w:val="231F20"/>
        </w:rPr>
        <w:t>otro.</w:t>
      </w:r>
      <w:r>
        <w:rPr>
          <w:color w:val="231F20"/>
          <w:spacing w:val="-8"/>
        </w:rPr>
        <w:t> </w:t>
      </w:r>
      <w:r>
        <w:rPr>
          <w:color w:val="231F20"/>
        </w:rPr>
        <w:t>La</w:t>
      </w:r>
      <w:r>
        <w:rPr>
          <w:color w:val="231F20"/>
          <w:spacing w:val="-8"/>
        </w:rPr>
        <w:t> </w:t>
      </w:r>
      <w:r>
        <w:rPr>
          <w:color w:val="231F20"/>
        </w:rPr>
        <w:t>relacionalidad</w:t>
      </w:r>
      <w:r>
        <w:rPr>
          <w:color w:val="231F20"/>
          <w:spacing w:val="-8"/>
        </w:rPr>
        <w:t> </w:t>
      </w:r>
      <w:r>
        <w:rPr>
          <w:color w:val="231F20"/>
        </w:rPr>
        <w:t>es</w:t>
      </w:r>
      <w:r>
        <w:rPr>
          <w:color w:val="231F20"/>
          <w:spacing w:val="-8"/>
        </w:rPr>
        <w:t> </w:t>
      </w:r>
      <w:r>
        <w:rPr>
          <w:color w:val="231F20"/>
        </w:rPr>
        <w:t>intrínseca</w:t>
      </w:r>
      <w:r>
        <w:rPr>
          <w:color w:val="231F20"/>
          <w:spacing w:val="-9"/>
        </w:rPr>
        <w:t> </w:t>
      </w:r>
      <w:r>
        <w:rPr>
          <w:color w:val="231F20"/>
        </w:rPr>
        <w:t>a</w:t>
      </w:r>
      <w:r>
        <w:rPr>
          <w:color w:val="231F20"/>
          <w:spacing w:val="-8"/>
        </w:rPr>
        <w:t> </w:t>
      </w:r>
      <w:r>
        <w:rPr>
          <w:color w:val="231F20"/>
        </w:rPr>
        <w:t>la estructura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persona</w:t>
      </w:r>
      <w:r>
        <w:rPr>
          <w:color w:val="231F20"/>
          <w:spacing w:val="-9"/>
        </w:rPr>
        <w:t> </w:t>
      </w:r>
      <w:r>
        <w:rPr>
          <w:color w:val="231F20"/>
          <w:spacing w:val="-8"/>
        </w:rPr>
        <w:t>y,</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la</w:t>
      </w:r>
      <w:r>
        <w:rPr>
          <w:color w:val="231F20"/>
          <w:spacing w:val="-9"/>
        </w:rPr>
        <w:t> </w:t>
      </w:r>
      <w:r>
        <w:rPr>
          <w:color w:val="231F20"/>
        </w:rPr>
        <w:t>identidad</w:t>
      </w:r>
      <w:r>
        <w:rPr>
          <w:color w:val="231F20"/>
          <w:spacing w:val="-9"/>
        </w:rPr>
        <w:t> </w:t>
      </w:r>
      <w:r>
        <w:rPr>
          <w:color w:val="231F20"/>
        </w:rPr>
        <w:t>se</w:t>
      </w:r>
      <w:r>
        <w:rPr>
          <w:color w:val="231F20"/>
          <w:spacing w:val="-9"/>
        </w:rPr>
        <w:t> </w:t>
      </w:r>
      <w:r>
        <w:rPr>
          <w:color w:val="231F20"/>
        </w:rPr>
        <w:t>define</w:t>
      </w:r>
      <w:r>
        <w:rPr>
          <w:color w:val="231F20"/>
          <w:spacing w:val="-9"/>
        </w:rPr>
        <w:t> </w:t>
      </w:r>
      <w:r>
        <w:rPr>
          <w:color w:val="231F20"/>
        </w:rPr>
        <w:t>en</w:t>
      </w:r>
      <w:r>
        <w:rPr>
          <w:color w:val="231F20"/>
          <w:spacing w:val="-9"/>
        </w:rPr>
        <w:t> </w:t>
      </w:r>
      <w:r>
        <w:rPr>
          <w:color w:val="231F20"/>
        </w:rPr>
        <w:t>conexión con</w:t>
      </w:r>
      <w:r>
        <w:rPr>
          <w:color w:val="231F20"/>
          <w:spacing w:val="-11"/>
        </w:rPr>
        <w:t> </w:t>
      </w:r>
      <w:r>
        <w:rPr>
          <w:color w:val="231F20"/>
        </w:rPr>
        <w:t>la</w:t>
      </w:r>
      <w:r>
        <w:rPr>
          <w:color w:val="231F20"/>
          <w:spacing w:val="-11"/>
        </w:rPr>
        <w:t> </w:t>
      </w:r>
      <w:r>
        <w:rPr>
          <w:color w:val="231F20"/>
        </w:rPr>
        <w:t>alteridad:</w:t>
      </w:r>
      <w:r>
        <w:rPr>
          <w:color w:val="231F20"/>
          <w:spacing w:val="-11"/>
        </w:rPr>
        <w:t> </w:t>
      </w:r>
      <w:r>
        <w:rPr>
          <w:color w:val="231F20"/>
        </w:rPr>
        <w:t>en</w:t>
      </w:r>
      <w:r>
        <w:rPr>
          <w:color w:val="231F20"/>
          <w:spacing w:val="-11"/>
        </w:rPr>
        <w:t> </w:t>
      </w:r>
      <w:r>
        <w:rPr>
          <w:color w:val="231F20"/>
        </w:rPr>
        <w:t>realidad,</w:t>
      </w:r>
      <w:r>
        <w:rPr>
          <w:color w:val="231F20"/>
          <w:spacing w:val="-11"/>
        </w:rPr>
        <w:t> </w:t>
      </w:r>
      <w:r>
        <w:rPr>
          <w:color w:val="231F20"/>
        </w:rPr>
        <w:t>la</w:t>
      </w:r>
      <w:r>
        <w:rPr>
          <w:color w:val="231F20"/>
          <w:spacing w:val="-11"/>
        </w:rPr>
        <w:t> </w:t>
      </w:r>
      <w:r>
        <w:rPr>
          <w:color w:val="231F20"/>
        </w:rPr>
        <w:t>identidad</w:t>
      </w:r>
      <w:r>
        <w:rPr>
          <w:color w:val="231F20"/>
          <w:spacing w:val="-11"/>
        </w:rPr>
        <w:t> </w:t>
      </w:r>
      <w:r>
        <w:rPr>
          <w:color w:val="231F20"/>
        </w:rPr>
        <w:t>y</w:t>
      </w:r>
      <w:r>
        <w:rPr>
          <w:color w:val="231F20"/>
          <w:spacing w:val="-11"/>
        </w:rPr>
        <w:t> </w:t>
      </w:r>
      <w:r>
        <w:rPr>
          <w:color w:val="231F20"/>
        </w:rPr>
        <w:t>alteridad</w:t>
      </w:r>
      <w:r>
        <w:rPr>
          <w:color w:val="231F20"/>
          <w:spacing w:val="-11"/>
        </w:rPr>
        <w:t> </w:t>
      </w:r>
      <w:r>
        <w:rPr>
          <w:color w:val="231F20"/>
        </w:rPr>
        <w:t>se</w:t>
      </w:r>
      <w:r>
        <w:rPr>
          <w:color w:val="231F20"/>
          <w:spacing w:val="-11"/>
        </w:rPr>
        <w:t> </w:t>
      </w:r>
      <w:r>
        <w:rPr>
          <w:color w:val="231F20"/>
        </w:rPr>
        <w:t>reclaman</w:t>
      </w:r>
      <w:r>
        <w:rPr>
          <w:color w:val="231F20"/>
          <w:spacing w:val="-11"/>
        </w:rPr>
        <w:t> </w:t>
      </w:r>
      <w:r>
        <w:rPr>
          <w:color w:val="231F20"/>
        </w:rPr>
        <w:t>recí-</w:t>
      </w:r>
    </w:p>
    <w:p>
      <w:pPr>
        <w:pStyle w:val="BodyText"/>
        <w:rPr>
          <w:sz w:val="19"/>
        </w:rPr>
      </w:pPr>
    </w:p>
    <w:p>
      <w:pPr>
        <w:pStyle w:val="BodyText"/>
        <w:spacing w:before="71"/>
        <w:ind w:left="1500" w:right="1393"/>
        <w:jc w:val="right"/>
      </w:pPr>
      <w:r>
        <w:rPr>
          <w:color w:val="231F20"/>
        </w:rPr>
        <w:t>109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procamente.</w:t>
      </w:r>
      <w:r>
        <w:rPr>
          <w:color w:val="231F20"/>
          <w:spacing w:val="-18"/>
        </w:rPr>
        <w:t> </w:t>
      </w:r>
      <w:r>
        <w:rPr>
          <w:color w:val="231F20"/>
        </w:rPr>
        <w:t>Esta</w:t>
      </w:r>
      <w:r>
        <w:rPr>
          <w:color w:val="231F20"/>
          <w:spacing w:val="-18"/>
        </w:rPr>
        <w:t> </w:t>
      </w:r>
      <w:r>
        <w:rPr>
          <w:color w:val="231F20"/>
        </w:rPr>
        <w:t>realidad</w:t>
      </w:r>
      <w:r>
        <w:rPr>
          <w:color w:val="231F20"/>
          <w:spacing w:val="-18"/>
        </w:rPr>
        <w:t> </w:t>
      </w:r>
      <w:r>
        <w:rPr>
          <w:color w:val="231F20"/>
        </w:rPr>
        <w:t>biológica</w:t>
      </w:r>
      <w:r>
        <w:rPr>
          <w:color w:val="231F20"/>
          <w:spacing w:val="-18"/>
        </w:rPr>
        <w:t> </w:t>
      </w:r>
      <w:r>
        <w:rPr>
          <w:color w:val="231F20"/>
        </w:rPr>
        <w:t>encierra</w:t>
      </w:r>
      <w:r>
        <w:rPr>
          <w:color w:val="231F20"/>
          <w:spacing w:val="-18"/>
        </w:rPr>
        <w:t> </w:t>
      </w:r>
      <w:r>
        <w:rPr>
          <w:color w:val="231F20"/>
        </w:rPr>
        <w:t>en</w:t>
      </w:r>
      <w:r>
        <w:rPr>
          <w:color w:val="231F20"/>
          <w:spacing w:val="-18"/>
        </w:rPr>
        <w:t> </w:t>
      </w:r>
      <w:r>
        <w:rPr>
          <w:color w:val="231F20"/>
        </w:rPr>
        <w:t>sí</w:t>
      </w:r>
      <w:r>
        <w:rPr>
          <w:color w:val="231F20"/>
          <w:spacing w:val="-18"/>
        </w:rPr>
        <w:t> </w:t>
      </w:r>
      <w:r>
        <w:rPr>
          <w:color w:val="231F20"/>
        </w:rPr>
        <w:t>misma</w:t>
      </w:r>
      <w:r>
        <w:rPr>
          <w:color w:val="231F20"/>
          <w:spacing w:val="-18"/>
        </w:rPr>
        <w:t> </w:t>
      </w:r>
      <w:r>
        <w:rPr>
          <w:color w:val="231F20"/>
        </w:rPr>
        <w:t>un</w:t>
      </w:r>
      <w:r>
        <w:rPr>
          <w:color w:val="231F20"/>
          <w:spacing w:val="-18"/>
        </w:rPr>
        <w:t> </w:t>
      </w:r>
      <w:r>
        <w:rPr>
          <w:color w:val="231F20"/>
        </w:rPr>
        <w:t>profundo significado personal. Spaemann denomina identidad natural básica a la</w:t>
      </w:r>
      <w:r>
        <w:rPr>
          <w:color w:val="231F20"/>
          <w:spacing w:val="-11"/>
        </w:rPr>
        <w:t> </w:t>
      </w:r>
      <w:r>
        <w:rPr>
          <w:color w:val="231F20"/>
        </w:rPr>
        <w:t>dimensión</w:t>
      </w:r>
      <w:r>
        <w:rPr>
          <w:color w:val="231F20"/>
          <w:spacing w:val="-11"/>
        </w:rPr>
        <w:t> </w:t>
      </w:r>
      <w:r>
        <w:rPr>
          <w:color w:val="231F20"/>
        </w:rPr>
        <w:t>biológica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persona.</w:t>
      </w:r>
      <w:r>
        <w:rPr>
          <w:color w:val="231F20"/>
          <w:spacing w:val="-11"/>
        </w:rPr>
        <w:t> </w:t>
      </w:r>
      <w:r>
        <w:rPr>
          <w:color w:val="231F20"/>
        </w:rPr>
        <w:t>Dicha</w:t>
      </w:r>
      <w:r>
        <w:rPr>
          <w:color w:val="231F20"/>
          <w:spacing w:val="-11"/>
        </w:rPr>
        <w:t> </w:t>
      </w:r>
      <w:r>
        <w:rPr>
          <w:color w:val="231F20"/>
        </w:rPr>
        <w:t>dimensión</w:t>
      </w:r>
      <w:r>
        <w:rPr>
          <w:color w:val="231F20"/>
          <w:spacing w:val="-11"/>
        </w:rPr>
        <w:t> </w:t>
      </w:r>
      <w:r>
        <w:rPr>
          <w:color w:val="231F20"/>
        </w:rPr>
        <w:t>natural</w:t>
      </w:r>
      <w:r>
        <w:rPr>
          <w:color w:val="231F20"/>
          <w:spacing w:val="-11"/>
        </w:rPr>
        <w:t> </w:t>
      </w:r>
      <w:r>
        <w:rPr>
          <w:color w:val="231F20"/>
        </w:rPr>
        <w:t>–el</w:t>
      </w:r>
      <w:r>
        <w:rPr>
          <w:color w:val="231F20"/>
          <w:spacing w:val="-11"/>
        </w:rPr>
        <w:t> </w:t>
      </w:r>
      <w:r>
        <w:rPr>
          <w:color w:val="231F20"/>
        </w:rPr>
        <w:t>or- ganismo– permite que el ser humano sea en todo momento</w:t>
      </w:r>
      <w:r>
        <w:rPr>
          <w:color w:val="231F20"/>
          <w:spacing w:val="-26"/>
        </w:rPr>
        <w:t> </w:t>
      </w:r>
      <w:r>
        <w:rPr>
          <w:color w:val="231F20"/>
        </w:rPr>
        <w:t>re-identi- ficable desde</w:t>
      </w:r>
      <w:r>
        <w:rPr>
          <w:color w:val="231F20"/>
          <w:spacing w:val="-24"/>
        </w:rPr>
        <w:t> </w:t>
      </w:r>
      <w:r>
        <w:rPr>
          <w:color w:val="231F20"/>
        </w:rPr>
        <w:t>fuera.</w:t>
      </w:r>
    </w:p>
    <w:p>
      <w:pPr>
        <w:pStyle w:val="BodyText"/>
        <w:spacing w:line="247" w:lineRule="auto"/>
        <w:ind w:left="1395" w:right="1389" w:firstLine="283"/>
        <w:jc w:val="both"/>
      </w:pPr>
      <w:r>
        <w:rPr>
          <w:color w:val="231F20"/>
        </w:rPr>
        <w:t>A</w:t>
      </w:r>
      <w:r>
        <w:rPr>
          <w:color w:val="231F20"/>
          <w:spacing w:val="-16"/>
        </w:rPr>
        <w:t> </w:t>
      </w:r>
      <w:r>
        <w:rPr>
          <w:color w:val="231F20"/>
        </w:rPr>
        <w:t>grandes</w:t>
      </w:r>
      <w:r>
        <w:rPr>
          <w:color w:val="231F20"/>
          <w:spacing w:val="-4"/>
        </w:rPr>
        <w:t> </w:t>
      </w:r>
      <w:r>
        <w:rPr>
          <w:color w:val="231F20"/>
        </w:rPr>
        <w:t>rasgos,</w:t>
      </w:r>
      <w:r>
        <w:rPr>
          <w:color w:val="231F20"/>
          <w:spacing w:val="-4"/>
        </w:rPr>
        <w:t> </w:t>
      </w:r>
      <w:r>
        <w:rPr>
          <w:color w:val="231F20"/>
        </w:rPr>
        <w:t>podemos</w:t>
      </w:r>
      <w:r>
        <w:rPr>
          <w:color w:val="231F20"/>
          <w:spacing w:val="-4"/>
        </w:rPr>
        <w:t> </w:t>
      </w:r>
      <w:r>
        <w:rPr>
          <w:color w:val="231F20"/>
        </w:rPr>
        <w:t>decir</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identidad</w:t>
      </w:r>
      <w:r>
        <w:rPr>
          <w:color w:val="231F20"/>
          <w:spacing w:val="-5"/>
        </w:rPr>
        <w:t> </w:t>
      </w:r>
      <w:r>
        <w:rPr>
          <w:color w:val="231F20"/>
        </w:rPr>
        <w:t>biológica</w:t>
      </w:r>
      <w:r>
        <w:rPr>
          <w:color w:val="231F20"/>
          <w:spacing w:val="-4"/>
        </w:rPr>
        <w:t> </w:t>
      </w:r>
      <w:r>
        <w:rPr>
          <w:color w:val="231F20"/>
        </w:rPr>
        <w:t>se</w:t>
      </w:r>
      <w:r>
        <w:rPr>
          <w:color w:val="231F20"/>
          <w:spacing w:val="-4"/>
        </w:rPr>
        <w:t> </w:t>
      </w:r>
      <w:r>
        <w:rPr>
          <w:color w:val="231F20"/>
        </w:rPr>
        <w:t>re- fiere al conocimiento del origen biológico; por su parte, la identidad genética se enfoca a algo más complejo, a la originalidad, a la</w:t>
      </w:r>
      <w:r>
        <w:rPr>
          <w:color w:val="231F20"/>
          <w:spacing w:val="-27"/>
        </w:rPr>
        <w:t> </w:t>
      </w:r>
      <w:r>
        <w:rPr>
          <w:color w:val="231F20"/>
        </w:rPr>
        <w:t>auten- ticidad, a ser una persona única e irrepetible por el conjunto de com- binaciones genéticas que pueden existir y que hacen a la persona au- téntica; constituye algo sumamente complejo, y que es protegido</w:t>
      </w:r>
      <w:r>
        <w:rPr>
          <w:color w:val="231F20"/>
          <w:spacing w:val="-35"/>
        </w:rPr>
        <w:t> </w:t>
      </w:r>
      <w:r>
        <w:rPr>
          <w:color w:val="231F20"/>
        </w:rPr>
        <w:t>por el derecho desde diversas aristas, principalmente en el derecho</w:t>
      </w:r>
      <w:r>
        <w:rPr>
          <w:color w:val="231F20"/>
          <w:spacing w:val="-19"/>
        </w:rPr>
        <w:t> </w:t>
      </w:r>
      <w:r>
        <w:rPr>
          <w:color w:val="231F20"/>
        </w:rPr>
        <w:t>penal se protege prohibiendo la clonación humana, mientras que la identi- dad biológica hasta ahora es confundida con la filiación; al respecto existen posturas a favor y en contra, básicamente se puede decir que atiende</w:t>
      </w:r>
      <w:r>
        <w:rPr>
          <w:color w:val="231F20"/>
          <w:spacing w:val="-12"/>
        </w:rPr>
        <w:t> </w:t>
      </w:r>
      <w:r>
        <w:rPr>
          <w:color w:val="231F20"/>
        </w:rPr>
        <w:t>a</w:t>
      </w:r>
      <w:r>
        <w:rPr>
          <w:color w:val="231F20"/>
          <w:spacing w:val="-12"/>
        </w:rPr>
        <w:t> </w:t>
      </w:r>
      <w:r>
        <w:rPr>
          <w:color w:val="231F20"/>
        </w:rPr>
        <w:t>confusiones</w:t>
      </w:r>
      <w:r>
        <w:rPr>
          <w:color w:val="231F20"/>
          <w:spacing w:val="-12"/>
        </w:rPr>
        <w:t> </w:t>
      </w:r>
      <w:r>
        <w:rPr>
          <w:color w:val="231F20"/>
        </w:rPr>
        <w:t>teóricas</w:t>
      </w:r>
      <w:r>
        <w:rPr>
          <w:color w:val="231F20"/>
          <w:spacing w:val="-12"/>
        </w:rPr>
        <w:t> </w:t>
      </w:r>
      <w:r>
        <w:rPr>
          <w:color w:val="231F20"/>
        </w:rPr>
        <w:t>y</w:t>
      </w:r>
      <w:r>
        <w:rPr>
          <w:color w:val="231F20"/>
          <w:spacing w:val="-12"/>
        </w:rPr>
        <w:t> </w:t>
      </w:r>
      <w:r>
        <w:rPr>
          <w:color w:val="231F20"/>
        </w:rPr>
        <w:t>jurídicas,</w:t>
      </w:r>
      <w:r>
        <w:rPr>
          <w:color w:val="231F20"/>
          <w:spacing w:val="-12"/>
        </w:rPr>
        <w:t> </w:t>
      </w:r>
      <w:r>
        <w:rPr>
          <w:color w:val="231F20"/>
        </w:rPr>
        <w:t>siendo</w:t>
      </w:r>
      <w:r>
        <w:rPr>
          <w:color w:val="231F20"/>
          <w:spacing w:val="-11"/>
        </w:rPr>
        <w:t> </w:t>
      </w:r>
      <w:r>
        <w:rPr>
          <w:color w:val="231F20"/>
        </w:rPr>
        <w:t>necesario</w:t>
      </w:r>
      <w:r>
        <w:rPr>
          <w:color w:val="231F20"/>
          <w:spacing w:val="-12"/>
        </w:rPr>
        <w:t> </w:t>
      </w:r>
      <w:r>
        <w:rPr>
          <w:color w:val="231F20"/>
        </w:rPr>
        <w:t>saber</w:t>
      </w:r>
      <w:r>
        <w:rPr>
          <w:color w:val="231F20"/>
          <w:spacing w:val="-11"/>
        </w:rPr>
        <w:t> </w:t>
      </w:r>
      <w:r>
        <w:rPr>
          <w:color w:val="231F20"/>
        </w:rPr>
        <w:t>cuál es el bien jurídico tutelado para entender y formarnos una definición y</w:t>
      </w:r>
      <w:r>
        <w:rPr>
          <w:color w:val="231F20"/>
          <w:spacing w:val="-9"/>
        </w:rPr>
        <w:t> </w:t>
      </w:r>
      <w:r>
        <w:rPr>
          <w:color w:val="231F20"/>
        </w:rPr>
        <w:t>diferencia</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identidad</w:t>
      </w:r>
      <w:r>
        <w:rPr>
          <w:color w:val="231F20"/>
          <w:spacing w:val="-9"/>
        </w:rPr>
        <w:t> </w:t>
      </w:r>
      <w:r>
        <w:rPr>
          <w:color w:val="231F20"/>
        </w:rPr>
        <w:t>genética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identidad</w:t>
      </w:r>
      <w:r>
        <w:rPr>
          <w:color w:val="231F20"/>
          <w:spacing w:val="-10"/>
        </w:rPr>
        <w:t> </w:t>
      </w:r>
      <w:r>
        <w:rPr>
          <w:color w:val="231F20"/>
        </w:rPr>
        <w:t>biológica</w:t>
      </w:r>
      <w:r>
        <w:rPr>
          <w:color w:val="231F20"/>
          <w:spacing w:val="-9"/>
        </w:rPr>
        <w:t> </w:t>
      </w:r>
      <w:r>
        <w:rPr>
          <w:color w:val="231F20"/>
        </w:rPr>
        <w:t>o</w:t>
      </w:r>
      <w:r>
        <w:rPr>
          <w:color w:val="231F20"/>
          <w:spacing w:val="-9"/>
        </w:rPr>
        <w:t> </w:t>
      </w:r>
      <w:r>
        <w:rPr>
          <w:color w:val="231F20"/>
        </w:rPr>
        <w:t>si</w:t>
      </w:r>
      <w:r>
        <w:rPr>
          <w:color w:val="231F20"/>
          <w:spacing w:val="-9"/>
        </w:rPr>
        <w:t> </w:t>
      </w:r>
      <w:r>
        <w:rPr>
          <w:color w:val="231F20"/>
        </w:rPr>
        <w:t>al cabo</w:t>
      </w:r>
      <w:r>
        <w:rPr>
          <w:color w:val="231F20"/>
          <w:spacing w:val="-6"/>
        </w:rPr>
        <w:t> </w:t>
      </w:r>
      <w:r>
        <w:rPr>
          <w:color w:val="231F20"/>
        </w:rPr>
        <w:t>de</w:t>
      </w:r>
      <w:r>
        <w:rPr>
          <w:color w:val="231F20"/>
          <w:spacing w:val="-6"/>
        </w:rPr>
        <w:t> </w:t>
      </w:r>
      <w:r>
        <w:rPr>
          <w:color w:val="231F20"/>
        </w:rPr>
        <w:t>todo</w:t>
      </w:r>
      <w:r>
        <w:rPr>
          <w:color w:val="231F20"/>
          <w:spacing w:val="-6"/>
        </w:rPr>
        <w:t> </w:t>
      </w:r>
      <w:r>
        <w:rPr>
          <w:color w:val="231F20"/>
        </w:rPr>
        <w:t>pueden</w:t>
      </w:r>
      <w:r>
        <w:rPr>
          <w:color w:val="231F20"/>
          <w:spacing w:val="-6"/>
        </w:rPr>
        <w:t> </w:t>
      </w:r>
      <w:r>
        <w:rPr>
          <w:color w:val="231F20"/>
        </w:rPr>
        <w:t>unirse</w:t>
      </w:r>
      <w:r>
        <w:rPr>
          <w:color w:val="231F20"/>
          <w:spacing w:val="-6"/>
        </w:rPr>
        <w:t> </w:t>
      </w:r>
      <w:r>
        <w:rPr>
          <w:color w:val="231F20"/>
        </w:rPr>
        <w:t>ambos</w:t>
      </w:r>
      <w:r>
        <w:rPr>
          <w:color w:val="231F20"/>
          <w:spacing w:val="-6"/>
        </w:rPr>
        <w:t> </w:t>
      </w:r>
      <w:r>
        <w:rPr>
          <w:color w:val="231F20"/>
        </w:rPr>
        <w:t>conceptos</w:t>
      </w:r>
      <w:r>
        <w:rPr>
          <w:color w:val="231F20"/>
          <w:spacing w:val="-7"/>
        </w:rPr>
        <w:t> </w:t>
      </w:r>
      <w:r>
        <w:rPr>
          <w:color w:val="231F20"/>
        </w:rPr>
        <w:t>para</w:t>
      </w:r>
      <w:r>
        <w:rPr>
          <w:color w:val="231F20"/>
          <w:spacing w:val="-6"/>
        </w:rPr>
        <w:t> </w:t>
      </w:r>
      <w:r>
        <w:rPr>
          <w:color w:val="231F20"/>
        </w:rPr>
        <w:t>brindar</w:t>
      </w:r>
      <w:r>
        <w:rPr>
          <w:color w:val="231F20"/>
          <w:spacing w:val="-6"/>
        </w:rPr>
        <w:t> </w:t>
      </w:r>
      <w:r>
        <w:rPr>
          <w:color w:val="231F20"/>
        </w:rPr>
        <w:t>una</w:t>
      </w:r>
      <w:r>
        <w:rPr>
          <w:color w:val="231F20"/>
          <w:spacing w:val="-6"/>
        </w:rPr>
        <w:t> </w:t>
      </w:r>
      <w:r>
        <w:rPr>
          <w:color w:val="231F20"/>
        </w:rPr>
        <w:t>mayor protección.</w:t>
      </w:r>
    </w:p>
    <w:p>
      <w:pPr>
        <w:pStyle w:val="BodyText"/>
        <w:spacing w:line="247" w:lineRule="auto"/>
        <w:ind w:left="1395" w:right="1388" w:firstLine="283"/>
        <w:jc w:val="both"/>
      </w:pPr>
      <w:r>
        <w:rPr>
          <w:color w:val="231F20"/>
        </w:rPr>
        <w:t>La</w:t>
      </w:r>
      <w:r>
        <w:rPr>
          <w:color w:val="231F20"/>
          <w:spacing w:val="-7"/>
        </w:rPr>
        <w:t> </w:t>
      </w:r>
      <w:r>
        <w:rPr>
          <w:color w:val="231F20"/>
        </w:rPr>
        <w:t>identidad</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identidad,</w:t>
      </w:r>
      <w:r>
        <w:rPr>
          <w:color w:val="231F20"/>
          <w:spacing w:val="-7"/>
        </w:rPr>
        <w:t> </w:t>
      </w:r>
      <w:r>
        <w:rPr>
          <w:color w:val="231F20"/>
        </w:rPr>
        <w:t>entendido</w:t>
      </w:r>
      <w:r>
        <w:rPr>
          <w:color w:val="231F20"/>
          <w:spacing w:val="-7"/>
        </w:rPr>
        <w:t> </w:t>
      </w:r>
      <w:r>
        <w:rPr>
          <w:color w:val="231F20"/>
        </w:rPr>
        <w:t>en</w:t>
      </w:r>
      <w:r>
        <w:rPr>
          <w:color w:val="231F20"/>
          <w:spacing w:val="-7"/>
        </w:rPr>
        <w:t> </w:t>
      </w:r>
      <w:r>
        <w:rPr>
          <w:color w:val="231F20"/>
        </w:rPr>
        <w:t>sentido</w:t>
      </w:r>
      <w:r>
        <w:rPr>
          <w:color w:val="231F20"/>
          <w:spacing w:val="-6"/>
        </w:rPr>
        <w:t> </w:t>
      </w:r>
      <w:r>
        <w:rPr>
          <w:color w:val="231F20"/>
        </w:rPr>
        <w:t>am- plio,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derecho</w:t>
      </w:r>
      <w:r>
        <w:rPr>
          <w:color w:val="231F20"/>
          <w:spacing w:val="-6"/>
        </w:rPr>
        <w:t> </w:t>
      </w:r>
      <w:r>
        <w:rPr>
          <w:color w:val="231F20"/>
        </w:rPr>
        <w:t>complejo,</w:t>
      </w:r>
      <w:r>
        <w:rPr>
          <w:color w:val="231F20"/>
          <w:spacing w:val="-6"/>
        </w:rPr>
        <w:t> </w:t>
      </w:r>
      <w:r>
        <w:rPr>
          <w:color w:val="231F20"/>
        </w:rPr>
        <w:t>algunos</w:t>
      </w:r>
      <w:r>
        <w:rPr>
          <w:color w:val="231F20"/>
          <w:spacing w:val="-6"/>
        </w:rPr>
        <w:t> </w:t>
      </w:r>
      <w:r>
        <w:rPr>
          <w:color w:val="231F20"/>
        </w:rPr>
        <w:t>autores</w:t>
      </w:r>
      <w:r>
        <w:rPr>
          <w:color w:val="231F20"/>
          <w:spacing w:val="-6"/>
        </w:rPr>
        <w:t> </w:t>
      </w:r>
      <w:r>
        <w:rPr>
          <w:color w:val="231F20"/>
        </w:rPr>
        <w:t>señalan</w:t>
      </w:r>
      <w:r>
        <w:rPr>
          <w:color w:val="231F20"/>
          <w:spacing w:val="-5"/>
        </w:rPr>
        <w:t> </w:t>
      </w:r>
      <w:r>
        <w:rPr>
          <w:color w:val="231F20"/>
        </w:rPr>
        <w:t>que</w:t>
      </w:r>
      <w:r>
        <w:rPr>
          <w:color w:val="231F20"/>
          <w:spacing w:val="-6"/>
        </w:rPr>
        <w:t> </w:t>
      </w:r>
      <w:r>
        <w:rPr>
          <w:color w:val="231F20"/>
        </w:rPr>
        <w:t>constituye un núcleo en torno del cual el bien jurídico es protegido mediante la vigencia de un conjunto de derechos</w:t>
      </w:r>
      <w:r>
        <w:rPr>
          <w:color w:val="231F20"/>
          <w:spacing w:val="-36"/>
        </w:rPr>
        <w:t> </w:t>
      </w:r>
      <w:r>
        <w:rPr>
          <w:color w:val="231F20"/>
        </w:rPr>
        <w:t>relacionados.</w:t>
      </w:r>
    </w:p>
    <w:p>
      <w:pPr>
        <w:pStyle w:val="BodyText"/>
        <w:spacing w:line="247" w:lineRule="auto"/>
        <w:ind w:left="1395" w:right="1389" w:firstLine="283"/>
        <w:jc w:val="both"/>
      </w:pPr>
      <w:r>
        <w:rPr>
          <w:color w:val="231F20"/>
        </w:rPr>
        <w:t>Así,</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primera</w:t>
      </w:r>
      <w:r>
        <w:rPr>
          <w:color w:val="231F20"/>
          <w:spacing w:val="-9"/>
        </w:rPr>
        <w:t> </w:t>
      </w:r>
      <w:r>
        <w:rPr>
          <w:color w:val="231F20"/>
        </w:rPr>
        <w:t>acepción</w:t>
      </w:r>
      <w:r>
        <w:rPr>
          <w:color w:val="231F20"/>
          <w:spacing w:val="-10"/>
        </w:rPr>
        <w:t> </w:t>
      </w:r>
      <w:r>
        <w:rPr>
          <w:color w:val="231F20"/>
        </w:rPr>
        <w:t>por</w:t>
      </w:r>
      <w:r>
        <w:rPr>
          <w:color w:val="231F20"/>
          <w:spacing w:val="-9"/>
        </w:rPr>
        <w:t> </w:t>
      </w:r>
      <w:r>
        <w:rPr>
          <w:color w:val="231F20"/>
        </w:rPr>
        <w:t>el</w:t>
      </w:r>
      <w:r>
        <w:rPr>
          <w:color w:val="231F20"/>
          <w:spacing w:val="-9"/>
        </w:rPr>
        <w:t> </w:t>
      </w:r>
      <w:r>
        <w:rPr>
          <w:color w:val="231F20"/>
        </w:rPr>
        <w:t>derecho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identidad,</w:t>
      </w:r>
      <w:r>
        <w:rPr>
          <w:color w:val="231F20"/>
          <w:spacing w:val="-10"/>
        </w:rPr>
        <w:t> </w:t>
      </w:r>
      <w:r>
        <w:rPr>
          <w:color w:val="231F20"/>
        </w:rPr>
        <w:t>se</w:t>
      </w:r>
      <w:r>
        <w:rPr>
          <w:color w:val="231F20"/>
          <w:spacing w:val="-9"/>
        </w:rPr>
        <w:t> </w:t>
      </w:r>
      <w:r>
        <w:rPr>
          <w:color w:val="231F20"/>
        </w:rPr>
        <w:t>pro- tege la vida humana y en sí única, indivisible, individual y digna. Al respecto, el doctor Hugo Daniel D’Antonio (</w:t>
      </w:r>
      <w:r>
        <w:rPr>
          <w:color w:val="231F20"/>
          <w:sz w:val="18"/>
        </w:rPr>
        <w:t>oni</w:t>
      </w:r>
      <w:r>
        <w:rPr>
          <w:color w:val="231F20"/>
        </w:rPr>
        <w:t>, 2006), disertante de la</w:t>
      </w:r>
      <w:r>
        <w:rPr>
          <w:color w:val="231F20"/>
          <w:spacing w:val="-19"/>
        </w:rPr>
        <w:t> </w:t>
      </w:r>
      <w:r>
        <w:rPr>
          <w:color w:val="231F20"/>
        </w:rPr>
        <w:t>Asociación</w:t>
      </w:r>
      <w:r>
        <w:rPr>
          <w:color w:val="231F20"/>
          <w:spacing w:val="-7"/>
        </w:rPr>
        <w:t> </w:t>
      </w:r>
      <w:r>
        <w:rPr>
          <w:color w:val="231F20"/>
        </w:rPr>
        <w:t>de</w:t>
      </w:r>
      <w:r>
        <w:rPr>
          <w:color w:val="231F20"/>
          <w:spacing w:val="-8"/>
        </w:rPr>
        <w:t> </w:t>
      </w:r>
      <w:r>
        <w:rPr>
          <w:color w:val="231F20"/>
        </w:rPr>
        <w:t>Magistrados</w:t>
      </w:r>
      <w:r>
        <w:rPr>
          <w:color w:val="231F20"/>
          <w:spacing w:val="-7"/>
        </w:rPr>
        <w:t> </w:t>
      </w:r>
      <w:r>
        <w:rPr>
          <w:color w:val="231F20"/>
        </w:rPr>
        <w:t>y</w:t>
      </w:r>
      <w:r>
        <w:rPr>
          <w:color w:val="231F20"/>
          <w:spacing w:val="-8"/>
        </w:rPr>
        <w:t> </w:t>
      </w:r>
      <w:r>
        <w:rPr>
          <w:color w:val="231F20"/>
        </w:rPr>
        <w:t>Funcionarios</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Justicia</w:t>
      </w:r>
      <w:r>
        <w:rPr>
          <w:color w:val="231F20"/>
          <w:spacing w:val="-7"/>
        </w:rPr>
        <w:t> </w:t>
      </w:r>
      <w:r>
        <w:rPr>
          <w:color w:val="231F20"/>
        </w:rPr>
        <w:t>de</w:t>
      </w:r>
      <w:r>
        <w:rPr>
          <w:color w:val="231F20"/>
          <w:spacing w:val="-8"/>
        </w:rPr>
        <w:t> </w:t>
      </w:r>
      <w:r>
        <w:rPr>
          <w:color w:val="231F20"/>
        </w:rPr>
        <w:t>Meno- res y Familia, define el derecho de la identidad como el presupuesto de la persona que se refiere a sus orígenes como ser humano y a su pertenencia, abarcando su nombre, filiación, nacionalidad, idioma, costumbres, cultura propia y demás elementos componentes de su propio</w:t>
      </w:r>
      <w:r>
        <w:rPr>
          <w:color w:val="231F20"/>
          <w:spacing w:val="-7"/>
        </w:rPr>
        <w:t> </w:t>
      </w:r>
      <w:r>
        <w:rPr>
          <w:color w:val="231F20"/>
          <w:spacing w:val="-4"/>
        </w:rPr>
        <w:t>ser.</w:t>
      </w:r>
      <w:r>
        <w:rPr>
          <w:color w:val="231F20"/>
          <w:spacing w:val="-7"/>
        </w:rPr>
        <w:t> </w:t>
      </w:r>
      <w:r>
        <w:rPr>
          <w:color w:val="231F20"/>
        </w:rPr>
        <w:t>Como</w:t>
      </w:r>
      <w:r>
        <w:rPr>
          <w:color w:val="231F20"/>
          <w:spacing w:val="-7"/>
        </w:rPr>
        <w:t> </w:t>
      </w:r>
      <w:r>
        <w:rPr>
          <w:color w:val="231F20"/>
        </w:rPr>
        <w:t>señala</w:t>
      </w:r>
      <w:r>
        <w:rPr>
          <w:color w:val="231F20"/>
          <w:spacing w:val="-7"/>
        </w:rPr>
        <w:t> </w:t>
      </w:r>
      <w:r>
        <w:rPr>
          <w:color w:val="231F20"/>
        </w:rPr>
        <w:t>Gómez</w:t>
      </w:r>
      <w:r>
        <w:rPr>
          <w:color w:val="231F20"/>
          <w:spacing w:val="-7"/>
        </w:rPr>
        <w:t> </w:t>
      </w:r>
      <w:r>
        <w:rPr>
          <w:color w:val="231F20"/>
        </w:rPr>
        <w:t>Bengoechea</w:t>
      </w:r>
      <w:r>
        <w:rPr>
          <w:color w:val="231F20"/>
          <w:spacing w:val="-7"/>
        </w:rPr>
        <w:t> </w:t>
      </w:r>
      <w:r>
        <w:rPr>
          <w:color w:val="231F20"/>
        </w:rPr>
        <w:t>(2007:</w:t>
      </w:r>
      <w:r>
        <w:rPr>
          <w:color w:val="231F20"/>
          <w:spacing w:val="-7"/>
        </w:rPr>
        <w:t> </w:t>
      </w:r>
      <w:r>
        <w:rPr>
          <w:color w:val="231F20"/>
        </w:rPr>
        <w:t>57),</w:t>
      </w:r>
      <w:r>
        <w:rPr>
          <w:color w:val="231F20"/>
          <w:spacing w:val="-7"/>
        </w:rPr>
        <w:t> </w:t>
      </w:r>
      <w:r>
        <w:rPr>
          <w:color w:val="231F20"/>
        </w:rPr>
        <w:t>el</w:t>
      </w:r>
      <w:r>
        <w:rPr>
          <w:color w:val="231F20"/>
          <w:spacing w:val="-7"/>
        </w:rPr>
        <w:t> </w:t>
      </w:r>
      <w:r>
        <w:rPr>
          <w:color w:val="231F20"/>
        </w:rPr>
        <w:t>reconoci- </w:t>
      </w:r>
      <w:r>
        <w:rPr>
          <w:color w:val="231F20"/>
          <w:spacing w:val="2"/>
        </w:rPr>
        <w:t>miento expreso </w:t>
      </w:r>
      <w:r>
        <w:rPr>
          <w:color w:val="231F20"/>
        </w:rPr>
        <w:t>y </w:t>
      </w:r>
      <w:r>
        <w:rPr>
          <w:color w:val="231F20"/>
          <w:spacing w:val="2"/>
        </w:rPr>
        <w:t>autónomo </w:t>
      </w:r>
      <w:r>
        <w:rPr>
          <w:color w:val="231F20"/>
        </w:rPr>
        <w:t>del </w:t>
      </w:r>
      <w:r>
        <w:rPr>
          <w:color w:val="231F20"/>
          <w:spacing w:val="2"/>
        </w:rPr>
        <w:t>derecho </w:t>
      </w:r>
      <w:r>
        <w:rPr>
          <w:color w:val="231F20"/>
        </w:rPr>
        <w:t>a la </w:t>
      </w:r>
      <w:r>
        <w:rPr>
          <w:color w:val="231F20"/>
          <w:spacing w:val="2"/>
        </w:rPr>
        <w:t>identidad </w:t>
      </w:r>
      <w:r>
        <w:rPr>
          <w:color w:val="231F20"/>
        </w:rPr>
        <w:t>es </w:t>
      </w:r>
      <w:r>
        <w:rPr>
          <w:color w:val="231F20"/>
          <w:spacing w:val="2"/>
        </w:rPr>
        <w:t>relati- </w:t>
      </w:r>
      <w:r>
        <w:rPr>
          <w:color w:val="231F20"/>
        </w:rPr>
        <w:t>vamente reciente. Sólo desde hace algunos años ha comenzado a ser mencionado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ámbito</w:t>
      </w:r>
      <w:r>
        <w:rPr>
          <w:color w:val="231F20"/>
          <w:spacing w:val="-5"/>
        </w:rPr>
        <w:t> </w:t>
      </w:r>
      <w:r>
        <w:rPr>
          <w:color w:val="231F20"/>
        </w:rPr>
        <w:t>internacional</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derecho</w:t>
      </w:r>
      <w:r>
        <w:rPr>
          <w:color w:val="231F20"/>
          <w:spacing w:val="-5"/>
        </w:rPr>
        <w:t> </w:t>
      </w:r>
      <w:r>
        <w:rPr>
          <w:color w:val="231F20"/>
        </w:rPr>
        <w:t>interno</w:t>
      </w:r>
      <w:r>
        <w:rPr>
          <w:color w:val="231F20"/>
          <w:spacing w:val="-5"/>
        </w:rPr>
        <w:t> </w:t>
      </w:r>
      <w:r>
        <w:rPr>
          <w:color w:val="231F20"/>
        </w:rPr>
        <w:t>de</w:t>
      </w:r>
      <w:r>
        <w:rPr>
          <w:color w:val="231F20"/>
          <w:spacing w:val="-5"/>
        </w:rPr>
        <w:t> </w:t>
      </w:r>
      <w:r>
        <w:rPr>
          <w:color w:val="231F20"/>
        </w:rPr>
        <w:t>los diversos</w:t>
      </w:r>
      <w:r>
        <w:rPr>
          <w:color w:val="231F20"/>
          <w:spacing w:val="-6"/>
        </w:rPr>
        <w:t> </w:t>
      </w:r>
      <w:r>
        <w:rPr>
          <w:color w:val="231F20"/>
        </w:rPr>
        <w:t>países.</w:t>
      </w:r>
    </w:p>
    <w:p>
      <w:pPr>
        <w:pStyle w:val="BodyText"/>
        <w:rPr>
          <w:sz w:val="20"/>
        </w:rPr>
      </w:pPr>
    </w:p>
    <w:p>
      <w:pPr>
        <w:pStyle w:val="BodyText"/>
        <w:spacing w:before="10"/>
        <w:rPr>
          <w:sz w:val="19"/>
        </w:rPr>
      </w:pPr>
    </w:p>
    <w:p>
      <w:pPr>
        <w:pStyle w:val="BodyText"/>
        <w:spacing w:before="72"/>
        <w:ind w:left="1395" w:right="1314"/>
      </w:pPr>
      <w:r>
        <w:rPr>
          <w:color w:val="231F20"/>
        </w:rPr>
        <w:t>110</w:t>
      </w:r>
    </w:p>
    <w:p>
      <w:pPr>
        <w:spacing w:after="0"/>
        <w:sectPr>
          <w:footerReference w:type="default" r:id="rId195"/>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Hasta la fecha, una de las características de este derecho, debido posiblemente a lo novedoso de su reconocimiento, es la ausencia de un contenido uniforme en los distintos ordenamientos jurídicos. Por ello, aunque se comience a reconocer como derecho autónomo, su configuración varía notablemente. Por otro lado, también encontra- mos</w:t>
      </w:r>
      <w:r>
        <w:rPr>
          <w:color w:val="231F20"/>
          <w:spacing w:val="-17"/>
        </w:rPr>
        <w:t> </w:t>
      </w:r>
      <w:r>
        <w:rPr>
          <w:color w:val="231F20"/>
        </w:rPr>
        <w:t>la</w:t>
      </w:r>
      <w:r>
        <w:rPr>
          <w:color w:val="231F20"/>
          <w:spacing w:val="-17"/>
        </w:rPr>
        <w:t> </w:t>
      </w:r>
      <w:r>
        <w:rPr>
          <w:color w:val="231F20"/>
        </w:rPr>
        <w:t>tendencia</w:t>
      </w:r>
      <w:r>
        <w:rPr>
          <w:color w:val="231F20"/>
          <w:spacing w:val="-17"/>
        </w:rPr>
        <w:t> </w:t>
      </w:r>
      <w:r>
        <w:rPr>
          <w:color w:val="231F20"/>
        </w:rPr>
        <w:t>a</w:t>
      </w:r>
      <w:r>
        <w:rPr>
          <w:color w:val="231F20"/>
          <w:spacing w:val="-17"/>
        </w:rPr>
        <w:t> </w:t>
      </w:r>
      <w:r>
        <w:rPr>
          <w:color w:val="231F20"/>
        </w:rPr>
        <w:t>reducirlo</w:t>
      </w:r>
      <w:r>
        <w:rPr>
          <w:color w:val="231F20"/>
          <w:spacing w:val="-17"/>
        </w:rPr>
        <w:t> </w:t>
      </w:r>
      <w:r>
        <w:rPr>
          <w:color w:val="231F20"/>
        </w:rPr>
        <w:t>a</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elementos</w:t>
      </w:r>
      <w:r>
        <w:rPr>
          <w:color w:val="231F20"/>
          <w:spacing w:val="-17"/>
        </w:rPr>
        <w:t> </w:t>
      </w:r>
      <w:r>
        <w:rPr>
          <w:color w:val="231F20"/>
        </w:rPr>
        <w:t>que</w:t>
      </w:r>
      <w:r>
        <w:rPr>
          <w:color w:val="231F20"/>
          <w:spacing w:val="-17"/>
        </w:rPr>
        <w:t> </w:t>
      </w:r>
      <w:r>
        <w:rPr>
          <w:color w:val="231F20"/>
        </w:rPr>
        <w:t>lo</w:t>
      </w:r>
      <w:r>
        <w:rPr>
          <w:color w:val="231F20"/>
          <w:spacing w:val="-17"/>
        </w:rPr>
        <w:t> </w:t>
      </w:r>
      <w:r>
        <w:rPr>
          <w:color w:val="231F20"/>
        </w:rPr>
        <w:t>configuran, pero que no lo abarcan plenamente, como por ejemplo, la filiación. De hecho, es muy frecuente que el derecho a la identidad se remita exclusivamente</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facultad</w:t>
      </w:r>
      <w:r>
        <w:rPr>
          <w:color w:val="231F20"/>
          <w:spacing w:val="-9"/>
        </w:rPr>
        <w:t> </w:t>
      </w:r>
      <w:r>
        <w:rPr>
          <w:color w:val="231F20"/>
        </w:rPr>
        <w:t>legal</w:t>
      </w:r>
      <w:r>
        <w:rPr>
          <w:color w:val="231F20"/>
          <w:spacing w:val="-10"/>
        </w:rPr>
        <w:t> </w:t>
      </w:r>
      <w:r>
        <w:rPr>
          <w:color w:val="231F20"/>
        </w:rPr>
        <w:t>de</w:t>
      </w:r>
      <w:r>
        <w:rPr>
          <w:color w:val="231F20"/>
          <w:spacing w:val="-9"/>
        </w:rPr>
        <w:t> </w:t>
      </w:r>
      <w:r>
        <w:rPr>
          <w:color w:val="231F20"/>
        </w:rPr>
        <w:t>acceder</w:t>
      </w:r>
      <w:r>
        <w:rPr>
          <w:color w:val="231F20"/>
          <w:spacing w:val="-10"/>
        </w:rPr>
        <w:t> </w:t>
      </w:r>
      <w:r>
        <w:rPr>
          <w:color w:val="231F20"/>
        </w:rPr>
        <w:t>y</w:t>
      </w:r>
      <w:r>
        <w:rPr>
          <w:color w:val="231F20"/>
          <w:spacing w:val="-9"/>
        </w:rPr>
        <w:t> </w:t>
      </w:r>
      <w:r>
        <w:rPr>
          <w:color w:val="231F20"/>
        </w:rPr>
        <w:t>conocer</w:t>
      </w:r>
      <w:r>
        <w:rPr>
          <w:color w:val="231F20"/>
          <w:spacing w:val="-10"/>
        </w:rPr>
        <w:t> </w:t>
      </w:r>
      <w:r>
        <w:rPr>
          <w:color w:val="231F20"/>
        </w:rPr>
        <w:t>el</w:t>
      </w:r>
      <w:r>
        <w:rPr>
          <w:color w:val="231F20"/>
          <w:spacing w:val="-9"/>
        </w:rPr>
        <w:t> </w:t>
      </w:r>
      <w:r>
        <w:rPr>
          <w:color w:val="231F20"/>
        </w:rPr>
        <w:t>origen</w:t>
      </w:r>
      <w:r>
        <w:rPr>
          <w:color w:val="231F20"/>
          <w:spacing w:val="-9"/>
        </w:rPr>
        <w:t> </w:t>
      </w:r>
      <w:r>
        <w:rPr>
          <w:color w:val="231F20"/>
        </w:rPr>
        <w:t>bio- lógico de una</w:t>
      </w:r>
      <w:r>
        <w:rPr>
          <w:color w:val="231F20"/>
          <w:spacing w:val="-18"/>
        </w:rPr>
        <w:t> </w:t>
      </w:r>
      <w:r>
        <w:rPr>
          <w:color w:val="231F20"/>
        </w:rPr>
        <w:t>persona.</w:t>
      </w:r>
    </w:p>
    <w:p>
      <w:pPr>
        <w:pStyle w:val="BodyText"/>
        <w:spacing w:line="247" w:lineRule="auto"/>
        <w:ind w:left="1395" w:right="1391" w:firstLine="283"/>
        <w:jc w:val="both"/>
      </w:pPr>
      <w:r>
        <w:rPr>
          <w:color w:val="231F20"/>
        </w:rPr>
        <w:t>Es</w:t>
      </w:r>
      <w:r>
        <w:rPr>
          <w:color w:val="231F20"/>
          <w:spacing w:val="-9"/>
        </w:rPr>
        <w:t> </w:t>
      </w:r>
      <w:r>
        <w:rPr>
          <w:color w:val="231F20"/>
        </w:rPr>
        <w:t>evidente</w:t>
      </w:r>
      <w:r>
        <w:rPr>
          <w:color w:val="231F20"/>
          <w:spacing w:val="-10"/>
        </w:rPr>
        <w:t> </w:t>
      </w:r>
      <w:r>
        <w:rPr>
          <w:color w:val="231F20"/>
        </w:rPr>
        <w:t>que</w:t>
      </w:r>
      <w:r>
        <w:rPr>
          <w:color w:val="231F20"/>
          <w:spacing w:val="-9"/>
        </w:rPr>
        <w:t> </w:t>
      </w:r>
      <w:r>
        <w:rPr>
          <w:color w:val="231F20"/>
        </w:rPr>
        <w:t>el</w:t>
      </w:r>
      <w:r>
        <w:rPr>
          <w:color w:val="231F20"/>
          <w:spacing w:val="-10"/>
        </w:rPr>
        <w:t> </w:t>
      </w:r>
      <w:r>
        <w:rPr>
          <w:color w:val="231F20"/>
        </w:rPr>
        <w:t>derecho</w:t>
      </w:r>
      <w:r>
        <w:rPr>
          <w:color w:val="231F20"/>
          <w:spacing w:val="-9"/>
        </w:rPr>
        <w:t> </w:t>
      </w:r>
      <w:r>
        <w:rPr>
          <w:color w:val="231F20"/>
        </w:rPr>
        <w:t>a</w:t>
      </w:r>
      <w:r>
        <w:rPr>
          <w:color w:val="231F20"/>
          <w:spacing w:val="-9"/>
        </w:rPr>
        <w:t> </w:t>
      </w:r>
      <w:r>
        <w:rPr>
          <w:color w:val="231F20"/>
        </w:rPr>
        <w:t>la</w:t>
      </w:r>
      <w:r>
        <w:rPr>
          <w:color w:val="231F20"/>
          <w:spacing w:val="-10"/>
        </w:rPr>
        <w:t> </w:t>
      </w:r>
      <w:r>
        <w:rPr>
          <w:color w:val="231F20"/>
        </w:rPr>
        <w:t>identidad</w:t>
      </w:r>
      <w:r>
        <w:rPr>
          <w:color w:val="231F20"/>
          <w:spacing w:val="-10"/>
        </w:rPr>
        <w:t> </w:t>
      </w:r>
      <w:r>
        <w:rPr>
          <w:color w:val="231F20"/>
        </w:rPr>
        <w:t>debe</w:t>
      </w:r>
      <w:r>
        <w:rPr>
          <w:color w:val="231F20"/>
          <w:spacing w:val="-9"/>
        </w:rPr>
        <w:t> </w:t>
      </w:r>
      <w:r>
        <w:rPr>
          <w:color w:val="231F20"/>
        </w:rPr>
        <w:t>ser</w:t>
      </w:r>
      <w:r>
        <w:rPr>
          <w:color w:val="231F20"/>
          <w:spacing w:val="-9"/>
        </w:rPr>
        <w:t> </w:t>
      </w:r>
      <w:r>
        <w:rPr>
          <w:color w:val="231F20"/>
        </w:rPr>
        <w:t>contemplado</w:t>
      </w:r>
      <w:r>
        <w:rPr>
          <w:color w:val="231F20"/>
          <w:spacing w:val="-10"/>
        </w:rPr>
        <w:t> </w:t>
      </w:r>
      <w:r>
        <w:rPr>
          <w:color w:val="231F20"/>
        </w:rPr>
        <w:t>de forma amplia en las prácticas de reproducción asistida, no sólo en lo que respecta a la clonación, sino interpretado como un derecho en sentido amplio, desde la perspectiva y fundamentación de los dere- chos de los</w:t>
      </w:r>
      <w:r>
        <w:rPr>
          <w:color w:val="231F20"/>
          <w:spacing w:val="-18"/>
        </w:rPr>
        <w:t> </w:t>
      </w:r>
      <w:r>
        <w:rPr>
          <w:color w:val="231F20"/>
        </w:rPr>
        <w:t>niños.</w:t>
      </w:r>
    </w:p>
    <w:p>
      <w:pPr>
        <w:pStyle w:val="BodyText"/>
        <w:spacing w:line="247" w:lineRule="auto"/>
        <w:ind w:left="1395" w:right="1386" w:firstLine="283"/>
        <w:jc w:val="both"/>
      </w:pPr>
      <w:r>
        <w:rPr>
          <w:color w:val="231F20"/>
        </w:rPr>
        <w:t>Los</w:t>
      </w:r>
      <w:r>
        <w:rPr>
          <w:color w:val="231F20"/>
          <w:spacing w:val="-4"/>
        </w:rPr>
        <w:t> </w:t>
      </w:r>
      <w:r>
        <w:rPr>
          <w:color w:val="231F20"/>
        </w:rPr>
        <w:t>derechos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casi</w:t>
      </w:r>
      <w:r>
        <w:rPr>
          <w:color w:val="231F20"/>
          <w:spacing w:val="-4"/>
        </w:rPr>
        <w:t> </w:t>
      </w:r>
      <w:r>
        <w:rPr>
          <w:color w:val="231F20"/>
        </w:rPr>
        <w:t>no</w:t>
      </w:r>
      <w:r>
        <w:rPr>
          <w:color w:val="231F20"/>
          <w:spacing w:val="-4"/>
        </w:rPr>
        <w:t> </w:t>
      </w:r>
      <w:r>
        <w:rPr>
          <w:color w:val="231F20"/>
        </w:rPr>
        <w:t>son</w:t>
      </w:r>
      <w:r>
        <w:rPr>
          <w:color w:val="231F20"/>
          <w:spacing w:val="-4"/>
        </w:rPr>
        <w:t> </w:t>
      </w:r>
      <w:r>
        <w:rPr>
          <w:color w:val="231F20"/>
        </w:rPr>
        <w:t>previstos</w:t>
      </w:r>
      <w:r>
        <w:rPr>
          <w:color w:val="231F20"/>
          <w:spacing w:val="-4"/>
        </w:rPr>
        <w:t> </w:t>
      </w:r>
      <w:r>
        <w:rPr>
          <w:color w:val="231F20"/>
        </w:rPr>
        <w:t>al</w:t>
      </w:r>
      <w:r>
        <w:rPr>
          <w:color w:val="231F20"/>
          <w:spacing w:val="-4"/>
        </w:rPr>
        <w:t> </w:t>
      </w:r>
      <w:r>
        <w:rPr>
          <w:color w:val="231F20"/>
        </w:rPr>
        <w:t>legislarse</w:t>
      </w:r>
      <w:r>
        <w:rPr>
          <w:color w:val="231F20"/>
          <w:spacing w:val="-4"/>
        </w:rPr>
        <w:t> </w:t>
      </w:r>
      <w:r>
        <w:rPr>
          <w:color w:val="231F20"/>
        </w:rPr>
        <w:t>lo</w:t>
      </w:r>
      <w:r>
        <w:rPr>
          <w:color w:val="231F20"/>
          <w:spacing w:val="-4"/>
        </w:rPr>
        <w:t> </w:t>
      </w:r>
      <w:r>
        <w:rPr>
          <w:color w:val="231F20"/>
        </w:rPr>
        <w:t>re- lativo a las técnicas de reproducción asistida y existen confusiones terminológicas, que se han regulado en algunos países como Alema- nia: la protección del </w:t>
      </w:r>
      <w:r>
        <w:rPr>
          <w:i/>
          <w:color w:val="231F20"/>
        </w:rPr>
        <w:t>nasciturus</w:t>
      </w:r>
      <w:r>
        <w:rPr>
          <w:color w:val="231F20"/>
        </w:rPr>
        <w:t>, que se refiere al concebido no</w:t>
      </w:r>
      <w:r>
        <w:rPr>
          <w:color w:val="231F20"/>
          <w:spacing w:val="-35"/>
        </w:rPr>
        <w:t> </w:t>
      </w:r>
      <w:r>
        <w:rPr>
          <w:color w:val="231F20"/>
        </w:rPr>
        <w:t>naci- do, a quien está en el seno materno y tiene una protección jurídica. </w:t>
      </w:r>
      <w:r>
        <w:rPr>
          <w:i/>
          <w:color w:val="231F20"/>
        </w:rPr>
        <w:t>Nasciturus</w:t>
      </w:r>
      <w:r>
        <w:rPr>
          <w:i/>
          <w:color w:val="231F20"/>
          <w:spacing w:val="-11"/>
        </w:rPr>
        <w:t> </w:t>
      </w:r>
      <w:r>
        <w:rPr>
          <w:color w:val="231F20"/>
        </w:rPr>
        <w:t>significa</w:t>
      </w:r>
      <w:r>
        <w:rPr>
          <w:color w:val="231F20"/>
          <w:spacing w:val="-11"/>
        </w:rPr>
        <w:t> </w:t>
      </w:r>
      <w:r>
        <w:rPr>
          <w:color w:val="231F20"/>
        </w:rPr>
        <w:t>también</w:t>
      </w:r>
      <w:r>
        <w:rPr>
          <w:color w:val="231F20"/>
          <w:spacing w:val="-11"/>
        </w:rPr>
        <w:t> </w:t>
      </w:r>
      <w:r>
        <w:rPr>
          <w:color w:val="231F20"/>
        </w:rPr>
        <w:t>el</w:t>
      </w:r>
      <w:r>
        <w:rPr>
          <w:color w:val="231F20"/>
          <w:spacing w:val="-11"/>
        </w:rPr>
        <w:t> </w:t>
      </w:r>
      <w:r>
        <w:rPr>
          <w:color w:val="231F20"/>
        </w:rPr>
        <w:t>no</w:t>
      </w:r>
      <w:r>
        <w:rPr>
          <w:color w:val="231F20"/>
          <w:spacing w:val="-11"/>
        </w:rPr>
        <w:t> </w:t>
      </w:r>
      <w:r>
        <w:rPr>
          <w:color w:val="231F20"/>
        </w:rPr>
        <w:t>nato,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producto</w:t>
      </w:r>
      <w:r>
        <w:rPr>
          <w:color w:val="231F20"/>
          <w:spacing w:val="-11"/>
        </w:rPr>
        <w:t> </w:t>
      </w:r>
      <w:r>
        <w:rPr>
          <w:color w:val="231F20"/>
        </w:rPr>
        <w:t>protegido por el Código Civil mientras está en el seno materno y que, si nace muerto, nunca fue persona; por el contrario, si resulta vivo y viable, es</w:t>
      </w:r>
      <w:r>
        <w:rPr>
          <w:color w:val="231F20"/>
          <w:spacing w:val="-11"/>
        </w:rPr>
        <w:t> </w:t>
      </w:r>
      <w:r>
        <w:rPr>
          <w:color w:val="231F20"/>
        </w:rPr>
        <w:t>decir,</w:t>
      </w:r>
      <w:r>
        <w:rPr>
          <w:color w:val="231F20"/>
          <w:spacing w:val="-11"/>
        </w:rPr>
        <w:t> </w:t>
      </w:r>
      <w:r>
        <w:rPr>
          <w:color w:val="231F20"/>
        </w:rPr>
        <w:t>nace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capacidad</w:t>
      </w:r>
      <w:r>
        <w:rPr>
          <w:color w:val="231F20"/>
          <w:spacing w:val="-12"/>
        </w:rPr>
        <w:t> </w:t>
      </w:r>
      <w:r>
        <w:rPr>
          <w:color w:val="231F20"/>
        </w:rPr>
        <w:t>de</w:t>
      </w:r>
      <w:r>
        <w:rPr>
          <w:color w:val="231F20"/>
          <w:spacing w:val="-11"/>
        </w:rPr>
        <w:t> </w:t>
      </w:r>
      <w:r>
        <w:rPr>
          <w:color w:val="231F20"/>
        </w:rPr>
        <w:t>convertirse</w:t>
      </w:r>
      <w:r>
        <w:rPr>
          <w:color w:val="231F20"/>
          <w:spacing w:val="-12"/>
        </w:rPr>
        <w:t> </w:t>
      </w:r>
      <w:r>
        <w:rPr>
          <w:color w:val="231F20"/>
        </w:rPr>
        <w:t>en</w:t>
      </w:r>
      <w:r>
        <w:rPr>
          <w:color w:val="231F20"/>
          <w:spacing w:val="-11"/>
        </w:rPr>
        <w:t> </w:t>
      </w:r>
      <w:r>
        <w:rPr>
          <w:color w:val="231F20"/>
        </w:rPr>
        <w:t>persona</w:t>
      </w:r>
      <w:r>
        <w:rPr>
          <w:color w:val="231F20"/>
          <w:spacing w:val="-11"/>
        </w:rPr>
        <w:t> </w:t>
      </w:r>
      <w:r>
        <w:rPr>
          <w:color w:val="231F20"/>
        </w:rPr>
        <w:t>física</w:t>
      </w:r>
      <w:r>
        <w:rPr>
          <w:color w:val="231F20"/>
          <w:spacing w:val="-11"/>
        </w:rPr>
        <w:t> </w:t>
      </w:r>
      <w:r>
        <w:rPr>
          <w:color w:val="231F20"/>
        </w:rPr>
        <w:t>jurídi- ca,</w:t>
      </w:r>
      <w:r>
        <w:rPr>
          <w:color w:val="231F20"/>
          <w:spacing w:val="-8"/>
        </w:rPr>
        <w:t> </w:t>
      </w:r>
      <w:r>
        <w:rPr>
          <w:color w:val="231F20"/>
        </w:rPr>
        <w:t>la</w:t>
      </w:r>
      <w:r>
        <w:rPr>
          <w:color w:val="231F20"/>
          <w:spacing w:val="-8"/>
        </w:rPr>
        <w:t> </w:t>
      </w:r>
      <w:r>
        <w:rPr>
          <w:color w:val="231F20"/>
          <w:spacing w:val="-4"/>
        </w:rPr>
        <w:t>ley,</w:t>
      </w:r>
      <w:r>
        <w:rPr>
          <w:color w:val="231F20"/>
          <w:spacing w:val="-8"/>
        </w:rPr>
        <w:t> </w:t>
      </w:r>
      <w:r>
        <w:rPr>
          <w:color w:val="231F20"/>
        </w:rPr>
        <w:t>por</w:t>
      </w:r>
      <w:r>
        <w:rPr>
          <w:color w:val="231F20"/>
          <w:spacing w:val="-8"/>
        </w:rPr>
        <w:t> </w:t>
      </w:r>
      <w:r>
        <w:rPr>
          <w:color w:val="231F20"/>
        </w:rPr>
        <w:t>una</w:t>
      </w:r>
      <w:r>
        <w:rPr>
          <w:color w:val="231F20"/>
          <w:spacing w:val="-8"/>
        </w:rPr>
        <w:t> </w:t>
      </w:r>
      <w:r>
        <w:rPr>
          <w:color w:val="231F20"/>
        </w:rPr>
        <w:t>ficción</w:t>
      </w:r>
      <w:r>
        <w:rPr>
          <w:color w:val="231F20"/>
          <w:spacing w:val="-8"/>
        </w:rPr>
        <w:t> </w:t>
      </w:r>
      <w:r>
        <w:rPr>
          <w:color w:val="231F20"/>
        </w:rPr>
        <w:t>legal,</w:t>
      </w:r>
      <w:r>
        <w:rPr>
          <w:color w:val="231F20"/>
          <w:spacing w:val="-8"/>
        </w:rPr>
        <w:t> </w:t>
      </w:r>
      <w:r>
        <w:rPr>
          <w:color w:val="231F20"/>
        </w:rPr>
        <w:t>lo</w:t>
      </w:r>
      <w:r>
        <w:rPr>
          <w:color w:val="231F20"/>
          <w:spacing w:val="-8"/>
        </w:rPr>
        <w:t> </w:t>
      </w:r>
      <w:r>
        <w:rPr>
          <w:color w:val="231F20"/>
        </w:rPr>
        <w:t>considerará</w:t>
      </w:r>
      <w:r>
        <w:rPr>
          <w:color w:val="231F20"/>
          <w:spacing w:val="-8"/>
        </w:rPr>
        <w:t> </w:t>
      </w:r>
      <w:r>
        <w:rPr>
          <w:color w:val="231F20"/>
        </w:rPr>
        <w:t>como</w:t>
      </w:r>
      <w:r>
        <w:rPr>
          <w:color w:val="231F20"/>
          <w:spacing w:val="-8"/>
        </w:rPr>
        <w:t> </w:t>
      </w:r>
      <w:r>
        <w:rPr>
          <w:color w:val="231F20"/>
        </w:rPr>
        <w:t>tal</w:t>
      </w:r>
      <w:r>
        <w:rPr>
          <w:color w:val="231F20"/>
          <w:spacing w:val="-8"/>
        </w:rPr>
        <w:t> </w:t>
      </w:r>
      <w:r>
        <w:rPr>
          <w:color w:val="231F20"/>
        </w:rPr>
        <w:t>desde</w:t>
      </w:r>
      <w:r>
        <w:rPr>
          <w:color w:val="231F20"/>
          <w:spacing w:val="-8"/>
        </w:rPr>
        <w:t> </w:t>
      </w:r>
      <w:r>
        <w:rPr>
          <w:color w:val="231F20"/>
        </w:rPr>
        <w:t>que</w:t>
      </w:r>
      <w:r>
        <w:rPr>
          <w:color w:val="231F20"/>
          <w:spacing w:val="-8"/>
        </w:rPr>
        <w:t> </w:t>
      </w:r>
      <w:r>
        <w:rPr>
          <w:color w:val="231F20"/>
        </w:rPr>
        <w:t>fue engendrado, desde que fue concebido, desde que, como opinan</w:t>
      </w:r>
      <w:r>
        <w:rPr>
          <w:color w:val="231F20"/>
          <w:spacing w:val="-26"/>
        </w:rPr>
        <w:t> </w:t>
      </w:r>
      <w:r>
        <w:rPr>
          <w:color w:val="231F20"/>
        </w:rPr>
        <w:t>algu- nos</w:t>
      </w:r>
      <w:r>
        <w:rPr>
          <w:color w:val="231F20"/>
          <w:spacing w:val="-6"/>
        </w:rPr>
        <w:t> </w:t>
      </w:r>
      <w:r>
        <w:rPr>
          <w:color w:val="231F20"/>
        </w:rPr>
        <w:t>juristas,</w:t>
      </w:r>
      <w:r>
        <w:rPr>
          <w:color w:val="231F20"/>
          <w:spacing w:val="-6"/>
        </w:rPr>
        <w:t> </w:t>
      </w:r>
      <w:r>
        <w:rPr>
          <w:color w:val="231F20"/>
        </w:rPr>
        <w:t>empezó</w:t>
      </w:r>
      <w:r>
        <w:rPr>
          <w:color w:val="231F20"/>
          <w:spacing w:val="-6"/>
        </w:rPr>
        <w:t> </w:t>
      </w:r>
      <w:r>
        <w:rPr>
          <w:color w:val="231F20"/>
        </w:rPr>
        <w:t>a</w:t>
      </w:r>
      <w:r>
        <w:rPr>
          <w:color w:val="231F20"/>
          <w:spacing w:val="-6"/>
        </w:rPr>
        <w:t> </w:t>
      </w:r>
      <w:r>
        <w:rPr>
          <w:color w:val="231F20"/>
        </w:rPr>
        <w:t>haber</w:t>
      </w:r>
      <w:r>
        <w:rPr>
          <w:color w:val="231F20"/>
          <w:spacing w:val="-6"/>
        </w:rPr>
        <w:t> </w:t>
      </w:r>
      <w:r>
        <w:rPr>
          <w:color w:val="231F20"/>
        </w:rPr>
        <w:t>vida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claustro</w:t>
      </w:r>
      <w:r>
        <w:rPr>
          <w:color w:val="231F20"/>
          <w:spacing w:val="-6"/>
        </w:rPr>
        <w:t> </w:t>
      </w:r>
      <w:r>
        <w:rPr>
          <w:color w:val="231F20"/>
        </w:rPr>
        <w:t>materno.</w:t>
      </w:r>
    </w:p>
    <w:p>
      <w:pPr>
        <w:pStyle w:val="BodyText"/>
        <w:spacing w:line="247" w:lineRule="auto"/>
        <w:ind w:left="1395" w:right="1387" w:firstLine="283"/>
        <w:jc w:val="both"/>
      </w:pPr>
      <w:r>
        <w:rPr>
          <w:color w:val="231F20"/>
        </w:rPr>
        <w:t>Por las posturas ideológicas y la idiosincrasia de las sociedades modernas, el </w:t>
      </w:r>
      <w:r>
        <w:rPr>
          <w:i/>
          <w:color w:val="231F20"/>
        </w:rPr>
        <w:t>nasciturus </w:t>
      </w:r>
      <w:r>
        <w:rPr>
          <w:color w:val="231F20"/>
        </w:rPr>
        <w:t>puede o no ser contemplado y protegido, aunque reiteramos, deberían existir parámetros que permitan su pro- tección, considerando que se convertirán en futuros niños, de darse las condiciones adecuadas.</w:t>
      </w:r>
    </w:p>
    <w:p>
      <w:pPr>
        <w:pStyle w:val="BodyText"/>
        <w:spacing w:line="247" w:lineRule="auto"/>
        <w:ind w:left="1395" w:right="1387" w:firstLine="283"/>
        <w:jc w:val="both"/>
      </w:pP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González</w:t>
      </w:r>
      <w:r>
        <w:rPr>
          <w:color w:val="231F20"/>
          <w:spacing w:val="-10"/>
        </w:rPr>
        <w:t> </w:t>
      </w:r>
      <w:r>
        <w:rPr>
          <w:color w:val="231F20"/>
        </w:rPr>
        <w:t>Contró</w:t>
      </w:r>
      <w:r>
        <w:rPr>
          <w:color w:val="231F20"/>
          <w:spacing w:val="-11"/>
        </w:rPr>
        <w:t> </w:t>
      </w:r>
      <w:r>
        <w:rPr>
          <w:color w:val="231F20"/>
        </w:rPr>
        <w:t>(2008:17-19;</w:t>
      </w:r>
      <w:r>
        <w:rPr>
          <w:color w:val="231F20"/>
          <w:spacing w:val="-11"/>
        </w:rPr>
        <w:t> </w:t>
      </w:r>
      <w:r>
        <w:rPr>
          <w:color w:val="231F20"/>
        </w:rPr>
        <w:t>2012:</w:t>
      </w:r>
      <w:r>
        <w:rPr>
          <w:color w:val="231F20"/>
          <w:spacing w:val="-11"/>
        </w:rPr>
        <w:t> </w:t>
      </w:r>
      <w:r>
        <w:rPr>
          <w:color w:val="231F20"/>
        </w:rPr>
        <w:t>2-4),</w:t>
      </w:r>
      <w:r>
        <w:rPr>
          <w:color w:val="231F20"/>
          <w:spacing w:val="-11"/>
        </w:rPr>
        <w:t> </w:t>
      </w:r>
      <w:r>
        <w:rPr>
          <w:color w:val="231F20"/>
        </w:rPr>
        <w:t>el</w:t>
      </w:r>
      <w:r>
        <w:rPr>
          <w:color w:val="231F20"/>
          <w:spacing w:val="-11"/>
        </w:rPr>
        <w:t> </w:t>
      </w:r>
      <w:r>
        <w:rPr>
          <w:color w:val="231F20"/>
        </w:rPr>
        <w:t>con- cepto</w:t>
      </w:r>
      <w:r>
        <w:rPr>
          <w:color w:val="231F20"/>
          <w:spacing w:val="-10"/>
        </w:rPr>
        <w:t> </w:t>
      </w:r>
      <w:r>
        <w:rPr>
          <w:color w:val="231F20"/>
        </w:rPr>
        <w:t>de</w:t>
      </w:r>
      <w:r>
        <w:rPr>
          <w:color w:val="231F20"/>
          <w:spacing w:val="-10"/>
        </w:rPr>
        <w:t> </w:t>
      </w:r>
      <w:r>
        <w:rPr>
          <w:color w:val="231F20"/>
        </w:rPr>
        <w:t>niño</w:t>
      </w:r>
      <w:r>
        <w:rPr>
          <w:color w:val="231F20"/>
          <w:spacing w:val="-10"/>
        </w:rPr>
        <w:t> </w:t>
      </w:r>
      <w:r>
        <w:rPr>
          <w:color w:val="231F20"/>
        </w:rPr>
        <w:t>fue</w:t>
      </w:r>
      <w:r>
        <w:rPr>
          <w:color w:val="231F20"/>
          <w:spacing w:val="-10"/>
        </w:rPr>
        <w:t> </w:t>
      </w:r>
      <w:r>
        <w:rPr>
          <w:color w:val="231F20"/>
        </w:rPr>
        <w:t>desarrollándose</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largo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historia</w:t>
      </w:r>
      <w:r>
        <w:rPr>
          <w:color w:val="231F20"/>
          <w:spacing w:val="-10"/>
        </w:rPr>
        <w:t> </w:t>
      </w:r>
      <w:r>
        <w:rPr>
          <w:color w:val="231F20"/>
        </w:rPr>
        <w:t>como</w:t>
      </w:r>
      <w:r>
        <w:rPr>
          <w:color w:val="231F20"/>
          <w:spacing w:val="-10"/>
        </w:rPr>
        <w:t> </w:t>
      </w:r>
      <w:r>
        <w:rPr>
          <w:color w:val="231F20"/>
        </w:rPr>
        <w:t>resul- tado de diversas circunstancias. Durante siglos fue considerado úni- </w:t>
      </w:r>
      <w:r>
        <w:rPr>
          <w:color w:val="231F20"/>
          <w:spacing w:val="5"/>
        </w:rPr>
        <w:t>camente </w:t>
      </w:r>
      <w:r>
        <w:rPr>
          <w:color w:val="231F20"/>
          <w:spacing w:val="3"/>
        </w:rPr>
        <w:t>un </w:t>
      </w:r>
      <w:r>
        <w:rPr>
          <w:color w:val="231F20"/>
          <w:spacing w:val="5"/>
        </w:rPr>
        <w:t>renuevo </w:t>
      </w:r>
      <w:r>
        <w:rPr>
          <w:color w:val="231F20"/>
          <w:spacing w:val="3"/>
        </w:rPr>
        <w:t>de la </w:t>
      </w:r>
      <w:r>
        <w:rPr>
          <w:color w:val="231F20"/>
          <w:spacing w:val="5"/>
        </w:rPr>
        <w:t>estructura social, </w:t>
      </w:r>
      <w:r>
        <w:rPr>
          <w:color w:val="231F20"/>
          <w:spacing w:val="3"/>
        </w:rPr>
        <w:t>su </w:t>
      </w:r>
      <w:r>
        <w:rPr>
          <w:color w:val="231F20"/>
          <w:spacing w:val="4"/>
        </w:rPr>
        <w:t>valor </w:t>
      </w:r>
      <w:r>
        <w:rPr>
          <w:color w:val="231F20"/>
          <w:spacing w:val="6"/>
        </w:rPr>
        <w:t>estaba </w:t>
      </w:r>
      <w:r>
        <w:rPr>
          <w:color w:val="231F20"/>
        </w:rPr>
        <w:t>determinado</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pertenencia</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familia</w:t>
      </w:r>
      <w:r>
        <w:rPr>
          <w:color w:val="231F20"/>
          <w:spacing w:val="-8"/>
        </w:rPr>
        <w:t> </w:t>
      </w:r>
      <w:r>
        <w:rPr>
          <w:color w:val="231F20"/>
        </w:rPr>
        <w:t>y</w:t>
      </w:r>
      <w:r>
        <w:rPr>
          <w:color w:val="231F20"/>
          <w:spacing w:val="-8"/>
        </w:rPr>
        <w:t> </w:t>
      </w:r>
      <w:r>
        <w:rPr>
          <w:color w:val="231F20"/>
        </w:rPr>
        <w:t>como</w:t>
      </w:r>
      <w:r>
        <w:rPr>
          <w:color w:val="231F20"/>
          <w:spacing w:val="-8"/>
        </w:rPr>
        <w:t> </w:t>
      </w:r>
      <w:r>
        <w:rPr>
          <w:color w:val="231F20"/>
        </w:rPr>
        <w:t>tal</w:t>
      </w:r>
      <w:r>
        <w:rPr>
          <w:color w:val="231F20"/>
          <w:spacing w:val="-8"/>
        </w:rPr>
        <w:t> </w:t>
      </w:r>
      <w:r>
        <w:rPr>
          <w:color w:val="231F20"/>
        </w:rPr>
        <w:t>se</w:t>
      </w:r>
      <w:r>
        <w:rPr>
          <w:color w:val="231F20"/>
          <w:spacing w:val="-8"/>
        </w:rPr>
        <w:t> </w:t>
      </w:r>
      <w:r>
        <w:rPr>
          <w:color w:val="231F20"/>
        </w:rPr>
        <w:t>consideró en</w:t>
      </w:r>
      <w:r>
        <w:rPr>
          <w:color w:val="231F20"/>
          <w:spacing w:val="-18"/>
        </w:rPr>
        <w:t> </w:t>
      </w:r>
      <w:r>
        <w:rPr>
          <w:color w:val="231F20"/>
        </w:rPr>
        <w:t>las</w:t>
      </w:r>
      <w:r>
        <w:rPr>
          <w:color w:val="231F20"/>
          <w:spacing w:val="-18"/>
        </w:rPr>
        <w:t> </w:t>
      </w:r>
      <w:r>
        <w:rPr>
          <w:color w:val="231F20"/>
        </w:rPr>
        <w:t>primeras</w:t>
      </w:r>
      <w:r>
        <w:rPr>
          <w:color w:val="231F20"/>
          <w:spacing w:val="-17"/>
        </w:rPr>
        <w:t> </w:t>
      </w:r>
      <w:r>
        <w:rPr>
          <w:color w:val="231F20"/>
        </w:rPr>
        <w:t>atribuciones</w:t>
      </w:r>
      <w:r>
        <w:rPr>
          <w:color w:val="231F20"/>
          <w:spacing w:val="-18"/>
        </w:rPr>
        <w:t> </w:t>
      </w:r>
      <w:r>
        <w:rPr>
          <w:color w:val="231F20"/>
        </w:rPr>
        <w:t>de</w:t>
      </w:r>
      <w:r>
        <w:rPr>
          <w:color w:val="231F20"/>
          <w:spacing w:val="-17"/>
        </w:rPr>
        <w:t> </w:t>
      </w:r>
      <w:r>
        <w:rPr>
          <w:color w:val="231F20"/>
        </w:rPr>
        <w:t>derechos</w:t>
      </w:r>
      <w:r>
        <w:rPr>
          <w:color w:val="231F20"/>
          <w:spacing w:val="-17"/>
        </w:rPr>
        <w:t> </w:t>
      </w:r>
      <w:r>
        <w:rPr>
          <w:color w:val="231F20"/>
        </w:rPr>
        <w:t>subjetivos</w:t>
      </w:r>
      <w:r>
        <w:rPr>
          <w:color w:val="231F20"/>
          <w:spacing w:val="-17"/>
        </w:rPr>
        <w:t> </w:t>
      </w:r>
      <w:r>
        <w:rPr>
          <w:color w:val="231F20"/>
        </w:rPr>
        <w:t>que</w:t>
      </w:r>
      <w:r>
        <w:rPr>
          <w:color w:val="231F20"/>
          <w:spacing w:val="-17"/>
        </w:rPr>
        <w:t> </w:t>
      </w:r>
      <w:r>
        <w:rPr>
          <w:color w:val="231F20"/>
        </w:rPr>
        <w:t>lo</w:t>
      </w:r>
      <w:r>
        <w:rPr>
          <w:color w:val="231F20"/>
          <w:spacing w:val="-18"/>
        </w:rPr>
        <w:t> </w:t>
      </w:r>
      <w:r>
        <w:rPr>
          <w:color w:val="231F20"/>
        </w:rPr>
        <w:t>excluyeron</w:t>
      </w:r>
    </w:p>
    <w:p>
      <w:pPr>
        <w:pStyle w:val="BodyText"/>
        <w:spacing w:before="2"/>
        <w:rPr>
          <w:sz w:val="17"/>
        </w:rPr>
      </w:pPr>
    </w:p>
    <w:p>
      <w:pPr>
        <w:pStyle w:val="BodyText"/>
        <w:spacing w:before="71"/>
        <w:ind w:left="1500" w:right="1401"/>
        <w:jc w:val="right"/>
      </w:pPr>
      <w:r>
        <w:rPr>
          <w:color w:val="231F20"/>
        </w:rPr>
        <w:t>111</w:t>
      </w:r>
    </w:p>
    <w:p>
      <w:pPr>
        <w:spacing w:after="0"/>
        <w:jc w:val="right"/>
        <w:sectPr>
          <w:footerReference w:type="default" r:id="rId196"/>
          <w:pgSz w:w="8820" w:h="12860"/>
          <w:pgMar w:footer="222" w:header="0" w:top="420" w:bottom="420" w:left="0" w:right="0"/>
          <w:pgNumType w:start="11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como titular individual, incluyéndolo en la esfera paterna del ciuda- dano</w:t>
      </w:r>
      <w:r>
        <w:rPr>
          <w:color w:val="231F20"/>
          <w:spacing w:val="-8"/>
        </w:rPr>
        <w:t> </w:t>
      </w:r>
      <w:r>
        <w:rPr>
          <w:color w:val="231F20"/>
        </w:rPr>
        <w:t>–varón–</w:t>
      </w:r>
      <w:r>
        <w:rPr>
          <w:color w:val="231F20"/>
          <w:spacing w:val="-8"/>
        </w:rPr>
        <w:t> </w:t>
      </w:r>
      <w:r>
        <w:rPr>
          <w:color w:val="231F20"/>
        </w:rPr>
        <w:t>propietario.</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sino</w:t>
      </w:r>
      <w:r>
        <w:rPr>
          <w:color w:val="231F20"/>
          <w:spacing w:val="-7"/>
        </w:rPr>
        <w:t> </w:t>
      </w:r>
      <w:r>
        <w:rPr>
          <w:color w:val="231F20"/>
        </w:rPr>
        <w:t>hasta</w:t>
      </w:r>
      <w:r>
        <w:rPr>
          <w:color w:val="231F20"/>
          <w:spacing w:val="-8"/>
        </w:rPr>
        <w:t> </w:t>
      </w:r>
      <w:r>
        <w:rPr>
          <w:color w:val="231F20"/>
        </w:rPr>
        <w:t>hace</w:t>
      </w:r>
      <w:r>
        <w:rPr>
          <w:color w:val="231F20"/>
          <w:spacing w:val="-8"/>
        </w:rPr>
        <w:t> </w:t>
      </w:r>
      <w:r>
        <w:rPr>
          <w:color w:val="231F20"/>
        </w:rPr>
        <w:t>muy</w:t>
      </w:r>
      <w:r>
        <w:rPr>
          <w:color w:val="231F20"/>
          <w:spacing w:val="-8"/>
        </w:rPr>
        <w:t> </w:t>
      </w:r>
      <w:r>
        <w:rPr>
          <w:color w:val="231F20"/>
        </w:rPr>
        <w:t>poco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co- mienzan</w:t>
      </w:r>
      <w:r>
        <w:rPr>
          <w:color w:val="231F20"/>
          <w:spacing w:val="-10"/>
        </w:rPr>
        <w:t> </w:t>
      </w:r>
      <w:r>
        <w:rPr>
          <w:color w:val="231F20"/>
        </w:rPr>
        <w:t>a</w:t>
      </w:r>
      <w:r>
        <w:rPr>
          <w:color w:val="231F20"/>
          <w:spacing w:val="-9"/>
        </w:rPr>
        <w:t> </w:t>
      </w:r>
      <w:r>
        <w:rPr>
          <w:color w:val="231F20"/>
        </w:rPr>
        <w:t>estudiar</w:t>
      </w:r>
      <w:r>
        <w:rPr>
          <w:color w:val="231F20"/>
          <w:spacing w:val="-10"/>
        </w:rPr>
        <w:t> </w:t>
      </w:r>
      <w:r>
        <w:rPr>
          <w:color w:val="231F20"/>
        </w:rPr>
        <w:t>los</w:t>
      </w:r>
      <w:r>
        <w:rPr>
          <w:color w:val="231F20"/>
          <w:spacing w:val="-9"/>
        </w:rPr>
        <w:t> </w:t>
      </w:r>
      <w:r>
        <w:rPr>
          <w:color w:val="231F20"/>
        </w:rPr>
        <w:t>rasgos</w:t>
      </w:r>
      <w:r>
        <w:rPr>
          <w:color w:val="231F20"/>
          <w:spacing w:val="-9"/>
        </w:rPr>
        <w:t> </w:t>
      </w:r>
      <w:r>
        <w:rPr>
          <w:color w:val="231F20"/>
        </w:rPr>
        <w:t>distintivos</w:t>
      </w:r>
      <w:r>
        <w:rPr>
          <w:color w:val="231F20"/>
          <w:spacing w:val="-9"/>
        </w:rPr>
        <w:t> </w:t>
      </w:r>
      <w:r>
        <w:rPr>
          <w:color w:val="231F20"/>
        </w:rPr>
        <w:t>del</w:t>
      </w:r>
      <w:r>
        <w:rPr>
          <w:color w:val="231F20"/>
          <w:spacing w:val="-9"/>
        </w:rPr>
        <w:t> </w:t>
      </w:r>
      <w:r>
        <w:rPr>
          <w:color w:val="231F20"/>
        </w:rPr>
        <w:t>niño</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ve</w:t>
      </w:r>
      <w:r>
        <w:rPr>
          <w:color w:val="231F20"/>
          <w:spacing w:val="-9"/>
        </w:rPr>
        <w:t> </w:t>
      </w:r>
      <w:r>
        <w:rPr>
          <w:color w:val="231F20"/>
        </w:rPr>
        <w:t>la</w:t>
      </w:r>
      <w:r>
        <w:rPr>
          <w:color w:val="231F20"/>
          <w:spacing w:val="-9"/>
        </w:rPr>
        <w:t> </w:t>
      </w:r>
      <w:r>
        <w:rPr>
          <w:color w:val="231F20"/>
        </w:rPr>
        <w:t>necesidad de garantizar ciertas condiciones para su</w:t>
      </w:r>
      <w:r>
        <w:rPr>
          <w:color w:val="231F20"/>
          <w:spacing w:val="-38"/>
        </w:rPr>
        <w:t> </w:t>
      </w:r>
      <w:r>
        <w:rPr>
          <w:color w:val="231F20"/>
        </w:rPr>
        <w:t>desarrollo.</w:t>
      </w:r>
    </w:p>
    <w:p>
      <w:pPr>
        <w:pStyle w:val="BodyText"/>
        <w:spacing w:line="247" w:lineRule="auto"/>
        <w:ind w:left="1394" w:right="1390" w:firstLine="283"/>
        <w:jc w:val="both"/>
      </w:pPr>
      <w:r>
        <w:rPr>
          <w:color w:val="231F20"/>
        </w:rPr>
        <w:t>Por</w:t>
      </w:r>
      <w:r>
        <w:rPr>
          <w:color w:val="231F20"/>
          <w:spacing w:val="-11"/>
        </w:rPr>
        <w:t> </w:t>
      </w:r>
      <w:r>
        <w:rPr>
          <w:color w:val="231F20"/>
        </w:rPr>
        <w:t>otra</w:t>
      </w:r>
      <w:r>
        <w:rPr>
          <w:color w:val="231F20"/>
          <w:spacing w:val="-11"/>
        </w:rPr>
        <w:t> </w:t>
      </w:r>
      <w:r>
        <w:rPr>
          <w:color w:val="231F20"/>
        </w:rPr>
        <w:t>parte,</w:t>
      </w:r>
      <w:r>
        <w:rPr>
          <w:color w:val="231F20"/>
          <w:spacing w:val="-11"/>
        </w:rPr>
        <w:t> </w:t>
      </w:r>
      <w:r>
        <w:rPr>
          <w:color w:val="231F20"/>
        </w:rPr>
        <w:t>la</w:t>
      </w:r>
      <w:r>
        <w:rPr>
          <w:color w:val="231F20"/>
          <w:spacing w:val="-11"/>
        </w:rPr>
        <w:t> </w:t>
      </w:r>
      <w:r>
        <w:rPr>
          <w:color w:val="231F20"/>
        </w:rPr>
        <w:t>historia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infancia</w:t>
      </w:r>
      <w:r>
        <w:rPr>
          <w:color w:val="231F20"/>
          <w:spacing w:val="-12"/>
        </w:rPr>
        <w:t> </w:t>
      </w:r>
      <w:r>
        <w:rPr>
          <w:color w:val="231F20"/>
        </w:rPr>
        <w:t>como</w:t>
      </w:r>
      <w:r>
        <w:rPr>
          <w:color w:val="231F20"/>
          <w:spacing w:val="-11"/>
        </w:rPr>
        <w:t> </w:t>
      </w:r>
      <w:r>
        <w:rPr>
          <w:color w:val="231F20"/>
        </w:rPr>
        <w:t>categoría</w:t>
      </w:r>
      <w:r>
        <w:rPr>
          <w:color w:val="231F20"/>
          <w:spacing w:val="-12"/>
        </w:rPr>
        <w:t> </w:t>
      </w:r>
      <w:r>
        <w:rPr>
          <w:color w:val="231F20"/>
        </w:rPr>
        <w:t>social</w:t>
      </w:r>
      <w:r>
        <w:rPr>
          <w:color w:val="231F20"/>
          <w:spacing w:val="-11"/>
        </w:rPr>
        <w:t> </w:t>
      </w:r>
      <w:r>
        <w:rPr>
          <w:color w:val="231F20"/>
        </w:rPr>
        <w:t>tam- poco había sido objeto de interés hasta 1962, cuando Philippe Ariés, con su obra </w:t>
      </w:r>
      <w:r>
        <w:rPr>
          <w:i/>
          <w:color w:val="231F20"/>
        </w:rPr>
        <w:t>L´Enfant et la vie Familiale sos I´Ancien Regimen</w:t>
      </w:r>
      <w:r>
        <w:rPr>
          <w:color w:val="231F20"/>
        </w:rPr>
        <w:t>, puso de</w:t>
      </w:r>
      <w:r>
        <w:rPr>
          <w:color w:val="231F20"/>
          <w:spacing w:val="-10"/>
        </w:rPr>
        <w:t> </w:t>
      </w:r>
      <w:r>
        <w:rPr>
          <w:color w:val="231F20"/>
        </w:rPr>
        <w:t>manifiesto</w:t>
      </w:r>
      <w:r>
        <w:rPr>
          <w:color w:val="231F20"/>
          <w:spacing w:val="-10"/>
        </w:rPr>
        <w:t> </w:t>
      </w:r>
      <w:r>
        <w:rPr>
          <w:color w:val="231F20"/>
        </w:rPr>
        <w:t>la</w:t>
      </w:r>
      <w:r>
        <w:rPr>
          <w:color w:val="231F20"/>
          <w:spacing w:val="-10"/>
        </w:rPr>
        <w:t> </w:t>
      </w:r>
      <w:r>
        <w:rPr>
          <w:color w:val="231F20"/>
        </w:rPr>
        <w:t>ignorancia</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había</w:t>
      </w:r>
      <w:r>
        <w:rPr>
          <w:color w:val="231F20"/>
          <w:spacing w:val="-10"/>
        </w:rPr>
        <w:t> </w:t>
      </w:r>
      <w:r>
        <w:rPr>
          <w:color w:val="231F20"/>
        </w:rPr>
        <w:t>permanecido</w:t>
      </w:r>
      <w:r>
        <w:rPr>
          <w:color w:val="231F20"/>
          <w:spacing w:val="-11"/>
        </w:rPr>
        <w:t> </w:t>
      </w:r>
      <w:r>
        <w:rPr>
          <w:color w:val="231F20"/>
        </w:rPr>
        <w:t>esta</w:t>
      </w:r>
      <w:r>
        <w:rPr>
          <w:color w:val="231F20"/>
          <w:spacing w:val="-10"/>
        </w:rPr>
        <w:t> </w:t>
      </w:r>
      <w:r>
        <w:rPr>
          <w:color w:val="231F20"/>
        </w:rPr>
        <w:t>etapa</w:t>
      </w:r>
      <w:r>
        <w:rPr>
          <w:color w:val="231F20"/>
          <w:spacing w:val="-10"/>
        </w:rPr>
        <w:t> </w:t>
      </w:r>
      <w:r>
        <w:rPr>
          <w:color w:val="231F20"/>
        </w:rPr>
        <w:t>de la vida y suscitó la curiosidad por conocer las consecuencias de esta falta</w:t>
      </w:r>
      <w:r>
        <w:rPr>
          <w:color w:val="231F20"/>
          <w:spacing w:val="-8"/>
        </w:rPr>
        <w:t> </w:t>
      </w:r>
      <w:r>
        <w:rPr>
          <w:color w:val="231F20"/>
        </w:rPr>
        <w:t>de</w:t>
      </w:r>
      <w:r>
        <w:rPr>
          <w:color w:val="231F20"/>
          <w:spacing w:val="-8"/>
        </w:rPr>
        <w:t> </w:t>
      </w:r>
      <w:r>
        <w:rPr>
          <w:color w:val="231F20"/>
        </w:rPr>
        <w:t>distinción</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siglos.</w:t>
      </w:r>
    </w:p>
    <w:p>
      <w:pPr>
        <w:pStyle w:val="BodyText"/>
        <w:spacing w:line="247" w:lineRule="auto"/>
        <w:ind w:left="1394" w:right="1389" w:firstLine="283"/>
        <w:jc w:val="both"/>
      </w:pPr>
      <w:r>
        <w:rPr>
          <w:color w:val="231F20"/>
        </w:rPr>
        <w:t>En las obras de Mónica González Contró (2008: 471-487; 2012: 52-77) encontramos las propuestas de fundamentación de los dere- chos de los niños como parte de las teorías que sustentan las conclu- siones</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llegaremos</w:t>
      </w:r>
      <w:r>
        <w:rPr>
          <w:color w:val="231F20"/>
          <w:spacing w:val="-10"/>
        </w:rPr>
        <w:t> </w:t>
      </w:r>
      <w:r>
        <w:rPr>
          <w:color w:val="231F20"/>
        </w:rPr>
        <w:t>en</w:t>
      </w:r>
      <w:r>
        <w:rPr>
          <w:color w:val="231F20"/>
          <w:spacing w:val="-9"/>
        </w:rPr>
        <w:t> </w:t>
      </w:r>
      <w:r>
        <w:rPr>
          <w:color w:val="231F20"/>
        </w:rPr>
        <w:t>el</w:t>
      </w:r>
      <w:r>
        <w:rPr>
          <w:color w:val="231F20"/>
          <w:spacing w:val="-9"/>
        </w:rPr>
        <w:t> </w:t>
      </w:r>
      <w:r>
        <w:rPr>
          <w:color w:val="231F20"/>
        </w:rPr>
        <w:t>apartado</w:t>
      </w:r>
      <w:r>
        <w:rPr>
          <w:color w:val="231F20"/>
          <w:spacing w:val="-10"/>
        </w:rPr>
        <w:t> </w:t>
      </w:r>
      <w:r>
        <w:rPr>
          <w:color w:val="231F20"/>
        </w:rPr>
        <w:t>correspondiente;</w:t>
      </w:r>
      <w:r>
        <w:rPr>
          <w:color w:val="231F20"/>
          <w:spacing w:val="-10"/>
        </w:rPr>
        <w:t> </w:t>
      </w:r>
      <w:r>
        <w:rPr>
          <w:color w:val="231F20"/>
        </w:rPr>
        <w:t>González Contró</w:t>
      </w:r>
      <w:r>
        <w:rPr>
          <w:color w:val="231F20"/>
          <w:spacing w:val="-8"/>
        </w:rPr>
        <w:t> </w:t>
      </w:r>
      <w:r>
        <w:rPr>
          <w:color w:val="231F20"/>
        </w:rPr>
        <w:t>(2012:</w:t>
      </w:r>
      <w:r>
        <w:rPr>
          <w:color w:val="231F20"/>
          <w:spacing w:val="-8"/>
        </w:rPr>
        <w:t> </w:t>
      </w:r>
      <w:r>
        <w:rPr>
          <w:color w:val="231F20"/>
        </w:rPr>
        <w:t>17-23)</w:t>
      </w:r>
      <w:r>
        <w:rPr>
          <w:color w:val="231F20"/>
          <w:spacing w:val="-8"/>
        </w:rPr>
        <w:t> </w:t>
      </w:r>
      <w:r>
        <w:rPr>
          <w:color w:val="231F20"/>
        </w:rPr>
        <w:t>nos</w:t>
      </w:r>
      <w:r>
        <w:rPr>
          <w:color w:val="231F20"/>
          <w:spacing w:val="-8"/>
        </w:rPr>
        <w:t> </w:t>
      </w:r>
      <w:r>
        <w:rPr>
          <w:color w:val="231F20"/>
        </w:rPr>
        <w:t>dice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problema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de</w:t>
      </w:r>
      <w:r>
        <w:rPr>
          <w:color w:val="231F20"/>
          <w:spacing w:val="-8"/>
        </w:rPr>
        <w:t> </w:t>
      </w:r>
      <w:r>
        <w:rPr>
          <w:color w:val="231F20"/>
        </w:rPr>
        <w:t>los niños</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encuentra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derecho</w:t>
      </w:r>
      <w:r>
        <w:rPr>
          <w:color w:val="231F20"/>
          <w:spacing w:val="-12"/>
        </w:rPr>
        <w:t> </w:t>
      </w:r>
      <w:r>
        <w:rPr>
          <w:color w:val="231F20"/>
        </w:rPr>
        <w:t>objetivo,</w:t>
      </w:r>
      <w:r>
        <w:rPr>
          <w:color w:val="231F20"/>
          <w:spacing w:val="-12"/>
        </w:rPr>
        <w:t> </w:t>
      </w:r>
      <w:r>
        <w:rPr>
          <w:color w:val="231F20"/>
        </w:rPr>
        <w:t>sino</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subjetivo</w:t>
      </w:r>
      <w:r>
        <w:rPr>
          <w:color w:val="231F20"/>
          <w:spacing w:val="-11"/>
        </w:rPr>
        <w:t> </w:t>
      </w:r>
      <w:r>
        <w:rPr>
          <w:color w:val="231F20"/>
        </w:rPr>
        <w:t>para poder ejercitar de forma directa esos derechos, los niños sólo</w:t>
      </w:r>
      <w:r>
        <w:rPr>
          <w:color w:val="231F20"/>
          <w:spacing w:val="-33"/>
        </w:rPr>
        <w:t> </w:t>
      </w:r>
      <w:r>
        <w:rPr>
          <w:color w:val="231F20"/>
        </w:rPr>
        <w:t>pueden ser titulares de derechos, pero no pueden defenderlos directamente; mucho menos participan en las legislaciones que deben velar por</w:t>
      </w:r>
      <w:r>
        <w:rPr>
          <w:color w:val="231F20"/>
          <w:spacing w:val="-26"/>
        </w:rPr>
        <w:t> </w:t>
      </w:r>
      <w:r>
        <w:rPr>
          <w:color w:val="231F20"/>
        </w:rPr>
        <w:t>sus derechos.</w:t>
      </w:r>
    </w:p>
    <w:p>
      <w:pPr>
        <w:pStyle w:val="BodyText"/>
        <w:spacing w:line="247" w:lineRule="auto"/>
        <w:ind w:left="1394" w:right="1389" w:firstLine="283"/>
        <w:jc w:val="both"/>
      </w:pPr>
      <w:r>
        <w:rPr>
          <w:color w:val="231F20"/>
        </w:rPr>
        <w:t>La limitación que existe en los derechos de los niños se expresa mediante la evolución que han sufrido sus derechos con reciente re- conocimiento;</w:t>
      </w:r>
      <w:r>
        <w:rPr>
          <w:color w:val="231F20"/>
          <w:spacing w:val="-14"/>
        </w:rPr>
        <w:t> </w:t>
      </w:r>
      <w:r>
        <w:rPr>
          <w:color w:val="231F20"/>
        </w:rPr>
        <w:t>basados</w:t>
      </w:r>
      <w:r>
        <w:rPr>
          <w:color w:val="231F20"/>
          <w:spacing w:val="-13"/>
        </w:rPr>
        <w:t> </w:t>
      </w:r>
      <w:r>
        <w:rPr>
          <w:color w:val="231F20"/>
        </w:rPr>
        <w:t>en</w:t>
      </w:r>
      <w:r>
        <w:rPr>
          <w:color w:val="231F20"/>
          <w:spacing w:val="-13"/>
        </w:rPr>
        <w:t> </w:t>
      </w:r>
      <w:r>
        <w:rPr>
          <w:color w:val="231F20"/>
        </w:rPr>
        <w:t>teorías</w:t>
      </w:r>
      <w:r>
        <w:rPr>
          <w:color w:val="231F20"/>
          <w:spacing w:val="-13"/>
        </w:rPr>
        <w:t> </w:t>
      </w:r>
      <w:r>
        <w:rPr>
          <w:color w:val="231F20"/>
        </w:rPr>
        <w:t>a</w:t>
      </w:r>
      <w:r>
        <w:rPr>
          <w:color w:val="231F20"/>
          <w:spacing w:val="-13"/>
        </w:rPr>
        <w:t> </w:t>
      </w:r>
      <w:r>
        <w:rPr>
          <w:color w:val="231F20"/>
        </w:rPr>
        <w:t>veces</w:t>
      </w:r>
      <w:r>
        <w:rPr>
          <w:color w:val="231F20"/>
          <w:spacing w:val="-13"/>
        </w:rPr>
        <w:t> </w:t>
      </w:r>
      <w:r>
        <w:rPr>
          <w:color w:val="231F20"/>
        </w:rPr>
        <w:t>liberales,</w:t>
      </w:r>
      <w:r>
        <w:rPr>
          <w:color w:val="231F20"/>
          <w:spacing w:val="-14"/>
        </w:rPr>
        <w:t> </w:t>
      </w:r>
      <w:r>
        <w:rPr>
          <w:color w:val="231F20"/>
        </w:rPr>
        <w:t>utilitaristas,</w:t>
      </w:r>
      <w:r>
        <w:rPr>
          <w:color w:val="231F20"/>
          <w:spacing w:val="-13"/>
        </w:rPr>
        <w:t> </w:t>
      </w:r>
      <w:r>
        <w:rPr>
          <w:color w:val="231F20"/>
        </w:rPr>
        <w:t>pater- nalistas,</w:t>
      </w:r>
      <w:r>
        <w:rPr>
          <w:color w:val="231F20"/>
          <w:spacing w:val="-11"/>
        </w:rPr>
        <w:t> </w:t>
      </w:r>
      <w:r>
        <w:rPr>
          <w:color w:val="231F20"/>
        </w:rPr>
        <w:t>según</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encuentran:</w:t>
      </w:r>
      <w:r>
        <w:rPr>
          <w:color w:val="231F20"/>
          <w:spacing w:val="-12"/>
        </w:rPr>
        <w:t> </w:t>
      </w:r>
      <w:r>
        <w:rPr>
          <w:color w:val="231F20"/>
        </w:rPr>
        <w:t>teoría</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volun- tad o del reclamante, teoría del interés o del beneficiario; citando a Ortiz,</w:t>
      </w:r>
      <w:r>
        <w:rPr>
          <w:color w:val="231F20"/>
          <w:spacing w:val="-7"/>
        </w:rPr>
        <w:t> </w:t>
      </w:r>
      <w:r>
        <w:rPr>
          <w:color w:val="231F20"/>
        </w:rPr>
        <w:t>González</w:t>
      </w:r>
      <w:r>
        <w:rPr>
          <w:color w:val="231F20"/>
          <w:spacing w:val="-7"/>
        </w:rPr>
        <w:t> </w:t>
      </w:r>
      <w:r>
        <w:rPr>
          <w:color w:val="231F20"/>
        </w:rPr>
        <w:t>Contró</w:t>
      </w:r>
      <w:r>
        <w:rPr>
          <w:color w:val="231F20"/>
          <w:spacing w:val="-8"/>
        </w:rPr>
        <w:t> </w:t>
      </w:r>
      <w:r>
        <w:rPr>
          <w:color w:val="231F20"/>
        </w:rPr>
        <w:t>nos</w:t>
      </w:r>
      <w:r>
        <w:rPr>
          <w:color w:val="231F20"/>
          <w:spacing w:val="-8"/>
        </w:rPr>
        <w:t> </w:t>
      </w:r>
      <w:r>
        <w:rPr>
          <w:color w:val="231F20"/>
        </w:rPr>
        <w:t>dice</w:t>
      </w:r>
      <w:r>
        <w:rPr>
          <w:color w:val="231F20"/>
          <w:spacing w:val="-7"/>
        </w:rPr>
        <w:t> </w:t>
      </w:r>
      <w:r>
        <w:rPr>
          <w:color w:val="231F20"/>
        </w:rPr>
        <w:t>que</w:t>
      </w:r>
      <w:r>
        <w:rPr>
          <w:color w:val="231F20"/>
          <w:spacing w:val="-8"/>
        </w:rPr>
        <w:t> </w:t>
      </w:r>
      <w:r>
        <w:rPr>
          <w:color w:val="231F20"/>
        </w:rPr>
        <w:t>la</w:t>
      </w:r>
      <w:r>
        <w:rPr>
          <w:color w:val="231F20"/>
          <w:spacing w:val="-8"/>
        </w:rPr>
        <w:t> </w:t>
      </w:r>
      <w:r>
        <w:rPr>
          <w:color w:val="231F20"/>
        </w:rPr>
        <w:t>protección</w:t>
      </w:r>
      <w:r>
        <w:rPr>
          <w:color w:val="231F20"/>
          <w:spacing w:val="-7"/>
        </w:rPr>
        <w:t> </w:t>
      </w:r>
      <w:r>
        <w:rPr>
          <w:color w:val="231F20"/>
        </w:rPr>
        <w:t>de</w:t>
      </w:r>
      <w:r>
        <w:rPr>
          <w:color w:val="231F20"/>
          <w:spacing w:val="-8"/>
        </w:rPr>
        <w:t> </w:t>
      </w:r>
      <w:r>
        <w:rPr>
          <w:color w:val="231F20"/>
        </w:rPr>
        <w:t>los</w:t>
      </w:r>
      <w:r>
        <w:rPr>
          <w:color w:val="231F20"/>
          <w:spacing w:val="-8"/>
        </w:rPr>
        <w:t> </w:t>
      </w:r>
      <w:r>
        <w:rPr>
          <w:color w:val="231F20"/>
        </w:rPr>
        <w:t>derechos</w:t>
      </w:r>
      <w:r>
        <w:rPr>
          <w:color w:val="231F20"/>
          <w:spacing w:val="-7"/>
        </w:rPr>
        <w:t> </w:t>
      </w:r>
      <w:r>
        <w:rPr>
          <w:color w:val="231F20"/>
        </w:rPr>
        <w:t>de los niños constituye una responsabilidad, un deber moral colectivo, de ahí que deben establecerse reglas de conducta de acuerdo con la capacidad moral de</w:t>
      </w:r>
      <w:r>
        <w:rPr>
          <w:color w:val="231F20"/>
          <w:spacing w:val="-19"/>
        </w:rPr>
        <w:t> </w:t>
      </w:r>
      <w:r>
        <w:rPr>
          <w:color w:val="231F20"/>
        </w:rPr>
        <w:t>comprensión.</w:t>
      </w:r>
    </w:p>
    <w:p>
      <w:pPr>
        <w:pStyle w:val="BodyText"/>
        <w:spacing w:line="247" w:lineRule="auto"/>
        <w:ind w:left="1394" w:right="1387" w:firstLine="283"/>
        <w:jc w:val="both"/>
      </w:pPr>
      <w:r>
        <w:rPr>
          <w:color w:val="231F20"/>
        </w:rPr>
        <w:t>González</w:t>
      </w:r>
      <w:r>
        <w:rPr>
          <w:color w:val="231F20"/>
          <w:spacing w:val="-5"/>
        </w:rPr>
        <w:t> </w:t>
      </w:r>
      <w:r>
        <w:rPr>
          <w:color w:val="231F20"/>
        </w:rPr>
        <w:t>Contró</w:t>
      </w:r>
      <w:r>
        <w:rPr>
          <w:color w:val="231F20"/>
          <w:spacing w:val="-6"/>
        </w:rPr>
        <w:t> </w:t>
      </w:r>
      <w:r>
        <w:rPr>
          <w:color w:val="231F20"/>
        </w:rPr>
        <w:t>(2012:</w:t>
      </w:r>
      <w:r>
        <w:rPr>
          <w:color w:val="231F20"/>
          <w:spacing w:val="-6"/>
        </w:rPr>
        <w:t> </w:t>
      </w:r>
      <w:r>
        <w:rPr>
          <w:color w:val="231F20"/>
        </w:rPr>
        <w:t>27)</w:t>
      </w:r>
      <w:r>
        <w:rPr>
          <w:color w:val="231F20"/>
          <w:spacing w:val="-6"/>
        </w:rPr>
        <w:t> </w:t>
      </w:r>
      <w:r>
        <w:rPr>
          <w:color w:val="231F20"/>
        </w:rPr>
        <w:t>coincide</w:t>
      </w:r>
      <w:r>
        <w:rPr>
          <w:color w:val="231F20"/>
          <w:spacing w:val="-6"/>
        </w:rPr>
        <w:t> </w:t>
      </w:r>
      <w:r>
        <w:rPr>
          <w:color w:val="231F20"/>
        </w:rPr>
        <w:t>con</w:t>
      </w:r>
      <w:r>
        <w:rPr>
          <w:color w:val="231F20"/>
          <w:spacing w:val="-6"/>
        </w:rPr>
        <w:t> </w:t>
      </w:r>
      <w:r>
        <w:rPr>
          <w:color w:val="231F20"/>
        </w:rPr>
        <w:t>Robert</w:t>
      </w:r>
      <w:r>
        <w:rPr>
          <w:color w:val="231F20"/>
          <w:spacing w:val="-18"/>
        </w:rPr>
        <w:t> </w:t>
      </w:r>
      <w:r>
        <w:rPr>
          <w:color w:val="231F20"/>
        </w:rPr>
        <w:t>Alexy</w:t>
      </w:r>
      <w:r>
        <w:rPr>
          <w:color w:val="231F20"/>
          <w:spacing w:val="-5"/>
        </w:rPr>
        <w:t> </w:t>
      </w:r>
      <w:r>
        <w:rPr>
          <w:color w:val="231F20"/>
        </w:rPr>
        <w:t>al</w:t>
      </w:r>
      <w:r>
        <w:rPr>
          <w:color w:val="231F20"/>
          <w:spacing w:val="-6"/>
        </w:rPr>
        <w:t> </w:t>
      </w:r>
      <w:r>
        <w:rPr>
          <w:color w:val="231F20"/>
        </w:rPr>
        <w:t>señalar que existen libertades protegidas directamente y otras que deben ser protegidas indirectamente para efecto de no causar daño al agente, aunque existen objeciones a las teorías de interés, interviniendo las posturas</w:t>
      </w:r>
      <w:r>
        <w:rPr>
          <w:color w:val="231F20"/>
          <w:spacing w:val="-10"/>
        </w:rPr>
        <w:t> </w:t>
      </w:r>
      <w:r>
        <w:rPr>
          <w:color w:val="231F20"/>
        </w:rPr>
        <w:t>paternalistas,</w:t>
      </w:r>
      <w:r>
        <w:rPr>
          <w:color w:val="231F20"/>
          <w:spacing w:val="-11"/>
        </w:rPr>
        <w:t> </w:t>
      </w:r>
      <w:r>
        <w:rPr>
          <w:color w:val="231F20"/>
        </w:rPr>
        <w:t>que</w:t>
      </w:r>
      <w:r>
        <w:rPr>
          <w:color w:val="231F20"/>
          <w:spacing w:val="-10"/>
        </w:rPr>
        <w:t> </w:t>
      </w:r>
      <w:r>
        <w:rPr>
          <w:color w:val="231F20"/>
        </w:rPr>
        <w:t>son</w:t>
      </w:r>
      <w:r>
        <w:rPr>
          <w:color w:val="231F20"/>
          <w:spacing w:val="-10"/>
        </w:rPr>
        <w:t> </w:t>
      </w:r>
      <w:r>
        <w:rPr>
          <w:color w:val="231F20"/>
        </w:rPr>
        <w:t>rechazadas</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adultos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auto- nomía de la voluntad y la creencia de que los hijos son propiedad de los</w:t>
      </w:r>
      <w:r>
        <w:rPr>
          <w:color w:val="231F20"/>
          <w:spacing w:val="-16"/>
        </w:rPr>
        <w:t> </w:t>
      </w:r>
      <w:r>
        <w:rPr>
          <w:color w:val="231F20"/>
        </w:rPr>
        <w:t>padres;</w:t>
      </w:r>
      <w:r>
        <w:rPr>
          <w:color w:val="231F20"/>
          <w:spacing w:val="-16"/>
        </w:rPr>
        <w:t> </w:t>
      </w:r>
      <w:r>
        <w:rPr>
          <w:color w:val="231F20"/>
        </w:rPr>
        <w:t>en</w:t>
      </w:r>
      <w:r>
        <w:rPr>
          <w:color w:val="231F20"/>
          <w:spacing w:val="-16"/>
        </w:rPr>
        <w:t> </w:t>
      </w:r>
      <w:r>
        <w:rPr>
          <w:color w:val="231F20"/>
        </w:rPr>
        <w:t>realidad,</w:t>
      </w:r>
      <w:r>
        <w:rPr>
          <w:color w:val="231F20"/>
          <w:spacing w:val="-16"/>
        </w:rPr>
        <w:t> </w:t>
      </w:r>
      <w:r>
        <w:rPr>
          <w:color w:val="231F20"/>
        </w:rPr>
        <w:t>las</w:t>
      </w:r>
      <w:r>
        <w:rPr>
          <w:color w:val="231F20"/>
          <w:spacing w:val="-16"/>
        </w:rPr>
        <w:t> </w:t>
      </w:r>
      <w:r>
        <w:rPr>
          <w:color w:val="231F20"/>
        </w:rPr>
        <w:t>teorías</w:t>
      </w:r>
      <w:r>
        <w:rPr>
          <w:color w:val="231F20"/>
          <w:spacing w:val="-16"/>
        </w:rPr>
        <w:t> </w:t>
      </w:r>
      <w:r>
        <w:rPr>
          <w:color w:val="231F20"/>
        </w:rPr>
        <w:t>del</w:t>
      </w:r>
      <w:r>
        <w:rPr>
          <w:color w:val="231F20"/>
          <w:spacing w:val="-16"/>
        </w:rPr>
        <w:t> </w:t>
      </w:r>
      <w:r>
        <w:rPr>
          <w:color w:val="231F20"/>
        </w:rPr>
        <w:t>interés</w:t>
      </w:r>
      <w:r>
        <w:rPr>
          <w:color w:val="231F20"/>
          <w:spacing w:val="-16"/>
        </w:rPr>
        <w:t> </w:t>
      </w:r>
      <w:r>
        <w:rPr>
          <w:color w:val="231F20"/>
        </w:rPr>
        <w:t>y</w:t>
      </w:r>
      <w:r>
        <w:rPr>
          <w:color w:val="231F20"/>
          <w:spacing w:val="-16"/>
        </w:rPr>
        <w:t> </w:t>
      </w:r>
      <w:r>
        <w:rPr>
          <w:color w:val="231F20"/>
        </w:rPr>
        <w:t>las</w:t>
      </w:r>
      <w:r>
        <w:rPr>
          <w:color w:val="231F20"/>
          <w:spacing w:val="-16"/>
        </w:rPr>
        <w:t> </w:t>
      </w:r>
      <w:r>
        <w:rPr>
          <w:color w:val="231F20"/>
        </w:rPr>
        <w:t>paternalistas</w:t>
      </w:r>
      <w:r>
        <w:rPr>
          <w:color w:val="231F20"/>
          <w:spacing w:val="-16"/>
        </w:rPr>
        <w:t> </w:t>
      </w:r>
      <w:r>
        <w:rPr>
          <w:color w:val="231F20"/>
        </w:rPr>
        <w:t>son</w:t>
      </w:r>
      <w:r>
        <w:rPr>
          <w:color w:val="231F20"/>
          <w:spacing w:val="-16"/>
        </w:rPr>
        <w:t> </w:t>
      </w:r>
      <w:r>
        <w:rPr>
          <w:color w:val="231F20"/>
        </w:rPr>
        <w:t>un poco más aceptables para las posturas teóricas de los derechos de</w:t>
      </w:r>
      <w:r>
        <w:rPr>
          <w:color w:val="231F20"/>
          <w:spacing w:val="-34"/>
        </w:rPr>
        <w:t> </w:t>
      </w:r>
      <w:r>
        <w:rPr>
          <w:color w:val="231F20"/>
        </w:rPr>
        <w:t>los niños,</w:t>
      </w:r>
      <w:r>
        <w:rPr>
          <w:color w:val="231F20"/>
          <w:spacing w:val="-9"/>
        </w:rPr>
        <w:t> </w:t>
      </w:r>
      <w:r>
        <w:rPr>
          <w:color w:val="231F20"/>
        </w:rPr>
        <w:t>igualmente</w:t>
      </w:r>
      <w:r>
        <w:rPr>
          <w:color w:val="231F20"/>
          <w:spacing w:val="-9"/>
        </w:rPr>
        <w:t> </w:t>
      </w:r>
      <w:r>
        <w:rPr>
          <w:color w:val="231F20"/>
        </w:rPr>
        <w:t>se</w:t>
      </w:r>
      <w:r>
        <w:rPr>
          <w:color w:val="231F20"/>
          <w:spacing w:val="-9"/>
        </w:rPr>
        <w:t> </w:t>
      </w:r>
      <w:r>
        <w:rPr>
          <w:color w:val="231F20"/>
        </w:rPr>
        <w:t>tiene</w:t>
      </w:r>
      <w:r>
        <w:rPr>
          <w:color w:val="231F20"/>
          <w:spacing w:val="-9"/>
        </w:rPr>
        <w:t> </w:t>
      </w:r>
      <w:r>
        <w:rPr>
          <w:color w:val="231F20"/>
        </w:rPr>
        <w:t>la</w:t>
      </w:r>
      <w:r>
        <w:rPr>
          <w:color w:val="231F20"/>
          <w:spacing w:val="-9"/>
        </w:rPr>
        <w:t> </w:t>
      </w:r>
      <w:r>
        <w:rPr>
          <w:color w:val="231F20"/>
        </w:rPr>
        <w:t>postura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visión</w:t>
      </w:r>
      <w:r>
        <w:rPr>
          <w:color w:val="231F20"/>
          <w:spacing w:val="-9"/>
        </w:rPr>
        <w:t> </w:t>
      </w:r>
      <w:r>
        <w:rPr>
          <w:color w:val="231F20"/>
        </w:rPr>
        <w:t>utilitaria</w:t>
      </w:r>
      <w:r>
        <w:rPr>
          <w:color w:val="231F20"/>
          <w:spacing w:val="-9"/>
        </w:rPr>
        <w:t> </w:t>
      </w:r>
      <w:r>
        <w:rPr>
          <w:color w:val="231F20"/>
        </w:rPr>
        <w:t>que</w:t>
      </w:r>
      <w:r>
        <w:rPr>
          <w:color w:val="231F20"/>
          <w:spacing w:val="-9"/>
        </w:rPr>
        <w:t> </w:t>
      </w:r>
      <w:r>
        <w:rPr>
          <w:color w:val="231F20"/>
        </w:rPr>
        <w:t>entien-</w:t>
      </w:r>
    </w:p>
    <w:p>
      <w:pPr>
        <w:pStyle w:val="BodyText"/>
        <w:spacing w:before="2"/>
        <w:rPr>
          <w:sz w:val="17"/>
        </w:rPr>
      </w:pPr>
    </w:p>
    <w:p>
      <w:pPr>
        <w:pStyle w:val="BodyText"/>
        <w:spacing w:before="71"/>
        <w:ind w:left="1395" w:right="1314"/>
      </w:pPr>
      <w:r>
        <w:rPr>
          <w:color w:val="231F20"/>
        </w:rPr>
        <w:t>112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6"/>
        <w:jc w:val="both"/>
      </w:pPr>
      <w:r>
        <w:rPr>
          <w:color w:val="231F20"/>
        </w:rPr>
        <w:t>de a los niños como material para el futuro de la sociedad, sin consi- derar</w:t>
      </w:r>
      <w:r>
        <w:rPr>
          <w:color w:val="231F20"/>
          <w:spacing w:val="-22"/>
        </w:rPr>
        <w:t> </w:t>
      </w:r>
      <w:r>
        <w:rPr>
          <w:color w:val="231F20"/>
        </w:rPr>
        <w:t>su</w:t>
      </w:r>
      <w:r>
        <w:rPr>
          <w:color w:val="231F20"/>
          <w:spacing w:val="-22"/>
        </w:rPr>
        <w:t> </w:t>
      </w:r>
      <w:r>
        <w:rPr>
          <w:color w:val="231F20"/>
        </w:rPr>
        <w:t>dignidad</w:t>
      </w:r>
      <w:r>
        <w:rPr>
          <w:color w:val="231F20"/>
          <w:spacing w:val="-22"/>
        </w:rPr>
        <w:t> </w:t>
      </w:r>
      <w:r>
        <w:rPr>
          <w:color w:val="231F20"/>
        </w:rPr>
        <w:t>presente;</w:t>
      </w:r>
      <w:r>
        <w:rPr>
          <w:color w:val="231F20"/>
          <w:spacing w:val="-22"/>
        </w:rPr>
        <w:t> </w:t>
      </w:r>
      <w:r>
        <w:rPr>
          <w:color w:val="231F20"/>
        </w:rPr>
        <w:t>cada</w:t>
      </w:r>
      <w:r>
        <w:rPr>
          <w:color w:val="231F20"/>
          <w:spacing w:val="-22"/>
        </w:rPr>
        <w:t> </w:t>
      </w:r>
      <w:r>
        <w:rPr>
          <w:color w:val="231F20"/>
        </w:rPr>
        <w:t>derecho</w:t>
      </w:r>
      <w:r>
        <w:rPr>
          <w:color w:val="231F20"/>
          <w:spacing w:val="-22"/>
        </w:rPr>
        <w:t> </w:t>
      </w:r>
      <w:r>
        <w:rPr>
          <w:color w:val="231F20"/>
        </w:rPr>
        <w:t>involucra</w:t>
      </w:r>
      <w:r>
        <w:rPr>
          <w:color w:val="231F20"/>
          <w:spacing w:val="-22"/>
        </w:rPr>
        <w:t> </w:t>
      </w:r>
      <w:r>
        <w:rPr>
          <w:color w:val="231F20"/>
        </w:rPr>
        <w:t>una</w:t>
      </w:r>
      <w:r>
        <w:rPr>
          <w:color w:val="231F20"/>
          <w:spacing w:val="-22"/>
        </w:rPr>
        <w:t> </w:t>
      </w:r>
      <w:r>
        <w:rPr>
          <w:color w:val="231F20"/>
        </w:rPr>
        <w:t>serie</w:t>
      </w:r>
      <w:r>
        <w:rPr>
          <w:color w:val="231F20"/>
          <w:spacing w:val="-22"/>
        </w:rPr>
        <w:t> </w:t>
      </w:r>
      <w:r>
        <w:rPr>
          <w:color w:val="231F20"/>
        </w:rPr>
        <w:t>de</w:t>
      </w:r>
      <w:r>
        <w:rPr>
          <w:color w:val="231F20"/>
          <w:spacing w:val="-22"/>
        </w:rPr>
        <w:t> </w:t>
      </w:r>
      <w:r>
        <w:rPr>
          <w:color w:val="231F20"/>
        </w:rPr>
        <w:t>intere- ses, la teoría voluntarista establece como punto de partida la</w:t>
      </w:r>
      <w:r>
        <w:rPr>
          <w:color w:val="231F20"/>
          <w:spacing w:val="-33"/>
        </w:rPr>
        <w:t> </w:t>
      </w:r>
      <w:r>
        <w:rPr>
          <w:color w:val="231F20"/>
        </w:rPr>
        <w:t>facultad de realizar o renunciar a un derecho, la teoría del interés señala que un</w:t>
      </w:r>
      <w:r>
        <w:rPr>
          <w:color w:val="231F20"/>
          <w:spacing w:val="-6"/>
        </w:rPr>
        <w:t> </w:t>
      </w:r>
      <w:r>
        <w:rPr>
          <w:color w:val="231F20"/>
        </w:rPr>
        <w:t>derecho</w:t>
      </w:r>
      <w:r>
        <w:rPr>
          <w:color w:val="231F20"/>
          <w:spacing w:val="-7"/>
        </w:rPr>
        <w:t> </w:t>
      </w:r>
      <w:r>
        <w:rPr>
          <w:color w:val="231F20"/>
        </w:rPr>
        <w:t>se</w:t>
      </w:r>
      <w:r>
        <w:rPr>
          <w:color w:val="231F20"/>
          <w:spacing w:val="-7"/>
        </w:rPr>
        <w:t> </w:t>
      </w:r>
      <w:r>
        <w:rPr>
          <w:color w:val="231F20"/>
        </w:rPr>
        <w:t>convierte</w:t>
      </w:r>
      <w:r>
        <w:rPr>
          <w:color w:val="231F20"/>
          <w:spacing w:val="-7"/>
        </w:rPr>
        <w:t> </w:t>
      </w:r>
      <w:r>
        <w:rPr>
          <w:color w:val="231F20"/>
        </w:rPr>
        <w:t>en</w:t>
      </w:r>
      <w:r>
        <w:rPr>
          <w:color w:val="231F20"/>
          <w:spacing w:val="-7"/>
        </w:rPr>
        <w:t> </w:t>
      </w:r>
      <w:r>
        <w:rPr>
          <w:color w:val="231F20"/>
        </w:rPr>
        <w:t>algo</w:t>
      </w:r>
      <w:r>
        <w:rPr>
          <w:color w:val="231F20"/>
          <w:spacing w:val="-7"/>
        </w:rPr>
        <w:t> </w:t>
      </w:r>
      <w:r>
        <w:rPr>
          <w:color w:val="231F20"/>
        </w:rPr>
        <w:t>forzoso</w:t>
      </w:r>
      <w:r>
        <w:rPr>
          <w:color w:val="231F20"/>
          <w:spacing w:val="-7"/>
        </w:rPr>
        <w:t> </w:t>
      </w:r>
      <w:r>
        <w:rPr>
          <w:color w:val="231F20"/>
        </w:rPr>
        <w:t>que</w:t>
      </w:r>
      <w:r>
        <w:rPr>
          <w:color w:val="231F20"/>
          <w:spacing w:val="-7"/>
        </w:rPr>
        <w:t> </w:t>
      </w:r>
      <w:r>
        <w:rPr>
          <w:color w:val="231F20"/>
        </w:rPr>
        <w:t>debe</w:t>
      </w:r>
      <w:r>
        <w:rPr>
          <w:color w:val="231F20"/>
          <w:spacing w:val="-7"/>
        </w:rPr>
        <w:t> </w:t>
      </w:r>
      <w:r>
        <w:rPr>
          <w:color w:val="231F20"/>
        </w:rPr>
        <w:t>cumplirse.</w:t>
      </w:r>
    </w:p>
    <w:p>
      <w:pPr>
        <w:pStyle w:val="BodyText"/>
        <w:spacing w:line="247" w:lineRule="auto"/>
        <w:ind w:left="1394" w:right="1392" w:firstLine="283"/>
        <w:jc w:val="both"/>
      </w:pPr>
      <w:r>
        <w:rPr>
          <w:color w:val="231F20"/>
        </w:rPr>
        <w:t>La realización de un derecho humano es una exigencia de impor- tancia</w:t>
      </w:r>
      <w:r>
        <w:rPr>
          <w:color w:val="231F20"/>
          <w:spacing w:val="-17"/>
        </w:rPr>
        <w:t> </w:t>
      </w:r>
      <w:r>
        <w:rPr>
          <w:color w:val="231F20"/>
        </w:rPr>
        <w:t>moral,</w:t>
      </w:r>
      <w:r>
        <w:rPr>
          <w:color w:val="231F20"/>
          <w:spacing w:val="-17"/>
        </w:rPr>
        <w:t> </w:t>
      </w:r>
      <w:r>
        <w:rPr>
          <w:color w:val="231F20"/>
        </w:rPr>
        <w:t>pertenecen</w:t>
      </w:r>
      <w:r>
        <w:rPr>
          <w:color w:val="231F20"/>
          <w:spacing w:val="-16"/>
        </w:rPr>
        <w:t> </w:t>
      </w:r>
      <w:r>
        <w:rPr>
          <w:color w:val="231F20"/>
        </w:rPr>
        <w:t>a</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subjetivos,</w:t>
      </w:r>
      <w:r>
        <w:rPr>
          <w:color w:val="231F20"/>
          <w:spacing w:val="-17"/>
        </w:rPr>
        <w:t> </w:t>
      </w:r>
      <w:r>
        <w:rPr>
          <w:color w:val="231F20"/>
        </w:rPr>
        <w:t>que</w:t>
      </w:r>
      <w:r>
        <w:rPr>
          <w:color w:val="231F20"/>
          <w:spacing w:val="-17"/>
        </w:rPr>
        <w:t> </w:t>
      </w:r>
      <w:r>
        <w:rPr>
          <w:color w:val="231F20"/>
        </w:rPr>
        <w:t>obliga</w:t>
      </w:r>
      <w:r>
        <w:rPr>
          <w:color w:val="231F20"/>
          <w:spacing w:val="-17"/>
        </w:rPr>
        <w:t> </w:t>
      </w:r>
      <w:r>
        <w:rPr>
          <w:color w:val="231F20"/>
        </w:rPr>
        <w:t>al</w:t>
      </w:r>
      <w:r>
        <w:rPr>
          <w:color w:val="231F20"/>
          <w:spacing w:val="-17"/>
        </w:rPr>
        <w:t> </w:t>
      </w:r>
      <w:r>
        <w:rPr>
          <w:color w:val="231F20"/>
        </w:rPr>
        <w:t>Esta- do a señalar determinados principios considerando la desventaja y la situación</w:t>
      </w:r>
      <w:r>
        <w:rPr>
          <w:color w:val="231F20"/>
          <w:spacing w:val="-3"/>
        </w:rPr>
        <w:t> </w:t>
      </w:r>
      <w:r>
        <w:rPr>
          <w:color w:val="231F20"/>
        </w:rPr>
        <w:t>de</w:t>
      </w:r>
      <w:r>
        <w:rPr>
          <w:color w:val="231F20"/>
          <w:spacing w:val="-4"/>
        </w:rPr>
        <w:t> </w:t>
      </w:r>
      <w:r>
        <w:rPr>
          <w:color w:val="231F20"/>
        </w:rPr>
        <w:t>vulnerabilidad</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encuentran</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frente</w:t>
      </w:r>
      <w:r>
        <w:rPr>
          <w:color w:val="231F20"/>
          <w:spacing w:val="-4"/>
        </w:rPr>
        <w:t> </w:t>
      </w:r>
      <w:r>
        <w:rPr>
          <w:color w:val="231F20"/>
        </w:rPr>
        <w:t>a los</w:t>
      </w:r>
      <w:r>
        <w:rPr>
          <w:color w:val="231F20"/>
          <w:spacing w:val="-9"/>
        </w:rPr>
        <w:t> </w:t>
      </w:r>
      <w:r>
        <w:rPr>
          <w:color w:val="231F20"/>
        </w:rPr>
        <w:t>adultos,</w:t>
      </w:r>
      <w:r>
        <w:rPr>
          <w:color w:val="231F20"/>
          <w:spacing w:val="-9"/>
        </w:rPr>
        <w:t> </w:t>
      </w:r>
      <w:r>
        <w:rPr>
          <w:color w:val="231F20"/>
        </w:rPr>
        <w:t>rebasando</w:t>
      </w:r>
      <w:r>
        <w:rPr>
          <w:color w:val="231F20"/>
          <w:spacing w:val="-9"/>
        </w:rPr>
        <w:t> </w:t>
      </w:r>
      <w:r>
        <w:rPr>
          <w:color w:val="231F20"/>
        </w:rPr>
        <w:t>la</w:t>
      </w:r>
      <w:r>
        <w:rPr>
          <w:color w:val="231F20"/>
          <w:spacing w:val="-9"/>
        </w:rPr>
        <w:t> </w:t>
      </w:r>
      <w:r>
        <w:rPr>
          <w:color w:val="231F20"/>
        </w:rPr>
        <w:t>dignidad</w:t>
      </w:r>
      <w:r>
        <w:rPr>
          <w:color w:val="231F20"/>
          <w:spacing w:val="-9"/>
        </w:rPr>
        <w:t> </w:t>
      </w:r>
      <w:r>
        <w:rPr>
          <w:color w:val="231F20"/>
        </w:rPr>
        <w:t>del</w:t>
      </w:r>
      <w:r>
        <w:rPr>
          <w:color w:val="231F20"/>
          <w:spacing w:val="-9"/>
        </w:rPr>
        <w:t> </w:t>
      </w:r>
      <w:r>
        <w:rPr>
          <w:color w:val="231F20"/>
        </w:rPr>
        <w:t>niño;</w:t>
      </w:r>
      <w:r>
        <w:rPr>
          <w:color w:val="231F20"/>
          <w:spacing w:val="-9"/>
        </w:rPr>
        <w:t> </w:t>
      </w:r>
      <w:r>
        <w:rPr>
          <w:color w:val="231F20"/>
        </w:rPr>
        <w:t>la</w:t>
      </w:r>
      <w:r>
        <w:rPr>
          <w:color w:val="231F20"/>
          <w:spacing w:val="-9"/>
        </w:rPr>
        <w:t> </w:t>
      </w:r>
      <w:r>
        <w:rPr>
          <w:color w:val="231F20"/>
        </w:rPr>
        <w:t>dignidad</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conside- ración</w:t>
      </w:r>
      <w:r>
        <w:rPr>
          <w:color w:val="231F20"/>
          <w:spacing w:val="-16"/>
        </w:rPr>
        <w:t> </w:t>
      </w:r>
      <w:r>
        <w:rPr>
          <w:color w:val="231F20"/>
        </w:rPr>
        <w:t>y</w:t>
      </w:r>
      <w:r>
        <w:rPr>
          <w:color w:val="231F20"/>
          <w:spacing w:val="-16"/>
        </w:rPr>
        <w:t> </w:t>
      </w:r>
      <w:r>
        <w:rPr>
          <w:color w:val="231F20"/>
        </w:rPr>
        <w:t>respeto</w:t>
      </w:r>
      <w:r>
        <w:rPr>
          <w:color w:val="231F20"/>
          <w:spacing w:val="-16"/>
        </w:rPr>
        <w:t> </w:t>
      </w:r>
      <w:r>
        <w:rPr>
          <w:color w:val="231F20"/>
        </w:rPr>
        <w:t>que</w:t>
      </w:r>
      <w:r>
        <w:rPr>
          <w:color w:val="231F20"/>
          <w:spacing w:val="-16"/>
        </w:rPr>
        <w:t> </w:t>
      </w:r>
      <w:r>
        <w:rPr>
          <w:color w:val="231F20"/>
        </w:rPr>
        <w:t>merece</w:t>
      </w:r>
      <w:r>
        <w:rPr>
          <w:color w:val="231F20"/>
          <w:spacing w:val="-16"/>
        </w:rPr>
        <w:t> </w:t>
      </w:r>
      <w:r>
        <w:rPr>
          <w:color w:val="231F20"/>
        </w:rPr>
        <w:t>todo</w:t>
      </w:r>
      <w:r>
        <w:rPr>
          <w:color w:val="231F20"/>
          <w:spacing w:val="-16"/>
        </w:rPr>
        <w:t> </w:t>
      </w:r>
      <w:r>
        <w:rPr>
          <w:color w:val="231F20"/>
        </w:rPr>
        <w:t>ser</w:t>
      </w:r>
      <w:r>
        <w:rPr>
          <w:color w:val="231F20"/>
          <w:spacing w:val="-16"/>
        </w:rPr>
        <w:t> </w:t>
      </w:r>
      <w:r>
        <w:rPr>
          <w:color w:val="231F20"/>
        </w:rPr>
        <w:t>humano,</w:t>
      </w:r>
      <w:r>
        <w:rPr>
          <w:color w:val="231F20"/>
          <w:spacing w:val="-16"/>
        </w:rPr>
        <w:t> </w:t>
      </w:r>
      <w:r>
        <w:rPr>
          <w:color w:val="231F20"/>
        </w:rPr>
        <w:t>considerar</w:t>
      </w:r>
      <w:r>
        <w:rPr>
          <w:color w:val="231F20"/>
          <w:spacing w:val="-16"/>
        </w:rPr>
        <w:t> </w:t>
      </w:r>
      <w:r>
        <w:rPr>
          <w:color w:val="231F20"/>
        </w:rPr>
        <w:t>al</w:t>
      </w:r>
      <w:r>
        <w:rPr>
          <w:color w:val="231F20"/>
          <w:spacing w:val="-16"/>
        </w:rPr>
        <w:t> </w:t>
      </w:r>
      <w:r>
        <w:rPr>
          <w:color w:val="231F20"/>
        </w:rPr>
        <w:t>otro</w:t>
      </w:r>
      <w:r>
        <w:rPr>
          <w:color w:val="231F20"/>
          <w:spacing w:val="-16"/>
        </w:rPr>
        <w:t> </w:t>
      </w:r>
      <w:r>
        <w:rPr>
          <w:color w:val="231F20"/>
        </w:rPr>
        <w:t>como un</w:t>
      </w:r>
      <w:r>
        <w:rPr>
          <w:color w:val="231F20"/>
          <w:spacing w:val="-6"/>
        </w:rPr>
        <w:t> </w:t>
      </w:r>
      <w:r>
        <w:rPr>
          <w:color w:val="231F20"/>
        </w:rPr>
        <w:t>igual.</w:t>
      </w:r>
    </w:p>
    <w:p>
      <w:pPr>
        <w:pStyle w:val="BodyText"/>
        <w:spacing w:line="247" w:lineRule="auto"/>
        <w:ind w:left="1394" w:right="1391" w:firstLine="283"/>
        <w:jc w:val="both"/>
      </w:pPr>
      <w:r>
        <w:rPr>
          <w:color w:val="231F20"/>
        </w:rPr>
        <w:t>La</w:t>
      </w:r>
      <w:r>
        <w:rPr>
          <w:color w:val="231F20"/>
          <w:spacing w:val="-14"/>
        </w:rPr>
        <w:t> </w:t>
      </w:r>
      <w:r>
        <w:rPr>
          <w:color w:val="231F20"/>
        </w:rPr>
        <w:t>propuesta</w:t>
      </w:r>
      <w:r>
        <w:rPr>
          <w:color w:val="231F20"/>
          <w:spacing w:val="-14"/>
        </w:rPr>
        <w:t> </w:t>
      </w:r>
      <w:r>
        <w:rPr>
          <w:color w:val="231F20"/>
        </w:rPr>
        <w:t>que</w:t>
      </w:r>
      <w:r>
        <w:rPr>
          <w:color w:val="231F20"/>
          <w:spacing w:val="-14"/>
        </w:rPr>
        <w:t> </w:t>
      </w:r>
      <w:r>
        <w:rPr>
          <w:color w:val="231F20"/>
        </w:rPr>
        <w:t>realiza</w:t>
      </w:r>
      <w:r>
        <w:rPr>
          <w:color w:val="231F20"/>
          <w:spacing w:val="-14"/>
        </w:rPr>
        <w:t> </w:t>
      </w:r>
      <w:r>
        <w:rPr>
          <w:color w:val="231F20"/>
        </w:rPr>
        <w:t>González</w:t>
      </w:r>
      <w:r>
        <w:rPr>
          <w:color w:val="231F20"/>
          <w:spacing w:val="-13"/>
        </w:rPr>
        <w:t> </w:t>
      </w:r>
      <w:r>
        <w:rPr>
          <w:color w:val="231F20"/>
        </w:rPr>
        <w:t>Contró</w:t>
      </w:r>
      <w:r>
        <w:rPr>
          <w:color w:val="231F20"/>
          <w:spacing w:val="-14"/>
        </w:rPr>
        <w:t> </w:t>
      </w:r>
      <w:r>
        <w:rPr>
          <w:color w:val="231F20"/>
        </w:rPr>
        <w:t>se</w:t>
      </w:r>
      <w:r>
        <w:rPr>
          <w:color w:val="231F20"/>
          <w:spacing w:val="-14"/>
        </w:rPr>
        <w:t> </w:t>
      </w:r>
      <w:r>
        <w:rPr>
          <w:color w:val="231F20"/>
        </w:rPr>
        <w:t>basa</w:t>
      </w:r>
      <w:r>
        <w:rPr>
          <w:color w:val="231F20"/>
          <w:spacing w:val="-14"/>
        </w:rPr>
        <w:t> </w:t>
      </w:r>
      <w:r>
        <w:rPr>
          <w:color w:val="231F20"/>
        </w:rPr>
        <w:t>en</w:t>
      </w:r>
      <w:r>
        <w:rPr>
          <w:color w:val="231F20"/>
          <w:spacing w:val="-14"/>
        </w:rPr>
        <w:t> </w:t>
      </w:r>
      <w:r>
        <w:rPr>
          <w:color w:val="231F20"/>
        </w:rPr>
        <w:t>fundamentos tanto</w:t>
      </w:r>
      <w:r>
        <w:rPr>
          <w:color w:val="231F20"/>
          <w:spacing w:val="-25"/>
        </w:rPr>
        <w:t> </w:t>
      </w:r>
      <w:r>
        <w:rPr>
          <w:color w:val="231F20"/>
        </w:rPr>
        <w:t>teóricos</w:t>
      </w:r>
      <w:r>
        <w:rPr>
          <w:color w:val="231F20"/>
          <w:spacing w:val="-25"/>
        </w:rPr>
        <w:t> </w:t>
      </w:r>
      <w:r>
        <w:rPr>
          <w:color w:val="231F20"/>
        </w:rPr>
        <w:t>como</w:t>
      </w:r>
      <w:r>
        <w:rPr>
          <w:color w:val="231F20"/>
          <w:spacing w:val="-25"/>
        </w:rPr>
        <w:t> </w:t>
      </w:r>
      <w:r>
        <w:rPr>
          <w:color w:val="231F20"/>
        </w:rPr>
        <w:t>jurídicos</w:t>
      </w:r>
      <w:r>
        <w:rPr>
          <w:color w:val="231F20"/>
          <w:spacing w:val="-25"/>
        </w:rPr>
        <w:t> </w:t>
      </w:r>
      <w:r>
        <w:rPr>
          <w:color w:val="231F20"/>
        </w:rPr>
        <w:t>y</w:t>
      </w:r>
      <w:r>
        <w:rPr>
          <w:color w:val="231F20"/>
          <w:spacing w:val="-25"/>
        </w:rPr>
        <w:t> </w:t>
      </w:r>
      <w:r>
        <w:rPr>
          <w:color w:val="231F20"/>
        </w:rPr>
        <w:t>conceptuales,</w:t>
      </w:r>
      <w:r>
        <w:rPr>
          <w:color w:val="231F20"/>
          <w:spacing w:val="-25"/>
        </w:rPr>
        <w:t> </w:t>
      </w:r>
      <w:r>
        <w:rPr>
          <w:color w:val="231F20"/>
        </w:rPr>
        <w:t>pero</w:t>
      </w:r>
      <w:r>
        <w:rPr>
          <w:color w:val="231F20"/>
          <w:spacing w:val="-25"/>
        </w:rPr>
        <w:t> </w:t>
      </w:r>
      <w:r>
        <w:rPr>
          <w:color w:val="231F20"/>
        </w:rPr>
        <w:t>también</w:t>
      </w:r>
      <w:r>
        <w:rPr>
          <w:color w:val="231F20"/>
          <w:spacing w:val="-25"/>
        </w:rPr>
        <w:t> </w:t>
      </w:r>
      <w:r>
        <w:rPr>
          <w:color w:val="231F20"/>
          <w:spacing w:val="-2"/>
        </w:rPr>
        <w:t>filosóficos; </w:t>
      </w:r>
      <w:r>
        <w:rPr>
          <w:color w:val="231F20"/>
        </w:rPr>
        <w:t>para</w:t>
      </w:r>
      <w:r>
        <w:rPr>
          <w:color w:val="231F20"/>
          <w:spacing w:val="-23"/>
        </w:rPr>
        <w:t> </w:t>
      </w:r>
      <w:r>
        <w:rPr>
          <w:color w:val="231F20"/>
        </w:rPr>
        <w:t>lograr</w:t>
      </w:r>
      <w:r>
        <w:rPr>
          <w:color w:val="231F20"/>
          <w:spacing w:val="-23"/>
        </w:rPr>
        <w:t> </w:t>
      </w:r>
      <w:r>
        <w:rPr>
          <w:color w:val="231F20"/>
        </w:rPr>
        <w:t>la</w:t>
      </w:r>
      <w:r>
        <w:rPr>
          <w:color w:val="231F20"/>
          <w:spacing w:val="-23"/>
        </w:rPr>
        <w:t> </w:t>
      </w:r>
      <w:r>
        <w:rPr>
          <w:color w:val="231F20"/>
        </w:rPr>
        <w:t>equidad</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derechos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niños</w:t>
      </w:r>
      <w:r>
        <w:rPr>
          <w:color w:val="231F20"/>
          <w:spacing w:val="-23"/>
        </w:rPr>
        <w:t> </w:t>
      </w:r>
      <w:r>
        <w:rPr>
          <w:color w:val="231F20"/>
        </w:rPr>
        <w:t>frente</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derechos de</w:t>
      </w:r>
      <w:r>
        <w:rPr>
          <w:color w:val="231F20"/>
          <w:spacing w:val="-14"/>
        </w:rPr>
        <w:t> </w:t>
      </w:r>
      <w:r>
        <w:rPr>
          <w:color w:val="231F20"/>
        </w:rPr>
        <w:t>los</w:t>
      </w:r>
      <w:r>
        <w:rPr>
          <w:color w:val="231F20"/>
          <w:spacing w:val="-14"/>
        </w:rPr>
        <w:t> </w:t>
      </w:r>
      <w:r>
        <w:rPr>
          <w:color w:val="231F20"/>
        </w:rPr>
        <w:t>adultos,</w:t>
      </w:r>
      <w:r>
        <w:rPr>
          <w:color w:val="231F20"/>
          <w:spacing w:val="-15"/>
        </w:rPr>
        <w:t> </w:t>
      </w:r>
      <w:r>
        <w:rPr>
          <w:color w:val="231F20"/>
        </w:rPr>
        <w:t>se</w:t>
      </w:r>
      <w:r>
        <w:rPr>
          <w:color w:val="231F20"/>
          <w:spacing w:val="-14"/>
        </w:rPr>
        <w:t> </w:t>
      </w:r>
      <w:r>
        <w:rPr>
          <w:color w:val="231F20"/>
        </w:rPr>
        <w:t>requiere</w:t>
      </w:r>
      <w:r>
        <w:rPr>
          <w:color w:val="231F20"/>
          <w:spacing w:val="-14"/>
        </w:rPr>
        <w:t> </w:t>
      </w:r>
      <w:r>
        <w:rPr>
          <w:color w:val="231F20"/>
        </w:rPr>
        <w:t>políticas</w:t>
      </w:r>
      <w:r>
        <w:rPr>
          <w:color w:val="231F20"/>
          <w:spacing w:val="-14"/>
        </w:rPr>
        <w:t> </w:t>
      </w:r>
      <w:r>
        <w:rPr>
          <w:color w:val="231F20"/>
        </w:rPr>
        <w:t>públicas</w:t>
      </w:r>
      <w:r>
        <w:rPr>
          <w:color w:val="231F20"/>
          <w:spacing w:val="-14"/>
        </w:rPr>
        <w:t> </w:t>
      </w:r>
      <w:r>
        <w:rPr>
          <w:color w:val="231F20"/>
        </w:rPr>
        <w:t>de</w:t>
      </w:r>
      <w:r>
        <w:rPr>
          <w:color w:val="231F20"/>
          <w:spacing w:val="-14"/>
        </w:rPr>
        <w:t> </w:t>
      </w:r>
      <w:r>
        <w:rPr>
          <w:color w:val="231F20"/>
        </w:rPr>
        <w:t>prevención,</w:t>
      </w:r>
      <w:r>
        <w:rPr>
          <w:color w:val="231F20"/>
          <w:spacing w:val="-14"/>
        </w:rPr>
        <w:t> </w:t>
      </w:r>
      <w:r>
        <w:rPr>
          <w:color w:val="231F20"/>
        </w:rPr>
        <w:t>garantía</w:t>
      </w:r>
      <w:r>
        <w:rPr>
          <w:color w:val="231F20"/>
          <w:spacing w:val="-14"/>
        </w:rPr>
        <w:t> </w:t>
      </w:r>
      <w:r>
        <w:rPr>
          <w:color w:val="231F20"/>
        </w:rPr>
        <w:t>y protección</w:t>
      </w:r>
      <w:r>
        <w:rPr>
          <w:color w:val="231F20"/>
          <w:spacing w:val="-7"/>
        </w:rPr>
        <w:t> </w:t>
      </w:r>
      <w:r>
        <w:rPr>
          <w:color w:val="231F20"/>
        </w:rPr>
        <w:t>a</w:t>
      </w:r>
      <w:r>
        <w:rPr>
          <w:color w:val="231F20"/>
          <w:spacing w:val="-8"/>
        </w:rPr>
        <w:t> </w:t>
      </w:r>
      <w:r>
        <w:rPr>
          <w:color w:val="231F20"/>
        </w:rPr>
        <w:t>los</w:t>
      </w:r>
      <w:r>
        <w:rPr>
          <w:color w:val="231F20"/>
          <w:spacing w:val="-7"/>
        </w:rPr>
        <w:t> </w:t>
      </w:r>
      <w:r>
        <w:rPr>
          <w:color w:val="231F20"/>
        </w:rPr>
        <w:t>derechos</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niños,</w:t>
      </w:r>
      <w:r>
        <w:rPr>
          <w:color w:val="231F20"/>
          <w:spacing w:val="-7"/>
        </w:rPr>
        <w:t> </w:t>
      </w:r>
      <w:r>
        <w:rPr>
          <w:color w:val="231F20"/>
        </w:rPr>
        <w:t>siendo</w:t>
      </w:r>
      <w:r>
        <w:rPr>
          <w:color w:val="231F20"/>
          <w:spacing w:val="-7"/>
        </w:rPr>
        <w:t> </w:t>
      </w:r>
      <w:r>
        <w:rPr>
          <w:color w:val="231F20"/>
        </w:rPr>
        <w:t>necesario</w:t>
      </w:r>
      <w:r>
        <w:rPr>
          <w:color w:val="231F20"/>
          <w:spacing w:val="-7"/>
        </w:rPr>
        <w:t> </w:t>
      </w:r>
      <w:r>
        <w:rPr>
          <w:color w:val="231F20"/>
        </w:rPr>
        <w:t>el</w:t>
      </w:r>
      <w:r>
        <w:rPr>
          <w:color w:val="231F20"/>
          <w:spacing w:val="-8"/>
        </w:rPr>
        <w:t> </w:t>
      </w:r>
      <w:r>
        <w:rPr>
          <w:color w:val="231F20"/>
        </w:rPr>
        <w:t>análisis</w:t>
      </w:r>
      <w:r>
        <w:rPr>
          <w:color w:val="231F20"/>
          <w:spacing w:val="-7"/>
        </w:rPr>
        <w:t> </w:t>
      </w:r>
      <w:r>
        <w:rPr>
          <w:color w:val="231F20"/>
        </w:rPr>
        <w:t>de las categorías sociales y el enfoque de derechos entre las relaciones, decisiones</w:t>
      </w:r>
      <w:r>
        <w:rPr>
          <w:color w:val="231F20"/>
          <w:spacing w:val="-16"/>
        </w:rPr>
        <w:t> </w:t>
      </w:r>
      <w:r>
        <w:rPr>
          <w:color w:val="231F20"/>
        </w:rPr>
        <w:t>y</w:t>
      </w:r>
      <w:r>
        <w:rPr>
          <w:color w:val="231F20"/>
          <w:spacing w:val="-16"/>
        </w:rPr>
        <w:t> </w:t>
      </w:r>
      <w:r>
        <w:rPr>
          <w:color w:val="231F20"/>
        </w:rPr>
        <w:t>derechos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adultos</w:t>
      </w:r>
      <w:r>
        <w:rPr>
          <w:color w:val="231F20"/>
          <w:spacing w:val="-16"/>
        </w:rPr>
        <w:t> </w:t>
      </w:r>
      <w:r>
        <w:rPr>
          <w:color w:val="231F20"/>
        </w:rPr>
        <w:t>frente</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2"/>
        </w:rPr>
        <w:t>niños.</w:t>
      </w:r>
    </w:p>
    <w:p>
      <w:pPr>
        <w:pStyle w:val="BodyText"/>
        <w:spacing w:line="247" w:lineRule="auto"/>
        <w:ind w:left="1394" w:right="1387" w:firstLine="283"/>
        <w:jc w:val="both"/>
      </w:pPr>
      <w:r>
        <w:rPr>
          <w:color w:val="231F20"/>
        </w:rPr>
        <w:t>La reforma en materia de derechos humanos realizada en nuestro país el 10 de junio de </w:t>
      </w:r>
      <w:r>
        <w:rPr>
          <w:color w:val="231F20"/>
          <w:spacing w:val="-3"/>
        </w:rPr>
        <w:t>2011 </w:t>
      </w:r>
      <w:r>
        <w:rPr>
          <w:color w:val="231F20"/>
        </w:rPr>
        <w:t>implica obligaciones por parte del</w:t>
      </w:r>
      <w:r>
        <w:rPr>
          <w:color w:val="231F20"/>
          <w:spacing w:val="-32"/>
        </w:rPr>
        <w:t> </w:t>
      </w:r>
      <w:r>
        <w:rPr>
          <w:color w:val="231F20"/>
        </w:rPr>
        <w:t>Estado para</w:t>
      </w:r>
      <w:r>
        <w:rPr>
          <w:color w:val="231F20"/>
          <w:spacing w:val="-7"/>
        </w:rPr>
        <w:t> </w:t>
      </w:r>
      <w:r>
        <w:rPr>
          <w:color w:val="231F20"/>
        </w:rPr>
        <w:t>realizar</w:t>
      </w:r>
      <w:r>
        <w:rPr>
          <w:color w:val="231F20"/>
          <w:spacing w:val="-6"/>
        </w:rPr>
        <w:t> </w:t>
      </w:r>
      <w:r>
        <w:rPr>
          <w:color w:val="231F20"/>
        </w:rPr>
        <w:t>acciones</w:t>
      </w:r>
      <w:r>
        <w:rPr>
          <w:color w:val="231F20"/>
          <w:spacing w:val="-7"/>
        </w:rPr>
        <w:t> </w:t>
      </w:r>
      <w:r>
        <w:rPr>
          <w:color w:val="231F20"/>
        </w:rPr>
        <w:t>a</w:t>
      </w:r>
      <w:r>
        <w:rPr>
          <w:color w:val="231F20"/>
          <w:spacing w:val="-7"/>
        </w:rPr>
        <w:t> </w:t>
      </w:r>
      <w:r>
        <w:rPr>
          <w:color w:val="231F20"/>
        </w:rPr>
        <w:t>favor</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niños,</w:t>
      </w:r>
      <w:r>
        <w:rPr>
          <w:color w:val="231F20"/>
          <w:spacing w:val="-7"/>
        </w:rPr>
        <w:t> </w:t>
      </w:r>
      <w:r>
        <w:rPr>
          <w:color w:val="231F20"/>
        </w:rPr>
        <w:t>pese</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resistencias</w:t>
      </w:r>
      <w:r>
        <w:rPr>
          <w:color w:val="231F20"/>
          <w:spacing w:val="-6"/>
        </w:rPr>
        <w:t> </w:t>
      </w:r>
      <w:r>
        <w:rPr>
          <w:color w:val="231F20"/>
        </w:rPr>
        <w:t>cul- turales, sociales, jurídicas y de otra índole para reconocer a los</w:t>
      </w:r>
      <w:r>
        <w:rPr>
          <w:color w:val="231F20"/>
          <w:spacing w:val="-29"/>
        </w:rPr>
        <w:t> </w:t>
      </w:r>
      <w:r>
        <w:rPr>
          <w:color w:val="231F20"/>
        </w:rPr>
        <w:t>niños y</w:t>
      </w:r>
      <w:r>
        <w:rPr>
          <w:color w:val="231F20"/>
          <w:spacing w:val="-4"/>
        </w:rPr>
        <w:t> </w:t>
      </w:r>
      <w:r>
        <w:rPr>
          <w:color w:val="231F20"/>
        </w:rPr>
        <w:t>niñas</w:t>
      </w:r>
      <w:r>
        <w:rPr>
          <w:color w:val="231F20"/>
          <w:spacing w:val="-4"/>
        </w:rPr>
        <w:t> </w:t>
      </w:r>
      <w:r>
        <w:rPr>
          <w:color w:val="231F20"/>
        </w:rPr>
        <w:t>como</w:t>
      </w:r>
      <w:r>
        <w:rPr>
          <w:color w:val="231F20"/>
          <w:spacing w:val="-4"/>
        </w:rPr>
        <w:t> </w:t>
      </w:r>
      <w:r>
        <w:rPr>
          <w:color w:val="231F20"/>
        </w:rPr>
        <w:t>titulares</w:t>
      </w:r>
      <w:r>
        <w:rPr>
          <w:color w:val="231F20"/>
          <w:spacing w:val="-4"/>
        </w:rPr>
        <w:t> </w:t>
      </w:r>
      <w:r>
        <w:rPr>
          <w:color w:val="231F20"/>
        </w:rPr>
        <w:t>de</w:t>
      </w:r>
      <w:r>
        <w:rPr>
          <w:color w:val="231F20"/>
          <w:spacing w:val="-4"/>
        </w:rPr>
        <w:t> </w:t>
      </w:r>
      <w:r>
        <w:rPr>
          <w:color w:val="231F20"/>
        </w:rPr>
        <w:t>derechos,</w:t>
      </w:r>
      <w:r>
        <w:rPr>
          <w:color w:val="231F20"/>
          <w:spacing w:val="-4"/>
        </w:rPr>
        <w:t> </w:t>
      </w:r>
      <w:r>
        <w:rPr>
          <w:color w:val="231F20"/>
        </w:rPr>
        <w:t>esto,</w:t>
      </w:r>
      <w:r>
        <w:rPr>
          <w:color w:val="231F20"/>
          <w:spacing w:val="-4"/>
        </w:rPr>
        <w:t> </w:t>
      </w:r>
      <w:r>
        <w:rPr>
          <w:color w:val="231F20"/>
        </w:rPr>
        <w:t>sumado</w:t>
      </w:r>
      <w:r>
        <w:rPr>
          <w:color w:val="231F20"/>
          <w:spacing w:val="-3"/>
        </w:rPr>
        <w:t> </w:t>
      </w:r>
      <w:r>
        <w:rPr>
          <w:color w:val="231F20"/>
        </w:rPr>
        <w:t>al</w:t>
      </w:r>
      <w:r>
        <w:rPr>
          <w:color w:val="231F20"/>
          <w:spacing w:val="-4"/>
        </w:rPr>
        <w:t> </w:t>
      </w:r>
      <w:r>
        <w:rPr>
          <w:color w:val="231F20"/>
        </w:rPr>
        <w:t>fenómeno</w:t>
      </w:r>
      <w:r>
        <w:rPr>
          <w:color w:val="231F20"/>
          <w:spacing w:val="-4"/>
        </w:rPr>
        <w:t> </w:t>
      </w:r>
      <w:r>
        <w:rPr>
          <w:color w:val="231F20"/>
        </w:rPr>
        <w:t>que</w:t>
      </w:r>
      <w:r>
        <w:rPr>
          <w:color w:val="231F20"/>
          <w:spacing w:val="-4"/>
        </w:rPr>
        <w:t> </w:t>
      </w:r>
      <w:r>
        <w:rPr>
          <w:color w:val="231F20"/>
        </w:rPr>
        <w:t>se presenta</w:t>
      </w:r>
      <w:r>
        <w:rPr>
          <w:color w:val="231F20"/>
          <w:spacing w:val="-17"/>
        </w:rPr>
        <w:t> </w:t>
      </w:r>
      <w:r>
        <w:rPr>
          <w:color w:val="231F20"/>
        </w:rPr>
        <w:t>señalado</w:t>
      </w:r>
      <w:r>
        <w:rPr>
          <w:color w:val="231F20"/>
          <w:spacing w:val="-17"/>
        </w:rPr>
        <w:t> </w:t>
      </w:r>
      <w:r>
        <w:rPr>
          <w:color w:val="231F20"/>
        </w:rPr>
        <w:t>en</w:t>
      </w:r>
      <w:r>
        <w:rPr>
          <w:color w:val="231F20"/>
          <w:spacing w:val="-17"/>
        </w:rPr>
        <w:t> </w:t>
      </w:r>
      <w:r>
        <w:rPr>
          <w:color w:val="231F20"/>
        </w:rPr>
        <w:t>líneas</w:t>
      </w:r>
      <w:r>
        <w:rPr>
          <w:color w:val="231F20"/>
          <w:spacing w:val="-18"/>
        </w:rPr>
        <w:t> </w:t>
      </w:r>
      <w:r>
        <w:rPr>
          <w:color w:val="231F20"/>
        </w:rPr>
        <w:t>anteriores,</w:t>
      </w:r>
      <w:r>
        <w:rPr>
          <w:color w:val="231F20"/>
          <w:spacing w:val="-18"/>
        </w:rPr>
        <w:t> </w:t>
      </w:r>
      <w:r>
        <w:rPr>
          <w:color w:val="231F20"/>
        </w:rPr>
        <w:t>tiene</w:t>
      </w:r>
      <w:r>
        <w:rPr>
          <w:color w:val="231F20"/>
          <w:spacing w:val="-17"/>
        </w:rPr>
        <w:t> </w:t>
      </w:r>
      <w:r>
        <w:rPr>
          <w:color w:val="231F20"/>
        </w:rPr>
        <w:t>como</w:t>
      </w:r>
      <w:r>
        <w:rPr>
          <w:color w:val="231F20"/>
          <w:spacing w:val="-18"/>
        </w:rPr>
        <w:t> </w:t>
      </w:r>
      <w:r>
        <w:rPr>
          <w:color w:val="231F20"/>
        </w:rPr>
        <w:t>consecuencia</w:t>
      </w:r>
      <w:r>
        <w:rPr>
          <w:color w:val="231F20"/>
          <w:spacing w:val="-18"/>
        </w:rPr>
        <w:t> </w:t>
      </w:r>
      <w:r>
        <w:rPr>
          <w:color w:val="231F20"/>
        </w:rPr>
        <w:t>colo- car a los niños y niñas en una condición de especial vulnerabilidad, frente a las técnicas de reproducción asistida, especialmente las de tipo</w:t>
      </w:r>
      <w:r>
        <w:rPr>
          <w:color w:val="231F20"/>
          <w:spacing w:val="-9"/>
        </w:rPr>
        <w:t> </w:t>
      </w:r>
      <w:r>
        <w:rPr>
          <w:color w:val="231F20"/>
        </w:rPr>
        <w:t>heterólogo</w:t>
      </w:r>
      <w:r>
        <w:rPr>
          <w:color w:val="231F20"/>
          <w:spacing w:val="-9"/>
        </w:rPr>
        <w:t> </w:t>
      </w:r>
      <w:r>
        <w:rPr>
          <w:color w:val="231F20"/>
        </w:rPr>
        <w:t>en</w:t>
      </w:r>
      <w:r>
        <w:rPr>
          <w:color w:val="231F20"/>
          <w:spacing w:val="-9"/>
        </w:rPr>
        <w:t> </w:t>
      </w:r>
      <w:r>
        <w:rPr>
          <w:color w:val="231F20"/>
        </w:rPr>
        <w:t>donde</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participan</w:t>
      </w:r>
      <w:r>
        <w:rPr>
          <w:color w:val="231F20"/>
          <w:spacing w:val="-9"/>
        </w:rPr>
        <w:t> </w:t>
      </w:r>
      <w:r>
        <w:rPr>
          <w:color w:val="231F20"/>
        </w:rPr>
        <w:t>son</w:t>
      </w:r>
      <w:r>
        <w:rPr>
          <w:color w:val="231F20"/>
          <w:spacing w:val="-9"/>
        </w:rPr>
        <w:t> </w:t>
      </w:r>
      <w:r>
        <w:rPr>
          <w:color w:val="231F20"/>
        </w:rPr>
        <w:t>personas</w:t>
      </w:r>
      <w:r>
        <w:rPr>
          <w:color w:val="231F20"/>
          <w:spacing w:val="-9"/>
        </w:rPr>
        <w:t> </w:t>
      </w:r>
      <w:r>
        <w:rPr>
          <w:color w:val="231F20"/>
        </w:rPr>
        <w:t>diver- sas que se encargarán de cuidar y velar por los derechos del menor, que ni siquiera se encuentra contemplado qué sucedería con dichos menores si posterior a su nacimiento se niega su reconocimiento le- gal.</w:t>
      </w:r>
    </w:p>
    <w:p>
      <w:pPr>
        <w:pStyle w:val="BodyText"/>
        <w:spacing w:line="247" w:lineRule="auto"/>
        <w:ind w:left="1394" w:right="1390" w:firstLine="283"/>
        <w:jc w:val="both"/>
      </w:pPr>
      <w:r>
        <w:rPr>
          <w:color w:val="231F20"/>
        </w:rPr>
        <w:t>Lo</w:t>
      </w:r>
      <w:r>
        <w:rPr>
          <w:color w:val="231F20"/>
          <w:spacing w:val="-6"/>
        </w:rPr>
        <w:t> </w:t>
      </w:r>
      <w:r>
        <w:rPr>
          <w:color w:val="231F20"/>
        </w:rPr>
        <w:t>anterior</w:t>
      </w:r>
      <w:r>
        <w:rPr>
          <w:color w:val="231F20"/>
          <w:spacing w:val="-7"/>
        </w:rPr>
        <w:t> </w:t>
      </w:r>
      <w:r>
        <w:rPr>
          <w:color w:val="231F20"/>
        </w:rPr>
        <w:t>supone</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poner</w:t>
      </w:r>
      <w:r>
        <w:rPr>
          <w:color w:val="231F20"/>
          <w:spacing w:val="-6"/>
        </w:rPr>
        <w:t> </w:t>
      </w:r>
      <w:r>
        <w:rPr>
          <w:color w:val="231F20"/>
        </w:rPr>
        <w:t>un</w:t>
      </w:r>
      <w:r>
        <w:rPr>
          <w:color w:val="231F20"/>
          <w:spacing w:val="-6"/>
        </w:rPr>
        <w:t> </w:t>
      </w:r>
      <w:r>
        <w:rPr>
          <w:color w:val="231F20"/>
        </w:rPr>
        <w:t>especial</w:t>
      </w:r>
      <w:r>
        <w:rPr>
          <w:color w:val="231F20"/>
          <w:spacing w:val="-7"/>
        </w:rPr>
        <w:t> </w:t>
      </w:r>
      <w:r>
        <w:rPr>
          <w:color w:val="231F20"/>
        </w:rPr>
        <w:t>énfasis</w:t>
      </w:r>
      <w:r>
        <w:rPr>
          <w:color w:val="231F20"/>
          <w:spacing w:val="-6"/>
        </w:rPr>
        <w:t> </w:t>
      </w:r>
      <w:r>
        <w:rPr>
          <w:color w:val="231F20"/>
        </w:rPr>
        <w:t>en</w:t>
      </w:r>
      <w:r>
        <w:rPr>
          <w:color w:val="231F20"/>
          <w:spacing w:val="-6"/>
        </w:rPr>
        <w:t> </w:t>
      </w:r>
      <w:r>
        <w:rPr>
          <w:color w:val="231F20"/>
        </w:rPr>
        <w:t>la obligación de promoción de los derechos de los niños por parte del Estado mexicano, para así poder avanzar hacia el respeto,</w:t>
      </w:r>
      <w:r>
        <w:rPr>
          <w:color w:val="231F20"/>
          <w:spacing w:val="-29"/>
        </w:rPr>
        <w:t> </w:t>
      </w:r>
      <w:r>
        <w:rPr>
          <w:color w:val="231F20"/>
        </w:rPr>
        <w:t>protección y garantía de los</w:t>
      </w:r>
      <w:r>
        <w:rPr>
          <w:color w:val="231F20"/>
          <w:spacing w:val="-24"/>
        </w:rPr>
        <w:t> </w:t>
      </w:r>
      <w:r>
        <w:rPr>
          <w:color w:val="231F20"/>
        </w:rPr>
        <w:t>mismos.</w:t>
      </w:r>
    </w:p>
    <w:p>
      <w:pPr>
        <w:pStyle w:val="BodyText"/>
        <w:spacing w:line="247" w:lineRule="auto"/>
        <w:ind w:left="1394" w:right="1393" w:firstLine="283"/>
        <w:jc w:val="both"/>
      </w:pPr>
      <w:r>
        <w:rPr>
          <w:color w:val="231F20"/>
        </w:rPr>
        <w:t>En</w:t>
      </w:r>
      <w:r>
        <w:rPr>
          <w:color w:val="231F20"/>
          <w:spacing w:val="-9"/>
        </w:rPr>
        <w:t> </w:t>
      </w:r>
      <w:r>
        <w:rPr>
          <w:color w:val="231F20"/>
        </w:rPr>
        <w:t>un</w:t>
      </w:r>
      <w:r>
        <w:rPr>
          <w:color w:val="231F20"/>
          <w:spacing w:val="-9"/>
        </w:rPr>
        <w:t> </w:t>
      </w:r>
      <w:r>
        <w:rPr>
          <w:color w:val="231F20"/>
        </w:rPr>
        <w:t>sentido</w:t>
      </w:r>
      <w:r>
        <w:rPr>
          <w:color w:val="231F20"/>
          <w:spacing w:val="-9"/>
        </w:rPr>
        <w:t> </w:t>
      </w:r>
      <w:r>
        <w:rPr>
          <w:color w:val="231F20"/>
        </w:rPr>
        <w:t>similar,</w:t>
      </w:r>
      <w:r>
        <w:rPr>
          <w:color w:val="231F20"/>
          <w:spacing w:val="-9"/>
        </w:rPr>
        <w:t> </w:t>
      </w:r>
      <w:r>
        <w:rPr>
          <w:color w:val="231F20"/>
        </w:rPr>
        <w:t>Robert</w:t>
      </w:r>
      <w:r>
        <w:rPr>
          <w:color w:val="231F20"/>
          <w:spacing w:val="-21"/>
        </w:rPr>
        <w:t> </w:t>
      </w:r>
      <w:r>
        <w:rPr>
          <w:color w:val="231F20"/>
        </w:rPr>
        <w:t>Alexy</w:t>
      </w:r>
      <w:r>
        <w:rPr>
          <w:color w:val="231F20"/>
          <w:spacing w:val="-9"/>
        </w:rPr>
        <w:t> </w:t>
      </w:r>
      <w:r>
        <w:rPr>
          <w:color w:val="231F20"/>
        </w:rPr>
        <w:t>nos</w:t>
      </w:r>
      <w:r>
        <w:rPr>
          <w:color w:val="231F20"/>
          <w:spacing w:val="-9"/>
        </w:rPr>
        <w:t> </w:t>
      </w:r>
      <w:r>
        <w:rPr>
          <w:color w:val="231F20"/>
        </w:rPr>
        <w:t>señala</w:t>
      </w:r>
      <w:r>
        <w:rPr>
          <w:color w:val="231F20"/>
          <w:spacing w:val="-9"/>
        </w:rPr>
        <w:t> </w:t>
      </w:r>
      <w:r>
        <w:rPr>
          <w:color w:val="231F20"/>
        </w:rPr>
        <w:t>postulados</w:t>
      </w:r>
      <w:r>
        <w:rPr>
          <w:color w:val="231F20"/>
          <w:spacing w:val="-9"/>
        </w:rPr>
        <w:t> </w:t>
      </w:r>
      <w:r>
        <w:rPr>
          <w:color w:val="231F20"/>
        </w:rPr>
        <w:t>y</w:t>
      </w:r>
      <w:r>
        <w:rPr>
          <w:color w:val="231F20"/>
          <w:spacing w:val="-9"/>
        </w:rPr>
        <w:t> </w:t>
      </w:r>
      <w:r>
        <w:rPr>
          <w:color w:val="231F20"/>
        </w:rPr>
        <w:t>crite- rios</w:t>
      </w:r>
      <w:r>
        <w:rPr>
          <w:color w:val="231F20"/>
          <w:spacing w:val="-7"/>
        </w:rPr>
        <w:t> </w:t>
      </w:r>
      <w:r>
        <w:rPr>
          <w:color w:val="231F20"/>
        </w:rPr>
        <w:t>para</w:t>
      </w:r>
      <w:r>
        <w:rPr>
          <w:color w:val="231F20"/>
          <w:spacing w:val="-7"/>
        </w:rPr>
        <w:t> </w:t>
      </w:r>
      <w:r>
        <w:rPr>
          <w:color w:val="231F20"/>
        </w:rPr>
        <w:t>efecto</w:t>
      </w:r>
      <w:r>
        <w:rPr>
          <w:color w:val="231F20"/>
          <w:spacing w:val="-7"/>
        </w:rPr>
        <w:t> </w:t>
      </w:r>
      <w:r>
        <w:rPr>
          <w:color w:val="231F20"/>
        </w:rPr>
        <w:t>de</w:t>
      </w:r>
      <w:r>
        <w:rPr>
          <w:color w:val="231F20"/>
          <w:spacing w:val="-7"/>
        </w:rPr>
        <w:t> </w:t>
      </w:r>
      <w:r>
        <w:rPr>
          <w:color w:val="231F20"/>
        </w:rPr>
        <w:t>resolver</w:t>
      </w:r>
      <w:r>
        <w:rPr>
          <w:color w:val="231F20"/>
          <w:spacing w:val="-7"/>
        </w:rPr>
        <w:t> </w:t>
      </w:r>
      <w:r>
        <w:rPr>
          <w:color w:val="231F20"/>
        </w:rPr>
        <w:t>los</w:t>
      </w:r>
      <w:r>
        <w:rPr>
          <w:color w:val="231F20"/>
          <w:spacing w:val="-7"/>
        </w:rPr>
        <w:t> </w:t>
      </w:r>
      <w:r>
        <w:rPr>
          <w:color w:val="231F20"/>
        </w:rPr>
        <w:t>conflictos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presentan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prác-</w:t>
      </w:r>
    </w:p>
    <w:p>
      <w:pPr>
        <w:pStyle w:val="BodyText"/>
        <w:spacing w:before="2"/>
        <w:rPr>
          <w:sz w:val="17"/>
        </w:rPr>
      </w:pPr>
    </w:p>
    <w:p>
      <w:pPr>
        <w:pStyle w:val="BodyText"/>
        <w:spacing w:before="71"/>
        <w:ind w:left="1500" w:right="1393"/>
        <w:jc w:val="right"/>
      </w:pPr>
      <w:r>
        <w:rPr>
          <w:color w:val="231F20"/>
        </w:rPr>
        <w:t>113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tica de los derechos humanos, principalmente cuando se da una coli- sión</w:t>
      </w:r>
      <w:r>
        <w:rPr>
          <w:color w:val="231F20"/>
          <w:spacing w:val="-8"/>
        </w:rPr>
        <w:t> </w:t>
      </w:r>
      <w:r>
        <w:rPr>
          <w:color w:val="231F20"/>
        </w:rPr>
        <w:t>de</w:t>
      </w:r>
      <w:r>
        <w:rPr>
          <w:color w:val="231F20"/>
          <w:spacing w:val="-9"/>
        </w:rPr>
        <w:t> </w:t>
      </w:r>
      <w:r>
        <w:rPr>
          <w:color w:val="231F20"/>
        </w:rPr>
        <w:t>tales</w:t>
      </w:r>
      <w:r>
        <w:rPr>
          <w:color w:val="231F20"/>
          <w:spacing w:val="-9"/>
        </w:rPr>
        <w:t> </w:t>
      </w:r>
      <w:r>
        <w:rPr>
          <w:color w:val="231F20"/>
        </w:rPr>
        <w:t>derechos,</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se</w:t>
      </w:r>
      <w:r>
        <w:rPr>
          <w:color w:val="231F20"/>
          <w:spacing w:val="-8"/>
        </w:rPr>
        <w:t> </w:t>
      </w:r>
      <w:r>
        <w:rPr>
          <w:color w:val="231F20"/>
        </w:rPr>
        <w:t>puede</w:t>
      </w:r>
      <w:r>
        <w:rPr>
          <w:color w:val="231F20"/>
          <w:spacing w:val="-9"/>
        </w:rPr>
        <w:t> </w:t>
      </w:r>
      <w:r>
        <w:rPr>
          <w:color w:val="231F20"/>
        </w:rPr>
        <w:t>presentar</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técnicas de</w:t>
      </w:r>
      <w:r>
        <w:rPr>
          <w:color w:val="231F20"/>
          <w:spacing w:val="-12"/>
        </w:rPr>
        <w:t> </w:t>
      </w:r>
      <w:r>
        <w:rPr>
          <w:color w:val="231F20"/>
        </w:rPr>
        <w:t>reproducción</w:t>
      </w:r>
      <w:r>
        <w:rPr>
          <w:color w:val="231F20"/>
          <w:spacing w:val="-12"/>
        </w:rPr>
        <w:t> </w:t>
      </w:r>
      <w:r>
        <w:rPr>
          <w:color w:val="231F20"/>
        </w:rPr>
        <w:t>asistida</w:t>
      </w:r>
      <w:r>
        <w:rPr>
          <w:color w:val="231F20"/>
          <w:spacing w:val="-12"/>
        </w:rPr>
        <w:t> </w:t>
      </w:r>
      <w:r>
        <w:rPr>
          <w:color w:val="231F20"/>
        </w:rPr>
        <w:t>en</w:t>
      </w:r>
      <w:r>
        <w:rPr>
          <w:color w:val="231F20"/>
          <w:spacing w:val="-12"/>
        </w:rPr>
        <w:t> </w:t>
      </w:r>
      <w:r>
        <w:rPr>
          <w:color w:val="231F20"/>
        </w:rPr>
        <w:t>donde,</w:t>
      </w:r>
      <w:r>
        <w:rPr>
          <w:color w:val="231F20"/>
          <w:spacing w:val="-12"/>
        </w:rPr>
        <w:t> </w:t>
      </w:r>
      <w:r>
        <w:rPr>
          <w:color w:val="231F20"/>
        </w:rPr>
        <w:t>por</w:t>
      </w:r>
      <w:r>
        <w:rPr>
          <w:color w:val="231F20"/>
          <w:spacing w:val="-12"/>
        </w:rPr>
        <w:t> </w:t>
      </w:r>
      <w:r>
        <w:rPr>
          <w:color w:val="231F20"/>
        </w:rPr>
        <w:t>una</w:t>
      </w:r>
      <w:r>
        <w:rPr>
          <w:color w:val="231F20"/>
          <w:spacing w:val="-12"/>
        </w:rPr>
        <w:t> </w:t>
      </w:r>
      <w:r>
        <w:rPr>
          <w:color w:val="231F20"/>
        </w:rPr>
        <w:t>parte,</w:t>
      </w:r>
      <w:r>
        <w:rPr>
          <w:color w:val="231F20"/>
          <w:spacing w:val="-12"/>
        </w:rPr>
        <w:t> </w:t>
      </w:r>
      <w:r>
        <w:rPr>
          <w:color w:val="231F20"/>
        </w:rPr>
        <w:t>se</w:t>
      </w:r>
      <w:r>
        <w:rPr>
          <w:color w:val="231F20"/>
          <w:spacing w:val="-12"/>
        </w:rPr>
        <w:t> </w:t>
      </w:r>
      <w:r>
        <w:rPr>
          <w:color w:val="231F20"/>
        </w:rPr>
        <w:t>tiene</w:t>
      </w:r>
      <w:r>
        <w:rPr>
          <w:color w:val="231F20"/>
          <w:spacing w:val="-12"/>
        </w:rPr>
        <w:t> </w:t>
      </w:r>
      <w:r>
        <w:rPr>
          <w:color w:val="231F20"/>
        </w:rPr>
        <w:t>el</w:t>
      </w:r>
      <w:r>
        <w:rPr>
          <w:color w:val="231F20"/>
          <w:spacing w:val="-12"/>
        </w:rPr>
        <w:t> </w:t>
      </w:r>
      <w:r>
        <w:rPr>
          <w:color w:val="231F20"/>
        </w:rPr>
        <w:t>derecho</w:t>
      </w:r>
      <w:r>
        <w:rPr>
          <w:color w:val="231F20"/>
          <w:spacing w:val="-12"/>
        </w:rPr>
        <w:t> </w:t>
      </w:r>
      <w:r>
        <w:rPr>
          <w:color w:val="231F20"/>
        </w:rPr>
        <w:t>a la procreación </w:t>
      </w:r>
      <w:r>
        <w:rPr>
          <w:color w:val="231F20"/>
          <w:spacing w:val="-7"/>
        </w:rPr>
        <w:t>y, </w:t>
      </w:r>
      <w:r>
        <w:rPr>
          <w:color w:val="231F20"/>
        </w:rPr>
        <w:t>por otra, el derecho a la identidad genética que tie- nen los</w:t>
      </w:r>
      <w:r>
        <w:rPr>
          <w:color w:val="231F20"/>
          <w:spacing w:val="-12"/>
        </w:rPr>
        <w:t> </w:t>
      </w:r>
      <w:r>
        <w:rPr>
          <w:color w:val="231F20"/>
        </w:rPr>
        <w:t>menores.</w:t>
      </w:r>
    </w:p>
    <w:p>
      <w:pPr>
        <w:pStyle w:val="BodyText"/>
        <w:spacing w:line="253" w:lineRule="exact"/>
        <w:ind w:left="1678"/>
      </w:pPr>
      <w:r>
        <w:rPr>
          <w:color w:val="231F20"/>
        </w:rPr>
        <w:t>Para Alexy (2003: 93-137; 2004: 39-65; 2007: 457-493), toda ase-</w:t>
      </w:r>
    </w:p>
    <w:p>
      <w:pPr>
        <w:pStyle w:val="BodyText"/>
        <w:spacing w:line="247" w:lineRule="auto" w:before="7"/>
        <w:ind w:left="1395" w:right="1390"/>
        <w:jc w:val="both"/>
      </w:pPr>
      <w:r>
        <w:rPr>
          <w:color w:val="231F20"/>
        </w:rPr>
        <w:t>veración acerca de la existencia de un derecho fundamental</w:t>
      </w:r>
      <w:r>
        <w:rPr>
          <w:color w:val="231F20"/>
          <w:spacing w:val="-28"/>
        </w:rPr>
        <w:t> </w:t>
      </w:r>
      <w:r>
        <w:rPr>
          <w:color w:val="231F20"/>
        </w:rPr>
        <w:t>presupo- ne la vigencia de una norma de derecho fundamental, una norma de derecho</w:t>
      </w:r>
      <w:r>
        <w:rPr>
          <w:color w:val="231F20"/>
          <w:spacing w:val="-18"/>
        </w:rPr>
        <w:t> </w:t>
      </w:r>
      <w:r>
        <w:rPr>
          <w:color w:val="231F20"/>
        </w:rPr>
        <w:t>fundamental,</w:t>
      </w:r>
      <w:r>
        <w:rPr>
          <w:color w:val="231F20"/>
          <w:spacing w:val="-18"/>
        </w:rPr>
        <w:t> </w:t>
      </w:r>
      <w:r>
        <w:rPr>
          <w:color w:val="231F20"/>
        </w:rPr>
        <w:t>según</w:t>
      </w:r>
      <w:r>
        <w:rPr>
          <w:color w:val="231F20"/>
          <w:spacing w:val="-18"/>
        </w:rPr>
        <w:t> </w:t>
      </w:r>
      <w:r>
        <w:rPr>
          <w:color w:val="231F20"/>
        </w:rPr>
        <w:t>su</w:t>
      </w:r>
      <w:r>
        <w:rPr>
          <w:color w:val="231F20"/>
          <w:spacing w:val="-18"/>
        </w:rPr>
        <w:t> </w:t>
      </w:r>
      <w:r>
        <w:rPr>
          <w:color w:val="231F20"/>
        </w:rPr>
        <w:t>estructura,</w:t>
      </w:r>
      <w:r>
        <w:rPr>
          <w:color w:val="231F20"/>
          <w:spacing w:val="-18"/>
        </w:rPr>
        <w:t> </w:t>
      </w:r>
      <w:r>
        <w:rPr>
          <w:color w:val="231F20"/>
        </w:rPr>
        <w:t>puede</w:t>
      </w:r>
      <w:r>
        <w:rPr>
          <w:color w:val="231F20"/>
          <w:spacing w:val="-18"/>
        </w:rPr>
        <w:t> </w:t>
      </w:r>
      <w:r>
        <w:rPr>
          <w:color w:val="231F20"/>
        </w:rPr>
        <w:t>ser</w:t>
      </w:r>
      <w:r>
        <w:rPr>
          <w:color w:val="231F20"/>
          <w:spacing w:val="-18"/>
        </w:rPr>
        <w:t> </w:t>
      </w:r>
      <w:r>
        <w:rPr>
          <w:color w:val="231F20"/>
        </w:rPr>
        <w:t>principio</w:t>
      </w:r>
      <w:r>
        <w:rPr>
          <w:color w:val="231F20"/>
          <w:spacing w:val="-18"/>
        </w:rPr>
        <w:t> </w:t>
      </w:r>
      <w:r>
        <w:rPr>
          <w:color w:val="231F20"/>
        </w:rPr>
        <w:t>o</w:t>
      </w:r>
      <w:r>
        <w:rPr>
          <w:color w:val="231F20"/>
          <w:spacing w:val="-18"/>
        </w:rPr>
        <w:t> </w:t>
      </w:r>
      <w:r>
        <w:rPr>
          <w:color w:val="231F20"/>
        </w:rPr>
        <w:t>regla. Los principios son normas que ordenan que algo sea realizado en la mayor medida posible, dentro de las posibilidades jurídicas existen- tes. Por tanto, los principios son mandatos de optimización. En cam- bio,</w:t>
      </w:r>
      <w:r>
        <w:rPr>
          <w:color w:val="231F20"/>
          <w:spacing w:val="-10"/>
        </w:rPr>
        <w:t> </w:t>
      </w:r>
      <w:r>
        <w:rPr>
          <w:color w:val="231F20"/>
        </w:rPr>
        <w:t>las</w:t>
      </w:r>
      <w:r>
        <w:rPr>
          <w:color w:val="231F20"/>
          <w:spacing w:val="-10"/>
        </w:rPr>
        <w:t> </w:t>
      </w:r>
      <w:r>
        <w:rPr>
          <w:color w:val="231F20"/>
        </w:rPr>
        <w:t>reglas</w:t>
      </w:r>
      <w:r>
        <w:rPr>
          <w:color w:val="231F20"/>
          <w:spacing w:val="-10"/>
        </w:rPr>
        <w:t> </w:t>
      </w:r>
      <w:r>
        <w:rPr>
          <w:color w:val="231F20"/>
        </w:rPr>
        <w:t>son</w:t>
      </w:r>
      <w:r>
        <w:rPr>
          <w:color w:val="231F20"/>
          <w:spacing w:val="-10"/>
        </w:rPr>
        <w:t> </w:t>
      </w:r>
      <w:r>
        <w:rPr>
          <w:color w:val="231F20"/>
        </w:rPr>
        <w:t>normas</w:t>
      </w:r>
      <w:r>
        <w:rPr>
          <w:color w:val="231F20"/>
          <w:spacing w:val="-10"/>
        </w:rPr>
        <w:t> </w:t>
      </w:r>
      <w:r>
        <w:rPr>
          <w:color w:val="231F20"/>
        </w:rPr>
        <w:t>que</w:t>
      </w:r>
      <w:r>
        <w:rPr>
          <w:color w:val="231F20"/>
          <w:spacing w:val="-10"/>
        </w:rPr>
        <w:t> </w:t>
      </w:r>
      <w:r>
        <w:rPr>
          <w:color w:val="231F20"/>
        </w:rPr>
        <w:t>sólo</w:t>
      </w:r>
      <w:r>
        <w:rPr>
          <w:color w:val="231F20"/>
          <w:spacing w:val="-10"/>
        </w:rPr>
        <w:t> </w:t>
      </w:r>
      <w:r>
        <w:rPr>
          <w:color w:val="231F20"/>
        </w:rPr>
        <w:t>pueden</w:t>
      </w:r>
      <w:r>
        <w:rPr>
          <w:color w:val="231F20"/>
          <w:spacing w:val="-10"/>
        </w:rPr>
        <w:t> </w:t>
      </w:r>
      <w:r>
        <w:rPr>
          <w:color w:val="231F20"/>
        </w:rPr>
        <w:t>ser</w:t>
      </w:r>
      <w:r>
        <w:rPr>
          <w:color w:val="231F20"/>
          <w:spacing w:val="-10"/>
        </w:rPr>
        <w:t> </w:t>
      </w:r>
      <w:r>
        <w:rPr>
          <w:color w:val="231F20"/>
        </w:rPr>
        <w:t>cumplidas</w:t>
      </w:r>
      <w:r>
        <w:rPr>
          <w:color w:val="231F20"/>
          <w:spacing w:val="-11"/>
        </w:rPr>
        <w:t> </w:t>
      </w:r>
      <w:r>
        <w:rPr>
          <w:color w:val="231F20"/>
        </w:rPr>
        <w:t>o</w:t>
      </w:r>
      <w:r>
        <w:rPr>
          <w:color w:val="231F20"/>
          <w:spacing w:val="-10"/>
        </w:rPr>
        <w:t> </w:t>
      </w:r>
      <w:r>
        <w:rPr>
          <w:color w:val="231F20"/>
        </w:rPr>
        <w:t>no.</w:t>
      </w:r>
      <w:r>
        <w:rPr>
          <w:color w:val="231F20"/>
          <w:spacing w:val="-10"/>
        </w:rPr>
        <w:t> </w:t>
      </w:r>
      <w:r>
        <w:rPr>
          <w:color w:val="231F20"/>
        </w:rPr>
        <w:t>Si</w:t>
      </w:r>
      <w:r>
        <w:rPr>
          <w:color w:val="231F20"/>
          <w:spacing w:val="-10"/>
        </w:rPr>
        <w:t> </w:t>
      </w:r>
      <w:r>
        <w:rPr>
          <w:color w:val="231F20"/>
        </w:rPr>
        <w:t>una regla</w:t>
      </w:r>
      <w:r>
        <w:rPr>
          <w:color w:val="231F20"/>
          <w:spacing w:val="-10"/>
        </w:rPr>
        <w:t> </w:t>
      </w:r>
      <w:r>
        <w:rPr>
          <w:color w:val="231F20"/>
        </w:rPr>
        <w:t>es</w:t>
      </w:r>
      <w:r>
        <w:rPr>
          <w:color w:val="231F20"/>
          <w:spacing w:val="-10"/>
        </w:rPr>
        <w:t> </w:t>
      </w:r>
      <w:r>
        <w:rPr>
          <w:color w:val="231F20"/>
        </w:rPr>
        <w:t>válida,</w:t>
      </w:r>
      <w:r>
        <w:rPr>
          <w:color w:val="231F20"/>
          <w:spacing w:val="-10"/>
        </w:rPr>
        <w:t> </w:t>
      </w:r>
      <w:r>
        <w:rPr>
          <w:color w:val="231F20"/>
        </w:rPr>
        <w:t>entonces</w:t>
      </w:r>
      <w:r>
        <w:rPr>
          <w:color w:val="231F20"/>
          <w:spacing w:val="-11"/>
        </w:rPr>
        <w:t> </w:t>
      </w:r>
      <w:r>
        <w:rPr>
          <w:color w:val="231F20"/>
        </w:rPr>
        <w:t>hay</w:t>
      </w:r>
      <w:r>
        <w:rPr>
          <w:color w:val="231F20"/>
          <w:spacing w:val="-10"/>
        </w:rPr>
        <w:t> </w:t>
      </w:r>
      <w:r>
        <w:rPr>
          <w:color w:val="231F20"/>
        </w:rPr>
        <w:t>que</w:t>
      </w:r>
      <w:r>
        <w:rPr>
          <w:color w:val="231F20"/>
          <w:spacing w:val="-10"/>
        </w:rPr>
        <w:t> </w:t>
      </w:r>
      <w:r>
        <w:rPr>
          <w:color w:val="231F20"/>
        </w:rPr>
        <w:t>hacer</w:t>
      </w:r>
      <w:r>
        <w:rPr>
          <w:color w:val="231F20"/>
          <w:spacing w:val="-10"/>
        </w:rPr>
        <w:t> </w:t>
      </w:r>
      <w:r>
        <w:rPr>
          <w:color w:val="231F20"/>
        </w:rPr>
        <w:t>exactamente</w:t>
      </w:r>
      <w:r>
        <w:rPr>
          <w:color w:val="231F20"/>
          <w:spacing w:val="-11"/>
        </w:rPr>
        <w:t> </w:t>
      </w:r>
      <w:r>
        <w:rPr>
          <w:color w:val="231F20"/>
        </w:rPr>
        <w:t>lo</w:t>
      </w:r>
      <w:r>
        <w:rPr>
          <w:color w:val="231F20"/>
          <w:spacing w:val="-10"/>
        </w:rPr>
        <w:t> </w:t>
      </w:r>
      <w:r>
        <w:rPr>
          <w:color w:val="231F20"/>
        </w:rPr>
        <w:t>que</w:t>
      </w:r>
      <w:r>
        <w:rPr>
          <w:color w:val="231F20"/>
          <w:spacing w:val="-10"/>
        </w:rPr>
        <w:t> </w:t>
      </w:r>
      <w:r>
        <w:rPr>
          <w:color w:val="231F20"/>
        </w:rPr>
        <w:t>ella</w:t>
      </w:r>
      <w:r>
        <w:rPr>
          <w:color w:val="231F20"/>
          <w:spacing w:val="-11"/>
        </w:rPr>
        <w:t> </w:t>
      </w:r>
      <w:r>
        <w:rPr>
          <w:color w:val="231F20"/>
        </w:rPr>
        <w:t>exige. De</w:t>
      </w:r>
      <w:r>
        <w:rPr>
          <w:color w:val="231F20"/>
          <w:spacing w:val="-8"/>
        </w:rPr>
        <w:t> </w:t>
      </w:r>
      <w:r>
        <w:rPr>
          <w:color w:val="231F20"/>
        </w:rPr>
        <w:t>modo</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reglas</w:t>
      </w:r>
      <w:r>
        <w:rPr>
          <w:color w:val="231F20"/>
          <w:spacing w:val="-8"/>
        </w:rPr>
        <w:t> </w:t>
      </w:r>
      <w:r>
        <w:rPr>
          <w:color w:val="231F20"/>
        </w:rPr>
        <w:t>contienen</w:t>
      </w:r>
      <w:r>
        <w:rPr>
          <w:color w:val="231F20"/>
          <w:spacing w:val="-9"/>
        </w:rPr>
        <w:t> </w:t>
      </w:r>
      <w:r>
        <w:rPr>
          <w:color w:val="231F20"/>
        </w:rPr>
        <w:t>determinaciones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ámbito</w:t>
      </w:r>
      <w:r>
        <w:rPr>
          <w:color w:val="231F20"/>
          <w:spacing w:val="-8"/>
        </w:rPr>
        <w:t> </w:t>
      </w:r>
      <w:r>
        <w:rPr>
          <w:color w:val="231F20"/>
        </w:rPr>
        <w:t>de</w:t>
      </w:r>
      <w:r>
        <w:rPr>
          <w:color w:val="231F20"/>
          <w:spacing w:val="-8"/>
        </w:rPr>
        <w:t> </w:t>
      </w:r>
      <w:r>
        <w:rPr>
          <w:color w:val="231F20"/>
        </w:rPr>
        <w:t>lo posible,</w:t>
      </w:r>
      <w:r>
        <w:rPr>
          <w:color w:val="231F20"/>
          <w:spacing w:val="-15"/>
        </w:rPr>
        <w:t> </w:t>
      </w:r>
      <w:r>
        <w:rPr>
          <w:color w:val="231F20"/>
        </w:rPr>
        <w:t>tanto</w:t>
      </w:r>
      <w:r>
        <w:rPr>
          <w:color w:val="231F20"/>
          <w:spacing w:val="-15"/>
        </w:rPr>
        <w:t> </w:t>
      </w:r>
      <w:r>
        <w:rPr>
          <w:color w:val="231F20"/>
        </w:rPr>
        <w:t>en</w:t>
      </w:r>
      <w:r>
        <w:rPr>
          <w:color w:val="231F20"/>
          <w:spacing w:val="-15"/>
        </w:rPr>
        <w:t> </w:t>
      </w:r>
      <w:r>
        <w:rPr>
          <w:color w:val="231F20"/>
        </w:rPr>
        <w:t>lo</w:t>
      </w:r>
      <w:r>
        <w:rPr>
          <w:color w:val="231F20"/>
          <w:spacing w:val="-15"/>
        </w:rPr>
        <w:t> </w:t>
      </w:r>
      <w:r>
        <w:rPr>
          <w:color w:val="231F20"/>
        </w:rPr>
        <w:t>fáctico</w:t>
      </w:r>
      <w:r>
        <w:rPr>
          <w:color w:val="231F20"/>
          <w:spacing w:val="-15"/>
        </w:rPr>
        <w:t> </w:t>
      </w:r>
      <w:r>
        <w:rPr>
          <w:color w:val="231F20"/>
        </w:rPr>
        <w:t>como</w:t>
      </w:r>
      <w:r>
        <w:rPr>
          <w:color w:val="231F20"/>
          <w:spacing w:val="-16"/>
        </w:rPr>
        <w:t> </w:t>
      </w:r>
      <w:r>
        <w:rPr>
          <w:color w:val="231F20"/>
        </w:rPr>
        <w:t>en</w:t>
      </w:r>
      <w:r>
        <w:rPr>
          <w:color w:val="231F20"/>
          <w:spacing w:val="-15"/>
        </w:rPr>
        <w:t> </w:t>
      </w:r>
      <w:r>
        <w:rPr>
          <w:color w:val="231F20"/>
        </w:rPr>
        <w:t>lo</w:t>
      </w:r>
      <w:r>
        <w:rPr>
          <w:color w:val="231F20"/>
          <w:spacing w:val="-15"/>
        </w:rPr>
        <w:t> </w:t>
      </w:r>
      <w:r>
        <w:rPr>
          <w:color w:val="231F20"/>
        </w:rPr>
        <w:t>jurídico.</w:t>
      </w:r>
      <w:r>
        <w:rPr>
          <w:color w:val="231F20"/>
          <w:spacing w:val="-16"/>
        </w:rPr>
        <w:t> </w:t>
      </w:r>
      <w:r>
        <w:rPr>
          <w:color w:val="231F20"/>
        </w:rPr>
        <w:t>La</w:t>
      </w:r>
      <w:r>
        <w:rPr>
          <w:color w:val="231F20"/>
          <w:spacing w:val="-15"/>
        </w:rPr>
        <w:t> </w:t>
      </w:r>
      <w:r>
        <w:rPr>
          <w:color w:val="231F20"/>
        </w:rPr>
        <w:t>diferencia</w:t>
      </w:r>
      <w:r>
        <w:rPr>
          <w:color w:val="231F20"/>
          <w:spacing w:val="-15"/>
        </w:rPr>
        <w:t> </w:t>
      </w:r>
      <w:r>
        <w:rPr>
          <w:color w:val="231F20"/>
        </w:rPr>
        <w:t>entre</w:t>
      </w:r>
      <w:r>
        <w:rPr>
          <w:color w:val="231F20"/>
          <w:spacing w:val="-15"/>
        </w:rPr>
        <w:t> </w:t>
      </w:r>
      <w:r>
        <w:rPr>
          <w:color w:val="231F20"/>
        </w:rPr>
        <w:t>re- gla</w:t>
      </w:r>
      <w:r>
        <w:rPr>
          <w:color w:val="231F20"/>
          <w:spacing w:val="-7"/>
        </w:rPr>
        <w:t> </w:t>
      </w:r>
      <w:r>
        <w:rPr>
          <w:color w:val="231F20"/>
        </w:rPr>
        <w:t>y</w:t>
      </w:r>
      <w:r>
        <w:rPr>
          <w:color w:val="231F20"/>
          <w:spacing w:val="-7"/>
        </w:rPr>
        <w:t> </w:t>
      </w:r>
      <w:r>
        <w:rPr>
          <w:color w:val="231F20"/>
        </w:rPr>
        <w:t>principios</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de</w:t>
      </w:r>
      <w:r>
        <w:rPr>
          <w:color w:val="231F20"/>
          <w:spacing w:val="-7"/>
        </w:rPr>
        <w:t> </w:t>
      </w:r>
      <w:r>
        <w:rPr>
          <w:color w:val="231F20"/>
        </w:rPr>
        <w:t>grado,</w:t>
      </w:r>
      <w:r>
        <w:rPr>
          <w:color w:val="231F20"/>
          <w:spacing w:val="-7"/>
        </w:rPr>
        <w:t> </w:t>
      </w:r>
      <w:r>
        <w:rPr>
          <w:color w:val="231F20"/>
        </w:rPr>
        <w:t>sino</w:t>
      </w:r>
      <w:r>
        <w:rPr>
          <w:color w:val="231F20"/>
          <w:spacing w:val="-7"/>
        </w:rPr>
        <w:t> </w:t>
      </w:r>
      <w:r>
        <w:rPr>
          <w:color w:val="231F20"/>
        </w:rPr>
        <w:t>cualitativa.</w:t>
      </w:r>
    </w:p>
    <w:p>
      <w:pPr>
        <w:pStyle w:val="BodyText"/>
        <w:spacing w:line="247" w:lineRule="auto"/>
        <w:ind w:left="1395" w:right="1389" w:firstLine="283"/>
        <w:jc w:val="both"/>
      </w:pPr>
      <w:r>
        <w:rPr>
          <w:color w:val="231F20"/>
        </w:rPr>
        <w:t>Cuando existe un conflicto entre reglas, hay dos formas de solu- cionarlo.</w:t>
      </w:r>
      <w:r>
        <w:rPr>
          <w:color w:val="231F20"/>
          <w:spacing w:val="-16"/>
        </w:rPr>
        <w:t> </w:t>
      </w:r>
      <w:r>
        <w:rPr>
          <w:color w:val="231F20"/>
        </w:rPr>
        <w:t>La</w:t>
      </w:r>
      <w:r>
        <w:rPr>
          <w:color w:val="231F20"/>
          <w:spacing w:val="-15"/>
        </w:rPr>
        <w:t> </w:t>
      </w:r>
      <w:r>
        <w:rPr>
          <w:color w:val="231F20"/>
        </w:rPr>
        <w:t>primera</w:t>
      </w:r>
      <w:r>
        <w:rPr>
          <w:color w:val="231F20"/>
          <w:spacing w:val="-15"/>
        </w:rPr>
        <w:t> </w:t>
      </w:r>
      <w:r>
        <w:rPr>
          <w:color w:val="231F20"/>
        </w:rPr>
        <w:t>es</w:t>
      </w:r>
      <w:r>
        <w:rPr>
          <w:color w:val="231F20"/>
          <w:spacing w:val="-15"/>
        </w:rPr>
        <w:t> </w:t>
      </w:r>
      <w:r>
        <w:rPr>
          <w:color w:val="231F20"/>
        </w:rPr>
        <w:t>introduciendo</w:t>
      </w:r>
      <w:r>
        <w:rPr>
          <w:color w:val="231F20"/>
          <w:spacing w:val="-16"/>
        </w:rPr>
        <w:t> </w:t>
      </w:r>
      <w:r>
        <w:rPr>
          <w:color w:val="231F20"/>
        </w:rPr>
        <w:t>en</w:t>
      </w:r>
      <w:r>
        <w:rPr>
          <w:color w:val="231F20"/>
          <w:spacing w:val="-15"/>
        </w:rPr>
        <w:t> </w:t>
      </w:r>
      <w:r>
        <w:rPr>
          <w:color w:val="231F20"/>
        </w:rPr>
        <w:t>una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reglas</w:t>
      </w:r>
      <w:r>
        <w:rPr>
          <w:color w:val="231F20"/>
          <w:spacing w:val="-15"/>
        </w:rPr>
        <w:t> </w:t>
      </w:r>
      <w:r>
        <w:rPr>
          <w:color w:val="231F20"/>
        </w:rPr>
        <w:t>una</w:t>
      </w:r>
      <w:r>
        <w:rPr>
          <w:color w:val="231F20"/>
          <w:spacing w:val="-15"/>
        </w:rPr>
        <w:t> </w:t>
      </w:r>
      <w:r>
        <w:rPr>
          <w:color w:val="231F20"/>
        </w:rPr>
        <w:t>cláusu- la</w:t>
      </w:r>
      <w:r>
        <w:rPr>
          <w:color w:val="231F20"/>
          <w:spacing w:val="-17"/>
        </w:rPr>
        <w:t> </w:t>
      </w:r>
      <w:r>
        <w:rPr>
          <w:color w:val="231F20"/>
        </w:rPr>
        <w:t>de</w:t>
      </w:r>
      <w:r>
        <w:rPr>
          <w:color w:val="231F20"/>
          <w:spacing w:val="-17"/>
        </w:rPr>
        <w:t> </w:t>
      </w:r>
      <w:r>
        <w:rPr>
          <w:color w:val="231F20"/>
        </w:rPr>
        <w:t>excepción</w:t>
      </w:r>
      <w:r>
        <w:rPr>
          <w:color w:val="231F20"/>
          <w:spacing w:val="-17"/>
        </w:rPr>
        <w:t> </w:t>
      </w:r>
      <w:r>
        <w:rPr>
          <w:color w:val="231F20"/>
        </w:rPr>
        <w:t>que</w:t>
      </w:r>
      <w:r>
        <w:rPr>
          <w:color w:val="231F20"/>
          <w:spacing w:val="-17"/>
        </w:rPr>
        <w:t> </w:t>
      </w:r>
      <w:r>
        <w:rPr>
          <w:color w:val="231F20"/>
        </w:rPr>
        <w:t>elimina</w:t>
      </w:r>
      <w:r>
        <w:rPr>
          <w:color w:val="231F20"/>
          <w:spacing w:val="-17"/>
        </w:rPr>
        <w:t> </w:t>
      </w:r>
      <w:r>
        <w:rPr>
          <w:color w:val="231F20"/>
        </w:rPr>
        <w:t>el</w:t>
      </w:r>
      <w:r>
        <w:rPr>
          <w:color w:val="231F20"/>
          <w:spacing w:val="-17"/>
        </w:rPr>
        <w:t> </w:t>
      </w:r>
      <w:r>
        <w:rPr>
          <w:color w:val="231F20"/>
        </w:rPr>
        <w:t>conflicto.</w:t>
      </w:r>
      <w:r>
        <w:rPr>
          <w:color w:val="231F20"/>
          <w:spacing w:val="-17"/>
        </w:rPr>
        <w:t> </w:t>
      </w:r>
      <w:r>
        <w:rPr>
          <w:color w:val="231F20"/>
        </w:rPr>
        <w:t>La</w:t>
      </w:r>
      <w:r>
        <w:rPr>
          <w:color w:val="231F20"/>
          <w:spacing w:val="-17"/>
        </w:rPr>
        <w:t> </w:t>
      </w:r>
      <w:r>
        <w:rPr>
          <w:color w:val="231F20"/>
        </w:rPr>
        <w:t>segunda</w:t>
      </w:r>
      <w:r>
        <w:rPr>
          <w:color w:val="231F20"/>
          <w:spacing w:val="-17"/>
        </w:rPr>
        <w:t> </w:t>
      </w:r>
      <w:r>
        <w:rPr>
          <w:color w:val="231F20"/>
        </w:rPr>
        <w:t>es</w:t>
      </w:r>
      <w:r>
        <w:rPr>
          <w:color w:val="231F20"/>
          <w:spacing w:val="-17"/>
        </w:rPr>
        <w:t> </w:t>
      </w:r>
      <w:r>
        <w:rPr>
          <w:color w:val="231F20"/>
        </w:rPr>
        <w:t>declarando</w:t>
      </w:r>
      <w:r>
        <w:rPr>
          <w:color w:val="231F20"/>
          <w:spacing w:val="-17"/>
        </w:rPr>
        <w:t> </w:t>
      </w:r>
      <w:r>
        <w:rPr>
          <w:color w:val="231F20"/>
        </w:rPr>
        <w:t>in- válida</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menos</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reglas,</w:t>
      </w:r>
      <w:r>
        <w:rPr>
          <w:color w:val="231F20"/>
          <w:spacing w:val="-3"/>
        </w:rPr>
        <w:t> </w:t>
      </w:r>
      <w:r>
        <w:rPr>
          <w:color w:val="231F20"/>
        </w:rPr>
        <w:t>mediante</w:t>
      </w:r>
      <w:r>
        <w:rPr>
          <w:color w:val="231F20"/>
          <w:spacing w:val="-4"/>
        </w:rPr>
        <w:t> </w:t>
      </w:r>
      <w:r>
        <w:rPr>
          <w:color w:val="231F20"/>
        </w:rPr>
        <w:t>reglas</w:t>
      </w:r>
      <w:r>
        <w:rPr>
          <w:color w:val="231F20"/>
          <w:spacing w:val="-3"/>
        </w:rPr>
        <w:t> </w:t>
      </w:r>
      <w:r>
        <w:rPr>
          <w:color w:val="231F20"/>
        </w:rPr>
        <w:t>tales</w:t>
      </w:r>
      <w:r>
        <w:rPr>
          <w:color w:val="231F20"/>
          <w:spacing w:val="-4"/>
        </w:rPr>
        <w:t> </w:t>
      </w:r>
      <w:r>
        <w:rPr>
          <w:color w:val="231F20"/>
        </w:rPr>
        <w:t>como</w:t>
      </w:r>
      <w:r>
        <w:rPr>
          <w:color w:val="231F20"/>
          <w:spacing w:val="-4"/>
        </w:rPr>
        <w:t> </w:t>
      </w:r>
      <w:r>
        <w:rPr>
          <w:i/>
          <w:color w:val="231F20"/>
        </w:rPr>
        <w:t>lex </w:t>
      </w:r>
      <w:r>
        <w:rPr>
          <w:i/>
          <w:color w:val="231F20"/>
        </w:rPr>
        <w:t>posterior derogat legi priori </w:t>
      </w:r>
      <w:r>
        <w:rPr>
          <w:color w:val="231F20"/>
        </w:rPr>
        <w:t>o </w:t>
      </w:r>
      <w:r>
        <w:rPr>
          <w:i/>
          <w:color w:val="231F20"/>
        </w:rPr>
        <w:t>lex specialis derogat legi generali</w:t>
      </w:r>
      <w:r>
        <w:rPr>
          <w:color w:val="231F20"/>
        </w:rPr>
        <w:t>, aunque también es posible proceder con la importancia de las reglas en</w:t>
      </w:r>
      <w:r>
        <w:rPr>
          <w:color w:val="231F20"/>
          <w:spacing w:val="-9"/>
        </w:rPr>
        <w:t> </w:t>
      </w:r>
      <w:r>
        <w:rPr>
          <w:color w:val="231F20"/>
        </w:rPr>
        <w:t>conflicto.</w:t>
      </w:r>
      <w:r>
        <w:rPr>
          <w:color w:val="231F20"/>
          <w:spacing w:val="-9"/>
        </w:rPr>
        <w:t> </w:t>
      </w:r>
      <w:r>
        <w:rPr>
          <w:color w:val="231F20"/>
        </w:rPr>
        <w:t>En</w:t>
      </w:r>
      <w:r>
        <w:rPr>
          <w:color w:val="231F20"/>
          <w:spacing w:val="-9"/>
        </w:rPr>
        <w:t> </w:t>
      </w:r>
      <w:r>
        <w:rPr>
          <w:color w:val="231F20"/>
        </w:rPr>
        <w:t>todo</w:t>
      </w:r>
      <w:r>
        <w:rPr>
          <w:color w:val="231F20"/>
          <w:spacing w:val="-9"/>
        </w:rPr>
        <w:t> </w:t>
      </w:r>
      <w:r>
        <w:rPr>
          <w:color w:val="231F20"/>
        </w:rPr>
        <w:t>caso,</w:t>
      </w:r>
      <w:r>
        <w:rPr>
          <w:color w:val="231F20"/>
          <w:spacing w:val="-9"/>
        </w:rPr>
        <w:t> </w:t>
      </w:r>
      <w:r>
        <w:rPr>
          <w:color w:val="231F20"/>
        </w:rPr>
        <w:t>la</w:t>
      </w:r>
      <w:r>
        <w:rPr>
          <w:color w:val="231F20"/>
          <w:spacing w:val="-9"/>
        </w:rPr>
        <w:t> </w:t>
      </w:r>
      <w:r>
        <w:rPr>
          <w:color w:val="231F20"/>
        </w:rPr>
        <w:t>decisión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toma</w:t>
      </w:r>
      <w:r>
        <w:rPr>
          <w:color w:val="231F20"/>
          <w:spacing w:val="-9"/>
        </w:rPr>
        <w:t> </w:t>
      </w:r>
      <w:r>
        <w:rPr>
          <w:color w:val="231F20"/>
        </w:rPr>
        <w:t>para</w:t>
      </w:r>
      <w:r>
        <w:rPr>
          <w:color w:val="231F20"/>
          <w:spacing w:val="-9"/>
        </w:rPr>
        <w:t> </w:t>
      </w:r>
      <w:r>
        <w:rPr>
          <w:color w:val="231F20"/>
        </w:rPr>
        <w:t>solucionar</w:t>
      </w:r>
      <w:r>
        <w:rPr>
          <w:color w:val="231F20"/>
          <w:spacing w:val="-9"/>
        </w:rPr>
        <w:t> </w:t>
      </w:r>
      <w:r>
        <w:rPr>
          <w:color w:val="231F20"/>
        </w:rPr>
        <w:t>un conflicto de reglas es una decisión acerca de la validez de alguna de ellas.</w:t>
      </w:r>
    </w:p>
    <w:p>
      <w:pPr>
        <w:pStyle w:val="BodyText"/>
        <w:spacing w:line="247" w:lineRule="auto"/>
        <w:ind w:left="1395" w:right="1389" w:firstLine="283"/>
        <w:jc w:val="both"/>
      </w:pPr>
      <w:r>
        <w:rPr>
          <w:color w:val="231F20"/>
        </w:rPr>
        <w:t>El conflicto o colisión entre principios no es un problema que se resuelve</w:t>
      </w:r>
      <w:r>
        <w:rPr>
          <w:color w:val="231F20"/>
          <w:spacing w:val="-11"/>
        </w:rPr>
        <w:t> </w:t>
      </w:r>
      <w:r>
        <w:rPr>
          <w:color w:val="231F20"/>
        </w:rPr>
        <w:t>haciendo</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rPr>
        <w:t>principio</w:t>
      </w:r>
      <w:r>
        <w:rPr>
          <w:color w:val="231F20"/>
          <w:spacing w:val="-11"/>
        </w:rPr>
        <w:t> </w:t>
      </w:r>
      <w:r>
        <w:rPr>
          <w:color w:val="231F20"/>
        </w:rPr>
        <w:t>invalide</w:t>
      </w:r>
      <w:r>
        <w:rPr>
          <w:color w:val="231F20"/>
          <w:spacing w:val="-12"/>
        </w:rPr>
        <w:t> </w:t>
      </w:r>
      <w:r>
        <w:rPr>
          <w:color w:val="231F20"/>
        </w:rPr>
        <w:t>a</w:t>
      </w:r>
      <w:r>
        <w:rPr>
          <w:color w:val="231F20"/>
          <w:spacing w:val="-11"/>
        </w:rPr>
        <w:t> </w:t>
      </w:r>
      <w:r>
        <w:rPr>
          <w:color w:val="231F20"/>
        </w:rPr>
        <w:t>otro,</w:t>
      </w:r>
      <w:r>
        <w:rPr>
          <w:color w:val="231F20"/>
          <w:spacing w:val="-11"/>
        </w:rPr>
        <w:t> </w:t>
      </w:r>
      <w:r>
        <w:rPr>
          <w:color w:val="231F20"/>
        </w:rPr>
        <w:t>sino</w:t>
      </w:r>
      <w:r>
        <w:rPr>
          <w:color w:val="231F20"/>
          <w:spacing w:val="-11"/>
        </w:rPr>
        <w:t> </w:t>
      </w:r>
      <w:r>
        <w:rPr>
          <w:color w:val="231F20"/>
        </w:rPr>
        <w:t>ponderando</w:t>
      </w:r>
      <w:r>
        <w:rPr>
          <w:color w:val="231F20"/>
          <w:spacing w:val="-11"/>
        </w:rPr>
        <w:t> </w:t>
      </w:r>
      <w:r>
        <w:rPr>
          <w:color w:val="231F20"/>
        </w:rPr>
        <w:t>a qué principio se le debe dar un mayor peso específico. En este senti- do,</w:t>
      </w:r>
      <w:r>
        <w:rPr>
          <w:color w:val="231F20"/>
          <w:spacing w:val="-16"/>
        </w:rPr>
        <w:t> </w:t>
      </w:r>
      <w:r>
        <w:rPr>
          <w:color w:val="231F20"/>
        </w:rPr>
        <w:t>el</w:t>
      </w:r>
      <w:r>
        <w:rPr>
          <w:color w:val="231F20"/>
          <w:spacing w:val="-16"/>
        </w:rPr>
        <w:t> </w:t>
      </w:r>
      <w:r>
        <w:rPr>
          <w:color w:val="231F20"/>
        </w:rPr>
        <w:t>autor</w:t>
      </w:r>
      <w:r>
        <w:rPr>
          <w:color w:val="231F20"/>
          <w:spacing w:val="-16"/>
        </w:rPr>
        <w:t> </w:t>
      </w:r>
      <w:r>
        <w:rPr>
          <w:color w:val="231F20"/>
        </w:rPr>
        <w:t>habla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bajo</w:t>
      </w:r>
      <w:r>
        <w:rPr>
          <w:color w:val="231F20"/>
          <w:spacing w:val="-16"/>
        </w:rPr>
        <w:t> </w:t>
      </w:r>
      <w:r>
        <w:rPr>
          <w:color w:val="231F20"/>
        </w:rPr>
        <w:t>ciertas</w:t>
      </w:r>
      <w:r>
        <w:rPr>
          <w:color w:val="231F20"/>
          <w:spacing w:val="-16"/>
        </w:rPr>
        <w:t> </w:t>
      </w:r>
      <w:r>
        <w:rPr>
          <w:color w:val="231F20"/>
        </w:rPr>
        <w:t>circunstancias,</w:t>
      </w:r>
      <w:r>
        <w:rPr>
          <w:color w:val="231F20"/>
          <w:spacing w:val="-17"/>
        </w:rPr>
        <w:t> </w:t>
      </w:r>
      <w:r>
        <w:rPr>
          <w:color w:val="231F20"/>
        </w:rPr>
        <w:t>un</w:t>
      </w:r>
      <w:r>
        <w:rPr>
          <w:color w:val="231F20"/>
          <w:spacing w:val="-16"/>
        </w:rPr>
        <w:t> </w:t>
      </w:r>
      <w:r>
        <w:rPr>
          <w:color w:val="231F20"/>
        </w:rPr>
        <w:t>principio</w:t>
      </w:r>
      <w:r>
        <w:rPr>
          <w:color w:val="231F20"/>
          <w:spacing w:val="-16"/>
        </w:rPr>
        <w:t> </w:t>
      </w:r>
      <w:r>
        <w:rPr>
          <w:i/>
          <w:color w:val="231F20"/>
          <w:spacing w:val="-3"/>
        </w:rPr>
        <w:t>pre- </w:t>
      </w:r>
      <w:r>
        <w:rPr>
          <w:i/>
          <w:color w:val="231F20"/>
        </w:rPr>
        <w:t>cede </w:t>
      </w:r>
      <w:r>
        <w:rPr>
          <w:color w:val="231F20"/>
        </w:rPr>
        <w:t>a otro. A esto Alexy llama la </w:t>
      </w:r>
      <w:r>
        <w:rPr>
          <w:i/>
          <w:color w:val="231F20"/>
        </w:rPr>
        <w:t>ley de colisión</w:t>
      </w:r>
      <w:r>
        <w:rPr>
          <w:color w:val="231F20"/>
        </w:rPr>
        <w:t>, es de fundamental importancia</w:t>
      </w:r>
      <w:r>
        <w:rPr>
          <w:color w:val="231F20"/>
          <w:spacing w:val="-16"/>
        </w:rPr>
        <w:t> </w:t>
      </w:r>
      <w:r>
        <w:rPr>
          <w:color w:val="231F20"/>
        </w:rPr>
        <w:t>en</w:t>
      </w:r>
      <w:r>
        <w:rPr>
          <w:color w:val="231F20"/>
          <w:spacing w:val="-15"/>
        </w:rPr>
        <w:t> </w:t>
      </w:r>
      <w:r>
        <w:rPr>
          <w:color w:val="231F20"/>
        </w:rPr>
        <w:t>la</w:t>
      </w:r>
      <w:r>
        <w:rPr>
          <w:color w:val="231F20"/>
          <w:spacing w:val="-15"/>
        </w:rPr>
        <w:t> </w:t>
      </w:r>
      <w:r>
        <w:rPr>
          <w:i/>
          <w:color w:val="231F20"/>
        </w:rPr>
        <w:t>teoría</w:t>
      </w:r>
      <w:r>
        <w:rPr>
          <w:i/>
          <w:color w:val="231F20"/>
          <w:spacing w:val="-16"/>
        </w:rPr>
        <w:t> </w:t>
      </w:r>
      <w:r>
        <w:rPr>
          <w:color w:val="231F20"/>
        </w:rPr>
        <w:t>de</w:t>
      </w:r>
      <w:r>
        <w:rPr>
          <w:color w:val="231F20"/>
          <w:spacing w:val="-26"/>
        </w:rPr>
        <w:t> </w:t>
      </w:r>
      <w:r>
        <w:rPr>
          <w:color w:val="231F20"/>
          <w:spacing w:val="-4"/>
        </w:rPr>
        <w:t>Alexy,</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refleja</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principios,</w:t>
      </w:r>
      <w:r>
        <w:rPr>
          <w:color w:val="231F20"/>
          <w:spacing w:val="-15"/>
        </w:rPr>
        <w:t> </w:t>
      </w:r>
      <w:r>
        <w:rPr>
          <w:color w:val="231F20"/>
        </w:rPr>
        <w:t>en primer lugar, son mandatos de optimización entre los cuales no</w:t>
      </w:r>
      <w:r>
        <w:rPr>
          <w:color w:val="231F20"/>
          <w:spacing w:val="-22"/>
        </w:rPr>
        <w:t> </w:t>
      </w:r>
      <w:r>
        <w:rPr>
          <w:color w:val="231F20"/>
        </w:rPr>
        <w:t>exis- ten relaciones absolutas de precedencia, y en segundo lugar, que se refieren</w:t>
      </w:r>
      <w:r>
        <w:rPr>
          <w:color w:val="231F20"/>
          <w:spacing w:val="-10"/>
        </w:rPr>
        <w:t> </w:t>
      </w:r>
      <w:r>
        <w:rPr>
          <w:color w:val="231F20"/>
        </w:rPr>
        <w:t>a</w:t>
      </w:r>
      <w:r>
        <w:rPr>
          <w:color w:val="231F20"/>
          <w:spacing w:val="-10"/>
        </w:rPr>
        <w:t> </w:t>
      </w:r>
      <w:r>
        <w:rPr>
          <w:color w:val="231F20"/>
        </w:rPr>
        <w:t>acciones</w:t>
      </w:r>
      <w:r>
        <w:rPr>
          <w:color w:val="231F20"/>
          <w:spacing w:val="-10"/>
        </w:rPr>
        <w:t> </w:t>
      </w:r>
      <w:r>
        <w:rPr>
          <w:color w:val="231F20"/>
        </w:rPr>
        <w:t>y</w:t>
      </w:r>
      <w:r>
        <w:rPr>
          <w:color w:val="231F20"/>
          <w:spacing w:val="-10"/>
        </w:rPr>
        <w:t> </w:t>
      </w:r>
      <w:r>
        <w:rPr>
          <w:color w:val="231F20"/>
        </w:rPr>
        <w:t>situaciones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son</w:t>
      </w:r>
      <w:r>
        <w:rPr>
          <w:color w:val="231F20"/>
          <w:spacing w:val="-10"/>
        </w:rPr>
        <w:t> </w:t>
      </w:r>
      <w:r>
        <w:rPr>
          <w:color w:val="231F20"/>
        </w:rPr>
        <w:t>cuantificables.</w:t>
      </w:r>
    </w:p>
    <w:p>
      <w:pPr>
        <w:pStyle w:val="BodyText"/>
        <w:spacing w:line="247" w:lineRule="auto"/>
        <w:ind w:left="1395" w:right="1390" w:firstLine="283"/>
        <w:jc w:val="both"/>
      </w:pPr>
      <w:r>
        <w:rPr>
          <w:color w:val="231F20"/>
        </w:rPr>
        <w:t>Alexy</w:t>
      </w:r>
      <w:r>
        <w:rPr>
          <w:color w:val="231F20"/>
          <w:spacing w:val="-15"/>
        </w:rPr>
        <w:t> </w:t>
      </w:r>
      <w:r>
        <w:rPr>
          <w:color w:val="231F20"/>
        </w:rPr>
        <w:t>hace</w:t>
      </w:r>
      <w:r>
        <w:rPr>
          <w:color w:val="231F20"/>
          <w:spacing w:val="-15"/>
        </w:rPr>
        <w:t> </w:t>
      </w:r>
      <w:r>
        <w:rPr>
          <w:color w:val="231F20"/>
        </w:rPr>
        <w:t>notar</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rPr>
        <w:t>Fundamental</w:t>
      </w:r>
      <w:r>
        <w:rPr>
          <w:color w:val="231F20"/>
          <w:spacing w:val="-14"/>
        </w:rPr>
        <w:t> </w:t>
      </w:r>
      <w:r>
        <w:rPr>
          <w:color w:val="231F20"/>
        </w:rPr>
        <w:t>alemana</w:t>
      </w:r>
      <w:r>
        <w:rPr>
          <w:color w:val="231F20"/>
          <w:spacing w:val="-16"/>
        </w:rPr>
        <w:t> </w:t>
      </w:r>
      <w:r>
        <w:rPr>
          <w:color w:val="231F20"/>
        </w:rPr>
        <w:t>al</w:t>
      </w:r>
      <w:r>
        <w:rPr>
          <w:color w:val="231F20"/>
          <w:spacing w:val="-15"/>
        </w:rPr>
        <w:t> </w:t>
      </w:r>
      <w:r>
        <w:rPr>
          <w:color w:val="231F20"/>
        </w:rPr>
        <w:t>parecer</w:t>
      </w:r>
      <w:r>
        <w:rPr>
          <w:color w:val="231F20"/>
          <w:spacing w:val="-15"/>
        </w:rPr>
        <w:t> </w:t>
      </w:r>
      <w:r>
        <w:rPr>
          <w:color w:val="231F20"/>
        </w:rPr>
        <w:t>esta- blece</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menos</w:t>
      </w:r>
      <w:r>
        <w:rPr>
          <w:color w:val="231F20"/>
          <w:spacing w:val="-16"/>
        </w:rPr>
        <w:t> </w:t>
      </w:r>
      <w:r>
        <w:rPr>
          <w:color w:val="231F20"/>
        </w:rPr>
        <w:t>un</w:t>
      </w:r>
      <w:r>
        <w:rPr>
          <w:color w:val="231F20"/>
          <w:spacing w:val="-15"/>
        </w:rPr>
        <w:t> </w:t>
      </w:r>
      <w:r>
        <w:rPr>
          <w:color w:val="231F20"/>
        </w:rPr>
        <w:t>principio</w:t>
      </w:r>
      <w:r>
        <w:rPr>
          <w:color w:val="231F20"/>
          <w:spacing w:val="-15"/>
        </w:rPr>
        <w:t> </w:t>
      </w:r>
      <w:r>
        <w:rPr>
          <w:color w:val="231F20"/>
        </w:rPr>
        <w:t>absoluto,</w:t>
      </w:r>
      <w:r>
        <w:rPr>
          <w:color w:val="231F20"/>
          <w:spacing w:val="-16"/>
        </w:rPr>
        <w:t> </w:t>
      </w:r>
      <w:r>
        <w:rPr>
          <w:color w:val="231F20"/>
        </w:rPr>
        <w:t>al</w:t>
      </w:r>
      <w:r>
        <w:rPr>
          <w:color w:val="231F20"/>
          <w:spacing w:val="-15"/>
        </w:rPr>
        <w:t> </w:t>
      </w:r>
      <w:r>
        <w:rPr>
          <w:color w:val="231F20"/>
        </w:rPr>
        <w:t>señalar</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artículo</w:t>
      </w:r>
      <w:r>
        <w:rPr>
          <w:color w:val="231F20"/>
          <w:spacing w:val="-16"/>
        </w:rPr>
        <w:t> </w:t>
      </w:r>
      <w:r>
        <w:rPr>
          <w:color w:val="231F20"/>
        </w:rPr>
        <w:t>1o., párrafo 1, frase 1: “La dignidad humana será inviolable”, afirma</w:t>
      </w:r>
      <w:r>
        <w:rPr>
          <w:color w:val="231F20"/>
          <w:spacing w:val="-12"/>
        </w:rPr>
        <w:t> </w:t>
      </w:r>
      <w:r>
        <w:rPr>
          <w:color w:val="231F20"/>
        </w:rPr>
        <w:t>que</w:t>
      </w:r>
    </w:p>
    <w:p>
      <w:pPr>
        <w:pStyle w:val="BodyText"/>
        <w:spacing w:before="2"/>
        <w:rPr>
          <w:sz w:val="17"/>
        </w:rPr>
      </w:pPr>
    </w:p>
    <w:p>
      <w:pPr>
        <w:pStyle w:val="BodyText"/>
        <w:spacing w:before="71"/>
        <w:ind w:left="1395" w:right="1314"/>
      </w:pPr>
      <w:r>
        <w:rPr>
          <w:color w:val="231F20"/>
        </w:rPr>
        <w:t>114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la norma de dignidad humana puede ser tratada como regla o como principio. Cuando la norma de la dignidad humana es tratada como regla, la cuestión es si la norma es violada o no, si se lesiona o no la dignidad</w:t>
      </w:r>
      <w:r>
        <w:rPr>
          <w:color w:val="231F20"/>
          <w:spacing w:val="-5"/>
        </w:rPr>
        <w:t> </w:t>
      </w:r>
      <w:r>
        <w:rPr>
          <w:color w:val="231F20"/>
        </w:rPr>
        <w:t>humana.</w:t>
      </w:r>
      <w:r>
        <w:rPr>
          <w:color w:val="231F20"/>
          <w:spacing w:val="-5"/>
        </w:rPr>
        <w:t> </w:t>
      </w:r>
      <w:r>
        <w:rPr>
          <w:color w:val="231F20"/>
        </w:rPr>
        <w:t>Para</w:t>
      </w:r>
      <w:r>
        <w:rPr>
          <w:color w:val="231F20"/>
          <w:spacing w:val="-17"/>
        </w:rPr>
        <w:t> </w:t>
      </w:r>
      <w:r>
        <w:rPr>
          <w:color w:val="231F20"/>
          <w:spacing w:val="-4"/>
        </w:rPr>
        <w:t>Alexy,</w:t>
      </w:r>
      <w:r>
        <w:rPr>
          <w:color w:val="231F20"/>
          <w:spacing w:val="-5"/>
        </w:rPr>
        <w:t> </w:t>
      </w:r>
      <w:r>
        <w:rPr>
          <w:color w:val="231F20"/>
        </w:rPr>
        <w:t>la</w:t>
      </w:r>
      <w:r>
        <w:rPr>
          <w:color w:val="231F20"/>
          <w:spacing w:val="-5"/>
        </w:rPr>
        <w:t> </w:t>
      </w:r>
      <w:r>
        <w:rPr>
          <w:color w:val="231F20"/>
        </w:rPr>
        <w:t>Ley</w:t>
      </w:r>
      <w:r>
        <w:rPr>
          <w:color w:val="231F20"/>
          <w:spacing w:val="-5"/>
        </w:rPr>
        <w:t> </w:t>
      </w:r>
      <w:r>
        <w:rPr>
          <w:color w:val="231F20"/>
        </w:rPr>
        <w:t>Fundamental</w:t>
      </w:r>
      <w:r>
        <w:rPr>
          <w:color w:val="231F20"/>
          <w:spacing w:val="-4"/>
        </w:rPr>
        <w:t> </w:t>
      </w:r>
      <w:r>
        <w:rPr>
          <w:color w:val="231F20"/>
        </w:rPr>
        <w:t>contiene</w:t>
      </w:r>
      <w:r>
        <w:rPr>
          <w:color w:val="231F20"/>
          <w:spacing w:val="-5"/>
        </w:rPr>
        <w:t> </w:t>
      </w:r>
      <w:r>
        <w:rPr>
          <w:color w:val="231F20"/>
        </w:rPr>
        <w:t>un</w:t>
      </w:r>
      <w:r>
        <w:rPr>
          <w:color w:val="231F20"/>
          <w:spacing w:val="-5"/>
        </w:rPr>
        <w:t> </w:t>
      </w:r>
      <w:r>
        <w:rPr>
          <w:color w:val="231F20"/>
        </w:rPr>
        <w:t>siste- ma combinado de principios y reglas de derecho fundamental.</w:t>
      </w:r>
      <w:r>
        <w:rPr>
          <w:color w:val="231F20"/>
          <w:spacing w:val="-25"/>
        </w:rPr>
        <w:t> </w:t>
      </w:r>
      <w:r>
        <w:rPr>
          <w:color w:val="231F20"/>
        </w:rPr>
        <w:t>Inclu- so existen normas que tienen un carácter doble, como es el caso del artículo 1o.</w:t>
      </w:r>
      <w:r>
        <w:rPr>
          <w:color w:val="231F20"/>
          <w:spacing w:val="-13"/>
        </w:rPr>
        <w:t> </w:t>
      </w:r>
      <w:r>
        <w:rPr>
          <w:color w:val="231F20"/>
        </w:rPr>
        <w:t>citado.</w:t>
      </w:r>
    </w:p>
    <w:p>
      <w:pPr>
        <w:pStyle w:val="BodyText"/>
        <w:spacing w:line="247" w:lineRule="auto"/>
        <w:ind w:left="1395" w:right="1392" w:firstLine="283"/>
        <w:jc w:val="both"/>
      </w:pPr>
      <w:r>
        <w:rPr>
          <w:color w:val="231F20"/>
        </w:rPr>
        <w:t>Ahora</w:t>
      </w:r>
      <w:r>
        <w:rPr>
          <w:color w:val="231F20"/>
          <w:spacing w:val="-10"/>
        </w:rPr>
        <w:t> </w:t>
      </w:r>
      <w:r>
        <w:rPr>
          <w:color w:val="231F20"/>
        </w:rPr>
        <w:t>bien,</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ponderación</w:t>
      </w:r>
      <w:r>
        <w:rPr>
          <w:color w:val="231F20"/>
          <w:spacing w:val="-11"/>
        </w:rPr>
        <w:t> </w:t>
      </w:r>
      <w:r>
        <w:rPr>
          <w:color w:val="231F20"/>
        </w:rPr>
        <w:t>entre</w:t>
      </w:r>
      <w:r>
        <w:rPr>
          <w:color w:val="231F20"/>
          <w:spacing w:val="-11"/>
        </w:rPr>
        <w:t> </w:t>
      </w:r>
      <w:r>
        <w:rPr>
          <w:color w:val="231F20"/>
        </w:rPr>
        <w:t>diversos</w:t>
      </w:r>
      <w:r>
        <w:rPr>
          <w:color w:val="231F20"/>
          <w:spacing w:val="-11"/>
        </w:rPr>
        <w:t> </w:t>
      </w:r>
      <w:r>
        <w:rPr>
          <w:color w:val="231F20"/>
        </w:rPr>
        <w:t>principios</w:t>
      </w:r>
      <w:r>
        <w:rPr>
          <w:color w:val="231F20"/>
          <w:spacing w:val="-11"/>
        </w:rPr>
        <w:t> </w:t>
      </w:r>
      <w:r>
        <w:rPr>
          <w:color w:val="231F20"/>
        </w:rPr>
        <w:t>siga siendo</w:t>
      </w:r>
      <w:r>
        <w:rPr>
          <w:color w:val="231F20"/>
          <w:spacing w:val="-9"/>
        </w:rPr>
        <w:t> </w:t>
      </w:r>
      <w:r>
        <w:rPr>
          <w:color w:val="231F20"/>
        </w:rPr>
        <w:t>racional,</w:t>
      </w:r>
      <w:r>
        <w:rPr>
          <w:color w:val="231F20"/>
          <w:spacing w:val="-9"/>
        </w:rPr>
        <w:t> </w:t>
      </w:r>
      <w:r>
        <w:rPr>
          <w:color w:val="231F20"/>
        </w:rPr>
        <w:t>el</w:t>
      </w:r>
      <w:r>
        <w:rPr>
          <w:color w:val="231F20"/>
          <w:spacing w:val="-10"/>
        </w:rPr>
        <w:t> </w:t>
      </w:r>
      <w:r>
        <w:rPr>
          <w:color w:val="231F20"/>
        </w:rPr>
        <w:t>autor</w:t>
      </w:r>
      <w:r>
        <w:rPr>
          <w:color w:val="231F20"/>
          <w:spacing w:val="-10"/>
        </w:rPr>
        <w:t> </w:t>
      </w:r>
      <w:r>
        <w:rPr>
          <w:color w:val="231F20"/>
        </w:rPr>
        <w:t>formula</w:t>
      </w:r>
      <w:r>
        <w:rPr>
          <w:color w:val="231F20"/>
          <w:spacing w:val="-9"/>
        </w:rPr>
        <w:t> </w:t>
      </w:r>
      <w:r>
        <w:rPr>
          <w:color w:val="231F20"/>
        </w:rPr>
        <w:t>también</w:t>
      </w:r>
      <w:r>
        <w:rPr>
          <w:color w:val="231F20"/>
          <w:spacing w:val="-10"/>
        </w:rPr>
        <w:t> </w:t>
      </w:r>
      <w:r>
        <w:rPr>
          <w:color w:val="231F20"/>
        </w:rPr>
        <w:t>una</w:t>
      </w:r>
      <w:r>
        <w:rPr>
          <w:color w:val="231F20"/>
          <w:spacing w:val="-9"/>
        </w:rPr>
        <w:t> </w:t>
      </w:r>
      <w:r>
        <w:rPr>
          <w:i/>
          <w:color w:val="231F20"/>
        </w:rPr>
        <w:t>ley</w:t>
      </w:r>
      <w:r>
        <w:rPr>
          <w:i/>
          <w:color w:val="231F20"/>
          <w:spacing w:val="-10"/>
        </w:rPr>
        <w:t> </w:t>
      </w:r>
      <w:r>
        <w:rPr>
          <w:i/>
          <w:color w:val="231F20"/>
        </w:rPr>
        <w:t>de</w:t>
      </w:r>
      <w:r>
        <w:rPr>
          <w:i/>
          <w:color w:val="231F20"/>
          <w:spacing w:val="-9"/>
        </w:rPr>
        <w:t> </w:t>
      </w:r>
      <w:r>
        <w:rPr>
          <w:i/>
          <w:color w:val="231F20"/>
        </w:rPr>
        <w:t>ponderación</w:t>
      </w:r>
      <w:r>
        <w:rPr>
          <w:color w:val="231F20"/>
        </w:rPr>
        <w:t>.</w:t>
      </w:r>
      <w:r>
        <w:rPr>
          <w:color w:val="231F20"/>
          <w:spacing w:val="-9"/>
        </w:rPr>
        <w:t> </w:t>
      </w:r>
      <w:r>
        <w:rPr>
          <w:color w:val="231F20"/>
        </w:rPr>
        <w:t>De esta</w:t>
      </w:r>
      <w:r>
        <w:rPr>
          <w:color w:val="231F20"/>
          <w:spacing w:val="-11"/>
        </w:rPr>
        <w:t> </w:t>
      </w:r>
      <w:r>
        <w:rPr>
          <w:color w:val="231F20"/>
        </w:rPr>
        <w:t>forma,</w:t>
      </w:r>
      <w:r>
        <w:rPr>
          <w:color w:val="231F20"/>
          <w:spacing w:val="-11"/>
        </w:rPr>
        <w:t> </w:t>
      </w:r>
      <w:r>
        <w:rPr>
          <w:color w:val="231F20"/>
        </w:rPr>
        <w:t>la</w:t>
      </w:r>
      <w:r>
        <w:rPr>
          <w:color w:val="231F20"/>
          <w:spacing w:val="-11"/>
        </w:rPr>
        <w:t> </w:t>
      </w:r>
      <w:r>
        <w:rPr>
          <w:color w:val="231F20"/>
        </w:rPr>
        <w:t>medida</w:t>
      </w:r>
      <w:r>
        <w:rPr>
          <w:color w:val="231F20"/>
          <w:spacing w:val="-11"/>
        </w:rPr>
        <w:t> </w:t>
      </w:r>
      <w:r>
        <w:rPr>
          <w:color w:val="231F20"/>
        </w:rPr>
        <w:t>de</w:t>
      </w:r>
      <w:r>
        <w:rPr>
          <w:color w:val="231F20"/>
          <w:spacing w:val="-11"/>
        </w:rPr>
        <w:t> </w:t>
      </w:r>
      <w:r>
        <w:rPr>
          <w:color w:val="231F20"/>
        </w:rPr>
        <w:t>satisfacción</w:t>
      </w:r>
      <w:r>
        <w:rPr>
          <w:color w:val="231F20"/>
          <w:spacing w:val="-10"/>
        </w:rPr>
        <w:t> </w:t>
      </w:r>
      <w:r>
        <w:rPr>
          <w:color w:val="231F20"/>
        </w:rPr>
        <w:t>o</w:t>
      </w:r>
      <w:r>
        <w:rPr>
          <w:color w:val="231F20"/>
          <w:spacing w:val="-11"/>
        </w:rPr>
        <w:t> </w:t>
      </w:r>
      <w:r>
        <w:rPr>
          <w:color w:val="231F20"/>
        </w:rPr>
        <w:t>de</w:t>
      </w:r>
      <w:r>
        <w:rPr>
          <w:color w:val="231F20"/>
          <w:spacing w:val="-11"/>
        </w:rPr>
        <w:t> </w:t>
      </w:r>
      <w:r>
        <w:rPr>
          <w:color w:val="231F20"/>
        </w:rPr>
        <w:t>no</w:t>
      </w:r>
      <w:r>
        <w:rPr>
          <w:color w:val="231F20"/>
          <w:spacing w:val="-11"/>
        </w:rPr>
        <w:t> </w:t>
      </w:r>
      <w:r>
        <w:rPr>
          <w:color w:val="231F20"/>
        </w:rPr>
        <w:t>satisfacción</w:t>
      </w:r>
      <w:r>
        <w:rPr>
          <w:color w:val="231F20"/>
          <w:spacing w:val="-10"/>
        </w:rPr>
        <w:t> </w:t>
      </w:r>
      <w:r>
        <w:rPr>
          <w:color w:val="231F20"/>
        </w:rPr>
        <w:t>o</w:t>
      </w:r>
      <w:r>
        <w:rPr>
          <w:color w:val="231F20"/>
          <w:spacing w:val="-11"/>
        </w:rPr>
        <w:t> </w:t>
      </w:r>
      <w:r>
        <w:rPr>
          <w:color w:val="231F20"/>
        </w:rPr>
        <w:t>de</w:t>
      </w:r>
      <w:r>
        <w:rPr>
          <w:color w:val="231F20"/>
          <w:spacing w:val="-11"/>
        </w:rPr>
        <w:t> </w:t>
      </w:r>
      <w:r>
        <w:rPr>
          <w:color w:val="231F20"/>
        </w:rPr>
        <w:t>afecta- </w:t>
      </w:r>
      <w:r>
        <w:rPr>
          <w:color w:val="231F20"/>
          <w:spacing w:val="-3"/>
        </w:rPr>
        <w:t>ción</w:t>
      </w:r>
      <w:r>
        <w:rPr>
          <w:color w:val="231F20"/>
          <w:spacing w:val="-16"/>
        </w:rPr>
        <w:t> </w:t>
      </w:r>
      <w:r>
        <w:rPr>
          <w:color w:val="231F20"/>
        </w:rPr>
        <w:t>de</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3"/>
        </w:rPr>
        <w:t>principios</w:t>
      </w:r>
      <w:r>
        <w:rPr>
          <w:color w:val="231F20"/>
          <w:spacing w:val="-16"/>
        </w:rPr>
        <w:t> </w:t>
      </w:r>
      <w:r>
        <w:rPr>
          <w:color w:val="231F20"/>
          <w:spacing w:val="-3"/>
        </w:rPr>
        <w:t>deberá</w:t>
      </w:r>
      <w:r>
        <w:rPr>
          <w:color w:val="231F20"/>
          <w:spacing w:val="-16"/>
        </w:rPr>
        <w:t> </w:t>
      </w:r>
      <w:r>
        <w:rPr>
          <w:color w:val="231F20"/>
          <w:spacing w:val="-3"/>
        </w:rPr>
        <w:t>depender</w:t>
      </w:r>
      <w:r>
        <w:rPr>
          <w:color w:val="231F20"/>
          <w:spacing w:val="-16"/>
        </w:rPr>
        <w:t> </w:t>
      </w:r>
      <w:r>
        <w:rPr>
          <w:color w:val="231F20"/>
        </w:rPr>
        <w:t>del</w:t>
      </w:r>
      <w:r>
        <w:rPr>
          <w:color w:val="231F20"/>
          <w:spacing w:val="-16"/>
        </w:rPr>
        <w:t> </w:t>
      </w:r>
      <w:r>
        <w:rPr>
          <w:color w:val="231F20"/>
          <w:spacing w:val="-3"/>
        </w:rPr>
        <w:t>grado</w:t>
      </w:r>
      <w:r>
        <w:rPr>
          <w:color w:val="231F20"/>
          <w:spacing w:val="-16"/>
        </w:rPr>
        <w:t> </w:t>
      </w:r>
      <w:r>
        <w:rPr>
          <w:color w:val="231F20"/>
        </w:rPr>
        <w:t>de</w:t>
      </w:r>
      <w:r>
        <w:rPr>
          <w:color w:val="231F20"/>
          <w:spacing w:val="-16"/>
        </w:rPr>
        <w:t> </w:t>
      </w:r>
      <w:r>
        <w:rPr>
          <w:color w:val="231F20"/>
          <w:spacing w:val="-3"/>
        </w:rPr>
        <w:t>importancia </w:t>
      </w:r>
      <w:r>
        <w:rPr>
          <w:color w:val="231F20"/>
        </w:rPr>
        <w:t>de</w:t>
      </w:r>
      <w:r>
        <w:rPr>
          <w:color w:val="231F20"/>
          <w:spacing w:val="-9"/>
        </w:rPr>
        <w:t> </w:t>
      </w:r>
      <w:r>
        <w:rPr>
          <w:color w:val="231F20"/>
        </w:rPr>
        <w:t>la</w:t>
      </w:r>
      <w:r>
        <w:rPr>
          <w:color w:val="231F20"/>
          <w:spacing w:val="-9"/>
        </w:rPr>
        <w:t> </w:t>
      </w:r>
      <w:r>
        <w:rPr>
          <w:color w:val="231F20"/>
        </w:rPr>
        <w:t>satisfacción</w:t>
      </w:r>
      <w:r>
        <w:rPr>
          <w:color w:val="231F20"/>
          <w:spacing w:val="-9"/>
        </w:rPr>
        <w:t> </w:t>
      </w:r>
      <w:r>
        <w:rPr>
          <w:color w:val="231F20"/>
        </w:rPr>
        <w:t>del</w:t>
      </w:r>
      <w:r>
        <w:rPr>
          <w:color w:val="231F20"/>
          <w:spacing w:val="-9"/>
        </w:rPr>
        <w:t> </w:t>
      </w:r>
      <w:r>
        <w:rPr>
          <w:color w:val="231F20"/>
        </w:rPr>
        <w:t>otro.</w:t>
      </w:r>
      <w:r>
        <w:rPr>
          <w:color w:val="231F20"/>
          <w:spacing w:val="-16"/>
        </w:rPr>
        <w:t> </w:t>
      </w:r>
      <w:r>
        <w:rPr>
          <w:color w:val="231F20"/>
          <w:spacing w:val="-11"/>
        </w:rPr>
        <w:t>Ya</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definición</w:t>
      </w:r>
      <w:r>
        <w:rPr>
          <w:color w:val="231F20"/>
          <w:spacing w:val="-9"/>
        </w:rPr>
        <w:t> </w:t>
      </w:r>
      <w:r>
        <w:rPr>
          <w:color w:val="231F20"/>
        </w:rPr>
        <w:t>de</w:t>
      </w:r>
      <w:r>
        <w:rPr>
          <w:color w:val="231F20"/>
          <w:spacing w:val="-9"/>
        </w:rPr>
        <w:t> </w:t>
      </w:r>
      <w:r>
        <w:rPr>
          <w:color w:val="231F20"/>
        </w:rPr>
        <w:t>principio, que</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mandato</w:t>
      </w:r>
      <w:r>
        <w:rPr>
          <w:color w:val="231F20"/>
          <w:spacing w:val="-5"/>
        </w:rPr>
        <w:t> </w:t>
      </w:r>
      <w:r>
        <w:rPr>
          <w:color w:val="231F20"/>
        </w:rPr>
        <w:t>de</w:t>
      </w:r>
      <w:r>
        <w:rPr>
          <w:color w:val="231F20"/>
          <w:spacing w:val="-5"/>
        </w:rPr>
        <w:t> </w:t>
      </w:r>
      <w:r>
        <w:rPr>
          <w:color w:val="231F20"/>
        </w:rPr>
        <w:t>optimización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medida</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posible,</w:t>
      </w:r>
      <w:r>
        <w:rPr>
          <w:color w:val="231F20"/>
          <w:spacing w:val="-4"/>
        </w:rPr>
        <w:t> </w:t>
      </w:r>
      <w:r>
        <w:rPr>
          <w:color w:val="231F20"/>
        </w:rPr>
        <w:t>aque- llo</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ordenado</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principio</w:t>
      </w:r>
      <w:r>
        <w:rPr>
          <w:color w:val="231F20"/>
          <w:spacing w:val="-16"/>
        </w:rPr>
        <w:t> </w:t>
      </w:r>
      <w:r>
        <w:rPr>
          <w:color w:val="231F20"/>
        </w:rPr>
        <w:t>fue</w:t>
      </w:r>
      <w:r>
        <w:rPr>
          <w:color w:val="231F20"/>
          <w:spacing w:val="-16"/>
        </w:rPr>
        <w:t> </w:t>
      </w:r>
      <w:r>
        <w:rPr>
          <w:color w:val="231F20"/>
        </w:rPr>
        <w:t>puesto</w:t>
      </w:r>
      <w:r>
        <w:rPr>
          <w:color w:val="231F20"/>
          <w:spacing w:val="-16"/>
        </w:rPr>
        <w:t> </w:t>
      </w:r>
      <w:r>
        <w:rPr>
          <w:color w:val="231F20"/>
        </w:rPr>
        <w:t>en</w:t>
      </w:r>
      <w:r>
        <w:rPr>
          <w:color w:val="231F20"/>
          <w:spacing w:val="-16"/>
        </w:rPr>
        <w:t> </w:t>
      </w:r>
      <w:r>
        <w:rPr>
          <w:color w:val="231F20"/>
        </w:rPr>
        <w:t>relación</w:t>
      </w:r>
      <w:r>
        <w:rPr>
          <w:color w:val="231F20"/>
          <w:spacing w:val="-16"/>
        </w:rPr>
        <w:t> </w:t>
      </w:r>
      <w:r>
        <w:rPr>
          <w:color w:val="231F20"/>
        </w:rPr>
        <w:t>con</w:t>
      </w:r>
      <w:r>
        <w:rPr>
          <w:color w:val="231F20"/>
          <w:spacing w:val="-16"/>
        </w:rPr>
        <w:t> </w:t>
      </w:r>
      <w:r>
        <w:rPr>
          <w:color w:val="231F20"/>
        </w:rPr>
        <w:t>aquello que es ordenado por principios</w:t>
      </w:r>
      <w:r>
        <w:rPr>
          <w:color w:val="231F20"/>
          <w:spacing w:val="-30"/>
        </w:rPr>
        <w:t> </w:t>
      </w:r>
      <w:r>
        <w:rPr>
          <w:color w:val="231F20"/>
        </w:rPr>
        <w:t>opuestos.</w:t>
      </w:r>
    </w:p>
    <w:p>
      <w:pPr>
        <w:pStyle w:val="BodyText"/>
        <w:spacing w:line="247" w:lineRule="auto"/>
        <w:ind w:left="1395" w:right="1389" w:firstLine="283"/>
        <w:jc w:val="both"/>
      </w:pPr>
      <w:r>
        <w:rPr>
          <w:color w:val="231F20"/>
        </w:rPr>
        <w:t>Para</w:t>
      </w:r>
      <w:r>
        <w:rPr>
          <w:color w:val="231F20"/>
          <w:spacing w:val="-3"/>
        </w:rPr>
        <w:t> </w:t>
      </w:r>
      <w:r>
        <w:rPr>
          <w:color w:val="231F20"/>
        </w:rPr>
        <w:t>el</w:t>
      </w:r>
      <w:r>
        <w:rPr>
          <w:color w:val="231F20"/>
          <w:spacing w:val="-3"/>
        </w:rPr>
        <w:t> </w:t>
      </w:r>
      <w:r>
        <w:rPr>
          <w:color w:val="231F20"/>
        </w:rPr>
        <w:t>autor,</w:t>
      </w:r>
      <w:r>
        <w:rPr>
          <w:color w:val="231F20"/>
          <w:spacing w:val="-3"/>
        </w:rPr>
        <w:t> </w:t>
      </w:r>
      <w:r>
        <w:rPr>
          <w:color w:val="231F20"/>
        </w:rPr>
        <w:t>la</w:t>
      </w:r>
      <w:r>
        <w:rPr>
          <w:color w:val="231F20"/>
          <w:spacing w:val="-3"/>
        </w:rPr>
        <w:t> </w:t>
      </w:r>
      <w:r>
        <w:rPr>
          <w:color w:val="231F20"/>
        </w:rPr>
        <w:t>ponderación</w:t>
      </w:r>
      <w:r>
        <w:rPr>
          <w:color w:val="231F20"/>
          <w:spacing w:val="-3"/>
        </w:rPr>
        <w:t> </w:t>
      </w:r>
      <w:r>
        <w:rPr>
          <w:color w:val="231F20"/>
        </w:rPr>
        <w:t>no</w:t>
      </w:r>
      <w:r>
        <w:rPr>
          <w:color w:val="231F20"/>
          <w:spacing w:val="-3"/>
        </w:rPr>
        <w:t> </w:t>
      </w:r>
      <w:r>
        <w:rPr>
          <w:color w:val="231F20"/>
        </w:rPr>
        <w:t>se</w:t>
      </w:r>
      <w:r>
        <w:rPr>
          <w:color w:val="231F20"/>
          <w:spacing w:val="-3"/>
        </w:rPr>
        <w:t> </w:t>
      </w:r>
      <w:r>
        <w:rPr>
          <w:color w:val="231F20"/>
        </w:rPr>
        <w:t>trata</w:t>
      </w:r>
      <w:r>
        <w:rPr>
          <w:color w:val="231F20"/>
          <w:spacing w:val="-4"/>
        </w:rPr>
        <w:t> </w:t>
      </w:r>
      <w:r>
        <w:rPr>
          <w:color w:val="231F20"/>
        </w:rPr>
        <w:t>de</w:t>
      </w:r>
      <w:r>
        <w:rPr>
          <w:color w:val="231F20"/>
          <w:spacing w:val="-3"/>
        </w:rPr>
        <w:t> </w:t>
      </w:r>
      <w:r>
        <w:rPr>
          <w:color w:val="231F20"/>
        </w:rPr>
        <w:t>una</w:t>
      </w:r>
      <w:r>
        <w:rPr>
          <w:color w:val="231F20"/>
          <w:spacing w:val="-3"/>
        </w:rPr>
        <w:t> </w:t>
      </w:r>
      <w:r>
        <w:rPr>
          <w:color w:val="231F20"/>
        </w:rPr>
        <w:t>cuestión</w:t>
      </w:r>
      <w:r>
        <w:rPr>
          <w:color w:val="231F20"/>
          <w:spacing w:val="-4"/>
        </w:rPr>
        <w:t> </w:t>
      </w:r>
      <w:r>
        <w:rPr>
          <w:color w:val="231F20"/>
        </w:rPr>
        <w:t>de</w:t>
      </w:r>
      <w:r>
        <w:rPr>
          <w:color w:val="231F20"/>
          <w:spacing w:val="-3"/>
        </w:rPr>
        <w:t> </w:t>
      </w:r>
      <w:r>
        <w:rPr>
          <w:color w:val="231F20"/>
        </w:rPr>
        <w:t>todo</w:t>
      </w:r>
      <w:r>
        <w:rPr>
          <w:color w:val="231F20"/>
          <w:spacing w:val="-4"/>
        </w:rPr>
        <w:t> </w:t>
      </w:r>
      <w:r>
        <w:rPr>
          <w:color w:val="231F20"/>
        </w:rPr>
        <w:t>o nada,</w:t>
      </w:r>
      <w:r>
        <w:rPr>
          <w:color w:val="231F20"/>
          <w:spacing w:val="-6"/>
        </w:rPr>
        <w:t> </w:t>
      </w:r>
      <w:r>
        <w:rPr>
          <w:color w:val="231F20"/>
        </w:rPr>
        <w:t>sino</w:t>
      </w:r>
      <w:r>
        <w:rPr>
          <w:color w:val="231F20"/>
          <w:spacing w:val="-5"/>
        </w:rPr>
        <w:t> </w:t>
      </w:r>
      <w:r>
        <w:rPr>
          <w:color w:val="231F20"/>
        </w:rPr>
        <w:t>de</w:t>
      </w:r>
      <w:r>
        <w:rPr>
          <w:color w:val="231F20"/>
          <w:spacing w:val="-6"/>
        </w:rPr>
        <w:t> </w:t>
      </w:r>
      <w:r>
        <w:rPr>
          <w:color w:val="231F20"/>
        </w:rPr>
        <w:t>una</w:t>
      </w:r>
      <w:r>
        <w:rPr>
          <w:color w:val="231F20"/>
          <w:spacing w:val="-6"/>
        </w:rPr>
        <w:t> </w:t>
      </w:r>
      <w:r>
        <w:rPr>
          <w:color w:val="231F20"/>
        </w:rPr>
        <w:t>tarea</w:t>
      </w:r>
      <w:r>
        <w:rPr>
          <w:color w:val="231F20"/>
          <w:spacing w:val="-6"/>
        </w:rPr>
        <w:t> </w:t>
      </w:r>
      <w:r>
        <w:rPr>
          <w:color w:val="231F20"/>
        </w:rPr>
        <w:t>de</w:t>
      </w:r>
      <w:r>
        <w:rPr>
          <w:color w:val="231F20"/>
          <w:spacing w:val="-6"/>
        </w:rPr>
        <w:t> </w:t>
      </w:r>
      <w:r>
        <w:rPr>
          <w:color w:val="231F20"/>
        </w:rPr>
        <w:t>optimización.</w:t>
      </w:r>
      <w:r>
        <w:rPr>
          <w:color w:val="231F20"/>
          <w:spacing w:val="-6"/>
        </w:rPr>
        <w:t> </w:t>
      </w:r>
      <w:r>
        <w:rPr>
          <w:color w:val="231F20"/>
        </w:rPr>
        <w:t>Por</w:t>
      </w:r>
      <w:r>
        <w:rPr>
          <w:color w:val="231F20"/>
          <w:spacing w:val="-6"/>
        </w:rPr>
        <w:t> </w:t>
      </w:r>
      <w:r>
        <w:rPr>
          <w:color w:val="231F20"/>
        </w:rPr>
        <w:t>otra</w:t>
      </w:r>
      <w:r>
        <w:rPr>
          <w:color w:val="231F20"/>
          <w:spacing w:val="-6"/>
        </w:rPr>
        <w:t> </w:t>
      </w:r>
      <w:r>
        <w:rPr>
          <w:color w:val="231F20"/>
        </w:rPr>
        <w:t>parte,</w:t>
      </w:r>
      <w:r>
        <w:rPr>
          <w:color w:val="231F20"/>
          <w:spacing w:val="-6"/>
        </w:rPr>
        <w:t> </w:t>
      </w:r>
      <w:r>
        <w:rPr>
          <w:color w:val="231F20"/>
        </w:rPr>
        <w:t>la</w:t>
      </w:r>
      <w:r>
        <w:rPr>
          <w:color w:val="231F20"/>
          <w:spacing w:val="-6"/>
        </w:rPr>
        <w:t> </w:t>
      </w:r>
      <w:r>
        <w:rPr>
          <w:i/>
          <w:color w:val="231F20"/>
        </w:rPr>
        <w:t>ley</w:t>
      </w:r>
      <w:r>
        <w:rPr>
          <w:i/>
          <w:color w:val="231F20"/>
          <w:spacing w:val="-6"/>
        </w:rPr>
        <w:t> </w:t>
      </w:r>
      <w:r>
        <w:rPr>
          <w:i/>
          <w:color w:val="231F20"/>
        </w:rPr>
        <w:t>de</w:t>
      </w:r>
      <w:r>
        <w:rPr>
          <w:i/>
          <w:color w:val="231F20"/>
          <w:spacing w:val="-6"/>
        </w:rPr>
        <w:t> </w:t>
      </w:r>
      <w:r>
        <w:rPr>
          <w:i/>
          <w:color w:val="231F20"/>
        </w:rPr>
        <w:t>pon- </w:t>
      </w:r>
      <w:r>
        <w:rPr>
          <w:i/>
          <w:color w:val="231F20"/>
        </w:rPr>
        <w:t>deración</w:t>
      </w:r>
      <w:r>
        <w:rPr>
          <w:color w:val="231F20"/>
        </w:rPr>
        <w:t>,</w:t>
      </w:r>
      <w:r>
        <w:rPr>
          <w:color w:val="231F20"/>
          <w:spacing w:val="-8"/>
        </w:rPr>
        <w:t> </w:t>
      </w:r>
      <w:r>
        <w:rPr>
          <w:color w:val="231F20"/>
        </w:rPr>
        <w:t>en</w:t>
      </w:r>
      <w:r>
        <w:rPr>
          <w:color w:val="231F20"/>
          <w:spacing w:val="-8"/>
        </w:rPr>
        <w:t> </w:t>
      </w:r>
      <w:r>
        <w:rPr>
          <w:color w:val="231F20"/>
        </w:rPr>
        <w:t>cuanto</w:t>
      </w:r>
      <w:r>
        <w:rPr>
          <w:color w:val="231F20"/>
          <w:spacing w:val="-8"/>
        </w:rPr>
        <w:t> </w:t>
      </w:r>
      <w:r>
        <w:rPr>
          <w:color w:val="231F20"/>
        </w:rPr>
        <w:t>tal,</w:t>
      </w:r>
      <w:r>
        <w:rPr>
          <w:color w:val="231F20"/>
          <w:spacing w:val="-8"/>
        </w:rPr>
        <w:t> </w:t>
      </w:r>
      <w:r>
        <w:rPr>
          <w:color w:val="231F20"/>
        </w:rPr>
        <w:t>no</w:t>
      </w:r>
      <w:r>
        <w:rPr>
          <w:color w:val="231F20"/>
          <w:spacing w:val="-8"/>
        </w:rPr>
        <w:t> </w:t>
      </w:r>
      <w:r>
        <w:rPr>
          <w:color w:val="231F20"/>
        </w:rPr>
        <w:t>formula</w:t>
      </w:r>
      <w:r>
        <w:rPr>
          <w:color w:val="231F20"/>
          <w:spacing w:val="-8"/>
        </w:rPr>
        <w:t> </w:t>
      </w:r>
      <w:r>
        <w:rPr>
          <w:color w:val="231F20"/>
        </w:rPr>
        <w:t>ninguna</w:t>
      </w:r>
      <w:r>
        <w:rPr>
          <w:color w:val="231F20"/>
          <w:spacing w:val="-8"/>
        </w:rPr>
        <w:t> </w:t>
      </w:r>
      <w:r>
        <w:rPr>
          <w:color w:val="231F20"/>
        </w:rPr>
        <w:t>pauta</w:t>
      </w:r>
      <w:r>
        <w:rPr>
          <w:color w:val="231F20"/>
          <w:spacing w:val="-8"/>
        </w:rPr>
        <w:t> </w:t>
      </w:r>
      <w:r>
        <w:rPr>
          <w:color w:val="231F20"/>
        </w:rPr>
        <w:t>que</w:t>
      </w:r>
      <w:r>
        <w:rPr>
          <w:color w:val="231F20"/>
          <w:spacing w:val="-8"/>
        </w:rPr>
        <w:t> </w:t>
      </w:r>
      <w:r>
        <w:rPr>
          <w:color w:val="231F20"/>
        </w:rPr>
        <w:t>podrían</w:t>
      </w:r>
      <w:r>
        <w:rPr>
          <w:color w:val="231F20"/>
          <w:spacing w:val="-8"/>
        </w:rPr>
        <w:t> </w:t>
      </w:r>
      <w:r>
        <w:rPr>
          <w:color w:val="231F20"/>
        </w:rPr>
        <w:t>ser</w:t>
      </w:r>
      <w:r>
        <w:rPr>
          <w:color w:val="231F20"/>
          <w:spacing w:val="-8"/>
        </w:rPr>
        <w:t> </w:t>
      </w:r>
      <w:r>
        <w:rPr>
          <w:color w:val="231F20"/>
        </w:rPr>
        <w:t>re- sueltos los casos. Sin embargo, el modelo de ponderación como un todo proporciona un criterio al vincular la ley de ponderación con la teoría de la argumentación jurídica racional. La ley de ponderación dice</w:t>
      </w:r>
      <w:r>
        <w:rPr>
          <w:color w:val="231F20"/>
          <w:spacing w:val="-7"/>
        </w:rPr>
        <w:t> </w:t>
      </w:r>
      <w:r>
        <w:rPr>
          <w:color w:val="231F20"/>
        </w:rPr>
        <w:t>qué</w:t>
      </w:r>
      <w:r>
        <w:rPr>
          <w:color w:val="231F20"/>
          <w:spacing w:val="-7"/>
        </w:rPr>
        <w:t> </w:t>
      </w:r>
      <w:r>
        <w:rPr>
          <w:color w:val="231F20"/>
        </w:rPr>
        <w:t>es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tiene</w:t>
      </w:r>
      <w:r>
        <w:rPr>
          <w:color w:val="231F20"/>
          <w:spacing w:val="-7"/>
        </w:rPr>
        <w:t> </w:t>
      </w:r>
      <w:r>
        <w:rPr>
          <w:color w:val="231F20"/>
        </w:rPr>
        <w:t>que</w:t>
      </w:r>
      <w:r>
        <w:rPr>
          <w:color w:val="231F20"/>
          <w:spacing w:val="-7"/>
        </w:rPr>
        <w:t> </w:t>
      </w:r>
      <w:r>
        <w:rPr>
          <w:color w:val="231F20"/>
        </w:rPr>
        <w:t>ser</w:t>
      </w:r>
      <w:r>
        <w:rPr>
          <w:color w:val="231F20"/>
          <w:spacing w:val="-7"/>
        </w:rPr>
        <w:t> </w:t>
      </w:r>
      <w:r>
        <w:rPr>
          <w:color w:val="231F20"/>
        </w:rPr>
        <w:t>fundamentado</w:t>
      </w:r>
      <w:r>
        <w:rPr>
          <w:color w:val="231F20"/>
          <w:spacing w:val="-7"/>
        </w:rPr>
        <w:t> </w:t>
      </w:r>
      <w:r>
        <w:rPr>
          <w:color w:val="231F20"/>
        </w:rPr>
        <w:t>racionalmente.</w:t>
      </w:r>
    </w:p>
    <w:p>
      <w:pPr>
        <w:pStyle w:val="BodyText"/>
      </w:pPr>
    </w:p>
    <w:p>
      <w:pPr>
        <w:pStyle w:val="BodyText"/>
        <w:spacing w:before="2"/>
        <w:rPr>
          <w:sz w:val="23"/>
        </w:rPr>
      </w:pPr>
    </w:p>
    <w:p>
      <w:pPr>
        <w:pStyle w:val="Heading2"/>
        <w:spacing w:line="247" w:lineRule="auto"/>
      </w:pPr>
      <w:r>
        <w:rPr>
          <w:color w:val="231F20"/>
        </w:rPr>
        <w:t>Aspectos jurídico-prácticos de las técnicas de reproducción asistida y de los derechos de los niños</w:t>
      </w:r>
    </w:p>
    <w:p>
      <w:pPr>
        <w:pStyle w:val="BodyText"/>
        <w:spacing w:before="6"/>
        <w:rPr>
          <w:b/>
        </w:rPr>
      </w:pPr>
    </w:p>
    <w:p>
      <w:pPr>
        <w:pStyle w:val="BodyText"/>
        <w:spacing w:line="247" w:lineRule="auto" w:before="1"/>
        <w:ind w:left="1395" w:right="1392" w:firstLine="283"/>
        <w:jc w:val="both"/>
      </w:pPr>
      <w:r>
        <w:rPr>
          <w:color w:val="231F20"/>
        </w:rPr>
        <w:t>La Convención de Naciones Unidas sobre Derechos del Niño, de 20</w:t>
      </w:r>
      <w:r>
        <w:rPr>
          <w:color w:val="231F20"/>
          <w:spacing w:val="-5"/>
        </w:rPr>
        <w:t> </w:t>
      </w:r>
      <w:r>
        <w:rPr>
          <w:color w:val="231F20"/>
        </w:rPr>
        <w:t>de</w:t>
      </w:r>
      <w:r>
        <w:rPr>
          <w:color w:val="231F20"/>
          <w:spacing w:val="-5"/>
        </w:rPr>
        <w:t> </w:t>
      </w:r>
      <w:r>
        <w:rPr>
          <w:color w:val="231F20"/>
        </w:rPr>
        <w:t>noviembre</w:t>
      </w:r>
      <w:r>
        <w:rPr>
          <w:color w:val="231F20"/>
          <w:spacing w:val="-5"/>
        </w:rPr>
        <w:t> </w:t>
      </w:r>
      <w:r>
        <w:rPr>
          <w:color w:val="231F20"/>
        </w:rPr>
        <w:t>de</w:t>
      </w:r>
      <w:r>
        <w:rPr>
          <w:color w:val="231F20"/>
          <w:spacing w:val="-5"/>
        </w:rPr>
        <w:t> </w:t>
      </w:r>
      <w:r>
        <w:rPr>
          <w:color w:val="231F20"/>
        </w:rPr>
        <w:t>1989,</w:t>
      </w:r>
      <w:r>
        <w:rPr>
          <w:color w:val="231F20"/>
          <w:spacing w:val="-5"/>
        </w:rPr>
        <w:t> </w:t>
      </w:r>
      <w:r>
        <w:rPr>
          <w:color w:val="231F20"/>
        </w:rPr>
        <w:t>reconoce</w:t>
      </w:r>
      <w:r>
        <w:rPr>
          <w:color w:val="231F20"/>
          <w:spacing w:val="-4"/>
        </w:rPr>
        <w:t> </w:t>
      </w:r>
      <w:r>
        <w:rPr>
          <w:color w:val="231F20"/>
        </w:rPr>
        <w:t>el</w:t>
      </w:r>
      <w:r>
        <w:rPr>
          <w:color w:val="231F20"/>
          <w:spacing w:val="-5"/>
        </w:rPr>
        <w:t> </w:t>
      </w:r>
      <w:r>
        <w:rPr>
          <w:color w:val="231F20"/>
        </w:rPr>
        <w:t>derecho</w:t>
      </w:r>
      <w:r>
        <w:rPr>
          <w:color w:val="231F20"/>
          <w:spacing w:val="-4"/>
        </w:rPr>
        <w:t> </w:t>
      </w:r>
      <w:r>
        <w:rPr>
          <w:color w:val="231F20"/>
        </w:rPr>
        <w:t>a</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que</w:t>
      </w:r>
      <w:r>
        <w:rPr>
          <w:color w:val="231F20"/>
          <w:spacing w:val="-5"/>
        </w:rPr>
        <w:t> </w:t>
      </w:r>
      <w:r>
        <w:rPr>
          <w:color w:val="231F20"/>
        </w:rPr>
        <w:t>tie- nen</w:t>
      </w:r>
      <w:r>
        <w:rPr>
          <w:color w:val="231F20"/>
          <w:spacing w:val="-18"/>
        </w:rPr>
        <w:t> </w:t>
      </w:r>
      <w:r>
        <w:rPr>
          <w:color w:val="231F20"/>
        </w:rPr>
        <w:t>los</w:t>
      </w:r>
      <w:r>
        <w:rPr>
          <w:color w:val="231F20"/>
          <w:spacing w:val="-18"/>
        </w:rPr>
        <w:t> </w:t>
      </w:r>
      <w:r>
        <w:rPr>
          <w:color w:val="231F20"/>
        </w:rPr>
        <w:t>niños,</w:t>
      </w:r>
      <w:r>
        <w:rPr>
          <w:color w:val="231F20"/>
          <w:spacing w:val="-18"/>
        </w:rPr>
        <w:t> </w:t>
      </w:r>
      <w:r>
        <w:rPr>
          <w:color w:val="231F20"/>
        </w:rPr>
        <w:t>fundamentalmente,</w:t>
      </w:r>
      <w:r>
        <w:rPr>
          <w:color w:val="231F20"/>
          <w:spacing w:val="-17"/>
        </w:rPr>
        <w:t> </w:t>
      </w:r>
      <w:r>
        <w:rPr>
          <w:color w:val="231F20"/>
        </w:rPr>
        <w:t>los</w:t>
      </w:r>
      <w:r>
        <w:rPr>
          <w:color w:val="231F20"/>
          <w:spacing w:val="-18"/>
        </w:rPr>
        <w:t> </w:t>
      </w:r>
      <w:r>
        <w:rPr>
          <w:color w:val="231F20"/>
        </w:rPr>
        <w:t>aspectos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identidad</w:t>
      </w:r>
      <w:r>
        <w:rPr>
          <w:color w:val="231F20"/>
          <w:spacing w:val="-18"/>
        </w:rPr>
        <w:t> </w:t>
      </w:r>
      <w:r>
        <w:rPr>
          <w:color w:val="231F20"/>
        </w:rPr>
        <w:t>relacio- nados</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orígenes</w:t>
      </w:r>
      <w:r>
        <w:rPr>
          <w:color w:val="231F20"/>
          <w:spacing w:val="-6"/>
        </w:rPr>
        <w:t> </w:t>
      </w:r>
      <w:r>
        <w:rPr>
          <w:color w:val="231F20"/>
        </w:rPr>
        <w:t>biológicos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persona.</w:t>
      </w:r>
    </w:p>
    <w:p>
      <w:pPr>
        <w:pStyle w:val="BodyText"/>
        <w:spacing w:before="10"/>
        <w:rPr>
          <w:sz w:val="24"/>
        </w:rPr>
      </w:pPr>
    </w:p>
    <w:p>
      <w:pPr>
        <w:spacing w:line="285" w:lineRule="auto" w:before="0"/>
        <w:ind w:left="1695" w:right="1691" w:firstLine="0"/>
        <w:jc w:val="both"/>
        <w:rPr>
          <w:sz w:val="19"/>
        </w:rPr>
      </w:pPr>
      <w:r>
        <w:rPr>
          <w:color w:val="231F20"/>
          <w:sz w:val="19"/>
        </w:rPr>
        <w:t>En su artículo 8o., se establece lo siguiente: </w:t>
      </w:r>
      <w:r>
        <w:rPr>
          <w:i/>
          <w:color w:val="231F20"/>
          <w:sz w:val="19"/>
        </w:rPr>
        <w:t>1</w:t>
      </w:r>
      <w:r>
        <w:rPr>
          <w:color w:val="231F20"/>
          <w:sz w:val="19"/>
        </w:rPr>
        <w:t>. Los Estados Partes se comprometen</w:t>
      </w:r>
      <w:r>
        <w:rPr>
          <w:color w:val="231F20"/>
          <w:spacing w:val="-7"/>
          <w:sz w:val="19"/>
        </w:rPr>
        <w:t> </w:t>
      </w:r>
      <w:r>
        <w:rPr>
          <w:color w:val="231F20"/>
          <w:sz w:val="19"/>
        </w:rPr>
        <w:t>a</w:t>
      </w:r>
      <w:r>
        <w:rPr>
          <w:color w:val="231F20"/>
          <w:spacing w:val="-7"/>
          <w:sz w:val="19"/>
        </w:rPr>
        <w:t> </w:t>
      </w:r>
      <w:r>
        <w:rPr>
          <w:color w:val="231F20"/>
          <w:sz w:val="19"/>
        </w:rPr>
        <w:t>respetar</w:t>
      </w:r>
      <w:r>
        <w:rPr>
          <w:color w:val="231F20"/>
          <w:spacing w:val="-7"/>
          <w:sz w:val="19"/>
        </w:rPr>
        <w:t> </w:t>
      </w:r>
      <w:r>
        <w:rPr>
          <w:color w:val="231F20"/>
          <w:sz w:val="19"/>
        </w:rPr>
        <w:t>el</w:t>
      </w:r>
      <w:r>
        <w:rPr>
          <w:color w:val="231F20"/>
          <w:spacing w:val="-7"/>
          <w:sz w:val="19"/>
        </w:rPr>
        <w:t> </w:t>
      </w:r>
      <w:r>
        <w:rPr>
          <w:color w:val="231F20"/>
          <w:sz w:val="19"/>
        </w:rPr>
        <w:t>derecho</w:t>
      </w:r>
      <w:r>
        <w:rPr>
          <w:color w:val="231F20"/>
          <w:spacing w:val="-7"/>
          <w:sz w:val="19"/>
        </w:rPr>
        <w:t> </w:t>
      </w:r>
      <w:r>
        <w:rPr>
          <w:color w:val="231F20"/>
          <w:sz w:val="19"/>
        </w:rPr>
        <w:t>del</w:t>
      </w:r>
      <w:r>
        <w:rPr>
          <w:color w:val="231F20"/>
          <w:spacing w:val="-7"/>
          <w:sz w:val="19"/>
        </w:rPr>
        <w:t> </w:t>
      </w:r>
      <w:r>
        <w:rPr>
          <w:color w:val="231F20"/>
          <w:sz w:val="19"/>
        </w:rPr>
        <w:t>niño</w:t>
      </w:r>
      <w:r>
        <w:rPr>
          <w:color w:val="231F20"/>
          <w:spacing w:val="-7"/>
          <w:sz w:val="19"/>
        </w:rPr>
        <w:t> </w:t>
      </w:r>
      <w:r>
        <w:rPr>
          <w:color w:val="231F20"/>
          <w:sz w:val="19"/>
        </w:rPr>
        <w:t>a</w:t>
      </w:r>
      <w:r>
        <w:rPr>
          <w:color w:val="231F20"/>
          <w:spacing w:val="-7"/>
          <w:sz w:val="19"/>
        </w:rPr>
        <w:t> </w:t>
      </w:r>
      <w:r>
        <w:rPr>
          <w:color w:val="231F20"/>
          <w:sz w:val="19"/>
        </w:rPr>
        <w:t>preservar</w:t>
      </w:r>
      <w:r>
        <w:rPr>
          <w:color w:val="231F20"/>
          <w:spacing w:val="-7"/>
          <w:sz w:val="19"/>
        </w:rPr>
        <w:t> </w:t>
      </w:r>
      <w:r>
        <w:rPr>
          <w:color w:val="231F20"/>
          <w:sz w:val="19"/>
        </w:rPr>
        <w:t>su</w:t>
      </w:r>
      <w:r>
        <w:rPr>
          <w:color w:val="231F20"/>
          <w:spacing w:val="-7"/>
          <w:sz w:val="19"/>
        </w:rPr>
        <w:t> </w:t>
      </w:r>
      <w:r>
        <w:rPr>
          <w:color w:val="231F20"/>
          <w:sz w:val="19"/>
        </w:rPr>
        <w:t>identidad,</w:t>
      </w:r>
      <w:r>
        <w:rPr>
          <w:color w:val="231F20"/>
          <w:spacing w:val="-7"/>
          <w:sz w:val="19"/>
        </w:rPr>
        <w:t> </w:t>
      </w:r>
      <w:r>
        <w:rPr>
          <w:color w:val="231F20"/>
          <w:sz w:val="19"/>
        </w:rPr>
        <w:t>in- cluidos la nacionalidad, nombre y relaciones familiares de</w:t>
      </w:r>
      <w:r>
        <w:rPr>
          <w:color w:val="231F20"/>
          <w:spacing w:val="-16"/>
          <w:sz w:val="19"/>
        </w:rPr>
        <w:t> </w:t>
      </w:r>
      <w:r>
        <w:rPr>
          <w:color w:val="231F20"/>
          <w:sz w:val="19"/>
        </w:rPr>
        <w:t>conformidad con la ley sin injerencias</w:t>
      </w:r>
      <w:r>
        <w:rPr>
          <w:color w:val="231F20"/>
          <w:spacing w:val="-28"/>
          <w:sz w:val="19"/>
        </w:rPr>
        <w:t> </w:t>
      </w:r>
      <w:r>
        <w:rPr>
          <w:color w:val="231F20"/>
          <w:sz w:val="19"/>
        </w:rPr>
        <w:t>ilícitas.</w:t>
      </w:r>
    </w:p>
    <w:p>
      <w:pPr>
        <w:pStyle w:val="ListParagraph"/>
        <w:numPr>
          <w:ilvl w:val="0"/>
          <w:numId w:val="6"/>
        </w:numPr>
        <w:tabs>
          <w:tab w:pos="2124" w:val="left" w:leader="none"/>
        </w:tabs>
        <w:spacing w:line="285" w:lineRule="auto" w:before="1" w:after="0"/>
        <w:ind w:left="1695" w:right="1693" w:firstLine="240"/>
        <w:jc w:val="left"/>
        <w:rPr>
          <w:color w:val="231F20"/>
          <w:sz w:val="19"/>
        </w:rPr>
      </w:pPr>
      <w:r>
        <w:rPr>
          <w:color w:val="231F20"/>
          <w:sz w:val="19"/>
        </w:rPr>
        <w:t>Cuando un niño sea privado ilegalmente de alguno de los</w:t>
      </w:r>
      <w:r>
        <w:rPr>
          <w:color w:val="231F20"/>
          <w:spacing w:val="-24"/>
          <w:sz w:val="19"/>
        </w:rPr>
        <w:t> </w:t>
      </w:r>
      <w:r>
        <w:rPr>
          <w:color w:val="231F20"/>
          <w:sz w:val="19"/>
        </w:rPr>
        <w:t>elemen- tos</w:t>
      </w:r>
      <w:r>
        <w:rPr>
          <w:color w:val="231F20"/>
          <w:spacing w:val="-9"/>
          <w:sz w:val="19"/>
        </w:rPr>
        <w:t> </w:t>
      </w:r>
      <w:r>
        <w:rPr>
          <w:color w:val="231F20"/>
          <w:sz w:val="19"/>
        </w:rPr>
        <w:t>de</w:t>
      </w:r>
      <w:r>
        <w:rPr>
          <w:color w:val="231F20"/>
          <w:spacing w:val="-8"/>
          <w:sz w:val="19"/>
        </w:rPr>
        <w:t> </w:t>
      </w:r>
      <w:r>
        <w:rPr>
          <w:color w:val="231F20"/>
          <w:sz w:val="19"/>
        </w:rPr>
        <w:t>su</w:t>
      </w:r>
      <w:r>
        <w:rPr>
          <w:color w:val="231F20"/>
          <w:spacing w:val="-8"/>
          <w:sz w:val="19"/>
        </w:rPr>
        <w:t> </w:t>
      </w:r>
      <w:r>
        <w:rPr>
          <w:color w:val="231F20"/>
          <w:sz w:val="19"/>
        </w:rPr>
        <w:t>identidad</w:t>
      </w:r>
      <w:r>
        <w:rPr>
          <w:color w:val="231F20"/>
          <w:spacing w:val="-9"/>
          <w:sz w:val="19"/>
        </w:rPr>
        <w:t> </w:t>
      </w:r>
      <w:r>
        <w:rPr>
          <w:color w:val="231F20"/>
          <w:sz w:val="19"/>
        </w:rPr>
        <w:t>o</w:t>
      </w:r>
      <w:r>
        <w:rPr>
          <w:color w:val="231F20"/>
          <w:spacing w:val="-8"/>
          <w:sz w:val="19"/>
        </w:rPr>
        <w:t> </w:t>
      </w:r>
      <w:r>
        <w:rPr>
          <w:color w:val="231F20"/>
          <w:sz w:val="19"/>
        </w:rPr>
        <w:t>de</w:t>
      </w:r>
      <w:r>
        <w:rPr>
          <w:color w:val="231F20"/>
          <w:spacing w:val="-8"/>
          <w:sz w:val="19"/>
        </w:rPr>
        <w:t> </w:t>
      </w:r>
      <w:r>
        <w:rPr>
          <w:color w:val="231F20"/>
          <w:sz w:val="19"/>
        </w:rPr>
        <w:t>todos</w:t>
      </w:r>
      <w:r>
        <w:rPr>
          <w:color w:val="231F20"/>
          <w:spacing w:val="-9"/>
          <w:sz w:val="19"/>
        </w:rPr>
        <w:t> </w:t>
      </w:r>
      <w:r>
        <w:rPr>
          <w:color w:val="231F20"/>
          <w:sz w:val="19"/>
        </w:rPr>
        <w:t>ellos,</w:t>
      </w:r>
      <w:r>
        <w:rPr>
          <w:color w:val="231F20"/>
          <w:spacing w:val="-9"/>
          <w:sz w:val="19"/>
        </w:rPr>
        <w:t> </w:t>
      </w:r>
      <w:r>
        <w:rPr>
          <w:color w:val="231F20"/>
          <w:sz w:val="19"/>
        </w:rPr>
        <w:t>los</w:t>
      </w:r>
      <w:r>
        <w:rPr>
          <w:color w:val="231F20"/>
          <w:spacing w:val="-9"/>
          <w:sz w:val="19"/>
        </w:rPr>
        <w:t> </w:t>
      </w:r>
      <w:r>
        <w:rPr>
          <w:color w:val="231F20"/>
          <w:sz w:val="19"/>
        </w:rPr>
        <w:t>Estados</w:t>
      </w:r>
      <w:r>
        <w:rPr>
          <w:color w:val="231F20"/>
          <w:spacing w:val="-9"/>
          <w:sz w:val="19"/>
        </w:rPr>
        <w:t> </w:t>
      </w:r>
      <w:r>
        <w:rPr>
          <w:color w:val="231F20"/>
          <w:sz w:val="19"/>
        </w:rPr>
        <w:t>Partes</w:t>
      </w:r>
      <w:r>
        <w:rPr>
          <w:color w:val="231F20"/>
          <w:spacing w:val="-8"/>
          <w:sz w:val="19"/>
        </w:rPr>
        <w:t> </w:t>
      </w:r>
      <w:r>
        <w:rPr>
          <w:color w:val="231F20"/>
          <w:sz w:val="19"/>
        </w:rPr>
        <w:t>deberán</w:t>
      </w:r>
      <w:r>
        <w:rPr>
          <w:color w:val="231F20"/>
          <w:spacing w:val="-8"/>
          <w:sz w:val="19"/>
        </w:rPr>
        <w:t> </w:t>
      </w:r>
      <w:r>
        <w:rPr>
          <w:color w:val="231F20"/>
          <w:sz w:val="19"/>
        </w:rPr>
        <w:t>prestar</w:t>
      </w:r>
      <w:r>
        <w:rPr>
          <w:color w:val="231F20"/>
          <w:spacing w:val="-8"/>
          <w:sz w:val="19"/>
        </w:rPr>
        <w:t> </w:t>
      </w:r>
      <w:r>
        <w:rPr>
          <w:color w:val="231F20"/>
          <w:sz w:val="19"/>
        </w:rPr>
        <w:t>la</w:t>
      </w:r>
    </w:p>
    <w:p>
      <w:pPr>
        <w:pStyle w:val="BodyText"/>
        <w:rPr>
          <w:sz w:val="15"/>
        </w:rPr>
      </w:pPr>
    </w:p>
    <w:p>
      <w:pPr>
        <w:pStyle w:val="BodyText"/>
        <w:spacing w:before="72"/>
        <w:ind w:left="1500" w:right="1393"/>
        <w:jc w:val="right"/>
      </w:pPr>
      <w:r>
        <w:rPr>
          <w:color w:val="231F20"/>
        </w:rPr>
        <w:t>115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0" w:firstLine="0"/>
        <w:jc w:val="both"/>
        <w:rPr>
          <w:sz w:val="19"/>
        </w:rPr>
      </w:pPr>
      <w:r>
        <w:rPr>
          <w:color w:val="231F20"/>
          <w:sz w:val="19"/>
        </w:rPr>
        <w:t>asistencia y protección adecuadas con miras a reestablecer rápidamente su identidad.</w:t>
      </w:r>
    </w:p>
    <w:p>
      <w:pPr>
        <w:pStyle w:val="BodyText"/>
        <w:spacing w:before="3"/>
        <w:rPr>
          <w:sz w:val="20"/>
        </w:rPr>
      </w:pPr>
    </w:p>
    <w:p>
      <w:pPr>
        <w:pStyle w:val="BodyText"/>
        <w:spacing w:line="247" w:lineRule="auto"/>
        <w:ind w:left="1395" w:right="1389" w:firstLine="283"/>
        <w:jc w:val="both"/>
      </w:pPr>
      <w:r>
        <w:rPr>
          <w:color w:val="231F20"/>
        </w:rPr>
        <w:t>Por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refiere</w:t>
      </w:r>
      <w:r>
        <w:rPr>
          <w:color w:val="231F20"/>
          <w:spacing w:val="-13"/>
        </w:rPr>
        <w:t> </w:t>
      </w:r>
      <w:r>
        <w:rPr>
          <w:color w:val="231F20"/>
        </w:rPr>
        <w:t>al</w:t>
      </w:r>
      <w:r>
        <w:rPr>
          <w:color w:val="231F20"/>
          <w:spacing w:val="-13"/>
        </w:rPr>
        <w:t> </w:t>
      </w:r>
      <w:r>
        <w:rPr>
          <w:color w:val="231F20"/>
        </w:rPr>
        <w:t>derecho</w:t>
      </w:r>
      <w:r>
        <w:rPr>
          <w:color w:val="231F20"/>
          <w:spacing w:val="-13"/>
        </w:rPr>
        <w:t> </w:t>
      </w:r>
      <w:r>
        <w:rPr>
          <w:color w:val="231F20"/>
        </w:rPr>
        <w:t>comparado,</w:t>
      </w:r>
      <w:r>
        <w:rPr>
          <w:color w:val="231F20"/>
          <w:spacing w:val="-13"/>
        </w:rPr>
        <w:t> </w:t>
      </w:r>
      <w:r>
        <w:rPr>
          <w:color w:val="231F20"/>
        </w:rPr>
        <w:t>la</w:t>
      </w:r>
      <w:r>
        <w:rPr>
          <w:color w:val="231F20"/>
          <w:spacing w:val="-13"/>
        </w:rPr>
        <w:t> </w:t>
      </w:r>
      <w:r>
        <w:rPr>
          <w:color w:val="231F20"/>
        </w:rPr>
        <w:t>identidad</w:t>
      </w:r>
      <w:r>
        <w:rPr>
          <w:color w:val="231F20"/>
          <w:spacing w:val="-13"/>
        </w:rPr>
        <w:t> </w:t>
      </w:r>
      <w:r>
        <w:rPr>
          <w:color w:val="231F20"/>
        </w:rPr>
        <w:t>personal</w:t>
      </w:r>
      <w:r>
        <w:rPr>
          <w:color w:val="231F20"/>
          <w:spacing w:val="-13"/>
        </w:rPr>
        <w:t> </w:t>
      </w:r>
      <w:r>
        <w:rPr>
          <w:color w:val="231F20"/>
        </w:rPr>
        <w:t>o sus</w:t>
      </w:r>
      <w:r>
        <w:rPr>
          <w:color w:val="231F20"/>
          <w:spacing w:val="-17"/>
        </w:rPr>
        <w:t> </w:t>
      </w:r>
      <w:r>
        <w:rPr>
          <w:color w:val="231F20"/>
        </w:rPr>
        <w:t>manifestaciones</w:t>
      </w:r>
      <w:r>
        <w:rPr>
          <w:color w:val="231F20"/>
          <w:spacing w:val="-17"/>
        </w:rPr>
        <w:t> </w:t>
      </w:r>
      <w:r>
        <w:rPr>
          <w:color w:val="231F20"/>
        </w:rPr>
        <w:t>concretas</w:t>
      </w:r>
      <w:r>
        <w:rPr>
          <w:color w:val="231F20"/>
          <w:spacing w:val="-17"/>
        </w:rPr>
        <w:t> </w:t>
      </w:r>
      <w:r>
        <w:rPr>
          <w:color w:val="231F20"/>
        </w:rPr>
        <w:t>están,</w:t>
      </w:r>
      <w:r>
        <w:rPr>
          <w:color w:val="231F20"/>
          <w:spacing w:val="-17"/>
        </w:rPr>
        <w:t> </w:t>
      </w:r>
      <w:r>
        <w:rPr>
          <w:color w:val="231F20"/>
        </w:rPr>
        <w:t>en</w:t>
      </w:r>
      <w:r>
        <w:rPr>
          <w:color w:val="231F20"/>
          <w:spacing w:val="-17"/>
        </w:rPr>
        <w:t> </w:t>
      </w:r>
      <w:r>
        <w:rPr>
          <w:color w:val="231F20"/>
        </w:rPr>
        <w:t>general,</w:t>
      </w:r>
      <w:r>
        <w:rPr>
          <w:color w:val="231F20"/>
          <w:spacing w:val="-17"/>
        </w:rPr>
        <w:t> </w:t>
      </w:r>
      <w:r>
        <w:rPr>
          <w:color w:val="231F20"/>
        </w:rPr>
        <w:t>reconocidas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de- recho interno de los diversos países. No obstante, en la línea de lo</w:t>
      </w:r>
      <w:r>
        <w:rPr>
          <w:color w:val="231F20"/>
          <w:spacing w:val="-30"/>
        </w:rPr>
        <w:t> </w:t>
      </w:r>
      <w:r>
        <w:rPr>
          <w:color w:val="231F20"/>
        </w:rPr>
        <w:t>ya señalado, el contenido que se le asigna a este derecho es diverso,</w:t>
      </w:r>
      <w:r>
        <w:rPr>
          <w:color w:val="231F20"/>
          <w:spacing w:val="-33"/>
        </w:rPr>
        <w:t> </w:t>
      </w:r>
      <w:r>
        <w:rPr>
          <w:color w:val="231F20"/>
        </w:rPr>
        <w:t>pu- diendo variar, significativamente, de un país a otro. Siguiendo a Gó- mez Bengoechea (2007: 79), sería posible destacar tres modelos de reconocimiento constitucional de este</w:t>
      </w:r>
      <w:r>
        <w:rPr>
          <w:color w:val="231F20"/>
          <w:spacing w:val="-25"/>
        </w:rPr>
        <w:t> </w:t>
      </w:r>
      <w:r>
        <w:rPr>
          <w:color w:val="231F20"/>
        </w:rPr>
        <w:t>derecho:</w:t>
      </w:r>
    </w:p>
    <w:p>
      <w:pPr>
        <w:pStyle w:val="BodyText"/>
        <w:rPr>
          <w:sz w:val="25"/>
        </w:rPr>
      </w:pPr>
    </w:p>
    <w:p>
      <w:pPr>
        <w:pStyle w:val="ListParagraph"/>
        <w:numPr>
          <w:ilvl w:val="1"/>
          <w:numId w:val="4"/>
        </w:numPr>
        <w:tabs>
          <w:tab w:pos="1898" w:val="left" w:leader="none"/>
        </w:tabs>
        <w:spacing w:line="285" w:lineRule="auto" w:before="0" w:after="0"/>
        <w:ind w:left="1695" w:right="1692" w:firstLine="0"/>
        <w:jc w:val="both"/>
        <w:rPr>
          <w:sz w:val="19"/>
        </w:rPr>
      </w:pPr>
      <w:r>
        <w:rPr>
          <w:color w:val="231F20"/>
          <w:sz w:val="19"/>
        </w:rPr>
        <w:t>Países</w:t>
      </w:r>
      <w:r>
        <w:rPr>
          <w:color w:val="231F20"/>
          <w:spacing w:val="-5"/>
          <w:sz w:val="19"/>
        </w:rPr>
        <w:t> </w:t>
      </w:r>
      <w:r>
        <w:rPr>
          <w:color w:val="231F20"/>
          <w:sz w:val="19"/>
        </w:rPr>
        <w:t>que</w:t>
      </w:r>
      <w:r>
        <w:rPr>
          <w:color w:val="231F20"/>
          <w:spacing w:val="-5"/>
          <w:sz w:val="19"/>
        </w:rPr>
        <w:t> </w:t>
      </w:r>
      <w:r>
        <w:rPr>
          <w:color w:val="231F20"/>
          <w:sz w:val="19"/>
        </w:rPr>
        <w:t>consagran</w:t>
      </w:r>
      <w:r>
        <w:rPr>
          <w:color w:val="231F20"/>
          <w:spacing w:val="-6"/>
          <w:sz w:val="19"/>
        </w:rPr>
        <w:t> </w:t>
      </w:r>
      <w:r>
        <w:rPr>
          <w:color w:val="231F20"/>
          <w:sz w:val="19"/>
        </w:rPr>
        <w:t>el</w:t>
      </w:r>
      <w:r>
        <w:rPr>
          <w:color w:val="231F20"/>
          <w:spacing w:val="-5"/>
          <w:sz w:val="19"/>
        </w:rPr>
        <w:t> </w:t>
      </w:r>
      <w:r>
        <w:rPr>
          <w:color w:val="231F20"/>
          <w:sz w:val="19"/>
        </w:rPr>
        <w:t>derecho</w:t>
      </w:r>
      <w:r>
        <w:rPr>
          <w:color w:val="231F20"/>
          <w:spacing w:val="-5"/>
          <w:sz w:val="19"/>
        </w:rPr>
        <w:t> </w:t>
      </w:r>
      <w:r>
        <w:rPr>
          <w:color w:val="231F20"/>
          <w:sz w:val="19"/>
        </w:rPr>
        <w:t>a</w:t>
      </w:r>
      <w:r>
        <w:rPr>
          <w:color w:val="231F20"/>
          <w:spacing w:val="-5"/>
          <w:sz w:val="19"/>
        </w:rPr>
        <w:t> </w:t>
      </w:r>
      <w:r>
        <w:rPr>
          <w:color w:val="231F20"/>
          <w:sz w:val="19"/>
        </w:rPr>
        <w:t>la</w:t>
      </w:r>
      <w:r>
        <w:rPr>
          <w:color w:val="231F20"/>
          <w:spacing w:val="-5"/>
          <w:sz w:val="19"/>
        </w:rPr>
        <w:t> </w:t>
      </w:r>
      <w:r>
        <w:rPr>
          <w:color w:val="231F20"/>
          <w:sz w:val="19"/>
        </w:rPr>
        <w:t>identidad</w:t>
      </w:r>
      <w:r>
        <w:rPr>
          <w:color w:val="231F20"/>
          <w:spacing w:val="-6"/>
          <w:sz w:val="19"/>
        </w:rPr>
        <w:t> </w:t>
      </w:r>
      <w:r>
        <w:rPr>
          <w:color w:val="231F20"/>
          <w:sz w:val="19"/>
        </w:rPr>
        <w:t>como</w:t>
      </w:r>
      <w:r>
        <w:rPr>
          <w:color w:val="231F20"/>
          <w:spacing w:val="-5"/>
          <w:sz w:val="19"/>
        </w:rPr>
        <w:t> </w:t>
      </w:r>
      <w:r>
        <w:rPr>
          <w:color w:val="231F20"/>
          <w:sz w:val="19"/>
        </w:rPr>
        <w:t>derecho</w:t>
      </w:r>
      <w:r>
        <w:rPr>
          <w:color w:val="231F20"/>
          <w:spacing w:val="-5"/>
          <w:sz w:val="19"/>
        </w:rPr>
        <w:t> </w:t>
      </w:r>
      <w:r>
        <w:rPr>
          <w:color w:val="231F20"/>
          <w:sz w:val="19"/>
        </w:rPr>
        <w:t>autóno- mo y con contenido propio. Incluso, pueden llegar a incluirlo entre los derecho fundamentales. Sería el caso de Portugal, Rumania, Ecuador, Perú o</w:t>
      </w:r>
      <w:r>
        <w:rPr>
          <w:color w:val="231F20"/>
          <w:spacing w:val="-6"/>
          <w:sz w:val="19"/>
        </w:rPr>
        <w:t> </w:t>
      </w:r>
      <w:r>
        <w:rPr>
          <w:color w:val="231F20"/>
          <w:spacing w:val="-3"/>
          <w:sz w:val="19"/>
        </w:rPr>
        <w:t>Paraguay.</w:t>
      </w:r>
    </w:p>
    <w:p>
      <w:pPr>
        <w:pStyle w:val="ListParagraph"/>
        <w:numPr>
          <w:ilvl w:val="1"/>
          <w:numId w:val="4"/>
        </w:numPr>
        <w:tabs>
          <w:tab w:pos="2140" w:val="left" w:leader="none"/>
        </w:tabs>
        <w:spacing w:line="285" w:lineRule="auto" w:before="1" w:after="0"/>
        <w:ind w:left="1695" w:right="1691" w:firstLine="240"/>
        <w:jc w:val="both"/>
        <w:rPr>
          <w:sz w:val="19"/>
        </w:rPr>
      </w:pPr>
      <w:r>
        <w:rPr>
          <w:color w:val="231F20"/>
          <w:sz w:val="19"/>
        </w:rPr>
        <w:t>Constituciones</w:t>
      </w:r>
      <w:r>
        <w:rPr>
          <w:color w:val="231F20"/>
          <w:spacing w:val="-8"/>
          <w:sz w:val="19"/>
        </w:rPr>
        <w:t> </w:t>
      </w:r>
      <w:r>
        <w:rPr>
          <w:color w:val="231F20"/>
          <w:sz w:val="19"/>
        </w:rPr>
        <w:t>que</w:t>
      </w:r>
      <w:r>
        <w:rPr>
          <w:color w:val="231F20"/>
          <w:spacing w:val="-8"/>
          <w:sz w:val="19"/>
        </w:rPr>
        <w:t> </w:t>
      </w:r>
      <w:r>
        <w:rPr>
          <w:color w:val="231F20"/>
          <w:sz w:val="19"/>
        </w:rPr>
        <w:t>no</w:t>
      </w:r>
      <w:r>
        <w:rPr>
          <w:color w:val="231F20"/>
          <w:spacing w:val="-8"/>
          <w:sz w:val="19"/>
        </w:rPr>
        <w:t> </w:t>
      </w:r>
      <w:r>
        <w:rPr>
          <w:color w:val="231F20"/>
          <w:sz w:val="19"/>
        </w:rPr>
        <w:t>reconocen,</w:t>
      </w:r>
      <w:r>
        <w:rPr>
          <w:color w:val="231F20"/>
          <w:spacing w:val="-8"/>
          <w:sz w:val="19"/>
        </w:rPr>
        <w:t> </w:t>
      </w:r>
      <w:r>
        <w:rPr>
          <w:color w:val="231F20"/>
          <w:sz w:val="19"/>
        </w:rPr>
        <w:t>de</w:t>
      </w:r>
      <w:r>
        <w:rPr>
          <w:color w:val="231F20"/>
          <w:spacing w:val="-8"/>
          <w:sz w:val="19"/>
        </w:rPr>
        <w:t> </w:t>
      </w:r>
      <w:r>
        <w:rPr>
          <w:color w:val="231F20"/>
          <w:sz w:val="19"/>
        </w:rPr>
        <w:t>manera</w:t>
      </w:r>
      <w:r>
        <w:rPr>
          <w:color w:val="231F20"/>
          <w:spacing w:val="-8"/>
          <w:sz w:val="19"/>
        </w:rPr>
        <w:t> </w:t>
      </w:r>
      <w:r>
        <w:rPr>
          <w:color w:val="231F20"/>
          <w:sz w:val="19"/>
        </w:rPr>
        <w:t>autónoma</w:t>
      </w:r>
      <w:r>
        <w:rPr>
          <w:color w:val="231F20"/>
          <w:spacing w:val="-8"/>
          <w:sz w:val="19"/>
        </w:rPr>
        <w:t> </w:t>
      </w:r>
      <w:r>
        <w:rPr>
          <w:color w:val="231F20"/>
          <w:sz w:val="19"/>
        </w:rPr>
        <w:t>y</w:t>
      </w:r>
      <w:r>
        <w:rPr>
          <w:color w:val="231F20"/>
          <w:spacing w:val="-8"/>
          <w:sz w:val="19"/>
        </w:rPr>
        <w:t> </w:t>
      </w:r>
      <w:r>
        <w:rPr>
          <w:color w:val="231F20"/>
          <w:sz w:val="19"/>
        </w:rPr>
        <w:t>expresa, el derecho a la identidad pero sí alguna de sus dimensiones como, por ejemplo,</w:t>
      </w:r>
      <w:r>
        <w:rPr>
          <w:color w:val="231F20"/>
          <w:spacing w:val="-10"/>
          <w:sz w:val="19"/>
        </w:rPr>
        <w:t> </w:t>
      </w:r>
      <w:r>
        <w:rPr>
          <w:color w:val="231F20"/>
          <w:sz w:val="19"/>
        </w:rPr>
        <w:t>la</w:t>
      </w:r>
      <w:r>
        <w:rPr>
          <w:color w:val="231F20"/>
          <w:spacing w:val="-10"/>
          <w:sz w:val="19"/>
        </w:rPr>
        <w:t> </w:t>
      </w:r>
      <w:r>
        <w:rPr>
          <w:color w:val="231F20"/>
          <w:sz w:val="19"/>
        </w:rPr>
        <w:t>identidad</w:t>
      </w:r>
      <w:r>
        <w:rPr>
          <w:color w:val="231F20"/>
          <w:spacing w:val="-10"/>
          <w:sz w:val="19"/>
        </w:rPr>
        <w:t> </w:t>
      </w:r>
      <w:r>
        <w:rPr>
          <w:color w:val="231F20"/>
          <w:sz w:val="19"/>
        </w:rPr>
        <w:t>de</w:t>
      </w:r>
      <w:r>
        <w:rPr>
          <w:color w:val="231F20"/>
          <w:spacing w:val="-10"/>
          <w:sz w:val="19"/>
        </w:rPr>
        <w:t> </w:t>
      </w:r>
      <w:r>
        <w:rPr>
          <w:color w:val="231F20"/>
          <w:sz w:val="19"/>
        </w:rPr>
        <w:t>los</w:t>
      </w:r>
      <w:r>
        <w:rPr>
          <w:color w:val="231F20"/>
          <w:spacing w:val="-10"/>
          <w:sz w:val="19"/>
        </w:rPr>
        <w:t> </w:t>
      </w:r>
      <w:r>
        <w:rPr>
          <w:color w:val="231F20"/>
          <w:sz w:val="19"/>
        </w:rPr>
        <w:t>pueblos</w:t>
      </w:r>
      <w:r>
        <w:rPr>
          <w:color w:val="231F20"/>
          <w:spacing w:val="-10"/>
          <w:sz w:val="19"/>
        </w:rPr>
        <w:t> </w:t>
      </w:r>
      <w:r>
        <w:rPr>
          <w:color w:val="231F20"/>
          <w:sz w:val="19"/>
        </w:rPr>
        <w:t>indígenas</w:t>
      </w:r>
      <w:r>
        <w:rPr>
          <w:color w:val="231F20"/>
          <w:spacing w:val="-11"/>
          <w:sz w:val="19"/>
        </w:rPr>
        <w:t> </w:t>
      </w:r>
      <w:r>
        <w:rPr>
          <w:color w:val="231F20"/>
          <w:sz w:val="19"/>
        </w:rPr>
        <w:t>(reconocida,</w:t>
      </w:r>
      <w:r>
        <w:rPr>
          <w:color w:val="231F20"/>
          <w:spacing w:val="-10"/>
          <w:sz w:val="19"/>
        </w:rPr>
        <w:t> </w:t>
      </w:r>
      <w:r>
        <w:rPr>
          <w:color w:val="231F20"/>
          <w:sz w:val="19"/>
        </w:rPr>
        <w:t>con</w:t>
      </w:r>
      <w:r>
        <w:rPr>
          <w:color w:val="231F20"/>
          <w:spacing w:val="-10"/>
          <w:sz w:val="19"/>
        </w:rPr>
        <w:t> </w:t>
      </w:r>
      <w:r>
        <w:rPr>
          <w:color w:val="231F20"/>
          <w:sz w:val="19"/>
        </w:rPr>
        <w:t>frecuen- cia,</w:t>
      </w:r>
      <w:r>
        <w:rPr>
          <w:color w:val="231F20"/>
          <w:spacing w:val="-14"/>
          <w:sz w:val="19"/>
        </w:rPr>
        <w:t> </w:t>
      </w:r>
      <w:r>
        <w:rPr>
          <w:color w:val="231F20"/>
          <w:sz w:val="19"/>
        </w:rPr>
        <w:t>en</w:t>
      </w:r>
      <w:r>
        <w:rPr>
          <w:color w:val="231F20"/>
          <w:spacing w:val="-14"/>
          <w:sz w:val="19"/>
        </w:rPr>
        <w:t> </w:t>
      </w:r>
      <w:r>
        <w:rPr>
          <w:color w:val="231F20"/>
          <w:sz w:val="19"/>
        </w:rPr>
        <w:t>las</w:t>
      </w:r>
      <w:r>
        <w:rPr>
          <w:color w:val="231F20"/>
          <w:spacing w:val="-14"/>
          <w:sz w:val="19"/>
        </w:rPr>
        <w:t> </w:t>
      </w:r>
      <w:r>
        <w:rPr>
          <w:color w:val="231F20"/>
          <w:sz w:val="19"/>
        </w:rPr>
        <w:t>Constituciones</w:t>
      </w:r>
      <w:r>
        <w:rPr>
          <w:color w:val="231F20"/>
          <w:spacing w:val="-14"/>
          <w:sz w:val="19"/>
        </w:rPr>
        <w:t> </w:t>
      </w:r>
      <w:r>
        <w:rPr>
          <w:color w:val="231F20"/>
          <w:sz w:val="19"/>
        </w:rPr>
        <w:t>de</w:t>
      </w:r>
      <w:r>
        <w:rPr>
          <w:color w:val="231F20"/>
          <w:spacing w:val="-14"/>
          <w:sz w:val="19"/>
        </w:rPr>
        <w:t> </w:t>
      </w:r>
      <w:r>
        <w:rPr>
          <w:color w:val="231F20"/>
          <w:sz w:val="19"/>
        </w:rPr>
        <w:t>los</w:t>
      </w:r>
      <w:r>
        <w:rPr>
          <w:color w:val="231F20"/>
          <w:spacing w:val="-14"/>
          <w:sz w:val="19"/>
        </w:rPr>
        <w:t> </w:t>
      </w:r>
      <w:r>
        <w:rPr>
          <w:color w:val="231F20"/>
          <w:sz w:val="19"/>
        </w:rPr>
        <w:t>países,</w:t>
      </w:r>
      <w:r>
        <w:rPr>
          <w:color w:val="231F20"/>
          <w:spacing w:val="-14"/>
          <w:sz w:val="19"/>
        </w:rPr>
        <w:t> </w:t>
      </w:r>
      <w:r>
        <w:rPr>
          <w:color w:val="231F20"/>
          <w:sz w:val="19"/>
        </w:rPr>
        <w:t>latinoamericano</w:t>
      </w:r>
      <w:r>
        <w:rPr>
          <w:color w:val="231F20"/>
          <w:spacing w:val="-15"/>
          <w:sz w:val="19"/>
        </w:rPr>
        <w:t> </w:t>
      </w:r>
      <w:r>
        <w:rPr>
          <w:color w:val="231F20"/>
          <w:sz w:val="19"/>
        </w:rPr>
        <w:t>como,</w:t>
      </w:r>
      <w:r>
        <w:rPr>
          <w:color w:val="231F20"/>
          <w:spacing w:val="-14"/>
          <w:sz w:val="19"/>
        </w:rPr>
        <w:t> </w:t>
      </w:r>
      <w:r>
        <w:rPr>
          <w:color w:val="231F20"/>
          <w:sz w:val="19"/>
        </w:rPr>
        <w:t>por</w:t>
      </w:r>
      <w:r>
        <w:rPr>
          <w:color w:val="231F20"/>
          <w:spacing w:val="-14"/>
          <w:sz w:val="19"/>
        </w:rPr>
        <w:t> </w:t>
      </w:r>
      <w:r>
        <w:rPr>
          <w:color w:val="231F20"/>
          <w:sz w:val="19"/>
        </w:rPr>
        <w:t>ejem- plo, Venezuela, Nicaragua, Panamá, Colombia., Paraguay, Argentina, Bolivia…);</w:t>
      </w:r>
      <w:r>
        <w:rPr>
          <w:color w:val="231F20"/>
          <w:spacing w:val="-15"/>
          <w:sz w:val="19"/>
        </w:rPr>
        <w:t> </w:t>
      </w:r>
      <w:r>
        <w:rPr>
          <w:color w:val="231F20"/>
          <w:sz w:val="19"/>
        </w:rPr>
        <w:t>la</w:t>
      </w:r>
      <w:r>
        <w:rPr>
          <w:color w:val="231F20"/>
          <w:spacing w:val="-15"/>
          <w:sz w:val="19"/>
        </w:rPr>
        <w:t> </w:t>
      </w:r>
      <w:r>
        <w:rPr>
          <w:color w:val="231F20"/>
          <w:sz w:val="19"/>
        </w:rPr>
        <w:t>dignidad</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persona</w:t>
      </w:r>
      <w:r>
        <w:rPr>
          <w:color w:val="231F20"/>
          <w:spacing w:val="-15"/>
          <w:sz w:val="19"/>
        </w:rPr>
        <w:t> </w:t>
      </w:r>
      <w:r>
        <w:rPr>
          <w:color w:val="231F20"/>
          <w:sz w:val="19"/>
        </w:rPr>
        <w:t>y</w:t>
      </w:r>
      <w:r>
        <w:rPr>
          <w:color w:val="231F20"/>
          <w:spacing w:val="-15"/>
          <w:sz w:val="19"/>
        </w:rPr>
        <w:t> </w:t>
      </w:r>
      <w:r>
        <w:rPr>
          <w:color w:val="231F20"/>
          <w:sz w:val="19"/>
        </w:rPr>
        <w:t>el</w:t>
      </w:r>
      <w:r>
        <w:rPr>
          <w:color w:val="231F20"/>
          <w:spacing w:val="-15"/>
          <w:sz w:val="19"/>
        </w:rPr>
        <w:t> </w:t>
      </w:r>
      <w:r>
        <w:rPr>
          <w:color w:val="231F20"/>
          <w:sz w:val="19"/>
        </w:rPr>
        <w:t>libre</w:t>
      </w:r>
      <w:r>
        <w:rPr>
          <w:color w:val="231F20"/>
          <w:spacing w:val="-15"/>
          <w:sz w:val="19"/>
        </w:rPr>
        <w:t> </w:t>
      </w:r>
      <w:r>
        <w:rPr>
          <w:color w:val="231F20"/>
          <w:sz w:val="19"/>
        </w:rPr>
        <w:t>desarrollo</w:t>
      </w:r>
      <w:r>
        <w:rPr>
          <w:color w:val="231F20"/>
          <w:spacing w:val="-15"/>
          <w:sz w:val="19"/>
        </w:rPr>
        <w:t> </w:t>
      </w:r>
      <w:r>
        <w:rPr>
          <w:color w:val="231F20"/>
          <w:sz w:val="19"/>
        </w:rPr>
        <w:t>de</w:t>
      </w:r>
      <w:r>
        <w:rPr>
          <w:color w:val="231F20"/>
          <w:spacing w:val="-15"/>
          <w:sz w:val="19"/>
        </w:rPr>
        <w:t> </w:t>
      </w:r>
      <w:r>
        <w:rPr>
          <w:color w:val="231F20"/>
          <w:sz w:val="19"/>
        </w:rPr>
        <w:t>su</w:t>
      </w:r>
      <w:r>
        <w:rPr>
          <w:color w:val="231F20"/>
          <w:spacing w:val="-15"/>
          <w:sz w:val="19"/>
        </w:rPr>
        <w:t> </w:t>
      </w:r>
      <w:r>
        <w:rPr>
          <w:color w:val="231F20"/>
          <w:sz w:val="19"/>
        </w:rPr>
        <w:t>personali- dad</w:t>
      </w:r>
      <w:r>
        <w:rPr>
          <w:color w:val="231F20"/>
          <w:spacing w:val="-9"/>
          <w:sz w:val="19"/>
        </w:rPr>
        <w:t> </w:t>
      </w:r>
      <w:r>
        <w:rPr>
          <w:color w:val="231F20"/>
          <w:sz w:val="19"/>
        </w:rPr>
        <w:t>(España</w:t>
      </w:r>
      <w:r>
        <w:rPr>
          <w:color w:val="231F20"/>
          <w:spacing w:val="-9"/>
          <w:sz w:val="19"/>
        </w:rPr>
        <w:t> </w:t>
      </w:r>
      <w:r>
        <w:rPr>
          <w:color w:val="231F20"/>
          <w:sz w:val="19"/>
        </w:rPr>
        <w:t>o</w:t>
      </w:r>
      <w:r>
        <w:rPr>
          <w:color w:val="231F20"/>
          <w:spacing w:val="-18"/>
          <w:sz w:val="19"/>
        </w:rPr>
        <w:t> </w:t>
      </w:r>
      <w:r>
        <w:rPr>
          <w:color w:val="231F20"/>
          <w:sz w:val="19"/>
        </w:rPr>
        <w:t>Alemania);</w:t>
      </w:r>
      <w:r>
        <w:rPr>
          <w:color w:val="231F20"/>
          <w:spacing w:val="-9"/>
          <w:sz w:val="19"/>
        </w:rPr>
        <w:t> </w:t>
      </w:r>
      <w:r>
        <w:rPr>
          <w:color w:val="231F20"/>
          <w:sz w:val="19"/>
        </w:rPr>
        <w:t>la</w:t>
      </w:r>
      <w:r>
        <w:rPr>
          <w:color w:val="231F20"/>
          <w:spacing w:val="-9"/>
          <w:sz w:val="19"/>
        </w:rPr>
        <w:t> </w:t>
      </w:r>
      <w:r>
        <w:rPr>
          <w:color w:val="231F20"/>
          <w:sz w:val="19"/>
        </w:rPr>
        <w:t>determinación</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filiación</w:t>
      </w:r>
      <w:r>
        <w:rPr>
          <w:color w:val="231F20"/>
          <w:spacing w:val="-9"/>
          <w:sz w:val="19"/>
        </w:rPr>
        <w:t> </w:t>
      </w:r>
      <w:r>
        <w:rPr>
          <w:color w:val="231F20"/>
          <w:sz w:val="19"/>
        </w:rPr>
        <w:t>y</w:t>
      </w:r>
      <w:r>
        <w:rPr>
          <w:color w:val="231F20"/>
          <w:spacing w:val="-9"/>
          <w:sz w:val="19"/>
        </w:rPr>
        <w:t> </w:t>
      </w:r>
      <w:r>
        <w:rPr>
          <w:color w:val="231F20"/>
          <w:sz w:val="19"/>
        </w:rPr>
        <w:t>la</w:t>
      </w:r>
      <w:r>
        <w:rPr>
          <w:color w:val="231F20"/>
          <w:spacing w:val="-9"/>
          <w:sz w:val="19"/>
        </w:rPr>
        <w:t> </w:t>
      </w:r>
      <w:r>
        <w:rPr>
          <w:color w:val="231F20"/>
          <w:sz w:val="19"/>
        </w:rPr>
        <w:t>investiga- ción de la paternidad (Italia, </w:t>
      </w:r>
      <w:r>
        <w:rPr>
          <w:color w:val="231F20"/>
          <w:spacing w:val="-3"/>
          <w:sz w:val="19"/>
        </w:rPr>
        <w:t>Venezuela, </w:t>
      </w:r>
      <w:r>
        <w:rPr>
          <w:color w:val="231F20"/>
          <w:sz w:val="19"/>
        </w:rPr>
        <w:t>Panamá, El salvador, Suiza…); la</w:t>
      </w:r>
      <w:r>
        <w:rPr>
          <w:color w:val="231F20"/>
          <w:spacing w:val="-16"/>
          <w:sz w:val="19"/>
        </w:rPr>
        <w:t> </w:t>
      </w:r>
      <w:r>
        <w:rPr>
          <w:color w:val="231F20"/>
          <w:sz w:val="19"/>
        </w:rPr>
        <w:t>identidad</w:t>
      </w:r>
      <w:r>
        <w:rPr>
          <w:color w:val="231F20"/>
          <w:spacing w:val="-16"/>
          <w:sz w:val="19"/>
        </w:rPr>
        <w:t> </w:t>
      </w:r>
      <w:r>
        <w:rPr>
          <w:color w:val="231F20"/>
          <w:sz w:val="19"/>
        </w:rPr>
        <w:t>nacional</w:t>
      </w:r>
      <w:r>
        <w:rPr>
          <w:color w:val="231F20"/>
          <w:spacing w:val="-16"/>
          <w:sz w:val="19"/>
        </w:rPr>
        <w:t> </w:t>
      </w:r>
      <w:r>
        <w:rPr>
          <w:color w:val="231F20"/>
          <w:sz w:val="19"/>
        </w:rPr>
        <w:t>y</w:t>
      </w:r>
      <w:r>
        <w:rPr>
          <w:color w:val="231F20"/>
          <w:spacing w:val="-16"/>
          <w:sz w:val="19"/>
        </w:rPr>
        <w:t> </w:t>
      </w:r>
      <w:r>
        <w:rPr>
          <w:color w:val="231F20"/>
          <w:sz w:val="19"/>
        </w:rPr>
        <w:t>cultural</w:t>
      </w:r>
      <w:r>
        <w:rPr>
          <w:color w:val="231F20"/>
          <w:spacing w:val="-16"/>
          <w:sz w:val="19"/>
        </w:rPr>
        <w:t> </w:t>
      </w:r>
      <w:r>
        <w:rPr>
          <w:color w:val="231F20"/>
          <w:sz w:val="19"/>
        </w:rPr>
        <w:t>(Guatemala,</w:t>
      </w:r>
      <w:r>
        <w:rPr>
          <w:color w:val="231F20"/>
          <w:spacing w:val="-16"/>
          <w:sz w:val="19"/>
        </w:rPr>
        <w:t> </w:t>
      </w:r>
      <w:r>
        <w:rPr>
          <w:color w:val="231F20"/>
          <w:sz w:val="19"/>
        </w:rPr>
        <w:t>Colombia…);</w:t>
      </w:r>
      <w:r>
        <w:rPr>
          <w:color w:val="231F20"/>
          <w:spacing w:val="-16"/>
          <w:sz w:val="19"/>
        </w:rPr>
        <w:t> </w:t>
      </w:r>
      <w:r>
        <w:rPr>
          <w:color w:val="231F20"/>
          <w:sz w:val="19"/>
        </w:rPr>
        <w:t>el</w:t>
      </w:r>
      <w:r>
        <w:rPr>
          <w:color w:val="231F20"/>
          <w:spacing w:val="-16"/>
          <w:sz w:val="19"/>
        </w:rPr>
        <w:t> </w:t>
      </w:r>
      <w:r>
        <w:rPr>
          <w:color w:val="231F20"/>
          <w:sz w:val="19"/>
        </w:rPr>
        <w:t>nombre</w:t>
      </w:r>
      <w:r>
        <w:rPr>
          <w:color w:val="231F20"/>
          <w:spacing w:val="-16"/>
          <w:sz w:val="19"/>
        </w:rPr>
        <w:t> </w:t>
      </w:r>
      <w:r>
        <w:rPr>
          <w:color w:val="231F20"/>
          <w:sz w:val="19"/>
        </w:rPr>
        <w:t>y</w:t>
      </w:r>
      <w:r>
        <w:rPr>
          <w:color w:val="231F20"/>
          <w:spacing w:val="-16"/>
          <w:sz w:val="19"/>
        </w:rPr>
        <w:t> </w:t>
      </w:r>
      <w:r>
        <w:rPr>
          <w:color w:val="231F20"/>
          <w:sz w:val="19"/>
        </w:rPr>
        <w:t>la inscripción</w:t>
      </w:r>
      <w:r>
        <w:rPr>
          <w:color w:val="231F20"/>
          <w:spacing w:val="-13"/>
          <w:sz w:val="19"/>
        </w:rPr>
        <w:t> </w:t>
      </w:r>
      <w:r>
        <w:rPr>
          <w:color w:val="231F20"/>
          <w:sz w:val="19"/>
        </w:rPr>
        <w:t>en</w:t>
      </w:r>
      <w:r>
        <w:rPr>
          <w:color w:val="231F20"/>
          <w:spacing w:val="-13"/>
          <w:sz w:val="19"/>
        </w:rPr>
        <w:t> </w:t>
      </w:r>
      <w:r>
        <w:rPr>
          <w:color w:val="231F20"/>
          <w:sz w:val="19"/>
        </w:rPr>
        <w:t>el</w:t>
      </w:r>
      <w:r>
        <w:rPr>
          <w:color w:val="231F20"/>
          <w:spacing w:val="-13"/>
          <w:sz w:val="19"/>
        </w:rPr>
        <w:t> </w:t>
      </w:r>
      <w:r>
        <w:rPr>
          <w:color w:val="231F20"/>
          <w:sz w:val="19"/>
        </w:rPr>
        <w:t>Registro</w:t>
      </w:r>
      <w:r>
        <w:rPr>
          <w:color w:val="231F20"/>
          <w:spacing w:val="-13"/>
          <w:sz w:val="19"/>
        </w:rPr>
        <w:t> </w:t>
      </w:r>
      <w:r>
        <w:rPr>
          <w:color w:val="231F20"/>
          <w:spacing w:val="-3"/>
          <w:sz w:val="19"/>
        </w:rPr>
        <w:t>(Venezuela,</w:t>
      </w:r>
      <w:r>
        <w:rPr>
          <w:color w:val="231F20"/>
          <w:spacing w:val="-13"/>
          <w:sz w:val="19"/>
        </w:rPr>
        <w:t> </w:t>
      </w:r>
      <w:r>
        <w:rPr>
          <w:color w:val="231F20"/>
          <w:sz w:val="19"/>
        </w:rPr>
        <w:t>El</w:t>
      </w:r>
      <w:r>
        <w:rPr>
          <w:color w:val="231F20"/>
          <w:spacing w:val="-13"/>
          <w:sz w:val="19"/>
        </w:rPr>
        <w:t> </w:t>
      </w:r>
      <w:r>
        <w:rPr>
          <w:color w:val="231F20"/>
          <w:sz w:val="19"/>
        </w:rPr>
        <w:t>Salvador…)</w:t>
      </w:r>
      <w:r>
        <w:rPr>
          <w:color w:val="231F20"/>
          <w:spacing w:val="-12"/>
          <w:sz w:val="19"/>
        </w:rPr>
        <w:t> </w:t>
      </w:r>
      <w:r>
        <w:rPr>
          <w:color w:val="231F20"/>
          <w:sz w:val="19"/>
        </w:rPr>
        <w:t>En</w:t>
      </w:r>
      <w:r>
        <w:rPr>
          <w:color w:val="231F20"/>
          <w:spacing w:val="-13"/>
          <w:sz w:val="19"/>
        </w:rPr>
        <w:t> </w:t>
      </w:r>
      <w:r>
        <w:rPr>
          <w:color w:val="231F20"/>
          <w:sz w:val="19"/>
        </w:rPr>
        <w:t>algunos</w:t>
      </w:r>
      <w:r>
        <w:rPr>
          <w:color w:val="231F20"/>
          <w:spacing w:val="-13"/>
          <w:sz w:val="19"/>
        </w:rPr>
        <w:t> </w:t>
      </w:r>
      <w:r>
        <w:rPr>
          <w:color w:val="231F20"/>
          <w:sz w:val="19"/>
        </w:rPr>
        <w:t>países, a</w:t>
      </w:r>
      <w:r>
        <w:rPr>
          <w:color w:val="231F20"/>
          <w:spacing w:val="-15"/>
          <w:sz w:val="19"/>
        </w:rPr>
        <w:t> </w:t>
      </w:r>
      <w:r>
        <w:rPr>
          <w:color w:val="231F20"/>
          <w:sz w:val="19"/>
        </w:rPr>
        <w:t>la</w:t>
      </w:r>
      <w:r>
        <w:rPr>
          <w:color w:val="231F20"/>
          <w:spacing w:val="-15"/>
          <w:sz w:val="19"/>
        </w:rPr>
        <w:t> </w:t>
      </w:r>
      <w:r>
        <w:rPr>
          <w:color w:val="231F20"/>
          <w:sz w:val="19"/>
        </w:rPr>
        <w:t>protección</w:t>
      </w:r>
      <w:r>
        <w:rPr>
          <w:color w:val="231F20"/>
          <w:spacing w:val="-15"/>
          <w:sz w:val="19"/>
        </w:rPr>
        <w:t> </w:t>
      </w:r>
      <w:r>
        <w:rPr>
          <w:color w:val="231F20"/>
          <w:sz w:val="19"/>
        </w:rPr>
        <w:t>de</w:t>
      </w:r>
      <w:r>
        <w:rPr>
          <w:color w:val="231F20"/>
          <w:spacing w:val="-15"/>
          <w:sz w:val="19"/>
        </w:rPr>
        <w:t> </w:t>
      </w:r>
      <w:r>
        <w:rPr>
          <w:color w:val="231F20"/>
          <w:sz w:val="19"/>
        </w:rPr>
        <w:t>alguna</w:t>
      </w:r>
      <w:r>
        <w:rPr>
          <w:color w:val="231F20"/>
          <w:spacing w:val="-16"/>
          <w:sz w:val="19"/>
        </w:rPr>
        <w:t> </w:t>
      </w:r>
      <w:r>
        <w:rPr>
          <w:color w:val="231F20"/>
          <w:sz w:val="19"/>
        </w:rPr>
        <w:t>de</w:t>
      </w:r>
      <w:r>
        <w:rPr>
          <w:color w:val="231F20"/>
          <w:spacing w:val="-15"/>
          <w:sz w:val="19"/>
        </w:rPr>
        <w:t> </w:t>
      </w:r>
      <w:r>
        <w:rPr>
          <w:color w:val="231F20"/>
          <w:sz w:val="19"/>
        </w:rPr>
        <w:t>sus</w:t>
      </w:r>
      <w:r>
        <w:rPr>
          <w:color w:val="231F20"/>
          <w:spacing w:val="-15"/>
          <w:sz w:val="19"/>
        </w:rPr>
        <w:t> </w:t>
      </w:r>
      <w:r>
        <w:rPr>
          <w:color w:val="231F20"/>
          <w:sz w:val="19"/>
        </w:rPr>
        <w:t>manifestaciones</w:t>
      </w:r>
      <w:r>
        <w:rPr>
          <w:color w:val="231F20"/>
          <w:spacing w:val="-16"/>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identidad,</w:t>
      </w:r>
      <w:r>
        <w:rPr>
          <w:color w:val="231F20"/>
          <w:spacing w:val="-16"/>
          <w:sz w:val="19"/>
        </w:rPr>
        <w:t> </w:t>
      </w:r>
      <w:r>
        <w:rPr>
          <w:color w:val="231F20"/>
          <w:sz w:val="19"/>
        </w:rPr>
        <w:t>se</w:t>
      </w:r>
      <w:r>
        <w:rPr>
          <w:color w:val="231F20"/>
          <w:spacing w:val="-15"/>
          <w:sz w:val="19"/>
        </w:rPr>
        <w:t> </w:t>
      </w:r>
      <w:r>
        <w:rPr>
          <w:color w:val="231F20"/>
          <w:sz w:val="19"/>
        </w:rPr>
        <w:t>une</w:t>
      </w:r>
      <w:r>
        <w:rPr>
          <w:color w:val="231F20"/>
          <w:spacing w:val="-15"/>
          <w:sz w:val="19"/>
        </w:rPr>
        <w:t> </w:t>
      </w:r>
      <w:r>
        <w:rPr>
          <w:color w:val="231F20"/>
          <w:sz w:val="19"/>
        </w:rPr>
        <w:t>el reconocimiento</w:t>
      </w:r>
      <w:r>
        <w:rPr>
          <w:color w:val="231F20"/>
          <w:spacing w:val="-13"/>
          <w:sz w:val="19"/>
        </w:rPr>
        <w:t> </w:t>
      </w:r>
      <w:r>
        <w:rPr>
          <w:color w:val="231F20"/>
          <w:sz w:val="19"/>
        </w:rPr>
        <w:t>de</w:t>
      </w:r>
      <w:r>
        <w:rPr>
          <w:color w:val="231F20"/>
          <w:spacing w:val="-14"/>
          <w:sz w:val="19"/>
        </w:rPr>
        <w:t> </w:t>
      </w:r>
      <w:r>
        <w:rPr>
          <w:color w:val="231F20"/>
          <w:sz w:val="19"/>
        </w:rPr>
        <w:t>la</w:t>
      </w:r>
      <w:r>
        <w:rPr>
          <w:color w:val="231F20"/>
          <w:spacing w:val="-14"/>
          <w:sz w:val="19"/>
        </w:rPr>
        <w:t> </w:t>
      </w:r>
      <w:r>
        <w:rPr>
          <w:color w:val="231F20"/>
          <w:sz w:val="19"/>
        </w:rPr>
        <w:t>identidad</w:t>
      </w:r>
      <w:r>
        <w:rPr>
          <w:color w:val="231F20"/>
          <w:spacing w:val="-14"/>
          <w:sz w:val="19"/>
        </w:rPr>
        <w:t> </w:t>
      </w:r>
      <w:r>
        <w:rPr>
          <w:color w:val="231F20"/>
          <w:sz w:val="19"/>
        </w:rPr>
        <w:t>como</w:t>
      </w:r>
      <w:r>
        <w:rPr>
          <w:color w:val="231F20"/>
          <w:spacing w:val="-14"/>
          <w:sz w:val="19"/>
        </w:rPr>
        <w:t> </w:t>
      </w:r>
      <w:r>
        <w:rPr>
          <w:color w:val="231F20"/>
          <w:sz w:val="19"/>
        </w:rPr>
        <w:t>derecho</w:t>
      </w:r>
      <w:r>
        <w:rPr>
          <w:color w:val="231F20"/>
          <w:spacing w:val="-14"/>
          <w:sz w:val="19"/>
        </w:rPr>
        <w:t> </w:t>
      </w:r>
      <w:r>
        <w:rPr>
          <w:color w:val="231F20"/>
          <w:sz w:val="19"/>
        </w:rPr>
        <w:t>autónomo.</w:t>
      </w:r>
    </w:p>
    <w:p>
      <w:pPr>
        <w:pStyle w:val="ListParagraph"/>
        <w:numPr>
          <w:ilvl w:val="1"/>
          <w:numId w:val="4"/>
        </w:numPr>
        <w:tabs>
          <w:tab w:pos="2122" w:val="left" w:leader="none"/>
        </w:tabs>
        <w:spacing w:line="285" w:lineRule="auto" w:before="1" w:after="0"/>
        <w:ind w:left="1678" w:right="1394" w:firstLine="257"/>
        <w:jc w:val="left"/>
        <w:rPr>
          <w:sz w:val="19"/>
        </w:rPr>
      </w:pPr>
      <w:r>
        <w:rPr>
          <w:color w:val="231F20"/>
          <w:sz w:val="19"/>
        </w:rPr>
        <w:t>Por último, encontramos constituciones que no reconocen un dere- cho autónomo a la identidad, ni tampoco protegen sus expresiones o ma- nifestaciones más comunes. Entre tales  países  podrían  mencionarse Francia,</w:t>
      </w:r>
      <w:r>
        <w:rPr>
          <w:color w:val="231F20"/>
          <w:spacing w:val="-14"/>
          <w:sz w:val="19"/>
        </w:rPr>
        <w:t> </w:t>
      </w:r>
      <w:r>
        <w:rPr>
          <w:color w:val="231F20"/>
          <w:sz w:val="19"/>
        </w:rPr>
        <w:t>Bélgica,</w:t>
      </w:r>
      <w:r>
        <w:rPr>
          <w:color w:val="231F20"/>
          <w:spacing w:val="-15"/>
          <w:sz w:val="19"/>
        </w:rPr>
        <w:t> </w:t>
      </w:r>
      <w:r>
        <w:rPr>
          <w:color w:val="231F20"/>
          <w:sz w:val="19"/>
        </w:rPr>
        <w:t>Dinamarca,</w:t>
      </w:r>
      <w:r>
        <w:rPr>
          <w:color w:val="231F20"/>
          <w:spacing w:val="-14"/>
          <w:sz w:val="19"/>
        </w:rPr>
        <w:t> </w:t>
      </w:r>
      <w:r>
        <w:rPr>
          <w:color w:val="231F20"/>
          <w:sz w:val="19"/>
        </w:rPr>
        <w:t>Finlandia,</w:t>
      </w:r>
      <w:r>
        <w:rPr>
          <w:color w:val="231F20"/>
          <w:spacing w:val="-14"/>
          <w:sz w:val="19"/>
        </w:rPr>
        <w:t> </w:t>
      </w:r>
      <w:r>
        <w:rPr>
          <w:color w:val="231F20"/>
          <w:sz w:val="19"/>
        </w:rPr>
        <w:t>Suecia,</w:t>
      </w:r>
      <w:r>
        <w:rPr>
          <w:color w:val="231F20"/>
          <w:spacing w:val="-14"/>
          <w:sz w:val="19"/>
        </w:rPr>
        <w:t> </w:t>
      </w:r>
      <w:r>
        <w:rPr>
          <w:color w:val="231F20"/>
          <w:sz w:val="19"/>
        </w:rPr>
        <w:t>Rusia,</w:t>
      </w:r>
      <w:r>
        <w:rPr>
          <w:color w:val="231F20"/>
          <w:spacing w:val="-15"/>
          <w:sz w:val="19"/>
        </w:rPr>
        <w:t> </w:t>
      </w:r>
      <w:r>
        <w:rPr>
          <w:color w:val="231F20"/>
          <w:sz w:val="19"/>
        </w:rPr>
        <w:t>Chile,</w:t>
      </w:r>
      <w:r>
        <w:rPr>
          <w:color w:val="231F20"/>
          <w:spacing w:val="-15"/>
          <w:sz w:val="19"/>
        </w:rPr>
        <w:t> </w:t>
      </w:r>
      <w:r>
        <w:rPr>
          <w:color w:val="231F20"/>
          <w:sz w:val="19"/>
        </w:rPr>
        <w:t>México…</w:t>
      </w:r>
    </w:p>
    <w:p>
      <w:pPr>
        <w:pStyle w:val="BodyText"/>
        <w:spacing w:before="2"/>
      </w:pPr>
    </w:p>
    <w:p>
      <w:pPr>
        <w:pStyle w:val="BodyText"/>
        <w:spacing w:line="247" w:lineRule="auto"/>
        <w:ind w:left="1395" w:right="1387" w:firstLine="283"/>
        <w:jc w:val="both"/>
      </w:pPr>
      <w:r>
        <w:rPr>
          <w:color w:val="231F20"/>
        </w:rPr>
        <w:t>Asimismo, el acceso a la identidad biológica en los procesos de adopción y reproducción artificial es igualmente variante en los</w:t>
      </w:r>
      <w:r>
        <w:rPr>
          <w:color w:val="231F20"/>
          <w:spacing w:val="-38"/>
        </w:rPr>
        <w:t> </w:t>
      </w:r>
      <w:r>
        <w:rPr>
          <w:color w:val="231F20"/>
        </w:rPr>
        <w:t>dife- </w:t>
      </w:r>
      <w:r>
        <w:rPr>
          <w:color w:val="231F20"/>
          <w:spacing w:val="2"/>
        </w:rPr>
        <w:t>rentes países, como referimos </w:t>
      </w:r>
      <w:r>
        <w:rPr>
          <w:color w:val="231F20"/>
        </w:rPr>
        <w:t>en </w:t>
      </w:r>
      <w:r>
        <w:rPr>
          <w:color w:val="231F20"/>
          <w:spacing w:val="2"/>
        </w:rPr>
        <w:t>líneas arriba; Romeo </w:t>
      </w:r>
      <w:r>
        <w:rPr>
          <w:color w:val="231F20"/>
          <w:spacing w:val="3"/>
        </w:rPr>
        <w:t>Casabona </w:t>
      </w:r>
      <w:r>
        <w:rPr>
          <w:color w:val="231F20"/>
        </w:rPr>
        <w:t>(2005: 557) refiere que en la identidad personal es posible distinguir entre componentes recibidos y construidos, aunque ambos están lla- mados a combinarse armónicamente. Entre los primeros merece</w:t>
      </w:r>
      <w:r>
        <w:rPr>
          <w:color w:val="231F20"/>
          <w:spacing w:val="34"/>
        </w:rPr>
        <w:t> </w:t>
      </w:r>
      <w:r>
        <w:rPr>
          <w:color w:val="231F20"/>
        </w:rPr>
        <w:t>es-</w:t>
      </w:r>
    </w:p>
    <w:p>
      <w:pPr>
        <w:pStyle w:val="BodyText"/>
        <w:spacing w:before="4"/>
        <w:rPr>
          <w:sz w:val="17"/>
        </w:rPr>
      </w:pPr>
    </w:p>
    <w:p>
      <w:pPr>
        <w:pStyle w:val="BodyText"/>
        <w:spacing w:before="72"/>
        <w:ind w:left="1395" w:right="1314"/>
      </w:pPr>
      <w:r>
        <w:rPr>
          <w:color w:val="231F20"/>
        </w:rPr>
        <w:t>116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pecial atención la filiación. El reconocimiento del origen biológico constituye una pequeña parcela de la identidad. Sin embargo, su re- presentación en la conformación de una personalidad equilibrada es muy decisiva. En realidad, la identidad biológica es uno de los ele- mentos más importantes que conforman la identidad a nivel</w:t>
      </w:r>
      <w:r>
        <w:rPr>
          <w:color w:val="231F20"/>
          <w:spacing w:val="-31"/>
        </w:rPr>
        <w:t> </w:t>
      </w:r>
      <w:r>
        <w:rPr>
          <w:color w:val="231F20"/>
        </w:rPr>
        <w:t>personal y social. Ello puede ayudar a explicar por qué el derecho a la identi- dad se reconduce, en muchas ocasiones, al derecho a conocer el ori- gen biológico de una persona. Este derecho incluiría, entre otras, las siguientes exigencias</w:t>
      </w:r>
      <w:r>
        <w:rPr>
          <w:color w:val="231F20"/>
          <w:spacing w:val="-21"/>
        </w:rPr>
        <w:t> </w:t>
      </w:r>
      <w:r>
        <w:rPr>
          <w:color w:val="231F20"/>
        </w:rPr>
        <w:t>jurídicas:</w:t>
      </w:r>
    </w:p>
    <w:p>
      <w:pPr>
        <w:pStyle w:val="BodyText"/>
        <w:spacing w:before="11"/>
        <w:rPr>
          <w:sz w:val="24"/>
        </w:rPr>
      </w:pPr>
    </w:p>
    <w:p>
      <w:pPr>
        <w:spacing w:line="285" w:lineRule="auto" w:before="0"/>
        <w:ind w:left="1695" w:right="1691" w:firstLine="0"/>
        <w:jc w:val="both"/>
        <w:rPr>
          <w:sz w:val="19"/>
        </w:rPr>
      </w:pPr>
      <w:r>
        <w:rPr>
          <w:i/>
          <w:color w:val="231F20"/>
          <w:sz w:val="19"/>
        </w:rPr>
        <w:t>1</w:t>
      </w:r>
      <w:r>
        <w:rPr>
          <w:color w:val="231F20"/>
          <w:sz w:val="19"/>
        </w:rPr>
        <w:t>.</w:t>
      </w:r>
      <w:r>
        <w:rPr>
          <w:color w:val="231F20"/>
          <w:spacing w:val="-12"/>
          <w:sz w:val="19"/>
        </w:rPr>
        <w:t> </w:t>
      </w:r>
      <w:r>
        <w:rPr>
          <w:color w:val="231F20"/>
          <w:sz w:val="19"/>
        </w:rPr>
        <w:t>El</w:t>
      </w:r>
      <w:r>
        <w:rPr>
          <w:color w:val="231F20"/>
          <w:spacing w:val="-12"/>
          <w:sz w:val="19"/>
        </w:rPr>
        <w:t> </w:t>
      </w:r>
      <w:r>
        <w:rPr>
          <w:color w:val="231F20"/>
          <w:sz w:val="19"/>
        </w:rPr>
        <w:t>derecho</w:t>
      </w:r>
      <w:r>
        <w:rPr>
          <w:color w:val="231F20"/>
          <w:spacing w:val="-12"/>
          <w:sz w:val="19"/>
        </w:rPr>
        <w:t> </w:t>
      </w:r>
      <w:r>
        <w:rPr>
          <w:color w:val="231F20"/>
          <w:sz w:val="19"/>
        </w:rPr>
        <w:t>del</w:t>
      </w:r>
      <w:r>
        <w:rPr>
          <w:color w:val="231F20"/>
          <w:spacing w:val="-12"/>
          <w:sz w:val="19"/>
        </w:rPr>
        <w:t> </w:t>
      </w:r>
      <w:r>
        <w:rPr>
          <w:color w:val="231F20"/>
          <w:sz w:val="19"/>
        </w:rPr>
        <w:t>recién</w:t>
      </w:r>
      <w:r>
        <w:rPr>
          <w:color w:val="231F20"/>
          <w:spacing w:val="-12"/>
          <w:sz w:val="19"/>
        </w:rPr>
        <w:t> </w:t>
      </w:r>
      <w:r>
        <w:rPr>
          <w:color w:val="231F20"/>
          <w:sz w:val="19"/>
        </w:rPr>
        <w:t>nacido</w:t>
      </w:r>
      <w:r>
        <w:rPr>
          <w:color w:val="231F20"/>
          <w:spacing w:val="-12"/>
          <w:sz w:val="19"/>
        </w:rPr>
        <w:t> </w:t>
      </w:r>
      <w:r>
        <w:rPr>
          <w:color w:val="231F20"/>
          <w:sz w:val="19"/>
        </w:rPr>
        <w:t>a</w:t>
      </w:r>
      <w:r>
        <w:rPr>
          <w:color w:val="231F20"/>
          <w:spacing w:val="-12"/>
          <w:sz w:val="19"/>
        </w:rPr>
        <w:t> </w:t>
      </w:r>
      <w:r>
        <w:rPr>
          <w:color w:val="231F20"/>
          <w:sz w:val="19"/>
        </w:rPr>
        <w:t>ser</w:t>
      </w:r>
      <w:r>
        <w:rPr>
          <w:color w:val="231F20"/>
          <w:spacing w:val="-12"/>
          <w:sz w:val="19"/>
        </w:rPr>
        <w:t> </w:t>
      </w:r>
      <w:r>
        <w:rPr>
          <w:color w:val="231F20"/>
          <w:sz w:val="19"/>
        </w:rPr>
        <w:t>identificado</w:t>
      </w:r>
      <w:r>
        <w:rPr>
          <w:color w:val="231F20"/>
          <w:spacing w:val="-12"/>
          <w:sz w:val="19"/>
        </w:rPr>
        <w:t> </w:t>
      </w:r>
      <w:r>
        <w:rPr>
          <w:color w:val="231F20"/>
          <w:sz w:val="19"/>
        </w:rPr>
        <w:t>e</w:t>
      </w:r>
      <w:r>
        <w:rPr>
          <w:color w:val="231F20"/>
          <w:spacing w:val="-12"/>
          <w:sz w:val="19"/>
        </w:rPr>
        <w:t> </w:t>
      </w:r>
      <w:r>
        <w:rPr>
          <w:color w:val="231F20"/>
          <w:sz w:val="19"/>
        </w:rPr>
        <w:t>inscrito</w:t>
      </w:r>
      <w:r>
        <w:rPr>
          <w:color w:val="231F20"/>
          <w:spacing w:val="-12"/>
          <w:sz w:val="19"/>
        </w:rPr>
        <w:t> </w:t>
      </w:r>
      <w:r>
        <w:rPr>
          <w:color w:val="231F20"/>
          <w:sz w:val="19"/>
        </w:rPr>
        <w:t>en</w:t>
      </w:r>
      <w:r>
        <w:rPr>
          <w:color w:val="231F20"/>
          <w:spacing w:val="-12"/>
          <w:sz w:val="19"/>
        </w:rPr>
        <w:t> </w:t>
      </w:r>
      <w:r>
        <w:rPr>
          <w:color w:val="231F20"/>
          <w:sz w:val="19"/>
        </w:rPr>
        <w:t>el</w:t>
      </w:r>
      <w:r>
        <w:rPr>
          <w:color w:val="231F20"/>
          <w:spacing w:val="-12"/>
          <w:sz w:val="19"/>
        </w:rPr>
        <w:t> </w:t>
      </w:r>
      <w:r>
        <w:rPr>
          <w:color w:val="231F20"/>
          <w:sz w:val="19"/>
        </w:rPr>
        <w:t>Registro Civil.</w:t>
      </w:r>
      <w:r>
        <w:rPr>
          <w:color w:val="231F20"/>
          <w:spacing w:val="-9"/>
          <w:sz w:val="19"/>
        </w:rPr>
        <w:t> </w:t>
      </w:r>
      <w:r>
        <w:rPr>
          <w:color w:val="231F20"/>
          <w:sz w:val="19"/>
        </w:rPr>
        <w:t>2.</w:t>
      </w:r>
      <w:r>
        <w:rPr>
          <w:color w:val="231F20"/>
          <w:spacing w:val="-9"/>
          <w:sz w:val="19"/>
        </w:rPr>
        <w:t> </w:t>
      </w:r>
      <w:r>
        <w:rPr>
          <w:color w:val="231F20"/>
          <w:sz w:val="19"/>
        </w:rPr>
        <w:t>El</w:t>
      </w:r>
      <w:r>
        <w:rPr>
          <w:color w:val="231F20"/>
          <w:spacing w:val="-9"/>
          <w:sz w:val="19"/>
        </w:rPr>
        <w:t> </w:t>
      </w:r>
      <w:r>
        <w:rPr>
          <w:color w:val="231F20"/>
          <w:sz w:val="19"/>
        </w:rPr>
        <w:t>derecho</w:t>
      </w:r>
      <w:r>
        <w:rPr>
          <w:color w:val="231F20"/>
          <w:spacing w:val="-9"/>
          <w:sz w:val="19"/>
        </w:rPr>
        <w:t> </w:t>
      </w:r>
      <w:r>
        <w:rPr>
          <w:color w:val="231F20"/>
          <w:sz w:val="19"/>
        </w:rPr>
        <w:t>a</w:t>
      </w:r>
      <w:r>
        <w:rPr>
          <w:color w:val="231F20"/>
          <w:spacing w:val="-9"/>
          <w:sz w:val="19"/>
        </w:rPr>
        <w:t> </w:t>
      </w:r>
      <w:r>
        <w:rPr>
          <w:color w:val="231F20"/>
          <w:sz w:val="19"/>
        </w:rPr>
        <w:t>la</w:t>
      </w:r>
      <w:r>
        <w:rPr>
          <w:color w:val="231F20"/>
          <w:spacing w:val="-9"/>
          <w:sz w:val="19"/>
        </w:rPr>
        <w:t> </w:t>
      </w:r>
      <w:r>
        <w:rPr>
          <w:color w:val="231F20"/>
          <w:sz w:val="19"/>
        </w:rPr>
        <w:t>determinación</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filiación,</w:t>
      </w:r>
      <w:r>
        <w:rPr>
          <w:color w:val="231F20"/>
          <w:spacing w:val="-9"/>
          <w:sz w:val="19"/>
        </w:rPr>
        <w:t> </w:t>
      </w:r>
      <w:r>
        <w:rPr>
          <w:color w:val="231F20"/>
          <w:sz w:val="19"/>
        </w:rPr>
        <w:t>la</w:t>
      </w:r>
      <w:r>
        <w:rPr>
          <w:color w:val="231F20"/>
          <w:spacing w:val="-9"/>
          <w:sz w:val="19"/>
        </w:rPr>
        <w:t> </w:t>
      </w:r>
      <w:r>
        <w:rPr>
          <w:color w:val="231F20"/>
          <w:sz w:val="19"/>
        </w:rPr>
        <w:t>problemática</w:t>
      </w:r>
      <w:r>
        <w:rPr>
          <w:color w:val="231F20"/>
          <w:spacing w:val="-9"/>
          <w:sz w:val="19"/>
        </w:rPr>
        <w:t> </w:t>
      </w:r>
      <w:r>
        <w:rPr>
          <w:color w:val="231F20"/>
          <w:sz w:val="19"/>
        </w:rPr>
        <w:t>se </w:t>
      </w:r>
      <w:r>
        <w:rPr>
          <w:color w:val="231F20"/>
          <w:spacing w:val="-3"/>
          <w:sz w:val="19"/>
        </w:rPr>
        <w:t>plantea,</w:t>
      </w:r>
      <w:r>
        <w:rPr>
          <w:color w:val="231F20"/>
          <w:spacing w:val="-15"/>
          <w:sz w:val="19"/>
        </w:rPr>
        <w:t> </w:t>
      </w:r>
      <w:r>
        <w:rPr>
          <w:color w:val="231F20"/>
          <w:sz w:val="19"/>
        </w:rPr>
        <w:t>de</w:t>
      </w:r>
      <w:r>
        <w:rPr>
          <w:color w:val="231F20"/>
          <w:spacing w:val="-15"/>
          <w:sz w:val="19"/>
        </w:rPr>
        <w:t> </w:t>
      </w:r>
      <w:r>
        <w:rPr>
          <w:color w:val="231F20"/>
          <w:sz w:val="19"/>
        </w:rPr>
        <w:t>una</w:t>
      </w:r>
      <w:r>
        <w:rPr>
          <w:color w:val="231F20"/>
          <w:spacing w:val="-15"/>
          <w:sz w:val="19"/>
        </w:rPr>
        <w:t> </w:t>
      </w:r>
      <w:r>
        <w:rPr>
          <w:color w:val="231F20"/>
          <w:spacing w:val="-3"/>
          <w:sz w:val="19"/>
        </w:rPr>
        <w:t>mera</w:t>
      </w:r>
      <w:r>
        <w:rPr>
          <w:color w:val="231F20"/>
          <w:spacing w:val="-15"/>
          <w:sz w:val="19"/>
        </w:rPr>
        <w:t> </w:t>
      </w:r>
      <w:r>
        <w:rPr>
          <w:color w:val="231F20"/>
          <w:sz w:val="19"/>
        </w:rPr>
        <w:t>más</w:t>
      </w:r>
      <w:r>
        <w:rPr>
          <w:color w:val="231F20"/>
          <w:spacing w:val="-15"/>
          <w:sz w:val="19"/>
        </w:rPr>
        <w:t> </w:t>
      </w:r>
      <w:r>
        <w:rPr>
          <w:color w:val="231F20"/>
          <w:spacing w:val="-3"/>
          <w:sz w:val="19"/>
        </w:rPr>
        <w:t>específica,</w:t>
      </w:r>
      <w:r>
        <w:rPr>
          <w:color w:val="231F20"/>
          <w:spacing w:val="-15"/>
          <w:sz w:val="19"/>
        </w:rPr>
        <w:t> </w:t>
      </w:r>
      <w:r>
        <w:rPr>
          <w:color w:val="231F20"/>
          <w:sz w:val="19"/>
        </w:rPr>
        <w:t>en</w:t>
      </w:r>
      <w:r>
        <w:rPr>
          <w:color w:val="231F20"/>
          <w:spacing w:val="-15"/>
          <w:sz w:val="19"/>
        </w:rPr>
        <w:t> </w:t>
      </w:r>
      <w:r>
        <w:rPr>
          <w:color w:val="231F20"/>
          <w:sz w:val="19"/>
        </w:rPr>
        <w:t>la</w:t>
      </w:r>
      <w:r>
        <w:rPr>
          <w:color w:val="231F20"/>
          <w:spacing w:val="-15"/>
          <w:sz w:val="19"/>
        </w:rPr>
        <w:t> </w:t>
      </w:r>
      <w:r>
        <w:rPr>
          <w:color w:val="231F20"/>
          <w:spacing w:val="-3"/>
          <w:sz w:val="19"/>
        </w:rPr>
        <w:t>reproducción</w:t>
      </w:r>
      <w:r>
        <w:rPr>
          <w:color w:val="231F20"/>
          <w:spacing w:val="-15"/>
          <w:sz w:val="19"/>
        </w:rPr>
        <w:t> </w:t>
      </w:r>
      <w:r>
        <w:rPr>
          <w:color w:val="231F20"/>
          <w:spacing w:val="-3"/>
          <w:sz w:val="19"/>
        </w:rPr>
        <w:t>artificial</w:t>
      </w:r>
      <w:r>
        <w:rPr>
          <w:color w:val="231F20"/>
          <w:spacing w:val="-15"/>
          <w:sz w:val="19"/>
        </w:rPr>
        <w:t> </w:t>
      </w:r>
      <w:r>
        <w:rPr>
          <w:color w:val="231F20"/>
          <w:sz w:val="19"/>
        </w:rPr>
        <w:t>con</w:t>
      </w:r>
      <w:r>
        <w:rPr>
          <w:color w:val="231F20"/>
          <w:spacing w:val="-15"/>
          <w:sz w:val="19"/>
        </w:rPr>
        <w:t> </w:t>
      </w:r>
      <w:r>
        <w:rPr>
          <w:color w:val="231F20"/>
          <w:spacing w:val="-4"/>
          <w:sz w:val="19"/>
        </w:rPr>
        <w:t>inter- </w:t>
      </w:r>
      <w:r>
        <w:rPr>
          <w:color w:val="231F20"/>
          <w:spacing w:val="-3"/>
          <w:sz w:val="19"/>
        </w:rPr>
        <w:t>vención </w:t>
      </w:r>
      <w:r>
        <w:rPr>
          <w:color w:val="231F20"/>
          <w:sz w:val="19"/>
        </w:rPr>
        <w:t>de </w:t>
      </w:r>
      <w:r>
        <w:rPr>
          <w:color w:val="231F20"/>
          <w:spacing w:val="-3"/>
          <w:sz w:val="19"/>
        </w:rPr>
        <w:t>donante/s. </w:t>
      </w:r>
      <w:r>
        <w:rPr>
          <w:color w:val="231F20"/>
          <w:sz w:val="19"/>
        </w:rPr>
        <w:t>En </w:t>
      </w:r>
      <w:r>
        <w:rPr>
          <w:color w:val="231F20"/>
          <w:spacing w:val="-3"/>
          <w:sz w:val="19"/>
        </w:rPr>
        <w:t>este tema, aunque existe </w:t>
      </w:r>
      <w:r>
        <w:rPr>
          <w:color w:val="231F20"/>
          <w:sz w:val="19"/>
        </w:rPr>
        <w:t>una </w:t>
      </w:r>
      <w:r>
        <w:rPr>
          <w:color w:val="231F20"/>
          <w:spacing w:val="-3"/>
          <w:sz w:val="19"/>
        </w:rPr>
        <w:t>regulación jurídica </w:t>
      </w:r>
      <w:r>
        <w:rPr>
          <w:color w:val="231F20"/>
          <w:sz w:val="19"/>
        </w:rPr>
        <w:t>muy</w:t>
      </w:r>
      <w:r>
        <w:rPr>
          <w:color w:val="231F20"/>
          <w:spacing w:val="-16"/>
          <w:sz w:val="19"/>
        </w:rPr>
        <w:t> </w:t>
      </w:r>
      <w:r>
        <w:rPr>
          <w:color w:val="231F20"/>
          <w:spacing w:val="-3"/>
          <w:sz w:val="19"/>
        </w:rPr>
        <w:t>diversa,</w:t>
      </w:r>
      <w:r>
        <w:rPr>
          <w:color w:val="231F20"/>
          <w:spacing w:val="-16"/>
          <w:sz w:val="19"/>
        </w:rPr>
        <w:t> </w:t>
      </w:r>
      <w:r>
        <w:rPr>
          <w:color w:val="231F20"/>
          <w:sz w:val="19"/>
        </w:rPr>
        <w:t>es</w:t>
      </w:r>
      <w:r>
        <w:rPr>
          <w:color w:val="231F20"/>
          <w:spacing w:val="-16"/>
          <w:sz w:val="19"/>
        </w:rPr>
        <w:t> </w:t>
      </w:r>
      <w:r>
        <w:rPr>
          <w:color w:val="231F20"/>
          <w:spacing w:val="-3"/>
          <w:sz w:val="19"/>
        </w:rPr>
        <w:t>posible</w:t>
      </w:r>
      <w:r>
        <w:rPr>
          <w:color w:val="231F20"/>
          <w:spacing w:val="-15"/>
          <w:sz w:val="19"/>
        </w:rPr>
        <w:t> </w:t>
      </w:r>
      <w:r>
        <w:rPr>
          <w:color w:val="231F20"/>
          <w:spacing w:val="-3"/>
          <w:sz w:val="19"/>
        </w:rPr>
        <w:t>reconocer</w:t>
      </w:r>
      <w:r>
        <w:rPr>
          <w:color w:val="231F20"/>
          <w:spacing w:val="-16"/>
          <w:sz w:val="19"/>
        </w:rPr>
        <w:t> </w:t>
      </w:r>
      <w:r>
        <w:rPr>
          <w:color w:val="231F20"/>
          <w:sz w:val="19"/>
        </w:rPr>
        <w:t>dos</w:t>
      </w:r>
      <w:r>
        <w:rPr>
          <w:color w:val="231F20"/>
          <w:spacing w:val="-16"/>
          <w:sz w:val="19"/>
        </w:rPr>
        <w:t> </w:t>
      </w:r>
      <w:r>
        <w:rPr>
          <w:color w:val="231F20"/>
          <w:spacing w:val="-3"/>
          <w:sz w:val="19"/>
        </w:rPr>
        <w:t>corrientes</w:t>
      </w:r>
      <w:r>
        <w:rPr>
          <w:color w:val="231F20"/>
          <w:spacing w:val="-16"/>
          <w:sz w:val="19"/>
        </w:rPr>
        <w:t> </w:t>
      </w:r>
      <w:r>
        <w:rPr>
          <w:color w:val="231F20"/>
          <w:spacing w:val="-3"/>
          <w:sz w:val="19"/>
        </w:rPr>
        <w:t>legislativa:</w:t>
      </w:r>
      <w:r>
        <w:rPr>
          <w:color w:val="231F20"/>
          <w:spacing w:val="-16"/>
          <w:sz w:val="19"/>
        </w:rPr>
        <w:t> </w:t>
      </w:r>
      <w:r>
        <w:rPr>
          <w:i/>
          <w:color w:val="231F20"/>
          <w:sz w:val="19"/>
        </w:rPr>
        <w:t>a)</w:t>
      </w:r>
      <w:r>
        <w:rPr>
          <w:i/>
          <w:color w:val="231F20"/>
          <w:spacing w:val="-16"/>
          <w:sz w:val="19"/>
        </w:rPr>
        <w:t> </w:t>
      </w:r>
      <w:r>
        <w:rPr>
          <w:color w:val="231F20"/>
          <w:sz w:val="19"/>
        </w:rPr>
        <w:t>La</w:t>
      </w:r>
      <w:r>
        <w:rPr>
          <w:color w:val="231F20"/>
          <w:spacing w:val="-16"/>
          <w:sz w:val="19"/>
        </w:rPr>
        <w:t> </w:t>
      </w:r>
      <w:r>
        <w:rPr>
          <w:color w:val="231F20"/>
          <w:spacing w:val="-3"/>
          <w:sz w:val="19"/>
        </w:rPr>
        <w:t>primera, encabezada</w:t>
      </w:r>
      <w:r>
        <w:rPr>
          <w:color w:val="231F20"/>
          <w:spacing w:val="-15"/>
          <w:sz w:val="19"/>
        </w:rPr>
        <w:t> </w:t>
      </w:r>
      <w:r>
        <w:rPr>
          <w:color w:val="231F20"/>
          <w:sz w:val="19"/>
        </w:rPr>
        <w:t>por</w:t>
      </w:r>
      <w:r>
        <w:rPr>
          <w:color w:val="231F20"/>
          <w:spacing w:val="-25"/>
          <w:sz w:val="19"/>
        </w:rPr>
        <w:t> </w:t>
      </w:r>
      <w:r>
        <w:rPr>
          <w:color w:val="231F20"/>
          <w:spacing w:val="-3"/>
          <w:sz w:val="19"/>
        </w:rPr>
        <w:t>Alemania</w:t>
      </w:r>
      <w:r>
        <w:rPr>
          <w:color w:val="231F20"/>
          <w:spacing w:val="-14"/>
          <w:sz w:val="19"/>
        </w:rPr>
        <w:t> </w:t>
      </w:r>
      <w:r>
        <w:rPr>
          <w:color w:val="231F20"/>
          <w:sz w:val="19"/>
        </w:rPr>
        <w:t>y</w:t>
      </w:r>
      <w:r>
        <w:rPr>
          <w:color w:val="231F20"/>
          <w:spacing w:val="-15"/>
          <w:sz w:val="19"/>
        </w:rPr>
        <w:t> </w:t>
      </w:r>
      <w:r>
        <w:rPr>
          <w:color w:val="231F20"/>
          <w:spacing w:val="-3"/>
          <w:sz w:val="19"/>
        </w:rPr>
        <w:t>Suecia,</w:t>
      </w:r>
      <w:r>
        <w:rPr>
          <w:color w:val="231F20"/>
          <w:spacing w:val="-14"/>
          <w:sz w:val="19"/>
        </w:rPr>
        <w:t> </w:t>
      </w:r>
      <w:r>
        <w:rPr>
          <w:color w:val="231F20"/>
          <w:spacing w:val="-3"/>
          <w:sz w:val="19"/>
        </w:rPr>
        <w:t>otorga</w:t>
      </w:r>
      <w:r>
        <w:rPr>
          <w:color w:val="231F20"/>
          <w:spacing w:val="-15"/>
          <w:sz w:val="19"/>
        </w:rPr>
        <w:t> </w:t>
      </w:r>
      <w:r>
        <w:rPr>
          <w:color w:val="231F20"/>
          <w:spacing w:val="-3"/>
          <w:sz w:val="19"/>
        </w:rPr>
        <w:t>prioridad</w:t>
      </w:r>
      <w:r>
        <w:rPr>
          <w:color w:val="231F20"/>
          <w:spacing w:val="-15"/>
          <w:sz w:val="19"/>
        </w:rPr>
        <w:t> </w:t>
      </w:r>
      <w:r>
        <w:rPr>
          <w:color w:val="231F20"/>
          <w:sz w:val="19"/>
        </w:rPr>
        <w:t>a</w:t>
      </w:r>
      <w:r>
        <w:rPr>
          <w:color w:val="231F20"/>
          <w:spacing w:val="-15"/>
          <w:sz w:val="19"/>
        </w:rPr>
        <w:t> </w:t>
      </w:r>
      <w:r>
        <w:rPr>
          <w:color w:val="231F20"/>
          <w:sz w:val="19"/>
        </w:rPr>
        <w:t>la</w:t>
      </w:r>
      <w:r>
        <w:rPr>
          <w:color w:val="231F20"/>
          <w:spacing w:val="-15"/>
          <w:sz w:val="19"/>
        </w:rPr>
        <w:t> </w:t>
      </w:r>
      <w:r>
        <w:rPr>
          <w:color w:val="231F20"/>
          <w:spacing w:val="-3"/>
          <w:sz w:val="19"/>
        </w:rPr>
        <w:t>dignidad</w:t>
      </w:r>
      <w:r>
        <w:rPr>
          <w:color w:val="231F20"/>
          <w:spacing w:val="-15"/>
          <w:sz w:val="19"/>
        </w:rPr>
        <w:t> </w:t>
      </w:r>
      <w:r>
        <w:rPr>
          <w:color w:val="231F20"/>
          <w:sz w:val="19"/>
        </w:rPr>
        <w:t>y</w:t>
      </w:r>
      <w:r>
        <w:rPr>
          <w:color w:val="231F20"/>
          <w:spacing w:val="-15"/>
          <w:sz w:val="19"/>
        </w:rPr>
        <w:t> </w:t>
      </w:r>
      <w:r>
        <w:rPr>
          <w:color w:val="231F20"/>
          <w:sz w:val="19"/>
        </w:rPr>
        <w:t>los</w:t>
      </w:r>
      <w:r>
        <w:rPr>
          <w:color w:val="231F20"/>
          <w:spacing w:val="-15"/>
          <w:sz w:val="19"/>
        </w:rPr>
        <w:t> </w:t>
      </w:r>
      <w:r>
        <w:rPr>
          <w:color w:val="231F20"/>
          <w:sz w:val="19"/>
        </w:rPr>
        <w:t>de- </w:t>
      </w:r>
      <w:r>
        <w:rPr>
          <w:color w:val="231F20"/>
          <w:spacing w:val="-3"/>
          <w:sz w:val="19"/>
        </w:rPr>
        <w:t>rechos </w:t>
      </w:r>
      <w:r>
        <w:rPr>
          <w:color w:val="231F20"/>
          <w:sz w:val="19"/>
        </w:rPr>
        <w:t>del </w:t>
      </w:r>
      <w:r>
        <w:rPr>
          <w:color w:val="231F20"/>
          <w:spacing w:val="-3"/>
          <w:sz w:val="19"/>
        </w:rPr>
        <w:t>niño </w:t>
      </w:r>
      <w:r>
        <w:rPr>
          <w:color w:val="231F20"/>
          <w:spacing w:val="-8"/>
          <w:sz w:val="19"/>
        </w:rPr>
        <w:t>y, </w:t>
      </w:r>
      <w:r>
        <w:rPr>
          <w:color w:val="231F20"/>
          <w:sz w:val="19"/>
        </w:rPr>
        <w:t>en </w:t>
      </w:r>
      <w:r>
        <w:rPr>
          <w:color w:val="231F20"/>
          <w:spacing w:val="-3"/>
          <w:sz w:val="19"/>
        </w:rPr>
        <w:t>concreto, </w:t>
      </w:r>
      <w:r>
        <w:rPr>
          <w:color w:val="231F20"/>
          <w:sz w:val="19"/>
        </w:rPr>
        <w:t>a su </w:t>
      </w:r>
      <w:r>
        <w:rPr>
          <w:color w:val="231F20"/>
          <w:spacing w:val="-3"/>
          <w:sz w:val="19"/>
        </w:rPr>
        <w:t>derecho </w:t>
      </w:r>
      <w:r>
        <w:rPr>
          <w:color w:val="231F20"/>
          <w:sz w:val="19"/>
        </w:rPr>
        <w:t>a </w:t>
      </w:r>
      <w:r>
        <w:rPr>
          <w:color w:val="231F20"/>
          <w:spacing w:val="-3"/>
          <w:sz w:val="19"/>
        </w:rPr>
        <w:t>tener </w:t>
      </w:r>
      <w:r>
        <w:rPr>
          <w:color w:val="231F20"/>
          <w:sz w:val="19"/>
        </w:rPr>
        <w:t>una </w:t>
      </w:r>
      <w:r>
        <w:rPr>
          <w:color w:val="231F20"/>
          <w:spacing w:val="-3"/>
          <w:sz w:val="19"/>
        </w:rPr>
        <w:t>familia biparental compuesta,</w:t>
      </w:r>
      <w:r>
        <w:rPr>
          <w:color w:val="231F20"/>
          <w:spacing w:val="-8"/>
          <w:sz w:val="19"/>
        </w:rPr>
        <w:t> </w:t>
      </w:r>
      <w:r>
        <w:rPr>
          <w:color w:val="231F20"/>
          <w:sz w:val="19"/>
        </w:rPr>
        <w:t>en</w:t>
      </w:r>
      <w:r>
        <w:rPr>
          <w:color w:val="231F20"/>
          <w:spacing w:val="-8"/>
          <w:sz w:val="19"/>
        </w:rPr>
        <w:t> </w:t>
      </w:r>
      <w:r>
        <w:rPr>
          <w:color w:val="231F20"/>
          <w:sz w:val="19"/>
        </w:rPr>
        <w:t>la</w:t>
      </w:r>
      <w:r>
        <w:rPr>
          <w:color w:val="231F20"/>
          <w:spacing w:val="-8"/>
          <w:sz w:val="19"/>
        </w:rPr>
        <w:t> </w:t>
      </w:r>
      <w:r>
        <w:rPr>
          <w:color w:val="231F20"/>
          <w:spacing w:val="-3"/>
          <w:sz w:val="19"/>
        </w:rPr>
        <w:t>medida</w:t>
      </w:r>
      <w:r>
        <w:rPr>
          <w:color w:val="231F20"/>
          <w:spacing w:val="-8"/>
          <w:sz w:val="19"/>
        </w:rPr>
        <w:t> </w:t>
      </w:r>
      <w:r>
        <w:rPr>
          <w:color w:val="231F20"/>
          <w:sz w:val="19"/>
        </w:rPr>
        <w:t>de</w:t>
      </w:r>
      <w:r>
        <w:rPr>
          <w:color w:val="231F20"/>
          <w:spacing w:val="-8"/>
          <w:sz w:val="19"/>
        </w:rPr>
        <w:t> </w:t>
      </w:r>
      <w:r>
        <w:rPr>
          <w:color w:val="231F20"/>
          <w:sz w:val="19"/>
        </w:rPr>
        <w:t>lo</w:t>
      </w:r>
      <w:r>
        <w:rPr>
          <w:color w:val="231F20"/>
          <w:spacing w:val="-8"/>
          <w:sz w:val="19"/>
        </w:rPr>
        <w:t> </w:t>
      </w:r>
      <w:r>
        <w:rPr>
          <w:color w:val="231F20"/>
          <w:spacing w:val="-3"/>
          <w:sz w:val="19"/>
        </w:rPr>
        <w:t>posible,</w:t>
      </w:r>
      <w:r>
        <w:rPr>
          <w:color w:val="231F20"/>
          <w:spacing w:val="-7"/>
          <w:sz w:val="19"/>
        </w:rPr>
        <w:t> </w:t>
      </w:r>
      <w:r>
        <w:rPr>
          <w:color w:val="231F20"/>
          <w:sz w:val="19"/>
        </w:rPr>
        <w:t>por</w:t>
      </w:r>
      <w:r>
        <w:rPr>
          <w:color w:val="231F20"/>
          <w:spacing w:val="-8"/>
          <w:sz w:val="19"/>
        </w:rPr>
        <w:t> </w:t>
      </w:r>
      <w:r>
        <w:rPr>
          <w:color w:val="231F20"/>
          <w:sz w:val="19"/>
        </w:rPr>
        <w:t>su</w:t>
      </w:r>
      <w:r>
        <w:rPr>
          <w:color w:val="231F20"/>
          <w:spacing w:val="-8"/>
          <w:sz w:val="19"/>
        </w:rPr>
        <w:t> </w:t>
      </w:r>
      <w:r>
        <w:rPr>
          <w:color w:val="231F20"/>
          <w:spacing w:val="-3"/>
          <w:sz w:val="19"/>
        </w:rPr>
        <w:t>padre</w:t>
      </w:r>
      <w:r>
        <w:rPr>
          <w:color w:val="231F20"/>
          <w:spacing w:val="-8"/>
          <w:sz w:val="19"/>
        </w:rPr>
        <w:t> </w:t>
      </w:r>
      <w:r>
        <w:rPr>
          <w:color w:val="231F20"/>
          <w:sz w:val="19"/>
        </w:rPr>
        <w:t>y</w:t>
      </w:r>
      <w:r>
        <w:rPr>
          <w:color w:val="231F20"/>
          <w:spacing w:val="-8"/>
          <w:sz w:val="19"/>
        </w:rPr>
        <w:t> </w:t>
      </w:r>
      <w:r>
        <w:rPr>
          <w:color w:val="231F20"/>
          <w:spacing w:val="-3"/>
          <w:sz w:val="19"/>
        </w:rPr>
        <w:t>madre</w:t>
      </w:r>
      <w:r>
        <w:rPr>
          <w:color w:val="231F20"/>
          <w:spacing w:val="-8"/>
          <w:sz w:val="19"/>
        </w:rPr>
        <w:t> </w:t>
      </w:r>
      <w:r>
        <w:rPr>
          <w:color w:val="231F20"/>
          <w:spacing w:val="-3"/>
          <w:sz w:val="19"/>
        </w:rPr>
        <w:t>naturales.</w:t>
      </w:r>
      <w:r>
        <w:rPr>
          <w:color w:val="231F20"/>
          <w:spacing w:val="-7"/>
          <w:sz w:val="19"/>
        </w:rPr>
        <w:t> </w:t>
      </w:r>
      <w:r>
        <w:rPr>
          <w:color w:val="231F20"/>
          <w:spacing w:val="-3"/>
          <w:sz w:val="19"/>
        </w:rPr>
        <w:t>Se tienen</w:t>
      </w:r>
      <w:r>
        <w:rPr>
          <w:color w:val="231F20"/>
          <w:spacing w:val="-7"/>
          <w:sz w:val="19"/>
        </w:rPr>
        <w:t> </w:t>
      </w:r>
      <w:r>
        <w:rPr>
          <w:color w:val="231F20"/>
          <w:sz w:val="19"/>
        </w:rPr>
        <w:t>que</w:t>
      </w:r>
      <w:r>
        <w:rPr>
          <w:color w:val="231F20"/>
          <w:spacing w:val="-7"/>
          <w:sz w:val="19"/>
        </w:rPr>
        <w:t> </w:t>
      </w:r>
      <w:r>
        <w:rPr>
          <w:color w:val="231F20"/>
          <w:spacing w:val="-3"/>
          <w:sz w:val="19"/>
        </w:rPr>
        <w:t>reconocer</w:t>
      </w:r>
      <w:r>
        <w:rPr>
          <w:color w:val="231F20"/>
          <w:spacing w:val="-7"/>
          <w:sz w:val="19"/>
        </w:rPr>
        <w:t> </w:t>
      </w:r>
      <w:r>
        <w:rPr>
          <w:color w:val="231F20"/>
          <w:sz w:val="19"/>
        </w:rPr>
        <w:t>al</w:t>
      </w:r>
      <w:r>
        <w:rPr>
          <w:color w:val="231F20"/>
          <w:spacing w:val="-7"/>
          <w:sz w:val="19"/>
        </w:rPr>
        <w:t> </w:t>
      </w:r>
      <w:r>
        <w:rPr>
          <w:color w:val="231F20"/>
          <w:spacing w:val="-3"/>
          <w:sz w:val="19"/>
        </w:rPr>
        <w:t>hijo</w:t>
      </w:r>
      <w:r>
        <w:rPr>
          <w:color w:val="231F20"/>
          <w:spacing w:val="-7"/>
          <w:sz w:val="19"/>
        </w:rPr>
        <w:t> </w:t>
      </w:r>
      <w:r>
        <w:rPr>
          <w:color w:val="231F20"/>
          <w:sz w:val="19"/>
        </w:rPr>
        <w:t>el</w:t>
      </w:r>
      <w:r>
        <w:rPr>
          <w:color w:val="231F20"/>
          <w:spacing w:val="-7"/>
          <w:sz w:val="19"/>
        </w:rPr>
        <w:t> </w:t>
      </w:r>
      <w:r>
        <w:rPr>
          <w:color w:val="231F20"/>
          <w:spacing w:val="-3"/>
          <w:sz w:val="19"/>
        </w:rPr>
        <w:t>derecho</w:t>
      </w:r>
      <w:r>
        <w:rPr>
          <w:color w:val="231F20"/>
          <w:spacing w:val="-7"/>
          <w:sz w:val="19"/>
        </w:rPr>
        <w:t> </w:t>
      </w:r>
      <w:r>
        <w:rPr>
          <w:color w:val="231F20"/>
          <w:sz w:val="19"/>
        </w:rPr>
        <w:t>a</w:t>
      </w:r>
      <w:r>
        <w:rPr>
          <w:color w:val="231F20"/>
          <w:spacing w:val="-7"/>
          <w:sz w:val="19"/>
        </w:rPr>
        <w:t> </w:t>
      </w:r>
      <w:r>
        <w:rPr>
          <w:color w:val="231F20"/>
          <w:sz w:val="19"/>
        </w:rPr>
        <w:t>una</w:t>
      </w:r>
      <w:r>
        <w:rPr>
          <w:color w:val="231F20"/>
          <w:spacing w:val="-7"/>
          <w:sz w:val="19"/>
        </w:rPr>
        <w:t> </w:t>
      </w:r>
      <w:r>
        <w:rPr>
          <w:color w:val="231F20"/>
          <w:spacing w:val="-3"/>
          <w:sz w:val="19"/>
        </w:rPr>
        <w:t>maternidad</w:t>
      </w:r>
      <w:r>
        <w:rPr>
          <w:color w:val="231F20"/>
          <w:spacing w:val="-7"/>
          <w:sz w:val="19"/>
        </w:rPr>
        <w:t> </w:t>
      </w:r>
      <w:r>
        <w:rPr>
          <w:color w:val="231F20"/>
          <w:sz w:val="19"/>
        </w:rPr>
        <w:t>no</w:t>
      </w:r>
      <w:r>
        <w:rPr>
          <w:color w:val="231F20"/>
          <w:spacing w:val="-7"/>
          <w:sz w:val="19"/>
        </w:rPr>
        <w:t> </w:t>
      </w:r>
      <w:r>
        <w:rPr>
          <w:color w:val="231F20"/>
          <w:spacing w:val="-3"/>
          <w:sz w:val="19"/>
        </w:rPr>
        <w:t>disociada</w:t>
      </w:r>
      <w:r>
        <w:rPr>
          <w:color w:val="231F20"/>
          <w:spacing w:val="-7"/>
          <w:sz w:val="19"/>
        </w:rPr>
        <w:t> </w:t>
      </w:r>
      <w:r>
        <w:rPr>
          <w:color w:val="231F20"/>
          <w:spacing w:val="-3"/>
          <w:sz w:val="19"/>
        </w:rPr>
        <w:t>(no </w:t>
      </w:r>
      <w:r>
        <w:rPr>
          <w:color w:val="231F20"/>
          <w:sz w:val="19"/>
        </w:rPr>
        <w:t>se</w:t>
      </w:r>
      <w:r>
        <w:rPr>
          <w:color w:val="231F20"/>
          <w:spacing w:val="-13"/>
          <w:sz w:val="19"/>
        </w:rPr>
        <w:t> </w:t>
      </w:r>
      <w:r>
        <w:rPr>
          <w:color w:val="231F20"/>
          <w:spacing w:val="-3"/>
          <w:sz w:val="19"/>
        </w:rPr>
        <w:t>suele</w:t>
      </w:r>
      <w:r>
        <w:rPr>
          <w:color w:val="231F20"/>
          <w:spacing w:val="-13"/>
          <w:sz w:val="19"/>
        </w:rPr>
        <w:t> </w:t>
      </w:r>
      <w:r>
        <w:rPr>
          <w:color w:val="231F20"/>
          <w:spacing w:val="-3"/>
          <w:sz w:val="19"/>
        </w:rPr>
        <w:t>admitir</w:t>
      </w:r>
      <w:r>
        <w:rPr>
          <w:color w:val="231F20"/>
          <w:spacing w:val="-14"/>
          <w:sz w:val="19"/>
        </w:rPr>
        <w:t> </w:t>
      </w:r>
      <w:r>
        <w:rPr>
          <w:color w:val="231F20"/>
          <w:sz w:val="19"/>
        </w:rPr>
        <w:t>la</w:t>
      </w:r>
      <w:r>
        <w:rPr>
          <w:color w:val="231F20"/>
          <w:spacing w:val="-13"/>
          <w:sz w:val="19"/>
        </w:rPr>
        <w:t> </w:t>
      </w:r>
      <w:r>
        <w:rPr>
          <w:color w:val="231F20"/>
          <w:spacing w:val="-3"/>
          <w:sz w:val="19"/>
        </w:rPr>
        <w:t>donación</w:t>
      </w:r>
      <w:r>
        <w:rPr>
          <w:color w:val="231F20"/>
          <w:spacing w:val="-13"/>
          <w:sz w:val="19"/>
        </w:rPr>
        <w:t> </w:t>
      </w:r>
      <w:r>
        <w:rPr>
          <w:color w:val="231F20"/>
          <w:sz w:val="19"/>
        </w:rPr>
        <w:t>de</w:t>
      </w:r>
      <w:r>
        <w:rPr>
          <w:color w:val="231F20"/>
          <w:spacing w:val="-13"/>
          <w:sz w:val="19"/>
        </w:rPr>
        <w:t> </w:t>
      </w:r>
      <w:r>
        <w:rPr>
          <w:color w:val="231F20"/>
          <w:spacing w:val="-3"/>
          <w:sz w:val="19"/>
        </w:rPr>
        <w:t>óvulos)</w:t>
      </w:r>
      <w:r>
        <w:rPr>
          <w:color w:val="231F20"/>
          <w:spacing w:val="-13"/>
          <w:sz w:val="19"/>
        </w:rPr>
        <w:t> </w:t>
      </w:r>
      <w:r>
        <w:rPr>
          <w:color w:val="231F20"/>
          <w:sz w:val="19"/>
        </w:rPr>
        <w:t>y</w:t>
      </w:r>
      <w:r>
        <w:rPr>
          <w:color w:val="231F20"/>
          <w:spacing w:val="-13"/>
          <w:sz w:val="19"/>
        </w:rPr>
        <w:t> </w:t>
      </w:r>
      <w:r>
        <w:rPr>
          <w:color w:val="231F20"/>
          <w:sz w:val="19"/>
        </w:rPr>
        <w:t>a</w:t>
      </w:r>
      <w:r>
        <w:rPr>
          <w:color w:val="231F20"/>
          <w:spacing w:val="-13"/>
          <w:sz w:val="19"/>
        </w:rPr>
        <w:t> </w:t>
      </w:r>
      <w:r>
        <w:rPr>
          <w:color w:val="231F20"/>
          <w:sz w:val="19"/>
        </w:rPr>
        <w:t>la</w:t>
      </w:r>
      <w:r>
        <w:rPr>
          <w:color w:val="231F20"/>
          <w:spacing w:val="-13"/>
          <w:sz w:val="19"/>
        </w:rPr>
        <w:t> </w:t>
      </w:r>
      <w:r>
        <w:rPr>
          <w:color w:val="231F20"/>
          <w:spacing w:val="-3"/>
          <w:sz w:val="19"/>
        </w:rPr>
        <w:t>propia</w:t>
      </w:r>
      <w:r>
        <w:rPr>
          <w:color w:val="231F20"/>
          <w:spacing w:val="-13"/>
          <w:sz w:val="19"/>
        </w:rPr>
        <w:t> </w:t>
      </w:r>
      <w:r>
        <w:rPr>
          <w:color w:val="231F20"/>
          <w:spacing w:val="-3"/>
          <w:sz w:val="19"/>
        </w:rPr>
        <w:t>identidad,</w:t>
      </w:r>
      <w:r>
        <w:rPr>
          <w:color w:val="231F20"/>
          <w:spacing w:val="-14"/>
          <w:sz w:val="19"/>
        </w:rPr>
        <w:t> </w:t>
      </w:r>
      <w:r>
        <w:rPr>
          <w:color w:val="231F20"/>
          <w:sz w:val="19"/>
        </w:rPr>
        <w:t>de</w:t>
      </w:r>
      <w:r>
        <w:rPr>
          <w:color w:val="231F20"/>
          <w:spacing w:val="-13"/>
          <w:sz w:val="19"/>
        </w:rPr>
        <w:t> </w:t>
      </w:r>
      <w:r>
        <w:rPr>
          <w:color w:val="231F20"/>
          <w:sz w:val="19"/>
        </w:rPr>
        <w:t>tal</w:t>
      </w:r>
      <w:r>
        <w:rPr>
          <w:color w:val="231F20"/>
          <w:spacing w:val="-13"/>
          <w:sz w:val="19"/>
        </w:rPr>
        <w:t> </w:t>
      </w:r>
      <w:r>
        <w:rPr>
          <w:color w:val="231F20"/>
          <w:spacing w:val="-3"/>
          <w:sz w:val="19"/>
        </w:rPr>
        <w:t>modo que,</w:t>
      </w:r>
      <w:r>
        <w:rPr>
          <w:color w:val="231F20"/>
          <w:spacing w:val="-15"/>
          <w:sz w:val="19"/>
        </w:rPr>
        <w:t> </w:t>
      </w:r>
      <w:r>
        <w:rPr>
          <w:color w:val="231F20"/>
          <w:sz w:val="19"/>
        </w:rPr>
        <w:t>en</w:t>
      </w:r>
      <w:r>
        <w:rPr>
          <w:color w:val="231F20"/>
          <w:spacing w:val="-15"/>
          <w:sz w:val="19"/>
        </w:rPr>
        <w:t> </w:t>
      </w:r>
      <w:r>
        <w:rPr>
          <w:color w:val="231F20"/>
          <w:sz w:val="19"/>
        </w:rPr>
        <w:t>el</w:t>
      </w:r>
      <w:r>
        <w:rPr>
          <w:color w:val="231F20"/>
          <w:spacing w:val="-15"/>
          <w:sz w:val="19"/>
        </w:rPr>
        <w:t> </w:t>
      </w:r>
      <w:r>
        <w:rPr>
          <w:color w:val="231F20"/>
          <w:spacing w:val="-3"/>
          <w:sz w:val="19"/>
        </w:rPr>
        <w:t>supuesto</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pacing w:val="-3"/>
          <w:sz w:val="19"/>
        </w:rPr>
        <w:t>donación</w:t>
      </w:r>
      <w:r>
        <w:rPr>
          <w:color w:val="231F20"/>
          <w:spacing w:val="-15"/>
          <w:sz w:val="19"/>
        </w:rPr>
        <w:t> </w:t>
      </w:r>
      <w:r>
        <w:rPr>
          <w:color w:val="231F20"/>
          <w:sz w:val="19"/>
        </w:rPr>
        <w:t>de</w:t>
      </w:r>
      <w:r>
        <w:rPr>
          <w:color w:val="231F20"/>
          <w:spacing w:val="-15"/>
          <w:sz w:val="19"/>
        </w:rPr>
        <w:t> </w:t>
      </w:r>
      <w:r>
        <w:rPr>
          <w:color w:val="231F20"/>
          <w:spacing w:val="-3"/>
          <w:sz w:val="19"/>
        </w:rPr>
        <w:t>esperma,</w:t>
      </w:r>
      <w:r>
        <w:rPr>
          <w:color w:val="231F20"/>
          <w:spacing w:val="-15"/>
          <w:sz w:val="19"/>
        </w:rPr>
        <w:t> </w:t>
      </w:r>
      <w:r>
        <w:rPr>
          <w:color w:val="231F20"/>
          <w:spacing w:val="-3"/>
          <w:sz w:val="19"/>
        </w:rPr>
        <w:t>admite</w:t>
      </w:r>
      <w:r>
        <w:rPr>
          <w:color w:val="231F20"/>
          <w:spacing w:val="-15"/>
          <w:sz w:val="19"/>
        </w:rPr>
        <w:t> </w:t>
      </w:r>
      <w:r>
        <w:rPr>
          <w:color w:val="231F20"/>
          <w:sz w:val="19"/>
        </w:rPr>
        <w:t>el</w:t>
      </w:r>
      <w:r>
        <w:rPr>
          <w:color w:val="231F20"/>
          <w:spacing w:val="-15"/>
          <w:sz w:val="19"/>
        </w:rPr>
        <w:t> </w:t>
      </w:r>
      <w:r>
        <w:rPr>
          <w:color w:val="231F20"/>
          <w:spacing w:val="-3"/>
          <w:sz w:val="19"/>
        </w:rPr>
        <w:t>derecho</w:t>
      </w:r>
      <w:r>
        <w:rPr>
          <w:color w:val="231F20"/>
          <w:spacing w:val="-15"/>
          <w:sz w:val="19"/>
        </w:rPr>
        <w:t> </w:t>
      </w:r>
      <w:r>
        <w:rPr>
          <w:color w:val="231F20"/>
          <w:sz w:val="19"/>
        </w:rPr>
        <w:t>a</w:t>
      </w:r>
      <w:r>
        <w:rPr>
          <w:color w:val="231F20"/>
          <w:spacing w:val="-15"/>
          <w:sz w:val="19"/>
        </w:rPr>
        <w:t> </w:t>
      </w:r>
      <w:r>
        <w:rPr>
          <w:color w:val="231F20"/>
          <w:spacing w:val="-3"/>
          <w:sz w:val="19"/>
        </w:rPr>
        <w:t>conocer </w:t>
      </w:r>
      <w:r>
        <w:rPr>
          <w:color w:val="231F20"/>
          <w:sz w:val="19"/>
        </w:rPr>
        <w:t>la</w:t>
      </w:r>
      <w:r>
        <w:rPr>
          <w:color w:val="231F20"/>
          <w:spacing w:val="-10"/>
          <w:sz w:val="19"/>
        </w:rPr>
        <w:t> </w:t>
      </w:r>
      <w:r>
        <w:rPr>
          <w:color w:val="231F20"/>
          <w:sz w:val="19"/>
        </w:rPr>
        <w:t>identidad</w:t>
      </w:r>
      <w:r>
        <w:rPr>
          <w:color w:val="231F20"/>
          <w:spacing w:val="-10"/>
          <w:sz w:val="19"/>
        </w:rPr>
        <w:t> </w:t>
      </w:r>
      <w:r>
        <w:rPr>
          <w:color w:val="231F20"/>
          <w:sz w:val="19"/>
        </w:rPr>
        <w:t>de</w:t>
      </w:r>
      <w:r>
        <w:rPr>
          <w:color w:val="231F20"/>
          <w:spacing w:val="-10"/>
          <w:sz w:val="19"/>
        </w:rPr>
        <w:t> </w:t>
      </w:r>
      <w:r>
        <w:rPr>
          <w:color w:val="231F20"/>
          <w:sz w:val="19"/>
        </w:rPr>
        <w:t>su</w:t>
      </w:r>
      <w:r>
        <w:rPr>
          <w:color w:val="231F20"/>
          <w:spacing w:val="-10"/>
          <w:sz w:val="19"/>
        </w:rPr>
        <w:t> </w:t>
      </w:r>
      <w:r>
        <w:rPr>
          <w:color w:val="231F20"/>
          <w:sz w:val="19"/>
        </w:rPr>
        <w:t>padre</w:t>
      </w:r>
      <w:r>
        <w:rPr>
          <w:color w:val="231F20"/>
          <w:spacing w:val="-10"/>
          <w:sz w:val="19"/>
        </w:rPr>
        <w:t> </w:t>
      </w:r>
      <w:r>
        <w:rPr>
          <w:color w:val="231F20"/>
          <w:sz w:val="19"/>
        </w:rPr>
        <w:t>biológico;</w:t>
      </w:r>
      <w:r>
        <w:rPr>
          <w:color w:val="231F20"/>
          <w:spacing w:val="-10"/>
          <w:sz w:val="19"/>
        </w:rPr>
        <w:t> </w:t>
      </w:r>
      <w:r>
        <w:rPr>
          <w:i/>
          <w:color w:val="231F20"/>
          <w:sz w:val="19"/>
        </w:rPr>
        <w:t>b)</w:t>
      </w:r>
      <w:r>
        <w:rPr>
          <w:i/>
          <w:color w:val="231F20"/>
          <w:spacing w:val="-10"/>
          <w:sz w:val="19"/>
        </w:rPr>
        <w:t> </w:t>
      </w:r>
      <w:r>
        <w:rPr>
          <w:color w:val="231F20"/>
          <w:sz w:val="19"/>
        </w:rPr>
        <w:t>La</w:t>
      </w:r>
      <w:r>
        <w:rPr>
          <w:color w:val="231F20"/>
          <w:spacing w:val="-10"/>
          <w:sz w:val="19"/>
        </w:rPr>
        <w:t> </w:t>
      </w:r>
      <w:r>
        <w:rPr>
          <w:color w:val="231F20"/>
          <w:sz w:val="19"/>
        </w:rPr>
        <w:t>segunda</w:t>
      </w:r>
      <w:r>
        <w:rPr>
          <w:color w:val="231F20"/>
          <w:spacing w:val="-10"/>
          <w:sz w:val="19"/>
        </w:rPr>
        <w:t> </w:t>
      </w:r>
      <w:r>
        <w:rPr>
          <w:color w:val="231F20"/>
          <w:sz w:val="19"/>
        </w:rPr>
        <w:t>corriente</w:t>
      </w:r>
      <w:r>
        <w:rPr>
          <w:color w:val="231F20"/>
          <w:spacing w:val="-10"/>
          <w:sz w:val="19"/>
        </w:rPr>
        <w:t> </w:t>
      </w:r>
      <w:r>
        <w:rPr>
          <w:color w:val="231F20"/>
          <w:spacing w:val="-3"/>
          <w:sz w:val="19"/>
        </w:rPr>
        <w:t>otorga</w:t>
      </w:r>
      <w:r>
        <w:rPr>
          <w:color w:val="231F20"/>
          <w:spacing w:val="-10"/>
          <w:sz w:val="19"/>
        </w:rPr>
        <w:t> </w:t>
      </w:r>
      <w:r>
        <w:rPr>
          <w:color w:val="231F20"/>
          <w:sz w:val="19"/>
        </w:rPr>
        <w:t>priori- dad</w:t>
      </w:r>
      <w:r>
        <w:rPr>
          <w:color w:val="231F20"/>
          <w:spacing w:val="-11"/>
          <w:sz w:val="19"/>
        </w:rPr>
        <w:t> </w:t>
      </w:r>
      <w:r>
        <w:rPr>
          <w:color w:val="231F20"/>
          <w:sz w:val="19"/>
        </w:rPr>
        <w:t>a</w:t>
      </w:r>
      <w:r>
        <w:rPr>
          <w:color w:val="231F20"/>
          <w:spacing w:val="-11"/>
          <w:sz w:val="19"/>
        </w:rPr>
        <w:t> </w:t>
      </w:r>
      <w:r>
        <w:rPr>
          <w:color w:val="231F20"/>
          <w:sz w:val="19"/>
        </w:rPr>
        <w:t>la</w:t>
      </w:r>
      <w:r>
        <w:rPr>
          <w:color w:val="231F20"/>
          <w:spacing w:val="-11"/>
          <w:sz w:val="19"/>
        </w:rPr>
        <w:t> </w:t>
      </w:r>
      <w:r>
        <w:rPr>
          <w:color w:val="231F20"/>
          <w:sz w:val="19"/>
        </w:rPr>
        <w:t>eficacia</w:t>
      </w:r>
      <w:r>
        <w:rPr>
          <w:color w:val="231F20"/>
          <w:spacing w:val="-11"/>
          <w:sz w:val="19"/>
        </w:rPr>
        <w:t> </w:t>
      </w:r>
      <w:r>
        <w:rPr>
          <w:color w:val="231F20"/>
          <w:sz w:val="19"/>
        </w:rPr>
        <w:t>de</w:t>
      </w:r>
      <w:r>
        <w:rPr>
          <w:color w:val="231F20"/>
          <w:spacing w:val="-11"/>
          <w:sz w:val="19"/>
        </w:rPr>
        <w:t> </w:t>
      </w:r>
      <w:r>
        <w:rPr>
          <w:color w:val="231F20"/>
          <w:sz w:val="19"/>
        </w:rPr>
        <w:t>las</w:t>
      </w:r>
      <w:r>
        <w:rPr>
          <w:color w:val="231F20"/>
          <w:spacing w:val="-11"/>
          <w:sz w:val="19"/>
        </w:rPr>
        <w:t> </w:t>
      </w:r>
      <w:r>
        <w:rPr>
          <w:color w:val="231F20"/>
          <w:sz w:val="19"/>
        </w:rPr>
        <w:t>técnicas,</w:t>
      </w:r>
      <w:r>
        <w:rPr>
          <w:color w:val="231F20"/>
          <w:spacing w:val="-11"/>
          <w:sz w:val="19"/>
        </w:rPr>
        <w:t> </w:t>
      </w:r>
      <w:r>
        <w:rPr>
          <w:color w:val="231F20"/>
          <w:sz w:val="19"/>
        </w:rPr>
        <w:t>a</w:t>
      </w:r>
      <w:r>
        <w:rPr>
          <w:color w:val="231F20"/>
          <w:spacing w:val="-11"/>
          <w:sz w:val="19"/>
        </w:rPr>
        <w:t> </w:t>
      </w:r>
      <w:r>
        <w:rPr>
          <w:color w:val="231F20"/>
          <w:sz w:val="19"/>
        </w:rPr>
        <w:t>la</w:t>
      </w:r>
      <w:r>
        <w:rPr>
          <w:color w:val="231F20"/>
          <w:spacing w:val="-11"/>
          <w:sz w:val="19"/>
        </w:rPr>
        <w:t> </w:t>
      </w:r>
      <w:r>
        <w:rPr>
          <w:color w:val="231F20"/>
          <w:sz w:val="19"/>
        </w:rPr>
        <w:t>intimidad</w:t>
      </w:r>
      <w:r>
        <w:rPr>
          <w:color w:val="231F20"/>
          <w:spacing w:val="-11"/>
          <w:sz w:val="19"/>
        </w:rPr>
        <w:t> </w:t>
      </w:r>
      <w:r>
        <w:rPr>
          <w:color w:val="231F20"/>
          <w:sz w:val="19"/>
        </w:rPr>
        <w:t>del</w:t>
      </w:r>
      <w:r>
        <w:rPr>
          <w:color w:val="231F20"/>
          <w:spacing w:val="-11"/>
          <w:sz w:val="19"/>
        </w:rPr>
        <w:t> </w:t>
      </w:r>
      <w:r>
        <w:rPr>
          <w:color w:val="231F20"/>
          <w:sz w:val="19"/>
        </w:rPr>
        <w:t>donante,</w:t>
      </w:r>
      <w:r>
        <w:rPr>
          <w:color w:val="231F20"/>
          <w:spacing w:val="-11"/>
          <w:sz w:val="19"/>
        </w:rPr>
        <w:t> </w:t>
      </w:r>
      <w:r>
        <w:rPr>
          <w:color w:val="231F20"/>
          <w:sz w:val="19"/>
        </w:rPr>
        <w:t>o</w:t>
      </w:r>
      <w:r>
        <w:rPr>
          <w:color w:val="231F20"/>
          <w:spacing w:val="-11"/>
          <w:sz w:val="19"/>
        </w:rPr>
        <w:t> </w:t>
      </w:r>
      <w:r>
        <w:rPr>
          <w:color w:val="231F20"/>
          <w:sz w:val="19"/>
        </w:rPr>
        <w:t>a</w:t>
      </w:r>
      <w:r>
        <w:rPr>
          <w:color w:val="231F20"/>
          <w:spacing w:val="-11"/>
          <w:sz w:val="19"/>
        </w:rPr>
        <w:t> </w:t>
      </w:r>
      <w:r>
        <w:rPr>
          <w:color w:val="231F20"/>
          <w:sz w:val="19"/>
        </w:rPr>
        <w:t>los</w:t>
      </w:r>
      <w:r>
        <w:rPr>
          <w:color w:val="231F20"/>
          <w:spacing w:val="-11"/>
          <w:sz w:val="19"/>
        </w:rPr>
        <w:t> </w:t>
      </w:r>
      <w:r>
        <w:rPr>
          <w:color w:val="231F20"/>
          <w:spacing w:val="-2"/>
          <w:sz w:val="19"/>
        </w:rPr>
        <w:t>deseos </w:t>
      </w:r>
      <w:r>
        <w:rPr>
          <w:color w:val="231F20"/>
          <w:sz w:val="19"/>
        </w:rPr>
        <w:t>de</w:t>
      </w:r>
      <w:r>
        <w:rPr>
          <w:color w:val="231F20"/>
          <w:spacing w:val="-12"/>
          <w:sz w:val="19"/>
        </w:rPr>
        <w:t> </w:t>
      </w:r>
      <w:r>
        <w:rPr>
          <w:color w:val="231F20"/>
          <w:sz w:val="19"/>
        </w:rPr>
        <w:t>los</w:t>
      </w:r>
      <w:r>
        <w:rPr>
          <w:color w:val="231F20"/>
          <w:spacing w:val="-13"/>
          <w:sz w:val="19"/>
        </w:rPr>
        <w:t> </w:t>
      </w:r>
      <w:r>
        <w:rPr>
          <w:color w:val="231F20"/>
          <w:spacing w:val="-3"/>
          <w:sz w:val="19"/>
        </w:rPr>
        <w:t>padres.</w:t>
      </w:r>
      <w:r>
        <w:rPr>
          <w:color w:val="231F20"/>
          <w:spacing w:val="-12"/>
          <w:sz w:val="19"/>
        </w:rPr>
        <w:t> </w:t>
      </w:r>
      <w:r>
        <w:rPr>
          <w:color w:val="231F20"/>
          <w:sz w:val="19"/>
        </w:rPr>
        <w:t>Los</w:t>
      </w:r>
      <w:r>
        <w:rPr>
          <w:color w:val="231F20"/>
          <w:spacing w:val="-13"/>
          <w:sz w:val="19"/>
        </w:rPr>
        <w:t> </w:t>
      </w:r>
      <w:r>
        <w:rPr>
          <w:color w:val="231F20"/>
          <w:spacing w:val="-3"/>
          <w:sz w:val="19"/>
        </w:rPr>
        <w:t>países</w:t>
      </w:r>
      <w:r>
        <w:rPr>
          <w:color w:val="231F20"/>
          <w:spacing w:val="-12"/>
          <w:sz w:val="19"/>
        </w:rPr>
        <w:t> </w:t>
      </w:r>
      <w:r>
        <w:rPr>
          <w:color w:val="231F20"/>
          <w:sz w:val="19"/>
        </w:rPr>
        <w:t>que</w:t>
      </w:r>
      <w:r>
        <w:rPr>
          <w:color w:val="231F20"/>
          <w:spacing w:val="-12"/>
          <w:sz w:val="19"/>
        </w:rPr>
        <w:t> </w:t>
      </w:r>
      <w:r>
        <w:rPr>
          <w:color w:val="231F20"/>
          <w:spacing w:val="-3"/>
          <w:sz w:val="19"/>
        </w:rPr>
        <w:t>optan</w:t>
      </w:r>
      <w:r>
        <w:rPr>
          <w:color w:val="231F20"/>
          <w:spacing w:val="-12"/>
          <w:sz w:val="19"/>
        </w:rPr>
        <w:t> </w:t>
      </w:r>
      <w:r>
        <w:rPr>
          <w:color w:val="231F20"/>
          <w:sz w:val="19"/>
        </w:rPr>
        <w:t>por</w:t>
      </w:r>
      <w:r>
        <w:rPr>
          <w:color w:val="231F20"/>
          <w:spacing w:val="-12"/>
          <w:sz w:val="19"/>
        </w:rPr>
        <w:t> </w:t>
      </w:r>
      <w:r>
        <w:rPr>
          <w:color w:val="231F20"/>
          <w:spacing w:val="-3"/>
          <w:sz w:val="19"/>
        </w:rPr>
        <w:t>esta</w:t>
      </w:r>
      <w:r>
        <w:rPr>
          <w:color w:val="231F20"/>
          <w:spacing w:val="-13"/>
          <w:sz w:val="19"/>
        </w:rPr>
        <w:t> </w:t>
      </w:r>
      <w:r>
        <w:rPr>
          <w:color w:val="231F20"/>
          <w:spacing w:val="-3"/>
          <w:sz w:val="19"/>
        </w:rPr>
        <w:t>dirección</w:t>
      </w:r>
      <w:r>
        <w:rPr>
          <w:color w:val="231F20"/>
          <w:spacing w:val="-12"/>
          <w:sz w:val="19"/>
        </w:rPr>
        <w:t> </w:t>
      </w:r>
      <w:r>
        <w:rPr>
          <w:color w:val="231F20"/>
          <w:sz w:val="19"/>
        </w:rPr>
        <w:t>no</w:t>
      </w:r>
      <w:r>
        <w:rPr>
          <w:color w:val="231F20"/>
          <w:spacing w:val="-12"/>
          <w:sz w:val="19"/>
        </w:rPr>
        <w:t> </w:t>
      </w:r>
      <w:r>
        <w:rPr>
          <w:color w:val="231F20"/>
          <w:spacing w:val="-3"/>
          <w:sz w:val="19"/>
        </w:rPr>
        <w:t>ponen</w:t>
      </w:r>
      <w:r>
        <w:rPr>
          <w:color w:val="231F20"/>
          <w:spacing w:val="-12"/>
          <w:sz w:val="19"/>
        </w:rPr>
        <w:t> </w:t>
      </w:r>
      <w:r>
        <w:rPr>
          <w:color w:val="231F20"/>
          <w:spacing w:val="-3"/>
          <w:sz w:val="19"/>
        </w:rPr>
        <w:t>obstáculos </w:t>
      </w:r>
      <w:r>
        <w:rPr>
          <w:color w:val="231F20"/>
          <w:sz w:val="19"/>
        </w:rPr>
        <w:t>a las </w:t>
      </w:r>
      <w:r>
        <w:rPr>
          <w:color w:val="231F20"/>
          <w:spacing w:val="-3"/>
          <w:sz w:val="19"/>
        </w:rPr>
        <w:t>técnicas heterólogas (con disociación entre padres biológicos </w:t>
      </w:r>
      <w:r>
        <w:rPr>
          <w:color w:val="231F20"/>
          <w:sz w:val="19"/>
        </w:rPr>
        <w:t>y </w:t>
      </w:r>
      <w:r>
        <w:rPr>
          <w:color w:val="231F20"/>
          <w:spacing w:val="-3"/>
          <w:sz w:val="19"/>
        </w:rPr>
        <w:t>lega- les),</w:t>
      </w:r>
      <w:r>
        <w:rPr>
          <w:color w:val="231F20"/>
          <w:spacing w:val="-10"/>
          <w:sz w:val="19"/>
        </w:rPr>
        <w:t> </w:t>
      </w:r>
      <w:r>
        <w:rPr>
          <w:color w:val="231F20"/>
          <w:sz w:val="19"/>
        </w:rPr>
        <w:t>y</w:t>
      </w:r>
      <w:r>
        <w:rPr>
          <w:color w:val="231F20"/>
          <w:spacing w:val="-10"/>
          <w:sz w:val="19"/>
        </w:rPr>
        <w:t> </w:t>
      </w:r>
      <w:r>
        <w:rPr>
          <w:color w:val="231F20"/>
          <w:sz w:val="19"/>
        </w:rPr>
        <w:t>no</w:t>
      </w:r>
      <w:r>
        <w:rPr>
          <w:color w:val="231F20"/>
          <w:spacing w:val="-10"/>
          <w:sz w:val="19"/>
        </w:rPr>
        <w:t> </w:t>
      </w:r>
      <w:r>
        <w:rPr>
          <w:color w:val="231F20"/>
          <w:spacing w:val="-3"/>
          <w:sz w:val="19"/>
        </w:rPr>
        <w:t>otorgan</w:t>
      </w:r>
      <w:r>
        <w:rPr>
          <w:color w:val="231F20"/>
          <w:spacing w:val="-10"/>
          <w:sz w:val="19"/>
        </w:rPr>
        <w:t> </w:t>
      </w:r>
      <w:r>
        <w:rPr>
          <w:color w:val="231F20"/>
          <w:sz w:val="19"/>
        </w:rPr>
        <w:t>al</w:t>
      </w:r>
      <w:r>
        <w:rPr>
          <w:color w:val="231F20"/>
          <w:spacing w:val="-10"/>
          <w:sz w:val="19"/>
        </w:rPr>
        <w:t> </w:t>
      </w:r>
      <w:r>
        <w:rPr>
          <w:color w:val="231F20"/>
          <w:spacing w:val="-3"/>
          <w:sz w:val="19"/>
        </w:rPr>
        <w:t>niño</w:t>
      </w:r>
      <w:r>
        <w:rPr>
          <w:color w:val="231F20"/>
          <w:spacing w:val="-10"/>
          <w:sz w:val="19"/>
        </w:rPr>
        <w:t> </w:t>
      </w:r>
      <w:r>
        <w:rPr>
          <w:color w:val="231F20"/>
          <w:sz w:val="19"/>
        </w:rPr>
        <w:t>el</w:t>
      </w:r>
      <w:r>
        <w:rPr>
          <w:color w:val="231F20"/>
          <w:spacing w:val="-10"/>
          <w:sz w:val="19"/>
        </w:rPr>
        <w:t> </w:t>
      </w:r>
      <w:r>
        <w:rPr>
          <w:color w:val="231F20"/>
          <w:spacing w:val="-3"/>
          <w:sz w:val="19"/>
        </w:rPr>
        <w:t>derecho</w:t>
      </w:r>
      <w:r>
        <w:rPr>
          <w:color w:val="231F20"/>
          <w:spacing w:val="-10"/>
          <w:sz w:val="19"/>
        </w:rPr>
        <w:t> </w:t>
      </w:r>
      <w:r>
        <w:rPr>
          <w:color w:val="231F20"/>
          <w:sz w:val="19"/>
        </w:rPr>
        <w:t>a</w:t>
      </w:r>
      <w:r>
        <w:rPr>
          <w:color w:val="231F20"/>
          <w:spacing w:val="-10"/>
          <w:sz w:val="19"/>
        </w:rPr>
        <w:t> </w:t>
      </w:r>
      <w:r>
        <w:rPr>
          <w:color w:val="231F20"/>
          <w:spacing w:val="-3"/>
          <w:sz w:val="19"/>
        </w:rPr>
        <w:t>conocer</w:t>
      </w:r>
      <w:r>
        <w:rPr>
          <w:color w:val="231F20"/>
          <w:spacing w:val="-10"/>
          <w:sz w:val="19"/>
        </w:rPr>
        <w:t> </w:t>
      </w:r>
      <w:r>
        <w:rPr>
          <w:color w:val="231F20"/>
          <w:sz w:val="19"/>
        </w:rPr>
        <w:t>la</w:t>
      </w:r>
      <w:r>
        <w:rPr>
          <w:color w:val="231F20"/>
          <w:spacing w:val="-10"/>
          <w:sz w:val="19"/>
        </w:rPr>
        <w:t> </w:t>
      </w:r>
      <w:r>
        <w:rPr>
          <w:color w:val="231F20"/>
          <w:spacing w:val="-3"/>
          <w:sz w:val="19"/>
        </w:rPr>
        <w:t>identidad</w:t>
      </w:r>
      <w:r>
        <w:rPr>
          <w:color w:val="231F20"/>
          <w:spacing w:val="-11"/>
          <w:sz w:val="19"/>
        </w:rPr>
        <w:t> </w:t>
      </w:r>
      <w:r>
        <w:rPr>
          <w:color w:val="231F20"/>
          <w:sz w:val="19"/>
        </w:rPr>
        <w:t>de</w:t>
      </w:r>
      <w:r>
        <w:rPr>
          <w:color w:val="231F20"/>
          <w:spacing w:val="-10"/>
          <w:sz w:val="19"/>
        </w:rPr>
        <w:t> </w:t>
      </w:r>
      <w:r>
        <w:rPr>
          <w:color w:val="231F20"/>
          <w:sz w:val="19"/>
        </w:rPr>
        <w:t>sus</w:t>
      </w:r>
      <w:r>
        <w:rPr>
          <w:color w:val="231F20"/>
          <w:spacing w:val="-10"/>
          <w:sz w:val="19"/>
        </w:rPr>
        <w:t> </w:t>
      </w:r>
      <w:r>
        <w:rPr>
          <w:color w:val="231F20"/>
          <w:spacing w:val="-3"/>
          <w:sz w:val="19"/>
        </w:rPr>
        <w:t>progeni- tores,</w:t>
      </w:r>
      <w:r>
        <w:rPr>
          <w:color w:val="231F20"/>
          <w:spacing w:val="-10"/>
          <w:sz w:val="19"/>
        </w:rPr>
        <w:t> </w:t>
      </w:r>
      <w:r>
        <w:rPr>
          <w:color w:val="231F20"/>
          <w:sz w:val="19"/>
        </w:rPr>
        <w:t>ya</w:t>
      </w:r>
      <w:r>
        <w:rPr>
          <w:color w:val="231F20"/>
          <w:spacing w:val="-10"/>
          <w:sz w:val="19"/>
        </w:rPr>
        <w:t> </w:t>
      </w:r>
      <w:r>
        <w:rPr>
          <w:color w:val="231F20"/>
          <w:sz w:val="19"/>
        </w:rPr>
        <w:t>que</w:t>
      </w:r>
      <w:r>
        <w:rPr>
          <w:color w:val="231F20"/>
          <w:spacing w:val="-10"/>
          <w:sz w:val="19"/>
        </w:rPr>
        <w:t> </w:t>
      </w:r>
      <w:r>
        <w:rPr>
          <w:color w:val="231F20"/>
          <w:spacing w:val="-3"/>
          <w:sz w:val="19"/>
        </w:rPr>
        <w:t>garantizan</w:t>
      </w:r>
      <w:r>
        <w:rPr>
          <w:color w:val="231F20"/>
          <w:spacing w:val="-10"/>
          <w:sz w:val="19"/>
        </w:rPr>
        <w:t> </w:t>
      </w:r>
      <w:r>
        <w:rPr>
          <w:color w:val="231F20"/>
          <w:sz w:val="19"/>
        </w:rPr>
        <w:t>el</w:t>
      </w:r>
      <w:r>
        <w:rPr>
          <w:color w:val="231F20"/>
          <w:spacing w:val="-10"/>
          <w:sz w:val="19"/>
        </w:rPr>
        <w:t> </w:t>
      </w:r>
      <w:r>
        <w:rPr>
          <w:color w:val="231F20"/>
          <w:spacing w:val="-3"/>
          <w:sz w:val="19"/>
        </w:rPr>
        <w:t>anonimato</w:t>
      </w:r>
      <w:r>
        <w:rPr>
          <w:color w:val="231F20"/>
          <w:spacing w:val="-10"/>
          <w:sz w:val="19"/>
        </w:rPr>
        <w:t> </w:t>
      </w:r>
      <w:r>
        <w:rPr>
          <w:color w:val="231F20"/>
          <w:spacing w:val="-3"/>
          <w:sz w:val="19"/>
        </w:rPr>
        <w:t>para</w:t>
      </w:r>
      <w:r>
        <w:rPr>
          <w:color w:val="231F20"/>
          <w:spacing w:val="-10"/>
          <w:sz w:val="19"/>
        </w:rPr>
        <w:t> </w:t>
      </w:r>
      <w:r>
        <w:rPr>
          <w:color w:val="231F20"/>
          <w:sz w:val="19"/>
        </w:rPr>
        <w:t>los</w:t>
      </w:r>
      <w:r>
        <w:rPr>
          <w:color w:val="231F20"/>
          <w:spacing w:val="-10"/>
          <w:sz w:val="19"/>
        </w:rPr>
        <w:t> </w:t>
      </w:r>
      <w:r>
        <w:rPr>
          <w:color w:val="231F20"/>
          <w:spacing w:val="-3"/>
          <w:sz w:val="19"/>
        </w:rPr>
        <w:t>donantes</w:t>
      </w:r>
      <w:r>
        <w:rPr>
          <w:color w:val="231F20"/>
          <w:spacing w:val="-10"/>
          <w:sz w:val="19"/>
        </w:rPr>
        <w:t> </w:t>
      </w:r>
      <w:r>
        <w:rPr>
          <w:color w:val="231F20"/>
          <w:sz w:val="19"/>
        </w:rPr>
        <w:t>de</w:t>
      </w:r>
      <w:r>
        <w:rPr>
          <w:color w:val="231F20"/>
          <w:spacing w:val="-10"/>
          <w:sz w:val="19"/>
        </w:rPr>
        <w:t> </w:t>
      </w:r>
      <w:r>
        <w:rPr>
          <w:color w:val="231F20"/>
          <w:spacing w:val="-3"/>
          <w:sz w:val="19"/>
        </w:rPr>
        <w:t>gametos.</w:t>
      </w:r>
      <w:r>
        <w:rPr>
          <w:color w:val="231F20"/>
          <w:spacing w:val="-10"/>
          <w:sz w:val="19"/>
        </w:rPr>
        <w:t> </w:t>
      </w:r>
      <w:r>
        <w:rPr>
          <w:color w:val="231F20"/>
          <w:spacing w:val="-3"/>
          <w:sz w:val="19"/>
        </w:rPr>
        <w:t>Orde- namientos</w:t>
      </w:r>
      <w:r>
        <w:rPr>
          <w:color w:val="231F20"/>
          <w:spacing w:val="-13"/>
          <w:sz w:val="19"/>
        </w:rPr>
        <w:t> </w:t>
      </w:r>
      <w:r>
        <w:rPr>
          <w:color w:val="231F20"/>
          <w:spacing w:val="-3"/>
          <w:sz w:val="19"/>
        </w:rPr>
        <w:t>cercanos</w:t>
      </w:r>
      <w:r>
        <w:rPr>
          <w:color w:val="231F20"/>
          <w:spacing w:val="-13"/>
          <w:sz w:val="19"/>
        </w:rPr>
        <w:t> </w:t>
      </w:r>
      <w:r>
        <w:rPr>
          <w:color w:val="231F20"/>
          <w:sz w:val="19"/>
        </w:rPr>
        <w:t>a</w:t>
      </w:r>
      <w:r>
        <w:rPr>
          <w:color w:val="231F20"/>
          <w:spacing w:val="-13"/>
          <w:sz w:val="19"/>
        </w:rPr>
        <w:t> </w:t>
      </w:r>
      <w:r>
        <w:rPr>
          <w:color w:val="231F20"/>
          <w:spacing w:val="-3"/>
          <w:sz w:val="19"/>
        </w:rPr>
        <w:t>esta</w:t>
      </w:r>
      <w:r>
        <w:rPr>
          <w:color w:val="231F20"/>
          <w:spacing w:val="-13"/>
          <w:sz w:val="19"/>
        </w:rPr>
        <w:t> </w:t>
      </w:r>
      <w:r>
        <w:rPr>
          <w:color w:val="231F20"/>
          <w:spacing w:val="-3"/>
          <w:sz w:val="19"/>
        </w:rPr>
        <w:t>posición</w:t>
      </w:r>
      <w:r>
        <w:rPr>
          <w:color w:val="231F20"/>
          <w:spacing w:val="-13"/>
          <w:sz w:val="19"/>
        </w:rPr>
        <w:t> </w:t>
      </w:r>
      <w:r>
        <w:rPr>
          <w:color w:val="231F20"/>
          <w:sz w:val="19"/>
        </w:rPr>
        <w:t>son</w:t>
      </w:r>
      <w:r>
        <w:rPr>
          <w:color w:val="231F20"/>
          <w:spacing w:val="-13"/>
          <w:sz w:val="19"/>
        </w:rPr>
        <w:t> </w:t>
      </w:r>
      <w:r>
        <w:rPr>
          <w:color w:val="231F20"/>
          <w:sz w:val="19"/>
        </w:rPr>
        <w:t>el</w:t>
      </w:r>
      <w:r>
        <w:rPr>
          <w:color w:val="231F20"/>
          <w:spacing w:val="-13"/>
          <w:sz w:val="19"/>
        </w:rPr>
        <w:t> </w:t>
      </w:r>
      <w:r>
        <w:rPr>
          <w:color w:val="231F20"/>
          <w:spacing w:val="-3"/>
          <w:sz w:val="19"/>
        </w:rPr>
        <w:t>español</w:t>
      </w:r>
      <w:r>
        <w:rPr>
          <w:color w:val="231F20"/>
          <w:spacing w:val="-13"/>
          <w:sz w:val="19"/>
        </w:rPr>
        <w:t> </w:t>
      </w:r>
      <w:r>
        <w:rPr>
          <w:color w:val="231F20"/>
          <w:sz w:val="19"/>
        </w:rPr>
        <w:t>y</w:t>
      </w:r>
      <w:r>
        <w:rPr>
          <w:color w:val="231F20"/>
          <w:spacing w:val="-13"/>
          <w:sz w:val="19"/>
        </w:rPr>
        <w:t> </w:t>
      </w:r>
      <w:r>
        <w:rPr>
          <w:color w:val="231F20"/>
          <w:sz w:val="19"/>
        </w:rPr>
        <w:t>el</w:t>
      </w:r>
      <w:r>
        <w:rPr>
          <w:color w:val="231F20"/>
          <w:spacing w:val="-13"/>
          <w:sz w:val="19"/>
        </w:rPr>
        <w:t> </w:t>
      </w:r>
      <w:r>
        <w:rPr>
          <w:color w:val="231F20"/>
          <w:spacing w:val="-3"/>
          <w:sz w:val="19"/>
        </w:rPr>
        <w:t>francés.</w:t>
      </w:r>
      <w:r>
        <w:rPr>
          <w:color w:val="231F20"/>
          <w:spacing w:val="-13"/>
          <w:sz w:val="19"/>
        </w:rPr>
        <w:t> </w:t>
      </w:r>
      <w:r>
        <w:rPr>
          <w:color w:val="231F20"/>
          <w:sz w:val="19"/>
        </w:rPr>
        <w:t>La</w:t>
      </w:r>
      <w:r>
        <w:rPr>
          <w:color w:val="231F20"/>
          <w:spacing w:val="-13"/>
          <w:sz w:val="19"/>
        </w:rPr>
        <w:t> </w:t>
      </w:r>
      <w:r>
        <w:rPr>
          <w:color w:val="231F20"/>
          <w:spacing w:val="-3"/>
          <w:sz w:val="19"/>
        </w:rPr>
        <w:t>posición </w:t>
      </w:r>
      <w:r>
        <w:rPr>
          <w:color w:val="231F20"/>
          <w:sz w:val="19"/>
        </w:rPr>
        <w:t>española</w:t>
      </w:r>
      <w:r>
        <w:rPr>
          <w:color w:val="231F20"/>
          <w:spacing w:val="-18"/>
          <w:sz w:val="19"/>
        </w:rPr>
        <w:t> </w:t>
      </w:r>
      <w:r>
        <w:rPr>
          <w:color w:val="231F20"/>
          <w:sz w:val="19"/>
        </w:rPr>
        <w:t>es</w:t>
      </w:r>
      <w:r>
        <w:rPr>
          <w:color w:val="231F20"/>
          <w:spacing w:val="-18"/>
          <w:sz w:val="19"/>
        </w:rPr>
        <w:t> </w:t>
      </w:r>
      <w:r>
        <w:rPr>
          <w:color w:val="231F20"/>
          <w:sz w:val="19"/>
        </w:rPr>
        <w:t>especialmente</w:t>
      </w:r>
      <w:r>
        <w:rPr>
          <w:color w:val="231F20"/>
          <w:spacing w:val="-18"/>
          <w:sz w:val="19"/>
        </w:rPr>
        <w:t> </w:t>
      </w:r>
      <w:r>
        <w:rPr>
          <w:color w:val="231F20"/>
          <w:sz w:val="19"/>
        </w:rPr>
        <w:t>paradigmática,</w:t>
      </w:r>
      <w:r>
        <w:rPr>
          <w:color w:val="231F20"/>
          <w:spacing w:val="-18"/>
          <w:sz w:val="19"/>
        </w:rPr>
        <w:t> </w:t>
      </w:r>
      <w:r>
        <w:rPr>
          <w:color w:val="231F20"/>
          <w:sz w:val="19"/>
        </w:rPr>
        <w:t>ya</w:t>
      </w:r>
      <w:r>
        <w:rPr>
          <w:color w:val="231F20"/>
          <w:spacing w:val="-18"/>
          <w:sz w:val="19"/>
        </w:rPr>
        <w:t> </w:t>
      </w:r>
      <w:r>
        <w:rPr>
          <w:color w:val="231F20"/>
          <w:sz w:val="19"/>
        </w:rPr>
        <w:t>que</w:t>
      </w:r>
      <w:r>
        <w:rPr>
          <w:color w:val="231F20"/>
          <w:spacing w:val="-18"/>
          <w:sz w:val="19"/>
        </w:rPr>
        <w:t> </w:t>
      </w:r>
      <w:r>
        <w:rPr>
          <w:color w:val="231F20"/>
          <w:sz w:val="19"/>
        </w:rPr>
        <w:t>nuestra</w:t>
      </w:r>
      <w:r>
        <w:rPr>
          <w:color w:val="231F20"/>
          <w:spacing w:val="-18"/>
          <w:sz w:val="19"/>
        </w:rPr>
        <w:t> </w:t>
      </w:r>
      <w:r>
        <w:rPr>
          <w:color w:val="231F20"/>
          <w:sz w:val="19"/>
        </w:rPr>
        <w:t>legislación</w:t>
      </w:r>
      <w:r>
        <w:rPr>
          <w:color w:val="231F20"/>
          <w:spacing w:val="-18"/>
          <w:sz w:val="19"/>
        </w:rPr>
        <w:t> </w:t>
      </w:r>
      <w:r>
        <w:rPr>
          <w:color w:val="231F20"/>
          <w:sz w:val="19"/>
        </w:rPr>
        <w:t>con- </w:t>
      </w:r>
      <w:r>
        <w:rPr>
          <w:color w:val="231F20"/>
          <w:spacing w:val="-3"/>
          <w:sz w:val="19"/>
        </w:rPr>
        <w:t>tiene</w:t>
      </w:r>
      <w:r>
        <w:rPr>
          <w:color w:val="231F20"/>
          <w:spacing w:val="-15"/>
          <w:sz w:val="19"/>
        </w:rPr>
        <w:t> </w:t>
      </w:r>
      <w:r>
        <w:rPr>
          <w:color w:val="231F20"/>
          <w:sz w:val="19"/>
        </w:rPr>
        <w:t>una</w:t>
      </w:r>
      <w:r>
        <w:rPr>
          <w:color w:val="231F20"/>
          <w:spacing w:val="-14"/>
          <w:sz w:val="19"/>
        </w:rPr>
        <w:t> </w:t>
      </w:r>
      <w:r>
        <w:rPr>
          <w:color w:val="231F20"/>
          <w:spacing w:val="-3"/>
          <w:sz w:val="19"/>
        </w:rPr>
        <w:t>regulación</w:t>
      </w:r>
      <w:r>
        <w:rPr>
          <w:color w:val="231F20"/>
          <w:spacing w:val="-14"/>
          <w:sz w:val="19"/>
        </w:rPr>
        <w:t> </w:t>
      </w:r>
      <w:r>
        <w:rPr>
          <w:color w:val="231F20"/>
          <w:spacing w:val="-3"/>
          <w:sz w:val="19"/>
        </w:rPr>
        <w:t>severa</w:t>
      </w:r>
      <w:r>
        <w:rPr>
          <w:color w:val="231F20"/>
          <w:spacing w:val="-14"/>
          <w:sz w:val="19"/>
        </w:rPr>
        <w:t> </w:t>
      </w:r>
      <w:r>
        <w:rPr>
          <w:color w:val="231F20"/>
          <w:sz w:val="19"/>
        </w:rPr>
        <w:t>del</w:t>
      </w:r>
      <w:r>
        <w:rPr>
          <w:color w:val="231F20"/>
          <w:spacing w:val="-14"/>
          <w:sz w:val="19"/>
        </w:rPr>
        <w:t> </w:t>
      </w:r>
      <w:r>
        <w:rPr>
          <w:color w:val="231F20"/>
          <w:spacing w:val="-3"/>
          <w:sz w:val="19"/>
        </w:rPr>
        <w:t>secreto</w:t>
      </w:r>
      <w:r>
        <w:rPr>
          <w:color w:val="231F20"/>
          <w:spacing w:val="-14"/>
          <w:sz w:val="19"/>
        </w:rPr>
        <w:t> </w:t>
      </w:r>
      <w:r>
        <w:rPr>
          <w:color w:val="231F20"/>
          <w:sz w:val="19"/>
        </w:rPr>
        <w:t>y</w:t>
      </w:r>
      <w:r>
        <w:rPr>
          <w:color w:val="231F20"/>
          <w:spacing w:val="-14"/>
          <w:sz w:val="19"/>
        </w:rPr>
        <w:t> </w:t>
      </w:r>
      <w:r>
        <w:rPr>
          <w:color w:val="231F20"/>
          <w:sz w:val="19"/>
        </w:rPr>
        <w:t>el</w:t>
      </w:r>
      <w:r>
        <w:rPr>
          <w:color w:val="231F20"/>
          <w:spacing w:val="-14"/>
          <w:sz w:val="19"/>
        </w:rPr>
        <w:t> </w:t>
      </w:r>
      <w:r>
        <w:rPr>
          <w:color w:val="231F20"/>
          <w:spacing w:val="-3"/>
          <w:sz w:val="19"/>
        </w:rPr>
        <w:t>anonimato,</w:t>
      </w:r>
      <w:r>
        <w:rPr>
          <w:color w:val="231F20"/>
          <w:spacing w:val="-15"/>
          <w:sz w:val="19"/>
        </w:rPr>
        <w:t> </w:t>
      </w:r>
      <w:r>
        <w:rPr>
          <w:color w:val="231F20"/>
          <w:spacing w:val="-3"/>
          <w:sz w:val="19"/>
        </w:rPr>
        <w:t>inmunizando</w:t>
      </w:r>
      <w:r>
        <w:rPr>
          <w:color w:val="231F20"/>
          <w:spacing w:val="-15"/>
          <w:sz w:val="19"/>
        </w:rPr>
        <w:t> </w:t>
      </w:r>
      <w:r>
        <w:rPr>
          <w:color w:val="231F20"/>
          <w:sz w:val="19"/>
        </w:rPr>
        <w:t>al</w:t>
      </w:r>
      <w:r>
        <w:rPr>
          <w:color w:val="231F20"/>
          <w:spacing w:val="-14"/>
          <w:sz w:val="19"/>
        </w:rPr>
        <w:t> </w:t>
      </w:r>
      <w:r>
        <w:rPr>
          <w:color w:val="231F20"/>
          <w:sz w:val="19"/>
        </w:rPr>
        <w:t>do- nante</w:t>
      </w:r>
      <w:r>
        <w:rPr>
          <w:color w:val="231F20"/>
          <w:spacing w:val="-8"/>
          <w:sz w:val="19"/>
        </w:rPr>
        <w:t> </w:t>
      </w:r>
      <w:r>
        <w:rPr>
          <w:color w:val="231F20"/>
          <w:sz w:val="19"/>
        </w:rPr>
        <w:t>de</w:t>
      </w:r>
      <w:r>
        <w:rPr>
          <w:color w:val="231F20"/>
          <w:spacing w:val="-8"/>
          <w:sz w:val="19"/>
        </w:rPr>
        <w:t> </w:t>
      </w:r>
      <w:r>
        <w:rPr>
          <w:color w:val="231F20"/>
          <w:sz w:val="19"/>
        </w:rPr>
        <w:t>las</w:t>
      </w:r>
      <w:r>
        <w:rPr>
          <w:color w:val="231F20"/>
          <w:spacing w:val="-8"/>
          <w:sz w:val="19"/>
        </w:rPr>
        <w:t> </w:t>
      </w:r>
      <w:r>
        <w:rPr>
          <w:color w:val="231F20"/>
          <w:sz w:val="19"/>
        </w:rPr>
        <w:t>acciones</w:t>
      </w:r>
      <w:r>
        <w:rPr>
          <w:color w:val="231F20"/>
          <w:spacing w:val="-8"/>
          <w:sz w:val="19"/>
        </w:rPr>
        <w:t> </w:t>
      </w:r>
      <w:r>
        <w:rPr>
          <w:color w:val="231F20"/>
          <w:sz w:val="19"/>
        </w:rPr>
        <w:t>de</w:t>
      </w:r>
      <w:r>
        <w:rPr>
          <w:color w:val="231F20"/>
          <w:spacing w:val="-8"/>
          <w:sz w:val="19"/>
        </w:rPr>
        <w:t> </w:t>
      </w:r>
      <w:r>
        <w:rPr>
          <w:color w:val="231F20"/>
          <w:sz w:val="19"/>
        </w:rPr>
        <w:t>reclamación</w:t>
      </w:r>
      <w:r>
        <w:rPr>
          <w:color w:val="231F20"/>
          <w:spacing w:val="-8"/>
          <w:sz w:val="19"/>
        </w:rPr>
        <w:t> </w:t>
      </w:r>
      <w:r>
        <w:rPr>
          <w:color w:val="231F20"/>
          <w:sz w:val="19"/>
        </w:rPr>
        <w:t>de</w:t>
      </w:r>
      <w:r>
        <w:rPr>
          <w:color w:val="231F20"/>
          <w:spacing w:val="-8"/>
          <w:sz w:val="19"/>
        </w:rPr>
        <w:t> </w:t>
      </w:r>
      <w:r>
        <w:rPr>
          <w:color w:val="231F20"/>
          <w:sz w:val="19"/>
        </w:rPr>
        <w:t>paternidad.</w:t>
      </w:r>
      <w:r>
        <w:rPr>
          <w:color w:val="231F20"/>
          <w:spacing w:val="-8"/>
          <w:sz w:val="19"/>
        </w:rPr>
        <w:t> </w:t>
      </w:r>
      <w:r>
        <w:rPr>
          <w:color w:val="231F20"/>
          <w:sz w:val="19"/>
        </w:rPr>
        <w:t>Por</w:t>
      </w:r>
      <w:r>
        <w:rPr>
          <w:color w:val="231F20"/>
          <w:spacing w:val="-8"/>
          <w:sz w:val="19"/>
        </w:rPr>
        <w:t> </w:t>
      </w:r>
      <w:r>
        <w:rPr>
          <w:color w:val="231F20"/>
          <w:sz w:val="19"/>
        </w:rPr>
        <w:t>ello,</w:t>
      </w:r>
      <w:r>
        <w:rPr>
          <w:color w:val="231F20"/>
          <w:spacing w:val="-8"/>
          <w:sz w:val="19"/>
        </w:rPr>
        <w:t> </w:t>
      </w:r>
      <w:r>
        <w:rPr>
          <w:color w:val="231F20"/>
          <w:sz w:val="19"/>
        </w:rPr>
        <w:t>regula</w:t>
      </w:r>
      <w:r>
        <w:rPr>
          <w:color w:val="231F20"/>
          <w:spacing w:val="-8"/>
          <w:sz w:val="19"/>
        </w:rPr>
        <w:t> </w:t>
      </w:r>
      <w:r>
        <w:rPr>
          <w:color w:val="231F20"/>
          <w:sz w:val="19"/>
        </w:rPr>
        <w:t>esta </w:t>
      </w:r>
      <w:r>
        <w:rPr>
          <w:color w:val="231F20"/>
          <w:spacing w:val="-3"/>
          <w:sz w:val="19"/>
        </w:rPr>
        <w:t>cuestión</w:t>
      </w:r>
      <w:r>
        <w:rPr>
          <w:color w:val="231F20"/>
          <w:spacing w:val="-8"/>
          <w:sz w:val="19"/>
        </w:rPr>
        <w:t> </w:t>
      </w:r>
      <w:r>
        <w:rPr>
          <w:color w:val="231F20"/>
          <w:sz w:val="19"/>
        </w:rPr>
        <w:t>tan</w:t>
      </w:r>
      <w:r>
        <w:rPr>
          <w:color w:val="231F20"/>
          <w:spacing w:val="-7"/>
          <w:sz w:val="19"/>
        </w:rPr>
        <w:t> </w:t>
      </w:r>
      <w:r>
        <w:rPr>
          <w:color w:val="231F20"/>
          <w:spacing w:val="-3"/>
          <w:sz w:val="19"/>
        </w:rPr>
        <w:t>delicada</w:t>
      </w:r>
      <w:r>
        <w:rPr>
          <w:color w:val="231F20"/>
          <w:spacing w:val="-7"/>
          <w:sz w:val="19"/>
        </w:rPr>
        <w:t> </w:t>
      </w:r>
      <w:r>
        <w:rPr>
          <w:color w:val="231F20"/>
          <w:sz w:val="19"/>
        </w:rPr>
        <w:t>sin</w:t>
      </w:r>
      <w:r>
        <w:rPr>
          <w:color w:val="231F20"/>
          <w:spacing w:val="-7"/>
          <w:sz w:val="19"/>
        </w:rPr>
        <w:t> </w:t>
      </w:r>
      <w:r>
        <w:rPr>
          <w:color w:val="231F20"/>
          <w:spacing w:val="-3"/>
          <w:sz w:val="19"/>
        </w:rPr>
        <w:t>tener</w:t>
      </w:r>
      <w:r>
        <w:rPr>
          <w:color w:val="231F20"/>
          <w:spacing w:val="-7"/>
          <w:sz w:val="19"/>
        </w:rPr>
        <w:t> </w:t>
      </w:r>
      <w:r>
        <w:rPr>
          <w:color w:val="231F20"/>
          <w:sz w:val="19"/>
        </w:rPr>
        <w:t>en</w:t>
      </w:r>
      <w:r>
        <w:rPr>
          <w:color w:val="231F20"/>
          <w:spacing w:val="-7"/>
          <w:sz w:val="19"/>
        </w:rPr>
        <w:t> </w:t>
      </w:r>
      <w:r>
        <w:rPr>
          <w:color w:val="231F20"/>
          <w:spacing w:val="-3"/>
          <w:sz w:val="19"/>
        </w:rPr>
        <w:t>cuenta</w:t>
      </w:r>
      <w:r>
        <w:rPr>
          <w:color w:val="231F20"/>
          <w:spacing w:val="-7"/>
          <w:sz w:val="19"/>
        </w:rPr>
        <w:t> </w:t>
      </w:r>
      <w:r>
        <w:rPr>
          <w:color w:val="231F20"/>
          <w:sz w:val="19"/>
        </w:rPr>
        <w:t>las</w:t>
      </w:r>
      <w:r>
        <w:rPr>
          <w:color w:val="231F20"/>
          <w:spacing w:val="-7"/>
          <w:sz w:val="19"/>
        </w:rPr>
        <w:t> </w:t>
      </w:r>
      <w:r>
        <w:rPr>
          <w:color w:val="231F20"/>
          <w:spacing w:val="-3"/>
          <w:sz w:val="19"/>
        </w:rPr>
        <w:t>consecuencias</w:t>
      </w:r>
      <w:r>
        <w:rPr>
          <w:color w:val="231F20"/>
          <w:spacing w:val="-8"/>
          <w:sz w:val="19"/>
        </w:rPr>
        <w:t> </w:t>
      </w:r>
      <w:r>
        <w:rPr>
          <w:color w:val="231F20"/>
          <w:sz w:val="19"/>
        </w:rPr>
        <w:t>que</w:t>
      </w:r>
      <w:r>
        <w:rPr>
          <w:color w:val="231F20"/>
          <w:spacing w:val="-7"/>
          <w:sz w:val="19"/>
        </w:rPr>
        <w:t> </w:t>
      </w:r>
      <w:r>
        <w:rPr>
          <w:color w:val="231F20"/>
          <w:sz w:val="19"/>
        </w:rPr>
        <w:t>el</w:t>
      </w:r>
      <w:r>
        <w:rPr>
          <w:color w:val="231F20"/>
          <w:spacing w:val="-7"/>
          <w:sz w:val="19"/>
        </w:rPr>
        <w:t> </w:t>
      </w:r>
      <w:r>
        <w:rPr>
          <w:color w:val="231F20"/>
          <w:spacing w:val="-3"/>
          <w:sz w:val="19"/>
        </w:rPr>
        <w:t>secreto, </w:t>
      </w:r>
      <w:r>
        <w:rPr>
          <w:color w:val="231F20"/>
          <w:sz w:val="19"/>
        </w:rPr>
        <w:t>o</w:t>
      </w:r>
      <w:r>
        <w:rPr>
          <w:color w:val="231F20"/>
          <w:spacing w:val="-7"/>
          <w:sz w:val="19"/>
        </w:rPr>
        <w:t> </w:t>
      </w:r>
      <w:r>
        <w:rPr>
          <w:color w:val="231F20"/>
          <w:sz w:val="19"/>
        </w:rPr>
        <w:t>el</w:t>
      </w:r>
      <w:r>
        <w:rPr>
          <w:color w:val="231F20"/>
          <w:spacing w:val="-7"/>
          <w:sz w:val="19"/>
        </w:rPr>
        <w:t> </w:t>
      </w:r>
      <w:r>
        <w:rPr>
          <w:color w:val="231F20"/>
          <w:sz w:val="19"/>
        </w:rPr>
        <w:t>desconocimiento,</w:t>
      </w:r>
      <w:r>
        <w:rPr>
          <w:color w:val="231F20"/>
          <w:spacing w:val="-7"/>
          <w:sz w:val="19"/>
        </w:rPr>
        <w:t> </w:t>
      </w:r>
      <w:r>
        <w:rPr>
          <w:color w:val="231F20"/>
          <w:sz w:val="19"/>
        </w:rPr>
        <w:t>puede</w:t>
      </w:r>
      <w:r>
        <w:rPr>
          <w:color w:val="231F20"/>
          <w:spacing w:val="-7"/>
          <w:sz w:val="19"/>
        </w:rPr>
        <w:t> </w:t>
      </w:r>
      <w:r>
        <w:rPr>
          <w:color w:val="231F20"/>
          <w:sz w:val="19"/>
        </w:rPr>
        <w:t>tener</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7"/>
          <w:sz w:val="19"/>
        </w:rPr>
        <w:t> </w:t>
      </w:r>
      <w:r>
        <w:rPr>
          <w:color w:val="231F20"/>
          <w:sz w:val="19"/>
        </w:rPr>
        <w:t>futuro</w:t>
      </w:r>
      <w:r>
        <w:rPr>
          <w:color w:val="231F20"/>
          <w:spacing w:val="-7"/>
          <w:sz w:val="19"/>
        </w:rPr>
        <w:t> </w:t>
      </w:r>
      <w:r>
        <w:rPr>
          <w:color w:val="231F20"/>
          <w:sz w:val="19"/>
        </w:rPr>
        <w:t>para</w:t>
      </w:r>
      <w:r>
        <w:rPr>
          <w:color w:val="231F20"/>
          <w:spacing w:val="-7"/>
          <w:sz w:val="19"/>
        </w:rPr>
        <w:t> </w:t>
      </w:r>
      <w:r>
        <w:rPr>
          <w:color w:val="231F20"/>
          <w:sz w:val="19"/>
        </w:rPr>
        <w:t>la</w:t>
      </w:r>
      <w:r>
        <w:rPr>
          <w:color w:val="231F20"/>
          <w:spacing w:val="-7"/>
          <w:sz w:val="19"/>
        </w:rPr>
        <w:t> </w:t>
      </w:r>
      <w:r>
        <w:rPr>
          <w:color w:val="231F20"/>
          <w:sz w:val="19"/>
        </w:rPr>
        <w:t>persona.</w:t>
      </w:r>
      <w:r>
        <w:rPr>
          <w:color w:val="231F20"/>
          <w:spacing w:val="-16"/>
          <w:sz w:val="19"/>
        </w:rPr>
        <w:t> </w:t>
      </w:r>
      <w:r>
        <w:rPr>
          <w:color w:val="231F20"/>
          <w:sz w:val="19"/>
        </w:rPr>
        <w:t>Además, ello</w:t>
      </w:r>
      <w:r>
        <w:rPr>
          <w:color w:val="231F20"/>
          <w:spacing w:val="-14"/>
          <w:sz w:val="19"/>
        </w:rPr>
        <w:t> </w:t>
      </w:r>
      <w:r>
        <w:rPr>
          <w:color w:val="231F20"/>
          <w:sz w:val="19"/>
        </w:rPr>
        <w:t>implica</w:t>
      </w:r>
      <w:r>
        <w:rPr>
          <w:color w:val="231F20"/>
          <w:spacing w:val="-15"/>
          <w:sz w:val="19"/>
        </w:rPr>
        <w:t> </w:t>
      </w:r>
      <w:r>
        <w:rPr>
          <w:color w:val="231F20"/>
          <w:sz w:val="19"/>
        </w:rPr>
        <w:t>una</w:t>
      </w:r>
      <w:r>
        <w:rPr>
          <w:color w:val="231F20"/>
          <w:spacing w:val="-14"/>
          <w:sz w:val="19"/>
        </w:rPr>
        <w:t> </w:t>
      </w:r>
      <w:r>
        <w:rPr>
          <w:color w:val="231F20"/>
          <w:sz w:val="19"/>
        </w:rPr>
        <w:t>clara</w:t>
      </w:r>
      <w:r>
        <w:rPr>
          <w:color w:val="231F20"/>
          <w:spacing w:val="-14"/>
          <w:sz w:val="19"/>
        </w:rPr>
        <w:t> </w:t>
      </w:r>
      <w:r>
        <w:rPr>
          <w:color w:val="231F20"/>
          <w:sz w:val="19"/>
        </w:rPr>
        <w:t>discriminación</w:t>
      </w:r>
      <w:r>
        <w:rPr>
          <w:color w:val="231F20"/>
          <w:spacing w:val="-14"/>
          <w:sz w:val="19"/>
        </w:rPr>
        <w:t> </w:t>
      </w:r>
      <w:r>
        <w:rPr>
          <w:color w:val="231F20"/>
          <w:sz w:val="19"/>
        </w:rPr>
        <w:t>respecto</w:t>
      </w:r>
      <w:r>
        <w:rPr>
          <w:color w:val="231F20"/>
          <w:spacing w:val="-14"/>
          <w:sz w:val="19"/>
        </w:rPr>
        <w:t> </w:t>
      </w:r>
      <w:r>
        <w:rPr>
          <w:color w:val="231F20"/>
          <w:sz w:val="19"/>
        </w:rPr>
        <w:t>a</w:t>
      </w:r>
      <w:r>
        <w:rPr>
          <w:color w:val="231F20"/>
          <w:spacing w:val="-14"/>
          <w:sz w:val="19"/>
        </w:rPr>
        <w:t> </w:t>
      </w:r>
      <w:r>
        <w:rPr>
          <w:color w:val="231F20"/>
          <w:sz w:val="19"/>
        </w:rPr>
        <w:t>la</w:t>
      </w:r>
      <w:r>
        <w:rPr>
          <w:color w:val="231F20"/>
          <w:spacing w:val="-14"/>
          <w:sz w:val="19"/>
        </w:rPr>
        <w:t> </w:t>
      </w:r>
      <w:r>
        <w:rPr>
          <w:color w:val="231F20"/>
          <w:sz w:val="19"/>
        </w:rPr>
        <w:t>posibilidad</w:t>
      </w:r>
      <w:r>
        <w:rPr>
          <w:color w:val="231F20"/>
          <w:spacing w:val="-14"/>
          <w:sz w:val="19"/>
        </w:rPr>
        <w:t> </w:t>
      </w:r>
      <w:r>
        <w:rPr>
          <w:color w:val="231F20"/>
          <w:sz w:val="19"/>
        </w:rPr>
        <w:t>de</w:t>
      </w:r>
      <w:r>
        <w:rPr>
          <w:color w:val="231F20"/>
          <w:spacing w:val="-14"/>
          <w:sz w:val="19"/>
        </w:rPr>
        <w:t> </w:t>
      </w:r>
      <w:r>
        <w:rPr>
          <w:color w:val="231F20"/>
          <w:sz w:val="19"/>
        </w:rPr>
        <w:t>investi- gar</w:t>
      </w:r>
      <w:r>
        <w:rPr>
          <w:color w:val="231F20"/>
          <w:spacing w:val="-10"/>
          <w:sz w:val="19"/>
        </w:rPr>
        <w:t> </w:t>
      </w:r>
      <w:r>
        <w:rPr>
          <w:color w:val="231F20"/>
          <w:sz w:val="19"/>
        </w:rPr>
        <w:t>la</w:t>
      </w:r>
      <w:r>
        <w:rPr>
          <w:color w:val="231F20"/>
          <w:spacing w:val="-10"/>
          <w:sz w:val="19"/>
        </w:rPr>
        <w:t> </w:t>
      </w:r>
      <w:r>
        <w:rPr>
          <w:color w:val="231F20"/>
          <w:spacing w:val="-3"/>
          <w:sz w:val="19"/>
        </w:rPr>
        <w:t>paternidad</w:t>
      </w:r>
      <w:r>
        <w:rPr>
          <w:color w:val="231F20"/>
          <w:spacing w:val="-10"/>
          <w:sz w:val="19"/>
        </w:rPr>
        <w:t> </w:t>
      </w:r>
      <w:r>
        <w:rPr>
          <w:color w:val="231F20"/>
          <w:sz w:val="19"/>
        </w:rPr>
        <w:t>en</w:t>
      </w:r>
      <w:r>
        <w:rPr>
          <w:color w:val="231F20"/>
          <w:spacing w:val="-10"/>
          <w:sz w:val="19"/>
        </w:rPr>
        <w:t> </w:t>
      </w:r>
      <w:r>
        <w:rPr>
          <w:color w:val="231F20"/>
          <w:sz w:val="19"/>
        </w:rPr>
        <w:t>los</w:t>
      </w:r>
      <w:r>
        <w:rPr>
          <w:color w:val="231F20"/>
          <w:spacing w:val="-10"/>
          <w:sz w:val="19"/>
        </w:rPr>
        <w:t> </w:t>
      </w:r>
      <w:r>
        <w:rPr>
          <w:color w:val="231F20"/>
          <w:spacing w:val="-3"/>
          <w:sz w:val="19"/>
        </w:rPr>
        <w:t>casos</w:t>
      </w:r>
      <w:r>
        <w:rPr>
          <w:color w:val="231F20"/>
          <w:spacing w:val="-10"/>
          <w:sz w:val="19"/>
        </w:rPr>
        <w:t> </w:t>
      </w:r>
      <w:r>
        <w:rPr>
          <w:color w:val="231F20"/>
          <w:sz w:val="19"/>
        </w:rPr>
        <w:t>de</w:t>
      </w:r>
      <w:r>
        <w:rPr>
          <w:color w:val="231F20"/>
          <w:spacing w:val="-10"/>
          <w:sz w:val="19"/>
        </w:rPr>
        <w:t> </w:t>
      </w:r>
      <w:r>
        <w:rPr>
          <w:color w:val="231F20"/>
          <w:spacing w:val="-3"/>
          <w:sz w:val="19"/>
        </w:rPr>
        <w:t>filiación</w:t>
      </w:r>
      <w:r>
        <w:rPr>
          <w:color w:val="231F20"/>
          <w:spacing w:val="-10"/>
          <w:sz w:val="19"/>
        </w:rPr>
        <w:t> </w:t>
      </w:r>
      <w:r>
        <w:rPr>
          <w:color w:val="231F20"/>
          <w:spacing w:val="-3"/>
          <w:sz w:val="19"/>
        </w:rPr>
        <w:t>natural</w:t>
      </w:r>
      <w:r>
        <w:rPr>
          <w:color w:val="231F20"/>
          <w:spacing w:val="-10"/>
          <w:sz w:val="19"/>
        </w:rPr>
        <w:t> </w:t>
      </w:r>
      <w:r>
        <w:rPr>
          <w:color w:val="231F20"/>
          <w:sz w:val="19"/>
        </w:rPr>
        <w:t>o</w:t>
      </w:r>
      <w:r>
        <w:rPr>
          <w:color w:val="231F20"/>
          <w:spacing w:val="-10"/>
          <w:sz w:val="19"/>
        </w:rPr>
        <w:t> </w:t>
      </w:r>
      <w:r>
        <w:rPr>
          <w:color w:val="231F20"/>
          <w:spacing w:val="-3"/>
          <w:sz w:val="19"/>
        </w:rPr>
        <w:t>adopción.</w:t>
      </w:r>
      <w:r>
        <w:rPr>
          <w:color w:val="231F20"/>
          <w:spacing w:val="-11"/>
          <w:sz w:val="19"/>
        </w:rPr>
        <w:t> </w:t>
      </w:r>
      <w:r>
        <w:rPr>
          <w:i/>
          <w:color w:val="231F20"/>
          <w:sz w:val="19"/>
        </w:rPr>
        <w:t>3</w:t>
      </w:r>
      <w:r>
        <w:rPr>
          <w:color w:val="231F20"/>
          <w:sz w:val="19"/>
        </w:rPr>
        <w:t>.</w:t>
      </w:r>
      <w:r>
        <w:rPr>
          <w:color w:val="231F20"/>
          <w:spacing w:val="-10"/>
          <w:sz w:val="19"/>
        </w:rPr>
        <w:t> </w:t>
      </w:r>
      <w:r>
        <w:rPr>
          <w:color w:val="231F20"/>
          <w:spacing w:val="-3"/>
          <w:sz w:val="19"/>
        </w:rPr>
        <w:t>Derecho</w:t>
      </w:r>
      <w:r>
        <w:rPr>
          <w:color w:val="231F20"/>
          <w:spacing w:val="-10"/>
          <w:sz w:val="19"/>
        </w:rPr>
        <w:t> </w:t>
      </w:r>
      <w:r>
        <w:rPr>
          <w:color w:val="231F20"/>
          <w:sz w:val="19"/>
        </w:rPr>
        <w:t>a </w:t>
      </w:r>
      <w:r>
        <w:rPr>
          <w:color w:val="231F20"/>
          <w:spacing w:val="-3"/>
          <w:sz w:val="19"/>
        </w:rPr>
        <w:t>acceder</w:t>
      </w:r>
      <w:r>
        <w:rPr>
          <w:color w:val="231F20"/>
          <w:spacing w:val="-12"/>
          <w:sz w:val="19"/>
        </w:rPr>
        <w:t> </w:t>
      </w:r>
      <w:r>
        <w:rPr>
          <w:color w:val="231F20"/>
          <w:sz w:val="19"/>
        </w:rPr>
        <w:t>a</w:t>
      </w:r>
      <w:r>
        <w:rPr>
          <w:color w:val="231F20"/>
          <w:spacing w:val="-12"/>
          <w:sz w:val="19"/>
        </w:rPr>
        <w:t> </w:t>
      </w:r>
      <w:r>
        <w:rPr>
          <w:color w:val="231F20"/>
          <w:sz w:val="19"/>
        </w:rPr>
        <w:t>los</w:t>
      </w:r>
      <w:r>
        <w:rPr>
          <w:color w:val="231F20"/>
          <w:spacing w:val="-12"/>
          <w:sz w:val="19"/>
        </w:rPr>
        <w:t> </w:t>
      </w:r>
      <w:r>
        <w:rPr>
          <w:color w:val="231F20"/>
          <w:spacing w:val="-3"/>
          <w:sz w:val="19"/>
        </w:rPr>
        <w:t>datos</w:t>
      </w:r>
      <w:r>
        <w:rPr>
          <w:color w:val="231F20"/>
          <w:spacing w:val="-12"/>
          <w:sz w:val="19"/>
        </w:rPr>
        <w:t> </w:t>
      </w:r>
      <w:r>
        <w:rPr>
          <w:color w:val="231F20"/>
          <w:sz w:val="19"/>
        </w:rPr>
        <w:t>de</w:t>
      </w:r>
      <w:r>
        <w:rPr>
          <w:color w:val="231F20"/>
          <w:spacing w:val="-12"/>
          <w:sz w:val="19"/>
        </w:rPr>
        <w:t> </w:t>
      </w:r>
      <w:r>
        <w:rPr>
          <w:color w:val="231F20"/>
          <w:sz w:val="19"/>
        </w:rPr>
        <w:t>la</w:t>
      </w:r>
      <w:r>
        <w:rPr>
          <w:color w:val="231F20"/>
          <w:spacing w:val="-12"/>
          <w:sz w:val="19"/>
        </w:rPr>
        <w:t> </w:t>
      </w:r>
      <w:r>
        <w:rPr>
          <w:color w:val="231F20"/>
          <w:spacing w:val="-3"/>
          <w:sz w:val="19"/>
        </w:rPr>
        <w:t>filiación,</w:t>
      </w:r>
      <w:r>
        <w:rPr>
          <w:color w:val="231F20"/>
          <w:spacing w:val="-12"/>
          <w:sz w:val="19"/>
        </w:rPr>
        <w:t> </w:t>
      </w:r>
      <w:r>
        <w:rPr>
          <w:color w:val="231F20"/>
          <w:spacing w:val="-3"/>
          <w:sz w:val="19"/>
        </w:rPr>
        <w:t>especialmente</w:t>
      </w:r>
      <w:r>
        <w:rPr>
          <w:color w:val="231F20"/>
          <w:spacing w:val="-12"/>
          <w:sz w:val="19"/>
        </w:rPr>
        <w:t> </w:t>
      </w:r>
      <w:r>
        <w:rPr>
          <w:color w:val="231F20"/>
          <w:sz w:val="19"/>
        </w:rPr>
        <w:t>en</w:t>
      </w:r>
      <w:r>
        <w:rPr>
          <w:color w:val="231F20"/>
          <w:spacing w:val="-12"/>
          <w:sz w:val="19"/>
        </w:rPr>
        <w:t> </w:t>
      </w:r>
      <w:r>
        <w:rPr>
          <w:color w:val="231F20"/>
          <w:sz w:val="19"/>
        </w:rPr>
        <w:t>los</w:t>
      </w:r>
      <w:r>
        <w:rPr>
          <w:color w:val="231F20"/>
          <w:spacing w:val="-12"/>
          <w:sz w:val="19"/>
        </w:rPr>
        <w:t> </w:t>
      </w:r>
      <w:r>
        <w:rPr>
          <w:color w:val="231F20"/>
          <w:spacing w:val="-3"/>
          <w:sz w:val="19"/>
        </w:rPr>
        <w:t>supuestos</w:t>
      </w:r>
      <w:r>
        <w:rPr>
          <w:color w:val="231F20"/>
          <w:spacing w:val="-12"/>
          <w:sz w:val="19"/>
        </w:rPr>
        <w:t> </w:t>
      </w:r>
      <w:r>
        <w:rPr>
          <w:color w:val="231F20"/>
          <w:sz w:val="19"/>
        </w:rPr>
        <w:t>de</w:t>
      </w:r>
      <w:r>
        <w:rPr>
          <w:color w:val="231F20"/>
          <w:spacing w:val="-12"/>
          <w:sz w:val="19"/>
        </w:rPr>
        <w:t> </w:t>
      </w:r>
      <w:r>
        <w:rPr>
          <w:color w:val="231F20"/>
          <w:spacing w:val="-3"/>
          <w:sz w:val="19"/>
        </w:rPr>
        <w:t>adop- ción.</w:t>
      </w:r>
      <w:r>
        <w:rPr>
          <w:color w:val="231F20"/>
          <w:spacing w:val="-10"/>
          <w:sz w:val="19"/>
        </w:rPr>
        <w:t> </w:t>
      </w:r>
      <w:r>
        <w:rPr>
          <w:i/>
          <w:color w:val="231F20"/>
          <w:sz w:val="19"/>
        </w:rPr>
        <w:t>4</w:t>
      </w:r>
      <w:r>
        <w:rPr>
          <w:color w:val="231F20"/>
          <w:sz w:val="19"/>
        </w:rPr>
        <w:t>.</w:t>
      </w:r>
      <w:r>
        <w:rPr>
          <w:color w:val="231F20"/>
          <w:spacing w:val="-10"/>
          <w:sz w:val="19"/>
        </w:rPr>
        <w:t> </w:t>
      </w:r>
      <w:r>
        <w:rPr>
          <w:color w:val="231F20"/>
          <w:spacing w:val="-3"/>
          <w:sz w:val="19"/>
        </w:rPr>
        <w:t>Derecho</w:t>
      </w:r>
      <w:r>
        <w:rPr>
          <w:color w:val="231F20"/>
          <w:spacing w:val="-9"/>
          <w:sz w:val="19"/>
        </w:rPr>
        <w:t> </w:t>
      </w:r>
      <w:r>
        <w:rPr>
          <w:color w:val="231F20"/>
          <w:sz w:val="19"/>
        </w:rPr>
        <w:t>a</w:t>
      </w:r>
      <w:r>
        <w:rPr>
          <w:color w:val="231F20"/>
          <w:spacing w:val="-10"/>
          <w:sz w:val="19"/>
        </w:rPr>
        <w:t> </w:t>
      </w:r>
      <w:r>
        <w:rPr>
          <w:color w:val="231F20"/>
          <w:sz w:val="19"/>
        </w:rPr>
        <w:t>la</w:t>
      </w:r>
      <w:r>
        <w:rPr>
          <w:color w:val="231F20"/>
          <w:spacing w:val="-10"/>
          <w:sz w:val="19"/>
        </w:rPr>
        <w:t> </w:t>
      </w:r>
      <w:r>
        <w:rPr>
          <w:color w:val="231F20"/>
          <w:spacing w:val="-3"/>
          <w:sz w:val="19"/>
        </w:rPr>
        <w:t>investigación</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pacing w:val="-3"/>
          <w:sz w:val="19"/>
        </w:rPr>
        <w:t>paternidad</w:t>
      </w:r>
      <w:r>
        <w:rPr>
          <w:color w:val="231F20"/>
          <w:spacing w:val="-10"/>
          <w:sz w:val="19"/>
        </w:rPr>
        <w:t> </w:t>
      </w:r>
      <w:r>
        <w:rPr>
          <w:color w:val="231F20"/>
          <w:spacing w:val="-3"/>
          <w:sz w:val="19"/>
        </w:rPr>
        <w:t>(Romeo,</w:t>
      </w:r>
      <w:r>
        <w:rPr>
          <w:color w:val="231F20"/>
          <w:spacing w:val="-10"/>
          <w:sz w:val="19"/>
        </w:rPr>
        <w:t> </w:t>
      </w:r>
      <w:r>
        <w:rPr>
          <w:color w:val="231F20"/>
          <w:spacing w:val="-3"/>
          <w:sz w:val="19"/>
        </w:rPr>
        <w:t>2005:</w:t>
      </w:r>
      <w:r>
        <w:rPr>
          <w:color w:val="231F20"/>
          <w:spacing w:val="-10"/>
          <w:sz w:val="19"/>
        </w:rPr>
        <w:t> </w:t>
      </w:r>
      <w:r>
        <w:rPr>
          <w:color w:val="231F20"/>
          <w:spacing w:val="-3"/>
          <w:sz w:val="19"/>
        </w:rPr>
        <w:t>567).</w:t>
      </w:r>
    </w:p>
    <w:p>
      <w:pPr>
        <w:pStyle w:val="BodyText"/>
        <w:rPr>
          <w:sz w:val="20"/>
        </w:rPr>
      </w:pPr>
    </w:p>
    <w:p>
      <w:pPr>
        <w:pStyle w:val="BodyText"/>
        <w:spacing w:before="9"/>
        <w:rPr>
          <w:sz w:val="17"/>
        </w:rPr>
      </w:pPr>
    </w:p>
    <w:p>
      <w:pPr>
        <w:pStyle w:val="BodyText"/>
        <w:spacing w:before="72"/>
        <w:ind w:left="1500" w:right="1393"/>
        <w:jc w:val="right"/>
      </w:pPr>
      <w:r>
        <w:rPr>
          <w:color w:val="231F20"/>
        </w:rPr>
        <w:t>117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firstLine="283"/>
        <w:jc w:val="both"/>
      </w:pPr>
      <w:r>
        <w:rPr>
          <w:color w:val="231F20"/>
        </w:rPr>
        <w:t>Romeo (2005: 567) considera que la persona no es sólo biología, ni sólo autoconciencia, sino una unidad muy compleja. Dicha reali- dad</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derecho</w:t>
      </w:r>
      <w:r>
        <w:rPr>
          <w:color w:val="231F20"/>
          <w:spacing w:val="-10"/>
        </w:rPr>
        <w:t> </w:t>
      </w:r>
      <w:r>
        <w:rPr>
          <w:color w:val="231F20"/>
        </w:rPr>
        <w:t>debe</w:t>
      </w:r>
      <w:r>
        <w:rPr>
          <w:color w:val="231F20"/>
          <w:spacing w:val="-10"/>
        </w:rPr>
        <w:t> </w:t>
      </w:r>
      <w:r>
        <w:rPr>
          <w:color w:val="231F20"/>
        </w:rPr>
        <w:t>acoger.</w:t>
      </w:r>
      <w:r>
        <w:rPr>
          <w:color w:val="231F20"/>
          <w:spacing w:val="-10"/>
        </w:rPr>
        <w:t> </w:t>
      </w:r>
      <w:r>
        <w:rPr>
          <w:color w:val="231F20"/>
        </w:rPr>
        <w:t>Como</w:t>
      </w:r>
      <w:r>
        <w:rPr>
          <w:color w:val="231F20"/>
          <w:spacing w:val="-10"/>
        </w:rPr>
        <w:t> </w:t>
      </w:r>
      <w:r>
        <w:rPr>
          <w:color w:val="231F20"/>
        </w:rPr>
        <w:t>es</w:t>
      </w:r>
      <w:r>
        <w:rPr>
          <w:color w:val="231F20"/>
          <w:spacing w:val="-10"/>
        </w:rPr>
        <w:t> </w:t>
      </w:r>
      <w:r>
        <w:rPr>
          <w:color w:val="231F20"/>
        </w:rPr>
        <w:t>de</w:t>
      </w:r>
      <w:r>
        <w:rPr>
          <w:color w:val="231F20"/>
          <w:spacing w:val="-10"/>
        </w:rPr>
        <w:t> </w:t>
      </w:r>
      <w:r>
        <w:rPr>
          <w:color w:val="231F20"/>
        </w:rPr>
        <w:t>observarse,</w:t>
      </w:r>
      <w:r>
        <w:rPr>
          <w:color w:val="231F20"/>
          <w:spacing w:val="-10"/>
        </w:rPr>
        <w:t> </w:t>
      </w:r>
      <w:r>
        <w:rPr>
          <w:color w:val="231F20"/>
        </w:rPr>
        <w:t>la</w:t>
      </w:r>
      <w:r>
        <w:rPr>
          <w:color w:val="231F20"/>
          <w:spacing w:val="-10"/>
        </w:rPr>
        <w:t> </w:t>
      </w:r>
      <w:r>
        <w:rPr>
          <w:color w:val="231F20"/>
        </w:rPr>
        <w:t>iden- tidad y el derecho a la identidad es sumamente complejo, por el mo- </w:t>
      </w:r>
      <w:r>
        <w:rPr>
          <w:color w:val="231F20"/>
          <w:spacing w:val="2"/>
        </w:rPr>
        <w:t>mento </w:t>
      </w:r>
      <w:r>
        <w:rPr>
          <w:color w:val="231F20"/>
        </w:rPr>
        <w:t>se ha </w:t>
      </w:r>
      <w:r>
        <w:rPr>
          <w:color w:val="231F20"/>
          <w:spacing w:val="2"/>
        </w:rPr>
        <w:t>dado </w:t>
      </w:r>
      <w:r>
        <w:rPr>
          <w:color w:val="231F20"/>
        </w:rPr>
        <w:t>un </w:t>
      </w:r>
      <w:r>
        <w:rPr>
          <w:color w:val="231F20"/>
          <w:spacing w:val="2"/>
        </w:rPr>
        <w:t>panorama </w:t>
      </w:r>
      <w:r>
        <w:rPr>
          <w:color w:val="231F20"/>
        </w:rPr>
        <w:t>de su </w:t>
      </w:r>
      <w:r>
        <w:rPr>
          <w:color w:val="231F20"/>
          <w:spacing w:val="2"/>
        </w:rPr>
        <w:t>contenido; pero </w:t>
      </w:r>
      <w:r>
        <w:rPr>
          <w:color w:val="231F20"/>
        </w:rPr>
        <w:t>en </w:t>
      </w:r>
      <w:r>
        <w:rPr>
          <w:color w:val="231F20"/>
          <w:spacing w:val="3"/>
        </w:rPr>
        <w:t>líneas </w:t>
      </w:r>
      <w:r>
        <w:rPr>
          <w:color w:val="231F20"/>
        </w:rPr>
        <w:t>posteriores,</w:t>
      </w:r>
      <w:r>
        <w:rPr>
          <w:color w:val="231F20"/>
          <w:spacing w:val="-7"/>
        </w:rPr>
        <w:t> </w:t>
      </w:r>
      <w:r>
        <w:rPr>
          <w:color w:val="231F20"/>
        </w:rPr>
        <w:t>se</w:t>
      </w:r>
      <w:r>
        <w:rPr>
          <w:color w:val="231F20"/>
          <w:spacing w:val="-7"/>
        </w:rPr>
        <w:t> </w:t>
      </w:r>
      <w:r>
        <w:rPr>
          <w:color w:val="231F20"/>
        </w:rPr>
        <w:t>volverá</w:t>
      </w:r>
      <w:r>
        <w:rPr>
          <w:color w:val="231F20"/>
          <w:spacing w:val="-7"/>
        </w:rPr>
        <w:t> </w:t>
      </w:r>
      <w:r>
        <w:rPr>
          <w:color w:val="231F20"/>
        </w:rPr>
        <w:t>a</w:t>
      </w:r>
      <w:r>
        <w:rPr>
          <w:color w:val="231F20"/>
          <w:spacing w:val="-7"/>
        </w:rPr>
        <w:t> </w:t>
      </w:r>
      <w:r>
        <w:rPr>
          <w:color w:val="231F20"/>
        </w:rPr>
        <w:t>abordar</w:t>
      </w:r>
      <w:r>
        <w:rPr>
          <w:color w:val="231F20"/>
          <w:spacing w:val="-7"/>
        </w:rPr>
        <w:t> </w:t>
      </w:r>
      <w:r>
        <w:rPr>
          <w:color w:val="231F20"/>
        </w:rPr>
        <w:t>el</w:t>
      </w:r>
      <w:r>
        <w:rPr>
          <w:color w:val="231F20"/>
          <w:spacing w:val="-7"/>
        </w:rPr>
        <w:t> </w:t>
      </w:r>
      <w:r>
        <w:rPr>
          <w:color w:val="231F20"/>
        </w:rPr>
        <w:t>tema</w:t>
      </w:r>
      <w:r>
        <w:rPr>
          <w:color w:val="231F20"/>
          <w:spacing w:val="-7"/>
        </w:rPr>
        <w:t> </w:t>
      </w:r>
      <w:r>
        <w:rPr>
          <w:color w:val="231F20"/>
        </w:rPr>
        <w:t>con</w:t>
      </w:r>
      <w:r>
        <w:rPr>
          <w:color w:val="231F20"/>
          <w:spacing w:val="-7"/>
        </w:rPr>
        <w:t> </w:t>
      </w:r>
      <w:r>
        <w:rPr>
          <w:color w:val="231F20"/>
        </w:rPr>
        <w:t>mayor</w:t>
      </w:r>
      <w:r>
        <w:rPr>
          <w:color w:val="231F20"/>
          <w:spacing w:val="-7"/>
        </w:rPr>
        <w:t> </w:t>
      </w:r>
      <w:r>
        <w:rPr>
          <w:color w:val="231F20"/>
        </w:rPr>
        <w:t>profundidad.</w:t>
      </w:r>
    </w:p>
    <w:p>
      <w:pPr>
        <w:pStyle w:val="BodyText"/>
        <w:spacing w:line="247" w:lineRule="auto"/>
        <w:ind w:left="1395" w:right="1389" w:firstLine="283"/>
        <w:jc w:val="both"/>
      </w:pPr>
      <w:r>
        <w:rPr>
          <w:color w:val="231F20"/>
        </w:rPr>
        <w:t>Por</w:t>
      </w:r>
      <w:r>
        <w:rPr>
          <w:color w:val="231F20"/>
          <w:spacing w:val="-9"/>
        </w:rPr>
        <w:t> </w:t>
      </w:r>
      <w:r>
        <w:rPr>
          <w:color w:val="231F20"/>
        </w:rPr>
        <w:t>cuanto</w:t>
      </w:r>
      <w:r>
        <w:rPr>
          <w:color w:val="231F20"/>
          <w:spacing w:val="-9"/>
        </w:rPr>
        <w:t> </w:t>
      </w:r>
      <w:r>
        <w:rPr>
          <w:color w:val="231F20"/>
        </w:rPr>
        <w:t>hace</w:t>
      </w:r>
      <w:r>
        <w:rPr>
          <w:color w:val="231F20"/>
          <w:spacing w:val="-9"/>
        </w:rPr>
        <w:t> </w:t>
      </w:r>
      <w:r>
        <w:rPr>
          <w:color w:val="231F20"/>
        </w:rPr>
        <w:t>al</w:t>
      </w:r>
      <w:r>
        <w:rPr>
          <w:color w:val="231F20"/>
          <w:spacing w:val="-9"/>
        </w:rPr>
        <w:t> </w:t>
      </w:r>
      <w:r>
        <w:rPr>
          <w:color w:val="231F20"/>
        </w:rPr>
        <w:t>referente</w:t>
      </w:r>
      <w:r>
        <w:rPr>
          <w:color w:val="231F20"/>
          <w:spacing w:val="-9"/>
        </w:rPr>
        <w:t> </w:t>
      </w:r>
      <w:r>
        <w:rPr>
          <w:color w:val="231F20"/>
        </w:rPr>
        <w:t>jurídico</w:t>
      </w:r>
      <w:r>
        <w:rPr>
          <w:color w:val="231F20"/>
          <w:spacing w:val="-10"/>
        </w:rPr>
        <w:t> </w:t>
      </w:r>
      <w:r>
        <w:rPr>
          <w:color w:val="231F20"/>
        </w:rPr>
        <w:t>en</w:t>
      </w:r>
      <w:r>
        <w:rPr>
          <w:color w:val="231F20"/>
          <w:spacing w:val="-9"/>
        </w:rPr>
        <w:t> </w:t>
      </w:r>
      <w:r>
        <w:rPr>
          <w:color w:val="231F20"/>
        </w:rPr>
        <w:t>nuestro</w:t>
      </w:r>
      <w:r>
        <w:rPr>
          <w:color w:val="231F20"/>
          <w:spacing w:val="-9"/>
        </w:rPr>
        <w:t> </w:t>
      </w:r>
      <w:r>
        <w:rPr>
          <w:color w:val="231F20"/>
        </w:rPr>
        <w:t>país,</w:t>
      </w:r>
      <w:r>
        <w:rPr>
          <w:color w:val="231F20"/>
          <w:spacing w:val="-9"/>
        </w:rPr>
        <w:t> </w:t>
      </w:r>
      <w:r>
        <w:rPr>
          <w:color w:val="231F20"/>
        </w:rPr>
        <w:t>la</w:t>
      </w:r>
      <w:r>
        <w:rPr>
          <w:color w:val="231F20"/>
          <w:spacing w:val="-9"/>
        </w:rPr>
        <w:t> </w:t>
      </w:r>
      <w:r>
        <w:rPr>
          <w:color w:val="231F20"/>
        </w:rPr>
        <w:t>protección de</w:t>
      </w:r>
      <w:r>
        <w:rPr>
          <w:color w:val="231F20"/>
          <w:spacing w:val="-15"/>
        </w:rPr>
        <w:t> </w:t>
      </w:r>
      <w:r>
        <w:rPr>
          <w:color w:val="231F20"/>
        </w:rPr>
        <w:t>ambos</w:t>
      </w:r>
      <w:r>
        <w:rPr>
          <w:color w:val="231F20"/>
          <w:spacing w:val="-15"/>
        </w:rPr>
        <w:t> </w:t>
      </w:r>
      <w:r>
        <w:rPr>
          <w:color w:val="231F20"/>
        </w:rPr>
        <w:t>derechos:</w:t>
      </w:r>
      <w:r>
        <w:rPr>
          <w:color w:val="231F20"/>
          <w:spacing w:val="-15"/>
        </w:rPr>
        <w:t> </w:t>
      </w:r>
      <w:r>
        <w:rPr>
          <w:color w:val="231F20"/>
        </w:rPr>
        <w:t>el</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padres</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libertad</w:t>
      </w:r>
      <w:r>
        <w:rPr>
          <w:color w:val="231F20"/>
          <w:spacing w:val="-16"/>
        </w:rPr>
        <w:t> </w:t>
      </w:r>
      <w:r>
        <w:rPr>
          <w:color w:val="231F20"/>
        </w:rPr>
        <w:t>para</w:t>
      </w:r>
      <w:r>
        <w:rPr>
          <w:color w:val="231F20"/>
          <w:spacing w:val="-15"/>
        </w:rPr>
        <w:t> </w:t>
      </w:r>
      <w:r>
        <w:rPr>
          <w:color w:val="231F20"/>
        </w:rPr>
        <w:t>decidir</w:t>
      </w:r>
      <w:r>
        <w:rPr>
          <w:color w:val="231F20"/>
          <w:spacing w:val="-15"/>
        </w:rPr>
        <w:t> </w:t>
      </w:r>
      <w:r>
        <w:rPr>
          <w:color w:val="231F20"/>
        </w:rPr>
        <w:t>el</w:t>
      </w:r>
      <w:r>
        <w:rPr>
          <w:color w:val="231F20"/>
          <w:spacing w:val="-15"/>
        </w:rPr>
        <w:t> </w:t>
      </w:r>
      <w:r>
        <w:rPr>
          <w:color w:val="231F20"/>
        </w:rPr>
        <w:t>núme- ro</w:t>
      </w:r>
      <w:r>
        <w:rPr>
          <w:color w:val="231F20"/>
          <w:spacing w:val="-16"/>
        </w:rPr>
        <w:t> </w:t>
      </w:r>
      <w:r>
        <w:rPr>
          <w:color w:val="231F20"/>
        </w:rPr>
        <w:t>de</w:t>
      </w:r>
      <w:r>
        <w:rPr>
          <w:color w:val="231F20"/>
          <w:spacing w:val="-16"/>
        </w:rPr>
        <w:t> </w:t>
      </w:r>
      <w:r>
        <w:rPr>
          <w:color w:val="231F20"/>
        </w:rPr>
        <w:t>hijos</w:t>
      </w:r>
      <w:r>
        <w:rPr>
          <w:color w:val="231F20"/>
          <w:spacing w:val="-16"/>
        </w:rPr>
        <w:t> </w:t>
      </w:r>
      <w:r>
        <w:rPr>
          <w:color w:val="231F20"/>
        </w:rPr>
        <w:t>que</w:t>
      </w:r>
      <w:r>
        <w:rPr>
          <w:color w:val="231F20"/>
          <w:spacing w:val="-16"/>
        </w:rPr>
        <w:t> </w:t>
      </w:r>
      <w:r>
        <w:rPr>
          <w:color w:val="231F20"/>
        </w:rPr>
        <w:t>desea</w:t>
      </w:r>
      <w:r>
        <w:rPr>
          <w:color w:val="231F20"/>
          <w:spacing w:val="-16"/>
        </w:rPr>
        <w:t> </w:t>
      </w:r>
      <w:r>
        <w:rPr>
          <w:color w:val="231F20"/>
        </w:rPr>
        <w:t>tener</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papel</w:t>
      </w:r>
      <w:r>
        <w:rPr>
          <w:color w:val="231F20"/>
          <w:spacing w:val="-16"/>
        </w:rPr>
        <w:t> </w:t>
      </w:r>
      <w:r>
        <w:rPr>
          <w:color w:val="231F20"/>
        </w:rPr>
        <w:t>que</w:t>
      </w:r>
      <w:r>
        <w:rPr>
          <w:color w:val="231F20"/>
          <w:spacing w:val="-16"/>
        </w:rPr>
        <w:t> </w:t>
      </w:r>
      <w:r>
        <w:rPr>
          <w:color w:val="231F20"/>
        </w:rPr>
        <w:t>juega</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por</w:t>
      </w:r>
      <w:r>
        <w:rPr>
          <w:color w:val="231F20"/>
          <w:spacing w:val="-16"/>
        </w:rPr>
        <w:t> </w:t>
      </w:r>
      <w:r>
        <w:rPr>
          <w:color w:val="231F20"/>
        </w:rPr>
        <w:t>prevenir, garantizar, respetar y proteger los derechos de los niños, derivan del artículo 4o. constitucional, la Ley General de Salud en su artículos 23,</w:t>
      </w:r>
      <w:r>
        <w:rPr>
          <w:color w:val="231F20"/>
          <w:spacing w:val="-7"/>
        </w:rPr>
        <w:t> </w:t>
      </w:r>
      <w:r>
        <w:rPr>
          <w:color w:val="231F20"/>
        </w:rPr>
        <w:t>24,</w:t>
      </w:r>
      <w:r>
        <w:rPr>
          <w:color w:val="231F20"/>
          <w:spacing w:val="-7"/>
        </w:rPr>
        <w:t> </w:t>
      </w:r>
      <w:r>
        <w:rPr>
          <w:color w:val="231F20"/>
        </w:rPr>
        <w:t>67,</w:t>
      </w:r>
      <w:r>
        <w:rPr>
          <w:color w:val="231F20"/>
          <w:spacing w:val="-7"/>
        </w:rPr>
        <w:t> </w:t>
      </w:r>
      <w:r>
        <w:rPr>
          <w:color w:val="231F20"/>
        </w:rPr>
        <w:t>68,</w:t>
      </w:r>
      <w:r>
        <w:rPr>
          <w:color w:val="231F20"/>
          <w:spacing w:val="-7"/>
        </w:rPr>
        <w:t> </w:t>
      </w:r>
      <w:r>
        <w:rPr>
          <w:color w:val="231F20"/>
        </w:rPr>
        <w:t>96,</w:t>
      </w:r>
      <w:r>
        <w:rPr>
          <w:color w:val="231F20"/>
          <w:spacing w:val="-7"/>
        </w:rPr>
        <w:t> </w:t>
      </w:r>
      <w:r>
        <w:rPr>
          <w:color w:val="231F20"/>
        </w:rPr>
        <w:t>98,</w:t>
      </w:r>
      <w:r>
        <w:rPr>
          <w:color w:val="231F20"/>
          <w:spacing w:val="-7"/>
        </w:rPr>
        <w:t> </w:t>
      </w:r>
      <w:r>
        <w:rPr>
          <w:color w:val="231F20"/>
        </w:rPr>
        <w:t>100,</w:t>
      </w:r>
      <w:r>
        <w:rPr>
          <w:color w:val="231F20"/>
          <w:spacing w:val="-7"/>
        </w:rPr>
        <w:t> </w:t>
      </w:r>
      <w:r>
        <w:rPr>
          <w:color w:val="231F20"/>
        </w:rPr>
        <w:t>todo</w:t>
      </w:r>
      <w:r>
        <w:rPr>
          <w:color w:val="231F20"/>
          <w:spacing w:val="-7"/>
        </w:rPr>
        <w:t> </w:t>
      </w:r>
      <w:r>
        <w:rPr>
          <w:color w:val="231F20"/>
        </w:rPr>
        <w:t>el</w:t>
      </w:r>
      <w:r>
        <w:rPr>
          <w:color w:val="231F20"/>
          <w:spacing w:val="-11"/>
        </w:rPr>
        <w:t> </w:t>
      </w:r>
      <w:r>
        <w:rPr>
          <w:color w:val="231F20"/>
        </w:rPr>
        <w:t>Título</w:t>
      </w:r>
      <w:r>
        <w:rPr>
          <w:color w:val="231F20"/>
          <w:spacing w:val="-7"/>
        </w:rPr>
        <w:t> </w:t>
      </w:r>
      <w:r>
        <w:rPr>
          <w:color w:val="231F20"/>
        </w:rPr>
        <w:t>Quinto</w:t>
      </w:r>
      <w:r>
        <w:rPr>
          <w:color w:val="231F20"/>
          <w:spacing w:val="-6"/>
        </w:rPr>
        <w:t> </w:t>
      </w:r>
      <w:r>
        <w:rPr>
          <w:color w:val="231F20"/>
        </w:rPr>
        <w:t>Bis,</w:t>
      </w:r>
      <w:r>
        <w:rPr>
          <w:color w:val="231F20"/>
          <w:spacing w:val="-7"/>
        </w:rPr>
        <w:t> </w:t>
      </w:r>
      <w:r>
        <w:rPr>
          <w:color w:val="231F20"/>
        </w:rPr>
        <w:t>Capítulo</w:t>
      </w:r>
      <w:r>
        <w:rPr>
          <w:color w:val="231F20"/>
          <w:spacing w:val="-7"/>
        </w:rPr>
        <w:t> </w:t>
      </w:r>
      <w:r>
        <w:rPr>
          <w:color w:val="231F20"/>
        </w:rPr>
        <w:t>único,</w:t>
      </w:r>
    </w:p>
    <w:p>
      <w:pPr>
        <w:pStyle w:val="BodyText"/>
        <w:spacing w:line="247" w:lineRule="auto"/>
        <w:ind w:left="1395" w:right="1389"/>
        <w:jc w:val="both"/>
      </w:pPr>
      <w:r>
        <w:rPr>
          <w:color w:val="231F20"/>
        </w:rPr>
        <w:t>artículos</w:t>
      </w:r>
      <w:r>
        <w:rPr>
          <w:color w:val="231F20"/>
          <w:spacing w:val="-6"/>
        </w:rPr>
        <w:t> </w:t>
      </w:r>
      <w:r>
        <w:rPr>
          <w:color w:val="231F20"/>
        </w:rPr>
        <w:t>314,</w:t>
      </w:r>
      <w:r>
        <w:rPr>
          <w:color w:val="231F20"/>
          <w:spacing w:val="-6"/>
        </w:rPr>
        <w:t> </w:t>
      </w:r>
      <w:r>
        <w:rPr>
          <w:color w:val="231F20"/>
        </w:rPr>
        <w:t>320,</w:t>
      </w:r>
      <w:r>
        <w:rPr>
          <w:color w:val="231F20"/>
          <w:spacing w:val="-6"/>
        </w:rPr>
        <w:t> </w:t>
      </w:r>
      <w:r>
        <w:rPr>
          <w:color w:val="231F20"/>
        </w:rPr>
        <w:t>321,</w:t>
      </w:r>
      <w:r>
        <w:rPr>
          <w:color w:val="231F20"/>
          <w:spacing w:val="-6"/>
        </w:rPr>
        <w:t> </w:t>
      </w:r>
      <w:r>
        <w:rPr>
          <w:color w:val="231F20"/>
        </w:rPr>
        <w:t>323,</w:t>
      </w:r>
      <w:r>
        <w:rPr>
          <w:color w:val="231F20"/>
          <w:spacing w:val="-6"/>
        </w:rPr>
        <w:t> </w:t>
      </w:r>
      <w:r>
        <w:rPr>
          <w:color w:val="231F20"/>
        </w:rPr>
        <w:t>466;</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artículos</w:t>
      </w:r>
      <w:r>
        <w:rPr>
          <w:color w:val="231F20"/>
          <w:spacing w:val="-6"/>
        </w:rPr>
        <w:t> </w:t>
      </w:r>
      <w:r>
        <w:rPr>
          <w:color w:val="231F20"/>
        </w:rPr>
        <w:t>40,</w:t>
      </w:r>
      <w:r>
        <w:rPr>
          <w:color w:val="231F20"/>
          <w:spacing w:val="-6"/>
        </w:rPr>
        <w:t> </w:t>
      </w:r>
      <w:r>
        <w:rPr>
          <w:color w:val="231F20"/>
        </w:rPr>
        <w:t>del</w:t>
      </w:r>
      <w:r>
        <w:rPr>
          <w:color w:val="231F20"/>
          <w:spacing w:val="-6"/>
        </w:rPr>
        <w:t> </w:t>
      </w:r>
      <w:r>
        <w:rPr>
          <w:color w:val="231F20"/>
        </w:rPr>
        <w:t>Reglamen- 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Ley</w:t>
      </w:r>
      <w:r>
        <w:rPr>
          <w:color w:val="231F20"/>
          <w:spacing w:val="-9"/>
        </w:rPr>
        <w:t> </w:t>
      </w:r>
      <w:r>
        <w:rPr>
          <w:color w:val="231F20"/>
        </w:rPr>
        <w:t>General</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en</w:t>
      </w:r>
      <w:r>
        <w:rPr>
          <w:color w:val="231F20"/>
          <w:spacing w:val="-9"/>
        </w:rPr>
        <w:t> </w:t>
      </w:r>
      <w:r>
        <w:rPr>
          <w:color w:val="231F20"/>
        </w:rPr>
        <w:t>Materia</w:t>
      </w:r>
      <w:r>
        <w:rPr>
          <w:color w:val="231F20"/>
          <w:spacing w:val="-9"/>
        </w:rPr>
        <w:t> </w:t>
      </w:r>
      <w:r>
        <w:rPr>
          <w:color w:val="231F20"/>
        </w:rPr>
        <w:t>de</w:t>
      </w:r>
      <w:r>
        <w:rPr>
          <w:color w:val="231F20"/>
          <w:spacing w:val="-9"/>
        </w:rPr>
        <w:t> </w:t>
      </w:r>
      <w:r>
        <w:rPr>
          <w:color w:val="231F20"/>
        </w:rPr>
        <w:t>Investigación</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Sa- lud.</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respecta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legislación</w:t>
      </w:r>
      <w:r>
        <w:rPr>
          <w:color w:val="231F20"/>
          <w:spacing w:val="-7"/>
        </w:rPr>
        <w:t> </w:t>
      </w:r>
      <w:r>
        <w:rPr>
          <w:color w:val="231F20"/>
        </w:rPr>
        <w:t>del</w:t>
      </w:r>
      <w:r>
        <w:rPr>
          <w:color w:val="231F20"/>
          <w:spacing w:val="-6"/>
        </w:rPr>
        <w:t> </w:t>
      </w:r>
      <w:r>
        <w:rPr>
          <w:color w:val="231F20"/>
        </w:rPr>
        <w:t>Estado</w:t>
      </w:r>
      <w:r>
        <w:rPr>
          <w:color w:val="231F20"/>
          <w:spacing w:val="-7"/>
        </w:rPr>
        <w:t> </w:t>
      </w:r>
      <w:r>
        <w:rPr>
          <w:color w:val="231F20"/>
        </w:rPr>
        <w:t>de</w:t>
      </w:r>
      <w:r>
        <w:rPr>
          <w:color w:val="231F20"/>
          <w:spacing w:val="-6"/>
        </w:rPr>
        <w:t> </w:t>
      </w:r>
      <w:r>
        <w:rPr>
          <w:color w:val="231F20"/>
        </w:rPr>
        <w:t>México,</w:t>
      </w:r>
      <w:r>
        <w:rPr>
          <w:color w:val="231F20"/>
          <w:spacing w:val="-6"/>
        </w:rPr>
        <w:t> </w:t>
      </w:r>
      <w:r>
        <w:rPr>
          <w:color w:val="231F20"/>
        </w:rPr>
        <w:t>las</w:t>
      </w:r>
      <w:r>
        <w:rPr>
          <w:color w:val="231F20"/>
          <w:spacing w:val="-6"/>
        </w:rPr>
        <w:t> </w:t>
      </w:r>
      <w:r>
        <w:rPr>
          <w:color w:val="231F20"/>
        </w:rPr>
        <w:t>téc- </w:t>
      </w:r>
      <w:r>
        <w:rPr>
          <w:color w:val="231F20"/>
          <w:spacing w:val="2"/>
        </w:rPr>
        <w:t>nicas </w:t>
      </w:r>
      <w:r>
        <w:rPr>
          <w:color w:val="231F20"/>
        </w:rPr>
        <w:t>de  </w:t>
      </w:r>
      <w:r>
        <w:rPr>
          <w:color w:val="231F20"/>
          <w:spacing w:val="2"/>
        </w:rPr>
        <w:t>reproducción asistida </w:t>
      </w:r>
      <w:r>
        <w:rPr>
          <w:color w:val="231F20"/>
        </w:rPr>
        <w:t>son  </w:t>
      </w:r>
      <w:r>
        <w:rPr>
          <w:color w:val="231F20"/>
          <w:spacing w:val="2"/>
        </w:rPr>
        <w:t>contempladas </w:t>
      </w:r>
      <w:r>
        <w:rPr>
          <w:color w:val="231F20"/>
        </w:rPr>
        <w:t>en  los </w:t>
      </w:r>
      <w:r>
        <w:rPr>
          <w:color w:val="231F20"/>
          <w:spacing w:val="37"/>
        </w:rPr>
        <w:t> </w:t>
      </w:r>
      <w:r>
        <w:rPr>
          <w:color w:val="231F20"/>
          <w:spacing w:val="3"/>
        </w:rPr>
        <w:t>artículos</w:t>
      </w:r>
    </w:p>
    <w:p>
      <w:pPr>
        <w:pStyle w:val="ListParagraph"/>
        <w:numPr>
          <w:ilvl w:val="1"/>
          <w:numId w:val="7"/>
        </w:numPr>
        <w:tabs>
          <w:tab w:pos="1933" w:val="left" w:leader="none"/>
        </w:tabs>
        <w:spacing w:line="247" w:lineRule="auto" w:before="0" w:after="0"/>
        <w:ind w:left="1395" w:right="1385" w:firstLine="0"/>
        <w:jc w:val="both"/>
        <w:rPr>
          <w:sz w:val="22"/>
        </w:rPr>
      </w:pPr>
      <w:r>
        <w:rPr>
          <w:color w:val="231F20"/>
          <w:sz w:val="22"/>
        </w:rPr>
        <w:t>al</w:t>
      </w:r>
      <w:r>
        <w:rPr>
          <w:color w:val="231F20"/>
          <w:spacing w:val="-7"/>
          <w:sz w:val="22"/>
        </w:rPr>
        <w:t> </w:t>
      </w:r>
      <w:r>
        <w:rPr>
          <w:color w:val="231F20"/>
          <w:sz w:val="22"/>
        </w:rPr>
        <w:t>4.116</w:t>
      </w:r>
      <w:r>
        <w:rPr>
          <w:color w:val="231F20"/>
          <w:spacing w:val="-7"/>
          <w:sz w:val="22"/>
        </w:rPr>
        <w:t> </w:t>
      </w:r>
      <w:r>
        <w:rPr>
          <w:color w:val="231F20"/>
          <w:sz w:val="22"/>
        </w:rPr>
        <w:t>del</w:t>
      </w:r>
      <w:r>
        <w:rPr>
          <w:color w:val="231F20"/>
          <w:spacing w:val="-7"/>
          <w:sz w:val="22"/>
        </w:rPr>
        <w:t> </w:t>
      </w:r>
      <w:r>
        <w:rPr>
          <w:color w:val="231F20"/>
          <w:sz w:val="22"/>
        </w:rPr>
        <w:t>Código</w:t>
      </w:r>
      <w:r>
        <w:rPr>
          <w:color w:val="231F20"/>
          <w:spacing w:val="-7"/>
          <w:sz w:val="22"/>
        </w:rPr>
        <w:t> </w:t>
      </w:r>
      <w:r>
        <w:rPr>
          <w:color w:val="231F20"/>
          <w:sz w:val="22"/>
        </w:rPr>
        <w:t>Civil,</w:t>
      </w:r>
      <w:r>
        <w:rPr>
          <w:color w:val="231F20"/>
          <w:spacing w:val="-7"/>
          <w:sz w:val="22"/>
        </w:rPr>
        <w:t> </w:t>
      </w:r>
      <w:r>
        <w:rPr>
          <w:color w:val="231F20"/>
          <w:sz w:val="22"/>
        </w:rPr>
        <w:t>es</w:t>
      </w:r>
      <w:r>
        <w:rPr>
          <w:color w:val="231F20"/>
          <w:spacing w:val="-7"/>
          <w:sz w:val="22"/>
        </w:rPr>
        <w:t> </w:t>
      </w:r>
      <w:r>
        <w:rPr>
          <w:color w:val="231F20"/>
          <w:sz w:val="22"/>
        </w:rPr>
        <w:t>importante</w:t>
      </w:r>
      <w:r>
        <w:rPr>
          <w:color w:val="231F20"/>
          <w:spacing w:val="-8"/>
          <w:sz w:val="22"/>
        </w:rPr>
        <w:t> </w:t>
      </w:r>
      <w:r>
        <w:rPr>
          <w:color w:val="231F20"/>
          <w:sz w:val="22"/>
        </w:rPr>
        <w:t>comentar</w:t>
      </w:r>
      <w:r>
        <w:rPr>
          <w:color w:val="231F20"/>
          <w:spacing w:val="-7"/>
          <w:sz w:val="22"/>
        </w:rPr>
        <w:t> </w:t>
      </w:r>
      <w:r>
        <w:rPr>
          <w:color w:val="231F20"/>
          <w:sz w:val="22"/>
        </w:rPr>
        <w:t>que</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ar- tículo 4.115 se prohíbe expresamente la investigación de la paterni- dad en los casos de inseminación artificial, transgrediendo los dere- </w:t>
      </w:r>
      <w:r>
        <w:rPr>
          <w:color w:val="231F20"/>
          <w:spacing w:val="3"/>
          <w:sz w:val="22"/>
        </w:rPr>
        <w:t>chos </w:t>
      </w:r>
      <w:r>
        <w:rPr>
          <w:color w:val="231F20"/>
          <w:sz w:val="22"/>
        </w:rPr>
        <w:t>de </w:t>
      </w:r>
      <w:r>
        <w:rPr>
          <w:color w:val="231F20"/>
          <w:spacing w:val="2"/>
          <w:sz w:val="22"/>
        </w:rPr>
        <w:t>los niños, </w:t>
      </w:r>
      <w:r>
        <w:rPr>
          <w:color w:val="231F20"/>
          <w:spacing w:val="3"/>
          <w:sz w:val="22"/>
        </w:rPr>
        <w:t>asimismo, </w:t>
      </w:r>
      <w:r>
        <w:rPr>
          <w:color w:val="231F20"/>
          <w:spacing w:val="2"/>
          <w:sz w:val="22"/>
        </w:rPr>
        <w:t>nada </w:t>
      </w:r>
      <w:r>
        <w:rPr>
          <w:color w:val="231F20"/>
          <w:sz w:val="22"/>
        </w:rPr>
        <w:t>se </w:t>
      </w:r>
      <w:r>
        <w:rPr>
          <w:color w:val="231F20"/>
          <w:spacing w:val="3"/>
          <w:sz w:val="22"/>
        </w:rPr>
        <w:t>contempla </w:t>
      </w:r>
      <w:r>
        <w:rPr>
          <w:color w:val="231F20"/>
          <w:sz w:val="22"/>
        </w:rPr>
        <w:t>en </w:t>
      </w:r>
      <w:r>
        <w:rPr>
          <w:color w:val="231F20"/>
          <w:spacing w:val="3"/>
          <w:sz w:val="22"/>
        </w:rPr>
        <w:t>cuanto </w:t>
      </w:r>
      <w:r>
        <w:rPr>
          <w:color w:val="231F20"/>
          <w:sz w:val="22"/>
        </w:rPr>
        <w:t>a </w:t>
      </w:r>
      <w:r>
        <w:rPr>
          <w:color w:val="231F20"/>
          <w:spacing w:val="4"/>
          <w:sz w:val="22"/>
        </w:rPr>
        <w:t>la </w:t>
      </w:r>
      <w:r>
        <w:rPr>
          <w:color w:val="231F20"/>
          <w:sz w:val="22"/>
        </w:rPr>
        <w:t>investigación</w:t>
      </w:r>
      <w:r>
        <w:rPr>
          <w:color w:val="231F20"/>
          <w:spacing w:val="-12"/>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maternidad,</w:t>
      </w:r>
      <w:r>
        <w:rPr>
          <w:color w:val="231F20"/>
          <w:spacing w:val="-11"/>
          <w:sz w:val="22"/>
        </w:rPr>
        <w:t> </w:t>
      </w:r>
      <w:r>
        <w:rPr>
          <w:color w:val="231F20"/>
          <w:sz w:val="22"/>
        </w:rPr>
        <w:t>lo</w:t>
      </w:r>
      <w:r>
        <w:rPr>
          <w:color w:val="231F20"/>
          <w:spacing w:val="-11"/>
          <w:sz w:val="22"/>
        </w:rPr>
        <w:t> </w:t>
      </w:r>
      <w:r>
        <w:rPr>
          <w:color w:val="231F20"/>
          <w:sz w:val="22"/>
        </w:rPr>
        <w:t>que</w:t>
      </w:r>
      <w:r>
        <w:rPr>
          <w:color w:val="231F20"/>
          <w:spacing w:val="-11"/>
          <w:sz w:val="22"/>
        </w:rPr>
        <w:t> </w:t>
      </w:r>
      <w:r>
        <w:rPr>
          <w:color w:val="231F20"/>
          <w:sz w:val="22"/>
        </w:rPr>
        <w:t>evidencia</w:t>
      </w:r>
      <w:r>
        <w:rPr>
          <w:color w:val="231F20"/>
          <w:spacing w:val="-12"/>
          <w:sz w:val="22"/>
        </w:rPr>
        <w:t> </w:t>
      </w:r>
      <w:r>
        <w:rPr>
          <w:color w:val="231F20"/>
          <w:sz w:val="22"/>
        </w:rPr>
        <w:t>el</w:t>
      </w:r>
      <w:r>
        <w:rPr>
          <w:color w:val="231F20"/>
          <w:spacing w:val="-11"/>
          <w:sz w:val="22"/>
        </w:rPr>
        <w:t> </w:t>
      </w:r>
      <w:r>
        <w:rPr>
          <w:color w:val="231F20"/>
          <w:sz w:val="22"/>
        </w:rPr>
        <w:t>estado</w:t>
      </w:r>
      <w:r>
        <w:rPr>
          <w:color w:val="231F20"/>
          <w:spacing w:val="-12"/>
          <w:sz w:val="22"/>
        </w:rPr>
        <w:t> </w:t>
      </w:r>
      <w:r>
        <w:rPr>
          <w:color w:val="231F20"/>
          <w:sz w:val="22"/>
        </w:rPr>
        <w:t>de</w:t>
      </w:r>
      <w:r>
        <w:rPr>
          <w:color w:val="231F20"/>
          <w:spacing w:val="-11"/>
          <w:sz w:val="22"/>
        </w:rPr>
        <w:t> </w:t>
      </w:r>
      <w:r>
        <w:rPr>
          <w:color w:val="231F20"/>
          <w:sz w:val="22"/>
        </w:rPr>
        <w:t>indefen- sión</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que</w:t>
      </w:r>
      <w:r>
        <w:rPr>
          <w:color w:val="231F20"/>
          <w:spacing w:val="-10"/>
          <w:sz w:val="22"/>
        </w:rPr>
        <w:t> </w:t>
      </w:r>
      <w:r>
        <w:rPr>
          <w:color w:val="231F20"/>
          <w:sz w:val="22"/>
        </w:rPr>
        <w:t>quedan</w:t>
      </w:r>
      <w:r>
        <w:rPr>
          <w:color w:val="231F20"/>
          <w:spacing w:val="-10"/>
          <w:sz w:val="22"/>
        </w:rPr>
        <w:t> </w:t>
      </w:r>
      <w:r>
        <w:rPr>
          <w:color w:val="231F20"/>
          <w:sz w:val="22"/>
        </w:rPr>
        <w:t>los</w:t>
      </w:r>
      <w:r>
        <w:rPr>
          <w:color w:val="231F20"/>
          <w:spacing w:val="-10"/>
          <w:sz w:val="22"/>
        </w:rPr>
        <w:t> </w:t>
      </w:r>
      <w:r>
        <w:rPr>
          <w:color w:val="231F20"/>
          <w:sz w:val="22"/>
        </w:rPr>
        <w:t>niños</w:t>
      </w:r>
      <w:r>
        <w:rPr>
          <w:color w:val="231F20"/>
          <w:spacing w:val="-10"/>
          <w:sz w:val="22"/>
        </w:rPr>
        <w:t> </w:t>
      </w:r>
      <w:r>
        <w:rPr>
          <w:color w:val="231F20"/>
          <w:sz w:val="22"/>
        </w:rPr>
        <w:t>producto</w:t>
      </w:r>
      <w:r>
        <w:rPr>
          <w:color w:val="231F20"/>
          <w:spacing w:val="-10"/>
          <w:sz w:val="22"/>
        </w:rPr>
        <w:t> </w:t>
      </w:r>
      <w:r>
        <w:rPr>
          <w:color w:val="231F20"/>
          <w:sz w:val="22"/>
        </w:rPr>
        <w:t>de</w:t>
      </w:r>
      <w:r>
        <w:rPr>
          <w:color w:val="231F20"/>
          <w:spacing w:val="-10"/>
          <w:sz w:val="22"/>
        </w:rPr>
        <w:t> </w:t>
      </w:r>
      <w:r>
        <w:rPr>
          <w:color w:val="231F20"/>
          <w:sz w:val="22"/>
        </w:rPr>
        <w:t>este</w:t>
      </w:r>
      <w:r>
        <w:rPr>
          <w:color w:val="231F20"/>
          <w:spacing w:val="-10"/>
          <w:sz w:val="22"/>
        </w:rPr>
        <w:t> </w:t>
      </w:r>
      <w:r>
        <w:rPr>
          <w:color w:val="231F20"/>
          <w:sz w:val="22"/>
        </w:rPr>
        <w:t>tipo</w:t>
      </w:r>
      <w:r>
        <w:rPr>
          <w:color w:val="231F20"/>
          <w:spacing w:val="-10"/>
          <w:sz w:val="22"/>
        </w:rPr>
        <w:t> </w:t>
      </w:r>
      <w:r>
        <w:rPr>
          <w:color w:val="231F20"/>
          <w:sz w:val="22"/>
        </w:rPr>
        <w:t>de</w:t>
      </w:r>
      <w:r>
        <w:rPr>
          <w:color w:val="231F20"/>
          <w:spacing w:val="-10"/>
          <w:sz w:val="22"/>
        </w:rPr>
        <w:t> </w:t>
      </w:r>
      <w:r>
        <w:rPr>
          <w:color w:val="231F20"/>
          <w:sz w:val="22"/>
        </w:rPr>
        <w:t>prácticas</w:t>
      </w:r>
      <w:r>
        <w:rPr>
          <w:color w:val="231F20"/>
          <w:spacing w:val="-10"/>
          <w:sz w:val="22"/>
        </w:rPr>
        <w:t> </w:t>
      </w:r>
      <w:r>
        <w:rPr>
          <w:color w:val="231F20"/>
          <w:sz w:val="22"/>
        </w:rPr>
        <w:t>mé- dicas.</w:t>
      </w:r>
    </w:p>
    <w:p>
      <w:pPr>
        <w:pStyle w:val="BodyText"/>
        <w:spacing w:line="247" w:lineRule="auto"/>
        <w:ind w:left="1395" w:right="1389" w:firstLine="283"/>
        <w:jc w:val="both"/>
      </w:pPr>
      <w:r>
        <w:rPr>
          <w:color w:val="231F20"/>
          <w:spacing w:val="-3"/>
        </w:rPr>
        <w:t>También </w:t>
      </w:r>
      <w:r>
        <w:rPr>
          <w:color w:val="231F20"/>
        </w:rPr>
        <w:t>en la legislación penal del Estado de México se abordan las</w:t>
      </w:r>
      <w:r>
        <w:rPr>
          <w:color w:val="231F20"/>
          <w:spacing w:val="-5"/>
        </w:rPr>
        <w:t> </w:t>
      </w:r>
      <w:r>
        <w:rPr>
          <w:color w:val="231F20"/>
        </w:rPr>
        <w:t>técnicas</w:t>
      </w:r>
      <w:r>
        <w:rPr>
          <w:color w:val="231F20"/>
          <w:spacing w:val="-6"/>
        </w:rPr>
        <w:t> </w:t>
      </w:r>
      <w:r>
        <w:rPr>
          <w:color w:val="231F20"/>
        </w:rPr>
        <w:t>de</w:t>
      </w:r>
      <w:r>
        <w:rPr>
          <w:color w:val="231F20"/>
          <w:spacing w:val="-5"/>
        </w:rPr>
        <w:t> </w:t>
      </w:r>
      <w:r>
        <w:rPr>
          <w:color w:val="231F20"/>
        </w:rPr>
        <w:t>reproducción</w:t>
      </w:r>
      <w:r>
        <w:rPr>
          <w:color w:val="231F20"/>
          <w:spacing w:val="-5"/>
        </w:rPr>
        <w:t> </w:t>
      </w:r>
      <w:r>
        <w:rPr>
          <w:color w:val="231F20"/>
        </w:rPr>
        <w:t>asistida;</w:t>
      </w:r>
      <w:r>
        <w:rPr>
          <w:color w:val="231F20"/>
          <w:spacing w:val="-6"/>
        </w:rPr>
        <w:t> </w:t>
      </w:r>
      <w:r>
        <w:rPr>
          <w:color w:val="231F20"/>
        </w:rPr>
        <w:t>en</w:t>
      </w:r>
      <w:r>
        <w:rPr>
          <w:color w:val="231F20"/>
          <w:spacing w:val="-5"/>
        </w:rPr>
        <w:t> </w:t>
      </w:r>
      <w:r>
        <w:rPr>
          <w:color w:val="231F20"/>
        </w:rPr>
        <w:t>el</w:t>
      </w:r>
      <w:r>
        <w:rPr>
          <w:color w:val="231F20"/>
          <w:spacing w:val="-9"/>
        </w:rPr>
        <w:t> </w:t>
      </w:r>
      <w:r>
        <w:rPr>
          <w:color w:val="231F20"/>
        </w:rPr>
        <w:t>Título</w:t>
      </w:r>
      <w:r>
        <w:rPr>
          <w:color w:val="231F20"/>
          <w:spacing w:val="-10"/>
        </w:rPr>
        <w:t> </w:t>
      </w:r>
      <w:r>
        <w:rPr>
          <w:color w:val="231F20"/>
        </w:rPr>
        <w:t>Tercero,</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De- litos Contra las personas; Capítulo </w:t>
      </w:r>
      <w:r>
        <w:rPr>
          <w:color w:val="231F20"/>
          <w:sz w:val="18"/>
        </w:rPr>
        <w:t>vii </w:t>
      </w:r>
      <w:r>
        <w:rPr>
          <w:color w:val="231F20"/>
        </w:rPr>
        <w:t>Disposición de Células y Pro- creación Asistida, relativo al artículo 251 </w:t>
      </w:r>
      <w:r>
        <w:rPr>
          <w:color w:val="231F20"/>
          <w:spacing w:val="-5"/>
        </w:rPr>
        <w:t>Ter., </w:t>
      </w:r>
      <w:r>
        <w:rPr>
          <w:color w:val="231F20"/>
        </w:rPr>
        <w:t>pero sin contemplar los derechos de los niños, aun cuando los derechos de los niños con- tienen un marco normativo que parte de la Constitución, hasta las</w:t>
      </w:r>
      <w:r>
        <w:rPr>
          <w:color w:val="231F20"/>
          <w:spacing w:val="-22"/>
        </w:rPr>
        <w:t> </w:t>
      </w:r>
      <w:r>
        <w:rPr>
          <w:color w:val="231F20"/>
        </w:rPr>
        <w:t>le- yes</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protección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derechos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niñas,</w:t>
      </w:r>
      <w:r>
        <w:rPr>
          <w:color w:val="231F20"/>
          <w:spacing w:val="-15"/>
        </w:rPr>
        <w:t> </w:t>
      </w:r>
      <w:r>
        <w:rPr>
          <w:color w:val="231F20"/>
        </w:rPr>
        <w:t>niños</w:t>
      </w:r>
      <w:r>
        <w:rPr>
          <w:color w:val="231F20"/>
          <w:spacing w:val="-15"/>
        </w:rPr>
        <w:t> </w:t>
      </w:r>
      <w:r>
        <w:rPr>
          <w:color w:val="231F20"/>
        </w:rPr>
        <w:t>y</w:t>
      </w:r>
      <w:r>
        <w:rPr>
          <w:color w:val="231F20"/>
          <w:spacing w:val="-15"/>
        </w:rPr>
        <w:t> </w:t>
      </w:r>
      <w:r>
        <w:rPr>
          <w:color w:val="231F20"/>
        </w:rPr>
        <w:t>adolescen- tes, de competencia federal y en el Estado de México, entre otros instrumentos internacionales que se han realizado para la protección de</w:t>
      </w:r>
      <w:r>
        <w:rPr>
          <w:color w:val="231F20"/>
          <w:spacing w:val="-9"/>
        </w:rPr>
        <w:t> </w:t>
      </w:r>
      <w:r>
        <w:rPr>
          <w:color w:val="231F20"/>
        </w:rPr>
        <w:t>los</w:t>
      </w:r>
      <w:r>
        <w:rPr>
          <w:color w:val="231F20"/>
          <w:spacing w:val="-10"/>
        </w:rPr>
        <w:t> </w:t>
      </w:r>
      <w:r>
        <w:rPr>
          <w:color w:val="231F20"/>
        </w:rPr>
        <w:t>derechos</w:t>
      </w:r>
      <w:r>
        <w:rPr>
          <w:color w:val="231F20"/>
          <w:spacing w:val="-9"/>
        </w:rPr>
        <w:t> </w:t>
      </w:r>
      <w:r>
        <w:rPr>
          <w:color w:val="231F20"/>
        </w:rPr>
        <w:t>de</w:t>
      </w:r>
      <w:r>
        <w:rPr>
          <w:color w:val="231F20"/>
          <w:spacing w:val="-9"/>
        </w:rPr>
        <w:t> </w:t>
      </w:r>
      <w:r>
        <w:rPr>
          <w:color w:val="231F20"/>
        </w:rPr>
        <w:t>los</w:t>
      </w:r>
      <w:r>
        <w:rPr>
          <w:color w:val="231F20"/>
          <w:spacing w:val="-10"/>
        </w:rPr>
        <w:t> </w:t>
      </w:r>
      <w:r>
        <w:rPr>
          <w:color w:val="231F20"/>
        </w:rPr>
        <w:t>niños;</w:t>
      </w:r>
      <w:r>
        <w:rPr>
          <w:color w:val="231F20"/>
          <w:spacing w:val="-9"/>
        </w:rPr>
        <w:t> </w:t>
      </w:r>
      <w:r>
        <w:rPr>
          <w:color w:val="231F20"/>
        </w:rPr>
        <w:t>donde</w:t>
      </w:r>
      <w:r>
        <w:rPr>
          <w:color w:val="231F20"/>
          <w:spacing w:val="-9"/>
        </w:rPr>
        <w:t> </w:t>
      </w:r>
      <w:r>
        <w:rPr>
          <w:color w:val="231F20"/>
        </w:rPr>
        <w:t>resaltan</w:t>
      </w:r>
      <w:r>
        <w:rPr>
          <w:color w:val="231F20"/>
          <w:spacing w:val="-9"/>
        </w:rPr>
        <w:t> </w:t>
      </w:r>
      <w:r>
        <w:rPr>
          <w:color w:val="231F20"/>
        </w:rPr>
        <w:t>principios</w:t>
      </w:r>
      <w:r>
        <w:rPr>
          <w:color w:val="231F20"/>
          <w:spacing w:val="-9"/>
        </w:rPr>
        <w:t> </w:t>
      </w:r>
      <w:r>
        <w:rPr>
          <w:color w:val="231F20"/>
        </w:rPr>
        <w:t>como</w:t>
      </w:r>
      <w:r>
        <w:rPr>
          <w:color w:val="231F20"/>
          <w:spacing w:val="-10"/>
        </w:rPr>
        <w:t> </w:t>
      </w:r>
      <w:r>
        <w:rPr>
          <w:color w:val="231F20"/>
        </w:rPr>
        <w:t>la</w:t>
      </w:r>
      <w:r>
        <w:rPr>
          <w:color w:val="231F20"/>
          <w:spacing w:val="-10"/>
        </w:rPr>
        <w:t> </w:t>
      </w:r>
      <w:r>
        <w:rPr>
          <w:color w:val="231F20"/>
        </w:rPr>
        <w:t>digni- dad,</w:t>
      </w:r>
      <w:r>
        <w:rPr>
          <w:color w:val="231F20"/>
          <w:spacing w:val="-8"/>
        </w:rPr>
        <w:t> </w:t>
      </w:r>
      <w:r>
        <w:rPr>
          <w:color w:val="231F20"/>
        </w:rPr>
        <w:t>el</w:t>
      </w:r>
      <w:r>
        <w:rPr>
          <w:color w:val="231F20"/>
          <w:spacing w:val="-8"/>
        </w:rPr>
        <w:t> </w:t>
      </w:r>
      <w:r>
        <w:rPr>
          <w:color w:val="231F20"/>
        </w:rPr>
        <w:t>interés</w:t>
      </w:r>
      <w:r>
        <w:rPr>
          <w:color w:val="231F20"/>
          <w:spacing w:val="-8"/>
        </w:rPr>
        <w:t> </w:t>
      </w:r>
      <w:r>
        <w:rPr>
          <w:color w:val="231F20"/>
        </w:rPr>
        <w:t>superior</w:t>
      </w:r>
      <w:r>
        <w:rPr>
          <w:color w:val="231F20"/>
          <w:spacing w:val="-7"/>
        </w:rPr>
        <w:t> </w:t>
      </w:r>
      <w:r>
        <w:rPr>
          <w:color w:val="231F20"/>
        </w:rPr>
        <w:t>de</w:t>
      </w:r>
      <w:r>
        <w:rPr>
          <w:color w:val="231F20"/>
          <w:spacing w:val="-8"/>
        </w:rPr>
        <w:t> </w:t>
      </w:r>
      <w:r>
        <w:rPr>
          <w:color w:val="231F20"/>
        </w:rPr>
        <w:t>los</w:t>
      </w:r>
      <w:r>
        <w:rPr>
          <w:color w:val="231F20"/>
          <w:spacing w:val="-8"/>
        </w:rPr>
        <w:t> </w:t>
      </w:r>
      <w:r>
        <w:rPr>
          <w:color w:val="231F20"/>
        </w:rPr>
        <w:t>niños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derecho</w:t>
      </w:r>
      <w:r>
        <w:rPr>
          <w:color w:val="231F20"/>
          <w:spacing w:val="-8"/>
        </w:rPr>
        <w:t> </w:t>
      </w:r>
      <w:r>
        <w:rPr>
          <w:color w:val="231F20"/>
        </w:rPr>
        <w:t>que</w:t>
      </w:r>
      <w:r>
        <w:rPr>
          <w:color w:val="231F20"/>
          <w:spacing w:val="-8"/>
        </w:rPr>
        <w:t> </w:t>
      </w:r>
      <w:r>
        <w:rPr>
          <w:color w:val="231F20"/>
        </w:rPr>
        <w:t>tienen</w:t>
      </w:r>
      <w:r>
        <w:rPr>
          <w:color w:val="231F20"/>
          <w:spacing w:val="-8"/>
        </w:rPr>
        <w:t> </w:t>
      </w:r>
      <w:r>
        <w:rPr>
          <w:color w:val="231F20"/>
        </w:rPr>
        <w:t>a</w:t>
      </w:r>
      <w:r>
        <w:rPr>
          <w:color w:val="231F20"/>
          <w:spacing w:val="-8"/>
        </w:rPr>
        <w:t> </w:t>
      </w:r>
      <w:r>
        <w:rPr>
          <w:color w:val="231F20"/>
        </w:rPr>
        <w:t>conocer sus orígenes, en un derecho a la identidad jurídica y biológica, omi- tiendo lo relativo a la identidad</w:t>
      </w:r>
      <w:r>
        <w:rPr>
          <w:color w:val="231F20"/>
          <w:spacing w:val="-37"/>
        </w:rPr>
        <w:t> </w:t>
      </w:r>
      <w:r>
        <w:rPr>
          <w:color w:val="231F20"/>
        </w:rPr>
        <w:t>genética.</w:t>
      </w:r>
    </w:p>
    <w:p>
      <w:pPr>
        <w:pStyle w:val="BodyText"/>
        <w:spacing w:line="247" w:lineRule="auto"/>
        <w:ind w:left="1395" w:right="1391" w:firstLine="283"/>
        <w:jc w:val="both"/>
      </w:pPr>
      <w:r>
        <w:rPr>
          <w:color w:val="231F20"/>
        </w:rPr>
        <w:t>En lo que respecta a la dimensión práctica del tema abordado, re- saltan</w:t>
      </w:r>
      <w:r>
        <w:rPr>
          <w:color w:val="231F20"/>
          <w:spacing w:val="-5"/>
        </w:rPr>
        <w:t> </w:t>
      </w:r>
      <w:r>
        <w:rPr>
          <w:color w:val="231F20"/>
        </w:rPr>
        <w:t>las</w:t>
      </w:r>
      <w:r>
        <w:rPr>
          <w:color w:val="231F20"/>
          <w:spacing w:val="-5"/>
        </w:rPr>
        <w:t> </w:t>
      </w:r>
      <w:r>
        <w:rPr>
          <w:color w:val="231F20"/>
        </w:rPr>
        <w:t>sentencias</w:t>
      </w:r>
      <w:r>
        <w:rPr>
          <w:color w:val="231F20"/>
          <w:spacing w:val="-5"/>
        </w:rPr>
        <w:t> </w:t>
      </w:r>
      <w:r>
        <w:rPr>
          <w:color w:val="231F20"/>
        </w:rPr>
        <w:t>pronunciadas</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Corte</w:t>
      </w:r>
      <w:r>
        <w:rPr>
          <w:color w:val="231F20"/>
          <w:spacing w:val="-5"/>
        </w:rPr>
        <w:t> </w:t>
      </w:r>
      <w:r>
        <w:rPr>
          <w:color w:val="231F20"/>
        </w:rPr>
        <w:t>Interamericana</w:t>
      </w:r>
      <w:r>
        <w:rPr>
          <w:color w:val="231F20"/>
          <w:spacing w:val="-5"/>
        </w:rPr>
        <w:t> </w:t>
      </w:r>
      <w:r>
        <w:rPr>
          <w:color w:val="231F20"/>
        </w:rPr>
        <w:t>de</w:t>
      </w:r>
      <w:r>
        <w:rPr>
          <w:color w:val="231F20"/>
          <w:spacing w:val="-5"/>
        </w:rPr>
        <w:t> </w:t>
      </w:r>
      <w:r>
        <w:rPr>
          <w:color w:val="231F20"/>
        </w:rPr>
        <w:t>los</w:t>
      </w:r>
    </w:p>
    <w:p>
      <w:pPr>
        <w:pStyle w:val="BodyText"/>
        <w:spacing w:before="3"/>
        <w:rPr>
          <w:sz w:val="17"/>
        </w:rPr>
      </w:pPr>
    </w:p>
    <w:p>
      <w:pPr>
        <w:pStyle w:val="BodyText"/>
        <w:spacing w:before="71"/>
        <w:ind w:left="1395" w:right="1314"/>
      </w:pPr>
      <w:r>
        <w:rPr>
          <w:color w:val="231F20"/>
        </w:rPr>
        <w:t>118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90" w:firstLine="0"/>
        <w:jc w:val="both"/>
        <w:rPr>
          <w:sz w:val="22"/>
        </w:rPr>
      </w:pPr>
      <w:r>
        <w:rPr>
          <w:color w:val="231F20"/>
          <w:sz w:val="22"/>
        </w:rPr>
        <w:t>Derechos</w:t>
      </w:r>
      <w:r>
        <w:rPr>
          <w:color w:val="231F20"/>
          <w:spacing w:val="-12"/>
          <w:sz w:val="22"/>
        </w:rPr>
        <w:t> </w:t>
      </w:r>
      <w:r>
        <w:rPr>
          <w:color w:val="231F20"/>
          <w:sz w:val="22"/>
        </w:rPr>
        <w:t>Humanos</w:t>
      </w:r>
      <w:r>
        <w:rPr>
          <w:color w:val="231F20"/>
          <w:spacing w:val="-12"/>
          <w:sz w:val="22"/>
        </w:rPr>
        <w:t> </w:t>
      </w:r>
      <w:r>
        <w:rPr>
          <w:color w:val="231F20"/>
          <w:sz w:val="22"/>
        </w:rPr>
        <w:t>y</w:t>
      </w:r>
      <w:r>
        <w:rPr>
          <w:color w:val="231F20"/>
          <w:spacing w:val="-12"/>
          <w:sz w:val="22"/>
        </w:rPr>
        <w:t> </w:t>
      </w:r>
      <w:r>
        <w:rPr>
          <w:color w:val="231F20"/>
          <w:sz w:val="22"/>
        </w:rPr>
        <w:t>la</w:t>
      </w:r>
      <w:r>
        <w:rPr>
          <w:color w:val="231F20"/>
          <w:spacing w:val="-12"/>
          <w:sz w:val="22"/>
        </w:rPr>
        <w:t> </w:t>
      </w:r>
      <w:r>
        <w:rPr>
          <w:color w:val="231F20"/>
          <w:sz w:val="22"/>
        </w:rPr>
        <w:t>Corte</w:t>
      </w:r>
      <w:r>
        <w:rPr>
          <w:color w:val="231F20"/>
          <w:spacing w:val="-12"/>
          <w:sz w:val="22"/>
        </w:rPr>
        <w:t> </w:t>
      </w:r>
      <w:r>
        <w:rPr>
          <w:color w:val="231F20"/>
          <w:sz w:val="22"/>
        </w:rPr>
        <w:t>Europea</w:t>
      </w:r>
      <w:r>
        <w:rPr>
          <w:color w:val="231F20"/>
          <w:spacing w:val="-13"/>
          <w:sz w:val="22"/>
        </w:rPr>
        <w:t> </w:t>
      </w:r>
      <w:r>
        <w:rPr>
          <w:color w:val="231F20"/>
          <w:sz w:val="22"/>
        </w:rPr>
        <w:t>de</w:t>
      </w:r>
      <w:r>
        <w:rPr>
          <w:color w:val="231F20"/>
          <w:spacing w:val="-12"/>
          <w:sz w:val="22"/>
        </w:rPr>
        <w:t> </w:t>
      </w:r>
      <w:r>
        <w:rPr>
          <w:color w:val="231F20"/>
          <w:sz w:val="22"/>
        </w:rPr>
        <w:t>los</w:t>
      </w:r>
      <w:r>
        <w:rPr>
          <w:color w:val="231F20"/>
          <w:spacing w:val="-12"/>
          <w:sz w:val="22"/>
        </w:rPr>
        <w:t> </w:t>
      </w:r>
      <w:r>
        <w:rPr>
          <w:color w:val="231F20"/>
          <w:sz w:val="22"/>
        </w:rPr>
        <w:t>Derechos</w:t>
      </w:r>
      <w:r>
        <w:rPr>
          <w:color w:val="231F20"/>
          <w:spacing w:val="-12"/>
          <w:sz w:val="22"/>
        </w:rPr>
        <w:t> </w:t>
      </w:r>
      <w:r>
        <w:rPr>
          <w:color w:val="231F20"/>
          <w:sz w:val="22"/>
        </w:rPr>
        <w:t>Humanos,</w:t>
      </w:r>
      <w:r>
        <w:rPr>
          <w:color w:val="231F20"/>
          <w:spacing w:val="-12"/>
          <w:sz w:val="22"/>
        </w:rPr>
        <w:t> </w:t>
      </w:r>
      <w:r>
        <w:rPr>
          <w:color w:val="231F20"/>
          <w:sz w:val="22"/>
        </w:rPr>
        <w:t>en los casos: </w:t>
      </w:r>
      <w:r>
        <w:rPr>
          <w:i/>
          <w:color w:val="231F20"/>
          <w:sz w:val="22"/>
        </w:rPr>
        <w:t>Gretel Artavia Murillo y otros vs. Costa Rica</w:t>
      </w:r>
      <w:r>
        <w:rPr>
          <w:color w:val="231F20"/>
          <w:sz w:val="22"/>
        </w:rPr>
        <w:t>; </w:t>
      </w:r>
      <w:r>
        <w:rPr>
          <w:i/>
          <w:color w:val="231F20"/>
          <w:sz w:val="22"/>
        </w:rPr>
        <w:t>Evans vs. </w:t>
      </w:r>
      <w:r>
        <w:rPr>
          <w:i/>
          <w:color w:val="231F20"/>
          <w:sz w:val="22"/>
        </w:rPr>
        <w:t>Reino Unido</w:t>
      </w:r>
      <w:r>
        <w:rPr>
          <w:color w:val="231F20"/>
          <w:sz w:val="22"/>
        </w:rPr>
        <w:t>; </w:t>
      </w:r>
      <w:r>
        <w:rPr>
          <w:i/>
          <w:color w:val="231F20"/>
          <w:sz w:val="22"/>
        </w:rPr>
        <w:t>Caso Odièvre vs. Francia</w:t>
      </w:r>
      <w:r>
        <w:rPr>
          <w:color w:val="231F20"/>
          <w:sz w:val="22"/>
        </w:rPr>
        <w:t>; </w:t>
      </w:r>
      <w:r>
        <w:rPr>
          <w:i/>
          <w:color w:val="231F20"/>
          <w:sz w:val="22"/>
        </w:rPr>
        <w:t>S. H. y otros vs. Austria, </w:t>
      </w:r>
      <w:r>
        <w:rPr>
          <w:color w:val="231F20"/>
          <w:sz w:val="22"/>
        </w:rPr>
        <w:t>cado uno con sus propios matices tratados de forma distinta,</w:t>
      </w:r>
      <w:r>
        <w:rPr>
          <w:color w:val="231F20"/>
          <w:spacing w:val="-22"/>
          <w:sz w:val="22"/>
        </w:rPr>
        <w:t> </w:t>
      </w:r>
      <w:r>
        <w:rPr>
          <w:color w:val="231F20"/>
          <w:sz w:val="22"/>
        </w:rPr>
        <w:t>algunos más</w:t>
      </w:r>
      <w:r>
        <w:rPr>
          <w:color w:val="231F20"/>
          <w:spacing w:val="-8"/>
          <w:sz w:val="22"/>
        </w:rPr>
        <w:t> </w:t>
      </w:r>
      <w:r>
        <w:rPr>
          <w:color w:val="231F20"/>
          <w:sz w:val="22"/>
        </w:rPr>
        <w:t>criticables</w:t>
      </w:r>
      <w:r>
        <w:rPr>
          <w:color w:val="231F20"/>
          <w:spacing w:val="-8"/>
          <w:sz w:val="22"/>
        </w:rPr>
        <w:t> </w:t>
      </w:r>
      <w:r>
        <w:rPr>
          <w:color w:val="231F20"/>
          <w:sz w:val="22"/>
        </w:rPr>
        <w:t>que</w:t>
      </w:r>
      <w:r>
        <w:rPr>
          <w:color w:val="231F20"/>
          <w:spacing w:val="-8"/>
          <w:sz w:val="22"/>
        </w:rPr>
        <w:t> </w:t>
      </w:r>
      <w:r>
        <w:rPr>
          <w:color w:val="231F20"/>
          <w:sz w:val="22"/>
        </w:rPr>
        <w:t>otros,</w:t>
      </w:r>
      <w:r>
        <w:rPr>
          <w:color w:val="231F20"/>
          <w:spacing w:val="-8"/>
          <w:sz w:val="22"/>
        </w:rPr>
        <w:t> </w:t>
      </w:r>
      <w:r>
        <w:rPr>
          <w:color w:val="231F20"/>
          <w:sz w:val="22"/>
        </w:rPr>
        <w:t>lo</w:t>
      </w:r>
      <w:r>
        <w:rPr>
          <w:color w:val="231F20"/>
          <w:spacing w:val="-8"/>
          <w:sz w:val="22"/>
        </w:rPr>
        <w:t> </w:t>
      </w:r>
      <w:r>
        <w:rPr>
          <w:color w:val="231F20"/>
          <w:sz w:val="22"/>
        </w:rPr>
        <w:t>que</w:t>
      </w:r>
      <w:r>
        <w:rPr>
          <w:color w:val="231F20"/>
          <w:spacing w:val="-8"/>
          <w:sz w:val="22"/>
        </w:rPr>
        <w:t> </w:t>
      </w:r>
      <w:r>
        <w:rPr>
          <w:color w:val="231F20"/>
          <w:sz w:val="22"/>
        </w:rPr>
        <w:t>evidencia</w:t>
      </w:r>
      <w:r>
        <w:rPr>
          <w:color w:val="231F20"/>
          <w:spacing w:val="-8"/>
          <w:sz w:val="22"/>
        </w:rPr>
        <w:t> </w:t>
      </w:r>
      <w:r>
        <w:rPr>
          <w:color w:val="231F20"/>
          <w:sz w:val="22"/>
        </w:rPr>
        <w:t>la</w:t>
      </w:r>
      <w:r>
        <w:rPr>
          <w:color w:val="231F20"/>
          <w:spacing w:val="-8"/>
          <w:sz w:val="22"/>
        </w:rPr>
        <w:t> </w:t>
      </w:r>
      <w:r>
        <w:rPr>
          <w:color w:val="231F20"/>
          <w:sz w:val="22"/>
        </w:rPr>
        <w:t>necesidad</w:t>
      </w:r>
      <w:r>
        <w:rPr>
          <w:color w:val="231F20"/>
          <w:spacing w:val="-8"/>
          <w:sz w:val="22"/>
        </w:rPr>
        <w:t> </w:t>
      </w:r>
      <w:r>
        <w:rPr>
          <w:color w:val="231F20"/>
          <w:sz w:val="22"/>
        </w:rPr>
        <w:t>de</w:t>
      </w:r>
      <w:r>
        <w:rPr>
          <w:color w:val="231F20"/>
          <w:spacing w:val="-8"/>
          <w:sz w:val="22"/>
        </w:rPr>
        <w:t> </w:t>
      </w:r>
      <w:r>
        <w:rPr>
          <w:color w:val="231F20"/>
          <w:sz w:val="22"/>
        </w:rPr>
        <w:t>considerar estándares, criterios de ponderación y el reconocimiento del derecho a</w:t>
      </w:r>
      <w:r>
        <w:rPr>
          <w:color w:val="231F20"/>
          <w:spacing w:val="-7"/>
          <w:sz w:val="22"/>
        </w:rPr>
        <w:t> </w:t>
      </w:r>
      <w:r>
        <w:rPr>
          <w:color w:val="231F20"/>
          <w:sz w:val="22"/>
        </w:rPr>
        <w:t>la</w:t>
      </w:r>
      <w:r>
        <w:rPr>
          <w:color w:val="231F20"/>
          <w:spacing w:val="-7"/>
          <w:sz w:val="22"/>
        </w:rPr>
        <w:t> </w:t>
      </w:r>
      <w:r>
        <w:rPr>
          <w:color w:val="231F20"/>
          <w:sz w:val="22"/>
        </w:rPr>
        <w:t>identidad</w:t>
      </w:r>
      <w:r>
        <w:rPr>
          <w:color w:val="231F20"/>
          <w:spacing w:val="-8"/>
          <w:sz w:val="22"/>
        </w:rPr>
        <w:t> </w:t>
      </w:r>
      <w:r>
        <w:rPr>
          <w:color w:val="231F20"/>
          <w:sz w:val="22"/>
        </w:rPr>
        <w:t>genética</w:t>
      </w:r>
      <w:r>
        <w:rPr>
          <w:color w:val="231F20"/>
          <w:spacing w:val="-7"/>
          <w:sz w:val="22"/>
        </w:rPr>
        <w:t> </w:t>
      </w:r>
      <w:r>
        <w:rPr>
          <w:color w:val="231F20"/>
          <w:sz w:val="22"/>
        </w:rPr>
        <w:t>en</w:t>
      </w:r>
      <w:r>
        <w:rPr>
          <w:color w:val="231F20"/>
          <w:spacing w:val="-7"/>
          <w:sz w:val="22"/>
        </w:rPr>
        <w:t> </w:t>
      </w:r>
      <w:r>
        <w:rPr>
          <w:color w:val="231F20"/>
          <w:sz w:val="22"/>
        </w:rPr>
        <w:t>un</w:t>
      </w:r>
      <w:r>
        <w:rPr>
          <w:color w:val="231F20"/>
          <w:spacing w:val="-7"/>
          <w:sz w:val="22"/>
        </w:rPr>
        <w:t> </w:t>
      </w:r>
      <w:r>
        <w:rPr>
          <w:color w:val="231F20"/>
          <w:sz w:val="22"/>
        </w:rPr>
        <w:t>sentido</w:t>
      </w:r>
      <w:r>
        <w:rPr>
          <w:color w:val="231F20"/>
          <w:spacing w:val="-7"/>
          <w:sz w:val="22"/>
        </w:rPr>
        <w:t> </w:t>
      </w:r>
      <w:r>
        <w:rPr>
          <w:color w:val="231F20"/>
          <w:sz w:val="22"/>
        </w:rPr>
        <w:t>amplio.</w:t>
      </w:r>
    </w:p>
    <w:p>
      <w:pPr>
        <w:pStyle w:val="BodyText"/>
      </w:pPr>
    </w:p>
    <w:p>
      <w:pPr>
        <w:pStyle w:val="BodyText"/>
        <w:spacing w:before="2"/>
        <w:rPr>
          <w:sz w:val="23"/>
        </w:rPr>
      </w:pPr>
    </w:p>
    <w:p>
      <w:pPr>
        <w:pStyle w:val="Heading2"/>
        <w:ind w:right="0"/>
        <w:jc w:val="both"/>
      </w:pPr>
      <w:r>
        <w:rPr>
          <w:color w:val="231F20"/>
        </w:rPr>
        <w:t>Conclusiones</w:t>
      </w:r>
    </w:p>
    <w:p>
      <w:pPr>
        <w:pStyle w:val="BodyText"/>
        <w:spacing w:before="2"/>
        <w:rPr>
          <w:b/>
          <w:sz w:val="23"/>
        </w:rPr>
      </w:pPr>
    </w:p>
    <w:p>
      <w:pPr>
        <w:pStyle w:val="BodyText"/>
        <w:spacing w:line="247" w:lineRule="auto"/>
        <w:ind w:left="1395" w:right="1393" w:firstLine="283"/>
        <w:jc w:val="both"/>
      </w:pPr>
      <w:r>
        <w:rPr>
          <w:color w:val="231F20"/>
        </w:rPr>
        <w:t>A</w:t>
      </w:r>
      <w:r>
        <w:rPr>
          <w:color w:val="231F20"/>
          <w:spacing w:val="-22"/>
        </w:rPr>
        <w:t> </w:t>
      </w:r>
      <w:r>
        <w:rPr>
          <w:color w:val="231F20"/>
        </w:rPr>
        <w:t>lo</w:t>
      </w:r>
      <w:r>
        <w:rPr>
          <w:color w:val="231F20"/>
          <w:spacing w:val="-10"/>
        </w:rPr>
        <w:t> </w:t>
      </w:r>
      <w:r>
        <w:rPr>
          <w:color w:val="231F20"/>
        </w:rPr>
        <w:t>largo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exposición</w:t>
      </w:r>
      <w:r>
        <w:rPr>
          <w:color w:val="231F20"/>
          <w:spacing w:val="-11"/>
        </w:rPr>
        <w:t> </w:t>
      </w:r>
      <w:r>
        <w:rPr>
          <w:color w:val="231F20"/>
        </w:rPr>
        <w:t>se</w:t>
      </w:r>
      <w:r>
        <w:rPr>
          <w:color w:val="231F20"/>
          <w:spacing w:val="-10"/>
        </w:rPr>
        <w:t> </w:t>
      </w:r>
      <w:r>
        <w:rPr>
          <w:color w:val="231F20"/>
        </w:rPr>
        <w:t>presentaron</w:t>
      </w:r>
      <w:r>
        <w:rPr>
          <w:color w:val="231F20"/>
          <w:spacing w:val="-10"/>
        </w:rPr>
        <w:t> </w:t>
      </w:r>
      <w:r>
        <w:rPr>
          <w:color w:val="231F20"/>
        </w:rPr>
        <w:t>argumentos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postu- lados que se tienen entorno a las técnicas de reproducción asistida, permitiéndonos</w:t>
      </w:r>
      <w:r>
        <w:rPr>
          <w:color w:val="231F20"/>
          <w:spacing w:val="-8"/>
        </w:rPr>
        <w:t> </w:t>
      </w:r>
      <w:r>
        <w:rPr>
          <w:color w:val="231F20"/>
        </w:rPr>
        <w:t>llegar</w:t>
      </w:r>
      <w:r>
        <w:rPr>
          <w:color w:val="231F20"/>
          <w:spacing w:val="-8"/>
        </w:rPr>
        <w:t> </w:t>
      </w:r>
      <w:r>
        <w:rPr>
          <w:color w:val="231F20"/>
        </w:rPr>
        <w:t>a</w:t>
      </w:r>
      <w:r>
        <w:rPr>
          <w:color w:val="231F20"/>
          <w:spacing w:val="-8"/>
        </w:rPr>
        <w:t> </w:t>
      </w:r>
      <w:r>
        <w:rPr>
          <w:color w:val="231F20"/>
        </w:rPr>
        <w:t>conclusiones</w:t>
      </w:r>
      <w:r>
        <w:rPr>
          <w:color w:val="231F20"/>
          <w:spacing w:val="-9"/>
        </w:rPr>
        <w:t> </w:t>
      </w:r>
      <w:r>
        <w:rPr>
          <w:color w:val="231F20"/>
        </w:rPr>
        <w:t>como</w:t>
      </w:r>
      <w:r>
        <w:rPr>
          <w:color w:val="231F20"/>
          <w:spacing w:val="-8"/>
        </w:rPr>
        <w:t> </w:t>
      </w:r>
      <w:r>
        <w:rPr>
          <w:color w:val="231F20"/>
        </w:rPr>
        <w:t>las</w:t>
      </w:r>
      <w:r>
        <w:rPr>
          <w:color w:val="231F20"/>
          <w:spacing w:val="-8"/>
        </w:rPr>
        <w:t> </w:t>
      </w:r>
      <w:r>
        <w:rPr>
          <w:color w:val="231F20"/>
        </w:rPr>
        <w:t>siguientes:</w:t>
      </w:r>
    </w:p>
    <w:p>
      <w:pPr>
        <w:pStyle w:val="BodyText"/>
        <w:spacing w:line="247" w:lineRule="auto"/>
        <w:ind w:left="1395" w:right="1387" w:firstLine="283"/>
        <w:jc w:val="both"/>
      </w:pPr>
      <w:r>
        <w:rPr>
          <w:color w:val="231F20"/>
        </w:rPr>
        <w:t>Al</w:t>
      </w:r>
      <w:r>
        <w:rPr>
          <w:color w:val="231F20"/>
          <w:spacing w:val="-19"/>
        </w:rPr>
        <w:t> </w:t>
      </w:r>
      <w:r>
        <w:rPr>
          <w:color w:val="231F20"/>
        </w:rPr>
        <w:t>analizar</w:t>
      </w:r>
      <w:r>
        <w:rPr>
          <w:color w:val="231F20"/>
          <w:spacing w:val="-19"/>
        </w:rPr>
        <w:t> </w:t>
      </w:r>
      <w:r>
        <w:rPr>
          <w:color w:val="231F20"/>
        </w:rPr>
        <w:t>el</w:t>
      </w:r>
      <w:r>
        <w:rPr>
          <w:color w:val="231F20"/>
          <w:spacing w:val="-19"/>
        </w:rPr>
        <w:t> </w:t>
      </w:r>
      <w:r>
        <w:rPr>
          <w:color w:val="231F20"/>
        </w:rPr>
        <w:t>proceso</w:t>
      </w:r>
      <w:r>
        <w:rPr>
          <w:color w:val="231F20"/>
          <w:spacing w:val="-19"/>
        </w:rPr>
        <w:t> </w:t>
      </w:r>
      <w:r>
        <w:rPr>
          <w:color w:val="231F20"/>
        </w:rPr>
        <w:t>histórico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derechos</w:t>
      </w:r>
      <w:r>
        <w:rPr>
          <w:color w:val="231F20"/>
          <w:spacing w:val="-19"/>
        </w:rPr>
        <w:t> </w:t>
      </w:r>
      <w:r>
        <w:rPr>
          <w:color w:val="231F20"/>
        </w:rPr>
        <w:t>humanos,</w:t>
      </w:r>
      <w:r>
        <w:rPr>
          <w:color w:val="231F20"/>
          <w:spacing w:val="-19"/>
        </w:rPr>
        <w:t> </w:t>
      </w:r>
      <w:r>
        <w:rPr>
          <w:color w:val="231F20"/>
        </w:rPr>
        <w:t>derechos de</w:t>
      </w:r>
      <w:r>
        <w:rPr>
          <w:color w:val="231F20"/>
          <w:spacing w:val="-19"/>
        </w:rPr>
        <w:t> </w:t>
      </w:r>
      <w:r>
        <w:rPr>
          <w:color w:val="231F20"/>
          <w:spacing w:val="-3"/>
        </w:rPr>
        <w:t>los</w:t>
      </w:r>
      <w:r>
        <w:rPr>
          <w:color w:val="231F20"/>
          <w:spacing w:val="-20"/>
        </w:rPr>
        <w:t> </w:t>
      </w:r>
      <w:r>
        <w:rPr>
          <w:color w:val="231F20"/>
          <w:spacing w:val="-4"/>
        </w:rPr>
        <w:t>niños,</w:t>
      </w:r>
      <w:r>
        <w:rPr>
          <w:color w:val="231F20"/>
          <w:spacing w:val="-20"/>
        </w:rPr>
        <w:t> </w:t>
      </w:r>
      <w:r>
        <w:rPr>
          <w:color w:val="231F20"/>
        </w:rPr>
        <w:t>de</w:t>
      </w:r>
      <w:r>
        <w:rPr>
          <w:color w:val="231F20"/>
          <w:spacing w:val="-19"/>
        </w:rPr>
        <w:t> </w:t>
      </w:r>
      <w:r>
        <w:rPr>
          <w:color w:val="231F20"/>
        </w:rPr>
        <w:t>la</w:t>
      </w:r>
      <w:r>
        <w:rPr>
          <w:color w:val="231F20"/>
          <w:spacing w:val="-20"/>
        </w:rPr>
        <w:t> </w:t>
      </w:r>
      <w:r>
        <w:rPr>
          <w:color w:val="231F20"/>
          <w:spacing w:val="-4"/>
        </w:rPr>
        <w:t>genética,</w:t>
      </w:r>
      <w:r>
        <w:rPr>
          <w:color w:val="231F20"/>
          <w:spacing w:val="-19"/>
        </w:rPr>
        <w:t> </w:t>
      </w:r>
      <w:r>
        <w:rPr>
          <w:color w:val="231F20"/>
        </w:rPr>
        <w:t>el</w:t>
      </w:r>
      <w:r>
        <w:rPr>
          <w:color w:val="231F20"/>
          <w:spacing w:val="-20"/>
        </w:rPr>
        <w:t> </w:t>
      </w:r>
      <w:r>
        <w:rPr>
          <w:color w:val="231F20"/>
          <w:spacing w:val="-4"/>
        </w:rPr>
        <w:t>surgimiento</w:t>
      </w:r>
      <w:r>
        <w:rPr>
          <w:color w:val="231F20"/>
          <w:spacing w:val="-19"/>
        </w:rPr>
        <w:t> </w:t>
      </w:r>
      <w:r>
        <w:rPr>
          <w:color w:val="231F20"/>
        </w:rPr>
        <w:t>de</w:t>
      </w:r>
      <w:r>
        <w:rPr>
          <w:color w:val="231F20"/>
          <w:spacing w:val="-19"/>
        </w:rPr>
        <w:t> </w:t>
      </w:r>
      <w:r>
        <w:rPr>
          <w:color w:val="231F20"/>
        </w:rPr>
        <w:t>la</w:t>
      </w:r>
      <w:r>
        <w:rPr>
          <w:color w:val="231F20"/>
          <w:spacing w:val="-20"/>
        </w:rPr>
        <w:t> </w:t>
      </w:r>
      <w:r>
        <w:rPr>
          <w:color w:val="231F20"/>
          <w:spacing w:val="-4"/>
        </w:rPr>
        <w:t>bioética</w:t>
      </w:r>
      <w:r>
        <w:rPr>
          <w:color w:val="231F20"/>
          <w:spacing w:val="-19"/>
        </w:rPr>
        <w:t> </w:t>
      </w:r>
      <w:r>
        <w:rPr>
          <w:color w:val="231F20"/>
        </w:rPr>
        <w:t>y</w:t>
      </w:r>
      <w:r>
        <w:rPr>
          <w:color w:val="231F20"/>
          <w:spacing w:val="-20"/>
        </w:rPr>
        <w:t> </w:t>
      </w:r>
      <w:r>
        <w:rPr>
          <w:color w:val="231F20"/>
          <w:spacing w:val="-3"/>
        </w:rPr>
        <w:t>las</w:t>
      </w:r>
      <w:r>
        <w:rPr>
          <w:color w:val="231F20"/>
          <w:spacing w:val="-20"/>
        </w:rPr>
        <w:t> </w:t>
      </w:r>
      <w:r>
        <w:rPr>
          <w:color w:val="231F20"/>
          <w:spacing w:val="-4"/>
        </w:rPr>
        <w:t>técnicas</w:t>
      </w:r>
      <w:r>
        <w:rPr>
          <w:color w:val="231F20"/>
          <w:spacing w:val="-20"/>
        </w:rPr>
        <w:t> </w:t>
      </w:r>
      <w:r>
        <w:rPr>
          <w:color w:val="231F20"/>
        </w:rPr>
        <w:t>de reproducción</w:t>
      </w:r>
      <w:r>
        <w:rPr>
          <w:color w:val="231F20"/>
          <w:spacing w:val="-13"/>
        </w:rPr>
        <w:t> </w:t>
      </w:r>
      <w:r>
        <w:rPr>
          <w:color w:val="231F20"/>
        </w:rPr>
        <w:t>asistida,</w:t>
      </w:r>
      <w:r>
        <w:rPr>
          <w:color w:val="231F20"/>
          <w:spacing w:val="-13"/>
        </w:rPr>
        <w:t> </w:t>
      </w:r>
      <w:r>
        <w:rPr>
          <w:color w:val="231F20"/>
        </w:rPr>
        <w:t>inmersas</w:t>
      </w:r>
      <w:r>
        <w:rPr>
          <w:color w:val="231F20"/>
          <w:spacing w:val="-13"/>
        </w:rPr>
        <w:t> </w:t>
      </w:r>
      <w:r>
        <w:rPr>
          <w:color w:val="231F20"/>
        </w:rPr>
        <w:t>en</w:t>
      </w:r>
      <w:r>
        <w:rPr>
          <w:color w:val="231F20"/>
          <w:spacing w:val="-13"/>
        </w:rPr>
        <w:t> </w:t>
      </w:r>
      <w:r>
        <w:rPr>
          <w:color w:val="231F20"/>
        </w:rPr>
        <w:t>ese</w:t>
      </w:r>
      <w:r>
        <w:rPr>
          <w:color w:val="231F20"/>
          <w:spacing w:val="-13"/>
        </w:rPr>
        <w:t> </w:t>
      </w:r>
      <w:r>
        <w:rPr>
          <w:color w:val="231F20"/>
        </w:rPr>
        <w:t>proceso</w:t>
      </w:r>
      <w:r>
        <w:rPr>
          <w:color w:val="231F20"/>
          <w:spacing w:val="-13"/>
        </w:rPr>
        <w:t> </w:t>
      </w:r>
      <w:r>
        <w:rPr>
          <w:color w:val="231F20"/>
        </w:rPr>
        <w:t>histórico,</w:t>
      </w:r>
      <w:r>
        <w:rPr>
          <w:color w:val="231F20"/>
          <w:spacing w:val="-13"/>
        </w:rPr>
        <w:t> </w:t>
      </w:r>
      <w:r>
        <w:rPr>
          <w:color w:val="231F20"/>
        </w:rPr>
        <w:t>nos</w:t>
      </w:r>
      <w:r>
        <w:rPr>
          <w:color w:val="231F20"/>
          <w:spacing w:val="-13"/>
        </w:rPr>
        <w:t> </w:t>
      </w:r>
      <w:r>
        <w:rPr>
          <w:color w:val="231F20"/>
        </w:rPr>
        <w:t>percata- mos</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complicado</w:t>
      </w:r>
      <w:r>
        <w:rPr>
          <w:color w:val="231F20"/>
          <w:spacing w:val="-13"/>
        </w:rPr>
        <w:t> </w:t>
      </w:r>
      <w:r>
        <w:rPr>
          <w:color w:val="231F20"/>
        </w:rPr>
        <w:t>que</w:t>
      </w:r>
      <w:r>
        <w:rPr>
          <w:color w:val="231F20"/>
          <w:spacing w:val="-13"/>
        </w:rPr>
        <w:t> </w:t>
      </w:r>
      <w:r>
        <w:rPr>
          <w:color w:val="231F20"/>
        </w:rPr>
        <w:t>ha</w:t>
      </w:r>
      <w:r>
        <w:rPr>
          <w:color w:val="231F20"/>
          <w:spacing w:val="-13"/>
        </w:rPr>
        <w:t> </w:t>
      </w:r>
      <w:r>
        <w:rPr>
          <w:color w:val="231F20"/>
        </w:rPr>
        <w:t>sido</w:t>
      </w:r>
      <w:r>
        <w:rPr>
          <w:color w:val="231F20"/>
          <w:spacing w:val="-13"/>
        </w:rPr>
        <w:t> </w:t>
      </w:r>
      <w:r>
        <w:rPr>
          <w:color w:val="231F20"/>
        </w:rPr>
        <w:t>del</w:t>
      </w:r>
      <w:r>
        <w:rPr>
          <w:color w:val="231F20"/>
          <w:spacing w:val="-13"/>
        </w:rPr>
        <w:t> </w:t>
      </w:r>
      <w:r>
        <w:rPr>
          <w:color w:val="231F20"/>
        </w:rPr>
        <w:t>reconocimiento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derechos de</w:t>
      </w:r>
      <w:r>
        <w:rPr>
          <w:color w:val="231F20"/>
          <w:spacing w:val="-16"/>
        </w:rPr>
        <w:t> </w:t>
      </w:r>
      <w:r>
        <w:rPr>
          <w:color w:val="231F20"/>
        </w:rPr>
        <w:t>los</w:t>
      </w:r>
      <w:r>
        <w:rPr>
          <w:color w:val="231F20"/>
          <w:spacing w:val="-16"/>
        </w:rPr>
        <w:t> </w:t>
      </w:r>
      <w:r>
        <w:rPr>
          <w:color w:val="231F20"/>
        </w:rPr>
        <w:t>niños,</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matices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derechos</w:t>
      </w:r>
      <w:r>
        <w:rPr>
          <w:color w:val="231F20"/>
          <w:spacing w:val="-16"/>
        </w:rPr>
        <w:t> </w:t>
      </w:r>
      <w:r>
        <w:rPr>
          <w:color w:val="231F20"/>
        </w:rPr>
        <w:t>humanos;</w:t>
      </w:r>
      <w:r>
        <w:rPr>
          <w:color w:val="231F20"/>
          <w:spacing w:val="-16"/>
        </w:rPr>
        <w:t> </w:t>
      </w:r>
      <w:r>
        <w:rPr>
          <w:color w:val="231F20"/>
        </w:rPr>
        <w:t>en</w:t>
      </w:r>
      <w:r>
        <w:rPr>
          <w:color w:val="231F20"/>
          <w:spacing w:val="-16"/>
        </w:rPr>
        <w:t> </w:t>
      </w:r>
      <w:r>
        <w:rPr>
          <w:color w:val="231F20"/>
        </w:rPr>
        <w:t>una primera etapa se da prioridad al individualismo (liberalismo), luego aparecen</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civiles,</w:t>
      </w:r>
      <w:r>
        <w:rPr>
          <w:color w:val="231F20"/>
          <w:spacing w:val="-8"/>
        </w:rPr>
        <w:t> </w:t>
      </w:r>
      <w:r>
        <w:rPr>
          <w:color w:val="231F20"/>
        </w:rPr>
        <w:t>posteriormente</w:t>
      </w:r>
      <w:r>
        <w:rPr>
          <w:color w:val="231F20"/>
          <w:spacing w:val="-8"/>
        </w:rPr>
        <w:t> </w:t>
      </w:r>
      <w:r>
        <w:rPr>
          <w:color w:val="231F20"/>
        </w:rPr>
        <w:t>se</w:t>
      </w:r>
      <w:r>
        <w:rPr>
          <w:color w:val="231F20"/>
          <w:spacing w:val="-8"/>
        </w:rPr>
        <w:t> </w:t>
      </w:r>
      <w:r>
        <w:rPr>
          <w:color w:val="231F20"/>
        </w:rPr>
        <w:t>dan</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so- ciales, económicos y culturales, más tarde los derechos colectivos fundados en la solidaridad, la paz, el medio ambiente, el patrimonio común de la humanidad hasta llegar a los derechos que implican un principio</w:t>
      </w:r>
      <w:r>
        <w:rPr>
          <w:color w:val="231F20"/>
          <w:spacing w:val="-15"/>
        </w:rPr>
        <w:t> </w:t>
      </w:r>
      <w:r>
        <w:rPr>
          <w:color w:val="231F20"/>
        </w:rPr>
        <w:t>de</w:t>
      </w:r>
      <w:r>
        <w:rPr>
          <w:color w:val="231F20"/>
          <w:spacing w:val="-15"/>
        </w:rPr>
        <w:t> </w:t>
      </w:r>
      <w:r>
        <w:rPr>
          <w:color w:val="231F20"/>
        </w:rPr>
        <w:t>responsabilidad</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rPr>
        <w:t>generaciones</w:t>
      </w:r>
      <w:r>
        <w:rPr>
          <w:color w:val="231F20"/>
          <w:spacing w:val="-15"/>
        </w:rPr>
        <w:t> </w:t>
      </w:r>
      <w:r>
        <w:rPr>
          <w:color w:val="231F20"/>
        </w:rPr>
        <w:t>futuras.</w:t>
      </w:r>
    </w:p>
    <w:p>
      <w:pPr>
        <w:pStyle w:val="BodyText"/>
        <w:spacing w:line="247" w:lineRule="auto"/>
        <w:ind w:left="1395" w:right="1391" w:firstLine="283"/>
        <w:jc w:val="both"/>
      </w:pPr>
      <w:r>
        <w:rPr>
          <w:color w:val="231F20"/>
        </w:rPr>
        <w:t>Este referente histórico nos obliga a considerar la vinculación existente de la aplicación de las prácticas de reproducción asistida a partir</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postulados</w:t>
      </w:r>
      <w:r>
        <w:rPr>
          <w:color w:val="231F20"/>
          <w:spacing w:val="-17"/>
        </w:rPr>
        <w:t> </w:t>
      </w:r>
      <w:r>
        <w:rPr>
          <w:color w:val="231F20"/>
        </w:rPr>
        <w:t>teóricos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responsabilidad</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tiene</w:t>
      </w:r>
      <w:r>
        <w:rPr>
          <w:color w:val="231F20"/>
          <w:spacing w:val="-17"/>
        </w:rPr>
        <w:t> </w:t>
      </w:r>
      <w:r>
        <w:rPr>
          <w:color w:val="231F20"/>
        </w:rPr>
        <w:t>con las generaciones futuras, como parte de la progresividad de los dere- chos humanos, de ahí que la interpretación y aplicación de las técni- cas</w:t>
      </w:r>
      <w:r>
        <w:rPr>
          <w:color w:val="231F20"/>
          <w:spacing w:val="-16"/>
        </w:rPr>
        <w:t> </w:t>
      </w:r>
      <w:r>
        <w:rPr>
          <w:color w:val="231F20"/>
        </w:rPr>
        <w:t>de</w:t>
      </w:r>
      <w:r>
        <w:rPr>
          <w:color w:val="231F20"/>
          <w:spacing w:val="-16"/>
        </w:rPr>
        <w:t> </w:t>
      </w:r>
      <w:r>
        <w:rPr>
          <w:color w:val="231F20"/>
        </w:rPr>
        <w:t>reproducción</w:t>
      </w:r>
      <w:r>
        <w:rPr>
          <w:color w:val="231F20"/>
          <w:spacing w:val="-16"/>
        </w:rPr>
        <w:t> </w:t>
      </w:r>
      <w:r>
        <w:rPr>
          <w:color w:val="231F20"/>
        </w:rPr>
        <w:t>asistida</w:t>
      </w:r>
      <w:r>
        <w:rPr>
          <w:color w:val="231F20"/>
          <w:spacing w:val="-16"/>
        </w:rPr>
        <w:t> </w:t>
      </w:r>
      <w:r>
        <w:rPr>
          <w:color w:val="231F20"/>
        </w:rPr>
        <w:t>no</w:t>
      </w:r>
      <w:r>
        <w:rPr>
          <w:color w:val="231F20"/>
          <w:spacing w:val="-16"/>
        </w:rPr>
        <w:t> </w:t>
      </w:r>
      <w:r>
        <w:rPr>
          <w:color w:val="231F20"/>
        </w:rPr>
        <w:t>deben</w:t>
      </w:r>
      <w:r>
        <w:rPr>
          <w:color w:val="231F20"/>
          <w:spacing w:val="-16"/>
        </w:rPr>
        <w:t> </w:t>
      </w:r>
      <w:r>
        <w:rPr>
          <w:color w:val="231F20"/>
        </w:rPr>
        <w:t>ser</w:t>
      </w:r>
      <w:r>
        <w:rPr>
          <w:color w:val="231F20"/>
          <w:spacing w:val="-16"/>
        </w:rPr>
        <w:t> </w:t>
      </w:r>
      <w:r>
        <w:rPr>
          <w:color w:val="231F20"/>
        </w:rPr>
        <w:t>entendidas</w:t>
      </w:r>
      <w:r>
        <w:rPr>
          <w:color w:val="231F20"/>
          <w:spacing w:val="-16"/>
        </w:rPr>
        <w:t> </w:t>
      </w:r>
      <w:r>
        <w:rPr>
          <w:color w:val="231F20"/>
        </w:rPr>
        <w:t>o</w:t>
      </w:r>
      <w:r>
        <w:rPr>
          <w:color w:val="231F20"/>
          <w:spacing w:val="-16"/>
        </w:rPr>
        <w:t> </w:t>
      </w:r>
      <w:r>
        <w:rPr>
          <w:color w:val="231F20"/>
        </w:rPr>
        <w:t>reducidas</w:t>
      </w:r>
      <w:r>
        <w:rPr>
          <w:color w:val="231F20"/>
          <w:spacing w:val="-16"/>
        </w:rPr>
        <w:t> </w:t>
      </w:r>
      <w:r>
        <w:rPr>
          <w:color w:val="231F20"/>
        </w:rPr>
        <w:t>a</w:t>
      </w:r>
      <w:r>
        <w:rPr>
          <w:color w:val="231F20"/>
          <w:spacing w:val="-16"/>
        </w:rPr>
        <w:t> </w:t>
      </w:r>
      <w:r>
        <w:rPr>
          <w:color w:val="231F20"/>
        </w:rPr>
        <w:t>los derechos de libertad e individualismo imperante en la primera etapa de los derechos</w:t>
      </w:r>
      <w:r>
        <w:rPr>
          <w:color w:val="231F20"/>
          <w:spacing w:val="-18"/>
        </w:rPr>
        <w:t> </w:t>
      </w:r>
      <w:r>
        <w:rPr>
          <w:color w:val="231F20"/>
        </w:rPr>
        <w:t>humanos.</w:t>
      </w:r>
    </w:p>
    <w:p>
      <w:pPr>
        <w:pStyle w:val="BodyText"/>
        <w:spacing w:line="247" w:lineRule="auto"/>
        <w:ind w:left="1394" w:right="1390" w:firstLine="283"/>
        <w:jc w:val="both"/>
      </w:pPr>
      <w:r>
        <w:rPr>
          <w:color w:val="231F20"/>
        </w:rPr>
        <w:t>Ahora bien, los aspectos conceptuales como la bioética, el</w:t>
      </w:r>
      <w:r>
        <w:rPr>
          <w:color w:val="231F20"/>
          <w:spacing w:val="-25"/>
        </w:rPr>
        <w:t> </w:t>
      </w:r>
      <w:r>
        <w:rPr>
          <w:color w:val="231F20"/>
        </w:rPr>
        <w:t>princi- pio de responsabilidad, la fertilidad, la reproducción, la filiación, la explicación de las técnicas de reproducción asistida, la paternidad, maternidad, sus divisiones actuales, la identidad, los tipos de identi- dad,</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postulados</w:t>
      </w:r>
      <w:r>
        <w:rPr>
          <w:color w:val="231F20"/>
          <w:spacing w:val="-11"/>
        </w:rPr>
        <w:t> </w:t>
      </w:r>
      <w:r>
        <w:rPr>
          <w:color w:val="231F20"/>
        </w:rPr>
        <w:t>teóricos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tienen;</w:t>
      </w:r>
      <w:r>
        <w:rPr>
          <w:color w:val="231F20"/>
          <w:spacing w:val="-11"/>
        </w:rPr>
        <w:t> </w:t>
      </w:r>
      <w:r>
        <w:rPr>
          <w:color w:val="231F20"/>
        </w:rPr>
        <w:t>por</w:t>
      </w:r>
      <w:r>
        <w:rPr>
          <w:color w:val="231F20"/>
          <w:spacing w:val="-11"/>
        </w:rPr>
        <w:t> </w:t>
      </w:r>
      <w:r>
        <w:rPr>
          <w:color w:val="231F20"/>
        </w:rPr>
        <w:t>una</w:t>
      </w:r>
      <w:r>
        <w:rPr>
          <w:color w:val="231F20"/>
          <w:spacing w:val="-11"/>
        </w:rPr>
        <w:t> </w:t>
      </w:r>
      <w:r>
        <w:rPr>
          <w:color w:val="231F20"/>
        </w:rPr>
        <w:t>parte,</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de-</w:t>
      </w:r>
    </w:p>
    <w:p>
      <w:pPr>
        <w:pStyle w:val="BodyText"/>
        <w:spacing w:before="2"/>
        <w:rPr>
          <w:sz w:val="17"/>
        </w:rPr>
      </w:pPr>
    </w:p>
    <w:p>
      <w:pPr>
        <w:pStyle w:val="BodyText"/>
        <w:spacing w:before="72"/>
        <w:ind w:left="1500" w:right="1393"/>
        <w:jc w:val="right"/>
      </w:pPr>
      <w:r>
        <w:rPr>
          <w:color w:val="231F20"/>
        </w:rPr>
        <w:t>119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fienden las técnicas de reproducción asistida en toda su amplitud: Brena (2012), Guzmán (2001) y Romeo Casabona (2005), que hace notar las aristas a favor y en contra; y por otra parte, tenemos la pos- tura de González Contró (2012), quien intenta reivindicar los dere- chos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niños</w:t>
      </w:r>
      <w:r>
        <w:rPr>
          <w:color w:val="231F20"/>
          <w:spacing w:val="-5"/>
        </w:rPr>
        <w:t> </w:t>
      </w:r>
      <w:r>
        <w:rPr>
          <w:color w:val="231F20"/>
        </w:rPr>
        <w:t>como</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fundamentación</w:t>
      </w:r>
      <w:r>
        <w:rPr>
          <w:color w:val="231F20"/>
          <w:spacing w:val="-5"/>
        </w:rPr>
        <w:t> </w:t>
      </w:r>
      <w:r>
        <w:rPr>
          <w:color w:val="231F20"/>
        </w:rPr>
        <w:t>que</w:t>
      </w:r>
      <w:r>
        <w:rPr>
          <w:color w:val="231F20"/>
          <w:spacing w:val="-5"/>
        </w:rPr>
        <w:t> </w:t>
      </w:r>
      <w:r>
        <w:rPr>
          <w:color w:val="231F20"/>
        </w:rPr>
        <w:t>debe</w:t>
      </w:r>
      <w:r>
        <w:rPr>
          <w:color w:val="231F20"/>
          <w:spacing w:val="-5"/>
        </w:rPr>
        <w:t> </w:t>
      </w:r>
      <w:r>
        <w:rPr>
          <w:color w:val="231F20"/>
        </w:rPr>
        <w:t>imperar en el proceso legislativo para poder vislumbrar y considerar a los ni- ños como sujetos prevalecientes de derechos y no sólo como objetos puestos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exclusiva</w:t>
      </w:r>
      <w:r>
        <w:rPr>
          <w:color w:val="231F20"/>
          <w:spacing w:val="-8"/>
        </w:rPr>
        <w:t> </w:t>
      </w:r>
      <w:r>
        <w:rPr>
          <w:color w:val="231F20"/>
        </w:rPr>
        <w:t>finalidad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adultos.</w:t>
      </w:r>
    </w:p>
    <w:p>
      <w:pPr>
        <w:pStyle w:val="BodyText"/>
        <w:spacing w:line="247" w:lineRule="auto"/>
        <w:ind w:left="1395" w:right="1390" w:firstLine="283"/>
        <w:jc w:val="both"/>
      </w:pPr>
      <w:r>
        <w:rPr>
          <w:color w:val="231F20"/>
        </w:rPr>
        <w:t>En lo que se refiere a los aspectos jurídicos, como se presentó, la protección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de</w:t>
      </w:r>
      <w:r>
        <w:rPr>
          <w:color w:val="231F20"/>
          <w:spacing w:val="-9"/>
        </w:rPr>
        <w:t> </w:t>
      </w:r>
      <w:r>
        <w:rPr>
          <w:color w:val="231F20"/>
        </w:rPr>
        <w:t>los</w:t>
      </w:r>
      <w:r>
        <w:rPr>
          <w:color w:val="231F20"/>
          <w:spacing w:val="-10"/>
        </w:rPr>
        <w:t> </w:t>
      </w:r>
      <w:r>
        <w:rPr>
          <w:color w:val="231F20"/>
        </w:rPr>
        <w:t>niños</w:t>
      </w:r>
      <w:r>
        <w:rPr>
          <w:color w:val="231F20"/>
          <w:spacing w:val="-9"/>
        </w:rPr>
        <w:t> </w:t>
      </w:r>
      <w:r>
        <w:rPr>
          <w:color w:val="231F20"/>
        </w:rPr>
        <w:t>se</w:t>
      </w:r>
      <w:r>
        <w:rPr>
          <w:color w:val="231F20"/>
          <w:spacing w:val="-9"/>
        </w:rPr>
        <w:t> </w:t>
      </w:r>
      <w:r>
        <w:rPr>
          <w:color w:val="231F20"/>
        </w:rPr>
        <w:t>encuentra</w:t>
      </w:r>
      <w:r>
        <w:rPr>
          <w:color w:val="231F20"/>
          <w:spacing w:val="-10"/>
        </w:rPr>
        <w:t> </w:t>
      </w:r>
      <w:r>
        <w:rPr>
          <w:color w:val="231F20"/>
        </w:rPr>
        <w:t>en</w:t>
      </w:r>
      <w:r>
        <w:rPr>
          <w:color w:val="231F20"/>
          <w:spacing w:val="-9"/>
        </w:rPr>
        <w:t> </w:t>
      </w:r>
      <w:r>
        <w:rPr>
          <w:color w:val="231F20"/>
        </w:rPr>
        <w:t>un</w:t>
      </w:r>
      <w:r>
        <w:rPr>
          <w:color w:val="231F20"/>
          <w:spacing w:val="-9"/>
        </w:rPr>
        <w:t> </w:t>
      </w:r>
      <w:r>
        <w:rPr>
          <w:color w:val="231F20"/>
        </w:rPr>
        <w:t>sinnúmero de instrumentos nacionales e internacionales; sin embargo, al existir lagunas</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General</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interpretaciones</w:t>
      </w:r>
      <w:r>
        <w:rPr>
          <w:color w:val="231F20"/>
          <w:spacing w:val="-9"/>
        </w:rPr>
        <w:t> </w:t>
      </w:r>
      <w:r>
        <w:rPr>
          <w:color w:val="231F20"/>
        </w:rPr>
        <w:t>tan</w:t>
      </w:r>
      <w:r>
        <w:rPr>
          <w:color w:val="231F20"/>
          <w:spacing w:val="-8"/>
        </w:rPr>
        <w:t> </w:t>
      </w:r>
      <w:r>
        <w:rPr>
          <w:color w:val="231F20"/>
        </w:rPr>
        <w:t>amplias que</w:t>
      </w:r>
      <w:r>
        <w:rPr>
          <w:color w:val="231F20"/>
          <w:spacing w:val="-18"/>
        </w:rPr>
        <w:t> </w:t>
      </w:r>
      <w:r>
        <w:rPr>
          <w:color w:val="231F20"/>
          <w:spacing w:val="-3"/>
        </w:rPr>
        <w:t>hacen</w:t>
      </w:r>
      <w:r>
        <w:rPr>
          <w:color w:val="231F20"/>
          <w:spacing w:val="-18"/>
        </w:rPr>
        <w:t> </w:t>
      </w:r>
      <w:r>
        <w:rPr>
          <w:color w:val="231F20"/>
        </w:rPr>
        <w:t>del</w:t>
      </w:r>
      <w:r>
        <w:rPr>
          <w:color w:val="231F20"/>
          <w:spacing w:val="-18"/>
        </w:rPr>
        <w:t> </w:t>
      </w:r>
      <w:r>
        <w:rPr>
          <w:color w:val="231F20"/>
          <w:spacing w:val="-3"/>
        </w:rPr>
        <w:t>artículo</w:t>
      </w:r>
      <w:r>
        <w:rPr>
          <w:color w:val="231F20"/>
          <w:spacing w:val="-18"/>
        </w:rPr>
        <w:t> </w:t>
      </w:r>
      <w:r>
        <w:rPr>
          <w:color w:val="231F20"/>
        </w:rPr>
        <w:t>4o.</w:t>
      </w:r>
      <w:r>
        <w:rPr>
          <w:color w:val="231F20"/>
          <w:spacing w:val="-18"/>
        </w:rPr>
        <w:t> </w:t>
      </w:r>
      <w:r>
        <w:rPr>
          <w:color w:val="231F20"/>
          <w:spacing w:val="-3"/>
        </w:rPr>
        <w:t>constitucional,</w:t>
      </w:r>
      <w:r>
        <w:rPr>
          <w:color w:val="231F20"/>
          <w:spacing w:val="-18"/>
        </w:rPr>
        <w:t> </w:t>
      </w:r>
      <w:r>
        <w:rPr>
          <w:color w:val="231F20"/>
        </w:rPr>
        <w:t>así</w:t>
      </w:r>
      <w:r>
        <w:rPr>
          <w:color w:val="231F20"/>
          <w:spacing w:val="-18"/>
        </w:rPr>
        <w:t> </w:t>
      </w:r>
      <w:r>
        <w:rPr>
          <w:color w:val="231F20"/>
          <w:spacing w:val="-3"/>
        </w:rPr>
        <w:t>como</w:t>
      </w:r>
      <w:r>
        <w:rPr>
          <w:color w:val="231F20"/>
          <w:spacing w:val="-18"/>
        </w:rPr>
        <w:t> </w:t>
      </w:r>
      <w:r>
        <w:rPr>
          <w:color w:val="231F20"/>
        </w:rPr>
        <w:t>del</w:t>
      </w:r>
      <w:r>
        <w:rPr>
          <w:color w:val="231F20"/>
          <w:spacing w:val="-18"/>
        </w:rPr>
        <w:t> </w:t>
      </w:r>
      <w:r>
        <w:rPr>
          <w:color w:val="231F20"/>
          <w:spacing w:val="-3"/>
        </w:rPr>
        <w:t>contenido</w:t>
      </w:r>
      <w:r>
        <w:rPr>
          <w:color w:val="231F20"/>
          <w:spacing w:val="-18"/>
        </w:rPr>
        <w:t> </w:t>
      </w:r>
      <w:r>
        <w:rPr>
          <w:color w:val="231F20"/>
        </w:rPr>
        <w:t>que</w:t>
      </w:r>
      <w:r>
        <w:rPr>
          <w:color w:val="231F20"/>
          <w:spacing w:val="-18"/>
        </w:rPr>
        <w:t> </w:t>
      </w:r>
      <w:r>
        <w:rPr>
          <w:color w:val="231F20"/>
        </w:rPr>
        <w:t>se tiene</w:t>
      </w:r>
      <w:r>
        <w:rPr>
          <w:color w:val="231F20"/>
          <w:spacing w:val="-6"/>
        </w:rPr>
        <w:t> </w:t>
      </w:r>
      <w:r>
        <w:rPr>
          <w:color w:val="231F20"/>
        </w:rPr>
        <w:t>en</w:t>
      </w:r>
      <w:r>
        <w:rPr>
          <w:color w:val="231F20"/>
          <w:spacing w:val="-6"/>
        </w:rPr>
        <w:t> </w:t>
      </w:r>
      <w:r>
        <w:rPr>
          <w:color w:val="231F20"/>
        </w:rPr>
        <w:t>legislaciones</w:t>
      </w:r>
      <w:r>
        <w:rPr>
          <w:color w:val="231F20"/>
          <w:spacing w:val="-6"/>
        </w:rPr>
        <w:t> </w:t>
      </w:r>
      <w:r>
        <w:rPr>
          <w:color w:val="231F20"/>
        </w:rPr>
        <w:t>civiles</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que</w:t>
      </w:r>
      <w:r>
        <w:rPr>
          <w:color w:val="231F20"/>
          <w:spacing w:val="-6"/>
        </w:rPr>
        <w:t> </w:t>
      </w:r>
      <w:r>
        <w:rPr>
          <w:color w:val="231F20"/>
        </w:rPr>
        <w:t>per- miten las técnicas de reproducción asistida, sin conferirle a los niños producto de ese tipo de técnicas, el conocimiento de sus orígenes</w:t>
      </w:r>
      <w:r>
        <w:rPr>
          <w:color w:val="231F20"/>
          <w:spacing w:val="-15"/>
        </w:rPr>
        <w:t> </w:t>
      </w:r>
      <w:r>
        <w:rPr>
          <w:color w:val="231F20"/>
        </w:rPr>
        <w:t>los deja en estado de indefensión y se opone a lo previsto por el artículo 4o. constitucional, así como a los instrumentos internacionales que complementan nuestro sistema jurídico a partir de la reforma del 10 de junio de</w:t>
      </w:r>
      <w:r>
        <w:rPr>
          <w:color w:val="231F20"/>
          <w:spacing w:val="-27"/>
        </w:rPr>
        <w:t> </w:t>
      </w:r>
      <w:r>
        <w:rPr>
          <w:color w:val="231F20"/>
        </w:rPr>
        <w:t>2011.</w:t>
      </w:r>
    </w:p>
    <w:p>
      <w:pPr>
        <w:pStyle w:val="BodyText"/>
        <w:spacing w:line="247" w:lineRule="auto"/>
        <w:ind w:left="1394" w:right="1389" w:firstLine="283"/>
        <w:jc w:val="both"/>
      </w:pPr>
      <w:r>
        <w:rPr>
          <w:color w:val="231F20"/>
        </w:rPr>
        <w:t>La situación se complica cuando en otros países se presentan ca- sos polémicos como los de “Baby M”, donde no se sabía a quién se debía</w:t>
      </w:r>
      <w:r>
        <w:rPr>
          <w:color w:val="231F20"/>
          <w:spacing w:val="-15"/>
        </w:rPr>
        <w:t> </w:t>
      </w:r>
      <w:r>
        <w:rPr>
          <w:color w:val="231F20"/>
        </w:rPr>
        <w:t>conferir</w:t>
      </w:r>
      <w:r>
        <w:rPr>
          <w:color w:val="231F20"/>
          <w:spacing w:val="-16"/>
        </w:rPr>
        <w:t> </w:t>
      </w:r>
      <w:r>
        <w:rPr>
          <w:color w:val="231F20"/>
        </w:rPr>
        <w:t>la</w:t>
      </w:r>
      <w:r>
        <w:rPr>
          <w:color w:val="231F20"/>
          <w:spacing w:val="-15"/>
        </w:rPr>
        <w:t> </w:t>
      </w:r>
      <w:r>
        <w:rPr>
          <w:color w:val="231F20"/>
        </w:rPr>
        <w:t>guarda</w:t>
      </w:r>
      <w:r>
        <w:rPr>
          <w:color w:val="231F20"/>
          <w:spacing w:val="-15"/>
        </w:rPr>
        <w:t> </w:t>
      </w:r>
      <w:r>
        <w:rPr>
          <w:color w:val="231F20"/>
        </w:rPr>
        <w:t>y</w:t>
      </w:r>
      <w:r>
        <w:rPr>
          <w:color w:val="231F20"/>
          <w:spacing w:val="-15"/>
        </w:rPr>
        <w:t> </w:t>
      </w:r>
      <w:r>
        <w:rPr>
          <w:color w:val="231F20"/>
        </w:rPr>
        <w:t>custodia</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menor</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participación</w:t>
      </w:r>
      <w:r>
        <w:rPr>
          <w:color w:val="231F20"/>
          <w:spacing w:val="-15"/>
        </w:rPr>
        <w:t> </w:t>
      </w:r>
      <w:r>
        <w:rPr>
          <w:color w:val="231F20"/>
        </w:rPr>
        <w:t>de dos mujeres en el proceso de reproducción, en ese caso fueron dos mujeres, pero podrían darse casos de la participación de tres</w:t>
      </w:r>
      <w:r>
        <w:rPr>
          <w:color w:val="231F20"/>
          <w:spacing w:val="-20"/>
        </w:rPr>
        <w:t> </w:t>
      </w:r>
      <w:r>
        <w:rPr>
          <w:color w:val="231F20"/>
        </w:rPr>
        <w:t>mujeres y un solo varón o de hasta cinco sujetos participando para lograr el objetivo de tener un</w:t>
      </w:r>
      <w:r>
        <w:rPr>
          <w:color w:val="231F20"/>
          <w:spacing w:val="-24"/>
        </w:rPr>
        <w:t> </w:t>
      </w:r>
      <w:r>
        <w:rPr>
          <w:color w:val="231F20"/>
        </w:rPr>
        <w:t>hijo.</w:t>
      </w:r>
    </w:p>
    <w:p>
      <w:pPr>
        <w:pStyle w:val="BodyText"/>
        <w:spacing w:line="247" w:lineRule="auto"/>
        <w:ind w:left="1394" w:right="1390" w:firstLine="283"/>
        <w:jc w:val="right"/>
      </w:pPr>
      <w:r>
        <w:rPr>
          <w:color w:val="231F20"/>
        </w:rPr>
        <w:t>El concepto de reproducción, como señalamos en el</w:t>
      </w:r>
      <w:r>
        <w:rPr>
          <w:color w:val="231F20"/>
          <w:spacing w:val="2"/>
        </w:rPr>
        <w:t> </w:t>
      </w:r>
      <w:r>
        <w:rPr>
          <w:color w:val="231F20"/>
        </w:rPr>
        <w:t>apartado co- rrespondiente,</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amplio,</w:t>
      </w:r>
      <w:r>
        <w:rPr>
          <w:color w:val="231F20"/>
          <w:spacing w:val="-17"/>
        </w:rPr>
        <w:t> </w:t>
      </w:r>
      <w:r>
        <w:rPr>
          <w:color w:val="231F20"/>
        </w:rPr>
        <w:t>como</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interpretado;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derivación</w:t>
      </w:r>
      <w:r>
        <w:rPr>
          <w:color w:val="231F20"/>
          <w:spacing w:val="-2"/>
        </w:rPr>
        <w:t> </w:t>
      </w:r>
      <w:r>
        <w:rPr>
          <w:color w:val="231F20"/>
        </w:rPr>
        <w:t>de</w:t>
      </w:r>
      <w:r>
        <w:rPr>
          <w:color w:val="231F20"/>
          <w:spacing w:val="-6"/>
        </w:rPr>
        <w:t> </w:t>
      </w:r>
      <w:r>
        <w:rPr>
          <w:color w:val="231F20"/>
        </w:rPr>
        <w:t>un</w:t>
      </w:r>
      <w:r>
        <w:rPr>
          <w:color w:val="231F20"/>
          <w:spacing w:val="-6"/>
        </w:rPr>
        <w:t> </w:t>
      </w:r>
      <w:r>
        <w:rPr>
          <w:color w:val="231F20"/>
        </w:rPr>
        <w:t>ser</w:t>
      </w:r>
      <w:r>
        <w:rPr>
          <w:color w:val="231F20"/>
          <w:spacing w:val="-6"/>
        </w:rPr>
        <w:t> </w:t>
      </w:r>
      <w:r>
        <w:rPr>
          <w:color w:val="231F20"/>
        </w:rPr>
        <w:t>de</w:t>
      </w:r>
      <w:r>
        <w:rPr>
          <w:color w:val="231F20"/>
          <w:spacing w:val="-6"/>
        </w:rPr>
        <w:t> </w:t>
      </w:r>
      <w:r>
        <w:rPr>
          <w:color w:val="231F20"/>
        </w:rPr>
        <w:t>otro,</w:t>
      </w:r>
      <w:r>
        <w:rPr>
          <w:color w:val="231F20"/>
          <w:spacing w:val="-6"/>
        </w:rPr>
        <w:t> </w:t>
      </w:r>
      <w:r>
        <w:rPr>
          <w:color w:val="231F20"/>
        </w:rPr>
        <w:t>de</w:t>
      </w:r>
      <w:r>
        <w:rPr>
          <w:color w:val="231F20"/>
          <w:spacing w:val="-6"/>
        </w:rPr>
        <w:t> </w:t>
      </w:r>
      <w:r>
        <w:rPr>
          <w:color w:val="231F20"/>
        </w:rPr>
        <w:t>ahí</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puede</w:t>
      </w:r>
      <w:r>
        <w:rPr>
          <w:color w:val="231F20"/>
          <w:spacing w:val="-6"/>
        </w:rPr>
        <w:t> </w:t>
      </w:r>
      <w:r>
        <w:rPr>
          <w:color w:val="231F20"/>
        </w:rPr>
        <w:t>hablarse</w:t>
      </w:r>
      <w:r>
        <w:rPr>
          <w:color w:val="231F20"/>
          <w:spacing w:val="-6"/>
        </w:rPr>
        <w:t> </w:t>
      </w:r>
      <w:r>
        <w:rPr>
          <w:color w:val="231F20"/>
        </w:rPr>
        <w:t>de</w:t>
      </w:r>
      <w:r>
        <w:rPr>
          <w:color w:val="231F20"/>
          <w:spacing w:val="-6"/>
        </w:rPr>
        <w:t> </w:t>
      </w:r>
      <w:r>
        <w:rPr>
          <w:color w:val="231F20"/>
        </w:rPr>
        <w:t>reproducción</w:t>
      </w:r>
      <w:r>
        <w:rPr>
          <w:color w:val="231F20"/>
          <w:spacing w:val="-6"/>
        </w:rPr>
        <w:t> </w:t>
      </w:r>
      <w:r>
        <w:rPr>
          <w:color w:val="231F20"/>
        </w:rPr>
        <w:t>ni</w:t>
      </w:r>
      <w:r>
        <w:rPr>
          <w:color w:val="231F20"/>
          <w:spacing w:val="-6"/>
        </w:rPr>
        <w:t> </w:t>
      </w:r>
      <w:r>
        <w:rPr>
          <w:color w:val="231F20"/>
        </w:rPr>
        <w:t>un</w:t>
      </w:r>
      <w:r>
        <w:rPr>
          <w:color w:val="231F20"/>
          <w:spacing w:val="-1"/>
        </w:rPr>
        <w:t> </w:t>
      </w:r>
      <w:r>
        <w:rPr>
          <w:color w:val="231F20"/>
        </w:rPr>
        <w:t>derecho</w:t>
      </w:r>
      <w:r>
        <w:rPr>
          <w:color w:val="231F20"/>
          <w:spacing w:val="-25"/>
        </w:rPr>
        <w:t> </w:t>
      </w:r>
      <w:r>
        <w:rPr>
          <w:color w:val="231F20"/>
        </w:rPr>
        <w:t>de</w:t>
      </w:r>
      <w:r>
        <w:rPr>
          <w:color w:val="231F20"/>
          <w:spacing w:val="-25"/>
        </w:rPr>
        <w:t> </w:t>
      </w:r>
      <w:r>
        <w:rPr>
          <w:color w:val="231F20"/>
        </w:rPr>
        <w:t>procreación</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técnicas</w:t>
      </w:r>
      <w:r>
        <w:rPr>
          <w:color w:val="231F20"/>
          <w:spacing w:val="-25"/>
        </w:rPr>
        <w:t> </w:t>
      </w:r>
      <w:r>
        <w:rPr>
          <w:color w:val="231F20"/>
        </w:rPr>
        <w:t>de</w:t>
      </w:r>
      <w:r>
        <w:rPr>
          <w:color w:val="231F20"/>
          <w:spacing w:val="-25"/>
        </w:rPr>
        <w:t> </w:t>
      </w:r>
      <w:r>
        <w:rPr>
          <w:color w:val="231F20"/>
        </w:rPr>
        <w:t>reproducción</w:t>
      </w:r>
      <w:r>
        <w:rPr>
          <w:color w:val="231F20"/>
          <w:spacing w:val="-25"/>
        </w:rPr>
        <w:t> </w:t>
      </w:r>
      <w:r>
        <w:rPr>
          <w:color w:val="231F20"/>
        </w:rPr>
        <w:t>asistida</w:t>
      </w:r>
      <w:r>
        <w:rPr>
          <w:color w:val="231F20"/>
          <w:spacing w:val="-25"/>
        </w:rPr>
        <w:t> </w:t>
      </w:r>
      <w:r>
        <w:rPr>
          <w:color w:val="231F20"/>
        </w:rPr>
        <w:t>de</w:t>
      </w:r>
      <w:r>
        <w:rPr>
          <w:color w:val="231F20"/>
          <w:spacing w:val="-25"/>
        </w:rPr>
        <w:t> </w:t>
      </w:r>
      <w:r>
        <w:rPr>
          <w:color w:val="231F20"/>
        </w:rPr>
        <w:t>tipo</w:t>
      </w:r>
      <w:r>
        <w:rPr>
          <w:color w:val="231F20"/>
          <w:spacing w:val="-2"/>
        </w:rPr>
        <w:t> </w:t>
      </w:r>
      <w:r>
        <w:rPr>
          <w:color w:val="231F20"/>
        </w:rPr>
        <w:t>heterólogo</w:t>
      </w:r>
      <w:r>
        <w:rPr>
          <w:color w:val="231F20"/>
          <w:spacing w:val="-16"/>
        </w:rPr>
        <w:t> </w:t>
      </w:r>
      <w:r>
        <w:rPr>
          <w:color w:val="231F20"/>
        </w:rPr>
        <w:t>en</w:t>
      </w:r>
      <w:r>
        <w:rPr>
          <w:color w:val="231F20"/>
          <w:spacing w:val="-16"/>
        </w:rPr>
        <w:t> </w:t>
      </w:r>
      <w:r>
        <w:rPr>
          <w:color w:val="231F20"/>
        </w:rPr>
        <w:t>donde</w:t>
      </w:r>
      <w:r>
        <w:rPr>
          <w:color w:val="231F20"/>
          <w:spacing w:val="-16"/>
        </w:rPr>
        <w:t> </w:t>
      </w:r>
      <w:r>
        <w:rPr>
          <w:color w:val="231F20"/>
        </w:rPr>
        <w:t>participan</w:t>
      </w:r>
      <w:r>
        <w:rPr>
          <w:color w:val="231F20"/>
          <w:spacing w:val="-16"/>
        </w:rPr>
        <w:t> </w:t>
      </w:r>
      <w:r>
        <w:rPr>
          <w:color w:val="231F20"/>
        </w:rPr>
        <w:t>más</w:t>
      </w:r>
      <w:r>
        <w:rPr>
          <w:color w:val="231F20"/>
          <w:spacing w:val="-16"/>
        </w:rPr>
        <w:t> </w:t>
      </w:r>
      <w:r>
        <w:rPr>
          <w:color w:val="231F20"/>
        </w:rPr>
        <w:t>de</w:t>
      </w:r>
      <w:r>
        <w:rPr>
          <w:color w:val="231F20"/>
          <w:spacing w:val="-16"/>
        </w:rPr>
        <w:t> </w:t>
      </w:r>
      <w:r>
        <w:rPr>
          <w:color w:val="231F20"/>
        </w:rPr>
        <w:t>cuatro</w:t>
      </w:r>
      <w:r>
        <w:rPr>
          <w:color w:val="231F20"/>
          <w:spacing w:val="-16"/>
        </w:rPr>
        <w:t> </w:t>
      </w:r>
      <w:r>
        <w:rPr>
          <w:color w:val="231F20"/>
        </w:rPr>
        <w:t>sujetos</w:t>
      </w:r>
      <w:r>
        <w:rPr>
          <w:color w:val="231F20"/>
          <w:spacing w:val="-16"/>
        </w:rPr>
        <w:t> </w:t>
      </w:r>
      <w:r>
        <w:rPr>
          <w:color w:val="231F20"/>
        </w:rPr>
        <w:t>en</w:t>
      </w:r>
      <w:r>
        <w:rPr>
          <w:color w:val="231F20"/>
          <w:spacing w:val="-16"/>
        </w:rPr>
        <w:t> </w:t>
      </w:r>
      <w:r>
        <w:rPr>
          <w:color w:val="231F20"/>
        </w:rPr>
        <w:t>donde</w:t>
      </w:r>
      <w:r>
        <w:rPr>
          <w:color w:val="231F20"/>
          <w:spacing w:val="-16"/>
        </w:rPr>
        <w:t> </w:t>
      </w:r>
      <w:r>
        <w:rPr>
          <w:color w:val="231F20"/>
        </w:rPr>
        <w:t>las</w:t>
      </w:r>
      <w:r>
        <w:rPr>
          <w:color w:val="231F20"/>
          <w:spacing w:val="-16"/>
        </w:rPr>
        <w:t> </w:t>
      </w:r>
      <w:r>
        <w:rPr>
          <w:color w:val="231F20"/>
        </w:rPr>
        <w:t>cé- lulas</w:t>
      </w:r>
      <w:r>
        <w:rPr>
          <w:color w:val="231F20"/>
          <w:spacing w:val="-9"/>
        </w:rPr>
        <w:t> </w:t>
      </w:r>
      <w:r>
        <w:rPr>
          <w:color w:val="231F20"/>
        </w:rPr>
        <w:t>sexuales</w:t>
      </w:r>
      <w:r>
        <w:rPr>
          <w:color w:val="231F20"/>
          <w:spacing w:val="-9"/>
        </w:rPr>
        <w:t> </w:t>
      </w:r>
      <w:r>
        <w:rPr>
          <w:color w:val="231F20"/>
        </w:rPr>
        <w:t>son</w:t>
      </w:r>
      <w:r>
        <w:rPr>
          <w:color w:val="231F20"/>
          <w:spacing w:val="-9"/>
        </w:rPr>
        <w:t> </w:t>
      </w:r>
      <w:r>
        <w:rPr>
          <w:color w:val="231F20"/>
        </w:rPr>
        <w:t>proporcionadas</w:t>
      </w:r>
      <w:r>
        <w:rPr>
          <w:color w:val="231F20"/>
          <w:spacing w:val="-9"/>
        </w:rPr>
        <w:t> </w:t>
      </w:r>
      <w:r>
        <w:rPr>
          <w:color w:val="231F20"/>
        </w:rPr>
        <w:t>por</w:t>
      </w:r>
      <w:r>
        <w:rPr>
          <w:color w:val="231F20"/>
          <w:spacing w:val="-9"/>
        </w:rPr>
        <w:t> </w:t>
      </w:r>
      <w:r>
        <w:rPr>
          <w:color w:val="231F20"/>
        </w:rPr>
        <w:t>donadores,</w:t>
      </w:r>
      <w:r>
        <w:rPr>
          <w:color w:val="231F20"/>
          <w:spacing w:val="-9"/>
        </w:rPr>
        <w:t> </w:t>
      </w:r>
      <w:r>
        <w:rPr>
          <w:color w:val="231F20"/>
        </w:rPr>
        <w:t>gestadas</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se- gunda mujer y entregado el producto (niño) a una tercera,</w:t>
      </w:r>
      <w:r>
        <w:rPr>
          <w:color w:val="231F20"/>
          <w:spacing w:val="24"/>
        </w:rPr>
        <w:t> </w:t>
      </w:r>
      <w:r>
        <w:rPr>
          <w:color w:val="231F20"/>
        </w:rPr>
        <w:t>en</w:t>
      </w:r>
      <w:r>
        <w:rPr>
          <w:color w:val="231F20"/>
          <w:spacing w:val="8"/>
        </w:rPr>
        <w:t> </w:t>
      </w:r>
      <w:r>
        <w:rPr>
          <w:color w:val="231F20"/>
        </w:rPr>
        <w:t>donde puede o no puede participar el esposo, concubino o pareja,</w:t>
      </w:r>
      <w:r>
        <w:rPr>
          <w:color w:val="231F20"/>
          <w:spacing w:val="47"/>
        </w:rPr>
        <w:t> </w:t>
      </w:r>
      <w:r>
        <w:rPr>
          <w:color w:val="231F20"/>
        </w:rPr>
        <w:t>pero</w:t>
      </w:r>
      <w:r>
        <w:rPr>
          <w:color w:val="231F20"/>
          <w:spacing w:val="5"/>
        </w:rPr>
        <w:t> </w:t>
      </w:r>
      <w:r>
        <w:rPr>
          <w:color w:val="231F20"/>
        </w:rPr>
        <w:t>que tendría</w:t>
      </w:r>
      <w:r>
        <w:rPr>
          <w:color w:val="231F20"/>
          <w:spacing w:val="-20"/>
        </w:rPr>
        <w:t> </w:t>
      </w:r>
      <w:r>
        <w:rPr>
          <w:color w:val="231F20"/>
        </w:rPr>
        <w:t>que</w:t>
      </w:r>
      <w:r>
        <w:rPr>
          <w:color w:val="231F20"/>
          <w:spacing w:val="-20"/>
        </w:rPr>
        <w:t> </w:t>
      </w:r>
      <w:r>
        <w:rPr>
          <w:color w:val="231F20"/>
        </w:rPr>
        <w:t>reconocer</w:t>
      </w:r>
      <w:r>
        <w:rPr>
          <w:color w:val="231F20"/>
          <w:spacing w:val="-20"/>
        </w:rPr>
        <w:t> </w:t>
      </w:r>
      <w:r>
        <w:rPr>
          <w:color w:val="231F20"/>
        </w:rPr>
        <w:t>para</w:t>
      </w:r>
      <w:r>
        <w:rPr>
          <w:color w:val="231F20"/>
          <w:spacing w:val="-20"/>
        </w:rPr>
        <w:t> </w:t>
      </w:r>
      <w:r>
        <w:rPr>
          <w:color w:val="231F20"/>
        </w:rPr>
        <w:t>no</w:t>
      </w:r>
      <w:r>
        <w:rPr>
          <w:color w:val="231F20"/>
          <w:spacing w:val="-20"/>
        </w:rPr>
        <w:t> </w:t>
      </w:r>
      <w:r>
        <w:rPr>
          <w:color w:val="231F20"/>
        </w:rPr>
        <w:t>dejar</w:t>
      </w:r>
      <w:r>
        <w:rPr>
          <w:color w:val="231F20"/>
          <w:spacing w:val="-20"/>
        </w:rPr>
        <w:t> </w:t>
      </w:r>
      <w:r>
        <w:rPr>
          <w:color w:val="231F20"/>
        </w:rPr>
        <w:t>en</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indefensión</w:t>
      </w:r>
      <w:r>
        <w:rPr>
          <w:color w:val="231F20"/>
          <w:spacing w:val="-21"/>
        </w:rPr>
        <w:t> </w:t>
      </w:r>
      <w:r>
        <w:rPr>
          <w:color w:val="231F20"/>
        </w:rPr>
        <w:t>al</w:t>
      </w:r>
      <w:r>
        <w:rPr>
          <w:color w:val="231F20"/>
          <w:spacing w:val="-20"/>
        </w:rPr>
        <w:t> </w:t>
      </w:r>
      <w:r>
        <w:rPr>
          <w:color w:val="231F20"/>
          <w:spacing w:val="-4"/>
        </w:rPr>
        <w:t>menor.</w:t>
      </w:r>
      <w:r>
        <w:rPr>
          <w:color w:val="231F20"/>
        </w:rPr>
        <w:t> Asimismo, es equívoca la interpretación que se le da</w:t>
      </w:r>
      <w:r>
        <w:rPr>
          <w:color w:val="231F20"/>
          <w:spacing w:val="28"/>
        </w:rPr>
        <w:t> </w:t>
      </w:r>
      <w:r>
        <w:rPr>
          <w:color w:val="231F20"/>
        </w:rPr>
        <w:t>al</w:t>
      </w:r>
      <w:r>
        <w:rPr>
          <w:color w:val="231F20"/>
          <w:spacing w:val="15"/>
        </w:rPr>
        <w:t> </w:t>
      </w:r>
      <w:r>
        <w:rPr>
          <w:color w:val="231F20"/>
        </w:rPr>
        <w:t>artículo</w:t>
      </w:r>
      <w:r>
        <w:rPr>
          <w:color w:val="231F20"/>
          <w:spacing w:val="1"/>
        </w:rPr>
        <w:t> </w:t>
      </w:r>
      <w:r>
        <w:rPr>
          <w:color w:val="231F20"/>
        </w:rPr>
        <w:t>4o. constitucional, considerando que en estricto sentido no</w:t>
      </w:r>
      <w:r>
        <w:rPr>
          <w:color w:val="231F20"/>
          <w:spacing w:val="28"/>
        </w:rPr>
        <w:t> </w:t>
      </w:r>
      <w:r>
        <w:rPr>
          <w:color w:val="231F20"/>
        </w:rPr>
        <w:t>contiene</w:t>
      </w:r>
    </w:p>
    <w:p>
      <w:pPr>
        <w:pStyle w:val="BodyText"/>
        <w:spacing w:before="2"/>
        <w:rPr>
          <w:sz w:val="17"/>
        </w:rPr>
      </w:pPr>
    </w:p>
    <w:p>
      <w:pPr>
        <w:pStyle w:val="BodyText"/>
        <w:spacing w:before="71"/>
        <w:ind w:left="1395" w:right="1314"/>
      </w:pPr>
      <w:r>
        <w:rPr>
          <w:color w:val="231F20"/>
        </w:rPr>
        <w:t>120</w:t>
      </w:r>
    </w:p>
    <w:p>
      <w:pPr>
        <w:spacing w:after="0"/>
        <w:sectPr>
          <w:footerReference w:type="default" r:id="rId197"/>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ni</w:t>
      </w:r>
      <w:r>
        <w:rPr>
          <w:color w:val="231F20"/>
          <w:spacing w:val="-8"/>
        </w:rPr>
        <w:t> </w:t>
      </w:r>
      <w:r>
        <w:rPr>
          <w:color w:val="231F20"/>
        </w:rPr>
        <w:t>el</w:t>
      </w:r>
      <w:r>
        <w:rPr>
          <w:color w:val="231F20"/>
          <w:spacing w:val="-8"/>
        </w:rPr>
        <w:t> </w:t>
      </w:r>
      <w:r>
        <w:rPr>
          <w:color w:val="231F20"/>
        </w:rPr>
        <w:t>derecho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procreación</w:t>
      </w:r>
      <w:r>
        <w:rPr>
          <w:color w:val="231F20"/>
          <w:spacing w:val="-8"/>
        </w:rPr>
        <w:t> </w:t>
      </w:r>
      <w:r>
        <w:rPr>
          <w:color w:val="231F20"/>
        </w:rPr>
        <w:t>ni</w:t>
      </w:r>
      <w:r>
        <w:rPr>
          <w:color w:val="231F20"/>
          <w:spacing w:val="-8"/>
        </w:rPr>
        <w:t> </w:t>
      </w:r>
      <w:r>
        <w:rPr>
          <w:color w:val="231F20"/>
        </w:rPr>
        <w:t>el</w:t>
      </w:r>
      <w:r>
        <w:rPr>
          <w:color w:val="231F20"/>
          <w:spacing w:val="-8"/>
        </w:rPr>
        <w:t> </w:t>
      </w:r>
      <w:r>
        <w:rPr>
          <w:color w:val="231F20"/>
        </w:rPr>
        <w:t>derecho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identidad</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 los menores, dado que en primer término el artículo 4o. constitucio- nal</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deseaba</w:t>
      </w:r>
      <w:r>
        <w:rPr>
          <w:color w:val="231F20"/>
          <w:spacing w:val="-9"/>
        </w:rPr>
        <w:t> </w:t>
      </w:r>
      <w:r>
        <w:rPr>
          <w:color w:val="231F20"/>
        </w:rPr>
        <w:t>es</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parejas</w:t>
      </w:r>
      <w:r>
        <w:rPr>
          <w:color w:val="231F20"/>
          <w:spacing w:val="-9"/>
        </w:rPr>
        <w:t> </w:t>
      </w:r>
      <w:r>
        <w:rPr>
          <w:color w:val="231F20"/>
        </w:rPr>
        <w:t>pudieran</w:t>
      </w:r>
      <w:r>
        <w:rPr>
          <w:color w:val="231F20"/>
          <w:spacing w:val="-9"/>
        </w:rPr>
        <w:t> </w:t>
      </w:r>
      <w:r>
        <w:rPr>
          <w:color w:val="231F20"/>
        </w:rPr>
        <w:t>planificar</w:t>
      </w:r>
      <w:r>
        <w:rPr>
          <w:color w:val="231F20"/>
          <w:spacing w:val="-9"/>
        </w:rPr>
        <w:t> </w:t>
      </w:r>
      <w:r>
        <w:rPr>
          <w:color w:val="231F20"/>
        </w:rPr>
        <w:t>el</w:t>
      </w:r>
      <w:r>
        <w:rPr>
          <w:color w:val="231F20"/>
          <w:spacing w:val="-9"/>
        </w:rPr>
        <w:t> </w:t>
      </w:r>
      <w:r>
        <w:rPr>
          <w:color w:val="231F20"/>
        </w:rPr>
        <w:t>número</w:t>
      </w:r>
      <w:r>
        <w:rPr>
          <w:color w:val="231F20"/>
          <w:spacing w:val="-9"/>
        </w:rPr>
        <w:t> </w:t>
      </w:r>
      <w:r>
        <w:rPr>
          <w:color w:val="231F20"/>
        </w:rPr>
        <w:t>de hijos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momento</w:t>
      </w:r>
      <w:r>
        <w:rPr>
          <w:color w:val="231F20"/>
          <w:spacing w:val="-9"/>
        </w:rPr>
        <w:t> </w:t>
      </w:r>
      <w:r>
        <w:rPr>
          <w:color w:val="231F20"/>
        </w:rPr>
        <w:t>para</w:t>
      </w:r>
      <w:r>
        <w:rPr>
          <w:color w:val="231F20"/>
          <w:spacing w:val="-9"/>
        </w:rPr>
        <w:t> </w:t>
      </w:r>
      <w:r>
        <w:rPr>
          <w:color w:val="231F20"/>
        </w:rPr>
        <w:t>tenerlos,</w:t>
      </w:r>
      <w:r>
        <w:rPr>
          <w:color w:val="231F20"/>
          <w:spacing w:val="-9"/>
        </w:rPr>
        <w:t> </w:t>
      </w:r>
      <w:r>
        <w:rPr>
          <w:color w:val="231F20"/>
        </w:rPr>
        <w:t>mas</w:t>
      </w:r>
      <w:r>
        <w:rPr>
          <w:color w:val="231F20"/>
          <w:spacing w:val="-9"/>
        </w:rPr>
        <w:t> </w:t>
      </w:r>
      <w:r>
        <w:rPr>
          <w:color w:val="231F20"/>
        </w:rPr>
        <w:t>no</w:t>
      </w:r>
      <w:r>
        <w:rPr>
          <w:color w:val="231F20"/>
          <w:spacing w:val="-9"/>
        </w:rPr>
        <w:t> </w:t>
      </w:r>
      <w:r>
        <w:rPr>
          <w:color w:val="231F20"/>
        </w:rPr>
        <w:t>conferir</w:t>
      </w:r>
      <w:r>
        <w:rPr>
          <w:color w:val="231F20"/>
          <w:spacing w:val="-9"/>
        </w:rPr>
        <w:t> </w:t>
      </w:r>
      <w:r>
        <w:rPr>
          <w:color w:val="231F20"/>
        </w:rPr>
        <w:t>un</w:t>
      </w:r>
      <w:r>
        <w:rPr>
          <w:color w:val="231F20"/>
          <w:spacing w:val="-9"/>
        </w:rPr>
        <w:t> </w:t>
      </w:r>
      <w:r>
        <w:rPr>
          <w:color w:val="231F20"/>
        </w:rPr>
        <w:t>derecho</w:t>
      </w:r>
      <w:r>
        <w:rPr>
          <w:color w:val="231F20"/>
          <w:spacing w:val="-9"/>
        </w:rPr>
        <w:t> </w:t>
      </w:r>
      <w:r>
        <w:rPr>
          <w:color w:val="231F20"/>
        </w:rPr>
        <w:t>subjeti- vo como tal, aunque sí les confiere derechos de libertad y a la salud; asimismo, y aunque el artículo 4o. constitucional reconozca el dere- cho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menores,</w:t>
      </w:r>
      <w:r>
        <w:rPr>
          <w:color w:val="231F20"/>
          <w:spacing w:val="-15"/>
        </w:rPr>
        <w:t> </w:t>
      </w:r>
      <w:r>
        <w:rPr>
          <w:color w:val="231F20"/>
        </w:rPr>
        <w:t>el</w:t>
      </w:r>
      <w:r>
        <w:rPr>
          <w:color w:val="231F20"/>
          <w:spacing w:val="-15"/>
        </w:rPr>
        <w:t> </w:t>
      </w:r>
      <w:r>
        <w:rPr>
          <w:color w:val="231F20"/>
        </w:rPr>
        <w:t>papel</w:t>
      </w:r>
      <w:r>
        <w:rPr>
          <w:color w:val="231F20"/>
          <w:spacing w:val="-15"/>
        </w:rPr>
        <w:t> </w:t>
      </w:r>
      <w:r>
        <w:rPr>
          <w:color w:val="231F20"/>
        </w:rPr>
        <w:t>del</w:t>
      </w:r>
      <w:r>
        <w:rPr>
          <w:color w:val="231F20"/>
          <w:spacing w:val="-15"/>
        </w:rPr>
        <w:t> </w:t>
      </w:r>
      <w:r>
        <w:rPr>
          <w:color w:val="231F20"/>
        </w:rPr>
        <w:t>Estado</w:t>
      </w:r>
      <w:r>
        <w:rPr>
          <w:color w:val="231F20"/>
          <w:spacing w:val="-15"/>
        </w:rPr>
        <w:t> </w:t>
      </w:r>
      <w:r>
        <w:rPr>
          <w:color w:val="231F20"/>
        </w:rPr>
        <w:t>por</w:t>
      </w:r>
      <w:r>
        <w:rPr>
          <w:color w:val="231F20"/>
          <w:spacing w:val="-15"/>
        </w:rPr>
        <w:t> </w:t>
      </w:r>
      <w:r>
        <w:rPr>
          <w:color w:val="231F20"/>
        </w:rPr>
        <w:t>hacer</w:t>
      </w:r>
      <w:r>
        <w:rPr>
          <w:color w:val="231F20"/>
          <w:spacing w:val="-15"/>
        </w:rPr>
        <w:t> </w:t>
      </w:r>
      <w:r>
        <w:rPr>
          <w:color w:val="231F20"/>
        </w:rPr>
        <w:t>prevalecer</w:t>
      </w:r>
      <w:r>
        <w:rPr>
          <w:color w:val="231F20"/>
          <w:spacing w:val="-15"/>
        </w:rPr>
        <w:t> </w:t>
      </w:r>
      <w:r>
        <w:rPr>
          <w:color w:val="231F20"/>
        </w:rPr>
        <w:t>sus</w:t>
      </w:r>
      <w:r>
        <w:rPr>
          <w:color w:val="231F20"/>
          <w:spacing w:val="-15"/>
        </w:rPr>
        <w:t> </w:t>
      </w:r>
      <w:r>
        <w:rPr>
          <w:color w:val="231F20"/>
        </w:rPr>
        <w:t>dere- chos y su interés superior, no se tiene reconocido un derecho a la identidad en sentido amplio que comprenda el derecho a la</w:t>
      </w:r>
      <w:r>
        <w:rPr>
          <w:color w:val="231F20"/>
          <w:spacing w:val="-29"/>
        </w:rPr>
        <w:t> </w:t>
      </w:r>
      <w:r>
        <w:rPr>
          <w:color w:val="231F20"/>
        </w:rPr>
        <w:t>identidad genética e identidad</w:t>
      </w:r>
      <w:r>
        <w:rPr>
          <w:color w:val="231F20"/>
          <w:spacing w:val="-19"/>
        </w:rPr>
        <w:t> </w:t>
      </w:r>
      <w:r>
        <w:rPr>
          <w:color w:val="231F20"/>
        </w:rPr>
        <w:t>biológica.</w:t>
      </w:r>
    </w:p>
    <w:p>
      <w:pPr>
        <w:pStyle w:val="BodyText"/>
        <w:spacing w:line="247" w:lineRule="auto"/>
        <w:ind w:left="1395" w:right="1388" w:firstLine="283"/>
        <w:jc w:val="both"/>
      </w:pPr>
      <w:r>
        <w:rPr>
          <w:color w:val="231F20"/>
        </w:rPr>
        <w:t>La protección del derecho a la identidad de los niños entra en nuestra Constitución vía el artículo 1o. constitucional, que señala el reconocimiento de los derechos humanos en nuestra Constitución y en otros instrumentos internacionales que confieran una protección mayor; así las cosas, es la puerta en la que el derecho a la identidad del niño se ve protegida y respaldada constitucionalmente en busca de enaltecer su dignidad y como sujeto prevaleciente de derecho.</w:t>
      </w:r>
    </w:p>
    <w:p>
      <w:pPr>
        <w:pStyle w:val="BodyText"/>
        <w:spacing w:line="247" w:lineRule="auto"/>
        <w:ind w:left="1395" w:right="1388" w:firstLine="283"/>
        <w:jc w:val="both"/>
      </w:pPr>
      <w:r>
        <w:rPr>
          <w:color w:val="231F20"/>
        </w:rPr>
        <w:t>Sin embargo, cabe destacar que la misma Convención de los De- rechos del Niño, en sus artículos 7 y 8, limita el derecho a la identi- dad del niño, considerando la interpretación y su etapa de creación que</w:t>
      </w:r>
      <w:r>
        <w:rPr>
          <w:color w:val="231F20"/>
          <w:spacing w:val="-11"/>
        </w:rPr>
        <w:t> </w:t>
      </w:r>
      <w:r>
        <w:rPr>
          <w:color w:val="231F20"/>
        </w:rPr>
        <w:t>tenía</w:t>
      </w:r>
      <w:r>
        <w:rPr>
          <w:color w:val="231F20"/>
          <w:spacing w:val="-11"/>
        </w:rPr>
        <w:t> </w:t>
      </w:r>
      <w:r>
        <w:rPr>
          <w:color w:val="231F20"/>
        </w:rPr>
        <w:t>matices</w:t>
      </w:r>
      <w:r>
        <w:rPr>
          <w:color w:val="231F20"/>
          <w:spacing w:val="-11"/>
        </w:rPr>
        <w:t> </w:t>
      </w:r>
      <w:r>
        <w:rPr>
          <w:color w:val="231F20"/>
        </w:rPr>
        <w:t>positivistas</w:t>
      </w:r>
      <w:r>
        <w:rPr>
          <w:color w:val="231F20"/>
          <w:spacing w:val="-11"/>
        </w:rPr>
        <w:t> </w:t>
      </w:r>
      <w:r>
        <w:rPr>
          <w:color w:val="231F20"/>
        </w:rPr>
        <w:t>y</w:t>
      </w:r>
      <w:r>
        <w:rPr>
          <w:color w:val="231F20"/>
          <w:spacing w:val="-11"/>
        </w:rPr>
        <w:t> </w:t>
      </w:r>
      <w:r>
        <w:rPr>
          <w:color w:val="231F20"/>
        </w:rPr>
        <w:t>normativos</w:t>
      </w:r>
      <w:r>
        <w:rPr>
          <w:color w:val="231F20"/>
          <w:spacing w:val="-11"/>
        </w:rPr>
        <w:t> </w:t>
      </w:r>
      <w:r>
        <w:rPr>
          <w:color w:val="231F20"/>
        </w:rPr>
        <w:t>a</w:t>
      </w:r>
      <w:r>
        <w:rPr>
          <w:color w:val="231F20"/>
          <w:spacing w:val="-11"/>
        </w:rPr>
        <w:t> </w:t>
      </w:r>
      <w:r>
        <w:rPr>
          <w:color w:val="231F20"/>
        </w:rPr>
        <w:t>ultranza,</w:t>
      </w:r>
      <w:r>
        <w:rPr>
          <w:color w:val="231F20"/>
          <w:spacing w:val="-11"/>
        </w:rPr>
        <w:t> </w:t>
      </w:r>
      <w:r>
        <w:rPr>
          <w:color w:val="231F20"/>
        </w:rPr>
        <w:t>luego</w:t>
      </w:r>
      <w:r>
        <w:rPr>
          <w:color w:val="231F20"/>
          <w:spacing w:val="-11"/>
        </w:rPr>
        <w:t> </w:t>
      </w:r>
      <w:r>
        <w:rPr>
          <w:color w:val="231F20"/>
        </w:rPr>
        <w:t>entonces se limitó el derecho a la identidad, a una identidad jurídica basada simplemente en otorgarle al menor un nombre, nacionalidad y filia- ción,</w:t>
      </w:r>
      <w:r>
        <w:rPr>
          <w:color w:val="231F20"/>
          <w:spacing w:val="-10"/>
        </w:rPr>
        <w:t> </w:t>
      </w:r>
      <w:r>
        <w:rPr>
          <w:color w:val="231F20"/>
        </w:rPr>
        <w:t>pero</w:t>
      </w:r>
      <w:r>
        <w:rPr>
          <w:color w:val="231F20"/>
          <w:spacing w:val="-10"/>
        </w:rPr>
        <w:t> </w:t>
      </w:r>
      <w:r>
        <w:rPr>
          <w:color w:val="231F20"/>
        </w:rPr>
        <w:t>la</w:t>
      </w:r>
      <w:r>
        <w:rPr>
          <w:color w:val="231F20"/>
          <w:spacing w:val="-10"/>
        </w:rPr>
        <w:t> </w:t>
      </w:r>
      <w:r>
        <w:rPr>
          <w:color w:val="231F20"/>
        </w:rPr>
        <w:t>filiación</w:t>
      </w:r>
      <w:r>
        <w:rPr>
          <w:color w:val="231F20"/>
          <w:spacing w:val="-10"/>
        </w:rPr>
        <w:t> </w:t>
      </w:r>
      <w:r>
        <w:rPr>
          <w:color w:val="231F20"/>
        </w:rPr>
        <w:t>también</w:t>
      </w:r>
      <w:r>
        <w:rPr>
          <w:color w:val="231F20"/>
          <w:spacing w:val="-10"/>
        </w:rPr>
        <w:t> </w:t>
      </w:r>
      <w:r>
        <w:rPr>
          <w:color w:val="231F20"/>
        </w:rPr>
        <w:t>interpretada</w:t>
      </w:r>
      <w:r>
        <w:rPr>
          <w:color w:val="231F20"/>
          <w:spacing w:val="-10"/>
        </w:rPr>
        <w:t> </w:t>
      </w:r>
      <w:r>
        <w:rPr>
          <w:color w:val="231F20"/>
        </w:rPr>
        <w:t>desde</w:t>
      </w:r>
      <w:r>
        <w:rPr>
          <w:color w:val="231F20"/>
          <w:spacing w:val="-10"/>
        </w:rPr>
        <w:t> </w:t>
      </w:r>
      <w:r>
        <w:rPr>
          <w:color w:val="231F20"/>
        </w:rPr>
        <w:t>un</w:t>
      </w:r>
      <w:r>
        <w:rPr>
          <w:color w:val="231F20"/>
          <w:spacing w:val="-10"/>
        </w:rPr>
        <w:t> </w:t>
      </w:r>
      <w:r>
        <w:rPr>
          <w:color w:val="231F20"/>
        </w:rPr>
        <w:t>aspecto</w:t>
      </w:r>
      <w:r>
        <w:rPr>
          <w:color w:val="231F20"/>
          <w:spacing w:val="-10"/>
        </w:rPr>
        <w:t> </w:t>
      </w:r>
      <w:r>
        <w:rPr>
          <w:color w:val="231F20"/>
        </w:rPr>
        <w:t>jurídico, negando el nexo biológico y jurídico que existe en un fenómeno que hasta hace 36 años era un hecho natural y que por tanto no se podía regular,</w:t>
      </w:r>
      <w:r>
        <w:rPr>
          <w:color w:val="231F20"/>
          <w:spacing w:val="-5"/>
        </w:rPr>
        <w:t> </w:t>
      </w:r>
      <w:r>
        <w:rPr>
          <w:color w:val="231F20"/>
        </w:rPr>
        <w:t>pero</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actualidad,</w:t>
      </w:r>
      <w:r>
        <w:rPr>
          <w:color w:val="231F20"/>
          <w:spacing w:val="-5"/>
        </w:rPr>
        <w:t> </w:t>
      </w:r>
      <w:r>
        <w:rPr>
          <w:color w:val="231F20"/>
        </w:rPr>
        <w:t>con</w:t>
      </w:r>
      <w:r>
        <w:rPr>
          <w:color w:val="231F20"/>
          <w:spacing w:val="-5"/>
        </w:rPr>
        <w:t> </w:t>
      </w:r>
      <w:r>
        <w:rPr>
          <w:color w:val="231F20"/>
        </w:rPr>
        <w:t>motivo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práctica</w:t>
      </w:r>
      <w:r>
        <w:rPr>
          <w:color w:val="231F20"/>
          <w:spacing w:val="-5"/>
        </w:rPr>
        <w:t> </w:t>
      </w:r>
      <w:r>
        <w:rPr>
          <w:color w:val="231F20"/>
        </w:rPr>
        <w:t>indiscri- minada e ilimitada de las técnicas de reproducción asistida, es nece- saria su</w:t>
      </w:r>
      <w:r>
        <w:rPr>
          <w:color w:val="231F20"/>
          <w:spacing w:val="-10"/>
        </w:rPr>
        <w:t> </w:t>
      </w:r>
      <w:r>
        <w:rPr>
          <w:color w:val="231F20"/>
        </w:rPr>
        <w:t>regulación.</w:t>
      </w:r>
    </w:p>
    <w:p>
      <w:pPr>
        <w:pStyle w:val="BodyText"/>
        <w:spacing w:line="247" w:lineRule="auto"/>
        <w:ind w:left="1395" w:right="1389" w:firstLine="283"/>
        <w:jc w:val="both"/>
      </w:pPr>
      <w:r>
        <w:rPr>
          <w:color w:val="231F20"/>
        </w:rPr>
        <w:t>De</w:t>
      </w:r>
      <w:r>
        <w:rPr>
          <w:color w:val="231F20"/>
          <w:spacing w:val="-5"/>
        </w:rPr>
        <w:t> </w:t>
      </w:r>
      <w:r>
        <w:rPr>
          <w:color w:val="231F20"/>
        </w:rPr>
        <w:t>lo</w:t>
      </w:r>
      <w:r>
        <w:rPr>
          <w:color w:val="231F20"/>
          <w:spacing w:val="-5"/>
        </w:rPr>
        <w:t> </w:t>
      </w:r>
      <w:r>
        <w:rPr>
          <w:color w:val="231F20"/>
        </w:rPr>
        <w:t>anterior</w:t>
      </w:r>
      <w:r>
        <w:rPr>
          <w:color w:val="231F20"/>
          <w:spacing w:val="-6"/>
        </w:rPr>
        <w:t> </w:t>
      </w:r>
      <w:r>
        <w:rPr>
          <w:color w:val="231F20"/>
        </w:rPr>
        <w:t>tenemos,</w:t>
      </w:r>
      <w:r>
        <w:rPr>
          <w:color w:val="231F20"/>
          <w:spacing w:val="-6"/>
        </w:rPr>
        <w:t> </w:t>
      </w:r>
      <w:r>
        <w:rPr>
          <w:color w:val="231F20"/>
        </w:rPr>
        <w:t>entonces,</w:t>
      </w:r>
      <w:r>
        <w:rPr>
          <w:color w:val="231F20"/>
          <w:spacing w:val="-6"/>
        </w:rPr>
        <w:t> </w:t>
      </w:r>
      <w:r>
        <w:rPr>
          <w:color w:val="231F20"/>
        </w:rPr>
        <w:t>que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en- cuentra</w:t>
      </w:r>
      <w:r>
        <w:rPr>
          <w:color w:val="231F20"/>
          <w:spacing w:val="-8"/>
        </w:rPr>
        <w:t> </w:t>
      </w:r>
      <w:r>
        <w:rPr>
          <w:color w:val="231F20"/>
        </w:rPr>
        <w:t>la</w:t>
      </w:r>
      <w:r>
        <w:rPr>
          <w:color w:val="231F20"/>
          <w:spacing w:val="-8"/>
        </w:rPr>
        <w:t> </w:t>
      </w:r>
      <w:r>
        <w:rPr>
          <w:color w:val="231F20"/>
        </w:rPr>
        <w:t>legislación</w:t>
      </w:r>
      <w:r>
        <w:rPr>
          <w:color w:val="231F20"/>
          <w:spacing w:val="-8"/>
        </w:rPr>
        <w:t> </w:t>
      </w:r>
      <w:r>
        <w:rPr>
          <w:color w:val="231F20"/>
        </w:rPr>
        <w:t>y</w:t>
      </w:r>
      <w:r>
        <w:rPr>
          <w:color w:val="231F20"/>
          <w:spacing w:val="-8"/>
        </w:rPr>
        <w:t> </w:t>
      </w:r>
      <w:r>
        <w:rPr>
          <w:color w:val="231F20"/>
        </w:rPr>
        <w:t>ante</w:t>
      </w:r>
      <w:r>
        <w:rPr>
          <w:color w:val="231F20"/>
          <w:spacing w:val="-8"/>
        </w:rPr>
        <w:t> </w:t>
      </w:r>
      <w:r>
        <w:rPr>
          <w:color w:val="231F20"/>
        </w:rPr>
        <w:t>la</w:t>
      </w:r>
      <w:r>
        <w:rPr>
          <w:color w:val="231F20"/>
          <w:spacing w:val="-8"/>
        </w:rPr>
        <w:t> </w:t>
      </w:r>
      <w:r>
        <w:rPr>
          <w:color w:val="231F20"/>
        </w:rPr>
        <w:t>problemática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vive,</w:t>
      </w:r>
      <w:r>
        <w:rPr>
          <w:color w:val="231F20"/>
          <w:spacing w:val="-8"/>
        </w:rPr>
        <w:t> </w:t>
      </w:r>
      <w:r>
        <w:rPr>
          <w:color w:val="231F20"/>
        </w:rPr>
        <w:t>es</w:t>
      </w:r>
      <w:r>
        <w:rPr>
          <w:color w:val="231F20"/>
          <w:spacing w:val="-8"/>
        </w:rPr>
        <w:t> </w:t>
      </w:r>
      <w:r>
        <w:rPr>
          <w:color w:val="231F20"/>
        </w:rPr>
        <w:t>necesario que los derechos de las personas que tienen algún impedimento para concebir a un menor se pondere con el derecho que tienen los niños para tener certeza en su identidad genética y biológica; dado que en algunos casos no se soluciona el problema de la infertilidad ni de la reproducción,</w:t>
      </w:r>
      <w:r>
        <w:rPr>
          <w:color w:val="231F20"/>
          <w:spacing w:val="-11"/>
        </w:rPr>
        <w:t> </w:t>
      </w:r>
      <w:r>
        <w:rPr>
          <w:color w:val="231F20"/>
        </w:rPr>
        <w:t>por</w:t>
      </w:r>
      <w:r>
        <w:rPr>
          <w:color w:val="231F20"/>
          <w:spacing w:val="-11"/>
        </w:rPr>
        <w:t> </w:t>
      </w:r>
      <w:r>
        <w:rPr>
          <w:color w:val="231F20"/>
        </w:rPr>
        <w:t>el</w:t>
      </w:r>
      <w:r>
        <w:rPr>
          <w:color w:val="231F20"/>
          <w:spacing w:val="-12"/>
        </w:rPr>
        <w:t> </w:t>
      </w:r>
      <w:r>
        <w:rPr>
          <w:color w:val="231F20"/>
        </w:rPr>
        <w:t>contrario,</w:t>
      </w:r>
      <w:r>
        <w:rPr>
          <w:color w:val="231F20"/>
          <w:spacing w:val="-11"/>
        </w:rPr>
        <w:t> </w:t>
      </w:r>
      <w:r>
        <w:rPr>
          <w:color w:val="231F20"/>
        </w:rPr>
        <w:t>se</w:t>
      </w:r>
      <w:r>
        <w:rPr>
          <w:color w:val="231F20"/>
          <w:spacing w:val="-11"/>
        </w:rPr>
        <w:t> </w:t>
      </w:r>
      <w:r>
        <w:rPr>
          <w:color w:val="231F20"/>
        </w:rPr>
        <w:t>genera</w:t>
      </w:r>
      <w:r>
        <w:rPr>
          <w:color w:val="231F20"/>
          <w:spacing w:val="-11"/>
        </w:rPr>
        <w:t> </w:t>
      </w:r>
      <w:r>
        <w:rPr>
          <w:color w:val="231F20"/>
        </w:rPr>
        <w:t>un</w:t>
      </w:r>
      <w:r>
        <w:rPr>
          <w:color w:val="231F20"/>
          <w:spacing w:val="-11"/>
        </w:rPr>
        <w:t> </w:t>
      </w:r>
      <w:r>
        <w:rPr>
          <w:color w:val="231F20"/>
        </w:rPr>
        <w:t>ser</w:t>
      </w:r>
      <w:r>
        <w:rPr>
          <w:color w:val="231F20"/>
          <w:spacing w:val="-11"/>
        </w:rPr>
        <w:t> </w:t>
      </w:r>
      <w:r>
        <w:rPr>
          <w:color w:val="231F20"/>
        </w:rPr>
        <w:t>tratado</w:t>
      </w:r>
      <w:r>
        <w:rPr>
          <w:color w:val="231F20"/>
          <w:spacing w:val="-12"/>
        </w:rPr>
        <w:t> </w:t>
      </w:r>
      <w:r>
        <w:rPr>
          <w:color w:val="231F20"/>
        </w:rPr>
        <w:t>como</w:t>
      </w:r>
      <w:r>
        <w:rPr>
          <w:color w:val="231F20"/>
          <w:spacing w:val="-12"/>
        </w:rPr>
        <w:t> </w:t>
      </w:r>
      <w:r>
        <w:rPr>
          <w:color w:val="231F20"/>
        </w:rPr>
        <w:t>un</w:t>
      </w:r>
      <w:r>
        <w:rPr>
          <w:color w:val="231F20"/>
          <w:spacing w:val="-11"/>
        </w:rPr>
        <w:t> </w:t>
      </w:r>
      <w:r>
        <w:rPr>
          <w:color w:val="231F20"/>
        </w:rPr>
        <w:t>obje- to</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satisfacción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necesidad</w:t>
      </w:r>
      <w:r>
        <w:rPr>
          <w:color w:val="231F20"/>
          <w:spacing w:val="-15"/>
        </w:rPr>
        <w:t> </w:t>
      </w:r>
      <w:r>
        <w:rPr>
          <w:color w:val="231F20"/>
        </w:rPr>
        <w:t>de</w:t>
      </w:r>
      <w:r>
        <w:rPr>
          <w:color w:val="231F20"/>
          <w:spacing w:val="-15"/>
        </w:rPr>
        <w:t> </w:t>
      </w:r>
      <w:r>
        <w:rPr>
          <w:color w:val="231F20"/>
        </w:rPr>
        <w:t>otro,</w:t>
      </w:r>
      <w:r>
        <w:rPr>
          <w:color w:val="231F20"/>
          <w:spacing w:val="-15"/>
        </w:rPr>
        <w:t> </w:t>
      </w:r>
      <w:r>
        <w:rPr>
          <w:color w:val="231F20"/>
        </w:rPr>
        <w:t>la</w:t>
      </w:r>
      <w:r>
        <w:rPr>
          <w:color w:val="231F20"/>
          <w:spacing w:val="-15"/>
        </w:rPr>
        <w:t> </w:t>
      </w:r>
      <w:r>
        <w:rPr>
          <w:color w:val="231F20"/>
        </w:rPr>
        <w:t>ponderación</w:t>
      </w:r>
      <w:r>
        <w:rPr>
          <w:color w:val="231F20"/>
          <w:spacing w:val="-15"/>
        </w:rPr>
        <w:t> </w:t>
      </w:r>
      <w:r>
        <w:rPr>
          <w:color w:val="231F20"/>
        </w:rPr>
        <w:t>entre</w:t>
      </w:r>
      <w:r>
        <w:rPr>
          <w:color w:val="231F20"/>
          <w:spacing w:val="-15"/>
        </w:rPr>
        <w:t> </w:t>
      </w:r>
      <w:r>
        <w:rPr>
          <w:color w:val="231F20"/>
        </w:rPr>
        <w:t>un caso y otro amerita una argumentación amplia no sólo en la</w:t>
      </w:r>
      <w:r>
        <w:rPr>
          <w:color w:val="231F20"/>
          <w:spacing w:val="-29"/>
        </w:rPr>
        <w:t> </w:t>
      </w:r>
      <w:r>
        <w:rPr>
          <w:color w:val="231F20"/>
        </w:rPr>
        <w:t>solución</w:t>
      </w:r>
    </w:p>
    <w:p>
      <w:pPr>
        <w:pStyle w:val="BodyText"/>
        <w:spacing w:before="2"/>
        <w:rPr>
          <w:sz w:val="17"/>
        </w:rPr>
      </w:pPr>
    </w:p>
    <w:p>
      <w:pPr>
        <w:pStyle w:val="BodyText"/>
        <w:spacing w:before="71"/>
        <w:ind w:left="1500" w:right="1393"/>
        <w:jc w:val="right"/>
      </w:pPr>
      <w:r>
        <w:rPr>
          <w:color w:val="231F20"/>
        </w:rPr>
        <w:t>121</w:t>
      </w:r>
    </w:p>
    <w:p>
      <w:pPr>
        <w:spacing w:after="0"/>
        <w:jc w:val="right"/>
        <w:sectPr>
          <w:footerReference w:type="default" r:id="rId198"/>
          <w:pgSz w:w="8820" w:h="12860"/>
          <w:pgMar w:footer="222" w:header="0" w:top="420" w:bottom="420" w:left="0" w:right="0"/>
          <w:pgNumType w:start="12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de controversias, como lo plantea </w:t>
      </w:r>
      <w:r>
        <w:rPr>
          <w:color w:val="231F20"/>
          <w:spacing w:val="-3"/>
        </w:rPr>
        <w:t>Alexy, </w:t>
      </w:r>
      <w:r>
        <w:rPr>
          <w:color w:val="231F20"/>
        </w:rPr>
        <w:t>sino que dicha técnica nos ayude</w:t>
      </w:r>
      <w:r>
        <w:rPr>
          <w:color w:val="231F20"/>
          <w:spacing w:val="-17"/>
        </w:rPr>
        <w:t> </w:t>
      </w:r>
      <w:r>
        <w:rPr>
          <w:color w:val="231F20"/>
        </w:rPr>
        <w:t>a</w:t>
      </w:r>
      <w:r>
        <w:rPr>
          <w:color w:val="231F20"/>
          <w:spacing w:val="-16"/>
        </w:rPr>
        <w:t> </w:t>
      </w:r>
      <w:r>
        <w:rPr>
          <w:color w:val="231F20"/>
        </w:rPr>
        <w:t>lograr</w:t>
      </w:r>
      <w:r>
        <w:rPr>
          <w:color w:val="231F20"/>
          <w:spacing w:val="-17"/>
        </w:rPr>
        <w:t> </w:t>
      </w:r>
      <w:r>
        <w:rPr>
          <w:color w:val="231F20"/>
        </w:rPr>
        <w:t>una</w:t>
      </w:r>
      <w:r>
        <w:rPr>
          <w:color w:val="231F20"/>
          <w:spacing w:val="-16"/>
        </w:rPr>
        <w:t> </w:t>
      </w:r>
      <w:r>
        <w:rPr>
          <w:color w:val="231F20"/>
        </w:rPr>
        <w:t>legislación</w:t>
      </w:r>
      <w:r>
        <w:rPr>
          <w:color w:val="231F20"/>
          <w:spacing w:val="-17"/>
        </w:rPr>
        <w:t> </w:t>
      </w:r>
      <w:r>
        <w:rPr>
          <w:color w:val="231F20"/>
        </w:rPr>
        <w:t>que</w:t>
      </w:r>
      <w:r>
        <w:rPr>
          <w:color w:val="231F20"/>
          <w:spacing w:val="-16"/>
        </w:rPr>
        <w:t> </w:t>
      </w:r>
      <w:r>
        <w:rPr>
          <w:color w:val="231F20"/>
        </w:rPr>
        <w:t>consense,</w:t>
      </w:r>
      <w:r>
        <w:rPr>
          <w:color w:val="231F20"/>
          <w:spacing w:val="-17"/>
        </w:rPr>
        <w:t> </w:t>
      </w:r>
      <w:r>
        <w:rPr>
          <w:color w:val="231F20"/>
        </w:rPr>
        <w:t>armonice</w:t>
      </w:r>
      <w:r>
        <w:rPr>
          <w:color w:val="231F20"/>
          <w:spacing w:val="-17"/>
        </w:rPr>
        <w:t> </w:t>
      </w:r>
      <w:r>
        <w:rPr>
          <w:color w:val="231F20"/>
        </w:rPr>
        <w:t>y</w:t>
      </w:r>
      <w:r>
        <w:rPr>
          <w:color w:val="231F20"/>
          <w:spacing w:val="-16"/>
        </w:rPr>
        <w:t> </w:t>
      </w:r>
      <w:r>
        <w:rPr>
          <w:color w:val="231F20"/>
        </w:rPr>
        <w:t>proteja</w:t>
      </w:r>
      <w:r>
        <w:rPr>
          <w:color w:val="231F20"/>
          <w:spacing w:val="-16"/>
        </w:rPr>
        <w:t> </w:t>
      </w:r>
      <w:r>
        <w:rPr>
          <w:color w:val="231F20"/>
        </w:rPr>
        <w:t>todos los</w:t>
      </w:r>
      <w:r>
        <w:rPr>
          <w:color w:val="231F20"/>
          <w:spacing w:val="-6"/>
        </w:rPr>
        <w:t> </w:t>
      </w:r>
      <w:r>
        <w:rPr>
          <w:color w:val="231F20"/>
        </w:rPr>
        <w:t>derechos</w:t>
      </w:r>
      <w:r>
        <w:rPr>
          <w:color w:val="231F20"/>
          <w:spacing w:val="-6"/>
        </w:rPr>
        <w:t> </w:t>
      </w:r>
      <w:r>
        <w:rPr>
          <w:color w:val="231F20"/>
        </w:rPr>
        <w:t>en</w:t>
      </w:r>
      <w:r>
        <w:rPr>
          <w:color w:val="231F20"/>
          <w:spacing w:val="-6"/>
        </w:rPr>
        <w:t> </w:t>
      </w:r>
      <w:r>
        <w:rPr>
          <w:color w:val="231F20"/>
        </w:rPr>
        <w:t>juego</w:t>
      </w:r>
      <w:r>
        <w:rPr>
          <w:color w:val="231F20"/>
          <w:spacing w:val="-6"/>
        </w:rPr>
        <w:t> </w:t>
      </w:r>
      <w:r>
        <w:rPr>
          <w:color w:val="231F20"/>
        </w:rPr>
        <w:t>en</w:t>
      </w:r>
      <w:r>
        <w:rPr>
          <w:color w:val="231F20"/>
          <w:spacing w:val="-6"/>
        </w:rPr>
        <w:t> </w:t>
      </w:r>
      <w:r>
        <w:rPr>
          <w:color w:val="231F20"/>
        </w:rPr>
        <w:t>estas</w:t>
      </w:r>
      <w:r>
        <w:rPr>
          <w:color w:val="231F20"/>
          <w:spacing w:val="-6"/>
        </w:rPr>
        <w:t> </w:t>
      </w:r>
      <w:r>
        <w:rPr>
          <w:color w:val="231F20"/>
        </w:rPr>
        <w:t>técnicas</w:t>
      </w:r>
      <w:r>
        <w:rPr>
          <w:color w:val="231F20"/>
          <w:spacing w:val="-7"/>
        </w:rPr>
        <w:t> </w:t>
      </w:r>
      <w:r>
        <w:rPr>
          <w:color w:val="231F20"/>
        </w:rPr>
        <w:t>de</w:t>
      </w:r>
      <w:r>
        <w:rPr>
          <w:color w:val="231F20"/>
          <w:spacing w:val="-6"/>
        </w:rPr>
        <w:t> </w:t>
      </w:r>
      <w:r>
        <w:rPr>
          <w:color w:val="231F20"/>
        </w:rPr>
        <w:t>reproducción</w:t>
      </w:r>
      <w:r>
        <w:rPr>
          <w:color w:val="231F20"/>
          <w:spacing w:val="-6"/>
        </w:rPr>
        <w:t> </w:t>
      </w:r>
      <w:r>
        <w:rPr>
          <w:color w:val="231F20"/>
        </w:rPr>
        <w:t>asistida.</w:t>
      </w:r>
    </w:p>
    <w:p>
      <w:pPr>
        <w:pStyle w:val="BodyText"/>
        <w:spacing w:line="247" w:lineRule="auto"/>
        <w:ind w:left="1395" w:right="1390" w:firstLine="283"/>
        <w:jc w:val="both"/>
      </w:pPr>
      <w:r>
        <w:rPr>
          <w:color w:val="231F20"/>
        </w:rPr>
        <w:t>Asimismo,</w:t>
      </w:r>
      <w:r>
        <w:rPr>
          <w:color w:val="231F20"/>
          <w:spacing w:val="-6"/>
        </w:rPr>
        <w:t> </w:t>
      </w:r>
      <w:r>
        <w:rPr>
          <w:color w:val="231F20"/>
        </w:rPr>
        <w:t>es</w:t>
      </w:r>
      <w:r>
        <w:rPr>
          <w:color w:val="231F20"/>
          <w:spacing w:val="-7"/>
        </w:rPr>
        <w:t> </w:t>
      </w:r>
      <w:r>
        <w:rPr>
          <w:color w:val="231F20"/>
        </w:rPr>
        <w:t>necesario</w:t>
      </w:r>
      <w:r>
        <w:rPr>
          <w:color w:val="231F20"/>
          <w:spacing w:val="-7"/>
        </w:rPr>
        <w:t> </w:t>
      </w:r>
      <w:r>
        <w:rPr>
          <w:color w:val="231F20"/>
        </w:rPr>
        <w:t>conferir</w:t>
      </w:r>
      <w:r>
        <w:rPr>
          <w:color w:val="231F20"/>
          <w:spacing w:val="-7"/>
        </w:rPr>
        <w:t> </w:t>
      </w:r>
      <w:r>
        <w:rPr>
          <w:color w:val="231F20"/>
        </w:rPr>
        <w:t>y</w:t>
      </w:r>
      <w:r>
        <w:rPr>
          <w:color w:val="231F20"/>
          <w:spacing w:val="-7"/>
        </w:rPr>
        <w:t> </w:t>
      </w:r>
      <w:r>
        <w:rPr>
          <w:color w:val="231F20"/>
        </w:rPr>
        <w:t>elevar</w:t>
      </w:r>
      <w:r>
        <w:rPr>
          <w:color w:val="231F20"/>
          <w:spacing w:val="-7"/>
        </w:rPr>
        <w:t> </w:t>
      </w:r>
      <w:r>
        <w:rPr>
          <w:color w:val="231F20"/>
        </w:rPr>
        <w:t>el</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identidad de los menores a un rango constitucional más amplio, más humano, en donde se respete la dignidad de los niños y no simplemente redu- cirlo</w:t>
      </w:r>
      <w:r>
        <w:rPr>
          <w:color w:val="231F20"/>
          <w:spacing w:val="-10"/>
        </w:rPr>
        <w:t> </w:t>
      </w:r>
      <w:r>
        <w:rPr>
          <w:color w:val="231F20"/>
        </w:rPr>
        <w:t>a</w:t>
      </w:r>
      <w:r>
        <w:rPr>
          <w:color w:val="231F20"/>
          <w:spacing w:val="-9"/>
        </w:rPr>
        <w:t> </w:t>
      </w:r>
      <w:r>
        <w:rPr>
          <w:color w:val="231F20"/>
        </w:rPr>
        <w:t>un</w:t>
      </w:r>
      <w:r>
        <w:rPr>
          <w:color w:val="231F20"/>
          <w:spacing w:val="-9"/>
        </w:rPr>
        <w:t> </w:t>
      </w:r>
      <w:r>
        <w:rPr>
          <w:color w:val="231F20"/>
        </w:rPr>
        <w:t>formulismo</w:t>
      </w:r>
      <w:r>
        <w:rPr>
          <w:color w:val="231F20"/>
          <w:spacing w:val="-9"/>
        </w:rPr>
        <w:t> </w:t>
      </w:r>
      <w:r>
        <w:rPr>
          <w:color w:val="231F20"/>
        </w:rPr>
        <w:t>o</w:t>
      </w:r>
      <w:r>
        <w:rPr>
          <w:color w:val="231F20"/>
          <w:spacing w:val="-9"/>
        </w:rPr>
        <w:t> </w:t>
      </w:r>
      <w:r>
        <w:rPr>
          <w:color w:val="231F20"/>
        </w:rPr>
        <w:t>rigorismo</w:t>
      </w:r>
      <w:r>
        <w:rPr>
          <w:color w:val="231F20"/>
          <w:spacing w:val="-9"/>
        </w:rPr>
        <w:t> </w:t>
      </w:r>
      <w:r>
        <w:rPr>
          <w:color w:val="231F20"/>
        </w:rPr>
        <w:t>jurídico</w:t>
      </w:r>
      <w:r>
        <w:rPr>
          <w:color w:val="231F20"/>
          <w:spacing w:val="-10"/>
        </w:rPr>
        <w:t> </w:t>
      </w:r>
      <w:r>
        <w:rPr>
          <w:color w:val="231F20"/>
        </w:rPr>
        <w:t>como</w:t>
      </w:r>
      <w:r>
        <w:rPr>
          <w:color w:val="231F20"/>
          <w:spacing w:val="-10"/>
        </w:rPr>
        <w:t> </w:t>
      </w:r>
      <w:r>
        <w:rPr>
          <w:color w:val="231F20"/>
        </w:rPr>
        <w:t>ha</w:t>
      </w:r>
      <w:r>
        <w:rPr>
          <w:color w:val="231F20"/>
          <w:spacing w:val="-9"/>
        </w:rPr>
        <w:t> </w:t>
      </w:r>
      <w:r>
        <w:rPr>
          <w:color w:val="231F20"/>
        </w:rPr>
        <w:t>acontecido;</w:t>
      </w:r>
      <w:r>
        <w:rPr>
          <w:color w:val="231F20"/>
          <w:spacing w:val="-10"/>
        </w:rPr>
        <w:t> </w:t>
      </w:r>
      <w:r>
        <w:rPr>
          <w:color w:val="231F20"/>
        </w:rPr>
        <w:t>la</w:t>
      </w:r>
      <w:r>
        <w:rPr>
          <w:color w:val="231F20"/>
          <w:spacing w:val="-9"/>
        </w:rPr>
        <w:t> </w:t>
      </w:r>
      <w:r>
        <w:rPr>
          <w:color w:val="231F20"/>
        </w:rPr>
        <w:t>re- forma en materia de derechos humanos y los casos polémicos exis- tentes en otros países nos obligan evidentemente a hacer frente al problema,</w:t>
      </w:r>
      <w:r>
        <w:rPr>
          <w:color w:val="231F20"/>
          <w:spacing w:val="-16"/>
        </w:rPr>
        <w:t> </w:t>
      </w:r>
      <w:r>
        <w:rPr>
          <w:color w:val="231F20"/>
        </w:rPr>
        <w:t>considerando</w:t>
      </w:r>
      <w:r>
        <w:rPr>
          <w:color w:val="231F20"/>
          <w:spacing w:val="-17"/>
        </w:rPr>
        <w:t> </w:t>
      </w:r>
      <w:r>
        <w:rPr>
          <w:color w:val="231F20"/>
        </w:rPr>
        <w:t>que</w:t>
      </w:r>
      <w:r>
        <w:rPr>
          <w:color w:val="231F20"/>
          <w:spacing w:val="-16"/>
        </w:rPr>
        <w:t> </w:t>
      </w:r>
      <w:r>
        <w:rPr>
          <w:color w:val="231F20"/>
        </w:rPr>
        <w:t>en</w:t>
      </w:r>
      <w:r>
        <w:rPr>
          <w:color w:val="231F20"/>
          <w:spacing w:val="-17"/>
        </w:rPr>
        <w:t> </w:t>
      </w:r>
      <w:r>
        <w:rPr>
          <w:color w:val="231F20"/>
        </w:rPr>
        <w:t>nuestro</w:t>
      </w:r>
      <w:r>
        <w:rPr>
          <w:color w:val="231F20"/>
          <w:spacing w:val="-16"/>
        </w:rPr>
        <w:t> </w:t>
      </w:r>
      <w:r>
        <w:rPr>
          <w:color w:val="231F20"/>
        </w:rPr>
        <w:t>país</w:t>
      </w:r>
      <w:r>
        <w:rPr>
          <w:color w:val="231F20"/>
          <w:spacing w:val="-16"/>
        </w:rPr>
        <w:t> </w:t>
      </w:r>
      <w:r>
        <w:rPr>
          <w:color w:val="231F20"/>
        </w:rPr>
        <w:t>este</w:t>
      </w:r>
      <w:r>
        <w:rPr>
          <w:color w:val="231F20"/>
          <w:spacing w:val="-17"/>
        </w:rPr>
        <w:t> </w:t>
      </w:r>
      <w:r>
        <w:rPr>
          <w:color w:val="231F20"/>
        </w:rPr>
        <w:t>tipo</w:t>
      </w:r>
      <w:r>
        <w:rPr>
          <w:color w:val="231F20"/>
          <w:spacing w:val="-17"/>
        </w:rPr>
        <w:t> </w:t>
      </w:r>
      <w:r>
        <w:rPr>
          <w:color w:val="231F20"/>
        </w:rPr>
        <w:t>de</w:t>
      </w:r>
      <w:r>
        <w:rPr>
          <w:color w:val="231F20"/>
          <w:spacing w:val="-16"/>
        </w:rPr>
        <w:t> </w:t>
      </w:r>
      <w:r>
        <w:rPr>
          <w:color w:val="231F20"/>
        </w:rPr>
        <w:t>prácticas</w:t>
      </w:r>
      <w:r>
        <w:rPr>
          <w:color w:val="231F20"/>
          <w:spacing w:val="-16"/>
        </w:rPr>
        <w:t> </w:t>
      </w:r>
      <w:r>
        <w:rPr>
          <w:color w:val="231F20"/>
        </w:rPr>
        <w:t>mé- dicas se realizan sin discriminación ni limitación alguna y al margen de</w:t>
      </w:r>
      <w:r>
        <w:rPr>
          <w:color w:val="231F20"/>
          <w:spacing w:val="-8"/>
        </w:rPr>
        <w:t> </w:t>
      </w:r>
      <w:r>
        <w:rPr>
          <w:color w:val="231F20"/>
        </w:rPr>
        <w:t>la</w:t>
      </w:r>
      <w:r>
        <w:rPr>
          <w:color w:val="231F20"/>
          <w:spacing w:val="-9"/>
        </w:rPr>
        <w:t> </w:t>
      </w:r>
      <w:r>
        <w:rPr>
          <w:color w:val="231F20"/>
        </w:rPr>
        <w:t>ley;</w:t>
      </w:r>
      <w:r>
        <w:rPr>
          <w:color w:val="231F20"/>
          <w:spacing w:val="-9"/>
        </w:rPr>
        <w:t> </w:t>
      </w:r>
      <w:r>
        <w:rPr>
          <w:color w:val="231F20"/>
        </w:rPr>
        <w:t>es</w:t>
      </w:r>
      <w:r>
        <w:rPr>
          <w:color w:val="231F20"/>
          <w:spacing w:val="-9"/>
        </w:rPr>
        <w:t> </w:t>
      </w:r>
      <w:r>
        <w:rPr>
          <w:color w:val="231F20"/>
        </w:rPr>
        <w:t>evidente</w:t>
      </w:r>
      <w:r>
        <w:rPr>
          <w:color w:val="231F20"/>
          <w:spacing w:val="-9"/>
        </w:rPr>
        <w:t> </w:t>
      </w:r>
      <w:r>
        <w:rPr>
          <w:color w:val="231F20"/>
        </w:rPr>
        <w:t>que</w:t>
      </w:r>
      <w:r>
        <w:rPr>
          <w:color w:val="231F20"/>
          <w:spacing w:val="-8"/>
        </w:rPr>
        <w:t> </w:t>
      </w:r>
      <w:r>
        <w:rPr>
          <w:color w:val="231F20"/>
        </w:rPr>
        <w:t>no</w:t>
      </w:r>
      <w:r>
        <w:rPr>
          <w:color w:val="231F20"/>
          <w:spacing w:val="-9"/>
        </w:rPr>
        <w:t> </w:t>
      </w:r>
      <w:r>
        <w:rPr>
          <w:color w:val="231F20"/>
        </w:rPr>
        <w:t>todo</w:t>
      </w:r>
      <w:r>
        <w:rPr>
          <w:color w:val="231F20"/>
          <w:spacing w:val="-9"/>
        </w:rPr>
        <w:t> </w:t>
      </w:r>
      <w:r>
        <w:rPr>
          <w:color w:val="231F20"/>
        </w:rPr>
        <w:t>lo</w:t>
      </w:r>
      <w:r>
        <w:rPr>
          <w:color w:val="231F20"/>
          <w:spacing w:val="-9"/>
        </w:rPr>
        <w:t> </w:t>
      </w:r>
      <w:r>
        <w:rPr>
          <w:color w:val="231F20"/>
        </w:rPr>
        <w:t>que</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hacer</w:t>
      </w:r>
      <w:r>
        <w:rPr>
          <w:color w:val="231F20"/>
          <w:spacing w:val="-8"/>
        </w:rPr>
        <w:t> </w:t>
      </w:r>
      <w:r>
        <w:rPr>
          <w:color w:val="231F20"/>
        </w:rPr>
        <w:t>debe</w:t>
      </w:r>
      <w:r>
        <w:rPr>
          <w:color w:val="231F20"/>
          <w:spacing w:val="-8"/>
        </w:rPr>
        <w:t> </w:t>
      </w:r>
      <w:r>
        <w:rPr>
          <w:color w:val="231F20"/>
        </w:rPr>
        <w:t>hacerse, por el contrario, cada acción implica una reflexión consciente, real y práctica, no para prohibir todas las técnicas de reproducción</w:t>
      </w:r>
      <w:r>
        <w:rPr>
          <w:color w:val="231F20"/>
          <w:spacing w:val="-28"/>
        </w:rPr>
        <w:t> </w:t>
      </w:r>
      <w:r>
        <w:rPr>
          <w:color w:val="231F20"/>
        </w:rPr>
        <w:t>asistida, pero</w:t>
      </w:r>
      <w:r>
        <w:rPr>
          <w:color w:val="231F20"/>
          <w:spacing w:val="-16"/>
        </w:rPr>
        <w:t> </w:t>
      </w:r>
      <w:r>
        <w:rPr>
          <w:color w:val="231F20"/>
        </w:rPr>
        <w:t>sí</w:t>
      </w:r>
      <w:r>
        <w:rPr>
          <w:color w:val="231F20"/>
          <w:spacing w:val="-16"/>
        </w:rPr>
        <w:t> </w:t>
      </w:r>
      <w:r>
        <w:rPr>
          <w:color w:val="231F20"/>
        </w:rPr>
        <w:t>para</w:t>
      </w:r>
      <w:r>
        <w:rPr>
          <w:color w:val="231F20"/>
          <w:spacing w:val="-16"/>
        </w:rPr>
        <w:t> </w:t>
      </w:r>
      <w:r>
        <w:rPr>
          <w:color w:val="231F20"/>
        </w:rPr>
        <w:t>establecer</w:t>
      </w:r>
      <w:r>
        <w:rPr>
          <w:color w:val="231F20"/>
          <w:spacing w:val="-16"/>
        </w:rPr>
        <w:t> </w:t>
      </w:r>
      <w:r>
        <w:rPr>
          <w:color w:val="231F20"/>
        </w:rPr>
        <w:t>los</w:t>
      </w:r>
      <w:r>
        <w:rPr>
          <w:color w:val="231F20"/>
          <w:spacing w:val="-16"/>
        </w:rPr>
        <w:t> </w:t>
      </w:r>
      <w:r>
        <w:rPr>
          <w:color w:val="231F20"/>
        </w:rPr>
        <w:t>parámetros</w:t>
      </w:r>
      <w:r>
        <w:rPr>
          <w:color w:val="231F20"/>
          <w:spacing w:val="-16"/>
        </w:rPr>
        <w:t> </w:t>
      </w:r>
      <w:r>
        <w:rPr>
          <w:color w:val="231F20"/>
        </w:rPr>
        <w:t>y</w:t>
      </w:r>
      <w:r>
        <w:rPr>
          <w:color w:val="231F20"/>
          <w:spacing w:val="-16"/>
        </w:rPr>
        <w:t> </w:t>
      </w:r>
      <w:r>
        <w:rPr>
          <w:color w:val="231F20"/>
        </w:rPr>
        <w:t>límites</w:t>
      </w:r>
      <w:r>
        <w:rPr>
          <w:color w:val="231F20"/>
          <w:spacing w:val="-16"/>
        </w:rPr>
        <w:t> </w:t>
      </w:r>
      <w:r>
        <w:rPr>
          <w:color w:val="231F20"/>
        </w:rPr>
        <w:t>de</w:t>
      </w:r>
      <w:r>
        <w:rPr>
          <w:color w:val="231F20"/>
          <w:spacing w:val="-16"/>
        </w:rPr>
        <w:t> </w:t>
      </w:r>
      <w:r>
        <w:rPr>
          <w:color w:val="231F20"/>
        </w:rPr>
        <w:t>derechos</w:t>
      </w:r>
      <w:r>
        <w:rPr>
          <w:color w:val="231F20"/>
          <w:spacing w:val="-16"/>
        </w:rPr>
        <w:t> </w:t>
      </w:r>
      <w:r>
        <w:rPr>
          <w:color w:val="231F20"/>
        </w:rPr>
        <w:t>que</w:t>
      </w:r>
      <w:r>
        <w:rPr>
          <w:color w:val="231F20"/>
          <w:spacing w:val="-16"/>
        </w:rPr>
        <w:t> </w:t>
      </w:r>
      <w:r>
        <w:rPr>
          <w:color w:val="231F20"/>
        </w:rPr>
        <w:t>deben existir, en donde la responsabilidad hacia las generaciones futuras debe</w:t>
      </w:r>
      <w:r>
        <w:rPr>
          <w:color w:val="231F20"/>
          <w:spacing w:val="-5"/>
        </w:rPr>
        <w:t> </w:t>
      </w:r>
      <w:r>
        <w:rPr>
          <w:color w:val="231F20"/>
        </w:rPr>
        <w:t>imperar</w:t>
      </w:r>
      <w:r>
        <w:rPr>
          <w:color w:val="231F20"/>
          <w:spacing w:val="-5"/>
        </w:rPr>
        <w:t> </w:t>
      </w:r>
      <w:r>
        <w:rPr>
          <w:color w:val="231F20"/>
        </w:rPr>
        <w:t>en</w:t>
      </w:r>
      <w:r>
        <w:rPr>
          <w:color w:val="231F20"/>
          <w:spacing w:val="-5"/>
        </w:rPr>
        <w:t> </w:t>
      </w:r>
      <w:r>
        <w:rPr>
          <w:color w:val="231F20"/>
        </w:rPr>
        <w:t>todo</w:t>
      </w:r>
      <w:r>
        <w:rPr>
          <w:color w:val="231F20"/>
          <w:spacing w:val="-5"/>
        </w:rPr>
        <w:t> </w:t>
      </w:r>
      <w:r>
        <w:rPr>
          <w:color w:val="231F20"/>
        </w:rPr>
        <w:t>momento</w:t>
      </w:r>
      <w:r>
        <w:rPr>
          <w:color w:val="231F20"/>
          <w:spacing w:val="-5"/>
        </w:rPr>
        <w:t> </w:t>
      </w:r>
      <w:r>
        <w:rPr>
          <w:color w:val="231F20"/>
        </w:rPr>
        <w:t>como</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principios</w:t>
      </w:r>
      <w:r>
        <w:rPr>
          <w:color w:val="231F20"/>
          <w:spacing w:val="-5"/>
        </w:rPr>
        <w:t> </w:t>
      </w:r>
      <w:r>
        <w:rPr>
          <w:color w:val="231F20"/>
        </w:rPr>
        <w:t>de</w:t>
      </w:r>
      <w:r>
        <w:rPr>
          <w:color w:val="231F20"/>
          <w:spacing w:val="-5"/>
        </w:rPr>
        <w:t> </w:t>
      </w:r>
      <w:r>
        <w:rPr>
          <w:color w:val="231F20"/>
        </w:rPr>
        <w:t>bioé- tica</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ética</w:t>
      </w:r>
      <w:r>
        <w:rPr>
          <w:color w:val="231F20"/>
          <w:spacing w:val="-6"/>
        </w:rPr>
        <w:t> </w:t>
      </w:r>
      <w:r>
        <w:rPr>
          <w:color w:val="231F20"/>
        </w:rPr>
        <w:t>compleja,</w:t>
      </w:r>
      <w:r>
        <w:rPr>
          <w:color w:val="231F20"/>
          <w:spacing w:val="-7"/>
        </w:rPr>
        <w:t> </w:t>
      </w:r>
      <w:r>
        <w:rPr>
          <w:color w:val="231F20"/>
        </w:rPr>
        <w:t>analítica</w:t>
      </w:r>
      <w:r>
        <w:rPr>
          <w:color w:val="231F20"/>
          <w:spacing w:val="-6"/>
        </w:rPr>
        <w:t> </w:t>
      </w:r>
      <w:r>
        <w:rPr>
          <w:color w:val="231F20"/>
        </w:rPr>
        <w:t>y</w:t>
      </w:r>
      <w:r>
        <w:rPr>
          <w:color w:val="231F20"/>
          <w:spacing w:val="-6"/>
        </w:rPr>
        <w:t> </w:t>
      </w:r>
      <w:r>
        <w:rPr>
          <w:color w:val="231F20"/>
        </w:rPr>
        <w:t>pragmática.</w:t>
      </w:r>
    </w:p>
    <w:p>
      <w:pPr>
        <w:pStyle w:val="BodyText"/>
      </w:pPr>
    </w:p>
    <w:p>
      <w:pPr>
        <w:pStyle w:val="BodyText"/>
        <w:spacing w:before="2"/>
        <w:rPr>
          <w:sz w:val="23"/>
        </w:rPr>
      </w:pPr>
    </w:p>
    <w:p>
      <w:pPr>
        <w:pStyle w:val="Heading2"/>
      </w:pPr>
      <w:r>
        <w:rPr>
          <w:color w:val="231F20"/>
        </w:rPr>
        <w:t>Fuentes consultadas</w:t>
      </w:r>
    </w:p>
    <w:p>
      <w:pPr>
        <w:pStyle w:val="BodyText"/>
        <w:spacing w:before="2"/>
        <w:rPr>
          <w:b/>
          <w:sz w:val="23"/>
        </w:rPr>
      </w:pPr>
    </w:p>
    <w:p>
      <w:pPr>
        <w:pStyle w:val="Heading3"/>
        <w:rPr>
          <w:i/>
        </w:rPr>
      </w:pPr>
      <w:r>
        <w:rPr>
          <w:i/>
          <w:color w:val="231F20"/>
        </w:rPr>
        <w:t>Bibliografía</w:t>
      </w:r>
    </w:p>
    <w:p>
      <w:pPr>
        <w:pStyle w:val="BodyText"/>
        <w:spacing w:before="2"/>
        <w:rPr>
          <w:b/>
          <w:i/>
          <w:sz w:val="23"/>
        </w:rPr>
      </w:pPr>
    </w:p>
    <w:p>
      <w:pPr>
        <w:spacing w:line="247" w:lineRule="auto" w:before="0"/>
        <w:ind w:left="1678" w:right="1391" w:hanging="284"/>
        <w:jc w:val="both"/>
        <w:rPr>
          <w:sz w:val="22"/>
        </w:rPr>
      </w:pPr>
      <w:r>
        <w:rPr>
          <w:color w:val="231F20"/>
          <w:spacing w:val="-4"/>
          <w:sz w:val="22"/>
        </w:rPr>
        <w:t>Alexy,</w:t>
      </w:r>
      <w:r>
        <w:rPr>
          <w:color w:val="231F20"/>
          <w:spacing w:val="-13"/>
          <w:sz w:val="22"/>
        </w:rPr>
        <w:t> </w:t>
      </w:r>
      <w:r>
        <w:rPr>
          <w:color w:val="231F20"/>
          <w:sz w:val="22"/>
        </w:rPr>
        <w:t>Robert</w:t>
      </w:r>
      <w:r>
        <w:rPr>
          <w:color w:val="231F20"/>
          <w:spacing w:val="-13"/>
          <w:sz w:val="22"/>
        </w:rPr>
        <w:t> </w:t>
      </w:r>
      <w:r>
        <w:rPr>
          <w:color w:val="231F20"/>
          <w:sz w:val="22"/>
        </w:rPr>
        <w:t>(2003),</w:t>
      </w:r>
      <w:r>
        <w:rPr>
          <w:color w:val="231F20"/>
          <w:spacing w:val="-13"/>
          <w:sz w:val="22"/>
        </w:rPr>
        <w:t> </w:t>
      </w:r>
      <w:r>
        <w:rPr>
          <w:i/>
          <w:color w:val="231F20"/>
          <w:spacing w:val="-4"/>
          <w:sz w:val="22"/>
        </w:rPr>
        <w:t>Tres</w:t>
      </w:r>
      <w:r>
        <w:rPr>
          <w:i/>
          <w:color w:val="231F20"/>
          <w:spacing w:val="-13"/>
          <w:sz w:val="22"/>
        </w:rPr>
        <w:t> </w:t>
      </w:r>
      <w:r>
        <w:rPr>
          <w:i/>
          <w:color w:val="231F20"/>
          <w:sz w:val="22"/>
        </w:rPr>
        <w:t>escritos</w:t>
      </w:r>
      <w:r>
        <w:rPr>
          <w:i/>
          <w:color w:val="231F20"/>
          <w:spacing w:val="-13"/>
          <w:sz w:val="22"/>
        </w:rPr>
        <w:t> </w:t>
      </w:r>
      <w:r>
        <w:rPr>
          <w:i/>
          <w:color w:val="231F20"/>
          <w:spacing w:val="-3"/>
          <w:sz w:val="22"/>
        </w:rPr>
        <w:t>sobre</w:t>
      </w:r>
      <w:r>
        <w:rPr>
          <w:i/>
          <w:color w:val="231F20"/>
          <w:spacing w:val="-13"/>
          <w:sz w:val="22"/>
        </w:rPr>
        <w:t> </w:t>
      </w:r>
      <w:r>
        <w:rPr>
          <w:i/>
          <w:color w:val="231F20"/>
          <w:sz w:val="22"/>
        </w:rPr>
        <w:t>los</w:t>
      </w:r>
      <w:r>
        <w:rPr>
          <w:i/>
          <w:color w:val="231F20"/>
          <w:spacing w:val="-13"/>
          <w:sz w:val="22"/>
        </w:rPr>
        <w:t> </w:t>
      </w:r>
      <w:r>
        <w:rPr>
          <w:i/>
          <w:color w:val="231F20"/>
          <w:sz w:val="22"/>
        </w:rPr>
        <w:t>derechos</w:t>
      </w:r>
      <w:r>
        <w:rPr>
          <w:i/>
          <w:color w:val="231F20"/>
          <w:spacing w:val="-13"/>
          <w:sz w:val="22"/>
        </w:rPr>
        <w:t> </w:t>
      </w:r>
      <w:r>
        <w:rPr>
          <w:i/>
          <w:color w:val="231F20"/>
          <w:sz w:val="22"/>
        </w:rPr>
        <w:t>fundamentales </w:t>
      </w:r>
      <w:r>
        <w:rPr>
          <w:i/>
          <w:color w:val="231F20"/>
          <w:sz w:val="22"/>
        </w:rPr>
        <w:t>y</w:t>
      </w:r>
      <w:r>
        <w:rPr>
          <w:i/>
          <w:color w:val="231F20"/>
          <w:spacing w:val="-10"/>
          <w:sz w:val="22"/>
        </w:rPr>
        <w:t> </w:t>
      </w:r>
      <w:r>
        <w:rPr>
          <w:i/>
          <w:color w:val="231F20"/>
          <w:sz w:val="22"/>
        </w:rPr>
        <w:t>la</w:t>
      </w:r>
      <w:r>
        <w:rPr>
          <w:i/>
          <w:color w:val="231F20"/>
          <w:spacing w:val="-10"/>
          <w:sz w:val="22"/>
        </w:rPr>
        <w:t> </w:t>
      </w:r>
      <w:r>
        <w:rPr>
          <w:i/>
          <w:color w:val="231F20"/>
          <w:sz w:val="22"/>
        </w:rPr>
        <w:t>teoría</w:t>
      </w:r>
      <w:r>
        <w:rPr>
          <w:i/>
          <w:color w:val="231F20"/>
          <w:spacing w:val="-10"/>
          <w:sz w:val="22"/>
        </w:rPr>
        <w:t> </w:t>
      </w:r>
      <w:r>
        <w:rPr>
          <w:i/>
          <w:color w:val="231F20"/>
          <w:sz w:val="22"/>
        </w:rPr>
        <w:t>de</w:t>
      </w:r>
      <w:r>
        <w:rPr>
          <w:i/>
          <w:color w:val="231F20"/>
          <w:spacing w:val="-10"/>
          <w:sz w:val="22"/>
        </w:rPr>
        <w:t> </w:t>
      </w:r>
      <w:r>
        <w:rPr>
          <w:i/>
          <w:color w:val="231F20"/>
          <w:sz w:val="22"/>
        </w:rPr>
        <w:t>los</w:t>
      </w:r>
      <w:r>
        <w:rPr>
          <w:i/>
          <w:color w:val="231F20"/>
          <w:spacing w:val="-10"/>
          <w:sz w:val="22"/>
        </w:rPr>
        <w:t> </w:t>
      </w:r>
      <w:r>
        <w:rPr>
          <w:i/>
          <w:color w:val="231F20"/>
          <w:sz w:val="22"/>
        </w:rPr>
        <w:t>principios</w:t>
      </w:r>
      <w:r>
        <w:rPr>
          <w:color w:val="231F20"/>
          <w:sz w:val="22"/>
        </w:rPr>
        <w:t>,</w:t>
      </w:r>
      <w:r>
        <w:rPr>
          <w:color w:val="231F20"/>
          <w:spacing w:val="-10"/>
          <w:sz w:val="22"/>
        </w:rPr>
        <w:t> </w:t>
      </w:r>
      <w:r>
        <w:rPr>
          <w:color w:val="231F20"/>
          <w:sz w:val="22"/>
        </w:rPr>
        <w:t>Colombia,</w:t>
      </w:r>
      <w:r>
        <w:rPr>
          <w:color w:val="231F20"/>
          <w:spacing w:val="-10"/>
          <w:sz w:val="22"/>
        </w:rPr>
        <w:t> </w:t>
      </w:r>
      <w:r>
        <w:rPr>
          <w:color w:val="231F20"/>
          <w:sz w:val="22"/>
        </w:rPr>
        <w:t>Universidad</w:t>
      </w:r>
      <w:r>
        <w:rPr>
          <w:color w:val="231F20"/>
          <w:spacing w:val="-9"/>
          <w:sz w:val="22"/>
        </w:rPr>
        <w:t> </w:t>
      </w:r>
      <w:r>
        <w:rPr>
          <w:color w:val="231F20"/>
          <w:sz w:val="22"/>
        </w:rPr>
        <w:t>Externado</w:t>
      </w:r>
      <w:r>
        <w:rPr>
          <w:color w:val="231F20"/>
          <w:spacing w:val="-10"/>
          <w:sz w:val="22"/>
        </w:rPr>
        <w:t> </w:t>
      </w:r>
      <w:r>
        <w:rPr>
          <w:color w:val="231F20"/>
          <w:sz w:val="22"/>
        </w:rPr>
        <w:t>de Colombia.</w:t>
      </w:r>
    </w:p>
    <w:p>
      <w:pPr>
        <w:tabs>
          <w:tab w:pos="2495" w:val="left" w:leader="none"/>
        </w:tabs>
        <w:spacing w:line="247" w:lineRule="auto" w:before="0"/>
        <w:ind w:left="1678" w:right="1392" w:hanging="284"/>
        <w:jc w:val="both"/>
        <w:rPr>
          <w:sz w:val="22"/>
        </w:rPr>
      </w:pPr>
      <w:r>
        <w:rPr>
          <w:color w:val="231F20"/>
          <w:sz w:val="22"/>
          <w:u w:val="single" w:color="221E1F"/>
        </w:rPr>
        <w:t> </w:t>
        <w:tab/>
        <w:tab/>
      </w:r>
      <w:r>
        <w:rPr>
          <w:color w:val="231F20"/>
          <w:spacing w:val="14"/>
          <w:sz w:val="22"/>
        </w:rPr>
        <w:t> </w:t>
      </w:r>
      <w:r>
        <w:rPr>
          <w:color w:val="231F20"/>
          <w:sz w:val="22"/>
        </w:rPr>
        <w:t>(2004), </w:t>
      </w:r>
      <w:r>
        <w:rPr>
          <w:i/>
          <w:color w:val="231F20"/>
          <w:spacing w:val="-4"/>
          <w:sz w:val="22"/>
        </w:rPr>
        <w:t>Teoría </w:t>
      </w:r>
      <w:r>
        <w:rPr>
          <w:i/>
          <w:color w:val="231F20"/>
          <w:sz w:val="22"/>
        </w:rPr>
        <w:t>de los derechos fundamentales, </w:t>
      </w:r>
      <w:r>
        <w:rPr>
          <w:i/>
          <w:color w:val="231F20"/>
          <w:spacing w:val="27"/>
          <w:sz w:val="22"/>
        </w:rPr>
        <w:t> </w:t>
      </w:r>
      <w:r>
        <w:rPr>
          <w:color w:val="231F20"/>
          <w:sz w:val="22"/>
        </w:rPr>
        <w:t>2a.</w:t>
      </w:r>
      <w:r>
        <w:rPr>
          <w:color w:val="231F20"/>
          <w:spacing w:val="13"/>
          <w:sz w:val="22"/>
        </w:rPr>
        <w:t> </w:t>
      </w:r>
      <w:r>
        <w:rPr>
          <w:color w:val="231F20"/>
          <w:sz w:val="22"/>
        </w:rPr>
        <w:t>ed., Madrid,</w:t>
      </w:r>
      <w:r>
        <w:rPr>
          <w:color w:val="231F20"/>
          <w:spacing w:val="-18"/>
          <w:sz w:val="22"/>
        </w:rPr>
        <w:t> </w:t>
      </w:r>
      <w:r>
        <w:rPr>
          <w:color w:val="231F20"/>
          <w:sz w:val="22"/>
        </w:rPr>
        <w:t>Centro</w:t>
      </w:r>
      <w:r>
        <w:rPr>
          <w:color w:val="231F20"/>
          <w:spacing w:val="-19"/>
          <w:sz w:val="22"/>
        </w:rPr>
        <w:t> </w:t>
      </w:r>
      <w:r>
        <w:rPr>
          <w:color w:val="231F20"/>
          <w:sz w:val="22"/>
        </w:rPr>
        <w:t>de</w:t>
      </w:r>
      <w:r>
        <w:rPr>
          <w:color w:val="231F20"/>
          <w:spacing w:val="-19"/>
          <w:sz w:val="22"/>
        </w:rPr>
        <w:t> </w:t>
      </w:r>
      <w:r>
        <w:rPr>
          <w:color w:val="231F20"/>
          <w:sz w:val="22"/>
        </w:rPr>
        <w:t>Estudios</w:t>
      </w:r>
      <w:r>
        <w:rPr>
          <w:color w:val="231F20"/>
          <w:spacing w:val="-19"/>
          <w:sz w:val="22"/>
        </w:rPr>
        <w:t> </w:t>
      </w:r>
      <w:r>
        <w:rPr>
          <w:color w:val="231F20"/>
          <w:sz w:val="22"/>
        </w:rPr>
        <w:t>Políticos</w:t>
      </w:r>
      <w:r>
        <w:rPr>
          <w:color w:val="231F20"/>
          <w:spacing w:val="-18"/>
          <w:sz w:val="22"/>
        </w:rPr>
        <w:t> </w:t>
      </w:r>
      <w:r>
        <w:rPr>
          <w:color w:val="231F20"/>
          <w:sz w:val="22"/>
        </w:rPr>
        <w:t>y</w:t>
      </w:r>
      <w:r>
        <w:rPr>
          <w:color w:val="231F20"/>
          <w:spacing w:val="-19"/>
          <w:sz w:val="22"/>
        </w:rPr>
        <w:t> </w:t>
      </w:r>
      <w:r>
        <w:rPr>
          <w:color w:val="231F20"/>
          <w:sz w:val="22"/>
        </w:rPr>
        <w:t>Constitucionales.</w:t>
      </w:r>
    </w:p>
    <w:p>
      <w:pPr>
        <w:tabs>
          <w:tab w:pos="2495" w:val="left" w:leader="none"/>
        </w:tabs>
        <w:spacing w:line="247" w:lineRule="auto" w:before="0"/>
        <w:ind w:left="1678" w:right="1393" w:hanging="284"/>
        <w:jc w:val="both"/>
        <w:rPr>
          <w:sz w:val="22"/>
        </w:rPr>
      </w:pPr>
      <w:r>
        <w:rPr>
          <w:color w:val="231F20"/>
          <w:sz w:val="22"/>
          <w:u w:val="single" w:color="221E1F"/>
        </w:rPr>
        <w:t> </w:t>
        <w:tab/>
        <w:tab/>
      </w:r>
      <w:r>
        <w:rPr>
          <w:color w:val="231F20"/>
          <w:sz w:val="22"/>
        </w:rPr>
        <w:t> </w:t>
      </w:r>
      <w:r>
        <w:rPr>
          <w:color w:val="231F20"/>
          <w:spacing w:val="5"/>
          <w:sz w:val="22"/>
        </w:rPr>
        <w:t> </w:t>
      </w:r>
      <w:r>
        <w:rPr>
          <w:color w:val="231F20"/>
          <w:sz w:val="22"/>
        </w:rPr>
        <w:t>(2007),  </w:t>
      </w:r>
      <w:r>
        <w:rPr>
          <w:i/>
          <w:color w:val="231F20"/>
          <w:spacing w:val="-4"/>
          <w:sz w:val="22"/>
        </w:rPr>
        <w:t>Teoría  </w:t>
      </w:r>
      <w:r>
        <w:rPr>
          <w:i/>
          <w:color w:val="231F20"/>
          <w:sz w:val="22"/>
        </w:rPr>
        <w:t>de  la  argumentación </w:t>
      </w:r>
      <w:r>
        <w:rPr>
          <w:i/>
          <w:color w:val="231F20"/>
          <w:spacing w:val="24"/>
          <w:sz w:val="22"/>
        </w:rPr>
        <w:t> </w:t>
      </w:r>
      <w:r>
        <w:rPr>
          <w:i/>
          <w:color w:val="231F20"/>
          <w:sz w:val="22"/>
        </w:rPr>
        <w:t>jurídica</w:t>
      </w:r>
      <w:r>
        <w:rPr>
          <w:color w:val="231F20"/>
          <w:sz w:val="22"/>
        </w:rPr>
        <w:t>, </w:t>
      </w:r>
      <w:r>
        <w:rPr>
          <w:color w:val="231F20"/>
          <w:spacing w:val="3"/>
          <w:sz w:val="22"/>
        </w:rPr>
        <w:t> </w:t>
      </w:r>
      <w:r>
        <w:rPr>
          <w:color w:val="231F20"/>
          <w:sz w:val="22"/>
        </w:rPr>
        <w:t>Perú,</w:t>
      </w:r>
      <w:r>
        <w:rPr>
          <w:color w:val="231F20"/>
          <w:spacing w:val="-1"/>
          <w:w w:val="100"/>
          <w:sz w:val="22"/>
        </w:rPr>
        <w:t> </w:t>
      </w:r>
      <w:r>
        <w:rPr>
          <w:color w:val="231F20"/>
          <w:sz w:val="22"/>
        </w:rPr>
        <w:t>Lima, Palestra</w:t>
      </w:r>
      <w:r>
        <w:rPr>
          <w:color w:val="231F20"/>
          <w:spacing w:val="-38"/>
          <w:sz w:val="22"/>
        </w:rPr>
        <w:t> </w:t>
      </w:r>
      <w:r>
        <w:rPr>
          <w:color w:val="231F20"/>
          <w:sz w:val="22"/>
        </w:rPr>
        <w:t>Editores.</w:t>
      </w:r>
    </w:p>
    <w:p>
      <w:pPr>
        <w:spacing w:line="247" w:lineRule="auto" w:before="0"/>
        <w:ind w:left="1678" w:right="1393" w:hanging="284"/>
        <w:jc w:val="both"/>
        <w:rPr>
          <w:sz w:val="22"/>
        </w:rPr>
      </w:pPr>
      <w:r>
        <w:rPr>
          <w:color w:val="231F20"/>
          <w:sz w:val="22"/>
        </w:rPr>
        <w:t>Brena Sesma, Ingrid (2000), </w:t>
      </w:r>
      <w:r>
        <w:rPr>
          <w:i/>
          <w:color w:val="231F20"/>
          <w:sz w:val="22"/>
        </w:rPr>
        <w:t>Intervención del Estado en la tutela de </w:t>
      </w:r>
      <w:r>
        <w:rPr>
          <w:i/>
          <w:color w:val="231F20"/>
          <w:sz w:val="22"/>
        </w:rPr>
        <w:t>los menores</w:t>
      </w:r>
      <w:r>
        <w:rPr>
          <w:color w:val="231F20"/>
          <w:sz w:val="22"/>
        </w:rPr>
        <w:t>, 2a. ed., México, </w:t>
      </w:r>
      <w:r>
        <w:rPr>
          <w:color w:val="231F20"/>
          <w:sz w:val="18"/>
        </w:rPr>
        <w:t>unam</w:t>
      </w:r>
      <w:r>
        <w:rPr>
          <w:color w:val="231F20"/>
          <w:sz w:val="22"/>
        </w:rPr>
        <w:t>-Instituto de Investigaciones Jurídicas.</w:t>
      </w:r>
    </w:p>
    <w:p>
      <w:pPr>
        <w:tabs>
          <w:tab w:pos="2495" w:val="left" w:leader="none"/>
        </w:tabs>
        <w:spacing w:line="253" w:lineRule="exact" w:before="0"/>
        <w:ind w:left="1395" w:right="1314" w:firstLine="0"/>
        <w:jc w:val="left"/>
        <w:rPr>
          <w:sz w:val="22"/>
        </w:rPr>
      </w:pPr>
      <w:r>
        <w:rPr>
          <w:color w:val="231F20"/>
          <w:sz w:val="22"/>
          <w:u w:val="single" w:color="221E1F"/>
        </w:rPr>
        <w:t> </w:t>
        <w:tab/>
      </w:r>
      <w:r>
        <w:rPr>
          <w:color w:val="231F20"/>
          <w:spacing w:val="-1"/>
          <w:sz w:val="22"/>
        </w:rPr>
        <w:t> </w:t>
      </w:r>
      <w:r>
        <w:rPr>
          <w:color w:val="231F20"/>
          <w:sz w:val="22"/>
        </w:rPr>
        <w:t>(2005), </w:t>
      </w:r>
      <w:r>
        <w:rPr>
          <w:i/>
          <w:color w:val="231F20"/>
          <w:sz w:val="22"/>
        </w:rPr>
        <w:t>Las adopciones en México y algo más</w:t>
      </w:r>
      <w:r>
        <w:rPr>
          <w:color w:val="231F20"/>
          <w:sz w:val="22"/>
        </w:rPr>
        <w:t>,</w:t>
      </w:r>
      <w:r>
        <w:rPr>
          <w:color w:val="231F20"/>
          <w:spacing w:val="-15"/>
          <w:sz w:val="22"/>
        </w:rPr>
        <w:t> </w:t>
      </w:r>
      <w:r>
        <w:rPr>
          <w:color w:val="231F20"/>
          <w:sz w:val="22"/>
        </w:rPr>
        <w:t>México,</w:t>
      </w:r>
    </w:p>
    <w:p>
      <w:pPr>
        <w:pStyle w:val="BodyText"/>
        <w:spacing w:before="7"/>
        <w:ind w:left="1678" w:right="1314"/>
      </w:pPr>
      <w:r>
        <w:rPr>
          <w:color w:val="231F20"/>
          <w:sz w:val="18"/>
        </w:rPr>
        <w:t>unam</w:t>
      </w:r>
      <w:r>
        <w:rPr>
          <w:color w:val="231F20"/>
        </w:rPr>
        <w:t>-Instituto  de  Investigaciones Jurídicas.</w:t>
      </w:r>
    </w:p>
    <w:p>
      <w:pPr>
        <w:tabs>
          <w:tab w:pos="2494" w:val="left" w:leader="none"/>
        </w:tabs>
        <w:spacing w:line="247" w:lineRule="auto" w:before="7"/>
        <w:ind w:left="1678" w:right="1393" w:hanging="284"/>
        <w:jc w:val="both"/>
        <w:rPr>
          <w:sz w:val="22"/>
        </w:rPr>
      </w:pPr>
      <w:r>
        <w:rPr>
          <w:color w:val="231F20"/>
          <w:sz w:val="22"/>
          <w:u w:val="single" w:color="221E1F"/>
        </w:rPr>
        <w:t> </w:t>
        <w:tab/>
        <w:tab/>
      </w:r>
      <w:r>
        <w:rPr>
          <w:color w:val="231F20"/>
          <w:spacing w:val="-7"/>
          <w:sz w:val="22"/>
        </w:rPr>
        <w:t> </w:t>
      </w:r>
      <w:r>
        <w:rPr>
          <w:color w:val="231F20"/>
          <w:sz w:val="22"/>
        </w:rPr>
        <w:t>y</w:t>
      </w:r>
      <w:r>
        <w:rPr>
          <w:color w:val="231F20"/>
          <w:spacing w:val="-8"/>
          <w:sz w:val="22"/>
        </w:rPr>
        <w:t> </w:t>
      </w:r>
      <w:r>
        <w:rPr>
          <w:color w:val="231F20"/>
          <w:sz w:val="22"/>
        </w:rPr>
        <w:t>Carlos</w:t>
      </w:r>
      <w:r>
        <w:rPr>
          <w:color w:val="231F20"/>
          <w:spacing w:val="-8"/>
          <w:sz w:val="22"/>
        </w:rPr>
        <w:t> </w:t>
      </w:r>
      <w:r>
        <w:rPr>
          <w:color w:val="231F20"/>
          <w:sz w:val="22"/>
        </w:rPr>
        <w:t>María</w:t>
      </w:r>
      <w:r>
        <w:rPr>
          <w:color w:val="231F20"/>
          <w:spacing w:val="-7"/>
          <w:sz w:val="22"/>
        </w:rPr>
        <w:t> </w:t>
      </w:r>
      <w:r>
        <w:rPr>
          <w:color w:val="231F20"/>
          <w:sz w:val="22"/>
        </w:rPr>
        <w:t>Romeo</w:t>
      </w:r>
      <w:r>
        <w:rPr>
          <w:color w:val="231F20"/>
          <w:spacing w:val="-8"/>
          <w:sz w:val="22"/>
        </w:rPr>
        <w:t> </w:t>
      </w:r>
      <w:r>
        <w:rPr>
          <w:color w:val="231F20"/>
          <w:sz w:val="22"/>
        </w:rPr>
        <w:t>Casabona</w:t>
      </w:r>
      <w:r>
        <w:rPr>
          <w:color w:val="231F20"/>
          <w:spacing w:val="-8"/>
          <w:sz w:val="22"/>
        </w:rPr>
        <w:t> </w:t>
      </w:r>
      <w:r>
        <w:rPr>
          <w:color w:val="231F20"/>
          <w:sz w:val="22"/>
        </w:rPr>
        <w:t>(2006),</w:t>
      </w:r>
      <w:r>
        <w:rPr>
          <w:color w:val="231F20"/>
          <w:spacing w:val="-8"/>
          <w:sz w:val="22"/>
        </w:rPr>
        <w:t> </w:t>
      </w:r>
      <w:r>
        <w:rPr>
          <w:i/>
          <w:color w:val="231F20"/>
          <w:sz w:val="22"/>
        </w:rPr>
        <w:t>Código</w:t>
      </w:r>
      <w:r>
        <w:rPr>
          <w:i/>
          <w:color w:val="231F20"/>
          <w:spacing w:val="-8"/>
          <w:sz w:val="22"/>
        </w:rPr>
        <w:t> </w:t>
      </w:r>
      <w:r>
        <w:rPr>
          <w:i/>
          <w:color w:val="231F20"/>
          <w:sz w:val="22"/>
        </w:rPr>
        <w:t>de</w:t>
      </w:r>
      <w:r>
        <w:rPr>
          <w:i/>
          <w:color w:val="231F20"/>
          <w:spacing w:val="-8"/>
          <w:sz w:val="22"/>
        </w:rPr>
        <w:t> </w:t>
      </w:r>
      <w:r>
        <w:rPr>
          <w:i/>
          <w:color w:val="231F20"/>
          <w:sz w:val="22"/>
        </w:rPr>
        <w:t>Le-</w:t>
      </w:r>
      <w:r>
        <w:rPr>
          <w:i/>
          <w:color w:val="231F20"/>
          <w:sz w:val="22"/>
        </w:rPr>
        <w:t> yes sobre genética</w:t>
      </w:r>
      <w:r>
        <w:rPr>
          <w:color w:val="231F20"/>
          <w:sz w:val="22"/>
        </w:rPr>
        <w:t>, tt., </w:t>
      </w:r>
      <w:r>
        <w:rPr>
          <w:color w:val="231F20"/>
          <w:sz w:val="18"/>
        </w:rPr>
        <w:t>i</w:t>
      </w:r>
      <w:r>
        <w:rPr>
          <w:color w:val="231F20"/>
          <w:sz w:val="22"/>
        </w:rPr>
        <w:t>, </w:t>
      </w:r>
      <w:r>
        <w:rPr>
          <w:color w:val="231F20"/>
          <w:sz w:val="18"/>
        </w:rPr>
        <w:t>ii </w:t>
      </w:r>
      <w:r>
        <w:rPr>
          <w:color w:val="231F20"/>
          <w:sz w:val="22"/>
        </w:rPr>
        <w:t>y </w:t>
      </w:r>
      <w:r>
        <w:rPr>
          <w:color w:val="231F20"/>
          <w:sz w:val="18"/>
        </w:rPr>
        <w:t>iii</w:t>
      </w:r>
      <w:r>
        <w:rPr>
          <w:color w:val="231F20"/>
          <w:sz w:val="22"/>
        </w:rPr>
        <w:t>, México, </w:t>
      </w:r>
      <w:r>
        <w:rPr>
          <w:color w:val="231F20"/>
          <w:sz w:val="18"/>
        </w:rPr>
        <w:t>unam</w:t>
      </w:r>
      <w:r>
        <w:rPr>
          <w:color w:val="231F20"/>
          <w:sz w:val="22"/>
        </w:rPr>
        <w:t>-Instituto de  </w:t>
      </w:r>
      <w:r>
        <w:rPr>
          <w:color w:val="231F20"/>
          <w:spacing w:val="15"/>
          <w:sz w:val="22"/>
        </w:rPr>
        <w:t> </w:t>
      </w:r>
      <w:r>
        <w:rPr>
          <w:color w:val="231F20"/>
          <w:sz w:val="22"/>
        </w:rPr>
        <w:t>Inves-</w:t>
      </w:r>
    </w:p>
    <w:p>
      <w:pPr>
        <w:pStyle w:val="BodyText"/>
        <w:spacing w:before="3"/>
        <w:rPr>
          <w:sz w:val="17"/>
        </w:rPr>
      </w:pPr>
    </w:p>
    <w:p>
      <w:pPr>
        <w:pStyle w:val="BodyText"/>
        <w:spacing w:before="72"/>
        <w:ind w:left="1395" w:right="1314"/>
      </w:pPr>
      <w:r>
        <w:rPr>
          <w:color w:val="231F20"/>
        </w:rPr>
        <w:t>122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92"/>
        <w:jc w:val="both"/>
      </w:pPr>
      <w:r>
        <w:rPr>
          <w:color w:val="231F20"/>
          <w:w w:val="105"/>
        </w:rPr>
        <w:t>tigaciones</w:t>
      </w:r>
      <w:r>
        <w:rPr>
          <w:color w:val="231F20"/>
          <w:spacing w:val="-29"/>
          <w:w w:val="105"/>
        </w:rPr>
        <w:t> </w:t>
      </w:r>
      <w:r>
        <w:rPr>
          <w:color w:val="231F20"/>
          <w:w w:val="105"/>
        </w:rPr>
        <w:t>Jurídicas</w:t>
      </w:r>
      <w:r>
        <w:rPr>
          <w:color w:val="231F20"/>
          <w:spacing w:val="-28"/>
          <w:w w:val="105"/>
        </w:rPr>
        <w:t> </w:t>
      </w:r>
      <w:r>
        <w:rPr>
          <w:color w:val="231F20"/>
          <w:w w:val="105"/>
        </w:rPr>
        <w:t>/</w:t>
      </w:r>
      <w:r>
        <w:rPr>
          <w:color w:val="231F20"/>
          <w:spacing w:val="-28"/>
          <w:w w:val="105"/>
        </w:rPr>
        <w:t> </w:t>
      </w:r>
      <w:r>
        <w:rPr>
          <w:color w:val="231F20"/>
          <w:w w:val="105"/>
        </w:rPr>
        <w:t>Bizkaiko</w:t>
      </w:r>
      <w:r>
        <w:rPr>
          <w:color w:val="231F20"/>
          <w:spacing w:val="-28"/>
          <w:w w:val="105"/>
        </w:rPr>
        <w:t> </w:t>
      </w:r>
      <w:r>
        <w:rPr>
          <w:color w:val="231F20"/>
          <w:w w:val="105"/>
        </w:rPr>
        <w:t>Foru</w:t>
      </w:r>
      <w:r>
        <w:rPr>
          <w:color w:val="231F20"/>
          <w:spacing w:val="-34"/>
          <w:w w:val="105"/>
        </w:rPr>
        <w:t> </w:t>
      </w:r>
      <w:r>
        <w:rPr>
          <w:color w:val="231F20"/>
          <w:w w:val="105"/>
        </w:rPr>
        <w:t>Aldundia</w:t>
      </w:r>
      <w:r>
        <w:rPr>
          <w:color w:val="231F20"/>
          <w:spacing w:val="-28"/>
          <w:w w:val="105"/>
        </w:rPr>
        <w:t> </w:t>
      </w:r>
      <w:r>
        <w:rPr>
          <w:color w:val="231F20"/>
          <w:w w:val="105"/>
        </w:rPr>
        <w:t>Diputación</w:t>
      </w:r>
      <w:r>
        <w:rPr>
          <w:color w:val="231F20"/>
          <w:spacing w:val="-28"/>
          <w:w w:val="105"/>
        </w:rPr>
        <w:t> </w:t>
      </w:r>
      <w:r>
        <w:rPr>
          <w:color w:val="231F20"/>
          <w:w w:val="105"/>
        </w:rPr>
        <w:t>Floral </w:t>
      </w:r>
      <w:r>
        <w:rPr>
          <w:color w:val="231F20"/>
        </w:rPr>
        <w:t>de</w:t>
      </w:r>
      <w:r>
        <w:rPr>
          <w:color w:val="231F20"/>
          <w:spacing w:val="-20"/>
        </w:rPr>
        <w:t> </w:t>
      </w:r>
      <w:r>
        <w:rPr>
          <w:color w:val="231F20"/>
        </w:rPr>
        <w:t>Bizkaia</w:t>
      </w:r>
      <w:r>
        <w:rPr>
          <w:color w:val="231F20"/>
          <w:spacing w:val="-20"/>
        </w:rPr>
        <w:t> </w:t>
      </w:r>
      <w:r>
        <w:rPr>
          <w:color w:val="231F20"/>
        </w:rPr>
        <w:t>/</w:t>
      </w:r>
      <w:r>
        <w:rPr>
          <w:color w:val="231F20"/>
          <w:spacing w:val="-20"/>
        </w:rPr>
        <w:t> </w:t>
      </w:r>
      <w:r>
        <w:rPr>
          <w:color w:val="231F20"/>
        </w:rPr>
        <w:t>Universidad</w:t>
      </w:r>
      <w:r>
        <w:rPr>
          <w:color w:val="231F20"/>
          <w:spacing w:val="-19"/>
        </w:rPr>
        <w:t> </w:t>
      </w:r>
      <w:r>
        <w:rPr>
          <w:color w:val="231F20"/>
        </w:rPr>
        <w:t>de</w:t>
      </w:r>
      <w:r>
        <w:rPr>
          <w:color w:val="231F20"/>
          <w:spacing w:val="-20"/>
        </w:rPr>
        <w:t> </w:t>
      </w:r>
      <w:r>
        <w:rPr>
          <w:color w:val="231F20"/>
        </w:rPr>
        <w:t>Deusto</w:t>
      </w:r>
      <w:r>
        <w:rPr>
          <w:color w:val="231F20"/>
          <w:spacing w:val="-19"/>
        </w:rPr>
        <w:t> </w:t>
      </w:r>
      <w:r>
        <w:rPr>
          <w:color w:val="231F20"/>
        </w:rPr>
        <w:t>Deustuko</w:t>
      </w:r>
      <w:r>
        <w:rPr>
          <w:color w:val="231F20"/>
          <w:spacing w:val="-19"/>
        </w:rPr>
        <w:t> </w:t>
      </w:r>
      <w:r>
        <w:rPr>
          <w:color w:val="231F20"/>
        </w:rPr>
        <w:t>Unibertsitatea</w:t>
      </w:r>
      <w:r>
        <w:rPr>
          <w:color w:val="231F20"/>
          <w:spacing w:val="-19"/>
        </w:rPr>
        <w:t> </w:t>
      </w:r>
      <w:r>
        <w:rPr>
          <w:color w:val="231F20"/>
        </w:rPr>
        <w:t>/</w:t>
      </w:r>
      <w:r>
        <w:rPr>
          <w:color w:val="231F20"/>
          <w:spacing w:val="-20"/>
        </w:rPr>
        <w:t> </w:t>
      </w:r>
      <w:r>
        <w:rPr>
          <w:color w:val="231F20"/>
        </w:rPr>
        <w:t>Uni- </w:t>
      </w:r>
      <w:r>
        <w:rPr>
          <w:color w:val="231F20"/>
          <w:w w:val="105"/>
        </w:rPr>
        <w:t>versidad</w:t>
      </w:r>
      <w:r>
        <w:rPr>
          <w:color w:val="231F20"/>
          <w:spacing w:val="-19"/>
          <w:w w:val="105"/>
        </w:rPr>
        <w:t> </w:t>
      </w:r>
      <w:r>
        <w:rPr>
          <w:color w:val="231F20"/>
          <w:w w:val="105"/>
        </w:rPr>
        <w:t>del</w:t>
      </w:r>
      <w:r>
        <w:rPr>
          <w:color w:val="231F20"/>
          <w:spacing w:val="-19"/>
          <w:w w:val="105"/>
        </w:rPr>
        <w:t> </w:t>
      </w:r>
      <w:r>
        <w:rPr>
          <w:color w:val="231F20"/>
          <w:w w:val="105"/>
        </w:rPr>
        <w:t>País</w:t>
      </w:r>
      <w:r>
        <w:rPr>
          <w:color w:val="231F20"/>
          <w:spacing w:val="-21"/>
          <w:w w:val="105"/>
        </w:rPr>
        <w:t> </w:t>
      </w:r>
      <w:r>
        <w:rPr>
          <w:color w:val="231F20"/>
          <w:spacing w:val="-5"/>
          <w:w w:val="105"/>
        </w:rPr>
        <w:t>Vasco,</w:t>
      </w:r>
      <w:r>
        <w:rPr>
          <w:color w:val="231F20"/>
          <w:spacing w:val="-19"/>
          <w:w w:val="105"/>
        </w:rPr>
        <w:t> </w:t>
      </w:r>
      <w:r>
        <w:rPr>
          <w:color w:val="231F20"/>
          <w:w w:val="105"/>
        </w:rPr>
        <w:t>Euskal</w:t>
      </w:r>
      <w:r>
        <w:rPr>
          <w:color w:val="231F20"/>
          <w:spacing w:val="-19"/>
          <w:w w:val="105"/>
        </w:rPr>
        <w:t> </w:t>
      </w:r>
      <w:r>
        <w:rPr>
          <w:color w:val="231F20"/>
          <w:w w:val="105"/>
        </w:rPr>
        <w:t>Herriko</w:t>
      </w:r>
      <w:r>
        <w:rPr>
          <w:color w:val="231F20"/>
          <w:spacing w:val="-19"/>
          <w:w w:val="105"/>
        </w:rPr>
        <w:t> </w:t>
      </w:r>
      <w:r>
        <w:rPr>
          <w:color w:val="231F20"/>
          <w:w w:val="105"/>
        </w:rPr>
        <w:t>Unibertsitatea</w:t>
      </w:r>
      <w:r>
        <w:rPr>
          <w:color w:val="231F20"/>
          <w:spacing w:val="-18"/>
          <w:w w:val="105"/>
        </w:rPr>
        <w:t> </w:t>
      </w:r>
      <w:r>
        <w:rPr>
          <w:color w:val="231F20"/>
          <w:w w:val="105"/>
        </w:rPr>
        <w:t>/</w:t>
      </w:r>
      <w:r>
        <w:rPr>
          <w:color w:val="231F20"/>
          <w:spacing w:val="-19"/>
          <w:w w:val="105"/>
        </w:rPr>
        <w:t> </w:t>
      </w:r>
      <w:r>
        <w:rPr>
          <w:color w:val="231F20"/>
          <w:w w:val="105"/>
        </w:rPr>
        <w:t>Funda- </w:t>
      </w:r>
      <w:r>
        <w:rPr>
          <w:color w:val="231F20"/>
          <w:w w:val="110"/>
        </w:rPr>
        <w:t>ción</w:t>
      </w:r>
      <w:r>
        <w:rPr>
          <w:color w:val="231F20"/>
          <w:spacing w:val="47"/>
          <w:w w:val="110"/>
        </w:rPr>
        <w:t> </w:t>
      </w:r>
      <w:r>
        <w:rPr>
          <w:color w:val="231F20"/>
          <w:spacing w:val="-5"/>
          <w:w w:val="110"/>
          <w:sz w:val="18"/>
        </w:rPr>
        <w:t>bbva</w:t>
      </w:r>
      <w:r>
        <w:rPr>
          <w:color w:val="231F20"/>
          <w:spacing w:val="-5"/>
          <w:w w:val="110"/>
        </w:rPr>
        <w:t>.</w:t>
      </w:r>
    </w:p>
    <w:p>
      <w:pPr>
        <w:tabs>
          <w:tab w:pos="2495" w:val="left" w:leader="none"/>
        </w:tabs>
        <w:spacing w:line="247" w:lineRule="auto" w:before="0"/>
        <w:ind w:left="1678" w:right="1393" w:hanging="284"/>
        <w:jc w:val="both"/>
        <w:rPr>
          <w:sz w:val="22"/>
        </w:rPr>
      </w:pPr>
      <w:r>
        <w:rPr>
          <w:color w:val="231F20"/>
          <w:sz w:val="22"/>
          <w:u w:val="single" w:color="221E1F"/>
        </w:rPr>
        <w:t> </w:t>
        <w:tab/>
        <w:tab/>
      </w:r>
      <w:r>
        <w:rPr>
          <w:color w:val="231F20"/>
          <w:spacing w:val="-7"/>
          <w:sz w:val="22"/>
        </w:rPr>
        <w:t> </w:t>
      </w:r>
      <w:r>
        <w:rPr>
          <w:color w:val="231F20"/>
          <w:sz w:val="22"/>
        </w:rPr>
        <w:t>(2012), </w:t>
      </w:r>
      <w:r>
        <w:rPr>
          <w:i/>
          <w:color w:val="231F20"/>
          <w:sz w:val="22"/>
        </w:rPr>
        <w:t>Reproducción asistida</w:t>
      </w:r>
      <w:r>
        <w:rPr>
          <w:color w:val="231F20"/>
          <w:sz w:val="22"/>
        </w:rPr>
        <w:t>, </w:t>
      </w:r>
      <w:r>
        <w:rPr>
          <w:color w:val="231F20"/>
          <w:spacing w:val="18"/>
          <w:sz w:val="22"/>
        </w:rPr>
        <w:t> </w:t>
      </w:r>
      <w:r>
        <w:rPr>
          <w:color w:val="231F20"/>
          <w:sz w:val="22"/>
        </w:rPr>
        <w:t>México,</w:t>
      </w:r>
      <w:r>
        <w:rPr>
          <w:color w:val="231F20"/>
          <w:spacing w:val="26"/>
          <w:sz w:val="22"/>
        </w:rPr>
        <w:t> </w:t>
      </w:r>
      <w:r>
        <w:rPr>
          <w:color w:val="231F20"/>
          <w:sz w:val="18"/>
        </w:rPr>
        <w:t>unam</w:t>
      </w:r>
      <w:r>
        <w:rPr>
          <w:color w:val="231F20"/>
          <w:sz w:val="22"/>
        </w:rPr>
        <w:t>-Instituto de Investigaciones</w:t>
      </w:r>
      <w:r>
        <w:rPr>
          <w:color w:val="231F20"/>
          <w:spacing w:val="-42"/>
          <w:sz w:val="22"/>
        </w:rPr>
        <w:t> </w:t>
      </w:r>
      <w:r>
        <w:rPr>
          <w:color w:val="231F20"/>
          <w:sz w:val="22"/>
        </w:rPr>
        <w:t>Jurídicas.</w:t>
      </w:r>
    </w:p>
    <w:p>
      <w:pPr>
        <w:pStyle w:val="BodyText"/>
        <w:spacing w:line="247" w:lineRule="auto"/>
        <w:ind w:left="1678" w:right="1393" w:hanging="284"/>
        <w:jc w:val="both"/>
      </w:pPr>
      <w:r>
        <w:rPr>
          <w:color w:val="231F20"/>
        </w:rPr>
        <w:t>Caferratta,</w:t>
      </w:r>
      <w:r>
        <w:rPr>
          <w:color w:val="231F20"/>
          <w:spacing w:val="-25"/>
        </w:rPr>
        <w:t> </w:t>
      </w:r>
      <w:r>
        <w:rPr>
          <w:color w:val="231F20"/>
        </w:rPr>
        <w:t>A.</w:t>
      </w:r>
      <w:r>
        <w:rPr>
          <w:color w:val="231F20"/>
          <w:spacing w:val="-14"/>
        </w:rPr>
        <w:t> </w:t>
      </w:r>
      <w:r>
        <w:rPr>
          <w:color w:val="231F20"/>
        </w:rPr>
        <w:t>Nestor</w:t>
      </w:r>
      <w:r>
        <w:rPr>
          <w:color w:val="231F20"/>
          <w:spacing w:val="-14"/>
        </w:rPr>
        <w:t> </w:t>
      </w:r>
      <w:r>
        <w:rPr>
          <w:color w:val="231F20"/>
        </w:rPr>
        <w:t>(2004),</w:t>
      </w:r>
      <w:r>
        <w:rPr>
          <w:color w:val="231F20"/>
          <w:spacing w:val="-14"/>
        </w:rPr>
        <w:t> </w:t>
      </w:r>
      <w:r>
        <w:rPr>
          <w:i/>
          <w:color w:val="231F20"/>
        </w:rPr>
        <w:t>Introducción</w:t>
      </w:r>
      <w:r>
        <w:rPr>
          <w:i/>
          <w:color w:val="231F20"/>
          <w:spacing w:val="-14"/>
        </w:rPr>
        <w:t> </w:t>
      </w:r>
      <w:r>
        <w:rPr>
          <w:i/>
          <w:color w:val="231F20"/>
        </w:rPr>
        <w:t>al</w:t>
      </w:r>
      <w:r>
        <w:rPr>
          <w:i/>
          <w:color w:val="231F20"/>
          <w:spacing w:val="-14"/>
        </w:rPr>
        <w:t> </w:t>
      </w:r>
      <w:r>
        <w:rPr>
          <w:i/>
          <w:color w:val="231F20"/>
        </w:rPr>
        <w:t>derecho</w:t>
      </w:r>
      <w:r>
        <w:rPr>
          <w:i/>
          <w:color w:val="231F20"/>
          <w:spacing w:val="-14"/>
        </w:rPr>
        <w:t> </w:t>
      </w:r>
      <w:r>
        <w:rPr>
          <w:i/>
          <w:color w:val="231F20"/>
        </w:rPr>
        <w:t>ambiental</w:t>
      </w:r>
      <w:r>
        <w:rPr>
          <w:color w:val="231F20"/>
        </w:rPr>
        <w:t>,</w:t>
      </w:r>
      <w:r>
        <w:rPr>
          <w:color w:val="231F20"/>
          <w:spacing w:val="-14"/>
        </w:rPr>
        <w:t> </w:t>
      </w:r>
      <w:r>
        <w:rPr>
          <w:color w:val="231F20"/>
        </w:rPr>
        <w:t>Mé- xico,</w:t>
      </w:r>
      <w:r>
        <w:rPr>
          <w:color w:val="231F20"/>
          <w:spacing w:val="-18"/>
        </w:rPr>
        <w:t> </w:t>
      </w:r>
      <w:r>
        <w:rPr>
          <w:color w:val="231F20"/>
        </w:rPr>
        <w:t>Secretaría</w:t>
      </w:r>
      <w:r>
        <w:rPr>
          <w:color w:val="231F20"/>
          <w:spacing w:val="-18"/>
        </w:rPr>
        <w:t> </w:t>
      </w:r>
      <w:r>
        <w:rPr>
          <w:color w:val="231F20"/>
        </w:rPr>
        <w:t>de</w:t>
      </w:r>
      <w:r>
        <w:rPr>
          <w:color w:val="231F20"/>
          <w:spacing w:val="-18"/>
        </w:rPr>
        <w:t> </w:t>
      </w:r>
      <w:r>
        <w:rPr>
          <w:color w:val="231F20"/>
        </w:rPr>
        <w:t>Medio</w:t>
      </w:r>
      <w:r>
        <w:rPr>
          <w:color w:val="231F20"/>
          <w:spacing w:val="-29"/>
        </w:rPr>
        <w:t> </w:t>
      </w:r>
      <w:r>
        <w:rPr>
          <w:color w:val="231F20"/>
        </w:rPr>
        <w:t>Ambiente</w:t>
      </w:r>
      <w:r>
        <w:rPr>
          <w:color w:val="231F20"/>
          <w:spacing w:val="-17"/>
        </w:rPr>
        <w:t> </w:t>
      </w:r>
      <w:r>
        <w:rPr>
          <w:color w:val="231F20"/>
        </w:rPr>
        <w:t>y</w:t>
      </w:r>
      <w:r>
        <w:rPr>
          <w:color w:val="231F20"/>
          <w:spacing w:val="-18"/>
        </w:rPr>
        <w:t> </w:t>
      </w:r>
      <w:r>
        <w:rPr>
          <w:color w:val="231F20"/>
        </w:rPr>
        <w:t>Recursos</w:t>
      </w:r>
      <w:r>
        <w:rPr>
          <w:color w:val="231F20"/>
          <w:spacing w:val="-18"/>
        </w:rPr>
        <w:t> </w:t>
      </w:r>
      <w:r>
        <w:rPr>
          <w:color w:val="231F20"/>
        </w:rPr>
        <w:t>Naturales</w:t>
      </w:r>
      <w:r>
        <w:rPr>
          <w:color w:val="231F20"/>
          <w:spacing w:val="-17"/>
        </w:rPr>
        <w:t> </w:t>
      </w:r>
      <w:r>
        <w:rPr>
          <w:color w:val="231F20"/>
        </w:rPr>
        <w:t>(Semar- nat) / Instituto Nacional de Ecología (</w:t>
      </w:r>
      <w:r>
        <w:rPr>
          <w:color w:val="231F20"/>
          <w:sz w:val="18"/>
        </w:rPr>
        <w:t>ine</w:t>
      </w:r>
      <w:r>
        <w:rPr>
          <w:color w:val="231F20"/>
        </w:rPr>
        <w:t>) / Programa de las Na- ciones Unidas para el Medio Ambiente</w:t>
      </w:r>
      <w:r>
        <w:rPr>
          <w:color w:val="231F20"/>
          <w:spacing w:val="25"/>
        </w:rPr>
        <w:t> </w:t>
      </w:r>
      <w:r>
        <w:rPr>
          <w:color w:val="231F20"/>
        </w:rPr>
        <w:t>(</w:t>
      </w:r>
      <w:r>
        <w:rPr>
          <w:color w:val="231F20"/>
          <w:sz w:val="18"/>
        </w:rPr>
        <w:t>pnuma</w:t>
      </w:r>
      <w:r>
        <w:rPr>
          <w:color w:val="231F20"/>
        </w:rPr>
        <w:t>).</w:t>
      </w:r>
    </w:p>
    <w:p>
      <w:pPr>
        <w:spacing w:line="247" w:lineRule="auto" w:before="0"/>
        <w:ind w:left="1394" w:right="1314" w:firstLine="0"/>
        <w:jc w:val="left"/>
        <w:rPr>
          <w:i/>
          <w:sz w:val="22"/>
        </w:rPr>
      </w:pPr>
      <w:r>
        <w:rPr>
          <w:color w:val="231F20"/>
          <w:sz w:val="22"/>
        </w:rPr>
        <w:t>Cicu, Antonio (1930), </w:t>
      </w:r>
      <w:r>
        <w:rPr>
          <w:i/>
          <w:color w:val="231F20"/>
          <w:sz w:val="22"/>
        </w:rPr>
        <w:t>La filiación</w:t>
      </w:r>
      <w:r>
        <w:rPr>
          <w:color w:val="231F20"/>
          <w:sz w:val="22"/>
        </w:rPr>
        <w:t>, Madrid, Cárdenas Editor. Cienfuegos Salgado, David </w:t>
      </w:r>
      <w:r>
        <w:rPr>
          <w:i/>
          <w:color w:val="231F20"/>
          <w:sz w:val="22"/>
        </w:rPr>
        <w:t>et al. </w:t>
      </w:r>
      <w:r>
        <w:rPr>
          <w:color w:val="231F20"/>
          <w:sz w:val="22"/>
        </w:rPr>
        <w:t>(2006), </w:t>
      </w:r>
      <w:r>
        <w:rPr>
          <w:i/>
          <w:color w:val="231F20"/>
          <w:sz w:val="22"/>
        </w:rPr>
        <w:t>Bioderecho, tecnología, sa-</w:t>
      </w:r>
    </w:p>
    <w:p>
      <w:pPr>
        <w:spacing w:line="247" w:lineRule="auto" w:before="0"/>
        <w:ind w:left="1678" w:right="1393" w:hanging="1"/>
        <w:jc w:val="both"/>
        <w:rPr>
          <w:sz w:val="22"/>
        </w:rPr>
      </w:pPr>
      <w:r>
        <w:rPr>
          <w:i/>
          <w:color w:val="231F20"/>
          <w:sz w:val="22"/>
        </w:rPr>
        <w:t>lud y derecho genómico</w:t>
      </w:r>
      <w:r>
        <w:rPr>
          <w:color w:val="231F20"/>
          <w:sz w:val="22"/>
        </w:rPr>
        <w:t>, México, </w:t>
      </w:r>
      <w:r>
        <w:rPr>
          <w:color w:val="231F20"/>
          <w:sz w:val="18"/>
        </w:rPr>
        <w:t>unam</w:t>
      </w:r>
      <w:r>
        <w:rPr>
          <w:color w:val="231F20"/>
          <w:sz w:val="22"/>
        </w:rPr>
        <w:t>-Instituto de Investigacio- nes Jurídicas.</w:t>
      </w:r>
    </w:p>
    <w:p>
      <w:pPr>
        <w:spacing w:line="247" w:lineRule="auto" w:before="0"/>
        <w:ind w:left="1678" w:right="1392" w:hanging="284"/>
        <w:jc w:val="both"/>
        <w:rPr>
          <w:sz w:val="22"/>
        </w:rPr>
      </w:pPr>
      <w:r>
        <w:rPr>
          <w:color w:val="231F20"/>
          <w:sz w:val="22"/>
        </w:rPr>
        <w:t>De la Madrid H., Miguel (2004), </w:t>
      </w:r>
      <w:r>
        <w:rPr>
          <w:i/>
          <w:color w:val="231F20"/>
          <w:sz w:val="22"/>
        </w:rPr>
        <w:t>Constitución, Estado de derecho y </w:t>
      </w:r>
      <w:r>
        <w:rPr>
          <w:i/>
          <w:color w:val="231F20"/>
          <w:sz w:val="22"/>
        </w:rPr>
        <w:t>democracia</w:t>
      </w:r>
      <w:r>
        <w:rPr>
          <w:color w:val="231F20"/>
          <w:sz w:val="22"/>
        </w:rPr>
        <w:t>, México, </w:t>
      </w:r>
      <w:r>
        <w:rPr>
          <w:color w:val="231F20"/>
          <w:sz w:val="18"/>
        </w:rPr>
        <w:t>unam</w:t>
      </w:r>
      <w:r>
        <w:rPr>
          <w:color w:val="231F20"/>
          <w:sz w:val="22"/>
        </w:rPr>
        <w:t>-Instituto de Investigaciones Jurídicas.</w:t>
      </w:r>
    </w:p>
    <w:p>
      <w:pPr>
        <w:spacing w:line="247" w:lineRule="auto" w:before="0"/>
        <w:ind w:left="1395" w:right="1314" w:firstLine="0"/>
        <w:jc w:val="left"/>
        <w:rPr>
          <w:sz w:val="22"/>
        </w:rPr>
      </w:pPr>
      <w:r>
        <w:rPr>
          <w:color w:val="231F20"/>
          <w:sz w:val="22"/>
        </w:rPr>
        <w:t>De</w:t>
      </w:r>
      <w:r>
        <w:rPr>
          <w:color w:val="231F20"/>
          <w:spacing w:val="-20"/>
          <w:sz w:val="22"/>
        </w:rPr>
        <w:t> </w:t>
      </w:r>
      <w:r>
        <w:rPr>
          <w:color w:val="231F20"/>
          <w:sz w:val="22"/>
        </w:rPr>
        <w:t>la</w:t>
      </w:r>
      <w:r>
        <w:rPr>
          <w:color w:val="231F20"/>
          <w:spacing w:val="-20"/>
          <w:sz w:val="22"/>
        </w:rPr>
        <w:t> </w:t>
      </w:r>
      <w:r>
        <w:rPr>
          <w:color w:val="231F20"/>
          <w:sz w:val="22"/>
        </w:rPr>
        <w:t>Mata</w:t>
      </w:r>
      <w:r>
        <w:rPr>
          <w:color w:val="231F20"/>
          <w:spacing w:val="-20"/>
          <w:sz w:val="22"/>
        </w:rPr>
        <w:t> </w:t>
      </w:r>
      <w:r>
        <w:rPr>
          <w:color w:val="231F20"/>
          <w:sz w:val="22"/>
        </w:rPr>
        <w:t>Pizaña,</w:t>
      </w:r>
      <w:r>
        <w:rPr>
          <w:color w:val="231F20"/>
          <w:spacing w:val="-19"/>
          <w:sz w:val="22"/>
        </w:rPr>
        <w:t> </w:t>
      </w:r>
      <w:r>
        <w:rPr>
          <w:color w:val="231F20"/>
          <w:sz w:val="22"/>
        </w:rPr>
        <w:t>Felipe</w:t>
      </w:r>
      <w:r>
        <w:rPr>
          <w:color w:val="231F20"/>
          <w:spacing w:val="-19"/>
          <w:sz w:val="22"/>
        </w:rPr>
        <w:t> </w:t>
      </w:r>
      <w:r>
        <w:rPr>
          <w:color w:val="231F20"/>
          <w:sz w:val="22"/>
        </w:rPr>
        <w:t>(2008),</w:t>
      </w:r>
      <w:r>
        <w:rPr>
          <w:color w:val="231F20"/>
          <w:spacing w:val="-20"/>
          <w:sz w:val="22"/>
        </w:rPr>
        <w:t> </w:t>
      </w:r>
      <w:r>
        <w:rPr>
          <w:i/>
          <w:color w:val="231F20"/>
          <w:sz w:val="22"/>
        </w:rPr>
        <w:t>Derecho</w:t>
      </w:r>
      <w:r>
        <w:rPr>
          <w:i/>
          <w:color w:val="231F20"/>
          <w:spacing w:val="-20"/>
          <w:sz w:val="22"/>
        </w:rPr>
        <w:t> </w:t>
      </w:r>
      <w:r>
        <w:rPr>
          <w:i/>
          <w:color w:val="231F20"/>
          <w:sz w:val="22"/>
        </w:rPr>
        <w:t>Familiar</w:t>
      </w:r>
      <w:r>
        <w:rPr>
          <w:color w:val="231F20"/>
          <w:sz w:val="22"/>
        </w:rPr>
        <w:t>,</w:t>
      </w:r>
      <w:r>
        <w:rPr>
          <w:color w:val="231F20"/>
          <w:spacing w:val="-20"/>
          <w:sz w:val="22"/>
        </w:rPr>
        <w:t> </w:t>
      </w:r>
      <w:r>
        <w:rPr>
          <w:color w:val="231F20"/>
          <w:sz w:val="22"/>
        </w:rPr>
        <w:t>México,</w:t>
      </w:r>
      <w:r>
        <w:rPr>
          <w:color w:val="231F20"/>
          <w:spacing w:val="-19"/>
          <w:sz w:val="22"/>
        </w:rPr>
        <w:t> </w:t>
      </w:r>
      <w:r>
        <w:rPr>
          <w:color w:val="231F20"/>
          <w:sz w:val="22"/>
        </w:rPr>
        <w:t>Porrúa. Frosini, Vittorio (1997), </w:t>
      </w:r>
      <w:r>
        <w:rPr>
          <w:i/>
          <w:color w:val="231F20"/>
          <w:sz w:val="22"/>
        </w:rPr>
        <w:t>Derechos humanos y bioética</w:t>
      </w:r>
      <w:r>
        <w:rPr>
          <w:color w:val="231F20"/>
          <w:sz w:val="22"/>
        </w:rPr>
        <w:t>, Santa Fe </w:t>
      </w:r>
      <w:r>
        <w:rPr>
          <w:color w:val="231F20"/>
          <w:spacing w:val="30"/>
          <w:sz w:val="22"/>
        </w:rPr>
        <w:t> </w:t>
      </w:r>
      <w:r>
        <w:rPr>
          <w:color w:val="231F20"/>
          <w:sz w:val="22"/>
        </w:rPr>
        <w:t>de</w:t>
      </w:r>
    </w:p>
    <w:p>
      <w:pPr>
        <w:pStyle w:val="BodyText"/>
        <w:spacing w:line="253" w:lineRule="exact"/>
        <w:ind w:left="1678"/>
        <w:jc w:val="both"/>
      </w:pPr>
      <w:r>
        <w:rPr>
          <w:color w:val="231F20"/>
        </w:rPr>
        <w:t>Bogotá, Colombia, Temis.</w:t>
      </w:r>
    </w:p>
    <w:p>
      <w:pPr>
        <w:spacing w:line="247" w:lineRule="auto" w:before="7"/>
        <w:ind w:left="1678" w:right="1393" w:hanging="284"/>
        <w:jc w:val="both"/>
        <w:rPr>
          <w:sz w:val="22"/>
        </w:rPr>
      </w:pPr>
      <w:r>
        <w:rPr>
          <w:color w:val="231F20"/>
          <w:sz w:val="22"/>
        </w:rPr>
        <w:t>Galindo Garfias, Ignacio (2004), </w:t>
      </w:r>
      <w:r>
        <w:rPr>
          <w:i/>
          <w:color w:val="231F20"/>
          <w:sz w:val="22"/>
        </w:rPr>
        <w:t>Derecho civil. Primer curso, </w:t>
      </w:r>
      <w:r>
        <w:rPr>
          <w:color w:val="231F20"/>
          <w:sz w:val="22"/>
        </w:rPr>
        <w:t>23a. ed., México, Porrúa.</w:t>
      </w:r>
    </w:p>
    <w:p>
      <w:pPr>
        <w:spacing w:line="247" w:lineRule="auto" w:before="0"/>
        <w:ind w:left="1678" w:right="1392" w:hanging="284"/>
        <w:jc w:val="both"/>
        <w:rPr>
          <w:sz w:val="22"/>
        </w:rPr>
      </w:pPr>
      <w:r>
        <w:rPr>
          <w:color w:val="231F20"/>
          <w:sz w:val="22"/>
        </w:rPr>
        <w:t>Garrafa, </w:t>
      </w:r>
      <w:r>
        <w:rPr>
          <w:color w:val="231F20"/>
          <w:spacing w:val="-5"/>
          <w:sz w:val="22"/>
        </w:rPr>
        <w:t>Volnei </w:t>
      </w:r>
      <w:r>
        <w:rPr>
          <w:i/>
          <w:color w:val="231F20"/>
          <w:sz w:val="22"/>
        </w:rPr>
        <w:t>et al. </w:t>
      </w:r>
      <w:r>
        <w:rPr>
          <w:color w:val="231F20"/>
          <w:sz w:val="22"/>
        </w:rPr>
        <w:t>(2005), </w:t>
      </w:r>
      <w:r>
        <w:rPr>
          <w:i/>
          <w:color w:val="231F20"/>
          <w:sz w:val="22"/>
        </w:rPr>
        <w:t>Estatuto epistemológico de la bioética</w:t>
      </w:r>
      <w:r>
        <w:rPr>
          <w:color w:val="231F20"/>
          <w:sz w:val="22"/>
        </w:rPr>
        <w:t>, México, </w:t>
      </w:r>
      <w:r>
        <w:rPr>
          <w:color w:val="231F20"/>
          <w:sz w:val="18"/>
        </w:rPr>
        <w:t>unam</w:t>
      </w:r>
      <w:r>
        <w:rPr>
          <w:color w:val="231F20"/>
          <w:sz w:val="22"/>
        </w:rPr>
        <w:t>-Instituto de Investigaciones Jurídicas / Red Bioéti- ca / Red Latinoamericana y del Caribe de Bioética / </w:t>
      </w:r>
      <w:r>
        <w:rPr>
          <w:color w:val="231F20"/>
          <w:w w:val="115"/>
          <w:sz w:val="18"/>
        </w:rPr>
        <w:t>unesco</w:t>
      </w:r>
      <w:r>
        <w:rPr>
          <w:color w:val="231F20"/>
          <w:w w:val="115"/>
          <w:sz w:val="22"/>
        </w:rPr>
        <w:t>.</w:t>
      </w:r>
    </w:p>
    <w:p>
      <w:pPr>
        <w:spacing w:line="247" w:lineRule="auto" w:before="0"/>
        <w:ind w:left="1678" w:right="1392" w:hanging="284"/>
        <w:jc w:val="both"/>
        <w:rPr>
          <w:sz w:val="22"/>
        </w:rPr>
      </w:pPr>
      <w:r>
        <w:rPr>
          <w:color w:val="231F20"/>
          <w:sz w:val="22"/>
        </w:rPr>
        <w:t>Gómez Bengoechea, Blanca (2007), </w:t>
      </w:r>
      <w:r>
        <w:rPr>
          <w:i/>
          <w:color w:val="231F20"/>
          <w:sz w:val="22"/>
        </w:rPr>
        <w:t>Derecho a la identidad y filia- </w:t>
      </w:r>
      <w:r>
        <w:rPr>
          <w:i/>
          <w:color w:val="231F20"/>
          <w:sz w:val="22"/>
        </w:rPr>
        <w:t>ción. Búsqueda de orígenes en adopción internacional y en otros supuestos de filiación transfronteriza</w:t>
      </w:r>
      <w:r>
        <w:rPr>
          <w:color w:val="231F20"/>
          <w:sz w:val="22"/>
        </w:rPr>
        <w:t>, Madrid, Dykinson.</w:t>
      </w:r>
    </w:p>
    <w:p>
      <w:pPr>
        <w:spacing w:line="247" w:lineRule="auto" w:before="0"/>
        <w:ind w:left="1678" w:right="1393" w:hanging="284"/>
        <w:jc w:val="both"/>
        <w:rPr>
          <w:sz w:val="22"/>
        </w:rPr>
      </w:pPr>
      <w:r>
        <w:rPr>
          <w:color w:val="231F20"/>
          <w:sz w:val="22"/>
        </w:rPr>
        <w:t>González Contró, Mónica (2008), </w:t>
      </w:r>
      <w:r>
        <w:rPr>
          <w:i/>
          <w:color w:val="231F20"/>
          <w:sz w:val="22"/>
        </w:rPr>
        <w:t>Derechos humanos de los niños. </w:t>
      </w:r>
      <w:r>
        <w:rPr>
          <w:i/>
          <w:color w:val="231F20"/>
          <w:sz w:val="22"/>
        </w:rPr>
        <w:t>Una propuesta de fundamentación</w:t>
      </w:r>
      <w:r>
        <w:rPr>
          <w:color w:val="231F20"/>
          <w:sz w:val="22"/>
        </w:rPr>
        <w:t>, México, </w:t>
      </w:r>
      <w:r>
        <w:rPr>
          <w:color w:val="231F20"/>
          <w:sz w:val="18"/>
        </w:rPr>
        <w:t>unam</w:t>
      </w:r>
      <w:r>
        <w:rPr>
          <w:color w:val="231F20"/>
          <w:sz w:val="22"/>
        </w:rPr>
        <w:t>-Instituto de Investigaciones Jurídicas.</w:t>
      </w:r>
    </w:p>
    <w:p>
      <w:pPr>
        <w:tabs>
          <w:tab w:pos="2055" w:val="left" w:leader="none"/>
        </w:tabs>
        <w:spacing w:line="247" w:lineRule="auto" w:before="0"/>
        <w:ind w:left="1678" w:right="1394" w:hanging="284"/>
        <w:jc w:val="both"/>
        <w:rPr>
          <w:sz w:val="22"/>
        </w:rPr>
      </w:pPr>
      <w:r>
        <w:rPr>
          <w:i/>
          <w:color w:val="231F20"/>
          <w:sz w:val="22"/>
          <w:u w:val="single" w:color="221E1F"/>
        </w:rPr>
        <w:t> </w:t>
        <w:tab/>
        <w:tab/>
      </w:r>
      <w:r>
        <w:rPr>
          <w:i/>
          <w:color w:val="231F20"/>
          <w:sz w:val="22"/>
        </w:rPr>
        <w:t> et al. </w:t>
      </w:r>
      <w:r>
        <w:rPr>
          <w:color w:val="231F20"/>
          <w:sz w:val="22"/>
        </w:rPr>
        <w:t>(2012)</w:t>
      </w:r>
      <w:r>
        <w:rPr>
          <w:i/>
          <w:color w:val="231F20"/>
          <w:sz w:val="22"/>
        </w:rPr>
        <w:t>, Propuesta teórico metodológica para</w:t>
      </w:r>
      <w:r>
        <w:rPr>
          <w:i/>
          <w:color w:val="231F20"/>
          <w:spacing w:val="-8"/>
          <w:sz w:val="22"/>
        </w:rPr>
        <w:t> </w:t>
      </w:r>
      <w:r>
        <w:rPr>
          <w:i/>
          <w:color w:val="231F20"/>
          <w:sz w:val="22"/>
        </w:rPr>
        <w:t>la</w:t>
      </w:r>
      <w:r>
        <w:rPr>
          <w:i/>
          <w:color w:val="231F20"/>
          <w:spacing w:val="-2"/>
          <w:sz w:val="22"/>
        </w:rPr>
        <w:t> </w:t>
      </w:r>
      <w:r>
        <w:rPr>
          <w:i/>
          <w:color w:val="231F20"/>
          <w:sz w:val="22"/>
        </w:rPr>
        <w:t>armo-</w:t>
      </w:r>
      <w:r>
        <w:rPr>
          <w:i/>
          <w:color w:val="231F20"/>
          <w:sz w:val="22"/>
        </w:rPr>
        <w:t> nización</w:t>
      </w:r>
      <w:r>
        <w:rPr>
          <w:i/>
          <w:color w:val="231F20"/>
          <w:spacing w:val="-15"/>
          <w:sz w:val="22"/>
        </w:rPr>
        <w:t> </w:t>
      </w:r>
      <w:r>
        <w:rPr>
          <w:i/>
          <w:color w:val="231F20"/>
          <w:sz w:val="22"/>
        </w:rPr>
        <w:t>legislativa</w:t>
      </w:r>
      <w:r>
        <w:rPr>
          <w:i/>
          <w:color w:val="231F20"/>
          <w:spacing w:val="-15"/>
          <w:sz w:val="22"/>
        </w:rPr>
        <w:t> </w:t>
      </w:r>
      <w:r>
        <w:rPr>
          <w:i/>
          <w:color w:val="231F20"/>
          <w:sz w:val="22"/>
        </w:rPr>
        <w:t>desde</w:t>
      </w:r>
      <w:r>
        <w:rPr>
          <w:i/>
          <w:color w:val="231F20"/>
          <w:spacing w:val="-15"/>
          <w:sz w:val="22"/>
        </w:rPr>
        <w:t> </w:t>
      </w:r>
      <w:r>
        <w:rPr>
          <w:i/>
          <w:color w:val="231F20"/>
          <w:sz w:val="22"/>
        </w:rPr>
        <w:t>el</w:t>
      </w:r>
      <w:r>
        <w:rPr>
          <w:i/>
          <w:color w:val="231F20"/>
          <w:spacing w:val="-15"/>
          <w:sz w:val="22"/>
        </w:rPr>
        <w:t> </w:t>
      </w:r>
      <w:r>
        <w:rPr>
          <w:i/>
          <w:color w:val="231F20"/>
          <w:sz w:val="22"/>
        </w:rPr>
        <w:t>enfoque</w:t>
      </w:r>
      <w:r>
        <w:rPr>
          <w:i/>
          <w:color w:val="231F20"/>
          <w:spacing w:val="-15"/>
          <w:sz w:val="22"/>
        </w:rPr>
        <w:t> </w:t>
      </w:r>
      <w:r>
        <w:rPr>
          <w:i/>
          <w:color w:val="231F20"/>
          <w:sz w:val="22"/>
        </w:rPr>
        <w:t>de</w:t>
      </w:r>
      <w:r>
        <w:rPr>
          <w:i/>
          <w:color w:val="231F20"/>
          <w:spacing w:val="-14"/>
          <w:sz w:val="22"/>
        </w:rPr>
        <w:t> </w:t>
      </w:r>
      <w:r>
        <w:rPr>
          <w:i/>
          <w:color w:val="231F20"/>
          <w:sz w:val="22"/>
        </w:rPr>
        <w:t>derechos</w:t>
      </w:r>
      <w:r>
        <w:rPr>
          <w:i/>
          <w:color w:val="231F20"/>
          <w:spacing w:val="-14"/>
          <w:sz w:val="22"/>
        </w:rPr>
        <w:t> </w:t>
      </w:r>
      <w:r>
        <w:rPr>
          <w:i/>
          <w:color w:val="231F20"/>
          <w:sz w:val="22"/>
        </w:rPr>
        <w:t>de</w:t>
      </w:r>
      <w:r>
        <w:rPr>
          <w:i/>
          <w:color w:val="231F20"/>
          <w:spacing w:val="-14"/>
          <w:sz w:val="22"/>
        </w:rPr>
        <w:t> </w:t>
      </w:r>
      <w:r>
        <w:rPr>
          <w:i/>
          <w:color w:val="231F20"/>
          <w:sz w:val="22"/>
        </w:rPr>
        <w:t>niñas,</w:t>
      </w:r>
      <w:r>
        <w:rPr>
          <w:i/>
          <w:color w:val="231F20"/>
          <w:spacing w:val="-14"/>
          <w:sz w:val="22"/>
        </w:rPr>
        <w:t> </w:t>
      </w:r>
      <w:r>
        <w:rPr>
          <w:i/>
          <w:color w:val="231F20"/>
          <w:sz w:val="22"/>
        </w:rPr>
        <w:t>niños</w:t>
      </w:r>
      <w:r>
        <w:rPr>
          <w:i/>
          <w:color w:val="231F20"/>
          <w:spacing w:val="-14"/>
          <w:sz w:val="22"/>
        </w:rPr>
        <w:t> </w:t>
      </w:r>
      <w:r>
        <w:rPr>
          <w:i/>
          <w:color w:val="231F20"/>
          <w:sz w:val="22"/>
        </w:rPr>
        <w:t>y adolescentes, </w:t>
      </w:r>
      <w:r>
        <w:rPr>
          <w:color w:val="231F20"/>
          <w:sz w:val="22"/>
        </w:rPr>
        <w:t>México, </w:t>
      </w:r>
      <w:r>
        <w:rPr>
          <w:color w:val="231F20"/>
          <w:sz w:val="18"/>
        </w:rPr>
        <w:t>unam</w:t>
      </w:r>
      <w:r>
        <w:rPr>
          <w:color w:val="231F20"/>
          <w:sz w:val="22"/>
        </w:rPr>
        <w:t>-Instituto de Investigaciones Jurídi- cas / Sistema Nacional para el Desarrollo Integral de la Familia (</w:t>
      </w:r>
      <w:r>
        <w:rPr>
          <w:color w:val="231F20"/>
          <w:sz w:val="18"/>
        </w:rPr>
        <w:t>dif</w:t>
      </w:r>
      <w:r>
        <w:rPr>
          <w:color w:val="231F20"/>
          <w:sz w:val="22"/>
        </w:rPr>
        <w:t>-Nacional).</w:t>
      </w:r>
    </w:p>
    <w:p>
      <w:pPr>
        <w:spacing w:line="247" w:lineRule="auto" w:before="0"/>
        <w:ind w:left="1678" w:right="1393" w:hanging="284"/>
        <w:jc w:val="both"/>
        <w:rPr>
          <w:sz w:val="22"/>
        </w:rPr>
      </w:pPr>
      <w:r>
        <w:rPr>
          <w:color w:val="231F20"/>
          <w:sz w:val="22"/>
        </w:rPr>
        <w:t>Guzmán Ávalos, Aníbal (2001), </w:t>
      </w:r>
      <w:r>
        <w:rPr>
          <w:i/>
          <w:color w:val="231F20"/>
          <w:sz w:val="22"/>
        </w:rPr>
        <w:t>Inseminación artificial y fecunda- </w:t>
      </w:r>
      <w:r>
        <w:rPr>
          <w:i/>
          <w:color w:val="231F20"/>
          <w:sz w:val="22"/>
        </w:rPr>
        <w:t>ción</w:t>
      </w:r>
      <w:r>
        <w:rPr>
          <w:i/>
          <w:color w:val="231F20"/>
          <w:spacing w:val="-10"/>
          <w:sz w:val="22"/>
        </w:rPr>
        <w:t> </w:t>
      </w:r>
      <w:r>
        <w:rPr>
          <w:color w:val="231F20"/>
          <w:sz w:val="22"/>
        </w:rPr>
        <w:t>in</w:t>
      </w:r>
      <w:r>
        <w:rPr>
          <w:color w:val="231F20"/>
          <w:spacing w:val="-10"/>
          <w:sz w:val="22"/>
        </w:rPr>
        <w:t> </w:t>
      </w:r>
      <w:r>
        <w:rPr>
          <w:color w:val="231F20"/>
          <w:sz w:val="22"/>
        </w:rPr>
        <w:t>vitro</w:t>
      </w:r>
      <w:r>
        <w:rPr>
          <w:color w:val="231F20"/>
          <w:spacing w:val="-10"/>
          <w:sz w:val="22"/>
        </w:rPr>
        <w:t> </w:t>
      </w:r>
      <w:r>
        <w:rPr>
          <w:i/>
          <w:color w:val="231F20"/>
          <w:sz w:val="22"/>
        </w:rPr>
        <w:t>humanas,</w:t>
      </w:r>
      <w:r>
        <w:rPr>
          <w:i/>
          <w:color w:val="231F20"/>
          <w:spacing w:val="-10"/>
          <w:sz w:val="22"/>
        </w:rPr>
        <w:t> </w:t>
      </w:r>
      <w:r>
        <w:rPr>
          <w:i/>
          <w:color w:val="231F20"/>
          <w:sz w:val="22"/>
        </w:rPr>
        <w:t>un</w:t>
      </w:r>
      <w:r>
        <w:rPr>
          <w:i/>
          <w:color w:val="231F20"/>
          <w:spacing w:val="-10"/>
          <w:sz w:val="22"/>
        </w:rPr>
        <w:t> </w:t>
      </w:r>
      <w:r>
        <w:rPr>
          <w:i/>
          <w:color w:val="231F20"/>
          <w:sz w:val="22"/>
        </w:rPr>
        <w:t>nuevo</w:t>
      </w:r>
      <w:r>
        <w:rPr>
          <w:i/>
          <w:color w:val="231F20"/>
          <w:spacing w:val="-10"/>
          <w:sz w:val="22"/>
        </w:rPr>
        <w:t> </w:t>
      </w:r>
      <w:r>
        <w:rPr>
          <w:i/>
          <w:color w:val="231F20"/>
          <w:sz w:val="22"/>
        </w:rPr>
        <w:t>modo</w:t>
      </w:r>
      <w:r>
        <w:rPr>
          <w:i/>
          <w:color w:val="231F20"/>
          <w:spacing w:val="-10"/>
          <w:sz w:val="22"/>
        </w:rPr>
        <w:t> </w:t>
      </w:r>
      <w:r>
        <w:rPr>
          <w:i/>
          <w:color w:val="231F20"/>
          <w:sz w:val="22"/>
        </w:rPr>
        <w:t>de</w:t>
      </w:r>
      <w:r>
        <w:rPr>
          <w:i/>
          <w:color w:val="231F20"/>
          <w:spacing w:val="-10"/>
          <w:sz w:val="22"/>
        </w:rPr>
        <w:t> </w:t>
      </w:r>
      <w:r>
        <w:rPr>
          <w:i/>
          <w:color w:val="231F20"/>
          <w:sz w:val="22"/>
        </w:rPr>
        <w:t>filiación</w:t>
      </w:r>
      <w:r>
        <w:rPr>
          <w:color w:val="231F20"/>
          <w:sz w:val="22"/>
        </w:rPr>
        <w:t>,</w:t>
      </w:r>
      <w:r>
        <w:rPr>
          <w:color w:val="231F20"/>
          <w:spacing w:val="-14"/>
          <w:sz w:val="22"/>
        </w:rPr>
        <w:t> </w:t>
      </w:r>
      <w:r>
        <w:rPr>
          <w:color w:val="231F20"/>
          <w:spacing w:val="-3"/>
          <w:sz w:val="22"/>
        </w:rPr>
        <w:t>Veracruz,</w:t>
      </w:r>
      <w:r>
        <w:rPr>
          <w:color w:val="231F20"/>
          <w:spacing w:val="-10"/>
          <w:sz w:val="22"/>
        </w:rPr>
        <w:t> </w:t>
      </w:r>
      <w:r>
        <w:rPr>
          <w:color w:val="231F20"/>
          <w:sz w:val="22"/>
        </w:rPr>
        <w:t>Uni- versidad </w:t>
      </w:r>
      <w:r>
        <w:rPr>
          <w:color w:val="231F20"/>
          <w:spacing w:val="-3"/>
          <w:sz w:val="22"/>
        </w:rPr>
        <w:t>Veracruzana,</w:t>
      </w:r>
      <w:r>
        <w:rPr>
          <w:color w:val="231F20"/>
          <w:spacing w:val="-32"/>
          <w:sz w:val="22"/>
        </w:rPr>
        <w:t> </w:t>
      </w:r>
      <w:r>
        <w:rPr>
          <w:color w:val="231F20"/>
          <w:sz w:val="22"/>
        </w:rPr>
        <w:t>Xalapa.</w:t>
      </w:r>
    </w:p>
    <w:p>
      <w:pPr>
        <w:pStyle w:val="BodyText"/>
        <w:spacing w:before="3"/>
        <w:rPr>
          <w:sz w:val="17"/>
        </w:rPr>
      </w:pPr>
    </w:p>
    <w:p>
      <w:pPr>
        <w:pStyle w:val="BodyText"/>
        <w:spacing w:before="72"/>
        <w:ind w:left="1500" w:right="1393"/>
        <w:jc w:val="right"/>
      </w:pPr>
      <w:r>
        <w:rPr>
          <w:color w:val="231F20"/>
        </w:rPr>
        <w:t>123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Hans,</w:t>
      </w:r>
      <w:r>
        <w:rPr>
          <w:color w:val="231F20"/>
          <w:spacing w:val="-10"/>
          <w:sz w:val="22"/>
        </w:rPr>
        <w:t> </w:t>
      </w:r>
      <w:r>
        <w:rPr>
          <w:color w:val="231F20"/>
          <w:sz w:val="22"/>
        </w:rPr>
        <w:t>Jonas</w:t>
      </w:r>
      <w:r>
        <w:rPr>
          <w:color w:val="231F20"/>
          <w:spacing w:val="-10"/>
          <w:sz w:val="22"/>
        </w:rPr>
        <w:t> </w:t>
      </w:r>
      <w:r>
        <w:rPr>
          <w:color w:val="231F20"/>
          <w:sz w:val="22"/>
        </w:rPr>
        <w:t>(1979),</w:t>
      </w:r>
      <w:r>
        <w:rPr>
          <w:color w:val="231F20"/>
          <w:spacing w:val="-11"/>
          <w:sz w:val="22"/>
        </w:rPr>
        <w:t> </w:t>
      </w:r>
      <w:r>
        <w:rPr>
          <w:i/>
          <w:color w:val="231F20"/>
          <w:sz w:val="22"/>
        </w:rPr>
        <w:t>Ensayo</w:t>
      </w:r>
      <w:r>
        <w:rPr>
          <w:i/>
          <w:color w:val="231F20"/>
          <w:spacing w:val="-11"/>
          <w:sz w:val="22"/>
        </w:rPr>
        <w:t> </w:t>
      </w:r>
      <w:r>
        <w:rPr>
          <w:i/>
          <w:color w:val="231F20"/>
          <w:sz w:val="22"/>
        </w:rPr>
        <w:t>de</w:t>
      </w:r>
      <w:r>
        <w:rPr>
          <w:i/>
          <w:color w:val="231F20"/>
          <w:spacing w:val="-11"/>
          <w:sz w:val="22"/>
        </w:rPr>
        <w:t> </w:t>
      </w:r>
      <w:r>
        <w:rPr>
          <w:i/>
          <w:color w:val="231F20"/>
          <w:sz w:val="22"/>
        </w:rPr>
        <w:t>una</w:t>
      </w:r>
      <w:r>
        <w:rPr>
          <w:i/>
          <w:color w:val="231F20"/>
          <w:spacing w:val="-11"/>
          <w:sz w:val="22"/>
        </w:rPr>
        <w:t> </w:t>
      </w:r>
      <w:r>
        <w:rPr>
          <w:i/>
          <w:color w:val="231F20"/>
          <w:sz w:val="22"/>
        </w:rPr>
        <w:t>ética</w:t>
      </w:r>
      <w:r>
        <w:rPr>
          <w:i/>
          <w:color w:val="231F20"/>
          <w:spacing w:val="-11"/>
          <w:sz w:val="22"/>
        </w:rPr>
        <w:t> </w:t>
      </w:r>
      <w:r>
        <w:rPr>
          <w:i/>
          <w:color w:val="231F20"/>
          <w:sz w:val="22"/>
        </w:rPr>
        <w:t>para</w:t>
      </w:r>
      <w:r>
        <w:rPr>
          <w:i/>
          <w:color w:val="231F20"/>
          <w:spacing w:val="-11"/>
          <w:sz w:val="22"/>
        </w:rPr>
        <w:t> </w:t>
      </w:r>
      <w:r>
        <w:rPr>
          <w:i/>
          <w:color w:val="231F20"/>
          <w:sz w:val="22"/>
        </w:rPr>
        <w:t>la</w:t>
      </w:r>
      <w:r>
        <w:rPr>
          <w:i/>
          <w:color w:val="231F20"/>
          <w:spacing w:val="-11"/>
          <w:sz w:val="22"/>
        </w:rPr>
        <w:t> </w:t>
      </w:r>
      <w:r>
        <w:rPr>
          <w:i/>
          <w:color w:val="231F20"/>
          <w:sz w:val="22"/>
        </w:rPr>
        <w:t>civilización</w:t>
      </w:r>
      <w:r>
        <w:rPr>
          <w:i/>
          <w:color w:val="231F20"/>
          <w:spacing w:val="-11"/>
          <w:sz w:val="22"/>
        </w:rPr>
        <w:t> </w:t>
      </w:r>
      <w:r>
        <w:rPr>
          <w:i/>
          <w:color w:val="231F20"/>
          <w:sz w:val="22"/>
        </w:rPr>
        <w:t>tecnoló- </w:t>
      </w:r>
      <w:r>
        <w:rPr>
          <w:i/>
          <w:color w:val="231F20"/>
          <w:sz w:val="22"/>
        </w:rPr>
        <w:t>gica,</w:t>
      </w:r>
      <w:r>
        <w:rPr>
          <w:i/>
          <w:color w:val="231F20"/>
          <w:spacing w:val="-17"/>
          <w:sz w:val="22"/>
        </w:rPr>
        <w:t> </w:t>
      </w:r>
      <w:r>
        <w:rPr>
          <w:color w:val="231F20"/>
          <w:sz w:val="22"/>
        </w:rPr>
        <w:t>s.</w:t>
      </w:r>
      <w:r>
        <w:rPr>
          <w:color w:val="231F20"/>
          <w:spacing w:val="-17"/>
          <w:sz w:val="22"/>
        </w:rPr>
        <w:t> </w:t>
      </w:r>
      <w:r>
        <w:rPr>
          <w:color w:val="231F20"/>
          <w:sz w:val="22"/>
        </w:rPr>
        <w:t>e.,</w:t>
      </w:r>
      <w:r>
        <w:rPr>
          <w:color w:val="231F20"/>
          <w:spacing w:val="-17"/>
          <w:sz w:val="22"/>
        </w:rPr>
        <w:t> </w:t>
      </w:r>
      <w:r>
        <w:rPr>
          <w:color w:val="231F20"/>
          <w:sz w:val="22"/>
        </w:rPr>
        <w:t>s.</w:t>
      </w:r>
      <w:r>
        <w:rPr>
          <w:color w:val="231F20"/>
          <w:spacing w:val="-17"/>
          <w:sz w:val="22"/>
        </w:rPr>
        <w:t> </w:t>
      </w:r>
      <w:r>
        <w:rPr>
          <w:color w:val="231F20"/>
          <w:sz w:val="22"/>
        </w:rPr>
        <w:t>l.</w:t>
      </w:r>
    </w:p>
    <w:p>
      <w:pPr>
        <w:spacing w:line="247" w:lineRule="auto" w:before="0"/>
        <w:ind w:left="1678" w:right="1393" w:hanging="284"/>
        <w:jc w:val="both"/>
        <w:rPr>
          <w:sz w:val="22"/>
        </w:rPr>
      </w:pPr>
      <w:r>
        <w:rPr>
          <w:color w:val="231F20"/>
          <w:sz w:val="22"/>
        </w:rPr>
        <w:t>Instituto</w:t>
      </w:r>
      <w:r>
        <w:rPr>
          <w:color w:val="231F20"/>
          <w:spacing w:val="-10"/>
          <w:sz w:val="22"/>
        </w:rPr>
        <w:t> </w:t>
      </w:r>
      <w:r>
        <w:rPr>
          <w:color w:val="231F20"/>
          <w:sz w:val="22"/>
        </w:rPr>
        <w:t>de</w:t>
      </w:r>
      <w:r>
        <w:rPr>
          <w:color w:val="231F20"/>
          <w:spacing w:val="-10"/>
          <w:sz w:val="22"/>
        </w:rPr>
        <w:t> </w:t>
      </w:r>
      <w:r>
        <w:rPr>
          <w:color w:val="231F20"/>
          <w:sz w:val="22"/>
        </w:rPr>
        <w:t>Investigaciones</w:t>
      </w:r>
      <w:r>
        <w:rPr>
          <w:color w:val="231F20"/>
          <w:spacing w:val="-10"/>
          <w:sz w:val="22"/>
        </w:rPr>
        <w:t> </w:t>
      </w:r>
      <w:r>
        <w:rPr>
          <w:color w:val="231F20"/>
          <w:sz w:val="22"/>
        </w:rPr>
        <w:t>Jurídicas-</w:t>
      </w:r>
      <w:r>
        <w:rPr>
          <w:color w:val="231F20"/>
          <w:sz w:val="18"/>
        </w:rPr>
        <w:t>unam </w:t>
      </w:r>
      <w:r>
        <w:rPr>
          <w:color w:val="231F20"/>
          <w:sz w:val="22"/>
        </w:rPr>
        <w:t>(2000),</w:t>
      </w:r>
      <w:r>
        <w:rPr>
          <w:color w:val="231F20"/>
          <w:spacing w:val="-10"/>
          <w:sz w:val="22"/>
        </w:rPr>
        <w:t> </w:t>
      </w:r>
      <w:r>
        <w:rPr>
          <w:i/>
          <w:color w:val="231F20"/>
          <w:spacing w:val="-3"/>
          <w:sz w:val="22"/>
        </w:rPr>
        <w:t>Derechos</w:t>
      </w:r>
      <w:r>
        <w:rPr>
          <w:i/>
          <w:color w:val="231F20"/>
          <w:spacing w:val="-11"/>
          <w:sz w:val="22"/>
        </w:rPr>
        <w:t> </w:t>
      </w:r>
      <w:r>
        <w:rPr>
          <w:i/>
          <w:color w:val="231F20"/>
          <w:sz w:val="22"/>
        </w:rPr>
        <w:t>de</w:t>
      </w:r>
      <w:r>
        <w:rPr>
          <w:i/>
          <w:color w:val="231F20"/>
          <w:spacing w:val="-10"/>
          <w:sz w:val="22"/>
        </w:rPr>
        <w:t> </w:t>
      </w:r>
      <w:r>
        <w:rPr>
          <w:i/>
          <w:color w:val="231F20"/>
          <w:sz w:val="22"/>
        </w:rPr>
        <w:t>la</w:t>
      </w:r>
      <w:r>
        <w:rPr>
          <w:i/>
          <w:color w:val="231F20"/>
          <w:spacing w:val="-10"/>
          <w:sz w:val="22"/>
        </w:rPr>
        <w:t> </w:t>
      </w:r>
      <w:r>
        <w:rPr>
          <w:i/>
          <w:color w:val="231F20"/>
          <w:sz w:val="22"/>
        </w:rPr>
        <w:t>ni- </w:t>
      </w:r>
      <w:r>
        <w:rPr>
          <w:i/>
          <w:color w:val="231F20"/>
          <w:sz w:val="22"/>
        </w:rPr>
        <w:t>ñez</w:t>
      </w:r>
      <w:r>
        <w:rPr>
          <w:color w:val="231F20"/>
          <w:sz w:val="22"/>
        </w:rPr>
        <w:t>,</w:t>
      </w:r>
      <w:r>
        <w:rPr>
          <w:color w:val="231F20"/>
          <w:spacing w:val="-14"/>
          <w:sz w:val="22"/>
        </w:rPr>
        <w:t> </w:t>
      </w:r>
      <w:r>
        <w:rPr>
          <w:color w:val="231F20"/>
          <w:sz w:val="22"/>
        </w:rPr>
        <w:t>2a.</w:t>
      </w:r>
      <w:r>
        <w:rPr>
          <w:color w:val="231F20"/>
          <w:spacing w:val="-14"/>
          <w:sz w:val="22"/>
        </w:rPr>
        <w:t> </w:t>
      </w:r>
      <w:r>
        <w:rPr>
          <w:color w:val="231F20"/>
          <w:sz w:val="22"/>
        </w:rPr>
        <w:t>ed.,</w:t>
      </w:r>
      <w:r>
        <w:rPr>
          <w:color w:val="231F20"/>
          <w:spacing w:val="-14"/>
          <w:sz w:val="22"/>
        </w:rPr>
        <w:t> </w:t>
      </w:r>
      <w:r>
        <w:rPr>
          <w:color w:val="231F20"/>
          <w:sz w:val="22"/>
        </w:rPr>
        <w:t>México,</w:t>
      </w:r>
      <w:r>
        <w:rPr>
          <w:color w:val="231F20"/>
          <w:spacing w:val="-14"/>
          <w:sz w:val="22"/>
        </w:rPr>
        <w:t> </w:t>
      </w:r>
      <w:r>
        <w:rPr>
          <w:color w:val="231F20"/>
          <w:sz w:val="18"/>
        </w:rPr>
        <w:t>unam</w:t>
      </w:r>
      <w:r>
        <w:rPr>
          <w:color w:val="231F20"/>
          <w:sz w:val="22"/>
        </w:rPr>
        <w:t>-Instituto</w:t>
      </w:r>
      <w:r>
        <w:rPr>
          <w:color w:val="231F20"/>
          <w:spacing w:val="-14"/>
          <w:sz w:val="22"/>
        </w:rPr>
        <w:t> </w:t>
      </w:r>
      <w:r>
        <w:rPr>
          <w:color w:val="231F20"/>
          <w:sz w:val="22"/>
        </w:rPr>
        <w:t>de</w:t>
      </w:r>
      <w:r>
        <w:rPr>
          <w:color w:val="231F20"/>
          <w:spacing w:val="-14"/>
          <w:sz w:val="22"/>
        </w:rPr>
        <w:t> </w:t>
      </w:r>
      <w:r>
        <w:rPr>
          <w:color w:val="231F20"/>
          <w:sz w:val="22"/>
        </w:rPr>
        <w:t>Investigaciones</w:t>
      </w:r>
      <w:r>
        <w:rPr>
          <w:color w:val="231F20"/>
          <w:spacing w:val="-14"/>
          <w:sz w:val="22"/>
        </w:rPr>
        <w:t> </w:t>
      </w:r>
      <w:r>
        <w:rPr>
          <w:color w:val="231F20"/>
          <w:sz w:val="22"/>
        </w:rPr>
        <w:t>Jurídicas.</w:t>
      </w:r>
    </w:p>
    <w:p>
      <w:pPr>
        <w:spacing w:line="247" w:lineRule="auto" w:before="0"/>
        <w:ind w:left="1395" w:right="1392" w:hanging="1"/>
        <w:jc w:val="right"/>
        <w:rPr>
          <w:sz w:val="22"/>
        </w:rPr>
      </w:pPr>
      <w:r>
        <w:rPr>
          <w:color w:val="231F20"/>
          <w:sz w:val="22"/>
        </w:rPr>
        <w:t>Instituto</w:t>
      </w:r>
      <w:r>
        <w:rPr>
          <w:color w:val="231F20"/>
          <w:spacing w:val="-22"/>
          <w:sz w:val="22"/>
        </w:rPr>
        <w:t> </w:t>
      </w:r>
      <w:r>
        <w:rPr>
          <w:color w:val="231F20"/>
          <w:sz w:val="22"/>
        </w:rPr>
        <w:t>Interamericano</w:t>
      </w:r>
      <w:r>
        <w:rPr>
          <w:color w:val="231F20"/>
          <w:spacing w:val="-22"/>
          <w:sz w:val="22"/>
        </w:rPr>
        <w:t> </w:t>
      </w:r>
      <w:r>
        <w:rPr>
          <w:color w:val="231F20"/>
          <w:sz w:val="22"/>
        </w:rPr>
        <w:t>de</w:t>
      </w:r>
      <w:r>
        <w:rPr>
          <w:color w:val="231F20"/>
          <w:spacing w:val="-22"/>
          <w:sz w:val="22"/>
        </w:rPr>
        <w:t> </w:t>
      </w:r>
      <w:r>
        <w:rPr>
          <w:color w:val="231F20"/>
          <w:sz w:val="22"/>
        </w:rPr>
        <w:t>Derechos</w:t>
      </w:r>
      <w:r>
        <w:rPr>
          <w:color w:val="231F20"/>
          <w:spacing w:val="-22"/>
          <w:sz w:val="22"/>
        </w:rPr>
        <w:t> </w:t>
      </w:r>
      <w:r>
        <w:rPr>
          <w:color w:val="231F20"/>
          <w:sz w:val="22"/>
        </w:rPr>
        <w:t>Humanos</w:t>
      </w:r>
      <w:r>
        <w:rPr>
          <w:color w:val="231F20"/>
          <w:spacing w:val="-22"/>
          <w:sz w:val="22"/>
        </w:rPr>
        <w:t> </w:t>
      </w:r>
      <w:r>
        <w:rPr>
          <w:color w:val="231F20"/>
          <w:sz w:val="22"/>
        </w:rPr>
        <w:t>(2008),</w:t>
      </w:r>
      <w:r>
        <w:rPr>
          <w:color w:val="231F20"/>
          <w:spacing w:val="-22"/>
          <w:sz w:val="22"/>
        </w:rPr>
        <w:t> </w:t>
      </w:r>
      <w:r>
        <w:rPr>
          <w:i/>
          <w:color w:val="231F20"/>
          <w:sz w:val="22"/>
        </w:rPr>
        <w:t>Reproducción</w:t>
      </w:r>
      <w:r>
        <w:rPr>
          <w:i/>
          <w:color w:val="231F20"/>
          <w:spacing w:val="-1"/>
          <w:w w:val="100"/>
          <w:sz w:val="22"/>
        </w:rPr>
        <w:t> </w:t>
      </w:r>
      <w:r>
        <w:rPr>
          <w:i/>
          <w:color w:val="231F20"/>
          <w:sz w:val="22"/>
        </w:rPr>
        <w:t>asistida,</w:t>
      </w:r>
      <w:r>
        <w:rPr>
          <w:i/>
          <w:color w:val="231F20"/>
          <w:spacing w:val="-15"/>
          <w:sz w:val="22"/>
        </w:rPr>
        <w:t> </w:t>
      </w:r>
      <w:r>
        <w:rPr>
          <w:i/>
          <w:color w:val="231F20"/>
          <w:spacing w:val="-3"/>
          <w:sz w:val="22"/>
        </w:rPr>
        <w:t>género</w:t>
      </w:r>
      <w:r>
        <w:rPr>
          <w:i/>
          <w:color w:val="231F20"/>
          <w:spacing w:val="-15"/>
          <w:sz w:val="22"/>
        </w:rPr>
        <w:t> </w:t>
      </w:r>
      <w:r>
        <w:rPr>
          <w:i/>
          <w:color w:val="231F20"/>
          <w:sz w:val="22"/>
        </w:rPr>
        <w:t>y</w:t>
      </w:r>
      <w:r>
        <w:rPr>
          <w:i/>
          <w:color w:val="231F20"/>
          <w:spacing w:val="-15"/>
          <w:sz w:val="22"/>
        </w:rPr>
        <w:t> </w:t>
      </w:r>
      <w:r>
        <w:rPr>
          <w:i/>
          <w:color w:val="231F20"/>
          <w:sz w:val="22"/>
        </w:rPr>
        <w:t>derechos</w:t>
      </w:r>
      <w:r>
        <w:rPr>
          <w:i/>
          <w:color w:val="231F20"/>
          <w:spacing w:val="-15"/>
          <w:sz w:val="22"/>
        </w:rPr>
        <w:t> </w:t>
      </w:r>
      <w:r>
        <w:rPr>
          <w:i/>
          <w:color w:val="231F20"/>
          <w:sz w:val="22"/>
        </w:rPr>
        <w:t>humanos</w:t>
      </w:r>
      <w:r>
        <w:rPr>
          <w:i/>
          <w:color w:val="231F20"/>
          <w:spacing w:val="-15"/>
          <w:sz w:val="22"/>
        </w:rPr>
        <w:t> </w:t>
      </w:r>
      <w:r>
        <w:rPr>
          <w:i/>
          <w:color w:val="231F20"/>
          <w:sz w:val="22"/>
        </w:rPr>
        <w:t>en</w:t>
      </w:r>
      <w:r>
        <w:rPr>
          <w:i/>
          <w:color w:val="231F20"/>
          <w:spacing w:val="-18"/>
          <w:sz w:val="22"/>
        </w:rPr>
        <w:t> </w:t>
      </w:r>
      <w:r>
        <w:rPr>
          <w:i/>
          <w:color w:val="231F20"/>
          <w:sz w:val="22"/>
        </w:rPr>
        <w:t>América</w:t>
      </w:r>
      <w:r>
        <w:rPr>
          <w:i/>
          <w:color w:val="231F20"/>
          <w:spacing w:val="-15"/>
          <w:sz w:val="22"/>
        </w:rPr>
        <w:t> </w:t>
      </w:r>
      <w:r>
        <w:rPr>
          <w:i/>
          <w:color w:val="231F20"/>
          <w:sz w:val="22"/>
        </w:rPr>
        <w:t>Latina</w:t>
      </w:r>
      <w:r>
        <w:rPr>
          <w:color w:val="231F20"/>
          <w:sz w:val="22"/>
        </w:rPr>
        <w:t>,</w:t>
      </w:r>
      <w:r>
        <w:rPr>
          <w:color w:val="231F20"/>
          <w:spacing w:val="-15"/>
          <w:sz w:val="22"/>
        </w:rPr>
        <w:t> </w:t>
      </w:r>
      <w:r>
        <w:rPr>
          <w:color w:val="231F20"/>
          <w:sz w:val="22"/>
        </w:rPr>
        <w:t>San</w:t>
      </w:r>
      <w:r>
        <w:rPr>
          <w:color w:val="231F20"/>
          <w:spacing w:val="-14"/>
          <w:sz w:val="22"/>
        </w:rPr>
        <w:t> </w:t>
      </w:r>
      <w:r>
        <w:rPr>
          <w:color w:val="231F20"/>
          <w:sz w:val="22"/>
        </w:rPr>
        <w:t>José,</w:t>
      </w:r>
      <w:r>
        <w:rPr>
          <w:color w:val="231F20"/>
          <w:spacing w:val="-1"/>
          <w:sz w:val="22"/>
        </w:rPr>
        <w:t> </w:t>
      </w:r>
      <w:r>
        <w:rPr>
          <w:color w:val="231F20"/>
          <w:sz w:val="22"/>
        </w:rPr>
        <w:t>Costa</w:t>
      </w:r>
      <w:r>
        <w:rPr>
          <w:color w:val="231F20"/>
          <w:spacing w:val="-12"/>
          <w:sz w:val="22"/>
        </w:rPr>
        <w:t> </w:t>
      </w:r>
      <w:r>
        <w:rPr>
          <w:color w:val="231F20"/>
          <w:sz w:val="22"/>
        </w:rPr>
        <w:t>Rica,</w:t>
      </w:r>
      <w:r>
        <w:rPr>
          <w:color w:val="231F20"/>
          <w:spacing w:val="-12"/>
          <w:sz w:val="22"/>
        </w:rPr>
        <w:t> </w:t>
      </w:r>
      <w:r>
        <w:rPr>
          <w:color w:val="231F20"/>
          <w:sz w:val="22"/>
        </w:rPr>
        <w:t>Instituto</w:t>
      </w:r>
      <w:r>
        <w:rPr>
          <w:color w:val="231F20"/>
          <w:spacing w:val="-12"/>
          <w:sz w:val="22"/>
        </w:rPr>
        <w:t> </w:t>
      </w:r>
      <w:r>
        <w:rPr>
          <w:color w:val="231F20"/>
          <w:sz w:val="22"/>
        </w:rPr>
        <w:t>Interamericano</w:t>
      </w:r>
      <w:r>
        <w:rPr>
          <w:color w:val="231F20"/>
          <w:spacing w:val="-11"/>
          <w:sz w:val="22"/>
        </w:rPr>
        <w:t> </w:t>
      </w:r>
      <w:r>
        <w:rPr>
          <w:color w:val="231F20"/>
          <w:sz w:val="22"/>
        </w:rPr>
        <w:t>de</w:t>
      </w:r>
      <w:r>
        <w:rPr>
          <w:color w:val="231F20"/>
          <w:spacing w:val="-12"/>
          <w:sz w:val="22"/>
        </w:rPr>
        <w:t> </w:t>
      </w:r>
      <w:r>
        <w:rPr>
          <w:color w:val="231F20"/>
          <w:sz w:val="22"/>
        </w:rPr>
        <w:t>Derechos</w:t>
      </w:r>
      <w:r>
        <w:rPr>
          <w:color w:val="231F20"/>
          <w:spacing w:val="-11"/>
          <w:sz w:val="22"/>
        </w:rPr>
        <w:t> </w:t>
      </w:r>
      <w:r>
        <w:rPr>
          <w:color w:val="231F20"/>
          <w:sz w:val="22"/>
        </w:rPr>
        <w:t>Humanos</w:t>
      </w:r>
      <w:r>
        <w:rPr>
          <w:color w:val="231F20"/>
          <w:spacing w:val="-11"/>
          <w:sz w:val="22"/>
        </w:rPr>
        <w:t> </w:t>
      </w:r>
      <w:r>
        <w:rPr>
          <w:color w:val="231F20"/>
          <w:sz w:val="22"/>
        </w:rPr>
        <w:t>(</w:t>
      </w:r>
      <w:r>
        <w:rPr>
          <w:color w:val="231F20"/>
          <w:sz w:val="18"/>
        </w:rPr>
        <w:t>iidh</w:t>
      </w:r>
      <w:r>
        <w:rPr>
          <w:color w:val="231F20"/>
          <w:sz w:val="22"/>
        </w:rPr>
        <w:t>).</w:t>
      </w:r>
      <w:r>
        <w:rPr>
          <w:color w:val="231F20"/>
          <w:spacing w:val="-1"/>
          <w:sz w:val="22"/>
        </w:rPr>
        <w:t> </w:t>
      </w:r>
      <w:r>
        <w:rPr>
          <w:color w:val="231F20"/>
          <w:sz w:val="22"/>
        </w:rPr>
        <w:t>Jiménez</w:t>
      </w:r>
      <w:r>
        <w:rPr>
          <w:color w:val="231F20"/>
          <w:spacing w:val="-10"/>
          <w:sz w:val="22"/>
        </w:rPr>
        <w:t> </w:t>
      </w:r>
      <w:r>
        <w:rPr>
          <w:color w:val="231F20"/>
          <w:sz w:val="22"/>
        </w:rPr>
        <w:t>García,</w:t>
      </w:r>
      <w:r>
        <w:rPr>
          <w:color w:val="231F20"/>
          <w:spacing w:val="-11"/>
          <w:sz w:val="22"/>
        </w:rPr>
        <w:t> </w:t>
      </w:r>
      <w:r>
        <w:rPr>
          <w:color w:val="231F20"/>
          <w:sz w:val="22"/>
        </w:rPr>
        <w:t>Joel</w:t>
      </w:r>
      <w:r>
        <w:rPr>
          <w:color w:val="231F20"/>
          <w:spacing w:val="-11"/>
          <w:sz w:val="22"/>
        </w:rPr>
        <w:t> </w:t>
      </w:r>
      <w:r>
        <w:rPr>
          <w:color w:val="231F20"/>
          <w:sz w:val="22"/>
        </w:rPr>
        <w:t>Francisco</w:t>
      </w:r>
      <w:r>
        <w:rPr>
          <w:color w:val="231F20"/>
          <w:spacing w:val="-10"/>
          <w:sz w:val="22"/>
        </w:rPr>
        <w:t> </w:t>
      </w:r>
      <w:r>
        <w:rPr>
          <w:color w:val="231F20"/>
          <w:sz w:val="22"/>
        </w:rPr>
        <w:t>(2000),</w:t>
      </w:r>
      <w:r>
        <w:rPr>
          <w:color w:val="231F20"/>
          <w:spacing w:val="-11"/>
          <w:sz w:val="22"/>
        </w:rPr>
        <w:t> </w:t>
      </w:r>
      <w:r>
        <w:rPr>
          <w:i/>
          <w:color w:val="231F20"/>
          <w:sz w:val="22"/>
        </w:rPr>
        <w:t>Derechos</w:t>
      </w:r>
      <w:r>
        <w:rPr>
          <w:i/>
          <w:color w:val="231F20"/>
          <w:spacing w:val="-11"/>
          <w:sz w:val="22"/>
        </w:rPr>
        <w:t> </w:t>
      </w:r>
      <w:r>
        <w:rPr>
          <w:i/>
          <w:color w:val="231F20"/>
          <w:sz w:val="22"/>
        </w:rPr>
        <w:t>de</w:t>
      </w:r>
      <w:r>
        <w:rPr>
          <w:i/>
          <w:color w:val="231F20"/>
          <w:spacing w:val="-11"/>
          <w:sz w:val="22"/>
        </w:rPr>
        <w:t> </w:t>
      </w:r>
      <w:r>
        <w:rPr>
          <w:i/>
          <w:color w:val="231F20"/>
          <w:sz w:val="22"/>
        </w:rPr>
        <w:t>los</w:t>
      </w:r>
      <w:r>
        <w:rPr>
          <w:i/>
          <w:color w:val="231F20"/>
          <w:spacing w:val="-11"/>
          <w:sz w:val="22"/>
        </w:rPr>
        <w:t> </w:t>
      </w:r>
      <w:r>
        <w:rPr>
          <w:i/>
          <w:color w:val="231F20"/>
          <w:sz w:val="22"/>
        </w:rPr>
        <w:t>niños</w:t>
      </w:r>
      <w:r>
        <w:rPr>
          <w:color w:val="231F20"/>
          <w:sz w:val="22"/>
        </w:rPr>
        <w:t>,</w:t>
      </w:r>
      <w:r>
        <w:rPr>
          <w:color w:val="231F20"/>
          <w:spacing w:val="-11"/>
          <w:sz w:val="22"/>
        </w:rPr>
        <w:t> </w:t>
      </w:r>
      <w:r>
        <w:rPr>
          <w:color w:val="231F20"/>
          <w:sz w:val="22"/>
        </w:rPr>
        <w:t>Méxi- co, </w:t>
      </w:r>
      <w:r>
        <w:rPr>
          <w:color w:val="231F20"/>
          <w:sz w:val="18"/>
        </w:rPr>
        <w:t>unam</w:t>
      </w:r>
      <w:r>
        <w:rPr>
          <w:color w:val="231F20"/>
          <w:sz w:val="22"/>
        </w:rPr>
        <w:t>-Instituto de Investigaciones Jurídicas </w:t>
      </w:r>
      <w:r>
        <w:rPr>
          <w:i/>
          <w:color w:val="231F20"/>
          <w:sz w:val="22"/>
        </w:rPr>
        <w:t>/ </w:t>
      </w:r>
      <w:r>
        <w:rPr>
          <w:color w:val="231F20"/>
          <w:sz w:val="22"/>
        </w:rPr>
        <w:t>Cámara de   </w:t>
      </w:r>
      <w:r>
        <w:rPr>
          <w:color w:val="231F20"/>
          <w:spacing w:val="53"/>
          <w:sz w:val="22"/>
        </w:rPr>
        <w:t> </w:t>
      </w:r>
      <w:r>
        <w:rPr>
          <w:color w:val="231F20"/>
          <w:sz w:val="22"/>
        </w:rPr>
        <w:t>Di-</w:t>
      </w:r>
    </w:p>
    <w:p>
      <w:pPr>
        <w:pStyle w:val="BodyText"/>
        <w:spacing w:line="253" w:lineRule="exact"/>
        <w:ind w:left="1678" w:right="1314"/>
      </w:pPr>
      <w:r>
        <w:rPr>
          <w:color w:val="231F20"/>
        </w:rPr>
        <w:t>putados-LVIII Legislatura.</w:t>
      </w:r>
    </w:p>
    <w:p>
      <w:pPr>
        <w:spacing w:before="7"/>
        <w:ind w:left="1395" w:right="1314" w:firstLine="0"/>
        <w:jc w:val="left"/>
        <w:rPr>
          <w:sz w:val="18"/>
        </w:rPr>
      </w:pPr>
      <w:r>
        <w:rPr>
          <w:color w:val="231F20"/>
          <w:sz w:val="22"/>
        </w:rPr>
        <w:t>Méndez Costa, María Josefa </w:t>
      </w:r>
      <w:r>
        <w:rPr>
          <w:i/>
          <w:color w:val="231F20"/>
          <w:sz w:val="22"/>
        </w:rPr>
        <w:t>et al. </w:t>
      </w:r>
      <w:r>
        <w:rPr>
          <w:color w:val="231F20"/>
          <w:sz w:val="22"/>
        </w:rPr>
        <w:t>(2001), </w:t>
      </w:r>
      <w:r>
        <w:rPr>
          <w:i/>
          <w:color w:val="231F20"/>
          <w:sz w:val="22"/>
        </w:rPr>
        <w:t>Derecho de familia</w:t>
      </w:r>
      <w:r>
        <w:rPr>
          <w:color w:val="231F20"/>
          <w:sz w:val="22"/>
        </w:rPr>
        <w:t>, tt. </w:t>
      </w:r>
      <w:r>
        <w:rPr>
          <w:color w:val="231F20"/>
          <w:sz w:val="18"/>
        </w:rPr>
        <w:t>i</w:t>
      </w:r>
      <w:r>
        <w:rPr>
          <w:color w:val="231F20"/>
          <w:sz w:val="22"/>
        </w:rPr>
        <w:t>, </w:t>
      </w:r>
      <w:r>
        <w:rPr>
          <w:color w:val="231F20"/>
          <w:sz w:val="18"/>
        </w:rPr>
        <w:t>ii</w:t>
      </w:r>
    </w:p>
    <w:p>
      <w:pPr>
        <w:pStyle w:val="BodyText"/>
        <w:spacing w:before="7"/>
        <w:ind w:left="1678" w:right="1314"/>
      </w:pPr>
      <w:r>
        <w:rPr>
          <w:color w:val="231F20"/>
        </w:rPr>
        <w:t>y </w:t>
      </w:r>
      <w:r>
        <w:rPr>
          <w:color w:val="231F20"/>
          <w:sz w:val="18"/>
        </w:rPr>
        <w:t>iii</w:t>
      </w:r>
      <w:r>
        <w:rPr>
          <w:color w:val="231F20"/>
        </w:rPr>
        <w:t>, Argentina, Buenos Aires, Rubinzol-Culzoni Editores.</w:t>
      </w:r>
    </w:p>
    <w:p>
      <w:pPr>
        <w:spacing w:line="247" w:lineRule="auto" w:before="7"/>
        <w:ind w:left="1678" w:right="1393" w:hanging="284"/>
        <w:jc w:val="both"/>
        <w:rPr>
          <w:sz w:val="22"/>
        </w:rPr>
      </w:pPr>
      <w:r>
        <w:rPr>
          <w:color w:val="231F20"/>
          <w:sz w:val="22"/>
        </w:rPr>
        <w:t>Ollero, Andrés (2007), </w:t>
      </w:r>
      <w:r>
        <w:rPr>
          <w:i/>
          <w:color w:val="231F20"/>
          <w:sz w:val="22"/>
        </w:rPr>
        <w:t>Derechos Humanos entre la moral y el dere- </w:t>
      </w:r>
      <w:r>
        <w:rPr>
          <w:i/>
          <w:color w:val="231F20"/>
          <w:sz w:val="22"/>
        </w:rPr>
        <w:t>cho</w:t>
      </w:r>
      <w:r>
        <w:rPr>
          <w:color w:val="231F20"/>
          <w:sz w:val="22"/>
        </w:rPr>
        <w:t>, México, </w:t>
      </w:r>
      <w:r>
        <w:rPr>
          <w:color w:val="231F20"/>
          <w:sz w:val="18"/>
        </w:rPr>
        <w:t>unam</w:t>
      </w:r>
      <w:r>
        <w:rPr>
          <w:color w:val="231F20"/>
          <w:sz w:val="22"/>
        </w:rPr>
        <w:t>-Instituto de Investigaciones Jurídicas.</w:t>
      </w:r>
    </w:p>
    <w:p>
      <w:pPr>
        <w:spacing w:line="247" w:lineRule="auto" w:before="0"/>
        <w:ind w:left="1678" w:right="1393" w:hanging="284"/>
        <w:jc w:val="both"/>
        <w:rPr>
          <w:sz w:val="22"/>
        </w:rPr>
      </w:pPr>
      <w:r>
        <w:rPr>
          <w:color w:val="231F20"/>
          <w:sz w:val="22"/>
        </w:rPr>
        <w:t>Peces-Barba, Gregorio </w:t>
      </w:r>
      <w:r>
        <w:rPr>
          <w:i/>
          <w:color w:val="231F20"/>
          <w:sz w:val="22"/>
        </w:rPr>
        <w:t>et al. </w:t>
      </w:r>
      <w:r>
        <w:rPr>
          <w:color w:val="231F20"/>
          <w:sz w:val="22"/>
        </w:rPr>
        <w:t>(2001), </w:t>
      </w:r>
      <w:r>
        <w:rPr>
          <w:i/>
          <w:color w:val="231F20"/>
          <w:sz w:val="22"/>
        </w:rPr>
        <w:t>Historia de los derechos</w:t>
      </w:r>
      <w:r>
        <w:rPr>
          <w:i/>
          <w:color w:val="231F20"/>
          <w:spacing w:val="-26"/>
          <w:sz w:val="22"/>
        </w:rPr>
        <w:t> </w:t>
      </w:r>
      <w:r>
        <w:rPr>
          <w:i/>
          <w:color w:val="231F20"/>
          <w:sz w:val="22"/>
        </w:rPr>
        <w:t>funda- </w:t>
      </w:r>
      <w:r>
        <w:rPr>
          <w:i/>
          <w:color w:val="231F20"/>
          <w:sz w:val="22"/>
        </w:rPr>
        <w:t>mentales,</w:t>
      </w:r>
      <w:r>
        <w:rPr>
          <w:i/>
          <w:color w:val="231F20"/>
          <w:spacing w:val="-14"/>
          <w:sz w:val="22"/>
        </w:rPr>
        <w:t> </w:t>
      </w:r>
      <w:r>
        <w:rPr>
          <w:color w:val="231F20"/>
          <w:sz w:val="22"/>
        </w:rPr>
        <w:t>t.</w:t>
      </w:r>
      <w:r>
        <w:rPr>
          <w:color w:val="231F20"/>
          <w:spacing w:val="-14"/>
          <w:sz w:val="22"/>
        </w:rPr>
        <w:t> </w:t>
      </w:r>
      <w:r>
        <w:rPr>
          <w:color w:val="231F20"/>
          <w:sz w:val="18"/>
        </w:rPr>
        <w:t>ii</w:t>
      </w:r>
      <w:r>
        <w:rPr>
          <w:color w:val="231F20"/>
          <w:sz w:val="22"/>
        </w:rPr>
        <w:t>,</w:t>
      </w:r>
      <w:r>
        <w:rPr>
          <w:color w:val="231F20"/>
          <w:spacing w:val="-14"/>
          <w:sz w:val="22"/>
        </w:rPr>
        <w:t> </w:t>
      </w:r>
      <w:r>
        <w:rPr>
          <w:color w:val="231F20"/>
          <w:sz w:val="22"/>
        </w:rPr>
        <w:t>vol.</w:t>
      </w:r>
      <w:r>
        <w:rPr>
          <w:color w:val="231F20"/>
          <w:spacing w:val="-14"/>
          <w:sz w:val="22"/>
        </w:rPr>
        <w:t> </w:t>
      </w:r>
      <w:r>
        <w:rPr>
          <w:color w:val="231F20"/>
          <w:sz w:val="18"/>
        </w:rPr>
        <w:t>i</w:t>
      </w:r>
      <w:r>
        <w:rPr>
          <w:color w:val="231F20"/>
          <w:sz w:val="22"/>
        </w:rPr>
        <w:t>.,</w:t>
      </w:r>
      <w:r>
        <w:rPr>
          <w:color w:val="231F20"/>
          <w:spacing w:val="-14"/>
          <w:sz w:val="22"/>
        </w:rPr>
        <w:t> </w:t>
      </w:r>
      <w:r>
        <w:rPr>
          <w:color w:val="231F20"/>
          <w:sz w:val="22"/>
        </w:rPr>
        <w:t>Madrid,</w:t>
      </w:r>
      <w:r>
        <w:rPr>
          <w:color w:val="231F20"/>
          <w:spacing w:val="-13"/>
          <w:sz w:val="22"/>
        </w:rPr>
        <w:t> </w:t>
      </w:r>
      <w:r>
        <w:rPr>
          <w:color w:val="231F20"/>
          <w:sz w:val="22"/>
        </w:rPr>
        <w:t>Dykinson.</w:t>
      </w:r>
    </w:p>
    <w:p>
      <w:pPr>
        <w:spacing w:line="247" w:lineRule="auto" w:before="0"/>
        <w:ind w:left="1678" w:right="1393" w:hanging="284"/>
        <w:jc w:val="both"/>
        <w:rPr>
          <w:sz w:val="22"/>
        </w:rPr>
      </w:pPr>
      <w:r>
        <w:rPr>
          <w:color w:val="231F20"/>
          <w:sz w:val="22"/>
        </w:rPr>
        <w:t>Pérez Contreras, María de Monserrath (2000), </w:t>
      </w:r>
      <w:r>
        <w:rPr>
          <w:i/>
          <w:color w:val="231F20"/>
          <w:sz w:val="22"/>
        </w:rPr>
        <w:t>Derechos de los pa- </w:t>
      </w:r>
      <w:r>
        <w:rPr>
          <w:i/>
          <w:color w:val="231F20"/>
          <w:sz w:val="22"/>
        </w:rPr>
        <w:t>dres y de los hijos</w:t>
      </w:r>
      <w:r>
        <w:rPr>
          <w:color w:val="231F20"/>
          <w:sz w:val="22"/>
        </w:rPr>
        <w:t>, México, </w:t>
      </w:r>
      <w:r>
        <w:rPr>
          <w:color w:val="231F20"/>
          <w:sz w:val="18"/>
        </w:rPr>
        <w:t>unam</w:t>
      </w:r>
      <w:r>
        <w:rPr>
          <w:color w:val="231F20"/>
          <w:sz w:val="22"/>
        </w:rPr>
        <w:t>-Instituto de Investigaciones Ju- rídicas / Cámara de Diputados-LVIII Legislatura.</w:t>
      </w:r>
    </w:p>
    <w:p>
      <w:pPr>
        <w:spacing w:line="247" w:lineRule="auto" w:before="0"/>
        <w:ind w:left="1678" w:right="1393" w:hanging="284"/>
        <w:jc w:val="both"/>
        <w:rPr>
          <w:sz w:val="22"/>
        </w:rPr>
      </w:pPr>
      <w:r>
        <w:rPr>
          <w:color w:val="231F20"/>
          <w:sz w:val="22"/>
        </w:rPr>
        <w:t>Pérez</w:t>
      </w:r>
      <w:r>
        <w:rPr>
          <w:color w:val="231F20"/>
          <w:spacing w:val="-16"/>
          <w:sz w:val="22"/>
        </w:rPr>
        <w:t> </w:t>
      </w:r>
      <w:r>
        <w:rPr>
          <w:color w:val="231F20"/>
          <w:sz w:val="22"/>
        </w:rPr>
        <w:t>Duarte,</w:t>
      </w:r>
      <w:r>
        <w:rPr>
          <w:color w:val="231F20"/>
          <w:spacing w:val="-27"/>
          <w:sz w:val="22"/>
        </w:rPr>
        <w:t> </w:t>
      </w:r>
      <w:r>
        <w:rPr>
          <w:color w:val="231F20"/>
          <w:sz w:val="22"/>
        </w:rPr>
        <w:t>Alicia</w:t>
      </w:r>
      <w:r>
        <w:rPr>
          <w:color w:val="231F20"/>
          <w:spacing w:val="-16"/>
          <w:sz w:val="22"/>
        </w:rPr>
        <w:t> </w:t>
      </w:r>
      <w:r>
        <w:rPr>
          <w:color w:val="231F20"/>
          <w:sz w:val="22"/>
        </w:rPr>
        <w:t>Elena</w:t>
      </w:r>
      <w:r>
        <w:rPr>
          <w:color w:val="231F20"/>
          <w:spacing w:val="-16"/>
          <w:sz w:val="22"/>
        </w:rPr>
        <w:t> </w:t>
      </w:r>
      <w:r>
        <w:rPr>
          <w:color w:val="231F20"/>
          <w:sz w:val="22"/>
        </w:rPr>
        <w:t>(2000),</w:t>
      </w:r>
      <w:r>
        <w:rPr>
          <w:color w:val="231F20"/>
          <w:spacing w:val="-16"/>
          <w:sz w:val="22"/>
        </w:rPr>
        <w:t> </w:t>
      </w:r>
      <w:r>
        <w:rPr>
          <w:i/>
          <w:color w:val="231F20"/>
          <w:sz w:val="22"/>
        </w:rPr>
        <w:t>Derecho</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familia,</w:t>
      </w:r>
      <w:r>
        <w:rPr>
          <w:i/>
          <w:color w:val="231F20"/>
          <w:spacing w:val="-16"/>
          <w:sz w:val="22"/>
        </w:rPr>
        <w:t> </w:t>
      </w:r>
      <w:r>
        <w:rPr>
          <w:color w:val="231F20"/>
          <w:sz w:val="22"/>
        </w:rPr>
        <w:t>2a.</w:t>
      </w:r>
      <w:r>
        <w:rPr>
          <w:color w:val="231F20"/>
          <w:spacing w:val="-16"/>
          <w:sz w:val="22"/>
        </w:rPr>
        <w:t> </w:t>
      </w:r>
      <w:r>
        <w:rPr>
          <w:color w:val="231F20"/>
          <w:sz w:val="22"/>
        </w:rPr>
        <w:t>ed.,</w:t>
      </w:r>
      <w:r>
        <w:rPr>
          <w:color w:val="231F20"/>
          <w:spacing w:val="-16"/>
          <w:sz w:val="22"/>
        </w:rPr>
        <w:t> </w:t>
      </w:r>
      <w:r>
        <w:rPr>
          <w:color w:val="231F20"/>
          <w:sz w:val="22"/>
        </w:rPr>
        <w:t>Mé- xico, </w:t>
      </w:r>
      <w:r>
        <w:rPr>
          <w:color w:val="231F20"/>
          <w:sz w:val="18"/>
        </w:rPr>
        <w:t>unam</w:t>
      </w:r>
      <w:r>
        <w:rPr>
          <w:color w:val="231F20"/>
          <w:sz w:val="22"/>
        </w:rPr>
        <w:t>-Instituto de Investigaciones </w:t>
      </w:r>
      <w:r>
        <w:rPr>
          <w:color w:val="231F20"/>
          <w:spacing w:val="12"/>
          <w:sz w:val="22"/>
        </w:rPr>
        <w:t> </w:t>
      </w:r>
      <w:r>
        <w:rPr>
          <w:color w:val="231F20"/>
          <w:sz w:val="22"/>
        </w:rPr>
        <w:t>Jurídicas.</w:t>
      </w:r>
    </w:p>
    <w:p>
      <w:pPr>
        <w:spacing w:line="247" w:lineRule="auto" w:before="0"/>
        <w:ind w:left="1678" w:right="1392" w:hanging="284"/>
        <w:jc w:val="both"/>
        <w:rPr>
          <w:sz w:val="22"/>
        </w:rPr>
      </w:pPr>
      <w:r>
        <w:rPr>
          <w:color w:val="231F20"/>
          <w:sz w:val="22"/>
        </w:rPr>
        <w:t>Pous</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pacing w:val="-3"/>
          <w:sz w:val="22"/>
        </w:rPr>
        <w:t>Flor,</w:t>
      </w:r>
      <w:r>
        <w:rPr>
          <w:color w:val="231F20"/>
          <w:spacing w:val="-11"/>
          <w:sz w:val="22"/>
        </w:rPr>
        <w:t> </w:t>
      </w:r>
      <w:r>
        <w:rPr>
          <w:color w:val="231F20"/>
          <w:sz w:val="22"/>
        </w:rPr>
        <w:t>María</w:t>
      </w:r>
      <w:r>
        <w:rPr>
          <w:color w:val="231F20"/>
          <w:spacing w:val="-11"/>
          <w:sz w:val="22"/>
        </w:rPr>
        <w:t> </w:t>
      </w:r>
      <w:r>
        <w:rPr>
          <w:color w:val="231F20"/>
          <w:sz w:val="22"/>
        </w:rPr>
        <w:t>Paz</w:t>
      </w:r>
      <w:r>
        <w:rPr>
          <w:color w:val="231F20"/>
          <w:spacing w:val="-11"/>
          <w:sz w:val="22"/>
        </w:rPr>
        <w:t> </w:t>
      </w:r>
      <w:r>
        <w:rPr>
          <w:color w:val="231F20"/>
          <w:sz w:val="22"/>
        </w:rPr>
        <w:t>(2001),</w:t>
      </w:r>
      <w:r>
        <w:rPr>
          <w:color w:val="231F20"/>
          <w:spacing w:val="-11"/>
          <w:sz w:val="22"/>
        </w:rPr>
        <w:t> </w:t>
      </w:r>
      <w:r>
        <w:rPr>
          <w:i/>
          <w:color w:val="231F20"/>
          <w:sz w:val="22"/>
        </w:rPr>
        <w:t>Curso</w:t>
      </w:r>
      <w:r>
        <w:rPr>
          <w:i/>
          <w:color w:val="231F20"/>
          <w:spacing w:val="-11"/>
          <w:sz w:val="22"/>
        </w:rPr>
        <w:t> </w:t>
      </w:r>
      <w:r>
        <w:rPr>
          <w:i/>
          <w:color w:val="231F20"/>
          <w:sz w:val="22"/>
        </w:rPr>
        <w:t>sobre</w:t>
      </w:r>
      <w:r>
        <w:rPr>
          <w:i/>
          <w:color w:val="231F20"/>
          <w:spacing w:val="-11"/>
          <w:sz w:val="22"/>
        </w:rPr>
        <w:t> </w:t>
      </w:r>
      <w:r>
        <w:rPr>
          <w:i/>
          <w:color w:val="231F20"/>
          <w:sz w:val="22"/>
        </w:rPr>
        <w:t>la</w:t>
      </w:r>
      <w:r>
        <w:rPr>
          <w:i/>
          <w:color w:val="231F20"/>
          <w:spacing w:val="-11"/>
          <w:sz w:val="22"/>
        </w:rPr>
        <w:t> </w:t>
      </w:r>
      <w:r>
        <w:rPr>
          <w:i/>
          <w:color w:val="231F20"/>
          <w:sz w:val="22"/>
        </w:rPr>
        <w:t>protección</w:t>
      </w:r>
      <w:r>
        <w:rPr>
          <w:i/>
          <w:color w:val="231F20"/>
          <w:spacing w:val="-11"/>
          <w:sz w:val="22"/>
        </w:rPr>
        <w:t> </w:t>
      </w:r>
      <w:r>
        <w:rPr>
          <w:i/>
          <w:color w:val="231F20"/>
          <w:sz w:val="22"/>
        </w:rPr>
        <w:t>jurídica </w:t>
      </w:r>
      <w:r>
        <w:rPr>
          <w:i/>
          <w:color w:val="231F20"/>
          <w:sz w:val="22"/>
        </w:rPr>
        <w:t>del</w:t>
      </w:r>
      <w:r>
        <w:rPr>
          <w:i/>
          <w:color w:val="231F20"/>
          <w:spacing w:val="-17"/>
          <w:sz w:val="22"/>
        </w:rPr>
        <w:t> </w:t>
      </w:r>
      <w:r>
        <w:rPr>
          <w:i/>
          <w:color w:val="231F20"/>
          <w:spacing w:val="-5"/>
          <w:sz w:val="22"/>
        </w:rPr>
        <w:t>menor,</w:t>
      </w:r>
      <w:r>
        <w:rPr>
          <w:i/>
          <w:color w:val="231F20"/>
          <w:spacing w:val="-17"/>
          <w:sz w:val="22"/>
        </w:rPr>
        <w:t> </w:t>
      </w:r>
      <w:r>
        <w:rPr>
          <w:color w:val="231F20"/>
          <w:sz w:val="22"/>
        </w:rPr>
        <w:t>Madrid,</w:t>
      </w:r>
      <w:r>
        <w:rPr>
          <w:color w:val="231F20"/>
          <w:spacing w:val="-16"/>
          <w:sz w:val="22"/>
        </w:rPr>
        <w:t> </w:t>
      </w:r>
      <w:r>
        <w:rPr>
          <w:color w:val="231F20"/>
          <w:sz w:val="22"/>
        </w:rPr>
        <w:t>España,</w:t>
      </w:r>
      <w:r>
        <w:rPr>
          <w:color w:val="231F20"/>
          <w:spacing w:val="-17"/>
          <w:sz w:val="22"/>
        </w:rPr>
        <w:t> </w:t>
      </w:r>
      <w:r>
        <w:rPr>
          <w:color w:val="231F20"/>
          <w:sz w:val="22"/>
        </w:rPr>
        <w:t>s.</w:t>
      </w:r>
      <w:r>
        <w:rPr>
          <w:color w:val="231F20"/>
          <w:spacing w:val="-17"/>
          <w:sz w:val="22"/>
        </w:rPr>
        <w:t> </w:t>
      </w:r>
      <w:r>
        <w:rPr>
          <w:color w:val="231F20"/>
          <w:sz w:val="22"/>
        </w:rPr>
        <w:t>e.</w:t>
      </w:r>
    </w:p>
    <w:p>
      <w:pPr>
        <w:spacing w:line="247" w:lineRule="auto" w:before="0"/>
        <w:ind w:left="1678" w:right="1392" w:hanging="284"/>
        <w:jc w:val="both"/>
        <w:rPr>
          <w:sz w:val="22"/>
        </w:rPr>
      </w:pPr>
      <w:r>
        <w:rPr>
          <w:color w:val="231F20"/>
          <w:sz w:val="22"/>
        </w:rPr>
        <w:t>Romeo</w:t>
      </w:r>
      <w:r>
        <w:rPr>
          <w:color w:val="231F20"/>
          <w:spacing w:val="-20"/>
          <w:sz w:val="22"/>
        </w:rPr>
        <w:t> </w:t>
      </w:r>
      <w:r>
        <w:rPr>
          <w:color w:val="231F20"/>
          <w:sz w:val="22"/>
        </w:rPr>
        <w:t>Casabona,</w:t>
      </w:r>
      <w:r>
        <w:rPr>
          <w:color w:val="231F20"/>
          <w:spacing w:val="-20"/>
          <w:sz w:val="22"/>
        </w:rPr>
        <w:t> </w:t>
      </w:r>
      <w:r>
        <w:rPr>
          <w:color w:val="231F20"/>
          <w:sz w:val="22"/>
        </w:rPr>
        <w:t>Carlos</w:t>
      </w:r>
      <w:r>
        <w:rPr>
          <w:color w:val="231F20"/>
          <w:spacing w:val="-20"/>
          <w:sz w:val="22"/>
        </w:rPr>
        <w:t> </w:t>
      </w:r>
      <w:r>
        <w:rPr>
          <w:color w:val="231F20"/>
          <w:sz w:val="22"/>
        </w:rPr>
        <w:t>María</w:t>
      </w:r>
      <w:r>
        <w:rPr>
          <w:color w:val="231F20"/>
          <w:spacing w:val="-20"/>
          <w:sz w:val="22"/>
        </w:rPr>
        <w:t> </w:t>
      </w:r>
      <w:r>
        <w:rPr>
          <w:color w:val="231F20"/>
          <w:sz w:val="22"/>
        </w:rPr>
        <w:t>(2005),</w:t>
      </w:r>
      <w:r>
        <w:rPr>
          <w:color w:val="231F20"/>
          <w:spacing w:val="-20"/>
          <w:sz w:val="22"/>
        </w:rPr>
        <w:t> </w:t>
      </w:r>
      <w:r>
        <w:rPr>
          <w:i/>
          <w:color w:val="231F20"/>
          <w:sz w:val="22"/>
        </w:rPr>
        <w:t>Enciclopedia</w:t>
      </w:r>
      <w:r>
        <w:rPr>
          <w:i/>
          <w:color w:val="231F20"/>
          <w:spacing w:val="-20"/>
          <w:sz w:val="22"/>
        </w:rPr>
        <w:t> </w:t>
      </w:r>
      <w:r>
        <w:rPr>
          <w:i/>
          <w:color w:val="231F20"/>
          <w:sz w:val="22"/>
        </w:rPr>
        <w:t>de</w:t>
      </w:r>
      <w:r>
        <w:rPr>
          <w:i/>
          <w:color w:val="231F20"/>
          <w:spacing w:val="-20"/>
          <w:sz w:val="22"/>
        </w:rPr>
        <w:t> </w:t>
      </w:r>
      <w:r>
        <w:rPr>
          <w:i/>
          <w:color w:val="231F20"/>
          <w:spacing w:val="-3"/>
          <w:sz w:val="22"/>
        </w:rPr>
        <w:t>bioderecho</w:t>
      </w:r>
      <w:r>
        <w:rPr>
          <w:i/>
          <w:color w:val="231F20"/>
          <w:spacing w:val="-20"/>
          <w:sz w:val="22"/>
        </w:rPr>
        <w:t> </w:t>
      </w:r>
      <w:r>
        <w:rPr>
          <w:i/>
          <w:color w:val="231F20"/>
          <w:sz w:val="22"/>
        </w:rPr>
        <w:t>y </w:t>
      </w:r>
      <w:r>
        <w:rPr>
          <w:i/>
          <w:color w:val="231F20"/>
          <w:w w:val="105"/>
          <w:sz w:val="22"/>
        </w:rPr>
        <w:t>bioética,</w:t>
      </w:r>
      <w:r>
        <w:rPr>
          <w:i/>
          <w:color w:val="231F20"/>
          <w:spacing w:val="-38"/>
          <w:w w:val="105"/>
          <w:sz w:val="22"/>
        </w:rPr>
        <w:t> </w:t>
      </w:r>
      <w:r>
        <w:rPr>
          <w:i/>
          <w:color w:val="231F20"/>
          <w:w w:val="105"/>
          <w:sz w:val="22"/>
        </w:rPr>
        <w:t>t.</w:t>
      </w:r>
      <w:r>
        <w:rPr>
          <w:i/>
          <w:color w:val="231F20"/>
          <w:spacing w:val="-38"/>
          <w:w w:val="105"/>
          <w:sz w:val="22"/>
        </w:rPr>
        <w:t> </w:t>
      </w:r>
      <w:r>
        <w:rPr>
          <w:i/>
          <w:color w:val="231F20"/>
          <w:w w:val="105"/>
          <w:sz w:val="18"/>
        </w:rPr>
        <w:t>i</w:t>
      </w:r>
      <w:r>
        <w:rPr>
          <w:i/>
          <w:color w:val="231F20"/>
          <w:spacing w:val="-27"/>
          <w:w w:val="105"/>
          <w:sz w:val="18"/>
        </w:rPr>
        <w:t> </w:t>
      </w:r>
      <w:r>
        <w:rPr>
          <w:i/>
          <w:color w:val="231F20"/>
          <w:w w:val="105"/>
          <w:sz w:val="22"/>
        </w:rPr>
        <w:t>(a-h)</w:t>
      </w:r>
      <w:r>
        <w:rPr>
          <w:color w:val="231F20"/>
          <w:w w:val="105"/>
          <w:sz w:val="22"/>
        </w:rPr>
        <w:t>,</w:t>
      </w:r>
      <w:r>
        <w:rPr>
          <w:color w:val="231F20"/>
          <w:spacing w:val="-38"/>
          <w:w w:val="105"/>
          <w:sz w:val="22"/>
        </w:rPr>
        <w:t> </w:t>
      </w:r>
      <w:r>
        <w:rPr>
          <w:color w:val="231F20"/>
          <w:w w:val="105"/>
          <w:sz w:val="22"/>
        </w:rPr>
        <w:t>España,</w:t>
      </w:r>
      <w:r>
        <w:rPr>
          <w:color w:val="231F20"/>
          <w:spacing w:val="-38"/>
          <w:w w:val="105"/>
          <w:sz w:val="22"/>
        </w:rPr>
        <w:t> </w:t>
      </w:r>
      <w:r>
        <w:rPr>
          <w:color w:val="231F20"/>
          <w:w w:val="105"/>
          <w:sz w:val="22"/>
        </w:rPr>
        <w:t>Cátedra</w:t>
      </w:r>
      <w:r>
        <w:rPr>
          <w:color w:val="231F20"/>
          <w:spacing w:val="-38"/>
          <w:w w:val="105"/>
          <w:sz w:val="22"/>
        </w:rPr>
        <w:t> </w:t>
      </w:r>
      <w:r>
        <w:rPr>
          <w:color w:val="231F20"/>
          <w:w w:val="105"/>
          <w:sz w:val="22"/>
        </w:rPr>
        <w:t>Interuniversitaria</w:t>
      </w:r>
      <w:r>
        <w:rPr>
          <w:color w:val="231F20"/>
          <w:spacing w:val="-38"/>
          <w:w w:val="105"/>
          <w:sz w:val="22"/>
        </w:rPr>
        <w:t> </w:t>
      </w:r>
      <w:r>
        <w:rPr>
          <w:color w:val="231F20"/>
          <w:w w:val="105"/>
          <w:sz w:val="22"/>
        </w:rPr>
        <w:t>/</w:t>
      </w:r>
      <w:r>
        <w:rPr>
          <w:color w:val="231F20"/>
          <w:spacing w:val="-38"/>
          <w:w w:val="105"/>
          <w:sz w:val="22"/>
        </w:rPr>
        <w:t> </w:t>
      </w:r>
      <w:r>
        <w:rPr>
          <w:color w:val="231F20"/>
          <w:w w:val="105"/>
          <w:sz w:val="22"/>
        </w:rPr>
        <w:t>Fundación </w:t>
      </w:r>
      <w:r>
        <w:rPr>
          <w:color w:val="231F20"/>
          <w:spacing w:val="-8"/>
          <w:w w:val="105"/>
          <w:sz w:val="18"/>
        </w:rPr>
        <w:t>bbva</w:t>
      </w:r>
      <w:r>
        <w:rPr>
          <w:color w:val="231F20"/>
          <w:spacing w:val="-20"/>
          <w:w w:val="105"/>
          <w:sz w:val="18"/>
        </w:rPr>
        <w:t> </w:t>
      </w:r>
      <w:r>
        <w:rPr>
          <w:color w:val="231F20"/>
          <w:w w:val="105"/>
          <w:sz w:val="22"/>
        </w:rPr>
        <w:t>/</w:t>
      </w:r>
      <w:r>
        <w:rPr>
          <w:color w:val="231F20"/>
          <w:spacing w:val="-30"/>
          <w:w w:val="105"/>
          <w:sz w:val="22"/>
        </w:rPr>
        <w:t> </w:t>
      </w:r>
      <w:r>
        <w:rPr>
          <w:color w:val="231F20"/>
          <w:w w:val="105"/>
          <w:sz w:val="22"/>
        </w:rPr>
        <w:t>Diputación</w:t>
      </w:r>
      <w:r>
        <w:rPr>
          <w:color w:val="231F20"/>
          <w:spacing w:val="-29"/>
          <w:w w:val="105"/>
          <w:sz w:val="22"/>
        </w:rPr>
        <w:t> </w:t>
      </w:r>
      <w:r>
        <w:rPr>
          <w:color w:val="231F20"/>
          <w:w w:val="105"/>
          <w:sz w:val="22"/>
        </w:rPr>
        <w:t>Floral</w:t>
      </w:r>
      <w:r>
        <w:rPr>
          <w:color w:val="231F20"/>
          <w:spacing w:val="-30"/>
          <w:w w:val="105"/>
          <w:sz w:val="22"/>
        </w:rPr>
        <w:t> </w:t>
      </w:r>
      <w:r>
        <w:rPr>
          <w:color w:val="231F20"/>
          <w:w w:val="105"/>
          <w:sz w:val="22"/>
        </w:rPr>
        <w:t>de</w:t>
      </w:r>
      <w:r>
        <w:rPr>
          <w:color w:val="231F20"/>
          <w:spacing w:val="-30"/>
          <w:w w:val="105"/>
          <w:sz w:val="22"/>
        </w:rPr>
        <w:t> </w:t>
      </w:r>
      <w:r>
        <w:rPr>
          <w:color w:val="231F20"/>
          <w:w w:val="105"/>
          <w:sz w:val="22"/>
        </w:rPr>
        <w:t>Bizkaia</w:t>
      </w:r>
      <w:r>
        <w:rPr>
          <w:color w:val="231F20"/>
          <w:spacing w:val="-30"/>
          <w:w w:val="105"/>
          <w:sz w:val="22"/>
        </w:rPr>
        <w:t> </w:t>
      </w:r>
      <w:r>
        <w:rPr>
          <w:color w:val="231F20"/>
          <w:w w:val="105"/>
          <w:sz w:val="22"/>
        </w:rPr>
        <w:t>de</w:t>
      </w:r>
      <w:r>
        <w:rPr>
          <w:color w:val="231F20"/>
          <w:spacing w:val="-30"/>
          <w:w w:val="105"/>
          <w:sz w:val="22"/>
        </w:rPr>
        <w:t> </w:t>
      </w:r>
      <w:r>
        <w:rPr>
          <w:color w:val="231F20"/>
          <w:w w:val="105"/>
          <w:sz w:val="22"/>
        </w:rPr>
        <w:t>Derecho</w:t>
      </w:r>
      <w:r>
        <w:rPr>
          <w:color w:val="231F20"/>
          <w:spacing w:val="-29"/>
          <w:w w:val="105"/>
          <w:sz w:val="22"/>
        </w:rPr>
        <w:t> </w:t>
      </w:r>
      <w:r>
        <w:rPr>
          <w:color w:val="231F20"/>
          <w:w w:val="105"/>
          <w:sz w:val="22"/>
        </w:rPr>
        <w:t>y</w:t>
      </w:r>
      <w:r>
        <w:rPr>
          <w:color w:val="231F20"/>
          <w:spacing w:val="-30"/>
          <w:w w:val="105"/>
          <w:sz w:val="22"/>
        </w:rPr>
        <w:t> </w:t>
      </w:r>
      <w:r>
        <w:rPr>
          <w:color w:val="231F20"/>
          <w:w w:val="105"/>
          <w:sz w:val="22"/>
        </w:rPr>
        <w:t>Genoma</w:t>
      </w:r>
      <w:r>
        <w:rPr>
          <w:color w:val="231F20"/>
          <w:spacing w:val="-30"/>
          <w:w w:val="105"/>
          <w:sz w:val="22"/>
        </w:rPr>
        <w:t> </w:t>
      </w:r>
      <w:r>
        <w:rPr>
          <w:color w:val="231F20"/>
          <w:w w:val="105"/>
          <w:sz w:val="22"/>
        </w:rPr>
        <w:t>Huma- no</w:t>
      </w:r>
      <w:r>
        <w:rPr>
          <w:color w:val="231F20"/>
          <w:spacing w:val="-40"/>
          <w:w w:val="105"/>
          <w:sz w:val="22"/>
        </w:rPr>
        <w:t> </w:t>
      </w:r>
      <w:r>
        <w:rPr>
          <w:color w:val="231F20"/>
          <w:w w:val="105"/>
          <w:sz w:val="22"/>
        </w:rPr>
        <w:t>/</w:t>
      </w:r>
      <w:r>
        <w:rPr>
          <w:color w:val="231F20"/>
          <w:spacing w:val="-40"/>
          <w:w w:val="105"/>
          <w:sz w:val="22"/>
        </w:rPr>
        <w:t> </w:t>
      </w:r>
      <w:r>
        <w:rPr>
          <w:color w:val="231F20"/>
          <w:w w:val="105"/>
          <w:sz w:val="22"/>
        </w:rPr>
        <w:t>Universidad</w:t>
      </w:r>
      <w:r>
        <w:rPr>
          <w:color w:val="231F20"/>
          <w:spacing w:val="-39"/>
          <w:w w:val="105"/>
          <w:sz w:val="22"/>
        </w:rPr>
        <w:t> </w:t>
      </w:r>
      <w:r>
        <w:rPr>
          <w:color w:val="231F20"/>
          <w:w w:val="105"/>
          <w:sz w:val="22"/>
        </w:rPr>
        <w:t>de</w:t>
      </w:r>
      <w:r>
        <w:rPr>
          <w:color w:val="231F20"/>
          <w:spacing w:val="-40"/>
          <w:w w:val="105"/>
          <w:sz w:val="22"/>
        </w:rPr>
        <w:t> </w:t>
      </w:r>
      <w:r>
        <w:rPr>
          <w:color w:val="231F20"/>
          <w:w w:val="105"/>
          <w:sz w:val="22"/>
        </w:rPr>
        <w:t>Deusto</w:t>
      </w:r>
      <w:r>
        <w:rPr>
          <w:color w:val="231F20"/>
          <w:spacing w:val="-40"/>
          <w:w w:val="105"/>
          <w:sz w:val="22"/>
        </w:rPr>
        <w:t> </w:t>
      </w:r>
      <w:r>
        <w:rPr>
          <w:color w:val="231F20"/>
          <w:w w:val="105"/>
          <w:sz w:val="22"/>
        </w:rPr>
        <w:t>/</w:t>
      </w:r>
      <w:r>
        <w:rPr>
          <w:color w:val="231F20"/>
          <w:spacing w:val="-40"/>
          <w:w w:val="105"/>
          <w:sz w:val="22"/>
        </w:rPr>
        <w:t> </w:t>
      </w:r>
      <w:r>
        <w:rPr>
          <w:color w:val="231F20"/>
          <w:w w:val="105"/>
          <w:sz w:val="22"/>
        </w:rPr>
        <w:t>Universidad</w:t>
      </w:r>
      <w:r>
        <w:rPr>
          <w:color w:val="231F20"/>
          <w:spacing w:val="-39"/>
          <w:w w:val="105"/>
          <w:sz w:val="22"/>
        </w:rPr>
        <w:t> </w:t>
      </w:r>
      <w:r>
        <w:rPr>
          <w:color w:val="231F20"/>
          <w:w w:val="105"/>
          <w:sz w:val="22"/>
        </w:rPr>
        <w:t>del</w:t>
      </w:r>
      <w:r>
        <w:rPr>
          <w:color w:val="231F20"/>
          <w:spacing w:val="-40"/>
          <w:w w:val="105"/>
          <w:sz w:val="22"/>
        </w:rPr>
        <w:t> </w:t>
      </w:r>
      <w:r>
        <w:rPr>
          <w:color w:val="231F20"/>
          <w:w w:val="105"/>
          <w:sz w:val="22"/>
        </w:rPr>
        <w:t>País</w:t>
      </w:r>
      <w:r>
        <w:rPr>
          <w:color w:val="231F20"/>
          <w:spacing w:val="-42"/>
          <w:w w:val="105"/>
          <w:sz w:val="22"/>
        </w:rPr>
        <w:t> </w:t>
      </w:r>
      <w:r>
        <w:rPr>
          <w:color w:val="231F20"/>
          <w:spacing w:val="-7"/>
          <w:w w:val="105"/>
          <w:sz w:val="22"/>
        </w:rPr>
        <w:t>Vasco</w:t>
      </w:r>
      <w:r>
        <w:rPr>
          <w:color w:val="231F20"/>
          <w:spacing w:val="-40"/>
          <w:w w:val="105"/>
          <w:sz w:val="22"/>
        </w:rPr>
        <w:t> </w:t>
      </w:r>
      <w:r>
        <w:rPr>
          <w:color w:val="231F20"/>
          <w:w w:val="105"/>
          <w:sz w:val="22"/>
        </w:rPr>
        <w:t>/</w:t>
      </w:r>
      <w:r>
        <w:rPr>
          <w:color w:val="231F20"/>
          <w:spacing w:val="-40"/>
          <w:w w:val="105"/>
          <w:sz w:val="22"/>
        </w:rPr>
        <w:t> </w:t>
      </w:r>
      <w:r>
        <w:rPr>
          <w:color w:val="231F20"/>
          <w:w w:val="105"/>
          <w:sz w:val="18"/>
        </w:rPr>
        <w:t>ehu</w:t>
      </w:r>
      <w:r>
        <w:rPr>
          <w:color w:val="231F20"/>
          <w:w w:val="105"/>
          <w:sz w:val="22"/>
        </w:rPr>
        <w:t>.</w:t>
      </w:r>
    </w:p>
    <w:p>
      <w:pPr>
        <w:spacing w:line="247" w:lineRule="auto" w:before="0"/>
        <w:ind w:left="1678" w:right="1393" w:hanging="284"/>
        <w:jc w:val="both"/>
        <w:rPr>
          <w:sz w:val="22"/>
        </w:rPr>
      </w:pPr>
      <w:r>
        <w:rPr>
          <w:color w:val="231F20"/>
          <w:sz w:val="22"/>
        </w:rPr>
        <w:t>Silva García, Fernando (2011), </w:t>
      </w:r>
      <w:r>
        <w:rPr>
          <w:i/>
          <w:color w:val="231F20"/>
          <w:sz w:val="22"/>
        </w:rPr>
        <w:t>Garantismo judicial, libertad repro- </w:t>
      </w:r>
      <w:r>
        <w:rPr>
          <w:i/>
          <w:color w:val="231F20"/>
          <w:sz w:val="22"/>
        </w:rPr>
        <w:t>ductiva</w:t>
      </w:r>
      <w:r>
        <w:rPr>
          <w:color w:val="231F20"/>
          <w:sz w:val="22"/>
        </w:rPr>
        <w:t>, 19a. ed., México, Porrúa.</w:t>
      </w:r>
    </w:p>
    <w:p>
      <w:pPr>
        <w:pStyle w:val="BodyText"/>
      </w:pPr>
    </w:p>
    <w:p>
      <w:pPr>
        <w:pStyle w:val="BodyText"/>
        <w:spacing w:before="2"/>
        <w:rPr>
          <w:sz w:val="23"/>
        </w:rPr>
      </w:pPr>
    </w:p>
    <w:p>
      <w:pPr>
        <w:pStyle w:val="Heading3"/>
        <w:ind w:left="1394"/>
        <w:rPr>
          <w:i/>
        </w:rPr>
      </w:pPr>
      <w:r>
        <w:rPr>
          <w:i/>
          <w:color w:val="231F20"/>
        </w:rPr>
        <w:t>Poligrafía</w:t>
      </w:r>
    </w:p>
    <w:p>
      <w:pPr>
        <w:pStyle w:val="BodyText"/>
        <w:spacing w:before="2"/>
        <w:rPr>
          <w:b/>
          <w:i/>
          <w:sz w:val="23"/>
        </w:rPr>
      </w:pPr>
    </w:p>
    <w:p>
      <w:pPr>
        <w:spacing w:line="247" w:lineRule="auto" w:before="0"/>
        <w:ind w:left="1678" w:right="1392" w:hanging="284"/>
        <w:jc w:val="both"/>
        <w:rPr>
          <w:sz w:val="22"/>
        </w:rPr>
      </w:pPr>
      <w:r>
        <w:rPr>
          <w:color w:val="231F20"/>
          <w:sz w:val="22"/>
        </w:rPr>
        <w:t>Ferrer Mac-Gregor, Eduardo </w:t>
      </w:r>
      <w:r>
        <w:rPr>
          <w:i/>
          <w:color w:val="231F20"/>
          <w:sz w:val="22"/>
        </w:rPr>
        <w:t>et al</w:t>
      </w:r>
      <w:r>
        <w:rPr>
          <w:color w:val="231F20"/>
          <w:sz w:val="22"/>
        </w:rPr>
        <w:t>. (2014), </w:t>
      </w:r>
      <w:r>
        <w:rPr>
          <w:i/>
          <w:color w:val="231F20"/>
          <w:sz w:val="22"/>
        </w:rPr>
        <w:t>Diccionario de derecho </w:t>
      </w:r>
      <w:r>
        <w:rPr>
          <w:i/>
          <w:color w:val="231F20"/>
          <w:sz w:val="22"/>
        </w:rPr>
        <w:t>procesal constitucional y convencional, </w:t>
      </w:r>
      <w:r>
        <w:rPr>
          <w:color w:val="231F20"/>
          <w:sz w:val="22"/>
        </w:rPr>
        <w:t>t. </w:t>
      </w:r>
      <w:r>
        <w:rPr>
          <w:color w:val="231F20"/>
          <w:sz w:val="18"/>
        </w:rPr>
        <w:t>i</w:t>
      </w:r>
      <w:r>
        <w:rPr>
          <w:color w:val="231F20"/>
          <w:sz w:val="22"/>
        </w:rPr>
        <w:t>, México, Poder Judi- cial</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Federación-Consejo</w:t>
      </w:r>
      <w:r>
        <w:rPr>
          <w:color w:val="231F20"/>
          <w:spacing w:val="-7"/>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Judicatura</w:t>
      </w:r>
      <w:r>
        <w:rPr>
          <w:color w:val="231F20"/>
          <w:spacing w:val="-7"/>
          <w:sz w:val="22"/>
        </w:rPr>
        <w:t> </w:t>
      </w:r>
      <w:r>
        <w:rPr>
          <w:color w:val="231F20"/>
          <w:sz w:val="22"/>
        </w:rPr>
        <w:t>Federal</w:t>
      </w:r>
      <w:r>
        <w:rPr>
          <w:color w:val="231F20"/>
          <w:spacing w:val="-7"/>
          <w:sz w:val="22"/>
        </w:rPr>
        <w:t> </w:t>
      </w:r>
      <w:r>
        <w:rPr>
          <w:color w:val="231F20"/>
          <w:sz w:val="22"/>
        </w:rPr>
        <w:t>/</w:t>
      </w:r>
      <w:r>
        <w:rPr>
          <w:color w:val="231F20"/>
          <w:spacing w:val="-8"/>
          <w:sz w:val="22"/>
        </w:rPr>
        <w:t> </w:t>
      </w:r>
      <w:r>
        <w:rPr>
          <w:color w:val="231F20"/>
          <w:sz w:val="22"/>
        </w:rPr>
        <w:t>Universi- dad</w:t>
      </w:r>
      <w:r>
        <w:rPr>
          <w:color w:val="231F20"/>
          <w:spacing w:val="-9"/>
          <w:sz w:val="22"/>
        </w:rPr>
        <w:t> </w:t>
      </w:r>
      <w:r>
        <w:rPr>
          <w:color w:val="231F20"/>
          <w:sz w:val="22"/>
        </w:rPr>
        <w:t>Nacional</w:t>
      </w:r>
      <w:r>
        <w:rPr>
          <w:color w:val="231F20"/>
          <w:spacing w:val="-19"/>
          <w:sz w:val="22"/>
        </w:rPr>
        <w:t> </w:t>
      </w:r>
      <w:r>
        <w:rPr>
          <w:color w:val="231F20"/>
          <w:sz w:val="22"/>
        </w:rPr>
        <w:t>Autónoma</w:t>
      </w:r>
      <w:r>
        <w:rPr>
          <w:color w:val="231F20"/>
          <w:spacing w:val="-8"/>
          <w:sz w:val="22"/>
        </w:rPr>
        <w:t> </w:t>
      </w:r>
      <w:r>
        <w:rPr>
          <w:color w:val="231F20"/>
          <w:sz w:val="22"/>
        </w:rPr>
        <w:t>del</w:t>
      </w:r>
      <w:r>
        <w:rPr>
          <w:color w:val="231F20"/>
          <w:spacing w:val="-9"/>
          <w:sz w:val="22"/>
        </w:rPr>
        <w:t> </w:t>
      </w:r>
      <w:r>
        <w:rPr>
          <w:color w:val="231F20"/>
          <w:sz w:val="22"/>
        </w:rPr>
        <w:t>Estado</w:t>
      </w:r>
      <w:r>
        <w:rPr>
          <w:color w:val="231F20"/>
          <w:spacing w:val="-9"/>
          <w:sz w:val="22"/>
        </w:rPr>
        <w:t> </w:t>
      </w:r>
      <w:r>
        <w:rPr>
          <w:color w:val="231F20"/>
          <w:sz w:val="22"/>
        </w:rPr>
        <w:t>de</w:t>
      </w:r>
      <w:r>
        <w:rPr>
          <w:color w:val="231F20"/>
          <w:spacing w:val="-9"/>
          <w:sz w:val="22"/>
        </w:rPr>
        <w:t> </w:t>
      </w:r>
      <w:r>
        <w:rPr>
          <w:color w:val="231F20"/>
          <w:sz w:val="22"/>
        </w:rPr>
        <w:t>México-Instituto</w:t>
      </w:r>
      <w:r>
        <w:rPr>
          <w:color w:val="231F20"/>
          <w:spacing w:val="-8"/>
          <w:sz w:val="22"/>
        </w:rPr>
        <w:t> </w:t>
      </w:r>
      <w:r>
        <w:rPr>
          <w:color w:val="231F20"/>
          <w:sz w:val="22"/>
        </w:rPr>
        <w:t>de</w:t>
      </w:r>
      <w:r>
        <w:rPr>
          <w:color w:val="231F20"/>
          <w:spacing w:val="-9"/>
          <w:sz w:val="22"/>
        </w:rPr>
        <w:t> </w:t>
      </w:r>
      <w:r>
        <w:rPr>
          <w:color w:val="231F20"/>
          <w:sz w:val="22"/>
        </w:rPr>
        <w:t>Inves- tigaciones</w:t>
      </w:r>
      <w:r>
        <w:rPr>
          <w:color w:val="231F20"/>
          <w:spacing w:val="-27"/>
          <w:sz w:val="22"/>
        </w:rPr>
        <w:t> </w:t>
      </w:r>
      <w:r>
        <w:rPr>
          <w:color w:val="231F20"/>
          <w:sz w:val="22"/>
        </w:rPr>
        <w:t>Jurídicas.</w:t>
      </w:r>
    </w:p>
    <w:p>
      <w:pPr>
        <w:pStyle w:val="BodyText"/>
        <w:spacing w:before="3"/>
        <w:rPr>
          <w:sz w:val="17"/>
        </w:rPr>
      </w:pPr>
    </w:p>
    <w:p>
      <w:pPr>
        <w:pStyle w:val="BodyText"/>
        <w:spacing w:before="72"/>
        <w:ind w:left="1395" w:right="1314"/>
      </w:pPr>
      <w:r>
        <w:rPr>
          <w:color w:val="231F20"/>
        </w:rPr>
        <w:t>124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92" w:hanging="284"/>
        <w:jc w:val="both"/>
      </w:pPr>
      <w:r>
        <w:rPr>
          <w:color w:val="231F20"/>
        </w:rPr>
        <w:t>Instituto de Investigaciones Jurídicas (1994), </w:t>
      </w:r>
      <w:r>
        <w:rPr>
          <w:i/>
          <w:color w:val="231F20"/>
        </w:rPr>
        <w:t>Diccionario jurídico </w:t>
      </w:r>
      <w:r>
        <w:rPr>
          <w:i/>
          <w:color w:val="231F20"/>
        </w:rPr>
        <w:t>mexicano </w:t>
      </w:r>
      <w:r>
        <w:rPr>
          <w:color w:val="231F20"/>
        </w:rPr>
        <w:t>10a. ed., México, Porrúa / Universidad Nacional Autó- noma</w:t>
      </w:r>
      <w:r>
        <w:rPr>
          <w:color w:val="231F20"/>
          <w:spacing w:val="-20"/>
        </w:rPr>
        <w:t> </w:t>
      </w:r>
      <w:r>
        <w:rPr>
          <w:color w:val="231F20"/>
        </w:rPr>
        <w:t>del</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México-Instituto</w:t>
      </w:r>
      <w:r>
        <w:rPr>
          <w:color w:val="231F20"/>
          <w:spacing w:val="-19"/>
        </w:rPr>
        <w:t> </w:t>
      </w:r>
      <w:r>
        <w:rPr>
          <w:color w:val="231F20"/>
        </w:rPr>
        <w:t>de</w:t>
      </w:r>
      <w:r>
        <w:rPr>
          <w:color w:val="231F20"/>
          <w:spacing w:val="-20"/>
        </w:rPr>
        <w:t> </w:t>
      </w:r>
      <w:r>
        <w:rPr>
          <w:color w:val="231F20"/>
        </w:rPr>
        <w:t>Investigaciones</w:t>
      </w:r>
      <w:r>
        <w:rPr>
          <w:color w:val="231F20"/>
          <w:spacing w:val="-20"/>
        </w:rPr>
        <w:t> </w:t>
      </w:r>
      <w:r>
        <w:rPr>
          <w:color w:val="231F20"/>
        </w:rPr>
        <w:t>Jurídicas.</w:t>
      </w:r>
    </w:p>
    <w:p>
      <w:pPr>
        <w:pStyle w:val="BodyText"/>
      </w:pPr>
    </w:p>
    <w:p>
      <w:pPr>
        <w:pStyle w:val="BodyText"/>
        <w:spacing w:before="2"/>
        <w:rPr>
          <w:sz w:val="23"/>
        </w:rPr>
      </w:pPr>
    </w:p>
    <w:p>
      <w:pPr>
        <w:pStyle w:val="Heading3"/>
        <w:rPr>
          <w:i/>
        </w:rPr>
      </w:pPr>
      <w:r>
        <w:rPr>
          <w:i/>
          <w:color w:val="231F20"/>
        </w:rPr>
        <w:t>Legislación</w:t>
      </w:r>
    </w:p>
    <w:p>
      <w:pPr>
        <w:pStyle w:val="BodyText"/>
        <w:spacing w:before="2"/>
        <w:rPr>
          <w:b/>
          <w:i/>
          <w:sz w:val="23"/>
        </w:rPr>
      </w:pPr>
    </w:p>
    <w:p>
      <w:pPr>
        <w:spacing w:line="247" w:lineRule="auto" w:before="0"/>
        <w:ind w:left="1678" w:right="1393" w:hanging="284"/>
        <w:jc w:val="both"/>
        <w:rPr>
          <w:sz w:val="22"/>
        </w:rPr>
      </w:pPr>
      <w:r>
        <w:rPr>
          <w:i/>
          <w:color w:val="231F20"/>
          <w:sz w:val="22"/>
        </w:rPr>
        <w:t>Constitución Política de los Estados Unidos Mexicanos </w:t>
      </w:r>
      <w:r>
        <w:rPr>
          <w:color w:val="231F20"/>
          <w:sz w:val="22"/>
        </w:rPr>
        <w:t>(2012), 74a. ed., México, Sista.</w:t>
      </w:r>
    </w:p>
    <w:p>
      <w:pPr>
        <w:pStyle w:val="BodyText"/>
        <w:spacing w:line="247" w:lineRule="auto"/>
        <w:ind w:left="1678" w:right="1392" w:hanging="284"/>
        <w:jc w:val="both"/>
      </w:pPr>
      <w:r>
        <w:rPr>
          <w:color w:val="231F20"/>
        </w:rPr>
        <w:t>Ley General de Salud y Reglamento de la Ley General de Salud en Materia de Investigación para la Salud (2010).</w:t>
      </w:r>
    </w:p>
    <w:p>
      <w:pPr>
        <w:pStyle w:val="BodyText"/>
        <w:spacing w:line="247" w:lineRule="auto"/>
        <w:ind w:left="1678" w:right="1392" w:hanging="284"/>
        <w:jc w:val="both"/>
      </w:pPr>
      <w:r>
        <w:rPr>
          <w:color w:val="231F20"/>
        </w:rPr>
        <w:t>Ley</w:t>
      </w:r>
      <w:r>
        <w:rPr>
          <w:color w:val="231F20"/>
          <w:spacing w:val="-9"/>
        </w:rPr>
        <w:t> </w:t>
      </w:r>
      <w:r>
        <w:rPr>
          <w:color w:val="231F20"/>
        </w:rPr>
        <w:t>Federal</w:t>
      </w:r>
      <w:r>
        <w:rPr>
          <w:color w:val="231F20"/>
          <w:spacing w:val="-8"/>
        </w:rPr>
        <w:t> </w:t>
      </w:r>
      <w:r>
        <w:rPr>
          <w:color w:val="231F20"/>
        </w:rPr>
        <w:t>para</w:t>
      </w:r>
      <w:r>
        <w:rPr>
          <w:color w:val="231F20"/>
          <w:spacing w:val="-8"/>
        </w:rPr>
        <w:t> </w:t>
      </w:r>
      <w:r>
        <w:rPr>
          <w:color w:val="231F20"/>
        </w:rPr>
        <w:t>la</w:t>
      </w:r>
      <w:r>
        <w:rPr>
          <w:color w:val="231F20"/>
          <w:spacing w:val="-9"/>
        </w:rPr>
        <w:t> </w:t>
      </w:r>
      <w:r>
        <w:rPr>
          <w:color w:val="231F20"/>
        </w:rPr>
        <w:t>Protección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8"/>
        </w:rPr>
        <w:t> </w:t>
      </w:r>
      <w:r>
        <w:rPr>
          <w:color w:val="231F20"/>
        </w:rPr>
        <w:t>de</w:t>
      </w:r>
      <w:r>
        <w:rPr>
          <w:color w:val="231F20"/>
          <w:spacing w:val="-9"/>
        </w:rPr>
        <w:t> </w:t>
      </w:r>
      <w:r>
        <w:rPr>
          <w:color w:val="231F20"/>
        </w:rPr>
        <w:t>las</w:t>
      </w:r>
      <w:r>
        <w:rPr>
          <w:color w:val="231F20"/>
          <w:spacing w:val="-9"/>
        </w:rPr>
        <w:t> </w:t>
      </w:r>
      <w:r>
        <w:rPr>
          <w:color w:val="231F20"/>
        </w:rPr>
        <w:t>Niñas,</w:t>
      </w:r>
      <w:r>
        <w:rPr>
          <w:color w:val="231F20"/>
          <w:spacing w:val="-8"/>
        </w:rPr>
        <w:t> </w:t>
      </w:r>
      <w:r>
        <w:rPr>
          <w:color w:val="231F20"/>
        </w:rPr>
        <w:t>Niños</w:t>
      </w:r>
      <w:r>
        <w:rPr>
          <w:color w:val="231F20"/>
          <w:spacing w:val="-8"/>
        </w:rPr>
        <w:t> </w:t>
      </w:r>
      <w:r>
        <w:rPr>
          <w:color w:val="231F20"/>
        </w:rPr>
        <w:t>y Adolescentes</w:t>
      </w:r>
      <w:r>
        <w:rPr>
          <w:color w:val="231F20"/>
          <w:spacing w:val="-19"/>
        </w:rPr>
        <w:t> </w:t>
      </w:r>
      <w:r>
        <w:rPr>
          <w:color w:val="231F20"/>
        </w:rPr>
        <w:t>del</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México</w:t>
      </w:r>
      <w:r>
        <w:rPr>
          <w:color w:val="231F20"/>
          <w:spacing w:val="-19"/>
        </w:rPr>
        <w:t> </w:t>
      </w:r>
      <w:r>
        <w:rPr>
          <w:color w:val="231F20"/>
        </w:rPr>
        <w:t>(2014).</w:t>
      </w:r>
    </w:p>
    <w:p>
      <w:pPr>
        <w:spacing w:line="247" w:lineRule="auto" w:before="0"/>
        <w:ind w:left="1678" w:right="1393" w:hanging="284"/>
        <w:jc w:val="both"/>
        <w:rPr>
          <w:sz w:val="22"/>
        </w:rPr>
      </w:pPr>
      <w:r>
        <w:rPr>
          <w:i/>
          <w:color w:val="231F20"/>
          <w:sz w:val="22"/>
        </w:rPr>
        <w:t>Constitución</w:t>
      </w:r>
      <w:r>
        <w:rPr>
          <w:i/>
          <w:color w:val="231F20"/>
          <w:spacing w:val="-10"/>
          <w:sz w:val="22"/>
        </w:rPr>
        <w:t> </w:t>
      </w:r>
      <w:r>
        <w:rPr>
          <w:i/>
          <w:color w:val="231F20"/>
          <w:sz w:val="22"/>
        </w:rPr>
        <w:t>Política</w:t>
      </w:r>
      <w:r>
        <w:rPr>
          <w:i/>
          <w:color w:val="231F20"/>
          <w:spacing w:val="-10"/>
          <w:sz w:val="22"/>
        </w:rPr>
        <w:t> </w:t>
      </w:r>
      <w:r>
        <w:rPr>
          <w:i/>
          <w:color w:val="231F20"/>
          <w:sz w:val="22"/>
        </w:rPr>
        <w:t>del</w:t>
      </w:r>
      <w:r>
        <w:rPr>
          <w:i/>
          <w:color w:val="231F20"/>
          <w:spacing w:val="-10"/>
          <w:sz w:val="22"/>
        </w:rPr>
        <w:t> </w:t>
      </w:r>
      <w:r>
        <w:rPr>
          <w:i/>
          <w:color w:val="231F20"/>
          <w:sz w:val="22"/>
        </w:rPr>
        <w:t>Estado</w:t>
      </w:r>
      <w:r>
        <w:rPr>
          <w:i/>
          <w:color w:val="231F20"/>
          <w:spacing w:val="-10"/>
          <w:sz w:val="22"/>
        </w:rPr>
        <w:t> </w:t>
      </w:r>
      <w:r>
        <w:rPr>
          <w:i/>
          <w:color w:val="231F20"/>
          <w:sz w:val="22"/>
        </w:rPr>
        <w:t>Libre</w:t>
      </w:r>
      <w:r>
        <w:rPr>
          <w:i/>
          <w:color w:val="231F20"/>
          <w:spacing w:val="-10"/>
          <w:sz w:val="22"/>
        </w:rPr>
        <w:t> </w:t>
      </w:r>
      <w:r>
        <w:rPr>
          <w:i/>
          <w:color w:val="231F20"/>
          <w:sz w:val="22"/>
        </w:rPr>
        <w:t>y</w:t>
      </w:r>
      <w:r>
        <w:rPr>
          <w:i/>
          <w:color w:val="231F20"/>
          <w:spacing w:val="-10"/>
          <w:sz w:val="22"/>
        </w:rPr>
        <w:t> </w:t>
      </w:r>
      <w:r>
        <w:rPr>
          <w:i/>
          <w:color w:val="231F20"/>
          <w:sz w:val="22"/>
        </w:rPr>
        <w:t>Soberano</w:t>
      </w:r>
      <w:r>
        <w:rPr>
          <w:i/>
          <w:color w:val="231F20"/>
          <w:spacing w:val="-10"/>
          <w:sz w:val="22"/>
        </w:rPr>
        <w:t> </w:t>
      </w:r>
      <w:r>
        <w:rPr>
          <w:i/>
          <w:color w:val="231F20"/>
          <w:sz w:val="22"/>
        </w:rPr>
        <w:t>de</w:t>
      </w:r>
      <w:r>
        <w:rPr>
          <w:i/>
          <w:color w:val="231F20"/>
          <w:spacing w:val="-10"/>
          <w:sz w:val="22"/>
        </w:rPr>
        <w:t> </w:t>
      </w:r>
      <w:r>
        <w:rPr>
          <w:i/>
          <w:color w:val="231F20"/>
          <w:sz w:val="22"/>
        </w:rPr>
        <w:t>México</w:t>
      </w:r>
      <w:r>
        <w:rPr>
          <w:i/>
          <w:color w:val="231F20"/>
          <w:spacing w:val="-10"/>
          <w:sz w:val="22"/>
        </w:rPr>
        <w:t> </w:t>
      </w:r>
      <w:r>
        <w:rPr>
          <w:color w:val="231F20"/>
          <w:sz w:val="22"/>
        </w:rPr>
        <w:t>(2010), México,</w:t>
      </w:r>
      <w:r>
        <w:rPr>
          <w:color w:val="231F20"/>
          <w:spacing w:val="-27"/>
          <w:sz w:val="22"/>
        </w:rPr>
        <w:t> </w:t>
      </w:r>
      <w:r>
        <w:rPr>
          <w:color w:val="231F20"/>
          <w:sz w:val="22"/>
        </w:rPr>
        <w:t>Sista.</w:t>
      </w:r>
    </w:p>
    <w:p>
      <w:pPr>
        <w:spacing w:line="247" w:lineRule="auto" w:before="0"/>
        <w:ind w:left="1678" w:right="1392" w:hanging="284"/>
        <w:jc w:val="both"/>
        <w:rPr>
          <w:sz w:val="22"/>
        </w:rPr>
      </w:pPr>
      <w:r>
        <w:rPr>
          <w:i/>
          <w:color w:val="231F20"/>
          <w:sz w:val="22"/>
        </w:rPr>
        <w:t>Código Civil y Código Penal del Estado de México </w:t>
      </w:r>
      <w:r>
        <w:rPr>
          <w:color w:val="231F20"/>
          <w:sz w:val="22"/>
        </w:rPr>
        <w:t>(2013), 20a. ed., México, Ediciones Fiscales Isef.</w:t>
      </w:r>
    </w:p>
    <w:p>
      <w:pPr>
        <w:spacing w:line="247" w:lineRule="auto" w:before="0"/>
        <w:ind w:left="1678" w:right="1392" w:hanging="284"/>
        <w:jc w:val="both"/>
        <w:rPr>
          <w:sz w:val="22"/>
        </w:rPr>
      </w:pPr>
      <w:r>
        <w:rPr>
          <w:i/>
          <w:color w:val="231F20"/>
          <w:sz w:val="22"/>
        </w:rPr>
        <w:t>Ley</w:t>
      </w:r>
      <w:r>
        <w:rPr>
          <w:i/>
          <w:color w:val="231F20"/>
          <w:spacing w:val="-11"/>
          <w:sz w:val="22"/>
        </w:rPr>
        <w:t> </w:t>
      </w:r>
      <w:r>
        <w:rPr>
          <w:i/>
          <w:color w:val="231F20"/>
          <w:sz w:val="22"/>
        </w:rPr>
        <w:t>para</w:t>
      </w:r>
      <w:r>
        <w:rPr>
          <w:i/>
          <w:color w:val="231F20"/>
          <w:spacing w:val="-11"/>
          <w:sz w:val="22"/>
        </w:rPr>
        <w:t> </w:t>
      </w:r>
      <w:r>
        <w:rPr>
          <w:i/>
          <w:color w:val="231F20"/>
          <w:sz w:val="22"/>
        </w:rPr>
        <w:t>la</w:t>
      </w:r>
      <w:r>
        <w:rPr>
          <w:i/>
          <w:color w:val="231F20"/>
          <w:spacing w:val="-11"/>
          <w:sz w:val="22"/>
        </w:rPr>
        <w:t> </w:t>
      </w:r>
      <w:r>
        <w:rPr>
          <w:i/>
          <w:color w:val="231F20"/>
          <w:sz w:val="22"/>
        </w:rPr>
        <w:t>Protección</w:t>
      </w:r>
      <w:r>
        <w:rPr>
          <w:i/>
          <w:color w:val="231F20"/>
          <w:spacing w:val="-11"/>
          <w:sz w:val="22"/>
        </w:rPr>
        <w:t> </w:t>
      </w:r>
      <w:r>
        <w:rPr>
          <w:i/>
          <w:color w:val="231F20"/>
          <w:sz w:val="22"/>
        </w:rPr>
        <w:t>de</w:t>
      </w:r>
      <w:r>
        <w:rPr>
          <w:i/>
          <w:color w:val="231F20"/>
          <w:spacing w:val="-11"/>
          <w:sz w:val="22"/>
        </w:rPr>
        <w:t> </w:t>
      </w:r>
      <w:r>
        <w:rPr>
          <w:i/>
          <w:color w:val="231F20"/>
          <w:sz w:val="22"/>
        </w:rPr>
        <w:t>los</w:t>
      </w:r>
      <w:r>
        <w:rPr>
          <w:i/>
          <w:color w:val="231F20"/>
          <w:spacing w:val="-11"/>
          <w:sz w:val="22"/>
        </w:rPr>
        <w:t> </w:t>
      </w:r>
      <w:r>
        <w:rPr>
          <w:i/>
          <w:color w:val="231F20"/>
          <w:sz w:val="22"/>
        </w:rPr>
        <w:t>Derechos</w:t>
      </w:r>
      <w:r>
        <w:rPr>
          <w:i/>
          <w:color w:val="231F20"/>
          <w:spacing w:val="-11"/>
          <w:sz w:val="22"/>
        </w:rPr>
        <w:t> </w:t>
      </w:r>
      <w:r>
        <w:rPr>
          <w:i/>
          <w:color w:val="231F20"/>
          <w:sz w:val="22"/>
        </w:rPr>
        <w:t>de</w:t>
      </w:r>
      <w:r>
        <w:rPr>
          <w:i/>
          <w:color w:val="231F20"/>
          <w:spacing w:val="-11"/>
          <w:sz w:val="22"/>
        </w:rPr>
        <w:t> </w:t>
      </w:r>
      <w:r>
        <w:rPr>
          <w:i/>
          <w:color w:val="231F20"/>
          <w:sz w:val="22"/>
        </w:rPr>
        <w:t>las</w:t>
      </w:r>
      <w:r>
        <w:rPr>
          <w:i/>
          <w:color w:val="231F20"/>
          <w:spacing w:val="-11"/>
          <w:sz w:val="22"/>
        </w:rPr>
        <w:t> </w:t>
      </w:r>
      <w:r>
        <w:rPr>
          <w:i/>
          <w:color w:val="231F20"/>
          <w:sz w:val="22"/>
        </w:rPr>
        <w:t>Niñas,</w:t>
      </w:r>
      <w:r>
        <w:rPr>
          <w:i/>
          <w:color w:val="231F20"/>
          <w:spacing w:val="-11"/>
          <w:sz w:val="22"/>
        </w:rPr>
        <w:t> </w:t>
      </w:r>
      <w:r>
        <w:rPr>
          <w:i/>
          <w:color w:val="231F20"/>
          <w:sz w:val="22"/>
        </w:rPr>
        <w:t>Niños</w:t>
      </w:r>
      <w:r>
        <w:rPr>
          <w:i/>
          <w:color w:val="231F20"/>
          <w:spacing w:val="-11"/>
          <w:sz w:val="22"/>
        </w:rPr>
        <w:t> </w:t>
      </w:r>
      <w:r>
        <w:rPr>
          <w:i/>
          <w:color w:val="231F20"/>
          <w:sz w:val="22"/>
        </w:rPr>
        <w:t>y</w:t>
      </w:r>
      <w:r>
        <w:rPr>
          <w:i/>
          <w:color w:val="231F20"/>
          <w:spacing w:val="-15"/>
          <w:sz w:val="22"/>
        </w:rPr>
        <w:t> </w:t>
      </w:r>
      <w:r>
        <w:rPr>
          <w:i/>
          <w:color w:val="231F20"/>
          <w:sz w:val="22"/>
        </w:rPr>
        <w:t>Adoles- </w:t>
      </w:r>
      <w:r>
        <w:rPr>
          <w:i/>
          <w:color w:val="231F20"/>
          <w:sz w:val="22"/>
        </w:rPr>
        <w:t>centes del Estado de México </w:t>
      </w:r>
      <w:r>
        <w:rPr>
          <w:color w:val="231F20"/>
          <w:sz w:val="22"/>
        </w:rPr>
        <w:t>(2013), 20a. ed., México, Ediciones Fiscales</w:t>
      </w:r>
      <w:r>
        <w:rPr>
          <w:color w:val="231F20"/>
          <w:spacing w:val="-22"/>
          <w:sz w:val="22"/>
        </w:rPr>
        <w:t> </w:t>
      </w:r>
      <w:r>
        <w:rPr>
          <w:color w:val="231F20"/>
          <w:sz w:val="22"/>
        </w:rPr>
        <w:t>Isef.</w:t>
      </w:r>
    </w:p>
    <w:p>
      <w:pPr>
        <w:pStyle w:val="BodyText"/>
        <w:spacing w:line="247" w:lineRule="auto"/>
        <w:ind w:left="1678" w:right="1392" w:hanging="284"/>
        <w:jc w:val="both"/>
      </w:pPr>
      <w:r>
        <w:rPr>
          <w:color w:val="231F20"/>
        </w:rPr>
        <w:t>Declaración</w:t>
      </w:r>
      <w:r>
        <w:rPr>
          <w:color w:val="231F20"/>
          <w:spacing w:val="-14"/>
        </w:rPr>
        <w:t> </w:t>
      </w:r>
      <w:r>
        <w:rPr>
          <w:color w:val="231F20"/>
        </w:rPr>
        <w:t>de</w:t>
      </w:r>
      <w:r>
        <w:rPr>
          <w:color w:val="231F20"/>
          <w:spacing w:val="-15"/>
        </w:rPr>
        <w:t> </w:t>
      </w:r>
      <w:r>
        <w:rPr>
          <w:color w:val="231F20"/>
        </w:rPr>
        <w:t>Ginebra,</w:t>
      </w:r>
      <w:r>
        <w:rPr>
          <w:color w:val="231F20"/>
          <w:spacing w:val="-25"/>
        </w:rPr>
        <w:t> </w:t>
      </w:r>
      <w:r>
        <w:rPr>
          <w:color w:val="231F20"/>
        </w:rPr>
        <w:t>Asamblea</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rPr>
        <w:t>Sociedad</w:t>
      </w:r>
      <w:r>
        <w:rPr>
          <w:color w:val="231F20"/>
          <w:spacing w:val="-14"/>
        </w:rPr>
        <w:t> </w:t>
      </w:r>
      <w:r>
        <w:rPr>
          <w:color w:val="231F20"/>
        </w:rPr>
        <w:t>de</w:t>
      </w:r>
      <w:r>
        <w:rPr>
          <w:color w:val="231F20"/>
          <w:spacing w:val="-15"/>
        </w:rPr>
        <w:t> </w:t>
      </w:r>
      <w:r>
        <w:rPr>
          <w:color w:val="231F20"/>
        </w:rPr>
        <w:t>Naciones,</w:t>
      </w:r>
      <w:r>
        <w:rPr>
          <w:color w:val="231F20"/>
          <w:spacing w:val="-14"/>
        </w:rPr>
        <w:t> </w:t>
      </w:r>
      <w:r>
        <w:rPr>
          <w:color w:val="231F20"/>
        </w:rPr>
        <w:t>24</w:t>
      </w:r>
      <w:r>
        <w:rPr>
          <w:color w:val="231F20"/>
          <w:spacing w:val="-15"/>
        </w:rPr>
        <w:t> </w:t>
      </w:r>
      <w:r>
        <w:rPr>
          <w:color w:val="231F20"/>
        </w:rPr>
        <w:t>de septiembre de</w:t>
      </w:r>
      <w:r>
        <w:rPr>
          <w:color w:val="231F20"/>
          <w:spacing w:val="-40"/>
        </w:rPr>
        <w:t> </w:t>
      </w:r>
      <w:r>
        <w:rPr>
          <w:color w:val="231F20"/>
        </w:rPr>
        <w:t>1924.</w:t>
      </w:r>
    </w:p>
    <w:p>
      <w:pPr>
        <w:pStyle w:val="BodyText"/>
        <w:spacing w:line="247" w:lineRule="auto"/>
        <w:ind w:left="1678" w:right="1393" w:hanging="284"/>
        <w:jc w:val="both"/>
      </w:pPr>
      <w:r>
        <w:rPr>
          <w:color w:val="231F20"/>
        </w:rPr>
        <w:t>Declaración Universal de los Derechos del Niño, Asamblea General de las Naciones Unidas, 20 de noviembre de 1959.</w:t>
      </w:r>
    </w:p>
    <w:p>
      <w:pPr>
        <w:pStyle w:val="BodyText"/>
        <w:spacing w:line="247" w:lineRule="auto"/>
        <w:ind w:left="1678" w:right="1392" w:hanging="284"/>
        <w:jc w:val="both"/>
      </w:pPr>
      <w:r>
        <w:rPr>
          <w:color w:val="231F20"/>
        </w:rPr>
        <w:t>Convención sobre los Derechos del Niño, Asamblea General de las Naciones Unidas, resolución 44/25, de fecha 20 de noviembre de 1989.</w:t>
      </w:r>
    </w:p>
    <w:p>
      <w:pPr>
        <w:pStyle w:val="BodyText"/>
      </w:pPr>
    </w:p>
    <w:p>
      <w:pPr>
        <w:pStyle w:val="BodyText"/>
        <w:spacing w:before="2"/>
        <w:rPr>
          <w:sz w:val="23"/>
        </w:rPr>
      </w:pPr>
    </w:p>
    <w:p>
      <w:pPr>
        <w:pStyle w:val="Heading3"/>
        <w:rPr>
          <w:i/>
        </w:rPr>
      </w:pPr>
      <w:r>
        <w:rPr>
          <w:i/>
          <w:color w:val="231F20"/>
        </w:rPr>
        <w:t>Electrónicas o cibernéticas</w:t>
      </w:r>
    </w:p>
    <w:p>
      <w:pPr>
        <w:pStyle w:val="BodyText"/>
        <w:spacing w:before="2"/>
        <w:rPr>
          <w:b/>
          <w:i/>
          <w:sz w:val="23"/>
        </w:rPr>
      </w:pPr>
    </w:p>
    <w:p>
      <w:pPr>
        <w:pStyle w:val="BodyText"/>
        <w:ind w:left="1395" w:right="1314"/>
      </w:pPr>
      <w:hyperlink r:id="rId184">
        <w:r>
          <w:rPr>
            <w:color w:val="231F20"/>
          </w:rPr>
          <w:t>&lt;http://www.scjn.gob.mx/&gt;.</w:t>
        </w:r>
      </w:hyperlink>
    </w:p>
    <w:p>
      <w:pPr>
        <w:pStyle w:val="BodyText"/>
        <w:spacing w:before="7"/>
        <w:ind w:left="1395" w:right="1314"/>
      </w:pPr>
      <w:hyperlink r:id="rId199">
        <w:r>
          <w:rPr>
            <w:color w:val="231F20"/>
          </w:rPr>
          <w:t>&lt;http://www.corteidh.or.cr./casos.cfm&gt;.</w:t>
        </w:r>
      </w:hyperlink>
    </w:p>
    <w:p>
      <w:pPr>
        <w:pStyle w:val="BodyText"/>
        <w:spacing w:before="7"/>
        <w:ind w:left="1395" w:right="1314"/>
      </w:pPr>
      <w:hyperlink r:id="rId200">
        <w:r>
          <w:rPr>
            <w:color w:val="231F20"/>
          </w:rPr>
          <w:t>&lt;http://www.congreso.gob.mx&gt;.</w:t>
        </w:r>
      </w:hyperlink>
    </w:p>
    <w:p>
      <w:pPr>
        <w:pStyle w:val="BodyText"/>
        <w:spacing w:before="7"/>
        <w:ind w:left="1395" w:right="1314"/>
      </w:pPr>
      <w:hyperlink r:id="rId201">
        <w:r>
          <w:rPr>
            <w:color w:val="231F20"/>
          </w:rPr>
          <w:t>&lt;http://www2.ohchr.org/spanish/law/crc.htm&gt;.</w:t>
        </w:r>
      </w:hyperlink>
    </w:p>
    <w:p>
      <w:pPr>
        <w:pStyle w:val="BodyText"/>
        <w:spacing w:before="7"/>
        <w:ind w:left="1395" w:right="1314"/>
      </w:pPr>
      <w:hyperlink r:id="rId189">
        <w:r>
          <w:rPr>
            <w:color w:val="231F20"/>
          </w:rPr>
          <w:t>&lt;http://www.humanium.org.mx&gt;.</w:t>
        </w:r>
      </w:hyperlink>
    </w:p>
    <w:p>
      <w:pPr>
        <w:pStyle w:val="BodyText"/>
        <w:spacing w:before="7"/>
        <w:ind w:left="1395" w:right="1314"/>
      </w:pPr>
      <w:hyperlink r:id="rId185">
        <w:r>
          <w:rPr>
            <w:color w:val="231F20"/>
          </w:rPr>
          <w:t>&lt;http://www.unicef.org/spanish/crc/&gt;.</w:t>
        </w:r>
      </w:hyperlink>
    </w:p>
    <w:p>
      <w:pPr>
        <w:pStyle w:val="BodyText"/>
        <w:spacing w:before="7"/>
        <w:ind w:left="1395" w:right="1314"/>
      </w:pPr>
      <w:hyperlink r:id="rId202">
        <w:r>
          <w:rPr>
            <w:color w:val="231F20"/>
          </w:rPr>
          <w:t>&lt;http://bibliojuridica.or</w:t>
        </w:r>
      </w:hyperlink>
      <w:r>
        <w:rPr>
          <w:color w:val="231F20"/>
        </w:rPr>
        <w:t>g&gt;.</w:t>
      </w:r>
    </w:p>
    <w:p>
      <w:pPr>
        <w:pStyle w:val="BodyText"/>
        <w:spacing w:before="9"/>
        <w:rPr>
          <w:sz w:val="17"/>
        </w:rPr>
      </w:pPr>
    </w:p>
    <w:p>
      <w:pPr>
        <w:pStyle w:val="BodyText"/>
        <w:spacing w:before="72"/>
        <w:ind w:left="1500" w:right="1393"/>
        <w:jc w:val="right"/>
      </w:pPr>
      <w:r>
        <w:rPr>
          <w:color w:val="231F20"/>
        </w:rPr>
        <w:t>125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314"/>
      </w:pPr>
      <w:hyperlink r:id="rId203">
        <w:r>
          <w:rPr>
            <w:color w:val="231F20"/>
          </w:rPr>
          <w:t>&lt;http://www.edomex.gob.mx/legistel/&gt;.</w:t>
        </w:r>
      </w:hyperlink>
    </w:p>
    <w:p>
      <w:pPr>
        <w:pStyle w:val="BodyText"/>
        <w:spacing w:line="247" w:lineRule="auto" w:before="7"/>
        <w:ind w:left="1678" w:right="1391" w:hanging="284"/>
        <w:jc w:val="both"/>
      </w:pPr>
      <w:hyperlink r:id="rId204">
        <w:r>
          <w:rPr>
            <w:color w:val="231F20"/>
          </w:rPr>
          <w:t>&lt;http://www.scjn.gob.mx/RecJur/BibliotecaDigitalSCJN/IndiceBi</w:t>
        </w:r>
      </w:hyperlink>
      <w:r>
        <w:rPr>
          <w:color w:val="231F20"/>
        </w:rPr>
        <w:t>- bliotecaDigital/IndiceColeccionHistorica/DerechoProcesalCi- vily&gt;.</w:t>
      </w:r>
    </w:p>
    <w:p>
      <w:pPr>
        <w:pStyle w:val="BodyText"/>
        <w:spacing w:line="247" w:lineRule="auto"/>
        <w:ind w:left="1678" w:right="1393" w:hanging="284"/>
        <w:jc w:val="both"/>
      </w:pPr>
      <w:hyperlink r:id="rId205">
        <w:r>
          <w:rPr>
            <w:color w:val="231F20"/>
          </w:rPr>
          <w:t>&lt;http://www.enciclopedia-juridica.biz14.com/d/orden-publico/or</w:t>
        </w:r>
      </w:hyperlink>
      <w:r>
        <w:rPr>
          <w:color w:val="231F20"/>
        </w:rPr>
        <w:t>- den-publico.htm&gt;.</w:t>
      </w:r>
    </w:p>
    <w:p>
      <w:pPr>
        <w:pStyle w:val="BodyText"/>
        <w:spacing w:line="253" w:lineRule="exact"/>
        <w:ind w:left="1395" w:right="1314"/>
      </w:pPr>
      <w:hyperlink r:id="rId206">
        <w:r>
          <w:rPr>
            <w:color w:val="231F20"/>
          </w:rPr>
          <w:t>&lt;http://www.clam.org.br/</w:t>
        </w:r>
        <w:r>
          <w:rPr>
            <w:color w:val="231F20"/>
            <w:sz w:val="18"/>
          </w:rPr>
          <w:t>es</w:t>
        </w:r>
        <w:r>
          <w:rPr>
            <w:color w:val="231F20"/>
          </w:rPr>
          <w:t>/destaque/conteudo.asp?cod=10205&gt;.</w:t>
        </w:r>
      </w:hyperlink>
    </w:p>
    <w:p>
      <w:pPr>
        <w:pStyle w:val="BodyText"/>
        <w:spacing w:line="247" w:lineRule="auto" w:before="7"/>
        <w:ind w:left="1678" w:right="1371" w:hanging="284"/>
        <w:jc w:val="both"/>
      </w:pPr>
      <w:hyperlink r:id="rId207">
        <w:r>
          <w:rPr>
            <w:color w:val="231F20"/>
          </w:rPr>
          <w:t>&lt;http://www.redalyc.uaemex.mx/src/inicio/ArtPdfRed.</w:t>
        </w:r>
      </w:hyperlink>
      <w:r>
        <w:rPr>
          <w:color w:val="231F20"/>
        </w:rPr>
        <w:t> jsp?iCve=15311814&gt;.</w:t>
      </w:r>
    </w:p>
    <w:p>
      <w:pPr>
        <w:pStyle w:val="BodyText"/>
        <w:spacing w:line="247" w:lineRule="auto"/>
        <w:ind w:left="1678" w:right="1391" w:hanging="284"/>
        <w:jc w:val="both"/>
      </w:pPr>
      <w:hyperlink r:id="rId208">
        <w:r>
          <w:rPr>
            <w:color w:val="231F20"/>
          </w:rPr>
          <w:t>&lt;http://www.fongdcam.org/manuales/derechoshumanos/datos/docs</w:t>
        </w:r>
      </w:hyperlink>
      <w:r>
        <w:rPr>
          <w:color w:val="231F20"/>
        </w:rPr>
        <w:t>/ Punto%202%20Articulos%20y%20Documentos%20de%20refe- rencia/2.2%20historia%20Y%20declaraciones/2.2.3%20%20ori- gen%20y%20evolucion%20ddhh_los%20derechos%20huma- nos%20y%20la%20historia.pdf&gt;.</w:t>
      </w:r>
    </w:p>
    <w:p>
      <w:pPr>
        <w:pStyle w:val="BodyText"/>
      </w:pPr>
    </w:p>
    <w:p>
      <w:pPr>
        <w:pStyle w:val="BodyText"/>
        <w:spacing w:before="2"/>
        <w:rPr>
          <w:sz w:val="23"/>
        </w:rPr>
      </w:pPr>
    </w:p>
    <w:p>
      <w:pPr>
        <w:pStyle w:val="Heading3"/>
        <w:rPr>
          <w:i/>
        </w:rPr>
      </w:pPr>
      <w:r>
        <w:rPr>
          <w:i/>
          <w:color w:val="231F20"/>
        </w:rPr>
        <w:t>Criterios Jurisprudenciales</w:t>
      </w:r>
    </w:p>
    <w:p>
      <w:pPr>
        <w:pStyle w:val="BodyText"/>
        <w:spacing w:before="2"/>
        <w:rPr>
          <w:b/>
          <w:i/>
          <w:sz w:val="23"/>
        </w:rPr>
      </w:pPr>
    </w:p>
    <w:p>
      <w:pPr>
        <w:spacing w:line="247" w:lineRule="auto" w:before="0"/>
        <w:ind w:left="1678" w:right="1393" w:hanging="284"/>
        <w:jc w:val="both"/>
        <w:rPr>
          <w:sz w:val="22"/>
        </w:rPr>
      </w:pPr>
      <w:r>
        <w:rPr>
          <w:color w:val="231F20"/>
          <w:spacing w:val="-3"/>
          <w:w w:val="120"/>
          <w:sz w:val="22"/>
        </w:rPr>
        <w:t>Tesis:</w:t>
      </w:r>
      <w:r>
        <w:rPr>
          <w:color w:val="231F20"/>
          <w:spacing w:val="-46"/>
          <w:w w:val="120"/>
          <w:sz w:val="22"/>
        </w:rPr>
        <w:t> </w:t>
      </w:r>
      <w:r>
        <w:rPr>
          <w:color w:val="231F20"/>
          <w:w w:val="120"/>
          <w:sz w:val="22"/>
        </w:rPr>
        <w:t>1a.</w:t>
      </w:r>
      <w:r>
        <w:rPr>
          <w:color w:val="231F20"/>
          <w:spacing w:val="-46"/>
          <w:w w:val="120"/>
          <w:sz w:val="22"/>
        </w:rPr>
        <w:t> </w:t>
      </w:r>
      <w:r>
        <w:rPr>
          <w:color w:val="231F20"/>
          <w:w w:val="120"/>
          <w:sz w:val="18"/>
        </w:rPr>
        <w:t>xlv</w:t>
      </w:r>
      <w:r>
        <w:rPr>
          <w:color w:val="231F20"/>
          <w:w w:val="120"/>
          <w:sz w:val="22"/>
        </w:rPr>
        <w:t>/2012,</w:t>
      </w:r>
      <w:r>
        <w:rPr>
          <w:color w:val="231F20"/>
          <w:spacing w:val="-47"/>
          <w:w w:val="120"/>
          <w:sz w:val="22"/>
        </w:rPr>
        <w:t> </w:t>
      </w:r>
      <w:r>
        <w:rPr>
          <w:color w:val="231F20"/>
          <w:w w:val="120"/>
          <w:sz w:val="22"/>
        </w:rPr>
        <w:t>Bajo</w:t>
      </w:r>
      <w:r>
        <w:rPr>
          <w:color w:val="231F20"/>
          <w:spacing w:val="-46"/>
          <w:w w:val="120"/>
          <w:sz w:val="22"/>
        </w:rPr>
        <w:t> </w:t>
      </w:r>
      <w:r>
        <w:rPr>
          <w:color w:val="231F20"/>
          <w:w w:val="120"/>
          <w:sz w:val="22"/>
        </w:rPr>
        <w:t>el</w:t>
      </w:r>
      <w:r>
        <w:rPr>
          <w:color w:val="231F20"/>
          <w:spacing w:val="-46"/>
          <w:w w:val="120"/>
          <w:sz w:val="22"/>
        </w:rPr>
        <w:t> </w:t>
      </w:r>
      <w:r>
        <w:rPr>
          <w:color w:val="231F20"/>
          <w:w w:val="120"/>
          <w:sz w:val="22"/>
        </w:rPr>
        <w:t>rubro:</w:t>
      </w:r>
      <w:r>
        <w:rPr>
          <w:color w:val="231F20"/>
          <w:spacing w:val="-46"/>
          <w:w w:val="120"/>
          <w:sz w:val="22"/>
        </w:rPr>
        <w:t> </w:t>
      </w:r>
      <w:r>
        <w:rPr>
          <w:color w:val="231F20"/>
          <w:w w:val="140"/>
          <w:sz w:val="22"/>
        </w:rPr>
        <w:t>“</w:t>
      </w:r>
      <w:r>
        <w:rPr>
          <w:color w:val="231F20"/>
          <w:w w:val="140"/>
          <w:sz w:val="18"/>
        </w:rPr>
        <w:t>derecho</w:t>
      </w:r>
      <w:r>
        <w:rPr>
          <w:color w:val="231F20"/>
          <w:spacing w:val="-43"/>
          <w:w w:val="140"/>
          <w:sz w:val="18"/>
        </w:rPr>
        <w:t> </w:t>
      </w:r>
      <w:r>
        <w:rPr>
          <w:color w:val="231F20"/>
          <w:w w:val="155"/>
          <w:sz w:val="18"/>
        </w:rPr>
        <w:t>a</w:t>
      </w:r>
      <w:r>
        <w:rPr>
          <w:color w:val="231F20"/>
          <w:spacing w:val="-50"/>
          <w:w w:val="155"/>
          <w:sz w:val="18"/>
        </w:rPr>
        <w:t> </w:t>
      </w:r>
      <w:r>
        <w:rPr>
          <w:color w:val="231F20"/>
          <w:w w:val="155"/>
          <w:sz w:val="18"/>
        </w:rPr>
        <w:t>la</w:t>
      </w:r>
      <w:r>
        <w:rPr>
          <w:color w:val="231F20"/>
          <w:spacing w:val="-50"/>
          <w:w w:val="155"/>
          <w:sz w:val="18"/>
        </w:rPr>
        <w:t> </w:t>
      </w:r>
      <w:r>
        <w:rPr>
          <w:color w:val="231F20"/>
          <w:w w:val="140"/>
          <w:sz w:val="18"/>
        </w:rPr>
        <w:t>identidad</w:t>
      </w:r>
      <w:r>
        <w:rPr>
          <w:color w:val="231F20"/>
          <w:spacing w:val="-43"/>
          <w:w w:val="140"/>
          <w:sz w:val="18"/>
        </w:rPr>
        <w:t> </w:t>
      </w:r>
      <w:r>
        <w:rPr>
          <w:color w:val="231F20"/>
          <w:w w:val="140"/>
          <w:sz w:val="18"/>
        </w:rPr>
        <w:t>per</w:t>
      </w:r>
      <w:r>
        <w:rPr>
          <w:color w:val="231F20"/>
          <w:w w:val="140"/>
          <w:sz w:val="22"/>
        </w:rPr>
        <w:t>- </w:t>
      </w:r>
      <w:r>
        <w:rPr>
          <w:color w:val="231F20"/>
          <w:w w:val="140"/>
          <w:sz w:val="18"/>
        </w:rPr>
        <w:t>sonal</w:t>
      </w:r>
      <w:r>
        <w:rPr>
          <w:color w:val="231F20"/>
          <w:w w:val="140"/>
          <w:sz w:val="22"/>
        </w:rPr>
        <w:t>. </w:t>
      </w:r>
      <w:r>
        <w:rPr>
          <w:color w:val="231F20"/>
          <w:w w:val="155"/>
          <w:sz w:val="18"/>
        </w:rPr>
        <w:t>el </w:t>
      </w:r>
      <w:r>
        <w:rPr>
          <w:color w:val="231F20"/>
          <w:w w:val="140"/>
          <w:sz w:val="18"/>
        </w:rPr>
        <w:t>conocimiento del origen biológico de </w:t>
      </w:r>
      <w:r>
        <w:rPr>
          <w:color w:val="231F20"/>
          <w:w w:val="155"/>
          <w:sz w:val="18"/>
        </w:rPr>
        <w:t>la </w:t>
      </w:r>
      <w:r>
        <w:rPr>
          <w:color w:val="231F20"/>
          <w:w w:val="140"/>
          <w:sz w:val="18"/>
        </w:rPr>
        <w:t>perso</w:t>
      </w:r>
      <w:r>
        <w:rPr>
          <w:color w:val="231F20"/>
          <w:w w:val="140"/>
          <w:sz w:val="22"/>
        </w:rPr>
        <w:t>- </w:t>
      </w:r>
      <w:r>
        <w:rPr>
          <w:color w:val="231F20"/>
          <w:w w:val="140"/>
          <w:sz w:val="18"/>
        </w:rPr>
        <w:t>na tiene trascendencia psicológica y jurídica </w:t>
      </w:r>
      <w:r>
        <w:rPr>
          <w:color w:val="231F20"/>
          <w:spacing w:val="-5"/>
          <w:w w:val="140"/>
          <w:sz w:val="18"/>
        </w:rPr>
        <w:t>para </w:t>
      </w:r>
      <w:r>
        <w:rPr>
          <w:color w:val="231F20"/>
          <w:w w:val="155"/>
          <w:sz w:val="18"/>
        </w:rPr>
        <w:t>el </w:t>
      </w:r>
      <w:r>
        <w:rPr>
          <w:color w:val="231F20"/>
          <w:w w:val="140"/>
          <w:sz w:val="18"/>
        </w:rPr>
        <w:t>in</w:t>
      </w:r>
      <w:r>
        <w:rPr>
          <w:color w:val="231F20"/>
          <w:w w:val="140"/>
          <w:sz w:val="22"/>
        </w:rPr>
        <w:t>- </w:t>
      </w:r>
      <w:r>
        <w:rPr>
          <w:color w:val="231F20"/>
          <w:w w:val="115"/>
          <w:sz w:val="18"/>
        </w:rPr>
        <w:t>dividuo</w:t>
      </w:r>
      <w:r>
        <w:rPr>
          <w:color w:val="231F20"/>
          <w:w w:val="115"/>
          <w:sz w:val="22"/>
        </w:rPr>
        <w:t>”,</w:t>
      </w:r>
      <w:r>
        <w:rPr>
          <w:color w:val="231F20"/>
          <w:spacing w:val="-27"/>
          <w:w w:val="115"/>
          <w:sz w:val="22"/>
        </w:rPr>
        <w:t> </w:t>
      </w:r>
      <w:r>
        <w:rPr>
          <w:i/>
          <w:color w:val="231F20"/>
          <w:w w:val="115"/>
          <w:sz w:val="22"/>
        </w:rPr>
        <w:t>Semanario</w:t>
      </w:r>
      <w:r>
        <w:rPr>
          <w:i/>
          <w:color w:val="231F20"/>
          <w:spacing w:val="-27"/>
          <w:w w:val="115"/>
          <w:sz w:val="22"/>
        </w:rPr>
        <w:t> </w:t>
      </w:r>
      <w:r>
        <w:rPr>
          <w:i/>
          <w:color w:val="231F20"/>
          <w:w w:val="115"/>
          <w:sz w:val="22"/>
        </w:rPr>
        <w:t>Judicial</w:t>
      </w:r>
      <w:r>
        <w:rPr>
          <w:i/>
          <w:color w:val="231F20"/>
          <w:spacing w:val="-27"/>
          <w:w w:val="115"/>
          <w:sz w:val="22"/>
        </w:rPr>
        <w:t> </w:t>
      </w:r>
      <w:r>
        <w:rPr>
          <w:i/>
          <w:color w:val="231F20"/>
          <w:w w:val="115"/>
          <w:sz w:val="22"/>
        </w:rPr>
        <w:t>de</w:t>
      </w:r>
      <w:r>
        <w:rPr>
          <w:i/>
          <w:color w:val="231F20"/>
          <w:spacing w:val="-27"/>
          <w:w w:val="115"/>
          <w:sz w:val="22"/>
        </w:rPr>
        <w:t> </w:t>
      </w:r>
      <w:r>
        <w:rPr>
          <w:i/>
          <w:color w:val="231F20"/>
          <w:w w:val="115"/>
          <w:sz w:val="22"/>
        </w:rPr>
        <w:t>la</w:t>
      </w:r>
      <w:r>
        <w:rPr>
          <w:i/>
          <w:color w:val="231F20"/>
          <w:spacing w:val="-27"/>
          <w:w w:val="115"/>
          <w:sz w:val="22"/>
        </w:rPr>
        <w:t> </w:t>
      </w:r>
      <w:r>
        <w:rPr>
          <w:i/>
          <w:color w:val="231F20"/>
          <w:w w:val="115"/>
          <w:sz w:val="22"/>
        </w:rPr>
        <w:t>Federación</w:t>
      </w:r>
      <w:r>
        <w:rPr>
          <w:i/>
          <w:color w:val="231F20"/>
          <w:spacing w:val="-27"/>
          <w:w w:val="115"/>
          <w:sz w:val="22"/>
        </w:rPr>
        <w:t> </w:t>
      </w:r>
      <w:r>
        <w:rPr>
          <w:i/>
          <w:color w:val="231F20"/>
          <w:w w:val="115"/>
          <w:sz w:val="22"/>
        </w:rPr>
        <w:t>y</w:t>
      </w:r>
      <w:r>
        <w:rPr>
          <w:i/>
          <w:color w:val="231F20"/>
          <w:spacing w:val="-27"/>
          <w:w w:val="115"/>
          <w:sz w:val="22"/>
        </w:rPr>
        <w:t> </w:t>
      </w:r>
      <w:r>
        <w:rPr>
          <w:i/>
          <w:color w:val="231F20"/>
          <w:w w:val="115"/>
          <w:sz w:val="22"/>
        </w:rPr>
        <w:t>su</w:t>
      </w:r>
      <w:r>
        <w:rPr>
          <w:i/>
          <w:color w:val="231F20"/>
          <w:spacing w:val="-27"/>
          <w:w w:val="115"/>
          <w:sz w:val="22"/>
        </w:rPr>
        <w:t> </w:t>
      </w:r>
      <w:r>
        <w:rPr>
          <w:i/>
          <w:color w:val="231F20"/>
          <w:w w:val="115"/>
          <w:sz w:val="22"/>
        </w:rPr>
        <w:t>Gaceta</w:t>
      </w:r>
      <w:r>
        <w:rPr>
          <w:color w:val="231F20"/>
          <w:w w:val="115"/>
          <w:sz w:val="22"/>
        </w:rPr>
        <w:t>, </w:t>
      </w:r>
      <w:r>
        <w:rPr>
          <w:color w:val="231F20"/>
          <w:sz w:val="22"/>
        </w:rPr>
        <w:t>Décima</w:t>
      </w:r>
      <w:r>
        <w:rPr>
          <w:color w:val="231F20"/>
          <w:spacing w:val="-16"/>
          <w:sz w:val="22"/>
        </w:rPr>
        <w:t> </w:t>
      </w:r>
      <w:r>
        <w:rPr>
          <w:color w:val="231F20"/>
          <w:sz w:val="22"/>
        </w:rPr>
        <w:t>Época,</w:t>
      </w:r>
      <w:r>
        <w:rPr>
          <w:color w:val="231F20"/>
          <w:spacing w:val="-16"/>
          <w:sz w:val="22"/>
        </w:rPr>
        <w:t> </w:t>
      </w:r>
      <w:r>
        <w:rPr>
          <w:color w:val="231F20"/>
          <w:sz w:val="22"/>
        </w:rPr>
        <w:t>tomo</w:t>
      </w:r>
      <w:r>
        <w:rPr>
          <w:color w:val="231F20"/>
          <w:spacing w:val="-16"/>
          <w:sz w:val="22"/>
        </w:rPr>
        <w:t> </w:t>
      </w:r>
      <w:r>
        <w:rPr>
          <w:color w:val="231F20"/>
          <w:sz w:val="22"/>
        </w:rPr>
        <w:t>I,</w:t>
      </w:r>
      <w:r>
        <w:rPr>
          <w:color w:val="231F20"/>
          <w:spacing w:val="-16"/>
          <w:sz w:val="22"/>
        </w:rPr>
        <w:t> </w:t>
      </w:r>
      <w:r>
        <w:rPr>
          <w:color w:val="231F20"/>
          <w:sz w:val="22"/>
        </w:rPr>
        <w:t>Instancia</w:t>
      </w:r>
      <w:r>
        <w:rPr>
          <w:color w:val="231F20"/>
          <w:spacing w:val="-16"/>
          <w:sz w:val="22"/>
        </w:rPr>
        <w:t> </w:t>
      </w:r>
      <w:r>
        <w:rPr>
          <w:color w:val="231F20"/>
          <w:sz w:val="22"/>
        </w:rPr>
        <w:t>Primera</w:t>
      </w:r>
      <w:r>
        <w:rPr>
          <w:color w:val="231F20"/>
          <w:spacing w:val="-16"/>
          <w:sz w:val="22"/>
        </w:rPr>
        <w:t> </w:t>
      </w:r>
      <w:r>
        <w:rPr>
          <w:color w:val="231F20"/>
          <w:sz w:val="22"/>
        </w:rPr>
        <w:t>Sala,</w:t>
      </w:r>
      <w:r>
        <w:rPr>
          <w:color w:val="231F20"/>
          <w:spacing w:val="-20"/>
          <w:sz w:val="22"/>
        </w:rPr>
        <w:t> </w:t>
      </w:r>
      <w:r>
        <w:rPr>
          <w:color w:val="231F20"/>
          <w:spacing w:val="-4"/>
          <w:sz w:val="22"/>
        </w:rPr>
        <w:t>Tesis</w:t>
      </w:r>
      <w:r>
        <w:rPr>
          <w:color w:val="231F20"/>
          <w:spacing w:val="-27"/>
          <w:sz w:val="22"/>
        </w:rPr>
        <w:t> </w:t>
      </w:r>
      <w:r>
        <w:rPr>
          <w:color w:val="231F20"/>
          <w:sz w:val="22"/>
        </w:rPr>
        <w:t>Aislada,</w:t>
      </w:r>
      <w:r>
        <w:rPr>
          <w:color w:val="231F20"/>
          <w:spacing w:val="-16"/>
          <w:sz w:val="22"/>
        </w:rPr>
        <w:t> </w:t>
      </w:r>
      <w:r>
        <w:rPr>
          <w:color w:val="231F20"/>
          <w:sz w:val="22"/>
        </w:rPr>
        <w:t>mar- </w:t>
      </w:r>
      <w:r>
        <w:rPr>
          <w:color w:val="231F20"/>
          <w:w w:val="105"/>
          <w:sz w:val="22"/>
        </w:rPr>
        <w:t>zo</w:t>
      </w:r>
      <w:r>
        <w:rPr>
          <w:color w:val="231F20"/>
          <w:spacing w:val="-37"/>
          <w:w w:val="105"/>
          <w:sz w:val="22"/>
        </w:rPr>
        <w:t> </w:t>
      </w:r>
      <w:r>
        <w:rPr>
          <w:color w:val="231F20"/>
          <w:w w:val="105"/>
          <w:sz w:val="22"/>
        </w:rPr>
        <w:t>de</w:t>
      </w:r>
      <w:r>
        <w:rPr>
          <w:color w:val="231F20"/>
          <w:spacing w:val="-37"/>
          <w:w w:val="105"/>
          <w:sz w:val="22"/>
        </w:rPr>
        <w:t> </w:t>
      </w:r>
      <w:r>
        <w:rPr>
          <w:color w:val="231F20"/>
          <w:w w:val="105"/>
          <w:sz w:val="22"/>
        </w:rPr>
        <w:t>2012,</w:t>
      </w:r>
      <w:r>
        <w:rPr>
          <w:color w:val="231F20"/>
          <w:spacing w:val="-37"/>
          <w:w w:val="105"/>
          <w:sz w:val="22"/>
        </w:rPr>
        <w:t> </w:t>
      </w:r>
      <w:r>
        <w:rPr>
          <w:color w:val="231F20"/>
          <w:w w:val="105"/>
          <w:sz w:val="22"/>
        </w:rPr>
        <w:t>p.</w:t>
      </w:r>
      <w:r>
        <w:rPr>
          <w:color w:val="231F20"/>
          <w:spacing w:val="-37"/>
          <w:w w:val="105"/>
          <w:sz w:val="22"/>
        </w:rPr>
        <w:t> </w:t>
      </w:r>
      <w:r>
        <w:rPr>
          <w:color w:val="231F20"/>
          <w:w w:val="105"/>
          <w:sz w:val="22"/>
        </w:rPr>
        <w:t>273.</w:t>
      </w:r>
    </w:p>
    <w:p>
      <w:pPr>
        <w:spacing w:line="259" w:lineRule="auto" w:before="0"/>
        <w:ind w:left="1678" w:right="1392" w:hanging="284"/>
        <w:jc w:val="both"/>
        <w:rPr>
          <w:sz w:val="22"/>
        </w:rPr>
      </w:pPr>
      <w:r>
        <w:rPr>
          <w:color w:val="231F20"/>
          <w:spacing w:val="-3"/>
          <w:w w:val="120"/>
          <w:sz w:val="22"/>
        </w:rPr>
        <w:t>Tesis:</w:t>
      </w:r>
      <w:r>
        <w:rPr>
          <w:color w:val="231F20"/>
          <w:spacing w:val="-42"/>
          <w:w w:val="120"/>
          <w:sz w:val="22"/>
        </w:rPr>
        <w:t> </w:t>
      </w:r>
      <w:r>
        <w:rPr>
          <w:color w:val="231F20"/>
          <w:w w:val="120"/>
          <w:sz w:val="18"/>
        </w:rPr>
        <w:t>p</w:t>
      </w:r>
      <w:r>
        <w:rPr>
          <w:color w:val="231F20"/>
          <w:w w:val="120"/>
          <w:sz w:val="22"/>
        </w:rPr>
        <w:t>.</w:t>
      </w:r>
      <w:r>
        <w:rPr>
          <w:color w:val="231F20"/>
          <w:spacing w:val="-42"/>
          <w:w w:val="120"/>
          <w:sz w:val="22"/>
        </w:rPr>
        <w:t> </w:t>
      </w:r>
      <w:r>
        <w:rPr>
          <w:color w:val="231F20"/>
          <w:w w:val="120"/>
          <w:sz w:val="18"/>
        </w:rPr>
        <w:t>lxv</w:t>
      </w:r>
      <w:r>
        <w:rPr>
          <w:color w:val="231F20"/>
          <w:w w:val="120"/>
          <w:sz w:val="22"/>
        </w:rPr>
        <w:t>/2009,</w:t>
      </w:r>
      <w:r>
        <w:rPr>
          <w:color w:val="231F20"/>
          <w:spacing w:val="-42"/>
          <w:w w:val="120"/>
          <w:sz w:val="22"/>
        </w:rPr>
        <w:t> </w:t>
      </w:r>
      <w:r>
        <w:rPr>
          <w:color w:val="231F20"/>
          <w:w w:val="120"/>
          <w:sz w:val="22"/>
        </w:rPr>
        <w:t>Bajo</w:t>
      </w:r>
      <w:r>
        <w:rPr>
          <w:color w:val="231F20"/>
          <w:spacing w:val="-42"/>
          <w:w w:val="120"/>
          <w:sz w:val="22"/>
        </w:rPr>
        <w:t> </w:t>
      </w:r>
      <w:r>
        <w:rPr>
          <w:color w:val="231F20"/>
          <w:w w:val="120"/>
          <w:sz w:val="22"/>
        </w:rPr>
        <w:t>el</w:t>
      </w:r>
      <w:r>
        <w:rPr>
          <w:color w:val="231F20"/>
          <w:spacing w:val="-42"/>
          <w:w w:val="120"/>
          <w:sz w:val="22"/>
        </w:rPr>
        <w:t> </w:t>
      </w:r>
      <w:r>
        <w:rPr>
          <w:color w:val="231F20"/>
          <w:w w:val="120"/>
          <w:sz w:val="22"/>
        </w:rPr>
        <w:t>rubro:</w:t>
      </w:r>
      <w:r>
        <w:rPr>
          <w:color w:val="231F20"/>
          <w:spacing w:val="-42"/>
          <w:w w:val="120"/>
          <w:sz w:val="22"/>
        </w:rPr>
        <w:t> </w:t>
      </w:r>
      <w:r>
        <w:rPr>
          <w:color w:val="231F20"/>
          <w:w w:val="145"/>
          <w:sz w:val="22"/>
        </w:rPr>
        <w:t>“</w:t>
      </w:r>
      <w:r>
        <w:rPr>
          <w:color w:val="231F20"/>
          <w:w w:val="145"/>
          <w:sz w:val="18"/>
        </w:rPr>
        <w:t>dignidad</w:t>
      </w:r>
      <w:r>
        <w:rPr>
          <w:color w:val="231F20"/>
          <w:spacing w:val="-42"/>
          <w:w w:val="145"/>
          <w:sz w:val="18"/>
        </w:rPr>
        <w:t> </w:t>
      </w:r>
      <w:r>
        <w:rPr>
          <w:color w:val="231F20"/>
          <w:w w:val="145"/>
          <w:sz w:val="18"/>
        </w:rPr>
        <w:t>humana</w:t>
      </w:r>
      <w:r>
        <w:rPr>
          <w:color w:val="231F20"/>
          <w:w w:val="145"/>
          <w:sz w:val="22"/>
        </w:rPr>
        <w:t>.</w:t>
      </w:r>
      <w:r>
        <w:rPr>
          <w:color w:val="231F20"/>
          <w:spacing w:val="-56"/>
          <w:w w:val="145"/>
          <w:sz w:val="22"/>
        </w:rPr>
        <w:t> </w:t>
      </w:r>
      <w:r>
        <w:rPr>
          <w:color w:val="231F20"/>
          <w:w w:val="145"/>
          <w:sz w:val="18"/>
        </w:rPr>
        <w:t>el</w:t>
      </w:r>
      <w:r>
        <w:rPr>
          <w:color w:val="231F20"/>
          <w:spacing w:val="-42"/>
          <w:w w:val="145"/>
          <w:sz w:val="18"/>
        </w:rPr>
        <w:t> </w:t>
      </w:r>
      <w:r>
        <w:rPr>
          <w:color w:val="231F20"/>
          <w:w w:val="145"/>
          <w:sz w:val="18"/>
        </w:rPr>
        <w:t>orden jurídico</w:t>
      </w:r>
      <w:r>
        <w:rPr>
          <w:color w:val="231F20"/>
          <w:spacing w:val="-27"/>
          <w:w w:val="145"/>
          <w:sz w:val="18"/>
        </w:rPr>
        <w:t> </w:t>
      </w:r>
      <w:r>
        <w:rPr>
          <w:color w:val="231F20"/>
          <w:w w:val="145"/>
          <w:sz w:val="18"/>
        </w:rPr>
        <w:t>mexicano</w:t>
      </w:r>
      <w:r>
        <w:rPr>
          <w:color w:val="231F20"/>
          <w:spacing w:val="-27"/>
          <w:w w:val="145"/>
          <w:sz w:val="18"/>
        </w:rPr>
        <w:t> </w:t>
      </w:r>
      <w:r>
        <w:rPr>
          <w:color w:val="231F20"/>
          <w:w w:val="155"/>
          <w:sz w:val="18"/>
        </w:rPr>
        <w:t>la</w:t>
      </w:r>
      <w:r>
        <w:rPr>
          <w:color w:val="231F20"/>
          <w:spacing w:val="-31"/>
          <w:w w:val="155"/>
          <w:sz w:val="18"/>
        </w:rPr>
        <w:t> </w:t>
      </w:r>
      <w:r>
        <w:rPr>
          <w:color w:val="231F20"/>
          <w:w w:val="145"/>
          <w:sz w:val="18"/>
        </w:rPr>
        <w:t>reconoce</w:t>
      </w:r>
      <w:r>
        <w:rPr>
          <w:color w:val="231F20"/>
          <w:spacing w:val="-27"/>
          <w:w w:val="145"/>
          <w:sz w:val="18"/>
        </w:rPr>
        <w:t> </w:t>
      </w:r>
      <w:r>
        <w:rPr>
          <w:color w:val="231F20"/>
          <w:w w:val="145"/>
          <w:sz w:val="18"/>
        </w:rPr>
        <w:t>como</w:t>
      </w:r>
      <w:r>
        <w:rPr>
          <w:color w:val="231F20"/>
          <w:spacing w:val="-27"/>
          <w:w w:val="145"/>
          <w:sz w:val="18"/>
        </w:rPr>
        <w:t> </w:t>
      </w:r>
      <w:r>
        <w:rPr>
          <w:color w:val="231F20"/>
          <w:w w:val="145"/>
          <w:sz w:val="18"/>
        </w:rPr>
        <w:t>condición</w:t>
      </w:r>
      <w:r>
        <w:rPr>
          <w:color w:val="231F20"/>
          <w:spacing w:val="-27"/>
          <w:w w:val="145"/>
          <w:sz w:val="18"/>
        </w:rPr>
        <w:t> </w:t>
      </w:r>
      <w:r>
        <w:rPr>
          <w:color w:val="231F20"/>
          <w:w w:val="145"/>
          <w:sz w:val="18"/>
        </w:rPr>
        <w:t>y</w:t>
      </w:r>
      <w:r>
        <w:rPr>
          <w:color w:val="231F20"/>
          <w:spacing w:val="-27"/>
          <w:w w:val="145"/>
          <w:sz w:val="18"/>
        </w:rPr>
        <w:t> </w:t>
      </w:r>
      <w:r>
        <w:rPr>
          <w:color w:val="231F20"/>
          <w:w w:val="145"/>
          <w:sz w:val="18"/>
        </w:rPr>
        <w:t>base</w:t>
      </w:r>
      <w:r>
        <w:rPr>
          <w:color w:val="231F20"/>
          <w:spacing w:val="-27"/>
          <w:w w:val="145"/>
          <w:sz w:val="18"/>
        </w:rPr>
        <w:t> </w:t>
      </w:r>
      <w:r>
        <w:rPr>
          <w:color w:val="231F20"/>
          <w:w w:val="145"/>
          <w:sz w:val="18"/>
        </w:rPr>
        <w:t>de </w:t>
      </w:r>
      <w:r>
        <w:rPr>
          <w:color w:val="231F20"/>
          <w:w w:val="135"/>
          <w:sz w:val="18"/>
        </w:rPr>
        <w:t>los</w:t>
      </w:r>
      <w:r>
        <w:rPr>
          <w:color w:val="231F20"/>
          <w:spacing w:val="-44"/>
          <w:w w:val="135"/>
          <w:sz w:val="18"/>
        </w:rPr>
        <w:t> </w:t>
      </w:r>
      <w:r>
        <w:rPr>
          <w:color w:val="231F20"/>
          <w:w w:val="135"/>
          <w:sz w:val="18"/>
        </w:rPr>
        <w:t>demás</w:t>
      </w:r>
      <w:r>
        <w:rPr>
          <w:color w:val="231F20"/>
          <w:spacing w:val="-44"/>
          <w:w w:val="135"/>
          <w:sz w:val="18"/>
        </w:rPr>
        <w:t> </w:t>
      </w:r>
      <w:r>
        <w:rPr>
          <w:color w:val="231F20"/>
          <w:w w:val="135"/>
          <w:sz w:val="18"/>
        </w:rPr>
        <w:t>derechos</w:t>
      </w:r>
      <w:r>
        <w:rPr>
          <w:color w:val="231F20"/>
          <w:spacing w:val="-44"/>
          <w:w w:val="135"/>
          <w:sz w:val="18"/>
        </w:rPr>
        <w:t> </w:t>
      </w:r>
      <w:r>
        <w:rPr>
          <w:color w:val="231F20"/>
          <w:w w:val="135"/>
          <w:sz w:val="18"/>
        </w:rPr>
        <w:t>fundamentales</w:t>
      </w:r>
      <w:r>
        <w:rPr>
          <w:color w:val="231F20"/>
          <w:w w:val="135"/>
          <w:sz w:val="22"/>
        </w:rPr>
        <w:t>”,</w:t>
      </w:r>
      <w:r>
        <w:rPr>
          <w:color w:val="231F20"/>
          <w:spacing w:val="-57"/>
          <w:w w:val="135"/>
          <w:sz w:val="22"/>
        </w:rPr>
        <w:t> </w:t>
      </w:r>
      <w:r>
        <w:rPr>
          <w:i/>
          <w:color w:val="231F20"/>
          <w:w w:val="120"/>
          <w:sz w:val="22"/>
        </w:rPr>
        <w:t>Semanario</w:t>
      </w:r>
      <w:r>
        <w:rPr>
          <w:i/>
          <w:color w:val="231F20"/>
          <w:spacing w:val="-49"/>
          <w:w w:val="120"/>
          <w:sz w:val="22"/>
        </w:rPr>
        <w:t> </w:t>
      </w:r>
      <w:r>
        <w:rPr>
          <w:i/>
          <w:color w:val="231F20"/>
          <w:w w:val="120"/>
          <w:sz w:val="22"/>
        </w:rPr>
        <w:t>Judicial</w:t>
      </w:r>
      <w:r>
        <w:rPr>
          <w:i/>
          <w:color w:val="231F20"/>
          <w:spacing w:val="-49"/>
          <w:w w:val="120"/>
          <w:sz w:val="22"/>
        </w:rPr>
        <w:t> </w:t>
      </w:r>
      <w:r>
        <w:rPr>
          <w:i/>
          <w:color w:val="231F20"/>
          <w:w w:val="120"/>
          <w:sz w:val="22"/>
        </w:rPr>
        <w:t>de </w:t>
      </w:r>
      <w:r>
        <w:rPr>
          <w:i/>
          <w:color w:val="231F20"/>
          <w:w w:val="105"/>
          <w:sz w:val="22"/>
        </w:rPr>
        <w:t>la</w:t>
      </w:r>
      <w:r>
        <w:rPr>
          <w:i/>
          <w:color w:val="231F20"/>
          <w:spacing w:val="-14"/>
          <w:w w:val="105"/>
          <w:sz w:val="22"/>
        </w:rPr>
        <w:t> </w:t>
      </w:r>
      <w:r>
        <w:rPr>
          <w:i/>
          <w:color w:val="231F20"/>
          <w:w w:val="105"/>
          <w:sz w:val="22"/>
        </w:rPr>
        <w:t>Federación</w:t>
      </w:r>
      <w:r>
        <w:rPr>
          <w:i/>
          <w:color w:val="231F20"/>
          <w:spacing w:val="-14"/>
          <w:w w:val="105"/>
          <w:sz w:val="22"/>
        </w:rPr>
        <w:t> </w:t>
      </w:r>
      <w:r>
        <w:rPr>
          <w:i/>
          <w:color w:val="231F20"/>
          <w:w w:val="105"/>
          <w:sz w:val="22"/>
        </w:rPr>
        <w:t>y</w:t>
      </w:r>
      <w:r>
        <w:rPr>
          <w:i/>
          <w:color w:val="231F20"/>
          <w:spacing w:val="-14"/>
          <w:w w:val="105"/>
          <w:sz w:val="22"/>
        </w:rPr>
        <w:t> </w:t>
      </w:r>
      <w:r>
        <w:rPr>
          <w:i/>
          <w:color w:val="231F20"/>
          <w:w w:val="105"/>
          <w:sz w:val="22"/>
        </w:rPr>
        <w:t>su</w:t>
      </w:r>
      <w:r>
        <w:rPr>
          <w:i/>
          <w:color w:val="231F20"/>
          <w:spacing w:val="-14"/>
          <w:w w:val="105"/>
          <w:sz w:val="22"/>
        </w:rPr>
        <w:t> </w:t>
      </w:r>
      <w:r>
        <w:rPr>
          <w:i/>
          <w:color w:val="231F20"/>
          <w:w w:val="105"/>
          <w:sz w:val="22"/>
        </w:rPr>
        <w:t>Gaceta</w:t>
      </w:r>
      <w:r>
        <w:rPr>
          <w:color w:val="231F20"/>
          <w:w w:val="105"/>
          <w:sz w:val="22"/>
        </w:rPr>
        <w:t>,</w:t>
      </w:r>
      <w:r>
        <w:rPr>
          <w:color w:val="231F20"/>
          <w:spacing w:val="-14"/>
          <w:w w:val="105"/>
          <w:sz w:val="22"/>
        </w:rPr>
        <w:t> </w:t>
      </w:r>
      <w:r>
        <w:rPr>
          <w:color w:val="231F20"/>
          <w:w w:val="105"/>
          <w:sz w:val="22"/>
        </w:rPr>
        <w:t>Novena</w:t>
      </w:r>
      <w:r>
        <w:rPr>
          <w:color w:val="231F20"/>
          <w:spacing w:val="-13"/>
          <w:w w:val="105"/>
          <w:sz w:val="22"/>
        </w:rPr>
        <w:t> </w:t>
      </w:r>
      <w:r>
        <w:rPr>
          <w:color w:val="231F20"/>
          <w:w w:val="105"/>
          <w:sz w:val="22"/>
        </w:rPr>
        <w:t>Época,</w:t>
      </w:r>
      <w:r>
        <w:rPr>
          <w:color w:val="231F20"/>
          <w:spacing w:val="-17"/>
          <w:w w:val="105"/>
          <w:sz w:val="22"/>
        </w:rPr>
        <w:t> </w:t>
      </w:r>
      <w:r>
        <w:rPr>
          <w:color w:val="231F20"/>
          <w:spacing w:val="-4"/>
          <w:w w:val="105"/>
          <w:sz w:val="22"/>
        </w:rPr>
        <w:t>Tomo</w:t>
      </w:r>
      <w:r>
        <w:rPr>
          <w:color w:val="231F20"/>
          <w:spacing w:val="-14"/>
          <w:w w:val="105"/>
          <w:sz w:val="22"/>
        </w:rPr>
        <w:t> </w:t>
      </w:r>
      <w:r>
        <w:rPr>
          <w:color w:val="231F20"/>
          <w:w w:val="105"/>
          <w:sz w:val="18"/>
        </w:rPr>
        <w:t>xxx</w:t>
      </w:r>
      <w:r>
        <w:rPr>
          <w:color w:val="231F20"/>
          <w:w w:val="105"/>
          <w:sz w:val="22"/>
        </w:rPr>
        <w:t>,</w:t>
      </w:r>
      <w:r>
        <w:rPr>
          <w:color w:val="231F20"/>
          <w:spacing w:val="-14"/>
          <w:w w:val="105"/>
          <w:sz w:val="22"/>
        </w:rPr>
        <w:t> </w:t>
      </w:r>
      <w:r>
        <w:rPr>
          <w:color w:val="231F20"/>
          <w:w w:val="105"/>
          <w:sz w:val="22"/>
        </w:rPr>
        <w:t>Instancia </w:t>
      </w:r>
      <w:r>
        <w:rPr>
          <w:color w:val="231F20"/>
          <w:sz w:val="22"/>
        </w:rPr>
        <w:t>Pleno,</w:t>
      </w:r>
      <w:r>
        <w:rPr>
          <w:color w:val="231F20"/>
          <w:spacing w:val="-23"/>
          <w:sz w:val="22"/>
        </w:rPr>
        <w:t> </w:t>
      </w:r>
      <w:r>
        <w:rPr>
          <w:color w:val="231F20"/>
          <w:spacing w:val="-4"/>
          <w:sz w:val="22"/>
        </w:rPr>
        <w:t>Tesis</w:t>
      </w:r>
      <w:r>
        <w:rPr>
          <w:color w:val="231F20"/>
          <w:spacing w:val="-30"/>
          <w:sz w:val="22"/>
        </w:rPr>
        <w:t> </w:t>
      </w:r>
      <w:r>
        <w:rPr>
          <w:color w:val="231F20"/>
          <w:sz w:val="22"/>
        </w:rPr>
        <w:t>Aislada,</w:t>
      </w:r>
      <w:r>
        <w:rPr>
          <w:color w:val="231F20"/>
          <w:spacing w:val="-18"/>
          <w:sz w:val="22"/>
        </w:rPr>
        <w:t> </w:t>
      </w:r>
      <w:r>
        <w:rPr>
          <w:color w:val="231F20"/>
          <w:sz w:val="22"/>
        </w:rPr>
        <w:t>Diciembre</w:t>
      </w:r>
      <w:r>
        <w:rPr>
          <w:color w:val="231F20"/>
          <w:spacing w:val="-18"/>
          <w:sz w:val="22"/>
        </w:rPr>
        <w:t> </w:t>
      </w:r>
      <w:r>
        <w:rPr>
          <w:color w:val="231F20"/>
          <w:sz w:val="22"/>
        </w:rPr>
        <w:t>de</w:t>
      </w:r>
      <w:r>
        <w:rPr>
          <w:color w:val="231F20"/>
          <w:spacing w:val="-19"/>
          <w:sz w:val="22"/>
        </w:rPr>
        <w:t> </w:t>
      </w:r>
      <w:r>
        <w:rPr>
          <w:color w:val="231F20"/>
          <w:sz w:val="22"/>
        </w:rPr>
        <w:t>2009,</w:t>
      </w:r>
      <w:r>
        <w:rPr>
          <w:color w:val="231F20"/>
          <w:spacing w:val="-19"/>
          <w:sz w:val="22"/>
        </w:rPr>
        <w:t> </w:t>
      </w:r>
      <w:r>
        <w:rPr>
          <w:color w:val="231F20"/>
          <w:sz w:val="22"/>
        </w:rPr>
        <w:t>p.</w:t>
      </w:r>
      <w:r>
        <w:rPr>
          <w:color w:val="231F20"/>
          <w:spacing w:val="-19"/>
          <w:sz w:val="22"/>
        </w:rPr>
        <w:t> </w:t>
      </w:r>
      <w:r>
        <w:rPr>
          <w:color w:val="231F20"/>
          <w:sz w:val="22"/>
        </w:rPr>
        <w:t>8.</w:t>
      </w:r>
    </w:p>
    <w:p>
      <w:pPr>
        <w:spacing w:line="247" w:lineRule="auto" w:before="0"/>
        <w:ind w:left="1678" w:right="1394" w:hanging="284"/>
        <w:jc w:val="both"/>
        <w:rPr>
          <w:sz w:val="22"/>
        </w:rPr>
      </w:pPr>
      <w:r>
        <w:rPr>
          <w:color w:val="231F20"/>
          <w:spacing w:val="-3"/>
          <w:w w:val="110"/>
          <w:sz w:val="22"/>
        </w:rPr>
        <w:t>Tesis:</w:t>
      </w:r>
      <w:r>
        <w:rPr>
          <w:color w:val="231F20"/>
          <w:spacing w:val="-4"/>
          <w:w w:val="110"/>
          <w:sz w:val="22"/>
        </w:rPr>
        <w:t> </w:t>
      </w:r>
      <w:r>
        <w:rPr>
          <w:color w:val="231F20"/>
          <w:w w:val="110"/>
          <w:sz w:val="22"/>
        </w:rPr>
        <w:t>1a.</w:t>
      </w:r>
      <w:r>
        <w:rPr>
          <w:color w:val="231F20"/>
          <w:spacing w:val="-4"/>
          <w:w w:val="110"/>
          <w:sz w:val="22"/>
        </w:rPr>
        <w:t> </w:t>
      </w:r>
      <w:r>
        <w:rPr>
          <w:color w:val="231F20"/>
          <w:w w:val="110"/>
          <w:sz w:val="18"/>
        </w:rPr>
        <w:t>cxvi</w:t>
      </w:r>
      <w:r>
        <w:rPr>
          <w:color w:val="231F20"/>
          <w:w w:val="110"/>
          <w:sz w:val="22"/>
        </w:rPr>
        <w:t>/2011,</w:t>
      </w:r>
      <w:r>
        <w:rPr>
          <w:color w:val="231F20"/>
          <w:spacing w:val="-4"/>
          <w:w w:val="110"/>
          <w:sz w:val="22"/>
        </w:rPr>
        <w:t> </w:t>
      </w:r>
      <w:r>
        <w:rPr>
          <w:color w:val="231F20"/>
          <w:w w:val="110"/>
          <w:sz w:val="22"/>
        </w:rPr>
        <w:t>Bajo</w:t>
      </w:r>
      <w:r>
        <w:rPr>
          <w:color w:val="231F20"/>
          <w:spacing w:val="-4"/>
          <w:w w:val="110"/>
          <w:sz w:val="22"/>
        </w:rPr>
        <w:t> </w:t>
      </w:r>
      <w:r>
        <w:rPr>
          <w:color w:val="231F20"/>
          <w:w w:val="110"/>
          <w:sz w:val="22"/>
        </w:rPr>
        <w:t>el</w:t>
      </w:r>
      <w:r>
        <w:rPr>
          <w:color w:val="231F20"/>
          <w:spacing w:val="-4"/>
          <w:w w:val="110"/>
          <w:sz w:val="22"/>
        </w:rPr>
        <w:t> </w:t>
      </w:r>
      <w:r>
        <w:rPr>
          <w:color w:val="231F20"/>
          <w:w w:val="110"/>
          <w:sz w:val="22"/>
        </w:rPr>
        <w:t>rubro:</w:t>
      </w:r>
      <w:r>
        <w:rPr>
          <w:color w:val="231F20"/>
          <w:spacing w:val="-4"/>
          <w:w w:val="110"/>
          <w:sz w:val="22"/>
        </w:rPr>
        <w:t> </w:t>
      </w:r>
      <w:r>
        <w:rPr>
          <w:color w:val="231F20"/>
          <w:w w:val="140"/>
          <w:sz w:val="22"/>
        </w:rPr>
        <w:t>“</w:t>
      </w:r>
      <w:r>
        <w:rPr>
          <w:color w:val="231F20"/>
          <w:w w:val="140"/>
          <w:sz w:val="18"/>
        </w:rPr>
        <w:t>derecho</w:t>
      </w:r>
      <w:r>
        <w:rPr>
          <w:color w:val="231F20"/>
          <w:spacing w:val="-6"/>
          <w:w w:val="140"/>
          <w:sz w:val="18"/>
        </w:rPr>
        <w:t> </w:t>
      </w:r>
      <w:r>
        <w:rPr>
          <w:color w:val="231F20"/>
          <w:w w:val="140"/>
          <w:sz w:val="18"/>
        </w:rPr>
        <w:t>a</w:t>
      </w:r>
      <w:r>
        <w:rPr>
          <w:color w:val="231F20"/>
          <w:spacing w:val="-7"/>
          <w:w w:val="140"/>
          <w:sz w:val="18"/>
        </w:rPr>
        <w:t> </w:t>
      </w:r>
      <w:r>
        <w:rPr>
          <w:color w:val="231F20"/>
          <w:w w:val="155"/>
          <w:sz w:val="18"/>
        </w:rPr>
        <w:t>la</w:t>
      </w:r>
      <w:r>
        <w:rPr>
          <w:color w:val="231F20"/>
          <w:spacing w:val="-14"/>
          <w:w w:val="155"/>
          <w:sz w:val="18"/>
        </w:rPr>
        <w:t> </w:t>
      </w:r>
      <w:r>
        <w:rPr>
          <w:color w:val="231F20"/>
          <w:w w:val="140"/>
          <w:sz w:val="18"/>
        </w:rPr>
        <w:t>identidad</w:t>
      </w:r>
      <w:r>
        <w:rPr>
          <w:color w:val="231F20"/>
          <w:spacing w:val="-7"/>
          <w:w w:val="140"/>
          <w:sz w:val="18"/>
        </w:rPr>
        <w:t> </w:t>
      </w:r>
      <w:r>
        <w:rPr>
          <w:color w:val="231F20"/>
          <w:w w:val="140"/>
          <w:sz w:val="18"/>
        </w:rPr>
        <w:t>de los</w:t>
      </w:r>
      <w:r>
        <w:rPr>
          <w:color w:val="231F20"/>
          <w:spacing w:val="-36"/>
          <w:w w:val="140"/>
          <w:sz w:val="18"/>
        </w:rPr>
        <w:t> </w:t>
      </w:r>
      <w:r>
        <w:rPr>
          <w:color w:val="231F20"/>
          <w:w w:val="140"/>
          <w:sz w:val="18"/>
        </w:rPr>
        <w:t>niños</w:t>
      </w:r>
      <w:r>
        <w:rPr>
          <w:color w:val="231F20"/>
          <w:w w:val="140"/>
          <w:sz w:val="22"/>
        </w:rPr>
        <w:t>”,</w:t>
      </w:r>
      <w:r>
        <w:rPr>
          <w:color w:val="231F20"/>
          <w:spacing w:val="-50"/>
          <w:w w:val="140"/>
          <w:sz w:val="22"/>
        </w:rPr>
        <w:t> </w:t>
      </w:r>
      <w:r>
        <w:rPr>
          <w:i/>
          <w:color w:val="231F20"/>
          <w:w w:val="110"/>
          <w:sz w:val="22"/>
        </w:rPr>
        <w:t>Semanario</w:t>
      </w:r>
      <w:r>
        <w:rPr>
          <w:i/>
          <w:color w:val="231F20"/>
          <w:spacing w:val="-34"/>
          <w:w w:val="110"/>
          <w:sz w:val="22"/>
        </w:rPr>
        <w:t> </w:t>
      </w:r>
      <w:r>
        <w:rPr>
          <w:i/>
          <w:color w:val="231F20"/>
          <w:w w:val="110"/>
          <w:sz w:val="22"/>
        </w:rPr>
        <w:t>Judicial</w:t>
      </w:r>
      <w:r>
        <w:rPr>
          <w:i/>
          <w:color w:val="231F20"/>
          <w:spacing w:val="-34"/>
          <w:w w:val="110"/>
          <w:sz w:val="22"/>
        </w:rPr>
        <w:t> </w:t>
      </w:r>
      <w:r>
        <w:rPr>
          <w:i/>
          <w:color w:val="231F20"/>
          <w:w w:val="110"/>
          <w:sz w:val="22"/>
        </w:rPr>
        <w:t>de</w:t>
      </w:r>
      <w:r>
        <w:rPr>
          <w:i/>
          <w:color w:val="231F20"/>
          <w:spacing w:val="-34"/>
          <w:w w:val="110"/>
          <w:sz w:val="22"/>
        </w:rPr>
        <w:t> </w:t>
      </w:r>
      <w:r>
        <w:rPr>
          <w:i/>
          <w:color w:val="231F20"/>
          <w:w w:val="110"/>
          <w:sz w:val="22"/>
        </w:rPr>
        <w:t>la</w:t>
      </w:r>
      <w:r>
        <w:rPr>
          <w:i/>
          <w:color w:val="231F20"/>
          <w:spacing w:val="-34"/>
          <w:w w:val="110"/>
          <w:sz w:val="22"/>
        </w:rPr>
        <w:t> </w:t>
      </w:r>
      <w:r>
        <w:rPr>
          <w:i/>
          <w:color w:val="231F20"/>
          <w:w w:val="110"/>
          <w:sz w:val="22"/>
        </w:rPr>
        <w:t>Federación</w:t>
      </w:r>
      <w:r>
        <w:rPr>
          <w:i/>
          <w:color w:val="231F20"/>
          <w:spacing w:val="-34"/>
          <w:w w:val="110"/>
          <w:sz w:val="22"/>
        </w:rPr>
        <w:t> </w:t>
      </w:r>
      <w:r>
        <w:rPr>
          <w:i/>
          <w:color w:val="231F20"/>
          <w:w w:val="110"/>
          <w:sz w:val="22"/>
        </w:rPr>
        <w:t>y</w:t>
      </w:r>
      <w:r>
        <w:rPr>
          <w:i/>
          <w:color w:val="231F20"/>
          <w:spacing w:val="-34"/>
          <w:w w:val="110"/>
          <w:sz w:val="22"/>
        </w:rPr>
        <w:t> </w:t>
      </w:r>
      <w:r>
        <w:rPr>
          <w:i/>
          <w:color w:val="231F20"/>
          <w:w w:val="110"/>
          <w:sz w:val="22"/>
        </w:rPr>
        <w:t>su</w:t>
      </w:r>
      <w:r>
        <w:rPr>
          <w:i/>
          <w:color w:val="231F20"/>
          <w:spacing w:val="-34"/>
          <w:w w:val="110"/>
          <w:sz w:val="22"/>
        </w:rPr>
        <w:t> </w:t>
      </w:r>
      <w:r>
        <w:rPr>
          <w:i/>
          <w:color w:val="231F20"/>
          <w:w w:val="110"/>
          <w:sz w:val="22"/>
        </w:rPr>
        <w:t>Gaceta</w:t>
      </w:r>
      <w:r>
        <w:rPr>
          <w:color w:val="231F20"/>
          <w:w w:val="110"/>
          <w:sz w:val="22"/>
        </w:rPr>
        <w:t>, </w:t>
      </w:r>
      <w:r>
        <w:rPr>
          <w:color w:val="231F20"/>
          <w:w w:val="105"/>
          <w:sz w:val="22"/>
        </w:rPr>
        <w:t>Novena</w:t>
      </w:r>
      <w:r>
        <w:rPr>
          <w:color w:val="231F20"/>
          <w:spacing w:val="-19"/>
          <w:w w:val="105"/>
          <w:sz w:val="22"/>
        </w:rPr>
        <w:t> </w:t>
      </w:r>
      <w:r>
        <w:rPr>
          <w:color w:val="231F20"/>
          <w:w w:val="105"/>
          <w:sz w:val="22"/>
        </w:rPr>
        <w:t>Época,</w:t>
      </w:r>
      <w:r>
        <w:rPr>
          <w:color w:val="231F20"/>
          <w:spacing w:val="-22"/>
          <w:w w:val="105"/>
          <w:sz w:val="22"/>
        </w:rPr>
        <w:t> </w:t>
      </w:r>
      <w:r>
        <w:rPr>
          <w:color w:val="231F20"/>
          <w:spacing w:val="-4"/>
          <w:w w:val="105"/>
          <w:sz w:val="22"/>
        </w:rPr>
        <w:t>Tomo</w:t>
      </w:r>
      <w:r>
        <w:rPr>
          <w:color w:val="231F20"/>
          <w:spacing w:val="-19"/>
          <w:w w:val="105"/>
          <w:sz w:val="22"/>
        </w:rPr>
        <w:t> </w:t>
      </w:r>
      <w:r>
        <w:rPr>
          <w:color w:val="231F20"/>
          <w:w w:val="105"/>
          <w:sz w:val="18"/>
        </w:rPr>
        <w:t>xxxiv</w:t>
      </w:r>
      <w:r>
        <w:rPr>
          <w:color w:val="231F20"/>
          <w:w w:val="105"/>
          <w:sz w:val="22"/>
        </w:rPr>
        <w:t>,</w:t>
      </w:r>
      <w:r>
        <w:rPr>
          <w:color w:val="231F20"/>
          <w:spacing w:val="-19"/>
          <w:w w:val="105"/>
          <w:sz w:val="22"/>
        </w:rPr>
        <w:t> </w:t>
      </w:r>
      <w:r>
        <w:rPr>
          <w:color w:val="231F20"/>
          <w:w w:val="105"/>
          <w:sz w:val="22"/>
        </w:rPr>
        <w:t>Instancia</w:t>
      </w:r>
      <w:r>
        <w:rPr>
          <w:color w:val="231F20"/>
          <w:spacing w:val="-19"/>
          <w:w w:val="105"/>
          <w:sz w:val="22"/>
        </w:rPr>
        <w:t> </w:t>
      </w:r>
      <w:r>
        <w:rPr>
          <w:color w:val="231F20"/>
          <w:w w:val="105"/>
          <w:sz w:val="22"/>
        </w:rPr>
        <w:t>Primera</w:t>
      </w:r>
      <w:r>
        <w:rPr>
          <w:color w:val="231F20"/>
          <w:spacing w:val="-19"/>
          <w:w w:val="105"/>
          <w:sz w:val="22"/>
        </w:rPr>
        <w:t> </w:t>
      </w:r>
      <w:r>
        <w:rPr>
          <w:color w:val="231F20"/>
          <w:w w:val="105"/>
          <w:sz w:val="22"/>
        </w:rPr>
        <w:t>Sala,</w:t>
      </w:r>
      <w:r>
        <w:rPr>
          <w:color w:val="231F20"/>
          <w:spacing w:val="-22"/>
          <w:w w:val="105"/>
          <w:sz w:val="22"/>
        </w:rPr>
        <w:t> </w:t>
      </w:r>
      <w:r>
        <w:rPr>
          <w:color w:val="231F20"/>
          <w:spacing w:val="-4"/>
          <w:w w:val="105"/>
          <w:sz w:val="22"/>
        </w:rPr>
        <w:t>Tesis</w:t>
      </w:r>
      <w:r>
        <w:rPr>
          <w:color w:val="231F20"/>
          <w:spacing w:val="-28"/>
          <w:w w:val="105"/>
          <w:sz w:val="22"/>
        </w:rPr>
        <w:t> </w:t>
      </w:r>
      <w:r>
        <w:rPr>
          <w:color w:val="231F20"/>
          <w:w w:val="105"/>
          <w:sz w:val="22"/>
        </w:rPr>
        <w:t>Aisla- </w:t>
      </w:r>
      <w:r>
        <w:rPr>
          <w:color w:val="231F20"/>
          <w:sz w:val="22"/>
        </w:rPr>
        <w:t>da,</w:t>
      </w:r>
      <w:r>
        <w:rPr>
          <w:color w:val="231F20"/>
          <w:spacing w:val="-21"/>
          <w:sz w:val="22"/>
        </w:rPr>
        <w:t> </w:t>
      </w:r>
      <w:r>
        <w:rPr>
          <w:color w:val="231F20"/>
          <w:sz w:val="22"/>
        </w:rPr>
        <w:t>Septiembre</w:t>
      </w:r>
      <w:r>
        <w:rPr>
          <w:color w:val="231F20"/>
          <w:spacing w:val="-21"/>
          <w:sz w:val="22"/>
        </w:rPr>
        <w:t> </w:t>
      </w:r>
      <w:r>
        <w:rPr>
          <w:color w:val="231F20"/>
          <w:sz w:val="22"/>
        </w:rPr>
        <w:t>de</w:t>
      </w:r>
      <w:r>
        <w:rPr>
          <w:color w:val="231F20"/>
          <w:spacing w:val="-21"/>
          <w:sz w:val="22"/>
        </w:rPr>
        <w:t> </w:t>
      </w:r>
      <w:r>
        <w:rPr>
          <w:color w:val="231F20"/>
          <w:sz w:val="22"/>
        </w:rPr>
        <w:t>2011,</w:t>
      </w:r>
      <w:r>
        <w:rPr>
          <w:color w:val="231F20"/>
          <w:spacing w:val="-21"/>
          <w:sz w:val="22"/>
        </w:rPr>
        <w:t> </w:t>
      </w:r>
      <w:r>
        <w:rPr>
          <w:color w:val="231F20"/>
          <w:sz w:val="22"/>
        </w:rPr>
        <w:t>1034.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0"/>
        <w:ind w:left="1395" w:right="1314"/>
      </w:pPr>
      <w:r>
        <w:rPr>
          <w:color w:val="231F20"/>
        </w:rPr>
        <w:t>126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425" w:right="1421"/>
      </w:pPr>
      <w:r>
        <w:rPr>
          <w:color w:val="231F20"/>
        </w:rPr>
        <w:t>IV</w:t>
      </w:r>
    </w:p>
    <w:p>
      <w:pPr>
        <w:pStyle w:val="Heading2"/>
        <w:spacing w:line="300" w:lineRule="exact" w:before="10"/>
        <w:ind w:left="2103" w:right="2102" w:hanging="1"/>
        <w:jc w:val="center"/>
      </w:pPr>
      <w:r>
        <w:rPr>
          <w:color w:val="231F20"/>
          <w:w w:val="150"/>
          <w:sz w:val="28"/>
        </w:rPr>
        <w:t>p</w:t>
      </w:r>
      <w:r>
        <w:rPr>
          <w:color w:val="231F20"/>
          <w:w w:val="150"/>
        </w:rPr>
        <w:t>roblemátIca del dIVorcIo Incausado</w:t>
      </w:r>
      <w:r>
        <w:rPr>
          <w:color w:val="231F20"/>
          <w:spacing w:val="-40"/>
          <w:w w:val="150"/>
        </w:rPr>
        <w:t> </w:t>
      </w:r>
      <w:r>
        <w:rPr>
          <w:color w:val="231F20"/>
          <w:w w:val="150"/>
        </w:rPr>
        <w:t>en</w:t>
      </w:r>
      <w:r>
        <w:rPr>
          <w:color w:val="231F20"/>
          <w:spacing w:val="-40"/>
          <w:w w:val="150"/>
        </w:rPr>
        <w:t> </w:t>
      </w:r>
      <w:r>
        <w:rPr>
          <w:color w:val="231F20"/>
          <w:w w:val="160"/>
        </w:rPr>
        <w:t>el</w:t>
      </w:r>
      <w:r>
        <w:rPr>
          <w:color w:val="231F20"/>
          <w:spacing w:val="-45"/>
          <w:w w:val="160"/>
        </w:rPr>
        <w:t> </w:t>
      </w:r>
      <w:r>
        <w:rPr>
          <w:color w:val="231F20"/>
          <w:spacing w:val="-4"/>
          <w:w w:val="150"/>
          <w:sz w:val="28"/>
        </w:rPr>
        <w:t>e</w:t>
      </w:r>
      <w:r>
        <w:rPr>
          <w:color w:val="231F20"/>
          <w:spacing w:val="-4"/>
          <w:w w:val="150"/>
        </w:rPr>
        <w:t>stado</w:t>
      </w:r>
      <w:r>
        <w:rPr>
          <w:color w:val="231F20"/>
          <w:spacing w:val="-40"/>
          <w:w w:val="150"/>
        </w:rPr>
        <w:t> </w:t>
      </w:r>
      <w:r>
        <w:rPr>
          <w:color w:val="231F20"/>
          <w:w w:val="150"/>
        </w:rPr>
        <w:t>de</w:t>
      </w:r>
      <w:r>
        <w:rPr>
          <w:color w:val="231F20"/>
          <w:spacing w:val="-40"/>
          <w:w w:val="150"/>
        </w:rPr>
        <w:t> </w:t>
      </w:r>
      <w:r>
        <w:rPr>
          <w:color w:val="231F20"/>
          <w:w w:val="150"/>
          <w:sz w:val="28"/>
        </w:rPr>
        <w:t>m</w:t>
      </w:r>
      <w:r>
        <w:rPr>
          <w:color w:val="231F20"/>
          <w:w w:val="150"/>
        </w:rPr>
        <w:t>éxIco</w:t>
      </w:r>
    </w:p>
    <w:p>
      <w:pPr>
        <w:pStyle w:val="BodyText"/>
        <w:rPr>
          <w:b/>
          <w:sz w:val="28"/>
        </w:rPr>
      </w:pPr>
    </w:p>
    <w:p>
      <w:pPr>
        <w:spacing w:line="244" w:lineRule="auto" w:before="190"/>
        <w:ind w:left="4325" w:right="1314" w:firstLine="511"/>
        <w:jc w:val="left"/>
        <w:rPr>
          <w:i/>
          <w:sz w:val="18"/>
        </w:rPr>
      </w:pPr>
      <w:r>
        <w:rPr>
          <w:i/>
          <w:color w:val="231F20"/>
          <w:sz w:val="22"/>
        </w:rPr>
        <w:t>Raúl Horacio Arenas Valdés</w:t>
      </w:r>
      <w:r>
        <w:rPr>
          <w:i/>
          <w:color w:val="231F20"/>
          <w:position w:val="4"/>
          <w:sz w:val="18"/>
        </w:rPr>
        <w:t>* </w:t>
      </w:r>
      <w:r>
        <w:rPr>
          <w:i/>
          <w:color w:val="231F20"/>
          <w:sz w:val="22"/>
        </w:rPr>
        <w:t>Ma. Enriqueta Lecuona Miranda</w:t>
      </w:r>
      <w:r>
        <w:rPr>
          <w:i/>
          <w:color w:val="231F20"/>
          <w:position w:val="4"/>
          <w:sz w:val="18"/>
        </w:rPr>
        <w:t>**</w:t>
      </w:r>
    </w:p>
    <w:p>
      <w:pPr>
        <w:pStyle w:val="BodyText"/>
        <w:rPr>
          <w:i/>
        </w:rPr>
      </w:pPr>
    </w:p>
    <w:p>
      <w:pPr>
        <w:pStyle w:val="BodyText"/>
        <w:rPr>
          <w:i/>
        </w:rPr>
      </w:pPr>
    </w:p>
    <w:p>
      <w:pPr>
        <w:pStyle w:val="BodyText"/>
        <w:rPr>
          <w:i/>
          <w:sz w:val="24"/>
        </w:rPr>
      </w:pPr>
    </w:p>
    <w:p>
      <w:pPr>
        <w:pStyle w:val="Heading2"/>
      </w:pPr>
      <w:r>
        <w:rPr>
          <w:color w:val="231F20"/>
        </w:rPr>
        <w:t>Introducción</w:t>
      </w:r>
    </w:p>
    <w:p>
      <w:pPr>
        <w:pStyle w:val="BodyText"/>
        <w:spacing w:before="2"/>
        <w:rPr>
          <w:b/>
          <w:sz w:val="23"/>
        </w:rPr>
      </w:pPr>
    </w:p>
    <w:p>
      <w:pPr>
        <w:pStyle w:val="BodyText"/>
        <w:spacing w:line="247" w:lineRule="auto"/>
        <w:ind w:left="1394" w:right="1393" w:firstLine="283"/>
        <w:jc w:val="both"/>
      </w:pPr>
      <w:r>
        <w:rPr>
          <w:color w:val="231F20"/>
        </w:rPr>
        <w:t>El 3 de mayo del 2012 fueron publicadas en la </w:t>
      </w:r>
      <w:r>
        <w:rPr>
          <w:i/>
          <w:color w:val="231F20"/>
        </w:rPr>
        <w:t>Gaceta Oficial</w:t>
      </w:r>
      <w:r>
        <w:rPr>
          <w:i/>
          <w:color w:val="231F20"/>
          <w:spacing w:val="-25"/>
        </w:rPr>
        <w:t> </w:t>
      </w:r>
      <w:r>
        <w:rPr>
          <w:i/>
          <w:color w:val="231F20"/>
        </w:rPr>
        <w:t>del </w:t>
      </w:r>
      <w:r>
        <w:rPr>
          <w:i/>
          <w:color w:val="231F20"/>
        </w:rPr>
        <w:t>Gobierno</w:t>
      </w:r>
      <w:r>
        <w:rPr>
          <w:i/>
          <w:color w:val="231F20"/>
          <w:spacing w:val="-4"/>
        </w:rPr>
        <w:t> </w:t>
      </w:r>
      <w:r>
        <w:rPr>
          <w:i/>
          <w:color w:val="231F20"/>
        </w:rPr>
        <w:t>del</w:t>
      </w:r>
      <w:r>
        <w:rPr>
          <w:i/>
          <w:color w:val="231F20"/>
          <w:spacing w:val="-4"/>
        </w:rPr>
        <w:t> </w:t>
      </w:r>
      <w:r>
        <w:rPr>
          <w:i/>
          <w:color w:val="231F20"/>
        </w:rPr>
        <w:t>Estado</w:t>
      </w:r>
      <w:r>
        <w:rPr>
          <w:i/>
          <w:color w:val="231F20"/>
          <w:spacing w:val="-4"/>
        </w:rPr>
        <w:t> </w:t>
      </w:r>
      <w:r>
        <w:rPr>
          <w:i/>
          <w:color w:val="231F20"/>
        </w:rPr>
        <w:t>de</w:t>
      </w:r>
      <w:r>
        <w:rPr>
          <w:i/>
          <w:color w:val="231F20"/>
          <w:spacing w:val="-4"/>
        </w:rPr>
        <w:t> </w:t>
      </w:r>
      <w:r>
        <w:rPr>
          <w:i/>
          <w:color w:val="231F20"/>
        </w:rPr>
        <w:t>México</w:t>
      </w:r>
      <w:r>
        <w:rPr>
          <w:i/>
          <w:color w:val="231F20"/>
          <w:spacing w:val="-4"/>
        </w:rPr>
        <w:t> </w:t>
      </w:r>
      <w:r>
        <w:rPr>
          <w:color w:val="231F20"/>
        </w:rPr>
        <w:t>las</w:t>
      </w:r>
      <w:r>
        <w:rPr>
          <w:color w:val="231F20"/>
          <w:spacing w:val="-4"/>
        </w:rPr>
        <w:t> </w:t>
      </w:r>
      <w:r>
        <w:rPr>
          <w:color w:val="231F20"/>
        </w:rPr>
        <w:t>reformas</w:t>
      </w:r>
      <w:r>
        <w:rPr>
          <w:color w:val="231F20"/>
          <w:spacing w:val="-4"/>
        </w:rPr>
        <w:t> </w:t>
      </w:r>
      <w:r>
        <w:rPr>
          <w:color w:val="231F20"/>
        </w:rPr>
        <w:t>al</w:t>
      </w:r>
      <w:r>
        <w:rPr>
          <w:color w:val="231F20"/>
          <w:spacing w:val="-4"/>
        </w:rPr>
        <w:t> </w:t>
      </w:r>
      <w:r>
        <w:rPr>
          <w:color w:val="231F20"/>
        </w:rPr>
        <w:t>Código</w:t>
      </w:r>
      <w:r>
        <w:rPr>
          <w:color w:val="231F20"/>
          <w:spacing w:val="-4"/>
        </w:rPr>
        <w:t> </w:t>
      </w:r>
      <w:r>
        <w:rPr>
          <w:color w:val="231F20"/>
        </w:rPr>
        <w:t>Civil</w:t>
      </w:r>
      <w:r>
        <w:rPr>
          <w:color w:val="231F20"/>
          <w:spacing w:val="-4"/>
        </w:rPr>
        <w:t> </w:t>
      </w:r>
      <w:r>
        <w:rPr>
          <w:color w:val="231F20"/>
        </w:rPr>
        <w:t>y</w:t>
      </w:r>
      <w:r>
        <w:rPr>
          <w:color w:val="231F20"/>
          <w:spacing w:val="-4"/>
        </w:rPr>
        <w:t> </w:t>
      </w:r>
      <w:r>
        <w:rPr>
          <w:color w:val="231F20"/>
        </w:rPr>
        <w:t>Códi- go de Procedimientos Civiles, que derogan las causales del divorcio necesario e introducen el divorcio incausado, también llamado acau- sal, exprés o</w:t>
      </w:r>
      <w:r>
        <w:rPr>
          <w:color w:val="231F20"/>
          <w:spacing w:val="-21"/>
        </w:rPr>
        <w:t> </w:t>
      </w:r>
      <w:r>
        <w:rPr>
          <w:color w:val="231F20"/>
        </w:rPr>
        <w:t>unilateral.</w:t>
      </w:r>
    </w:p>
    <w:p>
      <w:pPr>
        <w:pStyle w:val="BodyText"/>
        <w:spacing w:line="247" w:lineRule="auto"/>
        <w:ind w:left="1394" w:right="1390" w:firstLine="283"/>
        <w:jc w:val="both"/>
      </w:pPr>
      <w:r>
        <w:rPr>
          <w:color w:val="231F20"/>
        </w:rPr>
        <w:t>El legislador al hacer estas reformas no toma en cuenta la natura- leza del matrimonio que, en nuestro derecho, es considerado como una institución y un contrato. Esta omisión del legislador provoca la fractura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figura,</w:t>
      </w:r>
      <w:r>
        <w:rPr>
          <w:color w:val="231F20"/>
          <w:spacing w:val="-6"/>
        </w:rPr>
        <w:t> </w:t>
      </w:r>
      <w:r>
        <w:rPr>
          <w:color w:val="231F20"/>
        </w:rPr>
        <w:t>deja</w:t>
      </w:r>
      <w:r>
        <w:rPr>
          <w:color w:val="231F20"/>
          <w:spacing w:val="-7"/>
        </w:rPr>
        <w:t> </w:t>
      </w:r>
      <w:r>
        <w:rPr>
          <w:color w:val="231F20"/>
        </w:rPr>
        <w:t>sin</w:t>
      </w:r>
      <w:r>
        <w:rPr>
          <w:color w:val="231F20"/>
          <w:spacing w:val="-6"/>
        </w:rPr>
        <w:t> </w:t>
      </w:r>
      <w:r>
        <w:rPr>
          <w:color w:val="231F20"/>
        </w:rPr>
        <w:t>sentido</w:t>
      </w:r>
      <w:r>
        <w:rPr>
          <w:color w:val="231F20"/>
          <w:spacing w:val="-7"/>
        </w:rPr>
        <w:t> </w:t>
      </w:r>
      <w:r>
        <w:rPr>
          <w:color w:val="231F20"/>
        </w:rPr>
        <w:t>los</w:t>
      </w:r>
      <w:r>
        <w:rPr>
          <w:color w:val="231F20"/>
          <w:spacing w:val="-6"/>
        </w:rPr>
        <w:t> </w:t>
      </w:r>
      <w:r>
        <w:rPr>
          <w:color w:val="231F20"/>
        </w:rPr>
        <w:t>deberes</w:t>
      </w:r>
      <w:r>
        <w:rPr>
          <w:color w:val="231F20"/>
          <w:spacing w:val="-6"/>
        </w:rPr>
        <w:t> </w:t>
      </w:r>
      <w:r>
        <w:rPr>
          <w:color w:val="231F20"/>
        </w:rPr>
        <w:t>derivados</w:t>
      </w:r>
      <w:r>
        <w:rPr>
          <w:color w:val="231F20"/>
          <w:spacing w:val="-6"/>
        </w:rPr>
        <w:t> </w:t>
      </w:r>
      <w:r>
        <w:rPr>
          <w:color w:val="231F20"/>
        </w:rPr>
        <w:t>del</w:t>
      </w:r>
      <w:r>
        <w:rPr>
          <w:color w:val="231F20"/>
          <w:spacing w:val="-6"/>
        </w:rPr>
        <w:t> </w:t>
      </w:r>
      <w:r>
        <w:rPr>
          <w:color w:val="231F20"/>
        </w:rPr>
        <w:t>matri- monio,</w:t>
      </w:r>
      <w:r>
        <w:rPr>
          <w:color w:val="231F20"/>
          <w:spacing w:val="-5"/>
        </w:rPr>
        <w:t> </w:t>
      </w:r>
      <w:r>
        <w:rPr>
          <w:color w:val="231F20"/>
        </w:rPr>
        <w:t>provoca</w:t>
      </w:r>
      <w:r>
        <w:rPr>
          <w:color w:val="231F20"/>
          <w:spacing w:val="-5"/>
        </w:rPr>
        <w:t> </w:t>
      </w:r>
      <w:r>
        <w:rPr>
          <w:color w:val="231F20"/>
        </w:rPr>
        <w:t>inestabilidad</w:t>
      </w:r>
      <w:r>
        <w:rPr>
          <w:color w:val="231F20"/>
          <w:spacing w:val="-6"/>
        </w:rPr>
        <w:t> </w:t>
      </w:r>
      <w:r>
        <w:rPr>
          <w:color w:val="231F20"/>
        </w:rPr>
        <w:t>e</w:t>
      </w:r>
      <w:r>
        <w:rPr>
          <w:color w:val="231F20"/>
          <w:spacing w:val="-5"/>
        </w:rPr>
        <w:t> </w:t>
      </w:r>
      <w:r>
        <w:rPr>
          <w:color w:val="231F20"/>
        </w:rPr>
        <w:t>inseguridad</w:t>
      </w:r>
      <w:r>
        <w:rPr>
          <w:color w:val="231F20"/>
          <w:spacing w:val="-6"/>
        </w:rPr>
        <w:t> </w:t>
      </w:r>
      <w:r>
        <w:rPr>
          <w:color w:val="231F20"/>
        </w:rPr>
        <w:t>y</w:t>
      </w:r>
      <w:r>
        <w:rPr>
          <w:color w:val="231F20"/>
          <w:spacing w:val="-5"/>
        </w:rPr>
        <w:t> </w:t>
      </w:r>
      <w:r>
        <w:rPr>
          <w:color w:val="231F20"/>
        </w:rPr>
        <w:t>desprotege</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miem- bros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familia,</w:t>
      </w:r>
      <w:r>
        <w:rPr>
          <w:color w:val="231F20"/>
          <w:spacing w:val="-5"/>
        </w:rPr>
        <w:t> </w:t>
      </w:r>
      <w:r>
        <w:rPr>
          <w:color w:val="231F20"/>
        </w:rPr>
        <w:t>porque</w:t>
      </w:r>
      <w:r>
        <w:rPr>
          <w:color w:val="231F20"/>
          <w:spacing w:val="-5"/>
        </w:rPr>
        <w:t> </w:t>
      </w:r>
      <w:r>
        <w:rPr>
          <w:color w:val="231F20"/>
        </w:rPr>
        <w:t>al</w:t>
      </w:r>
      <w:r>
        <w:rPr>
          <w:color w:val="231F20"/>
          <w:spacing w:val="-5"/>
        </w:rPr>
        <w:t> </w:t>
      </w:r>
      <w:r>
        <w:rPr>
          <w:color w:val="231F20"/>
        </w:rPr>
        <w:t>establecer</w:t>
      </w:r>
      <w:r>
        <w:rPr>
          <w:color w:val="231F20"/>
          <w:spacing w:val="-6"/>
        </w:rPr>
        <w:t> </w:t>
      </w:r>
      <w:r>
        <w:rPr>
          <w:color w:val="231F20"/>
        </w:rPr>
        <w:t>un</w:t>
      </w:r>
      <w:r>
        <w:rPr>
          <w:color w:val="231F20"/>
          <w:spacing w:val="-5"/>
        </w:rPr>
        <w:t> </w:t>
      </w:r>
      <w:r>
        <w:rPr>
          <w:color w:val="231F20"/>
        </w:rPr>
        <w:t>divorcio</w:t>
      </w:r>
      <w:r>
        <w:rPr>
          <w:color w:val="231F20"/>
          <w:spacing w:val="-5"/>
        </w:rPr>
        <w:t> </w:t>
      </w:r>
      <w:r>
        <w:rPr>
          <w:color w:val="231F20"/>
        </w:rPr>
        <w:t>incausado</w:t>
      </w:r>
      <w:r>
        <w:rPr>
          <w:color w:val="231F20"/>
          <w:spacing w:val="-5"/>
        </w:rPr>
        <w:t> </w:t>
      </w:r>
      <w:r>
        <w:rPr>
          <w:color w:val="231F20"/>
        </w:rPr>
        <w:t>basado en la voluntad unilateral, no percibe que este contrato </w:t>
      </w:r>
      <w:r>
        <w:rPr>
          <w:i/>
          <w:color w:val="231F20"/>
        </w:rPr>
        <w:t>sui generis </w:t>
      </w:r>
      <w:r>
        <w:rPr>
          <w:color w:val="231F20"/>
        </w:rPr>
        <w:t>no sólo</w:t>
      </w:r>
      <w:r>
        <w:rPr>
          <w:color w:val="231F20"/>
          <w:spacing w:val="-6"/>
        </w:rPr>
        <w:t> </w:t>
      </w:r>
      <w:r>
        <w:rPr>
          <w:color w:val="231F20"/>
        </w:rPr>
        <w:t>es</w:t>
      </w:r>
      <w:r>
        <w:rPr>
          <w:color w:val="231F20"/>
          <w:spacing w:val="-6"/>
        </w:rPr>
        <w:t> </w:t>
      </w:r>
      <w:r>
        <w:rPr>
          <w:color w:val="231F20"/>
        </w:rPr>
        <w:t>del</w:t>
      </w:r>
      <w:r>
        <w:rPr>
          <w:color w:val="231F20"/>
          <w:spacing w:val="-6"/>
        </w:rPr>
        <w:t> </w:t>
      </w:r>
      <w:r>
        <w:rPr>
          <w:color w:val="231F20"/>
        </w:rPr>
        <w:t>ámbito</w:t>
      </w:r>
      <w:r>
        <w:rPr>
          <w:color w:val="231F20"/>
          <w:spacing w:val="-7"/>
        </w:rPr>
        <w:t> </w:t>
      </w:r>
      <w:r>
        <w:rPr>
          <w:color w:val="231F20"/>
        </w:rPr>
        <w:t>privado</w:t>
      </w:r>
      <w:r>
        <w:rPr>
          <w:color w:val="231F20"/>
          <w:spacing w:val="-6"/>
        </w:rPr>
        <w:t> </w:t>
      </w:r>
      <w:r>
        <w:rPr>
          <w:color w:val="231F20"/>
        </w:rPr>
        <w:t>sino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trata</w:t>
      </w:r>
      <w:r>
        <w:rPr>
          <w:color w:val="231F20"/>
          <w:spacing w:val="-7"/>
        </w:rPr>
        <w:t> </w:t>
      </w:r>
      <w:r>
        <w:rPr>
          <w:color w:val="231F20"/>
        </w:rPr>
        <w:t>de</w:t>
      </w:r>
      <w:r>
        <w:rPr>
          <w:color w:val="231F20"/>
          <w:spacing w:val="-6"/>
        </w:rPr>
        <w:t> </w:t>
      </w:r>
      <w:r>
        <w:rPr>
          <w:color w:val="231F20"/>
        </w:rPr>
        <w:t>un</w:t>
      </w:r>
      <w:r>
        <w:rPr>
          <w:color w:val="231F20"/>
          <w:spacing w:val="-6"/>
        </w:rPr>
        <w:t> </w:t>
      </w:r>
      <w:r>
        <w:rPr>
          <w:color w:val="231F20"/>
        </w:rPr>
        <w:t>acto</w:t>
      </w:r>
      <w:r>
        <w:rPr>
          <w:color w:val="231F20"/>
          <w:spacing w:val="-7"/>
        </w:rPr>
        <w:t> </w:t>
      </w:r>
      <w:r>
        <w:rPr>
          <w:color w:val="231F20"/>
        </w:rPr>
        <w:t>mixto</w:t>
      </w:r>
      <w:r>
        <w:rPr>
          <w:color w:val="231F20"/>
          <w:spacing w:val="-6"/>
        </w:rPr>
        <w:t> </w:t>
      </w:r>
      <w:r>
        <w:rPr>
          <w:color w:val="231F20"/>
        </w:rPr>
        <w:t>que</w:t>
      </w:r>
      <w:r>
        <w:rPr>
          <w:color w:val="231F20"/>
          <w:spacing w:val="-6"/>
        </w:rPr>
        <w:t> </w:t>
      </w:r>
      <w:r>
        <w:rPr>
          <w:color w:val="231F20"/>
        </w:rPr>
        <w:t>está</w:t>
      </w:r>
    </w:p>
    <w:p>
      <w:pPr>
        <w:pStyle w:val="BodyText"/>
        <w:rPr>
          <w:sz w:val="20"/>
        </w:rPr>
      </w:pPr>
    </w:p>
    <w:p>
      <w:pPr>
        <w:pStyle w:val="BodyText"/>
        <w:spacing w:before="2"/>
        <w:rPr>
          <w:sz w:val="13"/>
        </w:rPr>
      </w:pPr>
      <w:r>
        <w:rPr/>
        <w:pict>
          <v:line style="position:absolute;mso-position-horizontal-relative:page;mso-position-vertical-relative:paragraph;z-index:3592;mso-wrap-distance-left:0;mso-wrap-distance-right:0" from="69.755898pt,10.062726pt" to="158.905898pt,10.062726pt" stroked="true" strokeweight="1pt" strokecolor="#231f20">
            <w10:wrap type="topAndBottom"/>
          </v:line>
        </w:pict>
      </w:r>
    </w:p>
    <w:p>
      <w:pPr>
        <w:spacing w:line="244" w:lineRule="auto" w:before="52"/>
        <w:ind w:left="1395" w:right="1390" w:firstLine="283"/>
        <w:jc w:val="both"/>
        <w:rPr>
          <w:sz w:val="17"/>
        </w:rPr>
      </w:pPr>
      <w:r>
        <w:rPr>
          <w:color w:val="231F20"/>
          <w:sz w:val="17"/>
        </w:rPr>
        <w:t>*</w:t>
      </w:r>
      <w:r>
        <w:rPr>
          <w:color w:val="231F20"/>
          <w:spacing w:val="-10"/>
          <w:sz w:val="17"/>
        </w:rPr>
        <w:t> </w:t>
      </w:r>
      <w:r>
        <w:rPr>
          <w:color w:val="231F20"/>
          <w:sz w:val="17"/>
        </w:rPr>
        <w:t>Maestro</w:t>
      </w:r>
      <w:r>
        <w:rPr>
          <w:color w:val="231F20"/>
          <w:spacing w:val="-9"/>
          <w:sz w:val="17"/>
        </w:rPr>
        <w:t> </w:t>
      </w:r>
      <w:r>
        <w:rPr>
          <w:color w:val="231F20"/>
          <w:sz w:val="17"/>
        </w:rPr>
        <w:t>en</w:t>
      </w:r>
      <w:r>
        <w:rPr>
          <w:color w:val="231F20"/>
          <w:spacing w:val="-10"/>
          <w:sz w:val="17"/>
        </w:rPr>
        <w:t> </w:t>
      </w:r>
      <w:r>
        <w:rPr>
          <w:color w:val="231F20"/>
          <w:sz w:val="17"/>
        </w:rPr>
        <w:t>Derecho</w:t>
      </w:r>
      <w:r>
        <w:rPr>
          <w:color w:val="231F20"/>
          <w:spacing w:val="-9"/>
          <w:sz w:val="17"/>
        </w:rPr>
        <w:t> </w:t>
      </w:r>
      <w:r>
        <w:rPr>
          <w:color w:val="231F20"/>
          <w:sz w:val="17"/>
        </w:rPr>
        <w:t>y</w:t>
      </w:r>
      <w:r>
        <w:rPr>
          <w:color w:val="231F20"/>
          <w:spacing w:val="-10"/>
          <w:sz w:val="17"/>
        </w:rPr>
        <w:t> </w:t>
      </w:r>
      <w:r>
        <w:rPr>
          <w:color w:val="231F20"/>
          <w:sz w:val="17"/>
        </w:rPr>
        <w:t>profesor</w:t>
      </w:r>
      <w:r>
        <w:rPr>
          <w:color w:val="231F20"/>
          <w:spacing w:val="-10"/>
          <w:sz w:val="17"/>
        </w:rPr>
        <w:t> </w:t>
      </w:r>
      <w:r>
        <w:rPr>
          <w:color w:val="231F20"/>
          <w:sz w:val="17"/>
        </w:rPr>
        <w:t>de</w:t>
      </w:r>
      <w:r>
        <w:rPr>
          <w:color w:val="231F20"/>
          <w:spacing w:val="-10"/>
          <w:sz w:val="17"/>
        </w:rPr>
        <w:t> </w:t>
      </w:r>
      <w:r>
        <w:rPr>
          <w:color w:val="231F20"/>
          <w:sz w:val="17"/>
        </w:rPr>
        <w:t>tiempo</w:t>
      </w:r>
      <w:r>
        <w:rPr>
          <w:color w:val="231F20"/>
          <w:spacing w:val="-10"/>
          <w:sz w:val="17"/>
        </w:rPr>
        <w:t> </w:t>
      </w:r>
      <w:r>
        <w:rPr>
          <w:color w:val="231F20"/>
          <w:sz w:val="17"/>
        </w:rPr>
        <w:t>completo,</w:t>
      </w:r>
      <w:r>
        <w:rPr>
          <w:color w:val="231F20"/>
          <w:spacing w:val="-10"/>
          <w:sz w:val="17"/>
        </w:rPr>
        <w:t> </w:t>
      </w:r>
      <w:r>
        <w:rPr>
          <w:color w:val="231F20"/>
          <w:sz w:val="17"/>
        </w:rPr>
        <w:t>adscrito</w:t>
      </w:r>
      <w:r>
        <w:rPr>
          <w:color w:val="231F20"/>
          <w:spacing w:val="-10"/>
          <w:sz w:val="17"/>
        </w:rPr>
        <w:t> </w:t>
      </w:r>
      <w:r>
        <w:rPr>
          <w:color w:val="231F20"/>
          <w:sz w:val="17"/>
        </w:rPr>
        <w:t>al</w:t>
      </w:r>
      <w:r>
        <w:rPr>
          <w:color w:val="231F20"/>
          <w:spacing w:val="-10"/>
          <w:sz w:val="17"/>
        </w:rPr>
        <w:t> </w:t>
      </w:r>
      <w:r>
        <w:rPr>
          <w:color w:val="231F20"/>
          <w:sz w:val="17"/>
        </w:rPr>
        <w:t>Centro</w:t>
      </w:r>
      <w:r>
        <w:rPr>
          <w:color w:val="231F20"/>
          <w:spacing w:val="-10"/>
          <w:sz w:val="17"/>
        </w:rPr>
        <w:t> </w:t>
      </w:r>
      <w:r>
        <w:rPr>
          <w:color w:val="231F20"/>
          <w:sz w:val="17"/>
        </w:rPr>
        <w:t>de</w:t>
      </w:r>
      <w:r>
        <w:rPr>
          <w:color w:val="231F20"/>
          <w:spacing w:val="-10"/>
          <w:sz w:val="17"/>
        </w:rPr>
        <w:t> </w:t>
      </w:r>
      <w:r>
        <w:rPr>
          <w:color w:val="231F20"/>
          <w:sz w:val="17"/>
        </w:rPr>
        <w:t>Investiga- ción en Ciencias Jurídicas, Justicia Penal y Seguridad Pública de la Facultad de Derecho de la Universidad Autónoma del Estado de México </w:t>
      </w:r>
      <w:r>
        <w:rPr>
          <w:color w:val="231F20"/>
          <w:spacing w:val="8"/>
          <w:sz w:val="17"/>
        </w:rPr>
        <w:t> </w:t>
      </w:r>
      <w:r>
        <w:rPr>
          <w:color w:val="231F20"/>
          <w:sz w:val="17"/>
        </w:rPr>
        <w:t>(</w:t>
      </w:r>
      <w:r>
        <w:rPr>
          <w:color w:val="231F20"/>
          <w:sz w:val="13"/>
        </w:rPr>
        <w:t>uaem</w:t>
      </w:r>
      <w:r>
        <w:rPr>
          <w:color w:val="231F20"/>
          <w:sz w:val="17"/>
        </w:rPr>
        <w:t>éx).</w:t>
      </w:r>
    </w:p>
    <w:p>
      <w:pPr>
        <w:spacing w:before="1"/>
        <w:ind w:left="1678" w:right="1314" w:firstLine="0"/>
        <w:jc w:val="left"/>
        <w:rPr>
          <w:sz w:val="17"/>
        </w:rPr>
      </w:pPr>
      <w:r>
        <w:rPr>
          <w:color w:val="231F20"/>
          <w:w w:val="105"/>
          <w:sz w:val="17"/>
        </w:rPr>
        <w:t>** Maestrante en Estudios Jurídicos de la Facultad de Derecho de la </w:t>
      </w:r>
      <w:r>
        <w:rPr>
          <w:color w:val="231F20"/>
          <w:w w:val="105"/>
          <w:sz w:val="13"/>
        </w:rPr>
        <w:t>uaem</w:t>
      </w:r>
      <w:r>
        <w:rPr>
          <w:color w:val="231F20"/>
          <w:w w:val="105"/>
          <w:sz w:val="17"/>
        </w:rPr>
        <w:t>éx.</w:t>
      </w:r>
    </w:p>
    <w:p>
      <w:pPr>
        <w:pStyle w:val="BodyText"/>
        <w:spacing w:before="8"/>
        <w:rPr>
          <w:sz w:val="18"/>
        </w:rPr>
      </w:pPr>
    </w:p>
    <w:p>
      <w:pPr>
        <w:pStyle w:val="BodyText"/>
        <w:spacing w:before="72"/>
        <w:ind w:left="1500" w:right="1393"/>
        <w:jc w:val="right"/>
      </w:pPr>
      <w:r>
        <w:rPr>
          <w:color w:val="231F20"/>
        </w:rPr>
        <w:t>127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protegido</w:t>
      </w:r>
      <w:r>
        <w:rPr>
          <w:color w:val="231F20"/>
          <w:spacing w:val="-20"/>
        </w:rPr>
        <w:t> </w:t>
      </w:r>
      <w:r>
        <w:rPr>
          <w:color w:val="231F20"/>
        </w:rPr>
        <w:t>por</w:t>
      </w:r>
      <w:r>
        <w:rPr>
          <w:color w:val="231F20"/>
          <w:spacing w:val="-20"/>
        </w:rPr>
        <w:t> </w:t>
      </w:r>
      <w:r>
        <w:rPr>
          <w:color w:val="231F20"/>
        </w:rPr>
        <w:t>normas</w:t>
      </w:r>
      <w:r>
        <w:rPr>
          <w:color w:val="231F20"/>
          <w:spacing w:val="-20"/>
        </w:rPr>
        <w:t> </w:t>
      </w:r>
      <w:r>
        <w:rPr>
          <w:color w:val="231F20"/>
        </w:rPr>
        <w:t>de</w:t>
      </w:r>
      <w:r>
        <w:rPr>
          <w:color w:val="231F20"/>
          <w:spacing w:val="-20"/>
        </w:rPr>
        <w:t> </w:t>
      </w:r>
      <w:r>
        <w:rPr>
          <w:color w:val="231F20"/>
        </w:rPr>
        <w:t>orden</w:t>
      </w:r>
      <w:r>
        <w:rPr>
          <w:color w:val="231F20"/>
          <w:spacing w:val="-20"/>
        </w:rPr>
        <w:t> </w:t>
      </w:r>
      <w:r>
        <w:rPr>
          <w:color w:val="231F20"/>
        </w:rPr>
        <w:t>público</w:t>
      </w:r>
      <w:r>
        <w:rPr>
          <w:color w:val="231F20"/>
          <w:spacing w:val="-20"/>
        </w:rPr>
        <w:t> </w:t>
      </w:r>
      <w:r>
        <w:rPr>
          <w:color w:val="231F20"/>
        </w:rPr>
        <w:t>e</w:t>
      </w:r>
      <w:r>
        <w:rPr>
          <w:color w:val="231F20"/>
          <w:spacing w:val="-20"/>
        </w:rPr>
        <w:t> </w:t>
      </w:r>
      <w:r>
        <w:rPr>
          <w:color w:val="231F20"/>
        </w:rPr>
        <w:t>interés</w:t>
      </w:r>
      <w:r>
        <w:rPr>
          <w:color w:val="231F20"/>
          <w:spacing w:val="-20"/>
        </w:rPr>
        <w:t> </w:t>
      </w:r>
      <w:r>
        <w:rPr>
          <w:color w:val="231F20"/>
        </w:rPr>
        <w:t>social,</w:t>
      </w:r>
      <w:r>
        <w:rPr>
          <w:color w:val="231F20"/>
          <w:spacing w:val="-19"/>
        </w:rPr>
        <w:t> </w:t>
      </w:r>
      <w:r>
        <w:rPr>
          <w:color w:val="231F20"/>
        </w:rPr>
        <w:t>y</w:t>
      </w:r>
      <w:r>
        <w:rPr>
          <w:color w:val="231F20"/>
          <w:spacing w:val="-20"/>
        </w:rPr>
        <w:t> </w:t>
      </w:r>
      <w:r>
        <w:rPr>
          <w:color w:val="231F20"/>
        </w:rPr>
        <w:t>que</w:t>
      </w:r>
      <w:r>
        <w:rPr>
          <w:color w:val="231F20"/>
          <w:spacing w:val="-20"/>
        </w:rPr>
        <w:t> </w:t>
      </w:r>
      <w:r>
        <w:rPr>
          <w:color w:val="231F20"/>
        </w:rPr>
        <w:t>éstas</w:t>
      </w:r>
      <w:r>
        <w:rPr>
          <w:color w:val="231F20"/>
          <w:spacing w:val="-20"/>
        </w:rPr>
        <w:t> </w:t>
      </w:r>
      <w:r>
        <w:rPr>
          <w:color w:val="231F20"/>
        </w:rPr>
        <w:t>son un</w:t>
      </w:r>
      <w:r>
        <w:rPr>
          <w:color w:val="231F20"/>
          <w:spacing w:val="-8"/>
        </w:rPr>
        <w:t> </w:t>
      </w:r>
      <w:r>
        <w:rPr>
          <w:color w:val="231F20"/>
        </w:rPr>
        <w:t>límite</w:t>
      </w:r>
      <w:r>
        <w:rPr>
          <w:color w:val="231F20"/>
          <w:spacing w:val="-8"/>
        </w:rPr>
        <w:t> </w:t>
      </w:r>
      <w:r>
        <w:rPr>
          <w:color w:val="231F20"/>
        </w:rPr>
        <w:t>al</w:t>
      </w:r>
      <w:r>
        <w:rPr>
          <w:color w:val="231F20"/>
          <w:spacing w:val="-8"/>
        </w:rPr>
        <w:t> </w:t>
      </w:r>
      <w:r>
        <w:rPr>
          <w:color w:val="231F20"/>
        </w:rPr>
        <w:t>ejercicio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autonomía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voluntad,</w:t>
      </w:r>
      <w:r>
        <w:rPr>
          <w:color w:val="231F20"/>
          <w:spacing w:val="-8"/>
        </w:rPr>
        <w:t> </w:t>
      </w:r>
      <w:r>
        <w:rPr>
          <w:color w:val="231F20"/>
        </w:rPr>
        <w:t>en</w:t>
      </w:r>
      <w:r>
        <w:rPr>
          <w:color w:val="231F20"/>
          <w:spacing w:val="-8"/>
        </w:rPr>
        <w:t> </w:t>
      </w:r>
      <w:r>
        <w:rPr>
          <w:color w:val="231F20"/>
        </w:rPr>
        <w:t>virtud</w:t>
      </w:r>
      <w:r>
        <w:rPr>
          <w:color w:val="231F20"/>
          <w:spacing w:val="-8"/>
        </w:rPr>
        <w:t> </w:t>
      </w:r>
      <w:r>
        <w:rPr>
          <w:color w:val="231F20"/>
        </w:rPr>
        <w:t>de</w:t>
      </w:r>
      <w:r>
        <w:rPr>
          <w:color w:val="231F20"/>
          <w:spacing w:val="-8"/>
        </w:rPr>
        <w:t> </w:t>
      </w:r>
      <w:r>
        <w:rPr>
          <w:color w:val="231F20"/>
        </w:rPr>
        <w:t>que el Estado y la sociedad tienen pleno interés en el mantenimiento de esta</w:t>
      </w:r>
      <w:r>
        <w:rPr>
          <w:color w:val="231F20"/>
          <w:spacing w:val="-6"/>
        </w:rPr>
        <w:t> </w:t>
      </w:r>
      <w:r>
        <w:rPr>
          <w:color w:val="231F20"/>
        </w:rPr>
        <w:t>institución.</w:t>
      </w:r>
    </w:p>
    <w:p>
      <w:pPr>
        <w:pStyle w:val="BodyText"/>
        <w:spacing w:line="247" w:lineRule="auto"/>
        <w:ind w:left="1395" w:right="1392" w:firstLine="283"/>
        <w:jc w:val="both"/>
      </w:pPr>
      <w:r>
        <w:rPr>
          <w:color w:val="231F20"/>
        </w:rPr>
        <w:t>De</w:t>
      </w:r>
      <w:r>
        <w:rPr>
          <w:color w:val="231F20"/>
          <w:spacing w:val="-7"/>
        </w:rPr>
        <w:t> </w:t>
      </w:r>
      <w:r>
        <w:rPr>
          <w:color w:val="231F20"/>
        </w:rPr>
        <w:t>esta</w:t>
      </w:r>
      <w:r>
        <w:rPr>
          <w:color w:val="231F20"/>
          <w:spacing w:val="-7"/>
        </w:rPr>
        <w:t> </w:t>
      </w:r>
      <w:r>
        <w:rPr>
          <w:color w:val="231F20"/>
        </w:rPr>
        <w:t>forma,</w:t>
      </w:r>
      <w:r>
        <w:rPr>
          <w:color w:val="231F20"/>
          <w:spacing w:val="-7"/>
        </w:rPr>
        <w:t> </w:t>
      </w:r>
      <w:r>
        <w:rPr>
          <w:color w:val="231F20"/>
        </w:rPr>
        <w:t>se</w:t>
      </w:r>
      <w:r>
        <w:rPr>
          <w:color w:val="231F20"/>
          <w:spacing w:val="-7"/>
        </w:rPr>
        <w:t> </w:t>
      </w:r>
      <w:r>
        <w:rPr>
          <w:color w:val="231F20"/>
        </w:rPr>
        <w:t>percibe</w:t>
      </w:r>
      <w:r>
        <w:rPr>
          <w:color w:val="231F20"/>
          <w:spacing w:val="-7"/>
        </w:rPr>
        <w:t> </w:t>
      </w:r>
      <w:r>
        <w:rPr>
          <w:color w:val="231F20"/>
        </w:rPr>
        <w:t>la</w:t>
      </w:r>
      <w:r>
        <w:rPr>
          <w:color w:val="231F20"/>
          <w:spacing w:val="-7"/>
        </w:rPr>
        <w:t> </w:t>
      </w:r>
      <w:r>
        <w:rPr>
          <w:color w:val="231F20"/>
        </w:rPr>
        <w:t>falta</w:t>
      </w:r>
      <w:r>
        <w:rPr>
          <w:color w:val="231F20"/>
          <w:spacing w:val="-7"/>
        </w:rPr>
        <w:t> </w:t>
      </w:r>
      <w:r>
        <w:rPr>
          <w:color w:val="231F20"/>
        </w:rPr>
        <w:t>de</w:t>
      </w:r>
      <w:r>
        <w:rPr>
          <w:color w:val="231F20"/>
          <w:spacing w:val="-7"/>
        </w:rPr>
        <w:t> </w:t>
      </w:r>
      <w:r>
        <w:rPr>
          <w:color w:val="231F20"/>
        </w:rPr>
        <w:t>coherencia</w:t>
      </w:r>
      <w:r>
        <w:rPr>
          <w:color w:val="231F20"/>
          <w:spacing w:val="-8"/>
        </w:rPr>
        <w:t> </w:t>
      </w:r>
      <w:r>
        <w:rPr>
          <w:color w:val="231F20"/>
        </w:rPr>
        <w:t>y</w:t>
      </w:r>
      <w:r>
        <w:rPr>
          <w:color w:val="231F20"/>
          <w:spacing w:val="-7"/>
        </w:rPr>
        <w:t> </w:t>
      </w:r>
      <w:r>
        <w:rPr>
          <w:color w:val="231F20"/>
        </w:rPr>
        <w:t>sistematización, es</w:t>
      </w:r>
      <w:r>
        <w:rPr>
          <w:color w:val="231F20"/>
          <w:spacing w:val="-13"/>
        </w:rPr>
        <w:t> </w:t>
      </w:r>
      <w:r>
        <w:rPr>
          <w:color w:val="231F20"/>
          <w:spacing w:val="-4"/>
        </w:rPr>
        <w:t>decir,</w:t>
      </w:r>
      <w:r>
        <w:rPr>
          <w:color w:val="231F20"/>
          <w:spacing w:val="-13"/>
        </w:rPr>
        <w:t> </w:t>
      </w:r>
      <w:r>
        <w:rPr>
          <w:color w:val="231F20"/>
        </w:rPr>
        <w:t>carencia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técnica</w:t>
      </w:r>
      <w:r>
        <w:rPr>
          <w:color w:val="231F20"/>
          <w:spacing w:val="-13"/>
        </w:rPr>
        <w:t> </w:t>
      </w:r>
      <w:r>
        <w:rPr>
          <w:color w:val="231F20"/>
        </w:rPr>
        <w:t>legislativa</w:t>
      </w:r>
      <w:r>
        <w:rPr>
          <w:color w:val="231F20"/>
          <w:position w:val="9"/>
          <w:sz w:val="12"/>
        </w:rPr>
        <w:t>1</w:t>
      </w:r>
      <w:r>
        <w:rPr>
          <w:color w:val="231F20"/>
          <w:spacing w:val="13"/>
          <w:position w:val="9"/>
          <w:sz w:val="12"/>
        </w:rPr>
        <w:t> </w:t>
      </w:r>
      <w:r>
        <w:rPr>
          <w:color w:val="231F20"/>
        </w:rPr>
        <w:t>de</w:t>
      </w:r>
      <w:r>
        <w:rPr>
          <w:color w:val="231F20"/>
          <w:spacing w:val="-13"/>
        </w:rPr>
        <w:t> </w:t>
      </w:r>
      <w:r>
        <w:rPr>
          <w:color w:val="231F20"/>
        </w:rPr>
        <w:t>la</w:t>
      </w:r>
      <w:r>
        <w:rPr>
          <w:color w:val="231F20"/>
          <w:spacing w:val="-13"/>
        </w:rPr>
        <w:t> </w:t>
      </w:r>
      <w:r>
        <w:rPr>
          <w:color w:val="231F20"/>
        </w:rPr>
        <w:t>reforma,</w:t>
      </w:r>
      <w:r>
        <w:rPr>
          <w:color w:val="231F20"/>
          <w:spacing w:val="-13"/>
        </w:rPr>
        <w:t> </w:t>
      </w:r>
      <w:r>
        <w:rPr>
          <w:color w:val="231F20"/>
        </w:rPr>
        <w:t>expresada</w:t>
      </w:r>
      <w:r>
        <w:rPr>
          <w:color w:val="231F20"/>
          <w:spacing w:val="-14"/>
        </w:rPr>
        <w:t> </w:t>
      </w:r>
      <w:r>
        <w:rPr>
          <w:color w:val="231F20"/>
        </w:rPr>
        <w:t>en la inclusión de figuras provenientes de otros países, sin tomar en cuenta</w:t>
      </w:r>
      <w:r>
        <w:rPr>
          <w:color w:val="231F20"/>
          <w:spacing w:val="-7"/>
        </w:rPr>
        <w:t> </w:t>
      </w:r>
      <w:r>
        <w:rPr>
          <w:color w:val="231F20"/>
        </w:rPr>
        <w:t>la</w:t>
      </w:r>
      <w:r>
        <w:rPr>
          <w:color w:val="231F20"/>
          <w:spacing w:val="-6"/>
        </w:rPr>
        <w:t> </w:t>
      </w:r>
      <w:r>
        <w:rPr>
          <w:color w:val="231F20"/>
        </w:rPr>
        <w:t>realidad</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cultural</w:t>
      </w:r>
      <w:r>
        <w:rPr>
          <w:color w:val="231F20"/>
          <w:spacing w:val="-7"/>
        </w:rPr>
        <w:t> </w:t>
      </w:r>
      <w:r>
        <w:rPr>
          <w:color w:val="231F20"/>
        </w:rPr>
        <w:t>del</w:t>
      </w:r>
      <w:r>
        <w:rPr>
          <w:color w:val="231F20"/>
          <w:spacing w:val="-6"/>
        </w:rPr>
        <w:t> </w:t>
      </w:r>
      <w:r>
        <w:rPr>
          <w:color w:val="231F20"/>
        </w:rPr>
        <w:t>Estado</w:t>
      </w:r>
      <w:r>
        <w:rPr>
          <w:color w:val="231F20"/>
          <w:spacing w:val="-7"/>
        </w:rPr>
        <w:t> </w:t>
      </w:r>
      <w:r>
        <w:rPr>
          <w:color w:val="231F20"/>
        </w:rPr>
        <w:t>mexicano,</w:t>
      </w:r>
      <w:r>
        <w:rPr>
          <w:color w:val="231F20"/>
          <w:spacing w:val="-7"/>
        </w:rPr>
        <w:t> </w:t>
      </w:r>
      <w:r>
        <w:rPr>
          <w:color w:val="231F20"/>
        </w:rPr>
        <w:t>que</w:t>
      </w:r>
      <w:r>
        <w:rPr>
          <w:color w:val="231F20"/>
          <w:spacing w:val="-6"/>
        </w:rPr>
        <w:t> </w:t>
      </w:r>
      <w:r>
        <w:rPr>
          <w:color w:val="231F20"/>
        </w:rPr>
        <w:t>perjudi- can</w:t>
      </w:r>
      <w:r>
        <w:rPr>
          <w:color w:val="231F20"/>
          <w:spacing w:val="-5"/>
        </w:rPr>
        <w:t> </w:t>
      </w:r>
      <w:r>
        <w:rPr>
          <w:color w:val="231F20"/>
        </w:rPr>
        <w:t>al</w:t>
      </w:r>
      <w:r>
        <w:rPr>
          <w:color w:val="231F20"/>
          <w:spacing w:val="-5"/>
        </w:rPr>
        <w:t> </w:t>
      </w:r>
      <w:r>
        <w:rPr>
          <w:color w:val="231F20"/>
        </w:rPr>
        <w:t>sistema</w:t>
      </w:r>
      <w:r>
        <w:rPr>
          <w:color w:val="231F20"/>
          <w:spacing w:val="-4"/>
        </w:rPr>
        <w:t> </w:t>
      </w:r>
      <w:r>
        <w:rPr>
          <w:color w:val="231F20"/>
        </w:rPr>
        <w:t>jurídico</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parte</w:t>
      </w:r>
      <w:r>
        <w:rPr>
          <w:color w:val="231F20"/>
          <w:spacing w:val="-4"/>
        </w:rPr>
        <w:t> </w:t>
      </w:r>
      <w:r>
        <w:rPr>
          <w:color w:val="231F20"/>
        </w:rPr>
        <w:t>más</w:t>
      </w:r>
      <w:r>
        <w:rPr>
          <w:color w:val="231F20"/>
          <w:spacing w:val="-5"/>
        </w:rPr>
        <w:t> </w:t>
      </w:r>
      <w:r>
        <w:rPr>
          <w:color w:val="231F20"/>
        </w:rPr>
        <w:t>vulnerable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familia:</w:t>
      </w:r>
      <w:r>
        <w:rPr>
          <w:color w:val="231F20"/>
          <w:spacing w:val="-4"/>
        </w:rPr>
        <w:t> </w:t>
      </w:r>
      <w:r>
        <w:rPr>
          <w:color w:val="231F20"/>
        </w:rPr>
        <w:t>a</w:t>
      </w:r>
      <w:r>
        <w:rPr>
          <w:color w:val="231F20"/>
          <w:spacing w:val="-5"/>
        </w:rPr>
        <w:t> </w:t>
      </w:r>
      <w:r>
        <w:rPr>
          <w:color w:val="231F20"/>
        </w:rPr>
        <w:t>los hijos</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cónyuge</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solicitó</w:t>
      </w:r>
      <w:r>
        <w:rPr>
          <w:color w:val="231F20"/>
          <w:spacing w:val="-6"/>
        </w:rPr>
        <w:t> </w:t>
      </w:r>
      <w:r>
        <w:rPr>
          <w:color w:val="231F20"/>
        </w:rPr>
        <w:t>el</w:t>
      </w:r>
      <w:r>
        <w:rPr>
          <w:color w:val="231F20"/>
          <w:spacing w:val="-7"/>
        </w:rPr>
        <w:t> </w:t>
      </w:r>
      <w:r>
        <w:rPr>
          <w:color w:val="231F20"/>
        </w:rPr>
        <w:t>divorcio.</w:t>
      </w:r>
    </w:p>
    <w:p>
      <w:pPr>
        <w:pStyle w:val="BodyText"/>
        <w:spacing w:line="247" w:lineRule="auto"/>
        <w:ind w:left="1395" w:right="1391" w:firstLine="283"/>
        <w:jc w:val="both"/>
      </w:pPr>
      <w:r>
        <w:rPr>
          <w:color w:val="231F20"/>
        </w:rPr>
        <w:t>La idea de un divorcio sin causa parte de considerar la libertad como</w:t>
      </w:r>
      <w:r>
        <w:rPr>
          <w:color w:val="231F20"/>
          <w:spacing w:val="-10"/>
        </w:rPr>
        <w:t> </w:t>
      </w:r>
      <w:r>
        <w:rPr>
          <w:color w:val="231F20"/>
        </w:rPr>
        <w:t>un</w:t>
      </w:r>
      <w:r>
        <w:rPr>
          <w:color w:val="231F20"/>
          <w:spacing w:val="-10"/>
        </w:rPr>
        <w:t> </w:t>
      </w:r>
      <w:r>
        <w:rPr>
          <w:color w:val="231F20"/>
        </w:rPr>
        <w:t>principio</w:t>
      </w:r>
      <w:r>
        <w:rPr>
          <w:color w:val="231F20"/>
          <w:spacing w:val="-10"/>
        </w:rPr>
        <w:t> </w:t>
      </w:r>
      <w:r>
        <w:rPr>
          <w:color w:val="231F20"/>
        </w:rPr>
        <w:t>absoluto,</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afán</w:t>
      </w:r>
      <w:r>
        <w:rPr>
          <w:color w:val="231F20"/>
          <w:spacing w:val="-10"/>
        </w:rPr>
        <w:t> </w:t>
      </w:r>
      <w:r>
        <w:rPr>
          <w:color w:val="231F20"/>
        </w:rPr>
        <w:t>por</w:t>
      </w:r>
      <w:r>
        <w:rPr>
          <w:color w:val="231F20"/>
          <w:spacing w:val="-10"/>
        </w:rPr>
        <w:t> </w:t>
      </w:r>
      <w:r>
        <w:rPr>
          <w:color w:val="231F20"/>
        </w:rPr>
        <w:t>ser</w:t>
      </w:r>
      <w:r>
        <w:rPr>
          <w:color w:val="231F20"/>
          <w:spacing w:val="-10"/>
        </w:rPr>
        <w:t> </w:t>
      </w:r>
      <w:r>
        <w:rPr>
          <w:color w:val="231F20"/>
        </w:rPr>
        <w:t>respetuoso de</w:t>
      </w:r>
      <w:r>
        <w:rPr>
          <w:color w:val="231F20"/>
          <w:spacing w:val="-17"/>
        </w:rPr>
        <w:t> </w:t>
      </w:r>
      <w:r>
        <w:rPr>
          <w:color w:val="231F20"/>
        </w:rPr>
        <w:t>la</w:t>
      </w:r>
      <w:r>
        <w:rPr>
          <w:color w:val="231F20"/>
          <w:spacing w:val="-17"/>
        </w:rPr>
        <w:t> </w:t>
      </w:r>
      <w:r>
        <w:rPr>
          <w:color w:val="231F20"/>
          <w:spacing w:val="-3"/>
        </w:rPr>
        <w:t>libertad</w:t>
      </w:r>
      <w:r>
        <w:rPr>
          <w:color w:val="231F20"/>
          <w:spacing w:val="-17"/>
        </w:rPr>
        <w:t> </w:t>
      </w:r>
      <w:r>
        <w:rPr>
          <w:color w:val="231F20"/>
          <w:spacing w:val="-3"/>
        </w:rPr>
        <w:t>individual,</w:t>
      </w:r>
      <w:r>
        <w:rPr>
          <w:color w:val="231F20"/>
          <w:spacing w:val="-18"/>
        </w:rPr>
        <w:t> </w:t>
      </w:r>
      <w:r>
        <w:rPr>
          <w:color w:val="231F20"/>
        </w:rPr>
        <w:t>el</w:t>
      </w:r>
      <w:r>
        <w:rPr>
          <w:color w:val="231F20"/>
          <w:spacing w:val="-17"/>
        </w:rPr>
        <w:t> </w:t>
      </w:r>
      <w:r>
        <w:rPr>
          <w:color w:val="231F20"/>
          <w:spacing w:val="-3"/>
        </w:rPr>
        <w:t>Estado</w:t>
      </w:r>
      <w:r>
        <w:rPr>
          <w:color w:val="231F20"/>
          <w:spacing w:val="-17"/>
        </w:rPr>
        <w:t> </w:t>
      </w:r>
      <w:r>
        <w:rPr>
          <w:color w:val="231F20"/>
        </w:rPr>
        <w:t>se</w:t>
      </w:r>
      <w:r>
        <w:rPr>
          <w:color w:val="231F20"/>
          <w:spacing w:val="-17"/>
        </w:rPr>
        <w:t> </w:t>
      </w:r>
      <w:r>
        <w:rPr>
          <w:color w:val="231F20"/>
          <w:spacing w:val="-4"/>
        </w:rPr>
        <w:t>sitúa</w:t>
      </w:r>
      <w:r>
        <w:rPr>
          <w:color w:val="231F20"/>
          <w:spacing w:val="-17"/>
        </w:rPr>
        <w:t> </w:t>
      </w:r>
      <w:r>
        <w:rPr>
          <w:color w:val="231F20"/>
        </w:rPr>
        <w:t>a</w:t>
      </w:r>
      <w:r>
        <w:rPr>
          <w:color w:val="231F20"/>
          <w:spacing w:val="-17"/>
        </w:rPr>
        <w:t> </w:t>
      </w:r>
      <w:r>
        <w:rPr>
          <w:color w:val="231F20"/>
          <w:spacing w:val="-3"/>
        </w:rPr>
        <w:t>una</w:t>
      </w:r>
      <w:r>
        <w:rPr>
          <w:color w:val="231F20"/>
          <w:spacing w:val="-17"/>
        </w:rPr>
        <w:t> </w:t>
      </w:r>
      <w:r>
        <w:rPr>
          <w:color w:val="231F20"/>
          <w:spacing w:val="-4"/>
        </w:rPr>
        <w:t>distancia</w:t>
      </w:r>
      <w:r>
        <w:rPr>
          <w:color w:val="231F20"/>
          <w:spacing w:val="-17"/>
        </w:rPr>
        <w:t> </w:t>
      </w:r>
      <w:r>
        <w:rPr>
          <w:color w:val="231F20"/>
        </w:rPr>
        <w:t>tan</w:t>
      </w:r>
      <w:r>
        <w:rPr>
          <w:color w:val="231F20"/>
          <w:spacing w:val="-17"/>
        </w:rPr>
        <w:t> </w:t>
      </w:r>
      <w:r>
        <w:rPr>
          <w:color w:val="231F20"/>
          <w:spacing w:val="-4"/>
        </w:rPr>
        <w:t>grande</w:t>
      </w:r>
      <w:r>
        <w:rPr>
          <w:color w:val="231F20"/>
          <w:spacing w:val="-17"/>
        </w:rPr>
        <w:t> </w:t>
      </w:r>
      <w:r>
        <w:rPr>
          <w:color w:val="231F20"/>
        </w:rPr>
        <w:t>del individuo que termina dejándolo solo. El principio </w:t>
      </w:r>
      <w:r>
        <w:rPr>
          <w:i/>
          <w:color w:val="231F20"/>
        </w:rPr>
        <w:t>laissez faire,</w:t>
      </w:r>
      <w:r>
        <w:rPr>
          <w:i/>
          <w:color w:val="231F20"/>
          <w:spacing w:val="-35"/>
        </w:rPr>
        <w:t> </w:t>
      </w:r>
      <w:r>
        <w:rPr>
          <w:i/>
          <w:color w:val="231F20"/>
        </w:rPr>
        <w:t>lais- </w:t>
      </w:r>
      <w:r>
        <w:rPr>
          <w:i/>
          <w:color w:val="231F20"/>
        </w:rPr>
        <w:t>sez</w:t>
      </w:r>
      <w:r>
        <w:rPr>
          <w:i/>
          <w:color w:val="231F20"/>
          <w:spacing w:val="-9"/>
        </w:rPr>
        <w:t> </w:t>
      </w:r>
      <w:r>
        <w:rPr>
          <w:i/>
          <w:color w:val="231F20"/>
        </w:rPr>
        <w:t>passer</w:t>
      </w:r>
      <w:r>
        <w:rPr>
          <w:color w:val="231F20"/>
          <w:position w:val="9"/>
          <w:sz w:val="12"/>
        </w:rPr>
        <w:t>2</w:t>
      </w:r>
      <w:r>
        <w:rPr>
          <w:color w:val="231F20"/>
          <w:spacing w:val="16"/>
          <w:position w:val="9"/>
          <w:sz w:val="12"/>
        </w:rPr>
        <w:t> </w:t>
      </w:r>
      <w:r>
        <w:rPr>
          <w:color w:val="231F20"/>
        </w:rPr>
        <w:t>vuelve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(Suárez,</w:t>
      </w:r>
      <w:r>
        <w:rPr>
          <w:color w:val="231F20"/>
          <w:spacing w:val="-9"/>
        </w:rPr>
        <w:t> </w:t>
      </w:r>
      <w:r>
        <w:rPr>
          <w:color w:val="231F20"/>
        </w:rPr>
        <w:t>citado</w:t>
      </w:r>
      <w:r>
        <w:rPr>
          <w:color w:val="231F20"/>
          <w:spacing w:val="-9"/>
        </w:rPr>
        <w:t> </w:t>
      </w:r>
      <w:r>
        <w:rPr>
          <w:color w:val="231F20"/>
        </w:rPr>
        <w:t>en</w:t>
      </w:r>
      <w:r>
        <w:rPr>
          <w:color w:val="231F20"/>
          <w:spacing w:val="-9"/>
        </w:rPr>
        <w:t> </w:t>
      </w:r>
      <w:r>
        <w:rPr>
          <w:color w:val="231F20"/>
        </w:rPr>
        <w:t>Martínez,</w:t>
      </w:r>
      <w:r>
        <w:rPr>
          <w:color w:val="231F20"/>
          <w:spacing w:val="-9"/>
        </w:rPr>
        <w:t> </w:t>
      </w:r>
      <w:r>
        <w:rPr>
          <w:color w:val="231F20"/>
        </w:rPr>
        <w:t>2010:</w:t>
      </w:r>
      <w:r>
        <w:rPr>
          <w:color w:val="231F20"/>
          <w:spacing w:val="-9"/>
        </w:rPr>
        <w:t> </w:t>
      </w:r>
      <w:r>
        <w:rPr>
          <w:color w:val="231F20"/>
        </w:rPr>
        <w:t>125). Esto quiere decir que “el individuo ha de ser libre para hacer lo que quiera”</w:t>
      </w:r>
      <w:r>
        <w:rPr>
          <w:color w:val="231F20"/>
          <w:spacing w:val="-12"/>
        </w:rPr>
        <w:t> </w:t>
      </w:r>
      <w:r>
        <w:rPr>
          <w:color w:val="231F20"/>
        </w:rPr>
        <w:t>(Martínez,</w:t>
      </w:r>
      <w:r>
        <w:rPr>
          <w:color w:val="231F20"/>
          <w:spacing w:val="-12"/>
        </w:rPr>
        <w:t> </w:t>
      </w:r>
      <w:r>
        <w:rPr>
          <w:color w:val="231F20"/>
        </w:rPr>
        <w:t>2010:</w:t>
      </w:r>
      <w:r>
        <w:rPr>
          <w:color w:val="231F20"/>
          <w:spacing w:val="-12"/>
        </w:rPr>
        <w:t> </w:t>
      </w:r>
      <w:r>
        <w:rPr>
          <w:color w:val="231F20"/>
        </w:rPr>
        <w:t>45);</w:t>
      </w:r>
      <w:r>
        <w:rPr>
          <w:color w:val="231F20"/>
          <w:spacing w:val="-12"/>
        </w:rPr>
        <w:t> </w:t>
      </w:r>
      <w:r>
        <w:rPr>
          <w:color w:val="231F20"/>
        </w:rPr>
        <w:t>sin</w:t>
      </w:r>
      <w:r>
        <w:rPr>
          <w:color w:val="231F20"/>
          <w:spacing w:val="-11"/>
        </w:rPr>
        <w:t> </w:t>
      </w:r>
      <w:r>
        <w:rPr>
          <w:color w:val="231F20"/>
        </w:rPr>
        <w:t>embargo,</w:t>
      </w:r>
      <w:r>
        <w:rPr>
          <w:color w:val="231F20"/>
          <w:spacing w:val="-11"/>
        </w:rPr>
        <w:t> </w:t>
      </w:r>
      <w:r>
        <w:rPr>
          <w:color w:val="231F20"/>
        </w:rPr>
        <w:t>es</w:t>
      </w:r>
      <w:r>
        <w:rPr>
          <w:color w:val="231F20"/>
          <w:spacing w:val="-11"/>
        </w:rPr>
        <w:t> </w:t>
      </w:r>
      <w:r>
        <w:rPr>
          <w:color w:val="231F20"/>
        </w:rPr>
        <w:t>necesario</w:t>
      </w:r>
      <w:r>
        <w:rPr>
          <w:color w:val="231F20"/>
          <w:spacing w:val="-12"/>
        </w:rPr>
        <w:t> </w:t>
      </w:r>
      <w:r>
        <w:rPr>
          <w:color w:val="231F20"/>
        </w:rPr>
        <w:t>limitar</w:t>
      </w:r>
      <w:r>
        <w:rPr>
          <w:color w:val="231F20"/>
          <w:spacing w:val="-12"/>
        </w:rPr>
        <w:t> </w:t>
      </w:r>
      <w:r>
        <w:rPr>
          <w:color w:val="231F20"/>
        </w:rPr>
        <w:t>esa</w:t>
      </w:r>
      <w:r>
        <w:rPr>
          <w:color w:val="231F20"/>
          <w:spacing w:val="-12"/>
        </w:rPr>
        <w:t> </w:t>
      </w:r>
      <w:r>
        <w:rPr>
          <w:color w:val="231F20"/>
        </w:rPr>
        <w:t>li- bertad para evitar que el individuo se cause daño a sí mismo y a los demás y que, con el “pretexto de preservar la libertad, la destruya- mos” (Martínez, 2010:</w:t>
      </w:r>
      <w:r>
        <w:rPr>
          <w:color w:val="231F20"/>
          <w:spacing w:val="-18"/>
        </w:rPr>
        <w:t> </w:t>
      </w:r>
      <w:r>
        <w:rPr>
          <w:color w:val="231F20"/>
        </w:rPr>
        <w:t>46).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3616;mso-wrap-distance-left:0;mso-wrap-distance-right:0" from="69.755898pt,14.819658pt" to="154.794898pt,14.819658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1</w:t>
      </w:r>
      <w:r>
        <w:rPr>
          <w:color w:val="231F20"/>
          <w:spacing w:val="9"/>
          <w:position w:val="6"/>
          <w:sz w:val="11"/>
        </w:rPr>
        <w:t> </w:t>
      </w:r>
      <w:r>
        <w:rPr>
          <w:color w:val="231F20"/>
          <w:sz w:val="17"/>
        </w:rPr>
        <w:t>“La</w:t>
      </w:r>
      <w:r>
        <w:rPr>
          <w:color w:val="231F20"/>
          <w:spacing w:val="-7"/>
          <w:sz w:val="17"/>
        </w:rPr>
        <w:t> </w:t>
      </w:r>
      <w:r>
        <w:rPr>
          <w:color w:val="231F20"/>
          <w:sz w:val="17"/>
        </w:rPr>
        <w:t>ciencia</w:t>
      </w:r>
      <w:r>
        <w:rPr>
          <w:color w:val="231F20"/>
          <w:spacing w:val="-8"/>
          <w:sz w:val="17"/>
        </w:rPr>
        <w:t> </w:t>
      </w:r>
      <w:r>
        <w:rPr>
          <w:color w:val="231F20"/>
          <w:sz w:val="17"/>
        </w:rPr>
        <w:t>(técnica,</w:t>
      </w:r>
      <w:r>
        <w:rPr>
          <w:color w:val="231F20"/>
          <w:spacing w:val="-7"/>
          <w:sz w:val="17"/>
        </w:rPr>
        <w:t> </w:t>
      </w:r>
      <w:r>
        <w:rPr>
          <w:color w:val="231F20"/>
          <w:sz w:val="17"/>
        </w:rPr>
        <w:t>doctrina</w:t>
      </w:r>
      <w:r>
        <w:rPr>
          <w:color w:val="231F20"/>
          <w:spacing w:val="-7"/>
          <w:sz w:val="17"/>
        </w:rPr>
        <w:t> </w:t>
      </w:r>
      <w:r>
        <w:rPr>
          <w:color w:val="231F20"/>
          <w:sz w:val="17"/>
        </w:rPr>
        <w:t>o</w:t>
      </w:r>
      <w:r>
        <w:rPr>
          <w:color w:val="231F20"/>
          <w:spacing w:val="-7"/>
          <w:sz w:val="17"/>
        </w:rPr>
        <w:t> </w:t>
      </w:r>
      <w:r>
        <w:rPr>
          <w:color w:val="231F20"/>
          <w:sz w:val="17"/>
        </w:rPr>
        <w:t>teoría)</w:t>
      </w:r>
      <w:r>
        <w:rPr>
          <w:color w:val="231F20"/>
          <w:spacing w:val="-8"/>
          <w:sz w:val="17"/>
        </w:rPr>
        <w:t> </w:t>
      </w:r>
      <w:r>
        <w:rPr>
          <w:color w:val="231F20"/>
          <w:sz w:val="17"/>
        </w:rPr>
        <w:t>de</w:t>
      </w:r>
      <w:r>
        <w:rPr>
          <w:color w:val="231F20"/>
          <w:spacing w:val="-7"/>
          <w:sz w:val="17"/>
        </w:rPr>
        <w:t> </w:t>
      </w:r>
      <w:r>
        <w:rPr>
          <w:color w:val="231F20"/>
          <w:sz w:val="17"/>
        </w:rPr>
        <w:t>la</w:t>
      </w:r>
      <w:r>
        <w:rPr>
          <w:color w:val="231F20"/>
          <w:spacing w:val="27"/>
          <w:sz w:val="17"/>
        </w:rPr>
        <w:t> </w:t>
      </w:r>
      <w:r>
        <w:rPr>
          <w:color w:val="231F20"/>
          <w:sz w:val="17"/>
        </w:rPr>
        <w:t>legislación</w:t>
      </w:r>
      <w:r>
        <w:rPr>
          <w:color w:val="231F20"/>
          <w:spacing w:val="-8"/>
          <w:sz w:val="17"/>
        </w:rPr>
        <w:t> </w:t>
      </w:r>
      <w:r>
        <w:rPr>
          <w:color w:val="231F20"/>
          <w:sz w:val="17"/>
        </w:rPr>
        <w:t>se</w:t>
      </w:r>
      <w:r>
        <w:rPr>
          <w:color w:val="231F20"/>
          <w:spacing w:val="-7"/>
          <w:sz w:val="17"/>
        </w:rPr>
        <w:t> </w:t>
      </w:r>
      <w:r>
        <w:rPr>
          <w:color w:val="231F20"/>
          <w:sz w:val="17"/>
        </w:rPr>
        <w:t>ocupa</w:t>
      </w:r>
      <w:r>
        <w:rPr>
          <w:color w:val="231F20"/>
          <w:spacing w:val="-7"/>
          <w:sz w:val="17"/>
        </w:rPr>
        <w:t> </w:t>
      </w:r>
      <w:r>
        <w:rPr>
          <w:color w:val="231F20"/>
          <w:sz w:val="17"/>
        </w:rPr>
        <w:t>del</w:t>
      </w:r>
      <w:r>
        <w:rPr>
          <w:color w:val="231F20"/>
          <w:spacing w:val="-7"/>
          <w:sz w:val="17"/>
        </w:rPr>
        <w:t> </w:t>
      </w:r>
      <w:r>
        <w:rPr>
          <w:color w:val="231F20"/>
          <w:sz w:val="17"/>
        </w:rPr>
        <w:t>proceso</w:t>
      </w:r>
      <w:r>
        <w:rPr>
          <w:color w:val="231F20"/>
          <w:spacing w:val="-7"/>
          <w:sz w:val="17"/>
        </w:rPr>
        <w:t> </w:t>
      </w:r>
      <w:r>
        <w:rPr>
          <w:color w:val="231F20"/>
          <w:sz w:val="17"/>
        </w:rPr>
        <w:t>o</w:t>
      </w:r>
      <w:r>
        <w:rPr>
          <w:color w:val="231F20"/>
          <w:spacing w:val="-7"/>
          <w:sz w:val="17"/>
        </w:rPr>
        <w:t> </w:t>
      </w:r>
      <w:r>
        <w:rPr>
          <w:color w:val="231F20"/>
          <w:sz w:val="17"/>
        </w:rPr>
        <w:t>acti- vidad</w:t>
      </w:r>
      <w:r>
        <w:rPr>
          <w:color w:val="231F20"/>
          <w:spacing w:val="-6"/>
          <w:sz w:val="17"/>
        </w:rPr>
        <w:t> </w:t>
      </w:r>
      <w:r>
        <w:rPr>
          <w:color w:val="231F20"/>
          <w:sz w:val="17"/>
        </w:rPr>
        <w:t>cuyo</w:t>
      </w:r>
      <w:r>
        <w:rPr>
          <w:color w:val="231F20"/>
          <w:spacing w:val="-6"/>
          <w:sz w:val="17"/>
        </w:rPr>
        <w:t> </w:t>
      </w:r>
      <w:r>
        <w:rPr>
          <w:color w:val="231F20"/>
          <w:sz w:val="17"/>
        </w:rPr>
        <w:t>resultado</w:t>
      </w:r>
      <w:r>
        <w:rPr>
          <w:color w:val="231F20"/>
          <w:spacing w:val="-6"/>
          <w:sz w:val="17"/>
        </w:rPr>
        <w:t> </w:t>
      </w:r>
      <w:r>
        <w:rPr>
          <w:color w:val="231F20"/>
          <w:sz w:val="17"/>
        </w:rPr>
        <w:t>es</w:t>
      </w:r>
      <w:r>
        <w:rPr>
          <w:color w:val="231F20"/>
          <w:spacing w:val="-6"/>
          <w:sz w:val="17"/>
        </w:rPr>
        <w:t> </w:t>
      </w:r>
      <w:r>
        <w:rPr>
          <w:color w:val="231F20"/>
          <w:sz w:val="17"/>
        </w:rPr>
        <w:t>la</w:t>
      </w:r>
      <w:r>
        <w:rPr>
          <w:color w:val="231F20"/>
          <w:spacing w:val="-6"/>
          <w:sz w:val="17"/>
        </w:rPr>
        <w:t> </w:t>
      </w:r>
      <w:r>
        <w:rPr>
          <w:color w:val="231F20"/>
          <w:sz w:val="17"/>
        </w:rPr>
        <w:t>producción</w:t>
      </w:r>
      <w:r>
        <w:rPr>
          <w:color w:val="231F20"/>
          <w:spacing w:val="-6"/>
          <w:sz w:val="17"/>
        </w:rPr>
        <w:t> </w:t>
      </w:r>
      <w:r>
        <w:rPr>
          <w:color w:val="231F20"/>
          <w:sz w:val="17"/>
        </w:rPr>
        <w:t>de</w:t>
      </w:r>
      <w:r>
        <w:rPr>
          <w:color w:val="231F20"/>
          <w:spacing w:val="-6"/>
          <w:sz w:val="17"/>
        </w:rPr>
        <w:t> </w:t>
      </w:r>
      <w:r>
        <w:rPr>
          <w:color w:val="231F20"/>
          <w:sz w:val="17"/>
        </w:rPr>
        <w:t>normas</w:t>
      </w:r>
      <w:r>
        <w:rPr>
          <w:color w:val="231F20"/>
          <w:spacing w:val="-6"/>
          <w:sz w:val="17"/>
        </w:rPr>
        <w:t> </w:t>
      </w:r>
      <w:r>
        <w:rPr>
          <w:color w:val="231F20"/>
          <w:sz w:val="17"/>
        </w:rPr>
        <w:t>jurídicas…”</w:t>
      </w:r>
      <w:r>
        <w:rPr>
          <w:color w:val="231F20"/>
          <w:spacing w:val="-6"/>
          <w:sz w:val="17"/>
        </w:rPr>
        <w:t> </w:t>
      </w:r>
      <w:r>
        <w:rPr>
          <w:color w:val="231F20"/>
          <w:sz w:val="17"/>
        </w:rPr>
        <w:t>(Atienza,</w:t>
      </w:r>
      <w:r>
        <w:rPr>
          <w:color w:val="231F20"/>
          <w:spacing w:val="-6"/>
          <w:sz w:val="17"/>
        </w:rPr>
        <w:t> </w:t>
      </w:r>
      <w:r>
        <w:rPr>
          <w:color w:val="231F20"/>
          <w:sz w:val="17"/>
        </w:rPr>
        <w:t>1997:</w:t>
      </w:r>
      <w:r>
        <w:rPr>
          <w:color w:val="231F20"/>
          <w:spacing w:val="-6"/>
          <w:sz w:val="17"/>
        </w:rPr>
        <w:t> </w:t>
      </w:r>
      <w:r>
        <w:rPr>
          <w:color w:val="231F20"/>
          <w:sz w:val="17"/>
        </w:rPr>
        <w:t>17).</w:t>
      </w:r>
    </w:p>
    <w:p>
      <w:pPr>
        <w:spacing w:line="244" w:lineRule="auto" w:before="0"/>
        <w:ind w:left="1395" w:right="1389" w:firstLine="283"/>
        <w:jc w:val="both"/>
        <w:rPr>
          <w:sz w:val="17"/>
        </w:rPr>
      </w:pPr>
      <w:r>
        <w:rPr>
          <w:color w:val="231F20"/>
          <w:position w:val="6"/>
          <w:sz w:val="11"/>
        </w:rPr>
        <w:t>2 </w:t>
      </w:r>
      <w:r>
        <w:rPr>
          <w:color w:val="231F20"/>
          <w:sz w:val="17"/>
        </w:rPr>
        <w:t>La frase </w:t>
      </w:r>
      <w:r>
        <w:rPr>
          <w:i/>
          <w:color w:val="231F20"/>
          <w:sz w:val="17"/>
        </w:rPr>
        <w:t>laissez faire, laissez passer </w:t>
      </w:r>
      <w:r>
        <w:rPr>
          <w:color w:val="231F20"/>
          <w:sz w:val="17"/>
        </w:rPr>
        <w:t>significa “dejar hacer, dejar pasar”. Se refiere  a</w:t>
      </w:r>
      <w:r>
        <w:rPr>
          <w:color w:val="231F20"/>
          <w:spacing w:val="-3"/>
          <w:sz w:val="17"/>
        </w:rPr>
        <w:t> </w:t>
      </w:r>
      <w:r>
        <w:rPr>
          <w:color w:val="231F20"/>
          <w:sz w:val="17"/>
        </w:rPr>
        <w:t>la</w:t>
      </w:r>
      <w:r>
        <w:rPr>
          <w:color w:val="231F20"/>
          <w:spacing w:val="-3"/>
          <w:sz w:val="17"/>
        </w:rPr>
        <w:t> </w:t>
      </w:r>
      <w:r>
        <w:rPr>
          <w:color w:val="231F20"/>
          <w:sz w:val="17"/>
        </w:rPr>
        <w:t>libertad</w:t>
      </w:r>
      <w:r>
        <w:rPr>
          <w:color w:val="231F20"/>
          <w:spacing w:val="-3"/>
          <w:sz w:val="17"/>
        </w:rPr>
        <w:t> </w:t>
      </w:r>
      <w:r>
        <w:rPr>
          <w:color w:val="231F20"/>
          <w:sz w:val="17"/>
        </w:rPr>
        <w:t>en</w:t>
      </w:r>
      <w:r>
        <w:rPr>
          <w:color w:val="231F20"/>
          <w:spacing w:val="-3"/>
          <w:sz w:val="17"/>
        </w:rPr>
        <w:t> </w:t>
      </w:r>
      <w:r>
        <w:rPr>
          <w:color w:val="231F20"/>
          <w:sz w:val="17"/>
        </w:rPr>
        <w:t>la</w:t>
      </w:r>
      <w:r>
        <w:rPr>
          <w:color w:val="231F20"/>
          <w:spacing w:val="-3"/>
          <w:sz w:val="17"/>
        </w:rPr>
        <w:t> </w:t>
      </w:r>
      <w:r>
        <w:rPr>
          <w:color w:val="231F20"/>
          <w:sz w:val="17"/>
        </w:rPr>
        <w:t>economía,</w:t>
      </w:r>
      <w:r>
        <w:rPr>
          <w:color w:val="231F20"/>
          <w:spacing w:val="-3"/>
          <w:sz w:val="17"/>
        </w:rPr>
        <w:t> </w:t>
      </w:r>
      <w:r>
        <w:rPr>
          <w:color w:val="231F20"/>
          <w:sz w:val="17"/>
        </w:rPr>
        <w:t>libre</w:t>
      </w:r>
      <w:r>
        <w:rPr>
          <w:color w:val="231F20"/>
          <w:spacing w:val="-3"/>
          <w:sz w:val="17"/>
        </w:rPr>
        <w:t> </w:t>
      </w:r>
      <w:r>
        <w:rPr>
          <w:color w:val="231F20"/>
          <w:sz w:val="17"/>
        </w:rPr>
        <w:t>mercado,</w:t>
      </w:r>
      <w:r>
        <w:rPr>
          <w:color w:val="231F20"/>
          <w:spacing w:val="-3"/>
          <w:sz w:val="17"/>
        </w:rPr>
        <w:t> </w:t>
      </w:r>
      <w:r>
        <w:rPr>
          <w:color w:val="231F20"/>
          <w:sz w:val="17"/>
        </w:rPr>
        <w:t>libre</w:t>
      </w:r>
      <w:r>
        <w:rPr>
          <w:color w:val="231F20"/>
          <w:spacing w:val="-3"/>
          <w:sz w:val="17"/>
        </w:rPr>
        <w:t> </w:t>
      </w:r>
      <w:r>
        <w:rPr>
          <w:color w:val="231F20"/>
          <w:sz w:val="17"/>
        </w:rPr>
        <w:t>de</w:t>
      </w:r>
      <w:r>
        <w:rPr>
          <w:color w:val="231F20"/>
          <w:spacing w:val="-3"/>
          <w:sz w:val="17"/>
        </w:rPr>
        <w:t> </w:t>
      </w:r>
      <w:r>
        <w:rPr>
          <w:color w:val="231F20"/>
          <w:sz w:val="17"/>
        </w:rPr>
        <w:t>impuestos</w:t>
      </w:r>
      <w:r>
        <w:rPr>
          <w:color w:val="231F20"/>
          <w:spacing w:val="-3"/>
          <w:sz w:val="17"/>
        </w:rPr>
        <w:t> </w:t>
      </w:r>
      <w:r>
        <w:rPr>
          <w:color w:val="231F20"/>
          <w:sz w:val="17"/>
        </w:rPr>
        <w:t>y</w:t>
      </w:r>
      <w:r>
        <w:rPr>
          <w:color w:val="231F20"/>
          <w:spacing w:val="-3"/>
          <w:sz w:val="17"/>
        </w:rPr>
        <w:t> </w:t>
      </w:r>
      <w:r>
        <w:rPr>
          <w:color w:val="231F20"/>
          <w:sz w:val="17"/>
        </w:rPr>
        <w:t>mínima</w:t>
      </w:r>
      <w:r>
        <w:rPr>
          <w:color w:val="231F20"/>
          <w:spacing w:val="-3"/>
          <w:sz w:val="17"/>
        </w:rPr>
        <w:t> </w:t>
      </w:r>
      <w:r>
        <w:rPr>
          <w:color w:val="231F20"/>
          <w:sz w:val="17"/>
        </w:rPr>
        <w:t>intervención</w:t>
      </w:r>
      <w:r>
        <w:rPr>
          <w:color w:val="231F20"/>
          <w:spacing w:val="-3"/>
          <w:sz w:val="17"/>
        </w:rPr>
        <w:t> </w:t>
      </w:r>
      <w:r>
        <w:rPr>
          <w:color w:val="231F20"/>
          <w:sz w:val="17"/>
        </w:rPr>
        <w:t>del Estado.</w:t>
      </w:r>
      <w:r>
        <w:rPr>
          <w:color w:val="231F20"/>
          <w:spacing w:val="-15"/>
          <w:sz w:val="17"/>
        </w:rPr>
        <w:t> </w:t>
      </w:r>
      <w:r>
        <w:rPr>
          <w:color w:val="231F20"/>
          <w:sz w:val="17"/>
        </w:rPr>
        <w:t>Adam</w:t>
      </w:r>
      <w:r>
        <w:rPr>
          <w:color w:val="231F20"/>
          <w:spacing w:val="-5"/>
          <w:sz w:val="17"/>
        </w:rPr>
        <w:t> </w:t>
      </w:r>
      <w:r>
        <w:rPr>
          <w:color w:val="231F20"/>
          <w:sz w:val="17"/>
        </w:rPr>
        <w:t>Smith,</w:t>
      </w:r>
      <w:r>
        <w:rPr>
          <w:color w:val="231F20"/>
          <w:spacing w:val="-5"/>
          <w:sz w:val="17"/>
        </w:rPr>
        <w:t> </w:t>
      </w:r>
      <w:r>
        <w:rPr>
          <w:color w:val="231F20"/>
          <w:sz w:val="17"/>
        </w:rPr>
        <w:t>en</w:t>
      </w:r>
      <w:r>
        <w:rPr>
          <w:color w:val="231F20"/>
          <w:spacing w:val="-5"/>
          <w:sz w:val="17"/>
        </w:rPr>
        <w:t> </w:t>
      </w:r>
      <w:r>
        <w:rPr>
          <w:color w:val="231F20"/>
          <w:sz w:val="17"/>
        </w:rPr>
        <w:t>sus</w:t>
      </w:r>
      <w:r>
        <w:rPr>
          <w:color w:val="231F20"/>
          <w:spacing w:val="-5"/>
          <w:sz w:val="17"/>
        </w:rPr>
        <w:t> </w:t>
      </w:r>
      <w:r>
        <w:rPr>
          <w:color w:val="231F20"/>
          <w:sz w:val="17"/>
        </w:rPr>
        <w:t>teorías</w:t>
      </w:r>
      <w:r>
        <w:rPr>
          <w:color w:val="231F20"/>
          <w:spacing w:val="-5"/>
          <w:sz w:val="17"/>
        </w:rPr>
        <w:t> </w:t>
      </w:r>
      <w:r>
        <w:rPr>
          <w:color w:val="231F20"/>
          <w:sz w:val="17"/>
        </w:rPr>
        <w:t>económicas,</w:t>
      </w:r>
      <w:r>
        <w:rPr>
          <w:color w:val="231F20"/>
          <w:spacing w:val="-6"/>
          <w:sz w:val="17"/>
        </w:rPr>
        <w:t> </w:t>
      </w:r>
      <w:r>
        <w:rPr>
          <w:color w:val="231F20"/>
          <w:sz w:val="17"/>
        </w:rPr>
        <w:t>utilizó</w:t>
      </w:r>
      <w:r>
        <w:rPr>
          <w:color w:val="231F20"/>
          <w:spacing w:val="-5"/>
          <w:sz w:val="17"/>
        </w:rPr>
        <w:t> </w:t>
      </w:r>
      <w:r>
        <w:rPr>
          <w:color w:val="231F20"/>
          <w:sz w:val="17"/>
        </w:rPr>
        <w:t>esta</w:t>
      </w:r>
      <w:r>
        <w:rPr>
          <w:color w:val="231F20"/>
          <w:spacing w:val="-5"/>
          <w:sz w:val="17"/>
        </w:rPr>
        <w:t> </w:t>
      </w:r>
      <w:r>
        <w:rPr>
          <w:color w:val="231F20"/>
          <w:sz w:val="17"/>
        </w:rPr>
        <w:t>expresión,</w:t>
      </w:r>
      <w:r>
        <w:rPr>
          <w:color w:val="231F20"/>
          <w:spacing w:val="-6"/>
          <w:sz w:val="17"/>
        </w:rPr>
        <w:t> </w:t>
      </w:r>
      <w:r>
        <w:rPr>
          <w:color w:val="231F20"/>
          <w:sz w:val="17"/>
        </w:rPr>
        <w:t>y</w:t>
      </w:r>
      <w:r>
        <w:rPr>
          <w:color w:val="231F20"/>
          <w:spacing w:val="-5"/>
          <w:sz w:val="17"/>
        </w:rPr>
        <w:t> </w:t>
      </w:r>
      <w:r>
        <w:rPr>
          <w:color w:val="231F20"/>
          <w:sz w:val="17"/>
        </w:rPr>
        <w:t>se</w:t>
      </w:r>
      <w:r>
        <w:rPr>
          <w:color w:val="231F20"/>
          <w:spacing w:val="-5"/>
          <w:sz w:val="17"/>
        </w:rPr>
        <w:t> </w:t>
      </w:r>
      <w:r>
        <w:rPr>
          <w:color w:val="231F20"/>
          <w:sz w:val="17"/>
        </w:rPr>
        <w:t>le</w:t>
      </w:r>
      <w:r>
        <w:rPr>
          <w:color w:val="231F20"/>
          <w:spacing w:val="-5"/>
          <w:sz w:val="17"/>
        </w:rPr>
        <w:t> </w:t>
      </w:r>
      <w:r>
        <w:rPr>
          <w:color w:val="231F20"/>
          <w:sz w:val="17"/>
        </w:rPr>
        <w:t>adjudica</w:t>
      </w:r>
      <w:r>
        <w:rPr>
          <w:color w:val="231F20"/>
          <w:spacing w:val="-5"/>
          <w:sz w:val="17"/>
        </w:rPr>
        <w:t> </w:t>
      </w:r>
      <w:r>
        <w:rPr>
          <w:color w:val="231F20"/>
          <w:sz w:val="17"/>
        </w:rPr>
        <w:t>la creación</w:t>
      </w:r>
      <w:r>
        <w:rPr>
          <w:color w:val="231F20"/>
          <w:spacing w:val="-6"/>
          <w:sz w:val="17"/>
        </w:rPr>
        <w:t> </w:t>
      </w:r>
      <w:r>
        <w:rPr>
          <w:color w:val="231F20"/>
          <w:sz w:val="17"/>
        </w:rPr>
        <w:t>del</w:t>
      </w:r>
      <w:r>
        <w:rPr>
          <w:color w:val="231F20"/>
          <w:spacing w:val="-6"/>
          <w:sz w:val="17"/>
        </w:rPr>
        <w:t> </w:t>
      </w:r>
      <w:r>
        <w:rPr>
          <w:color w:val="231F20"/>
          <w:sz w:val="17"/>
        </w:rPr>
        <w:t>término</w:t>
      </w:r>
      <w:r>
        <w:rPr>
          <w:color w:val="231F20"/>
          <w:spacing w:val="-6"/>
          <w:sz w:val="17"/>
        </w:rPr>
        <w:t> </w:t>
      </w:r>
      <w:r>
        <w:rPr>
          <w:color w:val="231F20"/>
          <w:sz w:val="17"/>
        </w:rPr>
        <w:t>de</w:t>
      </w:r>
      <w:r>
        <w:rPr>
          <w:color w:val="231F20"/>
          <w:spacing w:val="-6"/>
          <w:sz w:val="17"/>
        </w:rPr>
        <w:t> </w:t>
      </w:r>
      <w:r>
        <w:rPr>
          <w:color w:val="231F20"/>
          <w:sz w:val="17"/>
        </w:rPr>
        <w:t>libre</w:t>
      </w:r>
      <w:r>
        <w:rPr>
          <w:color w:val="231F20"/>
          <w:spacing w:val="-6"/>
          <w:sz w:val="17"/>
        </w:rPr>
        <w:t> </w:t>
      </w:r>
      <w:r>
        <w:rPr>
          <w:color w:val="231F20"/>
          <w:sz w:val="17"/>
        </w:rPr>
        <w:t>mercado.</w:t>
      </w:r>
      <w:r>
        <w:rPr>
          <w:color w:val="231F20"/>
          <w:spacing w:val="-6"/>
          <w:sz w:val="17"/>
        </w:rPr>
        <w:t> </w:t>
      </w:r>
      <w:r>
        <w:rPr>
          <w:color w:val="231F20"/>
          <w:sz w:val="17"/>
        </w:rPr>
        <w:t>La</w:t>
      </w:r>
      <w:r>
        <w:rPr>
          <w:color w:val="231F20"/>
          <w:spacing w:val="-6"/>
          <w:sz w:val="17"/>
        </w:rPr>
        <w:t> </w:t>
      </w:r>
      <w:r>
        <w:rPr>
          <w:color w:val="231F20"/>
          <w:sz w:val="17"/>
        </w:rPr>
        <w:t>idea</w:t>
      </w:r>
      <w:r>
        <w:rPr>
          <w:color w:val="231F20"/>
          <w:spacing w:val="-6"/>
          <w:sz w:val="17"/>
        </w:rPr>
        <w:t> </w:t>
      </w:r>
      <w:r>
        <w:rPr>
          <w:color w:val="231F20"/>
          <w:sz w:val="17"/>
        </w:rPr>
        <w:t>fundamental</w:t>
      </w:r>
      <w:r>
        <w:rPr>
          <w:color w:val="231F20"/>
          <w:spacing w:val="-6"/>
          <w:sz w:val="17"/>
        </w:rPr>
        <w:t> </w:t>
      </w:r>
      <w:r>
        <w:rPr>
          <w:color w:val="231F20"/>
          <w:sz w:val="17"/>
        </w:rPr>
        <w:t>es</w:t>
      </w:r>
      <w:r>
        <w:rPr>
          <w:color w:val="231F20"/>
          <w:spacing w:val="-6"/>
          <w:sz w:val="17"/>
        </w:rPr>
        <w:t> </w:t>
      </w:r>
      <w:r>
        <w:rPr>
          <w:color w:val="231F20"/>
          <w:sz w:val="17"/>
        </w:rPr>
        <w:t>que,</w:t>
      </w:r>
      <w:r>
        <w:rPr>
          <w:color w:val="231F20"/>
          <w:spacing w:val="-6"/>
          <w:sz w:val="17"/>
        </w:rPr>
        <w:t> </w:t>
      </w:r>
      <w:r>
        <w:rPr>
          <w:color w:val="231F20"/>
          <w:sz w:val="17"/>
        </w:rPr>
        <w:t>en</w:t>
      </w:r>
      <w:r>
        <w:rPr>
          <w:color w:val="231F20"/>
          <w:spacing w:val="-6"/>
          <w:sz w:val="17"/>
        </w:rPr>
        <w:t> </w:t>
      </w:r>
      <w:r>
        <w:rPr>
          <w:color w:val="231F20"/>
          <w:sz w:val="17"/>
        </w:rPr>
        <w:t>afán</w:t>
      </w:r>
      <w:r>
        <w:rPr>
          <w:color w:val="231F20"/>
          <w:spacing w:val="-6"/>
          <w:sz w:val="17"/>
        </w:rPr>
        <w:t> </w:t>
      </w:r>
      <w:r>
        <w:rPr>
          <w:color w:val="231F20"/>
          <w:sz w:val="17"/>
        </w:rPr>
        <w:t>de</w:t>
      </w:r>
      <w:r>
        <w:rPr>
          <w:color w:val="231F20"/>
          <w:spacing w:val="-6"/>
          <w:sz w:val="17"/>
        </w:rPr>
        <w:t> </w:t>
      </w:r>
      <w:r>
        <w:rPr>
          <w:color w:val="231F20"/>
          <w:sz w:val="17"/>
        </w:rPr>
        <w:t>desarrollar la</w:t>
      </w:r>
      <w:r>
        <w:rPr>
          <w:color w:val="231F20"/>
          <w:spacing w:val="-14"/>
          <w:sz w:val="17"/>
        </w:rPr>
        <w:t> </w:t>
      </w:r>
      <w:r>
        <w:rPr>
          <w:color w:val="231F20"/>
          <w:sz w:val="17"/>
        </w:rPr>
        <w:t>economía</w:t>
      </w:r>
      <w:r>
        <w:rPr>
          <w:color w:val="231F20"/>
          <w:spacing w:val="-14"/>
          <w:sz w:val="17"/>
        </w:rPr>
        <w:t> </w:t>
      </w:r>
      <w:r>
        <w:rPr>
          <w:color w:val="231F20"/>
          <w:sz w:val="17"/>
        </w:rPr>
        <w:t>y</w:t>
      </w:r>
      <w:r>
        <w:rPr>
          <w:color w:val="231F20"/>
          <w:spacing w:val="-14"/>
          <w:sz w:val="17"/>
        </w:rPr>
        <w:t> </w:t>
      </w:r>
      <w:r>
        <w:rPr>
          <w:color w:val="231F20"/>
          <w:sz w:val="17"/>
        </w:rPr>
        <w:t>beneficiar</w:t>
      </w:r>
      <w:r>
        <w:rPr>
          <w:color w:val="231F20"/>
          <w:spacing w:val="-14"/>
          <w:sz w:val="17"/>
        </w:rPr>
        <w:t> </w:t>
      </w:r>
      <w:r>
        <w:rPr>
          <w:color w:val="231F20"/>
          <w:sz w:val="17"/>
        </w:rPr>
        <w:t>a</w:t>
      </w:r>
      <w:r>
        <w:rPr>
          <w:color w:val="231F20"/>
          <w:spacing w:val="-14"/>
          <w:sz w:val="17"/>
        </w:rPr>
        <w:t> </w:t>
      </w:r>
      <w:r>
        <w:rPr>
          <w:color w:val="231F20"/>
          <w:sz w:val="17"/>
        </w:rPr>
        <w:t>la</w:t>
      </w:r>
      <w:r>
        <w:rPr>
          <w:color w:val="231F20"/>
          <w:spacing w:val="-14"/>
          <w:sz w:val="17"/>
        </w:rPr>
        <w:t> </w:t>
      </w:r>
      <w:r>
        <w:rPr>
          <w:color w:val="231F20"/>
          <w:sz w:val="17"/>
        </w:rPr>
        <w:t>sociedad,</w:t>
      </w:r>
      <w:r>
        <w:rPr>
          <w:color w:val="231F20"/>
          <w:spacing w:val="-14"/>
          <w:sz w:val="17"/>
        </w:rPr>
        <w:t> </w:t>
      </w:r>
      <w:r>
        <w:rPr>
          <w:color w:val="231F20"/>
          <w:sz w:val="17"/>
        </w:rPr>
        <w:t>el</w:t>
      </w:r>
      <w:r>
        <w:rPr>
          <w:color w:val="231F20"/>
          <w:spacing w:val="-14"/>
          <w:sz w:val="17"/>
        </w:rPr>
        <w:t> </w:t>
      </w:r>
      <w:r>
        <w:rPr>
          <w:color w:val="231F20"/>
          <w:sz w:val="17"/>
        </w:rPr>
        <w:t>Estado</w:t>
      </w:r>
      <w:r>
        <w:rPr>
          <w:color w:val="231F20"/>
          <w:spacing w:val="-14"/>
          <w:sz w:val="17"/>
        </w:rPr>
        <w:t> </w:t>
      </w:r>
      <w:r>
        <w:rPr>
          <w:color w:val="231F20"/>
          <w:sz w:val="17"/>
        </w:rPr>
        <w:t>no</w:t>
      </w:r>
      <w:r>
        <w:rPr>
          <w:color w:val="231F20"/>
          <w:spacing w:val="-14"/>
          <w:sz w:val="17"/>
        </w:rPr>
        <w:t> </w:t>
      </w:r>
      <w:r>
        <w:rPr>
          <w:color w:val="231F20"/>
          <w:sz w:val="17"/>
        </w:rPr>
        <w:t>intervenga</w:t>
      </w:r>
      <w:r>
        <w:rPr>
          <w:color w:val="231F20"/>
          <w:spacing w:val="-14"/>
          <w:sz w:val="17"/>
        </w:rPr>
        <w:t> </w:t>
      </w:r>
      <w:r>
        <w:rPr>
          <w:color w:val="231F20"/>
          <w:sz w:val="17"/>
        </w:rPr>
        <w:t>en</w:t>
      </w:r>
      <w:r>
        <w:rPr>
          <w:color w:val="231F20"/>
          <w:spacing w:val="-14"/>
          <w:sz w:val="17"/>
        </w:rPr>
        <w:t> </w:t>
      </w:r>
      <w:r>
        <w:rPr>
          <w:color w:val="231F20"/>
          <w:sz w:val="17"/>
        </w:rPr>
        <w:t>los</w:t>
      </w:r>
      <w:r>
        <w:rPr>
          <w:color w:val="231F20"/>
          <w:spacing w:val="-14"/>
          <w:sz w:val="17"/>
        </w:rPr>
        <w:t> </w:t>
      </w:r>
      <w:r>
        <w:rPr>
          <w:color w:val="231F20"/>
          <w:sz w:val="17"/>
        </w:rPr>
        <w:t>asuntos</w:t>
      </w:r>
      <w:r>
        <w:rPr>
          <w:color w:val="231F20"/>
          <w:spacing w:val="-14"/>
          <w:sz w:val="17"/>
        </w:rPr>
        <w:t> </w:t>
      </w:r>
      <w:r>
        <w:rPr>
          <w:color w:val="231F20"/>
          <w:sz w:val="17"/>
        </w:rPr>
        <w:t>económicos. Esta poca o nula intervención del Estado ha permeado todos los ámbitos, incluyendo al derecho civil y familiar, donde su intervención se va haciendo cada vez menor bajo los conceptos</w:t>
      </w:r>
      <w:r>
        <w:rPr>
          <w:color w:val="231F20"/>
          <w:spacing w:val="-5"/>
          <w:sz w:val="17"/>
        </w:rPr>
        <w:t> </w:t>
      </w:r>
      <w:r>
        <w:rPr>
          <w:color w:val="231F20"/>
          <w:sz w:val="17"/>
        </w:rPr>
        <w:t>de</w:t>
      </w:r>
      <w:r>
        <w:rPr>
          <w:color w:val="231F20"/>
          <w:spacing w:val="-4"/>
          <w:sz w:val="17"/>
        </w:rPr>
        <w:t> </w:t>
      </w:r>
      <w:r>
        <w:rPr>
          <w:color w:val="231F20"/>
          <w:sz w:val="17"/>
        </w:rPr>
        <w:t>libertad</w:t>
      </w:r>
      <w:r>
        <w:rPr>
          <w:color w:val="231F20"/>
          <w:spacing w:val="-4"/>
          <w:sz w:val="17"/>
        </w:rPr>
        <w:t> </w:t>
      </w:r>
      <w:r>
        <w:rPr>
          <w:color w:val="231F20"/>
          <w:sz w:val="17"/>
        </w:rPr>
        <w:t>de</w:t>
      </w:r>
      <w:r>
        <w:rPr>
          <w:color w:val="231F20"/>
          <w:spacing w:val="-4"/>
          <w:sz w:val="17"/>
        </w:rPr>
        <w:t> </w:t>
      </w:r>
      <w:r>
        <w:rPr>
          <w:color w:val="231F20"/>
          <w:sz w:val="17"/>
        </w:rPr>
        <w:t>las</w:t>
      </w:r>
      <w:r>
        <w:rPr>
          <w:color w:val="231F20"/>
          <w:spacing w:val="-4"/>
          <w:sz w:val="17"/>
        </w:rPr>
        <w:t> </w:t>
      </w:r>
      <w:r>
        <w:rPr>
          <w:color w:val="231F20"/>
          <w:sz w:val="17"/>
        </w:rPr>
        <w:t>partes.</w:t>
      </w:r>
      <w:r>
        <w:rPr>
          <w:color w:val="231F20"/>
          <w:spacing w:val="-4"/>
          <w:sz w:val="17"/>
        </w:rPr>
        <w:t> </w:t>
      </w:r>
      <w:r>
        <w:rPr>
          <w:color w:val="231F20"/>
          <w:sz w:val="17"/>
        </w:rPr>
        <w:t>Por</w:t>
      </w:r>
      <w:r>
        <w:rPr>
          <w:color w:val="231F20"/>
          <w:spacing w:val="-4"/>
          <w:sz w:val="17"/>
        </w:rPr>
        <w:t> </w:t>
      </w:r>
      <w:r>
        <w:rPr>
          <w:color w:val="231F20"/>
          <w:sz w:val="17"/>
        </w:rPr>
        <w:t>lo</w:t>
      </w:r>
      <w:r>
        <w:rPr>
          <w:color w:val="231F20"/>
          <w:spacing w:val="-4"/>
          <w:sz w:val="17"/>
        </w:rPr>
        <w:t> </w:t>
      </w:r>
      <w:r>
        <w:rPr>
          <w:color w:val="231F20"/>
          <w:sz w:val="17"/>
        </w:rPr>
        <w:t>que</w:t>
      </w:r>
      <w:r>
        <w:rPr>
          <w:color w:val="231F20"/>
          <w:spacing w:val="-4"/>
          <w:sz w:val="17"/>
        </w:rPr>
        <w:t> </w:t>
      </w:r>
      <w:r>
        <w:rPr>
          <w:color w:val="231F20"/>
          <w:sz w:val="17"/>
        </w:rPr>
        <w:t>la</w:t>
      </w:r>
      <w:r>
        <w:rPr>
          <w:color w:val="231F20"/>
          <w:spacing w:val="-4"/>
          <w:sz w:val="17"/>
        </w:rPr>
        <w:t> </w:t>
      </w:r>
      <w:r>
        <w:rPr>
          <w:color w:val="231F20"/>
          <w:sz w:val="17"/>
        </w:rPr>
        <w:t>regulación</w:t>
      </w:r>
      <w:r>
        <w:rPr>
          <w:color w:val="231F20"/>
          <w:spacing w:val="-4"/>
          <w:sz w:val="17"/>
        </w:rPr>
        <w:t> </w:t>
      </w:r>
      <w:r>
        <w:rPr>
          <w:color w:val="231F20"/>
          <w:sz w:val="17"/>
        </w:rPr>
        <w:t>del</w:t>
      </w:r>
      <w:r>
        <w:rPr>
          <w:color w:val="231F20"/>
          <w:spacing w:val="-4"/>
          <w:sz w:val="17"/>
        </w:rPr>
        <w:t> </w:t>
      </w:r>
      <w:r>
        <w:rPr>
          <w:color w:val="231F20"/>
          <w:sz w:val="17"/>
        </w:rPr>
        <w:t>divorcio</w:t>
      </w:r>
      <w:r>
        <w:rPr>
          <w:color w:val="231F20"/>
          <w:spacing w:val="-4"/>
          <w:sz w:val="17"/>
        </w:rPr>
        <w:t> </w:t>
      </w:r>
      <w:r>
        <w:rPr>
          <w:color w:val="231F20"/>
          <w:sz w:val="17"/>
        </w:rPr>
        <w:t>incausado</w:t>
      </w:r>
      <w:r>
        <w:rPr>
          <w:color w:val="231F20"/>
          <w:spacing w:val="-4"/>
          <w:sz w:val="17"/>
        </w:rPr>
        <w:t> </w:t>
      </w:r>
      <w:r>
        <w:rPr>
          <w:color w:val="231F20"/>
          <w:sz w:val="17"/>
        </w:rPr>
        <w:t>puede verse</w:t>
      </w:r>
      <w:r>
        <w:rPr>
          <w:color w:val="231F20"/>
          <w:spacing w:val="-6"/>
          <w:sz w:val="17"/>
        </w:rPr>
        <w:t> </w:t>
      </w:r>
      <w:r>
        <w:rPr>
          <w:color w:val="231F20"/>
          <w:sz w:val="17"/>
        </w:rPr>
        <w:t>como</w:t>
      </w:r>
      <w:r>
        <w:rPr>
          <w:color w:val="231F20"/>
          <w:spacing w:val="-6"/>
          <w:sz w:val="17"/>
        </w:rPr>
        <w:t> </w:t>
      </w:r>
      <w:r>
        <w:rPr>
          <w:color w:val="231F20"/>
          <w:sz w:val="17"/>
        </w:rPr>
        <w:t>otro</w:t>
      </w:r>
      <w:r>
        <w:rPr>
          <w:color w:val="231F20"/>
          <w:spacing w:val="-6"/>
          <w:sz w:val="17"/>
        </w:rPr>
        <w:t> </w:t>
      </w:r>
      <w:r>
        <w:rPr>
          <w:color w:val="231F20"/>
          <w:sz w:val="17"/>
        </w:rPr>
        <w:t>triunfo</w:t>
      </w:r>
      <w:r>
        <w:rPr>
          <w:color w:val="231F20"/>
          <w:spacing w:val="-6"/>
          <w:sz w:val="17"/>
        </w:rPr>
        <w:t> </w:t>
      </w:r>
      <w:r>
        <w:rPr>
          <w:color w:val="231F20"/>
          <w:sz w:val="17"/>
        </w:rPr>
        <w:t>del</w:t>
      </w:r>
      <w:r>
        <w:rPr>
          <w:color w:val="231F20"/>
          <w:spacing w:val="-6"/>
          <w:sz w:val="17"/>
        </w:rPr>
        <w:t> </w:t>
      </w:r>
      <w:r>
        <w:rPr>
          <w:color w:val="231F20"/>
          <w:sz w:val="17"/>
        </w:rPr>
        <w:t>liberalismo</w:t>
      </w:r>
      <w:r>
        <w:rPr>
          <w:color w:val="231F20"/>
          <w:spacing w:val="-6"/>
          <w:sz w:val="17"/>
        </w:rPr>
        <w:t> </w:t>
      </w:r>
      <w:r>
        <w:rPr>
          <w:color w:val="231F20"/>
          <w:sz w:val="17"/>
        </w:rPr>
        <w:t>con</w:t>
      </w:r>
      <w:r>
        <w:rPr>
          <w:color w:val="231F20"/>
          <w:spacing w:val="-6"/>
          <w:sz w:val="17"/>
        </w:rPr>
        <w:t> </w:t>
      </w:r>
      <w:r>
        <w:rPr>
          <w:color w:val="231F20"/>
          <w:sz w:val="17"/>
        </w:rPr>
        <w:t>efectos</w:t>
      </w:r>
      <w:r>
        <w:rPr>
          <w:color w:val="231F20"/>
          <w:spacing w:val="-6"/>
          <w:sz w:val="17"/>
        </w:rPr>
        <w:t> </w:t>
      </w:r>
      <w:r>
        <w:rPr>
          <w:color w:val="231F20"/>
          <w:sz w:val="17"/>
        </w:rPr>
        <w:t>no</w:t>
      </w:r>
      <w:r>
        <w:rPr>
          <w:color w:val="231F20"/>
          <w:spacing w:val="-6"/>
          <w:sz w:val="17"/>
        </w:rPr>
        <w:t> </w:t>
      </w:r>
      <w:r>
        <w:rPr>
          <w:color w:val="231F20"/>
          <w:sz w:val="17"/>
        </w:rPr>
        <w:t>siempre</w:t>
      </w:r>
      <w:r>
        <w:rPr>
          <w:color w:val="231F20"/>
          <w:spacing w:val="-5"/>
          <w:sz w:val="17"/>
        </w:rPr>
        <w:t> </w:t>
      </w:r>
      <w:r>
        <w:rPr>
          <w:color w:val="231F20"/>
          <w:sz w:val="17"/>
        </w:rPr>
        <w:t>positivos.</w:t>
      </w:r>
    </w:p>
    <w:p>
      <w:pPr>
        <w:pStyle w:val="BodyText"/>
        <w:spacing w:before="5"/>
        <w:rPr>
          <w:sz w:val="18"/>
        </w:rPr>
      </w:pPr>
    </w:p>
    <w:p>
      <w:pPr>
        <w:pStyle w:val="BodyText"/>
        <w:spacing w:before="72"/>
        <w:ind w:left="1395" w:right="1314"/>
      </w:pPr>
      <w:r>
        <w:rPr>
          <w:color w:val="231F20"/>
        </w:rPr>
        <w:t>128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Al parecer, el divorcio incausado, sustentado en el ejercicio de la autonomía personal y el libre desarrollo de la personalidad,</w:t>
      </w:r>
      <w:r>
        <w:rPr>
          <w:color w:val="231F20"/>
          <w:position w:val="9"/>
          <w:sz w:val="12"/>
        </w:rPr>
        <w:t>3 </w:t>
      </w:r>
      <w:r>
        <w:rPr>
          <w:color w:val="231F20"/>
        </w:rPr>
        <w:t>justifica “abusar</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derechos,</w:t>
      </w:r>
      <w:r>
        <w:rPr>
          <w:color w:val="231F20"/>
          <w:spacing w:val="-10"/>
        </w:rPr>
        <w:t> </w:t>
      </w:r>
      <w:r>
        <w:rPr>
          <w:color w:val="231F20"/>
        </w:rPr>
        <w:t>faltar</w:t>
      </w:r>
      <w:r>
        <w:rPr>
          <w:color w:val="231F20"/>
          <w:spacing w:val="-10"/>
        </w:rPr>
        <w:t> </w:t>
      </w:r>
      <w:r>
        <w:rPr>
          <w:color w:val="231F20"/>
        </w:rPr>
        <w:t>al</w:t>
      </w:r>
      <w:r>
        <w:rPr>
          <w:color w:val="231F20"/>
          <w:spacing w:val="-10"/>
        </w:rPr>
        <w:t> </w:t>
      </w:r>
      <w:r>
        <w:rPr>
          <w:color w:val="231F20"/>
        </w:rPr>
        <w:t>principio</w:t>
      </w:r>
      <w:r>
        <w:rPr>
          <w:color w:val="231F20"/>
          <w:spacing w:val="-10"/>
        </w:rPr>
        <w:t> </w:t>
      </w:r>
      <w:r>
        <w:rPr>
          <w:color w:val="231F20"/>
        </w:rPr>
        <w:t>de</w:t>
      </w:r>
      <w:r>
        <w:rPr>
          <w:color w:val="231F20"/>
          <w:spacing w:val="-10"/>
        </w:rPr>
        <w:t> </w:t>
      </w:r>
      <w:r>
        <w:rPr>
          <w:color w:val="231F20"/>
        </w:rPr>
        <w:t>solidaridad”</w:t>
      </w:r>
      <w:r>
        <w:rPr>
          <w:color w:val="231F20"/>
          <w:spacing w:val="-10"/>
        </w:rPr>
        <w:t> </w:t>
      </w:r>
      <w:r>
        <w:rPr>
          <w:color w:val="231F20"/>
        </w:rPr>
        <w:t>(Martínez, 2010:</w:t>
      </w:r>
      <w:r>
        <w:rPr>
          <w:color w:val="231F20"/>
          <w:spacing w:val="-5"/>
        </w:rPr>
        <w:t> </w:t>
      </w:r>
      <w:r>
        <w:rPr>
          <w:color w:val="231F20"/>
        </w:rPr>
        <w:t>47)</w:t>
      </w:r>
      <w:r>
        <w:rPr>
          <w:color w:val="231F20"/>
          <w:spacing w:val="-5"/>
        </w:rPr>
        <w:t> </w:t>
      </w:r>
      <w:r>
        <w:rPr>
          <w:color w:val="231F20"/>
        </w:rPr>
        <w:t>para</w:t>
      </w:r>
      <w:r>
        <w:rPr>
          <w:color w:val="231F20"/>
          <w:spacing w:val="-5"/>
        </w:rPr>
        <w:t> </w:t>
      </w:r>
      <w:r>
        <w:rPr>
          <w:color w:val="231F20"/>
        </w:rPr>
        <w:t>librarse</w:t>
      </w:r>
      <w:r>
        <w:rPr>
          <w:color w:val="231F20"/>
          <w:spacing w:val="-5"/>
        </w:rPr>
        <w:t> </w:t>
      </w:r>
      <w:r>
        <w:rPr>
          <w:color w:val="231F20"/>
        </w:rPr>
        <w:t>de</w:t>
      </w:r>
      <w:r>
        <w:rPr>
          <w:color w:val="231F20"/>
          <w:spacing w:val="-5"/>
        </w:rPr>
        <w:t> </w:t>
      </w:r>
      <w:r>
        <w:rPr>
          <w:color w:val="231F20"/>
        </w:rPr>
        <w:t>deberes</w:t>
      </w:r>
      <w:r>
        <w:rPr>
          <w:color w:val="231F20"/>
          <w:spacing w:val="-5"/>
        </w:rPr>
        <w:t> </w:t>
      </w:r>
      <w:r>
        <w:rPr>
          <w:color w:val="231F20"/>
        </w:rPr>
        <w:t>que</w:t>
      </w:r>
      <w:r>
        <w:rPr>
          <w:color w:val="231F20"/>
          <w:spacing w:val="-5"/>
        </w:rPr>
        <w:t> </w:t>
      </w:r>
      <w:r>
        <w:rPr>
          <w:color w:val="231F20"/>
        </w:rPr>
        <w:t>voluntariamente</w:t>
      </w:r>
      <w:r>
        <w:rPr>
          <w:color w:val="231F20"/>
          <w:spacing w:val="-5"/>
        </w:rPr>
        <w:t> </w:t>
      </w:r>
      <w:r>
        <w:rPr>
          <w:color w:val="231F20"/>
        </w:rPr>
        <w:t>contrajeron</w:t>
      </w:r>
      <w:r>
        <w:rPr>
          <w:color w:val="231F20"/>
          <w:spacing w:val="-5"/>
        </w:rPr>
        <w:t> </w:t>
      </w:r>
      <w:r>
        <w:rPr>
          <w:color w:val="231F20"/>
        </w:rPr>
        <w:t>y que crearon una forma de</w:t>
      </w:r>
      <w:r>
        <w:rPr>
          <w:color w:val="231F20"/>
          <w:spacing w:val="-30"/>
        </w:rPr>
        <w:t> </w:t>
      </w:r>
      <w:r>
        <w:rPr>
          <w:color w:val="231F20"/>
        </w:rPr>
        <w:t>vida.</w:t>
      </w:r>
    </w:p>
    <w:p>
      <w:pPr>
        <w:pStyle w:val="BodyText"/>
        <w:spacing w:line="247" w:lineRule="auto"/>
        <w:ind w:left="1395" w:right="1388" w:firstLine="283"/>
        <w:jc w:val="both"/>
      </w:pPr>
      <w:r>
        <w:rPr>
          <w:color w:val="231F20"/>
        </w:rPr>
        <w:t>Para el desarrollo de este trabajo, se parte de la premisa de que el divorcio</w:t>
      </w:r>
      <w:r>
        <w:rPr>
          <w:color w:val="231F20"/>
          <w:spacing w:val="-4"/>
        </w:rPr>
        <w:t> </w:t>
      </w:r>
      <w:r>
        <w:rPr>
          <w:color w:val="231F20"/>
        </w:rPr>
        <w:t>incausado</w:t>
      </w:r>
      <w:r>
        <w:rPr>
          <w:color w:val="231F20"/>
          <w:spacing w:val="-6"/>
        </w:rPr>
        <w:t> </w:t>
      </w:r>
      <w:r>
        <w:rPr>
          <w:color w:val="231F20"/>
        </w:rPr>
        <w:t>es</w:t>
      </w:r>
      <w:r>
        <w:rPr>
          <w:color w:val="231F20"/>
          <w:spacing w:val="-4"/>
        </w:rPr>
        <w:t> </w:t>
      </w:r>
      <w:r>
        <w:rPr>
          <w:color w:val="231F20"/>
        </w:rPr>
        <w:t>contrario</w:t>
      </w:r>
      <w:r>
        <w:rPr>
          <w:color w:val="231F20"/>
          <w:spacing w:val="-6"/>
        </w:rPr>
        <w:t> </w:t>
      </w:r>
      <w:r>
        <w:rPr>
          <w:color w:val="231F20"/>
        </w:rPr>
        <w:t>a</w:t>
      </w:r>
      <w:r>
        <w:rPr>
          <w:color w:val="231F20"/>
          <w:spacing w:val="-4"/>
        </w:rPr>
        <w:t> </w:t>
      </w:r>
      <w:r>
        <w:rPr>
          <w:color w:val="231F20"/>
        </w:rPr>
        <w:t>las</w:t>
      </w:r>
      <w:r>
        <w:rPr>
          <w:color w:val="231F20"/>
          <w:spacing w:val="-4"/>
        </w:rPr>
        <w:t> </w:t>
      </w:r>
      <w:r>
        <w:rPr>
          <w:color w:val="231F20"/>
        </w:rPr>
        <w:t>normas</w:t>
      </w:r>
      <w:r>
        <w:rPr>
          <w:color w:val="231F20"/>
          <w:spacing w:val="-4"/>
        </w:rPr>
        <w:t> </w:t>
      </w:r>
      <w:r>
        <w:rPr>
          <w:color w:val="231F20"/>
        </w:rPr>
        <w:t>de</w:t>
      </w:r>
      <w:r>
        <w:rPr>
          <w:color w:val="231F20"/>
          <w:spacing w:val="-4"/>
        </w:rPr>
        <w:t> </w:t>
      </w:r>
      <w:r>
        <w:rPr>
          <w:color w:val="231F20"/>
        </w:rPr>
        <w:t>orden</w:t>
      </w:r>
      <w:r>
        <w:rPr>
          <w:color w:val="231F20"/>
          <w:spacing w:val="-4"/>
        </w:rPr>
        <w:t> </w:t>
      </w:r>
      <w:r>
        <w:rPr>
          <w:color w:val="231F20"/>
        </w:rPr>
        <w:t>público</w:t>
      </w:r>
      <w:r>
        <w:rPr>
          <w:color w:val="231F20"/>
          <w:spacing w:val="-4"/>
        </w:rPr>
        <w:t> </w:t>
      </w:r>
      <w:r>
        <w:rPr>
          <w:color w:val="231F20"/>
        </w:rPr>
        <w:t>e</w:t>
      </w:r>
      <w:r>
        <w:rPr>
          <w:color w:val="231F20"/>
          <w:spacing w:val="-4"/>
        </w:rPr>
        <w:t> </w:t>
      </w:r>
      <w:r>
        <w:rPr>
          <w:color w:val="231F20"/>
        </w:rPr>
        <w:t>inte- rés</w:t>
      </w:r>
      <w:r>
        <w:rPr>
          <w:color w:val="231F20"/>
          <w:spacing w:val="-5"/>
        </w:rPr>
        <w:t> </w:t>
      </w:r>
      <w:r>
        <w:rPr>
          <w:color w:val="231F20"/>
        </w:rPr>
        <w:t>social,</w:t>
      </w:r>
      <w:r>
        <w:rPr>
          <w:color w:val="231F20"/>
          <w:spacing w:val="-5"/>
        </w:rPr>
        <w:t> </w:t>
      </w:r>
      <w:r>
        <w:rPr>
          <w:color w:val="231F20"/>
        </w:rPr>
        <w:t>deja</w:t>
      </w:r>
      <w:r>
        <w:rPr>
          <w:color w:val="231F20"/>
          <w:spacing w:val="-5"/>
        </w:rPr>
        <w:t> </w:t>
      </w:r>
      <w:r>
        <w:rPr>
          <w:color w:val="231F20"/>
        </w:rPr>
        <w:t>sin</w:t>
      </w:r>
      <w:r>
        <w:rPr>
          <w:color w:val="231F20"/>
          <w:spacing w:val="-5"/>
        </w:rPr>
        <w:t> </w:t>
      </w:r>
      <w:r>
        <w:rPr>
          <w:color w:val="231F20"/>
        </w:rPr>
        <w:t>sentido</w:t>
      </w:r>
      <w:r>
        <w:rPr>
          <w:color w:val="231F20"/>
          <w:spacing w:val="-5"/>
        </w:rPr>
        <w:t> </w:t>
      </w:r>
      <w:r>
        <w:rPr>
          <w:color w:val="231F20"/>
        </w:rPr>
        <w:t>el</w:t>
      </w:r>
      <w:r>
        <w:rPr>
          <w:color w:val="231F20"/>
          <w:spacing w:val="-5"/>
        </w:rPr>
        <w:t> </w:t>
      </w:r>
      <w:r>
        <w:rPr>
          <w:color w:val="231F20"/>
        </w:rPr>
        <w:t>contrato</w:t>
      </w:r>
      <w:r>
        <w:rPr>
          <w:color w:val="231F20"/>
          <w:spacing w:val="-5"/>
        </w:rPr>
        <w:t> </w:t>
      </w:r>
      <w:r>
        <w:rPr>
          <w:color w:val="231F20"/>
        </w:rPr>
        <w:t>de</w:t>
      </w:r>
      <w:r>
        <w:rPr>
          <w:color w:val="231F20"/>
          <w:spacing w:val="-5"/>
        </w:rPr>
        <w:t> </w:t>
      </w:r>
      <w:r>
        <w:rPr>
          <w:color w:val="231F20"/>
        </w:rPr>
        <w:t>matrimonio</w:t>
      </w:r>
      <w:r>
        <w:rPr>
          <w:color w:val="231F20"/>
          <w:spacing w:val="-5"/>
        </w:rPr>
        <w:t> </w:t>
      </w:r>
      <w:r>
        <w:rPr>
          <w:color w:val="231F20"/>
        </w:rPr>
        <w:t>y</w:t>
      </w:r>
      <w:r>
        <w:rPr>
          <w:color w:val="231F20"/>
          <w:spacing w:val="-5"/>
        </w:rPr>
        <w:t> </w:t>
      </w:r>
      <w:r>
        <w:rPr>
          <w:color w:val="231F20"/>
        </w:rPr>
        <w:t>puede</w:t>
      </w:r>
      <w:r>
        <w:rPr>
          <w:color w:val="231F20"/>
          <w:spacing w:val="-5"/>
        </w:rPr>
        <w:t> </w:t>
      </w:r>
      <w:r>
        <w:rPr>
          <w:color w:val="231F20"/>
        </w:rPr>
        <w:t>ocasio- nar</w:t>
      </w:r>
      <w:r>
        <w:rPr>
          <w:color w:val="231F20"/>
          <w:spacing w:val="-5"/>
        </w:rPr>
        <w:t> </w:t>
      </w:r>
      <w:r>
        <w:rPr>
          <w:color w:val="231F20"/>
        </w:rPr>
        <w:t>daños</w:t>
      </w:r>
      <w:r>
        <w:rPr>
          <w:color w:val="231F20"/>
          <w:spacing w:val="-5"/>
        </w:rPr>
        <w:t> </w:t>
      </w:r>
      <w:r>
        <w:rPr>
          <w:color w:val="231F20"/>
        </w:rPr>
        <w:t>al</w:t>
      </w:r>
      <w:r>
        <w:rPr>
          <w:color w:val="231F20"/>
          <w:spacing w:val="-5"/>
        </w:rPr>
        <w:t> </w:t>
      </w:r>
      <w:r>
        <w:rPr>
          <w:color w:val="231F20"/>
        </w:rPr>
        <w:t>cónyuge</w:t>
      </w:r>
      <w:r>
        <w:rPr>
          <w:color w:val="231F20"/>
          <w:spacing w:val="-6"/>
        </w:rPr>
        <w:t> </w:t>
      </w:r>
      <w:r>
        <w:rPr>
          <w:color w:val="231F20"/>
        </w:rPr>
        <w:t>que</w:t>
      </w:r>
      <w:r>
        <w:rPr>
          <w:color w:val="231F20"/>
          <w:spacing w:val="-5"/>
        </w:rPr>
        <w:t> </w:t>
      </w:r>
      <w:r>
        <w:rPr>
          <w:color w:val="231F20"/>
        </w:rPr>
        <w:t>no</w:t>
      </w:r>
      <w:r>
        <w:rPr>
          <w:color w:val="231F20"/>
          <w:spacing w:val="-5"/>
        </w:rPr>
        <w:t> </w:t>
      </w:r>
      <w:r>
        <w:rPr>
          <w:color w:val="231F20"/>
        </w:rPr>
        <w:t>solicitó</w:t>
      </w:r>
      <w:r>
        <w:rPr>
          <w:color w:val="231F20"/>
          <w:spacing w:val="-5"/>
        </w:rPr>
        <w:t> </w:t>
      </w:r>
      <w:r>
        <w:rPr>
          <w:color w:val="231F20"/>
        </w:rPr>
        <w:t>el</w:t>
      </w:r>
      <w:r>
        <w:rPr>
          <w:color w:val="231F20"/>
          <w:spacing w:val="-5"/>
        </w:rPr>
        <w:t> </w:t>
      </w:r>
      <w:r>
        <w:rPr>
          <w:color w:val="231F20"/>
        </w:rPr>
        <w:t>divorcio</w:t>
      </w:r>
      <w:r>
        <w:rPr>
          <w:color w:val="231F20"/>
          <w:spacing w:val="-5"/>
        </w:rPr>
        <w:t> </w:t>
      </w:r>
      <w:r>
        <w:rPr>
          <w:color w:val="231F20"/>
        </w:rPr>
        <w:t>e</w:t>
      </w:r>
      <w:r>
        <w:rPr>
          <w:color w:val="231F20"/>
          <w:spacing w:val="-5"/>
        </w:rPr>
        <w:t> </w:t>
      </w:r>
      <w:r>
        <w:rPr>
          <w:color w:val="231F20"/>
        </w:rPr>
        <w:t>hijos.</w:t>
      </w:r>
      <w:r>
        <w:rPr>
          <w:color w:val="231F20"/>
          <w:spacing w:val="-5"/>
        </w:rPr>
        <w:t> </w:t>
      </w:r>
      <w:r>
        <w:rPr>
          <w:color w:val="231F20"/>
        </w:rPr>
        <w:t>Se</w:t>
      </w:r>
      <w:r>
        <w:rPr>
          <w:color w:val="231F20"/>
          <w:spacing w:val="-5"/>
        </w:rPr>
        <w:t> </w:t>
      </w:r>
      <w:r>
        <w:rPr>
          <w:color w:val="231F20"/>
        </w:rPr>
        <w:t>estudia</w:t>
      </w:r>
      <w:r>
        <w:rPr>
          <w:color w:val="231F20"/>
          <w:spacing w:val="-6"/>
        </w:rPr>
        <w:t> </w:t>
      </w:r>
      <w:r>
        <w:rPr>
          <w:color w:val="231F20"/>
        </w:rPr>
        <w:t>el matrimonio como contrato y el divorcio como forma de disolución, posteriormente se analiza el orden público e interés social y el papel de la autonomía de la voluntad en las normas del derecho de</w:t>
      </w:r>
      <w:r>
        <w:rPr>
          <w:color w:val="231F20"/>
          <w:spacing w:val="-31"/>
        </w:rPr>
        <w:t> </w:t>
      </w:r>
      <w:r>
        <w:rPr>
          <w:color w:val="231F20"/>
        </w:rPr>
        <w:t>familia, se </w:t>
      </w:r>
      <w:r>
        <w:rPr>
          <w:color w:val="231F20"/>
          <w:spacing w:val="2"/>
        </w:rPr>
        <w:t>estudia </w:t>
      </w:r>
      <w:r>
        <w:rPr>
          <w:color w:val="231F20"/>
        </w:rPr>
        <w:t>la </w:t>
      </w:r>
      <w:r>
        <w:rPr>
          <w:color w:val="231F20"/>
          <w:spacing w:val="2"/>
        </w:rPr>
        <w:t>racionalidad legislativa </w:t>
      </w:r>
      <w:r>
        <w:rPr>
          <w:color w:val="231F20"/>
        </w:rPr>
        <w:t>en la </w:t>
      </w:r>
      <w:r>
        <w:rPr>
          <w:color w:val="231F20"/>
          <w:spacing w:val="2"/>
        </w:rPr>
        <w:t>producción normativa </w:t>
      </w:r>
      <w:r>
        <w:rPr>
          <w:color w:val="231F20"/>
        </w:rPr>
        <w:t>para concluir la problemática del divorcio incausado en el Estado de México.</w:t>
      </w:r>
    </w:p>
    <w:p>
      <w:pPr>
        <w:pStyle w:val="BodyText"/>
      </w:pPr>
    </w:p>
    <w:p>
      <w:pPr>
        <w:pStyle w:val="BodyText"/>
        <w:spacing w:before="2"/>
        <w:rPr>
          <w:sz w:val="23"/>
        </w:rPr>
      </w:pPr>
    </w:p>
    <w:p>
      <w:pPr>
        <w:pStyle w:val="Heading2"/>
      </w:pPr>
      <w:r>
        <w:rPr>
          <w:color w:val="231F20"/>
        </w:rPr>
        <w:t>Matrimonio</w:t>
      </w:r>
    </w:p>
    <w:p>
      <w:pPr>
        <w:pStyle w:val="BodyText"/>
        <w:spacing w:before="2"/>
        <w:rPr>
          <w:b/>
          <w:sz w:val="23"/>
        </w:rPr>
      </w:pPr>
    </w:p>
    <w:p>
      <w:pPr>
        <w:pStyle w:val="Heading3"/>
        <w:rPr>
          <w:i/>
        </w:rPr>
      </w:pPr>
      <w:r>
        <w:rPr>
          <w:i/>
          <w:color w:val="231F20"/>
        </w:rPr>
        <w:t>Regulación en México</w:t>
      </w:r>
    </w:p>
    <w:p>
      <w:pPr>
        <w:pStyle w:val="BodyText"/>
        <w:spacing w:before="2"/>
        <w:rPr>
          <w:b/>
          <w:i/>
          <w:sz w:val="23"/>
        </w:rPr>
      </w:pPr>
    </w:p>
    <w:p>
      <w:pPr>
        <w:pStyle w:val="BodyText"/>
        <w:spacing w:line="247" w:lineRule="auto"/>
        <w:ind w:left="1395" w:right="1392" w:firstLine="283"/>
        <w:jc w:val="both"/>
      </w:pPr>
      <w:r>
        <w:rPr>
          <w:color w:val="231F20"/>
        </w:rPr>
        <w:t>La</w:t>
      </w:r>
      <w:r>
        <w:rPr>
          <w:color w:val="231F20"/>
          <w:spacing w:val="-17"/>
        </w:rPr>
        <w:t> </w:t>
      </w:r>
      <w:r>
        <w:rPr>
          <w:color w:val="231F20"/>
        </w:rPr>
        <w:t>influencia</w:t>
      </w:r>
      <w:r>
        <w:rPr>
          <w:color w:val="231F20"/>
          <w:spacing w:val="-17"/>
        </w:rPr>
        <w:t> </w:t>
      </w:r>
      <w:r>
        <w:rPr>
          <w:color w:val="231F20"/>
        </w:rPr>
        <w:t>del</w:t>
      </w:r>
      <w:r>
        <w:rPr>
          <w:color w:val="231F20"/>
          <w:spacing w:val="-17"/>
        </w:rPr>
        <w:t> </w:t>
      </w:r>
      <w:r>
        <w:rPr>
          <w:color w:val="231F20"/>
        </w:rPr>
        <w:t>Código</w:t>
      </w:r>
      <w:r>
        <w:rPr>
          <w:color w:val="231F20"/>
          <w:spacing w:val="-17"/>
        </w:rPr>
        <w:t> </w:t>
      </w:r>
      <w:r>
        <w:rPr>
          <w:color w:val="231F20"/>
        </w:rPr>
        <w:t>de</w:t>
      </w:r>
      <w:r>
        <w:rPr>
          <w:color w:val="231F20"/>
          <w:spacing w:val="-17"/>
        </w:rPr>
        <w:t> </w:t>
      </w:r>
      <w:r>
        <w:rPr>
          <w:color w:val="231F20"/>
        </w:rPr>
        <w:t>Napoleón</w:t>
      </w:r>
      <w:r>
        <w:rPr>
          <w:color w:val="231F20"/>
          <w:spacing w:val="-17"/>
        </w:rPr>
        <w:t> </w:t>
      </w:r>
      <w:r>
        <w:rPr>
          <w:color w:val="231F20"/>
        </w:rPr>
        <w:t>de</w:t>
      </w:r>
      <w:r>
        <w:rPr>
          <w:color w:val="231F20"/>
          <w:spacing w:val="-17"/>
        </w:rPr>
        <w:t> </w:t>
      </w:r>
      <w:r>
        <w:rPr>
          <w:color w:val="231F20"/>
        </w:rPr>
        <w:t>1804</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códigos</w:t>
      </w:r>
      <w:r>
        <w:rPr>
          <w:color w:val="231F20"/>
          <w:spacing w:val="-17"/>
        </w:rPr>
        <w:t> </w:t>
      </w:r>
      <w:r>
        <w:rPr>
          <w:color w:val="231F20"/>
        </w:rPr>
        <w:t>civi- les</w:t>
      </w:r>
      <w:r>
        <w:rPr>
          <w:color w:val="231F20"/>
          <w:spacing w:val="-15"/>
        </w:rPr>
        <w:t> </w:t>
      </w:r>
      <w:r>
        <w:rPr>
          <w:color w:val="231F20"/>
        </w:rPr>
        <w:t>mexicanos</w:t>
      </w:r>
      <w:r>
        <w:rPr>
          <w:color w:val="231F20"/>
          <w:spacing w:val="-15"/>
        </w:rPr>
        <w:t> </w:t>
      </w:r>
      <w:r>
        <w:rPr>
          <w:color w:val="231F20"/>
        </w:rPr>
        <w:t>de</w:t>
      </w:r>
      <w:r>
        <w:rPr>
          <w:color w:val="231F20"/>
          <w:spacing w:val="-15"/>
        </w:rPr>
        <w:t> </w:t>
      </w:r>
      <w:r>
        <w:rPr>
          <w:color w:val="231F20"/>
        </w:rPr>
        <w:t>1870,</w:t>
      </w:r>
      <w:r>
        <w:rPr>
          <w:color w:val="231F20"/>
          <w:spacing w:val="-15"/>
        </w:rPr>
        <w:t> </w:t>
      </w:r>
      <w:r>
        <w:rPr>
          <w:color w:val="231F20"/>
        </w:rPr>
        <w:t>1884</w:t>
      </w:r>
      <w:r>
        <w:rPr>
          <w:color w:val="231F20"/>
          <w:spacing w:val="-15"/>
        </w:rPr>
        <w:t> </w:t>
      </w:r>
      <w:r>
        <w:rPr>
          <w:color w:val="231F20"/>
        </w:rPr>
        <w:t>y</w:t>
      </w:r>
      <w:r>
        <w:rPr>
          <w:color w:val="231F20"/>
          <w:spacing w:val="-15"/>
        </w:rPr>
        <w:t> </w:t>
      </w:r>
      <w:r>
        <w:rPr>
          <w:color w:val="231F20"/>
        </w:rPr>
        <w:t>1928</w:t>
      </w:r>
      <w:r>
        <w:rPr>
          <w:color w:val="231F20"/>
          <w:spacing w:val="-15"/>
        </w:rPr>
        <w:t> </w:t>
      </w:r>
      <w:r>
        <w:rPr>
          <w:color w:val="231F20"/>
        </w:rPr>
        <w:t>se</w:t>
      </w:r>
      <w:r>
        <w:rPr>
          <w:color w:val="231F20"/>
          <w:spacing w:val="-15"/>
        </w:rPr>
        <w:t> </w:t>
      </w:r>
      <w:r>
        <w:rPr>
          <w:color w:val="231F20"/>
        </w:rPr>
        <w:t>refleja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principio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au- tonomía de la voluntad en materia de contratos.</w:t>
      </w:r>
      <w:r>
        <w:rPr>
          <w:color w:val="231F20"/>
          <w:position w:val="9"/>
          <w:sz w:val="12"/>
        </w:rPr>
        <w:t>4 </w:t>
      </w:r>
      <w:r>
        <w:rPr>
          <w:color w:val="231F20"/>
        </w:rPr>
        <w:t>El matrimonio civil en México fue introducido por la Ley del Registro Civil del 27 de enero</w:t>
      </w:r>
      <w:r>
        <w:rPr>
          <w:color w:val="231F20"/>
          <w:spacing w:val="-12"/>
        </w:rPr>
        <w:t> </w:t>
      </w:r>
      <w:r>
        <w:rPr>
          <w:color w:val="231F20"/>
        </w:rPr>
        <w:t>de</w:t>
      </w:r>
      <w:r>
        <w:rPr>
          <w:color w:val="231F20"/>
          <w:spacing w:val="-12"/>
        </w:rPr>
        <w:t> </w:t>
      </w:r>
      <w:r>
        <w:rPr>
          <w:color w:val="231F20"/>
        </w:rPr>
        <w:t>1857.</w:t>
      </w:r>
      <w:r>
        <w:rPr>
          <w:color w:val="231F20"/>
          <w:position w:val="9"/>
          <w:sz w:val="12"/>
        </w:rPr>
        <w:t>5</w:t>
      </w:r>
      <w:r>
        <w:rPr>
          <w:color w:val="231F20"/>
          <w:spacing w:val="13"/>
          <w:position w:val="9"/>
          <w:sz w:val="12"/>
        </w:rPr>
        <w:t> </w:t>
      </w:r>
      <w:r>
        <w:rPr>
          <w:color w:val="231F20"/>
        </w:rPr>
        <w:t>La</w:t>
      </w:r>
      <w:r>
        <w:rPr>
          <w:color w:val="231F20"/>
          <w:spacing w:val="-12"/>
        </w:rPr>
        <w:t> </w:t>
      </w:r>
      <w:r>
        <w:rPr>
          <w:color w:val="231F20"/>
        </w:rPr>
        <w:t>ley</w:t>
      </w:r>
      <w:r>
        <w:rPr>
          <w:color w:val="231F20"/>
          <w:spacing w:val="-12"/>
        </w:rPr>
        <w:t> </w:t>
      </w:r>
      <w:r>
        <w:rPr>
          <w:color w:val="231F20"/>
        </w:rPr>
        <w:t>de</w:t>
      </w:r>
      <w:r>
        <w:rPr>
          <w:color w:val="231F20"/>
          <w:spacing w:val="-12"/>
        </w:rPr>
        <w:t> </w:t>
      </w:r>
      <w:r>
        <w:rPr>
          <w:color w:val="231F20"/>
        </w:rPr>
        <w:t>reforma</w:t>
      </w:r>
      <w:r>
        <w:rPr>
          <w:color w:val="231F20"/>
          <w:spacing w:val="-11"/>
        </w:rPr>
        <w:t> </w:t>
      </w:r>
      <w:r>
        <w:rPr>
          <w:color w:val="231F20"/>
        </w:rPr>
        <w:t>del</w:t>
      </w:r>
      <w:r>
        <w:rPr>
          <w:color w:val="231F20"/>
          <w:spacing w:val="-12"/>
        </w:rPr>
        <w:t> </w:t>
      </w:r>
      <w:r>
        <w:rPr>
          <w:color w:val="231F20"/>
        </w:rPr>
        <w:t>3</w:t>
      </w:r>
      <w:r>
        <w:rPr>
          <w:color w:val="231F20"/>
          <w:spacing w:val="-12"/>
        </w:rPr>
        <w:t> </w:t>
      </w:r>
      <w:r>
        <w:rPr>
          <w:color w:val="231F20"/>
        </w:rPr>
        <w:t>de</w:t>
      </w:r>
      <w:r>
        <w:rPr>
          <w:color w:val="231F20"/>
          <w:spacing w:val="-12"/>
        </w:rPr>
        <w:t> </w:t>
      </w:r>
      <w:r>
        <w:rPr>
          <w:color w:val="231F20"/>
        </w:rPr>
        <w:t>julio</w:t>
      </w:r>
      <w:r>
        <w:rPr>
          <w:color w:val="231F20"/>
          <w:spacing w:val="-12"/>
        </w:rPr>
        <w:t> </w:t>
      </w:r>
      <w:r>
        <w:rPr>
          <w:color w:val="231F20"/>
        </w:rPr>
        <w:t>de</w:t>
      </w:r>
      <w:r>
        <w:rPr>
          <w:color w:val="231F20"/>
          <w:spacing w:val="-12"/>
        </w:rPr>
        <w:t> </w:t>
      </w:r>
      <w:r>
        <w:rPr>
          <w:color w:val="231F20"/>
        </w:rPr>
        <w:t>1859</w:t>
      </w:r>
      <w:r>
        <w:rPr>
          <w:color w:val="231F20"/>
          <w:spacing w:val="-12"/>
        </w:rPr>
        <w:t> </w:t>
      </w:r>
      <w:r>
        <w:rPr>
          <w:color w:val="231F20"/>
        </w:rPr>
        <w:t>reguló</w:t>
      </w:r>
      <w:r>
        <w:rPr>
          <w:color w:val="231F20"/>
          <w:spacing w:val="-12"/>
        </w:rPr>
        <w:t> </w:t>
      </w:r>
      <w:r>
        <w:rPr>
          <w:color w:val="231F20"/>
        </w:rPr>
        <w:t>al</w:t>
      </w:r>
      <w:r>
        <w:rPr>
          <w:color w:val="231F20"/>
          <w:spacing w:val="-12"/>
        </w:rPr>
        <w:t> </w:t>
      </w:r>
      <w:r>
        <w:rPr>
          <w:color w:val="231F20"/>
        </w:rPr>
        <w:t>ma-</w:t>
      </w:r>
    </w:p>
    <w:p>
      <w:pPr>
        <w:pStyle w:val="BodyText"/>
        <w:spacing w:before="7"/>
        <w:rPr>
          <w:sz w:val="13"/>
        </w:rPr>
      </w:pPr>
      <w:r>
        <w:rPr/>
        <w:pict>
          <v:line style="position:absolute;mso-position-horizontal-relative:page;mso-position-vertical-relative:paragraph;z-index:3640;mso-wrap-distance-left:0;mso-wrap-distance-right:0" from="69.755898pt,10.315518pt" to="154.794898pt,10.315518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3 </w:t>
      </w:r>
      <w:r>
        <w:rPr>
          <w:color w:val="231F20"/>
          <w:sz w:val="17"/>
        </w:rPr>
        <w:t>El libre desarrollo de la personalidad se entiende como “la facultad natural de que gozan</w:t>
      </w:r>
      <w:r>
        <w:rPr>
          <w:color w:val="231F20"/>
          <w:spacing w:val="-5"/>
          <w:sz w:val="17"/>
        </w:rPr>
        <w:t> </w:t>
      </w:r>
      <w:r>
        <w:rPr>
          <w:color w:val="231F20"/>
          <w:sz w:val="17"/>
        </w:rPr>
        <w:t>los</w:t>
      </w:r>
      <w:r>
        <w:rPr>
          <w:color w:val="231F20"/>
          <w:spacing w:val="-5"/>
          <w:sz w:val="17"/>
        </w:rPr>
        <w:t> </w:t>
      </w:r>
      <w:r>
        <w:rPr>
          <w:color w:val="231F20"/>
          <w:sz w:val="17"/>
        </w:rPr>
        <w:t>hombres</w:t>
      </w:r>
      <w:r>
        <w:rPr>
          <w:color w:val="231F20"/>
          <w:spacing w:val="-5"/>
          <w:sz w:val="17"/>
        </w:rPr>
        <w:t> </w:t>
      </w:r>
      <w:r>
        <w:rPr>
          <w:color w:val="231F20"/>
          <w:sz w:val="17"/>
        </w:rPr>
        <w:t>para</w:t>
      </w:r>
      <w:r>
        <w:rPr>
          <w:color w:val="231F20"/>
          <w:spacing w:val="-5"/>
          <w:sz w:val="17"/>
        </w:rPr>
        <w:t> </w:t>
      </w:r>
      <w:r>
        <w:rPr>
          <w:color w:val="231F20"/>
          <w:sz w:val="17"/>
        </w:rPr>
        <w:t>actuar,</w:t>
      </w:r>
      <w:r>
        <w:rPr>
          <w:color w:val="231F20"/>
          <w:spacing w:val="-5"/>
          <w:sz w:val="17"/>
        </w:rPr>
        <w:t> </w:t>
      </w:r>
      <w:r>
        <w:rPr>
          <w:color w:val="231F20"/>
          <w:sz w:val="17"/>
        </w:rPr>
        <w:t>de</w:t>
      </w:r>
      <w:r>
        <w:rPr>
          <w:color w:val="231F20"/>
          <w:spacing w:val="-5"/>
          <w:sz w:val="17"/>
        </w:rPr>
        <w:t> </w:t>
      </w:r>
      <w:r>
        <w:rPr>
          <w:color w:val="231F20"/>
          <w:sz w:val="17"/>
        </w:rPr>
        <w:t>acuerdo</w:t>
      </w:r>
      <w:r>
        <w:rPr>
          <w:color w:val="231F20"/>
          <w:spacing w:val="-5"/>
          <w:sz w:val="17"/>
        </w:rPr>
        <w:t> </w:t>
      </w:r>
      <w:r>
        <w:rPr>
          <w:color w:val="231F20"/>
          <w:sz w:val="17"/>
        </w:rPr>
        <w:t>con</w:t>
      </w:r>
      <w:r>
        <w:rPr>
          <w:color w:val="231F20"/>
          <w:spacing w:val="-5"/>
          <w:sz w:val="17"/>
        </w:rPr>
        <w:t> </w:t>
      </w:r>
      <w:r>
        <w:rPr>
          <w:color w:val="231F20"/>
          <w:sz w:val="17"/>
        </w:rPr>
        <w:t>su</w:t>
      </w:r>
      <w:r>
        <w:rPr>
          <w:color w:val="231F20"/>
          <w:spacing w:val="-5"/>
          <w:sz w:val="17"/>
        </w:rPr>
        <w:t> </w:t>
      </w:r>
      <w:r>
        <w:rPr>
          <w:color w:val="231F20"/>
          <w:sz w:val="17"/>
        </w:rPr>
        <w:t>modo</w:t>
      </w:r>
      <w:r>
        <w:rPr>
          <w:color w:val="231F20"/>
          <w:spacing w:val="-5"/>
          <w:sz w:val="17"/>
        </w:rPr>
        <w:t> </w:t>
      </w:r>
      <w:r>
        <w:rPr>
          <w:color w:val="231F20"/>
          <w:sz w:val="17"/>
        </w:rPr>
        <w:t>peculiar</w:t>
      </w:r>
      <w:r>
        <w:rPr>
          <w:color w:val="231F20"/>
          <w:spacing w:val="-5"/>
          <w:sz w:val="17"/>
        </w:rPr>
        <w:t> </w:t>
      </w:r>
      <w:r>
        <w:rPr>
          <w:color w:val="231F20"/>
          <w:sz w:val="17"/>
        </w:rPr>
        <w:t>de</w:t>
      </w:r>
      <w:r>
        <w:rPr>
          <w:color w:val="231F20"/>
          <w:spacing w:val="-5"/>
          <w:sz w:val="17"/>
        </w:rPr>
        <w:t> </w:t>
      </w:r>
      <w:r>
        <w:rPr>
          <w:color w:val="231F20"/>
          <w:spacing w:val="-3"/>
          <w:sz w:val="17"/>
        </w:rPr>
        <w:t>ser,</w:t>
      </w:r>
      <w:r>
        <w:rPr>
          <w:color w:val="231F20"/>
          <w:spacing w:val="-5"/>
          <w:sz w:val="17"/>
        </w:rPr>
        <w:t> </w:t>
      </w:r>
      <w:r>
        <w:rPr>
          <w:color w:val="231F20"/>
          <w:sz w:val="17"/>
        </w:rPr>
        <w:t>al</w:t>
      </w:r>
      <w:r>
        <w:rPr>
          <w:color w:val="231F20"/>
          <w:spacing w:val="-5"/>
          <w:sz w:val="17"/>
        </w:rPr>
        <w:t> </w:t>
      </w:r>
      <w:r>
        <w:rPr>
          <w:color w:val="231F20"/>
          <w:sz w:val="17"/>
        </w:rPr>
        <w:t>objeto</w:t>
      </w:r>
      <w:r>
        <w:rPr>
          <w:color w:val="231F20"/>
          <w:spacing w:val="-5"/>
          <w:sz w:val="17"/>
        </w:rPr>
        <w:t> </w:t>
      </w:r>
      <w:r>
        <w:rPr>
          <w:color w:val="231F20"/>
          <w:sz w:val="17"/>
        </w:rPr>
        <w:t>de</w:t>
      </w:r>
      <w:r>
        <w:rPr>
          <w:color w:val="231F20"/>
          <w:spacing w:val="-5"/>
          <w:sz w:val="17"/>
        </w:rPr>
        <w:t> </w:t>
      </w:r>
      <w:r>
        <w:rPr>
          <w:color w:val="231F20"/>
          <w:sz w:val="17"/>
        </w:rPr>
        <w:t>acre- centar,</w:t>
      </w:r>
      <w:r>
        <w:rPr>
          <w:color w:val="231F20"/>
          <w:spacing w:val="-3"/>
          <w:sz w:val="17"/>
        </w:rPr>
        <w:t> </w:t>
      </w:r>
      <w:r>
        <w:rPr>
          <w:color w:val="231F20"/>
          <w:sz w:val="17"/>
        </w:rPr>
        <w:t>o</w:t>
      </w:r>
      <w:r>
        <w:rPr>
          <w:color w:val="231F20"/>
          <w:spacing w:val="-3"/>
          <w:sz w:val="17"/>
        </w:rPr>
        <w:t> </w:t>
      </w:r>
      <w:r>
        <w:rPr>
          <w:color w:val="231F20"/>
          <w:sz w:val="17"/>
        </w:rPr>
        <w:t>simplemente</w:t>
      </w:r>
      <w:r>
        <w:rPr>
          <w:color w:val="231F20"/>
          <w:spacing w:val="-3"/>
          <w:sz w:val="17"/>
        </w:rPr>
        <w:t> </w:t>
      </w:r>
      <w:r>
        <w:rPr>
          <w:color w:val="231F20"/>
          <w:sz w:val="17"/>
        </w:rPr>
        <w:t>llevar</w:t>
      </w:r>
      <w:r>
        <w:rPr>
          <w:color w:val="231F20"/>
          <w:spacing w:val="-4"/>
          <w:sz w:val="17"/>
        </w:rPr>
        <w:t> </w:t>
      </w:r>
      <w:r>
        <w:rPr>
          <w:color w:val="231F20"/>
          <w:sz w:val="17"/>
        </w:rPr>
        <w:t>a</w:t>
      </w:r>
      <w:r>
        <w:rPr>
          <w:color w:val="231F20"/>
          <w:spacing w:val="-3"/>
          <w:sz w:val="17"/>
        </w:rPr>
        <w:t> </w:t>
      </w:r>
      <w:r>
        <w:rPr>
          <w:color w:val="231F20"/>
          <w:sz w:val="17"/>
        </w:rPr>
        <w:t>la</w:t>
      </w:r>
      <w:r>
        <w:rPr>
          <w:color w:val="231F20"/>
          <w:spacing w:val="-3"/>
          <w:sz w:val="17"/>
        </w:rPr>
        <w:t> </w:t>
      </w:r>
      <w:r>
        <w:rPr>
          <w:color w:val="231F20"/>
          <w:sz w:val="17"/>
        </w:rPr>
        <w:t>práctica</w:t>
      </w:r>
      <w:r>
        <w:rPr>
          <w:color w:val="231F20"/>
          <w:spacing w:val="-3"/>
          <w:sz w:val="17"/>
        </w:rPr>
        <w:t> </w:t>
      </w:r>
      <w:r>
        <w:rPr>
          <w:color w:val="231F20"/>
          <w:sz w:val="17"/>
        </w:rPr>
        <w:t>sus</w:t>
      </w:r>
      <w:r>
        <w:rPr>
          <w:color w:val="231F20"/>
          <w:spacing w:val="-3"/>
          <w:sz w:val="17"/>
        </w:rPr>
        <w:t> </w:t>
      </w:r>
      <w:r>
        <w:rPr>
          <w:color w:val="231F20"/>
          <w:sz w:val="17"/>
        </w:rPr>
        <w:t>cualidades</w:t>
      </w:r>
      <w:r>
        <w:rPr>
          <w:color w:val="231F20"/>
          <w:spacing w:val="-4"/>
          <w:sz w:val="17"/>
        </w:rPr>
        <w:t> </w:t>
      </w:r>
      <w:r>
        <w:rPr>
          <w:color w:val="231F20"/>
          <w:sz w:val="17"/>
        </w:rPr>
        <w:t>diferenciales</w:t>
      </w:r>
      <w:r>
        <w:rPr>
          <w:color w:val="231F20"/>
          <w:spacing w:val="-3"/>
          <w:sz w:val="17"/>
        </w:rPr>
        <w:t> </w:t>
      </w:r>
      <w:r>
        <w:rPr>
          <w:color w:val="231F20"/>
          <w:sz w:val="17"/>
        </w:rPr>
        <w:t>de</w:t>
      </w:r>
      <w:r>
        <w:rPr>
          <w:color w:val="231F20"/>
          <w:spacing w:val="-3"/>
          <w:sz w:val="17"/>
        </w:rPr>
        <w:t> </w:t>
      </w:r>
      <w:r>
        <w:rPr>
          <w:color w:val="231F20"/>
          <w:sz w:val="17"/>
        </w:rPr>
        <w:t>orden</w:t>
      </w:r>
      <w:r>
        <w:rPr>
          <w:color w:val="231F20"/>
          <w:spacing w:val="-3"/>
          <w:sz w:val="17"/>
        </w:rPr>
        <w:t> </w:t>
      </w:r>
      <w:r>
        <w:rPr>
          <w:color w:val="231F20"/>
          <w:sz w:val="17"/>
        </w:rPr>
        <w:t>físico,</w:t>
      </w:r>
      <w:r>
        <w:rPr>
          <w:color w:val="231F20"/>
          <w:spacing w:val="-3"/>
          <w:sz w:val="17"/>
        </w:rPr>
        <w:t> </w:t>
      </w:r>
      <w:r>
        <w:rPr>
          <w:color w:val="231F20"/>
          <w:sz w:val="17"/>
        </w:rPr>
        <w:t>in- telectual o moral”; también se puede definir como “la facultad natural de que gozan los hombres</w:t>
      </w:r>
      <w:r>
        <w:rPr>
          <w:color w:val="231F20"/>
          <w:spacing w:val="-9"/>
          <w:sz w:val="17"/>
        </w:rPr>
        <w:t> </w:t>
      </w:r>
      <w:r>
        <w:rPr>
          <w:color w:val="231F20"/>
          <w:sz w:val="17"/>
        </w:rPr>
        <w:t>para</w:t>
      </w:r>
      <w:r>
        <w:rPr>
          <w:color w:val="231F20"/>
          <w:spacing w:val="-9"/>
          <w:sz w:val="17"/>
        </w:rPr>
        <w:t> </w:t>
      </w:r>
      <w:r>
        <w:rPr>
          <w:color w:val="231F20"/>
          <w:sz w:val="17"/>
        </w:rPr>
        <w:t>realizar</w:t>
      </w:r>
      <w:r>
        <w:rPr>
          <w:color w:val="231F20"/>
          <w:spacing w:val="-9"/>
          <w:sz w:val="17"/>
        </w:rPr>
        <w:t> </w:t>
      </w:r>
      <w:r>
        <w:rPr>
          <w:color w:val="231F20"/>
          <w:sz w:val="17"/>
        </w:rPr>
        <w:t>sin</w:t>
      </w:r>
      <w:r>
        <w:rPr>
          <w:color w:val="231F20"/>
          <w:spacing w:val="-9"/>
          <w:sz w:val="17"/>
        </w:rPr>
        <w:t> </w:t>
      </w:r>
      <w:r>
        <w:rPr>
          <w:color w:val="231F20"/>
          <w:sz w:val="17"/>
        </w:rPr>
        <w:t>obstáculos,</w:t>
      </w:r>
      <w:r>
        <w:rPr>
          <w:color w:val="231F20"/>
          <w:spacing w:val="-9"/>
          <w:sz w:val="17"/>
        </w:rPr>
        <w:t> </w:t>
      </w:r>
      <w:r>
        <w:rPr>
          <w:color w:val="231F20"/>
          <w:sz w:val="17"/>
        </w:rPr>
        <w:t>las</w:t>
      </w:r>
      <w:r>
        <w:rPr>
          <w:color w:val="231F20"/>
          <w:spacing w:val="-9"/>
          <w:sz w:val="17"/>
        </w:rPr>
        <w:t> </w:t>
      </w:r>
      <w:r>
        <w:rPr>
          <w:color w:val="231F20"/>
          <w:sz w:val="17"/>
        </w:rPr>
        <w:t>acciones</w:t>
      </w:r>
      <w:r>
        <w:rPr>
          <w:color w:val="231F20"/>
          <w:spacing w:val="-9"/>
          <w:sz w:val="17"/>
        </w:rPr>
        <w:t> </w:t>
      </w:r>
      <w:r>
        <w:rPr>
          <w:color w:val="231F20"/>
          <w:sz w:val="17"/>
        </w:rPr>
        <w:t>u</w:t>
      </w:r>
      <w:r>
        <w:rPr>
          <w:color w:val="231F20"/>
          <w:spacing w:val="-9"/>
          <w:sz w:val="17"/>
        </w:rPr>
        <w:t> </w:t>
      </w:r>
      <w:r>
        <w:rPr>
          <w:color w:val="231F20"/>
          <w:sz w:val="17"/>
        </w:rPr>
        <w:t>omisiones</w:t>
      </w:r>
      <w:r>
        <w:rPr>
          <w:color w:val="231F20"/>
          <w:spacing w:val="-9"/>
          <w:sz w:val="17"/>
        </w:rPr>
        <w:t> </w:t>
      </w:r>
      <w:r>
        <w:rPr>
          <w:color w:val="231F20"/>
          <w:sz w:val="17"/>
        </w:rPr>
        <w:t>que</w:t>
      </w:r>
      <w:r>
        <w:rPr>
          <w:color w:val="231F20"/>
          <w:spacing w:val="-9"/>
          <w:sz w:val="17"/>
        </w:rPr>
        <w:t> </w:t>
      </w:r>
      <w:r>
        <w:rPr>
          <w:color w:val="231F20"/>
          <w:sz w:val="17"/>
        </w:rPr>
        <w:t>le</w:t>
      </w:r>
      <w:r>
        <w:rPr>
          <w:color w:val="231F20"/>
          <w:spacing w:val="-9"/>
          <w:sz w:val="17"/>
        </w:rPr>
        <w:t> </w:t>
      </w:r>
      <w:r>
        <w:rPr>
          <w:color w:val="231F20"/>
          <w:sz w:val="17"/>
        </w:rPr>
        <w:t>permitan</w:t>
      </w:r>
      <w:r>
        <w:rPr>
          <w:color w:val="231F20"/>
          <w:spacing w:val="-9"/>
          <w:sz w:val="17"/>
        </w:rPr>
        <w:t> </w:t>
      </w:r>
      <w:r>
        <w:rPr>
          <w:color w:val="231F20"/>
          <w:sz w:val="17"/>
        </w:rPr>
        <w:t>expresar;</w:t>
      </w:r>
      <w:r>
        <w:rPr>
          <w:color w:val="231F20"/>
          <w:spacing w:val="-9"/>
          <w:sz w:val="17"/>
        </w:rPr>
        <w:t> </w:t>
      </w:r>
      <w:r>
        <w:rPr>
          <w:color w:val="231F20"/>
          <w:sz w:val="17"/>
        </w:rPr>
        <w:t>y </w:t>
      </w:r>
      <w:r>
        <w:rPr>
          <w:color w:val="231F20"/>
          <w:spacing w:val="2"/>
          <w:sz w:val="17"/>
        </w:rPr>
        <w:t>argumentar progresivamente, aquellas cualidades </w:t>
      </w:r>
      <w:r>
        <w:rPr>
          <w:color w:val="231F20"/>
          <w:sz w:val="17"/>
        </w:rPr>
        <w:t>de </w:t>
      </w:r>
      <w:r>
        <w:rPr>
          <w:color w:val="231F20"/>
          <w:spacing w:val="2"/>
          <w:sz w:val="17"/>
        </w:rPr>
        <w:t>capacidad, disposición, </w:t>
      </w:r>
      <w:r>
        <w:rPr>
          <w:color w:val="231F20"/>
          <w:spacing w:val="3"/>
          <w:sz w:val="17"/>
        </w:rPr>
        <w:t>virtudes </w:t>
      </w:r>
      <w:r>
        <w:rPr>
          <w:color w:val="231F20"/>
          <w:sz w:val="17"/>
        </w:rPr>
        <w:t>y</w:t>
      </w:r>
      <w:r>
        <w:rPr>
          <w:color w:val="231F20"/>
          <w:spacing w:val="1"/>
          <w:sz w:val="17"/>
        </w:rPr>
        <w:t> </w:t>
      </w:r>
      <w:r>
        <w:rPr>
          <w:color w:val="231F20"/>
          <w:sz w:val="17"/>
        </w:rPr>
        <w:t>prudencia</w:t>
      </w:r>
      <w:r>
        <w:rPr>
          <w:color w:val="231F20"/>
          <w:spacing w:val="-5"/>
          <w:sz w:val="17"/>
        </w:rPr>
        <w:t> </w:t>
      </w:r>
      <w:r>
        <w:rPr>
          <w:color w:val="231F20"/>
          <w:sz w:val="17"/>
        </w:rPr>
        <w:t>que</w:t>
      </w:r>
      <w:r>
        <w:rPr>
          <w:color w:val="231F20"/>
          <w:spacing w:val="-5"/>
          <w:sz w:val="17"/>
        </w:rPr>
        <w:t> </w:t>
      </w:r>
      <w:r>
        <w:rPr>
          <w:color w:val="231F20"/>
          <w:sz w:val="17"/>
        </w:rPr>
        <w:t>deben</w:t>
      </w:r>
      <w:r>
        <w:rPr>
          <w:color w:val="231F20"/>
          <w:spacing w:val="-5"/>
          <w:sz w:val="17"/>
        </w:rPr>
        <w:t> </w:t>
      </w:r>
      <w:r>
        <w:rPr>
          <w:color w:val="231F20"/>
          <w:sz w:val="17"/>
        </w:rPr>
        <w:t>distinguir</w:t>
      </w:r>
      <w:r>
        <w:rPr>
          <w:color w:val="231F20"/>
          <w:spacing w:val="-5"/>
          <w:sz w:val="17"/>
        </w:rPr>
        <w:t> </w:t>
      </w:r>
      <w:r>
        <w:rPr>
          <w:color w:val="231F20"/>
          <w:sz w:val="17"/>
        </w:rPr>
        <w:t>a</w:t>
      </w:r>
      <w:r>
        <w:rPr>
          <w:color w:val="231F20"/>
          <w:spacing w:val="-5"/>
          <w:sz w:val="17"/>
        </w:rPr>
        <w:t> </w:t>
      </w:r>
      <w:r>
        <w:rPr>
          <w:color w:val="231F20"/>
          <w:sz w:val="17"/>
        </w:rPr>
        <w:t>la</w:t>
      </w:r>
      <w:r>
        <w:rPr>
          <w:color w:val="231F20"/>
          <w:spacing w:val="-5"/>
          <w:sz w:val="17"/>
        </w:rPr>
        <w:t> </w:t>
      </w:r>
      <w:r>
        <w:rPr>
          <w:color w:val="231F20"/>
          <w:sz w:val="17"/>
        </w:rPr>
        <w:t>persona”</w:t>
      </w:r>
      <w:r>
        <w:rPr>
          <w:color w:val="231F20"/>
          <w:spacing w:val="-5"/>
          <w:sz w:val="17"/>
        </w:rPr>
        <w:t> </w:t>
      </w:r>
      <w:r>
        <w:rPr>
          <w:color w:val="231F20"/>
          <w:sz w:val="17"/>
        </w:rPr>
        <w:t>(Martínez,</w:t>
      </w:r>
      <w:r>
        <w:rPr>
          <w:color w:val="231F20"/>
          <w:spacing w:val="-5"/>
          <w:sz w:val="17"/>
        </w:rPr>
        <w:t> </w:t>
      </w:r>
      <w:r>
        <w:rPr>
          <w:color w:val="231F20"/>
          <w:sz w:val="17"/>
        </w:rPr>
        <w:t>2010:</w:t>
      </w:r>
      <w:r>
        <w:rPr>
          <w:color w:val="231F20"/>
          <w:spacing w:val="-5"/>
          <w:sz w:val="17"/>
        </w:rPr>
        <w:t> </w:t>
      </w:r>
      <w:r>
        <w:rPr>
          <w:color w:val="231F20"/>
          <w:sz w:val="17"/>
        </w:rPr>
        <w:t>18).</w:t>
      </w:r>
    </w:p>
    <w:p>
      <w:pPr>
        <w:spacing w:line="244" w:lineRule="auto" w:before="0"/>
        <w:ind w:left="1395" w:right="1391" w:firstLine="283"/>
        <w:jc w:val="both"/>
        <w:rPr>
          <w:sz w:val="17"/>
        </w:rPr>
      </w:pPr>
      <w:r>
        <w:rPr>
          <w:color w:val="231F20"/>
          <w:position w:val="6"/>
          <w:sz w:val="11"/>
        </w:rPr>
        <w:t>4</w:t>
      </w:r>
      <w:r>
        <w:rPr>
          <w:color w:val="231F20"/>
          <w:spacing w:val="1"/>
          <w:position w:val="6"/>
          <w:sz w:val="11"/>
        </w:rPr>
        <w:t> </w:t>
      </w:r>
      <w:r>
        <w:rPr>
          <w:i/>
          <w:color w:val="231F20"/>
          <w:sz w:val="17"/>
        </w:rPr>
        <w:t>“</w:t>
      </w:r>
      <w:r>
        <w:rPr>
          <w:color w:val="231F20"/>
          <w:sz w:val="17"/>
        </w:rPr>
        <w:t>La</w:t>
      </w:r>
      <w:r>
        <w:rPr>
          <w:color w:val="231F20"/>
          <w:spacing w:val="-13"/>
          <w:sz w:val="17"/>
        </w:rPr>
        <w:t> </w:t>
      </w:r>
      <w:r>
        <w:rPr>
          <w:color w:val="231F20"/>
          <w:sz w:val="17"/>
        </w:rPr>
        <w:t>ley</w:t>
      </w:r>
      <w:r>
        <w:rPr>
          <w:color w:val="231F20"/>
          <w:spacing w:val="-13"/>
          <w:sz w:val="17"/>
        </w:rPr>
        <w:t> </w:t>
      </w:r>
      <w:r>
        <w:rPr>
          <w:color w:val="231F20"/>
          <w:sz w:val="17"/>
        </w:rPr>
        <w:t>del</w:t>
      </w:r>
      <w:r>
        <w:rPr>
          <w:color w:val="231F20"/>
          <w:spacing w:val="-13"/>
          <w:sz w:val="17"/>
        </w:rPr>
        <w:t> </w:t>
      </w:r>
      <w:r>
        <w:rPr>
          <w:color w:val="231F20"/>
          <w:sz w:val="17"/>
        </w:rPr>
        <w:t>20</w:t>
      </w:r>
      <w:r>
        <w:rPr>
          <w:color w:val="231F20"/>
          <w:spacing w:val="-13"/>
          <w:sz w:val="17"/>
        </w:rPr>
        <w:t> </w:t>
      </w:r>
      <w:r>
        <w:rPr>
          <w:color w:val="231F20"/>
          <w:sz w:val="17"/>
        </w:rPr>
        <w:t>de</w:t>
      </w:r>
      <w:r>
        <w:rPr>
          <w:color w:val="231F20"/>
          <w:spacing w:val="-13"/>
          <w:sz w:val="17"/>
        </w:rPr>
        <w:t> </w:t>
      </w:r>
      <w:r>
        <w:rPr>
          <w:color w:val="231F20"/>
          <w:spacing w:val="-3"/>
          <w:sz w:val="17"/>
        </w:rPr>
        <w:t>septiembre</w:t>
      </w:r>
      <w:r>
        <w:rPr>
          <w:color w:val="231F20"/>
          <w:spacing w:val="-12"/>
          <w:sz w:val="17"/>
        </w:rPr>
        <w:t> </w:t>
      </w:r>
      <w:r>
        <w:rPr>
          <w:color w:val="231F20"/>
          <w:sz w:val="17"/>
        </w:rPr>
        <w:t>de</w:t>
      </w:r>
      <w:r>
        <w:rPr>
          <w:color w:val="231F20"/>
          <w:spacing w:val="-13"/>
          <w:sz w:val="17"/>
        </w:rPr>
        <w:t> </w:t>
      </w:r>
      <w:r>
        <w:rPr>
          <w:color w:val="231F20"/>
          <w:spacing w:val="-3"/>
          <w:sz w:val="17"/>
        </w:rPr>
        <w:t>1792</w:t>
      </w:r>
      <w:r>
        <w:rPr>
          <w:color w:val="231F20"/>
          <w:spacing w:val="-13"/>
          <w:sz w:val="17"/>
        </w:rPr>
        <w:t> </w:t>
      </w:r>
      <w:r>
        <w:rPr>
          <w:color w:val="231F20"/>
          <w:spacing w:val="-3"/>
          <w:sz w:val="17"/>
        </w:rPr>
        <w:t>admite</w:t>
      </w:r>
      <w:r>
        <w:rPr>
          <w:color w:val="231F20"/>
          <w:spacing w:val="-13"/>
          <w:sz w:val="17"/>
        </w:rPr>
        <w:t> </w:t>
      </w:r>
      <w:r>
        <w:rPr>
          <w:color w:val="231F20"/>
          <w:sz w:val="17"/>
        </w:rPr>
        <w:t>el</w:t>
      </w:r>
      <w:r>
        <w:rPr>
          <w:color w:val="231F20"/>
          <w:spacing w:val="-13"/>
          <w:sz w:val="17"/>
        </w:rPr>
        <w:t> </w:t>
      </w:r>
      <w:r>
        <w:rPr>
          <w:color w:val="231F20"/>
          <w:spacing w:val="-3"/>
          <w:sz w:val="17"/>
        </w:rPr>
        <w:t>principio</w:t>
      </w:r>
      <w:r>
        <w:rPr>
          <w:color w:val="231F20"/>
          <w:spacing w:val="-13"/>
          <w:sz w:val="17"/>
        </w:rPr>
        <w:t> </w:t>
      </w:r>
      <w:r>
        <w:rPr>
          <w:color w:val="231F20"/>
          <w:sz w:val="17"/>
        </w:rPr>
        <w:t>de</w:t>
      </w:r>
      <w:r>
        <w:rPr>
          <w:color w:val="231F20"/>
          <w:spacing w:val="-13"/>
          <w:sz w:val="17"/>
        </w:rPr>
        <w:t> </w:t>
      </w:r>
      <w:r>
        <w:rPr>
          <w:color w:val="231F20"/>
          <w:spacing w:val="-3"/>
          <w:sz w:val="17"/>
        </w:rPr>
        <w:t>disolubilidad</w:t>
      </w:r>
      <w:r>
        <w:rPr>
          <w:color w:val="231F20"/>
          <w:spacing w:val="-13"/>
          <w:sz w:val="17"/>
        </w:rPr>
        <w:t> </w:t>
      </w:r>
      <w:r>
        <w:rPr>
          <w:color w:val="231F20"/>
          <w:sz w:val="17"/>
        </w:rPr>
        <w:t>del</w:t>
      </w:r>
      <w:r>
        <w:rPr>
          <w:color w:val="231F20"/>
          <w:spacing w:val="-13"/>
          <w:sz w:val="17"/>
        </w:rPr>
        <w:t> </w:t>
      </w:r>
      <w:r>
        <w:rPr>
          <w:color w:val="231F20"/>
          <w:spacing w:val="-3"/>
          <w:sz w:val="17"/>
        </w:rPr>
        <w:t>matrimo- </w:t>
      </w:r>
      <w:r>
        <w:rPr>
          <w:color w:val="231F20"/>
          <w:sz w:val="17"/>
        </w:rPr>
        <w:t>nio, originando el divorcio. Se permite por consentimiento mutuo o por</w:t>
      </w:r>
      <w:r>
        <w:rPr>
          <w:color w:val="231F20"/>
          <w:spacing w:val="-24"/>
          <w:sz w:val="17"/>
        </w:rPr>
        <w:t> </w:t>
      </w:r>
      <w:r>
        <w:rPr>
          <w:color w:val="231F20"/>
          <w:sz w:val="17"/>
        </w:rPr>
        <w:t>incompatibilidad de</w:t>
      </w:r>
      <w:r>
        <w:rPr>
          <w:color w:val="231F20"/>
          <w:spacing w:val="-8"/>
          <w:sz w:val="17"/>
        </w:rPr>
        <w:t> </w:t>
      </w:r>
      <w:r>
        <w:rPr>
          <w:color w:val="231F20"/>
          <w:sz w:val="17"/>
        </w:rPr>
        <w:t>carácter.</w:t>
      </w:r>
      <w:r>
        <w:rPr>
          <w:color w:val="231F20"/>
          <w:spacing w:val="-8"/>
          <w:sz w:val="17"/>
        </w:rPr>
        <w:t> </w:t>
      </w:r>
      <w:r>
        <w:rPr>
          <w:color w:val="231F20"/>
          <w:sz w:val="17"/>
        </w:rPr>
        <w:t>Este</w:t>
      </w:r>
      <w:r>
        <w:rPr>
          <w:color w:val="231F20"/>
          <w:spacing w:val="-8"/>
          <w:sz w:val="17"/>
        </w:rPr>
        <w:t> </w:t>
      </w:r>
      <w:r>
        <w:rPr>
          <w:color w:val="231F20"/>
          <w:sz w:val="17"/>
        </w:rPr>
        <w:t>cambio</w:t>
      </w:r>
      <w:r>
        <w:rPr>
          <w:color w:val="231F20"/>
          <w:spacing w:val="-8"/>
          <w:sz w:val="17"/>
        </w:rPr>
        <w:t> </w:t>
      </w:r>
      <w:r>
        <w:rPr>
          <w:color w:val="231F20"/>
          <w:sz w:val="17"/>
        </w:rPr>
        <w:t>se</w:t>
      </w:r>
      <w:r>
        <w:rPr>
          <w:color w:val="231F20"/>
          <w:spacing w:val="-8"/>
          <w:sz w:val="17"/>
        </w:rPr>
        <w:t> </w:t>
      </w:r>
      <w:r>
        <w:rPr>
          <w:color w:val="231F20"/>
          <w:sz w:val="17"/>
        </w:rPr>
        <w:t>debe</w:t>
      </w:r>
      <w:r>
        <w:rPr>
          <w:color w:val="231F20"/>
          <w:spacing w:val="-8"/>
          <w:sz w:val="17"/>
        </w:rPr>
        <w:t> </w:t>
      </w:r>
      <w:r>
        <w:rPr>
          <w:color w:val="231F20"/>
          <w:sz w:val="17"/>
        </w:rPr>
        <w:t>no</w:t>
      </w:r>
      <w:r>
        <w:rPr>
          <w:color w:val="231F20"/>
          <w:spacing w:val="-8"/>
          <w:sz w:val="17"/>
        </w:rPr>
        <w:t> </w:t>
      </w:r>
      <w:r>
        <w:rPr>
          <w:color w:val="231F20"/>
          <w:sz w:val="17"/>
        </w:rPr>
        <w:t>sólo</w:t>
      </w:r>
      <w:r>
        <w:rPr>
          <w:color w:val="231F20"/>
          <w:spacing w:val="-8"/>
          <w:sz w:val="17"/>
        </w:rPr>
        <w:t> </w:t>
      </w:r>
      <w:r>
        <w:rPr>
          <w:color w:val="231F20"/>
          <w:sz w:val="17"/>
        </w:rPr>
        <w:t>a</w:t>
      </w:r>
      <w:r>
        <w:rPr>
          <w:color w:val="231F20"/>
          <w:spacing w:val="-8"/>
          <w:sz w:val="17"/>
        </w:rPr>
        <w:t> </w:t>
      </w:r>
      <w:r>
        <w:rPr>
          <w:color w:val="231F20"/>
          <w:sz w:val="17"/>
        </w:rPr>
        <w:t>la</w:t>
      </w:r>
      <w:r>
        <w:rPr>
          <w:color w:val="231F20"/>
          <w:spacing w:val="-8"/>
          <w:sz w:val="17"/>
        </w:rPr>
        <w:t> </w:t>
      </w:r>
      <w:r>
        <w:rPr>
          <w:color w:val="231F20"/>
          <w:sz w:val="17"/>
        </w:rPr>
        <w:t>naturaleza</w:t>
      </w:r>
      <w:r>
        <w:rPr>
          <w:color w:val="231F20"/>
          <w:spacing w:val="-8"/>
          <w:sz w:val="17"/>
        </w:rPr>
        <w:t> </w:t>
      </w:r>
      <w:r>
        <w:rPr>
          <w:color w:val="231F20"/>
          <w:sz w:val="17"/>
        </w:rPr>
        <w:t>contractual</w:t>
      </w:r>
      <w:r>
        <w:rPr>
          <w:color w:val="231F20"/>
          <w:spacing w:val="-8"/>
          <w:sz w:val="17"/>
        </w:rPr>
        <w:t> </w:t>
      </w:r>
      <w:r>
        <w:rPr>
          <w:color w:val="231F20"/>
          <w:sz w:val="17"/>
        </w:rPr>
        <w:t>e</w:t>
      </w:r>
      <w:r>
        <w:rPr>
          <w:color w:val="231F20"/>
          <w:spacing w:val="-8"/>
          <w:sz w:val="17"/>
        </w:rPr>
        <w:t> </w:t>
      </w:r>
      <w:r>
        <w:rPr>
          <w:color w:val="231F20"/>
          <w:sz w:val="17"/>
        </w:rPr>
        <w:t>individual</w:t>
      </w:r>
      <w:r>
        <w:rPr>
          <w:color w:val="231F20"/>
          <w:spacing w:val="-8"/>
          <w:sz w:val="17"/>
        </w:rPr>
        <w:t> </w:t>
      </w:r>
      <w:r>
        <w:rPr>
          <w:color w:val="231F20"/>
          <w:sz w:val="17"/>
        </w:rPr>
        <w:t>dominan- te</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época,</w:t>
      </w:r>
      <w:r>
        <w:rPr>
          <w:color w:val="231F20"/>
          <w:spacing w:val="-7"/>
          <w:sz w:val="17"/>
        </w:rPr>
        <w:t> </w:t>
      </w:r>
      <w:r>
        <w:rPr>
          <w:color w:val="231F20"/>
          <w:sz w:val="17"/>
        </w:rPr>
        <w:t>sino</w:t>
      </w:r>
      <w:r>
        <w:rPr>
          <w:color w:val="231F20"/>
          <w:spacing w:val="-7"/>
          <w:sz w:val="17"/>
        </w:rPr>
        <w:t> </w:t>
      </w:r>
      <w:r>
        <w:rPr>
          <w:color w:val="231F20"/>
          <w:sz w:val="17"/>
        </w:rPr>
        <w:t>a</w:t>
      </w:r>
      <w:r>
        <w:rPr>
          <w:color w:val="231F20"/>
          <w:spacing w:val="-7"/>
          <w:sz w:val="17"/>
        </w:rPr>
        <w:t> </w:t>
      </w:r>
      <w:r>
        <w:rPr>
          <w:color w:val="231F20"/>
          <w:sz w:val="17"/>
        </w:rPr>
        <w:t>una</w:t>
      </w:r>
      <w:r>
        <w:rPr>
          <w:color w:val="231F20"/>
          <w:spacing w:val="-7"/>
          <w:sz w:val="17"/>
        </w:rPr>
        <w:t> </w:t>
      </w:r>
      <w:r>
        <w:rPr>
          <w:color w:val="231F20"/>
          <w:sz w:val="17"/>
        </w:rPr>
        <w:t>reformulación</w:t>
      </w:r>
      <w:r>
        <w:rPr>
          <w:color w:val="231F20"/>
          <w:spacing w:val="-7"/>
          <w:sz w:val="17"/>
        </w:rPr>
        <w:t> </w:t>
      </w:r>
      <w:r>
        <w:rPr>
          <w:color w:val="231F20"/>
          <w:sz w:val="17"/>
        </w:rPr>
        <w:t>del</w:t>
      </w:r>
      <w:r>
        <w:rPr>
          <w:color w:val="231F20"/>
          <w:spacing w:val="-7"/>
          <w:sz w:val="17"/>
        </w:rPr>
        <w:t> </w:t>
      </w:r>
      <w:r>
        <w:rPr>
          <w:color w:val="231F20"/>
          <w:sz w:val="17"/>
        </w:rPr>
        <w:t>matrimonio,</w:t>
      </w:r>
      <w:r>
        <w:rPr>
          <w:color w:val="231F20"/>
          <w:spacing w:val="-8"/>
          <w:sz w:val="17"/>
        </w:rPr>
        <w:t> </w:t>
      </w:r>
      <w:r>
        <w:rPr>
          <w:color w:val="231F20"/>
          <w:sz w:val="17"/>
        </w:rPr>
        <w:t>entendido</w:t>
      </w:r>
      <w:r>
        <w:rPr>
          <w:color w:val="231F20"/>
          <w:spacing w:val="-7"/>
          <w:sz w:val="17"/>
        </w:rPr>
        <w:t> </w:t>
      </w:r>
      <w:r>
        <w:rPr>
          <w:color w:val="231F20"/>
          <w:sz w:val="17"/>
        </w:rPr>
        <w:t>de</w:t>
      </w:r>
      <w:r>
        <w:rPr>
          <w:color w:val="231F20"/>
          <w:spacing w:val="-7"/>
          <w:sz w:val="17"/>
        </w:rPr>
        <w:t> </w:t>
      </w:r>
      <w:r>
        <w:rPr>
          <w:color w:val="231F20"/>
          <w:sz w:val="17"/>
        </w:rPr>
        <w:t>un</w:t>
      </w:r>
      <w:r>
        <w:rPr>
          <w:color w:val="231F20"/>
          <w:spacing w:val="-7"/>
          <w:sz w:val="17"/>
        </w:rPr>
        <w:t> </w:t>
      </w:r>
      <w:r>
        <w:rPr>
          <w:color w:val="231F20"/>
          <w:sz w:val="17"/>
        </w:rPr>
        <w:t>modo</w:t>
      </w:r>
      <w:r>
        <w:rPr>
          <w:color w:val="231F20"/>
          <w:spacing w:val="-7"/>
          <w:sz w:val="17"/>
        </w:rPr>
        <w:t> </w:t>
      </w:r>
      <w:r>
        <w:rPr>
          <w:color w:val="231F20"/>
          <w:sz w:val="17"/>
        </w:rPr>
        <w:t>afectivo</w:t>
      </w:r>
      <w:r>
        <w:rPr>
          <w:color w:val="231F20"/>
          <w:spacing w:val="-7"/>
          <w:sz w:val="17"/>
        </w:rPr>
        <w:t> </w:t>
      </w:r>
      <w:r>
        <w:rPr>
          <w:color w:val="231F20"/>
          <w:sz w:val="17"/>
        </w:rPr>
        <w:t>y amoroso” (Castañeda, 2012:</w:t>
      </w:r>
      <w:r>
        <w:rPr>
          <w:color w:val="231F20"/>
          <w:spacing w:val="-15"/>
          <w:sz w:val="17"/>
        </w:rPr>
        <w:t> </w:t>
      </w:r>
      <w:r>
        <w:rPr>
          <w:color w:val="231F20"/>
          <w:sz w:val="17"/>
        </w:rPr>
        <w:t>73).</w:t>
      </w:r>
    </w:p>
    <w:p>
      <w:pPr>
        <w:spacing w:line="244" w:lineRule="auto" w:before="0"/>
        <w:ind w:left="1395" w:right="1393" w:firstLine="283"/>
        <w:jc w:val="both"/>
        <w:rPr>
          <w:sz w:val="17"/>
        </w:rPr>
      </w:pPr>
      <w:r>
        <w:rPr>
          <w:color w:val="231F20"/>
          <w:position w:val="6"/>
          <w:sz w:val="11"/>
        </w:rPr>
        <w:t>5 </w:t>
      </w:r>
      <w:r>
        <w:rPr>
          <w:color w:val="231F20"/>
          <w:sz w:val="17"/>
        </w:rPr>
        <w:t>“Las autoridades civiles tendrían facultades para celebrar y registrar algunos actos del</w:t>
      </w:r>
      <w:r>
        <w:rPr>
          <w:color w:val="231F20"/>
          <w:spacing w:val="-7"/>
          <w:sz w:val="17"/>
        </w:rPr>
        <w:t> </w:t>
      </w:r>
      <w:r>
        <w:rPr>
          <w:color w:val="231F20"/>
          <w:sz w:val="17"/>
        </w:rPr>
        <w:t>estado</w:t>
      </w:r>
      <w:r>
        <w:rPr>
          <w:color w:val="231F20"/>
          <w:spacing w:val="-7"/>
          <w:sz w:val="17"/>
        </w:rPr>
        <w:t> </w:t>
      </w:r>
      <w:r>
        <w:rPr>
          <w:color w:val="231F20"/>
          <w:sz w:val="17"/>
        </w:rPr>
        <w:t>civil…</w:t>
      </w:r>
      <w:r>
        <w:rPr>
          <w:color w:val="231F20"/>
          <w:spacing w:val="-7"/>
          <w:sz w:val="17"/>
        </w:rPr>
        <w:t> </w:t>
      </w:r>
      <w:r>
        <w:rPr>
          <w:color w:val="231F20"/>
          <w:sz w:val="17"/>
        </w:rPr>
        <w:t>que</w:t>
      </w:r>
      <w:r>
        <w:rPr>
          <w:color w:val="231F20"/>
          <w:spacing w:val="-7"/>
          <w:sz w:val="17"/>
        </w:rPr>
        <w:t> </w:t>
      </w:r>
      <w:r>
        <w:rPr>
          <w:color w:val="231F20"/>
          <w:sz w:val="17"/>
        </w:rPr>
        <w:t>celebrado</w:t>
      </w:r>
      <w:r>
        <w:rPr>
          <w:color w:val="231F20"/>
          <w:spacing w:val="-7"/>
          <w:sz w:val="17"/>
        </w:rPr>
        <w:t> </w:t>
      </w:r>
      <w:r>
        <w:rPr>
          <w:color w:val="231F20"/>
          <w:sz w:val="17"/>
        </w:rPr>
        <w:t>el</w:t>
      </w:r>
      <w:r>
        <w:rPr>
          <w:color w:val="231F20"/>
          <w:spacing w:val="-7"/>
          <w:sz w:val="17"/>
        </w:rPr>
        <w:t> </w:t>
      </w:r>
      <w:r>
        <w:rPr>
          <w:color w:val="231F20"/>
          <w:sz w:val="17"/>
        </w:rPr>
        <w:t>sacramento</w:t>
      </w:r>
      <w:r>
        <w:rPr>
          <w:color w:val="231F20"/>
          <w:spacing w:val="-6"/>
          <w:sz w:val="17"/>
        </w:rPr>
        <w:t> </w:t>
      </w:r>
      <w:r>
        <w:rPr>
          <w:color w:val="231F20"/>
          <w:sz w:val="17"/>
        </w:rPr>
        <w:t>ante</w:t>
      </w:r>
      <w:r>
        <w:rPr>
          <w:color w:val="231F20"/>
          <w:spacing w:val="-7"/>
          <w:sz w:val="17"/>
        </w:rPr>
        <w:t> </w:t>
      </w:r>
      <w:r>
        <w:rPr>
          <w:color w:val="231F20"/>
          <w:sz w:val="17"/>
        </w:rPr>
        <w:t>el</w:t>
      </w:r>
      <w:r>
        <w:rPr>
          <w:color w:val="231F20"/>
          <w:spacing w:val="-7"/>
          <w:sz w:val="17"/>
        </w:rPr>
        <w:t> </w:t>
      </w:r>
      <w:r>
        <w:rPr>
          <w:color w:val="231F20"/>
          <w:sz w:val="17"/>
        </w:rPr>
        <w:t>párroco</w:t>
      </w:r>
      <w:r>
        <w:rPr>
          <w:color w:val="231F20"/>
          <w:spacing w:val="-7"/>
          <w:sz w:val="17"/>
        </w:rPr>
        <w:t> </w:t>
      </w:r>
      <w:r>
        <w:rPr>
          <w:color w:val="231F20"/>
          <w:sz w:val="17"/>
        </w:rPr>
        <w:t>y</w:t>
      </w:r>
      <w:r>
        <w:rPr>
          <w:color w:val="231F20"/>
          <w:spacing w:val="-7"/>
          <w:sz w:val="17"/>
        </w:rPr>
        <w:t> </w:t>
      </w:r>
      <w:r>
        <w:rPr>
          <w:color w:val="231F20"/>
          <w:sz w:val="17"/>
        </w:rPr>
        <w:t>previas</w:t>
      </w:r>
      <w:r>
        <w:rPr>
          <w:color w:val="231F20"/>
          <w:spacing w:val="-7"/>
          <w:sz w:val="17"/>
        </w:rPr>
        <w:t> </w:t>
      </w:r>
      <w:r>
        <w:rPr>
          <w:color w:val="231F20"/>
          <w:sz w:val="17"/>
        </w:rPr>
        <w:t>las</w:t>
      </w:r>
      <w:r>
        <w:rPr>
          <w:color w:val="231F20"/>
          <w:spacing w:val="-7"/>
          <w:sz w:val="17"/>
        </w:rPr>
        <w:t> </w:t>
      </w:r>
      <w:r>
        <w:rPr>
          <w:color w:val="231F20"/>
          <w:sz w:val="17"/>
        </w:rPr>
        <w:t>solemnidades</w:t>
      </w:r>
    </w:p>
    <w:p>
      <w:pPr>
        <w:pStyle w:val="BodyText"/>
        <w:spacing w:before="5"/>
        <w:rPr>
          <w:sz w:val="18"/>
        </w:rPr>
      </w:pPr>
    </w:p>
    <w:p>
      <w:pPr>
        <w:pStyle w:val="BodyText"/>
        <w:spacing w:before="72"/>
        <w:ind w:left="1500" w:right="1393"/>
        <w:jc w:val="right"/>
      </w:pPr>
      <w:r>
        <w:rPr>
          <w:color w:val="231F20"/>
        </w:rPr>
        <w:t>129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jc w:val="both"/>
      </w:pPr>
      <w:r>
        <w:rPr>
          <w:color w:val="231F20"/>
        </w:rPr>
        <w:t>trimonio como un contrato civil </w:t>
      </w:r>
      <w:r>
        <w:rPr>
          <w:color w:val="231F20"/>
          <w:spacing w:val="-7"/>
        </w:rPr>
        <w:t>y, </w:t>
      </w:r>
      <w:r>
        <w:rPr>
          <w:color w:val="231F20"/>
        </w:rPr>
        <w:t>posteriormente, por el Decreto 7 200 del 25 de septiembre de 1873, se incorporó a la Constitución de 1857.</w:t>
      </w:r>
      <w:r>
        <w:rPr>
          <w:color w:val="231F20"/>
          <w:position w:val="9"/>
          <w:sz w:val="12"/>
        </w:rPr>
        <w:t>6</w:t>
      </w:r>
      <w:r>
        <w:rPr>
          <w:color w:val="231F20"/>
          <w:spacing w:val="17"/>
          <w:position w:val="9"/>
          <w:sz w:val="12"/>
        </w:rPr>
        <w:t> </w:t>
      </w:r>
      <w:r>
        <w:rPr>
          <w:color w:val="231F20"/>
        </w:rPr>
        <w:t>La</w:t>
      </w:r>
      <w:r>
        <w:rPr>
          <w:color w:val="231F20"/>
          <w:spacing w:val="-8"/>
        </w:rPr>
        <w:t> </w:t>
      </w:r>
      <w:r>
        <w:rPr>
          <w:color w:val="231F20"/>
        </w:rPr>
        <w:t>ley</w:t>
      </w:r>
      <w:r>
        <w:rPr>
          <w:color w:val="231F20"/>
          <w:spacing w:val="-8"/>
        </w:rPr>
        <w:t> </w:t>
      </w:r>
      <w:r>
        <w:rPr>
          <w:color w:val="231F20"/>
        </w:rPr>
        <w:t>orgánica</w:t>
      </w:r>
      <w:r>
        <w:rPr>
          <w:color w:val="231F20"/>
          <w:spacing w:val="-8"/>
        </w:rPr>
        <w:t> </w:t>
      </w:r>
      <w:r>
        <w:rPr>
          <w:color w:val="231F20"/>
        </w:rPr>
        <w:t>del</w:t>
      </w:r>
      <w:r>
        <w:rPr>
          <w:color w:val="231F20"/>
          <w:spacing w:val="-8"/>
        </w:rPr>
        <w:t> </w:t>
      </w:r>
      <w:r>
        <w:rPr>
          <w:color w:val="231F20"/>
        </w:rPr>
        <w:t>14</w:t>
      </w:r>
      <w:r>
        <w:rPr>
          <w:color w:val="231F20"/>
          <w:spacing w:val="-8"/>
        </w:rPr>
        <w:t> </w:t>
      </w:r>
      <w:r>
        <w:rPr>
          <w:color w:val="231F20"/>
        </w:rPr>
        <w:t>de</w:t>
      </w:r>
      <w:r>
        <w:rPr>
          <w:color w:val="231F20"/>
          <w:spacing w:val="-8"/>
        </w:rPr>
        <w:t> </w:t>
      </w:r>
      <w:r>
        <w:rPr>
          <w:color w:val="231F20"/>
        </w:rPr>
        <w:t>diciembre</w:t>
      </w:r>
      <w:r>
        <w:rPr>
          <w:color w:val="231F20"/>
          <w:spacing w:val="-8"/>
        </w:rPr>
        <w:t> </w:t>
      </w:r>
      <w:r>
        <w:rPr>
          <w:color w:val="231F20"/>
        </w:rPr>
        <w:t>de</w:t>
      </w:r>
      <w:r>
        <w:rPr>
          <w:color w:val="231F20"/>
          <w:spacing w:val="-8"/>
        </w:rPr>
        <w:t> </w:t>
      </w:r>
      <w:r>
        <w:rPr>
          <w:color w:val="231F20"/>
        </w:rPr>
        <w:t>1874</w:t>
      </w:r>
      <w:r>
        <w:rPr>
          <w:color w:val="231F20"/>
          <w:spacing w:val="-8"/>
        </w:rPr>
        <w:t> </w:t>
      </w:r>
      <w:r>
        <w:rPr>
          <w:color w:val="231F20"/>
        </w:rPr>
        <w:t>reiteró</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del matrimonio como contrato.</w:t>
      </w:r>
      <w:r>
        <w:rPr>
          <w:color w:val="231F20"/>
          <w:position w:val="9"/>
          <w:sz w:val="12"/>
        </w:rPr>
        <w:t>7 </w:t>
      </w:r>
      <w:r>
        <w:rPr>
          <w:color w:val="231F20"/>
        </w:rPr>
        <w:t>En este mismo sentido, la Constitución de febrero de 1917 consideraba al matrimonio como un contrato.</w:t>
      </w:r>
      <w:r>
        <w:rPr>
          <w:color w:val="231F20"/>
          <w:position w:val="9"/>
          <w:sz w:val="12"/>
        </w:rPr>
        <w:t>8 </w:t>
      </w:r>
      <w:r>
        <w:rPr>
          <w:color w:val="231F20"/>
        </w:rPr>
        <w:t>El 9 de abril de 1917 se promulgó la Ley sobre Relaciones Familiares que</w:t>
      </w:r>
      <w:r>
        <w:rPr>
          <w:color w:val="231F20"/>
          <w:spacing w:val="-16"/>
        </w:rPr>
        <w:t> </w:t>
      </w:r>
      <w:r>
        <w:rPr>
          <w:color w:val="231F20"/>
        </w:rPr>
        <w:t>derogó</w:t>
      </w:r>
      <w:r>
        <w:rPr>
          <w:color w:val="231F20"/>
          <w:spacing w:val="-16"/>
        </w:rPr>
        <w:t> </w:t>
      </w:r>
      <w:r>
        <w:rPr>
          <w:color w:val="231F20"/>
        </w:rPr>
        <w:t>las</w:t>
      </w:r>
      <w:r>
        <w:rPr>
          <w:color w:val="231F20"/>
          <w:spacing w:val="-16"/>
        </w:rPr>
        <w:t> </w:t>
      </w:r>
      <w:r>
        <w:rPr>
          <w:color w:val="231F20"/>
        </w:rPr>
        <w:t>normas</w:t>
      </w:r>
      <w:r>
        <w:rPr>
          <w:color w:val="231F20"/>
          <w:spacing w:val="-16"/>
        </w:rPr>
        <w:t> </w:t>
      </w:r>
      <w:r>
        <w:rPr>
          <w:color w:val="231F20"/>
        </w:rPr>
        <w:t>relativas</w:t>
      </w:r>
      <w:r>
        <w:rPr>
          <w:color w:val="231F20"/>
          <w:spacing w:val="-16"/>
        </w:rPr>
        <w:t> </w:t>
      </w:r>
      <w:r>
        <w:rPr>
          <w:color w:val="231F20"/>
        </w:rPr>
        <w:t>del</w:t>
      </w:r>
      <w:r>
        <w:rPr>
          <w:color w:val="231F20"/>
          <w:spacing w:val="-16"/>
        </w:rPr>
        <w:t> </w:t>
      </w:r>
      <w:r>
        <w:rPr>
          <w:color w:val="231F20"/>
        </w:rPr>
        <w:t>Código</w:t>
      </w:r>
      <w:r>
        <w:rPr>
          <w:color w:val="231F20"/>
          <w:spacing w:val="-16"/>
        </w:rPr>
        <w:t> </w:t>
      </w:r>
      <w:r>
        <w:rPr>
          <w:color w:val="231F20"/>
        </w:rPr>
        <w:t>de</w:t>
      </w:r>
      <w:r>
        <w:rPr>
          <w:color w:val="231F20"/>
          <w:spacing w:val="-16"/>
        </w:rPr>
        <w:t> </w:t>
      </w:r>
      <w:r>
        <w:rPr>
          <w:color w:val="231F20"/>
        </w:rPr>
        <w:t>1884,</w:t>
      </w:r>
      <w:r>
        <w:rPr>
          <w:color w:val="231F20"/>
          <w:spacing w:val="-16"/>
        </w:rPr>
        <w:t> </w:t>
      </w:r>
      <w:r>
        <w:rPr>
          <w:color w:val="231F20"/>
        </w:rPr>
        <w:t>la</w:t>
      </w:r>
      <w:r>
        <w:rPr>
          <w:color w:val="231F20"/>
          <w:spacing w:val="-16"/>
        </w:rPr>
        <w:t> </w:t>
      </w:r>
      <w:r>
        <w:rPr>
          <w:color w:val="231F20"/>
        </w:rPr>
        <w:t>cual</w:t>
      </w:r>
      <w:r>
        <w:rPr>
          <w:color w:val="231F20"/>
          <w:spacing w:val="-16"/>
        </w:rPr>
        <w:t> </w:t>
      </w:r>
      <w:r>
        <w:rPr>
          <w:color w:val="231F20"/>
        </w:rPr>
        <w:t>estuvo</w:t>
      </w:r>
      <w:r>
        <w:rPr>
          <w:color w:val="231F20"/>
          <w:spacing w:val="-16"/>
        </w:rPr>
        <w:t> </w:t>
      </w:r>
      <w:r>
        <w:rPr>
          <w:color w:val="231F20"/>
        </w:rPr>
        <w:t>vi- gente hasta el 1 de octubre de 1932, cuando entró en vigor el</w:t>
      </w:r>
      <w:r>
        <w:rPr>
          <w:color w:val="231F20"/>
          <w:spacing w:val="-26"/>
        </w:rPr>
        <w:t> </w:t>
      </w:r>
      <w:r>
        <w:rPr>
          <w:color w:val="231F20"/>
        </w:rPr>
        <w:t>Código Civil de</w:t>
      </w:r>
      <w:r>
        <w:rPr>
          <w:color w:val="231F20"/>
          <w:spacing w:val="-12"/>
        </w:rPr>
        <w:t> </w:t>
      </w:r>
      <w:r>
        <w:rPr>
          <w:color w:val="231F20"/>
        </w:rPr>
        <w:t>1928.</w:t>
      </w:r>
    </w:p>
    <w:p>
      <w:pPr>
        <w:pStyle w:val="BodyText"/>
      </w:pPr>
    </w:p>
    <w:p>
      <w:pPr>
        <w:pStyle w:val="BodyText"/>
        <w:spacing w:before="2"/>
        <w:rPr>
          <w:sz w:val="23"/>
        </w:rPr>
      </w:pPr>
    </w:p>
    <w:p>
      <w:pPr>
        <w:pStyle w:val="Heading3"/>
        <w:ind w:right="0"/>
        <w:jc w:val="both"/>
        <w:rPr>
          <w:i/>
        </w:rPr>
      </w:pPr>
      <w:r>
        <w:rPr>
          <w:i/>
          <w:color w:val="231F20"/>
        </w:rPr>
        <w:t>Concepto</w:t>
      </w:r>
    </w:p>
    <w:p>
      <w:pPr>
        <w:pStyle w:val="BodyText"/>
        <w:spacing w:before="2"/>
        <w:rPr>
          <w:b/>
          <w:i/>
          <w:sz w:val="23"/>
        </w:rPr>
      </w:pPr>
    </w:p>
    <w:p>
      <w:pPr>
        <w:pStyle w:val="BodyText"/>
        <w:spacing w:line="247" w:lineRule="auto"/>
        <w:ind w:left="1395" w:right="1390" w:firstLine="283"/>
        <w:jc w:val="both"/>
      </w:pPr>
      <w:r>
        <w:rPr>
          <w:color w:val="231F20"/>
        </w:rPr>
        <w:t>Para Tomás de Aquino, “el matrimonio, en cuanto es oficio de la naturaleza, debe ser estatuido por la ley natural; en cuanto es sacra- mento por el derecho divino; en cuanto es oficio de la comunidad, pertenece al derecho civil” (Magallón, 2006: 7).</w:t>
      </w:r>
    </w:p>
    <w:p>
      <w:pPr>
        <w:pStyle w:val="BodyText"/>
        <w:spacing w:before="11"/>
        <w:rPr>
          <w:sz w:val="24"/>
        </w:rPr>
      </w:pPr>
    </w:p>
    <w:p>
      <w:pPr>
        <w:spacing w:line="285" w:lineRule="auto" w:before="0"/>
        <w:ind w:left="1695" w:right="1692" w:firstLine="0"/>
        <w:jc w:val="both"/>
        <w:rPr>
          <w:sz w:val="19"/>
        </w:rPr>
      </w:pPr>
      <w:r>
        <w:rPr>
          <w:color w:val="231F20"/>
          <w:sz w:val="19"/>
        </w:rPr>
        <w:t>El</w:t>
      </w:r>
      <w:r>
        <w:rPr>
          <w:color w:val="231F20"/>
          <w:spacing w:val="-5"/>
          <w:sz w:val="19"/>
        </w:rPr>
        <w:t> </w:t>
      </w:r>
      <w:r>
        <w:rPr>
          <w:color w:val="231F20"/>
          <w:sz w:val="19"/>
        </w:rPr>
        <w:t>matrimonio</w:t>
      </w:r>
      <w:r>
        <w:rPr>
          <w:color w:val="231F20"/>
          <w:spacing w:val="-5"/>
          <w:sz w:val="19"/>
        </w:rPr>
        <w:t> </w:t>
      </w:r>
      <w:r>
        <w:rPr>
          <w:color w:val="231F20"/>
          <w:sz w:val="19"/>
        </w:rPr>
        <w:t>se</w:t>
      </w:r>
      <w:r>
        <w:rPr>
          <w:color w:val="231F20"/>
          <w:spacing w:val="-5"/>
          <w:sz w:val="19"/>
        </w:rPr>
        <w:t> </w:t>
      </w:r>
      <w:r>
        <w:rPr>
          <w:color w:val="231F20"/>
          <w:sz w:val="19"/>
        </w:rPr>
        <w:t>considera</w:t>
      </w:r>
      <w:r>
        <w:rPr>
          <w:color w:val="231F20"/>
          <w:spacing w:val="-6"/>
          <w:sz w:val="19"/>
        </w:rPr>
        <w:t> </w:t>
      </w:r>
      <w:r>
        <w:rPr>
          <w:color w:val="231F20"/>
          <w:sz w:val="19"/>
        </w:rPr>
        <w:t>desde</w:t>
      </w:r>
      <w:r>
        <w:rPr>
          <w:color w:val="231F20"/>
          <w:spacing w:val="-5"/>
          <w:sz w:val="19"/>
        </w:rPr>
        <w:t> </w:t>
      </w:r>
      <w:r>
        <w:rPr>
          <w:color w:val="231F20"/>
          <w:sz w:val="19"/>
        </w:rPr>
        <w:t>dos</w:t>
      </w:r>
      <w:r>
        <w:rPr>
          <w:color w:val="231F20"/>
          <w:spacing w:val="-5"/>
          <w:sz w:val="19"/>
        </w:rPr>
        <w:t> </w:t>
      </w:r>
      <w:r>
        <w:rPr>
          <w:color w:val="231F20"/>
          <w:sz w:val="19"/>
        </w:rPr>
        <w:t>puntos</w:t>
      </w:r>
      <w:r>
        <w:rPr>
          <w:color w:val="231F20"/>
          <w:spacing w:val="-5"/>
          <w:sz w:val="19"/>
        </w:rPr>
        <w:t> </w:t>
      </w:r>
      <w:r>
        <w:rPr>
          <w:color w:val="231F20"/>
          <w:sz w:val="19"/>
        </w:rPr>
        <w:t>de</w:t>
      </w:r>
      <w:r>
        <w:rPr>
          <w:color w:val="231F20"/>
          <w:spacing w:val="-5"/>
          <w:sz w:val="19"/>
        </w:rPr>
        <w:t> </w:t>
      </w:r>
      <w:r>
        <w:rPr>
          <w:color w:val="231F20"/>
          <w:sz w:val="19"/>
        </w:rPr>
        <w:t>vista:</w:t>
      </w:r>
      <w:r>
        <w:rPr>
          <w:color w:val="231F20"/>
          <w:spacing w:val="-5"/>
          <w:sz w:val="19"/>
        </w:rPr>
        <w:t> </w:t>
      </w:r>
      <w:r>
        <w:rPr>
          <w:color w:val="231F20"/>
          <w:sz w:val="19"/>
        </w:rPr>
        <w:t>como</w:t>
      </w:r>
      <w:r>
        <w:rPr>
          <w:color w:val="231F20"/>
          <w:spacing w:val="-6"/>
          <w:sz w:val="19"/>
        </w:rPr>
        <w:t> </w:t>
      </w:r>
      <w:r>
        <w:rPr>
          <w:color w:val="231F20"/>
          <w:sz w:val="19"/>
        </w:rPr>
        <w:t>acto</w:t>
      </w:r>
      <w:r>
        <w:rPr>
          <w:color w:val="231F20"/>
          <w:spacing w:val="-6"/>
          <w:sz w:val="19"/>
        </w:rPr>
        <w:t> </w:t>
      </w:r>
      <w:r>
        <w:rPr>
          <w:color w:val="231F20"/>
          <w:sz w:val="19"/>
        </w:rPr>
        <w:t>jurídi- co</w:t>
      </w:r>
      <w:r>
        <w:rPr>
          <w:color w:val="231F20"/>
          <w:spacing w:val="-4"/>
          <w:sz w:val="19"/>
        </w:rPr>
        <w:t> </w:t>
      </w:r>
      <w:r>
        <w:rPr>
          <w:color w:val="231F20"/>
          <w:sz w:val="19"/>
        </w:rPr>
        <w:t>y</w:t>
      </w:r>
      <w:r>
        <w:rPr>
          <w:color w:val="231F20"/>
          <w:spacing w:val="-4"/>
          <w:sz w:val="19"/>
        </w:rPr>
        <w:t> </w:t>
      </w:r>
      <w:r>
        <w:rPr>
          <w:color w:val="231F20"/>
          <w:sz w:val="19"/>
        </w:rPr>
        <w:t>como</w:t>
      </w:r>
      <w:r>
        <w:rPr>
          <w:color w:val="231F20"/>
          <w:spacing w:val="-5"/>
          <w:sz w:val="19"/>
        </w:rPr>
        <w:t> </w:t>
      </w:r>
      <w:r>
        <w:rPr>
          <w:color w:val="231F20"/>
          <w:sz w:val="19"/>
        </w:rPr>
        <w:t>estado</w:t>
      </w:r>
      <w:r>
        <w:rPr>
          <w:color w:val="231F20"/>
          <w:spacing w:val="-5"/>
          <w:sz w:val="19"/>
        </w:rPr>
        <w:t> </w:t>
      </w:r>
      <w:r>
        <w:rPr>
          <w:color w:val="231F20"/>
          <w:sz w:val="19"/>
        </w:rPr>
        <w:t>permanente</w:t>
      </w:r>
      <w:r>
        <w:rPr>
          <w:color w:val="231F20"/>
          <w:spacing w:val="-4"/>
          <w:sz w:val="19"/>
        </w:rPr>
        <w:t> </w:t>
      </w:r>
      <w:r>
        <w:rPr>
          <w:color w:val="231F20"/>
          <w:sz w:val="19"/>
        </w:rPr>
        <w:t>de</w:t>
      </w:r>
      <w:r>
        <w:rPr>
          <w:color w:val="231F20"/>
          <w:spacing w:val="-4"/>
          <w:sz w:val="19"/>
        </w:rPr>
        <w:t> </w:t>
      </w:r>
      <w:r>
        <w:rPr>
          <w:color w:val="231F20"/>
          <w:sz w:val="19"/>
        </w:rPr>
        <w:t>vida</w:t>
      </w:r>
      <w:r>
        <w:rPr>
          <w:color w:val="231F20"/>
          <w:spacing w:val="-4"/>
          <w:sz w:val="19"/>
        </w:rPr>
        <w:t> </w:t>
      </w:r>
      <w:r>
        <w:rPr>
          <w:color w:val="231F20"/>
          <w:sz w:val="19"/>
        </w:rPr>
        <w:t>de</w:t>
      </w:r>
      <w:r>
        <w:rPr>
          <w:color w:val="231F20"/>
          <w:spacing w:val="-4"/>
          <w:sz w:val="19"/>
        </w:rPr>
        <w:t> </w:t>
      </w:r>
      <w:r>
        <w:rPr>
          <w:color w:val="231F20"/>
          <w:sz w:val="19"/>
        </w:rPr>
        <w:t>los</w:t>
      </w:r>
      <w:r>
        <w:rPr>
          <w:color w:val="231F20"/>
          <w:spacing w:val="-5"/>
          <w:sz w:val="19"/>
        </w:rPr>
        <w:t> </w:t>
      </w:r>
      <w:r>
        <w:rPr>
          <w:color w:val="231F20"/>
          <w:sz w:val="19"/>
        </w:rPr>
        <w:t>cónyuges:</w:t>
      </w:r>
      <w:r>
        <w:rPr>
          <w:color w:val="231F20"/>
          <w:spacing w:val="-5"/>
          <w:sz w:val="19"/>
        </w:rPr>
        <w:t> </w:t>
      </w:r>
      <w:r>
        <w:rPr>
          <w:color w:val="231F20"/>
          <w:sz w:val="19"/>
        </w:rPr>
        <w:t>efecto</w:t>
      </w:r>
      <w:r>
        <w:rPr>
          <w:color w:val="231F20"/>
          <w:spacing w:val="-5"/>
          <w:sz w:val="19"/>
        </w:rPr>
        <w:t> </w:t>
      </w:r>
      <w:r>
        <w:rPr>
          <w:color w:val="231F20"/>
          <w:sz w:val="19"/>
        </w:rPr>
        <w:t>del</w:t>
      </w:r>
      <w:r>
        <w:rPr>
          <w:color w:val="231F20"/>
          <w:spacing w:val="-4"/>
          <w:sz w:val="19"/>
        </w:rPr>
        <w:t> </w:t>
      </w:r>
      <w:r>
        <w:rPr>
          <w:color w:val="231F20"/>
          <w:sz w:val="19"/>
        </w:rPr>
        <w:t>matri- monio</w:t>
      </w:r>
      <w:r>
        <w:rPr>
          <w:color w:val="231F20"/>
          <w:spacing w:val="-6"/>
          <w:sz w:val="19"/>
        </w:rPr>
        <w:t> </w:t>
      </w:r>
      <w:r>
        <w:rPr>
          <w:color w:val="231F20"/>
          <w:sz w:val="19"/>
        </w:rPr>
        <w:t>(acto)</w:t>
      </w:r>
      <w:r>
        <w:rPr>
          <w:color w:val="231F20"/>
          <w:spacing w:val="-6"/>
          <w:sz w:val="19"/>
        </w:rPr>
        <w:t> </w:t>
      </w:r>
      <w:r>
        <w:rPr>
          <w:color w:val="231F20"/>
          <w:sz w:val="19"/>
        </w:rPr>
        <w:t>produce</w:t>
      </w:r>
      <w:r>
        <w:rPr>
          <w:color w:val="231F20"/>
          <w:spacing w:val="-6"/>
          <w:sz w:val="19"/>
        </w:rPr>
        <w:t> </w:t>
      </w:r>
      <w:r>
        <w:rPr>
          <w:color w:val="231F20"/>
          <w:sz w:val="19"/>
        </w:rPr>
        <w:t>un</w:t>
      </w:r>
      <w:r>
        <w:rPr>
          <w:color w:val="231F20"/>
          <w:spacing w:val="-6"/>
          <w:sz w:val="19"/>
        </w:rPr>
        <w:t> </w:t>
      </w:r>
      <w:r>
        <w:rPr>
          <w:color w:val="231F20"/>
          <w:sz w:val="19"/>
        </w:rPr>
        <w:t>efecto</w:t>
      </w:r>
      <w:r>
        <w:rPr>
          <w:color w:val="231F20"/>
          <w:spacing w:val="-6"/>
          <w:sz w:val="19"/>
        </w:rPr>
        <w:t> </w:t>
      </w:r>
      <w:r>
        <w:rPr>
          <w:color w:val="231F20"/>
          <w:sz w:val="19"/>
        </w:rPr>
        <w:t>patrimonial;</w:t>
      </w:r>
      <w:r>
        <w:rPr>
          <w:color w:val="231F20"/>
          <w:spacing w:val="-6"/>
          <w:sz w:val="19"/>
        </w:rPr>
        <w:t> </w:t>
      </w:r>
      <w:r>
        <w:rPr>
          <w:color w:val="231F20"/>
          <w:sz w:val="19"/>
        </w:rPr>
        <w:t>da</w:t>
      </w:r>
      <w:r>
        <w:rPr>
          <w:color w:val="231F20"/>
          <w:spacing w:val="-6"/>
          <w:sz w:val="19"/>
        </w:rPr>
        <w:t> </w:t>
      </w:r>
      <w:r>
        <w:rPr>
          <w:color w:val="231F20"/>
          <w:sz w:val="19"/>
        </w:rPr>
        <w:t>nacimiento</w:t>
      </w:r>
      <w:r>
        <w:rPr>
          <w:color w:val="231F20"/>
          <w:spacing w:val="-6"/>
          <w:sz w:val="19"/>
        </w:rPr>
        <w:t> </w:t>
      </w:r>
      <w:r>
        <w:rPr>
          <w:color w:val="231F20"/>
          <w:sz w:val="19"/>
        </w:rPr>
        <w:t>a</w:t>
      </w:r>
      <w:r>
        <w:rPr>
          <w:color w:val="231F20"/>
          <w:spacing w:val="-6"/>
          <w:sz w:val="19"/>
        </w:rPr>
        <w:t> </w:t>
      </w:r>
      <w:r>
        <w:rPr>
          <w:color w:val="231F20"/>
          <w:sz w:val="19"/>
        </w:rPr>
        <w:t>un</w:t>
      </w:r>
      <w:r>
        <w:rPr>
          <w:color w:val="231F20"/>
          <w:spacing w:val="-6"/>
          <w:sz w:val="19"/>
        </w:rPr>
        <w:t> </w:t>
      </w:r>
      <w:r>
        <w:rPr>
          <w:color w:val="231F20"/>
          <w:sz w:val="19"/>
        </w:rPr>
        <w:t>conjun- to de relaciones jurídicas entre cónyuges (estado). El matrimonio como</w:t>
      </w:r>
    </w:p>
    <w:p>
      <w:pPr>
        <w:pStyle w:val="BodyText"/>
        <w:spacing w:before="10"/>
        <w:rPr>
          <w:sz w:val="14"/>
        </w:rPr>
      </w:pPr>
      <w:r>
        <w:rPr/>
        <w:pict>
          <v:line style="position:absolute;mso-position-horizontal-relative:page;mso-position-vertical-relative:paragraph;z-index:3664;mso-wrap-distance-left:0;mso-wrap-distance-right:0" from="69.755898pt,11.023658pt" to="154.794898pt,11.023658pt" stroked="true" strokeweight="1pt" strokecolor="#231f20">
            <w10:wrap type="topAndBottom"/>
          </v:line>
        </w:pict>
      </w:r>
    </w:p>
    <w:p>
      <w:pPr>
        <w:spacing w:line="244" w:lineRule="auto" w:before="62"/>
        <w:ind w:left="1395" w:right="1373" w:firstLine="0"/>
        <w:jc w:val="left"/>
        <w:rPr>
          <w:sz w:val="17"/>
        </w:rPr>
      </w:pPr>
      <w:r>
        <w:rPr>
          <w:color w:val="231F20"/>
          <w:sz w:val="17"/>
        </w:rPr>
        <w:t>canónicas,</w:t>
      </w:r>
      <w:r>
        <w:rPr>
          <w:color w:val="231F20"/>
          <w:spacing w:val="-14"/>
          <w:sz w:val="17"/>
        </w:rPr>
        <w:t> </w:t>
      </w:r>
      <w:r>
        <w:rPr>
          <w:color w:val="231F20"/>
          <w:sz w:val="17"/>
        </w:rPr>
        <w:t>los</w:t>
      </w:r>
      <w:r>
        <w:rPr>
          <w:color w:val="231F20"/>
          <w:spacing w:val="-14"/>
          <w:sz w:val="17"/>
        </w:rPr>
        <w:t> </w:t>
      </w:r>
      <w:r>
        <w:rPr>
          <w:color w:val="231F20"/>
          <w:sz w:val="17"/>
        </w:rPr>
        <w:t>consortes</w:t>
      </w:r>
      <w:r>
        <w:rPr>
          <w:color w:val="231F20"/>
          <w:spacing w:val="-14"/>
          <w:sz w:val="17"/>
        </w:rPr>
        <w:t> </w:t>
      </w:r>
      <w:r>
        <w:rPr>
          <w:color w:val="231F20"/>
          <w:sz w:val="17"/>
        </w:rPr>
        <w:t>se</w:t>
      </w:r>
      <w:r>
        <w:rPr>
          <w:color w:val="231F20"/>
          <w:spacing w:val="-14"/>
          <w:sz w:val="17"/>
        </w:rPr>
        <w:t> </w:t>
      </w:r>
      <w:r>
        <w:rPr>
          <w:color w:val="231F20"/>
          <w:sz w:val="17"/>
        </w:rPr>
        <w:t>presentarán</w:t>
      </w:r>
      <w:r>
        <w:rPr>
          <w:color w:val="231F20"/>
          <w:spacing w:val="-14"/>
          <w:sz w:val="17"/>
        </w:rPr>
        <w:t> </w:t>
      </w:r>
      <w:r>
        <w:rPr>
          <w:color w:val="231F20"/>
          <w:sz w:val="17"/>
        </w:rPr>
        <w:t>ante</w:t>
      </w:r>
      <w:r>
        <w:rPr>
          <w:color w:val="231F20"/>
          <w:spacing w:val="-14"/>
          <w:sz w:val="17"/>
        </w:rPr>
        <w:t> </w:t>
      </w:r>
      <w:r>
        <w:rPr>
          <w:color w:val="231F20"/>
          <w:sz w:val="17"/>
        </w:rPr>
        <w:t>el</w:t>
      </w:r>
      <w:r>
        <w:rPr>
          <w:color w:val="231F20"/>
          <w:spacing w:val="-14"/>
          <w:sz w:val="17"/>
        </w:rPr>
        <w:t> </w:t>
      </w:r>
      <w:r>
        <w:rPr>
          <w:color w:val="231F20"/>
          <w:sz w:val="17"/>
        </w:rPr>
        <w:t>oficial</w:t>
      </w:r>
      <w:r>
        <w:rPr>
          <w:color w:val="231F20"/>
          <w:spacing w:val="-14"/>
          <w:sz w:val="17"/>
        </w:rPr>
        <w:t> </w:t>
      </w:r>
      <w:r>
        <w:rPr>
          <w:color w:val="231F20"/>
          <w:sz w:val="17"/>
        </w:rPr>
        <w:t>del</w:t>
      </w:r>
      <w:r>
        <w:rPr>
          <w:color w:val="231F20"/>
          <w:spacing w:val="-14"/>
          <w:sz w:val="17"/>
        </w:rPr>
        <w:t> </w:t>
      </w:r>
      <w:r>
        <w:rPr>
          <w:color w:val="231F20"/>
          <w:sz w:val="17"/>
        </w:rPr>
        <w:t>Estado</w:t>
      </w:r>
      <w:r>
        <w:rPr>
          <w:color w:val="231F20"/>
          <w:spacing w:val="-14"/>
          <w:sz w:val="17"/>
        </w:rPr>
        <w:t> </w:t>
      </w:r>
      <w:r>
        <w:rPr>
          <w:color w:val="231F20"/>
          <w:sz w:val="17"/>
        </w:rPr>
        <w:t>Civil</w:t>
      </w:r>
      <w:r>
        <w:rPr>
          <w:color w:val="231F20"/>
          <w:spacing w:val="-14"/>
          <w:sz w:val="17"/>
        </w:rPr>
        <w:t> </w:t>
      </w:r>
      <w:r>
        <w:rPr>
          <w:color w:val="231F20"/>
          <w:sz w:val="17"/>
        </w:rPr>
        <w:t>a</w:t>
      </w:r>
      <w:r>
        <w:rPr>
          <w:color w:val="231F20"/>
          <w:spacing w:val="-14"/>
          <w:sz w:val="17"/>
        </w:rPr>
        <w:t> </w:t>
      </w:r>
      <w:r>
        <w:rPr>
          <w:color w:val="231F20"/>
          <w:sz w:val="17"/>
        </w:rPr>
        <w:t>registrar</w:t>
      </w:r>
      <w:r>
        <w:rPr>
          <w:color w:val="231F20"/>
          <w:spacing w:val="-14"/>
          <w:sz w:val="17"/>
        </w:rPr>
        <w:t> </w:t>
      </w:r>
      <w:r>
        <w:rPr>
          <w:color w:val="231F20"/>
          <w:sz w:val="17"/>
        </w:rPr>
        <w:t>el</w:t>
      </w:r>
      <w:r>
        <w:rPr>
          <w:color w:val="231F20"/>
          <w:spacing w:val="-14"/>
          <w:sz w:val="17"/>
        </w:rPr>
        <w:t> </w:t>
      </w:r>
      <w:r>
        <w:rPr>
          <w:color w:val="231F20"/>
          <w:sz w:val="17"/>
        </w:rPr>
        <w:t>contra- to de matrimonio” (Adame, 2004:</w:t>
      </w:r>
      <w:r>
        <w:rPr>
          <w:color w:val="231F20"/>
          <w:spacing w:val="-25"/>
          <w:sz w:val="17"/>
        </w:rPr>
        <w:t> </w:t>
      </w:r>
      <w:r>
        <w:rPr>
          <w:color w:val="231F20"/>
          <w:sz w:val="17"/>
        </w:rPr>
        <w:t>6-7).</w:t>
      </w:r>
    </w:p>
    <w:p>
      <w:pPr>
        <w:spacing w:line="244" w:lineRule="auto" w:before="0"/>
        <w:ind w:left="1395" w:right="1390" w:firstLine="283"/>
        <w:jc w:val="both"/>
        <w:rPr>
          <w:sz w:val="17"/>
        </w:rPr>
      </w:pPr>
      <w:r>
        <w:rPr>
          <w:color w:val="231F20"/>
          <w:position w:val="6"/>
          <w:sz w:val="11"/>
        </w:rPr>
        <w:t>6 </w:t>
      </w:r>
      <w:r>
        <w:rPr>
          <w:color w:val="231F20"/>
          <w:sz w:val="17"/>
        </w:rPr>
        <w:t>El decreto emitido por Sebastián Lerdo de Tejada establecía que “son adiciones y reformas a la misma Constitución Artículo 2o. El matrimonio es un contrato civil. Este  y los demás actos de las personas son, de la exclusiva competencia de los funcionarios y autoridades del orden civil en los términos prevenidos por las leyes, y tendrán la fuerza  y validez que los mismos les atribuyan” (Magallón, 2007:</w:t>
      </w:r>
      <w:r>
        <w:rPr>
          <w:color w:val="231F20"/>
          <w:spacing w:val="-4"/>
          <w:sz w:val="17"/>
        </w:rPr>
        <w:t> </w:t>
      </w:r>
      <w:r>
        <w:rPr>
          <w:color w:val="231F20"/>
          <w:sz w:val="17"/>
        </w:rPr>
        <w:t>177).</w:t>
      </w:r>
    </w:p>
    <w:p>
      <w:pPr>
        <w:spacing w:line="244" w:lineRule="auto" w:before="0"/>
        <w:ind w:left="1395" w:right="1390" w:firstLine="283"/>
        <w:jc w:val="both"/>
        <w:rPr>
          <w:sz w:val="17"/>
        </w:rPr>
      </w:pPr>
      <w:r>
        <w:rPr>
          <w:color w:val="231F20"/>
          <w:position w:val="6"/>
          <w:sz w:val="11"/>
        </w:rPr>
        <w:t>7 </w:t>
      </w:r>
      <w:r>
        <w:rPr>
          <w:color w:val="231F20"/>
          <w:sz w:val="17"/>
        </w:rPr>
        <w:t>“Dejaba claro el carácter contractual y de libre voluntad para contratar, en la cele- bración</w:t>
      </w:r>
      <w:r>
        <w:rPr>
          <w:color w:val="231F20"/>
          <w:spacing w:val="-5"/>
          <w:sz w:val="17"/>
        </w:rPr>
        <w:t> </w:t>
      </w:r>
      <w:r>
        <w:rPr>
          <w:color w:val="231F20"/>
          <w:sz w:val="17"/>
        </w:rPr>
        <w:t>del</w:t>
      </w:r>
      <w:r>
        <w:rPr>
          <w:color w:val="231F20"/>
          <w:spacing w:val="-5"/>
          <w:sz w:val="17"/>
        </w:rPr>
        <w:t> </w:t>
      </w:r>
      <w:r>
        <w:rPr>
          <w:color w:val="231F20"/>
          <w:sz w:val="17"/>
        </w:rPr>
        <w:t>matrimonio,</w:t>
      </w:r>
      <w:r>
        <w:rPr>
          <w:color w:val="231F20"/>
          <w:spacing w:val="-5"/>
          <w:sz w:val="17"/>
        </w:rPr>
        <w:t> </w:t>
      </w:r>
      <w:r>
        <w:rPr>
          <w:color w:val="231F20"/>
          <w:sz w:val="17"/>
        </w:rPr>
        <w:t>además</w:t>
      </w:r>
      <w:r>
        <w:rPr>
          <w:color w:val="231F20"/>
          <w:spacing w:val="-6"/>
          <w:sz w:val="17"/>
        </w:rPr>
        <w:t> </w:t>
      </w:r>
      <w:r>
        <w:rPr>
          <w:color w:val="231F20"/>
          <w:sz w:val="17"/>
        </w:rPr>
        <w:t>de</w:t>
      </w:r>
      <w:r>
        <w:rPr>
          <w:color w:val="231F20"/>
          <w:spacing w:val="-5"/>
          <w:sz w:val="17"/>
        </w:rPr>
        <w:t> </w:t>
      </w:r>
      <w:r>
        <w:rPr>
          <w:color w:val="231F20"/>
          <w:sz w:val="17"/>
        </w:rPr>
        <w:t>que</w:t>
      </w:r>
      <w:r>
        <w:rPr>
          <w:color w:val="231F20"/>
          <w:spacing w:val="-5"/>
          <w:sz w:val="17"/>
        </w:rPr>
        <w:t> </w:t>
      </w:r>
      <w:r>
        <w:rPr>
          <w:color w:val="231F20"/>
          <w:sz w:val="17"/>
        </w:rPr>
        <w:t>confería</w:t>
      </w:r>
      <w:r>
        <w:rPr>
          <w:color w:val="231F20"/>
          <w:spacing w:val="-6"/>
          <w:sz w:val="17"/>
        </w:rPr>
        <w:t> </w:t>
      </w:r>
      <w:r>
        <w:rPr>
          <w:color w:val="231F20"/>
          <w:sz w:val="17"/>
        </w:rPr>
        <w:t>a</w:t>
      </w:r>
      <w:r>
        <w:rPr>
          <w:color w:val="231F20"/>
          <w:spacing w:val="-5"/>
          <w:sz w:val="17"/>
        </w:rPr>
        <w:t> </w:t>
      </w:r>
      <w:r>
        <w:rPr>
          <w:color w:val="231F20"/>
          <w:sz w:val="17"/>
        </w:rPr>
        <w:t>los</w:t>
      </w:r>
      <w:r>
        <w:rPr>
          <w:color w:val="231F20"/>
          <w:spacing w:val="-6"/>
          <w:sz w:val="17"/>
        </w:rPr>
        <w:t> </w:t>
      </w:r>
      <w:r>
        <w:rPr>
          <w:color w:val="231F20"/>
          <w:sz w:val="17"/>
        </w:rPr>
        <w:t>Estados</w:t>
      </w:r>
      <w:r>
        <w:rPr>
          <w:color w:val="231F20"/>
          <w:spacing w:val="-6"/>
          <w:sz w:val="17"/>
        </w:rPr>
        <w:t> </w:t>
      </w:r>
      <w:r>
        <w:rPr>
          <w:color w:val="231F20"/>
          <w:sz w:val="17"/>
        </w:rPr>
        <w:t>la</w:t>
      </w:r>
      <w:r>
        <w:rPr>
          <w:color w:val="231F20"/>
          <w:spacing w:val="-6"/>
          <w:sz w:val="17"/>
        </w:rPr>
        <w:t> </w:t>
      </w:r>
      <w:r>
        <w:rPr>
          <w:color w:val="231F20"/>
          <w:sz w:val="17"/>
        </w:rPr>
        <w:t>obligación</w:t>
      </w:r>
      <w:r>
        <w:rPr>
          <w:color w:val="231F20"/>
          <w:spacing w:val="-5"/>
          <w:sz w:val="17"/>
        </w:rPr>
        <w:t> </w:t>
      </w:r>
      <w:r>
        <w:rPr>
          <w:color w:val="231F20"/>
          <w:sz w:val="17"/>
        </w:rPr>
        <w:t>de</w:t>
      </w:r>
      <w:r>
        <w:rPr>
          <w:color w:val="231F20"/>
          <w:spacing w:val="-5"/>
          <w:sz w:val="17"/>
        </w:rPr>
        <w:t> </w:t>
      </w:r>
      <w:r>
        <w:rPr>
          <w:color w:val="231F20"/>
          <w:sz w:val="17"/>
        </w:rPr>
        <w:t>legislar</w:t>
      </w:r>
      <w:r>
        <w:rPr>
          <w:color w:val="231F20"/>
          <w:spacing w:val="-6"/>
          <w:sz w:val="17"/>
        </w:rPr>
        <w:t> </w:t>
      </w:r>
      <w:r>
        <w:rPr>
          <w:color w:val="231F20"/>
          <w:sz w:val="17"/>
        </w:rPr>
        <w:t>en materia del estado civil de las personas. Artículo 23.- Corresponde a los Estados legislar sobre el estado civil […] </w:t>
      </w:r>
      <w:r>
        <w:rPr>
          <w:color w:val="231F20"/>
          <w:sz w:val="13"/>
        </w:rPr>
        <w:t>viii</w:t>
      </w:r>
      <w:r>
        <w:rPr>
          <w:color w:val="231F20"/>
          <w:sz w:val="17"/>
        </w:rPr>
        <w:t>. La voluntad de los contrayentes libremente expresada en la forma</w:t>
      </w:r>
      <w:r>
        <w:rPr>
          <w:color w:val="231F20"/>
          <w:spacing w:val="-13"/>
          <w:sz w:val="17"/>
        </w:rPr>
        <w:t> </w:t>
      </w:r>
      <w:r>
        <w:rPr>
          <w:color w:val="231F20"/>
          <w:sz w:val="17"/>
        </w:rPr>
        <w:t>que</w:t>
      </w:r>
      <w:r>
        <w:rPr>
          <w:color w:val="231F20"/>
          <w:spacing w:val="-13"/>
          <w:sz w:val="17"/>
        </w:rPr>
        <w:t> </w:t>
      </w:r>
      <w:r>
        <w:rPr>
          <w:color w:val="231F20"/>
          <w:sz w:val="17"/>
        </w:rPr>
        <w:t>aparezca</w:t>
      </w:r>
      <w:r>
        <w:rPr>
          <w:color w:val="231F20"/>
          <w:spacing w:val="-13"/>
          <w:sz w:val="17"/>
        </w:rPr>
        <w:t> </w:t>
      </w:r>
      <w:r>
        <w:rPr>
          <w:color w:val="231F20"/>
          <w:sz w:val="17"/>
        </w:rPr>
        <w:t>la</w:t>
      </w:r>
      <w:r>
        <w:rPr>
          <w:color w:val="231F20"/>
          <w:spacing w:val="-13"/>
          <w:sz w:val="17"/>
        </w:rPr>
        <w:t> </w:t>
      </w:r>
      <w:r>
        <w:rPr>
          <w:color w:val="231F20"/>
          <w:spacing w:val="-4"/>
          <w:sz w:val="17"/>
        </w:rPr>
        <w:t>ley,</w:t>
      </w:r>
      <w:r>
        <w:rPr>
          <w:color w:val="231F20"/>
          <w:spacing w:val="-13"/>
          <w:sz w:val="17"/>
        </w:rPr>
        <w:t> </w:t>
      </w:r>
      <w:r>
        <w:rPr>
          <w:color w:val="231F20"/>
          <w:sz w:val="17"/>
        </w:rPr>
        <w:t>constituye</w:t>
      </w:r>
      <w:r>
        <w:rPr>
          <w:color w:val="231F20"/>
          <w:spacing w:val="16"/>
          <w:sz w:val="17"/>
        </w:rPr>
        <w:t> </w:t>
      </w:r>
      <w:r>
        <w:rPr>
          <w:color w:val="231F20"/>
          <w:sz w:val="17"/>
        </w:rPr>
        <w:t>la</w:t>
      </w:r>
      <w:r>
        <w:rPr>
          <w:color w:val="231F20"/>
          <w:spacing w:val="-13"/>
          <w:sz w:val="17"/>
        </w:rPr>
        <w:t> </w:t>
      </w:r>
      <w:r>
        <w:rPr>
          <w:color w:val="231F20"/>
          <w:sz w:val="17"/>
        </w:rPr>
        <w:t>esencia</w:t>
      </w:r>
      <w:r>
        <w:rPr>
          <w:color w:val="231F20"/>
          <w:spacing w:val="-13"/>
          <w:sz w:val="17"/>
        </w:rPr>
        <w:t> </w:t>
      </w:r>
      <w:r>
        <w:rPr>
          <w:color w:val="231F20"/>
          <w:sz w:val="17"/>
        </w:rPr>
        <w:t>del</w:t>
      </w:r>
      <w:r>
        <w:rPr>
          <w:color w:val="231F20"/>
          <w:spacing w:val="-13"/>
          <w:sz w:val="17"/>
        </w:rPr>
        <w:t> </w:t>
      </w:r>
      <w:r>
        <w:rPr>
          <w:color w:val="231F20"/>
          <w:sz w:val="17"/>
        </w:rPr>
        <w:t>matrimonio</w:t>
      </w:r>
      <w:r>
        <w:rPr>
          <w:color w:val="231F20"/>
          <w:spacing w:val="-13"/>
          <w:sz w:val="17"/>
        </w:rPr>
        <w:t> </w:t>
      </w:r>
      <w:r>
        <w:rPr>
          <w:color w:val="231F20"/>
          <w:sz w:val="17"/>
        </w:rPr>
        <w:t>civil,</w:t>
      </w:r>
      <w:r>
        <w:rPr>
          <w:color w:val="231F20"/>
          <w:spacing w:val="-13"/>
          <w:sz w:val="17"/>
        </w:rPr>
        <w:t> </w:t>
      </w:r>
      <w:r>
        <w:rPr>
          <w:color w:val="231F20"/>
          <w:sz w:val="17"/>
        </w:rPr>
        <w:t>en</w:t>
      </w:r>
      <w:r>
        <w:rPr>
          <w:color w:val="231F20"/>
          <w:spacing w:val="-13"/>
          <w:sz w:val="17"/>
        </w:rPr>
        <w:t> </w:t>
      </w:r>
      <w:r>
        <w:rPr>
          <w:color w:val="231F20"/>
          <w:sz w:val="17"/>
        </w:rPr>
        <w:t>consecuencia,</w:t>
      </w:r>
      <w:r>
        <w:rPr>
          <w:color w:val="231F20"/>
          <w:spacing w:val="-14"/>
          <w:sz w:val="17"/>
        </w:rPr>
        <w:t> </w:t>
      </w:r>
      <w:r>
        <w:rPr>
          <w:color w:val="231F20"/>
          <w:sz w:val="17"/>
        </w:rPr>
        <w:t>las leyes</w:t>
      </w:r>
      <w:r>
        <w:rPr>
          <w:color w:val="231F20"/>
          <w:spacing w:val="-5"/>
          <w:sz w:val="17"/>
        </w:rPr>
        <w:t> </w:t>
      </w:r>
      <w:r>
        <w:rPr>
          <w:color w:val="231F20"/>
          <w:sz w:val="17"/>
        </w:rPr>
        <w:t>protegerán</w:t>
      </w:r>
      <w:r>
        <w:rPr>
          <w:color w:val="231F20"/>
          <w:spacing w:val="-5"/>
          <w:sz w:val="17"/>
        </w:rPr>
        <w:t> </w:t>
      </w:r>
      <w:r>
        <w:rPr>
          <w:color w:val="231F20"/>
          <w:sz w:val="17"/>
        </w:rPr>
        <w:t>la</w:t>
      </w:r>
      <w:r>
        <w:rPr>
          <w:color w:val="231F20"/>
          <w:spacing w:val="-5"/>
          <w:sz w:val="17"/>
        </w:rPr>
        <w:t> </w:t>
      </w:r>
      <w:r>
        <w:rPr>
          <w:color w:val="231F20"/>
          <w:sz w:val="17"/>
        </w:rPr>
        <w:t>emisión</w:t>
      </w:r>
      <w:r>
        <w:rPr>
          <w:color w:val="231F20"/>
          <w:spacing w:val="-5"/>
          <w:sz w:val="17"/>
        </w:rPr>
        <w:t> </w:t>
      </w:r>
      <w:r>
        <w:rPr>
          <w:color w:val="231F20"/>
          <w:sz w:val="17"/>
        </w:rPr>
        <w:t>de</w:t>
      </w:r>
      <w:r>
        <w:rPr>
          <w:color w:val="231F20"/>
          <w:spacing w:val="-5"/>
          <w:sz w:val="17"/>
        </w:rPr>
        <w:t> </w:t>
      </w:r>
      <w:r>
        <w:rPr>
          <w:color w:val="231F20"/>
          <w:sz w:val="17"/>
        </w:rPr>
        <w:t>dicha</w:t>
      </w:r>
      <w:r>
        <w:rPr>
          <w:color w:val="231F20"/>
          <w:spacing w:val="-5"/>
          <w:sz w:val="17"/>
        </w:rPr>
        <w:t> </w:t>
      </w:r>
      <w:r>
        <w:rPr>
          <w:color w:val="231F20"/>
          <w:sz w:val="17"/>
        </w:rPr>
        <w:t>voluntad</w:t>
      </w:r>
      <w:r>
        <w:rPr>
          <w:color w:val="231F20"/>
          <w:spacing w:val="-5"/>
          <w:sz w:val="17"/>
        </w:rPr>
        <w:t> </w:t>
      </w:r>
      <w:r>
        <w:rPr>
          <w:color w:val="231F20"/>
          <w:sz w:val="17"/>
        </w:rPr>
        <w:t>e</w:t>
      </w:r>
      <w:r>
        <w:rPr>
          <w:color w:val="231F20"/>
          <w:spacing w:val="-5"/>
          <w:sz w:val="17"/>
        </w:rPr>
        <w:t> </w:t>
      </w:r>
      <w:r>
        <w:rPr>
          <w:color w:val="231F20"/>
          <w:sz w:val="17"/>
        </w:rPr>
        <w:t>impedirá</w:t>
      </w:r>
      <w:r>
        <w:rPr>
          <w:color w:val="231F20"/>
          <w:spacing w:val="-5"/>
          <w:sz w:val="17"/>
        </w:rPr>
        <w:t> </w:t>
      </w:r>
      <w:r>
        <w:rPr>
          <w:color w:val="231F20"/>
          <w:sz w:val="17"/>
        </w:rPr>
        <w:t>toda</w:t>
      </w:r>
      <w:r>
        <w:rPr>
          <w:color w:val="231F20"/>
          <w:spacing w:val="-5"/>
          <w:sz w:val="17"/>
        </w:rPr>
        <w:t> </w:t>
      </w:r>
      <w:r>
        <w:rPr>
          <w:color w:val="231F20"/>
          <w:sz w:val="17"/>
        </w:rPr>
        <w:t>coacción</w:t>
      </w:r>
      <w:r>
        <w:rPr>
          <w:color w:val="231F20"/>
          <w:spacing w:val="-5"/>
          <w:sz w:val="17"/>
        </w:rPr>
        <w:t> </w:t>
      </w:r>
      <w:r>
        <w:rPr>
          <w:color w:val="231F20"/>
          <w:sz w:val="17"/>
        </w:rPr>
        <w:t>sobre</w:t>
      </w:r>
      <w:r>
        <w:rPr>
          <w:color w:val="231F20"/>
          <w:spacing w:val="-5"/>
          <w:sz w:val="17"/>
        </w:rPr>
        <w:t> </w:t>
      </w:r>
      <w:r>
        <w:rPr>
          <w:color w:val="231F20"/>
          <w:sz w:val="17"/>
        </w:rPr>
        <w:t>ella</w:t>
      </w:r>
      <w:r>
        <w:rPr>
          <w:color w:val="231F20"/>
          <w:spacing w:val="-5"/>
          <w:sz w:val="17"/>
        </w:rPr>
        <w:t> </w:t>
      </w:r>
      <w:r>
        <w:rPr>
          <w:color w:val="231F20"/>
          <w:sz w:val="17"/>
        </w:rPr>
        <w:t>[…]</w:t>
      </w:r>
      <w:r>
        <w:rPr>
          <w:color w:val="231F20"/>
          <w:spacing w:val="-5"/>
          <w:sz w:val="17"/>
        </w:rPr>
        <w:t> </w:t>
      </w:r>
      <w:r>
        <w:rPr>
          <w:color w:val="231F20"/>
          <w:sz w:val="13"/>
        </w:rPr>
        <w:t>ix</w:t>
      </w:r>
      <w:r>
        <w:rPr>
          <w:color w:val="231F20"/>
          <w:sz w:val="17"/>
        </w:rPr>
        <w:t>. El</w:t>
      </w:r>
      <w:r>
        <w:rPr>
          <w:color w:val="231F20"/>
          <w:spacing w:val="-12"/>
          <w:sz w:val="17"/>
        </w:rPr>
        <w:t> </w:t>
      </w:r>
      <w:r>
        <w:rPr>
          <w:color w:val="231F20"/>
          <w:sz w:val="17"/>
        </w:rPr>
        <w:t>matrimonio</w:t>
      </w:r>
      <w:r>
        <w:rPr>
          <w:color w:val="231F20"/>
          <w:spacing w:val="-12"/>
          <w:sz w:val="17"/>
        </w:rPr>
        <w:t> </w:t>
      </w:r>
      <w:r>
        <w:rPr>
          <w:color w:val="231F20"/>
          <w:sz w:val="17"/>
        </w:rPr>
        <w:t>civil</w:t>
      </w:r>
      <w:r>
        <w:rPr>
          <w:color w:val="231F20"/>
          <w:spacing w:val="-12"/>
          <w:sz w:val="17"/>
        </w:rPr>
        <w:t> </w:t>
      </w:r>
      <w:r>
        <w:rPr>
          <w:color w:val="231F20"/>
          <w:sz w:val="17"/>
        </w:rPr>
        <w:t>no</w:t>
      </w:r>
      <w:r>
        <w:rPr>
          <w:color w:val="231F20"/>
          <w:spacing w:val="-12"/>
          <w:sz w:val="17"/>
        </w:rPr>
        <w:t> </w:t>
      </w:r>
      <w:r>
        <w:rPr>
          <w:color w:val="231F20"/>
          <w:sz w:val="17"/>
        </w:rPr>
        <w:t>se</w:t>
      </w:r>
      <w:r>
        <w:rPr>
          <w:color w:val="231F20"/>
          <w:spacing w:val="-12"/>
          <w:sz w:val="17"/>
        </w:rPr>
        <w:t> </w:t>
      </w:r>
      <w:r>
        <w:rPr>
          <w:color w:val="231F20"/>
          <w:sz w:val="17"/>
        </w:rPr>
        <w:t>disolverá</w:t>
      </w:r>
      <w:r>
        <w:rPr>
          <w:color w:val="231F20"/>
          <w:spacing w:val="-12"/>
          <w:sz w:val="17"/>
        </w:rPr>
        <w:t> </w:t>
      </w:r>
      <w:r>
        <w:rPr>
          <w:color w:val="231F20"/>
          <w:sz w:val="17"/>
        </w:rPr>
        <w:t>más</w:t>
      </w:r>
      <w:r>
        <w:rPr>
          <w:color w:val="231F20"/>
          <w:spacing w:val="-12"/>
          <w:sz w:val="17"/>
        </w:rPr>
        <w:t> </w:t>
      </w:r>
      <w:r>
        <w:rPr>
          <w:color w:val="231F20"/>
          <w:sz w:val="17"/>
        </w:rPr>
        <w:t>que</w:t>
      </w:r>
      <w:r>
        <w:rPr>
          <w:color w:val="231F20"/>
          <w:spacing w:val="-12"/>
          <w:sz w:val="17"/>
        </w:rPr>
        <w:t> </w:t>
      </w:r>
      <w:r>
        <w:rPr>
          <w:color w:val="231F20"/>
          <w:sz w:val="17"/>
        </w:rPr>
        <w:t>por</w:t>
      </w:r>
      <w:r>
        <w:rPr>
          <w:color w:val="231F20"/>
          <w:spacing w:val="-12"/>
          <w:sz w:val="17"/>
        </w:rPr>
        <w:t> </w:t>
      </w:r>
      <w:r>
        <w:rPr>
          <w:color w:val="231F20"/>
          <w:sz w:val="17"/>
        </w:rPr>
        <w:t>la</w:t>
      </w:r>
      <w:r>
        <w:rPr>
          <w:color w:val="231F20"/>
          <w:spacing w:val="-12"/>
          <w:sz w:val="17"/>
        </w:rPr>
        <w:t> </w:t>
      </w:r>
      <w:r>
        <w:rPr>
          <w:color w:val="231F20"/>
          <w:sz w:val="17"/>
        </w:rPr>
        <w:t>muerte</w:t>
      </w:r>
      <w:r>
        <w:rPr>
          <w:color w:val="231F20"/>
          <w:spacing w:val="-12"/>
          <w:sz w:val="17"/>
        </w:rPr>
        <w:t> </w:t>
      </w:r>
      <w:r>
        <w:rPr>
          <w:color w:val="231F20"/>
          <w:sz w:val="17"/>
        </w:rPr>
        <w:t>de</w:t>
      </w:r>
      <w:r>
        <w:rPr>
          <w:color w:val="231F20"/>
          <w:spacing w:val="-12"/>
          <w:sz w:val="17"/>
        </w:rPr>
        <w:t> </w:t>
      </w:r>
      <w:r>
        <w:rPr>
          <w:color w:val="231F20"/>
          <w:sz w:val="17"/>
        </w:rPr>
        <w:t>uno</w:t>
      </w:r>
      <w:r>
        <w:rPr>
          <w:color w:val="231F20"/>
          <w:spacing w:val="-12"/>
          <w:sz w:val="17"/>
        </w:rPr>
        <w:t> </w:t>
      </w:r>
      <w:r>
        <w:rPr>
          <w:color w:val="231F20"/>
          <w:sz w:val="17"/>
        </w:rPr>
        <w:t>de</w:t>
      </w:r>
      <w:r>
        <w:rPr>
          <w:color w:val="231F20"/>
          <w:spacing w:val="-12"/>
          <w:sz w:val="17"/>
        </w:rPr>
        <w:t> </w:t>
      </w:r>
      <w:r>
        <w:rPr>
          <w:color w:val="231F20"/>
          <w:sz w:val="17"/>
        </w:rPr>
        <w:t>los</w:t>
      </w:r>
      <w:r>
        <w:rPr>
          <w:color w:val="231F20"/>
          <w:spacing w:val="-12"/>
          <w:sz w:val="17"/>
        </w:rPr>
        <w:t> </w:t>
      </w:r>
      <w:r>
        <w:rPr>
          <w:color w:val="231F20"/>
          <w:sz w:val="17"/>
        </w:rPr>
        <w:t>cónyuges,</w:t>
      </w:r>
      <w:r>
        <w:rPr>
          <w:color w:val="231F20"/>
          <w:spacing w:val="-13"/>
          <w:sz w:val="17"/>
        </w:rPr>
        <w:t> </w:t>
      </w:r>
      <w:r>
        <w:rPr>
          <w:color w:val="231F20"/>
          <w:sz w:val="17"/>
        </w:rPr>
        <w:t>pero</w:t>
      </w:r>
      <w:r>
        <w:rPr>
          <w:color w:val="231F20"/>
          <w:spacing w:val="-12"/>
          <w:sz w:val="17"/>
        </w:rPr>
        <w:t> </w:t>
      </w:r>
      <w:r>
        <w:rPr>
          <w:color w:val="231F20"/>
          <w:sz w:val="17"/>
        </w:rPr>
        <w:t>las leyes</w:t>
      </w:r>
      <w:r>
        <w:rPr>
          <w:color w:val="231F20"/>
          <w:spacing w:val="-14"/>
          <w:sz w:val="17"/>
        </w:rPr>
        <w:t> </w:t>
      </w:r>
      <w:r>
        <w:rPr>
          <w:color w:val="231F20"/>
          <w:sz w:val="17"/>
        </w:rPr>
        <w:t>pueden</w:t>
      </w:r>
      <w:r>
        <w:rPr>
          <w:color w:val="231F20"/>
          <w:spacing w:val="-14"/>
          <w:sz w:val="17"/>
        </w:rPr>
        <w:t> </w:t>
      </w:r>
      <w:r>
        <w:rPr>
          <w:color w:val="231F20"/>
          <w:sz w:val="17"/>
        </w:rPr>
        <w:t>admitir</w:t>
      </w:r>
      <w:r>
        <w:rPr>
          <w:color w:val="231F20"/>
          <w:spacing w:val="-14"/>
          <w:sz w:val="17"/>
        </w:rPr>
        <w:t> </w:t>
      </w:r>
      <w:r>
        <w:rPr>
          <w:color w:val="231F20"/>
          <w:sz w:val="17"/>
        </w:rPr>
        <w:t>la</w:t>
      </w:r>
      <w:r>
        <w:rPr>
          <w:color w:val="231F20"/>
          <w:spacing w:val="-14"/>
          <w:sz w:val="17"/>
        </w:rPr>
        <w:t> </w:t>
      </w:r>
      <w:r>
        <w:rPr>
          <w:color w:val="231F20"/>
          <w:sz w:val="17"/>
        </w:rPr>
        <w:t>separación</w:t>
      </w:r>
      <w:r>
        <w:rPr>
          <w:color w:val="231F20"/>
          <w:spacing w:val="-14"/>
          <w:sz w:val="17"/>
        </w:rPr>
        <w:t> </w:t>
      </w:r>
      <w:r>
        <w:rPr>
          <w:color w:val="231F20"/>
          <w:sz w:val="17"/>
        </w:rPr>
        <w:t>temporal</w:t>
      </w:r>
      <w:r>
        <w:rPr>
          <w:color w:val="231F20"/>
          <w:spacing w:val="-14"/>
          <w:sz w:val="17"/>
        </w:rPr>
        <w:t> </w:t>
      </w:r>
      <w:r>
        <w:rPr>
          <w:color w:val="231F20"/>
          <w:sz w:val="17"/>
        </w:rPr>
        <w:t>por</w:t>
      </w:r>
      <w:r>
        <w:rPr>
          <w:color w:val="231F20"/>
          <w:spacing w:val="-14"/>
          <w:sz w:val="17"/>
        </w:rPr>
        <w:t> </w:t>
      </w:r>
      <w:r>
        <w:rPr>
          <w:color w:val="231F20"/>
          <w:sz w:val="17"/>
        </w:rPr>
        <w:t>causas</w:t>
      </w:r>
      <w:r>
        <w:rPr>
          <w:color w:val="231F20"/>
          <w:spacing w:val="-14"/>
          <w:sz w:val="17"/>
        </w:rPr>
        <w:t> </w:t>
      </w:r>
      <w:r>
        <w:rPr>
          <w:color w:val="231F20"/>
          <w:sz w:val="17"/>
        </w:rPr>
        <w:t>graves</w:t>
      </w:r>
      <w:r>
        <w:rPr>
          <w:color w:val="231F20"/>
          <w:spacing w:val="-14"/>
          <w:sz w:val="17"/>
        </w:rPr>
        <w:t> </w:t>
      </w:r>
      <w:r>
        <w:rPr>
          <w:color w:val="231F20"/>
          <w:sz w:val="17"/>
        </w:rPr>
        <w:t>que</w:t>
      </w:r>
      <w:r>
        <w:rPr>
          <w:color w:val="231F20"/>
          <w:spacing w:val="-14"/>
          <w:sz w:val="17"/>
        </w:rPr>
        <w:t> </w:t>
      </w:r>
      <w:r>
        <w:rPr>
          <w:color w:val="231F20"/>
          <w:sz w:val="17"/>
        </w:rPr>
        <w:t>serán</w:t>
      </w:r>
      <w:r>
        <w:rPr>
          <w:color w:val="231F20"/>
          <w:spacing w:val="-14"/>
          <w:sz w:val="17"/>
        </w:rPr>
        <w:t> </w:t>
      </w:r>
      <w:r>
        <w:rPr>
          <w:color w:val="231F20"/>
          <w:sz w:val="17"/>
        </w:rPr>
        <w:t>determinadas</w:t>
      </w:r>
      <w:r>
        <w:rPr>
          <w:color w:val="231F20"/>
          <w:spacing w:val="-14"/>
          <w:sz w:val="17"/>
        </w:rPr>
        <w:t> </w:t>
      </w:r>
      <w:r>
        <w:rPr>
          <w:color w:val="231F20"/>
          <w:sz w:val="17"/>
        </w:rPr>
        <w:t>por el</w:t>
      </w:r>
      <w:r>
        <w:rPr>
          <w:color w:val="231F20"/>
          <w:spacing w:val="-10"/>
          <w:sz w:val="17"/>
        </w:rPr>
        <w:t> </w:t>
      </w:r>
      <w:r>
        <w:rPr>
          <w:color w:val="231F20"/>
          <w:sz w:val="17"/>
        </w:rPr>
        <w:t>legislador,</w:t>
      </w:r>
      <w:r>
        <w:rPr>
          <w:color w:val="231F20"/>
          <w:spacing w:val="-10"/>
          <w:sz w:val="17"/>
        </w:rPr>
        <w:t> </w:t>
      </w:r>
      <w:r>
        <w:rPr>
          <w:color w:val="231F20"/>
          <w:sz w:val="17"/>
        </w:rPr>
        <w:t>sin</w:t>
      </w:r>
      <w:r>
        <w:rPr>
          <w:color w:val="231F20"/>
          <w:spacing w:val="-10"/>
          <w:sz w:val="17"/>
        </w:rPr>
        <w:t> </w:t>
      </w:r>
      <w:r>
        <w:rPr>
          <w:color w:val="231F20"/>
          <w:sz w:val="17"/>
        </w:rPr>
        <w:t>que</w:t>
      </w:r>
      <w:r>
        <w:rPr>
          <w:color w:val="231F20"/>
          <w:spacing w:val="-10"/>
          <w:sz w:val="17"/>
        </w:rPr>
        <w:t> </w:t>
      </w:r>
      <w:r>
        <w:rPr>
          <w:color w:val="231F20"/>
          <w:sz w:val="17"/>
        </w:rPr>
        <w:t>por</w:t>
      </w:r>
      <w:r>
        <w:rPr>
          <w:color w:val="231F20"/>
          <w:spacing w:val="-10"/>
          <w:sz w:val="17"/>
        </w:rPr>
        <w:t> </w:t>
      </w:r>
      <w:r>
        <w:rPr>
          <w:color w:val="231F20"/>
          <w:sz w:val="17"/>
        </w:rPr>
        <w:t>la</w:t>
      </w:r>
      <w:r>
        <w:rPr>
          <w:color w:val="231F20"/>
          <w:spacing w:val="-10"/>
          <w:sz w:val="17"/>
        </w:rPr>
        <w:t> </w:t>
      </w:r>
      <w:r>
        <w:rPr>
          <w:color w:val="231F20"/>
          <w:sz w:val="17"/>
        </w:rPr>
        <w:t>separación</w:t>
      </w:r>
      <w:r>
        <w:rPr>
          <w:color w:val="231F20"/>
          <w:spacing w:val="-10"/>
          <w:sz w:val="17"/>
        </w:rPr>
        <w:t> </w:t>
      </w:r>
      <w:r>
        <w:rPr>
          <w:color w:val="231F20"/>
          <w:sz w:val="17"/>
        </w:rPr>
        <w:t>quede</w:t>
      </w:r>
      <w:r>
        <w:rPr>
          <w:color w:val="231F20"/>
          <w:spacing w:val="-10"/>
          <w:sz w:val="17"/>
        </w:rPr>
        <w:t> </w:t>
      </w:r>
      <w:r>
        <w:rPr>
          <w:color w:val="231F20"/>
          <w:sz w:val="17"/>
        </w:rPr>
        <w:t>hábil</w:t>
      </w:r>
      <w:r>
        <w:rPr>
          <w:color w:val="231F20"/>
          <w:spacing w:val="-10"/>
          <w:sz w:val="17"/>
        </w:rPr>
        <w:t> </w:t>
      </w:r>
      <w:r>
        <w:rPr>
          <w:color w:val="231F20"/>
          <w:sz w:val="17"/>
        </w:rPr>
        <w:t>alguno</w:t>
      </w:r>
      <w:r>
        <w:rPr>
          <w:color w:val="231F20"/>
          <w:spacing w:val="-11"/>
          <w:sz w:val="17"/>
        </w:rPr>
        <w:t> </w:t>
      </w:r>
      <w:r>
        <w:rPr>
          <w:color w:val="231F20"/>
          <w:sz w:val="17"/>
        </w:rPr>
        <w:t>de</w:t>
      </w:r>
      <w:r>
        <w:rPr>
          <w:color w:val="231F20"/>
          <w:spacing w:val="-10"/>
          <w:sz w:val="17"/>
        </w:rPr>
        <w:t> </w:t>
      </w:r>
      <w:r>
        <w:rPr>
          <w:color w:val="231F20"/>
          <w:sz w:val="17"/>
        </w:rPr>
        <w:t>los</w:t>
      </w:r>
      <w:r>
        <w:rPr>
          <w:color w:val="231F20"/>
          <w:spacing w:val="-11"/>
          <w:sz w:val="17"/>
        </w:rPr>
        <w:t> </w:t>
      </w:r>
      <w:r>
        <w:rPr>
          <w:color w:val="231F20"/>
          <w:sz w:val="17"/>
        </w:rPr>
        <w:t>consortes</w:t>
      </w:r>
      <w:r>
        <w:rPr>
          <w:color w:val="231F20"/>
          <w:spacing w:val="-11"/>
          <w:sz w:val="17"/>
        </w:rPr>
        <w:t> </w:t>
      </w:r>
      <w:r>
        <w:rPr>
          <w:color w:val="231F20"/>
          <w:sz w:val="17"/>
        </w:rPr>
        <w:t>para</w:t>
      </w:r>
      <w:r>
        <w:rPr>
          <w:color w:val="231F20"/>
          <w:spacing w:val="-10"/>
          <w:sz w:val="17"/>
        </w:rPr>
        <w:t> </w:t>
      </w:r>
      <w:r>
        <w:rPr>
          <w:color w:val="231F20"/>
          <w:sz w:val="17"/>
        </w:rPr>
        <w:t>unirse</w:t>
      </w:r>
      <w:r>
        <w:rPr>
          <w:color w:val="231F20"/>
          <w:spacing w:val="-10"/>
          <w:sz w:val="17"/>
        </w:rPr>
        <w:t> </w:t>
      </w:r>
      <w:r>
        <w:rPr>
          <w:color w:val="231F20"/>
          <w:sz w:val="17"/>
        </w:rPr>
        <w:t>con otra persona” (Magallón, 2006:</w:t>
      </w:r>
      <w:r>
        <w:rPr>
          <w:color w:val="231F20"/>
          <w:spacing w:val="-20"/>
          <w:sz w:val="17"/>
        </w:rPr>
        <w:t> </w:t>
      </w:r>
      <w:r>
        <w:rPr>
          <w:color w:val="231F20"/>
          <w:sz w:val="17"/>
        </w:rPr>
        <w:t>178).</w:t>
      </w:r>
    </w:p>
    <w:p>
      <w:pPr>
        <w:spacing w:line="244" w:lineRule="auto" w:before="0"/>
        <w:ind w:left="1395" w:right="1392" w:firstLine="283"/>
        <w:jc w:val="both"/>
        <w:rPr>
          <w:sz w:val="17"/>
        </w:rPr>
      </w:pPr>
      <w:r>
        <w:rPr>
          <w:color w:val="231F20"/>
          <w:position w:val="6"/>
          <w:sz w:val="11"/>
        </w:rPr>
        <w:t>8</w:t>
      </w:r>
      <w:r>
        <w:rPr>
          <w:color w:val="231F20"/>
          <w:spacing w:val="9"/>
          <w:position w:val="6"/>
          <w:sz w:val="11"/>
        </w:rPr>
        <w:t> </w:t>
      </w:r>
      <w:r>
        <w:rPr>
          <w:color w:val="231F20"/>
          <w:sz w:val="17"/>
        </w:rPr>
        <w:t>El</w:t>
      </w:r>
      <w:r>
        <w:rPr>
          <w:color w:val="231F20"/>
          <w:spacing w:val="-8"/>
          <w:sz w:val="17"/>
        </w:rPr>
        <w:t> </w:t>
      </w:r>
      <w:r>
        <w:rPr>
          <w:color w:val="231F20"/>
          <w:sz w:val="17"/>
        </w:rPr>
        <w:t>párrafo</w:t>
      </w:r>
      <w:r>
        <w:rPr>
          <w:color w:val="231F20"/>
          <w:spacing w:val="-7"/>
          <w:sz w:val="17"/>
        </w:rPr>
        <w:t> </w:t>
      </w:r>
      <w:r>
        <w:rPr>
          <w:color w:val="231F20"/>
          <w:sz w:val="17"/>
        </w:rPr>
        <w:t>3</w:t>
      </w:r>
      <w:r>
        <w:rPr>
          <w:color w:val="231F20"/>
          <w:spacing w:val="-7"/>
          <w:sz w:val="17"/>
        </w:rPr>
        <w:t> </w:t>
      </w:r>
      <w:r>
        <w:rPr>
          <w:color w:val="231F20"/>
          <w:sz w:val="17"/>
        </w:rPr>
        <w:t>del</w:t>
      </w:r>
      <w:r>
        <w:rPr>
          <w:color w:val="231F20"/>
          <w:spacing w:val="-8"/>
          <w:sz w:val="17"/>
        </w:rPr>
        <w:t> </w:t>
      </w:r>
      <w:r>
        <w:rPr>
          <w:color w:val="231F20"/>
          <w:sz w:val="17"/>
        </w:rPr>
        <w:t>artículo</w:t>
      </w:r>
      <w:r>
        <w:rPr>
          <w:color w:val="231F20"/>
          <w:spacing w:val="-8"/>
          <w:sz w:val="17"/>
        </w:rPr>
        <w:t> </w:t>
      </w:r>
      <w:r>
        <w:rPr>
          <w:color w:val="231F20"/>
          <w:sz w:val="17"/>
        </w:rPr>
        <w:t>130</w:t>
      </w:r>
      <w:r>
        <w:rPr>
          <w:color w:val="231F20"/>
          <w:spacing w:val="-7"/>
          <w:sz w:val="17"/>
        </w:rPr>
        <w:t> </w:t>
      </w:r>
      <w:r>
        <w:rPr>
          <w:color w:val="231F20"/>
          <w:sz w:val="17"/>
        </w:rPr>
        <w:t>establecía</w:t>
      </w:r>
      <w:r>
        <w:rPr>
          <w:color w:val="231F20"/>
          <w:spacing w:val="-8"/>
          <w:sz w:val="17"/>
        </w:rPr>
        <w:t> </w:t>
      </w:r>
      <w:r>
        <w:rPr>
          <w:color w:val="231F20"/>
          <w:sz w:val="17"/>
        </w:rPr>
        <w:t>expresamente</w:t>
      </w:r>
      <w:r>
        <w:rPr>
          <w:color w:val="231F20"/>
          <w:spacing w:val="-8"/>
          <w:sz w:val="17"/>
        </w:rPr>
        <w:t> </w:t>
      </w:r>
      <w:r>
        <w:rPr>
          <w:color w:val="231F20"/>
          <w:sz w:val="17"/>
        </w:rPr>
        <w:t>que</w:t>
      </w:r>
      <w:r>
        <w:rPr>
          <w:color w:val="231F20"/>
          <w:spacing w:val="-8"/>
          <w:sz w:val="17"/>
        </w:rPr>
        <w:t> </w:t>
      </w:r>
      <w:r>
        <w:rPr>
          <w:color w:val="231F20"/>
          <w:sz w:val="17"/>
        </w:rPr>
        <w:t>“el</w:t>
      </w:r>
      <w:r>
        <w:rPr>
          <w:color w:val="231F20"/>
          <w:spacing w:val="-8"/>
          <w:sz w:val="17"/>
        </w:rPr>
        <w:t> </w:t>
      </w:r>
      <w:r>
        <w:rPr>
          <w:color w:val="231F20"/>
          <w:sz w:val="17"/>
        </w:rPr>
        <w:t>matrimonio</w:t>
      </w:r>
      <w:r>
        <w:rPr>
          <w:color w:val="231F20"/>
          <w:spacing w:val="-8"/>
          <w:sz w:val="17"/>
        </w:rPr>
        <w:t> </w:t>
      </w:r>
      <w:r>
        <w:rPr>
          <w:color w:val="231F20"/>
          <w:sz w:val="17"/>
        </w:rPr>
        <w:t>es</w:t>
      </w:r>
      <w:r>
        <w:rPr>
          <w:color w:val="231F20"/>
          <w:spacing w:val="-8"/>
          <w:sz w:val="17"/>
        </w:rPr>
        <w:t> </w:t>
      </w:r>
      <w:r>
        <w:rPr>
          <w:color w:val="231F20"/>
          <w:sz w:val="17"/>
        </w:rPr>
        <w:t>un</w:t>
      </w:r>
      <w:r>
        <w:rPr>
          <w:color w:val="231F20"/>
          <w:spacing w:val="-7"/>
          <w:sz w:val="17"/>
        </w:rPr>
        <w:t> </w:t>
      </w:r>
      <w:r>
        <w:rPr>
          <w:color w:val="231F20"/>
          <w:sz w:val="17"/>
        </w:rPr>
        <w:t>con- trato civil” (Magallón, 2006:</w:t>
      </w:r>
      <w:r>
        <w:rPr>
          <w:color w:val="231F20"/>
          <w:spacing w:val="-22"/>
          <w:sz w:val="17"/>
        </w:rPr>
        <w:t> </w:t>
      </w:r>
      <w:r>
        <w:rPr>
          <w:color w:val="231F20"/>
          <w:sz w:val="17"/>
        </w:rPr>
        <w:t>189).</w:t>
      </w:r>
    </w:p>
    <w:p>
      <w:pPr>
        <w:pStyle w:val="BodyText"/>
        <w:spacing w:before="5"/>
        <w:rPr>
          <w:sz w:val="18"/>
        </w:rPr>
      </w:pPr>
    </w:p>
    <w:p>
      <w:pPr>
        <w:pStyle w:val="BodyText"/>
        <w:spacing w:before="72"/>
        <w:ind w:left="1395" w:right="1314"/>
      </w:pPr>
      <w:r>
        <w:rPr>
          <w:color w:val="231F20"/>
        </w:rPr>
        <w:t>130</w:t>
      </w:r>
    </w:p>
    <w:p>
      <w:pPr>
        <w:spacing w:after="0"/>
        <w:sectPr>
          <w:footerReference w:type="default" r:id="rId209"/>
          <w:pgSz w:w="8820" w:h="12860"/>
          <w:pgMar w:footer="222" w:header="0" w:top="420" w:bottom="420" w:left="0" w:right="0"/>
        </w:sectPr>
      </w:pPr>
    </w:p>
    <w:p>
      <w:pPr>
        <w:pStyle w:val="BodyText"/>
        <w:rPr>
          <w:sz w:val="20"/>
        </w:rPr>
      </w:pPr>
    </w:p>
    <w:p>
      <w:pPr>
        <w:pStyle w:val="BodyText"/>
        <w:rPr>
          <w:sz w:val="20"/>
        </w:rPr>
      </w:pPr>
    </w:p>
    <w:p>
      <w:pPr>
        <w:pStyle w:val="BodyText"/>
        <w:spacing w:before="1"/>
        <w:rPr>
          <w:sz w:val="28"/>
        </w:rPr>
      </w:pPr>
    </w:p>
    <w:p>
      <w:pPr>
        <w:spacing w:line="276" w:lineRule="auto" w:before="76"/>
        <w:ind w:left="1695" w:right="1691" w:firstLine="0"/>
        <w:jc w:val="both"/>
        <w:rPr>
          <w:sz w:val="19"/>
        </w:rPr>
      </w:pPr>
      <w:r>
        <w:rPr>
          <w:color w:val="231F20"/>
          <w:sz w:val="19"/>
        </w:rPr>
        <w:t>estado civil, se compone de un complejo de deberes y facultades, dere- chos y obligaciones,</w:t>
      </w:r>
      <w:r>
        <w:rPr>
          <w:color w:val="231F20"/>
          <w:position w:val="9"/>
          <w:sz w:val="12"/>
        </w:rPr>
        <w:t>9 </w:t>
      </w:r>
      <w:r>
        <w:rPr>
          <w:color w:val="231F20"/>
          <w:sz w:val="19"/>
        </w:rPr>
        <w:t>en vista y para protección de los intereses supe- riores</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familia,</w:t>
      </w:r>
      <w:r>
        <w:rPr>
          <w:color w:val="231F20"/>
          <w:spacing w:val="-8"/>
          <w:sz w:val="19"/>
        </w:rPr>
        <w:t> </w:t>
      </w:r>
      <w:r>
        <w:rPr>
          <w:color w:val="231F20"/>
          <w:sz w:val="19"/>
        </w:rPr>
        <w:t>a</w:t>
      </w:r>
      <w:r>
        <w:rPr>
          <w:color w:val="231F20"/>
          <w:spacing w:val="-8"/>
          <w:sz w:val="19"/>
        </w:rPr>
        <w:t> </w:t>
      </w:r>
      <w:r>
        <w:rPr>
          <w:color w:val="231F20"/>
          <w:sz w:val="19"/>
        </w:rPr>
        <w:t>saber:</w:t>
      </w:r>
      <w:r>
        <w:rPr>
          <w:color w:val="231F20"/>
          <w:spacing w:val="-8"/>
          <w:sz w:val="19"/>
        </w:rPr>
        <w:t> </w:t>
      </w:r>
      <w:r>
        <w:rPr>
          <w:color w:val="231F20"/>
          <w:sz w:val="19"/>
        </w:rPr>
        <w:t>la</w:t>
      </w:r>
      <w:r>
        <w:rPr>
          <w:color w:val="231F20"/>
          <w:spacing w:val="-8"/>
          <w:sz w:val="19"/>
        </w:rPr>
        <w:t> </w:t>
      </w:r>
      <w:r>
        <w:rPr>
          <w:color w:val="231F20"/>
          <w:sz w:val="19"/>
        </w:rPr>
        <w:t>protección</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hijos</w:t>
      </w:r>
      <w:r>
        <w:rPr>
          <w:color w:val="231F20"/>
          <w:spacing w:val="-8"/>
          <w:sz w:val="19"/>
        </w:rPr>
        <w:t> </w:t>
      </w:r>
      <w:r>
        <w:rPr>
          <w:color w:val="231F20"/>
          <w:sz w:val="19"/>
        </w:rPr>
        <w:t>y</w:t>
      </w:r>
      <w:r>
        <w:rPr>
          <w:color w:val="231F20"/>
          <w:spacing w:val="-8"/>
          <w:sz w:val="19"/>
        </w:rPr>
        <w:t> </w:t>
      </w:r>
      <w:r>
        <w:rPr>
          <w:color w:val="231F20"/>
          <w:sz w:val="19"/>
        </w:rPr>
        <w:t>la</w:t>
      </w:r>
      <w:r>
        <w:rPr>
          <w:color w:val="231F20"/>
          <w:spacing w:val="-8"/>
          <w:sz w:val="19"/>
        </w:rPr>
        <w:t> </w:t>
      </w:r>
      <w:r>
        <w:rPr>
          <w:color w:val="231F20"/>
          <w:sz w:val="19"/>
        </w:rPr>
        <w:t>mutua</w:t>
      </w:r>
      <w:r>
        <w:rPr>
          <w:color w:val="231F20"/>
          <w:spacing w:val="-8"/>
          <w:sz w:val="19"/>
        </w:rPr>
        <w:t> </w:t>
      </w:r>
      <w:r>
        <w:rPr>
          <w:color w:val="231F20"/>
          <w:sz w:val="19"/>
        </w:rPr>
        <w:t>colabo- ración</w:t>
      </w:r>
      <w:r>
        <w:rPr>
          <w:color w:val="231F20"/>
          <w:spacing w:val="-5"/>
          <w:sz w:val="19"/>
        </w:rPr>
        <w:t> </w:t>
      </w:r>
      <w:r>
        <w:rPr>
          <w:color w:val="231F20"/>
          <w:sz w:val="19"/>
        </w:rPr>
        <w:t>y</w:t>
      </w:r>
      <w:r>
        <w:rPr>
          <w:color w:val="231F20"/>
          <w:spacing w:val="-5"/>
          <w:sz w:val="19"/>
        </w:rPr>
        <w:t> </w:t>
      </w:r>
      <w:r>
        <w:rPr>
          <w:color w:val="231F20"/>
          <w:sz w:val="19"/>
        </w:rPr>
        <w:t>ayuda</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cónyuges</w:t>
      </w:r>
      <w:r>
        <w:rPr>
          <w:color w:val="231F20"/>
          <w:spacing w:val="-6"/>
          <w:sz w:val="19"/>
        </w:rPr>
        <w:t> </w:t>
      </w:r>
      <w:r>
        <w:rPr>
          <w:color w:val="231F20"/>
          <w:sz w:val="19"/>
        </w:rPr>
        <w:t>(Galindo,</w:t>
      </w:r>
      <w:r>
        <w:rPr>
          <w:color w:val="231F20"/>
          <w:spacing w:val="-5"/>
          <w:sz w:val="19"/>
        </w:rPr>
        <w:t> </w:t>
      </w:r>
      <w:r>
        <w:rPr>
          <w:color w:val="231F20"/>
          <w:sz w:val="19"/>
        </w:rPr>
        <w:t>2009:</w:t>
      </w:r>
      <w:r>
        <w:rPr>
          <w:color w:val="231F20"/>
          <w:spacing w:val="-5"/>
          <w:sz w:val="19"/>
        </w:rPr>
        <w:t> </w:t>
      </w:r>
      <w:r>
        <w:rPr>
          <w:color w:val="231F20"/>
          <w:sz w:val="19"/>
        </w:rPr>
        <w:t>493).</w:t>
      </w:r>
    </w:p>
    <w:p>
      <w:pPr>
        <w:pStyle w:val="BodyText"/>
        <w:rPr>
          <w:sz w:val="21"/>
        </w:rPr>
      </w:pPr>
    </w:p>
    <w:p>
      <w:pPr>
        <w:pStyle w:val="BodyText"/>
        <w:spacing w:line="247" w:lineRule="auto"/>
        <w:ind w:left="1395" w:right="1392" w:firstLine="283"/>
        <w:jc w:val="both"/>
      </w:pPr>
      <w:r>
        <w:rPr>
          <w:color w:val="231F20"/>
        </w:rPr>
        <w:t>El</w:t>
      </w:r>
      <w:r>
        <w:rPr>
          <w:color w:val="231F20"/>
          <w:spacing w:val="-11"/>
        </w:rPr>
        <w:t> </w:t>
      </w:r>
      <w:r>
        <w:rPr>
          <w:color w:val="231F20"/>
        </w:rPr>
        <w:t>matrimonio</w:t>
      </w:r>
      <w:r>
        <w:rPr>
          <w:color w:val="231F20"/>
          <w:spacing w:val="-12"/>
        </w:rPr>
        <w:t> </w:t>
      </w:r>
      <w:r>
        <w:rPr>
          <w:color w:val="231F20"/>
        </w:rPr>
        <w:t>se</w:t>
      </w:r>
      <w:r>
        <w:rPr>
          <w:color w:val="231F20"/>
          <w:spacing w:val="-11"/>
        </w:rPr>
        <w:t> </w:t>
      </w:r>
      <w:r>
        <w:rPr>
          <w:color w:val="231F20"/>
        </w:rPr>
        <w:t>percibe</w:t>
      </w:r>
      <w:r>
        <w:rPr>
          <w:color w:val="231F20"/>
          <w:spacing w:val="-11"/>
        </w:rPr>
        <w:t> </w:t>
      </w:r>
      <w:r>
        <w:rPr>
          <w:color w:val="231F20"/>
        </w:rPr>
        <w:t>“como</w:t>
      </w:r>
      <w:r>
        <w:rPr>
          <w:color w:val="231F20"/>
          <w:spacing w:val="-12"/>
        </w:rPr>
        <w:t> </w:t>
      </w:r>
      <w:r>
        <w:rPr>
          <w:color w:val="231F20"/>
        </w:rPr>
        <w:t>el</w:t>
      </w:r>
      <w:r>
        <w:rPr>
          <w:color w:val="231F20"/>
          <w:spacing w:val="-11"/>
        </w:rPr>
        <w:t> </w:t>
      </w:r>
      <w:r>
        <w:rPr>
          <w:color w:val="231F20"/>
        </w:rPr>
        <w:t>acto</w:t>
      </w:r>
      <w:r>
        <w:rPr>
          <w:color w:val="231F20"/>
          <w:spacing w:val="-11"/>
        </w:rPr>
        <w:t> </w:t>
      </w:r>
      <w:r>
        <w:rPr>
          <w:color w:val="231F20"/>
        </w:rPr>
        <w:t>jurídico</w:t>
      </w:r>
      <w:r>
        <w:rPr>
          <w:color w:val="231F20"/>
          <w:spacing w:val="-12"/>
        </w:rPr>
        <w:t> </w:t>
      </w:r>
      <w:r>
        <w:rPr>
          <w:color w:val="231F20"/>
        </w:rPr>
        <w:t>complejo,</w:t>
      </w:r>
      <w:r>
        <w:rPr>
          <w:color w:val="231F20"/>
          <w:spacing w:val="-12"/>
        </w:rPr>
        <w:t> </w:t>
      </w:r>
      <w:r>
        <w:rPr>
          <w:color w:val="231F20"/>
        </w:rPr>
        <w:t>estatal, cuyo objeto es la creación del estado matrimonial entre un hombre y una</w:t>
      </w:r>
      <w:r>
        <w:rPr>
          <w:color w:val="231F20"/>
          <w:spacing w:val="-4"/>
        </w:rPr>
        <w:t> </w:t>
      </w:r>
      <w:r>
        <w:rPr>
          <w:color w:val="231F20"/>
        </w:rPr>
        <w:t>mujer”</w:t>
      </w:r>
      <w:r>
        <w:rPr>
          <w:color w:val="231F20"/>
          <w:spacing w:val="-4"/>
        </w:rPr>
        <w:t> </w:t>
      </w:r>
      <w:r>
        <w:rPr>
          <w:color w:val="231F20"/>
        </w:rPr>
        <w:t>(Baqueiro,</w:t>
      </w:r>
      <w:r>
        <w:rPr>
          <w:color w:val="231F20"/>
          <w:spacing w:val="-4"/>
        </w:rPr>
        <w:t> </w:t>
      </w:r>
      <w:r>
        <w:rPr>
          <w:color w:val="231F20"/>
        </w:rPr>
        <w:t>2008:</w:t>
      </w:r>
      <w:r>
        <w:rPr>
          <w:color w:val="231F20"/>
          <w:spacing w:val="-4"/>
        </w:rPr>
        <w:t> </w:t>
      </w:r>
      <w:r>
        <w:rPr>
          <w:color w:val="231F20"/>
        </w:rPr>
        <w:t>47).</w:t>
      </w:r>
      <w:r>
        <w:rPr>
          <w:color w:val="231F20"/>
          <w:spacing w:val="-4"/>
        </w:rPr>
        <w:t> </w:t>
      </w:r>
      <w:r>
        <w:rPr>
          <w:color w:val="231F20"/>
        </w:rPr>
        <w:t>Para</w:t>
      </w:r>
      <w:r>
        <w:rPr>
          <w:color w:val="231F20"/>
          <w:spacing w:val="-4"/>
        </w:rPr>
        <w:t> </w:t>
      </w:r>
      <w:r>
        <w:rPr>
          <w:color w:val="231F20"/>
        </w:rPr>
        <w:t>Planiol</w:t>
      </w:r>
      <w:r>
        <w:rPr>
          <w:color w:val="231F20"/>
          <w:spacing w:val="-4"/>
        </w:rPr>
        <w:t> </w:t>
      </w:r>
      <w:r>
        <w:rPr>
          <w:color w:val="231F20"/>
        </w:rPr>
        <w:t>y</w:t>
      </w:r>
      <w:r>
        <w:rPr>
          <w:color w:val="231F20"/>
          <w:spacing w:val="-4"/>
        </w:rPr>
        <w:t> </w:t>
      </w:r>
      <w:r>
        <w:rPr>
          <w:color w:val="231F20"/>
        </w:rPr>
        <w:t>Ripert,</w:t>
      </w:r>
      <w:r>
        <w:rPr>
          <w:color w:val="231F20"/>
          <w:spacing w:val="-4"/>
        </w:rPr>
        <w:t> </w:t>
      </w:r>
      <w:r>
        <w:rPr>
          <w:color w:val="231F20"/>
        </w:rPr>
        <w:t>“el</w:t>
      </w:r>
      <w:r>
        <w:rPr>
          <w:color w:val="231F20"/>
          <w:spacing w:val="-4"/>
        </w:rPr>
        <w:t> </w:t>
      </w:r>
      <w:r>
        <w:rPr>
          <w:color w:val="231F20"/>
        </w:rPr>
        <w:t>matrimo- nio es una institución y constituye un acto complejo, también tiene carácter contractual” (Rojina, 1989:</w:t>
      </w:r>
      <w:r>
        <w:rPr>
          <w:color w:val="231F20"/>
          <w:spacing w:val="-24"/>
        </w:rPr>
        <w:t> </w:t>
      </w:r>
      <w:r>
        <w:rPr>
          <w:color w:val="231F20"/>
        </w:rPr>
        <w:t>293).</w:t>
      </w:r>
    </w:p>
    <w:p>
      <w:pPr>
        <w:pStyle w:val="BodyText"/>
        <w:spacing w:line="247" w:lineRule="auto"/>
        <w:ind w:left="1395" w:right="1386" w:firstLine="283"/>
        <w:jc w:val="both"/>
      </w:pPr>
      <w:r>
        <w:rPr>
          <w:color w:val="231F20"/>
        </w:rPr>
        <w:t>Existen diferentes formas de ver el matrimonio: como institución,</w:t>
      </w:r>
      <w:r>
        <w:rPr>
          <w:color w:val="231F20"/>
          <w:position w:val="9"/>
          <w:sz w:val="12"/>
        </w:rPr>
        <w:t>10 </w:t>
      </w:r>
      <w:r>
        <w:rPr>
          <w:color w:val="231F20"/>
        </w:rPr>
        <w:t>como acto jurídico mixto</w:t>
      </w:r>
      <w:r>
        <w:rPr>
          <w:color w:val="231F20"/>
          <w:position w:val="9"/>
          <w:sz w:val="12"/>
        </w:rPr>
        <w:t>11 </w:t>
      </w:r>
      <w:r>
        <w:rPr>
          <w:color w:val="231F20"/>
        </w:rPr>
        <w:t>y como contrato, para efec- tos de este trabajo se considerará como contrato civil </w:t>
      </w:r>
      <w:r>
        <w:rPr>
          <w:i/>
          <w:color w:val="231F20"/>
        </w:rPr>
        <w:t>sui generis </w:t>
      </w:r>
      <w:r>
        <w:rPr>
          <w:color w:val="231F20"/>
        </w:rPr>
        <w:t>de carácter mixto. En los actos jurídicos</w:t>
      </w:r>
      <w:r>
        <w:rPr>
          <w:color w:val="231F20"/>
          <w:position w:val="9"/>
          <w:sz w:val="12"/>
        </w:rPr>
        <w:t>12  </w:t>
      </w:r>
      <w:r>
        <w:rPr>
          <w:color w:val="231F20"/>
        </w:rPr>
        <w:t>interviene la voluntad de los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3688;mso-wrap-distance-left:0;mso-wrap-distance-right:0" from="69.755898pt,8.361278pt" to="154.794898pt,8.361278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9</w:t>
      </w:r>
      <w:r>
        <w:rPr>
          <w:color w:val="231F20"/>
          <w:spacing w:val="23"/>
          <w:position w:val="6"/>
          <w:sz w:val="11"/>
        </w:rPr>
        <w:t> </w:t>
      </w:r>
      <w:r>
        <w:rPr>
          <w:color w:val="231F20"/>
          <w:sz w:val="17"/>
        </w:rPr>
        <w:t>“Artículo</w:t>
      </w:r>
      <w:r>
        <w:rPr>
          <w:color w:val="231F20"/>
          <w:spacing w:val="-15"/>
          <w:sz w:val="17"/>
        </w:rPr>
        <w:t> </w:t>
      </w:r>
      <w:r>
        <w:rPr>
          <w:color w:val="231F20"/>
          <w:sz w:val="17"/>
        </w:rPr>
        <w:t>4.16.</w:t>
      </w:r>
      <w:r>
        <w:rPr>
          <w:color w:val="231F20"/>
          <w:spacing w:val="-15"/>
          <w:sz w:val="17"/>
        </w:rPr>
        <w:t> </w:t>
      </w:r>
      <w:r>
        <w:rPr>
          <w:color w:val="231F20"/>
          <w:sz w:val="17"/>
        </w:rPr>
        <w:t>Los</w:t>
      </w:r>
      <w:r>
        <w:rPr>
          <w:color w:val="231F20"/>
          <w:spacing w:val="-15"/>
          <w:sz w:val="17"/>
        </w:rPr>
        <w:t> </w:t>
      </w:r>
      <w:r>
        <w:rPr>
          <w:color w:val="231F20"/>
          <w:sz w:val="17"/>
        </w:rPr>
        <w:t>cónyuges</w:t>
      </w:r>
      <w:r>
        <w:rPr>
          <w:color w:val="231F20"/>
          <w:spacing w:val="-15"/>
          <w:sz w:val="17"/>
        </w:rPr>
        <w:t> </w:t>
      </w:r>
      <w:r>
        <w:rPr>
          <w:color w:val="231F20"/>
          <w:sz w:val="17"/>
        </w:rPr>
        <w:t>están</w:t>
      </w:r>
      <w:r>
        <w:rPr>
          <w:color w:val="231F20"/>
          <w:spacing w:val="-15"/>
          <w:sz w:val="17"/>
        </w:rPr>
        <w:t> </w:t>
      </w:r>
      <w:r>
        <w:rPr>
          <w:color w:val="231F20"/>
          <w:sz w:val="17"/>
        </w:rPr>
        <w:t>obligados</w:t>
      </w:r>
      <w:r>
        <w:rPr>
          <w:color w:val="231F20"/>
          <w:spacing w:val="-15"/>
          <w:sz w:val="17"/>
        </w:rPr>
        <w:t> </w:t>
      </w:r>
      <w:r>
        <w:rPr>
          <w:color w:val="231F20"/>
          <w:sz w:val="17"/>
        </w:rPr>
        <w:t>a</w:t>
      </w:r>
      <w:r>
        <w:rPr>
          <w:color w:val="231F20"/>
          <w:spacing w:val="-15"/>
          <w:sz w:val="17"/>
        </w:rPr>
        <w:t> </w:t>
      </w:r>
      <w:r>
        <w:rPr>
          <w:color w:val="231F20"/>
          <w:sz w:val="17"/>
        </w:rPr>
        <w:t>guardarse</w:t>
      </w:r>
      <w:r>
        <w:rPr>
          <w:color w:val="231F20"/>
          <w:spacing w:val="-15"/>
          <w:sz w:val="17"/>
        </w:rPr>
        <w:t> </w:t>
      </w:r>
      <w:r>
        <w:rPr>
          <w:color w:val="231F20"/>
          <w:sz w:val="17"/>
        </w:rPr>
        <w:t>fidelidad,</w:t>
      </w:r>
      <w:r>
        <w:rPr>
          <w:color w:val="231F20"/>
          <w:spacing w:val="-15"/>
          <w:sz w:val="17"/>
        </w:rPr>
        <w:t> </w:t>
      </w:r>
      <w:r>
        <w:rPr>
          <w:color w:val="231F20"/>
          <w:sz w:val="17"/>
        </w:rPr>
        <w:t>solidaridad,</w:t>
      </w:r>
      <w:r>
        <w:rPr>
          <w:color w:val="231F20"/>
          <w:spacing w:val="-15"/>
          <w:sz w:val="17"/>
        </w:rPr>
        <w:t> </w:t>
      </w:r>
      <w:r>
        <w:rPr>
          <w:color w:val="231F20"/>
          <w:sz w:val="17"/>
        </w:rPr>
        <w:t>res- petarse en su integridad física y psicológica, dignidad, bienes, creencias, nacionalidad, orígenes étnicos o de raza y en su condición de género, a contribuir a los fines del matri- monio y a socorrerse</w:t>
      </w:r>
      <w:r>
        <w:rPr>
          <w:color w:val="231F20"/>
          <w:spacing w:val="-28"/>
          <w:sz w:val="17"/>
        </w:rPr>
        <w:t> </w:t>
      </w:r>
      <w:r>
        <w:rPr>
          <w:color w:val="231F20"/>
          <w:sz w:val="17"/>
        </w:rPr>
        <w:t>mutuamente.</w:t>
      </w:r>
    </w:p>
    <w:p>
      <w:pPr>
        <w:spacing w:line="244" w:lineRule="auto" w:before="0"/>
        <w:ind w:left="1395" w:right="1391" w:firstLine="283"/>
        <w:jc w:val="both"/>
        <w:rPr>
          <w:sz w:val="17"/>
        </w:rPr>
      </w:pPr>
      <w:r>
        <w:rPr>
          <w:color w:val="231F20"/>
          <w:sz w:val="17"/>
        </w:rPr>
        <w:t>Los</w:t>
      </w:r>
      <w:r>
        <w:rPr>
          <w:color w:val="231F20"/>
          <w:spacing w:val="-14"/>
          <w:sz w:val="17"/>
        </w:rPr>
        <w:t> </w:t>
      </w:r>
      <w:r>
        <w:rPr>
          <w:color w:val="231F20"/>
          <w:sz w:val="17"/>
        </w:rPr>
        <w:t>cónyuges</w:t>
      </w:r>
      <w:r>
        <w:rPr>
          <w:color w:val="231F20"/>
          <w:spacing w:val="-14"/>
          <w:sz w:val="17"/>
        </w:rPr>
        <w:t> </w:t>
      </w:r>
      <w:r>
        <w:rPr>
          <w:color w:val="231F20"/>
          <w:sz w:val="17"/>
        </w:rPr>
        <w:t>tienen</w:t>
      </w:r>
      <w:r>
        <w:rPr>
          <w:color w:val="231F20"/>
          <w:spacing w:val="-14"/>
          <w:sz w:val="17"/>
        </w:rPr>
        <w:t> </w:t>
      </w:r>
      <w:r>
        <w:rPr>
          <w:color w:val="231F20"/>
          <w:sz w:val="17"/>
        </w:rPr>
        <w:t>derecho</w:t>
      </w:r>
      <w:r>
        <w:rPr>
          <w:color w:val="231F20"/>
          <w:spacing w:val="-14"/>
          <w:sz w:val="17"/>
        </w:rPr>
        <w:t> </w:t>
      </w:r>
      <w:r>
        <w:rPr>
          <w:color w:val="231F20"/>
          <w:sz w:val="17"/>
        </w:rPr>
        <w:t>a</w:t>
      </w:r>
      <w:r>
        <w:rPr>
          <w:color w:val="231F20"/>
          <w:spacing w:val="-14"/>
          <w:sz w:val="17"/>
        </w:rPr>
        <w:t> </w:t>
      </w:r>
      <w:r>
        <w:rPr>
          <w:color w:val="231F20"/>
          <w:sz w:val="17"/>
        </w:rPr>
        <w:t>decidir</w:t>
      </w:r>
      <w:r>
        <w:rPr>
          <w:color w:val="231F20"/>
          <w:spacing w:val="-14"/>
          <w:sz w:val="17"/>
        </w:rPr>
        <w:t> </w:t>
      </w:r>
      <w:r>
        <w:rPr>
          <w:color w:val="231F20"/>
          <w:sz w:val="17"/>
        </w:rPr>
        <w:t>de</w:t>
      </w:r>
      <w:r>
        <w:rPr>
          <w:color w:val="231F20"/>
          <w:spacing w:val="-14"/>
          <w:sz w:val="17"/>
        </w:rPr>
        <w:t> </w:t>
      </w:r>
      <w:r>
        <w:rPr>
          <w:color w:val="231F20"/>
          <w:sz w:val="17"/>
        </w:rPr>
        <w:t>manera</w:t>
      </w:r>
      <w:r>
        <w:rPr>
          <w:color w:val="231F20"/>
          <w:spacing w:val="-14"/>
          <w:sz w:val="17"/>
        </w:rPr>
        <w:t> </w:t>
      </w:r>
      <w:r>
        <w:rPr>
          <w:color w:val="231F20"/>
          <w:sz w:val="17"/>
        </w:rPr>
        <w:t>libre,</w:t>
      </w:r>
      <w:r>
        <w:rPr>
          <w:color w:val="231F20"/>
          <w:spacing w:val="-14"/>
          <w:sz w:val="17"/>
        </w:rPr>
        <w:t> </w:t>
      </w:r>
      <w:r>
        <w:rPr>
          <w:color w:val="231F20"/>
          <w:sz w:val="17"/>
        </w:rPr>
        <w:t>responsable</w:t>
      </w:r>
      <w:r>
        <w:rPr>
          <w:color w:val="231F20"/>
          <w:spacing w:val="-14"/>
          <w:sz w:val="17"/>
        </w:rPr>
        <w:t> </w:t>
      </w:r>
      <w:r>
        <w:rPr>
          <w:color w:val="231F20"/>
          <w:sz w:val="17"/>
        </w:rPr>
        <w:t>e</w:t>
      </w:r>
      <w:r>
        <w:rPr>
          <w:color w:val="231F20"/>
          <w:spacing w:val="-14"/>
          <w:sz w:val="17"/>
        </w:rPr>
        <w:t> </w:t>
      </w:r>
      <w:r>
        <w:rPr>
          <w:color w:val="231F20"/>
          <w:sz w:val="17"/>
        </w:rPr>
        <w:t>informada</w:t>
      </w:r>
      <w:r>
        <w:rPr>
          <w:color w:val="231F20"/>
          <w:spacing w:val="-15"/>
          <w:sz w:val="17"/>
        </w:rPr>
        <w:t> </w:t>
      </w:r>
      <w:r>
        <w:rPr>
          <w:color w:val="231F20"/>
          <w:sz w:val="17"/>
        </w:rPr>
        <w:t>sobre el</w:t>
      </w:r>
      <w:r>
        <w:rPr>
          <w:color w:val="231F20"/>
          <w:spacing w:val="-10"/>
          <w:sz w:val="17"/>
        </w:rPr>
        <w:t> </w:t>
      </w:r>
      <w:r>
        <w:rPr>
          <w:color w:val="231F20"/>
          <w:sz w:val="17"/>
        </w:rPr>
        <w:t>número</w:t>
      </w:r>
      <w:r>
        <w:rPr>
          <w:color w:val="231F20"/>
          <w:spacing w:val="-10"/>
          <w:sz w:val="17"/>
        </w:rPr>
        <w:t> </w:t>
      </w:r>
      <w:r>
        <w:rPr>
          <w:color w:val="231F20"/>
          <w:sz w:val="17"/>
        </w:rPr>
        <w:t>de</w:t>
      </w:r>
      <w:r>
        <w:rPr>
          <w:color w:val="231F20"/>
          <w:spacing w:val="-10"/>
          <w:sz w:val="17"/>
        </w:rPr>
        <w:t> </w:t>
      </w:r>
      <w:r>
        <w:rPr>
          <w:color w:val="231F20"/>
          <w:sz w:val="17"/>
        </w:rPr>
        <w:t>hijos</w:t>
      </w:r>
      <w:r>
        <w:rPr>
          <w:color w:val="231F20"/>
          <w:spacing w:val="-10"/>
          <w:sz w:val="17"/>
        </w:rPr>
        <w:t> </w:t>
      </w:r>
      <w:r>
        <w:rPr>
          <w:color w:val="231F20"/>
          <w:sz w:val="17"/>
        </w:rPr>
        <w:t>que</w:t>
      </w:r>
      <w:r>
        <w:rPr>
          <w:color w:val="231F20"/>
          <w:spacing w:val="-10"/>
          <w:sz w:val="17"/>
        </w:rPr>
        <w:t> </w:t>
      </w:r>
      <w:r>
        <w:rPr>
          <w:color w:val="231F20"/>
          <w:sz w:val="17"/>
        </w:rPr>
        <w:t>deseen</w:t>
      </w:r>
      <w:r>
        <w:rPr>
          <w:color w:val="231F20"/>
          <w:spacing w:val="-10"/>
          <w:sz w:val="17"/>
        </w:rPr>
        <w:t> </w:t>
      </w:r>
      <w:r>
        <w:rPr>
          <w:color w:val="231F20"/>
          <w:sz w:val="17"/>
        </w:rPr>
        <w:t>tener,</w:t>
      </w:r>
      <w:r>
        <w:rPr>
          <w:color w:val="231F20"/>
          <w:spacing w:val="-10"/>
          <w:sz w:val="17"/>
        </w:rPr>
        <w:t> </w:t>
      </w:r>
      <w:r>
        <w:rPr>
          <w:color w:val="231F20"/>
          <w:sz w:val="17"/>
        </w:rPr>
        <w:t>así</w:t>
      </w:r>
      <w:r>
        <w:rPr>
          <w:color w:val="231F20"/>
          <w:spacing w:val="-10"/>
          <w:sz w:val="17"/>
        </w:rPr>
        <w:t> </w:t>
      </w:r>
      <w:r>
        <w:rPr>
          <w:color w:val="231F20"/>
          <w:sz w:val="17"/>
        </w:rPr>
        <w:t>como</w:t>
      </w:r>
      <w:r>
        <w:rPr>
          <w:color w:val="231F20"/>
          <w:spacing w:val="-10"/>
          <w:sz w:val="17"/>
        </w:rPr>
        <w:t> </w:t>
      </w:r>
      <w:r>
        <w:rPr>
          <w:color w:val="231F20"/>
          <w:sz w:val="17"/>
        </w:rPr>
        <w:t>a</w:t>
      </w:r>
      <w:r>
        <w:rPr>
          <w:color w:val="231F20"/>
          <w:spacing w:val="-10"/>
          <w:sz w:val="17"/>
        </w:rPr>
        <w:t> </w:t>
      </w:r>
      <w:r>
        <w:rPr>
          <w:color w:val="231F20"/>
          <w:sz w:val="17"/>
        </w:rPr>
        <w:t>emplear</w:t>
      </w:r>
      <w:r>
        <w:rPr>
          <w:color w:val="231F20"/>
          <w:spacing w:val="-10"/>
          <w:sz w:val="17"/>
        </w:rPr>
        <w:t> </w:t>
      </w:r>
      <w:r>
        <w:rPr>
          <w:color w:val="231F20"/>
          <w:sz w:val="17"/>
        </w:rPr>
        <w:t>métodos</w:t>
      </w:r>
      <w:r>
        <w:rPr>
          <w:color w:val="231F20"/>
          <w:spacing w:val="-10"/>
          <w:sz w:val="17"/>
        </w:rPr>
        <w:t> </w:t>
      </w:r>
      <w:r>
        <w:rPr>
          <w:color w:val="231F20"/>
          <w:sz w:val="17"/>
        </w:rPr>
        <w:t>de</w:t>
      </w:r>
      <w:r>
        <w:rPr>
          <w:color w:val="231F20"/>
          <w:spacing w:val="-10"/>
          <w:sz w:val="17"/>
        </w:rPr>
        <w:t> </w:t>
      </w:r>
      <w:r>
        <w:rPr>
          <w:color w:val="231F20"/>
          <w:sz w:val="17"/>
        </w:rPr>
        <w:t>reproducción</w:t>
      </w:r>
      <w:r>
        <w:rPr>
          <w:color w:val="231F20"/>
          <w:spacing w:val="-10"/>
          <w:sz w:val="17"/>
        </w:rPr>
        <w:t> </w:t>
      </w:r>
      <w:r>
        <w:rPr>
          <w:color w:val="231F20"/>
          <w:sz w:val="17"/>
        </w:rPr>
        <w:t>asistida para</w:t>
      </w:r>
      <w:r>
        <w:rPr>
          <w:color w:val="231F20"/>
          <w:spacing w:val="-8"/>
          <w:sz w:val="17"/>
        </w:rPr>
        <w:t> </w:t>
      </w:r>
      <w:r>
        <w:rPr>
          <w:color w:val="231F20"/>
          <w:sz w:val="17"/>
        </w:rPr>
        <w:t>lograr</w:t>
      </w:r>
      <w:r>
        <w:rPr>
          <w:color w:val="231F20"/>
          <w:spacing w:val="-8"/>
          <w:sz w:val="17"/>
        </w:rPr>
        <w:t> </w:t>
      </w:r>
      <w:r>
        <w:rPr>
          <w:color w:val="231F20"/>
          <w:sz w:val="17"/>
        </w:rPr>
        <w:t>su</w:t>
      </w:r>
      <w:r>
        <w:rPr>
          <w:color w:val="231F20"/>
          <w:spacing w:val="-7"/>
          <w:sz w:val="17"/>
        </w:rPr>
        <w:t> </w:t>
      </w:r>
      <w:r>
        <w:rPr>
          <w:color w:val="231F20"/>
          <w:sz w:val="17"/>
        </w:rPr>
        <w:t>propia</w:t>
      </w:r>
      <w:r>
        <w:rPr>
          <w:color w:val="231F20"/>
          <w:spacing w:val="-8"/>
          <w:sz w:val="17"/>
        </w:rPr>
        <w:t> </w:t>
      </w:r>
      <w:r>
        <w:rPr>
          <w:color w:val="231F20"/>
          <w:sz w:val="17"/>
        </w:rPr>
        <w:t>descendencia.</w:t>
      </w:r>
      <w:r>
        <w:rPr>
          <w:color w:val="231F20"/>
          <w:spacing w:val="-8"/>
          <w:sz w:val="17"/>
        </w:rPr>
        <w:t> </w:t>
      </w:r>
      <w:r>
        <w:rPr>
          <w:color w:val="231F20"/>
          <w:sz w:val="17"/>
        </w:rPr>
        <w:t>Este</w:t>
      </w:r>
      <w:r>
        <w:rPr>
          <w:color w:val="231F20"/>
          <w:spacing w:val="-8"/>
          <w:sz w:val="17"/>
        </w:rPr>
        <w:t> </w:t>
      </w:r>
      <w:r>
        <w:rPr>
          <w:color w:val="231F20"/>
          <w:sz w:val="17"/>
        </w:rPr>
        <w:t>derecho</w:t>
      </w:r>
      <w:r>
        <w:rPr>
          <w:color w:val="231F20"/>
          <w:spacing w:val="-8"/>
          <w:sz w:val="17"/>
        </w:rPr>
        <w:t> </w:t>
      </w:r>
      <w:r>
        <w:rPr>
          <w:color w:val="231F20"/>
          <w:sz w:val="17"/>
        </w:rPr>
        <w:t>sólo</w:t>
      </w:r>
      <w:r>
        <w:rPr>
          <w:color w:val="231F20"/>
          <w:spacing w:val="-7"/>
          <w:sz w:val="17"/>
        </w:rPr>
        <w:t> </w:t>
      </w:r>
      <w:r>
        <w:rPr>
          <w:color w:val="231F20"/>
          <w:sz w:val="17"/>
        </w:rPr>
        <w:t>será</w:t>
      </w:r>
      <w:r>
        <w:rPr>
          <w:color w:val="231F20"/>
          <w:spacing w:val="-7"/>
          <w:sz w:val="17"/>
        </w:rPr>
        <w:t> </w:t>
      </w:r>
      <w:r>
        <w:rPr>
          <w:color w:val="231F20"/>
          <w:sz w:val="17"/>
        </w:rPr>
        <w:t>ejercido</w:t>
      </w:r>
      <w:r>
        <w:rPr>
          <w:color w:val="231F20"/>
          <w:spacing w:val="-8"/>
          <w:sz w:val="17"/>
        </w:rPr>
        <w:t> </w:t>
      </w:r>
      <w:r>
        <w:rPr>
          <w:color w:val="231F20"/>
          <w:sz w:val="17"/>
        </w:rPr>
        <w:t>por</w:t>
      </w:r>
      <w:r>
        <w:rPr>
          <w:color w:val="231F20"/>
          <w:spacing w:val="-8"/>
          <w:sz w:val="17"/>
        </w:rPr>
        <w:t> </w:t>
      </w:r>
      <w:r>
        <w:rPr>
          <w:color w:val="231F20"/>
          <w:sz w:val="17"/>
        </w:rPr>
        <w:t>común</w:t>
      </w:r>
      <w:r>
        <w:rPr>
          <w:color w:val="231F20"/>
          <w:spacing w:val="-8"/>
          <w:sz w:val="17"/>
        </w:rPr>
        <w:t> </w:t>
      </w:r>
      <w:r>
        <w:rPr>
          <w:color w:val="231F20"/>
          <w:sz w:val="17"/>
        </w:rPr>
        <w:t>acuerdo</w:t>
      </w:r>
      <w:r>
        <w:rPr>
          <w:color w:val="231F20"/>
          <w:spacing w:val="-8"/>
          <w:sz w:val="17"/>
        </w:rPr>
        <w:t> </w:t>
      </w:r>
      <w:r>
        <w:rPr>
          <w:color w:val="231F20"/>
          <w:sz w:val="17"/>
        </w:rPr>
        <w:t>de los cónyuges y de conformidad con las restricciones que al efecto establezcan las leyes” (Código</w:t>
      </w:r>
      <w:r>
        <w:rPr>
          <w:color w:val="231F20"/>
          <w:spacing w:val="-6"/>
          <w:sz w:val="17"/>
        </w:rPr>
        <w:t> </w:t>
      </w:r>
      <w:r>
        <w:rPr>
          <w:color w:val="231F20"/>
          <w:sz w:val="17"/>
        </w:rPr>
        <w:t>Civil</w:t>
      </w:r>
      <w:r>
        <w:rPr>
          <w:color w:val="231F20"/>
          <w:spacing w:val="-6"/>
          <w:sz w:val="17"/>
        </w:rPr>
        <w:t> </w:t>
      </w:r>
      <w:r>
        <w:rPr>
          <w:color w:val="231F20"/>
          <w:sz w:val="17"/>
        </w:rPr>
        <w:t>del</w:t>
      </w:r>
      <w:r>
        <w:rPr>
          <w:color w:val="231F20"/>
          <w:spacing w:val="-6"/>
          <w:sz w:val="17"/>
        </w:rPr>
        <w:t> </w:t>
      </w:r>
      <w:r>
        <w:rPr>
          <w:color w:val="231F20"/>
          <w:sz w:val="17"/>
        </w:rPr>
        <w:t>Estado</w:t>
      </w:r>
      <w:r>
        <w:rPr>
          <w:color w:val="231F20"/>
          <w:spacing w:val="-6"/>
          <w:sz w:val="17"/>
        </w:rPr>
        <w:t> </w:t>
      </w:r>
      <w:r>
        <w:rPr>
          <w:color w:val="231F20"/>
          <w:sz w:val="17"/>
        </w:rPr>
        <w:t>de</w:t>
      </w:r>
      <w:r>
        <w:rPr>
          <w:color w:val="231F20"/>
          <w:spacing w:val="-6"/>
          <w:sz w:val="17"/>
        </w:rPr>
        <w:t> </w:t>
      </w:r>
      <w:r>
        <w:rPr>
          <w:color w:val="231F20"/>
          <w:sz w:val="17"/>
        </w:rPr>
        <w:t>México,</w:t>
      </w:r>
      <w:r>
        <w:rPr>
          <w:color w:val="231F20"/>
          <w:spacing w:val="-5"/>
          <w:sz w:val="17"/>
        </w:rPr>
        <w:t> </w:t>
      </w:r>
      <w:r>
        <w:rPr>
          <w:color w:val="231F20"/>
          <w:sz w:val="17"/>
        </w:rPr>
        <w:t>2014:</w:t>
      </w:r>
      <w:r>
        <w:rPr>
          <w:color w:val="231F20"/>
          <w:spacing w:val="-6"/>
          <w:sz w:val="17"/>
        </w:rPr>
        <w:t> </w:t>
      </w:r>
      <w:r>
        <w:rPr>
          <w:color w:val="231F20"/>
          <w:sz w:val="17"/>
        </w:rPr>
        <w:t>32).</w:t>
      </w:r>
    </w:p>
    <w:p>
      <w:pPr>
        <w:spacing w:line="244" w:lineRule="auto" w:before="0"/>
        <w:ind w:left="1395" w:right="1392" w:firstLine="283"/>
        <w:jc w:val="both"/>
        <w:rPr>
          <w:sz w:val="17"/>
        </w:rPr>
      </w:pPr>
      <w:r>
        <w:rPr>
          <w:color w:val="231F20"/>
          <w:position w:val="6"/>
          <w:sz w:val="11"/>
        </w:rPr>
        <w:t>10 </w:t>
      </w:r>
      <w:r>
        <w:rPr>
          <w:color w:val="231F20"/>
          <w:sz w:val="17"/>
        </w:rPr>
        <w:t>“El matrimonio como institución jurídica es un conjunto de normas de igual natu- raleza que regulan un todo orgánico y persiguen una misma finalidad […] Para Hauriou, la institución es una idea de obra que se realiza y dura jurídicamente en un medio social. En</w:t>
      </w:r>
      <w:r>
        <w:rPr>
          <w:color w:val="231F20"/>
          <w:spacing w:val="-13"/>
          <w:sz w:val="17"/>
        </w:rPr>
        <w:t> </w:t>
      </w:r>
      <w:r>
        <w:rPr>
          <w:color w:val="231F20"/>
          <w:sz w:val="17"/>
        </w:rPr>
        <w:t>virtud</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realización</w:t>
      </w:r>
      <w:r>
        <w:rPr>
          <w:color w:val="231F20"/>
          <w:spacing w:val="-13"/>
          <w:sz w:val="17"/>
        </w:rPr>
        <w:t> </w:t>
      </w:r>
      <w:r>
        <w:rPr>
          <w:color w:val="231F20"/>
          <w:sz w:val="17"/>
        </w:rPr>
        <w:t>de</w:t>
      </w:r>
      <w:r>
        <w:rPr>
          <w:color w:val="231F20"/>
          <w:spacing w:val="-13"/>
          <w:sz w:val="17"/>
        </w:rPr>
        <w:t> </w:t>
      </w:r>
      <w:r>
        <w:rPr>
          <w:color w:val="231F20"/>
          <w:sz w:val="17"/>
        </w:rPr>
        <w:t>esta</w:t>
      </w:r>
      <w:r>
        <w:rPr>
          <w:color w:val="231F20"/>
          <w:spacing w:val="-13"/>
          <w:sz w:val="17"/>
        </w:rPr>
        <w:t> </w:t>
      </w:r>
      <w:r>
        <w:rPr>
          <w:color w:val="231F20"/>
          <w:sz w:val="17"/>
        </w:rPr>
        <w:t>idea</w:t>
      </w:r>
      <w:r>
        <w:rPr>
          <w:color w:val="231F20"/>
          <w:spacing w:val="-13"/>
          <w:sz w:val="17"/>
        </w:rPr>
        <w:t> </w:t>
      </w:r>
      <w:r>
        <w:rPr>
          <w:color w:val="231F20"/>
          <w:sz w:val="17"/>
        </w:rPr>
        <w:t>se</w:t>
      </w:r>
      <w:r>
        <w:rPr>
          <w:color w:val="231F20"/>
          <w:spacing w:val="-13"/>
          <w:sz w:val="17"/>
        </w:rPr>
        <w:t> </w:t>
      </w:r>
      <w:r>
        <w:rPr>
          <w:color w:val="231F20"/>
          <w:sz w:val="17"/>
        </w:rPr>
        <w:t>organiza</w:t>
      </w:r>
      <w:r>
        <w:rPr>
          <w:color w:val="231F20"/>
          <w:spacing w:val="-13"/>
          <w:sz w:val="17"/>
        </w:rPr>
        <w:t> </w:t>
      </w:r>
      <w:r>
        <w:rPr>
          <w:color w:val="231F20"/>
          <w:sz w:val="17"/>
        </w:rPr>
        <w:t>un</w:t>
      </w:r>
      <w:r>
        <w:rPr>
          <w:color w:val="231F20"/>
          <w:spacing w:val="-13"/>
          <w:sz w:val="17"/>
        </w:rPr>
        <w:t> </w:t>
      </w:r>
      <w:r>
        <w:rPr>
          <w:color w:val="231F20"/>
          <w:sz w:val="17"/>
        </w:rPr>
        <w:t>poder</w:t>
      </w:r>
      <w:r>
        <w:rPr>
          <w:color w:val="231F20"/>
          <w:spacing w:val="-13"/>
          <w:sz w:val="17"/>
        </w:rPr>
        <w:t> </w:t>
      </w:r>
      <w:r>
        <w:rPr>
          <w:color w:val="231F20"/>
          <w:sz w:val="17"/>
        </w:rPr>
        <w:t>que</w:t>
      </w:r>
      <w:r>
        <w:rPr>
          <w:color w:val="231F20"/>
          <w:spacing w:val="-13"/>
          <w:sz w:val="17"/>
        </w:rPr>
        <w:t> </w:t>
      </w:r>
      <w:r>
        <w:rPr>
          <w:color w:val="231F20"/>
          <w:sz w:val="17"/>
        </w:rPr>
        <w:t>requiere</w:t>
      </w:r>
      <w:r>
        <w:rPr>
          <w:color w:val="231F20"/>
          <w:spacing w:val="-13"/>
          <w:sz w:val="17"/>
        </w:rPr>
        <w:t> </w:t>
      </w:r>
      <w:r>
        <w:rPr>
          <w:color w:val="231F20"/>
          <w:sz w:val="17"/>
        </w:rPr>
        <w:t>órganos;</w:t>
      </w:r>
      <w:r>
        <w:rPr>
          <w:color w:val="231F20"/>
          <w:spacing w:val="-13"/>
          <w:sz w:val="17"/>
        </w:rPr>
        <w:t> </w:t>
      </w:r>
      <w:r>
        <w:rPr>
          <w:color w:val="231F20"/>
          <w:sz w:val="17"/>
        </w:rPr>
        <w:t>por</w:t>
      </w:r>
      <w:r>
        <w:rPr>
          <w:color w:val="231F20"/>
          <w:spacing w:val="-13"/>
          <w:sz w:val="17"/>
        </w:rPr>
        <w:t> </w:t>
      </w:r>
      <w:r>
        <w:rPr>
          <w:color w:val="231F20"/>
          <w:sz w:val="17"/>
        </w:rPr>
        <w:t>otra parte,</w:t>
      </w:r>
      <w:r>
        <w:rPr>
          <w:color w:val="231F20"/>
          <w:spacing w:val="-9"/>
          <w:sz w:val="17"/>
        </w:rPr>
        <w:t> </w:t>
      </w:r>
      <w:r>
        <w:rPr>
          <w:color w:val="231F20"/>
          <w:sz w:val="17"/>
        </w:rPr>
        <w:t>entre</w:t>
      </w:r>
      <w:r>
        <w:rPr>
          <w:color w:val="231F20"/>
          <w:spacing w:val="-9"/>
          <w:sz w:val="17"/>
        </w:rPr>
        <w:t> </w:t>
      </w:r>
      <w:r>
        <w:rPr>
          <w:color w:val="231F20"/>
          <w:sz w:val="17"/>
        </w:rPr>
        <w:t>los</w:t>
      </w:r>
      <w:r>
        <w:rPr>
          <w:color w:val="231F20"/>
          <w:spacing w:val="-9"/>
          <w:sz w:val="17"/>
        </w:rPr>
        <w:t> </w:t>
      </w:r>
      <w:r>
        <w:rPr>
          <w:color w:val="231F20"/>
          <w:sz w:val="17"/>
        </w:rPr>
        <w:t>miembros</w:t>
      </w:r>
      <w:r>
        <w:rPr>
          <w:color w:val="231F20"/>
          <w:spacing w:val="-9"/>
          <w:sz w:val="17"/>
        </w:rPr>
        <w:t> </w:t>
      </w:r>
      <w:r>
        <w:rPr>
          <w:color w:val="231F20"/>
          <w:sz w:val="17"/>
        </w:rPr>
        <w:t>del</w:t>
      </w:r>
      <w:r>
        <w:rPr>
          <w:color w:val="231F20"/>
          <w:spacing w:val="-9"/>
          <w:sz w:val="17"/>
        </w:rPr>
        <w:t> </w:t>
      </w:r>
      <w:r>
        <w:rPr>
          <w:color w:val="231F20"/>
          <w:sz w:val="17"/>
        </w:rPr>
        <w:t>grupo</w:t>
      </w:r>
      <w:r>
        <w:rPr>
          <w:color w:val="231F20"/>
          <w:spacing w:val="-9"/>
          <w:sz w:val="17"/>
        </w:rPr>
        <w:t> </w:t>
      </w:r>
      <w:r>
        <w:rPr>
          <w:color w:val="231F20"/>
          <w:sz w:val="17"/>
        </w:rPr>
        <w:t>social</w:t>
      </w:r>
      <w:r>
        <w:rPr>
          <w:color w:val="231F20"/>
          <w:spacing w:val="-9"/>
          <w:sz w:val="17"/>
        </w:rPr>
        <w:t> </w:t>
      </w:r>
      <w:r>
        <w:rPr>
          <w:color w:val="231F20"/>
          <w:sz w:val="17"/>
        </w:rPr>
        <w:t>interesado</w:t>
      </w:r>
      <w:r>
        <w:rPr>
          <w:color w:val="231F20"/>
          <w:spacing w:val="-9"/>
          <w:sz w:val="17"/>
        </w:rPr>
        <w:t> </w:t>
      </w:r>
      <w:r>
        <w:rPr>
          <w:color w:val="231F20"/>
          <w:sz w:val="17"/>
        </w:rPr>
        <w:t>en</w:t>
      </w:r>
      <w:r>
        <w:rPr>
          <w:color w:val="231F20"/>
          <w:spacing w:val="-9"/>
          <w:sz w:val="17"/>
        </w:rPr>
        <w:t> </w:t>
      </w:r>
      <w:r>
        <w:rPr>
          <w:color w:val="231F20"/>
          <w:sz w:val="17"/>
        </w:rPr>
        <w:t>la</w:t>
      </w:r>
      <w:r>
        <w:rPr>
          <w:color w:val="231F20"/>
          <w:spacing w:val="-9"/>
          <w:sz w:val="17"/>
        </w:rPr>
        <w:t> </w:t>
      </w:r>
      <w:r>
        <w:rPr>
          <w:color w:val="231F20"/>
          <w:sz w:val="17"/>
        </w:rPr>
        <w:t>realización</w:t>
      </w:r>
      <w:r>
        <w:rPr>
          <w:color w:val="231F20"/>
          <w:spacing w:val="-9"/>
          <w:sz w:val="17"/>
        </w:rPr>
        <w:t> </w:t>
      </w:r>
      <w:r>
        <w:rPr>
          <w:color w:val="231F20"/>
          <w:sz w:val="17"/>
        </w:rPr>
        <w:t>de</w:t>
      </w:r>
      <w:r>
        <w:rPr>
          <w:color w:val="231F20"/>
          <w:spacing w:val="-9"/>
          <w:sz w:val="17"/>
        </w:rPr>
        <w:t> </w:t>
      </w:r>
      <w:r>
        <w:rPr>
          <w:color w:val="231F20"/>
          <w:sz w:val="17"/>
        </w:rPr>
        <w:t>esta</w:t>
      </w:r>
      <w:r>
        <w:rPr>
          <w:color w:val="231F20"/>
          <w:spacing w:val="-9"/>
          <w:sz w:val="17"/>
        </w:rPr>
        <w:t> </w:t>
      </w:r>
      <w:r>
        <w:rPr>
          <w:color w:val="231F20"/>
          <w:sz w:val="17"/>
        </w:rPr>
        <w:t>idea,</w:t>
      </w:r>
      <w:r>
        <w:rPr>
          <w:color w:val="231F20"/>
          <w:spacing w:val="-9"/>
          <w:sz w:val="17"/>
        </w:rPr>
        <w:t> </w:t>
      </w:r>
      <w:r>
        <w:rPr>
          <w:color w:val="231F20"/>
          <w:sz w:val="17"/>
        </w:rPr>
        <w:t>se</w:t>
      </w:r>
      <w:r>
        <w:rPr>
          <w:color w:val="231F20"/>
          <w:spacing w:val="-9"/>
          <w:sz w:val="17"/>
        </w:rPr>
        <w:t> </w:t>
      </w:r>
      <w:r>
        <w:rPr>
          <w:color w:val="231F20"/>
          <w:sz w:val="17"/>
        </w:rPr>
        <w:t>pro- ducen manifestaciones comunes, dirigidas por los órganos del poder y regidas por</w:t>
      </w:r>
      <w:r>
        <w:rPr>
          <w:color w:val="231F20"/>
          <w:spacing w:val="-29"/>
          <w:sz w:val="17"/>
        </w:rPr>
        <w:t> </w:t>
      </w:r>
      <w:r>
        <w:rPr>
          <w:color w:val="231F20"/>
          <w:sz w:val="17"/>
        </w:rPr>
        <w:t>proce- dimientos” (Rojina, 1989:</w:t>
      </w:r>
      <w:r>
        <w:rPr>
          <w:color w:val="231F20"/>
          <w:spacing w:val="-15"/>
          <w:sz w:val="17"/>
        </w:rPr>
        <w:t> </w:t>
      </w:r>
      <w:r>
        <w:rPr>
          <w:color w:val="231F20"/>
          <w:sz w:val="17"/>
        </w:rPr>
        <w:t>291).</w:t>
      </w:r>
    </w:p>
    <w:p>
      <w:pPr>
        <w:spacing w:line="244" w:lineRule="auto" w:before="0"/>
        <w:ind w:left="1395" w:right="1391" w:firstLine="283"/>
        <w:jc w:val="both"/>
        <w:rPr>
          <w:sz w:val="17"/>
        </w:rPr>
      </w:pPr>
      <w:r>
        <w:rPr>
          <w:color w:val="231F20"/>
          <w:spacing w:val="-3"/>
          <w:position w:val="6"/>
          <w:sz w:val="11"/>
        </w:rPr>
        <w:t>11</w:t>
      </w:r>
      <w:r>
        <w:rPr>
          <w:color w:val="231F20"/>
          <w:spacing w:val="20"/>
          <w:position w:val="6"/>
          <w:sz w:val="11"/>
        </w:rPr>
        <w:t> </w:t>
      </w:r>
      <w:r>
        <w:rPr>
          <w:color w:val="231F20"/>
          <w:sz w:val="17"/>
        </w:rPr>
        <w:t>Para</w:t>
      </w:r>
      <w:r>
        <w:rPr>
          <w:color w:val="231F20"/>
          <w:spacing w:val="-8"/>
          <w:sz w:val="17"/>
        </w:rPr>
        <w:t> </w:t>
      </w:r>
      <w:r>
        <w:rPr>
          <w:color w:val="231F20"/>
          <w:sz w:val="17"/>
        </w:rPr>
        <w:t>Rojina</w:t>
      </w:r>
      <w:r>
        <w:rPr>
          <w:color w:val="231F20"/>
          <w:spacing w:val="-9"/>
          <w:sz w:val="17"/>
        </w:rPr>
        <w:t> </w:t>
      </w:r>
      <w:r>
        <w:rPr>
          <w:color w:val="231F20"/>
          <w:sz w:val="17"/>
        </w:rPr>
        <w:t>(1989),</w:t>
      </w:r>
      <w:r>
        <w:rPr>
          <w:color w:val="231F20"/>
          <w:spacing w:val="-9"/>
          <w:sz w:val="17"/>
        </w:rPr>
        <w:t> </w:t>
      </w:r>
      <w:r>
        <w:rPr>
          <w:color w:val="231F20"/>
          <w:sz w:val="17"/>
        </w:rPr>
        <w:t>el</w:t>
      </w:r>
      <w:r>
        <w:rPr>
          <w:color w:val="231F20"/>
          <w:spacing w:val="-9"/>
          <w:sz w:val="17"/>
        </w:rPr>
        <w:t> </w:t>
      </w:r>
      <w:r>
        <w:rPr>
          <w:color w:val="231F20"/>
          <w:sz w:val="17"/>
        </w:rPr>
        <w:t>matrimonio</w:t>
      </w:r>
      <w:r>
        <w:rPr>
          <w:color w:val="231F20"/>
          <w:spacing w:val="-9"/>
          <w:sz w:val="17"/>
        </w:rPr>
        <w:t> </w:t>
      </w:r>
      <w:r>
        <w:rPr>
          <w:color w:val="231F20"/>
          <w:sz w:val="17"/>
        </w:rPr>
        <w:t>es</w:t>
      </w:r>
      <w:r>
        <w:rPr>
          <w:color w:val="231F20"/>
          <w:spacing w:val="-9"/>
          <w:sz w:val="17"/>
        </w:rPr>
        <w:t> </w:t>
      </w:r>
      <w:r>
        <w:rPr>
          <w:color w:val="231F20"/>
          <w:sz w:val="17"/>
        </w:rPr>
        <w:t>un</w:t>
      </w:r>
      <w:r>
        <w:rPr>
          <w:color w:val="231F20"/>
          <w:spacing w:val="-9"/>
          <w:sz w:val="17"/>
        </w:rPr>
        <w:t> </w:t>
      </w:r>
      <w:r>
        <w:rPr>
          <w:color w:val="231F20"/>
          <w:sz w:val="17"/>
        </w:rPr>
        <w:t>acto</w:t>
      </w:r>
      <w:r>
        <w:rPr>
          <w:color w:val="231F20"/>
          <w:spacing w:val="-9"/>
          <w:sz w:val="17"/>
        </w:rPr>
        <w:t> </w:t>
      </w:r>
      <w:r>
        <w:rPr>
          <w:color w:val="231F20"/>
          <w:sz w:val="17"/>
        </w:rPr>
        <w:t>jurídico</w:t>
      </w:r>
      <w:r>
        <w:rPr>
          <w:color w:val="231F20"/>
          <w:spacing w:val="-9"/>
          <w:sz w:val="17"/>
        </w:rPr>
        <w:t> </w:t>
      </w:r>
      <w:r>
        <w:rPr>
          <w:color w:val="231F20"/>
          <w:sz w:val="17"/>
        </w:rPr>
        <w:t>mixto</w:t>
      </w:r>
      <w:r>
        <w:rPr>
          <w:color w:val="231F20"/>
          <w:spacing w:val="-9"/>
          <w:sz w:val="17"/>
        </w:rPr>
        <w:t> </w:t>
      </w:r>
      <w:r>
        <w:rPr>
          <w:color w:val="231F20"/>
          <w:sz w:val="17"/>
        </w:rPr>
        <w:t>porque</w:t>
      </w:r>
      <w:r>
        <w:rPr>
          <w:color w:val="231F20"/>
          <w:spacing w:val="25"/>
          <w:sz w:val="17"/>
        </w:rPr>
        <w:t> </w:t>
      </w:r>
      <w:r>
        <w:rPr>
          <w:color w:val="231F20"/>
          <w:sz w:val="17"/>
        </w:rPr>
        <w:t>se</w:t>
      </w:r>
      <w:r>
        <w:rPr>
          <w:color w:val="231F20"/>
          <w:spacing w:val="-9"/>
          <w:sz w:val="17"/>
        </w:rPr>
        <w:t> </w:t>
      </w:r>
      <w:r>
        <w:rPr>
          <w:color w:val="231F20"/>
          <w:sz w:val="17"/>
        </w:rPr>
        <w:t>perfecciona con</w:t>
      </w:r>
      <w:r>
        <w:rPr>
          <w:color w:val="231F20"/>
          <w:spacing w:val="-8"/>
          <w:sz w:val="17"/>
        </w:rPr>
        <w:t> </w:t>
      </w:r>
      <w:r>
        <w:rPr>
          <w:color w:val="231F20"/>
          <w:sz w:val="17"/>
        </w:rPr>
        <w:t>el</w:t>
      </w:r>
      <w:r>
        <w:rPr>
          <w:color w:val="231F20"/>
          <w:spacing w:val="-8"/>
          <w:sz w:val="17"/>
        </w:rPr>
        <w:t> </w:t>
      </w:r>
      <w:r>
        <w:rPr>
          <w:color w:val="231F20"/>
          <w:sz w:val="17"/>
        </w:rPr>
        <w:t>consentimiento</w:t>
      </w:r>
      <w:r>
        <w:rPr>
          <w:color w:val="231F20"/>
          <w:spacing w:val="-8"/>
          <w:sz w:val="17"/>
        </w:rPr>
        <w:t> </w:t>
      </w:r>
      <w:r>
        <w:rPr>
          <w:color w:val="231F20"/>
          <w:sz w:val="17"/>
        </w:rPr>
        <w:t>y</w:t>
      </w:r>
      <w:r>
        <w:rPr>
          <w:color w:val="231F20"/>
          <w:spacing w:val="-8"/>
          <w:sz w:val="17"/>
        </w:rPr>
        <w:t> </w:t>
      </w:r>
      <w:r>
        <w:rPr>
          <w:color w:val="231F20"/>
          <w:sz w:val="17"/>
        </w:rPr>
        <w:t>con</w:t>
      </w:r>
      <w:r>
        <w:rPr>
          <w:color w:val="231F20"/>
          <w:spacing w:val="-8"/>
          <w:sz w:val="17"/>
        </w:rPr>
        <w:t> </w:t>
      </w:r>
      <w:r>
        <w:rPr>
          <w:color w:val="231F20"/>
          <w:sz w:val="17"/>
        </w:rPr>
        <w:t>la</w:t>
      </w:r>
      <w:r>
        <w:rPr>
          <w:color w:val="231F20"/>
          <w:spacing w:val="-8"/>
          <w:sz w:val="17"/>
        </w:rPr>
        <w:t> </w:t>
      </w:r>
      <w:r>
        <w:rPr>
          <w:color w:val="231F20"/>
          <w:sz w:val="17"/>
        </w:rPr>
        <w:t>solemnidad,</w:t>
      </w:r>
      <w:r>
        <w:rPr>
          <w:color w:val="231F20"/>
          <w:spacing w:val="-8"/>
          <w:sz w:val="17"/>
        </w:rPr>
        <w:t> </w:t>
      </w:r>
      <w:r>
        <w:rPr>
          <w:color w:val="231F20"/>
          <w:sz w:val="17"/>
        </w:rPr>
        <w:t>esto</w:t>
      </w:r>
      <w:r>
        <w:rPr>
          <w:color w:val="231F20"/>
          <w:spacing w:val="-8"/>
          <w:sz w:val="17"/>
        </w:rPr>
        <w:t> </w:t>
      </w:r>
      <w:r>
        <w:rPr>
          <w:color w:val="231F20"/>
          <w:sz w:val="17"/>
        </w:rPr>
        <w:t>es,</w:t>
      </w:r>
      <w:r>
        <w:rPr>
          <w:color w:val="231F20"/>
          <w:spacing w:val="-8"/>
          <w:sz w:val="17"/>
        </w:rPr>
        <w:t> </w:t>
      </w:r>
      <w:r>
        <w:rPr>
          <w:color w:val="231F20"/>
          <w:sz w:val="17"/>
        </w:rPr>
        <w:t>con</w:t>
      </w:r>
      <w:r>
        <w:rPr>
          <w:color w:val="231F20"/>
          <w:spacing w:val="-8"/>
          <w:sz w:val="17"/>
        </w:rPr>
        <w:t> </w:t>
      </w:r>
      <w:r>
        <w:rPr>
          <w:color w:val="231F20"/>
          <w:sz w:val="17"/>
        </w:rPr>
        <w:t>la</w:t>
      </w:r>
      <w:r>
        <w:rPr>
          <w:color w:val="231F20"/>
          <w:spacing w:val="-8"/>
          <w:sz w:val="17"/>
        </w:rPr>
        <w:t> </w:t>
      </w:r>
      <w:r>
        <w:rPr>
          <w:color w:val="231F20"/>
          <w:sz w:val="17"/>
        </w:rPr>
        <w:t>intervención</w:t>
      </w:r>
      <w:r>
        <w:rPr>
          <w:color w:val="231F20"/>
          <w:spacing w:val="-8"/>
          <w:sz w:val="17"/>
        </w:rPr>
        <w:t> </w:t>
      </w:r>
      <w:r>
        <w:rPr>
          <w:color w:val="231F20"/>
          <w:sz w:val="17"/>
        </w:rPr>
        <w:t>del</w:t>
      </w:r>
      <w:r>
        <w:rPr>
          <w:color w:val="231F20"/>
          <w:spacing w:val="-8"/>
          <w:sz w:val="17"/>
        </w:rPr>
        <w:t> </w:t>
      </w:r>
      <w:r>
        <w:rPr>
          <w:color w:val="231F20"/>
          <w:sz w:val="17"/>
        </w:rPr>
        <w:t>Oficial</w:t>
      </w:r>
      <w:r>
        <w:rPr>
          <w:color w:val="231F20"/>
          <w:spacing w:val="-8"/>
          <w:sz w:val="17"/>
        </w:rPr>
        <w:t> </w:t>
      </w:r>
      <w:r>
        <w:rPr>
          <w:color w:val="231F20"/>
          <w:sz w:val="17"/>
        </w:rPr>
        <w:t>del</w:t>
      </w:r>
      <w:r>
        <w:rPr>
          <w:color w:val="231F20"/>
          <w:spacing w:val="-8"/>
          <w:sz w:val="17"/>
        </w:rPr>
        <w:t> </w:t>
      </w:r>
      <w:r>
        <w:rPr>
          <w:color w:val="231F20"/>
          <w:sz w:val="17"/>
        </w:rPr>
        <w:t>Re- gistro</w:t>
      </w:r>
      <w:r>
        <w:rPr>
          <w:color w:val="231F20"/>
          <w:spacing w:val="-9"/>
          <w:sz w:val="17"/>
        </w:rPr>
        <w:t> </w:t>
      </w:r>
      <w:r>
        <w:rPr>
          <w:color w:val="231F20"/>
          <w:sz w:val="17"/>
        </w:rPr>
        <w:t>Civil,</w:t>
      </w:r>
      <w:r>
        <w:rPr>
          <w:color w:val="231F20"/>
          <w:spacing w:val="-9"/>
          <w:sz w:val="17"/>
        </w:rPr>
        <w:t> </w:t>
      </w:r>
      <w:r>
        <w:rPr>
          <w:color w:val="231F20"/>
          <w:sz w:val="17"/>
        </w:rPr>
        <w:t>se</w:t>
      </w:r>
      <w:r>
        <w:rPr>
          <w:color w:val="231F20"/>
          <w:spacing w:val="-9"/>
          <w:sz w:val="17"/>
        </w:rPr>
        <w:t> </w:t>
      </w:r>
      <w:r>
        <w:rPr>
          <w:color w:val="231F20"/>
          <w:sz w:val="17"/>
        </w:rPr>
        <w:t>distingue</w:t>
      </w:r>
      <w:r>
        <w:rPr>
          <w:color w:val="231F20"/>
          <w:spacing w:val="-9"/>
          <w:sz w:val="17"/>
        </w:rPr>
        <w:t> </w:t>
      </w:r>
      <w:r>
        <w:rPr>
          <w:color w:val="231F20"/>
          <w:sz w:val="17"/>
        </w:rPr>
        <w:t>así</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privados</w:t>
      </w:r>
      <w:r>
        <w:rPr>
          <w:color w:val="231F20"/>
          <w:spacing w:val="-9"/>
          <w:sz w:val="17"/>
        </w:rPr>
        <w:t> </w:t>
      </w:r>
      <w:r>
        <w:rPr>
          <w:color w:val="231F20"/>
          <w:sz w:val="17"/>
        </w:rPr>
        <w:t>donde</w:t>
      </w:r>
      <w:r>
        <w:rPr>
          <w:color w:val="231F20"/>
          <w:spacing w:val="-9"/>
          <w:sz w:val="17"/>
        </w:rPr>
        <w:t> </w:t>
      </w:r>
      <w:r>
        <w:rPr>
          <w:color w:val="231F20"/>
          <w:sz w:val="17"/>
        </w:rPr>
        <w:t>sólo</w:t>
      </w:r>
      <w:r>
        <w:rPr>
          <w:color w:val="231F20"/>
          <w:spacing w:val="-9"/>
          <w:sz w:val="17"/>
        </w:rPr>
        <w:t> </w:t>
      </w:r>
      <w:r>
        <w:rPr>
          <w:color w:val="231F20"/>
          <w:sz w:val="17"/>
        </w:rPr>
        <w:t>participan</w:t>
      </w:r>
      <w:r>
        <w:rPr>
          <w:color w:val="231F20"/>
          <w:spacing w:val="-9"/>
          <w:sz w:val="17"/>
        </w:rPr>
        <w:t> </w:t>
      </w:r>
      <w:r>
        <w:rPr>
          <w:color w:val="231F20"/>
          <w:sz w:val="17"/>
        </w:rPr>
        <w:t>particulares</w:t>
      </w:r>
      <w:r>
        <w:rPr>
          <w:color w:val="231F20"/>
          <w:spacing w:val="-9"/>
          <w:sz w:val="17"/>
        </w:rPr>
        <w:t> </w:t>
      </w:r>
      <w:r>
        <w:rPr>
          <w:color w:val="231F20"/>
          <w:sz w:val="17"/>
        </w:rPr>
        <w:t>y</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pú- blicos</w:t>
      </w:r>
      <w:r>
        <w:rPr>
          <w:color w:val="231F20"/>
          <w:spacing w:val="-7"/>
          <w:sz w:val="17"/>
        </w:rPr>
        <w:t> </w:t>
      </w:r>
      <w:r>
        <w:rPr>
          <w:color w:val="231F20"/>
          <w:sz w:val="17"/>
        </w:rPr>
        <w:t>porque</w:t>
      </w:r>
      <w:r>
        <w:rPr>
          <w:color w:val="231F20"/>
          <w:spacing w:val="-7"/>
          <w:sz w:val="17"/>
        </w:rPr>
        <w:t> </w:t>
      </w:r>
      <w:r>
        <w:rPr>
          <w:color w:val="231F20"/>
          <w:sz w:val="17"/>
        </w:rPr>
        <w:t>sólo</w:t>
      </w:r>
      <w:r>
        <w:rPr>
          <w:color w:val="231F20"/>
          <w:spacing w:val="-7"/>
          <w:sz w:val="17"/>
        </w:rPr>
        <w:t> </w:t>
      </w:r>
      <w:r>
        <w:rPr>
          <w:color w:val="231F20"/>
          <w:sz w:val="17"/>
        </w:rPr>
        <w:t>intervienen</w:t>
      </w:r>
      <w:r>
        <w:rPr>
          <w:color w:val="231F20"/>
          <w:spacing w:val="-7"/>
          <w:sz w:val="17"/>
        </w:rPr>
        <w:t> </w:t>
      </w:r>
      <w:r>
        <w:rPr>
          <w:color w:val="231F20"/>
          <w:sz w:val="17"/>
        </w:rPr>
        <w:t>órganos</w:t>
      </w:r>
      <w:r>
        <w:rPr>
          <w:color w:val="231F20"/>
          <w:spacing w:val="-7"/>
          <w:sz w:val="17"/>
        </w:rPr>
        <w:t> </w:t>
      </w:r>
      <w:r>
        <w:rPr>
          <w:color w:val="231F20"/>
          <w:sz w:val="17"/>
        </w:rPr>
        <w:t>estatales.</w:t>
      </w:r>
    </w:p>
    <w:p>
      <w:pPr>
        <w:spacing w:line="244" w:lineRule="auto" w:before="0"/>
        <w:ind w:left="1395" w:right="1390" w:firstLine="283"/>
        <w:jc w:val="both"/>
        <w:rPr>
          <w:sz w:val="17"/>
        </w:rPr>
      </w:pPr>
      <w:r>
        <w:rPr>
          <w:color w:val="231F20"/>
          <w:position w:val="6"/>
          <w:sz w:val="11"/>
        </w:rPr>
        <w:t>12 </w:t>
      </w:r>
      <w:r>
        <w:rPr>
          <w:color w:val="231F20"/>
          <w:sz w:val="17"/>
        </w:rPr>
        <w:t>“El acto jurídico siempre es voluntario y la persona o personas que lo realizan se proponen como resultado precisamente los efectos jurídicos que de esos acto</w:t>
      </w:r>
      <w:r>
        <w:rPr>
          <w:color w:val="231F20"/>
          <w:spacing w:val="-23"/>
          <w:sz w:val="17"/>
        </w:rPr>
        <w:t> </w:t>
      </w:r>
      <w:r>
        <w:rPr>
          <w:color w:val="231F20"/>
          <w:sz w:val="17"/>
        </w:rPr>
        <w:t>resultan…” (De la Peza, 1997:</w:t>
      </w:r>
      <w:r>
        <w:rPr>
          <w:color w:val="231F20"/>
          <w:spacing w:val="-23"/>
          <w:sz w:val="17"/>
        </w:rPr>
        <w:t> </w:t>
      </w:r>
      <w:r>
        <w:rPr>
          <w:color w:val="231F20"/>
          <w:sz w:val="17"/>
        </w:rPr>
        <w:t>18).</w:t>
      </w:r>
    </w:p>
    <w:p>
      <w:pPr>
        <w:pStyle w:val="BodyText"/>
        <w:spacing w:before="5"/>
        <w:rPr>
          <w:sz w:val="18"/>
        </w:rPr>
      </w:pPr>
    </w:p>
    <w:p>
      <w:pPr>
        <w:pStyle w:val="BodyText"/>
        <w:spacing w:before="72"/>
        <w:ind w:left="1500" w:right="1393"/>
        <w:jc w:val="right"/>
      </w:pPr>
      <w:r>
        <w:rPr>
          <w:color w:val="231F20"/>
        </w:rPr>
        <w:t>131</w:t>
      </w:r>
    </w:p>
    <w:p>
      <w:pPr>
        <w:spacing w:after="0"/>
        <w:jc w:val="right"/>
        <w:sectPr>
          <w:footerReference w:type="default" r:id="rId210"/>
          <w:pgSz w:w="8820" w:h="12860"/>
          <w:pgMar w:footer="222" w:header="0" w:top="420" w:bottom="420" w:left="0" w:right="0"/>
          <w:pgNumType w:start="13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participantes que desean las consecuencias jurídicas que producirán, siendo el acto jurídico</w:t>
      </w:r>
      <w:r>
        <w:rPr>
          <w:color w:val="231F20"/>
          <w:position w:val="9"/>
          <w:sz w:val="12"/>
        </w:rPr>
        <w:t>13 </w:t>
      </w:r>
      <w:r>
        <w:rPr>
          <w:color w:val="231F20"/>
        </w:rPr>
        <w:t>por excelencia el contrato.</w:t>
      </w:r>
      <w:r>
        <w:rPr>
          <w:color w:val="231F20"/>
          <w:position w:val="9"/>
          <w:sz w:val="12"/>
        </w:rPr>
        <w:t>14</w:t>
      </w:r>
    </w:p>
    <w:p>
      <w:pPr>
        <w:pStyle w:val="BodyText"/>
        <w:spacing w:line="247" w:lineRule="auto"/>
        <w:ind w:left="1395" w:right="1391" w:firstLine="283"/>
        <w:jc w:val="both"/>
      </w:pPr>
      <w:r>
        <w:rPr>
          <w:color w:val="231F20"/>
        </w:rPr>
        <w:t>Como todos los contratos, el matrimonio debe reunir los elemen- tos de existencia y validez de todo acto jurídico,</w:t>
      </w:r>
      <w:r>
        <w:rPr>
          <w:color w:val="231F20"/>
          <w:position w:val="9"/>
          <w:sz w:val="12"/>
        </w:rPr>
        <w:t>15 </w:t>
      </w:r>
      <w:r>
        <w:rPr>
          <w:color w:val="231F20"/>
        </w:rPr>
        <w:t>la falta de ellos se sanciona</w:t>
      </w:r>
      <w:r>
        <w:rPr>
          <w:color w:val="231F20"/>
          <w:spacing w:val="-7"/>
        </w:rPr>
        <w:t> </w:t>
      </w:r>
      <w:r>
        <w:rPr>
          <w:color w:val="231F20"/>
        </w:rPr>
        <w:t>con</w:t>
      </w:r>
      <w:r>
        <w:rPr>
          <w:color w:val="231F20"/>
          <w:spacing w:val="-8"/>
        </w:rPr>
        <w:t> </w:t>
      </w:r>
      <w:r>
        <w:rPr>
          <w:color w:val="231F20"/>
        </w:rPr>
        <w:t>la</w:t>
      </w:r>
      <w:r>
        <w:rPr>
          <w:color w:val="231F20"/>
          <w:spacing w:val="-7"/>
        </w:rPr>
        <w:t> </w:t>
      </w:r>
      <w:r>
        <w:rPr>
          <w:color w:val="231F20"/>
        </w:rPr>
        <w:t>nulidad,</w:t>
      </w:r>
      <w:r>
        <w:rPr>
          <w:color w:val="231F20"/>
          <w:position w:val="9"/>
          <w:sz w:val="12"/>
        </w:rPr>
        <w:t>16</w:t>
      </w:r>
      <w:r>
        <w:rPr>
          <w:color w:val="231F20"/>
          <w:spacing w:val="18"/>
          <w:position w:val="9"/>
          <w:sz w:val="12"/>
        </w:rPr>
        <w:t> </w:t>
      </w:r>
      <w:r>
        <w:rPr>
          <w:color w:val="231F20"/>
        </w:rPr>
        <w:t>además</w:t>
      </w:r>
      <w:r>
        <w:rPr>
          <w:color w:val="231F20"/>
          <w:spacing w:val="-8"/>
        </w:rPr>
        <w:t> </w:t>
      </w:r>
      <w:r>
        <w:rPr>
          <w:color w:val="231F20"/>
        </w:rPr>
        <w:t>de</w:t>
      </w:r>
      <w:r>
        <w:rPr>
          <w:color w:val="231F20"/>
          <w:spacing w:val="-7"/>
        </w:rPr>
        <w:t> </w:t>
      </w:r>
      <w:r>
        <w:rPr>
          <w:color w:val="231F20"/>
        </w:rPr>
        <w:t>que</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rPr>
        <w:t>carácter</w:t>
      </w:r>
      <w:r>
        <w:rPr>
          <w:color w:val="231F20"/>
          <w:spacing w:val="-7"/>
        </w:rPr>
        <w:t> </w:t>
      </w:r>
      <w:r>
        <w:rPr>
          <w:color w:val="231F20"/>
        </w:rPr>
        <w:t>de</w:t>
      </w:r>
      <w:r>
        <w:rPr>
          <w:color w:val="231F20"/>
          <w:spacing w:val="-7"/>
        </w:rPr>
        <w:t> </w:t>
      </w:r>
      <w:r>
        <w:rPr>
          <w:color w:val="231F20"/>
        </w:rPr>
        <w:t>acto</w:t>
      </w:r>
      <w:r>
        <w:rPr>
          <w:color w:val="231F20"/>
          <w:spacing w:val="-8"/>
        </w:rPr>
        <w:t> </w:t>
      </w:r>
      <w:r>
        <w:rPr>
          <w:color w:val="231F20"/>
        </w:rPr>
        <w:t>mix- to requiere las solemnidades</w:t>
      </w:r>
      <w:r>
        <w:rPr>
          <w:color w:val="231F20"/>
          <w:position w:val="9"/>
          <w:sz w:val="12"/>
        </w:rPr>
        <w:t>17 </w:t>
      </w:r>
      <w:r>
        <w:rPr>
          <w:color w:val="231F20"/>
        </w:rPr>
        <w:t>que marcan la</w:t>
      </w:r>
      <w:r>
        <w:rPr>
          <w:color w:val="231F20"/>
          <w:spacing w:val="-27"/>
        </w:rPr>
        <w:t> </w:t>
      </w:r>
      <w:r>
        <w:rPr>
          <w:color w:val="231F20"/>
          <w:spacing w:val="-4"/>
        </w:rPr>
        <w:t>ley.</w:t>
      </w:r>
    </w:p>
    <w:p>
      <w:pPr>
        <w:pStyle w:val="BodyText"/>
        <w:spacing w:line="247" w:lineRule="auto"/>
        <w:ind w:left="1395" w:right="1390" w:firstLine="283"/>
        <w:jc w:val="both"/>
      </w:pPr>
      <w:r>
        <w:rPr>
          <w:color w:val="231F20"/>
        </w:rPr>
        <w:t>El</w:t>
      </w:r>
      <w:r>
        <w:rPr>
          <w:color w:val="231F20"/>
          <w:spacing w:val="-5"/>
        </w:rPr>
        <w:t> </w:t>
      </w:r>
      <w:r>
        <w:rPr>
          <w:color w:val="231F20"/>
        </w:rPr>
        <w:t>Código</w:t>
      </w:r>
      <w:r>
        <w:rPr>
          <w:color w:val="231F20"/>
          <w:spacing w:val="-5"/>
        </w:rPr>
        <w:t> </w:t>
      </w:r>
      <w:r>
        <w:rPr>
          <w:color w:val="231F20"/>
        </w:rPr>
        <w:t>Civil</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4"/>
        </w:rPr>
        <w:t> </w:t>
      </w:r>
      <w:r>
        <w:rPr>
          <w:color w:val="231F20"/>
        </w:rPr>
        <w:t>recoge</w:t>
      </w:r>
      <w:r>
        <w:rPr>
          <w:color w:val="231F20"/>
          <w:spacing w:val="-5"/>
        </w:rPr>
        <w:t> </w:t>
      </w:r>
      <w:r>
        <w:rPr>
          <w:color w:val="231F20"/>
        </w:rPr>
        <w:t>la</w:t>
      </w:r>
      <w:r>
        <w:rPr>
          <w:color w:val="231F20"/>
          <w:spacing w:val="-5"/>
        </w:rPr>
        <w:t> </w:t>
      </w:r>
      <w:r>
        <w:rPr>
          <w:color w:val="231F20"/>
        </w:rPr>
        <w:t>concepción</w:t>
      </w:r>
      <w:r>
        <w:rPr>
          <w:color w:val="231F20"/>
          <w:spacing w:val="-5"/>
        </w:rPr>
        <w:t> </w:t>
      </w:r>
      <w:r>
        <w:rPr>
          <w:color w:val="231F20"/>
        </w:rPr>
        <w:t>insti- tucional y contractual del matrimonio,</w:t>
      </w:r>
      <w:r>
        <w:rPr>
          <w:color w:val="231F20"/>
          <w:position w:val="9"/>
          <w:sz w:val="12"/>
        </w:rPr>
        <w:t>18   </w:t>
      </w:r>
      <w:r>
        <w:rPr>
          <w:color w:val="231F20"/>
        </w:rPr>
        <w:t>regula los     </w:t>
      </w:r>
      <w:r>
        <w:rPr>
          <w:color w:val="231F20"/>
          <w:spacing w:val="2"/>
        </w:rPr>
        <w:t>impedimentos</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3712;mso-wrap-distance-left:0;mso-wrap-distance-right:0" from="69.755898pt,9.818048pt" to="154.794898pt,9.818048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13</w:t>
      </w:r>
      <w:r>
        <w:rPr>
          <w:color w:val="231F20"/>
          <w:spacing w:val="25"/>
          <w:position w:val="6"/>
          <w:sz w:val="11"/>
        </w:rPr>
        <w:t> </w:t>
      </w:r>
      <w:r>
        <w:rPr>
          <w:color w:val="231F20"/>
          <w:sz w:val="17"/>
        </w:rPr>
        <w:t>Artículo</w:t>
      </w:r>
      <w:r>
        <w:rPr>
          <w:color w:val="231F20"/>
          <w:spacing w:val="-9"/>
          <w:sz w:val="17"/>
        </w:rPr>
        <w:t> </w:t>
      </w:r>
      <w:r>
        <w:rPr>
          <w:color w:val="231F20"/>
          <w:sz w:val="17"/>
        </w:rPr>
        <w:t>7.6</w:t>
      </w:r>
      <w:r>
        <w:rPr>
          <w:color w:val="231F20"/>
          <w:spacing w:val="-18"/>
          <w:sz w:val="17"/>
        </w:rPr>
        <w:t> </w:t>
      </w:r>
      <w:r>
        <w:rPr>
          <w:color w:val="231F20"/>
          <w:sz w:val="17"/>
        </w:rPr>
        <w:t>Acto</w:t>
      </w:r>
      <w:r>
        <w:rPr>
          <w:color w:val="231F20"/>
          <w:spacing w:val="-9"/>
          <w:sz w:val="17"/>
        </w:rPr>
        <w:t> </w:t>
      </w:r>
      <w:r>
        <w:rPr>
          <w:color w:val="231F20"/>
          <w:sz w:val="17"/>
        </w:rPr>
        <w:t>jurídico</w:t>
      </w:r>
      <w:r>
        <w:rPr>
          <w:color w:val="231F20"/>
          <w:spacing w:val="-10"/>
          <w:sz w:val="17"/>
        </w:rPr>
        <w:t> </w:t>
      </w:r>
      <w:r>
        <w:rPr>
          <w:color w:val="231F20"/>
          <w:sz w:val="17"/>
        </w:rPr>
        <w:t>es</w:t>
      </w:r>
      <w:r>
        <w:rPr>
          <w:color w:val="231F20"/>
          <w:spacing w:val="-9"/>
          <w:sz w:val="17"/>
        </w:rPr>
        <w:t> </w:t>
      </w:r>
      <w:r>
        <w:rPr>
          <w:color w:val="231F20"/>
          <w:sz w:val="17"/>
        </w:rPr>
        <w:t>toda</w:t>
      </w:r>
      <w:r>
        <w:rPr>
          <w:color w:val="231F20"/>
          <w:spacing w:val="-9"/>
          <w:sz w:val="17"/>
        </w:rPr>
        <w:t> </w:t>
      </w:r>
      <w:r>
        <w:rPr>
          <w:color w:val="231F20"/>
          <w:sz w:val="17"/>
        </w:rPr>
        <w:t>declaración</w:t>
      </w:r>
      <w:r>
        <w:rPr>
          <w:color w:val="231F20"/>
          <w:spacing w:val="-9"/>
          <w:sz w:val="17"/>
        </w:rPr>
        <w:t> </w:t>
      </w:r>
      <w:r>
        <w:rPr>
          <w:color w:val="231F20"/>
          <w:sz w:val="17"/>
        </w:rPr>
        <w:t>o</w:t>
      </w:r>
      <w:r>
        <w:rPr>
          <w:color w:val="231F20"/>
          <w:spacing w:val="-9"/>
          <w:sz w:val="17"/>
        </w:rPr>
        <w:t> </w:t>
      </w:r>
      <w:r>
        <w:rPr>
          <w:color w:val="231F20"/>
          <w:sz w:val="17"/>
        </w:rPr>
        <w:t>manifestación</w:t>
      </w:r>
      <w:r>
        <w:rPr>
          <w:color w:val="231F20"/>
          <w:spacing w:val="-10"/>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voluntad</w:t>
      </w:r>
      <w:r>
        <w:rPr>
          <w:color w:val="231F20"/>
          <w:spacing w:val="-9"/>
          <w:sz w:val="17"/>
        </w:rPr>
        <w:t> </w:t>
      </w:r>
      <w:r>
        <w:rPr>
          <w:color w:val="231F20"/>
          <w:sz w:val="17"/>
        </w:rPr>
        <w:t>hecha con el objeto de producir consecuencias de derecho (Código Civil del Estado de</w:t>
      </w:r>
      <w:r>
        <w:rPr>
          <w:color w:val="231F20"/>
          <w:spacing w:val="-24"/>
          <w:sz w:val="17"/>
        </w:rPr>
        <w:t> </w:t>
      </w:r>
      <w:r>
        <w:rPr>
          <w:color w:val="231F20"/>
          <w:sz w:val="17"/>
        </w:rPr>
        <w:t>México, 2014:</w:t>
      </w:r>
      <w:r>
        <w:rPr>
          <w:color w:val="231F20"/>
          <w:spacing w:val="-5"/>
          <w:sz w:val="17"/>
        </w:rPr>
        <w:t> </w:t>
      </w:r>
      <w:r>
        <w:rPr>
          <w:color w:val="231F20"/>
          <w:sz w:val="17"/>
        </w:rPr>
        <w:t>104).</w:t>
      </w:r>
    </w:p>
    <w:p>
      <w:pPr>
        <w:spacing w:line="244" w:lineRule="auto" w:before="0"/>
        <w:ind w:left="1395" w:right="1392" w:firstLine="283"/>
        <w:jc w:val="both"/>
        <w:rPr>
          <w:sz w:val="17"/>
        </w:rPr>
      </w:pPr>
      <w:r>
        <w:rPr>
          <w:color w:val="231F20"/>
          <w:position w:val="6"/>
          <w:sz w:val="11"/>
        </w:rPr>
        <w:t>14 </w:t>
      </w:r>
      <w:r>
        <w:rPr>
          <w:color w:val="231F20"/>
          <w:sz w:val="17"/>
        </w:rPr>
        <w:t>Artículo</w:t>
      </w:r>
      <w:r>
        <w:rPr>
          <w:color w:val="231F20"/>
          <w:spacing w:val="-8"/>
          <w:sz w:val="17"/>
        </w:rPr>
        <w:t> </w:t>
      </w:r>
      <w:r>
        <w:rPr>
          <w:color w:val="231F20"/>
          <w:sz w:val="17"/>
        </w:rPr>
        <w:t>7.30.</w:t>
      </w:r>
      <w:r>
        <w:rPr>
          <w:color w:val="231F20"/>
          <w:spacing w:val="-8"/>
          <w:sz w:val="17"/>
        </w:rPr>
        <w:t> </w:t>
      </w:r>
      <w:r>
        <w:rPr>
          <w:color w:val="231F20"/>
          <w:sz w:val="17"/>
        </w:rPr>
        <w:t>“Convenio</w:t>
      </w:r>
      <w:r>
        <w:rPr>
          <w:color w:val="231F20"/>
          <w:spacing w:val="-8"/>
          <w:sz w:val="17"/>
        </w:rPr>
        <w:t> </w:t>
      </w:r>
      <w:r>
        <w:rPr>
          <w:color w:val="231F20"/>
          <w:sz w:val="17"/>
        </w:rPr>
        <w:t>es</w:t>
      </w:r>
      <w:r>
        <w:rPr>
          <w:color w:val="231F20"/>
          <w:spacing w:val="-8"/>
          <w:sz w:val="17"/>
        </w:rPr>
        <w:t> </w:t>
      </w:r>
      <w:r>
        <w:rPr>
          <w:color w:val="231F20"/>
          <w:sz w:val="17"/>
        </w:rPr>
        <w:t>el</w:t>
      </w:r>
      <w:r>
        <w:rPr>
          <w:color w:val="231F20"/>
          <w:spacing w:val="-8"/>
          <w:sz w:val="17"/>
        </w:rPr>
        <w:t> </w:t>
      </w:r>
      <w:r>
        <w:rPr>
          <w:color w:val="231F20"/>
          <w:sz w:val="17"/>
        </w:rPr>
        <w:t>acuerdo</w:t>
      </w:r>
      <w:r>
        <w:rPr>
          <w:color w:val="231F20"/>
          <w:spacing w:val="-8"/>
          <w:sz w:val="17"/>
        </w:rPr>
        <w:t> </w:t>
      </w:r>
      <w:r>
        <w:rPr>
          <w:color w:val="231F20"/>
          <w:sz w:val="17"/>
        </w:rPr>
        <w:t>de</w:t>
      </w:r>
      <w:r>
        <w:rPr>
          <w:color w:val="231F20"/>
          <w:spacing w:val="-8"/>
          <w:sz w:val="17"/>
        </w:rPr>
        <w:t> </w:t>
      </w:r>
      <w:r>
        <w:rPr>
          <w:color w:val="231F20"/>
          <w:sz w:val="17"/>
        </w:rPr>
        <w:t>dos</w:t>
      </w:r>
      <w:r>
        <w:rPr>
          <w:color w:val="231F20"/>
          <w:spacing w:val="-8"/>
          <w:sz w:val="17"/>
        </w:rPr>
        <w:t> </w:t>
      </w:r>
      <w:r>
        <w:rPr>
          <w:color w:val="231F20"/>
          <w:sz w:val="17"/>
        </w:rPr>
        <w:t>o</w:t>
      </w:r>
      <w:r>
        <w:rPr>
          <w:color w:val="231F20"/>
          <w:spacing w:val="-8"/>
          <w:sz w:val="17"/>
        </w:rPr>
        <w:t> </w:t>
      </w:r>
      <w:r>
        <w:rPr>
          <w:color w:val="231F20"/>
          <w:sz w:val="17"/>
        </w:rPr>
        <w:t>más</w:t>
      </w:r>
      <w:r>
        <w:rPr>
          <w:color w:val="231F20"/>
          <w:spacing w:val="-8"/>
          <w:sz w:val="17"/>
        </w:rPr>
        <w:t> </w:t>
      </w:r>
      <w:r>
        <w:rPr>
          <w:color w:val="231F20"/>
          <w:sz w:val="17"/>
        </w:rPr>
        <w:t>personas</w:t>
      </w:r>
      <w:r>
        <w:rPr>
          <w:color w:val="231F20"/>
          <w:spacing w:val="-8"/>
          <w:sz w:val="17"/>
        </w:rPr>
        <w:t> </w:t>
      </w:r>
      <w:r>
        <w:rPr>
          <w:color w:val="231F20"/>
          <w:sz w:val="17"/>
        </w:rPr>
        <w:t>para</w:t>
      </w:r>
      <w:r>
        <w:rPr>
          <w:color w:val="231F20"/>
          <w:spacing w:val="-8"/>
          <w:sz w:val="17"/>
        </w:rPr>
        <w:t> </w:t>
      </w:r>
      <w:r>
        <w:rPr>
          <w:color w:val="231F20"/>
          <w:sz w:val="17"/>
        </w:rPr>
        <w:t>crear,</w:t>
      </w:r>
      <w:r>
        <w:rPr>
          <w:color w:val="231F20"/>
          <w:spacing w:val="-8"/>
          <w:sz w:val="17"/>
        </w:rPr>
        <w:t> </w:t>
      </w:r>
      <w:r>
        <w:rPr>
          <w:color w:val="231F20"/>
          <w:sz w:val="17"/>
        </w:rPr>
        <w:t>transferir, modificar o extinguir</w:t>
      </w:r>
      <w:r>
        <w:rPr>
          <w:color w:val="231F20"/>
          <w:spacing w:val="-25"/>
          <w:sz w:val="17"/>
        </w:rPr>
        <w:t> </w:t>
      </w:r>
      <w:r>
        <w:rPr>
          <w:color w:val="231F20"/>
          <w:sz w:val="17"/>
        </w:rPr>
        <w:t>obligaciones.</w:t>
      </w:r>
    </w:p>
    <w:p>
      <w:pPr>
        <w:spacing w:line="244" w:lineRule="auto" w:before="0"/>
        <w:ind w:left="1395" w:right="1396" w:firstLine="283"/>
        <w:jc w:val="both"/>
        <w:rPr>
          <w:sz w:val="17"/>
        </w:rPr>
      </w:pPr>
      <w:r>
        <w:rPr>
          <w:color w:val="231F20"/>
          <w:sz w:val="17"/>
        </w:rPr>
        <w:t>Artículo</w:t>
      </w:r>
      <w:r>
        <w:rPr>
          <w:color w:val="231F20"/>
          <w:spacing w:val="-15"/>
          <w:sz w:val="17"/>
        </w:rPr>
        <w:t> </w:t>
      </w:r>
      <w:r>
        <w:rPr>
          <w:color w:val="231F20"/>
          <w:sz w:val="17"/>
        </w:rPr>
        <w:t>7.31</w:t>
      </w:r>
      <w:r>
        <w:rPr>
          <w:color w:val="231F20"/>
          <w:spacing w:val="-15"/>
          <w:sz w:val="17"/>
        </w:rPr>
        <w:t> </w:t>
      </w:r>
      <w:r>
        <w:rPr>
          <w:color w:val="231F20"/>
          <w:sz w:val="17"/>
        </w:rPr>
        <w:t>“Los</w:t>
      </w:r>
      <w:r>
        <w:rPr>
          <w:color w:val="231F20"/>
          <w:spacing w:val="-15"/>
          <w:sz w:val="17"/>
        </w:rPr>
        <w:t> </w:t>
      </w:r>
      <w:r>
        <w:rPr>
          <w:color w:val="231F20"/>
          <w:sz w:val="17"/>
        </w:rPr>
        <w:t>convenios</w:t>
      </w:r>
      <w:r>
        <w:rPr>
          <w:color w:val="231F20"/>
          <w:spacing w:val="-15"/>
          <w:sz w:val="17"/>
        </w:rPr>
        <w:t> </w:t>
      </w:r>
      <w:r>
        <w:rPr>
          <w:color w:val="231F20"/>
          <w:sz w:val="17"/>
        </w:rPr>
        <w:t>que</w:t>
      </w:r>
      <w:r>
        <w:rPr>
          <w:color w:val="231F20"/>
          <w:spacing w:val="-15"/>
          <w:sz w:val="17"/>
        </w:rPr>
        <w:t> </w:t>
      </w:r>
      <w:r>
        <w:rPr>
          <w:color w:val="231F20"/>
          <w:sz w:val="17"/>
        </w:rPr>
        <w:t>crean</w:t>
      </w:r>
      <w:r>
        <w:rPr>
          <w:color w:val="231F20"/>
          <w:spacing w:val="-15"/>
          <w:sz w:val="17"/>
        </w:rPr>
        <w:t> </w:t>
      </w:r>
      <w:r>
        <w:rPr>
          <w:color w:val="231F20"/>
          <w:sz w:val="17"/>
        </w:rPr>
        <w:t>o</w:t>
      </w:r>
      <w:r>
        <w:rPr>
          <w:color w:val="231F20"/>
          <w:spacing w:val="-15"/>
          <w:sz w:val="17"/>
        </w:rPr>
        <w:t> </w:t>
      </w:r>
      <w:r>
        <w:rPr>
          <w:color w:val="231F20"/>
          <w:sz w:val="17"/>
        </w:rPr>
        <w:t>transfieren</w:t>
      </w:r>
      <w:r>
        <w:rPr>
          <w:color w:val="231F20"/>
          <w:spacing w:val="-15"/>
          <w:sz w:val="17"/>
        </w:rPr>
        <w:t> </w:t>
      </w:r>
      <w:r>
        <w:rPr>
          <w:color w:val="231F20"/>
          <w:sz w:val="17"/>
        </w:rPr>
        <w:t>obligaciones</w:t>
      </w:r>
      <w:r>
        <w:rPr>
          <w:color w:val="231F20"/>
          <w:spacing w:val="-15"/>
          <w:sz w:val="17"/>
        </w:rPr>
        <w:t> </w:t>
      </w:r>
      <w:r>
        <w:rPr>
          <w:color w:val="231F20"/>
          <w:sz w:val="17"/>
        </w:rPr>
        <w:t>y</w:t>
      </w:r>
      <w:r>
        <w:rPr>
          <w:color w:val="231F20"/>
          <w:spacing w:val="-15"/>
          <w:sz w:val="17"/>
        </w:rPr>
        <w:t> </w:t>
      </w:r>
      <w:r>
        <w:rPr>
          <w:color w:val="231F20"/>
          <w:sz w:val="17"/>
        </w:rPr>
        <w:t>derechos,</w:t>
      </w:r>
      <w:r>
        <w:rPr>
          <w:color w:val="231F20"/>
          <w:spacing w:val="-15"/>
          <w:sz w:val="17"/>
        </w:rPr>
        <w:t> </w:t>
      </w:r>
      <w:r>
        <w:rPr>
          <w:color w:val="231F20"/>
          <w:sz w:val="17"/>
        </w:rPr>
        <w:t>reciben el</w:t>
      </w:r>
      <w:r>
        <w:rPr>
          <w:color w:val="231F20"/>
          <w:spacing w:val="-5"/>
          <w:sz w:val="17"/>
        </w:rPr>
        <w:t> </w:t>
      </w:r>
      <w:r>
        <w:rPr>
          <w:color w:val="231F20"/>
          <w:sz w:val="17"/>
        </w:rPr>
        <w:t>nombre</w:t>
      </w:r>
      <w:r>
        <w:rPr>
          <w:color w:val="231F20"/>
          <w:spacing w:val="-5"/>
          <w:sz w:val="17"/>
        </w:rPr>
        <w:t> </w:t>
      </w:r>
      <w:r>
        <w:rPr>
          <w:color w:val="231F20"/>
          <w:sz w:val="17"/>
        </w:rPr>
        <w:t>de</w:t>
      </w:r>
      <w:r>
        <w:rPr>
          <w:color w:val="231F20"/>
          <w:spacing w:val="-5"/>
          <w:sz w:val="17"/>
        </w:rPr>
        <w:t> </w:t>
      </w:r>
      <w:r>
        <w:rPr>
          <w:color w:val="231F20"/>
          <w:sz w:val="17"/>
        </w:rPr>
        <w:t>contratos”</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2014:</w:t>
      </w:r>
      <w:r>
        <w:rPr>
          <w:color w:val="231F20"/>
          <w:spacing w:val="-5"/>
          <w:sz w:val="17"/>
        </w:rPr>
        <w:t> </w:t>
      </w:r>
      <w:r>
        <w:rPr>
          <w:color w:val="231F20"/>
          <w:sz w:val="17"/>
        </w:rPr>
        <w:t>106).</w:t>
      </w:r>
    </w:p>
    <w:p>
      <w:pPr>
        <w:spacing w:line="244" w:lineRule="auto" w:before="0"/>
        <w:ind w:left="1395" w:right="1393" w:firstLine="283"/>
        <w:jc w:val="both"/>
        <w:rPr>
          <w:sz w:val="17"/>
        </w:rPr>
      </w:pPr>
      <w:r>
        <w:rPr>
          <w:color w:val="231F20"/>
          <w:position w:val="6"/>
          <w:sz w:val="11"/>
        </w:rPr>
        <w:t>15 </w:t>
      </w:r>
      <w:r>
        <w:rPr>
          <w:color w:val="231F20"/>
          <w:sz w:val="17"/>
        </w:rPr>
        <w:t>Artículo 7.7 “Para la existencia del acto jurídico se requiere: </w:t>
      </w:r>
      <w:r>
        <w:rPr>
          <w:color w:val="231F20"/>
          <w:sz w:val="13"/>
        </w:rPr>
        <w:t>i</w:t>
      </w:r>
      <w:r>
        <w:rPr>
          <w:color w:val="231F20"/>
          <w:sz w:val="17"/>
        </w:rPr>
        <w:t>. Consentimiento; </w:t>
      </w:r>
      <w:r>
        <w:rPr>
          <w:color w:val="231F20"/>
          <w:sz w:val="13"/>
        </w:rPr>
        <w:t>ii</w:t>
      </w:r>
      <w:r>
        <w:rPr>
          <w:color w:val="231F20"/>
          <w:sz w:val="17"/>
        </w:rPr>
        <w:t>. Objeto; solemnidad en los casos que así lo disponga la ley.</w:t>
      </w:r>
    </w:p>
    <w:p>
      <w:pPr>
        <w:spacing w:line="244" w:lineRule="auto" w:before="0"/>
        <w:ind w:left="1395" w:right="1393" w:firstLine="283"/>
        <w:jc w:val="both"/>
        <w:rPr>
          <w:sz w:val="17"/>
        </w:rPr>
      </w:pPr>
      <w:r>
        <w:rPr>
          <w:color w:val="231F20"/>
          <w:w w:val="105"/>
          <w:sz w:val="17"/>
        </w:rPr>
        <w:t>Artículo</w:t>
      </w:r>
      <w:r>
        <w:rPr>
          <w:color w:val="231F20"/>
          <w:spacing w:val="-30"/>
          <w:w w:val="105"/>
          <w:sz w:val="17"/>
        </w:rPr>
        <w:t> </w:t>
      </w:r>
      <w:r>
        <w:rPr>
          <w:color w:val="231F20"/>
          <w:w w:val="105"/>
          <w:sz w:val="17"/>
        </w:rPr>
        <w:t>7.8.Para</w:t>
      </w:r>
      <w:r>
        <w:rPr>
          <w:color w:val="231F20"/>
          <w:spacing w:val="-30"/>
          <w:w w:val="105"/>
          <w:sz w:val="17"/>
        </w:rPr>
        <w:t> </w:t>
      </w:r>
      <w:r>
        <w:rPr>
          <w:color w:val="231F20"/>
          <w:w w:val="105"/>
          <w:sz w:val="17"/>
        </w:rPr>
        <w:t>que</w:t>
      </w:r>
      <w:r>
        <w:rPr>
          <w:color w:val="231F20"/>
          <w:spacing w:val="-30"/>
          <w:w w:val="105"/>
          <w:sz w:val="17"/>
        </w:rPr>
        <w:t> </w:t>
      </w:r>
      <w:r>
        <w:rPr>
          <w:color w:val="231F20"/>
          <w:w w:val="105"/>
          <w:sz w:val="17"/>
        </w:rPr>
        <w:t>el</w:t>
      </w:r>
      <w:r>
        <w:rPr>
          <w:color w:val="231F20"/>
          <w:spacing w:val="-30"/>
          <w:w w:val="105"/>
          <w:sz w:val="17"/>
        </w:rPr>
        <w:t> </w:t>
      </w:r>
      <w:r>
        <w:rPr>
          <w:color w:val="231F20"/>
          <w:w w:val="105"/>
          <w:sz w:val="17"/>
        </w:rPr>
        <w:t>acto</w:t>
      </w:r>
      <w:r>
        <w:rPr>
          <w:color w:val="231F20"/>
          <w:spacing w:val="-30"/>
          <w:w w:val="105"/>
          <w:sz w:val="17"/>
        </w:rPr>
        <w:t> </w:t>
      </w:r>
      <w:r>
        <w:rPr>
          <w:color w:val="231F20"/>
          <w:w w:val="105"/>
          <w:sz w:val="17"/>
        </w:rPr>
        <w:t>jurídico</w:t>
      </w:r>
      <w:r>
        <w:rPr>
          <w:color w:val="231F20"/>
          <w:spacing w:val="-30"/>
          <w:w w:val="105"/>
          <w:sz w:val="17"/>
        </w:rPr>
        <w:t> </w:t>
      </w:r>
      <w:r>
        <w:rPr>
          <w:color w:val="231F20"/>
          <w:w w:val="105"/>
          <w:sz w:val="17"/>
        </w:rPr>
        <w:t>sea</w:t>
      </w:r>
      <w:r>
        <w:rPr>
          <w:color w:val="231F20"/>
          <w:spacing w:val="-30"/>
          <w:w w:val="105"/>
          <w:sz w:val="17"/>
        </w:rPr>
        <w:t> </w:t>
      </w:r>
      <w:r>
        <w:rPr>
          <w:color w:val="231F20"/>
          <w:w w:val="105"/>
          <w:sz w:val="17"/>
        </w:rPr>
        <w:t>válido</w:t>
      </w:r>
      <w:r>
        <w:rPr>
          <w:color w:val="231F20"/>
          <w:spacing w:val="-30"/>
          <w:w w:val="105"/>
          <w:sz w:val="17"/>
        </w:rPr>
        <w:t> </w:t>
      </w:r>
      <w:r>
        <w:rPr>
          <w:color w:val="231F20"/>
          <w:w w:val="105"/>
          <w:sz w:val="17"/>
        </w:rPr>
        <w:t>se</w:t>
      </w:r>
      <w:r>
        <w:rPr>
          <w:color w:val="231F20"/>
          <w:spacing w:val="-30"/>
          <w:w w:val="105"/>
          <w:sz w:val="17"/>
        </w:rPr>
        <w:t> </w:t>
      </w:r>
      <w:r>
        <w:rPr>
          <w:color w:val="231F20"/>
          <w:w w:val="105"/>
          <w:sz w:val="17"/>
        </w:rPr>
        <w:t>requiere:</w:t>
      </w:r>
      <w:r>
        <w:rPr>
          <w:color w:val="231F20"/>
          <w:spacing w:val="-31"/>
          <w:w w:val="105"/>
          <w:sz w:val="17"/>
        </w:rPr>
        <w:t> </w:t>
      </w:r>
      <w:r>
        <w:rPr>
          <w:color w:val="231F20"/>
          <w:w w:val="105"/>
          <w:sz w:val="13"/>
        </w:rPr>
        <w:t>i</w:t>
      </w:r>
      <w:r>
        <w:rPr>
          <w:color w:val="231F20"/>
          <w:w w:val="105"/>
          <w:sz w:val="17"/>
        </w:rPr>
        <w:t>.</w:t>
      </w:r>
      <w:r>
        <w:rPr>
          <w:color w:val="231F20"/>
          <w:spacing w:val="-30"/>
          <w:w w:val="105"/>
          <w:sz w:val="17"/>
        </w:rPr>
        <w:t> </w:t>
      </w:r>
      <w:r>
        <w:rPr>
          <w:color w:val="231F20"/>
          <w:w w:val="105"/>
          <w:sz w:val="17"/>
        </w:rPr>
        <w:t>Capacidad;</w:t>
      </w:r>
      <w:r>
        <w:rPr>
          <w:color w:val="231F20"/>
          <w:spacing w:val="-30"/>
          <w:w w:val="105"/>
          <w:sz w:val="17"/>
        </w:rPr>
        <w:t> </w:t>
      </w:r>
      <w:r>
        <w:rPr>
          <w:color w:val="231F20"/>
          <w:w w:val="105"/>
          <w:sz w:val="13"/>
        </w:rPr>
        <w:t>ii</w:t>
      </w:r>
      <w:r>
        <w:rPr>
          <w:color w:val="231F20"/>
          <w:w w:val="105"/>
          <w:sz w:val="17"/>
        </w:rPr>
        <w:t>.</w:t>
      </w:r>
      <w:r>
        <w:rPr>
          <w:color w:val="231F20"/>
          <w:spacing w:val="-34"/>
          <w:w w:val="105"/>
          <w:sz w:val="17"/>
        </w:rPr>
        <w:t> </w:t>
      </w:r>
      <w:r>
        <w:rPr>
          <w:color w:val="231F20"/>
          <w:w w:val="105"/>
          <w:sz w:val="17"/>
        </w:rPr>
        <w:t>Ausencia de</w:t>
      </w:r>
      <w:r>
        <w:rPr>
          <w:color w:val="231F20"/>
          <w:spacing w:val="-25"/>
          <w:w w:val="105"/>
          <w:sz w:val="17"/>
        </w:rPr>
        <w:t> </w:t>
      </w:r>
      <w:r>
        <w:rPr>
          <w:color w:val="231F20"/>
          <w:w w:val="105"/>
          <w:sz w:val="17"/>
        </w:rPr>
        <w:t>vicios</w:t>
      </w:r>
      <w:r>
        <w:rPr>
          <w:color w:val="231F20"/>
          <w:spacing w:val="-25"/>
          <w:w w:val="105"/>
          <w:sz w:val="17"/>
        </w:rPr>
        <w:t> </w:t>
      </w:r>
      <w:r>
        <w:rPr>
          <w:color w:val="231F20"/>
          <w:w w:val="105"/>
          <w:sz w:val="17"/>
        </w:rPr>
        <w:t>en</w:t>
      </w:r>
      <w:r>
        <w:rPr>
          <w:color w:val="231F20"/>
          <w:spacing w:val="-25"/>
          <w:w w:val="105"/>
          <w:sz w:val="17"/>
        </w:rPr>
        <w:t> </w:t>
      </w:r>
      <w:r>
        <w:rPr>
          <w:color w:val="231F20"/>
          <w:w w:val="105"/>
          <w:sz w:val="17"/>
        </w:rPr>
        <w:t>el</w:t>
      </w:r>
      <w:r>
        <w:rPr>
          <w:color w:val="231F20"/>
          <w:spacing w:val="-25"/>
          <w:w w:val="105"/>
          <w:sz w:val="17"/>
        </w:rPr>
        <w:t> </w:t>
      </w:r>
      <w:r>
        <w:rPr>
          <w:color w:val="231F20"/>
          <w:w w:val="105"/>
          <w:sz w:val="17"/>
        </w:rPr>
        <w:t>consentimiento;</w:t>
      </w:r>
      <w:r>
        <w:rPr>
          <w:color w:val="231F20"/>
          <w:spacing w:val="-25"/>
          <w:w w:val="105"/>
          <w:sz w:val="17"/>
        </w:rPr>
        <w:t> </w:t>
      </w:r>
      <w:r>
        <w:rPr>
          <w:color w:val="231F20"/>
          <w:w w:val="105"/>
          <w:sz w:val="13"/>
        </w:rPr>
        <w:t>iii</w:t>
      </w:r>
      <w:r>
        <w:rPr>
          <w:color w:val="231F20"/>
          <w:w w:val="105"/>
          <w:sz w:val="17"/>
        </w:rPr>
        <w:t>.</w:t>
      </w:r>
      <w:r>
        <w:rPr>
          <w:color w:val="231F20"/>
          <w:spacing w:val="-25"/>
          <w:w w:val="105"/>
          <w:sz w:val="17"/>
        </w:rPr>
        <w:t> </w:t>
      </w:r>
      <w:r>
        <w:rPr>
          <w:color w:val="231F20"/>
          <w:w w:val="105"/>
          <w:sz w:val="17"/>
        </w:rPr>
        <w:t>Que</w:t>
      </w:r>
      <w:r>
        <w:rPr>
          <w:color w:val="231F20"/>
          <w:spacing w:val="-25"/>
          <w:w w:val="105"/>
          <w:sz w:val="17"/>
        </w:rPr>
        <w:t> </w:t>
      </w:r>
      <w:r>
        <w:rPr>
          <w:color w:val="231F20"/>
          <w:w w:val="105"/>
          <w:sz w:val="17"/>
        </w:rPr>
        <w:t>el</w:t>
      </w:r>
      <w:r>
        <w:rPr>
          <w:color w:val="231F20"/>
          <w:spacing w:val="-25"/>
          <w:w w:val="105"/>
          <w:sz w:val="17"/>
        </w:rPr>
        <w:t> </w:t>
      </w:r>
      <w:r>
        <w:rPr>
          <w:color w:val="231F20"/>
          <w:w w:val="105"/>
          <w:sz w:val="17"/>
        </w:rPr>
        <w:t>objeto,</w:t>
      </w:r>
      <w:r>
        <w:rPr>
          <w:color w:val="231F20"/>
          <w:spacing w:val="-25"/>
          <w:w w:val="105"/>
          <w:sz w:val="17"/>
        </w:rPr>
        <w:t> </w:t>
      </w:r>
      <w:r>
        <w:rPr>
          <w:color w:val="231F20"/>
          <w:w w:val="105"/>
          <w:sz w:val="17"/>
        </w:rPr>
        <w:t>motivo</w:t>
      </w:r>
      <w:r>
        <w:rPr>
          <w:color w:val="231F20"/>
          <w:spacing w:val="-25"/>
          <w:w w:val="105"/>
          <w:sz w:val="17"/>
        </w:rPr>
        <w:t> </w:t>
      </w:r>
      <w:r>
        <w:rPr>
          <w:color w:val="231F20"/>
          <w:w w:val="105"/>
          <w:sz w:val="17"/>
        </w:rPr>
        <w:t>o</w:t>
      </w:r>
      <w:r>
        <w:rPr>
          <w:color w:val="231F20"/>
          <w:spacing w:val="-25"/>
          <w:w w:val="105"/>
          <w:sz w:val="17"/>
        </w:rPr>
        <w:t> </w:t>
      </w:r>
      <w:r>
        <w:rPr>
          <w:color w:val="231F20"/>
          <w:w w:val="105"/>
          <w:sz w:val="17"/>
        </w:rPr>
        <w:t>fin</w:t>
      </w:r>
      <w:r>
        <w:rPr>
          <w:color w:val="231F20"/>
          <w:spacing w:val="-25"/>
          <w:w w:val="105"/>
          <w:sz w:val="17"/>
        </w:rPr>
        <w:t> </w:t>
      </w:r>
      <w:r>
        <w:rPr>
          <w:color w:val="231F20"/>
          <w:w w:val="105"/>
          <w:sz w:val="17"/>
        </w:rPr>
        <w:t>sea</w:t>
      </w:r>
      <w:r>
        <w:rPr>
          <w:color w:val="231F20"/>
          <w:spacing w:val="-25"/>
          <w:w w:val="105"/>
          <w:sz w:val="17"/>
        </w:rPr>
        <w:t> </w:t>
      </w:r>
      <w:r>
        <w:rPr>
          <w:color w:val="231F20"/>
          <w:w w:val="105"/>
          <w:sz w:val="17"/>
        </w:rPr>
        <w:t>lícito;</w:t>
      </w:r>
      <w:r>
        <w:rPr>
          <w:color w:val="231F20"/>
          <w:spacing w:val="-25"/>
          <w:w w:val="105"/>
          <w:sz w:val="17"/>
        </w:rPr>
        <w:t> </w:t>
      </w:r>
      <w:r>
        <w:rPr>
          <w:color w:val="231F20"/>
          <w:w w:val="105"/>
          <w:sz w:val="13"/>
        </w:rPr>
        <w:t>iv</w:t>
      </w:r>
      <w:r>
        <w:rPr>
          <w:color w:val="231F20"/>
          <w:w w:val="105"/>
          <w:sz w:val="17"/>
        </w:rPr>
        <w:t>.</w:t>
      </w:r>
      <w:r>
        <w:rPr>
          <w:color w:val="231F20"/>
          <w:spacing w:val="-25"/>
          <w:w w:val="105"/>
          <w:sz w:val="17"/>
        </w:rPr>
        <w:t> </w:t>
      </w:r>
      <w:r>
        <w:rPr>
          <w:color w:val="231F20"/>
          <w:w w:val="105"/>
          <w:sz w:val="17"/>
        </w:rPr>
        <w:t>Formalidades, salvo</w:t>
      </w:r>
      <w:r>
        <w:rPr>
          <w:color w:val="231F20"/>
          <w:spacing w:val="-31"/>
          <w:w w:val="105"/>
          <w:sz w:val="17"/>
        </w:rPr>
        <w:t> </w:t>
      </w:r>
      <w:r>
        <w:rPr>
          <w:color w:val="231F20"/>
          <w:w w:val="105"/>
          <w:sz w:val="17"/>
        </w:rPr>
        <w:t>las</w:t>
      </w:r>
      <w:r>
        <w:rPr>
          <w:color w:val="231F20"/>
          <w:spacing w:val="-32"/>
          <w:w w:val="105"/>
          <w:sz w:val="17"/>
        </w:rPr>
        <w:t> </w:t>
      </w:r>
      <w:r>
        <w:rPr>
          <w:color w:val="231F20"/>
          <w:w w:val="105"/>
          <w:sz w:val="17"/>
        </w:rPr>
        <w:t>excepciones</w:t>
      </w:r>
      <w:r>
        <w:rPr>
          <w:color w:val="231F20"/>
          <w:spacing w:val="-32"/>
          <w:w w:val="105"/>
          <w:sz w:val="17"/>
        </w:rPr>
        <w:t> </w:t>
      </w:r>
      <w:r>
        <w:rPr>
          <w:color w:val="231F20"/>
          <w:w w:val="105"/>
          <w:sz w:val="17"/>
        </w:rPr>
        <w:t>establecidas</w:t>
      </w:r>
      <w:r>
        <w:rPr>
          <w:color w:val="231F20"/>
          <w:spacing w:val="-32"/>
          <w:w w:val="105"/>
          <w:sz w:val="17"/>
        </w:rPr>
        <w:t> </w:t>
      </w:r>
      <w:r>
        <w:rPr>
          <w:color w:val="231F20"/>
          <w:w w:val="105"/>
          <w:sz w:val="17"/>
        </w:rPr>
        <w:t>por</w:t>
      </w:r>
      <w:r>
        <w:rPr>
          <w:color w:val="231F20"/>
          <w:spacing w:val="-32"/>
          <w:w w:val="105"/>
          <w:sz w:val="17"/>
        </w:rPr>
        <w:t> </w:t>
      </w:r>
      <w:r>
        <w:rPr>
          <w:color w:val="231F20"/>
          <w:w w:val="105"/>
          <w:sz w:val="17"/>
        </w:rPr>
        <w:t>la</w:t>
      </w:r>
      <w:r>
        <w:rPr>
          <w:color w:val="231F20"/>
          <w:spacing w:val="-32"/>
          <w:w w:val="105"/>
          <w:sz w:val="17"/>
        </w:rPr>
        <w:t> </w:t>
      </w:r>
      <w:r>
        <w:rPr>
          <w:color w:val="231F20"/>
          <w:spacing w:val="-3"/>
          <w:w w:val="105"/>
          <w:sz w:val="17"/>
        </w:rPr>
        <w:t>ley.</w:t>
      </w:r>
    </w:p>
    <w:p>
      <w:pPr>
        <w:spacing w:line="244" w:lineRule="auto" w:before="0"/>
        <w:ind w:left="1395" w:right="1393" w:firstLine="283"/>
        <w:jc w:val="both"/>
        <w:rPr>
          <w:sz w:val="17"/>
        </w:rPr>
      </w:pPr>
      <w:r>
        <w:rPr>
          <w:color w:val="231F20"/>
          <w:sz w:val="17"/>
        </w:rPr>
        <w:t>Artículo</w:t>
      </w:r>
      <w:r>
        <w:rPr>
          <w:color w:val="231F20"/>
          <w:spacing w:val="-3"/>
          <w:sz w:val="17"/>
        </w:rPr>
        <w:t> </w:t>
      </w:r>
      <w:r>
        <w:rPr>
          <w:color w:val="231F20"/>
          <w:sz w:val="17"/>
        </w:rPr>
        <w:t>7.9.</w:t>
      </w:r>
      <w:r>
        <w:rPr>
          <w:color w:val="231F20"/>
          <w:spacing w:val="-4"/>
          <w:sz w:val="17"/>
        </w:rPr>
        <w:t> </w:t>
      </w:r>
      <w:r>
        <w:rPr>
          <w:color w:val="231F20"/>
          <w:sz w:val="17"/>
        </w:rPr>
        <w:t>El</w:t>
      </w:r>
      <w:r>
        <w:rPr>
          <w:color w:val="231F20"/>
          <w:spacing w:val="-4"/>
          <w:sz w:val="17"/>
        </w:rPr>
        <w:t> </w:t>
      </w:r>
      <w:r>
        <w:rPr>
          <w:color w:val="231F20"/>
          <w:sz w:val="17"/>
        </w:rPr>
        <w:t>autor</w:t>
      </w:r>
      <w:r>
        <w:rPr>
          <w:color w:val="231F20"/>
          <w:spacing w:val="-4"/>
          <w:sz w:val="17"/>
        </w:rPr>
        <w:t> </w:t>
      </w:r>
      <w:r>
        <w:rPr>
          <w:color w:val="231F20"/>
          <w:sz w:val="17"/>
        </w:rPr>
        <w:t>o</w:t>
      </w:r>
      <w:r>
        <w:rPr>
          <w:color w:val="231F20"/>
          <w:spacing w:val="-4"/>
          <w:sz w:val="17"/>
        </w:rPr>
        <w:t> </w:t>
      </w:r>
      <w:r>
        <w:rPr>
          <w:color w:val="231F20"/>
          <w:sz w:val="17"/>
        </w:rPr>
        <w:t>autores</w:t>
      </w:r>
      <w:r>
        <w:rPr>
          <w:color w:val="231F20"/>
          <w:spacing w:val="-4"/>
          <w:sz w:val="17"/>
        </w:rPr>
        <w:t> </w:t>
      </w:r>
      <w:r>
        <w:rPr>
          <w:color w:val="231F20"/>
          <w:sz w:val="17"/>
        </w:rPr>
        <w:t>del</w:t>
      </w:r>
      <w:r>
        <w:rPr>
          <w:color w:val="231F20"/>
          <w:spacing w:val="-4"/>
          <w:sz w:val="17"/>
        </w:rPr>
        <w:t> </w:t>
      </w:r>
      <w:r>
        <w:rPr>
          <w:color w:val="231F20"/>
          <w:sz w:val="17"/>
        </w:rPr>
        <w:t>acto</w:t>
      </w:r>
      <w:r>
        <w:rPr>
          <w:color w:val="231F20"/>
          <w:spacing w:val="-4"/>
          <w:sz w:val="17"/>
        </w:rPr>
        <w:t> </w:t>
      </w:r>
      <w:r>
        <w:rPr>
          <w:color w:val="231F20"/>
          <w:sz w:val="17"/>
        </w:rPr>
        <w:t>jurídico</w:t>
      </w:r>
      <w:r>
        <w:rPr>
          <w:color w:val="231F20"/>
          <w:spacing w:val="-4"/>
          <w:sz w:val="17"/>
        </w:rPr>
        <w:t> </w:t>
      </w:r>
      <w:r>
        <w:rPr>
          <w:color w:val="231F20"/>
          <w:sz w:val="17"/>
        </w:rPr>
        <w:t>adquieren</w:t>
      </w:r>
      <w:r>
        <w:rPr>
          <w:color w:val="231F20"/>
          <w:spacing w:val="-4"/>
          <w:sz w:val="17"/>
        </w:rPr>
        <w:t> </w:t>
      </w:r>
      <w:r>
        <w:rPr>
          <w:color w:val="231F20"/>
          <w:sz w:val="17"/>
        </w:rPr>
        <w:t>derechos</w:t>
      </w:r>
      <w:r>
        <w:rPr>
          <w:color w:val="231F20"/>
          <w:spacing w:val="-4"/>
          <w:sz w:val="17"/>
        </w:rPr>
        <w:t> </w:t>
      </w:r>
      <w:r>
        <w:rPr>
          <w:color w:val="231F20"/>
          <w:sz w:val="17"/>
        </w:rPr>
        <w:t>y</w:t>
      </w:r>
      <w:r>
        <w:rPr>
          <w:color w:val="231F20"/>
          <w:spacing w:val="-4"/>
          <w:sz w:val="17"/>
        </w:rPr>
        <w:t> </w:t>
      </w:r>
      <w:r>
        <w:rPr>
          <w:color w:val="231F20"/>
          <w:sz w:val="17"/>
        </w:rPr>
        <w:t>contraen</w:t>
      </w:r>
      <w:r>
        <w:rPr>
          <w:color w:val="231F20"/>
          <w:spacing w:val="-4"/>
          <w:sz w:val="17"/>
        </w:rPr>
        <w:t> </w:t>
      </w:r>
      <w:r>
        <w:rPr>
          <w:color w:val="231F20"/>
          <w:sz w:val="17"/>
        </w:rPr>
        <w:t>o</w:t>
      </w:r>
      <w:r>
        <w:rPr>
          <w:color w:val="231F20"/>
          <w:spacing w:val="-4"/>
          <w:sz w:val="17"/>
        </w:rPr>
        <w:t> </w:t>
      </w:r>
      <w:r>
        <w:rPr>
          <w:color w:val="231F20"/>
          <w:sz w:val="17"/>
        </w:rPr>
        <w:t>im- ponen</w:t>
      </w:r>
      <w:r>
        <w:rPr>
          <w:color w:val="231F20"/>
          <w:spacing w:val="-5"/>
          <w:sz w:val="17"/>
        </w:rPr>
        <w:t> </w:t>
      </w:r>
      <w:r>
        <w:rPr>
          <w:color w:val="231F20"/>
          <w:sz w:val="17"/>
        </w:rPr>
        <w:t>obligaciones”</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2014:</w:t>
      </w:r>
      <w:r>
        <w:rPr>
          <w:color w:val="231F20"/>
          <w:spacing w:val="-5"/>
          <w:sz w:val="17"/>
        </w:rPr>
        <w:t> </w:t>
      </w:r>
      <w:r>
        <w:rPr>
          <w:color w:val="231F20"/>
          <w:sz w:val="17"/>
        </w:rPr>
        <w:t>104-105).</w:t>
      </w:r>
    </w:p>
    <w:p>
      <w:pPr>
        <w:spacing w:line="244" w:lineRule="auto" w:before="0"/>
        <w:ind w:left="1395" w:right="1390" w:firstLine="283"/>
        <w:jc w:val="both"/>
        <w:rPr>
          <w:sz w:val="17"/>
        </w:rPr>
      </w:pPr>
      <w:r>
        <w:rPr>
          <w:color w:val="231F20"/>
          <w:position w:val="6"/>
          <w:sz w:val="11"/>
        </w:rPr>
        <w:t>16 </w:t>
      </w:r>
      <w:r>
        <w:rPr>
          <w:color w:val="231F20"/>
          <w:sz w:val="17"/>
        </w:rPr>
        <w:t>“Artículo 7.10. Es inexistente el acto jurídico cuando no contiene una declaración de</w:t>
      </w:r>
      <w:r>
        <w:rPr>
          <w:color w:val="231F20"/>
          <w:spacing w:val="-4"/>
          <w:sz w:val="17"/>
        </w:rPr>
        <w:t> </w:t>
      </w:r>
      <w:r>
        <w:rPr>
          <w:color w:val="231F20"/>
          <w:sz w:val="17"/>
        </w:rPr>
        <w:t>voluntad,</w:t>
      </w:r>
      <w:r>
        <w:rPr>
          <w:color w:val="231F20"/>
          <w:spacing w:val="-4"/>
          <w:sz w:val="17"/>
        </w:rPr>
        <w:t> </w:t>
      </w:r>
      <w:r>
        <w:rPr>
          <w:color w:val="231F20"/>
          <w:sz w:val="17"/>
        </w:rPr>
        <w:t>por</w:t>
      </w:r>
      <w:r>
        <w:rPr>
          <w:color w:val="231F20"/>
          <w:spacing w:val="-4"/>
          <w:sz w:val="17"/>
        </w:rPr>
        <w:t> </w:t>
      </w:r>
      <w:r>
        <w:rPr>
          <w:color w:val="231F20"/>
          <w:sz w:val="17"/>
        </w:rPr>
        <w:t>falta</w:t>
      </w:r>
      <w:r>
        <w:rPr>
          <w:color w:val="231F20"/>
          <w:spacing w:val="-4"/>
          <w:sz w:val="17"/>
        </w:rPr>
        <w:t> </w:t>
      </w:r>
      <w:r>
        <w:rPr>
          <w:color w:val="231F20"/>
          <w:sz w:val="17"/>
        </w:rPr>
        <w:t>de</w:t>
      </w:r>
      <w:r>
        <w:rPr>
          <w:color w:val="231F20"/>
          <w:spacing w:val="-4"/>
          <w:sz w:val="17"/>
        </w:rPr>
        <w:t> </w:t>
      </w:r>
      <w:r>
        <w:rPr>
          <w:color w:val="231F20"/>
          <w:sz w:val="17"/>
        </w:rPr>
        <w:t>objeto</w:t>
      </w:r>
      <w:r>
        <w:rPr>
          <w:color w:val="231F20"/>
          <w:spacing w:val="-4"/>
          <w:sz w:val="17"/>
        </w:rPr>
        <w:t> </w:t>
      </w:r>
      <w:r>
        <w:rPr>
          <w:color w:val="231F20"/>
          <w:sz w:val="17"/>
        </w:rPr>
        <w:t>que</w:t>
      </w:r>
      <w:r>
        <w:rPr>
          <w:color w:val="231F20"/>
          <w:spacing w:val="-4"/>
          <w:sz w:val="17"/>
        </w:rPr>
        <w:t> </w:t>
      </w:r>
      <w:r>
        <w:rPr>
          <w:color w:val="231F20"/>
          <w:sz w:val="17"/>
        </w:rPr>
        <w:t>pueda</w:t>
      </w:r>
      <w:r>
        <w:rPr>
          <w:color w:val="231F20"/>
          <w:spacing w:val="-4"/>
          <w:sz w:val="17"/>
        </w:rPr>
        <w:t> </w:t>
      </w:r>
      <w:r>
        <w:rPr>
          <w:color w:val="231F20"/>
          <w:sz w:val="17"/>
        </w:rPr>
        <w:t>ser</w:t>
      </w:r>
      <w:r>
        <w:rPr>
          <w:color w:val="231F20"/>
          <w:spacing w:val="-4"/>
          <w:sz w:val="17"/>
        </w:rPr>
        <w:t> </w:t>
      </w:r>
      <w:r>
        <w:rPr>
          <w:color w:val="231F20"/>
          <w:sz w:val="17"/>
        </w:rPr>
        <w:t>materia</w:t>
      </w:r>
      <w:r>
        <w:rPr>
          <w:color w:val="231F20"/>
          <w:spacing w:val="-4"/>
          <w:sz w:val="17"/>
        </w:rPr>
        <w:t> </w:t>
      </w:r>
      <w:r>
        <w:rPr>
          <w:color w:val="231F20"/>
          <w:sz w:val="17"/>
        </w:rPr>
        <w:t>de</w:t>
      </w:r>
      <w:r>
        <w:rPr>
          <w:color w:val="231F20"/>
          <w:spacing w:val="-4"/>
          <w:sz w:val="17"/>
        </w:rPr>
        <w:t> </w:t>
      </w:r>
      <w:r>
        <w:rPr>
          <w:color w:val="231F20"/>
          <w:sz w:val="17"/>
        </w:rPr>
        <w:t>él,</w:t>
      </w:r>
      <w:r>
        <w:rPr>
          <w:color w:val="231F20"/>
          <w:spacing w:val="-4"/>
          <w:sz w:val="17"/>
        </w:rPr>
        <w:t> </w:t>
      </w:r>
      <w:r>
        <w:rPr>
          <w:color w:val="231F20"/>
          <w:sz w:val="17"/>
        </w:rPr>
        <w:t>o</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solemnidad</w:t>
      </w:r>
      <w:r>
        <w:rPr>
          <w:color w:val="231F20"/>
          <w:spacing w:val="-4"/>
          <w:sz w:val="17"/>
        </w:rPr>
        <w:t> </w:t>
      </w:r>
      <w:r>
        <w:rPr>
          <w:color w:val="231F20"/>
          <w:sz w:val="17"/>
        </w:rPr>
        <w:t>requerida por la </w:t>
      </w:r>
      <w:r>
        <w:rPr>
          <w:color w:val="231F20"/>
          <w:spacing w:val="-3"/>
          <w:sz w:val="17"/>
        </w:rPr>
        <w:t>ley. </w:t>
      </w:r>
      <w:r>
        <w:rPr>
          <w:color w:val="231F20"/>
          <w:sz w:val="17"/>
        </w:rPr>
        <w:t>No producirá efecto legal alguno, ni es susceptible de valer por confirmación, ni</w:t>
      </w:r>
      <w:r>
        <w:rPr>
          <w:color w:val="231F20"/>
          <w:spacing w:val="-5"/>
          <w:sz w:val="17"/>
        </w:rPr>
        <w:t> </w:t>
      </w:r>
      <w:r>
        <w:rPr>
          <w:color w:val="231F20"/>
          <w:sz w:val="17"/>
        </w:rPr>
        <w:t>por</w:t>
      </w:r>
      <w:r>
        <w:rPr>
          <w:color w:val="231F20"/>
          <w:spacing w:val="-6"/>
          <w:sz w:val="17"/>
        </w:rPr>
        <w:t> </w:t>
      </w:r>
      <w:r>
        <w:rPr>
          <w:color w:val="231F20"/>
          <w:sz w:val="17"/>
        </w:rPr>
        <w:t>prescripción.</w:t>
      </w:r>
      <w:r>
        <w:rPr>
          <w:color w:val="231F20"/>
          <w:spacing w:val="-6"/>
          <w:sz w:val="17"/>
        </w:rPr>
        <w:t> </w:t>
      </w:r>
      <w:r>
        <w:rPr>
          <w:color w:val="231F20"/>
          <w:sz w:val="17"/>
        </w:rPr>
        <w:t>Puede</w:t>
      </w:r>
      <w:r>
        <w:rPr>
          <w:color w:val="231F20"/>
          <w:spacing w:val="-5"/>
          <w:sz w:val="17"/>
        </w:rPr>
        <w:t> </w:t>
      </w:r>
      <w:r>
        <w:rPr>
          <w:color w:val="231F20"/>
          <w:sz w:val="17"/>
        </w:rPr>
        <w:t>invocarse</w:t>
      </w:r>
      <w:r>
        <w:rPr>
          <w:color w:val="231F20"/>
          <w:spacing w:val="-6"/>
          <w:sz w:val="17"/>
        </w:rPr>
        <w:t> </w:t>
      </w:r>
      <w:r>
        <w:rPr>
          <w:color w:val="231F20"/>
          <w:sz w:val="17"/>
        </w:rPr>
        <w:t>por</w:t>
      </w:r>
      <w:r>
        <w:rPr>
          <w:color w:val="231F20"/>
          <w:spacing w:val="-6"/>
          <w:sz w:val="17"/>
        </w:rPr>
        <w:t> </w:t>
      </w:r>
      <w:r>
        <w:rPr>
          <w:color w:val="231F20"/>
          <w:sz w:val="17"/>
        </w:rPr>
        <w:t>todo</w:t>
      </w:r>
      <w:r>
        <w:rPr>
          <w:color w:val="231F20"/>
          <w:spacing w:val="-6"/>
          <w:sz w:val="17"/>
        </w:rPr>
        <w:t> </w:t>
      </w:r>
      <w:r>
        <w:rPr>
          <w:color w:val="231F20"/>
          <w:sz w:val="17"/>
        </w:rPr>
        <w:t>interesado.</w:t>
      </w:r>
    </w:p>
    <w:p>
      <w:pPr>
        <w:spacing w:line="244" w:lineRule="auto" w:before="0"/>
        <w:ind w:left="1395" w:right="1394" w:firstLine="283"/>
        <w:jc w:val="both"/>
        <w:rPr>
          <w:sz w:val="17"/>
        </w:rPr>
      </w:pPr>
      <w:r>
        <w:rPr>
          <w:color w:val="231F20"/>
          <w:sz w:val="17"/>
        </w:rPr>
        <w:t>Artículo</w:t>
      </w:r>
      <w:r>
        <w:rPr>
          <w:color w:val="231F20"/>
          <w:spacing w:val="-3"/>
          <w:sz w:val="17"/>
        </w:rPr>
        <w:t> </w:t>
      </w:r>
      <w:r>
        <w:rPr>
          <w:color w:val="231F20"/>
          <w:sz w:val="17"/>
        </w:rPr>
        <w:t>7.14.</w:t>
      </w:r>
      <w:r>
        <w:rPr>
          <w:color w:val="231F20"/>
          <w:spacing w:val="-4"/>
          <w:sz w:val="17"/>
        </w:rPr>
        <w:t> </w:t>
      </w:r>
      <w:r>
        <w:rPr>
          <w:color w:val="231F20"/>
          <w:sz w:val="17"/>
        </w:rPr>
        <w:t>La</w:t>
      </w:r>
      <w:r>
        <w:rPr>
          <w:color w:val="231F20"/>
          <w:spacing w:val="-4"/>
          <w:sz w:val="17"/>
        </w:rPr>
        <w:t> </w:t>
      </w:r>
      <w:r>
        <w:rPr>
          <w:color w:val="231F20"/>
          <w:sz w:val="17"/>
        </w:rPr>
        <w:t>falta</w:t>
      </w:r>
      <w:r>
        <w:rPr>
          <w:color w:val="231F20"/>
          <w:spacing w:val="-4"/>
          <w:sz w:val="17"/>
        </w:rPr>
        <w:t> </w:t>
      </w:r>
      <w:r>
        <w:rPr>
          <w:color w:val="231F20"/>
          <w:sz w:val="17"/>
        </w:rPr>
        <w:t>de</w:t>
      </w:r>
      <w:r>
        <w:rPr>
          <w:color w:val="231F20"/>
          <w:spacing w:val="-4"/>
          <w:sz w:val="17"/>
        </w:rPr>
        <w:t> </w:t>
      </w:r>
      <w:r>
        <w:rPr>
          <w:color w:val="231F20"/>
          <w:sz w:val="17"/>
        </w:rPr>
        <w:t>forma,</w:t>
      </w:r>
      <w:r>
        <w:rPr>
          <w:color w:val="231F20"/>
          <w:spacing w:val="-4"/>
          <w:sz w:val="17"/>
        </w:rPr>
        <w:t> </w:t>
      </w:r>
      <w:r>
        <w:rPr>
          <w:color w:val="231F20"/>
          <w:sz w:val="17"/>
        </w:rPr>
        <w:t>el</w:t>
      </w:r>
      <w:r>
        <w:rPr>
          <w:color w:val="231F20"/>
          <w:spacing w:val="-4"/>
          <w:sz w:val="17"/>
        </w:rPr>
        <w:t> </w:t>
      </w:r>
      <w:r>
        <w:rPr>
          <w:color w:val="231F20"/>
          <w:sz w:val="17"/>
        </w:rPr>
        <w:t>error,</w:t>
      </w:r>
      <w:r>
        <w:rPr>
          <w:color w:val="231F20"/>
          <w:spacing w:val="-4"/>
          <w:sz w:val="17"/>
        </w:rPr>
        <w:t> </w:t>
      </w:r>
      <w:r>
        <w:rPr>
          <w:color w:val="231F20"/>
          <w:sz w:val="17"/>
        </w:rPr>
        <w:t>el</w:t>
      </w:r>
      <w:r>
        <w:rPr>
          <w:color w:val="231F20"/>
          <w:spacing w:val="-4"/>
          <w:sz w:val="17"/>
        </w:rPr>
        <w:t> </w:t>
      </w:r>
      <w:r>
        <w:rPr>
          <w:color w:val="231F20"/>
          <w:sz w:val="17"/>
        </w:rPr>
        <w:t>dolo,</w:t>
      </w:r>
      <w:r>
        <w:rPr>
          <w:color w:val="231F20"/>
          <w:spacing w:val="-4"/>
          <w:sz w:val="17"/>
        </w:rPr>
        <w:t> </w:t>
      </w:r>
      <w:r>
        <w:rPr>
          <w:color w:val="231F20"/>
          <w:sz w:val="17"/>
        </w:rPr>
        <w:t>la</w:t>
      </w:r>
      <w:r>
        <w:rPr>
          <w:color w:val="231F20"/>
          <w:spacing w:val="-4"/>
          <w:sz w:val="17"/>
        </w:rPr>
        <w:t> </w:t>
      </w:r>
      <w:r>
        <w:rPr>
          <w:color w:val="231F20"/>
          <w:sz w:val="17"/>
        </w:rPr>
        <w:t>violencia,</w:t>
      </w:r>
      <w:r>
        <w:rPr>
          <w:color w:val="231F20"/>
          <w:spacing w:val="-4"/>
          <w:sz w:val="17"/>
        </w:rPr>
        <w:t> </w:t>
      </w:r>
      <w:r>
        <w:rPr>
          <w:color w:val="231F20"/>
          <w:sz w:val="17"/>
        </w:rPr>
        <w:t>la</w:t>
      </w:r>
      <w:r>
        <w:rPr>
          <w:color w:val="231F20"/>
          <w:spacing w:val="-4"/>
          <w:sz w:val="17"/>
        </w:rPr>
        <w:t> </w:t>
      </w:r>
      <w:r>
        <w:rPr>
          <w:color w:val="231F20"/>
          <w:sz w:val="17"/>
        </w:rPr>
        <w:t>lesión</w:t>
      </w:r>
      <w:r>
        <w:rPr>
          <w:color w:val="231F20"/>
          <w:spacing w:val="-4"/>
          <w:sz w:val="17"/>
        </w:rPr>
        <w:t> </w:t>
      </w:r>
      <w:r>
        <w:rPr>
          <w:color w:val="231F20"/>
          <w:sz w:val="17"/>
        </w:rPr>
        <w:t>y</w:t>
      </w:r>
      <w:r>
        <w:rPr>
          <w:color w:val="231F20"/>
          <w:spacing w:val="-4"/>
          <w:sz w:val="17"/>
        </w:rPr>
        <w:t> </w:t>
      </w:r>
      <w:r>
        <w:rPr>
          <w:color w:val="231F20"/>
          <w:sz w:val="17"/>
        </w:rPr>
        <w:t>la</w:t>
      </w:r>
      <w:r>
        <w:rPr>
          <w:color w:val="231F20"/>
          <w:spacing w:val="-4"/>
          <w:sz w:val="17"/>
        </w:rPr>
        <w:t> </w:t>
      </w:r>
      <w:r>
        <w:rPr>
          <w:color w:val="231F20"/>
          <w:sz w:val="17"/>
        </w:rPr>
        <w:t>incapaci- dad</w:t>
      </w:r>
      <w:r>
        <w:rPr>
          <w:color w:val="231F20"/>
          <w:spacing w:val="-8"/>
          <w:sz w:val="17"/>
        </w:rPr>
        <w:t> </w:t>
      </w:r>
      <w:r>
        <w:rPr>
          <w:color w:val="231F20"/>
          <w:sz w:val="17"/>
        </w:rPr>
        <w:t>produce</w:t>
      </w:r>
      <w:r>
        <w:rPr>
          <w:color w:val="231F20"/>
          <w:spacing w:val="-8"/>
          <w:sz w:val="17"/>
        </w:rPr>
        <w:t> </w:t>
      </w:r>
      <w:r>
        <w:rPr>
          <w:color w:val="231F20"/>
          <w:sz w:val="17"/>
        </w:rPr>
        <w:t>la</w:t>
      </w:r>
      <w:r>
        <w:rPr>
          <w:color w:val="231F20"/>
          <w:spacing w:val="-8"/>
          <w:sz w:val="17"/>
        </w:rPr>
        <w:t> </w:t>
      </w:r>
      <w:r>
        <w:rPr>
          <w:color w:val="231F20"/>
          <w:sz w:val="17"/>
        </w:rPr>
        <w:t>nulidad</w:t>
      </w:r>
      <w:r>
        <w:rPr>
          <w:color w:val="231F20"/>
          <w:spacing w:val="-8"/>
          <w:sz w:val="17"/>
        </w:rPr>
        <w:t> </w:t>
      </w:r>
      <w:r>
        <w:rPr>
          <w:color w:val="231F20"/>
          <w:sz w:val="17"/>
        </w:rPr>
        <w:t>relativa</w:t>
      </w:r>
      <w:r>
        <w:rPr>
          <w:color w:val="231F20"/>
          <w:spacing w:val="-8"/>
          <w:sz w:val="17"/>
        </w:rPr>
        <w:t> </w:t>
      </w:r>
      <w:r>
        <w:rPr>
          <w:color w:val="231F20"/>
          <w:sz w:val="17"/>
        </w:rPr>
        <w:t>del</w:t>
      </w:r>
      <w:r>
        <w:rPr>
          <w:color w:val="231F20"/>
          <w:spacing w:val="-8"/>
          <w:sz w:val="17"/>
        </w:rPr>
        <w:t> </w:t>
      </w:r>
      <w:r>
        <w:rPr>
          <w:color w:val="231F20"/>
          <w:sz w:val="17"/>
        </w:rPr>
        <w:t>acto”</w:t>
      </w:r>
      <w:r>
        <w:rPr>
          <w:color w:val="231F20"/>
          <w:spacing w:val="-8"/>
          <w:sz w:val="17"/>
        </w:rPr>
        <w:t> </w:t>
      </w:r>
      <w:r>
        <w:rPr>
          <w:color w:val="231F20"/>
          <w:sz w:val="17"/>
        </w:rPr>
        <w:t>(Código</w:t>
      </w:r>
      <w:r>
        <w:rPr>
          <w:color w:val="231F20"/>
          <w:spacing w:val="-8"/>
          <w:sz w:val="17"/>
        </w:rPr>
        <w:t> </w:t>
      </w:r>
      <w:r>
        <w:rPr>
          <w:color w:val="231F20"/>
          <w:sz w:val="17"/>
        </w:rPr>
        <w:t>Civil</w:t>
      </w:r>
      <w:r>
        <w:rPr>
          <w:color w:val="231F20"/>
          <w:spacing w:val="-8"/>
          <w:sz w:val="17"/>
        </w:rPr>
        <w:t> </w:t>
      </w:r>
      <w:r>
        <w:rPr>
          <w:color w:val="231F20"/>
          <w:sz w:val="17"/>
        </w:rPr>
        <w:t>del</w:t>
      </w:r>
      <w:r>
        <w:rPr>
          <w:color w:val="231F20"/>
          <w:spacing w:val="-8"/>
          <w:sz w:val="17"/>
        </w:rPr>
        <w:t> </w:t>
      </w:r>
      <w:r>
        <w:rPr>
          <w:color w:val="231F20"/>
          <w:sz w:val="17"/>
        </w:rPr>
        <w:t>Estado</w:t>
      </w:r>
      <w:r>
        <w:rPr>
          <w:color w:val="231F20"/>
          <w:spacing w:val="-8"/>
          <w:sz w:val="17"/>
        </w:rPr>
        <w:t> </w:t>
      </w:r>
      <w:r>
        <w:rPr>
          <w:color w:val="231F20"/>
          <w:sz w:val="17"/>
        </w:rPr>
        <w:t>de</w:t>
      </w:r>
      <w:r>
        <w:rPr>
          <w:color w:val="231F20"/>
          <w:spacing w:val="-8"/>
          <w:sz w:val="17"/>
        </w:rPr>
        <w:t> </w:t>
      </w:r>
      <w:r>
        <w:rPr>
          <w:color w:val="231F20"/>
          <w:sz w:val="17"/>
        </w:rPr>
        <w:t>México,</w:t>
      </w:r>
      <w:r>
        <w:rPr>
          <w:color w:val="231F20"/>
          <w:spacing w:val="-8"/>
          <w:sz w:val="17"/>
        </w:rPr>
        <w:t> </w:t>
      </w:r>
      <w:r>
        <w:rPr>
          <w:color w:val="231F20"/>
          <w:sz w:val="17"/>
        </w:rPr>
        <w:t>2014:</w:t>
      </w:r>
      <w:r>
        <w:rPr>
          <w:color w:val="231F20"/>
          <w:spacing w:val="-8"/>
          <w:sz w:val="17"/>
        </w:rPr>
        <w:t> </w:t>
      </w:r>
      <w:r>
        <w:rPr>
          <w:color w:val="231F20"/>
          <w:sz w:val="17"/>
        </w:rPr>
        <w:t>105).</w:t>
      </w:r>
    </w:p>
    <w:p>
      <w:pPr>
        <w:spacing w:line="244" w:lineRule="auto" w:before="0"/>
        <w:ind w:left="1395" w:right="1392" w:firstLine="283"/>
        <w:jc w:val="both"/>
        <w:rPr>
          <w:sz w:val="17"/>
        </w:rPr>
      </w:pPr>
      <w:r>
        <w:rPr>
          <w:color w:val="231F20"/>
          <w:position w:val="6"/>
          <w:sz w:val="11"/>
        </w:rPr>
        <w:t>17 </w:t>
      </w:r>
      <w:r>
        <w:rPr>
          <w:color w:val="231F20"/>
          <w:sz w:val="17"/>
        </w:rPr>
        <w:t>Artículo 4.2. “El matrimonio debe celebrarse con las solemnidades siguientes: </w:t>
      </w:r>
      <w:r>
        <w:rPr>
          <w:color w:val="231F20"/>
          <w:sz w:val="13"/>
        </w:rPr>
        <w:t>i</w:t>
      </w:r>
      <w:r>
        <w:rPr>
          <w:color w:val="231F20"/>
          <w:sz w:val="17"/>
        </w:rPr>
        <w:t>. Ante</w:t>
      </w:r>
      <w:r>
        <w:rPr>
          <w:color w:val="231F20"/>
          <w:spacing w:val="-7"/>
          <w:sz w:val="17"/>
        </w:rPr>
        <w:t> </w:t>
      </w:r>
      <w:r>
        <w:rPr>
          <w:color w:val="231F20"/>
          <w:sz w:val="17"/>
        </w:rPr>
        <w:t>el</w:t>
      </w:r>
      <w:r>
        <w:rPr>
          <w:color w:val="231F20"/>
          <w:spacing w:val="-10"/>
          <w:sz w:val="17"/>
        </w:rPr>
        <w:t> </w:t>
      </w:r>
      <w:r>
        <w:rPr>
          <w:color w:val="231F20"/>
          <w:sz w:val="17"/>
        </w:rPr>
        <w:t>Titular</w:t>
      </w:r>
      <w:r>
        <w:rPr>
          <w:color w:val="231F20"/>
          <w:spacing w:val="-7"/>
          <w:sz w:val="17"/>
        </w:rPr>
        <w:t> </w:t>
      </w:r>
      <w:r>
        <w:rPr>
          <w:color w:val="231F20"/>
          <w:sz w:val="17"/>
        </w:rPr>
        <w:t>o</w:t>
      </w:r>
      <w:r>
        <w:rPr>
          <w:color w:val="231F20"/>
          <w:spacing w:val="-7"/>
          <w:sz w:val="17"/>
        </w:rPr>
        <w:t> </w:t>
      </w:r>
      <w:r>
        <w:rPr>
          <w:color w:val="231F20"/>
          <w:sz w:val="17"/>
        </w:rPr>
        <w:t>los</w:t>
      </w:r>
      <w:r>
        <w:rPr>
          <w:color w:val="231F20"/>
          <w:spacing w:val="-7"/>
          <w:sz w:val="17"/>
        </w:rPr>
        <w:t> </w:t>
      </w:r>
      <w:r>
        <w:rPr>
          <w:color w:val="231F20"/>
          <w:sz w:val="17"/>
        </w:rPr>
        <w:t>Oficiales</w:t>
      </w:r>
      <w:r>
        <w:rPr>
          <w:color w:val="231F20"/>
          <w:spacing w:val="-7"/>
          <w:sz w:val="17"/>
        </w:rPr>
        <w:t> </w:t>
      </w:r>
      <w:r>
        <w:rPr>
          <w:color w:val="231F20"/>
          <w:sz w:val="17"/>
        </w:rPr>
        <w:t>del</w:t>
      </w:r>
      <w:r>
        <w:rPr>
          <w:color w:val="231F20"/>
          <w:spacing w:val="-7"/>
          <w:sz w:val="17"/>
        </w:rPr>
        <w:t> </w:t>
      </w:r>
      <w:r>
        <w:rPr>
          <w:color w:val="231F20"/>
          <w:sz w:val="17"/>
        </w:rPr>
        <w:t>Registro</w:t>
      </w:r>
      <w:r>
        <w:rPr>
          <w:color w:val="231F20"/>
          <w:spacing w:val="-7"/>
          <w:sz w:val="17"/>
        </w:rPr>
        <w:t> </w:t>
      </w:r>
      <w:r>
        <w:rPr>
          <w:color w:val="231F20"/>
          <w:sz w:val="17"/>
        </w:rPr>
        <w:t>Civil;</w:t>
      </w:r>
      <w:r>
        <w:rPr>
          <w:color w:val="231F20"/>
          <w:spacing w:val="-7"/>
          <w:sz w:val="17"/>
        </w:rPr>
        <w:t> </w:t>
      </w:r>
      <w:r>
        <w:rPr>
          <w:color w:val="231F20"/>
          <w:sz w:val="13"/>
        </w:rPr>
        <w:t>ii</w:t>
      </w:r>
      <w:r>
        <w:rPr>
          <w:color w:val="231F20"/>
          <w:sz w:val="17"/>
        </w:rPr>
        <w:t>.</w:t>
      </w:r>
      <w:r>
        <w:rPr>
          <w:color w:val="231F20"/>
          <w:spacing w:val="-7"/>
          <w:sz w:val="17"/>
        </w:rPr>
        <w:t> </w:t>
      </w:r>
      <w:r>
        <w:rPr>
          <w:color w:val="231F20"/>
          <w:sz w:val="17"/>
        </w:rPr>
        <w:t>Con</w:t>
      </w:r>
      <w:r>
        <w:rPr>
          <w:color w:val="231F20"/>
          <w:spacing w:val="-7"/>
          <w:sz w:val="17"/>
        </w:rPr>
        <w:t> </w:t>
      </w:r>
      <w:r>
        <w:rPr>
          <w:color w:val="231F20"/>
          <w:sz w:val="17"/>
        </w:rPr>
        <w:t>la</w:t>
      </w:r>
      <w:r>
        <w:rPr>
          <w:color w:val="231F20"/>
          <w:spacing w:val="-7"/>
          <w:sz w:val="17"/>
        </w:rPr>
        <w:t> </w:t>
      </w:r>
      <w:r>
        <w:rPr>
          <w:color w:val="231F20"/>
          <w:sz w:val="17"/>
        </w:rPr>
        <w:t>presencia</w:t>
      </w:r>
      <w:r>
        <w:rPr>
          <w:color w:val="231F20"/>
          <w:spacing w:val="-7"/>
          <w:sz w:val="17"/>
        </w:rPr>
        <w:t> </w:t>
      </w:r>
      <w:r>
        <w:rPr>
          <w:color w:val="231F20"/>
          <w:sz w:val="17"/>
        </w:rPr>
        <w:t>de</w:t>
      </w:r>
      <w:r>
        <w:rPr>
          <w:color w:val="231F20"/>
          <w:spacing w:val="-7"/>
          <w:sz w:val="17"/>
        </w:rPr>
        <w:t> </w:t>
      </w:r>
      <w:r>
        <w:rPr>
          <w:color w:val="231F20"/>
          <w:sz w:val="17"/>
        </w:rPr>
        <w:t>los</w:t>
      </w:r>
      <w:r>
        <w:rPr>
          <w:color w:val="231F20"/>
          <w:spacing w:val="-7"/>
          <w:sz w:val="17"/>
        </w:rPr>
        <w:t> </w:t>
      </w:r>
      <w:r>
        <w:rPr>
          <w:color w:val="231F20"/>
          <w:sz w:val="17"/>
        </w:rPr>
        <w:t>contrayentes</w:t>
      </w:r>
      <w:r>
        <w:rPr>
          <w:color w:val="231F20"/>
          <w:spacing w:val="-7"/>
          <w:sz w:val="17"/>
        </w:rPr>
        <w:t> </w:t>
      </w:r>
      <w:r>
        <w:rPr>
          <w:color w:val="231F20"/>
          <w:sz w:val="17"/>
        </w:rPr>
        <w:t>o mandatarios,</w:t>
      </w:r>
      <w:r>
        <w:rPr>
          <w:color w:val="231F20"/>
          <w:spacing w:val="-7"/>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lugar,</w:t>
      </w:r>
      <w:r>
        <w:rPr>
          <w:color w:val="231F20"/>
          <w:spacing w:val="-6"/>
          <w:sz w:val="17"/>
        </w:rPr>
        <w:t> </w:t>
      </w:r>
      <w:r>
        <w:rPr>
          <w:color w:val="231F20"/>
          <w:sz w:val="17"/>
        </w:rPr>
        <w:t>día</w:t>
      </w:r>
      <w:r>
        <w:rPr>
          <w:color w:val="231F20"/>
          <w:spacing w:val="-6"/>
          <w:sz w:val="17"/>
        </w:rPr>
        <w:t> </w:t>
      </w:r>
      <w:r>
        <w:rPr>
          <w:color w:val="231F20"/>
          <w:sz w:val="17"/>
        </w:rPr>
        <w:t>y</w:t>
      </w:r>
      <w:r>
        <w:rPr>
          <w:color w:val="231F20"/>
          <w:spacing w:val="-6"/>
          <w:sz w:val="17"/>
        </w:rPr>
        <w:t> </w:t>
      </w:r>
      <w:r>
        <w:rPr>
          <w:color w:val="231F20"/>
          <w:sz w:val="17"/>
        </w:rPr>
        <w:t>hora,</w:t>
      </w:r>
      <w:r>
        <w:rPr>
          <w:color w:val="231F20"/>
          <w:spacing w:val="-6"/>
          <w:sz w:val="17"/>
        </w:rPr>
        <w:t> </w:t>
      </w:r>
      <w:r>
        <w:rPr>
          <w:color w:val="231F20"/>
          <w:sz w:val="17"/>
        </w:rPr>
        <w:t>designados;</w:t>
      </w:r>
      <w:r>
        <w:rPr>
          <w:color w:val="231F20"/>
          <w:spacing w:val="-6"/>
          <w:sz w:val="17"/>
        </w:rPr>
        <w:t> </w:t>
      </w:r>
      <w:r>
        <w:rPr>
          <w:color w:val="231F20"/>
          <w:sz w:val="13"/>
        </w:rPr>
        <w:t>iii</w:t>
      </w:r>
      <w:r>
        <w:rPr>
          <w:color w:val="231F20"/>
          <w:sz w:val="17"/>
        </w:rPr>
        <w:t>.</w:t>
      </w:r>
      <w:r>
        <w:rPr>
          <w:color w:val="231F20"/>
          <w:spacing w:val="-6"/>
          <w:sz w:val="17"/>
        </w:rPr>
        <w:t> </w:t>
      </w:r>
      <w:r>
        <w:rPr>
          <w:color w:val="231F20"/>
          <w:sz w:val="17"/>
        </w:rPr>
        <w:t>Con</w:t>
      </w:r>
      <w:r>
        <w:rPr>
          <w:color w:val="231F20"/>
          <w:spacing w:val="-6"/>
          <w:sz w:val="17"/>
        </w:rPr>
        <w:t> </w:t>
      </w:r>
      <w:r>
        <w:rPr>
          <w:color w:val="231F20"/>
          <w:sz w:val="17"/>
        </w:rPr>
        <w:t>la</w:t>
      </w:r>
      <w:r>
        <w:rPr>
          <w:color w:val="231F20"/>
          <w:spacing w:val="-6"/>
          <w:sz w:val="17"/>
        </w:rPr>
        <w:t> </w:t>
      </w:r>
      <w:r>
        <w:rPr>
          <w:color w:val="231F20"/>
          <w:sz w:val="17"/>
        </w:rPr>
        <w:t>comparecencia</w:t>
      </w:r>
      <w:r>
        <w:rPr>
          <w:color w:val="231F20"/>
          <w:spacing w:val="-7"/>
          <w:sz w:val="17"/>
        </w:rPr>
        <w:t> </w:t>
      </w:r>
      <w:r>
        <w:rPr>
          <w:color w:val="231F20"/>
          <w:sz w:val="17"/>
        </w:rPr>
        <w:t>de</w:t>
      </w:r>
      <w:r>
        <w:rPr>
          <w:color w:val="231F20"/>
          <w:spacing w:val="-6"/>
          <w:sz w:val="17"/>
        </w:rPr>
        <w:t> </w:t>
      </w:r>
      <w:r>
        <w:rPr>
          <w:color w:val="231F20"/>
          <w:sz w:val="17"/>
        </w:rPr>
        <w:t>sus</w:t>
      </w:r>
      <w:r>
        <w:rPr>
          <w:color w:val="231F20"/>
          <w:spacing w:val="-6"/>
          <w:sz w:val="17"/>
        </w:rPr>
        <w:t> </w:t>
      </w:r>
      <w:r>
        <w:rPr>
          <w:color w:val="231F20"/>
          <w:sz w:val="17"/>
        </w:rPr>
        <w:t>testigos;</w:t>
      </w:r>
    </w:p>
    <w:p>
      <w:pPr>
        <w:spacing w:line="244" w:lineRule="auto" w:before="1"/>
        <w:ind w:left="1395" w:right="1394" w:firstLine="0"/>
        <w:jc w:val="both"/>
        <w:rPr>
          <w:sz w:val="17"/>
        </w:rPr>
      </w:pPr>
      <w:r>
        <w:rPr>
          <w:color w:val="231F20"/>
          <w:sz w:val="13"/>
        </w:rPr>
        <w:t>iv</w:t>
      </w:r>
      <w:r>
        <w:rPr>
          <w:color w:val="231F20"/>
          <w:sz w:val="17"/>
        </w:rPr>
        <w:t>. La lectura de la solicitud y los documentos relacionados; </w:t>
      </w:r>
      <w:r>
        <w:rPr>
          <w:color w:val="231F20"/>
          <w:sz w:val="13"/>
        </w:rPr>
        <w:t>v</w:t>
      </w:r>
      <w:r>
        <w:rPr>
          <w:color w:val="231F20"/>
          <w:sz w:val="17"/>
        </w:rPr>
        <w:t>. El titular u Oficial del Re- gistro</w:t>
      </w:r>
      <w:r>
        <w:rPr>
          <w:color w:val="231F20"/>
          <w:spacing w:val="-6"/>
          <w:sz w:val="17"/>
        </w:rPr>
        <w:t> </w:t>
      </w:r>
      <w:r>
        <w:rPr>
          <w:color w:val="231F20"/>
          <w:sz w:val="17"/>
        </w:rPr>
        <w:t>Civil,</w:t>
      </w:r>
      <w:r>
        <w:rPr>
          <w:color w:val="231F20"/>
          <w:spacing w:val="-6"/>
          <w:sz w:val="17"/>
        </w:rPr>
        <w:t> </w:t>
      </w:r>
      <w:r>
        <w:rPr>
          <w:color w:val="231F20"/>
          <w:sz w:val="17"/>
        </w:rPr>
        <w:t>procederá</w:t>
      </w:r>
      <w:r>
        <w:rPr>
          <w:color w:val="231F20"/>
          <w:spacing w:val="-6"/>
          <w:sz w:val="17"/>
        </w:rPr>
        <w:t> </w:t>
      </w:r>
      <w:r>
        <w:rPr>
          <w:color w:val="231F20"/>
          <w:sz w:val="17"/>
        </w:rPr>
        <w:t>a</w:t>
      </w:r>
      <w:r>
        <w:rPr>
          <w:color w:val="231F20"/>
          <w:spacing w:val="-6"/>
          <w:sz w:val="17"/>
        </w:rPr>
        <w:t> </w:t>
      </w:r>
      <w:r>
        <w:rPr>
          <w:color w:val="231F20"/>
          <w:sz w:val="17"/>
        </w:rPr>
        <w:t>interrogar</w:t>
      </w:r>
      <w:r>
        <w:rPr>
          <w:color w:val="231F20"/>
          <w:spacing w:val="-7"/>
          <w:sz w:val="17"/>
        </w:rPr>
        <w:t> </w:t>
      </w:r>
      <w:r>
        <w:rPr>
          <w:color w:val="231F20"/>
          <w:sz w:val="17"/>
        </w:rPr>
        <w:t>a</w:t>
      </w:r>
      <w:r>
        <w:rPr>
          <w:color w:val="231F20"/>
          <w:spacing w:val="-6"/>
          <w:sz w:val="17"/>
        </w:rPr>
        <w:t> </w:t>
      </w:r>
      <w:r>
        <w:rPr>
          <w:color w:val="231F20"/>
          <w:sz w:val="17"/>
        </w:rPr>
        <w:t>los</w:t>
      </w:r>
      <w:r>
        <w:rPr>
          <w:color w:val="231F20"/>
          <w:spacing w:val="-6"/>
          <w:sz w:val="17"/>
        </w:rPr>
        <w:t> </w:t>
      </w:r>
      <w:r>
        <w:rPr>
          <w:color w:val="231F20"/>
          <w:sz w:val="17"/>
        </w:rPr>
        <w:t>testigos</w:t>
      </w:r>
      <w:r>
        <w:rPr>
          <w:color w:val="231F20"/>
          <w:spacing w:val="-7"/>
          <w:sz w:val="17"/>
        </w:rPr>
        <w:t> </w:t>
      </w:r>
      <w:r>
        <w:rPr>
          <w:color w:val="231F20"/>
          <w:sz w:val="17"/>
        </w:rPr>
        <w:t>si</w:t>
      </w:r>
      <w:r>
        <w:rPr>
          <w:color w:val="231F20"/>
          <w:spacing w:val="-6"/>
          <w:sz w:val="17"/>
        </w:rPr>
        <w:t> </w:t>
      </w:r>
      <w:r>
        <w:rPr>
          <w:color w:val="231F20"/>
          <w:sz w:val="17"/>
        </w:rPr>
        <w:t>los</w:t>
      </w:r>
      <w:r>
        <w:rPr>
          <w:color w:val="231F20"/>
          <w:spacing w:val="-6"/>
          <w:sz w:val="17"/>
        </w:rPr>
        <w:t> </w:t>
      </w:r>
      <w:r>
        <w:rPr>
          <w:color w:val="231F20"/>
          <w:sz w:val="17"/>
        </w:rPr>
        <w:t>pretendiente</w:t>
      </w:r>
      <w:r>
        <w:rPr>
          <w:color w:val="231F20"/>
          <w:spacing w:val="-6"/>
          <w:sz w:val="17"/>
        </w:rPr>
        <w:t> </w:t>
      </w:r>
      <w:r>
        <w:rPr>
          <w:color w:val="231F20"/>
          <w:sz w:val="17"/>
        </w:rPr>
        <w:t>son</w:t>
      </w:r>
      <w:r>
        <w:rPr>
          <w:color w:val="231F20"/>
          <w:spacing w:val="-6"/>
          <w:sz w:val="17"/>
        </w:rPr>
        <w:t> </w:t>
      </w:r>
      <w:r>
        <w:rPr>
          <w:color w:val="231F20"/>
          <w:sz w:val="17"/>
        </w:rPr>
        <w:t>las</w:t>
      </w:r>
      <w:r>
        <w:rPr>
          <w:color w:val="231F20"/>
          <w:spacing w:val="-6"/>
          <w:sz w:val="17"/>
        </w:rPr>
        <w:t> </w:t>
      </w:r>
      <w:r>
        <w:rPr>
          <w:color w:val="231F20"/>
          <w:sz w:val="17"/>
        </w:rPr>
        <w:t>mismas</w:t>
      </w:r>
      <w:r>
        <w:rPr>
          <w:color w:val="231F20"/>
          <w:spacing w:val="-6"/>
          <w:sz w:val="17"/>
        </w:rPr>
        <w:t> </w:t>
      </w:r>
      <w:r>
        <w:rPr>
          <w:color w:val="231F20"/>
          <w:sz w:val="17"/>
        </w:rPr>
        <w:t>perso- nas</w:t>
      </w:r>
      <w:r>
        <w:rPr>
          <w:color w:val="231F20"/>
          <w:spacing w:val="-10"/>
          <w:sz w:val="17"/>
        </w:rPr>
        <w:t> </w:t>
      </w:r>
      <w:r>
        <w:rPr>
          <w:color w:val="231F20"/>
          <w:sz w:val="17"/>
        </w:rPr>
        <w:t>a</w:t>
      </w:r>
      <w:r>
        <w:rPr>
          <w:color w:val="231F20"/>
          <w:spacing w:val="-10"/>
          <w:sz w:val="17"/>
        </w:rPr>
        <w:t> </w:t>
      </w:r>
      <w:r>
        <w:rPr>
          <w:color w:val="231F20"/>
          <w:sz w:val="17"/>
        </w:rPr>
        <w:t>que</w:t>
      </w:r>
      <w:r>
        <w:rPr>
          <w:color w:val="231F20"/>
          <w:spacing w:val="-10"/>
          <w:sz w:val="17"/>
        </w:rPr>
        <w:t> </w:t>
      </w:r>
      <w:r>
        <w:rPr>
          <w:color w:val="231F20"/>
          <w:sz w:val="17"/>
        </w:rPr>
        <w:t>se</w:t>
      </w:r>
      <w:r>
        <w:rPr>
          <w:color w:val="231F20"/>
          <w:spacing w:val="-10"/>
          <w:sz w:val="17"/>
        </w:rPr>
        <w:t> </w:t>
      </w:r>
      <w:r>
        <w:rPr>
          <w:color w:val="231F20"/>
          <w:sz w:val="17"/>
        </w:rPr>
        <w:t>refiere</w:t>
      </w:r>
      <w:r>
        <w:rPr>
          <w:color w:val="231F20"/>
          <w:spacing w:val="-10"/>
          <w:sz w:val="17"/>
        </w:rPr>
        <w:t> </w:t>
      </w:r>
      <w:r>
        <w:rPr>
          <w:color w:val="231F20"/>
          <w:sz w:val="17"/>
        </w:rPr>
        <w:t>la</w:t>
      </w:r>
      <w:r>
        <w:rPr>
          <w:color w:val="231F20"/>
          <w:spacing w:val="-10"/>
          <w:sz w:val="17"/>
        </w:rPr>
        <w:t> </w:t>
      </w:r>
      <w:r>
        <w:rPr>
          <w:color w:val="231F20"/>
          <w:sz w:val="17"/>
        </w:rPr>
        <w:t>solicitud</w:t>
      </w:r>
      <w:r>
        <w:rPr>
          <w:color w:val="231F20"/>
          <w:spacing w:val="-10"/>
          <w:sz w:val="17"/>
        </w:rPr>
        <w:t> </w:t>
      </w:r>
      <w:r>
        <w:rPr>
          <w:color w:val="231F20"/>
          <w:sz w:val="17"/>
        </w:rPr>
        <w:t>y</w:t>
      </w:r>
      <w:r>
        <w:rPr>
          <w:color w:val="231F20"/>
          <w:spacing w:val="-10"/>
          <w:sz w:val="17"/>
        </w:rPr>
        <w:t> </w:t>
      </w:r>
      <w:r>
        <w:rPr>
          <w:color w:val="231F20"/>
          <w:sz w:val="17"/>
        </w:rPr>
        <w:t>si</w:t>
      </w:r>
      <w:r>
        <w:rPr>
          <w:color w:val="231F20"/>
          <w:spacing w:val="-10"/>
          <w:sz w:val="17"/>
        </w:rPr>
        <w:t> </w:t>
      </w:r>
      <w:r>
        <w:rPr>
          <w:color w:val="231F20"/>
          <w:sz w:val="17"/>
        </w:rPr>
        <w:t>existe</w:t>
      </w:r>
      <w:r>
        <w:rPr>
          <w:color w:val="231F20"/>
          <w:spacing w:val="-10"/>
          <w:sz w:val="17"/>
        </w:rPr>
        <w:t> </w:t>
      </w:r>
      <w:r>
        <w:rPr>
          <w:color w:val="231F20"/>
          <w:sz w:val="17"/>
        </w:rPr>
        <w:t>algún</w:t>
      </w:r>
      <w:r>
        <w:rPr>
          <w:color w:val="231F20"/>
          <w:spacing w:val="-10"/>
          <w:sz w:val="17"/>
        </w:rPr>
        <w:t> </w:t>
      </w:r>
      <w:r>
        <w:rPr>
          <w:color w:val="231F20"/>
          <w:sz w:val="17"/>
        </w:rPr>
        <w:t>impedimento</w:t>
      </w:r>
      <w:r>
        <w:rPr>
          <w:color w:val="231F20"/>
          <w:spacing w:val="-10"/>
          <w:sz w:val="17"/>
        </w:rPr>
        <w:t> </w:t>
      </w:r>
      <w:r>
        <w:rPr>
          <w:color w:val="231F20"/>
          <w:sz w:val="17"/>
        </w:rPr>
        <w:t>legal;</w:t>
      </w:r>
      <w:r>
        <w:rPr>
          <w:color w:val="231F20"/>
          <w:spacing w:val="-8"/>
          <w:sz w:val="17"/>
        </w:rPr>
        <w:t> </w:t>
      </w:r>
      <w:r>
        <w:rPr>
          <w:color w:val="231F20"/>
          <w:sz w:val="13"/>
        </w:rPr>
        <w:t>vi</w:t>
      </w:r>
      <w:r>
        <w:rPr>
          <w:color w:val="231F20"/>
          <w:sz w:val="17"/>
        </w:rPr>
        <w:t>.</w:t>
      </w:r>
      <w:r>
        <w:rPr>
          <w:color w:val="231F20"/>
          <w:spacing w:val="-10"/>
          <w:sz w:val="17"/>
        </w:rPr>
        <w:t> </w:t>
      </w:r>
      <w:r>
        <w:rPr>
          <w:color w:val="231F20"/>
          <w:sz w:val="17"/>
        </w:rPr>
        <w:t>En</w:t>
      </w:r>
      <w:r>
        <w:rPr>
          <w:color w:val="231F20"/>
          <w:spacing w:val="-10"/>
          <w:sz w:val="17"/>
        </w:rPr>
        <w:t> </w:t>
      </w:r>
      <w:r>
        <w:rPr>
          <w:color w:val="231F20"/>
          <w:sz w:val="17"/>
        </w:rPr>
        <w:t>caso</w:t>
      </w:r>
      <w:r>
        <w:rPr>
          <w:color w:val="231F20"/>
          <w:spacing w:val="-10"/>
          <w:sz w:val="17"/>
        </w:rPr>
        <w:t> </w:t>
      </w:r>
      <w:r>
        <w:rPr>
          <w:color w:val="231F20"/>
          <w:sz w:val="17"/>
        </w:rPr>
        <w:t>de</w:t>
      </w:r>
      <w:r>
        <w:rPr>
          <w:color w:val="231F20"/>
          <w:spacing w:val="-10"/>
          <w:sz w:val="17"/>
        </w:rPr>
        <w:t> </w:t>
      </w:r>
      <w:r>
        <w:rPr>
          <w:color w:val="231F20"/>
          <w:sz w:val="17"/>
        </w:rPr>
        <w:t>no</w:t>
      </w:r>
      <w:r>
        <w:rPr>
          <w:color w:val="231F20"/>
          <w:spacing w:val="-10"/>
          <w:sz w:val="17"/>
        </w:rPr>
        <w:t> </w:t>
      </w:r>
      <w:r>
        <w:rPr>
          <w:color w:val="231F20"/>
          <w:sz w:val="17"/>
        </w:rPr>
        <w:t>exis- tir</w:t>
      </w:r>
      <w:r>
        <w:rPr>
          <w:color w:val="231F20"/>
          <w:spacing w:val="15"/>
          <w:sz w:val="17"/>
        </w:rPr>
        <w:t> </w:t>
      </w:r>
      <w:r>
        <w:rPr>
          <w:color w:val="231F20"/>
          <w:sz w:val="17"/>
        </w:rPr>
        <w:t>impedimento,</w:t>
      </w:r>
      <w:r>
        <w:rPr>
          <w:color w:val="231F20"/>
          <w:spacing w:val="-15"/>
          <w:sz w:val="17"/>
        </w:rPr>
        <w:t> </w:t>
      </w:r>
      <w:r>
        <w:rPr>
          <w:color w:val="231F20"/>
          <w:sz w:val="17"/>
        </w:rPr>
        <w:t>hará</w:t>
      </w:r>
      <w:r>
        <w:rPr>
          <w:color w:val="231F20"/>
          <w:spacing w:val="-15"/>
          <w:sz w:val="17"/>
        </w:rPr>
        <w:t> </w:t>
      </w:r>
      <w:r>
        <w:rPr>
          <w:color w:val="231F20"/>
          <w:sz w:val="17"/>
        </w:rPr>
        <w:t>saber</w:t>
      </w:r>
      <w:r>
        <w:rPr>
          <w:color w:val="231F20"/>
          <w:spacing w:val="-15"/>
          <w:sz w:val="17"/>
        </w:rPr>
        <w:t> </w:t>
      </w:r>
      <w:r>
        <w:rPr>
          <w:color w:val="231F20"/>
          <w:sz w:val="17"/>
        </w:rPr>
        <w:t>a</w:t>
      </w:r>
      <w:r>
        <w:rPr>
          <w:color w:val="231F20"/>
          <w:spacing w:val="-15"/>
          <w:sz w:val="17"/>
        </w:rPr>
        <w:t> </w:t>
      </w:r>
      <w:r>
        <w:rPr>
          <w:color w:val="231F20"/>
          <w:sz w:val="17"/>
        </w:rPr>
        <w:t>los</w:t>
      </w:r>
      <w:r>
        <w:rPr>
          <w:color w:val="231F20"/>
          <w:spacing w:val="-15"/>
          <w:sz w:val="17"/>
        </w:rPr>
        <w:t> </w:t>
      </w:r>
      <w:r>
        <w:rPr>
          <w:color w:val="231F20"/>
          <w:sz w:val="17"/>
        </w:rPr>
        <w:t>contrayentes</w:t>
      </w:r>
      <w:r>
        <w:rPr>
          <w:color w:val="231F20"/>
          <w:spacing w:val="-15"/>
          <w:sz w:val="17"/>
        </w:rPr>
        <w:t> </w:t>
      </w:r>
      <w:r>
        <w:rPr>
          <w:color w:val="231F20"/>
          <w:sz w:val="17"/>
        </w:rPr>
        <w:t>los</w:t>
      </w:r>
      <w:r>
        <w:rPr>
          <w:color w:val="231F20"/>
          <w:spacing w:val="-15"/>
          <w:sz w:val="17"/>
        </w:rPr>
        <w:t> </w:t>
      </w:r>
      <w:r>
        <w:rPr>
          <w:color w:val="231F20"/>
          <w:sz w:val="17"/>
        </w:rPr>
        <w:t>derechos</w:t>
      </w:r>
      <w:r>
        <w:rPr>
          <w:color w:val="231F20"/>
          <w:spacing w:val="-15"/>
          <w:sz w:val="17"/>
        </w:rPr>
        <w:t> </w:t>
      </w:r>
      <w:r>
        <w:rPr>
          <w:color w:val="231F20"/>
          <w:sz w:val="17"/>
        </w:rPr>
        <w:t>y</w:t>
      </w:r>
      <w:r>
        <w:rPr>
          <w:color w:val="231F20"/>
          <w:spacing w:val="-15"/>
          <w:sz w:val="17"/>
        </w:rPr>
        <w:t> </w:t>
      </w:r>
      <w:r>
        <w:rPr>
          <w:color w:val="231F20"/>
          <w:sz w:val="17"/>
        </w:rPr>
        <w:t>obligaciones</w:t>
      </w:r>
      <w:r>
        <w:rPr>
          <w:color w:val="231F20"/>
          <w:spacing w:val="-14"/>
          <w:sz w:val="17"/>
        </w:rPr>
        <w:t> </w:t>
      </w:r>
      <w:r>
        <w:rPr>
          <w:color w:val="231F20"/>
          <w:sz w:val="17"/>
        </w:rPr>
        <w:t>del</w:t>
      </w:r>
      <w:r>
        <w:rPr>
          <w:color w:val="231F20"/>
          <w:spacing w:val="-15"/>
          <w:sz w:val="17"/>
        </w:rPr>
        <w:t> </w:t>
      </w:r>
      <w:r>
        <w:rPr>
          <w:color w:val="231F20"/>
          <w:sz w:val="17"/>
        </w:rPr>
        <w:t>matrimonio y preguntará a cada uno de ellos si es si voluntad unirse en matrimonio; estando confor- mes</w:t>
      </w:r>
      <w:r>
        <w:rPr>
          <w:color w:val="231F20"/>
          <w:spacing w:val="-9"/>
          <w:sz w:val="17"/>
        </w:rPr>
        <w:t> </w:t>
      </w:r>
      <w:r>
        <w:rPr>
          <w:color w:val="231F20"/>
          <w:sz w:val="17"/>
        </w:rPr>
        <w:t>los</w:t>
      </w:r>
      <w:r>
        <w:rPr>
          <w:color w:val="231F20"/>
          <w:spacing w:val="-9"/>
          <w:sz w:val="17"/>
        </w:rPr>
        <w:t> </w:t>
      </w:r>
      <w:r>
        <w:rPr>
          <w:color w:val="231F20"/>
          <w:sz w:val="17"/>
        </w:rPr>
        <w:t>declarará</w:t>
      </w:r>
      <w:r>
        <w:rPr>
          <w:color w:val="231F20"/>
          <w:spacing w:val="-9"/>
          <w:sz w:val="17"/>
        </w:rPr>
        <w:t> </w:t>
      </w:r>
      <w:r>
        <w:rPr>
          <w:color w:val="231F20"/>
          <w:sz w:val="17"/>
        </w:rPr>
        <w:t>unidos</w:t>
      </w:r>
      <w:r>
        <w:rPr>
          <w:color w:val="231F20"/>
          <w:spacing w:val="-9"/>
          <w:sz w:val="17"/>
        </w:rPr>
        <w:t> </w:t>
      </w:r>
      <w:r>
        <w:rPr>
          <w:color w:val="231F20"/>
          <w:sz w:val="17"/>
        </w:rPr>
        <w:t>en</w:t>
      </w:r>
      <w:r>
        <w:rPr>
          <w:color w:val="231F20"/>
          <w:spacing w:val="-9"/>
          <w:sz w:val="17"/>
        </w:rPr>
        <w:t> </w:t>
      </w:r>
      <w:r>
        <w:rPr>
          <w:color w:val="231F20"/>
          <w:sz w:val="17"/>
        </w:rPr>
        <w:t>nombre</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ley</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sociedad,</w:t>
      </w:r>
      <w:r>
        <w:rPr>
          <w:color w:val="231F20"/>
          <w:spacing w:val="-9"/>
          <w:sz w:val="17"/>
        </w:rPr>
        <w:t> </w:t>
      </w:r>
      <w:r>
        <w:rPr>
          <w:color w:val="231F20"/>
          <w:sz w:val="17"/>
        </w:rPr>
        <w:t>asentándose</w:t>
      </w:r>
      <w:r>
        <w:rPr>
          <w:color w:val="231F20"/>
          <w:spacing w:val="-10"/>
          <w:sz w:val="17"/>
        </w:rPr>
        <w:t> </w:t>
      </w:r>
      <w:r>
        <w:rPr>
          <w:color w:val="231F20"/>
          <w:sz w:val="17"/>
        </w:rPr>
        <w:t>el</w:t>
      </w:r>
      <w:r>
        <w:rPr>
          <w:color w:val="231F20"/>
          <w:spacing w:val="-9"/>
          <w:sz w:val="17"/>
        </w:rPr>
        <w:t> </w:t>
      </w:r>
      <w:r>
        <w:rPr>
          <w:color w:val="231F20"/>
          <w:sz w:val="17"/>
        </w:rPr>
        <w:t>acta</w:t>
      </w:r>
      <w:r>
        <w:rPr>
          <w:color w:val="231F20"/>
          <w:spacing w:val="-9"/>
          <w:sz w:val="17"/>
        </w:rPr>
        <w:t> </w:t>
      </w:r>
      <w:r>
        <w:rPr>
          <w:color w:val="231F20"/>
          <w:sz w:val="17"/>
        </w:rPr>
        <w:t>correspon- diente”</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2014:</w:t>
      </w:r>
      <w:r>
        <w:rPr>
          <w:color w:val="231F20"/>
          <w:spacing w:val="-5"/>
          <w:sz w:val="17"/>
        </w:rPr>
        <w:t> </w:t>
      </w:r>
      <w:r>
        <w:rPr>
          <w:color w:val="231F20"/>
          <w:sz w:val="17"/>
        </w:rPr>
        <w:t>31).</w:t>
      </w:r>
    </w:p>
    <w:p>
      <w:pPr>
        <w:spacing w:line="244" w:lineRule="auto" w:before="0"/>
        <w:ind w:left="1395" w:right="1392" w:firstLine="283"/>
        <w:jc w:val="both"/>
        <w:rPr>
          <w:sz w:val="17"/>
        </w:rPr>
      </w:pPr>
      <w:r>
        <w:rPr>
          <w:color w:val="231F20"/>
          <w:position w:val="6"/>
          <w:sz w:val="11"/>
        </w:rPr>
        <w:t>18 </w:t>
      </w:r>
      <w:r>
        <w:rPr>
          <w:color w:val="231F20"/>
          <w:sz w:val="17"/>
        </w:rPr>
        <w:t>“Artículo 4.1. Bis. El matrimonio es una institución de carácter público e interés social,</w:t>
      </w:r>
      <w:r>
        <w:rPr>
          <w:color w:val="231F20"/>
          <w:spacing w:val="-9"/>
          <w:sz w:val="17"/>
        </w:rPr>
        <w:t> </w:t>
      </w:r>
      <w:r>
        <w:rPr>
          <w:color w:val="231F20"/>
          <w:sz w:val="17"/>
        </w:rPr>
        <w:t>por</w:t>
      </w:r>
      <w:r>
        <w:rPr>
          <w:color w:val="231F20"/>
          <w:spacing w:val="-9"/>
          <w:sz w:val="17"/>
        </w:rPr>
        <w:t> </w:t>
      </w:r>
      <w:r>
        <w:rPr>
          <w:color w:val="231F20"/>
          <w:sz w:val="17"/>
        </w:rPr>
        <w:t>medio</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cual</w:t>
      </w:r>
      <w:r>
        <w:rPr>
          <w:color w:val="231F20"/>
          <w:spacing w:val="-9"/>
          <w:sz w:val="17"/>
        </w:rPr>
        <w:t> </w:t>
      </w:r>
      <w:r>
        <w:rPr>
          <w:color w:val="231F20"/>
          <w:sz w:val="17"/>
        </w:rPr>
        <w:t>un</w:t>
      </w:r>
      <w:r>
        <w:rPr>
          <w:color w:val="231F20"/>
          <w:spacing w:val="-9"/>
          <w:sz w:val="17"/>
        </w:rPr>
        <w:t> </w:t>
      </w:r>
      <w:r>
        <w:rPr>
          <w:color w:val="231F20"/>
          <w:sz w:val="17"/>
        </w:rPr>
        <w:t>hombre</w:t>
      </w:r>
      <w:r>
        <w:rPr>
          <w:color w:val="231F20"/>
          <w:spacing w:val="-9"/>
          <w:sz w:val="17"/>
        </w:rPr>
        <w:t> </w:t>
      </w:r>
      <w:r>
        <w:rPr>
          <w:color w:val="231F20"/>
          <w:sz w:val="17"/>
        </w:rPr>
        <w:t>y</w:t>
      </w:r>
      <w:r>
        <w:rPr>
          <w:color w:val="231F20"/>
          <w:spacing w:val="-9"/>
          <w:sz w:val="17"/>
        </w:rPr>
        <w:t> </w:t>
      </w:r>
      <w:r>
        <w:rPr>
          <w:color w:val="231F20"/>
          <w:sz w:val="17"/>
        </w:rPr>
        <w:t>una</w:t>
      </w:r>
      <w:r>
        <w:rPr>
          <w:color w:val="231F20"/>
          <w:spacing w:val="-9"/>
          <w:sz w:val="17"/>
        </w:rPr>
        <w:t> </w:t>
      </w:r>
      <w:r>
        <w:rPr>
          <w:color w:val="231F20"/>
          <w:sz w:val="17"/>
        </w:rPr>
        <w:t>mujer</w:t>
      </w:r>
      <w:r>
        <w:rPr>
          <w:color w:val="231F20"/>
          <w:spacing w:val="-9"/>
          <w:sz w:val="17"/>
        </w:rPr>
        <w:t> </w:t>
      </w:r>
      <w:r>
        <w:rPr>
          <w:color w:val="231F20"/>
          <w:sz w:val="17"/>
        </w:rPr>
        <w:t>voluntariamente</w:t>
      </w:r>
      <w:r>
        <w:rPr>
          <w:color w:val="231F20"/>
          <w:spacing w:val="-9"/>
          <w:sz w:val="17"/>
        </w:rPr>
        <w:t> </w:t>
      </w:r>
      <w:r>
        <w:rPr>
          <w:color w:val="231F20"/>
          <w:sz w:val="17"/>
        </w:rPr>
        <w:t>deciden</w:t>
      </w:r>
      <w:r>
        <w:rPr>
          <w:color w:val="231F20"/>
          <w:spacing w:val="-9"/>
          <w:sz w:val="17"/>
        </w:rPr>
        <w:t> </w:t>
      </w:r>
      <w:r>
        <w:rPr>
          <w:color w:val="231F20"/>
          <w:sz w:val="17"/>
        </w:rPr>
        <w:t>compartir</w:t>
      </w:r>
      <w:r>
        <w:rPr>
          <w:color w:val="231F20"/>
          <w:spacing w:val="-9"/>
          <w:sz w:val="17"/>
        </w:rPr>
        <w:t> </w:t>
      </w:r>
      <w:r>
        <w:rPr>
          <w:color w:val="231F20"/>
          <w:sz w:val="17"/>
        </w:rPr>
        <w:t>un estado</w:t>
      </w:r>
      <w:r>
        <w:rPr>
          <w:color w:val="231F20"/>
          <w:spacing w:val="-3"/>
          <w:sz w:val="17"/>
        </w:rPr>
        <w:t> </w:t>
      </w:r>
      <w:r>
        <w:rPr>
          <w:color w:val="231F20"/>
          <w:sz w:val="17"/>
        </w:rPr>
        <w:t>de</w:t>
      </w:r>
      <w:r>
        <w:rPr>
          <w:color w:val="231F20"/>
          <w:spacing w:val="-3"/>
          <w:sz w:val="17"/>
        </w:rPr>
        <w:t> </w:t>
      </w:r>
      <w:r>
        <w:rPr>
          <w:color w:val="231F20"/>
          <w:sz w:val="17"/>
        </w:rPr>
        <w:t>vida</w:t>
      </w:r>
      <w:r>
        <w:rPr>
          <w:color w:val="231F20"/>
          <w:spacing w:val="-3"/>
          <w:sz w:val="17"/>
        </w:rPr>
        <w:t> </w:t>
      </w:r>
      <w:r>
        <w:rPr>
          <w:color w:val="231F20"/>
          <w:sz w:val="17"/>
        </w:rPr>
        <w:t>para</w:t>
      </w:r>
      <w:r>
        <w:rPr>
          <w:color w:val="231F20"/>
          <w:spacing w:val="-3"/>
          <w:sz w:val="17"/>
        </w:rPr>
        <w:t> </w:t>
      </w:r>
      <w:r>
        <w:rPr>
          <w:color w:val="231F20"/>
          <w:sz w:val="17"/>
        </w:rPr>
        <w:t>la</w:t>
      </w:r>
      <w:r>
        <w:rPr>
          <w:color w:val="231F20"/>
          <w:spacing w:val="-3"/>
          <w:sz w:val="17"/>
        </w:rPr>
        <w:t> </w:t>
      </w:r>
      <w:r>
        <w:rPr>
          <w:color w:val="231F20"/>
          <w:sz w:val="17"/>
        </w:rPr>
        <w:t>búsqueda</w:t>
      </w:r>
      <w:r>
        <w:rPr>
          <w:color w:val="231F20"/>
          <w:spacing w:val="-3"/>
          <w:sz w:val="17"/>
        </w:rPr>
        <w:t> </w:t>
      </w:r>
      <w:r>
        <w:rPr>
          <w:color w:val="231F20"/>
          <w:sz w:val="17"/>
        </w:rPr>
        <w:t>de</w:t>
      </w:r>
      <w:r>
        <w:rPr>
          <w:color w:val="231F20"/>
          <w:spacing w:val="-3"/>
          <w:sz w:val="17"/>
        </w:rPr>
        <w:t> </w:t>
      </w:r>
      <w:r>
        <w:rPr>
          <w:color w:val="231F20"/>
          <w:sz w:val="17"/>
        </w:rPr>
        <w:t>su</w:t>
      </w:r>
      <w:r>
        <w:rPr>
          <w:color w:val="231F20"/>
          <w:spacing w:val="-3"/>
          <w:sz w:val="17"/>
        </w:rPr>
        <w:t> </w:t>
      </w:r>
      <w:r>
        <w:rPr>
          <w:color w:val="231F20"/>
          <w:sz w:val="17"/>
        </w:rPr>
        <w:t>realización</w:t>
      </w:r>
      <w:r>
        <w:rPr>
          <w:color w:val="231F20"/>
          <w:spacing w:val="-3"/>
          <w:sz w:val="17"/>
        </w:rPr>
        <w:t> </w:t>
      </w:r>
      <w:r>
        <w:rPr>
          <w:color w:val="231F20"/>
          <w:sz w:val="17"/>
        </w:rPr>
        <w:t>personal</w:t>
      </w:r>
      <w:r>
        <w:rPr>
          <w:color w:val="231F20"/>
          <w:spacing w:val="-3"/>
          <w:sz w:val="17"/>
        </w:rPr>
        <w:t> </w:t>
      </w:r>
      <w:r>
        <w:rPr>
          <w:color w:val="231F20"/>
          <w:sz w:val="17"/>
        </w:rPr>
        <w:t>y</w:t>
      </w:r>
      <w:r>
        <w:rPr>
          <w:color w:val="231F20"/>
          <w:spacing w:val="-3"/>
          <w:sz w:val="17"/>
        </w:rPr>
        <w:t> </w:t>
      </w:r>
      <w:r>
        <w:rPr>
          <w:color w:val="231F20"/>
          <w:sz w:val="17"/>
        </w:rPr>
        <w:t>la</w:t>
      </w:r>
      <w:r>
        <w:rPr>
          <w:color w:val="231F20"/>
          <w:spacing w:val="-3"/>
          <w:sz w:val="17"/>
        </w:rPr>
        <w:t> </w:t>
      </w:r>
      <w:r>
        <w:rPr>
          <w:color w:val="231F20"/>
          <w:sz w:val="17"/>
        </w:rPr>
        <w:t>fundación</w:t>
      </w:r>
      <w:r>
        <w:rPr>
          <w:color w:val="231F20"/>
          <w:spacing w:val="-3"/>
          <w:sz w:val="17"/>
        </w:rPr>
        <w:t> </w:t>
      </w:r>
      <w:r>
        <w:rPr>
          <w:color w:val="231F20"/>
          <w:sz w:val="17"/>
        </w:rPr>
        <w:t>de</w:t>
      </w:r>
      <w:r>
        <w:rPr>
          <w:color w:val="231F20"/>
          <w:spacing w:val="-3"/>
          <w:sz w:val="17"/>
        </w:rPr>
        <w:t> </w:t>
      </w:r>
      <w:r>
        <w:rPr>
          <w:color w:val="231F20"/>
          <w:sz w:val="17"/>
        </w:rPr>
        <w:t>una</w:t>
      </w:r>
      <w:r>
        <w:rPr>
          <w:color w:val="231F20"/>
          <w:spacing w:val="-3"/>
          <w:sz w:val="17"/>
        </w:rPr>
        <w:t> </w:t>
      </w:r>
      <w:r>
        <w:rPr>
          <w:color w:val="231F20"/>
          <w:sz w:val="17"/>
        </w:rPr>
        <w:t>familia” (Código</w:t>
      </w:r>
      <w:r>
        <w:rPr>
          <w:color w:val="231F20"/>
          <w:spacing w:val="-6"/>
          <w:sz w:val="17"/>
        </w:rPr>
        <w:t> </w:t>
      </w:r>
      <w:r>
        <w:rPr>
          <w:color w:val="231F20"/>
          <w:sz w:val="17"/>
        </w:rPr>
        <w:t>Civil</w:t>
      </w:r>
      <w:r>
        <w:rPr>
          <w:color w:val="231F20"/>
          <w:spacing w:val="-6"/>
          <w:sz w:val="17"/>
        </w:rPr>
        <w:t> </w:t>
      </w:r>
      <w:r>
        <w:rPr>
          <w:color w:val="231F20"/>
          <w:sz w:val="17"/>
        </w:rPr>
        <w:t>del</w:t>
      </w:r>
      <w:r>
        <w:rPr>
          <w:color w:val="231F20"/>
          <w:spacing w:val="-6"/>
          <w:sz w:val="17"/>
        </w:rPr>
        <w:t> </w:t>
      </w:r>
      <w:r>
        <w:rPr>
          <w:color w:val="231F20"/>
          <w:sz w:val="17"/>
        </w:rPr>
        <w:t>Estado</w:t>
      </w:r>
      <w:r>
        <w:rPr>
          <w:color w:val="231F20"/>
          <w:spacing w:val="-6"/>
          <w:sz w:val="17"/>
        </w:rPr>
        <w:t> </w:t>
      </w:r>
      <w:r>
        <w:rPr>
          <w:color w:val="231F20"/>
          <w:sz w:val="17"/>
        </w:rPr>
        <w:t>de</w:t>
      </w:r>
      <w:r>
        <w:rPr>
          <w:color w:val="231F20"/>
          <w:spacing w:val="-6"/>
          <w:sz w:val="17"/>
        </w:rPr>
        <w:t> </w:t>
      </w:r>
      <w:r>
        <w:rPr>
          <w:color w:val="231F20"/>
          <w:sz w:val="17"/>
        </w:rPr>
        <w:t>México,</w:t>
      </w:r>
      <w:r>
        <w:rPr>
          <w:color w:val="231F20"/>
          <w:spacing w:val="-5"/>
          <w:sz w:val="17"/>
        </w:rPr>
        <w:t> </w:t>
      </w:r>
      <w:r>
        <w:rPr>
          <w:color w:val="231F20"/>
          <w:sz w:val="17"/>
        </w:rPr>
        <w:t>2014:</w:t>
      </w:r>
      <w:r>
        <w:rPr>
          <w:color w:val="231F20"/>
          <w:spacing w:val="-6"/>
          <w:sz w:val="17"/>
        </w:rPr>
        <w:t> </w:t>
      </w:r>
      <w:r>
        <w:rPr>
          <w:color w:val="231F20"/>
          <w:sz w:val="17"/>
        </w:rPr>
        <w:t>31).</w:t>
      </w:r>
    </w:p>
    <w:p>
      <w:pPr>
        <w:pStyle w:val="BodyText"/>
        <w:spacing w:before="5"/>
        <w:rPr>
          <w:sz w:val="18"/>
        </w:rPr>
      </w:pPr>
    </w:p>
    <w:p>
      <w:pPr>
        <w:pStyle w:val="BodyText"/>
        <w:spacing w:before="72"/>
        <w:ind w:left="1395" w:right="1314"/>
      </w:pPr>
      <w:r>
        <w:rPr>
          <w:color w:val="231F20"/>
        </w:rPr>
        <w:t>132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47" w:right="1389"/>
        <w:jc w:val="right"/>
      </w:pPr>
      <w:r>
        <w:rPr>
          <w:color w:val="231F20"/>
        </w:rPr>
        <w:t>para contraerlo,</w:t>
      </w:r>
      <w:r>
        <w:rPr>
          <w:color w:val="231F20"/>
          <w:position w:val="9"/>
          <w:sz w:val="12"/>
        </w:rPr>
        <w:t>19 </w:t>
      </w:r>
      <w:r>
        <w:rPr>
          <w:color w:val="231F20"/>
        </w:rPr>
        <w:t>las causas de nulidad,</w:t>
      </w:r>
      <w:r>
        <w:rPr>
          <w:color w:val="231F20"/>
          <w:position w:val="9"/>
          <w:sz w:val="12"/>
        </w:rPr>
        <w:t>20 </w:t>
      </w:r>
      <w:r>
        <w:rPr>
          <w:color w:val="231F20"/>
        </w:rPr>
        <w:t>considera</w:t>
      </w:r>
      <w:r>
        <w:rPr>
          <w:color w:val="231F20"/>
          <w:spacing w:val="-12"/>
        </w:rPr>
        <w:t> </w:t>
      </w:r>
      <w:r>
        <w:rPr>
          <w:color w:val="231F20"/>
        </w:rPr>
        <w:t>irrenunciables</w:t>
      </w:r>
      <w:r>
        <w:rPr>
          <w:color w:val="231F20"/>
          <w:spacing w:val="-10"/>
        </w:rPr>
        <w:t> </w:t>
      </w:r>
      <w:r>
        <w:rPr>
          <w:color w:val="231F20"/>
        </w:rPr>
        <w:t>los fines del matrimonio</w:t>
      </w:r>
      <w:r>
        <w:rPr>
          <w:color w:val="231F20"/>
          <w:position w:val="9"/>
          <w:sz w:val="12"/>
        </w:rPr>
        <w:t>21 </w:t>
      </w:r>
      <w:r>
        <w:rPr>
          <w:color w:val="231F20"/>
        </w:rPr>
        <w:t>y protege esta figura por las normas</w:t>
      </w:r>
      <w:r>
        <w:rPr>
          <w:color w:val="231F20"/>
          <w:spacing w:val="2"/>
        </w:rPr>
        <w:t> </w:t>
      </w:r>
      <w:r>
        <w:rPr>
          <w:color w:val="231F20"/>
        </w:rPr>
        <w:t>de orden público e interés social.</w:t>
      </w:r>
      <w:r>
        <w:rPr>
          <w:color w:val="231F20"/>
          <w:position w:val="9"/>
          <w:sz w:val="12"/>
        </w:rPr>
        <w:t>22 </w:t>
      </w:r>
      <w:r>
        <w:rPr>
          <w:color w:val="231F20"/>
        </w:rPr>
        <w:t>A su vez, en la exposición de motivos</w:t>
      </w:r>
      <w:r>
        <w:rPr>
          <w:color w:val="231F20"/>
          <w:spacing w:val="-21"/>
        </w:rPr>
        <w:t> </w:t>
      </w:r>
      <w:r>
        <w:rPr>
          <w:color w:val="231F20"/>
        </w:rPr>
        <w:t>de</w:t>
      </w:r>
      <w:r>
        <w:rPr>
          <w:color w:val="231F20"/>
          <w:spacing w:val="-2"/>
        </w:rPr>
        <w:t> </w:t>
      </w:r>
      <w:r>
        <w:rPr>
          <w:color w:val="231F20"/>
        </w:rPr>
        <w:t>la reforma al Código Civil y Código de Procedimientos Civiles del Es- tado de México del 3 de mayo del 2012, el legislador de</w:t>
      </w:r>
      <w:r>
        <w:rPr>
          <w:color w:val="231F20"/>
          <w:spacing w:val="20"/>
        </w:rPr>
        <w:t> </w:t>
      </w:r>
      <w:r>
        <w:rPr>
          <w:color w:val="231F20"/>
        </w:rPr>
        <w:t>manera</w:t>
      </w:r>
      <w:r>
        <w:rPr>
          <w:color w:val="231F20"/>
          <w:spacing w:val="1"/>
        </w:rPr>
        <w:t> </w:t>
      </w:r>
      <w:r>
        <w:rPr>
          <w:color w:val="231F20"/>
        </w:rPr>
        <w:t>ex- presa</w:t>
      </w:r>
      <w:r>
        <w:rPr>
          <w:color w:val="231F20"/>
          <w:spacing w:val="-20"/>
        </w:rPr>
        <w:t> </w:t>
      </w:r>
      <w:r>
        <w:rPr>
          <w:color w:val="231F20"/>
        </w:rPr>
        <w:t>manifiesta</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matrimonio</w:t>
      </w:r>
      <w:r>
        <w:rPr>
          <w:color w:val="231F20"/>
          <w:spacing w:val="-20"/>
        </w:rPr>
        <w:t> </w:t>
      </w:r>
      <w:r>
        <w:rPr>
          <w:color w:val="231F20"/>
        </w:rPr>
        <w:t>se</w:t>
      </w:r>
      <w:r>
        <w:rPr>
          <w:color w:val="231F20"/>
          <w:spacing w:val="-20"/>
        </w:rPr>
        <w:t> </w:t>
      </w:r>
      <w:r>
        <w:rPr>
          <w:color w:val="231F20"/>
        </w:rPr>
        <w:t>sustenta</w:t>
      </w:r>
      <w:r>
        <w:rPr>
          <w:color w:val="231F20"/>
          <w:spacing w:val="-20"/>
        </w:rPr>
        <w:t> </w:t>
      </w:r>
      <w:r>
        <w:rPr>
          <w:color w:val="231F20"/>
        </w:rPr>
        <w:t>fundamentalmente</w:t>
      </w:r>
      <w:r>
        <w:rPr>
          <w:color w:val="231F20"/>
          <w:spacing w:val="-20"/>
        </w:rPr>
        <w:t> </w:t>
      </w:r>
      <w:r>
        <w:rPr>
          <w:color w:val="231F20"/>
        </w:rPr>
        <w:t>en la</w:t>
      </w:r>
      <w:r>
        <w:rPr>
          <w:color w:val="231F20"/>
          <w:spacing w:val="-16"/>
        </w:rPr>
        <w:t> </w:t>
      </w:r>
      <w:r>
        <w:rPr>
          <w:color w:val="231F20"/>
        </w:rPr>
        <w:t>autonomía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voluntad</w:t>
      </w:r>
      <w:r>
        <w:rPr>
          <w:color w:val="231F20"/>
          <w:spacing w:val="-16"/>
        </w:rPr>
        <w:t> </w:t>
      </w:r>
      <w:r>
        <w:rPr>
          <w:color w:val="231F20"/>
        </w:rPr>
        <w:t>[…]</w:t>
      </w:r>
      <w:r>
        <w:rPr>
          <w:color w:val="231F20"/>
          <w:spacing w:val="-16"/>
        </w:rPr>
        <w:t> </w:t>
      </w:r>
      <w:r>
        <w:rPr>
          <w:color w:val="231F20"/>
        </w:rPr>
        <w:t>el</w:t>
      </w:r>
      <w:r>
        <w:rPr>
          <w:color w:val="231F20"/>
          <w:spacing w:val="-16"/>
        </w:rPr>
        <w:t> </w:t>
      </w:r>
      <w:r>
        <w:rPr>
          <w:color w:val="231F20"/>
        </w:rPr>
        <w:t>matrimonio,</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carácter</w:t>
      </w:r>
      <w:r>
        <w:rPr>
          <w:color w:val="231F20"/>
          <w:spacing w:val="-16"/>
        </w:rPr>
        <w:t> </w:t>
      </w:r>
      <w:r>
        <w:rPr>
          <w:color w:val="231F20"/>
        </w:rPr>
        <w:t>de</w:t>
      </w:r>
      <w:r>
        <w:rPr>
          <w:color w:val="231F20"/>
          <w:spacing w:val="-16"/>
        </w:rPr>
        <w:t> </w:t>
      </w:r>
      <w:r>
        <w:rPr>
          <w:color w:val="231F20"/>
        </w:rPr>
        <w:t>con- trato</w:t>
      </w:r>
      <w:r>
        <w:rPr>
          <w:color w:val="231F20"/>
          <w:spacing w:val="-7"/>
        </w:rPr>
        <w:t> </w:t>
      </w:r>
      <w:r>
        <w:rPr>
          <w:color w:val="231F20"/>
        </w:rPr>
        <w:t>civil…”</w:t>
      </w:r>
      <w:r>
        <w:rPr>
          <w:color w:val="231F20"/>
          <w:spacing w:val="-7"/>
        </w:rPr>
        <w:t> </w:t>
      </w:r>
      <w:r>
        <w:rPr>
          <w:color w:val="231F20"/>
        </w:rPr>
        <w:t>(</w:t>
      </w:r>
      <w:r>
        <w:rPr>
          <w:i/>
          <w:color w:val="231F20"/>
        </w:rPr>
        <w:t>Gaceta</w:t>
      </w:r>
      <w:r>
        <w:rPr>
          <w:i/>
          <w:color w:val="231F20"/>
          <w:spacing w:val="-7"/>
        </w:rPr>
        <w:t> </w:t>
      </w:r>
      <w:r>
        <w:rPr>
          <w:i/>
          <w:color w:val="231F20"/>
        </w:rPr>
        <w:t>de</w:t>
      </w:r>
      <w:r>
        <w:rPr>
          <w:i/>
          <w:color w:val="231F20"/>
          <w:spacing w:val="-7"/>
        </w:rPr>
        <w:t> </w:t>
      </w:r>
      <w:r>
        <w:rPr>
          <w:i/>
          <w:color w:val="231F20"/>
        </w:rPr>
        <w:t>Gobierno</w:t>
      </w:r>
      <w:r>
        <w:rPr>
          <w:i/>
          <w:color w:val="231F20"/>
          <w:spacing w:val="-7"/>
        </w:rPr>
        <w:t> </w:t>
      </w:r>
      <w:r>
        <w:rPr>
          <w:i/>
          <w:color w:val="231F20"/>
        </w:rPr>
        <w:t>del</w:t>
      </w:r>
      <w:r>
        <w:rPr>
          <w:i/>
          <w:color w:val="231F20"/>
          <w:spacing w:val="-7"/>
        </w:rPr>
        <w:t> </w:t>
      </w:r>
      <w:r>
        <w:rPr>
          <w:i/>
          <w:color w:val="231F20"/>
        </w:rPr>
        <w:t>Estado</w:t>
      </w:r>
      <w:r>
        <w:rPr>
          <w:i/>
          <w:color w:val="231F20"/>
          <w:spacing w:val="-7"/>
        </w:rPr>
        <w:t> </w:t>
      </w:r>
      <w:r>
        <w:rPr>
          <w:i/>
          <w:color w:val="231F20"/>
        </w:rPr>
        <w:t>de</w:t>
      </w:r>
      <w:r>
        <w:rPr>
          <w:i/>
          <w:color w:val="231F20"/>
          <w:spacing w:val="-7"/>
        </w:rPr>
        <w:t> </w:t>
      </w:r>
      <w:r>
        <w:rPr>
          <w:i/>
          <w:color w:val="231F20"/>
        </w:rPr>
        <w:t>México</w:t>
      </w:r>
      <w:r>
        <w:rPr>
          <w:color w:val="231F20"/>
        </w:rPr>
        <w:t>,</w:t>
      </w:r>
      <w:r>
        <w:rPr>
          <w:color w:val="231F20"/>
          <w:spacing w:val="-7"/>
        </w:rPr>
        <w:t> </w:t>
      </w:r>
      <w:r>
        <w:rPr>
          <w:color w:val="231F20"/>
        </w:rPr>
        <w:t>2013:</w:t>
      </w:r>
      <w:r>
        <w:rPr>
          <w:color w:val="231F20"/>
          <w:spacing w:val="-7"/>
        </w:rPr>
        <w:t> </w:t>
      </w:r>
      <w:r>
        <w:rPr>
          <w:color w:val="231F20"/>
        </w:rPr>
        <w:t>34). Con lo expuesto en este apartado queda acreditado de manera fe- haciente que el matrimonio es un contrato civil </w:t>
      </w:r>
      <w:r>
        <w:rPr>
          <w:color w:val="231F20"/>
          <w:spacing w:val="-7"/>
        </w:rPr>
        <w:t>y, </w:t>
      </w:r>
      <w:r>
        <w:rPr>
          <w:color w:val="231F20"/>
        </w:rPr>
        <w:t>por tanto,</w:t>
      </w:r>
      <w:r>
        <w:rPr>
          <w:color w:val="231F20"/>
          <w:spacing w:val="4"/>
        </w:rPr>
        <w:t> </w:t>
      </w:r>
      <w:r>
        <w:rPr>
          <w:color w:val="231F20"/>
        </w:rPr>
        <w:t>le</w:t>
      </w:r>
      <w:r>
        <w:rPr>
          <w:color w:val="231F20"/>
          <w:spacing w:val="-1"/>
        </w:rPr>
        <w:t> </w:t>
      </w:r>
      <w:r>
        <w:rPr>
          <w:color w:val="231F20"/>
        </w:rPr>
        <w:t>resul- tan aplicables las reglas de los contratos civiles para su</w:t>
      </w:r>
      <w:r>
        <w:rPr>
          <w:color w:val="231F20"/>
          <w:spacing w:val="-6"/>
        </w:rPr>
        <w:t> </w:t>
      </w:r>
      <w:r>
        <w:rPr>
          <w:color w:val="231F20"/>
        </w:rPr>
        <w:t>constitución,</w:t>
      </w:r>
    </w:p>
    <w:p>
      <w:pPr>
        <w:pStyle w:val="BodyText"/>
        <w:rPr>
          <w:sz w:val="20"/>
        </w:rPr>
      </w:pPr>
    </w:p>
    <w:p>
      <w:pPr>
        <w:pStyle w:val="BodyText"/>
        <w:spacing w:before="8"/>
        <w:rPr>
          <w:sz w:val="19"/>
        </w:rPr>
      </w:pPr>
      <w:r>
        <w:rPr/>
        <w:pict>
          <v:line style="position:absolute;mso-position-horizontal-relative:page;mso-position-vertical-relative:paragraph;z-index:3736;mso-wrap-distance-left:0;mso-wrap-distance-right:0" from="69.755898pt,13.805634pt" to="154.794898pt,13.805634pt" stroked="true" strokeweight="1pt" strokecolor="#231f20">
            <w10:wrap type="topAndBottom"/>
          </v:line>
        </w:pict>
      </w:r>
    </w:p>
    <w:p>
      <w:pPr>
        <w:spacing w:line="244" w:lineRule="auto" w:before="58"/>
        <w:ind w:left="1395" w:right="1388" w:firstLine="283"/>
        <w:jc w:val="both"/>
        <w:rPr>
          <w:sz w:val="17"/>
        </w:rPr>
      </w:pPr>
      <w:r>
        <w:rPr>
          <w:color w:val="231F20"/>
          <w:w w:val="105"/>
          <w:position w:val="6"/>
          <w:sz w:val="11"/>
        </w:rPr>
        <w:t>19</w:t>
      </w:r>
      <w:r>
        <w:rPr>
          <w:color w:val="231F20"/>
          <w:spacing w:val="11"/>
          <w:w w:val="105"/>
          <w:position w:val="6"/>
          <w:sz w:val="11"/>
        </w:rPr>
        <w:t> </w:t>
      </w:r>
      <w:r>
        <w:rPr>
          <w:color w:val="231F20"/>
          <w:w w:val="105"/>
          <w:sz w:val="17"/>
        </w:rPr>
        <w:t>Artículo</w:t>
      </w:r>
      <w:r>
        <w:rPr>
          <w:color w:val="231F20"/>
          <w:spacing w:val="-17"/>
          <w:w w:val="105"/>
          <w:sz w:val="17"/>
        </w:rPr>
        <w:t> </w:t>
      </w:r>
      <w:r>
        <w:rPr>
          <w:color w:val="231F20"/>
          <w:w w:val="105"/>
          <w:sz w:val="17"/>
        </w:rPr>
        <w:t>4.7.</w:t>
      </w:r>
      <w:r>
        <w:rPr>
          <w:color w:val="231F20"/>
          <w:spacing w:val="-17"/>
          <w:w w:val="105"/>
          <w:sz w:val="17"/>
        </w:rPr>
        <w:t> </w:t>
      </w:r>
      <w:r>
        <w:rPr>
          <w:color w:val="231F20"/>
          <w:w w:val="105"/>
          <w:sz w:val="17"/>
        </w:rPr>
        <w:t>“Son</w:t>
      </w:r>
      <w:r>
        <w:rPr>
          <w:color w:val="231F20"/>
          <w:spacing w:val="-17"/>
          <w:w w:val="105"/>
          <w:sz w:val="17"/>
        </w:rPr>
        <w:t> </w:t>
      </w:r>
      <w:r>
        <w:rPr>
          <w:color w:val="231F20"/>
          <w:w w:val="105"/>
          <w:sz w:val="17"/>
        </w:rPr>
        <w:t>impedimentos</w:t>
      </w:r>
      <w:r>
        <w:rPr>
          <w:color w:val="231F20"/>
          <w:spacing w:val="-17"/>
          <w:w w:val="105"/>
          <w:sz w:val="17"/>
        </w:rPr>
        <w:t> </w:t>
      </w:r>
      <w:r>
        <w:rPr>
          <w:color w:val="231F20"/>
          <w:w w:val="105"/>
          <w:sz w:val="17"/>
        </w:rPr>
        <w:t>para</w:t>
      </w:r>
      <w:r>
        <w:rPr>
          <w:color w:val="231F20"/>
          <w:spacing w:val="-17"/>
          <w:w w:val="105"/>
          <w:sz w:val="17"/>
        </w:rPr>
        <w:t> </w:t>
      </w:r>
      <w:r>
        <w:rPr>
          <w:color w:val="231F20"/>
          <w:w w:val="105"/>
          <w:sz w:val="17"/>
        </w:rPr>
        <w:t>contraer</w:t>
      </w:r>
      <w:r>
        <w:rPr>
          <w:color w:val="231F20"/>
          <w:spacing w:val="-17"/>
          <w:w w:val="105"/>
          <w:sz w:val="17"/>
        </w:rPr>
        <w:t> </w:t>
      </w:r>
      <w:r>
        <w:rPr>
          <w:color w:val="231F20"/>
          <w:w w:val="105"/>
          <w:sz w:val="17"/>
        </w:rPr>
        <w:t>matrimonio:</w:t>
      </w:r>
      <w:r>
        <w:rPr>
          <w:color w:val="231F20"/>
          <w:spacing w:val="-18"/>
          <w:w w:val="105"/>
          <w:sz w:val="17"/>
        </w:rPr>
        <w:t> </w:t>
      </w:r>
      <w:r>
        <w:rPr>
          <w:color w:val="231F20"/>
          <w:w w:val="105"/>
          <w:sz w:val="13"/>
        </w:rPr>
        <w:t>i</w:t>
      </w:r>
      <w:r>
        <w:rPr>
          <w:color w:val="231F20"/>
          <w:w w:val="105"/>
          <w:sz w:val="17"/>
        </w:rPr>
        <w:t>.</w:t>
      </w:r>
      <w:r>
        <w:rPr>
          <w:color w:val="231F20"/>
          <w:spacing w:val="-17"/>
          <w:w w:val="105"/>
          <w:sz w:val="17"/>
        </w:rPr>
        <w:t> </w:t>
      </w:r>
      <w:r>
        <w:rPr>
          <w:color w:val="231F20"/>
          <w:w w:val="105"/>
          <w:sz w:val="17"/>
        </w:rPr>
        <w:t>la</w:t>
      </w:r>
      <w:r>
        <w:rPr>
          <w:color w:val="231F20"/>
          <w:spacing w:val="-17"/>
          <w:w w:val="105"/>
          <w:sz w:val="17"/>
        </w:rPr>
        <w:t> </w:t>
      </w:r>
      <w:r>
        <w:rPr>
          <w:color w:val="231F20"/>
          <w:w w:val="105"/>
          <w:sz w:val="17"/>
        </w:rPr>
        <w:t>falta</w:t>
      </w:r>
      <w:r>
        <w:rPr>
          <w:color w:val="231F20"/>
          <w:spacing w:val="-17"/>
          <w:w w:val="105"/>
          <w:sz w:val="17"/>
        </w:rPr>
        <w:t> </w:t>
      </w:r>
      <w:r>
        <w:rPr>
          <w:color w:val="231F20"/>
          <w:w w:val="105"/>
          <w:sz w:val="17"/>
        </w:rPr>
        <w:t>de</w:t>
      </w:r>
      <w:r>
        <w:rPr>
          <w:color w:val="231F20"/>
          <w:spacing w:val="-17"/>
          <w:w w:val="105"/>
          <w:sz w:val="17"/>
        </w:rPr>
        <w:t> </w:t>
      </w:r>
      <w:r>
        <w:rPr>
          <w:color w:val="231F20"/>
          <w:w w:val="105"/>
          <w:sz w:val="17"/>
        </w:rPr>
        <w:t>edad</w:t>
      </w:r>
      <w:r>
        <w:rPr>
          <w:color w:val="231F20"/>
          <w:spacing w:val="-17"/>
          <w:w w:val="105"/>
          <w:sz w:val="17"/>
        </w:rPr>
        <w:t> </w:t>
      </w:r>
      <w:r>
        <w:rPr>
          <w:color w:val="231F20"/>
          <w:w w:val="105"/>
          <w:sz w:val="17"/>
        </w:rPr>
        <w:t>re- querida</w:t>
      </w:r>
      <w:r>
        <w:rPr>
          <w:color w:val="231F20"/>
          <w:spacing w:val="-25"/>
          <w:w w:val="105"/>
          <w:sz w:val="17"/>
        </w:rPr>
        <w:t> </w:t>
      </w:r>
      <w:r>
        <w:rPr>
          <w:color w:val="231F20"/>
          <w:w w:val="105"/>
          <w:sz w:val="17"/>
        </w:rPr>
        <w:t>por</w:t>
      </w:r>
      <w:r>
        <w:rPr>
          <w:color w:val="231F20"/>
          <w:spacing w:val="-25"/>
          <w:w w:val="105"/>
          <w:sz w:val="17"/>
        </w:rPr>
        <w:t> </w:t>
      </w:r>
      <w:r>
        <w:rPr>
          <w:color w:val="231F20"/>
          <w:w w:val="105"/>
          <w:sz w:val="17"/>
        </w:rPr>
        <w:t>la</w:t>
      </w:r>
      <w:r>
        <w:rPr>
          <w:color w:val="231F20"/>
          <w:spacing w:val="-25"/>
          <w:w w:val="105"/>
          <w:sz w:val="17"/>
        </w:rPr>
        <w:t> </w:t>
      </w:r>
      <w:r>
        <w:rPr>
          <w:color w:val="231F20"/>
          <w:spacing w:val="-3"/>
          <w:w w:val="105"/>
          <w:sz w:val="17"/>
        </w:rPr>
        <w:t>ley,</w:t>
      </w:r>
      <w:r>
        <w:rPr>
          <w:color w:val="231F20"/>
          <w:spacing w:val="-25"/>
          <w:w w:val="105"/>
          <w:sz w:val="17"/>
        </w:rPr>
        <w:t> </w:t>
      </w:r>
      <w:r>
        <w:rPr>
          <w:color w:val="231F20"/>
          <w:w w:val="105"/>
          <w:sz w:val="17"/>
        </w:rPr>
        <w:t>cuando</w:t>
      </w:r>
      <w:r>
        <w:rPr>
          <w:color w:val="231F20"/>
          <w:spacing w:val="-26"/>
          <w:w w:val="105"/>
          <w:sz w:val="17"/>
        </w:rPr>
        <w:t> </w:t>
      </w:r>
      <w:r>
        <w:rPr>
          <w:color w:val="231F20"/>
          <w:w w:val="105"/>
          <w:sz w:val="17"/>
        </w:rPr>
        <w:t>no</w:t>
      </w:r>
      <w:r>
        <w:rPr>
          <w:color w:val="231F20"/>
          <w:spacing w:val="-25"/>
          <w:w w:val="105"/>
          <w:sz w:val="17"/>
        </w:rPr>
        <w:t> </w:t>
      </w:r>
      <w:r>
        <w:rPr>
          <w:color w:val="231F20"/>
          <w:w w:val="105"/>
          <w:sz w:val="17"/>
        </w:rPr>
        <w:t>haya</w:t>
      </w:r>
      <w:r>
        <w:rPr>
          <w:color w:val="231F20"/>
          <w:spacing w:val="-25"/>
          <w:w w:val="105"/>
          <w:sz w:val="17"/>
        </w:rPr>
        <w:t> </w:t>
      </w:r>
      <w:r>
        <w:rPr>
          <w:color w:val="231F20"/>
          <w:w w:val="105"/>
          <w:sz w:val="17"/>
        </w:rPr>
        <w:t>sido</w:t>
      </w:r>
      <w:r>
        <w:rPr>
          <w:color w:val="231F20"/>
          <w:spacing w:val="-25"/>
          <w:w w:val="105"/>
          <w:sz w:val="17"/>
        </w:rPr>
        <w:t> </w:t>
      </w:r>
      <w:r>
        <w:rPr>
          <w:color w:val="231F20"/>
          <w:w w:val="105"/>
          <w:sz w:val="17"/>
        </w:rPr>
        <w:t>dispensada;</w:t>
      </w:r>
      <w:r>
        <w:rPr>
          <w:color w:val="231F20"/>
          <w:spacing w:val="-26"/>
          <w:w w:val="105"/>
          <w:sz w:val="17"/>
        </w:rPr>
        <w:t> </w:t>
      </w:r>
      <w:r>
        <w:rPr>
          <w:color w:val="231F20"/>
          <w:w w:val="105"/>
          <w:sz w:val="13"/>
        </w:rPr>
        <w:t>ii</w:t>
      </w:r>
      <w:r>
        <w:rPr>
          <w:color w:val="231F20"/>
          <w:w w:val="105"/>
          <w:sz w:val="17"/>
        </w:rPr>
        <w:t>.</w:t>
      </w:r>
      <w:r>
        <w:rPr>
          <w:color w:val="231F20"/>
          <w:spacing w:val="-25"/>
          <w:w w:val="105"/>
          <w:sz w:val="17"/>
        </w:rPr>
        <w:t> </w:t>
      </w:r>
      <w:r>
        <w:rPr>
          <w:color w:val="231F20"/>
          <w:w w:val="105"/>
          <w:sz w:val="17"/>
        </w:rPr>
        <w:t>La</w:t>
      </w:r>
      <w:r>
        <w:rPr>
          <w:color w:val="231F20"/>
          <w:spacing w:val="-25"/>
          <w:w w:val="105"/>
          <w:sz w:val="17"/>
        </w:rPr>
        <w:t> </w:t>
      </w:r>
      <w:r>
        <w:rPr>
          <w:color w:val="231F20"/>
          <w:w w:val="105"/>
          <w:sz w:val="17"/>
        </w:rPr>
        <w:t>falta</w:t>
      </w:r>
      <w:r>
        <w:rPr>
          <w:color w:val="231F20"/>
          <w:spacing w:val="-25"/>
          <w:w w:val="105"/>
          <w:sz w:val="17"/>
        </w:rPr>
        <w:t> </w:t>
      </w:r>
      <w:r>
        <w:rPr>
          <w:color w:val="231F20"/>
          <w:w w:val="105"/>
          <w:sz w:val="17"/>
        </w:rPr>
        <w:t>de</w:t>
      </w:r>
      <w:r>
        <w:rPr>
          <w:color w:val="231F20"/>
          <w:spacing w:val="-25"/>
          <w:w w:val="105"/>
          <w:sz w:val="17"/>
        </w:rPr>
        <w:t> </w:t>
      </w:r>
      <w:r>
        <w:rPr>
          <w:color w:val="231F20"/>
          <w:w w:val="105"/>
          <w:sz w:val="17"/>
        </w:rPr>
        <w:t>consentimiento</w:t>
      </w:r>
      <w:r>
        <w:rPr>
          <w:color w:val="231F20"/>
          <w:spacing w:val="-26"/>
          <w:w w:val="105"/>
          <w:sz w:val="17"/>
        </w:rPr>
        <w:t> </w:t>
      </w:r>
      <w:r>
        <w:rPr>
          <w:color w:val="231F20"/>
          <w:w w:val="105"/>
          <w:sz w:val="17"/>
        </w:rPr>
        <w:t>de</w:t>
      </w:r>
      <w:r>
        <w:rPr>
          <w:color w:val="231F20"/>
          <w:spacing w:val="-25"/>
          <w:w w:val="105"/>
          <w:sz w:val="17"/>
        </w:rPr>
        <w:t> </w:t>
      </w:r>
      <w:r>
        <w:rPr>
          <w:color w:val="231F20"/>
          <w:w w:val="105"/>
          <w:sz w:val="17"/>
        </w:rPr>
        <w:t>quie- nes</w:t>
      </w:r>
      <w:r>
        <w:rPr>
          <w:color w:val="231F20"/>
          <w:spacing w:val="-17"/>
          <w:w w:val="105"/>
          <w:sz w:val="17"/>
        </w:rPr>
        <w:t> </w:t>
      </w:r>
      <w:r>
        <w:rPr>
          <w:color w:val="231F20"/>
          <w:w w:val="105"/>
          <w:sz w:val="17"/>
        </w:rPr>
        <w:t>legalmente</w:t>
      </w:r>
      <w:r>
        <w:rPr>
          <w:color w:val="231F20"/>
          <w:spacing w:val="-17"/>
          <w:w w:val="105"/>
          <w:sz w:val="17"/>
        </w:rPr>
        <w:t> </w:t>
      </w:r>
      <w:r>
        <w:rPr>
          <w:color w:val="231F20"/>
          <w:w w:val="105"/>
          <w:sz w:val="17"/>
        </w:rPr>
        <w:t>deben</w:t>
      </w:r>
      <w:r>
        <w:rPr>
          <w:color w:val="231F20"/>
          <w:spacing w:val="-17"/>
          <w:w w:val="105"/>
          <w:sz w:val="17"/>
        </w:rPr>
        <w:t> </w:t>
      </w:r>
      <w:r>
        <w:rPr>
          <w:color w:val="231F20"/>
          <w:w w:val="105"/>
          <w:sz w:val="17"/>
        </w:rPr>
        <w:t>otorgarlo;</w:t>
      </w:r>
      <w:r>
        <w:rPr>
          <w:color w:val="231F20"/>
          <w:spacing w:val="-17"/>
          <w:w w:val="105"/>
          <w:sz w:val="17"/>
        </w:rPr>
        <w:t> </w:t>
      </w:r>
      <w:r>
        <w:rPr>
          <w:color w:val="231F20"/>
          <w:w w:val="105"/>
          <w:sz w:val="13"/>
        </w:rPr>
        <w:t>iii</w:t>
      </w:r>
      <w:r>
        <w:rPr>
          <w:color w:val="231F20"/>
          <w:w w:val="105"/>
          <w:sz w:val="17"/>
        </w:rPr>
        <w:t>.</w:t>
      </w:r>
      <w:r>
        <w:rPr>
          <w:color w:val="231F20"/>
          <w:spacing w:val="-17"/>
          <w:w w:val="105"/>
          <w:sz w:val="17"/>
        </w:rPr>
        <w:t> </w:t>
      </w:r>
      <w:r>
        <w:rPr>
          <w:color w:val="231F20"/>
          <w:w w:val="105"/>
          <w:sz w:val="17"/>
        </w:rPr>
        <w:t>El</w:t>
      </w:r>
      <w:r>
        <w:rPr>
          <w:color w:val="231F20"/>
          <w:spacing w:val="-17"/>
          <w:w w:val="105"/>
          <w:sz w:val="17"/>
        </w:rPr>
        <w:t> </w:t>
      </w:r>
      <w:r>
        <w:rPr>
          <w:color w:val="231F20"/>
          <w:w w:val="105"/>
          <w:sz w:val="17"/>
        </w:rPr>
        <w:t>parentesco</w:t>
      </w:r>
      <w:r>
        <w:rPr>
          <w:color w:val="231F20"/>
          <w:spacing w:val="-17"/>
          <w:w w:val="105"/>
          <w:sz w:val="17"/>
        </w:rPr>
        <w:t> </w:t>
      </w:r>
      <w:r>
        <w:rPr>
          <w:color w:val="231F20"/>
          <w:w w:val="105"/>
          <w:sz w:val="17"/>
        </w:rPr>
        <w:t>por</w:t>
      </w:r>
      <w:r>
        <w:rPr>
          <w:color w:val="231F20"/>
          <w:spacing w:val="-17"/>
          <w:w w:val="105"/>
          <w:sz w:val="17"/>
        </w:rPr>
        <w:t> </w:t>
      </w:r>
      <w:r>
        <w:rPr>
          <w:color w:val="231F20"/>
          <w:w w:val="105"/>
          <w:sz w:val="17"/>
        </w:rPr>
        <w:t>consanguinidad</w:t>
      </w:r>
      <w:r>
        <w:rPr>
          <w:color w:val="231F20"/>
          <w:spacing w:val="-18"/>
          <w:w w:val="105"/>
          <w:sz w:val="17"/>
        </w:rPr>
        <w:t> </w:t>
      </w:r>
      <w:r>
        <w:rPr>
          <w:color w:val="231F20"/>
          <w:w w:val="105"/>
          <w:sz w:val="17"/>
        </w:rPr>
        <w:t>sin</w:t>
      </w:r>
      <w:r>
        <w:rPr>
          <w:color w:val="231F20"/>
          <w:spacing w:val="-17"/>
          <w:w w:val="105"/>
          <w:sz w:val="17"/>
        </w:rPr>
        <w:t> </w:t>
      </w:r>
      <w:r>
        <w:rPr>
          <w:color w:val="231F20"/>
          <w:w w:val="105"/>
          <w:sz w:val="17"/>
        </w:rPr>
        <w:t>limitación</w:t>
      </w:r>
      <w:r>
        <w:rPr>
          <w:color w:val="231F20"/>
          <w:spacing w:val="-17"/>
          <w:w w:val="105"/>
          <w:sz w:val="17"/>
        </w:rPr>
        <w:t> </w:t>
      </w:r>
      <w:r>
        <w:rPr>
          <w:color w:val="231F20"/>
          <w:w w:val="105"/>
          <w:sz w:val="17"/>
        </w:rPr>
        <w:t>de grado</w:t>
      </w:r>
      <w:r>
        <w:rPr>
          <w:color w:val="231F20"/>
          <w:spacing w:val="-18"/>
          <w:w w:val="105"/>
          <w:sz w:val="17"/>
        </w:rPr>
        <w:t> </w:t>
      </w:r>
      <w:r>
        <w:rPr>
          <w:color w:val="231F20"/>
          <w:w w:val="105"/>
          <w:sz w:val="17"/>
        </w:rPr>
        <w:t>en</w:t>
      </w:r>
      <w:r>
        <w:rPr>
          <w:color w:val="231F20"/>
          <w:spacing w:val="-18"/>
          <w:w w:val="105"/>
          <w:sz w:val="17"/>
        </w:rPr>
        <w:t> </w:t>
      </w:r>
      <w:r>
        <w:rPr>
          <w:color w:val="231F20"/>
          <w:w w:val="105"/>
          <w:sz w:val="17"/>
        </w:rPr>
        <w:t>línea</w:t>
      </w:r>
      <w:r>
        <w:rPr>
          <w:color w:val="231F20"/>
          <w:spacing w:val="-18"/>
          <w:w w:val="105"/>
          <w:sz w:val="17"/>
        </w:rPr>
        <w:t> </w:t>
      </w:r>
      <w:r>
        <w:rPr>
          <w:color w:val="231F20"/>
          <w:w w:val="105"/>
          <w:sz w:val="17"/>
        </w:rPr>
        <w:t>recta,</w:t>
      </w:r>
      <w:r>
        <w:rPr>
          <w:color w:val="231F20"/>
          <w:spacing w:val="-18"/>
          <w:w w:val="105"/>
          <w:sz w:val="17"/>
        </w:rPr>
        <w:t> </w:t>
      </w:r>
      <w:r>
        <w:rPr>
          <w:color w:val="231F20"/>
          <w:w w:val="105"/>
          <w:sz w:val="17"/>
        </w:rPr>
        <w:t>ascendente</w:t>
      </w:r>
      <w:r>
        <w:rPr>
          <w:color w:val="231F20"/>
          <w:spacing w:val="-18"/>
          <w:w w:val="105"/>
          <w:sz w:val="17"/>
        </w:rPr>
        <w:t> </w:t>
      </w:r>
      <w:r>
        <w:rPr>
          <w:color w:val="231F20"/>
          <w:w w:val="105"/>
          <w:sz w:val="17"/>
        </w:rPr>
        <w:t>o</w:t>
      </w:r>
      <w:r>
        <w:rPr>
          <w:color w:val="231F20"/>
          <w:spacing w:val="-18"/>
          <w:w w:val="105"/>
          <w:sz w:val="17"/>
        </w:rPr>
        <w:t> </w:t>
      </w:r>
      <w:r>
        <w:rPr>
          <w:color w:val="231F20"/>
          <w:w w:val="105"/>
          <w:sz w:val="17"/>
        </w:rPr>
        <w:t>descendente;</w:t>
      </w:r>
      <w:r>
        <w:rPr>
          <w:color w:val="231F20"/>
          <w:spacing w:val="-18"/>
          <w:w w:val="105"/>
          <w:sz w:val="17"/>
        </w:rPr>
        <w:t> </w:t>
      </w:r>
      <w:r>
        <w:rPr>
          <w:color w:val="231F20"/>
          <w:w w:val="105"/>
          <w:sz w:val="17"/>
        </w:rPr>
        <w:t>en</w:t>
      </w:r>
      <w:r>
        <w:rPr>
          <w:color w:val="231F20"/>
          <w:spacing w:val="-18"/>
          <w:w w:val="105"/>
          <w:sz w:val="17"/>
        </w:rPr>
        <w:t> </w:t>
      </w:r>
      <w:r>
        <w:rPr>
          <w:color w:val="231F20"/>
          <w:w w:val="105"/>
          <w:sz w:val="17"/>
        </w:rPr>
        <w:t>segundo</w:t>
      </w:r>
      <w:r>
        <w:rPr>
          <w:color w:val="231F20"/>
          <w:spacing w:val="-18"/>
          <w:w w:val="105"/>
          <w:sz w:val="17"/>
        </w:rPr>
        <w:t> </w:t>
      </w:r>
      <w:r>
        <w:rPr>
          <w:color w:val="231F20"/>
          <w:w w:val="105"/>
          <w:sz w:val="17"/>
        </w:rPr>
        <w:t>grado</w:t>
      </w:r>
      <w:r>
        <w:rPr>
          <w:color w:val="231F20"/>
          <w:spacing w:val="-18"/>
          <w:w w:val="105"/>
          <w:sz w:val="17"/>
        </w:rPr>
        <w:t> </w:t>
      </w:r>
      <w:r>
        <w:rPr>
          <w:color w:val="231F20"/>
          <w:w w:val="105"/>
          <w:sz w:val="17"/>
        </w:rPr>
        <w:t>en</w:t>
      </w:r>
      <w:r>
        <w:rPr>
          <w:color w:val="231F20"/>
          <w:spacing w:val="-18"/>
          <w:w w:val="105"/>
          <w:sz w:val="17"/>
        </w:rPr>
        <w:t> </w:t>
      </w:r>
      <w:r>
        <w:rPr>
          <w:color w:val="231F20"/>
          <w:w w:val="105"/>
          <w:sz w:val="17"/>
        </w:rPr>
        <w:t>línea</w:t>
      </w:r>
      <w:r>
        <w:rPr>
          <w:color w:val="231F20"/>
          <w:spacing w:val="-18"/>
          <w:w w:val="105"/>
          <w:sz w:val="17"/>
        </w:rPr>
        <w:t> </w:t>
      </w:r>
      <w:r>
        <w:rPr>
          <w:color w:val="231F20"/>
          <w:w w:val="105"/>
          <w:sz w:val="17"/>
        </w:rPr>
        <w:t>colateral</w:t>
      </w:r>
      <w:r>
        <w:rPr>
          <w:color w:val="231F20"/>
          <w:spacing w:val="-18"/>
          <w:w w:val="105"/>
          <w:sz w:val="17"/>
        </w:rPr>
        <w:t> </w:t>
      </w:r>
      <w:r>
        <w:rPr>
          <w:color w:val="231F20"/>
          <w:w w:val="105"/>
          <w:sz w:val="17"/>
        </w:rPr>
        <w:t>y</w:t>
      </w:r>
      <w:r>
        <w:rPr>
          <w:color w:val="231F20"/>
          <w:spacing w:val="-18"/>
          <w:w w:val="105"/>
          <w:sz w:val="17"/>
        </w:rPr>
        <w:t> </w:t>
      </w:r>
      <w:r>
        <w:rPr>
          <w:color w:val="231F20"/>
          <w:w w:val="105"/>
          <w:sz w:val="17"/>
        </w:rPr>
        <w:t>el del</w:t>
      </w:r>
      <w:r>
        <w:rPr>
          <w:color w:val="231F20"/>
          <w:spacing w:val="-23"/>
          <w:w w:val="105"/>
          <w:sz w:val="17"/>
        </w:rPr>
        <w:t> </w:t>
      </w:r>
      <w:r>
        <w:rPr>
          <w:color w:val="231F20"/>
          <w:w w:val="105"/>
          <w:sz w:val="17"/>
        </w:rPr>
        <w:t>tercer</w:t>
      </w:r>
      <w:r>
        <w:rPr>
          <w:color w:val="231F20"/>
          <w:spacing w:val="-23"/>
          <w:w w:val="105"/>
          <w:sz w:val="17"/>
        </w:rPr>
        <w:t> </w:t>
      </w:r>
      <w:r>
        <w:rPr>
          <w:color w:val="231F20"/>
          <w:w w:val="105"/>
          <w:sz w:val="17"/>
        </w:rPr>
        <w:t>grado</w:t>
      </w:r>
      <w:r>
        <w:rPr>
          <w:color w:val="231F20"/>
          <w:spacing w:val="-23"/>
          <w:w w:val="105"/>
          <w:sz w:val="17"/>
        </w:rPr>
        <w:t> </w:t>
      </w:r>
      <w:r>
        <w:rPr>
          <w:color w:val="231F20"/>
          <w:w w:val="105"/>
          <w:sz w:val="17"/>
        </w:rPr>
        <w:t>colateral,</w:t>
      </w:r>
      <w:r>
        <w:rPr>
          <w:color w:val="231F20"/>
          <w:spacing w:val="-23"/>
          <w:w w:val="105"/>
          <w:sz w:val="17"/>
        </w:rPr>
        <w:t> </w:t>
      </w:r>
      <w:r>
        <w:rPr>
          <w:color w:val="231F20"/>
          <w:w w:val="105"/>
          <w:sz w:val="17"/>
        </w:rPr>
        <w:t>siempre</w:t>
      </w:r>
      <w:r>
        <w:rPr>
          <w:color w:val="231F20"/>
          <w:spacing w:val="-22"/>
          <w:w w:val="105"/>
          <w:sz w:val="17"/>
        </w:rPr>
        <w:t> </w:t>
      </w:r>
      <w:r>
        <w:rPr>
          <w:color w:val="231F20"/>
          <w:w w:val="105"/>
          <w:sz w:val="17"/>
        </w:rPr>
        <w:t>que</w:t>
      </w:r>
      <w:r>
        <w:rPr>
          <w:color w:val="231F20"/>
          <w:spacing w:val="-23"/>
          <w:w w:val="105"/>
          <w:sz w:val="17"/>
        </w:rPr>
        <w:t> </w:t>
      </w:r>
      <w:r>
        <w:rPr>
          <w:color w:val="231F20"/>
          <w:w w:val="105"/>
          <w:sz w:val="17"/>
        </w:rPr>
        <w:t>no</w:t>
      </w:r>
      <w:r>
        <w:rPr>
          <w:color w:val="231F20"/>
          <w:spacing w:val="-23"/>
          <w:w w:val="105"/>
          <w:sz w:val="17"/>
        </w:rPr>
        <w:t> </w:t>
      </w:r>
      <w:r>
        <w:rPr>
          <w:color w:val="231F20"/>
          <w:w w:val="105"/>
          <w:sz w:val="17"/>
        </w:rPr>
        <w:t>se</w:t>
      </w:r>
      <w:r>
        <w:rPr>
          <w:color w:val="231F20"/>
          <w:spacing w:val="-23"/>
          <w:w w:val="105"/>
          <w:sz w:val="17"/>
        </w:rPr>
        <w:t> </w:t>
      </w:r>
      <w:r>
        <w:rPr>
          <w:color w:val="231F20"/>
          <w:w w:val="105"/>
          <w:sz w:val="17"/>
        </w:rPr>
        <w:t>haya</w:t>
      </w:r>
      <w:r>
        <w:rPr>
          <w:color w:val="231F20"/>
          <w:spacing w:val="-23"/>
          <w:w w:val="105"/>
          <w:sz w:val="17"/>
        </w:rPr>
        <w:t> </w:t>
      </w:r>
      <w:r>
        <w:rPr>
          <w:color w:val="231F20"/>
          <w:w w:val="105"/>
          <w:sz w:val="17"/>
        </w:rPr>
        <w:t>obtenido</w:t>
      </w:r>
      <w:r>
        <w:rPr>
          <w:color w:val="231F20"/>
          <w:spacing w:val="-23"/>
          <w:w w:val="105"/>
          <w:sz w:val="17"/>
        </w:rPr>
        <w:t> </w:t>
      </w:r>
      <w:r>
        <w:rPr>
          <w:color w:val="231F20"/>
          <w:w w:val="105"/>
          <w:sz w:val="17"/>
        </w:rPr>
        <w:t>dispensa;</w:t>
      </w:r>
      <w:r>
        <w:rPr>
          <w:color w:val="231F20"/>
          <w:spacing w:val="-23"/>
          <w:w w:val="105"/>
          <w:sz w:val="17"/>
        </w:rPr>
        <w:t> </w:t>
      </w:r>
      <w:r>
        <w:rPr>
          <w:color w:val="231F20"/>
          <w:w w:val="105"/>
          <w:sz w:val="13"/>
        </w:rPr>
        <w:t>iv</w:t>
      </w:r>
      <w:r>
        <w:rPr>
          <w:color w:val="231F20"/>
          <w:w w:val="105"/>
          <w:sz w:val="17"/>
        </w:rPr>
        <w:t>.</w:t>
      </w:r>
      <w:r>
        <w:rPr>
          <w:color w:val="231F20"/>
          <w:spacing w:val="-23"/>
          <w:w w:val="105"/>
          <w:sz w:val="17"/>
        </w:rPr>
        <w:t> </w:t>
      </w:r>
      <w:r>
        <w:rPr>
          <w:color w:val="231F20"/>
          <w:w w:val="105"/>
          <w:sz w:val="17"/>
        </w:rPr>
        <w:t>El</w:t>
      </w:r>
      <w:r>
        <w:rPr>
          <w:color w:val="231F20"/>
          <w:spacing w:val="-23"/>
          <w:w w:val="105"/>
          <w:sz w:val="17"/>
        </w:rPr>
        <w:t> </w:t>
      </w:r>
      <w:r>
        <w:rPr>
          <w:color w:val="231F20"/>
          <w:w w:val="105"/>
          <w:sz w:val="17"/>
        </w:rPr>
        <w:t>parentesco</w:t>
      </w:r>
      <w:r>
        <w:rPr>
          <w:color w:val="231F20"/>
          <w:spacing w:val="-23"/>
          <w:w w:val="105"/>
          <w:sz w:val="17"/>
        </w:rPr>
        <w:t> </w:t>
      </w:r>
      <w:r>
        <w:rPr>
          <w:color w:val="231F20"/>
          <w:w w:val="105"/>
          <w:sz w:val="17"/>
        </w:rPr>
        <w:t>de afinidad</w:t>
      </w:r>
      <w:r>
        <w:rPr>
          <w:color w:val="231F20"/>
          <w:spacing w:val="-20"/>
          <w:w w:val="105"/>
          <w:sz w:val="17"/>
        </w:rPr>
        <w:t> </w:t>
      </w:r>
      <w:r>
        <w:rPr>
          <w:color w:val="231F20"/>
          <w:w w:val="105"/>
          <w:sz w:val="17"/>
        </w:rPr>
        <w:t>que</w:t>
      </w:r>
      <w:r>
        <w:rPr>
          <w:color w:val="231F20"/>
          <w:spacing w:val="-20"/>
          <w:w w:val="105"/>
          <w:sz w:val="17"/>
        </w:rPr>
        <w:t> </w:t>
      </w:r>
      <w:r>
        <w:rPr>
          <w:color w:val="231F20"/>
          <w:w w:val="105"/>
          <w:sz w:val="17"/>
        </w:rPr>
        <w:t>hubiere</w:t>
      </w:r>
      <w:r>
        <w:rPr>
          <w:color w:val="231F20"/>
          <w:spacing w:val="-20"/>
          <w:w w:val="105"/>
          <w:sz w:val="17"/>
        </w:rPr>
        <w:t> </w:t>
      </w:r>
      <w:r>
        <w:rPr>
          <w:color w:val="231F20"/>
          <w:w w:val="105"/>
          <w:sz w:val="17"/>
        </w:rPr>
        <w:t>existido</w:t>
      </w:r>
      <w:r>
        <w:rPr>
          <w:color w:val="231F20"/>
          <w:spacing w:val="-20"/>
          <w:w w:val="105"/>
          <w:sz w:val="17"/>
        </w:rPr>
        <w:t> </w:t>
      </w:r>
      <w:r>
        <w:rPr>
          <w:color w:val="231F20"/>
          <w:w w:val="105"/>
          <w:sz w:val="17"/>
        </w:rPr>
        <w:t>en</w:t>
      </w:r>
      <w:r>
        <w:rPr>
          <w:color w:val="231F20"/>
          <w:spacing w:val="-20"/>
          <w:w w:val="105"/>
          <w:sz w:val="17"/>
        </w:rPr>
        <w:t> </w:t>
      </w:r>
      <w:r>
        <w:rPr>
          <w:color w:val="231F20"/>
          <w:w w:val="105"/>
          <w:sz w:val="17"/>
        </w:rPr>
        <w:t>línea</w:t>
      </w:r>
      <w:r>
        <w:rPr>
          <w:color w:val="231F20"/>
          <w:spacing w:val="-20"/>
          <w:w w:val="105"/>
          <w:sz w:val="17"/>
        </w:rPr>
        <w:t> </w:t>
      </w:r>
      <w:r>
        <w:rPr>
          <w:color w:val="231F20"/>
          <w:w w:val="105"/>
          <w:sz w:val="17"/>
        </w:rPr>
        <w:t>recta,</w:t>
      </w:r>
      <w:r>
        <w:rPr>
          <w:color w:val="231F20"/>
          <w:spacing w:val="-20"/>
          <w:w w:val="105"/>
          <w:sz w:val="17"/>
        </w:rPr>
        <w:t> </w:t>
      </w:r>
      <w:r>
        <w:rPr>
          <w:color w:val="231F20"/>
          <w:w w:val="105"/>
          <w:sz w:val="17"/>
        </w:rPr>
        <w:t>sin</w:t>
      </w:r>
      <w:r>
        <w:rPr>
          <w:color w:val="231F20"/>
          <w:spacing w:val="-20"/>
          <w:w w:val="105"/>
          <w:sz w:val="17"/>
        </w:rPr>
        <w:t> </w:t>
      </w:r>
      <w:r>
        <w:rPr>
          <w:color w:val="231F20"/>
          <w:w w:val="105"/>
          <w:sz w:val="17"/>
        </w:rPr>
        <w:t>limitación</w:t>
      </w:r>
      <w:r>
        <w:rPr>
          <w:color w:val="231F20"/>
          <w:spacing w:val="-20"/>
          <w:w w:val="105"/>
          <w:sz w:val="17"/>
        </w:rPr>
        <w:t> </w:t>
      </w:r>
      <w:r>
        <w:rPr>
          <w:color w:val="231F20"/>
          <w:w w:val="105"/>
          <w:sz w:val="17"/>
        </w:rPr>
        <w:t>alguna;</w:t>
      </w:r>
      <w:r>
        <w:rPr>
          <w:color w:val="231F20"/>
          <w:spacing w:val="-21"/>
          <w:w w:val="105"/>
          <w:sz w:val="17"/>
        </w:rPr>
        <w:t> </w:t>
      </w:r>
      <w:r>
        <w:rPr>
          <w:color w:val="231F20"/>
          <w:w w:val="105"/>
          <w:sz w:val="13"/>
        </w:rPr>
        <w:t>v</w:t>
      </w:r>
      <w:r>
        <w:rPr>
          <w:color w:val="231F20"/>
          <w:w w:val="105"/>
          <w:sz w:val="17"/>
        </w:rPr>
        <w:t>.</w:t>
      </w:r>
      <w:r>
        <w:rPr>
          <w:color w:val="231F20"/>
          <w:spacing w:val="-20"/>
          <w:w w:val="105"/>
          <w:sz w:val="17"/>
        </w:rPr>
        <w:t> </w:t>
      </w:r>
      <w:r>
        <w:rPr>
          <w:color w:val="231F20"/>
          <w:w w:val="105"/>
          <w:sz w:val="17"/>
        </w:rPr>
        <w:t>El</w:t>
      </w:r>
      <w:r>
        <w:rPr>
          <w:color w:val="231F20"/>
          <w:spacing w:val="-20"/>
          <w:w w:val="105"/>
          <w:sz w:val="17"/>
        </w:rPr>
        <w:t> </w:t>
      </w:r>
      <w:r>
        <w:rPr>
          <w:color w:val="231F20"/>
          <w:w w:val="105"/>
          <w:sz w:val="17"/>
        </w:rPr>
        <w:t>adulterio</w:t>
      </w:r>
      <w:r>
        <w:rPr>
          <w:color w:val="231F20"/>
          <w:spacing w:val="-21"/>
          <w:w w:val="105"/>
          <w:sz w:val="17"/>
        </w:rPr>
        <w:t> </w:t>
      </w:r>
      <w:r>
        <w:rPr>
          <w:color w:val="231F20"/>
          <w:w w:val="105"/>
          <w:sz w:val="17"/>
        </w:rPr>
        <w:t>habido entre</w:t>
      </w:r>
      <w:r>
        <w:rPr>
          <w:color w:val="231F20"/>
          <w:spacing w:val="-15"/>
          <w:w w:val="105"/>
          <w:sz w:val="17"/>
        </w:rPr>
        <w:t> </w:t>
      </w:r>
      <w:r>
        <w:rPr>
          <w:color w:val="231F20"/>
          <w:w w:val="105"/>
          <w:sz w:val="17"/>
        </w:rPr>
        <w:t>las</w:t>
      </w:r>
      <w:r>
        <w:rPr>
          <w:color w:val="231F20"/>
          <w:spacing w:val="-15"/>
          <w:w w:val="105"/>
          <w:sz w:val="17"/>
        </w:rPr>
        <w:t> </w:t>
      </w:r>
      <w:r>
        <w:rPr>
          <w:color w:val="231F20"/>
          <w:w w:val="105"/>
          <w:sz w:val="17"/>
        </w:rPr>
        <w:t>personas</w:t>
      </w:r>
      <w:r>
        <w:rPr>
          <w:color w:val="231F20"/>
          <w:spacing w:val="-15"/>
          <w:w w:val="105"/>
          <w:sz w:val="17"/>
        </w:rPr>
        <w:t> </w:t>
      </w:r>
      <w:r>
        <w:rPr>
          <w:color w:val="231F20"/>
          <w:w w:val="105"/>
          <w:sz w:val="17"/>
        </w:rPr>
        <w:t>que</w:t>
      </w:r>
      <w:r>
        <w:rPr>
          <w:color w:val="231F20"/>
          <w:spacing w:val="-15"/>
          <w:w w:val="105"/>
          <w:sz w:val="17"/>
        </w:rPr>
        <w:t> </w:t>
      </w:r>
      <w:r>
        <w:rPr>
          <w:color w:val="231F20"/>
          <w:w w:val="105"/>
          <w:sz w:val="17"/>
        </w:rPr>
        <w:t>pretendan</w:t>
      </w:r>
      <w:r>
        <w:rPr>
          <w:color w:val="231F20"/>
          <w:spacing w:val="-15"/>
          <w:w w:val="105"/>
          <w:sz w:val="17"/>
        </w:rPr>
        <w:t> </w:t>
      </w:r>
      <w:r>
        <w:rPr>
          <w:color w:val="231F20"/>
          <w:w w:val="105"/>
          <w:sz w:val="17"/>
        </w:rPr>
        <w:t>contraer</w:t>
      </w:r>
      <w:r>
        <w:rPr>
          <w:color w:val="231F20"/>
          <w:spacing w:val="-15"/>
          <w:w w:val="105"/>
          <w:sz w:val="17"/>
        </w:rPr>
        <w:t> </w:t>
      </w:r>
      <w:r>
        <w:rPr>
          <w:color w:val="231F20"/>
          <w:w w:val="105"/>
          <w:sz w:val="17"/>
        </w:rPr>
        <w:t>matrimonio,</w:t>
      </w:r>
      <w:r>
        <w:rPr>
          <w:color w:val="231F20"/>
          <w:spacing w:val="-15"/>
          <w:w w:val="105"/>
          <w:sz w:val="17"/>
        </w:rPr>
        <w:t> </w:t>
      </w:r>
      <w:r>
        <w:rPr>
          <w:color w:val="231F20"/>
          <w:w w:val="105"/>
          <w:sz w:val="17"/>
        </w:rPr>
        <w:t>cuando</w:t>
      </w:r>
      <w:r>
        <w:rPr>
          <w:color w:val="231F20"/>
          <w:spacing w:val="-15"/>
          <w:w w:val="105"/>
          <w:sz w:val="17"/>
        </w:rPr>
        <w:t> </w:t>
      </w:r>
      <w:r>
        <w:rPr>
          <w:color w:val="231F20"/>
          <w:w w:val="105"/>
          <w:sz w:val="17"/>
        </w:rPr>
        <w:t>haya</w:t>
      </w:r>
      <w:r>
        <w:rPr>
          <w:color w:val="231F20"/>
          <w:spacing w:val="-15"/>
          <w:w w:val="105"/>
          <w:sz w:val="17"/>
        </w:rPr>
        <w:t> </w:t>
      </w:r>
      <w:r>
        <w:rPr>
          <w:color w:val="231F20"/>
          <w:w w:val="105"/>
          <w:sz w:val="17"/>
        </w:rPr>
        <w:t>sido</w:t>
      </w:r>
      <w:r>
        <w:rPr>
          <w:color w:val="231F20"/>
          <w:spacing w:val="-15"/>
          <w:w w:val="105"/>
          <w:sz w:val="17"/>
        </w:rPr>
        <w:t> </w:t>
      </w:r>
      <w:r>
        <w:rPr>
          <w:color w:val="231F20"/>
          <w:w w:val="105"/>
          <w:sz w:val="17"/>
        </w:rPr>
        <w:t>judicialmente comprobado;</w:t>
      </w:r>
      <w:r>
        <w:rPr>
          <w:color w:val="231F20"/>
          <w:spacing w:val="-21"/>
          <w:w w:val="105"/>
          <w:sz w:val="17"/>
        </w:rPr>
        <w:t> </w:t>
      </w:r>
      <w:r>
        <w:rPr>
          <w:color w:val="231F20"/>
          <w:w w:val="105"/>
          <w:sz w:val="13"/>
        </w:rPr>
        <w:t>vi</w:t>
      </w:r>
      <w:r>
        <w:rPr>
          <w:color w:val="231F20"/>
          <w:w w:val="105"/>
          <w:sz w:val="17"/>
        </w:rPr>
        <w:t>.</w:t>
      </w:r>
      <w:r>
        <w:rPr>
          <w:color w:val="231F20"/>
          <w:spacing w:val="-21"/>
          <w:w w:val="105"/>
          <w:sz w:val="17"/>
        </w:rPr>
        <w:t> </w:t>
      </w:r>
      <w:r>
        <w:rPr>
          <w:color w:val="231F20"/>
          <w:w w:val="105"/>
          <w:sz w:val="17"/>
        </w:rPr>
        <w:t>El</w:t>
      </w:r>
      <w:r>
        <w:rPr>
          <w:color w:val="231F20"/>
          <w:spacing w:val="-21"/>
          <w:w w:val="105"/>
          <w:sz w:val="17"/>
        </w:rPr>
        <w:t> </w:t>
      </w:r>
      <w:r>
        <w:rPr>
          <w:color w:val="231F20"/>
          <w:w w:val="105"/>
          <w:sz w:val="17"/>
        </w:rPr>
        <w:t>atentado</w:t>
      </w:r>
      <w:r>
        <w:rPr>
          <w:color w:val="231F20"/>
          <w:spacing w:val="-21"/>
          <w:w w:val="105"/>
          <w:sz w:val="17"/>
        </w:rPr>
        <w:t> </w:t>
      </w:r>
      <w:r>
        <w:rPr>
          <w:color w:val="231F20"/>
          <w:w w:val="105"/>
          <w:sz w:val="17"/>
        </w:rPr>
        <w:t>contra</w:t>
      </w:r>
      <w:r>
        <w:rPr>
          <w:color w:val="231F20"/>
          <w:spacing w:val="-21"/>
          <w:w w:val="105"/>
          <w:sz w:val="17"/>
        </w:rPr>
        <w:t> </w:t>
      </w:r>
      <w:r>
        <w:rPr>
          <w:color w:val="231F20"/>
          <w:w w:val="105"/>
          <w:sz w:val="17"/>
        </w:rPr>
        <w:t>la</w:t>
      </w:r>
      <w:r>
        <w:rPr>
          <w:color w:val="231F20"/>
          <w:spacing w:val="-21"/>
          <w:w w:val="105"/>
          <w:sz w:val="17"/>
        </w:rPr>
        <w:t> </w:t>
      </w:r>
      <w:r>
        <w:rPr>
          <w:color w:val="231F20"/>
          <w:w w:val="105"/>
          <w:sz w:val="17"/>
        </w:rPr>
        <w:t>vida</w:t>
      </w:r>
      <w:r>
        <w:rPr>
          <w:color w:val="231F20"/>
          <w:spacing w:val="-21"/>
          <w:w w:val="105"/>
          <w:sz w:val="17"/>
        </w:rPr>
        <w:t> </w:t>
      </w:r>
      <w:r>
        <w:rPr>
          <w:color w:val="231F20"/>
          <w:w w:val="105"/>
          <w:sz w:val="17"/>
        </w:rPr>
        <w:t>de</w:t>
      </w:r>
      <w:r>
        <w:rPr>
          <w:color w:val="231F20"/>
          <w:spacing w:val="-21"/>
          <w:w w:val="105"/>
          <w:sz w:val="17"/>
        </w:rPr>
        <w:t> </w:t>
      </w:r>
      <w:r>
        <w:rPr>
          <w:color w:val="231F20"/>
          <w:w w:val="105"/>
          <w:sz w:val="17"/>
        </w:rPr>
        <w:t>alguno</w:t>
      </w:r>
      <w:r>
        <w:rPr>
          <w:color w:val="231F20"/>
          <w:spacing w:val="-21"/>
          <w:w w:val="105"/>
          <w:sz w:val="17"/>
        </w:rPr>
        <w:t> </w:t>
      </w:r>
      <w:r>
        <w:rPr>
          <w:color w:val="231F20"/>
          <w:w w:val="105"/>
          <w:sz w:val="17"/>
        </w:rPr>
        <w:t>de</w:t>
      </w:r>
      <w:r>
        <w:rPr>
          <w:color w:val="231F20"/>
          <w:spacing w:val="-21"/>
          <w:w w:val="105"/>
          <w:sz w:val="17"/>
        </w:rPr>
        <w:t> </w:t>
      </w:r>
      <w:r>
        <w:rPr>
          <w:color w:val="231F20"/>
          <w:w w:val="105"/>
          <w:sz w:val="17"/>
        </w:rPr>
        <w:t>los</w:t>
      </w:r>
      <w:r>
        <w:rPr>
          <w:color w:val="231F20"/>
          <w:spacing w:val="-21"/>
          <w:w w:val="105"/>
          <w:sz w:val="17"/>
        </w:rPr>
        <w:t> </w:t>
      </w:r>
      <w:r>
        <w:rPr>
          <w:color w:val="231F20"/>
          <w:w w:val="105"/>
          <w:sz w:val="17"/>
        </w:rPr>
        <w:t>casados,</w:t>
      </w:r>
      <w:r>
        <w:rPr>
          <w:color w:val="231F20"/>
          <w:spacing w:val="-21"/>
          <w:w w:val="105"/>
          <w:sz w:val="17"/>
        </w:rPr>
        <w:t> </w:t>
      </w:r>
      <w:r>
        <w:rPr>
          <w:color w:val="231F20"/>
          <w:w w:val="105"/>
          <w:sz w:val="17"/>
        </w:rPr>
        <w:t>judicialmente</w:t>
      </w:r>
      <w:r>
        <w:rPr>
          <w:color w:val="231F20"/>
          <w:spacing w:val="-21"/>
          <w:w w:val="105"/>
          <w:sz w:val="17"/>
        </w:rPr>
        <w:t> </w:t>
      </w:r>
      <w:r>
        <w:rPr>
          <w:color w:val="231F20"/>
          <w:w w:val="105"/>
          <w:sz w:val="17"/>
        </w:rPr>
        <w:t>com- probado,</w:t>
      </w:r>
      <w:r>
        <w:rPr>
          <w:color w:val="231F20"/>
          <w:spacing w:val="-19"/>
          <w:w w:val="105"/>
          <w:sz w:val="17"/>
        </w:rPr>
        <w:t> </w:t>
      </w:r>
      <w:r>
        <w:rPr>
          <w:color w:val="231F20"/>
          <w:w w:val="105"/>
          <w:sz w:val="17"/>
        </w:rPr>
        <w:t>para</w:t>
      </w:r>
      <w:r>
        <w:rPr>
          <w:color w:val="231F20"/>
          <w:spacing w:val="-19"/>
          <w:w w:val="105"/>
          <w:sz w:val="17"/>
        </w:rPr>
        <w:t> </w:t>
      </w:r>
      <w:r>
        <w:rPr>
          <w:color w:val="231F20"/>
          <w:w w:val="105"/>
          <w:sz w:val="17"/>
        </w:rPr>
        <w:t>contraer</w:t>
      </w:r>
      <w:r>
        <w:rPr>
          <w:color w:val="231F20"/>
          <w:spacing w:val="-19"/>
          <w:w w:val="105"/>
          <w:sz w:val="17"/>
        </w:rPr>
        <w:t> </w:t>
      </w:r>
      <w:r>
        <w:rPr>
          <w:color w:val="231F20"/>
          <w:w w:val="105"/>
          <w:sz w:val="17"/>
        </w:rPr>
        <w:t>matrimonio</w:t>
      </w:r>
      <w:r>
        <w:rPr>
          <w:color w:val="231F20"/>
          <w:spacing w:val="-19"/>
          <w:w w:val="105"/>
          <w:sz w:val="17"/>
        </w:rPr>
        <w:t> </w:t>
      </w:r>
      <w:r>
        <w:rPr>
          <w:color w:val="231F20"/>
          <w:w w:val="105"/>
          <w:sz w:val="17"/>
        </w:rPr>
        <w:t>con</w:t>
      </w:r>
      <w:r>
        <w:rPr>
          <w:color w:val="231F20"/>
          <w:spacing w:val="-19"/>
          <w:w w:val="105"/>
          <w:sz w:val="17"/>
        </w:rPr>
        <w:t> </w:t>
      </w:r>
      <w:r>
        <w:rPr>
          <w:color w:val="231F20"/>
          <w:w w:val="105"/>
          <w:sz w:val="17"/>
        </w:rPr>
        <w:t>el</w:t>
      </w:r>
      <w:r>
        <w:rPr>
          <w:color w:val="231F20"/>
          <w:spacing w:val="-19"/>
          <w:w w:val="105"/>
          <w:sz w:val="17"/>
        </w:rPr>
        <w:t> </w:t>
      </w:r>
      <w:r>
        <w:rPr>
          <w:color w:val="231F20"/>
          <w:w w:val="105"/>
          <w:sz w:val="17"/>
        </w:rPr>
        <w:t>que</w:t>
      </w:r>
      <w:r>
        <w:rPr>
          <w:color w:val="231F20"/>
          <w:spacing w:val="-19"/>
          <w:w w:val="105"/>
          <w:sz w:val="17"/>
        </w:rPr>
        <w:t> </w:t>
      </w:r>
      <w:r>
        <w:rPr>
          <w:color w:val="231F20"/>
          <w:w w:val="105"/>
          <w:sz w:val="17"/>
        </w:rPr>
        <w:t>quede</w:t>
      </w:r>
      <w:r>
        <w:rPr>
          <w:color w:val="231F20"/>
          <w:spacing w:val="-19"/>
          <w:w w:val="105"/>
          <w:sz w:val="17"/>
        </w:rPr>
        <w:t> </w:t>
      </w:r>
      <w:r>
        <w:rPr>
          <w:color w:val="231F20"/>
          <w:w w:val="105"/>
          <w:sz w:val="17"/>
        </w:rPr>
        <w:t>libre;</w:t>
      </w:r>
      <w:r>
        <w:rPr>
          <w:color w:val="231F20"/>
          <w:spacing w:val="-20"/>
          <w:w w:val="105"/>
          <w:sz w:val="17"/>
        </w:rPr>
        <w:t> </w:t>
      </w:r>
      <w:r>
        <w:rPr>
          <w:color w:val="231F20"/>
          <w:w w:val="105"/>
          <w:sz w:val="13"/>
        </w:rPr>
        <w:t>vii</w:t>
      </w:r>
      <w:r>
        <w:rPr>
          <w:color w:val="231F20"/>
          <w:w w:val="105"/>
          <w:sz w:val="17"/>
        </w:rPr>
        <w:t>.</w:t>
      </w:r>
      <w:r>
        <w:rPr>
          <w:color w:val="231F20"/>
          <w:spacing w:val="-19"/>
          <w:w w:val="105"/>
          <w:sz w:val="17"/>
        </w:rPr>
        <w:t> </w:t>
      </w:r>
      <w:r>
        <w:rPr>
          <w:color w:val="231F20"/>
          <w:w w:val="105"/>
          <w:sz w:val="17"/>
        </w:rPr>
        <w:t>La</w:t>
      </w:r>
      <w:r>
        <w:rPr>
          <w:color w:val="231F20"/>
          <w:spacing w:val="-19"/>
          <w:w w:val="105"/>
          <w:sz w:val="17"/>
        </w:rPr>
        <w:t> </w:t>
      </w:r>
      <w:r>
        <w:rPr>
          <w:color w:val="231F20"/>
          <w:w w:val="105"/>
          <w:sz w:val="17"/>
        </w:rPr>
        <w:t>violencia</w:t>
      </w:r>
      <w:r>
        <w:rPr>
          <w:color w:val="231F20"/>
          <w:spacing w:val="-19"/>
          <w:w w:val="105"/>
          <w:sz w:val="17"/>
        </w:rPr>
        <w:t> </w:t>
      </w:r>
      <w:r>
        <w:rPr>
          <w:color w:val="231F20"/>
          <w:w w:val="105"/>
          <w:sz w:val="17"/>
        </w:rPr>
        <w:t>para</w:t>
      </w:r>
      <w:r>
        <w:rPr>
          <w:color w:val="231F20"/>
          <w:spacing w:val="-19"/>
          <w:w w:val="105"/>
          <w:sz w:val="17"/>
        </w:rPr>
        <w:t> </w:t>
      </w:r>
      <w:r>
        <w:rPr>
          <w:color w:val="231F20"/>
          <w:w w:val="105"/>
          <w:sz w:val="17"/>
        </w:rPr>
        <w:t>obtener el</w:t>
      </w:r>
      <w:r>
        <w:rPr>
          <w:color w:val="231F20"/>
          <w:spacing w:val="-28"/>
          <w:w w:val="105"/>
          <w:sz w:val="17"/>
        </w:rPr>
        <w:t> </w:t>
      </w:r>
      <w:r>
        <w:rPr>
          <w:color w:val="231F20"/>
          <w:w w:val="105"/>
          <w:sz w:val="17"/>
        </w:rPr>
        <w:t>consentimiento</w:t>
      </w:r>
      <w:r>
        <w:rPr>
          <w:color w:val="231F20"/>
          <w:spacing w:val="-28"/>
          <w:w w:val="105"/>
          <w:sz w:val="17"/>
        </w:rPr>
        <w:t> </w:t>
      </w:r>
      <w:r>
        <w:rPr>
          <w:color w:val="231F20"/>
          <w:w w:val="105"/>
          <w:sz w:val="17"/>
        </w:rPr>
        <w:t>para</w:t>
      </w:r>
      <w:r>
        <w:rPr>
          <w:color w:val="231F20"/>
          <w:spacing w:val="-28"/>
          <w:w w:val="105"/>
          <w:sz w:val="17"/>
        </w:rPr>
        <w:t> </w:t>
      </w:r>
      <w:r>
        <w:rPr>
          <w:color w:val="231F20"/>
          <w:w w:val="105"/>
          <w:sz w:val="17"/>
        </w:rPr>
        <w:t>celebrar</w:t>
      </w:r>
      <w:r>
        <w:rPr>
          <w:color w:val="231F20"/>
          <w:spacing w:val="-28"/>
          <w:w w:val="105"/>
          <w:sz w:val="17"/>
        </w:rPr>
        <w:t> </w:t>
      </w:r>
      <w:r>
        <w:rPr>
          <w:color w:val="231F20"/>
          <w:w w:val="105"/>
          <w:sz w:val="17"/>
        </w:rPr>
        <w:t>el</w:t>
      </w:r>
      <w:r>
        <w:rPr>
          <w:color w:val="231F20"/>
          <w:spacing w:val="-28"/>
          <w:w w:val="105"/>
          <w:sz w:val="17"/>
        </w:rPr>
        <w:t> </w:t>
      </w:r>
      <w:r>
        <w:rPr>
          <w:color w:val="231F20"/>
          <w:w w:val="105"/>
          <w:sz w:val="17"/>
        </w:rPr>
        <w:t>matrimonio;</w:t>
      </w:r>
      <w:r>
        <w:rPr>
          <w:color w:val="231F20"/>
          <w:spacing w:val="-27"/>
          <w:w w:val="105"/>
          <w:sz w:val="17"/>
        </w:rPr>
        <w:t> </w:t>
      </w:r>
      <w:r>
        <w:rPr>
          <w:color w:val="231F20"/>
          <w:w w:val="105"/>
          <w:sz w:val="13"/>
        </w:rPr>
        <w:t>viii</w:t>
      </w:r>
      <w:r>
        <w:rPr>
          <w:color w:val="231F20"/>
          <w:w w:val="105"/>
          <w:sz w:val="17"/>
        </w:rPr>
        <w:t>.</w:t>
      </w:r>
      <w:r>
        <w:rPr>
          <w:color w:val="231F20"/>
          <w:spacing w:val="-28"/>
          <w:w w:val="105"/>
          <w:sz w:val="17"/>
        </w:rPr>
        <w:t> </w:t>
      </w:r>
      <w:r>
        <w:rPr>
          <w:color w:val="231F20"/>
          <w:w w:val="105"/>
          <w:sz w:val="17"/>
        </w:rPr>
        <w:t>La</w:t>
      </w:r>
      <w:r>
        <w:rPr>
          <w:color w:val="231F20"/>
          <w:spacing w:val="-28"/>
          <w:w w:val="105"/>
          <w:sz w:val="17"/>
        </w:rPr>
        <w:t> </w:t>
      </w:r>
      <w:r>
        <w:rPr>
          <w:color w:val="231F20"/>
          <w:w w:val="105"/>
          <w:sz w:val="17"/>
        </w:rPr>
        <w:t>embriaguez</w:t>
      </w:r>
      <w:r>
        <w:rPr>
          <w:color w:val="231F20"/>
          <w:spacing w:val="-28"/>
          <w:w w:val="105"/>
          <w:sz w:val="17"/>
        </w:rPr>
        <w:t> </w:t>
      </w:r>
      <w:r>
        <w:rPr>
          <w:color w:val="231F20"/>
          <w:w w:val="105"/>
          <w:sz w:val="17"/>
        </w:rPr>
        <w:t>habitual</w:t>
      </w:r>
      <w:r>
        <w:rPr>
          <w:color w:val="231F20"/>
          <w:spacing w:val="-28"/>
          <w:w w:val="105"/>
          <w:sz w:val="17"/>
        </w:rPr>
        <w:t> </w:t>
      </w:r>
      <w:r>
        <w:rPr>
          <w:color w:val="231F20"/>
          <w:w w:val="105"/>
          <w:sz w:val="17"/>
        </w:rPr>
        <w:t>y</w:t>
      </w:r>
      <w:r>
        <w:rPr>
          <w:color w:val="231F20"/>
          <w:spacing w:val="-28"/>
          <w:w w:val="105"/>
          <w:sz w:val="17"/>
        </w:rPr>
        <w:t> </w:t>
      </w:r>
      <w:r>
        <w:rPr>
          <w:color w:val="231F20"/>
          <w:w w:val="105"/>
          <w:sz w:val="17"/>
        </w:rPr>
        <w:t>el</w:t>
      </w:r>
      <w:r>
        <w:rPr>
          <w:color w:val="231F20"/>
          <w:spacing w:val="-11"/>
          <w:w w:val="105"/>
          <w:sz w:val="17"/>
        </w:rPr>
        <w:t> </w:t>
      </w:r>
      <w:r>
        <w:rPr>
          <w:color w:val="231F20"/>
          <w:w w:val="105"/>
          <w:sz w:val="17"/>
        </w:rPr>
        <w:t>uso</w:t>
      </w:r>
      <w:r>
        <w:rPr>
          <w:color w:val="231F20"/>
          <w:spacing w:val="-28"/>
          <w:w w:val="105"/>
          <w:sz w:val="17"/>
        </w:rPr>
        <w:t> </w:t>
      </w:r>
      <w:r>
        <w:rPr>
          <w:color w:val="231F20"/>
          <w:w w:val="105"/>
          <w:sz w:val="17"/>
        </w:rPr>
        <w:t>inde- bido</w:t>
      </w:r>
      <w:r>
        <w:rPr>
          <w:color w:val="231F20"/>
          <w:spacing w:val="-30"/>
          <w:w w:val="105"/>
          <w:sz w:val="17"/>
        </w:rPr>
        <w:t> </w:t>
      </w:r>
      <w:r>
        <w:rPr>
          <w:color w:val="231F20"/>
          <w:w w:val="105"/>
          <w:sz w:val="17"/>
        </w:rPr>
        <w:t>y</w:t>
      </w:r>
      <w:r>
        <w:rPr>
          <w:color w:val="231F20"/>
          <w:spacing w:val="-30"/>
          <w:w w:val="105"/>
          <w:sz w:val="17"/>
        </w:rPr>
        <w:t> </w:t>
      </w:r>
      <w:r>
        <w:rPr>
          <w:color w:val="231F20"/>
          <w:w w:val="105"/>
          <w:sz w:val="17"/>
        </w:rPr>
        <w:t>persistente</w:t>
      </w:r>
      <w:r>
        <w:rPr>
          <w:color w:val="231F20"/>
          <w:spacing w:val="-30"/>
          <w:w w:val="105"/>
          <w:sz w:val="17"/>
        </w:rPr>
        <w:t> </w:t>
      </w:r>
      <w:r>
        <w:rPr>
          <w:color w:val="231F20"/>
          <w:w w:val="105"/>
          <w:sz w:val="17"/>
        </w:rPr>
        <w:t>e</w:t>
      </w:r>
      <w:r>
        <w:rPr>
          <w:color w:val="231F20"/>
          <w:spacing w:val="-30"/>
          <w:w w:val="105"/>
          <w:sz w:val="17"/>
        </w:rPr>
        <w:t> </w:t>
      </w:r>
      <w:r>
        <w:rPr>
          <w:color w:val="231F20"/>
          <w:w w:val="105"/>
          <w:sz w:val="17"/>
        </w:rPr>
        <w:t>estupefacientes,</w:t>
      </w:r>
      <w:r>
        <w:rPr>
          <w:color w:val="231F20"/>
          <w:spacing w:val="-30"/>
          <w:w w:val="105"/>
          <w:sz w:val="17"/>
        </w:rPr>
        <w:t> </w:t>
      </w:r>
      <w:r>
        <w:rPr>
          <w:color w:val="231F20"/>
          <w:w w:val="105"/>
          <w:sz w:val="17"/>
        </w:rPr>
        <w:t>psicotrópicos</w:t>
      </w:r>
      <w:r>
        <w:rPr>
          <w:color w:val="231F20"/>
          <w:spacing w:val="-30"/>
          <w:w w:val="105"/>
          <w:sz w:val="17"/>
        </w:rPr>
        <w:t> </w:t>
      </w:r>
      <w:r>
        <w:rPr>
          <w:color w:val="231F20"/>
          <w:w w:val="105"/>
          <w:sz w:val="17"/>
        </w:rPr>
        <w:t>o</w:t>
      </w:r>
      <w:r>
        <w:rPr>
          <w:color w:val="231F20"/>
          <w:spacing w:val="-30"/>
          <w:w w:val="105"/>
          <w:sz w:val="17"/>
        </w:rPr>
        <w:t> </w:t>
      </w:r>
      <w:r>
        <w:rPr>
          <w:color w:val="231F20"/>
          <w:w w:val="105"/>
          <w:sz w:val="17"/>
        </w:rPr>
        <w:t>de</w:t>
      </w:r>
      <w:r>
        <w:rPr>
          <w:color w:val="231F20"/>
          <w:spacing w:val="-30"/>
          <w:w w:val="105"/>
          <w:sz w:val="17"/>
        </w:rPr>
        <w:t> </w:t>
      </w:r>
      <w:r>
        <w:rPr>
          <w:color w:val="231F20"/>
          <w:w w:val="105"/>
          <w:sz w:val="17"/>
        </w:rPr>
        <w:t>cualquier</w:t>
      </w:r>
      <w:r>
        <w:rPr>
          <w:color w:val="231F20"/>
          <w:spacing w:val="-30"/>
          <w:w w:val="105"/>
          <w:sz w:val="17"/>
        </w:rPr>
        <w:t> </w:t>
      </w:r>
      <w:r>
        <w:rPr>
          <w:color w:val="231F20"/>
          <w:w w:val="105"/>
          <w:sz w:val="17"/>
        </w:rPr>
        <w:t>otra</w:t>
      </w:r>
      <w:r>
        <w:rPr>
          <w:color w:val="231F20"/>
          <w:spacing w:val="-30"/>
          <w:w w:val="105"/>
          <w:sz w:val="17"/>
        </w:rPr>
        <w:t> </w:t>
      </w:r>
      <w:r>
        <w:rPr>
          <w:color w:val="231F20"/>
          <w:w w:val="105"/>
          <w:sz w:val="17"/>
        </w:rPr>
        <w:t>sustancia</w:t>
      </w:r>
      <w:r>
        <w:rPr>
          <w:color w:val="231F20"/>
          <w:spacing w:val="-30"/>
          <w:w w:val="105"/>
          <w:sz w:val="17"/>
        </w:rPr>
        <w:t> </w:t>
      </w:r>
      <w:r>
        <w:rPr>
          <w:color w:val="231F20"/>
          <w:w w:val="105"/>
          <w:sz w:val="17"/>
        </w:rPr>
        <w:t>que</w:t>
      </w:r>
      <w:r>
        <w:rPr>
          <w:color w:val="231F20"/>
          <w:spacing w:val="-30"/>
          <w:w w:val="105"/>
          <w:sz w:val="17"/>
        </w:rPr>
        <w:t> </w:t>
      </w:r>
      <w:r>
        <w:rPr>
          <w:color w:val="231F20"/>
          <w:w w:val="105"/>
          <w:sz w:val="17"/>
        </w:rPr>
        <w:t>altere la</w:t>
      </w:r>
      <w:r>
        <w:rPr>
          <w:color w:val="231F20"/>
          <w:spacing w:val="-8"/>
          <w:w w:val="105"/>
          <w:sz w:val="17"/>
        </w:rPr>
        <w:t> </w:t>
      </w:r>
      <w:r>
        <w:rPr>
          <w:color w:val="231F20"/>
          <w:w w:val="105"/>
          <w:sz w:val="17"/>
        </w:rPr>
        <w:t>conducta</w:t>
      </w:r>
      <w:r>
        <w:rPr>
          <w:color w:val="231F20"/>
          <w:spacing w:val="-8"/>
          <w:w w:val="105"/>
          <w:sz w:val="17"/>
        </w:rPr>
        <w:t> </w:t>
      </w:r>
      <w:r>
        <w:rPr>
          <w:color w:val="231F20"/>
          <w:w w:val="105"/>
          <w:sz w:val="17"/>
        </w:rPr>
        <w:t>y</w:t>
      </w:r>
      <w:r>
        <w:rPr>
          <w:color w:val="231F20"/>
          <w:spacing w:val="-8"/>
          <w:w w:val="105"/>
          <w:sz w:val="17"/>
        </w:rPr>
        <w:t> </w:t>
      </w:r>
      <w:r>
        <w:rPr>
          <w:color w:val="231F20"/>
          <w:w w:val="105"/>
          <w:sz w:val="17"/>
        </w:rPr>
        <w:t>produzca</w:t>
      </w:r>
      <w:r>
        <w:rPr>
          <w:color w:val="231F20"/>
          <w:spacing w:val="-8"/>
          <w:w w:val="105"/>
          <w:sz w:val="17"/>
        </w:rPr>
        <w:t> </w:t>
      </w:r>
      <w:r>
        <w:rPr>
          <w:color w:val="231F20"/>
          <w:w w:val="105"/>
          <w:sz w:val="17"/>
        </w:rPr>
        <w:t>dependencia;</w:t>
      </w:r>
      <w:r>
        <w:rPr>
          <w:color w:val="231F20"/>
          <w:spacing w:val="-7"/>
          <w:w w:val="105"/>
          <w:sz w:val="17"/>
        </w:rPr>
        <w:t> </w:t>
      </w:r>
      <w:r>
        <w:rPr>
          <w:color w:val="231F20"/>
          <w:w w:val="105"/>
          <w:sz w:val="13"/>
        </w:rPr>
        <w:t>ix</w:t>
      </w:r>
      <w:r>
        <w:rPr>
          <w:color w:val="231F20"/>
          <w:w w:val="105"/>
          <w:sz w:val="17"/>
        </w:rPr>
        <w:t>.</w:t>
      </w:r>
      <w:r>
        <w:rPr>
          <w:color w:val="231F20"/>
          <w:spacing w:val="-8"/>
          <w:w w:val="105"/>
          <w:sz w:val="17"/>
        </w:rPr>
        <w:t> </w:t>
      </w:r>
      <w:r>
        <w:rPr>
          <w:color w:val="231F20"/>
          <w:w w:val="105"/>
          <w:sz w:val="17"/>
        </w:rPr>
        <w:t>La</w:t>
      </w:r>
      <w:r>
        <w:rPr>
          <w:color w:val="231F20"/>
          <w:spacing w:val="-8"/>
          <w:w w:val="105"/>
          <w:sz w:val="17"/>
        </w:rPr>
        <w:t> </w:t>
      </w:r>
      <w:r>
        <w:rPr>
          <w:color w:val="231F20"/>
          <w:w w:val="105"/>
          <w:sz w:val="17"/>
        </w:rPr>
        <w:t>impotencia</w:t>
      </w:r>
      <w:r>
        <w:rPr>
          <w:color w:val="231F20"/>
          <w:spacing w:val="-8"/>
          <w:w w:val="105"/>
          <w:sz w:val="17"/>
        </w:rPr>
        <w:t> </w:t>
      </w:r>
      <w:r>
        <w:rPr>
          <w:color w:val="231F20"/>
          <w:w w:val="105"/>
          <w:sz w:val="17"/>
        </w:rPr>
        <w:t>incurable</w:t>
      </w:r>
      <w:r>
        <w:rPr>
          <w:color w:val="231F20"/>
          <w:spacing w:val="-8"/>
          <w:w w:val="105"/>
          <w:sz w:val="17"/>
        </w:rPr>
        <w:t> </w:t>
      </w:r>
      <w:r>
        <w:rPr>
          <w:color w:val="231F20"/>
          <w:w w:val="105"/>
          <w:sz w:val="17"/>
        </w:rPr>
        <w:t>para</w:t>
      </w:r>
      <w:r>
        <w:rPr>
          <w:color w:val="231F20"/>
          <w:spacing w:val="-8"/>
          <w:w w:val="105"/>
          <w:sz w:val="17"/>
        </w:rPr>
        <w:t> </w:t>
      </w:r>
      <w:r>
        <w:rPr>
          <w:color w:val="231F20"/>
          <w:w w:val="105"/>
          <w:sz w:val="17"/>
        </w:rPr>
        <w:t>la</w:t>
      </w:r>
      <w:r>
        <w:rPr>
          <w:color w:val="231F20"/>
          <w:spacing w:val="-8"/>
          <w:w w:val="105"/>
          <w:sz w:val="17"/>
        </w:rPr>
        <w:t> </w:t>
      </w:r>
      <w:r>
        <w:rPr>
          <w:color w:val="231F20"/>
          <w:w w:val="105"/>
          <w:sz w:val="17"/>
        </w:rPr>
        <w:t>cópula,</w:t>
      </w:r>
      <w:r>
        <w:rPr>
          <w:color w:val="231F20"/>
          <w:spacing w:val="-8"/>
          <w:w w:val="105"/>
          <w:sz w:val="17"/>
        </w:rPr>
        <w:t> </w:t>
      </w:r>
      <w:r>
        <w:rPr>
          <w:color w:val="231F20"/>
          <w:w w:val="105"/>
          <w:sz w:val="17"/>
        </w:rPr>
        <w:t>la</w:t>
      </w:r>
      <w:r>
        <w:rPr>
          <w:color w:val="231F20"/>
          <w:spacing w:val="-8"/>
          <w:w w:val="105"/>
          <w:sz w:val="17"/>
        </w:rPr>
        <w:t> </w:t>
      </w:r>
      <w:r>
        <w:rPr>
          <w:color w:val="231F20"/>
          <w:w w:val="105"/>
          <w:sz w:val="17"/>
        </w:rPr>
        <w:t>bi- sexualidad;</w:t>
      </w:r>
      <w:r>
        <w:rPr>
          <w:color w:val="231F20"/>
          <w:spacing w:val="-23"/>
          <w:w w:val="105"/>
          <w:sz w:val="17"/>
        </w:rPr>
        <w:t> </w:t>
      </w:r>
      <w:r>
        <w:rPr>
          <w:color w:val="231F20"/>
          <w:w w:val="105"/>
          <w:sz w:val="17"/>
        </w:rPr>
        <w:t>las</w:t>
      </w:r>
      <w:r>
        <w:rPr>
          <w:color w:val="231F20"/>
          <w:spacing w:val="-23"/>
          <w:w w:val="105"/>
          <w:sz w:val="17"/>
        </w:rPr>
        <w:t> </w:t>
      </w:r>
      <w:r>
        <w:rPr>
          <w:color w:val="231F20"/>
          <w:w w:val="105"/>
          <w:sz w:val="17"/>
        </w:rPr>
        <w:t>enfermedades</w:t>
      </w:r>
      <w:r>
        <w:rPr>
          <w:color w:val="231F20"/>
          <w:spacing w:val="-23"/>
          <w:w w:val="105"/>
          <w:sz w:val="17"/>
        </w:rPr>
        <w:t> </w:t>
      </w:r>
      <w:r>
        <w:rPr>
          <w:color w:val="231F20"/>
          <w:w w:val="105"/>
          <w:sz w:val="17"/>
        </w:rPr>
        <w:t>crónicas</w:t>
      </w:r>
      <w:r>
        <w:rPr>
          <w:color w:val="231F20"/>
          <w:spacing w:val="-23"/>
          <w:w w:val="105"/>
          <w:sz w:val="17"/>
        </w:rPr>
        <w:t> </w:t>
      </w:r>
      <w:r>
        <w:rPr>
          <w:color w:val="231F20"/>
          <w:w w:val="105"/>
          <w:sz w:val="17"/>
        </w:rPr>
        <w:t>e</w:t>
      </w:r>
      <w:r>
        <w:rPr>
          <w:color w:val="231F20"/>
          <w:spacing w:val="-23"/>
          <w:w w:val="105"/>
          <w:sz w:val="17"/>
        </w:rPr>
        <w:t> </w:t>
      </w:r>
      <w:r>
        <w:rPr>
          <w:color w:val="231F20"/>
          <w:w w:val="105"/>
          <w:sz w:val="17"/>
        </w:rPr>
        <w:t>incurables</w:t>
      </w:r>
      <w:r>
        <w:rPr>
          <w:color w:val="231F20"/>
          <w:spacing w:val="-23"/>
          <w:w w:val="105"/>
          <w:sz w:val="17"/>
        </w:rPr>
        <w:t> </w:t>
      </w:r>
      <w:r>
        <w:rPr>
          <w:color w:val="231F20"/>
          <w:w w:val="105"/>
          <w:sz w:val="17"/>
        </w:rPr>
        <w:t>que</w:t>
      </w:r>
      <w:r>
        <w:rPr>
          <w:color w:val="231F20"/>
          <w:spacing w:val="-23"/>
          <w:w w:val="105"/>
          <w:sz w:val="17"/>
        </w:rPr>
        <w:t> </w:t>
      </w:r>
      <w:r>
        <w:rPr>
          <w:color w:val="231F20"/>
          <w:w w:val="105"/>
          <w:sz w:val="17"/>
        </w:rPr>
        <w:t>sean</w:t>
      </w:r>
      <w:r>
        <w:rPr>
          <w:color w:val="231F20"/>
          <w:spacing w:val="-23"/>
          <w:w w:val="105"/>
          <w:sz w:val="17"/>
        </w:rPr>
        <w:t> </w:t>
      </w:r>
      <w:r>
        <w:rPr>
          <w:color w:val="231F20"/>
          <w:w w:val="105"/>
          <w:sz w:val="17"/>
        </w:rPr>
        <w:t>contagiosas</w:t>
      </w:r>
      <w:r>
        <w:rPr>
          <w:color w:val="231F20"/>
          <w:spacing w:val="-23"/>
          <w:w w:val="105"/>
          <w:sz w:val="17"/>
        </w:rPr>
        <w:t> </w:t>
      </w:r>
      <w:r>
        <w:rPr>
          <w:color w:val="231F20"/>
          <w:w w:val="105"/>
          <w:sz w:val="17"/>
        </w:rPr>
        <w:t>o</w:t>
      </w:r>
      <w:r>
        <w:rPr>
          <w:color w:val="231F20"/>
          <w:spacing w:val="-23"/>
          <w:w w:val="105"/>
          <w:sz w:val="17"/>
        </w:rPr>
        <w:t> </w:t>
      </w:r>
      <w:r>
        <w:rPr>
          <w:color w:val="231F20"/>
          <w:w w:val="105"/>
          <w:sz w:val="17"/>
        </w:rPr>
        <w:t>hereditarias. No</w:t>
      </w:r>
      <w:r>
        <w:rPr>
          <w:color w:val="231F20"/>
          <w:spacing w:val="-3"/>
          <w:w w:val="105"/>
          <w:sz w:val="17"/>
        </w:rPr>
        <w:t> </w:t>
      </w:r>
      <w:r>
        <w:rPr>
          <w:color w:val="231F20"/>
          <w:w w:val="105"/>
          <w:sz w:val="17"/>
        </w:rPr>
        <w:t>serán</w:t>
      </w:r>
      <w:r>
        <w:rPr>
          <w:color w:val="231F20"/>
          <w:spacing w:val="-3"/>
          <w:w w:val="105"/>
          <w:sz w:val="17"/>
        </w:rPr>
        <w:t> </w:t>
      </w:r>
      <w:r>
        <w:rPr>
          <w:color w:val="231F20"/>
          <w:w w:val="105"/>
          <w:sz w:val="17"/>
        </w:rPr>
        <w:t>impedimentos</w:t>
      </w:r>
      <w:r>
        <w:rPr>
          <w:color w:val="231F20"/>
          <w:spacing w:val="-4"/>
          <w:w w:val="105"/>
          <w:sz w:val="17"/>
        </w:rPr>
        <w:t> </w:t>
      </w:r>
      <w:r>
        <w:rPr>
          <w:color w:val="231F20"/>
          <w:w w:val="105"/>
          <w:sz w:val="17"/>
        </w:rPr>
        <w:t>cuando</w:t>
      </w:r>
      <w:r>
        <w:rPr>
          <w:color w:val="231F20"/>
          <w:spacing w:val="-3"/>
          <w:w w:val="105"/>
          <w:sz w:val="17"/>
        </w:rPr>
        <w:t> </w:t>
      </w:r>
      <w:r>
        <w:rPr>
          <w:color w:val="231F20"/>
          <w:w w:val="105"/>
          <w:sz w:val="17"/>
        </w:rPr>
        <w:t>sean</w:t>
      </w:r>
      <w:r>
        <w:rPr>
          <w:color w:val="231F20"/>
          <w:spacing w:val="-3"/>
          <w:w w:val="105"/>
          <w:sz w:val="17"/>
        </w:rPr>
        <w:t> </w:t>
      </w:r>
      <w:r>
        <w:rPr>
          <w:color w:val="231F20"/>
          <w:w w:val="105"/>
          <w:sz w:val="17"/>
        </w:rPr>
        <w:t>aceptadas</w:t>
      </w:r>
      <w:r>
        <w:rPr>
          <w:color w:val="231F20"/>
          <w:spacing w:val="-3"/>
          <w:w w:val="105"/>
          <w:sz w:val="17"/>
        </w:rPr>
        <w:t> </w:t>
      </w:r>
      <w:r>
        <w:rPr>
          <w:color w:val="231F20"/>
          <w:w w:val="105"/>
          <w:sz w:val="17"/>
        </w:rPr>
        <w:t>por</w:t>
      </w:r>
      <w:r>
        <w:rPr>
          <w:color w:val="231F20"/>
          <w:spacing w:val="-3"/>
          <w:w w:val="105"/>
          <w:sz w:val="17"/>
        </w:rPr>
        <w:t> </w:t>
      </w:r>
      <w:r>
        <w:rPr>
          <w:color w:val="231F20"/>
          <w:w w:val="105"/>
          <w:sz w:val="17"/>
        </w:rPr>
        <w:t>el</w:t>
      </w:r>
      <w:r>
        <w:rPr>
          <w:color w:val="231F20"/>
          <w:spacing w:val="-3"/>
          <w:w w:val="105"/>
          <w:sz w:val="17"/>
        </w:rPr>
        <w:t> </w:t>
      </w:r>
      <w:r>
        <w:rPr>
          <w:color w:val="231F20"/>
          <w:w w:val="105"/>
          <w:sz w:val="17"/>
        </w:rPr>
        <w:t>otro</w:t>
      </w:r>
      <w:r>
        <w:rPr>
          <w:color w:val="231F20"/>
          <w:spacing w:val="-3"/>
          <w:w w:val="105"/>
          <w:sz w:val="17"/>
        </w:rPr>
        <w:t> </w:t>
      </w:r>
      <w:r>
        <w:rPr>
          <w:color w:val="231F20"/>
          <w:w w:val="105"/>
          <w:sz w:val="17"/>
        </w:rPr>
        <w:t>contrayente;</w:t>
      </w:r>
      <w:r>
        <w:rPr>
          <w:color w:val="231F20"/>
          <w:spacing w:val="-6"/>
          <w:w w:val="105"/>
          <w:sz w:val="17"/>
        </w:rPr>
        <w:t> </w:t>
      </w:r>
      <w:r>
        <w:rPr>
          <w:color w:val="231F20"/>
          <w:w w:val="105"/>
          <w:sz w:val="13"/>
        </w:rPr>
        <w:t>x</w:t>
      </w:r>
      <w:r>
        <w:rPr>
          <w:color w:val="231F20"/>
          <w:w w:val="105"/>
          <w:sz w:val="17"/>
        </w:rPr>
        <w:t>.</w:t>
      </w:r>
      <w:r>
        <w:rPr>
          <w:color w:val="231F20"/>
          <w:spacing w:val="-6"/>
          <w:w w:val="105"/>
          <w:sz w:val="17"/>
        </w:rPr>
        <w:t> </w:t>
      </w:r>
      <w:r>
        <w:rPr>
          <w:color w:val="231F20"/>
          <w:w w:val="105"/>
          <w:sz w:val="17"/>
        </w:rPr>
        <w:t>Trastornos mentales,</w:t>
      </w:r>
      <w:r>
        <w:rPr>
          <w:color w:val="231F20"/>
          <w:spacing w:val="-31"/>
          <w:w w:val="105"/>
          <w:sz w:val="17"/>
        </w:rPr>
        <w:t> </w:t>
      </w:r>
      <w:r>
        <w:rPr>
          <w:color w:val="231F20"/>
          <w:w w:val="105"/>
          <w:sz w:val="17"/>
        </w:rPr>
        <w:t>aunque</w:t>
      </w:r>
      <w:r>
        <w:rPr>
          <w:color w:val="231F20"/>
          <w:spacing w:val="-31"/>
          <w:w w:val="105"/>
          <w:sz w:val="17"/>
        </w:rPr>
        <w:t> </w:t>
      </w:r>
      <w:r>
        <w:rPr>
          <w:color w:val="231F20"/>
          <w:w w:val="105"/>
          <w:sz w:val="17"/>
        </w:rPr>
        <w:t>haya</w:t>
      </w:r>
      <w:r>
        <w:rPr>
          <w:color w:val="231F20"/>
          <w:spacing w:val="-31"/>
          <w:w w:val="105"/>
          <w:sz w:val="17"/>
        </w:rPr>
        <w:t> </w:t>
      </w:r>
      <w:r>
        <w:rPr>
          <w:color w:val="231F20"/>
          <w:w w:val="105"/>
          <w:sz w:val="17"/>
        </w:rPr>
        <w:t>espacios</w:t>
      </w:r>
      <w:r>
        <w:rPr>
          <w:color w:val="231F20"/>
          <w:spacing w:val="-31"/>
          <w:w w:val="105"/>
          <w:sz w:val="17"/>
        </w:rPr>
        <w:t> </w:t>
      </w:r>
      <w:r>
        <w:rPr>
          <w:color w:val="231F20"/>
          <w:w w:val="105"/>
          <w:sz w:val="17"/>
        </w:rPr>
        <w:t>de</w:t>
      </w:r>
      <w:r>
        <w:rPr>
          <w:color w:val="231F20"/>
          <w:spacing w:val="-31"/>
          <w:w w:val="105"/>
          <w:sz w:val="17"/>
        </w:rPr>
        <w:t> </w:t>
      </w:r>
      <w:r>
        <w:rPr>
          <w:color w:val="231F20"/>
          <w:w w:val="105"/>
          <w:sz w:val="17"/>
        </w:rPr>
        <w:t>lucidez;</w:t>
      </w:r>
      <w:r>
        <w:rPr>
          <w:color w:val="231F20"/>
          <w:spacing w:val="-31"/>
          <w:w w:val="105"/>
          <w:sz w:val="17"/>
        </w:rPr>
        <w:t> </w:t>
      </w:r>
      <w:r>
        <w:rPr>
          <w:color w:val="231F20"/>
          <w:w w:val="105"/>
          <w:sz w:val="13"/>
        </w:rPr>
        <w:t>xi</w:t>
      </w:r>
      <w:r>
        <w:rPr>
          <w:color w:val="231F20"/>
          <w:w w:val="105"/>
          <w:sz w:val="17"/>
        </w:rPr>
        <w:t>.</w:t>
      </w:r>
      <w:r>
        <w:rPr>
          <w:color w:val="231F20"/>
          <w:spacing w:val="-31"/>
          <w:w w:val="105"/>
          <w:sz w:val="17"/>
        </w:rPr>
        <w:t> </w:t>
      </w:r>
      <w:r>
        <w:rPr>
          <w:color w:val="231F20"/>
          <w:w w:val="105"/>
          <w:sz w:val="17"/>
        </w:rPr>
        <w:t>El</w:t>
      </w:r>
      <w:r>
        <w:rPr>
          <w:color w:val="231F20"/>
          <w:spacing w:val="-31"/>
          <w:w w:val="105"/>
          <w:sz w:val="17"/>
        </w:rPr>
        <w:t> </w:t>
      </w:r>
      <w:r>
        <w:rPr>
          <w:color w:val="231F20"/>
          <w:w w:val="105"/>
          <w:sz w:val="17"/>
        </w:rPr>
        <w:t>matrimonio</w:t>
      </w:r>
      <w:r>
        <w:rPr>
          <w:color w:val="231F20"/>
          <w:spacing w:val="-31"/>
          <w:w w:val="105"/>
          <w:sz w:val="17"/>
        </w:rPr>
        <w:t> </w:t>
      </w:r>
      <w:r>
        <w:rPr>
          <w:color w:val="231F20"/>
          <w:w w:val="105"/>
          <w:sz w:val="17"/>
        </w:rPr>
        <w:t>subsistente</w:t>
      </w:r>
      <w:r>
        <w:rPr>
          <w:color w:val="231F20"/>
          <w:spacing w:val="-31"/>
          <w:w w:val="105"/>
          <w:sz w:val="17"/>
        </w:rPr>
        <w:t> </w:t>
      </w:r>
      <w:r>
        <w:rPr>
          <w:color w:val="231F20"/>
          <w:w w:val="105"/>
          <w:sz w:val="17"/>
        </w:rPr>
        <w:t>de</w:t>
      </w:r>
      <w:r>
        <w:rPr>
          <w:color w:val="231F20"/>
          <w:spacing w:val="-31"/>
          <w:w w:val="105"/>
          <w:sz w:val="17"/>
        </w:rPr>
        <w:t> </w:t>
      </w:r>
      <w:r>
        <w:rPr>
          <w:color w:val="231F20"/>
          <w:w w:val="105"/>
          <w:sz w:val="17"/>
        </w:rPr>
        <w:t>alguno</w:t>
      </w:r>
      <w:r>
        <w:rPr>
          <w:color w:val="231F20"/>
          <w:spacing w:val="-31"/>
          <w:w w:val="105"/>
          <w:sz w:val="17"/>
        </w:rPr>
        <w:t> </w:t>
      </w:r>
      <w:r>
        <w:rPr>
          <w:color w:val="231F20"/>
          <w:w w:val="105"/>
          <w:sz w:val="17"/>
        </w:rPr>
        <w:t>de</w:t>
      </w:r>
      <w:r>
        <w:rPr>
          <w:color w:val="231F20"/>
          <w:spacing w:val="-31"/>
          <w:w w:val="105"/>
          <w:sz w:val="17"/>
        </w:rPr>
        <w:t> </w:t>
      </w:r>
      <w:r>
        <w:rPr>
          <w:color w:val="231F20"/>
          <w:w w:val="105"/>
          <w:sz w:val="17"/>
        </w:rPr>
        <w:t>los contrayentes.</w:t>
      </w:r>
    </w:p>
    <w:p>
      <w:pPr>
        <w:spacing w:line="244" w:lineRule="auto" w:before="0"/>
        <w:ind w:left="1395" w:right="1393" w:firstLine="283"/>
        <w:jc w:val="both"/>
        <w:rPr>
          <w:sz w:val="17"/>
        </w:rPr>
      </w:pPr>
      <w:r>
        <w:rPr>
          <w:color w:val="231F20"/>
          <w:sz w:val="17"/>
        </w:rPr>
        <w:t>Artículo</w:t>
      </w:r>
      <w:r>
        <w:rPr>
          <w:color w:val="231F20"/>
          <w:spacing w:val="-6"/>
          <w:sz w:val="17"/>
        </w:rPr>
        <w:t> </w:t>
      </w:r>
      <w:r>
        <w:rPr>
          <w:color w:val="231F20"/>
          <w:sz w:val="17"/>
        </w:rPr>
        <w:t>4.8.</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adopción,</w:t>
      </w:r>
      <w:r>
        <w:rPr>
          <w:color w:val="231F20"/>
          <w:spacing w:val="-7"/>
          <w:sz w:val="17"/>
        </w:rPr>
        <w:t> </w:t>
      </w:r>
      <w:r>
        <w:rPr>
          <w:color w:val="231F20"/>
          <w:sz w:val="17"/>
        </w:rPr>
        <w:t>el</w:t>
      </w:r>
      <w:r>
        <w:rPr>
          <w:color w:val="231F20"/>
          <w:spacing w:val="-7"/>
          <w:sz w:val="17"/>
        </w:rPr>
        <w:t> </w:t>
      </w:r>
      <w:r>
        <w:rPr>
          <w:color w:val="231F20"/>
          <w:sz w:val="17"/>
        </w:rPr>
        <w:t>adoptante</w:t>
      </w:r>
      <w:r>
        <w:rPr>
          <w:color w:val="231F20"/>
          <w:spacing w:val="-7"/>
          <w:sz w:val="17"/>
        </w:rPr>
        <w:t> </w:t>
      </w:r>
      <w:r>
        <w:rPr>
          <w:color w:val="231F20"/>
          <w:sz w:val="17"/>
        </w:rPr>
        <w:t>no</w:t>
      </w:r>
      <w:r>
        <w:rPr>
          <w:color w:val="231F20"/>
          <w:spacing w:val="-7"/>
          <w:sz w:val="17"/>
        </w:rPr>
        <w:t> </w:t>
      </w:r>
      <w:r>
        <w:rPr>
          <w:color w:val="231F20"/>
          <w:sz w:val="17"/>
        </w:rPr>
        <w:t>puede</w:t>
      </w:r>
      <w:r>
        <w:rPr>
          <w:color w:val="231F20"/>
          <w:spacing w:val="-7"/>
          <w:sz w:val="17"/>
        </w:rPr>
        <w:t> </w:t>
      </w:r>
      <w:r>
        <w:rPr>
          <w:color w:val="231F20"/>
          <w:sz w:val="17"/>
        </w:rPr>
        <w:t>contraer</w:t>
      </w:r>
      <w:r>
        <w:rPr>
          <w:color w:val="231F20"/>
          <w:spacing w:val="-7"/>
          <w:sz w:val="17"/>
        </w:rPr>
        <w:t> </w:t>
      </w:r>
      <w:r>
        <w:rPr>
          <w:color w:val="231F20"/>
          <w:sz w:val="17"/>
        </w:rPr>
        <w:t>matrimonio</w:t>
      </w:r>
      <w:r>
        <w:rPr>
          <w:color w:val="231F20"/>
          <w:spacing w:val="-7"/>
          <w:sz w:val="17"/>
        </w:rPr>
        <w:t> </w:t>
      </w:r>
      <w:r>
        <w:rPr>
          <w:color w:val="231F20"/>
          <w:sz w:val="17"/>
        </w:rPr>
        <w:t>con</w:t>
      </w:r>
      <w:r>
        <w:rPr>
          <w:color w:val="231F20"/>
          <w:spacing w:val="-7"/>
          <w:sz w:val="17"/>
        </w:rPr>
        <w:t> </w:t>
      </w:r>
      <w:r>
        <w:rPr>
          <w:color w:val="231F20"/>
          <w:sz w:val="17"/>
        </w:rPr>
        <w:t>el</w:t>
      </w:r>
      <w:r>
        <w:rPr>
          <w:color w:val="231F20"/>
          <w:spacing w:val="-7"/>
          <w:sz w:val="17"/>
        </w:rPr>
        <w:t> </w:t>
      </w:r>
      <w:r>
        <w:rPr>
          <w:color w:val="231F20"/>
          <w:sz w:val="17"/>
        </w:rPr>
        <w:t>adop- tado o sus</w:t>
      </w:r>
      <w:r>
        <w:rPr>
          <w:color w:val="231F20"/>
          <w:spacing w:val="-17"/>
          <w:sz w:val="17"/>
        </w:rPr>
        <w:t> </w:t>
      </w:r>
      <w:r>
        <w:rPr>
          <w:color w:val="231F20"/>
          <w:sz w:val="17"/>
        </w:rPr>
        <w:t>descendientes.</w:t>
      </w:r>
    </w:p>
    <w:p>
      <w:pPr>
        <w:spacing w:line="244" w:lineRule="auto" w:before="0"/>
        <w:ind w:left="1395" w:right="1390" w:firstLine="283"/>
        <w:jc w:val="both"/>
        <w:rPr>
          <w:sz w:val="17"/>
        </w:rPr>
      </w:pPr>
      <w:r>
        <w:rPr>
          <w:color w:val="231F20"/>
          <w:sz w:val="17"/>
        </w:rPr>
        <w:t>Artículo 4.9. El tutor no puede contraer matrimonio con la persona que haya estado bajo su guarda…” (Código Civil del Estado de México, 2014: 32).</w:t>
      </w:r>
    </w:p>
    <w:p>
      <w:pPr>
        <w:spacing w:line="244" w:lineRule="auto" w:before="0"/>
        <w:ind w:left="1395" w:right="1392" w:firstLine="283"/>
        <w:jc w:val="both"/>
        <w:rPr>
          <w:sz w:val="17"/>
        </w:rPr>
      </w:pPr>
      <w:r>
        <w:rPr>
          <w:color w:val="231F20"/>
          <w:position w:val="6"/>
          <w:sz w:val="11"/>
        </w:rPr>
        <w:t>20 </w:t>
      </w:r>
      <w:r>
        <w:rPr>
          <w:color w:val="231F20"/>
          <w:sz w:val="17"/>
        </w:rPr>
        <w:t>Artículo 4.61. “Son causas de nulidad del matrimonio: </w:t>
      </w:r>
      <w:r>
        <w:rPr>
          <w:color w:val="231F20"/>
          <w:sz w:val="13"/>
        </w:rPr>
        <w:t>i</w:t>
      </w:r>
      <w:r>
        <w:rPr>
          <w:color w:val="231F20"/>
          <w:sz w:val="17"/>
        </w:rPr>
        <w:t>. El error acerca de la per- sona</w:t>
      </w:r>
      <w:r>
        <w:rPr>
          <w:color w:val="231F20"/>
          <w:spacing w:val="-2"/>
          <w:sz w:val="17"/>
        </w:rPr>
        <w:t> </w:t>
      </w:r>
      <w:r>
        <w:rPr>
          <w:color w:val="231F20"/>
          <w:sz w:val="17"/>
        </w:rPr>
        <w:t>con</w:t>
      </w:r>
      <w:r>
        <w:rPr>
          <w:color w:val="231F20"/>
          <w:spacing w:val="-3"/>
          <w:sz w:val="17"/>
        </w:rPr>
        <w:t> </w:t>
      </w:r>
      <w:r>
        <w:rPr>
          <w:color w:val="231F20"/>
          <w:sz w:val="17"/>
        </w:rPr>
        <w:t>quien</w:t>
      </w:r>
      <w:r>
        <w:rPr>
          <w:color w:val="231F20"/>
          <w:spacing w:val="-3"/>
          <w:sz w:val="17"/>
        </w:rPr>
        <w:t> </w:t>
      </w:r>
      <w:r>
        <w:rPr>
          <w:color w:val="231F20"/>
          <w:sz w:val="17"/>
        </w:rPr>
        <w:t>se</w:t>
      </w:r>
      <w:r>
        <w:rPr>
          <w:color w:val="231F20"/>
          <w:spacing w:val="-3"/>
          <w:sz w:val="17"/>
        </w:rPr>
        <w:t> </w:t>
      </w:r>
      <w:r>
        <w:rPr>
          <w:color w:val="231F20"/>
          <w:sz w:val="17"/>
        </w:rPr>
        <w:t>contrae;</w:t>
      </w:r>
      <w:r>
        <w:rPr>
          <w:color w:val="231F20"/>
          <w:spacing w:val="-3"/>
          <w:sz w:val="17"/>
        </w:rPr>
        <w:t> </w:t>
      </w:r>
      <w:r>
        <w:rPr>
          <w:color w:val="231F20"/>
          <w:sz w:val="13"/>
        </w:rPr>
        <w:t>ii</w:t>
      </w:r>
      <w:r>
        <w:rPr>
          <w:color w:val="231F20"/>
          <w:sz w:val="17"/>
        </w:rPr>
        <w:t>.</w:t>
      </w:r>
      <w:r>
        <w:rPr>
          <w:color w:val="231F20"/>
          <w:spacing w:val="-3"/>
          <w:sz w:val="17"/>
        </w:rPr>
        <w:t> </w:t>
      </w:r>
      <w:r>
        <w:rPr>
          <w:color w:val="231F20"/>
          <w:sz w:val="17"/>
        </w:rPr>
        <w:t>Que</w:t>
      </w:r>
      <w:r>
        <w:rPr>
          <w:color w:val="231F20"/>
          <w:spacing w:val="-2"/>
          <w:sz w:val="17"/>
        </w:rPr>
        <w:t> </w:t>
      </w:r>
      <w:r>
        <w:rPr>
          <w:color w:val="231F20"/>
          <w:sz w:val="17"/>
        </w:rPr>
        <w:t>el</w:t>
      </w:r>
      <w:r>
        <w:rPr>
          <w:color w:val="231F20"/>
          <w:spacing w:val="-3"/>
          <w:sz w:val="17"/>
        </w:rPr>
        <w:t> </w:t>
      </w:r>
      <w:r>
        <w:rPr>
          <w:color w:val="231F20"/>
          <w:sz w:val="17"/>
        </w:rPr>
        <w:t>matrimonio</w:t>
      </w:r>
      <w:r>
        <w:rPr>
          <w:color w:val="231F20"/>
          <w:spacing w:val="-3"/>
          <w:sz w:val="17"/>
        </w:rPr>
        <w:t> </w:t>
      </w:r>
      <w:r>
        <w:rPr>
          <w:color w:val="231F20"/>
          <w:sz w:val="17"/>
        </w:rPr>
        <w:t>se</w:t>
      </w:r>
      <w:r>
        <w:rPr>
          <w:color w:val="231F20"/>
          <w:spacing w:val="-3"/>
          <w:sz w:val="17"/>
        </w:rPr>
        <w:t> </w:t>
      </w:r>
      <w:r>
        <w:rPr>
          <w:color w:val="231F20"/>
          <w:sz w:val="17"/>
        </w:rPr>
        <w:t>haya</w:t>
      </w:r>
      <w:r>
        <w:rPr>
          <w:color w:val="231F20"/>
          <w:spacing w:val="-3"/>
          <w:sz w:val="17"/>
        </w:rPr>
        <w:t> </w:t>
      </w:r>
      <w:r>
        <w:rPr>
          <w:color w:val="231F20"/>
          <w:sz w:val="17"/>
        </w:rPr>
        <w:t>celebrado</w:t>
      </w:r>
      <w:r>
        <w:rPr>
          <w:color w:val="231F20"/>
          <w:spacing w:val="-3"/>
          <w:sz w:val="17"/>
        </w:rPr>
        <w:t> </w:t>
      </w:r>
      <w:r>
        <w:rPr>
          <w:color w:val="231F20"/>
          <w:sz w:val="17"/>
        </w:rPr>
        <w:t>con</w:t>
      </w:r>
      <w:r>
        <w:rPr>
          <w:color w:val="231F20"/>
          <w:spacing w:val="-3"/>
          <w:sz w:val="17"/>
        </w:rPr>
        <w:t> </w:t>
      </w:r>
      <w:r>
        <w:rPr>
          <w:color w:val="231F20"/>
          <w:sz w:val="17"/>
        </w:rPr>
        <w:t>alguno</w:t>
      </w:r>
      <w:r>
        <w:rPr>
          <w:color w:val="231F20"/>
          <w:spacing w:val="-3"/>
          <w:sz w:val="17"/>
        </w:rPr>
        <w:t> </w:t>
      </w:r>
      <w:r>
        <w:rPr>
          <w:color w:val="231F20"/>
          <w:sz w:val="17"/>
        </w:rPr>
        <w:t>de</w:t>
      </w:r>
      <w:r>
        <w:rPr>
          <w:color w:val="231F20"/>
          <w:spacing w:val="-3"/>
          <w:sz w:val="17"/>
        </w:rPr>
        <w:t> </w:t>
      </w:r>
      <w:r>
        <w:rPr>
          <w:color w:val="231F20"/>
          <w:sz w:val="17"/>
        </w:rPr>
        <w:t>los</w:t>
      </w:r>
      <w:r>
        <w:rPr>
          <w:color w:val="231F20"/>
          <w:spacing w:val="-3"/>
          <w:sz w:val="17"/>
        </w:rPr>
        <w:t> </w:t>
      </w:r>
      <w:r>
        <w:rPr>
          <w:color w:val="231F20"/>
          <w:sz w:val="17"/>
        </w:rPr>
        <w:t>im- pedimentos</w:t>
      </w:r>
      <w:r>
        <w:rPr>
          <w:color w:val="231F20"/>
          <w:spacing w:val="-3"/>
          <w:sz w:val="17"/>
        </w:rPr>
        <w:t> </w:t>
      </w:r>
      <w:r>
        <w:rPr>
          <w:color w:val="231F20"/>
          <w:sz w:val="17"/>
        </w:rPr>
        <w:t>señalados</w:t>
      </w:r>
      <w:r>
        <w:rPr>
          <w:color w:val="231F20"/>
          <w:spacing w:val="-3"/>
          <w:sz w:val="17"/>
        </w:rPr>
        <w:t> </w:t>
      </w:r>
      <w:r>
        <w:rPr>
          <w:color w:val="231F20"/>
          <w:sz w:val="17"/>
        </w:rPr>
        <w:t>en</w:t>
      </w:r>
      <w:r>
        <w:rPr>
          <w:color w:val="231F20"/>
          <w:spacing w:val="-3"/>
          <w:sz w:val="17"/>
        </w:rPr>
        <w:t> </w:t>
      </w:r>
      <w:r>
        <w:rPr>
          <w:color w:val="231F20"/>
          <w:sz w:val="17"/>
        </w:rPr>
        <w:t>este</w:t>
      </w:r>
      <w:r>
        <w:rPr>
          <w:color w:val="231F20"/>
          <w:spacing w:val="-3"/>
          <w:sz w:val="17"/>
        </w:rPr>
        <w:t> </w:t>
      </w:r>
      <w:r>
        <w:rPr>
          <w:color w:val="231F20"/>
          <w:sz w:val="17"/>
        </w:rPr>
        <w:t>Código;</w:t>
      </w:r>
      <w:r>
        <w:rPr>
          <w:color w:val="231F20"/>
          <w:spacing w:val="-3"/>
          <w:sz w:val="17"/>
        </w:rPr>
        <w:t> </w:t>
      </w:r>
      <w:r>
        <w:rPr>
          <w:color w:val="231F20"/>
          <w:sz w:val="13"/>
        </w:rPr>
        <w:t>iii</w:t>
      </w:r>
      <w:r>
        <w:rPr>
          <w:color w:val="231F20"/>
          <w:sz w:val="17"/>
        </w:rPr>
        <w:t>.</w:t>
      </w:r>
      <w:r>
        <w:rPr>
          <w:color w:val="231F20"/>
          <w:spacing w:val="-3"/>
          <w:sz w:val="17"/>
        </w:rPr>
        <w:t> </w:t>
      </w:r>
      <w:r>
        <w:rPr>
          <w:color w:val="231F20"/>
          <w:sz w:val="17"/>
        </w:rPr>
        <w:t>Que</w:t>
      </w:r>
      <w:r>
        <w:rPr>
          <w:color w:val="231F20"/>
          <w:spacing w:val="-3"/>
          <w:sz w:val="17"/>
        </w:rPr>
        <w:t> </w:t>
      </w:r>
      <w:r>
        <w:rPr>
          <w:color w:val="231F20"/>
          <w:sz w:val="17"/>
        </w:rPr>
        <w:t>se</w:t>
      </w:r>
      <w:r>
        <w:rPr>
          <w:color w:val="231F20"/>
          <w:spacing w:val="-3"/>
          <w:sz w:val="17"/>
        </w:rPr>
        <w:t> </w:t>
      </w:r>
      <w:r>
        <w:rPr>
          <w:color w:val="231F20"/>
          <w:sz w:val="17"/>
        </w:rPr>
        <w:t>haya</w:t>
      </w:r>
      <w:r>
        <w:rPr>
          <w:color w:val="231F20"/>
          <w:spacing w:val="-3"/>
          <w:sz w:val="17"/>
        </w:rPr>
        <w:t> </w:t>
      </w:r>
      <w:r>
        <w:rPr>
          <w:color w:val="231F20"/>
          <w:sz w:val="17"/>
        </w:rPr>
        <w:t>celebrado</w:t>
      </w:r>
      <w:r>
        <w:rPr>
          <w:color w:val="231F20"/>
          <w:spacing w:val="-4"/>
          <w:sz w:val="17"/>
        </w:rPr>
        <w:t> </w:t>
      </w:r>
      <w:r>
        <w:rPr>
          <w:color w:val="231F20"/>
          <w:sz w:val="17"/>
        </w:rPr>
        <w:t>sin</w:t>
      </w:r>
      <w:r>
        <w:rPr>
          <w:color w:val="231F20"/>
          <w:spacing w:val="-3"/>
          <w:sz w:val="17"/>
        </w:rPr>
        <w:t> </w:t>
      </w:r>
      <w:r>
        <w:rPr>
          <w:color w:val="231F20"/>
          <w:sz w:val="17"/>
        </w:rPr>
        <w:t>las</w:t>
      </w:r>
      <w:r>
        <w:rPr>
          <w:color w:val="231F20"/>
          <w:spacing w:val="-3"/>
          <w:sz w:val="17"/>
        </w:rPr>
        <w:t> </w:t>
      </w:r>
      <w:r>
        <w:rPr>
          <w:color w:val="231F20"/>
          <w:sz w:val="17"/>
        </w:rPr>
        <w:t>formalidades</w:t>
      </w:r>
      <w:r>
        <w:rPr>
          <w:color w:val="231F20"/>
          <w:spacing w:val="-3"/>
          <w:sz w:val="17"/>
        </w:rPr>
        <w:t> </w:t>
      </w:r>
      <w:r>
        <w:rPr>
          <w:color w:val="231F20"/>
          <w:sz w:val="17"/>
        </w:rPr>
        <w:t>que la</w:t>
      </w:r>
      <w:r>
        <w:rPr>
          <w:color w:val="231F20"/>
          <w:spacing w:val="-5"/>
          <w:sz w:val="17"/>
        </w:rPr>
        <w:t> </w:t>
      </w:r>
      <w:r>
        <w:rPr>
          <w:color w:val="231F20"/>
          <w:sz w:val="17"/>
        </w:rPr>
        <w:t>ley</w:t>
      </w:r>
      <w:r>
        <w:rPr>
          <w:color w:val="231F20"/>
          <w:spacing w:val="-5"/>
          <w:sz w:val="17"/>
        </w:rPr>
        <w:t> </w:t>
      </w:r>
      <w:r>
        <w:rPr>
          <w:color w:val="231F20"/>
          <w:sz w:val="17"/>
        </w:rPr>
        <w:t>señala”</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2014:</w:t>
      </w:r>
      <w:r>
        <w:rPr>
          <w:color w:val="231F20"/>
          <w:spacing w:val="-5"/>
          <w:sz w:val="17"/>
        </w:rPr>
        <w:t> </w:t>
      </w:r>
      <w:r>
        <w:rPr>
          <w:color w:val="231F20"/>
          <w:sz w:val="17"/>
        </w:rPr>
        <w:t>36).</w:t>
      </w:r>
    </w:p>
    <w:p>
      <w:pPr>
        <w:spacing w:line="244" w:lineRule="auto" w:before="0"/>
        <w:ind w:left="1395" w:right="1395" w:firstLine="283"/>
        <w:jc w:val="both"/>
        <w:rPr>
          <w:sz w:val="17"/>
        </w:rPr>
      </w:pPr>
      <w:r>
        <w:rPr>
          <w:color w:val="231F20"/>
          <w:position w:val="6"/>
          <w:sz w:val="11"/>
        </w:rPr>
        <w:t>21 </w:t>
      </w:r>
      <w:r>
        <w:rPr>
          <w:color w:val="231F20"/>
          <w:sz w:val="17"/>
        </w:rPr>
        <w:t>Artículo 4.3. “Cualquier estipulación contraria a los fines esenciales del matrimo- nio se tendrá por no puesta” (Código Civil del Estado de México, 2014: 32).</w:t>
      </w:r>
    </w:p>
    <w:p>
      <w:pPr>
        <w:spacing w:line="244" w:lineRule="auto" w:before="0"/>
        <w:ind w:left="1395" w:right="1392" w:firstLine="283"/>
        <w:jc w:val="both"/>
        <w:rPr>
          <w:sz w:val="17"/>
        </w:rPr>
      </w:pPr>
      <w:r>
        <w:rPr>
          <w:color w:val="231F20"/>
          <w:position w:val="6"/>
          <w:sz w:val="11"/>
        </w:rPr>
        <w:t>22</w:t>
      </w:r>
      <w:r>
        <w:rPr>
          <w:color w:val="231F20"/>
          <w:spacing w:val="15"/>
          <w:position w:val="6"/>
          <w:sz w:val="11"/>
        </w:rPr>
        <w:t> </w:t>
      </w:r>
      <w:r>
        <w:rPr>
          <w:color w:val="231F20"/>
          <w:sz w:val="17"/>
        </w:rPr>
        <w:t>Artículo</w:t>
      </w:r>
      <w:r>
        <w:rPr>
          <w:color w:val="231F20"/>
          <w:spacing w:val="-16"/>
          <w:sz w:val="17"/>
        </w:rPr>
        <w:t> </w:t>
      </w:r>
      <w:r>
        <w:rPr>
          <w:color w:val="231F20"/>
          <w:sz w:val="17"/>
        </w:rPr>
        <w:t>4.1.</w:t>
      </w:r>
      <w:r>
        <w:rPr>
          <w:color w:val="231F20"/>
          <w:spacing w:val="-16"/>
          <w:sz w:val="17"/>
        </w:rPr>
        <w:t> </w:t>
      </w:r>
      <w:r>
        <w:rPr>
          <w:color w:val="231F20"/>
          <w:sz w:val="17"/>
        </w:rPr>
        <w:t>“Las</w:t>
      </w:r>
      <w:r>
        <w:rPr>
          <w:color w:val="231F20"/>
          <w:spacing w:val="-16"/>
          <w:sz w:val="17"/>
        </w:rPr>
        <w:t> </w:t>
      </w:r>
      <w:r>
        <w:rPr>
          <w:color w:val="231F20"/>
          <w:sz w:val="17"/>
        </w:rPr>
        <w:t>disposiciones</w:t>
      </w:r>
      <w:r>
        <w:rPr>
          <w:color w:val="231F20"/>
          <w:spacing w:val="-16"/>
          <w:sz w:val="17"/>
        </w:rPr>
        <w:t> </w:t>
      </w:r>
      <w:r>
        <w:rPr>
          <w:color w:val="231F20"/>
          <w:sz w:val="17"/>
        </w:rPr>
        <w:t>de</w:t>
      </w:r>
      <w:r>
        <w:rPr>
          <w:color w:val="231F20"/>
          <w:spacing w:val="-16"/>
          <w:sz w:val="17"/>
        </w:rPr>
        <w:t> </w:t>
      </w:r>
      <w:r>
        <w:rPr>
          <w:color w:val="231F20"/>
          <w:sz w:val="17"/>
        </w:rPr>
        <w:t>este</w:t>
      </w:r>
      <w:r>
        <w:rPr>
          <w:color w:val="231F20"/>
          <w:spacing w:val="-16"/>
          <w:sz w:val="17"/>
        </w:rPr>
        <w:t> </w:t>
      </w:r>
      <w:r>
        <w:rPr>
          <w:color w:val="231F20"/>
          <w:sz w:val="17"/>
        </w:rPr>
        <w:t>Código</w:t>
      </w:r>
      <w:r>
        <w:rPr>
          <w:color w:val="231F20"/>
          <w:spacing w:val="-16"/>
          <w:sz w:val="17"/>
        </w:rPr>
        <w:t> </w:t>
      </w:r>
      <w:r>
        <w:rPr>
          <w:color w:val="231F20"/>
          <w:sz w:val="17"/>
        </w:rPr>
        <w:t>que</w:t>
      </w:r>
      <w:r>
        <w:rPr>
          <w:color w:val="231F20"/>
          <w:spacing w:val="-16"/>
          <w:sz w:val="17"/>
        </w:rPr>
        <w:t> </w:t>
      </w:r>
      <w:r>
        <w:rPr>
          <w:color w:val="231F20"/>
          <w:sz w:val="17"/>
        </w:rPr>
        <w:t>se</w:t>
      </w:r>
      <w:r>
        <w:rPr>
          <w:color w:val="231F20"/>
          <w:spacing w:val="-16"/>
          <w:sz w:val="17"/>
        </w:rPr>
        <w:t> </w:t>
      </w:r>
      <w:r>
        <w:rPr>
          <w:color w:val="231F20"/>
          <w:sz w:val="17"/>
        </w:rPr>
        <w:t>refiera</w:t>
      </w:r>
      <w:r>
        <w:rPr>
          <w:color w:val="231F20"/>
          <w:spacing w:val="13"/>
          <w:sz w:val="17"/>
        </w:rPr>
        <w:t> </w:t>
      </w:r>
      <w:r>
        <w:rPr>
          <w:color w:val="231F20"/>
          <w:sz w:val="17"/>
        </w:rPr>
        <w:t>a</w:t>
      </w:r>
      <w:r>
        <w:rPr>
          <w:color w:val="231F20"/>
          <w:spacing w:val="-16"/>
          <w:sz w:val="17"/>
        </w:rPr>
        <w:t> </w:t>
      </w:r>
      <w:r>
        <w:rPr>
          <w:color w:val="231F20"/>
          <w:sz w:val="17"/>
        </w:rPr>
        <w:t>la</w:t>
      </w:r>
      <w:r>
        <w:rPr>
          <w:color w:val="231F20"/>
          <w:spacing w:val="-16"/>
          <w:sz w:val="17"/>
        </w:rPr>
        <w:t> </w:t>
      </w:r>
      <w:r>
        <w:rPr>
          <w:color w:val="231F20"/>
          <w:sz w:val="17"/>
        </w:rPr>
        <w:t>familia,</w:t>
      </w:r>
      <w:r>
        <w:rPr>
          <w:color w:val="231F20"/>
          <w:spacing w:val="-16"/>
          <w:sz w:val="17"/>
        </w:rPr>
        <w:t> </w:t>
      </w:r>
      <w:r>
        <w:rPr>
          <w:color w:val="231F20"/>
          <w:sz w:val="17"/>
        </w:rPr>
        <w:t>son</w:t>
      </w:r>
      <w:r>
        <w:rPr>
          <w:color w:val="231F20"/>
          <w:spacing w:val="-16"/>
          <w:sz w:val="17"/>
        </w:rPr>
        <w:t> </w:t>
      </w:r>
      <w:r>
        <w:rPr>
          <w:color w:val="231F20"/>
          <w:sz w:val="17"/>
        </w:rPr>
        <w:t>de</w:t>
      </w:r>
      <w:r>
        <w:rPr>
          <w:color w:val="231F20"/>
          <w:spacing w:val="-16"/>
          <w:sz w:val="17"/>
        </w:rPr>
        <w:t> </w:t>
      </w:r>
      <w:r>
        <w:rPr>
          <w:color w:val="231F20"/>
          <w:spacing w:val="-3"/>
          <w:sz w:val="17"/>
        </w:rPr>
        <w:t>or- </w:t>
      </w:r>
      <w:r>
        <w:rPr>
          <w:color w:val="231F20"/>
          <w:sz w:val="17"/>
        </w:rPr>
        <w:t>den</w:t>
      </w:r>
      <w:r>
        <w:rPr>
          <w:color w:val="231F20"/>
          <w:spacing w:val="-11"/>
          <w:sz w:val="17"/>
        </w:rPr>
        <w:t> </w:t>
      </w:r>
      <w:r>
        <w:rPr>
          <w:color w:val="231F20"/>
          <w:sz w:val="17"/>
        </w:rPr>
        <w:t>público</w:t>
      </w:r>
      <w:r>
        <w:rPr>
          <w:color w:val="231F20"/>
          <w:spacing w:val="-10"/>
          <w:sz w:val="17"/>
        </w:rPr>
        <w:t> </w:t>
      </w:r>
      <w:r>
        <w:rPr>
          <w:color w:val="231F20"/>
          <w:sz w:val="17"/>
        </w:rPr>
        <w:t>e</w:t>
      </w:r>
      <w:r>
        <w:rPr>
          <w:color w:val="231F20"/>
          <w:spacing w:val="-11"/>
          <w:sz w:val="17"/>
        </w:rPr>
        <w:t> </w:t>
      </w:r>
      <w:r>
        <w:rPr>
          <w:color w:val="231F20"/>
          <w:sz w:val="17"/>
        </w:rPr>
        <w:t>interés</w:t>
      </w:r>
      <w:r>
        <w:rPr>
          <w:color w:val="231F20"/>
          <w:spacing w:val="-11"/>
          <w:sz w:val="17"/>
        </w:rPr>
        <w:t> </w:t>
      </w:r>
      <w:r>
        <w:rPr>
          <w:color w:val="231F20"/>
          <w:sz w:val="17"/>
        </w:rPr>
        <w:t>social</w:t>
      </w:r>
      <w:r>
        <w:rPr>
          <w:color w:val="231F20"/>
          <w:spacing w:val="-10"/>
          <w:sz w:val="17"/>
        </w:rPr>
        <w:t> </w:t>
      </w:r>
      <w:r>
        <w:rPr>
          <w:color w:val="231F20"/>
          <w:sz w:val="17"/>
        </w:rPr>
        <w:t>y</w:t>
      </w:r>
      <w:r>
        <w:rPr>
          <w:color w:val="231F20"/>
          <w:spacing w:val="-11"/>
          <w:sz w:val="17"/>
        </w:rPr>
        <w:t> </w:t>
      </w:r>
      <w:r>
        <w:rPr>
          <w:color w:val="231F20"/>
          <w:sz w:val="17"/>
        </w:rPr>
        <w:t>tienen</w:t>
      </w:r>
      <w:r>
        <w:rPr>
          <w:color w:val="231F20"/>
          <w:spacing w:val="-11"/>
          <w:sz w:val="17"/>
        </w:rPr>
        <w:t> </w:t>
      </w:r>
      <w:r>
        <w:rPr>
          <w:color w:val="231F20"/>
          <w:sz w:val="17"/>
        </w:rPr>
        <w:t>por</w:t>
      </w:r>
      <w:r>
        <w:rPr>
          <w:color w:val="231F20"/>
          <w:spacing w:val="-11"/>
          <w:sz w:val="17"/>
        </w:rPr>
        <w:t> </w:t>
      </w:r>
      <w:r>
        <w:rPr>
          <w:color w:val="231F20"/>
          <w:sz w:val="17"/>
        </w:rPr>
        <w:t>objeto</w:t>
      </w:r>
      <w:r>
        <w:rPr>
          <w:color w:val="231F20"/>
          <w:spacing w:val="-10"/>
          <w:sz w:val="17"/>
        </w:rPr>
        <w:t> </w:t>
      </w:r>
      <w:r>
        <w:rPr>
          <w:color w:val="231F20"/>
          <w:sz w:val="17"/>
        </w:rPr>
        <w:t>proteger</w:t>
      </w:r>
      <w:r>
        <w:rPr>
          <w:color w:val="231F20"/>
          <w:spacing w:val="-10"/>
          <w:sz w:val="17"/>
        </w:rPr>
        <w:t> </w:t>
      </w:r>
      <w:r>
        <w:rPr>
          <w:color w:val="231F20"/>
          <w:sz w:val="17"/>
        </w:rPr>
        <w:t>su</w:t>
      </w:r>
      <w:r>
        <w:rPr>
          <w:color w:val="231F20"/>
          <w:spacing w:val="-11"/>
          <w:sz w:val="17"/>
        </w:rPr>
        <w:t> </w:t>
      </w:r>
      <w:r>
        <w:rPr>
          <w:color w:val="231F20"/>
          <w:spacing w:val="-3"/>
          <w:sz w:val="17"/>
        </w:rPr>
        <w:t>organización</w:t>
      </w:r>
      <w:r>
        <w:rPr>
          <w:color w:val="231F20"/>
          <w:spacing w:val="23"/>
          <w:sz w:val="17"/>
        </w:rPr>
        <w:t> </w:t>
      </w:r>
      <w:r>
        <w:rPr>
          <w:color w:val="231F20"/>
          <w:sz w:val="17"/>
        </w:rPr>
        <w:t>el</w:t>
      </w:r>
      <w:r>
        <w:rPr>
          <w:color w:val="231F20"/>
          <w:spacing w:val="-11"/>
          <w:sz w:val="17"/>
        </w:rPr>
        <w:t> </w:t>
      </w:r>
      <w:r>
        <w:rPr>
          <w:color w:val="231F20"/>
          <w:sz w:val="17"/>
        </w:rPr>
        <w:t>desarrollo</w:t>
      </w:r>
      <w:r>
        <w:rPr>
          <w:color w:val="231F20"/>
          <w:spacing w:val="-10"/>
          <w:sz w:val="17"/>
        </w:rPr>
        <w:t> </w:t>
      </w:r>
      <w:r>
        <w:rPr>
          <w:color w:val="231F20"/>
          <w:sz w:val="17"/>
        </w:rPr>
        <w:t>inte- gral</w:t>
      </w:r>
      <w:r>
        <w:rPr>
          <w:color w:val="231F20"/>
          <w:spacing w:val="-15"/>
          <w:sz w:val="17"/>
        </w:rPr>
        <w:t> </w:t>
      </w:r>
      <w:r>
        <w:rPr>
          <w:color w:val="231F20"/>
          <w:sz w:val="17"/>
        </w:rPr>
        <w:t>de</w:t>
      </w:r>
      <w:r>
        <w:rPr>
          <w:color w:val="231F20"/>
          <w:spacing w:val="-15"/>
          <w:sz w:val="17"/>
        </w:rPr>
        <w:t> </w:t>
      </w:r>
      <w:r>
        <w:rPr>
          <w:color w:val="231F20"/>
          <w:sz w:val="17"/>
        </w:rPr>
        <w:t>sus</w:t>
      </w:r>
      <w:r>
        <w:rPr>
          <w:color w:val="231F20"/>
          <w:spacing w:val="-15"/>
          <w:sz w:val="17"/>
        </w:rPr>
        <w:t> </w:t>
      </w:r>
      <w:r>
        <w:rPr>
          <w:color w:val="231F20"/>
          <w:sz w:val="17"/>
        </w:rPr>
        <w:t>miembros,</w:t>
      </w:r>
      <w:r>
        <w:rPr>
          <w:color w:val="231F20"/>
          <w:spacing w:val="-16"/>
          <w:sz w:val="17"/>
        </w:rPr>
        <w:t> </w:t>
      </w:r>
      <w:r>
        <w:rPr>
          <w:color w:val="231F20"/>
          <w:sz w:val="17"/>
        </w:rPr>
        <w:t>basados</w:t>
      </w:r>
      <w:r>
        <w:rPr>
          <w:color w:val="231F20"/>
          <w:spacing w:val="-15"/>
          <w:sz w:val="17"/>
        </w:rPr>
        <w:t> </w:t>
      </w:r>
      <w:r>
        <w:rPr>
          <w:color w:val="231F20"/>
          <w:sz w:val="17"/>
        </w:rPr>
        <w:t>en</w:t>
      </w:r>
      <w:r>
        <w:rPr>
          <w:color w:val="231F20"/>
          <w:spacing w:val="-15"/>
          <w:sz w:val="17"/>
        </w:rPr>
        <w:t> </w:t>
      </w:r>
      <w:r>
        <w:rPr>
          <w:color w:val="231F20"/>
          <w:sz w:val="17"/>
        </w:rPr>
        <w:t>el</w:t>
      </w:r>
      <w:r>
        <w:rPr>
          <w:color w:val="231F20"/>
          <w:spacing w:val="-15"/>
          <w:sz w:val="17"/>
        </w:rPr>
        <w:t> </w:t>
      </w:r>
      <w:r>
        <w:rPr>
          <w:color w:val="231F20"/>
          <w:sz w:val="17"/>
        </w:rPr>
        <w:t>respeto</w:t>
      </w:r>
      <w:r>
        <w:rPr>
          <w:color w:val="231F20"/>
          <w:spacing w:val="-15"/>
          <w:sz w:val="17"/>
        </w:rPr>
        <w:t> </w:t>
      </w:r>
      <w:r>
        <w:rPr>
          <w:color w:val="231F20"/>
          <w:sz w:val="17"/>
        </w:rPr>
        <w:t>a</w:t>
      </w:r>
      <w:r>
        <w:rPr>
          <w:color w:val="231F20"/>
          <w:spacing w:val="-15"/>
          <w:sz w:val="17"/>
        </w:rPr>
        <w:t> </w:t>
      </w:r>
      <w:r>
        <w:rPr>
          <w:color w:val="231F20"/>
          <w:sz w:val="17"/>
        </w:rPr>
        <w:t>su</w:t>
      </w:r>
      <w:r>
        <w:rPr>
          <w:color w:val="231F20"/>
          <w:spacing w:val="-15"/>
          <w:sz w:val="17"/>
        </w:rPr>
        <w:t> </w:t>
      </w:r>
      <w:r>
        <w:rPr>
          <w:color w:val="231F20"/>
          <w:sz w:val="17"/>
        </w:rPr>
        <w:t>dignidad,</w:t>
      </w:r>
      <w:r>
        <w:rPr>
          <w:color w:val="231F20"/>
          <w:spacing w:val="-15"/>
          <w:sz w:val="17"/>
        </w:rPr>
        <w:t> </w:t>
      </w:r>
      <w:r>
        <w:rPr>
          <w:color w:val="231F20"/>
          <w:sz w:val="17"/>
        </w:rPr>
        <w:t>libertad</w:t>
      </w:r>
      <w:r>
        <w:rPr>
          <w:color w:val="231F20"/>
          <w:spacing w:val="-16"/>
          <w:sz w:val="17"/>
        </w:rPr>
        <w:t> </w:t>
      </w:r>
      <w:r>
        <w:rPr>
          <w:color w:val="231F20"/>
          <w:sz w:val="17"/>
        </w:rPr>
        <w:t>y</w:t>
      </w:r>
      <w:r>
        <w:rPr>
          <w:color w:val="231F20"/>
          <w:spacing w:val="-15"/>
          <w:sz w:val="17"/>
        </w:rPr>
        <w:t> </w:t>
      </w:r>
      <w:r>
        <w:rPr>
          <w:color w:val="231F20"/>
          <w:sz w:val="17"/>
        </w:rPr>
        <w:t>la</w:t>
      </w:r>
      <w:r>
        <w:rPr>
          <w:color w:val="231F20"/>
          <w:spacing w:val="-15"/>
          <w:sz w:val="17"/>
        </w:rPr>
        <w:t> </w:t>
      </w:r>
      <w:r>
        <w:rPr>
          <w:color w:val="231F20"/>
          <w:sz w:val="17"/>
        </w:rPr>
        <w:t>equidad</w:t>
      </w:r>
      <w:r>
        <w:rPr>
          <w:color w:val="231F20"/>
          <w:spacing w:val="-16"/>
          <w:sz w:val="17"/>
        </w:rPr>
        <w:t> </w:t>
      </w:r>
      <w:r>
        <w:rPr>
          <w:color w:val="231F20"/>
          <w:sz w:val="17"/>
        </w:rPr>
        <w:t>de</w:t>
      </w:r>
      <w:r>
        <w:rPr>
          <w:color w:val="231F20"/>
          <w:spacing w:val="-15"/>
          <w:sz w:val="17"/>
        </w:rPr>
        <w:t> </w:t>
      </w:r>
      <w:r>
        <w:rPr>
          <w:color w:val="231F20"/>
          <w:sz w:val="17"/>
        </w:rPr>
        <w:t>género.</w:t>
      </w:r>
    </w:p>
    <w:p>
      <w:pPr>
        <w:spacing w:line="244" w:lineRule="auto" w:before="0"/>
        <w:ind w:left="1395" w:right="1390" w:firstLine="283"/>
        <w:jc w:val="both"/>
        <w:rPr>
          <w:sz w:val="17"/>
        </w:rPr>
      </w:pPr>
      <w:r>
        <w:rPr>
          <w:color w:val="231F20"/>
          <w:sz w:val="17"/>
        </w:rPr>
        <w:t>Las relaciones jurídicas familiares constituyen el conjunto de deberes, derechos y obligaciones de las personas integrantes del grupo familiar, derivados de lazos de matri- monio, concubinato o parentesco…” (Código Civil del Estado de México, 2014: 31).</w:t>
      </w:r>
    </w:p>
    <w:p>
      <w:pPr>
        <w:pStyle w:val="BodyText"/>
        <w:spacing w:before="5"/>
        <w:rPr>
          <w:sz w:val="18"/>
        </w:rPr>
      </w:pPr>
    </w:p>
    <w:p>
      <w:pPr>
        <w:pStyle w:val="BodyText"/>
        <w:spacing w:before="72"/>
        <w:ind w:left="1500" w:right="1393"/>
        <w:jc w:val="right"/>
      </w:pPr>
      <w:r>
        <w:rPr>
          <w:color w:val="231F20"/>
        </w:rPr>
        <w:t>133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90"/>
        <w:jc w:val="both"/>
      </w:pPr>
      <w:r>
        <w:rPr>
          <w:color w:val="231F20"/>
        </w:rPr>
        <w:t>nulidades</w:t>
      </w:r>
      <w:r>
        <w:rPr>
          <w:color w:val="231F20"/>
          <w:spacing w:val="-14"/>
        </w:rPr>
        <w:t> </w:t>
      </w:r>
      <w:r>
        <w:rPr>
          <w:color w:val="231F20"/>
        </w:rPr>
        <w:t>y</w:t>
      </w:r>
      <w:r>
        <w:rPr>
          <w:color w:val="231F20"/>
          <w:spacing w:val="-14"/>
        </w:rPr>
        <w:t> </w:t>
      </w:r>
      <w:r>
        <w:rPr>
          <w:color w:val="231F20"/>
        </w:rPr>
        <w:t>manera</w:t>
      </w:r>
      <w:r>
        <w:rPr>
          <w:color w:val="231F20"/>
          <w:spacing w:val="-14"/>
        </w:rPr>
        <w:t> </w:t>
      </w:r>
      <w:r>
        <w:rPr>
          <w:color w:val="231F20"/>
        </w:rPr>
        <w:t>de</w:t>
      </w:r>
      <w:r>
        <w:rPr>
          <w:color w:val="231F20"/>
          <w:spacing w:val="-14"/>
        </w:rPr>
        <w:t> </w:t>
      </w:r>
      <w:r>
        <w:rPr>
          <w:color w:val="231F20"/>
        </w:rPr>
        <w:t>resolver</w:t>
      </w:r>
      <w:r>
        <w:rPr>
          <w:color w:val="231F20"/>
          <w:spacing w:val="-14"/>
        </w:rPr>
        <w:t> </w:t>
      </w:r>
      <w:r>
        <w:rPr>
          <w:color w:val="231F20"/>
        </w:rPr>
        <w:t>las</w:t>
      </w:r>
      <w:r>
        <w:rPr>
          <w:color w:val="231F20"/>
          <w:spacing w:val="-14"/>
        </w:rPr>
        <w:t> </w:t>
      </w:r>
      <w:r>
        <w:rPr>
          <w:color w:val="231F20"/>
        </w:rPr>
        <w:t>obligaciones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mismos.</w:t>
      </w:r>
      <w:r>
        <w:rPr>
          <w:color w:val="231F20"/>
          <w:position w:val="9"/>
          <w:sz w:val="12"/>
        </w:rPr>
        <w:t>23</w:t>
      </w:r>
      <w:r>
        <w:rPr>
          <w:color w:val="231F20"/>
          <w:spacing w:val="11"/>
          <w:position w:val="9"/>
          <w:sz w:val="12"/>
        </w:rPr>
        <w:t> </w:t>
      </w:r>
      <w:r>
        <w:rPr>
          <w:color w:val="231F20"/>
        </w:rPr>
        <w:t>Esto era</w:t>
      </w:r>
      <w:r>
        <w:rPr>
          <w:color w:val="231F20"/>
          <w:spacing w:val="-16"/>
        </w:rPr>
        <w:t> </w:t>
      </w:r>
      <w:r>
        <w:rPr>
          <w:color w:val="231F20"/>
        </w:rPr>
        <w:t>así</w:t>
      </w:r>
      <w:r>
        <w:rPr>
          <w:color w:val="231F20"/>
          <w:spacing w:val="-16"/>
        </w:rPr>
        <w:t> </w:t>
      </w:r>
      <w:r>
        <w:rPr>
          <w:color w:val="231F20"/>
        </w:rPr>
        <w:t>en</w:t>
      </w:r>
      <w:r>
        <w:rPr>
          <w:color w:val="231F20"/>
          <w:spacing w:val="-15"/>
        </w:rPr>
        <w:t> </w:t>
      </w:r>
      <w:r>
        <w:rPr>
          <w:color w:val="231F20"/>
        </w:rPr>
        <w:t>el</w:t>
      </w:r>
      <w:r>
        <w:rPr>
          <w:color w:val="231F20"/>
          <w:spacing w:val="-16"/>
        </w:rPr>
        <w:t> </w:t>
      </w:r>
      <w:r>
        <w:rPr>
          <w:color w:val="231F20"/>
        </w:rPr>
        <w:t>divorcio</w:t>
      </w:r>
      <w:r>
        <w:rPr>
          <w:color w:val="231F20"/>
          <w:spacing w:val="-15"/>
        </w:rPr>
        <w:t> </w:t>
      </w:r>
      <w:r>
        <w:rPr>
          <w:color w:val="231F20"/>
        </w:rPr>
        <w:t>necesario,</w:t>
      </w:r>
      <w:r>
        <w:rPr>
          <w:color w:val="231F20"/>
          <w:spacing w:val="-15"/>
        </w:rPr>
        <w:t> </w:t>
      </w:r>
      <w:r>
        <w:rPr>
          <w:color w:val="231F20"/>
        </w:rPr>
        <w:t>ahora</w:t>
      </w:r>
      <w:r>
        <w:rPr>
          <w:color w:val="231F20"/>
          <w:spacing w:val="-16"/>
        </w:rPr>
        <w:t> </w:t>
      </w:r>
      <w:r>
        <w:rPr>
          <w:color w:val="231F20"/>
        </w:rPr>
        <w:t>derogado</w:t>
      </w:r>
      <w:r>
        <w:rPr>
          <w:color w:val="231F20"/>
          <w:spacing w:val="-15"/>
        </w:rPr>
        <w:t> </w:t>
      </w:r>
      <w:r>
        <w:rPr>
          <w:color w:val="231F20"/>
        </w:rPr>
        <w:t>en</w:t>
      </w:r>
      <w:r>
        <w:rPr>
          <w:color w:val="231F20"/>
          <w:spacing w:val="-15"/>
        </w:rPr>
        <w:t> </w:t>
      </w:r>
      <w:r>
        <w:rPr>
          <w:color w:val="231F20"/>
        </w:rPr>
        <w:t>el</w:t>
      </w:r>
      <w:r>
        <w:rPr>
          <w:color w:val="231F20"/>
          <w:spacing w:val="-16"/>
        </w:rPr>
        <w:t> </w:t>
      </w:r>
      <w:r>
        <w:rPr>
          <w:color w:val="231F20"/>
        </w:rPr>
        <w:t>Estado</w:t>
      </w:r>
      <w:r>
        <w:rPr>
          <w:color w:val="231F20"/>
          <w:spacing w:val="-15"/>
        </w:rPr>
        <w:t> </w:t>
      </w:r>
      <w:r>
        <w:rPr>
          <w:color w:val="231F20"/>
        </w:rPr>
        <w:t>de</w:t>
      </w:r>
      <w:r>
        <w:rPr>
          <w:color w:val="231F20"/>
          <w:spacing w:val="-16"/>
        </w:rPr>
        <w:t> </w:t>
      </w:r>
      <w:r>
        <w:rPr>
          <w:color w:val="231F20"/>
        </w:rPr>
        <w:t>Méxi- co,</w:t>
      </w:r>
      <w:r>
        <w:rPr>
          <w:color w:val="231F20"/>
          <w:spacing w:val="-8"/>
        </w:rPr>
        <w:t> </w:t>
      </w:r>
      <w:r>
        <w:rPr>
          <w:color w:val="231F20"/>
        </w:rPr>
        <w:t>donde</w:t>
      </w:r>
      <w:r>
        <w:rPr>
          <w:color w:val="231F20"/>
          <w:spacing w:val="-8"/>
        </w:rPr>
        <w:t> </w:t>
      </w:r>
      <w:r>
        <w:rPr>
          <w:color w:val="231F20"/>
        </w:rPr>
        <w:t>el</w:t>
      </w:r>
      <w:r>
        <w:rPr>
          <w:color w:val="231F20"/>
          <w:spacing w:val="-8"/>
        </w:rPr>
        <w:t> </w:t>
      </w:r>
      <w:r>
        <w:rPr>
          <w:color w:val="231F20"/>
        </w:rPr>
        <w:t>cónyuge</w:t>
      </w:r>
      <w:r>
        <w:rPr>
          <w:color w:val="231F20"/>
          <w:spacing w:val="-8"/>
        </w:rPr>
        <w:t> </w:t>
      </w:r>
      <w:r>
        <w:rPr>
          <w:color w:val="231F20"/>
        </w:rPr>
        <w:t>culpable</w:t>
      </w:r>
      <w:r>
        <w:rPr>
          <w:color w:val="231F20"/>
          <w:spacing w:val="-8"/>
        </w:rPr>
        <w:t> </w:t>
      </w:r>
      <w:r>
        <w:rPr>
          <w:color w:val="231F20"/>
        </w:rPr>
        <w:t>de</w:t>
      </w:r>
      <w:r>
        <w:rPr>
          <w:color w:val="231F20"/>
          <w:spacing w:val="-8"/>
        </w:rPr>
        <w:t> </w:t>
      </w:r>
      <w:r>
        <w:rPr>
          <w:color w:val="231F20"/>
        </w:rPr>
        <w:t>haber</w:t>
      </w:r>
      <w:r>
        <w:rPr>
          <w:color w:val="231F20"/>
          <w:spacing w:val="-8"/>
        </w:rPr>
        <w:t> </w:t>
      </w:r>
      <w:r>
        <w:rPr>
          <w:color w:val="231F20"/>
        </w:rPr>
        <w:t>incumplido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deberes</w:t>
      </w:r>
      <w:r>
        <w:rPr>
          <w:color w:val="231F20"/>
          <w:spacing w:val="-8"/>
        </w:rPr>
        <w:t> </w:t>
      </w:r>
      <w:r>
        <w:rPr>
          <w:color w:val="231F20"/>
        </w:rPr>
        <w:t>y obligaciones del matrimonio que estaban estipulados en las</w:t>
      </w:r>
      <w:r>
        <w:rPr>
          <w:color w:val="231F20"/>
          <w:spacing w:val="-31"/>
        </w:rPr>
        <w:t> </w:t>
      </w:r>
      <w:r>
        <w:rPr>
          <w:color w:val="231F20"/>
        </w:rPr>
        <w:t>causales, era</w:t>
      </w:r>
      <w:r>
        <w:rPr>
          <w:color w:val="231F20"/>
          <w:spacing w:val="-15"/>
        </w:rPr>
        <w:t> </w:t>
      </w:r>
      <w:r>
        <w:rPr>
          <w:color w:val="231F20"/>
        </w:rPr>
        <w:t>condenado</w:t>
      </w:r>
      <w:r>
        <w:rPr>
          <w:color w:val="231F20"/>
          <w:spacing w:val="-15"/>
        </w:rPr>
        <w:t> </w:t>
      </w:r>
      <w:r>
        <w:rPr>
          <w:color w:val="231F20"/>
        </w:rPr>
        <w:t>al</w:t>
      </w:r>
      <w:r>
        <w:rPr>
          <w:color w:val="231F20"/>
          <w:spacing w:val="-15"/>
        </w:rPr>
        <w:t> </w:t>
      </w:r>
      <w:r>
        <w:rPr>
          <w:color w:val="231F20"/>
        </w:rPr>
        <w:t>pago</w:t>
      </w:r>
      <w:r>
        <w:rPr>
          <w:color w:val="231F20"/>
          <w:spacing w:val="-15"/>
        </w:rPr>
        <w:t> </w:t>
      </w:r>
      <w:r>
        <w:rPr>
          <w:color w:val="231F20"/>
        </w:rPr>
        <w:t>de</w:t>
      </w:r>
      <w:r>
        <w:rPr>
          <w:color w:val="231F20"/>
          <w:spacing w:val="-16"/>
        </w:rPr>
        <w:t> </w:t>
      </w:r>
      <w:r>
        <w:rPr>
          <w:color w:val="231F20"/>
        </w:rPr>
        <w:t>daños</w:t>
      </w:r>
      <w:r>
        <w:rPr>
          <w:color w:val="231F20"/>
          <w:spacing w:val="-15"/>
        </w:rPr>
        <w:t> </w:t>
      </w:r>
      <w:r>
        <w:rPr>
          <w:color w:val="231F20"/>
        </w:rPr>
        <w:t>y</w:t>
      </w:r>
      <w:r>
        <w:rPr>
          <w:color w:val="231F20"/>
          <w:spacing w:val="-15"/>
        </w:rPr>
        <w:t> </w:t>
      </w:r>
      <w:r>
        <w:rPr>
          <w:color w:val="231F20"/>
        </w:rPr>
        <w:t>perjuicios</w:t>
      </w:r>
      <w:r>
        <w:rPr>
          <w:color w:val="231F20"/>
          <w:spacing w:val="-16"/>
        </w:rPr>
        <w:t> </w:t>
      </w:r>
      <w:r>
        <w:rPr>
          <w:color w:val="231F20"/>
        </w:rPr>
        <w:t>que</w:t>
      </w:r>
      <w:r>
        <w:rPr>
          <w:color w:val="231F20"/>
          <w:spacing w:val="-15"/>
        </w:rPr>
        <w:t> </w:t>
      </w:r>
      <w:r>
        <w:rPr>
          <w:color w:val="231F20"/>
        </w:rPr>
        <w:t>el</w:t>
      </w:r>
      <w:r>
        <w:rPr>
          <w:color w:val="231F20"/>
          <w:spacing w:val="-16"/>
        </w:rPr>
        <w:t> </w:t>
      </w:r>
      <w:r>
        <w:rPr>
          <w:color w:val="231F20"/>
        </w:rPr>
        <w:t>divorcio</w:t>
      </w:r>
      <w:r>
        <w:rPr>
          <w:color w:val="231F20"/>
          <w:spacing w:val="-15"/>
        </w:rPr>
        <w:t> </w:t>
      </w:r>
      <w:r>
        <w:rPr>
          <w:color w:val="231F20"/>
        </w:rPr>
        <w:t>ocasiona- ra</w:t>
      </w:r>
      <w:r>
        <w:rPr>
          <w:color w:val="231F20"/>
          <w:spacing w:val="-6"/>
        </w:rPr>
        <w:t> </w:t>
      </w:r>
      <w:r>
        <w:rPr>
          <w:color w:val="231F20"/>
        </w:rPr>
        <w:t>el</w:t>
      </w:r>
      <w:r>
        <w:rPr>
          <w:color w:val="231F20"/>
          <w:spacing w:val="-6"/>
        </w:rPr>
        <w:t> </w:t>
      </w:r>
      <w:r>
        <w:rPr>
          <w:color w:val="231F20"/>
        </w:rPr>
        <w:t>cónyuge</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dio</w:t>
      </w:r>
      <w:r>
        <w:rPr>
          <w:color w:val="231F20"/>
          <w:spacing w:val="-6"/>
        </w:rPr>
        <w:t> </w:t>
      </w:r>
      <w:r>
        <w:rPr>
          <w:color w:val="231F20"/>
        </w:rPr>
        <w:t>causa</w:t>
      </w:r>
      <w:r>
        <w:rPr>
          <w:color w:val="231F20"/>
          <w:spacing w:val="-6"/>
        </w:rPr>
        <w:t> </w:t>
      </w:r>
      <w:r>
        <w:rPr>
          <w:color w:val="231F20"/>
        </w:rPr>
        <w:t>del</w:t>
      </w:r>
      <w:r>
        <w:rPr>
          <w:color w:val="231F20"/>
          <w:spacing w:val="-6"/>
        </w:rPr>
        <w:t> </w:t>
      </w:r>
      <w:r>
        <w:rPr>
          <w:color w:val="231F20"/>
        </w:rPr>
        <w:t>divorcio.</w:t>
      </w:r>
    </w:p>
    <w:p>
      <w:pPr>
        <w:pStyle w:val="BodyText"/>
      </w:pPr>
    </w:p>
    <w:p>
      <w:pPr>
        <w:pStyle w:val="BodyText"/>
        <w:spacing w:before="2"/>
        <w:rPr>
          <w:sz w:val="23"/>
        </w:rPr>
      </w:pPr>
    </w:p>
    <w:p>
      <w:pPr>
        <w:pStyle w:val="Heading2"/>
        <w:ind w:right="0"/>
        <w:jc w:val="both"/>
      </w:pPr>
      <w:r>
        <w:rPr>
          <w:color w:val="231F20"/>
        </w:rPr>
        <w:t>Divorcio</w:t>
      </w:r>
    </w:p>
    <w:p>
      <w:pPr>
        <w:pStyle w:val="BodyText"/>
        <w:spacing w:before="2"/>
        <w:rPr>
          <w:b/>
          <w:sz w:val="23"/>
        </w:rPr>
      </w:pPr>
    </w:p>
    <w:p>
      <w:pPr>
        <w:pStyle w:val="Heading3"/>
        <w:ind w:right="0"/>
        <w:jc w:val="both"/>
        <w:rPr>
          <w:i/>
        </w:rPr>
      </w:pPr>
      <w:r>
        <w:rPr>
          <w:i/>
          <w:color w:val="231F20"/>
        </w:rPr>
        <w:t>Antecedentes</w:t>
      </w:r>
    </w:p>
    <w:p>
      <w:pPr>
        <w:pStyle w:val="BodyText"/>
        <w:spacing w:before="2"/>
        <w:rPr>
          <w:b/>
          <w:i/>
          <w:sz w:val="23"/>
        </w:rPr>
      </w:pPr>
    </w:p>
    <w:p>
      <w:pPr>
        <w:pStyle w:val="BodyText"/>
        <w:spacing w:line="247" w:lineRule="auto"/>
        <w:ind w:left="1395" w:right="1388" w:firstLine="283"/>
        <w:jc w:val="both"/>
      </w:pPr>
      <w:r>
        <w:rPr>
          <w:color w:val="231F20"/>
        </w:rPr>
        <w:t>En Roma, el matrimonio se disolvía por mutuo acuerdo, llamado divorcio,</w:t>
      </w:r>
      <w:r>
        <w:rPr>
          <w:color w:val="231F20"/>
          <w:spacing w:val="-15"/>
        </w:rPr>
        <w:t> </w:t>
      </w:r>
      <w:r>
        <w:rPr>
          <w:color w:val="231F20"/>
        </w:rPr>
        <w:t>o</w:t>
      </w:r>
      <w:r>
        <w:rPr>
          <w:color w:val="231F20"/>
          <w:spacing w:val="-15"/>
        </w:rPr>
        <w:t> </w:t>
      </w:r>
      <w:r>
        <w:rPr>
          <w:color w:val="231F20"/>
        </w:rPr>
        <w:t>por</w:t>
      </w:r>
      <w:r>
        <w:rPr>
          <w:color w:val="231F20"/>
          <w:spacing w:val="-15"/>
        </w:rPr>
        <w:t> </w:t>
      </w:r>
      <w:r>
        <w:rPr>
          <w:color w:val="231F20"/>
        </w:rPr>
        <w:t>voluntad</w:t>
      </w:r>
      <w:r>
        <w:rPr>
          <w:color w:val="231F20"/>
          <w:spacing w:val="-15"/>
        </w:rPr>
        <w:t> </w:t>
      </w:r>
      <w:r>
        <w:rPr>
          <w:color w:val="231F20"/>
        </w:rPr>
        <w:t>de</w:t>
      </w:r>
      <w:r>
        <w:rPr>
          <w:color w:val="231F20"/>
          <w:spacing w:val="-15"/>
        </w:rPr>
        <w:t> </w:t>
      </w:r>
      <w:r>
        <w:rPr>
          <w:color w:val="231F20"/>
        </w:rPr>
        <w:t>uno</w:t>
      </w:r>
      <w:r>
        <w:rPr>
          <w:color w:val="231F20"/>
          <w:spacing w:val="-15"/>
        </w:rPr>
        <w:t> </w:t>
      </w:r>
      <w:r>
        <w:rPr>
          <w:color w:val="231F20"/>
        </w:rPr>
        <w:t>sólo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cónyuges,</w:t>
      </w:r>
      <w:r>
        <w:rPr>
          <w:color w:val="231F20"/>
          <w:spacing w:val="-15"/>
        </w:rPr>
        <w:t> </w:t>
      </w:r>
      <w:r>
        <w:rPr>
          <w:color w:val="231F20"/>
        </w:rPr>
        <w:t>denominado</w:t>
      </w:r>
      <w:r>
        <w:rPr>
          <w:color w:val="231F20"/>
          <w:spacing w:val="-15"/>
        </w:rPr>
        <w:t> </w:t>
      </w:r>
      <w:r>
        <w:rPr>
          <w:color w:val="231F20"/>
        </w:rPr>
        <w:t>re- pudio. Como “el matrimonio romano no exige ni solemnidad de for- ma</w:t>
      </w:r>
      <w:r>
        <w:rPr>
          <w:color w:val="231F20"/>
          <w:spacing w:val="-16"/>
        </w:rPr>
        <w:t> </w:t>
      </w:r>
      <w:r>
        <w:rPr>
          <w:color w:val="231F20"/>
        </w:rPr>
        <w:t>ni</w:t>
      </w:r>
      <w:r>
        <w:rPr>
          <w:color w:val="231F20"/>
          <w:spacing w:val="-16"/>
        </w:rPr>
        <w:t> </w:t>
      </w:r>
      <w:r>
        <w:rPr>
          <w:color w:val="231F20"/>
        </w:rPr>
        <w:t>la</w:t>
      </w:r>
      <w:r>
        <w:rPr>
          <w:color w:val="231F20"/>
          <w:spacing w:val="-16"/>
        </w:rPr>
        <w:t> </w:t>
      </w:r>
      <w:r>
        <w:rPr>
          <w:color w:val="231F20"/>
        </w:rPr>
        <w:t>intervención</w:t>
      </w:r>
      <w:r>
        <w:rPr>
          <w:color w:val="231F20"/>
          <w:spacing w:val="-16"/>
        </w:rPr>
        <w:t> </w:t>
      </w:r>
      <w:r>
        <w:rPr>
          <w:color w:val="231F20"/>
        </w:rPr>
        <w:t>de</w:t>
      </w:r>
      <w:r>
        <w:rPr>
          <w:color w:val="231F20"/>
          <w:spacing w:val="-16"/>
        </w:rPr>
        <w:t> </w:t>
      </w:r>
      <w:r>
        <w:rPr>
          <w:color w:val="231F20"/>
        </w:rPr>
        <w:t>autoridad</w:t>
      </w:r>
      <w:r>
        <w:rPr>
          <w:color w:val="231F20"/>
          <w:spacing w:val="-16"/>
        </w:rPr>
        <w:t> </w:t>
      </w:r>
      <w:r>
        <w:rPr>
          <w:color w:val="231F20"/>
        </w:rPr>
        <w:t>alguna”</w:t>
      </w:r>
      <w:r>
        <w:rPr>
          <w:color w:val="231F20"/>
          <w:spacing w:val="-16"/>
        </w:rPr>
        <w:t> </w:t>
      </w:r>
      <w:r>
        <w:rPr>
          <w:color w:val="231F20"/>
        </w:rPr>
        <w:t>(Bravo,</w:t>
      </w:r>
      <w:r>
        <w:rPr>
          <w:color w:val="231F20"/>
          <w:spacing w:val="-16"/>
        </w:rPr>
        <w:t> </w:t>
      </w:r>
      <w:r>
        <w:rPr>
          <w:color w:val="231F20"/>
        </w:rPr>
        <w:t>2000:</w:t>
      </w:r>
      <w:r>
        <w:rPr>
          <w:color w:val="231F20"/>
          <w:spacing w:val="-16"/>
        </w:rPr>
        <w:t> </w:t>
      </w:r>
      <w:r>
        <w:rPr>
          <w:color w:val="231F20"/>
        </w:rPr>
        <w:t>155),</w:t>
      </w:r>
      <w:r>
        <w:rPr>
          <w:color w:val="231F20"/>
          <w:spacing w:val="-16"/>
        </w:rPr>
        <w:t> </w:t>
      </w:r>
      <w:r>
        <w:rPr>
          <w:color w:val="231F20"/>
        </w:rPr>
        <w:t>única- </w:t>
      </w:r>
      <w:r>
        <w:rPr>
          <w:color w:val="231F20"/>
          <w:spacing w:val="2"/>
        </w:rPr>
        <w:t>mente necesitaba </w:t>
      </w:r>
      <w:r>
        <w:rPr>
          <w:color w:val="231F20"/>
        </w:rPr>
        <w:t>una </w:t>
      </w:r>
      <w:r>
        <w:rPr>
          <w:color w:val="231F20"/>
          <w:spacing w:val="2"/>
        </w:rPr>
        <w:t>declaración </w:t>
      </w:r>
      <w:r>
        <w:rPr>
          <w:color w:val="231F20"/>
        </w:rPr>
        <w:t>de </w:t>
      </w:r>
      <w:r>
        <w:rPr>
          <w:color w:val="231F20"/>
          <w:spacing w:val="2"/>
        </w:rPr>
        <w:t>consentimiento </w:t>
      </w:r>
      <w:r>
        <w:rPr>
          <w:color w:val="231F20"/>
        </w:rPr>
        <w:t>sin </w:t>
      </w:r>
      <w:r>
        <w:rPr>
          <w:color w:val="231F20"/>
          <w:spacing w:val="3"/>
        </w:rPr>
        <w:t>ninguna </w:t>
      </w:r>
      <w:r>
        <w:rPr>
          <w:color w:val="231F20"/>
        </w:rPr>
        <w:t>formalidad, teniendo un carácter eminentemente privado, así que la disolución dependía de la forma de celebración.</w:t>
      </w:r>
      <w:r>
        <w:rPr>
          <w:color w:val="231F20"/>
          <w:position w:val="9"/>
          <w:sz w:val="12"/>
        </w:rPr>
        <w:t>24 </w:t>
      </w:r>
      <w:r>
        <w:rPr>
          <w:color w:val="231F20"/>
        </w:rPr>
        <w:t>Al no existir nin- gún</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formalidad</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matrimonio,</w:t>
      </w:r>
      <w:r>
        <w:rPr>
          <w:color w:val="231F20"/>
          <w:spacing w:val="15"/>
        </w:rPr>
        <w:t> </w:t>
      </w:r>
      <w:r>
        <w:rPr>
          <w:color w:val="231F20"/>
        </w:rPr>
        <w:t>el</w:t>
      </w:r>
      <w:r>
        <w:rPr>
          <w:color w:val="231F20"/>
          <w:spacing w:val="16"/>
        </w:rPr>
        <w:t> </w:t>
      </w:r>
      <w:r>
        <w:rPr>
          <w:color w:val="231F20"/>
        </w:rPr>
        <w:t>divorcio</w:t>
      </w:r>
      <w:r>
        <w:rPr>
          <w:color w:val="231F20"/>
          <w:spacing w:val="16"/>
        </w:rPr>
        <w:t> </w:t>
      </w:r>
      <w:r>
        <w:rPr>
          <w:color w:val="231F20"/>
        </w:rPr>
        <w:t>se</w:t>
      </w:r>
      <w:r>
        <w:rPr>
          <w:color w:val="231F20"/>
          <w:spacing w:val="16"/>
        </w:rPr>
        <w:t> </w:t>
      </w:r>
      <w:r>
        <w:rPr>
          <w:color w:val="231F20"/>
        </w:rPr>
        <w:t>basó</w:t>
      </w:r>
      <w:r>
        <w:rPr>
          <w:color w:val="231F20"/>
          <w:spacing w:val="16"/>
        </w:rPr>
        <w:t> </w:t>
      </w:r>
      <w:r>
        <w:rPr>
          <w:color w:val="231F20"/>
        </w:rPr>
        <w:t>en</w:t>
      </w:r>
      <w:r>
        <w:rPr>
          <w:color w:val="231F20"/>
          <w:spacing w:val="16"/>
        </w:rPr>
        <w:t> </w:t>
      </w:r>
      <w:r>
        <w:rPr>
          <w:color w:val="231F20"/>
        </w:rPr>
        <w:t>la</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3760;mso-wrap-distance-left:0;mso-wrap-distance-right:0" from="69.755898pt,15.320818pt" to="154.794898pt,15.320818pt" stroked="true" strokeweight="1pt" strokecolor="#231f20">
            <w10:wrap type="topAndBottom"/>
          </v:line>
        </w:pict>
      </w:r>
    </w:p>
    <w:p>
      <w:pPr>
        <w:spacing w:line="244" w:lineRule="auto" w:before="58"/>
        <w:ind w:left="1395" w:right="1394" w:firstLine="283"/>
        <w:jc w:val="both"/>
        <w:rPr>
          <w:sz w:val="17"/>
        </w:rPr>
      </w:pPr>
      <w:r>
        <w:rPr>
          <w:color w:val="231F20"/>
          <w:position w:val="6"/>
          <w:sz w:val="11"/>
        </w:rPr>
        <w:t>23 </w:t>
      </w:r>
      <w:r>
        <w:rPr>
          <w:color w:val="231F20"/>
          <w:sz w:val="17"/>
        </w:rPr>
        <w:t>Al matrimonio, como contrato civil, le resultan aplicables los siguientes artículos del Código Civil del Estado de México.</w:t>
      </w:r>
    </w:p>
    <w:p>
      <w:pPr>
        <w:spacing w:line="244" w:lineRule="auto" w:before="0"/>
        <w:ind w:left="1395" w:right="1393" w:firstLine="283"/>
        <w:jc w:val="both"/>
        <w:rPr>
          <w:sz w:val="17"/>
        </w:rPr>
      </w:pPr>
      <w:r>
        <w:rPr>
          <w:color w:val="231F20"/>
          <w:sz w:val="17"/>
        </w:rPr>
        <w:t>“7.33. La validez y el cumplimiento de los contratos no pueden dejarse a la</w:t>
      </w:r>
      <w:r>
        <w:rPr>
          <w:color w:val="231F20"/>
          <w:spacing w:val="-14"/>
          <w:sz w:val="17"/>
        </w:rPr>
        <w:t> </w:t>
      </w:r>
      <w:r>
        <w:rPr>
          <w:color w:val="231F20"/>
          <w:sz w:val="17"/>
        </w:rPr>
        <w:t>voluntad de uno de los</w:t>
      </w:r>
      <w:r>
        <w:rPr>
          <w:color w:val="231F20"/>
          <w:spacing w:val="-20"/>
          <w:sz w:val="17"/>
        </w:rPr>
        <w:t> </w:t>
      </w:r>
      <w:r>
        <w:rPr>
          <w:color w:val="231F20"/>
          <w:sz w:val="17"/>
        </w:rPr>
        <w:t>contratantes.</w:t>
      </w:r>
    </w:p>
    <w:p>
      <w:pPr>
        <w:spacing w:before="0"/>
        <w:ind w:left="1678" w:right="1314" w:firstLine="0"/>
        <w:jc w:val="left"/>
        <w:rPr>
          <w:sz w:val="17"/>
        </w:rPr>
      </w:pPr>
      <w:r>
        <w:rPr>
          <w:color w:val="231F20"/>
          <w:sz w:val="17"/>
        </w:rPr>
        <w:t>7.77. El contrato es bilateral cuando las partes se obligan recíprocamente</w:t>
      </w:r>
    </w:p>
    <w:p>
      <w:pPr>
        <w:pStyle w:val="ListParagraph"/>
        <w:numPr>
          <w:ilvl w:val="1"/>
          <w:numId w:val="8"/>
        </w:numPr>
        <w:tabs>
          <w:tab w:pos="2136" w:val="left" w:leader="none"/>
        </w:tabs>
        <w:spacing w:line="244" w:lineRule="auto" w:before="4" w:after="0"/>
        <w:ind w:left="1395" w:right="1391" w:firstLine="283"/>
        <w:jc w:val="both"/>
        <w:rPr>
          <w:sz w:val="17"/>
        </w:rPr>
      </w:pPr>
      <w:r>
        <w:rPr>
          <w:color w:val="231F20"/>
          <w:sz w:val="17"/>
        </w:rPr>
        <w:t>La</w:t>
      </w:r>
      <w:r>
        <w:rPr>
          <w:color w:val="231F20"/>
          <w:spacing w:val="-14"/>
          <w:sz w:val="17"/>
        </w:rPr>
        <w:t> </w:t>
      </w:r>
      <w:r>
        <w:rPr>
          <w:color w:val="231F20"/>
          <w:sz w:val="17"/>
        </w:rPr>
        <w:t>facultad</w:t>
      </w:r>
      <w:r>
        <w:rPr>
          <w:color w:val="231F20"/>
          <w:spacing w:val="-14"/>
          <w:sz w:val="17"/>
        </w:rPr>
        <w:t> </w:t>
      </w:r>
      <w:r>
        <w:rPr>
          <w:color w:val="231F20"/>
          <w:sz w:val="17"/>
        </w:rPr>
        <w:t>de</w:t>
      </w:r>
      <w:r>
        <w:rPr>
          <w:color w:val="231F20"/>
          <w:spacing w:val="-14"/>
          <w:sz w:val="17"/>
        </w:rPr>
        <w:t> </w:t>
      </w:r>
      <w:r>
        <w:rPr>
          <w:color w:val="231F20"/>
          <w:sz w:val="17"/>
        </w:rPr>
        <w:t>rescindir</w:t>
      </w:r>
      <w:r>
        <w:rPr>
          <w:color w:val="231F20"/>
          <w:spacing w:val="-14"/>
          <w:sz w:val="17"/>
        </w:rPr>
        <w:t> </w:t>
      </w:r>
      <w:r>
        <w:rPr>
          <w:color w:val="231F20"/>
          <w:sz w:val="17"/>
        </w:rPr>
        <w:t>las</w:t>
      </w:r>
      <w:r>
        <w:rPr>
          <w:color w:val="231F20"/>
          <w:spacing w:val="-14"/>
          <w:sz w:val="17"/>
        </w:rPr>
        <w:t> </w:t>
      </w:r>
      <w:r>
        <w:rPr>
          <w:color w:val="231F20"/>
          <w:sz w:val="17"/>
        </w:rPr>
        <w:t>obligaciones</w:t>
      </w:r>
      <w:r>
        <w:rPr>
          <w:color w:val="231F20"/>
          <w:spacing w:val="-14"/>
          <w:sz w:val="17"/>
        </w:rPr>
        <w:t> </w:t>
      </w:r>
      <w:r>
        <w:rPr>
          <w:color w:val="231F20"/>
          <w:sz w:val="17"/>
        </w:rPr>
        <w:t>se</w:t>
      </w:r>
      <w:r>
        <w:rPr>
          <w:color w:val="231F20"/>
          <w:spacing w:val="-14"/>
          <w:sz w:val="17"/>
        </w:rPr>
        <w:t> </w:t>
      </w:r>
      <w:r>
        <w:rPr>
          <w:color w:val="231F20"/>
          <w:sz w:val="17"/>
        </w:rPr>
        <w:t>entiende</w:t>
      </w:r>
      <w:r>
        <w:rPr>
          <w:color w:val="231F20"/>
          <w:spacing w:val="-14"/>
          <w:sz w:val="17"/>
        </w:rPr>
        <w:t> </w:t>
      </w:r>
      <w:r>
        <w:rPr>
          <w:color w:val="231F20"/>
          <w:sz w:val="17"/>
        </w:rPr>
        <w:t>implícita</w:t>
      </w:r>
      <w:r>
        <w:rPr>
          <w:color w:val="231F20"/>
          <w:spacing w:val="-14"/>
          <w:sz w:val="17"/>
        </w:rPr>
        <w:t> </w:t>
      </w:r>
      <w:r>
        <w:rPr>
          <w:color w:val="231F20"/>
          <w:sz w:val="17"/>
        </w:rPr>
        <w:t>en</w:t>
      </w:r>
      <w:r>
        <w:rPr>
          <w:color w:val="231F20"/>
          <w:spacing w:val="-14"/>
          <w:sz w:val="17"/>
        </w:rPr>
        <w:t> </w:t>
      </w:r>
      <w:r>
        <w:rPr>
          <w:color w:val="231F20"/>
          <w:sz w:val="17"/>
        </w:rPr>
        <w:t>las</w:t>
      </w:r>
      <w:r>
        <w:rPr>
          <w:color w:val="231F20"/>
          <w:spacing w:val="-14"/>
          <w:sz w:val="17"/>
        </w:rPr>
        <w:t> </w:t>
      </w:r>
      <w:r>
        <w:rPr>
          <w:color w:val="231F20"/>
          <w:sz w:val="17"/>
        </w:rPr>
        <w:t>recíprocas, para</w:t>
      </w:r>
      <w:r>
        <w:rPr>
          <w:color w:val="231F20"/>
          <w:spacing w:val="-5"/>
          <w:sz w:val="17"/>
        </w:rPr>
        <w:t> </w:t>
      </w:r>
      <w:r>
        <w:rPr>
          <w:color w:val="231F20"/>
          <w:sz w:val="17"/>
        </w:rPr>
        <w:t>el</w:t>
      </w:r>
      <w:r>
        <w:rPr>
          <w:color w:val="231F20"/>
          <w:spacing w:val="-5"/>
          <w:sz w:val="17"/>
        </w:rPr>
        <w:t> </w:t>
      </w:r>
      <w:r>
        <w:rPr>
          <w:color w:val="231F20"/>
          <w:sz w:val="17"/>
        </w:rPr>
        <w:t>caso</w:t>
      </w:r>
      <w:r>
        <w:rPr>
          <w:color w:val="231F20"/>
          <w:spacing w:val="-5"/>
          <w:sz w:val="17"/>
        </w:rPr>
        <w:t> </w:t>
      </w:r>
      <w:r>
        <w:rPr>
          <w:color w:val="231F20"/>
          <w:sz w:val="17"/>
        </w:rPr>
        <w:t>de</w:t>
      </w:r>
      <w:r>
        <w:rPr>
          <w:color w:val="231F20"/>
          <w:spacing w:val="-5"/>
          <w:sz w:val="17"/>
        </w:rPr>
        <w:t> </w:t>
      </w:r>
      <w:r>
        <w:rPr>
          <w:color w:val="231F20"/>
          <w:sz w:val="17"/>
        </w:rPr>
        <w:t>que</w:t>
      </w:r>
      <w:r>
        <w:rPr>
          <w:color w:val="231F20"/>
          <w:spacing w:val="-5"/>
          <w:sz w:val="17"/>
        </w:rPr>
        <w:t> </w:t>
      </w:r>
      <w:r>
        <w:rPr>
          <w:color w:val="231F20"/>
          <w:sz w:val="17"/>
        </w:rPr>
        <w:t>uno</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obligados</w:t>
      </w:r>
      <w:r>
        <w:rPr>
          <w:color w:val="231F20"/>
          <w:spacing w:val="-5"/>
          <w:sz w:val="17"/>
        </w:rPr>
        <w:t> </w:t>
      </w:r>
      <w:r>
        <w:rPr>
          <w:color w:val="231F20"/>
          <w:sz w:val="17"/>
        </w:rPr>
        <w:t>no</w:t>
      </w:r>
      <w:r>
        <w:rPr>
          <w:color w:val="231F20"/>
          <w:spacing w:val="-5"/>
          <w:sz w:val="17"/>
        </w:rPr>
        <w:t> </w:t>
      </w:r>
      <w:r>
        <w:rPr>
          <w:color w:val="231F20"/>
          <w:sz w:val="17"/>
        </w:rPr>
        <w:t>cumpliere</w:t>
      </w:r>
      <w:r>
        <w:rPr>
          <w:color w:val="231F20"/>
          <w:spacing w:val="-5"/>
          <w:sz w:val="17"/>
        </w:rPr>
        <w:t> </w:t>
      </w:r>
      <w:r>
        <w:rPr>
          <w:color w:val="231F20"/>
          <w:sz w:val="17"/>
        </w:rPr>
        <w:t>con</w:t>
      </w:r>
      <w:r>
        <w:rPr>
          <w:color w:val="231F20"/>
          <w:spacing w:val="-5"/>
          <w:sz w:val="17"/>
        </w:rPr>
        <w:t> </w:t>
      </w:r>
      <w:r>
        <w:rPr>
          <w:color w:val="231F20"/>
          <w:sz w:val="17"/>
        </w:rPr>
        <w:t>lo</w:t>
      </w:r>
      <w:r>
        <w:rPr>
          <w:color w:val="231F20"/>
          <w:spacing w:val="-5"/>
          <w:sz w:val="17"/>
        </w:rPr>
        <w:t> </w:t>
      </w:r>
      <w:r>
        <w:rPr>
          <w:color w:val="231F20"/>
          <w:sz w:val="17"/>
        </w:rPr>
        <w:t>que</w:t>
      </w:r>
      <w:r>
        <w:rPr>
          <w:color w:val="231F20"/>
          <w:spacing w:val="-5"/>
          <w:sz w:val="17"/>
        </w:rPr>
        <w:t> </w:t>
      </w:r>
      <w:r>
        <w:rPr>
          <w:color w:val="231F20"/>
          <w:sz w:val="17"/>
        </w:rPr>
        <w:t>le</w:t>
      </w:r>
      <w:r>
        <w:rPr>
          <w:color w:val="231F20"/>
          <w:spacing w:val="-5"/>
          <w:sz w:val="17"/>
        </w:rPr>
        <w:t> </w:t>
      </w:r>
      <w:r>
        <w:rPr>
          <w:color w:val="231F20"/>
          <w:sz w:val="17"/>
        </w:rPr>
        <w:t>corresponde.</w:t>
      </w:r>
    </w:p>
    <w:p>
      <w:pPr>
        <w:spacing w:line="244" w:lineRule="auto" w:before="0"/>
        <w:ind w:left="1395" w:right="1393" w:firstLine="283"/>
        <w:jc w:val="both"/>
        <w:rPr>
          <w:sz w:val="17"/>
        </w:rPr>
      </w:pPr>
      <w:r>
        <w:rPr>
          <w:color w:val="231F20"/>
          <w:sz w:val="17"/>
        </w:rPr>
        <w:t>El</w:t>
      </w:r>
      <w:r>
        <w:rPr>
          <w:color w:val="231F20"/>
          <w:spacing w:val="-5"/>
          <w:sz w:val="17"/>
        </w:rPr>
        <w:t> </w:t>
      </w:r>
      <w:r>
        <w:rPr>
          <w:color w:val="231F20"/>
          <w:sz w:val="17"/>
        </w:rPr>
        <w:t>perjudicado</w:t>
      </w:r>
      <w:r>
        <w:rPr>
          <w:color w:val="231F20"/>
          <w:spacing w:val="-5"/>
          <w:sz w:val="17"/>
        </w:rPr>
        <w:t> </w:t>
      </w:r>
      <w:r>
        <w:rPr>
          <w:color w:val="231F20"/>
          <w:sz w:val="17"/>
        </w:rPr>
        <w:t>podrá</w:t>
      </w:r>
      <w:r>
        <w:rPr>
          <w:color w:val="231F20"/>
          <w:spacing w:val="-5"/>
          <w:sz w:val="17"/>
        </w:rPr>
        <w:t> </w:t>
      </w:r>
      <w:r>
        <w:rPr>
          <w:color w:val="231F20"/>
          <w:sz w:val="17"/>
        </w:rPr>
        <w:t>escoger</w:t>
      </w:r>
      <w:r>
        <w:rPr>
          <w:color w:val="231F20"/>
          <w:spacing w:val="-5"/>
          <w:sz w:val="17"/>
        </w:rPr>
        <w:t> </w:t>
      </w:r>
      <w:r>
        <w:rPr>
          <w:color w:val="231F20"/>
          <w:sz w:val="17"/>
        </w:rPr>
        <w:t>entre</w:t>
      </w:r>
      <w:r>
        <w:rPr>
          <w:color w:val="231F20"/>
          <w:spacing w:val="-5"/>
          <w:sz w:val="17"/>
        </w:rPr>
        <w:t> </w:t>
      </w:r>
      <w:r>
        <w:rPr>
          <w:color w:val="231F20"/>
          <w:sz w:val="17"/>
        </w:rPr>
        <w:t>exigir</w:t>
      </w:r>
      <w:r>
        <w:rPr>
          <w:color w:val="231F20"/>
          <w:spacing w:val="-5"/>
          <w:sz w:val="17"/>
        </w:rPr>
        <w:t> </w:t>
      </w:r>
      <w:r>
        <w:rPr>
          <w:color w:val="231F20"/>
          <w:sz w:val="17"/>
        </w:rPr>
        <w:t>el</w:t>
      </w:r>
      <w:r>
        <w:rPr>
          <w:color w:val="231F20"/>
          <w:spacing w:val="-5"/>
          <w:sz w:val="17"/>
        </w:rPr>
        <w:t> </w:t>
      </w:r>
      <w:r>
        <w:rPr>
          <w:color w:val="231F20"/>
          <w:sz w:val="17"/>
        </w:rPr>
        <w:t>cumplimiento</w:t>
      </w:r>
      <w:r>
        <w:rPr>
          <w:color w:val="231F20"/>
          <w:spacing w:val="-6"/>
          <w:sz w:val="17"/>
        </w:rPr>
        <w:t> </w:t>
      </w:r>
      <w:r>
        <w:rPr>
          <w:color w:val="231F20"/>
          <w:sz w:val="17"/>
        </w:rPr>
        <w:t>o</w:t>
      </w:r>
      <w:r>
        <w:rPr>
          <w:color w:val="231F20"/>
          <w:spacing w:val="-5"/>
          <w:sz w:val="17"/>
        </w:rPr>
        <w:t> </w:t>
      </w:r>
      <w:r>
        <w:rPr>
          <w:color w:val="231F20"/>
          <w:sz w:val="17"/>
        </w:rPr>
        <w:t>la</w:t>
      </w:r>
      <w:r>
        <w:rPr>
          <w:color w:val="231F20"/>
          <w:spacing w:val="-5"/>
          <w:sz w:val="17"/>
        </w:rPr>
        <w:t> </w:t>
      </w:r>
      <w:r>
        <w:rPr>
          <w:color w:val="231F20"/>
          <w:sz w:val="17"/>
        </w:rPr>
        <w:t>rescisión</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obliga- ción</w:t>
      </w:r>
      <w:r>
        <w:rPr>
          <w:color w:val="231F20"/>
          <w:spacing w:val="-5"/>
          <w:sz w:val="17"/>
        </w:rPr>
        <w:t> </w:t>
      </w:r>
      <w:r>
        <w:rPr>
          <w:color w:val="231F20"/>
          <w:sz w:val="17"/>
        </w:rPr>
        <w:t>con</w:t>
      </w:r>
      <w:r>
        <w:rPr>
          <w:color w:val="231F20"/>
          <w:spacing w:val="-5"/>
          <w:sz w:val="17"/>
        </w:rPr>
        <w:t> </w:t>
      </w:r>
      <w:r>
        <w:rPr>
          <w:color w:val="231F20"/>
          <w:sz w:val="17"/>
        </w:rPr>
        <w:t>el</w:t>
      </w:r>
      <w:r>
        <w:rPr>
          <w:color w:val="231F20"/>
          <w:spacing w:val="-5"/>
          <w:sz w:val="17"/>
        </w:rPr>
        <w:t> </w:t>
      </w:r>
      <w:r>
        <w:rPr>
          <w:color w:val="231F20"/>
          <w:sz w:val="17"/>
        </w:rPr>
        <w:t>resarcimiento</w:t>
      </w:r>
      <w:r>
        <w:rPr>
          <w:color w:val="231F20"/>
          <w:spacing w:val="-5"/>
          <w:sz w:val="17"/>
        </w:rPr>
        <w:t> </w:t>
      </w:r>
      <w:r>
        <w:rPr>
          <w:color w:val="231F20"/>
          <w:sz w:val="17"/>
        </w:rPr>
        <w:t>de</w:t>
      </w:r>
      <w:r>
        <w:rPr>
          <w:color w:val="231F20"/>
          <w:spacing w:val="-5"/>
          <w:sz w:val="17"/>
        </w:rPr>
        <w:t> </w:t>
      </w:r>
      <w:r>
        <w:rPr>
          <w:color w:val="231F20"/>
          <w:sz w:val="17"/>
        </w:rPr>
        <w:t>daños</w:t>
      </w:r>
      <w:r>
        <w:rPr>
          <w:color w:val="231F20"/>
          <w:spacing w:val="-5"/>
          <w:sz w:val="17"/>
        </w:rPr>
        <w:t> </w:t>
      </w:r>
      <w:r>
        <w:rPr>
          <w:color w:val="231F20"/>
          <w:sz w:val="17"/>
        </w:rPr>
        <w:t>y</w:t>
      </w:r>
      <w:r>
        <w:rPr>
          <w:color w:val="231F20"/>
          <w:spacing w:val="-5"/>
          <w:sz w:val="17"/>
        </w:rPr>
        <w:t> </w:t>
      </w:r>
      <w:r>
        <w:rPr>
          <w:color w:val="231F20"/>
          <w:sz w:val="17"/>
        </w:rPr>
        <w:t>perjuicios</w:t>
      </w:r>
      <w:r>
        <w:rPr>
          <w:color w:val="231F20"/>
          <w:spacing w:val="-5"/>
          <w:sz w:val="17"/>
        </w:rPr>
        <w:t> </w:t>
      </w:r>
      <w:r>
        <w:rPr>
          <w:color w:val="231F20"/>
          <w:sz w:val="17"/>
        </w:rPr>
        <w:t>en</w:t>
      </w:r>
      <w:r>
        <w:rPr>
          <w:color w:val="231F20"/>
          <w:spacing w:val="-5"/>
          <w:sz w:val="17"/>
        </w:rPr>
        <w:t> </w:t>
      </w:r>
      <w:r>
        <w:rPr>
          <w:color w:val="231F20"/>
          <w:sz w:val="17"/>
        </w:rPr>
        <w:t>ambos</w:t>
      </w:r>
      <w:r>
        <w:rPr>
          <w:color w:val="231F20"/>
          <w:spacing w:val="-5"/>
          <w:sz w:val="17"/>
        </w:rPr>
        <w:t> </w:t>
      </w:r>
      <w:r>
        <w:rPr>
          <w:color w:val="231F20"/>
          <w:sz w:val="17"/>
        </w:rPr>
        <w:t>casos</w:t>
      </w:r>
      <w:r>
        <w:rPr>
          <w:color w:val="231F20"/>
          <w:spacing w:val="-5"/>
          <w:sz w:val="17"/>
        </w:rPr>
        <w:t> </w:t>
      </w:r>
      <w:r>
        <w:rPr>
          <w:color w:val="231F20"/>
          <w:sz w:val="17"/>
        </w:rPr>
        <w:t>[…]</w:t>
      </w:r>
    </w:p>
    <w:p>
      <w:pPr>
        <w:pStyle w:val="ListParagraph"/>
        <w:numPr>
          <w:ilvl w:val="1"/>
          <w:numId w:val="8"/>
        </w:numPr>
        <w:tabs>
          <w:tab w:pos="2147" w:val="left" w:leader="none"/>
        </w:tabs>
        <w:spacing w:line="244" w:lineRule="auto" w:before="0" w:after="0"/>
        <w:ind w:left="1395" w:right="1390" w:firstLine="283"/>
        <w:jc w:val="both"/>
        <w:rPr>
          <w:sz w:val="17"/>
        </w:rPr>
      </w:pPr>
      <w:r>
        <w:rPr>
          <w:color w:val="231F20"/>
          <w:sz w:val="17"/>
        </w:rPr>
        <w:t>El incumplimiento de una obligación de dar, hacer o no hacer, trae como</w:t>
      </w:r>
      <w:r>
        <w:rPr>
          <w:color w:val="231F20"/>
          <w:spacing w:val="-27"/>
          <w:sz w:val="17"/>
        </w:rPr>
        <w:t> </w:t>
      </w:r>
      <w:r>
        <w:rPr>
          <w:color w:val="231F20"/>
          <w:sz w:val="17"/>
        </w:rPr>
        <w:t>con- secuencia […] la reparación de los daños y la indemnización de los perjuicios” (Código Civil</w:t>
      </w:r>
      <w:r>
        <w:rPr>
          <w:color w:val="231F20"/>
          <w:spacing w:val="-6"/>
          <w:sz w:val="17"/>
        </w:rPr>
        <w:t> </w:t>
      </w:r>
      <w:r>
        <w:rPr>
          <w:color w:val="231F20"/>
          <w:sz w:val="17"/>
        </w:rPr>
        <w:t>del</w:t>
      </w:r>
      <w:r>
        <w:rPr>
          <w:color w:val="231F20"/>
          <w:spacing w:val="-6"/>
          <w:sz w:val="17"/>
        </w:rPr>
        <w:t> </w:t>
      </w:r>
      <w:r>
        <w:rPr>
          <w:color w:val="231F20"/>
          <w:sz w:val="17"/>
        </w:rPr>
        <w:t>Estado</w:t>
      </w:r>
      <w:r>
        <w:rPr>
          <w:color w:val="231F20"/>
          <w:spacing w:val="-6"/>
          <w:sz w:val="17"/>
        </w:rPr>
        <w:t> </w:t>
      </w:r>
      <w:r>
        <w:rPr>
          <w:color w:val="231F20"/>
          <w:sz w:val="17"/>
        </w:rPr>
        <w:t>de</w:t>
      </w:r>
      <w:r>
        <w:rPr>
          <w:color w:val="231F20"/>
          <w:spacing w:val="-6"/>
          <w:sz w:val="17"/>
        </w:rPr>
        <w:t> </w:t>
      </w:r>
      <w:r>
        <w:rPr>
          <w:color w:val="231F20"/>
          <w:sz w:val="17"/>
        </w:rPr>
        <w:t>México,</w:t>
      </w:r>
      <w:r>
        <w:rPr>
          <w:color w:val="231F20"/>
          <w:spacing w:val="-5"/>
          <w:sz w:val="17"/>
        </w:rPr>
        <w:t> </w:t>
      </w:r>
      <w:r>
        <w:rPr>
          <w:color w:val="231F20"/>
          <w:sz w:val="17"/>
        </w:rPr>
        <w:t>2014:</w:t>
      </w:r>
      <w:r>
        <w:rPr>
          <w:color w:val="231F20"/>
          <w:spacing w:val="-6"/>
          <w:sz w:val="17"/>
        </w:rPr>
        <w:t> </w:t>
      </w:r>
      <w:r>
        <w:rPr>
          <w:color w:val="231F20"/>
          <w:sz w:val="17"/>
        </w:rPr>
        <w:t>106,</w:t>
      </w:r>
      <w:r>
        <w:rPr>
          <w:color w:val="231F20"/>
          <w:spacing w:val="-6"/>
          <w:sz w:val="17"/>
        </w:rPr>
        <w:t> </w:t>
      </w:r>
      <w:r>
        <w:rPr>
          <w:color w:val="231F20"/>
          <w:sz w:val="17"/>
        </w:rPr>
        <w:t>109</w:t>
      </w:r>
      <w:r>
        <w:rPr>
          <w:color w:val="231F20"/>
          <w:spacing w:val="-6"/>
          <w:sz w:val="17"/>
        </w:rPr>
        <w:t> </w:t>
      </w:r>
      <w:r>
        <w:rPr>
          <w:color w:val="231F20"/>
          <w:sz w:val="17"/>
        </w:rPr>
        <w:t>y</w:t>
      </w:r>
      <w:r>
        <w:rPr>
          <w:color w:val="231F20"/>
          <w:spacing w:val="-6"/>
          <w:sz w:val="17"/>
        </w:rPr>
        <w:t> </w:t>
      </w:r>
      <w:r>
        <w:rPr>
          <w:color w:val="231F20"/>
          <w:sz w:val="17"/>
        </w:rPr>
        <w:t>128).</w:t>
      </w:r>
    </w:p>
    <w:p>
      <w:pPr>
        <w:spacing w:line="244" w:lineRule="auto" w:before="0"/>
        <w:ind w:left="1395" w:right="1390" w:firstLine="283"/>
        <w:jc w:val="both"/>
        <w:rPr>
          <w:sz w:val="17"/>
        </w:rPr>
      </w:pPr>
      <w:r>
        <w:rPr>
          <w:color w:val="231F20"/>
          <w:position w:val="6"/>
          <w:sz w:val="11"/>
        </w:rPr>
        <w:t>24 </w:t>
      </w:r>
      <w:r>
        <w:rPr>
          <w:color w:val="231F20"/>
          <w:sz w:val="17"/>
        </w:rPr>
        <w:t>En Roma existía el matrimonio </w:t>
      </w:r>
      <w:r>
        <w:rPr>
          <w:i/>
          <w:color w:val="231F20"/>
          <w:sz w:val="17"/>
        </w:rPr>
        <w:t>cum manu </w:t>
      </w:r>
      <w:r>
        <w:rPr>
          <w:color w:val="231F20"/>
          <w:sz w:val="17"/>
        </w:rPr>
        <w:t>que colocaba a la mujer “bajo la</w:t>
      </w:r>
      <w:r>
        <w:rPr>
          <w:color w:val="231F20"/>
          <w:spacing w:val="-16"/>
          <w:sz w:val="17"/>
        </w:rPr>
        <w:t> </w:t>
      </w:r>
      <w:r>
        <w:rPr>
          <w:color w:val="231F20"/>
          <w:sz w:val="17"/>
        </w:rPr>
        <w:t>potes- tad</w:t>
      </w:r>
      <w:r>
        <w:rPr>
          <w:color w:val="231F20"/>
          <w:spacing w:val="-9"/>
          <w:sz w:val="17"/>
        </w:rPr>
        <w:t> </w:t>
      </w:r>
      <w:r>
        <w:rPr>
          <w:color w:val="231F20"/>
          <w:sz w:val="17"/>
        </w:rPr>
        <w:t>del</w:t>
      </w:r>
      <w:r>
        <w:rPr>
          <w:color w:val="231F20"/>
          <w:spacing w:val="-9"/>
          <w:sz w:val="17"/>
        </w:rPr>
        <w:t> </w:t>
      </w:r>
      <w:r>
        <w:rPr>
          <w:color w:val="231F20"/>
          <w:sz w:val="17"/>
        </w:rPr>
        <w:t>marido</w:t>
      </w:r>
      <w:r>
        <w:rPr>
          <w:color w:val="231F20"/>
          <w:spacing w:val="-9"/>
          <w:sz w:val="17"/>
        </w:rPr>
        <w:t> </w:t>
      </w:r>
      <w:r>
        <w:rPr>
          <w:i/>
          <w:color w:val="231F20"/>
          <w:sz w:val="17"/>
        </w:rPr>
        <w:t>loco</w:t>
      </w:r>
      <w:r>
        <w:rPr>
          <w:i/>
          <w:color w:val="231F20"/>
          <w:spacing w:val="-9"/>
          <w:sz w:val="17"/>
        </w:rPr>
        <w:t> </w:t>
      </w:r>
      <w:r>
        <w:rPr>
          <w:i/>
          <w:color w:val="231F20"/>
          <w:sz w:val="17"/>
        </w:rPr>
        <w:t>filiae</w:t>
      </w:r>
      <w:r>
        <w:rPr>
          <w:color w:val="231F20"/>
          <w:sz w:val="17"/>
        </w:rPr>
        <w:t>,</w:t>
      </w:r>
      <w:r>
        <w:rPr>
          <w:color w:val="231F20"/>
          <w:spacing w:val="-9"/>
          <w:sz w:val="17"/>
        </w:rPr>
        <w:t> </w:t>
      </w:r>
      <w:r>
        <w:rPr>
          <w:color w:val="231F20"/>
          <w:sz w:val="17"/>
        </w:rPr>
        <w:t>lo</w:t>
      </w:r>
      <w:r>
        <w:rPr>
          <w:color w:val="231F20"/>
          <w:spacing w:val="-9"/>
          <w:sz w:val="17"/>
        </w:rPr>
        <w:t> </w:t>
      </w:r>
      <w:r>
        <w:rPr>
          <w:color w:val="231F20"/>
          <w:sz w:val="17"/>
        </w:rPr>
        <w:t>que</w:t>
      </w:r>
      <w:r>
        <w:rPr>
          <w:color w:val="231F20"/>
          <w:spacing w:val="-9"/>
          <w:sz w:val="17"/>
        </w:rPr>
        <w:t> </w:t>
      </w:r>
      <w:r>
        <w:rPr>
          <w:color w:val="231F20"/>
          <w:sz w:val="17"/>
        </w:rPr>
        <w:t>significa</w:t>
      </w:r>
      <w:r>
        <w:rPr>
          <w:color w:val="231F20"/>
          <w:spacing w:val="-9"/>
          <w:sz w:val="17"/>
        </w:rPr>
        <w:t> </w:t>
      </w:r>
      <w:r>
        <w:rPr>
          <w:color w:val="231F20"/>
          <w:sz w:val="17"/>
        </w:rPr>
        <w:t>que</w:t>
      </w:r>
      <w:r>
        <w:rPr>
          <w:color w:val="231F20"/>
          <w:spacing w:val="-9"/>
          <w:sz w:val="17"/>
        </w:rPr>
        <w:t> </w:t>
      </w:r>
      <w:r>
        <w:rPr>
          <w:color w:val="231F20"/>
          <w:sz w:val="17"/>
        </w:rPr>
        <w:t>la</w:t>
      </w:r>
      <w:r>
        <w:rPr>
          <w:color w:val="231F20"/>
          <w:spacing w:val="-9"/>
          <w:sz w:val="17"/>
        </w:rPr>
        <w:t> </w:t>
      </w:r>
      <w:r>
        <w:rPr>
          <w:color w:val="231F20"/>
          <w:sz w:val="17"/>
        </w:rPr>
        <w:t>mujer</w:t>
      </w:r>
      <w:r>
        <w:rPr>
          <w:color w:val="231F20"/>
          <w:spacing w:val="-9"/>
          <w:sz w:val="17"/>
        </w:rPr>
        <w:t> </w:t>
      </w:r>
      <w:r>
        <w:rPr>
          <w:color w:val="231F20"/>
          <w:sz w:val="17"/>
        </w:rPr>
        <w:t>ocupaba</w:t>
      </w:r>
      <w:r>
        <w:rPr>
          <w:color w:val="231F20"/>
          <w:spacing w:val="-9"/>
          <w:sz w:val="17"/>
        </w:rPr>
        <w:t> </w:t>
      </w:r>
      <w:r>
        <w:rPr>
          <w:color w:val="231F20"/>
          <w:sz w:val="17"/>
        </w:rPr>
        <w:t>el</w:t>
      </w:r>
      <w:r>
        <w:rPr>
          <w:color w:val="231F20"/>
          <w:spacing w:val="-9"/>
          <w:sz w:val="17"/>
        </w:rPr>
        <w:t> </w:t>
      </w:r>
      <w:r>
        <w:rPr>
          <w:color w:val="231F20"/>
          <w:sz w:val="17"/>
        </w:rPr>
        <w:t>lugar</w:t>
      </w:r>
      <w:r>
        <w:rPr>
          <w:color w:val="231F20"/>
          <w:spacing w:val="-9"/>
          <w:sz w:val="17"/>
        </w:rPr>
        <w:t> </w:t>
      </w:r>
      <w:r>
        <w:rPr>
          <w:color w:val="231F20"/>
          <w:sz w:val="17"/>
        </w:rPr>
        <w:t>de</w:t>
      </w:r>
      <w:r>
        <w:rPr>
          <w:color w:val="231F20"/>
          <w:spacing w:val="-9"/>
          <w:sz w:val="17"/>
        </w:rPr>
        <w:t> </w:t>
      </w:r>
      <w:r>
        <w:rPr>
          <w:color w:val="231F20"/>
          <w:sz w:val="17"/>
        </w:rPr>
        <w:t>una</w:t>
      </w:r>
      <w:r>
        <w:rPr>
          <w:color w:val="231F20"/>
          <w:spacing w:val="-9"/>
          <w:sz w:val="17"/>
        </w:rPr>
        <w:t> </w:t>
      </w:r>
      <w:r>
        <w:rPr>
          <w:color w:val="231F20"/>
          <w:sz w:val="17"/>
        </w:rPr>
        <w:t>hija,</w:t>
      </w:r>
      <w:r>
        <w:rPr>
          <w:color w:val="231F20"/>
          <w:spacing w:val="-9"/>
          <w:sz w:val="17"/>
        </w:rPr>
        <w:t> </w:t>
      </w:r>
      <w:r>
        <w:rPr>
          <w:color w:val="231F20"/>
          <w:sz w:val="17"/>
        </w:rPr>
        <w:t>es</w:t>
      </w:r>
      <w:r>
        <w:rPr>
          <w:color w:val="231F20"/>
          <w:spacing w:val="-9"/>
          <w:sz w:val="17"/>
        </w:rPr>
        <w:t> </w:t>
      </w:r>
      <w:r>
        <w:rPr>
          <w:color w:val="231F20"/>
          <w:sz w:val="17"/>
        </w:rPr>
        <w:t>de- cir,</w:t>
      </w:r>
      <w:r>
        <w:rPr>
          <w:color w:val="231F20"/>
          <w:spacing w:val="-7"/>
          <w:sz w:val="17"/>
        </w:rPr>
        <w:t> </w:t>
      </w:r>
      <w:r>
        <w:rPr>
          <w:color w:val="231F20"/>
          <w:sz w:val="17"/>
        </w:rPr>
        <w:t>no</w:t>
      </w:r>
      <w:r>
        <w:rPr>
          <w:color w:val="231F20"/>
          <w:spacing w:val="-7"/>
          <w:sz w:val="17"/>
        </w:rPr>
        <w:t> </w:t>
      </w:r>
      <w:r>
        <w:rPr>
          <w:color w:val="231F20"/>
          <w:sz w:val="17"/>
        </w:rPr>
        <w:t>se</w:t>
      </w:r>
      <w:r>
        <w:rPr>
          <w:color w:val="231F20"/>
          <w:spacing w:val="-7"/>
          <w:sz w:val="17"/>
        </w:rPr>
        <w:t> </w:t>
      </w:r>
      <w:r>
        <w:rPr>
          <w:color w:val="231F20"/>
          <w:sz w:val="17"/>
        </w:rPr>
        <w:t>encontraba</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plano</w:t>
      </w:r>
      <w:r>
        <w:rPr>
          <w:color w:val="231F20"/>
          <w:spacing w:val="-7"/>
          <w:sz w:val="17"/>
        </w:rPr>
        <w:t> </w:t>
      </w:r>
      <w:r>
        <w:rPr>
          <w:color w:val="231F20"/>
          <w:sz w:val="17"/>
        </w:rPr>
        <w:t>de</w:t>
      </w:r>
      <w:r>
        <w:rPr>
          <w:color w:val="231F20"/>
          <w:spacing w:val="-7"/>
          <w:sz w:val="17"/>
        </w:rPr>
        <w:t> </w:t>
      </w:r>
      <w:r>
        <w:rPr>
          <w:color w:val="231F20"/>
          <w:sz w:val="17"/>
        </w:rPr>
        <w:t>igualdad</w:t>
      </w:r>
      <w:r>
        <w:rPr>
          <w:color w:val="231F20"/>
          <w:spacing w:val="-7"/>
          <w:sz w:val="17"/>
        </w:rPr>
        <w:t> </w:t>
      </w:r>
      <w:r>
        <w:rPr>
          <w:color w:val="231F20"/>
          <w:sz w:val="17"/>
        </w:rPr>
        <w:t>con</w:t>
      </w:r>
      <w:r>
        <w:rPr>
          <w:color w:val="231F20"/>
          <w:spacing w:val="-7"/>
          <w:sz w:val="17"/>
        </w:rPr>
        <w:t> </w:t>
      </w:r>
      <w:r>
        <w:rPr>
          <w:color w:val="231F20"/>
          <w:sz w:val="17"/>
        </w:rPr>
        <w:t>el</w:t>
      </w:r>
      <w:r>
        <w:rPr>
          <w:color w:val="231F20"/>
          <w:spacing w:val="-7"/>
          <w:sz w:val="17"/>
        </w:rPr>
        <w:t> </w:t>
      </w:r>
      <w:r>
        <w:rPr>
          <w:color w:val="231F20"/>
          <w:sz w:val="17"/>
        </w:rPr>
        <w:t>marido</w:t>
      </w:r>
      <w:r>
        <w:rPr>
          <w:color w:val="231F20"/>
          <w:spacing w:val="-7"/>
          <w:sz w:val="17"/>
        </w:rPr>
        <w:t> </w:t>
      </w:r>
      <w:r>
        <w:rPr>
          <w:color w:val="231F20"/>
          <w:sz w:val="17"/>
        </w:rPr>
        <w:t>sino</w:t>
      </w:r>
      <w:r>
        <w:rPr>
          <w:color w:val="231F20"/>
          <w:spacing w:val="-7"/>
          <w:sz w:val="17"/>
        </w:rPr>
        <w:t> </w:t>
      </w:r>
      <w:r>
        <w:rPr>
          <w:color w:val="231F20"/>
          <w:sz w:val="17"/>
        </w:rPr>
        <w:t>por</w:t>
      </w:r>
      <w:r>
        <w:rPr>
          <w:color w:val="231F20"/>
          <w:spacing w:val="-7"/>
          <w:sz w:val="17"/>
        </w:rPr>
        <w:t> </w:t>
      </w:r>
      <w:r>
        <w:rPr>
          <w:color w:val="231F20"/>
          <w:sz w:val="17"/>
        </w:rPr>
        <w:t>debajo</w:t>
      </w:r>
      <w:r>
        <w:rPr>
          <w:color w:val="231F20"/>
          <w:spacing w:val="-7"/>
          <w:sz w:val="17"/>
        </w:rPr>
        <w:t> </w:t>
      </w:r>
      <w:r>
        <w:rPr>
          <w:color w:val="231F20"/>
          <w:sz w:val="17"/>
        </w:rPr>
        <w:t>de</w:t>
      </w:r>
      <w:r>
        <w:rPr>
          <w:color w:val="231F20"/>
          <w:spacing w:val="-7"/>
          <w:sz w:val="17"/>
        </w:rPr>
        <w:t> </w:t>
      </w:r>
      <w:r>
        <w:rPr>
          <w:color w:val="231F20"/>
          <w:sz w:val="17"/>
        </w:rPr>
        <w:t>él”</w:t>
      </w:r>
      <w:r>
        <w:rPr>
          <w:color w:val="231F20"/>
          <w:spacing w:val="-7"/>
          <w:sz w:val="17"/>
        </w:rPr>
        <w:t> </w:t>
      </w:r>
      <w:r>
        <w:rPr>
          <w:color w:val="231F20"/>
          <w:sz w:val="17"/>
        </w:rPr>
        <w:t>y</w:t>
      </w:r>
      <w:r>
        <w:rPr>
          <w:color w:val="231F20"/>
          <w:spacing w:val="-7"/>
          <w:sz w:val="17"/>
        </w:rPr>
        <w:t> </w:t>
      </w:r>
      <w:r>
        <w:rPr>
          <w:color w:val="231F20"/>
          <w:sz w:val="17"/>
        </w:rPr>
        <w:t>el</w:t>
      </w:r>
      <w:r>
        <w:rPr>
          <w:color w:val="231F20"/>
          <w:spacing w:val="-7"/>
          <w:sz w:val="17"/>
        </w:rPr>
        <w:t> </w:t>
      </w:r>
      <w:r>
        <w:rPr>
          <w:color w:val="231F20"/>
          <w:sz w:val="17"/>
        </w:rPr>
        <w:t>ma- trimonio </w:t>
      </w:r>
      <w:r>
        <w:rPr>
          <w:i/>
          <w:color w:val="231F20"/>
          <w:sz w:val="17"/>
        </w:rPr>
        <w:t>sine manu </w:t>
      </w:r>
      <w:r>
        <w:rPr>
          <w:color w:val="231F20"/>
          <w:sz w:val="17"/>
        </w:rPr>
        <w:t>que era una especie de matrimonio libre porque la mujer no se encontraba</w:t>
      </w:r>
      <w:r>
        <w:rPr>
          <w:color w:val="231F20"/>
          <w:spacing w:val="-6"/>
          <w:sz w:val="17"/>
        </w:rPr>
        <w:t> </w:t>
      </w:r>
      <w:r>
        <w:rPr>
          <w:color w:val="231F20"/>
          <w:sz w:val="17"/>
        </w:rPr>
        <w:t>bajo</w:t>
      </w:r>
      <w:r>
        <w:rPr>
          <w:color w:val="231F20"/>
          <w:spacing w:val="-5"/>
          <w:sz w:val="17"/>
        </w:rPr>
        <w:t> </w:t>
      </w:r>
      <w:r>
        <w:rPr>
          <w:color w:val="231F20"/>
          <w:sz w:val="17"/>
        </w:rPr>
        <w:t>la</w:t>
      </w:r>
      <w:r>
        <w:rPr>
          <w:color w:val="231F20"/>
          <w:spacing w:val="-5"/>
          <w:sz w:val="17"/>
        </w:rPr>
        <w:t> </w:t>
      </w:r>
      <w:r>
        <w:rPr>
          <w:i/>
          <w:color w:val="231F20"/>
          <w:sz w:val="17"/>
        </w:rPr>
        <w:t>manus</w:t>
      </w:r>
      <w:r>
        <w:rPr>
          <w:i/>
          <w:color w:val="231F20"/>
          <w:spacing w:val="-5"/>
          <w:sz w:val="17"/>
        </w:rPr>
        <w:t> </w:t>
      </w:r>
      <w:r>
        <w:rPr>
          <w:color w:val="231F20"/>
          <w:sz w:val="17"/>
        </w:rPr>
        <w:t>del</w:t>
      </w:r>
      <w:r>
        <w:rPr>
          <w:color w:val="231F20"/>
          <w:spacing w:val="-5"/>
          <w:sz w:val="17"/>
        </w:rPr>
        <w:t> </w:t>
      </w:r>
      <w:r>
        <w:rPr>
          <w:color w:val="231F20"/>
          <w:sz w:val="17"/>
        </w:rPr>
        <w:t>marido</w:t>
      </w:r>
      <w:r>
        <w:rPr>
          <w:color w:val="231F20"/>
          <w:spacing w:val="-6"/>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matrimonio</w:t>
      </w:r>
      <w:r>
        <w:rPr>
          <w:color w:val="231F20"/>
          <w:spacing w:val="-6"/>
          <w:sz w:val="17"/>
        </w:rPr>
        <w:t> </w:t>
      </w:r>
      <w:r>
        <w:rPr>
          <w:color w:val="231F20"/>
          <w:sz w:val="17"/>
        </w:rPr>
        <w:t>sine</w:t>
      </w:r>
      <w:r>
        <w:rPr>
          <w:color w:val="231F20"/>
          <w:spacing w:val="-5"/>
          <w:sz w:val="17"/>
        </w:rPr>
        <w:t> </w:t>
      </w:r>
      <w:r>
        <w:rPr>
          <w:color w:val="231F20"/>
          <w:sz w:val="17"/>
        </w:rPr>
        <w:t>manu</w:t>
      </w:r>
      <w:r>
        <w:rPr>
          <w:color w:val="231F20"/>
          <w:spacing w:val="-5"/>
          <w:sz w:val="17"/>
        </w:rPr>
        <w:t> </w:t>
      </w:r>
      <w:r>
        <w:rPr>
          <w:color w:val="231F20"/>
          <w:sz w:val="17"/>
        </w:rPr>
        <w:t>la</w:t>
      </w:r>
      <w:r>
        <w:rPr>
          <w:color w:val="231F20"/>
          <w:spacing w:val="-5"/>
          <w:sz w:val="17"/>
        </w:rPr>
        <w:t> </w:t>
      </w:r>
      <w:r>
        <w:rPr>
          <w:color w:val="231F20"/>
          <w:sz w:val="17"/>
        </w:rPr>
        <w:t>mujer</w:t>
      </w:r>
      <w:r>
        <w:rPr>
          <w:color w:val="231F20"/>
          <w:spacing w:val="-5"/>
          <w:sz w:val="17"/>
        </w:rPr>
        <w:t> </w:t>
      </w:r>
      <w:r>
        <w:rPr>
          <w:color w:val="231F20"/>
          <w:sz w:val="17"/>
        </w:rPr>
        <w:t>no</w:t>
      </w:r>
      <w:r>
        <w:rPr>
          <w:color w:val="231F20"/>
          <w:spacing w:val="-5"/>
          <w:sz w:val="17"/>
        </w:rPr>
        <w:t> </w:t>
      </w:r>
      <w:r>
        <w:rPr>
          <w:color w:val="231F20"/>
          <w:sz w:val="17"/>
        </w:rPr>
        <w:t>salía</w:t>
      </w:r>
      <w:r>
        <w:rPr>
          <w:color w:val="231F20"/>
          <w:spacing w:val="-5"/>
          <w:sz w:val="17"/>
        </w:rPr>
        <w:t> </w:t>
      </w:r>
      <w:r>
        <w:rPr>
          <w:color w:val="231F20"/>
          <w:sz w:val="17"/>
        </w:rPr>
        <w:t>de</w:t>
      </w:r>
      <w:r>
        <w:rPr>
          <w:color w:val="231F20"/>
          <w:spacing w:val="-5"/>
          <w:sz w:val="17"/>
        </w:rPr>
        <w:t> </w:t>
      </w:r>
      <w:r>
        <w:rPr>
          <w:color w:val="231F20"/>
          <w:sz w:val="17"/>
        </w:rPr>
        <w:t>su familia natural […] su marido no adquiría sobre ella ninguna potestad; la mujer ocupaba entre</w:t>
      </w:r>
      <w:r>
        <w:rPr>
          <w:color w:val="231F20"/>
          <w:spacing w:val="-5"/>
          <w:sz w:val="17"/>
        </w:rPr>
        <w:t> </w:t>
      </w:r>
      <w:r>
        <w:rPr>
          <w:color w:val="231F20"/>
          <w:sz w:val="17"/>
        </w:rPr>
        <w:t>el</w:t>
      </w:r>
      <w:r>
        <w:rPr>
          <w:color w:val="231F20"/>
          <w:spacing w:val="-5"/>
          <w:sz w:val="17"/>
        </w:rPr>
        <w:t> </w:t>
      </w:r>
      <w:r>
        <w:rPr>
          <w:color w:val="231F20"/>
          <w:sz w:val="17"/>
        </w:rPr>
        <w:t>marido</w:t>
      </w:r>
      <w:r>
        <w:rPr>
          <w:color w:val="231F20"/>
          <w:spacing w:val="-5"/>
          <w:sz w:val="17"/>
        </w:rPr>
        <w:t> </w:t>
      </w:r>
      <w:r>
        <w:rPr>
          <w:color w:val="231F20"/>
          <w:sz w:val="17"/>
        </w:rPr>
        <w:t>el</w:t>
      </w:r>
      <w:r>
        <w:rPr>
          <w:color w:val="231F20"/>
          <w:spacing w:val="-5"/>
          <w:sz w:val="17"/>
        </w:rPr>
        <w:t> </w:t>
      </w:r>
      <w:r>
        <w:rPr>
          <w:color w:val="231F20"/>
          <w:sz w:val="17"/>
        </w:rPr>
        <w:t>mismo</w:t>
      </w:r>
      <w:r>
        <w:rPr>
          <w:color w:val="231F20"/>
          <w:spacing w:val="-5"/>
          <w:sz w:val="17"/>
        </w:rPr>
        <w:t> </w:t>
      </w:r>
      <w:r>
        <w:rPr>
          <w:color w:val="231F20"/>
          <w:sz w:val="17"/>
        </w:rPr>
        <w:t>plano</w:t>
      </w:r>
      <w:r>
        <w:rPr>
          <w:color w:val="231F20"/>
          <w:spacing w:val="-5"/>
          <w:sz w:val="17"/>
        </w:rPr>
        <w:t> </w:t>
      </w:r>
      <w:r>
        <w:rPr>
          <w:color w:val="231F20"/>
          <w:sz w:val="17"/>
        </w:rPr>
        <w:t>de</w:t>
      </w:r>
      <w:r>
        <w:rPr>
          <w:color w:val="231F20"/>
          <w:spacing w:val="-5"/>
          <w:sz w:val="17"/>
        </w:rPr>
        <w:t> </w:t>
      </w:r>
      <w:r>
        <w:rPr>
          <w:color w:val="231F20"/>
          <w:sz w:val="17"/>
        </w:rPr>
        <w:t>igualdad”</w:t>
      </w:r>
      <w:r>
        <w:rPr>
          <w:color w:val="231F20"/>
          <w:spacing w:val="-5"/>
          <w:sz w:val="17"/>
        </w:rPr>
        <w:t> </w:t>
      </w:r>
      <w:r>
        <w:rPr>
          <w:color w:val="231F20"/>
          <w:sz w:val="17"/>
        </w:rPr>
        <w:t>(Bravo,</w:t>
      </w:r>
      <w:r>
        <w:rPr>
          <w:color w:val="231F20"/>
          <w:spacing w:val="-5"/>
          <w:sz w:val="17"/>
        </w:rPr>
        <w:t> </w:t>
      </w:r>
      <w:r>
        <w:rPr>
          <w:color w:val="231F20"/>
          <w:sz w:val="17"/>
        </w:rPr>
        <w:t>2000:</w:t>
      </w:r>
      <w:r>
        <w:rPr>
          <w:color w:val="231F20"/>
          <w:spacing w:val="-5"/>
          <w:sz w:val="17"/>
        </w:rPr>
        <w:t> </w:t>
      </w:r>
      <w:r>
        <w:rPr>
          <w:color w:val="231F20"/>
          <w:sz w:val="17"/>
        </w:rPr>
        <w:t>157-156).</w:t>
      </w:r>
    </w:p>
    <w:p>
      <w:pPr>
        <w:pStyle w:val="BodyText"/>
        <w:spacing w:before="5"/>
        <w:rPr>
          <w:sz w:val="18"/>
        </w:rPr>
      </w:pPr>
    </w:p>
    <w:p>
      <w:pPr>
        <w:pStyle w:val="BodyText"/>
        <w:spacing w:before="72"/>
        <w:ind w:left="1395" w:right="1314"/>
      </w:pPr>
      <w:r>
        <w:rPr>
          <w:color w:val="231F20"/>
        </w:rPr>
        <w:t>134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5"/>
        <w:ind w:left="1395" w:right="1392" w:hanging="1"/>
        <w:jc w:val="both"/>
        <w:rPr>
          <w:sz w:val="12"/>
        </w:rPr>
      </w:pPr>
      <w:r>
        <w:rPr>
          <w:i/>
          <w:color w:val="231F20"/>
        </w:rPr>
        <w:t>affectio maritalis</w:t>
      </w:r>
      <w:r>
        <w:rPr>
          <w:color w:val="231F20"/>
          <w:position w:val="9"/>
          <w:sz w:val="12"/>
        </w:rPr>
        <w:t>25 </w:t>
      </w:r>
      <w:r>
        <w:rPr>
          <w:color w:val="231F20"/>
        </w:rPr>
        <w:t>o mutuo consentimiento de los cónyuges, por lo que el cese de dicho consentimiento era la causa para disolver el</w:t>
      </w:r>
      <w:r>
        <w:rPr>
          <w:color w:val="231F20"/>
          <w:spacing w:val="-37"/>
        </w:rPr>
        <w:t> </w:t>
      </w:r>
      <w:r>
        <w:rPr>
          <w:color w:val="231F20"/>
        </w:rPr>
        <w:t>ma- trimonio; sin embargo, este deseo de separación debía hacerse en un escrito y cumplir con varias</w:t>
      </w:r>
      <w:r>
        <w:rPr>
          <w:color w:val="231F20"/>
          <w:spacing w:val="-31"/>
        </w:rPr>
        <w:t> </w:t>
      </w:r>
      <w:r>
        <w:rPr>
          <w:color w:val="231F20"/>
        </w:rPr>
        <w:t>condiciones.</w:t>
      </w:r>
      <w:r>
        <w:rPr>
          <w:color w:val="231F20"/>
          <w:position w:val="9"/>
          <w:sz w:val="12"/>
        </w:rPr>
        <w:t>26</w:t>
      </w:r>
    </w:p>
    <w:p>
      <w:pPr>
        <w:pStyle w:val="BodyText"/>
        <w:spacing w:line="247" w:lineRule="auto"/>
        <w:ind w:left="1395" w:right="1390" w:firstLine="283"/>
        <w:jc w:val="both"/>
      </w:pPr>
      <w:r>
        <w:rPr>
          <w:color w:val="231F20"/>
        </w:rPr>
        <w:t>Con el derecho canónico el matrimonio se tornó indisoluble, úni- camente era posible la separación de cuerpos; sin embargo, las ideas de la Revolución francesa</w:t>
      </w:r>
      <w:r>
        <w:rPr>
          <w:color w:val="231F20"/>
          <w:position w:val="9"/>
          <w:sz w:val="12"/>
        </w:rPr>
        <w:t>27 </w:t>
      </w:r>
      <w:r>
        <w:rPr>
          <w:color w:val="231F20"/>
        </w:rPr>
        <w:t>llevaron a aprobar la ley del 20 de sep- tiembre</w:t>
      </w:r>
      <w:r>
        <w:rPr>
          <w:color w:val="231F20"/>
          <w:spacing w:val="-9"/>
        </w:rPr>
        <w:t> </w:t>
      </w:r>
      <w:r>
        <w:rPr>
          <w:color w:val="231F20"/>
        </w:rPr>
        <w:t>de</w:t>
      </w:r>
      <w:r>
        <w:rPr>
          <w:color w:val="231F20"/>
          <w:spacing w:val="-9"/>
        </w:rPr>
        <w:t> </w:t>
      </w:r>
      <w:r>
        <w:rPr>
          <w:color w:val="231F20"/>
        </w:rPr>
        <w:t>1792</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posible</w:t>
      </w:r>
      <w:r>
        <w:rPr>
          <w:color w:val="231F20"/>
          <w:spacing w:val="-9"/>
        </w:rPr>
        <w:t> </w:t>
      </w:r>
      <w:r>
        <w:rPr>
          <w:color w:val="231F20"/>
        </w:rPr>
        <w:t>disolver</w:t>
      </w:r>
      <w:r>
        <w:rPr>
          <w:color w:val="231F20"/>
          <w:spacing w:val="-9"/>
        </w:rPr>
        <w:t> </w:t>
      </w:r>
      <w:r>
        <w:rPr>
          <w:color w:val="231F20"/>
        </w:rPr>
        <w:t>el</w:t>
      </w:r>
      <w:r>
        <w:rPr>
          <w:color w:val="231F20"/>
          <w:spacing w:val="-9"/>
        </w:rPr>
        <w:t> </w:t>
      </w:r>
      <w:r>
        <w:rPr>
          <w:color w:val="231F20"/>
        </w:rPr>
        <w:t>matrimonio,</w:t>
      </w:r>
      <w:r>
        <w:rPr>
          <w:color w:val="231F20"/>
          <w:spacing w:val="-9"/>
        </w:rPr>
        <w:t> </w:t>
      </w:r>
      <w:r>
        <w:rPr>
          <w:color w:val="231F20"/>
        </w:rPr>
        <w:t>por</w:t>
      </w:r>
      <w:r>
        <w:rPr>
          <w:color w:val="231F20"/>
          <w:spacing w:val="-9"/>
        </w:rPr>
        <w:t> </w:t>
      </w:r>
      <w:r>
        <w:rPr>
          <w:color w:val="231F20"/>
        </w:rPr>
        <w:t>su- puesto</w:t>
      </w:r>
      <w:r>
        <w:rPr>
          <w:color w:val="231F20"/>
          <w:spacing w:val="-7"/>
        </w:rPr>
        <w:t> </w:t>
      </w:r>
      <w:r>
        <w:rPr>
          <w:color w:val="231F20"/>
        </w:rPr>
        <w:t>que</w:t>
      </w:r>
      <w:r>
        <w:rPr>
          <w:color w:val="231F20"/>
          <w:spacing w:val="-7"/>
        </w:rPr>
        <w:t> </w:t>
      </w:r>
      <w:r>
        <w:rPr>
          <w:color w:val="231F20"/>
        </w:rPr>
        <w:t>estas</w:t>
      </w:r>
      <w:r>
        <w:rPr>
          <w:color w:val="231F20"/>
          <w:spacing w:val="-7"/>
        </w:rPr>
        <w:t> </w:t>
      </w:r>
      <w:r>
        <w:rPr>
          <w:color w:val="231F20"/>
        </w:rPr>
        <w:t>ideas</w:t>
      </w:r>
      <w:r>
        <w:rPr>
          <w:color w:val="231F20"/>
          <w:spacing w:val="-7"/>
        </w:rPr>
        <w:t> </w:t>
      </w:r>
      <w:r>
        <w:rPr>
          <w:color w:val="231F20"/>
        </w:rPr>
        <w:t>se</w:t>
      </w:r>
      <w:r>
        <w:rPr>
          <w:color w:val="231F20"/>
          <w:spacing w:val="-7"/>
        </w:rPr>
        <w:t> </w:t>
      </w:r>
      <w:r>
        <w:rPr>
          <w:color w:val="231F20"/>
        </w:rPr>
        <w:t>llevaron</w:t>
      </w:r>
      <w:r>
        <w:rPr>
          <w:color w:val="231F20"/>
          <w:spacing w:val="-7"/>
        </w:rPr>
        <w:t> </w:t>
      </w:r>
      <w:r>
        <w:rPr>
          <w:color w:val="231F20"/>
        </w:rPr>
        <w:t>al</w:t>
      </w:r>
      <w:r>
        <w:rPr>
          <w:color w:val="231F20"/>
          <w:spacing w:val="-7"/>
        </w:rPr>
        <w:t> </w:t>
      </w:r>
      <w:r>
        <w:rPr>
          <w:color w:val="231F20"/>
        </w:rPr>
        <w:t>Código</w:t>
      </w:r>
      <w:r>
        <w:rPr>
          <w:color w:val="231F20"/>
          <w:spacing w:val="-7"/>
        </w:rPr>
        <w:t> </w:t>
      </w:r>
      <w:r>
        <w:rPr>
          <w:color w:val="231F20"/>
        </w:rPr>
        <w:t>de</w:t>
      </w:r>
      <w:r>
        <w:rPr>
          <w:color w:val="231F20"/>
          <w:spacing w:val="-7"/>
        </w:rPr>
        <w:t> </w:t>
      </w:r>
      <w:r>
        <w:rPr>
          <w:color w:val="231F20"/>
        </w:rPr>
        <w:t>Napoleón</w:t>
      </w:r>
      <w:r>
        <w:rPr>
          <w:color w:val="231F20"/>
          <w:spacing w:val="-6"/>
        </w:rPr>
        <w:t> </w:t>
      </w:r>
      <w:r>
        <w:rPr>
          <w:color w:val="231F20"/>
        </w:rPr>
        <w:t>de</w:t>
      </w:r>
      <w:r>
        <w:rPr>
          <w:color w:val="231F20"/>
          <w:spacing w:val="-7"/>
        </w:rPr>
        <w:t> </w:t>
      </w:r>
      <w:r>
        <w:rPr>
          <w:color w:val="231F20"/>
        </w:rPr>
        <w:t>1804.</w:t>
      </w:r>
    </w:p>
    <w:p>
      <w:pPr>
        <w:pStyle w:val="BodyText"/>
        <w:spacing w:line="247" w:lineRule="auto"/>
        <w:ind w:left="1395" w:right="1390" w:firstLine="283"/>
        <w:jc w:val="both"/>
      </w:pPr>
      <w:r>
        <w:rPr>
          <w:color w:val="231F20"/>
        </w:rPr>
        <w:t>En México, el divorcio se conoce desde la época prehispánica en el derecho maya</w:t>
      </w:r>
      <w:r>
        <w:rPr>
          <w:color w:val="231F20"/>
          <w:position w:val="9"/>
          <w:sz w:val="12"/>
        </w:rPr>
        <w:t>28  </w:t>
      </w:r>
      <w:r>
        <w:rPr>
          <w:color w:val="231F20"/>
        </w:rPr>
        <w:t>y mexica.</w:t>
      </w:r>
      <w:r>
        <w:rPr>
          <w:color w:val="231F20"/>
          <w:position w:val="9"/>
          <w:sz w:val="12"/>
        </w:rPr>
        <w:t>29  </w:t>
      </w:r>
      <w:r>
        <w:rPr>
          <w:color w:val="231F20"/>
        </w:rPr>
        <w:t>Durante el periodo colonial, la</w:t>
      </w:r>
      <w:r>
        <w:rPr>
          <w:color w:val="231F20"/>
          <w:spacing w:val="-25"/>
        </w:rPr>
        <w:t> </w:t>
      </w:r>
      <w:r>
        <w:rPr>
          <w:color w:val="231F20"/>
        </w:rPr>
        <w:t>legisla-</w:t>
      </w:r>
    </w:p>
    <w:p>
      <w:pPr>
        <w:pStyle w:val="BodyText"/>
        <w:rPr>
          <w:sz w:val="20"/>
        </w:rPr>
      </w:pPr>
    </w:p>
    <w:p>
      <w:pPr>
        <w:pStyle w:val="BodyText"/>
        <w:spacing w:before="8"/>
        <w:rPr>
          <w:sz w:val="19"/>
        </w:rPr>
      </w:pPr>
      <w:r>
        <w:rPr/>
        <w:pict>
          <v:line style="position:absolute;mso-position-horizontal-relative:page;mso-position-vertical-relative:paragraph;z-index:3784;mso-wrap-distance-left:0;mso-wrap-distance-right:0" from="69.755898pt,13.801485pt" to="154.794898pt,13.801485pt" stroked="true" strokeweight="1pt" strokecolor="#231f20">
            <w10:wrap type="topAndBottom"/>
          </v:line>
        </w:pict>
      </w:r>
    </w:p>
    <w:p>
      <w:pPr>
        <w:spacing w:line="244" w:lineRule="auto" w:before="58"/>
        <w:ind w:left="1395" w:right="1392" w:firstLine="283"/>
        <w:jc w:val="both"/>
        <w:rPr>
          <w:i/>
          <w:sz w:val="17"/>
        </w:rPr>
      </w:pPr>
      <w:r>
        <w:rPr>
          <w:color w:val="231F20"/>
          <w:position w:val="6"/>
          <w:sz w:val="11"/>
        </w:rPr>
        <w:t>25</w:t>
      </w:r>
      <w:r>
        <w:rPr>
          <w:color w:val="231F20"/>
          <w:spacing w:val="1"/>
          <w:position w:val="6"/>
          <w:sz w:val="11"/>
        </w:rPr>
        <w:t> </w:t>
      </w:r>
      <w:r>
        <w:rPr>
          <w:color w:val="231F20"/>
          <w:sz w:val="17"/>
        </w:rPr>
        <w:t>“Las</w:t>
      </w:r>
      <w:r>
        <w:rPr>
          <w:color w:val="231F20"/>
          <w:spacing w:val="-6"/>
          <w:sz w:val="17"/>
        </w:rPr>
        <w:t> </w:t>
      </w:r>
      <w:r>
        <w:rPr>
          <w:i/>
          <w:color w:val="231F20"/>
          <w:sz w:val="17"/>
        </w:rPr>
        <w:t>Iustate</w:t>
      </w:r>
      <w:r>
        <w:rPr>
          <w:i/>
          <w:color w:val="231F20"/>
          <w:spacing w:val="-6"/>
          <w:sz w:val="17"/>
        </w:rPr>
        <w:t> </w:t>
      </w:r>
      <w:r>
        <w:rPr>
          <w:i/>
          <w:color w:val="231F20"/>
          <w:sz w:val="17"/>
        </w:rPr>
        <w:t>Nuptiae</w:t>
      </w:r>
      <w:r>
        <w:rPr>
          <w:i/>
          <w:color w:val="231F20"/>
          <w:spacing w:val="-6"/>
          <w:sz w:val="17"/>
        </w:rPr>
        <w:t> </w:t>
      </w:r>
      <w:r>
        <w:rPr>
          <w:color w:val="231F20"/>
          <w:sz w:val="17"/>
        </w:rPr>
        <w:t>en</w:t>
      </w:r>
      <w:r>
        <w:rPr>
          <w:color w:val="231F20"/>
          <w:spacing w:val="-6"/>
          <w:sz w:val="17"/>
        </w:rPr>
        <w:t> </w:t>
      </w:r>
      <w:r>
        <w:rPr>
          <w:color w:val="231F20"/>
          <w:sz w:val="17"/>
        </w:rPr>
        <w:t>Roma</w:t>
      </w:r>
      <w:r>
        <w:rPr>
          <w:color w:val="231F20"/>
          <w:spacing w:val="-6"/>
          <w:sz w:val="17"/>
        </w:rPr>
        <w:t> </w:t>
      </w:r>
      <w:r>
        <w:rPr>
          <w:color w:val="231F20"/>
          <w:sz w:val="17"/>
        </w:rPr>
        <w:t>son</w:t>
      </w:r>
      <w:r>
        <w:rPr>
          <w:color w:val="231F20"/>
          <w:spacing w:val="-5"/>
          <w:sz w:val="17"/>
        </w:rPr>
        <w:t> </w:t>
      </w:r>
      <w:r>
        <w:rPr>
          <w:color w:val="231F20"/>
          <w:sz w:val="17"/>
        </w:rPr>
        <w:t>el</w:t>
      </w:r>
      <w:r>
        <w:rPr>
          <w:color w:val="231F20"/>
          <w:spacing w:val="-6"/>
          <w:sz w:val="17"/>
        </w:rPr>
        <w:t> </w:t>
      </w:r>
      <w:r>
        <w:rPr>
          <w:color w:val="231F20"/>
          <w:sz w:val="17"/>
        </w:rPr>
        <w:t>resultado</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conjugación</w:t>
      </w:r>
      <w:r>
        <w:rPr>
          <w:color w:val="231F20"/>
          <w:spacing w:val="-6"/>
          <w:sz w:val="17"/>
        </w:rPr>
        <w:t> </w:t>
      </w:r>
      <w:r>
        <w:rPr>
          <w:color w:val="231F20"/>
          <w:sz w:val="17"/>
        </w:rPr>
        <w:t>de</w:t>
      </w:r>
      <w:r>
        <w:rPr>
          <w:color w:val="231F20"/>
          <w:spacing w:val="-6"/>
          <w:sz w:val="17"/>
        </w:rPr>
        <w:t> </w:t>
      </w:r>
      <w:r>
        <w:rPr>
          <w:color w:val="231F20"/>
          <w:sz w:val="17"/>
        </w:rPr>
        <w:t>dos</w:t>
      </w:r>
      <w:r>
        <w:rPr>
          <w:color w:val="231F20"/>
          <w:spacing w:val="-6"/>
          <w:sz w:val="17"/>
        </w:rPr>
        <w:t> </w:t>
      </w:r>
      <w:r>
        <w:rPr>
          <w:color w:val="231F20"/>
          <w:sz w:val="17"/>
        </w:rPr>
        <w:t>elementos: La</w:t>
      </w:r>
      <w:r>
        <w:rPr>
          <w:color w:val="231F20"/>
          <w:spacing w:val="-6"/>
          <w:sz w:val="17"/>
        </w:rPr>
        <w:t> </w:t>
      </w:r>
      <w:r>
        <w:rPr>
          <w:color w:val="231F20"/>
          <w:sz w:val="17"/>
        </w:rPr>
        <w:t>convivencia</w:t>
      </w:r>
      <w:r>
        <w:rPr>
          <w:color w:val="231F20"/>
          <w:spacing w:val="-7"/>
          <w:sz w:val="17"/>
        </w:rPr>
        <w:t> </w:t>
      </w:r>
      <w:r>
        <w:rPr>
          <w:color w:val="231F20"/>
          <w:sz w:val="17"/>
        </w:rPr>
        <w:t>del</w:t>
      </w:r>
      <w:r>
        <w:rPr>
          <w:color w:val="231F20"/>
          <w:spacing w:val="-6"/>
          <w:sz w:val="17"/>
        </w:rPr>
        <w:t> </w:t>
      </w:r>
      <w:r>
        <w:rPr>
          <w:color w:val="231F20"/>
          <w:sz w:val="17"/>
        </w:rPr>
        <w:t>hombre</w:t>
      </w:r>
      <w:r>
        <w:rPr>
          <w:color w:val="231F20"/>
          <w:spacing w:val="-6"/>
          <w:sz w:val="17"/>
        </w:rPr>
        <w:t> </w:t>
      </w:r>
      <w:r>
        <w:rPr>
          <w:color w:val="231F20"/>
          <w:sz w:val="17"/>
        </w:rPr>
        <w:t>y</w:t>
      </w:r>
      <w:r>
        <w:rPr>
          <w:color w:val="231F20"/>
          <w:spacing w:val="-6"/>
          <w:sz w:val="17"/>
        </w:rPr>
        <w:t> </w:t>
      </w:r>
      <w:r>
        <w:rPr>
          <w:color w:val="231F20"/>
          <w:sz w:val="17"/>
        </w:rPr>
        <w:t>la</w:t>
      </w:r>
      <w:r>
        <w:rPr>
          <w:color w:val="231F20"/>
          <w:spacing w:val="-6"/>
          <w:sz w:val="17"/>
        </w:rPr>
        <w:t> </w:t>
      </w:r>
      <w:r>
        <w:rPr>
          <w:color w:val="231F20"/>
          <w:sz w:val="17"/>
        </w:rPr>
        <w:t>mujer,</w:t>
      </w:r>
      <w:r>
        <w:rPr>
          <w:color w:val="231F20"/>
          <w:spacing w:val="-6"/>
          <w:sz w:val="17"/>
        </w:rPr>
        <w:t> </w:t>
      </w:r>
      <w:r>
        <w:rPr>
          <w:color w:val="231F20"/>
          <w:sz w:val="17"/>
        </w:rPr>
        <w:t>con</w:t>
      </w:r>
      <w:r>
        <w:rPr>
          <w:color w:val="231F20"/>
          <w:spacing w:val="-6"/>
          <w:sz w:val="17"/>
        </w:rPr>
        <w:t> </w:t>
      </w:r>
      <w:r>
        <w:rPr>
          <w:color w:val="231F20"/>
          <w:sz w:val="17"/>
        </w:rPr>
        <w:t>la</w:t>
      </w:r>
      <w:r>
        <w:rPr>
          <w:color w:val="231F20"/>
          <w:spacing w:val="-6"/>
          <w:sz w:val="17"/>
        </w:rPr>
        <w:t> </w:t>
      </w:r>
      <w:r>
        <w:rPr>
          <w:color w:val="231F20"/>
          <w:sz w:val="17"/>
        </w:rPr>
        <w:t>consecuente</w:t>
      </w:r>
      <w:r>
        <w:rPr>
          <w:color w:val="231F20"/>
          <w:spacing w:val="-7"/>
          <w:sz w:val="17"/>
        </w:rPr>
        <w:t> </w:t>
      </w:r>
      <w:r>
        <w:rPr>
          <w:color w:val="231F20"/>
          <w:sz w:val="17"/>
        </w:rPr>
        <w:t>procreación</w:t>
      </w:r>
      <w:r>
        <w:rPr>
          <w:color w:val="231F20"/>
          <w:spacing w:val="-6"/>
          <w:sz w:val="17"/>
        </w:rPr>
        <w:t> </w:t>
      </w:r>
      <w:r>
        <w:rPr>
          <w:color w:val="231F20"/>
          <w:sz w:val="17"/>
        </w:rPr>
        <w:t>y</w:t>
      </w:r>
      <w:r>
        <w:rPr>
          <w:color w:val="231F20"/>
          <w:spacing w:val="-6"/>
          <w:sz w:val="17"/>
        </w:rPr>
        <w:t> </w:t>
      </w:r>
      <w:r>
        <w:rPr>
          <w:color w:val="231F20"/>
          <w:sz w:val="17"/>
        </w:rPr>
        <w:t>educación</w:t>
      </w:r>
      <w:r>
        <w:rPr>
          <w:color w:val="231F20"/>
          <w:spacing w:val="-7"/>
          <w:sz w:val="17"/>
        </w:rPr>
        <w:t> </w:t>
      </w:r>
      <w:r>
        <w:rPr>
          <w:color w:val="231F20"/>
          <w:sz w:val="17"/>
        </w:rPr>
        <w:t>de</w:t>
      </w:r>
      <w:r>
        <w:rPr>
          <w:color w:val="231F20"/>
          <w:spacing w:val="-6"/>
          <w:sz w:val="17"/>
        </w:rPr>
        <w:t> </w:t>
      </w:r>
      <w:r>
        <w:rPr>
          <w:color w:val="231F20"/>
          <w:sz w:val="17"/>
        </w:rPr>
        <w:t>los hijos, y la intención de los cónyuges de ser marido y mujer; a esta intención de ser espo- sos,</w:t>
      </w:r>
      <w:r>
        <w:rPr>
          <w:color w:val="231F20"/>
          <w:spacing w:val="-7"/>
          <w:sz w:val="17"/>
        </w:rPr>
        <w:t> </w:t>
      </w:r>
      <w:r>
        <w:rPr>
          <w:color w:val="231F20"/>
          <w:sz w:val="17"/>
        </w:rPr>
        <w:t>Ulpiano</w:t>
      </w:r>
      <w:r>
        <w:rPr>
          <w:color w:val="231F20"/>
          <w:spacing w:val="-6"/>
          <w:sz w:val="17"/>
        </w:rPr>
        <w:t> </w:t>
      </w:r>
      <w:r>
        <w:rPr>
          <w:color w:val="231F20"/>
          <w:sz w:val="17"/>
        </w:rPr>
        <w:t>le</w:t>
      </w:r>
      <w:r>
        <w:rPr>
          <w:color w:val="231F20"/>
          <w:spacing w:val="-7"/>
          <w:sz w:val="17"/>
        </w:rPr>
        <w:t> </w:t>
      </w:r>
      <w:r>
        <w:rPr>
          <w:color w:val="231F20"/>
          <w:sz w:val="17"/>
        </w:rPr>
        <w:t>llama</w:t>
      </w:r>
      <w:r>
        <w:rPr>
          <w:color w:val="231F20"/>
          <w:spacing w:val="-7"/>
          <w:sz w:val="17"/>
        </w:rPr>
        <w:t> </w:t>
      </w:r>
      <w:r>
        <w:rPr>
          <w:i/>
          <w:color w:val="231F20"/>
          <w:sz w:val="17"/>
        </w:rPr>
        <w:t>Affectio</w:t>
      </w:r>
      <w:r>
        <w:rPr>
          <w:i/>
          <w:color w:val="231F20"/>
          <w:spacing w:val="-7"/>
          <w:sz w:val="17"/>
        </w:rPr>
        <w:t> </w:t>
      </w:r>
      <w:r>
        <w:rPr>
          <w:i/>
          <w:color w:val="231F20"/>
          <w:sz w:val="17"/>
        </w:rPr>
        <w:t>Maritalis.</w:t>
      </w:r>
    </w:p>
    <w:p>
      <w:pPr>
        <w:spacing w:line="244" w:lineRule="auto" w:before="0"/>
        <w:ind w:left="1395" w:right="1391" w:firstLine="283"/>
        <w:jc w:val="right"/>
        <w:rPr>
          <w:sz w:val="17"/>
        </w:rPr>
      </w:pPr>
      <w:r>
        <w:rPr>
          <w:color w:val="231F20"/>
          <w:sz w:val="17"/>
        </w:rPr>
        <w:t>Pero</w:t>
      </w:r>
      <w:r>
        <w:rPr>
          <w:color w:val="231F20"/>
          <w:spacing w:val="-8"/>
          <w:sz w:val="17"/>
        </w:rPr>
        <w:t> </w:t>
      </w:r>
      <w:r>
        <w:rPr>
          <w:color w:val="231F20"/>
          <w:sz w:val="17"/>
        </w:rPr>
        <w:t>precisamente</w:t>
      </w:r>
      <w:r>
        <w:rPr>
          <w:color w:val="231F20"/>
          <w:spacing w:val="-8"/>
          <w:sz w:val="17"/>
        </w:rPr>
        <w:t> </w:t>
      </w:r>
      <w:r>
        <w:rPr>
          <w:color w:val="231F20"/>
          <w:sz w:val="17"/>
        </w:rPr>
        <w:t>porque</w:t>
      </w:r>
      <w:r>
        <w:rPr>
          <w:color w:val="231F20"/>
          <w:spacing w:val="-8"/>
          <w:sz w:val="17"/>
        </w:rPr>
        <w:t> </w:t>
      </w:r>
      <w:r>
        <w:rPr>
          <w:color w:val="231F20"/>
          <w:sz w:val="17"/>
        </w:rPr>
        <w:t>el</w:t>
      </w:r>
      <w:r>
        <w:rPr>
          <w:color w:val="231F20"/>
          <w:spacing w:val="-8"/>
          <w:sz w:val="17"/>
        </w:rPr>
        <w:t> </w:t>
      </w:r>
      <w:r>
        <w:rPr>
          <w:color w:val="231F20"/>
          <w:sz w:val="17"/>
        </w:rPr>
        <w:t>matrimonio</w:t>
      </w:r>
      <w:r>
        <w:rPr>
          <w:color w:val="231F20"/>
          <w:spacing w:val="-8"/>
          <w:sz w:val="17"/>
        </w:rPr>
        <w:t> </w:t>
      </w:r>
      <w:r>
        <w:rPr>
          <w:color w:val="231F20"/>
          <w:sz w:val="17"/>
        </w:rPr>
        <w:t>resultaba</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coexistencia</w:t>
      </w:r>
      <w:r>
        <w:rPr>
          <w:color w:val="231F20"/>
          <w:spacing w:val="-9"/>
          <w:sz w:val="17"/>
        </w:rPr>
        <w:t> </w:t>
      </w:r>
      <w:r>
        <w:rPr>
          <w:color w:val="231F20"/>
          <w:sz w:val="17"/>
        </w:rPr>
        <w:t>del</w:t>
      </w:r>
      <w:r>
        <w:rPr>
          <w:color w:val="231F20"/>
          <w:spacing w:val="-8"/>
          <w:sz w:val="17"/>
        </w:rPr>
        <w:t> </w:t>
      </w:r>
      <w:r>
        <w:rPr>
          <w:i/>
          <w:color w:val="231F20"/>
          <w:sz w:val="17"/>
        </w:rPr>
        <w:t>Affectio</w:t>
      </w:r>
      <w:r>
        <w:rPr>
          <w:i/>
          <w:color w:val="231F20"/>
          <w:spacing w:val="-8"/>
          <w:sz w:val="17"/>
        </w:rPr>
        <w:t> </w:t>
      </w:r>
      <w:r>
        <w:rPr>
          <w:i/>
          <w:color w:val="231F20"/>
          <w:sz w:val="17"/>
        </w:rPr>
        <w:t>Ma-</w:t>
      </w:r>
      <w:r>
        <w:rPr>
          <w:i/>
          <w:color w:val="231F20"/>
          <w:sz w:val="17"/>
        </w:rPr>
        <w:t> ritalis</w:t>
      </w:r>
      <w:r>
        <w:rPr>
          <w:i/>
          <w:color w:val="231F20"/>
          <w:spacing w:val="-15"/>
          <w:sz w:val="17"/>
        </w:rPr>
        <w:t> </w:t>
      </w:r>
      <w:r>
        <w:rPr>
          <w:color w:val="231F20"/>
          <w:sz w:val="17"/>
        </w:rPr>
        <w:t>y</w:t>
      </w:r>
      <w:r>
        <w:rPr>
          <w:color w:val="231F20"/>
          <w:spacing w:val="-15"/>
          <w:sz w:val="17"/>
        </w:rPr>
        <w:t> </w:t>
      </w:r>
      <w:r>
        <w:rPr>
          <w:color w:val="231F20"/>
          <w:sz w:val="17"/>
        </w:rPr>
        <w:t>de</w:t>
      </w:r>
      <w:r>
        <w:rPr>
          <w:color w:val="231F20"/>
          <w:spacing w:val="-15"/>
          <w:sz w:val="17"/>
        </w:rPr>
        <w:t> </w:t>
      </w:r>
      <w:r>
        <w:rPr>
          <w:color w:val="231F20"/>
          <w:sz w:val="17"/>
        </w:rPr>
        <w:t>la</w:t>
      </w:r>
      <w:r>
        <w:rPr>
          <w:color w:val="231F20"/>
          <w:spacing w:val="-15"/>
          <w:sz w:val="17"/>
        </w:rPr>
        <w:t> </w:t>
      </w:r>
      <w:r>
        <w:rPr>
          <w:color w:val="231F20"/>
          <w:sz w:val="17"/>
        </w:rPr>
        <w:t>convivencia,</w:t>
      </w:r>
      <w:r>
        <w:rPr>
          <w:color w:val="231F20"/>
          <w:spacing w:val="-15"/>
          <w:sz w:val="17"/>
        </w:rPr>
        <w:t> </w:t>
      </w:r>
      <w:r>
        <w:rPr>
          <w:color w:val="231F20"/>
          <w:sz w:val="17"/>
        </w:rPr>
        <w:t>las</w:t>
      </w:r>
      <w:r>
        <w:rPr>
          <w:color w:val="231F20"/>
          <w:spacing w:val="-15"/>
          <w:sz w:val="17"/>
        </w:rPr>
        <w:t> </w:t>
      </w:r>
      <w:r>
        <w:rPr>
          <w:color w:val="231F20"/>
          <w:sz w:val="17"/>
        </w:rPr>
        <w:t>nupcias</w:t>
      </w:r>
      <w:r>
        <w:rPr>
          <w:color w:val="231F20"/>
          <w:spacing w:val="-15"/>
          <w:sz w:val="17"/>
        </w:rPr>
        <w:t> </w:t>
      </w:r>
      <w:r>
        <w:rPr>
          <w:color w:val="231F20"/>
          <w:sz w:val="17"/>
        </w:rPr>
        <w:t>subsistían</w:t>
      </w:r>
      <w:r>
        <w:rPr>
          <w:color w:val="231F20"/>
          <w:spacing w:val="-15"/>
          <w:sz w:val="17"/>
        </w:rPr>
        <w:t> </w:t>
      </w:r>
      <w:r>
        <w:rPr>
          <w:color w:val="231F20"/>
          <w:sz w:val="17"/>
        </w:rPr>
        <w:t>mientras</w:t>
      </w:r>
      <w:r>
        <w:rPr>
          <w:color w:val="231F20"/>
          <w:spacing w:val="-15"/>
          <w:sz w:val="17"/>
        </w:rPr>
        <w:t> </w:t>
      </w:r>
      <w:r>
        <w:rPr>
          <w:color w:val="231F20"/>
          <w:sz w:val="17"/>
        </w:rPr>
        <w:t>se</w:t>
      </w:r>
      <w:r>
        <w:rPr>
          <w:color w:val="231F20"/>
          <w:spacing w:val="-15"/>
          <w:sz w:val="17"/>
        </w:rPr>
        <w:t> </w:t>
      </w:r>
      <w:r>
        <w:rPr>
          <w:color w:val="231F20"/>
          <w:sz w:val="17"/>
        </w:rPr>
        <w:t>dieran,</w:t>
      </w:r>
      <w:r>
        <w:rPr>
          <w:color w:val="231F20"/>
          <w:spacing w:val="-15"/>
          <w:sz w:val="17"/>
        </w:rPr>
        <w:t> </w:t>
      </w:r>
      <w:r>
        <w:rPr>
          <w:color w:val="231F20"/>
          <w:sz w:val="17"/>
        </w:rPr>
        <w:t>de</w:t>
      </w:r>
      <w:r>
        <w:rPr>
          <w:color w:val="231F20"/>
          <w:spacing w:val="-15"/>
          <w:sz w:val="17"/>
        </w:rPr>
        <w:t> </w:t>
      </w:r>
      <w:r>
        <w:rPr>
          <w:color w:val="231F20"/>
          <w:sz w:val="17"/>
        </w:rPr>
        <w:t>manera</w:t>
      </w:r>
      <w:r>
        <w:rPr>
          <w:color w:val="231F20"/>
          <w:spacing w:val="-15"/>
          <w:sz w:val="17"/>
        </w:rPr>
        <w:t> </w:t>
      </w:r>
      <w:r>
        <w:rPr>
          <w:color w:val="231F20"/>
          <w:sz w:val="17"/>
        </w:rPr>
        <w:t>simultánea</w:t>
      </w:r>
      <w:r>
        <w:rPr>
          <w:color w:val="231F20"/>
          <w:spacing w:val="-1"/>
          <w:sz w:val="17"/>
        </w:rPr>
        <w:t> </w:t>
      </w:r>
      <w:r>
        <w:rPr>
          <w:color w:val="231F20"/>
          <w:sz w:val="17"/>
        </w:rPr>
        <w:t>los</w:t>
      </w:r>
      <w:r>
        <w:rPr>
          <w:color w:val="231F20"/>
          <w:spacing w:val="-3"/>
          <w:sz w:val="17"/>
        </w:rPr>
        <w:t> </w:t>
      </w:r>
      <w:r>
        <w:rPr>
          <w:color w:val="231F20"/>
          <w:sz w:val="17"/>
        </w:rPr>
        <w:t>dos,</w:t>
      </w:r>
      <w:r>
        <w:rPr>
          <w:color w:val="231F20"/>
          <w:spacing w:val="-3"/>
          <w:sz w:val="17"/>
        </w:rPr>
        <w:t> </w:t>
      </w:r>
      <w:r>
        <w:rPr>
          <w:color w:val="231F20"/>
          <w:sz w:val="17"/>
        </w:rPr>
        <w:t>y</w:t>
      </w:r>
      <w:r>
        <w:rPr>
          <w:color w:val="231F20"/>
          <w:spacing w:val="-3"/>
          <w:sz w:val="17"/>
        </w:rPr>
        <w:t> </w:t>
      </w:r>
      <w:r>
        <w:rPr>
          <w:color w:val="231F20"/>
          <w:sz w:val="17"/>
        </w:rPr>
        <w:t>dejaban</w:t>
      </w:r>
      <w:r>
        <w:rPr>
          <w:color w:val="231F20"/>
          <w:spacing w:val="-3"/>
          <w:sz w:val="17"/>
        </w:rPr>
        <w:t> </w:t>
      </w:r>
      <w:r>
        <w:rPr>
          <w:color w:val="231F20"/>
          <w:sz w:val="17"/>
        </w:rPr>
        <w:t>de</w:t>
      </w:r>
      <w:r>
        <w:rPr>
          <w:color w:val="231F20"/>
          <w:spacing w:val="-3"/>
          <w:sz w:val="17"/>
        </w:rPr>
        <w:t> </w:t>
      </w:r>
      <w:r>
        <w:rPr>
          <w:color w:val="231F20"/>
          <w:sz w:val="17"/>
        </w:rPr>
        <w:t>serlo</w:t>
      </w:r>
      <w:r>
        <w:rPr>
          <w:color w:val="231F20"/>
          <w:spacing w:val="-3"/>
          <w:sz w:val="17"/>
        </w:rPr>
        <w:t> </w:t>
      </w:r>
      <w:r>
        <w:rPr>
          <w:color w:val="231F20"/>
          <w:sz w:val="17"/>
        </w:rPr>
        <w:t>cuando</w:t>
      </w:r>
      <w:r>
        <w:rPr>
          <w:color w:val="231F20"/>
          <w:spacing w:val="-3"/>
          <w:sz w:val="17"/>
        </w:rPr>
        <w:t> </w:t>
      </w:r>
      <w:r>
        <w:rPr>
          <w:color w:val="231F20"/>
          <w:sz w:val="17"/>
        </w:rPr>
        <w:t>faltaba</w:t>
      </w:r>
      <w:r>
        <w:rPr>
          <w:color w:val="231F20"/>
          <w:spacing w:val="-3"/>
          <w:sz w:val="17"/>
        </w:rPr>
        <w:t> </w:t>
      </w:r>
      <w:r>
        <w:rPr>
          <w:color w:val="231F20"/>
          <w:sz w:val="17"/>
        </w:rPr>
        <w:t>uno</w:t>
      </w:r>
      <w:r>
        <w:rPr>
          <w:color w:val="231F20"/>
          <w:spacing w:val="-3"/>
          <w:sz w:val="17"/>
        </w:rPr>
        <w:t> </w:t>
      </w:r>
      <w:r>
        <w:rPr>
          <w:color w:val="231F20"/>
          <w:sz w:val="17"/>
        </w:rPr>
        <w:t>de</w:t>
      </w:r>
      <w:r>
        <w:rPr>
          <w:color w:val="231F20"/>
          <w:spacing w:val="-3"/>
          <w:sz w:val="17"/>
        </w:rPr>
        <w:t> </w:t>
      </w:r>
      <w:r>
        <w:rPr>
          <w:color w:val="231F20"/>
          <w:sz w:val="17"/>
        </w:rPr>
        <w:t>ellos,</w:t>
      </w:r>
      <w:r>
        <w:rPr>
          <w:color w:val="231F20"/>
          <w:spacing w:val="-3"/>
          <w:sz w:val="17"/>
        </w:rPr>
        <w:t> </w:t>
      </w:r>
      <w:r>
        <w:rPr>
          <w:color w:val="231F20"/>
          <w:sz w:val="17"/>
        </w:rPr>
        <w:t>ya</w:t>
      </w:r>
      <w:r>
        <w:rPr>
          <w:color w:val="231F20"/>
          <w:spacing w:val="-3"/>
          <w:sz w:val="17"/>
        </w:rPr>
        <w:t> </w:t>
      </w:r>
      <w:r>
        <w:rPr>
          <w:color w:val="231F20"/>
          <w:sz w:val="17"/>
        </w:rPr>
        <w:t>que</w:t>
      </w:r>
      <w:r>
        <w:rPr>
          <w:color w:val="231F20"/>
          <w:spacing w:val="-3"/>
          <w:sz w:val="17"/>
        </w:rPr>
        <w:t> </w:t>
      </w:r>
      <w:r>
        <w:rPr>
          <w:color w:val="231F20"/>
          <w:sz w:val="17"/>
        </w:rPr>
        <w:t>los</w:t>
      </w:r>
      <w:r>
        <w:rPr>
          <w:color w:val="231F20"/>
          <w:spacing w:val="-3"/>
          <w:sz w:val="17"/>
        </w:rPr>
        <w:t> </w:t>
      </w:r>
      <w:r>
        <w:rPr>
          <w:color w:val="231F20"/>
          <w:sz w:val="17"/>
        </w:rPr>
        <w:t>romanos</w:t>
      </w:r>
      <w:r>
        <w:rPr>
          <w:color w:val="231F20"/>
          <w:spacing w:val="-3"/>
          <w:sz w:val="17"/>
        </w:rPr>
        <w:t> </w:t>
      </w:r>
      <w:r>
        <w:rPr>
          <w:color w:val="231F20"/>
          <w:sz w:val="17"/>
        </w:rPr>
        <w:t>creían</w:t>
      </w:r>
      <w:r>
        <w:rPr>
          <w:color w:val="231F20"/>
          <w:spacing w:val="-3"/>
          <w:sz w:val="17"/>
        </w:rPr>
        <w:t> </w:t>
      </w:r>
      <w:r>
        <w:rPr>
          <w:color w:val="231F20"/>
          <w:sz w:val="17"/>
        </w:rPr>
        <w:t>que</w:t>
      </w:r>
      <w:r>
        <w:rPr>
          <w:color w:val="231F20"/>
          <w:spacing w:val="-3"/>
          <w:sz w:val="17"/>
        </w:rPr>
        <w:t> </w:t>
      </w:r>
      <w:r>
        <w:rPr>
          <w:color w:val="231F20"/>
          <w:sz w:val="17"/>
        </w:rPr>
        <w:t>no tenía</w:t>
      </w:r>
      <w:r>
        <w:rPr>
          <w:color w:val="231F20"/>
          <w:spacing w:val="-6"/>
          <w:sz w:val="17"/>
        </w:rPr>
        <w:t> </w:t>
      </w:r>
      <w:r>
        <w:rPr>
          <w:color w:val="231F20"/>
          <w:sz w:val="17"/>
        </w:rPr>
        <w:t>razón</w:t>
      </w:r>
      <w:r>
        <w:rPr>
          <w:color w:val="231F20"/>
          <w:spacing w:val="-6"/>
          <w:sz w:val="17"/>
        </w:rPr>
        <w:t> </w:t>
      </w:r>
      <w:r>
        <w:rPr>
          <w:color w:val="231F20"/>
          <w:sz w:val="17"/>
        </w:rPr>
        <w:t>que</w:t>
      </w:r>
      <w:r>
        <w:rPr>
          <w:color w:val="231F20"/>
          <w:spacing w:val="-6"/>
          <w:sz w:val="17"/>
        </w:rPr>
        <w:t> </w:t>
      </w:r>
      <w:r>
        <w:rPr>
          <w:color w:val="231F20"/>
          <w:sz w:val="17"/>
        </w:rPr>
        <w:t>se</w:t>
      </w:r>
      <w:r>
        <w:rPr>
          <w:color w:val="231F20"/>
          <w:spacing w:val="-6"/>
          <w:sz w:val="17"/>
        </w:rPr>
        <w:t> </w:t>
      </w:r>
      <w:r>
        <w:rPr>
          <w:color w:val="231F20"/>
          <w:sz w:val="17"/>
        </w:rPr>
        <w:t>conservara</w:t>
      </w:r>
      <w:r>
        <w:rPr>
          <w:color w:val="231F20"/>
          <w:spacing w:val="-6"/>
          <w:sz w:val="17"/>
        </w:rPr>
        <w:t> </w:t>
      </w:r>
      <w:r>
        <w:rPr>
          <w:color w:val="231F20"/>
          <w:sz w:val="17"/>
        </w:rPr>
        <w:t>un</w:t>
      </w:r>
      <w:r>
        <w:rPr>
          <w:color w:val="231F20"/>
          <w:spacing w:val="-6"/>
          <w:sz w:val="17"/>
        </w:rPr>
        <w:t> </w:t>
      </w:r>
      <w:r>
        <w:rPr>
          <w:color w:val="231F20"/>
          <w:sz w:val="17"/>
        </w:rPr>
        <w:t>matrimonio,</w:t>
      </w:r>
      <w:r>
        <w:rPr>
          <w:color w:val="231F20"/>
          <w:spacing w:val="-6"/>
          <w:sz w:val="17"/>
        </w:rPr>
        <w:t> </w:t>
      </w:r>
      <w:r>
        <w:rPr>
          <w:color w:val="231F20"/>
          <w:sz w:val="17"/>
        </w:rPr>
        <w:t>si</w:t>
      </w:r>
      <w:r>
        <w:rPr>
          <w:color w:val="231F20"/>
          <w:spacing w:val="-6"/>
          <w:sz w:val="17"/>
        </w:rPr>
        <w:t> </w:t>
      </w:r>
      <w:r>
        <w:rPr>
          <w:color w:val="231F20"/>
          <w:sz w:val="17"/>
        </w:rPr>
        <w:t>el</w:t>
      </w:r>
      <w:r>
        <w:rPr>
          <w:color w:val="231F20"/>
          <w:spacing w:val="-6"/>
          <w:sz w:val="17"/>
        </w:rPr>
        <w:t> </w:t>
      </w:r>
      <w:r>
        <w:rPr>
          <w:i/>
          <w:color w:val="231F20"/>
          <w:sz w:val="17"/>
        </w:rPr>
        <w:t>Affectio</w:t>
      </w:r>
      <w:r>
        <w:rPr>
          <w:i/>
          <w:color w:val="231F20"/>
          <w:spacing w:val="-6"/>
          <w:sz w:val="17"/>
        </w:rPr>
        <w:t> </w:t>
      </w:r>
      <w:r>
        <w:rPr>
          <w:i/>
          <w:color w:val="231F20"/>
          <w:sz w:val="17"/>
        </w:rPr>
        <w:t>Maritalis</w:t>
      </w:r>
      <w:r>
        <w:rPr>
          <w:i/>
          <w:color w:val="231F20"/>
          <w:spacing w:val="-6"/>
          <w:sz w:val="17"/>
        </w:rPr>
        <w:t> </w:t>
      </w:r>
      <w:r>
        <w:rPr>
          <w:color w:val="231F20"/>
          <w:sz w:val="17"/>
        </w:rPr>
        <w:t>había</w:t>
      </w:r>
      <w:r>
        <w:rPr>
          <w:color w:val="231F20"/>
          <w:spacing w:val="-6"/>
          <w:sz w:val="17"/>
        </w:rPr>
        <w:t> </w:t>
      </w:r>
      <w:r>
        <w:rPr>
          <w:color w:val="231F20"/>
          <w:sz w:val="17"/>
        </w:rPr>
        <w:t>desaparecido. Por</w:t>
      </w:r>
      <w:r>
        <w:rPr>
          <w:color w:val="231F20"/>
          <w:spacing w:val="-7"/>
          <w:sz w:val="17"/>
        </w:rPr>
        <w:t> </w:t>
      </w:r>
      <w:r>
        <w:rPr>
          <w:color w:val="231F20"/>
          <w:sz w:val="17"/>
        </w:rPr>
        <w:t>todo</w:t>
      </w:r>
      <w:r>
        <w:rPr>
          <w:color w:val="231F20"/>
          <w:spacing w:val="-7"/>
          <w:sz w:val="17"/>
        </w:rPr>
        <w:t> </w:t>
      </w:r>
      <w:r>
        <w:rPr>
          <w:color w:val="231F20"/>
          <w:sz w:val="17"/>
        </w:rPr>
        <w:t>lo</w:t>
      </w:r>
      <w:r>
        <w:rPr>
          <w:color w:val="231F20"/>
          <w:spacing w:val="-7"/>
          <w:sz w:val="17"/>
        </w:rPr>
        <w:t> </w:t>
      </w:r>
      <w:r>
        <w:rPr>
          <w:color w:val="231F20"/>
          <w:sz w:val="17"/>
        </w:rPr>
        <w:t>anterior,</w:t>
      </w:r>
      <w:r>
        <w:rPr>
          <w:color w:val="231F20"/>
          <w:spacing w:val="-7"/>
          <w:sz w:val="17"/>
        </w:rPr>
        <w:t> </w:t>
      </w:r>
      <w:r>
        <w:rPr>
          <w:color w:val="231F20"/>
          <w:sz w:val="17"/>
        </w:rPr>
        <w:t>podemos</w:t>
      </w:r>
      <w:r>
        <w:rPr>
          <w:color w:val="231F20"/>
          <w:spacing w:val="-7"/>
          <w:sz w:val="17"/>
        </w:rPr>
        <w:t> </w:t>
      </w:r>
      <w:r>
        <w:rPr>
          <w:color w:val="231F20"/>
          <w:sz w:val="17"/>
        </w:rPr>
        <w:t>considerar</w:t>
      </w:r>
      <w:r>
        <w:rPr>
          <w:color w:val="231F20"/>
          <w:spacing w:val="-7"/>
          <w:sz w:val="17"/>
        </w:rPr>
        <w:t> </w:t>
      </w:r>
      <w:r>
        <w:rPr>
          <w:color w:val="231F20"/>
          <w:sz w:val="17"/>
        </w:rPr>
        <w:t>que,</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matrimonio</w:t>
      </w:r>
      <w:r>
        <w:rPr>
          <w:color w:val="231F20"/>
          <w:spacing w:val="-8"/>
          <w:sz w:val="17"/>
        </w:rPr>
        <w:t> </w:t>
      </w:r>
      <w:r>
        <w:rPr>
          <w:color w:val="231F20"/>
          <w:sz w:val="17"/>
        </w:rPr>
        <w:t>entre</w:t>
      </w:r>
      <w:r>
        <w:rPr>
          <w:color w:val="231F20"/>
          <w:spacing w:val="-7"/>
          <w:sz w:val="17"/>
        </w:rPr>
        <w:t> </w:t>
      </w:r>
      <w:r>
        <w:rPr>
          <w:color w:val="231F20"/>
          <w:sz w:val="17"/>
        </w:rPr>
        <w:t>romanos,</w:t>
      </w:r>
      <w:r>
        <w:rPr>
          <w:color w:val="231F20"/>
          <w:spacing w:val="-7"/>
          <w:sz w:val="17"/>
        </w:rPr>
        <w:t> </w:t>
      </w:r>
      <w:r>
        <w:rPr>
          <w:color w:val="231F20"/>
          <w:sz w:val="17"/>
        </w:rPr>
        <w:t>el</w:t>
      </w:r>
      <w:r>
        <w:rPr>
          <w:color w:val="231F20"/>
          <w:spacing w:val="-7"/>
          <w:sz w:val="17"/>
        </w:rPr>
        <w:t> </w:t>
      </w:r>
      <w:r>
        <w:rPr>
          <w:color w:val="231F20"/>
          <w:sz w:val="17"/>
        </w:rPr>
        <w:t>ele- mento intencional, o sea el </w:t>
      </w:r>
      <w:r>
        <w:rPr>
          <w:i/>
          <w:color w:val="231F20"/>
          <w:sz w:val="17"/>
        </w:rPr>
        <w:t>Affectio Maritalis</w:t>
      </w:r>
      <w:r>
        <w:rPr>
          <w:color w:val="231F20"/>
          <w:sz w:val="17"/>
        </w:rPr>
        <w:t>, se puede considerar causa eficiente</w:t>
      </w:r>
      <w:r>
        <w:rPr>
          <w:color w:val="231F20"/>
          <w:spacing w:val="15"/>
          <w:sz w:val="17"/>
        </w:rPr>
        <w:t> </w:t>
      </w:r>
      <w:r>
        <w:rPr>
          <w:color w:val="231F20"/>
          <w:sz w:val="17"/>
        </w:rPr>
        <w:t>de</w:t>
      </w:r>
      <w:r>
        <w:rPr>
          <w:color w:val="231F20"/>
          <w:spacing w:val="1"/>
          <w:sz w:val="17"/>
        </w:rPr>
        <w:t> </w:t>
      </w:r>
      <w:r>
        <w:rPr>
          <w:color w:val="231F20"/>
          <w:sz w:val="17"/>
        </w:rPr>
        <w:t>las</w:t>
      </w:r>
      <w:r>
        <w:rPr>
          <w:color w:val="231F20"/>
          <w:w w:val="99"/>
          <w:sz w:val="17"/>
        </w:rPr>
        <w:t> </w:t>
      </w:r>
      <w:r>
        <w:rPr>
          <w:color w:val="231F20"/>
          <w:spacing w:val="-3"/>
          <w:sz w:val="17"/>
        </w:rPr>
        <w:t>nupcias,</w:t>
      </w:r>
      <w:r>
        <w:rPr>
          <w:color w:val="231F20"/>
          <w:spacing w:val="-15"/>
          <w:sz w:val="17"/>
        </w:rPr>
        <w:t> </w:t>
      </w:r>
      <w:r>
        <w:rPr>
          <w:color w:val="231F20"/>
          <w:sz w:val="17"/>
        </w:rPr>
        <w:t>ya</w:t>
      </w:r>
      <w:r>
        <w:rPr>
          <w:color w:val="231F20"/>
          <w:spacing w:val="-15"/>
          <w:sz w:val="17"/>
        </w:rPr>
        <w:t> </w:t>
      </w:r>
      <w:r>
        <w:rPr>
          <w:color w:val="231F20"/>
          <w:sz w:val="17"/>
        </w:rPr>
        <w:t>que</w:t>
      </w:r>
      <w:r>
        <w:rPr>
          <w:color w:val="231F20"/>
          <w:spacing w:val="-15"/>
          <w:sz w:val="17"/>
        </w:rPr>
        <w:t> </w:t>
      </w:r>
      <w:r>
        <w:rPr>
          <w:color w:val="231F20"/>
          <w:sz w:val="17"/>
        </w:rPr>
        <w:t>al</w:t>
      </w:r>
      <w:r>
        <w:rPr>
          <w:color w:val="231F20"/>
          <w:spacing w:val="-15"/>
          <w:sz w:val="17"/>
        </w:rPr>
        <w:t> </w:t>
      </w:r>
      <w:r>
        <w:rPr>
          <w:color w:val="231F20"/>
          <w:spacing w:val="-4"/>
          <w:sz w:val="17"/>
        </w:rPr>
        <w:t>faltar,</w:t>
      </w:r>
      <w:r>
        <w:rPr>
          <w:color w:val="231F20"/>
          <w:spacing w:val="-15"/>
          <w:sz w:val="17"/>
        </w:rPr>
        <w:t> </w:t>
      </w:r>
      <w:r>
        <w:rPr>
          <w:color w:val="231F20"/>
          <w:sz w:val="17"/>
        </w:rPr>
        <w:t>lo</w:t>
      </w:r>
      <w:r>
        <w:rPr>
          <w:color w:val="231F20"/>
          <w:spacing w:val="-15"/>
          <w:sz w:val="17"/>
        </w:rPr>
        <w:t> </w:t>
      </w:r>
      <w:r>
        <w:rPr>
          <w:color w:val="231F20"/>
          <w:sz w:val="17"/>
        </w:rPr>
        <w:t>que</w:t>
      </w:r>
      <w:r>
        <w:rPr>
          <w:color w:val="231F20"/>
          <w:spacing w:val="-15"/>
          <w:sz w:val="17"/>
        </w:rPr>
        <w:t> </w:t>
      </w:r>
      <w:r>
        <w:rPr>
          <w:color w:val="231F20"/>
          <w:spacing w:val="-3"/>
          <w:sz w:val="17"/>
        </w:rPr>
        <w:t>puede</w:t>
      </w:r>
      <w:r>
        <w:rPr>
          <w:color w:val="231F20"/>
          <w:spacing w:val="-15"/>
          <w:sz w:val="17"/>
        </w:rPr>
        <w:t> </w:t>
      </w:r>
      <w:r>
        <w:rPr>
          <w:color w:val="231F20"/>
          <w:sz w:val="17"/>
        </w:rPr>
        <w:t>acaecer</w:t>
      </w:r>
      <w:r>
        <w:rPr>
          <w:color w:val="231F20"/>
          <w:spacing w:val="-15"/>
          <w:sz w:val="17"/>
        </w:rPr>
        <w:t> </w:t>
      </w:r>
      <w:r>
        <w:rPr>
          <w:color w:val="231F20"/>
          <w:sz w:val="17"/>
        </w:rPr>
        <w:t>en</w:t>
      </w:r>
      <w:r>
        <w:rPr>
          <w:color w:val="231F20"/>
          <w:spacing w:val="-15"/>
          <w:sz w:val="17"/>
        </w:rPr>
        <w:t> </w:t>
      </w:r>
      <w:r>
        <w:rPr>
          <w:color w:val="231F20"/>
          <w:sz w:val="17"/>
        </w:rPr>
        <w:t>cualquier</w:t>
      </w:r>
      <w:r>
        <w:rPr>
          <w:color w:val="231F20"/>
          <w:spacing w:val="-16"/>
          <w:sz w:val="17"/>
        </w:rPr>
        <w:t> </w:t>
      </w:r>
      <w:r>
        <w:rPr>
          <w:color w:val="231F20"/>
          <w:sz w:val="17"/>
        </w:rPr>
        <w:t>momento,</w:t>
      </w:r>
      <w:r>
        <w:rPr>
          <w:color w:val="231F20"/>
          <w:spacing w:val="-16"/>
          <w:sz w:val="17"/>
        </w:rPr>
        <w:t> </w:t>
      </w:r>
      <w:r>
        <w:rPr>
          <w:color w:val="231F20"/>
          <w:sz w:val="17"/>
        </w:rPr>
        <w:t>sus</w:t>
      </w:r>
      <w:r>
        <w:rPr>
          <w:color w:val="231F20"/>
          <w:spacing w:val="-15"/>
          <w:sz w:val="17"/>
        </w:rPr>
        <w:t> </w:t>
      </w:r>
      <w:r>
        <w:rPr>
          <w:color w:val="231F20"/>
          <w:sz w:val="17"/>
        </w:rPr>
        <w:t>consecuencias</w:t>
      </w:r>
      <w:r>
        <w:rPr>
          <w:color w:val="231F20"/>
          <w:spacing w:val="-16"/>
          <w:sz w:val="17"/>
        </w:rPr>
        <w:t> </w:t>
      </w:r>
      <w:r>
        <w:rPr>
          <w:color w:val="231F20"/>
          <w:sz w:val="17"/>
        </w:rPr>
        <w:t>son semejantes</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verificación</w:t>
      </w:r>
      <w:r>
        <w:rPr>
          <w:color w:val="231F20"/>
          <w:spacing w:val="-4"/>
          <w:sz w:val="17"/>
        </w:rPr>
        <w:t> </w:t>
      </w:r>
      <w:r>
        <w:rPr>
          <w:color w:val="231F20"/>
          <w:sz w:val="17"/>
        </w:rPr>
        <w:t>o</w:t>
      </w:r>
      <w:r>
        <w:rPr>
          <w:color w:val="231F20"/>
          <w:spacing w:val="-4"/>
          <w:sz w:val="17"/>
        </w:rPr>
        <w:t> </w:t>
      </w:r>
      <w:r>
        <w:rPr>
          <w:color w:val="231F20"/>
          <w:sz w:val="17"/>
        </w:rPr>
        <w:t>de</w:t>
      </w:r>
      <w:r>
        <w:rPr>
          <w:color w:val="231F20"/>
          <w:spacing w:val="-4"/>
          <w:sz w:val="17"/>
        </w:rPr>
        <w:t> </w:t>
      </w:r>
      <w:r>
        <w:rPr>
          <w:color w:val="231F20"/>
          <w:sz w:val="17"/>
        </w:rPr>
        <w:t>una</w:t>
      </w:r>
      <w:r>
        <w:rPr>
          <w:color w:val="231F20"/>
          <w:spacing w:val="-4"/>
          <w:sz w:val="17"/>
        </w:rPr>
        <w:t> </w:t>
      </w:r>
      <w:r>
        <w:rPr>
          <w:color w:val="231F20"/>
          <w:sz w:val="17"/>
        </w:rPr>
        <w:t>condición</w:t>
      </w:r>
      <w:r>
        <w:rPr>
          <w:color w:val="231F20"/>
          <w:spacing w:val="-4"/>
          <w:sz w:val="17"/>
        </w:rPr>
        <w:t> </w:t>
      </w:r>
      <w:r>
        <w:rPr>
          <w:color w:val="231F20"/>
          <w:sz w:val="17"/>
        </w:rPr>
        <w:t>resolutoria</w:t>
      </w:r>
      <w:r>
        <w:rPr>
          <w:color w:val="231F20"/>
          <w:spacing w:val="-4"/>
          <w:sz w:val="17"/>
        </w:rPr>
        <w:t> </w:t>
      </w:r>
      <w:r>
        <w:rPr>
          <w:color w:val="231F20"/>
          <w:sz w:val="17"/>
        </w:rPr>
        <w:t>en</w:t>
      </w:r>
      <w:r>
        <w:rPr>
          <w:color w:val="231F20"/>
          <w:spacing w:val="-4"/>
          <w:sz w:val="17"/>
        </w:rPr>
        <w:t> </w:t>
      </w:r>
      <w:r>
        <w:rPr>
          <w:color w:val="231F20"/>
          <w:sz w:val="17"/>
        </w:rPr>
        <w:t>la</w:t>
      </w:r>
      <w:r>
        <w:rPr>
          <w:color w:val="231F20"/>
          <w:spacing w:val="-4"/>
          <w:sz w:val="17"/>
        </w:rPr>
        <w:t> </w:t>
      </w:r>
      <w:r>
        <w:rPr>
          <w:color w:val="231F20"/>
          <w:sz w:val="17"/>
        </w:rPr>
        <w:t>relación</w:t>
      </w:r>
      <w:r>
        <w:rPr>
          <w:color w:val="231F20"/>
          <w:spacing w:val="-4"/>
          <w:sz w:val="17"/>
        </w:rPr>
        <w:t> </w:t>
      </w:r>
      <w:r>
        <w:rPr>
          <w:color w:val="231F20"/>
          <w:sz w:val="17"/>
        </w:rPr>
        <w:t>conyugal;</w:t>
      </w:r>
      <w:r>
        <w:rPr>
          <w:color w:val="231F20"/>
          <w:spacing w:val="-4"/>
          <w:sz w:val="17"/>
        </w:rPr>
        <w:t> </w:t>
      </w:r>
      <w:r>
        <w:rPr>
          <w:color w:val="231F20"/>
          <w:sz w:val="17"/>
        </w:rPr>
        <w:t>situa- ción</w:t>
      </w:r>
      <w:r>
        <w:rPr>
          <w:color w:val="231F20"/>
          <w:spacing w:val="-3"/>
          <w:sz w:val="17"/>
        </w:rPr>
        <w:t> </w:t>
      </w:r>
      <w:r>
        <w:rPr>
          <w:color w:val="231F20"/>
          <w:sz w:val="17"/>
        </w:rPr>
        <w:t>completamente</w:t>
      </w:r>
      <w:r>
        <w:rPr>
          <w:color w:val="231F20"/>
          <w:spacing w:val="-3"/>
          <w:sz w:val="17"/>
        </w:rPr>
        <w:t> </w:t>
      </w:r>
      <w:r>
        <w:rPr>
          <w:color w:val="231F20"/>
          <w:sz w:val="17"/>
        </w:rPr>
        <w:t>distinta</w:t>
      </w:r>
      <w:r>
        <w:rPr>
          <w:color w:val="231F20"/>
          <w:spacing w:val="-3"/>
          <w:sz w:val="17"/>
        </w:rPr>
        <w:t> </w:t>
      </w:r>
      <w:r>
        <w:rPr>
          <w:color w:val="231F20"/>
          <w:sz w:val="17"/>
        </w:rPr>
        <w:t>a</w:t>
      </w:r>
      <w:r>
        <w:rPr>
          <w:color w:val="231F20"/>
          <w:spacing w:val="-3"/>
          <w:sz w:val="17"/>
        </w:rPr>
        <w:t> </w:t>
      </w:r>
      <w:r>
        <w:rPr>
          <w:color w:val="231F20"/>
          <w:sz w:val="17"/>
        </w:rPr>
        <w:t>nuestro</w:t>
      </w:r>
      <w:r>
        <w:rPr>
          <w:color w:val="231F20"/>
          <w:spacing w:val="-3"/>
          <w:sz w:val="17"/>
        </w:rPr>
        <w:t> </w:t>
      </w:r>
      <w:r>
        <w:rPr>
          <w:color w:val="231F20"/>
          <w:sz w:val="17"/>
        </w:rPr>
        <w:t>derecho,</w:t>
      </w:r>
      <w:r>
        <w:rPr>
          <w:color w:val="231F20"/>
          <w:spacing w:val="-3"/>
          <w:sz w:val="17"/>
        </w:rPr>
        <w:t> </w:t>
      </w:r>
      <w:r>
        <w:rPr>
          <w:color w:val="231F20"/>
          <w:sz w:val="17"/>
        </w:rPr>
        <w:t>ya</w:t>
      </w:r>
      <w:r>
        <w:rPr>
          <w:color w:val="231F20"/>
          <w:spacing w:val="-3"/>
          <w:sz w:val="17"/>
        </w:rPr>
        <w:t> </w:t>
      </w:r>
      <w:r>
        <w:rPr>
          <w:color w:val="231F20"/>
          <w:sz w:val="17"/>
        </w:rPr>
        <w:t>que</w:t>
      </w:r>
      <w:r>
        <w:rPr>
          <w:color w:val="231F20"/>
          <w:spacing w:val="-3"/>
          <w:sz w:val="17"/>
        </w:rPr>
        <w:t> </w:t>
      </w:r>
      <w:r>
        <w:rPr>
          <w:color w:val="231F20"/>
          <w:sz w:val="17"/>
        </w:rPr>
        <w:t>lo</w:t>
      </w:r>
      <w:r>
        <w:rPr>
          <w:color w:val="231F20"/>
          <w:spacing w:val="-3"/>
          <w:sz w:val="17"/>
        </w:rPr>
        <w:t> </w:t>
      </w:r>
      <w:r>
        <w:rPr>
          <w:color w:val="231F20"/>
          <w:sz w:val="17"/>
        </w:rPr>
        <w:t>que</w:t>
      </w:r>
      <w:r>
        <w:rPr>
          <w:color w:val="231F20"/>
          <w:spacing w:val="-3"/>
          <w:sz w:val="17"/>
        </w:rPr>
        <w:t> </w:t>
      </w:r>
      <w:r>
        <w:rPr>
          <w:color w:val="231F20"/>
          <w:sz w:val="17"/>
        </w:rPr>
        <w:t>es</w:t>
      </w:r>
      <w:r>
        <w:rPr>
          <w:color w:val="231F20"/>
          <w:spacing w:val="-3"/>
          <w:sz w:val="17"/>
        </w:rPr>
        <w:t> </w:t>
      </w:r>
      <w:r>
        <w:rPr>
          <w:color w:val="231F20"/>
          <w:sz w:val="17"/>
        </w:rPr>
        <w:t>causa</w:t>
      </w:r>
      <w:r>
        <w:rPr>
          <w:color w:val="231F20"/>
          <w:spacing w:val="-3"/>
          <w:sz w:val="17"/>
        </w:rPr>
        <w:t> </w:t>
      </w:r>
      <w:r>
        <w:rPr>
          <w:color w:val="231F20"/>
          <w:sz w:val="17"/>
        </w:rPr>
        <w:t>eficiente</w:t>
      </w:r>
      <w:r>
        <w:rPr>
          <w:color w:val="231F20"/>
          <w:spacing w:val="-3"/>
          <w:sz w:val="17"/>
        </w:rPr>
        <w:t> </w:t>
      </w:r>
      <w:r>
        <w:rPr>
          <w:color w:val="231F20"/>
          <w:sz w:val="17"/>
        </w:rPr>
        <w:t>en</w:t>
      </w:r>
      <w:r>
        <w:rPr>
          <w:color w:val="231F20"/>
          <w:spacing w:val="-3"/>
          <w:sz w:val="17"/>
        </w:rPr>
        <w:t> </w:t>
      </w:r>
      <w:r>
        <w:rPr>
          <w:color w:val="231F20"/>
          <w:sz w:val="17"/>
        </w:rPr>
        <w:t>el</w:t>
      </w:r>
      <w:r>
        <w:rPr>
          <w:color w:val="231F20"/>
          <w:spacing w:val="-3"/>
          <w:sz w:val="17"/>
        </w:rPr>
        <w:t> </w:t>
      </w:r>
      <w:r>
        <w:rPr>
          <w:color w:val="231F20"/>
          <w:sz w:val="17"/>
        </w:rPr>
        <w:t>ma- trimonio,</w:t>
      </w:r>
      <w:r>
        <w:rPr>
          <w:color w:val="231F20"/>
          <w:spacing w:val="-6"/>
          <w:sz w:val="17"/>
        </w:rPr>
        <w:t> </w:t>
      </w:r>
      <w:r>
        <w:rPr>
          <w:color w:val="231F20"/>
          <w:sz w:val="17"/>
        </w:rPr>
        <w:t>es</w:t>
      </w:r>
      <w:r>
        <w:rPr>
          <w:color w:val="231F20"/>
          <w:spacing w:val="-5"/>
          <w:sz w:val="17"/>
        </w:rPr>
        <w:t> </w:t>
      </w:r>
      <w:r>
        <w:rPr>
          <w:color w:val="231F20"/>
          <w:sz w:val="17"/>
        </w:rPr>
        <w:t>decir,</w:t>
      </w:r>
      <w:r>
        <w:rPr>
          <w:color w:val="231F20"/>
          <w:spacing w:val="-5"/>
          <w:sz w:val="17"/>
        </w:rPr>
        <w:t> </w:t>
      </w:r>
      <w:r>
        <w:rPr>
          <w:color w:val="231F20"/>
          <w:sz w:val="17"/>
        </w:rPr>
        <w:t>lo</w:t>
      </w:r>
      <w:r>
        <w:rPr>
          <w:color w:val="231F20"/>
          <w:spacing w:val="-5"/>
          <w:sz w:val="17"/>
        </w:rPr>
        <w:t> </w:t>
      </w:r>
      <w:r>
        <w:rPr>
          <w:color w:val="231F20"/>
          <w:sz w:val="17"/>
        </w:rPr>
        <w:t>que</w:t>
      </w:r>
      <w:r>
        <w:rPr>
          <w:color w:val="231F20"/>
          <w:spacing w:val="-5"/>
          <w:sz w:val="17"/>
        </w:rPr>
        <w:t> </w:t>
      </w:r>
      <w:r>
        <w:rPr>
          <w:color w:val="231F20"/>
          <w:sz w:val="17"/>
        </w:rPr>
        <w:t>le</w:t>
      </w:r>
      <w:r>
        <w:rPr>
          <w:color w:val="231F20"/>
          <w:spacing w:val="-5"/>
          <w:sz w:val="17"/>
        </w:rPr>
        <w:t> </w:t>
      </w:r>
      <w:r>
        <w:rPr>
          <w:color w:val="231F20"/>
          <w:sz w:val="17"/>
        </w:rPr>
        <w:t>da</w:t>
      </w:r>
      <w:r>
        <w:rPr>
          <w:color w:val="231F20"/>
          <w:spacing w:val="-5"/>
          <w:sz w:val="17"/>
        </w:rPr>
        <w:t> </w:t>
      </w:r>
      <w:r>
        <w:rPr>
          <w:color w:val="231F20"/>
          <w:sz w:val="17"/>
        </w:rPr>
        <w:t>existencia,</w:t>
      </w:r>
      <w:r>
        <w:rPr>
          <w:color w:val="231F20"/>
          <w:spacing w:val="-5"/>
          <w:sz w:val="17"/>
        </w:rPr>
        <w:t> </w:t>
      </w:r>
      <w:r>
        <w:rPr>
          <w:color w:val="231F20"/>
          <w:sz w:val="17"/>
        </w:rPr>
        <w:t>es</w:t>
      </w:r>
      <w:r>
        <w:rPr>
          <w:color w:val="231F20"/>
          <w:spacing w:val="-5"/>
          <w:sz w:val="17"/>
        </w:rPr>
        <w:t> </w:t>
      </w:r>
      <w:r>
        <w:rPr>
          <w:color w:val="231F20"/>
          <w:sz w:val="17"/>
        </w:rPr>
        <w:t>el</w:t>
      </w:r>
      <w:r>
        <w:rPr>
          <w:color w:val="231F20"/>
          <w:spacing w:val="-5"/>
          <w:sz w:val="17"/>
        </w:rPr>
        <w:t> </w:t>
      </w:r>
      <w:r>
        <w:rPr>
          <w:color w:val="231F20"/>
          <w:sz w:val="17"/>
        </w:rPr>
        <w:t>consentimiento,</w:t>
      </w:r>
      <w:r>
        <w:rPr>
          <w:color w:val="231F20"/>
          <w:spacing w:val="-6"/>
          <w:sz w:val="17"/>
        </w:rPr>
        <w:t> </w:t>
      </w:r>
      <w:r>
        <w:rPr>
          <w:color w:val="231F20"/>
          <w:sz w:val="17"/>
        </w:rPr>
        <w:t>en</w:t>
      </w:r>
      <w:r>
        <w:rPr>
          <w:color w:val="231F20"/>
          <w:spacing w:val="-5"/>
          <w:sz w:val="17"/>
        </w:rPr>
        <w:t> </w:t>
      </w:r>
      <w:r>
        <w:rPr>
          <w:color w:val="231F20"/>
          <w:sz w:val="17"/>
        </w:rPr>
        <w:t>virtud</w:t>
      </w:r>
      <w:r>
        <w:rPr>
          <w:color w:val="231F20"/>
          <w:spacing w:val="-5"/>
          <w:sz w:val="17"/>
        </w:rPr>
        <w:t> </w:t>
      </w:r>
      <w:r>
        <w:rPr>
          <w:color w:val="231F20"/>
          <w:sz w:val="17"/>
        </w:rPr>
        <w:t>de</w:t>
      </w:r>
      <w:r>
        <w:rPr>
          <w:color w:val="231F20"/>
          <w:spacing w:val="-5"/>
          <w:sz w:val="17"/>
        </w:rPr>
        <w:t> </w:t>
      </w:r>
      <w:r>
        <w:rPr>
          <w:color w:val="231F20"/>
          <w:sz w:val="17"/>
        </w:rPr>
        <w:t>su</w:t>
      </w:r>
      <w:r>
        <w:rPr>
          <w:color w:val="231F20"/>
          <w:spacing w:val="-5"/>
          <w:sz w:val="17"/>
        </w:rPr>
        <w:t> </w:t>
      </w:r>
      <w:r>
        <w:rPr>
          <w:color w:val="231F20"/>
          <w:sz w:val="17"/>
        </w:rPr>
        <w:t>naturaleza</w:t>
      </w:r>
    </w:p>
    <w:p>
      <w:pPr>
        <w:spacing w:before="0"/>
        <w:ind w:left="1395" w:right="1314" w:firstLine="0"/>
        <w:jc w:val="left"/>
        <w:rPr>
          <w:sz w:val="17"/>
        </w:rPr>
      </w:pPr>
      <w:r>
        <w:rPr>
          <w:color w:val="231F20"/>
          <w:sz w:val="17"/>
        </w:rPr>
        <w:t>contractual…” (Huber, 2000: 37).</w:t>
      </w:r>
    </w:p>
    <w:p>
      <w:pPr>
        <w:spacing w:line="244" w:lineRule="auto" w:before="1"/>
        <w:ind w:left="1395" w:right="1391" w:firstLine="283"/>
        <w:jc w:val="both"/>
        <w:rPr>
          <w:sz w:val="17"/>
        </w:rPr>
      </w:pPr>
      <w:r>
        <w:rPr>
          <w:color w:val="231F20"/>
          <w:position w:val="6"/>
          <w:sz w:val="11"/>
        </w:rPr>
        <w:t>26 </w:t>
      </w:r>
      <w:r>
        <w:rPr>
          <w:color w:val="231F20"/>
          <w:sz w:val="17"/>
        </w:rPr>
        <w:t>“Debe proceder de una persona con buen juicio, no de una persona insensata. La voluntad de divorciarse debe ser objeto de reflexión y con intención de separarse para siempre.</w:t>
      </w:r>
      <w:r>
        <w:rPr>
          <w:color w:val="231F20"/>
          <w:spacing w:val="-7"/>
          <w:sz w:val="17"/>
        </w:rPr>
        <w:t> </w:t>
      </w:r>
      <w:r>
        <w:rPr>
          <w:color w:val="231F20"/>
          <w:sz w:val="17"/>
        </w:rPr>
        <w:t>Si</w:t>
      </w:r>
      <w:r>
        <w:rPr>
          <w:color w:val="231F20"/>
          <w:spacing w:val="-7"/>
          <w:sz w:val="17"/>
        </w:rPr>
        <w:t> </w:t>
      </w:r>
      <w:r>
        <w:rPr>
          <w:color w:val="231F20"/>
          <w:sz w:val="17"/>
        </w:rPr>
        <w:t>el</w:t>
      </w:r>
      <w:r>
        <w:rPr>
          <w:color w:val="231F20"/>
          <w:spacing w:val="-8"/>
          <w:sz w:val="17"/>
        </w:rPr>
        <w:t> </w:t>
      </w:r>
      <w:r>
        <w:rPr>
          <w:color w:val="231F20"/>
          <w:sz w:val="17"/>
        </w:rPr>
        <w:t>libelo</w:t>
      </w:r>
      <w:r>
        <w:rPr>
          <w:color w:val="231F20"/>
          <w:spacing w:val="-8"/>
          <w:sz w:val="17"/>
        </w:rPr>
        <w:t> </w:t>
      </w:r>
      <w:r>
        <w:rPr>
          <w:color w:val="231F20"/>
          <w:sz w:val="17"/>
        </w:rPr>
        <w:t>ha</w:t>
      </w:r>
      <w:r>
        <w:rPr>
          <w:color w:val="231F20"/>
          <w:spacing w:val="-7"/>
          <w:sz w:val="17"/>
        </w:rPr>
        <w:t> </w:t>
      </w:r>
      <w:r>
        <w:rPr>
          <w:color w:val="231F20"/>
          <w:sz w:val="17"/>
        </w:rPr>
        <w:t>sido</w:t>
      </w:r>
      <w:r>
        <w:rPr>
          <w:color w:val="231F20"/>
          <w:spacing w:val="-7"/>
          <w:sz w:val="17"/>
        </w:rPr>
        <w:t> </w:t>
      </w:r>
      <w:r>
        <w:rPr>
          <w:color w:val="231F20"/>
          <w:sz w:val="17"/>
        </w:rPr>
        <w:t>mandado</w:t>
      </w:r>
      <w:r>
        <w:rPr>
          <w:color w:val="231F20"/>
          <w:spacing w:val="-8"/>
          <w:sz w:val="17"/>
        </w:rPr>
        <w:t> </w:t>
      </w:r>
      <w:r>
        <w:rPr>
          <w:color w:val="231F20"/>
          <w:sz w:val="17"/>
        </w:rPr>
        <w:t>o</w:t>
      </w:r>
      <w:r>
        <w:rPr>
          <w:color w:val="231F20"/>
          <w:spacing w:val="-7"/>
          <w:sz w:val="17"/>
        </w:rPr>
        <w:t> </w:t>
      </w:r>
      <w:r>
        <w:rPr>
          <w:color w:val="231F20"/>
          <w:sz w:val="17"/>
        </w:rPr>
        <w:t>confeccionado</w:t>
      </w:r>
      <w:r>
        <w:rPr>
          <w:color w:val="231F20"/>
          <w:spacing w:val="-8"/>
          <w:sz w:val="17"/>
        </w:rPr>
        <w:t> </w:t>
      </w:r>
      <w:r>
        <w:rPr>
          <w:color w:val="231F20"/>
          <w:sz w:val="17"/>
        </w:rPr>
        <w:t>en</w:t>
      </w:r>
      <w:r>
        <w:rPr>
          <w:color w:val="231F20"/>
          <w:spacing w:val="-7"/>
          <w:sz w:val="17"/>
        </w:rPr>
        <w:t> </w:t>
      </w:r>
      <w:r>
        <w:rPr>
          <w:color w:val="231F20"/>
          <w:sz w:val="17"/>
        </w:rPr>
        <w:t>un</w:t>
      </w:r>
      <w:r>
        <w:rPr>
          <w:color w:val="231F20"/>
          <w:spacing w:val="-7"/>
          <w:sz w:val="17"/>
        </w:rPr>
        <w:t> </w:t>
      </w:r>
      <w:r>
        <w:rPr>
          <w:color w:val="231F20"/>
          <w:sz w:val="17"/>
        </w:rPr>
        <w:t>momento</w:t>
      </w:r>
      <w:r>
        <w:rPr>
          <w:color w:val="231F20"/>
          <w:spacing w:val="-8"/>
          <w:sz w:val="17"/>
        </w:rPr>
        <w:t> </w:t>
      </w:r>
      <w:r>
        <w:rPr>
          <w:color w:val="231F20"/>
          <w:sz w:val="17"/>
        </w:rPr>
        <w:t>de</w:t>
      </w:r>
      <w:r>
        <w:rPr>
          <w:color w:val="231F20"/>
          <w:spacing w:val="-7"/>
          <w:sz w:val="17"/>
        </w:rPr>
        <w:t> </w:t>
      </w:r>
      <w:r>
        <w:rPr>
          <w:color w:val="231F20"/>
          <w:sz w:val="17"/>
        </w:rPr>
        <w:t>arrebato</w:t>
      </w:r>
      <w:r>
        <w:rPr>
          <w:color w:val="231F20"/>
          <w:spacing w:val="-8"/>
          <w:sz w:val="17"/>
        </w:rPr>
        <w:t> </w:t>
      </w:r>
      <w:r>
        <w:rPr>
          <w:color w:val="231F20"/>
          <w:sz w:val="17"/>
        </w:rPr>
        <w:t>deberá examinarse</w:t>
      </w:r>
      <w:r>
        <w:rPr>
          <w:color w:val="231F20"/>
          <w:spacing w:val="-13"/>
          <w:sz w:val="17"/>
        </w:rPr>
        <w:t> </w:t>
      </w:r>
      <w:r>
        <w:rPr>
          <w:color w:val="231F20"/>
          <w:sz w:val="17"/>
        </w:rPr>
        <w:t>la</w:t>
      </w:r>
      <w:r>
        <w:rPr>
          <w:color w:val="231F20"/>
          <w:spacing w:val="-13"/>
          <w:sz w:val="17"/>
        </w:rPr>
        <w:t> </w:t>
      </w:r>
      <w:r>
        <w:rPr>
          <w:color w:val="231F20"/>
          <w:sz w:val="17"/>
        </w:rPr>
        <w:t>conducta</w:t>
      </w:r>
      <w:r>
        <w:rPr>
          <w:color w:val="231F20"/>
          <w:spacing w:val="-13"/>
          <w:sz w:val="17"/>
        </w:rPr>
        <w:t> </w:t>
      </w:r>
      <w:r>
        <w:rPr>
          <w:color w:val="231F20"/>
          <w:sz w:val="17"/>
        </w:rPr>
        <w:t>que</w:t>
      </w:r>
      <w:r>
        <w:rPr>
          <w:color w:val="231F20"/>
          <w:spacing w:val="-13"/>
          <w:sz w:val="17"/>
        </w:rPr>
        <w:t> </w:t>
      </w:r>
      <w:r>
        <w:rPr>
          <w:color w:val="231F20"/>
          <w:sz w:val="17"/>
        </w:rPr>
        <w:t>adopta</w:t>
      </w:r>
      <w:r>
        <w:rPr>
          <w:color w:val="231F20"/>
          <w:spacing w:val="-13"/>
          <w:sz w:val="17"/>
        </w:rPr>
        <w:t> </w:t>
      </w:r>
      <w:r>
        <w:rPr>
          <w:color w:val="231F20"/>
          <w:sz w:val="17"/>
        </w:rPr>
        <w:t>el</w:t>
      </w:r>
      <w:r>
        <w:rPr>
          <w:color w:val="231F20"/>
          <w:spacing w:val="-13"/>
          <w:sz w:val="17"/>
        </w:rPr>
        <w:t> </w:t>
      </w:r>
      <w:r>
        <w:rPr>
          <w:color w:val="231F20"/>
          <w:sz w:val="17"/>
        </w:rPr>
        <w:t>sujeto</w:t>
      </w:r>
      <w:r>
        <w:rPr>
          <w:color w:val="231F20"/>
          <w:spacing w:val="-13"/>
          <w:sz w:val="17"/>
        </w:rPr>
        <w:t> </w:t>
      </w:r>
      <w:r>
        <w:rPr>
          <w:color w:val="231F20"/>
          <w:sz w:val="17"/>
        </w:rPr>
        <w:t>que</w:t>
      </w:r>
      <w:r>
        <w:rPr>
          <w:color w:val="231F20"/>
          <w:spacing w:val="-13"/>
          <w:sz w:val="17"/>
        </w:rPr>
        <w:t> </w:t>
      </w:r>
      <w:r>
        <w:rPr>
          <w:color w:val="231F20"/>
          <w:sz w:val="17"/>
        </w:rPr>
        <w:t>tiene</w:t>
      </w:r>
      <w:r>
        <w:rPr>
          <w:color w:val="231F20"/>
          <w:spacing w:val="-13"/>
          <w:sz w:val="17"/>
        </w:rPr>
        <w:t> </w:t>
      </w:r>
      <w:r>
        <w:rPr>
          <w:color w:val="231F20"/>
          <w:sz w:val="17"/>
        </w:rPr>
        <w:t>el</w:t>
      </w:r>
      <w:r>
        <w:rPr>
          <w:color w:val="231F20"/>
          <w:spacing w:val="-13"/>
          <w:sz w:val="17"/>
        </w:rPr>
        <w:t> </w:t>
      </w:r>
      <w:r>
        <w:rPr>
          <w:color w:val="231F20"/>
          <w:sz w:val="17"/>
        </w:rPr>
        <w:t>deseo</w:t>
      </w:r>
      <w:r>
        <w:rPr>
          <w:color w:val="231F20"/>
          <w:spacing w:val="-13"/>
          <w:sz w:val="17"/>
        </w:rPr>
        <w:t> </w:t>
      </w:r>
      <w:r>
        <w:rPr>
          <w:color w:val="231F20"/>
          <w:sz w:val="17"/>
        </w:rPr>
        <w:t>de</w:t>
      </w:r>
      <w:r>
        <w:rPr>
          <w:color w:val="231F20"/>
          <w:spacing w:val="-13"/>
          <w:sz w:val="17"/>
        </w:rPr>
        <w:t> </w:t>
      </w:r>
      <w:r>
        <w:rPr>
          <w:color w:val="231F20"/>
          <w:sz w:val="17"/>
        </w:rPr>
        <w:t>divorciarse.</w:t>
      </w:r>
      <w:r>
        <w:rPr>
          <w:color w:val="231F20"/>
          <w:spacing w:val="-13"/>
          <w:sz w:val="17"/>
        </w:rPr>
        <w:t> </w:t>
      </w:r>
      <w:r>
        <w:rPr>
          <w:color w:val="231F20"/>
          <w:sz w:val="17"/>
        </w:rPr>
        <w:t>La</w:t>
      </w:r>
      <w:r>
        <w:rPr>
          <w:color w:val="231F20"/>
          <w:spacing w:val="-13"/>
          <w:sz w:val="17"/>
        </w:rPr>
        <w:t> </w:t>
      </w:r>
      <w:r>
        <w:rPr>
          <w:color w:val="231F20"/>
          <w:sz w:val="17"/>
        </w:rPr>
        <w:t>voluntad de divorciarse ha de permanecer hasta que se haga la notificación al otro cónyuge. Si el que</w:t>
      </w:r>
      <w:r>
        <w:rPr>
          <w:color w:val="231F20"/>
          <w:spacing w:val="-8"/>
          <w:sz w:val="17"/>
        </w:rPr>
        <w:t> </w:t>
      </w:r>
      <w:r>
        <w:rPr>
          <w:color w:val="231F20"/>
          <w:sz w:val="17"/>
        </w:rPr>
        <w:t>envió</w:t>
      </w:r>
      <w:r>
        <w:rPr>
          <w:color w:val="231F20"/>
          <w:spacing w:val="-9"/>
          <w:sz w:val="17"/>
        </w:rPr>
        <w:t> </w:t>
      </w:r>
      <w:r>
        <w:rPr>
          <w:color w:val="231F20"/>
          <w:sz w:val="17"/>
        </w:rPr>
        <w:t>el</w:t>
      </w:r>
      <w:r>
        <w:rPr>
          <w:color w:val="231F20"/>
          <w:spacing w:val="-9"/>
          <w:sz w:val="17"/>
        </w:rPr>
        <w:t> </w:t>
      </w:r>
      <w:r>
        <w:rPr>
          <w:color w:val="231F20"/>
          <w:sz w:val="17"/>
        </w:rPr>
        <w:t>libelo</w:t>
      </w:r>
      <w:r>
        <w:rPr>
          <w:color w:val="231F20"/>
          <w:spacing w:val="-9"/>
          <w:sz w:val="17"/>
        </w:rPr>
        <w:t> </w:t>
      </w:r>
      <w:r>
        <w:rPr>
          <w:color w:val="231F20"/>
          <w:sz w:val="17"/>
        </w:rPr>
        <w:t>de</w:t>
      </w:r>
      <w:r>
        <w:rPr>
          <w:color w:val="231F20"/>
          <w:spacing w:val="-8"/>
          <w:sz w:val="17"/>
        </w:rPr>
        <w:t> </w:t>
      </w:r>
      <w:r>
        <w:rPr>
          <w:color w:val="231F20"/>
          <w:sz w:val="17"/>
        </w:rPr>
        <w:t>repudio</w:t>
      </w:r>
      <w:r>
        <w:rPr>
          <w:color w:val="231F20"/>
          <w:spacing w:val="-8"/>
          <w:sz w:val="17"/>
        </w:rPr>
        <w:t> </w:t>
      </w:r>
      <w:r>
        <w:rPr>
          <w:color w:val="231F20"/>
          <w:sz w:val="17"/>
        </w:rPr>
        <w:t>se</w:t>
      </w:r>
      <w:r>
        <w:rPr>
          <w:color w:val="231F20"/>
          <w:spacing w:val="-8"/>
          <w:sz w:val="17"/>
        </w:rPr>
        <w:t> </w:t>
      </w:r>
      <w:r>
        <w:rPr>
          <w:color w:val="231F20"/>
          <w:sz w:val="17"/>
        </w:rPr>
        <w:t>arrepiente</w:t>
      </w:r>
      <w:r>
        <w:rPr>
          <w:color w:val="231F20"/>
          <w:spacing w:val="-9"/>
          <w:sz w:val="17"/>
        </w:rPr>
        <w:t> </w:t>
      </w:r>
      <w:r>
        <w:rPr>
          <w:color w:val="231F20"/>
          <w:sz w:val="17"/>
        </w:rPr>
        <w:t>de</w:t>
      </w:r>
      <w:r>
        <w:rPr>
          <w:color w:val="231F20"/>
          <w:spacing w:val="-8"/>
          <w:sz w:val="17"/>
        </w:rPr>
        <w:t> </w:t>
      </w:r>
      <w:r>
        <w:rPr>
          <w:color w:val="231F20"/>
          <w:sz w:val="17"/>
        </w:rPr>
        <w:t>esta</w:t>
      </w:r>
      <w:r>
        <w:rPr>
          <w:color w:val="231F20"/>
          <w:spacing w:val="-9"/>
          <w:sz w:val="17"/>
        </w:rPr>
        <w:t> </w:t>
      </w:r>
      <w:r>
        <w:rPr>
          <w:color w:val="231F20"/>
          <w:sz w:val="17"/>
        </w:rPr>
        <w:t>decisión,</w:t>
      </w:r>
      <w:r>
        <w:rPr>
          <w:color w:val="231F20"/>
          <w:spacing w:val="-8"/>
          <w:sz w:val="17"/>
        </w:rPr>
        <w:t> </w:t>
      </w:r>
      <w:r>
        <w:rPr>
          <w:color w:val="231F20"/>
          <w:sz w:val="17"/>
        </w:rPr>
        <w:t>y</w:t>
      </w:r>
      <w:r>
        <w:rPr>
          <w:color w:val="231F20"/>
          <w:spacing w:val="-8"/>
          <w:sz w:val="17"/>
        </w:rPr>
        <w:t> </w:t>
      </w:r>
      <w:r>
        <w:rPr>
          <w:color w:val="231F20"/>
          <w:sz w:val="17"/>
        </w:rPr>
        <w:t>el</w:t>
      </w:r>
      <w:r>
        <w:rPr>
          <w:color w:val="231F20"/>
          <w:spacing w:val="-9"/>
          <w:sz w:val="17"/>
        </w:rPr>
        <w:t> </w:t>
      </w:r>
      <w:r>
        <w:rPr>
          <w:color w:val="231F20"/>
          <w:sz w:val="17"/>
        </w:rPr>
        <w:t>otro</w:t>
      </w:r>
      <w:r>
        <w:rPr>
          <w:color w:val="231F20"/>
          <w:spacing w:val="-8"/>
          <w:sz w:val="17"/>
        </w:rPr>
        <w:t> </w:t>
      </w:r>
      <w:r>
        <w:rPr>
          <w:color w:val="231F20"/>
          <w:sz w:val="17"/>
        </w:rPr>
        <w:t>cónyuge</w:t>
      </w:r>
      <w:r>
        <w:rPr>
          <w:color w:val="231F20"/>
          <w:spacing w:val="-9"/>
          <w:sz w:val="17"/>
        </w:rPr>
        <w:t> </w:t>
      </w:r>
      <w:r>
        <w:rPr>
          <w:color w:val="231F20"/>
          <w:sz w:val="17"/>
        </w:rPr>
        <w:t>la</w:t>
      </w:r>
      <w:r>
        <w:rPr>
          <w:color w:val="231F20"/>
          <w:spacing w:val="-9"/>
          <w:sz w:val="17"/>
        </w:rPr>
        <w:t> </w:t>
      </w:r>
      <w:r>
        <w:rPr>
          <w:color w:val="231F20"/>
          <w:sz w:val="17"/>
        </w:rPr>
        <w:t>descono- ce,</w:t>
      </w:r>
      <w:r>
        <w:rPr>
          <w:color w:val="231F20"/>
          <w:spacing w:val="-14"/>
          <w:sz w:val="17"/>
        </w:rPr>
        <w:t> </w:t>
      </w:r>
      <w:r>
        <w:rPr>
          <w:color w:val="231F20"/>
          <w:sz w:val="17"/>
        </w:rPr>
        <w:t>el</w:t>
      </w:r>
      <w:r>
        <w:rPr>
          <w:color w:val="231F20"/>
          <w:spacing w:val="-14"/>
          <w:sz w:val="17"/>
        </w:rPr>
        <w:t> </w:t>
      </w:r>
      <w:r>
        <w:rPr>
          <w:color w:val="231F20"/>
          <w:sz w:val="17"/>
        </w:rPr>
        <w:t>matrimonio</w:t>
      </w:r>
      <w:r>
        <w:rPr>
          <w:color w:val="231F20"/>
          <w:spacing w:val="-14"/>
          <w:sz w:val="17"/>
        </w:rPr>
        <w:t> </w:t>
      </w:r>
      <w:r>
        <w:rPr>
          <w:color w:val="231F20"/>
          <w:sz w:val="17"/>
        </w:rPr>
        <w:t>perdura,</w:t>
      </w:r>
      <w:r>
        <w:rPr>
          <w:color w:val="231F20"/>
          <w:spacing w:val="-14"/>
          <w:sz w:val="17"/>
        </w:rPr>
        <w:t> </w:t>
      </w:r>
      <w:r>
        <w:rPr>
          <w:color w:val="231F20"/>
          <w:sz w:val="17"/>
        </w:rPr>
        <w:t>a</w:t>
      </w:r>
      <w:r>
        <w:rPr>
          <w:color w:val="231F20"/>
          <w:spacing w:val="-14"/>
          <w:sz w:val="17"/>
        </w:rPr>
        <w:t> </w:t>
      </w:r>
      <w:r>
        <w:rPr>
          <w:color w:val="231F20"/>
          <w:sz w:val="17"/>
        </w:rPr>
        <w:t>no</w:t>
      </w:r>
      <w:r>
        <w:rPr>
          <w:color w:val="231F20"/>
          <w:spacing w:val="-14"/>
          <w:sz w:val="17"/>
        </w:rPr>
        <w:t> </w:t>
      </w:r>
      <w:r>
        <w:rPr>
          <w:color w:val="231F20"/>
          <w:sz w:val="17"/>
        </w:rPr>
        <w:t>ser</w:t>
      </w:r>
      <w:r>
        <w:rPr>
          <w:color w:val="231F20"/>
          <w:spacing w:val="-14"/>
          <w:sz w:val="17"/>
        </w:rPr>
        <w:t> </w:t>
      </w:r>
      <w:r>
        <w:rPr>
          <w:color w:val="231F20"/>
          <w:sz w:val="17"/>
        </w:rPr>
        <w:t>que</w:t>
      </w:r>
      <w:r>
        <w:rPr>
          <w:color w:val="231F20"/>
          <w:spacing w:val="-14"/>
          <w:sz w:val="17"/>
        </w:rPr>
        <w:t> </w:t>
      </w:r>
      <w:r>
        <w:rPr>
          <w:color w:val="231F20"/>
          <w:sz w:val="17"/>
        </w:rPr>
        <w:t>éste</w:t>
      </w:r>
      <w:r>
        <w:rPr>
          <w:color w:val="231F20"/>
          <w:spacing w:val="-14"/>
          <w:sz w:val="17"/>
        </w:rPr>
        <w:t> </w:t>
      </w:r>
      <w:r>
        <w:rPr>
          <w:color w:val="231F20"/>
          <w:sz w:val="17"/>
        </w:rPr>
        <w:t>mismo</w:t>
      </w:r>
      <w:r>
        <w:rPr>
          <w:color w:val="231F20"/>
          <w:spacing w:val="-14"/>
          <w:sz w:val="17"/>
        </w:rPr>
        <w:t> </w:t>
      </w:r>
      <w:r>
        <w:rPr>
          <w:color w:val="231F20"/>
          <w:sz w:val="17"/>
        </w:rPr>
        <w:t>quiera</w:t>
      </w:r>
      <w:r>
        <w:rPr>
          <w:color w:val="231F20"/>
          <w:spacing w:val="-14"/>
          <w:sz w:val="17"/>
        </w:rPr>
        <w:t> </w:t>
      </w:r>
      <w:r>
        <w:rPr>
          <w:color w:val="231F20"/>
          <w:sz w:val="17"/>
        </w:rPr>
        <w:t>disolverlo”</w:t>
      </w:r>
      <w:r>
        <w:rPr>
          <w:color w:val="231F20"/>
          <w:spacing w:val="-14"/>
          <w:sz w:val="17"/>
        </w:rPr>
        <w:t> </w:t>
      </w:r>
      <w:r>
        <w:rPr>
          <w:color w:val="231F20"/>
          <w:sz w:val="17"/>
        </w:rPr>
        <w:t>(Ruiz,</w:t>
      </w:r>
      <w:r>
        <w:rPr>
          <w:color w:val="231F20"/>
          <w:spacing w:val="-14"/>
          <w:sz w:val="17"/>
        </w:rPr>
        <w:t> </w:t>
      </w:r>
      <w:r>
        <w:rPr>
          <w:color w:val="231F20"/>
          <w:sz w:val="17"/>
        </w:rPr>
        <w:t>1992:</w:t>
      </w:r>
      <w:r>
        <w:rPr>
          <w:color w:val="231F20"/>
          <w:spacing w:val="-14"/>
          <w:sz w:val="17"/>
        </w:rPr>
        <w:t> </w:t>
      </w:r>
      <w:r>
        <w:rPr>
          <w:color w:val="231F20"/>
          <w:sz w:val="17"/>
        </w:rPr>
        <w:t>96-97).</w:t>
      </w:r>
    </w:p>
    <w:p>
      <w:pPr>
        <w:spacing w:line="244" w:lineRule="auto" w:before="0"/>
        <w:ind w:left="1395" w:right="1393" w:firstLine="283"/>
        <w:jc w:val="both"/>
        <w:rPr>
          <w:sz w:val="17"/>
        </w:rPr>
      </w:pPr>
      <w:r>
        <w:rPr>
          <w:color w:val="231F20"/>
          <w:position w:val="6"/>
          <w:sz w:val="11"/>
        </w:rPr>
        <w:t>27 </w:t>
      </w:r>
      <w:r>
        <w:rPr>
          <w:color w:val="231F20"/>
          <w:sz w:val="17"/>
        </w:rPr>
        <w:t>“Lo considera consecuencia natural y necesaria de la Declaración de los Derechos del hombre. El texto de la Constitución adoptada en 1791, reconoce el matrimonio como un contrato civil disoluble…” (Rubellin, citado en Castañeda, 2012: 72).</w:t>
      </w:r>
    </w:p>
    <w:p>
      <w:pPr>
        <w:spacing w:line="244" w:lineRule="auto" w:before="0"/>
        <w:ind w:left="1395" w:right="1392" w:firstLine="283"/>
        <w:jc w:val="both"/>
        <w:rPr>
          <w:sz w:val="17"/>
        </w:rPr>
      </w:pPr>
      <w:r>
        <w:rPr>
          <w:color w:val="231F20"/>
          <w:position w:val="6"/>
          <w:sz w:val="11"/>
        </w:rPr>
        <w:t>28</w:t>
      </w:r>
      <w:r>
        <w:rPr>
          <w:color w:val="231F20"/>
          <w:spacing w:val="8"/>
          <w:position w:val="6"/>
          <w:sz w:val="11"/>
        </w:rPr>
        <w:t> </w:t>
      </w:r>
      <w:r>
        <w:rPr>
          <w:color w:val="231F20"/>
          <w:sz w:val="17"/>
        </w:rPr>
        <w:t>“Consistía</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repudio</w:t>
      </w:r>
      <w:r>
        <w:rPr>
          <w:color w:val="231F20"/>
          <w:spacing w:val="-8"/>
          <w:sz w:val="17"/>
        </w:rPr>
        <w:t> </w:t>
      </w:r>
      <w:r>
        <w:rPr>
          <w:color w:val="231F20"/>
          <w:sz w:val="17"/>
        </w:rPr>
        <w:t>por</w:t>
      </w:r>
      <w:r>
        <w:rPr>
          <w:color w:val="231F20"/>
          <w:spacing w:val="-8"/>
          <w:sz w:val="17"/>
        </w:rPr>
        <w:t> </w:t>
      </w:r>
      <w:r>
        <w:rPr>
          <w:color w:val="231F20"/>
          <w:sz w:val="17"/>
        </w:rPr>
        <w:t>parte</w:t>
      </w:r>
      <w:r>
        <w:rPr>
          <w:color w:val="231F20"/>
          <w:spacing w:val="-8"/>
          <w:sz w:val="17"/>
        </w:rPr>
        <w:t> </w:t>
      </w:r>
      <w:r>
        <w:rPr>
          <w:color w:val="231F20"/>
          <w:sz w:val="17"/>
        </w:rPr>
        <w:t>del</w:t>
      </w:r>
      <w:r>
        <w:rPr>
          <w:color w:val="231F20"/>
          <w:spacing w:val="-8"/>
          <w:sz w:val="17"/>
        </w:rPr>
        <w:t> </w:t>
      </w:r>
      <w:r>
        <w:rPr>
          <w:color w:val="231F20"/>
          <w:sz w:val="17"/>
        </w:rPr>
        <w:t>marido</w:t>
      </w:r>
      <w:r>
        <w:rPr>
          <w:color w:val="231F20"/>
          <w:spacing w:val="-8"/>
          <w:sz w:val="17"/>
        </w:rPr>
        <w:t> </w:t>
      </w:r>
      <w:r>
        <w:rPr>
          <w:color w:val="231F20"/>
          <w:sz w:val="17"/>
        </w:rPr>
        <w:t>en</w:t>
      </w:r>
      <w:r>
        <w:rPr>
          <w:color w:val="231F20"/>
          <w:spacing w:val="-8"/>
          <w:sz w:val="17"/>
        </w:rPr>
        <w:t> </w:t>
      </w:r>
      <w:r>
        <w:rPr>
          <w:color w:val="231F20"/>
          <w:sz w:val="17"/>
        </w:rPr>
        <w:t>caso</w:t>
      </w:r>
      <w:r>
        <w:rPr>
          <w:color w:val="231F20"/>
          <w:spacing w:val="-8"/>
          <w:sz w:val="17"/>
        </w:rPr>
        <w:t> </w:t>
      </w:r>
      <w:r>
        <w:rPr>
          <w:color w:val="231F20"/>
          <w:sz w:val="17"/>
        </w:rPr>
        <w:t>de</w:t>
      </w:r>
      <w:r>
        <w:rPr>
          <w:color w:val="231F20"/>
          <w:spacing w:val="-8"/>
          <w:sz w:val="17"/>
        </w:rPr>
        <w:t> </w:t>
      </w:r>
      <w:r>
        <w:rPr>
          <w:color w:val="231F20"/>
          <w:sz w:val="17"/>
        </w:rPr>
        <w:t>que</w:t>
      </w:r>
      <w:r>
        <w:rPr>
          <w:color w:val="231F20"/>
          <w:spacing w:val="-8"/>
          <w:sz w:val="17"/>
        </w:rPr>
        <w:t> </w:t>
      </w:r>
      <w:r>
        <w:rPr>
          <w:color w:val="231F20"/>
          <w:sz w:val="17"/>
        </w:rPr>
        <w:t>la</w:t>
      </w:r>
      <w:r>
        <w:rPr>
          <w:color w:val="231F20"/>
          <w:spacing w:val="-8"/>
          <w:sz w:val="17"/>
        </w:rPr>
        <w:t> </w:t>
      </w:r>
      <w:r>
        <w:rPr>
          <w:color w:val="231F20"/>
          <w:sz w:val="17"/>
        </w:rPr>
        <w:t>mujer</w:t>
      </w:r>
      <w:r>
        <w:rPr>
          <w:color w:val="231F20"/>
          <w:spacing w:val="-8"/>
          <w:sz w:val="17"/>
        </w:rPr>
        <w:t> </w:t>
      </w:r>
      <w:r>
        <w:rPr>
          <w:color w:val="231F20"/>
          <w:sz w:val="17"/>
        </w:rPr>
        <w:t>fuera</w:t>
      </w:r>
      <w:r>
        <w:rPr>
          <w:color w:val="231F20"/>
          <w:spacing w:val="-8"/>
          <w:sz w:val="17"/>
        </w:rPr>
        <w:t> </w:t>
      </w:r>
      <w:r>
        <w:rPr>
          <w:color w:val="231F20"/>
          <w:sz w:val="17"/>
        </w:rPr>
        <w:t>estéril</w:t>
      </w:r>
      <w:r>
        <w:rPr>
          <w:color w:val="231F20"/>
          <w:spacing w:val="-8"/>
          <w:sz w:val="17"/>
        </w:rPr>
        <w:t> </w:t>
      </w:r>
      <w:r>
        <w:rPr>
          <w:color w:val="231F20"/>
          <w:sz w:val="17"/>
        </w:rPr>
        <w:t>o no</w:t>
      </w:r>
      <w:r>
        <w:rPr>
          <w:color w:val="231F20"/>
          <w:spacing w:val="-6"/>
          <w:sz w:val="17"/>
        </w:rPr>
        <w:t> </w:t>
      </w:r>
      <w:r>
        <w:rPr>
          <w:color w:val="231F20"/>
          <w:sz w:val="17"/>
        </w:rPr>
        <w:t>realizara</w:t>
      </w:r>
      <w:r>
        <w:rPr>
          <w:color w:val="231F20"/>
          <w:spacing w:val="-6"/>
          <w:sz w:val="17"/>
        </w:rPr>
        <w:t> </w:t>
      </w:r>
      <w:r>
        <w:rPr>
          <w:color w:val="231F20"/>
          <w:sz w:val="17"/>
        </w:rPr>
        <w:t>adecuadamente</w:t>
      </w:r>
      <w:r>
        <w:rPr>
          <w:color w:val="231F20"/>
          <w:spacing w:val="-6"/>
          <w:sz w:val="17"/>
        </w:rPr>
        <w:t> </w:t>
      </w:r>
      <w:r>
        <w:rPr>
          <w:color w:val="231F20"/>
          <w:sz w:val="17"/>
        </w:rPr>
        <w:t>sus</w:t>
      </w:r>
      <w:r>
        <w:rPr>
          <w:color w:val="231F20"/>
          <w:spacing w:val="-6"/>
          <w:sz w:val="17"/>
        </w:rPr>
        <w:t> </w:t>
      </w:r>
      <w:r>
        <w:rPr>
          <w:color w:val="231F20"/>
          <w:sz w:val="17"/>
        </w:rPr>
        <w:t>labores”</w:t>
      </w:r>
      <w:r>
        <w:rPr>
          <w:color w:val="231F20"/>
          <w:spacing w:val="-6"/>
          <w:sz w:val="17"/>
        </w:rPr>
        <w:t> </w:t>
      </w:r>
      <w:r>
        <w:rPr>
          <w:color w:val="231F20"/>
          <w:sz w:val="17"/>
        </w:rPr>
        <w:t>(Cruz,</w:t>
      </w:r>
      <w:r>
        <w:rPr>
          <w:color w:val="231F20"/>
          <w:spacing w:val="-6"/>
          <w:sz w:val="17"/>
        </w:rPr>
        <w:t> </w:t>
      </w:r>
      <w:r>
        <w:rPr>
          <w:color w:val="231F20"/>
          <w:sz w:val="17"/>
        </w:rPr>
        <w:t>2005:</w:t>
      </w:r>
      <w:r>
        <w:rPr>
          <w:color w:val="231F20"/>
          <w:spacing w:val="-6"/>
          <w:sz w:val="17"/>
        </w:rPr>
        <w:t> </w:t>
      </w:r>
      <w:r>
        <w:rPr>
          <w:color w:val="231F20"/>
          <w:sz w:val="17"/>
        </w:rPr>
        <w:t>8).</w:t>
      </w:r>
    </w:p>
    <w:p>
      <w:pPr>
        <w:spacing w:line="244" w:lineRule="auto" w:before="0"/>
        <w:ind w:left="1395" w:right="1393" w:firstLine="283"/>
        <w:jc w:val="both"/>
        <w:rPr>
          <w:sz w:val="17"/>
        </w:rPr>
      </w:pPr>
      <w:r>
        <w:rPr>
          <w:color w:val="231F20"/>
          <w:position w:val="6"/>
          <w:sz w:val="11"/>
        </w:rPr>
        <w:t>29 </w:t>
      </w:r>
      <w:r>
        <w:rPr>
          <w:color w:val="231F20"/>
          <w:sz w:val="17"/>
        </w:rPr>
        <w:t>“Los casados comparecían ante la autoridad, y después de escuchar la queja del cónyuge afectado o de ambos, los separaba y multaba si eran concubinos o después de amonestarlos con severidad si eran casados, los divorciaba tácitamente, pues se negaba</w:t>
      </w:r>
      <w:r>
        <w:rPr>
          <w:color w:val="231F20"/>
          <w:spacing w:val="-21"/>
          <w:sz w:val="17"/>
        </w:rPr>
        <w:t> </w:t>
      </w:r>
      <w:r>
        <w:rPr>
          <w:color w:val="231F20"/>
          <w:sz w:val="17"/>
        </w:rPr>
        <w:t>a participar de manera expresa en la conducta antisocial que significaba la disolución del vínculo matrimonial” (Cruz, 2005:</w:t>
      </w:r>
      <w:r>
        <w:rPr>
          <w:color w:val="231F20"/>
          <w:spacing w:val="-20"/>
          <w:sz w:val="17"/>
        </w:rPr>
        <w:t> </w:t>
      </w:r>
      <w:r>
        <w:rPr>
          <w:color w:val="231F20"/>
          <w:sz w:val="17"/>
        </w:rPr>
        <w:t>25-26).</w:t>
      </w:r>
    </w:p>
    <w:p>
      <w:pPr>
        <w:pStyle w:val="BodyText"/>
        <w:spacing w:before="5"/>
        <w:rPr>
          <w:sz w:val="18"/>
        </w:rPr>
      </w:pPr>
    </w:p>
    <w:p>
      <w:pPr>
        <w:pStyle w:val="BodyText"/>
        <w:spacing w:before="72"/>
        <w:ind w:left="1500" w:right="1393"/>
        <w:jc w:val="right"/>
      </w:pPr>
      <w:r>
        <w:rPr>
          <w:color w:val="231F20"/>
        </w:rPr>
        <w:t>135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ción</w:t>
      </w:r>
      <w:r>
        <w:rPr>
          <w:color w:val="231F20"/>
          <w:spacing w:val="-5"/>
        </w:rPr>
        <w:t> </w:t>
      </w:r>
      <w:r>
        <w:rPr>
          <w:color w:val="231F20"/>
        </w:rPr>
        <w:t>en</w:t>
      </w:r>
      <w:r>
        <w:rPr>
          <w:color w:val="231F20"/>
          <w:spacing w:val="-5"/>
        </w:rPr>
        <w:t> </w:t>
      </w:r>
      <w:r>
        <w:rPr>
          <w:color w:val="231F20"/>
        </w:rPr>
        <w:t>materia</w:t>
      </w:r>
      <w:r>
        <w:rPr>
          <w:color w:val="231F20"/>
          <w:spacing w:val="-5"/>
        </w:rPr>
        <w:t> </w:t>
      </w:r>
      <w:r>
        <w:rPr>
          <w:color w:val="231F20"/>
        </w:rPr>
        <w:t>de</w:t>
      </w:r>
      <w:r>
        <w:rPr>
          <w:color w:val="231F20"/>
          <w:spacing w:val="-5"/>
        </w:rPr>
        <w:t> </w:t>
      </w:r>
      <w:r>
        <w:rPr>
          <w:color w:val="231F20"/>
        </w:rPr>
        <w:t>divorcio</w:t>
      </w:r>
      <w:r>
        <w:rPr>
          <w:color w:val="231F20"/>
          <w:spacing w:val="-5"/>
        </w:rPr>
        <w:t> </w:t>
      </w:r>
      <w:r>
        <w:rPr>
          <w:color w:val="231F20"/>
        </w:rPr>
        <w:t>estaba</w:t>
      </w:r>
      <w:r>
        <w:rPr>
          <w:color w:val="231F20"/>
          <w:spacing w:val="-5"/>
        </w:rPr>
        <w:t> </w:t>
      </w:r>
      <w:r>
        <w:rPr>
          <w:color w:val="231F20"/>
        </w:rPr>
        <w:t>influida</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derecho</w:t>
      </w:r>
      <w:r>
        <w:rPr>
          <w:color w:val="231F20"/>
          <w:spacing w:val="-5"/>
        </w:rPr>
        <w:t> </w:t>
      </w:r>
      <w:r>
        <w:rPr>
          <w:color w:val="231F20"/>
        </w:rPr>
        <w:t>canónico</w:t>
      </w:r>
      <w:r>
        <w:rPr>
          <w:color w:val="231F20"/>
          <w:spacing w:val="-5"/>
        </w:rPr>
        <w:t> </w:t>
      </w:r>
      <w:r>
        <w:rPr>
          <w:color w:val="231F20"/>
        </w:rPr>
        <w:t>y no fue sino hasta la promulgación del primer Código Civil en 1870 que se reguló la separación o divorcio no vincular decretado </w:t>
      </w:r>
      <w:r>
        <w:rPr>
          <w:color w:val="231F20"/>
          <w:spacing w:val="2"/>
        </w:rPr>
        <w:t>por </w:t>
      </w:r>
      <w:r>
        <w:rPr>
          <w:color w:val="231F20"/>
        </w:rPr>
        <w:t>juez.</w:t>
      </w:r>
      <w:r>
        <w:rPr>
          <w:color w:val="231F20"/>
          <w:position w:val="9"/>
          <w:sz w:val="12"/>
        </w:rPr>
        <w:t>30 </w:t>
      </w:r>
      <w:r>
        <w:rPr>
          <w:color w:val="231F20"/>
        </w:rPr>
        <w:t>Las causas de divorcio no vincular aumentaron en el Código de 1884.</w:t>
      </w:r>
      <w:r>
        <w:rPr>
          <w:color w:val="231F20"/>
          <w:position w:val="9"/>
          <w:sz w:val="12"/>
        </w:rPr>
        <w:t>31 </w:t>
      </w:r>
      <w:r>
        <w:rPr>
          <w:color w:val="231F20"/>
        </w:rPr>
        <w:t>En el siglo </w:t>
      </w:r>
      <w:r>
        <w:rPr>
          <w:color w:val="231F20"/>
          <w:sz w:val="18"/>
        </w:rPr>
        <w:t>xx</w:t>
      </w:r>
      <w:r>
        <w:rPr>
          <w:color w:val="231F20"/>
        </w:rPr>
        <w:t>, los Decretos del 29 de diciembre de 1914 y del 29 de enero de 1915 emitidos por </w:t>
      </w:r>
      <w:r>
        <w:rPr>
          <w:color w:val="231F20"/>
          <w:spacing w:val="-3"/>
        </w:rPr>
        <w:t>Venustiano </w:t>
      </w:r>
      <w:r>
        <w:rPr>
          <w:color w:val="231F20"/>
        </w:rPr>
        <w:t>Carranza, estable- cen</w:t>
      </w:r>
      <w:r>
        <w:rPr>
          <w:color w:val="231F20"/>
          <w:spacing w:val="-8"/>
        </w:rPr>
        <w:t> </w:t>
      </w:r>
      <w:r>
        <w:rPr>
          <w:color w:val="231F20"/>
        </w:rPr>
        <w:t>por</w:t>
      </w:r>
      <w:r>
        <w:rPr>
          <w:color w:val="231F20"/>
          <w:spacing w:val="-8"/>
        </w:rPr>
        <w:t> </w:t>
      </w:r>
      <w:r>
        <w:rPr>
          <w:color w:val="231F20"/>
        </w:rPr>
        <w:t>primera</w:t>
      </w:r>
      <w:r>
        <w:rPr>
          <w:color w:val="231F20"/>
          <w:spacing w:val="-8"/>
        </w:rPr>
        <w:t> </w:t>
      </w:r>
      <w:r>
        <w:rPr>
          <w:color w:val="231F20"/>
        </w:rPr>
        <w:t>vez</w:t>
      </w:r>
      <w:r>
        <w:rPr>
          <w:color w:val="231F20"/>
          <w:spacing w:val="-8"/>
        </w:rPr>
        <w:t> </w:t>
      </w:r>
      <w:r>
        <w:rPr>
          <w:color w:val="231F20"/>
        </w:rPr>
        <w:t>el</w:t>
      </w:r>
      <w:r>
        <w:rPr>
          <w:color w:val="231F20"/>
          <w:spacing w:val="-8"/>
        </w:rPr>
        <w:t> </w:t>
      </w:r>
      <w:r>
        <w:rPr>
          <w:color w:val="231F20"/>
        </w:rPr>
        <w:t>divorcio</w:t>
      </w:r>
      <w:r>
        <w:rPr>
          <w:color w:val="231F20"/>
          <w:spacing w:val="-8"/>
        </w:rPr>
        <w:t> </w:t>
      </w:r>
      <w:r>
        <w:rPr>
          <w:color w:val="231F20"/>
        </w:rPr>
        <w:t>vincular.</w:t>
      </w:r>
      <w:r>
        <w:rPr>
          <w:color w:val="231F20"/>
          <w:position w:val="9"/>
          <w:sz w:val="12"/>
        </w:rPr>
        <w:t>32</w:t>
      </w:r>
      <w:r>
        <w:rPr>
          <w:color w:val="231F20"/>
          <w:spacing w:val="17"/>
          <w:position w:val="9"/>
          <w:sz w:val="12"/>
        </w:rPr>
        <w:t> </w:t>
      </w:r>
      <w:r>
        <w:rPr>
          <w:color w:val="231F20"/>
        </w:rPr>
        <w:t>Posteriormente,</w:t>
      </w:r>
      <w:r>
        <w:rPr>
          <w:color w:val="231F20"/>
          <w:spacing w:val="-7"/>
        </w:rPr>
        <w:t> </w:t>
      </w:r>
      <w:r>
        <w:rPr>
          <w:color w:val="231F20"/>
        </w:rPr>
        <w:t>la</w:t>
      </w:r>
      <w:r>
        <w:rPr>
          <w:color w:val="231F20"/>
          <w:spacing w:val="-8"/>
        </w:rPr>
        <w:t> </w:t>
      </w:r>
      <w:r>
        <w:rPr>
          <w:color w:val="231F20"/>
        </w:rPr>
        <w:t>Ley</w:t>
      </w:r>
      <w:r>
        <w:rPr>
          <w:color w:val="231F20"/>
          <w:spacing w:val="-8"/>
        </w:rPr>
        <w:t> </w:t>
      </w:r>
      <w:r>
        <w:rPr>
          <w:color w:val="231F20"/>
        </w:rPr>
        <w:t>so- bre</w:t>
      </w:r>
      <w:r>
        <w:rPr>
          <w:color w:val="231F20"/>
          <w:spacing w:val="-7"/>
        </w:rPr>
        <w:t> </w:t>
      </w:r>
      <w:r>
        <w:rPr>
          <w:color w:val="231F20"/>
        </w:rPr>
        <w:t>Relaciones</w:t>
      </w:r>
      <w:r>
        <w:rPr>
          <w:color w:val="231F20"/>
          <w:spacing w:val="-7"/>
        </w:rPr>
        <w:t> </w:t>
      </w:r>
      <w:r>
        <w:rPr>
          <w:color w:val="231F20"/>
        </w:rPr>
        <w:t>Familiares</w:t>
      </w:r>
      <w:r>
        <w:rPr>
          <w:color w:val="231F20"/>
          <w:spacing w:val="-6"/>
        </w:rPr>
        <w:t> </w:t>
      </w:r>
      <w:r>
        <w:rPr>
          <w:color w:val="231F20"/>
        </w:rPr>
        <w:t>de</w:t>
      </w:r>
      <w:r>
        <w:rPr>
          <w:color w:val="231F20"/>
          <w:spacing w:val="-7"/>
        </w:rPr>
        <w:t> </w:t>
      </w:r>
      <w:r>
        <w:rPr>
          <w:color w:val="231F20"/>
        </w:rPr>
        <w:t>1917</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Código</w:t>
      </w:r>
      <w:r>
        <w:rPr>
          <w:color w:val="231F20"/>
          <w:spacing w:val="-7"/>
        </w:rPr>
        <w:t> </w:t>
      </w:r>
      <w:r>
        <w:rPr>
          <w:color w:val="231F20"/>
        </w:rPr>
        <w:t>Civil</w:t>
      </w:r>
      <w:r>
        <w:rPr>
          <w:color w:val="231F20"/>
          <w:spacing w:val="-7"/>
        </w:rPr>
        <w:t> </w:t>
      </w:r>
      <w:r>
        <w:rPr>
          <w:color w:val="231F20"/>
        </w:rPr>
        <w:t>de</w:t>
      </w:r>
      <w:r>
        <w:rPr>
          <w:color w:val="231F20"/>
          <w:spacing w:val="-7"/>
        </w:rPr>
        <w:t> </w:t>
      </w:r>
      <w:r>
        <w:rPr>
          <w:color w:val="231F20"/>
        </w:rPr>
        <w:t>1928</w:t>
      </w:r>
      <w:r>
        <w:rPr>
          <w:color w:val="231F20"/>
          <w:spacing w:val="-7"/>
        </w:rPr>
        <w:t> </w:t>
      </w:r>
      <w:r>
        <w:rPr>
          <w:color w:val="231F20"/>
        </w:rPr>
        <w:t>conser- varían el divorcio no</w:t>
      </w:r>
      <w:r>
        <w:rPr>
          <w:color w:val="231F20"/>
          <w:spacing w:val="-37"/>
        </w:rPr>
        <w:t> </w:t>
      </w:r>
      <w:r>
        <w:rPr>
          <w:color w:val="231F20"/>
        </w:rPr>
        <w:t>vincular.</w:t>
      </w:r>
    </w:p>
    <w:p>
      <w:pPr>
        <w:pStyle w:val="BodyText"/>
        <w:spacing w:line="247" w:lineRule="auto"/>
        <w:ind w:left="1395" w:right="1386" w:firstLine="283"/>
        <w:jc w:val="both"/>
      </w:pPr>
      <w:r>
        <w:rPr>
          <w:color w:val="231F20"/>
        </w:rPr>
        <w:t>El</w:t>
      </w:r>
      <w:r>
        <w:rPr>
          <w:color w:val="231F20"/>
          <w:spacing w:val="-13"/>
        </w:rPr>
        <w:t> </w:t>
      </w:r>
      <w:r>
        <w:rPr>
          <w:color w:val="231F20"/>
        </w:rPr>
        <w:t>3</w:t>
      </w:r>
      <w:r>
        <w:rPr>
          <w:color w:val="231F20"/>
          <w:spacing w:val="-13"/>
        </w:rPr>
        <w:t> </w:t>
      </w:r>
      <w:r>
        <w:rPr>
          <w:color w:val="231F20"/>
        </w:rPr>
        <w:t>de</w:t>
      </w:r>
      <w:r>
        <w:rPr>
          <w:color w:val="231F20"/>
          <w:spacing w:val="-13"/>
        </w:rPr>
        <w:t> </w:t>
      </w:r>
      <w:r>
        <w:rPr>
          <w:color w:val="231F20"/>
        </w:rPr>
        <w:t>octubre</w:t>
      </w:r>
      <w:r>
        <w:rPr>
          <w:color w:val="231F20"/>
          <w:spacing w:val="-13"/>
        </w:rPr>
        <w:t> </w:t>
      </w:r>
      <w:r>
        <w:rPr>
          <w:color w:val="231F20"/>
        </w:rPr>
        <w:t>de</w:t>
      </w:r>
      <w:r>
        <w:rPr>
          <w:color w:val="231F20"/>
          <w:spacing w:val="-13"/>
        </w:rPr>
        <w:t> </w:t>
      </w:r>
      <w:r>
        <w:rPr>
          <w:color w:val="231F20"/>
        </w:rPr>
        <w:t>2008</w:t>
      </w:r>
      <w:r>
        <w:rPr>
          <w:color w:val="231F20"/>
          <w:spacing w:val="-13"/>
        </w:rPr>
        <w:t> </w:t>
      </w:r>
      <w:r>
        <w:rPr>
          <w:color w:val="231F20"/>
        </w:rPr>
        <w:t>fueron</w:t>
      </w:r>
      <w:r>
        <w:rPr>
          <w:color w:val="231F20"/>
          <w:spacing w:val="-13"/>
        </w:rPr>
        <w:t> </w:t>
      </w:r>
      <w:r>
        <w:rPr>
          <w:color w:val="231F20"/>
        </w:rPr>
        <w:t>publicadas</w:t>
      </w:r>
      <w:r>
        <w:rPr>
          <w:color w:val="231F20"/>
          <w:spacing w:val="-13"/>
        </w:rPr>
        <w:t> </w:t>
      </w:r>
      <w:r>
        <w:rPr>
          <w:color w:val="231F20"/>
        </w:rPr>
        <w:t>en</w:t>
      </w:r>
      <w:r>
        <w:rPr>
          <w:color w:val="231F20"/>
          <w:spacing w:val="-13"/>
        </w:rPr>
        <w:t> </w:t>
      </w:r>
      <w:r>
        <w:rPr>
          <w:color w:val="231F20"/>
        </w:rPr>
        <w:t>la</w:t>
      </w:r>
      <w:r>
        <w:rPr>
          <w:color w:val="231F20"/>
          <w:spacing w:val="-13"/>
        </w:rPr>
        <w:t> </w:t>
      </w:r>
      <w:r>
        <w:rPr>
          <w:i/>
          <w:color w:val="231F20"/>
        </w:rPr>
        <w:t>Gaceta</w:t>
      </w:r>
      <w:r>
        <w:rPr>
          <w:i/>
          <w:color w:val="231F20"/>
          <w:spacing w:val="-13"/>
        </w:rPr>
        <w:t> </w:t>
      </w:r>
      <w:r>
        <w:rPr>
          <w:i/>
          <w:color w:val="231F20"/>
        </w:rPr>
        <w:t>Oficial</w:t>
      </w:r>
      <w:r>
        <w:rPr>
          <w:i/>
          <w:color w:val="231F20"/>
          <w:spacing w:val="-13"/>
        </w:rPr>
        <w:t> </w:t>
      </w:r>
      <w:r>
        <w:rPr>
          <w:i/>
          <w:color w:val="231F20"/>
        </w:rPr>
        <w:t>del </w:t>
      </w:r>
      <w:r>
        <w:rPr>
          <w:i/>
          <w:color w:val="231F20"/>
        </w:rPr>
        <w:t>Distrito Federal </w:t>
      </w:r>
      <w:r>
        <w:rPr>
          <w:color w:val="231F20"/>
        </w:rPr>
        <w:t>las reformas al Código Civil y Código de Procedi- mientos</w:t>
      </w:r>
      <w:r>
        <w:rPr>
          <w:color w:val="231F20"/>
          <w:spacing w:val="-12"/>
        </w:rPr>
        <w:t> </w:t>
      </w:r>
      <w:r>
        <w:rPr>
          <w:color w:val="231F20"/>
        </w:rPr>
        <w:t>Civiles</w:t>
      </w:r>
      <w:r>
        <w:rPr>
          <w:color w:val="231F20"/>
          <w:spacing w:val="-11"/>
        </w:rPr>
        <w:t> </w:t>
      </w:r>
      <w:r>
        <w:rPr>
          <w:color w:val="231F20"/>
        </w:rPr>
        <w:t>que</w:t>
      </w:r>
      <w:r>
        <w:rPr>
          <w:color w:val="231F20"/>
          <w:spacing w:val="-11"/>
        </w:rPr>
        <w:t> </w:t>
      </w:r>
      <w:r>
        <w:rPr>
          <w:color w:val="231F20"/>
        </w:rPr>
        <w:t>derogan</w:t>
      </w:r>
      <w:r>
        <w:rPr>
          <w:color w:val="231F20"/>
          <w:spacing w:val="-11"/>
        </w:rPr>
        <w:t> </w:t>
      </w:r>
      <w:r>
        <w:rPr>
          <w:color w:val="231F20"/>
        </w:rPr>
        <w:t>las</w:t>
      </w:r>
      <w:r>
        <w:rPr>
          <w:color w:val="231F20"/>
          <w:spacing w:val="-12"/>
        </w:rPr>
        <w:t> </w:t>
      </w:r>
      <w:r>
        <w:rPr>
          <w:color w:val="231F20"/>
        </w:rPr>
        <w:t>causales</w:t>
      </w:r>
      <w:r>
        <w:rPr>
          <w:color w:val="231F20"/>
          <w:spacing w:val="-12"/>
        </w:rPr>
        <w:t> </w:t>
      </w:r>
      <w:r>
        <w:rPr>
          <w:color w:val="231F20"/>
        </w:rPr>
        <w:t>de</w:t>
      </w:r>
      <w:r>
        <w:rPr>
          <w:color w:val="231F20"/>
          <w:spacing w:val="-11"/>
        </w:rPr>
        <w:t> </w:t>
      </w:r>
      <w:r>
        <w:rPr>
          <w:color w:val="231F20"/>
        </w:rPr>
        <w:t>divorcio</w:t>
      </w:r>
      <w:r>
        <w:rPr>
          <w:color w:val="231F20"/>
          <w:spacing w:val="-11"/>
        </w:rPr>
        <w:t> </w:t>
      </w:r>
      <w:r>
        <w:rPr>
          <w:color w:val="231F20"/>
        </w:rPr>
        <w:t>e</w:t>
      </w:r>
      <w:r>
        <w:rPr>
          <w:color w:val="231F20"/>
          <w:spacing w:val="-11"/>
        </w:rPr>
        <w:t> </w:t>
      </w:r>
      <w:r>
        <w:rPr>
          <w:color w:val="231F20"/>
        </w:rPr>
        <w:t>instituyeron</w:t>
      </w:r>
      <w:r>
        <w:rPr>
          <w:color w:val="231F20"/>
          <w:spacing w:val="-12"/>
        </w:rPr>
        <w:t> </w:t>
      </w:r>
      <w:r>
        <w:rPr>
          <w:color w:val="231F20"/>
        </w:rPr>
        <w:t>el divorcio</w:t>
      </w:r>
      <w:r>
        <w:rPr>
          <w:color w:val="231F20"/>
          <w:spacing w:val="-17"/>
        </w:rPr>
        <w:t> </w:t>
      </w:r>
      <w:r>
        <w:rPr>
          <w:color w:val="231F20"/>
        </w:rPr>
        <w:t>exprés.</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mismo</w:t>
      </w:r>
      <w:r>
        <w:rPr>
          <w:color w:val="231F20"/>
          <w:spacing w:val="-17"/>
        </w:rPr>
        <w:t> </w:t>
      </w:r>
      <w:r>
        <w:rPr>
          <w:color w:val="231F20"/>
        </w:rPr>
        <w:t>sentido,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se</w:t>
      </w:r>
      <w:r>
        <w:rPr>
          <w:color w:val="231F20"/>
          <w:spacing w:val="-17"/>
        </w:rPr>
        <w:t> </w:t>
      </w:r>
      <w:r>
        <w:rPr>
          <w:color w:val="231F20"/>
        </w:rPr>
        <w:t>pu- blicó</w:t>
      </w:r>
      <w:r>
        <w:rPr>
          <w:color w:val="231F20"/>
          <w:spacing w:val="-7"/>
        </w:rPr>
        <w:t> </w:t>
      </w:r>
      <w:r>
        <w:rPr>
          <w:color w:val="231F20"/>
        </w:rPr>
        <w:t>el</w:t>
      </w:r>
      <w:r>
        <w:rPr>
          <w:color w:val="231F20"/>
          <w:spacing w:val="-7"/>
        </w:rPr>
        <w:t> </w:t>
      </w:r>
      <w:r>
        <w:rPr>
          <w:color w:val="231F20"/>
        </w:rPr>
        <w:t>3</w:t>
      </w:r>
      <w:r>
        <w:rPr>
          <w:color w:val="231F20"/>
          <w:spacing w:val="-7"/>
        </w:rPr>
        <w:t> </w:t>
      </w:r>
      <w:r>
        <w:rPr>
          <w:color w:val="231F20"/>
        </w:rPr>
        <w:t>de</w:t>
      </w:r>
      <w:r>
        <w:rPr>
          <w:color w:val="231F20"/>
          <w:spacing w:val="-7"/>
        </w:rPr>
        <w:t> </w:t>
      </w:r>
      <w:r>
        <w:rPr>
          <w:color w:val="231F20"/>
        </w:rPr>
        <w:t>mayo</w:t>
      </w:r>
      <w:r>
        <w:rPr>
          <w:color w:val="231F20"/>
          <w:spacing w:val="-7"/>
        </w:rPr>
        <w:t> </w:t>
      </w:r>
      <w:r>
        <w:rPr>
          <w:color w:val="231F20"/>
        </w:rPr>
        <w:t>de</w:t>
      </w:r>
      <w:r>
        <w:rPr>
          <w:color w:val="231F20"/>
          <w:spacing w:val="-7"/>
        </w:rPr>
        <w:t> </w:t>
      </w:r>
      <w:r>
        <w:rPr>
          <w:color w:val="231F20"/>
        </w:rPr>
        <w:t>2012,</w:t>
      </w:r>
      <w:r>
        <w:rPr>
          <w:color w:val="231F20"/>
          <w:spacing w:val="-7"/>
        </w:rPr>
        <w:t> </w:t>
      </w:r>
      <w:r>
        <w:rPr>
          <w:color w:val="231F20"/>
        </w:rPr>
        <w:t>en</w:t>
      </w:r>
      <w:r>
        <w:rPr>
          <w:color w:val="231F20"/>
          <w:spacing w:val="-7"/>
        </w:rPr>
        <w:t> </w:t>
      </w:r>
      <w:r>
        <w:rPr>
          <w:color w:val="231F20"/>
        </w:rPr>
        <w:t>la</w:t>
      </w:r>
      <w:r>
        <w:rPr>
          <w:color w:val="231F20"/>
          <w:spacing w:val="-7"/>
        </w:rPr>
        <w:t> </w:t>
      </w:r>
      <w:r>
        <w:rPr>
          <w:i/>
          <w:color w:val="231F20"/>
        </w:rPr>
        <w:t>Gaceta</w:t>
      </w:r>
      <w:r>
        <w:rPr>
          <w:i/>
          <w:color w:val="231F20"/>
          <w:spacing w:val="-7"/>
        </w:rPr>
        <w:t> </w:t>
      </w:r>
      <w:r>
        <w:rPr>
          <w:i/>
          <w:color w:val="231F20"/>
        </w:rPr>
        <w:t>Oficial</w:t>
      </w:r>
      <w:r>
        <w:rPr>
          <w:i/>
          <w:color w:val="231F20"/>
          <w:spacing w:val="-7"/>
        </w:rPr>
        <w:t> </w:t>
      </w:r>
      <w:r>
        <w:rPr>
          <w:i/>
          <w:color w:val="231F20"/>
        </w:rPr>
        <w:t>de</w:t>
      </w:r>
      <w:r>
        <w:rPr>
          <w:i/>
          <w:color w:val="231F20"/>
          <w:spacing w:val="-7"/>
        </w:rPr>
        <w:t> </w:t>
      </w:r>
      <w:r>
        <w:rPr>
          <w:i/>
          <w:color w:val="231F20"/>
        </w:rPr>
        <w:t>Gobierno</w:t>
      </w:r>
      <w:r>
        <w:rPr>
          <w:i/>
          <w:color w:val="231F20"/>
          <w:spacing w:val="-7"/>
        </w:rPr>
        <w:t> </w:t>
      </w:r>
      <w:r>
        <w:rPr>
          <w:i/>
          <w:color w:val="231F20"/>
        </w:rPr>
        <w:t>del</w:t>
      </w:r>
      <w:r>
        <w:rPr>
          <w:i/>
          <w:color w:val="231F20"/>
          <w:spacing w:val="-7"/>
        </w:rPr>
        <w:t> </w:t>
      </w:r>
      <w:r>
        <w:rPr>
          <w:i/>
          <w:color w:val="231F20"/>
        </w:rPr>
        <w:t>Es- </w:t>
      </w:r>
      <w:r>
        <w:rPr>
          <w:i/>
          <w:color w:val="231F20"/>
        </w:rPr>
        <w:t>tado</w:t>
      </w:r>
      <w:r>
        <w:rPr>
          <w:color w:val="231F20"/>
        </w:rPr>
        <w:t>,</w:t>
      </w:r>
      <w:r>
        <w:rPr>
          <w:color w:val="231F20"/>
          <w:spacing w:val="-7"/>
        </w:rPr>
        <w:t> </w:t>
      </w:r>
      <w:r>
        <w:rPr>
          <w:color w:val="231F20"/>
        </w:rPr>
        <w:t>las</w:t>
      </w:r>
      <w:r>
        <w:rPr>
          <w:color w:val="231F20"/>
          <w:spacing w:val="-7"/>
        </w:rPr>
        <w:t> </w:t>
      </w:r>
      <w:r>
        <w:rPr>
          <w:color w:val="231F20"/>
        </w:rPr>
        <w:t>reformas</w:t>
      </w:r>
      <w:r>
        <w:rPr>
          <w:color w:val="231F20"/>
          <w:spacing w:val="-7"/>
        </w:rPr>
        <w:t> </w:t>
      </w:r>
      <w:r>
        <w:rPr>
          <w:color w:val="231F20"/>
        </w:rPr>
        <w:t>al</w:t>
      </w:r>
      <w:r>
        <w:rPr>
          <w:color w:val="231F20"/>
          <w:spacing w:val="-7"/>
        </w:rPr>
        <w:t> </w:t>
      </w:r>
      <w:r>
        <w:rPr>
          <w:color w:val="231F20"/>
        </w:rPr>
        <w:t>Código</w:t>
      </w:r>
      <w:r>
        <w:rPr>
          <w:color w:val="231F20"/>
          <w:spacing w:val="-7"/>
        </w:rPr>
        <w:t> </w:t>
      </w:r>
      <w:r>
        <w:rPr>
          <w:color w:val="231F20"/>
        </w:rPr>
        <w:t>Civil</w:t>
      </w:r>
      <w:r>
        <w:rPr>
          <w:color w:val="231F20"/>
          <w:spacing w:val="-7"/>
        </w:rPr>
        <w:t> </w:t>
      </w:r>
      <w:r>
        <w:rPr>
          <w:color w:val="231F20"/>
        </w:rPr>
        <w:t>y</w:t>
      </w:r>
      <w:r>
        <w:rPr>
          <w:color w:val="231F20"/>
          <w:spacing w:val="-7"/>
        </w:rPr>
        <w:t> </w:t>
      </w:r>
      <w:r>
        <w:rPr>
          <w:color w:val="231F20"/>
        </w:rPr>
        <w:t>Código</w:t>
      </w:r>
      <w:r>
        <w:rPr>
          <w:color w:val="231F20"/>
          <w:spacing w:val="-7"/>
        </w:rPr>
        <w:t> </w:t>
      </w:r>
      <w:r>
        <w:rPr>
          <w:color w:val="231F20"/>
        </w:rPr>
        <w:t>de</w:t>
      </w:r>
      <w:r>
        <w:rPr>
          <w:color w:val="231F20"/>
          <w:spacing w:val="-7"/>
        </w:rPr>
        <w:t> </w:t>
      </w:r>
      <w:r>
        <w:rPr>
          <w:color w:val="231F20"/>
        </w:rPr>
        <w:t>Procedimientos</w:t>
      </w:r>
      <w:r>
        <w:rPr>
          <w:color w:val="231F20"/>
          <w:spacing w:val="-7"/>
        </w:rPr>
        <w:t> </w:t>
      </w:r>
      <w:r>
        <w:rPr>
          <w:color w:val="231F20"/>
        </w:rPr>
        <w:t>Civi- les que derogaron el divorcio necesario e instauraron el divorcio incausado.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r>
        <w:rPr/>
        <w:pict>
          <v:line style="position:absolute;mso-position-horizontal-relative:page;mso-position-vertical-relative:paragraph;z-index:3808;mso-wrap-distance-left:0;mso-wrap-distance-right:0" from="69.755898pt,16.807695pt" to="154.794898pt,16.807695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30 </w:t>
      </w:r>
      <w:r>
        <w:rPr>
          <w:color w:val="231F20"/>
          <w:sz w:val="17"/>
        </w:rPr>
        <w:t>El artículo 240 establecía como causas de divorcio las siguientes: “El adulterio de alguno</w:t>
      </w:r>
      <w:r>
        <w:rPr>
          <w:color w:val="231F20"/>
          <w:spacing w:val="-7"/>
          <w:sz w:val="17"/>
        </w:rPr>
        <w:t> </w:t>
      </w:r>
      <w:r>
        <w:rPr>
          <w:color w:val="231F20"/>
          <w:sz w:val="17"/>
        </w:rPr>
        <w:t>de</w:t>
      </w:r>
      <w:r>
        <w:rPr>
          <w:color w:val="231F20"/>
          <w:spacing w:val="-7"/>
          <w:sz w:val="17"/>
        </w:rPr>
        <w:t> </w:t>
      </w:r>
      <w:r>
        <w:rPr>
          <w:color w:val="231F20"/>
          <w:sz w:val="17"/>
        </w:rPr>
        <w:t>los</w:t>
      </w:r>
      <w:r>
        <w:rPr>
          <w:color w:val="231F20"/>
          <w:spacing w:val="-7"/>
          <w:sz w:val="17"/>
        </w:rPr>
        <w:t> </w:t>
      </w:r>
      <w:r>
        <w:rPr>
          <w:color w:val="231F20"/>
          <w:sz w:val="17"/>
        </w:rPr>
        <w:t>cónyuges,</w:t>
      </w:r>
      <w:r>
        <w:rPr>
          <w:color w:val="231F20"/>
          <w:spacing w:val="-8"/>
          <w:sz w:val="17"/>
        </w:rPr>
        <w:t> </w:t>
      </w:r>
      <w:r>
        <w:rPr>
          <w:color w:val="231F20"/>
          <w:sz w:val="17"/>
        </w:rPr>
        <w:t>la</w:t>
      </w:r>
      <w:r>
        <w:rPr>
          <w:color w:val="231F20"/>
          <w:spacing w:val="-7"/>
          <w:sz w:val="17"/>
        </w:rPr>
        <w:t> </w:t>
      </w:r>
      <w:r>
        <w:rPr>
          <w:color w:val="231F20"/>
          <w:sz w:val="17"/>
        </w:rPr>
        <w:t>propuesta</w:t>
      </w:r>
      <w:r>
        <w:rPr>
          <w:color w:val="231F20"/>
          <w:spacing w:val="-7"/>
          <w:sz w:val="17"/>
        </w:rPr>
        <w:t> </w:t>
      </w:r>
      <w:r>
        <w:rPr>
          <w:color w:val="231F20"/>
          <w:sz w:val="17"/>
        </w:rPr>
        <w:t>del</w:t>
      </w:r>
      <w:r>
        <w:rPr>
          <w:color w:val="231F20"/>
          <w:spacing w:val="-7"/>
          <w:sz w:val="17"/>
        </w:rPr>
        <w:t> </w:t>
      </w:r>
      <w:r>
        <w:rPr>
          <w:color w:val="231F20"/>
          <w:sz w:val="17"/>
        </w:rPr>
        <w:t>marido</w:t>
      </w:r>
      <w:r>
        <w:rPr>
          <w:color w:val="231F20"/>
          <w:spacing w:val="-8"/>
          <w:sz w:val="17"/>
        </w:rPr>
        <w:t> </w:t>
      </w:r>
      <w:r>
        <w:rPr>
          <w:color w:val="231F20"/>
          <w:sz w:val="17"/>
        </w:rPr>
        <w:t>de</w:t>
      </w:r>
      <w:r>
        <w:rPr>
          <w:color w:val="231F20"/>
          <w:spacing w:val="-7"/>
          <w:sz w:val="17"/>
        </w:rPr>
        <w:t> </w:t>
      </w:r>
      <w:r>
        <w:rPr>
          <w:color w:val="231F20"/>
          <w:sz w:val="17"/>
        </w:rPr>
        <w:t>prostituir</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mujer,</w:t>
      </w:r>
      <w:r>
        <w:rPr>
          <w:color w:val="231F20"/>
          <w:spacing w:val="-7"/>
          <w:sz w:val="17"/>
        </w:rPr>
        <w:t> </w:t>
      </w:r>
      <w:r>
        <w:rPr>
          <w:color w:val="231F20"/>
          <w:sz w:val="17"/>
        </w:rPr>
        <w:t>la</w:t>
      </w:r>
      <w:r>
        <w:rPr>
          <w:color w:val="231F20"/>
          <w:spacing w:val="-7"/>
          <w:sz w:val="17"/>
        </w:rPr>
        <w:t> </w:t>
      </w:r>
      <w:r>
        <w:rPr>
          <w:color w:val="231F20"/>
          <w:sz w:val="17"/>
        </w:rPr>
        <w:t>incitación</w:t>
      </w:r>
      <w:r>
        <w:rPr>
          <w:color w:val="231F20"/>
          <w:spacing w:val="-8"/>
          <w:sz w:val="17"/>
        </w:rPr>
        <w:t> </w:t>
      </w:r>
      <w:r>
        <w:rPr>
          <w:color w:val="231F20"/>
          <w:sz w:val="17"/>
        </w:rPr>
        <w:t>para cometer algún delito, el intento de corromper a los hijos o de permitir su corrupción, el abandono no justificado del domicilio conyugal por más de dos años, la sevicia o trato cruel</w:t>
      </w:r>
      <w:r>
        <w:rPr>
          <w:color w:val="231F20"/>
          <w:spacing w:val="-2"/>
          <w:sz w:val="17"/>
        </w:rPr>
        <w:t> </w:t>
      </w:r>
      <w:r>
        <w:rPr>
          <w:color w:val="231F20"/>
          <w:sz w:val="17"/>
        </w:rPr>
        <w:t>de</w:t>
      </w:r>
      <w:r>
        <w:rPr>
          <w:color w:val="231F20"/>
          <w:spacing w:val="-2"/>
          <w:sz w:val="17"/>
        </w:rPr>
        <w:t> </w:t>
      </w:r>
      <w:r>
        <w:rPr>
          <w:color w:val="231F20"/>
          <w:sz w:val="17"/>
        </w:rPr>
        <w:t>un</w:t>
      </w:r>
      <w:r>
        <w:rPr>
          <w:color w:val="231F20"/>
          <w:spacing w:val="-2"/>
          <w:sz w:val="17"/>
        </w:rPr>
        <w:t> </w:t>
      </w:r>
      <w:r>
        <w:rPr>
          <w:color w:val="231F20"/>
          <w:sz w:val="17"/>
        </w:rPr>
        <w:t>cónyuge</w:t>
      </w:r>
      <w:r>
        <w:rPr>
          <w:color w:val="231F20"/>
          <w:spacing w:val="-2"/>
          <w:sz w:val="17"/>
        </w:rPr>
        <w:t> </w:t>
      </w:r>
      <w:r>
        <w:rPr>
          <w:color w:val="231F20"/>
          <w:sz w:val="17"/>
        </w:rPr>
        <w:t>respecto</w:t>
      </w:r>
      <w:r>
        <w:rPr>
          <w:color w:val="231F20"/>
          <w:spacing w:val="-2"/>
          <w:sz w:val="17"/>
        </w:rPr>
        <w:t> </w:t>
      </w:r>
      <w:r>
        <w:rPr>
          <w:color w:val="231F20"/>
          <w:sz w:val="17"/>
        </w:rPr>
        <w:t>del</w:t>
      </w:r>
      <w:r>
        <w:rPr>
          <w:color w:val="231F20"/>
          <w:spacing w:val="-2"/>
          <w:sz w:val="17"/>
        </w:rPr>
        <w:t> </w:t>
      </w:r>
      <w:r>
        <w:rPr>
          <w:color w:val="231F20"/>
          <w:sz w:val="17"/>
        </w:rPr>
        <w:t>otro,</w:t>
      </w:r>
      <w:r>
        <w:rPr>
          <w:color w:val="231F20"/>
          <w:spacing w:val="-2"/>
          <w:sz w:val="17"/>
        </w:rPr>
        <w:t> </w:t>
      </w:r>
      <w:r>
        <w:rPr>
          <w:color w:val="231F20"/>
          <w:sz w:val="17"/>
        </w:rPr>
        <w:t>y</w:t>
      </w:r>
      <w:r>
        <w:rPr>
          <w:color w:val="231F20"/>
          <w:spacing w:val="-2"/>
          <w:sz w:val="17"/>
        </w:rPr>
        <w:t> </w:t>
      </w:r>
      <w:r>
        <w:rPr>
          <w:color w:val="231F20"/>
          <w:sz w:val="17"/>
        </w:rPr>
        <w:t>la</w:t>
      </w:r>
      <w:r>
        <w:rPr>
          <w:color w:val="231F20"/>
          <w:spacing w:val="-2"/>
          <w:sz w:val="17"/>
        </w:rPr>
        <w:t> </w:t>
      </w:r>
      <w:r>
        <w:rPr>
          <w:color w:val="231F20"/>
          <w:sz w:val="17"/>
        </w:rPr>
        <w:t>acusación</w:t>
      </w:r>
      <w:r>
        <w:rPr>
          <w:color w:val="231F20"/>
          <w:spacing w:val="-2"/>
          <w:sz w:val="17"/>
        </w:rPr>
        <w:t> </w:t>
      </w:r>
      <w:r>
        <w:rPr>
          <w:color w:val="231F20"/>
          <w:sz w:val="17"/>
        </w:rPr>
        <w:t>falsa</w:t>
      </w:r>
      <w:r>
        <w:rPr>
          <w:color w:val="231F20"/>
          <w:spacing w:val="-2"/>
          <w:sz w:val="17"/>
        </w:rPr>
        <w:t> </w:t>
      </w:r>
      <w:r>
        <w:rPr>
          <w:color w:val="231F20"/>
          <w:sz w:val="17"/>
        </w:rPr>
        <w:t>hecha</w:t>
      </w:r>
      <w:r>
        <w:rPr>
          <w:color w:val="231F20"/>
          <w:spacing w:val="-2"/>
          <w:sz w:val="17"/>
        </w:rPr>
        <w:t> </w:t>
      </w:r>
      <w:r>
        <w:rPr>
          <w:color w:val="231F20"/>
          <w:sz w:val="17"/>
        </w:rPr>
        <w:t>por</w:t>
      </w:r>
      <w:r>
        <w:rPr>
          <w:color w:val="231F20"/>
          <w:spacing w:val="-2"/>
          <w:sz w:val="17"/>
        </w:rPr>
        <w:t> </w:t>
      </w:r>
      <w:r>
        <w:rPr>
          <w:color w:val="231F20"/>
          <w:sz w:val="17"/>
        </w:rPr>
        <w:t>un</w:t>
      </w:r>
      <w:r>
        <w:rPr>
          <w:color w:val="231F20"/>
          <w:spacing w:val="-2"/>
          <w:sz w:val="17"/>
        </w:rPr>
        <w:t> </w:t>
      </w:r>
      <w:r>
        <w:rPr>
          <w:color w:val="231F20"/>
          <w:sz w:val="17"/>
        </w:rPr>
        <w:t>cónyuge</w:t>
      </w:r>
      <w:r>
        <w:rPr>
          <w:color w:val="231F20"/>
          <w:spacing w:val="-2"/>
          <w:sz w:val="17"/>
        </w:rPr>
        <w:t> </w:t>
      </w:r>
      <w:r>
        <w:rPr>
          <w:color w:val="231F20"/>
          <w:sz w:val="17"/>
        </w:rPr>
        <w:t>al</w:t>
      </w:r>
      <w:r>
        <w:rPr>
          <w:color w:val="231F20"/>
          <w:spacing w:val="-2"/>
          <w:sz w:val="17"/>
        </w:rPr>
        <w:t> </w:t>
      </w:r>
      <w:r>
        <w:rPr>
          <w:color w:val="231F20"/>
          <w:sz w:val="17"/>
        </w:rPr>
        <w:t>otro” (Adame, 2004:</w:t>
      </w:r>
      <w:r>
        <w:rPr>
          <w:color w:val="231F20"/>
          <w:spacing w:val="-10"/>
          <w:sz w:val="17"/>
        </w:rPr>
        <w:t> </w:t>
      </w:r>
      <w:r>
        <w:rPr>
          <w:color w:val="231F20"/>
          <w:sz w:val="17"/>
        </w:rPr>
        <w:t>18).</w:t>
      </w:r>
    </w:p>
    <w:p>
      <w:pPr>
        <w:spacing w:line="244" w:lineRule="auto" w:before="0"/>
        <w:ind w:left="1395" w:right="1378" w:firstLine="283"/>
        <w:jc w:val="both"/>
        <w:rPr>
          <w:sz w:val="17"/>
        </w:rPr>
      </w:pPr>
      <w:r>
        <w:rPr>
          <w:color w:val="231F20"/>
          <w:position w:val="6"/>
          <w:sz w:val="11"/>
        </w:rPr>
        <w:t>31</w:t>
      </w:r>
      <w:r>
        <w:rPr>
          <w:color w:val="231F20"/>
          <w:spacing w:val="11"/>
          <w:position w:val="6"/>
          <w:sz w:val="11"/>
        </w:rPr>
        <w:t> </w:t>
      </w:r>
      <w:r>
        <w:rPr>
          <w:color w:val="231F20"/>
          <w:sz w:val="17"/>
        </w:rPr>
        <w:t>Las</w:t>
      </w:r>
      <w:r>
        <w:rPr>
          <w:color w:val="231F20"/>
          <w:spacing w:val="-5"/>
          <w:sz w:val="17"/>
        </w:rPr>
        <w:t> </w:t>
      </w:r>
      <w:r>
        <w:rPr>
          <w:color w:val="231F20"/>
          <w:sz w:val="17"/>
        </w:rPr>
        <w:t>causas</w:t>
      </w:r>
      <w:r>
        <w:rPr>
          <w:color w:val="231F20"/>
          <w:spacing w:val="32"/>
          <w:sz w:val="17"/>
        </w:rPr>
        <w:t> </w:t>
      </w:r>
      <w:r>
        <w:rPr>
          <w:color w:val="231F20"/>
          <w:sz w:val="17"/>
        </w:rPr>
        <w:t>de</w:t>
      </w:r>
      <w:r>
        <w:rPr>
          <w:color w:val="231F20"/>
          <w:spacing w:val="-5"/>
          <w:sz w:val="17"/>
        </w:rPr>
        <w:t> </w:t>
      </w:r>
      <w:r>
        <w:rPr>
          <w:color w:val="231F20"/>
          <w:sz w:val="17"/>
        </w:rPr>
        <w:t>divorcio</w:t>
      </w:r>
      <w:r>
        <w:rPr>
          <w:color w:val="231F20"/>
          <w:spacing w:val="-5"/>
          <w:sz w:val="17"/>
        </w:rPr>
        <w:t> </w:t>
      </w:r>
      <w:r>
        <w:rPr>
          <w:color w:val="231F20"/>
          <w:sz w:val="17"/>
        </w:rPr>
        <w:t>eran</w:t>
      </w:r>
      <w:r>
        <w:rPr>
          <w:color w:val="231F20"/>
          <w:spacing w:val="-5"/>
          <w:sz w:val="17"/>
        </w:rPr>
        <w:t> </w:t>
      </w:r>
      <w:r>
        <w:rPr>
          <w:color w:val="231F20"/>
          <w:sz w:val="17"/>
        </w:rPr>
        <w:t>“que</w:t>
      </w:r>
      <w:r>
        <w:rPr>
          <w:color w:val="231F20"/>
          <w:spacing w:val="-5"/>
          <w:sz w:val="17"/>
        </w:rPr>
        <w:t> </w:t>
      </w:r>
      <w:r>
        <w:rPr>
          <w:color w:val="231F20"/>
          <w:sz w:val="17"/>
        </w:rPr>
        <w:t>la</w:t>
      </w:r>
      <w:r>
        <w:rPr>
          <w:color w:val="231F20"/>
          <w:spacing w:val="-5"/>
          <w:sz w:val="17"/>
        </w:rPr>
        <w:t> </w:t>
      </w:r>
      <w:r>
        <w:rPr>
          <w:color w:val="231F20"/>
          <w:sz w:val="17"/>
        </w:rPr>
        <w:t>mujer</w:t>
      </w:r>
      <w:r>
        <w:rPr>
          <w:color w:val="231F20"/>
          <w:spacing w:val="-5"/>
          <w:sz w:val="17"/>
        </w:rPr>
        <w:t> </w:t>
      </w:r>
      <w:r>
        <w:rPr>
          <w:color w:val="231F20"/>
          <w:sz w:val="17"/>
        </w:rPr>
        <w:t>dé</w:t>
      </w:r>
      <w:r>
        <w:rPr>
          <w:color w:val="231F20"/>
          <w:spacing w:val="-5"/>
          <w:sz w:val="17"/>
        </w:rPr>
        <w:t> </w:t>
      </w:r>
      <w:r>
        <w:rPr>
          <w:color w:val="231F20"/>
          <w:sz w:val="17"/>
        </w:rPr>
        <w:t>a</w:t>
      </w:r>
      <w:r>
        <w:rPr>
          <w:color w:val="231F20"/>
          <w:spacing w:val="-5"/>
          <w:sz w:val="17"/>
        </w:rPr>
        <w:t> </w:t>
      </w:r>
      <w:r>
        <w:rPr>
          <w:color w:val="231F20"/>
          <w:sz w:val="17"/>
        </w:rPr>
        <w:t>luz</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matrimonio</w:t>
      </w:r>
      <w:r>
        <w:rPr>
          <w:color w:val="231F20"/>
          <w:spacing w:val="-5"/>
          <w:sz w:val="17"/>
        </w:rPr>
        <w:t> </w:t>
      </w:r>
      <w:r>
        <w:rPr>
          <w:color w:val="231F20"/>
          <w:sz w:val="17"/>
        </w:rPr>
        <w:t>a</w:t>
      </w:r>
      <w:r>
        <w:rPr>
          <w:color w:val="231F20"/>
          <w:spacing w:val="-5"/>
          <w:sz w:val="17"/>
        </w:rPr>
        <w:t> </w:t>
      </w:r>
      <w:r>
        <w:rPr>
          <w:color w:val="231F20"/>
          <w:sz w:val="17"/>
        </w:rPr>
        <w:t>un</w:t>
      </w:r>
      <w:r>
        <w:rPr>
          <w:color w:val="231F20"/>
          <w:spacing w:val="-5"/>
          <w:sz w:val="17"/>
        </w:rPr>
        <w:t> </w:t>
      </w:r>
      <w:r>
        <w:rPr>
          <w:color w:val="231F20"/>
          <w:sz w:val="17"/>
        </w:rPr>
        <w:t>hijo</w:t>
      </w:r>
      <w:r>
        <w:rPr>
          <w:color w:val="231F20"/>
          <w:spacing w:val="-5"/>
          <w:sz w:val="17"/>
        </w:rPr>
        <w:t> </w:t>
      </w:r>
      <w:r>
        <w:rPr>
          <w:color w:val="231F20"/>
          <w:sz w:val="17"/>
        </w:rPr>
        <w:t>con- cebido</w:t>
      </w:r>
      <w:r>
        <w:rPr>
          <w:color w:val="231F20"/>
          <w:spacing w:val="-13"/>
          <w:sz w:val="17"/>
        </w:rPr>
        <w:t> </w:t>
      </w:r>
      <w:r>
        <w:rPr>
          <w:color w:val="231F20"/>
          <w:sz w:val="17"/>
        </w:rPr>
        <w:t>antes</w:t>
      </w:r>
      <w:r>
        <w:rPr>
          <w:color w:val="231F20"/>
          <w:spacing w:val="-13"/>
          <w:sz w:val="17"/>
        </w:rPr>
        <w:t> </w:t>
      </w:r>
      <w:r>
        <w:rPr>
          <w:color w:val="231F20"/>
          <w:sz w:val="17"/>
        </w:rPr>
        <w:t>del</w:t>
      </w:r>
      <w:r>
        <w:rPr>
          <w:color w:val="231F20"/>
          <w:spacing w:val="-13"/>
          <w:sz w:val="17"/>
        </w:rPr>
        <w:t> </w:t>
      </w:r>
      <w:r>
        <w:rPr>
          <w:color w:val="231F20"/>
          <w:sz w:val="17"/>
        </w:rPr>
        <w:t>matrimonio,</w:t>
      </w:r>
      <w:r>
        <w:rPr>
          <w:color w:val="231F20"/>
          <w:spacing w:val="-14"/>
          <w:sz w:val="17"/>
        </w:rPr>
        <w:t> </w:t>
      </w:r>
      <w:r>
        <w:rPr>
          <w:color w:val="231F20"/>
          <w:sz w:val="17"/>
        </w:rPr>
        <w:t>de</w:t>
      </w:r>
      <w:r>
        <w:rPr>
          <w:color w:val="231F20"/>
          <w:spacing w:val="-13"/>
          <w:sz w:val="17"/>
        </w:rPr>
        <w:t> </w:t>
      </w:r>
      <w:r>
        <w:rPr>
          <w:color w:val="231F20"/>
          <w:sz w:val="17"/>
        </w:rPr>
        <w:t>persona</w:t>
      </w:r>
      <w:r>
        <w:rPr>
          <w:color w:val="231F20"/>
          <w:spacing w:val="-13"/>
          <w:sz w:val="17"/>
        </w:rPr>
        <w:t> </w:t>
      </w:r>
      <w:r>
        <w:rPr>
          <w:color w:val="231F20"/>
          <w:sz w:val="17"/>
        </w:rPr>
        <w:t>distinta</w:t>
      </w:r>
      <w:r>
        <w:rPr>
          <w:color w:val="231F20"/>
          <w:spacing w:val="-13"/>
          <w:sz w:val="17"/>
        </w:rPr>
        <w:t> </w:t>
      </w:r>
      <w:r>
        <w:rPr>
          <w:color w:val="231F20"/>
          <w:sz w:val="17"/>
        </w:rPr>
        <w:t>de</w:t>
      </w:r>
      <w:r>
        <w:rPr>
          <w:color w:val="231F20"/>
          <w:spacing w:val="-13"/>
          <w:sz w:val="17"/>
        </w:rPr>
        <w:t> </w:t>
      </w:r>
      <w:r>
        <w:rPr>
          <w:color w:val="231F20"/>
          <w:sz w:val="17"/>
        </w:rPr>
        <w:t>su</w:t>
      </w:r>
      <w:r>
        <w:rPr>
          <w:color w:val="231F20"/>
          <w:spacing w:val="-13"/>
          <w:sz w:val="17"/>
        </w:rPr>
        <w:t> </w:t>
      </w:r>
      <w:r>
        <w:rPr>
          <w:color w:val="231F20"/>
          <w:sz w:val="17"/>
        </w:rPr>
        <w:t>esposo,</w:t>
      </w:r>
      <w:r>
        <w:rPr>
          <w:color w:val="231F20"/>
          <w:spacing w:val="-14"/>
          <w:sz w:val="17"/>
        </w:rPr>
        <w:t> </w:t>
      </w:r>
      <w:r>
        <w:rPr>
          <w:color w:val="231F20"/>
          <w:sz w:val="17"/>
        </w:rPr>
        <w:t>la</w:t>
      </w:r>
      <w:r>
        <w:rPr>
          <w:color w:val="231F20"/>
          <w:spacing w:val="-13"/>
          <w:sz w:val="17"/>
        </w:rPr>
        <w:t> </w:t>
      </w:r>
      <w:r>
        <w:rPr>
          <w:color w:val="231F20"/>
          <w:sz w:val="17"/>
        </w:rPr>
        <w:t>negativa</w:t>
      </w:r>
      <w:r>
        <w:rPr>
          <w:color w:val="231F20"/>
          <w:spacing w:val="-13"/>
          <w:sz w:val="17"/>
        </w:rPr>
        <w:t> </w:t>
      </w:r>
      <w:r>
        <w:rPr>
          <w:color w:val="231F20"/>
          <w:sz w:val="17"/>
        </w:rPr>
        <w:t>de</w:t>
      </w:r>
      <w:r>
        <w:rPr>
          <w:color w:val="231F20"/>
          <w:spacing w:val="-13"/>
          <w:sz w:val="17"/>
        </w:rPr>
        <w:t> </w:t>
      </w:r>
      <w:r>
        <w:rPr>
          <w:color w:val="231F20"/>
          <w:sz w:val="17"/>
        </w:rPr>
        <w:t>cualquiera</w:t>
      </w:r>
      <w:r>
        <w:rPr>
          <w:color w:val="231F20"/>
          <w:spacing w:val="-14"/>
          <w:sz w:val="17"/>
        </w:rPr>
        <w:t> </w:t>
      </w:r>
      <w:r>
        <w:rPr>
          <w:color w:val="231F20"/>
          <w:sz w:val="17"/>
        </w:rPr>
        <w:t>de los cónyuges de dar alimentos al otro que tiene derecho a ellos; los ‘vicios incorregibles’ de embriaguez o juego; una enfermedad crónica, incurable, contagiosa o hereditaria con- traída</w:t>
      </w:r>
      <w:r>
        <w:rPr>
          <w:color w:val="231F20"/>
          <w:spacing w:val="-6"/>
          <w:sz w:val="17"/>
        </w:rPr>
        <w:t> </w:t>
      </w:r>
      <w:r>
        <w:rPr>
          <w:color w:val="231F20"/>
          <w:sz w:val="17"/>
        </w:rPr>
        <w:t>antes</w:t>
      </w:r>
      <w:r>
        <w:rPr>
          <w:color w:val="231F20"/>
          <w:spacing w:val="-5"/>
          <w:sz w:val="17"/>
        </w:rPr>
        <w:t> </w:t>
      </w:r>
      <w:r>
        <w:rPr>
          <w:color w:val="231F20"/>
          <w:sz w:val="17"/>
        </w:rPr>
        <w:t>del</w:t>
      </w:r>
      <w:r>
        <w:rPr>
          <w:color w:val="231F20"/>
          <w:spacing w:val="-5"/>
          <w:sz w:val="17"/>
        </w:rPr>
        <w:t> </w:t>
      </w:r>
      <w:r>
        <w:rPr>
          <w:color w:val="231F20"/>
          <w:sz w:val="17"/>
        </w:rPr>
        <w:t>matrimonio,</w:t>
      </w:r>
      <w:r>
        <w:rPr>
          <w:color w:val="231F20"/>
          <w:spacing w:val="-6"/>
          <w:sz w:val="17"/>
        </w:rPr>
        <w:t> </w:t>
      </w:r>
      <w:r>
        <w:rPr>
          <w:color w:val="231F20"/>
          <w:sz w:val="17"/>
        </w:rPr>
        <w:t>y</w:t>
      </w:r>
      <w:r>
        <w:rPr>
          <w:color w:val="231F20"/>
          <w:spacing w:val="-5"/>
          <w:sz w:val="17"/>
        </w:rPr>
        <w:t> </w:t>
      </w:r>
      <w:r>
        <w:rPr>
          <w:color w:val="231F20"/>
          <w:sz w:val="17"/>
        </w:rPr>
        <w:t>que</w:t>
      </w:r>
      <w:r>
        <w:rPr>
          <w:color w:val="231F20"/>
          <w:spacing w:val="-5"/>
          <w:sz w:val="17"/>
        </w:rPr>
        <w:t> </w:t>
      </w:r>
      <w:r>
        <w:rPr>
          <w:color w:val="231F20"/>
          <w:sz w:val="17"/>
        </w:rPr>
        <w:t>ignorara</w:t>
      </w:r>
      <w:r>
        <w:rPr>
          <w:color w:val="231F20"/>
          <w:spacing w:val="-6"/>
          <w:sz w:val="17"/>
        </w:rPr>
        <w:t> </w:t>
      </w:r>
      <w:r>
        <w:rPr>
          <w:color w:val="231F20"/>
          <w:sz w:val="17"/>
        </w:rPr>
        <w:t>el</w:t>
      </w:r>
      <w:r>
        <w:rPr>
          <w:color w:val="231F20"/>
          <w:spacing w:val="-5"/>
          <w:sz w:val="17"/>
        </w:rPr>
        <w:t> </w:t>
      </w:r>
      <w:r>
        <w:rPr>
          <w:color w:val="231F20"/>
          <w:sz w:val="17"/>
        </w:rPr>
        <w:t>cónyuge</w:t>
      </w:r>
      <w:r>
        <w:rPr>
          <w:color w:val="231F20"/>
          <w:spacing w:val="-6"/>
          <w:sz w:val="17"/>
        </w:rPr>
        <w:t> </w:t>
      </w:r>
      <w:r>
        <w:rPr>
          <w:color w:val="231F20"/>
          <w:sz w:val="17"/>
        </w:rPr>
        <w:t>sano;</w:t>
      </w:r>
      <w:r>
        <w:rPr>
          <w:color w:val="231F20"/>
          <w:spacing w:val="-5"/>
          <w:sz w:val="17"/>
        </w:rPr>
        <w:t> </w:t>
      </w:r>
      <w:r>
        <w:rPr>
          <w:color w:val="231F20"/>
          <w:sz w:val="17"/>
        </w:rPr>
        <w:t>la</w:t>
      </w:r>
      <w:r>
        <w:rPr>
          <w:color w:val="231F20"/>
          <w:spacing w:val="-5"/>
          <w:sz w:val="17"/>
        </w:rPr>
        <w:t> </w:t>
      </w:r>
      <w:r>
        <w:rPr>
          <w:color w:val="231F20"/>
          <w:sz w:val="17"/>
        </w:rPr>
        <w:t>infracción</w:t>
      </w:r>
      <w:r>
        <w:rPr>
          <w:color w:val="231F20"/>
          <w:spacing w:val="-6"/>
          <w:sz w:val="17"/>
        </w:rPr>
        <w:t> </w:t>
      </w:r>
      <w:r>
        <w:rPr>
          <w:color w:val="231F20"/>
          <w:sz w:val="17"/>
        </w:rPr>
        <w:t>de</w:t>
      </w:r>
      <w:r>
        <w:rPr>
          <w:color w:val="231F20"/>
          <w:spacing w:val="-5"/>
          <w:sz w:val="17"/>
        </w:rPr>
        <w:t> </w:t>
      </w:r>
      <w:r>
        <w:rPr>
          <w:color w:val="231F20"/>
          <w:sz w:val="17"/>
        </w:rPr>
        <w:t>las</w:t>
      </w:r>
      <w:r>
        <w:rPr>
          <w:color w:val="231F20"/>
          <w:spacing w:val="-5"/>
          <w:sz w:val="17"/>
        </w:rPr>
        <w:t> </w:t>
      </w:r>
      <w:r>
        <w:rPr>
          <w:color w:val="231F20"/>
          <w:sz w:val="17"/>
        </w:rPr>
        <w:t>capitula- ciones</w:t>
      </w:r>
      <w:r>
        <w:rPr>
          <w:color w:val="231F20"/>
          <w:spacing w:val="-4"/>
          <w:sz w:val="17"/>
        </w:rPr>
        <w:t> </w:t>
      </w:r>
      <w:r>
        <w:rPr>
          <w:color w:val="231F20"/>
          <w:sz w:val="17"/>
        </w:rPr>
        <w:t>matrimoniales</w:t>
      </w:r>
      <w:r>
        <w:rPr>
          <w:color w:val="231F20"/>
          <w:spacing w:val="-4"/>
          <w:sz w:val="17"/>
        </w:rPr>
        <w:t> </w:t>
      </w:r>
      <w:r>
        <w:rPr>
          <w:color w:val="231F20"/>
          <w:sz w:val="17"/>
        </w:rPr>
        <w:t>[…]</w:t>
      </w:r>
      <w:r>
        <w:rPr>
          <w:color w:val="231F20"/>
          <w:spacing w:val="-4"/>
          <w:sz w:val="17"/>
        </w:rPr>
        <w:t> </w:t>
      </w:r>
      <w:r>
        <w:rPr>
          <w:color w:val="231F20"/>
          <w:sz w:val="17"/>
        </w:rPr>
        <w:t>abandono</w:t>
      </w:r>
      <w:r>
        <w:rPr>
          <w:color w:val="231F20"/>
          <w:spacing w:val="-4"/>
          <w:sz w:val="17"/>
        </w:rPr>
        <w:t> </w:t>
      </w:r>
      <w:r>
        <w:rPr>
          <w:color w:val="231F20"/>
          <w:sz w:val="17"/>
        </w:rPr>
        <w:t>del</w:t>
      </w:r>
      <w:r>
        <w:rPr>
          <w:color w:val="231F20"/>
          <w:spacing w:val="-4"/>
          <w:sz w:val="17"/>
        </w:rPr>
        <w:t> </w:t>
      </w:r>
      <w:r>
        <w:rPr>
          <w:color w:val="231F20"/>
          <w:sz w:val="17"/>
        </w:rPr>
        <w:t>hogar</w:t>
      </w:r>
      <w:r>
        <w:rPr>
          <w:color w:val="231F20"/>
          <w:spacing w:val="-4"/>
          <w:sz w:val="17"/>
        </w:rPr>
        <w:t> </w:t>
      </w:r>
      <w:r>
        <w:rPr>
          <w:color w:val="231F20"/>
          <w:sz w:val="17"/>
        </w:rPr>
        <w:t>con</w:t>
      </w:r>
      <w:r>
        <w:rPr>
          <w:color w:val="231F20"/>
          <w:spacing w:val="-4"/>
          <w:sz w:val="17"/>
        </w:rPr>
        <w:t> </w:t>
      </w:r>
      <w:r>
        <w:rPr>
          <w:color w:val="231F20"/>
          <w:sz w:val="17"/>
        </w:rPr>
        <w:t>causa</w:t>
      </w:r>
      <w:r>
        <w:rPr>
          <w:color w:val="231F20"/>
          <w:spacing w:val="-4"/>
          <w:sz w:val="17"/>
        </w:rPr>
        <w:t> </w:t>
      </w:r>
      <w:r>
        <w:rPr>
          <w:color w:val="231F20"/>
          <w:sz w:val="17"/>
        </w:rPr>
        <w:t>justificada,</w:t>
      </w:r>
      <w:r>
        <w:rPr>
          <w:color w:val="231F20"/>
          <w:spacing w:val="-4"/>
          <w:sz w:val="17"/>
        </w:rPr>
        <w:t> </w:t>
      </w:r>
      <w:r>
        <w:rPr>
          <w:color w:val="231F20"/>
          <w:sz w:val="17"/>
        </w:rPr>
        <w:t>cuando</w:t>
      </w:r>
      <w:r>
        <w:rPr>
          <w:color w:val="231F20"/>
          <w:spacing w:val="-4"/>
          <w:sz w:val="17"/>
        </w:rPr>
        <w:t> </w:t>
      </w:r>
      <w:r>
        <w:rPr>
          <w:color w:val="231F20"/>
          <w:sz w:val="17"/>
        </w:rPr>
        <w:t>el</w:t>
      </w:r>
      <w:r>
        <w:rPr>
          <w:color w:val="231F20"/>
          <w:spacing w:val="-4"/>
          <w:sz w:val="17"/>
        </w:rPr>
        <w:t> </w:t>
      </w:r>
      <w:r>
        <w:rPr>
          <w:color w:val="231F20"/>
          <w:sz w:val="17"/>
        </w:rPr>
        <w:t>abandono ha durado más de un año y el cónyuge que abandonó justificadamente no pidió el divor- cio” (Adame, 2004:</w:t>
      </w:r>
      <w:r>
        <w:rPr>
          <w:color w:val="231F20"/>
          <w:spacing w:val="-15"/>
          <w:sz w:val="17"/>
        </w:rPr>
        <w:t> </w:t>
      </w:r>
      <w:r>
        <w:rPr>
          <w:color w:val="231F20"/>
          <w:sz w:val="17"/>
        </w:rPr>
        <w:t>21-22).</w:t>
      </w:r>
    </w:p>
    <w:p>
      <w:pPr>
        <w:spacing w:line="244" w:lineRule="auto" w:before="0"/>
        <w:ind w:left="1395" w:right="1389" w:firstLine="283"/>
        <w:jc w:val="both"/>
        <w:rPr>
          <w:sz w:val="17"/>
        </w:rPr>
      </w:pPr>
      <w:r>
        <w:rPr>
          <w:color w:val="231F20"/>
          <w:position w:val="6"/>
          <w:sz w:val="11"/>
        </w:rPr>
        <w:t>32 </w:t>
      </w:r>
      <w:r>
        <w:rPr>
          <w:color w:val="231F20"/>
          <w:sz w:val="17"/>
        </w:rPr>
        <w:t>La razón de estos decretos sería “para tratar de complacer a dos de sus ministros – Palavicini y Cabrera– que planeaban divorciarse de sus respectivas esposas” (Chávez, 1995: 443).</w:t>
      </w:r>
    </w:p>
    <w:p>
      <w:pPr>
        <w:pStyle w:val="BodyText"/>
        <w:spacing w:before="5"/>
        <w:rPr>
          <w:sz w:val="18"/>
        </w:rPr>
      </w:pPr>
    </w:p>
    <w:p>
      <w:pPr>
        <w:pStyle w:val="BodyText"/>
        <w:spacing w:before="72"/>
        <w:ind w:left="1395" w:right="1314"/>
      </w:pPr>
      <w:r>
        <w:rPr>
          <w:color w:val="231F20"/>
        </w:rPr>
        <w:t>136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Concepto</w:t>
      </w:r>
    </w:p>
    <w:p>
      <w:pPr>
        <w:pStyle w:val="BodyText"/>
        <w:spacing w:before="2"/>
        <w:rPr>
          <w:b/>
          <w:i/>
          <w:sz w:val="23"/>
        </w:rPr>
      </w:pPr>
    </w:p>
    <w:p>
      <w:pPr>
        <w:pStyle w:val="BodyText"/>
        <w:spacing w:line="247" w:lineRule="auto"/>
        <w:ind w:left="1395" w:right="1391" w:firstLine="283"/>
        <w:jc w:val="both"/>
      </w:pPr>
      <w:r>
        <w:rPr>
          <w:color w:val="231F20"/>
        </w:rPr>
        <w:t>La palabra divorcio proviene del latín </w:t>
      </w:r>
      <w:r>
        <w:rPr>
          <w:i/>
          <w:color w:val="231F20"/>
        </w:rPr>
        <w:t>divortium</w:t>
      </w:r>
      <w:r>
        <w:rPr>
          <w:color w:val="231F20"/>
        </w:rPr>
        <w:t>, que significa</w:t>
      </w:r>
      <w:r>
        <w:rPr>
          <w:color w:val="231F20"/>
          <w:spacing w:val="-27"/>
        </w:rPr>
        <w:t> </w:t>
      </w:r>
      <w:r>
        <w:rPr>
          <w:color w:val="231F20"/>
        </w:rPr>
        <w:t>di- vidir. El </w:t>
      </w:r>
      <w:r>
        <w:rPr>
          <w:i/>
          <w:color w:val="231F20"/>
        </w:rPr>
        <w:t>Diccionario de la Real Academia Española </w:t>
      </w:r>
      <w:r>
        <w:rPr>
          <w:color w:val="231F20"/>
        </w:rPr>
        <w:t>en su versión electrónica lo define como “la acción de divorciarse”; éste, de</w:t>
      </w:r>
      <w:r>
        <w:rPr>
          <w:color w:val="231F20"/>
          <w:spacing w:val="-26"/>
        </w:rPr>
        <w:t> </w:t>
      </w:r>
      <w:r>
        <w:rPr>
          <w:color w:val="231F20"/>
        </w:rPr>
        <w:t>acuer- do</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fuente,</w:t>
      </w:r>
      <w:r>
        <w:rPr>
          <w:color w:val="231F20"/>
          <w:spacing w:val="-5"/>
        </w:rPr>
        <w:t> </w:t>
      </w:r>
      <w:r>
        <w:rPr>
          <w:color w:val="231F20"/>
        </w:rPr>
        <w:t>consiste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“dicho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juez</w:t>
      </w:r>
      <w:r>
        <w:rPr>
          <w:color w:val="231F20"/>
          <w:spacing w:val="-5"/>
        </w:rPr>
        <w:t> </w:t>
      </w:r>
      <w:r>
        <w:rPr>
          <w:color w:val="231F20"/>
        </w:rPr>
        <w:t>competente: disolver</w:t>
      </w:r>
      <w:r>
        <w:rPr>
          <w:color w:val="231F20"/>
          <w:spacing w:val="-6"/>
        </w:rPr>
        <w:t> </w:t>
      </w:r>
      <w:r>
        <w:rPr>
          <w:color w:val="231F20"/>
        </w:rPr>
        <w:t>o</w:t>
      </w:r>
      <w:r>
        <w:rPr>
          <w:color w:val="231F20"/>
          <w:spacing w:val="-6"/>
        </w:rPr>
        <w:t> </w:t>
      </w:r>
      <w:r>
        <w:rPr>
          <w:color w:val="231F20"/>
        </w:rPr>
        <w:t>separar,</w:t>
      </w:r>
      <w:r>
        <w:rPr>
          <w:color w:val="231F20"/>
          <w:spacing w:val="-6"/>
        </w:rPr>
        <w:t> </w:t>
      </w:r>
      <w:r>
        <w:rPr>
          <w:color w:val="231F20"/>
        </w:rPr>
        <w:t>por</w:t>
      </w:r>
      <w:r>
        <w:rPr>
          <w:color w:val="231F20"/>
          <w:spacing w:val="-6"/>
        </w:rPr>
        <w:t> </w:t>
      </w:r>
      <w:r>
        <w:rPr>
          <w:color w:val="231F20"/>
        </w:rPr>
        <w:t>sentencia,</w:t>
      </w:r>
      <w:r>
        <w:rPr>
          <w:color w:val="231F20"/>
          <w:spacing w:val="-7"/>
        </w:rPr>
        <w:t> </w:t>
      </w:r>
      <w:r>
        <w:rPr>
          <w:color w:val="231F20"/>
        </w:rPr>
        <w:t>el</w:t>
      </w:r>
      <w:r>
        <w:rPr>
          <w:color w:val="231F20"/>
          <w:spacing w:val="-7"/>
        </w:rPr>
        <w:t> </w:t>
      </w:r>
      <w:r>
        <w:rPr>
          <w:color w:val="231F20"/>
        </w:rPr>
        <w:t>matrimonio,</w:t>
      </w:r>
      <w:r>
        <w:rPr>
          <w:color w:val="231F20"/>
          <w:spacing w:val="-7"/>
        </w:rPr>
        <w:t> </w:t>
      </w:r>
      <w:r>
        <w:rPr>
          <w:color w:val="231F20"/>
        </w:rPr>
        <w:t>con</w:t>
      </w:r>
      <w:r>
        <w:rPr>
          <w:color w:val="231F20"/>
          <w:spacing w:val="-7"/>
        </w:rPr>
        <w:t> </w:t>
      </w:r>
      <w:r>
        <w:rPr>
          <w:color w:val="231F20"/>
        </w:rPr>
        <w:t>cese</w:t>
      </w:r>
      <w:r>
        <w:rPr>
          <w:color w:val="231F20"/>
          <w:spacing w:val="-7"/>
        </w:rPr>
        <w:t> </w:t>
      </w:r>
      <w:r>
        <w:rPr>
          <w:color w:val="231F20"/>
        </w:rPr>
        <w:t>efectivo</w:t>
      </w:r>
      <w:r>
        <w:rPr>
          <w:color w:val="231F20"/>
          <w:spacing w:val="-7"/>
        </w:rPr>
        <w:t> </w:t>
      </w:r>
      <w:r>
        <w:rPr>
          <w:color w:val="231F20"/>
        </w:rPr>
        <w:t>de la convivencia conyugal”, también “separar, apartar personas que</w:t>
      </w:r>
      <w:r>
        <w:rPr>
          <w:color w:val="231F20"/>
          <w:spacing w:val="-33"/>
        </w:rPr>
        <w:t> </w:t>
      </w:r>
      <w:r>
        <w:rPr>
          <w:color w:val="231F20"/>
        </w:rPr>
        <w:t>vi- vían en estrecha relación, o cosas que estaban o debían estar juntas”. Por</w:t>
      </w:r>
      <w:r>
        <w:rPr>
          <w:color w:val="231F20"/>
          <w:spacing w:val="-5"/>
        </w:rPr>
        <w:t> </w:t>
      </w:r>
      <w:r>
        <w:rPr>
          <w:color w:val="231F20"/>
        </w:rPr>
        <w:t>su</w:t>
      </w:r>
      <w:r>
        <w:rPr>
          <w:color w:val="231F20"/>
          <w:spacing w:val="-5"/>
        </w:rPr>
        <w:t> </w:t>
      </w:r>
      <w:r>
        <w:rPr>
          <w:color w:val="231F20"/>
        </w:rPr>
        <w:t>parte,</w:t>
      </w:r>
      <w:r>
        <w:rPr>
          <w:color w:val="231F20"/>
          <w:spacing w:val="-5"/>
        </w:rPr>
        <w:t> </w:t>
      </w:r>
      <w:r>
        <w:rPr>
          <w:color w:val="231F20"/>
        </w:rPr>
        <w:t>el</w:t>
      </w:r>
      <w:r>
        <w:rPr>
          <w:color w:val="231F20"/>
          <w:spacing w:val="-5"/>
        </w:rPr>
        <w:t> </w:t>
      </w:r>
      <w:r>
        <w:rPr>
          <w:i/>
          <w:color w:val="231F20"/>
        </w:rPr>
        <w:t>Diccionario</w:t>
      </w:r>
      <w:r>
        <w:rPr>
          <w:i/>
          <w:color w:val="231F20"/>
          <w:spacing w:val="-4"/>
        </w:rPr>
        <w:t> </w:t>
      </w:r>
      <w:r>
        <w:rPr>
          <w:i/>
          <w:color w:val="231F20"/>
        </w:rPr>
        <w:t>panhispánico</w:t>
      </w:r>
      <w:r>
        <w:rPr>
          <w:i/>
          <w:color w:val="231F20"/>
          <w:spacing w:val="-5"/>
        </w:rPr>
        <w:t> </w:t>
      </w:r>
      <w:r>
        <w:rPr>
          <w:i/>
          <w:color w:val="231F20"/>
        </w:rPr>
        <w:t>de</w:t>
      </w:r>
      <w:r>
        <w:rPr>
          <w:i/>
          <w:color w:val="231F20"/>
          <w:spacing w:val="-5"/>
        </w:rPr>
        <w:t> </w:t>
      </w:r>
      <w:r>
        <w:rPr>
          <w:i/>
          <w:color w:val="231F20"/>
        </w:rPr>
        <w:t>dudas</w:t>
      </w:r>
      <w:r>
        <w:rPr>
          <w:i/>
          <w:color w:val="231F20"/>
          <w:spacing w:val="-5"/>
        </w:rPr>
        <w:t> </w:t>
      </w:r>
      <w:r>
        <w:rPr>
          <w:color w:val="231F20"/>
        </w:rPr>
        <w:t>refiere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ac- ción</w:t>
      </w:r>
      <w:r>
        <w:rPr>
          <w:color w:val="231F20"/>
          <w:spacing w:val="-8"/>
        </w:rPr>
        <w:t> </w:t>
      </w:r>
      <w:r>
        <w:rPr>
          <w:color w:val="231F20"/>
        </w:rPr>
        <w:t>de</w:t>
      </w:r>
      <w:r>
        <w:rPr>
          <w:color w:val="231F20"/>
          <w:spacing w:val="-8"/>
        </w:rPr>
        <w:t> </w:t>
      </w:r>
      <w:r>
        <w:rPr>
          <w:color w:val="231F20"/>
        </w:rPr>
        <w:t>divorciarse</w:t>
      </w:r>
      <w:r>
        <w:rPr>
          <w:color w:val="231F20"/>
          <w:spacing w:val="-8"/>
        </w:rPr>
        <w:t> </w:t>
      </w:r>
      <w:r>
        <w:rPr>
          <w:color w:val="231F20"/>
        </w:rPr>
        <w:t>consiste</w:t>
      </w:r>
      <w:r>
        <w:rPr>
          <w:color w:val="231F20"/>
          <w:spacing w:val="-8"/>
        </w:rPr>
        <w:t> </w:t>
      </w:r>
      <w:r>
        <w:rPr>
          <w:color w:val="231F20"/>
        </w:rPr>
        <w:t>“como</w:t>
      </w:r>
      <w:r>
        <w:rPr>
          <w:color w:val="231F20"/>
          <w:spacing w:val="-8"/>
        </w:rPr>
        <w:t> </w:t>
      </w:r>
      <w:r>
        <w:rPr>
          <w:color w:val="231F20"/>
        </w:rPr>
        <w:t>transitivo,</w:t>
      </w:r>
      <w:r>
        <w:rPr>
          <w:color w:val="231F20"/>
          <w:spacing w:val="-8"/>
        </w:rPr>
        <w:t> </w:t>
      </w:r>
      <w:r>
        <w:rPr>
          <w:color w:val="231F20"/>
        </w:rPr>
        <w:t>‘disolver</w:t>
      </w:r>
      <w:r>
        <w:rPr>
          <w:color w:val="231F20"/>
          <w:spacing w:val="-8"/>
        </w:rPr>
        <w:t> </w:t>
      </w:r>
      <w:r>
        <w:rPr>
          <w:color w:val="231F20"/>
        </w:rPr>
        <w:t>[un</w:t>
      </w:r>
      <w:r>
        <w:rPr>
          <w:color w:val="231F20"/>
          <w:spacing w:val="-8"/>
        </w:rPr>
        <w:t> </w:t>
      </w:r>
      <w:r>
        <w:rPr>
          <w:color w:val="231F20"/>
        </w:rPr>
        <w:t>matrimo- nio]’;</w:t>
      </w:r>
      <w:r>
        <w:rPr>
          <w:color w:val="231F20"/>
          <w:spacing w:val="-12"/>
        </w:rPr>
        <w:t> </w:t>
      </w:r>
      <w:r>
        <w:rPr>
          <w:color w:val="231F20"/>
        </w:rPr>
        <w:t>como</w:t>
      </w:r>
      <w:r>
        <w:rPr>
          <w:color w:val="231F20"/>
          <w:spacing w:val="-12"/>
        </w:rPr>
        <w:t> </w:t>
      </w:r>
      <w:r>
        <w:rPr>
          <w:color w:val="231F20"/>
        </w:rPr>
        <w:t>pronominal,</w:t>
      </w:r>
      <w:r>
        <w:rPr>
          <w:color w:val="231F20"/>
          <w:spacing w:val="-12"/>
        </w:rPr>
        <w:t> </w:t>
      </w:r>
      <w:r>
        <w:rPr>
          <w:color w:val="231F20"/>
        </w:rPr>
        <w:t>‘obtener</w:t>
      </w:r>
      <w:r>
        <w:rPr>
          <w:color w:val="231F20"/>
          <w:spacing w:val="-12"/>
        </w:rPr>
        <w:t> </w:t>
      </w:r>
      <w:r>
        <w:rPr>
          <w:color w:val="231F20"/>
        </w:rPr>
        <w:t>el</w:t>
      </w:r>
      <w:r>
        <w:rPr>
          <w:color w:val="231F20"/>
          <w:spacing w:val="-12"/>
        </w:rPr>
        <w:t> </w:t>
      </w:r>
      <w:r>
        <w:rPr>
          <w:color w:val="231F20"/>
        </w:rPr>
        <w:t>divorcio’.</w:t>
      </w:r>
      <w:r>
        <w:rPr>
          <w:color w:val="231F20"/>
          <w:spacing w:val="-16"/>
        </w:rPr>
        <w:t> </w:t>
      </w:r>
      <w:r>
        <w:rPr>
          <w:color w:val="231F20"/>
          <w:spacing w:val="-3"/>
        </w:rPr>
        <w:t>También</w:t>
      </w:r>
      <w:r>
        <w:rPr>
          <w:color w:val="231F20"/>
          <w:spacing w:val="-12"/>
        </w:rPr>
        <w:t> </w:t>
      </w:r>
      <w:r>
        <w:rPr>
          <w:color w:val="231F20"/>
        </w:rPr>
        <w:t>se</w:t>
      </w:r>
      <w:r>
        <w:rPr>
          <w:color w:val="231F20"/>
          <w:spacing w:val="-12"/>
        </w:rPr>
        <w:t> </w:t>
      </w:r>
      <w:r>
        <w:rPr>
          <w:color w:val="231F20"/>
        </w:rPr>
        <w:t>usa</w:t>
      </w:r>
      <w:r>
        <w:rPr>
          <w:color w:val="231F20"/>
          <w:spacing w:val="-12"/>
        </w:rPr>
        <w:t> </w:t>
      </w:r>
      <w:r>
        <w:rPr>
          <w:color w:val="231F20"/>
        </w:rPr>
        <w:t>figura- </w:t>
      </w:r>
      <w:r>
        <w:rPr>
          <w:color w:val="231F20"/>
          <w:spacing w:val="6"/>
        </w:rPr>
        <w:t>damente </w:t>
      </w:r>
      <w:r>
        <w:rPr>
          <w:color w:val="231F20"/>
          <w:spacing w:val="5"/>
        </w:rPr>
        <w:t>con </w:t>
      </w:r>
      <w:r>
        <w:rPr>
          <w:color w:val="231F20"/>
          <w:spacing w:val="4"/>
        </w:rPr>
        <w:t>el </w:t>
      </w:r>
      <w:r>
        <w:rPr>
          <w:color w:val="231F20"/>
          <w:spacing w:val="6"/>
        </w:rPr>
        <w:t>sentido </w:t>
      </w:r>
      <w:r>
        <w:rPr>
          <w:color w:val="231F20"/>
          <w:spacing w:val="4"/>
        </w:rPr>
        <w:t>de </w:t>
      </w:r>
      <w:r>
        <w:rPr>
          <w:color w:val="231F20"/>
          <w:spacing w:val="7"/>
        </w:rPr>
        <w:t>‘separar </w:t>
      </w:r>
      <w:r>
        <w:rPr>
          <w:color w:val="231F20"/>
          <w:spacing w:val="6"/>
        </w:rPr>
        <w:t>(se) </w:t>
      </w:r>
      <w:r>
        <w:rPr>
          <w:color w:val="231F20"/>
          <w:spacing w:val="7"/>
        </w:rPr>
        <w:t>personas </w:t>
      </w:r>
      <w:r>
        <w:rPr>
          <w:color w:val="231F20"/>
        </w:rPr>
        <w:t>o </w:t>
      </w:r>
      <w:r>
        <w:rPr>
          <w:color w:val="231F20"/>
          <w:spacing w:val="6"/>
        </w:rPr>
        <w:t>cosas</w:t>
      </w:r>
      <w:r>
        <w:rPr>
          <w:color w:val="231F20"/>
          <w:spacing w:val="67"/>
        </w:rPr>
        <w:t> </w:t>
      </w:r>
      <w:r>
        <w:rPr>
          <w:color w:val="231F20"/>
        </w:rPr>
        <w:t>estrechamente</w:t>
      </w:r>
      <w:r>
        <w:rPr>
          <w:color w:val="231F20"/>
          <w:spacing w:val="-6"/>
        </w:rPr>
        <w:t> </w:t>
      </w:r>
      <w:r>
        <w:rPr>
          <w:color w:val="231F20"/>
        </w:rPr>
        <w:t>vinculadas’”.</w:t>
      </w:r>
    </w:p>
    <w:p>
      <w:pPr>
        <w:pStyle w:val="BodyText"/>
        <w:spacing w:line="247" w:lineRule="auto"/>
        <w:ind w:left="1395" w:right="1389" w:firstLine="283"/>
        <w:jc w:val="both"/>
      </w:pPr>
      <w:r>
        <w:rPr>
          <w:color w:val="231F20"/>
        </w:rPr>
        <w:t>El</w:t>
      </w:r>
      <w:r>
        <w:rPr>
          <w:color w:val="231F20"/>
          <w:spacing w:val="-12"/>
        </w:rPr>
        <w:t> </w:t>
      </w:r>
      <w:r>
        <w:rPr>
          <w:i/>
          <w:color w:val="231F20"/>
        </w:rPr>
        <w:t>Diccionario</w:t>
      </w:r>
      <w:r>
        <w:rPr>
          <w:i/>
          <w:color w:val="231F20"/>
          <w:spacing w:val="-12"/>
        </w:rPr>
        <w:t> </w:t>
      </w:r>
      <w:r>
        <w:rPr>
          <w:i/>
          <w:color w:val="231F20"/>
        </w:rPr>
        <w:t>jurídico</w:t>
      </w:r>
      <w:r>
        <w:rPr>
          <w:i/>
          <w:color w:val="231F20"/>
          <w:spacing w:val="-12"/>
        </w:rPr>
        <w:t> </w:t>
      </w:r>
      <w:r>
        <w:rPr>
          <w:color w:val="231F20"/>
        </w:rPr>
        <w:t>define</w:t>
      </w:r>
      <w:r>
        <w:rPr>
          <w:color w:val="231F20"/>
          <w:spacing w:val="-12"/>
        </w:rPr>
        <w:t> </w:t>
      </w:r>
      <w:r>
        <w:rPr>
          <w:color w:val="231F20"/>
        </w:rPr>
        <w:t>el</w:t>
      </w:r>
      <w:r>
        <w:rPr>
          <w:color w:val="231F20"/>
          <w:spacing w:val="-12"/>
        </w:rPr>
        <w:t> </w:t>
      </w:r>
      <w:r>
        <w:rPr>
          <w:color w:val="231F20"/>
        </w:rPr>
        <w:t>divorcio</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legal</w:t>
      </w:r>
      <w:r>
        <w:rPr>
          <w:color w:val="231F20"/>
          <w:spacing w:val="-12"/>
        </w:rPr>
        <w:t> </w:t>
      </w:r>
      <w:r>
        <w:rPr>
          <w:color w:val="231F20"/>
        </w:rPr>
        <w:t>de extinguir</w:t>
      </w:r>
      <w:r>
        <w:rPr>
          <w:color w:val="231F20"/>
          <w:spacing w:val="-8"/>
        </w:rPr>
        <w:t> </w:t>
      </w:r>
      <w:r>
        <w:rPr>
          <w:color w:val="231F20"/>
        </w:rPr>
        <w:t>un</w:t>
      </w:r>
      <w:r>
        <w:rPr>
          <w:color w:val="231F20"/>
          <w:spacing w:val="-7"/>
        </w:rPr>
        <w:t> </w:t>
      </w:r>
      <w:r>
        <w:rPr>
          <w:color w:val="231F20"/>
        </w:rPr>
        <w:t>matrimonio</w:t>
      </w:r>
      <w:r>
        <w:rPr>
          <w:color w:val="231F20"/>
          <w:spacing w:val="-8"/>
        </w:rPr>
        <w:t> </w:t>
      </w:r>
      <w:r>
        <w:rPr>
          <w:color w:val="231F20"/>
        </w:rPr>
        <w:t>válido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cónyuges</w:t>
      </w:r>
      <w:r>
        <w:rPr>
          <w:color w:val="231F20"/>
          <w:spacing w:val="-8"/>
        </w:rPr>
        <w:t> </w:t>
      </w:r>
      <w:r>
        <w:rPr>
          <w:color w:val="231F20"/>
        </w:rPr>
        <w:t>por</w:t>
      </w:r>
      <w:r>
        <w:rPr>
          <w:color w:val="231F20"/>
          <w:spacing w:val="-7"/>
        </w:rPr>
        <w:t> </w:t>
      </w:r>
      <w:r>
        <w:rPr>
          <w:color w:val="231F20"/>
        </w:rPr>
        <w:t>causas surgidas</w:t>
      </w:r>
      <w:r>
        <w:rPr>
          <w:color w:val="231F20"/>
          <w:spacing w:val="-12"/>
        </w:rPr>
        <w:t> </w:t>
      </w:r>
      <w:r>
        <w:rPr>
          <w:color w:val="231F20"/>
        </w:rPr>
        <w:t>con</w:t>
      </w:r>
      <w:r>
        <w:rPr>
          <w:color w:val="231F20"/>
          <w:spacing w:val="-12"/>
        </w:rPr>
        <w:t> </w:t>
      </w:r>
      <w:r>
        <w:rPr>
          <w:color w:val="231F20"/>
        </w:rPr>
        <w:t>posterioridad</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celebración</w:t>
      </w:r>
      <w:r>
        <w:rPr>
          <w:color w:val="231F20"/>
          <w:spacing w:val="-12"/>
        </w:rPr>
        <w:t> </w:t>
      </w:r>
      <w:r>
        <w:rPr>
          <w:color w:val="231F20"/>
        </w:rPr>
        <w:t>del</w:t>
      </w:r>
      <w:r>
        <w:rPr>
          <w:color w:val="231F20"/>
          <w:spacing w:val="-12"/>
        </w:rPr>
        <w:t> </w:t>
      </w:r>
      <w:r>
        <w:rPr>
          <w:color w:val="231F20"/>
        </w:rPr>
        <w:t>mismo</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permite</w:t>
      </w:r>
      <w:r>
        <w:rPr>
          <w:color w:val="231F20"/>
          <w:spacing w:val="-12"/>
        </w:rPr>
        <w:t> </w:t>
      </w:r>
      <w:r>
        <w:rPr>
          <w:color w:val="231F20"/>
        </w:rPr>
        <w:t>a los</w:t>
      </w:r>
      <w:r>
        <w:rPr>
          <w:color w:val="231F20"/>
          <w:spacing w:val="-12"/>
        </w:rPr>
        <w:t> </w:t>
      </w:r>
      <w:r>
        <w:rPr>
          <w:color w:val="231F20"/>
        </w:rPr>
        <w:t>divorciados</w:t>
      </w:r>
      <w:r>
        <w:rPr>
          <w:color w:val="231F20"/>
          <w:spacing w:val="-11"/>
        </w:rPr>
        <w:t> </w:t>
      </w:r>
      <w:r>
        <w:rPr>
          <w:color w:val="231F20"/>
        </w:rPr>
        <w:t>contraer</w:t>
      </w:r>
      <w:r>
        <w:rPr>
          <w:color w:val="231F20"/>
          <w:spacing w:val="-12"/>
        </w:rPr>
        <w:t> </w:t>
      </w:r>
      <w:r>
        <w:rPr>
          <w:color w:val="231F20"/>
        </w:rPr>
        <w:t>con</w:t>
      </w:r>
      <w:r>
        <w:rPr>
          <w:color w:val="231F20"/>
          <w:spacing w:val="-12"/>
        </w:rPr>
        <w:t> </w:t>
      </w:r>
      <w:r>
        <w:rPr>
          <w:color w:val="231F20"/>
        </w:rPr>
        <w:t>posterioridad</w:t>
      </w:r>
      <w:r>
        <w:rPr>
          <w:color w:val="231F20"/>
          <w:spacing w:val="-11"/>
        </w:rPr>
        <w:t> </w:t>
      </w:r>
      <w:r>
        <w:rPr>
          <w:color w:val="231F20"/>
        </w:rPr>
        <w:t>un</w:t>
      </w:r>
      <w:r>
        <w:rPr>
          <w:color w:val="231F20"/>
          <w:spacing w:val="-12"/>
        </w:rPr>
        <w:t> </w:t>
      </w:r>
      <w:r>
        <w:rPr>
          <w:color w:val="231F20"/>
        </w:rPr>
        <w:t>nuevo</w:t>
      </w:r>
      <w:r>
        <w:rPr>
          <w:color w:val="231F20"/>
          <w:spacing w:val="-12"/>
        </w:rPr>
        <w:t> </w:t>
      </w:r>
      <w:r>
        <w:rPr>
          <w:color w:val="231F20"/>
        </w:rPr>
        <w:t>matrimonio</w:t>
      </w:r>
      <w:r>
        <w:rPr>
          <w:color w:val="231F20"/>
          <w:spacing w:val="-12"/>
        </w:rPr>
        <w:t> </w:t>
      </w:r>
      <w:r>
        <w:rPr>
          <w:color w:val="231F20"/>
        </w:rPr>
        <w:t>váli- do”  (</w:t>
      </w:r>
      <w:r>
        <w:rPr>
          <w:color w:val="231F20"/>
          <w:sz w:val="18"/>
        </w:rPr>
        <w:t>iij</w:t>
      </w:r>
      <w:r>
        <w:rPr>
          <w:color w:val="231F20"/>
        </w:rPr>
        <w:t>-</w:t>
      </w:r>
      <w:r>
        <w:rPr>
          <w:color w:val="231F20"/>
          <w:sz w:val="18"/>
        </w:rPr>
        <w:t>unam</w:t>
      </w:r>
      <w:r>
        <w:rPr>
          <w:color w:val="231F20"/>
        </w:rPr>
        <w:t>,  1994:</w:t>
      </w:r>
      <w:r>
        <w:rPr>
          <w:color w:val="231F20"/>
          <w:spacing w:val="42"/>
        </w:rPr>
        <w:t> </w:t>
      </w:r>
      <w:r>
        <w:rPr>
          <w:color w:val="231F20"/>
        </w:rPr>
        <w:t>1184).</w:t>
      </w:r>
    </w:p>
    <w:p>
      <w:pPr>
        <w:pStyle w:val="BodyText"/>
        <w:spacing w:line="247" w:lineRule="auto"/>
        <w:ind w:left="1395" w:right="1392" w:firstLine="283"/>
        <w:jc w:val="both"/>
      </w:pPr>
      <w:r>
        <w:rPr>
          <w:color w:val="231F20"/>
        </w:rPr>
        <w:t>“El divorcio es una ruptura de un matrimonio válido, en vida de los</w:t>
      </w:r>
      <w:r>
        <w:rPr>
          <w:color w:val="231F20"/>
          <w:spacing w:val="-7"/>
        </w:rPr>
        <w:t> </w:t>
      </w:r>
      <w:r>
        <w:rPr>
          <w:color w:val="231F20"/>
        </w:rPr>
        <w:t>esposos,</w:t>
      </w:r>
      <w:r>
        <w:rPr>
          <w:color w:val="231F20"/>
          <w:spacing w:val="-7"/>
        </w:rPr>
        <w:t> </w:t>
      </w:r>
      <w:r>
        <w:rPr>
          <w:color w:val="231F20"/>
        </w:rPr>
        <w:t>decretada</w:t>
      </w:r>
      <w:r>
        <w:rPr>
          <w:color w:val="231F20"/>
          <w:spacing w:val="-7"/>
        </w:rPr>
        <w:t> </w:t>
      </w:r>
      <w:r>
        <w:rPr>
          <w:color w:val="231F20"/>
        </w:rPr>
        <w:t>por</w:t>
      </w:r>
      <w:r>
        <w:rPr>
          <w:color w:val="231F20"/>
          <w:spacing w:val="-7"/>
        </w:rPr>
        <w:t> </w:t>
      </w:r>
      <w:r>
        <w:rPr>
          <w:color w:val="231F20"/>
        </w:rPr>
        <w:t>autoridad</w:t>
      </w:r>
      <w:r>
        <w:rPr>
          <w:color w:val="231F20"/>
          <w:spacing w:val="-7"/>
        </w:rPr>
        <w:t> </w:t>
      </w:r>
      <w:r>
        <w:rPr>
          <w:color w:val="231F20"/>
        </w:rPr>
        <w:t>competente</w:t>
      </w:r>
      <w:r>
        <w:rPr>
          <w:color w:val="231F20"/>
          <w:spacing w:val="-7"/>
        </w:rPr>
        <w:t> </w:t>
      </w:r>
      <w:r>
        <w:rPr>
          <w:color w:val="231F20"/>
        </w:rPr>
        <w:t>y</w:t>
      </w:r>
      <w:r>
        <w:rPr>
          <w:color w:val="231F20"/>
          <w:spacing w:val="-7"/>
        </w:rPr>
        <w:t> </w:t>
      </w:r>
      <w:r>
        <w:rPr>
          <w:color w:val="231F20"/>
        </w:rPr>
        <w:t>fundada</w:t>
      </w:r>
      <w:r>
        <w:rPr>
          <w:color w:val="231F20"/>
          <w:spacing w:val="-7"/>
        </w:rPr>
        <w:t> </w:t>
      </w:r>
      <w:r>
        <w:rPr>
          <w:color w:val="231F20"/>
        </w:rPr>
        <w:t>en</w:t>
      </w:r>
      <w:r>
        <w:rPr>
          <w:color w:val="231F20"/>
          <w:spacing w:val="-7"/>
        </w:rPr>
        <w:t> </w:t>
      </w:r>
      <w:r>
        <w:rPr>
          <w:color w:val="231F20"/>
        </w:rPr>
        <w:t>alguna de las causas expresamente establecidas por la ley” (Galindo, 1993: 577).</w:t>
      </w:r>
    </w:p>
    <w:p>
      <w:pPr>
        <w:pStyle w:val="BodyText"/>
        <w:spacing w:line="247" w:lineRule="auto"/>
        <w:ind w:left="1395" w:right="1388" w:firstLine="283"/>
        <w:jc w:val="both"/>
        <w:rPr>
          <w:sz w:val="12"/>
        </w:rPr>
      </w:pPr>
      <w:r>
        <w:rPr>
          <w:color w:val="231F20"/>
        </w:rPr>
        <w:t>La</w:t>
      </w:r>
      <w:r>
        <w:rPr>
          <w:color w:val="231F20"/>
          <w:spacing w:val="-11"/>
        </w:rPr>
        <w:t> </w:t>
      </w:r>
      <w:r>
        <w:rPr>
          <w:color w:val="231F20"/>
        </w:rPr>
        <w:t>legislación</w:t>
      </w:r>
      <w:r>
        <w:rPr>
          <w:color w:val="231F20"/>
          <w:spacing w:val="-11"/>
        </w:rPr>
        <w:t> </w:t>
      </w:r>
      <w:r>
        <w:rPr>
          <w:color w:val="231F20"/>
        </w:rPr>
        <w:t>civil</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establece</w:t>
      </w:r>
      <w:r>
        <w:rPr>
          <w:color w:val="231F20"/>
          <w:spacing w:val="-11"/>
        </w:rPr>
        <w:t> </w:t>
      </w:r>
      <w:r>
        <w:rPr>
          <w:color w:val="231F20"/>
        </w:rPr>
        <w:t>el</w:t>
      </w:r>
      <w:r>
        <w:rPr>
          <w:color w:val="231F20"/>
          <w:spacing w:val="-11"/>
        </w:rPr>
        <w:t> </w:t>
      </w:r>
      <w:r>
        <w:rPr>
          <w:color w:val="231F20"/>
        </w:rPr>
        <w:t>concepto</w:t>
      </w:r>
      <w:r>
        <w:rPr>
          <w:color w:val="231F20"/>
          <w:spacing w:val="-11"/>
        </w:rPr>
        <w:t> </w:t>
      </w:r>
      <w:r>
        <w:rPr>
          <w:color w:val="231F20"/>
        </w:rPr>
        <w:t>de divorcio</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efectos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artículo</w:t>
      </w:r>
      <w:r>
        <w:rPr>
          <w:color w:val="231F20"/>
          <w:spacing w:val="-20"/>
        </w:rPr>
        <w:t> </w:t>
      </w:r>
      <w:r>
        <w:rPr>
          <w:color w:val="231F20"/>
        </w:rPr>
        <w:t>4.88,</w:t>
      </w:r>
      <w:r>
        <w:rPr>
          <w:color w:val="231F20"/>
          <w:spacing w:val="-20"/>
        </w:rPr>
        <w:t> </w:t>
      </w:r>
      <w:r>
        <w:rPr>
          <w:color w:val="231F20"/>
        </w:rPr>
        <w:t>que</w:t>
      </w:r>
      <w:r>
        <w:rPr>
          <w:color w:val="231F20"/>
          <w:spacing w:val="-20"/>
        </w:rPr>
        <w:t> </w:t>
      </w:r>
      <w:r>
        <w:rPr>
          <w:color w:val="231F20"/>
        </w:rPr>
        <w:t>estatuye:</w:t>
      </w:r>
      <w:r>
        <w:rPr>
          <w:color w:val="231F20"/>
          <w:spacing w:val="-20"/>
        </w:rPr>
        <w:t> </w:t>
      </w:r>
      <w:r>
        <w:rPr>
          <w:color w:val="231F20"/>
        </w:rPr>
        <w:t>“El</w:t>
      </w:r>
      <w:r>
        <w:rPr>
          <w:color w:val="231F20"/>
          <w:spacing w:val="-20"/>
        </w:rPr>
        <w:t> </w:t>
      </w:r>
      <w:r>
        <w:rPr>
          <w:color w:val="231F20"/>
        </w:rPr>
        <w:t>di- vorcio disuelve el matrimonio y deja a los cónyuges en aptitud de contraer otro” (Código Civil del Estado de México, 2014: 38). Ac- tualmente, en México existen tres tipos de divorcio: causal o</w:t>
      </w:r>
      <w:r>
        <w:rPr>
          <w:color w:val="231F20"/>
          <w:spacing w:val="-24"/>
        </w:rPr>
        <w:t> </w:t>
      </w:r>
      <w:r>
        <w:rPr>
          <w:color w:val="231F20"/>
        </w:rPr>
        <w:t>necesa- rio, voluntario o consensual por vía judicial o administrativa y el di- vorcio incausado, exprés, acausal o</w:t>
      </w:r>
      <w:r>
        <w:rPr>
          <w:color w:val="231F20"/>
          <w:spacing w:val="-32"/>
        </w:rPr>
        <w:t> </w:t>
      </w:r>
      <w:r>
        <w:rPr>
          <w:color w:val="231F20"/>
        </w:rPr>
        <w:t>unilateral.</w:t>
      </w:r>
      <w:r>
        <w:rPr>
          <w:color w:val="231F20"/>
          <w:position w:val="9"/>
          <w:sz w:val="12"/>
        </w:rPr>
        <w:t>33</w:t>
      </w: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3832;mso-wrap-distance-left:0;mso-wrap-distance-right:0" from="69.755898pt,15.476872pt" to="154.794898pt,15.476872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33 </w:t>
      </w:r>
      <w:r>
        <w:rPr>
          <w:color w:val="231F20"/>
          <w:sz w:val="17"/>
        </w:rPr>
        <w:t>“Artículo 4.89. El divorcio se clasifica en incausado y voluntario. Es incausado cuando</w:t>
      </w:r>
      <w:r>
        <w:rPr>
          <w:color w:val="231F20"/>
          <w:spacing w:val="-5"/>
          <w:sz w:val="17"/>
        </w:rPr>
        <w:t> </w:t>
      </w:r>
      <w:r>
        <w:rPr>
          <w:color w:val="231F20"/>
          <w:sz w:val="17"/>
        </w:rPr>
        <w:t>cualquiera</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cónyuges</w:t>
      </w:r>
      <w:r>
        <w:rPr>
          <w:color w:val="231F20"/>
          <w:spacing w:val="-5"/>
          <w:sz w:val="17"/>
        </w:rPr>
        <w:t> </w:t>
      </w:r>
      <w:r>
        <w:rPr>
          <w:color w:val="231F20"/>
          <w:sz w:val="17"/>
        </w:rPr>
        <w:t>lo</w:t>
      </w:r>
      <w:r>
        <w:rPr>
          <w:color w:val="231F20"/>
          <w:spacing w:val="-5"/>
          <w:sz w:val="17"/>
        </w:rPr>
        <w:t> </w:t>
      </w:r>
      <w:r>
        <w:rPr>
          <w:color w:val="231F20"/>
          <w:sz w:val="17"/>
        </w:rPr>
        <w:t>solicita</w:t>
      </w:r>
      <w:r>
        <w:rPr>
          <w:color w:val="231F20"/>
          <w:spacing w:val="-5"/>
          <w:sz w:val="17"/>
        </w:rPr>
        <w:t> </w:t>
      </w:r>
      <w:r>
        <w:rPr>
          <w:color w:val="231F20"/>
          <w:sz w:val="17"/>
        </w:rPr>
        <w:t>sin</w:t>
      </w:r>
      <w:r>
        <w:rPr>
          <w:color w:val="231F20"/>
          <w:spacing w:val="-5"/>
          <w:sz w:val="17"/>
        </w:rPr>
        <w:t> </w:t>
      </w:r>
      <w:r>
        <w:rPr>
          <w:color w:val="231F20"/>
          <w:sz w:val="17"/>
        </w:rPr>
        <w:t>que</w:t>
      </w:r>
      <w:r>
        <w:rPr>
          <w:color w:val="231F20"/>
          <w:spacing w:val="-5"/>
          <w:sz w:val="17"/>
        </w:rPr>
        <w:t> </w:t>
      </w:r>
      <w:r>
        <w:rPr>
          <w:color w:val="231F20"/>
          <w:sz w:val="17"/>
        </w:rPr>
        <w:t>exista</w:t>
      </w:r>
      <w:r>
        <w:rPr>
          <w:color w:val="231F20"/>
          <w:spacing w:val="-5"/>
          <w:sz w:val="17"/>
        </w:rPr>
        <w:t> </w:t>
      </w:r>
      <w:r>
        <w:rPr>
          <w:color w:val="231F20"/>
          <w:sz w:val="17"/>
        </w:rPr>
        <w:t>necesidad</w:t>
      </w:r>
      <w:r>
        <w:rPr>
          <w:color w:val="231F20"/>
          <w:spacing w:val="-5"/>
          <w:sz w:val="17"/>
        </w:rPr>
        <w:t> </w:t>
      </w:r>
      <w:r>
        <w:rPr>
          <w:color w:val="231F20"/>
          <w:sz w:val="17"/>
        </w:rPr>
        <w:t>de</w:t>
      </w:r>
      <w:r>
        <w:rPr>
          <w:color w:val="231F20"/>
          <w:spacing w:val="-5"/>
          <w:sz w:val="17"/>
        </w:rPr>
        <w:t> </w:t>
      </w:r>
      <w:r>
        <w:rPr>
          <w:color w:val="231F20"/>
          <w:sz w:val="17"/>
        </w:rPr>
        <w:t>señalar</w:t>
      </w:r>
      <w:r>
        <w:rPr>
          <w:color w:val="231F20"/>
          <w:spacing w:val="-5"/>
          <w:sz w:val="17"/>
        </w:rPr>
        <w:t> </w:t>
      </w:r>
      <w:r>
        <w:rPr>
          <w:color w:val="231F20"/>
          <w:sz w:val="17"/>
        </w:rPr>
        <w:t>la</w:t>
      </w:r>
      <w:r>
        <w:rPr>
          <w:color w:val="231F20"/>
          <w:spacing w:val="-5"/>
          <w:sz w:val="17"/>
        </w:rPr>
        <w:t> </w:t>
      </w:r>
      <w:r>
        <w:rPr>
          <w:color w:val="231F20"/>
          <w:sz w:val="17"/>
        </w:rPr>
        <w:t>razón que</w:t>
      </w:r>
      <w:r>
        <w:rPr>
          <w:color w:val="231F20"/>
          <w:spacing w:val="-6"/>
          <w:sz w:val="17"/>
        </w:rPr>
        <w:t> </w:t>
      </w:r>
      <w:r>
        <w:rPr>
          <w:color w:val="231F20"/>
          <w:sz w:val="17"/>
        </w:rPr>
        <w:t>lo</w:t>
      </w:r>
      <w:r>
        <w:rPr>
          <w:color w:val="231F20"/>
          <w:spacing w:val="-6"/>
          <w:sz w:val="17"/>
        </w:rPr>
        <w:t> </w:t>
      </w:r>
      <w:r>
        <w:rPr>
          <w:color w:val="231F20"/>
          <w:sz w:val="17"/>
        </w:rPr>
        <w:t>motiva</w:t>
      </w:r>
      <w:r>
        <w:rPr>
          <w:color w:val="231F20"/>
          <w:spacing w:val="-6"/>
          <w:sz w:val="17"/>
        </w:rPr>
        <w:t> </w:t>
      </w:r>
      <w:r>
        <w:rPr>
          <w:color w:val="231F20"/>
          <w:sz w:val="17"/>
        </w:rPr>
        <w:t>y</w:t>
      </w:r>
      <w:r>
        <w:rPr>
          <w:color w:val="231F20"/>
          <w:spacing w:val="-5"/>
          <w:sz w:val="17"/>
        </w:rPr>
        <w:t> </w:t>
      </w:r>
      <w:r>
        <w:rPr>
          <w:color w:val="231F20"/>
          <w:sz w:val="17"/>
        </w:rPr>
        <w:t>es</w:t>
      </w:r>
      <w:r>
        <w:rPr>
          <w:color w:val="231F20"/>
          <w:spacing w:val="-5"/>
          <w:sz w:val="17"/>
        </w:rPr>
        <w:t> </w:t>
      </w:r>
      <w:r>
        <w:rPr>
          <w:color w:val="231F20"/>
          <w:sz w:val="17"/>
        </w:rPr>
        <w:t>voluntario</w:t>
      </w:r>
      <w:r>
        <w:rPr>
          <w:color w:val="231F20"/>
          <w:spacing w:val="-6"/>
          <w:sz w:val="17"/>
        </w:rPr>
        <w:t> </w:t>
      </w:r>
      <w:r>
        <w:rPr>
          <w:color w:val="231F20"/>
          <w:sz w:val="17"/>
        </w:rPr>
        <w:t>cuando</w:t>
      </w:r>
      <w:r>
        <w:rPr>
          <w:color w:val="231F20"/>
          <w:spacing w:val="-6"/>
          <w:sz w:val="17"/>
        </w:rPr>
        <w:t> </w:t>
      </w:r>
      <w:r>
        <w:rPr>
          <w:color w:val="231F20"/>
          <w:sz w:val="17"/>
        </w:rPr>
        <w:t>se</w:t>
      </w:r>
      <w:r>
        <w:rPr>
          <w:color w:val="231F20"/>
          <w:spacing w:val="-5"/>
          <w:sz w:val="17"/>
        </w:rPr>
        <w:t> </w:t>
      </w:r>
      <w:r>
        <w:rPr>
          <w:color w:val="231F20"/>
          <w:sz w:val="17"/>
        </w:rPr>
        <w:t>solicita</w:t>
      </w:r>
      <w:r>
        <w:rPr>
          <w:color w:val="231F20"/>
          <w:spacing w:val="-6"/>
          <w:sz w:val="17"/>
        </w:rPr>
        <w:t> </w:t>
      </w:r>
      <w:r>
        <w:rPr>
          <w:color w:val="231F20"/>
          <w:sz w:val="17"/>
        </w:rPr>
        <w:t>de</w:t>
      </w:r>
      <w:r>
        <w:rPr>
          <w:color w:val="231F20"/>
          <w:spacing w:val="-6"/>
          <w:sz w:val="17"/>
        </w:rPr>
        <w:t> </w:t>
      </w:r>
      <w:r>
        <w:rPr>
          <w:color w:val="231F20"/>
          <w:sz w:val="17"/>
        </w:rPr>
        <w:t>común</w:t>
      </w:r>
      <w:r>
        <w:rPr>
          <w:color w:val="231F20"/>
          <w:spacing w:val="-6"/>
          <w:sz w:val="17"/>
        </w:rPr>
        <w:t> </w:t>
      </w:r>
      <w:r>
        <w:rPr>
          <w:color w:val="231F20"/>
          <w:sz w:val="17"/>
        </w:rPr>
        <w:t>acuerdo”</w:t>
      </w:r>
      <w:r>
        <w:rPr>
          <w:color w:val="231F20"/>
          <w:spacing w:val="-6"/>
          <w:sz w:val="17"/>
        </w:rPr>
        <w:t> </w:t>
      </w:r>
      <w:r>
        <w:rPr>
          <w:color w:val="231F20"/>
          <w:sz w:val="17"/>
        </w:rPr>
        <w:t>(Código</w:t>
      </w:r>
      <w:r>
        <w:rPr>
          <w:color w:val="231F20"/>
          <w:spacing w:val="-5"/>
          <w:sz w:val="17"/>
        </w:rPr>
        <w:t> </w:t>
      </w:r>
      <w:r>
        <w:rPr>
          <w:color w:val="231F20"/>
          <w:sz w:val="17"/>
        </w:rPr>
        <w:t>Civil</w:t>
      </w:r>
      <w:r>
        <w:rPr>
          <w:color w:val="231F20"/>
          <w:spacing w:val="-6"/>
          <w:sz w:val="17"/>
        </w:rPr>
        <w:t> </w:t>
      </w:r>
      <w:r>
        <w:rPr>
          <w:color w:val="231F20"/>
          <w:sz w:val="17"/>
        </w:rPr>
        <w:t>del</w:t>
      </w:r>
      <w:r>
        <w:rPr>
          <w:color w:val="231F20"/>
          <w:spacing w:val="-6"/>
          <w:sz w:val="17"/>
        </w:rPr>
        <w:t> </w:t>
      </w:r>
      <w:r>
        <w:rPr>
          <w:color w:val="231F20"/>
          <w:sz w:val="17"/>
        </w:rPr>
        <w:t>Es- tado de México, 2014:</w:t>
      </w:r>
      <w:r>
        <w:rPr>
          <w:color w:val="231F20"/>
          <w:spacing w:val="-25"/>
          <w:sz w:val="17"/>
        </w:rPr>
        <w:t> </w:t>
      </w:r>
      <w:r>
        <w:rPr>
          <w:color w:val="231F20"/>
          <w:sz w:val="17"/>
        </w:rPr>
        <w:t>38).</w:t>
      </w:r>
    </w:p>
    <w:p>
      <w:pPr>
        <w:spacing w:line="244" w:lineRule="auto" w:before="0"/>
        <w:ind w:left="1395" w:right="1392" w:firstLine="283"/>
        <w:jc w:val="both"/>
        <w:rPr>
          <w:sz w:val="17"/>
        </w:rPr>
      </w:pPr>
      <w:r>
        <w:rPr>
          <w:color w:val="231F20"/>
          <w:sz w:val="17"/>
        </w:rPr>
        <w:t>Actualmente</w:t>
      </w:r>
      <w:r>
        <w:rPr>
          <w:color w:val="231F20"/>
          <w:spacing w:val="-13"/>
          <w:sz w:val="17"/>
        </w:rPr>
        <w:t> </w:t>
      </w:r>
      <w:r>
        <w:rPr>
          <w:color w:val="231F20"/>
          <w:sz w:val="17"/>
        </w:rPr>
        <w:t>el</w:t>
      </w:r>
      <w:r>
        <w:rPr>
          <w:color w:val="231F20"/>
          <w:spacing w:val="-14"/>
          <w:sz w:val="17"/>
        </w:rPr>
        <w:t> </w:t>
      </w:r>
      <w:r>
        <w:rPr>
          <w:color w:val="231F20"/>
          <w:sz w:val="17"/>
        </w:rPr>
        <w:t>divorcio</w:t>
      </w:r>
      <w:r>
        <w:rPr>
          <w:color w:val="231F20"/>
          <w:spacing w:val="-14"/>
          <w:sz w:val="17"/>
        </w:rPr>
        <w:t> </w:t>
      </w:r>
      <w:r>
        <w:rPr>
          <w:color w:val="231F20"/>
          <w:sz w:val="17"/>
        </w:rPr>
        <w:t>incausado</w:t>
      </w:r>
      <w:r>
        <w:rPr>
          <w:color w:val="231F20"/>
          <w:spacing w:val="-14"/>
          <w:sz w:val="17"/>
        </w:rPr>
        <w:t> </w:t>
      </w:r>
      <w:r>
        <w:rPr>
          <w:color w:val="231F20"/>
          <w:sz w:val="17"/>
        </w:rPr>
        <w:t>se</w:t>
      </w:r>
      <w:r>
        <w:rPr>
          <w:color w:val="231F20"/>
          <w:spacing w:val="-14"/>
          <w:sz w:val="17"/>
        </w:rPr>
        <w:t> </w:t>
      </w:r>
      <w:r>
        <w:rPr>
          <w:color w:val="231F20"/>
          <w:sz w:val="17"/>
        </w:rPr>
        <w:t>encuentra</w:t>
      </w:r>
      <w:r>
        <w:rPr>
          <w:color w:val="231F20"/>
          <w:spacing w:val="-14"/>
          <w:sz w:val="17"/>
        </w:rPr>
        <w:t> </w:t>
      </w:r>
      <w:r>
        <w:rPr>
          <w:color w:val="231F20"/>
          <w:sz w:val="17"/>
        </w:rPr>
        <w:t>en</w:t>
      </w:r>
      <w:r>
        <w:rPr>
          <w:color w:val="231F20"/>
          <w:spacing w:val="-14"/>
          <w:sz w:val="17"/>
        </w:rPr>
        <w:t> </w:t>
      </w:r>
      <w:r>
        <w:rPr>
          <w:color w:val="231F20"/>
          <w:sz w:val="17"/>
        </w:rPr>
        <w:t>las</w:t>
      </w:r>
      <w:r>
        <w:rPr>
          <w:color w:val="231F20"/>
          <w:spacing w:val="-14"/>
          <w:sz w:val="17"/>
        </w:rPr>
        <w:t> </w:t>
      </w:r>
      <w:r>
        <w:rPr>
          <w:color w:val="231F20"/>
          <w:sz w:val="17"/>
        </w:rPr>
        <w:t>legislaciones</w:t>
      </w:r>
      <w:r>
        <w:rPr>
          <w:color w:val="231F20"/>
          <w:spacing w:val="-14"/>
          <w:sz w:val="17"/>
        </w:rPr>
        <w:t> </w:t>
      </w:r>
      <w:r>
        <w:rPr>
          <w:color w:val="231F20"/>
          <w:sz w:val="17"/>
        </w:rPr>
        <w:t>del</w:t>
      </w:r>
      <w:r>
        <w:rPr>
          <w:color w:val="231F20"/>
          <w:spacing w:val="-14"/>
          <w:sz w:val="17"/>
        </w:rPr>
        <w:t> </w:t>
      </w:r>
      <w:r>
        <w:rPr>
          <w:color w:val="231F20"/>
          <w:sz w:val="17"/>
        </w:rPr>
        <w:t>Distrito</w:t>
      </w:r>
      <w:r>
        <w:rPr>
          <w:color w:val="231F20"/>
          <w:spacing w:val="-13"/>
          <w:sz w:val="17"/>
        </w:rPr>
        <w:t> </w:t>
      </w:r>
      <w:r>
        <w:rPr>
          <w:color w:val="231F20"/>
          <w:sz w:val="17"/>
        </w:rPr>
        <w:t>Fede- ral</w:t>
      </w:r>
      <w:r>
        <w:rPr>
          <w:color w:val="231F20"/>
          <w:spacing w:val="-7"/>
          <w:sz w:val="17"/>
        </w:rPr>
        <w:t> </w:t>
      </w:r>
      <w:r>
        <w:rPr>
          <w:color w:val="231F20"/>
          <w:sz w:val="17"/>
        </w:rPr>
        <w:t>y</w:t>
      </w:r>
      <w:r>
        <w:rPr>
          <w:color w:val="231F20"/>
          <w:spacing w:val="-7"/>
          <w:sz w:val="17"/>
        </w:rPr>
        <w:t> </w:t>
      </w:r>
      <w:r>
        <w:rPr>
          <w:color w:val="231F20"/>
          <w:sz w:val="17"/>
        </w:rPr>
        <w:t>los</w:t>
      </w:r>
      <w:r>
        <w:rPr>
          <w:color w:val="231F20"/>
          <w:spacing w:val="-7"/>
          <w:sz w:val="17"/>
        </w:rPr>
        <w:t> </w:t>
      </w:r>
      <w:r>
        <w:rPr>
          <w:color w:val="231F20"/>
          <w:sz w:val="17"/>
        </w:rPr>
        <w:t>estados</w:t>
      </w:r>
      <w:r>
        <w:rPr>
          <w:color w:val="231F20"/>
          <w:spacing w:val="-7"/>
          <w:sz w:val="17"/>
        </w:rPr>
        <w:t> </w:t>
      </w:r>
      <w:r>
        <w:rPr>
          <w:color w:val="231F20"/>
          <w:sz w:val="17"/>
        </w:rPr>
        <w:t>de</w:t>
      </w:r>
      <w:r>
        <w:rPr>
          <w:color w:val="231F20"/>
          <w:spacing w:val="-7"/>
          <w:sz w:val="17"/>
        </w:rPr>
        <w:t> </w:t>
      </w:r>
      <w:r>
        <w:rPr>
          <w:color w:val="231F20"/>
          <w:sz w:val="17"/>
        </w:rPr>
        <w:t>Coahuila,</w:t>
      </w:r>
      <w:r>
        <w:rPr>
          <w:color w:val="231F20"/>
          <w:spacing w:val="-7"/>
          <w:sz w:val="17"/>
        </w:rPr>
        <w:t> </w:t>
      </w:r>
      <w:r>
        <w:rPr>
          <w:color w:val="231F20"/>
          <w:sz w:val="17"/>
        </w:rPr>
        <w:t>Guerrero,</w:t>
      </w:r>
      <w:r>
        <w:rPr>
          <w:color w:val="231F20"/>
          <w:spacing w:val="-7"/>
          <w:sz w:val="17"/>
        </w:rPr>
        <w:t> </w:t>
      </w:r>
      <w:r>
        <w:rPr>
          <w:color w:val="231F20"/>
          <w:sz w:val="17"/>
        </w:rPr>
        <w:t>Hidalgo,</w:t>
      </w:r>
      <w:r>
        <w:rPr>
          <w:color w:val="231F20"/>
          <w:spacing w:val="-7"/>
          <w:sz w:val="17"/>
        </w:rPr>
        <w:t> </w:t>
      </w:r>
      <w:r>
        <w:rPr>
          <w:color w:val="231F20"/>
          <w:sz w:val="17"/>
        </w:rPr>
        <w:t>México,</w:t>
      </w:r>
      <w:r>
        <w:rPr>
          <w:color w:val="231F20"/>
          <w:spacing w:val="-7"/>
          <w:sz w:val="17"/>
        </w:rPr>
        <w:t> </w:t>
      </w:r>
      <w:r>
        <w:rPr>
          <w:color w:val="231F20"/>
          <w:sz w:val="17"/>
        </w:rPr>
        <w:t>Sinaloa</w:t>
      </w:r>
      <w:r>
        <w:rPr>
          <w:color w:val="231F20"/>
          <w:spacing w:val="-7"/>
          <w:sz w:val="17"/>
        </w:rPr>
        <w:t> </w:t>
      </w:r>
      <w:r>
        <w:rPr>
          <w:color w:val="231F20"/>
          <w:sz w:val="17"/>
        </w:rPr>
        <w:t>y</w:t>
      </w:r>
      <w:r>
        <w:rPr>
          <w:color w:val="231F20"/>
          <w:spacing w:val="-13"/>
          <w:sz w:val="17"/>
        </w:rPr>
        <w:t> </w:t>
      </w:r>
      <w:r>
        <w:rPr>
          <w:color w:val="231F20"/>
          <w:spacing w:val="-3"/>
          <w:sz w:val="17"/>
        </w:rPr>
        <w:t>Yucatán.</w:t>
      </w:r>
    </w:p>
    <w:p>
      <w:pPr>
        <w:pStyle w:val="BodyText"/>
        <w:spacing w:before="5"/>
        <w:rPr>
          <w:sz w:val="18"/>
        </w:rPr>
      </w:pPr>
    </w:p>
    <w:p>
      <w:pPr>
        <w:pStyle w:val="BodyText"/>
        <w:spacing w:before="72"/>
        <w:ind w:left="1500" w:right="1393"/>
        <w:jc w:val="right"/>
      </w:pPr>
      <w:r>
        <w:rPr>
          <w:color w:val="231F20"/>
        </w:rPr>
        <w:t>137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El divorcio en el derecho comparado</w:t>
      </w:r>
    </w:p>
    <w:p>
      <w:pPr>
        <w:pStyle w:val="BodyText"/>
        <w:spacing w:before="2"/>
        <w:rPr>
          <w:b/>
          <w:i/>
          <w:sz w:val="23"/>
        </w:rPr>
      </w:pPr>
    </w:p>
    <w:p>
      <w:pPr>
        <w:pStyle w:val="BodyText"/>
        <w:spacing w:line="247" w:lineRule="auto"/>
        <w:ind w:left="1395" w:right="1390" w:firstLine="283"/>
        <w:jc w:val="both"/>
        <w:rPr>
          <w:sz w:val="12"/>
        </w:rPr>
      </w:pPr>
      <w:r>
        <w:rPr>
          <w:color w:val="231F20"/>
        </w:rPr>
        <w:t>El antecedente del divorcio incausado se puede ver en la Unión Europea, donde no existe armonización comunitaria y de derecho</w:t>
      </w:r>
      <w:r>
        <w:rPr>
          <w:color w:val="231F20"/>
          <w:spacing w:val="-38"/>
        </w:rPr>
        <w:t> </w:t>
      </w:r>
      <w:r>
        <w:rPr>
          <w:color w:val="231F20"/>
        </w:rPr>
        <w:t>in- terno de los Estados miembros en materia de divorcio. Los Estados miembros</w:t>
      </w:r>
      <w:r>
        <w:rPr>
          <w:color w:val="231F20"/>
          <w:position w:val="9"/>
          <w:sz w:val="12"/>
        </w:rPr>
        <w:t>34 </w:t>
      </w:r>
      <w:r>
        <w:rPr>
          <w:color w:val="231F20"/>
        </w:rPr>
        <w:t>admiten el divorcio por falta </w:t>
      </w:r>
      <w:r>
        <w:rPr>
          <w:i/>
          <w:color w:val="231F20"/>
        </w:rPr>
        <w:t>de affectio maritalis</w:t>
      </w:r>
      <w:r>
        <w:rPr>
          <w:color w:val="231F20"/>
        </w:rPr>
        <w:t>;</w:t>
      </w:r>
      <w:r>
        <w:rPr>
          <w:color w:val="231F20"/>
          <w:position w:val="9"/>
          <w:sz w:val="12"/>
        </w:rPr>
        <w:t>35 </w:t>
      </w:r>
      <w:r>
        <w:rPr>
          <w:color w:val="231F20"/>
        </w:rPr>
        <w:t>sin embargo,</w:t>
      </w:r>
      <w:r>
        <w:rPr>
          <w:color w:val="231F20"/>
          <w:spacing w:val="-13"/>
        </w:rPr>
        <w:t> </w:t>
      </w:r>
      <w:r>
        <w:rPr>
          <w:color w:val="231F20"/>
        </w:rPr>
        <w:t>únicamente</w:t>
      </w:r>
      <w:r>
        <w:rPr>
          <w:color w:val="231F20"/>
          <w:spacing w:val="-13"/>
        </w:rPr>
        <w:t> </w:t>
      </w:r>
      <w:r>
        <w:rPr>
          <w:color w:val="231F20"/>
        </w:rPr>
        <w:t>Finlandia,</w:t>
      </w:r>
      <w:r>
        <w:rPr>
          <w:color w:val="231F20"/>
          <w:spacing w:val="-12"/>
        </w:rPr>
        <w:t> </w:t>
      </w:r>
      <w:r>
        <w:rPr>
          <w:color w:val="231F20"/>
        </w:rPr>
        <w:t>Suecia</w:t>
      </w:r>
      <w:r>
        <w:rPr>
          <w:color w:val="231F20"/>
          <w:spacing w:val="-13"/>
        </w:rPr>
        <w:t> </w:t>
      </w:r>
      <w:r>
        <w:rPr>
          <w:color w:val="231F20"/>
        </w:rPr>
        <w:t>y</w:t>
      </w:r>
      <w:r>
        <w:rPr>
          <w:color w:val="231F20"/>
          <w:spacing w:val="-13"/>
        </w:rPr>
        <w:t> </w:t>
      </w:r>
      <w:r>
        <w:rPr>
          <w:color w:val="231F20"/>
        </w:rPr>
        <w:t>España</w:t>
      </w:r>
      <w:r>
        <w:rPr>
          <w:color w:val="231F20"/>
          <w:spacing w:val="-13"/>
        </w:rPr>
        <w:t> </w:t>
      </w:r>
      <w:r>
        <w:rPr>
          <w:color w:val="231F20"/>
        </w:rPr>
        <w:t>regulan</w:t>
      </w:r>
      <w:r>
        <w:rPr>
          <w:color w:val="231F20"/>
          <w:spacing w:val="-13"/>
        </w:rPr>
        <w:t> </w:t>
      </w:r>
      <w:r>
        <w:rPr>
          <w:color w:val="231F20"/>
        </w:rPr>
        <w:t>un</w:t>
      </w:r>
      <w:r>
        <w:rPr>
          <w:color w:val="231F20"/>
          <w:spacing w:val="-13"/>
        </w:rPr>
        <w:t> </w:t>
      </w:r>
      <w:r>
        <w:rPr>
          <w:color w:val="231F20"/>
        </w:rPr>
        <w:t>divorcio incausado.</w:t>
      </w:r>
      <w:r>
        <w:rPr>
          <w:color w:val="231F20"/>
          <w:position w:val="9"/>
          <w:sz w:val="12"/>
        </w:rPr>
        <w:t>36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3856;mso-wrap-distance-left:0;mso-wrap-distance-right:0" from="69.755898pt,9.502591pt" to="154.794898pt,9.502591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34</w:t>
      </w:r>
      <w:r>
        <w:rPr>
          <w:color w:val="231F20"/>
          <w:spacing w:val="12"/>
          <w:position w:val="6"/>
          <w:sz w:val="11"/>
        </w:rPr>
        <w:t> </w:t>
      </w:r>
      <w:r>
        <w:rPr>
          <w:color w:val="231F20"/>
          <w:sz w:val="17"/>
        </w:rPr>
        <w:t>El</w:t>
      </w:r>
      <w:r>
        <w:rPr>
          <w:color w:val="231F20"/>
          <w:spacing w:val="-3"/>
          <w:sz w:val="17"/>
        </w:rPr>
        <w:t> </w:t>
      </w:r>
      <w:r>
        <w:rPr>
          <w:color w:val="231F20"/>
          <w:sz w:val="17"/>
        </w:rPr>
        <w:t>divorcio</w:t>
      </w:r>
      <w:r>
        <w:rPr>
          <w:color w:val="231F20"/>
          <w:spacing w:val="-3"/>
          <w:sz w:val="17"/>
        </w:rPr>
        <w:t> </w:t>
      </w:r>
      <w:r>
        <w:rPr>
          <w:color w:val="231F20"/>
          <w:sz w:val="17"/>
        </w:rPr>
        <w:t>por</w:t>
      </w:r>
      <w:r>
        <w:rPr>
          <w:color w:val="231F20"/>
          <w:spacing w:val="-3"/>
          <w:sz w:val="17"/>
        </w:rPr>
        <w:t> </w:t>
      </w:r>
      <w:r>
        <w:rPr>
          <w:color w:val="231F20"/>
          <w:sz w:val="17"/>
        </w:rPr>
        <w:t>falta</w:t>
      </w:r>
      <w:r>
        <w:rPr>
          <w:color w:val="231F20"/>
          <w:spacing w:val="-3"/>
          <w:sz w:val="17"/>
        </w:rPr>
        <w:t> </w:t>
      </w:r>
      <w:r>
        <w:rPr>
          <w:color w:val="231F20"/>
          <w:sz w:val="17"/>
        </w:rPr>
        <w:t>de</w:t>
      </w:r>
      <w:r>
        <w:rPr>
          <w:color w:val="231F20"/>
          <w:spacing w:val="-3"/>
          <w:sz w:val="17"/>
        </w:rPr>
        <w:t> </w:t>
      </w:r>
      <w:r>
        <w:rPr>
          <w:i/>
          <w:color w:val="231F20"/>
          <w:sz w:val="17"/>
        </w:rPr>
        <w:t>affectio</w:t>
      </w:r>
      <w:r>
        <w:rPr>
          <w:i/>
          <w:color w:val="231F20"/>
          <w:spacing w:val="-3"/>
          <w:sz w:val="17"/>
        </w:rPr>
        <w:t> </w:t>
      </w:r>
      <w:r>
        <w:rPr>
          <w:i/>
          <w:color w:val="231F20"/>
          <w:sz w:val="17"/>
        </w:rPr>
        <w:t>maritalis</w:t>
      </w:r>
      <w:r>
        <w:rPr>
          <w:i/>
          <w:color w:val="231F20"/>
          <w:spacing w:val="-3"/>
          <w:sz w:val="17"/>
        </w:rPr>
        <w:t> </w:t>
      </w:r>
      <w:r>
        <w:rPr>
          <w:color w:val="231F20"/>
          <w:sz w:val="17"/>
        </w:rPr>
        <w:t>lo</w:t>
      </w:r>
      <w:r>
        <w:rPr>
          <w:color w:val="231F20"/>
          <w:spacing w:val="-3"/>
          <w:sz w:val="17"/>
        </w:rPr>
        <w:t> </w:t>
      </w:r>
      <w:r>
        <w:rPr>
          <w:color w:val="231F20"/>
          <w:sz w:val="17"/>
        </w:rPr>
        <w:t>contemplan</w:t>
      </w:r>
      <w:r>
        <w:rPr>
          <w:color w:val="231F20"/>
          <w:spacing w:val="-13"/>
          <w:sz w:val="17"/>
        </w:rPr>
        <w:t> </w:t>
      </w:r>
      <w:r>
        <w:rPr>
          <w:color w:val="231F20"/>
          <w:sz w:val="17"/>
        </w:rPr>
        <w:t>Alemania,</w:t>
      </w:r>
      <w:r>
        <w:rPr>
          <w:color w:val="231F20"/>
          <w:spacing w:val="-12"/>
          <w:sz w:val="17"/>
        </w:rPr>
        <w:t> </w:t>
      </w:r>
      <w:r>
        <w:rPr>
          <w:color w:val="231F20"/>
          <w:sz w:val="17"/>
        </w:rPr>
        <w:t>Austria,</w:t>
      </w:r>
      <w:r>
        <w:rPr>
          <w:color w:val="231F20"/>
          <w:spacing w:val="-3"/>
          <w:sz w:val="17"/>
        </w:rPr>
        <w:t> </w:t>
      </w:r>
      <w:r>
        <w:rPr>
          <w:color w:val="231F20"/>
          <w:sz w:val="17"/>
        </w:rPr>
        <w:t>Repú- blica</w:t>
      </w:r>
      <w:r>
        <w:rPr>
          <w:color w:val="231F20"/>
          <w:spacing w:val="-14"/>
          <w:sz w:val="17"/>
        </w:rPr>
        <w:t> </w:t>
      </w:r>
      <w:r>
        <w:rPr>
          <w:color w:val="231F20"/>
          <w:sz w:val="17"/>
        </w:rPr>
        <w:t>Checa,</w:t>
      </w:r>
      <w:r>
        <w:rPr>
          <w:color w:val="231F20"/>
          <w:spacing w:val="-14"/>
          <w:sz w:val="17"/>
        </w:rPr>
        <w:t> </w:t>
      </w:r>
      <w:r>
        <w:rPr>
          <w:color w:val="231F20"/>
          <w:sz w:val="17"/>
        </w:rPr>
        <w:t>Eslovaquia,</w:t>
      </w:r>
      <w:r>
        <w:rPr>
          <w:color w:val="231F20"/>
          <w:spacing w:val="-14"/>
          <w:sz w:val="17"/>
        </w:rPr>
        <w:t> </w:t>
      </w:r>
      <w:r>
        <w:rPr>
          <w:color w:val="231F20"/>
          <w:sz w:val="17"/>
        </w:rPr>
        <w:t>Eslovenia,</w:t>
      </w:r>
      <w:r>
        <w:rPr>
          <w:color w:val="231F20"/>
          <w:spacing w:val="-14"/>
          <w:sz w:val="17"/>
        </w:rPr>
        <w:t> </w:t>
      </w:r>
      <w:r>
        <w:rPr>
          <w:color w:val="231F20"/>
          <w:sz w:val="17"/>
        </w:rPr>
        <w:t>Estonia,</w:t>
      </w:r>
      <w:r>
        <w:rPr>
          <w:color w:val="231F20"/>
          <w:spacing w:val="-14"/>
          <w:sz w:val="17"/>
        </w:rPr>
        <w:t> </w:t>
      </w:r>
      <w:r>
        <w:rPr>
          <w:color w:val="231F20"/>
          <w:sz w:val="17"/>
        </w:rPr>
        <w:t>Letonia,</w:t>
      </w:r>
      <w:r>
        <w:rPr>
          <w:color w:val="231F20"/>
          <w:spacing w:val="-14"/>
          <w:sz w:val="17"/>
        </w:rPr>
        <w:t> </w:t>
      </w:r>
      <w:r>
        <w:rPr>
          <w:color w:val="231F20"/>
          <w:sz w:val="17"/>
        </w:rPr>
        <w:t>Polonia</w:t>
      </w:r>
      <w:r>
        <w:rPr>
          <w:color w:val="231F20"/>
          <w:spacing w:val="-14"/>
          <w:sz w:val="17"/>
        </w:rPr>
        <w:t> </w:t>
      </w:r>
      <w:r>
        <w:rPr>
          <w:color w:val="231F20"/>
          <w:sz w:val="17"/>
        </w:rPr>
        <w:t>y</w:t>
      </w:r>
      <w:r>
        <w:rPr>
          <w:color w:val="231F20"/>
          <w:spacing w:val="-14"/>
          <w:sz w:val="17"/>
        </w:rPr>
        <w:t> </w:t>
      </w:r>
      <w:r>
        <w:rPr>
          <w:color w:val="231F20"/>
          <w:sz w:val="17"/>
        </w:rPr>
        <w:t>el</w:t>
      </w:r>
      <w:r>
        <w:rPr>
          <w:color w:val="231F20"/>
          <w:spacing w:val="-14"/>
          <w:sz w:val="17"/>
        </w:rPr>
        <w:t> </w:t>
      </w:r>
      <w:r>
        <w:rPr>
          <w:color w:val="231F20"/>
          <w:sz w:val="17"/>
        </w:rPr>
        <w:t>Reino</w:t>
      </w:r>
      <w:r>
        <w:rPr>
          <w:color w:val="231F20"/>
          <w:spacing w:val="-14"/>
          <w:sz w:val="17"/>
        </w:rPr>
        <w:t> </w:t>
      </w:r>
      <w:r>
        <w:rPr>
          <w:color w:val="231F20"/>
          <w:sz w:val="17"/>
        </w:rPr>
        <w:t>Unido</w:t>
      </w:r>
      <w:r>
        <w:rPr>
          <w:color w:val="231F20"/>
          <w:spacing w:val="-14"/>
          <w:sz w:val="17"/>
        </w:rPr>
        <w:t> </w:t>
      </w:r>
      <w:r>
        <w:rPr>
          <w:color w:val="231F20"/>
          <w:sz w:val="17"/>
        </w:rPr>
        <w:t>en</w:t>
      </w:r>
      <w:r>
        <w:rPr>
          <w:color w:val="231F20"/>
          <w:spacing w:val="-14"/>
          <w:sz w:val="17"/>
        </w:rPr>
        <w:t> </w:t>
      </w:r>
      <w:r>
        <w:rPr>
          <w:color w:val="231F20"/>
          <w:sz w:val="17"/>
        </w:rPr>
        <w:t>sus</w:t>
      </w:r>
      <w:r>
        <w:rPr>
          <w:color w:val="231F20"/>
          <w:spacing w:val="-14"/>
          <w:sz w:val="17"/>
        </w:rPr>
        <w:t> </w:t>
      </w:r>
      <w:r>
        <w:rPr>
          <w:color w:val="231F20"/>
          <w:sz w:val="17"/>
        </w:rPr>
        <w:t>tres jurisdicciones:</w:t>
      </w:r>
      <w:r>
        <w:rPr>
          <w:color w:val="231F20"/>
          <w:spacing w:val="-10"/>
          <w:sz w:val="17"/>
        </w:rPr>
        <w:t> </w:t>
      </w:r>
      <w:r>
        <w:rPr>
          <w:color w:val="231F20"/>
          <w:sz w:val="17"/>
        </w:rPr>
        <w:t>Inglaterra</w:t>
      </w:r>
      <w:r>
        <w:rPr>
          <w:color w:val="231F20"/>
          <w:spacing w:val="-9"/>
          <w:sz w:val="17"/>
        </w:rPr>
        <w:t> </w:t>
      </w:r>
      <w:r>
        <w:rPr>
          <w:color w:val="231F20"/>
          <w:sz w:val="17"/>
        </w:rPr>
        <w:t>y</w:t>
      </w:r>
      <w:r>
        <w:rPr>
          <w:color w:val="231F20"/>
          <w:spacing w:val="-9"/>
          <w:sz w:val="17"/>
        </w:rPr>
        <w:t> </w:t>
      </w:r>
      <w:r>
        <w:rPr>
          <w:color w:val="231F20"/>
          <w:sz w:val="17"/>
        </w:rPr>
        <w:t>Gales,</w:t>
      </w:r>
      <w:r>
        <w:rPr>
          <w:color w:val="231F20"/>
          <w:spacing w:val="-9"/>
          <w:sz w:val="17"/>
        </w:rPr>
        <w:t> </w:t>
      </w:r>
      <w:r>
        <w:rPr>
          <w:color w:val="231F20"/>
          <w:sz w:val="17"/>
        </w:rPr>
        <w:t>Escocia</w:t>
      </w:r>
      <w:r>
        <w:rPr>
          <w:color w:val="231F20"/>
          <w:spacing w:val="-10"/>
          <w:sz w:val="17"/>
        </w:rPr>
        <w:t> </w:t>
      </w:r>
      <w:r>
        <w:rPr>
          <w:color w:val="231F20"/>
          <w:sz w:val="17"/>
        </w:rPr>
        <w:t>e</w:t>
      </w:r>
      <w:r>
        <w:rPr>
          <w:color w:val="231F20"/>
          <w:spacing w:val="-9"/>
          <w:sz w:val="17"/>
        </w:rPr>
        <w:t> </w:t>
      </w:r>
      <w:r>
        <w:rPr>
          <w:color w:val="231F20"/>
          <w:sz w:val="17"/>
        </w:rPr>
        <w:t>Irlanda</w:t>
      </w:r>
      <w:r>
        <w:rPr>
          <w:color w:val="231F20"/>
          <w:spacing w:val="-9"/>
          <w:sz w:val="17"/>
        </w:rPr>
        <w:t> </w:t>
      </w:r>
      <w:r>
        <w:rPr>
          <w:color w:val="231F20"/>
          <w:sz w:val="17"/>
        </w:rPr>
        <w:t>del</w:t>
      </w:r>
      <w:r>
        <w:rPr>
          <w:color w:val="231F20"/>
          <w:spacing w:val="-9"/>
          <w:sz w:val="17"/>
        </w:rPr>
        <w:t> </w:t>
      </w:r>
      <w:r>
        <w:rPr>
          <w:color w:val="231F20"/>
          <w:sz w:val="17"/>
        </w:rPr>
        <w:t>Norte,</w:t>
      </w:r>
      <w:r>
        <w:rPr>
          <w:color w:val="231F20"/>
          <w:spacing w:val="-9"/>
          <w:sz w:val="17"/>
        </w:rPr>
        <w:t> </w:t>
      </w:r>
      <w:r>
        <w:rPr>
          <w:color w:val="231F20"/>
          <w:sz w:val="17"/>
        </w:rPr>
        <w:t>en</w:t>
      </w:r>
      <w:r>
        <w:rPr>
          <w:color w:val="231F20"/>
          <w:spacing w:val="-9"/>
          <w:sz w:val="17"/>
        </w:rPr>
        <w:t> </w:t>
      </w:r>
      <w:r>
        <w:rPr>
          <w:color w:val="231F20"/>
          <w:sz w:val="17"/>
        </w:rPr>
        <w:t>el</w:t>
      </w:r>
      <w:r>
        <w:rPr>
          <w:color w:val="231F20"/>
          <w:spacing w:val="-9"/>
          <w:sz w:val="17"/>
        </w:rPr>
        <w:t> </w:t>
      </w:r>
      <w:r>
        <w:rPr>
          <w:color w:val="231F20"/>
          <w:sz w:val="17"/>
        </w:rPr>
        <w:t>caso</w:t>
      </w:r>
      <w:r>
        <w:rPr>
          <w:color w:val="231F20"/>
          <w:spacing w:val="-9"/>
          <w:sz w:val="17"/>
        </w:rPr>
        <w:t> </w:t>
      </w:r>
      <w:r>
        <w:rPr>
          <w:color w:val="231F20"/>
          <w:sz w:val="17"/>
        </w:rPr>
        <w:t>de</w:t>
      </w:r>
      <w:r>
        <w:rPr>
          <w:color w:val="231F20"/>
          <w:spacing w:val="-9"/>
          <w:sz w:val="17"/>
        </w:rPr>
        <w:t> </w:t>
      </w:r>
      <w:r>
        <w:rPr>
          <w:color w:val="231F20"/>
          <w:sz w:val="17"/>
        </w:rPr>
        <w:t>este</w:t>
      </w:r>
      <w:r>
        <w:rPr>
          <w:color w:val="231F20"/>
          <w:spacing w:val="-9"/>
          <w:sz w:val="17"/>
        </w:rPr>
        <w:t> </w:t>
      </w:r>
      <w:r>
        <w:rPr>
          <w:color w:val="231F20"/>
          <w:sz w:val="17"/>
        </w:rPr>
        <w:t>último,</w:t>
      </w:r>
      <w:r>
        <w:rPr>
          <w:color w:val="231F20"/>
          <w:spacing w:val="-9"/>
          <w:sz w:val="17"/>
        </w:rPr>
        <w:t> </w:t>
      </w:r>
      <w:r>
        <w:rPr>
          <w:color w:val="231F20"/>
          <w:sz w:val="17"/>
        </w:rPr>
        <w:t>la posibilidad</w:t>
      </w:r>
      <w:r>
        <w:rPr>
          <w:color w:val="231F20"/>
          <w:spacing w:val="-9"/>
          <w:sz w:val="17"/>
        </w:rPr>
        <w:t> </w:t>
      </w:r>
      <w:r>
        <w:rPr>
          <w:color w:val="231F20"/>
          <w:sz w:val="17"/>
        </w:rPr>
        <w:t>de</w:t>
      </w:r>
      <w:r>
        <w:rPr>
          <w:color w:val="231F20"/>
          <w:spacing w:val="-9"/>
          <w:sz w:val="17"/>
        </w:rPr>
        <w:t> </w:t>
      </w:r>
      <w:r>
        <w:rPr>
          <w:color w:val="231F20"/>
          <w:sz w:val="17"/>
        </w:rPr>
        <w:t>solicitar</w:t>
      </w:r>
      <w:r>
        <w:rPr>
          <w:color w:val="231F20"/>
          <w:spacing w:val="-8"/>
          <w:sz w:val="17"/>
        </w:rPr>
        <w:t> </w:t>
      </w:r>
      <w:r>
        <w:rPr>
          <w:color w:val="231F20"/>
          <w:sz w:val="17"/>
        </w:rPr>
        <w:t>el</w:t>
      </w:r>
      <w:r>
        <w:rPr>
          <w:color w:val="231F20"/>
          <w:spacing w:val="-9"/>
          <w:sz w:val="17"/>
        </w:rPr>
        <w:t> </w:t>
      </w:r>
      <w:r>
        <w:rPr>
          <w:color w:val="231F20"/>
          <w:sz w:val="17"/>
        </w:rPr>
        <w:t>divorcio</w:t>
      </w:r>
      <w:r>
        <w:rPr>
          <w:color w:val="231F20"/>
          <w:spacing w:val="25"/>
          <w:sz w:val="17"/>
        </w:rPr>
        <w:t> </w:t>
      </w:r>
      <w:r>
        <w:rPr>
          <w:color w:val="231F20"/>
          <w:sz w:val="17"/>
        </w:rPr>
        <w:t>es</w:t>
      </w:r>
      <w:r>
        <w:rPr>
          <w:color w:val="231F20"/>
          <w:spacing w:val="-9"/>
          <w:sz w:val="17"/>
        </w:rPr>
        <w:t> </w:t>
      </w:r>
      <w:r>
        <w:rPr>
          <w:color w:val="231F20"/>
          <w:sz w:val="17"/>
        </w:rPr>
        <w:t>reciente</w:t>
      </w:r>
      <w:r>
        <w:rPr>
          <w:color w:val="231F20"/>
          <w:spacing w:val="-9"/>
          <w:sz w:val="17"/>
        </w:rPr>
        <w:t> </w:t>
      </w:r>
      <w:r>
        <w:rPr>
          <w:color w:val="231F20"/>
          <w:sz w:val="17"/>
        </w:rPr>
        <w:t>y</w:t>
      </w:r>
      <w:r>
        <w:rPr>
          <w:color w:val="231F20"/>
          <w:spacing w:val="-9"/>
          <w:sz w:val="17"/>
        </w:rPr>
        <w:t> </w:t>
      </w:r>
      <w:r>
        <w:rPr>
          <w:color w:val="231F20"/>
          <w:sz w:val="17"/>
        </w:rPr>
        <w:t>está</w:t>
      </w:r>
      <w:r>
        <w:rPr>
          <w:color w:val="231F20"/>
          <w:spacing w:val="-9"/>
          <w:sz w:val="17"/>
        </w:rPr>
        <w:t> </w:t>
      </w:r>
      <w:r>
        <w:rPr>
          <w:color w:val="231F20"/>
          <w:sz w:val="17"/>
        </w:rPr>
        <w:t>reconocida</w:t>
      </w:r>
      <w:r>
        <w:rPr>
          <w:color w:val="231F20"/>
          <w:spacing w:val="-9"/>
          <w:sz w:val="17"/>
        </w:rPr>
        <w:t> </w:t>
      </w:r>
      <w:r>
        <w:rPr>
          <w:color w:val="231F20"/>
          <w:sz w:val="17"/>
        </w:rPr>
        <w:t>por</w:t>
      </w:r>
      <w:r>
        <w:rPr>
          <w:color w:val="231F20"/>
          <w:spacing w:val="-9"/>
          <w:sz w:val="17"/>
        </w:rPr>
        <w:t> </w:t>
      </w:r>
      <w:r>
        <w:rPr>
          <w:color w:val="231F20"/>
          <w:sz w:val="17"/>
        </w:rPr>
        <w:t>la</w:t>
      </w:r>
      <w:r>
        <w:rPr>
          <w:color w:val="231F20"/>
          <w:spacing w:val="-9"/>
          <w:sz w:val="17"/>
        </w:rPr>
        <w:t> </w:t>
      </w:r>
      <w:r>
        <w:rPr>
          <w:i/>
          <w:color w:val="231F20"/>
          <w:sz w:val="17"/>
        </w:rPr>
        <w:t>Family</w:t>
      </w:r>
      <w:r>
        <w:rPr>
          <w:i/>
          <w:color w:val="231F20"/>
          <w:spacing w:val="-9"/>
          <w:sz w:val="17"/>
        </w:rPr>
        <w:t> </w:t>
      </w:r>
      <w:r>
        <w:rPr>
          <w:i/>
          <w:color w:val="231F20"/>
          <w:sz w:val="17"/>
        </w:rPr>
        <w:t>Law</w:t>
      </w:r>
      <w:r>
        <w:rPr>
          <w:i/>
          <w:color w:val="231F20"/>
          <w:spacing w:val="-9"/>
          <w:sz w:val="17"/>
        </w:rPr>
        <w:t> </w:t>
      </w:r>
      <w:r>
        <w:rPr>
          <w:i/>
          <w:color w:val="231F20"/>
          <w:sz w:val="17"/>
        </w:rPr>
        <w:t>Divor- </w:t>
      </w:r>
      <w:r>
        <w:rPr>
          <w:i/>
          <w:color w:val="231F20"/>
          <w:sz w:val="17"/>
        </w:rPr>
        <w:t>ce Act </w:t>
      </w:r>
      <w:r>
        <w:rPr>
          <w:color w:val="231F20"/>
          <w:sz w:val="17"/>
        </w:rPr>
        <w:t>de</w:t>
      </w:r>
      <w:r>
        <w:rPr>
          <w:color w:val="231F20"/>
          <w:spacing w:val="-18"/>
          <w:sz w:val="17"/>
        </w:rPr>
        <w:t> </w:t>
      </w:r>
      <w:r>
        <w:rPr>
          <w:color w:val="231F20"/>
          <w:sz w:val="17"/>
        </w:rPr>
        <w:t>1996.</w:t>
      </w:r>
    </w:p>
    <w:p>
      <w:pPr>
        <w:spacing w:line="244" w:lineRule="auto" w:before="0"/>
        <w:ind w:left="1395" w:right="1390" w:firstLine="283"/>
        <w:jc w:val="both"/>
        <w:rPr>
          <w:sz w:val="17"/>
        </w:rPr>
      </w:pPr>
      <w:r>
        <w:rPr>
          <w:color w:val="231F20"/>
          <w:sz w:val="17"/>
        </w:rPr>
        <w:t>Austria, Bélgica, Chipre, Dinamarca, Francia, Lituania, Luxemburgo y Portugal tie- nen</w:t>
      </w:r>
      <w:r>
        <w:rPr>
          <w:color w:val="231F20"/>
          <w:spacing w:val="-7"/>
          <w:sz w:val="17"/>
        </w:rPr>
        <w:t> </w:t>
      </w:r>
      <w:r>
        <w:rPr>
          <w:color w:val="231F20"/>
          <w:sz w:val="17"/>
        </w:rPr>
        <w:t>un</w:t>
      </w:r>
      <w:r>
        <w:rPr>
          <w:color w:val="231F20"/>
          <w:spacing w:val="-7"/>
          <w:sz w:val="17"/>
        </w:rPr>
        <w:t> </w:t>
      </w:r>
      <w:r>
        <w:rPr>
          <w:color w:val="231F20"/>
          <w:sz w:val="17"/>
        </w:rPr>
        <w:t>sistema</w:t>
      </w:r>
      <w:r>
        <w:rPr>
          <w:color w:val="231F20"/>
          <w:spacing w:val="-6"/>
          <w:sz w:val="17"/>
        </w:rPr>
        <w:t> </w:t>
      </w:r>
      <w:r>
        <w:rPr>
          <w:color w:val="231F20"/>
          <w:sz w:val="17"/>
        </w:rPr>
        <w:t>de</w:t>
      </w:r>
      <w:r>
        <w:rPr>
          <w:color w:val="231F20"/>
          <w:spacing w:val="-7"/>
          <w:sz w:val="17"/>
        </w:rPr>
        <w:t> </w:t>
      </w:r>
      <w:r>
        <w:rPr>
          <w:color w:val="231F20"/>
          <w:sz w:val="17"/>
        </w:rPr>
        <w:t>divorcio</w:t>
      </w:r>
      <w:r>
        <w:rPr>
          <w:color w:val="231F20"/>
          <w:spacing w:val="-7"/>
          <w:sz w:val="17"/>
        </w:rPr>
        <w:t> </w:t>
      </w:r>
      <w:r>
        <w:rPr>
          <w:color w:val="231F20"/>
          <w:sz w:val="17"/>
        </w:rPr>
        <w:t>basado</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culpa.</w:t>
      </w:r>
      <w:r>
        <w:rPr>
          <w:color w:val="231F20"/>
          <w:spacing w:val="-7"/>
          <w:sz w:val="17"/>
        </w:rPr>
        <w:t> </w:t>
      </w:r>
      <w:r>
        <w:rPr>
          <w:color w:val="231F20"/>
          <w:sz w:val="17"/>
        </w:rPr>
        <w:t>La</w:t>
      </w:r>
      <w:r>
        <w:rPr>
          <w:color w:val="231F20"/>
          <w:spacing w:val="-7"/>
          <w:sz w:val="17"/>
        </w:rPr>
        <w:t> </w:t>
      </w:r>
      <w:r>
        <w:rPr>
          <w:color w:val="231F20"/>
          <w:sz w:val="17"/>
        </w:rPr>
        <w:t>causa</w:t>
      </w:r>
      <w:r>
        <w:rPr>
          <w:color w:val="231F20"/>
          <w:spacing w:val="-7"/>
          <w:sz w:val="17"/>
        </w:rPr>
        <w:t> </w:t>
      </w:r>
      <w:r>
        <w:rPr>
          <w:color w:val="231F20"/>
          <w:sz w:val="17"/>
        </w:rPr>
        <w:t>de</w:t>
      </w:r>
      <w:r>
        <w:rPr>
          <w:color w:val="231F20"/>
          <w:spacing w:val="-7"/>
          <w:sz w:val="17"/>
        </w:rPr>
        <w:t> </w:t>
      </w:r>
      <w:r>
        <w:rPr>
          <w:color w:val="231F20"/>
          <w:sz w:val="17"/>
        </w:rPr>
        <w:t>divorcio</w:t>
      </w:r>
      <w:r>
        <w:rPr>
          <w:color w:val="231F20"/>
          <w:spacing w:val="-7"/>
          <w:sz w:val="17"/>
        </w:rPr>
        <w:t> </w:t>
      </w:r>
      <w:r>
        <w:rPr>
          <w:color w:val="231F20"/>
          <w:sz w:val="17"/>
        </w:rPr>
        <w:t>por</w:t>
      </w:r>
      <w:r>
        <w:rPr>
          <w:color w:val="231F20"/>
          <w:spacing w:val="-7"/>
          <w:sz w:val="17"/>
        </w:rPr>
        <w:t> </w:t>
      </w:r>
      <w:r>
        <w:rPr>
          <w:color w:val="231F20"/>
          <w:sz w:val="17"/>
        </w:rPr>
        <w:t>separación</w:t>
      </w:r>
      <w:r>
        <w:rPr>
          <w:color w:val="231F20"/>
          <w:spacing w:val="-6"/>
          <w:sz w:val="17"/>
        </w:rPr>
        <w:t> </w:t>
      </w:r>
      <w:r>
        <w:rPr>
          <w:color w:val="231F20"/>
          <w:sz w:val="17"/>
        </w:rPr>
        <w:t>de</w:t>
      </w:r>
      <w:r>
        <w:rPr>
          <w:color w:val="231F20"/>
          <w:spacing w:val="-7"/>
          <w:sz w:val="17"/>
        </w:rPr>
        <w:t> </w:t>
      </w:r>
      <w:r>
        <w:rPr>
          <w:color w:val="231F20"/>
          <w:sz w:val="17"/>
        </w:rPr>
        <w:t>he- cho</w:t>
      </w:r>
      <w:r>
        <w:rPr>
          <w:color w:val="231F20"/>
          <w:spacing w:val="-8"/>
          <w:sz w:val="17"/>
        </w:rPr>
        <w:t> </w:t>
      </w:r>
      <w:r>
        <w:rPr>
          <w:color w:val="231F20"/>
          <w:sz w:val="17"/>
        </w:rPr>
        <w:t>entre</w:t>
      </w:r>
      <w:r>
        <w:rPr>
          <w:color w:val="231F20"/>
          <w:spacing w:val="-8"/>
          <w:sz w:val="17"/>
        </w:rPr>
        <w:t> </w:t>
      </w:r>
      <w:r>
        <w:rPr>
          <w:color w:val="231F20"/>
          <w:sz w:val="17"/>
        </w:rPr>
        <w:t>los</w:t>
      </w:r>
      <w:r>
        <w:rPr>
          <w:color w:val="231F20"/>
          <w:spacing w:val="-8"/>
          <w:sz w:val="17"/>
        </w:rPr>
        <w:t> </w:t>
      </w:r>
      <w:r>
        <w:rPr>
          <w:color w:val="231F20"/>
          <w:sz w:val="17"/>
        </w:rPr>
        <w:t>cónyuges</w:t>
      </w:r>
      <w:r>
        <w:rPr>
          <w:color w:val="231F20"/>
          <w:spacing w:val="-8"/>
          <w:sz w:val="17"/>
        </w:rPr>
        <w:t> </w:t>
      </w:r>
      <w:r>
        <w:rPr>
          <w:color w:val="231F20"/>
          <w:sz w:val="17"/>
        </w:rPr>
        <w:t>en</w:t>
      </w:r>
      <w:r>
        <w:rPr>
          <w:color w:val="231F20"/>
          <w:spacing w:val="-8"/>
          <w:sz w:val="17"/>
        </w:rPr>
        <w:t> </w:t>
      </w:r>
      <w:r>
        <w:rPr>
          <w:color w:val="231F20"/>
          <w:sz w:val="17"/>
        </w:rPr>
        <w:t>Bélgica</w:t>
      </w:r>
      <w:r>
        <w:rPr>
          <w:color w:val="231F20"/>
          <w:spacing w:val="-8"/>
          <w:sz w:val="17"/>
        </w:rPr>
        <w:t> </w:t>
      </w:r>
      <w:r>
        <w:rPr>
          <w:color w:val="231F20"/>
          <w:sz w:val="17"/>
        </w:rPr>
        <w:t>está</w:t>
      </w:r>
      <w:r>
        <w:rPr>
          <w:color w:val="231F20"/>
          <w:spacing w:val="-8"/>
          <w:sz w:val="17"/>
        </w:rPr>
        <w:t> </w:t>
      </w:r>
      <w:r>
        <w:rPr>
          <w:color w:val="231F20"/>
          <w:sz w:val="17"/>
        </w:rPr>
        <w:t>prevista</w:t>
      </w:r>
      <w:r>
        <w:rPr>
          <w:color w:val="231F20"/>
          <w:spacing w:val="-8"/>
          <w:sz w:val="17"/>
        </w:rPr>
        <w:t> </w:t>
      </w:r>
      <w:r>
        <w:rPr>
          <w:color w:val="231F20"/>
          <w:sz w:val="17"/>
        </w:rPr>
        <w:t>que</w:t>
      </w:r>
      <w:r>
        <w:rPr>
          <w:color w:val="231F20"/>
          <w:spacing w:val="-8"/>
          <w:sz w:val="17"/>
        </w:rPr>
        <w:t> </w:t>
      </w:r>
      <w:r>
        <w:rPr>
          <w:color w:val="231F20"/>
          <w:sz w:val="17"/>
        </w:rPr>
        <w:t>requiere</w:t>
      </w:r>
      <w:r>
        <w:rPr>
          <w:color w:val="231F20"/>
          <w:spacing w:val="-8"/>
          <w:sz w:val="17"/>
        </w:rPr>
        <w:t> </w:t>
      </w:r>
      <w:r>
        <w:rPr>
          <w:color w:val="231F20"/>
          <w:sz w:val="17"/>
        </w:rPr>
        <w:t>dos</w:t>
      </w:r>
      <w:r>
        <w:rPr>
          <w:color w:val="231F20"/>
          <w:spacing w:val="-8"/>
          <w:sz w:val="17"/>
        </w:rPr>
        <w:t> </w:t>
      </w:r>
      <w:r>
        <w:rPr>
          <w:color w:val="231F20"/>
          <w:sz w:val="17"/>
        </w:rPr>
        <w:t>años;</w:t>
      </w:r>
      <w:r>
        <w:rPr>
          <w:color w:val="231F20"/>
          <w:spacing w:val="-8"/>
          <w:sz w:val="17"/>
        </w:rPr>
        <w:t> </w:t>
      </w:r>
      <w:r>
        <w:rPr>
          <w:color w:val="231F20"/>
          <w:sz w:val="17"/>
        </w:rPr>
        <w:t>Chipre,</w:t>
      </w:r>
      <w:r>
        <w:rPr>
          <w:color w:val="231F20"/>
          <w:spacing w:val="-8"/>
          <w:sz w:val="17"/>
        </w:rPr>
        <w:t> </w:t>
      </w:r>
      <w:r>
        <w:rPr>
          <w:color w:val="231F20"/>
          <w:sz w:val="17"/>
        </w:rPr>
        <w:t>cinco</w:t>
      </w:r>
      <w:r>
        <w:rPr>
          <w:color w:val="231F20"/>
          <w:spacing w:val="-8"/>
          <w:sz w:val="17"/>
        </w:rPr>
        <w:t> </w:t>
      </w:r>
      <w:r>
        <w:rPr>
          <w:color w:val="231F20"/>
          <w:sz w:val="17"/>
        </w:rPr>
        <w:t>años; Francia,</w:t>
      </w:r>
      <w:r>
        <w:rPr>
          <w:color w:val="231F20"/>
          <w:spacing w:val="-9"/>
          <w:sz w:val="17"/>
        </w:rPr>
        <w:t> </w:t>
      </w:r>
      <w:r>
        <w:rPr>
          <w:color w:val="231F20"/>
          <w:sz w:val="17"/>
        </w:rPr>
        <w:t>dos</w:t>
      </w:r>
      <w:r>
        <w:rPr>
          <w:color w:val="231F20"/>
          <w:spacing w:val="-9"/>
          <w:sz w:val="17"/>
        </w:rPr>
        <w:t> </w:t>
      </w:r>
      <w:r>
        <w:rPr>
          <w:color w:val="231F20"/>
          <w:sz w:val="17"/>
        </w:rPr>
        <w:t>años;</w:t>
      </w:r>
      <w:r>
        <w:rPr>
          <w:color w:val="231F20"/>
          <w:spacing w:val="-9"/>
          <w:sz w:val="17"/>
        </w:rPr>
        <w:t> </w:t>
      </w:r>
      <w:r>
        <w:rPr>
          <w:color w:val="231F20"/>
          <w:sz w:val="17"/>
        </w:rPr>
        <w:t>Irlanda,</w:t>
      </w:r>
      <w:r>
        <w:rPr>
          <w:color w:val="231F20"/>
          <w:spacing w:val="-9"/>
          <w:sz w:val="17"/>
        </w:rPr>
        <w:t> </w:t>
      </w:r>
      <w:r>
        <w:rPr>
          <w:color w:val="231F20"/>
          <w:sz w:val="17"/>
        </w:rPr>
        <w:t>cuatro</w:t>
      </w:r>
      <w:r>
        <w:rPr>
          <w:color w:val="231F20"/>
          <w:spacing w:val="-9"/>
          <w:sz w:val="17"/>
        </w:rPr>
        <w:t> </w:t>
      </w:r>
      <w:r>
        <w:rPr>
          <w:color w:val="231F20"/>
          <w:sz w:val="17"/>
        </w:rPr>
        <w:t>años;</w:t>
      </w:r>
      <w:r>
        <w:rPr>
          <w:color w:val="231F20"/>
          <w:spacing w:val="-9"/>
          <w:sz w:val="17"/>
        </w:rPr>
        <w:t> </w:t>
      </w:r>
      <w:r>
        <w:rPr>
          <w:color w:val="231F20"/>
          <w:sz w:val="17"/>
        </w:rPr>
        <w:t>Letonia,</w:t>
      </w:r>
      <w:r>
        <w:rPr>
          <w:color w:val="231F20"/>
          <w:spacing w:val="-9"/>
          <w:sz w:val="17"/>
        </w:rPr>
        <w:t> </w:t>
      </w:r>
      <w:r>
        <w:rPr>
          <w:color w:val="231F20"/>
          <w:sz w:val="17"/>
        </w:rPr>
        <w:t>tres</w:t>
      </w:r>
      <w:r>
        <w:rPr>
          <w:color w:val="231F20"/>
          <w:spacing w:val="-9"/>
          <w:sz w:val="17"/>
        </w:rPr>
        <w:t> </w:t>
      </w:r>
      <w:r>
        <w:rPr>
          <w:color w:val="231F20"/>
          <w:sz w:val="17"/>
        </w:rPr>
        <w:t>años;</w:t>
      </w:r>
      <w:r>
        <w:rPr>
          <w:color w:val="231F20"/>
          <w:spacing w:val="-9"/>
          <w:sz w:val="17"/>
        </w:rPr>
        <w:t> </w:t>
      </w:r>
      <w:r>
        <w:rPr>
          <w:color w:val="231F20"/>
          <w:sz w:val="17"/>
        </w:rPr>
        <w:t>Lituania,</w:t>
      </w:r>
      <w:r>
        <w:rPr>
          <w:color w:val="231F20"/>
          <w:spacing w:val="-9"/>
          <w:sz w:val="17"/>
        </w:rPr>
        <w:t> </w:t>
      </w:r>
      <w:r>
        <w:rPr>
          <w:color w:val="231F20"/>
          <w:sz w:val="17"/>
        </w:rPr>
        <w:t>un</w:t>
      </w:r>
      <w:r>
        <w:rPr>
          <w:color w:val="231F20"/>
          <w:spacing w:val="-9"/>
          <w:sz w:val="17"/>
        </w:rPr>
        <w:t> </w:t>
      </w:r>
      <w:r>
        <w:rPr>
          <w:color w:val="231F20"/>
          <w:sz w:val="17"/>
        </w:rPr>
        <w:t>año;</w:t>
      </w:r>
      <w:r>
        <w:rPr>
          <w:color w:val="231F20"/>
          <w:spacing w:val="-9"/>
          <w:sz w:val="17"/>
        </w:rPr>
        <w:t> </w:t>
      </w:r>
      <w:r>
        <w:rPr>
          <w:color w:val="231F20"/>
          <w:sz w:val="17"/>
        </w:rPr>
        <w:t>Luxemburgo, tres</w:t>
      </w:r>
      <w:r>
        <w:rPr>
          <w:color w:val="231F20"/>
          <w:spacing w:val="-8"/>
          <w:sz w:val="17"/>
        </w:rPr>
        <w:t> </w:t>
      </w:r>
      <w:r>
        <w:rPr>
          <w:color w:val="231F20"/>
          <w:sz w:val="17"/>
        </w:rPr>
        <w:t>años,</w:t>
      </w:r>
      <w:r>
        <w:rPr>
          <w:color w:val="231F20"/>
          <w:spacing w:val="-8"/>
          <w:sz w:val="17"/>
        </w:rPr>
        <w:t> </w:t>
      </w:r>
      <w:r>
        <w:rPr>
          <w:color w:val="231F20"/>
          <w:sz w:val="17"/>
        </w:rPr>
        <w:t>si</w:t>
      </w:r>
      <w:r>
        <w:rPr>
          <w:color w:val="231F20"/>
          <w:spacing w:val="-8"/>
          <w:sz w:val="17"/>
        </w:rPr>
        <w:t> </w:t>
      </w:r>
      <w:r>
        <w:rPr>
          <w:color w:val="231F20"/>
          <w:sz w:val="17"/>
        </w:rPr>
        <w:t>no</w:t>
      </w:r>
      <w:r>
        <w:rPr>
          <w:color w:val="231F20"/>
          <w:spacing w:val="-8"/>
          <w:sz w:val="17"/>
        </w:rPr>
        <w:t> </w:t>
      </w:r>
      <w:r>
        <w:rPr>
          <w:color w:val="231F20"/>
          <w:sz w:val="17"/>
        </w:rPr>
        <w:t>existe</w:t>
      </w:r>
      <w:r>
        <w:rPr>
          <w:color w:val="231F20"/>
          <w:spacing w:val="-8"/>
          <w:sz w:val="17"/>
        </w:rPr>
        <w:t> </w:t>
      </w:r>
      <w:r>
        <w:rPr>
          <w:color w:val="231F20"/>
          <w:sz w:val="17"/>
        </w:rPr>
        <w:t>acuerdo</w:t>
      </w:r>
      <w:r>
        <w:rPr>
          <w:color w:val="231F20"/>
          <w:spacing w:val="-8"/>
          <w:sz w:val="17"/>
        </w:rPr>
        <w:t> </w:t>
      </w:r>
      <w:r>
        <w:rPr>
          <w:color w:val="231F20"/>
          <w:sz w:val="17"/>
        </w:rPr>
        <w:t>entre</w:t>
      </w:r>
      <w:r>
        <w:rPr>
          <w:color w:val="231F20"/>
          <w:spacing w:val="-8"/>
          <w:sz w:val="17"/>
        </w:rPr>
        <w:t> </w:t>
      </w:r>
      <w:r>
        <w:rPr>
          <w:color w:val="231F20"/>
          <w:sz w:val="17"/>
        </w:rPr>
        <w:t>los</w:t>
      </w:r>
      <w:r>
        <w:rPr>
          <w:color w:val="231F20"/>
          <w:spacing w:val="-8"/>
          <w:sz w:val="17"/>
        </w:rPr>
        <w:t> </w:t>
      </w:r>
      <w:r>
        <w:rPr>
          <w:color w:val="231F20"/>
          <w:sz w:val="17"/>
        </w:rPr>
        <w:t>cónyuges,</w:t>
      </w:r>
      <w:r>
        <w:rPr>
          <w:color w:val="231F20"/>
          <w:spacing w:val="-8"/>
          <w:sz w:val="17"/>
        </w:rPr>
        <w:t> </w:t>
      </w:r>
      <w:r>
        <w:rPr>
          <w:color w:val="231F20"/>
          <w:sz w:val="17"/>
        </w:rPr>
        <w:t>y</w:t>
      </w:r>
      <w:r>
        <w:rPr>
          <w:color w:val="231F20"/>
          <w:spacing w:val="-8"/>
          <w:sz w:val="17"/>
        </w:rPr>
        <w:t> </w:t>
      </w:r>
      <w:r>
        <w:rPr>
          <w:color w:val="231F20"/>
          <w:sz w:val="17"/>
        </w:rPr>
        <w:t>cinco</w:t>
      </w:r>
      <w:r>
        <w:rPr>
          <w:color w:val="231F20"/>
          <w:spacing w:val="-8"/>
          <w:sz w:val="17"/>
        </w:rPr>
        <w:t> </w:t>
      </w:r>
      <w:r>
        <w:rPr>
          <w:color w:val="231F20"/>
          <w:sz w:val="17"/>
        </w:rPr>
        <w:t>años</w:t>
      </w:r>
      <w:r>
        <w:rPr>
          <w:color w:val="231F20"/>
          <w:spacing w:val="-8"/>
          <w:sz w:val="17"/>
        </w:rPr>
        <w:t> </w:t>
      </w:r>
      <w:r>
        <w:rPr>
          <w:color w:val="231F20"/>
          <w:sz w:val="17"/>
        </w:rPr>
        <w:t>si</w:t>
      </w:r>
      <w:r>
        <w:rPr>
          <w:color w:val="231F20"/>
          <w:spacing w:val="-8"/>
          <w:sz w:val="17"/>
        </w:rPr>
        <w:t> </w:t>
      </w:r>
      <w:r>
        <w:rPr>
          <w:color w:val="231F20"/>
          <w:sz w:val="17"/>
        </w:rPr>
        <w:t>hubo</w:t>
      </w:r>
      <w:r>
        <w:rPr>
          <w:color w:val="231F20"/>
          <w:spacing w:val="-8"/>
          <w:sz w:val="17"/>
        </w:rPr>
        <w:t> </w:t>
      </w:r>
      <w:r>
        <w:rPr>
          <w:color w:val="231F20"/>
          <w:sz w:val="17"/>
        </w:rPr>
        <w:t>acuerdo</w:t>
      </w:r>
      <w:r>
        <w:rPr>
          <w:color w:val="231F20"/>
          <w:spacing w:val="-8"/>
          <w:sz w:val="17"/>
        </w:rPr>
        <w:t> </w:t>
      </w:r>
      <w:r>
        <w:rPr>
          <w:color w:val="231F20"/>
          <w:sz w:val="17"/>
        </w:rPr>
        <w:t>de</w:t>
      </w:r>
      <w:r>
        <w:rPr>
          <w:color w:val="231F20"/>
          <w:spacing w:val="-8"/>
          <w:sz w:val="17"/>
        </w:rPr>
        <w:t> </w:t>
      </w:r>
      <w:r>
        <w:rPr>
          <w:color w:val="231F20"/>
          <w:sz w:val="17"/>
        </w:rPr>
        <w:t>separa- ción</w:t>
      </w:r>
      <w:r>
        <w:rPr>
          <w:color w:val="231F20"/>
          <w:spacing w:val="-3"/>
          <w:sz w:val="17"/>
        </w:rPr>
        <w:t> </w:t>
      </w:r>
      <w:r>
        <w:rPr>
          <w:color w:val="231F20"/>
          <w:sz w:val="17"/>
        </w:rPr>
        <w:t>entre</w:t>
      </w:r>
      <w:r>
        <w:rPr>
          <w:color w:val="231F20"/>
          <w:spacing w:val="-3"/>
          <w:sz w:val="17"/>
        </w:rPr>
        <w:t> </w:t>
      </w:r>
      <w:r>
        <w:rPr>
          <w:color w:val="231F20"/>
          <w:sz w:val="17"/>
        </w:rPr>
        <w:t>ellos,</w:t>
      </w:r>
      <w:r>
        <w:rPr>
          <w:color w:val="231F20"/>
          <w:spacing w:val="-3"/>
          <w:sz w:val="17"/>
        </w:rPr>
        <w:t> </w:t>
      </w:r>
      <w:r>
        <w:rPr>
          <w:color w:val="231F20"/>
          <w:sz w:val="17"/>
        </w:rPr>
        <w:t>y</w:t>
      </w:r>
      <w:r>
        <w:rPr>
          <w:color w:val="231F20"/>
          <w:spacing w:val="-3"/>
          <w:sz w:val="17"/>
        </w:rPr>
        <w:t> </w:t>
      </w:r>
      <w:r>
        <w:rPr>
          <w:color w:val="231F20"/>
          <w:sz w:val="17"/>
        </w:rPr>
        <w:t>Portugal,</w:t>
      </w:r>
      <w:r>
        <w:rPr>
          <w:color w:val="231F20"/>
          <w:spacing w:val="-3"/>
          <w:sz w:val="17"/>
        </w:rPr>
        <w:t> </w:t>
      </w:r>
      <w:r>
        <w:rPr>
          <w:color w:val="231F20"/>
          <w:sz w:val="17"/>
        </w:rPr>
        <w:t>un</w:t>
      </w:r>
      <w:r>
        <w:rPr>
          <w:color w:val="231F20"/>
          <w:spacing w:val="-3"/>
          <w:sz w:val="17"/>
        </w:rPr>
        <w:t> </w:t>
      </w:r>
      <w:r>
        <w:rPr>
          <w:color w:val="231F20"/>
          <w:sz w:val="17"/>
        </w:rPr>
        <w:t>año</w:t>
      </w:r>
      <w:r>
        <w:rPr>
          <w:color w:val="231F20"/>
          <w:spacing w:val="-3"/>
          <w:sz w:val="17"/>
        </w:rPr>
        <w:t> </w:t>
      </w:r>
      <w:r>
        <w:rPr>
          <w:color w:val="231F20"/>
          <w:sz w:val="17"/>
        </w:rPr>
        <w:t>si</w:t>
      </w:r>
      <w:r>
        <w:rPr>
          <w:color w:val="231F20"/>
          <w:spacing w:val="-3"/>
          <w:sz w:val="17"/>
        </w:rPr>
        <w:t> </w:t>
      </w:r>
      <w:r>
        <w:rPr>
          <w:color w:val="231F20"/>
          <w:sz w:val="17"/>
        </w:rPr>
        <w:t>hay</w:t>
      </w:r>
      <w:r>
        <w:rPr>
          <w:color w:val="231F20"/>
          <w:spacing w:val="-3"/>
          <w:sz w:val="17"/>
        </w:rPr>
        <w:t> </w:t>
      </w:r>
      <w:r>
        <w:rPr>
          <w:color w:val="231F20"/>
          <w:sz w:val="17"/>
        </w:rPr>
        <w:t>acuerdo</w:t>
      </w:r>
      <w:r>
        <w:rPr>
          <w:color w:val="231F20"/>
          <w:spacing w:val="-3"/>
          <w:sz w:val="17"/>
        </w:rPr>
        <w:t> </w:t>
      </w:r>
      <w:r>
        <w:rPr>
          <w:color w:val="231F20"/>
          <w:spacing w:val="-6"/>
          <w:sz w:val="17"/>
        </w:rPr>
        <w:t>y,</w:t>
      </w:r>
      <w:r>
        <w:rPr>
          <w:color w:val="231F20"/>
          <w:spacing w:val="-3"/>
          <w:sz w:val="17"/>
        </w:rPr>
        <w:t> </w:t>
      </w:r>
      <w:r>
        <w:rPr>
          <w:color w:val="231F20"/>
          <w:sz w:val="17"/>
        </w:rPr>
        <w:t>para</w:t>
      </w:r>
      <w:r>
        <w:rPr>
          <w:color w:val="231F20"/>
          <w:spacing w:val="-3"/>
          <w:sz w:val="17"/>
        </w:rPr>
        <w:t> </w:t>
      </w:r>
      <w:r>
        <w:rPr>
          <w:color w:val="231F20"/>
          <w:sz w:val="17"/>
        </w:rPr>
        <w:t>el</w:t>
      </w:r>
      <w:r>
        <w:rPr>
          <w:color w:val="231F20"/>
          <w:spacing w:val="-3"/>
          <w:sz w:val="17"/>
        </w:rPr>
        <w:t> </w:t>
      </w:r>
      <w:r>
        <w:rPr>
          <w:color w:val="231F20"/>
          <w:sz w:val="17"/>
        </w:rPr>
        <w:t>caso</w:t>
      </w:r>
      <w:r>
        <w:rPr>
          <w:color w:val="231F20"/>
          <w:spacing w:val="-3"/>
          <w:sz w:val="17"/>
        </w:rPr>
        <w:t> </w:t>
      </w:r>
      <w:r>
        <w:rPr>
          <w:color w:val="231F20"/>
          <w:sz w:val="17"/>
        </w:rPr>
        <w:t>de</w:t>
      </w:r>
      <w:r>
        <w:rPr>
          <w:color w:val="231F20"/>
          <w:spacing w:val="-3"/>
          <w:sz w:val="17"/>
        </w:rPr>
        <w:t> </w:t>
      </w:r>
      <w:r>
        <w:rPr>
          <w:color w:val="231F20"/>
          <w:sz w:val="17"/>
        </w:rPr>
        <w:t>falta</w:t>
      </w:r>
      <w:r>
        <w:rPr>
          <w:color w:val="231F20"/>
          <w:spacing w:val="-3"/>
          <w:sz w:val="17"/>
        </w:rPr>
        <w:t> </w:t>
      </w:r>
      <w:r>
        <w:rPr>
          <w:color w:val="231F20"/>
          <w:sz w:val="17"/>
        </w:rPr>
        <w:t>de</w:t>
      </w:r>
      <w:r>
        <w:rPr>
          <w:color w:val="231F20"/>
          <w:spacing w:val="-3"/>
          <w:sz w:val="17"/>
        </w:rPr>
        <w:t> </w:t>
      </w:r>
      <w:r>
        <w:rPr>
          <w:color w:val="231F20"/>
          <w:sz w:val="17"/>
        </w:rPr>
        <w:t>acuerdo,</w:t>
      </w:r>
      <w:r>
        <w:rPr>
          <w:color w:val="231F20"/>
          <w:spacing w:val="-3"/>
          <w:sz w:val="17"/>
        </w:rPr>
        <w:t> </w:t>
      </w:r>
      <w:r>
        <w:rPr>
          <w:color w:val="231F20"/>
          <w:sz w:val="17"/>
        </w:rPr>
        <w:t>tres años.</w:t>
      </w:r>
      <w:r>
        <w:rPr>
          <w:color w:val="231F20"/>
          <w:spacing w:val="-8"/>
          <w:sz w:val="17"/>
        </w:rPr>
        <w:t> </w:t>
      </w:r>
      <w:r>
        <w:rPr>
          <w:color w:val="231F20"/>
          <w:sz w:val="17"/>
        </w:rPr>
        <w:t>Para</w:t>
      </w:r>
      <w:r>
        <w:rPr>
          <w:color w:val="231F20"/>
          <w:spacing w:val="-16"/>
          <w:sz w:val="17"/>
        </w:rPr>
        <w:t> </w:t>
      </w:r>
      <w:r>
        <w:rPr>
          <w:color w:val="231F20"/>
          <w:sz w:val="17"/>
        </w:rPr>
        <w:t>Alemania,</w:t>
      </w:r>
      <w:r>
        <w:rPr>
          <w:color w:val="231F20"/>
          <w:spacing w:val="-16"/>
          <w:sz w:val="17"/>
        </w:rPr>
        <w:t> </w:t>
      </w:r>
      <w:r>
        <w:rPr>
          <w:color w:val="231F20"/>
          <w:sz w:val="17"/>
        </w:rPr>
        <w:t>Austria,</w:t>
      </w:r>
      <w:r>
        <w:rPr>
          <w:color w:val="231F20"/>
          <w:spacing w:val="-7"/>
          <w:sz w:val="17"/>
        </w:rPr>
        <w:t> </w:t>
      </w:r>
      <w:r>
        <w:rPr>
          <w:color w:val="231F20"/>
          <w:sz w:val="17"/>
        </w:rPr>
        <w:t>Grecia,</w:t>
      </w:r>
      <w:r>
        <w:rPr>
          <w:color w:val="231F20"/>
          <w:spacing w:val="-7"/>
          <w:sz w:val="17"/>
        </w:rPr>
        <w:t> </w:t>
      </w:r>
      <w:r>
        <w:rPr>
          <w:color w:val="231F20"/>
          <w:sz w:val="17"/>
        </w:rPr>
        <w:t>Holanda,</w:t>
      </w:r>
      <w:r>
        <w:rPr>
          <w:color w:val="231F20"/>
          <w:spacing w:val="-7"/>
          <w:sz w:val="17"/>
        </w:rPr>
        <w:t> </w:t>
      </w:r>
      <w:r>
        <w:rPr>
          <w:color w:val="231F20"/>
          <w:sz w:val="17"/>
        </w:rPr>
        <w:t>Hungría,</w:t>
      </w:r>
      <w:r>
        <w:rPr>
          <w:color w:val="231F20"/>
          <w:spacing w:val="-7"/>
          <w:sz w:val="17"/>
        </w:rPr>
        <w:t> </w:t>
      </w:r>
      <w:r>
        <w:rPr>
          <w:color w:val="231F20"/>
          <w:sz w:val="17"/>
        </w:rPr>
        <w:t>Italia,</w:t>
      </w:r>
      <w:r>
        <w:rPr>
          <w:color w:val="231F20"/>
          <w:spacing w:val="-7"/>
          <w:sz w:val="17"/>
        </w:rPr>
        <w:t> </w:t>
      </w:r>
      <w:r>
        <w:rPr>
          <w:color w:val="231F20"/>
          <w:sz w:val="17"/>
        </w:rPr>
        <w:t>Reino</w:t>
      </w:r>
      <w:r>
        <w:rPr>
          <w:color w:val="231F20"/>
          <w:spacing w:val="-7"/>
          <w:sz w:val="17"/>
        </w:rPr>
        <w:t> </w:t>
      </w:r>
      <w:r>
        <w:rPr>
          <w:color w:val="231F20"/>
          <w:sz w:val="17"/>
        </w:rPr>
        <w:t>Unido</w:t>
      </w:r>
      <w:r>
        <w:rPr>
          <w:color w:val="231F20"/>
          <w:spacing w:val="-7"/>
          <w:sz w:val="17"/>
        </w:rPr>
        <w:t> </w:t>
      </w:r>
      <w:r>
        <w:rPr>
          <w:color w:val="231F20"/>
          <w:sz w:val="17"/>
        </w:rPr>
        <w:t>y</w:t>
      </w:r>
      <w:r>
        <w:rPr>
          <w:color w:val="231F20"/>
          <w:spacing w:val="-7"/>
          <w:sz w:val="17"/>
        </w:rPr>
        <w:t> </w:t>
      </w:r>
      <w:r>
        <w:rPr>
          <w:color w:val="231F20"/>
          <w:sz w:val="17"/>
        </w:rPr>
        <w:t>República Checa, la separación de hecho entre los cónyuges sirve como prueba para demostrar que el matrimonio no puede</w:t>
      </w:r>
      <w:r>
        <w:rPr>
          <w:color w:val="231F20"/>
          <w:spacing w:val="-21"/>
          <w:sz w:val="17"/>
        </w:rPr>
        <w:t> </w:t>
      </w:r>
      <w:r>
        <w:rPr>
          <w:color w:val="231F20"/>
          <w:sz w:val="17"/>
        </w:rPr>
        <w:t>repararse.</w:t>
      </w:r>
    </w:p>
    <w:p>
      <w:pPr>
        <w:spacing w:line="244" w:lineRule="auto" w:before="0"/>
        <w:ind w:left="1394" w:right="1393" w:firstLine="283"/>
        <w:jc w:val="both"/>
        <w:rPr>
          <w:sz w:val="17"/>
        </w:rPr>
      </w:pPr>
      <w:r>
        <w:rPr>
          <w:color w:val="231F20"/>
          <w:position w:val="6"/>
          <w:sz w:val="11"/>
        </w:rPr>
        <w:t>35 </w:t>
      </w:r>
      <w:r>
        <w:rPr>
          <w:color w:val="231F20"/>
          <w:sz w:val="17"/>
        </w:rPr>
        <w:t>El término </w:t>
      </w:r>
      <w:r>
        <w:rPr>
          <w:i/>
          <w:color w:val="231F20"/>
          <w:sz w:val="17"/>
        </w:rPr>
        <w:t>affectio maritalis </w:t>
      </w:r>
      <w:r>
        <w:rPr>
          <w:color w:val="231F20"/>
          <w:sz w:val="17"/>
        </w:rPr>
        <w:t>en el contexto actual es diferente al concepto roma- no</w:t>
      </w:r>
      <w:r>
        <w:rPr>
          <w:color w:val="231F20"/>
          <w:spacing w:val="-9"/>
          <w:sz w:val="17"/>
        </w:rPr>
        <w:t> </w:t>
      </w:r>
      <w:r>
        <w:rPr>
          <w:color w:val="231F20"/>
          <w:sz w:val="17"/>
        </w:rPr>
        <w:t>y</w:t>
      </w:r>
      <w:r>
        <w:rPr>
          <w:color w:val="231F20"/>
          <w:spacing w:val="-9"/>
          <w:sz w:val="17"/>
        </w:rPr>
        <w:t> </w:t>
      </w:r>
      <w:r>
        <w:rPr>
          <w:color w:val="231F20"/>
          <w:sz w:val="17"/>
        </w:rPr>
        <w:t>significa</w:t>
      </w:r>
      <w:r>
        <w:rPr>
          <w:color w:val="231F20"/>
          <w:spacing w:val="-9"/>
          <w:sz w:val="17"/>
        </w:rPr>
        <w:t> </w:t>
      </w:r>
      <w:r>
        <w:rPr>
          <w:color w:val="231F20"/>
          <w:sz w:val="17"/>
        </w:rPr>
        <w:t>“el</w:t>
      </w:r>
      <w:r>
        <w:rPr>
          <w:color w:val="231F20"/>
          <w:spacing w:val="-10"/>
          <w:sz w:val="17"/>
        </w:rPr>
        <w:t> </w:t>
      </w:r>
      <w:r>
        <w:rPr>
          <w:color w:val="231F20"/>
          <w:sz w:val="17"/>
        </w:rPr>
        <w:t>divorcio</w:t>
      </w:r>
      <w:r>
        <w:rPr>
          <w:color w:val="231F20"/>
          <w:spacing w:val="-9"/>
          <w:sz w:val="17"/>
        </w:rPr>
        <w:t> </w:t>
      </w:r>
      <w:r>
        <w:rPr>
          <w:color w:val="231F20"/>
          <w:sz w:val="17"/>
        </w:rPr>
        <w:t>por</w:t>
      </w:r>
      <w:r>
        <w:rPr>
          <w:color w:val="231F20"/>
          <w:spacing w:val="-9"/>
          <w:sz w:val="17"/>
        </w:rPr>
        <w:t> </w:t>
      </w:r>
      <w:r>
        <w:rPr>
          <w:color w:val="231F20"/>
          <w:sz w:val="17"/>
        </w:rPr>
        <w:t>ruptura</w:t>
      </w:r>
      <w:r>
        <w:rPr>
          <w:color w:val="231F20"/>
          <w:spacing w:val="-9"/>
          <w:sz w:val="17"/>
        </w:rPr>
        <w:t> </w:t>
      </w:r>
      <w:r>
        <w:rPr>
          <w:color w:val="231F20"/>
          <w:sz w:val="17"/>
        </w:rPr>
        <w:t>irremediable</w:t>
      </w:r>
      <w:r>
        <w:rPr>
          <w:color w:val="231F20"/>
          <w:spacing w:val="-10"/>
          <w:sz w:val="17"/>
        </w:rPr>
        <w:t> </w:t>
      </w:r>
      <w:r>
        <w:rPr>
          <w:color w:val="231F20"/>
          <w:sz w:val="17"/>
        </w:rPr>
        <w:t>del</w:t>
      </w:r>
      <w:r>
        <w:rPr>
          <w:color w:val="231F20"/>
          <w:spacing w:val="-9"/>
          <w:sz w:val="17"/>
        </w:rPr>
        <w:t> </w:t>
      </w:r>
      <w:r>
        <w:rPr>
          <w:color w:val="231F20"/>
          <w:sz w:val="17"/>
        </w:rPr>
        <w:t>matrimonio”</w:t>
      </w:r>
      <w:r>
        <w:rPr>
          <w:color w:val="231F20"/>
          <w:spacing w:val="-10"/>
          <w:sz w:val="17"/>
        </w:rPr>
        <w:t> </w:t>
      </w:r>
      <w:r>
        <w:rPr>
          <w:color w:val="231F20"/>
          <w:sz w:val="17"/>
        </w:rPr>
        <w:t>(Barbero</w:t>
      </w:r>
      <w:r>
        <w:rPr>
          <w:color w:val="231F20"/>
          <w:spacing w:val="-10"/>
          <w:sz w:val="17"/>
        </w:rPr>
        <w:t> </w:t>
      </w:r>
      <w:r>
        <w:rPr>
          <w:i/>
          <w:color w:val="231F20"/>
          <w:sz w:val="17"/>
        </w:rPr>
        <w:t>et</w:t>
      </w:r>
      <w:r>
        <w:rPr>
          <w:i/>
          <w:color w:val="231F20"/>
          <w:spacing w:val="-9"/>
          <w:sz w:val="17"/>
        </w:rPr>
        <w:t> </w:t>
      </w:r>
      <w:r>
        <w:rPr>
          <w:i/>
          <w:color w:val="231F20"/>
          <w:sz w:val="17"/>
        </w:rPr>
        <w:t>al.</w:t>
      </w:r>
      <w:r>
        <w:rPr>
          <w:color w:val="231F20"/>
          <w:sz w:val="17"/>
        </w:rPr>
        <w:t>,</w:t>
      </w:r>
      <w:r>
        <w:rPr>
          <w:color w:val="231F20"/>
          <w:spacing w:val="-9"/>
          <w:sz w:val="17"/>
        </w:rPr>
        <w:t> </w:t>
      </w:r>
      <w:r>
        <w:rPr>
          <w:color w:val="231F20"/>
          <w:sz w:val="17"/>
        </w:rPr>
        <w:t>2005: 119);</w:t>
      </w:r>
      <w:r>
        <w:rPr>
          <w:color w:val="231F20"/>
          <w:spacing w:val="-9"/>
          <w:sz w:val="17"/>
        </w:rPr>
        <w:t> </w:t>
      </w:r>
      <w:r>
        <w:rPr>
          <w:color w:val="231F20"/>
          <w:sz w:val="17"/>
        </w:rPr>
        <w:t>en</w:t>
      </w:r>
      <w:r>
        <w:rPr>
          <w:color w:val="231F20"/>
          <w:spacing w:val="-9"/>
          <w:sz w:val="17"/>
        </w:rPr>
        <w:t> </w:t>
      </w:r>
      <w:r>
        <w:rPr>
          <w:color w:val="231F20"/>
          <w:sz w:val="17"/>
        </w:rPr>
        <w:t>este</w:t>
      </w:r>
      <w:r>
        <w:rPr>
          <w:color w:val="231F20"/>
          <w:spacing w:val="-9"/>
          <w:sz w:val="17"/>
        </w:rPr>
        <w:t> </w:t>
      </w:r>
      <w:r>
        <w:rPr>
          <w:color w:val="231F20"/>
          <w:sz w:val="17"/>
        </w:rPr>
        <w:t>sentido,</w:t>
      </w:r>
      <w:r>
        <w:rPr>
          <w:color w:val="231F20"/>
          <w:spacing w:val="-8"/>
          <w:sz w:val="17"/>
        </w:rPr>
        <w:t> </w:t>
      </w:r>
      <w:r>
        <w:rPr>
          <w:color w:val="231F20"/>
          <w:sz w:val="17"/>
        </w:rPr>
        <w:t>resulta</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falta</w:t>
      </w:r>
      <w:r>
        <w:rPr>
          <w:color w:val="231F20"/>
          <w:spacing w:val="-8"/>
          <w:sz w:val="17"/>
        </w:rPr>
        <w:t> </w:t>
      </w:r>
      <w:r>
        <w:rPr>
          <w:color w:val="231F20"/>
          <w:sz w:val="17"/>
        </w:rPr>
        <w:t>de</w:t>
      </w:r>
      <w:r>
        <w:rPr>
          <w:color w:val="231F20"/>
          <w:spacing w:val="-9"/>
          <w:sz w:val="17"/>
        </w:rPr>
        <w:t> </w:t>
      </w:r>
      <w:r>
        <w:rPr>
          <w:color w:val="231F20"/>
          <w:sz w:val="17"/>
        </w:rPr>
        <w:t>convivencia</w:t>
      </w:r>
      <w:r>
        <w:rPr>
          <w:color w:val="231F20"/>
          <w:spacing w:val="-9"/>
          <w:sz w:val="17"/>
        </w:rPr>
        <w:t> </w:t>
      </w:r>
      <w:r>
        <w:rPr>
          <w:color w:val="231F20"/>
          <w:sz w:val="17"/>
        </w:rPr>
        <w:t>entre</w:t>
      </w:r>
      <w:r>
        <w:rPr>
          <w:color w:val="231F20"/>
          <w:spacing w:val="-9"/>
          <w:sz w:val="17"/>
        </w:rPr>
        <w:t> </w:t>
      </w:r>
      <w:r>
        <w:rPr>
          <w:color w:val="231F20"/>
          <w:sz w:val="17"/>
        </w:rPr>
        <w:t>cónyuges</w:t>
      </w:r>
      <w:r>
        <w:rPr>
          <w:color w:val="231F20"/>
          <w:spacing w:val="26"/>
          <w:sz w:val="17"/>
        </w:rPr>
        <w:t> </w:t>
      </w:r>
      <w:r>
        <w:rPr>
          <w:color w:val="231F20"/>
          <w:sz w:val="17"/>
        </w:rPr>
        <w:t>por</w:t>
      </w:r>
      <w:r>
        <w:rPr>
          <w:color w:val="231F20"/>
          <w:spacing w:val="-9"/>
          <w:sz w:val="17"/>
        </w:rPr>
        <w:t> </w:t>
      </w:r>
      <w:r>
        <w:rPr>
          <w:color w:val="231F20"/>
          <w:sz w:val="17"/>
        </w:rPr>
        <w:t>separación</w:t>
      </w:r>
      <w:r>
        <w:rPr>
          <w:color w:val="231F20"/>
          <w:spacing w:val="-8"/>
          <w:sz w:val="17"/>
        </w:rPr>
        <w:t> </w:t>
      </w:r>
      <w:r>
        <w:rPr>
          <w:color w:val="231F20"/>
          <w:sz w:val="17"/>
        </w:rPr>
        <w:t>en- tre</w:t>
      </w:r>
      <w:r>
        <w:rPr>
          <w:color w:val="231F20"/>
          <w:spacing w:val="-5"/>
          <w:sz w:val="17"/>
        </w:rPr>
        <w:t> </w:t>
      </w:r>
      <w:r>
        <w:rPr>
          <w:color w:val="231F20"/>
          <w:sz w:val="17"/>
        </w:rPr>
        <w:t>ellos,</w:t>
      </w:r>
      <w:r>
        <w:rPr>
          <w:color w:val="231F20"/>
          <w:spacing w:val="-5"/>
          <w:sz w:val="17"/>
        </w:rPr>
        <w:t> </w:t>
      </w:r>
      <w:r>
        <w:rPr>
          <w:color w:val="231F20"/>
          <w:sz w:val="17"/>
        </w:rPr>
        <w:t>por</w:t>
      </w:r>
      <w:r>
        <w:rPr>
          <w:color w:val="231F20"/>
          <w:spacing w:val="-5"/>
          <w:sz w:val="17"/>
        </w:rPr>
        <w:t> </w:t>
      </w:r>
      <w:r>
        <w:rPr>
          <w:color w:val="231F20"/>
          <w:sz w:val="17"/>
        </w:rPr>
        <w:t>un</w:t>
      </w:r>
      <w:r>
        <w:rPr>
          <w:color w:val="231F20"/>
          <w:spacing w:val="-5"/>
          <w:sz w:val="17"/>
        </w:rPr>
        <w:t> </w:t>
      </w:r>
      <w:r>
        <w:rPr>
          <w:color w:val="231F20"/>
          <w:sz w:val="17"/>
        </w:rPr>
        <w:t>periodo</w:t>
      </w:r>
      <w:r>
        <w:rPr>
          <w:color w:val="231F20"/>
          <w:spacing w:val="-5"/>
          <w:sz w:val="17"/>
        </w:rPr>
        <w:t> </w:t>
      </w:r>
      <w:r>
        <w:rPr>
          <w:color w:val="231F20"/>
          <w:sz w:val="17"/>
        </w:rPr>
        <w:t>determinado</w:t>
      </w:r>
      <w:r>
        <w:rPr>
          <w:color w:val="231F20"/>
          <w:spacing w:val="-5"/>
          <w:sz w:val="17"/>
        </w:rPr>
        <w:t> </w:t>
      </w:r>
      <w:r>
        <w:rPr>
          <w:color w:val="231F20"/>
          <w:sz w:val="17"/>
        </w:rPr>
        <w:t>y</w:t>
      </w:r>
      <w:r>
        <w:rPr>
          <w:color w:val="231F20"/>
          <w:spacing w:val="-5"/>
          <w:sz w:val="17"/>
        </w:rPr>
        <w:t> </w:t>
      </w:r>
      <w:r>
        <w:rPr>
          <w:color w:val="231F20"/>
          <w:sz w:val="17"/>
        </w:rPr>
        <w:t>habitando</w:t>
      </w:r>
      <w:r>
        <w:rPr>
          <w:color w:val="231F20"/>
          <w:spacing w:val="-5"/>
          <w:sz w:val="17"/>
        </w:rPr>
        <w:t> </w:t>
      </w:r>
      <w:r>
        <w:rPr>
          <w:color w:val="231F20"/>
          <w:sz w:val="17"/>
        </w:rPr>
        <w:t>en</w:t>
      </w:r>
      <w:r>
        <w:rPr>
          <w:color w:val="231F20"/>
          <w:spacing w:val="-5"/>
          <w:sz w:val="17"/>
        </w:rPr>
        <w:t> </w:t>
      </w:r>
      <w:r>
        <w:rPr>
          <w:color w:val="231F20"/>
          <w:sz w:val="17"/>
        </w:rPr>
        <w:t>domicilios</w:t>
      </w:r>
      <w:r>
        <w:rPr>
          <w:color w:val="231F20"/>
          <w:spacing w:val="-5"/>
          <w:sz w:val="17"/>
        </w:rPr>
        <w:t> </w:t>
      </w:r>
      <w:r>
        <w:rPr>
          <w:color w:val="231F20"/>
          <w:sz w:val="17"/>
        </w:rPr>
        <w:t>diferentes.</w:t>
      </w:r>
    </w:p>
    <w:p>
      <w:pPr>
        <w:spacing w:line="244" w:lineRule="auto" w:before="0"/>
        <w:ind w:left="1395" w:right="1389" w:firstLine="283"/>
        <w:jc w:val="right"/>
        <w:rPr>
          <w:sz w:val="17"/>
        </w:rPr>
      </w:pPr>
      <w:r>
        <w:rPr>
          <w:color w:val="231F20"/>
          <w:position w:val="6"/>
          <w:sz w:val="11"/>
        </w:rPr>
        <w:t>36 </w:t>
      </w:r>
      <w:r>
        <w:rPr>
          <w:color w:val="231F20"/>
          <w:sz w:val="17"/>
        </w:rPr>
        <w:t>Finlandia y Suecia, países de tradición nórdica, exigen un periodo que puede</w:t>
      </w:r>
      <w:r>
        <w:rPr>
          <w:color w:val="231F20"/>
          <w:spacing w:val="-4"/>
          <w:sz w:val="17"/>
        </w:rPr>
        <w:t> </w:t>
      </w:r>
      <w:r>
        <w:rPr>
          <w:color w:val="231F20"/>
          <w:sz w:val="17"/>
        </w:rPr>
        <w:t>con- siderarse como de reflexión o reconsideración de la petición de divorcio. En el</w:t>
      </w:r>
      <w:r>
        <w:rPr>
          <w:color w:val="231F20"/>
          <w:spacing w:val="5"/>
          <w:sz w:val="17"/>
        </w:rPr>
        <w:t> </w:t>
      </w:r>
      <w:r>
        <w:rPr>
          <w:color w:val="231F20"/>
          <w:sz w:val="17"/>
        </w:rPr>
        <w:t>caso</w:t>
      </w:r>
      <w:r>
        <w:rPr>
          <w:color w:val="231F20"/>
          <w:spacing w:val="3"/>
          <w:sz w:val="17"/>
        </w:rPr>
        <w:t> </w:t>
      </w:r>
      <w:r>
        <w:rPr>
          <w:color w:val="231F20"/>
          <w:sz w:val="17"/>
        </w:rPr>
        <w:t>de</w:t>
      </w:r>
      <w:r>
        <w:rPr>
          <w:color w:val="231F20"/>
          <w:w w:val="100"/>
          <w:sz w:val="17"/>
        </w:rPr>
        <w:t> </w:t>
      </w:r>
      <w:r>
        <w:rPr>
          <w:color w:val="231F20"/>
          <w:sz w:val="17"/>
        </w:rPr>
        <w:t>Finlandia,</w:t>
      </w:r>
      <w:r>
        <w:rPr>
          <w:color w:val="231F20"/>
          <w:spacing w:val="-6"/>
          <w:sz w:val="17"/>
        </w:rPr>
        <w:t> </w:t>
      </w:r>
      <w:r>
        <w:rPr>
          <w:color w:val="231F20"/>
          <w:sz w:val="17"/>
        </w:rPr>
        <w:t>se</w:t>
      </w:r>
      <w:r>
        <w:rPr>
          <w:color w:val="231F20"/>
          <w:spacing w:val="-7"/>
          <w:sz w:val="17"/>
        </w:rPr>
        <w:t> </w:t>
      </w:r>
      <w:r>
        <w:rPr>
          <w:color w:val="231F20"/>
          <w:sz w:val="17"/>
        </w:rPr>
        <w:t>exige</w:t>
      </w:r>
      <w:r>
        <w:rPr>
          <w:color w:val="231F20"/>
          <w:spacing w:val="-7"/>
          <w:sz w:val="17"/>
        </w:rPr>
        <w:t> </w:t>
      </w:r>
      <w:r>
        <w:rPr>
          <w:color w:val="231F20"/>
          <w:sz w:val="17"/>
        </w:rPr>
        <w:t>siempre</w:t>
      </w:r>
      <w:r>
        <w:rPr>
          <w:color w:val="231F20"/>
          <w:spacing w:val="-6"/>
          <w:sz w:val="17"/>
        </w:rPr>
        <w:t> </w:t>
      </w:r>
      <w:r>
        <w:rPr>
          <w:color w:val="231F20"/>
          <w:sz w:val="17"/>
        </w:rPr>
        <w:t>un</w:t>
      </w:r>
      <w:r>
        <w:rPr>
          <w:color w:val="231F20"/>
          <w:spacing w:val="-7"/>
          <w:sz w:val="17"/>
        </w:rPr>
        <w:t> </w:t>
      </w:r>
      <w:r>
        <w:rPr>
          <w:color w:val="231F20"/>
          <w:sz w:val="17"/>
        </w:rPr>
        <w:t>plazo</w:t>
      </w:r>
      <w:r>
        <w:rPr>
          <w:color w:val="231F20"/>
          <w:spacing w:val="-7"/>
          <w:sz w:val="17"/>
        </w:rPr>
        <w:t> </w:t>
      </w:r>
      <w:r>
        <w:rPr>
          <w:color w:val="231F20"/>
          <w:sz w:val="17"/>
        </w:rPr>
        <w:t>de</w:t>
      </w:r>
      <w:r>
        <w:rPr>
          <w:color w:val="231F20"/>
          <w:spacing w:val="-7"/>
          <w:sz w:val="17"/>
        </w:rPr>
        <w:t> </w:t>
      </w:r>
      <w:r>
        <w:rPr>
          <w:color w:val="231F20"/>
          <w:sz w:val="17"/>
        </w:rPr>
        <w:t>seis</w:t>
      </w:r>
      <w:r>
        <w:rPr>
          <w:color w:val="231F20"/>
          <w:spacing w:val="-7"/>
          <w:sz w:val="17"/>
        </w:rPr>
        <w:t> </w:t>
      </w:r>
      <w:r>
        <w:rPr>
          <w:color w:val="231F20"/>
          <w:sz w:val="17"/>
        </w:rPr>
        <w:t>meses;</w:t>
      </w:r>
      <w:r>
        <w:rPr>
          <w:color w:val="231F20"/>
          <w:spacing w:val="28"/>
          <w:sz w:val="17"/>
        </w:rPr>
        <w:t> </w:t>
      </w:r>
      <w:r>
        <w:rPr>
          <w:color w:val="231F20"/>
          <w:sz w:val="17"/>
        </w:rPr>
        <w:t>en</w:t>
      </w:r>
      <w:r>
        <w:rPr>
          <w:color w:val="231F20"/>
          <w:spacing w:val="-7"/>
          <w:sz w:val="17"/>
        </w:rPr>
        <w:t> </w:t>
      </w:r>
      <w:r>
        <w:rPr>
          <w:color w:val="231F20"/>
          <w:sz w:val="17"/>
        </w:rPr>
        <w:t>Suecia,</w:t>
      </w:r>
      <w:r>
        <w:rPr>
          <w:color w:val="231F20"/>
          <w:spacing w:val="-7"/>
          <w:sz w:val="17"/>
        </w:rPr>
        <w:t> </w:t>
      </w:r>
      <w:r>
        <w:rPr>
          <w:color w:val="231F20"/>
          <w:sz w:val="17"/>
        </w:rPr>
        <w:t>este</w:t>
      </w:r>
      <w:r>
        <w:rPr>
          <w:color w:val="231F20"/>
          <w:spacing w:val="-7"/>
          <w:sz w:val="17"/>
        </w:rPr>
        <w:t> </w:t>
      </w:r>
      <w:r>
        <w:rPr>
          <w:color w:val="231F20"/>
          <w:sz w:val="17"/>
        </w:rPr>
        <w:t>plazo</w:t>
      </w:r>
      <w:r>
        <w:rPr>
          <w:color w:val="231F20"/>
          <w:spacing w:val="-7"/>
          <w:sz w:val="17"/>
        </w:rPr>
        <w:t> </w:t>
      </w:r>
      <w:r>
        <w:rPr>
          <w:color w:val="231F20"/>
          <w:sz w:val="17"/>
        </w:rPr>
        <w:t>sólo</w:t>
      </w:r>
      <w:r>
        <w:rPr>
          <w:color w:val="231F20"/>
          <w:spacing w:val="-7"/>
          <w:sz w:val="17"/>
        </w:rPr>
        <w:t> </w:t>
      </w:r>
      <w:r>
        <w:rPr>
          <w:color w:val="231F20"/>
          <w:sz w:val="17"/>
        </w:rPr>
        <w:t>se</w:t>
      </w:r>
      <w:r>
        <w:rPr>
          <w:color w:val="231F20"/>
          <w:spacing w:val="-7"/>
          <w:sz w:val="17"/>
        </w:rPr>
        <w:t> </w:t>
      </w:r>
      <w:r>
        <w:rPr>
          <w:color w:val="231F20"/>
          <w:sz w:val="17"/>
        </w:rPr>
        <w:t>requiere si</w:t>
      </w:r>
      <w:r>
        <w:rPr>
          <w:color w:val="231F20"/>
          <w:spacing w:val="-9"/>
          <w:sz w:val="17"/>
        </w:rPr>
        <w:t> </w:t>
      </w:r>
      <w:r>
        <w:rPr>
          <w:color w:val="231F20"/>
          <w:sz w:val="17"/>
        </w:rPr>
        <w:t>uno</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cónyuges</w:t>
      </w:r>
      <w:r>
        <w:rPr>
          <w:color w:val="231F20"/>
          <w:spacing w:val="-9"/>
          <w:sz w:val="17"/>
        </w:rPr>
        <w:t> </w:t>
      </w:r>
      <w:r>
        <w:rPr>
          <w:color w:val="231F20"/>
          <w:sz w:val="17"/>
        </w:rPr>
        <w:t>quiere</w:t>
      </w:r>
      <w:r>
        <w:rPr>
          <w:color w:val="231F20"/>
          <w:spacing w:val="-9"/>
          <w:sz w:val="17"/>
        </w:rPr>
        <w:t> </w:t>
      </w:r>
      <w:r>
        <w:rPr>
          <w:color w:val="231F20"/>
          <w:sz w:val="17"/>
        </w:rPr>
        <w:t>divorciarse</w:t>
      </w:r>
      <w:r>
        <w:rPr>
          <w:color w:val="231F20"/>
          <w:spacing w:val="-9"/>
          <w:sz w:val="17"/>
        </w:rPr>
        <w:t> </w:t>
      </w:r>
      <w:r>
        <w:rPr>
          <w:color w:val="231F20"/>
          <w:sz w:val="17"/>
        </w:rPr>
        <w:t>y</w:t>
      </w:r>
      <w:r>
        <w:rPr>
          <w:color w:val="231F20"/>
          <w:spacing w:val="-9"/>
          <w:sz w:val="17"/>
        </w:rPr>
        <w:t> </w:t>
      </w:r>
      <w:r>
        <w:rPr>
          <w:color w:val="231F20"/>
          <w:sz w:val="17"/>
        </w:rPr>
        <w:t>el</w:t>
      </w:r>
      <w:r>
        <w:rPr>
          <w:color w:val="231F20"/>
          <w:spacing w:val="-9"/>
          <w:sz w:val="17"/>
        </w:rPr>
        <w:t> </w:t>
      </w:r>
      <w:r>
        <w:rPr>
          <w:color w:val="231F20"/>
          <w:sz w:val="17"/>
        </w:rPr>
        <w:t>otro</w:t>
      </w:r>
      <w:r>
        <w:rPr>
          <w:color w:val="231F20"/>
          <w:spacing w:val="-9"/>
          <w:sz w:val="17"/>
        </w:rPr>
        <w:t> </w:t>
      </w:r>
      <w:r>
        <w:rPr>
          <w:color w:val="231F20"/>
          <w:sz w:val="17"/>
        </w:rPr>
        <w:t>no</w:t>
      </w:r>
      <w:r>
        <w:rPr>
          <w:color w:val="231F20"/>
          <w:spacing w:val="-9"/>
          <w:sz w:val="17"/>
        </w:rPr>
        <w:t> </w:t>
      </w:r>
      <w:r>
        <w:rPr>
          <w:color w:val="231F20"/>
          <w:sz w:val="17"/>
        </w:rPr>
        <w:t>o</w:t>
      </w:r>
      <w:r>
        <w:rPr>
          <w:color w:val="231F20"/>
          <w:spacing w:val="-9"/>
          <w:sz w:val="17"/>
        </w:rPr>
        <w:t> </w:t>
      </w:r>
      <w:r>
        <w:rPr>
          <w:color w:val="231F20"/>
          <w:sz w:val="17"/>
        </w:rPr>
        <w:t>si</w:t>
      </w:r>
      <w:r>
        <w:rPr>
          <w:color w:val="231F20"/>
          <w:spacing w:val="-9"/>
          <w:sz w:val="17"/>
        </w:rPr>
        <w:t> </w:t>
      </w:r>
      <w:r>
        <w:rPr>
          <w:color w:val="231F20"/>
          <w:sz w:val="17"/>
        </w:rPr>
        <w:t>tienen</w:t>
      </w:r>
      <w:r>
        <w:rPr>
          <w:color w:val="231F20"/>
          <w:spacing w:val="-9"/>
          <w:sz w:val="17"/>
        </w:rPr>
        <w:t> </w:t>
      </w:r>
      <w:r>
        <w:rPr>
          <w:color w:val="231F20"/>
          <w:sz w:val="17"/>
        </w:rPr>
        <w:t>un</w:t>
      </w:r>
      <w:r>
        <w:rPr>
          <w:color w:val="231F20"/>
          <w:spacing w:val="-9"/>
          <w:sz w:val="17"/>
        </w:rPr>
        <w:t> </w:t>
      </w:r>
      <w:r>
        <w:rPr>
          <w:color w:val="231F20"/>
          <w:sz w:val="17"/>
        </w:rPr>
        <w:t>hijo</w:t>
      </w:r>
      <w:r>
        <w:rPr>
          <w:color w:val="231F20"/>
          <w:spacing w:val="-9"/>
          <w:sz w:val="17"/>
        </w:rPr>
        <w:t> </w:t>
      </w:r>
      <w:r>
        <w:rPr>
          <w:color w:val="231F20"/>
          <w:sz w:val="17"/>
        </w:rPr>
        <w:t>menor</w:t>
      </w:r>
      <w:r>
        <w:rPr>
          <w:color w:val="231F20"/>
          <w:spacing w:val="-9"/>
          <w:sz w:val="17"/>
        </w:rPr>
        <w:t> </w:t>
      </w:r>
      <w:r>
        <w:rPr>
          <w:color w:val="231F20"/>
          <w:sz w:val="17"/>
        </w:rPr>
        <w:t>de</w:t>
      </w:r>
      <w:r>
        <w:rPr>
          <w:color w:val="231F20"/>
          <w:spacing w:val="-9"/>
          <w:sz w:val="17"/>
        </w:rPr>
        <w:t> </w:t>
      </w:r>
      <w:r>
        <w:rPr>
          <w:color w:val="231F20"/>
          <w:sz w:val="17"/>
        </w:rPr>
        <w:t>16</w:t>
      </w:r>
      <w:r>
        <w:rPr>
          <w:color w:val="231F20"/>
          <w:spacing w:val="-9"/>
          <w:sz w:val="17"/>
        </w:rPr>
        <w:t> </w:t>
      </w:r>
      <w:r>
        <w:rPr>
          <w:color w:val="231F20"/>
          <w:sz w:val="17"/>
        </w:rPr>
        <w:t>años. La ley 15/2005 establece el divorcio incausado en España, por lo que ahora</w:t>
      </w:r>
      <w:r>
        <w:rPr>
          <w:color w:val="231F20"/>
          <w:spacing w:val="31"/>
          <w:sz w:val="17"/>
        </w:rPr>
        <w:t> </w:t>
      </w:r>
      <w:r>
        <w:rPr>
          <w:color w:val="231F20"/>
          <w:sz w:val="17"/>
        </w:rPr>
        <w:t>no</w:t>
      </w:r>
      <w:r>
        <w:rPr>
          <w:color w:val="231F20"/>
          <w:spacing w:val="11"/>
          <w:sz w:val="17"/>
        </w:rPr>
        <w:t> </w:t>
      </w:r>
      <w:r>
        <w:rPr>
          <w:color w:val="231F20"/>
          <w:sz w:val="17"/>
        </w:rPr>
        <w:t>se</w:t>
      </w:r>
      <w:r>
        <w:rPr>
          <w:color w:val="231F20"/>
          <w:spacing w:val="1"/>
          <w:sz w:val="17"/>
        </w:rPr>
        <w:t> </w:t>
      </w:r>
      <w:r>
        <w:rPr>
          <w:color w:val="231F20"/>
          <w:sz w:val="17"/>
        </w:rPr>
        <w:t>toma</w:t>
      </w:r>
      <w:r>
        <w:rPr>
          <w:color w:val="231F20"/>
          <w:spacing w:val="-6"/>
          <w:sz w:val="17"/>
        </w:rPr>
        <w:t> </w:t>
      </w:r>
      <w:r>
        <w:rPr>
          <w:color w:val="231F20"/>
          <w:sz w:val="17"/>
        </w:rPr>
        <w:t>en</w:t>
      </w:r>
      <w:r>
        <w:rPr>
          <w:color w:val="231F20"/>
          <w:spacing w:val="-6"/>
          <w:sz w:val="17"/>
        </w:rPr>
        <w:t> </w:t>
      </w:r>
      <w:r>
        <w:rPr>
          <w:color w:val="231F20"/>
          <w:sz w:val="17"/>
        </w:rPr>
        <w:t>consideración</w:t>
      </w:r>
      <w:r>
        <w:rPr>
          <w:color w:val="231F20"/>
          <w:spacing w:val="-6"/>
          <w:sz w:val="17"/>
        </w:rPr>
        <w:t> </w:t>
      </w:r>
      <w:r>
        <w:rPr>
          <w:color w:val="231F20"/>
          <w:sz w:val="17"/>
        </w:rPr>
        <w:t>que</w:t>
      </w:r>
      <w:r>
        <w:rPr>
          <w:color w:val="231F20"/>
          <w:spacing w:val="-6"/>
          <w:sz w:val="17"/>
        </w:rPr>
        <w:t> </w:t>
      </w:r>
      <w:r>
        <w:rPr>
          <w:color w:val="231F20"/>
          <w:sz w:val="17"/>
        </w:rPr>
        <w:t>uno</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cónyuges</w:t>
      </w:r>
      <w:r>
        <w:rPr>
          <w:color w:val="231F20"/>
          <w:spacing w:val="-6"/>
          <w:sz w:val="17"/>
        </w:rPr>
        <w:t> </w:t>
      </w:r>
      <w:r>
        <w:rPr>
          <w:color w:val="231F20"/>
          <w:sz w:val="17"/>
        </w:rPr>
        <w:t>no</w:t>
      </w:r>
      <w:r>
        <w:rPr>
          <w:color w:val="231F20"/>
          <w:spacing w:val="-6"/>
          <w:sz w:val="17"/>
        </w:rPr>
        <w:t> </w:t>
      </w:r>
      <w:r>
        <w:rPr>
          <w:color w:val="231F20"/>
          <w:sz w:val="17"/>
        </w:rPr>
        <w:t>desee</w:t>
      </w:r>
      <w:r>
        <w:rPr>
          <w:color w:val="231F20"/>
          <w:spacing w:val="-6"/>
          <w:sz w:val="17"/>
        </w:rPr>
        <w:t> </w:t>
      </w:r>
      <w:r>
        <w:rPr>
          <w:color w:val="231F20"/>
          <w:sz w:val="17"/>
        </w:rPr>
        <w:t>el</w:t>
      </w:r>
      <w:r>
        <w:rPr>
          <w:color w:val="231F20"/>
          <w:spacing w:val="-6"/>
          <w:sz w:val="17"/>
        </w:rPr>
        <w:t> </w:t>
      </w:r>
      <w:r>
        <w:rPr>
          <w:color w:val="231F20"/>
          <w:sz w:val="17"/>
        </w:rPr>
        <w:t>divorcio</w:t>
      </w:r>
      <w:r>
        <w:rPr>
          <w:color w:val="231F20"/>
          <w:spacing w:val="-6"/>
          <w:sz w:val="17"/>
        </w:rPr>
        <w:t> </w:t>
      </w:r>
      <w:r>
        <w:rPr>
          <w:color w:val="231F20"/>
          <w:sz w:val="17"/>
        </w:rPr>
        <w:t>y</w:t>
      </w:r>
      <w:r>
        <w:rPr>
          <w:color w:val="231F20"/>
          <w:spacing w:val="-6"/>
          <w:sz w:val="17"/>
        </w:rPr>
        <w:t> </w:t>
      </w:r>
      <w:r>
        <w:rPr>
          <w:color w:val="231F20"/>
          <w:sz w:val="17"/>
        </w:rPr>
        <w:t>únicamente</w:t>
      </w:r>
      <w:r>
        <w:rPr>
          <w:color w:val="231F20"/>
          <w:spacing w:val="-6"/>
          <w:sz w:val="17"/>
        </w:rPr>
        <w:t> </w:t>
      </w:r>
      <w:r>
        <w:rPr>
          <w:color w:val="231F20"/>
          <w:sz w:val="17"/>
        </w:rPr>
        <w:t>se</w:t>
      </w:r>
      <w:r>
        <w:rPr>
          <w:color w:val="231F20"/>
          <w:spacing w:val="-6"/>
          <w:sz w:val="17"/>
        </w:rPr>
        <w:t> </w:t>
      </w:r>
      <w:r>
        <w:rPr>
          <w:color w:val="231F20"/>
          <w:sz w:val="17"/>
        </w:rPr>
        <w:t>exi- ge que hayan transcurrido tres meses desde la celebración del matrimonio para que</w:t>
      </w:r>
      <w:r>
        <w:rPr>
          <w:color w:val="231F20"/>
          <w:spacing w:val="-5"/>
          <w:sz w:val="17"/>
        </w:rPr>
        <w:t> </w:t>
      </w:r>
      <w:r>
        <w:rPr>
          <w:color w:val="231F20"/>
          <w:sz w:val="17"/>
        </w:rPr>
        <w:t>cual-</w:t>
      </w:r>
    </w:p>
    <w:p>
      <w:pPr>
        <w:spacing w:before="0"/>
        <w:ind w:left="1395" w:right="1314" w:firstLine="0"/>
        <w:jc w:val="left"/>
        <w:rPr>
          <w:sz w:val="17"/>
        </w:rPr>
      </w:pPr>
      <w:r>
        <w:rPr>
          <w:color w:val="231F20"/>
          <w:sz w:val="17"/>
        </w:rPr>
        <w:t>quiera de los cónyuges solicite el divorcio sin importar la causa que lo motive.</w:t>
      </w:r>
    </w:p>
    <w:p>
      <w:pPr>
        <w:pStyle w:val="BodyText"/>
        <w:spacing w:before="9"/>
        <w:rPr>
          <w:sz w:val="18"/>
        </w:rPr>
      </w:pPr>
    </w:p>
    <w:p>
      <w:pPr>
        <w:pStyle w:val="BodyText"/>
        <w:spacing w:before="72"/>
        <w:ind w:left="1395" w:right="1314"/>
      </w:pPr>
      <w:r>
        <w:rPr>
          <w:color w:val="231F20"/>
        </w:rPr>
        <w:t>138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before="84"/>
        <w:ind w:left="1678" w:right="1314"/>
        <w:rPr>
          <w:sz w:val="12"/>
        </w:rPr>
      </w:pPr>
      <w:r>
        <w:rPr>
          <w:color w:val="231F20"/>
        </w:rPr>
        <w:t>Resultan interesantes las legislaciones de Francia</w:t>
      </w:r>
      <w:r>
        <w:rPr>
          <w:color w:val="231F20"/>
          <w:position w:val="9"/>
          <w:sz w:val="12"/>
        </w:rPr>
        <w:t>37  </w:t>
      </w:r>
      <w:r>
        <w:rPr>
          <w:color w:val="231F20"/>
        </w:rPr>
        <w:t>y Alemania.</w:t>
      </w:r>
      <w:r>
        <w:rPr>
          <w:color w:val="231F20"/>
          <w:position w:val="9"/>
          <w:sz w:val="12"/>
        </w:rPr>
        <w:t>38</w:t>
      </w:r>
    </w:p>
    <w:p>
      <w:pPr>
        <w:pStyle w:val="BodyText"/>
        <w:rPr>
          <w:sz w:val="23"/>
        </w:rPr>
      </w:pPr>
      <w:r>
        <w:rPr/>
        <w:pict>
          <v:line style="position:absolute;mso-position-horizontal-relative:page;mso-position-vertical-relative:paragraph;z-index:3880;mso-wrap-distance-left:0;mso-wrap-distance-right:0" from="69.755898pt,15.687183pt" to="154.794898pt,15.687183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37 </w:t>
      </w:r>
      <w:r>
        <w:rPr>
          <w:color w:val="231F20"/>
          <w:sz w:val="17"/>
        </w:rPr>
        <w:t>Francia modificó su legislación en el 2000. El divorcio por mutuo consentimiento se</w:t>
      </w:r>
      <w:r>
        <w:rPr>
          <w:color w:val="231F20"/>
          <w:spacing w:val="-6"/>
          <w:sz w:val="17"/>
        </w:rPr>
        <w:t> </w:t>
      </w:r>
      <w:r>
        <w:rPr>
          <w:color w:val="231F20"/>
          <w:sz w:val="17"/>
        </w:rPr>
        <w:t>encuentra</w:t>
      </w:r>
      <w:r>
        <w:rPr>
          <w:color w:val="231F20"/>
          <w:spacing w:val="-7"/>
          <w:sz w:val="17"/>
        </w:rPr>
        <w:t> </w:t>
      </w:r>
      <w:r>
        <w:rPr>
          <w:color w:val="231F20"/>
          <w:sz w:val="17"/>
        </w:rPr>
        <w:t>regulado</w:t>
      </w:r>
      <w:r>
        <w:rPr>
          <w:color w:val="231F20"/>
          <w:spacing w:val="-6"/>
          <w:sz w:val="17"/>
        </w:rPr>
        <w:t> </w:t>
      </w:r>
      <w:r>
        <w:rPr>
          <w:color w:val="231F20"/>
          <w:sz w:val="17"/>
        </w:rPr>
        <w:t>en</w:t>
      </w:r>
      <w:r>
        <w:rPr>
          <w:color w:val="231F20"/>
          <w:spacing w:val="-6"/>
          <w:sz w:val="17"/>
        </w:rPr>
        <w:t> </w:t>
      </w:r>
      <w:r>
        <w:rPr>
          <w:color w:val="231F20"/>
          <w:sz w:val="17"/>
        </w:rPr>
        <w:t>los</w:t>
      </w:r>
      <w:r>
        <w:rPr>
          <w:color w:val="231F20"/>
          <w:spacing w:val="-6"/>
          <w:sz w:val="17"/>
        </w:rPr>
        <w:t> </w:t>
      </w:r>
      <w:r>
        <w:rPr>
          <w:color w:val="231F20"/>
          <w:sz w:val="17"/>
        </w:rPr>
        <w:t>artículos</w:t>
      </w:r>
      <w:r>
        <w:rPr>
          <w:color w:val="231F20"/>
          <w:spacing w:val="-7"/>
          <w:sz w:val="17"/>
        </w:rPr>
        <w:t> </w:t>
      </w:r>
      <w:r>
        <w:rPr>
          <w:color w:val="231F20"/>
          <w:sz w:val="17"/>
        </w:rPr>
        <w:t>230</w:t>
      </w:r>
      <w:r>
        <w:rPr>
          <w:color w:val="231F20"/>
          <w:spacing w:val="-6"/>
          <w:sz w:val="17"/>
        </w:rPr>
        <w:t> </w:t>
      </w:r>
      <w:r>
        <w:rPr>
          <w:color w:val="231F20"/>
          <w:sz w:val="17"/>
        </w:rPr>
        <w:t>y</w:t>
      </w:r>
      <w:r>
        <w:rPr>
          <w:color w:val="231F20"/>
          <w:spacing w:val="-6"/>
          <w:sz w:val="17"/>
        </w:rPr>
        <w:t> </w:t>
      </w:r>
      <w:r>
        <w:rPr>
          <w:color w:val="231F20"/>
          <w:sz w:val="17"/>
        </w:rPr>
        <w:t>232</w:t>
      </w:r>
      <w:r>
        <w:rPr>
          <w:color w:val="231F20"/>
          <w:spacing w:val="-6"/>
          <w:sz w:val="17"/>
        </w:rPr>
        <w:t> </w:t>
      </w:r>
      <w:r>
        <w:rPr>
          <w:color w:val="231F20"/>
          <w:sz w:val="17"/>
        </w:rPr>
        <w:t>del</w:t>
      </w:r>
      <w:r>
        <w:rPr>
          <w:color w:val="231F20"/>
          <w:spacing w:val="-6"/>
          <w:sz w:val="17"/>
        </w:rPr>
        <w:t> </w:t>
      </w:r>
      <w:r>
        <w:rPr>
          <w:color w:val="231F20"/>
          <w:sz w:val="17"/>
        </w:rPr>
        <w:t>Código</w:t>
      </w:r>
      <w:r>
        <w:rPr>
          <w:color w:val="231F20"/>
          <w:spacing w:val="-6"/>
          <w:sz w:val="17"/>
        </w:rPr>
        <w:t> </w:t>
      </w:r>
      <w:r>
        <w:rPr>
          <w:color w:val="231F20"/>
          <w:sz w:val="17"/>
        </w:rPr>
        <w:t>Civil</w:t>
      </w:r>
      <w:r>
        <w:rPr>
          <w:color w:val="231F20"/>
          <w:spacing w:val="-6"/>
          <w:sz w:val="17"/>
        </w:rPr>
        <w:t> </w:t>
      </w:r>
      <w:r>
        <w:rPr>
          <w:color w:val="231F20"/>
          <w:sz w:val="17"/>
        </w:rPr>
        <w:t>francés.</w:t>
      </w:r>
      <w:r>
        <w:rPr>
          <w:color w:val="231F20"/>
          <w:spacing w:val="-6"/>
          <w:sz w:val="17"/>
        </w:rPr>
        <w:t> </w:t>
      </w:r>
      <w:r>
        <w:rPr>
          <w:color w:val="231F20"/>
          <w:sz w:val="17"/>
        </w:rPr>
        <w:t>El</w:t>
      </w:r>
      <w:r>
        <w:rPr>
          <w:color w:val="231F20"/>
          <w:spacing w:val="-6"/>
          <w:sz w:val="17"/>
        </w:rPr>
        <w:t> </w:t>
      </w:r>
      <w:r>
        <w:rPr>
          <w:color w:val="231F20"/>
          <w:sz w:val="17"/>
        </w:rPr>
        <w:t>divorcio</w:t>
      </w:r>
      <w:r>
        <w:rPr>
          <w:color w:val="231F20"/>
          <w:spacing w:val="-6"/>
          <w:sz w:val="17"/>
        </w:rPr>
        <w:t> </w:t>
      </w:r>
      <w:r>
        <w:rPr>
          <w:color w:val="231F20"/>
          <w:sz w:val="17"/>
        </w:rPr>
        <w:t>por la</w:t>
      </w:r>
      <w:r>
        <w:rPr>
          <w:color w:val="231F20"/>
          <w:spacing w:val="-8"/>
          <w:sz w:val="17"/>
        </w:rPr>
        <w:t> </w:t>
      </w:r>
      <w:r>
        <w:rPr>
          <w:color w:val="231F20"/>
          <w:sz w:val="17"/>
        </w:rPr>
        <w:t>aceptación</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ruptura</w:t>
      </w:r>
      <w:r>
        <w:rPr>
          <w:color w:val="231F20"/>
          <w:spacing w:val="-8"/>
          <w:sz w:val="17"/>
        </w:rPr>
        <w:t> </w:t>
      </w:r>
      <w:r>
        <w:rPr>
          <w:color w:val="231F20"/>
          <w:sz w:val="17"/>
        </w:rPr>
        <w:t>del</w:t>
      </w:r>
      <w:r>
        <w:rPr>
          <w:color w:val="231F20"/>
          <w:spacing w:val="-8"/>
          <w:sz w:val="17"/>
        </w:rPr>
        <w:t> </w:t>
      </w:r>
      <w:r>
        <w:rPr>
          <w:color w:val="231F20"/>
          <w:sz w:val="17"/>
        </w:rPr>
        <w:t>matrimonio</w:t>
      </w:r>
      <w:r>
        <w:rPr>
          <w:color w:val="231F20"/>
          <w:spacing w:val="-9"/>
          <w:sz w:val="17"/>
        </w:rPr>
        <w:t> </w:t>
      </w:r>
      <w:r>
        <w:rPr>
          <w:color w:val="231F20"/>
          <w:sz w:val="17"/>
        </w:rPr>
        <w:t>está</w:t>
      </w:r>
      <w:r>
        <w:rPr>
          <w:color w:val="231F20"/>
          <w:spacing w:val="-8"/>
          <w:sz w:val="17"/>
        </w:rPr>
        <w:t> </w:t>
      </w:r>
      <w:r>
        <w:rPr>
          <w:color w:val="231F20"/>
          <w:sz w:val="17"/>
        </w:rPr>
        <w:t>en</w:t>
      </w:r>
      <w:r>
        <w:rPr>
          <w:color w:val="231F20"/>
          <w:spacing w:val="-8"/>
          <w:sz w:val="17"/>
        </w:rPr>
        <w:t> </w:t>
      </w:r>
      <w:r>
        <w:rPr>
          <w:color w:val="231F20"/>
          <w:sz w:val="17"/>
        </w:rPr>
        <w:t>los</w:t>
      </w:r>
      <w:r>
        <w:rPr>
          <w:color w:val="231F20"/>
          <w:spacing w:val="-8"/>
          <w:sz w:val="17"/>
        </w:rPr>
        <w:t> </w:t>
      </w:r>
      <w:r>
        <w:rPr>
          <w:color w:val="231F20"/>
          <w:sz w:val="17"/>
        </w:rPr>
        <w:t>artículos</w:t>
      </w:r>
      <w:r>
        <w:rPr>
          <w:color w:val="231F20"/>
          <w:spacing w:val="-9"/>
          <w:sz w:val="17"/>
        </w:rPr>
        <w:t> </w:t>
      </w:r>
      <w:r>
        <w:rPr>
          <w:color w:val="231F20"/>
          <w:sz w:val="17"/>
        </w:rPr>
        <w:t>233</w:t>
      </w:r>
      <w:r>
        <w:rPr>
          <w:color w:val="231F20"/>
          <w:spacing w:val="-8"/>
          <w:sz w:val="17"/>
        </w:rPr>
        <w:t> </w:t>
      </w:r>
      <w:r>
        <w:rPr>
          <w:color w:val="231F20"/>
          <w:sz w:val="17"/>
        </w:rPr>
        <w:t>y</w:t>
      </w:r>
      <w:r>
        <w:rPr>
          <w:color w:val="231F20"/>
          <w:spacing w:val="-8"/>
          <w:sz w:val="17"/>
        </w:rPr>
        <w:t> </w:t>
      </w:r>
      <w:r>
        <w:rPr>
          <w:color w:val="231F20"/>
          <w:sz w:val="17"/>
        </w:rPr>
        <w:t>234</w:t>
      </w:r>
      <w:r>
        <w:rPr>
          <w:color w:val="231F20"/>
          <w:spacing w:val="-8"/>
          <w:sz w:val="17"/>
        </w:rPr>
        <w:t> </w:t>
      </w:r>
      <w:r>
        <w:rPr>
          <w:color w:val="231F20"/>
          <w:sz w:val="17"/>
        </w:rPr>
        <w:t>del</w:t>
      </w:r>
      <w:r>
        <w:rPr>
          <w:color w:val="231F20"/>
          <w:spacing w:val="-8"/>
          <w:sz w:val="17"/>
        </w:rPr>
        <w:t> </w:t>
      </w:r>
      <w:r>
        <w:rPr>
          <w:color w:val="231F20"/>
          <w:sz w:val="17"/>
        </w:rPr>
        <w:t>mismo</w:t>
      </w:r>
      <w:r>
        <w:rPr>
          <w:color w:val="231F20"/>
          <w:spacing w:val="-8"/>
          <w:sz w:val="17"/>
        </w:rPr>
        <w:t> </w:t>
      </w:r>
      <w:r>
        <w:rPr>
          <w:color w:val="231F20"/>
          <w:sz w:val="17"/>
        </w:rPr>
        <w:t>orde- namiento.</w:t>
      </w:r>
      <w:r>
        <w:rPr>
          <w:color w:val="231F20"/>
          <w:spacing w:val="-5"/>
          <w:sz w:val="17"/>
        </w:rPr>
        <w:t> </w:t>
      </w:r>
      <w:r>
        <w:rPr>
          <w:color w:val="231F20"/>
          <w:sz w:val="17"/>
        </w:rPr>
        <w:t>Esta</w:t>
      </w:r>
      <w:r>
        <w:rPr>
          <w:color w:val="231F20"/>
          <w:spacing w:val="-5"/>
          <w:sz w:val="17"/>
        </w:rPr>
        <w:t> </w:t>
      </w:r>
      <w:r>
        <w:rPr>
          <w:color w:val="231F20"/>
          <w:sz w:val="17"/>
        </w:rPr>
        <w:t>modalidad</w:t>
      </w:r>
      <w:r>
        <w:rPr>
          <w:color w:val="231F20"/>
          <w:spacing w:val="-5"/>
          <w:sz w:val="17"/>
        </w:rPr>
        <w:t> </w:t>
      </w:r>
      <w:r>
        <w:rPr>
          <w:color w:val="231F20"/>
          <w:sz w:val="17"/>
        </w:rPr>
        <w:t>de</w:t>
      </w:r>
      <w:r>
        <w:rPr>
          <w:color w:val="231F20"/>
          <w:spacing w:val="-5"/>
          <w:sz w:val="17"/>
        </w:rPr>
        <w:t> </w:t>
      </w:r>
      <w:r>
        <w:rPr>
          <w:color w:val="231F20"/>
          <w:sz w:val="17"/>
        </w:rPr>
        <w:t>divorcio</w:t>
      </w:r>
      <w:r>
        <w:rPr>
          <w:color w:val="231F20"/>
          <w:spacing w:val="-5"/>
          <w:sz w:val="17"/>
        </w:rPr>
        <w:t> </w:t>
      </w:r>
      <w:r>
        <w:rPr>
          <w:color w:val="231F20"/>
          <w:sz w:val="17"/>
        </w:rPr>
        <w:t>puede</w:t>
      </w:r>
      <w:r>
        <w:rPr>
          <w:color w:val="231F20"/>
          <w:spacing w:val="-5"/>
          <w:sz w:val="17"/>
        </w:rPr>
        <w:t> </w:t>
      </w:r>
      <w:r>
        <w:rPr>
          <w:color w:val="231F20"/>
          <w:sz w:val="17"/>
        </w:rPr>
        <w:t>iniciarse</w:t>
      </w:r>
      <w:r>
        <w:rPr>
          <w:color w:val="231F20"/>
          <w:spacing w:val="-5"/>
          <w:sz w:val="17"/>
        </w:rPr>
        <w:t> </w:t>
      </w:r>
      <w:r>
        <w:rPr>
          <w:color w:val="231F20"/>
          <w:sz w:val="17"/>
        </w:rPr>
        <w:t>a</w:t>
      </w:r>
      <w:r>
        <w:rPr>
          <w:color w:val="231F20"/>
          <w:spacing w:val="-5"/>
          <w:sz w:val="17"/>
        </w:rPr>
        <w:t> </w:t>
      </w:r>
      <w:r>
        <w:rPr>
          <w:color w:val="231F20"/>
          <w:sz w:val="17"/>
        </w:rPr>
        <w:t>instancia</w:t>
      </w:r>
      <w:r>
        <w:rPr>
          <w:color w:val="231F20"/>
          <w:spacing w:val="-5"/>
          <w:sz w:val="17"/>
        </w:rPr>
        <w:t> </w:t>
      </w:r>
      <w:r>
        <w:rPr>
          <w:color w:val="231F20"/>
          <w:sz w:val="17"/>
        </w:rPr>
        <w:t>de</w:t>
      </w:r>
      <w:r>
        <w:rPr>
          <w:color w:val="231F20"/>
          <w:spacing w:val="-5"/>
          <w:sz w:val="17"/>
        </w:rPr>
        <w:t> </w:t>
      </w:r>
      <w:r>
        <w:rPr>
          <w:color w:val="231F20"/>
          <w:sz w:val="17"/>
        </w:rPr>
        <w:t>uno</w:t>
      </w:r>
      <w:r>
        <w:rPr>
          <w:color w:val="231F20"/>
          <w:spacing w:val="-5"/>
          <w:sz w:val="17"/>
        </w:rPr>
        <w:t> </w:t>
      </w:r>
      <w:r>
        <w:rPr>
          <w:color w:val="231F20"/>
          <w:sz w:val="17"/>
        </w:rPr>
        <w:t>o</w:t>
      </w:r>
      <w:r>
        <w:rPr>
          <w:color w:val="231F20"/>
          <w:spacing w:val="-5"/>
          <w:sz w:val="17"/>
        </w:rPr>
        <w:t> </w:t>
      </w:r>
      <w:r>
        <w:rPr>
          <w:color w:val="231F20"/>
          <w:sz w:val="17"/>
        </w:rPr>
        <w:t>de</w:t>
      </w:r>
      <w:r>
        <w:rPr>
          <w:color w:val="231F20"/>
          <w:spacing w:val="-5"/>
          <w:sz w:val="17"/>
        </w:rPr>
        <w:t> </w:t>
      </w:r>
      <w:r>
        <w:rPr>
          <w:color w:val="231F20"/>
          <w:sz w:val="17"/>
        </w:rPr>
        <w:t>ambos</w:t>
      </w:r>
      <w:r>
        <w:rPr>
          <w:color w:val="231F20"/>
          <w:spacing w:val="-5"/>
          <w:sz w:val="17"/>
        </w:rPr>
        <w:t> </w:t>
      </w:r>
      <w:r>
        <w:rPr>
          <w:color w:val="231F20"/>
          <w:sz w:val="17"/>
        </w:rPr>
        <w:t>cón- yuges, pero deben aceptar de forma conjunta que el matrimonio se ha fracturado o roto</w:t>
      </w:r>
      <w:r>
        <w:rPr>
          <w:color w:val="231F20"/>
          <w:spacing w:val="-16"/>
          <w:sz w:val="17"/>
        </w:rPr>
        <w:t> </w:t>
      </w:r>
      <w:r>
        <w:rPr>
          <w:color w:val="231F20"/>
          <w:sz w:val="17"/>
        </w:rPr>
        <w:t>y no tienen la necesidad de manifestar las razones o hechos que ocasionaron la ruptura. El juez</w:t>
      </w:r>
      <w:r>
        <w:rPr>
          <w:color w:val="231F20"/>
          <w:spacing w:val="-13"/>
          <w:sz w:val="17"/>
        </w:rPr>
        <w:t> </w:t>
      </w:r>
      <w:r>
        <w:rPr>
          <w:color w:val="231F20"/>
          <w:sz w:val="17"/>
        </w:rPr>
        <w:t>decretará</w:t>
      </w:r>
      <w:r>
        <w:rPr>
          <w:color w:val="231F20"/>
          <w:spacing w:val="-13"/>
          <w:sz w:val="17"/>
        </w:rPr>
        <w:t> </w:t>
      </w:r>
      <w:r>
        <w:rPr>
          <w:color w:val="231F20"/>
          <w:sz w:val="17"/>
        </w:rPr>
        <w:t>el</w:t>
      </w:r>
      <w:r>
        <w:rPr>
          <w:color w:val="231F20"/>
          <w:spacing w:val="-13"/>
          <w:sz w:val="17"/>
        </w:rPr>
        <w:t> </w:t>
      </w:r>
      <w:r>
        <w:rPr>
          <w:color w:val="231F20"/>
          <w:sz w:val="17"/>
        </w:rPr>
        <w:t>divorcio</w:t>
      </w:r>
      <w:r>
        <w:rPr>
          <w:color w:val="231F20"/>
          <w:spacing w:val="-13"/>
          <w:sz w:val="17"/>
        </w:rPr>
        <w:t> </w:t>
      </w:r>
      <w:r>
        <w:rPr>
          <w:color w:val="231F20"/>
          <w:sz w:val="17"/>
        </w:rPr>
        <w:t>solamente</w:t>
      </w:r>
      <w:r>
        <w:rPr>
          <w:color w:val="231F20"/>
          <w:spacing w:val="-12"/>
          <w:sz w:val="17"/>
        </w:rPr>
        <w:t> </w:t>
      </w:r>
      <w:r>
        <w:rPr>
          <w:color w:val="231F20"/>
          <w:sz w:val="17"/>
        </w:rPr>
        <w:t>si</w:t>
      </w:r>
      <w:r>
        <w:rPr>
          <w:color w:val="231F20"/>
          <w:spacing w:val="-13"/>
          <w:sz w:val="17"/>
        </w:rPr>
        <w:t> </w:t>
      </w:r>
      <w:r>
        <w:rPr>
          <w:color w:val="231F20"/>
          <w:sz w:val="17"/>
        </w:rPr>
        <w:t>está</w:t>
      </w:r>
      <w:r>
        <w:rPr>
          <w:color w:val="231F20"/>
          <w:spacing w:val="-13"/>
          <w:sz w:val="17"/>
        </w:rPr>
        <w:t> </w:t>
      </w:r>
      <w:r>
        <w:rPr>
          <w:color w:val="231F20"/>
          <w:sz w:val="17"/>
        </w:rPr>
        <w:t>convencido</w:t>
      </w:r>
      <w:r>
        <w:rPr>
          <w:color w:val="231F20"/>
          <w:spacing w:val="-13"/>
          <w:sz w:val="17"/>
        </w:rPr>
        <w:t> </w:t>
      </w:r>
      <w:r>
        <w:rPr>
          <w:color w:val="231F20"/>
          <w:sz w:val="17"/>
        </w:rPr>
        <w:t>de</w:t>
      </w:r>
      <w:r>
        <w:rPr>
          <w:color w:val="231F20"/>
          <w:spacing w:val="-13"/>
          <w:sz w:val="17"/>
        </w:rPr>
        <w:t> </w:t>
      </w:r>
      <w:r>
        <w:rPr>
          <w:color w:val="231F20"/>
          <w:sz w:val="17"/>
        </w:rPr>
        <w:t>que</w:t>
      </w:r>
      <w:r>
        <w:rPr>
          <w:color w:val="231F20"/>
          <w:spacing w:val="-13"/>
          <w:sz w:val="17"/>
        </w:rPr>
        <w:t> </w:t>
      </w:r>
      <w:r>
        <w:rPr>
          <w:color w:val="231F20"/>
          <w:sz w:val="17"/>
        </w:rPr>
        <w:t>cada</w:t>
      </w:r>
      <w:r>
        <w:rPr>
          <w:color w:val="231F20"/>
          <w:spacing w:val="-13"/>
          <w:sz w:val="17"/>
        </w:rPr>
        <w:t> </w:t>
      </w:r>
      <w:r>
        <w:rPr>
          <w:color w:val="231F20"/>
          <w:sz w:val="17"/>
        </w:rPr>
        <w:t>uno</w:t>
      </w:r>
      <w:r>
        <w:rPr>
          <w:color w:val="231F20"/>
          <w:spacing w:val="-13"/>
          <w:sz w:val="17"/>
        </w:rPr>
        <w:t> </w:t>
      </w:r>
      <w:r>
        <w:rPr>
          <w:color w:val="231F20"/>
          <w:sz w:val="17"/>
        </w:rPr>
        <w:t>de</w:t>
      </w:r>
      <w:r>
        <w:rPr>
          <w:color w:val="231F20"/>
          <w:spacing w:val="-13"/>
          <w:sz w:val="17"/>
        </w:rPr>
        <w:t> </w:t>
      </w:r>
      <w:r>
        <w:rPr>
          <w:color w:val="231F20"/>
          <w:sz w:val="17"/>
        </w:rPr>
        <w:t>los</w:t>
      </w:r>
      <w:r>
        <w:rPr>
          <w:color w:val="231F20"/>
          <w:spacing w:val="-13"/>
          <w:sz w:val="17"/>
        </w:rPr>
        <w:t> </w:t>
      </w:r>
      <w:r>
        <w:rPr>
          <w:color w:val="231F20"/>
          <w:sz w:val="17"/>
        </w:rPr>
        <w:t>esposos</w:t>
      </w:r>
      <w:r>
        <w:rPr>
          <w:color w:val="231F20"/>
          <w:spacing w:val="-13"/>
          <w:sz w:val="17"/>
        </w:rPr>
        <w:t> </w:t>
      </w:r>
      <w:r>
        <w:rPr>
          <w:color w:val="231F20"/>
          <w:sz w:val="17"/>
        </w:rPr>
        <w:t>ex- presó</w:t>
      </w:r>
      <w:r>
        <w:rPr>
          <w:color w:val="231F20"/>
          <w:spacing w:val="-6"/>
          <w:sz w:val="17"/>
        </w:rPr>
        <w:t> </w:t>
      </w:r>
      <w:r>
        <w:rPr>
          <w:color w:val="231F20"/>
          <w:sz w:val="17"/>
        </w:rPr>
        <w:t>libremente</w:t>
      </w:r>
      <w:r>
        <w:rPr>
          <w:color w:val="231F20"/>
          <w:spacing w:val="-6"/>
          <w:sz w:val="17"/>
        </w:rPr>
        <w:t> </w:t>
      </w:r>
      <w:r>
        <w:rPr>
          <w:color w:val="231F20"/>
          <w:sz w:val="17"/>
        </w:rPr>
        <w:t>su</w:t>
      </w:r>
      <w:r>
        <w:rPr>
          <w:color w:val="231F20"/>
          <w:spacing w:val="-6"/>
          <w:sz w:val="17"/>
        </w:rPr>
        <w:t> </w:t>
      </w:r>
      <w:r>
        <w:rPr>
          <w:color w:val="231F20"/>
          <w:sz w:val="17"/>
        </w:rPr>
        <w:t>acuerdo</w:t>
      </w:r>
      <w:r>
        <w:rPr>
          <w:color w:val="231F20"/>
          <w:spacing w:val="-6"/>
          <w:sz w:val="17"/>
        </w:rPr>
        <w:t> </w:t>
      </w:r>
      <w:r>
        <w:rPr>
          <w:color w:val="231F20"/>
          <w:sz w:val="17"/>
        </w:rPr>
        <w:t>para</w:t>
      </w:r>
      <w:r>
        <w:rPr>
          <w:color w:val="231F20"/>
          <w:spacing w:val="-6"/>
          <w:sz w:val="17"/>
        </w:rPr>
        <w:t> </w:t>
      </w:r>
      <w:r>
        <w:rPr>
          <w:color w:val="231F20"/>
          <w:sz w:val="17"/>
        </w:rPr>
        <w:t>el</w:t>
      </w:r>
      <w:r>
        <w:rPr>
          <w:color w:val="231F20"/>
          <w:spacing w:val="-6"/>
          <w:sz w:val="17"/>
        </w:rPr>
        <w:t> </w:t>
      </w:r>
      <w:r>
        <w:rPr>
          <w:color w:val="231F20"/>
          <w:sz w:val="17"/>
        </w:rPr>
        <w:t>divorcio.</w:t>
      </w:r>
    </w:p>
    <w:p>
      <w:pPr>
        <w:spacing w:line="244" w:lineRule="auto" w:before="0"/>
        <w:ind w:left="1395" w:right="1389" w:firstLine="283"/>
        <w:jc w:val="both"/>
        <w:rPr>
          <w:sz w:val="17"/>
        </w:rPr>
      </w:pPr>
      <w:r>
        <w:rPr>
          <w:color w:val="231F20"/>
          <w:sz w:val="17"/>
        </w:rPr>
        <w:t>Tanto el divorcio por mutuo consentimiento como el divorcio por aceptación de la ruptura</w:t>
      </w:r>
      <w:r>
        <w:rPr>
          <w:color w:val="231F20"/>
          <w:spacing w:val="-14"/>
          <w:sz w:val="17"/>
        </w:rPr>
        <w:t> </w:t>
      </w:r>
      <w:r>
        <w:rPr>
          <w:color w:val="231F20"/>
          <w:sz w:val="17"/>
        </w:rPr>
        <w:t>del</w:t>
      </w:r>
      <w:r>
        <w:rPr>
          <w:color w:val="231F20"/>
          <w:spacing w:val="-14"/>
          <w:sz w:val="17"/>
        </w:rPr>
        <w:t> </w:t>
      </w:r>
      <w:r>
        <w:rPr>
          <w:color w:val="231F20"/>
          <w:sz w:val="17"/>
        </w:rPr>
        <w:t>vínculo</w:t>
      </w:r>
      <w:r>
        <w:rPr>
          <w:color w:val="231F20"/>
          <w:spacing w:val="-14"/>
          <w:sz w:val="17"/>
        </w:rPr>
        <w:t> </w:t>
      </w:r>
      <w:r>
        <w:rPr>
          <w:color w:val="231F20"/>
          <w:sz w:val="17"/>
        </w:rPr>
        <w:t>matrimonial</w:t>
      </w:r>
      <w:r>
        <w:rPr>
          <w:color w:val="231F20"/>
          <w:spacing w:val="-14"/>
          <w:sz w:val="17"/>
        </w:rPr>
        <w:t> </w:t>
      </w:r>
      <w:r>
        <w:rPr>
          <w:color w:val="231F20"/>
          <w:sz w:val="17"/>
        </w:rPr>
        <w:t>requieren</w:t>
      </w:r>
      <w:r>
        <w:rPr>
          <w:color w:val="231F20"/>
          <w:spacing w:val="-14"/>
          <w:sz w:val="17"/>
        </w:rPr>
        <w:t> </w:t>
      </w:r>
      <w:r>
        <w:rPr>
          <w:color w:val="231F20"/>
          <w:sz w:val="17"/>
        </w:rPr>
        <w:t>el</w:t>
      </w:r>
      <w:r>
        <w:rPr>
          <w:color w:val="231F20"/>
          <w:spacing w:val="-14"/>
          <w:sz w:val="17"/>
        </w:rPr>
        <w:t> </w:t>
      </w:r>
      <w:r>
        <w:rPr>
          <w:color w:val="231F20"/>
          <w:sz w:val="17"/>
        </w:rPr>
        <w:t>acuerdo</w:t>
      </w:r>
      <w:r>
        <w:rPr>
          <w:color w:val="231F20"/>
          <w:spacing w:val="-14"/>
          <w:sz w:val="17"/>
        </w:rPr>
        <w:t> </w:t>
      </w:r>
      <w:r>
        <w:rPr>
          <w:color w:val="231F20"/>
          <w:sz w:val="17"/>
        </w:rPr>
        <w:t>de</w:t>
      </w:r>
      <w:r>
        <w:rPr>
          <w:color w:val="231F20"/>
          <w:spacing w:val="-14"/>
          <w:sz w:val="17"/>
        </w:rPr>
        <w:t> </w:t>
      </w:r>
      <w:r>
        <w:rPr>
          <w:color w:val="231F20"/>
          <w:sz w:val="17"/>
        </w:rPr>
        <w:t>ambos</w:t>
      </w:r>
      <w:r>
        <w:rPr>
          <w:color w:val="231F20"/>
          <w:spacing w:val="-14"/>
          <w:sz w:val="17"/>
        </w:rPr>
        <w:t> </w:t>
      </w:r>
      <w:r>
        <w:rPr>
          <w:color w:val="231F20"/>
          <w:sz w:val="17"/>
        </w:rPr>
        <w:t>cónyuges.</w:t>
      </w:r>
      <w:r>
        <w:rPr>
          <w:color w:val="231F20"/>
          <w:spacing w:val="-14"/>
          <w:sz w:val="17"/>
        </w:rPr>
        <w:t> </w:t>
      </w:r>
      <w:r>
        <w:rPr>
          <w:color w:val="231F20"/>
          <w:sz w:val="17"/>
        </w:rPr>
        <w:t>El</w:t>
      </w:r>
      <w:r>
        <w:rPr>
          <w:color w:val="231F20"/>
          <w:spacing w:val="-14"/>
          <w:sz w:val="17"/>
        </w:rPr>
        <w:t> </w:t>
      </w:r>
      <w:r>
        <w:rPr>
          <w:color w:val="231F20"/>
          <w:sz w:val="17"/>
        </w:rPr>
        <w:t>hecho</w:t>
      </w:r>
      <w:r>
        <w:rPr>
          <w:color w:val="231F20"/>
          <w:spacing w:val="-14"/>
          <w:sz w:val="17"/>
        </w:rPr>
        <w:t> </w:t>
      </w:r>
      <w:r>
        <w:rPr>
          <w:color w:val="231F20"/>
          <w:sz w:val="17"/>
        </w:rPr>
        <w:t>de</w:t>
      </w:r>
      <w:r>
        <w:rPr>
          <w:color w:val="231F20"/>
          <w:spacing w:val="-14"/>
          <w:sz w:val="17"/>
        </w:rPr>
        <w:t> </w:t>
      </w:r>
      <w:r>
        <w:rPr>
          <w:color w:val="231F20"/>
          <w:sz w:val="17"/>
        </w:rPr>
        <w:t>que en el segundo tipo puede iniciarse a petición unilateral de uno de ellos no implica que el juez</w:t>
      </w:r>
      <w:r>
        <w:rPr>
          <w:color w:val="231F20"/>
          <w:spacing w:val="-3"/>
          <w:sz w:val="17"/>
        </w:rPr>
        <w:t> </w:t>
      </w:r>
      <w:r>
        <w:rPr>
          <w:color w:val="231F20"/>
          <w:sz w:val="17"/>
        </w:rPr>
        <w:t>decretará</w:t>
      </w:r>
      <w:r>
        <w:rPr>
          <w:color w:val="231F20"/>
          <w:spacing w:val="-3"/>
          <w:sz w:val="17"/>
        </w:rPr>
        <w:t> </w:t>
      </w:r>
      <w:r>
        <w:rPr>
          <w:color w:val="231F20"/>
          <w:sz w:val="17"/>
        </w:rPr>
        <w:t>el</w:t>
      </w:r>
      <w:r>
        <w:rPr>
          <w:color w:val="231F20"/>
          <w:spacing w:val="-3"/>
          <w:sz w:val="17"/>
        </w:rPr>
        <w:t> </w:t>
      </w:r>
      <w:r>
        <w:rPr>
          <w:color w:val="231F20"/>
          <w:sz w:val="17"/>
        </w:rPr>
        <w:t>divorcio</w:t>
      </w:r>
      <w:r>
        <w:rPr>
          <w:color w:val="231F20"/>
          <w:spacing w:val="-3"/>
          <w:sz w:val="17"/>
        </w:rPr>
        <w:t> </w:t>
      </w:r>
      <w:r>
        <w:rPr>
          <w:color w:val="231F20"/>
          <w:sz w:val="17"/>
        </w:rPr>
        <w:t>sin</w:t>
      </w:r>
      <w:r>
        <w:rPr>
          <w:color w:val="231F20"/>
          <w:spacing w:val="-3"/>
          <w:sz w:val="17"/>
        </w:rPr>
        <w:t> </w:t>
      </w:r>
      <w:r>
        <w:rPr>
          <w:color w:val="231F20"/>
          <w:sz w:val="17"/>
        </w:rPr>
        <w:t>el</w:t>
      </w:r>
      <w:r>
        <w:rPr>
          <w:color w:val="231F20"/>
          <w:spacing w:val="-3"/>
          <w:sz w:val="17"/>
        </w:rPr>
        <w:t> </w:t>
      </w:r>
      <w:r>
        <w:rPr>
          <w:color w:val="231F20"/>
          <w:sz w:val="17"/>
        </w:rPr>
        <w:t>acuerdo</w:t>
      </w:r>
      <w:r>
        <w:rPr>
          <w:color w:val="231F20"/>
          <w:spacing w:val="-3"/>
          <w:sz w:val="17"/>
        </w:rPr>
        <w:t> </w:t>
      </w:r>
      <w:r>
        <w:rPr>
          <w:color w:val="231F20"/>
          <w:sz w:val="17"/>
        </w:rPr>
        <w:t>del</w:t>
      </w:r>
      <w:r>
        <w:rPr>
          <w:color w:val="231F20"/>
          <w:spacing w:val="-3"/>
          <w:sz w:val="17"/>
        </w:rPr>
        <w:t> </w:t>
      </w:r>
      <w:r>
        <w:rPr>
          <w:color w:val="231F20"/>
          <w:sz w:val="17"/>
        </w:rPr>
        <w:t>otro</w:t>
      </w:r>
      <w:r>
        <w:rPr>
          <w:color w:val="231F20"/>
          <w:spacing w:val="-3"/>
          <w:sz w:val="17"/>
        </w:rPr>
        <w:t> </w:t>
      </w:r>
      <w:r>
        <w:rPr>
          <w:color w:val="231F20"/>
          <w:sz w:val="17"/>
        </w:rPr>
        <w:t>cónyuge.</w:t>
      </w:r>
      <w:r>
        <w:rPr>
          <w:color w:val="231F20"/>
          <w:spacing w:val="-3"/>
          <w:sz w:val="17"/>
        </w:rPr>
        <w:t> </w:t>
      </w:r>
      <w:r>
        <w:rPr>
          <w:color w:val="231F20"/>
          <w:sz w:val="17"/>
        </w:rPr>
        <w:t>En</w:t>
      </w:r>
      <w:r>
        <w:rPr>
          <w:color w:val="231F20"/>
          <w:spacing w:val="-3"/>
          <w:sz w:val="17"/>
        </w:rPr>
        <w:t> </w:t>
      </w:r>
      <w:r>
        <w:rPr>
          <w:color w:val="231F20"/>
          <w:sz w:val="17"/>
        </w:rPr>
        <w:t>ambos</w:t>
      </w:r>
      <w:r>
        <w:rPr>
          <w:color w:val="231F20"/>
          <w:spacing w:val="-3"/>
          <w:sz w:val="17"/>
        </w:rPr>
        <w:t> </w:t>
      </w:r>
      <w:r>
        <w:rPr>
          <w:color w:val="231F20"/>
          <w:sz w:val="17"/>
        </w:rPr>
        <w:t>sistemas</w:t>
      </w:r>
      <w:r>
        <w:rPr>
          <w:color w:val="231F20"/>
          <w:spacing w:val="-2"/>
          <w:sz w:val="17"/>
        </w:rPr>
        <w:t> </w:t>
      </w:r>
      <w:r>
        <w:rPr>
          <w:color w:val="231F20"/>
          <w:sz w:val="17"/>
        </w:rPr>
        <w:t>se</w:t>
      </w:r>
      <w:r>
        <w:rPr>
          <w:color w:val="231F20"/>
          <w:spacing w:val="-3"/>
          <w:sz w:val="17"/>
        </w:rPr>
        <w:t> </w:t>
      </w:r>
      <w:r>
        <w:rPr>
          <w:color w:val="231F20"/>
          <w:sz w:val="17"/>
        </w:rPr>
        <w:t>necesita el acuerdo de los esposos, la diferencia estriba en que en el divorcio por mutuo consenti- miento</w:t>
      </w:r>
      <w:r>
        <w:rPr>
          <w:color w:val="231F20"/>
          <w:spacing w:val="-5"/>
          <w:sz w:val="17"/>
        </w:rPr>
        <w:t> </w:t>
      </w:r>
      <w:r>
        <w:rPr>
          <w:color w:val="231F20"/>
          <w:sz w:val="17"/>
        </w:rPr>
        <w:t>los</w:t>
      </w:r>
      <w:r>
        <w:rPr>
          <w:color w:val="231F20"/>
          <w:spacing w:val="-5"/>
          <w:sz w:val="17"/>
        </w:rPr>
        <w:t> </w:t>
      </w:r>
      <w:r>
        <w:rPr>
          <w:color w:val="231F20"/>
          <w:sz w:val="17"/>
        </w:rPr>
        <w:t>cónyuges</w:t>
      </w:r>
      <w:r>
        <w:rPr>
          <w:color w:val="231F20"/>
          <w:spacing w:val="-5"/>
          <w:sz w:val="17"/>
        </w:rPr>
        <w:t> </w:t>
      </w:r>
      <w:r>
        <w:rPr>
          <w:color w:val="231F20"/>
          <w:sz w:val="17"/>
        </w:rPr>
        <w:t>no</w:t>
      </w:r>
      <w:r>
        <w:rPr>
          <w:color w:val="231F20"/>
          <w:spacing w:val="-5"/>
          <w:sz w:val="17"/>
        </w:rPr>
        <w:t> </w:t>
      </w:r>
      <w:r>
        <w:rPr>
          <w:color w:val="231F20"/>
          <w:sz w:val="17"/>
        </w:rPr>
        <w:t>tienen</w:t>
      </w:r>
      <w:r>
        <w:rPr>
          <w:color w:val="231F20"/>
          <w:spacing w:val="-5"/>
          <w:sz w:val="17"/>
        </w:rPr>
        <w:t> </w:t>
      </w:r>
      <w:r>
        <w:rPr>
          <w:color w:val="231F20"/>
          <w:sz w:val="17"/>
        </w:rPr>
        <w:t>que</w:t>
      </w:r>
      <w:r>
        <w:rPr>
          <w:color w:val="231F20"/>
          <w:spacing w:val="-5"/>
          <w:sz w:val="17"/>
        </w:rPr>
        <w:t> </w:t>
      </w:r>
      <w:r>
        <w:rPr>
          <w:color w:val="231F20"/>
          <w:sz w:val="17"/>
        </w:rPr>
        <w:t>expresar</w:t>
      </w:r>
      <w:r>
        <w:rPr>
          <w:color w:val="231F20"/>
          <w:spacing w:val="-5"/>
          <w:sz w:val="17"/>
        </w:rPr>
        <w:t> </w:t>
      </w:r>
      <w:r>
        <w:rPr>
          <w:color w:val="231F20"/>
          <w:sz w:val="17"/>
        </w:rPr>
        <w:t>las</w:t>
      </w:r>
      <w:r>
        <w:rPr>
          <w:color w:val="231F20"/>
          <w:spacing w:val="-5"/>
          <w:sz w:val="17"/>
        </w:rPr>
        <w:t> </w:t>
      </w:r>
      <w:r>
        <w:rPr>
          <w:color w:val="231F20"/>
          <w:sz w:val="17"/>
        </w:rPr>
        <w:t>razones</w:t>
      </w:r>
      <w:r>
        <w:rPr>
          <w:color w:val="231F20"/>
          <w:spacing w:val="-4"/>
          <w:sz w:val="17"/>
        </w:rPr>
        <w:t> </w:t>
      </w:r>
      <w:r>
        <w:rPr>
          <w:color w:val="231F20"/>
          <w:sz w:val="17"/>
        </w:rPr>
        <w:t>por</w:t>
      </w:r>
      <w:r>
        <w:rPr>
          <w:color w:val="231F20"/>
          <w:spacing w:val="-5"/>
          <w:sz w:val="17"/>
        </w:rPr>
        <w:t> </w:t>
      </w:r>
      <w:r>
        <w:rPr>
          <w:color w:val="231F20"/>
          <w:sz w:val="17"/>
        </w:rPr>
        <w:t>las</w:t>
      </w:r>
      <w:r>
        <w:rPr>
          <w:color w:val="231F20"/>
          <w:spacing w:val="-5"/>
          <w:sz w:val="17"/>
        </w:rPr>
        <w:t> </w:t>
      </w:r>
      <w:r>
        <w:rPr>
          <w:color w:val="231F20"/>
          <w:sz w:val="17"/>
        </w:rPr>
        <w:t>que</w:t>
      </w:r>
      <w:r>
        <w:rPr>
          <w:color w:val="231F20"/>
          <w:spacing w:val="-5"/>
          <w:sz w:val="17"/>
        </w:rPr>
        <w:t> </w:t>
      </w:r>
      <w:r>
        <w:rPr>
          <w:color w:val="231F20"/>
          <w:sz w:val="17"/>
        </w:rPr>
        <w:t>se</w:t>
      </w:r>
      <w:r>
        <w:rPr>
          <w:color w:val="231F20"/>
          <w:spacing w:val="-4"/>
          <w:sz w:val="17"/>
        </w:rPr>
        <w:t> </w:t>
      </w:r>
      <w:r>
        <w:rPr>
          <w:color w:val="231F20"/>
          <w:sz w:val="17"/>
        </w:rPr>
        <w:t>quieren</w:t>
      </w:r>
      <w:r>
        <w:rPr>
          <w:color w:val="231F20"/>
          <w:spacing w:val="-5"/>
          <w:sz w:val="17"/>
        </w:rPr>
        <w:t> </w:t>
      </w:r>
      <w:r>
        <w:rPr>
          <w:color w:val="231F20"/>
          <w:sz w:val="17"/>
        </w:rPr>
        <w:t>divorciar</w:t>
      </w:r>
      <w:r>
        <w:rPr>
          <w:color w:val="231F20"/>
          <w:spacing w:val="-5"/>
          <w:sz w:val="17"/>
        </w:rPr>
        <w:t> </w:t>
      </w:r>
      <w:r>
        <w:rPr>
          <w:color w:val="231F20"/>
          <w:sz w:val="17"/>
        </w:rPr>
        <w:t>y solamente</w:t>
      </w:r>
      <w:r>
        <w:rPr>
          <w:color w:val="231F20"/>
          <w:spacing w:val="-13"/>
          <w:sz w:val="17"/>
        </w:rPr>
        <w:t> </w:t>
      </w:r>
      <w:r>
        <w:rPr>
          <w:color w:val="231F20"/>
          <w:sz w:val="17"/>
        </w:rPr>
        <w:t>deberán</w:t>
      </w:r>
      <w:r>
        <w:rPr>
          <w:color w:val="231F20"/>
          <w:spacing w:val="-13"/>
          <w:sz w:val="17"/>
        </w:rPr>
        <w:t> </w:t>
      </w:r>
      <w:r>
        <w:rPr>
          <w:color w:val="231F20"/>
          <w:sz w:val="17"/>
        </w:rPr>
        <w:t>someter</w:t>
      </w:r>
      <w:r>
        <w:rPr>
          <w:color w:val="231F20"/>
          <w:spacing w:val="-13"/>
          <w:sz w:val="17"/>
        </w:rPr>
        <w:t> </w:t>
      </w:r>
      <w:r>
        <w:rPr>
          <w:color w:val="231F20"/>
          <w:sz w:val="17"/>
        </w:rPr>
        <w:t>ante</w:t>
      </w:r>
      <w:r>
        <w:rPr>
          <w:color w:val="231F20"/>
          <w:spacing w:val="-13"/>
          <w:sz w:val="17"/>
        </w:rPr>
        <w:t> </w:t>
      </w:r>
      <w:r>
        <w:rPr>
          <w:color w:val="231F20"/>
          <w:sz w:val="17"/>
        </w:rPr>
        <w:t>el</w:t>
      </w:r>
      <w:r>
        <w:rPr>
          <w:color w:val="231F20"/>
          <w:spacing w:val="-13"/>
          <w:sz w:val="17"/>
        </w:rPr>
        <w:t> </w:t>
      </w:r>
      <w:r>
        <w:rPr>
          <w:color w:val="231F20"/>
          <w:sz w:val="17"/>
        </w:rPr>
        <w:t>juez</w:t>
      </w:r>
      <w:r>
        <w:rPr>
          <w:color w:val="231F20"/>
          <w:spacing w:val="-13"/>
          <w:sz w:val="17"/>
        </w:rPr>
        <w:t> </w:t>
      </w:r>
      <w:r>
        <w:rPr>
          <w:color w:val="231F20"/>
          <w:sz w:val="17"/>
        </w:rPr>
        <w:t>el</w:t>
      </w:r>
      <w:r>
        <w:rPr>
          <w:color w:val="231F20"/>
          <w:spacing w:val="-13"/>
          <w:sz w:val="17"/>
        </w:rPr>
        <w:t> </w:t>
      </w:r>
      <w:r>
        <w:rPr>
          <w:color w:val="231F20"/>
          <w:sz w:val="17"/>
        </w:rPr>
        <w:t>proyecto</w:t>
      </w:r>
      <w:r>
        <w:rPr>
          <w:color w:val="231F20"/>
          <w:spacing w:val="-13"/>
          <w:sz w:val="17"/>
        </w:rPr>
        <w:t> </w:t>
      </w:r>
      <w:r>
        <w:rPr>
          <w:color w:val="231F20"/>
          <w:sz w:val="17"/>
        </w:rPr>
        <w:t>de</w:t>
      </w:r>
      <w:r>
        <w:rPr>
          <w:color w:val="231F20"/>
          <w:spacing w:val="-13"/>
          <w:sz w:val="17"/>
        </w:rPr>
        <w:t> </w:t>
      </w:r>
      <w:r>
        <w:rPr>
          <w:color w:val="231F20"/>
          <w:sz w:val="17"/>
        </w:rPr>
        <w:t>convenio</w:t>
      </w:r>
      <w:r>
        <w:rPr>
          <w:color w:val="231F20"/>
          <w:spacing w:val="-13"/>
          <w:sz w:val="17"/>
        </w:rPr>
        <w:t> </w:t>
      </w:r>
      <w:r>
        <w:rPr>
          <w:color w:val="231F20"/>
          <w:sz w:val="17"/>
        </w:rPr>
        <w:t>para</w:t>
      </w:r>
      <w:r>
        <w:rPr>
          <w:color w:val="231F20"/>
          <w:spacing w:val="-13"/>
          <w:sz w:val="17"/>
        </w:rPr>
        <w:t> </w:t>
      </w:r>
      <w:r>
        <w:rPr>
          <w:color w:val="231F20"/>
          <w:sz w:val="17"/>
        </w:rPr>
        <w:t>regular</w:t>
      </w:r>
      <w:r>
        <w:rPr>
          <w:color w:val="231F20"/>
          <w:spacing w:val="-13"/>
          <w:sz w:val="17"/>
        </w:rPr>
        <w:t> </w:t>
      </w:r>
      <w:r>
        <w:rPr>
          <w:color w:val="231F20"/>
          <w:sz w:val="17"/>
        </w:rPr>
        <w:t>los</w:t>
      </w:r>
      <w:r>
        <w:rPr>
          <w:color w:val="231F20"/>
          <w:spacing w:val="-13"/>
          <w:sz w:val="17"/>
        </w:rPr>
        <w:t> </w:t>
      </w:r>
      <w:r>
        <w:rPr>
          <w:color w:val="231F20"/>
          <w:sz w:val="17"/>
        </w:rPr>
        <w:t>efectos</w:t>
      </w:r>
      <w:r>
        <w:rPr>
          <w:color w:val="231F20"/>
          <w:spacing w:val="-13"/>
          <w:sz w:val="17"/>
        </w:rPr>
        <w:t> </w:t>
      </w:r>
      <w:r>
        <w:rPr>
          <w:color w:val="231F20"/>
          <w:sz w:val="17"/>
        </w:rPr>
        <w:t>de divorcio que</w:t>
      </w:r>
      <w:r>
        <w:rPr>
          <w:color w:val="231F20"/>
          <w:spacing w:val="-10"/>
          <w:sz w:val="17"/>
        </w:rPr>
        <w:t> </w:t>
      </w:r>
      <w:r>
        <w:rPr>
          <w:color w:val="231F20"/>
          <w:sz w:val="17"/>
        </w:rPr>
        <w:t>presenten.</w:t>
      </w:r>
    </w:p>
    <w:p>
      <w:pPr>
        <w:spacing w:line="244" w:lineRule="auto" w:before="0"/>
        <w:ind w:left="1395" w:right="1392" w:firstLine="283"/>
        <w:jc w:val="both"/>
        <w:rPr>
          <w:sz w:val="17"/>
        </w:rPr>
      </w:pPr>
      <w:r>
        <w:rPr>
          <w:color w:val="231F20"/>
          <w:sz w:val="17"/>
        </w:rPr>
        <w:t>En el divorcio por aceptación de la ruptura del matrimonio, ambos cónyuges</w:t>
      </w:r>
      <w:r>
        <w:rPr>
          <w:color w:val="231F20"/>
          <w:spacing w:val="-25"/>
          <w:sz w:val="17"/>
        </w:rPr>
        <w:t> </w:t>
      </w:r>
      <w:r>
        <w:rPr>
          <w:color w:val="231F20"/>
          <w:sz w:val="17"/>
        </w:rPr>
        <w:t>recono- cen</w:t>
      </w:r>
      <w:r>
        <w:rPr>
          <w:color w:val="231F20"/>
          <w:spacing w:val="-3"/>
          <w:sz w:val="17"/>
        </w:rPr>
        <w:t> </w:t>
      </w:r>
      <w:r>
        <w:rPr>
          <w:color w:val="231F20"/>
          <w:sz w:val="17"/>
        </w:rPr>
        <w:t>la</w:t>
      </w:r>
      <w:r>
        <w:rPr>
          <w:color w:val="231F20"/>
          <w:spacing w:val="-3"/>
          <w:sz w:val="17"/>
        </w:rPr>
        <w:t> </w:t>
      </w:r>
      <w:r>
        <w:rPr>
          <w:color w:val="231F20"/>
          <w:sz w:val="17"/>
        </w:rPr>
        <w:t>existencia</w:t>
      </w:r>
      <w:r>
        <w:rPr>
          <w:color w:val="231F20"/>
          <w:spacing w:val="-4"/>
          <w:sz w:val="17"/>
        </w:rPr>
        <w:t> </w:t>
      </w:r>
      <w:r>
        <w:rPr>
          <w:color w:val="231F20"/>
          <w:sz w:val="17"/>
        </w:rPr>
        <w:t>de</w:t>
      </w:r>
      <w:r>
        <w:rPr>
          <w:color w:val="231F20"/>
          <w:spacing w:val="-3"/>
          <w:sz w:val="17"/>
        </w:rPr>
        <w:t> </w:t>
      </w:r>
      <w:r>
        <w:rPr>
          <w:color w:val="231F20"/>
          <w:sz w:val="17"/>
        </w:rPr>
        <w:t>hechos</w:t>
      </w:r>
      <w:r>
        <w:rPr>
          <w:color w:val="231F20"/>
          <w:spacing w:val="-3"/>
          <w:sz w:val="17"/>
        </w:rPr>
        <w:t> </w:t>
      </w:r>
      <w:r>
        <w:rPr>
          <w:color w:val="231F20"/>
          <w:sz w:val="17"/>
        </w:rPr>
        <w:t>que</w:t>
      </w:r>
      <w:r>
        <w:rPr>
          <w:color w:val="231F20"/>
          <w:spacing w:val="-3"/>
          <w:sz w:val="17"/>
        </w:rPr>
        <w:t> </w:t>
      </w:r>
      <w:r>
        <w:rPr>
          <w:color w:val="231F20"/>
          <w:sz w:val="17"/>
        </w:rPr>
        <w:t>les</w:t>
      </w:r>
      <w:r>
        <w:rPr>
          <w:color w:val="231F20"/>
          <w:spacing w:val="-3"/>
          <w:sz w:val="17"/>
        </w:rPr>
        <w:t> </w:t>
      </w:r>
      <w:r>
        <w:rPr>
          <w:color w:val="231F20"/>
          <w:sz w:val="17"/>
        </w:rPr>
        <w:t>han</w:t>
      </w:r>
      <w:r>
        <w:rPr>
          <w:color w:val="231F20"/>
          <w:spacing w:val="-3"/>
          <w:sz w:val="17"/>
        </w:rPr>
        <w:t> </w:t>
      </w:r>
      <w:r>
        <w:rPr>
          <w:color w:val="231F20"/>
          <w:sz w:val="17"/>
        </w:rPr>
        <w:t>impedido</w:t>
      </w:r>
      <w:r>
        <w:rPr>
          <w:color w:val="231F20"/>
          <w:spacing w:val="-3"/>
          <w:sz w:val="17"/>
        </w:rPr>
        <w:t> </w:t>
      </w:r>
      <w:r>
        <w:rPr>
          <w:color w:val="231F20"/>
          <w:sz w:val="17"/>
        </w:rPr>
        <w:t>mantener</w:t>
      </w:r>
      <w:r>
        <w:rPr>
          <w:color w:val="231F20"/>
          <w:spacing w:val="-3"/>
          <w:sz w:val="17"/>
        </w:rPr>
        <w:t> </w:t>
      </w:r>
      <w:r>
        <w:rPr>
          <w:color w:val="231F20"/>
          <w:sz w:val="17"/>
        </w:rPr>
        <w:t>su</w:t>
      </w:r>
      <w:r>
        <w:rPr>
          <w:color w:val="231F20"/>
          <w:spacing w:val="-3"/>
          <w:sz w:val="17"/>
        </w:rPr>
        <w:t> </w:t>
      </w:r>
      <w:r>
        <w:rPr>
          <w:color w:val="231F20"/>
          <w:sz w:val="17"/>
        </w:rPr>
        <w:t>vida</w:t>
      </w:r>
      <w:r>
        <w:rPr>
          <w:color w:val="231F20"/>
          <w:spacing w:val="-3"/>
          <w:sz w:val="17"/>
        </w:rPr>
        <w:t> </w:t>
      </w:r>
      <w:r>
        <w:rPr>
          <w:color w:val="231F20"/>
          <w:sz w:val="17"/>
        </w:rPr>
        <w:t>en</w:t>
      </w:r>
      <w:r>
        <w:rPr>
          <w:color w:val="231F20"/>
          <w:spacing w:val="-3"/>
          <w:sz w:val="17"/>
        </w:rPr>
        <w:t> </w:t>
      </w:r>
      <w:r>
        <w:rPr>
          <w:color w:val="231F20"/>
          <w:sz w:val="17"/>
        </w:rPr>
        <w:t>común;</w:t>
      </w:r>
      <w:r>
        <w:rPr>
          <w:color w:val="231F20"/>
          <w:spacing w:val="-3"/>
          <w:sz w:val="17"/>
        </w:rPr>
        <w:t> </w:t>
      </w:r>
      <w:r>
        <w:rPr>
          <w:color w:val="231F20"/>
          <w:sz w:val="17"/>
        </w:rPr>
        <w:t>sin</w:t>
      </w:r>
      <w:r>
        <w:rPr>
          <w:color w:val="231F20"/>
          <w:spacing w:val="-3"/>
          <w:sz w:val="17"/>
        </w:rPr>
        <w:t> </w:t>
      </w:r>
      <w:r>
        <w:rPr>
          <w:color w:val="231F20"/>
          <w:sz w:val="17"/>
        </w:rPr>
        <w:t>embar- go, las consecuencias jurídicas del divorcio no serán reguladas por convenio entre ellos sino</w:t>
      </w:r>
      <w:r>
        <w:rPr>
          <w:color w:val="231F20"/>
          <w:spacing w:val="-7"/>
          <w:sz w:val="17"/>
        </w:rPr>
        <w:t> </w:t>
      </w:r>
      <w:r>
        <w:rPr>
          <w:color w:val="231F20"/>
          <w:sz w:val="17"/>
        </w:rPr>
        <w:t>que</w:t>
      </w:r>
      <w:r>
        <w:rPr>
          <w:color w:val="231F20"/>
          <w:spacing w:val="-7"/>
          <w:sz w:val="17"/>
        </w:rPr>
        <w:t> </w:t>
      </w:r>
      <w:r>
        <w:rPr>
          <w:color w:val="231F20"/>
          <w:sz w:val="17"/>
        </w:rPr>
        <w:t>serán</w:t>
      </w:r>
      <w:r>
        <w:rPr>
          <w:color w:val="231F20"/>
          <w:spacing w:val="-6"/>
          <w:sz w:val="17"/>
        </w:rPr>
        <w:t> </w:t>
      </w:r>
      <w:r>
        <w:rPr>
          <w:color w:val="231F20"/>
          <w:sz w:val="17"/>
        </w:rPr>
        <w:t>dictadas</w:t>
      </w:r>
      <w:r>
        <w:rPr>
          <w:color w:val="231F20"/>
          <w:spacing w:val="-7"/>
          <w:sz w:val="17"/>
        </w:rPr>
        <w:t> </w:t>
      </w:r>
      <w:r>
        <w:rPr>
          <w:color w:val="231F20"/>
          <w:sz w:val="17"/>
        </w:rPr>
        <w:t>por</w:t>
      </w:r>
      <w:r>
        <w:rPr>
          <w:color w:val="231F20"/>
          <w:spacing w:val="-7"/>
          <w:sz w:val="17"/>
        </w:rPr>
        <w:t> </w:t>
      </w:r>
      <w:r>
        <w:rPr>
          <w:color w:val="231F20"/>
          <w:sz w:val="17"/>
        </w:rPr>
        <w:t>el</w:t>
      </w:r>
      <w:r>
        <w:rPr>
          <w:color w:val="231F20"/>
          <w:spacing w:val="-7"/>
          <w:sz w:val="17"/>
        </w:rPr>
        <w:t> </w:t>
      </w:r>
      <w:r>
        <w:rPr>
          <w:color w:val="231F20"/>
          <w:sz w:val="17"/>
        </w:rPr>
        <w:t>juez.</w:t>
      </w:r>
    </w:p>
    <w:p>
      <w:pPr>
        <w:spacing w:line="244" w:lineRule="auto" w:before="0"/>
        <w:ind w:left="1395" w:right="1388" w:firstLine="283"/>
        <w:jc w:val="both"/>
        <w:rPr>
          <w:sz w:val="17"/>
        </w:rPr>
      </w:pPr>
      <w:r>
        <w:rPr>
          <w:color w:val="231F20"/>
          <w:sz w:val="17"/>
        </w:rPr>
        <w:t>El</w:t>
      </w:r>
      <w:r>
        <w:rPr>
          <w:color w:val="231F20"/>
          <w:spacing w:val="-13"/>
          <w:sz w:val="17"/>
        </w:rPr>
        <w:t> </w:t>
      </w:r>
      <w:r>
        <w:rPr>
          <w:color w:val="231F20"/>
          <w:sz w:val="17"/>
        </w:rPr>
        <w:t>Código</w:t>
      </w:r>
      <w:r>
        <w:rPr>
          <w:color w:val="231F20"/>
          <w:spacing w:val="-13"/>
          <w:sz w:val="17"/>
        </w:rPr>
        <w:t> </w:t>
      </w:r>
      <w:r>
        <w:rPr>
          <w:color w:val="231F20"/>
          <w:sz w:val="17"/>
        </w:rPr>
        <w:t>Civil</w:t>
      </w:r>
      <w:r>
        <w:rPr>
          <w:color w:val="231F20"/>
          <w:spacing w:val="-13"/>
          <w:sz w:val="17"/>
        </w:rPr>
        <w:t> </w:t>
      </w:r>
      <w:r>
        <w:rPr>
          <w:color w:val="231F20"/>
          <w:sz w:val="17"/>
        </w:rPr>
        <w:t>francés</w:t>
      </w:r>
      <w:r>
        <w:rPr>
          <w:color w:val="231F20"/>
          <w:spacing w:val="-13"/>
          <w:sz w:val="17"/>
        </w:rPr>
        <w:t> </w:t>
      </w:r>
      <w:r>
        <w:rPr>
          <w:color w:val="231F20"/>
          <w:sz w:val="17"/>
        </w:rPr>
        <w:t>regula</w:t>
      </w:r>
      <w:r>
        <w:rPr>
          <w:color w:val="231F20"/>
          <w:spacing w:val="-13"/>
          <w:sz w:val="17"/>
        </w:rPr>
        <w:t> </w:t>
      </w:r>
      <w:r>
        <w:rPr>
          <w:color w:val="231F20"/>
          <w:sz w:val="17"/>
        </w:rPr>
        <w:t>en</w:t>
      </w:r>
      <w:r>
        <w:rPr>
          <w:color w:val="231F20"/>
          <w:spacing w:val="-13"/>
          <w:sz w:val="17"/>
        </w:rPr>
        <w:t> </w:t>
      </w:r>
      <w:r>
        <w:rPr>
          <w:color w:val="231F20"/>
          <w:sz w:val="17"/>
        </w:rPr>
        <w:t>los</w:t>
      </w:r>
      <w:r>
        <w:rPr>
          <w:color w:val="231F20"/>
          <w:spacing w:val="-13"/>
          <w:sz w:val="17"/>
        </w:rPr>
        <w:t> </w:t>
      </w:r>
      <w:r>
        <w:rPr>
          <w:color w:val="231F20"/>
          <w:sz w:val="17"/>
        </w:rPr>
        <w:t>artículos</w:t>
      </w:r>
      <w:r>
        <w:rPr>
          <w:color w:val="231F20"/>
          <w:spacing w:val="-13"/>
          <w:sz w:val="17"/>
        </w:rPr>
        <w:t> </w:t>
      </w:r>
      <w:r>
        <w:rPr>
          <w:color w:val="231F20"/>
          <w:sz w:val="17"/>
        </w:rPr>
        <w:t>237</w:t>
      </w:r>
      <w:r>
        <w:rPr>
          <w:color w:val="231F20"/>
          <w:spacing w:val="-13"/>
          <w:sz w:val="17"/>
        </w:rPr>
        <w:t> </w:t>
      </w:r>
      <w:r>
        <w:rPr>
          <w:color w:val="231F20"/>
          <w:sz w:val="17"/>
        </w:rPr>
        <w:t>y</w:t>
      </w:r>
      <w:r>
        <w:rPr>
          <w:color w:val="231F20"/>
          <w:spacing w:val="-13"/>
          <w:sz w:val="17"/>
        </w:rPr>
        <w:t> </w:t>
      </w:r>
      <w:r>
        <w:rPr>
          <w:color w:val="231F20"/>
          <w:sz w:val="17"/>
        </w:rPr>
        <w:t>238</w:t>
      </w:r>
      <w:r>
        <w:rPr>
          <w:color w:val="231F20"/>
          <w:spacing w:val="-13"/>
          <w:sz w:val="17"/>
        </w:rPr>
        <w:t> </w:t>
      </w:r>
      <w:r>
        <w:rPr>
          <w:color w:val="231F20"/>
          <w:sz w:val="17"/>
        </w:rPr>
        <w:t>un</w:t>
      </w:r>
      <w:r>
        <w:rPr>
          <w:color w:val="231F20"/>
          <w:spacing w:val="-13"/>
          <w:sz w:val="17"/>
        </w:rPr>
        <w:t> </w:t>
      </w:r>
      <w:r>
        <w:rPr>
          <w:color w:val="231F20"/>
          <w:sz w:val="17"/>
        </w:rPr>
        <w:t>tercer</w:t>
      </w:r>
      <w:r>
        <w:rPr>
          <w:color w:val="231F20"/>
          <w:spacing w:val="-13"/>
          <w:sz w:val="17"/>
        </w:rPr>
        <w:t> </w:t>
      </w:r>
      <w:r>
        <w:rPr>
          <w:color w:val="231F20"/>
          <w:sz w:val="17"/>
        </w:rPr>
        <w:t>tipo</w:t>
      </w:r>
      <w:r>
        <w:rPr>
          <w:color w:val="231F20"/>
          <w:spacing w:val="-13"/>
          <w:sz w:val="17"/>
        </w:rPr>
        <w:t> </w:t>
      </w:r>
      <w:r>
        <w:rPr>
          <w:color w:val="231F20"/>
          <w:sz w:val="17"/>
        </w:rPr>
        <w:t>de</w:t>
      </w:r>
      <w:r>
        <w:rPr>
          <w:color w:val="231F20"/>
          <w:spacing w:val="-13"/>
          <w:sz w:val="17"/>
        </w:rPr>
        <w:t> </w:t>
      </w:r>
      <w:r>
        <w:rPr>
          <w:color w:val="231F20"/>
          <w:sz w:val="17"/>
        </w:rPr>
        <w:t>divorcio</w:t>
      </w:r>
      <w:r>
        <w:rPr>
          <w:color w:val="231F20"/>
          <w:spacing w:val="-13"/>
          <w:sz w:val="17"/>
        </w:rPr>
        <w:t> </w:t>
      </w:r>
      <w:r>
        <w:rPr>
          <w:color w:val="231F20"/>
          <w:sz w:val="17"/>
        </w:rPr>
        <w:t>de- nominado</w:t>
      </w:r>
      <w:r>
        <w:rPr>
          <w:color w:val="231F20"/>
          <w:spacing w:val="-9"/>
          <w:sz w:val="17"/>
        </w:rPr>
        <w:t> </w:t>
      </w:r>
      <w:r>
        <w:rPr>
          <w:color w:val="231F20"/>
          <w:sz w:val="17"/>
        </w:rPr>
        <w:t>divorcio</w:t>
      </w:r>
      <w:r>
        <w:rPr>
          <w:color w:val="231F20"/>
          <w:spacing w:val="-9"/>
          <w:sz w:val="17"/>
        </w:rPr>
        <w:t> </w:t>
      </w:r>
      <w:r>
        <w:rPr>
          <w:color w:val="231F20"/>
          <w:sz w:val="17"/>
        </w:rPr>
        <w:t>por</w:t>
      </w:r>
      <w:r>
        <w:rPr>
          <w:color w:val="231F20"/>
          <w:spacing w:val="-9"/>
          <w:sz w:val="17"/>
        </w:rPr>
        <w:t> </w:t>
      </w:r>
      <w:r>
        <w:rPr>
          <w:color w:val="231F20"/>
          <w:sz w:val="17"/>
        </w:rPr>
        <w:t>alteración</w:t>
      </w:r>
      <w:r>
        <w:rPr>
          <w:color w:val="231F20"/>
          <w:spacing w:val="-9"/>
          <w:sz w:val="17"/>
        </w:rPr>
        <w:t> </w:t>
      </w:r>
      <w:r>
        <w:rPr>
          <w:color w:val="231F20"/>
          <w:sz w:val="17"/>
        </w:rPr>
        <w:t>definitiva</w:t>
      </w:r>
      <w:r>
        <w:rPr>
          <w:color w:val="231F20"/>
          <w:spacing w:val="-9"/>
          <w:sz w:val="17"/>
        </w:rPr>
        <w:t> </w:t>
      </w:r>
      <w:r>
        <w:rPr>
          <w:color w:val="231F20"/>
          <w:sz w:val="17"/>
        </w:rPr>
        <w:t>del</w:t>
      </w:r>
      <w:r>
        <w:rPr>
          <w:color w:val="231F20"/>
          <w:spacing w:val="-9"/>
          <w:sz w:val="17"/>
        </w:rPr>
        <w:t> </w:t>
      </w:r>
      <w:r>
        <w:rPr>
          <w:color w:val="231F20"/>
          <w:sz w:val="17"/>
        </w:rPr>
        <w:t>vínculo</w:t>
      </w:r>
      <w:r>
        <w:rPr>
          <w:color w:val="231F20"/>
          <w:spacing w:val="25"/>
          <w:sz w:val="17"/>
        </w:rPr>
        <w:t> </w:t>
      </w:r>
      <w:r>
        <w:rPr>
          <w:color w:val="231F20"/>
          <w:sz w:val="17"/>
        </w:rPr>
        <w:t>conyugal,</w:t>
      </w:r>
      <w:r>
        <w:rPr>
          <w:color w:val="231F20"/>
          <w:spacing w:val="-9"/>
          <w:sz w:val="17"/>
        </w:rPr>
        <w:t> </w:t>
      </w:r>
      <w:r>
        <w:rPr>
          <w:color w:val="231F20"/>
          <w:sz w:val="17"/>
        </w:rPr>
        <w:t>entendido</w:t>
      </w:r>
      <w:r>
        <w:rPr>
          <w:color w:val="231F20"/>
          <w:spacing w:val="-9"/>
          <w:sz w:val="17"/>
        </w:rPr>
        <w:t> </w:t>
      </w:r>
      <w:r>
        <w:rPr>
          <w:color w:val="231F20"/>
          <w:sz w:val="17"/>
        </w:rPr>
        <w:t>esto</w:t>
      </w:r>
      <w:r>
        <w:rPr>
          <w:color w:val="231F20"/>
          <w:spacing w:val="-9"/>
          <w:sz w:val="17"/>
        </w:rPr>
        <w:t> </w:t>
      </w:r>
      <w:r>
        <w:rPr>
          <w:color w:val="231F20"/>
          <w:sz w:val="17"/>
        </w:rPr>
        <w:t>como</w:t>
      </w:r>
      <w:r>
        <w:rPr>
          <w:color w:val="231F20"/>
          <w:spacing w:val="-9"/>
          <w:sz w:val="17"/>
        </w:rPr>
        <w:t> </w:t>
      </w:r>
      <w:r>
        <w:rPr>
          <w:color w:val="231F20"/>
          <w:sz w:val="17"/>
        </w:rPr>
        <w:t>la situación en que los esposos ya no viven juntos durante el término de por lo menos dos años</w:t>
      </w:r>
      <w:r>
        <w:rPr>
          <w:color w:val="231F20"/>
          <w:spacing w:val="-7"/>
          <w:sz w:val="17"/>
        </w:rPr>
        <w:t> </w:t>
      </w:r>
      <w:r>
        <w:rPr>
          <w:color w:val="231F20"/>
          <w:sz w:val="17"/>
        </w:rPr>
        <w:t>por</w:t>
      </w:r>
      <w:r>
        <w:rPr>
          <w:color w:val="231F20"/>
          <w:spacing w:val="-7"/>
          <w:sz w:val="17"/>
        </w:rPr>
        <w:t> </w:t>
      </w:r>
      <w:r>
        <w:rPr>
          <w:color w:val="231F20"/>
          <w:sz w:val="17"/>
        </w:rPr>
        <w:t>lo</w:t>
      </w:r>
      <w:r>
        <w:rPr>
          <w:color w:val="231F20"/>
          <w:spacing w:val="-7"/>
          <w:sz w:val="17"/>
        </w:rPr>
        <w:t> </w:t>
      </w:r>
      <w:r>
        <w:rPr>
          <w:color w:val="231F20"/>
          <w:sz w:val="17"/>
        </w:rPr>
        <w:t>que,</w:t>
      </w:r>
      <w:r>
        <w:rPr>
          <w:color w:val="231F20"/>
          <w:spacing w:val="-7"/>
          <w:sz w:val="17"/>
        </w:rPr>
        <w:t> </w:t>
      </w:r>
      <w:r>
        <w:rPr>
          <w:color w:val="231F20"/>
          <w:sz w:val="17"/>
        </w:rPr>
        <w:t>para</w:t>
      </w:r>
      <w:r>
        <w:rPr>
          <w:color w:val="231F20"/>
          <w:spacing w:val="-7"/>
          <w:sz w:val="17"/>
        </w:rPr>
        <w:t> </w:t>
      </w:r>
      <w:r>
        <w:rPr>
          <w:color w:val="231F20"/>
          <w:sz w:val="17"/>
        </w:rPr>
        <w:t>el</w:t>
      </w:r>
      <w:r>
        <w:rPr>
          <w:color w:val="231F20"/>
          <w:spacing w:val="-7"/>
          <w:sz w:val="17"/>
        </w:rPr>
        <w:t> </w:t>
      </w:r>
      <w:r>
        <w:rPr>
          <w:color w:val="231F20"/>
          <w:sz w:val="17"/>
        </w:rPr>
        <w:t>emplazamiento</w:t>
      </w:r>
      <w:r>
        <w:rPr>
          <w:color w:val="231F20"/>
          <w:spacing w:val="-7"/>
          <w:sz w:val="17"/>
        </w:rPr>
        <w:t> </w:t>
      </w:r>
      <w:r>
        <w:rPr>
          <w:color w:val="231F20"/>
          <w:sz w:val="17"/>
        </w:rPr>
        <w:t>o</w:t>
      </w:r>
      <w:r>
        <w:rPr>
          <w:color w:val="231F20"/>
          <w:spacing w:val="-7"/>
          <w:sz w:val="17"/>
        </w:rPr>
        <w:t> </w:t>
      </w:r>
      <w:r>
        <w:rPr>
          <w:color w:val="231F20"/>
          <w:sz w:val="17"/>
        </w:rPr>
        <w:t>el</w:t>
      </w:r>
      <w:r>
        <w:rPr>
          <w:color w:val="231F20"/>
          <w:spacing w:val="-7"/>
          <w:sz w:val="17"/>
        </w:rPr>
        <w:t> </w:t>
      </w:r>
      <w:r>
        <w:rPr>
          <w:color w:val="231F20"/>
          <w:sz w:val="17"/>
        </w:rPr>
        <w:t>requerimiento</w:t>
      </w:r>
      <w:r>
        <w:rPr>
          <w:color w:val="231F20"/>
          <w:spacing w:val="-7"/>
          <w:sz w:val="17"/>
        </w:rPr>
        <w:t> </w:t>
      </w:r>
      <w:r>
        <w:rPr>
          <w:color w:val="231F20"/>
          <w:sz w:val="17"/>
        </w:rPr>
        <w:t>de</w:t>
      </w:r>
      <w:r>
        <w:rPr>
          <w:color w:val="231F20"/>
          <w:spacing w:val="-7"/>
          <w:sz w:val="17"/>
        </w:rPr>
        <w:t> </w:t>
      </w:r>
      <w:r>
        <w:rPr>
          <w:color w:val="231F20"/>
          <w:sz w:val="17"/>
        </w:rPr>
        <w:t>divorcio</w:t>
      </w:r>
      <w:r>
        <w:rPr>
          <w:color w:val="231F20"/>
          <w:spacing w:val="-7"/>
          <w:sz w:val="17"/>
        </w:rPr>
        <w:t> </w:t>
      </w:r>
      <w:r>
        <w:rPr>
          <w:color w:val="231F20"/>
          <w:sz w:val="17"/>
        </w:rPr>
        <w:t>los</w:t>
      </w:r>
      <w:r>
        <w:rPr>
          <w:color w:val="231F20"/>
          <w:spacing w:val="-7"/>
          <w:sz w:val="17"/>
        </w:rPr>
        <w:t> </w:t>
      </w:r>
      <w:r>
        <w:rPr>
          <w:color w:val="231F20"/>
          <w:sz w:val="17"/>
        </w:rPr>
        <w:t>cónyuges,</w:t>
      </w:r>
      <w:r>
        <w:rPr>
          <w:color w:val="231F20"/>
          <w:spacing w:val="-7"/>
          <w:sz w:val="17"/>
        </w:rPr>
        <w:t> </w:t>
      </w:r>
      <w:r>
        <w:rPr>
          <w:color w:val="231F20"/>
          <w:sz w:val="17"/>
        </w:rPr>
        <w:t>éstos deben vivir</w:t>
      </w:r>
      <w:r>
        <w:rPr>
          <w:color w:val="231F20"/>
          <w:spacing w:val="-20"/>
          <w:sz w:val="17"/>
        </w:rPr>
        <w:t> </w:t>
      </w:r>
      <w:r>
        <w:rPr>
          <w:color w:val="231F20"/>
          <w:sz w:val="17"/>
        </w:rPr>
        <w:t>separados.</w:t>
      </w:r>
    </w:p>
    <w:p>
      <w:pPr>
        <w:spacing w:line="244" w:lineRule="auto" w:before="0"/>
        <w:ind w:left="1395" w:right="1390" w:firstLine="283"/>
        <w:jc w:val="both"/>
        <w:rPr>
          <w:sz w:val="17"/>
        </w:rPr>
      </w:pPr>
      <w:r>
        <w:rPr>
          <w:color w:val="231F20"/>
          <w:sz w:val="17"/>
        </w:rPr>
        <w:t>El cuarto tipo de divorcio en la legislación francesa es el divorcio por culpa que “re- presenta aproximadamente 40% de todos los casos de divorcio presentados en Francia […] el legislador francés consideró su supresión, pero finalmente creyó que ésta era una medida prematura y que resultaba más adecuado mantener esta causal de divorcio”</w:t>
      </w:r>
      <w:r>
        <w:rPr>
          <w:color w:val="231F20"/>
          <w:spacing w:val="-16"/>
          <w:sz w:val="17"/>
        </w:rPr>
        <w:t> </w:t>
      </w:r>
      <w:r>
        <w:rPr>
          <w:color w:val="231F20"/>
          <w:sz w:val="17"/>
        </w:rPr>
        <w:t>(Bar- bero</w:t>
      </w:r>
      <w:r>
        <w:rPr>
          <w:color w:val="231F20"/>
          <w:spacing w:val="-3"/>
          <w:sz w:val="17"/>
        </w:rPr>
        <w:t> </w:t>
      </w:r>
      <w:r>
        <w:rPr>
          <w:i/>
          <w:color w:val="231F20"/>
          <w:sz w:val="17"/>
        </w:rPr>
        <w:t>et</w:t>
      </w:r>
      <w:r>
        <w:rPr>
          <w:i/>
          <w:color w:val="231F20"/>
          <w:spacing w:val="-4"/>
          <w:sz w:val="17"/>
        </w:rPr>
        <w:t> </w:t>
      </w:r>
      <w:r>
        <w:rPr>
          <w:i/>
          <w:color w:val="231F20"/>
          <w:sz w:val="17"/>
        </w:rPr>
        <w:t>al.,</w:t>
      </w:r>
      <w:r>
        <w:rPr>
          <w:i/>
          <w:color w:val="231F20"/>
          <w:spacing w:val="-4"/>
          <w:sz w:val="17"/>
        </w:rPr>
        <w:t> </w:t>
      </w:r>
      <w:r>
        <w:rPr>
          <w:color w:val="231F20"/>
          <w:sz w:val="17"/>
        </w:rPr>
        <w:t>2005:</w:t>
      </w:r>
      <w:r>
        <w:rPr>
          <w:color w:val="231F20"/>
          <w:spacing w:val="-3"/>
          <w:sz w:val="17"/>
        </w:rPr>
        <w:t> </w:t>
      </w:r>
      <w:r>
        <w:rPr>
          <w:color w:val="231F20"/>
          <w:sz w:val="17"/>
        </w:rPr>
        <w:t>122-123).</w:t>
      </w:r>
      <w:r>
        <w:rPr>
          <w:color w:val="231F20"/>
          <w:spacing w:val="-4"/>
          <w:sz w:val="17"/>
        </w:rPr>
        <w:t> </w:t>
      </w:r>
      <w:r>
        <w:rPr>
          <w:color w:val="231F20"/>
          <w:sz w:val="17"/>
        </w:rPr>
        <w:t>El</w:t>
      </w:r>
      <w:r>
        <w:rPr>
          <w:color w:val="231F20"/>
          <w:spacing w:val="-4"/>
          <w:sz w:val="17"/>
        </w:rPr>
        <w:t> </w:t>
      </w:r>
      <w:r>
        <w:rPr>
          <w:color w:val="231F20"/>
          <w:sz w:val="17"/>
        </w:rPr>
        <w:t>divorcio</w:t>
      </w:r>
      <w:r>
        <w:rPr>
          <w:color w:val="231F20"/>
          <w:spacing w:val="-3"/>
          <w:sz w:val="17"/>
        </w:rPr>
        <w:t> </w:t>
      </w:r>
      <w:r>
        <w:rPr>
          <w:color w:val="231F20"/>
          <w:sz w:val="17"/>
        </w:rPr>
        <w:t>por</w:t>
      </w:r>
      <w:r>
        <w:rPr>
          <w:color w:val="231F20"/>
          <w:spacing w:val="-4"/>
          <w:sz w:val="17"/>
        </w:rPr>
        <w:t> </w:t>
      </w:r>
      <w:r>
        <w:rPr>
          <w:color w:val="231F20"/>
          <w:sz w:val="17"/>
        </w:rPr>
        <w:t>culpa</w:t>
      </w:r>
      <w:r>
        <w:rPr>
          <w:color w:val="231F20"/>
          <w:spacing w:val="-4"/>
          <w:sz w:val="17"/>
        </w:rPr>
        <w:t> </w:t>
      </w:r>
      <w:r>
        <w:rPr>
          <w:color w:val="231F20"/>
          <w:sz w:val="17"/>
        </w:rPr>
        <w:t>puede</w:t>
      </w:r>
      <w:r>
        <w:rPr>
          <w:color w:val="231F20"/>
          <w:spacing w:val="-3"/>
          <w:sz w:val="17"/>
        </w:rPr>
        <w:t> </w:t>
      </w:r>
      <w:r>
        <w:rPr>
          <w:color w:val="231F20"/>
          <w:sz w:val="17"/>
        </w:rPr>
        <w:t>solicitarlo</w:t>
      </w:r>
      <w:r>
        <w:rPr>
          <w:color w:val="231F20"/>
          <w:spacing w:val="-3"/>
          <w:sz w:val="17"/>
        </w:rPr>
        <w:t> </w:t>
      </w:r>
      <w:r>
        <w:rPr>
          <w:color w:val="231F20"/>
          <w:sz w:val="17"/>
        </w:rPr>
        <w:t>cualquiera</w:t>
      </w:r>
      <w:r>
        <w:rPr>
          <w:color w:val="231F20"/>
          <w:spacing w:val="-4"/>
          <w:sz w:val="17"/>
        </w:rPr>
        <w:t> </w:t>
      </w:r>
      <w:r>
        <w:rPr>
          <w:color w:val="231F20"/>
          <w:sz w:val="17"/>
        </w:rPr>
        <w:t>de</w:t>
      </w:r>
      <w:r>
        <w:rPr>
          <w:color w:val="231F20"/>
          <w:spacing w:val="-3"/>
          <w:sz w:val="17"/>
        </w:rPr>
        <w:t> </w:t>
      </w:r>
      <w:r>
        <w:rPr>
          <w:color w:val="231F20"/>
          <w:sz w:val="17"/>
        </w:rPr>
        <w:t>los</w:t>
      </w:r>
      <w:r>
        <w:rPr>
          <w:color w:val="231F20"/>
          <w:spacing w:val="-4"/>
          <w:sz w:val="17"/>
        </w:rPr>
        <w:t> </w:t>
      </w:r>
      <w:r>
        <w:rPr>
          <w:color w:val="231F20"/>
          <w:sz w:val="17"/>
        </w:rPr>
        <w:t>cón- yuges cuando exista una grave o repetida violación de los deberes y obligaciones deriva- dos</w:t>
      </w:r>
      <w:r>
        <w:rPr>
          <w:color w:val="231F20"/>
          <w:spacing w:val="-3"/>
          <w:sz w:val="17"/>
        </w:rPr>
        <w:t> </w:t>
      </w:r>
      <w:r>
        <w:rPr>
          <w:color w:val="231F20"/>
          <w:sz w:val="17"/>
        </w:rPr>
        <w:t>del</w:t>
      </w:r>
      <w:r>
        <w:rPr>
          <w:color w:val="231F20"/>
          <w:spacing w:val="-3"/>
          <w:sz w:val="17"/>
        </w:rPr>
        <w:t> </w:t>
      </w:r>
      <w:r>
        <w:rPr>
          <w:color w:val="231F20"/>
          <w:sz w:val="17"/>
        </w:rPr>
        <w:t>matrimonio</w:t>
      </w:r>
      <w:r>
        <w:rPr>
          <w:color w:val="231F20"/>
          <w:spacing w:val="-3"/>
          <w:sz w:val="17"/>
        </w:rPr>
        <w:t> </w:t>
      </w:r>
      <w:r>
        <w:rPr>
          <w:color w:val="231F20"/>
          <w:sz w:val="17"/>
        </w:rPr>
        <w:t>y</w:t>
      </w:r>
      <w:r>
        <w:rPr>
          <w:color w:val="231F20"/>
          <w:spacing w:val="-3"/>
          <w:sz w:val="17"/>
        </w:rPr>
        <w:t> </w:t>
      </w:r>
      <w:r>
        <w:rPr>
          <w:color w:val="231F20"/>
          <w:sz w:val="17"/>
        </w:rPr>
        <w:t>que</w:t>
      </w:r>
      <w:r>
        <w:rPr>
          <w:color w:val="231F20"/>
          <w:spacing w:val="-3"/>
          <w:sz w:val="17"/>
        </w:rPr>
        <w:t> </w:t>
      </w:r>
      <w:r>
        <w:rPr>
          <w:color w:val="231F20"/>
          <w:sz w:val="17"/>
        </w:rPr>
        <w:t>sean</w:t>
      </w:r>
      <w:r>
        <w:rPr>
          <w:color w:val="231F20"/>
          <w:spacing w:val="-2"/>
          <w:sz w:val="17"/>
        </w:rPr>
        <w:t> </w:t>
      </w:r>
      <w:r>
        <w:rPr>
          <w:color w:val="231F20"/>
          <w:sz w:val="17"/>
        </w:rPr>
        <w:t>imputables</w:t>
      </w:r>
      <w:r>
        <w:rPr>
          <w:color w:val="231F20"/>
          <w:spacing w:val="-3"/>
          <w:sz w:val="17"/>
        </w:rPr>
        <w:t> </w:t>
      </w:r>
      <w:r>
        <w:rPr>
          <w:color w:val="231F20"/>
          <w:sz w:val="17"/>
        </w:rPr>
        <w:t>a</w:t>
      </w:r>
      <w:r>
        <w:rPr>
          <w:color w:val="231F20"/>
          <w:spacing w:val="-3"/>
          <w:sz w:val="17"/>
        </w:rPr>
        <w:t> </w:t>
      </w:r>
      <w:r>
        <w:rPr>
          <w:color w:val="231F20"/>
          <w:sz w:val="17"/>
        </w:rPr>
        <w:t>uno</w:t>
      </w:r>
      <w:r>
        <w:rPr>
          <w:color w:val="231F20"/>
          <w:spacing w:val="-2"/>
          <w:sz w:val="17"/>
        </w:rPr>
        <w:t> </w:t>
      </w:r>
      <w:r>
        <w:rPr>
          <w:color w:val="231F20"/>
          <w:sz w:val="17"/>
        </w:rPr>
        <w:t>de</w:t>
      </w:r>
      <w:r>
        <w:rPr>
          <w:color w:val="231F20"/>
          <w:spacing w:val="-3"/>
          <w:sz w:val="17"/>
        </w:rPr>
        <w:t> </w:t>
      </w:r>
      <w:r>
        <w:rPr>
          <w:color w:val="231F20"/>
          <w:sz w:val="17"/>
        </w:rPr>
        <w:t>ellos</w:t>
      </w:r>
      <w:r>
        <w:rPr>
          <w:color w:val="231F20"/>
          <w:spacing w:val="-3"/>
          <w:sz w:val="17"/>
        </w:rPr>
        <w:t> </w:t>
      </w:r>
      <w:r>
        <w:rPr>
          <w:color w:val="231F20"/>
          <w:sz w:val="17"/>
        </w:rPr>
        <w:t>y</w:t>
      </w:r>
      <w:r>
        <w:rPr>
          <w:color w:val="231F20"/>
          <w:spacing w:val="-3"/>
          <w:sz w:val="17"/>
        </w:rPr>
        <w:t> </w:t>
      </w:r>
      <w:r>
        <w:rPr>
          <w:color w:val="231F20"/>
          <w:sz w:val="17"/>
        </w:rPr>
        <w:t>que</w:t>
      </w:r>
      <w:r>
        <w:rPr>
          <w:color w:val="231F20"/>
          <w:spacing w:val="-3"/>
          <w:sz w:val="17"/>
        </w:rPr>
        <w:t> </w:t>
      </w:r>
      <w:r>
        <w:rPr>
          <w:color w:val="231F20"/>
          <w:sz w:val="17"/>
        </w:rPr>
        <w:t>haga</w:t>
      </w:r>
      <w:r>
        <w:rPr>
          <w:color w:val="231F20"/>
          <w:spacing w:val="-3"/>
          <w:sz w:val="17"/>
        </w:rPr>
        <w:t> </w:t>
      </w:r>
      <w:r>
        <w:rPr>
          <w:color w:val="231F20"/>
          <w:sz w:val="17"/>
        </w:rPr>
        <w:t>imposible</w:t>
      </w:r>
      <w:r>
        <w:rPr>
          <w:color w:val="231F20"/>
          <w:spacing w:val="-3"/>
          <w:sz w:val="17"/>
        </w:rPr>
        <w:t> </w:t>
      </w:r>
      <w:r>
        <w:rPr>
          <w:color w:val="231F20"/>
          <w:sz w:val="17"/>
        </w:rPr>
        <w:t>la</w:t>
      </w:r>
      <w:r>
        <w:rPr>
          <w:color w:val="231F20"/>
          <w:spacing w:val="-3"/>
          <w:sz w:val="17"/>
        </w:rPr>
        <w:t> </w:t>
      </w:r>
      <w:r>
        <w:rPr>
          <w:color w:val="231F20"/>
          <w:sz w:val="17"/>
        </w:rPr>
        <w:t>vida</w:t>
      </w:r>
      <w:r>
        <w:rPr>
          <w:color w:val="231F20"/>
          <w:spacing w:val="-3"/>
          <w:sz w:val="17"/>
        </w:rPr>
        <w:t> </w:t>
      </w:r>
      <w:r>
        <w:rPr>
          <w:color w:val="231F20"/>
          <w:sz w:val="17"/>
        </w:rPr>
        <w:t>en común. Este tipo de divorcio se encuentra en los artículos 242 al 246 del Código Civil francés.</w:t>
      </w:r>
    </w:p>
    <w:p>
      <w:pPr>
        <w:spacing w:line="244" w:lineRule="auto" w:before="0"/>
        <w:ind w:left="1395" w:right="1389" w:firstLine="283"/>
        <w:jc w:val="both"/>
        <w:rPr>
          <w:sz w:val="17"/>
        </w:rPr>
      </w:pPr>
      <w:r>
        <w:rPr>
          <w:color w:val="231F20"/>
          <w:position w:val="6"/>
          <w:sz w:val="11"/>
        </w:rPr>
        <w:t>38</w:t>
      </w:r>
      <w:r>
        <w:rPr>
          <w:color w:val="231F20"/>
          <w:spacing w:val="8"/>
          <w:position w:val="6"/>
          <w:sz w:val="11"/>
        </w:rPr>
        <w:t> </w:t>
      </w:r>
      <w:r>
        <w:rPr>
          <w:color w:val="231F20"/>
          <w:sz w:val="17"/>
        </w:rPr>
        <w:t>En</w:t>
      </w:r>
      <w:r>
        <w:rPr>
          <w:color w:val="231F20"/>
          <w:spacing w:val="-17"/>
          <w:sz w:val="17"/>
        </w:rPr>
        <w:t> </w:t>
      </w:r>
      <w:r>
        <w:rPr>
          <w:color w:val="231F20"/>
          <w:sz w:val="17"/>
        </w:rPr>
        <w:t>Alemania</w:t>
      </w:r>
      <w:r>
        <w:rPr>
          <w:color w:val="231F20"/>
          <w:spacing w:val="-7"/>
          <w:sz w:val="17"/>
        </w:rPr>
        <w:t> </w:t>
      </w:r>
      <w:r>
        <w:rPr>
          <w:color w:val="231F20"/>
          <w:sz w:val="17"/>
        </w:rPr>
        <w:t>se</w:t>
      </w:r>
      <w:r>
        <w:rPr>
          <w:color w:val="231F20"/>
          <w:spacing w:val="-8"/>
          <w:sz w:val="17"/>
        </w:rPr>
        <w:t> </w:t>
      </w:r>
      <w:r>
        <w:rPr>
          <w:color w:val="231F20"/>
          <w:sz w:val="17"/>
        </w:rPr>
        <w:t>prevé</w:t>
      </w:r>
      <w:r>
        <w:rPr>
          <w:color w:val="231F20"/>
          <w:spacing w:val="-8"/>
          <w:sz w:val="17"/>
        </w:rPr>
        <w:t> </w:t>
      </w:r>
      <w:r>
        <w:rPr>
          <w:color w:val="231F20"/>
          <w:sz w:val="17"/>
        </w:rPr>
        <w:t>como</w:t>
      </w:r>
      <w:r>
        <w:rPr>
          <w:color w:val="231F20"/>
          <w:spacing w:val="-8"/>
          <w:sz w:val="17"/>
        </w:rPr>
        <w:t> </w:t>
      </w:r>
      <w:r>
        <w:rPr>
          <w:color w:val="231F20"/>
          <w:sz w:val="17"/>
        </w:rPr>
        <w:t>única</w:t>
      </w:r>
      <w:r>
        <w:rPr>
          <w:color w:val="231F20"/>
          <w:spacing w:val="-8"/>
          <w:sz w:val="17"/>
        </w:rPr>
        <w:t> </w:t>
      </w:r>
      <w:r>
        <w:rPr>
          <w:color w:val="231F20"/>
          <w:sz w:val="17"/>
        </w:rPr>
        <w:t>causa</w:t>
      </w:r>
      <w:r>
        <w:rPr>
          <w:color w:val="231F20"/>
          <w:spacing w:val="-8"/>
          <w:sz w:val="17"/>
        </w:rPr>
        <w:t> </w:t>
      </w:r>
      <w:r>
        <w:rPr>
          <w:color w:val="231F20"/>
          <w:sz w:val="17"/>
        </w:rPr>
        <w:t>de</w:t>
      </w:r>
      <w:r>
        <w:rPr>
          <w:color w:val="231F20"/>
          <w:spacing w:val="-8"/>
          <w:sz w:val="17"/>
        </w:rPr>
        <w:t> </w:t>
      </w:r>
      <w:r>
        <w:rPr>
          <w:color w:val="231F20"/>
          <w:sz w:val="17"/>
        </w:rPr>
        <w:t>divorcio</w:t>
      </w:r>
      <w:r>
        <w:rPr>
          <w:color w:val="231F20"/>
          <w:spacing w:val="-8"/>
          <w:sz w:val="17"/>
        </w:rPr>
        <w:t> </w:t>
      </w:r>
      <w:r>
        <w:rPr>
          <w:color w:val="231F20"/>
          <w:sz w:val="17"/>
        </w:rPr>
        <w:t>el</w:t>
      </w:r>
      <w:r>
        <w:rPr>
          <w:color w:val="231F20"/>
          <w:spacing w:val="-8"/>
          <w:sz w:val="17"/>
        </w:rPr>
        <w:t> </w:t>
      </w:r>
      <w:r>
        <w:rPr>
          <w:color w:val="231F20"/>
          <w:sz w:val="17"/>
        </w:rPr>
        <w:t>fracaso</w:t>
      </w:r>
      <w:r>
        <w:rPr>
          <w:color w:val="231F20"/>
          <w:spacing w:val="-8"/>
          <w:sz w:val="17"/>
        </w:rPr>
        <w:t> </w:t>
      </w:r>
      <w:r>
        <w:rPr>
          <w:color w:val="231F20"/>
          <w:sz w:val="17"/>
        </w:rPr>
        <w:t>del</w:t>
      </w:r>
      <w:r>
        <w:rPr>
          <w:color w:val="231F20"/>
          <w:spacing w:val="-8"/>
          <w:sz w:val="17"/>
        </w:rPr>
        <w:t> </w:t>
      </w:r>
      <w:r>
        <w:rPr>
          <w:color w:val="231F20"/>
          <w:sz w:val="17"/>
        </w:rPr>
        <w:t>matrimonio,</w:t>
      </w:r>
      <w:r>
        <w:rPr>
          <w:color w:val="231F20"/>
          <w:spacing w:val="-8"/>
          <w:sz w:val="17"/>
        </w:rPr>
        <w:t> </w:t>
      </w:r>
      <w:r>
        <w:rPr>
          <w:color w:val="231F20"/>
          <w:sz w:val="17"/>
        </w:rPr>
        <w:t>así, el</w:t>
      </w:r>
      <w:r>
        <w:rPr>
          <w:color w:val="231F20"/>
          <w:spacing w:val="-9"/>
          <w:sz w:val="17"/>
        </w:rPr>
        <w:t> </w:t>
      </w:r>
      <w:r>
        <w:rPr>
          <w:color w:val="231F20"/>
          <w:sz w:val="17"/>
        </w:rPr>
        <w:t>artículo</w:t>
      </w:r>
      <w:r>
        <w:rPr>
          <w:color w:val="231F20"/>
          <w:spacing w:val="-9"/>
          <w:sz w:val="17"/>
        </w:rPr>
        <w:t> </w:t>
      </w:r>
      <w:r>
        <w:rPr>
          <w:color w:val="231F20"/>
          <w:sz w:val="17"/>
        </w:rPr>
        <w:t>1565</w:t>
      </w:r>
      <w:r>
        <w:rPr>
          <w:color w:val="231F20"/>
          <w:spacing w:val="-9"/>
          <w:sz w:val="17"/>
        </w:rPr>
        <w:t> </w:t>
      </w:r>
      <w:r>
        <w:rPr>
          <w:color w:val="231F20"/>
          <w:sz w:val="17"/>
        </w:rPr>
        <w:t>del</w:t>
      </w:r>
      <w:r>
        <w:rPr>
          <w:color w:val="231F20"/>
          <w:spacing w:val="-9"/>
          <w:sz w:val="17"/>
        </w:rPr>
        <w:t> </w:t>
      </w:r>
      <w:r>
        <w:rPr>
          <w:color w:val="231F20"/>
          <w:sz w:val="17"/>
        </w:rPr>
        <w:t>Código</w:t>
      </w:r>
      <w:r>
        <w:rPr>
          <w:color w:val="231F20"/>
          <w:spacing w:val="-9"/>
          <w:sz w:val="17"/>
        </w:rPr>
        <w:t> </w:t>
      </w:r>
      <w:r>
        <w:rPr>
          <w:color w:val="231F20"/>
          <w:sz w:val="17"/>
        </w:rPr>
        <w:t>Civil</w:t>
      </w:r>
      <w:r>
        <w:rPr>
          <w:color w:val="231F20"/>
          <w:spacing w:val="-9"/>
          <w:sz w:val="17"/>
        </w:rPr>
        <w:t> </w:t>
      </w:r>
      <w:r>
        <w:rPr>
          <w:color w:val="231F20"/>
          <w:sz w:val="17"/>
        </w:rPr>
        <w:t>alemán</w:t>
      </w:r>
      <w:r>
        <w:rPr>
          <w:color w:val="231F20"/>
          <w:spacing w:val="-9"/>
          <w:sz w:val="17"/>
        </w:rPr>
        <w:t> </w:t>
      </w:r>
      <w:r>
        <w:rPr>
          <w:color w:val="231F20"/>
          <w:sz w:val="17"/>
        </w:rPr>
        <w:t>indica</w:t>
      </w:r>
      <w:r>
        <w:rPr>
          <w:color w:val="231F20"/>
          <w:spacing w:val="-9"/>
          <w:sz w:val="17"/>
        </w:rPr>
        <w:t> </w:t>
      </w:r>
      <w:r>
        <w:rPr>
          <w:color w:val="231F20"/>
          <w:sz w:val="17"/>
        </w:rPr>
        <w:t>que</w:t>
      </w:r>
      <w:r>
        <w:rPr>
          <w:color w:val="231F20"/>
          <w:spacing w:val="-9"/>
          <w:sz w:val="17"/>
        </w:rPr>
        <w:t> </w:t>
      </w:r>
      <w:r>
        <w:rPr>
          <w:color w:val="231F20"/>
          <w:sz w:val="17"/>
        </w:rPr>
        <w:t>el</w:t>
      </w:r>
      <w:r>
        <w:rPr>
          <w:color w:val="231F20"/>
          <w:spacing w:val="-9"/>
          <w:sz w:val="17"/>
        </w:rPr>
        <w:t> </w:t>
      </w:r>
      <w:r>
        <w:rPr>
          <w:color w:val="231F20"/>
          <w:sz w:val="17"/>
        </w:rPr>
        <w:t>matrimonio</w:t>
      </w:r>
      <w:r>
        <w:rPr>
          <w:color w:val="231F20"/>
          <w:spacing w:val="-9"/>
          <w:sz w:val="17"/>
        </w:rPr>
        <w:t> </w:t>
      </w:r>
      <w:r>
        <w:rPr>
          <w:color w:val="231F20"/>
          <w:sz w:val="17"/>
        </w:rPr>
        <w:t>puede</w:t>
      </w:r>
      <w:r>
        <w:rPr>
          <w:color w:val="231F20"/>
          <w:spacing w:val="-9"/>
          <w:sz w:val="17"/>
        </w:rPr>
        <w:t> </w:t>
      </w:r>
      <w:r>
        <w:rPr>
          <w:color w:val="231F20"/>
          <w:sz w:val="17"/>
        </w:rPr>
        <w:t>disolverse</w:t>
      </w:r>
      <w:r>
        <w:rPr>
          <w:color w:val="231F20"/>
          <w:spacing w:val="-9"/>
          <w:sz w:val="17"/>
        </w:rPr>
        <w:t> </w:t>
      </w:r>
      <w:r>
        <w:rPr>
          <w:color w:val="231F20"/>
          <w:sz w:val="17"/>
        </w:rPr>
        <w:t>cuan- do</w:t>
      </w:r>
      <w:r>
        <w:rPr>
          <w:color w:val="231F20"/>
          <w:spacing w:val="-8"/>
          <w:sz w:val="17"/>
        </w:rPr>
        <w:t> </w:t>
      </w:r>
      <w:r>
        <w:rPr>
          <w:color w:val="231F20"/>
          <w:sz w:val="17"/>
        </w:rPr>
        <w:t>ha</w:t>
      </w:r>
      <w:r>
        <w:rPr>
          <w:color w:val="231F20"/>
          <w:spacing w:val="-8"/>
          <w:sz w:val="17"/>
        </w:rPr>
        <w:t> </w:t>
      </w:r>
      <w:r>
        <w:rPr>
          <w:color w:val="231F20"/>
          <w:sz w:val="17"/>
        </w:rPr>
        <w:t>fracasado,</w:t>
      </w:r>
      <w:r>
        <w:rPr>
          <w:color w:val="231F20"/>
          <w:spacing w:val="-8"/>
          <w:sz w:val="17"/>
        </w:rPr>
        <w:t> </w:t>
      </w:r>
      <w:r>
        <w:rPr>
          <w:color w:val="231F20"/>
          <w:sz w:val="17"/>
        </w:rPr>
        <w:t>entendiéndose</w:t>
      </w:r>
      <w:r>
        <w:rPr>
          <w:color w:val="231F20"/>
          <w:spacing w:val="-8"/>
          <w:sz w:val="17"/>
        </w:rPr>
        <w:t> </w:t>
      </w:r>
      <w:r>
        <w:rPr>
          <w:color w:val="231F20"/>
          <w:sz w:val="17"/>
        </w:rPr>
        <w:t>como</w:t>
      </w:r>
      <w:r>
        <w:rPr>
          <w:color w:val="231F20"/>
          <w:spacing w:val="-8"/>
          <w:sz w:val="17"/>
        </w:rPr>
        <w:t> </w:t>
      </w:r>
      <w:r>
        <w:rPr>
          <w:color w:val="231F20"/>
          <w:sz w:val="17"/>
        </w:rPr>
        <w:t>fracaso</w:t>
      </w:r>
      <w:r>
        <w:rPr>
          <w:color w:val="231F20"/>
          <w:spacing w:val="-8"/>
          <w:sz w:val="17"/>
        </w:rPr>
        <w:t> </w:t>
      </w:r>
      <w:r>
        <w:rPr>
          <w:color w:val="231F20"/>
          <w:sz w:val="17"/>
        </w:rPr>
        <w:t>cuando</w:t>
      </w:r>
      <w:r>
        <w:rPr>
          <w:color w:val="231F20"/>
          <w:spacing w:val="-8"/>
          <w:sz w:val="17"/>
        </w:rPr>
        <w:t> </w:t>
      </w:r>
      <w:r>
        <w:rPr>
          <w:color w:val="231F20"/>
          <w:sz w:val="17"/>
        </w:rPr>
        <w:t>ya</w:t>
      </w:r>
      <w:r>
        <w:rPr>
          <w:color w:val="231F20"/>
          <w:spacing w:val="-8"/>
          <w:sz w:val="17"/>
        </w:rPr>
        <w:t> </w:t>
      </w:r>
      <w:r>
        <w:rPr>
          <w:color w:val="231F20"/>
          <w:sz w:val="17"/>
        </w:rPr>
        <w:t>no</w:t>
      </w:r>
      <w:r>
        <w:rPr>
          <w:color w:val="231F20"/>
          <w:spacing w:val="-8"/>
          <w:sz w:val="17"/>
        </w:rPr>
        <w:t> </w:t>
      </w:r>
      <w:r>
        <w:rPr>
          <w:color w:val="231F20"/>
          <w:sz w:val="17"/>
        </w:rPr>
        <w:t>existe</w:t>
      </w:r>
      <w:r>
        <w:rPr>
          <w:color w:val="231F20"/>
          <w:spacing w:val="-8"/>
          <w:sz w:val="17"/>
        </w:rPr>
        <w:t> </w:t>
      </w:r>
      <w:r>
        <w:rPr>
          <w:color w:val="231F20"/>
          <w:sz w:val="17"/>
        </w:rPr>
        <w:t>vida</w:t>
      </w:r>
      <w:r>
        <w:rPr>
          <w:color w:val="231F20"/>
          <w:spacing w:val="-8"/>
          <w:sz w:val="17"/>
        </w:rPr>
        <w:t> </w:t>
      </w:r>
      <w:r>
        <w:rPr>
          <w:color w:val="231F20"/>
          <w:sz w:val="17"/>
        </w:rPr>
        <w:t>en</w:t>
      </w:r>
      <w:r>
        <w:rPr>
          <w:color w:val="231F20"/>
          <w:spacing w:val="-8"/>
          <w:sz w:val="17"/>
        </w:rPr>
        <w:t> </w:t>
      </w:r>
      <w:r>
        <w:rPr>
          <w:color w:val="231F20"/>
          <w:sz w:val="17"/>
        </w:rPr>
        <w:t>común</w:t>
      </w:r>
      <w:r>
        <w:rPr>
          <w:color w:val="231F20"/>
          <w:spacing w:val="-8"/>
          <w:sz w:val="17"/>
        </w:rPr>
        <w:t> </w:t>
      </w:r>
      <w:r>
        <w:rPr>
          <w:color w:val="231F20"/>
          <w:sz w:val="17"/>
        </w:rPr>
        <w:t>entre</w:t>
      </w:r>
      <w:r>
        <w:rPr>
          <w:color w:val="231F20"/>
          <w:spacing w:val="-8"/>
          <w:sz w:val="17"/>
        </w:rPr>
        <w:t> </w:t>
      </w:r>
      <w:r>
        <w:rPr>
          <w:color w:val="231F20"/>
          <w:sz w:val="17"/>
        </w:rPr>
        <w:t>los esposos</w:t>
      </w:r>
      <w:r>
        <w:rPr>
          <w:color w:val="231F20"/>
          <w:spacing w:val="-13"/>
          <w:sz w:val="17"/>
        </w:rPr>
        <w:t> </w:t>
      </w:r>
      <w:r>
        <w:rPr>
          <w:color w:val="231F20"/>
          <w:sz w:val="17"/>
        </w:rPr>
        <w:t>y</w:t>
      </w:r>
      <w:r>
        <w:rPr>
          <w:color w:val="231F20"/>
          <w:spacing w:val="-13"/>
          <w:sz w:val="17"/>
        </w:rPr>
        <w:t> </w:t>
      </w:r>
      <w:r>
        <w:rPr>
          <w:color w:val="231F20"/>
          <w:sz w:val="17"/>
        </w:rPr>
        <w:t>que</w:t>
      </w:r>
      <w:r>
        <w:rPr>
          <w:color w:val="231F20"/>
          <w:spacing w:val="-13"/>
          <w:sz w:val="17"/>
        </w:rPr>
        <w:t> </w:t>
      </w:r>
      <w:r>
        <w:rPr>
          <w:color w:val="231F20"/>
          <w:sz w:val="17"/>
        </w:rPr>
        <w:t>sea</w:t>
      </w:r>
      <w:r>
        <w:rPr>
          <w:color w:val="231F20"/>
          <w:spacing w:val="-13"/>
          <w:sz w:val="17"/>
        </w:rPr>
        <w:t> </w:t>
      </w:r>
      <w:r>
        <w:rPr>
          <w:color w:val="231F20"/>
          <w:sz w:val="17"/>
        </w:rPr>
        <w:t>improbable</w:t>
      </w:r>
      <w:r>
        <w:rPr>
          <w:color w:val="231F20"/>
          <w:spacing w:val="-13"/>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restaure</w:t>
      </w:r>
      <w:r>
        <w:rPr>
          <w:color w:val="231F20"/>
          <w:spacing w:val="-13"/>
          <w:sz w:val="17"/>
        </w:rPr>
        <w:t> </w:t>
      </w:r>
      <w:r>
        <w:rPr>
          <w:color w:val="231F20"/>
          <w:sz w:val="17"/>
        </w:rPr>
        <w:t>la</w:t>
      </w:r>
      <w:r>
        <w:rPr>
          <w:color w:val="231F20"/>
          <w:spacing w:val="-13"/>
          <w:sz w:val="17"/>
        </w:rPr>
        <w:t> </w:t>
      </w:r>
      <w:r>
        <w:rPr>
          <w:color w:val="231F20"/>
          <w:sz w:val="17"/>
        </w:rPr>
        <w:t>misma.</w:t>
      </w:r>
      <w:r>
        <w:rPr>
          <w:color w:val="231F20"/>
          <w:spacing w:val="-13"/>
          <w:sz w:val="17"/>
        </w:rPr>
        <w:t> </w:t>
      </w:r>
      <w:r>
        <w:rPr>
          <w:color w:val="231F20"/>
          <w:sz w:val="17"/>
        </w:rPr>
        <w:t>En</w:t>
      </w:r>
      <w:r>
        <w:rPr>
          <w:color w:val="231F20"/>
          <w:spacing w:val="-13"/>
          <w:sz w:val="17"/>
        </w:rPr>
        <w:t> </w:t>
      </w:r>
      <w:r>
        <w:rPr>
          <w:color w:val="231F20"/>
          <w:sz w:val="17"/>
        </w:rPr>
        <w:t>el</w:t>
      </w:r>
      <w:r>
        <w:rPr>
          <w:color w:val="231F20"/>
          <w:spacing w:val="-13"/>
          <w:sz w:val="17"/>
        </w:rPr>
        <w:t> </w:t>
      </w:r>
      <w:r>
        <w:rPr>
          <w:color w:val="231F20"/>
          <w:sz w:val="17"/>
        </w:rPr>
        <w:t>artículo</w:t>
      </w:r>
      <w:r>
        <w:rPr>
          <w:color w:val="231F20"/>
          <w:spacing w:val="-13"/>
          <w:sz w:val="17"/>
        </w:rPr>
        <w:t> </w:t>
      </w:r>
      <w:r>
        <w:rPr>
          <w:color w:val="231F20"/>
          <w:sz w:val="17"/>
        </w:rPr>
        <w:t>1566</w:t>
      </w:r>
      <w:r>
        <w:rPr>
          <w:color w:val="231F20"/>
          <w:spacing w:val="-13"/>
          <w:sz w:val="17"/>
        </w:rPr>
        <w:t> </w:t>
      </w:r>
      <w:r>
        <w:rPr>
          <w:color w:val="231F20"/>
          <w:sz w:val="17"/>
        </w:rPr>
        <w:t>del</w:t>
      </w:r>
      <w:r>
        <w:rPr>
          <w:color w:val="231F20"/>
          <w:spacing w:val="-13"/>
          <w:sz w:val="17"/>
        </w:rPr>
        <w:t> </w:t>
      </w:r>
      <w:r>
        <w:rPr>
          <w:color w:val="231F20"/>
          <w:sz w:val="17"/>
        </w:rPr>
        <w:t>Código</w:t>
      </w:r>
      <w:r>
        <w:rPr>
          <w:color w:val="231F20"/>
          <w:spacing w:val="-13"/>
          <w:sz w:val="17"/>
        </w:rPr>
        <w:t> </w:t>
      </w:r>
      <w:r>
        <w:rPr>
          <w:color w:val="231F20"/>
          <w:sz w:val="17"/>
        </w:rPr>
        <w:t>Ci- vil</w:t>
      </w:r>
      <w:r>
        <w:rPr>
          <w:color w:val="231F20"/>
          <w:spacing w:val="-9"/>
          <w:sz w:val="17"/>
        </w:rPr>
        <w:t> </w:t>
      </w:r>
      <w:r>
        <w:rPr>
          <w:color w:val="231F20"/>
          <w:sz w:val="17"/>
        </w:rPr>
        <w:t>alemán</w:t>
      </w:r>
      <w:r>
        <w:rPr>
          <w:color w:val="231F20"/>
          <w:spacing w:val="-10"/>
          <w:sz w:val="17"/>
        </w:rPr>
        <w:t> </w:t>
      </w:r>
      <w:r>
        <w:rPr>
          <w:color w:val="231F20"/>
          <w:sz w:val="17"/>
        </w:rPr>
        <w:t>se</w:t>
      </w:r>
      <w:r>
        <w:rPr>
          <w:color w:val="231F20"/>
          <w:spacing w:val="-10"/>
          <w:sz w:val="17"/>
        </w:rPr>
        <w:t> </w:t>
      </w:r>
      <w:r>
        <w:rPr>
          <w:color w:val="231F20"/>
          <w:sz w:val="17"/>
        </w:rPr>
        <w:t>establece</w:t>
      </w:r>
      <w:r>
        <w:rPr>
          <w:color w:val="231F20"/>
          <w:spacing w:val="-10"/>
          <w:sz w:val="17"/>
        </w:rPr>
        <w:t> </w:t>
      </w:r>
      <w:r>
        <w:rPr>
          <w:color w:val="231F20"/>
          <w:sz w:val="17"/>
        </w:rPr>
        <w:t>que</w:t>
      </w:r>
      <w:r>
        <w:rPr>
          <w:color w:val="231F20"/>
          <w:spacing w:val="25"/>
          <w:sz w:val="17"/>
        </w:rPr>
        <w:t> </w:t>
      </w:r>
      <w:r>
        <w:rPr>
          <w:color w:val="231F20"/>
          <w:sz w:val="17"/>
        </w:rPr>
        <w:t>el</w:t>
      </w:r>
      <w:r>
        <w:rPr>
          <w:color w:val="231F20"/>
          <w:spacing w:val="-10"/>
          <w:sz w:val="17"/>
        </w:rPr>
        <w:t> </w:t>
      </w:r>
      <w:r>
        <w:rPr>
          <w:color w:val="231F20"/>
          <w:sz w:val="17"/>
        </w:rPr>
        <w:t>fracaso</w:t>
      </w:r>
      <w:r>
        <w:rPr>
          <w:color w:val="231F20"/>
          <w:spacing w:val="-9"/>
          <w:sz w:val="17"/>
        </w:rPr>
        <w:t> </w:t>
      </w:r>
      <w:r>
        <w:rPr>
          <w:color w:val="231F20"/>
          <w:sz w:val="17"/>
        </w:rPr>
        <w:t>del</w:t>
      </w:r>
      <w:r>
        <w:rPr>
          <w:color w:val="231F20"/>
          <w:spacing w:val="-10"/>
          <w:sz w:val="17"/>
        </w:rPr>
        <w:t> </w:t>
      </w:r>
      <w:r>
        <w:rPr>
          <w:color w:val="231F20"/>
          <w:sz w:val="17"/>
        </w:rPr>
        <w:t>matrimonio</w:t>
      </w:r>
      <w:r>
        <w:rPr>
          <w:color w:val="231F20"/>
          <w:spacing w:val="-10"/>
          <w:sz w:val="17"/>
        </w:rPr>
        <w:t> </w:t>
      </w:r>
      <w:r>
        <w:rPr>
          <w:color w:val="231F20"/>
          <w:sz w:val="17"/>
        </w:rPr>
        <w:t>se</w:t>
      </w:r>
      <w:r>
        <w:rPr>
          <w:color w:val="231F20"/>
          <w:spacing w:val="-10"/>
          <w:sz w:val="17"/>
        </w:rPr>
        <w:t> </w:t>
      </w:r>
      <w:r>
        <w:rPr>
          <w:color w:val="231F20"/>
          <w:sz w:val="17"/>
        </w:rPr>
        <w:t>acreditará</w:t>
      </w:r>
      <w:r>
        <w:rPr>
          <w:color w:val="231F20"/>
          <w:spacing w:val="-10"/>
          <w:sz w:val="17"/>
        </w:rPr>
        <w:t> </w:t>
      </w:r>
      <w:r>
        <w:rPr>
          <w:color w:val="231F20"/>
          <w:sz w:val="17"/>
        </w:rPr>
        <w:t>cuando</w:t>
      </w:r>
      <w:r>
        <w:rPr>
          <w:color w:val="231F20"/>
          <w:spacing w:val="-10"/>
          <w:sz w:val="17"/>
        </w:rPr>
        <w:t> </w:t>
      </w:r>
      <w:r>
        <w:rPr>
          <w:color w:val="231F20"/>
          <w:sz w:val="17"/>
        </w:rPr>
        <w:t>los</w:t>
      </w:r>
      <w:r>
        <w:rPr>
          <w:color w:val="231F20"/>
          <w:spacing w:val="-10"/>
          <w:sz w:val="17"/>
        </w:rPr>
        <w:t> </w:t>
      </w:r>
      <w:r>
        <w:rPr>
          <w:color w:val="231F20"/>
          <w:sz w:val="17"/>
        </w:rPr>
        <w:t>esposos</w:t>
      </w:r>
      <w:r>
        <w:rPr>
          <w:color w:val="231F20"/>
          <w:spacing w:val="-10"/>
          <w:sz w:val="17"/>
        </w:rPr>
        <w:t> </w:t>
      </w:r>
      <w:r>
        <w:rPr>
          <w:color w:val="231F20"/>
          <w:sz w:val="17"/>
        </w:rPr>
        <w:t>vi- ven separados por más de un año y han convenido en divorciarse, pudiendo anexar ese acuerdo a una demanda conjunta o en la de aceptación de la demanda interpuesta por el otro cónyuge. Y para el caso de que los cónyuges lleven separados tres años o más no se requerirá acuerdo de los esposos y entonces la petición de divorcio puede ser planteada por sólo uno de</w:t>
      </w:r>
      <w:r>
        <w:rPr>
          <w:color w:val="231F20"/>
          <w:spacing w:val="-23"/>
          <w:sz w:val="17"/>
        </w:rPr>
        <w:t> </w:t>
      </w:r>
      <w:r>
        <w:rPr>
          <w:color w:val="231F20"/>
          <w:sz w:val="17"/>
        </w:rPr>
        <w:t>ellos.</w:t>
      </w:r>
    </w:p>
    <w:p>
      <w:pPr>
        <w:spacing w:line="244" w:lineRule="auto" w:before="0"/>
        <w:ind w:left="1395" w:right="1392" w:firstLine="283"/>
        <w:jc w:val="both"/>
        <w:rPr>
          <w:sz w:val="17"/>
        </w:rPr>
      </w:pPr>
      <w:r>
        <w:rPr>
          <w:color w:val="231F20"/>
          <w:sz w:val="17"/>
        </w:rPr>
        <w:t>El fracaso de un matrimonio se da por la falta de cohabitación, además de que se re- quiere</w:t>
      </w:r>
      <w:r>
        <w:rPr>
          <w:color w:val="231F20"/>
          <w:spacing w:val="-7"/>
          <w:sz w:val="17"/>
        </w:rPr>
        <w:t> </w:t>
      </w:r>
      <w:r>
        <w:rPr>
          <w:color w:val="231F20"/>
          <w:sz w:val="17"/>
        </w:rPr>
        <w:t>el</w:t>
      </w:r>
      <w:r>
        <w:rPr>
          <w:color w:val="231F20"/>
          <w:spacing w:val="-7"/>
          <w:sz w:val="17"/>
        </w:rPr>
        <w:t> </w:t>
      </w:r>
      <w:r>
        <w:rPr>
          <w:color w:val="231F20"/>
          <w:sz w:val="17"/>
        </w:rPr>
        <w:t>término</w:t>
      </w:r>
      <w:r>
        <w:rPr>
          <w:color w:val="231F20"/>
          <w:spacing w:val="-7"/>
          <w:sz w:val="17"/>
        </w:rPr>
        <w:t> </w:t>
      </w:r>
      <w:r>
        <w:rPr>
          <w:color w:val="231F20"/>
          <w:sz w:val="17"/>
        </w:rPr>
        <w:t>de</w:t>
      </w:r>
      <w:r>
        <w:rPr>
          <w:color w:val="231F20"/>
          <w:spacing w:val="-7"/>
          <w:sz w:val="17"/>
        </w:rPr>
        <w:t> </w:t>
      </w:r>
      <w:r>
        <w:rPr>
          <w:color w:val="231F20"/>
          <w:sz w:val="17"/>
        </w:rPr>
        <w:t>un</w:t>
      </w:r>
      <w:r>
        <w:rPr>
          <w:color w:val="231F20"/>
          <w:spacing w:val="-7"/>
          <w:sz w:val="17"/>
        </w:rPr>
        <w:t> </w:t>
      </w:r>
      <w:r>
        <w:rPr>
          <w:color w:val="231F20"/>
          <w:sz w:val="17"/>
        </w:rPr>
        <w:t>año</w:t>
      </w:r>
      <w:r>
        <w:rPr>
          <w:color w:val="231F20"/>
          <w:spacing w:val="-7"/>
          <w:sz w:val="17"/>
        </w:rPr>
        <w:t> </w:t>
      </w:r>
      <w:r>
        <w:rPr>
          <w:color w:val="231F20"/>
          <w:sz w:val="17"/>
        </w:rPr>
        <w:t>y</w:t>
      </w:r>
      <w:r>
        <w:rPr>
          <w:color w:val="231F20"/>
          <w:spacing w:val="-7"/>
          <w:sz w:val="17"/>
        </w:rPr>
        <w:t> </w:t>
      </w:r>
      <w:r>
        <w:rPr>
          <w:color w:val="231F20"/>
          <w:sz w:val="17"/>
        </w:rPr>
        <w:t>mutuo</w:t>
      </w:r>
      <w:r>
        <w:rPr>
          <w:color w:val="231F20"/>
          <w:spacing w:val="-7"/>
          <w:sz w:val="17"/>
        </w:rPr>
        <w:t> </w:t>
      </w:r>
      <w:r>
        <w:rPr>
          <w:color w:val="231F20"/>
          <w:sz w:val="17"/>
        </w:rPr>
        <w:t>acuerdo</w:t>
      </w:r>
      <w:r>
        <w:rPr>
          <w:color w:val="231F20"/>
          <w:spacing w:val="-7"/>
          <w:sz w:val="17"/>
        </w:rPr>
        <w:t> </w:t>
      </w:r>
      <w:r>
        <w:rPr>
          <w:color w:val="231F20"/>
          <w:sz w:val="17"/>
        </w:rPr>
        <w:t>para</w:t>
      </w:r>
      <w:r>
        <w:rPr>
          <w:color w:val="231F20"/>
          <w:spacing w:val="-7"/>
          <w:sz w:val="17"/>
        </w:rPr>
        <w:t> </w:t>
      </w:r>
      <w:r>
        <w:rPr>
          <w:color w:val="231F20"/>
          <w:sz w:val="17"/>
        </w:rPr>
        <w:t>solicitarlo</w:t>
      </w:r>
      <w:r>
        <w:rPr>
          <w:color w:val="231F20"/>
          <w:spacing w:val="-6"/>
          <w:sz w:val="17"/>
        </w:rPr>
        <w:t> </w:t>
      </w:r>
      <w:r>
        <w:rPr>
          <w:color w:val="231F20"/>
          <w:sz w:val="17"/>
        </w:rPr>
        <w:t>y</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caso</w:t>
      </w:r>
      <w:r>
        <w:rPr>
          <w:color w:val="231F20"/>
          <w:spacing w:val="-7"/>
          <w:sz w:val="17"/>
        </w:rPr>
        <w:t> </w:t>
      </w:r>
      <w:r>
        <w:rPr>
          <w:color w:val="231F20"/>
          <w:sz w:val="17"/>
        </w:rPr>
        <w:t>del</w:t>
      </w:r>
      <w:r>
        <w:rPr>
          <w:color w:val="231F20"/>
          <w:spacing w:val="-7"/>
          <w:sz w:val="17"/>
        </w:rPr>
        <w:t> </w:t>
      </w:r>
      <w:r>
        <w:rPr>
          <w:color w:val="231F20"/>
          <w:sz w:val="17"/>
        </w:rPr>
        <w:t>divorcio</w:t>
      </w:r>
      <w:r>
        <w:rPr>
          <w:color w:val="231F20"/>
          <w:spacing w:val="-7"/>
          <w:sz w:val="17"/>
        </w:rPr>
        <w:t> </w:t>
      </w:r>
      <w:r>
        <w:rPr>
          <w:color w:val="231F20"/>
          <w:sz w:val="17"/>
        </w:rPr>
        <w:t>uni-</w:t>
      </w:r>
    </w:p>
    <w:p>
      <w:pPr>
        <w:pStyle w:val="BodyText"/>
        <w:spacing w:before="6"/>
        <w:rPr>
          <w:sz w:val="18"/>
        </w:rPr>
      </w:pPr>
    </w:p>
    <w:p>
      <w:pPr>
        <w:pStyle w:val="BodyText"/>
        <w:spacing w:before="71"/>
        <w:ind w:left="1500" w:right="1393"/>
        <w:jc w:val="right"/>
      </w:pPr>
      <w:r>
        <w:rPr>
          <w:color w:val="231F20"/>
        </w:rPr>
        <w:t>139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En</w:t>
      </w:r>
      <w:r>
        <w:rPr>
          <w:color w:val="231F20"/>
          <w:spacing w:val="-9"/>
        </w:rPr>
        <w:t> </w:t>
      </w:r>
      <w:r>
        <w:rPr>
          <w:color w:val="231F20"/>
        </w:rPr>
        <w:t>la</w:t>
      </w:r>
      <w:r>
        <w:rPr>
          <w:color w:val="231F20"/>
          <w:spacing w:val="-9"/>
        </w:rPr>
        <w:t> </w:t>
      </w:r>
      <w:r>
        <w:rPr>
          <w:color w:val="231F20"/>
        </w:rPr>
        <w:t>primera</w:t>
      </w:r>
      <w:r>
        <w:rPr>
          <w:color w:val="231F20"/>
          <w:spacing w:val="-9"/>
        </w:rPr>
        <w:t> </w:t>
      </w:r>
      <w:r>
        <w:rPr>
          <w:color w:val="231F20"/>
        </w:rPr>
        <w:t>se</w:t>
      </w:r>
      <w:r>
        <w:rPr>
          <w:color w:val="231F20"/>
          <w:spacing w:val="-9"/>
        </w:rPr>
        <w:t> </w:t>
      </w:r>
      <w:r>
        <w:rPr>
          <w:color w:val="231F20"/>
        </w:rPr>
        <w:t>prevén</w:t>
      </w:r>
      <w:r>
        <w:rPr>
          <w:color w:val="231F20"/>
          <w:spacing w:val="-9"/>
        </w:rPr>
        <w:t> </w:t>
      </w:r>
      <w:r>
        <w:rPr>
          <w:color w:val="231F20"/>
        </w:rPr>
        <w:t>cuatro</w:t>
      </w:r>
      <w:r>
        <w:rPr>
          <w:color w:val="231F20"/>
          <w:spacing w:val="-10"/>
        </w:rPr>
        <w:t> </w:t>
      </w:r>
      <w:r>
        <w:rPr>
          <w:color w:val="231F20"/>
        </w:rPr>
        <w:t>tipos</w:t>
      </w:r>
      <w:r>
        <w:rPr>
          <w:color w:val="231F20"/>
          <w:spacing w:val="-10"/>
        </w:rPr>
        <w:t> </w:t>
      </w:r>
      <w:r>
        <w:rPr>
          <w:color w:val="231F20"/>
        </w:rPr>
        <w:t>de</w:t>
      </w:r>
      <w:r>
        <w:rPr>
          <w:color w:val="231F20"/>
          <w:spacing w:val="-9"/>
        </w:rPr>
        <w:t> </w:t>
      </w:r>
      <w:r>
        <w:rPr>
          <w:color w:val="231F20"/>
        </w:rPr>
        <w:t>divorcio:</w:t>
      </w:r>
      <w:r>
        <w:rPr>
          <w:color w:val="231F20"/>
          <w:spacing w:val="-9"/>
        </w:rPr>
        <w:t> </w:t>
      </w:r>
      <w:r>
        <w:rPr>
          <w:color w:val="231F20"/>
        </w:rPr>
        <w:t>por</w:t>
      </w:r>
      <w:r>
        <w:rPr>
          <w:color w:val="231F20"/>
          <w:spacing w:val="-9"/>
        </w:rPr>
        <w:t> </w:t>
      </w:r>
      <w:r>
        <w:rPr>
          <w:color w:val="231F20"/>
        </w:rPr>
        <w:t>mutuo</w:t>
      </w:r>
      <w:r>
        <w:rPr>
          <w:color w:val="231F20"/>
          <w:spacing w:val="-10"/>
        </w:rPr>
        <w:t> </w:t>
      </w:r>
      <w:r>
        <w:rPr>
          <w:color w:val="231F20"/>
        </w:rPr>
        <w:t>consenti- miento, por aceptación de ruptura del matrimonio, por alteración de- finitiva</w:t>
      </w:r>
      <w:r>
        <w:rPr>
          <w:color w:val="231F20"/>
          <w:spacing w:val="-12"/>
        </w:rPr>
        <w:t> </w:t>
      </w:r>
      <w:r>
        <w:rPr>
          <w:color w:val="231F20"/>
        </w:rPr>
        <w:t>del</w:t>
      </w:r>
      <w:r>
        <w:rPr>
          <w:color w:val="231F20"/>
          <w:spacing w:val="-12"/>
        </w:rPr>
        <w:t> </w:t>
      </w:r>
      <w:r>
        <w:rPr>
          <w:color w:val="231F20"/>
        </w:rPr>
        <w:t>vínculo</w:t>
      </w:r>
      <w:r>
        <w:rPr>
          <w:color w:val="231F20"/>
          <w:spacing w:val="-12"/>
        </w:rPr>
        <w:t> </w:t>
      </w:r>
      <w:r>
        <w:rPr>
          <w:color w:val="231F20"/>
        </w:rPr>
        <w:t>conyugal</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causal.</w:t>
      </w:r>
      <w:r>
        <w:rPr>
          <w:color w:val="231F20"/>
          <w:spacing w:val="-12"/>
        </w:rPr>
        <w:t> </w:t>
      </w:r>
      <w:r>
        <w:rPr>
          <w:color w:val="231F20"/>
        </w:rPr>
        <w:t>En</w:t>
      </w:r>
      <w:r>
        <w:rPr>
          <w:color w:val="231F20"/>
          <w:spacing w:val="-24"/>
        </w:rPr>
        <w:t> </w:t>
      </w:r>
      <w:r>
        <w:rPr>
          <w:color w:val="231F20"/>
        </w:rPr>
        <w:t>Alemania</w:t>
      </w:r>
      <w:r>
        <w:rPr>
          <w:color w:val="231F20"/>
          <w:spacing w:val="-12"/>
        </w:rPr>
        <w:t> </w:t>
      </w:r>
      <w:r>
        <w:rPr>
          <w:color w:val="231F20"/>
        </w:rPr>
        <w:t>se</w:t>
      </w:r>
      <w:r>
        <w:rPr>
          <w:color w:val="231F20"/>
          <w:spacing w:val="-12"/>
        </w:rPr>
        <w:t> </w:t>
      </w:r>
      <w:r>
        <w:rPr>
          <w:color w:val="231F20"/>
        </w:rPr>
        <w:t>regula</w:t>
      </w:r>
      <w:r>
        <w:rPr>
          <w:color w:val="231F20"/>
          <w:spacing w:val="-12"/>
        </w:rPr>
        <w:t> </w:t>
      </w:r>
      <w:r>
        <w:rPr>
          <w:color w:val="231F20"/>
        </w:rPr>
        <w:t>como única causal de divorcio el fracaso del matrimonio, y por causa ex- cepcional, el juez puede negar el</w:t>
      </w:r>
      <w:r>
        <w:rPr>
          <w:color w:val="231F20"/>
          <w:spacing w:val="-37"/>
        </w:rPr>
        <w:t> </w:t>
      </w:r>
      <w:r>
        <w:rPr>
          <w:color w:val="231F20"/>
        </w:rPr>
        <w:t>divorcio.</w:t>
      </w:r>
    </w:p>
    <w:p>
      <w:pPr>
        <w:pStyle w:val="BodyText"/>
      </w:pPr>
    </w:p>
    <w:p>
      <w:pPr>
        <w:pStyle w:val="BodyText"/>
        <w:spacing w:before="2"/>
        <w:rPr>
          <w:sz w:val="23"/>
        </w:rPr>
      </w:pPr>
    </w:p>
    <w:p>
      <w:pPr>
        <w:pStyle w:val="Heading2"/>
        <w:ind w:right="0"/>
        <w:jc w:val="both"/>
      </w:pPr>
      <w:r>
        <w:rPr>
          <w:color w:val="231F20"/>
        </w:rPr>
        <w:t>Orden público e interés social</w:t>
      </w:r>
    </w:p>
    <w:p>
      <w:pPr>
        <w:pStyle w:val="BodyText"/>
        <w:spacing w:before="2"/>
        <w:rPr>
          <w:b/>
          <w:sz w:val="23"/>
        </w:rPr>
      </w:pPr>
    </w:p>
    <w:p>
      <w:pPr>
        <w:pStyle w:val="BodyText"/>
        <w:spacing w:line="247" w:lineRule="auto"/>
        <w:ind w:left="1395" w:right="1392" w:firstLine="283"/>
        <w:jc w:val="both"/>
      </w:pPr>
      <w:r>
        <w:rPr>
          <w:color w:val="231F20"/>
        </w:rPr>
        <w:t>El</w:t>
      </w:r>
      <w:r>
        <w:rPr>
          <w:color w:val="231F20"/>
          <w:spacing w:val="-6"/>
        </w:rPr>
        <w:t> </w:t>
      </w:r>
      <w:r>
        <w:rPr>
          <w:color w:val="231F20"/>
        </w:rPr>
        <w:t>derecho</w:t>
      </w:r>
      <w:r>
        <w:rPr>
          <w:color w:val="231F20"/>
          <w:spacing w:val="-6"/>
        </w:rPr>
        <w:t> </w:t>
      </w:r>
      <w:r>
        <w:rPr>
          <w:color w:val="231F20"/>
        </w:rPr>
        <w:t>tiene</w:t>
      </w:r>
      <w:r>
        <w:rPr>
          <w:color w:val="231F20"/>
          <w:spacing w:val="-6"/>
        </w:rPr>
        <w:t> </w:t>
      </w:r>
      <w:r>
        <w:rPr>
          <w:color w:val="231F20"/>
        </w:rPr>
        <w:t>funciones</w:t>
      </w:r>
      <w:r>
        <w:rPr>
          <w:color w:val="231F20"/>
          <w:spacing w:val="-6"/>
        </w:rPr>
        <w:t> </w:t>
      </w:r>
      <w:r>
        <w:rPr>
          <w:color w:val="231F20"/>
        </w:rPr>
        <w:t>de</w:t>
      </w:r>
      <w:r>
        <w:rPr>
          <w:color w:val="231F20"/>
          <w:spacing w:val="-6"/>
        </w:rPr>
        <w:t> </w:t>
      </w:r>
      <w:r>
        <w:rPr>
          <w:color w:val="231F20"/>
        </w:rPr>
        <w:t>organización,</w:t>
      </w:r>
      <w:r>
        <w:rPr>
          <w:color w:val="231F20"/>
          <w:spacing w:val="-6"/>
        </w:rPr>
        <w:t> </w:t>
      </w:r>
      <w:r>
        <w:rPr>
          <w:color w:val="231F20"/>
        </w:rPr>
        <w:t>coordinación</w:t>
      </w:r>
      <w:r>
        <w:rPr>
          <w:color w:val="231F20"/>
          <w:spacing w:val="-7"/>
        </w:rPr>
        <w:t> </w:t>
      </w:r>
      <w:r>
        <w:rPr>
          <w:color w:val="231F20"/>
        </w:rPr>
        <w:t>y</w:t>
      </w:r>
      <w:r>
        <w:rPr>
          <w:color w:val="231F20"/>
          <w:spacing w:val="-6"/>
        </w:rPr>
        <w:t> </w:t>
      </w:r>
      <w:r>
        <w:rPr>
          <w:color w:val="231F20"/>
        </w:rPr>
        <w:t>límite de la libertad jurídica de los individuos. El orden público sirve para que el derecho pueda cumplir con sus funciones y mantener la liber- tad</w:t>
      </w:r>
      <w:r>
        <w:rPr>
          <w:color w:val="231F20"/>
          <w:spacing w:val="-16"/>
        </w:rPr>
        <w:t> </w:t>
      </w:r>
      <w:r>
        <w:rPr>
          <w:color w:val="231F20"/>
        </w:rPr>
        <w:t>y</w:t>
      </w:r>
      <w:r>
        <w:rPr>
          <w:color w:val="231F20"/>
          <w:spacing w:val="-16"/>
        </w:rPr>
        <w:t> </w:t>
      </w:r>
      <w:r>
        <w:rPr>
          <w:color w:val="231F20"/>
        </w:rPr>
        <w:t>convivencia</w:t>
      </w:r>
      <w:r>
        <w:rPr>
          <w:color w:val="231F20"/>
          <w:spacing w:val="-17"/>
        </w:rPr>
        <w:t> </w:t>
      </w:r>
      <w:r>
        <w:rPr>
          <w:color w:val="231F20"/>
        </w:rPr>
        <w:t>en</w:t>
      </w:r>
      <w:r>
        <w:rPr>
          <w:color w:val="231F20"/>
          <w:spacing w:val="-16"/>
        </w:rPr>
        <w:t> </w:t>
      </w:r>
      <w:r>
        <w:rPr>
          <w:color w:val="231F20"/>
        </w:rPr>
        <w:t>una</w:t>
      </w:r>
      <w:r>
        <w:rPr>
          <w:color w:val="231F20"/>
          <w:spacing w:val="-16"/>
        </w:rPr>
        <w:t> </w:t>
      </w:r>
      <w:r>
        <w:rPr>
          <w:color w:val="231F20"/>
        </w:rPr>
        <w:t>sociedad,</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obtiene</w:t>
      </w:r>
      <w:r>
        <w:rPr>
          <w:color w:val="231F20"/>
          <w:spacing w:val="-16"/>
        </w:rPr>
        <w:t> </w:t>
      </w:r>
      <w:r>
        <w:rPr>
          <w:color w:val="231F20"/>
        </w:rPr>
        <w:t>creando</w:t>
      </w:r>
      <w:r>
        <w:rPr>
          <w:color w:val="231F20"/>
          <w:spacing w:val="-17"/>
        </w:rPr>
        <w:t> </w:t>
      </w:r>
      <w:r>
        <w:rPr>
          <w:color w:val="231F20"/>
        </w:rPr>
        <w:t>órganos, entidades</w:t>
      </w:r>
      <w:r>
        <w:rPr>
          <w:color w:val="231F20"/>
          <w:spacing w:val="-10"/>
        </w:rPr>
        <w:t> </w:t>
      </w:r>
      <w:r>
        <w:rPr>
          <w:color w:val="231F20"/>
        </w:rPr>
        <w:t>o</w:t>
      </w:r>
      <w:r>
        <w:rPr>
          <w:color w:val="231F20"/>
          <w:spacing w:val="-10"/>
        </w:rPr>
        <w:t> </w:t>
      </w:r>
      <w:r>
        <w:rPr>
          <w:color w:val="231F20"/>
        </w:rPr>
        <w:t>instituciones</w:t>
      </w:r>
      <w:r>
        <w:rPr>
          <w:color w:val="231F20"/>
          <w:spacing w:val="-11"/>
        </w:rPr>
        <w:t> </w:t>
      </w:r>
      <w:r>
        <w:rPr>
          <w:color w:val="231F20"/>
        </w:rPr>
        <w:t>como</w:t>
      </w:r>
      <w:r>
        <w:rPr>
          <w:color w:val="231F20"/>
          <w:spacing w:val="-10"/>
        </w:rPr>
        <w:t> </w:t>
      </w:r>
      <w:r>
        <w:rPr>
          <w:color w:val="231F20"/>
        </w:rPr>
        <w:t>el</w:t>
      </w:r>
      <w:r>
        <w:rPr>
          <w:color w:val="231F20"/>
          <w:spacing w:val="-10"/>
        </w:rPr>
        <w:t> </w:t>
      </w:r>
      <w:r>
        <w:rPr>
          <w:color w:val="231F20"/>
        </w:rPr>
        <w:t>propio</w:t>
      </w:r>
      <w:r>
        <w:rPr>
          <w:color w:val="231F20"/>
          <w:spacing w:val="-10"/>
        </w:rPr>
        <w:t> </w:t>
      </w:r>
      <w:r>
        <w:rPr>
          <w:color w:val="231F20"/>
        </w:rPr>
        <w:t>Estado,</w:t>
      </w:r>
      <w:r>
        <w:rPr>
          <w:color w:val="231F20"/>
          <w:spacing w:val="-10"/>
        </w:rPr>
        <w:t> </w:t>
      </w:r>
      <w:r>
        <w:rPr>
          <w:color w:val="231F20"/>
        </w:rPr>
        <w:t>la</w:t>
      </w:r>
      <w:r>
        <w:rPr>
          <w:color w:val="231F20"/>
          <w:spacing w:val="-10"/>
        </w:rPr>
        <w:t> </w:t>
      </w:r>
      <w:r>
        <w:rPr>
          <w:color w:val="231F20"/>
        </w:rPr>
        <w:t>familia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matri- monio.</w:t>
      </w:r>
    </w:p>
    <w:p>
      <w:pPr>
        <w:pStyle w:val="BodyText"/>
        <w:spacing w:line="247" w:lineRule="auto"/>
        <w:ind w:left="1395" w:right="1388" w:firstLine="283"/>
        <w:jc w:val="both"/>
      </w:pPr>
      <w:r>
        <w:rPr>
          <w:color w:val="231F20"/>
        </w:rPr>
        <w:t>Resulta difícil definir el orden público por tratarse de un término ambiguo</w:t>
      </w:r>
      <w:r>
        <w:rPr>
          <w:color w:val="231F20"/>
          <w:position w:val="9"/>
          <w:sz w:val="12"/>
        </w:rPr>
        <w:t>39 </w:t>
      </w:r>
      <w:r>
        <w:rPr>
          <w:color w:val="231F20"/>
        </w:rPr>
        <w:t>y vago.</w:t>
      </w:r>
      <w:r>
        <w:rPr>
          <w:color w:val="231F20"/>
          <w:position w:val="9"/>
          <w:sz w:val="12"/>
        </w:rPr>
        <w:t>40 </w:t>
      </w:r>
      <w:r>
        <w:rPr>
          <w:color w:val="231F20"/>
        </w:rPr>
        <w:t>Los vocablos que se utilizan en diversos países dan muestra de que el concepto es confuso, por ejemplo, en</w:t>
      </w:r>
      <w:r>
        <w:rPr>
          <w:color w:val="231F20"/>
          <w:spacing w:val="-34"/>
        </w:rPr>
        <w:t> </w:t>
      </w:r>
      <w:r>
        <w:rPr>
          <w:color w:val="231F20"/>
        </w:rPr>
        <w:t>“Alema- nia es el </w:t>
      </w:r>
      <w:r>
        <w:rPr>
          <w:i/>
          <w:color w:val="231F20"/>
        </w:rPr>
        <w:t>vorbehaltklausel </w:t>
      </w:r>
      <w:r>
        <w:rPr>
          <w:color w:val="231F20"/>
        </w:rPr>
        <w:t>o cláusula de reserva, en Italia se utiliza el término </w:t>
      </w:r>
      <w:r>
        <w:rPr>
          <w:i/>
          <w:color w:val="231F20"/>
        </w:rPr>
        <w:t>ordine público, </w:t>
      </w:r>
      <w:r>
        <w:rPr>
          <w:color w:val="231F20"/>
        </w:rPr>
        <w:t>en Francia se denomina </w:t>
      </w:r>
      <w:r>
        <w:rPr>
          <w:i/>
          <w:color w:val="231F20"/>
        </w:rPr>
        <w:t>l´odre public</w:t>
      </w:r>
      <w:r>
        <w:rPr>
          <w:color w:val="231F20"/>
        </w:rPr>
        <w:t>, para Inglaterra</w:t>
      </w:r>
      <w:r>
        <w:rPr>
          <w:color w:val="231F20"/>
          <w:spacing w:val="-10"/>
        </w:rPr>
        <w:t> </w:t>
      </w:r>
      <w:r>
        <w:rPr>
          <w:color w:val="231F20"/>
        </w:rPr>
        <w:t>y</w:t>
      </w:r>
      <w:r>
        <w:rPr>
          <w:color w:val="231F20"/>
          <w:spacing w:val="-10"/>
        </w:rPr>
        <w:t> </w:t>
      </w:r>
      <w:r>
        <w:rPr>
          <w:color w:val="231F20"/>
        </w:rPr>
        <w:t>Estados</w:t>
      </w:r>
      <w:r>
        <w:rPr>
          <w:color w:val="231F20"/>
          <w:spacing w:val="-10"/>
        </w:rPr>
        <w:t> </w:t>
      </w:r>
      <w:r>
        <w:rPr>
          <w:color w:val="231F20"/>
        </w:rPr>
        <w:t>Unidos</w:t>
      </w:r>
      <w:r>
        <w:rPr>
          <w:color w:val="231F20"/>
          <w:spacing w:val="-9"/>
        </w:rPr>
        <w:t> </w:t>
      </w:r>
      <w:r>
        <w:rPr>
          <w:color w:val="231F20"/>
        </w:rPr>
        <w:t>es</w:t>
      </w:r>
      <w:r>
        <w:rPr>
          <w:color w:val="231F20"/>
          <w:spacing w:val="-10"/>
        </w:rPr>
        <w:t> </w:t>
      </w:r>
      <w:r>
        <w:rPr>
          <w:i/>
          <w:color w:val="231F20"/>
        </w:rPr>
        <w:t>public</w:t>
      </w:r>
      <w:r>
        <w:rPr>
          <w:i/>
          <w:color w:val="231F20"/>
          <w:spacing w:val="-10"/>
        </w:rPr>
        <w:t> </w:t>
      </w:r>
      <w:r>
        <w:rPr>
          <w:i/>
          <w:color w:val="231F20"/>
        </w:rPr>
        <w:t>policy”</w:t>
      </w:r>
      <w:r>
        <w:rPr>
          <w:i/>
          <w:color w:val="231F20"/>
          <w:spacing w:val="-10"/>
        </w:rPr>
        <w:t> </w:t>
      </w:r>
      <w:r>
        <w:rPr>
          <w:color w:val="231F20"/>
        </w:rPr>
        <w:t>(Magallón,</w:t>
      </w:r>
      <w:r>
        <w:rPr>
          <w:color w:val="231F20"/>
          <w:spacing w:val="-10"/>
        </w:rPr>
        <w:t> </w:t>
      </w:r>
      <w:r>
        <w:rPr>
          <w:color w:val="231F20"/>
        </w:rPr>
        <w:t>1987:</w:t>
      </w:r>
      <w:r>
        <w:rPr>
          <w:color w:val="231F20"/>
          <w:spacing w:val="-10"/>
        </w:rPr>
        <w:t> </w:t>
      </w:r>
      <w:r>
        <w:rPr>
          <w:color w:val="231F20"/>
        </w:rPr>
        <w:t>146). Generalmente el orden público “contiene tanto la moral como </w:t>
      </w:r>
      <w:r>
        <w:rPr>
          <w:color w:val="231F20"/>
          <w:spacing w:val="2"/>
        </w:rPr>
        <w:t>las </w:t>
      </w:r>
      <w:r>
        <w:rPr>
          <w:color w:val="231F20"/>
        </w:rPr>
        <w:t>buenas</w:t>
      </w:r>
      <w:r>
        <w:rPr>
          <w:color w:val="231F20"/>
          <w:spacing w:val="-6"/>
        </w:rPr>
        <w:t> </w:t>
      </w:r>
      <w:r>
        <w:rPr>
          <w:color w:val="231F20"/>
        </w:rPr>
        <w:t>costumbres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sociedad”</w:t>
      </w:r>
      <w:r>
        <w:rPr>
          <w:color w:val="231F20"/>
          <w:spacing w:val="-6"/>
        </w:rPr>
        <w:t> </w:t>
      </w:r>
      <w:r>
        <w:rPr>
          <w:color w:val="231F20"/>
        </w:rPr>
        <w:t>(Magallón,</w:t>
      </w:r>
      <w:r>
        <w:rPr>
          <w:color w:val="231F20"/>
          <w:spacing w:val="-6"/>
        </w:rPr>
        <w:t> </w:t>
      </w:r>
      <w:r>
        <w:rPr>
          <w:color w:val="231F20"/>
        </w:rPr>
        <w:t>1987:</w:t>
      </w:r>
      <w:r>
        <w:rPr>
          <w:color w:val="231F20"/>
          <w:spacing w:val="-6"/>
        </w:rPr>
        <w:t> </w:t>
      </w:r>
      <w:r>
        <w:rPr>
          <w:color w:val="231F20"/>
        </w:rPr>
        <w:t>148).</w:t>
      </w:r>
    </w:p>
    <w:p>
      <w:pPr>
        <w:pStyle w:val="BodyText"/>
        <w:spacing w:before="10"/>
        <w:rPr>
          <w:sz w:val="11"/>
        </w:rPr>
      </w:pPr>
      <w:r>
        <w:rPr/>
        <w:pict>
          <v:line style="position:absolute;mso-position-horizontal-relative:page;mso-position-vertical-relative:paragraph;z-index:3904;mso-wrap-distance-left:0;mso-wrap-distance-right:0" from="69.755898pt,9.308855pt" to="154.794898pt,9.308855pt" stroked="true" strokeweight="1pt" strokecolor="#231f20">
            <w10:wrap type="topAndBottom"/>
          </v:line>
        </w:pict>
      </w:r>
    </w:p>
    <w:p>
      <w:pPr>
        <w:spacing w:line="244" w:lineRule="auto" w:before="62"/>
        <w:ind w:left="1395" w:right="1391" w:firstLine="0"/>
        <w:jc w:val="both"/>
        <w:rPr>
          <w:sz w:val="17"/>
        </w:rPr>
      </w:pPr>
      <w:r>
        <w:rPr>
          <w:color w:val="231F20"/>
          <w:sz w:val="17"/>
        </w:rPr>
        <w:t>lateral,</w:t>
      </w:r>
      <w:r>
        <w:rPr>
          <w:color w:val="231F20"/>
          <w:spacing w:val="-13"/>
          <w:sz w:val="17"/>
        </w:rPr>
        <w:t> </w:t>
      </w:r>
      <w:r>
        <w:rPr>
          <w:color w:val="231F20"/>
          <w:sz w:val="17"/>
        </w:rPr>
        <w:t>tres</w:t>
      </w:r>
      <w:r>
        <w:rPr>
          <w:color w:val="231F20"/>
          <w:spacing w:val="-13"/>
          <w:sz w:val="17"/>
        </w:rPr>
        <w:t> </w:t>
      </w:r>
      <w:r>
        <w:rPr>
          <w:color w:val="231F20"/>
          <w:sz w:val="17"/>
        </w:rPr>
        <w:t>años</w:t>
      </w:r>
      <w:r>
        <w:rPr>
          <w:color w:val="231F20"/>
          <w:spacing w:val="-13"/>
          <w:sz w:val="17"/>
        </w:rPr>
        <w:t> </w:t>
      </w:r>
      <w:r>
        <w:rPr>
          <w:color w:val="231F20"/>
          <w:sz w:val="17"/>
        </w:rPr>
        <w:t>de</w:t>
      </w:r>
      <w:r>
        <w:rPr>
          <w:color w:val="231F20"/>
          <w:spacing w:val="-13"/>
          <w:sz w:val="17"/>
        </w:rPr>
        <w:t> </w:t>
      </w:r>
      <w:r>
        <w:rPr>
          <w:color w:val="231F20"/>
          <w:sz w:val="17"/>
        </w:rPr>
        <w:t>vida</w:t>
      </w:r>
      <w:r>
        <w:rPr>
          <w:color w:val="231F20"/>
          <w:spacing w:val="-13"/>
          <w:sz w:val="17"/>
        </w:rPr>
        <w:t> </w:t>
      </w:r>
      <w:r>
        <w:rPr>
          <w:color w:val="231F20"/>
          <w:sz w:val="17"/>
        </w:rPr>
        <w:t>separada.</w:t>
      </w:r>
      <w:r>
        <w:rPr>
          <w:color w:val="231F20"/>
          <w:spacing w:val="10"/>
          <w:sz w:val="17"/>
        </w:rPr>
        <w:t> </w:t>
      </w:r>
      <w:r>
        <w:rPr>
          <w:color w:val="231F20"/>
          <w:sz w:val="17"/>
        </w:rPr>
        <w:t>Además</w:t>
      </w:r>
      <w:r>
        <w:rPr>
          <w:color w:val="231F20"/>
          <w:spacing w:val="-13"/>
          <w:sz w:val="17"/>
        </w:rPr>
        <w:t> </w:t>
      </w:r>
      <w:r>
        <w:rPr>
          <w:color w:val="231F20"/>
          <w:sz w:val="17"/>
        </w:rPr>
        <w:t>de</w:t>
      </w:r>
      <w:r>
        <w:rPr>
          <w:color w:val="231F20"/>
          <w:spacing w:val="-13"/>
          <w:sz w:val="17"/>
        </w:rPr>
        <w:t> </w:t>
      </w:r>
      <w:r>
        <w:rPr>
          <w:color w:val="231F20"/>
          <w:sz w:val="17"/>
        </w:rPr>
        <w:t>que</w:t>
      </w:r>
      <w:r>
        <w:rPr>
          <w:color w:val="231F20"/>
          <w:spacing w:val="-13"/>
          <w:sz w:val="17"/>
        </w:rPr>
        <w:t> </w:t>
      </w:r>
      <w:r>
        <w:rPr>
          <w:color w:val="231F20"/>
          <w:sz w:val="17"/>
        </w:rPr>
        <w:t>el</w:t>
      </w:r>
      <w:r>
        <w:rPr>
          <w:color w:val="231F20"/>
          <w:spacing w:val="-13"/>
          <w:sz w:val="17"/>
        </w:rPr>
        <w:t> </w:t>
      </w:r>
      <w:r>
        <w:rPr>
          <w:color w:val="231F20"/>
          <w:sz w:val="17"/>
        </w:rPr>
        <w:t>juez</w:t>
      </w:r>
      <w:r>
        <w:rPr>
          <w:color w:val="231F20"/>
          <w:spacing w:val="-13"/>
          <w:sz w:val="17"/>
        </w:rPr>
        <w:t> </w:t>
      </w:r>
      <w:r>
        <w:rPr>
          <w:color w:val="231F20"/>
          <w:sz w:val="17"/>
        </w:rPr>
        <w:t>puede</w:t>
      </w:r>
      <w:r>
        <w:rPr>
          <w:color w:val="231F20"/>
          <w:spacing w:val="-13"/>
          <w:sz w:val="17"/>
        </w:rPr>
        <w:t> </w:t>
      </w:r>
      <w:r>
        <w:rPr>
          <w:color w:val="231F20"/>
          <w:sz w:val="17"/>
        </w:rPr>
        <w:t>negar</w:t>
      </w:r>
      <w:r>
        <w:rPr>
          <w:color w:val="231F20"/>
          <w:spacing w:val="-13"/>
          <w:sz w:val="17"/>
        </w:rPr>
        <w:t> </w:t>
      </w:r>
      <w:r>
        <w:rPr>
          <w:color w:val="231F20"/>
          <w:sz w:val="17"/>
        </w:rPr>
        <w:t>el</w:t>
      </w:r>
      <w:r>
        <w:rPr>
          <w:color w:val="231F20"/>
          <w:spacing w:val="-13"/>
          <w:sz w:val="17"/>
        </w:rPr>
        <w:t> </w:t>
      </w:r>
      <w:r>
        <w:rPr>
          <w:color w:val="231F20"/>
          <w:sz w:val="17"/>
        </w:rPr>
        <w:t>divorcio</w:t>
      </w:r>
      <w:r>
        <w:rPr>
          <w:color w:val="231F20"/>
          <w:spacing w:val="-13"/>
          <w:sz w:val="17"/>
        </w:rPr>
        <w:t> </w:t>
      </w:r>
      <w:r>
        <w:rPr>
          <w:color w:val="231F20"/>
          <w:sz w:val="17"/>
        </w:rPr>
        <w:t>en</w:t>
      </w:r>
      <w:r>
        <w:rPr>
          <w:color w:val="231F20"/>
          <w:spacing w:val="-13"/>
          <w:sz w:val="17"/>
        </w:rPr>
        <w:t> </w:t>
      </w:r>
      <w:r>
        <w:rPr>
          <w:color w:val="231F20"/>
          <w:sz w:val="17"/>
        </w:rPr>
        <w:t>casos excepcionales y atendiendo al interés superior del menor, donde a su juicio considerara que resulta indispensable para los hijos menores que se mantenga el matrimonio, esta</w:t>
      </w:r>
      <w:r>
        <w:rPr>
          <w:color w:val="231F20"/>
          <w:spacing w:val="-14"/>
          <w:sz w:val="17"/>
        </w:rPr>
        <w:t> </w:t>
      </w:r>
      <w:r>
        <w:rPr>
          <w:color w:val="231F20"/>
          <w:sz w:val="17"/>
        </w:rPr>
        <w:t>fa- cultad</w:t>
      </w:r>
      <w:r>
        <w:rPr>
          <w:color w:val="231F20"/>
          <w:spacing w:val="-6"/>
          <w:sz w:val="17"/>
        </w:rPr>
        <w:t> </w:t>
      </w:r>
      <w:r>
        <w:rPr>
          <w:color w:val="231F20"/>
          <w:sz w:val="17"/>
        </w:rPr>
        <w:t>se</w:t>
      </w:r>
      <w:r>
        <w:rPr>
          <w:color w:val="231F20"/>
          <w:spacing w:val="-6"/>
          <w:sz w:val="17"/>
        </w:rPr>
        <w:t> </w:t>
      </w:r>
      <w:r>
        <w:rPr>
          <w:color w:val="231F20"/>
          <w:sz w:val="17"/>
        </w:rPr>
        <w:t>encuentra</w:t>
      </w:r>
      <w:r>
        <w:rPr>
          <w:color w:val="231F20"/>
          <w:spacing w:val="-6"/>
          <w:sz w:val="17"/>
        </w:rPr>
        <w:t> </w:t>
      </w:r>
      <w:r>
        <w:rPr>
          <w:color w:val="231F20"/>
          <w:sz w:val="17"/>
        </w:rPr>
        <w:t>prevista</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artículo</w:t>
      </w:r>
      <w:r>
        <w:rPr>
          <w:color w:val="231F20"/>
          <w:spacing w:val="-6"/>
          <w:sz w:val="17"/>
        </w:rPr>
        <w:t> </w:t>
      </w:r>
      <w:r>
        <w:rPr>
          <w:color w:val="231F20"/>
          <w:sz w:val="17"/>
        </w:rPr>
        <w:t>1568</w:t>
      </w:r>
      <w:r>
        <w:rPr>
          <w:color w:val="231F20"/>
          <w:spacing w:val="-6"/>
          <w:sz w:val="17"/>
        </w:rPr>
        <w:t> </w:t>
      </w:r>
      <w:r>
        <w:rPr>
          <w:color w:val="231F20"/>
          <w:sz w:val="17"/>
        </w:rPr>
        <w:t>del</w:t>
      </w:r>
      <w:r>
        <w:rPr>
          <w:color w:val="231F20"/>
          <w:spacing w:val="-6"/>
          <w:sz w:val="17"/>
        </w:rPr>
        <w:t> </w:t>
      </w:r>
      <w:r>
        <w:rPr>
          <w:color w:val="231F20"/>
          <w:sz w:val="17"/>
        </w:rPr>
        <w:t>Código</w:t>
      </w:r>
      <w:r>
        <w:rPr>
          <w:color w:val="231F20"/>
          <w:spacing w:val="-6"/>
          <w:sz w:val="17"/>
        </w:rPr>
        <w:t> </w:t>
      </w:r>
      <w:r>
        <w:rPr>
          <w:color w:val="231F20"/>
          <w:sz w:val="17"/>
        </w:rPr>
        <w:t>Civil</w:t>
      </w:r>
      <w:r>
        <w:rPr>
          <w:color w:val="231F20"/>
          <w:spacing w:val="-6"/>
          <w:sz w:val="17"/>
        </w:rPr>
        <w:t> </w:t>
      </w:r>
      <w:r>
        <w:rPr>
          <w:color w:val="231F20"/>
          <w:sz w:val="17"/>
        </w:rPr>
        <w:t>alemán.</w:t>
      </w:r>
    </w:p>
    <w:p>
      <w:pPr>
        <w:spacing w:line="244" w:lineRule="auto" w:before="0"/>
        <w:ind w:left="1395" w:right="1391" w:firstLine="283"/>
        <w:jc w:val="both"/>
        <w:rPr>
          <w:sz w:val="17"/>
        </w:rPr>
      </w:pPr>
      <w:r>
        <w:rPr>
          <w:color w:val="231F20"/>
          <w:position w:val="6"/>
          <w:sz w:val="11"/>
        </w:rPr>
        <w:t>39</w:t>
      </w:r>
      <w:r>
        <w:rPr>
          <w:color w:val="231F20"/>
          <w:spacing w:val="1"/>
          <w:position w:val="6"/>
          <w:sz w:val="11"/>
        </w:rPr>
        <w:t> </w:t>
      </w:r>
      <w:r>
        <w:rPr>
          <w:color w:val="231F20"/>
          <w:sz w:val="17"/>
        </w:rPr>
        <w:t>Un</w:t>
      </w:r>
      <w:r>
        <w:rPr>
          <w:color w:val="231F20"/>
          <w:spacing w:val="-12"/>
          <w:sz w:val="17"/>
        </w:rPr>
        <w:t> </w:t>
      </w:r>
      <w:r>
        <w:rPr>
          <w:color w:val="231F20"/>
          <w:sz w:val="17"/>
        </w:rPr>
        <w:t>término</w:t>
      </w:r>
      <w:r>
        <w:rPr>
          <w:color w:val="231F20"/>
          <w:spacing w:val="-12"/>
          <w:sz w:val="17"/>
        </w:rPr>
        <w:t> </w:t>
      </w:r>
      <w:r>
        <w:rPr>
          <w:color w:val="231F20"/>
          <w:sz w:val="17"/>
        </w:rPr>
        <w:t>ambiguo</w:t>
      </w:r>
      <w:r>
        <w:rPr>
          <w:color w:val="231F20"/>
          <w:spacing w:val="-12"/>
          <w:sz w:val="17"/>
        </w:rPr>
        <w:t> </w:t>
      </w:r>
      <w:r>
        <w:rPr>
          <w:color w:val="231F20"/>
          <w:sz w:val="17"/>
        </w:rPr>
        <w:t>es</w:t>
      </w:r>
      <w:r>
        <w:rPr>
          <w:color w:val="231F20"/>
          <w:spacing w:val="-12"/>
          <w:sz w:val="17"/>
        </w:rPr>
        <w:t> </w:t>
      </w:r>
      <w:r>
        <w:rPr>
          <w:color w:val="231F20"/>
          <w:sz w:val="17"/>
        </w:rPr>
        <w:t>“susceptible</w:t>
      </w:r>
      <w:r>
        <w:rPr>
          <w:color w:val="231F20"/>
          <w:spacing w:val="-12"/>
          <w:sz w:val="17"/>
        </w:rPr>
        <w:t> </w:t>
      </w:r>
      <w:r>
        <w:rPr>
          <w:color w:val="231F20"/>
          <w:sz w:val="17"/>
        </w:rPr>
        <w:t>de</w:t>
      </w:r>
      <w:r>
        <w:rPr>
          <w:color w:val="231F20"/>
          <w:spacing w:val="-12"/>
          <w:sz w:val="17"/>
        </w:rPr>
        <w:t> </w:t>
      </w:r>
      <w:r>
        <w:rPr>
          <w:color w:val="231F20"/>
          <w:sz w:val="17"/>
        </w:rPr>
        <w:t>asumir</w:t>
      </w:r>
      <w:r>
        <w:rPr>
          <w:color w:val="231F20"/>
          <w:spacing w:val="-12"/>
          <w:sz w:val="17"/>
        </w:rPr>
        <w:t> </w:t>
      </w:r>
      <w:r>
        <w:rPr>
          <w:color w:val="231F20"/>
          <w:sz w:val="17"/>
        </w:rPr>
        <w:t>diversos</w:t>
      </w:r>
      <w:r>
        <w:rPr>
          <w:color w:val="231F20"/>
          <w:spacing w:val="-12"/>
          <w:sz w:val="17"/>
        </w:rPr>
        <w:t> </w:t>
      </w:r>
      <w:r>
        <w:rPr>
          <w:color w:val="231F20"/>
          <w:sz w:val="17"/>
        </w:rPr>
        <w:t>significados,</w:t>
      </w:r>
      <w:r>
        <w:rPr>
          <w:color w:val="231F20"/>
          <w:spacing w:val="-12"/>
          <w:sz w:val="17"/>
        </w:rPr>
        <w:t> </w:t>
      </w:r>
      <w:r>
        <w:rPr>
          <w:color w:val="231F20"/>
          <w:sz w:val="17"/>
        </w:rPr>
        <w:t>generalmente distinguibles</w:t>
      </w:r>
      <w:r>
        <w:rPr>
          <w:color w:val="231F20"/>
          <w:spacing w:val="-6"/>
          <w:sz w:val="17"/>
        </w:rPr>
        <w:t> </w:t>
      </w:r>
      <w:r>
        <w:rPr>
          <w:color w:val="231F20"/>
          <w:sz w:val="17"/>
        </w:rPr>
        <w:t>por</w:t>
      </w:r>
      <w:r>
        <w:rPr>
          <w:color w:val="231F20"/>
          <w:spacing w:val="-6"/>
          <w:sz w:val="17"/>
        </w:rPr>
        <w:t> </w:t>
      </w:r>
      <w:r>
        <w:rPr>
          <w:color w:val="231F20"/>
          <w:sz w:val="17"/>
        </w:rPr>
        <w:t>el</w:t>
      </w:r>
      <w:r>
        <w:rPr>
          <w:color w:val="231F20"/>
          <w:spacing w:val="-6"/>
          <w:sz w:val="17"/>
        </w:rPr>
        <w:t> </w:t>
      </w:r>
      <w:r>
        <w:rPr>
          <w:color w:val="231F20"/>
          <w:sz w:val="17"/>
        </w:rPr>
        <w:t>contexto”</w:t>
      </w:r>
      <w:r>
        <w:rPr>
          <w:color w:val="231F20"/>
          <w:spacing w:val="-6"/>
          <w:sz w:val="17"/>
        </w:rPr>
        <w:t> </w:t>
      </w:r>
      <w:r>
        <w:rPr>
          <w:color w:val="231F20"/>
          <w:sz w:val="17"/>
        </w:rPr>
        <w:t>(Atienza,</w:t>
      </w:r>
      <w:r>
        <w:rPr>
          <w:color w:val="231F20"/>
          <w:spacing w:val="-6"/>
          <w:sz w:val="17"/>
        </w:rPr>
        <w:t> </w:t>
      </w:r>
      <w:r>
        <w:rPr>
          <w:color w:val="231F20"/>
          <w:sz w:val="17"/>
        </w:rPr>
        <w:t>2013:</w:t>
      </w:r>
      <w:r>
        <w:rPr>
          <w:color w:val="231F20"/>
          <w:spacing w:val="-6"/>
          <w:sz w:val="17"/>
        </w:rPr>
        <w:t> </w:t>
      </w:r>
      <w:r>
        <w:rPr>
          <w:color w:val="231F20"/>
          <w:sz w:val="17"/>
        </w:rPr>
        <w:t>61).</w:t>
      </w:r>
    </w:p>
    <w:p>
      <w:pPr>
        <w:spacing w:line="244" w:lineRule="auto" w:before="0"/>
        <w:ind w:left="1395" w:right="1389" w:firstLine="283"/>
        <w:jc w:val="both"/>
        <w:rPr>
          <w:sz w:val="17"/>
        </w:rPr>
      </w:pPr>
      <w:r>
        <w:rPr>
          <w:color w:val="231F20"/>
          <w:position w:val="6"/>
          <w:sz w:val="11"/>
        </w:rPr>
        <w:t>40</w:t>
      </w:r>
      <w:r>
        <w:rPr>
          <w:color w:val="231F20"/>
          <w:spacing w:val="7"/>
          <w:position w:val="6"/>
          <w:sz w:val="11"/>
        </w:rPr>
        <w:t> </w:t>
      </w:r>
      <w:r>
        <w:rPr>
          <w:color w:val="231F20"/>
          <w:sz w:val="17"/>
        </w:rPr>
        <w:t>“Mientras</w:t>
      </w:r>
      <w:r>
        <w:rPr>
          <w:color w:val="231F20"/>
          <w:spacing w:val="-9"/>
          <w:sz w:val="17"/>
        </w:rPr>
        <w:t> </w:t>
      </w:r>
      <w:r>
        <w:rPr>
          <w:color w:val="231F20"/>
          <w:sz w:val="17"/>
        </w:rPr>
        <w:t>que</w:t>
      </w:r>
      <w:r>
        <w:rPr>
          <w:color w:val="231F20"/>
          <w:spacing w:val="-9"/>
          <w:sz w:val="17"/>
        </w:rPr>
        <w:t> </w:t>
      </w:r>
      <w:r>
        <w:rPr>
          <w:color w:val="231F20"/>
          <w:sz w:val="17"/>
        </w:rPr>
        <w:t>la</w:t>
      </w:r>
      <w:r>
        <w:rPr>
          <w:color w:val="231F20"/>
          <w:spacing w:val="-9"/>
          <w:sz w:val="17"/>
        </w:rPr>
        <w:t> </w:t>
      </w:r>
      <w:r>
        <w:rPr>
          <w:color w:val="231F20"/>
          <w:sz w:val="17"/>
        </w:rPr>
        <w:t>ambigüedad</w:t>
      </w:r>
      <w:r>
        <w:rPr>
          <w:color w:val="231F20"/>
          <w:spacing w:val="-9"/>
          <w:sz w:val="17"/>
        </w:rPr>
        <w:t> </w:t>
      </w:r>
      <w:r>
        <w:rPr>
          <w:color w:val="231F20"/>
          <w:sz w:val="17"/>
        </w:rPr>
        <w:t>es</w:t>
      </w:r>
      <w:r>
        <w:rPr>
          <w:color w:val="231F20"/>
          <w:spacing w:val="-9"/>
          <w:sz w:val="17"/>
        </w:rPr>
        <w:t> </w:t>
      </w:r>
      <w:r>
        <w:rPr>
          <w:color w:val="231F20"/>
          <w:sz w:val="17"/>
        </w:rPr>
        <w:t>una</w:t>
      </w:r>
      <w:r>
        <w:rPr>
          <w:color w:val="231F20"/>
          <w:spacing w:val="-9"/>
          <w:sz w:val="17"/>
        </w:rPr>
        <w:t> </w:t>
      </w:r>
      <w:r>
        <w:rPr>
          <w:color w:val="231F20"/>
          <w:sz w:val="17"/>
        </w:rPr>
        <w:t>dificultad</w:t>
      </w:r>
      <w:r>
        <w:rPr>
          <w:color w:val="231F20"/>
          <w:spacing w:val="-9"/>
          <w:sz w:val="17"/>
        </w:rPr>
        <w:t> </w:t>
      </w:r>
      <w:r>
        <w:rPr>
          <w:color w:val="231F20"/>
          <w:sz w:val="17"/>
        </w:rPr>
        <w:t>que</w:t>
      </w:r>
      <w:r>
        <w:rPr>
          <w:color w:val="231F20"/>
          <w:spacing w:val="-9"/>
          <w:sz w:val="17"/>
        </w:rPr>
        <w:t> </w:t>
      </w:r>
      <w:r>
        <w:rPr>
          <w:color w:val="231F20"/>
          <w:sz w:val="17"/>
        </w:rPr>
        <w:t>afecta</w:t>
      </w:r>
      <w:r>
        <w:rPr>
          <w:color w:val="231F20"/>
          <w:spacing w:val="-9"/>
          <w:sz w:val="17"/>
        </w:rPr>
        <w:t> </w:t>
      </w:r>
      <w:r>
        <w:rPr>
          <w:color w:val="231F20"/>
          <w:sz w:val="17"/>
        </w:rPr>
        <w:t>[…]</w:t>
      </w:r>
      <w:r>
        <w:rPr>
          <w:color w:val="231F20"/>
          <w:spacing w:val="-9"/>
          <w:sz w:val="17"/>
        </w:rPr>
        <w:t> </w:t>
      </w:r>
      <w:r>
        <w:rPr>
          <w:color w:val="231F20"/>
          <w:sz w:val="17"/>
        </w:rPr>
        <w:t>a</w:t>
      </w:r>
      <w:r>
        <w:rPr>
          <w:color w:val="231F20"/>
          <w:spacing w:val="-9"/>
          <w:sz w:val="17"/>
        </w:rPr>
        <w:t> </w:t>
      </w:r>
      <w:r>
        <w:rPr>
          <w:color w:val="231F20"/>
          <w:sz w:val="17"/>
        </w:rPr>
        <w:t>las</w:t>
      </w:r>
      <w:r>
        <w:rPr>
          <w:color w:val="231F20"/>
          <w:spacing w:val="-9"/>
          <w:sz w:val="17"/>
        </w:rPr>
        <w:t> </w:t>
      </w:r>
      <w:r>
        <w:rPr>
          <w:color w:val="231F20"/>
          <w:sz w:val="17"/>
        </w:rPr>
        <w:t>palabras</w:t>
      </w:r>
      <w:r>
        <w:rPr>
          <w:color w:val="231F20"/>
          <w:spacing w:val="-9"/>
          <w:sz w:val="17"/>
        </w:rPr>
        <w:t> </w:t>
      </w:r>
      <w:r>
        <w:rPr>
          <w:color w:val="231F20"/>
          <w:sz w:val="17"/>
        </w:rPr>
        <w:t>[…]</w:t>
      </w:r>
      <w:r>
        <w:rPr>
          <w:color w:val="231F20"/>
          <w:spacing w:val="-9"/>
          <w:sz w:val="17"/>
        </w:rPr>
        <w:t> </w:t>
      </w:r>
      <w:r>
        <w:rPr>
          <w:color w:val="231F20"/>
          <w:sz w:val="17"/>
        </w:rPr>
        <w:t>la vaguedad</w:t>
      </w:r>
      <w:r>
        <w:rPr>
          <w:color w:val="231F20"/>
          <w:spacing w:val="-4"/>
          <w:sz w:val="17"/>
        </w:rPr>
        <w:t> </w:t>
      </w:r>
      <w:r>
        <w:rPr>
          <w:color w:val="231F20"/>
          <w:sz w:val="17"/>
        </w:rPr>
        <w:t>[…]</w:t>
      </w:r>
      <w:r>
        <w:rPr>
          <w:color w:val="231F20"/>
          <w:spacing w:val="-4"/>
          <w:sz w:val="17"/>
        </w:rPr>
        <w:t> </w:t>
      </w:r>
      <w:r>
        <w:rPr>
          <w:color w:val="231F20"/>
          <w:sz w:val="17"/>
        </w:rPr>
        <w:t>es</w:t>
      </w:r>
      <w:r>
        <w:rPr>
          <w:color w:val="231F20"/>
          <w:spacing w:val="-4"/>
          <w:sz w:val="17"/>
        </w:rPr>
        <w:t> </w:t>
      </w:r>
      <w:r>
        <w:rPr>
          <w:color w:val="231F20"/>
          <w:sz w:val="17"/>
        </w:rPr>
        <w:t>más</w:t>
      </w:r>
      <w:r>
        <w:rPr>
          <w:color w:val="231F20"/>
          <w:spacing w:val="-4"/>
          <w:sz w:val="17"/>
        </w:rPr>
        <w:t> </w:t>
      </w:r>
      <w:r>
        <w:rPr>
          <w:color w:val="231F20"/>
          <w:sz w:val="17"/>
        </w:rPr>
        <w:t>grave,</w:t>
      </w:r>
      <w:r>
        <w:rPr>
          <w:color w:val="231F20"/>
          <w:spacing w:val="-4"/>
          <w:sz w:val="17"/>
        </w:rPr>
        <w:t> </w:t>
      </w:r>
      <w:r>
        <w:rPr>
          <w:color w:val="231F20"/>
          <w:sz w:val="17"/>
        </w:rPr>
        <w:t>en</w:t>
      </w:r>
      <w:r>
        <w:rPr>
          <w:color w:val="231F20"/>
          <w:spacing w:val="-4"/>
          <w:sz w:val="17"/>
        </w:rPr>
        <w:t> </w:t>
      </w:r>
      <w:r>
        <w:rPr>
          <w:color w:val="231F20"/>
          <w:sz w:val="17"/>
        </w:rPr>
        <w:t>cuanto</w:t>
      </w:r>
      <w:r>
        <w:rPr>
          <w:color w:val="231F20"/>
          <w:spacing w:val="-4"/>
          <w:sz w:val="17"/>
        </w:rPr>
        <w:t> </w:t>
      </w:r>
      <w:r>
        <w:rPr>
          <w:color w:val="231F20"/>
          <w:sz w:val="17"/>
        </w:rPr>
        <w:t>afecta</w:t>
      </w:r>
      <w:r>
        <w:rPr>
          <w:color w:val="231F20"/>
          <w:spacing w:val="-4"/>
          <w:sz w:val="17"/>
        </w:rPr>
        <w:t> </w:t>
      </w:r>
      <w:r>
        <w:rPr>
          <w:color w:val="231F20"/>
          <w:sz w:val="17"/>
        </w:rPr>
        <w:t>a</w:t>
      </w:r>
      <w:r>
        <w:rPr>
          <w:color w:val="231F20"/>
          <w:spacing w:val="-4"/>
          <w:sz w:val="17"/>
        </w:rPr>
        <w:t> </w:t>
      </w:r>
      <w:r>
        <w:rPr>
          <w:color w:val="231F20"/>
          <w:sz w:val="17"/>
        </w:rPr>
        <w:t>los</w:t>
      </w:r>
      <w:r>
        <w:rPr>
          <w:color w:val="231F20"/>
          <w:spacing w:val="-4"/>
          <w:sz w:val="17"/>
        </w:rPr>
        <w:t> </w:t>
      </w:r>
      <w:r>
        <w:rPr>
          <w:color w:val="231F20"/>
          <w:sz w:val="17"/>
        </w:rPr>
        <w:t>conceptos.</w:t>
      </w:r>
      <w:r>
        <w:rPr>
          <w:color w:val="231F20"/>
          <w:spacing w:val="-5"/>
          <w:sz w:val="17"/>
        </w:rPr>
        <w:t> </w:t>
      </w:r>
      <w:r>
        <w:rPr>
          <w:color w:val="231F20"/>
          <w:sz w:val="17"/>
        </w:rPr>
        <w:t>Estos</w:t>
      </w:r>
      <w:r>
        <w:rPr>
          <w:color w:val="231F20"/>
          <w:spacing w:val="-4"/>
          <w:sz w:val="17"/>
        </w:rPr>
        <w:t> </w:t>
      </w:r>
      <w:r>
        <w:rPr>
          <w:color w:val="231F20"/>
          <w:sz w:val="17"/>
        </w:rPr>
        <w:t>pueden</w:t>
      </w:r>
      <w:r>
        <w:rPr>
          <w:color w:val="231F20"/>
          <w:spacing w:val="-4"/>
          <w:sz w:val="17"/>
        </w:rPr>
        <w:t> </w:t>
      </w:r>
      <w:r>
        <w:rPr>
          <w:color w:val="231F20"/>
          <w:sz w:val="17"/>
        </w:rPr>
        <w:t>analizarse</w:t>
      </w:r>
      <w:r>
        <w:rPr>
          <w:color w:val="231F20"/>
          <w:spacing w:val="-5"/>
          <w:sz w:val="17"/>
        </w:rPr>
        <w:t> </w:t>
      </w:r>
      <w:r>
        <w:rPr>
          <w:color w:val="231F20"/>
          <w:sz w:val="17"/>
        </w:rPr>
        <w:t>en un</w:t>
      </w:r>
      <w:r>
        <w:rPr>
          <w:color w:val="231F20"/>
          <w:spacing w:val="-13"/>
          <w:sz w:val="17"/>
        </w:rPr>
        <w:t> </w:t>
      </w:r>
      <w:r>
        <w:rPr>
          <w:color w:val="231F20"/>
          <w:spacing w:val="-3"/>
          <w:sz w:val="17"/>
        </w:rPr>
        <w:t>plano</w:t>
      </w:r>
      <w:r>
        <w:rPr>
          <w:color w:val="231F20"/>
          <w:spacing w:val="-13"/>
          <w:sz w:val="17"/>
        </w:rPr>
        <w:t> </w:t>
      </w:r>
      <w:r>
        <w:rPr>
          <w:color w:val="231F20"/>
          <w:spacing w:val="-3"/>
          <w:sz w:val="17"/>
        </w:rPr>
        <w:t>intensional</w:t>
      </w:r>
      <w:r>
        <w:rPr>
          <w:color w:val="231F20"/>
          <w:spacing w:val="-13"/>
          <w:sz w:val="17"/>
        </w:rPr>
        <w:t> </w:t>
      </w:r>
      <w:r>
        <w:rPr>
          <w:color w:val="231F20"/>
          <w:sz w:val="17"/>
        </w:rPr>
        <w:t>o</w:t>
      </w:r>
      <w:r>
        <w:rPr>
          <w:color w:val="231F20"/>
          <w:spacing w:val="-13"/>
          <w:sz w:val="17"/>
        </w:rPr>
        <w:t> </w:t>
      </w:r>
      <w:r>
        <w:rPr>
          <w:color w:val="231F20"/>
          <w:spacing w:val="-3"/>
          <w:sz w:val="17"/>
        </w:rPr>
        <w:t>connotativo</w:t>
      </w:r>
      <w:r>
        <w:rPr>
          <w:color w:val="231F20"/>
          <w:spacing w:val="-14"/>
          <w:sz w:val="17"/>
        </w:rPr>
        <w:t> </w:t>
      </w:r>
      <w:r>
        <w:rPr>
          <w:color w:val="231F20"/>
          <w:sz w:val="17"/>
        </w:rPr>
        <w:t>y</w:t>
      </w:r>
      <w:r>
        <w:rPr>
          <w:color w:val="231F20"/>
          <w:spacing w:val="-13"/>
          <w:sz w:val="17"/>
        </w:rPr>
        <w:t> </w:t>
      </w:r>
      <w:r>
        <w:rPr>
          <w:color w:val="231F20"/>
          <w:sz w:val="17"/>
        </w:rPr>
        <w:t>en</w:t>
      </w:r>
      <w:r>
        <w:rPr>
          <w:color w:val="231F20"/>
          <w:spacing w:val="-13"/>
          <w:sz w:val="17"/>
        </w:rPr>
        <w:t> </w:t>
      </w:r>
      <w:r>
        <w:rPr>
          <w:color w:val="231F20"/>
          <w:sz w:val="17"/>
        </w:rPr>
        <w:t>un</w:t>
      </w:r>
      <w:r>
        <w:rPr>
          <w:color w:val="231F20"/>
          <w:spacing w:val="-13"/>
          <w:sz w:val="17"/>
        </w:rPr>
        <w:t> </w:t>
      </w:r>
      <w:r>
        <w:rPr>
          <w:color w:val="231F20"/>
          <w:spacing w:val="-3"/>
          <w:sz w:val="17"/>
        </w:rPr>
        <w:t>plano</w:t>
      </w:r>
      <w:r>
        <w:rPr>
          <w:color w:val="231F20"/>
          <w:spacing w:val="-13"/>
          <w:sz w:val="17"/>
        </w:rPr>
        <w:t> </w:t>
      </w:r>
      <w:r>
        <w:rPr>
          <w:color w:val="231F20"/>
          <w:spacing w:val="-3"/>
          <w:sz w:val="17"/>
        </w:rPr>
        <w:t>extensional</w:t>
      </w:r>
      <w:r>
        <w:rPr>
          <w:color w:val="231F20"/>
          <w:spacing w:val="-13"/>
          <w:sz w:val="17"/>
        </w:rPr>
        <w:t> </w:t>
      </w:r>
      <w:r>
        <w:rPr>
          <w:color w:val="231F20"/>
          <w:sz w:val="17"/>
        </w:rPr>
        <w:t>o</w:t>
      </w:r>
      <w:r>
        <w:rPr>
          <w:color w:val="231F20"/>
          <w:spacing w:val="-13"/>
          <w:sz w:val="17"/>
        </w:rPr>
        <w:t> </w:t>
      </w:r>
      <w:r>
        <w:rPr>
          <w:color w:val="231F20"/>
          <w:spacing w:val="-3"/>
          <w:sz w:val="17"/>
        </w:rPr>
        <w:t>denotativo.</w:t>
      </w:r>
      <w:r>
        <w:rPr>
          <w:color w:val="231F20"/>
          <w:spacing w:val="-13"/>
          <w:sz w:val="17"/>
        </w:rPr>
        <w:t> </w:t>
      </w:r>
      <w:r>
        <w:rPr>
          <w:color w:val="231F20"/>
          <w:sz w:val="17"/>
        </w:rPr>
        <w:t>La</w:t>
      </w:r>
      <w:r>
        <w:rPr>
          <w:color w:val="231F20"/>
          <w:spacing w:val="-13"/>
          <w:sz w:val="17"/>
        </w:rPr>
        <w:t> </w:t>
      </w:r>
      <w:r>
        <w:rPr>
          <w:i/>
          <w:color w:val="231F20"/>
          <w:spacing w:val="-3"/>
          <w:sz w:val="17"/>
        </w:rPr>
        <w:t>intensión</w:t>
      </w:r>
      <w:r>
        <w:rPr>
          <w:i/>
          <w:color w:val="231F20"/>
          <w:spacing w:val="-13"/>
          <w:sz w:val="17"/>
        </w:rPr>
        <w:t> </w:t>
      </w:r>
      <w:r>
        <w:rPr>
          <w:color w:val="231F20"/>
          <w:sz w:val="17"/>
        </w:rPr>
        <w:t>de</w:t>
      </w:r>
      <w:r>
        <w:rPr>
          <w:color w:val="231F20"/>
          <w:spacing w:val="-13"/>
          <w:sz w:val="17"/>
        </w:rPr>
        <w:t> </w:t>
      </w:r>
      <w:r>
        <w:rPr>
          <w:color w:val="231F20"/>
          <w:sz w:val="17"/>
        </w:rPr>
        <w:t>un concepto es el conjunto de propiedades que lo caracterizan, y su </w:t>
      </w:r>
      <w:r>
        <w:rPr>
          <w:i/>
          <w:color w:val="231F20"/>
          <w:sz w:val="17"/>
        </w:rPr>
        <w:t>extensión </w:t>
      </w:r>
      <w:r>
        <w:rPr>
          <w:color w:val="231F20"/>
          <w:sz w:val="17"/>
        </w:rPr>
        <w:t>el campo de aplicabilidad</w:t>
      </w:r>
      <w:r>
        <w:rPr>
          <w:color w:val="231F20"/>
          <w:spacing w:val="-8"/>
          <w:sz w:val="17"/>
        </w:rPr>
        <w:t> </w:t>
      </w:r>
      <w:r>
        <w:rPr>
          <w:color w:val="231F20"/>
          <w:sz w:val="17"/>
        </w:rPr>
        <w:t>del</w:t>
      </w:r>
      <w:r>
        <w:rPr>
          <w:color w:val="231F20"/>
          <w:spacing w:val="-7"/>
          <w:sz w:val="17"/>
        </w:rPr>
        <w:t> </w:t>
      </w:r>
      <w:r>
        <w:rPr>
          <w:color w:val="231F20"/>
          <w:sz w:val="17"/>
        </w:rPr>
        <w:t>mismo.</w:t>
      </w:r>
      <w:r>
        <w:rPr>
          <w:color w:val="231F20"/>
          <w:spacing w:val="-7"/>
          <w:sz w:val="17"/>
        </w:rPr>
        <w:t> </w:t>
      </w:r>
      <w:r>
        <w:rPr>
          <w:color w:val="231F20"/>
          <w:sz w:val="17"/>
        </w:rPr>
        <w:t>Por</w:t>
      </w:r>
      <w:r>
        <w:rPr>
          <w:color w:val="231F20"/>
          <w:spacing w:val="-7"/>
          <w:sz w:val="17"/>
        </w:rPr>
        <w:t> </w:t>
      </w:r>
      <w:r>
        <w:rPr>
          <w:color w:val="231F20"/>
          <w:sz w:val="17"/>
        </w:rPr>
        <w:t>ejemplo,</w:t>
      </w:r>
      <w:r>
        <w:rPr>
          <w:color w:val="231F20"/>
          <w:spacing w:val="-7"/>
          <w:sz w:val="17"/>
        </w:rPr>
        <w:t> </w:t>
      </w:r>
      <w:r>
        <w:rPr>
          <w:color w:val="231F20"/>
          <w:sz w:val="17"/>
        </w:rPr>
        <w:t>la</w:t>
      </w:r>
      <w:r>
        <w:rPr>
          <w:color w:val="231F20"/>
          <w:spacing w:val="-7"/>
          <w:sz w:val="17"/>
        </w:rPr>
        <w:t> </w:t>
      </w:r>
      <w:r>
        <w:rPr>
          <w:color w:val="231F20"/>
          <w:sz w:val="17"/>
        </w:rPr>
        <w:t>intensión</w:t>
      </w:r>
      <w:r>
        <w:rPr>
          <w:color w:val="231F20"/>
          <w:spacing w:val="-8"/>
          <w:sz w:val="17"/>
        </w:rPr>
        <w:t> </w:t>
      </w:r>
      <w:r>
        <w:rPr>
          <w:color w:val="231F20"/>
          <w:sz w:val="17"/>
        </w:rPr>
        <w:t>de</w:t>
      </w:r>
      <w:r>
        <w:rPr>
          <w:color w:val="231F20"/>
          <w:spacing w:val="-7"/>
          <w:sz w:val="17"/>
        </w:rPr>
        <w:t> </w:t>
      </w:r>
      <w:r>
        <w:rPr>
          <w:color w:val="231F20"/>
          <w:sz w:val="17"/>
        </w:rPr>
        <w:t>‘juez</w:t>
      </w:r>
      <w:r>
        <w:rPr>
          <w:color w:val="231F20"/>
          <w:spacing w:val="-7"/>
          <w:sz w:val="17"/>
        </w:rPr>
        <w:t> </w:t>
      </w:r>
      <w:r>
        <w:rPr>
          <w:color w:val="231F20"/>
          <w:sz w:val="17"/>
        </w:rPr>
        <w:t>es</w:t>
      </w:r>
      <w:r>
        <w:rPr>
          <w:color w:val="231F20"/>
          <w:spacing w:val="-7"/>
          <w:sz w:val="17"/>
        </w:rPr>
        <w:t> </w:t>
      </w:r>
      <w:r>
        <w:rPr>
          <w:color w:val="231F20"/>
          <w:sz w:val="17"/>
        </w:rPr>
        <w:t>un</w:t>
      </w:r>
      <w:r>
        <w:rPr>
          <w:color w:val="231F20"/>
          <w:spacing w:val="-7"/>
          <w:sz w:val="17"/>
        </w:rPr>
        <w:t> </w:t>
      </w:r>
      <w:r>
        <w:rPr>
          <w:color w:val="231F20"/>
          <w:sz w:val="17"/>
        </w:rPr>
        <w:t>conjunto</w:t>
      </w:r>
      <w:r>
        <w:rPr>
          <w:color w:val="231F20"/>
          <w:spacing w:val="-8"/>
          <w:sz w:val="17"/>
        </w:rPr>
        <w:t> </w:t>
      </w:r>
      <w:r>
        <w:rPr>
          <w:color w:val="231F20"/>
          <w:sz w:val="17"/>
        </w:rPr>
        <w:t>de</w:t>
      </w:r>
      <w:r>
        <w:rPr>
          <w:color w:val="231F20"/>
          <w:spacing w:val="-7"/>
          <w:sz w:val="17"/>
        </w:rPr>
        <w:t> </w:t>
      </w:r>
      <w:r>
        <w:rPr>
          <w:color w:val="231F20"/>
          <w:sz w:val="17"/>
        </w:rPr>
        <w:t>propiedades (funcionario que tiene a su cargo la aplicación de las normas jurídicas, etc.), y su exten- sión, el conjunto de las personas (pasadas, presentes o futuras) que hay sido son o serán jueces […] Y la </w:t>
      </w:r>
      <w:r>
        <w:rPr>
          <w:i/>
          <w:color w:val="231F20"/>
          <w:sz w:val="17"/>
        </w:rPr>
        <w:t>vaguedad </w:t>
      </w:r>
      <w:r>
        <w:rPr>
          <w:color w:val="231F20"/>
          <w:sz w:val="17"/>
        </w:rPr>
        <w:t>consiste precisamente en que es posible que la intensión o’ la extensión de los conceptos no esté bien determinada. Hay </w:t>
      </w:r>
      <w:r>
        <w:rPr>
          <w:i/>
          <w:color w:val="231F20"/>
          <w:sz w:val="17"/>
        </w:rPr>
        <w:t>vaguedad intensional </w:t>
      </w:r>
      <w:r>
        <w:rPr>
          <w:color w:val="231F20"/>
          <w:sz w:val="17"/>
        </w:rPr>
        <w:t>cuando las propiedades connotadas no pueden determinarse exhaustivamente. Hay </w:t>
      </w:r>
      <w:r>
        <w:rPr>
          <w:i/>
          <w:color w:val="231F20"/>
          <w:sz w:val="17"/>
        </w:rPr>
        <w:t>vaguedad ex- </w:t>
      </w:r>
      <w:r>
        <w:rPr>
          <w:i/>
          <w:color w:val="231F20"/>
          <w:sz w:val="17"/>
        </w:rPr>
        <w:t>tensional </w:t>
      </w:r>
      <w:r>
        <w:rPr>
          <w:color w:val="231F20"/>
          <w:sz w:val="17"/>
        </w:rPr>
        <w:t>cuando la indeterminación afecta al campo de aplicación del concepto”</w:t>
      </w:r>
      <w:r>
        <w:rPr>
          <w:color w:val="231F20"/>
          <w:spacing w:val="-10"/>
          <w:sz w:val="17"/>
        </w:rPr>
        <w:t> </w:t>
      </w:r>
      <w:r>
        <w:rPr>
          <w:color w:val="231F20"/>
          <w:sz w:val="17"/>
        </w:rPr>
        <w:t>(Atien- za, 2013:</w:t>
      </w:r>
      <w:r>
        <w:rPr>
          <w:color w:val="231F20"/>
          <w:spacing w:val="-10"/>
          <w:sz w:val="17"/>
        </w:rPr>
        <w:t> </w:t>
      </w:r>
      <w:r>
        <w:rPr>
          <w:color w:val="231F20"/>
          <w:sz w:val="17"/>
        </w:rPr>
        <w:t>63-64).</w:t>
      </w:r>
    </w:p>
    <w:p>
      <w:pPr>
        <w:pStyle w:val="BodyText"/>
        <w:spacing w:before="6"/>
        <w:rPr>
          <w:sz w:val="18"/>
        </w:rPr>
      </w:pPr>
    </w:p>
    <w:p>
      <w:pPr>
        <w:pStyle w:val="BodyText"/>
        <w:spacing w:before="71"/>
        <w:ind w:left="1395" w:right="1314"/>
      </w:pPr>
      <w:r>
        <w:rPr>
          <w:color w:val="231F20"/>
        </w:rPr>
        <w:t>140</w:t>
      </w:r>
    </w:p>
    <w:p>
      <w:pPr>
        <w:spacing w:after="0"/>
        <w:sectPr>
          <w:footerReference w:type="default" r:id="rId211"/>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678"/>
        <w:jc w:val="both"/>
      </w:pPr>
      <w:r>
        <w:rPr>
          <w:color w:val="231F20"/>
        </w:rPr>
        <w:t>El orden público puede verse como</w:t>
      </w:r>
    </w:p>
    <w:p>
      <w:pPr>
        <w:pStyle w:val="BodyText"/>
        <w:spacing w:before="7"/>
        <w:rPr>
          <w:sz w:val="25"/>
        </w:rPr>
      </w:pPr>
    </w:p>
    <w:p>
      <w:pPr>
        <w:spacing w:line="285" w:lineRule="auto" w:before="0"/>
        <w:ind w:left="1695" w:right="1688" w:firstLine="0"/>
        <w:jc w:val="both"/>
        <w:rPr>
          <w:sz w:val="19"/>
        </w:rPr>
      </w:pPr>
      <w:r>
        <w:rPr>
          <w:color w:val="231F20"/>
          <w:sz w:val="19"/>
        </w:rPr>
        <w:t>…un</w:t>
      </w:r>
      <w:r>
        <w:rPr>
          <w:color w:val="231F20"/>
          <w:spacing w:val="-7"/>
          <w:sz w:val="19"/>
        </w:rPr>
        <w:t> </w:t>
      </w:r>
      <w:r>
        <w:rPr>
          <w:color w:val="231F20"/>
          <w:sz w:val="19"/>
        </w:rPr>
        <w:t>conjunto</w:t>
      </w:r>
      <w:r>
        <w:rPr>
          <w:color w:val="231F20"/>
          <w:spacing w:val="-7"/>
          <w:sz w:val="19"/>
        </w:rPr>
        <w:t> </w:t>
      </w:r>
      <w:r>
        <w:rPr>
          <w:color w:val="231F20"/>
          <w:sz w:val="19"/>
        </w:rPr>
        <w:t>de</w:t>
      </w:r>
      <w:r>
        <w:rPr>
          <w:color w:val="231F20"/>
          <w:spacing w:val="-7"/>
          <w:sz w:val="19"/>
        </w:rPr>
        <w:t> </w:t>
      </w:r>
      <w:r>
        <w:rPr>
          <w:color w:val="231F20"/>
          <w:sz w:val="19"/>
        </w:rPr>
        <w:t>normas</w:t>
      </w:r>
      <w:r>
        <w:rPr>
          <w:color w:val="231F20"/>
          <w:spacing w:val="-7"/>
          <w:sz w:val="19"/>
        </w:rPr>
        <w:t> </w:t>
      </w:r>
      <w:r>
        <w:rPr>
          <w:color w:val="231F20"/>
          <w:sz w:val="19"/>
        </w:rPr>
        <w:t>que</w:t>
      </w:r>
      <w:r>
        <w:rPr>
          <w:color w:val="231F20"/>
          <w:spacing w:val="-7"/>
          <w:sz w:val="19"/>
        </w:rPr>
        <w:t> </w:t>
      </w:r>
      <w:r>
        <w:rPr>
          <w:color w:val="231F20"/>
          <w:sz w:val="19"/>
        </w:rPr>
        <w:t>contienen</w:t>
      </w:r>
      <w:r>
        <w:rPr>
          <w:color w:val="231F20"/>
          <w:spacing w:val="-7"/>
          <w:sz w:val="19"/>
        </w:rPr>
        <w:t> </w:t>
      </w:r>
      <w:r>
        <w:rPr>
          <w:color w:val="231F20"/>
          <w:sz w:val="19"/>
        </w:rPr>
        <w:t>principios</w:t>
      </w:r>
      <w:r>
        <w:rPr>
          <w:color w:val="231F20"/>
          <w:spacing w:val="-7"/>
          <w:sz w:val="19"/>
        </w:rPr>
        <w:t> </w:t>
      </w:r>
      <w:r>
        <w:rPr>
          <w:color w:val="231F20"/>
          <w:sz w:val="19"/>
        </w:rPr>
        <w:t>y</w:t>
      </w:r>
      <w:r>
        <w:rPr>
          <w:color w:val="231F20"/>
          <w:spacing w:val="-7"/>
          <w:sz w:val="19"/>
        </w:rPr>
        <w:t> </w:t>
      </w:r>
      <w:r>
        <w:rPr>
          <w:color w:val="231F20"/>
          <w:sz w:val="19"/>
        </w:rPr>
        <w:t>axiomas</w:t>
      </w:r>
      <w:r>
        <w:rPr>
          <w:color w:val="231F20"/>
          <w:spacing w:val="-7"/>
          <w:sz w:val="19"/>
        </w:rPr>
        <w:t> </w:t>
      </w:r>
      <w:r>
        <w:rPr>
          <w:color w:val="231F20"/>
          <w:sz w:val="19"/>
        </w:rPr>
        <w:t>de</w:t>
      </w:r>
      <w:r>
        <w:rPr>
          <w:color w:val="231F20"/>
          <w:spacing w:val="-7"/>
          <w:sz w:val="19"/>
        </w:rPr>
        <w:t> </w:t>
      </w:r>
      <w:r>
        <w:rPr>
          <w:color w:val="231F20"/>
          <w:sz w:val="19"/>
        </w:rPr>
        <w:t>organi- zación</w:t>
      </w:r>
      <w:r>
        <w:rPr>
          <w:color w:val="231F20"/>
          <w:spacing w:val="-11"/>
          <w:sz w:val="19"/>
        </w:rPr>
        <w:t> </w:t>
      </w:r>
      <w:r>
        <w:rPr>
          <w:color w:val="231F20"/>
          <w:sz w:val="19"/>
        </w:rPr>
        <w:t>social</w:t>
      </w:r>
      <w:r>
        <w:rPr>
          <w:color w:val="231F20"/>
          <w:spacing w:val="-10"/>
          <w:sz w:val="19"/>
        </w:rPr>
        <w:t> </w:t>
      </w:r>
      <w:r>
        <w:rPr>
          <w:color w:val="231F20"/>
          <w:sz w:val="19"/>
        </w:rPr>
        <w:t>que</w:t>
      </w:r>
      <w:r>
        <w:rPr>
          <w:color w:val="231F20"/>
          <w:spacing w:val="-10"/>
          <w:sz w:val="19"/>
        </w:rPr>
        <w:t> </w:t>
      </w:r>
      <w:r>
        <w:rPr>
          <w:color w:val="231F20"/>
          <w:sz w:val="19"/>
        </w:rPr>
        <w:t>todos</w:t>
      </w:r>
      <w:r>
        <w:rPr>
          <w:color w:val="231F20"/>
          <w:spacing w:val="-11"/>
          <w:sz w:val="19"/>
        </w:rPr>
        <w:t> </w:t>
      </w:r>
      <w:r>
        <w:rPr>
          <w:color w:val="231F20"/>
          <w:sz w:val="19"/>
        </w:rPr>
        <w:t>reconocen</w:t>
      </w:r>
      <w:r>
        <w:rPr>
          <w:color w:val="231F20"/>
          <w:spacing w:val="-10"/>
          <w:sz w:val="19"/>
        </w:rPr>
        <w:t> </w:t>
      </w:r>
      <w:r>
        <w:rPr>
          <w:color w:val="231F20"/>
          <w:sz w:val="19"/>
        </w:rPr>
        <w:t>y</w:t>
      </w:r>
      <w:r>
        <w:rPr>
          <w:color w:val="231F20"/>
          <w:spacing w:val="-10"/>
          <w:sz w:val="19"/>
        </w:rPr>
        <w:t> </w:t>
      </w:r>
      <w:r>
        <w:rPr>
          <w:color w:val="231F20"/>
          <w:sz w:val="19"/>
        </w:rPr>
        <w:t>admiten</w:t>
      </w:r>
      <w:r>
        <w:rPr>
          <w:color w:val="231F20"/>
          <w:spacing w:val="-11"/>
          <w:sz w:val="19"/>
        </w:rPr>
        <w:t> </w:t>
      </w:r>
      <w:r>
        <w:rPr>
          <w:color w:val="231F20"/>
          <w:sz w:val="19"/>
        </w:rPr>
        <w:t>como</w:t>
      </w:r>
      <w:r>
        <w:rPr>
          <w:color w:val="231F20"/>
          <w:spacing w:val="-11"/>
          <w:sz w:val="19"/>
        </w:rPr>
        <w:t> </w:t>
      </w:r>
      <w:r>
        <w:rPr>
          <w:color w:val="231F20"/>
          <w:sz w:val="19"/>
        </w:rPr>
        <w:t>necesarios</w:t>
      </w:r>
      <w:r>
        <w:rPr>
          <w:color w:val="231F20"/>
          <w:spacing w:val="-10"/>
          <w:sz w:val="19"/>
        </w:rPr>
        <w:t> </w:t>
      </w:r>
      <w:r>
        <w:rPr>
          <w:color w:val="231F20"/>
          <w:sz w:val="19"/>
        </w:rPr>
        <w:t>o</w:t>
      </w:r>
      <w:r>
        <w:rPr>
          <w:color w:val="231F20"/>
          <w:spacing w:val="-10"/>
          <w:sz w:val="19"/>
        </w:rPr>
        <w:t> </w:t>
      </w:r>
      <w:r>
        <w:rPr>
          <w:color w:val="231F20"/>
          <w:sz w:val="19"/>
        </w:rPr>
        <w:t>esencia- les para la estabilidad y desarrollo de un país […] se refiere a la cultura jurídica de una comunidad determinada, incluyendo tradiciones,</w:t>
      </w:r>
      <w:r>
        <w:rPr>
          <w:color w:val="231F20"/>
          <w:spacing w:val="-25"/>
          <w:sz w:val="19"/>
        </w:rPr>
        <w:t> </w:t>
      </w:r>
      <w:r>
        <w:rPr>
          <w:color w:val="231F20"/>
          <w:sz w:val="19"/>
        </w:rPr>
        <w:t>ideales e incluso, normas y mitos sobre su derecho y su historia institucional […] se construye con los ideales y principios fundamentales sobre los cuales</w:t>
      </w:r>
      <w:r>
        <w:rPr>
          <w:color w:val="231F20"/>
          <w:spacing w:val="-7"/>
          <w:sz w:val="19"/>
        </w:rPr>
        <w:t> </w:t>
      </w:r>
      <w:r>
        <w:rPr>
          <w:color w:val="231F20"/>
          <w:sz w:val="19"/>
        </w:rPr>
        <w:t>reposa</w:t>
      </w:r>
      <w:r>
        <w:rPr>
          <w:color w:val="231F20"/>
          <w:spacing w:val="-6"/>
          <w:sz w:val="19"/>
        </w:rPr>
        <w:t> </w:t>
      </w:r>
      <w:r>
        <w:rPr>
          <w:color w:val="231F20"/>
          <w:sz w:val="19"/>
        </w:rPr>
        <w:t>la</w:t>
      </w:r>
      <w:r>
        <w:rPr>
          <w:color w:val="231F20"/>
          <w:spacing w:val="-6"/>
          <w:sz w:val="19"/>
        </w:rPr>
        <w:t> </w:t>
      </w:r>
      <w:r>
        <w:rPr>
          <w:color w:val="231F20"/>
          <w:sz w:val="19"/>
        </w:rPr>
        <w:t>integración</w:t>
      </w:r>
      <w:r>
        <w:rPr>
          <w:color w:val="231F20"/>
          <w:spacing w:val="-7"/>
          <w:sz w:val="19"/>
        </w:rPr>
        <w:t> </w:t>
      </w:r>
      <w:r>
        <w:rPr>
          <w:color w:val="231F20"/>
          <w:sz w:val="19"/>
        </w:rPr>
        <w:t>social</w:t>
      </w:r>
      <w:r>
        <w:rPr>
          <w:color w:val="231F20"/>
          <w:spacing w:val="-6"/>
          <w:sz w:val="19"/>
        </w:rPr>
        <w:t> </w:t>
      </w:r>
      <w:r>
        <w:rPr>
          <w:color w:val="231F20"/>
          <w:sz w:val="19"/>
        </w:rPr>
        <w:t>(Chávez,</w:t>
      </w:r>
      <w:r>
        <w:rPr>
          <w:color w:val="231F20"/>
          <w:spacing w:val="-6"/>
          <w:sz w:val="19"/>
        </w:rPr>
        <w:t> </w:t>
      </w:r>
      <w:r>
        <w:rPr>
          <w:color w:val="231F20"/>
          <w:sz w:val="19"/>
        </w:rPr>
        <w:t>1996:</w:t>
      </w:r>
      <w:r>
        <w:rPr>
          <w:color w:val="231F20"/>
          <w:spacing w:val="-6"/>
          <w:sz w:val="19"/>
        </w:rPr>
        <w:t> </w:t>
      </w:r>
      <w:r>
        <w:rPr>
          <w:color w:val="231F20"/>
          <w:sz w:val="19"/>
        </w:rPr>
        <w:t>34).</w:t>
      </w:r>
    </w:p>
    <w:p>
      <w:pPr>
        <w:pStyle w:val="BodyText"/>
        <w:spacing w:before="4"/>
        <w:rPr>
          <w:sz w:val="20"/>
        </w:rPr>
      </w:pPr>
    </w:p>
    <w:p>
      <w:pPr>
        <w:pStyle w:val="BodyText"/>
        <w:spacing w:line="247" w:lineRule="auto"/>
        <w:ind w:left="1395" w:right="1389" w:firstLine="283"/>
        <w:jc w:val="both"/>
      </w:pPr>
      <w:r>
        <w:rPr>
          <w:color w:val="231F20"/>
        </w:rPr>
        <w:t>El</w:t>
      </w:r>
      <w:r>
        <w:rPr>
          <w:color w:val="231F20"/>
          <w:spacing w:val="-8"/>
        </w:rPr>
        <w:t> </w:t>
      </w:r>
      <w:r>
        <w:rPr>
          <w:color w:val="231F20"/>
        </w:rPr>
        <w:t>orden</w:t>
      </w:r>
      <w:r>
        <w:rPr>
          <w:color w:val="231F20"/>
          <w:spacing w:val="-8"/>
        </w:rPr>
        <w:t> </w:t>
      </w:r>
      <w:r>
        <w:rPr>
          <w:color w:val="231F20"/>
        </w:rPr>
        <w:t>público</w:t>
      </w:r>
      <w:r>
        <w:rPr>
          <w:color w:val="231F20"/>
          <w:spacing w:val="-8"/>
        </w:rPr>
        <w:t> </w:t>
      </w:r>
      <w:r>
        <w:rPr>
          <w:color w:val="231F20"/>
        </w:rPr>
        <w:t>también</w:t>
      </w:r>
      <w:r>
        <w:rPr>
          <w:color w:val="231F20"/>
          <w:spacing w:val="-8"/>
        </w:rPr>
        <w:t> </w:t>
      </w:r>
      <w:r>
        <w:rPr>
          <w:color w:val="231F20"/>
        </w:rPr>
        <w:t>funciona</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límite,</w:t>
      </w:r>
      <w:r>
        <w:rPr>
          <w:color w:val="231F20"/>
          <w:spacing w:val="-8"/>
        </w:rPr>
        <w:t> </w:t>
      </w:r>
      <w:r>
        <w:rPr>
          <w:color w:val="231F20"/>
        </w:rPr>
        <w:t>está</w:t>
      </w:r>
      <w:r>
        <w:rPr>
          <w:color w:val="231F20"/>
          <w:spacing w:val="-8"/>
        </w:rPr>
        <w:t> </w:t>
      </w:r>
      <w:r>
        <w:rPr>
          <w:color w:val="231F20"/>
        </w:rPr>
        <w:t>compues- to</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conjunto</w:t>
      </w:r>
      <w:r>
        <w:rPr>
          <w:color w:val="231F20"/>
          <w:spacing w:val="-8"/>
        </w:rPr>
        <w:t> </w:t>
      </w:r>
      <w:r>
        <w:rPr>
          <w:color w:val="231F20"/>
        </w:rPr>
        <w:t>de</w:t>
      </w:r>
      <w:r>
        <w:rPr>
          <w:color w:val="231F20"/>
          <w:spacing w:val="-7"/>
        </w:rPr>
        <w:t> </w:t>
      </w:r>
      <w:r>
        <w:rPr>
          <w:color w:val="231F20"/>
        </w:rPr>
        <w:t>normas</w:t>
      </w:r>
      <w:r>
        <w:rPr>
          <w:color w:val="231F20"/>
          <w:spacing w:val="-7"/>
        </w:rPr>
        <w:t> </w:t>
      </w:r>
      <w:r>
        <w:rPr>
          <w:color w:val="231F20"/>
        </w:rPr>
        <w:t>e</w:t>
      </w:r>
      <w:r>
        <w:rPr>
          <w:color w:val="231F20"/>
          <w:spacing w:val="-7"/>
        </w:rPr>
        <w:t> </w:t>
      </w:r>
      <w:r>
        <w:rPr>
          <w:color w:val="231F20"/>
        </w:rPr>
        <w:t>instituciones</w:t>
      </w:r>
      <w:r>
        <w:rPr>
          <w:color w:val="231F20"/>
          <w:spacing w:val="-8"/>
        </w:rPr>
        <w:t> </w:t>
      </w:r>
      <w:r>
        <w:rPr>
          <w:color w:val="231F20"/>
        </w:rPr>
        <w:t>que</w:t>
      </w:r>
      <w:r>
        <w:rPr>
          <w:color w:val="231F20"/>
          <w:spacing w:val="-7"/>
        </w:rPr>
        <w:t> </w:t>
      </w:r>
      <w:r>
        <w:rPr>
          <w:color w:val="231F20"/>
        </w:rPr>
        <w:t>no</w:t>
      </w:r>
      <w:r>
        <w:rPr>
          <w:color w:val="231F20"/>
          <w:spacing w:val="-7"/>
        </w:rPr>
        <w:t> </w:t>
      </w:r>
      <w:r>
        <w:rPr>
          <w:color w:val="231F20"/>
        </w:rPr>
        <w:t>pueden</w:t>
      </w:r>
      <w:r>
        <w:rPr>
          <w:color w:val="231F20"/>
          <w:spacing w:val="-7"/>
        </w:rPr>
        <w:t> </w:t>
      </w:r>
      <w:r>
        <w:rPr>
          <w:color w:val="231F20"/>
        </w:rPr>
        <w:t>ser</w:t>
      </w:r>
      <w:r>
        <w:rPr>
          <w:color w:val="231F20"/>
          <w:spacing w:val="-7"/>
        </w:rPr>
        <w:t> </w:t>
      </w:r>
      <w:r>
        <w:rPr>
          <w:color w:val="231F20"/>
        </w:rPr>
        <w:t>alte- radas, ni por la voluntad de los individuos porque la autonomía de la voluntad está limitada…” (Chávez, 1996: 35). También está consti- tuido por “normas irrenunciables […] las leyes imperativas, son las normas de orden público porque en ellas no prevalece el valor del principio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autonomía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voluntad”</w:t>
      </w:r>
      <w:r>
        <w:rPr>
          <w:color w:val="231F20"/>
          <w:spacing w:val="-6"/>
        </w:rPr>
        <w:t> </w:t>
      </w:r>
      <w:r>
        <w:rPr>
          <w:color w:val="231F20"/>
        </w:rPr>
        <w:t>(Magallón,</w:t>
      </w:r>
      <w:r>
        <w:rPr>
          <w:color w:val="231F20"/>
          <w:spacing w:val="-6"/>
        </w:rPr>
        <w:t> </w:t>
      </w:r>
      <w:r>
        <w:rPr>
          <w:color w:val="231F20"/>
        </w:rPr>
        <w:t>1987:</w:t>
      </w:r>
      <w:r>
        <w:rPr>
          <w:color w:val="231F20"/>
          <w:spacing w:val="-6"/>
        </w:rPr>
        <w:t> </w:t>
      </w:r>
      <w:r>
        <w:rPr>
          <w:color w:val="231F20"/>
        </w:rPr>
        <w:t>147).</w:t>
      </w:r>
    </w:p>
    <w:p>
      <w:pPr>
        <w:pStyle w:val="BodyText"/>
        <w:spacing w:line="247" w:lineRule="auto"/>
        <w:ind w:left="1395" w:right="1390" w:firstLine="283"/>
        <w:jc w:val="both"/>
      </w:pPr>
      <w:r>
        <w:rPr>
          <w:color w:val="231F20"/>
        </w:rPr>
        <w:t>De</w:t>
      </w:r>
      <w:r>
        <w:rPr>
          <w:color w:val="231F20"/>
          <w:spacing w:val="-11"/>
        </w:rPr>
        <w:t> </w:t>
      </w:r>
      <w:r>
        <w:rPr>
          <w:color w:val="231F20"/>
        </w:rPr>
        <w:t>tal</w:t>
      </w:r>
      <w:r>
        <w:rPr>
          <w:color w:val="231F20"/>
          <w:spacing w:val="-11"/>
        </w:rPr>
        <w:t> </w:t>
      </w:r>
      <w:r>
        <w:rPr>
          <w:color w:val="231F20"/>
        </w:rPr>
        <w:t>suerte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orden</w:t>
      </w:r>
      <w:r>
        <w:rPr>
          <w:color w:val="231F20"/>
          <w:spacing w:val="-11"/>
        </w:rPr>
        <w:t> </w:t>
      </w:r>
      <w:r>
        <w:rPr>
          <w:color w:val="231F20"/>
        </w:rPr>
        <w:t>público</w:t>
      </w:r>
      <w:r>
        <w:rPr>
          <w:color w:val="231F20"/>
          <w:spacing w:val="-11"/>
        </w:rPr>
        <w:t> </w:t>
      </w:r>
      <w:r>
        <w:rPr>
          <w:color w:val="231F20"/>
        </w:rPr>
        <w:t>está</w:t>
      </w:r>
      <w:r>
        <w:rPr>
          <w:color w:val="231F20"/>
          <w:spacing w:val="-11"/>
        </w:rPr>
        <w:t> </w:t>
      </w:r>
      <w:r>
        <w:rPr>
          <w:color w:val="231F20"/>
        </w:rPr>
        <w:t>formado</w:t>
      </w:r>
      <w:r>
        <w:rPr>
          <w:color w:val="231F20"/>
          <w:spacing w:val="-11"/>
        </w:rPr>
        <w:t> </w:t>
      </w:r>
      <w:r>
        <w:rPr>
          <w:color w:val="231F20"/>
        </w:rPr>
        <w:t>por</w:t>
      </w:r>
      <w:r>
        <w:rPr>
          <w:color w:val="231F20"/>
          <w:spacing w:val="-11"/>
        </w:rPr>
        <w:t> </w:t>
      </w:r>
      <w:r>
        <w:rPr>
          <w:color w:val="231F20"/>
        </w:rPr>
        <w:t>normas</w:t>
      </w:r>
      <w:r>
        <w:rPr>
          <w:color w:val="231F20"/>
          <w:spacing w:val="-11"/>
        </w:rPr>
        <w:t> </w:t>
      </w:r>
      <w:r>
        <w:rPr>
          <w:color w:val="231F20"/>
        </w:rPr>
        <w:t>bási- cas y principios jurídicos que constituyen la estructura, la organiza- ción de un Estado, y por tanto, resguardan el interés general, mismo que</w:t>
      </w:r>
      <w:r>
        <w:rPr>
          <w:color w:val="231F20"/>
          <w:spacing w:val="-13"/>
        </w:rPr>
        <w:t> </w:t>
      </w:r>
      <w:r>
        <w:rPr>
          <w:color w:val="231F20"/>
        </w:rPr>
        <w:t>se</w:t>
      </w:r>
      <w:r>
        <w:rPr>
          <w:color w:val="231F20"/>
          <w:spacing w:val="-13"/>
        </w:rPr>
        <w:t> </w:t>
      </w:r>
      <w:r>
        <w:rPr>
          <w:color w:val="231F20"/>
        </w:rPr>
        <w:t>vincula</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intereses</w:t>
      </w:r>
      <w:r>
        <w:rPr>
          <w:color w:val="231F20"/>
          <w:spacing w:val="-13"/>
        </w:rPr>
        <w:t> </w:t>
      </w:r>
      <w:r>
        <w:rPr>
          <w:color w:val="231F20"/>
        </w:rPr>
        <w:t>del</w:t>
      </w:r>
      <w:r>
        <w:rPr>
          <w:color w:val="231F20"/>
          <w:spacing w:val="-13"/>
        </w:rPr>
        <w:t> </w:t>
      </w:r>
      <w:r>
        <w:rPr>
          <w:color w:val="231F20"/>
        </w:rPr>
        <w:t>propio</w:t>
      </w:r>
      <w:r>
        <w:rPr>
          <w:color w:val="231F20"/>
          <w:spacing w:val="-13"/>
        </w:rPr>
        <w:t> </w:t>
      </w:r>
      <w:r>
        <w:rPr>
          <w:color w:val="231F20"/>
        </w:rPr>
        <w:t>Estado,</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resulta</w:t>
      </w:r>
      <w:r>
        <w:rPr>
          <w:color w:val="231F20"/>
          <w:spacing w:val="-13"/>
        </w:rPr>
        <w:t> </w:t>
      </w:r>
      <w:r>
        <w:rPr>
          <w:color w:val="231F20"/>
        </w:rPr>
        <w:t>que no es posible dejarlas de lado por la voluntad de los particulares” (Rombolá, 2007:</w:t>
      </w:r>
      <w:r>
        <w:rPr>
          <w:color w:val="231F20"/>
          <w:spacing w:val="-12"/>
        </w:rPr>
        <w:t> </w:t>
      </w:r>
      <w:r>
        <w:rPr>
          <w:color w:val="231F20"/>
        </w:rPr>
        <w:t>691).</w:t>
      </w:r>
    </w:p>
    <w:p>
      <w:pPr>
        <w:pStyle w:val="BodyText"/>
        <w:spacing w:line="247" w:lineRule="auto"/>
        <w:ind w:left="1395" w:right="1388" w:firstLine="283"/>
        <w:jc w:val="both"/>
      </w:pPr>
      <w:r>
        <w:rPr>
          <w:color w:val="231F20"/>
        </w:rPr>
        <w:t>La</w:t>
      </w:r>
      <w:r>
        <w:rPr>
          <w:color w:val="231F20"/>
          <w:spacing w:val="-16"/>
        </w:rPr>
        <w:t> </w:t>
      </w:r>
      <w:r>
        <w:rPr>
          <w:color w:val="231F20"/>
        </w:rPr>
        <w:t>idea</w:t>
      </w:r>
      <w:r>
        <w:rPr>
          <w:color w:val="231F20"/>
          <w:spacing w:val="-17"/>
        </w:rPr>
        <w:t> </w:t>
      </w:r>
      <w:r>
        <w:rPr>
          <w:color w:val="231F20"/>
        </w:rPr>
        <w:t>de</w:t>
      </w:r>
      <w:r>
        <w:rPr>
          <w:color w:val="231F20"/>
          <w:spacing w:val="-16"/>
        </w:rPr>
        <w:t> </w:t>
      </w:r>
      <w:r>
        <w:rPr>
          <w:color w:val="231F20"/>
        </w:rPr>
        <w:t>orden</w:t>
      </w:r>
      <w:r>
        <w:rPr>
          <w:color w:val="231F20"/>
          <w:spacing w:val="-16"/>
        </w:rPr>
        <w:t> </w:t>
      </w:r>
      <w:r>
        <w:rPr>
          <w:color w:val="231F20"/>
        </w:rPr>
        <w:t>público</w:t>
      </w:r>
      <w:r>
        <w:rPr>
          <w:color w:val="231F20"/>
          <w:spacing w:val="-16"/>
        </w:rPr>
        <w:t> </w:t>
      </w:r>
      <w:r>
        <w:rPr>
          <w:color w:val="231F20"/>
        </w:rPr>
        <w:t>puede</w:t>
      </w:r>
      <w:r>
        <w:rPr>
          <w:color w:val="231F20"/>
          <w:spacing w:val="-17"/>
        </w:rPr>
        <w:t> </w:t>
      </w:r>
      <w:r>
        <w:rPr>
          <w:color w:val="231F20"/>
        </w:rPr>
        <w:t>resumirse</w:t>
      </w:r>
      <w:r>
        <w:rPr>
          <w:color w:val="231F20"/>
          <w:spacing w:val="-17"/>
        </w:rPr>
        <w:t> </w:t>
      </w:r>
      <w:r>
        <w:rPr>
          <w:color w:val="231F20"/>
        </w:rPr>
        <w:t>en</w:t>
      </w:r>
      <w:r>
        <w:rPr>
          <w:color w:val="231F20"/>
          <w:spacing w:val="-16"/>
        </w:rPr>
        <w:t> </w:t>
      </w:r>
      <w:r>
        <w:rPr>
          <w:color w:val="231F20"/>
        </w:rPr>
        <w:t>“leyes</w:t>
      </w:r>
      <w:r>
        <w:rPr>
          <w:color w:val="231F20"/>
          <w:spacing w:val="-17"/>
        </w:rPr>
        <w:t> </w:t>
      </w:r>
      <w:r>
        <w:rPr>
          <w:color w:val="231F20"/>
        </w:rPr>
        <w:t>rigurosamente obligatorias” (Savygny, citado en Magallón 1987: 155-156) y </w:t>
      </w:r>
      <w:r>
        <w:rPr>
          <w:color w:val="231F20"/>
          <w:spacing w:val="2"/>
        </w:rPr>
        <w:t>que </w:t>
      </w:r>
      <w:r>
        <w:rPr>
          <w:color w:val="231F20"/>
        </w:rPr>
        <w:t>“las leyes de orden público […] están formuladas en función del be- neficio</w:t>
      </w:r>
      <w:r>
        <w:rPr>
          <w:color w:val="231F20"/>
          <w:spacing w:val="-10"/>
        </w:rPr>
        <w:t> </w:t>
      </w:r>
      <w:r>
        <w:rPr>
          <w:color w:val="231F20"/>
        </w:rPr>
        <w:t>colectivo,</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tanto,</w:t>
      </w:r>
      <w:r>
        <w:rPr>
          <w:color w:val="231F20"/>
          <w:spacing w:val="-10"/>
        </w:rPr>
        <w:t> </w:t>
      </w:r>
      <w:r>
        <w:rPr>
          <w:color w:val="231F20"/>
        </w:rPr>
        <w:t>su</w:t>
      </w:r>
      <w:r>
        <w:rPr>
          <w:color w:val="231F20"/>
          <w:spacing w:val="-10"/>
        </w:rPr>
        <w:t> </w:t>
      </w:r>
      <w:r>
        <w:rPr>
          <w:color w:val="231F20"/>
        </w:rPr>
        <w:t>aplicación</w:t>
      </w:r>
      <w:r>
        <w:rPr>
          <w:color w:val="231F20"/>
          <w:spacing w:val="-10"/>
        </w:rPr>
        <w:t> </w:t>
      </w:r>
      <w:r>
        <w:rPr>
          <w:color w:val="231F20"/>
        </w:rPr>
        <w:t>debe</w:t>
      </w:r>
      <w:r>
        <w:rPr>
          <w:color w:val="231F20"/>
          <w:spacing w:val="-10"/>
        </w:rPr>
        <w:t> </w:t>
      </w:r>
      <w:r>
        <w:rPr>
          <w:color w:val="231F20"/>
        </w:rPr>
        <w:t>ser</w:t>
      </w:r>
      <w:r>
        <w:rPr>
          <w:color w:val="231F20"/>
          <w:spacing w:val="-10"/>
        </w:rPr>
        <w:t> </w:t>
      </w:r>
      <w:r>
        <w:rPr>
          <w:color w:val="231F20"/>
        </w:rPr>
        <w:t>general</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par- ticular”</w:t>
      </w:r>
      <w:r>
        <w:rPr>
          <w:color w:val="231F20"/>
          <w:spacing w:val="-8"/>
        </w:rPr>
        <w:t> </w:t>
      </w:r>
      <w:r>
        <w:rPr>
          <w:color w:val="231F20"/>
        </w:rPr>
        <w:t>(Pillet,</w:t>
      </w:r>
      <w:r>
        <w:rPr>
          <w:color w:val="231F20"/>
          <w:spacing w:val="-7"/>
        </w:rPr>
        <w:t> </w:t>
      </w:r>
      <w:r>
        <w:rPr>
          <w:color w:val="231F20"/>
        </w:rPr>
        <w:t>citado</w:t>
      </w:r>
      <w:r>
        <w:rPr>
          <w:color w:val="231F20"/>
          <w:spacing w:val="-7"/>
        </w:rPr>
        <w:t> </w:t>
      </w:r>
      <w:r>
        <w:rPr>
          <w:color w:val="231F20"/>
        </w:rPr>
        <w:t>por</w:t>
      </w:r>
      <w:r>
        <w:rPr>
          <w:color w:val="231F20"/>
          <w:spacing w:val="-7"/>
        </w:rPr>
        <w:t> </w:t>
      </w:r>
      <w:r>
        <w:rPr>
          <w:color w:val="231F20"/>
        </w:rPr>
        <w:t>Magallón,</w:t>
      </w:r>
      <w:r>
        <w:rPr>
          <w:color w:val="231F20"/>
          <w:spacing w:val="-7"/>
        </w:rPr>
        <w:t> </w:t>
      </w:r>
      <w:r>
        <w:rPr>
          <w:color w:val="231F20"/>
        </w:rPr>
        <w:t>1987:</w:t>
      </w:r>
      <w:r>
        <w:rPr>
          <w:color w:val="231F20"/>
          <w:spacing w:val="-7"/>
        </w:rPr>
        <w:t> </w:t>
      </w:r>
      <w:r>
        <w:rPr>
          <w:color w:val="231F20"/>
        </w:rPr>
        <w:t>156).</w:t>
      </w:r>
      <w:r>
        <w:rPr>
          <w:color w:val="231F20"/>
          <w:spacing w:val="-7"/>
        </w:rPr>
        <w:t> </w:t>
      </w:r>
      <w:r>
        <w:rPr>
          <w:color w:val="231F20"/>
        </w:rPr>
        <w:t>En</w:t>
      </w:r>
      <w:r>
        <w:rPr>
          <w:color w:val="231F20"/>
          <w:spacing w:val="-7"/>
        </w:rPr>
        <w:t> </w:t>
      </w:r>
      <w:r>
        <w:rPr>
          <w:color w:val="231F20"/>
        </w:rPr>
        <w:t>síntesis,</w:t>
      </w:r>
      <w:r>
        <w:rPr>
          <w:color w:val="231F20"/>
          <w:spacing w:val="-7"/>
        </w:rPr>
        <w:t> </w:t>
      </w:r>
      <w:r>
        <w:rPr>
          <w:color w:val="231F20"/>
        </w:rPr>
        <w:t>el</w:t>
      </w:r>
      <w:r>
        <w:rPr>
          <w:color w:val="231F20"/>
          <w:spacing w:val="-7"/>
        </w:rPr>
        <w:t> </w:t>
      </w:r>
      <w:r>
        <w:rPr>
          <w:color w:val="231F20"/>
        </w:rPr>
        <w:t>orden público</w:t>
      </w:r>
      <w:r>
        <w:rPr>
          <w:color w:val="231F20"/>
          <w:spacing w:val="-16"/>
        </w:rPr>
        <w:t> </w:t>
      </w:r>
      <w:r>
        <w:rPr>
          <w:color w:val="231F20"/>
        </w:rPr>
        <w:t>está</w:t>
      </w:r>
      <w:r>
        <w:rPr>
          <w:color w:val="231F20"/>
          <w:spacing w:val="-17"/>
        </w:rPr>
        <w:t> </w:t>
      </w:r>
      <w:r>
        <w:rPr>
          <w:color w:val="231F20"/>
        </w:rPr>
        <w:t>constituido</w:t>
      </w:r>
      <w:r>
        <w:rPr>
          <w:color w:val="231F20"/>
          <w:spacing w:val="-17"/>
        </w:rPr>
        <w:t> </w:t>
      </w:r>
      <w:r>
        <w:rPr>
          <w:color w:val="231F20"/>
        </w:rPr>
        <w:t>por</w:t>
      </w:r>
      <w:r>
        <w:rPr>
          <w:color w:val="231F20"/>
          <w:spacing w:val="-16"/>
        </w:rPr>
        <w:t> </w:t>
      </w:r>
      <w:r>
        <w:rPr>
          <w:color w:val="231F20"/>
        </w:rPr>
        <w:t>instituciones</w:t>
      </w:r>
      <w:r>
        <w:rPr>
          <w:color w:val="231F20"/>
          <w:spacing w:val="-17"/>
        </w:rPr>
        <w:t> </w:t>
      </w:r>
      <w:r>
        <w:rPr>
          <w:color w:val="231F20"/>
        </w:rPr>
        <w:t>y</w:t>
      </w:r>
      <w:r>
        <w:rPr>
          <w:color w:val="231F20"/>
          <w:spacing w:val="-16"/>
        </w:rPr>
        <w:t> </w:t>
      </w:r>
      <w:r>
        <w:rPr>
          <w:color w:val="231F20"/>
        </w:rPr>
        <w:t>normas</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comunidad que</w:t>
      </w:r>
      <w:r>
        <w:rPr>
          <w:color w:val="231F20"/>
          <w:spacing w:val="-9"/>
        </w:rPr>
        <w:t> </w:t>
      </w:r>
      <w:r>
        <w:rPr>
          <w:color w:val="231F20"/>
        </w:rPr>
        <w:t>no</w:t>
      </w:r>
      <w:r>
        <w:rPr>
          <w:color w:val="231F20"/>
          <w:spacing w:val="-9"/>
        </w:rPr>
        <w:t> </w:t>
      </w:r>
      <w:r>
        <w:rPr>
          <w:color w:val="231F20"/>
        </w:rPr>
        <w:t>pueden</w:t>
      </w:r>
      <w:r>
        <w:rPr>
          <w:color w:val="231F20"/>
          <w:spacing w:val="-10"/>
        </w:rPr>
        <w:t> </w:t>
      </w:r>
      <w:r>
        <w:rPr>
          <w:color w:val="231F20"/>
        </w:rPr>
        <w:t>ser</w:t>
      </w:r>
      <w:r>
        <w:rPr>
          <w:color w:val="231F20"/>
          <w:spacing w:val="-9"/>
        </w:rPr>
        <w:t> </w:t>
      </w:r>
      <w:r>
        <w:rPr>
          <w:color w:val="231F20"/>
        </w:rPr>
        <w:t>alteradas</w:t>
      </w:r>
      <w:r>
        <w:rPr>
          <w:color w:val="231F20"/>
          <w:spacing w:val="-10"/>
        </w:rPr>
        <w:t> </w:t>
      </w:r>
      <w:r>
        <w:rPr>
          <w:color w:val="231F20"/>
        </w:rPr>
        <w:t>por</w:t>
      </w:r>
      <w:r>
        <w:rPr>
          <w:color w:val="231F20"/>
          <w:spacing w:val="-9"/>
        </w:rPr>
        <w:t> </w:t>
      </w:r>
      <w:r>
        <w:rPr>
          <w:color w:val="231F20"/>
        </w:rPr>
        <w:t>voluntad</w:t>
      </w:r>
      <w:r>
        <w:rPr>
          <w:color w:val="231F20"/>
          <w:spacing w:val="-10"/>
        </w:rPr>
        <w:t> </w:t>
      </w:r>
      <w:r>
        <w:rPr>
          <w:color w:val="231F20"/>
        </w:rPr>
        <w:t>de</w:t>
      </w:r>
      <w:r>
        <w:rPr>
          <w:color w:val="231F20"/>
          <w:spacing w:val="-9"/>
        </w:rPr>
        <w:t> </w:t>
      </w:r>
      <w:r>
        <w:rPr>
          <w:color w:val="231F20"/>
        </w:rPr>
        <w:t>los</w:t>
      </w:r>
      <w:r>
        <w:rPr>
          <w:color w:val="231F20"/>
          <w:spacing w:val="-10"/>
        </w:rPr>
        <w:t> </w:t>
      </w:r>
      <w:r>
        <w:rPr>
          <w:color w:val="231F20"/>
        </w:rPr>
        <w:t>individuos,</w:t>
      </w:r>
      <w:r>
        <w:rPr>
          <w:color w:val="231F20"/>
          <w:spacing w:val="-10"/>
        </w:rPr>
        <w:t> </w:t>
      </w:r>
      <w:r>
        <w:rPr>
          <w:color w:val="231F20"/>
        </w:rPr>
        <w:t>estas</w:t>
      </w:r>
      <w:r>
        <w:rPr>
          <w:color w:val="231F20"/>
          <w:spacing w:val="-10"/>
        </w:rPr>
        <w:t> </w:t>
      </w:r>
      <w:r>
        <w:rPr>
          <w:color w:val="231F20"/>
        </w:rPr>
        <w:t>nor- mas son aceptadas por la sociedad, tienen por objeto la cohesión so- cial</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funcionamiento</w:t>
      </w:r>
      <w:r>
        <w:rPr>
          <w:color w:val="231F20"/>
          <w:spacing w:val="-7"/>
        </w:rPr>
        <w:t> </w:t>
      </w:r>
      <w:r>
        <w:rPr>
          <w:color w:val="231F20"/>
        </w:rPr>
        <w:t>del</w:t>
      </w:r>
      <w:r>
        <w:rPr>
          <w:color w:val="231F20"/>
          <w:spacing w:val="-7"/>
        </w:rPr>
        <w:t> </w:t>
      </w:r>
      <w:r>
        <w:rPr>
          <w:color w:val="231F20"/>
        </w:rPr>
        <w:t>sistema</w:t>
      </w:r>
      <w:r>
        <w:rPr>
          <w:color w:val="231F20"/>
          <w:spacing w:val="-7"/>
        </w:rPr>
        <w:t> </w:t>
      </w:r>
      <w:r>
        <w:rPr>
          <w:color w:val="231F20"/>
        </w:rPr>
        <w:t>jurídico.</w:t>
      </w:r>
    </w:p>
    <w:p>
      <w:pPr>
        <w:pStyle w:val="BodyText"/>
        <w:spacing w:line="247" w:lineRule="auto"/>
        <w:ind w:left="1395" w:right="1389" w:firstLine="283"/>
        <w:jc w:val="both"/>
      </w:pPr>
      <w:r>
        <w:rPr>
          <w:color w:val="231F20"/>
          <w:w w:val="105"/>
        </w:rPr>
        <w:t>Por</w:t>
      </w:r>
      <w:r>
        <w:rPr>
          <w:color w:val="231F20"/>
          <w:spacing w:val="-42"/>
          <w:w w:val="105"/>
        </w:rPr>
        <w:t> </w:t>
      </w:r>
      <w:r>
        <w:rPr>
          <w:color w:val="231F20"/>
          <w:w w:val="105"/>
        </w:rPr>
        <w:t>otro</w:t>
      </w:r>
      <w:r>
        <w:rPr>
          <w:color w:val="231F20"/>
          <w:spacing w:val="-42"/>
          <w:w w:val="105"/>
        </w:rPr>
        <w:t> </w:t>
      </w:r>
      <w:r>
        <w:rPr>
          <w:color w:val="231F20"/>
          <w:w w:val="105"/>
        </w:rPr>
        <w:t>lado,</w:t>
      </w:r>
      <w:r>
        <w:rPr>
          <w:color w:val="231F20"/>
          <w:spacing w:val="-42"/>
          <w:w w:val="105"/>
        </w:rPr>
        <w:t> </w:t>
      </w:r>
      <w:r>
        <w:rPr>
          <w:color w:val="231F20"/>
          <w:w w:val="105"/>
        </w:rPr>
        <w:t>el</w:t>
      </w:r>
      <w:r>
        <w:rPr>
          <w:color w:val="231F20"/>
          <w:spacing w:val="-42"/>
          <w:w w:val="105"/>
        </w:rPr>
        <w:t> </w:t>
      </w:r>
      <w:r>
        <w:rPr>
          <w:color w:val="231F20"/>
          <w:w w:val="105"/>
        </w:rPr>
        <w:t>interés</w:t>
      </w:r>
      <w:r>
        <w:rPr>
          <w:color w:val="231F20"/>
          <w:spacing w:val="-42"/>
          <w:w w:val="105"/>
        </w:rPr>
        <w:t> </w:t>
      </w:r>
      <w:r>
        <w:rPr>
          <w:color w:val="231F20"/>
          <w:w w:val="105"/>
        </w:rPr>
        <w:t>social,</w:t>
      </w:r>
      <w:r>
        <w:rPr>
          <w:color w:val="231F20"/>
          <w:spacing w:val="-42"/>
          <w:w w:val="105"/>
        </w:rPr>
        <w:t> </w:t>
      </w:r>
      <w:r>
        <w:rPr>
          <w:color w:val="231F20"/>
          <w:w w:val="105"/>
        </w:rPr>
        <w:t>también</w:t>
      </w:r>
      <w:r>
        <w:rPr>
          <w:color w:val="231F20"/>
          <w:spacing w:val="-43"/>
          <w:w w:val="105"/>
        </w:rPr>
        <w:t> </w:t>
      </w:r>
      <w:r>
        <w:rPr>
          <w:color w:val="231F20"/>
          <w:w w:val="105"/>
        </w:rPr>
        <w:t>llamado</w:t>
      </w:r>
      <w:r>
        <w:rPr>
          <w:color w:val="231F20"/>
          <w:spacing w:val="-43"/>
          <w:w w:val="105"/>
        </w:rPr>
        <w:t> </w:t>
      </w:r>
      <w:r>
        <w:rPr>
          <w:color w:val="231F20"/>
          <w:w w:val="105"/>
        </w:rPr>
        <w:t>interés</w:t>
      </w:r>
      <w:r>
        <w:rPr>
          <w:color w:val="231F20"/>
          <w:spacing w:val="-42"/>
          <w:w w:val="105"/>
        </w:rPr>
        <w:t> </w:t>
      </w:r>
      <w:r>
        <w:rPr>
          <w:color w:val="231F20"/>
          <w:w w:val="105"/>
        </w:rPr>
        <w:t>público,</w:t>
      </w:r>
      <w:r>
        <w:rPr>
          <w:color w:val="231F20"/>
          <w:spacing w:val="-42"/>
          <w:w w:val="105"/>
        </w:rPr>
        <w:t> </w:t>
      </w:r>
      <w:r>
        <w:rPr>
          <w:color w:val="231F20"/>
          <w:w w:val="105"/>
        </w:rPr>
        <w:t>es “el</w:t>
      </w:r>
      <w:r>
        <w:rPr>
          <w:color w:val="231F20"/>
          <w:spacing w:val="-38"/>
          <w:w w:val="105"/>
        </w:rPr>
        <w:t> </w:t>
      </w:r>
      <w:r>
        <w:rPr>
          <w:color w:val="231F20"/>
          <w:w w:val="105"/>
        </w:rPr>
        <w:t>conjunto</w:t>
      </w:r>
      <w:r>
        <w:rPr>
          <w:color w:val="231F20"/>
          <w:spacing w:val="-38"/>
          <w:w w:val="105"/>
        </w:rPr>
        <w:t> </w:t>
      </w:r>
      <w:r>
        <w:rPr>
          <w:color w:val="231F20"/>
          <w:w w:val="105"/>
        </w:rPr>
        <w:t>de</w:t>
      </w:r>
      <w:r>
        <w:rPr>
          <w:color w:val="231F20"/>
          <w:spacing w:val="-38"/>
          <w:w w:val="105"/>
        </w:rPr>
        <w:t> </w:t>
      </w:r>
      <w:r>
        <w:rPr>
          <w:color w:val="231F20"/>
          <w:w w:val="105"/>
        </w:rPr>
        <w:t>pretensiones</w:t>
      </w:r>
      <w:r>
        <w:rPr>
          <w:color w:val="231F20"/>
          <w:spacing w:val="-38"/>
          <w:w w:val="105"/>
        </w:rPr>
        <w:t> </w:t>
      </w:r>
      <w:r>
        <w:rPr>
          <w:color w:val="231F20"/>
          <w:w w:val="105"/>
        </w:rPr>
        <w:t>relacionadas</w:t>
      </w:r>
      <w:r>
        <w:rPr>
          <w:color w:val="231F20"/>
          <w:spacing w:val="-38"/>
          <w:w w:val="105"/>
        </w:rPr>
        <w:t> </w:t>
      </w:r>
      <w:r>
        <w:rPr>
          <w:color w:val="231F20"/>
          <w:w w:val="105"/>
        </w:rPr>
        <w:t>con</w:t>
      </w:r>
      <w:r>
        <w:rPr>
          <w:color w:val="231F20"/>
          <w:spacing w:val="-38"/>
          <w:w w:val="105"/>
        </w:rPr>
        <w:t> </w:t>
      </w:r>
      <w:r>
        <w:rPr>
          <w:color w:val="231F20"/>
          <w:w w:val="105"/>
        </w:rPr>
        <w:t>las</w:t>
      </w:r>
      <w:r>
        <w:rPr>
          <w:color w:val="231F20"/>
          <w:spacing w:val="-38"/>
          <w:w w:val="105"/>
        </w:rPr>
        <w:t> </w:t>
      </w:r>
      <w:r>
        <w:rPr>
          <w:color w:val="231F20"/>
          <w:w w:val="105"/>
        </w:rPr>
        <w:t>necesidades</w:t>
      </w:r>
      <w:r>
        <w:rPr>
          <w:color w:val="231F20"/>
          <w:spacing w:val="-38"/>
          <w:w w:val="105"/>
        </w:rPr>
        <w:t> </w:t>
      </w:r>
      <w:r>
        <w:rPr>
          <w:color w:val="231F20"/>
          <w:w w:val="105"/>
        </w:rPr>
        <w:t>colec- tivas</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w w:val="105"/>
        </w:rPr>
        <w:t>miembros</w:t>
      </w:r>
      <w:r>
        <w:rPr>
          <w:color w:val="231F20"/>
          <w:spacing w:val="-36"/>
          <w:w w:val="105"/>
        </w:rPr>
        <w:t> </w:t>
      </w:r>
      <w:r>
        <w:rPr>
          <w:color w:val="231F20"/>
          <w:w w:val="105"/>
        </w:rPr>
        <w:t>de</w:t>
      </w:r>
      <w:r>
        <w:rPr>
          <w:color w:val="231F20"/>
          <w:spacing w:val="-36"/>
          <w:w w:val="105"/>
        </w:rPr>
        <w:t> </w:t>
      </w:r>
      <w:r>
        <w:rPr>
          <w:color w:val="231F20"/>
          <w:w w:val="105"/>
        </w:rPr>
        <w:t>una</w:t>
      </w:r>
      <w:r>
        <w:rPr>
          <w:color w:val="231F20"/>
          <w:spacing w:val="-36"/>
          <w:w w:val="105"/>
        </w:rPr>
        <w:t> </w:t>
      </w:r>
      <w:r>
        <w:rPr>
          <w:color w:val="231F20"/>
          <w:w w:val="105"/>
        </w:rPr>
        <w:t>comunidad</w:t>
      </w:r>
      <w:r>
        <w:rPr>
          <w:color w:val="231F20"/>
          <w:spacing w:val="-36"/>
          <w:w w:val="105"/>
        </w:rPr>
        <w:t> </w:t>
      </w:r>
      <w:r>
        <w:rPr>
          <w:color w:val="231F20"/>
          <w:w w:val="105"/>
        </w:rPr>
        <w:t>y</w:t>
      </w:r>
      <w:r>
        <w:rPr>
          <w:color w:val="231F20"/>
          <w:spacing w:val="-36"/>
          <w:w w:val="105"/>
        </w:rPr>
        <w:t> </w:t>
      </w:r>
      <w:r>
        <w:rPr>
          <w:color w:val="231F20"/>
          <w:w w:val="105"/>
        </w:rPr>
        <w:t>protegidos</w:t>
      </w:r>
      <w:r>
        <w:rPr>
          <w:color w:val="231F20"/>
          <w:spacing w:val="-36"/>
          <w:w w:val="105"/>
        </w:rPr>
        <w:t> </w:t>
      </w:r>
      <w:r>
        <w:rPr>
          <w:color w:val="231F20"/>
          <w:w w:val="105"/>
        </w:rPr>
        <w:t>mediante</w:t>
      </w:r>
      <w:r>
        <w:rPr>
          <w:color w:val="231F20"/>
          <w:spacing w:val="-36"/>
          <w:w w:val="105"/>
        </w:rPr>
        <w:t> </w:t>
      </w:r>
      <w:r>
        <w:rPr>
          <w:color w:val="231F20"/>
          <w:w w:val="105"/>
        </w:rPr>
        <w:t>la</w:t>
      </w:r>
      <w:r>
        <w:rPr>
          <w:color w:val="231F20"/>
          <w:spacing w:val="-36"/>
          <w:w w:val="105"/>
        </w:rPr>
        <w:t> </w:t>
      </w:r>
      <w:r>
        <w:rPr>
          <w:color w:val="231F20"/>
          <w:w w:val="105"/>
        </w:rPr>
        <w:t>in- tervención</w:t>
      </w:r>
      <w:r>
        <w:rPr>
          <w:color w:val="231F20"/>
          <w:spacing w:val="-21"/>
          <w:w w:val="105"/>
        </w:rPr>
        <w:t> </w:t>
      </w:r>
      <w:r>
        <w:rPr>
          <w:color w:val="231F20"/>
          <w:w w:val="105"/>
        </w:rPr>
        <w:t>directa</w:t>
      </w:r>
      <w:r>
        <w:rPr>
          <w:color w:val="231F20"/>
          <w:spacing w:val="-21"/>
          <w:w w:val="105"/>
        </w:rPr>
        <w:t> </w:t>
      </w:r>
      <w:r>
        <w:rPr>
          <w:color w:val="231F20"/>
          <w:w w:val="105"/>
        </w:rPr>
        <w:t>y</w:t>
      </w:r>
      <w:r>
        <w:rPr>
          <w:color w:val="231F20"/>
          <w:spacing w:val="-21"/>
          <w:w w:val="105"/>
        </w:rPr>
        <w:t> </w:t>
      </w:r>
      <w:r>
        <w:rPr>
          <w:color w:val="231F20"/>
          <w:w w:val="105"/>
        </w:rPr>
        <w:t>permanente</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w:t>
      </w:r>
      <w:r>
        <w:rPr>
          <w:color w:val="231F20"/>
          <w:w w:val="105"/>
          <w:sz w:val="18"/>
        </w:rPr>
        <w:t>iij</w:t>
      </w:r>
      <w:r>
        <w:rPr>
          <w:color w:val="231F20"/>
          <w:w w:val="105"/>
        </w:rPr>
        <w:t>-</w:t>
      </w:r>
      <w:r>
        <w:rPr>
          <w:color w:val="231F20"/>
          <w:w w:val="105"/>
          <w:sz w:val="18"/>
        </w:rPr>
        <w:t>unam</w:t>
      </w:r>
      <w:r>
        <w:rPr>
          <w:color w:val="231F20"/>
          <w:w w:val="105"/>
        </w:rPr>
        <w:t>,</w:t>
      </w:r>
      <w:r>
        <w:rPr>
          <w:color w:val="231F20"/>
          <w:spacing w:val="-21"/>
          <w:w w:val="105"/>
        </w:rPr>
        <w:t> </w:t>
      </w:r>
      <w:r>
        <w:rPr>
          <w:color w:val="231F20"/>
          <w:w w:val="105"/>
        </w:rPr>
        <w:t>1994:</w:t>
      </w:r>
      <w:r>
        <w:rPr>
          <w:color w:val="231F20"/>
          <w:spacing w:val="-21"/>
          <w:w w:val="105"/>
        </w:rPr>
        <w:t> </w:t>
      </w:r>
      <w:r>
        <w:rPr>
          <w:color w:val="231F20"/>
          <w:w w:val="105"/>
        </w:rPr>
        <w:t>1779); es</w:t>
      </w:r>
      <w:r>
        <w:rPr>
          <w:color w:val="231F20"/>
          <w:spacing w:val="-16"/>
          <w:w w:val="105"/>
        </w:rPr>
        <w:t> </w:t>
      </w:r>
      <w:r>
        <w:rPr>
          <w:color w:val="231F20"/>
          <w:w w:val="105"/>
        </w:rPr>
        <w:t>decir,</w:t>
      </w:r>
      <w:r>
        <w:rPr>
          <w:color w:val="231F20"/>
          <w:spacing w:val="-16"/>
          <w:w w:val="105"/>
        </w:rPr>
        <w:t> </w:t>
      </w:r>
      <w:r>
        <w:rPr>
          <w:color w:val="231F20"/>
          <w:w w:val="105"/>
        </w:rPr>
        <w:t>el</w:t>
      </w:r>
      <w:r>
        <w:rPr>
          <w:color w:val="231F20"/>
          <w:spacing w:val="-16"/>
          <w:w w:val="105"/>
        </w:rPr>
        <w:t> </w:t>
      </w:r>
      <w:r>
        <w:rPr>
          <w:color w:val="231F20"/>
          <w:w w:val="105"/>
        </w:rPr>
        <w:t>Estado</w:t>
      </w:r>
      <w:r>
        <w:rPr>
          <w:color w:val="231F20"/>
          <w:spacing w:val="-16"/>
          <w:w w:val="105"/>
        </w:rPr>
        <w:t> </w:t>
      </w:r>
      <w:r>
        <w:rPr>
          <w:color w:val="231F20"/>
          <w:w w:val="105"/>
        </w:rPr>
        <w:t>protege</w:t>
      </w:r>
      <w:r>
        <w:rPr>
          <w:color w:val="231F20"/>
          <w:spacing w:val="-16"/>
          <w:w w:val="105"/>
        </w:rPr>
        <w:t> </w:t>
      </w:r>
      <w:r>
        <w:rPr>
          <w:color w:val="231F20"/>
          <w:w w:val="105"/>
        </w:rPr>
        <w:t>de</w:t>
      </w:r>
      <w:r>
        <w:rPr>
          <w:color w:val="231F20"/>
          <w:spacing w:val="-16"/>
          <w:w w:val="105"/>
        </w:rPr>
        <w:t> </w:t>
      </w:r>
      <w:r>
        <w:rPr>
          <w:color w:val="231F20"/>
          <w:w w:val="105"/>
        </w:rPr>
        <w:t>manera</w:t>
      </w:r>
      <w:r>
        <w:rPr>
          <w:color w:val="231F20"/>
          <w:spacing w:val="-16"/>
          <w:w w:val="105"/>
        </w:rPr>
        <w:t> </w:t>
      </w:r>
      <w:r>
        <w:rPr>
          <w:color w:val="231F20"/>
          <w:w w:val="105"/>
        </w:rPr>
        <w:t>más</w:t>
      </w:r>
      <w:r>
        <w:rPr>
          <w:color w:val="231F20"/>
          <w:spacing w:val="-16"/>
          <w:w w:val="105"/>
        </w:rPr>
        <w:t> </w:t>
      </w:r>
      <w:r>
        <w:rPr>
          <w:color w:val="231F20"/>
          <w:w w:val="105"/>
        </w:rPr>
        <w:t>extensa</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colectividad formada</w:t>
      </w:r>
      <w:r>
        <w:rPr>
          <w:color w:val="231F20"/>
          <w:spacing w:val="-20"/>
          <w:w w:val="105"/>
        </w:rPr>
        <w:t> </w:t>
      </w:r>
      <w:r>
        <w:rPr>
          <w:color w:val="231F20"/>
          <w:w w:val="105"/>
        </w:rPr>
        <w:t>por</w:t>
      </w:r>
      <w:r>
        <w:rPr>
          <w:color w:val="231F20"/>
          <w:spacing w:val="-20"/>
          <w:w w:val="105"/>
        </w:rPr>
        <w:t> </w:t>
      </w:r>
      <w:r>
        <w:rPr>
          <w:color w:val="231F20"/>
          <w:w w:val="105"/>
        </w:rPr>
        <w:t>los</w:t>
      </w:r>
      <w:r>
        <w:rPr>
          <w:color w:val="231F20"/>
          <w:spacing w:val="-20"/>
          <w:w w:val="105"/>
        </w:rPr>
        <w:t> </w:t>
      </w:r>
      <w:r>
        <w:rPr>
          <w:color w:val="231F20"/>
          <w:w w:val="105"/>
        </w:rPr>
        <w:t>individuos,</w:t>
      </w:r>
      <w:r>
        <w:rPr>
          <w:color w:val="231F20"/>
          <w:spacing w:val="-20"/>
          <w:w w:val="105"/>
        </w:rPr>
        <w:t> </w:t>
      </w:r>
      <w:r>
        <w:rPr>
          <w:color w:val="231F20"/>
          <w:w w:val="105"/>
        </w:rPr>
        <w:t>que</w:t>
      </w:r>
      <w:r>
        <w:rPr>
          <w:color w:val="231F20"/>
          <w:spacing w:val="-20"/>
          <w:w w:val="105"/>
        </w:rPr>
        <w:t> </w:t>
      </w:r>
      <w:r>
        <w:rPr>
          <w:color w:val="231F20"/>
          <w:w w:val="105"/>
        </w:rPr>
        <w:t>al</w:t>
      </w:r>
      <w:r>
        <w:rPr>
          <w:color w:val="231F20"/>
          <w:spacing w:val="-20"/>
          <w:w w:val="105"/>
        </w:rPr>
        <w:t> </w:t>
      </w:r>
      <w:r>
        <w:rPr>
          <w:color w:val="231F20"/>
          <w:w w:val="105"/>
        </w:rPr>
        <w:t>individuo</w:t>
      </w:r>
      <w:r>
        <w:rPr>
          <w:color w:val="231F20"/>
          <w:spacing w:val="-20"/>
          <w:w w:val="105"/>
        </w:rPr>
        <w:t> </w:t>
      </w:r>
      <w:r>
        <w:rPr>
          <w:color w:val="231F20"/>
          <w:w w:val="105"/>
        </w:rPr>
        <w:t>mismo.</w:t>
      </w:r>
      <w:r>
        <w:rPr>
          <w:color w:val="231F20"/>
          <w:spacing w:val="-20"/>
          <w:w w:val="105"/>
        </w:rPr>
        <w:t> </w:t>
      </w:r>
      <w:r>
        <w:rPr>
          <w:color w:val="231F20"/>
          <w:w w:val="105"/>
        </w:rPr>
        <w:t>La</w:t>
      </w:r>
      <w:r>
        <w:rPr>
          <w:color w:val="231F20"/>
          <w:spacing w:val="-20"/>
          <w:w w:val="105"/>
        </w:rPr>
        <w:t> </w:t>
      </w:r>
      <w:r>
        <w:rPr>
          <w:color w:val="231F20"/>
          <w:w w:val="105"/>
        </w:rPr>
        <w:t>protección</w:t>
      </w:r>
    </w:p>
    <w:p>
      <w:pPr>
        <w:pStyle w:val="BodyText"/>
        <w:spacing w:before="3"/>
        <w:rPr>
          <w:sz w:val="17"/>
        </w:rPr>
      </w:pPr>
    </w:p>
    <w:p>
      <w:pPr>
        <w:pStyle w:val="BodyText"/>
        <w:spacing w:before="72"/>
        <w:ind w:left="1500" w:right="1393"/>
        <w:jc w:val="right"/>
      </w:pPr>
      <w:r>
        <w:rPr>
          <w:color w:val="231F20"/>
        </w:rPr>
        <w:t>141</w:t>
      </w:r>
    </w:p>
    <w:p>
      <w:pPr>
        <w:spacing w:after="0"/>
        <w:jc w:val="right"/>
        <w:sectPr>
          <w:footerReference w:type="default" r:id="rId212"/>
          <w:pgSz w:w="8820" w:h="12860"/>
          <w:pgMar w:footer="222" w:header="0" w:top="420" w:bottom="420" w:left="0" w:right="0"/>
          <w:pgNumType w:start="14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del interés social se encamina a un grupo social considerado como </w:t>
      </w:r>
      <w:r>
        <w:rPr>
          <w:color w:val="231F20"/>
          <w:spacing w:val="-5"/>
        </w:rPr>
        <w:t>vulnerable,</w:t>
      </w:r>
      <w:r>
        <w:rPr>
          <w:color w:val="231F20"/>
          <w:spacing w:val="-18"/>
        </w:rPr>
        <w:t> </w:t>
      </w:r>
      <w:r>
        <w:rPr>
          <w:color w:val="231F20"/>
          <w:spacing w:val="-4"/>
        </w:rPr>
        <w:t>ésta</w:t>
      </w:r>
      <w:r>
        <w:rPr>
          <w:color w:val="231F20"/>
          <w:spacing w:val="-18"/>
        </w:rPr>
        <w:t> </w:t>
      </w:r>
      <w:r>
        <w:rPr>
          <w:color w:val="231F20"/>
          <w:spacing w:val="-3"/>
        </w:rPr>
        <w:t>es</w:t>
      </w:r>
      <w:r>
        <w:rPr>
          <w:color w:val="231F20"/>
          <w:spacing w:val="-18"/>
        </w:rPr>
        <w:t> </w:t>
      </w:r>
      <w:r>
        <w:rPr>
          <w:color w:val="231F20"/>
          <w:spacing w:val="-3"/>
        </w:rPr>
        <w:t>la</w:t>
      </w:r>
      <w:r>
        <w:rPr>
          <w:color w:val="231F20"/>
          <w:spacing w:val="-18"/>
        </w:rPr>
        <w:t> </w:t>
      </w:r>
      <w:r>
        <w:rPr>
          <w:color w:val="231F20"/>
          <w:spacing w:val="-4"/>
        </w:rPr>
        <w:t>razón</w:t>
      </w:r>
      <w:r>
        <w:rPr>
          <w:color w:val="231F20"/>
          <w:spacing w:val="-18"/>
        </w:rPr>
        <w:t> </w:t>
      </w:r>
      <w:r>
        <w:rPr>
          <w:color w:val="231F20"/>
          <w:spacing w:val="-4"/>
        </w:rPr>
        <w:t>por</w:t>
      </w:r>
      <w:r>
        <w:rPr>
          <w:color w:val="231F20"/>
          <w:spacing w:val="-18"/>
        </w:rPr>
        <w:t> </w:t>
      </w:r>
      <w:r>
        <w:rPr>
          <w:color w:val="231F20"/>
          <w:spacing w:val="-3"/>
        </w:rPr>
        <w:t>la</w:t>
      </w:r>
      <w:r>
        <w:rPr>
          <w:color w:val="231F20"/>
          <w:spacing w:val="-18"/>
        </w:rPr>
        <w:t> </w:t>
      </w:r>
      <w:r>
        <w:rPr>
          <w:color w:val="231F20"/>
          <w:spacing w:val="-4"/>
        </w:rPr>
        <w:t>que</w:t>
      </w:r>
      <w:r>
        <w:rPr>
          <w:color w:val="231F20"/>
          <w:spacing w:val="-18"/>
        </w:rPr>
        <w:t> </w:t>
      </w:r>
      <w:r>
        <w:rPr>
          <w:color w:val="231F20"/>
          <w:spacing w:val="-3"/>
        </w:rPr>
        <w:t>la</w:t>
      </w:r>
      <w:r>
        <w:rPr>
          <w:color w:val="231F20"/>
          <w:spacing w:val="-18"/>
        </w:rPr>
        <w:t> </w:t>
      </w:r>
      <w:r>
        <w:rPr>
          <w:color w:val="231F20"/>
          <w:spacing w:val="-5"/>
        </w:rPr>
        <w:t>familia,</w:t>
      </w:r>
      <w:r>
        <w:rPr>
          <w:color w:val="231F20"/>
          <w:spacing w:val="-5"/>
          <w:position w:val="9"/>
          <w:sz w:val="12"/>
        </w:rPr>
        <w:t>41</w:t>
      </w:r>
      <w:r>
        <w:rPr>
          <w:color w:val="231F20"/>
          <w:spacing w:val="9"/>
          <w:position w:val="9"/>
          <w:sz w:val="12"/>
        </w:rPr>
        <w:t> </w:t>
      </w:r>
      <w:r>
        <w:rPr>
          <w:color w:val="231F20"/>
          <w:spacing w:val="-5"/>
        </w:rPr>
        <w:t>considerada</w:t>
      </w:r>
      <w:r>
        <w:rPr>
          <w:color w:val="231F20"/>
          <w:spacing w:val="-19"/>
        </w:rPr>
        <w:t> </w:t>
      </w:r>
      <w:r>
        <w:rPr>
          <w:color w:val="231F20"/>
          <w:spacing w:val="-4"/>
        </w:rPr>
        <w:t>como</w:t>
      </w:r>
      <w:r>
        <w:rPr>
          <w:color w:val="231F20"/>
          <w:spacing w:val="-18"/>
        </w:rPr>
        <w:t> </w:t>
      </w:r>
      <w:r>
        <w:rPr>
          <w:color w:val="231F20"/>
        </w:rPr>
        <w:t>gru- po</w:t>
      </w:r>
      <w:r>
        <w:rPr>
          <w:color w:val="231F20"/>
          <w:spacing w:val="-18"/>
        </w:rPr>
        <w:t> </w:t>
      </w:r>
      <w:r>
        <w:rPr>
          <w:color w:val="231F20"/>
          <w:spacing w:val="-3"/>
        </w:rPr>
        <w:t>vulnerable</w:t>
      </w:r>
      <w:r>
        <w:rPr>
          <w:color w:val="231F20"/>
          <w:spacing w:val="-17"/>
        </w:rPr>
        <w:t> </w:t>
      </w:r>
      <w:r>
        <w:rPr>
          <w:color w:val="231F20"/>
          <w:spacing w:val="-3"/>
        </w:rPr>
        <w:t>dada</w:t>
      </w:r>
      <w:r>
        <w:rPr>
          <w:color w:val="231F20"/>
          <w:spacing w:val="-18"/>
        </w:rPr>
        <w:t> </w:t>
      </w:r>
      <w:r>
        <w:rPr>
          <w:color w:val="231F20"/>
        </w:rPr>
        <w:t>su</w:t>
      </w:r>
      <w:r>
        <w:rPr>
          <w:color w:val="231F20"/>
          <w:spacing w:val="-18"/>
        </w:rPr>
        <w:t> </w:t>
      </w:r>
      <w:r>
        <w:rPr>
          <w:color w:val="231F20"/>
          <w:spacing w:val="-3"/>
        </w:rPr>
        <w:t>fragilidad,</w:t>
      </w:r>
      <w:r>
        <w:rPr>
          <w:color w:val="231F20"/>
          <w:spacing w:val="-17"/>
        </w:rPr>
        <w:t> </w:t>
      </w:r>
      <w:r>
        <w:rPr>
          <w:color w:val="231F20"/>
        </w:rPr>
        <w:t>es</w:t>
      </w:r>
      <w:r>
        <w:rPr>
          <w:color w:val="231F20"/>
          <w:spacing w:val="-18"/>
        </w:rPr>
        <w:t> </w:t>
      </w:r>
      <w:r>
        <w:rPr>
          <w:color w:val="231F20"/>
          <w:spacing w:val="-3"/>
        </w:rPr>
        <w:t>protegida</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spacing w:val="-3"/>
        </w:rPr>
        <w:t>Estado</w:t>
      </w:r>
      <w:r>
        <w:rPr>
          <w:color w:val="231F20"/>
          <w:spacing w:val="-18"/>
        </w:rPr>
        <w:t> </w:t>
      </w:r>
      <w:r>
        <w:rPr>
          <w:color w:val="231F20"/>
        </w:rPr>
        <w:t>con</w:t>
      </w:r>
      <w:r>
        <w:rPr>
          <w:color w:val="231F20"/>
          <w:spacing w:val="-18"/>
        </w:rPr>
        <w:t> </w:t>
      </w:r>
      <w:r>
        <w:rPr>
          <w:color w:val="231F20"/>
        </w:rPr>
        <w:t>normas de orden público e interés</w:t>
      </w:r>
      <w:r>
        <w:rPr>
          <w:color w:val="231F20"/>
          <w:spacing w:val="-37"/>
        </w:rPr>
        <w:t> </w:t>
      </w:r>
      <w:r>
        <w:rPr>
          <w:color w:val="231F20"/>
        </w:rPr>
        <w:t>social.</w:t>
      </w:r>
    </w:p>
    <w:p>
      <w:pPr>
        <w:pStyle w:val="BodyText"/>
      </w:pPr>
    </w:p>
    <w:p>
      <w:pPr>
        <w:pStyle w:val="BodyText"/>
        <w:spacing w:before="2"/>
        <w:rPr>
          <w:sz w:val="23"/>
        </w:rPr>
      </w:pPr>
    </w:p>
    <w:p>
      <w:pPr>
        <w:pStyle w:val="Heading2"/>
        <w:ind w:right="0"/>
        <w:jc w:val="both"/>
      </w:pPr>
      <w:r>
        <w:rPr>
          <w:color w:val="231F20"/>
        </w:rPr>
        <w:t>Autonomía de la voluntad</w:t>
      </w:r>
    </w:p>
    <w:p>
      <w:pPr>
        <w:pStyle w:val="BodyText"/>
        <w:spacing w:before="2"/>
        <w:rPr>
          <w:b/>
          <w:sz w:val="23"/>
        </w:rPr>
      </w:pPr>
    </w:p>
    <w:p>
      <w:pPr>
        <w:pStyle w:val="BodyText"/>
        <w:spacing w:line="247" w:lineRule="auto"/>
        <w:ind w:left="1395" w:right="1390" w:firstLine="283"/>
        <w:jc w:val="both"/>
      </w:pPr>
      <w:r>
        <w:rPr>
          <w:color w:val="231F20"/>
        </w:rPr>
        <w:t>La teoría del acto jurídico fue desarrollada tanto por la doctrina francesa</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alemana.</w:t>
      </w:r>
      <w:r>
        <w:rPr>
          <w:color w:val="231F20"/>
          <w:spacing w:val="-11"/>
        </w:rPr>
        <w:t> </w:t>
      </w:r>
      <w:r>
        <w:rPr>
          <w:color w:val="231F20"/>
        </w:rPr>
        <w:t>La</w:t>
      </w:r>
      <w:r>
        <w:rPr>
          <w:color w:val="231F20"/>
          <w:spacing w:val="-10"/>
        </w:rPr>
        <w:t> </w:t>
      </w:r>
      <w:r>
        <w:rPr>
          <w:color w:val="231F20"/>
        </w:rPr>
        <w:t>primera</w:t>
      </w:r>
      <w:r>
        <w:rPr>
          <w:color w:val="231F20"/>
          <w:spacing w:val="-10"/>
        </w:rPr>
        <w:t> </w:t>
      </w:r>
      <w:r>
        <w:rPr>
          <w:color w:val="231F20"/>
        </w:rPr>
        <w:t>contempla</w:t>
      </w:r>
      <w:r>
        <w:rPr>
          <w:color w:val="231F20"/>
          <w:spacing w:val="-11"/>
        </w:rPr>
        <w:t> </w:t>
      </w:r>
      <w:r>
        <w:rPr>
          <w:color w:val="231F20"/>
        </w:rPr>
        <w:t>al</w:t>
      </w:r>
      <w:r>
        <w:rPr>
          <w:color w:val="231F20"/>
          <w:spacing w:val="-10"/>
        </w:rPr>
        <w:t> </w:t>
      </w:r>
      <w:r>
        <w:rPr>
          <w:color w:val="231F20"/>
        </w:rPr>
        <w:t>hecho</w:t>
      </w:r>
      <w:r>
        <w:rPr>
          <w:color w:val="231F20"/>
          <w:spacing w:val="-10"/>
        </w:rPr>
        <w:t> </w:t>
      </w:r>
      <w:r>
        <w:rPr>
          <w:color w:val="231F20"/>
        </w:rPr>
        <w:t>jurídico</w:t>
      </w:r>
      <w:r>
        <w:rPr>
          <w:color w:val="231F20"/>
          <w:spacing w:val="-11"/>
        </w:rPr>
        <w:t> </w:t>
      </w:r>
      <w:r>
        <w:rPr>
          <w:color w:val="231F20"/>
        </w:rPr>
        <w:t>en sentido</w:t>
      </w:r>
      <w:r>
        <w:rPr>
          <w:color w:val="231F20"/>
          <w:spacing w:val="-12"/>
        </w:rPr>
        <w:t> </w:t>
      </w:r>
      <w:r>
        <w:rPr>
          <w:color w:val="231F20"/>
        </w:rPr>
        <w:t>amplio,</w:t>
      </w:r>
      <w:r>
        <w:rPr>
          <w:color w:val="231F20"/>
          <w:spacing w:val="-13"/>
        </w:rPr>
        <w:t> </w:t>
      </w:r>
      <w:r>
        <w:rPr>
          <w:color w:val="231F20"/>
        </w:rPr>
        <w:t>el</w:t>
      </w:r>
      <w:r>
        <w:rPr>
          <w:color w:val="231F20"/>
          <w:spacing w:val="-13"/>
        </w:rPr>
        <w:t> </w:t>
      </w:r>
      <w:r>
        <w:rPr>
          <w:color w:val="231F20"/>
        </w:rPr>
        <w:t>hecho</w:t>
      </w:r>
      <w:r>
        <w:rPr>
          <w:color w:val="231F20"/>
          <w:spacing w:val="-13"/>
        </w:rPr>
        <w:t> </w:t>
      </w:r>
      <w:r>
        <w:rPr>
          <w:color w:val="231F20"/>
        </w:rPr>
        <w:t>jurídico</w:t>
      </w:r>
      <w:r>
        <w:rPr>
          <w:color w:val="231F20"/>
          <w:spacing w:val="-13"/>
        </w:rPr>
        <w:t> </w:t>
      </w:r>
      <w:r>
        <w:rPr>
          <w:color w:val="231F20"/>
        </w:rPr>
        <w:t>en</w:t>
      </w:r>
      <w:r>
        <w:rPr>
          <w:color w:val="231F20"/>
          <w:spacing w:val="-13"/>
        </w:rPr>
        <w:t> </w:t>
      </w:r>
      <w:r>
        <w:rPr>
          <w:color w:val="231F20"/>
        </w:rPr>
        <w:t>sentido</w:t>
      </w:r>
      <w:r>
        <w:rPr>
          <w:color w:val="231F20"/>
          <w:spacing w:val="-12"/>
        </w:rPr>
        <w:t> </w:t>
      </w:r>
      <w:r>
        <w:rPr>
          <w:color w:val="231F20"/>
        </w:rPr>
        <w:t>restringido,</w:t>
      </w:r>
      <w:r>
        <w:rPr>
          <w:color w:val="231F20"/>
          <w:spacing w:val="-12"/>
        </w:rPr>
        <w:t> </w:t>
      </w:r>
      <w:r>
        <w:rPr>
          <w:color w:val="231F20"/>
        </w:rPr>
        <w:t>y</w:t>
      </w:r>
      <w:r>
        <w:rPr>
          <w:color w:val="231F20"/>
          <w:spacing w:val="-13"/>
        </w:rPr>
        <w:t> </w:t>
      </w:r>
      <w:r>
        <w:rPr>
          <w:color w:val="231F20"/>
        </w:rPr>
        <w:t>el</w:t>
      </w:r>
      <w:r>
        <w:rPr>
          <w:color w:val="231F20"/>
          <w:spacing w:val="-13"/>
        </w:rPr>
        <w:t> </w:t>
      </w:r>
      <w:r>
        <w:rPr>
          <w:color w:val="231F20"/>
        </w:rPr>
        <w:t>acto</w:t>
      </w:r>
      <w:r>
        <w:rPr>
          <w:color w:val="231F20"/>
          <w:spacing w:val="-13"/>
        </w:rPr>
        <w:t> </w:t>
      </w:r>
      <w:r>
        <w:rPr>
          <w:color w:val="231F20"/>
        </w:rPr>
        <w:t>jurí- dico.</w:t>
      </w:r>
      <w:r>
        <w:rPr>
          <w:color w:val="231F20"/>
          <w:spacing w:val="-7"/>
        </w:rPr>
        <w:t> </w:t>
      </w:r>
      <w:r>
        <w:rPr>
          <w:color w:val="231F20"/>
        </w:rPr>
        <w:t>Para</w:t>
      </w:r>
      <w:r>
        <w:rPr>
          <w:color w:val="231F20"/>
          <w:spacing w:val="-7"/>
        </w:rPr>
        <w:t> </w:t>
      </w:r>
      <w:r>
        <w:rPr>
          <w:color w:val="231F20"/>
        </w:rPr>
        <w:t>Bonnecase,</w:t>
      </w:r>
      <w:r>
        <w:rPr>
          <w:color w:val="231F20"/>
          <w:spacing w:val="-7"/>
        </w:rPr>
        <w:t> </w:t>
      </w:r>
      <w:r>
        <w:rPr>
          <w:color w:val="231F20"/>
        </w:rPr>
        <w:t>el</w:t>
      </w:r>
      <w:r>
        <w:rPr>
          <w:color w:val="231F20"/>
          <w:spacing w:val="-7"/>
        </w:rPr>
        <w:t> </w:t>
      </w:r>
      <w:r>
        <w:rPr>
          <w:color w:val="231F20"/>
        </w:rPr>
        <w:t>acto</w:t>
      </w:r>
      <w:r>
        <w:rPr>
          <w:color w:val="231F20"/>
          <w:spacing w:val="-7"/>
        </w:rPr>
        <w:t> </w:t>
      </w:r>
      <w:r>
        <w:rPr>
          <w:color w:val="231F20"/>
        </w:rPr>
        <w:t>jurídico</w:t>
      </w:r>
      <w:r>
        <w:rPr>
          <w:color w:val="231F20"/>
          <w:spacing w:val="-8"/>
        </w:rPr>
        <w:t> </w:t>
      </w:r>
      <w:r>
        <w:rPr>
          <w:color w:val="231F20"/>
        </w:rPr>
        <w:t>es</w:t>
      </w:r>
    </w:p>
    <w:p>
      <w:pPr>
        <w:pStyle w:val="BodyText"/>
        <w:rPr>
          <w:sz w:val="25"/>
        </w:rPr>
      </w:pPr>
    </w:p>
    <w:p>
      <w:pPr>
        <w:spacing w:line="285" w:lineRule="auto" w:before="0"/>
        <w:ind w:left="1678" w:right="1373" w:firstLine="16"/>
        <w:jc w:val="left"/>
        <w:rPr>
          <w:sz w:val="19"/>
        </w:rPr>
      </w:pPr>
      <w:r>
        <w:rPr>
          <w:color w:val="231F20"/>
          <w:sz w:val="19"/>
        </w:rPr>
        <w:t>…una manifestación exterior de la voluntad, bilateral o unilateral, cuyo objeto directo es engendrar, fundado en una regla de derecho o en una institución jurídica, en contra o en favor de una o varias personas un es- tado, es decir, una situación jurídica permanente y general, o por el con- trario, un efecto jurídico limitado que se reduce a la formación, modifi- cación o extinción de una relación de derecho (Domínguez, 2003: 503).</w:t>
      </w:r>
    </w:p>
    <w:p>
      <w:pPr>
        <w:pStyle w:val="BodyText"/>
        <w:spacing w:before="3"/>
        <w:rPr>
          <w:sz w:val="20"/>
        </w:rPr>
      </w:pPr>
    </w:p>
    <w:p>
      <w:pPr>
        <w:pStyle w:val="BodyText"/>
        <w:spacing w:line="247" w:lineRule="auto" w:before="1"/>
        <w:ind w:left="1395" w:right="1392" w:firstLine="283"/>
        <w:jc w:val="both"/>
      </w:pPr>
      <w:r>
        <w:rPr>
          <w:color w:val="231F20"/>
        </w:rPr>
        <w:t>Así,</w:t>
      </w:r>
      <w:r>
        <w:rPr>
          <w:color w:val="231F20"/>
          <w:spacing w:val="-8"/>
        </w:rPr>
        <w:t> </w:t>
      </w:r>
      <w:r>
        <w:rPr>
          <w:color w:val="231F20"/>
        </w:rPr>
        <w:t>el</w:t>
      </w:r>
      <w:r>
        <w:rPr>
          <w:color w:val="231F20"/>
          <w:spacing w:val="-8"/>
        </w:rPr>
        <w:t> </w:t>
      </w:r>
      <w:r>
        <w:rPr>
          <w:color w:val="231F20"/>
        </w:rPr>
        <w:t>acto</w:t>
      </w:r>
      <w:r>
        <w:rPr>
          <w:color w:val="231F20"/>
          <w:spacing w:val="-8"/>
        </w:rPr>
        <w:t> </w:t>
      </w:r>
      <w:r>
        <w:rPr>
          <w:color w:val="231F20"/>
        </w:rPr>
        <w:t>jurídico</w:t>
      </w:r>
      <w:r>
        <w:rPr>
          <w:color w:val="231F20"/>
          <w:spacing w:val="-8"/>
        </w:rPr>
        <w:t> </w:t>
      </w:r>
      <w:r>
        <w:rPr>
          <w:color w:val="231F20"/>
        </w:rPr>
        <w:t>resulta</w:t>
      </w:r>
      <w:r>
        <w:rPr>
          <w:color w:val="231F20"/>
          <w:spacing w:val="-8"/>
        </w:rPr>
        <w:t> </w:t>
      </w:r>
      <w:r>
        <w:rPr>
          <w:color w:val="231F20"/>
        </w:rPr>
        <w:t>ser</w:t>
      </w:r>
      <w:r>
        <w:rPr>
          <w:color w:val="231F20"/>
          <w:spacing w:val="-8"/>
        </w:rPr>
        <w:t> </w:t>
      </w:r>
      <w:r>
        <w:rPr>
          <w:color w:val="231F20"/>
        </w:rPr>
        <w:t>una</w:t>
      </w:r>
      <w:r>
        <w:rPr>
          <w:color w:val="231F20"/>
          <w:spacing w:val="-8"/>
        </w:rPr>
        <w:t> </w:t>
      </w:r>
      <w:r>
        <w:rPr>
          <w:color w:val="231F20"/>
        </w:rPr>
        <w:t>manifestación</w:t>
      </w:r>
      <w:r>
        <w:rPr>
          <w:color w:val="231F20"/>
          <w:spacing w:val="-9"/>
        </w:rPr>
        <w:t> </w:t>
      </w:r>
      <w:r>
        <w:rPr>
          <w:color w:val="231F20"/>
        </w:rPr>
        <w:t>de</w:t>
      </w:r>
      <w:r>
        <w:rPr>
          <w:color w:val="231F20"/>
          <w:spacing w:val="-8"/>
        </w:rPr>
        <w:t> </w:t>
      </w:r>
      <w:r>
        <w:rPr>
          <w:color w:val="231F20"/>
        </w:rPr>
        <w:t>voluntad</w:t>
      </w:r>
      <w:r>
        <w:rPr>
          <w:color w:val="231F20"/>
          <w:spacing w:val="-8"/>
        </w:rPr>
        <w:t> </w:t>
      </w:r>
      <w:r>
        <w:rPr>
          <w:color w:val="231F20"/>
        </w:rPr>
        <w:t>que tiene por objeto crear una situación o consecuencias jurídicas</w:t>
      </w:r>
      <w:r>
        <w:rPr>
          <w:color w:val="231F20"/>
          <w:spacing w:val="22"/>
        </w:rPr>
        <w:t> </w:t>
      </w:r>
      <w:r>
        <w:rPr>
          <w:color w:val="231F20"/>
        </w:rPr>
        <w:t>deter-</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3928;mso-wrap-distance-left:0;mso-wrap-distance-right:0" from="69.755898pt,9.320918pt" to="154.794898pt,9.320918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41 </w:t>
      </w:r>
      <w:r>
        <w:rPr>
          <w:color w:val="231F20"/>
          <w:sz w:val="17"/>
        </w:rPr>
        <w:t>El Código Civil del Estado de México en los artículos 4.1 y 4.1 bis establece este carácter:</w:t>
      </w:r>
    </w:p>
    <w:p>
      <w:pPr>
        <w:spacing w:line="244" w:lineRule="auto" w:before="0"/>
        <w:ind w:left="1395" w:right="1393" w:firstLine="317"/>
        <w:jc w:val="both"/>
        <w:rPr>
          <w:sz w:val="17"/>
        </w:rPr>
      </w:pPr>
      <w:r>
        <w:rPr>
          <w:color w:val="231F20"/>
          <w:sz w:val="17"/>
        </w:rPr>
        <w:t>“Artículo</w:t>
      </w:r>
      <w:r>
        <w:rPr>
          <w:color w:val="231F20"/>
          <w:spacing w:val="-13"/>
          <w:sz w:val="17"/>
        </w:rPr>
        <w:t> </w:t>
      </w:r>
      <w:r>
        <w:rPr>
          <w:color w:val="231F20"/>
          <w:sz w:val="17"/>
        </w:rPr>
        <w:t>4.1.</w:t>
      </w:r>
      <w:r>
        <w:rPr>
          <w:color w:val="231F20"/>
          <w:spacing w:val="-13"/>
          <w:sz w:val="17"/>
        </w:rPr>
        <w:t> </w:t>
      </w:r>
      <w:r>
        <w:rPr>
          <w:color w:val="231F20"/>
          <w:sz w:val="17"/>
        </w:rPr>
        <w:t>Las</w:t>
      </w:r>
      <w:r>
        <w:rPr>
          <w:color w:val="231F20"/>
          <w:spacing w:val="-13"/>
          <w:sz w:val="17"/>
        </w:rPr>
        <w:t> </w:t>
      </w:r>
      <w:r>
        <w:rPr>
          <w:color w:val="231F20"/>
          <w:sz w:val="17"/>
        </w:rPr>
        <w:t>disposiciones</w:t>
      </w:r>
      <w:r>
        <w:rPr>
          <w:color w:val="231F20"/>
          <w:spacing w:val="-13"/>
          <w:sz w:val="17"/>
        </w:rPr>
        <w:t> </w:t>
      </w:r>
      <w:r>
        <w:rPr>
          <w:color w:val="231F20"/>
          <w:sz w:val="17"/>
        </w:rPr>
        <w:t>de</w:t>
      </w:r>
      <w:r>
        <w:rPr>
          <w:color w:val="231F20"/>
          <w:spacing w:val="-13"/>
          <w:sz w:val="17"/>
        </w:rPr>
        <w:t> </w:t>
      </w:r>
      <w:r>
        <w:rPr>
          <w:color w:val="231F20"/>
          <w:sz w:val="17"/>
        </w:rPr>
        <w:t>este</w:t>
      </w:r>
      <w:r>
        <w:rPr>
          <w:color w:val="231F20"/>
          <w:spacing w:val="-13"/>
          <w:sz w:val="17"/>
        </w:rPr>
        <w:t> </w:t>
      </w:r>
      <w:r>
        <w:rPr>
          <w:color w:val="231F20"/>
          <w:sz w:val="17"/>
        </w:rPr>
        <w:t>Código</w:t>
      </w:r>
      <w:r>
        <w:rPr>
          <w:color w:val="231F20"/>
          <w:spacing w:val="-13"/>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refieran</w:t>
      </w:r>
      <w:r>
        <w:rPr>
          <w:color w:val="231F20"/>
          <w:spacing w:val="-13"/>
          <w:sz w:val="17"/>
        </w:rPr>
        <w:t> </w:t>
      </w:r>
      <w:r>
        <w:rPr>
          <w:color w:val="231F20"/>
          <w:sz w:val="17"/>
        </w:rPr>
        <w:t>a</w:t>
      </w:r>
      <w:r>
        <w:rPr>
          <w:color w:val="231F20"/>
          <w:spacing w:val="-13"/>
          <w:sz w:val="17"/>
        </w:rPr>
        <w:t> </w:t>
      </w:r>
      <w:r>
        <w:rPr>
          <w:color w:val="231F20"/>
          <w:sz w:val="17"/>
        </w:rPr>
        <w:t>la</w:t>
      </w:r>
      <w:r>
        <w:rPr>
          <w:color w:val="231F20"/>
          <w:spacing w:val="-13"/>
          <w:sz w:val="17"/>
        </w:rPr>
        <w:t> </w:t>
      </w:r>
      <w:r>
        <w:rPr>
          <w:color w:val="231F20"/>
          <w:sz w:val="17"/>
        </w:rPr>
        <w:t>familia,</w:t>
      </w:r>
      <w:r>
        <w:rPr>
          <w:color w:val="231F20"/>
          <w:spacing w:val="-13"/>
          <w:sz w:val="17"/>
        </w:rPr>
        <w:t> </w:t>
      </w:r>
      <w:r>
        <w:rPr>
          <w:color w:val="231F20"/>
          <w:sz w:val="17"/>
        </w:rPr>
        <w:t>son</w:t>
      </w:r>
      <w:r>
        <w:rPr>
          <w:color w:val="231F20"/>
          <w:spacing w:val="-13"/>
          <w:sz w:val="17"/>
        </w:rPr>
        <w:t> </w:t>
      </w:r>
      <w:r>
        <w:rPr>
          <w:color w:val="231F20"/>
          <w:sz w:val="17"/>
        </w:rPr>
        <w:t>de</w:t>
      </w:r>
      <w:r>
        <w:rPr>
          <w:color w:val="231F20"/>
          <w:spacing w:val="-13"/>
          <w:sz w:val="17"/>
        </w:rPr>
        <w:t> </w:t>
      </w:r>
      <w:r>
        <w:rPr>
          <w:color w:val="231F20"/>
          <w:sz w:val="17"/>
        </w:rPr>
        <w:t>or- den</w:t>
      </w:r>
      <w:r>
        <w:rPr>
          <w:color w:val="231F20"/>
          <w:spacing w:val="-9"/>
          <w:sz w:val="17"/>
        </w:rPr>
        <w:t> </w:t>
      </w:r>
      <w:r>
        <w:rPr>
          <w:color w:val="231F20"/>
          <w:sz w:val="17"/>
        </w:rPr>
        <w:t>público</w:t>
      </w:r>
      <w:r>
        <w:rPr>
          <w:color w:val="231F20"/>
          <w:spacing w:val="-9"/>
          <w:sz w:val="17"/>
        </w:rPr>
        <w:t> </w:t>
      </w:r>
      <w:r>
        <w:rPr>
          <w:color w:val="231F20"/>
          <w:sz w:val="17"/>
        </w:rPr>
        <w:t>e</w:t>
      </w:r>
      <w:r>
        <w:rPr>
          <w:color w:val="231F20"/>
          <w:spacing w:val="-9"/>
          <w:sz w:val="17"/>
        </w:rPr>
        <w:t> </w:t>
      </w:r>
      <w:r>
        <w:rPr>
          <w:color w:val="231F20"/>
          <w:sz w:val="17"/>
        </w:rPr>
        <w:t>interés</w:t>
      </w:r>
      <w:r>
        <w:rPr>
          <w:color w:val="231F20"/>
          <w:spacing w:val="-9"/>
          <w:sz w:val="17"/>
        </w:rPr>
        <w:t> </w:t>
      </w:r>
      <w:r>
        <w:rPr>
          <w:color w:val="231F20"/>
          <w:sz w:val="17"/>
        </w:rPr>
        <w:t>social</w:t>
      </w:r>
      <w:r>
        <w:rPr>
          <w:color w:val="231F20"/>
          <w:spacing w:val="-8"/>
          <w:sz w:val="17"/>
        </w:rPr>
        <w:t> </w:t>
      </w:r>
      <w:r>
        <w:rPr>
          <w:color w:val="231F20"/>
          <w:sz w:val="17"/>
        </w:rPr>
        <w:t>y</w:t>
      </w:r>
      <w:r>
        <w:rPr>
          <w:color w:val="231F20"/>
          <w:spacing w:val="-9"/>
          <w:sz w:val="17"/>
        </w:rPr>
        <w:t> </w:t>
      </w:r>
      <w:r>
        <w:rPr>
          <w:color w:val="231F20"/>
          <w:sz w:val="17"/>
        </w:rPr>
        <w:t>tienen</w:t>
      </w:r>
      <w:r>
        <w:rPr>
          <w:color w:val="231F20"/>
          <w:spacing w:val="-9"/>
          <w:sz w:val="17"/>
        </w:rPr>
        <w:t> </w:t>
      </w:r>
      <w:r>
        <w:rPr>
          <w:color w:val="231F20"/>
          <w:sz w:val="17"/>
        </w:rPr>
        <w:t>por</w:t>
      </w:r>
      <w:r>
        <w:rPr>
          <w:color w:val="231F20"/>
          <w:spacing w:val="-9"/>
          <w:sz w:val="17"/>
        </w:rPr>
        <w:t> </w:t>
      </w:r>
      <w:r>
        <w:rPr>
          <w:color w:val="231F20"/>
          <w:sz w:val="17"/>
        </w:rPr>
        <w:t>objeto</w:t>
      </w:r>
      <w:r>
        <w:rPr>
          <w:color w:val="231F20"/>
          <w:spacing w:val="-9"/>
          <w:sz w:val="17"/>
        </w:rPr>
        <w:t> </w:t>
      </w:r>
      <w:r>
        <w:rPr>
          <w:color w:val="231F20"/>
          <w:sz w:val="17"/>
        </w:rPr>
        <w:t>proteger</w:t>
      </w:r>
      <w:r>
        <w:rPr>
          <w:color w:val="231F20"/>
          <w:spacing w:val="-9"/>
          <w:sz w:val="17"/>
        </w:rPr>
        <w:t> </w:t>
      </w:r>
      <w:r>
        <w:rPr>
          <w:color w:val="231F20"/>
          <w:sz w:val="17"/>
        </w:rPr>
        <w:t>su</w:t>
      </w:r>
      <w:r>
        <w:rPr>
          <w:color w:val="231F20"/>
          <w:spacing w:val="-9"/>
          <w:sz w:val="17"/>
        </w:rPr>
        <w:t> </w:t>
      </w:r>
      <w:r>
        <w:rPr>
          <w:color w:val="231F20"/>
          <w:sz w:val="17"/>
        </w:rPr>
        <w:t>organización</w:t>
      </w:r>
      <w:r>
        <w:rPr>
          <w:color w:val="231F20"/>
          <w:spacing w:val="-9"/>
          <w:sz w:val="17"/>
        </w:rPr>
        <w:t> </w:t>
      </w:r>
      <w:r>
        <w:rPr>
          <w:color w:val="231F20"/>
          <w:sz w:val="17"/>
        </w:rPr>
        <w:t>y</w:t>
      </w:r>
      <w:r>
        <w:rPr>
          <w:color w:val="231F20"/>
          <w:spacing w:val="-9"/>
          <w:sz w:val="17"/>
        </w:rPr>
        <w:t> </w:t>
      </w:r>
      <w:r>
        <w:rPr>
          <w:color w:val="231F20"/>
          <w:sz w:val="17"/>
        </w:rPr>
        <w:t>el</w:t>
      </w:r>
      <w:r>
        <w:rPr>
          <w:color w:val="231F20"/>
          <w:spacing w:val="-9"/>
          <w:sz w:val="17"/>
        </w:rPr>
        <w:t> </w:t>
      </w:r>
      <w:r>
        <w:rPr>
          <w:color w:val="231F20"/>
          <w:sz w:val="17"/>
        </w:rPr>
        <w:t>desarrollo</w:t>
      </w:r>
      <w:r>
        <w:rPr>
          <w:color w:val="231F20"/>
          <w:spacing w:val="-9"/>
          <w:sz w:val="17"/>
        </w:rPr>
        <w:t> </w:t>
      </w:r>
      <w:r>
        <w:rPr>
          <w:color w:val="231F20"/>
          <w:sz w:val="17"/>
        </w:rPr>
        <w:t>in- tegral</w:t>
      </w:r>
      <w:r>
        <w:rPr>
          <w:color w:val="231F20"/>
          <w:spacing w:val="-6"/>
          <w:sz w:val="17"/>
        </w:rPr>
        <w:t> </w:t>
      </w:r>
      <w:r>
        <w:rPr>
          <w:color w:val="231F20"/>
          <w:sz w:val="17"/>
        </w:rPr>
        <w:t>de</w:t>
      </w:r>
      <w:r>
        <w:rPr>
          <w:color w:val="231F20"/>
          <w:spacing w:val="-6"/>
          <w:sz w:val="17"/>
        </w:rPr>
        <w:t> </w:t>
      </w:r>
      <w:r>
        <w:rPr>
          <w:color w:val="231F20"/>
          <w:sz w:val="17"/>
        </w:rPr>
        <w:t>sus</w:t>
      </w:r>
      <w:r>
        <w:rPr>
          <w:color w:val="231F20"/>
          <w:spacing w:val="-6"/>
          <w:sz w:val="17"/>
        </w:rPr>
        <w:t> </w:t>
      </w:r>
      <w:r>
        <w:rPr>
          <w:color w:val="231F20"/>
          <w:sz w:val="17"/>
        </w:rPr>
        <w:t>miembros,</w:t>
      </w:r>
      <w:r>
        <w:rPr>
          <w:color w:val="231F20"/>
          <w:spacing w:val="-6"/>
          <w:sz w:val="17"/>
        </w:rPr>
        <w:t> </w:t>
      </w:r>
      <w:r>
        <w:rPr>
          <w:color w:val="231F20"/>
          <w:sz w:val="17"/>
        </w:rPr>
        <w:t>basados</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respeto</w:t>
      </w:r>
      <w:r>
        <w:rPr>
          <w:color w:val="231F20"/>
          <w:spacing w:val="-6"/>
          <w:sz w:val="17"/>
        </w:rPr>
        <w:t> </w:t>
      </w:r>
      <w:r>
        <w:rPr>
          <w:color w:val="231F20"/>
          <w:sz w:val="17"/>
        </w:rPr>
        <w:t>a</w:t>
      </w:r>
      <w:r>
        <w:rPr>
          <w:color w:val="231F20"/>
          <w:spacing w:val="-6"/>
          <w:sz w:val="17"/>
        </w:rPr>
        <w:t> </w:t>
      </w:r>
      <w:r>
        <w:rPr>
          <w:color w:val="231F20"/>
          <w:sz w:val="17"/>
        </w:rPr>
        <w:t>su</w:t>
      </w:r>
      <w:r>
        <w:rPr>
          <w:color w:val="231F20"/>
          <w:spacing w:val="-6"/>
          <w:sz w:val="17"/>
        </w:rPr>
        <w:t> </w:t>
      </w:r>
      <w:r>
        <w:rPr>
          <w:color w:val="231F20"/>
          <w:sz w:val="17"/>
        </w:rPr>
        <w:t>dignidad</w:t>
      </w:r>
      <w:r>
        <w:rPr>
          <w:color w:val="231F20"/>
          <w:spacing w:val="-6"/>
          <w:sz w:val="17"/>
        </w:rPr>
        <w:t> </w:t>
      </w:r>
      <w:r>
        <w:rPr>
          <w:color w:val="231F20"/>
          <w:sz w:val="17"/>
        </w:rPr>
        <w:t>y</w:t>
      </w:r>
      <w:r>
        <w:rPr>
          <w:color w:val="231F20"/>
          <w:spacing w:val="-6"/>
          <w:sz w:val="17"/>
        </w:rPr>
        <w:t> </w:t>
      </w:r>
      <w:r>
        <w:rPr>
          <w:color w:val="231F20"/>
          <w:sz w:val="17"/>
        </w:rPr>
        <w:t>la</w:t>
      </w:r>
      <w:r>
        <w:rPr>
          <w:color w:val="231F20"/>
          <w:spacing w:val="-6"/>
          <w:sz w:val="17"/>
        </w:rPr>
        <w:t> </w:t>
      </w:r>
      <w:r>
        <w:rPr>
          <w:color w:val="231F20"/>
          <w:sz w:val="17"/>
        </w:rPr>
        <w:t>equidad</w:t>
      </w:r>
      <w:r>
        <w:rPr>
          <w:color w:val="231F20"/>
          <w:spacing w:val="-6"/>
          <w:sz w:val="17"/>
        </w:rPr>
        <w:t> </w:t>
      </w:r>
      <w:r>
        <w:rPr>
          <w:color w:val="231F20"/>
          <w:sz w:val="17"/>
        </w:rPr>
        <w:t>de</w:t>
      </w:r>
      <w:r>
        <w:rPr>
          <w:color w:val="231F20"/>
          <w:spacing w:val="-6"/>
          <w:sz w:val="17"/>
        </w:rPr>
        <w:t> </w:t>
      </w:r>
      <w:r>
        <w:rPr>
          <w:color w:val="231F20"/>
          <w:sz w:val="17"/>
        </w:rPr>
        <w:t>género</w:t>
      </w:r>
      <w:r>
        <w:rPr>
          <w:color w:val="231F20"/>
          <w:spacing w:val="-6"/>
          <w:sz w:val="17"/>
        </w:rPr>
        <w:t> </w:t>
      </w:r>
      <w:r>
        <w:rPr>
          <w:color w:val="231F20"/>
          <w:sz w:val="17"/>
        </w:rPr>
        <w:t>[…]</w:t>
      </w:r>
    </w:p>
    <w:p>
      <w:pPr>
        <w:spacing w:line="244" w:lineRule="auto" w:before="0"/>
        <w:ind w:left="1395" w:right="1390" w:firstLine="283"/>
        <w:jc w:val="both"/>
        <w:rPr>
          <w:sz w:val="17"/>
        </w:rPr>
      </w:pPr>
      <w:r>
        <w:rPr>
          <w:color w:val="231F20"/>
          <w:sz w:val="17"/>
        </w:rPr>
        <w:t>“Artículo</w:t>
      </w:r>
      <w:r>
        <w:rPr>
          <w:color w:val="231F20"/>
          <w:spacing w:val="-14"/>
          <w:sz w:val="17"/>
        </w:rPr>
        <w:t> </w:t>
      </w:r>
      <w:r>
        <w:rPr>
          <w:color w:val="231F20"/>
          <w:sz w:val="17"/>
        </w:rPr>
        <w:t>4.1</w:t>
      </w:r>
      <w:r>
        <w:rPr>
          <w:color w:val="231F20"/>
          <w:spacing w:val="-14"/>
          <w:sz w:val="17"/>
        </w:rPr>
        <w:t> </w:t>
      </w:r>
      <w:r>
        <w:rPr>
          <w:color w:val="231F20"/>
          <w:sz w:val="17"/>
        </w:rPr>
        <w:t>bis.</w:t>
      </w:r>
      <w:r>
        <w:rPr>
          <w:color w:val="231F20"/>
          <w:spacing w:val="-14"/>
          <w:sz w:val="17"/>
        </w:rPr>
        <w:t> </w:t>
      </w:r>
      <w:r>
        <w:rPr>
          <w:color w:val="231F20"/>
          <w:sz w:val="17"/>
        </w:rPr>
        <w:t>El</w:t>
      </w:r>
      <w:r>
        <w:rPr>
          <w:color w:val="231F20"/>
          <w:spacing w:val="-14"/>
          <w:sz w:val="17"/>
        </w:rPr>
        <w:t> </w:t>
      </w:r>
      <w:r>
        <w:rPr>
          <w:color w:val="231F20"/>
          <w:sz w:val="17"/>
        </w:rPr>
        <w:t>matrimonio</w:t>
      </w:r>
      <w:r>
        <w:rPr>
          <w:color w:val="231F20"/>
          <w:spacing w:val="-14"/>
          <w:sz w:val="17"/>
        </w:rPr>
        <w:t> </w:t>
      </w:r>
      <w:r>
        <w:rPr>
          <w:color w:val="231F20"/>
          <w:sz w:val="17"/>
        </w:rPr>
        <w:t>es</w:t>
      </w:r>
      <w:r>
        <w:rPr>
          <w:color w:val="231F20"/>
          <w:spacing w:val="-14"/>
          <w:sz w:val="17"/>
        </w:rPr>
        <w:t> </w:t>
      </w:r>
      <w:r>
        <w:rPr>
          <w:color w:val="231F20"/>
          <w:sz w:val="17"/>
        </w:rPr>
        <w:t>una</w:t>
      </w:r>
      <w:r>
        <w:rPr>
          <w:color w:val="231F20"/>
          <w:spacing w:val="-14"/>
          <w:sz w:val="17"/>
        </w:rPr>
        <w:t> </w:t>
      </w:r>
      <w:r>
        <w:rPr>
          <w:color w:val="231F20"/>
          <w:sz w:val="17"/>
        </w:rPr>
        <w:t>institución</w:t>
      </w:r>
      <w:r>
        <w:rPr>
          <w:color w:val="231F20"/>
          <w:spacing w:val="-14"/>
          <w:sz w:val="17"/>
        </w:rPr>
        <w:t> </w:t>
      </w:r>
      <w:r>
        <w:rPr>
          <w:color w:val="231F20"/>
          <w:sz w:val="17"/>
        </w:rPr>
        <w:t>de</w:t>
      </w:r>
      <w:r>
        <w:rPr>
          <w:color w:val="231F20"/>
          <w:spacing w:val="-14"/>
          <w:sz w:val="17"/>
        </w:rPr>
        <w:t> </w:t>
      </w:r>
      <w:r>
        <w:rPr>
          <w:color w:val="231F20"/>
          <w:sz w:val="17"/>
        </w:rPr>
        <w:t>carácter</w:t>
      </w:r>
      <w:r>
        <w:rPr>
          <w:color w:val="231F20"/>
          <w:spacing w:val="-14"/>
          <w:sz w:val="17"/>
        </w:rPr>
        <w:t> </w:t>
      </w:r>
      <w:r>
        <w:rPr>
          <w:color w:val="231F20"/>
          <w:sz w:val="17"/>
        </w:rPr>
        <w:t>público</w:t>
      </w:r>
      <w:r>
        <w:rPr>
          <w:color w:val="231F20"/>
          <w:spacing w:val="-14"/>
          <w:sz w:val="17"/>
        </w:rPr>
        <w:t> </w:t>
      </w:r>
      <w:r>
        <w:rPr>
          <w:color w:val="231F20"/>
          <w:sz w:val="17"/>
        </w:rPr>
        <w:t>e</w:t>
      </w:r>
      <w:r>
        <w:rPr>
          <w:color w:val="231F20"/>
          <w:spacing w:val="-14"/>
          <w:sz w:val="17"/>
        </w:rPr>
        <w:t> </w:t>
      </w:r>
      <w:r>
        <w:rPr>
          <w:color w:val="231F20"/>
          <w:sz w:val="17"/>
        </w:rPr>
        <w:t>interés</w:t>
      </w:r>
      <w:r>
        <w:rPr>
          <w:color w:val="231F20"/>
          <w:spacing w:val="-14"/>
          <w:sz w:val="17"/>
        </w:rPr>
        <w:t> </w:t>
      </w:r>
      <w:r>
        <w:rPr>
          <w:color w:val="231F20"/>
          <w:sz w:val="17"/>
        </w:rPr>
        <w:t>social, por medio del cual un hombre y una mujer voluntariamente deciden compartir un estado de</w:t>
      </w:r>
      <w:r>
        <w:rPr>
          <w:color w:val="231F20"/>
          <w:spacing w:val="-4"/>
          <w:sz w:val="17"/>
        </w:rPr>
        <w:t> </w:t>
      </w:r>
      <w:r>
        <w:rPr>
          <w:color w:val="231F20"/>
          <w:sz w:val="17"/>
        </w:rPr>
        <w:t>vida</w:t>
      </w:r>
      <w:r>
        <w:rPr>
          <w:color w:val="231F20"/>
          <w:spacing w:val="-4"/>
          <w:sz w:val="17"/>
        </w:rPr>
        <w:t> </w:t>
      </w:r>
      <w:r>
        <w:rPr>
          <w:color w:val="231F20"/>
          <w:sz w:val="17"/>
        </w:rPr>
        <w:t>para</w:t>
      </w:r>
      <w:r>
        <w:rPr>
          <w:color w:val="231F20"/>
          <w:spacing w:val="-4"/>
          <w:sz w:val="17"/>
        </w:rPr>
        <w:t> </w:t>
      </w:r>
      <w:r>
        <w:rPr>
          <w:color w:val="231F20"/>
          <w:sz w:val="17"/>
        </w:rPr>
        <w:t>la</w:t>
      </w:r>
      <w:r>
        <w:rPr>
          <w:color w:val="231F20"/>
          <w:spacing w:val="-4"/>
          <w:sz w:val="17"/>
        </w:rPr>
        <w:t> </w:t>
      </w:r>
      <w:r>
        <w:rPr>
          <w:color w:val="231F20"/>
          <w:sz w:val="17"/>
        </w:rPr>
        <w:t>búsqueda</w:t>
      </w:r>
      <w:r>
        <w:rPr>
          <w:color w:val="231F20"/>
          <w:spacing w:val="-4"/>
          <w:sz w:val="17"/>
        </w:rPr>
        <w:t> </w:t>
      </w:r>
      <w:r>
        <w:rPr>
          <w:color w:val="231F20"/>
          <w:sz w:val="17"/>
        </w:rPr>
        <w:t>de</w:t>
      </w:r>
      <w:r>
        <w:rPr>
          <w:color w:val="231F20"/>
          <w:spacing w:val="-4"/>
          <w:sz w:val="17"/>
        </w:rPr>
        <w:t> </w:t>
      </w:r>
      <w:r>
        <w:rPr>
          <w:color w:val="231F20"/>
          <w:sz w:val="17"/>
        </w:rPr>
        <w:t>su</w:t>
      </w:r>
      <w:r>
        <w:rPr>
          <w:color w:val="231F20"/>
          <w:spacing w:val="-4"/>
          <w:sz w:val="17"/>
        </w:rPr>
        <w:t> </w:t>
      </w:r>
      <w:r>
        <w:rPr>
          <w:color w:val="231F20"/>
          <w:sz w:val="17"/>
        </w:rPr>
        <w:t>realización</w:t>
      </w:r>
      <w:r>
        <w:rPr>
          <w:color w:val="231F20"/>
          <w:spacing w:val="-4"/>
          <w:sz w:val="17"/>
        </w:rPr>
        <w:t> </w:t>
      </w:r>
      <w:r>
        <w:rPr>
          <w:color w:val="231F20"/>
          <w:sz w:val="17"/>
        </w:rPr>
        <w:t>personal</w:t>
      </w:r>
      <w:r>
        <w:rPr>
          <w:color w:val="231F20"/>
          <w:spacing w:val="-4"/>
          <w:sz w:val="17"/>
        </w:rPr>
        <w:t> </w:t>
      </w:r>
      <w:r>
        <w:rPr>
          <w:color w:val="231F20"/>
          <w:sz w:val="17"/>
        </w:rPr>
        <w:t>y</w:t>
      </w:r>
      <w:r>
        <w:rPr>
          <w:color w:val="231F20"/>
          <w:spacing w:val="-4"/>
          <w:sz w:val="17"/>
        </w:rPr>
        <w:t> </w:t>
      </w:r>
      <w:r>
        <w:rPr>
          <w:color w:val="231F20"/>
          <w:sz w:val="17"/>
        </w:rPr>
        <w:t>la</w:t>
      </w:r>
      <w:r>
        <w:rPr>
          <w:color w:val="231F20"/>
          <w:spacing w:val="-4"/>
          <w:sz w:val="17"/>
        </w:rPr>
        <w:t> </w:t>
      </w:r>
      <w:r>
        <w:rPr>
          <w:color w:val="231F20"/>
          <w:sz w:val="17"/>
        </w:rPr>
        <w:t>fundación</w:t>
      </w:r>
      <w:r>
        <w:rPr>
          <w:color w:val="231F20"/>
          <w:spacing w:val="-4"/>
          <w:sz w:val="17"/>
        </w:rPr>
        <w:t> </w:t>
      </w:r>
      <w:r>
        <w:rPr>
          <w:color w:val="231F20"/>
          <w:sz w:val="17"/>
        </w:rPr>
        <w:t>de</w:t>
      </w:r>
      <w:r>
        <w:rPr>
          <w:color w:val="231F20"/>
          <w:spacing w:val="-4"/>
          <w:sz w:val="17"/>
        </w:rPr>
        <w:t> </w:t>
      </w:r>
      <w:r>
        <w:rPr>
          <w:color w:val="231F20"/>
          <w:sz w:val="17"/>
        </w:rPr>
        <w:t>una</w:t>
      </w:r>
      <w:r>
        <w:rPr>
          <w:color w:val="231F20"/>
          <w:spacing w:val="-4"/>
          <w:sz w:val="17"/>
        </w:rPr>
        <w:t> </w:t>
      </w:r>
      <w:r>
        <w:rPr>
          <w:color w:val="231F20"/>
          <w:sz w:val="17"/>
        </w:rPr>
        <w:t>familia”</w:t>
      </w:r>
      <w:r>
        <w:rPr>
          <w:color w:val="231F20"/>
          <w:spacing w:val="-4"/>
          <w:sz w:val="17"/>
        </w:rPr>
        <w:t> </w:t>
      </w:r>
      <w:r>
        <w:rPr>
          <w:color w:val="231F20"/>
          <w:sz w:val="17"/>
        </w:rPr>
        <w:t>(Códi- go</w:t>
      </w:r>
      <w:r>
        <w:rPr>
          <w:color w:val="231F20"/>
          <w:spacing w:val="-6"/>
          <w:sz w:val="17"/>
        </w:rPr>
        <w:t> </w:t>
      </w:r>
      <w:r>
        <w:rPr>
          <w:color w:val="231F20"/>
          <w:sz w:val="17"/>
        </w:rPr>
        <w:t>Civil</w:t>
      </w:r>
      <w:r>
        <w:rPr>
          <w:color w:val="231F20"/>
          <w:spacing w:val="-6"/>
          <w:sz w:val="17"/>
        </w:rPr>
        <w:t> </w:t>
      </w:r>
      <w:r>
        <w:rPr>
          <w:color w:val="231F20"/>
          <w:sz w:val="17"/>
        </w:rPr>
        <w:t>del</w:t>
      </w:r>
      <w:r>
        <w:rPr>
          <w:color w:val="231F20"/>
          <w:spacing w:val="-6"/>
          <w:sz w:val="17"/>
        </w:rPr>
        <w:t> </w:t>
      </w:r>
      <w:r>
        <w:rPr>
          <w:color w:val="231F20"/>
          <w:sz w:val="17"/>
        </w:rPr>
        <w:t>Estado</w:t>
      </w:r>
      <w:r>
        <w:rPr>
          <w:color w:val="231F20"/>
          <w:spacing w:val="-6"/>
          <w:sz w:val="17"/>
        </w:rPr>
        <w:t> </w:t>
      </w:r>
      <w:r>
        <w:rPr>
          <w:color w:val="231F20"/>
          <w:sz w:val="17"/>
        </w:rPr>
        <w:t>de</w:t>
      </w:r>
      <w:r>
        <w:rPr>
          <w:color w:val="231F20"/>
          <w:spacing w:val="-6"/>
          <w:sz w:val="17"/>
        </w:rPr>
        <w:t> </w:t>
      </w:r>
      <w:r>
        <w:rPr>
          <w:color w:val="231F20"/>
          <w:sz w:val="17"/>
        </w:rPr>
        <w:t>México,</w:t>
      </w:r>
      <w:r>
        <w:rPr>
          <w:color w:val="231F20"/>
          <w:spacing w:val="-5"/>
          <w:sz w:val="17"/>
        </w:rPr>
        <w:t> </w:t>
      </w:r>
      <w:r>
        <w:rPr>
          <w:color w:val="231F20"/>
          <w:sz w:val="17"/>
        </w:rPr>
        <w:t>2014:</w:t>
      </w:r>
      <w:r>
        <w:rPr>
          <w:color w:val="231F20"/>
          <w:spacing w:val="-6"/>
          <w:sz w:val="17"/>
        </w:rPr>
        <w:t> </w:t>
      </w:r>
      <w:r>
        <w:rPr>
          <w:color w:val="231F20"/>
          <w:sz w:val="17"/>
        </w:rPr>
        <w:t>31).</w:t>
      </w:r>
    </w:p>
    <w:p>
      <w:pPr>
        <w:spacing w:line="244" w:lineRule="auto" w:before="0"/>
        <w:ind w:left="1395" w:right="1392" w:firstLine="283"/>
        <w:jc w:val="both"/>
        <w:rPr>
          <w:sz w:val="17"/>
        </w:rPr>
      </w:pPr>
      <w:r>
        <w:rPr>
          <w:color w:val="231F20"/>
          <w:sz w:val="17"/>
        </w:rPr>
        <w:t>En este mismo sentido, la Exposición de Motivos de la reforma al código civil y có- digo</w:t>
      </w:r>
      <w:r>
        <w:rPr>
          <w:color w:val="231F20"/>
          <w:spacing w:val="-9"/>
          <w:sz w:val="17"/>
        </w:rPr>
        <w:t> </w:t>
      </w:r>
      <w:r>
        <w:rPr>
          <w:color w:val="231F20"/>
          <w:sz w:val="17"/>
        </w:rPr>
        <w:t>de</w:t>
      </w:r>
      <w:r>
        <w:rPr>
          <w:color w:val="231F20"/>
          <w:spacing w:val="-8"/>
          <w:sz w:val="17"/>
        </w:rPr>
        <w:t> </w:t>
      </w:r>
      <w:r>
        <w:rPr>
          <w:color w:val="231F20"/>
          <w:sz w:val="17"/>
        </w:rPr>
        <w:t>procedimientos</w:t>
      </w:r>
      <w:r>
        <w:rPr>
          <w:color w:val="231F20"/>
          <w:spacing w:val="-8"/>
          <w:sz w:val="17"/>
        </w:rPr>
        <w:t> </w:t>
      </w:r>
      <w:r>
        <w:rPr>
          <w:color w:val="231F20"/>
          <w:sz w:val="17"/>
        </w:rPr>
        <w:t>civiles</w:t>
      </w:r>
      <w:r>
        <w:rPr>
          <w:color w:val="231F20"/>
          <w:spacing w:val="27"/>
          <w:sz w:val="17"/>
        </w:rPr>
        <w:t> </w:t>
      </w:r>
      <w:r>
        <w:rPr>
          <w:color w:val="231F20"/>
          <w:sz w:val="17"/>
        </w:rPr>
        <w:t>expresa:</w:t>
      </w:r>
      <w:r>
        <w:rPr>
          <w:color w:val="231F20"/>
          <w:spacing w:val="-9"/>
          <w:sz w:val="17"/>
        </w:rPr>
        <w:t> </w:t>
      </w:r>
      <w:r>
        <w:rPr>
          <w:color w:val="231F20"/>
          <w:sz w:val="17"/>
        </w:rPr>
        <w:t>“Partiendo</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premisa</w:t>
      </w:r>
      <w:r>
        <w:rPr>
          <w:color w:val="231F20"/>
          <w:spacing w:val="-8"/>
          <w:sz w:val="17"/>
        </w:rPr>
        <w:t> </w:t>
      </w:r>
      <w:r>
        <w:rPr>
          <w:color w:val="231F20"/>
          <w:sz w:val="17"/>
        </w:rPr>
        <w:t>de</w:t>
      </w:r>
      <w:r>
        <w:rPr>
          <w:color w:val="231F20"/>
          <w:spacing w:val="-9"/>
          <w:sz w:val="17"/>
        </w:rPr>
        <w:t> </w:t>
      </w:r>
      <w:r>
        <w:rPr>
          <w:color w:val="231F20"/>
          <w:sz w:val="17"/>
        </w:rPr>
        <w:t>que</w:t>
      </w:r>
      <w:r>
        <w:rPr>
          <w:color w:val="231F20"/>
          <w:spacing w:val="-8"/>
          <w:sz w:val="17"/>
        </w:rPr>
        <w:t> </w:t>
      </w:r>
      <w:r>
        <w:rPr>
          <w:color w:val="231F20"/>
          <w:sz w:val="17"/>
        </w:rPr>
        <w:t>el</w:t>
      </w:r>
      <w:r>
        <w:rPr>
          <w:color w:val="231F20"/>
          <w:spacing w:val="-9"/>
          <w:sz w:val="17"/>
        </w:rPr>
        <w:t> </w:t>
      </w:r>
      <w:r>
        <w:rPr>
          <w:color w:val="231F20"/>
          <w:sz w:val="17"/>
        </w:rPr>
        <w:t>matrimonio</w:t>
      </w:r>
      <w:r>
        <w:rPr>
          <w:color w:val="231F20"/>
          <w:spacing w:val="-9"/>
          <w:sz w:val="17"/>
        </w:rPr>
        <w:t> </w:t>
      </w:r>
      <w:r>
        <w:rPr>
          <w:color w:val="231F20"/>
          <w:sz w:val="17"/>
        </w:rPr>
        <w:t>se sustenta fundamentalmente en la autonomía de la voluntad de las personas, resulta perti- </w:t>
      </w:r>
      <w:r>
        <w:rPr>
          <w:color w:val="231F20"/>
          <w:spacing w:val="-3"/>
          <w:sz w:val="17"/>
        </w:rPr>
        <w:t>nente</w:t>
      </w:r>
      <w:r>
        <w:rPr>
          <w:color w:val="231F20"/>
          <w:spacing w:val="-13"/>
          <w:sz w:val="17"/>
        </w:rPr>
        <w:t> </w:t>
      </w:r>
      <w:r>
        <w:rPr>
          <w:color w:val="231F20"/>
          <w:sz w:val="17"/>
        </w:rPr>
        <w:t>y</w:t>
      </w:r>
      <w:r>
        <w:rPr>
          <w:color w:val="231F20"/>
          <w:spacing w:val="-13"/>
          <w:sz w:val="17"/>
        </w:rPr>
        <w:t> </w:t>
      </w:r>
      <w:r>
        <w:rPr>
          <w:color w:val="231F20"/>
          <w:spacing w:val="-3"/>
          <w:sz w:val="17"/>
        </w:rPr>
        <w:t>oportuno</w:t>
      </w:r>
      <w:r>
        <w:rPr>
          <w:color w:val="231F20"/>
          <w:spacing w:val="-13"/>
          <w:sz w:val="17"/>
        </w:rPr>
        <w:t> </w:t>
      </w:r>
      <w:r>
        <w:rPr>
          <w:color w:val="231F20"/>
          <w:sz w:val="17"/>
        </w:rPr>
        <w:t>el</w:t>
      </w:r>
      <w:r>
        <w:rPr>
          <w:color w:val="231F20"/>
          <w:spacing w:val="-13"/>
          <w:sz w:val="17"/>
        </w:rPr>
        <w:t> </w:t>
      </w:r>
      <w:r>
        <w:rPr>
          <w:color w:val="231F20"/>
          <w:spacing w:val="-3"/>
          <w:sz w:val="17"/>
        </w:rPr>
        <w:t>establecimiento</w:t>
      </w:r>
      <w:r>
        <w:rPr>
          <w:color w:val="231F20"/>
          <w:spacing w:val="-13"/>
          <w:sz w:val="17"/>
        </w:rPr>
        <w:t> </w:t>
      </w:r>
      <w:r>
        <w:rPr>
          <w:color w:val="231F20"/>
          <w:sz w:val="17"/>
        </w:rPr>
        <w:t>de</w:t>
      </w:r>
      <w:r>
        <w:rPr>
          <w:color w:val="231F20"/>
          <w:spacing w:val="-13"/>
          <w:sz w:val="17"/>
        </w:rPr>
        <w:t> </w:t>
      </w:r>
      <w:r>
        <w:rPr>
          <w:color w:val="231F20"/>
          <w:sz w:val="17"/>
        </w:rPr>
        <w:t>un</w:t>
      </w:r>
      <w:r>
        <w:rPr>
          <w:color w:val="231F20"/>
          <w:spacing w:val="-13"/>
          <w:sz w:val="17"/>
        </w:rPr>
        <w:t> </w:t>
      </w:r>
      <w:r>
        <w:rPr>
          <w:color w:val="231F20"/>
          <w:spacing w:val="-3"/>
          <w:sz w:val="17"/>
        </w:rPr>
        <w:t>juicio</w:t>
      </w:r>
      <w:r>
        <w:rPr>
          <w:color w:val="231F20"/>
          <w:spacing w:val="-13"/>
          <w:sz w:val="17"/>
        </w:rPr>
        <w:t> </w:t>
      </w:r>
      <w:r>
        <w:rPr>
          <w:color w:val="231F20"/>
          <w:sz w:val="17"/>
        </w:rPr>
        <w:t>de</w:t>
      </w:r>
      <w:r>
        <w:rPr>
          <w:color w:val="231F20"/>
          <w:spacing w:val="-13"/>
          <w:sz w:val="17"/>
        </w:rPr>
        <w:t> </w:t>
      </w:r>
      <w:r>
        <w:rPr>
          <w:color w:val="231F20"/>
          <w:spacing w:val="-3"/>
          <w:sz w:val="17"/>
        </w:rPr>
        <w:t>divorcio</w:t>
      </w:r>
      <w:r>
        <w:rPr>
          <w:color w:val="231F20"/>
          <w:spacing w:val="-13"/>
          <w:sz w:val="17"/>
        </w:rPr>
        <w:t> </w:t>
      </w:r>
      <w:r>
        <w:rPr>
          <w:color w:val="231F20"/>
          <w:sz w:val="17"/>
        </w:rPr>
        <w:t>sin</w:t>
      </w:r>
      <w:r>
        <w:rPr>
          <w:color w:val="231F20"/>
          <w:spacing w:val="-13"/>
          <w:sz w:val="17"/>
        </w:rPr>
        <w:t> </w:t>
      </w:r>
      <w:r>
        <w:rPr>
          <w:color w:val="231F20"/>
          <w:sz w:val="17"/>
        </w:rPr>
        <w:t>causa,</w:t>
      </w:r>
      <w:r>
        <w:rPr>
          <w:color w:val="231F20"/>
          <w:spacing w:val="-13"/>
          <w:sz w:val="17"/>
        </w:rPr>
        <w:t> </w:t>
      </w:r>
      <w:r>
        <w:rPr>
          <w:color w:val="231F20"/>
          <w:spacing w:val="-3"/>
          <w:sz w:val="17"/>
        </w:rPr>
        <w:t>comúnmente</w:t>
      </w:r>
      <w:r>
        <w:rPr>
          <w:color w:val="231F20"/>
          <w:spacing w:val="-13"/>
          <w:sz w:val="17"/>
        </w:rPr>
        <w:t> </w:t>
      </w:r>
      <w:r>
        <w:rPr>
          <w:color w:val="231F20"/>
          <w:spacing w:val="-3"/>
          <w:sz w:val="17"/>
        </w:rPr>
        <w:t>denomi- </w:t>
      </w:r>
      <w:r>
        <w:rPr>
          <w:color w:val="231F20"/>
          <w:sz w:val="17"/>
        </w:rPr>
        <w:t>nado exprés; derivado del cual, el matrimonio en su carácter de contrato civil pueda ter- minarse por la voluntad de uno de sus contrayentes, mediante el establecimiento de los medios jurídicos necesarios al efecto. Debe privilegiarse la libertad de la voluntad de la persona…”</w:t>
      </w:r>
      <w:r>
        <w:rPr>
          <w:color w:val="231F20"/>
          <w:spacing w:val="33"/>
          <w:sz w:val="17"/>
        </w:rPr>
        <w:t> </w:t>
      </w:r>
      <w:r>
        <w:rPr>
          <w:color w:val="231F20"/>
          <w:sz w:val="17"/>
        </w:rPr>
        <w:t>(</w:t>
      </w:r>
      <w:r>
        <w:rPr>
          <w:i/>
          <w:color w:val="231F20"/>
          <w:sz w:val="17"/>
        </w:rPr>
        <w:t>Gaceta</w:t>
      </w:r>
      <w:r>
        <w:rPr>
          <w:i/>
          <w:color w:val="231F20"/>
          <w:spacing w:val="-5"/>
          <w:sz w:val="17"/>
        </w:rPr>
        <w:t> </w:t>
      </w:r>
      <w:r>
        <w:rPr>
          <w:i/>
          <w:color w:val="231F20"/>
          <w:sz w:val="17"/>
        </w:rPr>
        <w:t>del</w:t>
      </w:r>
      <w:r>
        <w:rPr>
          <w:i/>
          <w:color w:val="231F20"/>
          <w:spacing w:val="-5"/>
          <w:sz w:val="17"/>
        </w:rPr>
        <w:t> </w:t>
      </w:r>
      <w:r>
        <w:rPr>
          <w:i/>
          <w:color w:val="231F20"/>
          <w:sz w:val="17"/>
        </w:rPr>
        <w:t>Gobierno</w:t>
      </w:r>
      <w:r>
        <w:rPr>
          <w:i/>
          <w:color w:val="231F20"/>
          <w:spacing w:val="-5"/>
          <w:sz w:val="17"/>
        </w:rPr>
        <w:t> </w:t>
      </w:r>
      <w:r>
        <w:rPr>
          <w:i/>
          <w:color w:val="231F20"/>
          <w:sz w:val="17"/>
        </w:rPr>
        <w:t>del</w:t>
      </w:r>
      <w:r>
        <w:rPr>
          <w:i/>
          <w:color w:val="231F20"/>
          <w:spacing w:val="-5"/>
          <w:sz w:val="17"/>
        </w:rPr>
        <w:t> </w:t>
      </w:r>
      <w:r>
        <w:rPr>
          <w:i/>
          <w:color w:val="231F20"/>
          <w:sz w:val="17"/>
        </w:rPr>
        <w:t>Estado</w:t>
      </w:r>
      <w:r>
        <w:rPr>
          <w:i/>
          <w:color w:val="231F20"/>
          <w:spacing w:val="-5"/>
          <w:sz w:val="17"/>
        </w:rPr>
        <w:t> </w:t>
      </w:r>
      <w:r>
        <w:rPr>
          <w:i/>
          <w:color w:val="231F20"/>
          <w:sz w:val="17"/>
        </w:rPr>
        <w:t>de</w:t>
      </w:r>
      <w:r>
        <w:rPr>
          <w:i/>
          <w:color w:val="231F20"/>
          <w:spacing w:val="-5"/>
          <w:sz w:val="17"/>
        </w:rPr>
        <w:t> </w:t>
      </w:r>
      <w:r>
        <w:rPr>
          <w:i/>
          <w:color w:val="231F20"/>
          <w:sz w:val="17"/>
        </w:rPr>
        <w:t>México</w:t>
      </w:r>
      <w:r>
        <w:rPr>
          <w:i/>
          <w:color w:val="231F20"/>
          <w:spacing w:val="-5"/>
          <w:sz w:val="17"/>
        </w:rPr>
        <w:t> </w:t>
      </w:r>
      <w:r>
        <w:rPr>
          <w:color w:val="231F20"/>
          <w:sz w:val="17"/>
        </w:rPr>
        <w:t>del</w:t>
      </w:r>
      <w:r>
        <w:rPr>
          <w:color w:val="231F20"/>
          <w:spacing w:val="-5"/>
          <w:sz w:val="17"/>
        </w:rPr>
        <w:t> </w:t>
      </w:r>
      <w:r>
        <w:rPr>
          <w:color w:val="231F20"/>
          <w:sz w:val="17"/>
        </w:rPr>
        <w:t>3</w:t>
      </w:r>
      <w:r>
        <w:rPr>
          <w:color w:val="231F20"/>
          <w:spacing w:val="-5"/>
          <w:sz w:val="17"/>
        </w:rPr>
        <w:t> </w:t>
      </w:r>
      <w:r>
        <w:rPr>
          <w:color w:val="231F20"/>
          <w:sz w:val="17"/>
        </w:rPr>
        <w:t>de</w:t>
      </w:r>
      <w:r>
        <w:rPr>
          <w:color w:val="231F20"/>
          <w:spacing w:val="-5"/>
          <w:sz w:val="17"/>
        </w:rPr>
        <w:t> </w:t>
      </w:r>
      <w:r>
        <w:rPr>
          <w:color w:val="231F20"/>
          <w:sz w:val="17"/>
        </w:rPr>
        <w:t>mayo</w:t>
      </w:r>
      <w:r>
        <w:rPr>
          <w:color w:val="231F20"/>
          <w:spacing w:val="-5"/>
          <w:sz w:val="17"/>
        </w:rPr>
        <w:t> </w:t>
      </w:r>
      <w:r>
        <w:rPr>
          <w:color w:val="231F20"/>
          <w:sz w:val="17"/>
        </w:rPr>
        <w:t>del</w:t>
      </w:r>
      <w:r>
        <w:rPr>
          <w:color w:val="231F20"/>
          <w:spacing w:val="-5"/>
          <w:sz w:val="17"/>
        </w:rPr>
        <w:t> </w:t>
      </w:r>
      <w:r>
        <w:rPr>
          <w:color w:val="231F20"/>
          <w:sz w:val="17"/>
        </w:rPr>
        <w:t>2012:</w:t>
      </w:r>
      <w:r>
        <w:rPr>
          <w:color w:val="231F20"/>
          <w:spacing w:val="-5"/>
          <w:sz w:val="17"/>
        </w:rPr>
        <w:t> </w:t>
      </w:r>
      <w:r>
        <w:rPr>
          <w:color w:val="231F20"/>
          <w:sz w:val="17"/>
        </w:rPr>
        <w:t>34-35).</w:t>
      </w:r>
    </w:p>
    <w:p>
      <w:pPr>
        <w:pStyle w:val="BodyText"/>
        <w:spacing w:before="6"/>
        <w:rPr>
          <w:sz w:val="18"/>
        </w:rPr>
      </w:pPr>
    </w:p>
    <w:p>
      <w:pPr>
        <w:pStyle w:val="BodyText"/>
        <w:spacing w:before="72"/>
        <w:ind w:left="1395" w:right="1314"/>
      </w:pPr>
      <w:r>
        <w:rPr>
          <w:color w:val="231F20"/>
        </w:rPr>
        <w:t>142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minadas, no distingue entre diversos tipos de acatos, sino que toda manifestación de voluntad será un acto jurídico.</w:t>
      </w:r>
    </w:p>
    <w:p>
      <w:pPr>
        <w:pStyle w:val="BodyText"/>
        <w:spacing w:line="247" w:lineRule="auto"/>
        <w:ind w:left="1395" w:right="1391" w:firstLine="283"/>
        <w:jc w:val="both"/>
      </w:pPr>
      <w:r>
        <w:rPr>
          <w:color w:val="231F20"/>
        </w:rPr>
        <w:t>La</w:t>
      </w:r>
      <w:r>
        <w:rPr>
          <w:color w:val="231F20"/>
          <w:spacing w:val="-16"/>
        </w:rPr>
        <w:t> </w:t>
      </w:r>
      <w:r>
        <w:rPr>
          <w:color w:val="231F20"/>
        </w:rPr>
        <w:t>doctrina</w:t>
      </w:r>
      <w:r>
        <w:rPr>
          <w:color w:val="231F20"/>
          <w:spacing w:val="-16"/>
        </w:rPr>
        <w:t> </w:t>
      </w:r>
      <w:r>
        <w:rPr>
          <w:color w:val="231F20"/>
        </w:rPr>
        <w:t>alemana,</w:t>
      </w:r>
      <w:r>
        <w:rPr>
          <w:color w:val="231F20"/>
          <w:spacing w:val="-16"/>
        </w:rPr>
        <w:t> </w:t>
      </w:r>
      <w:r>
        <w:rPr>
          <w:color w:val="231F20"/>
        </w:rPr>
        <w:t>si</w:t>
      </w:r>
      <w:r>
        <w:rPr>
          <w:color w:val="231F20"/>
          <w:spacing w:val="-16"/>
        </w:rPr>
        <w:t> </w:t>
      </w:r>
      <w:r>
        <w:rPr>
          <w:color w:val="231F20"/>
        </w:rPr>
        <w:t>bien</w:t>
      </w:r>
      <w:r>
        <w:rPr>
          <w:color w:val="231F20"/>
          <w:spacing w:val="-16"/>
        </w:rPr>
        <w:t> </w:t>
      </w:r>
      <w:r>
        <w:rPr>
          <w:color w:val="231F20"/>
        </w:rPr>
        <w:t>tiene</w:t>
      </w:r>
      <w:r>
        <w:rPr>
          <w:color w:val="231F20"/>
          <w:spacing w:val="-16"/>
        </w:rPr>
        <w:t> </w:t>
      </w:r>
      <w:r>
        <w:rPr>
          <w:color w:val="231F20"/>
        </w:rPr>
        <w:t>su</w:t>
      </w:r>
      <w:r>
        <w:rPr>
          <w:color w:val="231F20"/>
          <w:spacing w:val="-16"/>
        </w:rPr>
        <w:t> </w:t>
      </w:r>
      <w:r>
        <w:rPr>
          <w:color w:val="231F20"/>
        </w:rPr>
        <w:t>fundamento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francesa,</w:t>
      </w:r>
      <w:r>
        <w:rPr>
          <w:color w:val="231F20"/>
          <w:spacing w:val="-16"/>
        </w:rPr>
        <w:t> </w:t>
      </w:r>
      <w:r>
        <w:rPr>
          <w:color w:val="231F20"/>
        </w:rPr>
        <w:t>se diferencia de ésta en cuanto a la necesidad de distinguir entre el acto jurídico en sentido estricto y el negocio jurídico. El acto jurídico ya tiene</w:t>
      </w:r>
      <w:r>
        <w:rPr>
          <w:color w:val="231F20"/>
          <w:spacing w:val="-14"/>
        </w:rPr>
        <w:t> </w:t>
      </w:r>
      <w:r>
        <w:rPr>
          <w:color w:val="231F20"/>
        </w:rPr>
        <w:t>previstas</w:t>
      </w:r>
      <w:r>
        <w:rPr>
          <w:color w:val="231F20"/>
          <w:spacing w:val="-14"/>
        </w:rPr>
        <w:t> </w:t>
      </w:r>
      <w:r>
        <w:rPr>
          <w:color w:val="231F20"/>
        </w:rPr>
        <w:t>las</w:t>
      </w:r>
      <w:r>
        <w:rPr>
          <w:color w:val="231F20"/>
          <w:spacing w:val="-14"/>
        </w:rPr>
        <w:t> </w:t>
      </w:r>
      <w:r>
        <w:rPr>
          <w:color w:val="231F20"/>
        </w:rPr>
        <w:t>consecuencias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norma,</w:t>
      </w:r>
      <w:r>
        <w:rPr>
          <w:color w:val="231F20"/>
          <w:spacing w:val="-14"/>
        </w:rPr>
        <w:t> </w:t>
      </w:r>
      <w:r>
        <w:rPr>
          <w:color w:val="231F20"/>
        </w:rPr>
        <w:t>no</w:t>
      </w:r>
      <w:r>
        <w:rPr>
          <w:color w:val="231F20"/>
          <w:spacing w:val="-14"/>
        </w:rPr>
        <w:t> </w:t>
      </w:r>
      <w:r>
        <w:rPr>
          <w:color w:val="231F20"/>
        </w:rPr>
        <w:t>pueden</w:t>
      </w:r>
      <w:r>
        <w:rPr>
          <w:color w:val="231F20"/>
          <w:spacing w:val="-14"/>
        </w:rPr>
        <w:t> </w:t>
      </w:r>
      <w:r>
        <w:rPr>
          <w:color w:val="231F20"/>
        </w:rPr>
        <w:t>modificarse, y únicamente falta la voluntad como presupuesto para la actualiza- 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consecuencias.</w:t>
      </w:r>
      <w:r>
        <w:rPr>
          <w:color w:val="231F20"/>
          <w:spacing w:val="-16"/>
        </w:rPr>
        <w:t> </w:t>
      </w:r>
      <w:r>
        <w:rPr>
          <w:color w:val="231F20"/>
        </w:rPr>
        <w:t>De</w:t>
      </w:r>
      <w:r>
        <w:rPr>
          <w:color w:val="231F20"/>
          <w:spacing w:val="-16"/>
        </w:rPr>
        <w:t> </w:t>
      </w:r>
      <w:r>
        <w:rPr>
          <w:color w:val="231F20"/>
        </w:rPr>
        <w:t>esta</w:t>
      </w:r>
      <w:r>
        <w:rPr>
          <w:color w:val="231F20"/>
          <w:spacing w:val="-16"/>
        </w:rPr>
        <w:t> </w:t>
      </w:r>
      <w:r>
        <w:rPr>
          <w:color w:val="231F20"/>
        </w:rPr>
        <w:t>suerte,</w:t>
      </w:r>
      <w:r>
        <w:rPr>
          <w:color w:val="231F20"/>
          <w:spacing w:val="-15"/>
        </w:rPr>
        <w:t> </w:t>
      </w:r>
      <w:r>
        <w:rPr>
          <w:color w:val="231F20"/>
        </w:rPr>
        <w:t>el</w:t>
      </w:r>
      <w:r>
        <w:rPr>
          <w:color w:val="231F20"/>
          <w:spacing w:val="-16"/>
        </w:rPr>
        <w:t> </w:t>
      </w:r>
      <w:r>
        <w:rPr>
          <w:color w:val="231F20"/>
        </w:rPr>
        <w:t>matrimonio</w:t>
      </w:r>
      <w:r>
        <w:rPr>
          <w:color w:val="231F20"/>
          <w:spacing w:val="-16"/>
        </w:rPr>
        <w:t> </w:t>
      </w:r>
      <w:r>
        <w:rPr>
          <w:color w:val="231F20"/>
        </w:rPr>
        <w:t>es</w:t>
      </w:r>
      <w:r>
        <w:rPr>
          <w:color w:val="231F20"/>
          <w:spacing w:val="-16"/>
        </w:rPr>
        <w:t> </w:t>
      </w:r>
      <w:r>
        <w:rPr>
          <w:color w:val="231F20"/>
        </w:rPr>
        <w:t>un</w:t>
      </w:r>
      <w:r>
        <w:rPr>
          <w:color w:val="231F20"/>
          <w:spacing w:val="-16"/>
        </w:rPr>
        <w:t> </w:t>
      </w:r>
      <w:r>
        <w:rPr>
          <w:color w:val="231F20"/>
        </w:rPr>
        <w:t>acto</w:t>
      </w:r>
      <w:r>
        <w:rPr>
          <w:color w:val="231F20"/>
          <w:spacing w:val="-16"/>
        </w:rPr>
        <w:t> </w:t>
      </w:r>
      <w:r>
        <w:rPr>
          <w:color w:val="231F20"/>
        </w:rPr>
        <w:t>ju- rídico donde el papel de la libertad se limita a aceptar las normas ya establecidas para el mismo sin que puedan modificar su contenido o sus fines. Por otro lado, los efectos del negocio jurídico</w:t>
      </w:r>
      <w:r>
        <w:rPr>
          <w:color w:val="231F20"/>
          <w:position w:val="9"/>
          <w:sz w:val="12"/>
        </w:rPr>
        <w:t>42    </w:t>
      </w:r>
      <w:r>
        <w:rPr>
          <w:color w:val="231F20"/>
          <w:spacing w:val="18"/>
          <w:position w:val="9"/>
          <w:sz w:val="12"/>
        </w:rPr>
        <w:t> </w:t>
      </w:r>
      <w:r>
        <w:rPr>
          <w:color w:val="231F20"/>
        </w:rPr>
        <w:t>dependen</w:t>
      </w:r>
    </w:p>
    <w:p>
      <w:pPr>
        <w:pStyle w:val="BodyText"/>
        <w:spacing w:before="4"/>
      </w:pPr>
      <w:r>
        <w:rPr/>
        <w:pict>
          <v:line style="position:absolute;mso-position-horizontal-relative:page;mso-position-vertical-relative:paragraph;z-index:3952;mso-wrap-distance-left:0;mso-wrap-distance-right:0" from="69.755898pt,15.300511pt" to="154.794898pt,15.300511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42 </w:t>
      </w:r>
      <w:r>
        <w:rPr>
          <w:color w:val="231F20"/>
          <w:sz w:val="17"/>
        </w:rPr>
        <w:t>“El dogma de la autonomía de la voluntad surgió durante el auge del individualis- mo</w:t>
      </w:r>
      <w:r>
        <w:rPr>
          <w:color w:val="231F20"/>
          <w:spacing w:val="-5"/>
          <w:sz w:val="17"/>
        </w:rPr>
        <w:t> </w:t>
      </w:r>
      <w:r>
        <w:rPr>
          <w:color w:val="231F20"/>
          <w:sz w:val="17"/>
        </w:rPr>
        <w:t>y</w:t>
      </w:r>
      <w:r>
        <w:rPr>
          <w:color w:val="231F20"/>
          <w:spacing w:val="-5"/>
          <w:sz w:val="17"/>
        </w:rPr>
        <w:t> </w:t>
      </w:r>
      <w:r>
        <w:rPr>
          <w:color w:val="231F20"/>
          <w:sz w:val="17"/>
        </w:rPr>
        <w:t>del</w:t>
      </w:r>
      <w:r>
        <w:rPr>
          <w:color w:val="231F20"/>
          <w:spacing w:val="-5"/>
          <w:sz w:val="17"/>
        </w:rPr>
        <w:t> </w:t>
      </w:r>
      <w:r>
        <w:rPr>
          <w:color w:val="231F20"/>
          <w:sz w:val="17"/>
        </w:rPr>
        <w:t>liberalismo</w:t>
      </w:r>
      <w:r>
        <w:rPr>
          <w:color w:val="231F20"/>
          <w:spacing w:val="-5"/>
          <w:sz w:val="17"/>
        </w:rPr>
        <w:t> </w:t>
      </w:r>
      <w:r>
        <w:rPr>
          <w:color w:val="231F20"/>
          <w:sz w:val="17"/>
        </w:rPr>
        <w:t>económico</w:t>
      </w:r>
      <w:r>
        <w:rPr>
          <w:color w:val="231F20"/>
          <w:spacing w:val="-5"/>
          <w:sz w:val="17"/>
        </w:rPr>
        <w:t> </w:t>
      </w:r>
      <w:r>
        <w:rPr>
          <w:color w:val="231F20"/>
          <w:sz w:val="17"/>
        </w:rPr>
        <w:t>del</w:t>
      </w:r>
      <w:r>
        <w:rPr>
          <w:color w:val="231F20"/>
          <w:spacing w:val="-5"/>
          <w:sz w:val="17"/>
        </w:rPr>
        <w:t> </w:t>
      </w:r>
      <w:r>
        <w:rPr>
          <w:color w:val="231F20"/>
          <w:sz w:val="17"/>
        </w:rPr>
        <w:t>siglo</w:t>
      </w:r>
      <w:r>
        <w:rPr>
          <w:color w:val="231F20"/>
          <w:spacing w:val="-5"/>
          <w:sz w:val="17"/>
        </w:rPr>
        <w:t> </w:t>
      </w:r>
      <w:r>
        <w:rPr>
          <w:color w:val="231F20"/>
          <w:sz w:val="17"/>
        </w:rPr>
        <w:t>pasado</w:t>
      </w:r>
      <w:r>
        <w:rPr>
          <w:color w:val="231F20"/>
          <w:spacing w:val="-5"/>
          <w:sz w:val="17"/>
        </w:rPr>
        <w:t> </w:t>
      </w:r>
      <w:r>
        <w:rPr>
          <w:color w:val="231F20"/>
          <w:sz w:val="17"/>
        </w:rPr>
        <w:t>(</w:t>
      </w:r>
      <w:r>
        <w:rPr>
          <w:i/>
          <w:color w:val="231F20"/>
          <w:sz w:val="17"/>
        </w:rPr>
        <w:t>sic</w:t>
      </w:r>
      <w:r>
        <w:rPr>
          <w:color w:val="231F20"/>
          <w:sz w:val="17"/>
        </w:rPr>
        <w:t>),</w:t>
      </w:r>
      <w:r>
        <w:rPr>
          <w:color w:val="231F20"/>
          <w:spacing w:val="-5"/>
          <w:sz w:val="17"/>
        </w:rPr>
        <w:t> </w:t>
      </w:r>
      <w:r>
        <w:rPr>
          <w:color w:val="231F20"/>
          <w:sz w:val="17"/>
        </w:rPr>
        <w:t>al</w:t>
      </w:r>
      <w:r>
        <w:rPr>
          <w:color w:val="231F20"/>
          <w:spacing w:val="-5"/>
          <w:sz w:val="17"/>
        </w:rPr>
        <w:t> </w:t>
      </w:r>
      <w:r>
        <w:rPr>
          <w:color w:val="231F20"/>
          <w:sz w:val="17"/>
        </w:rPr>
        <w:t>amparo</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teoría</w:t>
      </w:r>
      <w:r>
        <w:rPr>
          <w:color w:val="231F20"/>
          <w:spacing w:val="-5"/>
          <w:sz w:val="17"/>
        </w:rPr>
        <w:t> </w:t>
      </w:r>
      <w:r>
        <w:rPr>
          <w:color w:val="231F20"/>
          <w:sz w:val="17"/>
        </w:rPr>
        <w:t>del</w:t>
      </w:r>
      <w:r>
        <w:rPr>
          <w:color w:val="231F20"/>
          <w:spacing w:val="-5"/>
          <w:sz w:val="17"/>
        </w:rPr>
        <w:t> </w:t>
      </w:r>
      <w:r>
        <w:rPr>
          <w:color w:val="231F20"/>
          <w:sz w:val="17"/>
        </w:rPr>
        <w:t>contrato social</w:t>
      </w:r>
      <w:r>
        <w:rPr>
          <w:color w:val="231F20"/>
          <w:spacing w:val="-6"/>
          <w:sz w:val="17"/>
        </w:rPr>
        <w:t> </w:t>
      </w:r>
      <w:r>
        <w:rPr>
          <w:color w:val="231F20"/>
          <w:sz w:val="17"/>
        </w:rPr>
        <w:t>de</w:t>
      </w:r>
      <w:r>
        <w:rPr>
          <w:color w:val="231F20"/>
          <w:spacing w:val="-6"/>
          <w:sz w:val="17"/>
        </w:rPr>
        <w:t> </w:t>
      </w:r>
      <w:r>
        <w:rPr>
          <w:color w:val="231F20"/>
          <w:sz w:val="17"/>
        </w:rPr>
        <w:t>Rousseau</w:t>
      </w:r>
      <w:r>
        <w:rPr>
          <w:color w:val="231F20"/>
          <w:spacing w:val="-6"/>
          <w:sz w:val="17"/>
        </w:rPr>
        <w:t> </w:t>
      </w:r>
      <w:r>
        <w:rPr>
          <w:color w:val="231F20"/>
          <w:sz w:val="17"/>
        </w:rPr>
        <w:t>que</w:t>
      </w:r>
      <w:r>
        <w:rPr>
          <w:color w:val="231F20"/>
          <w:spacing w:val="-6"/>
          <w:sz w:val="17"/>
        </w:rPr>
        <w:t> </w:t>
      </w:r>
      <w:r>
        <w:rPr>
          <w:color w:val="231F20"/>
          <w:sz w:val="17"/>
        </w:rPr>
        <w:t>creía</w:t>
      </w:r>
      <w:r>
        <w:rPr>
          <w:color w:val="231F20"/>
          <w:spacing w:val="-7"/>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bondad</w:t>
      </w:r>
      <w:r>
        <w:rPr>
          <w:color w:val="231F20"/>
          <w:spacing w:val="-6"/>
          <w:sz w:val="17"/>
        </w:rPr>
        <w:t> </w:t>
      </w:r>
      <w:r>
        <w:rPr>
          <w:color w:val="231F20"/>
          <w:sz w:val="17"/>
        </w:rPr>
        <w:t>natural</w:t>
      </w:r>
      <w:r>
        <w:rPr>
          <w:color w:val="231F20"/>
          <w:spacing w:val="-6"/>
          <w:sz w:val="17"/>
        </w:rPr>
        <w:t> </w:t>
      </w:r>
      <w:r>
        <w:rPr>
          <w:color w:val="231F20"/>
          <w:sz w:val="17"/>
        </w:rPr>
        <w:t>del</w:t>
      </w:r>
      <w:r>
        <w:rPr>
          <w:color w:val="231F20"/>
          <w:spacing w:val="-6"/>
          <w:sz w:val="17"/>
        </w:rPr>
        <w:t> </w:t>
      </w:r>
      <w:r>
        <w:rPr>
          <w:color w:val="231F20"/>
          <w:sz w:val="17"/>
        </w:rPr>
        <w:t>individuo</w:t>
      </w:r>
      <w:r>
        <w:rPr>
          <w:color w:val="231F20"/>
          <w:spacing w:val="-7"/>
          <w:sz w:val="17"/>
        </w:rPr>
        <w:t> </w:t>
      </w:r>
      <w:r>
        <w:rPr>
          <w:color w:val="231F20"/>
          <w:sz w:val="17"/>
        </w:rPr>
        <w:t>y</w:t>
      </w:r>
      <w:r>
        <w:rPr>
          <w:color w:val="231F20"/>
          <w:spacing w:val="-6"/>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necesidad</w:t>
      </w:r>
      <w:r>
        <w:rPr>
          <w:color w:val="231F20"/>
          <w:spacing w:val="-6"/>
          <w:sz w:val="17"/>
        </w:rPr>
        <w:t> </w:t>
      </w:r>
      <w:r>
        <w:rPr>
          <w:color w:val="231F20"/>
          <w:sz w:val="17"/>
        </w:rPr>
        <w:t>de</w:t>
      </w:r>
      <w:r>
        <w:rPr>
          <w:color w:val="231F20"/>
          <w:spacing w:val="-6"/>
          <w:sz w:val="17"/>
        </w:rPr>
        <w:t> </w:t>
      </w:r>
      <w:r>
        <w:rPr>
          <w:color w:val="231F20"/>
          <w:sz w:val="17"/>
        </w:rPr>
        <w:t>limi- tar</w:t>
      </w:r>
      <w:r>
        <w:rPr>
          <w:color w:val="231F20"/>
          <w:spacing w:val="-4"/>
          <w:sz w:val="17"/>
        </w:rPr>
        <w:t> </w:t>
      </w:r>
      <w:r>
        <w:rPr>
          <w:color w:val="231F20"/>
          <w:sz w:val="17"/>
        </w:rPr>
        <w:t>por</w:t>
      </w:r>
      <w:r>
        <w:rPr>
          <w:color w:val="231F20"/>
          <w:spacing w:val="-4"/>
          <w:sz w:val="17"/>
        </w:rPr>
        <w:t> </w:t>
      </w:r>
      <w:r>
        <w:rPr>
          <w:color w:val="231F20"/>
          <w:sz w:val="17"/>
        </w:rPr>
        <w:t>el</w:t>
      </w:r>
      <w:r>
        <w:rPr>
          <w:color w:val="231F20"/>
          <w:spacing w:val="-4"/>
          <w:sz w:val="17"/>
        </w:rPr>
        <w:t> </w:t>
      </w:r>
      <w:r>
        <w:rPr>
          <w:color w:val="231F20"/>
          <w:sz w:val="17"/>
        </w:rPr>
        <w:t>pacto</w:t>
      </w:r>
      <w:r>
        <w:rPr>
          <w:color w:val="231F20"/>
          <w:spacing w:val="-4"/>
          <w:sz w:val="17"/>
        </w:rPr>
        <w:t> </w:t>
      </w:r>
      <w:r>
        <w:rPr>
          <w:color w:val="231F20"/>
          <w:sz w:val="17"/>
        </w:rPr>
        <w:t>social</w:t>
      </w:r>
      <w:r>
        <w:rPr>
          <w:color w:val="231F20"/>
          <w:spacing w:val="-4"/>
          <w:sz w:val="17"/>
        </w:rPr>
        <w:t> </w:t>
      </w:r>
      <w:r>
        <w:rPr>
          <w:color w:val="231F20"/>
          <w:sz w:val="17"/>
        </w:rPr>
        <w:t>la</w:t>
      </w:r>
      <w:r>
        <w:rPr>
          <w:color w:val="231F20"/>
          <w:spacing w:val="-4"/>
          <w:sz w:val="17"/>
        </w:rPr>
        <w:t> </w:t>
      </w:r>
      <w:r>
        <w:rPr>
          <w:color w:val="231F20"/>
          <w:sz w:val="17"/>
        </w:rPr>
        <w:t>libertad</w:t>
      </w:r>
      <w:r>
        <w:rPr>
          <w:color w:val="231F20"/>
          <w:spacing w:val="-5"/>
          <w:sz w:val="17"/>
        </w:rPr>
        <w:t> </w:t>
      </w:r>
      <w:r>
        <w:rPr>
          <w:color w:val="231F20"/>
          <w:sz w:val="17"/>
        </w:rPr>
        <w:t>sólo</w:t>
      </w:r>
      <w:r>
        <w:rPr>
          <w:color w:val="231F20"/>
          <w:spacing w:val="-4"/>
          <w:sz w:val="17"/>
        </w:rPr>
        <w:t> </w:t>
      </w:r>
      <w:r>
        <w:rPr>
          <w:color w:val="231F20"/>
          <w:sz w:val="17"/>
        </w:rPr>
        <w:t>para</w:t>
      </w:r>
      <w:r>
        <w:rPr>
          <w:color w:val="231F20"/>
          <w:spacing w:val="-4"/>
          <w:sz w:val="17"/>
        </w:rPr>
        <w:t> </w:t>
      </w:r>
      <w:r>
        <w:rPr>
          <w:color w:val="231F20"/>
          <w:sz w:val="17"/>
        </w:rPr>
        <w:t>conservar</w:t>
      </w:r>
      <w:r>
        <w:rPr>
          <w:color w:val="231F20"/>
          <w:spacing w:val="-5"/>
          <w:sz w:val="17"/>
        </w:rPr>
        <w:t> </w:t>
      </w:r>
      <w:r>
        <w:rPr>
          <w:color w:val="231F20"/>
          <w:sz w:val="17"/>
        </w:rPr>
        <w:t>ésta.</w:t>
      </w:r>
      <w:r>
        <w:rPr>
          <w:color w:val="231F20"/>
          <w:spacing w:val="-5"/>
          <w:sz w:val="17"/>
        </w:rPr>
        <w:t> </w:t>
      </w:r>
      <w:r>
        <w:rPr>
          <w:color w:val="231F20"/>
          <w:sz w:val="17"/>
        </w:rPr>
        <w:t>La</w:t>
      </w:r>
      <w:r>
        <w:rPr>
          <w:color w:val="231F20"/>
          <w:spacing w:val="-4"/>
          <w:sz w:val="17"/>
        </w:rPr>
        <w:t> </w:t>
      </w:r>
      <w:r>
        <w:rPr>
          <w:color w:val="231F20"/>
          <w:sz w:val="17"/>
        </w:rPr>
        <w:t>autonomía</w:t>
      </w:r>
      <w:r>
        <w:rPr>
          <w:color w:val="231F20"/>
          <w:spacing w:val="-5"/>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voluntad</w:t>
      </w:r>
      <w:r>
        <w:rPr>
          <w:color w:val="231F20"/>
          <w:spacing w:val="-4"/>
          <w:sz w:val="17"/>
        </w:rPr>
        <w:t> </w:t>
      </w:r>
      <w:r>
        <w:rPr>
          <w:color w:val="231F20"/>
          <w:sz w:val="17"/>
        </w:rPr>
        <w:t>se reducía</w:t>
      </w:r>
      <w:r>
        <w:rPr>
          <w:color w:val="231F20"/>
          <w:spacing w:val="-3"/>
          <w:sz w:val="17"/>
        </w:rPr>
        <w:t> </w:t>
      </w:r>
      <w:r>
        <w:rPr>
          <w:color w:val="231F20"/>
          <w:sz w:val="17"/>
        </w:rPr>
        <w:t>a</w:t>
      </w:r>
      <w:r>
        <w:rPr>
          <w:color w:val="231F20"/>
          <w:spacing w:val="-3"/>
          <w:sz w:val="17"/>
        </w:rPr>
        <w:t> </w:t>
      </w:r>
      <w:r>
        <w:rPr>
          <w:color w:val="231F20"/>
          <w:sz w:val="17"/>
        </w:rPr>
        <w:t>sostener,</w:t>
      </w:r>
      <w:r>
        <w:rPr>
          <w:color w:val="231F20"/>
          <w:spacing w:val="-3"/>
          <w:sz w:val="17"/>
        </w:rPr>
        <w:t> </w:t>
      </w:r>
      <w:r>
        <w:rPr>
          <w:color w:val="231F20"/>
          <w:sz w:val="17"/>
        </w:rPr>
        <w:t>primero,</w:t>
      </w:r>
      <w:r>
        <w:rPr>
          <w:color w:val="231F20"/>
          <w:spacing w:val="-3"/>
          <w:sz w:val="17"/>
        </w:rPr>
        <w:t> </w:t>
      </w:r>
      <w:r>
        <w:rPr>
          <w:color w:val="231F20"/>
          <w:sz w:val="17"/>
        </w:rPr>
        <w:t>que</w:t>
      </w:r>
      <w:r>
        <w:rPr>
          <w:color w:val="231F20"/>
          <w:spacing w:val="-3"/>
          <w:sz w:val="17"/>
        </w:rPr>
        <w:t> </w:t>
      </w:r>
      <w:r>
        <w:rPr>
          <w:color w:val="231F20"/>
          <w:sz w:val="17"/>
        </w:rPr>
        <w:t>salvo</w:t>
      </w:r>
      <w:r>
        <w:rPr>
          <w:color w:val="231F20"/>
          <w:spacing w:val="-3"/>
          <w:sz w:val="17"/>
        </w:rPr>
        <w:t> </w:t>
      </w:r>
      <w:r>
        <w:rPr>
          <w:color w:val="231F20"/>
          <w:sz w:val="17"/>
        </w:rPr>
        <w:t>muy</w:t>
      </w:r>
      <w:r>
        <w:rPr>
          <w:color w:val="231F20"/>
          <w:spacing w:val="-3"/>
          <w:sz w:val="17"/>
        </w:rPr>
        <w:t> </w:t>
      </w:r>
      <w:r>
        <w:rPr>
          <w:color w:val="231F20"/>
          <w:sz w:val="17"/>
        </w:rPr>
        <w:t>raras</w:t>
      </w:r>
      <w:r>
        <w:rPr>
          <w:color w:val="231F20"/>
          <w:spacing w:val="-3"/>
          <w:sz w:val="17"/>
        </w:rPr>
        <w:t> </w:t>
      </w:r>
      <w:r>
        <w:rPr>
          <w:color w:val="231F20"/>
          <w:sz w:val="17"/>
        </w:rPr>
        <w:t>excepciones</w:t>
      </w:r>
      <w:r>
        <w:rPr>
          <w:color w:val="231F20"/>
          <w:spacing w:val="-4"/>
          <w:sz w:val="17"/>
        </w:rPr>
        <w:t> </w:t>
      </w:r>
      <w:r>
        <w:rPr>
          <w:color w:val="231F20"/>
          <w:sz w:val="17"/>
        </w:rPr>
        <w:t>todas</w:t>
      </w:r>
      <w:r>
        <w:rPr>
          <w:color w:val="231F20"/>
          <w:spacing w:val="-3"/>
          <w:sz w:val="17"/>
        </w:rPr>
        <w:t> </w:t>
      </w:r>
      <w:r>
        <w:rPr>
          <w:color w:val="231F20"/>
          <w:sz w:val="17"/>
        </w:rPr>
        <w:t>las</w:t>
      </w:r>
      <w:r>
        <w:rPr>
          <w:color w:val="231F20"/>
          <w:spacing w:val="-3"/>
          <w:sz w:val="17"/>
        </w:rPr>
        <w:t> </w:t>
      </w:r>
      <w:r>
        <w:rPr>
          <w:color w:val="231F20"/>
          <w:sz w:val="17"/>
        </w:rPr>
        <w:t>obligaciones</w:t>
      </w:r>
      <w:r>
        <w:rPr>
          <w:color w:val="231F20"/>
          <w:spacing w:val="-3"/>
          <w:sz w:val="17"/>
        </w:rPr>
        <w:t> </w:t>
      </w:r>
      <w:r>
        <w:rPr>
          <w:color w:val="231F20"/>
          <w:sz w:val="17"/>
        </w:rPr>
        <w:t>con- tractuales,</w:t>
      </w:r>
      <w:r>
        <w:rPr>
          <w:color w:val="231F20"/>
          <w:spacing w:val="-10"/>
          <w:sz w:val="17"/>
        </w:rPr>
        <w:t> </w:t>
      </w:r>
      <w:r>
        <w:rPr>
          <w:color w:val="231F20"/>
          <w:sz w:val="17"/>
        </w:rPr>
        <w:t>nacían</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soberana</w:t>
      </w:r>
      <w:r>
        <w:rPr>
          <w:color w:val="231F20"/>
          <w:spacing w:val="-9"/>
          <w:sz w:val="17"/>
        </w:rPr>
        <w:t> </w:t>
      </w:r>
      <w:r>
        <w:rPr>
          <w:color w:val="231F20"/>
          <w:sz w:val="17"/>
        </w:rPr>
        <w:t>voluntad</w:t>
      </w:r>
      <w:r>
        <w:rPr>
          <w:color w:val="231F20"/>
          <w:spacing w:val="-9"/>
          <w:sz w:val="17"/>
        </w:rPr>
        <w:t> </w:t>
      </w:r>
      <w:r>
        <w:rPr>
          <w:color w:val="231F20"/>
          <w:sz w:val="17"/>
        </w:rPr>
        <w:t>de</w:t>
      </w:r>
      <w:r>
        <w:rPr>
          <w:color w:val="231F20"/>
          <w:spacing w:val="-9"/>
          <w:sz w:val="17"/>
        </w:rPr>
        <w:t> </w:t>
      </w:r>
      <w:r>
        <w:rPr>
          <w:color w:val="231F20"/>
          <w:sz w:val="17"/>
        </w:rPr>
        <w:t>dos</w:t>
      </w:r>
      <w:r>
        <w:rPr>
          <w:color w:val="231F20"/>
          <w:spacing w:val="-9"/>
          <w:sz w:val="17"/>
        </w:rPr>
        <w:t> </w:t>
      </w:r>
      <w:r>
        <w:rPr>
          <w:color w:val="231F20"/>
          <w:sz w:val="17"/>
        </w:rPr>
        <w:t>partes</w:t>
      </w:r>
      <w:r>
        <w:rPr>
          <w:color w:val="231F20"/>
          <w:spacing w:val="-9"/>
          <w:sz w:val="17"/>
        </w:rPr>
        <w:t> </w:t>
      </w:r>
      <w:r>
        <w:rPr>
          <w:color w:val="231F20"/>
          <w:sz w:val="17"/>
        </w:rPr>
        <w:t>libres</w:t>
      </w:r>
      <w:r>
        <w:rPr>
          <w:color w:val="231F20"/>
          <w:spacing w:val="-10"/>
          <w:sz w:val="17"/>
        </w:rPr>
        <w:t> </w:t>
      </w:r>
      <w:r>
        <w:rPr>
          <w:color w:val="231F20"/>
          <w:sz w:val="17"/>
        </w:rPr>
        <w:t>iguales</w:t>
      </w:r>
      <w:r>
        <w:rPr>
          <w:color w:val="231F20"/>
          <w:spacing w:val="-10"/>
          <w:sz w:val="17"/>
        </w:rPr>
        <w:t> </w:t>
      </w:r>
      <w:r>
        <w:rPr>
          <w:color w:val="231F20"/>
          <w:spacing w:val="-6"/>
          <w:sz w:val="17"/>
        </w:rPr>
        <w:t>y,</w:t>
      </w:r>
      <w:r>
        <w:rPr>
          <w:color w:val="231F20"/>
          <w:spacing w:val="-9"/>
          <w:sz w:val="17"/>
        </w:rPr>
        <w:t> </w:t>
      </w:r>
      <w:r>
        <w:rPr>
          <w:color w:val="231F20"/>
          <w:sz w:val="17"/>
        </w:rPr>
        <w:t>segundo,</w:t>
      </w:r>
      <w:r>
        <w:rPr>
          <w:color w:val="231F20"/>
          <w:spacing w:val="-9"/>
          <w:sz w:val="17"/>
        </w:rPr>
        <w:t> </w:t>
      </w:r>
      <w:r>
        <w:rPr>
          <w:color w:val="231F20"/>
          <w:sz w:val="17"/>
        </w:rPr>
        <w:t>que</w:t>
      </w:r>
      <w:r>
        <w:rPr>
          <w:color w:val="231F20"/>
          <w:spacing w:val="-9"/>
          <w:sz w:val="17"/>
        </w:rPr>
        <w:t> </w:t>
      </w:r>
      <w:r>
        <w:rPr>
          <w:color w:val="231F20"/>
          <w:sz w:val="17"/>
        </w:rPr>
        <w:t>eran justas</w:t>
      </w:r>
      <w:r>
        <w:rPr>
          <w:color w:val="231F20"/>
          <w:spacing w:val="-5"/>
          <w:sz w:val="17"/>
        </w:rPr>
        <w:t> </w:t>
      </w:r>
      <w:r>
        <w:rPr>
          <w:color w:val="231F20"/>
          <w:sz w:val="17"/>
        </w:rPr>
        <w:t>todas</w:t>
      </w:r>
      <w:r>
        <w:rPr>
          <w:color w:val="231F20"/>
          <w:spacing w:val="-5"/>
          <w:sz w:val="17"/>
        </w:rPr>
        <w:t> </w:t>
      </w:r>
      <w:r>
        <w:rPr>
          <w:color w:val="231F20"/>
          <w:sz w:val="17"/>
        </w:rPr>
        <w:t>esa</w:t>
      </w:r>
      <w:r>
        <w:rPr>
          <w:color w:val="231F20"/>
          <w:spacing w:val="-5"/>
          <w:sz w:val="17"/>
        </w:rPr>
        <w:t> </w:t>
      </w:r>
      <w:r>
        <w:rPr>
          <w:color w:val="231F20"/>
          <w:sz w:val="17"/>
        </w:rPr>
        <w:t>obligaciones</w:t>
      </w:r>
      <w:r>
        <w:rPr>
          <w:color w:val="231F20"/>
          <w:spacing w:val="-5"/>
          <w:sz w:val="17"/>
        </w:rPr>
        <w:t> </w:t>
      </w:r>
      <w:r>
        <w:rPr>
          <w:color w:val="231F20"/>
          <w:sz w:val="17"/>
        </w:rPr>
        <w:t>creadas</w:t>
      </w:r>
      <w:r>
        <w:rPr>
          <w:color w:val="231F20"/>
          <w:spacing w:val="-5"/>
          <w:sz w:val="17"/>
        </w:rPr>
        <w:t> </w:t>
      </w:r>
      <w:r>
        <w:rPr>
          <w:color w:val="231F20"/>
          <w:sz w:val="17"/>
        </w:rPr>
        <w:t>por</w:t>
      </w:r>
      <w:r>
        <w:rPr>
          <w:color w:val="231F20"/>
          <w:spacing w:val="-5"/>
          <w:sz w:val="17"/>
        </w:rPr>
        <w:t> </w:t>
      </w:r>
      <w:r>
        <w:rPr>
          <w:color w:val="231F20"/>
          <w:sz w:val="17"/>
        </w:rPr>
        <w:t>la</w:t>
      </w:r>
      <w:r>
        <w:rPr>
          <w:color w:val="231F20"/>
          <w:spacing w:val="-5"/>
          <w:sz w:val="17"/>
        </w:rPr>
        <w:t> </w:t>
      </w:r>
      <w:r>
        <w:rPr>
          <w:color w:val="231F20"/>
          <w:sz w:val="17"/>
        </w:rPr>
        <w:t>voluntad”</w:t>
      </w:r>
      <w:r>
        <w:rPr>
          <w:color w:val="231F20"/>
          <w:spacing w:val="-5"/>
          <w:sz w:val="17"/>
        </w:rPr>
        <w:t> </w:t>
      </w:r>
      <w:r>
        <w:rPr>
          <w:color w:val="231F20"/>
          <w:sz w:val="17"/>
        </w:rPr>
        <w:t>(Sánchez,</w:t>
      </w:r>
      <w:r>
        <w:rPr>
          <w:color w:val="231F20"/>
          <w:spacing w:val="-5"/>
          <w:sz w:val="17"/>
        </w:rPr>
        <w:t> </w:t>
      </w:r>
      <w:r>
        <w:rPr>
          <w:color w:val="231F20"/>
          <w:sz w:val="17"/>
        </w:rPr>
        <w:t>1994:</w:t>
      </w:r>
      <w:r>
        <w:rPr>
          <w:color w:val="231F20"/>
          <w:spacing w:val="-5"/>
          <w:sz w:val="17"/>
        </w:rPr>
        <w:t> </w:t>
      </w:r>
      <w:r>
        <w:rPr>
          <w:color w:val="231F20"/>
          <w:sz w:val="17"/>
        </w:rPr>
        <w:t>5).</w:t>
      </w:r>
    </w:p>
    <w:p>
      <w:pPr>
        <w:spacing w:line="244" w:lineRule="auto" w:before="0"/>
        <w:ind w:left="1395" w:right="1392" w:firstLine="322"/>
        <w:jc w:val="both"/>
        <w:rPr>
          <w:sz w:val="17"/>
        </w:rPr>
      </w:pPr>
      <w:r>
        <w:rPr>
          <w:color w:val="231F20"/>
          <w:sz w:val="17"/>
        </w:rPr>
        <w:t>Para</w:t>
      </w:r>
      <w:r>
        <w:rPr>
          <w:color w:val="231F20"/>
          <w:spacing w:val="-5"/>
          <w:sz w:val="17"/>
        </w:rPr>
        <w:t> </w:t>
      </w:r>
      <w:r>
        <w:rPr>
          <w:color w:val="231F20"/>
          <w:sz w:val="17"/>
        </w:rPr>
        <w:t>Betti,</w:t>
      </w:r>
      <w:r>
        <w:rPr>
          <w:color w:val="231F20"/>
          <w:spacing w:val="-5"/>
          <w:sz w:val="17"/>
        </w:rPr>
        <w:t> </w:t>
      </w:r>
      <w:r>
        <w:rPr>
          <w:color w:val="231F20"/>
          <w:sz w:val="17"/>
        </w:rPr>
        <w:t>“la</w:t>
      </w:r>
      <w:r>
        <w:rPr>
          <w:color w:val="231F20"/>
          <w:spacing w:val="-5"/>
          <w:sz w:val="17"/>
        </w:rPr>
        <w:t> </w:t>
      </w:r>
      <w:r>
        <w:rPr>
          <w:color w:val="231F20"/>
          <w:sz w:val="17"/>
        </w:rPr>
        <w:t>autonomía</w:t>
      </w:r>
      <w:r>
        <w:rPr>
          <w:color w:val="231F20"/>
          <w:spacing w:val="-6"/>
          <w:sz w:val="17"/>
        </w:rPr>
        <w:t> </w:t>
      </w:r>
      <w:r>
        <w:rPr>
          <w:color w:val="231F20"/>
          <w:sz w:val="17"/>
        </w:rPr>
        <w:t>(como</w:t>
      </w:r>
      <w:r>
        <w:rPr>
          <w:color w:val="231F20"/>
          <w:spacing w:val="-5"/>
          <w:sz w:val="17"/>
        </w:rPr>
        <w:t> </w:t>
      </w:r>
      <w:r>
        <w:rPr>
          <w:color w:val="231F20"/>
          <w:sz w:val="17"/>
        </w:rPr>
        <w:t>actividad</w:t>
      </w:r>
      <w:r>
        <w:rPr>
          <w:color w:val="231F20"/>
          <w:spacing w:val="-6"/>
          <w:sz w:val="17"/>
        </w:rPr>
        <w:t> </w:t>
      </w:r>
      <w:r>
        <w:rPr>
          <w:color w:val="231F20"/>
          <w:sz w:val="17"/>
        </w:rPr>
        <w:t>y</w:t>
      </w:r>
      <w:r>
        <w:rPr>
          <w:color w:val="231F20"/>
          <w:spacing w:val="-5"/>
          <w:sz w:val="17"/>
        </w:rPr>
        <w:t> </w:t>
      </w:r>
      <w:r>
        <w:rPr>
          <w:color w:val="231F20"/>
          <w:sz w:val="17"/>
        </w:rPr>
        <w:t>potestad</w:t>
      </w:r>
      <w:r>
        <w:rPr>
          <w:color w:val="231F20"/>
          <w:spacing w:val="-5"/>
          <w:sz w:val="17"/>
        </w:rPr>
        <w:t> </w:t>
      </w:r>
      <w:r>
        <w:rPr>
          <w:color w:val="231F20"/>
          <w:sz w:val="17"/>
        </w:rPr>
        <w:t>de</w:t>
      </w:r>
      <w:r>
        <w:rPr>
          <w:color w:val="231F20"/>
          <w:spacing w:val="-5"/>
          <w:sz w:val="17"/>
        </w:rPr>
        <w:t> </w:t>
      </w:r>
      <w:r>
        <w:rPr>
          <w:color w:val="231F20"/>
          <w:sz w:val="17"/>
        </w:rPr>
        <w:t>autorregulación</w:t>
      </w:r>
      <w:r>
        <w:rPr>
          <w:color w:val="231F20"/>
          <w:spacing w:val="-6"/>
          <w:sz w:val="17"/>
        </w:rPr>
        <w:t> </w:t>
      </w:r>
      <w:r>
        <w:rPr>
          <w:color w:val="231F20"/>
          <w:sz w:val="17"/>
        </w:rPr>
        <w:t>de</w:t>
      </w:r>
      <w:r>
        <w:rPr>
          <w:color w:val="231F20"/>
          <w:spacing w:val="-5"/>
          <w:sz w:val="17"/>
        </w:rPr>
        <w:t> </w:t>
      </w:r>
      <w:r>
        <w:rPr>
          <w:color w:val="231F20"/>
          <w:sz w:val="17"/>
        </w:rPr>
        <w:t>intereses y</w:t>
      </w:r>
      <w:r>
        <w:rPr>
          <w:color w:val="231F20"/>
          <w:spacing w:val="-3"/>
          <w:sz w:val="17"/>
        </w:rPr>
        <w:t> </w:t>
      </w:r>
      <w:r>
        <w:rPr>
          <w:color w:val="231F20"/>
          <w:sz w:val="17"/>
        </w:rPr>
        <w:t>relaciones</w:t>
      </w:r>
      <w:r>
        <w:rPr>
          <w:color w:val="231F20"/>
          <w:spacing w:val="-3"/>
          <w:sz w:val="17"/>
        </w:rPr>
        <w:t> </w:t>
      </w:r>
      <w:r>
        <w:rPr>
          <w:color w:val="231F20"/>
          <w:sz w:val="17"/>
        </w:rPr>
        <w:t>propias,</w:t>
      </w:r>
      <w:r>
        <w:rPr>
          <w:color w:val="231F20"/>
          <w:spacing w:val="-3"/>
          <w:sz w:val="17"/>
        </w:rPr>
        <w:t> </w:t>
      </w:r>
      <w:r>
        <w:rPr>
          <w:color w:val="231F20"/>
          <w:sz w:val="17"/>
        </w:rPr>
        <w:t>desplegada</w:t>
      </w:r>
      <w:r>
        <w:rPr>
          <w:color w:val="231F20"/>
          <w:spacing w:val="-3"/>
          <w:sz w:val="17"/>
        </w:rPr>
        <w:t> </w:t>
      </w:r>
      <w:r>
        <w:rPr>
          <w:color w:val="231F20"/>
          <w:sz w:val="17"/>
        </w:rPr>
        <w:t>por</w:t>
      </w:r>
      <w:r>
        <w:rPr>
          <w:color w:val="231F20"/>
          <w:spacing w:val="-3"/>
          <w:sz w:val="17"/>
        </w:rPr>
        <w:t> </w:t>
      </w:r>
      <w:r>
        <w:rPr>
          <w:color w:val="231F20"/>
          <w:sz w:val="17"/>
        </w:rPr>
        <w:t>el</w:t>
      </w:r>
      <w:r>
        <w:rPr>
          <w:color w:val="231F20"/>
          <w:spacing w:val="-3"/>
          <w:sz w:val="17"/>
        </w:rPr>
        <w:t> </w:t>
      </w:r>
      <w:r>
        <w:rPr>
          <w:color w:val="231F20"/>
          <w:sz w:val="17"/>
        </w:rPr>
        <w:t>mismo</w:t>
      </w:r>
      <w:r>
        <w:rPr>
          <w:color w:val="231F20"/>
          <w:spacing w:val="-3"/>
          <w:sz w:val="17"/>
        </w:rPr>
        <w:t> </w:t>
      </w:r>
      <w:r>
        <w:rPr>
          <w:color w:val="231F20"/>
          <w:sz w:val="17"/>
        </w:rPr>
        <w:t>titular</w:t>
      </w:r>
      <w:r>
        <w:rPr>
          <w:color w:val="231F20"/>
          <w:spacing w:val="-3"/>
          <w:sz w:val="17"/>
        </w:rPr>
        <w:t> </w:t>
      </w:r>
      <w:r>
        <w:rPr>
          <w:color w:val="231F20"/>
          <w:sz w:val="17"/>
        </w:rPr>
        <w:t>de</w:t>
      </w:r>
      <w:r>
        <w:rPr>
          <w:color w:val="231F20"/>
          <w:spacing w:val="-3"/>
          <w:sz w:val="17"/>
        </w:rPr>
        <w:t> </w:t>
      </w:r>
      <w:r>
        <w:rPr>
          <w:color w:val="231F20"/>
          <w:sz w:val="17"/>
        </w:rPr>
        <w:t>ella)</w:t>
      </w:r>
      <w:r>
        <w:rPr>
          <w:color w:val="231F20"/>
          <w:spacing w:val="-3"/>
          <w:sz w:val="17"/>
        </w:rPr>
        <w:t> </w:t>
      </w:r>
      <w:r>
        <w:rPr>
          <w:color w:val="231F20"/>
          <w:sz w:val="17"/>
        </w:rPr>
        <w:t>puede</w:t>
      </w:r>
      <w:r>
        <w:rPr>
          <w:color w:val="231F20"/>
          <w:spacing w:val="-3"/>
          <w:sz w:val="17"/>
        </w:rPr>
        <w:t> </w:t>
      </w:r>
      <w:r>
        <w:rPr>
          <w:color w:val="231F20"/>
          <w:sz w:val="17"/>
        </w:rPr>
        <w:t>ser</w:t>
      </w:r>
      <w:r>
        <w:rPr>
          <w:color w:val="231F20"/>
          <w:spacing w:val="-3"/>
          <w:sz w:val="17"/>
        </w:rPr>
        <w:t> </w:t>
      </w:r>
      <w:r>
        <w:rPr>
          <w:color w:val="231F20"/>
          <w:sz w:val="17"/>
        </w:rPr>
        <w:t>reconocida</w:t>
      </w:r>
      <w:r>
        <w:rPr>
          <w:color w:val="231F20"/>
          <w:spacing w:val="-3"/>
          <w:sz w:val="17"/>
        </w:rPr>
        <w:t> </w:t>
      </w:r>
      <w:r>
        <w:rPr>
          <w:color w:val="231F20"/>
          <w:sz w:val="17"/>
        </w:rPr>
        <w:t>por</w:t>
      </w:r>
      <w:r>
        <w:rPr>
          <w:color w:val="231F20"/>
          <w:spacing w:val="-3"/>
          <w:sz w:val="17"/>
        </w:rPr>
        <w:t> </w:t>
      </w:r>
      <w:r>
        <w:rPr>
          <w:color w:val="231F20"/>
          <w:sz w:val="17"/>
        </w:rPr>
        <w:t>el orden</w:t>
      </w:r>
      <w:r>
        <w:rPr>
          <w:color w:val="231F20"/>
          <w:spacing w:val="-6"/>
          <w:sz w:val="17"/>
        </w:rPr>
        <w:t> </w:t>
      </w:r>
      <w:r>
        <w:rPr>
          <w:color w:val="231F20"/>
          <w:sz w:val="17"/>
        </w:rPr>
        <w:t>jurídico</w:t>
      </w:r>
      <w:r>
        <w:rPr>
          <w:color w:val="231F20"/>
          <w:spacing w:val="-6"/>
          <w:sz w:val="17"/>
        </w:rPr>
        <w:t> </w:t>
      </w:r>
      <w:r>
        <w:rPr>
          <w:color w:val="231F20"/>
          <w:sz w:val="17"/>
        </w:rPr>
        <w:t>estatal</w:t>
      </w:r>
      <w:r>
        <w:rPr>
          <w:color w:val="231F20"/>
          <w:spacing w:val="-6"/>
          <w:sz w:val="17"/>
        </w:rPr>
        <w:t> </w:t>
      </w:r>
      <w:r>
        <w:rPr>
          <w:color w:val="231F20"/>
          <w:sz w:val="17"/>
        </w:rPr>
        <w:t>en</w:t>
      </w:r>
      <w:r>
        <w:rPr>
          <w:color w:val="231F20"/>
          <w:spacing w:val="-6"/>
          <w:sz w:val="17"/>
        </w:rPr>
        <w:t> </w:t>
      </w:r>
      <w:r>
        <w:rPr>
          <w:color w:val="231F20"/>
          <w:sz w:val="17"/>
        </w:rPr>
        <w:t>dos</w:t>
      </w:r>
      <w:r>
        <w:rPr>
          <w:color w:val="231F20"/>
          <w:spacing w:val="-6"/>
          <w:sz w:val="17"/>
        </w:rPr>
        <w:t> </w:t>
      </w:r>
      <w:r>
        <w:rPr>
          <w:color w:val="231F20"/>
          <w:sz w:val="17"/>
        </w:rPr>
        <w:t>distintas</w:t>
      </w:r>
      <w:r>
        <w:rPr>
          <w:color w:val="231F20"/>
          <w:spacing w:val="-6"/>
          <w:sz w:val="17"/>
        </w:rPr>
        <w:t> </w:t>
      </w:r>
      <w:r>
        <w:rPr>
          <w:color w:val="231F20"/>
          <w:sz w:val="17"/>
        </w:rPr>
        <w:t>y</w:t>
      </w:r>
      <w:r>
        <w:rPr>
          <w:color w:val="231F20"/>
          <w:spacing w:val="-6"/>
          <w:sz w:val="17"/>
        </w:rPr>
        <w:t> </w:t>
      </w:r>
      <w:r>
        <w:rPr>
          <w:color w:val="231F20"/>
          <w:sz w:val="17"/>
        </w:rPr>
        <w:t>diversas</w:t>
      </w:r>
      <w:r>
        <w:rPr>
          <w:color w:val="231F20"/>
          <w:spacing w:val="-6"/>
          <w:sz w:val="17"/>
        </w:rPr>
        <w:t> </w:t>
      </w:r>
      <w:r>
        <w:rPr>
          <w:color w:val="231F20"/>
          <w:sz w:val="17"/>
        </w:rPr>
        <w:t>funciones.</w:t>
      </w:r>
      <w:r>
        <w:rPr>
          <w:color w:val="231F20"/>
          <w:spacing w:val="-6"/>
          <w:sz w:val="17"/>
        </w:rPr>
        <w:t> </w:t>
      </w:r>
      <w:r>
        <w:rPr>
          <w:i/>
          <w:color w:val="231F20"/>
          <w:sz w:val="17"/>
        </w:rPr>
        <w:t>a)</w:t>
      </w:r>
      <w:r>
        <w:rPr>
          <w:i/>
          <w:color w:val="231F20"/>
          <w:spacing w:val="-6"/>
          <w:sz w:val="17"/>
        </w:rPr>
        <w:t> </w:t>
      </w:r>
      <w:r>
        <w:rPr>
          <w:color w:val="231F20"/>
          <w:sz w:val="17"/>
        </w:rPr>
        <w:t>Puede</w:t>
      </w:r>
      <w:r>
        <w:rPr>
          <w:color w:val="231F20"/>
          <w:spacing w:val="-6"/>
          <w:sz w:val="17"/>
        </w:rPr>
        <w:t> </w:t>
      </w:r>
      <w:r>
        <w:rPr>
          <w:color w:val="231F20"/>
          <w:sz w:val="17"/>
        </w:rPr>
        <w:t>ser</w:t>
      </w:r>
      <w:r>
        <w:rPr>
          <w:color w:val="231F20"/>
          <w:spacing w:val="-6"/>
          <w:sz w:val="17"/>
        </w:rPr>
        <w:t> </w:t>
      </w:r>
      <w:r>
        <w:rPr>
          <w:color w:val="231F20"/>
          <w:sz w:val="17"/>
        </w:rPr>
        <w:t>reconocida</w:t>
      </w:r>
      <w:r>
        <w:rPr>
          <w:color w:val="231F20"/>
          <w:spacing w:val="-6"/>
          <w:sz w:val="17"/>
        </w:rPr>
        <w:t> </w:t>
      </w:r>
      <w:r>
        <w:rPr>
          <w:color w:val="231F20"/>
          <w:sz w:val="17"/>
        </w:rPr>
        <w:t>como fuente</w:t>
      </w:r>
      <w:r>
        <w:rPr>
          <w:color w:val="231F20"/>
          <w:spacing w:val="-13"/>
          <w:sz w:val="17"/>
        </w:rPr>
        <w:t> </w:t>
      </w:r>
      <w:r>
        <w:rPr>
          <w:color w:val="231F20"/>
          <w:sz w:val="17"/>
        </w:rPr>
        <w:t>de</w:t>
      </w:r>
      <w:r>
        <w:rPr>
          <w:color w:val="231F20"/>
          <w:spacing w:val="-13"/>
          <w:sz w:val="17"/>
        </w:rPr>
        <w:t> </w:t>
      </w:r>
      <w:r>
        <w:rPr>
          <w:color w:val="231F20"/>
          <w:sz w:val="17"/>
        </w:rPr>
        <w:t>normas</w:t>
      </w:r>
      <w:r>
        <w:rPr>
          <w:color w:val="231F20"/>
          <w:spacing w:val="-13"/>
          <w:sz w:val="17"/>
        </w:rPr>
        <w:t> </w:t>
      </w:r>
      <w:r>
        <w:rPr>
          <w:color w:val="231F20"/>
          <w:sz w:val="17"/>
        </w:rPr>
        <w:t>jurídicas</w:t>
      </w:r>
      <w:r>
        <w:rPr>
          <w:color w:val="231F20"/>
          <w:spacing w:val="-13"/>
          <w:sz w:val="17"/>
        </w:rPr>
        <w:t> </w:t>
      </w:r>
      <w:r>
        <w:rPr>
          <w:color w:val="231F20"/>
          <w:sz w:val="17"/>
        </w:rPr>
        <w:t>destinadas</w:t>
      </w:r>
      <w:r>
        <w:rPr>
          <w:color w:val="231F20"/>
          <w:spacing w:val="-13"/>
          <w:sz w:val="17"/>
        </w:rPr>
        <w:t> </w:t>
      </w:r>
      <w:r>
        <w:rPr>
          <w:color w:val="231F20"/>
          <w:sz w:val="17"/>
        </w:rPr>
        <w:t>a</w:t>
      </w:r>
      <w:r>
        <w:rPr>
          <w:color w:val="231F20"/>
          <w:spacing w:val="-13"/>
          <w:sz w:val="17"/>
        </w:rPr>
        <w:t> </w:t>
      </w:r>
      <w:r>
        <w:rPr>
          <w:color w:val="231F20"/>
          <w:sz w:val="17"/>
        </w:rPr>
        <w:t>formar</w:t>
      </w:r>
      <w:r>
        <w:rPr>
          <w:color w:val="231F20"/>
          <w:spacing w:val="-13"/>
          <w:sz w:val="17"/>
        </w:rPr>
        <w:t> </w:t>
      </w:r>
      <w:r>
        <w:rPr>
          <w:color w:val="231F20"/>
          <w:sz w:val="17"/>
        </w:rPr>
        <w:t>parte</w:t>
      </w:r>
      <w:r>
        <w:rPr>
          <w:color w:val="231F20"/>
          <w:spacing w:val="-13"/>
          <w:sz w:val="17"/>
        </w:rPr>
        <w:t> </w:t>
      </w:r>
      <w:r>
        <w:rPr>
          <w:color w:val="231F20"/>
          <w:sz w:val="17"/>
        </w:rPr>
        <w:t>del</w:t>
      </w:r>
      <w:r>
        <w:rPr>
          <w:color w:val="231F20"/>
          <w:spacing w:val="-13"/>
          <w:sz w:val="17"/>
        </w:rPr>
        <w:t> </w:t>
      </w:r>
      <w:r>
        <w:rPr>
          <w:color w:val="231F20"/>
          <w:sz w:val="17"/>
        </w:rPr>
        <w:t>mismo</w:t>
      </w:r>
      <w:r>
        <w:rPr>
          <w:color w:val="231F20"/>
          <w:spacing w:val="-13"/>
          <w:sz w:val="17"/>
        </w:rPr>
        <w:t> </w:t>
      </w:r>
      <w:r>
        <w:rPr>
          <w:color w:val="231F20"/>
          <w:sz w:val="17"/>
        </w:rPr>
        <w:t>orden</w:t>
      </w:r>
      <w:r>
        <w:rPr>
          <w:color w:val="231F20"/>
          <w:spacing w:val="-13"/>
          <w:sz w:val="17"/>
        </w:rPr>
        <w:t> </w:t>
      </w:r>
      <w:r>
        <w:rPr>
          <w:color w:val="231F20"/>
          <w:sz w:val="17"/>
        </w:rPr>
        <w:t>jurídico</w:t>
      </w:r>
      <w:r>
        <w:rPr>
          <w:color w:val="231F20"/>
          <w:spacing w:val="-13"/>
          <w:sz w:val="17"/>
        </w:rPr>
        <w:t> </w:t>
      </w:r>
      <w:r>
        <w:rPr>
          <w:color w:val="231F20"/>
          <w:sz w:val="17"/>
        </w:rPr>
        <w:t>que</w:t>
      </w:r>
      <w:r>
        <w:rPr>
          <w:color w:val="231F20"/>
          <w:spacing w:val="-13"/>
          <w:sz w:val="17"/>
        </w:rPr>
        <w:t> </w:t>
      </w:r>
      <w:r>
        <w:rPr>
          <w:color w:val="231F20"/>
          <w:sz w:val="17"/>
        </w:rPr>
        <w:t>la</w:t>
      </w:r>
      <w:r>
        <w:rPr>
          <w:color w:val="231F20"/>
          <w:spacing w:val="-13"/>
          <w:sz w:val="17"/>
        </w:rPr>
        <w:t> </w:t>
      </w:r>
      <w:r>
        <w:rPr>
          <w:color w:val="231F20"/>
          <w:sz w:val="17"/>
        </w:rPr>
        <w:t>reco- noce.</w:t>
      </w:r>
      <w:r>
        <w:rPr>
          <w:color w:val="231F20"/>
          <w:spacing w:val="-14"/>
          <w:sz w:val="17"/>
        </w:rPr>
        <w:t> </w:t>
      </w:r>
      <w:r>
        <w:rPr>
          <w:i/>
          <w:color w:val="231F20"/>
          <w:sz w:val="17"/>
        </w:rPr>
        <w:t>b)</w:t>
      </w:r>
      <w:r>
        <w:rPr>
          <w:i/>
          <w:color w:val="231F20"/>
          <w:spacing w:val="-14"/>
          <w:sz w:val="17"/>
        </w:rPr>
        <w:t> </w:t>
      </w:r>
      <w:r>
        <w:rPr>
          <w:color w:val="231F20"/>
          <w:sz w:val="17"/>
        </w:rPr>
        <w:t>Puede,</w:t>
      </w:r>
      <w:r>
        <w:rPr>
          <w:color w:val="231F20"/>
          <w:spacing w:val="-14"/>
          <w:sz w:val="17"/>
        </w:rPr>
        <w:t> </w:t>
      </w:r>
      <w:r>
        <w:rPr>
          <w:color w:val="231F20"/>
          <w:sz w:val="17"/>
        </w:rPr>
        <w:t>también,</w:t>
      </w:r>
      <w:r>
        <w:rPr>
          <w:color w:val="231F20"/>
          <w:spacing w:val="-14"/>
          <w:sz w:val="17"/>
        </w:rPr>
        <w:t> </w:t>
      </w:r>
      <w:r>
        <w:rPr>
          <w:color w:val="231F20"/>
          <w:sz w:val="17"/>
        </w:rPr>
        <w:t>ser</w:t>
      </w:r>
      <w:r>
        <w:rPr>
          <w:color w:val="231F20"/>
          <w:spacing w:val="-14"/>
          <w:sz w:val="17"/>
        </w:rPr>
        <w:t> </w:t>
      </w:r>
      <w:r>
        <w:rPr>
          <w:color w:val="231F20"/>
          <w:sz w:val="17"/>
        </w:rPr>
        <w:t>reconocida</w:t>
      </w:r>
      <w:r>
        <w:rPr>
          <w:color w:val="231F20"/>
          <w:spacing w:val="-14"/>
          <w:sz w:val="17"/>
        </w:rPr>
        <w:t> </w:t>
      </w:r>
      <w:r>
        <w:rPr>
          <w:color w:val="231F20"/>
          <w:sz w:val="17"/>
        </w:rPr>
        <w:t>como</w:t>
      </w:r>
      <w:r>
        <w:rPr>
          <w:color w:val="231F20"/>
          <w:spacing w:val="-14"/>
          <w:sz w:val="17"/>
        </w:rPr>
        <w:t> </w:t>
      </w:r>
      <w:r>
        <w:rPr>
          <w:color w:val="231F20"/>
          <w:sz w:val="17"/>
        </w:rPr>
        <w:t>presupuesto</w:t>
      </w:r>
      <w:r>
        <w:rPr>
          <w:color w:val="231F20"/>
          <w:spacing w:val="-14"/>
          <w:sz w:val="17"/>
        </w:rPr>
        <w:t> </w:t>
      </w:r>
      <w:r>
        <w:rPr>
          <w:color w:val="231F20"/>
          <w:sz w:val="17"/>
        </w:rPr>
        <w:t>y</w:t>
      </w:r>
      <w:r>
        <w:rPr>
          <w:color w:val="231F20"/>
          <w:spacing w:val="-14"/>
          <w:sz w:val="17"/>
        </w:rPr>
        <w:t> </w:t>
      </w:r>
      <w:r>
        <w:rPr>
          <w:color w:val="231F20"/>
          <w:sz w:val="17"/>
        </w:rPr>
        <w:t>fuente</w:t>
      </w:r>
      <w:r>
        <w:rPr>
          <w:color w:val="231F20"/>
          <w:spacing w:val="-14"/>
          <w:sz w:val="17"/>
        </w:rPr>
        <w:t> </w:t>
      </w:r>
      <w:r>
        <w:rPr>
          <w:color w:val="231F20"/>
          <w:sz w:val="17"/>
        </w:rPr>
        <w:t>generadora</w:t>
      </w:r>
      <w:r>
        <w:rPr>
          <w:color w:val="231F20"/>
          <w:spacing w:val="-14"/>
          <w:sz w:val="17"/>
        </w:rPr>
        <w:t> </w:t>
      </w:r>
      <w:r>
        <w:rPr>
          <w:color w:val="231F20"/>
          <w:sz w:val="17"/>
        </w:rPr>
        <w:t>de</w:t>
      </w:r>
      <w:r>
        <w:rPr>
          <w:color w:val="231F20"/>
          <w:spacing w:val="-14"/>
          <w:sz w:val="17"/>
        </w:rPr>
        <w:t> </w:t>
      </w:r>
      <w:r>
        <w:rPr>
          <w:color w:val="231F20"/>
          <w:sz w:val="17"/>
        </w:rPr>
        <w:t>relacio- nes jurídicas ya disciplinadas, en abstracto y en general, por las normas del orden jurídi- co”.</w:t>
      </w:r>
    </w:p>
    <w:p>
      <w:pPr>
        <w:spacing w:line="244" w:lineRule="auto" w:before="0"/>
        <w:ind w:left="1395" w:right="1392" w:firstLine="283"/>
        <w:jc w:val="both"/>
        <w:rPr>
          <w:sz w:val="17"/>
        </w:rPr>
      </w:pPr>
      <w:r>
        <w:rPr>
          <w:color w:val="231F20"/>
          <w:sz w:val="17"/>
        </w:rPr>
        <w:t>“Aquí</w:t>
      </w:r>
      <w:r>
        <w:rPr>
          <w:color w:val="231F20"/>
          <w:spacing w:val="-5"/>
          <w:sz w:val="17"/>
        </w:rPr>
        <w:t> </w:t>
      </w:r>
      <w:r>
        <w:rPr>
          <w:color w:val="231F20"/>
          <w:sz w:val="17"/>
        </w:rPr>
        <w:t>nos</w:t>
      </w:r>
      <w:r>
        <w:rPr>
          <w:color w:val="231F20"/>
          <w:spacing w:val="-4"/>
          <w:sz w:val="17"/>
        </w:rPr>
        <w:t> </w:t>
      </w:r>
      <w:r>
        <w:rPr>
          <w:color w:val="231F20"/>
          <w:sz w:val="17"/>
        </w:rPr>
        <w:t>interesa</w:t>
      </w:r>
      <w:r>
        <w:rPr>
          <w:color w:val="231F20"/>
          <w:spacing w:val="-5"/>
          <w:sz w:val="17"/>
        </w:rPr>
        <w:t> </w:t>
      </w:r>
      <w:r>
        <w:rPr>
          <w:color w:val="231F20"/>
          <w:sz w:val="17"/>
        </w:rPr>
        <w:t>considerar</w:t>
      </w:r>
      <w:r>
        <w:rPr>
          <w:color w:val="231F20"/>
          <w:spacing w:val="-5"/>
          <w:sz w:val="17"/>
        </w:rPr>
        <w:t> </w:t>
      </w:r>
      <w:r>
        <w:rPr>
          <w:color w:val="231F20"/>
          <w:sz w:val="17"/>
        </w:rPr>
        <w:t>la</w:t>
      </w:r>
      <w:r>
        <w:rPr>
          <w:color w:val="231F20"/>
          <w:spacing w:val="-4"/>
          <w:sz w:val="17"/>
        </w:rPr>
        <w:t> </w:t>
      </w:r>
      <w:r>
        <w:rPr>
          <w:color w:val="231F20"/>
          <w:sz w:val="17"/>
        </w:rPr>
        <w:t>autonomía</w:t>
      </w:r>
      <w:r>
        <w:rPr>
          <w:color w:val="231F20"/>
          <w:spacing w:val="-5"/>
          <w:sz w:val="17"/>
        </w:rPr>
        <w:t> </w:t>
      </w:r>
      <w:r>
        <w:rPr>
          <w:color w:val="231F20"/>
          <w:sz w:val="17"/>
        </w:rPr>
        <w:t>privada</w:t>
      </w:r>
      <w:r>
        <w:rPr>
          <w:color w:val="231F20"/>
          <w:spacing w:val="-4"/>
          <w:sz w:val="17"/>
        </w:rPr>
        <w:t> </w:t>
      </w:r>
      <w:r>
        <w:rPr>
          <w:color w:val="231F20"/>
          <w:sz w:val="17"/>
        </w:rPr>
        <w:t>solamente.</w:t>
      </w:r>
      <w:r>
        <w:rPr>
          <w:color w:val="231F20"/>
          <w:spacing w:val="-4"/>
          <w:sz w:val="17"/>
        </w:rPr>
        <w:t> </w:t>
      </w:r>
      <w:r>
        <w:rPr>
          <w:color w:val="231F20"/>
          <w:sz w:val="17"/>
        </w:rPr>
        <w:t>Esta</w:t>
      </w:r>
      <w:r>
        <w:rPr>
          <w:color w:val="231F20"/>
          <w:spacing w:val="-5"/>
          <w:sz w:val="17"/>
        </w:rPr>
        <w:t> </w:t>
      </w:r>
      <w:r>
        <w:rPr>
          <w:color w:val="231F20"/>
          <w:sz w:val="17"/>
        </w:rPr>
        <w:t>autonomía</w:t>
      </w:r>
      <w:r>
        <w:rPr>
          <w:color w:val="231F20"/>
          <w:spacing w:val="-4"/>
          <w:sz w:val="17"/>
        </w:rPr>
        <w:t> </w:t>
      </w:r>
      <w:r>
        <w:rPr>
          <w:color w:val="231F20"/>
          <w:sz w:val="17"/>
        </w:rPr>
        <w:t>es</w:t>
      </w:r>
      <w:r>
        <w:rPr>
          <w:color w:val="231F20"/>
          <w:spacing w:val="-4"/>
          <w:sz w:val="17"/>
        </w:rPr>
        <w:t> </w:t>
      </w:r>
      <w:r>
        <w:rPr>
          <w:color w:val="231F20"/>
          <w:sz w:val="17"/>
        </w:rPr>
        <w:t>re- conocida</w:t>
      </w:r>
      <w:r>
        <w:rPr>
          <w:color w:val="231F20"/>
          <w:spacing w:val="-7"/>
          <w:sz w:val="17"/>
        </w:rPr>
        <w:t> </w:t>
      </w:r>
      <w:r>
        <w:rPr>
          <w:color w:val="231F20"/>
          <w:sz w:val="17"/>
        </w:rPr>
        <w:t>por</w:t>
      </w:r>
      <w:r>
        <w:rPr>
          <w:color w:val="231F20"/>
          <w:spacing w:val="-6"/>
          <w:sz w:val="17"/>
        </w:rPr>
        <w:t> </w:t>
      </w:r>
      <w:r>
        <w:rPr>
          <w:color w:val="231F20"/>
          <w:sz w:val="17"/>
        </w:rPr>
        <w:t>el</w:t>
      </w:r>
      <w:r>
        <w:rPr>
          <w:color w:val="231F20"/>
          <w:spacing w:val="-6"/>
          <w:sz w:val="17"/>
        </w:rPr>
        <w:t> </w:t>
      </w:r>
      <w:r>
        <w:rPr>
          <w:color w:val="231F20"/>
          <w:sz w:val="17"/>
        </w:rPr>
        <w:t>orden</w:t>
      </w:r>
      <w:r>
        <w:rPr>
          <w:color w:val="231F20"/>
          <w:spacing w:val="-6"/>
          <w:sz w:val="17"/>
        </w:rPr>
        <w:t> </w:t>
      </w:r>
      <w:r>
        <w:rPr>
          <w:color w:val="231F20"/>
          <w:sz w:val="17"/>
        </w:rPr>
        <w:t>jurídico,</w:t>
      </w:r>
      <w:r>
        <w:rPr>
          <w:color w:val="231F20"/>
          <w:spacing w:val="-7"/>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campo</w:t>
      </w:r>
      <w:r>
        <w:rPr>
          <w:color w:val="231F20"/>
          <w:spacing w:val="-7"/>
          <w:sz w:val="17"/>
        </w:rPr>
        <w:t> </w:t>
      </w:r>
      <w:r>
        <w:rPr>
          <w:color w:val="231F20"/>
          <w:sz w:val="17"/>
        </w:rPr>
        <w:t>del</w:t>
      </w:r>
      <w:r>
        <w:rPr>
          <w:color w:val="231F20"/>
          <w:spacing w:val="-6"/>
          <w:sz w:val="17"/>
        </w:rPr>
        <w:t> </w:t>
      </w:r>
      <w:r>
        <w:rPr>
          <w:color w:val="231F20"/>
          <w:sz w:val="17"/>
        </w:rPr>
        <w:t>derecho</w:t>
      </w:r>
      <w:r>
        <w:rPr>
          <w:color w:val="231F20"/>
          <w:spacing w:val="-6"/>
          <w:sz w:val="17"/>
        </w:rPr>
        <w:t> </w:t>
      </w:r>
      <w:r>
        <w:rPr>
          <w:color w:val="231F20"/>
          <w:sz w:val="17"/>
        </w:rPr>
        <w:t>privado,</w:t>
      </w:r>
      <w:r>
        <w:rPr>
          <w:color w:val="231F20"/>
          <w:spacing w:val="-6"/>
          <w:sz w:val="17"/>
        </w:rPr>
        <w:t> </w:t>
      </w:r>
      <w:r>
        <w:rPr>
          <w:color w:val="231F20"/>
          <w:sz w:val="17"/>
        </w:rPr>
        <w:t>exclusivamente</w:t>
      </w:r>
      <w:r>
        <w:rPr>
          <w:color w:val="231F20"/>
          <w:spacing w:val="-7"/>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se- gunda</w:t>
      </w:r>
      <w:r>
        <w:rPr>
          <w:color w:val="231F20"/>
          <w:spacing w:val="-8"/>
          <w:sz w:val="17"/>
        </w:rPr>
        <w:t> </w:t>
      </w:r>
      <w:r>
        <w:rPr>
          <w:color w:val="231F20"/>
          <w:sz w:val="17"/>
        </w:rPr>
        <w:t>de</w:t>
      </w:r>
      <w:r>
        <w:rPr>
          <w:color w:val="231F20"/>
          <w:spacing w:val="-8"/>
          <w:sz w:val="17"/>
        </w:rPr>
        <w:t> </w:t>
      </w:r>
      <w:r>
        <w:rPr>
          <w:color w:val="231F20"/>
          <w:sz w:val="17"/>
        </w:rPr>
        <w:t>las</w:t>
      </w:r>
      <w:r>
        <w:rPr>
          <w:color w:val="231F20"/>
          <w:spacing w:val="-8"/>
          <w:sz w:val="17"/>
        </w:rPr>
        <w:t> </w:t>
      </w:r>
      <w:r>
        <w:rPr>
          <w:color w:val="231F20"/>
          <w:sz w:val="17"/>
        </w:rPr>
        <w:t>funciones</w:t>
      </w:r>
      <w:r>
        <w:rPr>
          <w:color w:val="231F20"/>
          <w:spacing w:val="-8"/>
          <w:sz w:val="17"/>
        </w:rPr>
        <w:t> </w:t>
      </w:r>
      <w:r>
        <w:rPr>
          <w:color w:val="231F20"/>
          <w:sz w:val="17"/>
        </w:rPr>
        <w:t>citadas.</w:t>
      </w:r>
      <w:r>
        <w:rPr>
          <w:color w:val="231F20"/>
          <w:spacing w:val="-8"/>
          <w:sz w:val="17"/>
        </w:rPr>
        <w:t> </w:t>
      </w:r>
      <w:r>
        <w:rPr>
          <w:color w:val="231F20"/>
          <w:sz w:val="17"/>
        </w:rPr>
        <w:t>Es</w:t>
      </w:r>
      <w:r>
        <w:rPr>
          <w:color w:val="231F20"/>
          <w:spacing w:val="-8"/>
          <w:sz w:val="17"/>
        </w:rPr>
        <w:t> </w:t>
      </w:r>
      <w:r>
        <w:rPr>
          <w:color w:val="231F20"/>
          <w:sz w:val="17"/>
        </w:rPr>
        <w:t>decir,</w:t>
      </w:r>
      <w:r>
        <w:rPr>
          <w:color w:val="231F20"/>
          <w:spacing w:val="-8"/>
          <w:sz w:val="17"/>
        </w:rPr>
        <w:t> </w:t>
      </w:r>
      <w:r>
        <w:rPr>
          <w:color w:val="231F20"/>
          <w:sz w:val="17"/>
        </w:rPr>
        <w:t>como</w:t>
      </w:r>
      <w:r>
        <w:rPr>
          <w:color w:val="231F20"/>
          <w:spacing w:val="-8"/>
          <w:sz w:val="17"/>
        </w:rPr>
        <w:t> </w:t>
      </w:r>
      <w:r>
        <w:rPr>
          <w:color w:val="231F20"/>
          <w:sz w:val="17"/>
        </w:rPr>
        <w:t>actividad</w:t>
      </w:r>
      <w:r>
        <w:rPr>
          <w:color w:val="231F20"/>
          <w:spacing w:val="-8"/>
          <w:sz w:val="17"/>
        </w:rPr>
        <w:t> </w:t>
      </w:r>
      <w:r>
        <w:rPr>
          <w:color w:val="231F20"/>
          <w:sz w:val="17"/>
        </w:rPr>
        <w:t>y</w:t>
      </w:r>
      <w:r>
        <w:rPr>
          <w:color w:val="231F20"/>
          <w:spacing w:val="-8"/>
          <w:sz w:val="17"/>
        </w:rPr>
        <w:t> </w:t>
      </w:r>
      <w:r>
        <w:rPr>
          <w:color w:val="231F20"/>
          <w:sz w:val="17"/>
        </w:rPr>
        <w:t>potestad</w:t>
      </w:r>
      <w:r>
        <w:rPr>
          <w:color w:val="231F20"/>
          <w:spacing w:val="-8"/>
          <w:sz w:val="17"/>
        </w:rPr>
        <w:t> </w:t>
      </w:r>
      <w:r>
        <w:rPr>
          <w:color w:val="231F20"/>
          <w:sz w:val="17"/>
        </w:rPr>
        <w:t>creadora,</w:t>
      </w:r>
      <w:r>
        <w:rPr>
          <w:color w:val="231F20"/>
          <w:spacing w:val="-8"/>
          <w:sz w:val="17"/>
        </w:rPr>
        <w:t> </w:t>
      </w:r>
      <w:r>
        <w:rPr>
          <w:color w:val="231F20"/>
          <w:sz w:val="17"/>
        </w:rPr>
        <w:t>modificado- ra o extintiva, de relaciones jurídicas entre individuo e individuo; relaciones cuya vida y vicisitudes</w:t>
      </w:r>
      <w:r>
        <w:rPr>
          <w:color w:val="231F20"/>
          <w:spacing w:val="-5"/>
          <w:sz w:val="17"/>
        </w:rPr>
        <w:t> </w:t>
      </w:r>
      <w:r>
        <w:rPr>
          <w:color w:val="231F20"/>
          <w:sz w:val="17"/>
        </w:rPr>
        <w:t>están</w:t>
      </w:r>
      <w:r>
        <w:rPr>
          <w:color w:val="231F20"/>
          <w:spacing w:val="-5"/>
          <w:sz w:val="17"/>
        </w:rPr>
        <w:t> </w:t>
      </w:r>
      <w:r>
        <w:rPr>
          <w:color w:val="231F20"/>
          <w:sz w:val="17"/>
        </w:rPr>
        <w:t>ya</w:t>
      </w:r>
      <w:r>
        <w:rPr>
          <w:color w:val="231F20"/>
          <w:spacing w:val="-5"/>
          <w:sz w:val="17"/>
        </w:rPr>
        <w:t> </w:t>
      </w:r>
      <w:r>
        <w:rPr>
          <w:color w:val="231F20"/>
          <w:sz w:val="17"/>
        </w:rPr>
        <w:t>disciplinadas</w:t>
      </w:r>
      <w:r>
        <w:rPr>
          <w:color w:val="231F20"/>
          <w:spacing w:val="-5"/>
          <w:sz w:val="17"/>
        </w:rPr>
        <w:t> </w:t>
      </w:r>
      <w:r>
        <w:rPr>
          <w:color w:val="231F20"/>
          <w:sz w:val="17"/>
        </w:rPr>
        <w:t>por</w:t>
      </w:r>
      <w:r>
        <w:rPr>
          <w:color w:val="231F20"/>
          <w:spacing w:val="-5"/>
          <w:sz w:val="17"/>
        </w:rPr>
        <w:t> </w:t>
      </w:r>
      <w:r>
        <w:rPr>
          <w:color w:val="231F20"/>
          <w:sz w:val="17"/>
        </w:rPr>
        <w:t>normas</w:t>
      </w:r>
      <w:r>
        <w:rPr>
          <w:color w:val="231F20"/>
          <w:spacing w:val="-5"/>
          <w:sz w:val="17"/>
        </w:rPr>
        <w:t> </w:t>
      </w:r>
      <w:r>
        <w:rPr>
          <w:color w:val="231F20"/>
          <w:sz w:val="17"/>
        </w:rPr>
        <w:t>jurídicas</w:t>
      </w:r>
      <w:r>
        <w:rPr>
          <w:color w:val="231F20"/>
          <w:spacing w:val="-5"/>
          <w:sz w:val="17"/>
        </w:rPr>
        <w:t> </w:t>
      </w:r>
      <w:r>
        <w:rPr>
          <w:color w:val="231F20"/>
          <w:sz w:val="17"/>
        </w:rPr>
        <w:t>existentes”.</w:t>
      </w:r>
    </w:p>
    <w:p>
      <w:pPr>
        <w:spacing w:line="244" w:lineRule="auto" w:before="0"/>
        <w:ind w:left="1395" w:right="1390" w:firstLine="283"/>
        <w:jc w:val="both"/>
        <w:rPr>
          <w:sz w:val="17"/>
        </w:rPr>
      </w:pPr>
      <w:r>
        <w:rPr>
          <w:color w:val="231F20"/>
          <w:sz w:val="17"/>
        </w:rPr>
        <w:t>“La</w:t>
      </w:r>
      <w:r>
        <w:rPr>
          <w:color w:val="231F20"/>
          <w:spacing w:val="-4"/>
          <w:sz w:val="17"/>
        </w:rPr>
        <w:t> </w:t>
      </w:r>
      <w:r>
        <w:rPr>
          <w:color w:val="231F20"/>
          <w:sz w:val="17"/>
        </w:rPr>
        <w:t>manifestación</w:t>
      </w:r>
      <w:r>
        <w:rPr>
          <w:color w:val="231F20"/>
          <w:spacing w:val="-5"/>
          <w:sz w:val="17"/>
        </w:rPr>
        <w:t> </w:t>
      </w:r>
      <w:r>
        <w:rPr>
          <w:color w:val="231F20"/>
          <w:sz w:val="17"/>
        </w:rPr>
        <w:t>suprema</w:t>
      </w:r>
      <w:r>
        <w:rPr>
          <w:color w:val="231F20"/>
          <w:spacing w:val="-4"/>
          <w:sz w:val="17"/>
        </w:rPr>
        <w:t> </w:t>
      </w:r>
      <w:r>
        <w:rPr>
          <w:color w:val="231F20"/>
          <w:sz w:val="17"/>
        </w:rPr>
        <w:t>de</w:t>
      </w:r>
      <w:r>
        <w:rPr>
          <w:color w:val="231F20"/>
          <w:spacing w:val="-4"/>
          <w:sz w:val="17"/>
        </w:rPr>
        <w:t> </w:t>
      </w:r>
      <w:r>
        <w:rPr>
          <w:color w:val="231F20"/>
          <w:sz w:val="17"/>
        </w:rPr>
        <w:t>esa</w:t>
      </w:r>
      <w:r>
        <w:rPr>
          <w:color w:val="231F20"/>
          <w:spacing w:val="-4"/>
          <w:sz w:val="17"/>
        </w:rPr>
        <w:t> </w:t>
      </w:r>
      <w:r>
        <w:rPr>
          <w:color w:val="231F20"/>
          <w:sz w:val="17"/>
        </w:rPr>
        <w:t>autonomía</w:t>
      </w:r>
      <w:r>
        <w:rPr>
          <w:color w:val="231F20"/>
          <w:spacing w:val="-4"/>
          <w:sz w:val="17"/>
        </w:rPr>
        <w:t> </w:t>
      </w:r>
      <w:r>
        <w:rPr>
          <w:color w:val="231F20"/>
          <w:sz w:val="17"/>
        </w:rPr>
        <w:t>es</w:t>
      </w:r>
      <w:r>
        <w:rPr>
          <w:color w:val="231F20"/>
          <w:spacing w:val="-4"/>
          <w:sz w:val="17"/>
        </w:rPr>
        <w:t> </w:t>
      </w:r>
      <w:r>
        <w:rPr>
          <w:color w:val="231F20"/>
          <w:sz w:val="17"/>
        </w:rPr>
        <w:t>el</w:t>
      </w:r>
      <w:r>
        <w:rPr>
          <w:color w:val="231F20"/>
          <w:spacing w:val="-4"/>
          <w:sz w:val="17"/>
        </w:rPr>
        <w:t> </w:t>
      </w:r>
      <w:r>
        <w:rPr>
          <w:color w:val="231F20"/>
          <w:sz w:val="17"/>
        </w:rPr>
        <w:t>negocio</w:t>
      </w:r>
      <w:r>
        <w:rPr>
          <w:color w:val="231F20"/>
          <w:spacing w:val="-4"/>
          <w:sz w:val="17"/>
        </w:rPr>
        <w:t> </w:t>
      </w:r>
      <w:r>
        <w:rPr>
          <w:color w:val="231F20"/>
          <w:sz w:val="17"/>
        </w:rPr>
        <w:t>jurídico.</w:t>
      </w:r>
      <w:r>
        <w:rPr>
          <w:color w:val="231F20"/>
          <w:spacing w:val="-4"/>
          <w:sz w:val="17"/>
        </w:rPr>
        <w:t> </w:t>
      </w:r>
      <w:r>
        <w:rPr>
          <w:color w:val="231F20"/>
          <w:sz w:val="17"/>
        </w:rPr>
        <w:t>El</w:t>
      </w:r>
      <w:r>
        <w:rPr>
          <w:color w:val="231F20"/>
          <w:spacing w:val="-4"/>
          <w:sz w:val="17"/>
        </w:rPr>
        <w:t> </w:t>
      </w:r>
      <w:r>
        <w:rPr>
          <w:color w:val="231F20"/>
          <w:sz w:val="17"/>
        </w:rPr>
        <w:t>cual</w:t>
      </w:r>
      <w:r>
        <w:rPr>
          <w:color w:val="231F20"/>
          <w:spacing w:val="-4"/>
          <w:sz w:val="17"/>
        </w:rPr>
        <w:t> </w:t>
      </w:r>
      <w:r>
        <w:rPr>
          <w:color w:val="231F20"/>
          <w:sz w:val="17"/>
        </w:rPr>
        <w:t>es</w:t>
      </w:r>
      <w:r>
        <w:rPr>
          <w:color w:val="231F20"/>
          <w:spacing w:val="-4"/>
          <w:sz w:val="17"/>
        </w:rPr>
        <w:t> </w:t>
      </w:r>
      <w:r>
        <w:rPr>
          <w:color w:val="231F20"/>
          <w:sz w:val="17"/>
        </w:rPr>
        <w:t>preci- samente concebido como un acto de autonomía privada, al que el derecho atribuye el</w:t>
      </w:r>
      <w:r>
        <w:rPr>
          <w:color w:val="231F20"/>
          <w:spacing w:val="-20"/>
          <w:sz w:val="17"/>
        </w:rPr>
        <w:t> </w:t>
      </w:r>
      <w:r>
        <w:rPr>
          <w:color w:val="231F20"/>
          <w:sz w:val="17"/>
        </w:rPr>
        <w:t>na- cimiento, la modificación o la extinción de relaciones jurídicas entre particulares. </w:t>
      </w:r>
      <w:r>
        <w:rPr>
          <w:color w:val="231F20"/>
          <w:spacing w:val="-3"/>
          <w:sz w:val="17"/>
        </w:rPr>
        <w:t>Tales </w:t>
      </w:r>
      <w:r>
        <w:rPr>
          <w:color w:val="231F20"/>
          <w:sz w:val="17"/>
        </w:rPr>
        <w:t>efectos jurídicos se producen en cuanto que están dispuestos por las normas, las cuales, acogiendo</w:t>
      </w:r>
      <w:r>
        <w:rPr>
          <w:color w:val="231F20"/>
          <w:spacing w:val="-9"/>
          <w:sz w:val="17"/>
        </w:rPr>
        <w:t> </w:t>
      </w:r>
      <w:r>
        <w:rPr>
          <w:color w:val="231F20"/>
          <w:sz w:val="17"/>
        </w:rPr>
        <w:t>como</w:t>
      </w:r>
      <w:r>
        <w:rPr>
          <w:color w:val="231F20"/>
          <w:spacing w:val="-8"/>
          <w:sz w:val="17"/>
        </w:rPr>
        <w:t> </w:t>
      </w:r>
      <w:r>
        <w:rPr>
          <w:color w:val="231F20"/>
          <w:sz w:val="17"/>
        </w:rPr>
        <w:t>presupuesto</w:t>
      </w:r>
      <w:r>
        <w:rPr>
          <w:color w:val="231F20"/>
          <w:spacing w:val="-8"/>
          <w:sz w:val="17"/>
        </w:rPr>
        <w:t> </w:t>
      </w:r>
      <w:r>
        <w:rPr>
          <w:color w:val="231F20"/>
          <w:sz w:val="17"/>
        </w:rPr>
        <w:t>de</w:t>
      </w:r>
      <w:r>
        <w:rPr>
          <w:color w:val="231F20"/>
          <w:spacing w:val="-8"/>
          <w:sz w:val="17"/>
        </w:rPr>
        <w:t> </w:t>
      </w:r>
      <w:r>
        <w:rPr>
          <w:color w:val="231F20"/>
          <w:sz w:val="17"/>
        </w:rPr>
        <w:t>hecho</w:t>
      </w:r>
      <w:r>
        <w:rPr>
          <w:color w:val="231F20"/>
          <w:spacing w:val="-8"/>
          <w:sz w:val="17"/>
        </w:rPr>
        <w:t> </w:t>
      </w:r>
      <w:r>
        <w:rPr>
          <w:color w:val="231F20"/>
          <w:sz w:val="17"/>
        </w:rPr>
        <w:t>el</w:t>
      </w:r>
      <w:r>
        <w:rPr>
          <w:color w:val="231F20"/>
          <w:spacing w:val="-8"/>
          <w:sz w:val="17"/>
        </w:rPr>
        <w:t> </w:t>
      </w:r>
      <w:r>
        <w:rPr>
          <w:color w:val="231F20"/>
          <w:sz w:val="17"/>
        </w:rPr>
        <w:t>acto</w:t>
      </w:r>
      <w:r>
        <w:rPr>
          <w:color w:val="231F20"/>
          <w:spacing w:val="-8"/>
          <w:sz w:val="17"/>
        </w:rPr>
        <w:t> </w:t>
      </w:r>
      <w:r>
        <w:rPr>
          <w:color w:val="231F20"/>
          <w:sz w:val="17"/>
        </w:rPr>
        <w:t>de</w:t>
      </w:r>
      <w:r>
        <w:rPr>
          <w:color w:val="231F20"/>
          <w:spacing w:val="-8"/>
          <w:sz w:val="17"/>
        </w:rPr>
        <w:t> </w:t>
      </w:r>
      <w:r>
        <w:rPr>
          <w:color w:val="231F20"/>
          <w:sz w:val="17"/>
        </w:rPr>
        <w:t>autonomía</w:t>
      </w:r>
      <w:r>
        <w:rPr>
          <w:color w:val="231F20"/>
          <w:spacing w:val="-9"/>
          <w:sz w:val="17"/>
        </w:rPr>
        <w:t> </w:t>
      </w:r>
      <w:r>
        <w:rPr>
          <w:color w:val="231F20"/>
          <w:sz w:val="17"/>
        </w:rPr>
        <w:t>privada,</w:t>
      </w:r>
      <w:r>
        <w:rPr>
          <w:color w:val="231F20"/>
          <w:spacing w:val="-8"/>
          <w:sz w:val="17"/>
        </w:rPr>
        <w:t> </w:t>
      </w:r>
      <w:r>
        <w:rPr>
          <w:color w:val="231F20"/>
          <w:sz w:val="17"/>
        </w:rPr>
        <w:t>se</w:t>
      </w:r>
      <w:r>
        <w:rPr>
          <w:color w:val="231F20"/>
          <w:spacing w:val="-8"/>
          <w:sz w:val="17"/>
        </w:rPr>
        <w:t> </w:t>
      </w:r>
      <w:r>
        <w:rPr>
          <w:color w:val="231F20"/>
          <w:sz w:val="17"/>
        </w:rPr>
        <w:t>remiten</w:t>
      </w:r>
      <w:r>
        <w:rPr>
          <w:color w:val="231F20"/>
          <w:spacing w:val="-8"/>
          <w:sz w:val="17"/>
        </w:rPr>
        <w:t> </w:t>
      </w:r>
      <w:r>
        <w:rPr>
          <w:color w:val="231F20"/>
          <w:sz w:val="17"/>
        </w:rPr>
        <w:t>a</w:t>
      </w:r>
      <w:r>
        <w:rPr>
          <w:color w:val="231F20"/>
          <w:spacing w:val="-8"/>
          <w:sz w:val="17"/>
        </w:rPr>
        <w:t> </w:t>
      </w:r>
      <w:r>
        <w:rPr>
          <w:color w:val="231F20"/>
          <w:sz w:val="17"/>
        </w:rPr>
        <w:t>él</w:t>
      </w:r>
      <w:r>
        <w:rPr>
          <w:color w:val="231F20"/>
          <w:spacing w:val="-8"/>
          <w:sz w:val="17"/>
        </w:rPr>
        <w:t> </w:t>
      </w:r>
      <w:r>
        <w:rPr>
          <w:color w:val="231F20"/>
          <w:sz w:val="17"/>
        </w:rPr>
        <w:t>como supuesto necesario y</w:t>
      </w:r>
      <w:r>
        <w:rPr>
          <w:color w:val="231F20"/>
          <w:spacing w:val="-25"/>
          <w:sz w:val="17"/>
        </w:rPr>
        <w:t> </w:t>
      </w:r>
      <w:r>
        <w:rPr>
          <w:color w:val="231F20"/>
          <w:sz w:val="17"/>
        </w:rPr>
        <w:t>suficiente”.</w:t>
      </w:r>
    </w:p>
    <w:p>
      <w:pPr>
        <w:spacing w:line="244" w:lineRule="auto" w:before="0"/>
        <w:ind w:left="1395" w:right="1391" w:firstLine="283"/>
        <w:jc w:val="both"/>
        <w:rPr>
          <w:sz w:val="17"/>
        </w:rPr>
      </w:pPr>
      <w:r>
        <w:rPr>
          <w:color w:val="231F20"/>
          <w:sz w:val="17"/>
        </w:rPr>
        <w:t>“La autonomía privada configura también una autorregulación </w:t>
      </w:r>
      <w:r>
        <w:rPr>
          <w:color w:val="231F20"/>
          <w:spacing w:val="-5"/>
          <w:sz w:val="17"/>
        </w:rPr>
        <w:t>y, </w:t>
      </w:r>
      <w:r>
        <w:rPr>
          <w:color w:val="231F20"/>
          <w:sz w:val="17"/>
        </w:rPr>
        <w:t>específicamente, una regulación directa, individual, concreta de terminados intereses propios, por obra de los</w:t>
      </w:r>
      <w:r>
        <w:rPr>
          <w:color w:val="231F20"/>
          <w:spacing w:val="-9"/>
          <w:sz w:val="17"/>
        </w:rPr>
        <w:t> </w:t>
      </w:r>
      <w:r>
        <w:rPr>
          <w:color w:val="231F20"/>
          <w:sz w:val="17"/>
        </w:rPr>
        <w:t>mismos</w:t>
      </w:r>
      <w:r>
        <w:rPr>
          <w:color w:val="231F20"/>
          <w:spacing w:val="-9"/>
          <w:sz w:val="17"/>
        </w:rPr>
        <w:t> </w:t>
      </w:r>
      <w:r>
        <w:rPr>
          <w:color w:val="231F20"/>
          <w:sz w:val="17"/>
        </w:rPr>
        <w:t>interesados.</w:t>
      </w:r>
      <w:r>
        <w:rPr>
          <w:color w:val="231F20"/>
          <w:spacing w:val="-9"/>
          <w:sz w:val="17"/>
        </w:rPr>
        <w:t> </w:t>
      </w:r>
      <w:r>
        <w:rPr>
          <w:color w:val="231F20"/>
          <w:sz w:val="17"/>
        </w:rPr>
        <w:t>Entre</w:t>
      </w:r>
      <w:r>
        <w:rPr>
          <w:color w:val="231F20"/>
          <w:spacing w:val="27"/>
          <w:sz w:val="17"/>
        </w:rPr>
        <w:t> </w:t>
      </w:r>
      <w:r>
        <w:rPr>
          <w:color w:val="231F20"/>
          <w:sz w:val="17"/>
        </w:rPr>
        <w:t>el</w:t>
      </w:r>
      <w:r>
        <w:rPr>
          <w:color w:val="231F20"/>
          <w:spacing w:val="-9"/>
          <w:sz w:val="17"/>
        </w:rPr>
        <w:t> </w:t>
      </w:r>
      <w:r>
        <w:rPr>
          <w:color w:val="231F20"/>
          <w:sz w:val="17"/>
        </w:rPr>
        <w:t>interés</w:t>
      </w:r>
      <w:r>
        <w:rPr>
          <w:color w:val="231F20"/>
          <w:spacing w:val="-9"/>
          <w:sz w:val="17"/>
        </w:rPr>
        <w:t> </w:t>
      </w:r>
      <w:r>
        <w:rPr>
          <w:color w:val="231F20"/>
          <w:sz w:val="17"/>
        </w:rPr>
        <w:t>regulado</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voluntad</w:t>
      </w:r>
      <w:r>
        <w:rPr>
          <w:color w:val="231F20"/>
          <w:spacing w:val="-9"/>
          <w:sz w:val="17"/>
        </w:rPr>
        <w:t> </w:t>
      </w:r>
      <w:r>
        <w:rPr>
          <w:color w:val="231F20"/>
          <w:sz w:val="17"/>
        </w:rPr>
        <w:t>reguladora</w:t>
      </w:r>
      <w:r>
        <w:rPr>
          <w:color w:val="231F20"/>
          <w:spacing w:val="-9"/>
          <w:sz w:val="17"/>
        </w:rPr>
        <w:t> </w:t>
      </w:r>
      <w:r>
        <w:rPr>
          <w:color w:val="231F20"/>
          <w:sz w:val="17"/>
        </w:rPr>
        <w:t>(éste</w:t>
      </w:r>
      <w:r>
        <w:rPr>
          <w:color w:val="231F20"/>
          <w:spacing w:val="-9"/>
          <w:sz w:val="17"/>
        </w:rPr>
        <w:t> </w:t>
      </w:r>
      <w:r>
        <w:rPr>
          <w:color w:val="231F20"/>
          <w:sz w:val="17"/>
        </w:rPr>
        <w:t>es</w:t>
      </w:r>
      <w:r>
        <w:rPr>
          <w:color w:val="231F20"/>
          <w:spacing w:val="-9"/>
          <w:sz w:val="17"/>
        </w:rPr>
        <w:t> </w:t>
      </w:r>
      <w:r>
        <w:rPr>
          <w:color w:val="231F20"/>
          <w:sz w:val="17"/>
        </w:rPr>
        <w:t>el</w:t>
      </w:r>
      <w:r>
        <w:rPr>
          <w:color w:val="231F20"/>
          <w:spacing w:val="-9"/>
          <w:sz w:val="17"/>
        </w:rPr>
        <w:t> </w:t>
      </w:r>
      <w:r>
        <w:rPr>
          <w:color w:val="231F20"/>
          <w:sz w:val="17"/>
        </w:rPr>
        <w:t>pun- to</w:t>
      </w:r>
      <w:r>
        <w:rPr>
          <w:color w:val="231F20"/>
          <w:spacing w:val="-4"/>
          <w:sz w:val="17"/>
        </w:rPr>
        <w:t> </w:t>
      </w:r>
      <w:r>
        <w:rPr>
          <w:color w:val="231F20"/>
          <w:sz w:val="17"/>
        </w:rPr>
        <w:t>característico)</w:t>
      </w:r>
      <w:r>
        <w:rPr>
          <w:color w:val="231F20"/>
          <w:spacing w:val="-3"/>
          <w:sz w:val="17"/>
        </w:rPr>
        <w:t> </w:t>
      </w:r>
      <w:r>
        <w:rPr>
          <w:color w:val="231F20"/>
          <w:sz w:val="17"/>
        </w:rPr>
        <w:t>existe</w:t>
      </w:r>
      <w:r>
        <w:rPr>
          <w:color w:val="231F20"/>
          <w:spacing w:val="-4"/>
          <w:sz w:val="17"/>
        </w:rPr>
        <w:t> </w:t>
      </w:r>
      <w:r>
        <w:rPr>
          <w:color w:val="231F20"/>
          <w:sz w:val="17"/>
        </w:rPr>
        <w:t>aquí</w:t>
      </w:r>
      <w:r>
        <w:rPr>
          <w:color w:val="231F20"/>
          <w:spacing w:val="-4"/>
          <w:sz w:val="17"/>
        </w:rPr>
        <w:t> </w:t>
      </w:r>
      <w:r>
        <w:rPr>
          <w:color w:val="231F20"/>
          <w:sz w:val="17"/>
        </w:rPr>
        <w:t>inmediata</w:t>
      </w:r>
      <w:r>
        <w:rPr>
          <w:color w:val="231F20"/>
          <w:spacing w:val="-4"/>
          <w:sz w:val="17"/>
        </w:rPr>
        <w:t> </w:t>
      </w:r>
      <w:r>
        <w:rPr>
          <w:color w:val="231F20"/>
          <w:sz w:val="17"/>
        </w:rPr>
        <w:t>coincidencia,</w:t>
      </w:r>
      <w:r>
        <w:rPr>
          <w:color w:val="231F20"/>
          <w:spacing w:val="-4"/>
          <w:sz w:val="17"/>
        </w:rPr>
        <w:t> </w:t>
      </w:r>
      <w:r>
        <w:rPr>
          <w:color w:val="231F20"/>
          <w:sz w:val="17"/>
        </w:rPr>
        <w:t>porque</w:t>
      </w:r>
      <w:r>
        <w:rPr>
          <w:color w:val="231F20"/>
          <w:spacing w:val="-3"/>
          <w:sz w:val="17"/>
        </w:rPr>
        <w:t> </w:t>
      </w:r>
      <w:r>
        <w:rPr>
          <w:color w:val="231F20"/>
          <w:sz w:val="17"/>
        </w:rPr>
        <w:t>son,</w:t>
      </w:r>
      <w:r>
        <w:rPr>
          <w:color w:val="231F20"/>
          <w:spacing w:val="-3"/>
          <w:sz w:val="17"/>
        </w:rPr>
        <w:t> </w:t>
      </w:r>
      <w:r>
        <w:rPr>
          <w:color w:val="231F20"/>
          <w:sz w:val="17"/>
        </w:rPr>
        <w:t>intereses</w:t>
      </w:r>
      <w:r>
        <w:rPr>
          <w:color w:val="231F20"/>
          <w:spacing w:val="-4"/>
          <w:sz w:val="17"/>
        </w:rPr>
        <w:t> </w:t>
      </w:r>
      <w:r>
        <w:rPr>
          <w:color w:val="231F20"/>
          <w:sz w:val="17"/>
        </w:rPr>
        <w:t>y</w:t>
      </w:r>
      <w:r>
        <w:rPr>
          <w:color w:val="231F20"/>
          <w:spacing w:val="-4"/>
          <w:sz w:val="17"/>
        </w:rPr>
        <w:t> </w:t>
      </w:r>
      <w:r>
        <w:rPr>
          <w:color w:val="231F20"/>
          <w:sz w:val="17"/>
        </w:rPr>
        <w:t>voluntad,</w:t>
      </w:r>
      <w:r>
        <w:rPr>
          <w:color w:val="231F20"/>
          <w:spacing w:val="-4"/>
          <w:sz w:val="17"/>
        </w:rPr>
        <w:t> </w:t>
      </w:r>
      <w:r>
        <w:rPr>
          <w:color w:val="231F20"/>
          <w:sz w:val="17"/>
        </w:rPr>
        <w:t>de las mismas personas. En la autonomía creadora de normas jurídicas reconoce el ordena- </w:t>
      </w:r>
      <w:r>
        <w:rPr>
          <w:color w:val="231F20"/>
          <w:spacing w:val="-3"/>
          <w:sz w:val="17"/>
        </w:rPr>
        <w:t>miento</w:t>
      </w:r>
      <w:r>
        <w:rPr>
          <w:color w:val="231F20"/>
          <w:spacing w:val="-12"/>
          <w:sz w:val="17"/>
        </w:rPr>
        <w:t> </w:t>
      </w:r>
      <w:r>
        <w:rPr>
          <w:color w:val="231F20"/>
          <w:spacing w:val="-3"/>
          <w:sz w:val="17"/>
        </w:rPr>
        <w:t>estatal</w:t>
      </w:r>
      <w:r>
        <w:rPr>
          <w:color w:val="231F20"/>
          <w:spacing w:val="-12"/>
          <w:sz w:val="17"/>
        </w:rPr>
        <w:t> </w:t>
      </w:r>
      <w:r>
        <w:rPr>
          <w:color w:val="231F20"/>
          <w:sz w:val="17"/>
        </w:rPr>
        <w:t>una</w:t>
      </w:r>
      <w:r>
        <w:rPr>
          <w:color w:val="231F20"/>
          <w:spacing w:val="-12"/>
          <w:sz w:val="17"/>
        </w:rPr>
        <w:t> </w:t>
      </w:r>
      <w:r>
        <w:rPr>
          <w:color w:val="231F20"/>
          <w:spacing w:val="-3"/>
          <w:sz w:val="17"/>
        </w:rPr>
        <w:t>verdadera</w:t>
      </w:r>
      <w:r>
        <w:rPr>
          <w:color w:val="231F20"/>
          <w:spacing w:val="-11"/>
          <w:sz w:val="17"/>
        </w:rPr>
        <w:t> </w:t>
      </w:r>
      <w:r>
        <w:rPr>
          <w:color w:val="231F20"/>
          <w:sz w:val="17"/>
        </w:rPr>
        <w:t>y</w:t>
      </w:r>
      <w:r>
        <w:rPr>
          <w:color w:val="231F20"/>
          <w:spacing w:val="-12"/>
          <w:sz w:val="17"/>
        </w:rPr>
        <w:t> </w:t>
      </w:r>
      <w:r>
        <w:rPr>
          <w:color w:val="231F20"/>
          <w:spacing w:val="-3"/>
          <w:sz w:val="17"/>
        </w:rPr>
        <w:t>propia</w:t>
      </w:r>
      <w:r>
        <w:rPr>
          <w:color w:val="231F20"/>
          <w:spacing w:val="-11"/>
          <w:sz w:val="17"/>
        </w:rPr>
        <w:t> </w:t>
      </w:r>
      <w:r>
        <w:rPr>
          <w:color w:val="231F20"/>
          <w:spacing w:val="-3"/>
          <w:sz w:val="17"/>
        </w:rPr>
        <w:t>fuente</w:t>
      </w:r>
      <w:r>
        <w:rPr>
          <w:color w:val="231F20"/>
          <w:spacing w:val="-11"/>
          <w:sz w:val="17"/>
        </w:rPr>
        <w:t> </w:t>
      </w:r>
      <w:r>
        <w:rPr>
          <w:color w:val="231F20"/>
          <w:sz w:val="17"/>
        </w:rPr>
        <w:t>de</w:t>
      </w:r>
      <w:r>
        <w:rPr>
          <w:color w:val="231F20"/>
          <w:spacing w:val="-12"/>
          <w:sz w:val="17"/>
        </w:rPr>
        <w:t> </w:t>
      </w:r>
      <w:r>
        <w:rPr>
          <w:color w:val="231F20"/>
          <w:spacing w:val="-3"/>
          <w:sz w:val="17"/>
        </w:rPr>
        <w:t>derecho</w:t>
      </w:r>
      <w:r>
        <w:rPr>
          <w:color w:val="231F20"/>
          <w:spacing w:val="-11"/>
          <w:sz w:val="17"/>
        </w:rPr>
        <w:t> </w:t>
      </w:r>
      <w:r>
        <w:rPr>
          <w:color w:val="231F20"/>
          <w:spacing w:val="-3"/>
          <w:sz w:val="17"/>
        </w:rPr>
        <w:t>objetivo,</w:t>
      </w:r>
      <w:r>
        <w:rPr>
          <w:color w:val="231F20"/>
          <w:spacing w:val="-11"/>
          <w:sz w:val="17"/>
        </w:rPr>
        <w:t> </w:t>
      </w:r>
      <w:r>
        <w:rPr>
          <w:color w:val="231F20"/>
          <w:spacing w:val="-3"/>
          <w:sz w:val="17"/>
        </w:rPr>
        <w:t>dentro</w:t>
      </w:r>
      <w:r>
        <w:rPr>
          <w:color w:val="231F20"/>
          <w:spacing w:val="-11"/>
          <w:sz w:val="17"/>
        </w:rPr>
        <w:t> </w:t>
      </w:r>
      <w:r>
        <w:rPr>
          <w:color w:val="231F20"/>
          <w:sz w:val="17"/>
        </w:rPr>
        <w:t>de</w:t>
      </w:r>
      <w:r>
        <w:rPr>
          <w:color w:val="231F20"/>
          <w:spacing w:val="-12"/>
          <w:sz w:val="17"/>
        </w:rPr>
        <w:t> </w:t>
      </w:r>
      <w:r>
        <w:rPr>
          <w:color w:val="231F20"/>
          <w:sz w:val="17"/>
        </w:rPr>
        <w:t>la</w:t>
      </w:r>
      <w:r>
        <w:rPr>
          <w:color w:val="231F20"/>
          <w:spacing w:val="-12"/>
          <w:sz w:val="17"/>
        </w:rPr>
        <w:t> </w:t>
      </w:r>
      <w:r>
        <w:rPr>
          <w:color w:val="231F20"/>
          <w:spacing w:val="-3"/>
          <w:sz w:val="17"/>
        </w:rPr>
        <w:t>órbita</w:t>
      </w:r>
      <w:r>
        <w:rPr>
          <w:color w:val="231F20"/>
          <w:spacing w:val="-11"/>
          <w:sz w:val="17"/>
        </w:rPr>
        <w:t> </w:t>
      </w:r>
      <w:r>
        <w:rPr>
          <w:color w:val="231F20"/>
          <w:sz w:val="17"/>
        </w:rPr>
        <w:t>de</w:t>
      </w:r>
      <w:r>
        <w:rPr>
          <w:color w:val="231F20"/>
          <w:spacing w:val="-12"/>
          <w:sz w:val="17"/>
        </w:rPr>
        <w:t> </w:t>
      </w:r>
      <w:r>
        <w:rPr>
          <w:color w:val="231F20"/>
          <w:sz w:val="17"/>
        </w:rPr>
        <w:t>com- petencia</w:t>
      </w:r>
      <w:r>
        <w:rPr>
          <w:color w:val="231F20"/>
          <w:spacing w:val="-9"/>
          <w:sz w:val="17"/>
        </w:rPr>
        <w:t> </w:t>
      </w:r>
      <w:r>
        <w:rPr>
          <w:color w:val="231F20"/>
          <w:sz w:val="17"/>
        </w:rPr>
        <w:t>que</w:t>
      </w:r>
      <w:r>
        <w:rPr>
          <w:color w:val="231F20"/>
          <w:spacing w:val="-9"/>
          <w:sz w:val="17"/>
        </w:rPr>
        <w:t> </w:t>
      </w:r>
      <w:r>
        <w:rPr>
          <w:color w:val="231F20"/>
          <w:sz w:val="17"/>
        </w:rPr>
        <w:t>le</w:t>
      </w:r>
      <w:r>
        <w:rPr>
          <w:color w:val="231F20"/>
          <w:spacing w:val="-9"/>
          <w:sz w:val="17"/>
        </w:rPr>
        <w:t> </w:t>
      </w:r>
      <w:r>
        <w:rPr>
          <w:color w:val="231F20"/>
          <w:sz w:val="17"/>
        </w:rPr>
        <w:t>corresponde</w:t>
      </w:r>
      <w:r>
        <w:rPr>
          <w:color w:val="231F20"/>
          <w:spacing w:val="-10"/>
          <w:sz w:val="17"/>
        </w:rPr>
        <w:t> </w:t>
      </w:r>
      <w:r>
        <w:rPr>
          <w:i/>
          <w:color w:val="231F20"/>
          <w:sz w:val="17"/>
        </w:rPr>
        <w:t>ab</w:t>
      </w:r>
      <w:r>
        <w:rPr>
          <w:i/>
          <w:color w:val="231F20"/>
          <w:spacing w:val="-9"/>
          <w:sz w:val="17"/>
        </w:rPr>
        <w:t> </w:t>
      </w:r>
      <w:r>
        <w:rPr>
          <w:i/>
          <w:color w:val="231F20"/>
          <w:sz w:val="17"/>
        </w:rPr>
        <w:t>origine</w:t>
      </w:r>
      <w:r>
        <w:rPr>
          <w:color w:val="231F20"/>
          <w:sz w:val="17"/>
        </w:rPr>
        <w:t>.</w:t>
      </w:r>
      <w:r>
        <w:rPr>
          <w:color w:val="231F20"/>
          <w:spacing w:val="-9"/>
          <w:sz w:val="17"/>
        </w:rPr>
        <w:t> </w:t>
      </w:r>
      <w:r>
        <w:rPr>
          <w:color w:val="231F20"/>
          <w:sz w:val="17"/>
        </w:rPr>
        <w:t>Por</w:t>
      </w:r>
      <w:r>
        <w:rPr>
          <w:color w:val="231F20"/>
          <w:spacing w:val="-9"/>
          <w:sz w:val="17"/>
        </w:rPr>
        <w:t> </w:t>
      </w:r>
      <w:r>
        <w:rPr>
          <w:color w:val="231F20"/>
          <w:sz w:val="17"/>
        </w:rPr>
        <w:t>el</w:t>
      </w:r>
      <w:r>
        <w:rPr>
          <w:color w:val="231F20"/>
          <w:spacing w:val="-9"/>
          <w:sz w:val="17"/>
        </w:rPr>
        <w:t> </w:t>
      </w:r>
      <w:r>
        <w:rPr>
          <w:color w:val="231F20"/>
          <w:sz w:val="17"/>
        </w:rPr>
        <w:t>contrario,</w:t>
      </w:r>
      <w:r>
        <w:rPr>
          <w:color w:val="231F20"/>
          <w:spacing w:val="-10"/>
          <w:sz w:val="17"/>
        </w:rPr>
        <w:t> </w:t>
      </w:r>
      <w:r>
        <w:rPr>
          <w:color w:val="231F20"/>
          <w:sz w:val="17"/>
        </w:rPr>
        <w:t>en</w:t>
      </w:r>
      <w:r>
        <w:rPr>
          <w:color w:val="231F20"/>
          <w:spacing w:val="-9"/>
          <w:sz w:val="17"/>
        </w:rPr>
        <w:t> </w:t>
      </w:r>
      <w:r>
        <w:rPr>
          <w:color w:val="231F20"/>
          <w:sz w:val="17"/>
        </w:rPr>
        <w:t>la</w:t>
      </w:r>
      <w:r>
        <w:rPr>
          <w:color w:val="231F20"/>
          <w:spacing w:val="-9"/>
          <w:sz w:val="17"/>
        </w:rPr>
        <w:t> </w:t>
      </w:r>
      <w:r>
        <w:rPr>
          <w:color w:val="231F20"/>
          <w:sz w:val="17"/>
        </w:rPr>
        <w:t>autonomía</w:t>
      </w:r>
      <w:r>
        <w:rPr>
          <w:color w:val="231F20"/>
          <w:spacing w:val="-10"/>
          <w:sz w:val="17"/>
        </w:rPr>
        <w:t> </w:t>
      </w:r>
      <w:r>
        <w:rPr>
          <w:color w:val="231F20"/>
          <w:sz w:val="17"/>
        </w:rPr>
        <w:t>creadora</w:t>
      </w:r>
      <w:r>
        <w:rPr>
          <w:color w:val="231F20"/>
          <w:spacing w:val="-9"/>
          <w:sz w:val="17"/>
        </w:rPr>
        <w:t> </w:t>
      </w:r>
      <w:r>
        <w:rPr>
          <w:color w:val="231F20"/>
          <w:sz w:val="17"/>
        </w:rPr>
        <w:t>de</w:t>
      </w:r>
      <w:r>
        <w:rPr>
          <w:color w:val="231F20"/>
          <w:spacing w:val="-9"/>
          <w:sz w:val="17"/>
        </w:rPr>
        <w:t> </w:t>
      </w:r>
      <w:r>
        <w:rPr>
          <w:color w:val="231F20"/>
          <w:sz w:val="17"/>
        </w:rPr>
        <w:t>rela- ciones</w:t>
      </w:r>
      <w:r>
        <w:rPr>
          <w:color w:val="231F20"/>
          <w:spacing w:val="-9"/>
          <w:sz w:val="17"/>
        </w:rPr>
        <w:t> </w:t>
      </w:r>
      <w:r>
        <w:rPr>
          <w:color w:val="231F20"/>
          <w:sz w:val="17"/>
        </w:rPr>
        <w:t>jurídicas,</w:t>
      </w:r>
      <w:r>
        <w:rPr>
          <w:color w:val="231F20"/>
          <w:spacing w:val="-9"/>
          <w:sz w:val="17"/>
        </w:rPr>
        <w:t> </w:t>
      </w:r>
      <w:r>
        <w:rPr>
          <w:color w:val="231F20"/>
          <w:sz w:val="17"/>
        </w:rPr>
        <w:t>el</w:t>
      </w:r>
      <w:r>
        <w:rPr>
          <w:color w:val="231F20"/>
          <w:spacing w:val="-9"/>
          <w:sz w:val="17"/>
        </w:rPr>
        <w:t> </w:t>
      </w:r>
      <w:r>
        <w:rPr>
          <w:color w:val="231F20"/>
          <w:sz w:val="17"/>
        </w:rPr>
        <w:t>orden</w:t>
      </w:r>
      <w:r>
        <w:rPr>
          <w:color w:val="231F20"/>
          <w:spacing w:val="-9"/>
          <w:sz w:val="17"/>
        </w:rPr>
        <w:t> </w:t>
      </w:r>
      <w:r>
        <w:rPr>
          <w:color w:val="231F20"/>
          <w:sz w:val="17"/>
        </w:rPr>
        <w:t>jurídico</w:t>
      </w:r>
      <w:r>
        <w:rPr>
          <w:color w:val="231F20"/>
          <w:spacing w:val="-9"/>
          <w:sz w:val="17"/>
        </w:rPr>
        <w:t> </w:t>
      </w:r>
      <w:r>
        <w:rPr>
          <w:color w:val="231F20"/>
          <w:sz w:val="17"/>
        </w:rPr>
        <w:t>se</w:t>
      </w:r>
      <w:r>
        <w:rPr>
          <w:color w:val="231F20"/>
          <w:spacing w:val="-9"/>
          <w:sz w:val="17"/>
        </w:rPr>
        <w:t> </w:t>
      </w:r>
      <w:r>
        <w:rPr>
          <w:color w:val="231F20"/>
          <w:sz w:val="17"/>
        </w:rPr>
        <w:t>limita</w:t>
      </w:r>
      <w:r>
        <w:rPr>
          <w:color w:val="231F20"/>
          <w:spacing w:val="-9"/>
          <w:sz w:val="17"/>
        </w:rPr>
        <w:t> </w:t>
      </w:r>
      <w:r>
        <w:rPr>
          <w:color w:val="231F20"/>
          <w:sz w:val="17"/>
        </w:rPr>
        <w:t>a</w:t>
      </w:r>
      <w:r>
        <w:rPr>
          <w:color w:val="231F20"/>
          <w:spacing w:val="-9"/>
          <w:sz w:val="17"/>
        </w:rPr>
        <w:t> </w:t>
      </w:r>
      <w:r>
        <w:rPr>
          <w:color w:val="231F20"/>
          <w:sz w:val="17"/>
        </w:rPr>
        <w:t>reconocer</w:t>
      </w:r>
      <w:r>
        <w:rPr>
          <w:color w:val="231F20"/>
          <w:spacing w:val="-9"/>
          <w:sz w:val="17"/>
        </w:rPr>
        <w:t> </w:t>
      </w:r>
      <w:r>
        <w:rPr>
          <w:color w:val="231F20"/>
          <w:sz w:val="17"/>
        </w:rPr>
        <w:t>a</w:t>
      </w:r>
      <w:r>
        <w:rPr>
          <w:color w:val="231F20"/>
          <w:spacing w:val="-9"/>
          <w:sz w:val="17"/>
        </w:rPr>
        <w:t> </w:t>
      </w:r>
      <w:r>
        <w:rPr>
          <w:color w:val="231F20"/>
          <w:sz w:val="17"/>
        </w:rPr>
        <w:t>los</w:t>
      </w:r>
      <w:r>
        <w:rPr>
          <w:color w:val="231F20"/>
          <w:spacing w:val="-9"/>
          <w:sz w:val="17"/>
        </w:rPr>
        <w:t> </w:t>
      </w:r>
      <w:r>
        <w:rPr>
          <w:color w:val="231F20"/>
          <w:sz w:val="17"/>
        </w:rPr>
        <w:t>particulares</w:t>
      </w:r>
      <w:r>
        <w:rPr>
          <w:color w:val="231F20"/>
          <w:spacing w:val="-9"/>
          <w:sz w:val="17"/>
        </w:rPr>
        <w:t> </w:t>
      </w:r>
      <w:r>
        <w:rPr>
          <w:color w:val="231F20"/>
          <w:sz w:val="17"/>
        </w:rPr>
        <w:t>la</w:t>
      </w:r>
      <w:r>
        <w:rPr>
          <w:color w:val="231F20"/>
          <w:spacing w:val="-9"/>
          <w:sz w:val="17"/>
        </w:rPr>
        <w:t> </w:t>
      </w:r>
      <w:r>
        <w:rPr>
          <w:color w:val="231F20"/>
          <w:sz w:val="17"/>
        </w:rPr>
        <w:t>facultad</w:t>
      </w:r>
      <w:r>
        <w:rPr>
          <w:color w:val="231F20"/>
          <w:spacing w:val="-9"/>
          <w:sz w:val="17"/>
        </w:rPr>
        <w:t> </w:t>
      </w:r>
      <w:r>
        <w:rPr>
          <w:color w:val="231F20"/>
          <w:sz w:val="17"/>
        </w:rPr>
        <w:t>de</w:t>
      </w:r>
      <w:r>
        <w:rPr>
          <w:color w:val="231F20"/>
          <w:spacing w:val="-9"/>
          <w:sz w:val="17"/>
        </w:rPr>
        <w:t> </w:t>
      </w:r>
      <w:r>
        <w:rPr>
          <w:color w:val="231F20"/>
          <w:sz w:val="17"/>
        </w:rPr>
        <w:t>dar</w:t>
      </w:r>
    </w:p>
    <w:p>
      <w:pPr>
        <w:pStyle w:val="BodyText"/>
        <w:spacing w:before="7"/>
        <w:rPr>
          <w:sz w:val="18"/>
        </w:rPr>
      </w:pPr>
    </w:p>
    <w:p>
      <w:pPr>
        <w:pStyle w:val="BodyText"/>
        <w:spacing w:before="72"/>
        <w:ind w:left="1500" w:right="1393"/>
        <w:jc w:val="right"/>
      </w:pPr>
      <w:r>
        <w:rPr>
          <w:color w:val="231F20"/>
        </w:rPr>
        <w:t>143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de</w:t>
      </w:r>
      <w:r>
        <w:rPr>
          <w:color w:val="231F20"/>
          <w:spacing w:val="-11"/>
        </w:rPr>
        <w:t> </w:t>
      </w:r>
      <w:r>
        <w:rPr>
          <w:color w:val="231F20"/>
        </w:rPr>
        <w:t>la</w:t>
      </w:r>
      <w:r>
        <w:rPr>
          <w:color w:val="231F20"/>
          <w:spacing w:val="-11"/>
        </w:rPr>
        <w:t> </w:t>
      </w:r>
      <w:r>
        <w:rPr>
          <w:color w:val="231F20"/>
        </w:rPr>
        <w:t>voluntad</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individuos,</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su</w:t>
      </w:r>
      <w:r>
        <w:rPr>
          <w:color w:val="231F20"/>
          <w:spacing w:val="-11"/>
        </w:rPr>
        <w:t> </w:t>
      </w:r>
      <w:r>
        <w:rPr>
          <w:color w:val="231F20"/>
        </w:rPr>
        <w:t>razón</w:t>
      </w:r>
      <w:r>
        <w:rPr>
          <w:color w:val="231F20"/>
          <w:spacing w:val="-11"/>
        </w:rPr>
        <w:t> </w:t>
      </w:r>
      <w:r>
        <w:rPr>
          <w:color w:val="231F20"/>
        </w:rPr>
        <w:t>de</w:t>
      </w:r>
      <w:r>
        <w:rPr>
          <w:color w:val="231F20"/>
          <w:spacing w:val="-11"/>
        </w:rPr>
        <w:t> </w:t>
      </w:r>
      <w:r>
        <w:rPr>
          <w:color w:val="231F20"/>
        </w:rPr>
        <w:t>ser</w:t>
      </w:r>
      <w:r>
        <w:rPr>
          <w:color w:val="231F20"/>
          <w:spacing w:val="-11"/>
        </w:rPr>
        <w:t> </w:t>
      </w:r>
      <w:r>
        <w:rPr>
          <w:color w:val="231F20"/>
        </w:rPr>
        <w:t>se</w:t>
      </w:r>
      <w:r>
        <w:rPr>
          <w:color w:val="231F20"/>
          <w:spacing w:val="-11"/>
        </w:rPr>
        <w:t> </w:t>
      </w:r>
      <w:r>
        <w:rPr>
          <w:color w:val="231F20"/>
        </w:rPr>
        <w:t>encuen- tra en la autonomía. En términos de De Castro y Bravo, “el poder de la persona para poder dictar reglas (testamento) y para dárselas a sí mismo</w:t>
      </w:r>
      <w:r>
        <w:rPr>
          <w:color w:val="231F20"/>
          <w:spacing w:val="-11"/>
        </w:rPr>
        <w:t> </w:t>
      </w:r>
      <w:r>
        <w:rPr>
          <w:color w:val="231F20"/>
        </w:rPr>
        <w:t>(contrato),</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la</w:t>
      </w:r>
      <w:r>
        <w:rPr>
          <w:color w:val="231F20"/>
          <w:spacing w:val="-11"/>
        </w:rPr>
        <w:t> </w:t>
      </w:r>
      <w:r>
        <w:rPr>
          <w:color w:val="231F20"/>
        </w:rPr>
        <w:t>autonomía</w:t>
      </w:r>
      <w:r>
        <w:rPr>
          <w:color w:val="231F20"/>
          <w:spacing w:val="-11"/>
        </w:rPr>
        <w:t> </w:t>
      </w:r>
      <w:r>
        <w:rPr>
          <w:color w:val="231F20"/>
        </w:rPr>
        <w:t>(</w:t>
      </w:r>
      <w:r>
        <w:rPr>
          <w:i/>
          <w:color w:val="231F20"/>
        </w:rPr>
        <w:t>subject</w:t>
      </w:r>
      <w:r>
        <w:rPr>
          <w:i/>
          <w:color w:val="231F20"/>
          <w:spacing w:val="-11"/>
        </w:rPr>
        <w:t> </w:t>
      </w:r>
      <w:r>
        <w:rPr>
          <w:i/>
          <w:color w:val="231F20"/>
        </w:rPr>
        <w:t>made</w:t>
      </w:r>
      <w:r>
        <w:rPr>
          <w:i/>
          <w:color w:val="231F20"/>
          <w:spacing w:val="-11"/>
        </w:rPr>
        <w:t> </w:t>
      </w:r>
      <w:r>
        <w:rPr>
          <w:i/>
          <w:color w:val="231F20"/>
        </w:rPr>
        <w:t>law</w:t>
      </w:r>
      <w:r>
        <w:rPr>
          <w:color w:val="231F20"/>
        </w:rPr>
        <w:t>)</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mé- dula del negocio jurídico” (Domínguez, 2003:</w:t>
      </w:r>
      <w:r>
        <w:rPr>
          <w:color w:val="231F20"/>
          <w:spacing w:val="-37"/>
        </w:rPr>
        <w:t> </w:t>
      </w:r>
      <w:r>
        <w:rPr>
          <w:color w:val="231F20"/>
        </w:rPr>
        <w:t>508).</w:t>
      </w:r>
    </w:p>
    <w:p>
      <w:pPr>
        <w:pStyle w:val="BodyText"/>
        <w:spacing w:line="247" w:lineRule="auto"/>
        <w:ind w:left="1395" w:right="1390" w:firstLine="283"/>
        <w:jc w:val="both"/>
      </w:pPr>
      <w:r>
        <w:rPr>
          <w:color w:val="231F20"/>
        </w:rPr>
        <w:t>La doctrina y la jurisprudencia identifican la autonomía de la vo- luntad</w:t>
      </w:r>
      <w:r>
        <w:rPr>
          <w:color w:val="231F20"/>
          <w:position w:val="9"/>
          <w:sz w:val="12"/>
        </w:rPr>
        <w:t>43 </w:t>
      </w:r>
      <w:r>
        <w:rPr>
          <w:color w:val="231F20"/>
        </w:rPr>
        <w:t>con la libertad de actuar a pesar de no ser sinónimos. La pri- mera comprende la libertad como supuesto</w:t>
      </w:r>
      <w:r>
        <w:rPr>
          <w:color w:val="231F20"/>
          <w:position w:val="9"/>
          <w:sz w:val="12"/>
        </w:rPr>
        <w:t>44 </w:t>
      </w:r>
      <w:r>
        <w:rPr>
          <w:color w:val="231F20"/>
        </w:rPr>
        <w:t>y también es el funda- </w:t>
      </w:r>
      <w:r>
        <w:rPr>
          <w:color w:val="231F20"/>
          <w:spacing w:val="2"/>
        </w:rPr>
        <w:t>mento </w:t>
      </w:r>
      <w:r>
        <w:rPr>
          <w:color w:val="231F20"/>
        </w:rPr>
        <w:t>de la </w:t>
      </w:r>
      <w:r>
        <w:rPr>
          <w:color w:val="231F20"/>
          <w:spacing w:val="2"/>
        </w:rPr>
        <w:t>fuerza obligatoria </w:t>
      </w:r>
      <w:r>
        <w:rPr>
          <w:color w:val="231F20"/>
        </w:rPr>
        <w:t>de los </w:t>
      </w:r>
      <w:r>
        <w:rPr>
          <w:color w:val="231F20"/>
          <w:spacing w:val="2"/>
        </w:rPr>
        <w:t>actos humanos, esto </w:t>
      </w:r>
      <w:r>
        <w:rPr>
          <w:color w:val="231F20"/>
        </w:rPr>
        <w:t>es, </w:t>
      </w:r>
      <w:r>
        <w:rPr>
          <w:color w:val="231F20"/>
          <w:spacing w:val="3"/>
        </w:rPr>
        <w:t>la </w:t>
      </w:r>
      <w:r>
        <w:rPr>
          <w:color w:val="231F20"/>
        </w:rPr>
        <w:t>libertad como autodeterminación sin la cual no hay voluntad, y la fuerza</w:t>
      </w:r>
      <w:r>
        <w:rPr>
          <w:color w:val="231F20"/>
          <w:spacing w:val="-5"/>
        </w:rPr>
        <w:t> </w:t>
      </w:r>
      <w:r>
        <w:rPr>
          <w:color w:val="231F20"/>
        </w:rPr>
        <w:t>vinculante</w:t>
      </w:r>
      <w:r>
        <w:rPr>
          <w:color w:val="231F20"/>
          <w:spacing w:val="-5"/>
        </w:rPr>
        <w:t> </w:t>
      </w:r>
      <w:r>
        <w:rPr>
          <w:color w:val="231F20"/>
        </w:rPr>
        <w:t>o</w:t>
      </w:r>
      <w:r>
        <w:rPr>
          <w:color w:val="231F20"/>
          <w:spacing w:val="-5"/>
        </w:rPr>
        <w:t> </w:t>
      </w:r>
      <w:r>
        <w:rPr>
          <w:color w:val="231F20"/>
        </w:rPr>
        <w:t>autorresponsabilidad,</w:t>
      </w:r>
      <w:r>
        <w:rPr>
          <w:color w:val="231F20"/>
          <w:spacing w:val="-6"/>
        </w:rPr>
        <w:t> </w:t>
      </w:r>
      <w:r>
        <w:rPr>
          <w:color w:val="231F20"/>
        </w:rPr>
        <w:t>que</w:t>
      </w:r>
      <w:r>
        <w:rPr>
          <w:color w:val="231F20"/>
          <w:spacing w:val="-5"/>
        </w:rPr>
        <w:t> </w:t>
      </w:r>
      <w:r>
        <w:rPr>
          <w:color w:val="231F20"/>
        </w:rPr>
        <w:t>emana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propia</w:t>
      </w:r>
      <w:r>
        <w:rPr>
          <w:color w:val="231F20"/>
          <w:spacing w:val="-5"/>
        </w:rPr>
        <w:t> </w:t>
      </w:r>
      <w:r>
        <w:rPr>
          <w:color w:val="231F20"/>
        </w:rPr>
        <w:t>vo- luntad.</w:t>
      </w:r>
    </w:p>
    <w:p>
      <w:pPr>
        <w:pStyle w:val="BodyText"/>
        <w:spacing w:line="247" w:lineRule="auto"/>
        <w:ind w:left="1394" w:right="1391" w:firstLine="283"/>
        <w:jc w:val="both"/>
      </w:pPr>
      <w:r>
        <w:rPr>
          <w:color w:val="231F20"/>
        </w:rPr>
        <w:t>De</w:t>
      </w:r>
      <w:r>
        <w:rPr>
          <w:color w:val="231F20"/>
          <w:spacing w:val="-15"/>
        </w:rPr>
        <w:t> </w:t>
      </w:r>
      <w:r>
        <w:rPr>
          <w:color w:val="231F20"/>
        </w:rPr>
        <w:t>esta</w:t>
      </w:r>
      <w:r>
        <w:rPr>
          <w:color w:val="231F20"/>
          <w:spacing w:val="-16"/>
        </w:rPr>
        <w:t> </w:t>
      </w:r>
      <w:r>
        <w:rPr>
          <w:color w:val="231F20"/>
        </w:rPr>
        <w:t>manera,</w:t>
      </w:r>
      <w:r>
        <w:rPr>
          <w:color w:val="231F20"/>
          <w:spacing w:val="-16"/>
        </w:rPr>
        <w:t> </w:t>
      </w:r>
      <w:r>
        <w:rPr>
          <w:color w:val="231F20"/>
        </w:rPr>
        <w:t>puede</w:t>
      </w:r>
      <w:r>
        <w:rPr>
          <w:color w:val="231F20"/>
          <w:spacing w:val="-15"/>
        </w:rPr>
        <w:t> </w:t>
      </w:r>
      <w:r>
        <w:rPr>
          <w:color w:val="231F20"/>
        </w:rPr>
        <w:t>decirse</w:t>
      </w:r>
      <w:r>
        <w:rPr>
          <w:color w:val="231F20"/>
          <w:spacing w:val="-15"/>
        </w:rPr>
        <w:t> </w:t>
      </w:r>
      <w:r>
        <w:rPr>
          <w:color w:val="231F20"/>
        </w:rPr>
        <w:t>que</w:t>
      </w:r>
      <w:r>
        <w:rPr>
          <w:color w:val="231F20"/>
          <w:spacing w:val="-15"/>
        </w:rPr>
        <w:t> </w:t>
      </w:r>
      <w:r>
        <w:rPr>
          <w:color w:val="231F20"/>
        </w:rPr>
        <w:t>“la</w:t>
      </w:r>
      <w:r>
        <w:rPr>
          <w:color w:val="231F20"/>
          <w:spacing w:val="-16"/>
        </w:rPr>
        <w:t> </w:t>
      </w:r>
      <w:r>
        <w:rPr>
          <w:color w:val="231F20"/>
        </w:rPr>
        <w:t>autonomía</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voluntad</w:t>
      </w:r>
      <w:r>
        <w:rPr>
          <w:color w:val="231F20"/>
          <w:spacing w:val="-15"/>
        </w:rPr>
        <w:t> </w:t>
      </w:r>
      <w:r>
        <w:rPr>
          <w:color w:val="231F20"/>
        </w:rPr>
        <w:t>es la cualidad de la voluntad </w:t>
      </w:r>
      <w:r>
        <w:rPr>
          <w:i/>
          <w:color w:val="231F20"/>
        </w:rPr>
        <w:t>(sic) </w:t>
      </w:r>
      <w:r>
        <w:rPr>
          <w:color w:val="231F20"/>
        </w:rPr>
        <w:t>en cuya virtud el hombre tiene la fa- cultad de autodeterminarse y autorresponsabilizarse conforme los dictados de su conciencia sin más límites que las idénticas y concu- rrentes facultades de otros hombres” (Moisa, 2004: 62). La autono- mía de la voluntad tiene como antecedente la libertad y como conse- cuente</w:t>
      </w:r>
      <w:r>
        <w:rPr>
          <w:color w:val="231F20"/>
          <w:spacing w:val="-15"/>
        </w:rPr>
        <w:t> </w:t>
      </w:r>
      <w:r>
        <w:rPr>
          <w:color w:val="231F20"/>
        </w:rPr>
        <w:t>la</w:t>
      </w:r>
      <w:r>
        <w:rPr>
          <w:color w:val="231F20"/>
          <w:spacing w:val="-15"/>
        </w:rPr>
        <w:t> </w:t>
      </w:r>
      <w:r>
        <w:rPr>
          <w:color w:val="231F20"/>
        </w:rPr>
        <w:t>fuerza</w:t>
      </w:r>
      <w:r>
        <w:rPr>
          <w:color w:val="231F20"/>
          <w:spacing w:val="-15"/>
        </w:rPr>
        <w:t> </w:t>
      </w:r>
      <w:r>
        <w:rPr>
          <w:color w:val="231F20"/>
        </w:rPr>
        <w:t>vinculante,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da</w:t>
      </w:r>
      <w:r>
        <w:rPr>
          <w:color w:val="231F20"/>
          <w:spacing w:val="-15"/>
        </w:rPr>
        <w:t> </w:t>
      </w:r>
      <w:r>
        <w:rPr>
          <w:color w:val="231F20"/>
        </w:rPr>
        <w:t>lugar</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autodeterminación</w:t>
      </w:r>
      <w:r>
        <w:rPr>
          <w:color w:val="231F20"/>
          <w:spacing w:val="-16"/>
        </w:rPr>
        <w:t> </w:t>
      </w:r>
      <w:r>
        <w:rPr>
          <w:color w:val="231F20"/>
        </w:rPr>
        <w:t>y</w:t>
      </w:r>
      <w:r>
        <w:rPr>
          <w:color w:val="231F20"/>
          <w:spacing w:val="-15"/>
        </w:rPr>
        <w:t> </w:t>
      </w:r>
      <w:r>
        <w:rPr>
          <w:color w:val="231F20"/>
        </w:rPr>
        <w:t>a la autorresponsabilidad de los actos, por lo que el individuo es libre de</w:t>
      </w:r>
      <w:r>
        <w:rPr>
          <w:color w:val="231F20"/>
          <w:spacing w:val="-5"/>
        </w:rPr>
        <w:t> </w:t>
      </w:r>
      <w:r>
        <w:rPr>
          <w:color w:val="231F20"/>
        </w:rPr>
        <w:t>obligarse</w:t>
      </w:r>
      <w:r>
        <w:rPr>
          <w:color w:val="231F20"/>
          <w:spacing w:val="-5"/>
        </w:rPr>
        <w:t> </w:t>
      </w:r>
      <w:r>
        <w:rPr>
          <w:color w:val="231F20"/>
        </w:rPr>
        <w:t>o</w:t>
      </w:r>
      <w:r>
        <w:rPr>
          <w:color w:val="231F20"/>
          <w:spacing w:val="-5"/>
        </w:rPr>
        <w:t> </w:t>
      </w:r>
      <w:r>
        <w:rPr>
          <w:color w:val="231F20"/>
        </w:rPr>
        <w:t>no,</w:t>
      </w:r>
      <w:r>
        <w:rPr>
          <w:color w:val="231F20"/>
          <w:spacing w:val="-5"/>
        </w:rPr>
        <w:t> </w:t>
      </w:r>
      <w:r>
        <w:rPr>
          <w:color w:val="231F20"/>
        </w:rPr>
        <w:t>pero</w:t>
      </w:r>
      <w:r>
        <w:rPr>
          <w:color w:val="231F20"/>
          <w:spacing w:val="-5"/>
        </w:rPr>
        <w:t> </w:t>
      </w:r>
      <w:r>
        <w:rPr>
          <w:color w:val="231F20"/>
        </w:rPr>
        <w:t>una</w:t>
      </w:r>
      <w:r>
        <w:rPr>
          <w:color w:val="231F20"/>
          <w:spacing w:val="-5"/>
        </w:rPr>
        <w:t> </w:t>
      </w:r>
      <w:r>
        <w:rPr>
          <w:color w:val="231F20"/>
        </w:rPr>
        <w:t>vez</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obligado,</w:t>
      </w:r>
      <w:r>
        <w:rPr>
          <w:color w:val="231F20"/>
          <w:spacing w:val="-5"/>
        </w:rPr>
        <w:t> </w:t>
      </w:r>
      <w:r>
        <w:rPr>
          <w:color w:val="231F20"/>
        </w:rPr>
        <w:t>debe</w:t>
      </w:r>
      <w:r>
        <w:rPr>
          <w:color w:val="231F20"/>
          <w:spacing w:val="-5"/>
        </w:rPr>
        <w:t> </w:t>
      </w:r>
      <w:r>
        <w:rPr>
          <w:color w:val="231F20"/>
        </w:rPr>
        <w:t>cumplir</w:t>
      </w:r>
      <w:r>
        <w:rPr>
          <w:color w:val="231F20"/>
          <w:spacing w:val="-6"/>
        </w:rPr>
        <w:t> </w:t>
      </w:r>
      <w:r>
        <w:rPr>
          <w:color w:val="231F20"/>
        </w:rPr>
        <w:t>con la obligación</w:t>
      </w:r>
      <w:r>
        <w:rPr>
          <w:color w:val="231F20"/>
          <w:spacing w:val="-12"/>
        </w:rPr>
        <w:t> </w:t>
      </w:r>
      <w:r>
        <w:rPr>
          <w:color w:val="231F20"/>
        </w:rPr>
        <w:t>contraída.</w:t>
      </w:r>
    </w:p>
    <w:p>
      <w:pPr>
        <w:pStyle w:val="BodyText"/>
        <w:spacing w:line="247" w:lineRule="auto"/>
        <w:ind w:left="1394" w:right="1392" w:firstLine="283"/>
        <w:jc w:val="both"/>
      </w:pPr>
      <w:r>
        <w:rPr>
          <w:color w:val="231F20"/>
        </w:rPr>
        <w:t>Resulta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autonomía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voluntad</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elemento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li- bertad</w:t>
      </w:r>
      <w:r>
        <w:rPr>
          <w:color w:val="231F20"/>
          <w:spacing w:val="-9"/>
        </w:rPr>
        <w:t> </w:t>
      </w:r>
      <w:r>
        <w:rPr>
          <w:color w:val="231F20"/>
        </w:rPr>
        <w:t>general,</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libertad</w:t>
      </w:r>
      <w:r>
        <w:rPr>
          <w:color w:val="231F20"/>
          <w:spacing w:val="-9"/>
        </w:rPr>
        <w:t> </w:t>
      </w:r>
      <w:r>
        <w:rPr>
          <w:color w:val="231F20"/>
        </w:rPr>
        <w:t>jurídica</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en</w:t>
      </w:r>
      <w:r>
        <w:rPr>
          <w:color w:val="231F20"/>
          <w:spacing w:val="-9"/>
        </w:rPr>
        <w:t> </w:t>
      </w:r>
      <w:r>
        <w:rPr>
          <w:color w:val="231F20"/>
        </w:rPr>
        <w:t>suma,</w:t>
      </w:r>
      <w:r>
        <w:rPr>
          <w:color w:val="231F20"/>
          <w:spacing w:val="-8"/>
        </w:rPr>
        <w:t> </w:t>
      </w:r>
      <w:r>
        <w:rPr>
          <w:color w:val="231F20"/>
        </w:rPr>
        <w:t>el</w:t>
      </w:r>
      <w:r>
        <w:rPr>
          <w:color w:val="231F20"/>
          <w:spacing w:val="-9"/>
        </w:rPr>
        <w:t> </w:t>
      </w:r>
      <w:r>
        <w:rPr>
          <w:color w:val="231F20"/>
        </w:rPr>
        <w:t>poder</w:t>
      </w:r>
      <w:r>
        <w:rPr>
          <w:color w:val="231F20"/>
          <w:spacing w:val="-8"/>
        </w:rPr>
        <w:t> </w:t>
      </w:r>
      <w:r>
        <w:rPr>
          <w:color w:val="231F20"/>
        </w:rPr>
        <w:t>del</w:t>
      </w:r>
      <w:r>
        <w:rPr>
          <w:color w:val="231F20"/>
          <w:spacing w:val="-8"/>
        </w:rPr>
        <w:t> </w:t>
      </w:r>
      <w:r>
        <w:rPr>
          <w:color w:val="231F20"/>
        </w:rPr>
        <w:t>hom- bre</w:t>
      </w:r>
      <w:r>
        <w:rPr>
          <w:color w:val="231F20"/>
          <w:spacing w:val="-12"/>
        </w:rPr>
        <w:t> </w:t>
      </w:r>
      <w:r>
        <w:rPr>
          <w:color w:val="231F20"/>
        </w:rPr>
        <w:t>de</w:t>
      </w:r>
      <w:r>
        <w:rPr>
          <w:color w:val="231F20"/>
          <w:spacing w:val="-12"/>
        </w:rPr>
        <w:t> </w:t>
      </w:r>
      <w:r>
        <w:rPr>
          <w:color w:val="231F20"/>
        </w:rPr>
        <w:t>crear</w:t>
      </w:r>
      <w:r>
        <w:rPr>
          <w:color w:val="231F20"/>
          <w:spacing w:val="-12"/>
        </w:rPr>
        <w:t> </w:t>
      </w:r>
      <w:r>
        <w:rPr>
          <w:color w:val="231F20"/>
        </w:rPr>
        <w:t>por</w:t>
      </w:r>
      <w:r>
        <w:rPr>
          <w:color w:val="231F20"/>
          <w:spacing w:val="-12"/>
        </w:rPr>
        <w:t> </w:t>
      </w:r>
      <w:r>
        <w:rPr>
          <w:color w:val="231F20"/>
        </w:rPr>
        <w:t>un</w:t>
      </w:r>
      <w:r>
        <w:rPr>
          <w:color w:val="231F20"/>
          <w:spacing w:val="-12"/>
        </w:rPr>
        <w:t> </w:t>
      </w:r>
      <w:r>
        <w:rPr>
          <w:color w:val="231F20"/>
        </w:rPr>
        <w:t>acto</w:t>
      </w:r>
      <w:r>
        <w:rPr>
          <w:color w:val="231F20"/>
          <w:spacing w:val="-12"/>
        </w:rPr>
        <w:t> </w:t>
      </w:r>
      <w:r>
        <w:rPr>
          <w:color w:val="231F20"/>
        </w:rPr>
        <w:t>de</w:t>
      </w:r>
      <w:r>
        <w:rPr>
          <w:color w:val="231F20"/>
          <w:spacing w:val="-12"/>
        </w:rPr>
        <w:t> </w:t>
      </w:r>
      <w:r>
        <w:rPr>
          <w:color w:val="231F20"/>
        </w:rPr>
        <w:t>voluntad</w:t>
      </w:r>
      <w:r>
        <w:rPr>
          <w:color w:val="231F20"/>
          <w:spacing w:val="-12"/>
        </w:rPr>
        <w:t> </w:t>
      </w:r>
      <w:r>
        <w:rPr>
          <w:color w:val="231F20"/>
        </w:rPr>
        <w:t>una</w:t>
      </w:r>
      <w:r>
        <w:rPr>
          <w:color w:val="231F20"/>
          <w:spacing w:val="-12"/>
        </w:rPr>
        <w:t> </w:t>
      </w:r>
      <w:r>
        <w:rPr>
          <w:color w:val="231F20"/>
        </w:rPr>
        <w:t>situación</w:t>
      </w:r>
      <w:r>
        <w:rPr>
          <w:color w:val="231F20"/>
          <w:spacing w:val="-11"/>
        </w:rPr>
        <w:t> </w:t>
      </w:r>
      <w:r>
        <w:rPr>
          <w:color w:val="231F20"/>
        </w:rPr>
        <w:t>de</w:t>
      </w:r>
      <w:r>
        <w:rPr>
          <w:color w:val="231F20"/>
          <w:spacing w:val="-12"/>
        </w:rPr>
        <w:t> </w:t>
      </w:r>
      <w:r>
        <w:rPr>
          <w:color w:val="231F20"/>
        </w:rPr>
        <w:t>derecho,</w:t>
      </w:r>
      <w:r>
        <w:rPr>
          <w:color w:val="231F20"/>
          <w:spacing w:val="-12"/>
        </w:rPr>
        <w:t> </w:t>
      </w:r>
      <w:r>
        <w:rPr>
          <w:color w:val="231F20"/>
        </w:rPr>
        <w:t>cuando este</w:t>
      </w:r>
      <w:r>
        <w:rPr>
          <w:color w:val="231F20"/>
          <w:spacing w:val="-10"/>
        </w:rPr>
        <w:t> </w:t>
      </w:r>
      <w:r>
        <w:rPr>
          <w:color w:val="231F20"/>
        </w:rPr>
        <w:t>acto</w:t>
      </w:r>
      <w:r>
        <w:rPr>
          <w:color w:val="231F20"/>
          <w:spacing w:val="-10"/>
        </w:rPr>
        <w:t> </w:t>
      </w:r>
      <w:r>
        <w:rPr>
          <w:color w:val="231F20"/>
        </w:rPr>
        <w:t>tiene</w:t>
      </w:r>
      <w:r>
        <w:rPr>
          <w:color w:val="231F20"/>
          <w:spacing w:val="-10"/>
        </w:rPr>
        <w:t> </w:t>
      </w:r>
      <w:r>
        <w:rPr>
          <w:color w:val="231F20"/>
        </w:rPr>
        <w:t>un</w:t>
      </w:r>
      <w:r>
        <w:rPr>
          <w:color w:val="231F20"/>
          <w:spacing w:val="-10"/>
        </w:rPr>
        <w:t> </w:t>
      </w:r>
      <w:r>
        <w:rPr>
          <w:color w:val="231F20"/>
        </w:rPr>
        <w:t>objeto</w:t>
      </w:r>
      <w:r>
        <w:rPr>
          <w:color w:val="231F20"/>
          <w:spacing w:val="-10"/>
        </w:rPr>
        <w:t> </w:t>
      </w:r>
      <w:r>
        <w:rPr>
          <w:color w:val="231F20"/>
        </w:rPr>
        <w:t>lícito”</w:t>
      </w:r>
      <w:r>
        <w:rPr>
          <w:color w:val="231F20"/>
          <w:spacing w:val="-10"/>
        </w:rPr>
        <w:t> </w:t>
      </w:r>
      <w:r>
        <w:rPr>
          <w:color w:val="231F20"/>
        </w:rPr>
        <w:t>(Duguit,</w:t>
      </w:r>
      <w:r>
        <w:rPr>
          <w:color w:val="231F20"/>
          <w:spacing w:val="-10"/>
        </w:rPr>
        <w:t> </w:t>
      </w:r>
      <w:r>
        <w:rPr>
          <w:color w:val="231F20"/>
        </w:rPr>
        <w:t>1975:</w:t>
      </w:r>
      <w:r>
        <w:rPr>
          <w:color w:val="231F20"/>
          <w:spacing w:val="-10"/>
        </w:rPr>
        <w:t> </w:t>
      </w:r>
      <w:r>
        <w:rPr>
          <w:color w:val="231F20"/>
        </w:rPr>
        <w:t>51).</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parte,</w:t>
      </w:r>
      <w:r>
        <w:rPr>
          <w:color w:val="231F20"/>
          <w:spacing w:val="-10"/>
        </w:rPr>
        <w:t> </w:t>
      </w:r>
      <w:r>
        <w:rPr>
          <w:color w:val="231F20"/>
        </w:rPr>
        <w:t>Kant entiende</w:t>
      </w:r>
      <w:r>
        <w:rPr>
          <w:color w:val="231F20"/>
          <w:spacing w:val="22"/>
        </w:rPr>
        <w:t> </w:t>
      </w:r>
      <w:r>
        <w:rPr>
          <w:color w:val="231F20"/>
        </w:rPr>
        <w:t>la</w:t>
      </w:r>
      <w:r>
        <w:rPr>
          <w:color w:val="231F20"/>
          <w:spacing w:val="22"/>
        </w:rPr>
        <w:t> </w:t>
      </w:r>
      <w:r>
        <w:rPr>
          <w:color w:val="231F20"/>
        </w:rPr>
        <w:t>libertad</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propiedad</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voluntad</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cual</w:t>
      </w:r>
    </w:p>
    <w:p>
      <w:pPr>
        <w:pStyle w:val="BodyText"/>
        <w:rPr>
          <w:sz w:val="20"/>
        </w:rPr>
      </w:pPr>
    </w:p>
    <w:p>
      <w:pPr>
        <w:pStyle w:val="BodyText"/>
        <w:spacing w:before="2"/>
        <w:rPr>
          <w:sz w:val="23"/>
        </w:rPr>
      </w:pPr>
      <w:r>
        <w:rPr/>
        <w:pict>
          <v:line style="position:absolute;mso-position-horizontal-relative:page;mso-position-vertical-relative:paragraph;z-index:3976;mso-wrap-distance-left:0;mso-wrap-distance-right:0" from="69.755898pt,15.783831pt" to="154.794898pt,15.783831pt" stroked="true" strokeweight="1pt" strokecolor="#231f20">
            <w10:wrap type="topAndBottom"/>
          </v:line>
        </w:pict>
      </w:r>
    </w:p>
    <w:p>
      <w:pPr>
        <w:spacing w:line="244" w:lineRule="auto" w:before="62"/>
        <w:ind w:left="1395" w:right="1390" w:firstLine="0"/>
        <w:jc w:val="both"/>
        <w:rPr>
          <w:sz w:val="17"/>
        </w:rPr>
      </w:pPr>
      <w:r>
        <w:rPr>
          <w:color w:val="231F20"/>
          <w:sz w:val="17"/>
        </w:rPr>
        <w:t>vida</w:t>
      </w:r>
      <w:r>
        <w:rPr>
          <w:color w:val="231F20"/>
          <w:spacing w:val="-8"/>
          <w:sz w:val="17"/>
        </w:rPr>
        <w:t> </w:t>
      </w:r>
      <w:r>
        <w:rPr>
          <w:color w:val="231F20"/>
          <w:sz w:val="17"/>
        </w:rPr>
        <w:t>a</w:t>
      </w:r>
      <w:r>
        <w:rPr>
          <w:color w:val="231F20"/>
          <w:spacing w:val="-8"/>
          <w:sz w:val="17"/>
        </w:rPr>
        <w:t> </w:t>
      </w:r>
      <w:r>
        <w:rPr>
          <w:color w:val="231F20"/>
          <w:sz w:val="17"/>
        </w:rPr>
        <w:t>situaciones</w:t>
      </w:r>
      <w:r>
        <w:rPr>
          <w:color w:val="231F20"/>
          <w:spacing w:val="-7"/>
          <w:sz w:val="17"/>
        </w:rPr>
        <w:t> </w:t>
      </w:r>
      <w:r>
        <w:rPr>
          <w:color w:val="231F20"/>
          <w:sz w:val="17"/>
        </w:rPr>
        <w:t>aptas</w:t>
      </w:r>
      <w:r>
        <w:rPr>
          <w:color w:val="231F20"/>
          <w:spacing w:val="-8"/>
          <w:sz w:val="17"/>
        </w:rPr>
        <w:t> </w:t>
      </w:r>
      <w:r>
        <w:rPr>
          <w:color w:val="231F20"/>
          <w:sz w:val="17"/>
        </w:rPr>
        <w:t>para</w:t>
      </w:r>
      <w:r>
        <w:rPr>
          <w:color w:val="231F20"/>
          <w:spacing w:val="-8"/>
          <w:sz w:val="17"/>
        </w:rPr>
        <w:t> </w:t>
      </w:r>
      <w:r>
        <w:rPr>
          <w:color w:val="231F20"/>
          <w:sz w:val="17"/>
        </w:rPr>
        <w:t>engendrar</w:t>
      </w:r>
      <w:r>
        <w:rPr>
          <w:color w:val="231F20"/>
          <w:spacing w:val="-8"/>
          <w:sz w:val="17"/>
        </w:rPr>
        <w:t> </w:t>
      </w:r>
      <w:r>
        <w:rPr>
          <w:color w:val="231F20"/>
          <w:sz w:val="17"/>
        </w:rPr>
        <w:t>vínculos</w:t>
      </w:r>
      <w:r>
        <w:rPr>
          <w:color w:val="231F20"/>
          <w:spacing w:val="-8"/>
          <w:sz w:val="17"/>
        </w:rPr>
        <w:t> </w:t>
      </w:r>
      <w:r>
        <w:rPr>
          <w:color w:val="231F20"/>
          <w:sz w:val="17"/>
        </w:rPr>
        <w:t>entre</w:t>
      </w:r>
      <w:r>
        <w:rPr>
          <w:color w:val="231F20"/>
          <w:spacing w:val="-8"/>
          <w:sz w:val="17"/>
        </w:rPr>
        <w:t> </w:t>
      </w:r>
      <w:r>
        <w:rPr>
          <w:color w:val="231F20"/>
          <w:sz w:val="17"/>
        </w:rPr>
        <w:t>ellos.</w:t>
      </w:r>
      <w:r>
        <w:rPr>
          <w:color w:val="231F20"/>
          <w:spacing w:val="-8"/>
          <w:sz w:val="17"/>
        </w:rPr>
        <w:t> </w:t>
      </w:r>
      <w:r>
        <w:rPr>
          <w:color w:val="231F20"/>
          <w:sz w:val="17"/>
        </w:rPr>
        <w:t>La</w:t>
      </w:r>
      <w:r>
        <w:rPr>
          <w:color w:val="231F20"/>
          <w:spacing w:val="-8"/>
          <w:sz w:val="17"/>
        </w:rPr>
        <w:t> </w:t>
      </w:r>
      <w:r>
        <w:rPr>
          <w:color w:val="231F20"/>
          <w:sz w:val="17"/>
        </w:rPr>
        <w:t>autonomía</w:t>
      </w:r>
      <w:r>
        <w:rPr>
          <w:color w:val="231F20"/>
          <w:spacing w:val="-8"/>
          <w:sz w:val="17"/>
        </w:rPr>
        <w:t> </w:t>
      </w:r>
      <w:r>
        <w:rPr>
          <w:color w:val="231F20"/>
          <w:sz w:val="17"/>
        </w:rPr>
        <w:t>privada</w:t>
      </w:r>
      <w:r>
        <w:rPr>
          <w:color w:val="231F20"/>
          <w:spacing w:val="-8"/>
          <w:sz w:val="17"/>
        </w:rPr>
        <w:t> </w:t>
      </w:r>
      <w:r>
        <w:rPr>
          <w:color w:val="231F20"/>
          <w:sz w:val="17"/>
        </w:rPr>
        <w:t>ofrece, por tanto, caracteres propios, inconfundibles con los de cualquiera otra autonomía” (Do- mínguez, 2003:</w:t>
      </w:r>
      <w:r>
        <w:rPr>
          <w:color w:val="231F20"/>
          <w:spacing w:val="-10"/>
          <w:sz w:val="17"/>
        </w:rPr>
        <w:t> </w:t>
      </w:r>
      <w:r>
        <w:rPr>
          <w:color w:val="231F20"/>
          <w:sz w:val="17"/>
        </w:rPr>
        <w:t>506-507).</w:t>
      </w:r>
    </w:p>
    <w:p>
      <w:pPr>
        <w:spacing w:line="244" w:lineRule="auto" w:before="0"/>
        <w:ind w:left="1395" w:right="1391" w:firstLine="283"/>
        <w:jc w:val="both"/>
        <w:rPr>
          <w:sz w:val="17"/>
        </w:rPr>
      </w:pPr>
      <w:r>
        <w:rPr>
          <w:color w:val="231F20"/>
          <w:position w:val="6"/>
          <w:sz w:val="11"/>
        </w:rPr>
        <w:t>43 </w:t>
      </w:r>
      <w:r>
        <w:rPr>
          <w:color w:val="231F20"/>
          <w:sz w:val="17"/>
        </w:rPr>
        <w:t>La autonomía de la voluntad es el “Poder que el derecho confiere a las personas para</w:t>
      </w:r>
      <w:r>
        <w:rPr>
          <w:color w:val="231F20"/>
          <w:spacing w:val="-3"/>
          <w:sz w:val="17"/>
        </w:rPr>
        <w:t> </w:t>
      </w:r>
      <w:r>
        <w:rPr>
          <w:color w:val="231F20"/>
          <w:sz w:val="17"/>
        </w:rPr>
        <w:t>definir</w:t>
      </w:r>
      <w:r>
        <w:rPr>
          <w:color w:val="231F20"/>
          <w:spacing w:val="-3"/>
          <w:sz w:val="17"/>
        </w:rPr>
        <w:t> </w:t>
      </w:r>
      <w:r>
        <w:rPr>
          <w:color w:val="231F20"/>
          <w:sz w:val="17"/>
        </w:rPr>
        <w:t>el</w:t>
      </w:r>
      <w:r>
        <w:rPr>
          <w:color w:val="231F20"/>
          <w:spacing w:val="-3"/>
          <w:sz w:val="17"/>
        </w:rPr>
        <w:t> </w:t>
      </w:r>
      <w:r>
        <w:rPr>
          <w:color w:val="231F20"/>
          <w:sz w:val="17"/>
        </w:rPr>
        <w:t>contenido</w:t>
      </w:r>
      <w:r>
        <w:rPr>
          <w:color w:val="231F20"/>
          <w:spacing w:val="-3"/>
          <w:sz w:val="17"/>
        </w:rPr>
        <w:t> </w:t>
      </w:r>
      <w:r>
        <w:rPr>
          <w:color w:val="231F20"/>
          <w:sz w:val="17"/>
        </w:rPr>
        <w:t>de</w:t>
      </w:r>
      <w:r>
        <w:rPr>
          <w:color w:val="231F20"/>
          <w:spacing w:val="-3"/>
          <w:sz w:val="17"/>
        </w:rPr>
        <w:t> </w:t>
      </w:r>
      <w:r>
        <w:rPr>
          <w:color w:val="231F20"/>
          <w:sz w:val="17"/>
        </w:rPr>
        <w:t>sus</w:t>
      </w:r>
      <w:r>
        <w:rPr>
          <w:color w:val="231F20"/>
          <w:spacing w:val="-3"/>
          <w:sz w:val="17"/>
        </w:rPr>
        <w:t> </w:t>
      </w:r>
      <w:r>
        <w:rPr>
          <w:color w:val="231F20"/>
          <w:sz w:val="17"/>
        </w:rPr>
        <w:t>relaciones</w:t>
      </w:r>
      <w:r>
        <w:rPr>
          <w:color w:val="231F20"/>
          <w:spacing w:val="-3"/>
          <w:sz w:val="17"/>
        </w:rPr>
        <w:t> </w:t>
      </w:r>
      <w:r>
        <w:rPr>
          <w:color w:val="231F20"/>
          <w:sz w:val="17"/>
        </w:rPr>
        <w:t>jurídicas</w:t>
      </w:r>
      <w:r>
        <w:rPr>
          <w:color w:val="231F20"/>
          <w:spacing w:val="-3"/>
          <w:sz w:val="17"/>
        </w:rPr>
        <w:t> </w:t>
      </w:r>
      <w:r>
        <w:rPr>
          <w:color w:val="231F20"/>
          <w:sz w:val="17"/>
        </w:rPr>
        <w:t>conforme</w:t>
      </w:r>
      <w:r>
        <w:rPr>
          <w:color w:val="231F20"/>
          <w:spacing w:val="-3"/>
          <w:sz w:val="17"/>
        </w:rPr>
        <w:t> </w:t>
      </w:r>
      <w:r>
        <w:rPr>
          <w:color w:val="231F20"/>
          <w:sz w:val="17"/>
        </w:rPr>
        <w:t>a</w:t>
      </w:r>
      <w:r>
        <w:rPr>
          <w:color w:val="231F20"/>
          <w:spacing w:val="-3"/>
          <w:sz w:val="17"/>
        </w:rPr>
        <w:t> </w:t>
      </w:r>
      <w:r>
        <w:rPr>
          <w:color w:val="231F20"/>
          <w:sz w:val="17"/>
        </w:rPr>
        <w:t>sus</w:t>
      </w:r>
      <w:r>
        <w:rPr>
          <w:color w:val="231F20"/>
          <w:spacing w:val="-3"/>
          <w:sz w:val="17"/>
        </w:rPr>
        <w:t> </w:t>
      </w:r>
      <w:r>
        <w:rPr>
          <w:color w:val="231F20"/>
          <w:sz w:val="17"/>
        </w:rPr>
        <w:t>intereses,</w:t>
      </w:r>
      <w:r>
        <w:rPr>
          <w:color w:val="231F20"/>
          <w:spacing w:val="-3"/>
          <w:sz w:val="17"/>
        </w:rPr>
        <w:t> </w:t>
      </w:r>
      <w:r>
        <w:rPr>
          <w:color w:val="231F20"/>
          <w:sz w:val="17"/>
        </w:rPr>
        <w:t>sin</w:t>
      </w:r>
      <w:r>
        <w:rPr>
          <w:color w:val="231F20"/>
          <w:spacing w:val="-3"/>
          <w:sz w:val="17"/>
        </w:rPr>
        <w:t> </w:t>
      </w:r>
      <w:r>
        <w:rPr>
          <w:color w:val="231F20"/>
          <w:sz w:val="17"/>
        </w:rPr>
        <w:t>otros</w:t>
      </w:r>
      <w:r>
        <w:rPr>
          <w:color w:val="231F20"/>
          <w:spacing w:val="-3"/>
          <w:sz w:val="17"/>
        </w:rPr>
        <w:t> </w:t>
      </w:r>
      <w:r>
        <w:rPr>
          <w:color w:val="231F20"/>
          <w:sz w:val="17"/>
        </w:rPr>
        <w:t>lí- </w:t>
      </w:r>
      <w:r>
        <w:rPr>
          <w:color w:val="231F20"/>
          <w:w w:val="100"/>
          <w:sz w:val="17"/>
        </w:rPr>
        <w:t>mites</w:t>
      </w:r>
      <w:r>
        <w:rPr>
          <w:color w:val="231F20"/>
          <w:spacing w:val="2"/>
          <w:sz w:val="17"/>
        </w:rPr>
        <w:t> </w:t>
      </w:r>
      <w:r>
        <w:rPr>
          <w:color w:val="231F20"/>
          <w:w w:val="100"/>
          <w:sz w:val="17"/>
        </w:rPr>
        <w:t>que</w:t>
      </w:r>
      <w:r>
        <w:rPr>
          <w:color w:val="231F20"/>
          <w:spacing w:val="2"/>
          <w:w w:val="100"/>
          <w:sz w:val="17"/>
        </w:rPr>
        <w:t> </w:t>
      </w:r>
      <w:r>
        <w:rPr>
          <w:color w:val="231F20"/>
          <w:w w:val="100"/>
          <w:sz w:val="17"/>
        </w:rPr>
        <w:t>los</w:t>
      </w:r>
      <w:r>
        <w:rPr>
          <w:color w:val="231F20"/>
          <w:spacing w:val="2"/>
          <w:w w:val="100"/>
          <w:sz w:val="17"/>
        </w:rPr>
        <w:t> </w:t>
      </w:r>
      <w:r>
        <w:rPr>
          <w:color w:val="231F20"/>
          <w:w w:val="100"/>
          <w:sz w:val="17"/>
        </w:rPr>
        <w:t>derivados</w:t>
      </w:r>
      <w:r>
        <w:rPr>
          <w:color w:val="231F20"/>
          <w:spacing w:val="2"/>
          <w:w w:val="100"/>
          <w:sz w:val="17"/>
        </w:rPr>
        <w:t> </w:t>
      </w:r>
      <w:r>
        <w:rPr>
          <w:color w:val="231F20"/>
          <w:w w:val="100"/>
          <w:sz w:val="17"/>
        </w:rPr>
        <w:t>de</w:t>
      </w:r>
      <w:r>
        <w:rPr>
          <w:color w:val="231F20"/>
          <w:spacing w:val="2"/>
          <w:w w:val="100"/>
          <w:sz w:val="17"/>
        </w:rPr>
        <w:t> </w:t>
      </w:r>
      <w:r>
        <w:rPr>
          <w:color w:val="231F20"/>
          <w:w w:val="100"/>
          <w:sz w:val="17"/>
        </w:rPr>
        <w:t>las</w:t>
      </w:r>
      <w:r>
        <w:rPr>
          <w:color w:val="231F20"/>
          <w:spacing w:val="2"/>
          <w:w w:val="100"/>
          <w:sz w:val="17"/>
        </w:rPr>
        <w:t> </w:t>
      </w:r>
      <w:r>
        <w:rPr>
          <w:color w:val="231F20"/>
          <w:w w:val="100"/>
          <w:sz w:val="17"/>
        </w:rPr>
        <w:t>leyes</w:t>
      </w:r>
      <w:r>
        <w:rPr>
          <w:color w:val="231F20"/>
          <w:spacing w:val="2"/>
          <w:w w:val="100"/>
          <w:sz w:val="17"/>
        </w:rPr>
        <w:t> </w:t>
      </w:r>
      <w:r>
        <w:rPr>
          <w:color w:val="231F20"/>
          <w:w w:val="100"/>
          <w:sz w:val="17"/>
        </w:rPr>
        <w:t>imperativas,</w:t>
      </w:r>
      <w:r>
        <w:rPr>
          <w:color w:val="231F20"/>
          <w:spacing w:val="2"/>
          <w:w w:val="100"/>
          <w:sz w:val="17"/>
        </w:rPr>
        <w:t> </w:t>
      </w:r>
      <w:r>
        <w:rPr>
          <w:color w:val="231F20"/>
          <w:w w:val="100"/>
          <w:sz w:val="17"/>
        </w:rPr>
        <w:t>de</w:t>
      </w:r>
      <w:r>
        <w:rPr>
          <w:color w:val="231F20"/>
          <w:spacing w:val="2"/>
          <w:w w:val="100"/>
          <w:sz w:val="17"/>
        </w:rPr>
        <w:t> </w:t>
      </w:r>
      <w:r>
        <w:rPr>
          <w:color w:val="231F20"/>
          <w:w w:val="100"/>
          <w:sz w:val="17"/>
        </w:rPr>
        <w:t>la</w:t>
      </w:r>
      <w:r>
        <w:rPr>
          <w:color w:val="231F20"/>
          <w:spacing w:val="2"/>
          <w:sz w:val="17"/>
        </w:rPr>
        <w:t> </w:t>
      </w:r>
      <w:r>
        <w:rPr>
          <w:color w:val="231F20"/>
          <w:w w:val="100"/>
          <w:sz w:val="17"/>
        </w:rPr>
        <w:t>moral</w:t>
      </w:r>
      <w:r>
        <w:rPr>
          <w:color w:val="231F20"/>
          <w:spacing w:val="2"/>
          <w:sz w:val="17"/>
        </w:rPr>
        <w:t> </w:t>
      </w:r>
      <w:r>
        <w:rPr>
          <w:color w:val="231F20"/>
          <w:sz w:val="17"/>
        </w:rPr>
        <w:t>y</w:t>
      </w:r>
      <w:r>
        <w:rPr>
          <w:color w:val="231F20"/>
          <w:spacing w:val="2"/>
          <w:sz w:val="17"/>
        </w:rPr>
        <w:t> </w:t>
      </w:r>
      <w:r>
        <w:rPr>
          <w:color w:val="231F20"/>
          <w:w w:val="100"/>
          <w:sz w:val="17"/>
        </w:rPr>
        <w:t>del</w:t>
      </w:r>
      <w:r>
        <w:rPr>
          <w:color w:val="231F20"/>
          <w:spacing w:val="2"/>
          <w:sz w:val="17"/>
        </w:rPr>
        <w:t> </w:t>
      </w:r>
      <w:r>
        <w:rPr>
          <w:color w:val="231F20"/>
          <w:sz w:val="17"/>
        </w:rPr>
        <w:t>orden</w:t>
      </w:r>
      <w:r>
        <w:rPr>
          <w:color w:val="231F20"/>
          <w:spacing w:val="2"/>
          <w:sz w:val="17"/>
        </w:rPr>
        <w:t> </w:t>
      </w:r>
      <w:r>
        <w:rPr>
          <w:color w:val="231F20"/>
          <w:w w:val="100"/>
          <w:sz w:val="17"/>
        </w:rPr>
        <w:t>público”.</w:t>
      </w:r>
      <w:r>
        <w:rPr>
          <w:color w:val="231F20"/>
          <w:spacing w:val="-1"/>
          <w:sz w:val="17"/>
        </w:rPr>
        <w:t> </w:t>
      </w:r>
      <w:r>
        <w:rPr>
          <w:color w:val="231F20"/>
          <w:w w:val="212"/>
          <w:sz w:val="13"/>
        </w:rPr>
        <w:t>r</w:t>
      </w:r>
      <w:r>
        <w:rPr>
          <w:color w:val="231F20"/>
          <w:w w:val="172"/>
          <w:sz w:val="13"/>
        </w:rPr>
        <w:t>a</w:t>
      </w:r>
      <w:r>
        <w:rPr>
          <w:color w:val="231F20"/>
          <w:w w:val="145"/>
          <w:sz w:val="13"/>
        </w:rPr>
        <w:t>e</w:t>
      </w:r>
      <w:r>
        <w:rPr>
          <w:color w:val="231F20"/>
          <w:sz w:val="17"/>
        </w:rPr>
        <w:t>, disponible en </w:t>
      </w:r>
      <w:hyperlink r:id="rId213">
        <w:r>
          <w:rPr>
            <w:color w:val="231F20"/>
            <w:sz w:val="17"/>
          </w:rPr>
          <w:t>&lt;http://lema.rae.es/drae/?val=autonomia&gt;</w:t>
        </w:r>
      </w:hyperlink>
      <w:r>
        <w:rPr>
          <w:color w:val="231F20"/>
          <w:sz w:val="17"/>
        </w:rPr>
        <w:t>. Consulta: 5 de septiembre de 2014.</w:t>
      </w:r>
    </w:p>
    <w:p>
      <w:pPr>
        <w:spacing w:line="244" w:lineRule="auto" w:before="0"/>
        <w:ind w:left="1395" w:right="1391" w:firstLine="283"/>
        <w:jc w:val="both"/>
        <w:rPr>
          <w:sz w:val="17"/>
        </w:rPr>
      </w:pPr>
      <w:r>
        <w:rPr>
          <w:color w:val="231F20"/>
          <w:position w:val="6"/>
          <w:sz w:val="11"/>
        </w:rPr>
        <w:t>44</w:t>
      </w:r>
      <w:r>
        <w:rPr>
          <w:color w:val="231F20"/>
          <w:spacing w:val="7"/>
          <w:position w:val="6"/>
          <w:sz w:val="11"/>
        </w:rPr>
        <w:t> </w:t>
      </w:r>
      <w:r>
        <w:rPr>
          <w:color w:val="231F20"/>
          <w:sz w:val="17"/>
        </w:rPr>
        <w:t>La</w:t>
      </w:r>
      <w:r>
        <w:rPr>
          <w:color w:val="231F20"/>
          <w:spacing w:val="-9"/>
          <w:sz w:val="17"/>
        </w:rPr>
        <w:t> </w:t>
      </w:r>
      <w:r>
        <w:rPr>
          <w:color w:val="231F20"/>
          <w:sz w:val="17"/>
        </w:rPr>
        <w:t>libertad</w:t>
      </w:r>
      <w:r>
        <w:rPr>
          <w:color w:val="231F20"/>
          <w:spacing w:val="-9"/>
          <w:sz w:val="17"/>
        </w:rPr>
        <w:t> </w:t>
      </w:r>
      <w:r>
        <w:rPr>
          <w:color w:val="231F20"/>
          <w:sz w:val="17"/>
        </w:rPr>
        <w:t>es</w:t>
      </w:r>
      <w:r>
        <w:rPr>
          <w:color w:val="231F20"/>
          <w:spacing w:val="25"/>
          <w:sz w:val="17"/>
        </w:rPr>
        <w:t> </w:t>
      </w:r>
      <w:r>
        <w:rPr>
          <w:color w:val="231F20"/>
          <w:sz w:val="17"/>
        </w:rPr>
        <w:t>la</w:t>
      </w:r>
      <w:r>
        <w:rPr>
          <w:color w:val="231F20"/>
          <w:spacing w:val="-9"/>
          <w:sz w:val="17"/>
        </w:rPr>
        <w:t> </w:t>
      </w:r>
      <w:r>
        <w:rPr>
          <w:color w:val="231F20"/>
          <w:sz w:val="17"/>
        </w:rPr>
        <w:t>“Facultad</w:t>
      </w:r>
      <w:r>
        <w:rPr>
          <w:color w:val="231F20"/>
          <w:spacing w:val="-9"/>
          <w:sz w:val="17"/>
        </w:rPr>
        <w:t> </w:t>
      </w:r>
      <w:r>
        <w:rPr>
          <w:color w:val="231F20"/>
          <w:sz w:val="17"/>
        </w:rPr>
        <w:t>natural</w:t>
      </w:r>
      <w:r>
        <w:rPr>
          <w:color w:val="231F20"/>
          <w:spacing w:val="-8"/>
          <w:sz w:val="17"/>
        </w:rPr>
        <w:t> </w:t>
      </w:r>
      <w:r>
        <w:rPr>
          <w:color w:val="231F20"/>
          <w:sz w:val="17"/>
        </w:rPr>
        <w:t>que</w:t>
      </w:r>
      <w:r>
        <w:rPr>
          <w:color w:val="231F20"/>
          <w:spacing w:val="-9"/>
          <w:sz w:val="17"/>
        </w:rPr>
        <w:t> </w:t>
      </w:r>
      <w:r>
        <w:rPr>
          <w:color w:val="231F20"/>
          <w:sz w:val="17"/>
        </w:rPr>
        <w:t>tiene</w:t>
      </w:r>
      <w:r>
        <w:rPr>
          <w:color w:val="231F20"/>
          <w:spacing w:val="-9"/>
          <w:sz w:val="17"/>
        </w:rPr>
        <w:t> </w:t>
      </w:r>
      <w:r>
        <w:rPr>
          <w:color w:val="231F20"/>
          <w:sz w:val="17"/>
        </w:rPr>
        <w:t>el</w:t>
      </w:r>
      <w:r>
        <w:rPr>
          <w:color w:val="231F20"/>
          <w:spacing w:val="-9"/>
          <w:sz w:val="17"/>
        </w:rPr>
        <w:t> </w:t>
      </w:r>
      <w:r>
        <w:rPr>
          <w:color w:val="231F20"/>
          <w:sz w:val="17"/>
        </w:rPr>
        <w:t>hombre</w:t>
      </w:r>
      <w:r>
        <w:rPr>
          <w:color w:val="231F20"/>
          <w:spacing w:val="-9"/>
          <w:sz w:val="17"/>
        </w:rPr>
        <w:t> </w:t>
      </w:r>
      <w:r>
        <w:rPr>
          <w:color w:val="231F20"/>
          <w:sz w:val="17"/>
        </w:rPr>
        <w:t>de</w:t>
      </w:r>
      <w:r>
        <w:rPr>
          <w:color w:val="231F20"/>
          <w:spacing w:val="-9"/>
          <w:sz w:val="17"/>
        </w:rPr>
        <w:t> </w:t>
      </w:r>
      <w:r>
        <w:rPr>
          <w:color w:val="231F20"/>
          <w:sz w:val="17"/>
        </w:rPr>
        <w:t>obrar</w:t>
      </w:r>
      <w:r>
        <w:rPr>
          <w:color w:val="231F20"/>
          <w:spacing w:val="-9"/>
          <w:sz w:val="17"/>
        </w:rPr>
        <w:t> </w:t>
      </w:r>
      <w:r>
        <w:rPr>
          <w:color w:val="231F20"/>
          <w:sz w:val="17"/>
        </w:rPr>
        <w:t>de</w:t>
      </w:r>
      <w:r>
        <w:rPr>
          <w:color w:val="231F20"/>
          <w:spacing w:val="-9"/>
          <w:sz w:val="17"/>
        </w:rPr>
        <w:t> </w:t>
      </w:r>
      <w:r>
        <w:rPr>
          <w:color w:val="231F20"/>
          <w:sz w:val="17"/>
        </w:rPr>
        <w:t>una</w:t>
      </w:r>
      <w:r>
        <w:rPr>
          <w:color w:val="231F20"/>
          <w:spacing w:val="-9"/>
          <w:sz w:val="17"/>
        </w:rPr>
        <w:t> </w:t>
      </w:r>
      <w:r>
        <w:rPr>
          <w:color w:val="231F20"/>
          <w:sz w:val="17"/>
        </w:rPr>
        <w:t>manera</w:t>
      </w:r>
      <w:r>
        <w:rPr>
          <w:color w:val="231F20"/>
          <w:spacing w:val="-9"/>
          <w:sz w:val="17"/>
        </w:rPr>
        <w:t> </w:t>
      </w:r>
      <w:r>
        <w:rPr>
          <w:color w:val="231F20"/>
          <w:sz w:val="17"/>
        </w:rPr>
        <w:t>o</w:t>
      </w:r>
      <w:r>
        <w:rPr>
          <w:color w:val="231F20"/>
          <w:spacing w:val="-9"/>
          <w:sz w:val="17"/>
        </w:rPr>
        <w:t> </w:t>
      </w:r>
      <w:r>
        <w:rPr>
          <w:color w:val="231F20"/>
          <w:sz w:val="17"/>
        </w:rPr>
        <w:t>de o</w:t>
      </w:r>
      <w:r>
        <w:rPr>
          <w:color w:val="231F20"/>
          <w:w w:val="100"/>
          <w:sz w:val="17"/>
        </w:rPr>
        <w:t>t</w:t>
      </w:r>
      <w:r>
        <w:rPr>
          <w:color w:val="231F20"/>
          <w:spacing w:val="1"/>
          <w:w w:val="100"/>
          <w:sz w:val="17"/>
        </w:rPr>
        <w:t>r</w:t>
      </w:r>
      <w:r>
        <w:rPr>
          <w:color w:val="231F20"/>
          <w:w w:val="100"/>
          <w:sz w:val="17"/>
        </w:rPr>
        <w:t>a</w:t>
      </w:r>
      <w:r>
        <w:rPr>
          <w:color w:val="231F20"/>
          <w:sz w:val="17"/>
        </w:rPr>
        <w:t>,</w:t>
      </w:r>
      <w:r>
        <w:rPr>
          <w:color w:val="231F20"/>
          <w:spacing w:val="6"/>
          <w:sz w:val="17"/>
        </w:rPr>
        <w:t> </w:t>
      </w:r>
      <w:r>
        <w:rPr>
          <w:color w:val="231F20"/>
          <w:sz w:val="17"/>
        </w:rPr>
        <w:t>y</w:t>
      </w:r>
      <w:r>
        <w:rPr>
          <w:color w:val="231F20"/>
          <w:spacing w:val="6"/>
          <w:sz w:val="17"/>
        </w:rPr>
        <w:t> </w:t>
      </w:r>
      <w:r>
        <w:rPr>
          <w:color w:val="231F20"/>
          <w:sz w:val="17"/>
        </w:rPr>
        <w:t>d</w:t>
      </w:r>
      <w:r>
        <w:rPr>
          <w:color w:val="231F20"/>
          <w:w w:val="100"/>
          <w:sz w:val="17"/>
        </w:rPr>
        <w:t>e</w:t>
      </w:r>
      <w:r>
        <w:rPr>
          <w:color w:val="231F20"/>
          <w:spacing w:val="6"/>
          <w:sz w:val="17"/>
        </w:rPr>
        <w:t> </w:t>
      </w:r>
      <w:r>
        <w:rPr>
          <w:color w:val="231F20"/>
          <w:spacing w:val="1"/>
          <w:sz w:val="17"/>
        </w:rPr>
        <w:t>n</w:t>
      </w:r>
      <w:r>
        <w:rPr>
          <w:color w:val="231F20"/>
          <w:sz w:val="17"/>
        </w:rPr>
        <w:t>o</w:t>
      </w:r>
      <w:r>
        <w:rPr>
          <w:color w:val="231F20"/>
          <w:spacing w:val="6"/>
          <w:sz w:val="17"/>
        </w:rPr>
        <w:t> </w:t>
      </w:r>
      <w:r>
        <w:rPr>
          <w:color w:val="231F20"/>
          <w:spacing w:val="1"/>
          <w:sz w:val="17"/>
        </w:rPr>
        <w:t>o</w:t>
      </w:r>
      <w:r>
        <w:rPr>
          <w:color w:val="231F20"/>
          <w:sz w:val="17"/>
        </w:rPr>
        <w:t>b</w:t>
      </w:r>
      <w:r>
        <w:rPr>
          <w:color w:val="231F20"/>
          <w:spacing w:val="1"/>
          <w:w w:val="100"/>
          <w:sz w:val="17"/>
        </w:rPr>
        <w:t>r</w:t>
      </w:r>
      <w:r>
        <w:rPr>
          <w:color w:val="231F20"/>
          <w:w w:val="100"/>
          <w:sz w:val="17"/>
        </w:rPr>
        <w:t>a</w:t>
      </w:r>
      <w:r>
        <w:rPr>
          <w:color w:val="231F20"/>
          <w:spacing w:val="-6"/>
          <w:w w:val="99"/>
          <w:sz w:val="17"/>
        </w:rPr>
        <w:t>r</w:t>
      </w:r>
      <w:r>
        <w:rPr>
          <w:color w:val="231F20"/>
          <w:w w:val="99"/>
          <w:sz w:val="17"/>
        </w:rPr>
        <w:t>,</w:t>
      </w:r>
      <w:r>
        <w:rPr>
          <w:color w:val="231F20"/>
          <w:spacing w:val="6"/>
          <w:w w:val="99"/>
          <w:sz w:val="17"/>
        </w:rPr>
        <w:t> </w:t>
      </w:r>
      <w:r>
        <w:rPr>
          <w:color w:val="231F20"/>
          <w:spacing w:val="1"/>
          <w:w w:val="99"/>
          <w:sz w:val="17"/>
        </w:rPr>
        <w:t>p</w:t>
      </w:r>
      <w:r>
        <w:rPr>
          <w:color w:val="231F20"/>
          <w:w w:val="99"/>
          <w:sz w:val="17"/>
        </w:rPr>
        <w:t>or</w:t>
      </w:r>
      <w:r>
        <w:rPr>
          <w:color w:val="231F20"/>
          <w:spacing w:val="6"/>
          <w:w w:val="99"/>
          <w:sz w:val="17"/>
        </w:rPr>
        <w:t> </w:t>
      </w:r>
      <w:r>
        <w:rPr>
          <w:color w:val="231F20"/>
          <w:w w:val="100"/>
          <w:sz w:val="17"/>
        </w:rPr>
        <w:t>l</w:t>
      </w:r>
      <w:r>
        <w:rPr>
          <w:color w:val="231F20"/>
          <w:sz w:val="17"/>
        </w:rPr>
        <w:t>o</w:t>
      </w:r>
      <w:r>
        <w:rPr>
          <w:color w:val="231F20"/>
          <w:spacing w:val="6"/>
          <w:sz w:val="17"/>
        </w:rPr>
        <w:t> </w:t>
      </w:r>
      <w:r>
        <w:rPr>
          <w:color w:val="231F20"/>
          <w:spacing w:val="1"/>
          <w:sz w:val="17"/>
        </w:rPr>
        <w:t>q</w:t>
      </w:r>
      <w:r>
        <w:rPr>
          <w:color w:val="231F20"/>
          <w:sz w:val="17"/>
        </w:rPr>
        <w:t>u</w:t>
      </w:r>
      <w:r>
        <w:rPr>
          <w:color w:val="231F20"/>
          <w:w w:val="100"/>
          <w:sz w:val="17"/>
        </w:rPr>
        <w:t>e</w:t>
      </w:r>
      <w:r>
        <w:rPr>
          <w:color w:val="231F20"/>
          <w:spacing w:val="6"/>
          <w:sz w:val="17"/>
        </w:rPr>
        <w:t> </w:t>
      </w:r>
      <w:r>
        <w:rPr>
          <w:color w:val="231F20"/>
          <w:w w:val="100"/>
          <w:sz w:val="17"/>
        </w:rPr>
        <w:t>e</w:t>
      </w:r>
      <w:r>
        <w:rPr>
          <w:color w:val="231F20"/>
          <w:w w:val="99"/>
          <w:sz w:val="17"/>
        </w:rPr>
        <w:t>s</w:t>
      </w:r>
      <w:r>
        <w:rPr>
          <w:color w:val="231F20"/>
          <w:spacing w:val="6"/>
          <w:sz w:val="17"/>
        </w:rPr>
        <w:t> </w:t>
      </w:r>
      <w:r>
        <w:rPr>
          <w:color w:val="231F20"/>
          <w:spacing w:val="1"/>
          <w:w w:val="100"/>
          <w:sz w:val="17"/>
        </w:rPr>
        <w:t>r</w:t>
      </w:r>
      <w:r>
        <w:rPr>
          <w:color w:val="231F20"/>
          <w:w w:val="100"/>
          <w:sz w:val="17"/>
        </w:rPr>
        <w:t>e</w:t>
      </w:r>
      <w:r>
        <w:rPr>
          <w:color w:val="231F20"/>
          <w:spacing w:val="1"/>
          <w:w w:val="99"/>
          <w:sz w:val="17"/>
        </w:rPr>
        <w:t>s</w:t>
      </w:r>
      <w:r>
        <w:rPr>
          <w:color w:val="231F20"/>
          <w:w w:val="99"/>
          <w:sz w:val="17"/>
        </w:rPr>
        <w:t>p</w:t>
      </w:r>
      <w:r>
        <w:rPr>
          <w:color w:val="231F20"/>
          <w:spacing w:val="1"/>
          <w:sz w:val="17"/>
        </w:rPr>
        <w:t>o</w:t>
      </w:r>
      <w:r>
        <w:rPr>
          <w:color w:val="231F20"/>
          <w:sz w:val="17"/>
        </w:rPr>
        <w:t>n</w:t>
      </w:r>
      <w:r>
        <w:rPr>
          <w:color w:val="231F20"/>
          <w:spacing w:val="1"/>
          <w:sz w:val="17"/>
        </w:rPr>
        <w:t>s</w:t>
      </w:r>
      <w:r>
        <w:rPr>
          <w:color w:val="231F20"/>
          <w:sz w:val="17"/>
        </w:rPr>
        <w:t>a</w:t>
      </w:r>
      <w:r>
        <w:rPr>
          <w:color w:val="231F20"/>
          <w:spacing w:val="1"/>
          <w:w w:val="100"/>
          <w:sz w:val="17"/>
        </w:rPr>
        <w:t>b</w:t>
      </w:r>
      <w:r>
        <w:rPr>
          <w:color w:val="231F20"/>
          <w:w w:val="100"/>
          <w:sz w:val="17"/>
        </w:rPr>
        <w:t>l</w:t>
      </w:r>
      <w:r>
        <w:rPr>
          <w:color w:val="231F20"/>
          <w:w w:val="100"/>
          <w:sz w:val="17"/>
        </w:rPr>
        <w:t>e</w:t>
      </w:r>
      <w:r>
        <w:rPr>
          <w:color w:val="231F20"/>
          <w:spacing w:val="6"/>
          <w:sz w:val="17"/>
        </w:rPr>
        <w:t> </w:t>
      </w:r>
      <w:r>
        <w:rPr>
          <w:color w:val="231F20"/>
          <w:spacing w:val="1"/>
          <w:w w:val="100"/>
          <w:sz w:val="17"/>
        </w:rPr>
        <w:t>d</w:t>
      </w:r>
      <w:r>
        <w:rPr>
          <w:color w:val="231F20"/>
          <w:w w:val="100"/>
          <w:sz w:val="17"/>
        </w:rPr>
        <w:t>e</w:t>
      </w:r>
      <w:r>
        <w:rPr>
          <w:color w:val="231F20"/>
          <w:spacing w:val="6"/>
          <w:sz w:val="17"/>
        </w:rPr>
        <w:t> </w:t>
      </w:r>
      <w:r>
        <w:rPr>
          <w:color w:val="231F20"/>
          <w:spacing w:val="1"/>
          <w:w w:val="99"/>
          <w:sz w:val="17"/>
        </w:rPr>
        <w:t>s</w:t>
      </w:r>
      <w:r>
        <w:rPr>
          <w:color w:val="231F20"/>
          <w:w w:val="99"/>
          <w:sz w:val="17"/>
        </w:rPr>
        <w:t>u</w:t>
      </w:r>
      <w:r>
        <w:rPr>
          <w:color w:val="231F20"/>
          <w:w w:val="99"/>
          <w:sz w:val="17"/>
        </w:rPr>
        <w:t>s</w:t>
      </w:r>
      <w:r>
        <w:rPr>
          <w:color w:val="231F20"/>
          <w:spacing w:val="6"/>
          <w:sz w:val="17"/>
        </w:rPr>
        <w:t> </w:t>
      </w:r>
      <w:r>
        <w:rPr>
          <w:color w:val="231F20"/>
          <w:w w:val="100"/>
          <w:sz w:val="17"/>
        </w:rPr>
        <w:t>ac</w:t>
      </w:r>
      <w:r>
        <w:rPr>
          <w:color w:val="231F20"/>
          <w:w w:val="100"/>
          <w:sz w:val="17"/>
        </w:rPr>
        <w:t>t</w:t>
      </w:r>
      <w:r>
        <w:rPr>
          <w:color w:val="231F20"/>
          <w:sz w:val="17"/>
        </w:rPr>
        <w:t>o</w:t>
      </w:r>
      <w:r>
        <w:rPr>
          <w:color w:val="231F20"/>
          <w:spacing w:val="1"/>
          <w:sz w:val="17"/>
        </w:rPr>
        <w:t>s</w:t>
      </w:r>
      <w:r>
        <w:rPr>
          <w:color w:val="231F20"/>
          <w:sz w:val="17"/>
        </w:rPr>
        <w:t>”.</w:t>
      </w:r>
      <w:r>
        <w:rPr>
          <w:color w:val="231F20"/>
          <w:spacing w:val="4"/>
          <w:sz w:val="17"/>
        </w:rPr>
        <w:t> </w:t>
      </w:r>
      <w:r>
        <w:rPr>
          <w:color w:val="231F20"/>
          <w:w w:val="212"/>
          <w:sz w:val="13"/>
        </w:rPr>
        <w:t>r</w:t>
      </w:r>
      <w:r>
        <w:rPr>
          <w:color w:val="231F20"/>
          <w:w w:val="172"/>
          <w:sz w:val="13"/>
        </w:rPr>
        <w:t>a</w:t>
      </w:r>
      <w:r>
        <w:rPr>
          <w:color w:val="231F20"/>
          <w:w w:val="145"/>
          <w:sz w:val="13"/>
        </w:rPr>
        <w:t>e</w:t>
      </w:r>
      <w:r>
        <w:rPr>
          <w:color w:val="231F20"/>
          <w:sz w:val="17"/>
        </w:rPr>
        <w:t>,</w:t>
      </w:r>
      <w:r>
        <w:rPr>
          <w:color w:val="231F20"/>
          <w:spacing w:val="6"/>
          <w:sz w:val="17"/>
        </w:rPr>
        <w:t> </w:t>
      </w:r>
      <w:r>
        <w:rPr>
          <w:color w:val="231F20"/>
          <w:sz w:val="17"/>
        </w:rPr>
        <w:t>di</w:t>
      </w:r>
      <w:r>
        <w:rPr>
          <w:color w:val="231F20"/>
          <w:spacing w:val="1"/>
          <w:sz w:val="17"/>
        </w:rPr>
        <w:t>s</w:t>
      </w:r>
      <w:r>
        <w:rPr>
          <w:color w:val="231F20"/>
          <w:sz w:val="17"/>
        </w:rPr>
        <w:t>p</w:t>
      </w:r>
      <w:r>
        <w:rPr>
          <w:color w:val="231F20"/>
          <w:spacing w:val="1"/>
          <w:sz w:val="17"/>
        </w:rPr>
        <w:t>o</w:t>
      </w:r>
      <w:r>
        <w:rPr>
          <w:color w:val="231F20"/>
          <w:sz w:val="17"/>
        </w:rPr>
        <w:t>nible</w:t>
      </w:r>
      <w:r>
        <w:rPr>
          <w:color w:val="231F20"/>
          <w:spacing w:val="6"/>
          <w:sz w:val="17"/>
        </w:rPr>
        <w:t> </w:t>
      </w:r>
      <w:r>
        <w:rPr>
          <w:color w:val="231F20"/>
          <w:sz w:val="17"/>
        </w:rPr>
        <w:t>en</w:t>
      </w:r>
      <w:r>
        <w:rPr>
          <w:color w:val="231F20"/>
          <w:spacing w:val="6"/>
          <w:sz w:val="17"/>
        </w:rPr>
        <w:t> </w:t>
      </w:r>
      <w:r>
        <w:rPr>
          <w:color w:val="231F20"/>
          <w:sz w:val="17"/>
        </w:rPr>
        <w:t>&lt;http:// lema.rae.es/drae/?val=libertad&gt;.</w:t>
      </w:r>
      <w:r>
        <w:rPr>
          <w:color w:val="231F20"/>
          <w:spacing w:val="-7"/>
          <w:sz w:val="17"/>
        </w:rPr>
        <w:t> </w:t>
      </w:r>
      <w:r>
        <w:rPr>
          <w:color w:val="231F20"/>
          <w:sz w:val="17"/>
        </w:rPr>
        <w:t>Consulta:</w:t>
      </w:r>
      <w:r>
        <w:rPr>
          <w:color w:val="231F20"/>
          <w:spacing w:val="-7"/>
          <w:sz w:val="17"/>
        </w:rPr>
        <w:t> </w:t>
      </w:r>
      <w:r>
        <w:rPr>
          <w:color w:val="231F20"/>
          <w:sz w:val="17"/>
        </w:rPr>
        <w:t>5</w:t>
      </w:r>
      <w:r>
        <w:rPr>
          <w:color w:val="231F20"/>
          <w:spacing w:val="-7"/>
          <w:sz w:val="17"/>
        </w:rPr>
        <w:t> </w:t>
      </w:r>
      <w:r>
        <w:rPr>
          <w:color w:val="231F20"/>
          <w:sz w:val="17"/>
        </w:rPr>
        <w:t>de</w:t>
      </w:r>
      <w:r>
        <w:rPr>
          <w:color w:val="231F20"/>
          <w:spacing w:val="-7"/>
          <w:sz w:val="17"/>
        </w:rPr>
        <w:t> </w:t>
      </w:r>
      <w:r>
        <w:rPr>
          <w:color w:val="231F20"/>
          <w:sz w:val="17"/>
        </w:rPr>
        <w:t>septiembre</w:t>
      </w:r>
      <w:r>
        <w:rPr>
          <w:color w:val="231F20"/>
          <w:spacing w:val="-6"/>
          <w:sz w:val="17"/>
        </w:rPr>
        <w:t> </w:t>
      </w:r>
      <w:r>
        <w:rPr>
          <w:color w:val="231F20"/>
          <w:sz w:val="17"/>
        </w:rPr>
        <w:t>de</w:t>
      </w:r>
      <w:r>
        <w:rPr>
          <w:color w:val="231F20"/>
          <w:spacing w:val="-7"/>
          <w:sz w:val="17"/>
        </w:rPr>
        <w:t> </w:t>
      </w:r>
      <w:r>
        <w:rPr>
          <w:color w:val="231F20"/>
          <w:sz w:val="17"/>
        </w:rPr>
        <w:t>2014.</w:t>
      </w:r>
    </w:p>
    <w:p>
      <w:pPr>
        <w:pStyle w:val="BodyText"/>
        <w:spacing w:before="5"/>
        <w:rPr>
          <w:sz w:val="18"/>
        </w:rPr>
      </w:pPr>
    </w:p>
    <w:p>
      <w:pPr>
        <w:pStyle w:val="BodyText"/>
        <w:spacing w:before="72"/>
        <w:ind w:left="1395" w:right="1314"/>
      </w:pPr>
      <w:r>
        <w:rPr>
          <w:color w:val="231F20"/>
        </w:rPr>
        <w:t>144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pPr>
      <w:r>
        <w:rPr>
          <w:color w:val="231F20"/>
        </w:rPr>
        <w:t>puede</w:t>
      </w:r>
      <w:r>
        <w:rPr>
          <w:color w:val="231F20"/>
          <w:spacing w:val="-13"/>
        </w:rPr>
        <w:t> </w:t>
      </w:r>
      <w:r>
        <w:rPr>
          <w:color w:val="231F20"/>
        </w:rPr>
        <w:t>ser</w:t>
      </w:r>
      <w:r>
        <w:rPr>
          <w:color w:val="231F20"/>
          <w:spacing w:val="-13"/>
        </w:rPr>
        <w:t> </w:t>
      </w:r>
      <w:r>
        <w:rPr>
          <w:color w:val="231F20"/>
        </w:rPr>
        <w:t>eficiente,</w:t>
      </w:r>
      <w:r>
        <w:rPr>
          <w:color w:val="231F20"/>
          <w:spacing w:val="-13"/>
        </w:rPr>
        <w:t> </w:t>
      </w:r>
      <w:r>
        <w:rPr>
          <w:color w:val="231F20"/>
        </w:rPr>
        <w:t>independientemente</w:t>
      </w:r>
      <w:r>
        <w:rPr>
          <w:color w:val="231F20"/>
          <w:spacing w:val="-13"/>
        </w:rPr>
        <w:t> </w:t>
      </w:r>
      <w:r>
        <w:rPr>
          <w:color w:val="231F20"/>
        </w:rPr>
        <w:t>de</w:t>
      </w:r>
      <w:r>
        <w:rPr>
          <w:color w:val="231F20"/>
          <w:spacing w:val="-13"/>
        </w:rPr>
        <w:t> </w:t>
      </w:r>
      <w:r>
        <w:rPr>
          <w:color w:val="231F20"/>
        </w:rPr>
        <w:t>causas</w:t>
      </w:r>
      <w:r>
        <w:rPr>
          <w:color w:val="231F20"/>
          <w:spacing w:val="-13"/>
        </w:rPr>
        <w:t> </w:t>
      </w:r>
      <w:r>
        <w:rPr>
          <w:color w:val="231F20"/>
        </w:rPr>
        <w:t>extrañas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de- terminen” (Kant, 1998:</w:t>
      </w:r>
      <w:r>
        <w:rPr>
          <w:color w:val="231F20"/>
          <w:spacing w:val="-18"/>
        </w:rPr>
        <w:t> </w:t>
      </w:r>
      <w:r>
        <w:rPr>
          <w:color w:val="231F20"/>
        </w:rPr>
        <w:t>55).</w:t>
      </w:r>
    </w:p>
    <w:p>
      <w:pPr>
        <w:pStyle w:val="BodyText"/>
        <w:spacing w:line="247" w:lineRule="auto"/>
        <w:ind w:left="1395" w:right="1389" w:firstLine="283"/>
        <w:jc w:val="right"/>
      </w:pPr>
      <w:r>
        <w:rPr>
          <w:color w:val="231F20"/>
        </w:rPr>
        <w:t>La principal limitación a la libertad se resume en la frase</w:t>
      </w:r>
      <w:r>
        <w:rPr>
          <w:color w:val="231F20"/>
          <w:spacing w:val="53"/>
        </w:rPr>
        <w:t> </w:t>
      </w:r>
      <w:r>
        <w:rPr>
          <w:color w:val="231F20"/>
        </w:rPr>
        <w:t>“yo</w:t>
      </w:r>
      <w:r>
        <w:rPr>
          <w:color w:val="231F20"/>
          <w:spacing w:val="4"/>
        </w:rPr>
        <w:t> </w:t>
      </w:r>
      <w:r>
        <w:rPr>
          <w:color w:val="231F20"/>
        </w:rPr>
        <w:t>no puedo</w:t>
      </w:r>
      <w:r>
        <w:rPr>
          <w:color w:val="231F20"/>
          <w:spacing w:val="-16"/>
        </w:rPr>
        <w:t> </w:t>
      </w:r>
      <w:r>
        <w:rPr>
          <w:color w:val="231F20"/>
        </w:rPr>
        <w:t>hacer</w:t>
      </w:r>
      <w:r>
        <w:rPr>
          <w:color w:val="231F20"/>
          <w:spacing w:val="-16"/>
        </w:rPr>
        <w:t> </w:t>
      </w:r>
      <w:r>
        <w:rPr>
          <w:color w:val="231F20"/>
        </w:rPr>
        <w:t>todo</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quiero,</w:t>
      </w:r>
      <w:r>
        <w:rPr>
          <w:color w:val="231F20"/>
          <w:spacing w:val="-16"/>
        </w:rPr>
        <w:t> </w:t>
      </w:r>
      <w:r>
        <w:rPr>
          <w:color w:val="231F20"/>
        </w:rPr>
        <w:t>por</w:t>
      </w:r>
      <w:r>
        <w:rPr>
          <w:color w:val="231F20"/>
          <w:spacing w:val="-16"/>
        </w:rPr>
        <w:t> </w:t>
      </w:r>
      <w:r>
        <w:rPr>
          <w:color w:val="231F20"/>
        </w:rPr>
        <w:t>ejemplo,</w:t>
      </w:r>
      <w:r>
        <w:rPr>
          <w:color w:val="231F20"/>
          <w:spacing w:val="-16"/>
        </w:rPr>
        <w:t> </w:t>
      </w:r>
      <w:r>
        <w:rPr>
          <w:color w:val="231F20"/>
        </w:rPr>
        <w:t>no</w:t>
      </w:r>
      <w:r>
        <w:rPr>
          <w:color w:val="231F20"/>
          <w:spacing w:val="-16"/>
        </w:rPr>
        <w:t> </w:t>
      </w:r>
      <w:r>
        <w:rPr>
          <w:color w:val="231F20"/>
        </w:rPr>
        <w:t>puedo</w:t>
      </w:r>
      <w:r>
        <w:rPr>
          <w:color w:val="231F20"/>
          <w:spacing w:val="-16"/>
        </w:rPr>
        <w:t> </w:t>
      </w:r>
      <w:r>
        <w:rPr>
          <w:color w:val="231F20"/>
        </w:rPr>
        <w:t>volar”</w:t>
      </w:r>
      <w:r>
        <w:rPr>
          <w:color w:val="231F20"/>
          <w:spacing w:val="-16"/>
        </w:rPr>
        <w:t> </w:t>
      </w:r>
      <w:r>
        <w:rPr>
          <w:color w:val="231F20"/>
        </w:rPr>
        <w:t>(Berlin,</w:t>
      </w:r>
      <w:r>
        <w:rPr>
          <w:color w:val="231F20"/>
          <w:spacing w:val="-1"/>
          <w:w w:val="100"/>
        </w:rPr>
        <w:t> </w:t>
      </w:r>
      <w:r>
        <w:rPr>
          <w:color w:val="231F20"/>
        </w:rPr>
        <w:t>2000: 235), por lo que la vida en sociedad exige la regulación a</w:t>
      </w:r>
      <w:r>
        <w:rPr>
          <w:color w:val="231F20"/>
          <w:spacing w:val="-21"/>
        </w:rPr>
        <w:t> </w:t>
      </w:r>
      <w:r>
        <w:rPr>
          <w:color w:val="231F20"/>
        </w:rPr>
        <w:t>la</w:t>
      </w:r>
      <w:r>
        <w:rPr>
          <w:color w:val="231F20"/>
          <w:spacing w:val="-2"/>
        </w:rPr>
        <w:t> </w:t>
      </w:r>
      <w:r>
        <w:rPr>
          <w:color w:val="231F20"/>
        </w:rPr>
        <w:t>li- bertad</w:t>
      </w:r>
      <w:r>
        <w:rPr>
          <w:color w:val="231F20"/>
          <w:spacing w:val="-19"/>
        </w:rPr>
        <w:t> </w:t>
      </w:r>
      <w:r>
        <w:rPr>
          <w:color w:val="231F20"/>
        </w:rPr>
        <w:t>individual</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ocasiones,</w:t>
      </w:r>
      <w:r>
        <w:rPr>
          <w:color w:val="231F20"/>
          <w:spacing w:val="-19"/>
        </w:rPr>
        <w:t> </w:t>
      </w:r>
      <w:r>
        <w:rPr>
          <w:color w:val="231F20"/>
        </w:rPr>
        <w:t>puede</w:t>
      </w:r>
      <w:r>
        <w:rPr>
          <w:color w:val="231F20"/>
          <w:spacing w:val="-19"/>
        </w:rPr>
        <w:t> </w:t>
      </w:r>
      <w:r>
        <w:rPr>
          <w:color w:val="231F20"/>
        </w:rPr>
        <w:t>colisionar</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libre</w:t>
      </w:r>
      <w:r>
        <w:rPr>
          <w:color w:val="231F20"/>
          <w:spacing w:val="-19"/>
        </w:rPr>
        <w:t> </w:t>
      </w:r>
      <w:r>
        <w:rPr>
          <w:color w:val="231F20"/>
        </w:rPr>
        <w:t>albe- drío de otros individuos. El derecho no pretende eliminar</w:t>
      </w:r>
      <w:r>
        <w:rPr>
          <w:color w:val="231F20"/>
          <w:spacing w:val="16"/>
        </w:rPr>
        <w:t> </w:t>
      </w:r>
      <w:r>
        <w:rPr>
          <w:color w:val="231F20"/>
        </w:rPr>
        <w:t>la</w:t>
      </w:r>
      <w:r>
        <w:rPr>
          <w:color w:val="231F20"/>
          <w:spacing w:val="2"/>
        </w:rPr>
        <w:t> </w:t>
      </w:r>
      <w:r>
        <w:rPr>
          <w:color w:val="231F20"/>
        </w:rPr>
        <w:t>libertad sino ordenar las libertades, estableciendo límites para</w:t>
      </w:r>
      <w:r>
        <w:rPr>
          <w:color w:val="231F20"/>
          <w:spacing w:val="52"/>
        </w:rPr>
        <w:t> </w:t>
      </w:r>
      <w:r>
        <w:rPr>
          <w:color w:val="231F20"/>
        </w:rPr>
        <w:t>coexistir</w:t>
      </w:r>
      <w:r>
        <w:rPr>
          <w:color w:val="231F20"/>
          <w:spacing w:val="15"/>
        </w:rPr>
        <w:t> </w:t>
      </w:r>
      <w:r>
        <w:rPr>
          <w:color w:val="231F20"/>
        </w:rPr>
        <w:t>con</w:t>
      </w:r>
      <w:r>
        <w:rPr>
          <w:color w:val="231F20"/>
          <w:spacing w:val="1"/>
        </w:rPr>
        <w:t> </w:t>
      </w:r>
      <w:r>
        <w:rPr>
          <w:color w:val="231F20"/>
        </w:rPr>
        <w:t>los semejantes. No es posible la existencia de</w:t>
      </w:r>
      <w:r>
        <w:rPr>
          <w:color w:val="231F20"/>
          <w:spacing w:val="34"/>
        </w:rPr>
        <w:t> </w:t>
      </w:r>
      <w:r>
        <w:rPr>
          <w:color w:val="231F20"/>
        </w:rPr>
        <w:t>libertades</w:t>
      </w:r>
      <w:r>
        <w:rPr>
          <w:color w:val="231F20"/>
          <w:spacing w:val="24"/>
        </w:rPr>
        <w:t> </w:t>
      </w:r>
      <w:r>
        <w:rPr>
          <w:color w:val="231F20"/>
        </w:rPr>
        <w:t>absolutas</w:t>
      </w:r>
      <w:r>
        <w:rPr>
          <w:color w:val="231F20"/>
          <w:spacing w:val="2"/>
        </w:rPr>
        <w:t> </w:t>
      </w:r>
      <w:r>
        <w:rPr>
          <w:color w:val="231F20"/>
        </w:rPr>
        <w:t>porque</w:t>
      </w:r>
      <w:r>
        <w:rPr>
          <w:color w:val="231F20"/>
          <w:spacing w:val="-7"/>
        </w:rPr>
        <w:t> </w:t>
      </w:r>
      <w:r>
        <w:rPr>
          <w:color w:val="231F20"/>
        </w:rPr>
        <w:t>esto</w:t>
      </w:r>
      <w:r>
        <w:rPr>
          <w:color w:val="231F20"/>
          <w:spacing w:val="-7"/>
        </w:rPr>
        <w:t> </w:t>
      </w:r>
      <w:r>
        <w:rPr>
          <w:color w:val="231F20"/>
        </w:rPr>
        <w:t>sería</w:t>
      </w:r>
      <w:r>
        <w:rPr>
          <w:color w:val="231F20"/>
          <w:spacing w:val="-7"/>
        </w:rPr>
        <w:t> </w:t>
      </w:r>
      <w:r>
        <w:rPr>
          <w:color w:val="231F20"/>
        </w:rPr>
        <w:t>como</w:t>
      </w:r>
      <w:r>
        <w:rPr>
          <w:color w:val="231F20"/>
          <w:spacing w:val="-7"/>
        </w:rPr>
        <w:t> </w:t>
      </w:r>
      <w:r>
        <w:rPr>
          <w:color w:val="231F20"/>
        </w:rPr>
        <w:t>negar</w:t>
      </w:r>
      <w:r>
        <w:rPr>
          <w:color w:val="231F20"/>
          <w:spacing w:val="-7"/>
        </w:rPr>
        <w:t> </w:t>
      </w:r>
      <w:r>
        <w:rPr>
          <w:color w:val="231F20"/>
        </w:rPr>
        <w:t>la</w:t>
      </w:r>
      <w:r>
        <w:rPr>
          <w:color w:val="231F20"/>
          <w:spacing w:val="-7"/>
        </w:rPr>
        <w:t> </w:t>
      </w:r>
      <w:r>
        <w:rPr>
          <w:color w:val="231F20"/>
        </w:rPr>
        <w:t>libertad</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sistema</w:t>
      </w:r>
      <w:r>
        <w:rPr>
          <w:color w:val="231F20"/>
          <w:spacing w:val="-7"/>
        </w:rPr>
        <w:t> </w:t>
      </w:r>
      <w:r>
        <w:rPr>
          <w:color w:val="231F20"/>
        </w:rPr>
        <w:t>de</w:t>
      </w:r>
      <w:r>
        <w:rPr>
          <w:color w:val="231F20"/>
          <w:spacing w:val="-7"/>
        </w:rPr>
        <w:t> </w:t>
      </w:r>
      <w:r>
        <w:rPr>
          <w:color w:val="231F20"/>
        </w:rPr>
        <w:t>convivencia. Los</w:t>
      </w:r>
      <w:r>
        <w:rPr>
          <w:color w:val="231F20"/>
          <w:spacing w:val="-11"/>
        </w:rPr>
        <w:t> </w:t>
      </w:r>
      <w:r>
        <w:rPr>
          <w:color w:val="231F20"/>
        </w:rPr>
        <w:t>individuos</w:t>
      </w:r>
      <w:r>
        <w:rPr>
          <w:color w:val="231F20"/>
          <w:spacing w:val="-12"/>
        </w:rPr>
        <w:t> </w:t>
      </w:r>
      <w:r>
        <w:rPr>
          <w:color w:val="231F20"/>
        </w:rPr>
        <w:t>tienen</w:t>
      </w:r>
      <w:r>
        <w:rPr>
          <w:color w:val="231F20"/>
          <w:spacing w:val="-11"/>
        </w:rPr>
        <w:t> </w:t>
      </w:r>
      <w:r>
        <w:rPr>
          <w:color w:val="231F20"/>
        </w:rPr>
        <w:t>límites</w:t>
      </w:r>
      <w:r>
        <w:rPr>
          <w:color w:val="231F20"/>
          <w:spacing w:val="-11"/>
        </w:rPr>
        <w:t> </w:t>
      </w:r>
      <w:r>
        <w:rPr>
          <w:color w:val="231F20"/>
        </w:rPr>
        <w:t>al</w:t>
      </w:r>
      <w:r>
        <w:rPr>
          <w:color w:val="231F20"/>
          <w:spacing w:val="-11"/>
        </w:rPr>
        <w:t> </w:t>
      </w:r>
      <w:r>
        <w:rPr>
          <w:color w:val="231F20"/>
        </w:rPr>
        <w:t>ejercitar</w:t>
      </w:r>
      <w:r>
        <w:rPr>
          <w:color w:val="231F20"/>
          <w:spacing w:val="-11"/>
        </w:rPr>
        <w:t> </w:t>
      </w:r>
      <w:r>
        <w:rPr>
          <w:color w:val="231F20"/>
        </w:rPr>
        <w:t>la</w:t>
      </w:r>
      <w:r>
        <w:rPr>
          <w:color w:val="231F20"/>
          <w:spacing w:val="-11"/>
        </w:rPr>
        <w:t> </w:t>
      </w:r>
      <w:r>
        <w:rPr>
          <w:color w:val="231F20"/>
        </w:rPr>
        <w:t>autonomía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volun- tad,</w:t>
      </w:r>
      <w:r>
        <w:rPr>
          <w:color w:val="231F20"/>
          <w:spacing w:val="-13"/>
        </w:rPr>
        <w:t> </w:t>
      </w:r>
      <w:r>
        <w:rPr>
          <w:color w:val="231F20"/>
        </w:rPr>
        <w:t>no</w:t>
      </w:r>
      <w:r>
        <w:rPr>
          <w:color w:val="231F20"/>
          <w:spacing w:val="-13"/>
        </w:rPr>
        <w:t> </w:t>
      </w:r>
      <w:r>
        <w:rPr>
          <w:color w:val="231F20"/>
        </w:rPr>
        <w:t>pueden</w:t>
      </w:r>
      <w:r>
        <w:rPr>
          <w:color w:val="231F20"/>
          <w:spacing w:val="-13"/>
        </w:rPr>
        <w:t> </w:t>
      </w:r>
      <w:r>
        <w:rPr>
          <w:color w:val="231F20"/>
        </w:rPr>
        <w:t>sobrepasarlo,</w:t>
      </w:r>
      <w:r>
        <w:rPr>
          <w:color w:val="231F20"/>
          <w:spacing w:val="-12"/>
        </w:rPr>
        <w:t> </w:t>
      </w:r>
      <w:r>
        <w:rPr>
          <w:color w:val="231F20"/>
        </w:rPr>
        <w:t>porque</w:t>
      </w:r>
      <w:r>
        <w:rPr>
          <w:color w:val="231F20"/>
          <w:spacing w:val="-13"/>
        </w:rPr>
        <w:t> </w:t>
      </w:r>
      <w:r>
        <w:rPr>
          <w:color w:val="231F20"/>
        </w:rPr>
        <w:t>lo</w:t>
      </w:r>
      <w:r>
        <w:rPr>
          <w:color w:val="231F20"/>
          <w:spacing w:val="-13"/>
        </w:rPr>
        <w:t> </w:t>
      </w:r>
      <w:r>
        <w:rPr>
          <w:color w:val="231F20"/>
        </w:rPr>
        <w:t>contrario</w:t>
      </w:r>
      <w:r>
        <w:rPr>
          <w:color w:val="231F20"/>
          <w:spacing w:val="-13"/>
        </w:rPr>
        <w:t> </w:t>
      </w:r>
      <w:r>
        <w:rPr>
          <w:color w:val="231F20"/>
        </w:rPr>
        <w:t>sería</w:t>
      </w:r>
      <w:r>
        <w:rPr>
          <w:color w:val="231F20"/>
          <w:spacing w:val="-13"/>
        </w:rPr>
        <w:t> </w:t>
      </w:r>
      <w:r>
        <w:rPr>
          <w:color w:val="231F20"/>
        </w:rPr>
        <w:t>romper</w:t>
      </w:r>
      <w:r>
        <w:rPr>
          <w:color w:val="231F20"/>
          <w:spacing w:val="-13"/>
        </w:rPr>
        <w:t> </w:t>
      </w:r>
      <w:r>
        <w:rPr>
          <w:color w:val="231F20"/>
        </w:rPr>
        <w:t>el</w:t>
      </w:r>
      <w:r>
        <w:rPr>
          <w:color w:val="231F20"/>
          <w:spacing w:val="-13"/>
        </w:rPr>
        <w:t> </w:t>
      </w:r>
      <w:r>
        <w:rPr>
          <w:color w:val="231F20"/>
        </w:rPr>
        <w:t>equi- libro de un determinado sistema jurídico; por tanto, el</w:t>
      </w:r>
      <w:r>
        <w:rPr>
          <w:color w:val="231F20"/>
          <w:spacing w:val="26"/>
        </w:rPr>
        <w:t> </w:t>
      </w:r>
      <w:r>
        <w:rPr>
          <w:color w:val="231F20"/>
        </w:rPr>
        <w:t>derecho</w:t>
      </w:r>
      <w:r>
        <w:rPr>
          <w:color w:val="231F20"/>
          <w:spacing w:val="3"/>
        </w:rPr>
        <w:t> </w:t>
      </w:r>
      <w:r>
        <w:rPr>
          <w:color w:val="231F20"/>
        </w:rPr>
        <w:t>debe coordinar las libertades y derechos individuales para lograr la</w:t>
      </w:r>
      <w:r>
        <w:rPr>
          <w:color w:val="231F20"/>
          <w:spacing w:val="-31"/>
        </w:rPr>
        <w:t> </w:t>
      </w:r>
      <w:r>
        <w:rPr>
          <w:color w:val="231F20"/>
        </w:rPr>
        <w:t>estabi-</w:t>
      </w:r>
    </w:p>
    <w:p>
      <w:pPr>
        <w:pStyle w:val="BodyText"/>
        <w:spacing w:line="253" w:lineRule="exact"/>
        <w:ind w:left="1395" w:right="1314"/>
      </w:pPr>
      <w:r>
        <w:rPr>
          <w:color w:val="231F20"/>
        </w:rPr>
        <w:t>lidad de sus instituciones el bien común.</w:t>
      </w:r>
    </w:p>
    <w:p>
      <w:pPr>
        <w:pStyle w:val="BodyText"/>
        <w:spacing w:line="247" w:lineRule="auto" w:before="7"/>
        <w:ind w:left="1394" w:right="1390" w:firstLine="283"/>
        <w:jc w:val="both"/>
        <w:rPr>
          <w:sz w:val="12"/>
        </w:rPr>
      </w:pPr>
      <w:r>
        <w:rPr>
          <w:color w:val="231F20"/>
        </w:rPr>
        <w:t>El término libertad es equívoco</w:t>
      </w:r>
      <w:r>
        <w:rPr>
          <w:color w:val="231F20"/>
          <w:position w:val="9"/>
          <w:sz w:val="12"/>
        </w:rPr>
        <w:t>45 </w:t>
      </w:r>
      <w:r>
        <w:rPr>
          <w:color w:val="231F20"/>
        </w:rPr>
        <w:t>y puede entenderse en un senti- do positivo y otro negativo, en éste, la libertad se entiende como</w:t>
      </w:r>
      <w:r>
        <w:rPr>
          <w:color w:val="231F20"/>
          <w:spacing w:val="-13"/>
        </w:rPr>
        <w:t> </w:t>
      </w:r>
      <w:r>
        <w:rPr>
          <w:color w:val="231F20"/>
        </w:rPr>
        <w:t>una inhibición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poderes</w:t>
      </w:r>
      <w:r>
        <w:rPr>
          <w:color w:val="231F20"/>
          <w:spacing w:val="-8"/>
        </w:rPr>
        <w:t> </w:t>
      </w:r>
      <w:r>
        <w:rPr>
          <w:color w:val="231F20"/>
        </w:rPr>
        <w:t>públicos</w:t>
      </w:r>
      <w:r>
        <w:rPr>
          <w:color w:val="231F20"/>
          <w:spacing w:val="-8"/>
        </w:rPr>
        <w:t> </w:t>
      </w:r>
      <w:r>
        <w:rPr>
          <w:color w:val="231F20"/>
        </w:rPr>
        <w:t>respecto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esfera</w:t>
      </w:r>
      <w:r>
        <w:rPr>
          <w:color w:val="231F20"/>
          <w:spacing w:val="-8"/>
        </w:rPr>
        <w:t> </w:t>
      </w:r>
      <w:r>
        <w:rPr>
          <w:color w:val="231F20"/>
        </w:rPr>
        <w:t>individual,</w:t>
      </w:r>
      <w:r>
        <w:rPr>
          <w:color w:val="231F20"/>
          <w:spacing w:val="-8"/>
        </w:rPr>
        <w:t> </w:t>
      </w:r>
      <w:r>
        <w:rPr>
          <w:color w:val="231F20"/>
        </w:rPr>
        <w:t>se trata de la ausencia de interferencias para que el individuo actúe se- gún su libre albedrío. La libertad positiva,</w:t>
      </w:r>
      <w:r>
        <w:rPr>
          <w:color w:val="231F20"/>
          <w:position w:val="9"/>
          <w:sz w:val="12"/>
        </w:rPr>
        <w:t>46 </w:t>
      </w:r>
      <w:r>
        <w:rPr>
          <w:color w:val="231F20"/>
        </w:rPr>
        <w:t>también llamada autode- terminación o autonomía, es una libertad en el ámbito personal que puede</w:t>
      </w:r>
      <w:r>
        <w:rPr>
          <w:color w:val="231F20"/>
          <w:spacing w:val="-6"/>
        </w:rPr>
        <w:t> </w:t>
      </w:r>
      <w:r>
        <w:rPr>
          <w:color w:val="231F20"/>
        </w:rPr>
        <w:t>equipararse</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autorrealización.</w:t>
      </w:r>
      <w:r>
        <w:rPr>
          <w:color w:val="231F20"/>
          <w:spacing w:val="-7"/>
        </w:rPr>
        <w:t> </w:t>
      </w:r>
      <w:r>
        <w:rPr>
          <w:color w:val="231F20"/>
        </w:rPr>
        <w:t>En</w:t>
      </w:r>
      <w:r>
        <w:rPr>
          <w:color w:val="231F20"/>
          <w:spacing w:val="-6"/>
        </w:rPr>
        <w:t> </w:t>
      </w:r>
      <w:r>
        <w:rPr>
          <w:color w:val="231F20"/>
        </w:rPr>
        <w:t>todo</w:t>
      </w:r>
      <w:r>
        <w:rPr>
          <w:color w:val="231F20"/>
          <w:spacing w:val="-6"/>
        </w:rPr>
        <w:t> </w:t>
      </w:r>
      <w:r>
        <w:rPr>
          <w:color w:val="231F20"/>
        </w:rPr>
        <w:t>caso,</w:t>
      </w:r>
      <w:r>
        <w:rPr>
          <w:color w:val="231F20"/>
          <w:spacing w:val="-6"/>
        </w:rPr>
        <w:t> </w:t>
      </w:r>
      <w:r>
        <w:rPr>
          <w:color w:val="231F20"/>
        </w:rPr>
        <w:t>es</w:t>
      </w:r>
      <w:r>
        <w:rPr>
          <w:color w:val="231F20"/>
          <w:spacing w:val="-6"/>
        </w:rPr>
        <w:t> </w:t>
      </w:r>
      <w:r>
        <w:rPr>
          <w:color w:val="231F20"/>
        </w:rPr>
        <w:t>necesario diferenciar la libertad como facultad de la voluntad y como dere- cho.</w:t>
      </w:r>
      <w:r>
        <w:rPr>
          <w:color w:val="231F20"/>
          <w:position w:val="9"/>
          <w:sz w:val="12"/>
        </w:rPr>
        <w:t>47</w:t>
      </w:r>
    </w:p>
    <w:p>
      <w:pPr>
        <w:pStyle w:val="BodyText"/>
        <w:spacing w:before="1"/>
        <w:rPr>
          <w:sz w:val="24"/>
        </w:rPr>
      </w:pPr>
      <w:r>
        <w:rPr/>
        <w:pict>
          <v:line style="position:absolute;mso-position-horizontal-relative:page;mso-position-vertical-relative:paragraph;z-index:4000;mso-wrap-distance-left:0;mso-wrap-distance-right:0" from="69.755898pt,16.311520pt" to="154.794898pt,16.311520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45 </w:t>
      </w:r>
      <w:r>
        <w:rPr>
          <w:color w:val="231F20"/>
          <w:sz w:val="17"/>
        </w:rPr>
        <w:t>El equívoco, también llamado dilogía o anfibología, “se relaciona con el juego de palabras,</w:t>
      </w:r>
      <w:r>
        <w:rPr>
          <w:color w:val="231F20"/>
          <w:spacing w:val="-3"/>
          <w:sz w:val="17"/>
        </w:rPr>
        <w:t> </w:t>
      </w:r>
      <w:r>
        <w:rPr>
          <w:color w:val="231F20"/>
          <w:sz w:val="17"/>
        </w:rPr>
        <w:t>y</w:t>
      </w:r>
      <w:r>
        <w:rPr>
          <w:color w:val="231F20"/>
          <w:spacing w:val="-3"/>
          <w:sz w:val="17"/>
        </w:rPr>
        <w:t> </w:t>
      </w:r>
      <w:r>
        <w:rPr>
          <w:color w:val="231F20"/>
          <w:sz w:val="17"/>
        </w:rPr>
        <w:t>se</w:t>
      </w:r>
      <w:r>
        <w:rPr>
          <w:color w:val="231F20"/>
          <w:spacing w:val="-3"/>
          <w:sz w:val="17"/>
        </w:rPr>
        <w:t> </w:t>
      </w:r>
      <w:r>
        <w:rPr>
          <w:color w:val="231F20"/>
          <w:sz w:val="17"/>
        </w:rPr>
        <w:t>funda</w:t>
      </w:r>
      <w:r>
        <w:rPr>
          <w:color w:val="231F20"/>
          <w:spacing w:val="-3"/>
          <w:sz w:val="17"/>
        </w:rPr>
        <w:t> </w:t>
      </w:r>
      <w:r>
        <w:rPr>
          <w:color w:val="231F20"/>
          <w:sz w:val="17"/>
        </w:rPr>
        <w:t>en</w:t>
      </w:r>
      <w:r>
        <w:rPr>
          <w:color w:val="231F20"/>
          <w:spacing w:val="-3"/>
          <w:sz w:val="17"/>
        </w:rPr>
        <w:t> </w:t>
      </w:r>
      <w:r>
        <w:rPr>
          <w:color w:val="231F20"/>
          <w:sz w:val="17"/>
        </w:rPr>
        <w:t>la</w:t>
      </w:r>
      <w:r>
        <w:rPr>
          <w:color w:val="231F20"/>
          <w:spacing w:val="-3"/>
          <w:sz w:val="17"/>
        </w:rPr>
        <w:t> </w:t>
      </w:r>
      <w:r>
        <w:rPr>
          <w:color w:val="231F20"/>
          <w:sz w:val="17"/>
        </w:rPr>
        <w:t>homonimia</w:t>
      </w:r>
      <w:r>
        <w:rPr>
          <w:color w:val="231F20"/>
          <w:spacing w:val="-3"/>
          <w:sz w:val="17"/>
        </w:rPr>
        <w:t> </w:t>
      </w:r>
      <w:r>
        <w:rPr>
          <w:color w:val="231F20"/>
          <w:sz w:val="17"/>
        </w:rPr>
        <w:t>y</w:t>
      </w:r>
      <w:r>
        <w:rPr>
          <w:color w:val="231F20"/>
          <w:spacing w:val="-3"/>
          <w:sz w:val="17"/>
        </w:rPr>
        <w:t> </w:t>
      </w:r>
      <w:r>
        <w:rPr>
          <w:color w:val="231F20"/>
          <w:sz w:val="17"/>
        </w:rPr>
        <w:t>la</w:t>
      </w:r>
      <w:r>
        <w:rPr>
          <w:color w:val="231F20"/>
          <w:spacing w:val="-3"/>
          <w:sz w:val="17"/>
        </w:rPr>
        <w:t> </w:t>
      </w:r>
      <w:r>
        <w:rPr>
          <w:color w:val="231F20"/>
          <w:sz w:val="17"/>
        </w:rPr>
        <w:t>polisemia</w:t>
      </w:r>
      <w:r>
        <w:rPr>
          <w:color w:val="231F20"/>
          <w:spacing w:val="-3"/>
          <w:sz w:val="17"/>
        </w:rPr>
        <w:t> </w:t>
      </w:r>
      <w:r>
        <w:rPr>
          <w:color w:val="231F20"/>
          <w:sz w:val="17"/>
        </w:rPr>
        <w:t>de</w:t>
      </w:r>
      <w:r>
        <w:rPr>
          <w:color w:val="231F20"/>
          <w:spacing w:val="-3"/>
          <w:sz w:val="17"/>
        </w:rPr>
        <w:t> </w:t>
      </w:r>
      <w:r>
        <w:rPr>
          <w:color w:val="231F20"/>
          <w:sz w:val="17"/>
        </w:rPr>
        <w:t>éstos;</w:t>
      </w:r>
      <w:r>
        <w:rPr>
          <w:color w:val="231F20"/>
          <w:spacing w:val="-3"/>
          <w:sz w:val="17"/>
        </w:rPr>
        <w:t> </w:t>
      </w:r>
      <w:r>
        <w:rPr>
          <w:color w:val="231F20"/>
          <w:sz w:val="17"/>
        </w:rPr>
        <w:t>es</w:t>
      </w:r>
      <w:r>
        <w:rPr>
          <w:color w:val="231F20"/>
          <w:spacing w:val="-3"/>
          <w:sz w:val="17"/>
        </w:rPr>
        <w:t> </w:t>
      </w:r>
      <w:r>
        <w:rPr>
          <w:color w:val="231F20"/>
          <w:sz w:val="17"/>
        </w:rPr>
        <w:t>decir,</w:t>
      </w:r>
      <w:r>
        <w:rPr>
          <w:color w:val="231F20"/>
          <w:spacing w:val="-3"/>
          <w:sz w:val="17"/>
        </w:rPr>
        <w:t> </w:t>
      </w:r>
      <w:r>
        <w:rPr>
          <w:color w:val="231F20"/>
          <w:sz w:val="17"/>
        </w:rPr>
        <w:t>en</w:t>
      </w:r>
      <w:r>
        <w:rPr>
          <w:color w:val="231F20"/>
          <w:spacing w:val="-3"/>
          <w:sz w:val="17"/>
        </w:rPr>
        <w:t> </w:t>
      </w:r>
      <w:r>
        <w:rPr>
          <w:color w:val="231F20"/>
          <w:sz w:val="17"/>
        </w:rPr>
        <w:t>que</w:t>
      </w:r>
      <w:r>
        <w:rPr>
          <w:color w:val="231F20"/>
          <w:spacing w:val="-3"/>
          <w:sz w:val="17"/>
        </w:rPr>
        <w:t> </w:t>
      </w:r>
      <w:r>
        <w:rPr>
          <w:color w:val="231F20"/>
          <w:sz w:val="17"/>
        </w:rPr>
        <w:t>la</w:t>
      </w:r>
      <w:r>
        <w:rPr>
          <w:color w:val="231F20"/>
          <w:spacing w:val="-3"/>
          <w:sz w:val="17"/>
        </w:rPr>
        <w:t> </w:t>
      </w:r>
      <w:r>
        <w:rPr>
          <w:color w:val="231F20"/>
          <w:sz w:val="17"/>
        </w:rPr>
        <w:t>unicidad de</w:t>
      </w:r>
      <w:r>
        <w:rPr>
          <w:color w:val="231F20"/>
          <w:spacing w:val="-6"/>
          <w:sz w:val="17"/>
        </w:rPr>
        <w:t> </w:t>
      </w:r>
      <w:r>
        <w:rPr>
          <w:color w:val="231F20"/>
          <w:sz w:val="17"/>
        </w:rPr>
        <w:t>su</w:t>
      </w:r>
      <w:r>
        <w:rPr>
          <w:color w:val="231F20"/>
          <w:spacing w:val="-6"/>
          <w:sz w:val="17"/>
        </w:rPr>
        <w:t> </w:t>
      </w:r>
      <w:r>
        <w:rPr>
          <w:color w:val="231F20"/>
          <w:sz w:val="17"/>
        </w:rPr>
        <w:t>forma</w:t>
      </w:r>
      <w:r>
        <w:rPr>
          <w:color w:val="231F20"/>
          <w:spacing w:val="-6"/>
          <w:sz w:val="17"/>
        </w:rPr>
        <w:t> </w:t>
      </w:r>
      <w:r>
        <w:rPr>
          <w:color w:val="231F20"/>
          <w:sz w:val="17"/>
        </w:rPr>
        <w:t>se</w:t>
      </w:r>
      <w:r>
        <w:rPr>
          <w:color w:val="231F20"/>
          <w:spacing w:val="-6"/>
          <w:sz w:val="17"/>
        </w:rPr>
        <w:t> </w:t>
      </w:r>
      <w:r>
        <w:rPr>
          <w:color w:val="231F20"/>
          <w:sz w:val="17"/>
        </w:rPr>
        <w:t>acompaña</w:t>
      </w:r>
      <w:r>
        <w:rPr>
          <w:color w:val="231F20"/>
          <w:spacing w:val="-6"/>
          <w:sz w:val="17"/>
        </w:rPr>
        <w:t> </w:t>
      </w:r>
      <w:r>
        <w:rPr>
          <w:color w:val="231F20"/>
          <w:sz w:val="17"/>
        </w:rPr>
        <w:t>con</w:t>
      </w:r>
      <w:r>
        <w:rPr>
          <w:color w:val="231F20"/>
          <w:spacing w:val="-6"/>
          <w:sz w:val="17"/>
        </w:rPr>
        <w:t> </w:t>
      </w:r>
      <w:r>
        <w:rPr>
          <w:color w:val="231F20"/>
          <w:sz w:val="17"/>
        </w:rPr>
        <w:t>la</w:t>
      </w:r>
      <w:r>
        <w:rPr>
          <w:color w:val="231F20"/>
          <w:spacing w:val="-6"/>
          <w:sz w:val="17"/>
        </w:rPr>
        <w:t> </w:t>
      </w:r>
      <w:r>
        <w:rPr>
          <w:color w:val="231F20"/>
          <w:sz w:val="17"/>
        </w:rPr>
        <w:t>pluralidad</w:t>
      </w:r>
      <w:r>
        <w:rPr>
          <w:color w:val="231F20"/>
          <w:spacing w:val="-6"/>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significado”</w:t>
      </w:r>
      <w:r>
        <w:rPr>
          <w:color w:val="231F20"/>
          <w:spacing w:val="-6"/>
          <w:sz w:val="17"/>
        </w:rPr>
        <w:t> </w:t>
      </w:r>
      <w:r>
        <w:rPr>
          <w:color w:val="231F20"/>
          <w:sz w:val="17"/>
        </w:rPr>
        <w:t>(Beristain,</w:t>
      </w:r>
      <w:r>
        <w:rPr>
          <w:color w:val="231F20"/>
          <w:spacing w:val="-6"/>
          <w:sz w:val="17"/>
        </w:rPr>
        <w:t> </w:t>
      </w:r>
      <w:r>
        <w:rPr>
          <w:color w:val="231F20"/>
          <w:sz w:val="17"/>
        </w:rPr>
        <w:t>2010:</w:t>
      </w:r>
      <w:r>
        <w:rPr>
          <w:color w:val="231F20"/>
          <w:spacing w:val="-6"/>
          <w:sz w:val="17"/>
        </w:rPr>
        <w:t> </w:t>
      </w:r>
      <w:r>
        <w:rPr>
          <w:color w:val="231F20"/>
          <w:sz w:val="17"/>
        </w:rPr>
        <w:t>153).</w:t>
      </w:r>
    </w:p>
    <w:p>
      <w:pPr>
        <w:spacing w:line="244" w:lineRule="auto" w:before="0"/>
        <w:ind w:left="1395" w:right="1390" w:firstLine="283"/>
        <w:jc w:val="both"/>
        <w:rPr>
          <w:sz w:val="17"/>
        </w:rPr>
      </w:pPr>
      <w:r>
        <w:rPr>
          <w:color w:val="231F20"/>
          <w:position w:val="6"/>
          <w:sz w:val="11"/>
        </w:rPr>
        <w:t>46</w:t>
      </w:r>
      <w:r>
        <w:rPr>
          <w:color w:val="231F20"/>
          <w:spacing w:val="27"/>
          <w:position w:val="6"/>
          <w:sz w:val="11"/>
        </w:rPr>
        <w:t> </w:t>
      </w:r>
      <w:r>
        <w:rPr>
          <w:color w:val="231F20"/>
          <w:sz w:val="17"/>
        </w:rPr>
        <w:t>“Es</w:t>
      </w:r>
      <w:r>
        <w:rPr>
          <w:color w:val="231F20"/>
          <w:spacing w:val="-13"/>
          <w:sz w:val="17"/>
        </w:rPr>
        <w:t> </w:t>
      </w:r>
      <w:r>
        <w:rPr>
          <w:color w:val="231F20"/>
          <w:sz w:val="17"/>
        </w:rPr>
        <w:t>positiva</w:t>
      </w:r>
      <w:r>
        <w:rPr>
          <w:color w:val="231F20"/>
          <w:spacing w:val="-13"/>
          <w:sz w:val="17"/>
        </w:rPr>
        <w:t> </w:t>
      </w:r>
      <w:r>
        <w:rPr>
          <w:color w:val="231F20"/>
          <w:sz w:val="17"/>
        </w:rPr>
        <w:t>porque</w:t>
      </w:r>
      <w:r>
        <w:rPr>
          <w:color w:val="231F20"/>
          <w:spacing w:val="-13"/>
          <w:sz w:val="17"/>
        </w:rPr>
        <w:t> </w:t>
      </w:r>
      <w:r>
        <w:rPr>
          <w:color w:val="231F20"/>
          <w:sz w:val="17"/>
        </w:rPr>
        <w:t>indica</w:t>
      </w:r>
      <w:r>
        <w:rPr>
          <w:color w:val="231F20"/>
          <w:spacing w:val="-13"/>
          <w:sz w:val="17"/>
        </w:rPr>
        <w:t> </w:t>
      </w:r>
      <w:r>
        <w:rPr>
          <w:color w:val="231F20"/>
          <w:sz w:val="17"/>
        </w:rPr>
        <w:t>la</w:t>
      </w:r>
      <w:r>
        <w:rPr>
          <w:color w:val="231F20"/>
          <w:spacing w:val="-13"/>
          <w:sz w:val="17"/>
        </w:rPr>
        <w:t> </w:t>
      </w:r>
      <w:r>
        <w:rPr>
          <w:color w:val="231F20"/>
          <w:sz w:val="17"/>
        </w:rPr>
        <w:t>presencia</w:t>
      </w:r>
      <w:r>
        <w:rPr>
          <w:color w:val="231F20"/>
          <w:spacing w:val="-13"/>
          <w:sz w:val="17"/>
        </w:rPr>
        <w:t> </w:t>
      </w:r>
      <w:r>
        <w:rPr>
          <w:color w:val="231F20"/>
          <w:sz w:val="17"/>
        </w:rPr>
        <w:t>de</w:t>
      </w:r>
      <w:r>
        <w:rPr>
          <w:color w:val="231F20"/>
          <w:spacing w:val="-13"/>
          <w:sz w:val="17"/>
        </w:rPr>
        <w:t> </w:t>
      </w:r>
      <w:r>
        <w:rPr>
          <w:color w:val="231F20"/>
          <w:sz w:val="17"/>
        </w:rPr>
        <w:t>algo,</w:t>
      </w:r>
      <w:r>
        <w:rPr>
          <w:color w:val="231F20"/>
          <w:spacing w:val="-13"/>
          <w:sz w:val="17"/>
        </w:rPr>
        <w:t> </w:t>
      </w:r>
      <w:r>
        <w:rPr>
          <w:color w:val="231F20"/>
          <w:sz w:val="17"/>
        </w:rPr>
        <w:t>a</w:t>
      </w:r>
      <w:r>
        <w:rPr>
          <w:color w:val="231F20"/>
          <w:spacing w:val="-13"/>
          <w:sz w:val="17"/>
        </w:rPr>
        <w:t> </w:t>
      </w:r>
      <w:r>
        <w:rPr>
          <w:color w:val="231F20"/>
          <w:sz w:val="17"/>
        </w:rPr>
        <w:t>saber,</w:t>
      </w:r>
      <w:r>
        <w:rPr>
          <w:color w:val="231F20"/>
          <w:spacing w:val="-13"/>
          <w:sz w:val="17"/>
        </w:rPr>
        <w:t> </w:t>
      </w:r>
      <w:r>
        <w:rPr>
          <w:color w:val="231F20"/>
          <w:sz w:val="17"/>
        </w:rPr>
        <w:t>de</w:t>
      </w:r>
      <w:r>
        <w:rPr>
          <w:color w:val="231F20"/>
          <w:spacing w:val="-13"/>
          <w:sz w:val="17"/>
        </w:rPr>
        <w:t> </w:t>
      </w:r>
      <w:r>
        <w:rPr>
          <w:color w:val="231F20"/>
          <w:sz w:val="17"/>
        </w:rPr>
        <w:t>un</w:t>
      </w:r>
      <w:r>
        <w:rPr>
          <w:color w:val="231F20"/>
          <w:spacing w:val="-13"/>
          <w:sz w:val="17"/>
        </w:rPr>
        <w:t> </w:t>
      </w:r>
      <w:r>
        <w:rPr>
          <w:color w:val="231F20"/>
          <w:sz w:val="17"/>
        </w:rPr>
        <w:t>atributo</w:t>
      </w:r>
      <w:r>
        <w:rPr>
          <w:color w:val="231F20"/>
          <w:spacing w:val="-13"/>
          <w:sz w:val="17"/>
        </w:rPr>
        <w:t> </w:t>
      </w:r>
      <w:r>
        <w:rPr>
          <w:color w:val="231F20"/>
          <w:sz w:val="17"/>
        </w:rPr>
        <w:t>específico</w:t>
      </w:r>
      <w:r>
        <w:rPr>
          <w:color w:val="231F20"/>
          <w:spacing w:val="-13"/>
          <w:sz w:val="17"/>
        </w:rPr>
        <w:t> </w:t>
      </w:r>
      <w:r>
        <w:rPr>
          <w:color w:val="231F20"/>
          <w:sz w:val="17"/>
        </w:rPr>
        <w:t>de la</w:t>
      </w:r>
      <w:r>
        <w:rPr>
          <w:color w:val="231F20"/>
          <w:spacing w:val="-11"/>
          <w:sz w:val="17"/>
        </w:rPr>
        <w:t> </w:t>
      </w:r>
      <w:r>
        <w:rPr>
          <w:color w:val="231F20"/>
          <w:sz w:val="17"/>
        </w:rPr>
        <w:t>voluntad,</w:t>
      </w:r>
      <w:r>
        <w:rPr>
          <w:color w:val="231F20"/>
          <w:spacing w:val="-11"/>
          <w:sz w:val="17"/>
        </w:rPr>
        <w:t> </w:t>
      </w:r>
      <w:r>
        <w:rPr>
          <w:color w:val="231F20"/>
          <w:sz w:val="17"/>
        </w:rPr>
        <w:t>que</w:t>
      </w:r>
      <w:r>
        <w:rPr>
          <w:color w:val="231F20"/>
          <w:spacing w:val="-11"/>
          <w:sz w:val="17"/>
        </w:rPr>
        <w:t> </w:t>
      </w:r>
      <w:r>
        <w:rPr>
          <w:color w:val="231F20"/>
          <w:sz w:val="17"/>
        </w:rPr>
        <w:t>es</w:t>
      </w:r>
      <w:r>
        <w:rPr>
          <w:color w:val="231F20"/>
          <w:spacing w:val="-11"/>
          <w:sz w:val="17"/>
        </w:rPr>
        <w:t> </w:t>
      </w:r>
      <w:r>
        <w:rPr>
          <w:color w:val="231F20"/>
          <w:sz w:val="17"/>
        </w:rPr>
        <w:t>la</w:t>
      </w:r>
      <w:r>
        <w:rPr>
          <w:color w:val="231F20"/>
          <w:spacing w:val="-11"/>
          <w:sz w:val="17"/>
        </w:rPr>
        <w:t> </w:t>
      </w:r>
      <w:r>
        <w:rPr>
          <w:color w:val="231F20"/>
          <w:sz w:val="17"/>
        </w:rPr>
        <w:t>capacidad</w:t>
      </w:r>
      <w:r>
        <w:rPr>
          <w:color w:val="231F20"/>
          <w:spacing w:val="-11"/>
          <w:sz w:val="17"/>
        </w:rPr>
        <w:t> </w:t>
      </w:r>
      <w:r>
        <w:rPr>
          <w:color w:val="231F20"/>
          <w:sz w:val="17"/>
        </w:rPr>
        <w:t>de</w:t>
      </w:r>
      <w:r>
        <w:rPr>
          <w:color w:val="231F20"/>
          <w:spacing w:val="-11"/>
          <w:sz w:val="17"/>
        </w:rPr>
        <w:t> </w:t>
      </w:r>
      <w:r>
        <w:rPr>
          <w:color w:val="231F20"/>
          <w:sz w:val="17"/>
        </w:rPr>
        <w:t>moverse</w:t>
      </w:r>
      <w:r>
        <w:rPr>
          <w:color w:val="231F20"/>
          <w:spacing w:val="-11"/>
          <w:sz w:val="17"/>
        </w:rPr>
        <w:t> </w:t>
      </w:r>
      <w:r>
        <w:rPr>
          <w:color w:val="231F20"/>
          <w:sz w:val="17"/>
        </w:rPr>
        <w:t>hacia</w:t>
      </w:r>
      <w:r>
        <w:rPr>
          <w:color w:val="231F20"/>
          <w:spacing w:val="-11"/>
          <w:sz w:val="17"/>
        </w:rPr>
        <w:t> </w:t>
      </w:r>
      <w:r>
        <w:rPr>
          <w:color w:val="231F20"/>
          <w:sz w:val="17"/>
        </w:rPr>
        <w:t>un</w:t>
      </w:r>
      <w:r>
        <w:rPr>
          <w:color w:val="231F20"/>
          <w:spacing w:val="-11"/>
          <w:sz w:val="17"/>
        </w:rPr>
        <w:t> </w:t>
      </w:r>
      <w:r>
        <w:rPr>
          <w:color w:val="231F20"/>
          <w:sz w:val="17"/>
        </w:rPr>
        <w:t>objetivo</w:t>
      </w:r>
      <w:r>
        <w:rPr>
          <w:color w:val="231F20"/>
          <w:spacing w:val="-11"/>
          <w:sz w:val="17"/>
        </w:rPr>
        <w:t> </w:t>
      </w:r>
      <w:r>
        <w:rPr>
          <w:color w:val="231F20"/>
          <w:sz w:val="17"/>
        </w:rPr>
        <w:t>sin</w:t>
      </w:r>
      <w:r>
        <w:rPr>
          <w:color w:val="231F20"/>
          <w:spacing w:val="-11"/>
          <w:sz w:val="17"/>
        </w:rPr>
        <w:t> </w:t>
      </w:r>
      <w:r>
        <w:rPr>
          <w:color w:val="231F20"/>
          <w:sz w:val="17"/>
        </w:rPr>
        <w:t>ser</w:t>
      </w:r>
      <w:r>
        <w:rPr>
          <w:color w:val="231F20"/>
          <w:spacing w:val="-11"/>
          <w:sz w:val="17"/>
        </w:rPr>
        <w:t> </w:t>
      </w:r>
      <w:r>
        <w:rPr>
          <w:color w:val="231F20"/>
          <w:sz w:val="17"/>
        </w:rPr>
        <w:t>movido.</w:t>
      </w:r>
      <w:r>
        <w:rPr>
          <w:color w:val="231F20"/>
          <w:spacing w:val="-14"/>
          <w:sz w:val="17"/>
        </w:rPr>
        <w:t> </w:t>
      </w:r>
      <w:r>
        <w:rPr>
          <w:color w:val="231F20"/>
          <w:sz w:val="17"/>
        </w:rPr>
        <w:t>Teniendo</w:t>
      </w:r>
      <w:r>
        <w:rPr>
          <w:color w:val="231F20"/>
          <w:spacing w:val="-11"/>
          <w:sz w:val="17"/>
        </w:rPr>
        <w:t> </w:t>
      </w:r>
      <w:r>
        <w:rPr>
          <w:color w:val="231F20"/>
          <w:sz w:val="17"/>
        </w:rPr>
        <w:t>en cuenta</w:t>
      </w:r>
      <w:r>
        <w:rPr>
          <w:color w:val="231F20"/>
          <w:spacing w:val="-3"/>
          <w:sz w:val="17"/>
        </w:rPr>
        <w:t> </w:t>
      </w:r>
      <w:r>
        <w:rPr>
          <w:color w:val="231F20"/>
          <w:sz w:val="17"/>
        </w:rPr>
        <w:t>que</w:t>
      </w:r>
      <w:r>
        <w:rPr>
          <w:color w:val="231F20"/>
          <w:spacing w:val="-3"/>
          <w:sz w:val="17"/>
        </w:rPr>
        <w:t> </w:t>
      </w:r>
      <w:r>
        <w:rPr>
          <w:color w:val="231F20"/>
          <w:sz w:val="17"/>
        </w:rPr>
        <w:t>se</w:t>
      </w:r>
      <w:r>
        <w:rPr>
          <w:color w:val="231F20"/>
          <w:spacing w:val="-3"/>
          <w:sz w:val="17"/>
        </w:rPr>
        <w:t> </w:t>
      </w:r>
      <w:r>
        <w:rPr>
          <w:color w:val="231F20"/>
          <w:sz w:val="17"/>
        </w:rPr>
        <w:t>suele</w:t>
      </w:r>
      <w:r>
        <w:rPr>
          <w:color w:val="231F20"/>
          <w:spacing w:val="-3"/>
          <w:sz w:val="17"/>
        </w:rPr>
        <w:t> </w:t>
      </w:r>
      <w:r>
        <w:rPr>
          <w:color w:val="231F20"/>
          <w:sz w:val="17"/>
        </w:rPr>
        <w:t>llamar</w:t>
      </w:r>
      <w:r>
        <w:rPr>
          <w:color w:val="231F20"/>
          <w:spacing w:val="-4"/>
          <w:sz w:val="17"/>
        </w:rPr>
        <w:t> </w:t>
      </w:r>
      <w:r>
        <w:rPr>
          <w:color w:val="231F20"/>
          <w:sz w:val="17"/>
        </w:rPr>
        <w:t>‘libertad’</w:t>
      </w:r>
      <w:r>
        <w:rPr>
          <w:color w:val="231F20"/>
          <w:spacing w:val="-15"/>
          <w:sz w:val="17"/>
        </w:rPr>
        <w:t> </w:t>
      </w:r>
      <w:r>
        <w:rPr>
          <w:color w:val="231F20"/>
          <w:sz w:val="17"/>
        </w:rPr>
        <w:t>también</w:t>
      </w:r>
      <w:r>
        <w:rPr>
          <w:color w:val="231F20"/>
          <w:spacing w:val="-4"/>
          <w:sz w:val="17"/>
        </w:rPr>
        <w:t> </w:t>
      </w:r>
      <w:r>
        <w:rPr>
          <w:color w:val="231F20"/>
          <w:sz w:val="17"/>
        </w:rPr>
        <w:t>a</w:t>
      </w:r>
      <w:r>
        <w:rPr>
          <w:color w:val="231F20"/>
          <w:spacing w:val="-3"/>
          <w:sz w:val="17"/>
        </w:rPr>
        <w:t> </w:t>
      </w:r>
      <w:r>
        <w:rPr>
          <w:color w:val="231F20"/>
          <w:sz w:val="17"/>
        </w:rPr>
        <w:t>esta</w:t>
      </w:r>
      <w:r>
        <w:rPr>
          <w:color w:val="231F20"/>
          <w:spacing w:val="-3"/>
          <w:sz w:val="17"/>
        </w:rPr>
        <w:t> </w:t>
      </w:r>
      <w:r>
        <w:rPr>
          <w:color w:val="231F20"/>
          <w:sz w:val="17"/>
        </w:rPr>
        <w:t>situación,</w:t>
      </w:r>
      <w:r>
        <w:rPr>
          <w:color w:val="231F20"/>
          <w:spacing w:val="-3"/>
          <w:sz w:val="17"/>
        </w:rPr>
        <w:t> </w:t>
      </w:r>
      <w:r>
        <w:rPr>
          <w:color w:val="231F20"/>
          <w:sz w:val="17"/>
        </w:rPr>
        <w:t>que</w:t>
      </w:r>
      <w:r>
        <w:rPr>
          <w:color w:val="231F20"/>
          <w:spacing w:val="-3"/>
          <w:sz w:val="17"/>
        </w:rPr>
        <w:t> </w:t>
      </w:r>
      <w:r>
        <w:rPr>
          <w:color w:val="231F20"/>
          <w:sz w:val="17"/>
        </w:rPr>
        <w:t>podría</w:t>
      </w:r>
      <w:r>
        <w:rPr>
          <w:color w:val="231F20"/>
          <w:spacing w:val="-3"/>
          <w:sz w:val="17"/>
        </w:rPr>
        <w:t> </w:t>
      </w:r>
      <w:r>
        <w:rPr>
          <w:color w:val="231F20"/>
          <w:sz w:val="17"/>
        </w:rPr>
        <w:t>llamarse</w:t>
      </w:r>
      <w:r>
        <w:rPr>
          <w:color w:val="231F20"/>
          <w:spacing w:val="-3"/>
          <w:sz w:val="17"/>
        </w:rPr>
        <w:t> </w:t>
      </w:r>
      <w:r>
        <w:rPr>
          <w:color w:val="231F20"/>
          <w:sz w:val="17"/>
        </w:rPr>
        <w:t>de</w:t>
      </w:r>
      <w:r>
        <w:rPr>
          <w:color w:val="231F20"/>
          <w:spacing w:val="-3"/>
          <w:sz w:val="17"/>
        </w:rPr>
        <w:t> </w:t>
      </w:r>
      <w:r>
        <w:rPr>
          <w:color w:val="231F20"/>
          <w:sz w:val="17"/>
        </w:rPr>
        <w:t>for- ma</w:t>
      </w:r>
      <w:r>
        <w:rPr>
          <w:color w:val="231F20"/>
          <w:spacing w:val="-7"/>
          <w:sz w:val="17"/>
        </w:rPr>
        <w:t> </w:t>
      </w:r>
      <w:r>
        <w:rPr>
          <w:color w:val="231F20"/>
          <w:sz w:val="17"/>
        </w:rPr>
        <w:t>más</w:t>
      </w:r>
      <w:r>
        <w:rPr>
          <w:color w:val="231F20"/>
          <w:spacing w:val="-7"/>
          <w:sz w:val="17"/>
        </w:rPr>
        <w:t> </w:t>
      </w:r>
      <w:r>
        <w:rPr>
          <w:color w:val="231F20"/>
          <w:sz w:val="17"/>
        </w:rPr>
        <w:t>apropiada</w:t>
      </w:r>
      <w:r>
        <w:rPr>
          <w:color w:val="231F20"/>
          <w:spacing w:val="-8"/>
          <w:sz w:val="17"/>
        </w:rPr>
        <w:t> </w:t>
      </w:r>
      <w:r>
        <w:rPr>
          <w:color w:val="231F20"/>
          <w:sz w:val="17"/>
        </w:rPr>
        <w:t>‘autonomía’,</w:t>
      </w:r>
      <w:r>
        <w:rPr>
          <w:color w:val="231F20"/>
          <w:spacing w:val="-8"/>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medida</w:t>
      </w:r>
      <w:r>
        <w:rPr>
          <w:color w:val="231F20"/>
          <w:spacing w:val="-8"/>
          <w:sz w:val="17"/>
        </w:rPr>
        <w:t> </w:t>
      </w:r>
      <w:r>
        <w:rPr>
          <w:color w:val="231F20"/>
          <w:sz w:val="17"/>
        </w:rPr>
        <w:t>en</w:t>
      </w:r>
      <w:r>
        <w:rPr>
          <w:color w:val="231F20"/>
          <w:spacing w:val="-7"/>
          <w:sz w:val="17"/>
        </w:rPr>
        <w:t> </w:t>
      </w:r>
      <w:r>
        <w:rPr>
          <w:color w:val="231F20"/>
          <w:sz w:val="17"/>
        </w:rPr>
        <w:t>que</w:t>
      </w:r>
      <w:r>
        <w:rPr>
          <w:color w:val="231F20"/>
          <w:spacing w:val="-7"/>
          <w:sz w:val="17"/>
        </w:rPr>
        <w:t> </w:t>
      </w:r>
      <w:r>
        <w:rPr>
          <w:color w:val="231F20"/>
          <w:sz w:val="17"/>
        </w:rPr>
        <w:t>la</w:t>
      </w:r>
      <w:r>
        <w:rPr>
          <w:color w:val="231F20"/>
          <w:spacing w:val="-7"/>
          <w:sz w:val="17"/>
        </w:rPr>
        <w:t> </w:t>
      </w:r>
      <w:r>
        <w:rPr>
          <w:color w:val="231F20"/>
          <w:sz w:val="17"/>
        </w:rPr>
        <w:t>definición</w:t>
      </w:r>
      <w:r>
        <w:rPr>
          <w:color w:val="231F20"/>
          <w:spacing w:val="-8"/>
          <w:sz w:val="17"/>
        </w:rPr>
        <w:t> </w:t>
      </w:r>
      <w:r>
        <w:rPr>
          <w:color w:val="231F20"/>
          <w:sz w:val="17"/>
        </w:rPr>
        <w:t>hace</w:t>
      </w:r>
      <w:r>
        <w:rPr>
          <w:color w:val="231F20"/>
          <w:spacing w:val="-8"/>
          <w:sz w:val="17"/>
        </w:rPr>
        <w:t> </w:t>
      </w:r>
      <w:r>
        <w:rPr>
          <w:color w:val="231F20"/>
          <w:sz w:val="17"/>
        </w:rPr>
        <w:t>referencia</w:t>
      </w:r>
      <w:r>
        <w:rPr>
          <w:color w:val="231F20"/>
          <w:spacing w:val="-8"/>
          <w:sz w:val="17"/>
        </w:rPr>
        <w:t> </w:t>
      </w:r>
      <w:r>
        <w:rPr>
          <w:color w:val="231F20"/>
          <w:sz w:val="17"/>
        </w:rPr>
        <w:t>no</w:t>
      </w:r>
      <w:r>
        <w:rPr>
          <w:color w:val="231F20"/>
          <w:spacing w:val="-7"/>
          <w:sz w:val="17"/>
        </w:rPr>
        <w:t> </w:t>
      </w:r>
      <w:r>
        <w:rPr>
          <w:color w:val="231F20"/>
          <w:sz w:val="17"/>
        </w:rPr>
        <w:t>tanto a</w:t>
      </w:r>
      <w:r>
        <w:rPr>
          <w:color w:val="231F20"/>
          <w:spacing w:val="-7"/>
          <w:sz w:val="17"/>
        </w:rPr>
        <w:t> </w:t>
      </w:r>
      <w:r>
        <w:rPr>
          <w:color w:val="231F20"/>
          <w:sz w:val="17"/>
        </w:rPr>
        <w:t>lo</w:t>
      </w:r>
      <w:r>
        <w:rPr>
          <w:color w:val="231F20"/>
          <w:spacing w:val="-7"/>
          <w:sz w:val="17"/>
        </w:rPr>
        <w:t> </w:t>
      </w:r>
      <w:r>
        <w:rPr>
          <w:color w:val="231F20"/>
          <w:sz w:val="17"/>
        </w:rPr>
        <w:t>que</w:t>
      </w:r>
      <w:r>
        <w:rPr>
          <w:color w:val="231F20"/>
          <w:spacing w:val="-7"/>
          <w:sz w:val="17"/>
        </w:rPr>
        <w:t> </w:t>
      </w:r>
      <w:r>
        <w:rPr>
          <w:color w:val="231F20"/>
          <w:sz w:val="17"/>
        </w:rPr>
        <w:t>hay</w:t>
      </w:r>
      <w:r>
        <w:rPr>
          <w:color w:val="231F20"/>
          <w:spacing w:val="-7"/>
          <w:sz w:val="17"/>
        </w:rPr>
        <w:t> </w:t>
      </w:r>
      <w:r>
        <w:rPr>
          <w:color w:val="231F20"/>
          <w:sz w:val="17"/>
        </w:rPr>
        <w:t>cuanto</w:t>
      </w:r>
      <w:r>
        <w:rPr>
          <w:color w:val="231F20"/>
          <w:spacing w:val="-7"/>
          <w:sz w:val="17"/>
        </w:rPr>
        <w:t> </w:t>
      </w:r>
      <w:r>
        <w:rPr>
          <w:color w:val="231F20"/>
          <w:sz w:val="17"/>
        </w:rPr>
        <w:t>a</w:t>
      </w:r>
      <w:r>
        <w:rPr>
          <w:color w:val="231F20"/>
          <w:spacing w:val="-7"/>
          <w:sz w:val="17"/>
        </w:rPr>
        <w:t> </w:t>
      </w:r>
      <w:r>
        <w:rPr>
          <w:color w:val="231F20"/>
          <w:sz w:val="17"/>
        </w:rPr>
        <w:t>lo</w:t>
      </w:r>
      <w:r>
        <w:rPr>
          <w:color w:val="231F20"/>
          <w:spacing w:val="-7"/>
          <w:sz w:val="17"/>
        </w:rPr>
        <w:t> </w:t>
      </w:r>
      <w:r>
        <w:rPr>
          <w:color w:val="231F20"/>
          <w:sz w:val="17"/>
        </w:rPr>
        <w:t>que</w:t>
      </w:r>
      <w:r>
        <w:rPr>
          <w:color w:val="231F20"/>
          <w:spacing w:val="-7"/>
          <w:sz w:val="17"/>
        </w:rPr>
        <w:t> </w:t>
      </w:r>
      <w:r>
        <w:rPr>
          <w:color w:val="231F20"/>
          <w:sz w:val="17"/>
        </w:rPr>
        <w:t>falta.</w:t>
      </w:r>
      <w:r>
        <w:rPr>
          <w:color w:val="231F20"/>
          <w:spacing w:val="-7"/>
          <w:sz w:val="17"/>
        </w:rPr>
        <w:t> </w:t>
      </w:r>
      <w:r>
        <w:rPr>
          <w:color w:val="231F20"/>
          <w:sz w:val="17"/>
        </w:rPr>
        <w:t>Como</w:t>
      </w:r>
      <w:r>
        <w:rPr>
          <w:color w:val="231F20"/>
          <w:spacing w:val="-7"/>
          <w:sz w:val="17"/>
        </w:rPr>
        <w:t> </w:t>
      </w:r>
      <w:r>
        <w:rPr>
          <w:color w:val="231F20"/>
          <w:sz w:val="17"/>
        </w:rPr>
        <w:t>cuando</w:t>
      </w:r>
      <w:r>
        <w:rPr>
          <w:color w:val="231F20"/>
          <w:spacing w:val="-7"/>
          <w:sz w:val="17"/>
        </w:rPr>
        <w:t> </w:t>
      </w:r>
      <w:r>
        <w:rPr>
          <w:color w:val="231F20"/>
          <w:sz w:val="17"/>
        </w:rPr>
        <w:t>se</w:t>
      </w:r>
      <w:r>
        <w:rPr>
          <w:color w:val="231F20"/>
          <w:spacing w:val="-7"/>
          <w:sz w:val="17"/>
        </w:rPr>
        <w:t> </w:t>
      </w:r>
      <w:r>
        <w:rPr>
          <w:color w:val="231F20"/>
          <w:sz w:val="17"/>
        </w:rPr>
        <w:t>dice</w:t>
      </w:r>
      <w:r>
        <w:rPr>
          <w:color w:val="231F20"/>
          <w:spacing w:val="-7"/>
          <w:sz w:val="17"/>
        </w:rPr>
        <w:t> </w:t>
      </w:r>
      <w:r>
        <w:rPr>
          <w:color w:val="231F20"/>
          <w:sz w:val="17"/>
        </w:rPr>
        <w:t>que</w:t>
      </w:r>
      <w:r>
        <w:rPr>
          <w:color w:val="231F20"/>
          <w:spacing w:val="-7"/>
          <w:sz w:val="17"/>
        </w:rPr>
        <w:t> </w:t>
      </w:r>
      <w:r>
        <w:rPr>
          <w:color w:val="231F20"/>
          <w:sz w:val="17"/>
        </w:rPr>
        <w:t>autodeterminarse</w:t>
      </w:r>
      <w:r>
        <w:rPr>
          <w:color w:val="231F20"/>
          <w:spacing w:val="-7"/>
          <w:sz w:val="17"/>
        </w:rPr>
        <w:t> </w:t>
      </w:r>
      <w:r>
        <w:rPr>
          <w:color w:val="231F20"/>
          <w:sz w:val="17"/>
        </w:rPr>
        <w:t>significa</w:t>
      </w:r>
      <w:r>
        <w:rPr>
          <w:color w:val="231F20"/>
          <w:spacing w:val="-7"/>
          <w:sz w:val="17"/>
        </w:rPr>
        <w:t> </w:t>
      </w:r>
      <w:r>
        <w:rPr>
          <w:color w:val="231F20"/>
          <w:sz w:val="17"/>
        </w:rPr>
        <w:t>no estar</w:t>
      </w:r>
      <w:r>
        <w:rPr>
          <w:color w:val="231F20"/>
          <w:spacing w:val="-7"/>
          <w:sz w:val="17"/>
        </w:rPr>
        <w:t> </w:t>
      </w:r>
      <w:r>
        <w:rPr>
          <w:color w:val="231F20"/>
          <w:sz w:val="17"/>
        </w:rPr>
        <w:t>determinados</w:t>
      </w:r>
      <w:r>
        <w:rPr>
          <w:color w:val="231F20"/>
          <w:spacing w:val="-6"/>
          <w:sz w:val="17"/>
        </w:rPr>
        <w:t> </w:t>
      </w:r>
      <w:r>
        <w:rPr>
          <w:color w:val="231F20"/>
          <w:sz w:val="17"/>
        </w:rPr>
        <w:t>por</w:t>
      </w:r>
      <w:r>
        <w:rPr>
          <w:color w:val="231F20"/>
          <w:spacing w:val="-7"/>
          <w:sz w:val="17"/>
        </w:rPr>
        <w:t> </w:t>
      </w:r>
      <w:r>
        <w:rPr>
          <w:color w:val="231F20"/>
          <w:sz w:val="17"/>
        </w:rPr>
        <w:t>los</w:t>
      </w:r>
      <w:r>
        <w:rPr>
          <w:color w:val="231F20"/>
          <w:spacing w:val="-7"/>
          <w:sz w:val="17"/>
        </w:rPr>
        <w:t> </w:t>
      </w:r>
      <w:r>
        <w:rPr>
          <w:color w:val="231F20"/>
          <w:sz w:val="17"/>
        </w:rPr>
        <w:t>otros</w:t>
      </w:r>
      <w:r>
        <w:rPr>
          <w:color w:val="231F20"/>
          <w:spacing w:val="-7"/>
          <w:sz w:val="17"/>
        </w:rPr>
        <w:t> </w:t>
      </w:r>
      <w:r>
        <w:rPr>
          <w:color w:val="231F20"/>
          <w:sz w:val="17"/>
        </w:rPr>
        <w:t>no</w:t>
      </w:r>
      <w:r>
        <w:rPr>
          <w:color w:val="231F20"/>
          <w:spacing w:val="-7"/>
          <w:sz w:val="17"/>
        </w:rPr>
        <w:t> </w:t>
      </w:r>
      <w:r>
        <w:rPr>
          <w:color w:val="231F20"/>
          <w:sz w:val="17"/>
        </w:rPr>
        <w:t>depender</w:t>
      </w:r>
      <w:r>
        <w:rPr>
          <w:color w:val="231F20"/>
          <w:spacing w:val="-7"/>
          <w:sz w:val="17"/>
        </w:rPr>
        <w:t> </w:t>
      </w:r>
      <w:r>
        <w:rPr>
          <w:color w:val="231F20"/>
          <w:sz w:val="17"/>
        </w:rPr>
        <w:t>para</w:t>
      </w:r>
      <w:r>
        <w:rPr>
          <w:color w:val="231F20"/>
          <w:spacing w:val="-7"/>
          <w:sz w:val="17"/>
        </w:rPr>
        <w:t> </w:t>
      </w:r>
      <w:r>
        <w:rPr>
          <w:color w:val="231F20"/>
          <w:sz w:val="17"/>
        </w:rPr>
        <w:t>las</w:t>
      </w:r>
      <w:r>
        <w:rPr>
          <w:color w:val="231F20"/>
          <w:spacing w:val="-7"/>
          <w:sz w:val="17"/>
        </w:rPr>
        <w:t> </w:t>
      </w:r>
      <w:r>
        <w:rPr>
          <w:color w:val="231F20"/>
          <w:sz w:val="17"/>
        </w:rPr>
        <w:t>propias</w:t>
      </w:r>
      <w:r>
        <w:rPr>
          <w:color w:val="231F20"/>
          <w:spacing w:val="-7"/>
          <w:sz w:val="17"/>
        </w:rPr>
        <w:t> </w:t>
      </w:r>
      <w:r>
        <w:rPr>
          <w:color w:val="231F20"/>
          <w:sz w:val="17"/>
        </w:rPr>
        <w:t>decisiones</w:t>
      </w:r>
      <w:r>
        <w:rPr>
          <w:color w:val="231F20"/>
          <w:spacing w:val="-6"/>
          <w:sz w:val="17"/>
        </w:rPr>
        <w:t> </w:t>
      </w:r>
      <w:r>
        <w:rPr>
          <w:color w:val="231F20"/>
          <w:sz w:val="17"/>
        </w:rPr>
        <w:t>de</w:t>
      </w:r>
      <w:r>
        <w:rPr>
          <w:color w:val="231F20"/>
          <w:spacing w:val="-7"/>
          <w:sz w:val="17"/>
        </w:rPr>
        <w:t> </w:t>
      </w:r>
      <w:r>
        <w:rPr>
          <w:color w:val="231F20"/>
          <w:sz w:val="17"/>
        </w:rPr>
        <w:t>otros,</w:t>
      </w:r>
      <w:r>
        <w:rPr>
          <w:color w:val="231F20"/>
          <w:spacing w:val="-7"/>
          <w:sz w:val="17"/>
        </w:rPr>
        <w:t> </w:t>
      </w:r>
      <w:r>
        <w:rPr>
          <w:color w:val="231F20"/>
          <w:sz w:val="17"/>
        </w:rPr>
        <w:t>o</w:t>
      </w:r>
      <w:r>
        <w:rPr>
          <w:color w:val="231F20"/>
          <w:spacing w:val="-7"/>
          <w:sz w:val="17"/>
        </w:rPr>
        <w:t> </w:t>
      </w:r>
      <w:r>
        <w:rPr>
          <w:color w:val="231F20"/>
          <w:sz w:val="17"/>
        </w:rPr>
        <w:t>deter- minarse sin ser determinados. Llevando hasta sus extremas consecuencias esta observa- ción, habría que decir inmediatamente que, siendo ‘libertad’ un término que indica, en la multiplicidad</w:t>
      </w:r>
      <w:r>
        <w:rPr>
          <w:color w:val="231F20"/>
          <w:spacing w:val="-7"/>
          <w:sz w:val="17"/>
        </w:rPr>
        <w:t> </w:t>
      </w:r>
      <w:r>
        <w:rPr>
          <w:color w:val="231F20"/>
          <w:sz w:val="17"/>
        </w:rPr>
        <w:t>de</w:t>
      </w:r>
      <w:r>
        <w:rPr>
          <w:color w:val="231F20"/>
          <w:spacing w:val="-6"/>
          <w:sz w:val="17"/>
        </w:rPr>
        <w:t> </w:t>
      </w:r>
      <w:r>
        <w:rPr>
          <w:color w:val="231F20"/>
          <w:sz w:val="17"/>
        </w:rPr>
        <w:t>las</w:t>
      </w:r>
      <w:r>
        <w:rPr>
          <w:color w:val="231F20"/>
          <w:spacing w:val="-6"/>
          <w:sz w:val="17"/>
        </w:rPr>
        <w:t> </w:t>
      </w:r>
      <w:r>
        <w:rPr>
          <w:color w:val="231F20"/>
          <w:sz w:val="17"/>
        </w:rPr>
        <w:t>propias</w:t>
      </w:r>
      <w:r>
        <w:rPr>
          <w:color w:val="231F20"/>
          <w:spacing w:val="-6"/>
          <w:sz w:val="17"/>
        </w:rPr>
        <w:t> </w:t>
      </w:r>
      <w:r>
        <w:rPr>
          <w:color w:val="231F20"/>
          <w:sz w:val="17"/>
        </w:rPr>
        <w:t>acepciones,</w:t>
      </w:r>
      <w:r>
        <w:rPr>
          <w:color w:val="231F20"/>
          <w:spacing w:val="-7"/>
          <w:sz w:val="17"/>
        </w:rPr>
        <w:t> </w:t>
      </w:r>
      <w:r>
        <w:rPr>
          <w:color w:val="231F20"/>
          <w:sz w:val="17"/>
        </w:rPr>
        <w:t>carencia</w:t>
      </w:r>
      <w:r>
        <w:rPr>
          <w:color w:val="231F20"/>
          <w:spacing w:val="-7"/>
          <w:sz w:val="17"/>
        </w:rPr>
        <w:t> </w:t>
      </w:r>
      <w:r>
        <w:rPr>
          <w:color w:val="231F20"/>
          <w:sz w:val="17"/>
        </w:rPr>
        <w:t>de</w:t>
      </w:r>
      <w:r>
        <w:rPr>
          <w:color w:val="231F20"/>
          <w:spacing w:val="-6"/>
          <w:sz w:val="17"/>
        </w:rPr>
        <w:t> </w:t>
      </w:r>
      <w:r>
        <w:rPr>
          <w:color w:val="231F20"/>
          <w:sz w:val="17"/>
        </w:rPr>
        <w:t>algo,</w:t>
      </w:r>
      <w:r>
        <w:rPr>
          <w:color w:val="231F20"/>
          <w:spacing w:val="-6"/>
          <w:sz w:val="17"/>
        </w:rPr>
        <w:t> </w:t>
      </w:r>
      <w:r>
        <w:rPr>
          <w:color w:val="231F20"/>
          <w:sz w:val="17"/>
        </w:rPr>
        <w:t>la</w:t>
      </w:r>
      <w:r>
        <w:rPr>
          <w:color w:val="231F20"/>
          <w:spacing w:val="-6"/>
          <w:sz w:val="17"/>
        </w:rPr>
        <w:t> </w:t>
      </w:r>
      <w:r>
        <w:rPr>
          <w:color w:val="231F20"/>
          <w:sz w:val="17"/>
        </w:rPr>
        <w:t>expresión</w:t>
      </w:r>
      <w:r>
        <w:rPr>
          <w:color w:val="231F20"/>
          <w:spacing w:val="-7"/>
          <w:sz w:val="17"/>
        </w:rPr>
        <w:t> </w:t>
      </w:r>
      <w:r>
        <w:rPr>
          <w:color w:val="231F20"/>
          <w:sz w:val="17"/>
        </w:rPr>
        <w:t>libertad</w:t>
      </w:r>
      <w:r>
        <w:rPr>
          <w:color w:val="231F20"/>
          <w:spacing w:val="-7"/>
          <w:sz w:val="17"/>
        </w:rPr>
        <w:t> </w:t>
      </w:r>
      <w:r>
        <w:rPr>
          <w:color w:val="231F20"/>
          <w:sz w:val="17"/>
        </w:rPr>
        <w:t>positiva</w:t>
      </w:r>
      <w:r>
        <w:rPr>
          <w:color w:val="231F20"/>
          <w:spacing w:val="-6"/>
          <w:sz w:val="17"/>
        </w:rPr>
        <w:t> </w:t>
      </w:r>
      <w:r>
        <w:rPr>
          <w:color w:val="231F20"/>
          <w:sz w:val="17"/>
        </w:rPr>
        <w:t>es contradictoria” (Bobbio, 1993:</w:t>
      </w:r>
      <w:r>
        <w:rPr>
          <w:color w:val="231F20"/>
          <w:spacing w:val="-15"/>
          <w:sz w:val="17"/>
        </w:rPr>
        <w:t> </w:t>
      </w:r>
      <w:r>
        <w:rPr>
          <w:color w:val="231F20"/>
          <w:sz w:val="17"/>
        </w:rPr>
        <w:t>100-101).</w:t>
      </w:r>
    </w:p>
    <w:p>
      <w:pPr>
        <w:spacing w:line="244" w:lineRule="auto" w:before="0"/>
        <w:ind w:left="1395" w:right="1387" w:firstLine="283"/>
        <w:jc w:val="both"/>
        <w:rPr>
          <w:sz w:val="17"/>
        </w:rPr>
      </w:pPr>
      <w:r>
        <w:rPr>
          <w:color w:val="231F20"/>
          <w:position w:val="6"/>
          <w:sz w:val="11"/>
        </w:rPr>
        <w:t>47 </w:t>
      </w:r>
      <w:r>
        <w:rPr>
          <w:color w:val="231F20"/>
          <w:sz w:val="17"/>
        </w:rPr>
        <w:t>“Conviene, desde luego, distinguir la libertad como atributo de la voluntad del hombre de la libertad como derecho. Aquélla es generalmente concebida como poder, o facultad</w:t>
      </w:r>
      <w:r>
        <w:rPr>
          <w:color w:val="231F20"/>
          <w:spacing w:val="-15"/>
          <w:sz w:val="17"/>
        </w:rPr>
        <w:t> </w:t>
      </w:r>
      <w:r>
        <w:rPr>
          <w:color w:val="231F20"/>
          <w:sz w:val="17"/>
        </w:rPr>
        <w:t>natural</w:t>
      </w:r>
      <w:r>
        <w:rPr>
          <w:color w:val="231F20"/>
          <w:spacing w:val="-15"/>
          <w:sz w:val="17"/>
        </w:rPr>
        <w:t> </w:t>
      </w:r>
      <w:r>
        <w:rPr>
          <w:color w:val="231F20"/>
          <w:sz w:val="17"/>
        </w:rPr>
        <w:t>de</w:t>
      </w:r>
      <w:r>
        <w:rPr>
          <w:color w:val="231F20"/>
          <w:spacing w:val="-15"/>
          <w:sz w:val="17"/>
        </w:rPr>
        <w:t> </w:t>
      </w:r>
      <w:r>
        <w:rPr>
          <w:color w:val="231F20"/>
          <w:sz w:val="17"/>
        </w:rPr>
        <w:t>autodeterminación.</w:t>
      </w:r>
      <w:r>
        <w:rPr>
          <w:color w:val="231F20"/>
          <w:spacing w:val="-15"/>
          <w:sz w:val="17"/>
        </w:rPr>
        <w:t> </w:t>
      </w:r>
      <w:r>
        <w:rPr>
          <w:color w:val="231F20"/>
          <w:sz w:val="17"/>
        </w:rPr>
        <w:t>Podría</w:t>
      </w:r>
      <w:r>
        <w:rPr>
          <w:color w:val="231F20"/>
          <w:spacing w:val="-15"/>
          <w:sz w:val="17"/>
        </w:rPr>
        <w:t> </w:t>
      </w:r>
      <w:r>
        <w:rPr>
          <w:color w:val="231F20"/>
          <w:sz w:val="17"/>
        </w:rPr>
        <w:t>definirse</w:t>
      </w:r>
      <w:r>
        <w:rPr>
          <w:color w:val="231F20"/>
          <w:spacing w:val="-15"/>
          <w:sz w:val="17"/>
        </w:rPr>
        <w:t> </w:t>
      </w:r>
      <w:r>
        <w:rPr>
          <w:color w:val="231F20"/>
          <w:sz w:val="17"/>
        </w:rPr>
        <w:t>diciendo</w:t>
      </w:r>
      <w:r>
        <w:rPr>
          <w:color w:val="231F20"/>
          <w:spacing w:val="-15"/>
          <w:sz w:val="17"/>
        </w:rPr>
        <w:t> </w:t>
      </w:r>
      <w:r>
        <w:rPr>
          <w:color w:val="231F20"/>
          <w:sz w:val="17"/>
        </w:rPr>
        <w:t>que</w:t>
      </w:r>
      <w:r>
        <w:rPr>
          <w:color w:val="231F20"/>
          <w:spacing w:val="13"/>
          <w:sz w:val="17"/>
        </w:rPr>
        <w:t> </w:t>
      </w:r>
      <w:r>
        <w:rPr>
          <w:color w:val="231F20"/>
          <w:sz w:val="17"/>
        </w:rPr>
        <w:t>es</w:t>
      </w:r>
      <w:r>
        <w:rPr>
          <w:color w:val="231F20"/>
          <w:spacing w:val="-15"/>
          <w:sz w:val="17"/>
        </w:rPr>
        <w:t> </w:t>
      </w:r>
      <w:r>
        <w:rPr>
          <w:color w:val="231F20"/>
          <w:sz w:val="17"/>
        </w:rPr>
        <w:t>la</w:t>
      </w:r>
      <w:r>
        <w:rPr>
          <w:color w:val="231F20"/>
          <w:spacing w:val="-15"/>
          <w:sz w:val="17"/>
        </w:rPr>
        <w:t> </w:t>
      </w:r>
      <w:r>
        <w:rPr>
          <w:color w:val="231F20"/>
          <w:sz w:val="17"/>
        </w:rPr>
        <w:t>aptitud</w:t>
      </w:r>
      <w:r>
        <w:rPr>
          <w:color w:val="231F20"/>
          <w:spacing w:val="-15"/>
          <w:sz w:val="17"/>
        </w:rPr>
        <w:t> </w:t>
      </w:r>
      <w:r>
        <w:rPr>
          <w:color w:val="231F20"/>
          <w:sz w:val="17"/>
        </w:rPr>
        <w:t>de</w:t>
      </w:r>
      <w:r>
        <w:rPr>
          <w:color w:val="231F20"/>
          <w:spacing w:val="-15"/>
          <w:sz w:val="17"/>
        </w:rPr>
        <w:t> </w:t>
      </w:r>
      <w:r>
        <w:rPr>
          <w:color w:val="231F20"/>
          <w:sz w:val="17"/>
        </w:rPr>
        <w:t>obrar</w:t>
      </w:r>
    </w:p>
    <w:p>
      <w:pPr>
        <w:pStyle w:val="BodyText"/>
        <w:spacing w:before="5"/>
        <w:rPr>
          <w:sz w:val="18"/>
        </w:rPr>
      </w:pPr>
    </w:p>
    <w:p>
      <w:pPr>
        <w:pStyle w:val="BodyText"/>
        <w:spacing w:before="72"/>
        <w:ind w:left="1500" w:right="1393"/>
        <w:jc w:val="right"/>
      </w:pPr>
      <w:r>
        <w:rPr>
          <w:color w:val="231F20"/>
        </w:rPr>
        <w:t>145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rPr>
        <w:t>Considerando lo expuesto, la libertad es la base de la autonomía de la voluntad del derecho privado y la condición necesaria aunque no suficiente de la libertad que el derecho pretende garantizar en la vida social. La autonomía es fundamento de una libertad que sólo puede ser limitada por el orden público e interés social.</w:t>
      </w:r>
    </w:p>
    <w:p>
      <w:pPr>
        <w:pStyle w:val="BodyText"/>
        <w:spacing w:line="247" w:lineRule="auto"/>
        <w:ind w:left="1395" w:right="1390" w:firstLine="283"/>
        <w:jc w:val="both"/>
      </w:pPr>
      <w:r>
        <w:rPr>
          <w:color w:val="231F20"/>
        </w:rPr>
        <w:t>La</w:t>
      </w:r>
      <w:r>
        <w:rPr>
          <w:color w:val="231F20"/>
          <w:spacing w:val="-17"/>
        </w:rPr>
        <w:t> </w:t>
      </w:r>
      <w:r>
        <w:rPr>
          <w:color w:val="231F20"/>
        </w:rPr>
        <w:t>autonomía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voluntad</w:t>
      </w:r>
      <w:r>
        <w:rPr>
          <w:color w:val="231F20"/>
          <w:spacing w:val="-17"/>
        </w:rPr>
        <w:t> </w:t>
      </w:r>
      <w:r>
        <w:rPr>
          <w:color w:val="231F20"/>
        </w:rPr>
        <w:t>tiene</w:t>
      </w:r>
      <w:r>
        <w:rPr>
          <w:color w:val="231F20"/>
          <w:spacing w:val="-17"/>
        </w:rPr>
        <w:t> </w:t>
      </w:r>
      <w:r>
        <w:rPr>
          <w:color w:val="231F20"/>
        </w:rPr>
        <w:t>estrecha</w:t>
      </w:r>
      <w:r>
        <w:rPr>
          <w:color w:val="231F20"/>
          <w:spacing w:val="-17"/>
        </w:rPr>
        <w:t> </w:t>
      </w:r>
      <w:r>
        <w:rPr>
          <w:color w:val="231F20"/>
        </w:rPr>
        <w:t>relación</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derecho de familia porque, amparadas en los efectos, las relaciones jurídicas familiares</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personalizado</w:t>
      </w:r>
      <w:r>
        <w:rPr>
          <w:color w:val="231F20"/>
          <w:spacing w:val="-15"/>
        </w:rPr>
        <w:t> </w:t>
      </w:r>
      <w:r>
        <w:rPr>
          <w:color w:val="231F20"/>
        </w:rPr>
        <w:t>a</w:t>
      </w:r>
      <w:r>
        <w:rPr>
          <w:color w:val="231F20"/>
          <w:spacing w:val="-15"/>
        </w:rPr>
        <w:t> </w:t>
      </w:r>
      <w:r>
        <w:rPr>
          <w:color w:val="231F20"/>
        </w:rPr>
        <w:t>tal</w:t>
      </w:r>
      <w:r>
        <w:rPr>
          <w:color w:val="231F20"/>
          <w:spacing w:val="-15"/>
        </w:rPr>
        <w:t> </w:t>
      </w:r>
      <w:r>
        <w:rPr>
          <w:color w:val="231F20"/>
        </w:rPr>
        <w:t>punto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desdibujado</w:t>
      </w:r>
      <w:r>
        <w:rPr>
          <w:color w:val="231F20"/>
          <w:spacing w:val="-15"/>
        </w:rPr>
        <w:t> </w:t>
      </w:r>
      <w:r>
        <w:rPr>
          <w:color w:val="231F20"/>
        </w:rPr>
        <w:t>las limitaciones</w:t>
      </w:r>
      <w:r>
        <w:rPr>
          <w:color w:val="231F20"/>
          <w:spacing w:val="-10"/>
        </w:rPr>
        <w:t> </w:t>
      </w:r>
      <w:r>
        <w:rPr>
          <w:color w:val="231F20"/>
        </w:rPr>
        <w:t>para</w:t>
      </w:r>
      <w:r>
        <w:rPr>
          <w:color w:val="231F20"/>
          <w:spacing w:val="-9"/>
        </w:rPr>
        <w:t> </w:t>
      </w:r>
      <w:r>
        <w:rPr>
          <w:color w:val="231F20"/>
        </w:rPr>
        <w:t>el</w:t>
      </w:r>
      <w:r>
        <w:rPr>
          <w:color w:val="231F20"/>
          <w:spacing w:val="-9"/>
        </w:rPr>
        <w:t> </w:t>
      </w:r>
      <w:r>
        <w:rPr>
          <w:color w:val="231F20"/>
        </w:rPr>
        <w:t>actuar</w:t>
      </w:r>
      <w:r>
        <w:rPr>
          <w:color w:val="231F20"/>
          <w:spacing w:val="-10"/>
        </w:rPr>
        <w:t> </w:t>
      </w:r>
      <w:r>
        <w:rPr>
          <w:color w:val="231F20"/>
        </w:rPr>
        <w:t>de</w:t>
      </w:r>
      <w:r>
        <w:rPr>
          <w:color w:val="231F20"/>
          <w:spacing w:val="-9"/>
        </w:rPr>
        <w:t> </w:t>
      </w:r>
      <w:r>
        <w:rPr>
          <w:color w:val="231F20"/>
        </w:rPr>
        <w:t>los</w:t>
      </w:r>
      <w:r>
        <w:rPr>
          <w:color w:val="231F20"/>
          <w:spacing w:val="-10"/>
        </w:rPr>
        <w:t> </w:t>
      </w:r>
      <w:r>
        <w:rPr>
          <w:color w:val="231F20"/>
        </w:rPr>
        <w:t>particulares</w:t>
      </w:r>
      <w:r>
        <w:rPr>
          <w:color w:val="231F20"/>
          <w:spacing w:val="-9"/>
        </w:rPr>
        <w:t> </w:t>
      </w:r>
      <w:r>
        <w:rPr>
          <w:color w:val="231F20"/>
        </w:rPr>
        <w:t>dentro</w:t>
      </w:r>
      <w:r>
        <w:rPr>
          <w:color w:val="231F20"/>
          <w:spacing w:val="-9"/>
        </w:rPr>
        <w:t> </w:t>
      </w:r>
      <w:r>
        <w:rPr>
          <w:color w:val="231F20"/>
        </w:rPr>
        <w:t>del</w:t>
      </w:r>
      <w:r>
        <w:rPr>
          <w:color w:val="231F20"/>
          <w:spacing w:val="-9"/>
        </w:rPr>
        <w:t> </w:t>
      </w:r>
      <w:r>
        <w:rPr>
          <w:color w:val="231F20"/>
        </w:rPr>
        <w:t>ámbito</w:t>
      </w:r>
      <w:r>
        <w:rPr>
          <w:color w:val="231F20"/>
          <w:spacing w:val="-10"/>
        </w:rPr>
        <w:t> </w:t>
      </w:r>
      <w:r>
        <w:rPr>
          <w:color w:val="231F20"/>
        </w:rPr>
        <w:t>fami- liar, confundiéndose los intereses con sentimientos y con la libertad. Esta</w:t>
      </w:r>
      <w:r>
        <w:rPr>
          <w:color w:val="231F20"/>
          <w:spacing w:val="-18"/>
        </w:rPr>
        <w:t> </w:t>
      </w:r>
      <w:r>
        <w:rPr>
          <w:color w:val="231F20"/>
        </w:rPr>
        <w:t>situación</w:t>
      </w:r>
      <w:r>
        <w:rPr>
          <w:color w:val="231F20"/>
          <w:spacing w:val="-18"/>
        </w:rPr>
        <w:t> </w:t>
      </w:r>
      <w:r>
        <w:rPr>
          <w:color w:val="231F20"/>
        </w:rPr>
        <w:t>“eminentemente</w:t>
      </w:r>
      <w:r>
        <w:rPr>
          <w:color w:val="231F20"/>
          <w:spacing w:val="-18"/>
        </w:rPr>
        <w:t> </w:t>
      </w:r>
      <w:r>
        <w:rPr>
          <w:color w:val="231F20"/>
        </w:rPr>
        <w:t>individualista</w:t>
      </w:r>
      <w:r>
        <w:rPr>
          <w:color w:val="231F20"/>
          <w:spacing w:val="-19"/>
        </w:rPr>
        <w:t> </w:t>
      </w:r>
      <w:r>
        <w:rPr>
          <w:color w:val="231F20"/>
        </w:rPr>
        <w:t>en</w:t>
      </w:r>
      <w:r>
        <w:rPr>
          <w:color w:val="231F20"/>
          <w:spacing w:val="-18"/>
        </w:rPr>
        <w:t> </w:t>
      </w:r>
      <w:r>
        <w:rPr>
          <w:color w:val="231F20"/>
        </w:rPr>
        <w:t>el</w:t>
      </w:r>
      <w:r>
        <w:rPr>
          <w:color w:val="231F20"/>
          <w:spacing w:val="-18"/>
        </w:rPr>
        <w:t> </w:t>
      </w:r>
      <w:r>
        <w:rPr>
          <w:color w:val="231F20"/>
        </w:rPr>
        <w:t>derecho</w:t>
      </w:r>
      <w:r>
        <w:rPr>
          <w:color w:val="231F20"/>
          <w:spacing w:val="-18"/>
        </w:rPr>
        <w:t> </w:t>
      </w:r>
      <w:r>
        <w:rPr>
          <w:color w:val="231F20"/>
        </w:rPr>
        <w:t>de</w:t>
      </w:r>
      <w:r>
        <w:rPr>
          <w:color w:val="231F20"/>
          <w:spacing w:val="-18"/>
        </w:rPr>
        <w:t> </w:t>
      </w:r>
      <w:r>
        <w:rPr>
          <w:color w:val="231F20"/>
        </w:rPr>
        <w:t>familia […] en lugar de proteger a los débiles e indefensos, como son los</w:t>
      </w:r>
      <w:r>
        <w:rPr>
          <w:color w:val="231F20"/>
          <w:spacing w:val="-29"/>
        </w:rPr>
        <w:t> </w:t>
      </w:r>
      <w:r>
        <w:rPr>
          <w:color w:val="231F20"/>
        </w:rPr>
        <w:t>hi- jos menores y la mujer casada, desnaturalizó y desarticuló, por com- pleto, al matrimonio en aras de una ficticia igualdad de funciones de los</w:t>
      </w:r>
      <w:r>
        <w:rPr>
          <w:color w:val="231F20"/>
          <w:spacing w:val="-8"/>
        </w:rPr>
        <w:t> </w:t>
      </w:r>
      <w:r>
        <w:rPr>
          <w:color w:val="231F20"/>
        </w:rPr>
        <w:t>consortes</w:t>
      </w:r>
      <w:r>
        <w:rPr>
          <w:color w:val="231F20"/>
          <w:spacing w:val="-8"/>
        </w:rPr>
        <w:t> </w:t>
      </w:r>
      <w:r>
        <w:rPr>
          <w:color w:val="231F20"/>
        </w:rPr>
        <w:t>en</w:t>
      </w:r>
      <w:r>
        <w:rPr>
          <w:color w:val="231F20"/>
          <w:spacing w:val="-8"/>
        </w:rPr>
        <w:t> </w:t>
      </w:r>
      <w:r>
        <w:rPr>
          <w:color w:val="231F20"/>
        </w:rPr>
        <w:t>relación</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hogar”</w:t>
      </w:r>
      <w:r>
        <w:rPr>
          <w:color w:val="231F20"/>
          <w:spacing w:val="-8"/>
        </w:rPr>
        <w:t> </w:t>
      </w:r>
      <w:r>
        <w:rPr>
          <w:color w:val="231F20"/>
        </w:rPr>
        <w:t>(Sánchez,</w:t>
      </w:r>
      <w:r>
        <w:rPr>
          <w:color w:val="231F20"/>
          <w:spacing w:val="-8"/>
        </w:rPr>
        <w:t> </w:t>
      </w:r>
      <w:r>
        <w:rPr>
          <w:color w:val="231F20"/>
        </w:rPr>
        <w:t>1994:</w:t>
      </w:r>
      <w:r>
        <w:rPr>
          <w:color w:val="231F20"/>
          <w:spacing w:val="-8"/>
        </w:rPr>
        <w:t> </w:t>
      </w:r>
      <w:r>
        <w:rPr>
          <w:color w:val="231F20"/>
        </w:rPr>
        <w:t>9).</w:t>
      </w:r>
      <w:r>
        <w:rPr>
          <w:color w:val="231F20"/>
          <w:spacing w:val="-8"/>
        </w:rPr>
        <w:t> </w:t>
      </w:r>
      <w:r>
        <w:rPr>
          <w:color w:val="231F20"/>
        </w:rPr>
        <w:t>Es</w:t>
      </w:r>
      <w:r>
        <w:rPr>
          <w:color w:val="231F20"/>
          <w:spacing w:val="-8"/>
        </w:rPr>
        <w:t> </w:t>
      </w:r>
      <w:r>
        <w:rPr>
          <w:color w:val="231F20"/>
        </w:rPr>
        <w:t>así</w:t>
      </w:r>
      <w:r>
        <w:rPr>
          <w:color w:val="231F20"/>
          <w:spacing w:val="-8"/>
        </w:rPr>
        <w:t> </w:t>
      </w:r>
      <w:r>
        <w:rPr>
          <w:color w:val="231F20"/>
        </w:rPr>
        <w:t>que las nuevas disposiciones en materia de divorcio incausado que pro- pugnan por la libertad</w:t>
      </w:r>
      <w:r>
        <w:rPr>
          <w:color w:val="231F20"/>
          <w:position w:val="9"/>
          <w:sz w:val="12"/>
        </w:rPr>
        <w:t>48 </w:t>
      </w:r>
      <w:r>
        <w:rPr>
          <w:color w:val="231F20"/>
        </w:rPr>
        <w:t>como valor supremo, lo que verdaderamente están</w:t>
      </w:r>
      <w:r>
        <w:rPr>
          <w:color w:val="231F20"/>
          <w:spacing w:val="-16"/>
        </w:rPr>
        <w:t> </w:t>
      </w:r>
      <w:r>
        <w:rPr>
          <w:color w:val="231F20"/>
        </w:rPr>
        <w:t>regulando</w:t>
      </w:r>
      <w:r>
        <w:rPr>
          <w:color w:val="231F20"/>
          <w:spacing w:val="-15"/>
        </w:rPr>
        <w:t> </w:t>
      </w:r>
      <w:r>
        <w:rPr>
          <w:color w:val="231F20"/>
        </w:rPr>
        <w:t>son</w:t>
      </w:r>
      <w:r>
        <w:rPr>
          <w:color w:val="231F20"/>
          <w:spacing w:val="-15"/>
        </w:rPr>
        <w:t> </w:t>
      </w:r>
      <w:r>
        <w:rPr>
          <w:color w:val="231F20"/>
        </w:rPr>
        <w:t>aspectos</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autonomía</w:t>
      </w:r>
      <w:r>
        <w:rPr>
          <w:color w:val="231F20"/>
          <w:spacing w:val="-16"/>
        </w:rPr>
        <w:t> </w:t>
      </w:r>
      <w:r>
        <w:rPr>
          <w:color w:val="231F20"/>
        </w:rPr>
        <w:t>y</w:t>
      </w:r>
      <w:r>
        <w:rPr>
          <w:color w:val="231F20"/>
          <w:spacing w:val="-15"/>
        </w:rPr>
        <w:t> </w:t>
      </w:r>
      <w:r>
        <w:rPr>
          <w:color w:val="231F20"/>
        </w:rPr>
        <w:t>no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autonomía</w:t>
      </w:r>
      <w:r>
        <w:rPr>
          <w:color w:val="231F20"/>
          <w:spacing w:val="-16"/>
        </w:rPr>
        <w:t> </w:t>
      </w:r>
      <w:r>
        <w:rPr>
          <w:color w:val="231F20"/>
        </w:rPr>
        <w:t>de la</w:t>
      </w:r>
      <w:r>
        <w:rPr>
          <w:color w:val="231F20"/>
          <w:spacing w:val="-6"/>
        </w:rPr>
        <w:t> </w:t>
      </w:r>
      <w:r>
        <w:rPr>
          <w:color w:val="231F20"/>
        </w:rPr>
        <w:t>voluntad.</w:t>
      </w:r>
    </w:p>
    <w:p>
      <w:pPr>
        <w:pStyle w:val="BodyText"/>
        <w:spacing w:line="247" w:lineRule="auto"/>
        <w:ind w:left="1395" w:right="1389" w:firstLine="283"/>
        <w:jc w:val="both"/>
      </w:pPr>
      <w:r>
        <w:rPr>
          <w:color w:val="231F20"/>
        </w:rPr>
        <w:t>El</w:t>
      </w:r>
      <w:r>
        <w:rPr>
          <w:color w:val="231F20"/>
          <w:spacing w:val="-9"/>
        </w:rPr>
        <w:t> </w:t>
      </w:r>
      <w:r>
        <w:rPr>
          <w:color w:val="231F20"/>
        </w:rPr>
        <w:t>legislador,</w:t>
      </w:r>
      <w:r>
        <w:rPr>
          <w:color w:val="231F20"/>
          <w:spacing w:val="-9"/>
        </w:rPr>
        <w:t> </w:t>
      </w:r>
      <w:r>
        <w:rPr>
          <w:color w:val="231F20"/>
        </w:rPr>
        <w:t>al</w:t>
      </w:r>
      <w:r>
        <w:rPr>
          <w:color w:val="231F20"/>
          <w:spacing w:val="-9"/>
        </w:rPr>
        <w:t> </w:t>
      </w:r>
      <w:r>
        <w:rPr>
          <w:color w:val="231F20"/>
        </w:rPr>
        <w:t>concebir</w:t>
      </w:r>
      <w:r>
        <w:rPr>
          <w:color w:val="231F20"/>
          <w:spacing w:val="-10"/>
        </w:rPr>
        <w:t> </w:t>
      </w:r>
      <w:r>
        <w:rPr>
          <w:color w:val="231F20"/>
        </w:rPr>
        <w:t>la</w:t>
      </w:r>
      <w:r>
        <w:rPr>
          <w:color w:val="231F20"/>
          <w:spacing w:val="-9"/>
        </w:rPr>
        <w:t> </w:t>
      </w:r>
      <w:r>
        <w:rPr>
          <w:color w:val="231F20"/>
        </w:rPr>
        <w:t>libertad</w:t>
      </w:r>
      <w:r>
        <w:rPr>
          <w:color w:val="231F20"/>
          <w:spacing w:val="-10"/>
        </w:rPr>
        <w:t> </w:t>
      </w:r>
      <w:r>
        <w:rPr>
          <w:color w:val="231F20"/>
        </w:rPr>
        <w:t>como</w:t>
      </w:r>
      <w:r>
        <w:rPr>
          <w:color w:val="231F20"/>
          <w:spacing w:val="-9"/>
        </w:rPr>
        <w:t> </w:t>
      </w:r>
      <w:r>
        <w:rPr>
          <w:color w:val="231F20"/>
        </w:rPr>
        <w:t>autonomía</w:t>
      </w:r>
      <w:r>
        <w:rPr>
          <w:color w:val="231F20"/>
          <w:spacing w:val="-10"/>
        </w:rPr>
        <w:t> </w:t>
      </w:r>
      <w:r>
        <w:rPr>
          <w:color w:val="231F20"/>
        </w:rPr>
        <w:t>para</w:t>
      </w:r>
      <w:r>
        <w:rPr>
          <w:color w:val="231F20"/>
          <w:spacing w:val="-9"/>
        </w:rPr>
        <w:t> </w:t>
      </w:r>
      <w:r>
        <w:rPr>
          <w:color w:val="231F20"/>
        </w:rPr>
        <w:t>realizar determinada</w:t>
      </w:r>
      <w:r>
        <w:rPr>
          <w:color w:val="231F20"/>
          <w:spacing w:val="-12"/>
        </w:rPr>
        <w:t> </w:t>
      </w:r>
      <w:r>
        <w:rPr>
          <w:color w:val="231F20"/>
        </w:rPr>
        <w:t>acción,</w:t>
      </w:r>
      <w:r>
        <w:rPr>
          <w:color w:val="231F20"/>
          <w:spacing w:val="-12"/>
        </w:rPr>
        <w:t> </w:t>
      </w:r>
      <w:r>
        <w:rPr>
          <w:color w:val="231F20"/>
        </w:rPr>
        <w:t>reduce</w:t>
      </w:r>
      <w:r>
        <w:rPr>
          <w:color w:val="231F20"/>
          <w:spacing w:val="-12"/>
        </w:rPr>
        <w:t> </w:t>
      </w:r>
      <w:r>
        <w:rPr>
          <w:color w:val="231F20"/>
        </w:rPr>
        <w:t>el</w:t>
      </w:r>
      <w:r>
        <w:rPr>
          <w:color w:val="231F20"/>
          <w:spacing w:val="-12"/>
        </w:rPr>
        <w:t> </w:t>
      </w:r>
      <w:r>
        <w:rPr>
          <w:color w:val="231F20"/>
        </w:rPr>
        <w:t>derecho</w:t>
      </w:r>
      <w:r>
        <w:rPr>
          <w:color w:val="231F20"/>
          <w:spacing w:val="-12"/>
        </w:rPr>
        <w:t> </w:t>
      </w:r>
      <w:r>
        <w:rPr>
          <w:color w:val="231F20"/>
        </w:rPr>
        <w:t>a</w:t>
      </w:r>
      <w:r>
        <w:rPr>
          <w:color w:val="231F20"/>
          <w:spacing w:val="-12"/>
        </w:rPr>
        <w:t> </w:t>
      </w:r>
      <w:r>
        <w:rPr>
          <w:color w:val="231F20"/>
        </w:rPr>
        <w:t>un</w:t>
      </w:r>
      <w:r>
        <w:rPr>
          <w:color w:val="231F20"/>
          <w:spacing w:val="-12"/>
        </w:rPr>
        <w:t> </w:t>
      </w:r>
      <w:r>
        <w:rPr>
          <w:color w:val="231F20"/>
        </w:rPr>
        <w:t>simple</w:t>
      </w:r>
      <w:r>
        <w:rPr>
          <w:color w:val="231F20"/>
          <w:spacing w:val="-11"/>
        </w:rPr>
        <w:t> </w:t>
      </w:r>
      <w:r>
        <w:rPr>
          <w:color w:val="231F20"/>
        </w:rPr>
        <w:t>orden</w:t>
      </w:r>
      <w:r>
        <w:rPr>
          <w:color w:val="231F20"/>
          <w:spacing w:val="-12"/>
        </w:rPr>
        <w:t> </w:t>
      </w:r>
      <w:r>
        <w:rPr>
          <w:color w:val="231F20"/>
        </w:rPr>
        <w:t>coactivo,</w:t>
      </w:r>
      <w:r>
        <w:rPr>
          <w:color w:val="231F20"/>
          <w:spacing w:val="-12"/>
        </w:rPr>
        <w:t> </w:t>
      </w:r>
      <w:r>
        <w:rPr>
          <w:color w:val="231F20"/>
        </w:rPr>
        <w:t>no de</w:t>
      </w:r>
      <w:r>
        <w:rPr>
          <w:color w:val="231F20"/>
          <w:spacing w:val="-11"/>
        </w:rPr>
        <w:t> </w:t>
      </w:r>
      <w:r>
        <w:rPr>
          <w:color w:val="231F20"/>
        </w:rPr>
        <w:t>la</w:t>
      </w:r>
      <w:r>
        <w:rPr>
          <w:color w:val="231F20"/>
          <w:spacing w:val="-11"/>
        </w:rPr>
        <w:t> </w:t>
      </w:r>
      <w:r>
        <w:rPr>
          <w:color w:val="231F20"/>
        </w:rPr>
        <w:t>libertad,</w:t>
      </w:r>
      <w:r>
        <w:rPr>
          <w:color w:val="231F20"/>
          <w:spacing w:val="-11"/>
        </w:rPr>
        <w:t> </w:t>
      </w:r>
      <w:r>
        <w:rPr>
          <w:color w:val="231F20"/>
        </w:rPr>
        <w:t>sino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voluntades</w:t>
      </w:r>
      <w:r>
        <w:rPr>
          <w:color w:val="231F20"/>
          <w:spacing w:val="-11"/>
        </w:rPr>
        <w:t> </w:t>
      </w:r>
      <w:r>
        <w:rPr>
          <w:color w:val="231F20"/>
        </w:rPr>
        <w:t>autónomas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individuos</w:t>
      </w:r>
      <w:r>
        <w:rPr>
          <w:color w:val="231F20"/>
          <w:spacing w:val="-11"/>
        </w:rPr>
        <w:t> </w:t>
      </w:r>
      <w:r>
        <w:rPr>
          <w:color w:val="231F20"/>
        </w:rPr>
        <w:t>y</w:t>
      </w:r>
      <w:r>
        <w:rPr>
          <w:color w:val="231F20"/>
          <w:spacing w:val="-11"/>
        </w:rPr>
        <w:t> </w:t>
      </w:r>
      <w:r>
        <w:rPr>
          <w:color w:val="231F20"/>
        </w:rPr>
        <w:t>la voluntad “es una especie de causalidad de los seres vivos en cuanto que</w:t>
      </w:r>
      <w:r>
        <w:rPr>
          <w:color w:val="231F20"/>
          <w:spacing w:val="-14"/>
        </w:rPr>
        <w:t> </w:t>
      </w:r>
      <w:r>
        <w:rPr>
          <w:color w:val="231F20"/>
        </w:rPr>
        <w:t>son</w:t>
      </w:r>
      <w:r>
        <w:rPr>
          <w:color w:val="231F20"/>
          <w:spacing w:val="-14"/>
        </w:rPr>
        <w:t> </w:t>
      </w:r>
      <w:r>
        <w:rPr>
          <w:color w:val="231F20"/>
        </w:rPr>
        <w:t>racionales”</w:t>
      </w:r>
      <w:r>
        <w:rPr>
          <w:color w:val="231F20"/>
          <w:spacing w:val="-14"/>
        </w:rPr>
        <w:t> </w:t>
      </w:r>
      <w:r>
        <w:rPr>
          <w:color w:val="231F20"/>
        </w:rPr>
        <w:t>(Kant,</w:t>
      </w:r>
      <w:r>
        <w:rPr>
          <w:color w:val="231F20"/>
          <w:spacing w:val="-14"/>
        </w:rPr>
        <w:t> </w:t>
      </w:r>
      <w:r>
        <w:rPr>
          <w:color w:val="231F20"/>
        </w:rPr>
        <w:t>1998:</w:t>
      </w:r>
      <w:r>
        <w:rPr>
          <w:color w:val="231F20"/>
          <w:spacing w:val="-14"/>
        </w:rPr>
        <w:t> </w:t>
      </w:r>
      <w:r>
        <w:rPr>
          <w:color w:val="231F20"/>
        </w:rPr>
        <w:t>55);</w:t>
      </w:r>
      <w:r>
        <w:rPr>
          <w:color w:val="231F20"/>
          <w:spacing w:val="-14"/>
        </w:rPr>
        <w:t> </w:t>
      </w:r>
      <w:r>
        <w:rPr>
          <w:color w:val="231F20"/>
        </w:rPr>
        <w:t>es</w:t>
      </w:r>
      <w:r>
        <w:rPr>
          <w:color w:val="231F20"/>
          <w:spacing w:val="-14"/>
        </w:rPr>
        <w:t> </w:t>
      </w:r>
      <w:r>
        <w:rPr>
          <w:color w:val="231F20"/>
          <w:spacing w:val="-3"/>
        </w:rPr>
        <w:t>decir,</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hombre</w:t>
      </w:r>
      <w:r>
        <w:rPr>
          <w:color w:val="231F20"/>
          <w:spacing w:val="-14"/>
        </w:rPr>
        <w:t> </w:t>
      </w:r>
      <w:r>
        <w:rPr>
          <w:color w:val="231F20"/>
        </w:rPr>
        <w:t>tiene</w:t>
      </w:r>
      <w:r>
        <w:rPr>
          <w:color w:val="231F20"/>
          <w:spacing w:val="-14"/>
        </w:rPr>
        <w:t> </w:t>
      </w:r>
      <w:r>
        <w:rPr>
          <w:color w:val="231F20"/>
        </w:rPr>
        <w:t>fa- cultad de autodeterminarse y</w:t>
      </w:r>
      <w:r>
        <w:rPr>
          <w:color w:val="231F20"/>
          <w:spacing w:val="-25"/>
        </w:rPr>
        <w:t> </w:t>
      </w:r>
      <w:r>
        <w:rPr>
          <w:color w:val="231F20"/>
        </w:rPr>
        <w:t>autorresponsabilizarse.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4024;mso-wrap-distance-left:0;mso-wrap-distance-right:0" from="69.755898pt,14.310717pt" to="154.794898pt,14.310717pt" stroked="true" strokeweight="1pt" strokecolor="#231f20">
            <w10:wrap type="topAndBottom"/>
          </v:line>
        </w:pict>
      </w:r>
    </w:p>
    <w:p>
      <w:pPr>
        <w:spacing w:line="244" w:lineRule="auto" w:before="62"/>
        <w:ind w:left="1395" w:right="1390" w:firstLine="0"/>
        <w:jc w:val="both"/>
        <w:rPr>
          <w:sz w:val="17"/>
        </w:rPr>
      </w:pPr>
      <w:r>
        <w:rPr>
          <w:color w:val="231F20"/>
          <w:sz w:val="17"/>
        </w:rPr>
        <w:t>por sí, o sea, sin obedecer a ninguna fuerza o motivo determinante. Es, como diría Kant, una</w:t>
      </w:r>
      <w:r>
        <w:rPr>
          <w:color w:val="231F20"/>
          <w:spacing w:val="-5"/>
          <w:sz w:val="17"/>
        </w:rPr>
        <w:t> </w:t>
      </w:r>
      <w:r>
        <w:rPr>
          <w:color w:val="231F20"/>
          <w:sz w:val="17"/>
        </w:rPr>
        <w:t>causalidad</w:t>
      </w:r>
      <w:r>
        <w:rPr>
          <w:color w:val="231F20"/>
          <w:spacing w:val="-6"/>
          <w:sz w:val="17"/>
        </w:rPr>
        <w:t> </w:t>
      </w:r>
      <w:r>
        <w:rPr>
          <w:color w:val="231F20"/>
          <w:sz w:val="17"/>
        </w:rPr>
        <w:t>cuyo</w:t>
      </w:r>
      <w:r>
        <w:rPr>
          <w:color w:val="231F20"/>
          <w:spacing w:val="-5"/>
          <w:sz w:val="17"/>
        </w:rPr>
        <w:t> </w:t>
      </w:r>
      <w:r>
        <w:rPr>
          <w:color w:val="231F20"/>
          <w:sz w:val="17"/>
        </w:rPr>
        <w:t>primer</w:t>
      </w:r>
      <w:r>
        <w:rPr>
          <w:color w:val="231F20"/>
          <w:spacing w:val="-5"/>
          <w:sz w:val="17"/>
        </w:rPr>
        <w:t> </w:t>
      </w:r>
      <w:r>
        <w:rPr>
          <w:color w:val="231F20"/>
          <w:sz w:val="17"/>
        </w:rPr>
        <w:t>momento</w:t>
      </w:r>
      <w:r>
        <w:rPr>
          <w:color w:val="231F20"/>
          <w:spacing w:val="-6"/>
          <w:sz w:val="17"/>
        </w:rPr>
        <w:t> </w:t>
      </w:r>
      <w:r>
        <w:rPr>
          <w:color w:val="231F20"/>
          <w:sz w:val="17"/>
        </w:rPr>
        <w:t>es</w:t>
      </w:r>
      <w:r>
        <w:rPr>
          <w:color w:val="231F20"/>
          <w:spacing w:val="-5"/>
          <w:sz w:val="17"/>
        </w:rPr>
        <w:t> </w:t>
      </w:r>
      <w:r>
        <w:rPr>
          <w:color w:val="231F20"/>
          <w:sz w:val="17"/>
        </w:rPr>
        <w:t>sólo</w:t>
      </w:r>
      <w:r>
        <w:rPr>
          <w:color w:val="231F20"/>
          <w:spacing w:val="-5"/>
          <w:sz w:val="17"/>
        </w:rPr>
        <w:t> </w:t>
      </w:r>
      <w:r>
        <w:rPr>
          <w:color w:val="231F20"/>
          <w:sz w:val="17"/>
        </w:rPr>
        <w:t>causa,</w:t>
      </w:r>
      <w:r>
        <w:rPr>
          <w:color w:val="231F20"/>
          <w:spacing w:val="-6"/>
          <w:sz w:val="17"/>
        </w:rPr>
        <w:t> </w:t>
      </w:r>
      <w:r>
        <w:rPr>
          <w:color w:val="231F20"/>
          <w:sz w:val="17"/>
        </w:rPr>
        <w:t>no</w:t>
      </w:r>
      <w:r>
        <w:rPr>
          <w:color w:val="231F20"/>
          <w:spacing w:val="-5"/>
          <w:sz w:val="17"/>
        </w:rPr>
        <w:t> </w:t>
      </w:r>
      <w:r>
        <w:rPr>
          <w:color w:val="231F20"/>
          <w:sz w:val="17"/>
        </w:rPr>
        <w:t>efecto</w:t>
      </w:r>
      <w:r>
        <w:rPr>
          <w:color w:val="231F20"/>
          <w:spacing w:val="-6"/>
          <w:sz w:val="17"/>
        </w:rPr>
        <w:t> </w:t>
      </w:r>
      <w:r>
        <w:rPr>
          <w:color w:val="231F20"/>
          <w:sz w:val="17"/>
        </w:rPr>
        <w:t>de</w:t>
      </w:r>
      <w:r>
        <w:rPr>
          <w:color w:val="231F20"/>
          <w:spacing w:val="-5"/>
          <w:sz w:val="17"/>
        </w:rPr>
        <w:t> </w:t>
      </w:r>
      <w:r>
        <w:rPr>
          <w:color w:val="231F20"/>
          <w:sz w:val="17"/>
        </w:rPr>
        <w:t>otra</w:t>
      </w:r>
      <w:r>
        <w:rPr>
          <w:color w:val="231F20"/>
          <w:spacing w:val="-5"/>
          <w:sz w:val="17"/>
        </w:rPr>
        <w:t> </w:t>
      </w:r>
      <w:r>
        <w:rPr>
          <w:color w:val="231F20"/>
          <w:sz w:val="17"/>
        </w:rPr>
        <w:t>causa</w:t>
      </w:r>
      <w:r>
        <w:rPr>
          <w:color w:val="231F20"/>
          <w:spacing w:val="-5"/>
          <w:sz w:val="17"/>
        </w:rPr>
        <w:t> </w:t>
      </w:r>
      <w:r>
        <w:rPr>
          <w:color w:val="231F20"/>
          <w:sz w:val="17"/>
        </w:rPr>
        <w:t>[…]</w:t>
      </w:r>
      <w:r>
        <w:rPr>
          <w:color w:val="231F20"/>
          <w:spacing w:val="-5"/>
          <w:sz w:val="17"/>
        </w:rPr>
        <w:t> </w:t>
      </w:r>
      <w:r>
        <w:rPr>
          <w:color w:val="231F20"/>
          <w:sz w:val="17"/>
        </w:rPr>
        <w:t>La</w:t>
      </w:r>
      <w:r>
        <w:rPr>
          <w:color w:val="231F20"/>
          <w:spacing w:val="-5"/>
          <w:sz w:val="17"/>
        </w:rPr>
        <w:t> </w:t>
      </w:r>
      <w:r>
        <w:rPr>
          <w:color w:val="231F20"/>
          <w:sz w:val="17"/>
        </w:rPr>
        <w:t>liber- tad jurídica no es poder ni capacidad derivada de la naturaleza, sino derecho. Podríamos decir,</w:t>
      </w:r>
      <w:r>
        <w:rPr>
          <w:color w:val="231F20"/>
          <w:spacing w:val="-6"/>
          <w:sz w:val="17"/>
        </w:rPr>
        <w:t> </w:t>
      </w:r>
      <w:r>
        <w:rPr>
          <w:color w:val="231F20"/>
          <w:sz w:val="17"/>
        </w:rPr>
        <w:t>con</w:t>
      </w:r>
      <w:r>
        <w:rPr>
          <w:color w:val="231F20"/>
          <w:spacing w:val="-6"/>
          <w:sz w:val="17"/>
        </w:rPr>
        <w:t> </w:t>
      </w:r>
      <w:r>
        <w:rPr>
          <w:color w:val="231F20"/>
          <w:sz w:val="17"/>
        </w:rPr>
        <w:t>toda</w:t>
      </w:r>
      <w:r>
        <w:rPr>
          <w:color w:val="231F20"/>
          <w:spacing w:val="-6"/>
          <w:sz w:val="17"/>
        </w:rPr>
        <w:t> </w:t>
      </w:r>
      <w:r>
        <w:rPr>
          <w:color w:val="231F20"/>
          <w:sz w:val="17"/>
        </w:rPr>
        <w:t>justicia,</w:t>
      </w:r>
      <w:r>
        <w:rPr>
          <w:color w:val="231F20"/>
          <w:spacing w:val="-6"/>
          <w:sz w:val="17"/>
        </w:rPr>
        <w:t> </w:t>
      </w:r>
      <w:r>
        <w:rPr>
          <w:color w:val="231F20"/>
          <w:sz w:val="17"/>
        </w:rPr>
        <w:t>autorización”</w:t>
      </w:r>
      <w:r>
        <w:rPr>
          <w:color w:val="231F20"/>
          <w:spacing w:val="-6"/>
          <w:sz w:val="17"/>
        </w:rPr>
        <w:t> </w:t>
      </w:r>
      <w:r>
        <w:rPr>
          <w:color w:val="231F20"/>
          <w:sz w:val="17"/>
        </w:rPr>
        <w:t>(García,</w:t>
      </w:r>
      <w:r>
        <w:rPr>
          <w:color w:val="231F20"/>
          <w:spacing w:val="-6"/>
          <w:sz w:val="17"/>
        </w:rPr>
        <w:t> </w:t>
      </w:r>
      <w:r>
        <w:rPr>
          <w:color w:val="231F20"/>
          <w:sz w:val="17"/>
        </w:rPr>
        <w:t>1991:</w:t>
      </w:r>
      <w:r>
        <w:rPr>
          <w:color w:val="231F20"/>
          <w:spacing w:val="-6"/>
          <w:sz w:val="17"/>
        </w:rPr>
        <w:t> </w:t>
      </w:r>
      <w:r>
        <w:rPr>
          <w:color w:val="231F20"/>
          <w:sz w:val="17"/>
        </w:rPr>
        <w:t>216).</w:t>
      </w:r>
    </w:p>
    <w:p>
      <w:pPr>
        <w:spacing w:line="244" w:lineRule="auto" w:before="0"/>
        <w:ind w:left="1395" w:right="1389" w:firstLine="283"/>
        <w:jc w:val="both"/>
        <w:rPr>
          <w:sz w:val="17"/>
        </w:rPr>
      </w:pPr>
      <w:r>
        <w:rPr>
          <w:color w:val="231F20"/>
          <w:position w:val="6"/>
          <w:sz w:val="11"/>
        </w:rPr>
        <w:t>48 </w:t>
      </w:r>
      <w:r>
        <w:rPr>
          <w:color w:val="231F20"/>
          <w:sz w:val="17"/>
        </w:rPr>
        <w:t>La exposición de motivos de reforma al Código Civil y Procedimientos Civiles dice que “debe privilegiarse la libertad de la voluntad de la persona, mediante estableci- miento</w:t>
      </w:r>
      <w:r>
        <w:rPr>
          <w:color w:val="231F20"/>
          <w:spacing w:val="-10"/>
          <w:sz w:val="17"/>
        </w:rPr>
        <w:t> </w:t>
      </w:r>
      <w:r>
        <w:rPr>
          <w:color w:val="231F20"/>
          <w:sz w:val="17"/>
        </w:rPr>
        <w:t>de</w:t>
      </w:r>
      <w:r>
        <w:rPr>
          <w:color w:val="231F20"/>
          <w:spacing w:val="-10"/>
          <w:sz w:val="17"/>
        </w:rPr>
        <w:t> </w:t>
      </w:r>
      <w:r>
        <w:rPr>
          <w:color w:val="231F20"/>
          <w:sz w:val="17"/>
        </w:rPr>
        <w:t>un</w:t>
      </w:r>
      <w:r>
        <w:rPr>
          <w:color w:val="231F20"/>
          <w:spacing w:val="-10"/>
          <w:sz w:val="17"/>
        </w:rPr>
        <w:t> </w:t>
      </w:r>
      <w:r>
        <w:rPr>
          <w:color w:val="231F20"/>
          <w:sz w:val="17"/>
        </w:rPr>
        <w:t>procedimiento</w:t>
      </w:r>
      <w:r>
        <w:rPr>
          <w:color w:val="231F20"/>
          <w:spacing w:val="-10"/>
          <w:sz w:val="17"/>
        </w:rPr>
        <w:t> </w:t>
      </w:r>
      <w:r>
        <w:rPr>
          <w:color w:val="231F20"/>
          <w:sz w:val="17"/>
        </w:rPr>
        <w:t>específico</w:t>
      </w:r>
      <w:r>
        <w:rPr>
          <w:color w:val="231F20"/>
          <w:spacing w:val="-10"/>
          <w:sz w:val="17"/>
        </w:rPr>
        <w:t> </w:t>
      </w:r>
      <w:r>
        <w:rPr>
          <w:color w:val="231F20"/>
          <w:sz w:val="17"/>
        </w:rPr>
        <w:t>para</w:t>
      </w:r>
      <w:r>
        <w:rPr>
          <w:color w:val="231F20"/>
          <w:spacing w:val="-10"/>
          <w:sz w:val="17"/>
        </w:rPr>
        <w:t> </w:t>
      </w:r>
      <w:r>
        <w:rPr>
          <w:color w:val="231F20"/>
          <w:sz w:val="17"/>
        </w:rPr>
        <w:t>la</w:t>
      </w:r>
      <w:r>
        <w:rPr>
          <w:color w:val="231F20"/>
          <w:spacing w:val="-10"/>
          <w:sz w:val="17"/>
        </w:rPr>
        <w:t> </w:t>
      </w:r>
      <w:r>
        <w:rPr>
          <w:color w:val="231F20"/>
          <w:sz w:val="17"/>
        </w:rPr>
        <w:t>procedencia</w:t>
      </w:r>
      <w:r>
        <w:rPr>
          <w:color w:val="231F20"/>
          <w:spacing w:val="-10"/>
          <w:sz w:val="17"/>
        </w:rPr>
        <w:t> </w:t>
      </w:r>
      <w:r>
        <w:rPr>
          <w:color w:val="231F20"/>
          <w:sz w:val="17"/>
        </w:rPr>
        <w:t>del</w:t>
      </w:r>
      <w:r>
        <w:rPr>
          <w:color w:val="231F20"/>
          <w:spacing w:val="-10"/>
          <w:sz w:val="17"/>
        </w:rPr>
        <w:t> </w:t>
      </w:r>
      <w:r>
        <w:rPr>
          <w:color w:val="231F20"/>
          <w:sz w:val="17"/>
        </w:rPr>
        <w:t>divorcio</w:t>
      </w:r>
      <w:r>
        <w:rPr>
          <w:color w:val="231F20"/>
          <w:spacing w:val="-10"/>
          <w:sz w:val="17"/>
        </w:rPr>
        <w:t> </w:t>
      </w:r>
      <w:r>
        <w:rPr>
          <w:color w:val="231F20"/>
          <w:sz w:val="17"/>
        </w:rPr>
        <w:t>sin</w:t>
      </w:r>
      <w:r>
        <w:rPr>
          <w:color w:val="231F20"/>
          <w:spacing w:val="-10"/>
          <w:sz w:val="17"/>
        </w:rPr>
        <w:t> </w:t>
      </w:r>
      <w:r>
        <w:rPr>
          <w:color w:val="231F20"/>
          <w:sz w:val="17"/>
        </w:rPr>
        <w:t>causa…”</w:t>
      </w:r>
      <w:r>
        <w:rPr>
          <w:color w:val="231F20"/>
          <w:spacing w:val="-10"/>
          <w:sz w:val="17"/>
        </w:rPr>
        <w:t> </w:t>
      </w:r>
      <w:r>
        <w:rPr>
          <w:color w:val="231F20"/>
          <w:sz w:val="17"/>
        </w:rPr>
        <w:t>(</w:t>
      </w:r>
      <w:r>
        <w:rPr>
          <w:i/>
          <w:color w:val="231F20"/>
          <w:sz w:val="17"/>
        </w:rPr>
        <w:t>Ga- </w:t>
      </w:r>
      <w:r>
        <w:rPr>
          <w:i/>
          <w:color w:val="231F20"/>
          <w:sz w:val="17"/>
        </w:rPr>
        <w:t>ceta</w:t>
      </w:r>
      <w:r>
        <w:rPr>
          <w:i/>
          <w:color w:val="231F20"/>
          <w:spacing w:val="-6"/>
          <w:sz w:val="17"/>
        </w:rPr>
        <w:t> </w:t>
      </w:r>
      <w:r>
        <w:rPr>
          <w:i/>
          <w:color w:val="231F20"/>
          <w:sz w:val="17"/>
        </w:rPr>
        <w:t>Oficial</w:t>
      </w:r>
      <w:r>
        <w:rPr>
          <w:i/>
          <w:color w:val="231F20"/>
          <w:spacing w:val="-6"/>
          <w:sz w:val="17"/>
        </w:rPr>
        <w:t> </w:t>
      </w:r>
      <w:r>
        <w:rPr>
          <w:i/>
          <w:color w:val="231F20"/>
          <w:sz w:val="17"/>
        </w:rPr>
        <w:t>de</w:t>
      </w:r>
      <w:r>
        <w:rPr>
          <w:i/>
          <w:color w:val="231F20"/>
          <w:spacing w:val="-6"/>
          <w:sz w:val="17"/>
        </w:rPr>
        <w:t> </w:t>
      </w:r>
      <w:r>
        <w:rPr>
          <w:i/>
          <w:color w:val="231F20"/>
          <w:sz w:val="17"/>
        </w:rPr>
        <w:t>Gobierno</w:t>
      </w:r>
      <w:r>
        <w:rPr>
          <w:i/>
          <w:color w:val="231F20"/>
          <w:spacing w:val="-6"/>
          <w:sz w:val="17"/>
        </w:rPr>
        <w:t> </w:t>
      </w:r>
      <w:r>
        <w:rPr>
          <w:i/>
          <w:color w:val="231F20"/>
          <w:sz w:val="17"/>
        </w:rPr>
        <w:t>del</w:t>
      </w:r>
      <w:r>
        <w:rPr>
          <w:i/>
          <w:color w:val="231F20"/>
          <w:spacing w:val="-6"/>
          <w:sz w:val="17"/>
        </w:rPr>
        <w:t> </w:t>
      </w:r>
      <w:r>
        <w:rPr>
          <w:i/>
          <w:color w:val="231F20"/>
          <w:sz w:val="17"/>
        </w:rPr>
        <w:t>Estado</w:t>
      </w:r>
      <w:r>
        <w:rPr>
          <w:i/>
          <w:color w:val="231F20"/>
          <w:spacing w:val="-6"/>
          <w:sz w:val="17"/>
        </w:rPr>
        <w:t> </w:t>
      </w:r>
      <w:r>
        <w:rPr>
          <w:i/>
          <w:color w:val="231F20"/>
          <w:sz w:val="17"/>
        </w:rPr>
        <w:t>de</w:t>
      </w:r>
      <w:r>
        <w:rPr>
          <w:i/>
          <w:color w:val="231F20"/>
          <w:spacing w:val="-6"/>
          <w:sz w:val="17"/>
        </w:rPr>
        <w:t> </w:t>
      </w:r>
      <w:r>
        <w:rPr>
          <w:i/>
          <w:color w:val="231F20"/>
          <w:sz w:val="17"/>
        </w:rPr>
        <w:t>México</w:t>
      </w:r>
      <w:r>
        <w:rPr>
          <w:color w:val="231F20"/>
          <w:sz w:val="17"/>
        </w:rPr>
        <w:t>,</w:t>
      </w:r>
      <w:r>
        <w:rPr>
          <w:color w:val="231F20"/>
          <w:spacing w:val="-6"/>
          <w:sz w:val="17"/>
        </w:rPr>
        <w:t> </w:t>
      </w:r>
      <w:r>
        <w:rPr>
          <w:color w:val="231F20"/>
          <w:sz w:val="17"/>
        </w:rPr>
        <w:t>exposición</w:t>
      </w:r>
      <w:r>
        <w:rPr>
          <w:color w:val="231F20"/>
          <w:spacing w:val="-6"/>
          <w:sz w:val="17"/>
        </w:rPr>
        <w:t> </w:t>
      </w:r>
      <w:r>
        <w:rPr>
          <w:color w:val="231F20"/>
          <w:sz w:val="17"/>
        </w:rPr>
        <w:t>de</w:t>
      </w:r>
      <w:r>
        <w:rPr>
          <w:color w:val="231F20"/>
          <w:spacing w:val="-6"/>
          <w:sz w:val="17"/>
        </w:rPr>
        <w:t> </w:t>
      </w:r>
      <w:r>
        <w:rPr>
          <w:color w:val="231F20"/>
          <w:sz w:val="17"/>
        </w:rPr>
        <w:t>motivos,</w:t>
      </w:r>
      <w:r>
        <w:rPr>
          <w:color w:val="231F20"/>
          <w:spacing w:val="-6"/>
          <w:sz w:val="17"/>
        </w:rPr>
        <w:t> </w:t>
      </w:r>
      <w:r>
        <w:rPr>
          <w:color w:val="231F20"/>
          <w:sz w:val="17"/>
        </w:rPr>
        <w:t>2012:</w:t>
      </w:r>
      <w:r>
        <w:rPr>
          <w:color w:val="231F20"/>
          <w:spacing w:val="-6"/>
          <w:sz w:val="17"/>
        </w:rPr>
        <w:t> </w:t>
      </w:r>
      <w:r>
        <w:rPr>
          <w:color w:val="231F20"/>
          <w:sz w:val="17"/>
        </w:rPr>
        <w:t>35).</w:t>
      </w:r>
    </w:p>
    <w:p>
      <w:pPr>
        <w:pStyle w:val="BodyText"/>
        <w:spacing w:before="5"/>
        <w:rPr>
          <w:sz w:val="18"/>
        </w:rPr>
      </w:pPr>
    </w:p>
    <w:p>
      <w:pPr>
        <w:pStyle w:val="BodyText"/>
        <w:spacing w:before="72"/>
        <w:ind w:left="1395" w:right="1314"/>
      </w:pPr>
      <w:r>
        <w:rPr>
          <w:color w:val="231F20"/>
        </w:rPr>
        <w:t>146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before="71"/>
      </w:pPr>
      <w:r>
        <w:rPr>
          <w:color w:val="231F20"/>
        </w:rPr>
        <w:t>Racionalidad legislativa</w:t>
      </w:r>
    </w:p>
    <w:p>
      <w:pPr>
        <w:pStyle w:val="BodyText"/>
        <w:spacing w:before="2"/>
        <w:rPr>
          <w:b/>
          <w:sz w:val="23"/>
        </w:rPr>
      </w:pPr>
    </w:p>
    <w:p>
      <w:pPr>
        <w:pStyle w:val="BodyText"/>
        <w:spacing w:line="247" w:lineRule="auto"/>
        <w:ind w:left="1395" w:right="1388" w:firstLine="283"/>
        <w:jc w:val="both"/>
        <w:rPr>
          <w:sz w:val="12"/>
        </w:rPr>
      </w:pPr>
      <w:r>
        <w:rPr>
          <w:color w:val="231F20"/>
        </w:rPr>
        <w:t>La producción de normas, como actividad que despliega el legis- lador, “debe poseer ciertas características formales y producir deter- </w:t>
      </w:r>
      <w:r>
        <w:rPr>
          <w:color w:val="231F20"/>
          <w:spacing w:val="2"/>
        </w:rPr>
        <w:t>minados efectos </w:t>
      </w:r>
      <w:r>
        <w:rPr>
          <w:color w:val="231F20"/>
        </w:rPr>
        <w:t>en el </w:t>
      </w:r>
      <w:r>
        <w:rPr>
          <w:color w:val="231F20"/>
          <w:spacing w:val="2"/>
        </w:rPr>
        <w:t>sistema jurídico</w:t>
      </w:r>
      <w:r>
        <w:rPr>
          <w:color w:val="231F20"/>
          <w:spacing w:val="2"/>
          <w:position w:val="9"/>
          <w:sz w:val="12"/>
        </w:rPr>
        <w:t>49 </w:t>
      </w:r>
      <w:r>
        <w:rPr>
          <w:color w:val="231F20"/>
        </w:rPr>
        <w:t>y en el </w:t>
      </w:r>
      <w:r>
        <w:rPr>
          <w:color w:val="231F20"/>
          <w:spacing w:val="2"/>
        </w:rPr>
        <w:t>sistema social” </w:t>
      </w:r>
      <w:r>
        <w:rPr>
          <w:color w:val="231F20"/>
        </w:rPr>
        <w:t>(Atienza,</w:t>
      </w:r>
      <w:r>
        <w:rPr>
          <w:color w:val="231F20"/>
          <w:spacing w:val="-17"/>
        </w:rPr>
        <w:t> </w:t>
      </w:r>
      <w:r>
        <w:rPr>
          <w:color w:val="231F20"/>
        </w:rPr>
        <w:t>1997:</w:t>
      </w:r>
      <w:r>
        <w:rPr>
          <w:color w:val="231F20"/>
          <w:spacing w:val="-17"/>
        </w:rPr>
        <w:t> </w:t>
      </w:r>
      <w:r>
        <w:rPr>
          <w:color w:val="231F20"/>
        </w:rPr>
        <w:t>18).</w:t>
      </w:r>
      <w:r>
        <w:rPr>
          <w:color w:val="231F20"/>
          <w:spacing w:val="-17"/>
        </w:rPr>
        <w:t> </w:t>
      </w:r>
      <w:r>
        <w:rPr>
          <w:color w:val="231F20"/>
        </w:rPr>
        <w:t>Este</w:t>
      </w:r>
      <w:r>
        <w:rPr>
          <w:color w:val="231F20"/>
          <w:spacing w:val="-17"/>
        </w:rPr>
        <w:t> </w:t>
      </w:r>
      <w:r>
        <w:rPr>
          <w:color w:val="231F20"/>
        </w:rPr>
        <w:t>proceso</w:t>
      </w:r>
      <w:r>
        <w:rPr>
          <w:color w:val="231F20"/>
          <w:spacing w:val="-17"/>
        </w:rPr>
        <w:t> </w:t>
      </w:r>
      <w:r>
        <w:rPr>
          <w:color w:val="231F20"/>
        </w:rPr>
        <w:t>de</w:t>
      </w:r>
      <w:r>
        <w:rPr>
          <w:color w:val="231F20"/>
          <w:spacing w:val="-17"/>
        </w:rPr>
        <w:t> </w:t>
      </w:r>
      <w:r>
        <w:rPr>
          <w:color w:val="231F20"/>
        </w:rPr>
        <w:t>creación</w:t>
      </w:r>
      <w:r>
        <w:rPr>
          <w:color w:val="231F20"/>
          <w:spacing w:val="-17"/>
        </w:rPr>
        <w:t> </w:t>
      </w:r>
      <w:r>
        <w:rPr>
          <w:color w:val="231F20"/>
        </w:rPr>
        <w:t>debe</w:t>
      </w:r>
      <w:r>
        <w:rPr>
          <w:color w:val="231F20"/>
          <w:spacing w:val="-17"/>
        </w:rPr>
        <w:t> </w:t>
      </w:r>
      <w:r>
        <w:rPr>
          <w:color w:val="231F20"/>
        </w:rPr>
        <w:t>ser</w:t>
      </w:r>
      <w:r>
        <w:rPr>
          <w:color w:val="231F20"/>
          <w:spacing w:val="-17"/>
        </w:rPr>
        <w:t> </w:t>
      </w:r>
      <w:r>
        <w:rPr>
          <w:color w:val="231F20"/>
        </w:rPr>
        <w:t>armónico</w:t>
      </w:r>
      <w:r>
        <w:rPr>
          <w:color w:val="231F20"/>
          <w:spacing w:val="-17"/>
        </w:rPr>
        <w:t> </w:t>
      </w:r>
      <w:r>
        <w:rPr>
          <w:color w:val="231F20"/>
        </w:rPr>
        <w:t>entre los diversos elementos involucrados: “edictores, destinatarios, siste- ma jurídico, fines y valores”</w:t>
      </w:r>
      <w:r>
        <w:rPr>
          <w:color w:val="231F20"/>
          <w:position w:val="9"/>
          <w:sz w:val="12"/>
        </w:rPr>
        <w:t>50 </w:t>
      </w:r>
      <w:r>
        <w:rPr>
          <w:color w:val="231F20"/>
        </w:rPr>
        <w:t>(Atienza, 1997: 24) para lograr que la nueva norma</w:t>
      </w:r>
      <w:r>
        <w:rPr>
          <w:color w:val="231F20"/>
          <w:position w:val="9"/>
          <w:sz w:val="12"/>
        </w:rPr>
        <w:t>51 </w:t>
      </w:r>
      <w:r>
        <w:rPr>
          <w:color w:val="231F20"/>
        </w:rPr>
        <w:t>sea realmente eficaz</w:t>
      </w:r>
      <w:r>
        <w:rPr>
          <w:color w:val="231F20"/>
          <w:position w:val="9"/>
          <w:sz w:val="12"/>
        </w:rPr>
        <w:t>52 </w:t>
      </w:r>
      <w:r>
        <w:rPr>
          <w:color w:val="231F20"/>
        </w:rPr>
        <w:t>y se inserte coherentemente dentro del sistema al que pasará a formar parte. Así, por ejemplo, el legislador introduce una figura con la intención de mejorar un</w:t>
      </w:r>
      <w:r>
        <w:rPr>
          <w:color w:val="231F20"/>
          <w:spacing w:val="-32"/>
        </w:rPr>
        <w:t> </w:t>
      </w:r>
      <w:r>
        <w:rPr>
          <w:color w:val="231F20"/>
        </w:rPr>
        <w:t>proce- dimiento, la nueva figura debe estar en concordancia con todo el en- granaje</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contraponerse</w:t>
      </w:r>
      <w:r>
        <w:rPr>
          <w:color w:val="231F20"/>
          <w:spacing w:val="-6"/>
        </w:rPr>
        <w:t> </w:t>
      </w:r>
      <w:r>
        <w:rPr>
          <w:color w:val="231F20"/>
        </w:rPr>
        <w:t>a</w:t>
      </w:r>
      <w:r>
        <w:rPr>
          <w:color w:val="231F20"/>
          <w:spacing w:val="-5"/>
        </w:rPr>
        <w:t> </w:t>
      </w:r>
      <w:r>
        <w:rPr>
          <w:color w:val="231F20"/>
        </w:rPr>
        <w:t>ninguna</w:t>
      </w:r>
      <w:r>
        <w:rPr>
          <w:color w:val="231F20"/>
          <w:spacing w:val="-5"/>
        </w:rPr>
        <w:t> </w:t>
      </w:r>
      <w:r>
        <w:rPr>
          <w:color w:val="231F20"/>
        </w:rPr>
        <w:t>norma</w:t>
      </w:r>
      <w:r>
        <w:rPr>
          <w:color w:val="231F20"/>
          <w:spacing w:val="-5"/>
        </w:rPr>
        <w:t> </w:t>
      </w:r>
      <w:r>
        <w:rPr>
          <w:color w:val="231F20"/>
        </w:rPr>
        <w:t>contenida</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sistema, de lo contrario, existirá una inadecuación entre la figura y el sistema al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implanta,</w:t>
      </w:r>
      <w:r>
        <w:rPr>
          <w:color w:val="231F20"/>
          <w:spacing w:val="-7"/>
        </w:rPr>
        <w:t> </w:t>
      </w:r>
      <w:r>
        <w:rPr>
          <w:color w:val="231F20"/>
        </w:rPr>
        <w:t>provocando</w:t>
      </w:r>
      <w:r>
        <w:rPr>
          <w:color w:val="231F20"/>
          <w:spacing w:val="-7"/>
        </w:rPr>
        <w:t> </w:t>
      </w:r>
      <w:r>
        <w:rPr>
          <w:color w:val="231F20"/>
        </w:rPr>
        <w:t>falta</w:t>
      </w:r>
      <w:r>
        <w:rPr>
          <w:color w:val="231F20"/>
          <w:spacing w:val="-7"/>
        </w:rPr>
        <w:t> </w:t>
      </w:r>
      <w:r>
        <w:rPr>
          <w:color w:val="231F20"/>
        </w:rPr>
        <w:t>de</w:t>
      </w:r>
      <w:r>
        <w:rPr>
          <w:color w:val="231F20"/>
          <w:spacing w:val="-7"/>
        </w:rPr>
        <w:t> </w:t>
      </w:r>
      <w:r>
        <w:rPr>
          <w:color w:val="231F20"/>
        </w:rPr>
        <w:t>racionalidad</w:t>
      </w:r>
      <w:r>
        <w:rPr>
          <w:color w:val="231F20"/>
          <w:spacing w:val="-7"/>
        </w:rPr>
        <w:t> </w:t>
      </w:r>
      <w:r>
        <w:rPr>
          <w:color w:val="231F20"/>
        </w:rPr>
        <w:t>legislativa.</w:t>
      </w:r>
      <w:r>
        <w:rPr>
          <w:color w:val="231F20"/>
          <w:position w:val="9"/>
          <w:sz w:val="12"/>
        </w:rPr>
        <w:t>53</w:t>
      </w:r>
    </w:p>
    <w:p>
      <w:pPr>
        <w:pStyle w:val="BodyText"/>
        <w:spacing w:before="2"/>
        <w:rPr>
          <w:sz w:val="19"/>
        </w:rPr>
      </w:pPr>
      <w:r>
        <w:rPr/>
        <w:pict>
          <v:line style="position:absolute;mso-position-horizontal-relative:page;mso-position-vertical-relative:paragraph;z-index:4048;mso-wrap-distance-left:0;mso-wrap-distance-right:0" from="69.755898pt,13.484529pt" to="154.794898pt,13.484529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49</w:t>
      </w:r>
      <w:r>
        <w:rPr>
          <w:color w:val="231F20"/>
          <w:spacing w:val="8"/>
          <w:position w:val="6"/>
          <w:sz w:val="11"/>
        </w:rPr>
        <w:t> </w:t>
      </w:r>
      <w:r>
        <w:rPr>
          <w:color w:val="231F20"/>
          <w:sz w:val="17"/>
        </w:rPr>
        <w:t>“Según</w:t>
      </w:r>
      <w:r>
        <w:rPr>
          <w:color w:val="231F20"/>
          <w:spacing w:val="-9"/>
          <w:sz w:val="17"/>
        </w:rPr>
        <w:t> </w:t>
      </w:r>
      <w:r>
        <w:rPr>
          <w:color w:val="231F20"/>
          <w:sz w:val="17"/>
        </w:rPr>
        <w:t>la</w:t>
      </w:r>
      <w:r>
        <w:rPr>
          <w:color w:val="231F20"/>
          <w:spacing w:val="-8"/>
          <w:sz w:val="17"/>
        </w:rPr>
        <w:t> </w:t>
      </w:r>
      <w:r>
        <w:rPr>
          <w:color w:val="231F20"/>
          <w:sz w:val="17"/>
        </w:rPr>
        <w:t>perspectiva</w:t>
      </w:r>
      <w:r>
        <w:rPr>
          <w:color w:val="231F20"/>
          <w:spacing w:val="-8"/>
          <w:sz w:val="17"/>
        </w:rPr>
        <w:t> </w:t>
      </w:r>
      <w:r>
        <w:rPr>
          <w:color w:val="231F20"/>
          <w:sz w:val="17"/>
        </w:rPr>
        <w:t>positivista,</w:t>
      </w:r>
      <w:r>
        <w:rPr>
          <w:color w:val="231F20"/>
          <w:spacing w:val="-8"/>
          <w:sz w:val="17"/>
        </w:rPr>
        <w:t> </w:t>
      </w:r>
      <w:r>
        <w:rPr>
          <w:color w:val="231F20"/>
          <w:sz w:val="17"/>
        </w:rPr>
        <w:t>el</w:t>
      </w:r>
      <w:r>
        <w:rPr>
          <w:color w:val="231F20"/>
          <w:spacing w:val="-8"/>
          <w:sz w:val="17"/>
        </w:rPr>
        <w:t> </w:t>
      </w:r>
      <w:r>
        <w:rPr>
          <w:color w:val="231F20"/>
          <w:sz w:val="17"/>
        </w:rPr>
        <w:t>sistema</w:t>
      </w:r>
      <w:r>
        <w:rPr>
          <w:color w:val="231F20"/>
          <w:spacing w:val="-8"/>
          <w:sz w:val="17"/>
        </w:rPr>
        <w:t> </w:t>
      </w:r>
      <w:r>
        <w:rPr>
          <w:color w:val="231F20"/>
          <w:sz w:val="17"/>
        </w:rPr>
        <w:t>jurídico</w:t>
      </w:r>
      <w:r>
        <w:rPr>
          <w:color w:val="231F20"/>
          <w:spacing w:val="-9"/>
          <w:sz w:val="17"/>
        </w:rPr>
        <w:t> </w:t>
      </w:r>
      <w:r>
        <w:rPr>
          <w:color w:val="231F20"/>
          <w:sz w:val="17"/>
        </w:rPr>
        <w:t>es,</w:t>
      </w:r>
      <w:r>
        <w:rPr>
          <w:color w:val="231F20"/>
          <w:spacing w:val="-8"/>
          <w:sz w:val="17"/>
        </w:rPr>
        <w:t> </w:t>
      </w:r>
      <w:r>
        <w:rPr>
          <w:color w:val="231F20"/>
          <w:sz w:val="17"/>
        </w:rPr>
        <w:t>al</w:t>
      </w:r>
      <w:r>
        <w:rPr>
          <w:color w:val="231F20"/>
          <w:spacing w:val="-8"/>
          <w:sz w:val="17"/>
        </w:rPr>
        <w:t> </w:t>
      </w:r>
      <w:r>
        <w:rPr>
          <w:color w:val="231F20"/>
          <w:sz w:val="17"/>
        </w:rPr>
        <w:t>menos</w:t>
      </w:r>
      <w:r>
        <w:rPr>
          <w:color w:val="231F20"/>
          <w:spacing w:val="-8"/>
          <w:sz w:val="17"/>
        </w:rPr>
        <w:t> </w:t>
      </w:r>
      <w:r>
        <w:rPr>
          <w:color w:val="231F20"/>
          <w:sz w:val="17"/>
        </w:rPr>
        <w:t>en</w:t>
      </w:r>
      <w:r>
        <w:rPr>
          <w:color w:val="231F20"/>
          <w:spacing w:val="-8"/>
          <w:sz w:val="17"/>
        </w:rPr>
        <w:t> </w:t>
      </w:r>
      <w:r>
        <w:rPr>
          <w:color w:val="231F20"/>
          <w:sz w:val="17"/>
        </w:rPr>
        <w:t>lo</w:t>
      </w:r>
      <w:r>
        <w:rPr>
          <w:color w:val="231F20"/>
          <w:spacing w:val="-8"/>
          <w:sz w:val="17"/>
        </w:rPr>
        <w:t> </w:t>
      </w:r>
      <w:r>
        <w:rPr>
          <w:color w:val="231F20"/>
          <w:sz w:val="17"/>
        </w:rPr>
        <w:t>esencial,</w:t>
      </w:r>
      <w:r>
        <w:rPr>
          <w:color w:val="231F20"/>
          <w:spacing w:val="-9"/>
          <w:sz w:val="17"/>
        </w:rPr>
        <w:t> </w:t>
      </w:r>
      <w:r>
        <w:rPr>
          <w:color w:val="231F20"/>
          <w:sz w:val="17"/>
        </w:rPr>
        <w:t>un sistema</w:t>
      </w:r>
      <w:r>
        <w:rPr>
          <w:color w:val="231F20"/>
          <w:spacing w:val="-4"/>
          <w:sz w:val="17"/>
        </w:rPr>
        <w:t> </w:t>
      </w:r>
      <w:r>
        <w:rPr>
          <w:color w:val="231F20"/>
          <w:sz w:val="17"/>
        </w:rPr>
        <w:t>de</w:t>
      </w:r>
      <w:r>
        <w:rPr>
          <w:color w:val="231F20"/>
          <w:spacing w:val="-4"/>
          <w:sz w:val="17"/>
        </w:rPr>
        <w:t> </w:t>
      </w:r>
      <w:r>
        <w:rPr>
          <w:color w:val="231F20"/>
          <w:sz w:val="17"/>
        </w:rPr>
        <w:t>reglas</w:t>
      </w:r>
      <w:r>
        <w:rPr>
          <w:color w:val="231F20"/>
          <w:spacing w:val="-4"/>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pueden</w:t>
      </w:r>
      <w:r>
        <w:rPr>
          <w:color w:val="231F20"/>
          <w:spacing w:val="-4"/>
          <w:sz w:val="17"/>
        </w:rPr>
        <w:t> </w:t>
      </w:r>
      <w:r>
        <w:rPr>
          <w:color w:val="231F20"/>
          <w:sz w:val="17"/>
        </w:rPr>
        <w:t>identificar</w:t>
      </w:r>
      <w:r>
        <w:rPr>
          <w:color w:val="231F20"/>
          <w:spacing w:val="-4"/>
          <w:sz w:val="17"/>
        </w:rPr>
        <w:t> </w:t>
      </w:r>
      <w:r>
        <w:rPr>
          <w:color w:val="231F20"/>
          <w:sz w:val="17"/>
        </w:rPr>
        <w:t>como</w:t>
      </w:r>
      <w:r>
        <w:rPr>
          <w:color w:val="231F20"/>
          <w:spacing w:val="-4"/>
          <w:sz w:val="17"/>
        </w:rPr>
        <w:t> </w:t>
      </w:r>
      <w:r>
        <w:rPr>
          <w:color w:val="231F20"/>
          <w:sz w:val="17"/>
        </w:rPr>
        <w:t>reglas</w:t>
      </w:r>
      <w:r>
        <w:rPr>
          <w:color w:val="231F20"/>
          <w:spacing w:val="-4"/>
          <w:sz w:val="17"/>
        </w:rPr>
        <w:t> </w:t>
      </w:r>
      <w:r>
        <w:rPr>
          <w:color w:val="231F20"/>
          <w:sz w:val="17"/>
        </w:rPr>
        <w:t>jurídicas</w:t>
      </w:r>
      <w:r>
        <w:rPr>
          <w:color w:val="231F20"/>
          <w:spacing w:val="-4"/>
          <w:sz w:val="17"/>
        </w:rPr>
        <w:t> </w:t>
      </w:r>
      <w:r>
        <w:rPr>
          <w:color w:val="231F20"/>
          <w:sz w:val="17"/>
        </w:rPr>
        <w:t>sobre</w:t>
      </w:r>
      <w:r>
        <w:rPr>
          <w:color w:val="231F20"/>
          <w:spacing w:val="-4"/>
          <w:sz w:val="17"/>
        </w:rPr>
        <w:t> </w:t>
      </w:r>
      <w:r>
        <w:rPr>
          <w:color w:val="231F20"/>
          <w:sz w:val="17"/>
        </w:rPr>
        <w:t>la</w:t>
      </w:r>
      <w:r>
        <w:rPr>
          <w:color w:val="231F20"/>
          <w:spacing w:val="-4"/>
          <w:sz w:val="17"/>
        </w:rPr>
        <w:t> </w:t>
      </w:r>
      <w:r>
        <w:rPr>
          <w:color w:val="231F20"/>
          <w:sz w:val="17"/>
        </w:rPr>
        <w:t>base</w:t>
      </w:r>
      <w:r>
        <w:rPr>
          <w:color w:val="231F20"/>
          <w:spacing w:val="-4"/>
          <w:sz w:val="17"/>
        </w:rPr>
        <w:t> </w:t>
      </w:r>
      <w:r>
        <w:rPr>
          <w:color w:val="231F20"/>
          <w:sz w:val="17"/>
        </w:rPr>
        <w:t>de</w:t>
      </w:r>
      <w:r>
        <w:rPr>
          <w:color w:val="231F20"/>
          <w:spacing w:val="-4"/>
          <w:sz w:val="17"/>
        </w:rPr>
        <w:t> </w:t>
      </w:r>
      <w:r>
        <w:rPr>
          <w:color w:val="231F20"/>
          <w:sz w:val="17"/>
        </w:rPr>
        <w:t>su</w:t>
      </w:r>
      <w:r>
        <w:rPr>
          <w:color w:val="231F20"/>
          <w:spacing w:val="-4"/>
          <w:sz w:val="17"/>
        </w:rPr>
        <w:t> </w:t>
      </w:r>
      <w:r>
        <w:rPr>
          <w:color w:val="231F20"/>
          <w:sz w:val="17"/>
        </w:rPr>
        <w:t>vali- dez</w:t>
      </w:r>
      <w:r>
        <w:rPr>
          <w:color w:val="231F20"/>
          <w:spacing w:val="-8"/>
          <w:sz w:val="17"/>
        </w:rPr>
        <w:t> </w:t>
      </w:r>
      <w:r>
        <w:rPr>
          <w:color w:val="231F20"/>
          <w:sz w:val="17"/>
        </w:rPr>
        <w:t>y</w:t>
      </w:r>
      <w:r>
        <w:rPr>
          <w:color w:val="231F20"/>
          <w:spacing w:val="-8"/>
          <w:sz w:val="17"/>
        </w:rPr>
        <w:t> </w:t>
      </w:r>
      <w:r>
        <w:rPr>
          <w:color w:val="231F20"/>
          <w:sz w:val="17"/>
        </w:rPr>
        <w:t>eficacia</w:t>
      </w:r>
      <w:r>
        <w:rPr>
          <w:color w:val="231F20"/>
          <w:spacing w:val="-8"/>
          <w:sz w:val="17"/>
        </w:rPr>
        <w:t> </w:t>
      </w:r>
      <w:r>
        <w:rPr>
          <w:color w:val="231F20"/>
          <w:sz w:val="17"/>
        </w:rPr>
        <w:t>[…]</w:t>
      </w:r>
      <w:r>
        <w:rPr>
          <w:color w:val="231F20"/>
          <w:spacing w:val="-8"/>
          <w:sz w:val="17"/>
        </w:rPr>
        <w:t> </w:t>
      </w:r>
      <w:r>
        <w:rPr>
          <w:color w:val="231F20"/>
          <w:sz w:val="17"/>
        </w:rPr>
        <w:t>Dworkin</w:t>
      </w:r>
      <w:r>
        <w:rPr>
          <w:color w:val="231F20"/>
          <w:spacing w:val="-8"/>
          <w:sz w:val="17"/>
        </w:rPr>
        <w:t> </w:t>
      </w:r>
      <w:r>
        <w:rPr>
          <w:color w:val="231F20"/>
          <w:sz w:val="17"/>
        </w:rPr>
        <w:t>contrapone</w:t>
      </w:r>
      <w:r>
        <w:rPr>
          <w:color w:val="231F20"/>
          <w:spacing w:val="-8"/>
          <w:sz w:val="17"/>
        </w:rPr>
        <w:t> </w:t>
      </w:r>
      <w:r>
        <w:rPr>
          <w:color w:val="231F20"/>
          <w:sz w:val="17"/>
        </w:rPr>
        <w:t>a</w:t>
      </w:r>
      <w:r>
        <w:rPr>
          <w:color w:val="231F20"/>
          <w:spacing w:val="-8"/>
          <w:sz w:val="17"/>
        </w:rPr>
        <w:t> </w:t>
      </w:r>
      <w:r>
        <w:rPr>
          <w:color w:val="231F20"/>
          <w:sz w:val="17"/>
        </w:rPr>
        <w:t>este</w:t>
      </w:r>
      <w:r>
        <w:rPr>
          <w:color w:val="231F20"/>
          <w:spacing w:val="-8"/>
          <w:sz w:val="17"/>
        </w:rPr>
        <w:t> </w:t>
      </w:r>
      <w:r>
        <w:rPr>
          <w:color w:val="231F20"/>
          <w:sz w:val="17"/>
        </w:rPr>
        <w:t>modelo</w:t>
      </w:r>
      <w:r>
        <w:rPr>
          <w:color w:val="231F20"/>
          <w:spacing w:val="-8"/>
          <w:sz w:val="17"/>
        </w:rPr>
        <w:t> </w:t>
      </w:r>
      <w:r>
        <w:rPr>
          <w:color w:val="231F20"/>
          <w:sz w:val="17"/>
        </w:rPr>
        <w:t>un</w:t>
      </w:r>
      <w:r>
        <w:rPr>
          <w:color w:val="231F20"/>
          <w:spacing w:val="-8"/>
          <w:sz w:val="17"/>
        </w:rPr>
        <w:t> </w:t>
      </w:r>
      <w:r>
        <w:rPr>
          <w:color w:val="231F20"/>
          <w:sz w:val="17"/>
        </w:rPr>
        <w:t>modelo</w:t>
      </w:r>
      <w:r>
        <w:rPr>
          <w:color w:val="231F20"/>
          <w:spacing w:val="-8"/>
          <w:sz w:val="17"/>
        </w:rPr>
        <w:t> </w:t>
      </w:r>
      <w:r>
        <w:rPr>
          <w:color w:val="231F20"/>
          <w:sz w:val="17"/>
        </w:rPr>
        <w:t>de</w:t>
      </w:r>
      <w:r>
        <w:rPr>
          <w:color w:val="231F20"/>
          <w:spacing w:val="-8"/>
          <w:sz w:val="17"/>
        </w:rPr>
        <w:t> </w:t>
      </w:r>
      <w:r>
        <w:rPr>
          <w:color w:val="231F20"/>
          <w:sz w:val="17"/>
        </w:rPr>
        <w:t>principios</w:t>
      </w:r>
      <w:r>
        <w:rPr>
          <w:color w:val="231F20"/>
          <w:spacing w:val="-8"/>
          <w:sz w:val="17"/>
        </w:rPr>
        <w:t> </w:t>
      </w:r>
      <w:r>
        <w:rPr>
          <w:color w:val="231F20"/>
          <w:sz w:val="17"/>
        </w:rPr>
        <w:t>[…]</w:t>
      </w:r>
      <w:r>
        <w:rPr>
          <w:color w:val="231F20"/>
          <w:spacing w:val="-8"/>
          <w:sz w:val="17"/>
        </w:rPr>
        <w:t> </w:t>
      </w:r>
      <w:r>
        <w:rPr>
          <w:color w:val="231F20"/>
          <w:sz w:val="17"/>
        </w:rPr>
        <w:t>el</w:t>
      </w:r>
      <w:r>
        <w:rPr>
          <w:color w:val="231F20"/>
          <w:spacing w:val="-8"/>
          <w:sz w:val="17"/>
        </w:rPr>
        <w:t> </w:t>
      </w:r>
      <w:r>
        <w:rPr>
          <w:color w:val="231F20"/>
          <w:sz w:val="17"/>
        </w:rPr>
        <w:t>sis- tema</w:t>
      </w:r>
      <w:r>
        <w:rPr>
          <w:color w:val="231F20"/>
          <w:spacing w:val="-6"/>
          <w:sz w:val="17"/>
        </w:rPr>
        <w:t> </w:t>
      </w:r>
      <w:r>
        <w:rPr>
          <w:color w:val="231F20"/>
          <w:sz w:val="17"/>
        </w:rPr>
        <w:t>jurídico</w:t>
      </w:r>
      <w:r>
        <w:rPr>
          <w:color w:val="231F20"/>
          <w:spacing w:val="-6"/>
          <w:sz w:val="17"/>
        </w:rPr>
        <w:t> </w:t>
      </w:r>
      <w:r>
        <w:rPr>
          <w:color w:val="231F20"/>
          <w:sz w:val="17"/>
        </w:rPr>
        <w:t>está</w:t>
      </w:r>
      <w:r>
        <w:rPr>
          <w:color w:val="231F20"/>
          <w:spacing w:val="-5"/>
          <w:sz w:val="17"/>
        </w:rPr>
        <w:t> </w:t>
      </w:r>
      <w:r>
        <w:rPr>
          <w:color w:val="231F20"/>
          <w:sz w:val="17"/>
        </w:rPr>
        <w:t>compuesto,</w:t>
      </w:r>
      <w:r>
        <w:rPr>
          <w:color w:val="231F20"/>
          <w:spacing w:val="-6"/>
          <w:sz w:val="17"/>
        </w:rPr>
        <w:t> </w:t>
      </w:r>
      <w:r>
        <w:rPr>
          <w:color w:val="231F20"/>
          <w:sz w:val="17"/>
        </w:rPr>
        <w:t>además</w:t>
      </w:r>
      <w:r>
        <w:rPr>
          <w:color w:val="231F20"/>
          <w:spacing w:val="-6"/>
          <w:sz w:val="17"/>
        </w:rPr>
        <w:t> </w:t>
      </w:r>
      <w:r>
        <w:rPr>
          <w:color w:val="231F20"/>
          <w:sz w:val="17"/>
        </w:rPr>
        <w:t>de</w:t>
      </w:r>
      <w:r>
        <w:rPr>
          <w:color w:val="231F20"/>
          <w:spacing w:val="-5"/>
          <w:sz w:val="17"/>
        </w:rPr>
        <w:t> </w:t>
      </w:r>
      <w:r>
        <w:rPr>
          <w:color w:val="231F20"/>
          <w:sz w:val="17"/>
        </w:rPr>
        <w:t>reglas,</w:t>
      </w:r>
      <w:r>
        <w:rPr>
          <w:color w:val="231F20"/>
          <w:spacing w:val="-5"/>
          <w:sz w:val="17"/>
        </w:rPr>
        <w:t> </w:t>
      </w:r>
      <w:r>
        <w:rPr>
          <w:color w:val="231F20"/>
          <w:sz w:val="17"/>
        </w:rPr>
        <w:t>de</w:t>
      </w:r>
      <w:r>
        <w:rPr>
          <w:color w:val="231F20"/>
          <w:spacing w:val="-5"/>
          <w:sz w:val="17"/>
        </w:rPr>
        <w:t> </w:t>
      </w:r>
      <w:r>
        <w:rPr>
          <w:color w:val="231F20"/>
          <w:sz w:val="17"/>
        </w:rPr>
        <w:t>un</w:t>
      </w:r>
      <w:r>
        <w:rPr>
          <w:color w:val="231F20"/>
          <w:spacing w:val="-5"/>
          <w:sz w:val="17"/>
        </w:rPr>
        <w:t> </w:t>
      </w:r>
      <w:r>
        <w:rPr>
          <w:color w:val="231F20"/>
          <w:sz w:val="17"/>
        </w:rPr>
        <w:t>modo</w:t>
      </w:r>
      <w:r>
        <w:rPr>
          <w:color w:val="231F20"/>
          <w:spacing w:val="-6"/>
          <w:sz w:val="17"/>
        </w:rPr>
        <w:t> </w:t>
      </w:r>
      <w:r>
        <w:rPr>
          <w:color w:val="231F20"/>
          <w:sz w:val="17"/>
        </w:rPr>
        <w:t>esencial,</w:t>
      </w:r>
      <w:r>
        <w:rPr>
          <w:color w:val="231F20"/>
          <w:spacing w:val="-6"/>
          <w:sz w:val="17"/>
        </w:rPr>
        <w:t> </w:t>
      </w:r>
      <w:r>
        <w:rPr>
          <w:color w:val="231F20"/>
          <w:sz w:val="17"/>
        </w:rPr>
        <w:t>por</w:t>
      </w:r>
      <w:r>
        <w:rPr>
          <w:color w:val="231F20"/>
          <w:spacing w:val="-5"/>
          <w:sz w:val="17"/>
        </w:rPr>
        <w:t> </w:t>
      </w:r>
      <w:r>
        <w:rPr>
          <w:color w:val="231F20"/>
          <w:sz w:val="17"/>
        </w:rPr>
        <w:t>principios</w:t>
      </w:r>
      <w:r>
        <w:rPr>
          <w:color w:val="231F20"/>
          <w:spacing w:val="-5"/>
          <w:sz w:val="17"/>
        </w:rPr>
        <w:t> </w:t>
      </w:r>
      <w:r>
        <w:rPr>
          <w:color w:val="231F20"/>
          <w:sz w:val="17"/>
        </w:rPr>
        <w:t>jurí- dicos” (Alexy, 2010:</w:t>
      </w:r>
      <w:r>
        <w:rPr>
          <w:color w:val="231F20"/>
          <w:spacing w:val="-27"/>
          <w:sz w:val="17"/>
        </w:rPr>
        <w:t> </w:t>
      </w:r>
      <w:r>
        <w:rPr>
          <w:color w:val="231F20"/>
          <w:sz w:val="17"/>
        </w:rPr>
        <w:t>7-8).</w:t>
      </w:r>
    </w:p>
    <w:p>
      <w:pPr>
        <w:spacing w:line="244" w:lineRule="auto" w:before="0"/>
        <w:ind w:left="1395" w:right="1392" w:firstLine="283"/>
        <w:jc w:val="both"/>
        <w:rPr>
          <w:sz w:val="17"/>
        </w:rPr>
      </w:pPr>
      <w:r>
        <w:rPr>
          <w:color w:val="231F20"/>
          <w:position w:val="6"/>
          <w:sz w:val="11"/>
        </w:rPr>
        <w:t>50 </w:t>
      </w:r>
      <w:r>
        <w:rPr>
          <w:color w:val="231F20"/>
          <w:sz w:val="17"/>
        </w:rPr>
        <w:t>“Desde una perspectiva muy abstracta, puede decirse que los edictores son los au- tores</w:t>
      </w:r>
      <w:r>
        <w:rPr>
          <w:color w:val="231F20"/>
          <w:spacing w:val="-9"/>
          <w:sz w:val="17"/>
        </w:rPr>
        <w:t> </w:t>
      </w:r>
      <w:r>
        <w:rPr>
          <w:color w:val="231F20"/>
          <w:sz w:val="17"/>
        </w:rPr>
        <w:t>de</w:t>
      </w:r>
      <w:r>
        <w:rPr>
          <w:color w:val="231F20"/>
          <w:spacing w:val="-9"/>
          <w:sz w:val="17"/>
        </w:rPr>
        <w:t> </w:t>
      </w:r>
      <w:r>
        <w:rPr>
          <w:color w:val="231F20"/>
          <w:sz w:val="17"/>
        </w:rPr>
        <w:t>las</w:t>
      </w:r>
      <w:r>
        <w:rPr>
          <w:color w:val="231F20"/>
          <w:spacing w:val="-9"/>
          <w:sz w:val="17"/>
        </w:rPr>
        <w:t> </w:t>
      </w:r>
      <w:r>
        <w:rPr>
          <w:color w:val="231F20"/>
          <w:sz w:val="17"/>
        </w:rPr>
        <w:t>normas;</w:t>
      </w:r>
      <w:r>
        <w:rPr>
          <w:color w:val="231F20"/>
          <w:spacing w:val="-9"/>
          <w:sz w:val="17"/>
        </w:rPr>
        <w:t> </w:t>
      </w:r>
      <w:r>
        <w:rPr>
          <w:color w:val="231F20"/>
          <w:sz w:val="17"/>
        </w:rPr>
        <w:t>los</w:t>
      </w:r>
      <w:r>
        <w:rPr>
          <w:color w:val="231F20"/>
          <w:spacing w:val="-9"/>
          <w:sz w:val="17"/>
        </w:rPr>
        <w:t> </w:t>
      </w:r>
      <w:r>
        <w:rPr>
          <w:color w:val="231F20"/>
          <w:sz w:val="17"/>
        </w:rPr>
        <w:t>destinatarios,</w:t>
      </w:r>
      <w:r>
        <w:rPr>
          <w:color w:val="231F20"/>
          <w:spacing w:val="-9"/>
          <w:sz w:val="17"/>
        </w:rPr>
        <w:t> </w:t>
      </w:r>
      <w:r>
        <w:rPr>
          <w:color w:val="231F20"/>
          <w:sz w:val="17"/>
        </w:rPr>
        <w:t>aquellos</w:t>
      </w:r>
      <w:r>
        <w:rPr>
          <w:color w:val="231F20"/>
          <w:spacing w:val="-10"/>
          <w:sz w:val="17"/>
        </w:rPr>
        <w:t> </w:t>
      </w:r>
      <w:r>
        <w:rPr>
          <w:color w:val="231F20"/>
          <w:sz w:val="17"/>
        </w:rPr>
        <w:t>a</w:t>
      </w:r>
      <w:r>
        <w:rPr>
          <w:color w:val="231F20"/>
          <w:spacing w:val="-9"/>
          <w:sz w:val="17"/>
        </w:rPr>
        <w:t> </w:t>
      </w:r>
      <w:r>
        <w:rPr>
          <w:color w:val="231F20"/>
          <w:sz w:val="17"/>
        </w:rPr>
        <w:t>quienes</w:t>
      </w:r>
      <w:r>
        <w:rPr>
          <w:color w:val="231F20"/>
          <w:spacing w:val="-9"/>
          <w:sz w:val="17"/>
        </w:rPr>
        <w:t> </w:t>
      </w:r>
      <w:r>
        <w:rPr>
          <w:color w:val="231F20"/>
          <w:sz w:val="17"/>
        </w:rPr>
        <w:t>éstas</w:t>
      </w:r>
      <w:r>
        <w:rPr>
          <w:color w:val="231F20"/>
          <w:spacing w:val="-9"/>
          <w:sz w:val="17"/>
        </w:rPr>
        <w:t> </w:t>
      </w:r>
      <w:r>
        <w:rPr>
          <w:color w:val="231F20"/>
          <w:sz w:val="17"/>
        </w:rPr>
        <w:t>se</w:t>
      </w:r>
      <w:r>
        <w:rPr>
          <w:color w:val="231F20"/>
          <w:spacing w:val="-9"/>
          <w:sz w:val="17"/>
        </w:rPr>
        <w:t> </w:t>
      </w:r>
      <w:r>
        <w:rPr>
          <w:color w:val="231F20"/>
          <w:sz w:val="17"/>
        </w:rPr>
        <w:t>dirigen,</w:t>
      </w:r>
      <w:r>
        <w:rPr>
          <w:color w:val="231F20"/>
          <w:spacing w:val="-9"/>
          <w:sz w:val="17"/>
        </w:rPr>
        <w:t> </w:t>
      </w:r>
      <w:r>
        <w:rPr>
          <w:color w:val="231F20"/>
          <w:sz w:val="17"/>
        </w:rPr>
        <w:t>el</w:t>
      </w:r>
      <w:r>
        <w:rPr>
          <w:color w:val="231F20"/>
          <w:spacing w:val="-9"/>
          <w:sz w:val="17"/>
        </w:rPr>
        <w:t> </w:t>
      </w:r>
      <w:r>
        <w:rPr>
          <w:color w:val="231F20"/>
          <w:sz w:val="17"/>
        </w:rPr>
        <w:t>sistema</w:t>
      </w:r>
      <w:r>
        <w:rPr>
          <w:color w:val="231F20"/>
          <w:spacing w:val="-9"/>
          <w:sz w:val="17"/>
        </w:rPr>
        <w:t> </w:t>
      </w:r>
      <w:r>
        <w:rPr>
          <w:color w:val="231F20"/>
          <w:sz w:val="17"/>
        </w:rPr>
        <w:t>jurídi- co, el conjunto del que pasa a formar parte la nueva ley; los fines, los objetivos o metas (entendidos</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sentido</w:t>
      </w:r>
      <w:r>
        <w:rPr>
          <w:color w:val="231F20"/>
          <w:spacing w:val="-4"/>
          <w:sz w:val="17"/>
        </w:rPr>
        <w:t> </w:t>
      </w:r>
      <w:r>
        <w:rPr>
          <w:color w:val="231F20"/>
          <w:sz w:val="17"/>
        </w:rPr>
        <w:t>más</w:t>
      </w:r>
      <w:r>
        <w:rPr>
          <w:color w:val="231F20"/>
          <w:spacing w:val="-5"/>
          <w:sz w:val="17"/>
        </w:rPr>
        <w:t> </w:t>
      </w:r>
      <w:r>
        <w:rPr>
          <w:color w:val="231F20"/>
          <w:sz w:val="17"/>
        </w:rPr>
        <w:t>amplio)</w:t>
      </w:r>
      <w:r>
        <w:rPr>
          <w:color w:val="231F20"/>
          <w:spacing w:val="-5"/>
          <w:sz w:val="17"/>
        </w:rPr>
        <w:t> </w:t>
      </w:r>
      <w:r>
        <w:rPr>
          <w:color w:val="231F20"/>
          <w:sz w:val="17"/>
        </w:rPr>
        <w:t>que</w:t>
      </w:r>
      <w:r>
        <w:rPr>
          <w:color w:val="231F20"/>
          <w:spacing w:val="-5"/>
          <w:sz w:val="17"/>
        </w:rPr>
        <w:t> </w:t>
      </w:r>
      <w:r>
        <w:rPr>
          <w:color w:val="231F20"/>
          <w:sz w:val="17"/>
        </w:rPr>
        <w:t>se</w:t>
      </w:r>
      <w:r>
        <w:rPr>
          <w:color w:val="231F20"/>
          <w:spacing w:val="-4"/>
          <w:sz w:val="17"/>
        </w:rPr>
        <w:t> </w:t>
      </w:r>
      <w:r>
        <w:rPr>
          <w:color w:val="231F20"/>
          <w:sz w:val="17"/>
        </w:rPr>
        <w:t>persiguen</w:t>
      </w:r>
      <w:r>
        <w:rPr>
          <w:color w:val="231F20"/>
          <w:spacing w:val="-5"/>
          <w:sz w:val="17"/>
        </w:rPr>
        <w:t> </w:t>
      </w:r>
      <w:r>
        <w:rPr>
          <w:color w:val="231F20"/>
          <w:sz w:val="17"/>
        </w:rPr>
        <w:t>al</w:t>
      </w:r>
      <w:r>
        <w:rPr>
          <w:color w:val="231F20"/>
          <w:spacing w:val="-5"/>
          <w:sz w:val="17"/>
        </w:rPr>
        <w:t> </w:t>
      </w:r>
      <w:r>
        <w:rPr>
          <w:color w:val="231F20"/>
          <w:sz w:val="17"/>
        </w:rPr>
        <w:t>establecer</w:t>
      </w:r>
      <w:r>
        <w:rPr>
          <w:color w:val="231F20"/>
          <w:spacing w:val="-5"/>
          <w:sz w:val="17"/>
        </w:rPr>
        <w:t> </w:t>
      </w:r>
      <w:r>
        <w:rPr>
          <w:color w:val="231F20"/>
          <w:sz w:val="17"/>
        </w:rPr>
        <w:t>las</w:t>
      </w:r>
      <w:r>
        <w:rPr>
          <w:color w:val="231F20"/>
          <w:spacing w:val="-5"/>
          <w:sz w:val="17"/>
        </w:rPr>
        <w:t> </w:t>
      </w:r>
      <w:r>
        <w:rPr>
          <w:color w:val="231F20"/>
          <w:sz w:val="17"/>
        </w:rPr>
        <w:t>leyes;</w:t>
      </w:r>
      <w:r>
        <w:rPr>
          <w:color w:val="231F20"/>
          <w:spacing w:val="-5"/>
          <w:sz w:val="17"/>
        </w:rPr>
        <w:t> </w:t>
      </w:r>
      <w:r>
        <w:rPr>
          <w:color w:val="231F20"/>
          <w:sz w:val="17"/>
        </w:rPr>
        <w:t>y</w:t>
      </w:r>
      <w:r>
        <w:rPr>
          <w:color w:val="231F20"/>
          <w:spacing w:val="-5"/>
          <w:sz w:val="17"/>
        </w:rPr>
        <w:t> </w:t>
      </w:r>
      <w:r>
        <w:rPr>
          <w:color w:val="231F20"/>
          <w:sz w:val="17"/>
        </w:rPr>
        <w:t>los</w:t>
      </w:r>
      <w:r>
        <w:rPr>
          <w:color w:val="231F20"/>
          <w:spacing w:val="-5"/>
          <w:sz w:val="17"/>
        </w:rPr>
        <w:t> </w:t>
      </w:r>
      <w:r>
        <w:rPr>
          <w:color w:val="231F20"/>
          <w:sz w:val="17"/>
        </w:rPr>
        <w:t>valo- res,</w:t>
      </w:r>
      <w:r>
        <w:rPr>
          <w:color w:val="231F20"/>
          <w:spacing w:val="-7"/>
          <w:sz w:val="17"/>
        </w:rPr>
        <w:t> </w:t>
      </w:r>
      <w:r>
        <w:rPr>
          <w:color w:val="231F20"/>
          <w:sz w:val="17"/>
        </w:rPr>
        <w:t>las</w:t>
      </w:r>
      <w:r>
        <w:rPr>
          <w:color w:val="231F20"/>
          <w:spacing w:val="-7"/>
          <w:sz w:val="17"/>
        </w:rPr>
        <w:t> </w:t>
      </w:r>
      <w:r>
        <w:rPr>
          <w:color w:val="231F20"/>
          <w:sz w:val="17"/>
        </w:rPr>
        <w:t>ideas</w:t>
      </w:r>
      <w:r>
        <w:rPr>
          <w:color w:val="231F20"/>
          <w:spacing w:val="-7"/>
          <w:sz w:val="17"/>
        </w:rPr>
        <w:t> </w:t>
      </w:r>
      <w:r>
        <w:rPr>
          <w:color w:val="231F20"/>
          <w:sz w:val="17"/>
        </w:rPr>
        <w:t>que</w:t>
      </w:r>
      <w:r>
        <w:rPr>
          <w:color w:val="231F20"/>
          <w:spacing w:val="-7"/>
          <w:sz w:val="17"/>
        </w:rPr>
        <w:t> </w:t>
      </w:r>
      <w:r>
        <w:rPr>
          <w:color w:val="231F20"/>
          <w:sz w:val="17"/>
        </w:rPr>
        <w:t>sirven</w:t>
      </w:r>
      <w:r>
        <w:rPr>
          <w:color w:val="231F20"/>
          <w:spacing w:val="-7"/>
          <w:sz w:val="17"/>
        </w:rPr>
        <w:t> </w:t>
      </w:r>
      <w:r>
        <w:rPr>
          <w:color w:val="231F20"/>
          <w:sz w:val="17"/>
        </w:rPr>
        <w:t>para</w:t>
      </w:r>
      <w:r>
        <w:rPr>
          <w:color w:val="231F20"/>
          <w:spacing w:val="-7"/>
          <w:sz w:val="17"/>
        </w:rPr>
        <w:t> </w:t>
      </w:r>
      <w:r>
        <w:rPr>
          <w:color w:val="231F20"/>
          <w:sz w:val="17"/>
        </w:rPr>
        <w:t>justificar</w:t>
      </w:r>
      <w:r>
        <w:rPr>
          <w:color w:val="231F20"/>
          <w:spacing w:val="-7"/>
          <w:sz w:val="17"/>
        </w:rPr>
        <w:t> </w:t>
      </w:r>
      <w:r>
        <w:rPr>
          <w:color w:val="231F20"/>
          <w:sz w:val="17"/>
        </w:rPr>
        <w:t>dichos</w:t>
      </w:r>
      <w:r>
        <w:rPr>
          <w:color w:val="231F20"/>
          <w:spacing w:val="-7"/>
          <w:sz w:val="17"/>
        </w:rPr>
        <w:t> </w:t>
      </w:r>
      <w:r>
        <w:rPr>
          <w:color w:val="231F20"/>
          <w:sz w:val="17"/>
        </w:rPr>
        <w:t>fines”</w:t>
      </w:r>
      <w:r>
        <w:rPr>
          <w:color w:val="231F20"/>
          <w:spacing w:val="-7"/>
          <w:sz w:val="17"/>
        </w:rPr>
        <w:t> </w:t>
      </w:r>
      <w:r>
        <w:rPr>
          <w:color w:val="231F20"/>
          <w:sz w:val="17"/>
        </w:rPr>
        <w:t>(Atienza,</w:t>
      </w:r>
      <w:r>
        <w:rPr>
          <w:color w:val="231F20"/>
          <w:spacing w:val="-7"/>
          <w:sz w:val="17"/>
        </w:rPr>
        <w:t> </w:t>
      </w:r>
      <w:r>
        <w:rPr>
          <w:color w:val="231F20"/>
          <w:sz w:val="17"/>
        </w:rPr>
        <w:t>1997:</w:t>
      </w:r>
      <w:r>
        <w:rPr>
          <w:color w:val="231F20"/>
          <w:spacing w:val="-7"/>
          <w:sz w:val="17"/>
        </w:rPr>
        <w:t> </w:t>
      </w:r>
      <w:r>
        <w:rPr>
          <w:color w:val="231F20"/>
          <w:sz w:val="17"/>
        </w:rPr>
        <w:t>24).</w:t>
      </w:r>
    </w:p>
    <w:p>
      <w:pPr>
        <w:spacing w:line="244" w:lineRule="auto" w:before="0"/>
        <w:ind w:left="1395" w:right="1389" w:firstLine="283"/>
        <w:jc w:val="both"/>
        <w:rPr>
          <w:sz w:val="17"/>
        </w:rPr>
      </w:pPr>
      <w:r>
        <w:rPr>
          <w:color w:val="231F20"/>
          <w:position w:val="6"/>
          <w:sz w:val="11"/>
        </w:rPr>
        <w:t>51 </w:t>
      </w:r>
      <w:r>
        <w:rPr>
          <w:color w:val="231F20"/>
          <w:sz w:val="17"/>
        </w:rPr>
        <w:t>“El campo normativo no es homogéneo y cabe distinguir entre muchos tipos de normas.</w:t>
      </w:r>
      <w:r>
        <w:rPr>
          <w:color w:val="231F20"/>
          <w:spacing w:val="-10"/>
          <w:sz w:val="17"/>
        </w:rPr>
        <w:t> </w:t>
      </w:r>
      <w:r>
        <w:rPr>
          <w:color w:val="231F20"/>
          <w:sz w:val="17"/>
        </w:rPr>
        <w:t>En</w:t>
      </w:r>
      <w:r>
        <w:rPr>
          <w:color w:val="231F20"/>
          <w:spacing w:val="-10"/>
          <w:sz w:val="17"/>
        </w:rPr>
        <w:t> </w:t>
      </w:r>
      <w:r>
        <w:rPr>
          <w:color w:val="231F20"/>
          <w:sz w:val="17"/>
        </w:rPr>
        <w:t>otras</w:t>
      </w:r>
      <w:r>
        <w:rPr>
          <w:color w:val="231F20"/>
          <w:spacing w:val="-10"/>
          <w:sz w:val="17"/>
        </w:rPr>
        <w:t> </w:t>
      </w:r>
      <w:r>
        <w:rPr>
          <w:color w:val="231F20"/>
          <w:sz w:val="17"/>
        </w:rPr>
        <w:t>palabras,</w:t>
      </w:r>
      <w:r>
        <w:rPr>
          <w:color w:val="231F20"/>
          <w:spacing w:val="-10"/>
          <w:sz w:val="17"/>
        </w:rPr>
        <w:t> </w:t>
      </w:r>
      <w:r>
        <w:rPr>
          <w:color w:val="231F20"/>
          <w:sz w:val="17"/>
        </w:rPr>
        <w:t>el</w:t>
      </w:r>
      <w:r>
        <w:rPr>
          <w:color w:val="231F20"/>
          <w:spacing w:val="-10"/>
          <w:sz w:val="17"/>
        </w:rPr>
        <w:t> </w:t>
      </w:r>
      <w:r>
        <w:rPr>
          <w:color w:val="231F20"/>
          <w:sz w:val="17"/>
        </w:rPr>
        <w:t>término</w:t>
      </w:r>
      <w:r>
        <w:rPr>
          <w:color w:val="231F20"/>
          <w:spacing w:val="-10"/>
          <w:sz w:val="17"/>
        </w:rPr>
        <w:t> </w:t>
      </w:r>
      <w:r>
        <w:rPr>
          <w:i/>
          <w:color w:val="231F20"/>
          <w:sz w:val="17"/>
        </w:rPr>
        <w:t>norma</w:t>
      </w:r>
      <w:r>
        <w:rPr>
          <w:i/>
          <w:color w:val="231F20"/>
          <w:spacing w:val="-10"/>
          <w:sz w:val="17"/>
        </w:rPr>
        <w:t> </w:t>
      </w:r>
      <w:r>
        <w:rPr>
          <w:color w:val="231F20"/>
          <w:sz w:val="17"/>
        </w:rPr>
        <w:t>y</w:t>
      </w:r>
      <w:r>
        <w:rPr>
          <w:color w:val="231F20"/>
          <w:spacing w:val="-10"/>
          <w:sz w:val="17"/>
        </w:rPr>
        <w:t> </w:t>
      </w:r>
      <w:r>
        <w:rPr>
          <w:color w:val="231F20"/>
          <w:sz w:val="17"/>
        </w:rPr>
        <w:t>sus</w:t>
      </w:r>
      <w:r>
        <w:rPr>
          <w:color w:val="231F20"/>
          <w:spacing w:val="-10"/>
          <w:sz w:val="17"/>
        </w:rPr>
        <w:t> </w:t>
      </w:r>
      <w:r>
        <w:rPr>
          <w:color w:val="231F20"/>
          <w:sz w:val="17"/>
        </w:rPr>
        <w:t>sinónimos</w:t>
      </w:r>
      <w:r>
        <w:rPr>
          <w:color w:val="231F20"/>
          <w:spacing w:val="-9"/>
          <w:sz w:val="17"/>
        </w:rPr>
        <w:t> </w:t>
      </w:r>
      <w:r>
        <w:rPr>
          <w:color w:val="231F20"/>
          <w:sz w:val="17"/>
        </w:rPr>
        <w:t>(parciales)</w:t>
      </w:r>
      <w:r>
        <w:rPr>
          <w:color w:val="231F20"/>
          <w:spacing w:val="-10"/>
          <w:sz w:val="17"/>
        </w:rPr>
        <w:t> </w:t>
      </w:r>
      <w:r>
        <w:rPr>
          <w:color w:val="231F20"/>
          <w:sz w:val="17"/>
        </w:rPr>
        <w:t>como</w:t>
      </w:r>
      <w:r>
        <w:rPr>
          <w:color w:val="231F20"/>
          <w:spacing w:val="-10"/>
          <w:sz w:val="17"/>
        </w:rPr>
        <w:t> </w:t>
      </w:r>
      <w:r>
        <w:rPr>
          <w:i/>
          <w:color w:val="231F20"/>
          <w:sz w:val="17"/>
        </w:rPr>
        <w:t>regla,</w:t>
      </w:r>
      <w:r>
        <w:rPr>
          <w:i/>
          <w:color w:val="231F20"/>
          <w:spacing w:val="-10"/>
          <w:sz w:val="17"/>
        </w:rPr>
        <w:t> </w:t>
      </w:r>
      <w:r>
        <w:rPr>
          <w:i/>
          <w:color w:val="231F20"/>
          <w:sz w:val="17"/>
        </w:rPr>
        <w:t>pau- </w:t>
      </w:r>
      <w:r>
        <w:rPr>
          <w:i/>
          <w:color w:val="231F20"/>
          <w:sz w:val="17"/>
        </w:rPr>
        <w:t>ta,</w:t>
      </w:r>
      <w:r>
        <w:rPr>
          <w:i/>
          <w:color w:val="231F20"/>
          <w:spacing w:val="-16"/>
          <w:sz w:val="17"/>
        </w:rPr>
        <w:t> </w:t>
      </w:r>
      <w:r>
        <w:rPr>
          <w:i/>
          <w:color w:val="231F20"/>
          <w:sz w:val="17"/>
        </w:rPr>
        <w:t>imperativo,</w:t>
      </w:r>
      <w:r>
        <w:rPr>
          <w:i/>
          <w:color w:val="231F20"/>
          <w:spacing w:val="-16"/>
          <w:sz w:val="17"/>
        </w:rPr>
        <w:t> </w:t>
      </w:r>
      <w:r>
        <w:rPr>
          <w:i/>
          <w:color w:val="231F20"/>
          <w:sz w:val="17"/>
        </w:rPr>
        <w:t>prescripción,</w:t>
      </w:r>
      <w:r>
        <w:rPr>
          <w:i/>
          <w:color w:val="231F20"/>
          <w:spacing w:val="-16"/>
          <w:sz w:val="17"/>
        </w:rPr>
        <w:t> </w:t>
      </w:r>
      <w:r>
        <w:rPr>
          <w:i/>
          <w:color w:val="231F20"/>
          <w:sz w:val="17"/>
        </w:rPr>
        <w:t>orden,</w:t>
      </w:r>
      <w:r>
        <w:rPr>
          <w:i/>
          <w:color w:val="231F20"/>
          <w:spacing w:val="-16"/>
          <w:sz w:val="17"/>
        </w:rPr>
        <w:t> </w:t>
      </w:r>
      <w:r>
        <w:rPr>
          <w:i/>
          <w:color w:val="231F20"/>
          <w:sz w:val="17"/>
        </w:rPr>
        <w:t>prohibición,</w:t>
      </w:r>
      <w:r>
        <w:rPr>
          <w:i/>
          <w:color w:val="231F20"/>
          <w:spacing w:val="-15"/>
          <w:sz w:val="17"/>
        </w:rPr>
        <w:t> </w:t>
      </w:r>
      <w:r>
        <w:rPr>
          <w:color w:val="231F20"/>
          <w:sz w:val="17"/>
        </w:rPr>
        <w:t>etc.,</w:t>
      </w:r>
      <w:r>
        <w:rPr>
          <w:color w:val="231F20"/>
          <w:spacing w:val="-16"/>
          <w:sz w:val="17"/>
        </w:rPr>
        <w:t> </w:t>
      </w:r>
      <w:r>
        <w:rPr>
          <w:color w:val="231F20"/>
          <w:sz w:val="17"/>
        </w:rPr>
        <w:t>suelen</w:t>
      </w:r>
      <w:r>
        <w:rPr>
          <w:color w:val="231F20"/>
          <w:spacing w:val="-15"/>
          <w:sz w:val="17"/>
        </w:rPr>
        <w:t> </w:t>
      </w:r>
      <w:r>
        <w:rPr>
          <w:color w:val="231F20"/>
          <w:sz w:val="17"/>
        </w:rPr>
        <w:t>usarse</w:t>
      </w:r>
      <w:r>
        <w:rPr>
          <w:color w:val="231F20"/>
          <w:spacing w:val="-16"/>
          <w:sz w:val="17"/>
        </w:rPr>
        <w:t> </w:t>
      </w:r>
      <w:r>
        <w:rPr>
          <w:color w:val="231F20"/>
          <w:sz w:val="17"/>
        </w:rPr>
        <w:t>en</w:t>
      </w:r>
      <w:r>
        <w:rPr>
          <w:color w:val="231F20"/>
          <w:spacing w:val="-16"/>
          <w:sz w:val="17"/>
        </w:rPr>
        <w:t> </w:t>
      </w:r>
      <w:r>
        <w:rPr>
          <w:color w:val="231F20"/>
          <w:sz w:val="17"/>
        </w:rPr>
        <w:t>distintos</w:t>
      </w:r>
      <w:r>
        <w:rPr>
          <w:color w:val="231F20"/>
          <w:spacing w:val="-16"/>
          <w:sz w:val="17"/>
        </w:rPr>
        <w:t> </w:t>
      </w:r>
      <w:r>
        <w:rPr>
          <w:color w:val="231F20"/>
          <w:sz w:val="17"/>
        </w:rPr>
        <w:t>sentidos</w:t>
      </w:r>
      <w:r>
        <w:rPr>
          <w:color w:val="231F20"/>
          <w:spacing w:val="-15"/>
          <w:sz w:val="17"/>
        </w:rPr>
        <w:t> </w:t>
      </w:r>
      <w:r>
        <w:rPr>
          <w:color w:val="231F20"/>
          <w:spacing w:val="-6"/>
          <w:sz w:val="17"/>
        </w:rPr>
        <w:t>y, </w:t>
      </w:r>
      <w:r>
        <w:rPr>
          <w:color w:val="231F20"/>
          <w:sz w:val="17"/>
        </w:rPr>
        <w:t>por tanto, cabe distinguir varios conceptos de norma…” (Alchourrón y Bulygin, 2011: 10).</w:t>
      </w:r>
    </w:p>
    <w:p>
      <w:pPr>
        <w:spacing w:line="244" w:lineRule="auto" w:before="0"/>
        <w:ind w:left="1395" w:right="1392" w:firstLine="283"/>
        <w:jc w:val="both"/>
        <w:rPr>
          <w:sz w:val="17"/>
        </w:rPr>
      </w:pPr>
      <w:r>
        <w:rPr>
          <w:color w:val="231F20"/>
          <w:sz w:val="17"/>
        </w:rPr>
        <w:t>La</w:t>
      </w:r>
      <w:r>
        <w:rPr>
          <w:color w:val="231F20"/>
          <w:spacing w:val="-7"/>
          <w:sz w:val="17"/>
        </w:rPr>
        <w:t> </w:t>
      </w:r>
      <w:r>
        <w:rPr>
          <w:color w:val="231F20"/>
          <w:sz w:val="17"/>
        </w:rPr>
        <w:t>norma</w:t>
      </w:r>
      <w:r>
        <w:rPr>
          <w:color w:val="231F20"/>
          <w:spacing w:val="-7"/>
          <w:sz w:val="17"/>
        </w:rPr>
        <w:t> </w:t>
      </w:r>
      <w:r>
        <w:rPr>
          <w:color w:val="231F20"/>
          <w:sz w:val="17"/>
        </w:rPr>
        <w:t>jurídica</w:t>
      </w:r>
      <w:r>
        <w:rPr>
          <w:color w:val="231F20"/>
          <w:spacing w:val="-8"/>
          <w:sz w:val="17"/>
        </w:rPr>
        <w:t> </w:t>
      </w:r>
      <w:r>
        <w:rPr>
          <w:color w:val="231F20"/>
          <w:sz w:val="17"/>
        </w:rPr>
        <w:t>puede</w:t>
      </w:r>
      <w:r>
        <w:rPr>
          <w:color w:val="231F20"/>
          <w:spacing w:val="-7"/>
          <w:sz w:val="17"/>
        </w:rPr>
        <w:t> </w:t>
      </w:r>
      <w:r>
        <w:rPr>
          <w:color w:val="231F20"/>
          <w:sz w:val="17"/>
        </w:rPr>
        <w:t>entenderse</w:t>
      </w:r>
      <w:r>
        <w:rPr>
          <w:color w:val="231F20"/>
          <w:spacing w:val="-8"/>
          <w:sz w:val="17"/>
        </w:rPr>
        <w:t> </w:t>
      </w:r>
      <w:r>
        <w:rPr>
          <w:color w:val="231F20"/>
          <w:sz w:val="17"/>
        </w:rPr>
        <w:t>como</w:t>
      </w:r>
      <w:r>
        <w:rPr>
          <w:color w:val="231F20"/>
          <w:spacing w:val="-7"/>
          <w:sz w:val="17"/>
        </w:rPr>
        <w:t> </w:t>
      </w:r>
      <w:r>
        <w:rPr>
          <w:color w:val="231F20"/>
          <w:sz w:val="17"/>
        </w:rPr>
        <w:t>la</w:t>
      </w:r>
      <w:r>
        <w:rPr>
          <w:color w:val="231F20"/>
          <w:spacing w:val="-7"/>
          <w:sz w:val="17"/>
        </w:rPr>
        <w:t> </w:t>
      </w:r>
      <w:r>
        <w:rPr>
          <w:color w:val="231F20"/>
          <w:sz w:val="17"/>
        </w:rPr>
        <w:t>“adecuación</w:t>
      </w:r>
      <w:r>
        <w:rPr>
          <w:color w:val="231F20"/>
          <w:spacing w:val="-8"/>
          <w:sz w:val="17"/>
        </w:rPr>
        <w:t> </w:t>
      </w:r>
      <w:r>
        <w:rPr>
          <w:color w:val="231F20"/>
          <w:sz w:val="17"/>
        </w:rPr>
        <w:t>lógica</w:t>
      </w:r>
      <w:r>
        <w:rPr>
          <w:color w:val="231F20"/>
          <w:spacing w:val="-8"/>
          <w:sz w:val="17"/>
        </w:rPr>
        <w:t> </w:t>
      </w:r>
      <w:r>
        <w:rPr>
          <w:color w:val="231F20"/>
          <w:sz w:val="17"/>
        </w:rPr>
        <w:t>que</w:t>
      </w:r>
      <w:r>
        <w:rPr>
          <w:color w:val="231F20"/>
          <w:spacing w:val="-7"/>
          <w:sz w:val="17"/>
        </w:rPr>
        <w:t> </w:t>
      </w:r>
      <w:r>
        <w:rPr>
          <w:color w:val="231F20"/>
          <w:sz w:val="17"/>
        </w:rPr>
        <w:t>se</w:t>
      </w:r>
      <w:r>
        <w:rPr>
          <w:color w:val="231F20"/>
          <w:spacing w:val="-7"/>
          <w:sz w:val="17"/>
        </w:rPr>
        <w:t> </w:t>
      </w:r>
      <w:r>
        <w:rPr>
          <w:color w:val="231F20"/>
          <w:sz w:val="17"/>
        </w:rPr>
        <w:t>desarrolla</w:t>
      </w:r>
      <w:r>
        <w:rPr>
          <w:color w:val="231F20"/>
          <w:spacing w:val="-7"/>
          <w:sz w:val="17"/>
        </w:rPr>
        <w:t> </w:t>
      </w:r>
      <w:r>
        <w:rPr>
          <w:color w:val="231F20"/>
          <w:sz w:val="17"/>
        </w:rPr>
        <w:t>ob- servando</w:t>
      </w:r>
      <w:r>
        <w:rPr>
          <w:color w:val="231F20"/>
          <w:spacing w:val="-4"/>
          <w:sz w:val="17"/>
        </w:rPr>
        <w:t> </w:t>
      </w:r>
      <w:r>
        <w:rPr>
          <w:color w:val="231F20"/>
          <w:sz w:val="17"/>
        </w:rPr>
        <w:t>los</w:t>
      </w:r>
      <w:r>
        <w:rPr>
          <w:color w:val="231F20"/>
          <w:spacing w:val="-5"/>
          <w:sz w:val="17"/>
        </w:rPr>
        <w:t> </w:t>
      </w:r>
      <w:r>
        <w:rPr>
          <w:color w:val="231F20"/>
          <w:sz w:val="17"/>
        </w:rPr>
        <w:t>procedimiento</w:t>
      </w:r>
      <w:r>
        <w:rPr>
          <w:color w:val="231F20"/>
          <w:spacing w:val="-5"/>
          <w:sz w:val="17"/>
        </w:rPr>
        <w:t> </w:t>
      </w:r>
      <w:r>
        <w:rPr>
          <w:color w:val="231F20"/>
          <w:sz w:val="17"/>
        </w:rPr>
        <w:t>especialmente</w:t>
      </w:r>
      <w:r>
        <w:rPr>
          <w:color w:val="231F20"/>
          <w:spacing w:val="-5"/>
          <w:sz w:val="17"/>
        </w:rPr>
        <w:t> </w:t>
      </w:r>
      <w:r>
        <w:rPr>
          <w:color w:val="231F20"/>
          <w:sz w:val="17"/>
        </w:rPr>
        <w:t>determinados</w:t>
      </w:r>
      <w:r>
        <w:rPr>
          <w:color w:val="231F20"/>
          <w:spacing w:val="-5"/>
          <w:sz w:val="17"/>
        </w:rPr>
        <w:t> </w:t>
      </w:r>
      <w:r>
        <w:rPr>
          <w:color w:val="231F20"/>
          <w:sz w:val="17"/>
        </w:rPr>
        <w:t>para</w:t>
      </w:r>
      <w:r>
        <w:rPr>
          <w:color w:val="231F20"/>
          <w:spacing w:val="-5"/>
          <w:sz w:val="17"/>
        </w:rPr>
        <w:t> </w:t>
      </w:r>
      <w:r>
        <w:rPr>
          <w:color w:val="231F20"/>
          <w:sz w:val="17"/>
        </w:rPr>
        <w:t>su</w:t>
      </w:r>
      <w:r>
        <w:rPr>
          <w:color w:val="231F20"/>
          <w:spacing w:val="-5"/>
          <w:sz w:val="17"/>
        </w:rPr>
        <w:t> </w:t>
      </w:r>
      <w:r>
        <w:rPr>
          <w:color w:val="231F20"/>
          <w:sz w:val="17"/>
        </w:rPr>
        <w:t>creación</w:t>
      </w:r>
      <w:r>
        <w:rPr>
          <w:color w:val="231F20"/>
          <w:spacing w:val="-5"/>
          <w:sz w:val="17"/>
        </w:rPr>
        <w:t> </w:t>
      </w:r>
      <w:r>
        <w:rPr>
          <w:color w:val="231F20"/>
          <w:sz w:val="17"/>
        </w:rPr>
        <w:t>y</w:t>
      </w:r>
      <w:r>
        <w:rPr>
          <w:color w:val="231F20"/>
          <w:spacing w:val="-5"/>
          <w:sz w:val="17"/>
        </w:rPr>
        <w:t> </w:t>
      </w:r>
      <w:r>
        <w:rPr>
          <w:color w:val="231F20"/>
          <w:sz w:val="17"/>
        </w:rPr>
        <w:t>sanción;</w:t>
      </w:r>
      <w:r>
        <w:rPr>
          <w:color w:val="231F20"/>
          <w:spacing w:val="-4"/>
          <w:sz w:val="17"/>
        </w:rPr>
        <w:t> </w:t>
      </w:r>
      <w:r>
        <w:rPr>
          <w:color w:val="231F20"/>
          <w:sz w:val="17"/>
        </w:rPr>
        <w:t>des- tinada a regular las conductas humanas, a señalar los deberes y conductas que deben ser observados por las personas y al imponer sanciones para el caso de inobservancia o in- cumplimiento” (Rombolá, 2007:</w:t>
      </w:r>
      <w:r>
        <w:rPr>
          <w:color w:val="231F20"/>
          <w:spacing w:val="-15"/>
          <w:sz w:val="17"/>
        </w:rPr>
        <w:t> </w:t>
      </w:r>
      <w:r>
        <w:rPr>
          <w:color w:val="231F20"/>
          <w:sz w:val="17"/>
        </w:rPr>
        <w:t>674).</w:t>
      </w:r>
    </w:p>
    <w:p>
      <w:pPr>
        <w:spacing w:line="244" w:lineRule="auto" w:before="0"/>
        <w:ind w:left="1395" w:right="1391" w:firstLine="283"/>
        <w:jc w:val="both"/>
        <w:rPr>
          <w:sz w:val="17"/>
        </w:rPr>
      </w:pPr>
      <w:r>
        <w:rPr>
          <w:color w:val="231F20"/>
          <w:position w:val="6"/>
          <w:sz w:val="11"/>
        </w:rPr>
        <w:t>52</w:t>
      </w:r>
      <w:r>
        <w:rPr>
          <w:color w:val="231F20"/>
          <w:spacing w:val="25"/>
          <w:position w:val="6"/>
          <w:sz w:val="11"/>
        </w:rPr>
        <w:t> </w:t>
      </w:r>
      <w:r>
        <w:rPr>
          <w:color w:val="231F20"/>
          <w:sz w:val="17"/>
        </w:rPr>
        <w:t>“La</w:t>
      </w:r>
      <w:r>
        <w:rPr>
          <w:color w:val="231F20"/>
          <w:spacing w:val="-14"/>
          <w:sz w:val="17"/>
        </w:rPr>
        <w:t> </w:t>
      </w:r>
      <w:r>
        <w:rPr>
          <w:color w:val="231F20"/>
          <w:sz w:val="17"/>
        </w:rPr>
        <w:t>eficacia</w:t>
      </w:r>
      <w:r>
        <w:rPr>
          <w:color w:val="231F20"/>
          <w:spacing w:val="-14"/>
          <w:sz w:val="17"/>
        </w:rPr>
        <w:t> </w:t>
      </w:r>
      <w:r>
        <w:rPr>
          <w:color w:val="231F20"/>
          <w:sz w:val="17"/>
        </w:rPr>
        <w:t>es</w:t>
      </w:r>
      <w:r>
        <w:rPr>
          <w:color w:val="231F20"/>
          <w:spacing w:val="-14"/>
          <w:sz w:val="17"/>
        </w:rPr>
        <w:t> </w:t>
      </w:r>
      <w:r>
        <w:rPr>
          <w:color w:val="231F20"/>
          <w:sz w:val="17"/>
        </w:rPr>
        <w:t>una</w:t>
      </w:r>
      <w:r>
        <w:rPr>
          <w:color w:val="231F20"/>
          <w:spacing w:val="-14"/>
          <w:sz w:val="17"/>
        </w:rPr>
        <w:t> </w:t>
      </w:r>
      <w:r>
        <w:rPr>
          <w:color w:val="231F20"/>
          <w:sz w:val="17"/>
        </w:rPr>
        <w:t>propiedad</w:t>
      </w:r>
      <w:r>
        <w:rPr>
          <w:color w:val="231F20"/>
          <w:spacing w:val="-14"/>
          <w:sz w:val="17"/>
        </w:rPr>
        <w:t> </w:t>
      </w:r>
      <w:r>
        <w:rPr>
          <w:color w:val="231F20"/>
          <w:sz w:val="17"/>
        </w:rPr>
        <w:t>contingente</w:t>
      </w:r>
      <w:r>
        <w:rPr>
          <w:color w:val="231F20"/>
          <w:spacing w:val="-14"/>
          <w:sz w:val="17"/>
        </w:rPr>
        <w:t> </w:t>
      </w:r>
      <w:r>
        <w:rPr>
          <w:color w:val="231F20"/>
          <w:sz w:val="17"/>
        </w:rPr>
        <w:t>de</w:t>
      </w:r>
      <w:r>
        <w:rPr>
          <w:color w:val="231F20"/>
          <w:spacing w:val="-14"/>
          <w:sz w:val="17"/>
        </w:rPr>
        <w:t> </w:t>
      </w:r>
      <w:r>
        <w:rPr>
          <w:color w:val="231F20"/>
          <w:sz w:val="17"/>
        </w:rPr>
        <w:t>las</w:t>
      </w:r>
      <w:r>
        <w:rPr>
          <w:color w:val="231F20"/>
          <w:spacing w:val="-14"/>
          <w:sz w:val="17"/>
        </w:rPr>
        <w:t> </w:t>
      </w:r>
      <w:r>
        <w:rPr>
          <w:color w:val="231F20"/>
          <w:sz w:val="17"/>
        </w:rPr>
        <w:t>normas</w:t>
      </w:r>
      <w:r>
        <w:rPr>
          <w:color w:val="231F20"/>
          <w:spacing w:val="-14"/>
          <w:sz w:val="17"/>
        </w:rPr>
        <w:t> </w:t>
      </w:r>
      <w:r>
        <w:rPr>
          <w:color w:val="231F20"/>
          <w:sz w:val="17"/>
        </w:rPr>
        <w:t>legisladas…”</w:t>
      </w:r>
      <w:r>
        <w:rPr>
          <w:color w:val="231F20"/>
          <w:spacing w:val="-14"/>
          <w:sz w:val="17"/>
        </w:rPr>
        <w:t> </w:t>
      </w:r>
      <w:r>
        <w:rPr>
          <w:color w:val="231F20"/>
          <w:sz w:val="17"/>
        </w:rPr>
        <w:t>(Alchourrón y Bulygin, 2011:</w:t>
      </w:r>
      <w:r>
        <w:rPr>
          <w:color w:val="231F20"/>
          <w:spacing w:val="-22"/>
          <w:sz w:val="17"/>
        </w:rPr>
        <w:t> </w:t>
      </w:r>
      <w:r>
        <w:rPr>
          <w:color w:val="231F20"/>
          <w:sz w:val="17"/>
        </w:rPr>
        <w:t>12).</w:t>
      </w:r>
    </w:p>
    <w:p>
      <w:pPr>
        <w:spacing w:line="244" w:lineRule="auto" w:before="0"/>
        <w:ind w:left="1395" w:right="1392" w:firstLine="283"/>
        <w:jc w:val="both"/>
        <w:rPr>
          <w:sz w:val="17"/>
        </w:rPr>
      </w:pPr>
      <w:r>
        <w:rPr>
          <w:color w:val="231F20"/>
          <w:position w:val="6"/>
          <w:sz w:val="11"/>
        </w:rPr>
        <w:t>53 </w:t>
      </w:r>
      <w:r>
        <w:rPr>
          <w:color w:val="231F20"/>
          <w:sz w:val="17"/>
        </w:rPr>
        <w:t>“La racionalización de la actividad legislativa puede entenderse de diversas</w:t>
      </w:r>
      <w:r>
        <w:rPr>
          <w:color w:val="231F20"/>
          <w:spacing w:val="-25"/>
          <w:sz w:val="17"/>
        </w:rPr>
        <w:t> </w:t>
      </w:r>
      <w:r>
        <w:rPr>
          <w:color w:val="231F20"/>
          <w:sz w:val="17"/>
        </w:rPr>
        <w:t>mane- ras… cabe distinguir cinco modelos o niveles de racionalidad: una</w:t>
      </w:r>
      <w:r>
        <w:rPr>
          <w:color w:val="231F20"/>
          <w:spacing w:val="-28"/>
          <w:sz w:val="17"/>
        </w:rPr>
        <w:t> </w:t>
      </w:r>
      <w:r>
        <w:rPr>
          <w:i/>
          <w:color w:val="231F20"/>
          <w:sz w:val="17"/>
        </w:rPr>
        <w:t>racionalidad comuni- </w:t>
      </w:r>
      <w:r>
        <w:rPr>
          <w:i/>
          <w:color w:val="231F20"/>
          <w:sz w:val="17"/>
        </w:rPr>
        <w:t>cativa o lingüística </w:t>
      </w:r>
      <w:r>
        <w:rPr>
          <w:color w:val="231F20"/>
          <w:sz w:val="17"/>
        </w:rPr>
        <w:t>(R1), en cuanto que el emisor (edictor) debe ser capaz de transmitir con</w:t>
      </w:r>
      <w:r>
        <w:rPr>
          <w:color w:val="231F20"/>
          <w:spacing w:val="-16"/>
          <w:sz w:val="17"/>
        </w:rPr>
        <w:t> </w:t>
      </w:r>
      <w:r>
        <w:rPr>
          <w:color w:val="231F20"/>
          <w:sz w:val="17"/>
        </w:rPr>
        <w:t>fluidez</w:t>
      </w:r>
      <w:r>
        <w:rPr>
          <w:color w:val="231F20"/>
          <w:spacing w:val="-16"/>
          <w:sz w:val="17"/>
        </w:rPr>
        <w:t> </w:t>
      </w:r>
      <w:r>
        <w:rPr>
          <w:color w:val="231F20"/>
          <w:sz w:val="17"/>
        </w:rPr>
        <w:t>un</w:t>
      </w:r>
      <w:r>
        <w:rPr>
          <w:color w:val="231F20"/>
          <w:spacing w:val="-16"/>
          <w:sz w:val="17"/>
        </w:rPr>
        <w:t> </w:t>
      </w:r>
      <w:r>
        <w:rPr>
          <w:color w:val="231F20"/>
          <w:sz w:val="17"/>
        </w:rPr>
        <w:t>mensaje</w:t>
      </w:r>
      <w:r>
        <w:rPr>
          <w:color w:val="231F20"/>
          <w:spacing w:val="-16"/>
          <w:sz w:val="17"/>
        </w:rPr>
        <w:t> </w:t>
      </w:r>
      <w:r>
        <w:rPr>
          <w:color w:val="231F20"/>
          <w:sz w:val="17"/>
        </w:rPr>
        <w:t>(la</w:t>
      </w:r>
      <w:r>
        <w:rPr>
          <w:color w:val="231F20"/>
          <w:spacing w:val="-16"/>
          <w:sz w:val="17"/>
        </w:rPr>
        <w:t> </w:t>
      </w:r>
      <w:r>
        <w:rPr>
          <w:color w:val="231F20"/>
          <w:sz w:val="17"/>
        </w:rPr>
        <w:t>ley)</w:t>
      </w:r>
      <w:r>
        <w:rPr>
          <w:color w:val="231F20"/>
          <w:spacing w:val="-16"/>
          <w:sz w:val="17"/>
        </w:rPr>
        <w:t> </w:t>
      </w:r>
      <w:r>
        <w:rPr>
          <w:color w:val="231F20"/>
          <w:sz w:val="17"/>
        </w:rPr>
        <w:t>al</w:t>
      </w:r>
      <w:r>
        <w:rPr>
          <w:color w:val="231F20"/>
          <w:spacing w:val="-16"/>
          <w:sz w:val="17"/>
        </w:rPr>
        <w:t> </w:t>
      </w:r>
      <w:r>
        <w:rPr>
          <w:color w:val="231F20"/>
          <w:sz w:val="17"/>
        </w:rPr>
        <w:t>receptor</w:t>
      </w:r>
      <w:r>
        <w:rPr>
          <w:color w:val="231F20"/>
          <w:spacing w:val="-16"/>
          <w:sz w:val="17"/>
        </w:rPr>
        <w:t> </w:t>
      </w:r>
      <w:r>
        <w:rPr>
          <w:color w:val="231F20"/>
          <w:sz w:val="17"/>
        </w:rPr>
        <w:t>(destinatario);</w:t>
      </w:r>
      <w:r>
        <w:rPr>
          <w:color w:val="231F20"/>
          <w:spacing w:val="-16"/>
          <w:sz w:val="17"/>
        </w:rPr>
        <w:t> </w:t>
      </w:r>
      <w:r>
        <w:rPr>
          <w:color w:val="231F20"/>
          <w:sz w:val="17"/>
        </w:rPr>
        <w:t>una</w:t>
      </w:r>
      <w:r>
        <w:rPr>
          <w:color w:val="231F20"/>
          <w:spacing w:val="-18"/>
          <w:sz w:val="17"/>
        </w:rPr>
        <w:t> </w:t>
      </w:r>
      <w:r>
        <w:rPr>
          <w:i/>
          <w:color w:val="231F20"/>
          <w:sz w:val="17"/>
        </w:rPr>
        <w:t>racionalidad</w:t>
      </w:r>
      <w:r>
        <w:rPr>
          <w:i/>
          <w:color w:val="231F20"/>
          <w:spacing w:val="-16"/>
          <w:sz w:val="17"/>
        </w:rPr>
        <w:t> </w:t>
      </w:r>
      <w:r>
        <w:rPr>
          <w:i/>
          <w:color w:val="231F20"/>
          <w:sz w:val="17"/>
        </w:rPr>
        <w:t>jurídico-formal </w:t>
      </w:r>
      <w:r>
        <w:rPr>
          <w:color w:val="231F20"/>
          <w:sz w:val="17"/>
        </w:rPr>
        <w:t>(R2),</w:t>
      </w:r>
      <w:r>
        <w:rPr>
          <w:color w:val="231F20"/>
          <w:spacing w:val="-9"/>
          <w:sz w:val="17"/>
        </w:rPr>
        <w:t> </w:t>
      </w:r>
      <w:r>
        <w:rPr>
          <w:color w:val="231F20"/>
          <w:sz w:val="17"/>
        </w:rPr>
        <w:t>pues</w:t>
      </w:r>
      <w:r>
        <w:rPr>
          <w:color w:val="231F20"/>
          <w:spacing w:val="-9"/>
          <w:sz w:val="17"/>
        </w:rPr>
        <w:t> </w:t>
      </w:r>
      <w:r>
        <w:rPr>
          <w:color w:val="231F20"/>
          <w:sz w:val="17"/>
        </w:rPr>
        <w:t>la</w:t>
      </w:r>
      <w:r>
        <w:rPr>
          <w:color w:val="231F20"/>
          <w:spacing w:val="-9"/>
          <w:sz w:val="17"/>
        </w:rPr>
        <w:t> </w:t>
      </w:r>
      <w:r>
        <w:rPr>
          <w:color w:val="231F20"/>
          <w:sz w:val="17"/>
        </w:rPr>
        <w:t>nueva</w:t>
      </w:r>
      <w:r>
        <w:rPr>
          <w:color w:val="231F20"/>
          <w:spacing w:val="-9"/>
          <w:sz w:val="17"/>
        </w:rPr>
        <w:t> </w:t>
      </w:r>
      <w:r>
        <w:rPr>
          <w:color w:val="231F20"/>
          <w:sz w:val="17"/>
        </w:rPr>
        <w:t>ley</w:t>
      </w:r>
      <w:r>
        <w:rPr>
          <w:color w:val="231F20"/>
          <w:spacing w:val="-9"/>
          <w:sz w:val="17"/>
        </w:rPr>
        <w:t> </w:t>
      </w:r>
      <w:r>
        <w:rPr>
          <w:color w:val="231F20"/>
          <w:sz w:val="17"/>
        </w:rPr>
        <w:t>debe</w:t>
      </w:r>
      <w:r>
        <w:rPr>
          <w:color w:val="231F20"/>
          <w:spacing w:val="-9"/>
          <w:sz w:val="17"/>
        </w:rPr>
        <w:t> </w:t>
      </w:r>
      <w:r>
        <w:rPr>
          <w:color w:val="231F20"/>
          <w:sz w:val="17"/>
        </w:rPr>
        <w:t>insertarse</w:t>
      </w:r>
      <w:r>
        <w:rPr>
          <w:color w:val="231F20"/>
          <w:spacing w:val="-9"/>
          <w:sz w:val="17"/>
        </w:rPr>
        <w:t> </w:t>
      </w:r>
      <w:r>
        <w:rPr>
          <w:color w:val="231F20"/>
          <w:sz w:val="17"/>
        </w:rPr>
        <w:t>armoniosamente</w:t>
      </w:r>
      <w:r>
        <w:rPr>
          <w:color w:val="231F20"/>
          <w:spacing w:val="-10"/>
          <w:sz w:val="17"/>
        </w:rPr>
        <w:t> </w:t>
      </w:r>
      <w:r>
        <w:rPr>
          <w:color w:val="231F20"/>
          <w:sz w:val="17"/>
        </w:rPr>
        <w:t>en</w:t>
      </w:r>
      <w:r>
        <w:rPr>
          <w:color w:val="231F20"/>
          <w:spacing w:val="-9"/>
          <w:sz w:val="17"/>
        </w:rPr>
        <w:t> </w:t>
      </w:r>
      <w:r>
        <w:rPr>
          <w:color w:val="231F20"/>
          <w:sz w:val="17"/>
        </w:rPr>
        <w:t>un</w:t>
      </w:r>
      <w:r>
        <w:rPr>
          <w:color w:val="231F20"/>
          <w:spacing w:val="-9"/>
          <w:sz w:val="17"/>
        </w:rPr>
        <w:t> </w:t>
      </w:r>
      <w:r>
        <w:rPr>
          <w:color w:val="231F20"/>
          <w:sz w:val="17"/>
        </w:rPr>
        <w:t>sistema</w:t>
      </w:r>
      <w:r>
        <w:rPr>
          <w:color w:val="231F20"/>
          <w:spacing w:val="-9"/>
          <w:sz w:val="17"/>
        </w:rPr>
        <w:t> </w:t>
      </w:r>
      <w:r>
        <w:rPr>
          <w:color w:val="231F20"/>
          <w:sz w:val="17"/>
        </w:rPr>
        <w:t>jurídico:</w:t>
      </w:r>
      <w:r>
        <w:rPr>
          <w:color w:val="231F20"/>
          <w:spacing w:val="-9"/>
          <w:sz w:val="17"/>
        </w:rPr>
        <w:t> </w:t>
      </w:r>
      <w:r>
        <w:rPr>
          <w:color w:val="231F20"/>
          <w:sz w:val="17"/>
        </w:rPr>
        <w:t>una</w:t>
      </w:r>
      <w:r>
        <w:rPr>
          <w:color w:val="231F20"/>
          <w:spacing w:val="-9"/>
          <w:sz w:val="17"/>
        </w:rPr>
        <w:t> </w:t>
      </w:r>
      <w:r>
        <w:rPr>
          <w:i/>
          <w:color w:val="231F20"/>
          <w:sz w:val="17"/>
        </w:rPr>
        <w:t>racio- </w:t>
      </w:r>
      <w:r>
        <w:rPr>
          <w:i/>
          <w:color w:val="231F20"/>
          <w:sz w:val="17"/>
        </w:rPr>
        <w:t>nalidad</w:t>
      </w:r>
      <w:r>
        <w:rPr>
          <w:i/>
          <w:color w:val="231F20"/>
          <w:spacing w:val="-4"/>
          <w:sz w:val="17"/>
        </w:rPr>
        <w:t> </w:t>
      </w:r>
      <w:r>
        <w:rPr>
          <w:i/>
          <w:color w:val="231F20"/>
          <w:sz w:val="17"/>
        </w:rPr>
        <w:t>pragmática</w:t>
      </w:r>
      <w:r>
        <w:rPr>
          <w:i/>
          <w:color w:val="231F20"/>
          <w:spacing w:val="-4"/>
          <w:sz w:val="17"/>
        </w:rPr>
        <w:t> </w:t>
      </w:r>
      <w:r>
        <w:rPr>
          <w:color w:val="231F20"/>
          <w:sz w:val="17"/>
        </w:rPr>
        <w:t>(R3),</w:t>
      </w:r>
      <w:r>
        <w:rPr>
          <w:color w:val="231F20"/>
          <w:spacing w:val="-4"/>
          <w:sz w:val="17"/>
        </w:rPr>
        <w:t> </w:t>
      </w:r>
      <w:r>
        <w:rPr>
          <w:color w:val="231F20"/>
          <w:sz w:val="17"/>
        </w:rPr>
        <w:t>pues</w:t>
      </w:r>
      <w:r>
        <w:rPr>
          <w:color w:val="231F20"/>
          <w:spacing w:val="-4"/>
          <w:sz w:val="17"/>
        </w:rPr>
        <w:t> </w:t>
      </w:r>
      <w:r>
        <w:rPr>
          <w:color w:val="231F20"/>
          <w:sz w:val="17"/>
        </w:rPr>
        <w:t>la</w:t>
      </w:r>
      <w:r>
        <w:rPr>
          <w:color w:val="231F20"/>
          <w:spacing w:val="-4"/>
          <w:sz w:val="17"/>
        </w:rPr>
        <w:t> </w:t>
      </w:r>
      <w:r>
        <w:rPr>
          <w:color w:val="231F20"/>
          <w:sz w:val="17"/>
        </w:rPr>
        <w:t>conducta</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destinatarios</w:t>
      </w:r>
      <w:r>
        <w:rPr>
          <w:color w:val="231F20"/>
          <w:spacing w:val="-4"/>
          <w:sz w:val="17"/>
        </w:rPr>
        <w:t> </w:t>
      </w:r>
      <w:r>
        <w:rPr>
          <w:color w:val="231F20"/>
          <w:sz w:val="17"/>
        </w:rPr>
        <w:t>tendría</w:t>
      </w:r>
      <w:r>
        <w:rPr>
          <w:color w:val="231F20"/>
          <w:spacing w:val="-4"/>
          <w:sz w:val="17"/>
        </w:rPr>
        <w:t> </w:t>
      </w:r>
      <w:r>
        <w:rPr>
          <w:color w:val="231F20"/>
          <w:sz w:val="17"/>
        </w:rPr>
        <w:t>que</w:t>
      </w:r>
      <w:r>
        <w:rPr>
          <w:color w:val="231F20"/>
          <w:spacing w:val="-4"/>
          <w:sz w:val="17"/>
        </w:rPr>
        <w:t> </w:t>
      </w:r>
      <w:r>
        <w:rPr>
          <w:color w:val="231F20"/>
          <w:sz w:val="17"/>
        </w:rPr>
        <w:t>adecuarse</w:t>
      </w:r>
      <w:r>
        <w:rPr>
          <w:color w:val="231F20"/>
          <w:spacing w:val="-4"/>
          <w:sz w:val="17"/>
        </w:rPr>
        <w:t> </w:t>
      </w:r>
      <w:r>
        <w:rPr>
          <w:color w:val="231F20"/>
          <w:sz w:val="17"/>
        </w:rPr>
        <w:t>a</w:t>
      </w:r>
      <w:r>
        <w:rPr>
          <w:color w:val="231F20"/>
          <w:spacing w:val="-4"/>
          <w:sz w:val="17"/>
        </w:rPr>
        <w:t> </w:t>
      </w:r>
      <w:r>
        <w:rPr>
          <w:color w:val="231F20"/>
          <w:sz w:val="17"/>
        </w:rPr>
        <w:t>lo</w:t>
      </w:r>
    </w:p>
    <w:p>
      <w:pPr>
        <w:pStyle w:val="BodyText"/>
        <w:spacing w:before="5"/>
        <w:rPr>
          <w:sz w:val="18"/>
        </w:rPr>
      </w:pPr>
    </w:p>
    <w:p>
      <w:pPr>
        <w:pStyle w:val="BodyText"/>
        <w:spacing w:before="72"/>
        <w:ind w:left="1500" w:right="1393"/>
        <w:jc w:val="right"/>
      </w:pPr>
      <w:r>
        <w:rPr>
          <w:color w:val="231F20"/>
        </w:rPr>
        <w:t>147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88" w:firstLine="283"/>
        <w:jc w:val="both"/>
      </w:pPr>
      <w:r>
        <w:rPr>
          <w:color w:val="231F20"/>
        </w:rPr>
        <w:t>La </w:t>
      </w:r>
      <w:r>
        <w:rPr>
          <w:color w:val="231F20"/>
          <w:spacing w:val="2"/>
        </w:rPr>
        <w:t>redacción </w:t>
      </w:r>
      <w:r>
        <w:rPr>
          <w:color w:val="231F20"/>
        </w:rPr>
        <w:t>de un </w:t>
      </w:r>
      <w:r>
        <w:rPr>
          <w:color w:val="231F20"/>
          <w:spacing w:val="2"/>
        </w:rPr>
        <w:t>texto normativo</w:t>
      </w:r>
      <w:r>
        <w:rPr>
          <w:color w:val="231F20"/>
          <w:spacing w:val="2"/>
          <w:position w:val="9"/>
          <w:sz w:val="12"/>
        </w:rPr>
        <w:t>54 </w:t>
      </w:r>
      <w:r>
        <w:rPr>
          <w:color w:val="231F20"/>
          <w:spacing w:val="2"/>
        </w:rPr>
        <w:t>está sujeta </w:t>
      </w:r>
      <w:r>
        <w:rPr>
          <w:color w:val="231F20"/>
        </w:rPr>
        <w:t>a </w:t>
      </w:r>
      <w:r>
        <w:rPr>
          <w:color w:val="231F20"/>
          <w:spacing w:val="3"/>
        </w:rPr>
        <w:t>principios </w:t>
      </w:r>
      <w:r>
        <w:rPr>
          <w:color w:val="231F20"/>
        </w:rPr>
        <w:t>como el de interés público,</w:t>
      </w:r>
      <w:r>
        <w:rPr>
          <w:color w:val="231F20"/>
          <w:position w:val="9"/>
          <w:sz w:val="12"/>
        </w:rPr>
        <w:t>55 </w:t>
      </w:r>
      <w:r>
        <w:rPr>
          <w:color w:val="231F20"/>
        </w:rPr>
        <w:t>certeza jurídica, </w:t>
      </w:r>
      <w:r>
        <w:rPr>
          <w:color w:val="231F20"/>
          <w:position w:val="9"/>
          <w:sz w:val="12"/>
        </w:rPr>
        <w:t>56</w:t>
      </w:r>
      <w:r>
        <w:rPr>
          <w:color w:val="231F20"/>
        </w:rPr>
        <w:t>eficacia o efectivi- dad</w:t>
      </w:r>
      <w:r>
        <w:rPr>
          <w:color w:val="231F20"/>
          <w:position w:val="9"/>
          <w:sz w:val="12"/>
        </w:rPr>
        <w:t>57 </w:t>
      </w:r>
      <w:r>
        <w:rPr>
          <w:color w:val="231F20"/>
        </w:rPr>
        <w:t>y coherencia jurídica,</w:t>
      </w:r>
      <w:r>
        <w:rPr>
          <w:color w:val="231F20"/>
          <w:position w:val="9"/>
          <w:sz w:val="12"/>
        </w:rPr>
        <w:t>58 </w:t>
      </w:r>
      <w:r>
        <w:rPr>
          <w:color w:val="231F20"/>
        </w:rPr>
        <w:t>que deberán ser observados por el</w:t>
      </w:r>
      <w:r>
        <w:rPr>
          <w:color w:val="231F20"/>
          <w:spacing w:val="-25"/>
        </w:rPr>
        <w:t> </w:t>
      </w:r>
      <w:r>
        <w:rPr>
          <w:color w:val="231F20"/>
        </w:rPr>
        <w:t>legis- lador</w:t>
      </w:r>
      <w:r>
        <w:rPr>
          <w:color w:val="231F20"/>
          <w:spacing w:val="-16"/>
        </w:rPr>
        <w:t> </w:t>
      </w:r>
      <w:r>
        <w:rPr>
          <w:color w:val="231F20"/>
        </w:rPr>
        <w:t>a</w:t>
      </w:r>
      <w:r>
        <w:rPr>
          <w:color w:val="231F20"/>
          <w:spacing w:val="-16"/>
        </w:rPr>
        <w:t> </w:t>
      </w:r>
      <w:r>
        <w:rPr>
          <w:color w:val="231F20"/>
        </w:rPr>
        <w:t>fin</w:t>
      </w:r>
      <w:r>
        <w:rPr>
          <w:color w:val="231F20"/>
          <w:spacing w:val="-16"/>
        </w:rPr>
        <w:t> </w:t>
      </w:r>
      <w:r>
        <w:rPr>
          <w:color w:val="231F20"/>
        </w:rPr>
        <w:t>de</w:t>
      </w:r>
      <w:r>
        <w:rPr>
          <w:color w:val="231F20"/>
          <w:spacing w:val="-16"/>
        </w:rPr>
        <w:t> </w:t>
      </w:r>
      <w:r>
        <w:rPr>
          <w:color w:val="231F20"/>
        </w:rPr>
        <w:t>evitar</w:t>
      </w:r>
      <w:r>
        <w:rPr>
          <w:color w:val="231F20"/>
          <w:spacing w:val="-16"/>
        </w:rPr>
        <w:t> </w:t>
      </w:r>
      <w:r>
        <w:rPr>
          <w:color w:val="231F20"/>
        </w:rPr>
        <w:t>problemas</w:t>
      </w:r>
      <w:r>
        <w:rPr>
          <w:color w:val="231F20"/>
          <w:spacing w:val="-16"/>
        </w:rPr>
        <w:t> </w:t>
      </w:r>
      <w:r>
        <w:rPr>
          <w:color w:val="231F20"/>
        </w:rPr>
        <w:t>de</w:t>
      </w:r>
      <w:r>
        <w:rPr>
          <w:color w:val="231F20"/>
          <w:spacing w:val="-16"/>
        </w:rPr>
        <w:t> </w:t>
      </w:r>
      <w:r>
        <w:rPr>
          <w:color w:val="231F20"/>
        </w:rPr>
        <w:t>aplicación</w:t>
      </w:r>
      <w:r>
        <w:rPr>
          <w:color w:val="231F20"/>
          <w:spacing w:val="-16"/>
        </w:rPr>
        <w:t> </w:t>
      </w:r>
      <w:r>
        <w:rPr>
          <w:color w:val="231F20"/>
        </w:rPr>
        <w:t>e</w:t>
      </w:r>
      <w:r>
        <w:rPr>
          <w:color w:val="231F20"/>
          <w:spacing w:val="-16"/>
        </w:rPr>
        <w:t> </w:t>
      </w:r>
      <w:r>
        <w:rPr>
          <w:color w:val="231F20"/>
        </w:rPr>
        <w:t>interpretación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5"/>
        </w:rPr>
        <w:t>ley. </w:t>
      </w:r>
      <w:r>
        <w:rPr>
          <w:color w:val="231F20"/>
        </w:rPr>
        <w:t>Entonces,</w:t>
      </w:r>
      <w:r>
        <w:rPr>
          <w:color w:val="231F20"/>
          <w:spacing w:val="-8"/>
        </w:rPr>
        <w:t> </w:t>
      </w:r>
      <w:r>
        <w:rPr>
          <w:color w:val="231F20"/>
        </w:rPr>
        <w:t>la</w:t>
      </w:r>
      <w:r>
        <w:rPr>
          <w:color w:val="231F20"/>
          <w:spacing w:val="-8"/>
        </w:rPr>
        <w:t> </w:t>
      </w:r>
      <w:r>
        <w:rPr>
          <w:color w:val="231F20"/>
        </w:rPr>
        <w:t>composición</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norma</w:t>
      </w:r>
      <w:r>
        <w:rPr>
          <w:color w:val="231F20"/>
          <w:spacing w:val="-8"/>
        </w:rPr>
        <w:t> </w:t>
      </w:r>
      <w:r>
        <w:rPr>
          <w:color w:val="231F20"/>
        </w:rPr>
        <w:t>deberá</w:t>
      </w:r>
      <w:r>
        <w:rPr>
          <w:color w:val="231F20"/>
          <w:spacing w:val="-8"/>
        </w:rPr>
        <w:t> </w:t>
      </w:r>
      <w:r>
        <w:rPr>
          <w:color w:val="231F20"/>
        </w:rPr>
        <w:t>cumplir</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cinco niveles de lo que lo que Manuel Atienza (1997) denomina racionali- dad</w:t>
      </w:r>
      <w:r>
        <w:rPr>
          <w:color w:val="231F20"/>
          <w:spacing w:val="-15"/>
        </w:rPr>
        <w:t> </w:t>
      </w:r>
      <w:r>
        <w:rPr>
          <w:color w:val="231F20"/>
        </w:rPr>
        <w:t>legislativa.</w:t>
      </w:r>
    </w:p>
    <w:p>
      <w:pPr>
        <w:pStyle w:val="ListParagraph"/>
        <w:numPr>
          <w:ilvl w:val="0"/>
          <w:numId w:val="9"/>
        </w:numPr>
        <w:tabs>
          <w:tab w:pos="1899" w:val="left" w:leader="none"/>
        </w:tabs>
        <w:spacing w:line="247" w:lineRule="auto" w:before="0" w:after="0"/>
        <w:ind w:left="1395" w:right="1391" w:firstLine="283"/>
        <w:jc w:val="both"/>
        <w:rPr>
          <w:sz w:val="22"/>
        </w:rPr>
      </w:pPr>
      <w:r>
        <w:rPr>
          <w:i/>
          <w:color w:val="231F20"/>
          <w:sz w:val="22"/>
        </w:rPr>
        <w:t>Racionalidad lingüística. </w:t>
      </w:r>
      <w:r>
        <w:rPr>
          <w:color w:val="231F20"/>
          <w:sz w:val="22"/>
        </w:rPr>
        <w:t>Consiste en la claridad comunicativa entre</w:t>
      </w:r>
      <w:r>
        <w:rPr>
          <w:color w:val="231F20"/>
          <w:spacing w:val="-6"/>
          <w:sz w:val="22"/>
        </w:rPr>
        <w:t> </w:t>
      </w:r>
      <w:r>
        <w:rPr>
          <w:color w:val="231F20"/>
          <w:sz w:val="22"/>
        </w:rPr>
        <w:t>el</w:t>
      </w:r>
      <w:r>
        <w:rPr>
          <w:color w:val="231F20"/>
          <w:spacing w:val="-6"/>
          <w:sz w:val="22"/>
        </w:rPr>
        <w:t> </w:t>
      </w:r>
      <w:r>
        <w:rPr>
          <w:color w:val="231F20"/>
          <w:sz w:val="22"/>
        </w:rPr>
        <w:t>emisor</w:t>
      </w:r>
      <w:r>
        <w:rPr>
          <w:color w:val="231F20"/>
          <w:spacing w:val="-6"/>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ley</w:t>
      </w:r>
      <w:r>
        <w:rPr>
          <w:color w:val="231F20"/>
          <w:spacing w:val="-6"/>
          <w:sz w:val="22"/>
        </w:rPr>
        <w:t> </w:t>
      </w:r>
      <w:r>
        <w:rPr>
          <w:color w:val="231F20"/>
          <w:sz w:val="22"/>
        </w:rPr>
        <w:t>y</w:t>
      </w:r>
      <w:r>
        <w:rPr>
          <w:color w:val="231F20"/>
          <w:spacing w:val="-6"/>
          <w:sz w:val="22"/>
        </w:rPr>
        <w:t> </w:t>
      </w:r>
      <w:r>
        <w:rPr>
          <w:color w:val="231F20"/>
          <w:sz w:val="22"/>
        </w:rPr>
        <w:t>el</w:t>
      </w:r>
      <w:r>
        <w:rPr>
          <w:color w:val="231F20"/>
          <w:spacing w:val="-6"/>
          <w:sz w:val="22"/>
        </w:rPr>
        <w:t> </w:t>
      </w:r>
      <w:r>
        <w:rPr>
          <w:color w:val="231F20"/>
          <w:sz w:val="22"/>
        </w:rPr>
        <w:t>destinatario.</w:t>
      </w:r>
      <w:r>
        <w:rPr>
          <w:color w:val="231F20"/>
          <w:spacing w:val="-6"/>
          <w:sz w:val="22"/>
        </w:rPr>
        <w:t> </w:t>
      </w:r>
      <w:r>
        <w:rPr>
          <w:color w:val="231F20"/>
          <w:sz w:val="22"/>
        </w:rPr>
        <w:t>Una</w:t>
      </w:r>
      <w:r>
        <w:rPr>
          <w:color w:val="231F20"/>
          <w:spacing w:val="-6"/>
          <w:sz w:val="22"/>
        </w:rPr>
        <w:t> </w:t>
      </w:r>
      <w:r>
        <w:rPr>
          <w:color w:val="231F20"/>
          <w:sz w:val="22"/>
        </w:rPr>
        <w:t>ley</w:t>
      </w:r>
      <w:r>
        <w:rPr>
          <w:color w:val="231F20"/>
          <w:spacing w:val="-6"/>
          <w:sz w:val="22"/>
        </w:rPr>
        <w:t> </w:t>
      </w:r>
      <w:r>
        <w:rPr>
          <w:color w:val="231F20"/>
          <w:sz w:val="22"/>
        </w:rPr>
        <w:t>será</w:t>
      </w:r>
      <w:r>
        <w:rPr>
          <w:color w:val="231F20"/>
          <w:spacing w:val="-6"/>
          <w:sz w:val="22"/>
        </w:rPr>
        <w:t> </w:t>
      </w:r>
      <w:r>
        <w:rPr>
          <w:color w:val="231F20"/>
          <w:sz w:val="22"/>
        </w:rPr>
        <w:t>irracional</w:t>
      </w:r>
      <w:r>
        <w:rPr>
          <w:color w:val="231F20"/>
          <w:spacing w:val="-6"/>
          <w:sz w:val="22"/>
        </w:rPr>
        <w:t> </w:t>
      </w:r>
      <w:r>
        <w:rPr>
          <w:color w:val="231F20"/>
          <w:sz w:val="22"/>
        </w:rPr>
        <w:t>si</w:t>
      </w:r>
      <w:r>
        <w:rPr>
          <w:color w:val="231F20"/>
          <w:spacing w:val="-6"/>
          <w:sz w:val="22"/>
        </w:rPr>
        <w:t> </w:t>
      </w:r>
      <w:r>
        <w:rPr>
          <w:color w:val="231F20"/>
          <w:sz w:val="22"/>
        </w:rPr>
        <w:t>el acto de comunicación es defectuoso por mala redacción del texto </w:t>
      </w:r>
      <w:r>
        <w:rPr>
          <w:color w:val="231F20"/>
          <w:spacing w:val="-7"/>
          <w:sz w:val="22"/>
        </w:rPr>
        <w:t>y, </w:t>
      </w:r>
      <w:r>
        <w:rPr>
          <w:color w:val="231F20"/>
          <w:sz w:val="22"/>
        </w:rPr>
        <w:t>el</w:t>
      </w:r>
      <w:r>
        <w:rPr>
          <w:color w:val="231F20"/>
          <w:spacing w:val="-4"/>
          <w:sz w:val="22"/>
        </w:rPr>
        <w:t> </w:t>
      </w:r>
      <w:r>
        <w:rPr>
          <w:color w:val="231F20"/>
          <w:sz w:val="22"/>
        </w:rPr>
        <w:t>mensaje</w:t>
      </w:r>
      <w:r>
        <w:rPr>
          <w:color w:val="231F20"/>
          <w:spacing w:val="-6"/>
          <w:sz w:val="22"/>
        </w:rPr>
        <w:t> </w:t>
      </w:r>
      <w:r>
        <w:rPr>
          <w:color w:val="231F20"/>
          <w:sz w:val="22"/>
        </w:rPr>
        <w:t>no</w:t>
      </w:r>
      <w:r>
        <w:rPr>
          <w:color w:val="231F20"/>
          <w:spacing w:val="-6"/>
          <w:sz w:val="22"/>
        </w:rPr>
        <w:t> </w:t>
      </w:r>
      <w:r>
        <w:rPr>
          <w:color w:val="231F20"/>
          <w:sz w:val="22"/>
        </w:rPr>
        <w:t>es</w:t>
      </w:r>
      <w:r>
        <w:rPr>
          <w:color w:val="231F20"/>
          <w:spacing w:val="-6"/>
          <w:sz w:val="22"/>
        </w:rPr>
        <w:t> </w:t>
      </w:r>
      <w:r>
        <w:rPr>
          <w:color w:val="231F20"/>
          <w:sz w:val="22"/>
        </w:rPr>
        <w:t>comprendido</w:t>
      </w:r>
      <w:r>
        <w:rPr>
          <w:color w:val="231F20"/>
          <w:spacing w:val="-6"/>
          <w:sz w:val="22"/>
        </w:rPr>
        <w:t> </w:t>
      </w:r>
      <w:r>
        <w:rPr>
          <w:color w:val="231F20"/>
          <w:sz w:val="22"/>
        </w:rPr>
        <w:t>por</w:t>
      </w:r>
      <w:r>
        <w:rPr>
          <w:color w:val="231F20"/>
          <w:spacing w:val="-6"/>
          <w:sz w:val="22"/>
        </w:rPr>
        <w:t> </w:t>
      </w:r>
      <w:r>
        <w:rPr>
          <w:color w:val="231F20"/>
          <w:sz w:val="22"/>
        </w:rPr>
        <w:t>el</w:t>
      </w:r>
      <w:r>
        <w:rPr>
          <w:color w:val="231F20"/>
          <w:spacing w:val="-6"/>
          <w:sz w:val="22"/>
        </w:rPr>
        <w:t> </w:t>
      </w:r>
      <w:r>
        <w:rPr>
          <w:color w:val="231F20"/>
          <w:sz w:val="22"/>
        </w:rPr>
        <w:t>destinatario.</w:t>
      </w:r>
    </w:p>
    <w:p>
      <w:pPr>
        <w:pStyle w:val="ListParagraph"/>
        <w:numPr>
          <w:ilvl w:val="0"/>
          <w:numId w:val="9"/>
        </w:numPr>
        <w:tabs>
          <w:tab w:pos="1898" w:val="left" w:leader="none"/>
        </w:tabs>
        <w:spacing w:line="247" w:lineRule="auto" w:before="0" w:after="0"/>
        <w:ind w:left="1395" w:right="1389" w:firstLine="283"/>
        <w:jc w:val="both"/>
        <w:rPr>
          <w:sz w:val="22"/>
        </w:rPr>
      </w:pPr>
      <w:r>
        <w:rPr/>
        <w:pict>
          <v:line style="position:absolute;mso-position-horizontal-relative:page;mso-position-vertical-relative:paragraph;z-index:4072;mso-wrap-distance-left:0;mso-wrap-distance-right:0" from="69.755997pt,85.316719pt" to="154.794997pt,85.316719pt" stroked="true" strokeweight="1pt" strokecolor="#231f20">
            <w10:wrap type="topAndBottom"/>
          </v:line>
        </w:pict>
      </w:r>
      <w:r>
        <w:rPr>
          <w:i/>
          <w:color w:val="231F20"/>
          <w:sz w:val="22"/>
        </w:rPr>
        <w:t>Racionalidad jurídico formal. </w:t>
      </w:r>
      <w:r>
        <w:rPr>
          <w:color w:val="231F20"/>
          <w:sz w:val="22"/>
        </w:rPr>
        <w:t>En este nivel, lo que se pretende es lograr la sistematicidad de las leyes; es decir, que formen un con- junto sin lagunas para que el derecho actúe como dispositivo para prevenir</w:t>
      </w:r>
      <w:r>
        <w:rPr>
          <w:color w:val="231F20"/>
          <w:spacing w:val="-12"/>
          <w:sz w:val="22"/>
        </w:rPr>
        <w:t> </w:t>
      </w:r>
      <w:r>
        <w:rPr>
          <w:color w:val="231F20"/>
          <w:sz w:val="22"/>
        </w:rPr>
        <w:t>conductas</w:t>
      </w:r>
      <w:r>
        <w:rPr>
          <w:color w:val="231F20"/>
          <w:spacing w:val="-12"/>
          <w:sz w:val="22"/>
        </w:rPr>
        <w:t> </w:t>
      </w:r>
      <w:r>
        <w:rPr>
          <w:color w:val="231F20"/>
          <w:sz w:val="22"/>
        </w:rPr>
        <w:t>y</w:t>
      </w:r>
      <w:r>
        <w:rPr>
          <w:color w:val="231F20"/>
          <w:spacing w:val="-12"/>
          <w:sz w:val="22"/>
        </w:rPr>
        <w:t> </w:t>
      </w:r>
      <w:r>
        <w:rPr>
          <w:color w:val="231F20"/>
          <w:sz w:val="22"/>
        </w:rPr>
        <w:t>consecuencias</w:t>
      </w:r>
      <w:r>
        <w:rPr>
          <w:color w:val="231F20"/>
          <w:spacing w:val="-12"/>
          <w:sz w:val="22"/>
        </w:rPr>
        <w:t> </w:t>
      </w:r>
      <w:r>
        <w:rPr>
          <w:color w:val="231F20"/>
          <w:sz w:val="22"/>
        </w:rPr>
        <w:t>del</w:t>
      </w:r>
      <w:r>
        <w:rPr>
          <w:color w:val="231F20"/>
          <w:spacing w:val="-12"/>
          <w:sz w:val="22"/>
        </w:rPr>
        <w:t> </w:t>
      </w:r>
      <w:r>
        <w:rPr>
          <w:color w:val="231F20"/>
          <w:sz w:val="22"/>
        </w:rPr>
        <w:t>actuar</w:t>
      </w:r>
      <w:r>
        <w:rPr>
          <w:color w:val="231F20"/>
          <w:spacing w:val="-12"/>
          <w:sz w:val="22"/>
        </w:rPr>
        <w:t> </w:t>
      </w:r>
      <w:r>
        <w:rPr>
          <w:color w:val="231F20"/>
          <w:sz w:val="22"/>
        </w:rPr>
        <w:t>humano,</w:t>
      </w:r>
      <w:r>
        <w:rPr>
          <w:color w:val="231F20"/>
          <w:spacing w:val="-12"/>
          <w:sz w:val="22"/>
        </w:rPr>
        <w:t> </w:t>
      </w:r>
      <w:r>
        <w:rPr>
          <w:color w:val="231F20"/>
          <w:sz w:val="22"/>
        </w:rPr>
        <w:t>en</w:t>
      </w:r>
      <w:r>
        <w:rPr>
          <w:color w:val="231F20"/>
          <w:spacing w:val="-12"/>
          <w:sz w:val="22"/>
        </w:rPr>
        <w:t> </w:t>
      </w:r>
      <w:r>
        <w:rPr>
          <w:color w:val="231F20"/>
          <w:sz w:val="22"/>
        </w:rPr>
        <w:t>otras</w:t>
      </w:r>
      <w:r>
        <w:rPr>
          <w:color w:val="231F20"/>
          <w:spacing w:val="-12"/>
          <w:sz w:val="22"/>
        </w:rPr>
        <w:t> </w:t>
      </w:r>
      <w:r>
        <w:rPr>
          <w:color w:val="231F20"/>
          <w:sz w:val="22"/>
        </w:rPr>
        <w:t>pala- bras, que funcione “como un sistema de seguridad”</w:t>
      </w:r>
      <w:r>
        <w:rPr>
          <w:color w:val="231F20"/>
          <w:position w:val="9"/>
          <w:sz w:val="12"/>
        </w:rPr>
        <w:t>59 </w:t>
      </w:r>
      <w:r>
        <w:rPr>
          <w:color w:val="231F20"/>
          <w:sz w:val="22"/>
        </w:rPr>
        <w:t>(Atienza,1997: 32).</w:t>
      </w:r>
      <w:r>
        <w:rPr>
          <w:color w:val="231F20"/>
          <w:spacing w:val="-16"/>
          <w:sz w:val="22"/>
        </w:rPr>
        <w:t> </w:t>
      </w:r>
      <w:r>
        <w:rPr>
          <w:color w:val="231F20"/>
          <w:sz w:val="22"/>
        </w:rPr>
        <w:t>Una</w:t>
      </w:r>
      <w:r>
        <w:rPr>
          <w:color w:val="231F20"/>
          <w:spacing w:val="-16"/>
          <w:sz w:val="22"/>
        </w:rPr>
        <w:t> </w:t>
      </w:r>
      <w:r>
        <w:rPr>
          <w:color w:val="231F20"/>
          <w:sz w:val="22"/>
        </w:rPr>
        <w:t>norma</w:t>
      </w:r>
      <w:r>
        <w:rPr>
          <w:color w:val="231F20"/>
          <w:spacing w:val="-16"/>
          <w:sz w:val="22"/>
        </w:rPr>
        <w:t> </w:t>
      </w:r>
      <w:r>
        <w:rPr>
          <w:color w:val="231F20"/>
          <w:sz w:val="22"/>
        </w:rPr>
        <w:t>es</w:t>
      </w:r>
      <w:r>
        <w:rPr>
          <w:color w:val="231F20"/>
          <w:spacing w:val="-17"/>
          <w:sz w:val="22"/>
        </w:rPr>
        <w:t> </w:t>
      </w:r>
      <w:r>
        <w:rPr>
          <w:color w:val="231F20"/>
          <w:sz w:val="22"/>
        </w:rPr>
        <w:t>irracional</w:t>
      </w:r>
      <w:r>
        <w:rPr>
          <w:color w:val="231F20"/>
          <w:spacing w:val="-17"/>
          <w:sz w:val="22"/>
        </w:rPr>
        <w:t> </w:t>
      </w:r>
      <w:r>
        <w:rPr>
          <w:color w:val="231F20"/>
          <w:sz w:val="22"/>
        </w:rPr>
        <w:t>si</w:t>
      </w:r>
      <w:r>
        <w:rPr>
          <w:color w:val="231F20"/>
          <w:spacing w:val="-16"/>
          <w:sz w:val="22"/>
        </w:rPr>
        <w:t> </w:t>
      </w:r>
      <w:r>
        <w:rPr>
          <w:color w:val="231F20"/>
          <w:sz w:val="22"/>
        </w:rPr>
        <w:t>desgasta</w:t>
      </w:r>
      <w:r>
        <w:rPr>
          <w:color w:val="231F20"/>
          <w:spacing w:val="-16"/>
          <w:sz w:val="22"/>
        </w:rPr>
        <w:t> </w:t>
      </w:r>
      <w:r>
        <w:rPr>
          <w:color w:val="231F20"/>
          <w:sz w:val="22"/>
        </w:rPr>
        <w:t>la</w:t>
      </w:r>
      <w:r>
        <w:rPr>
          <w:color w:val="231F20"/>
          <w:spacing w:val="-16"/>
          <w:sz w:val="22"/>
        </w:rPr>
        <w:t> </w:t>
      </w:r>
      <w:r>
        <w:rPr>
          <w:color w:val="231F20"/>
          <w:sz w:val="22"/>
        </w:rPr>
        <w:t>estructura</w:t>
      </w:r>
      <w:r>
        <w:rPr>
          <w:color w:val="231F20"/>
          <w:spacing w:val="-17"/>
          <w:sz w:val="22"/>
        </w:rPr>
        <w:t> </w:t>
      </w:r>
      <w:r>
        <w:rPr>
          <w:color w:val="231F20"/>
          <w:sz w:val="22"/>
        </w:rPr>
        <w:t>del</w:t>
      </w:r>
      <w:r>
        <w:rPr>
          <w:color w:val="231F20"/>
          <w:spacing w:val="-16"/>
          <w:sz w:val="22"/>
        </w:rPr>
        <w:t> </w:t>
      </w:r>
      <w:r>
        <w:rPr>
          <w:color w:val="231F20"/>
          <w:sz w:val="22"/>
        </w:rPr>
        <w:t>ordenamien-</w:t>
      </w:r>
    </w:p>
    <w:p>
      <w:pPr>
        <w:spacing w:line="244" w:lineRule="auto" w:before="62"/>
        <w:ind w:left="1395" w:right="1392" w:firstLine="0"/>
        <w:jc w:val="both"/>
        <w:rPr>
          <w:sz w:val="17"/>
        </w:rPr>
      </w:pPr>
      <w:r>
        <w:rPr>
          <w:color w:val="231F20"/>
          <w:sz w:val="17"/>
        </w:rPr>
        <w:t>prescrito</w:t>
      </w:r>
      <w:r>
        <w:rPr>
          <w:color w:val="231F20"/>
          <w:spacing w:val="-4"/>
          <w:sz w:val="17"/>
        </w:rPr>
        <w:t> </w:t>
      </w:r>
      <w:r>
        <w:rPr>
          <w:color w:val="231F20"/>
          <w:sz w:val="17"/>
        </w:rPr>
        <w:t>en</w:t>
      </w:r>
      <w:r>
        <w:rPr>
          <w:color w:val="231F20"/>
          <w:spacing w:val="-4"/>
          <w:sz w:val="17"/>
        </w:rPr>
        <w:t> </w:t>
      </w:r>
      <w:r>
        <w:rPr>
          <w:color w:val="231F20"/>
          <w:sz w:val="17"/>
        </w:rPr>
        <w:t>la</w:t>
      </w:r>
      <w:r>
        <w:rPr>
          <w:color w:val="231F20"/>
          <w:spacing w:val="-4"/>
          <w:sz w:val="17"/>
        </w:rPr>
        <w:t> </w:t>
      </w:r>
      <w:r>
        <w:rPr>
          <w:color w:val="231F20"/>
          <w:sz w:val="17"/>
        </w:rPr>
        <w:t>ley:</w:t>
      </w:r>
      <w:r>
        <w:rPr>
          <w:color w:val="231F20"/>
          <w:spacing w:val="-5"/>
          <w:sz w:val="17"/>
        </w:rPr>
        <w:t> </w:t>
      </w:r>
      <w:r>
        <w:rPr>
          <w:color w:val="231F20"/>
          <w:sz w:val="17"/>
        </w:rPr>
        <w:t>una</w:t>
      </w:r>
      <w:r>
        <w:rPr>
          <w:color w:val="231F20"/>
          <w:spacing w:val="-4"/>
          <w:sz w:val="17"/>
        </w:rPr>
        <w:t> </w:t>
      </w:r>
      <w:r>
        <w:rPr>
          <w:i/>
          <w:color w:val="231F20"/>
          <w:sz w:val="17"/>
        </w:rPr>
        <w:t>racionalidad</w:t>
      </w:r>
      <w:r>
        <w:rPr>
          <w:i/>
          <w:color w:val="231F20"/>
          <w:spacing w:val="-5"/>
          <w:sz w:val="17"/>
        </w:rPr>
        <w:t> </w:t>
      </w:r>
      <w:r>
        <w:rPr>
          <w:i/>
          <w:color w:val="231F20"/>
          <w:sz w:val="17"/>
        </w:rPr>
        <w:t>teleológica</w:t>
      </w:r>
      <w:r>
        <w:rPr>
          <w:i/>
          <w:color w:val="231F20"/>
          <w:spacing w:val="-5"/>
          <w:sz w:val="17"/>
        </w:rPr>
        <w:t> </w:t>
      </w:r>
      <w:r>
        <w:rPr>
          <w:color w:val="231F20"/>
          <w:sz w:val="17"/>
        </w:rPr>
        <w:t>(R4),</w:t>
      </w:r>
      <w:r>
        <w:rPr>
          <w:color w:val="231F20"/>
          <w:spacing w:val="-4"/>
          <w:sz w:val="17"/>
        </w:rPr>
        <w:t> </w:t>
      </w:r>
      <w:r>
        <w:rPr>
          <w:color w:val="231F20"/>
          <w:sz w:val="17"/>
        </w:rPr>
        <w:t>pues</w:t>
      </w:r>
      <w:r>
        <w:rPr>
          <w:color w:val="231F20"/>
          <w:spacing w:val="-4"/>
          <w:sz w:val="17"/>
        </w:rPr>
        <w:t> </w:t>
      </w:r>
      <w:r>
        <w:rPr>
          <w:color w:val="231F20"/>
          <w:sz w:val="17"/>
        </w:rPr>
        <w:t>la</w:t>
      </w:r>
      <w:r>
        <w:rPr>
          <w:color w:val="231F20"/>
          <w:spacing w:val="-5"/>
          <w:sz w:val="17"/>
        </w:rPr>
        <w:t> </w:t>
      </w:r>
      <w:r>
        <w:rPr>
          <w:color w:val="231F20"/>
          <w:sz w:val="17"/>
        </w:rPr>
        <w:t>ley</w:t>
      </w:r>
      <w:r>
        <w:rPr>
          <w:color w:val="231F20"/>
          <w:spacing w:val="-5"/>
          <w:sz w:val="17"/>
        </w:rPr>
        <w:t> </w:t>
      </w:r>
      <w:r>
        <w:rPr>
          <w:color w:val="231F20"/>
          <w:sz w:val="17"/>
        </w:rPr>
        <w:t>tendría</w:t>
      </w:r>
      <w:r>
        <w:rPr>
          <w:color w:val="231F20"/>
          <w:spacing w:val="-5"/>
          <w:sz w:val="17"/>
        </w:rPr>
        <w:t> </w:t>
      </w:r>
      <w:r>
        <w:rPr>
          <w:color w:val="231F20"/>
          <w:sz w:val="17"/>
        </w:rPr>
        <w:t>que</w:t>
      </w:r>
      <w:r>
        <w:rPr>
          <w:color w:val="231F20"/>
          <w:spacing w:val="-4"/>
          <w:sz w:val="17"/>
        </w:rPr>
        <w:t> </w:t>
      </w:r>
      <w:r>
        <w:rPr>
          <w:color w:val="231F20"/>
          <w:sz w:val="17"/>
        </w:rPr>
        <w:t>alcanzar</w:t>
      </w:r>
      <w:r>
        <w:rPr>
          <w:color w:val="231F20"/>
          <w:spacing w:val="-5"/>
          <w:sz w:val="17"/>
        </w:rPr>
        <w:t> </w:t>
      </w:r>
      <w:r>
        <w:rPr>
          <w:color w:val="231F20"/>
          <w:sz w:val="17"/>
        </w:rPr>
        <w:t>los fines sociales perseguidos; y una </w:t>
      </w:r>
      <w:r>
        <w:rPr>
          <w:i/>
          <w:color w:val="231F20"/>
          <w:sz w:val="17"/>
        </w:rPr>
        <w:t>racionalidad ética </w:t>
      </w:r>
      <w:r>
        <w:rPr>
          <w:color w:val="231F20"/>
          <w:sz w:val="17"/>
        </w:rPr>
        <w:t>(R5), pues las conductas prescritas</w:t>
      </w:r>
      <w:r>
        <w:rPr>
          <w:color w:val="231F20"/>
          <w:spacing w:val="-22"/>
          <w:sz w:val="17"/>
        </w:rPr>
        <w:t> </w:t>
      </w:r>
      <w:r>
        <w:rPr>
          <w:color w:val="231F20"/>
          <w:sz w:val="17"/>
        </w:rPr>
        <w:t>y los</w:t>
      </w:r>
      <w:r>
        <w:rPr>
          <w:color w:val="231F20"/>
          <w:spacing w:val="-8"/>
          <w:sz w:val="17"/>
        </w:rPr>
        <w:t> </w:t>
      </w:r>
      <w:r>
        <w:rPr>
          <w:color w:val="231F20"/>
          <w:sz w:val="17"/>
        </w:rPr>
        <w:t>fines</w:t>
      </w:r>
      <w:r>
        <w:rPr>
          <w:color w:val="231F20"/>
          <w:spacing w:val="-8"/>
          <w:sz w:val="17"/>
        </w:rPr>
        <w:t> </w:t>
      </w:r>
      <w:r>
        <w:rPr>
          <w:color w:val="231F20"/>
          <w:sz w:val="17"/>
        </w:rPr>
        <w:t>de</w:t>
      </w:r>
      <w:r>
        <w:rPr>
          <w:color w:val="231F20"/>
          <w:spacing w:val="-8"/>
          <w:sz w:val="17"/>
        </w:rPr>
        <w:t> </w:t>
      </w:r>
      <w:r>
        <w:rPr>
          <w:color w:val="231F20"/>
          <w:sz w:val="17"/>
        </w:rPr>
        <w:t>las</w:t>
      </w:r>
      <w:r>
        <w:rPr>
          <w:color w:val="231F20"/>
          <w:spacing w:val="-8"/>
          <w:sz w:val="17"/>
        </w:rPr>
        <w:t> </w:t>
      </w:r>
      <w:r>
        <w:rPr>
          <w:color w:val="231F20"/>
          <w:sz w:val="17"/>
        </w:rPr>
        <w:t>leyes</w:t>
      </w:r>
      <w:r>
        <w:rPr>
          <w:color w:val="231F20"/>
          <w:spacing w:val="-8"/>
          <w:sz w:val="17"/>
        </w:rPr>
        <w:t> </w:t>
      </w:r>
      <w:r>
        <w:rPr>
          <w:color w:val="231F20"/>
          <w:sz w:val="17"/>
        </w:rPr>
        <w:t>presuponen</w:t>
      </w:r>
      <w:r>
        <w:rPr>
          <w:color w:val="231F20"/>
          <w:spacing w:val="-8"/>
          <w:sz w:val="17"/>
        </w:rPr>
        <w:t> </w:t>
      </w:r>
      <w:r>
        <w:rPr>
          <w:color w:val="231F20"/>
          <w:sz w:val="17"/>
        </w:rPr>
        <w:t>valores</w:t>
      </w:r>
      <w:r>
        <w:rPr>
          <w:color w:val="231F20"/>
          <w:spacing w:val="-8"/>
          <w:sz w:val="17"/>
        </w:rPr>
        <w:t> </w:t>
      </w:r>
      <w:r>
        <w:rPr>
          <w:color w:val="231F20"/>
          <w:sz w:val="17"/>
        </w:rPr>
        <w:t>que</w:t>
      </w:r>
      <w:r>
        <w:rPr>
          <w:color w:val="231F20"/>
          <w:spacing w:val="-8"/>
          <w:sz w:val="17"/>
        </w:rPr>
        <w:t> </w:t>
      </w:r>
      <w:r>
        <w:rPr>
          <w:color w:val="231F20"/>
          <w:sz w:val="17"/>
        </w:rPr>
        <w:t>tendrían</w:t>
      </w:r>
      <w:r>
        <w:rPr>
          <w:color w:val="231F20"/>
          <w:spacing w:val="-8"/>
          <w:sz w:val="17"/>
        </w:rPr>
        <w:t> </w:t>
      </w:r>
      <w:r>
        <w:rPr>
          <w:color w:val="231F20"/>
          <w:sz w:val="17"/>
        </w:rPr>
        <w:t>que</w:t>
      </w:r>
      <w:r>
        <w:rPr>
          <w:color w:val="231F20"/>
          <w:spacing w:val="-8"/>
          <w:sz w:val="17"/>
        </w:rPr>
        <w:t> </w:t>
      </w:r>
      <w:r>
        <w:rPr>
          <w:color w:val="231F20"/>
          <w:sz w:val="17"/>
        </w:rPr>
        <w:t>ser</w:t>
      </w:r>
      <w:r>
        <w:rPr>
          <w:color w:val="231F20"/>
          <w:spacing w:val="-8"/>
          <w:sz w:val="17"/>
        </w:rPr>
        <w:t> </w:t>
      </w:r>
      <w:r>
        <w:rPr>
          <w:color w:val="231F20"/>
          <w:sz w:val="17"/>
        </w:rPr>
        <w:t>susceptibles</w:t>
      </w:r>
      <w:r>
        <w:rPr>
          <w:color w:val="231F20"/>
          <w:spacing w:val="-8"/>
          <w:sz w:val="17"/>
        </w:rPr>
        <w:t> </w:t>
      </w:r>
      <w:r>
        <w:rPr>
          <w:color w:val="231F20"/>
          <w:sz w:val="17"/>
        </w:rPr>
        <w:t>de</w:t>
      </w:r>
      <w:r>
        <w:rPr>
          <w:color w:val="231F20"/>
          <w:spacing w:val="-8"/>
          <w:sz w:val="17"/>
        </w:rPr>
        <w:t> </w:t>
      </w:r>
      <w:r>
        <w:rPr>
          <w:color w:val="231F20"/>
          <w:sz w:val="17"/>
        </w:rPr>
        <w:t>justificación ética” (Atienza, 1997:</w:t>
      </w:r>
      <w:r>
        <w:rPr>
          <w:color w:val="231F20"/>
          <w:spacing w:val="-15"/>
          <w:sz w:val="17"/>
        </w:rPr>
        <w:t> </w:t>
      </w:r>
      <w:r>
        <w:rPr>
          <w:color w:val="231F20"/>
          <w:sz w:val="17"/>
        </w:rPr>
        <w:t>27-28).</w:t>
      </w:r>
    </w:p>
    <w:p>
      <w:pPr>
        <w:spacing w:line="244" w:lineRule="auto" w:before="0"/>
        <w:ind w:left="1395" w:right="1393" w:firstLine="283"/>
        <w:jc w:val="both"/>
        <w:rPr>
          <w:sz w:val="17"/>
        </w:rPr>
      </w:pPr>
      <w:r>
        <w:rPr>
          <w:color w:val="231F20"/>
          <w:position w:val="6"/>
          <w:sz w:val="11"/>
        </w:rPr>
        <w:t>54</w:t>
      </w:r>
      <w:r>
        <w:rPr>
          <w:color w:val="231F20"/>
          <w:spacing w:val="9"/>
          <w:position w:val="6"/>
          <w:sz w:val="11"/>
        </w:rPr>
        <w:t> </w:t>
      </w:r>
      <w:r>
        <w:rPr>
          <w:color w:val="231F20"/>
          <w:sz w:val="17"/>
        </w:rPr>
        <w:t>“Un</w:t>
      </w:r>
      <w:r>
        <w:rPr>
          <w:color w:val="231F20"/>
          <w:spacing w:val="-6"/>
          <w:sz w:val="17"/>
        </w:rPr>
        <w:t> </w:t>
      </w:r>
      <w:r>
        <w:rPr>
          <w:color w:val="231F20"/>
          <w:sz w:val="17"/>
        </w:rPr>
        <w:t>texto</w:t>
      </w:r>
      <w:r>
        <w:rPr>
          <w:color w:val="231F20"/>
          <w:spacing w:val="-6"/>
          <w:sz w:val="17"/>
        </w:rPr>
        <w:t> </w:t>
      </w:r>
      <w:r>
        <w:rPr>
          <w:color w:val="231F20"/>
          <w:sz w:val="17"/>
        </w:rPr>
        <w:t>normativo</w:t>
      </w:r>
      <w:r>
        <w:rPr>
          <w:color w:val="231F20"/>
          <w:spacing w:val="-6"/>
          <w:sz w:val="17"/>
        </w:rPr>
        <w:t> </w:t>
      </w:r>
      <w:r>
        <w:rPr>
          <w:color w:val="231F20"/>
          <w:sz w:val="17"/>
        </w:rPr>
        <w:t>es</w:t>
      </w:r>
      <w:r>
        <w:rPr>
          <w:color w:val="231F20"/>
          <w:spacing w:val="-6"/>
          <w:sz w:val="17"/>
        </w:rPr>
        <w:t> </w:t>
      </w:r>
      <w:r>
        <w:rPr>
          <w:color w:val="231F20"/>
          <w:sz w:val="17"/>
        </w:rPr>
        <w:t>el</w:t>
      </w:r>
      <w:r>
        <w:rPr>
          <w:color w:val="231F20"/>
          <w:spacing w:val="-6"/>
          <w:sz w:val="17"/>
        </w:rPr>
        <w:t> </w:t>
      </w:r>
      <w:r>
        <w:rPr>
          <w:color w:val="231F20"/>
          <w:sz w:val="17"/>
        </w:rPr>
        <w:t>conjunto</w:t>
      </w:r>
      <w:r>
        <w:rPr>
          <w:color w:val="231F20"/>
          <w:spacing w:val="-6"/>
          <w:sz w:val="17"/>
        </w:rPr>
        <w:t> </w:t>
      </w:r>
      <w:r>
        <w:rPr>
          <w:color w:val="231F20"/>
          <w:sz w:val="17"/>
        </w:rPr>
        <w:t>coherente</w:t>
      </w:r>
      <w:r>
        <w:rPr>
          <w:color w:val="231F20"/>
          <w:spacing w:val="-6"/>
          <w:sz w:val="17"/>
        </w:rPr>
        <w:t> </w:t>
      </w:r>
      <w:r>
        <w:rPr>
          <w:color w:val="231F20"/>
          <w:sz w:val="17"/>
        </w:rPr>
        <w:t>de</w:t>
      </w:r>
      <w:r>
        <w:rPr>
          <w:color w:val="231F20"/>
          <w:spacing w:val="-6"/>
          <w:sz w:val="17"/>
        </w:rPr>
        <w:t> </w:t>
      </w:r>
      <w:r>
        <w:rPr>
          <w:color w:val="231F20"/>
          <w:sz w:val="17"/>
        </w:rPr>
        <w:t>enunciados</w:t>
      </w:r>
      <w:r>
        <w:rPr>
          <w:color w:val="231F20"/>
          <w:spacing w:val="-6"/>
          <w:sz w:val="17"/>
        </w:rPr>
        <w:t> </w:t>
      </w:r>
      <w:r>
        <w:rPr>
          <w:color w:val="231F20"/>
          <w:sz w:val="17"/>
        </w:rPr>
        <w:t>escritos</w:t>
      </w:r>
      <w:r>
        <w:rPr>
          <w:color w:val="231F20"/>
          <w:spacing w:val="-6"/>
          <w:sz w:val="17"/>
        </w:rPr>
        <w:t> </w:t>
      </w:r>
      <w:r>
        <w:rPr>
          <w:color w:val="231F20"/>
          <w:sz w:val="17"/>
        </w:rPr>
        <w:t>que</w:t>
      </w:r>
      <w:r>
        <w:rPr>
          <w:color w:val="231F20"/>
          <w:spacing w:val="-6"/>
          <w:sz w:val="17"/>
        </w:rPr>
        <w:t> </w:t>
      </w:r>
      <w:r>
        <w:rPr>
          <w:color w:val="231F20"/>
          <w:sz w:val="17"/>
        </w:rPr>
        <w:t>fijan</w:t>
      </w:r>
      <w:r>
        <w:rPr>
          <w:color w:val="231F20"/>
          <w:spacing w:val="-6"/>
          <w:sz w:val="17"/>
        </w:rPr>
        <w:t> </w:t>
      </w:r>
      <w:r>
        <w:rPr>
          <w:color w:val="231F20"/>
          <w:sz w:val="17"/>
        </w:rPr>
        <w:t>nor- mas</w:t>
      </w:r>
      <w:r>
        <w:rPr>
          <w:color w:val="231F20"/>
          <w:spacing w:val="-6"/>
          <w:sz w:val="17"/>
        </w:rPr>
        <w:t> </w:t>
      </w:r>
      <w:r>
        <w:rPr>
          <w:color w:val="231F20"/>
          <w:sz w:val="17"/>
        </w:rPr>
        <w:t>acerca</w:t>
      </w:r>
      <w:r>
        <w:rPr>
          <w:color w:val="231F20"/>
          <w:spacing w:val="-6"/>
          <w:sz w:val="17"/>
        </w:rPr>
        <w:t> </w:t>
      </w:r>
      <w:r>
        <w:rPr>
          <w:color w:val="231F20"/>
          <w:sz w:val="17"/>
        </w:rPr>
        <w:t>de</w:t>
      </w:r>
      <w:r>
        <w:rPr>
          <w:color w:val="231F20"/>
          <w:spacing w:val="-6"/>
          <w:sz w:val="17"/>
        </w:rPr>
        <w:t> </w:t>
      </w:r>
      <w:r>
        <w:rPr>
          <w:color w:val="231F20"/>
          <w:sz w:val="17"/>
        </w:rPr>
        <w:t>una</w:t>
      </w:r>
      <w:r>
        <w:rPr>
          <w:color w:val="231F20"/>
          <w:spacing w:val="-6"/>
          <w:sz w:val="17"/>
        </w:rPr>
        <w:t> </w:t>
      </w:r>
      <w:r>
        <w:rPr>
          <w:color w:val="231F20"/>
          <w:sz w:val="17"/>
        </w:rPr>
        <w:t>materia</w:t>
      </w:r>
      <w:r>
        <w:rPr>
          <w:color w:val="231F20"/>
          <w:spacing w:val="-7"/>
          <w:sz w:val="17"/>
        </w:rPr>
        <w:t> </w:t>
      </w:r>
      <w:r>
        <w:rPr>
          <w:color w:val="231F20"/>
          <w:sz w:val="17"/>
        </w:rPr>
        <w:t>o</w:t>
      </w:r>
      <w:r>
        <w:rPr>
          <w:color w:val="231F20"/>
          <w:spacing w:val="-6"/>
          <w:sz w:val="17"/>
        </w:rPr>
        <w:t> </w:t>
      </w:r>
      <w:r>
        <w:rPr>
          <w:color w:val="231F20"/>
          <w:sz w:val="17"/>
        </w:rPr>
        <w:t>actividad.</w:t>
      </w:r>
      <w:r>
        <w:rPr>
          <w:color w:val="231F20"/>
          <w:spacing w:val="-6"/>
          <w:sz w:val="17"/>
        </w:rPr>
        <w:t> </w:t>
      </w:r>
      <w:r>
        <w:rPr>
          <w:color w:val="231F20"/>
          <w:sz w:val="17"/>
        </w:rPr>
        <w:t>Los</w:t>
      </w:r>
      <w:r>
        <w:rPr>
          <w:color w:val="231F20"/>
          <w:spacing w:val="-6"/>
          <w:sz w:val="17"/>
        </w:rPr>
        <w:t> </w:t>
      </w:r>
      <w:r>
        <w:rPr>
          <w:color w:val="231F20"/>
          <w:sz w:val="17"/>
        </w:rPr>
        <w:t>textos</w:t>
      </w:r>
      <w:r>
        <w:rPr>
          <w:color w:val="231F20"/>
          <w:spacing w:val="-6"/>
          <w:sz w:val="17"/>
        </w:rPr>
        <w:t> </w:t>
      </w:r>
      <w:r>
        <w:rPr>
          <w:color w:val="231F20"/>
          <w:sz w:val="17"/>
        </w:rPr>
        <w:t>normativos</w:t>
      </w:r>
      <w:r>
        <w:rPr>
          <w:color w:val="231F20"/>
          <w:spacing w:val="-6"/>
          <w:sz w:val="17"/>
        </w:rPr>
        <w:t> </w:t>
      </w:r>
      <w:r>
        <w:rPr>
          <w:color w:val="231F20"/>
          <w:sz w:val="17"/>
        </w:rPr>
        <w:t>deben</w:t>
      </w:r>
      <w:r>
        <w:rPr>
          <w:color w:val="231F20"/>
          <w:spacing w:val="-6"/>
          <w:sz w:val="17"/>
        </w:rPr>
        <w:t> </w:t>
      </w:r>
      <w:r>
        <w:rPr>
          <w:color w:val="231F20"/>
          <w:sz w:val="17"/>
        </w:rPr>
        <w:t>ser</w:t>
      </w:r>
      <w:r>
        <w:rPr>
          <w:color w:val="231F20"/>
          <w:spacing w:val="-6"/>
          <w:sz w:val="17"/>
        </w:rPr>
        <w:t> </w:t>
      </w:r>
      <w:r>
        <w:rPr>
          <w:color w:val="231F20"/>
          <w:sz w:val="17"/>
        </w:rPr>
        <w:t>generales,</w:t>
      </w:r>
      <w:r>
        <w:rPr>
          <w:color w:val="231F20"/>
          <w:spacing w:val="-6"/>
          <w:sz w:val="17"/>
        </w:rPr>
        <w:t> </w:t>
      </w:r>
      <w:r>
        <w:rPr>
          <w:color w:val="231F20"/>
          <w:sz w:val="17"/>
        </w:rPr>
        <w:t>imper- sonales,</w:t>
      </w:r>
      <w:r>
        <w:rPr>
          <w:color w:val="231F20"/>
          <w:spacing w:val="-5"/>
          <w:sz w:val="17"/>
        </w:rPr>
        <w:t> </w:t>
      </w:r>
      <w:r>
        <w:rPr>
          <w:color w:val="231F20"/>
          <w:sz w:val="17"/>
        </w:rPr>
        <w:t>abstractos,</w:t>
      </w:r>
      <w:r>
        <w:rPr>
          <w:color w:val="231F20"/>
          <w:spacing w:val="-5"/>
          <w:sz w:val="17"/>
        </w:rPr>
        <w:t> </w:t>
      </w:r>
      <w:r>
        <w:rPr>
          <w:color w:val="231F20"/>
          <w:sz w:val="17"/>
        </w:rPr>
        <w:t>obligatorios</w:t>
      </w:r>
      <w:r>
        <w:rPr>
          <w:color w:val="231F20"/>
          <w:spacing w:val="-5"/>
          <w:sz w:val="17"/>
        </w:rPr>
        <w:t> </w:t>
      </w:r>
      <w:r>
        <w:rPr>
          <w:color w:val="231F20"/>
          <w:sz w:val="17"/>
        </w:rPr>
        <w:t>y</w:t>
      </w:r>
      <w:r>
        <w:rPr>
          <w:color w:val="231F20"/>
          <w:spacing w:val="-5"/>
          <w:sz w:val="17"/>
        </w:rPr>
        <w:t> </w:t>
      </w:r>
      <w:r>
        <w:rPr>
          <w:color w:val="231F20"/>
          <w:sz w:val="17"/>
        </w:rPr>
        <w:t>coercitivos”</w:t>
      </w:r>
      <w:r>
        <w:rPr>
          <w:color w:val="231F20"/>
          <w:spacing w:val="-5"/>
          <w:sz w:val="17"/>
        </w:rPr>
        <w:t> </w:t>
      </w:r>
      <w:r>
        <w:rPr>
          <w:color w:val="231F20"/>
          <w:sz w:val="17"/>
        </w:rPr>
        <w:t>(López,</w:t>
      </w:r>
      <w:r>
        <w:rPr>
          <w:color w:val="231F20"/>
          <w:spacing w:val="-5"/>
          <w:sz w:val="17"/>
        </w:rPr>
        <w:t> </w:t>
      </w:r>
      <w:r>
        <w:rPr>
          <w:color w:val="231F20"/>
          <w:sz w:val="17"/>
        </w:rPr>
        <w:t>2010:</w:t>
      </w:r>
      <w:r>
        <w:rPr>
          <w:color w:val="231F20"/>
          <w:spacing w:val="-5"/>
          <w:sz w:val="17"/>
        </w:rPr>
        <w:t> </w:t>
      </w:r>
      <w:r>
        <w:rPr>
          <w:color w:val="231F20"/>
          <w:sz w:val="17"/>
        </w:rPr>
        <w:t>3).</w:t>
      </w:r>
    </w:p>
    <w:p>
      <w:pPr>
        <w:spacing w:line="244" w:lineRule="auto" w:before="0"/>
        <w:ind w:left="1395" w:right="1392" w:firstLine="283"/>
        <w:jc w:val="both"/>
        <w:rPr>
          <w:sz w:val="17"/>
        </w:rPr>
      </w:pPr>
      <w:r>
        <w:rPr>
          <w:color w:val="231F20"/>
          <w:position w:val="6"/>
          <w:sz w:val="11"/>
        </w:rPr>
        <w:t>55</w:t>
      </w:r>
      <w:r>
        <w:rPr>
          <w:color w:val="231F20"/>
          <w:spacing w:val="5"/>
          <w:position w:val="6"/>
          <w:sz w:val="11"/>
        </w:rPr>
        <w:t> </w:t>
      </w:r>
      <w:r>
        <w:rPr>
          <w:color w:val="231F20"/>
          <w:sz w:val="17"/>
        </w:rPr>
        <w:t>En</w:t>
      </w:r>
      <w:r>
        <w:rPr>
          <w:color w:val="231F20"/>
          <w:spacing w:val="-10"/>
          <w:sz w:val="17"/>
        </w:rPr>
        <w:t> </w:t>
      </w:r>
      <w:r>
        <w:rPr>
          <w:color w:val="231F20"/>
          <w:sz w:val="17"/>
        </w:rPr>
        <w:t>este</w:t>
      </w:r>
      <w:r>
        <w:rPr>
          <w:color w:val="231F20"/>
          <w:spacing w:val="-10"/>
          <w:sz w:val="17"/>
        </w:rPr>
        <w:t> </w:t>
      </w:r>
      <w:r>
        <w:rPr>
          <w:color w:val="231F20"/>
          <w:sz w:val="17"/>
        </w:rPr>
        <w:t>sentido,</w:t>
      </w:r>
      <w:r>
        <w:rPr>
          <w:color w:val="231F20"/>
          <w:spacing w:val="-9"/>
          <w:sz w:val="17"/>
        </w:rPr>
        <w:t> </w:t>
      </w:r>
      <w:r>
        <w:rPr>
          <w:color w:val="231F20"/>
          <w:sz w:val="17"/>
        </w:rPr>
        <w:t>se</w:t>
      </w:r>
      <w:r>
        <w:rPr>
          <w:color w:val="231F20"/>
          <w:spacing w:val="-10"/>
          <w:sz w:val="17"/>
        </w:rPr>
        <w:t> </w:t>
      </w:r>
      <w:r>
        <w:rPr>
          <w:color w:val="231F20"/>
          <w:sz w:val="17"/>
        </w:rPr>
        <w:t>entiende</w:t>
      </w:r>
      <w:r>
        <w:rPr>
          <w:color w:val="231F20"/>
          <w:spacing w:val="-10"/>
          <w:sz w:val="17"/>
        </w:rPr>
        <w:t> </w:t>
      </w:r>
      <w:r>
        <w:rPr>
          <w:color w:val="231F20"/>
          <w:sz w:val="17"/>
        </w:rPr>
        <w:t>como</w:t>
      </w:r>
      <w:r>
        <w:rPr>
          <w:color w:val="231F20"/>
          <w:spacing w:val="-10"/>
          <w:sz w:val="17"/>
        </w:rPr>
        <w:t> </w:t>
      </w:r>
      <w:r>
        <w:rPr>
          <w:color w:val="231F20"/>
          <w:sz w:val="17"/>
        </w:rPr>
        <w:t>interés</w:t>
      </w:r>
      <w:r>
        <w:rPr>
          <w:color w:val="231F20"/>
          <w:spacing w:val="-10"/>
          <w:sz w:val="17"/>
        </w:rPr>
        <w:t> </w:t>
      </w:r>
      <w:r>
        <w:rPr>
          <w:color w:val="231F20"/>
          <w:sz w:val="17"/>
        </w:rPr>
        <w:t>público</w:t>
      </w:r>
      <w:r>
        <w:rPr>
          <w:color w:val="231F20"/>
          <w:spacing w:val="-9"/>
          <w:sz w:val="17"/>
        </w:rPr>
        <w:t> </w:t>
      </w:r>
      <w:r>
        <w:rPr>
          <w:color w:val="231F20"/>
          <w:sz w:val="17"/>
        </w:rPr>
        <w:t>“la</w:t>
      </w:r>
      <w:r>
        <w:rPr>
          <w:color w:val="231F20"/>
          <w:spacing w:val="-10"/>
          <w:sz w:val="17"/>
        </w:rPr>
        <w:t> </w:t>
      </w:r>
      <w:r>
        <w:rPr>
          <w:color w:val="231F20"/>
          <w:sz w:val="17"/>
        </w:rPr>
        <w:t>pretensión</w:t>
      </w:r>
      <w:r>
        <w:rPr>
          <w:color w:val="231F20"/>
          <w:spacing w:val="-9"/>
          <w:sz w:val="17"/>
        </w:rPr>
        <w:t> </w:t>
      </w:r>
      <w:r>
        <w:rPr>
          <w:color w:val="231F20"/>
          <w:sz w:val="17"/>
        </w:rPr>
        <w:t>de</w:t>
      </w:r>
      <w:r>
        <w:rPr>
          <w:color w:val="231F20"/>
          <w:spacing w:val="-10"/>
          <w:sz w:val="17"/>
        </w:rPr>
        <w:t> </w:t>
      </w:r>
      <w:r>
        <w:rPr>
          <w:color w:val="231F20"/>
          <w:sz w:val="17"/>
        </w:rPr>
        <w:t>un</w:t>
      </w:r>
      <w:r>
        <w:rPr>
          <w:color w:val="231F20"/>
          <w:spacing w:val="-10"/>
          <w:sz w:val="17"/>
        </w:rPr>
        <w:t> </w:t>
      </w:r>
      <w:r>
        <w:rPr>
          <w:color w:val="231F20"/>
          <w:sz w:val="17"/>
        </w:rPr>
        <w:t>sector</w:t>
      </w:r>
      <w:r>
        <w:rPr>
          <w:color w:val="231F20"/>
          <w:spacing w:val="-9"/>
          <w:sz w:val="17"/>
        </w:rPr>
        <w:t> </w:t>
      </w:r>
      <w:r>
        <w:rPr>
          <w:color w:val="231F20"/>
          <w:sz w:val="17"/>
        </w:rPr>
        <w:t>pobla- cional</w:t>
      </w:r>
      <w:r>
        <w:rPr>
          <w:color w:val="231F20"/>
          <w:spacing w:val="-9"/>
          <w:sz w:val="17"/>
        </w:rPr>
        <w:t> </w:t>
      </w:r>
      <w:r>
        <w:rPr>
          <w:color w:val="231F20"/>
          <w:sz w:val="17"/>
        </w:rPr>
        <w:t>para</w:t>
      </w:r>
      <w:r>
        <w:rPr>
          <w:color w:val="231F20"/>
          <w:spacing w:val="-9"/>
          <w:sz w:val="17"/>
        </w:rPr>
        <w:t> </w:t>
      </w:r>
      <w:r>
        <w:rPr>
          <w:color w:val="231F20"/>
          <w:sz w:val="17"/>
        </w:rPr>
        <w:t>que</w:t>
      </w:r>
      <w:r>
        <w:rPr>
          <w:color w:val="231F20"/>
          <w:spacing w:val="-9"/>
          <w:sz w:val="17"/>
        </w:rPr>
        <w:t> </w:t>
      </w:r>
      <w:r>
        <w:rPr>
          <w:color w:val="231F20"/>
          <w:sz w:val="17"/>
        </w:rPr>
        <w:t>un</w:t>
      </w:r>
      <w:r>
        <w:rPr>
          <w:color w:val="231F20"/>
          <w:spacing w:val="-9"/>
          <w:sz w:val="17"/>
        </w:rPr>
        <w:t> </w:t>
      </w:r>
      <w:r>
        <w:rPr>
          <w:color w:val="231F20"/>
          <w:sz w:val="17"/>
        </w:rPr>
        <w:t>bien</w:t>
      </w:r>
      <w:r>
        <w:rPr>
          <w:color w:val="231F20"/>
          <w:spacing w:val="-9"/>
          <w:sz w:val="17"/>
        </w:rPr>
        <w:t> </w:t>
      </w:r>
      <w:r>
        <w:rPr>
          <w:color w:val="231F20"/>
          <w:sz w:val="17"/>
        </w:rPr>
        <w:t>o</w:t>
      </w:r>
      <w:r>
        <w:rPr>
          <w:color w:val="231F20"/>
          <w:spacing w:val="-9"/>
          <w:sz w:val="17"/>
        </w:rPr>
        <w:t> </w:t>
      </w:r>
      <w:r>
        <w:rPr>
          <w:color w:val="231F20"/>
          <w:sz w:val="17"/>
        </w:rPr>
        <w:t>actividad</w:t>
      </w:r>
      <w:r>
        <w:rPr>
          <w:color w:val="231F20"/>
          <w:spacing w:val="-9"/>
          <w:sz w:val="17"/>
        </w:rPr>
        <w:t> </w:t>
      </w:r>
      <w:r>
        <w:rPr>
          <w:color w:val="231F20"/>
          <w:sz w:val="17"/>
        </w:rPr>
        <w:t>material</w:t>
      </w:r>
      <w:r>
        <w:rPr>
          <w:color w:val="231F20"/>
          <w:spacing w:val="-9"/>
          <w:sz w:val="17"/>
        </w:rPr>
        <w:t> </w:t>
      </w:r>
      <w:r>
        <w:rPr>
          <w:color w:val="231F20"/>
          <w:sz w:val="17"/>
        </w:rPr>
        <w:t>o</w:t>
      </w:r>
      <w:r>
        <w:rPr>
          <w:color w:val="231F20"/>
          <w:spacing w:val="-9"/>
          <w:sz w:val="17"/>
        </w:rPr>
        <w:t> </w:t>
      </w:r>
      <w:r>
        <w:rPr>
          <w:color w:val="231F20"/>
          <w:sz w:val="17"/>
        </w:rPr>
        <w:t>cultural,</w:t>
      </w:r>
      <w:r>
        <w:rPr>
          <w:color w:val="231F20"/>
          <w:spacing w:val="-9"/>
          <w:sz w:val="17"/>
        </w:rPr>
        <w:t> </w:t>
      </w:r>
      <w:r>
        <w:rPr>
          <w:color w:val="231F20"/>
          <w:sz w:val="17"/>
        </w:rPr>
        <w:t>que</w:t>
      </w:r>
      <w:r>
        <w:rPr>
          <w:color w:val="231F20"/>
          <w:spacing w:val="-9"/>
          <w:sz w:val="17"/>
        </w:rPr>
        <w:t> </w:t>
      </w:r>
      <w:r>
        <w:rPr>
          <w:color w:val="231F20"/>
          <w:sz w:val="17"/>
        </w:rPr>
        <w:t>les</w:t>
      </w:r>
      <w:r>
        <w:rPr>
          <w:color w:val="231F20"/>
          <w:spacing w:val="-9"/>
          <w:sz w:val="17"/>
        </w:rPr>
        <w:t> </w:t>
      </w:r>
      <w:r>
        <w:rPr>
          <w:color w:val="231F20"/>
          <w:sz w:val="17"/>
        </w:rPr>
        <w:t>es</w:t>
      </w:r>
      <w:r>
        <w:rPr>
          <w:color w:val="231F20"/>
          <w:spacing w:val="-9"/>
          <w:sz w:val="17"/>
        </w:rPr>
        <w:t> </w:t>
      </w:r>
      <w:r>
        <w:rPr>
          <w:color w:val="231F20"/>
          <w:sz w:val="17"/>
        </w:rPr>
        <w:t>común,</w:t>
      </w:r>
      <w:r>
        <w:rPr>
          <w:color w:val="231F20"/>
          <w:spacing w:val="-9"/>
          <w:sz w:val="17"/>
        </w:rPr>
        <w:t> </w:t>
      </w:r>
      <w:r>
        <w:rPr>
          <w:color w:val="231F20"/>
          <w:sz w:val="17"/>
        </w:rPr>
        <w:t>sea</w:t>
      </w:r>
      <w:r>
        <w:rPr>
          <w:color w:val="231F20"/>
          <w:spacing w:val="-9"/>
          <w:sz w:val="17"/>
        </w:rPr>
        <w:t> </w:t>
      </w:r>
      <w:r>
        <w:rPr>
          <w:color w:val="231F20"/>
          <w:sz w:val="17"/>
        </w:rPr>
        <w:t>proporciona- do</w:t>
      </w:r>
      <w:r>
        <w:rPr>
          <w:color w:val="231F20"/>
          <w:spacing w:val="-7"/>
          <w:sz w:val="17"/>
        </w:rPr>
        <w:t> </w:t>
      </w:r>
      <w:r>
        <w:rPr>
          <w:color w:val="231F20"/>
          <w:sz w:val="17"/>
        </w:rPr>
        <w:t>o</w:t>
      </w:r>
      <w:r>
        <w:rPr>
          <w:color w:val="231F20"/>
          <w:spacing w:val="-7"/>
          <w:sz w:val="17"/>
        </w:rPr>
        <w:t> </w:t>
      </w:r>
      <w:r>
        <w:rPr>
          <w:color w:val="231F20"/>
          <w:sz w:val="17"/>
        </w:rPr>
        <w:t>protegido</w:t>
      </w:r>
      <w:r>
        <w:rPr>
          <w:color w:val="231F20"/>
          <w:spacing w:val="-7"/>
          <w:sz w:val="17"/>
        </w:rPr>
        <w:t> </w:t>
      </w:r>
      <w:r>
        <w:rPr>
          <w:color w:val="231F20"/>
          <w:sz w:val="17"/>
        </w:rPr>
        <w:t>por</w:t>
      </w:r>
      <w:r>
        <w:rPr>
          <w:color w:val="231F20"/>
          <w:spacing w:val="-7"/>
          <w:sz w:val="17"/>
        </w:rPr>
        <w:t> </w:t>
      </w:r>
      <w:r>
        <w:rPr>
          <w:color w:val="231F20"/>
          <w:sz w:val="17"/>
        </w:rPr>
        <w:t>el</w:t>
      </w:r>
      <w:r>
        <w:rPr>
          <w:color w:val="231F20"/>
          <w:spacing w:val="-7"/>
          <w:sz w:val="17"/>
        </w:rPr>
        <w:t> </w:t>
      </w:r>
      <w:r>
        <w:rPr>
          <w:color w:val="231F20"/>
          <w:sz w:val="17"/>
        </w:rPr>
        <w:t>Estado</w:t>
      </w:r>
      <w:r>
        <w:rPr>
          <w:color w:val="231F20"/>
          <w:spacing w:val="-7"/>
          <w:sz w:val="17"/>
        </w:rPr>
        <w:t> </w:t>
      </w:r>
      <w:r>
        <w:rPr>
          <w:color w:val="231F20"/>
          <w:sz w:val="17"/>
        </w:rPr>
        <w:t>al</w:t>
      </w:r>
      <w:r>
        <w:rPr>
          <w:color w:val="231F20"/>
          <w:spacing w:val="-7"/>
          <w:sz w:val="17"/>
        </w:rPr>
        <w:t> </w:t>
      </w:r>
      <w:r>
        <w:rPr>
          <w:color w:val="231F20"/>
          <w:sz w:val="17"/>
        </w:rPr>
        <w:t>considerarlo</w:t>
      </w:r>
      <w:r>
        <w:rPr>
          <w:color w:val="231F20"/>
          <w:spacing w:val="-8"/>
          <w:sz w:val="17"/>
        </w:rPr>
        <w:t> </w:t>
      </w:r>
      <w:r>
        <w:rPr>
          <w:color w:val="231F20"/>
          <w:sz w:val="17"/>
        </w:rPr>
        <w:t>éste</w:t>
      </w:r>
      <w:r>
        <w:rPr>
          <w:color w:val="231F20"/>
          <w:spacing w:val="-7"/>
          <w:sz w:val="17"/>
        </w:rPr>
        <w:t> </w:t>
      </w:r>
      <w:r>
        <w:rPr>
          <w:color w:val="231F20"/>
          <w:sz w:val="17"/>
        </w:rPr>
        <w:t>como</w:t>
      </w:r>
      <w:r>
        <w:rPr>
          <w:color w:val="231F20"/>
          <w:spacing w:val="-7"/>
          <w:sz w:val="17"/>
        </w:rPr>
        <w:t> </w:t>
      </w:r>
      <w:r>
        <w:rPr>
          <w:color w:val="231F20"/>
          <w:sz w:val="17"/>
        </w:rPr>
        <w:t>primordial.</w:t>
      </w:r>
      <w:r>
        <w:rPr>
          <w:color w:val="231F20"/>
          <w:spacing w:val="-7"/>
          <w:sz w:val="17"/>
        </w:rPr>
        <w:t> </w:t>
      </w:r>
      <w:r>
        <w:rPr>
          <w:color w:val="231F20"/>
          <w:sz w:val="17"/>
        </w:rPr>
        <w:t>Por</w:t>
      </w:r>
      <w:r>
        <w:rPr>
          <w:color w:val="231F20"/>
          <w:spacing w:val="-7"/>
          <w:sz w:val="17"/>
        </w:rPr>
        <w:t> </w:t>
      </w:r>
      <w:r>
        <w:rPr>
          <w:color w:val="231F20"/>
          <w:sz w:val="17"/>
        </w:rPr>
        <w:t>ello</w:t>
      </w:r>
      <w:r>
        <w:rPr>
          <w:color w:val="231F20"/>
          <w:spacing w:val="-7"/>
          <w:sz w:val="17"/>
        </w:rPr>
        <w:t> </w:t>
      </w:r>
      <w:r>
        <w:rPr>
          <w:color w:val="231F20"/>
          <w:sz w:val="17"/>
        </w:rPr>
        <w:t>es</w:t>
      </w:r>
      <w:r>
        <w:rPr>
          <w:color w:val="231F20"/>
          <w:spacing w:val="-7"/>
          <w:sz w:val="17"/>
        </w:rPr>
        <w:t> </w:t>
      </w:r>
      <w:r>
        <w:rPr>
          <w:color w:val="231F20"/>
          <w:sz w:val="17"/>
        </w:rPr>
        <w:t>muy</w:t>
      </w:r>
      <w:r>
        <w:rPr>
          <w:color w:val="231F20"/>
          <w:spacing w:val="-7"/>
          <w:sz w:val="17"/>
        </w:rPr>
        <w:t> </w:t>
      </w:r>
      <w:r>
        <w:rPr>
          <w:color w:val="231F20"/>
          <w:sz w:val="17"/>
        </w:rPr>
        <w:t>impor- tante que el objeto y finalidad de la ley que se elabore satisfaga plenamente el interés público” (López, 2010:</w:t>
      </w:r>
      <w:r>
        <w:rPr>
          <w:color w:val="231F20"/>
          <w:spacing w:val="-15"/>
          <w:sz w:val="17"/>
        </w:rPr>
        <w:t> </w:t>
      </w:r>
      <w:r>
        <w:rPr>
          <w:color w:val="231F20"/>
          <w:sz w:val="17"/>
        </w:rPr>
        <w:t>14).</w:t>
      </w:r>
    </w:p>
    <w:p>
      <w:pPr>
        <w:spacing w:line="244" w:lineRule="auto" w:before="0"/>
        <w:ind w:left="1395" w:right="1392" w:firstLine="283"/>
        <w:jc w:val="both"/>
        <w:rPr>
          <w:sz w:val="17"/>
        </w:rPr>
      </w:pPr>
      <w:r>
        <w:rPr>
          <w:color w:val="231F20"/>
          <w:position w:val="6"/>
          <w:sz w:val="11"/>
        </w:rPr>
        <w:t>56</w:t>
      </w:r>
      <w:r>
        <w:rPr>
          <w:color w:val="231F20"/>
          <w:spacing w:val="11"/>
          <w:position w:val="6"/>
          <w:sz w:val="11"/>
        </w:rPr>
        <w:t> </w:t>
      </w:r>
      <w:r>
        <w:rPr>
          <w:color w:val="231F20"/>
          <w:sz w:val="17"/>
        </w:rPr>
        <w:t>“La</w:t>
      </w:r>
      <w:r>
        <w:rPr>
          <w:color w:val="231F20"/>
          <w:spacing w:val="-5"/>
          <w:sz w:val="17"/>
        </w:rPr>
        <w:t> </w:t>
      </w:r>
      <w:r>
        <w:rPr>
          <w:color w:val="231F20"/>
          <w:sz w:val="17"/>
        </w:rPr>
        <w:t>certeza</w:t>
      </w:r>
      <w:r>
        <w:rPr>
          <w:color w:val="231F20"/>
          <w:spacing w:val="-5"/>
          <w:sz w:val="17"/>
        </w:rPr>
        <w:t> </w:t>
      </w:r>
      <w:r>
        <w:rPr>
          <w:color w:val="231F20"/>
          <w:sz w:val="17"/>
        </w:rPr>
        <w:t>jurídica</w:t>
      </w:r>
      <w:r>
        <w:rPr>
          <w:color w:val="231F20"/>
          <w:spacing w:val="-5"/>
          <w:sz w:val="17"/>
        </w:rPr>
        <w:t> </w:t>
      </w:r>
      <w:r>
        <w:rPr>
          <w:color w:val="231F20"/>
          <w:sz w:val="17"/>
        </w:rPr>
        <w:t>implica</w:t>
      </w:r>
      <w:r>
        <w:rPr>
          <w:color w:val="231F20"/>
          <w:spacing w:val="-5"/>
          <w:sz w:val="17"/>
        </w:rPr>
        <w:t> </w:t>
      </w:r>
      <w:r>
        <w:rPr>
          <w:color w:val="231F20"/>
          <w:sz w:val="17"/>
        </w:rPr>
        <w:t>el</w:t>
      </w:r>
      <w:r>
        <w:rPr>
          <w:color w:val="231F20"/>
          <w:spacing w:val="-5"/>
          <w:sz w:val="17"/>
        </w:rPr>
        <w:t> </w:t>
      </w:r>
      <w:r>
        <w:rPr>
          <w:color w:val="231F20"/>
          <w:sz w:val="17"/>
        </w:rPr>
        <w:t>conocimiento</w:t>
      </w:r>
      <w:r>
        <w:rPr>
          <w:color w:val="231F20"/>
          <w:spacing w:val="-6"/>
          <w:sz w:val="17"/>
        </w:rPr>
        <w:t> </w:t>
      </w:r>
      <w:r>
        <w:rPr>
          <w:color w:val="231F20"/>
          <w:sz w:val="17"/>
        </w:rPr>
        <w:t>seguro</w:t>
      </w:r>
      <w:r>
        <w:rPr>
          <w:color w:val="231F20"/>
          <w:spacing w:val="-5"/>
          <w:sz w:val="17"/>
        </w:rPr>
        <w:t> </w:t>
      </w:r>
      <w:r>
        <w:rPr>
          <w:color w:val="231F20"/>
          <w:sz w:val="17"/>
        </w:rPr>
        <w:t>y</w:t>
      </w:r>
      <w:r>
        <w:rPr>
          <w:color w:val="231F20"/>
          <w:spacing w:val="-5"/>
          <w:sz w:val="17"/>
        </w:rPr>
        <w:t> </w:t>
      </w:r>
      <w:r>
        <w:rPr>
          <w:color w:val="231F20"/>
          <w:sz w:val="17"/>
        </w:rPr>
        <w:t>claro</w:t>
      </w:r>
      <w:r>
        <w:rPr>
          <w:color w:val="231F20"/>
          <w:spacing w:val="-5"/>
          <w:sz w:val="17"/>
        </w:rPr>
        <w:t> </w:t>
      </w:r>
      <w:r>
        <w:rPr>
          <w:color w:val="231F20"/>
          <w:sz w:val="17"/>
        </w:rPr>
        <w:t>de</w:t>
      </w:r>
      <w:r>
        <w:rPr>
          <w:color w:val="231F20"/>
          <w:spacing w:val="-5"/>
          <w:sz w:val="17"/>
        </w:rPr>
        <w:t> </w:t>
      </w:r>
      <w:r>
        <w:rPr>
          <w:color w:val="231F20"/>
          <w:sz w:val="17"/>
        </w:rPr>
        <w:t>algo</w:t>
      </w:r>
      <w:r>
        <w:rPr>
          <w:color w:val="231F20"/>
          <w:spacing w:val="-5"/>
          <w:sz w:val="17"/>
        </w:rPr>
        <w:t> </w:t>
      </w:r>
      <w:r>
        <w:rPr>
          <w:color w:val="231F20"/>
          <w:sz w:val="17"/>
        </w:rPr>
        <w:t>[…]</w:t>
      </w:r>
      <w:r>
        <w:rPr>
          <w:color w:val="231F20"/>
          <w:spacing w:val="-5"/>
          <w:sz w:val="17"/>
        </w:rPr>
        <w:t> </w:t>
      </w:r>
      <w:r>
        <w:rPr>
          <w:color w:val="231F20"/>
          <w:sz w:val="17"/>
        </w:rPr>
        <w:t>implica</w:t>
      </w:r>
      <w:r>
        <w:rPr>
          <w:color w:val="231F20"/>
          <w:spacing w:val="-5"/>
          <w:sz w:val="17"/>
        </w:rPr>
        <w:t> </w:t>
      </w:r>
      <w:r>
        <w:rPr>
          <w:color w:val="231F20"/>
          <w:sz w:val="17"/>
        </w:rPr>
        <w:t>el conocimiento sobre lo que se puede hacer o exigir, o acerca de lo que se está obligado a evitar</w:t>
      </w:r>
      <w:r>
        <w:rPr>
          <w:color w:val="231F20"/>
          <w:spacing w:val="-4"/>
          <w:sz w:val="17"/>
        </w:rPr>
        <w:t> </w:t>
      </w:r>
      <w:r>
        <w:rPr>
          <w:color w:val="231F20"/>
          <w:sz w:val="17"/>
        </w:rPr>
        <w:t>o</w:t>
      </w:r>
      <w:r>
        <w:rPr>
          <w:color w:val="231F20"/>
          <w:spacing w:val="-4"/>
          <w:sz w:val="17"/>
        </w:rPr>
        <w:t> </w:t>
      </w:r>
      <w:r>
        <w:rPr>
          <w:color w:val="231F20"/>
          <w:sz w:val="17"/>
        </w:rPr>
        <w:t>no</w:t>
      </w:r>
      <w:r>
        <w:rPr>
          <w:color w:val="231F20"/>
          <w:spacing w:val="-4"/>
          <w:sz w:val="17"/>
        </w:rPr>
        <w:t> </w:t>
      </w:r>
      <w:r>
        <w:rPr>
          <w:color w:val="231F20"/>
          <w:sz w:val="17"/>
        </w:rPr>
        <w:t>impedir;</w:t>
      </w:r>
      <w:r>
        <w:rPr>
          <w:color w:val="231F20"/>
          <w:spacing w:val="-4"/>
          <w:sz w:val="17"/>
        </w:rPr>
        <w:t> </w:t>
      </w:r>
      <w:r>
        <w:rPr>
          <w:color w:val="231F20"/>
          <w:sz w:val="17"/>
        </w:rPr>
        <w:t>o</w:t>
      </w:r>
      <w:r>
        <w:rPr>
          <w:color w:val="231F20"/>
          <w:spacing w:val="-4"/>
          <w:sz w:val="17"/>
        </w:rPr>
        <w:t> </w:t>
      </w:r>
      <w:r>
        <w:rPr>
          <w:color w:val="231F20"/>
          <w:sz w:val="17"/>
        </w:rPr>
        <w:t>sea,</w:t>
      </w:r>
      <w:r>
        <w:rPr>
          <w:color w:val="231F20"/>
          <w:spacing w:val="-4"/>
          <w:sz w:val="17"/>
        </w:rPr>
        <w:t> </w:t>
      </w:r>
      <w:r>
        <w:rPr>
          <w:color w:val="231F20"/>
          <w:sz w:val="17"/>
        </w:rPr>
        <w:t>acerca</w:t>
      </w:r>
      <w:r>
        <w:rPr>
          <w:color w:val="231F20"/>
          <w:spacing w:val="-4"/>
          <w:sz w:val="17"/>
        </w:rPr>
        <w:t> </w:t>
      </w:r>
      <w:r>
        <w:rPr>
          <w:color w:val="231F20"/>
          <w:sz w:val="17"/>
        </w:rPr>
        <w:t>de</w:t>
      </w:r>
      <w:r>
        <w:rPr>
          <w:color w:val="231F20"/>
          <w:spacing w:val="-4"/>
          <w:sz w:val="17"/>
        </w:rPr>
        <w:t> </w:t>
      </w:r>
      <w:r>
        <w:rPr>
          <w:color w:val="231F20"/>
          <w:sz w:val="17"/>
        </w:rPr>
        <w:t>las</w:t>
      </w:r>
      <w:r>
        <w:rPr>
          <w:color w:val="231F20"/>
          <w:spacing w:val="-4"/>
          <w:sz w:val="17"/>
        </w:rPr>
        <w:t> </w:t>
      </w:r>
      <w:r>
        <w:rPr>
          <w:color w:val="231F20"/>
          <w:sz w:val="17"/>
        </w:rPr>
        <w:t>libertades,</w:t>
      </w:r>
      <w:r>
        <w:rPr>
          <w:color w:val="231F20"/>
          <w:spacing w:val="-4"/>
          <w:sz w:val="17"/>
        </w:rPr>
        <w:t> </w:t>
      </w:r>
      <w:r>
        <w:rPr>
          <w:color w:val="231F20"/>
          <w:sz w:val="17"/>
        </w:rPr>
        <w:t>derechos</w:t>
      </w:r>
      <w:r>
        <w:rPr>
          <w:color w:val="231F20"/>
          <w:spacing w:val="-4"/>
          <w:sz w:val="17"/>
        </w:rPr>
        <w:t> </w:t>
      </w:r>
      <w:r>
        <w:rPr>
          <w:color w:val="231F20"/>
          <w:sz w:val="17"/>
        </w:rPr>
        <w:t>y</w:t>
      </w:r>
      <w:r>
        <w:rPr>
          <w:color w:val="231F20"/>
          <w:spacing w:val="-4"/>
          <w:sz w:val="17"/>
        </w:rPr>
        <w:t> </w:t>
      </w:r>
      <w:r>
        <w:rPr>
          <w:color w:val="231F20"/>
          <w:sz w:val="17"/>
        </w:rPr>
        <w:t>obligaciones</w:t>
      </w:r>
      <w:r>
        <w:rPr>
          <w:color w:val="231F20"/>
          <w:spacing w:val="-4"/>
          <w:sz w:val="17"/>
        </w:rPr>
        <w:t> </w:t>
      </w:r>
      <w:r>
        <w:rPr>
          <w:color w:val="231F20"/>
          <w:sz w:val="17"/>
        </w:rPr>
        <w:t>que</w:t>
      </w:r>
      <w:r>
        <w:rPr>
          <w:color w:val="231F20"/>
          <w:spacing w:val="-4"/>
          <w:sz w:val="17"/>
        </w:rPr>
        <w:t> </w:t>
      </w:r>
      <w:r>
        <w:rPr>
          <w:color w:val="231F20"/>
          <w:sz w:val="17"/>
        </w:rPr>
        <w:t>garantiza o</w:t>
      </w:r>
      <w:r>
        <w:rPr>
          <w:color w:val="231F20"/>
          <w:spacing w:val="-5"/>
          <w:sz w:val="17"/>
        </w:rPr>
        <w:t> </w:t>
      </w:r>
      <w:r>
        <w:rPr>
          <w:color w:val="231F20"/>
          <w:sz w:val="17"/>
        </w:rPr>
        <w:t>impone</w:t>
      </w:r>
      <w:r>
        <w:rPr>
          <w:color w:val="231F20"/>
          <w:spacing w:val="-5"/>
          <w:sz w:val="17"/>
        </w:rPr>
        <w:t> </w:t>
      </w:r>
      <w:r>
        <w:rPr>
          <w:color w:val="231F20"/>
          <w:sz w:val="17"/>
        </w:rPr>
        <w:t>una</w:t>
      </w:r>
      <w:r>
        <w:rPr>
          <w:color w:val="231F20"/>
          <w:spacing w:val="-5"/>
          <w:sz w:val="17"/>
        </w:rPr>
        <w:t> </w:t>
      </w:r>
      <w:r>
        <w:rPr>
          <w:color w:val="231F20"/>
          <w:sz w:val="17"/>
        </w:rPr>
        <w:t>norma</w:t>
      </w:r>
      <w:r>
        <w:rPr>
          <w:color w:val="231F20"/>
          <w:spacing w:val="-5"/>
          <w:sz w:val="17"/>
        </w:rPr>
        <w:t> </w:t>
      </w:r>
      <w:r>
        <w:rPr>
          <w:color w:val="231F20"/>
          <w:sz w:val="17"/>
        </w:rPr>
        <w:t>jurídica”</w:t>
      </w:r>
      <w:r>
        <w:rPr>
          <w:color w:val="231F20"/>
          <w:spacing w:val="-5"/>
          <w:sz w:val="17"/>
        </w:rPr>
        <w:t> </w:t>
      </w:r>
      <w:r>
        <w:rPr>
          <w:color w:val="231F20"/>
          <w:sz w:val="17"/>
        </w:rPr>
        <w:t>(López,</w:t>
      </w:r>
      <w:r>
        <w:rPr>
          <w:color w:val="231F20"/>
          <w:spacing w:val="-5"/>
          <w:sz w:val="17"/>
        </w:rPr>
        <w:t> </w:t>
      </w:r>
      <w:r>
        <w:rPr>
          <w:color w:val="231F20"/>
          <w:sz w:val="17"/>
        </w:rPr>
        <w:t>2014:</w:t>
      </w:r>
      <w:r>
        <w:rPr>
          <w:color w:val="231F20"/>
          <w:spacing w:val="-5"/>
          <w:sz w:val="17"/>
        </w:rPr>
        <w:t> </w:t>
      </w:r>
      <w:r>
        <w:rPr>
          <w:color w:val="231F20"/>
          <w:sz w:val="17"/>
        </w:rPr>
        <w:t>15).</w:t>
      </w:r>
    </w:p>
    <w:p>
      <w:pPr>
        <w:spacing w:line="244" w:lineRule="auto" w:before="0"/>
        <w:ind w:left="1395" w:right="1396" w:firstLine="283"/>
        <w:jc w:val="both"/>
        <w:rPr>
          <w:sz w:val="17"/>
        </w:rPr>
      </w:pPr>
      <w:r>
        <w:rPr>
          <w:color w:val="231F20"/>
          <w:position w:val="6"/>
          <w:sz w:val="11"/>
        </w:rPr>
        <w:t>57 </w:t>
      </w:r>
      <w:r>
        <w:rPr>
          <w:color w:val="231F20"/>
          <w:sz w:val="17"/>
        </w:rPr>
        <w:t>Aplicado a los textos normativos, significa que la norma realmente funcione para lo que fue hecha.</w:t>
      </w:r>
    </w:p>
    <w:p>
      <w:pPr>
        <w:spacing w:line="244" w:lineRule="auto" w:before="0"/>
        <w:ind w:left="1395" w:right="1390" w:firstLine="283"/>
        <w:jc w:val="both"/>
        <w:rPr>
          <w:sz w:val="17"/>
        </w:rPr>
      </w:pPr>
      <w:r>
        <w:rPr>
          <w:color w:val="231F20"/>
          <w:position w:val="6"/>
          <w:sz w:val="11"/>
        </w:rPr>
        <w:t>58</w:t>
      </w:r>
      <w:r>
        <w:rPr>
          <w:color w:val="231F20"/>
          <w:spacing w:val="9"/>
          <w:position w:val="6"/>
          <w:sz w:val="11"/>
        </w:rPr>
        <w:t> </w:t>
      </w:r>
      <w:r>
        <w:rPr>
          <w:color w:val="231F20"/>
          <w:sz w:val="17"/>
        </w:rPr>
        <w:t>“Significa</w:t>
      </w:r>
      <w:r>
        <w:rPr>
          <w:color w:val="231F20"/>
          <w:spacing w:val="-7"/>
          <w:sz w:val="17"/>
        </w:rPr>
        <w:t> </w:t>
      </w:r>
      <w:r>
        <w:rPr>
          <w:color w:val="231F20"/>
          <w:sz w:val="17"/>
        </w:rPr>
        <w:t>cohesión,</w:t>
      </w:r>
      <w:r>
        <w:rPr>
          <w:color w:val="231F20"/>
          <w:spacing w:val="-7"/>
          <w:sz w:val="17"/>
        </w:rPr>
        <w:t> </w:t>
      </w:r>
      <w:r>
        <w:rPr>
          <w:color w:val="231F20"/>
          <w:sz w:val="17"/>
        </w:rPr>
        <w:t>congruencia,</w:t>
      </w:r>
      <w:r>
        <w:rPr>
          <w:color w:val="231F20"/>
          <w:spacing w:val="-7"/>
          <w:sz w:val="17"/>
        </w:rPr>
        <w:t> </w:t>
      </w:r>
      <w:r>
        <w:rPr>
          <w:color w:val="231F20"/>
          <w:sz w:val="17"/>
        </w:rPr>
        <w:t>conexión</w:t>
      </w:r>
      <w:r>
        <w:rPr>
          <w:color w:val="231F20"/>
          <w:spacing w:val="-7"/>
          <w:sz w:val="17"/>
        </w:rPr>
        <w:t> </w:t>
      </w:r>
      <w:r>
        <w:rPr>
          <w:color w:val="231F20"/>
          <w:sz w:val="17"/>
        </w:rPr>
        <w:t>de</w:t>
      </w:r>
      <w:r>
        <w:rPr>
          <w:color w:val="231F20"/>
          <w:spacing w:val="-7"/>
          <w:sz w:val="17"/>
        </w:rPr>
        <w:t> </w:t>
      </w:r>
      <w:r>
        <w:rPr>
          <w:color w:val="231F20"/>
          <w:sz w:val="17"/>
        </w:rPr>
        <w:t>una</w:t>
      </w:r>
      <w:r>
        <w:rPr>
          <w:color w:val="231F20"/>
          <w:spacing w:val="-7"/>
          <w:sz w:val="17"/>
        </w:rPr>
        <w:t> </w:t>
      </w:r>
      <w:r>
        <w:rPr>
          <w:color w:val="231F20"/>
          <w:sz w:val="17"/>
        </w:rPr>
        <w:t>cosa</w:t>
      </w:r>
      <w:r>
        <w:rPr>
          <w:color w:val="231F20"/>
          <w:spacing w:val="-7"/>
          <w:sz w:val="17"/>
        </w:rPr>
        <w:t> </w:t>
      </w:r>
      <w:r>
        <w:rPr>
          <w:color w:val="231F20"/>
          <w:sz w:val="17"/>
        </w:rPr>
        <w:t>con</w:t>
      </w:r>
      <w:r>
        <w:rPr>
          <w:color w:val="231F20"/>
          <w:spacing w:val="-7"/>
          <w:sz w:val="17"/>
        </w:rPr>
        <w:t> </w:t>
      </w:r>
      <w:r>
        <w:rPr>
          <w:color w:val="231F20"/>
          <w:sz w:val="17"/>
        </w:rPr>
        <w:t>otra</w:t>
      </w:r>
      <w:r>
        <w:rPr>
          <w:color w:val="231F20"/>
          <w:spacing w:val="-7"/>
          <w:sz w:val="17"/>
        </w:rPr>
        <w:t> </w:t>
      </w:r>
      <w:r>
        <w:rPr>
          <w:color w:val="231F20"/>
          <w:sz w:val="17"/>
        </w:rPr>
        <w:t>[…]</w:t>
      </w:r>
      <w:r>
        <w:rPr>
          <w:color w:val="231F20"/>
          <w:spacing w:val="-7"/>
          <w:sz w:val="17"/>
        </w:rPr>
        <w:t> </w:t>
      </w:r>
      <w:r>
        <w:rPr>
          <w:color w:val="231F20"/>
          <w:sz w:val="17"/>
        </w:rPr>
        <w:t>conformidad y</w:t>
      </w:r>
      <w:r>
        <w:rPr>
          <w:color w:val="231F20"/>
          <w:spacing w:val="-13"/>
          <w:sz w:val="17"/>
        </w:rPr>
        <w:t> </w:t>
      </w:r>
      <w:r>
        <w:rPr>
          <w:color w:val="231F20"/>
          <w:sz w:val="17"/>
        </w:rPr>
        <w:t>adecuación</w:t>
      </w:r>
      <w:r>
        <w:rPr>
          <w:color w:val="231F20"/>
          <w:spacing w:val="-13"/>
          <w:sz w:val="17"/>
        </w:rPr>
        <w:t> </w:t>
      </w:r>
      <w:r>
        <w:rPr>
          <w:color w:val="231F20"/>
          <w:sz w:val="17"/>
        </w:rPr>
        <w:t>de</w:t>
      </w:r>
      <w:r>
        <w:rPr>
          <w:color w:val="231F20"/>
          <w:spacing w:val="-13"/>
          <w:sz w:val="17"/>
        </w:rPr>
        <w:t> </w:t>
      </w:r>
      <w:r>
        <w:rPr>
          <w:color w:val="231F20"/>
          <w:sz w:val="17"/>
        </w:rPr>
        <w:t>las</w:t>
      </w:r>
      <w:r>
        <w:rPr>
          <w:color w:val="231F20"/>
          <w:spacing w:val="-13"/>
          <w:sz w:val="17"/>
        </w:rPr>
        <w:t> </w:t>
      </w:r>
      <w:r>
        <w:rPr>
          <w:color w:val="231F20"/>
          <w:sz w:val="17"/>
        </w:rPr>
        <w:t>normas</w:t>
      </w:r>
      <w:r>
        <w:rPr>
          <w:color w:val="231F20"/>
          <w:spacing w:val="-13"/>
          <w:sz w:val="17"/>
        </w:rPr>
        <w:t> </w:t>
      </w:r>
      <w:r>
        <w:rPr>
          <w:color w:val="231F20"/>
          <w:sz w:val="17"/>
        </w:rPr>
        <w:t>entre</w:t>
      </w:r>
      <w:r>
        <w:rPr>
          <w:color w:val="231F20"/>
          <w:spacing w:val="-13"/>
          <w:sz w:val="17"/>
        </w:rPr>
        <w:t> </w:t>
      </w:r>
      <w:r>
        <w:rPr>
          <w:color w:val="231F20"/>
          <w:sz w:val="17"/>
        </w:rPr>
        <w:t>sí.</w:t>
      </w:r>
      <w:r>
        <w:rPr>
          <w:color w:val="231F20"/>
          <w:spacing w:val="-13"/>
          <w:sz w:val="17"/>
        </w:rPr>
        <w:t> </w:t>
      </w:r>
      <w:r>
        <w:rPr>
          <w:color w:val="231F20"/>
          <w:sz w:val="17"/>
        </w:rPr>
        <w:t>Es</w:t>
      </w:r>
      <w:r>
        <w:rPr>
          <w:color w:val="231F20"/>
          <w:spacing w:val="-13"/>
          <w:sz w:val="17"/>
        </w:rPr>
        <w:t> </w:t>
      </w:r>
      <w:r>
        <w:rPr>
          <w:color w:val="231F20"/>
          <w:sz w:val="17"/>
        </w:rPr>
        <w:t>decir,</w:t>
      </w:r>
      <w:r>
        <w:rPr>
          <w:color w:val="231F20"/>
          <w:spacing w:val="-13"/>
          <w:sz w:val="17"/>
        </w:rPr>
        <w:t> </w:t>
      </w:r>
      <w:r>
        <w:rPr>
          <w:color w:val="231F20"/>
          <w:sz w:val="17"/>
        </w:rPr>
        <w:t>el</w:t>
      </w:r>
      <w:r>
        <w:rPr>
          <w:color w:val="231F20"/>
          <w:spacing w:val="-13"/>
          <w:sz w:val="17"/>
        </w:rPr>
        <w:t> </w:t>
      </w:r>
      <w:r>
        <w:rPr>
          <w:color w:val="231F20"/>
          <w:sz w:val="17"/>
        </w:rPr>
        <w:t>sistema</w:t>
      </w:r>
      <w:r>
        <w:rPr>
          <w:color w:val="231F20"/>
          <w:spacing w:val="-13"/>
          <w:sz w:val="17"/>
        </w:rPr>
        <w:t> </w:t>
      </w:r>
      <w:r>
        <w:rPr>
          <w:color w:val="231F20"/>
          <w:sz w:val="17"/>
        </w:rPr>
        <w:t>jurídico</w:t>
      </w:r>
      <w:r>
        <w:rPr>
          <w:color w:val="231F20"/>
          <w:spacing w:val="-13"/>
          <w:sz w:val="17"/>
        </w:rPr>
        <w:t> </w:t>
      </w:r>
      <w:r>
        <w:rPr>
          <w:color w:val="231F20"/>
          <w:sz w:val="17"/>
        </w:rPr>
        <w:t>es</w:t>
      </w:r>
      <w:r>
        <w:rPr>
          <w:color w:val="231F20"/>
          <w:spacing w:val="-13"/>
          <w:sz w:val="17"/>
        </w:rPr>
        <w:t> </w:t>
      </w:r>
      <w:r>
        <w:rPr>
          <w:color w:val="231F20"/>
          <w:sz w:val="17"/>
        </w:rPr>
        <w:t>un</w:t>
      </w:r>
      <w:r>
        <w:rPr>
          <w:color w:val="231F20"/>
          <w:spacing w:val="-13"/>
          <w:sz w:val="17"/>
        </w:rPr>
        <w:t> </w:t>
      </w:r>
      <w:r>
        <w:rPr>
          <w:color w:val="231F20"/>
          <w:sz w:val="17"/>
        </w:rPr>
        <w:t>conjunto</w:t>
      </w:r>
      <w:r>
        <w:rPr>
          <w:color w:val="231F20"/>
          <w:spacing w:val="-13"/>
          <w:sz w:val="17"/>
        </w:rPr>
        <w:t> </w:t>
      </w:r>
      <w:r>
        <w:rPr>
          <w:color w:val="231F20"/>
          <w:sz w:val="17"/>
        </w:rPr>
        <w:t>unitario</w:t>
      </w:r>
      <w:r>
        <w:rPr>
          <w:color w:val="231F20"/>
          <w:spacing w:val="-13"/>
          <w:sz w:val="17"/>
        </w:rPr>
        <w:t> </w:t>
      </w:r>
      <w:r>
        <w:rPr>
          <w:color w:val="231F20"/>
          <w:sz w:val="17"/>
        </w:rPr>
        <w:t>de normas coherentes y ordenadas, lo cual supone la ausencia de incompatibilidades o con- tradicciones entre los elementos que lo conforman” (Lastra, citado en López, 2010:</w:t>
      </w:r>
      <w:r>
        <w:rPr>
          <w:color w:val="231F20"/>
          <w:spacing w:val="-21"/>
          <w:sz w:val="17"/>
        </w:rPr>
        <w:t> </w:t>
      </w:r>
      <w:r>
        <w:rPr>
          <w:color w:val="231F20"/>
          <w:sz w:val="17"/>
        </w:rPr>
        <w:t>16).</w:t>
      </w:r>
    </w:p>
    <w:p>
      <w:pPr>
        <w:spacing w:line="244" w:lineRule="auto" w:before="0"/>
        <w:ind w:left="1395" w:right="1389" w:firstLine="283"/>
        <w:jc w:val="both"/>
        <w:rPr>
          <w:sz w:val="17"/>
        </w:rPr>
      </w:pPr>
      <w:r>
        <w:rPr>
          <w:color w:val="231F20"/>
          <w:position w:val="6"/>
          <w:sz w:val="11"/>
        </w:rPr>
        <w:t>59</w:t>
      </w:r>
      <w:r>
        <w:rPr>
          <w:color w:val="231F20"/>
          <w:spacing w:val="8"/>
          <w:position w:val="6"/>
          <w:sz w:val="11"/>
        </w:rPr>
        <w:t> </w:t>
      </w:r>
      <w:r>
        <w:rPr>
          <w:color w:val="231F20"/>
          <w:sz w:val="17"/>
        </w:rPr>
        <w:t>La</w:t>
      </w:r>
      <w:r>
        <w:rPr>
          <w:color w:val="231F20"/>
          <w:spacing w:val="-8"/>
          <w:sz w:val="17"/>
        </w:rPr>
        <w:t> </w:t>
      </w:r>
      <w:r>
        <w:rPr>
          <w:color w:val="231F20"/>
          <w:sz w:val="17"/>
        </w:rPr>
        <w:t>seguridad</w:t>
      </w:r>
      <w:r>
        <w:rPr>
          <w:color w:val="231F20"/>
          <w:spacing w:val="-8"/>
          <w:sz w:val="17"/>
        </w:rPr>
        <w:t> </w:t>
      </w:r>
      <w:r>
        <w:rPr>
          <w:color w:val="231F20"/>
          <w:sz w:val="17"/>
        </w:rPr>
        <w:t>jurídica</w:t>
      </w:r>
      <w:r>
        <w:rPr>
          <w:color w:val="231F20"/>
          <w:spacing w:val="-9"/>
          <w:sz w:val="17"/>
        </w:rPr>
        <w:t> </w:t>
      </w:r>
      <w:r>
        <w:rPr>
          <w:color w:val="231F20"/>
          <w:sz w:val="17"/>
        </w:rPr>
        <w:t>se</w:t>
      </w:r>
      <w:r>
        <w:rPr>
          <w:color w:val="231F20"/>
          <w:spacing w:val="-8"/>
          <w:sz w:val="17"/>
        </w:rPr>
        <w:t> </w:t>
      </w:r>
      <w:r>
        <w:rPr>
          <w:color w:val="231F20"/>
          <w:sz w:val="17"/>
        </w:rPr>
        <w:t>entiende</w:t>
      </w:r>
      <w:r>
        <w:rPr>
          <w:color w:val="231F20"/>
          <w:spacing w:val="-9"/>
          <w:sz w:val="17"/>
        </w:rPr>
        <w:t> </w:t>
      </w:r>
      <w:r>
        <w:rPr>
          <w:color w:val="231F20"/>
          <w:sz w:val="17"/>
        </w:rPr>
        <w:t>como</w:t>
      </w:r>
      <w:r>
        <w:rPr>
          <w:color w:val="231F20"/>
          <w:spacing w:val="-8"/>
          <w:sz w:val="17"/>
        </w:rPr>
        <w:t> </w:t>
      </w:r>
      <w:r>
        <w:rPr>
          <w:color w:val="231F20"/>
          <w:sz w:val="17"/>
        </w:rPr>
        <w:t>“la</w:t>
      </w:r>
      <w:r>
        <w:rPr>
          <w:color w:val="231F20"/>
          <w:spacing w:val="-8"/>
          <w:sz w:val="17"/>
        </w:rPr>
        <w:t> </w:t>
      </w:r>
      <w:r>
        <w:rPr>
          <w:color w:val="231F20"/>
          <w:sz w:val="17"/>
        </w:rPr>
        <w:t>seguridad</w:t>
      </w:r>
      <w:r>
        <w:rPr>
          <w:color w:val="231F20"/>
          <w:spacing w:val="-8"/>
          <w:sz w:val="17"/>
        </w:rPr>
        <w:t> </w:t>
      </w:r>
      <w:r>
        <w:rPr>
          <w:color w:val="231F20"/>
          <w:sz w:val="17"/>
        </w:rPr>
        <w:t>que</w:t>
      </w:r>
      <w:r>
        <w:rPr>
          <w:color w:val="231F20"/>
          <w:spacing w:val="-8"/>
          <w:sz w:val="17"/>
        </w:rPr>
        <w:t> </w:t>
      </w:r>
      <w:r>
        <w:rPr>
          <w:color w:val="231F20"/>
          <w:sz w:val="17"/>
        </w:rPr>
        <w:t>nos</w:t>
      </w:r>
      <w:r>
        <w:rPr>
          <w:color w:val="231F20"/>
          <w:spacing w:val="-8"/>
          <w:sz w:val="17"/>
        </w:rPr>
        <w:t> </w:t>
      </w:r>
      <w:r>
        <w:rPr>
          <w:color w:val="231F20"/>
          <w:sz w:val="17"/>
        </w:rPr>
        <w:t>proporciona</w:t>
      </w:r>
      <w:r>
        <w:rPr>
          <w:color w:val="231F20"/>
          <w:spacing w:val="-8"/>
          <w:sz w:val="17"/>
        </w:rPr>
        <w:t> </w:t>
      </w:r>
      <w:r>
        <w:rPr>
          <w:color w:val="231F20"/>
          <w:sz w:val="17"/>
        </w:rPr>
        <w:t>el</w:t>
      </w:r>
      <w:r>
        <w:rPr>
          <w:color w:val="231F20"/>
          <w:spacing w:val="-8"/>
          <w:sz w:val="17"/>
        </w:rPr>
        <w:t> </w:t>
      </w:r>
      <w:r>
        <w:rPr>
          <w:color w:val="231F20"/>
          <w:sz w:val="17"/>
        </w:rPr>
        <w:t>Dere- cho de prever, hasta cierto punto, la conducta humana y las consecuencias de dicha con- ducta</w:t>
      </w:r>
      <w:r>
        <w:rPr>
          <w:color w:val="231F20"/>
          <w:spacing w:val="-4"/>
          <w:sz w:val="17"/>
        </w:rPr>
        <w:t> </w:t>
      </w:r>
      <w:r>
        <w:rPr>
          <w:color w:val="231F20"/>
          <w:sz w:val="17"/>
        </w:rPr>
        <w:t>[…]</w:t>
      </w:r>
      <w:r>
        <w:rPr>
          <w:color w:val="231F20"/>
          <w:spacing w:val="-4"/>
          <w:sz w:val="17"/>
        </w:rPr>
        <w:t> </w:t>
      </w:r>
      <w:r>
        <w:rPr>
          <w:color w:val="231F20"/>
          <w:sz w:val="17"/>
        </w:rPr>
        <w:t>En</w:t>
      </w:r>
      <w:r>
        <w:rPr>
          <w:color w:val="231F20"/>
          <w:spacing w:val="-4"/>
          <w:sz w:val="17"/>
        </w:rPr>
        <w:t> </w:t>
      </w:r>
      <w:r>
        <w:rPr>
          <w:color w:val="231F20"/>
          <w:sz w:val="17"/>
        </w:rPr>
        <w:t>el</w:t>
      </w:r>
      <w:r>
        <w:rPr>
          <w:color w:val="231F20"/>
          <w:spacing w:val="-4"/>
          <w:sz w:val="17"/>
        </w:rPr>
        <w:t> </w:t>
      </w:r>
      <w:r>
        <w:rPr>
          <w:color w:val="231F20"/>
          <w:sz w:val="17"/>
        </w:rPr>
        <w:t>derecho</w:t>
      </w:r>
      <w:r>
        <w:rPr>
          <w:color w:val="231F20"/>
          <w:spacing w:val="-4"/>
          <w:sz w:val="17"/>
        </w:rPr>
        <w:t> </w:t>
      </w:r>
      <w:r>
        <w:rPr>
          <w:color w:val="231F20"/>
          <w:sz w:val="17"/>
        </w:rPr>
        <w:t>moderno</w:t>
      </w:r>
      <w:r>
        <w:rPr>
          <w:color w:val="231F20"/>
          <w:spacing w:val="-4"/>
          <w:sz w:val="17"/>
        </w:rPr>
        <w:t> </w:t>
      </w:r>
      <w:r>
        <w:rPr>
          <w:color w:val="231F20"/>
          <w:sz w:val="17"/>
        </w:rPr>
        <w:t>un</w:t>
      </w:r>
      <w:r>
        <w:rPr>
          <w:color w:val="231F20"/>
          <w:spacing w:val="-4"/>
          <w:sz w:val="17"/>
        </w:rPr>
        <w:t> </w:t>
      </w:r>
      <w:r>
        <w:rPr>
          <w:color w:val="231F20"/>
          <w:sz w:val="17"/>
        </w:rPr>
        <w:t>alto</w:t>
      </w:r>
      <w:r>
        <w:rPr>
          <w:color w:val="231F20"/>
          <w:spacing w:val="-4"/>
          <w:sz w:val="17"/>
        </w:rPr>
        <w:t> </w:t>
      </w:r>
      <w:r>
        <w:rPr>
          <w:color w:val="231F20"/>
          <w:sz w:val="17"/>
        </w:rPr>
        <w:t>grado</w:t>
      </w:r>
      <w:r>
        <w:rPr>
          <w:color w:val="231F20"/>
          <w:spacing w:val="-4"/>
          <w:sz w:val="17"/>
        </w:rPr>
        <w:t> </w:t>
      </w:r>
      <w:r>
        <w:rPr>
          <w:color w:val="231F20"/>
          <w:sz w:val="17"/>
        </w:rPr>
        <w:t>de</w:t>
      </w:r>
      <w:r>
        <w:rPr>
          <w:color w:val="231F20"/>
          <w:spacing w:val="-4"/>
          <w:sz w:val="17"/>
        </w:rPr>
        <w:t> </w:t>
      </w:r>
      <w:r>
        <w:rPr>
          <w:color w:val="231F20"/>
          <w:sz w:val="17"/>
        </w:rPr>
        <w:t>previsibilidad</w:t>
      </w:r>
      <w:r>
        <w:rPr>
          <w:color w:val="231F20"/>
          <w:spacing w:val="-4"/>
          <w:sz w:val="17"/>
        </w:rPr>
        <w:t> </w:t>
      </w:r>
      <w:r>
        <w:rPr>
          <w:color w:val="231F20"/>
          <w:sz w:val="17"/>
        </w:rPr>
        <w:t>que</w:t>
      </w:r>
      <w:r>
        <w:rPr>
          <w:color w:val="231F20"/>
          <w:spacing w:val="-4"/>
          <w:sz w:val="17"/>
        </w:rPr>
        <w:t> </w:t>
      </w:r>
      <w:r>
        <w:rPr>
          <w:color w:val="231F20"/>
          <w:sz w:val="17"/>
        </w:rPr>
        <w:t>cabe</w:t>
      </w:r>
      <w:r>
        <w:rPr>
          <w:color w:val="231F20"/>
          <w:spacing w:val="-4"/>
          <w:sz w:val="17"/>
        </w:rPr>
        <w:t> </w:t>
      </w:r>
      <w:r>
        <w:rPr>
          <w:color w:val="231F20"/>
          <w:sz w:val="17"/>
        </w:rPr>
        <w:t>llamar</w:t>
      </w:r>
      <w:r>
        <w:rPr>
          <w:color w:val="231F20"/>
          <w:spacing w:val="-4"/>
          <w:sz w:val="17"/>
        </w:rPr>
        <w:t> </w:t>
      </w:r>
      <w:r>
        <w:rPr>
          <w:color w:val="231F20"/>
          <w:sz w:val="17"/>
        </w:rPr>
        <w:t>certeza jurídica […] La certeza en el derecho es variable: menor en los sistemas jurídicos </w:t>
      </w:r>
      <w:r>
        <w:rPr>
          <w:color w:val="231F20"/>
          <w:spacing w:val="23"/>
          <w:sz w:val="17"/>
        </w:rPr>
        <w:t> </w:t>
      </w:r>
      <w:r>
        <w:rPr>
          <w:color w:val="231F20"/>
          <w:sz w:val="17"/>
        </w:rPr>
        <w:t>poco</w:t>
      </w:r>
    </w:p>
    <w:p>
      <w:pPr>
        <w:pStyle w:val="BodyText"/>
        <w:spacing w:before="5"/>
        <w:rPr>
          <w:sz w:val="18"/>
        </w:rPr>
      </w:pPr>
    </w:p>
    <w:p>
      <w:pPr>
        <w:pStyle w:val="BodyText"/>
        <w:spacing w:before="72"/>
        <w:ind w:left="1395" w:right="1314"/>
      </w:pPr>
      <w:r>
        <w:rPr>
          <w:color w:val="231F20"/>
        </w:rPr>
        <w:t>148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to;</w:t>
      </w:r>
      <w:r>
        <w:rPr>
          <w:color w:val="231F20"/>
          <w:spacing w:val="-16"/>
        </w:rPr>
        <w:t> </w:t>
      </w:r>
      <w:r>
        <w:rPr>
          <w:color w:val="231F20"/>
        </w:rPr>
        <w:t>es</w:t>
      </w:r>
      <w:r>
        <w:rPr>
          <w:color w:val="231F20"/>
          <w:spacing w:val="-16"/>
        </w:rPr>
        <w:t> </w:t>
      </w:r>
      <w:r>
        <w:rPr>
          <w:color w:val="231F20"/>
          <w:spacing w:val="-3"/>
        </w:rPr>
        <w:t>decir,</w:t>
      </w:r>
      <w:r>
        <w:rPr>
          <w:color w:val="231F20"/>
          <w:spacing w:val="-16"/>
        </w:rPr>
        <w:t> </w:t>
      </w:r>
      <w:r>
        <w:rPr>
          <w:color w:val="231F20"/>
        </w:rPr>
        <w:t>el</w:t>
      </w:r>
      <w:r>
        <w:rPr>
          <w:color w:val="231F20"/>
          <w:spacing w:val="-16"/>
        </w:rPr>
        <w:t> </w:t>
      </w:r>
      <w:r>
        <w:rPr>
          <w:color w:val="231F20"/>
        </w:rPr>
        <w:t>legislador,</w:t>
      </w:r>
      <w:r>
        <w:rPr>
          <w:color w:val="231F20"/>
          <w:spacing w:val="-16"/>
        </w:rPr>
        <w:t> </w:t>
      </w:r>
      <w:r>
        <w:rPr>
          <w:color w:val="231F20"/>
        </w:rPr>
        <w:t>al</w:t>
      </w:r>
      <w:r>
        <w:rPr>
          <w:color w:val="231F20"/>
          <w:spacing w:val="-16"/>
        </w:rPr>
        <w:t> </w:t>
      </w:r>
      <w:r>
        <w:rPr>
          <w:color w:val="231F20"/>
        </w:rPr>
        <w:t>no</w:t>
      </w:r>
      <w:r>
        <w:rPr>
          <w:color w:val="231F20"/>
          <w:spacing w:val="-16"/>
        </w:rPr>
        <w:t> </w:t>
      </w:r>
      <w:r>
        <w:rPr>
          <w:color w:val="231F20"/>
        </w:rPr>
        <w:t>respetar</w:t>
      </w:r>
      <w:r>
        <w:rPr>
          <w:color w:val="231F20"/>
          <w:spacing w:val="-16"/>
        </w:rPr>
        <w:t> </w:t>
      </w:r>
      <w:r>
        <w:rPr>
          <w:color w:val="231F20"/>
        </w:rPr>
        <w:t>los</w:t>
      </w:r>
      <w:r>
        <w:rPr>
          <w:color w:val="231F20"/>
          <w:spacing w:val="-16"/>
        </w:rPr>
        <w:t> </w:t>
      </w:r>
      <w:r>
        <w:rPr>
          <w:color w:val="231F20"/>
        </w:rPr>
        <w:t>criterios</w:t>
      </w:r>
      <w:r>
        <w:rPr>
          <w:color w:val="231F20"/>
          <w:spacing w:val="-16"/>
        </w:rPr>
        <w:t> </w:t>
      </w:r>
      <w:r>
        <w:rPr>
          <w:color w:val="231F20"/>
        </w:rPr>
        <w:t>del</w:t>
      </w:r>
      <w:r>
        <w:rPr>
          <w:color w:val="231F20"/>
          <w:spacing w:val="-16"/>
        </w:rPr>
        <w:t> </w:t>
      </w:r>
      <w:r>
        <w:rPr>
          <w:color w:val="231F20"/>
        </w:rPr>
        <w:t>propio</w:t>
      </w:r>
      <w:r>
        <w:rPr>
          <w:color w:val="231F20"/>
          <w:spacing w:val="-16"/>
        </w:rPr>
        <w:t> </w:t>
      </w:r>
      <w:r>
        <w:rPr>
          <w:color w:val="231F20"/>
        </w:rPr>
        <w:t>sistema normativo, provoca</w:t>
      </w:r>
      <w:r>
        <w:rPr>
          <w:color w:val="231F20"/>
          <w:spacing w:val="-12"/>
        </w:rPr>
        <w:t> </w:t>
      </w:r>
      <w:r>
        <w:rPr>
          <w:color w:val="231F20"/>
        </w:rPr>
        <w:t>contradicciones.</w:t>
      </w:r>
    </w:p>
    <w:p>
      <w:pPr>
        <w:pStyle w:val="ListParagraph"/>
        <w:numPr>
          <w:ilvl w:val="0"/>
          <w:numId w:val="9"/>
        </w:numPr>
        <w:tabs>
          <w:tab w:pos="1875" w:val="left" w:leader="none"/>
        </w:tabs>
        <w:spacing w:line="247" w:lineRule="auto" w:before="0" w:after="0"/>
        <w:ind w:left="1395" w:right="1390" w:firstLine="283"/>
        <w:jc w:val="both"/>
        <w:rPr>
          <w:sz w:val="22"/>
        </w:rPr>
      </w:pPr>
      <w:r>
        <w:rPr>
          <w:i/>
          <w:color w:val="231F20"/>
          <w:sz w:val="22"/>
        </w:rPr>
        <w:t>Racionalidad</w:t>
      </w:r>
      <w:r>
        <w:rPr>
          <w:i/>
          <w:color w:val="231F20"/>
          <w:spacing w:val="-18"/>
          <w:sz w:val="22"/>
        </w:rPr>
        <w:t> </w:t>
      </w:r>
      <w:r>
        <w:rPr>
          <w:i/>
          <w:color w:val="231F20"/>
          <w:sz w:val="22"/>
        </w:rPr>
        <w:t>pragmática.</w:t>
      </w:r>
      <w:r>
        <w:rPr>
          <w:i/>
          <w:color w:val="231F20"/>
          <w:spacing w:val="-18"/>
          <w:sz w:val="22"/>
        </w:rPr>
        <w:t> </w:t>
      </w:r>
      <w:r>
        <w:rPr>
          <w:color w:val="231F20"/>
          <w:sz w:val="22"/>
        </w:rPr>
        <w:t>“Consiste</w:t>
      </w:r>
      <w:r>
        <w:rPr>
          <w:color w:val="231F20"/>
          <w:spacing w:val="-18"/>
          <w:sz w:val="22"/>
        </w:rPr>
        <w:t> </w:t>
      </w:r>
      <w:r>
        <w:rPr>
          <w:color w:val="231F20"/>
          <w:sz w:val="22"/>
        </w:rPr>
        <w:t>en</w:t>
      </w:r>
      <w:r>
        <w:rPr>
          <w:color w:val="231F20"/>
          <w:spacing w:val="-18"/>
          <w:sz w:val="22"/>
        </w:rPr>
        <w:t> </w:t>
      </w:r>
      <w:r>
        <w:rPr>
          <w:color w:val="231F20"/>
          <w:sz w:val="22"/>
        </w:rPr>
        <w:t>la</w:t>
      </w:r>
      <w:r>
        <w:rPr>
          <w:color w:val="231F20"/>
          <w:spacing w:val="-18"/>
          <w:sz w:val="22"/>
        </w:rPr>
        <w:t> </w:t>
      </w:r>
      <w:r>
        <w:rPr>
          <w:color w:val="231F20"/>
          <w:sz w:val="22"/>
        </w:rPr>
        <w:t>adecuación</w:t>
      </w:r>
      <w:r>
        <w:rPr>
          <w:color w:val="231F20"/>
          <w:spacing w:val="-18"/>
          <w:sz w:val="22"/>
        </w:rPr>
        <w:t> </w:t>
      </w:r>
      <w:r>
        <w:rPr>
          <w:color w:val="231F20"/>
          <w:sz w:val="22"/>
        </w:rPr>
        <w:t>de</w:t>
      </w:r>
      <w:r>
        <w:rPr>
          <w:color w:val="231F20"/>
          <w:spacing w:val="-18"/>
          <w:sz w:val="22"/>
        </w:rPr>
        <w:t> </w:t>
      </w:r>
      <w:r>
        <w:rPr>
          <w:color w:val="231F20"/>
          <w:sz w:val="22"/>
        </w:rPr>
        <w:t>la</w:t>
      </w:r>
      <w:r>
        <w:rPr>
          <w:color w:val="231F20"/>
          <w:spacing w:val="-18"/>
          <w:sz w:val="22"/>
        </w:rPr>
        <w:t> </w:t>
      </w:r>
      <w:r>
        <w:rPr>
          <w:color w:val="231F20"/>
          <w:sz w:val="22"/>
        </w:rPr>
        <w:t>con- ducta</w:t>
      </w:r>
      <w:r>
        <w:rPr>
          <w:color w:val="231F20"/>
          <w:spacing w:val="-15"/>
          <w:sz w:val="22"/>
        </w:rPr>
        <w:t> </w:t>
      </w:r>
      <w:r>
        <w:rPr>
          <w:color w:val="231F20"/>
          <w:sz w:val="22"/>
        </w:rPr>
        <w:t>de</w:t>
      </w:r>
      <w:r>
        <w:rPr>
          <w:color w:val="231F20"/>
          <w:spacing w:val="-15"/>
          <w:sz w:val="22"/>
        </w:rPr>
        <w:t> </w:t>
      </w:r>
      <w:r>
        <w:rPr>
          <w:color w:val="231F20"/>
          <w:sz w:val="22"/>
        </w:rPr>
        <w:t>los</w:t>
      </w:r>
      <w:r>
        <w:rPr>
          <w:color w:val="231F20"/>
          <w:spacing w:val="-15"/>
          <w:sz w:val="22"/>
        </w:rPr>
        <w:t> </w:t>
      </w:r>
      <w:r>
        <w:rPr>
          <w:color w:val="231F20"/>
          <w:sz w:val="22"/>
        </w:rPr>
        <w:t>destinatarios</w:t>
      </w:r>
      <w:r>
        <w:rPr>
          <w:color w:val="231F20"/>
          <w:spacing w:val="-15"/>
          <w:sz w:val="22"/>
        </w:rPr>
        <w:t> </w:t>
      </w:r>
      <w:r>
        <w:rPr>
          <w:color w:val="231F20"/>
          <w:sz w:val="22"/>
        </w:rPr>
        <w:t>a</w:t>
      </w:r>
      <w:r>
        <w:rPr>
          <w:color w:val="231F20"/>
          <w:spacing w:val="-15"/>
          <w:sz w:val="22"/>
        </w:rPr>
        <w:t> </w:t>
      </w:r>
      <w:r>
        <w:rPr>
          <w:color w:val="231F20"/>
          <w:sz w:val="22"/>
        </w:rPr>
        <w:t>lo</w:t>
      </w:r>
      <w:r>
        <w:rPr>
          <w:color w:val="231F20"/>
          <w:spacing w:val="-15"/>
          <w:sz w:val="22"/>
        </w:rPr>
        <w:t> </w:t>
      </w:r>
      <w:r>
        <w:rPr>
          <w:color w:val="231F20"/>
          <w:sz w:val="22"/>
        </w:rPr>
        <w:t>prescrito…”</w:t>
      </w:r>
      <w:r>
        <w:rPr>
          <w:color w:val="231F20"/>
          <w:spacing w:val="-15"/>
          <w:sz w:val="22"/>
        </w:rPr>
        <w:t> </w:t>
      </w:r>
      <w:r>
        <w:rPr>
          <w:color w:val="231F20"/>
          <w:sz w:val="22"/>
        </w:rPr>
        <w:t>(Atienza,</w:t>
      </w:r>
      <w:r>
        <w:rPr>
          <w:color w:val="231F20"/>
          <w:spacing w:val="-15"/>
          <w:sz w:val="22"/>
        </w:rPr>
        <w:t> </w:t>
      </w:r>
      <w:r>
        <w:rPr>
          <w:color w:val="231F20"/>
          <w:sz w:val="22"/>
        </w:rPr>
        <w:t>1997:</w:t>
      </w:r>
      <w:r>
        <w:rPr>
          <w:color w:val="231F20"/>
          <w:spacing w:val="-15"/>
          <w:sz w:val="22"/>
        </w:rPr>
        <w:t> </w:t>
      </w:r>
      <w:r>
        <w:rPr>
          <w:color w:val="231F20"/>
          <w:sz w:val="22"/>
        </w:rPr>
        <w:t>36),</w:t>
      </w:r>
      <w:r>
        <w:rPr>
          <w:color w:val="231F20"/>
          <w:spacing w:val="-15"/>
          <w:sz w:val="22"/>
        </w:rPr>
        <w:t> </w:t>
      </w:r>
      <w:r>
        <w:rPr>
          <w:color w:val="231F20"/>
          <w:sz w:val="22"/>
        </w:rPr>
        <w:t>con</w:t>
      </w:r>
      <w:r>
        <w:rPr>
          <w:color w:val="231F20"/>
          <w:spacing w:val="-15"/>
          <w:sz w:val="22"/>
        </w:rPr>
        <w:t> </w:t>
      </w:r>
      <w:r>
        <w:rPr>
          <w:color w:val="231F20"/>
          <w:sz w:val="22"/>
        </w:rPr>
        <w:t>el propósito</w:t>
      </w:r>
      <w:r>
        <w:rPr>
          <w:color w:val="231F20"/>
          <w:spacing w:val="-7"/>
          <w:sz w:val="22"/>
        </w:rPr>
        <w:t> </w:t>
      </w:r>
      <w:r>
        <w:rPr>
          <w:color w:val="231F20"/>
          <w:sz w:val="22"/>
        </w:rPr>
        <w:t>de</w:t>
      </w:r>
      <w:r>
        <w:rPr>
          <w:color w:val="231F20"/>
          <w:spacing w:val="-7"/>
          <w:sz w:val="22"/>
        </w:rPr>
        <w:t> </w:t>
      </w:r>
      <w:r>
        <w:rPr>
          <w:color w:val="231F20"/>
          <w:sz w:val="22"/>
        </w:rPr>
        <w:t>que</w:t>
      </w:r>
      <w:r>
        <w:rPr>
          <w:color w:val="231F20"/>
          <w:spacing w:val="-7"/>
          <w:sz w:val="22"/>
        </w:rPr>
        <w:t> </w:t>
      </w:r>
      <w:r>
        <w:rPr>
          <w:color w:val="231F20"/>
          <w:sz w:val="22"/>
        </w:rPr>
        <w:t>se</w:t>
      </w:r>
      <w:r>
        <w:rPr>
          <w:color w:val="231F20"/>
          <w:spacing w:val="-7"/>
          <w:sz w:val="22"/>
        </w:rPr>
        <w:t> </w:t>
      </w:r>
      <w:r>
        <w:rPr>
          <w:color w:val="231F20"/>
          <w:sz w:val="22"/>
        </w:rPr>
        <w:t>obedezca</w:t>
      </w:r>
      <w:r>
        <w:rPr>
          <w:color w:val="231F20"/>
          <w:spacing w:val="-7"/>
          <w:sz w:val="22"/>
        </w:rPr>
        <w:t> </w:t>
      </w:r>
      <w:r>
        <w:rPr>
          <w:color w:val="231F20"/>
          <w:sz w:val="22"/>
        </w:rPr>
        <w:t>la</w:t>
      </w:r>
      <w:r>
        <w:rPr>
          <w:color w:val="231F20"/>
          <w:spacing w:val="-8"/>
          <w:sz w:val="22"/>
        </w:rPr>
        <w:t> </w:t>
      </w:r>
      <w:r>
        <w:rPr>
          <w:color w:val="231F20"/>
          <w:spacing w:val="-4"/>
          <w:sz w:val="22"/>
        </w:rPr>
        <w:t>ley.</w:t>
      </w:r>
      <w:r>
        <w:rPr>
          <w:color w:val="231F20"/>
          <w:spacing w:val="-7"/>
          <w:sz w:val="22"/>
        </w:rPr>
        <w:t> </w:t>
      </w:r>
      <w:r>
        <w:rPr>
          <w:color w:val="231F20"/>
          <w:sz w:val="22"/>
        </w:rPr>
        <w:t>Una</w:t>
      </w:r>
      <w:r>
        <w:rPr>
          <w:color w:val="231F20"/>
          <w:spacing w:val="-7"/>
          <w:sz w:val="22"/>
        </w:rPr>
        <w:t> </w:t>
      </w:r>
      <w:r>
        <w:rPr>
          <w:color w:val="231F20"/>
          <w:sz w:val="22"/>
        </w:rPr>
        <w:t>norma</w:t>
      </w:r>
      <w:r>
        <w:rPr>
          <w:color w:val="231F20"/>
          <w:spacing w:val="-7"/>
          <w:sz w:val="22"/>
        </w:rPr>
        <w:t> </w:t>
      </w:r>
      <w:r>
        <w:rPr>
          <w:color w:val="231F20"/>
          <w:sz w:val="22"/>
        </w:rPr>
        <w:t>es</w:t>
      </w:r>
      <w:r>
        <w:rPr>
          <w:color w:val="231F20"/>
          <w:spacing w:val="-7"/>
          <w:sz w:val="22"/>
        </w:rPr>
        <w:t> </w:t>
      </w:r>
      <w:r>
        <w:rPr>
          <w:color w:val="231F20"/>
          <w:sz w:val="22"/>
        </w:rPr>
        <w:t>irracional</w:t>
      </w:r>
      <w:r>
        <w:rPr>
          <w:color w:val="231F20"/>
          <w:spacing w:val="-8"/>
          <w:sz w:val="22"/>
        </w:rPr>
        <w:t> </w:t>
      </w:r>
      <w:r>
        <w:rPr>
          <w:color w:val="231F20"/>
          <w:sz w:val="22"/>
        </w:rPr>
        <w:t>si</w:t>
      </w:r>
      <w:r>
        <w:rPr>
          <w:color w:val="231F20"/>
          <w:spacing w:val="-7"/>
          <w:sz w:val="22"/>
        </w:rPr>
        <w:t> </w:t>
      </w:r>
      <w:r>
        <w:rPr>
          <w:color w:val="231F20"/>
          <w:sz w:val="22"/>
        </w:rPr>
        <w:t>no</w:t>
      </w:r>
      <w:r>
        <w:rPr>
          <w:color w:val="231F20"/>
          <w:spacing w:val="-7"/>
          <w:sz w:val="22"/>
        </w:rPr>
        <w:t> </w:t>
      </w:r>
      <w:r>
        <w:rPr>
          <w:color w:val="231F20"/>
          <w:sz w:val="22"/>
        </w:rPr>
        <w:t>lo- gra</w:t>
      </w:r>
      <w:r>
        <w:rPr>
          <w:color w:val="231F20"/>
          <w:spacing w:val="-7"/>
          <w:sz w:val="22"/>
        </w:rPr>
        <w:t> </w:t>
      </w:r>
      <w:r>
        <w:rPr>
          <w:color w:val="231F20"/>
          <w:sz w:val="22"/>
        </w:rPr>
        <w:t>producir</w:t>
      </w:r>
      <w:r>
        <w:rPr>
          <w:color w:val="231F20"/>
          <w:spacing w:val="-7"/>
          <w:sz w:val="22"/>
        </w:rPr>
        <w:t> </w:t>
      </w:r>
      <w:r>
        <w:rPr>
          <w:color w:val="231F20"/>
          <w:sz w:val="22"/>
        </w:rPr>
        <w:t>efectos</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comportamiento</w:t>
      </w:r>
      <w:r>
        <w:rPr>
          <w:color w:val="231F20"/>
          <w:spacing w:val="-8"/>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individuos.</w:t>
      </w:r>
    </w:p>
    <w:p>
      <w:pPr>
        <w:pStyle w:val="ListParagraph"/>
        <w:numPr>
          <w:ilvl w:val="0"/>
          <w:numId w:val="9"/>
        </w:numPr>
        <w:tabs>
          <w:tab w:pos="1895" w:val="left" w:leader="none"/>
        </w:tabs>
        <w:spacing w:line="247" w:lineRule="auto" w:before="0" w:after="0"/>
        <w:ind w:left="1394" w:right="1389" w:firstLine="284"/>
        <w:jc w:val="both"/>
        <w:rPr>
          <w:sz w:val="22"/>
        </w:rPr>
      </w:pPr>
      <w:r>
        <w:rPr>
          <w:i/>
          <w:color w:val="231F20"/>
          <w:sz w:val="22"/>
        </w:rPr>
        <w:t>Racionalidad teleológica. </w:t>
      </w:r>
      <w:r>
        <w:rPr>
          <w:color w:val="231F20"/>
          <w:sz w:val="22"/>
        </w:rPr>
        <w:t>Los legisladores fungen como</w:t>
      </w:r>
      <w:r>
        <w:rPr>
          <w:color w:val="231F20"/>
          <w:spacing w:val="-29"/>
          <w:sz w:val="22"/>
        </w:rPr>
        <w:t> </w:t>
      </w:r>
      <w:r>
        <w:rPr>
          <w:color w:val="231F20"/>
          <w:sz w:val="22"/>
        </w:rPr>
        <w:t>repre- sentantes de “los intereses sociales, particulares o generales, que lo- gran que los mismos se traduzcan en leyes” (Atienza, 1997: 37). La persecución de estos objetivos o intereses no implica que estén</w:t>
      </w:r>
      <w:r>
        <w:rPr>
          <w:color w:val="231F20"/>
          <w:spacing w:val="-13"/>
          <w:sz w:val="22"/>
        </w:rPr>
        <w:t> </w:t>
      </w:r>
      <w:r>
        <w:rPr>
          <w:color w:val="231F20"/>
          <w:sz w:val="22"/>
        </w:rPr>
        <w:t>justi- ficados, porque en ocasiones, al pretender ciertos fines, se olvida si realmente</w:t>
      </w:r>
      <w:r>
        <w:rPr>
          <w:color w:val="231F20"/>
          <w:spacing w:val="-15"/>
          <w:sz w:val="22"/>
        </w:rPr>
        <w:t> </w:t>
      </w:r>
      <w:r>
        <w:rPr>
          <w:color w:val="231F20"/>
          <w:sz w:val="22"/>
        </w:rPr>
        <w:t>eran</w:t>
      </w:r>
      <w:r>
        <w:rPr>
          <w:color w:val="231F20"/>
          <w:spacing w:val="-14"/>
          <w:sz w:val="22"/>
        </w:rPr>
        <w:t> </w:t>
      </w:r>
      <w:r>
        <w:rPr>
          <w:color w:val="231F20"/>
          <w:sz w:val="22"/>
        </w:rPr>
        <w:t>los</w:t>
      </w:r>
      <w:r>
        <w:rPr>
          <w:color w:val="231F20"/>
          <w:spacing w:val="-15"/>
          <w:sz w:val="22"/>
        </w:rPr>
        <w:t> </w:t>
      </w:r>
      <w:r>
        <w:rPr>
          <w:color w:val="231F20"/>
          <w:sz w:val="22"/>
        </w:rPr>
        <w:t>que</w:t>
      </w:r>
      <w:r>
        <w:rPr>
          <w:color w:val="231F20"/>
          <w:spacing w:val="-15"/>
          <w:sz w:val="22"/>
        </w:rPr>
        <w:t> </w:t>
      </w:r>
      <w:r>
        <w:rPr>
          <w:color w:val="231F20"/>
          <w:sz w:val="22"/>
        </w:rPr>
        <w:t>se</w:t>
      </w:r>
      <w:r>
        <w:rPr>
          <w:color w:val="231F20"/>
          <w:spacing w:val="-15"/>
          <w:sz w:val="22"/>
        </w:rPr>
        <w:t> </w:t>
      </w:r>
      <w:r>
        <w:rPr>
          <w:color w:val="231F20"/>
          <w:sz w:val="22"/>
        </w:rPr>
        <w:t>tenían</w:t>
      </w:r>
      <w:r>
        <w:rPr>
          <w:color w:val="231F20"/>
          <w:spacing w:val="-14"/>
          <w:sz w:val="22"/>
        </w:rPr>
        <w:t> </w:t>
      </w:r>
      <w:r>
        <w:rPr>
          <w:color w:val="231F20"/>
          <w:sz w:val="22"/>
        </w:rPr>
        <w:t>que</w:t>
      </w:r>
      <w:r>
        <w:rPr>
          <w:color w:val="231F20"/>
          <w:spacing w:val="-15"/>
          <w:sz w:val="22"/>
        </w:rPr>
        <w:t> </w:t>
      </w:r>
      <w:r>
        <w:rPr>
          <w:color w:val="231F20"/>
          <w:spacing w:val="-3"/>
          <w:sz w:val="22"/>
        </w:rPr>
        <w:t>buscar.</w:t>
      </w:r>
      <w:r>
        <w:rPr>
          <w:color w:val="231F20"/>
          <w:spacing w:val="-14"/>
          <w:sz w:val="22"/>
        </w:rPr>
        <w:t> </w:t>
      </w:r>
      <w:r>
        <w:rPr>
          <w:color w:val="231F20"/>
          <w:sz w:val="22"/>
        </w:rPr>
        <w:t>Una</w:t>
      </w:r>
      <w:r>
        <w:rPr>
          <w:color w:val="231F20"/>
          <w:spacing w:val="-15"/>
          <w:sz w:val="22"/>
        </w:rPr>
        <w:t> </w:t>
      </w:r>
      <w:r>
        <w:rPr>
          <w:color w:val="231F20"/>
          <w:sz w:val="22"/>
        </w:rPr>
        <w:t>norma</w:t>
      </w:r>
      <w:r>
        <w:rPr>
          <w:color w:val="231F20"/>
          <w:spacing w:val="-15"/>
          <w:sz w:val="22"/>
        </w:rPr>
        <w:t> </w:t>
      </w:r>
      <w:r>
        <w:rPr>
          <w:color w:val="231F20"/>
          <w:sz w:val="22"/>
        </w:rPr>
        <w:t>carece</w:t>
      </w:r>
      <w:r>
        <w:rPr>
          <w:color w:val="231F20"/>
          <w:spacing w:val="-15"/>
          <w:sz w:val="22"/>
        </w:rPr>
        <w:t> </w:t>
      </w:r>
      <w:r>
        <w:rPr>
          <w:color w:val="231F20"/>
          <w:sz w:val="22"/>
        </w:rPr>
        <w:t>de</w:t>
      </w:r>
      <w:r>
        <w:rPr>
          <w:color w:val="231F20"/>
          <w:spacing w:val="-15"/>
          <w:sz w:val="22"/>
        </w:rPr>
        <w:t> </w:t>
      </w:r>
      <w:r>
        <w:rPr>
          <w:color w:val="231F20"/>
          <w:sz w:val="22"/>
        </w:rPr>
        <w:t>esta racionalidad si “no produce efectos o produce efectos no previstos y que no puedan tampoco considerarse como deseados o deseables” (Atienza, 1997:</w:t>
      </w:r>
      <w:r>
        <w:rPr>
          <w:color w:val="231F20"/>
          <w:spacing w:val="-12"/>
          <w:sz w:val="22"/>
        </w:rPr>
        <w:t> </w:t>
      </w:r>
      <w:r>
        <w:rPr>
          <w:color w:val="231F20"/>
          <w:sz w:val="22"/>
        </w:rPr>
        <w:t>38).</w:t>
      </w:r>
    </w:p>
    <w:p>
      <w:pPr>
        <w:pStyle w:val="ListParagraph"/>
        <w:numPr>
          <w:ilvl w:val="0"/>
          <w:numId w:val="9"/>
        </w:numPr>
        <w:tabs>
          <w:tab w:pos="1883" w:val="left" w:leader="none"/>
        </w:tabs>
        <w:spacing w:line="247" w:lineRule="auto" w:before="0" w:after="0"/>
        <w:ind w:left="1394" w:right="1389" w:firstLine="284"/>
        <w:jc w:val="both"/>
        <w:rPr>
          <w:sz w:val="22"/>
        </w:rPr>
      </w:pPr>
      <w:r>
        <w:rPr>
          <w:i/>
          <w:color w:val="231F20"/>
          <w:sz w:val="22"/>
        </w:rPr>
        <w:t>Racionalidad ética. </w:t>
      </w:r>
      <w:r>
        <w:rPr>
          <w:color w:val="231F20"/>
          <w:sz w:val="22"/>
        </w:rPr>
        <w:t>Los objetivos que se pretenden con una</w:t>
      </w:r>
      <w:r>
        <w:rPr>
          <w:color w:val="231F20"/>
          <w:spacing w:val="-37"/>
          <w:sz w:val="22"/>
        </w:rPr>
        <w:t> </w:t>
      </w:r>
      <w:r>
        <w:rPr>
          <w:color w:val="231F20"/>
          <w:sz w:val="22"/>
        </w:rPr>
        <w:t>ley cambiarán según el sistema ético que se tome como referencia para justificar</w:t>
      </w:r>
      <w:r>
        <w:rPr>
          <w:color w:val="231F20"/>
          <w:spacing w:val="-12"/>
          <w:sz w:val="22"/>
        </w:rPr>
        <w:t> </w:t>
      </w:r>
      <w:r>
        <w:rPr>
          <w:color w:val="231F20"/>
          <w:sz w:val="22"/>
        </w:rPr>
        <w:t>los</w:t>
      </w:r>
      <w:r>
        <w:rPr>
          <w:color w:val="231F20"/>
          <w:spacing w:val="-12"/>
          <w:sz w:val="22"/>
        </w:rPr>
        <w:t> </w:t>
      </w:r>
      <w:r>
        <w:rPr>
          <w:color w:val="231F20"/>
          <w:sz w:val="22"/>
        </w:rPr>
        <w:t>fines;</w:t>
      </w:r>
      <w:r>
        <w:rPr>
          <w:color w:val="231F20"/>
          <w:spacing w:val="-12"/>
          <w:sz w:val="22"/>
        </w:rPr>
        <w:t> </w:t>
      </w:r>
      <w:r>
        <w:rPr>
          <w:color w:val="231F20"/>
          <w:sz w:val="22"/>
        </w:rPr>
        <w:t>por</w:t>
      </w:r>
      <w:r>
        <w:rPr>
          <w:color w:val="231F20"/>
          <w:spacing w:val="-12"/>
          <w:sz w:val="22"/>
        </w:rPr>
        <w:t> </w:t>
      </w:r>
      <w:r>
        <w:rPr>
          <w:color w:val="231F20"/>
          <w:sz w:val="22"/>
        </w:rPr>
        <w:t>lo</w:t>
      </w:r>
      <w:r>
        <w:rPr>
          <w:color w:val="231F20"/>
          <w:spacing w:val="-12"/>
          <w:sz w:val="22"/>
        </w:rPr>
        <w:t> </w:t>
      </w:r>
      <w:r>
        <w:rPr>
          <w:color w:val="231F20"/>
          <w:sz w:val="22"/>
        </w:rPr>
        <w:t>que</w:t>
      </w:r>
      <w:r>
        <w:rPr>
          <w:color w:val="231F20"/>
          <w:spacing w:val="-12"/>
          <w:sz w:val="22"/>
        </w:rPr>
        <w:t> </w:t>
      </w:r>
      <w:r>
        <w:rPr>
          <w:color w:val="231F20"/>
          <w:sz w:val="22"/>
        </w:rPr>
        <w:t>una</w:t>
      </w:r>
      <w:r>
        <w:rPr>
          <w:color w:val="231F20"/>
          <w:spacing w:val="-12"/>
          <w:sz w:val="22"/>
        </w:rPr>
        <w:t> </w:t>
      </w:r>
      <w:r>
        <w:rPr>
          <w:color w:val="231F20"/>
          <w:sz w:val="22"/>
        </w:rPr>
        <w:t>ley</w:t>
      </w:r>
      <w:r>
        <w:rPr>
          <w:color w:val="231F20"/>
          <w:spacing w:val="-12"/>
          <w:sz w:val="22"/>
        </w:rPr>
        <w:t> </w:t>
      </w:r>
      <w:r>
        <w:rPr>
          <w:color w:val="231F20"/>
          <w:sz w:val="22"/>
        </w:rPr>
        <w:t>carece</w:t>
      </w:r>
      <w:r>
        <w:rPr>
          <w:color w:val="231F20"/>
          <w:spacing w:val="-12"/>
          <w:sz w:val="22"/>
        </w:rPr>
        <w:t> </w:t>
      </w:r>
      <w:r>
        <w:rPr>
          <w:color w:val="231F20"/>
          <w:sz w:val="22"/>
        </w:rPr>
        <w:t>de</w:t>
      </w:r>
      <w:r>
        <w:rPr>
          <w:color w:val="231F20"/>
          <w:spacing w:val="-12"/>
          <w:sz w:val="22"/>
        </w:rPr>
        <w:t> </w:t>
      </w:r>
      <w:r>
        <w:rPr>
          <w:color w:val="231F20"/>
          <w:sz w:val="22"/>
        </w:rPr>
        <w:t>esta</w:t>
      </w:r>
      <w:r>
        <w:rPr>
          <w:color w:val="231F20"/>
          <w:spacing w:val="-12"/>
          <w:sz w:val="22"/>
        </w:rPr>
        <w:t> </w:t>
      </w:r>
      <w:r>
        <w:rPr>
          <w:color w:val="231F20"/>
          <w:sz w:val="22"/>
        </w:rPr>
        <w:t>racionalidad</w:t>
      </w:r>
      <w:r>
        <w:rPr>
          <w:color w:val="231F20"/>
          <w:spacing w:val="-12"/>
          <w:sz w:val="22"/>
        </w:rPr>
        <w:t> </w:t>
      </w:r>
      <w:r>
        <w:rPr>
          <w:color w:val="231F20"/>
          <w:sz w:val="22"/>
        </w:rPr>
        <w:t>si</w:t>
      </w:r>
      <w:r>
        <w:rPr>
          <w:color w:val="231F20"/>
          <w:spacing w:val="-12"/>
          <w:sz w:val="22"/>
        </w:rPr>
        <w:t> </w:t>
      </w:r>
      <w:r>
        <w:rPr>
          <w:color w:val="231F20"/>
          <w:sz w:val="22"/>
        </w:rPr>
        <w:t>no está</w:t>
      </w:r>
      <w:r>
        <w:rPr>
          <w:color w:val="231F20"/>
          <w:spacing w:val="-17"/>
          <w:sz w:val="22"/>
        </w:rPr>
        <w:t> </w:t>
      </w:r>
      <w:r>
        <w:rPr>
          <w:color w:val="231F20"/>
          <w:sz w:val="22"/>
        </w:rPr>
        <w:t>justificada</w:t>
      </w:r>
      <w:r>
        <w:rPr>
          <w:color w:val="231F20"/>
          <w:spacing w:val="-17"/>
          <w:sz w:val="22"/>
        </w:rPr>
        <w:t> </w:t>
      </w:r>
      <w:r>
        <w:rPr>
          <w:color w:val="231F20"/>
          <w:sz w:val="22"/>
        </w:rPr>
        <w:t>éticamente</w:t>
      </w:r>
      <w:r>
        <w:rPr>
          <w:color w:val="231F20"/>
          <w:spacing w:val="-17"/>
          <w:sz w:val="22"/>
        </w:rPr>
        <w:t> </w:t>
      </w:r>
      <w:r>
        <w:rPr>
          <w:color w:val="231F20"/>
          <w:sz w:val="22"/>
        </w:rPr>
        <w:t>porque</w:t>
      </w:r>
      <w:r>
        <w:rPr>
          <w:color w:val="231F20"/>
          <w:spacing w:val="-17"/>
          <w:sz w:val="22"/>
        </w:rPr>
        <w:t> </w:t>
      </w:r>
      <w:r>
        <w:rPr>
          <w:color w:val="231F20"/>
          <w:sz w:val="22"/>
        </w:rPr>
        <w:t>“prescriba</w:t>
      </w:r>
      <w:r>
        <w:rPr>
          <w:color w:val="231F20"/>
          <w:spacing w:val="-17"/>
          <w:sz w:val="22"/>
        </w:rPr>
        <w:t> </w:t>
      </w:r>
      <w:r>
        <w:rPr>
          <w:color w:val="231F20"/>
          <w:sz w:val="22"/>
        </w:rPr>
        <w:t>comportamientos</w:t>
      </w:r>
      <w:r>
        <w:rPr>
          <w:color w:val="231F20"/>
          <w:spacing w:val="-17"/>
          <w:sz w:val="22"/>
        </w:rPr>
        <w:t> </w:t>
      </w:r>
      <w:r>
        <w:rPr>
          <w:color w:val="231F20"/>
          <w:sz w:val="22"/>
        </w:rPr>
        <w:t>inmo- rales</w:t>
      </w:r>
      <w:r>
        <w:rPr>
          <w:color w:val="231F20"/>
          <w:spacing w:val="-16"/>
          <w:sz w:val="22"/>
        </w:rPr>
        <w:t> </w:t>
      </w:r>
      <w:r>
        <w:rPr>
          <w:color w:val="231F20"/>
          <w:sz w:val="22"/>
        </w:rPr>
        <w:t>(o</w:t>
      </w:r>
      <w:r>
        <w:rPr>
          <w:color w:val="231F20"/>
          <w:spacing w:val="-16"/>
          <w:sz w:val="22"/>
        </w:rPr>
        <w:t> </w:t>
      </w:r>
      <w:r>
        <w:rPr>
          <w:color w:val="231F20"/>
          <w:sz w:val="22"/>
        </w:rPr>
        <w:t>no</w:t>
      </w:r>
      <w:r>
        <w:rPr>
          <w:color w:val="231F20"/>
          <w:spacing w:val="-16"/>
          <w:sz w:val="22"/>
        </w:rPr>
        <w:t> </w:t>
      </w:r>
      <w:r>
        <w:rPr>
          <w:color w:val="231F20"/>
          <w:sz w:val="22"/>
        </w:rPr>
        <w:t>prescriba</w:t>
      </w:r>
      <w:r>
        <w:rPr>
          <w:color w:val="231F20"/>
          <w:spacing w:val="-16"/>
          <w:sz w:val="22"/>
        </w:rPr>
        <w:t> </w:t>
      </w:r>
      <w:r>
        <w:rPr>
          <w:color w:val="231F20"/>
          <w:sz w:val="22"/>
        </w:rPr>
        <w:t>lo</w:t>
      </w:r>
      <w:r>
        <w:rPr>
          <w:color w:val="231F20"/>
          <w:spacing w:val="-16"/>
          <w:sz w:val="22"/>
        </w:rPr>
        <w:t> </w:t>
      </w:r>
      <w:r>
        <w:rPr>
          <w:color w:val="231F20"/>
          <w:sz w:val="22"/>
        </w:rPr>
        <w:t>que</w:t>
      </w:r>
      <w:r>
        <w:rPr>
          <w:color w:val="231F20"/>
          <w:spacing w:val="-16"/>
          <w:sz w:val="22"/>
        </w:rPr>
        <w:t> </w:t>
      </w:r>
      <w:r>
        <w:rPr>
          <w:color w:val="231F20"/>
          <w:sz w:val="22"/>
        </w:rPr>
        <w:t>moralmente</w:t>
      </w:r>
      <w:r>
        <w:rPr>
          <w:color w:val="231F20"/>
          <w:spacing w:val="-16"/>
          <w:sz w:val="22"/>
        </w:rPr>
        <w:t> </w:t>
      </w:r>
      <w:r>
        <w:rPr>
          <w:color w:val="231F20"/>
          <w:sz w:val="22"/>
        </w:rPr>
        <w:t>sería</w:t>
      </w:r>
      <w:r>
        <w:rPr>
          <w:color w:val="231F20"/>
          <w:spacing w:val="-16"/>
          <w:sz w:val="22"/>
        </w:rPr>
        <w:t> </w:t>
      </w:r>
      <w:r>
        <w:rPr>
          <w:color w:val="231F20"/>
          <w:sz w:val="22"/>
        </w:rPr>
        <w:t>obligatorio)</w:t>
      </w:r>
      <w:r>
        <w:rPr>
          <w:color w:val="231F20"/>
          <w:spacing w:val="-16"/>
          <w:sz w:val="22"/>
        </w:rPr>
        <w:t> </w:t>
      </w:r>
      <w:r>
        <w:rPr>
          <w:color w:val="231F20"/>
          <w:sz w:val="22"/>
        </w:rPr>
        <w:t>o</w:t>
      </w:r>
      <w:r>
        <w:rPr>
          <w:color w:val="231F20"/>
          <w:spacing w:val="-16"/>
          <w:sz w:val="22"/>
        </w:rPr>
        <w:t> </w:t>
      </w:r>
      <w:r>
        <w:rPr>
          <w:color w:val="231F20"/>
          <w:sz w:val="22"/>
        </w:rPr>
        <w:t>persiga</w:t>
      </w:r>
      <w:r>
        <w:rPr>
          <w:color w:val="231F20"/>
          <w:spacing w:val="-16"/>
          <w:sz w:val="22"/>
        </w:rPr>
        <w:t> </w:t>
      </w:r>
      <w:r>
        <w:rPr>
          <w:color w:val="231F20"/>
          <w:sz w:val="22"/>
        </w:rPr>
        <w:t>fi- nes ilegítimos” (Atienza, 1997:</w:t>
      </w:r>
      <w:r>
        <w:rPr>
          <w:color w:val="231F20"/>
          <w:spacing w:val="-25"/>
          <w:sz w:val="22"/>
        </w:rPr>
        <w:t> </w:t>
      </w:r>
      <w:r>
        <w:rPr>
          <w:color w:val="231F20"/>
          <w:sz w:val="22"/>
        </w:rPr>
        <w:t>39).</w:t>
      </w:r>
    </w:p>
    <w:p>
      <w:pPr>
        <w:pStyle w:val="BodyText"/>
        <w:spacing w:line="247" w:lineRule="auto"/>
        <w:ind w:left="1394" w:right="1389" w:firstLine="283"/>
        <w:jc w:val="both"/>
      </w:pPr>
      <w:r>
        <w:rPr>
          <w:color w:val="231F20"/>
          <w:spacing w:val="2"/>
        </w:rPr>
        <w:t>Conforme </w:t>
      </w:r>
      <w:r>
        <w:rPr>
          <w:color w:val="231F20"/>
        </w:rPr>
        <w:t>los </w:t>
      </w:r>
      <w:r>
        <w:rPr>
          <w:color w:val="231F20"/>
          <w:spacing w:val="2"/>
        </w:rPr>
        <w:t>tipos </w:t>
      </w:r>
      <w:r>
        <w:rPr>
          <w:color w:val="231F20"/>
        </w:rPr>
        <w:t>de </w:t>
      </w:r>
      <w:r>
        <w:rPr>
          <w:color w:val="231F20"/>
          <w:spacing w:val="2"/>
        </w:rPr>
        <w:t>racionalidad legislativa propuestos </w:t>
      </w:r>
      <w:r>
        <w:rPr>
          <w:color w:val="231F20"/>
          <w:spacing w:val="3"/>
        </w:rPr>
        <w:t>por </w:t>
      </w:r>
      <w:r>
        <w:rPr>
          <w:color w:val="231F20"/>
        </w:rPr>
        <w:t>Atienza (1997), es posible mostrar que el divorcio incausado, como norma</w:t>
      </w:r>
      <w:r>
        <w:rPr>
          <w:color w:val="231F20"/>
          <w:spacing w:val="-8"/>
        </w:rPr>
        <w:t> </w:t>
      </w:r>
      <w:r>
        <w:rPr>
          <w:color w:val="231F20"/>
        </w:rPr>
        <w:t>insertada</w:t>
      </w:r>
      <w:r>
        <w:rPr>
          <w:color w:val="231F20"/>
          <w:spacing w:val="-9"/>
        </w:rPr>
        <w:t> </w:t>
      </w:r>
      <w:r>
        <w:rPr>
          <w:color w:val="231F20"/>
        </w:rPr>
        <w:t>por</w:t>
      </w:r>
      <w:r>
        <w:rPr>
          <w:color w:val="231F20"/>
          <w:spacing w:val="-8"/>
        </w:rPr>
        <w:t> </w:t>
      </w:r>
      <w:r>
        <w:rPr>
          <w:color w:val="231F20"/>
        </w:rPr>
        <w:t>el</w:t>
      </w:r>
      <w:r>
        <w:rPr>
          <w:color w:val="231F20"/>
          <w:spacing w:val="-8"/>
        </w:rPr>
        <w:t> </w:t>
      </w:r>
      <w:r>
        <w:rPr>
          <w:color w:val="231F20"/>
        </w:rPr>
        <w:t>legislador,</w:t>
      </w:r>
      <w:r>
        <w:rPr>
          <w:color w:val="231F20"/>
          <w:spacing w:val="-8"/>
        </w:rPr>
        <w:t> </w:t>
      </w:r>
      <w:r>
        <w:rPr>
          <w:color w:val="231F20"/>
        </w:rPr>
        <w:t>carece</w:t>
      </w:r>
      <w:r>
        <w:rPr>
          <w:color w:val="231F20"/>
          <w:spacing w:val="-9"/>
        </w:rPr>
        <w:t> </w:t>
      </w:r>
      <w:r>
        <w:rPr>
          <w:color w:val="231F20"/>
        </w:rPr>
        <w:t>de</w:t>
      </w:r>
      <w:r>
        <w:rPr>
          <w:color w:val="231F20"/>
          <w:spacing w:val="-8"/>
        </w:rPr>
        <w:t> </w:t>
      </w:r>
      <w:r>
        <w:rPr>
          <w:color w:val="231F20"/>
        </w:rPr>
        <w:t>racionalidad</w:t>
      </w:r>
      <w:r>
        <w:rPr>
          <w:color w:val="231F20"/>
          <w:spacing w:val="-8"/>
        </w:rPr>
        <w:t> </w:t>
      </w:r>
      <w:r>
        <w:rPr>
          <w:color w:val="231F20"/>
        </w:rPr>
        <w:t>jurídico</w:t>
      </w:r>
      <w:r>
        <w:rPr>
          <w:color w:val="231F20"/>
          <w:spacing w:val="-9"/>
        </w:rPr>
        <w:t> </w:t>
      </w:r>
      <w:r>
        <w:rPr>
          <w:color w:val="231F20"/>
        </w:rPr>
        <w:t>for- mal y</w:t>
      </w:r>
      <w:r>
        <w:rPr>
          <w:color w:val="231F20"/>
          <w:spacing w:val="-13"/>
        </w:rPr>
        <w:t> </w:t>
      </w:r>
      <w:r>
        <w:rPr>
          <w:color w:val="231F20"/>
        </w:rPr>
        <w:t>teleológica.</w:t>
      </w:r>
    </w:p>
    <w:p>
      <w:pPr>
        <w:pStyle w:val="BodyText"/>
        <w:spacing w:line="247" w:lineRule="auto"/>
        <w:ind w:left="1394" w:right="1391" w:firstLine="283"/>
        <w:jc w:val="both"/>
      </w:pPr>
      <w:r>
        <w:rPr>
          <w:color w:val="231F20"/>
        </w:rPr>
        <w:t>Resulta irracional en el nivel jurídico formal porque es incon- gruente con la figura del matrimonio como contrato sinalagmático</w:t>
      </w:r>
      <w:r>
        <w:rPr>
          <w:color w:val="231F20"/>
          <w:spacing w:val="-20"/>
        </w:rPr>
        <w:t> </w:t>
      </w:r>
      <w:r>
        <w:rPr>
          <w:color w:val="231F20"/>
        </w:rPr>
        <w:t>al permitir</w:t>
      </w:r>
      <w:r>
        <w:rPr>
          <w:color w:val="231F20"/>
          <w:spacing w:val="-9"/>
        </w:rPr>
        <w:t> </w:t>
      </w:r>
      <w:r>
        <w:rPr>
          <w:color w:val="231F20"/>
        </w:rPr>
        <w:t>que,</w:t>
      </w:r>
      <w:r>
        <w:rPr>
          <w:color w:val="231F20"/>
          <w:spacing w:val="-9"/>
        </w:rPr>
        <w:t> </w:t>
      </w:r>
      <w:r>
        <w:rPr>
          <w:color w:val="231F20"/>
        </w:rPr>
        <w:t>de</w:t>
      </w:r>
      <w:r>
        <w:rPr>
          <w:color w:val="231F20"/>
          <w:spacing w:val="-9"/>
        </w:rPr>
        <w:t> </w:t>
      </w:r>
      <w:r>
        <w:rPr>
          <w:color w:val="231F20"/>
        </w:rPr>
        <w:t>manera</w:t>
      </w:r>
      <w:r>
        <w:rPr>
          <w:color w:val="231F20"/>
          <w:spacing w:val="-10"/>
        </w:rPr>
        <w:t> </w:t>
      </w:r>
      <w:r>
        <w:rPr>
          <w:color w:val="231F20"/>
        </w:rPr>
        <w:t>unilateral,</w:t>
      </w:r>
      <w:r>
        <w:rPr>
          <w:color w:val="231F20"/>
          <w:spacing w:val="-10"/>
        </w:rPr>
        <w:t> </w:t>
      </w:r>
      <w:r>
        <w:rPr>
          <w:color w:val="231F20"/>
        </w:rPr>
        <w:t>se</w:t>
      </w:r>
      <w:r>
        <w:rPr>
          <w:color w:val="231F20"/>
          <w:spacing w:val="-9"/>
        </w:rPr>
        <w:t> </w:t>
      </w:r>
      <w:r>
        <w:rPr>
          <w:color w:val="231F20"/>
        </w:rPr>
        <w:t>dé</w:t>
      </w:r>
      <w:r>
        <w:rPr>
          <w:color w:val="231F20"/>
          <w:spacing w:val="-9"/>
        </w:rPr>
        <w:t> </w:t>
      </w:r>
      <w:r>
        <w:rPr>
          <w:color w:val="231F20"/>
        </w:rPr>
        <w:t>por</w:t>
      </w:r>
      <w:r>
        <w:rPr>
          <w:color w:val="231F20"/>
          <w:spacing w:val="-9"/>
        </w:rPr>
        <w:t> </w:t>
      </w:r>
      <w:r>
        <w:rPr>
          <w:color w:val="231F20"/>
        </w:rPr>
        <w:t>terminado</w:t>
      </w:r>
      <w:r>
        <w:rPr>
          <w:color w:val="231F20"/>
          <w:spacing w:val="-10"/>
        </w:rPr>
        <w:t> </w:t>
      </w:r>
      <w:r>
        <w:rPr>
          <w:color w:val="231F20"/>
        </w:rPr>
        <w:t>sin</w:t>
      </w:r>
      <w:r>
        <w:rPr>
          <w:color w:val="231F20"/>
          <w:spacing w:val="-9"/>
        </w:rPr>
        <w:t> </w:t>
      </w:r>
      <w:r>
        <w:rPr>
          <w:color w:val="231F20"/>
        </w:rPr>
        <w:t>ningún</w:t>
      </w:r>
      <w:r>
        <w:rPr>
          <w:color w:val="231F20"/>
          <w:spacing w:val="-9"/>
        </w:rPr>
        <w:t> </w:t>
      </w:r>
      <w:r>
        <w:rPr>
          <w:color w:val="231F20"/>
        </w:rPr>
        <w:t>in- cumplimiento</w:t>
      </w:r>
      <w:r>
        <w:rPr>
          <w:color w:val="231F20"/>
          <w:spacing w:val="-9"/>
        </w:rPr>
        <w:t> </w:t>
      </w:r>
      <w:r>
        <w:rPr>
          <w:color w:val="231F20"/>
        </w:rPr>
        <w:t>y</w:t>
      </w:r>
      <w:r>
        <w:rPr>
          <w:color w:val="231F20"/>
          <w:spacing w:val="-8"/>
        </w:rPr>
        <w:t> </w:t>
      </w:r>
      <w:r>
        <w:rPr>
          <w:color w:val="231F20"/>
        </w:rPr>
        <w:t>sin</w:t>
      </w:r>
      <w:r>
        <w:rPr>
          <w:color w:val="231F20"/>
          <w:spacing w:val="-8"/>
        </w:rPr>
        <w:t> </w:t>
      </w:r>
      <w:r>
        <w:rPr>
          <w:color w:val="231F20"/>
        </w:rPr>
        <w:t>indemnización;</w:t>
      </w:r>
      <w:r>
        <w:rPr>
          <w:color w:val="231F20"/>
          <w:spacing w:val="-9"/>
        </w:rPr>
        <w:t> </w:t>
      </w:r>
      <w:r>
        <w:rPr>
          <w:color w:val="231F20"/>
        </w:rPr>
        <w:t>con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ocasiona</w:t>
      </w:r>
      <w:r>
        <w:rPr>
          <w:color w:val="231F20"/>
          <w:spacing w:val="-8"/>
        </w:rPr>
        <w:t> </w:t>
      </w:r>
      <w:r>
        <w:rPr>
          <w:color w:val="231F20"/>
        </w:rPr>
        <w:t>una</w:t>
      </w:r>
      <w:r>
        <w:rPr>
          <w:color w:val="231F20"/>
          <w:spacing w:val="-8"/>
        </w:rPr>
        <w:t> </w:t>
      </w:r>
      <w:r>
        <w:rPr>
          <w:color w:val="231F20"/>
        </w:rPr>
        <w:t>pérdi- da de certeza y seguridad para quienes optan por esta forma de</w:t>
      </w:r>
      <w:r>
        <w:rPr>
          <w:color w:val="231F20"/>
          <w:spacing w:val="-32"/>
        </w:rPr>
        <w:t> </w:t>
      </w:r>
      <w:r>
        <w:rPr>
          <w:color w:val="231F20"/>
        </w:rPr>
        <w:t>cons- titución familiar. Del mismo modo, al no haber considerado que el orden</w:t>
      </w:r>
      <w:r>
        <w:rPr>
          <w:color w:val="231F20"/>
          <w:spacing w:val="-18"/>
        </w:rPr>
        <w:t> </w:t>
      </w:r>
      <w:r>
        <w:rPr>
          <w:color w:val="231F20"/>
        </w:rPr>
        <w:t>público</w:t>
      </w:r>
      <w:r>
        <w:rPr>
          <w:color w:val="231F20"/>
          <w:spacing w:val="-18"/>
        </w:rPr>
        <w:t> </w:t>
      </w:r>
      <w:r>
        <w:rPr>
          <w:color w:val="231F20"/>
        </w:rPr>
        <w:t>e</w:t>
      </w:r>
      <w:r>
        <w:rPr>
          <w:color w:val="231F20"/>
          <w:spacing w:val="-18"/>
        </w:rPr>
        <w:t> </w:t>
      </w:r>
      <w:r>
        <w:rPr>
          <w:color w:val="231F20"/>
        </w:rPr>
        <w:t>interés</w:t>
      </w:r>
      <w:r>
        <w:rPr>
          <w:color w:val="231F20"/>
          <w:spacing w:val="-18"/>
        </w:rPr>
        <w:t> </w:t>
      </w:r>
      <w:r>
        <w:rPr>
          <w:color w:val="231F20"/>
        </w:rPr>
        <w:t>social</w:t>
      </w:r>
      <w:r>
        <w:rPr>
          <w:color w:val="231F20"/>
          <w:spacing w:val="-17"/>
        </w:rPr>
        <w:t> </w:t>
      </w:r>
      <w:r>
        <w:rPr>
          <w:color w:val="231F20"/>
        </w:rPr>
        <w:t>se</w:t>
      </w:r>
      <w:r>
        <w:rPr>
          <w:color w:val="231F20"/>
          <w:spacing w:val="-18"/>
        </w:rPr>
        <w:t> </w:t>
      </w:r>
      <w:r>
        <w:rPr>
          <w:color w:val="231F20"/>
        </w:rPr>
        <w:t>encuentran</w:t>
      </w:r>
      <w:r>
        <w:rPr>
          <w:color w:val="231F20"/>
          <w:spacing w:val="-18"/>
        </w:rPr>
        <w:t> </w:t>
      </w:r>
      <w:r>
        <w:rPr>
          <w:color w:val="231F20"/>
        </w:rPr>
        <w:t>sobre</w:t>
      </w:r>
      <w:r>
        <w:rPr>
          <w:color w:val="231F20"/>
          <w:spacing w:val="-18"/>
        </w:rPr>
        <w:t> </w:t>
      </w:r>
      <w:r>
        <w:rPr>
          <w:color w:val="231F20"/>
        </w:rPr>
        <w:t>el</w:t>
      </w:r>
      <w:r>
        <w:rPr>
          <w:color w:val="231F20"/>
          <w:spacing w:val="-18"/>
        </w:rPr>
        <w:t> </w:t>
      </w:r>
      <w:r>
        <w:rPr>
          <w:color w:val="231F20"/>
        </w:rPr>
        <w:t>interés</w:t>
      </w:r>
      <w:r>
        <w:rPr>
          <w:color w:val="231F20"/>
          <w:spacing w:val="-18"/>
        </w:rPr>
        <w:t> </w:t>
      </w:r>
      <w:r>
        <w:rPr>
          <w:color w:val="231F20"/>
        </w:rPr>
        <w:t>particular, se</w:t>
      </w:r>
      <w:r>
        <w:rPr>
          <w:color w:val="231F20"/>
          <w:spacing w:val="-8"/>
        </w:rPr>
        <w:t> </w:t>
      </w:r>
      <w:r>
        <w:rPr>
          <w:color w:val="231F20"/>
        </w:rPr>
        <w:t>fractura</w:t>
      </w:r>
      <w:r>
        <w:rPr>
          <w:color w:val="231F20"/>
          <w:spacing w:val="-8"/>
        </w:rPr>
        <w:t> </w:t>
      </w:r>
      <w:r>
        <w:rPr>
          <w:color w:val="231F20"/>
        </w:rPr>
        <w:t>la</w:t>
      </w:r>
      <w:r>
        <w:rPr>
          <w:color w:val="231F20"/>
          <w:spacing w:val="-8"/>
        </w:rPr>
        <w:t> </w:t>
      </w:r>
      <w:r>
        <w:rPr>
          <w:color w:val="231F20"/>
        </w:rPr>
        <w:t>coherencia</w:t>
      </w:r>
      <w:r>
        <w:rPr>
          <w:color w:val="231F20"/>
          <w:spacing w:val="-9"/>
        </w:rPr>
        <w:t> </w:t>
      </w:r>
      <w:r>
        <w:rPr>
          <w:color w:val="231F20"/>
        </w:rPr>
        <w:t>del</w:t>
      </w:r>
      <w:r>
        <w:rPr>
          <w:color w:val="231F20"/>
          <w:spacing w:val="-8"/>
        </w:rPr>
        <w:t> </w:t>
      </w:r>
      <w:r>
        <w:rPr>
          <w:color w:val="231F20"/>
        </w:rPr>
        <w:t>sistema</w:t>
      </w:r>
      <w:r>
        <w:rPr>
          <w:color w:val="231F20"/>
          <w:spacing w:val="-8"/>
        </w:rPr>
        <w:t> </w:t>
      </w:r>
      <w:r>
        <w:rPr>
          <w:color w:val="231F20"/>
        </w:rPr>
        <w:t>jurídico.</w:t>
      </w:r>
    </w:p>
    <w:p>
      <w:pPr>
        <w:pStyle w:val="BodyText"/>
        <w:spacing w:before="9"/>
        <w:rPr>
          <w:sz w:val="11"/>
        </w:rPr>
      </w:pPr>
      <w:r>
        <w:rPr/>
        <w:pict>
          <v:line style="position:absolute;mso-position-horizontal-relative:page;mso-position-vertical-relative:paragraph;z-index:4096;mso-wrap-distance-left:0;mso-wrap-distance-right:0" from="69.755898pt,9.257954pt" to="154.794898pt,9.257954pt" stroked="true" strokeweight="1pt" strokecolor="#231f20">
            <w10:wrap type="topAndBottom"/>
          </v:line>
        </w:pict>
      </w:r>
    </w:p>
    <w:p>
      <w:pPr>
        <w:spacing w:line="244" w:lineRule="auto" w:before="62"/>
        <w:ind w:left="1395" w:right="1314" w:firstLine="0"/>
        <w:jc w:val="left"/>
        <w:rPr>
          <w:sz w:val="17"/>
        </w:rPr>
      </w:pPr>
      <w:r>
        <w:rPr>
          <w:color w:val="231F20"/>
          <w:sz w:val="17"/>
        </w:rPr>
        <w:t>evolucionados</w:t>
      </w:r>
      <w:r>
        <w:rPr>
          <w:color w:val="231F20"/>
          <w:spacing w:val="-10"/>
          <w:sz w:val="17"/>
        </w:rPr>
        <w:t> </w:t>
      </w:r>
      <w:r>
        <w:rPr>
          <w:color w:val="231F20"/>
          <w:sz w:val="17"/>
        </w:rPr>
        <w:t>(que,</w:t>
      </w:r>
      <w:r>
        <w:rPr>
          <w:color w:val="231F20"/>
          <w:spacing w:val="-10"/>
          <w:sz w:val="17"/>
        </w:rPr>
        <w:t> </w:t>
      </w:r>
      <w:r>
        <w:rPr>
          <w:color w:val="231F20"/>
          <w:sz w:val="17"/>
        </w:rPr>
        <w:t>en</w:t>
      </w:r>
      <w:r>
        <w:rPr>
          <w:color w:val="231F20"/>
          <w:spacing w:val="-10"/>
          <w:sz w:val="17"/>
        </w:rPr>
        <w:t> </w:t>
      </w:r>
      <w:r>
        <w:rPr>
          <w:color w:val="231F20"/>
          <w:sz w:val="17"/>
        </w:rPr>
        <w:t>el</w:t>
      </w:r>
      <w:r>
        <w:rPr>
          <w:color w:val="231F20"/>
          <w:spacing w:val="-10"/>
          <w:sz w:val="17"/>
        </w:rPr>
        <w:t> </w:t>
      </w:r>
      <w:r>
        <w:rPr>
          <w:color w:val="231F20"/>
          <w:sz w:val="17"/>
        </w:rPr>
        <w:t>límite,</w:t>
      </w:r>
      <w:r>
        <w:rPr>
          <w:color w:val="231F20"/>
          <w:spacing w:val="-10"/>
          <w:sz w:val="17"/>
        </w:rPr>
        <w:t> </w:t>
      </w:r>
      <w:r>
        <w:rPr>
          <w:color w:val="231F20"/>
          <w:sz w:val="17"/>
        </w:rPr>
        <w:t>tienden</w:t>
      </w:r>
      <w:r>
        <w:rPr>
          <w:color w:val="231F20"/>
          <w:spacing w:val="-10"/>
          <w:sz w:val="17"/>
        </w:rPr>
        <w:t> </w:t>
      </w:r>
      <w:r>
        <w:rPr>
          <w:color w:val="231F20"/>
          <w:sz w:val="17"/>
        </w:rPr>
        <w:t>a</w:t>
      </w:r>
      <w:r>
        <w:rPr>
          <w:color w:val="231F20"/>
          <w:spacing w:val="-10"/>
          <w:sz w:val="17"/>
        </w:rPr>
        <w:t> </w:t>
      </w:r>
      <w:r>
        <w:rPr>
          <w:color w:val="231F20"/>
          <w:sz w:val="17"/>
        </w:rPr>
        <w:t>confundirse</w:t>
      </w:r>
      <w:r>
        <w:rPr>
          <w:color w:val="231F20"/>
          <w:spacing w:val="-10"/>
          <w:sz w:val="17"/>
        </w:rPr>
        <w:t> </w:t>
      </w:r>
      <w:r>
        <w:rPr>
          <w:color w:val="231F20"/>
          <w:sz w:val="17"/>
        </w:rPr>
        <w:t>con</w:t>
      </w:r>
      <w:r>
        <w:rPr>
          <w:color w:val="231F20"/>
          <w:spacing w:val="-10"/>
          <w:sz w:val="17"/>
        </w:rPr>
        <w:t> </w:t>
      </w:r>
      <w:r>
        <w:rPr>
          <w:color w:val="231F20"/>
          <w:sz w:val="17"/>
        </w:rPr>
        <w:t>la</w:t>
      </w:r>
      <w:r>
        <w:rPr>
          <w:color w:val="231F20"/>
          <w:spacing w:val="-10"/>
          <w:sz w:val="17"/>
        </w:rPr>
        <w:t> </w:t>
      </w:r>
      <w:r>
        <w:rPr>
          <w:color w:val="231F20"/>
          <w:sz w:val="17"/>
        </w:rPr>
        <w:t>moral)</w:t>
      </w:r>
      <w:r>
        <w:rPr>
          <w:color w:val="231F20"/>
          <w:spacing w:val="-10"/>
          <w:sz w:val="17"/>
        </w:rPr>
        <w:t> </w:t>
      </w:r>
      <w:r>
        <w:rPr>
          <w:color w:val="231F20"/>
          <w:spacing w:val="-6"/>
          <w:sz w:val="17"/>
        </w:rPr>
        <w:t>y,</w:t>
      </w:r>
      <w:r>
        <w:rPr>
          <w:color w:val="231F20"/>
          <w:spacing w:val="-10"/>
          <w:sz w:val="17"/>
        </w:rPr>
        <w:t> </w:t>
      </w:r>
      <w:r>
        <w:rPr>
          <w:color w:val="231F20"/>
          <w:sz w:val="17"/>
        </w:rPr>
        <w:t>mayor</w:t>
      </w:r>
      <w:r>
        <w:rPr>
          <w:color w:val="231F20"/>
          <w:spacing w:val="-10"/>
          <w:sz w:val="17"/>
        </w:rPr>
        <w:t> </w:t>
      </w:r>
      <w:r>
        <w:rPr>
          <w:color w:val="231F20"/>
          <w:sz w:val="17"/>
        </w:rPr>
        <w:t>en</w:t>
      </w:r>
      <w:r>
        <w:rPr>
          <w:color w:val="231F20"/>
          <w:spacing w:val="-10"/>
          <w:sz w:val="17"/>
        </w:rPr>
        <w:t> </w:t>
      </w:r>
      <w:r>
        <w:rPr>
          <w:color w:val="231F20"/>
          <w:sz w:val="17"/>
        </w:rPr>
        <w:t>los</w:t>
      </w:r>
      <w:r>
        <w:rPr>
          <w:color w:val="231F20"/>
          <w:spacing w:val="-10"/>
          <w:sz w:val="17"/>
        </w:rPr>
        <w:t> </w:t>
      </w:r>
      <w:r>
        <w:rPr>
          <w:color w:val="231F20"/>
          <w:sz w:val="17"/>
        </w:rPr>
        <w:t>siste- mas jurídicos desarrollados…” (Atienza, 2013:</w:t>
      </w:r>
      <w:r>
        <w:rPr>
          <w:color w:val="231F20"/>
          <w:spacing w:val="-26"/>
          <w:sz w:val="17"/>
        </w:rPr>
        <w:t> </w:t>
      </w:r>
      <w:r>
        <w:rPr>
          <w:color w:val="231F20"/>
          <w:sz w:val="17"/>
        </w:rPr>
        <w:t>193).</w:t>
      </w:r>
    </w:p>
    <w:p>
      <w:pPr>
        <w:spacing w:line="244" w:lineRule="auto" w:before="0"/>
        <w:ind w:left="1395" w:right="1391" w:firstLine="283"/>
        <w:jc w:val="both"/>
        <w:rPr>
          <w:sz w:val="17"/>
        </w:rPr>
      </w:pPr>
      <w:r>
        <w:rPr>
          <w:color w:val="231F20"/>
          <w:sz w:val="17"/>
        </w:rPr>
        <w:t>“Por</w:t>
      </w:r>
      <w:r>
        <w:rPr>
          <w:color w:val="231F20"/>
          <w:spacing w:val="-6"/>
          <w:sz w:val="17"/>
        </w:rPr>
        <w:t> </w:t>
      </w:r>
      <w:r>
        <w:rPr>
          <w:color w:val="231F20"/>
          <w:sz w:val="17"/>
        </w:rPr>
        <w:t>seguridad</w:t>
      </w:r>
      <w:r>
        <w:rPr>
          <w:color w:val="231F20"/>
          <w:spacing w:val="-6"/>
          <w:sz w:val="17"/>
        </w:rPr>
        <w:t> </w:t>
      </w:r>
      <w:r>
        <w:rPr>
          <w:color w:val="231F20"/>
          <w:sz w:val="17"/>
        </w:rPr>
        <w:t>jurídica</w:t>
      </w:r>
      <w:r>
        <w:rPr>
          <w:color w:val="231F20"/>
          <w:spacing w:val="-6"/>
          <w:sz w:val="17"/>
        </w:rPr>
        <w:t> </w:t>
      </w:r>
      <w:r>
        <w:rPr>
          <w:color w:val="231F20"/>
          <w:sz w:val="17"/>
        </w:rPr>
        <w:t>en</w:t>
      </w:r>
      <w:r>
        <w:rPr>
          <w:color w:val="231F20"/>
          <w:spacing w:val="-6"/>
          <w:sz w:val="17"/>
        </w:rPr>
        <w:t> </w:t>
      </w:r>
      <w:r>
        <w:rPr>
          <w:color w:val="231F20"/>
          <w:sz w:val="17"/>
        </w:rPr>
        <w:t>sentido</w:t>
      </w:r>
      <w:r>
        <w:rPr>
          <w:color w:val="231F20"/>
          <w:spacing w:val="-6"/>
          <w:sz w:val="17"/>
        </w:rPr>
        <w:t> </w:t>
      </w:r>
      <w:r>
        <w:rPr>
          <w:color w:val="231F20"/>
          <w:sz w:val="17"/>
        </w:rPr>
        <w:t>estricto</w:t>
      </w:r>
      <w:r>
        <w:rPr>
          <w:color w:val="231F20"/>
          <w:spacing w:val="-6"/>
          <w:sz w:val="17"/>
        </w:rPr>
        <w:t> </w:t>
      </w:r>
      <w:r>
        <w:rPr>
          <w:color w:val="231F20"/>
          <w:sz w:val="17"/>
        </w:rPr>
        <w:t>habría</w:t>
      </w:r>
      <w:r>
        <w:rPr>
          <w:color w:val="231F20"/>
          <w:spacing w:val="-6"/>
          <w:sz w:val="17"/>
        </w:rPr>
        <w:t> </w:t>
      </w:r>
      <w:r>
        <w:rPr>
          <w:color w:val="231F20"/>
          <w:sz w:val="17"/>
        </w:rPr>
        <w:t>que</w:t>
      </w:r>
      <w:r>
        <w:rPr>
          <w:color w:val="231F20"/>
          <w:spacing w:val="-6"/>
          <w:sz w:val="17"/>
        </w:rPr>
        <w:t> </w:t>
      </w:r>
      <w:r>
        <w:rPr>
          <w:color w:val="231F20"/>
          <w:sz w:val="17"/>
        </w:rPr>
        <w:t>entender</w:t>
      </w:r>
      <w:r>
        <w:rPr>
          <w:color w:val="231F20"/>
          <w:spacing w:val="-6"/>
          <w:sz w:val="17"/>
        </w:rPr>
        <w:t> </w:t>
      </w:r>
      <w:r>
        <w:rPr>
          <w:color w:val="231F20"/>
          <w:sz w:val="17"/>
        </w:rPr>
        <w:t>la</w:t>
      </w:r>
      <w:r>
        <w:rPr>
          <w:color w:val="231F20"/>
          <w:spacing w:val="-6"/>
          <w:sz w:val="17"/>
        </w:rPr>
        <w:t> </w:t>
      </w:r>
      <w:r>
        <w:rPr>
          <w:color w:val="231F20"/>
          <w:sz w:val="17"/>
        </w:rPr>
        <w:t>capacidad</w:t>
      </w:r>
      <w:r>
        <w:rPr>
          <w:color w:val="231F20"/>
          <w:spacing w:val="-6"/>
          <w:sz w:val="17"/>
        </w:rPr>
        <w:t> </w:t>
      </w:r>
      <w:r>
        <w:rPr>
          <w:color w:val="231F20"/>
          <w:sz w:val="17"/>
        </w:rPr>
        <w:t>de</w:t>
      </w:r>
      <w:r>
        <w:rPr>
          <w:color w:val="231F20"/>
          <w:spacing w:val="-6"/>
          <w:sz w:val="17"/>
        </w:rPr>
        <w:t> </w:t>
      </w:r>
      <w:r>
        <w:rPr>
          <w:color w:val="231F20"/>
          <w:sz w:val="17"/>
        </w:rPr>
        <w:t>un</w:t>
      </w:r>
      <w:r>
        <w:rPr>
          <w:color w:val="231F20"/>
          <w:spacing w:val="-6"/>
          <w:sz w:val="17"/>
        </w:rPr>
        <w:t> </w:t>
      </w:r>
      <w:r>
        <w:rPr>
          <w:color w:val="231F20"/>
          <w:sz w:val="17"/>
        </w:rPr>
        <w:t>de- terminado</w:t>
      </w:r>
      <w:r>
        <w:rPr>
          <w:color w:val="231F20"/>
          <w:spacing w:val="-16"/>
          <w:sz w:val="17"/>
        </w:rPr>
        <w:t> </w:t>
      </w:r>
      <w:r>
        <w:rPr>
          <w:color w:val="231F20"/>
          <w:sz w:val="17"/>
        </w:rPr>
        <w:t>ordenamiento</w:t>
      </w:r>
      <w:r>
        <w:rPr>
          <w:color w:val="231F20"/>
          <w:spacing w:val="-15"/>
          <w:sz w:val="17"/>
        </w:rPr>
        <w:t> </w:t>
      </w:r>
      <w:r>
        <w:rPr>
          <w:color w:val="231F20"/>
          <w:sz w:val="17"/>
        </w:rPr>
        <w:t>jurídico</w:t>
      </w:r>
      <w:r>
        <w:rPr>
          <w:color w:val="231F20"/>
          <w:spacing w:val="-16"/>
          <w:sz w:val="17"/>
        </w:rPr>
        <w:t> </w:t>
      </w:r>
      <w:r>
        <w:rPr>
          <w:color w:val="231F20"/>
          <w:sz w:val="17"/>
        </w:rPr>
        <w:t>para</w:t>
      </w:r>
      <w:r>
        <w:rPr>
          <w:color w:val="231F20"/>
          <w:spacing w:val="-15"/>
          <w:sz w:val="17"/>
        </w:rPr>
        <w:t> </w:t>
      </w:r>
      <w:r>
        <w:rPr>
          <w:color w:val="231F20"/>
          <w:sz w:val="17"/>
        </w:rPr>
        <w:t>hacer</w:t>
      </w:r>
      <w:r>
        <w:rPr>
          <w:color w:val="231F20"/>
          <w:spacing w:val="-15"/>
          <w:sz w:val="17"/>
        </w:rPr>
        <w:t> </w:t>
      </w:r>
      <w:r>
        <w:rPr>
          <w:color w:val="231F20"/>
          <w:sz w:val="17"/>
        </w:rPr>
        <w:t>previsibles,</w:t>
      </w:r>
      <w:r>
        <w:rPr>
          <w:color w:val="231F20"/>
          <w:spacing w:val="-15"/>
          <w:sz w:val="17"/>
        </w:rPr>
        <w:t> </w:t>
      </w:r>
      <w:r>
        <w:rPr>
          <w:color w:val="231F20"/>
          <w:sz w:val="17"/>
        </w:rPr>
        <w:t>seguros,</w:t>
      </w:r>
      <w:r>
        <w:rPr>
          <w:color w:val="231F20"/>
          <w:spacing w:val="-15"/>
          <w:sz w:val="17"/>
        </w:rPr>
        <w:t> </w:t>
      </w:r>
      <w:r>
        <w:rPr>
          <w:color w:val="231F20"/>
          <w:sz w:val="17"/>
        </w:rPr>
        <w:t>los</w:t>
      </w:r>
      <w:r>
        <w:rPr>
          <w:color w:val="231F20"/>
          <w:spacing w:val="-15"/>
          <w:sz w:val="17"/>
        </w:rPr>
        <w:t> </w:t>
      </w:r>
      <w:r>
        <w:rPr>
          <w:color w:val="231F20"/>
          <w:sz w:val="17"/>
        </w:rPr>
        <w:t>otros</w:t>
      </w:r>
      <w:r>
        <w:rPr>
          <w:color w:val="231F20"/>
          <w:spacing w:val="-15"/>
          <w:sz w:val="17"/>
        </w:rPr>
        <w:t> </w:t>
      </w:r>
      <w:r>
        <w:rPr>
          <w:color w:val="231F20"/>
          <w:sz w:val="17"/>
        </w:rPr>
        <w:t>valores,</w:t>
      </w:r>
      <w:r>
        <w:rPr>
          <w:color w:val="231F20"/>
          <w:spacing w:val="-15"/>
          <w:sz w:val="17"/>
        </w:rPr>
        <w:t> </w:t>
      </w:r>
      <w:r>
        <w:rPr>
          <w:color w:val="231F20"/>
          <w:sz w:val="17"/>
        </w:rPr>
        <w:t>esto</w:t>
      </w:r>
      <w:r>
        <w:rPr>
          <w:color w:val="231F20"/>
          <w:spacing w:val="-15"/>
          <w:sz w:val="17"/>
        </w:rPr>
        <w:t> </w:t>
      </w:r>
      <w:r>
        <w:rPr>
          <w:color w:val="231F20"/>
          <w:sz w:val="17"/>
        </w:rPr>
        <w:t>es, la</w:t>
      </w:r>
      <w:r>
        <w:rPr>
          <w:color w:val="231F20"/>
          <w:spacing w:val="-6"/>
          <w:sz w:val="17"/>
        </w:rPr>
        <w:t> </w:t>
      </w:r>
      <w:r>
        <w:rPr>
          <w:color w:val="231F20"/>
          <w:sz w:val="17"/>
        </w:rPr>
        <w:t>igualdad</w:t>
      </w:r>
      <w:r>
        <w:rPr>
          <w:color w:val="231F20"/>
          <w:spacing w:val="-6"/>
          <w:sz w:val="17"/>
        </w:rPr>
        <w:t> </w:t>
      </w:r>
      <w:r>
        <w:rPr>
          <w:color w:val="231F20"/>
          <w:sz w:val="17"/>
        </w:rPr>
        <w:t>y</w:t>
      </w:r>
      <w:r>
        <w:rPr>
          <w:color w:val="231F20"/>
          <w:spacing w:val="-6"/>
          <w:sz w:val="17"/>
        </w:rPr>
        <w:t> </w:t>
      </w:r>
      <w:r>
        <w:rPr>
          <w:color w:val="231F20"/>
          <w:sz w:val="17"/>
        </w:rPr>
        <w:t>la</w:t>
      </w:r>
      <w:r>
        <w:rPr>
          <w:color w:val="231F20"/>
          <w:spacing w:val="-6"/>
          <w:sz w:val="17"/>
        </w:rPr>
        <w:t> </w:t>
      </w:r>
      <w:r>
        <w:rPr>
          <w:color w:val="231F20"/>
          <w:sz w:val="17"/>
        </w:rPr>
        <w:t>libertad”</w:t>
      </w:r>
      <w:r>
        <w:rPr>
          <w:color w:val="231F20"/>
          <w:spacing w:val="-6"/>
          <w:sz w:val="17"/>
        </w:rPr>
        <w:t> </w:t>
      </w:r>
      <w:r>
        <w:rPr>
          <w:color w:val="231F20"/>
          <w:sz w:val="17"/>
        </w:rPr>
        <w:t>(Atienza,</w:t>
      </w:r>
      <w:r>
        <w:rPr>
          <w:color w:val="231F20"/>
          <w:spacing w:val="-6"/>
          <w:sz w:val="17"/>
        </w:rPr>
        <w:t> </w:t>
      </w:r>
      <w:r>
        <w:rPr>
          <w:color w:val="231F20"/>
          <w:sz w:val="17"/>
        </w:rPr>
        <w:t>2013:</w:t>
      </w:r>
      <w:r>
        <w:rPr>
          <w:color w:val="231F20"/>
          <w:spacing w:val="-6"/>
          <w:sz w:val="17"/>
        </w:rPr>
        <w:t> </w:t>
      </w:r>
      <w:r>
        <w:rPr>
          <w:color w:val="231F20"/>
          <w:sz w:val="17"/>
        </w:rPr>
        <w:t>194).</w:t>
      </w:r>
    </w:p>
    <w:p>
      <w:pPr>
        <w:pStyle w:val="BodyText"/>
        <w:spacing w:before="5"/>
        <w:rPr>
          <w:sz w:val="18"/>
        </w:rPr>
      </w:pPr>
    </w:p>
    <w:p>
      <w:pPr>
        <w:pStyle w:val="BodyText"/>
        <w:spacing w:before="72"/>
        <w:ind w:left="1500" w:right="1393"/>
        <w:jc w:val="right"/>
      </w:pPr>
      <w:r>
        <w:rPr>
          <w:color w:val="231F20"/>
        </w:rPr>
        <w:t>149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El divorcio incausado también carece de racionalidad teleológica al</w:t>
      </w:r>
      <w:r>
        <w:rPr>
          <w:color w:val="231F20"/>
          <w:spacing w:val="-9"/>
        </w:rPr>
        <w:t> </w:t>
      </w:r>
      <w:r>
        <w:rPr>
          <w:color w:val="231F20"/>
        </w:rPr>
        <w:t>producir</w:t>
      </w:r>
      <w:r>
        <w:rPr>
          <w:color w:val="231F20"/>
          <w:spacing w:val="-9"/>
        </w:rPr>
        <w:t> </w:t>
      </w:r>
      <w:r>
        <w:rPr>
          <w:color w:val="231F20"/>
        </w:rPr>
        <w:t>efectos</w:t>
      </w:r>
      <w:r>
        <w:rPr>
          <w:color w:val="231F20"/>
          <w:spacing w:val="-9"/>
        </w:rPr>
        <w:t> </w:t>
      </w:r>
      <w:r>
        <w:rPr>
          <w:color w:val="231F20"/>
        </w:rPr>
        <w:t>diversos</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deseados</w:t>
      </w:r>
      <w:r>
        <w:rPr>
          <w:color w:val="231F20"/>
          <w:spacing w:val="-9"/>
        </w:rPr>
        <w:t> </w:t>
      </w:r>
      <w:r>
        <w:rPr>
          <w:color w:val="231F20"/>
        </w:rPr>
        <w:t>o</w:t>
      </w:r>
      <w:r>
        <w:rPr>
          <w:color w:val="231F20"/>
          <w:spacing w:val="-9"/>
        </w:rPr>
        <w:t> </w:t>
      </w:r>
      <w:r>
        <w:rPr>
          <w:color w:val="231F20"/>
        </w:rPr>
        <w:t>previstos.</w:t>
      </w:r>
      <w:r>
        <w:rPr>
          <w:color w:val="231F20"/>
          <w:spacing w:val="-9"/>
        </w:rPr>
        <w:t> </w:t>
      </w:r>
      <w:r>
        <w:rPr>
          <w:color w:val="231F20"/>
        </w:rPr>
        <w:t>El</w:t>
      </w:r>
      <w:r>
        <w:rPr>
          <w:color w:val="231F20"/>
          <w:spacing w:val="-9"/>
        </w:rPr>
        <w:t> </w:t>
      </w:r>
      <w:r>
        <w:rPr>
          <w:color w:val="231F20"/>
        </w:rPr>
        <w:t>único</w:t>
      </w:r>
      <w:r>
        <w:rPr>
          <w:color w:val="231F20"/>
          <w:spacing w:val="-9"/>
        </w:rPr>
        <w:t> </w:t>
      </w:r>
      <w:r>
        <w:rPr>
          <w:color w:val="231F20"/>
        </w:rPr>
        <w:t>obje- tivo del legislador era “que el procedimiento no tenga obstáculos” (Exposición de motivos, 2012: 37); para facilitar la disolución</w:t>
      </w:r>
      <w:r>
        <w:rPr>
          <w:color w:val="231F20"/>
          <w:spacing w:val="-37"/>
        </w:rPr>
        <w:t> </w:t>
      </w:r>
      <w:r>
        <w:rPr>
          <w:color w:val="231F20"/>
        </w:rPr>
        <w:t>matri- monial;</w:t>
      </w:r>
      <w:r>
        <w:rPr>
          <w:color w:val="231F20"/>
          <w:spacing w:val="-18"/>
        </w:rPr>
        <w:t> </w:t>
      </w:r>
      <w:r>
        <w:rPr>
          <w:color w:val="231F20"/>
        </w:rPr>
        <w:t>sin</w:t>
      </w:r>
      <w:r>
        <w:rPr>
          <w:color w:val="231F20"/>
          <w:spacing w:val="-17"/>
        </w:rPr>
        <w:t> </w:t>
      </w:r>
      <w:r>
        <w:rPr>
          <w:color w:val="231F20"/>
        </w:rPr>
        <w:t>embargo,</w:t>
      </w:r>
      <w:r>
        <w:rPr>
          <w:color w:val="231F20"/>
          <w:spacing w:val="-17"/>
        </w:rPr>
        <w:t> </w:t>
      </w:r>
      <w:r>
        <w:rPr>
          <w:color w:val="231F20"/>
        </w:rPr>
        <w:t>este</w:t>
      </w:r>
      <w:r>
        <w:rPr>
          <w:color w:val="231F20"/>
          <w:spacing w:val="-17"/>
        </w:rPr>
        <w:t> </w:t>
      </w:r>
      <w:r>
        <w:rPr>
          <w:color w:val="231F20"/>
        </w:rPr>
        <w:t>nuevo</w:t>
      </w:r>
      <w:r>
        <w:rPr>
          <w:color w:val="231F20"/>
          <w:spacing w:val="-17"/>
        </w:rPr>
        <w:t> </w:t>
      </w:r>
      <w:r>
        <w:rPr>
          <w:color w:val="231F20"/>
        </w:rPr>
        <w:t>procedimiento</w:t>
      </w:r>
      <w:r>
        <w:rPr>
          <w:color w:val="231F20"/>
          <w:spacing w:val="-17"/>
        </w:rPr>
        <w:t> </w:t>
      </w:r>
      <w:r>
        <w:rPr>
          <w:color w:val="231F20"/>
        </w:rPr>
        <w:t>puede</w:t>
      </w:r>
      <w:r>
        <w:rPr>
          <w:color w:val="231F20"/>
          <w:spacing w:val="-17"/>
        </w:rPr>
        <w:t> </w:t>
      </w:r>
      <w:r>
        <w:rPr>
          <w:color w:val="231F20"/>
        </w:rPr>
        <w:t>producir</w:t>
      </w:r>
      <w:r>
        <w:rPr>
          <w:color w:val="231F20"/>
          <w:spacing w:val="-17"/>
        </w:rPr>
        <w:t> </w:t>
      </w:r>
      <w:r>
        <w:rPr>
          <w:color w:val="231F20"/>
        </w:rPr>
        <w:t>daños al</w:t>
      </w:r>
      <w:r>
        <w:rPr>
          <w:color w:val="231F20"/>
          <w:spacing w:val="-5"/>
        </w:rPr>
        <w:t> </w:t>
      </w:r>
      <w:r>
        <w:rPr>
          <w:color w:val="231F20"/>
        </w:rPr>
        <w:t>cónyuge</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reclamó</w:t>
      </w:r>
      <w:r>
        <w:rPr>
          <w:color w:val="231F20"/>
          <w:spacing w:val="-5"/>
        </w:rPr>
        <w:t> </w:t>
      </w:r>
      <w:r>
        <w:rPr>
          <w:color w:val="231F20"/>
        </w:rPr>
        <w:t>el</w:t>
      </w:r>
      <w:r>
        <w:rPr>
          <w:color w:val="231F20"/>
          <w:spacing w:val="-5"/>
        </w:rPr>
        <w:t> </w:t>
      </w:r>
      <w:r>
        <w:rPr>
          <w:color w:val="231F20"/>
        </w:rPr>
        <w:t>divorcio,</w:t>
      </w:r>
      <w:r>
        <w:rPr>
          <w:color w:val="231F20"/>
          <w:spacing w:val="-5"/>
        </w:rPr>
        <w:t> </w:t>
      </w:r>
      <w:r>
        <w:rPr>
          <w:color w:val="231F20"/>
        </w:rPr>
        <w:t>desprotección</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hijos</w:t>
      </w:r>
      <w:r>
        <w:rPr>
          <w:color w:val="231F20"/>
          <w:spacing w:val="-5"/>
        </w:rPr>
        <w:t> </w:t>
      </w:r>
      <w:r>
        <w:rPr>
          <w:color w:val="231F20"/>
        </w:rPr>
        <w:t>por- que</w:t>
      </w:r>
      <w:r>
        <w:rPr>
          <w:color w:val="231F20"/>
          <w:spacing w:val="-12"/>
        </w:rPr>
        <w:t> </w:t>
      </w:r>
      <w:r>
        <w:rPr>
          <w:color w:val="231F20"/>
        </w:rPr>
        <w:t>después</w:t>
      </w:r>
      <w:r>
        <w:rPr>
          <w:color w:val="231F20"/>
          <w:spacing w:val="-12"/>
        </w:rPr>
        <w:t> </w:t>
      </w:r>
      <w:r>
        <w:rPr>
          <w:color w:val="231F20"/>
        </w:rPr>
        <w:t>de</w:t>
      </w:r>
      <w:r>
        <w:rPr>
          <w:color w:val="231F20"/>
          <w:spacing w:val="-12"/>
        </w:rPr>
        <w:t> </w:t>
      </w:r>
      <w:r>
        <w:rPr>
          <w:color w:val="231F20"/>
        </w:rPr>
        <w:t>declarado</w:t>
      </w:r>
      <w:r>
        <w:rPr>
          <w:color w:val="231F20"/>
          <w:spacing w:val="-12"/>
        </w:rPr>
        <w:t> </w:t>
      </w:r>
      <w:r>
        <w:rPr>
          <w:color w:val="231F20"/>
        </w:rPr>
        <w:t>el</w:t>
      </w:r>
      <w:r>
        <w:rPr>
          <w:color w:val="231F20"/>
          <w:spacing w:val="-12"/>
        </w:rPr>
        <w:t> </w:t>
      </w:r>
      <w:r>
        <w:rPr>
          <w:color w:val="231F20"/>
        </w:rPr>
        <w:t>divorcio,</w:t>
      </w:r>
      <w:r>
        <w:rPr>
          <w:color w:val="231F20"/>
          <w:spacing w:val="-12"/>
        </w:rPr>
        <w:t> </w:t>
      </w:r>
      <w:r>
        <w:rPr>
          <w:color w:val="231F20"/>
        </w:rPr>
        <w:t>se</w:t>
      </w:r>
      <w:r>
        <w:rPr>
          <w:color w:val="231F20"/>
          <w:spacing w:val="-12"/>
        </w:rPr>
        <w:t> </w:t>
      </w:r>
      <w:r>
        <w:rPr>
          <w:color w:val="231F20"/>
        </w:rPr>
        <w:t>tendrá</w:t>
      </w:r>
      <w:r>
        <w:rPr>
          <w:color w:val="231F20"/>
          <w:spacing w:val="-12"/>
        </w:rPr>
        <w:t> </w:t>
      </w:r>
      <w:r>
        <w:rPr>
          <w:color w:val="231F20"/>
        </w:rPr>
        <w:t>que</w:t>
      </w:r>
      <w:r>
        <w:rPr>
          <w:color w:val="231F20"/>
          <w:spacing w:val="-12"/>
        </w:rPr>
        <w:t> </w:t>
      </w:r>
      <w:r>
        <w:rPr>
          <w:color w:val="231F20"/>
        </w:rPr>
        <w:t>iniciar</w:t>
      </w:r>
      <w:r>
        <w:rPr>
          <w:color w:val="231F20"/>
          <w:spacing w:val="-12"/>
        </w:rPr>
        <w:t> </w:t>
      </w:r>
      <w:r>
        <w:rPr>
          <w:color w:val="231F20"/>
        </w:rPr>
        <w:t>un</w:t>
      </w:r>
      <w:r>
        <w:rPr>
          <w:color w:val="231F20"/>
          <w:spacing w:val="-12"/>
        </w:rPr>
        <w:t> </w:t>
      </w:r>
      <w:r>
        <w:rPr>
          <w:color w:val="231F20"/>
        </w:rPr>
        <w:t>proceso jurisdiccional</w:t>
      </w:r>
      <w:r>
        <w:rPr>
          <w:color w:val="231F20"/>
          <w:spacing w:val="-10"/>
        </w:rPr>
        <w:t> </w:t>
      </w:r>
      <w:r>
        <w:rPr>
          <w:color w:val="231F20"/>
        </w:rPr>
        <w:t>para</w:t>
      </w:r>
      <w:r>
        <w:rPr>
          <w:color w:val="231F20"/>
          <w:spacing w:val="-9"/>
        </w:rPr>
        <w:t> </w:t>
      </w:r>
      <w:r>
        <w:rPr>
          <w:color w:val="231F20"/>
        </w:rPr>
        <w:t>fijar</w:t>
      </w:r>
      <w:r>
        <w:rPr>
          <w:color w:val="231F20"/>
          <w:spacing w:val="-9"/>
        </w:rPr>
        <w:t> </w:t>
      </w:r>
      <w:r>
        <w:rPr>
          <w:color w:val="231F20"/>
        </w:rPr>
        <w:t>pensión</w:t>
      </w:r>
      <w:r>
        <w:rPr>
          <w:color w:val="231F20"/>
          <w:spacing w:val="-9"/>
        </w:rPr>
        <w:t> </w:t>
      </w:r>
      <w:r>
        <w:rPr>
          <w:color w:val="231F20"/>
        </w:rPr>
        <w:t>alimenticia,</w:t>
      </w:r>
      <w:r>
        <w:rPr>
          <w:color w:val="231F20"/>
          <w:spacing w:val="-10"/>
        </w:rPr>
        <w:t> </w:t>
      </w:r>
      <w:r>
        <w:rPr>
          <w:color w:val="231F20"/>
        </w:rPr>
        <w:t>patria</w:t>
      </w:r>
      <w:r>
        <w:rPr>
          <w:color w:val="231F20"/>
          <w:spacing w:val="-10"/>
        </w:rPr>
        <w:t> </w:t>
      </w:r>
      <w:r>
        <w:rPr>
          <w:color w:val="231F20"/>
        </w:rPr>
        <w:t>potestad,</w:t>
      </w:r>
      <w:r>
        <w:rPr>
          <w:color w:val="231F20"/>
          <w:spacing w:val="-9"/>
        </w:rPr>
        <w:t> </w:t>
      </w:r>
      <w:r>
        <w:rPr>
          <w:color w:val="231F20"/>
        </w:rPr>
        <w:t>guarda</w:t>
      </w:r>
      <w:r>
        <w:rPr>
          <w:color w:val="231F20"/>
          <w:spacing w:val="-9"/>
        </w:rPr>
        <w:t> </w:t>
      </w:r>
      <w:r>
        <w:rPr>
          <w:color w:val="231F20"/>
        </w:rPr>
        <w:t>y custodia; la posibilidad de estar frente a un abuso de derecho</w:t>
      </w:r>
      <w:r>
        <w:rPr>
          <w:color w:val="231F20"/>
          <w:position w:val="9"/>
          <w:sz w:val="12"/>
        </w:rPr>
        <w:t>60 </w:t>
      </w:r>
      <w:r>
        <w:rPr>
          <w:color w:val="231F20"/>
        </w:rPr>
        <w:t>por parte de uno de los</w:t>
      </w:r>
      <w:r>
        <w:rPr>
          <w:color w:val="231F20"/>
          <w:spacing w:val="-30"/>
        </w:rPr>
        <w:t> </w:t>
      </w:r>
      <w:r>
        <w:rPr>
          <w:color w:val="231F20"/>
        </w:rPr>
        <w:t>cónyuges.</w:t>
      </w:r>
    </w:p>
    <w:p>
      <w:pPr>
        <w:pStyle w:val="BodyText"/>
      </w:pPr>
    </w:p>
    <w:p>
      <w:pPr>
        <w:pStyle w:val="BodyText"/>
        <w:spacing w:before="2"/>
        <w:rPr>
          <w:sz w:val="23"/>
        </w:rPr>
      </w:pPr>
    </w:p>
    <w:p>
      <w:pPr>
        <w:pStyle w:val="Heading2"/>
      </w:pPr>
      <w:r>
        <w:rPr>
          <w:color w:val="231F20"/>
        </w:rPr>
        <w:t>Problemática del divorcio incausado</w:t>
      </w:r>
    </w:p>
    <w:p>
      <w:pPr>
        <w:pStyle w:val="BodyText"/>
        <w:spacing w:before="2"/>
        <w:rPr>
          <w:b/>
          <w:sz w:val="23"/>
        </w:rPr>
      </w:pPr>
    </w:p>
    <w:p>
      <w:pPr>
        <w:pStyle w:val="BodyText"/>
        <w:spacing w:line="247" w:lineRule="auto"/>
        <w:ind w:left="1395" w:right="1390" w:firstLine="283"/>
        <w:jc w:val="both"/>
      </w:pPr>
      <w:r>
        <w:rPr>
          <w:color w:val="231F20"/>
        </w:rPr>
        <w:t>La introducción del divorcio incausado en la legislación civil del Estado de México fracturó la sistemática y orden lógico que tenía el divorcio,</w:t>
      </w:r>
      <w:r>
        <w:rPr>
          <w:color w:val="231F20"/>
          <w:spacing w:val="-9"/>
        </w:rPr>
        <w:t> </w:t>
      </w:r>
      <w:r>
        <w:rPr>
          <w:color w:val="231F20"/>
        </w:rPr>
        <w:t>de</w:t>
      </w:r>
      <w:r>
        <w:rPr>
          <w:color w:val="231F20"/>
          <w:spacing w:val="-9"/>
        </w:rPr>
        <w:t> </w:t>
      </w:r>
      <w:r>
        <w:rPr>
          <w:color w:val="231F20"/>
        </w:rPr>
        <w:t>tal</w:t>
      </w:r>
      <w:r>
        <w:rPr>
          <w:color w:val="231F20"/>
          <w:spacing w:val="-9"/>
        </w:rPr>
        <w:t> </w:t>
      </w:r>
      <w:r>
        <w:rPr>
          <w:color w:val="231F20"/>
        </w:rPr>
        <w:t>modo</w:t>
      </w:r>
      <w:r>
        <w:rPr>
          <w:color w:val="231F20"/>
          <w:spacing w:val="-9"/>
        </w:rPr>
        <w:t> </w:t>
      </w:r>
      <w:r>
        <w:rPr>
          <w:color w:val="231F20"/>
        </w:rPr>
        <w:t>que</w:t>
      </w:r>
      <w:r>
        <w:rPr>
          <w:color w:val="231F20"/>
          <w:spacing w:val="-9"/>
        </w:rPr>
        <w:t> </w:t>
      </w:r>
      <w:r>
        <w:rPr>
          <w:color w:val="231F20"/>
        </w:rPr>
        <w:t>se</w:t>
      </w:r>
      <w:r>
        <w:rPr>
          <w:color w:val="231F20"/>
          <w:spacing w:val="-8"/>
        </w:rPr>
        <w:t> </w:t>
      </w:r>
      <w:r>
        <w:rPr>
          <w:color w:val="231F20"/>
        </w:rPr>
        <w:t>perdió</w:t>
      </w:r>
      <w:r>
        <w:rPr>
          <w:color w:val="231F20"/>
          <w:spacing w:val="-9"/>
        </w:rPr>
        <w:t> </w:t>
      </w:r>
      <w:r>
        <w:rPr>
          <w:color w:val="231F20"/>
        </w:rPr>
        <w:t>la</w:t>
      </w:r>
      <w:r>
        <w:rPr>
          <w:color w:val="231F20"/>
          <w:spacing w:val="-9"/>
        </w:rPr>
        <w:t> </w:t>
      </w:r>
      <w:r>
        <w:rPr>
          <w:color w:val="231F20"/>
        </w:rPr>
        <w:t>relación</w:t>
      </w:r>
      <w:r>
        <w:rPr>
          <w:color w:val="231F20"/>
          <w:spacing w:val="-9"/>
        </w:rPr>
        <w:t> </w:t>
      </w:r>
      <w:r>
        <w:rPr>
          <w:color w:val="231F20"/>
        </w:rPr>
        <w:t>y</w:t>
      </w:r>
      <w:r>
        <w:rPr>
          <w:color w:val="231F20"/>
          <w:spacing w:val="-9"/>
        </w:rPr>
        <w:t> </w:t>
      </w:r>
      <w:r>
        <w:rPr>
          <w:color w:val="231F20"/>
        </w:rPr>
        <w:t>coherencia</w:t>
      </w:r>
      <w:r>
        <w:rPr>
          <w:color w:val="231F20"/>
          <w:spacing w:val="-9"/>
        </w:rPr>
        <w:t> </w:t>
      </w:r>
      <w:r>
        <w:rPr>
          <w:color w:val="231F20"/>
        </w:rPr>
        <w:t>que</w:t>
      </w:r>
      <w:r>
        <w:rPr>
          <w:color w:val="231F20"/>
          <w:spacing w:val="-9"/>
        </w:rPr>
        <w:t> </w:t>
      </w:r>
      <w:r>
        <w:rPr>
          <w:color w:val="231F20"/>
        </w:rPr>
        <w:t>exis- tía entre los deberes y obligaciones que derivadas del matrimonio y las</w:t>
      </w:r>
      <w:r>
        <w:rPr>
          <w:color w:val="231F20"/>
          <w:spacing w:val="-17"/>
        </w:rPr>
        <w:t> </w:t>
      </w:r>
      <w:r>
        <w:rPr>
          <w:color w:val="231F20"/>
        </w:rPr>
        <w:t>causales</w:t>
      </w:r>
      <w:r>
        <w:rPr>
          <w:color w:val="231F20"/>
          <w:spacing w:val="-17"/>
        </w:rPr>
        <w:t> </w:t>
      </w:r>
      <w:r>
        <w:rPr>
          <w:color w:val="231F20"/>
        </w:rPr>
        <w:t>de</w:t>
      </w:r>
      <w:r>
        <w:rPr>
          <w:color w:val="231F20"/>
          <w:spacing w:val="-17"/>
        </w:rPr>
        <w:t> </w:t>
      </w:r>
      <w:r>
        <w:rPr>
          <w:color w:val="231F20"/>
        </w:rPr>
        <w:t>divorcio.</w:t>
      </w:r>
      <w:r>
        <w:rPr>
          <w:color w:val="231F20"/>
          <w:spacing w:val="-17"/>
        </w:rPr>
        <w:t> </w:t>
      </w:r>
      <w:r>
        <w:rPr>
          <w:color w:val="231F20"/>
        </w:rPr>
        <w:t>La</w:t>
      </w:r>
      <w:r>
        <w:rPr>
          <w:color w:val="231F20"/>
          <w:spacing w:val="-17"/>
        </w:rPr>
        <w:t> </w:t>
      </w:r>
      <w:r>
        <w:rPr>
          <w:color w:val="231F20"/>
        </w:rPr>
        <w:t>regulación</w:t>
      </w:r>
      <w:r>
        <w:rPr>
          <w:color w:val="231F20"/>
          <w:spacing w:val="-16"/>
        </w:rPr>
        <w:t> </w:t>
      </w:r>
      <w:r>
        <w:rPr>
          <w:color w:val="231F20"/>
        </w:rPr>
        <w:t>de</w:t>
      </w:r>
      <w:r>
        <w:rPr>
          <w:color w:val="231F20"/>
          <w:spacing w:val="-17"/>
        </w:rPr>
        <w:t> </w:t>
      </w:r>
      <w:r>
        <w:rPr>
          <w:color w:val="231F20"/>
        </w:rPr>
        <w:t>las</w:t>
      </w:r>
      <w:r>
        <w:rPr>
          <w:color w:val="231F20"/>
          <w:spacing w:val="-17"/>
        </w:rPr>
        <w:t> </w:t>
      </w:r>
      <w:r>
        <w:rPr>
          <w:color w:val="231F20"/>
        </w:rPr>
        <w:t>causales</w:t>
      </w:r>
      <w:r>
        <w:rPr>
          <w:color w:val="231F20"/>
          <w:spacing w:val="-17"/>
        </w:rPr>
        <w:t> </w:t>
      </w:r>
      <w:r>
        <w:rPr>
          <w:color w:val="231F20"/>
        </w:rPr>
        <w:t>obedecía</w:t>
      </w:r>
      <w:r>
        <w:rPr>
          <w:color w:val="231F20"/>
          <w:spacing w:val="-17"/>
        </w:rPr>
        <w:t> </w:t>
      </w:r>
      <w:r>
        <w:rPr>
          <w:color w:val="231F20"/>
        </w:rPr>
        <w:t>al</w:t>
      </w:r>
      <w:r>
        <w:rPr>
          <w:color w:val="231F20"/>
          <w:spacing w:val="-17"/>
        </w:rPr>
        <w:t> </w:t>
      </w:r>
      <w:r>
        <w:rPr>
          <w:color w:val="231F20"/>
        </w:rPr>
        <w:t>cri- terio de considerarlas como incumplimientos a dichos deberes; por tanto el cónyuge que los incumplía y que resultaba culpable de la</w:t>
      </w:r>
      <w:r>
        <w:rPr>
          <w:color w:val="231F20"/>
          <w:spacing w:val="-12"/>
        </w:rPr>
        <w:t> </w:t>
      </w:r>
      <w:r>
        <w:rPr>
          <w:color w:val="231F20"/>
        </w:rPr>
        <w:t>di- solución, era quien tenía que hacerse responsable de las consecuen- cias</w:t>
      </w:r>
      <w:r>
        <w:rPr>
          <w:color w:val="231F20"/>
          <w:spacing w:val="-6"/>
        </w:rPr>
        <w:t> </w:t>
      </w:r>
      <w:r>
        <w:rPr>
          <w:color w:val="231F20"/>
        </w:rPr>
        <w:t>producidas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disolución</w:t>
      </w:r>
      <w:r>
        <w:rPr>
          <w:color w:val="231F20"/>
          <w:spacing w:val="-6"/>
        </w:rPr>
        <w:t> </w:t>
      </w:r>
      <w:r>
        <w:rPr>
          <w:color w:val="231F20"/>
        </w:rPr>
        <w:t>del</w:t>
      </w:r>
      <w:r>
        <w:rPr>
          <w:color w:val="231F20"/>
          <w:spacing w:val="-6"/>
        </w:rPr>
        <w:t> </w:t>
      </w:r>
      <w:r>
        <w:rPr>
          <w:color w:val="231F20"/>
        </w:rPr>
        <w:t>vínculo</w:t>
      </w:r>
      <w:r>
        <w:rPr>
          <w:color w:val="231F20"/>
          <w:spacing w:val="-6"/>
        </w:rPr>
        <w:t> </w:t>
      </w:r>
      <w:r>
        <w:rPr>
          <w:color w:val="231F20"/>
        </w:rPr>
        <w:t>matrimonial.</w:t>
      </w:r>
    </w:p>
    <w:p>
      <w:pPr>
        <w:pStyle w:val="BodyText"/>
        <w:spacing w:line="247" w:lineRule="auto"/>
        <w:ind w:left="1395" w:right="1390" w:firstLine="283"/>
        <w:jc w:val="both"/>
      </w:pPr>
      <w:r>
        <w:rPr>
          <w:color w:val="231F20"/>
        </w:rPr>
        <w:t>Actualmente, no existe un elemento real para poder determinar cuál</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cónyuges</w:t>
      </w:r>
      <w:r>
        <w:rPr>
          <w:color w:val="231F20"/>
          <w:spacing w:val="-12"/>
        </w:rPr>
        <w:t> </w:t>
      </w:r>
      <w:r>
        <w:rPr>
          <w:color w:val="231F20"/>
        </w:rPr>
        <w:t>deberá</w:t>
      </w:r>
      <w:r>
        <w:rPr>
          <w:color w:val="231F20"/>
          <w:spacing w:val="-12"/>
        </w:rPr>
        <w:t> </w:t>
      </w:r>
      <w:r>
        <w:rPr>
          <w:color w:val="231F20"/>
        </w:rPr>
        <w:t>hacerse</w:t>
      </w:r>
      <w:r>
        <w:rPr>
          <w:color w:val="231F20"/>
          <w:spacing w:val="-12"/>
        </w:rPr>
        <w:t> </w:t>
      </w:r>
      <w:r>
        <w:rPr>
          <w:color w:val="231F20"/>
        </w:rPr>
        <w:t>cargo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efectos</w:t>
      </w:r>
      <w:r>
        <w:rPr>
          <w:color w:val="231F20"/>
          <w:spacing w:val="-12"/>
        </w:rPr>
        <w:t> </w:t>
      </w:r>
      <w:r>
        <w:rPr>
          <w:color w:val="231F20"/>
        </w:rPr>
        <w:t>del</w:t>
      </w:r>
      <w:r>
        <w:rPr>
          <w:color w:val="231F20"/>
          <w:spacing w:val="-12"/>
        </w:rPr>
        <w:t> </w:t>
      </w:r>
      <w:r>
        <w:rPr>
          <w:color w:val="231F20"/>
        </w:rPr>
        <w:t>divorcio, dejando</w:t>
      </w:r>
      <w:r>
        <w:rPr>
          <w:color w:val="231F20"/>
          <w:spacing w:val="-9"/>
        </w:rPr>
        <w:t> </w:t>
      </w:r>
      <w:r>
        <w:rPr>
          <w:color w:val="231F20"/>
        </w:rPr>
        <w:t>éstos</w:t>
      </w:r>
      <w:r>
        <w:rPr>
          <w:color w:val="231F20"/>
          <w:spacing w:val="-9"/>
        </w:rPr>
        <w:t> </w:t>
      </w:r>
      <w:r>
        <w:rPr>
          <w:color w:val="231F20"/>
        </w:rPr>
        <w:t>para</w:t>
      </w:r>
      <w:r>
        <w:rPr>
          <w:color w:val="231F20"/>
          <w:spacing w:val="-9"/>
        </w:rPr>
        <w:t> </w:t>
      </w:r>
      <w:r>
        <w:rPr>
          <w:color w:val="231F20"/>
        </w:rPr>
        <w:t>después</w:t>
      </w:r>
      <w:r>
        <w:rPr>
          <w:color w:val="231F20"/>
          <w:spacing w:val="-9"/>
        </w:rPr>
        <w:t> </w:t>
      </w:r>
      <w:r>
        <w:rPr>
          <w:color w:val="231F20"/>
        </w:rPr>
        <w:t>de</w:t>
      </w:r>
      <w:r>
        <w:rPr>
          <w:color w:val="231F20"/>
          <w:spacing w:val="-9"/>
        </w:rPr>
        <w:t> </w:t>
      </w:r>
      <w:r>
        <w:rPr>
          <w:color w:val="231F20"/>
        </w:rPr>
        <w:t>decretado</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Con</w:t>
      </w:r>
      <w:r>
        <w:rPr>
          <w:color w:val="231F20"/>
          <w:spacing w:val="-9"/>
        </w:rPr>
        <w:t> </w:t>
      </w:r>
      <w:r>
        <w:rPr>
          <w:color w:val="231F20"/>
        </w:rPr>
        <w:t>esto</w:t>
      </w:r>
      <w:r>
        <w:rPr>
          <w:color w:val="231F20"/>
          <w:spacing w:val="-9"/>
        </w:rPr>
        <w:t> </w:t>
      </w:r>
      <w:r>
        <w:rPr>
          <w:color w:val="231F20"/>
        </w:rPr>
        <w:t>se</w:t>
      </w:r>
      <w:r>
        <w:rPr>
          <w:color w:val="231F20"/>
          <w:spacing w:val="-9"/>
        </w:rPr>
        <w:t> </w:t>
      </w:r>
      <w:r>
        <w:rPr>
          <w:color w:val="231F20"/>
        </w:rPr>
        <w:t>perci- be</w:t>
      </w:r>
      <w:r>
        <w:rPr>
          <w:color w:val="231F20"/>
          <w:spacing w:val="-9"/>
        </w:rPr>
        <w:t> </w:t>
      </w:r>
      <w:r>
        <w:rPr>
          <w:color w:val="231F20"/>
        </w:rPr>
        <w:t>que,</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afán</w:t>
      </w:r>
      <w:r>
        <w:rPr>
          <w:color w:val="231F20"/>
          <w:spacing w:val="-10"/>
        </w:rPr>
        <w:t> </w:t>
      </w:r>
      <w:r>
        <w:rPr>
          <w:color w:val="231F20"/>
        </w:rPr>
        <w:t>de</w:t>
      </w:r>
      <w:r>
        <w:rPr>
          <w:color w:val="231F20"/>
          <w:spacing w:val="-9"/>
        </w:rPr>
        <w:t> </w:t>
      </w:r>
      <w:r>
        <w:rPr>
          <w:color w:val="231F20"/>
        </w:rPr>
        <w:t>decretar</w:t>
      </w:r>
      <w:r>
        <w:rPr>
          <w:color w:val="231F20"/>
          <w:spacing w:val="-9"/>
        </w:rPr>
        <w:t> </w:t>
      </w:r>
      <w:r>
        <w:rPr>
          <w:color w:val="231F20"/>
        </w:rPr>
        <w:t>velozmente</w:t>
      </w:r>
      <w:r>
        <w:rPr>
          <w:color w:val="231F20"/>
          <w:spacing w:val="-9"/>
        </w:rPr>
        <w:t> </w:t>
      </w:r>
      <w:r>
        <w:rPr>
          <w:color w:val="231F20"/>
        </w:rPr>
        <w:t>la</w:t>
      </w:r>
      <w:r>
        <w:rPr>
          <w:color w:val="231F20"/>
          <w:spacing w:val="-9"/>
        </w:rPr>
        <w:t> </w:t>
      </w:r>
      <w:r>
        <w:rPr>
          <w:color w:val="231F20"/>
        </w:rPr>
        <w:t>disolución,</w:t>
      </w:r>
      <w:r>
        <w:rPr>
          <w:color w:val="231F20"/>
          <w:spacing w:val="-9"/>
        </w:rPr>
        <w:t> </w:t>
      </w:r>
      <w:r>
        <w:rPr>
          <w:color w:val="231F20"/>
        </w:rPr>
        <w:t>el</w:t>
      </w:r>
      <w:r>
        <w:rPr>
          <w:color w:val="231F20"/>
          <w:spacing w:val="-9"/>
        </w:rPr>
        <w:t> </w:t>
      </w:r>
      <w:r>
        <w:rPr>
          <w:color w:val="231F20"/>
        </w:rPr>
        <w:t>legislador olvidó la importancia de los efectos derivados del matrimonio,</w:t>
      </w:r>
      <w:r>
        <w:rPr>
          <w:color w:val="231F20"/>
          <w:spacing w:val="-28"/>
        </w:rPr>
        <w:t> </w:t>
      </w:r>
      <w:r>
        <w:rPr>
          <w:color w:val="231F20"/>
        </w:rPr>
        <w:t>como la</w:t>
      </w:r>
      <w:r>
        <w:rPr>
          <w:color w:val="231F20"/>
          <w:spacing w:val="-10"/>
        </w:rPr>
        <w:t> </w:t>
      </w:r>
      <w:r>
        <w:rPr>
          <w:color w:val="231F20"/>
        </w:rPr>
        <w:t>situación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hijos,</w:t>
      </w:r>
      <w:r>
        <w:rPr>
          <w:color w:val="231F20"/>
          <w:spacing w:val="-10"/>
        </w:rPr>
        <w:t> </w:t>
      </w:r>
      <w:r>
        <w:rPr>
          <w:color w:val="231F20"/>
        </w:rPr>
        <w:t>la</w:t>
      </w:r>
      <w:r>
        <w:rPr>
          <w:color w:val="231F20"/>
          <w:spacing w:val="-10"/>
        </w:rPr>
        <w:t> </w:t>
      </w:r>
      <w:r>
        <w:rPr>
          <w:color w:val="231F20"/>
        </w:rPr>
        <w:t>guarda</w:t>
      </w:r>
      <w:r>
        <w:rPr>
          <w:color w:val="231F20"/>
          <w:spacing w:val="-10"/>
        </w:rPr>
        <w:t> </w:t>
      </w:r>
      <w:r>
        <w:rPr>
          <w:color w:val="231F20"/>
        </w:rPr>
        <w:t>y</w:t>
      </w:r>
      <w:r>
        <w:rPr>
          <w:color w:val="231F20"/>
          <w:spacing w:val="-10"/>
        </w:rPr>
        <w:t> </w:t>
      </w:r>
      <w:r>
        <w:rPr>
          <w:color w:val="231F20"/>
        </w:rPr>
        <w:t>custodia,</w:t>
      </w:r>
      <w:r>
        <w:rPr>
          <w:color w:val="231F20"/>
          <w:spacing w:val="-10"/>
        </w:rPr>
        <w:t> </w:t>
      </w:r>
      <w:r>
        <w:rPr>
          <w:color w:val="231F20"/>
        </w:rPr>
        <w:t>patria</w:t>
      </w:r>
      <w:r>
        <w:rPr>
          <w:color w:val="231F20"/>
          <w:spacing w:val="-10"/>
        </w:rPr>
        <w:t> </w:t>
      </w:r>
      <w:r>
        <w:rPr>
          <w:color w:val="231F20"/>
        </w:rPr>
        <w:t>potestad,</w:t>
      </w:r>
      <w:r>
        <w:rPr>
          <w:color w:val="231F20"/>
          <w:spacing w:val="-10"/>
        </w:rPr>
        <w:t> </w:t>
      </w:r>
      <w:r>
        <w:rPr>
          <w:color w:val="231F20"/>
        </w:rPr>
        <w:t>alimen- tos, visitas y convivencias, soslayando el hecho de que se podrían ocasionar daños al cónyuge que no solicitó el divorcio, en virtud</w:t>
      </w:r>
      <w:r>
        <w:rPr>
          <w:color w:val="231F20"/>
          <w:spacing w:val="44"/>
        </w:rPr>
        <w:t> </w:t>
      </w:r>
      <w:r>
        <w:rPr>
          <w:color w:val="231F20"/>
        </w:rPr>
        <w:t>de</w:t>
      </w:r>
    </w:p>
    <w:p>
      <w:pPr>
        <w:pStyle w:val="BodyText"/>
        <w:rPr>
          <w:sz w:val="20"/>
        </w:rPr>
      </w:pPr>
    </w:p>
    <w:p>
      <w:pPr>
        <w:pStyle w:val="BodyText"/>
        <w:rPr>
          <w:sz w:val="20"/>
        </w:rPr>
      </w:pPr>
    </w:p>
    <w:p>
      <w:pPr>
        <w:pStyle w:val="BodyText"/>
      </w:pPr>
    </w:p>
    <w:p>
      <w:pPr>
        <w:spacing w:line="244" w:lineRule="auto" w:before="90"/>
        <w:ind w:left="1395" w:right="1392" w:firstLine="283"/>
        <w:jc w:val="both"/>
        <w:rPr>
          <w:sz w:val="17"/>
        </w:rPr>
      </w:pPr>
      <w:r>
        <w:rPr>
          <w:color w:val="231F20"/>
          <w:position w:val="6"/>
          <w:sz w:val="11"/>
        </w:rPr>
        <w:t>60</w:t>
      </w:r>
      <w:r>
        <w:rPr>
          <w:color w:val="231F20"/>
          <w:spacing w:val="7"/>
          <w:position w:val="6"/>
          <w:sz w:val="11"/>
        </w:rPr>
        <w:t> </w:t>
      </w:r>
      <w:r>
        <w:rPr>
          <w:color w:val="231F20"/>
          <w:sz w:val="17"/>
        </w:rPr>
        <w:t>El</w:t>
      </w:r>
      <w:r>
        <w:rPr>
          <w:color w:val="231F20"/>
          <w:spacing w:val="-9"/>
          <w:sz w:val="17"/>
        </w:rPr>
        <w:t> </w:t>
      </w:r>
      <w:r>
        <w:rPr>
          <w:color w:val="231F20"/>
          <w:sz w:val="17"/>
        </w:rPr>
        <w:t>cónyuge</w:t>
      </w:r>
      <w:r>
        <w:rPr>
          <w:color w:val="231F20"/>
          <w:spacing w:val="-9"/>
          <w:sz w:val="17"/>
        </w:rPr>
        <w:t> </w:t>
      </w:r>
      <w:r>
        <w:rPr>
          <w:color w:val="231F20"/>
          <w:sz w:val="17"/>
        </w:rPr>
        <w:t>que</w:t>
      </w:r>
      <w:r>
        <w:rPr>
          <w:color w:val="231F20"/>
          <w:spacing w:val="-9"/>
          <w:sz w:val="17"/>
        </w:rPr>
        <w:t> </w:t>
      </w:r>
      <w:r>
        <w:rPr>
          <w:color w:val="231F20"/>
          <w:sz w:val="17"/>
        </w:rPr>
        <w:t>solicita</w:t>
      </w:r>
      <w:r>
        <w:rPr>
          <w:color w:val="231F20"/>
          <w:spacing w:val="-8"/>
          <w:sz w:val="17"/>
        </w:rPr>
        <w:t> </w:t>
      </w:r>
      <w:r>
        <w:rPr>
          <w:color w:val="231F20"/>
          <w:sz w:val="17"/>
        </w:rPr>
        <w:t>el</w:t>
      </w:r>
      <w:r>
        <w:rPr>
          <w:color w:val="231F20"/>
          <w:spacing w:val="-9"/>
          <w:sz w:val="17"/>
        </w:rPr>
        <w:t> </w:t>
      </w:r>
      <w:r>
        <w:rPr>
          <w:color w:val="231F20"/>
          <w:sz w:val="17"/>
        </w:rPr>
        <w:t>divorcio</w:t>
      </w:r>
      <w:r>
        <w:rPr>
          <w:color w:val="231F20"/>
          <w:spacing w:val="-9"/>
          <w:sz w:val="17"/>
        </w:rPr>
        <w:t> </w:t>
      </w:r>
      <w:r>
        <w:rPr>
          <w:color w:val="231F20"/>
          <w:sz w:val="17"/>
        </w:rPr>
        <w:t>unilateral</w:t>
      </w:r>
      <w:r>
        <w:rPr>
          <w:color w:val="231F20"/>
          <w:spacing w:val="-9"/>
          <w:sz w:val="17"/>
        </w:rPr>
        <w:t> </w:t>
      </w:r>
      <w:r>
        <w:rPr>
          <w:color w:val="231F20"/>
          <w:sz w:val="17"/>
        </w:rPr>
        <w:t>obra</w:t>
      </w:r>
      <w:r>
        <w:rPr>
          <w:color w:val="231F20"/>
          <w:spacing w:val="-9"/>
          <w:sz w:val="17"/>
        </w:rPr>
        <w:t> </w:t>
      </w:r>
      <w:r>
        <w:rPr>
          <w:color w:val="231F20"/>
          <w:sz w:val="17"/>
        </w:rPr>
        <w:t>al</w:t>
      </w:r>
      <w:r>
        <w:rPr>
          <w:color w:val="231F20"/>
          <w:spacing w:val="-9"/>
          <w:sz w:val="17"/>
        </w:rPr>
        <w:t> </w:t>
      </w:r>
      <w:r>
        <w:rPr>
          <w:color w:val="231F20"/>
          <w:sz w:val="17"/>
        </w:rPr>
        <w:t>amparo</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ley</w:t>
      </w:r>
      <w:r>
        <w:rPr>
          <w:color w:val="231F20"/>
          <w:spacing w:val="-9"/>
          <w:sz w:val="17"/>
        </w:rPr>
        <w:t> </w:t>
      </w:r>
      <w:r>
        <w:rPr>
          <w:color w:val="231F20"/>
          <w:sz w:val="17"/>
        </w:rPr>
        <w:t>y</w:t>
      </w:r>
      <w:r>
        <w:rPr>
          <w:color w:val="231F20"/>
          <w:spacing w:val="-9"/>
          <w:sz w:val="17"/>
        </w:rPr>
        <w:t> </w:t>
      </w:r>
      <w:r>
        <w:rPr>
          <w:color w:val="231F20"/>
          <w:sz w:val="17"/>
        </w:rPr>
        <w:t>en</w:t>
      </w:r>
      <w:r>
        <w:rPr>
          <w:color w:val="231F20"/>
          <w:spacing w:val="-9"/>
          <w:sz w:val="17"/>
        </w:rPr>
        <w:t> </w:t>
      </w:r>
      <w:r>
        <w:rPr>
          <w:color w:val="231F20"/>
          <w:sz w:val="17"/>
        </w:rPr>
        <w:t>aparente ejercicio de su derecho, excede la buena fe de su cónyuge y provoca daños a terceros. El problema</w:t>
      </w:r>
      <w:r>
        <w:rPr>
          <w:color w:val="231F20"/>
          <w:spacing w:val="-8"/>
          <w:sz w:val="17"/>
        </w:rPr>
        <w:t> </w:t>
      </w:r>
      <w:r>
        <w:rPr>
          <w:color w:val="231F20"/>
          <w:sz w:val="17"/>
        </w:rPr>
        <w:t>radicará</w:t>
      </w:r>
      <w:r>
        <w:rPr>
          <w:color w:val="231F20"/>
          <w:spacing w:val="-8"/>
          <w:sz w:val="17"/>
        </w:rPr>
        <w:t> </w:t>
      </w:r>
      <w:r>
        <w:rPr>
          <w:color w:val="231F20"/>
          <w:sz w:val="17"/>
        </w:rPr>
        <w:t>en</w:t>
      </w:r>
      <w:r>
        <w:rPr>
          <w:color w:val="231F20"/>
          <w:spacing w:val="-8"/>
          <w:sz w:val="17"/>
        </w:rPr>
        <w:t> </w:t>
      </w:r>
      <w:r>
        <w:rPr>
          <w:color w:val="231F20"/>
          <w:sz w:val="17"/>
        </w:rPr>
        <w:t>entender</w:t>
      </w:r>
      <w:r>
        <w:rPr>
          <w:color w:val="231F20"/>
          <w:spacing w:val="-9"/>
          <w:sz w:val="17"/>
        </w:rPr>
        <w:t> </w:t>
      </w:r>
      <w:r>
        <w:rPr>
          <w:color w:val="231F20"/>
          <w:sz w:val="17"/>
        </w:rPr>
        <w:t>qué</w:t>
      </w:r>
      <w:r>
        <w:rPr>
          <w:color w:val="231F20"/>
          <w:spacing w:val="-8"/>
          <w:sz w:val="17"/>
        </w:rPr>
        <w:t> </w:t>
      </w:r>
      <w:r>
        <w:rPr>
          <w:color w:val="231F20"/>
          <w:sz w:val="17"/>
        </w:rPr>
        <w:t>debe</w:t>
      </w:r>
      <w:r>
        <w:rPr>
          <w:color w:val="231F20"/>
          <w:spacing w:val="-8"/>
          <w:sz w:val="17"/>
        </w:rPr>
        <w:t> </w:t>
      </w:r>
      <w:r>
        <w:rPr>
          <w:color w:val="231F20"/>
          <w:sz w:val="17"/>
        </w:rPr>
        <w:t>considerarse</w:t>
      </w:r>
      <w:r>
        <w:rPr>
          <w:color w:val="231F20"/>
          <w:spacing w:val="-9"/>
          <w:sz w:val="17"/>
        </w:rPr>
        <w:t> </w:t>
      </w:r>
      <w:r>
        <w:rPr>
          <w:color w:val="231F20"/>
          <w:sz w:val="17"/>
        </w:rPr>
        <w:t>como</w:t>
      </w:r>
      <w:r>
        <w:rPr>
          <w:color w:val="231F20"/>
          <w:spacing w:val="-9"/>
          <w:sz w:val="17"/>
        </w:rPr>
        <w:t> </w:t>
      </w:r>
      <w:r>
        <w:rPr>
          <w:color w:val="231F20"/>
          <w:sz w:val="17"/>
        </w:rPr>
        <w:t>exceso</w:t>
      </w:r>
      <w:r>
        <w:rPr>
          <w:color w:val="231F20"/>
          <w:spacing w:val="-9"/>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ejercicio</w:t>
      </w:r>
      <w:r>
        <w:rPr>
          <w:color w:val="231F20"/>
          <w:spacing w:val="-9"/>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fa- cultad;</w:t>
      </w:r>
      <w:r>
        <w:rPr>
          <w:color w:val="231F20"/>
          <w:spacing w:val="-5"/>
          <w:sz w:val="17"/>
        </w:rPr>
        <w:t> </w:t>
      </w:r>
      <w:r>
        <w:rPr>
          <w:color w:val="231F20"/>
          <w:sz w:val="17"/>
        </w:rPr>
        <w:t>sin</w:t>
      </w:r>
      <w:r>
        <w:rPr>
          <w:color w:val="231F20"/>
          <w:spacing w:val="-5"/>
          <w:sz w:val="17"/>
        </w:rPr>
        <w:t> </w:t>
      </w:r>
      <w:r>
        <w:rPr>
          <w:color w:val="231F20"/>
          <w:sz w:val="17"/>
        </w:rPr>
        <w:t>embargo,</w:t>
      </w:r>
      <w:r>
        <w:rPr>
          <w:color w:val="231F20"/>
          <w:spacing w:val="-5"/>
          <w:sz w:val="17"/>
        </w:rPr>
        <w:t> </w:t>
      </w:r>
      <w:r>
        <w:rPr>
          <w:color w:val="231F20"/>
          <w:sz w:val="17"/>
        </w:rPr>
        <w:t>la</w:t>
      </w:r>
      <w:r>
        <w:rPr>
          <w:color w:val="231F20"/>
          <w:spacing w:val="-5"/>
          <w:sz w:val="17"/>
        </w:rPr>
        <w:t> </w:t>
      </w:r>
      <w:r>
        <w:rPr>
          <w:color w:val="231F20"/>
          <w:sz w:val="17"/>
        </w:rPr>
        <w:t>propia</w:t>
      </w:r>
      <w:r>
        <w:rPr>
          <w:color w:val="231F20"/>
          <w:spacing w:val="-5"/>
          <w:sz w:val="17"/>
        </w:rPr>
        <w:t> </w:t>
      </w:r>
      <w:r>
        <w:rPr>
          <w:color w:val="231F20"/>
          <w:sz w:val="17"/>
        </w:rPr>
        <w:t>concesión</w:t>
      </w:r>
      <w:r>
        <w:rPr>
          <w:color w:val="231F20"/>
          <w:spacing w:val="-5"/>
          <w:sz w:val="17"/>
        </w:rPr>
        <w:t> </w:t>
      </w:r>
      <w:r>
        <w:rPr>
          <w:color w:val="231F20"/>
          <w:sz w:val="17"/>
        </w:rPr>
        <w:t>de</w:t>
      </w:r>
      <w:r>
        <w:rPr>
          <w:color w:val="231F20"/>
          <w:spacing w:val="-5"/>
          <w:sz w:val="17"/>
        </w:rPr>
        <w:t> </w:t>
      </w:r>
      <w:r>
        <w:rPr>
          <w:color w:val="231F20"/>
          <w:sz w:val="17"/>
        </w:rPr>
        <w:t>esta</w:t>
      </w:r>
      <w:r>
        <w:rPr>
          <w:color w:val="231F20"/>
          <w:spacing w:val="-5"/>
          <w:sz w:val="17"/>
        </w:rPr>
        <w:t> </w:t>
      </w:r>
      <w:r>
        <w:rPr>
          <w:color w:val="231F20"/>
          <w:sz w:val="17"/>
        </w:rPr>
        <w:t>facultad</w:t>
      </w:r>
      <w:r>
        <w:rPr>
          <w:color w:val="231F20"/>
          <w:spacing w:val="-5"/>
          <w:sz w:val="17"/>
        </w:rPr>
        <w:t> </w:t>
      </w:r>
      <w:r>
        <w:rPr>
          <w:color w:val="231F20"/>
          <w:sz w:val="17"/>
        </w:rPr>
        <w:t>ya</w:t>
      </w:r>
      <w:r>
        <w:rPr>
          <w:color w:val="231F20"/>
          <w:spacing w:val="-5"/>
          <w:sz w:val="17"/>
        </w:rPr>
        <w:t> </w:t>
      </w:r>
      <w:r>
        <w:rPr>
          <w:color w:val="231F20"/>
          <w:sz w:val="17"/>
        </w:rPr>
        <w:t>es</w:t>
      </w:r>
      <w:r>
        <w:rPr>
          <w:color w:val="231F20"/>
          <w:spacing w:val="-5"/>
          <w:sz w:val="17"/>
        </w:rPr>
        <w:t> </w:t>
      </w:r>
      <w:r>
        <w:rPr>
          <w:color w:val="231F20"/>
          <w:sz w:val="17"/>
        </w:rPr>
        <w:t>injusta,</w:t>
      </w:r>
      <w:r>
        <w:rPr>
          <w:color w:val="231F20"/>
          <w:spacing w:val="-5"/>
          <w:sz w:val="17"/>
        </w:rPr>
        <w:t> </w:t>
      </w:r>
      <w:r>
        <w:rPr>
          <w:color w:val="231F20"/>
          <w:sz w:val="17"/>
        </w:rPr>
        <w:t>porque</w:t>
      </w:r>
      <w:r>
        <w:rPr>
          <w:color w:val="231F20"/>
          <w:spacing w:val="-5"/>
          <w:sz w:val="17"/>
        </w:rPr>
        <w:t> </w:t>
      </w:r>
      <w:r>
        <w:rPr>
          <w:color w:val="231F20"/>
          <w:sz w:val="17"/>
        </w:rPr>
        <w:t>provoca</w:t>
      </w:r>
      <w:r>
        <w:rPr>
          <w:color w:val="231F20"/>
          <w:spacing w:val="-5"/>
          <w:sz w:val="17"/>
        </w:rPr>
        <w:t> </w:t>
      </w:r>
      <w:r>
        <w:rPr>
          <w:color w:val="231F20"/>
          <w:sz w:val="17"/>
        </w:rPr>
        <w:t>en los</w:t>
      </w:r>
      <w:r>
        <w:rPr>
          <w:color w:val="231F20"/>
          <w:spacing w:val="-6"/>
          <w:sz w:val="17"/>
        </w:rPr>
        <w:t> </w:t>
      </w:r>
      <w:r>
        <w:rPr>
          <w:color w:val="231F20"/>
          <w:sz w:val="17"/>
        </w:rPr>
        <w:t>cónyuges</w:t>
      </w:r>
      <w:r>
        <w:rPr>
          <w:color w:val="231F20"/>
          <w:spacing w:val="-6"/>
          <w:sz w:val="17"/>
        </w:rPr>
        <w:t> </w:t>
      </w:r>
      <w:r>
        <w:rPr>
          <w:color w:val="231F20"/>
          <w:sz w:val="17"/>
        </w:rPr>
        <w:t>una</w:t>
      </w:r>
      <w:r>
        <w:rPr>
          <w:color w:val="231F20"/>
          <w:spacing w:val="-6"/>
          <w:sz w:val="17"/>
        </w:rPr>
        <w:t> </w:t>
      </w:r>
      <w:r>
        <w:rPr>
          <w:color w:val="231F20"/>
          <w:sz w:val="17"/>
        </w:rPr>
        <w:t>sensación</w:t>
      </w:r>
      <w:r>
        <w:rPr>
          <w:color w:val="231F20"/>
          <w:spacing w:val="-5"/>
          <w:sz w:val="17"/>
        </w:rPr>
        <w:t> </w:t>
      </w:r>
      <w:r>
        <w:rPr>
          <w:color w:val="231F20"/>
          <w:sz w:val="17"/>
        </w:rPr>
        <w:t>de</w:t>
      </w:r>
      <w:r>
        <w:rPr>
          <w:color w:val="231F20"/>
          <w:spacing w:val="-6"/>
          <w:sz w:val="17"/>
        </w:rPr>
        <w:t> </w:t>
      </w:r>
      <w:r>
        <w:rPr>
          <w:color w:val="231F20"/>
          <w:sz w:val="17"/>
        </w:rPr>
        <w:t>falta</w:t>
      </w:r>
      <w:r>
        <w:rPr>
          <w:color w:val="231F20"/>
          <w:spacing w:val="-6"/>
          <w:sz w:val="17"/>
        </w:rPr>
        <w:t> </w:t>
      </w:r>
      <w:r>
        <w:rPr>
          <w:color w:val="231F20"/>
          <w:sz w:val="17"/>
        </w:rPr>
        <w:t>de</w:t>
      </w:r>
      <w:r>
        <w:rPr>
          <w:color w:val="231F20"/>
          <w:spacing w:val="-6"/>
          <w:sz w:val="17"/>
        </w:rPr>
        <w:t> </w:t>
      </w:r>
      <w:r>
        <w:rPr>
          <w:color w:val="231F20"/>
          <w:sz w:val="17"/>
        </w:rPr>
        <w:t>estabilidad</w:t>
      </w:r>
      <w:r>
        <w:rPr>
          <w:color w:val="231F20"/>
          <w:spacing w:val="-6"/>
          <w:sz w:val="17"/>
        </w:rPr>
        <w:t> </w:t>
      </w:r>
      <w:r>
        <w:rPr>
          <w:color w:val="231F20"/>
          <w:sz w:val="17"/>
        </w:rPr>
        <w:t>e</w:t>
      </w:r>
      <w:r>
        <w:rPr>
          <w:color w:val="231F20"/>
          <w:spacing w:val="-6"/>
          <w:sz w:val="17"/>
        </w:rPr>
        <w:t> </w:t>
      </w:r>
      <w:r>
        <w:rPr>
          <w:color w:val="231F20"/>
          <w:sz w:val="17"/>
        </w:rPr>
        <w:t>inseguridad</w:t>
      </w:r>
      <w:r>
        <w:rPr>
          <w:color w:val="231F20"/>
          <w:spacing w:val="-6"/>
          <w:sz w:val="17"/>
        </w:rPr>
        <w:t> </w:t>
      </w:r>
      <w:r>
        <w:rPr>
          <w:color w:val="231F20"/>
          <w:sz w:val="17"/>
        </w:rPr>
        <w:t>absoluta.</w:t>
      </w:r>
    </w:p>
    <w:p>
      <w:pPr>
        <w:pStyle w:val="BodyText"/>
        <w:spacing w:before="5"/>
        <w:rPr>
          <w:sz w:val="18"/>
        </w:rPr>
      </w:pPr>
    </w:p>
    <w:p>
      <w:pPr>
        <w:pStyle w:val="BodyText"/>
        <w:spacing w:before="72"/>
        <w:ind w:left="1395" w:right="1314"/>
      </w:pPr>
      <w:r>
        <w:rPr>
          <w:color w:val="231F20"/>
        </w:rPr>
        <w:t>150</w:t>
      </w:r>
    </w:p>
    <w:p>
      <w:pPr>
        <w:spacing w:after="0"/>
        <w:sectPr>
          <w:footerReference w:type="default" r:id="rId214"/>
          <w:pgSz w:w="8820" w:h="12860"/>
          <w:pgMar w:footer="925" w:header="0" w:top="420" w:bottom="11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89" w:hanging="1"/>
        <w:jc w:val="both"/>
      </w:pPr>
      <w:r>
        <w:rPr>
          <w:color w:val="231F20"/>
        </w:rPr>
        <w:t>que se verá modificado su estado civil</w:t>
      </w:r>
      <w:r>
        <w:rPr>
          <w:color w:val="231F20"/>
          <w:position w:val="9"/>
          <w:sz w:val="12"/>
        </w:rPr>
        <w:t>61 </w:t>
      </w:r>
      <w:r>
        <w:rPr>
          <w:color w:val="231F20"/>
        </w:rPr>
        <w:t>y su realización personal sin su consentimiento, vulnerándose así la dignidad del individuo. Ade- más de que no tendrá derecho a ningún tipo de indemnización por el daño</w:t>
      </w:r>
      <w:r>
        <w:rPr>
          <w:color w:val="231F20"/>
          <w:position w:val="9"/>
          <w:sz w:val="12"/>
        </w:rPr>
        <w:t>62 </w:t>
      </w:r>
      <w:r>
        <w:rPr>
          <w:color w:val="231F20"/>
        </w:rPr>
        <w:t>que se le hubiera provocado, por lo que resulta necesario que el cónyuge que se considere perjudicado con la ruptura, tenga dere- cho a prestaciones económicas que le compensen del divorcio no</w:t>
      </w:r>
      <w:r>
        <w:rPr>
          <w:color w:val="231F20"/>
          <w:spacing w:val="-38"/>
        </w:rPr>
        <w:t> </w:t>
      </w:r>
      <w:r>
        <w:rPr>
          <w:color w:val="231F20"/>
        </w:rPr>
        <w:t>de- seado.</w:t>
      </w:r>
    </w:p>
    <w:p>
      <w:pPr>
        <w:pStyle w:val="BodyText"/>
        <w:spacing w:line="247" w:lineRule="auto"/>
        <w:ind w:left="1395" w:right="1386" w:firstLine="283"/>
        <w:jc w:val="both"/>
      </w:pPr>
      <w:r>
        <w:rPr>
          <w:color w:val="231F20"/>
        </w:rPr>
        <w:t>De esta manera, se percibe que el legislador introdujo una norma carente</w:t>
      </w:r>
      <w:r>
        <w:rPr>
          <w:color w:val="231F20"/>
          <w:spacing w:val="-18"/>
        </w:rPr>
        <w:t> </w:t>
      </w:r>
      <w:r>
        <w:rPr>
          <w:color w:val="231F20"/>
        </w:rPr>
        <w:t>de</w:t>
      </w:r>
      <w:r>
        <w:rPr>
          <w:color w:val="231F20"/>
          <w:spacing w:val="-18"/>
        </w:rPr>
        <w:t> </w:t>
      </w:r>
      <w:r>
        <w:rPr>
          <w:color w:val="231F20"/>
        </w:rPr>
        <w:t>racionalidad</w:t>
      </w:r>
      <w:r>
        <w:rPr>
          <w:color w:val="231F20"/>
          <w:spacing w:val="-18"/>
        </w:rPr>
        <w:t> </w:t>
      </w:r>
      <w:r>
        <w:rPr>
          <w:color w:val="231F20"/>
        </w:rPr>
        <w:t>jurídico</w:t>
      </w:r>
      <w:r>
        <w:rPr>
          <w:color w:val="231F20"/>
          <w:spacing w:val="-18"/>
        </w:rPr>
        <w:t> </w:t>
      </w:r>
      <w:r>
        <w:rPr>
          <w:color w:val="231F20"/>
        </w:rPr>
        <w:t>formal,</w:t>
      </w:r>
      <w:r>
        <w:rPr>
          <w:color w:val="231F20"/>
          <w:spacing w:val="-18"/>
        </w:rPr>
        <w:t> </w:t>
      </w:r>
      <w:r>
        <w:rPr>
          <w:color w:val="231F20"/>
        </w:rPr>
        <w:t>que</w:t>
      </w:r>
      <w:r>
        <w:rPr>
          <w:color w:val="231F20"/>
          <w:spacing w:val="-18"/>
        </w:rPr>
        <w:t> </w:t>
      </w:r>
      <w:r>
        <w:rPr>
          <w:color w:val="231F20"/>
        </w:rPr>
        <w:t>contraviene</w:t>
      </w:r>
      <w:r>
        <w:rPr>
          <w:color w:val="231F20"/>
          <w:spacing w:val="-18"/>
        </w:rPr>
        <w:t> </w:t>
      </w:r>
      <w:r>
        <w:rPr>
          <w:color w:val="231F20"/>
        </w:rPr>
        <w:t>el</w:t>
      </w:r>
      <w:r>
        <w:rPr>
          <w:color w:val="231F20"/>
          <w:spacing w:val="-18"/>
        </w:rPr>
        <w:t> </w:t>
      </w:r>
      <w:r>
        <w:rPr>
          <w:color w:val="231F20"/>
        </w:rPr>
        <w:t>sistema</w:t>
      </w:r>
      <w:r>
        <w:rPr>
          <w:color w:val="231F20"/>
          <w:spacing w:val="-17"/>
        </w:rPr>
        <w:t> </w:t>
      </w:r>
      <w:r>
        <w:rPr>
          <w:color w:val="231F20"/>
        </w:rPr>
        <w:t>ju- rídico y teleológica; al permitir la disolución unilateral de un contra- to, sin que exista indemnización, ya no únicamente por el incumpli- miento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deberes</w:t>
      </w:r>
      <w:r>
        <w:rPr>
          <w:color w:val="231F20"/>
          <w:spacing w:val="-15"/>
        </w:rPr>
        <w:t> </w:t>
      </w:r>
      <w:r>
        <w:rPr>
          <w:color w:val="231F20"/>
        </w:rPr>
        <w:t>y</w:t>
      </w:r>
      <w:r>
        <w:rPr>
          <w:color w:val="231F20"/>
          <w:spacing w:val="-15"/>
        </w:rPr>
        <w:t> </w:t>
      </w:r>
      <w:r>
        <w:rPr>
          <w:color w:val="231F20"/>
        </w:rPr>
        <w:t>obligaciones</w:t>
      </w:r>
      <w:r>
        <w:rPr>
          <w:color w:val="231F20"/>
          <w:spacing w:val="-15"/>
        </w:rPr>
        <w:t> </w:t>
      </w:r>
      <w:r>
        <w:rPr>
          <w:color w:val="231F20"/>
        </w:rPr>
        <w:t>conyugales,</w:t>
      </w:r>
      <w:r>
        <w:rPr>
          <w:color w:val="231F20"/>
          <w:spacing w:val="-15"/>
        </w:rPr>
        <w:t> </w:t>
      </w:r>
      <w:r>
        <w:rPr>
          <w:color w:val="231F20"/>
        </w:rPr>
        <w:t>sino</w:t>
      </w:r>
      <w:r>
        <w:rPr>
          <w:color w:val="231F20"/>
          <w:spacing w:val="-15"/>
        </w:rPr>
        <w:t> </w:t>
      </w:r>
      <w:r>
        <w:rPr>
          <w:color w:val="231F20"/>
        </w:rPr>
        <w:t>tampoco</w:t>
      </w:r>
      <w:r>
        <w:rPr>
          <w:color w:val="231F20"/>
          <w:spacing w:val="-15"/>
        </w:rPr>
        <w:t> </w:t>
      </w:r>
      <w:r>
        <w:rPr>
          <w:color w:val="231F20"/>
        </w:rPr>
        <w:t>por</w:t>
      </w:r>
      <w:r>
        <w:rPr>
          <w:color w:val="231F20"/>
          <w:spacing w:val="-15"/>
        </w:rPr>
        <w:t> </w:t>
      </w:r>
      <w:r>
        <w:rPr>
          <w:color w:val="231F20"/>
        </w:rPr>
        <w:t>el daño que injustamente se le causa por el divorcio mismo, </w:t>
      </w:r>
      <w:r>
        <w:rPr>
          <w:color w:val="231F20"/>
          <w:spacing w:val="2"/>
        </w:rPr>
        <w:t>cuando </w:t>
      </w:r>
      <w:r>
        <w:rPr>
          <w:color w:val="231F20"/>
        </w:rPr>
        <w:t>afecta su dignidad personal como cónyuge que sufre la separación. Para algunos</w:t>
      </w:r>
      <w:r>
        <w:rPr>
          <w:color w:val="231F20"/>
          <w:spacing w:val="-15"/>
        </w:rPr>
        <w:t> </w:t>
      </w:r>
      <w:r>
        <w:rPr>
          <w:color w:val="231F20"/>
        </w:rPr>
        <w:t>doctrinarios</w:t>
      </w:r>
    </w:p>
    <w:p>
      <w:pPr>
        <w:pStyle w:val="BodyText"/>
        <w:spacing w:before="11"/>
        <w:rPr>
          <w:sz w:val="24"/>
        </w:rPr>
      </w:pPr>
    </w:p>
    <w:p>
      <w:pPr>
        <w:spacing w:line="285" w:lineRule="auto" w:before="0"/>
        <w:ind w:left="1695" w:right="1689" w:firstLine="0"/>
        <w:jc w:val="both"/>
        <w:rPr>
          <w:sz w:val="19"/>
        </w:rPr>
      </w:pPr>
      <w:r>
        <w:rPr>
          <w:color w:val="231F20"/>
          <w:sz w:val="19"/>
        </w:rPr>
        <w:t>…es</w:t>
      </w:r>
      <w:r>
        <w:rPr>
          <w:color w:val="231F20"/>
          <w:spacing w:val="-14"/>
          <w:sz w:val="19"/>
        </w:rPr>
        <w:t> </w:t>
      </w:r>
      <w:r>
        <w:rPr>
          <w:color w:val="231F20"/>
          <w:sz w:val="19"/>
        </w:rPr>
        <w:t>ir</w:t>
      </w:r>
      <w:r>
        <w:rPr>
          <w:color w:val="231F20"/>
          <w:spacing w:val="-14"/>
          <w:sz w:val="19"/>
        </w:rPr>
        <w:t> </w:t>
      </w:r>
      <w:r>
        <w:rPr>
          <w:color w:val="231F20"/>
          <w:sz w:val="19"/>
        </w:rPr>
        <w:t>demasiado</w:t>
      </w:r>
      <w:r>
        <w:rPr>
          <w:color w:val="231F20"/>
          <w:spacing w:val="-14"/>
          <w:sz w:val="19"/>
        </w:rPr>
        <w:t> </w:t>
      </w:r>
      <w:r>
        <w:rPr>
          <w:color w:val="231F20"/>
          <w:sz w:val="19"/>
        </w:rPr>
        <w:t>lejos</w:t>
      </w:r>
      <w:r>
        <w:rPr>
          <w:color w:val="231F20"/>
          <w:spacing w:val="-15"/>
          <w:sz w:val="19"/>
        </w:rPr>
        <w:t> </w:t>
      </w:r>
      <w:r>
        <w:rPr>
          <w:color w:val="231F20"/>
          <w:sz w:val="19"/>
        </w:rPr>
        <w:t>el</w:t>
      </w:r>
      <w:r>
        <w:rPr>
          <w:color w:val="231F20"/>
          <w:spacing w:val="-14"/>
          <w:sz w:val="19"/>
        </w:rPr>
        <w:t> </w:t>
      </w:r>
      <w:r>
        <w:rPr>
          <w:color w:val="231F20"/>
          <w:sz w:val="19"/>
        </w:rPr>
        <w:t>que</w:t>
      </w:r>
      <w:r>
        <w:rPr>
          <w:color w:val="231F20"/>
          <w:spacing w:val="-14"/>
          <w:sz w:val="19"/>
        </w:rPr>
        <w:t> </w:t>
      </w:r>
      <w:r>
        <w:rPr>
          <w:color w:val="231F20"/>
          <w:sz w:val="19"/>
        </w:rPr>
        <w:t>el</w:t>
      </w:r>
      <w:r>
        <w:rPr>
          <w:color w:val="231F20"/>
          <w:spacing w:val="-14"/>
          <w:sz w:val="19"/>
        </w:rPr>
        <w:t> </w:t>
      </w:r>
      <w:r>
        <w:rPr>
          <w:color w:val="231F20"/>
          <w:sz w:val="19"/>
        </w:rPr>
        <w:t>cónyuge</w:t>
      </w:r>
      <w:r>
        <w:rPr>
          <w:color w:val="231F20"/>
          <w:spacing w:val="-15"/>
          <w:sz w:val="19"/>
        </w:rPr>
        <w:t> </w:t>
      </w:r>
      <w:r>
        <w:rPr>
          <w:color w:val="231F20"/>
          <w:sz w:val="19"/>
        </w:rPr>
        <w:t>que,</w:t>
      </w:r>
      <w:r>
        <w:rPr>
          <w:color w:val="231F20"/>
          <w:spacing w:val="-14"/>
          <w:sz w:val="19"/>
        </w:rPr>
        <w:t> </w:t>
      </w:r>
      <w:r>
        <w:rPr>
          <w:color w:val="231F20"/>
          <w:sz w:val="19"/>
        </w:rPr>
        <w:t>en</w:t>
      </w:r>
      <w:r>
        <w:rPr>
          <w:color w:val="231F20"/>
          <w:spacing w:val="-14"/>
          <w:sz w:val="19"/>
        </w:rPr>
        <w:t> </w:t>
      </w:r>
      <w:r>
        <w:rPr>
          <w:color w:val="231F20"/>
          <w:sz w:val="19"/>
        </w:rPr>
        <w:t>ejercicio</w:t>
      </w:r>
      <w:r>
        <w:rPr>
          <w:color w:val="231F20"/>
          <w:spacing w:val="-15"/>
          <w:sz w:val="19"/>
        </w:rPr>
        <w:t> </w:t>
      </w:r>
      <w:r>
        <w:rPr>
          <w:color w:val="231F20"/>
          <w:sz w:val="19"/>
        </w:rPr>
        <w:t>de</w:t>
      </w:r>
      <w:r>
        <w:rPr>
          <w:color w:val="231F20"/>
          <w:spacing w:val="-14"/>
          <w:sz w:val="19"/>
        </w:rPr>
        <w:t> </w:t>
      </w:r>
      <w:r>
        <w:rPr>
          <w:color w:val="231F20"/>
          <w:sz w:val="19"/>
        </w:rPr>
        <w:t>su</w:t>
      </w:r>
      <w:r>
        <w:rPr>
          <w:color w:val="231F20"/>
          <w:spacing w:val="-14"/>
          <w:sz w:val="19"/>
        </w:rPr>
        <w:t> </w:t>
      </w:r>
      <w:r>
        <w:rPr>
          <w:color w:val="231F20"/>
          <w:sz w:val="19"/>
        </w:rPr>
        <w:t>libertad, rompe</w:t>
      </w:r>
      <w:r>
        <w:rPr>
          <w:color w:val="231F20"/>
          <w:spacing w:val="-6"/>
          <w:sz w:val="19"/>
        </w:rPr>
        <w:t> </w:t>
      </w:r>
      <w:r>
        <w:rPr>
          <w:color w:val="231F20"/>
          <w:sz w:val="19"/>
        </w:rPr>
        <w:t>el</w:t>
      </w:r>
      <w:r>
        <w:rPr>
          <w:color w:val="231F20"/>
          <w:spacing w:val="-6"/>
          <w:sz w:val="19"/>
        </w:rPr>
        <w:t> </w:t>
      </w:r>
      <w:r>
        <w:rPr>
          <w:color w:val="231F20"/>
          <w:sz w:val="19"/>
        </w:rPr>
        <w:t>matrimonio,</w:t>
      </w:r>
      <w:r>
        <w:rPr>
          <w:color w:val="231F20"/>
          <w:spacing w:val="-7"/>
          <w:sz w:val="19"/>
        </w:rPr>
        <w:t> </w:t>
      </w:r>
      <w:r>
        <w:rPr>
          <w:color w:val="231F20"/>
          <w:sz w:val="19"/>
        </w:rPr>
        <w:t>no</w:t>
      </w:r>
      <w:r>
        <w:rPr>
          <w:color w:val="231F20"/>
          <w:spacing w:val="-6"/>
          <w:sz w:val="19"/>
        </w:rPr>
        <w:t> </w:t>
      </w:r>
      <w:r>
        <w:rPr>
          <w:color w:val="231F20"/>
          <w:sz w:val="19"/>
        </w:rPr>
        <w:t>sufra</w:t>
      </w:r>
      <w:r>
        <w:rPr>
          <w:color w:val="231F20"/>
          <w:spacing w:val="-6"/>
          <w:sz w:val="19"/>
        </w:rPr>
        <w:t> </w:t>
      </w:r>
      <w:r>
        <w:rPr>
          <w:color w:val="231F20"/>
          <w:sz w:val="19"/>
        </w:rPr>
        <w:t>ningún</w:t>
      </w:r>
      <w:r>
        <w:rPr>
          <w:color w:val="231F20"/>
          <w:spacing w:val="-6"/>
          <w:sz w:val="19"/>
        </w:rPr>
        <w:t> </w:t>
      </w:r>
      <w:r>
        <w:rPr>
          <w:color w:val="231F20"/>
          <w:sz w:val="19"/>
        </w:rPr>
        <w:t>tipo</w:t>
      </w:r>
      <w:r>
        <w:rPr>
          <w:color w:val="231F20"/>
          <w:spacing w:val="-6"/>
          <w:sz w:val="19"/>
        </w:rPr>
        <w:t> </w:t>
      </w:r>
      <w:r>
        <w:rPr>
          <w:color w:val="231F20"/>
          <w:sz w:val="19"/>
        </w:rPr>
        <w:t>de</w:t>
      </w:r>
      <w:r>
        <w:rPr>
          <w:color w:val="231F20"/>
          <w:spacing w:val="-6"/>
          <w:sz w:val="19"/>
        </w:rPr>
        <w:t> </w:t>
      </w:r>
      <w:r>
        <w:rPr>
          <w:color w:val="231F20"/>
          <w:sz w:val="19"/>
        </w:rPr>
        <w:t>consecuencias:</w:t>
      </w:r>
      <w:r>
        <w:rPr>
          <w:color w:val="231F20"/>
          <w:spacing w:val="-7"/>
          <w:sz w:val="19"/>
        </w:rPr>
        <w:t> </w:t>
      </w:r>
      <w:r>
        <w:rPr>
          <w:color w:val="231F20"/>
          <w:sz w:val="19"/>
        </w:rPr>
        <w:t>ha</w:t>
      </w:r>
      <w:r>
        <w:rPr>
          <w:color w:val="231F20"/>
          <w:spacing w:val="-6"/>
          <w:sz w:val="19"/>
        </w:rPr>
        <w:t> </w:t>
      </w:r>
      <w:r>
        <w:rPr>
          <w:color w:val="231F20"/>
          <w:sz w:val="19"/>
        </w:rPr>
        <w:t>roto,</w:t>
      </w:r>
      <w:r>
        <w:rPr>
          <w:color w:val="231F20"/>
          <w:spacing w:val="-6"/>
          <w:sz w:val="19"/>
        </w:rPr>
        <w:t> </w:t>
      </w:r>
      <w:r>
        <w:rPr>
          <w:color w:val="231F20"/>
          <w:sz w:val="19"/>
        </w:rPr>
        <w:t>se nos dice, un proyecto de vida nacido en principio por un acuerdo de los contrayentes con una cierta vocación de continuidad. Por ello, nos dice Guilarte, el legislador, tan sensible al respeto de la voluntad individual, debiera</w:t>
      </w:r>
      <w:r>
        <w:rPr>
          <w:color w:val="231F20"/>
          <w:spacing w:val="-6"/>
          <w:sz w:val="19"/>
        </w:rPr>
        <w:t> </w:t>
      </w:r>
      <w:r>
        <w:rPr>
          <w:color w:val="231F20"/>
          <w:sz w:val="19"/>
        </w:rPr>
        <w:t>haberlo</w:t>
      </w:r>
      <w:r>
        <w:rPr>
          <w:color w:val="231F20"/>
          <w:spacing w:val="-6"/>
          <w:sz w:val="19"/>
        </w:rPr>
        <w:t> </w:t>
      </w:r>
      <w:r>
        <w:rPr>
          <w:color w:val="231F20"/>
          <w:sz w:val="19"/>
        </w:rPr>
        <w:t>sido</w:t>
      </w:r>
      <w:r>
        <w:rPr>
          <w:color w:val="231F20"/>
          <w:spacing w:val="-6"/>
          <w:sz w:val="19"/>
        </w:rPr>
        <w:t> </w:t>
      </w:r>
      <w:r>
        <w:rPr>
          <w:color w:val="231F20"/>
          <w:sz w:val="19"/>
        </w:rPr>
        <w:t>también</w:t>
      </w:r>
      <w:r>
        <w:rPr>
          <w:color w:val="231F20"/>
          <w:spacing w:val="-6"/>
          <w:sz w:val="19"/>
        </w:rPr>
        <w:t> </w:t>
      </w:r>
      <w:r>
        <w:rPr>
          <w:color w:val="231F20"/>
          <w:sz w:val="19"/>
        </w:rPr>
        <w:t>con</w:t>
      </w:r>
      <w:r>
        <w:rPr>
          <w:color w:val="231F20"/>
          <w:spacing w:val="-6"/>
          <w:sz w:val="19"/>
        </w:rPr>
        <w:t> </w:t>
      </w:r>
      <w:r>
        <w:rPr>
          <w:color w:val="231F20"/>
          <w:sz w:val="19"/>
        </w:rPr>
        <w:t>las</w:t>
      </w:r>
      <w:r>
        <w:rPr>
          <w:color w:val="231F20"/>
          <w:spacing w:val="-6"/>
          <w:sz w:val="19"/>
        </w:rPr>
        <w:t> </w:t>
      </w:r>
      <w:r>
        <w:rPr>
          <w:color w:val="231F20"/>
          <w:sz w:val="19"/>
        </w:rPr>
        <w:t>eventuales</w:t>
      </w:r>
      <w:r>
        <w:rPr>
          <w:color w:val="231F20"/>
          <w:spacing w:val="-7"/>
          <w:sz w:val="19"/>
        </w:rPr>
        <w:t> </w:t>
      </w:r>
      <w:r>
        <w:rPr>
          <w:color w:val="231F20"/>
          <w:sz w:val="19"/>
        </w:rPr>
        <w:t>consecuencias</w:t>
      </w:r>
      <w:r>
        <w:rPr>
          <w:color w:val="231F20"/>
          <w:spacing w:val="-7"/>
          <w:sz w:val="19"/>
        </w:rPr>
        <w:t> </w:t>
      </w:r>
      <w:r>
        <w:rPr>
          <w:color w:val="231F20"/>
          <w:sz w:val="19"/>
        </w:rPr>
        <w:t>patrimo- niales del desistimiento unilateral (Martínez 2008:</w:t>
      </w:r>
      <w:r>
        <w:rPr>
          <w:color w:val="231F20"/>
          <w:spacing w:val="-30"/>
          <w:sz w:val="19"/>
        </w:rPr>
        <w:t> </w:t>
      </w:r>
      <w:r>
        <w:rPr>
          <w:color w:val="231F20"/>
          <w:sz w:val="19"/>
        </w:rPr>
        <w:t>43).</w:t>
      </w:r>
    </w:p>
    <w:p>
      <w:pPr>
        <w:pStyle w:val="BodyText"/>
        <w:spacing w:before="1"/>
        <w:rPr>
          <w:sz w:val="27"/>
        </w:rPr>
      </w:pPr>
      <w:r>
        <w:rPr/>
        <w:pict>
          <v:line style="position:absolute;mso-position-horizontal-relative:page;mso-position-vertical-relative:paragraph;z-index:4120;mso-wrap-distance-left:0;mso-wrap-distance-right:0" from="69.755898pt,18.035881pt" to="154.794898pt,18.035881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61 </w:t>
      </w:r>
      <w:r>
        <w:rPr>
          <w:color w:val="231F20"/>
          <w:sz w:val="17"/>
        </w:rPr>
        <w:t>El estado civil es un atributo de la personalidad que consiste en la forma en que el individuo se presenta ante la sociedad, se refiere a la manera en que se relaciona con los propios valores de la persona y es irrenunciable.</w:t>
      </w:r>
    </w:p>
    <w:p>
      <w:pPr>
        <w:spacing w:line="244" w:lineRule="auto" w:before="0"/>
        <w:ind w:left="1395" w:right="1392" w:firstLine="283"/>
        <w:jc w:val="both"/>
        <w:rPr>
          <w:sz w:val="17"/>
        </w:rPr>
      </w:pPr>
      <w:r>
        <w:rPr>
          <w:color w:val="231F20"/>
          <w:position w:val="6"/>
          <w:sz w:val="11"/>
        </w:rPr>
        <w:t>62</w:t>
      </w:r>
      <w:r>
        <w:rPr>
          <w:color w:val="231F20"/>
          <w:spacing w:val="7"/>
          <w:position w:val="6"/>
          <w:sz w:val="11"/>
        </w:rPr>
        <w:t> </w:t>
      </w:r>
      <w:r>
        <w:rPr>
          <w:color w:val="231F20"/>
          <w:sz w:val="17"/>
        </w:rPr>
        <w:t>El</w:t>
      </w:r>
      <w:r>
        <w:rPr>
          <w:color w:val="231F20"/>
          <w:spacing w:val="-9"/>
          <w:sz w:val="17"/>
        </w:rPr>
        <w:t> </w:t>
      </w:r>
      <w:r>
        <w:rPr>
          <w:color w:val="231F20"/>
          <w:sz w:val="17"/>
        </w:rPr>
        <w:t>daño</w:t>
      </w:r>
      <w:r>
        <w:rPr>
          <w:color w:val="231F20"/>
          <w:spacing w:val="-9"/>
          <w:sz w:val="17"/>
        </w:rPr>
        <w:t> </w:t>
      </w:r>
      <w:r>
        <w:rPr>
          <w:color w:val="231F20"/>
          <w:sz w:val="17"/>
        </w:rPr>
        <w:t>sería</w:t>
      </w:r>
      <w:r>
        <w:rPr>
          <w:color w:val="231F20"/>
          <w:spacing w:val="-8"/>
          <w:sz w:val="17"/>
        </w:rPr>
        <w:t> </w:t>
      </w:r>
      <w:r>
        <w:rPr>
          <w:color w:val="231F20"/>
          <w:sz w:val="17"/>
        </w:rPr>
        <w:t>de</w:t>
      </w:r>
      <w:r>
        <w:rPr>
          <w:color w:val="231F20"/>
          <w:spacing w:val="-9"/>
          <w:sz w:val="17"/>
        </w:rPr>
        <w:t> </w:t>
      </w:r>
      <w:r>
        <w:rPr>
          <w:color w:val="231F20"/>
          <w:sz w:val="17"/>
        </w:rPr>
        <w:t>tipo</w:t>
      </w:r>
      <w:r>
        <w:rPr>
          <w:color w:val="231F20"/>
          <w:spacing w:val="-9"/>
          <w:sz w:val="17"/>
        </w:rPr>
        <w:t> </w:t>
      </w:r>
      <w:r>
        <w:rPr>
          <w:color w:val="231F20"/>
          <w:sz w:val="17"/>
        </w:rPr>
        <w:t>moral</w:t>
      </w:r>
      <w:r>
        <w:rPr>
          <w:color w:val="231F20"/>
          <w:spacing w:val="-9"/>
          <w:sz w:val="17"/>
        </w:rPr>
        <w:t> </w:t>
      </w:r>
      <w:r>
        <w:rPr>
          <w:color w:val="231F20"/>
          <w:spacing w:val="-6"/>
          <w:sz w:val="17"/>
        </w:rPr>
        <w:t>y,</w:t>
      </w:r>
      <w:r>
        <w:rPr>
          <w:color w:val="231F20"/>
          <w:spacing w:val="-9"/>
          <w:sz w:val="17"/>
        </w:rPr>
        <w:t> </w:t>
      </w:r>
      <w:r>
        <w:rPr>
          <w:color w:val="231F20"/>
          <w:sz w:val="17"/>
        </w:rPr>
        <w:t>por</w:t>
      </w:r>
      <w:r>
        <w:rPr>
          <w:color w:val="231F20"/>
          <w:spacing w:val="-9"/>
          <w:sz w:val="17"/>
        </w:rPr>
        <w:t> </w:t>
      </w:r>
      <w:r>
        <w:rPr>
          <w:color w:val="231F20"/>
          <w:sz w:val="17"/>
        </w:rPr>
        <w:t>tanto,</w:t>
      </w:r>
      <w:r>
        <w:rPr>
          <w:color w:val="231F20"/>
          <w:spacing w:val="-9"/>
          <w:sz w:val="17"/>
        </w:rPr>
        <w:t> </w:t>
      </w:r>
      <w:r>
        <w:rPr>
          <w:color w:val="231F20"/>
          <w:sz w:val="17"/>
        </w:rPr>
        <w:t>debería</w:t>
      </w:r>
      <w:r>
        <w:rPr>
          <w:color w:val="231F20"/>
          <w:spacing w:val="-8"/>
          <w:sz w:val="17"/>
        </w:rPr>
        <w:t> </w:t>
      </w:r>
      <w:r>
        <w:rPr>
          <w:color w:val="231F20"/>
          <w:sz w:val="17"/>
        </w:rPr>
        <w:t>considerarse</w:t>
      </w:r>
      <w:r>
        <w:rPr>
          <w:color w:val="231F20"/>
          <w:spacing w:val="-9"/>
          <w:sz w:val="17"/>
        </w:rPr>
        <w:t> </w:t>
      </w:r>
      <w:r>
        <w:rPr>
          <w:color w:val="231F20"/>
          <w:sz w:val="17"/>
        </w:rPr>
        <w:t>la</w:t>
      </w:r>
      <w:r>
        <w:rPr>
          <w:color w:val="231F20"/>
          <w:spacing w:val="-9"/>
          <w:sz w:val="17"/>
        </w:rPr>
        <w:t> </w:t>
      </w:r>
      <w:r>
        <w:rPr>
          <w:color w:val="231F20"/>
          <w:sz w:val="17"/>
        </w:rPr>
        <w:t>posibilidad</w:t>
      </w:r>
      <w:r>
        <w:rPr>
          <w:color w:val="231F20"/>
          <w:spacing w:val="-8"/>
          <w:sz w:val="17"/>
        </w:rPr>
        <w:t> </w:t>
      </w:r>
      <w:r>
        <w:rPr>
          <w:color w:val="231F20"/>
          <w:sz w:val="17"/>
        </w:rPr>
        <w:t>de</w:t>
      </w:r>
      <w:r>
        <w:rPr>
          <w:color w:val="231F20"/>
          <w:spacing w:val="-9"/>
          <w:sz w:val="17"/>
        </w:rPr>
        <w:t> </w:t>
      </w:r>
      <w:r>
        <w:rPr>
          <w:color w:val="231F20"/>
          <w:sz w:val="17"/>
        </w:rPr>
        <w:t>obte- ner</w:t>
      </w:r>
      <w:r>
        <w:rPr>
          <w:color w:val="231F20"/>
          <w:spacing w:val="-13"/>
          <w:sz w:val="17"/>
        </w:rPr>
        <w:t> </w:t>
      </w:r>
      <w:r>
        <w:rPr>
          <w:color w:val="231F20"/>
          <w:sz w:val="17"/>
        </w:rPr>
        <w:t>la</w:t>
      </w:r>
      <w:r>
        <w:rPr>
          <w:color w:val="231F20"/>
          <w:spacing w:val="-13"/>
          <w:sz w:val="17"/>
        </w:rPr>
        <w:t> </w:t>
      </w:r>
      <w:r>
        <w:rPr>
          <w:color w:val="231F20"/>
          <w:sz w:val="17"/>
        </w:rPr>
        <w:t>reparación</w:t>
      </w:r>
      <w:r>
        <w:rPr>
          <w:color w:val="231F20"/>
          <w:spacing w:val="-13"/>
          <w:sz w:val="17"/>
        </w:rPr>
        <w:t> </w:t>
      </w:r>
      <w:r>
        <w:rPr>
          <w:color w:val="231F20"/>
          <w:sz w:val="17"/>
        </w:rPr>
        <w:t>de</w:t>
      </w:r>
      <w:r>
        <w:rPr>
          <w:color w:val="231F20"/>
          <w:spacing w:val="-13"/>
          <w:sz w:val="17"/>
        </w:rPr>
        <w:t> </w:t>
      </w:r>
      <w:r>
        <w:rPr>
          <w:color w:val="231F20"/>
          <w:sz w:val="17"/>
        </w:rPr>
        <w:t>dicho</w:t>
      </w:r>
      <w:r>
        <w:rPr>
          <w:color w:val="231F20"/>
          <w:spacing w:val="-13"/>
          <w:sz w:val="17"/>
        </w:rPr>
        <w:t> </w:t>
      </w:r>
      <w:r>
        <w:rPr>
          <w:color w:val="231F20"/>
          <w:sz w:val="17"/>
        </w:rPr>
        <w:t>daño</w:t>
      </w:r>
      <w:r>
        <w:rPr>
          <w:color w:val="231F20"/>
          <w:spacing w:val="-13"/>
          <w:sz w:val="17"/>
        </w:rPr>
        <w:t> </w:t>
      </w:r>
      <w:r>
        <w:rPr>
          <w:color w:val="231F20"/>
          <w:sz w:val="17"/>
        </w:rPr>
        <w:t>en</w:t>
      </w:r>
      <w:r>
        <w:rPr>
          <w:color w:val="231F20"/>
          <w:spacing w:val="-13"/>
          <w:sz w:val="17"/>
        </w:rPr>
        <w:t> </w:t>
      </w:r>
      <w:r>
        <w:rPr>
          <w:color w:val="231F20"/>
          <w:sz w:val="17"/>
        </w:rPr>
        <w:t>virtud</w:t>
      </w:r>
      <w:r>
        <w:rPr>
          <w:color w:val="231F20"/>
          <w:spacing w:val="-13"/>
          <w:sz w:val="17"/>
        </w:rPr>
        <w:t> </w:t>
      </w:r>
      <w:r>
        <w:rPr>
          <w:color w:val="231F20"/>
          <w:sz w:val="17"/>
        </w:rPr>
        <w:t>de</w:t>
      </w:r>
      <w:r>
        <w:rPr>
          <w:color w:val="231F20"/>
          <w:spacing w:val="-13"/>
          <w:sz w:val="17"/>
        </w:rPr>
        <w:t> </w:t>
      </w:r>
      <w:r>
        <w:rPr>
          <w:color w:val="231F20"/>
          <w:sz w:val="17"/>
        </w:rPr>
        <w:t>que</w:t>
      </w:r>
      <w:r>
        <w:rPr>
          <w:color w:val="231F20"/>
          <w:spacing w:val="-13"/>
          <w:sz w:val="17"/>
        </w:rPr>
        <w:t> </w:t>
      </w:r>
      <w:r>
        <w:rPr>
          <w:color w:val="231F20"/>
          <w:sz w:val="17"/>
        </w:rPr>
        <w:t>su</w:t>
      </w:r>
      <w:r>
        <w:rPr>
          <w:color w:val="231F20"/>
          <w:spacing w:val="-13"/>
          <w:sz w:val="17"/>
        </w:rPr>
        <w:t> </w:t>
      </w:r>
      <w:r>
        <w:rPr>
          <w:color w:val="231F20"/>
          <w:sz w:val="17"/>
        </w:rPr>
        <w:t>vida,</w:t>
      </w:r>
      <w:r>
        <w:rPr>
          <w:color w:val="231F20"/>
          <w:spacing w:val="-13"/>
          <w:sz w:val="17"/>
        </w:rPr>
        <w:t> </w:t>
      </w:r>
      <w:r>
        <w:rPr>
          <w:color w:val="231F20"/>
          <w:sz w:val="17"/>
        </w:rPr>
        <w:t>su</w:t>
      </w:r>
      <w:r>
        <w:rPr>
          <w:color w:val="231F20"/>
          <w:spacing w:val="-13"/>
          <w:sz w:val="17"/>
        </w:rPr>
        <w:t> </w:t>
      </w:r>
      <w:r>
        <w:rPr>
          <w:color w:val="231F20"/>
          <w:sz w:val="17"/>
        </w:rPr>
        <w:t>honra,</w:t>
      </w:r>
      <w:r>
        <w:rPr>
          <w:color w:val="231F20"/>
          <w:spacing w:val="-13"/>
          <w:sz w:val="17"/>
        </w:rPr>
        <w:t> </w:t>
      </w:r>
      <w:r>
        <w:rPr>
          <w:color w:val="231F20"/>
          <w:sz w:val="17"/>
        </w:rPr>
        <w:t>la</w:t>
      </w:r>
      <w:r>
        <w:rPr>
          <w:color w:val="231F20"/>
          <w:spacing w:val="-13"/>
          <w:sz w:val="17"/>
        </w:rPr>
        <w:t> </w:t>
      </w:r>
      <w:r>
        <w:rPr>
          <w:color w:val="231F20"/>
          <w:sz w:val="17"/>
        </w:rPr>
        <w:t>consideración</w:t>
      </w:r>
      <w:r>
        <w:rPr>
          <w:color w:val="231F20"/>
          <w:spacing w:val="-14"/>
          <w:sz w:val="17"/>
        </w:rPr>
        <w:t> </w:t>
      </w:r>
      <w:r>
        <w:rPr>
          <w:color w:val="231F20"/>
          <w:sz w:val="17"/>
        </w:rPr>
        <w:t>que</w:t>
      </w:r>
      <w:r>
        <w:rPr>
          <w:color w:val="231F20"/>
          <w:spacing w:val="-13"/>
          <w:sz w:val="17"/>
        </w:rPr>
        <w:t> </w:t>
      </w:r>
      <w:r>
        <w:rPr>
          <w:color w:val="231F20"/>
          <w:sz w:val="17"/>
        </w:rPr>
        <w:t>los demás tienen de él podría verse afectado, supuestos que contempla el artículo 7.154 del Código Civil del Estado de México, para lo cual sería necesario extender la reparación del</w:t>
      </w:r>
      <w:r>
        <w:rPr>
          <w:color w:val="231F20"/>
          <w:spacing w:val="-1"/>
          <w:sz w:val="17"/>
        </w:rPr>
        <w:t> </w:t>
      </w:r>
      <w:r>
        <w:rPr>
          <w:color w:val="231F20"/>
          <w:sz w:val="17"/>
        </w:rPr>
        <w:t>daño</w:t>
      </w:r>
      <w:r>
        <w:rPr>
          <w:color w:val="231F20"/>
          <w:spacing w:val="-3"/>
          <w:sz w:val="17"/>
        </w:rPr>
        <w:t> </w:t>
      </w:r>
      <w:r>
        <w:rPr>
          <w:color w:val="231F20"/>
          <w:sz w:val="17"/>
        </w:rPr>
        <w:t>moral</w:t>
      </w:r>
      <w:r>
        <w:rPr>
          <w:color w:val="231F20"/>
          <w:spacing w:val="-4"/>
          <w:sz w:val="17"/>
        </w:rPr>
        <w:t> </w:t>
      </w:r>
      <w:r>
        <w:rPr>
          <w:color w:val="231F20"/>
          <w:sz w:val="17"/>
        </w:rPr>
        <w:t>al</w:t>
      </w:r>
      <w:r>
        <w:rPr>
          <w:color w:val="231F20"/>
          <w:spacing w:val="-4"/>
          <w:sz w:val="17"/>
        </w:rPr>
        <w:t> </w:t>
      </w:r>
      <w:r>
        <w:rPr>
          <w:color w:val="231F20"/>
          <w:sz w:val="17"/>
        </w:rPr>
        <w:t>ámbito</w:t>
      </w:r>
      <w:r>
        <w:rPr>
          <w:color w:val="231F20"/>
          <w:spacing w:val="-4"/>
          <w:sz w:val="17"/>
        </w:rPr>
        <w:t> </w:t>
      </w:r>
      <w:r>
        <w:rPr>
          <w:color w:val="231F20"/>
          <w:sz w:val="17"/>
        </w:rPr>
        <w:t>contractual</w:t>
      </w:r>
      <w:r>
        <w:rPr>
          <w:color w:val="231F20"/>
          <w:spacing w:val="-4"/>
          <w:sz w:val="17"/>
        </w:rPr>
        <w:t> </w:t>
      </w:r>
      <w:r>
        <w:rPr>
          <w:color w:val="231F20"/>
          <w:sz w:val="17"/>
        </w:rPr>
        <w:t>y</w:t>
      </w:r>
      <w:r>
        <w:rPr>
          <w:color w:val="231F20"/>
          <w:spacing w:val="-3"/>
          <w:sz w:val="17"/>
        </w:rPr>
        <w:t> </w:t>
      </w:r>
      <w:r>
        <w:rPr>
          <w:color w:val="231F20"/>
          <w:sz w:val="17"/>
        </w:rPr>
        <w:t>no</w:t>
      </w:r>
      <w:r>
        <w:rPr>
          <w:color w:val="231F20"/>
          <w:spacing w:val="-3"/>
          <w:sz w:val="17"/>
        </w:rPr>
        <w:t> </w:t>
      </w:r>
      <w:r>
        <w:rPr>
          <w:color w:val="231F20"/>
          <w:sz w:val="17"/>
        </w:rPr>
        <w:t>únicamente</w:t>
      </w:r>
      <w:r>
        <w:rPr>
          <w:color w:val="231F20"/>
          <w:spacing w:val="-3"/>
          <w:sz w:val="17"/>
        </w:rPr>
        <w:t> </w:t>
      </w:r>
      <w:r>
        <w:rPr>
          <w:color w:val="231F20"/>
          <w:sz w:val="17"/>
        </w:rPr>
        <w:t>extracontractual</w:t>
      </w:r>
      <w:r>
        <w:rPr>
          <w:color w:val="231F20"/>
          <w:spacing w:val="-4"/>
          <w:sz w:val="17"/>
        </w:rPr>
        <w:t> </w:t>
      </w:r>
      <w:r>
        <w:rPr>
          <w:color w:val="231F20"/>
          <w:sz w:val="17"/>
        </w:rPr>
        <w:t>como</w:t>
      </w:r>
      <w:r>
        <w:rPr>
          <w:color w:val="231F20"/>
          <w:spacing w:val="-3"/>
          <w:sz w:val="17"/>
        </w:rPr>
        <w:t> </w:t>
      </w:r>
      <w:r>
        <w:rPr>
          <w:color w:val="231F20"/>
          <w:sz w:val="17"/>
        </w:rPr>
        <w:t>lo</w:t>
      </w:r>
      <w:r>
        <w:rPr>
          <w:color w:val="231F20"/>
          <w:spacing w:val="-4"/>
          <w:sz w:val="17"/>
        </w:rPr>
        <w:t> </w:t>
      </w:r>
      <w:r>
        <w:rPr>
          <w:color w:val="231F20"/>
          <w:sz w:val="17"/>
        </w:rPr>
        <w:t>establece el artículo 7.155 del mismo</w:t>
      </w:r>
      <w:r>
        <w:rPr>
          <w:color w:val="231F20"/>
          <w:spacing w:val="-25"/>
          <w:sz w:val="17"/>
        </w:rPr>
        <w:t> </w:t>
      </w:r>
      <w:r>
        <w:rPr>
          <w:color w:val="231F20"/>
          <w:sz w:val="17"/>
        </w:rPr>
        <w:t>ordenamiento.</w:t>
      </w:r>
    </w:p>
    <w:p>
      <w:pPr>
        <w:spacing w:line="244" w:lineRule="auto" w:before="0"/>
        <w:ind w:left="1395" w:right="1390" w:firstLine="283"/>
        <w:jc w:val="both"/>
        <w:rPr>
          <w:sz w:val="17"/>
        </w:rPr>
      </w:pPr>
      <w:r>
        <w:rPr>
          <w:color w:val="231F20"/>
          <w:sz w:val="17"/>
        </w:rPr>
        <w:t>Artículo</w:t>
      </w:r>
      <w:r>
        <w:rPr>
          <w:color w:val="231F20"/>
          <w:spacing w:val="-7"/>
          <w:sz w:val="17"/>
        </w:rPr>
        <w:t> </w:t>
      </w:r>
      <w:r>
        <w:rPr>
          <w:color w:val="231F20"/>
          <w:sz w:val="17"/>
        </w:rPr>
        <w:t>7.154.</w:t>
      </w:r>
      <w:r>
        <w:rPr>
          <w:color w:val="231F20"/>
          <w:spacing w:val="-8"/>
          <w:sz w:val="17"/>
        </w:rPr>
        <w:t> </w:t>
      </w:r>
      <w:r>
        <w:rPr>
          <w:color w:val="231F20"/>
          <w:sz w:val="17"/>
        </w:rPr>
        <w:t>“Por</w:t>
      </w:r>
      <w:r>
        <w:rPr>
          <w:color w:val="231F20"/>
          <w:spacing w:val="-8"/>
          <w:sz w:val="17"/>
        </w:rPr>
        <w:t> </w:t>
      </w:r>
      <w:r>
        <w:rPr>
          <w:color w:val="231F20"/>
          <w:sz w:val="17"/>
        </w:rPr>
        <w:t>daño</w:t>
      </w:r>
      <w:r>
        <w:rPr>
          <w:color w:val="231F20"/>
          <w:spacing w:val="-8"/>
          <w:sz w:val="17"/>
        </w:rPr>
        <w:t> </w:t>
      </w:r>
      <w:r>
        <w:rPr>
          <w:color w:val="231F20"/>
          <w:sz w:val="17"/>
        </w:rPr>
        <w:t>moral</w:t>
      </w:r>
      <w:r>
        <w:rPr>
          <w:color w:val="231F20"/>
          <w:spacing w:val="-8"/>
          <w:sz w:val="17"/>
        </w:rPr>
        <w:t> </w:t>
      </w:r>
      <w:r>
        <w:rPr>
          <w:color w:val="231F20"/>
          <w:sz w:val="17"/>
        </w:rPr>
        <w:t>se</w:t>
      </w:r>
      <w:r>
        <w:rPr>
          <w:color w:val="231F20"/>
          <w:spacing w:val="-8"/>
          <w:sz w:val="17"/>
        </w:rPr>
        <w:t> </w:t>
      </w:r>
      <w:r>
        <w:rPr>
          <w:color w:val="231F20"/>
          <w:sz w:val="17"/>
        </w:rPr>
        <w:t>entiende</w:t>
      </w:r>
      <w:r>
        <w:rPr>
          <w:color w:val="231F20"/>
          <w:spacing w:val="-8"/>
          <w:sz w:val="17"/>
        </w:rPr>
        <w:t> </w:t>
      </w:r>
      <w:r>
        <w:rPr>
          <w:color w:val="231F20"/>
          <w:sz w:val="17"/>
        </w:rPr>
        <w:t>la</w:t>
      </w:r>
      <w:r>
        <w:rPr>
          <w:color w:val="231F20"/>
          <w:spacing w:val="-8"/>
          <w:sz w:val="17"/>
        </w:rPr>
        <w:t> </w:t>
      </w:r>
      <w:r>
        <w:rPr>
          <w:color w:val="231F20"/>
          <w:sz w:val="17"/>
        </w:rPr>
        <w:t>afectación</w:t>
      </w:r>
      <w:r>
        <w:rPr>
          <w:color w:val="231F20"/>
          <w:spacing w:val="-8"/>
          <w:sz w:val="17"/>
        </w:rPr>
        <w:t> </w:t>
      </w:r>
      <w:r>
        <w:rPr>
          <w:color w:val="231F20"/>
          <w:sz w:val="17"/>
        </w:rPr>
        <w:t>que</w:t>
      </w:r>
      <w:r>
        <w:rPr>
          <w:color w:val="231F20"/>
          <w:spacing w:val="-8"/>
          <w:sz w:val="17"/>
        </w:rPr>
        <w:t> </w:t>
      </w:r>
      <w:r>
        <w:rPr>
          <w:color w:val="231F20"/>
          <w:sz w:val="17"/>
        </w:rPr>
        <w:t>una</w:t>
      </w:r>
      <w:r>
        <w:rPr>
          <w:color w:val="231F20"/>
          <w:spacing w:val="-8"/>
          <w:sz w:val="17"/>
        </w:rPr>
        <w:t> </w:t>
      </w:r>
      <w:r>
        <w:rPr>
          <w:color w:val="231F20"/>
          <w:sz w:val="17"/>
        </w:rPr>
        <w:t>persona</w:t>
      </w:r>
      <w:r>
        <w:rPr>
          <w:color w:val="231F20"/>
          <w:spacing w:val="-8"/>
          <w:sz w:val="17"/>
        </w:rPr>
        <w:t> </w:t>
      </w:r>
      <w:r>
        <w:rPr>
          <w:color w:val="231F20"/>
          <w:sz w:val="17"/>
        </w:rPr>
        <w:t>sufre</w:t>
      </w:r>
      <w:r>
        <w:rPr>
          <w:color w:val="231F20"/>
          <w:spacing w:val="-8"/>
          <w:sz w:val="17"/>
        </w:rPr>
        <w:t> </w:t>
      </w:r>
      <w:r>
        <w:rPr>
          <w:color w:val="231F20"/>
          <w:sz w:val="17"/>
        </w:rPr>
        <w:t>en</w:t>
      </w:r>
      <w:r>
        <w:rPr>
          <w:color w:val="231F20"/>
          <w:spacing w:val="-8"/>
          <w:sz w:val="17"/>
        </w:rPr>
        <w:t> </w:t>
      </w:r>
      <w:r>
        <w:rPr>
          <w:color w:val="231F20"/>
          <w:sz w:val="17"/>
        </w:rPr>
        <w:t>su honor,</w:t>
      </w:r>
      <w:r>
        <w:rPr>
          <w:color w:val="231F20"/>
          <w:spacing w:val="-4"/>
          <w:sz w:val="17"/>
        </w:rPr>
        <w:t> </w:t>
      </w:r>
      <w:r>
        <w:rPr>
          <w:color w:val="231F20"/>
          <w:sz w:val="17"/>
        </w:rPr>
        <w:t>crédito</w:t>
      </w:r>
      <w:r>
        <w:rPr>
          <w:color w:val="231F20"/>
          <w:spacing w:val="-4"/>
          <w:sz w:val="17"/>
        </w:rPr>
        <w:t> </w:t>
      </w:r>
      <w:r>
        <w:rPr>
          <w:color w:val="231F20"/>
          <w:sz w:val="17"/>
        </w:rPr>
        <w:t>y</w:t>
      </w:r>
      <w:r>
        <w:rPr>
          <w:color w:val="231F20"/>
          <w:spacing w:val="-4"/>
          <w:sz w:val="17"/>
        </w:rPr>
        <w:t> </w:t>
      </w:r>
      <w:r>
        <w:rPr>
          <w:color w:val="231F20"/>
          <w:sz w:val="17"/>
        </w:rPr>
        <w:t>prestigio,</w:t>
      </w:r>
      <w:r>
        <w:rPr>
          <w:color w:val="231F20"/>
          <w:spacing w:val="-4"/>
          <w:sz w:val="17"/>
        </w:rPr>
        <w:t> </w:t>
      </w:r>
      <w:r>
        <w:rPr>
          <w:color w:val="231F20"/>
          <w:sz w:val="17"/>
        </w:rPr>
        <w:t>vida</w:t>
      </w:r>
      <w:r>
        <w:rPr>
          <w:color w:val="231F20"/>
          <w:spacing w:val="-4"/>
          <w:sz w:val="17"/>
        </w:rPr>
        <w:t> </w:t>
      </w:r>
      <w:r>
        <w:rPr>
          <w:color w:val="231F20"/>
          <w:sz w:val="17"/>
        </w:rPr>
        <w:t>privada</w:t>
      </w:r>
      <w:r>
        <w:rPr>
          <w:color w:val="231F20"/>
          <w:spacing w:val="-4"/>
          <w:sz w:val="17"/>
        </w:rPr>
        <w:t> </w:t>
      </w:r>
      <w:r>
        <w:rPr>
          <w:color w:val="231F20"/>
          <w:sz w:val="17"/>
        </w:rPr>
        <w:t>y</w:t>
      </w:r>
      <w:r>
        <w:rPr>
          <w:color w:val="231F20"/>
          <w:spacing w:val="-4"/>
          <w:sz w:val="17"/>
        </w:rPr>
        <w:t> </w:t>
      </w:r>
      <w:r>
        <w:rPr>
          <w:color w:val="231F20"/>
          <w:sz w:val="17"/>
        </w:rPr>
        <w:t>familiar,</w:t>
      </w:r>
      <w:r>
        <w:rPr>
          <w:color w:val="231F20"/>
          <w:spacing w:val="-4"/>
          <w:sz w:val="17"/>
        </w:rPr>
        <w:t> </w:t>
      </w:r>
      <w:r>
        <w:rPr>
          <w:color w:val="231F20"/>
          <w:sz w:val="17"/>
        </w:rPr>
        <w:t>al</w:t>
      </w:r>
      <w:r>
        <w:rPr>
          <w:color w:val="231F20"/>
          <w:spacing w:val="-4"/>
          <w:sz w:val="17"/>
        </w:rPr>
        <w:t> </w:t>
      </w:r>
      <w:r>
        <w:rPr>
          <w:color w:val="231F20"/>
          <w:sz w:val="17"/>
        </w:rPr>
        <w:t>respeto</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reproducción</w:t>
      </w:r>
      <w:r>
        <w:rPr>
          <w:color w:val="231F20"/>
          <w:spacing w:val="-4"/>
          <w:sz w:val="17"/>
        </w:rPr>
        <w:t> </w:t>
      </w:r>
      <w:r>
        <w:rPr>
          <w:color w:val="231F20"/>
          <w:sz w:val="17"/>
        </w:rPr>
        <w:t>de</w:t>
      </w:r>
      <w:r>
        <w:rPr>
          <w:color w:val="231F20"/>
          <w:spacing w:val="-4"/>
          <w:sz w:val="17"/>
        </w:rPr>
        <w:t> </w:t>
      </w:r>
      <w:r>
        <w:rPr>
          <w:color w:val="231F20"/>
          <w:sz w:val="17"/>
        </w:rPr>
        <w:t>su</w:t>
      </w:r>
      <w:r>
        <w:rPr>
          <w:color w:val="231F20"/>
          <w:spacing w:val="-4"/>
          <w:sz w:val="17"/>
        </w:rPr>
        <w:t> </w:t>
      </w:r>
      <w:r>
        <w:rPr>
          <w:color w:val="231F20"/>
          <w:sz w:val="17"/>
        </w:rPr>
        <w:t>ima- gen y voz, en su nombre o seudónimo o identidad personal, su presencia estética, y los afectivos</w:t>
      </w:r>
      <w:r>
        <w:rPr>
          <w:color w:val="231F20"/>
          <w:spacing w:val="-5"/>
          <w:sz w:val="17"/>
        </w:rPr>
        <w:t> </w:t>
      </w:r>
      <w:r>
        <w:rPr>
          <w:color w:val="231F20"/>
          <w:sz w:val="17"/>
        </w:rPr>
        <w:t>derivados</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familia,</w:t>
      </w:r>
      <w:r>
        <w:rPr>
          <w:color w:val="231F20"/>
          <w:spacing w:val="-5"/>
          <w:sz w:val="17"/>
        </w:rPr>
        <w:t> </w:t>
      </w:r>
      <w:r>
        <w:rPr>
          <w:color w:val="231F20"/>
          <w:sz w:val="17"/>
        </w:rPr>
        <w:t>la</w:t>
      </w:r>
      <w:r>
        <w:rPr>
          <w:color w:val="231F20"/>
          <w:spacing w:val="-5"/>
          <w:sz w:val="17"/>
        </w:rPr>
        <w:t> </w:t>
      </w:r>
      <w:r>
        <w:rPr>
          <w:color w:val="231F20"/>
          <w:sz w:val="17"/>
        </w:rPr>
        <w:t>amistad</w:t>
      </w:r>
      <w:r>
        <w:rPr>
          <w:color w:val="231F20"/>
          <w:spacing w:val="-5"/>
          <w:sz w:val="17"/>
        </w:rPr>
        <w:t> </w:t>
      </w:r>
      <w:r>
        <w:rPr>
          <w:color w:val="231F20"/>
          <w:sz w:val="17"/>
        </w:rPr>
        <w:t>y</w:t>
      </w:r>
      <w:r>
        <w:rPr>
          <w:color w:val="231F20"/>
          <w:spacing w:val="-5"/>
          <w:sz w:val="17"/>
        </w:rPr>
        <w:t> </w:t>
      </w:r>
      <w:r>
        <w:rPr>
          <w:color w:val="231F20"/>
          <w:sz w:val="17"/>
        </w:rPr>
        <w:t>los</w:t>
      </w:r>
      <w:r>
        <w:rPr>
          <w:color w:val="231F20"/>
          <w:spacing w:val="-5"/>
          <w:sz w:val="17"/>
        </w:rPr>
        <w:t> </w:t>
      </w:r>
      <w:r>
        <w:rPr>
          <w:color w:val="231F20"/>
          <w:sz w:val="17"/>
        </w:rPr>
        <w:t>bienes”.</w:t>
      </w:r>
    </w:p>
    <w:p>
      <w:pPr>
        <w:spacing w:line="244" w:lineRule="auto" w:before="0"/>
        <w:ind w:left="1395" w:right="1391" w:firstLine="283"/>
        <w:jc w:val="both"/>
        <w:rPr>
          <w:sz w:val="17"/>
        </w:rPr>
      </w:pPr>
      <w:r>
        <w:rPr>
          <w:color w:val="231F20"/>
          <w:sz w:val="17"/>
        </w:rPr>
        <w:t>Artículo</w:t>
      </w:r>
      <w:r>
        <w:rPr>
          <w:color w:val="231F20"/>
          <w:spacing w:val="-9"/>
          <w:sz w:val="17"/>
        </w:rPr>
        <w:t> </w:t>
      </w:r>
      <w:r>
        <w:rPr>
          <w:color w:val="231F20"/>
          <w:sz w:val="17"/>
        </w:rPr>
        <w:t>7.155.</w:t>
      </w:r>
      <w:r>
        <w:rPr>
          <w:color w:val="231F20"/>
          <w:spacing w:val="-9"/>
          <w:sz w:val="17"/>
        </w:rPr>
        <w:t> </w:t>
      </w:r>
      <w:r>
        <w:rPr>
          <w:color w:val="231F20"/>
          <w:sz w:val="17"/>
        </w:rPr>
        <w:t>“La</w:t>
      </w:r>
      <w:r>
        <w:rPr>
          <w:color w:val="231F20"/>
          <w:spacing w:val="-9"/>
          <w:sz w:val="17"/>
        </w:rPr>
        <w:t> </w:t>
      </w:r>
      <w:r>
        <w:rPr>
          <w:color w:val="231F20"/>
          <w:sz w:val="17"/>
        </w:rPr>
        <w:t>obligación</w:t>
      </w:r>
      <w:r>
        <w:rPr>
          <w:color w:val="231F20"/>
          <w:spacing w:val="-9"/>
          <w:sz w:val="17"/>
        </w:rPr>
        <w:t> </w:t>
      </w:r>
      <w:r>
        <w:rPr>
          <w:color w:val="231F20"/>
          <w:sz w:val="17"/>
        </w:rPr>
        <w:t>de</w:t>
      </w:r>
      <w:r>
        <w:rPr>
          <w:color w:val="231F20"/>
          <w:spacing w:val="-9"/>
          <w:sz w:val="17"/>
        </w:rPr>
        <w:t> </w:t>
      </w:r>
      <w:r>
        <w:rPr>
          <w:color w:val="231F20"/>
          <w:sz w:val="17"/>
        </w:rPr>
        <w:t>reparar</w:t>
      </w:r>
      <w:r>
        <w:rPr>
          <w:color w:val="231F20"/>
          <w:spacing w:val="-9"/>
          <w:sz w:val="17"/>
        </w:rPr>
        <w:t> </w:t>
      </w:r>
      <w:r>
        <w:rPr>
          <w:color w:val="231F20"/>
          <w:sz w:val="17"/>
        </w:rPr>
        <w:t>el</w:t>
      </w:r>
      <w:r>
        <w:rPr>
          <w:color w:val="231F20"/>
          <w:spacing w:val="-9"/>
          <w:sz w:val="17"/>
        </w:rPr>
        <w:t> </w:t>
      </w:r>
      <w:r>
        <w:rPr>
          <w:color w:val="231F20"/>
          <w:sz w:val="17"/>
        </w:rPr>
        <w:t>daño</w:t>
      </w:r>
      <w:r>
        <w:rPr>
          <w:color w:val="231F20"/>
          <w:spacing w:val="-9"/>
          <w:sz w:val="17"/>
        </w:rPr>
        <w:t> </w:t>
      </w:r>
      <w:r>
        <w:rPr>
          <w:color w:val="231F20"/>
          <w:sz w:val="17"/>
        </w:rPr>
        <w:t>moral</w:t>
      </w:r>
      <w:r>
        <w:rPr>
          <w:color w:val="231F20"/>
          <w:spacing w:val="-9"/>
          <w:sz w:val="17"/>
        </w:rPr>
        <w:t> </w:t>
      </w:r>
      <w:r>
        <w:rPr>
          <w:color w:val="231F20"/>
          <w:sz w:val="17"/>
        </w:rPr>
        <w:t>sólo</w:t>
      </w:r>
      <w:r>
        <w:rPr>
          <w:color w:val="231F20"/>
          <w:spacing w:val="-9"/>
          <w:sz w:val="17"/>
        </w:rPr>
        <w:t> </w:t>
      </w:r>
      <w:r>
        <w:rPr>
          <w:color w:val="231F20"/>
          <w:sz w:val="17"/>
        </w:rPr>
        <w:t>será</w:t>
      </w:r>
      <w:r>
        <w:rPr>
          <w:color w:val="231F20"/>
          <w:spacing w:val="-9"/>
          <w:sz w:val="17"/>
        </w:rPr>
        <w:t> </w:t>
      </w:r>
      <w:r>
        <w:rPr>
          <w:color w:val="231F20"/>
          <w:sz w:val="17"/>
        </w:rPr>
        <w:t>exigible</w:t>
      </w:r>
      <w:r>
        <w:rPr>
          <w:color w:val="231F20"/>
          <w:spacing w:val="-10"/>
          <w:sz w:val="17"/>
        </w:rPr>
        <w:t> </w:t>
      </w:r>
      <w:r>
        <w:rPr>
          <w:color w:val="231F20"/>
          <w:sz w:val="17"/>
        </w:rPr>
        <w:t>si</w:t>
      </w:r>
      <w:r>
        <w:rPr>
          <w:color w:val="231F20"/>
          <w:spacing w:val="-9"/>
          <w:sz w:val="17"/>
        </w:rPr>
        <w:t> </w:t>
      </w:r>
      <w:r>
        <w:rPr>
          <w:color w:val="231F20"/>
          <w:sz w:val="17"/>
        </w:rPr>
        <w:t>el</w:t>
      </w:r>
      <w:r>
        <w:rPr>
          <w:color w:val="231F20"/>
          <w:spacing w:val="-9"/>
          <w:sz w:val="17"/>
        </w:rPr>
        <w:t> </w:t>
      </w:r>
      <w:r>
        <w:rPr>
          <w:color w:val="231F20"/>
          <w:sz w:val="17"/>
        </w:rPr>
        <w:t>mismo se produce como consecuencia de un hecho ilícito extracontractual, independientemente de</w:t>
      </w:r>
      <w:r>
        <w:rPr>
          <w:color w:val="231F20"/>
          <w:spacing w:val="-3"/>
          <w:sz w:val="17"/>
        </w:rPr>
        <w:t> </w:t>
      </w:r>
      <w:r>
        <w:rPr>
          <w:color w:val="231F20"/>
          <w:sz w:val="17"/>
        </w:rPr>
        <w:t>que</w:t>
      </w:r>
      <w:r>
        <w:rPr>
          <w:color w:val="231F20"/>
          <w:spacing w:val="-3"/>
          <w:sz w:val="17"/>
        </w:rPr>
        <w:t> </w:t>
      </w:r>
      <w:r>
        <w:rPr>
          <w:color w:val="231F20"/>
          <w:sz w:val="17"/>
        </w:rPr>
        <w:t>se</w:t>
      </w:r>
      <w:r>
        <w:rPr>
          <w:color w:val="231F20"/>
          <w:spacing w:val="-3"/>
          <w:sz w:val="17"/>
        </w:rPr>
        <w:t> </w:t>
      </w:r>
      <w:r>
        <w:rPr>
          <w:color w:val="231F20"/>
          <w:sz w:val="17"/>
        </w:rPr>
        <w:t>hubiera</w:t>
      </w:r>
      <w:r>
        <w:rPr>
          <w:color w:val="231F20"/>
          <w:spacing w:val="-3"/>
          <w:sz w:val="17"/>
        </w:rPr>
        <w:t> </w:t>
      </w:r>
      <w:r>
        <w:rPr>
          <w:color w:val="231F20"/>
          <w:sz w:val="17"/>
        </w:rPr>
        <w:t>causado</w:t>
      </w:r>
      <w:r>
        <w:rPr>
          <w:color w:val="231F20"/>
          <w:spacing w:val="-3"/>
          <w:sz w:val="17"/>
        </w:rPr>
        <w:t> </w:t>
      </w:r>
      <w:r>
        <w:rPr>
          <w:color w:val="231F20"/>
          <w:sz w:val="17"/>
        </w:rPr>
        <w:t>daño</w:t>
      </w:r>
      <w:r>
        <w:rPr>
          <w:color w:val="231F20"/>
          <w:spacing w:val="-3"/>
          <w:sz w:val="17"/>
        </w:rPr>
        <w:t> </w:t>
      </w:r>
      <w:r>
        <w:rPr>
          <w:color w:val="231F20"/>
          <w:sz w:val="17"/>
        </w:rPr>
        <w:t>material</w:t>
      </w:r>
      <w:r>
        <w:rPr>
          <w:color w:val="231F20"/>
          <w:spacing w:val="-3"/>
          <w:sz w:val="17"/>
        </w:rPr>
        <w:t> </w:t>
      </w:r>
      <w:r>
        <w:rPr>
          <w:color w:val="231F20"/>
          <w:sz w:val="17"/>
        </w:rPr>
        <w:t>y</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reparación</w:t>
      </w:r>
      <w:r>
        <w:rPr>
          <w:color w:val="231F20"/>
          <w:spacing w:val="-3"/>
          <w:sz w:val="17"/>
        </w:rPr>
        <w:t> </w:t>
      </w:r>
      <w:r>
        <w:rPr>
          <w:color w:val="231F20"/>
          <w:sz w:val="17"/>
        </w:rPr>
        <w:t>que</w:t>
      </w:r>
      <w:r>
        <w:rPr>
          <w:color w:val="231F20"/>
          <w:spacing w:val="-3"/>
          <w:sz w:val="17"/>
        </w:rPr>
        <w:t> </w:t>
      </w:r>
      <w:r>
        <w:rPr>
          <w:color w:val="231F20"/>
          <w:sz w:val="17"/>
        </w:rPr>
        <w:t>por</w:t>
      </w:r>
      <w:r>
        <w:rPr>
          <w:color w:val="231F20"/>
          <w:spacing w:val="-3"/>
          <w:sz w:val="17"/>
        </w:rPr>
        <w:t> </w:t>
      </w:r>
      <w:r>
        <w:rPr>
          <w:color w:val="231F20"/>
          <w:sz w:val="17"/>
        </w:rPr>
        <w:t>el</w:t>
      </w:r>
      <w:r>
        <w:rPr>
          <w:color w:val="231F20"/>
          <w:spacing w:val="-3"/>
          <w:sz w:val="17"/>
        </w:rPr>
        <w:t> </w:t>
      </w:r>
      <w:r>
        <w:rPr>
          <w:color w:val="231F20"/>
          <w:sz w:val="17"/>
        </w:rPr>
        <w:t>mismo</w:t>
      </w:r>
      <w:r>
        <w:rPr>
          <w:color w:val="231F20"/>
          <w:spacing w:val="-3"/>
          <w:sz w:val="17"/>
        </w:rPr>
        <w:t> </w:t>
      </w:r>
      <w:r>
        <w:rPr>
          <w:color w:val="231F20"/>
          <w:sz w:val="17"/>
        </w:rPr>
        <w:t>procediera” (Código</w:t>
      </w:r>
      <w:r>
        <w:rPr>
          <w:color w:val="231F20"/>
          <w:spacing w:val="-7"/>
          <w:sz w:val="17"/>
        </w:rPr>
        <w:t> </w:t>
      </w:r>
      <w:r>
        <w:rPr>
          <w:color w:val="231F20"/>
          <w:sz w:val="17"/>
        </w:rPr>
        <w:t>Civil</w:t>
      </w:r>
      <w:r>
        <w:rPr>
          <w:color w:val="231F20"/>
          <w:spacing w:val="-7"/>
          <w:sz w:val="17"/>
        </w:rPr>
        <w:t> </w:t>
      </w:r>
      <w:r>
        <w:rPr>
          <w:color w:val="231F20"/>
          <w:sz w:val="17"/>
        </w:rPr>
        <w:t>del</w:t>
      </w:r>
      <w:r>
        <w:rPr>
          <w:color w:val="231F20"/>
          <w:spacing w:val="-7"/>
          <w:sz w:val="17"/>
        </w:rPr>
        <w:t> </w:t>
      </w:r>
      <w:r>
        <w:rPr>
          <w:color w:val="231F20"/>
          <w:sz w:val="17"/>
        </w:rPr>
        <w:t>Estado</w:t>
      </w:r>
      <w:r>
        <w:rPr>
          <w:color w:val="231F20"/>
          <w:spacing w:val="-7"/>
          <w:sz w:val="17"/>
        </w:rPr>
        <w:t> </w:t>
      </w:r>
      <w:r>
        <w:rPr>
          <w:color w:val="231F20"/>
          <w:sz w:val="17"/>
        </w:rPr>
        <w:t>de</w:t>
      </w:r>
      <w:r>
        <w:rPr>
          <w:color w:val="231F20"/>
          <w:spacing w:val="-7"/>
          <w:sz w:val="17"/>
        </w:rPr>
        <w:t> </w:t>
      </w:r>
      <w:r>
        <w:rPr>
          <w:color w:val="231F20"/>
          <w:sz w:val="17"/>
        </w:rPr>
        <w:t>México,</w:t>
      </w:r>
      <w:r>
        <w:rPr>
          <w:color w:val="231F20"/>
          <w:spacing w:val="-6"/>
          <w:sz w:val="17"/>
        </w:rPr>
        <w:t> </w:t>
      </w:r>
      <w:r>
        <w:rPr>
          <w:color w:val="231F20"/>
          <w:sz w:val="17"/>
        </w:rPr>
        <w:t>2014:</w:t>
      </w:r>
      <w:r>
        <w:rPr>
          <w:color w:val="231F20"/>
          <w:spacing w:val="-7"/>
          <w:sz w:val="17"/>
        </w:rPr>
        <w:t> </w:t>
      </w:r>
      <w:r>
        <w:rPr>
          <w:color w:val="231F20"/>
          <w:sz w:val="17"/>
        </w:rPr>
        <w:t>115).</w:t>
      </w:r>
    </w:p>
    <w:p>
      <w:pPr>
        <w:pStyle w:val="BodyText"/>
        <w:spacing w:before="6"/>
        <w:rPr>
          <w:sz w:val="18"/>
        </w:rPr>
      </w:pPr>
    </w:p>
    <w:p>
      <w:pPr>
        <w:pStyle w:val="BodyText"/>
        <w:spacing w:before="72"/>
        <w:ind w:left="1500" w:right="1393"/>
        <w:jc w:val="right"/>
      </w:pPr>
      <w:r>
        <w:rPr>
          <w:color w:val="231F20"/>
        </w:rPr>
        <w:t>151</w:t>
      </w:r>
    </w:p>
    <w:p>
      <w:pPr>
        <w:spacing w:after="0"/>
        <w:jc w:val="right"/>
        <w:sectPr>
          <w:footerReference w:type="default" r:id="rId215"/>
          <w:pgSz w:w="8820" w:h="12860"/>
          <w:pgMar w:footer="222" w:header="0" w:top="420" w:bottom="420" w:left="0" w:right="0"/>
          <w:pgNumType w:start="15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El</w:t>
      </w:r>
      <w:r>
        <w:rPr>
          <w:color w:val="231F20"/>
          <w:spacing w:val="-8"/>
        </w:rPr>
        <w:t> </w:t>
      </w:r>
      <w:r>
        <w:rPr>
          <w:color w:val="231F20"/>
        </w:rPr>
        <w:t>divorcio</w:t>
      </w:r>
      <w:r>
        <w:rPr>
          <w:color w:val="231F20"/>
          <w:spacing w:val="-8"/>
        </w:rPr>
        <w:t> </w:t>
      </w:r>
      <w:r>
        <w:rPr>
          <w:color w:val="231F20"/>
        </w:rPr>
        <w:t>sin</w:t>
      </w:r>
      <w:r>
        <w:rPr>
          <w:color w:val="231F20"/>
          <w:spacing w:val="-8"/>
        </w:rPr>
        <w:t> </w:t>
      </w:r>
      <w:r>
        <w:rPr>
          <w:color w:val="231F20"/>
        </w:rPr>
        <w:t>causa</w:t>
      </w:r>
      <w:r>
        <w:rPr>
          <w:color w:val="231F20"/>
          <w:spacing w:val="-8"/>
        </w:rPr>
        <w:t> </w:t>
      </w:r>
      <w:r>
        <w:rPr>
          <w:color w:val="231F20"/>
        </w:rPr>
        <w:t>se</w:t>
      </w:r>
      <w:r>
        <w:rPr>
          <w:color w:val="231F20"/>
          <w:spacing w:val="-8"/>
        </w:rPr>
        <w:t> </w:t>
      </w:r>
      <w:r>
        <w:rPr>
          <w:color w:val="231F20"/>
        </w:rPr>
        <w:t>parece</w:t>
      </w:r>
      <w:r>
        <w:rPr>
          <w:color w:val="231F20"/>
          <w:spacing w:val="-8"/>
        </w:rPr>
        <w:t> </w:t>
      </w:r>
      <w:r>
        <w:rPr>
          <w:color w:val="231F20"/>
        </w:rPr>
        <w:t>al</w:t>
      </w:r>
      <w:r>
        <w:rPr>
          <w:color w:val="231F20"/>
          <w:spacing w:val="-8"/>
        </w:rPr>
        <w:t> </w:t>
      </w:r>
      <w:r>
        <w:rPr>
          <w:color w:val="231F20"/>
        </w:rPr>
        <w:t>repudio</w:t>
      </w:r>
      <w:r>
        <w:rPr>
          <w:color w:val="231F20"/>
          <w:spacing w:val="-8"/>
        </w:rPr>
        <w:t> </w:t>
      </w:r>
      <w:r>
        <w:rPr>
          <w:color w:val="231F20"/>
        </w:rPr>
        <w:t>romano,</w:t>
      </w:r>
      <w:r>
        <w:rPr>
          <w:color w:val="231F20"/>
          <w:spacing w:val="-8"/>
        </w:rPr>
        <w:t> </w:t>
      </w:r>
      <w:r>
        <w:rPr>
          <w:color w:val="231F20"/>
        </w:rPr>
        <w:t>la</w:t>
      </w:r>
      <w:r>
        <w:rPr>
          <w:color w:val="231F20"/>
          <w:spacing w:val="-8"/>
        </w:rPr>
        <w:t> </w:t>
      </w:r>
      <w:r>
        <w:rPr>
          <w:color w:val="231F20"/>
        </w:rPr>
        <w:t>diferencia</w:t>
      </w:r>
      <w:r>
        <w:rPr>
          <w:color w:val="231F20"/>
          <w:spacing w:val="-8"/>
        </w:rPr>
        <w:t> </w:t>
      </w:r>
      <w:r>
        <w:rPr>
          <w:color w:val="231F20"/>
        </w:rPr>
        <w:t>es que en Roma no existía ningún tipo de formalidad para contraer ma- trimonio</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nuestro</w:t>
      </w:r>
      <w:r>
        <w:rPr>
          <w:color w:val="231F20"/>
          <w:spacing w:val="-15"/>
        </w:rPr>
        <w:t> </w:t>
      </w:r>
      <w:r>
        <w:rPr>
          <w:color w:val="231F20"/>
        </w:rPr>
        <w:t>derecho</w:t>
      </w:r>
      <w:r>
        <w:rPr>
          <w:color w:val="231F20"/>
          <w:spacing w:val="-15"/>
        </w:rPr>
        <w:t> </w:t>
      </w:r>
      <w:r>
        <w:rPr>
          <w:color w:val="231F20"/>
        </w:rPr>
        <w:t>sí</w:t>
      </w:r>
      <w:r>
        <w:rPr>
          <w:color w:val="231F20"/>
          <w:spacing w:val="-15"/>
        </w:rPr>
        <w:t> </w:t>
      </w:r>
      <w:r>
        <w:rPr>
          <w:color w:val="231F20"/>
        </w:rPr>
        <w:t>son</w:t>
      </w:r>
      <w:r>
        <w:rPr>
          <w:color w:val="231F20"/>
          <w:spacing w:val="-15"/>
        </w:rPr>
        <w:t> </w:t>
      </w:r>
      <w:r>
        <w:rPr>
          <w:color w:val="231F20"/>
        </w:rPr>
        <w:t>necesarias</w:t>
      </w:r>
      <w:r>
        <w:rPr>
          <w:color w:val="231F20"/>
          <w:spacing w:val="-15"/>
        </w:rPr>
        <w:t> </w:t>
      </w:r>
      <w:r>
        <w:rPr>
          <w:color w:val="231F20"/>
        </w:rPr>
        <w:t>las</w:t>
      </w:r>
      <w:r>
        <w:rPr>
          <w:color w:val="231F20"/>
          <w:spacing w:val="-15"/>
        </w:rPr>
        <w:t> </w:t>
      </w:r>
      <w:r>
        <w:rPr>
          <w:color w:val="231F20"/>
        </w:rPr>
        <w:t>formalidades</w:t>
      </w:r>
      <w:r>
        <w:rPr>
          <w:color w:val="231F20"/>
          <w:spacing w:val="-15"/>
        </w:rPr>
        <w:t> </w:t>
      </w:r>
      <w:r>
        <w:rPr>
          <w:color w:val="231F20"/>
        </w:rPr>
        <w:t>y</w:t>
      </w:r>
      <w:r>
        <w:rPr>
          <w:color w:val="231F20"/>
          <w:spacing w:val="-15"/>
        </w:rPr>
        <w:t> </w:t>
      </w:r>
      <w:r>
        <w:rPr>
          <w:color w:val="231F20"/>
        </w:rPr>
        <w:t>so- lemnidades establecidas por la </w:t>
      </w:r>
      <w:r>
        <w:rPr>
          <w:color w:val="231F20"/>
          <w:spacing w:val="-3"/>
        </w:rPr>
        <w:t>ley. </w:t>
      </w:r>
      <w:r>
        <w:rPr>
          <w:color w:val="231F20"/>
        </w:rPr>
        <w:t>“Si bien es cierto que no puede obligarse a persona alguna a continuar con una relación conyugal </w:t>
      </w:r>
      <w:r>
        <w:rPr>
          <w:i/>
          <w:color w:val="231F20"/>
        </w:rPr>
        <w:t>a </w:t>
      </w:r>
      <w:r>
        <w:rPr>
          <w:i/>
          <w:color w:val="231F20"/>
        </w:rPr>
        <w:t>fortiori</w:t>
      </w:r>
      <w:r>
        <w:rPr>
          <w:color w:val="231F20"/>
        </w:rPr>
        <w:t>,</w:t>
      </w:r>
      <w:r>
        <w:rPr>
          <w:color w:val="231F20"/>
          <w:spacing w:val="-6"/>
        </w:rPr>
        <w:t> </w:t>
      </w:r>
      <w:r>
        <w:rPr>
          <w:color w:val="231F20"/>
        </w:rPr>
        <w:t>es</w:t>
      </w:r>
      <w:r>
        <w:rPr>
          <w:color w:val="231F20"/>
          <w:spacing w:val="-6"/>
        </w:rPr>
        <w:t> </w:t>
      </w:r>
      <w:r>
        <w:rPr>
          <w:color w:val="231F20"/>
        </w:rPr>
        <w:t>también</w:t>
      </w:r>
      <w:r>
        <w:rPr>
          <w:color w:val="231F20"/>
          <w:spacing w:val="-7"/>
        </w:rPr>
        <w:t> </w:t>
      </w:r>
      <w:r>
        <w:rPr>
          <w:color w:val="231F20"/>
        </w:rPr>
        <w:t>una</w:t>
      </w:r>
      <w:r>
        <w:rPr>
          <w:color w:val="231F20"/>
          <w:spacing w:val="-6"/>
        </w:rPr>
        <w:t> </w:t>
      </w:r>
      <w:r>
        <w:rPr>
          <w:color w:val="231F20"/>
        </w:rPr>
        <w:t>necesidad</w:t>
      </w:r>
      <w:r>
        <w:rPr>
          <w:color w:val="231F20"/>
          <w:spacing w:val="-6"/>
        </w:rPr>
        <w:t> </w:t>
      </w:r>
      <w:r>
        <w:rPr>
          <w:color w:val="231F20"/>
        </w:rPr>
        <w:t>responsabilizar</w:t>
      </w:r>
      <w:r>
        <w:rPr>
          <w:color w:val="231F20"/>
          <w:spacing w:val="-6"/>
        </w:rPr>
        <w:t> </w:t>
      </w:r>
      <w:r>
        <w:rPr>
          <w:color w:val="231F20"/>
        </w:rPr>
        <w:t>a</w:t>
      </w:r>
      <w:r>
        <w:rPr>
          <w:color w:val="231F20"/>
          <w:spacing w:val="-6"/>
        </w:rPr>
        <w:t> </w:t>
      </w:r>
      <w:r>
        <w:rPr>
          <w:color w:val="231F20"/>
        </w:rPr>
        <w:t>quien</w:t>
      </w:r>
      <w:r>
        <w:rPr>
          <w:color w:val="231F20"/>
          <w:spacing w:val="-6"/>
        </w:rPr>
        <w:t> </w:t>
      </w:r>
      <w:r>
        <w:rPr>
          <w:color w:val="231F20"/>
        </w:rPr>
        <w:t>ha</w:t>
      </w:r>
      <w:r>
        <w:rPr>
          <w:color w:val="231F20"/>
          <w:spacing w:val="-6"/>
        </w:rPr>
        <w:t> </w:t>
      </w:r>
      <w:r>
        <w:rPr>
          <w:color w:val="231F20"/>
        </w:rPr>
        <w:t>contraí- do matrimonio, a cumplir con los efectos de dicha relación jurídica” (Castañeda, 2012:</w:t>
      </w:r>
      <w:r>
        <w:rPr>
          <w:color w:val="231F20"/>
          <w:spacing w:val="-12"/>
        </w:rPr>
        <w:t> </w:t>
      </w:r>
      <w:r>
        <w:rPr>
          <w:color w:val="231F20"/>
        </w:rPr>
        <w:t>79).</w:t>
      </w:r>
    </w:p>
    <w:p>
      <w:pPr>
        <w:pStyle w:val="BodyText"/>
        <w:spacing w:line="247" w:lineRule="auto"/>
        <w:ind w:left="1395" w:right="1391" w:firstLine="283"/>
        <w:jc w:val="both"/>
      </w:pPr>
      <w:r>
        <w:rPr>
          <w:color w:val="231F20"/>
        </w:rPr>
        <w:t>El</w:t>
      </w:r>
      <w:r>
        <w:rPr>
          <w:color w:val="231F20"/>
          <w:spacing w:val="-17"/>
        </w:rPr>
        <w:t> </w:t>
      </w:r>
      <w:r>
        <w:rPr>
          <w:color w:val="231F20"/>
        </w:rPr>
        <w:t>divorcio</w:t>
      </w:r>
      <w:r>
        <w:rPr>
          <w:color w:val="231F20"/>
          <w:spacing w:val="-17"/>
        </w:rPr>
        <w:t> </w:t>
      </w:r>
      <w:r>
        <w:rPr>
          <w:color w:val="231F20"/>
        </w:rPr>
        <w:t>unilateral</w:t>
      </w:r>
      <w:r>
        <w:rPr>
          <w:color w:val="231F20"/>
          <w:spacing w:val="-16"/>
        </w:rPr>
        <w:t> </w:t>
      </w:r>
      <w:r>
        <w:rPr>
          <w:color w:val="231F20"/>
        </w:rPr>
        <w:t>provoca</w:t>
      </w:r>
      <w:r>
        <w:rPr>
          <w:color w:val="231F20"/>
          <w:spacing w:val="-17"/>
        </w:rPr>
        <w:t> </w:t>
      </w:r>
      <w:r>
        <w:rPr>
          <w:color w:val="231F20"/>
        </w:rPr>
        <w:t>la</w:t>
      </w:r>
      <w:r>
        <w:rPr>
          <w:color w:val="231F20"/>
          <w:spacing w:val="-17"/>
        </w:rPr>
        <w:t> </w:t>
      </w:r>
      <w:r>
        <w:rPr>
          <w:color w:val="231F20"/>
        </w:rPr>
        <w:t>pérdida</w:t>
      </w:r>
      <w:r>
        <w:rPr>
          <w:color w:val="231F20"/>
          <w:spacing w:val="-17"/>
        </w:rPr>
        <w:t> </w:t>
      </w:r>
      <w:r>
        <w:rPr>
          <w:color w:val="231F20"/>
        </w:rPr>
        <w:t>de</w:t>
      </w:r>
      <w:r>
        <w:rPr>
          <w:color w:val="231F20"/>
          <w:spacing w:val="-17"/>
        </w:rPr>
        <w:t> </w:t>
      </w:r>
      <w:r>
        <w:rPr>
          <w:color w:val="231F20"/>
        </w:rPr>
        <w:t>estabilidad</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bus- ca</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celebración</w:t>
      </w:r>
      <w:r>
        <w:rPr>
          <w:color w:val="231F20"/>
          <w:spacing w:val="-12"/>
        </w:rPr>
        <w:t> </w:t>
      </w:r>
      <w:r>
        <w:rPr>
          <w:color w:val="231F20"/>
        </w:rPr>
        <w:t>del</w:t>
      </w:r>
      <w:r>
        <w:rPr>
          <w:color w:val="231F20"/>
          <w:spacing w:val="-12"/>
        </w:rPr>
        <w:t> </w:t>
      </w:r>
      <w:r>
        <w:rPr>
          <w:color w:val="231F20"/>
        </w:rPr>
        <w:t>matrimonio,</w:t>
      </w:r>
      <w:r>
        <w:rPr>
          <w:color w:val="231F20"/>
          <w:spacing w:val="-13"/>
        </w:rPr>
        <w:t> </w:t>
      </w:r>
      <w:r>
        <w:rPr>
          <w:color w:val="231F20"/>
        </w:rPr>
        <w:t>un</w:t>
      </w:r>
      <w:r>
        <w:rPr>
          <w:color w:val="231F20"/>
          <w:spacing w:val="-12"/>
        </w:rPr>
        <w:t> </w:t>
      </w:r>
      <w:r>
        <w:rPr>
          <w:color w:val="231F20"/>
        </w:rPr>
        <w:t>sistema</w:t>
      </w:r>
      <w:r>
        <w:rPr>
          <w:color w:val="231F20"/>
          <w:spacing w:val="-12"/>
        </w:rPr>
        <w:t> </w:t>
      </w:r>
      <w:r>
        <w:rPr>
          <w:color w:val="231F20"/>
        </w:rPr>
        <w:t>que</w:t>
      </w:r>
      <w:r>
        <w:rPr>
          <w:color w:val="231F20"/>
          <w:spacing w:val="-12"/>
        </w:rPr>
        <w:t> </w:t>
      </w:r>
      <w:r>
        <w:rPr>
          <w:color w:val="231F20"/>
        </w:rPr>
        <w:t>facilita</w:t>
      </w:r>
      <w:r>
        <w:rPr>
          <w:color w:val="231F20"/>
          <w:spacing w:val="-12"/>
        </w:rPr>
        <w:t> </w:t>
      </w:r>
      <w:r>
        <w:rPr>
          <w:color w:val="231F20"/>
        </w:rPr>
        <w:t>la</w:t>
      </w:r>
      <w:r>
        <w:rPr>
          <w:color w:val="231F20"/>
          <w:spacing w:val="-12"/>
        </w:rPr>
        <w:t> </w:t>
      </w:r>
      <w:r>
        <w:rPr>
          <w:color w:val="231F20"/>
        </w:rPr>
        <w:t>ruptu- ra a tal extremo incide en la inestabilidad matrimonial. Equipara al matrimonio con el concubinato en el sentido de que el simple hecho de no querer continuar con la vida en común es suficiente para</w:t>
      </w:r>
      <w:r>
        <w:rPr>
          <w:color w:val="231F20"/>
          <w:spacing w:val="-36"/>
        </w:rPr>
        <w:t> </w:t>
      </w:r>
      <w:r>
        <w:rPr>
          <w:color w:val="231F20"/>
        </w:rPr>
        <w:t>disol- verlo,</w:t>
      </w:r>
      <w:r>
        <w:rPr>
          <w:color w:val="231F20"/>
          <w:spacing w:val="-17"/>
        </w:rPr>
        <w:t> </w:t>
      </w:r>
      <w:r>
        <w:rPr>
          <w:color w:val="231F20"/>
        </w:rPr>
        <w:t>con</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legislador</w:t>
      </w:r>
      <w:r>
        <w:rPr>
          <w:color w:val="231F20"/>
          <w:spacing w:val="-17"/>
        </w:rPr>
        <w:t> </w:t>
      </w:r>
      <w:r>
        <w:rPr>
          <w:color w:val="231F20"/>
        </w:rPr>
        <w:t>retoma</w:t>
      </w:r>
      <w:r>
        <w:rPr>
          <w:color w:val="231F20"/>
          <w:spacing w:val="-17"/>
        </w:rPr>
        <w:t> </w:t>
      </w:r>
      <w:r>
        <w:rPr>
          <w:color w:val="231F20"/>
        </w:rPr>
        <w:t>el</w:t>
      </w:r>
      <w:r>
        <w:rPr>
          <w:color w:val="231F20"/>
          <w:spacing w:val="-17"/>
        </w:rPr>
        <w:t> </w:t>
      </w:r>
      <w:r>
        <w:rPr>
          <w:color w:val="231F20"/>
        </w:rPr>
        <w:t>concepto</w:t>
      </w:r>
      <w:r>
        <w:rPr>
          <w:color w:val="231F20"/>
          <w:spacing w:val="-17"/>
        </w:rPr>
        <w:t> </w:t>
      </w:r>
      <w:r>
        <w:rPr>
          <w:color w:val="231F20"/>
        </w:rPr>
        <w:t>de</w:t>
      </w:r>
      <w:r>
        <w:rPr>
          <w:color w:val="231F20"/>
          <w:spacing w:val="-17"/>
        </w:rPr>
        <w:t> </w:t>
      </w:r>
      <w:r>
        <w:rPr>
          <w:i/>
          <w:color w:val="231F20"/>
        </w:rPr>
        <w:t>affectio</w:t>
      </w:r>
      <w:r>
        <w:rPr>
          <w:i/>
          <w:color w:val="231F20"/>
          <w:spacing w:val="-16"/>
        </w:rPr>
        <w:t> </w:t>
      </w:r>
      <w:r>
        <w:rPr>
          <w:i/>
          <w:color w:val="231F20"/>
        </w:rPr>
        <w:t>maritalis </w:t>
      </w:r>
      <w:r>
        <w:rPr>
          <w:color w:val="231F20"/>
        </w:rPr>
        <w:t>del derecho romano y no el sentido actual que le dan los países</w:t>
      </w:r>
      <w:r>
        <w:rPr>
          <w:color w:val="231F20"/>
          <w:spacing w:val="-35"/>
        </w:rPr>
        <w:t> </w:t>
      </w:r>
      <w:r>
        <w:rPr>
          <w:color w:val="231F20"/>
        </w:rPr>
        <w:t>euro- peos;</w:t>
      </w:r>
      <w:r>
        <w:rPr>
          <w:color w:val="231F20"/>
          <w:spacing w:val="-4"/>
        </w:rPr>
        <w:t> </w:t>
      </w:r>
      <w:r>
        <w:rPr>
          <w:color w:val="231F20"/>
        </w:rPr>
        <w:t>de</w:t>
      </w:r>
      <w:r>
        <w:rPr>
          <w:color w:val="231F20"/>
          <w:spacing w:val="-4"/>
        </w:rPr>
        <w:t> </w:t>
      </w:r>
      <w:r>
        <w:rPr>
          <w:color w:val="231F20"/>
        </w:rPr>
        <w:t>aquí</w:t>
      </w:r>
      <w:r>
        <w:rPr>
          <w:color w:val="231F20"/>
          <w:spacing w:val="-5"/>
        </w:rPr>
        <w:t> </w:t>
      </w:r>
      <w:r>
        <w:rPr>
          <w:color w:val="231F20"/>
        </w:rPr>
        <w:t>es</w:t>
      </w:r>
      <w:r>
        <w:rPr>
          <w:color w:val="231F20"/>
          <w:spacing w:val="-5"/>
        </w:rPr>
        <w:t> </w:t>
      </w:r>
      <w:r>
        <w:rPr>
          <w:color w:val="231F20"/>
        </w:rPr>
        <w:t>que</w:t>
      </w:r>
      <w:r>
        <w:rPr>
          <w:color w:val="231F20"/>
          <w:spacing w:val="-4"/>
        </w:rPr>
        <w:t> </w:t>
      </w:r>
      <w:r>
        <w:rPr>
          <w:color w:val="231F20"/>
        </w:rPr>
        <w:t>surgen</w:t>
      </w:r>
      <w:r>
        <w:rPr>
          <w:color w:val="231F20"/>
          <w:spacing w:val="-4"/>
        </w:rPr>
        <w:t> </w:t>
      </w:r>
      <w:r>
        <w:rPr>
          <w:color w:val="231F20"/>
        </w:rPr>
        <w:t>las</w:t>
      </w:r>
      <w:r>
        <w:rPr>
          <w:color w:val="231F20"/>
          <w:spacing w:val="-5"/>
        </w:rPr>
        <w:t> </w:t>
      </w:r>
      <w:r>
        <w:rPr>
          <w:color w:val="231F20"/>
        </w:rPr>
        <w:t>siguientes</w:t>
      </w:r>
      <w:r>
        <w:rPr>
          <w:color w:val="231F20"/>
          <w:spacing w:val="-4"/>
        </w:rPr>
        <w:t> </w:t>
      </w:r>
      <w:r>
        <w:rPr>
          <w:color w:val="231F20"/>
        </w:rPr>
        <w:t>interrogantes:</w:t>
      </w:r>
      <w:r>
        <w:rPr>
          <w:color w:val="231F20"/>
          <w:spacing w:val="-5"/>
        </w:rPr>
        <w:t> </w:t>
      </w:r>
      <w:r>
        <w:rPr>
          <w:color w:val="231F20"/>
        </w:rPr>
        <w:t>¿para</w:t>
      </w:r>
      <w:r>
        <w:rPr>
          <w:color w:val="231F20"/>
          <w:spacing w:val="-5"/>
        </w:rPr>
        <w:t> </w:t>
      </w:r>
      <w:r>
        <w:rPr>
          <w:color w:val="231F20"/>
        </w:rPr>
        <w:t>qué</w:t>
      </w:r>
      <w:r>
        <w:rPr>
          <w:color w:val="231F20"/>
          <w:spacing w:val="-4"/>
        </w:rPr>
        <w:t> </w:t>
      </w:r>
      <w:r>
        <w:rPr>
          <w:color w:val="231F20"/>
        </w:rPr>
        <w:t>se requiere la formalidad y solemnidad en la celebración del matrimo- nio?,</w:t>
      </w:r>
      <w:r>
        <w:rPr>
          <w:color w:val="231F20"/>
          <w:spacing w:val="-15"/>
        </w:rPr>
        <w:t> </w:t>
      </w:r>
      <w:r>
        <w:rPr>
          <w:color w:val="231F20"/>
        </w:rPr>
        <w:t>¿por</w:t>
      </w:r>
      <w:r>
        <w:rPr>
          <w:color w:val="231F20"/>
          <w:spacing w:val="-15"/>
        </w:rPr>
        <w:t> </w:t>
      </w:r>
      <w:r>
        <w:rPr>
          <w:color w:val="231F20"/>
        </w:rPr>
        <w:t>qué</w:t>
      </w:r>
      <w:r>
        <w:rPr>
          <w:color w:val="231F20"/>
          <w:spacing w:val="-15"/>
        </w:rPr>
        <w:t> </w:t>
      </w:r>
      <w:r>
        <w:rPr>
          <w:color w:val="231F20"/>
        </w:rPr>
        <w:t>se</w:t>
      </w:r>
      <w:r>
        <w:rPr>
          <w:color w:val="231F20"/>
          <w:spacing w:val="-15"/>
        </w:rPr>
        <w:t> </w:t>
      </w:r>
      <w:r>
        <w:rPr>
          <w:color w:val="231F20"/>
        </w:rPr>
        <w:t>necesita</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divorcio</w:t>
      </w:r>
      <w:r>
        <w:rPr>
          <w:color w:val="231F20"/>
          <w:spacing w:val="-15"/>
        </w:rPr>
        <w:t> </w:t>
      </w:r>
      <w:r>
        <w:rPr>
          <w:color w:val="231F20"/>
        </w:rPr>
        <w:t>sea</w:t>
      </w:r>
      <w:r>
        <w:rPr>
          <w:color w:val="231F20"/>
          <w:spacing w:val="-15"/>
        </w:rPr>
        <w:t> </w:t>
      </w:r>
      <w:r>
        <w:rPr>
          <w:color w:val="231F20"/>
        </w:rPr>
        <w:t>declarado</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juez,</w:t>
      </w:r>
      <w:r>
        <w:rPr>
          <w:color w:val="231F20"/>
          <w:spacing w:val="-15"/>
        </w:rPr>
        <w:t> </w:t>
      </w:r>
      <w:r>
        <w:rPr>
          <w:color w:val="231F20"/>
        </w:rPr>
        <w:t>si lo</w:t>
      </w:r>
      <w:r>
        <w:rPr>
          <w:color w:val="231F20"/>
          <w:spacing w:val="-7"/>
        </w:rPr>
        <w:t> </w:t>
      </w:r>
      <w:r>
        <w:rPr>
          <w:color w:val="231F20"/>
        </w:rPr>
        <w:t>único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toma</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falta</w:t>
      </w:r>
      <w:r>
        <w:rPr>
          <w:color w:val="231F20"/>
          <w:spacing w:val="-7"/>
        </w:rPr>
        <w:t> </w:t>
      </w:r>
      <w:r>
        <w:rPr>
          <w:color w:val="231F20"/>
        </w:rPr>
        <w:t>de</w:t>
      </w:r>
      <w:r>
        <w:rPr>
          <w:color w:val="231F20"/>
          <w:spacing w:val="-7"/>
        </w:rPr>
        <w:t> </w:t>
      </w:r>
      <w:r>
        <w:rPr>
          <w:i/>
          <w:color w:val="231F20"/>
        </w:rPr>
        <w:t>affectio</w:t>
      </w:r>
      <w:r>
        <w:rPr>
          <w:i/>
          <w:color w:val="231F20"/>
          <w:spacing w:val="-7"/>
        </w:rPr>
        <w:t> </w:t>
      </w:r>
      <w:r>
        <w:rPr>
          <w:i/>
          <w:color w:val="231F20"/>
        </w:rPr>
        <w:t>maritalis</w:t>
      </w:r>
      <w:r>
        <w:rPr>
          <w:color w:val="231F20"/>
        </w:rPr>
        <w:t>?</w:t>
      </w:r>
    </w:p>
    <w:p>
      <w:pPr>
        <w:pStyle w:val="BodyText"/>
        <w:spacing w:line="247" w:lineRule="auto"/>
        <w:ind w:left="1394" w:right="1388" w:firstLine="283"/>
        <w:jc w:val="both"/>
      </w:pPr>
      <w:r>
        <w:rPr>
          <w:color w:val="231F20"/>
        </w:rPr>
        <w:t>El</w:t>
      </w:r>
      <w:r>
        <w:rPr>
          <w:color w:val="231F20"/>
          <w:spacing w:val="-7"/>
        </w:rPr>
        <w:t> </w:t>
      </w:r>
      <w:r>
        <w:rPr>
          <w:color w:val="231F20"/>
        </w:rPr>
        <w:t>rompimiento</w:t>
      </w:r>
      <w:r>
        <w:rPr>
          <w:color w:val="231F20"/>
          <w:spacing w:val="-7"/>
        </w:rPr>
        <w:t> </w:t>
      </w:r>
      <w:r>
        <w:rPr>
          <w:color w:val="231F20"/>
        </w:rPr>
        <w:t>del</w:t>
      </w:r>
      <w:r>
        <w:rPr>
          <w:color w:val="231F20"/>
          <w:spacing w:val="-7"/>
        </w:rPr>
        <w:t> </w:t>
      </w:r>
      <w:r>
        <w:rPr>
          <w:color w:val="231F20"/>
        </w:rPr>
        <w:t>matrimonio</w:t>
      </w:r>
      <w:r>
        <w:rPr>
          <w:color w:val="231F20"/>
          <w:spacing w:val="-7"/>
        </w:rPr>
        <w:t> </w:t>
      </w:r>
      <w:r>
        <w:rPr>
          <w:color w:val="231F20"/>
        </w:rPr>
        <w:t>supone</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deberes</w:t>
      </w:r>
      <w:r>
        <w:rPr>
          <w:color w:val="231F20"/>
          <w:spacing w:val="-7"/>
        </w:rPr>
        <w:t> </w:t>
      </w:r>
      <w:r>
        <w:rPr>
          <w:color w:val="231F20"/>
        </w:rPr>
        <w:t>del</w:t>
      </w:r>
      <w:r>
        <w:rPr>
          <w:color w:val="231F20"/>
          <w:spacing w:val="-7"/>
        </w:rPr>
        <w:t> </w:t>
      </w:r>
      <w:r>
        <w:rPr>
          <w:color w:val="231F20"/>
        </w:rPr>
        <w:t>matri- monio han dejado de cumplirse, razón por la cual, la ley establecía una</w:t>
      </w:r>
      <w:r>
        <w:rPr>
          <w:color w:val="231F20"/>
          <w:spacing w:val="-5"/>
        </w:rPr>
        <w:t> </w:t>
      </w:r>
      <w:r>
        <w:rPr>
          <w:color w:val="231F20"/>
        </w:rPr>
        <w:t>serie</w:t>
      </w:r>
      <w:r>
        <w:rPr>
          <w:color w:val="231F20"/>
          <w:spacing w:val="-4"/>
        </w:rPr>
        <w:t> </w:t>
      </w:r>
      <w:r>
        <w:rPr>
          <w:color w:val="231F20"/>
        </w:rPr>
        <w:t>de</w:t>
      </w:r>
      <w:r>
        <w:rPr>
          <w:color w:val="231F20"/>
          <w:spacing w:val="-5"/>
        </w:rPr>
        <w:t> </w:t>
      </w:r>
      <w:r>
        <w:rPr>
          <w:color w:val="231F20"/>
        </w:rPr>
        <w:t>causas</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alguno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cónyuges</w:t>
      </w:r>
      <w:r>
        <w:rPr>
          <w:color w:val="231F20"/>
          <w:spacing w:val="-5"/>
        </w:rPr>
        <w:t> </w:t>
      </w:r>
      <w:r>
        <w:rPr>
          <w:color w:val="231F20"/>
        </w:rPr>
        <w:t>incu- </w:t>
      </w:r>
      <w:r>
        <w:rPr>
          <w:color w:val="231F20"/>
          <w:spacing w:val="-4"/>
        </w:rPr>
        <w:t>rriera</w:t>
      </w:r>
      <w:r>
        <w:rPr>
          <w:color w:val="231F20"/>
          <w:spacing w:val="-17"/>
        </w:rPr>
        <w:t> </w:t>
      </w:r>
      <w:r>
        <w:rPr>
          <w:color w:val="231F20"/>
        </w:rPr>
        <w:t>en</w:t>
      </w:r>
      <w:r>
        <w:rPr>
          <w:color w:val="231F20"/>
          <w:spacing w:val="-17"/>
        </w:rPr>
        <w:t> </w:t>
      </w:r>
      <w:r>
        <w:rPr>
          <w:color w:val="231F20"/>
          <w:spacing w:val="-4"/>
        </w:rPr>
        <w:t>ellas,</w:t>
      </w:r>
      <w:r>
        <w:rPr>
          <w:color w:val="231F20"/>
          <w:spacing w:val="-18"/>
        </w:rPr>
        <w:t> </w:t>
      </w:r>
      <w:r>
        <w:rPr>
          <w:color w:val="231F20"/>
        </w:rPr>
        <w:t>el</w:t>
      </w:r>
      <w:r>
        <w:rPr>
          <w:color w:val="231F20"/>
          <w:spacing w:val="-17"/>
        </w:rPr>
        <w:t> </w:t>
      </w:r>
      <w:r>
        <w:rPr>
          <w:color w:val="231F20"/>
          <w:spacing w:val="-3"/>
        </w:rPr>
        <w:t>otro</w:t>
      </w:r>
      <w:r>
        <w:rPr>
          <w:color w:val="231F20"/>
          <w:spacing w:val="-17"/>
        </w:rPr>
        <w:t> </w:t>
      </w:r>
      <w:r>
        <w:rPr>
          <w:color w:val="231F20"/>
        </w:rPr>
        <w:t>se</w:t>
      </w:r>
      <w:r>
        <w:rPr>
          <w:color w:val="231F20"/>
          <w:spacing w:val="-17"/>
        </w:rPr>
        <w:t> </w:t>
      </w:r>
      <w:r>
        <w:rPr>
          <w:color w:val="231F20"/>
          <w:spacing w:val="-4"/>
        </w:rPr>
        <w:t>encontraba</w:t>
      </w:r>
      <w:r>
        <w:rPr>
          <w:color w:val="231F20"/>
          <w:spacing w:val="-18"/>
        </w:rPr>
        <w:t> </w:t>
      </w:r>
      <w:r>
        <w:rPr>
          <w:color w:val="231F20"/>
          <w:spacing w:val="-4"/>
        </w:rPr>
        <w:t>legitimado</w:t>
      </w:r>
      <w:r>
        <w:rPr>
          <w:color w:val="231F20"/>
          <w:spacing w:val="-18"/>
        </w:rPr>
        <w:t> </w:t>
      </w:r>
      <w:r>
        <w:rPr>
          <w:color w:val="231F20"/>
          <w:spacing w:val="-3"/>
        </w:rPr>
        <w:t>para</w:t>
      </w:r>
      <w:r>
        <w:rPr>
          <w:color w:val="231F20"/>
          <w:spacing w:val="-17"/>
        </w:rPr>
        <w:t> </w:t>
      </w:r>
      <w:r>
        <w:rPr>
          <w:color w:val="231F20"/>
          <w:spacing w:val="-4"/>
        </w:rPr>
        <w:t>solicitar</w:t>
      </w:r>
      <w:r>
        <w:rPr>
          <w:color w:val="231F20"/>
          <w:spacing w:val="-17"/>
        </w:rPr>
        <w:t> </w:t>
      </w:r>
      <w:r>
        <w:rPr>
          <w:color w:val="231F20"/>
        </w:rPr>
        <w:t>el</w:t>
      </w:r>
      <w:r>
        <w:rPr>
          <w:color w:val="231F20"/>
          <w:spacing w:val="-17"/>
        </w:rPr>
        <w:t> </w:t>
      </w:r>
      <w:r>
        <w:rPr>
          <w:color w:val="231F20"/>
          <w:spacing w:val="-3"/>
        </w:rPr>
        <w:t>divorcio, </w:t>
      </w:r>
      <w:r>
        <w:rPr>
          <w:color w:val="231F20"/>
        </w:rPr>
        <w:t>por lo que “la consideración de determinados hechos antijurídicos como causa del divorcio para el cónyuge que no los haya cometido constituye una sanción” (Diez Picazo, 1997: 115). El divorcio</w:t>
      </w:r>
      <w:r>
        <w:rPr>
          <w:color w:val="231F20"/>
          <w:spacing w:val="-27"/>
        </w:rPr>
        <w:t> </w:t>
      </w:r>
      <w:r>
        <w:rPr>
          <w:color w:val="231F20"/>
        </w:rPr>
        <w:t>causal obedecía a una lógica en relación con los deberes del matrimonio;</w:t>
      </w:r>
      <w:r>
        <w:rPr>
          <w:color w:val="231F20"/>
          <w:spacing w:val="-22"/>
        </w:rPr>
        <w:t> </w:t>
      </w:r>
      <w:r>
        <w:rPr>
          <w:color w:val="231F20"/>
        </w:rPr>
        <w:t>es decir, deber incumplido igual a causal para divorcio. El divorcio in- causado ha desarticulado esta sistemática, por lo que el término ma- trimonio</w:t>
      </w:r>
      <w:r>
        <w:rPr>
          <w:color w:val="231F20"/>
          <w:spacing w:val="-9"/>
        </w:rPr>
        <w:t> </w:t>
      </w:r>
      <w:r>
        <w:rPr>
          <w:color w:val="231F20"/>
        </w:rPr>
        <w:t>ha</w:t>
      </w:r>
      <w:r>
        <w:rPr>
          <w:color w:val="231F20"/>
          <w:spacing w:val="-8"/>
        </w:rPr>
        <w:t> </w:t>
      </w:r>
      <w:r>
        <w:rPr>
          <w:color w:val="231F20"/>
        </w:rPr>
        <w:t>quedado</w:t>
      </w:r>
      <w:r>
        <w:rPr>
          <w:color w:val="231F20"/>
          <w:spacing w:val="-8"/>
        </w:rPr>
        <w:t> </w:t>
      </w:r>
      <w:r>
        <w:rPr>
          <w:color w:val="231F20"/>
        </w:rPr>
        <w:t>vacío,</w:t>
      </w:r>
      <w:r>
        <w:rPr>
          <w:color w:val="231F20"/>
          <w:spacing w:val="-8"/>
        </w:rPr>
        <w:t> </w:t>
      </w:r>
      <w:r>
        <w:rPr>
          <w:color w:val="231F20"/>
        </w:rPr>
        <w:t>sin</w:t>
      </w:r>
      <w:r>
        <w:rPr>
          <w:color w:val="231F20"/>
          <w:spacing w:val="-8"/>
        </w:rPr>
        <w:t> </w:t>
      </w:r>
      <w:r>
        <w:rPr>
          <w:color w:val="231F20"/>
        </w:rPr>
        <w:t>sentido</w:t>
      </w:r>
      <w:r>
        <w:rPr>
          <w:color w:val="231F20"/>
          <w:spacing w:val="-8"/>
        </w:rPr>
        <w:t> </w:t>
      </w:r>
      <w:r>
        <w:rPr>
          <w:color w:val="231F20"/>
        </w:rPr>
        <w:t>alguno,</w:t>
      </w:r>
      <w:r>
        <w:rPr>
          <w:color w:val="231F20"/>
          <w:spacing w:val="-9"/>
        </w:rPr>
        <w:t> </w:t>
      </w:r>
      <w:r>
        <w:rPr>
          <w:color w:val="231F20"/>
        </w:rPr>
        <w:t>“el</w:t>
      </w:r>
      <w:r>
        <w:rPr>
          <w:color w:val="231F20"/>
          <w:spacing w:val="-9"/>
        </w:rPr>
        <w:t> </w:t>
      </w:r>
      <w:r>
        <w:rPr>
          <w:color w:val="231F20"/>
        </w:rPr>
        <w:t>matrimonio</w:t>
      </w:r>
      <w:r>
        <w:rPr>
          <w:color w:val="231F20"/>
          <w:spacing w:val="-8"/>
        </w:rPr>
        <w:t> </w:t>
      </w:r>
      <w:r>
        <w:rPr>
          <w:color w:val="231F20"/>
        </w:rPr>
        <w:t>queda convertido</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palabra</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significa</w:t>
      </w:r>
      <w:r>
        <w:rPr>
          <w:color w:val="231F20"/>
          <w:spacing w:val="-8"/>
        </w:rPr>
        <w:t> </w:t>
      </w:r>
      <w:r>
        <w:rPr>
          <w:color w:val="231F20"/>
        </w:rPr>
        <w:t>otra</w:t>
      </w:r>
      <w:r>
        <w:rPr>
          <w:color w:val="231F20"/>
          <w:spacing w:val="-8"/>
        </w:rPr>
        <w:t> </w:t>
      </w:r>
      <w:r>
        <w:rPr>
          <w:color w:val="231F20"/>
        </w:rPr>
        <w:t>cosa</w:t>
      </w:r>
      <w:r>
        <w:rPr>
          <w:color w:val="231F20"/>
          <w:spacing w:val="-8"/>
        </w:rPr>
        <w:t> </w:t>
      </w:r>
      <w:r>
        <w:rPr>
          <w:color w:val="231F20"/>
        </w:rPr>
        <w:t>que</w:t>
      </w:r>
      <w:r>
        <w:rPr>
          <w:color w:val="231F20"/>
          <w:spacing w:val="-8"/>
        </w:rPr>
        <w:t> </w:t>
      </w:r>
      <w:r>
        <w:rPr>
          <w:color w:val="231F20"/>
        </w:rPr>
        <w:t>una</w:t>
      </w:r>
      <w:r>
        <w:rPr>
          <w:color w:val="231F20"/>
          <w:spacing w:val="-8"/>
        </w:rPr>
        <w:t> </w:t>
      </w:r>
      <w:r>
        <w:rPr>
          <w:color w:val="231F20"/>
        </w:rPr>
        <w:t>formali- dad</w:t>
      </w:r>
      <w:r>
        <w:rPr>
          <w:color w:val="231F20"/>
          <w:spacing w:val="-18"/>
        </w:rPr>
        <w:t> </w:t>
      </w:r>
      <w:r>
        <w:rPr>
          <w:color w:val="231F20"/>
        </w:rPr>
        <w:t>legal</w:t>
      </w:r>
      <w:r>
        <w:rPr>
          <w:color w:val="231F20"/>
          <w:spacing w:val="-18"/>
        </w:rPr>
        <w:t> </w:t>
      </w:r>
      <w:r>
        <w:rPr>
          <w:color w:val="231F20"/>
        </w:rPr>
        <w:t>y</w:t>
      </w:r>
      <w:r>
        <w:rPr>
          <w:color w:val="231F20"/>
          <w:spacing w:val="-18"/>
        </w:rPr>
        <w:t> </w:t>
      </w:r>
      <w:r>
        <w:rPr>
          <w:color w:val="231F20"/>
        </w:rPr>
        <w:t>social</w:t>
      </w:r>
      <w:r>
        <w:rPr>
          <w:color w:val="231F20"/>
          <w:spacing w:val="-17"/>
        </w:rPr>
        <w:t> </w:t>
      </w:r>
      <w:r>
        <w:rPr>
          <w:color w:val="231F20"/>
        </w:rPr>
        <w:t>convencional,</w:t>
      </w:r>
      <w:r>
        <w:rPr>
          <w:color w:val="231F20"/>
          <w:spacing w:val="-18"/>
        </w:rPr>
        <w:t> </w:t>
      </w:r>
      <w:r>
        <w:rPr>
          <w:color w:val="231F20"/>
        </w:rPr>
        <w:t>carente</w:t>
      </w:r>
      <w:r>
        <w:rPr>
          <w:color w:val="231F20"/>
          <w:spacing w:val="-18"/>
        </w:rPr>
        <w:t> </w:t>
      </w:r>
      <w:r>
        <w:rPr>
          <w:color w:val="231F20"/>
        </w:rPr>
        <w:t>de</w:t>
      </w:r>
      <w:r>
        <w:rPr>
          <w:color w:val="231F20"/>
          <w:spacing w:val="-18"/>
        </w:rPr>
        <w:t> </w:t>
      </w:r>
      <w:r>
        <w:rPr>
          <w:color w:val="231F20"/>
        </w:rPr>
        <w:t>contenido</w:t>
      </w:r>
      <w:r>
        <w:rPr>
          <w:color w:val="231F20"/>
          <w:spacing w:val="-18"/>
        </w:rPr>
        <w:t> </w:t>
      </w:r>
      <w:r>
        <w:rPr>
          <w:color w:val="231F20"/>
        </w:rPr>
        <w:t>preciso,</w:t>
      </w:r>
      <w:r>
        <w:rPr>
          <w:color w:val="231F20"/>
          <w:spacing w:val="-18"/>
        </w:rPr>
        <w:t> </w:t>
      </w:r>
      <w:r>
        <w:rPr>
          <w:color w:val="231F20"/>
        </w:rPr>
        <w:t>concre- to</w:t>
      </w:r>
      <w:r>
        <w:rPr>
          <w:color w:val="231F20"/>
          <w:spacing w:val="-16"/>
        </w:rPr>
        <w:t> </w:t>
      </w:r>
      <w:r>
        <w:rPr>
          <w:color w:val="231F20"/>
        </w:rPr>
        <w:t>y</w:t>
      </w:r>
      <w:r>
        <w:rPr>
          <w:color w:val="231F20"/>
          <w:spacing w:val="-16"/>
        </w:rPr>
        <w:t> </w:t>
      </w:r>
      <w:r>
        <w:rPr>
          <w:color w:val="231F20"/>
        </w:rPr>
        <w:t>estricto”</w:t>
      </w:r>
      <w:r>
        <w:rPr>
          <w:color w:val="231F20"/>
          <w:spacing w:val="-16"/>
        </w:rPr>
        <w:t> </w:t>
      </w:r>
      <w:r>
        <w:rPr>
          <w:color w:val="231F20"/>
          <w:spacing w:val="-3"/>
        </w:rPr>
        <w:t>(Viladrich,</w:t>
      </w:r>
      <w:r>
        <w:rPr>
          <w:color w:val="231F20"/>
          <w:spacing w:val="-16"/>
        </w:rPr>
        <w:t> </w:t>
      </w:r>
      <w:r>
        <w:rPr>
          <w:color w:val="231F20"/>
        </w:rPr>
        <w:t>1989:</w:t>
      </w:r>
      <w:r>
        <w:rPr>
          <w:color w:val="231F20"/>
          <w:spacing w:val="-16"/>
        </w:rPr>
        <w:t> </w:t>
      </w:r>
      <w:r>
        <w:rPr>
          <w:color w:val="231F20"/>
        </w:rPr>
        <w:t>124).</w:t>
      </w:r>
      <w:r>
        <w:rPr>
          <w:color w:val="231F20"/>
          <w:spacing w:val="-16"/>
        </w:rPr>
        <w:t> </w:t>
      </w:r>
      <w:r>
        <w:rPr>
          <w:color w:val="231F20"/>
        </w:rPr>
        <w:t>Efectivamente,</w:t>
      </w:r>
      <w:r>
        <w:rPr>
          <w:color w:val="231F20"/>
          <w:spacing w:val="-16"/>
        </w:rPr>
        <w:t> </w:t>
      </w:r>
      <w:r>
        <w:rPr>
          <w:color w:val="231F20"/>
        </w:rPr>
        <w:t>el</w:t>
      </w:r>
      <w:r>
        <w:rPr>
          <w:color w:val="231F20"/>
          <w:spacing w:val="-16"/>
        </w:rPr>
        <w:t> </w:t>
      </w:r>
      <w:r>
        <w:rPr>
          <w:color w:val="231F20"/>
        </w:rPr>
        <w:t>divorcio</w:t>
      </w:r>
      <w:r>
        <w:rPr>
          <w:color w:val="231F20"/>
          <w:spacing w:val="-16"/>
        </w:rPr>
        <w:t> </w:t>
      </w:r>
      <w:r>
        <w:rPr>
          <w:color w:val="231F20"/>
        </w:rPr>
        <w:t>unila- teral provoca que los deberes, obligaciones y derechos derivados del matrimonio</w:t>
      </w:r>
      <w:r>
        <w:rPr>
          <w:color w:val="231F20"/>
          <w:spacing w:val="-12"/>
        </w:rPr>
        <w:t> </w:t>
      </w:r>
      <w:r>
        <w:rPr>
          <w:color w:val="231F20"/>
        </w:rPr>
        <w:t>sean</w:t>
      </w:r>
      <w:r>
        <w:rPr>
          <w:color w:val="231F20"/>
          <w:spacing w:val="-12"/>
        </w:rPr>
        <w:t> </w:t>
      </w:r>
      <w:r>
        <w:rPr>
          <w:color w:val="231F20"/>
        </w:rPr>
        <w:t>intrascendentes</w:t>
      </w:r>
      <w:r>
        <w:rPr>
          <w:color w:val="231F20"/>
          <w:spacing w:val="-12"/>
        </w:rPr>
        <w:t> </w:t>
      </w:r>
      <w:r>
        <w:rPr>
          <w:color w:val="231F20"/>
        </w:rPr>
        <w:t>e</w:t>
      </w:r>
      <w:r>
        <w:rPr>
          <w:color w:val="231F20"/>
          <w:spacing w:val="-12"/>
        </w:rPr>
        <w:t> </w:t>
      </w:r>
      <w:r>
        <w:rPr>
          <w:color w:val="231F20"/>
        </w:rPr>
        <w:t>insignificantes,</w:t>
      </w:r>
      <w:r>
        <w:rPr>
          <w:color w:val="231F20"/>
          <w:spacing w:val="-12"/>
        </w:rPr>
        <w:t> </w:t>
      </w:r>
      <w:r>
        <w:rPr>
          <w:color w:val="231F20"/>
        </w:rPr>
        <w:t>porque</w:t>
      </w:r>
      <w:r>
        <w:rPr>
          <w:color w:val="231F20"/>
          <w:spacing w:val="-12"/>
        </w:rPr>
        <w:t> </w:t>
      </w:r>
      <w:r>
        <w:rPr>
          <w:color w:val="231F20"/>
        </w:rPr>
        <w:t>ahora</w:t>
      </w:r>
      <w:r>
        <w:rPr>
          <w:color w:val="231F20"/>
          <w:spacing w:val="-12"/>
        </w:rPr>
        <w:t> </w:t>
      </w:r>
      <w:r>
        <w:rPr>
          <w:color w:val="231F20"/>
        </w:rPr>
        <w:t>nada importa que sean cumplidos o</w:t>
      </w:r>
      <w:r>
        <w:rPr>
          <w:color w:val="231F20"/>
          <w:spacing w:val="-34"/>
        </w:rPr>
        <w:t> </w:t>
      </w:r>
      <w:r>
        <w:rPr>
          <w:color w:val="231F20"/>
        </w:rPr>
        <w:t>no.</w:t>
      </w:r>
    </w:p>
    <w:p>
      <w:pPr>
        <w:pStyle w:val="BodyText"/>
        <w:spacing w:line="253" w:lineRule="exact"/>
        <w:ind w:left="1678" w:right="1314"/>
      </w:pPr>
      <w:r>
        <w:rPr>
          <w:color w:val="231F20"/>
        </w:rPr>
        <w:t>El matrimonio queda reducido a la voluntad de contraerlo,   pero</w:t>
      </w:r>
    </w:p>
    <w:p>
      <w:pPr>
        <w:pStyle w:val="BodyText"/>
        <w:spacing w:before="7"/>
        <w:ind w:left="1394" w:right="1314"/>
      </w:pPr>
      <w:r>
        <w:rPr>
          <w:color w:val="231F20"/>
        </w:rPr>
        <w:t>¿qué sucede con los efectos?, ¿dónde queda la obligatoriedad de los</w:t>
      </w:r>
    </w:p>
    <w:p>
      <w:pPr>
        <w:pStyle w:val="BodyText"/>
        <w:spacing w:before="9"/>
        <w:rPr>
          <w:sz w:val="17"/>
        </w:rPr>
      </w:pPr>
    </w:p>
    <w:p>
      <w:pPr>
        <w:pStyle w:val="BodyText"/>
        <w:spacing w:before="72"/>
        <w:ind w:left="1395" w:right="1314"/>
      </w:pPr>
      <w:r>
        <w:rPr>
          <w:color w:val="231F20"/>
        </w:rPr>
        <w:t>152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contratos? Como se vio en este trabajo, el matrimonio es un</w:t>
      </w:r>
      <w:r>
        <w:rPr>
          <w:color w:val="231F20"/>
          <w:spacing w:val="-15"/>
        </w:rPr>
        <w:t> </w:t>
      </w:r>
      <w:r>
        <w:rPr>
          <w:color w:val="231F20"/>
        </w:rPr>
        <w:t>contrato civil, bilateral, con un contenido patrimonial y extrapatrimonial,</w:t>
      </w:r>
      <w:r>
        <w:rPr>
          <w:color w:val="231F20"/>
          <w:spacing w:val="-34"/>
        </w:rPr>
        <w:t> </w:t>
      </w:r>
      <w:r>
        <w:rPr>
          <w:color w:val="231F20"/>
        </w:rPr>
        <w:t>mo- difica el estado civil de las personas y crea efectos hacia terceros como</w:t>
      </w:r>
      <w:r>
        <w:rPr>
          <w:color w:val="231F20"/>
          <w:spacing w:val="-4"/>
        </w:rPr>
        <w:t> </w:t>
      </w:r>
      <w:r>
        <w:rPr>
          <w:color w:val="231F20"/>
        </w:rPr>
        <w:t>los</w:t>
      </w:r>
      <w:r>
        <w:rPr>
          <w:color w:val="231F20"/>
          <w:spacing w:val="-4"/>
        </w:rPr>
        <w:t> </w:t>
      </w:r>
      <w:r>
        <w:rPr>
          <w:color w:val="231F20"/>
        </w:rPr>
        <w:t>derivados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filiación,</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puede</w:t>
      </w:r>
      <w:r>
        <w:rPr>
          <w:color w:val="231F20"/>
          <w:spacing w:val="-4"/>
        </w:rPr>
        <w:t> </w:t>
      </w:r>
      <w:r>
        <w:rPr>
          <w:color w:val="231F20"/>
        </w:rPr>
        <w:t>darse</w:t>
      </w:r>
      <w:r>
        <w:rPr>
          <w:color w:val="231F20"/>
          <w:spacing w:val="-4"/>
        </w:rPr>
        <w:t> </w:t>
      </w:r>
      <w:r>
        <w:rPr>
          <w:color w:val="231F20"/>
        </w:rPr>
        <w:t>por</w:t>
      </w:r>
      <w:r>
        <w:rPr>
          <w:color w:val="231F20"/>
          <w:spacing w:val="-4"/>
        </w:rPr>
        <w:t> </w:t>
      </w:r>
      <w:r>
        <w:rPr>
          <w:color w:val="231F20"/>
        </w:rPr>
        <w:t>ter- minado por la voluntad de una de las partes, se requiere el consenti- miento</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cónyuges</w:t>
      </w:r>
      <w:r>
        <w:rPr>
          <w:color w:val="231F20"/>
          <w:spacing w:val="-9"/>
        </w:rPr>
        <w:t> </w:t>
      </w:r>
      <w:r>
        <w:rPr>
          <w:color w:val="231F20"/>
        </w:rPr>
        <w:t>o</w:t>
      </w:r>
      <w:r>
        <w:rPr>
          <w:color w:val="231F20"/>
          <w:spacing w:val="-8"/>
        </w:rPr>
        <w:t> </w:t>
      </w:r>
      <w:r>
        <w:rPr>
          <w:color w:val="231F20"/>
        </w:rPr>
        <w:t>el</w:t>
      </w:r>
      <w:r>
        <w:rPr>
          <w:color w:val="231F20"/>
          <w:spacing w:val="-8"/>
        </w:rPr>
        <w:t> </w:t>
      </w:r>
      <w:r>
        <w:rPr>
          <w:color w:val="231F20"/>
        </w:rPr>
        <w:t>incumplimiento</w:t>
      </w:r>
      <w:r>
        <w:rPr>
          <w:color w:val="231F20"/>
          <w:spacing w:val="-9"/>
        </w:rPr>
        <w:t> </w:t>
      </w:r>
      <w:r>
        <w:rPr>
          <w:color w:val="231F20"/>
        </w:rPr>
        <w:t>de</w:t>
      </w:r>
      <w:r>
        <w:rPr>
          <w:color w:val="231F20"/>
          <w:spacing w:val="-8"/>
        </w:rPr>
        <w:t> </w:t>
      </w:r>
      <w:r>
        <w:rPr>
          <w:color w:val="231F20"/>
        </w:rPr>
        <w:t>alguno</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deberes matrimoniales,</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divorcio</w:t>
      </w:r>
      <w:r>
        <w:rPr>
          <w:color w:val="231F20"/>
          <w:spacing w:val="-15"/>
        </w:rPr>
        <w:t> </w:t>
      </w:r>
      <w:r>
        <w:rPr>
          <w:color w:val="231F20"/>
        </w:rPr>
        <w:t>unilateral</w:t>
      </w:r>
      <w:r>
        <w:rPr>
          <w:color w:val="231F20"/>
          <w:spacing w:val="-15"/>
        </w:rPr>
        <w:t> </w:t>
      </w:r>
      <w:r>
        <w:rPr>
          <w:color w:val="231F20"/>
        </w:rPr>
        <w:t>rompe</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sistemá- tica del matrimonio y es contrario a la teoría contractual, donde los actos bilaterales no pueden darse por terminados por una sola de las partes.</w:t>
      </w:r>
    </w:p>
    <w:p>
      <w:pPr>
        <w:pStyle w:val="BodyText"/>
        <w:spacing w:line="247" w:lineRule="auto"/>
        <w:ind w:left="1394" w:right="1389" w:firstLine="283"/>
        <w:jc w:val="both"/>
      </w:pPr>
      <w:r>
        <w:rPr>
          <w:color w:val="231F20"/>
        </w:rPr>
        <w:t>Al</w:t>
      </w:r>
      <w:r>
        <w:rPr>
          <w:color w:val="231F20"/>
          <w:spacing w:val="-5"/>
        </w:rPr>
        <w:t> </w:t>
      </w:r>
      <w:r>
        <w:rPr>
          <w:color w:val="231F20"/>
        </w:rPr>
        <w:t>tenor</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reflexión,</w:t>
      </w:r>
      <w:r>
        <w:rPr>
          <w:color w:val="231F20"/>
          <w:spacing w:val="-5"/>
        </w:rPr>
        <w:t> </w:t>
      </w:r>
      <w:r>
        <w:rPr>
          <w:color w:val="231F20"/>
        </w:rPr>
        <w:t>el</w:t>
      </w:r>
      <w:r>
        <w:rPr>
          <w:color w:val="231F20"/>
          <w:spacing w:val="-5"/>
        </w:rPr>
        <w:t> </w:t>
      </w:r>
      <w:r>
        <w:rPr>
          <w:color w:val="231F20"/>
        </w:rPr>
        <w:t>divorcio</w:t>
      </w:r>
      <w:r>
        <w:rPr>
          <w:color w:val="231F20"/>
          <w:spacing w:val="-5"/>
        </w:rPr>
        <w:t> </w:t>
      </w:r>
      <w:r>
        <w:rPr>
          <w:color w:val="231F20"/>
        </w:rPr>
        <w:t>no</w:t>
      </w:r>
      <w:r>
        <w:rPr>
          <w:color w:val="231F20"/>
          <w:spacing w:val="-5"/>
        </w:rPr>
        <w:t> </w:t>
      </w:r>
      <w:r>
        <w:rPr>
          <w:color w:val="231F20"/>
        </w:rPr>
        <w:t>podría</w:t>
      </w:r>
      <w:r>
        <w:rPr>
          <w:color w:val="231F20"/>
          <w:spacing w:val="-5"/>
        </w:rPr>
        <w:t> </w:t>
      </w:r>
      <w:r>
        <w:rPr>
          <w:color w:val="231F20"/>
        </w:rPr>
        <w:t>solicitarse</w:t>
      </w:r>
      <w:r>
        <w:rPr>
          <w:color w:val="231F20"/>
          <w:spacing w:val="-5"/>
        </w:rPr>
        <w:t> </w:t>
      </w:r>
      <w:r>
        <w:rPr>
          <w:color w:val="231F20"/>
        </w:rPr>
        <w:t>de</w:t>
      </w:r>
      <w:r>
        <w:rPr>
          <w:color w:val="231F20"/>
          <w:spacing w:val="-5"/>
        </w:rPr>
        <w:t> </w:t>
      </w:r>
      <w:r>
        <w:rPr>
          <w:color w:val="231F20"/>
        </w:rPr>
        <w:t>ma- nera unilateral porque: </w:t>
      </w:r>
      <w:r>
        <w:rPr>
          <w:i/>
          <w:color w:val="231F20"/>
        </w:rPr>
        <w:t>1) </w:t>
      </w:r>
      <w:r>
        <w:rPr>
          <w:color w:val="231F20"/>
        </w:rPr>
        <w:t>el acto que dio origen es el matrimonio, y éste</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contrato</w:t>
      </w:r>
      <w:r>
        <w:rPr>
          <w:color w:val="231F20"/>
          <w:spacing w:val="-5"/>
        </w:rPr>
        <w:t> </w:t>
      </w:r>
      <w:r>
        <w:rPr>
          <w:color w:val="231F20"/>
        </w:rPr>
        <w:t>bilateral;</w:t>
      </w:r>
      <w:r>
        <w:rPr>
          <w:color w:val="231F20"/>
          <w:spacing w:val="-5"/>
        </w:rPr>
        <w:t> </w:t>
      </w:r>
      <w:r>
        <w:rPr>
          <w:i/>
          <w:color w:val="231F20"/>
        </w:rPr>
        <w:t>2)</w:t>
      </w:r>
      <w:r>
        <w:rPr>
          <w:i/>
          <w:color w:val="231F20"/>
          <w:spacing w:val="-4"/>
        </w:rPr>
        <w:t> </w:t>
      </w:r>
      <w:r>
        <w:rPr>
          <w:color w:val="231F20"/>
        </w:rPr>
        <w:t>el</w:t>
      </w:r>
      <w:r>
        <w:rPr>
          <w:color w:val="231F20"/>
          <w:spacing w:val="-4"/>
        </w:rPr>
        <w:t> </w:t>
      </w:r>
      <w:r>
        <w:rPr>
          <w:color w:val="231F20"/>
        </w:rPr>
        <w:t>poder</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particulares</w:t>
      </w:r>
      <w:r>
        <w:rPr>
          <w:color w:val="231F20"/>
          <w:spacing w:val="-4"/>
        </w:rPr>
        <w:t> </w:t>
      </w:r>
      <w:r>
        <w:rPr>
          <w:color w:val="231F20"/>
        </w:rPr>
        <w:t>de</w:t>
      </w:r>
      <w:r>
        <w:rPr>
          <w:color w:val="231F20"/>
          <w:spacing w:val="-4"/>
        </w:rPr>
        <w:t> </w:t>
      </w:r>
      <w:r>
        <w:rPr>
          <w:color w:val="231F20"/>
        </w:rPr>
        <w:t>dar</w:t>
      </w:r>
      <w:r>
        <w:rPr>
          <w:color w:val="231F20"/>
          <w:spacing w:val="-4"/>
        </w:rPr>
        <w:t> </w:t>
      </w:r>
      <w:r>
        <w:rPr>
          <w:color w:val="231F20"/>
        </w:rPr>
        <w:t>por terminado</w:t>
      </w:r>
      <w:r>
        <w:rPr>
          <w:color w:val="231F20"/>
          <w:spacing w:val="-7"/>
        </w:rPr>
        <w:t> </w:t>
      </w:r>
      <w:r>
        <w:rPr>
          <w:color w:val="231F20"/>
        </w:rPr>
        <w:t>un</w:t>
      </w:r>
      <w:r>
        <w:rPr>
          <w:color w:val="231F20"/>
          <w:spacing w:val="-6"/>
        </w:rPr>
        <w:t> </w:t>
      </w:r>
      <w:r>
        <w:rPr>
          <w:color w:val="231F20"/>
        </w:rPr>
        <w:t>contrato</w:t>
      </w:r>
      <w:r>
        <w:rPr>
          <w:color w:val="231F20"/>
          <w:spacing w:val="-6"/>
        </w:rPr>
        <w:t> </w:t>
      </w:r>
      <w:r>
        <w:rPr>
          <w:color w:val="231F20"/>
        </w:rPr>
        <w:t>se</w:t>
      </w:r>
      <w:r>
        <w:rPr>
          <w:color w:val="231F20"/>
          <w:spacing w:val="-6"/>
        </w:rPr>
        <w:t> </w:t>
      </w:r>
      <w:r>
        <w:rPr>
          <w:color w:val="231F20"/>
        </w:rPr>
        <w:t>tiene</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del</w:t>
      </w:r>
      <w:r>
        <w:rPr>
          <w:color w:val="231F20"/>
          <w:spacing w:val="-6"/>
        </w:rPr>
        <w:t> </w:t>
      </w:r>
      <w:r>
        <w:rPr>
          <w:color w:val="231F20"/>
        </w:rPr>
        <w:t>incumplimiento</w:t>
      </w:r>
      <w:r>
        <w:rPr>
          <w:color w:val="231F20"/>
          <w:spacing w:val="-6"/>
        </w:rPr>
        <w:t> </w:t>
      </w:r>
      <w:r>
        <w:rPr>
          <w:color w:val="231F20"/>
        </w:rPr>
        <w:t>de</w:t>
      </w:r>
      <w:r>
        <w:rPr>
          <w:color w:val="231F20"/>
          <w:spacing w:val="-6"/>
        </w:rPr>
        <w:t> </w:t>
      </w:r>
      <w:r>
        <w:rPr>
          <w:color w:val="231F20"/>
        </w:rPr>
        <w:t>al- guna de las obligaciones;</w:t>
      </w:r>
      <w:r>
        <w:rPr>
          <w:color w:val="231F20"/>
          <w:position w:val="9"/>
          <w:sz w:val="12"/>
        </w:rPr>
        <w:t>63 </w:t>
      </w:r>
      <w:r>
        <w:rPr>
          <w:i/>
          <w:color w:val="231F20"/>
        </w:rPr>
        <w:t>3) </w:t>
      </w:r>
      <w:r>
        <w:rPr>
          <w:color w:val="231F20"/>
        </w:rPr>
        <w:t>el cumplimiento de los contratos no puede dejarse a una sola parte;</w:t>
      </w:r>
      <w:r>
        <w:rPr>
          <w:color w:val="231F20"/>
          <w:position w:val="9"/>
          <w:sz w:val="12"/>
        </w:rPr>
        <w:t>64 </w:t>
      </w:r>
      <w:r>
        <w:rPr>
          <w:i/>
          <w:color w:val="231F20"/>
        </w:rPr>
        <w:t>4) </w:t>
      </w:r>
      <w:r>
        <w:rPr>
          <w:color w:val="231F20"/>
        </w:rPr>
        <w:t>el matrimonio es un contrato so- lemne, reviste una forma especial establecida por la ley y desde el momento en que se celebra, obliga a las partes.</w:t>
      </w:r>
      <w:r>
        <w:rPr>
          <w:color w:val="231F20"/>
          <w:position w:val="9"/>
          <w:sz w:val="12"/>
        </w:rPr>
        <w:t>65 </w:t>
      </w:r>
      <w:r>
        <w:rPr>
          <w:color w:val="231F20"/>
        </w:rPr>
        <w:t>En el divorcio cau- sal,</w:t>
      </w:r>
      <w:r>
        <w:rPr>
          <w:color w:val="231F20"/>
          <w:spacing w:val="-16"/>
        </w:rPr>
        <w:t> </w:t>
      </w:r>
      <w:r>
        <w:rPr>
          <w:color w:val="231F20"/>
        </w:rPr>
        <w:t>ahora</w:t>
      </w:r>
      <w:r>
        <w:rPr>
          <w:color w:val="231F20"/>
          <w:spacing w:val="-16"/>
        </w:rPr>
        <w:t> </w:t>
      </w:r>
      <w:r>
        <w:rPr>
          <w:color w:val="231F20"/>
        </w:rPr>
        <w:t>derogado,</w:t>
      </w:r>
      <w:r>
        <w:rPr>
          <w:color w:val="231F20"/>
          <w:spacing w:val="-16"/>
        </w:rPr>
        <w:t> </w:t>
      </w:r>
      <w:r>
        <w:rPr>
          <w:color w:val="231F20"/>
        </w:rPr>
        <w:t>el</w:t>
      </w:r>
      <w:r>
        <w:rPr>
          <w:color w:val="231F20"/>
          <w:spacing w:val="-16"/>
        </w:rPr>
        <w:t> </w:t>
      </w:r>
      <w:r>
        <w:rPr>
          <w:color w:val="231F20"/>
        </w:rPr>
        <w:t>cónyuge</w:t>
      </w:r>
      <w:r>
        <w:rPr>
          <w:color w:val="231F20"/>
          <w:spacing w:val="-16"/>
        </w:rPr>
        <w:t> </w:t>
      </w:r>
      <w:r>
        <w:rPr>
          <w:color w:val="231F20"/>
        </w:rPr>
        <w:t>inocente</w:t>
      </w:r>
      <w:r>
        <w:rPr>
          <w:color w:val="231F20"/>
          <w:spacing w:val="-16"/>
        </w:rPr>
        <w:t> </w:t>
      </w:r>
      <w:r>
        <w:rPr>
          <w:color w:val="231F20"/>
        </w:rPr>
        <w:t>podía</w:t>
      </w:r>
      <w:r>
        <w:rPr>
          <w:color w:val="231F20"/>
          <w:spacing w:val="-16"/>
        </w:rPr>
        <w:t> </w:t>
      </w:r>
      <w:r>
        <w:rPr>
          <w:color w:val="231F20"/>
        </w:rPr>
        <w:t>solicitar</w:t>
      </w:r>
      <w:r>
        <w:rPr>
          <w:color w:val="231F20"/>
          <w:spacing w:val="-16"/>
        </w:rPr>
        <w:t> </w:t>
      </w:r>
      <w:r>
        <w:rPr>
          <w:color w:val="231F20"/>
        </w:rPr>
        <w:t>el</w:t>
      </w:r>
      <w:r>
        <w:rPr>
          <w:color w:val="231F20"/>
          <w:spacing w:val="-16"/>
        </w:rPr>
        <w:t> </w:t>
      </w:r>
      <w:r>
        <w:rPr>
          <w:color w:val="231F20"/>
        </w:rPr>
        <w:t>pago</w:t>
      </w:r>
      <w:r>
        <w:rPr>
          <w:color w:val="231F20"/>
          <w:spacing w:val="-16"/>
        </w:rPr>
        <w:t> </w:t>
      </w:r>
      <w:r>
        <w:rPr>
          <w:color w:val="231F20"/>
        </w:rPr>
        <w:t>de</w:t>
      </w:r>
      <w:r>
        <w:rPr>
          <w:color w:val="231F20"/>
          <w:spacing w:val="-16"/>
        </w:rPr>
        <w:t> </w:t>
      </w:r>
      <w:r>
        <w:rPr>
          <w:color w:val="231F20"/>
        </w:rPr>
        <w:t>los daños y perjuicios ocasionados por el divorcio, en el divorcio incau- sado no se prevé dicha</w:t>
      </w:r>
      <w:r>
        <w:rPr>
          <w:color w:val="231F20"/>
          <w:spacing w:val="-34"/>
        </w:rPr>
        <w:t> </w:t>
      </w:r>
      <w:r>
        <w:rPr>
          <w:color w:val="231F20"/>
        </w:rPr>
        <w:t>facultad.</w:t>
      </w:r>
    </w:p>
    <w:p>
      <w:pPr>
        <w:pStyle w:val="BodyText"/>
        <w:spacing w:line="247" w:lineRule="auto"/>
        <w:ind w:left="1395" w:right="1392" w:firstLine="283"/>
        <w:jc w:val="both"/>
      </w:pPr>
      <w:r>
        <w:rPr>
          <w:color w:val="231F20"/>
        </w:rPr>
        <w:t>Los individuos, llamados contrayentes, tienen plena libertad de contratar;</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pueden</w:t>
      </w:r>
      <w:r>
        <w:rPr>
          <w:color w:val="231F20"/>
          <w:spacing w:val="-8"/>
        </w:rPr>
        <w:t> </w:t>
      </w:r>
      <w:r>
        <w:rPr>
          <w:color w:val="231F20"/>
        </w:rPr>
        <w:t>elegir</w:t>
      </w:r>
      <w:r>
        <w:rPr>
          <w:color w:val="231F20"/>
          <w:spacing w:val="-8"/>
        </w:rPr>
        <w:t> </w:t>
      </w:r>
      <w:r>
        <w:rPr>
          <w:color w:val="231F20"/>
        </w:rPr>
        <w:t>si</w:t>
      </w:r>
      <w:r>
        <w:rPr>
          <w:color w:val="231F20"/>
          <w:spacing w:val="-8"/>
        </w:rPr>
        <w:t> </w:t>
      </w:r>
      <w:r>
        <w:rPr>
          <w:color w:val="231F20"/>
        </w:rPr>
        <w:t>quieren</w:t>
      </w:r>
      <w:r>
        <w:rPr>
          <w:color w:val="231F20"/>
          <w:spacing w:val="-8"/>
        </w:rPr>
        <w:t> </w:t>
      </w:r>
      <w:r>
        <w:rPr>
          <w:color w:val="231F20"/>
        </w:rPr>
        <w:t>o</w:t>
      </w:r>
      <w:r>
        <w:rPr>
          <w:color w:val="231F20"/>
          <w:spacing w:val="-8"/>
        </w:rPr>
        <w:t> </w:t>
      </w:r>
      <w:r>
        <w:rPr>
          <w:color w:val="231F20"/>
        </w:rPr>
        <w:t>no</w:t>
      </w:r>
      <w:r>
        <w:rPr>
          <w:color w:val="231F20"/>
          <w:spacing w:val="-8"/>
        </w:rPr>
        <w:t> </w:t>
      </w:r>
      <w:r>
        <w:rPr>
          <w:color w:val="231F20"/>
        </w:rPr>
        <w:t>contraer</w:t>
      </w:r>
      <w:r>
        <w:rPr>
          <w:color w:val="231F20"/>
          <w:spacing w:val="-8"/>
        </w:rPr>
        <w:t> </w:t>
      </w:r>
      <w:r>
        <w:rPr>
          <w:color w:val="231F20"/>
        </w:rPr>
        <w:t>matrimonio y</w:t>
      </w:r>
      <w:r>
        <w:rPr>
          <w:color w:val="231F20"/>
          <w:spacing w:val="-12"/>
        </w:rPr>
        <w:t> </w:t>
      </w:r>
      <w:r>
        <w:rPr>
          <w:color w:val="231F20"/>
        </w:rPr>
        <w:t>también</w:t>
      </w:r>
      <w:r>
        <w:rPr>
          <w:color w:val="231F20"/>
          <w:spacing w:val="-12"/>
        </w:rPr>
        <w:t> </w:t>
      </w:r>
      <w:r>
        <w:rPr>
          <w:color w:val="231F20"/>
        </w:rPr>
        <w:t>deciden</w:t>
      </w:r>
      <w:r>
        <w:rPr>
          <w:color w:val="231F20"/>
          <w:spacing w:val="-12"/>
        </w:rPr>
        <w:t> </w:t>
      </w:r>
      <w:r>
        <w:rPr>
          <w:color w:val="231F20"/>
        </w:rPr>
        <w:t>con</w:t>
      </w:r>
      <w:r>
        <w:rPr>
          <w:color w:val="231F20"/>
          <w:spacing w:val="-12"/>
        </w:rPr>
        <w:t> </w:t>
      </w:r>
      <w:r>
        <w:rPr>
          <w:color w:val="231F20"/>
        </w:rPr>
        <w:t>quien</w:t>
      </w:r>
      <w:r>
        <w:rPr>
          <w:color w:val="231F20"/>
          <w:spacing w:val="-12"/>
        </w:rPr>
        <w:t> </w:t>
      </w:r>
      <w:r>
        <w:rPr>
          <w:color w:val="231F20"/>
        </w:rPr>
        <w:t>contraerlo.</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tiene</w:t>
      </w:r>
      <w:r>
        <w:rPr>
          <w:color w:val="231F20"/>
          <w:spacing w:val="-12"/>
        </w:rPr>
        <w:t> </w:t>
      </w:r>
      <w:r>
        <w:rPr>
          <w:color w:val="231F20"/>
        </w:rPr>
        <w:t>es la</w:t>
      </w:r>
      <w:r>
        <w:rPr>
          <w:color w:val="231F20"/>
          <w:spacing w:val="-10"/>
        </w:rPr>
        <w:t> </w:t>
      </w:r>
      <w:r>
        <w:rPr>
          <w:color w:val="231F20"/>
        </w:rPr>
        <w:t>libertad</w:t>
      </w:r>
      <w:r>
        <w:rPr>
          <w:color w:val="231F20"/>
          <w:spacing w:val="-10"/>
        </w:rPr>
        <w:t> </w:t>
      </w:r>
      <w:r>
        <w:rPr>
          <w:color w:val="231F20"/>
        </w:rPr>
        <w:t>contractual</w:t>
      </w:r>
      <w:r>
        <w:rPr>
          <w:color w:val="231F20"/>
          <w:spacing w:val="-11"/>
        </w:rPr>
        <w:t> </w:t>
      </w:r>
      <w:r>
        <w:rPr>
          <w:color w:val="231F20"/>
        </w:rPr>
        <w:t>que,</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vez,</w:t>
      </w:r>
      <w:r>
        <w:rPr>
          <w:color w:val="231F20"/>
          <w:spacing w:val="-10"/>
        </w:rPr>
        <w:t> </w:t>
      </w:r>
      <w:r>
        <w:rPr>
          <w:color w:val="231F20"/>
        </w:rPr>
        <w:t>implicaría</w:t>
      </w:r>
      <w:r>
        <w:rPr>
          <w:color w:val="231F20"/>
          <w:spacing w:val="-11"/>
        </w:rPr>
        <w:t> </w:t>
      </w:r>
      <w:r>
        <w:rPr>
          <w:color w:val="231F20"/>
        </w:rPr>
        <w:t>la</w:t>
      </w:r>
      <w:r>
        <w:rPr>
          <w:color w:val="231F20"/>
          <w:spacing w:val="-10"/>
        </w:rPr>
        <w:t> </w:t>
      </w:r>
      <w:r>
        <w:rPr>
          <w:color w:val="231F20"/>
        </w:rPr>
        <w:t>autonomía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vo- luntad, misma que no existe en el matrimonio en razón de que no</w:t>
      </w:r>
      <w:r>
        <w:rPr>
          <w:color w:val="231F20"/>
          <w:spacing w:val="19"/>
        </w:rPr>
        <w:t> </w:t>
      </w:r>
      <w:r>
        <w:rPr>
          <w:color w:val="231F20"/>
        </w:rPr>
        <w:t>es</w:t>
      </w:r>
    </w:p>
    <w:p>
      <w:pPr>
        <w:pStyle w:val="BodyText"/>
        <w:spacing w:before="7"/>
        <w:rPr>
          <w:sz w:val="13"/>
        </w:rPr>
      </w:pPr>
      <w:r>
        <w:rPr/>
        <w:pict>
          <v:line style="position:absolute;mso-position-horizontal-relative:page;mso-position-vertical-relative:paragraph;z-index:4144;mso-wrap-distance-left:0;mso-wrap-distance-right:0" from="69.755898pt,10.304857pt" to="154.794898pt,10.304857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63 </w:t>
      </w:r>
      <w:r>
        <w:rPr>
          <w:color w:val="231F20"/>
          <w:sz w:val="17"/>
        </w:rPr>
        <w:t>En el caso del matrimonio, los deberes y obligaciones de los cónyuges se encuen- tran</w:t>
      </w:r>
      <w:r>
        <w:rPr>
          <w:color w:val="231F20"/>
          <w:spacing w:val="-4"/>
          <w:sz w:val="17"/>
        </w:rPr>
        <w:t> </w:t>
      </w:r>
      <w:r>
        <w:rPr>
          <w:color w:val="231F20"/>
          <w:sz w:val="17"/>
        </w:rPr>
        <w:t>en</w:t>
      </w:r>
      <w:r>
        <w:rPr>
          <w:color w:val="231F20"/>
          <w:spacing w:val="-4"/>
          <w:sz w:val="17"/>
        </w:rPr>
        <w:t> </w:t>
      </w:r>
      <w:r>
        <w:rPr>
          <w:color w:val="231F20"/>
          <w:sz w:val="17"/>
        </w:rPr>
        <w:t>los</w:t>
      </w:r>
      <w:r>
        <w:rPr>
          <w:color w:val="231F20"/>
          <w:spacing w:val="-4"/>
          <w:sz w:val="17"/>
        </w:rPr>
        <w:t> </w:t>
      </w:r>
      <w:r>
        <w:rPr>
          <w:color w:val="231F20"/>
          <w:sz w:val="17"/>
        </w:rPr>
        <w:t>artículos</w:t>
      </w:r>
      <w:r>
        <w:rPr>
          <w:color w:val="231F20"/>
          <w:spacing w:val="-4"/>
          <w:sz w:val="17"/>
        </w:rPr>
        <w:t> </w:t>
      </w:r>
      <w:r>
        <w:rPr>
          <w:color w:val="231F20"/>
          <w:sz w:val="17"/>
        </w:rPr>
        <w:t>del</w:t>
      </w:r>
      <w:r>
        <w:rPr>
          <w:color w:val="231F20"/>
          <w:spacing w:val="-4"/>
          <w:sz w:val="17"/>
        </w:rPr>
        <w:t> </w:t>
      </w:r>
      <w:r>
        <w:rPr>
          <w:color w:val="231F20"/>
          <w:sz w:val="17"/>
        </w:rPr>
        <w:t>4.16</w:t>
      </w:r>
      <w:r>
        <w:rPr>
          <w:color w:val="231F20"/>
          <w:spacing w:val="-4"/>
          <w:sz w:val="17"/>
        </w:rPr>
        <w:t> </w:t>
      </w:r>
      <w:r>
        <w:rPr>
          <w:color w:val="231F20"/>
          <w:sz w:val="17"/>
        </w:rPr>
        <w:t>al</w:t>
      </w:r>
      <w:r>
        <w:rPr>
          <w:color w:val="231F20"/>
          <w:spacing w:val="-4"/>
          <w:sz w:val="17"/>
        </w:rPr>
        <w:t> </w:t>
      </w:r>
      <w:r>
        <w:rPr>
          <w:color w:val="231F20"/>
          <w:sz w:val="17"/>
        </w:rPr>
        <w:t>4.23</w:t>
      </w:r>
      <w:r>
        <w:rPr>
          <w:color w:val="231F20"/>
          <w:spacing w:val="-4"/>
          <w:sz w:val="17"/>
        </w:rPr>
        <w:t> </w:t>
      </w:r>
      <w:r>
        <w:rPr>
          <w:color w:val="231F20"/>
          <w:sz w:val="17"/>
        </w:rPr>
        <w:t>del</w:t>
      </w:r>
      <w:r>
        <w:rPr>
          <w:color w:val="231F20"/>
          <w:spacing w:val="-4"/>
          <w:sz w:val="17"/>
        </w:rPr>
        <w:t> </w:t>
      </w:r>
      <w:r>
        <w:rPr>
          <w:color w:val="231F20"/>
          <w:sz w:val="17"/>
        </w:rPr>
        <w:t>Código</w:t>
      </w:r>
      <w:r>
        <w:rPr>
          <w:color w:val="231F20"/>
          <w:spacing w:val="-4"/>
          <w:sz w:val="17"/>
        </w:rPr>
        <w:t> </w:t>
      </w:r>
      <w:r>
        <w:rPr>
          <w:color w:val="231F20"/>
          <w:sz w:val="17"/>
        </w:rPr>
        <w:t>Civil</w:t>
      </w:r>
      <w:r>
        <w:rPr>
          <w:color w:val="231F20"/>
          <w:spacing w:val="-4"/>
          <w:sz w:val="17"/>
        </w:rPr>
        <w:t> </w:t>
      </w:r>
      <w:r>
        <w:rPr>
          <w:color w:val="231F20"/>
          <w:sz w:val="17"/>
        </w:rPr>
        <w:t>del</w:t>
      </w:r>
      <w:r>
        <w:rPr>
          <w:color w:val="231F20"/>
          <w:spacing w:val="-4"/>
          <w:sz w:val="17"/>
        </w:rPr>
        <w:t> </w:t>
      </w:r>
      <w:r>
        <w:rPr>
          <w:color w:val="231F20"/>
          <w:sz w:val="17"/>
        </w:rPr>
        <w:t>Estado</w:t>
      </w:r>
      <w:r>
        <w:rPr>
          <w:color w:val="231F20"/>
          <w:spacing w:val="-4"/>
          <w:sz w:val="17"/>
        </w:rPr>
        <w:t> </w:t>
      </w:r>
      <w:r>
        <w:rPr>
          <w:color w:val="231F20"/>
          <w:sz w:val="17"/>
        </w:rPr>
        <w:t>de</w:t>
      </w:r>
      <w:r>
        <w:rPr>
          <w:color w:val="231F20"/>
          <w:spacing w:val="-4"/>
          <w:sz w:val="17"/>
        </w:rPr>
        <w:t> </w:t>
      </w:r>
      <w:r>
        <w:rPr>
          <w:color w:val="231F20"/>
          <w:sz w:val="17"/>
        </w:rPr>
        <w:t>México.</w:t>
      </w:r>
      <w:r>
        <w:rPr>
          <w:color w:val="231F20"/>
          <w:spacing w:val="-3"/>
          <w:sz w:val="17"/>
        </w:rPr>
        <w:t> </w:t>
      </w:r>
      <w:r>
        <w:rPr>
          <w:color w:val="231F20"/>
          <w:sz w:val="17"/>
        </w:rPr>
        <w:t>Las</w:t>
      </w:r>
      <w:r>
        <w:rPr>
          <w:color w:val="231F20"/>
          <w:spacing w:val="-4"/>
          <w:sz w:val="17"/>
        </w:rPr>
        <w:t> </w:t>
      </w:r>
      <w:r>
        <w:rPr>
          <w:color w:val="231F20"/>
          <w:sz w:val="17"/>
        </w:rPr>
        <w:t>causales de</w:t>
      </w:r>
      <w:r>
        <w:rPr>
          <w:color w:val="231F20"/>
          <w:spacing w:val="-3"/>
          <w:sz w:val="17"/>
        </w:rPr>
        <w:t> </w:t>
      </w:r>
      <w:r>
        <w:rPr>
          <w:color w:val="231F20"/>
          <w:sz w:val="17"/>
        </w:rPr>
        <w:t>divorcio</w:t>
      </w:r>
      <w:r>
        <w:rPr>
          <w:color w:val="231F20"/>
          <w:spacing w:val="-3"/>
          <w:sz w:val="17"/>
        </w:rPr>
        <w:t> </w:t>
      </w:r>
      <w:r>
        <w:rPr>
          <w:color w:val="231F20"/>
          <w:sz w:val="17"/>
        </w:rPr>
        <w:t>ahora</w:t>
      </w:r>
      <w:r>
        <w:rPr>
          <w:color w:val="231F20"/>
          <w:spacing w:val="-3"/>
          <w:sz w:val="17"/>
        </w:rPr>
        <w:t> </w:t>
      </w:r>
      <w:r>
        <w:rPr>
          <w:color w:val="231F20"/>
          <w:sz w:val="17"/>
        </w:rPr>
        <w:t>derogadas</w:t>
      </w:r>
      <w:r>
        <w:rPr>
          <w:color w:val="231F20"/>
          <w:spacing w:val="-3"/>
          <w:sz w:val="17"/>
        </w:rPr>
        <w:t> </w:t>
      </w:r>
      <w:r>
        <w:rPr>
          <w:color w:val="231F20"/>
          <w:sz w:val="17"/>
        </w:rPr>
        <w:t>obedecían</w:t>
      </w:r>
      <w:r>
        <w:rPr>
          <w:color w:val="231F20"/>
          <w:spacing w:val="-3"/>
          <w:sz w:val="17"/>
        </w:rPr>
        <w:t> </w:t>
      </w:r>
      <w:r>
        <w:rPr>
          <w:color w:val="231F20"/>
          <w:sz w:val="17"/>
        </w:rPr>
        <w:t>a</w:t>
      </w:r>
      <w:r>
        <w:rPr>
          <w:color w:val="231F20"/>
          <w:spacing w:val="-3"/>
          <w:sz w:val="17"/>
        </w:rPr>
        <w:t> </w:t>
      </w:r>
      <w:r>
        <w:rPr>
          <w:color w:val="231F20"/>
          <w:sz w:val="17"/>
        </w:rPr>
        <w:t>los</w:t>
      </w:r>
      <w:r>
        <w:rPr>
          <w:color w:val="231F20"/>
          <w:spacing w:val="-3"/>
          <w:sz w:val="17"/>
        </w:rPr>
        <w:t> </w:t>
      </w:r>
      <w:r>
        <w:rPr>
          <w:color w:val="231F20"/>
          <w:sz w:val="17"/>
        </w:rPr>
        <w:t>incumplimientos</w:t>
      </w:r>
      <w:r>
        <w:rPr>
          <w:color w:val="231F20"/>
          <w:spacing w:val="-4"/>
          <w:sz w:val="17"/>
        </w:rPr>
        <w:t> </w:t>
      </w:r>
      <w:r>
        <w:rPr>
          <w:color w:val="231F20"/>
          <w:sz w:val="17"/>
        </w:rPr>
        <w:t>tácitos</w:t>
      </w:r>
      <w:r>
        <w:rPr>
          <w:color w:val="231F20"/>
          <w:spacing w:val="-3"/>
          <w:sz w:val="17"/>
        </w:rPr>
        <w:t> </w:t>
      </w:r>
      <w:r>
        <w:rPr>
          <w:color w:val="231F20"/>
          <w:sz w:val="17"/>
        </w:rPr>
        <w:t>a</w:t>
      </w:r>
      <w:r>
        <w:rPr>
          <w:color w:val="231F20"/>
          <w:spacing w:val="-3"/>
          <w:sz w:val="17"/>
        </w:rPr>
        <w:t> </w:t>
      </w:r>
      <w:r>
        <w:rPr>
          <w:color w:val="231F20"/>
          <w:sz w:val="17"/>
        </w:rPr>
        <w:t>estos</w:t>
      </w:r>
      <w:r>
        <w:rPr>
          <w:color w:val="231F20"/>
          <w:spacing w:val="-3"/>
          <w:sz w:val="17"/>
        </w:rPr>
        <w:t> </w:t>
      </w:r>
      <w:r>
        <w:rPr>
          <w:color w:val="231F20"/>
          <w:sz w:val="17"/>
        </w:rPr>
        <w:t>deberes,</w:t>
      </w:r>
      <w:r>
        <w:rPr>
          <w:color w:val="231F20"/>
          <w:spacing w:val="-3"/>
          <w:sz w:val="17"/>
        </w:rPr>
        <w:t> </w:t>
      </w:r>
      <w:r>
        <w:rPr>
          <w:color w:val="231F20"/>
          <w:sz w:val="17"/>
        </w:rPr>
        <w:t>por lo</w:t>
      </w:r>
      <w:r>
        <w:rPr>
          <w:color w:val="231F20"/>
          <w:spacing w:val="-6"/>
          <w:sz w:val="17"/>
        </w:rPr>
        <w:t> </w:t>
      </w:r>
      <w:r>
        <w:rPr>
          <w:color w:val="231F20"/>
          <w:sz w:val="17"/>
        </w:rPr>
        <w:t>que</w:t>
      </w:r>
      <w:r>
        <w:rPr>
          <w:color w:val="231F20"/>
          <w:spacing w:val="-6"/>
          <w:sz w:val="17"/>
        </w:rPr>
        <w:t> </w:t>
      </w:r>
      <w:r>
        <w:rPr>
          <w:color w:val="231F20"/>
          <w:sz w:val="17"/>
        </w:rPr>
        <w:t>el</w:t>
      </w:r>
      <w:r>
        <w:rPr>
          <w:color w:val="231F20"/>
          <w:spacing w:val="-6"/>
          <w:sz w:val="17"/>
        </w:rPr>
        <w:t> </w:t>
      </w:r>
      <w:r>
        <w:rPr>
          <w:color w:val="231F20"/>
          <w:sz w:val="17"/>
        </w:rPr>
        <w:t>cónyuge</w:t>
      </w:r>
      <w:r>
        <w:rPr>
          <w:color w:val="231F20"/>
          <w:spacing w:val="32"/>
          <w:sz w:val="17"/>
        </w:rPr>
        <w:t> </w:t>
      </w:r>
      <w:r>
        <w:rPr>
          <w:color w:val="231F20"/>
          <w:sz w:val="17"/>
        </w:rPr>
        <w:t>que</w:t>
      </w:r>
      <w:r>
        <w:rPr>
          <w:color w:val="231F20"/>
          <w:spacing w:val="-6"/>
          <w:sz w:val="17"/>
        </w:rPr>
        <w:t> </w:t>
      </w:r>
      <w:r>
        <w:rPr>
          <w:color w:val="231F20"/>
          <w:sz w:val="17"/>
        </w:rPr>
        <w:t>fuera</w:t>
      </w:r>
      <w:r>
        <w:rPr>
          <w:color w:val="231F20"/>
          <w:spacing w:val="-6"/>
          <w:sz w:val="17"/>
        </w:rPr>
        <w:t> </w:t>
      </w:r>
      <w:r>
        <w:rPr>
          <w:color w:val="231F20"/>
          <w:sz w:val="17"/>
        </w:rPr>
        <w:t>declarado</w:t>
      </w:r>
      <w:r>
        <w:rPr>
          <w:color w:val="231F20"/>
          <w:spacing w:val="-6"/>
          <w:sz w:val="17"/>
        </w:rPr>
        <w:t> </w:t>
      </w:r>
      <w:r>
        <w:rPr>
          <w:color w:val="231F20"/>
          <w:sz w:val="17"/>
        </w:rPr>
        <w:t>inocente</w:t>
      </w:r>
      <w:r>
        <w:rPr>
          <w:color w:val="231F20"/>
          <w:spacing w:val="-6"/>
          <w:sz w:val="17"/>
        </w:rPr>
        <w:t> </w:t>
      </w:r>
      <w:r>
        <w:rPr>
          <w:color w:val="231F20"/>
          <w:sz w:val="17"/>
        </w:rPr>
        <w:t>del</w:t>
      </w:r>
      <w:r>
        <w:rPr>
          <w:color w:val="231F20"/>
          <w:spacing w:val="-6"/>
          <w:sz w:val="17"/>
        </w:rPr>
        <w:t> </w:t>
      </w:r>
      <w:r>
        <w:rPr>
          <w:color w:val="231F20"/>
          <w:sz w:val="17"/>
        </w:rPr>
        <w:t>divorcio</w:t>
      </w:r>
      <w:r>
        <w:rPr>
          <w:color w:val="231F20"/>
          <w:spacing w:val="-6"/>
          <w:sz w:val="17"/>
        </w:rPr>
        <w:t> </w:t>
      </w:r>
      <w:r>
        <w:rPr>
          <w:color w:val="231F20"/>
          <w:sz w:val="17"/>
        </w:rPr>
        <w:t>podía</w:t>
      </w:r>
      <w:r>
        <w:rPr>
          <w:color w:val="231F20"/>
          <w:spacing w:val="-6"/>
          <w:sz w:val="17"/>
        </w:rPr>
        <w:t> </w:t>
      </w:r>
      <w:r>
        <w:rPr>
          <w:color w:val="231F20"/>
          <w:sz w:val="17"/>
        </w:rPr>
        <w:t>solicitar</w:t>
      </w:r>
      <w:r>
        <w:rPr>
          <w:color w:val="231F20"/>
          <w:spacing w:val="-5"/>
          <w:sz w:val="17"/>
        </w:rPr>
        <w:t> </w:t>
      </w:r>
      <w:r>
        <w:rPr>
          <w:color w:val="231F20"/>
          <w:sz w:val="17"/>
        </w:rPr>
        <w:t>la</w:t>
      </w:r>
      <w:r>
        <w:rPr>
          <w:color w:val="231F20"/>
          <w:spacing w:val="-6"/>
          <w:sz w:val="17"/>
        </w:rPr>
        <w:t> </w:t>
      </w:r>
      <w:r>
        <w:rPr>
          <w:color w:val="231F20"/>
          <w:sz w:val="17"/>
        </w:rPr>
        <w:t>indemniza- ción por concepto de daños y perjuicios que se le hubieran considerado, en virtud de que él no incumplió con sus obligaciones. Con el divorcio incausado, se suprimió esta facul- tad</w:t>
      </w:r>
      <w:r>
        <w:rPr>
          <w:color w:val="231F20"/>
          <w:spacing w:val="-5"/>
          <w:sz w:val="17"/>
        </w:rPr>
        <w:t> </w:t>
      </w:r>
      <w:r>
        <w:rPr>
          <w:color w:val="231F20"/>
          <w:sz w:val="17"/>
        </w:rPr>
        <w:t>de</w:t>
      </w:r>
      <w:r>
        <w:rPr>
          <w:color w:val="231F20"/>
          <w:spacing w:val="-5"/>
          <w:sz w:val="17"/>
        </w:rPr>
        <w:t> </w:t>
      </w:r>
      <w:r>
        <w:rPr>
          <w:color w:val="231F20"/>
          <w:sz w:val="17"/>
        </w:rPr>
        <w:t>pedir</w:t>
      </w:r>
      <w:r>
        <w:rPr>
          <w:color w:val="231F20"/>
          <w:spacing w:val="-5"/>
          <w:sz w:val="17"/>
        </w:rPr>
        <w:t> </w:t>
      </w:r>
      <w:r>
        <w:rPr>
          <w:color w:val="231F20"/>
          <w:sz w:val="17"/>
        </w:rPr>
        <w:t>el</w:t>
      </w:r>
      <w:r>
        <w:rPr>
          <w:color w:val="231F20"/>
          <w:spacing w:val="-5"/>
          <w:sz w:val="17"/>
        </w:rPr>
        <w:t> </w:t>
      </w:r>
      <w:r>
        <w:rPr>
          <w:color w:val="231F20"/>
          <w:sz w:val="17"/>
        </w:rPr>
        <w:t>pago</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daños</w:t>
      </w:r>
      <w:r>
        <w:rPr>
          <w:color w:val="231F20"/>
          <w:spacing w:val="-5"/>
          <w:sz w:val="17"/>
        </w:rPr>
        <w:t> </w:t>
      </w:r>
      <w:r>
        <w:rPr>
          <w:color w:val="231F20"/>
          <w:sz w:val="17"/>
        </w:rPr>
        <w:t>y</w:t>
      </w:r>
      <w:r>
        <w:rPr>
          <w:color w:val="231F20"/>
          <w:spacing w:val="-5"/>
          <w:sz w:val="17"/>
        </w:rPr>
        <w:t> </w:t>
      </w:r>
      <w:r>
        <w:rPr>
          <w:color w:val="231F20"/>
          <w:sz w:val="17"/>
        </w:rPr>
        <w:t>perjuicios.</w:t>
      </w:r>
    </w:p>
    <w:p>
      <w:pPr>
        <w:spacing w:line="244" w:lineRule="auto" w:before="0"/>
        <w:ind w:left="1395" w:right="1393" w:firstLine="283"/>
        <w:jc w:val="both"/>
        <w:rPr>
          <w:sz w:val="17"/>
        </w:rPr>
      </w:pPr>
      <w:r>
        <w:rPr>
          <w:color w:val="231F20"/>
          <w:position w:val="6"/>
          <w:sz w:val="11"/>
        </w:rPr>
        <w:t>64 </w:t>
      </w:r>
      <w:r>
        <w:rPr>
          <w:color w:val="231F20"/>
          <w:sz w:val="17"/>
        </w:rPr>
        <w:t>Artículo 7.33. “La validez y el cumplimiento de los contratos no pueden dejarse a la voluntad de uno de los contratantes” (Código Civil del Estado de México, 2014: 106).</w:t>
      </w:r>
    </w:p>
    <w:p>
      <w:pPr>
        <w:spacing w:line="244" w:lineRule="auto" w:before="0"/>
        <w:ind w:left="1395" w:right="1390" w:firstLine="283"/>
        <w:jc w:val="both"/>
        <w:rPr>
          <w:sz w:val="17"/>
        </w:rPr>
      </w:pPr>
      <w:r>
        <w:rPr>
          <w:color w:val="231F20"/>
          <w:position w:val="6"/>
          <w:sz w:val="11"/>
        </w:rPr>
        <w:t>65 </w:t>
      </w:r>
      <w:r>
        <w:rPr>
          <w:color w:val="231F20"/>
          <w:sz w:val="17"/>
        </w:rPr>
        <w:t>Artículo 7.32. “Los contratos se perfeccionan por el mero consentimiento de las partes;</w:t>
      </w:r>
      <w:r>
        <w:rPr>
          <w:color w:val="231F20"/>
          <w:spacing w:val="-7"/>
          <w:sz w:val="17"/>
        </w:rPr>
        <w:t> </w:t>
      </w:r>
      <w:r>
        <w:rPr>
          <w:color w:val="231F20"/>
          <w:sz w:val="17"/>
        </w:rPr>
        <w:t>excepto</w:t>
      </w:r>
      <w:r>
        <w:rPr>
          <w:color w:val="231F20"/>
          <w:spacing w:val="-8"/>
          <w:sz w:val="17"/>
        </w:rPr>
        <w:t> </w:t>
      </w:r>
      <w:r>
        <w:rPr>
          <w:color w:val="231F20"/>
          <w:sz w:val="17"/>
        </w:rPr>
        <w:t>aquellos</w:t>
      </w:r>
      <w:r>
        <w:rPr>
          <w:color w:val="231F20"/>
          <w:spacing w:val="-8"/>
          <w:sz w:val="17"/>
        </w:rPr>
        <w:t> </w:t>
      </w:r>
      <w:r>
        <w:rPr>
          <w:color w:val="231F20"/>
          <w:sz w:val="17"/>
        </w:rPr>
        <w:t>que</w:t>
      </w:r>
      <w:r>
        <w:rPr>
          <w:color w:val="231F20"/>
          <w:spacing w:val="-7"/>
          <w:sz w:val="17"/>
        </w:rPr>
        <w:t> </w:t>
      </w:r>
      <w:r>
        <w:rPr>
          <w:color w:val="231F20"/>
          <w:sz w:val="17"/>
        </w:rPr>
        <w:t>deban</w:t>
      </w:r>
      <w:r>
        <w:rPr>
          <w:color w:val="231F20"/>
          <w:spacing w:val="-7"/>
          <w:sz w:val="17"/>
        </w:rPr>
        <w:t> </w:t>
      </w:r>
      <w:r>
        <w:rPr>
          <w:color w:val="231F20"/>
          <w:sz w:val="17"/>
        </w:rPr>
        <w:t>revestir</w:t>
      </w:r>
      <w:r>
        <w:rPr>
          <w:color w:val="231F20"/>
          <w:spacing w:val="-7"/>
          <w:sz w:val="17"/>
        </w:rPr>
        <w:t> </w:t>
      </w:r>
      <w:r>
        <w:rPr>
          <w:color w:val="231F20"/>
          <w:sz w:val="17"/>
        </w:rPr>
        <w:t>una</w:t>
      </w:r>
      <w:r>
        <w:rPr>
          <w:color w:val="231F20"/>
          <w:spacing w:val="-7"/>
          <w:sz w:val="17"/>
        </w:rPr>
        <w:t> </w:t>
      </w:r>
      <w:r>
        <w:rPr>
          <w:color w:val="231F20"/>
          <w:sz w:val="17"/>
        </w:rPr>
        <w:t>forma</w:t>
      </w:r>
      <w:r>
        <w:rPr>
          <w:color w:val="231F20"/>
          <w:spacing w:val="-7"/>
          <w:sz w:val="17"/>
        </w:rPr>
        <w:t> </w:t>
      </w:r>
      <w:r>
        <w:rPr>
          <w:color w:val="231F20"/>
          <w:sz w:val="17"/>
        </w:rPr>
        <w:t>establecida</w:t>
      </w:r>
      <w:r>
        <w:rPr>
          <w:color w:val="231F20"/>
          <w:spacing w:val="-8"/>
          <w:sz w:val="17"/>
        </w:rPr>
        <w:t> </w:t>
      </w:r>
      <w:r>
        <w:rPr>
          <w:color w:val="231F20"/>
          <w:sz w:val="17"/>
        </w:rPr>
        <w:t>por</w:t>
      </w:r>
      <w:r>
        <w:rPr>
          <w:color w:val="231F20"/>
          <w:spacing w:val="-7"/>
          <w:sz w:val="17"/>
        </w:rPr>
        <w:t> </w:t>
      </w:r>
      <w:r>
        <w:rPr>
          <w:color w:val="231F20"/>
          <w:sz w:val="17"/>
        </w:rPr>
        <w:t>la</w:t>
      </w:r>
      <w:r>
        <w:rPr>
          <w:color w:val="231F20"/>
          <w:spacing w:val="-7"/>
          <w:sz w:val="17"/>
        </w:rPr>
        <w:t> </w:t>
      </w:r>
      <w:r>
        <w:rPr>
          <w:color w:val="231F20"/>
          <w:spacing w:val="-3"/>
          <w:sz w:val="17"/>
        </w:rPr>
        <w:t>ley.</w:t>
      </w:r>
      <w:r>
        <w:rPr>
          <w:color w:val="231F20"/>
          <w:spacing w:val="-7"/>
          <w:sz w:val="17"/>
        </w:rPr>
        <w:t> </w:t>
      </w:r>
      <w:r>
        <w:rPr>
          <w:color w:val="231F20"/>
          <w:sz w:val="17"/>
        </w:rPr>
        <w:t>Desde</w:t>
      </w:r>
      <w:r>
        <w:rPr>
          <w:color w:val="231F20"/>
          <w:spacing w:val="-7"/>
          <w:sz w:val="17"/>
        </w:rPr>
        <w:t> </w:t>
      </w:r>
      <w:r>
        <w:rPr>
          <w:color w:val="231F20"/>
          <w:sz w:val="17"/>
        </w:rPr>
        <w:t>que</w:t>
      </w:r>
      <w:r>
        <w:rPr>
          <w:color w:val="231F20"/>
          <w:spacing w:val="-7"/>
          <w:sz w:val="17"/>
        </w:rPr>
        <w:t> </w:t>
      </w:r>
      <w:r>
        <w:rPr>
          <w:color w:val="231F20"/>
          <w:sz w:val="17"/>
        </w:rPr>
        <w:t>se perfeccionan,</w:t>
      </w:r>
      <w:r>
        <w:rPr>
          <w:color w:val="231F20"/>
          <w:spacing w:val="-5"/>
          <w:sz w:val="17"/>
        </w:rPr>
        <w:t> </w:t>
      </w:r>
      <w:r>
        <w:rPr>
          <w:color w:val="231F20"/>
          <w:sz w:val="17"/>
        </w:rPr>
        <w:t>obligan</w:t>
      </w:r>
      <w:r>
        <w:rPr>
          <w:color w:val="231F20"/>
          <w:spacing w:val="-5"/>
          <w:sz w:val="17"/>
        </w:rPr>
        <w:t> </w:t>
      </w:r>
      <w:r>
        <w:rPr>
          <w:color w:val="231F20"/>
          <w:sz w:val="17"/>
        </w:rPr>
        <w:t>a</w:t>
      </w:r>
      <w:r>
        <w:rPr>
          <w:color w:val="231F20"/>
          <w:spacing w:val="-5"/>
          <w:sz w:val="17"/>
        </w:rPr>
        <w:t> </w:t>
      </w:r>
      <w:r>
        <w:rPr>
          <w:color w:val="231F20"/>
          <w:sz w:val="17"/>
        </w:rPr>
        <w:t>los</w:t>
      </w:r>
      <w:r>
        <w:rPr>
          <w:color w:val="231F20"/>
          <w:spacing w:val="-6"/>
          <w:sz w:val="17"/>
        </w:rPr>
        <w:t> </w:t>
      </w:r>
      <w:r>
        <w:rPr>
          <w:color w:val="231F20"/>
          <w:sz w:val="17"/>
        </w:rPr>
        <w:t>contratantes</w:t>
      </w:r>
      <w:r>
        <w:rPr>
          <w:color w:val="231F20"/>
          <w:spacing w:val="-5"/>
          <w:sz w:val="17"/>
        </w:rPr>
        <w:t> </w:t>
      </w:r>
      <w:r>
        <w:rPr>
          <w:color w:val="231F20"/>
          <w:sz w:val="17"/>
        </w:rPr>
        <w:t>no</w:t>
      </w:r>
      <w:r>
        <w:rPr>
          <w:color w:val="231F20"/>
          <w:spacing w:val="-5"/>
          <w:sz w:val="17"/>
        </w:rPr>
        <w:t> </w:t>
      </w:r>
      <w:r>
        <w:rPr>
          <w:color w:val="231F20"/>
          <w:sz w:val="17"/>
        </w:rPr>
        <w:t>sólo</w:t>
      </w:r>
      <w:r>
        <w:rPr>
          <w:color w:val="231F20"/>
          <w:spacing w:val="-5"/>
          <w:sz w:val="17"/>
        </w:rPr>
        <w:t> </w:t>
      </w:r>
      <w:r>
        <w:rPr>
          <w:color w:val="231F20"/>
          <w:sz w:val="17"/>
        </w:rPr>
        <w:t>al</w:t>
      </w:r>
      <w:r>
        <w:rPr>
          <w:color w:val="231F20"/>
          <w:spacing w:val="-5"/>
          <w:sz w:val="17"/>
        </w:rPr>
        <w:t> </w:t>
      </w:r>
      <w:r>
        <w:rPr>
          <w:color w:val="231F20"/>
          <w:sz w:val="17"/>
        </w:rPr>
        <w:t>cumplimiento</w:t>
      </w:r>
      <w:r>
        <w:rPr>
          <w:color w:val="231F20"/>
          <w:spacing w:val="-6"/>
          <w:sz w:val="17"/>
        </w:rPr>
        <w:t> </w:t>
      </w:r>
      <w:r>
        <w:rPr>
          <w:color w:val="231F20"/>
          <w:sz w:val="17"/>
        </w:rPr>
        <w:t>de</w:t>
      </w:r>
      <w:r>
        <w:rPr>
          <w:color w:val="231F20"/>
          <w:spacing w:val="-5"/>
          <w:sz w:val="17"/>
        </w:rPr>
        <w:t> </w:t>
      </w:r>
      <w:r>
        <w:rPr>
          <w:color w:val="231F20"/>
          <w:sz w:val="17"/>
        </w:rPr>
        <w:t>lo</w:t>
      </w:r>
      <w:r>
        <w:rPr>
          <w:color w:val="231F20"/>
          <w:spacing w:val="-5"/>
          <w:sz w:val="17"/>
        </w:rPr>
        <w:t> </w:t>
      </w:r>
      <w:r>
        <w:rPr>
          <w:color w:val="231F20"/>
          <w:sz w:val="17"/>
        </w:rPr>
        <w:t>expresamente</w:t>
      </w:r>
      <w:r>
        <w:rPr>
          <w:color w:val="231F20"/>
          <w:spacing w:val="-6"/>
          <w:sz w:val="17"/>
        </w:rPr>
        <w:t> </w:t>
      </w:r>
      <w:r>
        <w:rPr>
          <w:color w:val="231F20"/>
          <w:sz w:val="17"/>
        </w:rPr>
        <w:t>pac- tado,</w:t>
      </w:r>
      <w:r>
        <w:rPr>
          <w:color w:val="231F20"/>
          <w:spacing w:val="-4"/>
          <w:sz w:val="17"/>
        </w:rPr>
        <w:t> </w:t>
      </w:r>
      <w:r>
        <w:rPr>
          <w:color w:val="231F20"/>
          <w:sz w:val="17"/>
        </w:rPr>
        <w:t>sino</w:t>
      </w:r>
      <w:r>
        <w:rPr>
          <w:color w:val="231F20"/>
          <w:spacing w:val="-4"/>
          <w:sz w:val="17"/>
        </w:rPr>
        <w:t> </w:t>
      </w:r>
      <w:r>
        <w:rPr>
          <w:color w:val="231F20"/>
          <w:sz w:val="17"/>
        </w:rPr>
        <w:t>también</w:t>
      </w:r>
      <w:r>
        <w:rPr>
          <w:color w:val="231F20"/>
          <w:spacing w:val="-4"/>
          <w:sz w:val="17"/>
        </w:rPr>
        <w:t> </w:t>
      </w:r>
      <w:r>
        <w:rPr>
          <w:color w:val="231F20"/>
          <w:sz w:val="17"/>
        </w:rPr>
        <w:t>a</w:t>
      </w:r>
      <w:r>
        <w:rPr>
          <w:color w:val="231F20"/>
          <w:spacing w:val="-4"/>
          <w:sz w:val="17"/>
        </w:rPr>
        <w:t> </w:t>
      </w:r>
      <w:r>
        <w:rPr>
          <w:color w:val="231F20"/>
          <w:sz w:val="17"/>
        </w:rPr>
        <w:t>las</w:t>
      </w:r>
      <w:r>
        <w:rPr>
          <w:color w:val="231F20"/>
          <w:spacing w:val="-4"/>
          <w:sz w:val="17"/>
        </w:rPr>
        <w:t> </w:t>
      </w:r>
      <w:r>
        <w:rPr>
          <w:color w:val="231F20"/>
          <w:sz w:val="17"/>
        </w:rPr>
        <w:t>consecuencias</w:t>
      </w:r>
      <w:r>
        <w:rPr>
          <w:color w:val="231F20"/>
          <w:spacing w:val="-5"/>
          <w:sz w:val="17"/>
        </w:rPr>
        <w:t> </w:t>
      </w:r>
      <w:r>
        <w:rPr>
          <w:color w:val="231F20"/>
          <w:sz w:val="17"/>
        </w:rPr>
        <w:t>que,</w:t>
      </w:r>
      <w:r>
        <w:rPr>
          <w:color w:val="231F20"/>
          <w:spacing w:val="-4"/>
          <w:sz w:val="17"/>
        </w:rPr>
        <w:t> </w:t>
      </w:r>
      <w:r>
        <w:rPr>
          <w:color w:val="231F20"/>
          <w:sz w:val="17"/>
        </w:rPr>
        <w:t>según</w:t>
      </w:r>
      <w:r>
        <w:rPr>
          <w:color w:val="231F20"/>
          <w:spacing w:val="-4"/>
          <w:sz w:val="17"/>
        </w:rPr>
        <w:t> </w:t>
      </w:r>
      <w:r>
        <w:rPr>
          <w:color w:val="231F20"/>
          <w:sz w:val="17"/>
        </w:rPr>
        <w:t>su</w:t>
      </w:r>
      <w:r>
        <w:rPr>
          <w:color w:val="231F20"/>
          <w:spacing w:val="-4"/>
          <w:sz w:val="17"/>
        </w:rPr>
        <w:t> </w:t>
      </w:r>
      <w:r>
        <w:rPr>
          <w:color w:val="231F20"/>
          <w:sz w:val="17"/>
        </w:rPr>
        <w:t>naturaleza,</w:t>
      </w:r>
      <w:r>
        <w:rPr>
          <w:color w:val="231F20"/>
          <w:spacing w:val="-4"/>
          <w:sz w:val="17"/>
        </w:rPr>
        <w:t> </w:t>
      </w:r>
      <w:r>
        <w:rPr>
          <w:color w:val="231F20"/>
          <w:sz w:val="17"/>
        </w:rPr>
        <w:t>son</w:t>
      </w:r>
      <w:r>
        <w:rPr>
          <w:color w:val="231F20"/>
          <w:spacing w:val="-4"/>
          <w:sz w:val="17"/>
        </w:rPr>
        <w:t> </w:t>
      </w:r>
      <w:r>
        <w:rPr>
          <w:color w:val="231F20"/>
          <w:sz w:val="17"/>
        </w:rPr>
        <w:t>conforme</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buena fe,</w:t>
      </w:r>
      <w:r>
        <w:rPr>
          <w:color w:val="231F20"/>
          <w:spacing w:val="-5"/>
          <w:sz w:val="17"/>
        </w:rPr>
        <w:t> </w:t>
      </w:r>
      <w:r>
        <w:rPr>
          <w:color w:val="231F20"/>
          <w:sz w:val="17"/>
        </w:rPr>
        <w:t>a</w:t>
      </w:r>
      <w:r>
        <w:rPr>
          <w:color w:val="231F20"/>
          <w:spacing w:val="-5"/>
          <w:sz w:val="17"/>
        </w:rPr>
        <w:t> </w:t>
      </w:r>
      <w:r>
        <w:rPr>
          <w:color w:val="231F20"/>
          <w:sz w:val="17"/>
        </w:rPr>
        <w:t>la</w:t>
      </w:r>
      <w:r>
        <w:rPr>
          <w:color w:val="231F20"/>
          <w:spacing w:val="-5"/>
          <w:sz w:val="17"/>
        </w:rPr>
        <w:t> </w:t>
      </w:r>
      <w:r>
        <w:rPr>
          <w:color w:val="231F20"/>
          <w:sz w:val="17"/>
        </w:rPr>
        <w:t>costumbre</w:t>
      </w:r>
      <w:r>
        <w:rPr>
          <w:color w:val="231F20"/>
          <w:spacing w:val="-5"/>
          <w:sz w:val="17"/>
        </w:rPr>
        <w:t> </w:t>
      </w:r>
      <w:r>
        <w:rPr>
          <w:color w:val="231F20"/>
          <w:sz w:val="17"/>
        </w:rPr>
        <w:t>o</w:t>
      </w:r>
      <w:r>
        <w:rPr>
          <w:color w:val="231F20"/>
          <w:spacing w:val="-5"/>
          <w:sz w:val="17"/>
        </w:rPr>
        <w:t> </w:t>
      </w:r>
      <w:r>
        <w:rPr>
          <w:color w:val="231F20"/>
          <w:sz w:val="17"/>
        </w:rPr>
        <w:t>a</w:t>
      </w:r>
      <w:r>
        <w:rPr>
          <w:color w:val="231F20"/>
          <w:spacing w:val="-5"/>
          <w:sz w:val="17"/>
        </w:rPr>
        <w:t> </w:t>
      </w:r>
      <w:r>
        <w:rPr>
          <w:color w:val="231F20"/>
          <w:sz w:val="17"/>
        </w:rPr>
        <w:t>la</w:t>
      </w:r>
      <w:r>
        <w:rPr>
          <w:color w:val="231F20"/>
          <w:spacing w:val="-5"/>
          <w:sz w:val="17"/>
        </w:rPr>
        <w:t> </w:t>
      </w:r>
      <w:r>
        <w:rPr>
          <w:color w:val="231F20"/>
          <w:sz w:val="17"/>
        </w:rPr>
        <w:t>ley”</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2014:</w:t>
      </w:r>
      <w:r>
        <w:rPr>
          <w:color w:val="231F20"/>
          <w:spacing w:val="-5"/>
          <w:sz w:val="17"/>
        </w:rPr>
        <w:t> </w:t>
      </w:r>
      <w:r>
        <w:rPr>
          <w:color w:val="231F20"/>
          <w:sz w:val="17"/>
        </w:rPr>
        <w:t>106).</w:t>
      </w:r>
    </w:p>
    <w:p>
      <w:pPr>
        <w:pStyle w:val="BodyText"/>
        <w:spacing w:before="5"/>
        <w:rPr>
          <w:sz w:val="18"/>
        </w:rPr>
      </w:pPr>
    </w:p>
    <w:p>
      <w:pPr>
        <w:pStyle w:val="BodyText"/>
        <w:spacing w:before="72"/>
        <w:ind w:left="1500" w:right="1393"/>
        <w:jc w:val="right"/>
      </w:pPr>
      <w:r>
        <w:rPr>
          <w:color w:val="231F20"/>
        </w:rPr>
        <w:t>153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4"/>
        <w:jc w:val="both"/>
      </w:pPr>
      <w:r>
        <w:rPr>
          <w:color w:val="231F20"/>
        </w:rPr>
        <w:t>factible</w:t>
      </w:r>
      <w:r>
        <w:rPr>
          <w:color w:val="231F20"/>
          <w:spacing w:val="-7"/>
        </w:rPr>
        <w:t> </w:t>
      </w:r>
      <w:r>
        <w:rPr>
          <w:color w:val="231F20"/>
        </w:rPr>
        <w:t>para</w:t>
      </w:r>
      <w:r>
        <w:rPr>
          <w:color w:val="231F20"/>
          <w:spacing w:val="-7"/>
        </w:rPr>
        <w:t> </w:t>
      </w:r>
      <w:r>
        <w:rPr>
          <w:color w:val="231F20"/>
        </w:rPr>
        <w:t>los</w:t>
      </w:r>
      <w:r>
        <w:rPr>
          <w:color w:val="231F20"/>
          <w:spacing w:val="-7"/>
        </w:rPr>
        <w:t> </w:t>
      </w:r>
      <w:r>
        <w:rPr>
          <w:color w:val="231F20"/>
        </w:rPr>
        <w:t>contrayentes</w:t>
      </w:r>
      <w:r>
        <w:rPr>
          <w:color w:val="231F20"/>
          <w:spacing w:val="-8"/>
        </w:rPr>
        <w:t> </w:t>
      </w:r>
      <w:r>
        <w:rPr>
          <w:color w:val="231F20"/>
        </w:rPr>
        <w:t>cambiar</w:t>
      </w:r>
      <w:r>
        <w:rPr>
          <w:color w:val="231F20"/>
          <w:spacing w:val="-8"/>
        </w:rPr>
        <w:t> </w:t>
      </w:r>
      <w:r>
        <w:rPr>
          <w:color w:val="231F20"/>
        </w:rPr>
        <w:t>los</w:t>
      </w:r>
      <w:r>
        <w:rPr>
          <w:color w:val="231F20"/>
          <w:spacing w:val="-7"/>
        </w:rPr>
        <w:t> </w:t>
      </w:r>
      <w:r>
        <w:rPr>
          <w:color w:val="231F20"/>
        </w:rPr>
        <w:t>derechos</w:t>
      </w:r>
      <w:r>
        <w:rPr>
          <w:color w:val="231F20"/>
          <w:spacing w:val="-7"/>
        </w:rPr>
        <w:t> </w:t>
      </w:r>
      <w:r>
        <w:rPr>
          <w:color w:val="231F20"/>
        </w:rPr>
        <w:t>y</w:t>
      </w:r>
      <w:r>
        <w:rPr>
          <w:color w:val="231F20"/>
          <w:spacing w:val="-7"/>
        </w:rPr>
        <w:t> </w:t>
      </w:r>
      <w:r>
        <w:rPr>
          <w:color w:val="231F20"/>
        </w:rPr>
        <w:t>deberes</w:t>
      </w:r>
      <w:r>
        <w:rPr>
          <w:color w:val="231F20"/>
          <w:spacing w:val="-7"/>
        </w:rPr>
        <w:t> </w:t>
      </w:r>
      <w:r>
        <w:rPr>
          <w:color w:val="231F20"/>
        </w:rPr>
        <w:t>propios del contrato </w:t>
      </w:r>
      <w:r>
        <w:rPr>
          <w:color w:val="231F20"/>
          <w:spacing w:val="-7"/>
        </w:rPr>
        <w:t>y, </w:t>
      </w:r>
      <w:r>
        <w:rPr>
          <w:color w:val="231F20"/>
        </w:rPr>
        <w:t>por ende, en realidad no existe el ejercicio de la auto- nomía,</w:t>
      </w:r>
      <w:r>
        <w:rPr>
          <w:color w:val="231F20"/>
          <w:spacing w:val="-10"/>
        </w:rPr>
        <w:t> </w:t>
      </w:r>
      <w:r>
        <w:rPr>
          <w:color w:val="231F20"/>
        </w:rPr>
        <w:t>como</w:t>
      </w:r>
      <w:r>
        <w:rPr>
          <w:color w:val="231F20"/>
          <w:spacing w:val="-11"/>
        </w:rPr>
        <w:t> </w:t>
      </w:r>
      <w:r>
        <w:rPr>
          <w:color w:val="231F20"/>
        </w:rPr>
        <w:t>facultad</w:t>
      </w:r>
      <w:r>
        <w:rPr>
          <w:color w:val="231F20"/>
          <w:spacing w:val="-10"/>
        </w:rPr>
        <w:t> </w:t>
      </w:r>
      <w:r>
        <w:rPr>
          <w:color w:val="231F20"/>
        </w:rPr>
        <w:t>de</w:t>
      </w:r>
      <w:r>
        <w:rPr>
          <w:color w:val="231F20"/>
          <w:spacing w:val="-10"/>
        </w:rPr>
        <w:t> </w:t>
      </w:r>
      <w:r>
        <w:rPr>
          <w:color w:val="231F20"/>
        </w:rPr>
        <w:t>autodeterminación.</w:t>
      </w:r>
      <w:r>
        <w:rPr>
          <w:color w:val="231F20"/>
          <w:spacing w:val="-12"/>
        </w:rPr>
        <w:t> </w:t>
      </w:r>
      <w:r>
        <w:rPr>
          <w:color w:val="231F20"/>
        </w:rPr>
        <w:t>Los</w:t>
      </w:r>
      <w:r>
        <w:rPr>
          <w:color w:val="231F20"/>
          <w:spacing w:val="-11"/>
        </w:rPr>
        <w:t> </w:t>
      </w:r>
      <w:r>
        <w:rPr>
          <w:color w:val="231F20"/>
        </w:rPr>
        <w:t>artículos</w:t>
      </w:r>
      <w:r>
        <w:rPr>
          <w:color w:val="231F20"/>
          <w:spacing w:val="-11"/>
        </w:rPr>
        <w:t> </w:t>
      </w:r>
      <w:r>
        <w:rPr>
          <w:color w:val="231F20"/>
        </w:rPr>
        <w:t>4.16,</w:t>
      </w:r>
      <w:r>
        <w:rPr>
          <w:color w:val="231F20"/>
          <w:spacing w:val="-10"/>
        </w:rPr>
        <w:t> </w:t>
      </w:r>
      <w:r>
        <w:rPr>
          <w:color w:val="231F20"/>
        </w:rPr>
        <w:t>4.17, 4.18, 4.22 y 4.23 del Código Civil del Estado de México estatuyen parte del contenido obligacional del matrimonio, mismo que no</w:t>
      </w:r>
      <w:r>
        <w:rPr>
          <w:color w:val="231F20"/>
          <w:spacing w:val="-13"/>
        </w:rPr>
        <w:t> </w:t>
      </w:r>
      <w:r>
        <w:rPr>
          <w:color w:val="231F20"/>
        </w:rPr>
        <w:t>pue- de ser modificado por la sola voluntad de las partes por tratarse de normas de orden</w:t>
      </w:r>
      <w:r>
        <w:rPr>
          <w:color w:val="231F20"/>
          <w:spacing w:val="-18"/>
        </w:rPr>
        <w:t> </w:t>
      </w:r>
      <w:r>
        <w:rPr>
          <w:color w:val="231F20"/>
        </w:rPr>
        <w:t>público.</w:t>
      </w:r>
    </w:p>
    <w:p>
      <w:pPr>
        <w:pStyle w:val="BodyText"/>
        <w:spacing w:line="247" w:lineRule="auto"/>
        <w:ind w:left="1395" w:right="1388" w:firstLine="283"/>
        <w:jc w:val="both"/>
      </w:pPr>
      <w:r>
        <w:rPr>
          <w:color w:val="231F20"/>
        </w:rPr>
        <w:t>El divorcio incausado provoca la pérdida de estabilidad de la ins- titución del matrimonio, estabilidad que es lo que en realidad</w:t>
      </w:r>
      <w:r>
        <w:rPr>
          <w:color w:val="231F20"/>
          <w:spacing w:val="-20"/>
        </w:rPr>
        <w:t> </w:t>
      </w:r>
      <w:r>
        <w:rPr>
          <w:color w:val="231F20"/>
        </w:rPr>
        <w:t>buscan los contrayentes; el legislador lo asemeja al concubinato,</w:t>
      </w:r>
      <w:r>
        <w:rPr>
          <w:color w:val="231F20"/>
          <w:position w:val="9"/>
          <w:sz w:val="12"/>
        </w:rPr>
        <w:t>66 </w:t>
      </w:r>
      <w:r>
        <w:rPr>
          <w:color w:val="231F20"/>
        </w:rPr>
        <w:t>si bien ambas</w:t>
      </w:r>
      <w:r>
        <w:rPr>
          <w:color w:val="231F20"/>
          <w:spacing w:val="-11"/>
        </w:rPr>
        <w:t> </w:t>
      </w:r>
      <w:r>
        <w:rPr>
          <w:color w:val="231F20"/>
        </w:rPr>
        <w:t>figuras</w:t>
      </w:r>
      <w:r>
        <w:rPr>
          <w:color w:val="231F20"/>
          <w:spacing w:val="-10"/>
        </w:rPr>
        <w:t> </w:t>
      </w:r>
      <w:r>
        <w:rPr>
          <w:color w:val="231F20"/>
        </w:rPr>
        <w:t>están</w:t>
      </w:r>
      <w:r>
        <w:rPr>
          <w:color w:val="231F20"/>
          <w:spacing w:val="-10"/>
        </w:rPr>
        <w:t> </w:t>
      </w:r>
      <w:r>
        <w:rPr>
          <w:color w:val="231F20"/>
        </w:rPr>
        <w:t>reguladas</w:t>
      </w:r>
      <w:r>
        <w:rPr>
          <w:color w:val="231F20"/>
          <w:spacing w:val="-11"/>
        </w:rPr>
        <w:t> </w:t>
      </w:r>
      <w:r>
        <w:rPr>
          <w:color w:val="231F20"/>
        </w:rPr>
        <w:t>en</w:t>
      </w:r>
      <w:r>
        <w:rPr>
          <w:color w:val="231F20"/>
          <w:spacing w:val="-10"/>
        </w:rPr>
        <w:t> </w:t>
      </w:r>
      <w:r>
        <w:rPr>
          <w:color w:val="231F20"/>
        </w:rPr>
        <w:t>el</w:t>
      </w:r>
      <w:r>
        <w:rPr>
          <w:color w:val="231F20"/>
          <w:spacing w:val="-11"/>
        </w:rPr>
        <w:t> </w:t>
      </w:r>
      <w:r>
        <w:rPr>
          <w:color w:val="231F20"/>
        </w:rPr>
        <w:t>Código</w:t>
      </w:r>
      <w:r>
        <w:rPr>
          <w:color w:val="231F20"/>
          <w:spacing w:val="-10"/>
        </w:rPr>
        <w:t> </w:t>
      </w:r>
      <w:r>
        <w:rPr>
          <w:color w:val="231F20"/>
        </w:rPr>
        <w:t>Civil</w:t>
      </w:r>
      <w:r>
        <w:rPr>
          <w:color w:val="231F20"/>
          <w:spacing w:val="-11"/>
        </w:rPr>
        <w:t> </w:t>
      </w:r>
      <w:r>
        <w:rPr>
          <w:color w:val="231F20"/>
        </w:rPr>
        <w:t>del</w:t>
      </w:r>
      <w:r>
        <w:rPr>
          <w:color w:val="231F20"/>
          <w:spacing w:val="-11"/>
        </w:rPr>
        <w:t> </w:t>
      </w:r>
      <w:r>
        <w:rPr>
          <w:color w:val="231F20"/>
        </w:rPr>
        <w:t>Estado</w:t>
      </w:r>
      <w:r>
        <w:rPr>
          <w:color w:val="231F20"/>
          <w:spacing w:val="-10"/>
        </w:rPr>
        <w:t> </w:t>
      </w:r>
      <w:r>
        <w:rPr>
          <w:color w:val="231F20"/>
        </w:rPr>
        <w:t>de</w:t>
      </w:r>
      <w:r>
        <w:rPr>
          <w:color w:val="231F20"/>
          <w:spacing w:val="-10"/>
        </w:rPr>
        <w:t> </w:t>
      </w:r>
      <w:r>
        <w:rPr>
          <w:color w:val="231F20"/>
        </w:rPr>
        <w:t>Méxi- co, lo que la diferencia radica en el hecho de que quien opta por el matrimonio quiere estar protegido jurídicamente con “mayor preten- sión de estabilidad” (Martínez, 2000: 33), estabilidad que el legisla- dor</w:t>
      </w:r>
      <w:r>
        <w:rPr>
          <w:color w:val="231F20"/>
          <w:spacing w:val="-15"/>
        </w:rPr>
        <w:t> </w:t>
      </w:r>
      <w:r>
        <w:rPr>
          <w:color w:val="231F20"/>
        </w:rPr>
        <w:t>le</w:t>
      </w:r>
      <w:r>
        <w:rPr>
          <w:color w:val="231F20"/>
          <w:spacing w:val="-15"/>
        </w:rPr>
        <w:t> </w:t>
      </w:r>
      <w:r>
        <w:rPr>
          <w:color w:val="231F20"/>
        </w:rPr>
        <w:t>ha</w:t>
      </w:r>
      <w:r>
        <w:rPr>
          <w:color w:val="231F20"/>
          <w:spacing w:val="-15"/>
        </w:rPr>
        <w:t> </w:t>
      </w:r>
      <w:r>
        <w:rPr>
          <w:color w:val="231F20"/>
        </w:rPr>
        <w:t>quitado;</w:t>
      </w:r>
      <w:r>
        <w:rPr>
          <w:color w:val="231F20"/>
          <w:spacing w:val="-15"/>
        </w:rPr>
        <w:t> </w:t>
      </w:r>
      <w:r>
        <w:rPr>
          <w:color w:val="231F20"/>
        </w:rPr>
        <w:t>ahora</w:t>
      </w:r>
      <w:r>
        <w:rPr>
          <w:color w:val="231F20"/>
          <w:spacing w:val="-15"/>
        </w:rPr>
        <w:t> </w:t>
      </w:r>
      <w:r>
        <w:rPr>
          <w:color w:val="231F20"/>
        </w:rPr>
        <w:t>¿cuál</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diferencia</w:t>
      </w:r>
      <w:r>
        <w:rPr>
          <w:color w:val="231F20"/>
          <w:spacing w:val="-15"/>
        </w:rPr>
        <w:t> </w:t>
      </w:r>
      <w:r>
        <w:rPr>
          <w:color w:val="231F20"/>
        </w:rPr>
        <w:t>real</w:t>
      </w:r>
      <w:r>
        <w:rPr>
          <w:color w:val="231F20"/>
          <w:spacing w:val="-15"/>
        </w:rPr>
        <w:t> </w:t>
      </w:r>
      <w:r>
        <w:rPr>
          <w:color w:val="231F20"/>
        </w:rPr>
        <w:t>entre</w:t>
      </w:r>
      <w:r>
        <w:rPr>
          <w:color w:val="231F20"/>
          <w:spacing w:val="-16"/>
        </w:rPr>
        <w:t> </w:t>
      </w:r>
      <w:r>
        <w:rPr>
          <w:color w:val="231F20"/>
        </w:rPr>
        <w:t>el</w:t>
      </w:r>
      <w:r>
        <w:rPr>
          <w:color w:val="231F20"/>
          <w:spacing w:val="-15"/>
        </w:rPr>
        <w:t> </w:t>
      </w:r>
      <w:r>
        <w:rPr>
          <w:color w:val="231F20"/>
        </w:rPr>
        <w:t>matrimonio y el concubinato si ambos parten de la voluntad de un hombre y una mujer</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propósito</w:t>
      </w:r>
      <w:r>
        <w:rPr>
          <w:color w:val="231F20"/>
          <w:spacing w:val="-9"/>
        </w:rPr>
        <w:t> </w:t>
      </w:r>
      <w:r>
        <w:rPr>
          <w:color w:val="231F20"/>
        </w:rPr>
        <w:t>de</w:t>
      </w:r>
      <w:r>
        <w:rPr>
          <w:color w:val="231F20"/>
          <w:spacing w:val="-9"/>
        </w:rPr>
        <w:t> </w:t>
      </w:r>
      <w:r>
        <w:rPr>
          <w:color w:val="231F20"/>
        </w:rPr>
        <w:t>compartir</w:t>
      </w:r>
      <w:r>
        <w:rPr>
          <w:color w:val="231F20"/>
          <w:spacing w:val="-10"/>
        </w:rPr>
        <w:t> </w:t>
      </w:r>
      <w:r>
        <w:rPr>
          <w:color w:val="231F20"/>
        </w:rPr>
        <w:t>un</w:t>
      </w:r>
      <w:r>
        <w:rPr>
          <w:color w:val="231F20"/>
          <w:spacing w:val="-9"/>
        </w:rPr>
        <w:t> </w:t>
      </w:r>
      <w:r>
        <w:rPr>
          <w:color w:val="231F20"/>
        </w:rPr>
        <w:t>estado</w:t>
      </w:r>
      <w:r>
        <w:rPr>
          <w:color w:val="231F20"/>
          <w:spacing w:val="-10"/>
        </w:rPr>
        <w:t> </w:t>
      </w:r>
      <w:r>
        <w:rPr>
          <w:color w:val="231F20"/>
        </w:rPr>
        <w:t>de</w:t>
      </w:r>
      <w:r>
        <w:rPr>
          <w:color w:val="231F20"/>
          <w:spacing w:val="-9"/>
        </w:rPr>
        <w:t> </w:t>
      </w:r>
      <w:r>
        <w:rPr>
          <w:color w:val="231F20"/>
        </w:rPr>
        <w:t>vida?</w:t>
      </w:r>
      <w:r>
        <w:rPr>
          <w:color w:val="231F20"/>
          <w:spacing w:val="-9"/>
        </w:rPr>
        <w:t> </w:t>
      </w:r>
      <w:r>
        <w:rPr>
          <w:color w:val="231F20"/>
        </w:rPr>
        <w:t>El</w:t>
      </w:r>
      <w:r>
        <w:rPr>
          <w:color w:val="231F20"/>
          <w:spacing w:val="-9"/>
        </w:rPr>
        <w:t> </w:t>
      </w:r>
      <w:r>
        <w:rPr>
          <w:color w:val="231F20"/>
        </w:rPr>
        <w:t>Código</w:t>
      </w:r>
      <w:r>
        <w:rPr>
          <w:color w:val="231F20"/>
          <w:spacing w:val="-9"/>
        </w:rPr>
        <w:t> </w:t>
      </w:r>
      <w:r>
        <w:rPr>
          <w:color w:val="231F20"/>
        </w:rPr>
        <w:t>Ci- vil</w:t>
      </w:r>
      <w:r>
        <w:rPr>
          <w:color w:val="231F20"/>
          <w:spacing w:val="-12"/>
        </w:rPr>
        <w:t> </w:t>
      </w:r>
      <w:r>
        <w:rPr>
          <w:color w:val="231F20"/>
        </w:rPr>
        <w:t>regula</w:t>
      </w:r>
      <w:r>
        <w:rPr>
          <w:color w:val="231F20"/>
          <w:spacing w:val="-12"/>
        </w:rPr>
        <w:t> </w:t>
      </w:r>
      <w:r>
        <w:rPr>
          <w:color w:val="231F20"/>
        </w:rPr>
        <w:t>dos</w:t>
      </w:r>
      <w:r>
        <w:rPr>
          <w:color w:val="231F20"/>
          <w:spacing w:val="-12"/>
        </w:rPr>
        <w:t> </w:t>
      </w:r>
      <w:r>
        <w:rPr>
          <w:color w:val="231F20"/>
        </w:rPr>
        <w:t>figuras</w:t>
      </w:r>
      <w:r>
        <w:rPr>
          <w:color w:val="231F20"/>
          <w:spacing w:val="-12"/>
        </w:rPr>
        <w:t> </w:t>
      </w:r>
      <w:r>
        <w:rPr>
          <w:color w:val="231F20"/>
        </w:rPr>
        <w:t>diferentes,</w:t>
      </w:r>
      <w:r>
        <w:rPr>
          <w:color w:val="231F20"/>
          <w:spacing w:val="-12"/>
        </w:rPr>
        <w:t> </w:t>
      </w:r>
      <w:r>
        <w:rPr>
          <w:color w:val="231F20"/>
        </w:rPr>
        <w:t>con</w:t>
      </w:r>
      <w:r>
        <w:rPr>
          <w:color w:val="231F20"/>
          <w:spacing w:val="-12"/>
        </w:rPr>
        <w:t> </w:t>
      </w:r>
      <w:r>
        <w:rPr>
          <w:color w:val="231F20"/>
        </w:rPr>
        <w:t>efectos</w:t>
      </w:r>
      <w:r>
        <w:rPr>
          <w:color w:val="231F20"/>
          <w:spacing w:val="-12"/>
        </w:rPr>
        <w:t> </w:t>
      </w:r>
      <w:r>
        <w:rPr>
          <w:color w:val="231F20"/>
        </w:rPr>
        <w:t>similares.</w:t>
      </w:r>
      <w:r>
        <w:rPr>
          <w:color w:val="231F20"/>
          <w:spacing w:val="-12"/>
        </w:rPr>
        <w:t> </w:t>
      </w:r>
      <w:r>
        <w:rPr>
          <w:color w:val="231F20"/>
        </w:rPr>
        <w:t>El</w:t>
      </w:r>
      <w:r>
        <w:rPr>
          <w:color w:val="231F20"/>
          <w:spacing w:val="-12"/>
        </w:rPr>
        <w:t> </w:t>
      </w:r>
      <w:r>
        <w:rPr>
          <w:color w:val="231F20"/>
        </w:rPr>
        <w:t>matrimonio como</w:t>
      </w:r>
      <w:r>
        <w:rPr>
          <w:color w:val="231F20"/>
          <w:spacing w:val="-17"/>
        </w:rPr>
        <w:t> </w:t>
      </w:r>
      <w:r>
        <w:rPr>
          <w:color w:val="231F20"/>
        </w:rPr>
        <w:t>contrato</w:t>
      </w:r>
      <w:r>
        <w:rPr>
          <w:color w:val="231F20"/>
          <w:spacing w:val="-17"/>
        </w:rPr>
        <w:t> </w:t>
      </w:r>
      <w:r>
        <w:rPr>
          <w:color w:val="231F20"/>
        </w:rPr>
        <w:t>solemne,</w:t>
      </w:r>
      <w:r>
        <w:rPr>
          <w:color w:val="231F20"/>
          <w:spacing w:val="-17"/>
        </w:rPr>
        <w:t> </w:t>
      </w:r>
      <w:r>
        <w:rPr>
          <w:color w:val="231F20"/>
        </w:rPr>
        <w:t>cuya</w:t>
      </w:r>
      <w:r>
        <w:rPr>
          <w:color w:val="231F20"/>
          <w:spacing w:val="-17"/>
        </w:rPr>
        <w:t> </w:t>
      </w:r>
      <w:r>
        <w:rPr>
          <w:color w:val="231F20"/>
        </w:rPr>
        <w:t>disolución</w:t>
      </w:r>
      <w:r>
        <w:rPr>
          <w:color w:val="231F20"/>
          <w:spacing w:val="-17"/>
        </w:rPr>
        <w:t> </w:t>
      </w:r>
      <w:r>
        <w:rPr>
          <w:color w:val="231F20"/>
        </w:rPr>
        <w:t>requiere</w:t>
      </w:r>
      <w:r>
        <w:rPr>
          <w:color w:val="231F20"/>
          <w:spacing w:val="-17"/>
        </w:rPr>
        <w:t> </w:t>
      </w:r>
      <w:r>
        <w:rPr>
          <w:color w:val="231F20"/>
        </w:rPr>
        <w:t>la</w:t>
      </w:r>
      <w:r>
        <w:rPr>
          <w:color w:val="231F20"/>
          <w:spacing w:val="-17"/>
        </w:rPr>
        <w:t> </w:t>
      </w:r>
      <w:r>
        <w:rPr>
          <w:color w:val="231F20"/>
        </w:rPr>
        <w:t>declaración</w:t>
      </w:r>
      <w:r>
        <w:rPr>
          <w:color w:val="231F20"/>
          <w:spacing w:val="-17"/>
        </w:rPr>
        <w:t> </w:t>
      </w:r>
      <w:r>
        <w:rPr>
          <w:color w:val="231F20"/>
        </w:rPr>
        <w:t>de</w:t>
      </w:r>
      <w:r>
        <w:rPr>
          <w:color w:val="231F20"/>
          <w:spacing w:val="-17"/>
        </w:rPr>
        <w:t> </w:t>
      </w:r>
      <w:r>
        <w:rPr>
          <w:color w:val="231F20"/>
        </w:rPr>
        <w:t>un juez, y el concubinato que, por ser una unión de hecho, no requiere ningún</w:t>
      </w:r>
      <w:r>
        <w:rPr>
          <w:color w:val="231F20"/>
          <w:spacing w:val="-15"/>
        </w:rPr>
        <w:t> </w:t>
      </w:r>
      <w:r>
        <w:rPr>
          <w:color w:val="231F20"/>
        </w:rPr>
        <w:t>tipo</w:t>
      </w:r>
      <w:r>
        <w:rPr>
          <w:color w:val="231F20"/>
          <w:spacing w:val="-16"/>
        </w:rPr>
        <w:t> </w:t>
      </w:r>
      <w:r>
        <w:rPr>
          <w:color w:val="231F20"/>
        </w:rPr>
        <w:t>de</w:t>
      </w:r>
      <w:r>
        <w:rPr>
          <w:color w:val="231F20"/>
          <w:spacing w:val="-15"/>
        </w:rPr>
        <w:t> </w:t>
      </w:r>
      <w:r>
        <w:rPr>
          <w:color w:val="231F20"/>
        </w:rPr>
        <w:t>formalidad;</w:t>
      </w:r>
      <w:r>
        <w:rPr>
          <w:color w:val="231F20"/>
          <w:spacing w:val="-15"/>
        </w:rPr>
        <w:t> </w:t>
      </w:r>
      <w:r>
        <w:rPr>
          <w:color w:val="231F20"/>
        </w:rPr>
        <w:t>por</w:t>
      </w:r>
      <w:r>
        <w:rPr>
          <w:color w:val="231F20"/>
          <w:spacing w:val="-15"/>
        </w:rPr>
        <w:t> </w:t>
      </w:r>
      <w:r>
        <w:rPr>
          <w:color w:val="231F20"/>
        </w:rPr>
        <w:t>lo</w:t>
      </w:r>
      <w:r>
        <w:rPr>
          <w:color w:val="231F20"/>
          <w:spacing w:val="-16"/>
        </w:rPr>
        <w:t> </w:t>
      </w:r>
      <w:r>
        <w:rPr>
          <w:color w:val="231F20"/>
        </w:rPr>
        <w:t>que,</w:t>
      </w:r>
      <w:r>
        <w:rPr>
          <w:color w:val="231F20"/>
          <w:spacing w:val="-15"/>
        </w:rPr>
        <w:t> </w:t>
      </w:r>
      <w:r>
        <w:rPr>
          <w:color w:val="231F20"/>
        </w:rPr>
        <w:t>en</w:t>
      </w:r>
      <w:r>
        <w:rPr>
          <w:color w:val="231F20"/>
          <w:spacing w:val="-16"/>
        </w:rPr>
        <w:t> </w:t>
      </w:r>
      <w:r>
        <w:rPr>
          <w:color w:val="231F20"/>
        </w:rPr>
        <w:t>éste</w:t>
      </w:r>
      <w:r>
        <w:rPr>
          <w:color w:val="231F20"/>
          <w:spacing w:val="-16"/>
        </w:rPr>
        <w:t> </w:t>
      </w:r>
      <w:r>
        <w:rPr>
          <w:color w:val="231F20"/>
        </w:rPr>
        <w:t>sí</w:t>
      </w:r>
      <w:r>
        <w:rPr>
          <w:color w:val="231F20"/>
          <w:spacing w:val="-15"/>
        </w:rPr>
        <w:t> </w:t>
      </w:r>
      <w:r>
        <w:rPr>
          <w:color w:val="231F20"/>
        </w:rPr>
        <w:t>es</w:t>
      </w:r>
      <w:r>
        <w:rPr>
          <w:color w:val="231F20"/>
          <w:spacing w:val="-16"/>
        </w:rPr>
        <w:t> </w:t>
      </w:r>
      <w:r>
        <w:rPr>
          <w:color w:val="231F20"/>
        </w:rPr>
        <w:t>factible</w:t>
      </w:r>
      <w:r>
        <w:rPr>
          <w:color w:val="231F20"/>
          <w:spacing w:val="-15"/>
        </w:rPr>
        <w:t> </w:t>
      </w:r>
      <w:r>
        <w:rPr>
          <w:color w:val="231F20"/>
        </w:rPr>
        <w:t>la</w:t>
      </w:r>
      <w:r>
        <w:rPr>
          <w:color w:val="231F20"/>
          <w:spacing w:val="-15"/>
        </w:rPr>
        <w:t> </w:t>
      </w:r>
      <w:r>
        <w:rPr>
          <w:color w:val="231F20"/>
        </w:rPr>
        <w:t>termina- ción por autonomía de la voluntad unilateral, sin necesidad de la in- tervención</w:t>
      </w:r>
      <w:r>
        <w:rPr>
          <w:color w:val="231F20"/>
          <w:spacing w:val="-13"/>
        </w:rPr>
        <w:t> </w:t>
      </w:r>
      <w:r>
        <w:rPr>
          <w:color w:val="231F20"/>
        </w:rPr>
        <w:t>de</w:t>
      </w:r>
      <w:r>
        <w:rPr>
          <w:color w:val="231F20"/>
          <w:spacing w:val="-12"/>
        </w:rPr>
        <w:t> </w:t>
      </w:r>
      <w:r>
        <w:rPr>
          <w:color w:val="231F20"/>
        </w:rPr>
        <w:t>un</w:t>
      </w:r>
      <w:r>
        <w:rPr>
          <w:color w:val="231F20"/>
          <w:spacing w:val="-12"/>
        </w:rPr>
        <w:t> </w:t>
      </w:r>
      <w:r>
        <w:rPr>
          <w:color w:val="231F20"/>
        </w:rPr>
        <w:t>juez;</w:t>
      </w:r>
      <w:r>
        <w:rPr>
          <w:color w:val="231F20"/>
          <w:spacing w:val="-12"/>
        </w:rPr>
        <w:t> </w:t>
      </w:r>
      <w:r>
        <w:rPr>
          <w:color w:val="231F20"/>
        </w:rPr>
        <w:t>entonces,</w:t>
      </w:r>
      <w:r>
        <w:rPr>
          <w:color w:val="231F20"/>
          <w:spacing w:val="-12"/>
        </w:rPr>
        <w:t> </w:t>
      </w:r>
      <w:r>
        <w:rPr>
          <w:color w:val="231F20"/>
        </w:rPr>
        <w:t>si</w:t>
      </w:r>
      <w:r>
        <w:rPr>
          <w:color w:val="231F20"/>
          <w:spacing w:val="-12"/>
        </w:rPr>
        <w:t> </w:t>
      </w:r>
      <w:r>
        <w:rPr>
          <w:color w:val="231F20"/>
        </w:rPr>
        <w:t>la</w:t>
      </w:r>
      <w:r>
        <w:rPr>
          <w:color w:val="231F20"/>
          <w:spacing w:val="-12"/>
        </w:rPr>
        <w:t> </w:t>
      </w:r>
      <w:r>
        <w:rPr>
          <w:color w:val="231F20"/>
        </w:rPr>
        <w:t>intención</w:t>
      </w:r>
      <w:r>
        <w:rPr>
          <w:color w:val="231F20"/>
          <w:spacing w:val="-12"/>
        </w:rPr>
        <w:t> </w:t>
      </w:r>
      <w:r>
        <w:rPr>
          <w:color w:val="231F20"/>
        </w:rPr>
        <w:t>del</w:t>
      </w:r>
      <w:r>
        <w:rPr>
          <w:color w:val="231F20"/>
          <w:spacing w:val="-12"/>
        </w:rPr>
        <w:t> </w:t>
      </w:r>
      <w:r>
        <w:rPr>
          <w:color w:val="231F20"/>
        </w:rPr>
        <w:t>legislador</w:t>
      </w:r>
      <w:r>
        <w:rPr>
          <w:color w:val="231F20"/>
          <w:spacing w:val="-13"/>
        </w:rPr>
        <w:t> </w:t>
      </w:r>
      <w:r>
        <w:rPr>
          <w:color w:val="231F20"/>
        </w:rPr>
        <w:t>es</w:t>
      </w:r>
      <w:r>
        <w:rPr>
          <w:color w:val="231F20"/>
          <w:spacing w:val="-12"/>
        </w:rPr>
        <w:t> </w:t>
      </w:r>
      <w:r>
        <w:rPr>
          <w:color w:val="231F20"/>
        </w:rPr>
        <w:t>privi- legiar de manera irrestricta la libertad y no poner ningún obstáculo para la disolución de los vínculos, ¿cuál es el propósito de mantener ambas figuras en la</w:t>
      </w:r>
      <w:r>
        <w:rPr>
          <w:color w:val="231F20"/>
          <w:spacing w:val="-37"/>
        </w:rPr>
        <w:t> </w:t>
      </w:r>
      <w:r>
        <w:rPr>
          <w:color w:val="231F20"/>
        </w:rPr>
        <w:t>legislación?</w:t>
      </w:r>
    </w:p>
    <w:p>
      <w:pPr>
        <w:pStyle w:val="BodyText"/>
        <w:spacing w:line="247" w:lineRule="auto"/>
        <w:ind w:left="1395" w:right="1392" w:firstLine="283"/>
        <w:jc w:val="both"/>
      </w:pPr>
      <w:r>
        <w:rPr>
          <w:color w:val="231F20"/>
        </w:rPr>
        <w:t>El</w:t>
      </w:r>
      <w:r>
        <w:rPr>
          <w:color w:val="231F20"/>
          <w:spacing w:val="-7"/>
        </w:rPr>
        <w:t> </w:t>
      </w:r>
      <w:r>
        <w:rPr>
          <w:color w:val="231F20"/>
        </w:rPr>
        <w:t>concubinato,</w:t>
      </w:r>
      <w:r>
        <w:rPr>
          <w:color w:val="231F20"/>
          <w:spacing w:val="-7"/>
        </w:rPr>
        <w:t> </w:t>
      </w:r>
      <w:r>
        <w:rPr>
          <w:color w:val="231F20"/>
        </w:rPr>
        <w:t>carente</w:t>
      </w:r>
      <w:r>
        <w:rPr>
          <w:color w:val="231F20"/>
          <w:spacing w:val="-8"/>
        </w:rPr>
        <w:t> </w:t>
      </w:r>
      <w:r>
        <w:rPr>
          <w:color w:val="231F20"/>
        </w:rPr>
        <w:t>de</w:t>
      </w:r>
      <w:r>
        <w:rPr>
          <w:color w:val="231F20"/>
          <w:spacing w:val="-7"/>
        </w:rPr>
        <w:t> </w:t>
      </w:r>
      <w:r>
        <w:rPr>
          <w:color w:val="231F20"/>
        </w:rPr>
        <w:t>formalidades,</w:t>
      </w:r>
      <w:r>
        <w:rPr>
          <w:color w:val="231F20"/>
          <w:spacing w:val="-7"/>
        </w:rPr>
        <w:t> </w:t>
      </w:r>
      <w:r>
        <w:rPr>
          <w:color w:val="231F20"/>
        </w:rPr>
        <w:t>es</w:t>
      </w:r>
      <w:r>
        <w:rPr>
          <w:color w:val="231F20"/>
          <w:spacing w:val="-7"/>
        </w:rPr>
        <w:t> </w:t>
      </w:r>
      <w:r>
        <w:rPr>
          <w:color w:val="231F20"/>
        </w:rPr>
        <w:t>similar</w:t>
      </w:r>
      <w:r>
        <w:rPr>
          <w:color w:val="231F20"/>
          <w:spacing w:val="-7"/>
        </w:rPr>
        <w:t> </w:t>
      </w:r>
      <w:r>
        <w:rPr>
          <w:color w:val="231F20"/>
        </w:rPr>
        <w:t>al</w:t>
      </w:r>
      <w:r>
        <w:rPr>
          <w:color w:val="231F20"/>
          <w:spacing w:val="-7"/>
        </w:rPr>
        <w:t> </w:t>
      </w:r>
      <w:r>
        <w:rPr>
          <w:color w:val="231F20"/>
        </w:rPr>
        <w:t>matrimonio romano en el cual sí era aplicable que la falta de </w:t>
      </w:r>
      <w:r>
        <w:rPr>
          <w:i/>
          <w:color w:val="231F20"/>
        </w:rPr>
        <w:t>affectio maritalis</w:t>
      </w:r>
      <w:r>
        <w:rPr>
          <w:i/>
          <w:color w:val="231F20"/>
          <w:spacing w:val="24"/>
        </w:rPr>
        <w:t> </w:t>
      </w:r>
      <w:r>
        <w:rPr>
          <w:color w:val="231F20"/>
        </w:rPr>
        <w:t>o</w:t>
      </w:r>
    </w:p>
    <w:p>
      <w:pPr>
        <w:pStyle w:val="BodyText"/>
        <w:spacing w:before="6"/>
        <w:rPr>
          <w:sz w:val="20"/>
        </w:rPr>
      </w:pPr>
      <w:r>
        <w:rPr/>
        <w:pict>
          <v:line style="position:absolute;mso-position-horizontal-relative:page;mso-position-vertical-relative:paragraph;z-index:4168;mso-wrap-distance-left:0;mso-wrap-distance-right:0" from="69.755898pt,14.284953pt" to="154.794898pt,14.284953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66</w:t>
      </w:r>
      <w:r>
        <w:rPr>
          <w:color w:val="231F20"/>
          <w:spacing w:val="27"/>
          <w:position w:val="6"/>
          <w:sz w:val="11"/>
        </w:rPr>
        <w:t> </w:t>
      </w:r>
      <w:r>
        <w:rPr>
          <w:color w:val="231F20"/>
          <w:sz w:val="17"/>
        </w:rPr>
        <w:t>Artículo</w:t>
      </w:r>
      <w:r>
        <w:rPr>
          <w:color w:val="231F20"/>
          <w:spacing w:val="-8"/>
          <w:sz w:val="17"/>
        </w:rPr>
        <w:t> </w:t>
      </w:r>
      <w:r>
        <w:rPr>
          <w:color w:val="231F20"/>
          <w:sz w:val="17"/>
        </w:rPr>
        <w:t>4.403.</w:t>
      </w:r>
      <w:r>
        <w:rPr>
          <w:color w:val="231F20"/>
          <w:spacing w:val="-8"/>
          <w:sz w:val="17"/>
        </w:rPr>
        <w:t> </w:t>
      </w:r>
      <w:r>
        <w:rPr>
          <w:color w:val="231F20"/>
          <w:sz w:val="17"/>
        </w:rPr>
        <w:t>“Se</w:t>
      </w:r>
      <w:r>
        <w:rPr>
          <w:color w:val="231F20"/>
          <w:spacing w:val="-8"/>
          <w:sz w:val="17"/>
        </w:rPr>
        <w:t> </w:t>
      </w:r>
      <w:r>
        <w:rPr>
          <w:color w:val="231F20"/>
          <w:sz w:val="17"/>
        </w:rPr>
        <w:t>considera</w:t>
      </w:r>
      <w:r>
        <w:rPr>
          <w:color w:val="231F20"/>
          <w:spacing w:val="-8"/>
          <w:sz w:val="17"/>
        </w:rPr>
        <w:t> </w:t>
      </w:r>
      <w:r>
        <w:rPr>
          <w:color w:val="231F20"/>
          <w:sz w:val="17"/>
        </w:rPr>
        <w:t>concubinato</w:t>
      </w:r>
      <w:r>
        <w:rPr>
          <w:color w:val="231F20"/>
          <w:spacing w:val="-9"/>
          <w:sz w:val="17"/>
        </w:rPr>
        <w:t> </w:t>
      </w:r>
      <w:r>
        <w:rPr>
          <w:color w:val="231F20"/>
          <w:sz w:val="17"/>
        </w:rPr>
        <w:t>la</w:t>
      </w:r>
      <w:r>
        <w:rPr>
          <w:color w:val="231F20"/>
          <w:spacing w:val="-8"/>
          <w:sz w:val="17"/>
        </w:rPr>
        <w:t> </w:t>
      </w:r>
      <w:r>
        <w:rPr>
          <w:color w:val="231F20"/>
          <w:sz w:val="17"/>
        </w:rPr>
        <w:t>relación</w:t>
      </w:r>
      <w:r>
        <w:rPr>
          <w:color w:val="231F20"/>
          <w:spacing w:val="-8"/>
          <w:sz w:val="17"/>
        </w:rPr>
        <w:t> </w:t>
      </w:r>
      <w:r>
        <w:rPr>
          <w:color w:val="231F20"/>
          <w:sz w:val="17"/>
        </w:rPr>
        <w:t>de</w:t>
      </w:r>
      <w:r>
        <w:rPr>
          <w:color w:val="231F20"/>
          <w:spacing w:val="-8"/>
          <w:sz w:val="17"/>
        </w:rPr>
        <w:t> </w:t>
      </w:r>
      <w:r>
        <w:rPr>
          <w:color w:val="231F20"/>
          <w:sz w:val="17"/>
        </w:rPr>
        <w:t>hecho</w:t>
      </w:r>
      <w:r>
        <w:rPr>
          <w:color w:val="231F20"/>
          <w:spacing w:val="-8"/>
          <w:sz w:val="17"/>
        </w:rPr>
        <w:t> </w:t>
      </w:r>
      <w:r>
        <w:rPr>
          <w:color w:val="231F20"/>
          <w:sz w:val="17"/>
        </w:rPr>
        <w:t>que</w:t>
      </w:r>
      <w:r>
        <w:rPr>
          <w:color w:val="231F20"/>
          <w:spacing w:val="-8"/>
          <w:sz w:val="17"/>
        </w:rPr>
        <w:t> </w:t>
      </w:r>
      <w:r>
        <w:rPr>
          <w:color w:val="231F20"/>
          <w:sz w:val="17"/>
        </w:rPr>
        <w:t>tienen</w:t>
      </w:r>
      <w:r>
        <w:rPr>
          <w:color w:val="231F20"/>
          <w:spacing w:val="-8"/>
          <w:sz w:val="17"/>
        </w:rPr>
        <w:t> </w:t>
      </w:r>
      <w:r>
        <w:rPr>
          <w:color w:val="231F20"/>
          <w:sz w:val="17"/>
        </w:rPr>
        <w:t>un</w:t>
      </w:r>
      <w:r>
        <w:rPr>
          <w:color w:val="231F20"/>
          <w:spacing w:val="-8"/>
          <w:sz w:val="17"/>
        </w:rPr>
        <w:t> </w:t>
      </w:r>
      <w:r>
        <w:rPr>
          <w:color w:val="231F20"/>
          <w:sz w:val="17"/>
        </w:rPr>
        <w:t>hom- bre</w:t>
      </w:r>
      <w:r>
        <w:rPr>
          <w:color w:val="231F20"/>
          <w:spacing w:val="-4"/>
          <w:sz w:val="17"/>
        </w:rPr>
        <w:t> </w:t>
      </w:r>
      <w:r>
        <w:rPr>
          <w:color w:val="231F20"/>
          <w:sz w:val="17"/>
        </w:rPr>
        <w:t>y</w:t>
      </w:r>
      <w:r>
        <w:rPr>
          <w:color w:val="231F20"/>
          <w:spacing w:val="-4"/>
          <w:sz w:val="17"/>
        </w:rPr>
        <w:t> </w:t>
      </w:r>
      <w:r>
        <w:rPr>
          <w:color w:val="231F20"/>
          <w:sz w:val="17"/>
        </w:rPr>
        <w:t>una</w:t>
      </w:r>
      <w:r>
        <w:rPr>
          <w:color w:val="231F20"/>
          <w:spacing w:val="-4"/>
          <w:sz w:val="17"/>
        </w:rPr>
        <w:t> </w:t>
      </w:r>
      <w:r>
        <w:rPr>
          <w:color w:val="231F20"/>
          <w:sz w:val="17"/>
        </w:rPr>
        <w:t>mujer,</w:t>
      </w:r>
      <w:r>
        <w:rPr>
          <w:color w:val="231F20"/>
          <w:spacing w:val="-4"/>
          <w:sz w:val="17"/>
        </w:rPr>
        <w:t> </w:t>
      </w:r>
      <w:r>
        <w:rPr>
          <w:color w:val="231F20"/>
          <w:sz w:val="17"/>
        </w:rPr>
        <w:t>que</w:t>
      </w:r>
      <w:r>
        <w:rPr>
          <w:color w:val="231F20"/>
          <w:spacing w:val="-4"/>
          <w:sz w:val="17"/>
        </w:rPr>
        <w:t> </w:t>
      </w:r>
      <w:r>
        <w:rPr>
          <w:color w:val="231F20"/>
          <w:sz w:val="17"/>
        </w:rPr>
        <w:t>sin</w:t>
      </w:r>
      <w:r>
        <w:rPr>
          <w:color w:val="231F20"/>
          <w:spacing w:val="-4"/>
          <w:sz w:val="17"/>
        </w:rPr>
        <w:t> </w:t>
      </w:r>
      <w:r>
        <w:rPr>
          <w:color w:val="231F20"/>
          <w:sz w:val="17"/>
        </w:rPr>
        <w:t>estar</w:t>
      </w:r>
      <w:r>
        <w:rPr>
          <w:color w:val="231F20"/>
          <w:spacing w:val="-5"/>
          <w:sz w:val="17"/>
        </w:rPr>
        <w:t> </w:t>
      </w:r>
      <w:r>
        <w:rPr>
          <w:color w:val="231F20"/>
          <w:sz w:val="17"/>
        </w:rPr>
        <w:t>casados</w:t>
      </w:r>
      <w:r>
        <w:rPr>
          <w:color w:val="231F20"/>
          <w:spacing w:val="-5"/>
          <w:sz w:val="17"/>
        </w:rPr>
        <w:t> </w:t>
      </w:r>
      <w:r>
        <w:rPr>
          <w:color w:val="231F20"/>
          <w:sz w:val="17"/>
        </w:rPr>
        <w:t>y</w:t>
      </w:r>
      <w:r>
        <w:rPr>
          <w:color w:val="231F20"/>
          <w:spacing w:val="-4"/>
          <w:sz w:val="17"/>
        </w:rPr>
        <w:t> </w:t>
      </w:r>
      <w:r>
        <w:rPr>
          <w:color w:val="231F20"/>
          <w:sz w:val="17"/>
        </w:rPr>
        <w:t>sin</w:t>
      </w:r>
      <w:r>
        <w:rPr>
          <w:color w:val="231F20"/>
          <w:spacing w:val="-4"/>
          <w:sz w:val="17"/>
        </w:rPr>
        <w:t> </w:t>
      </w:r>
      <w:r>
        <w:rPr>
          <w:color w:val="231F20"/>
          <w:sz w:val="17"/>
        </w:rPr>
        <w:t>impedimentos</w:t>
      </w:r>
      <w:r>
        <w:rPr>
          <w:color w:val="231F20"/>
          <w:spacing w:val="-5"/>
          <w:sz w:val="17"/>
        </w:rPr>
        <w:t> </w:t>
      </w:r>
      <w:r>
        <w:rPr>
          <w:color w:val="231F20"/>
          <w:sz w:val="17"/>
        </w:rPr>
        <w:t>legales</w:t>
      </w:r>
      <w:r>
        <w:rPr>
          <w:color w:val="231F20"/>
          <w:spacing w:val="-5"/>
          <w:sz w:val="17"/>
        </w:rPr>
        <w:t> </w:t>
      </w:r>
      <w:r>
        <w:rPr>
          <w:color w:val="231F20"/>
          <w:sz w:val="17"/>
        </w:rPr>
        <w:t>para</w:t>
      </w:r>
      <w:r>
        <w:rPr>
          <w:color w:val="231F20"/>
          <w:spacing w:val="-4"/>
          <w:sz w:val="17"/>
        </w:rPr>
        <w:t> </w:t>
      </w:r>
      <w:r>
        <w:rPr>
          <w:color w:val="231F20"/>
          <w:sz w:val="17"/>
        </w:rPr>
        <w:t>contraer</w:t>
      </w:r>
      <w:r>
        <w:rPr>
          <w:color w:val="231F20"/>
          <w:spacing w:val="-5"/>
          <w:sz w:val="17"/>
        </w:rPr>
        <w:t> </w:t>
      </w:r>
      <w:r>
        <w:rPr>
          <w:color w:val="231F20"/>
          <w:sz w:val="17"/>
        </w:rPr>
        <w:t>matrimo- nio,</w:t>
      </w:r>
      <w:r>
        <w:rPr>
          <w:color w:val="231F20"/>
          <w:spacing w:val="-9"/>
          <w:sz w:val="17"/>
        </w:rPr>
        <w:t> </w:t>
      </w:r>
      <w:r>
        <w:rPr>
          <w:color w:val="231F20"/>
          <w:sz w:val="17"/>
        </w:rPr>
        <w:t>viven</w:t>
      </w:r>
      <w:r>
        <w:rPr>
          <w:color w:val="231F20"/>
          <w:spacing w:val="-9"/>
          <w:sz w:val="17"/>
        </w:rPr>
        <w:t> </w:t>
      </w:r>
      <w:r>
        <w:rPr>
          <w:color w:val="231F20"/>
          <w:sz w:val="17"/>
        </w:rPr>
        <w:t>juntos,</w:t>
      </w:r>
      <w:r>
        <w:rPr>
          <w:color w:val="231F20"/>
          <w:spacing w:val="-10"/>
          <w:sz w:val="17"/>
        </w:rPr>
        <w:t> </w:t>
      </w:r>
      <w:r>
        <w:rPr>
          <w:color w:val="231F20"/>
          <w:sz w:val="17"/>
        </w:rPr>
        <w:t>haciendo</w:t>
      </w:r>
      <w:r>
        <w:rPr>
          <w:color w:val="231F20"/>
          <w:spacing w:val="-9"/>
          <w:sz w:val="17"/>
        </w:rPr>
        <w:t> </w:t>
      </w:r>
      <w:r>
        <w:rPr>
          <w:color w:val="231F20"/>
          <w:sz w:val="17"/>
        </w:rPr>
        <w:t>una</w:t>
      </w:r>
      <w:r>
        <w:rPr>
          <w:color w:val="231F20"/>
          <w:spacing w:val="-9"/>
          <w:sz w:val="17"/>
        </w:rPr>
        <w:t> </w:t>
      </w:r>
      <w:r>
        <w:rPr>
          <w:color w:val="231F20"/>
          <w:sz w:val="17"/>
        </w:rPr>
        <w:t>vida</w:t>
      </w:r>
      <w:r>
        <w:rPr>
          <w:color w:val="231F20"/>
          <w:spacing w:val="-9"/>
          <w:sz w:val="17"/>
        </w:rPr>
        <w:t> </w:t>
      </w:r>
      <w:r>
        <w:rPr>
          <w:color w:val="231F20"/>
          <w:sz w:val="17"/>
        </w:rPr>
        <w:t>en</w:t>
      </w:r>
      <w:r>
        <w:rPr>
          <w:color w:val="231F20"/>
          <w:spacing w:val="-9"/>
          <w:sz w:val="17"/>
        </w:rPr>
        <w:t> </w:t>
      </w:r>
      <w:r>
        <w:rPr>
          <w:color w:val="231F20"/>
          <w:sz w:val="17"/>
        </w:rPr>
        <w:t>común</w:t>
      </w:r>
      <w:r>
        <w:rPr>
          <w:color w:val="231F20"/>
          <w:spacing w:val="-9"/>
          <w:sz w:val="17"/>
        </w:rPr>
        <w:t> </w:t>
      </w:r>
      <w:r>
        <w:rPr>
          <w:color w:val="231F20"/>
          <w:sz w:val="17"/>
        </w:rPr>
        <w:t>por</w:t>
      </w:r>
      <w:r>
        <w:rPr>
          <w:color w:val="231F20"/>
          <w:spacing w:val="-9"/>
          <w:sz w:val="17"/>
        </w:rPr>
        <w:t> </w:t>
      </w:r>
      <w:r>
        <w:rPr>
          <w:color w:val="231F20"/>
          <w:sz w:val="17"/>
        </w:rPr>
        <w:t>un</w:t>
      </w:r>
      <w:r>
        <w:rPr>
          <w:color w:val="231F20"/>
          <w:spacing w:val="-9"/>
          <w:sz w:val="17"/>
        </w:rPr>
        <w:t> </w:t>
      </w:r>
      <w:r>
        <w:rPr>
          <w:color w:val="231F20"/>
          <w:sz w:val="17"/>
        </w:rPr>
        <w:t>periodo</w:t>
      </w:r>
      <w:r>
        <w:rPr>
          <w:color w:val="231F20"/>
          <w:spacing w:val="-9"/>
          <w:sz w:val="17"/>
        </w:rPr>
        <w:t> </w:t>
      </w:r>
      <w:r>
        <w:rPr>
          <w:color w:val="231F20"/>
          <w:sz w:val="17"/>
        </w:rPr>
        <w:t>mínimo</w:t>
      </w:r>
      <w:r>
        <w:rPr>
          <w:color w:val="231F20"/>
          <w:spacing w:val="-9"/>
          <w:sz w:val="17"/>
        </w:rPr>
        <w:t> </w:t>
      </w:r>
      <w:r>
        <w:rPr>
          <w:color w:val="231F20"/>
          <w:sz w:val="17"/>
        </w:rPr>
        <w:t>de</w:t>
      </w:r>
      <w:r>
        <w:rPr>
          <w:color w:val="231F20"/>
          <w:spacing w:val="-9"/>
          <w:sz w:val="17"/>
        </w:rPr>
        <w:t> </w:t>
      </w:r>
      <w:r>
        <w:rPr>
          <w:color w:val="231F20"/>
          <w:sz w:val="17"/>
        </w:rPr>
        <w:t>un</w:t>
      </w:r>
      <w:r>
        <w:rPr>
          <w:color w:val="231F20"/>
          <w:spacing w:val="-9"/>
          <w:sz w:val="17"/>
        </w:rPr>
        <w:t> </w:t>
      </w:r>
      <w:r>
        <w:rPr>
          <w:color w:val="231F20"/>
          <w:sz w:val="17"/>
        </w:rPr>
        <w:t>año;</w:t>
      </w:r>
      <w:r>
        <w:rPr>
          <w:color w:val="231F20"/>
          <w:spacing w:val="-9"/>
          <w:sz w:val="17"/>
        </w:rPr>
        <w:t> </w:t>
      </w:r>
      <w:r>
        <w:rPr>
          <w:color w:val="231F20"/>
          <w:sz w:val="17"/>
        </w:rPr>
        <w:t>no</w:t>
      </w:r>
      <w:r>
        <w:rPr>
          <w:color w:val="231F20"/>
          <w:spacing w:val="-9"/>
          <w:sz w:val="17"/>
        </w:rPr>
        <w:t> </w:t>
      </w:r>
      <w:r>
        <w:rPr>
          <w:color w:val="231F20"/>
          <w:sz w:val="17"/>
        </w:rPr>
        <w:t>se</w:t>
      </w:r>
      <w:r>
        <w:rPr>
          <w:color w:val="231F20"/>
          <w:spacing w:val="-9"/>
          <w:sz w:val="17"/>
        </w:rPr>
        <w:t> </w:t>
      </w:r>
      <w:r>
        <w:rPr>
          <w:color w:val="231F20"/>
          <w:sz w:val="17"/>
        </w:rPr>
        <w:t>re- querirá para la existencia del concubinato el periodo antes señalado, cuando reunidos los demás</w:t>
      </w:r>
      <w:r>
        <w:rPr>
          <w:color w:val="231F20"/>
          <w:spacing w:val="-5"/>
          <w:sz w:val="17"/>
        </w:rPr>
        <w:t> </w:t>
      </w:r>
      <w:r>
        <w:rPr>
          <w:color w:val="231F20"/>
          <w:sz w:val="17"/>
        </w:rPr>
        <w:t>requisitos,</w:t>
      </w:r>
      <w:r>
        <w:rPr>
          <w:color w:val="231F20"/>
          <w:spacing w:val="-5"/>
          <w:sz w:val="17"/>
        </w:rPr>
        <w:t> </w:t>
      </w:r>
      <w:r>
        <w:rPr>
          <w:color w:val="231F20"/>
          <w:sz w:val="17"/>
        </w:rPr>
        <w:t>se</w:t>
      </w:r>
      <w:r>
        <w:rPr>
          <w:color w:val="231F20"/>
          <w:spacing w:val="-5"/>
          <w:sz w:val="17"/>
        </w:rPr>
        <w:t> </w:t>
      </w:r>
      <w:r>
        <w:rPr>
          <w:color w:val="231F20"/>
          <w:sz w:val="17"/>
        </w:rPr>
        <w:t>hayan</w:t>
      </w:r>
      <w:r>
        <w:rPr>
          <w:color w:val="231F20"/>
          <w:spacing w:val="-5"/>
          <w:sz w:val="17"/>
        </w:rPr>
        <w:t> </w:t>
      </w:r>
      <w:r>
        <w:rPr>
          <w:color w:val="231F20"/>
          <w:sz w:val="17"/>
        </w:rPr>
        <w:t>procreado</w:t>
      </w:r>
      <w:r>
        <w:rPr>
          <w:color w:val="231F20"/>
          <w:spacing w:val="-5"/>
          <w:sz w:val="17"/>
        </w:rPr>
        <w:t> </w:t>
      </w:r>
      <w:r>
        <w:rPr>
          <w:color w:val="231F20"/>
          <w:sz w:val="17"/>
        </w:rPr>
        <w:t>hijos</w:t>
      </w:r>
      <w:r>
        <w:rPr>
          <w:color w:val="231F20"/>
          <w:spacing w:val="-5"/>
          <w:sz w:val="17"/>
        </w:rPr>
        <w:t> </w:t>
      </w:r>
      <w:r>
        <w:rPr>
          <w:color w:val="231F20"/>
          <w:sz w:val="17"/>
        </w:rPr>
        <w:t>en</w:t>
      </w:r>
      <w:r>
        <w:rPr>
          <w:color w:val="231F20"/>
          <w:spacing w:val="-5"/>
          <w:sz w:val="17"/>
        </w:rPr>
        <w:t> </w:t>
      </w:r>
      <w:r>
        <w:rPr>
          <w:color w:val="231F20"/>
          <w:sz w:val="17"/>
        </w:rPr>
        <w:t>común”</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 co, 2014:</w:t>
      </w:r>
      <w:r>
        <w:rPr>
          <w:color w:val="231F20"/>
          <w:spacing w:val="-10"/>
          <w:sz w:val="17"/>
        </w:rPr>
        <w:t> </w:t>
      </w:r>
      <w:r>
        <w:rPr>
          <w:color w:val="231F20"/>
          <w:sz w:val="17"/>
        </w:rPr>
        <w:t>63).</w:t>
      </w:r>
    </w:p>
    <w:p>
      <w:pPr>
        <w:spacing w:line="244" w:lineRule="auto" w:before="0"/>
        <w:ind w:left="1395" w:right="1392" w:firstLine="283"/>
        <w:jc w:val="both"/>
        <w:rPr>
          <w:sz w:val="17"/>
        </w:rPr>
      </w:pPr>
      <w:r>
        <w:rPr>
          <w:color w:val="231F20"/>
          <w:sz w:val="17"/>
        </w:rPr>
        <w:t>Artículo 4.404. “La concubina y el concubinario tienen los derechos y obligaciones alimentarias, de familia, hereditarios y de protección contra la violencia familiar recono- cidos en este Código y en otras disposiciones legales, así como los establecidos para los cónyuges,</w:t>
      </w:r>
      <w:r>
        <w:rPr>
          <w:color w:val="231F20"/>
          <w:spacing w:val="-9"/>
          <w:sz w:val="17"/>
        </w:rPr>
        <w:t> </w:t>
      </w:r>
      <w:r>
        <w:rPr>
          <w:color w:val="231F20"/>
          <w:sz w:val="17"/>
        </w:rPr>
        <w:t>en</w:t>
      </w:r>
      <w:r>
        <w:rPr>
          <w:color w:val="231F20"/>
          <w:spacing w:val="-9"/>
          <w:sz w:val="17"/>
        </w:rPr>
        <w:t> </w:t>
      </w:r>
      <w:r>
        <w:rPr>
          <w:color w:val="231F20"/>
          <w:sz w:val="17"/>
        </w:rPr>
        <w:t>todo</w:t>
      </w:r>
      <w:r>
        <w:rPr>
          <w:color w:val="231F20"/>
          <w:spacing w:val="-9"/>
          <w:sz w:val="17"/>
        </w:rPr>
        <w:t> </w:t>
      </w:r>
      <w:r>
        <w:rPr>
          <w:color w:val="231F20"/>
          <w:sz w:val="17"/>
        </w:rPr>
        <w:t>aquello</w:t>
      </w:r>
      <w:r>
        <w:rPr>
          <w:color w:val="231F20"/>
          <w:spacing w:val="-9"/>
          <w:sz w:val="17"/>
        </w:rPr>
        <w:t> </w:t>
      </w:r>
      <w:r>
        <w:rPr>
          <w:color w:val="231F20"/>
          <w:sz w:val="17"/>
        </w:rPr>
        <w:t>que</w:t>
      </w:r>
      <w:r>
        <w:rPr>
          <w:color w:val="231F20"/>
          <w:spacing w:val="-9"/>
          <w:sz w:val="17"/>
        </w:rPr>
        <w:t> </w:t>
      </w:r>
      <w:r>
        <w:rPr>
          <w:color w:val="231F20"/>
          <w:sz w:val="17"/>
        </w:rPr>
        <w:t>les</w:t>
      </w:r>
      <w:r>
        <w:rPr>
          <w:color w:val="231F20"/>
          <w:spacing w:val="-9"/>
          <w:sz w:val="17"/>
        </w:rPr>
        <w:t> </w:t>
      </w:r>
      <w:r>
        <w:rPr>
          <w:color w:val="231F20"/>
          <w:sz w:val="17"/>
        </w:rPr>
        <w:t>sea</w:t>
      </w:r>
      <w:r>
        <w:rPr>
          <w:color w:val="231F20"/>
          <w:spacing w:val="-9"/>
          <w:sz w:val="17"/>
        </w:rPr>
        <w:t> </w:t>
      </w:r>
      <w:r>
        <w:rPr>
          <w:color w:val="231F20"/>
          <w:sz w:val="17"/>
        </w:rPr>
        <w:t>aplicable,</w:t>
      </w:r>
      <w:r>
        <w:rPr>
          <w:color w:val="231F20"/>
          <w:spacing w:val="-9"/>
          <w:sz w:val="17"/>
        </w:rPr>
        <w:t> </w:t>
      </w:r>
      <w:r>
        <w:rPr>
          <w:color w:val="231F20"/>
          <w:sz w:val="17"/>
        </w:rPr>
        <w:t>sobre</w:t>
      </w:r>
      <w:r>
        <w:rPr>
          <w:color w:val="231F20"/>
          <w:spacing w:val="-9"/>
          <w:sz w:val="17"/>
        </w:rPr>
        <w:t> </w:t>
      </w:r>
      <w:r>
        <w:rPr>
          <w:color w:val="231F20"/>
          <w:sz w:val="17"/>
        </w:rPr>
        <w:t>todo</w:t>
      </w:r>
      <w:r>
        <w:rPr>
          <w:color w:val="231F20"/>
          <w:spacing w:val="-9"/>
          <w:sz w:val="17"/>
        </w:rPr>
        <w:t> </w:t>
      </w:r>
      <w:r>
        <w:rPr>
          <w:color w:val="231F20"/>
          <w:sz w:val="17"/>
        </w:rPr>
        <w:t>los</w:t>
      </w:r>
      <w:r>
        <w:rPr>
          <w:color w:val="231F20"/>
          <w:spacing w:val="-9"/>
          <w:sz w:val="17"/>
        </w:rPr>
        <w:t> </w:t>
      </w:r>
      <w:r>
        <w:rPr>
          <w:color w:val="231F20"/>
          <w:sz w:val="17"/>
        </w:rPr>
        <w:t>dirigidos</w:t>
      </w:r>
      <w:r>
        <w:rPr>
          <w:color w:val="231F20"/>
          <w:spacing w:val="-9"/>
          <w:sz w:val="17"/>
        </w:rPr>
        <w:t> </w:t>
      </w:r>
      <w:r>
        <w:rPr>
          <w:color w:val="231F20"/>
          <w:sz w:val="17"/>
        </w:rPr>
        <w:t>a</w:t>
      </w:r>
      <w:r>
        <w:rPr>
          <w:color w:val="231F20"/>
          <w:spacing w:val="-9"/>
          <w:sz w:val="17"/>
        </w:rPr>
        <w:t> </w:t>
      </w:r>
      <w:r>
        <w:rPr>
          <w:color w:val="231F20"/>
          <w:sz w:val="17"/>
        </w:rPr>
        <w:t>la</w:t>
      </w:r>
      <w:r>
        <w:rPr>
          <w:color w:val="231F20"/>
          <w:spacing w:val="-9"/>
          <w:sz w:val="17"/>
        </w:rPr>
        <w:t> </w:t>
      </w:r>
      <w:r>
        <w:rPr>
          <w:color w:val="231F20"/>
          <w:sz w:val="17"/>
        </w:rPr>
        <w:t>protección</w:t>
      </w:r>
      <w:r>
        <w:rPr>
          <w:color w:val="231F20"/>
          <w:spacing w:val="-9"/>
          <w:sz w:val="17"/>
        </w:rPr>
        <w:t> </w:t>
      </w:r>
      <w:r>
        <w:rPr>
          <w:color w:val="231F20"/>
          <w:sz w:val="17"/>
        </w:rPr>
        <w:t>de la</w:t>
      </w:r>
      <w:r>
        <w:rPr>
          <w:color w:val="231F20"/>
          <w:spacing w:val="-5"/>
          <w:sz w:val="17"/>
        </w:rPr>
        <w:t> </w:t>
      </w:r>
      <w:r>
        <w:rPr>
          <w:color w:val="231F20"/>
          <w:sz w:val="17"/>
        </w:rPr>
        <w:t>mujer</w:t>
      </w:r>
      <w:r>
        <w:rPr>
          <w:color w:val="231F20"/>
          <w:spacing w:val="-5"/>
          <w:sz w:val="17"/>
        </w:rPr>
        <w:t> </w:t>
      </w:r>
      <w:r>
        <w:rPr>
          <w:color w:val="231F20"/>
          <w:sz w:val="17"/>
        </w:rPr>
        <w:t>y</w:t>
      </w:r>
      <w:r>
        <w:rPr>
          <w:color w:val="231F20"/>
          <w:spacing w:val="-5"/>
          <w:sz w:val="17"/>
        </w:rPr>
        <w:t> </w:t>
      </w:r>
      <w:r>
        <w:rPr>
          <w:color w:val="231F20"/>
          <w:sz w:val="17"/>
        </w:rPr>
        <w:t>los</w:t>
      </w:r>
      <w:r>
        <w:rPr>
          <w:color w:val="231F20"/>
          <w:spacing w:val="-5"/>
          <w:sz w:val="17"/>
        </w:rPr>
        <w:t> </w:t>
      </w:r>
      <w:r>
        <w:rPr>
          <w:color w:val="231F20"/>
          <w:sz w:val="17"/>
        </w:rPr>
        <w:t>hijos”</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2014:</w:t>
      </w:r>
      <w:r>
        <w:rPr>
          <w:color w:val="231F20"/>
          <w:spacing w:val="-5"/>
          <w:sz w:val="17"/>
        </w:rPr>
        <w:t> </w:t>
      </w:r>
      <w:r>
        <w:rPr>
          <w:color w:val="231F20"/>
          <w:sz w:val="17"/>
        </w:rPr>
        <w:t>63-64).</w:t>
      </w:r>
    </w:p>
    <w:p>
      <w:pPr>
        <w:pStyle w:val="BodyText"/>
        <w:spacing w:before="5"/>
        <w:rPr>
          <w:sz w:val="18"/>
        </w:rPr>
      </w:pPr>
    </w:p>
    <w:p>
      <w:pPr>
        <w:pStyle w:val="BodyText"/>
        <w:spacing w:before="72"/>
        <w:ind w:left="1395" w:right="1314"/>
      </w:pPr>
      <w:r>
        <w:rPr>
          <w:color w:val="231F20"/>
        </w:rPr>
        <w:t>154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de voluntad de continuar lo dieran por terminado. La forma de cele- bración del acto determinaba la disolución, caso contrario en</w:t>
      </w:r>
      <w:r>
        <w:rPr>
          <w:color w:val="231F20"/>
          <w:spacing w:val="-27"/>
        </w:rPr>
        <w:t> </w:t>
      </w:r>
      <w:r>
        <w:rPr>
          <w:color w:val="231F20"/>
        </w:rPr>
        <w:t>nuestro derecho</w:t>
      </w:r>
      <w:r>
        <w:rPr>
          <w:color w:val="231F20"/>
          <w:spacing w:val="-17"/>
        </w:rPr>
        <w:t> </w:t>
      </w:r>
      <w:r>
        <w:rPr>
          <w:color w:val="231F20"/>
        </w:rPr>
        <w:t>donde,</w:t>
      </w:r>
      <w:r>
        <w:rPr>
          <w:color w:val="231F20"/>
          <w:spacing w:val="-17"/>
        </w:rPr>
        <w:t> </w:t>
      </w:r>
      <w:r>
        <w:rPr>
          <w:color w:val="231F20"/>
        </w:rPr>
        <w:t>el</w:t>
      </w:r>
      <w:r>
        <w:rPr>
          <w:color w:val="231F20"/>
          <w:spacing w:val="-17"/>
        </w:rPr>
        <w:t> </w:t>
      </w:r>
      <w:r>
        <w:rPr>
          <w:color w:val="231F20"/>
        </w:rPr>
        <w:t>matrimonio</w:t>
      </w:r>
      <w:r>
        <w:rPr>
          <w:color w:val="231F20"/>
          <w:spacing w:val="-17"/>
        </w:rPr>
        <w:t> </w:t>
      </w:r>
      <w:r>
        <w:rPr>
          <w:color w:val="231F20"/>
        </w:rPr>
        <w:t>sí</w:t>
      </w:r>
      <w:r>
        <w:rPr>
          <w:color w:val="231F20"/>
          <w:spacing w:val="-17"/>
        </w:rPr>
        <w:t> </w:t>
      </w:r>
      <w:r>
        <w:rPr>
          <w:color w:val="231F20"/>
        </w:rPr>
        <w:t>está</w:t>
      </w:r>
      <w:r>
        <w:rPr>
          <w:color w:val="231F20"/>
          <w:spacing w:val="-17"/>
        </w:rPr>
        <w:t> </w:t>
      </w:r>
      <w:r>
        <w:rPr>
          <w:color w:val="231F20"/>
        </w:rPr>
        <w:t>sujeto</w:t>
      </w:r>
      <w:r>
        <w:rPr>
          <w:color w:val="231F20"/>
          <w:spacing w:val="-16"/>
        </w:rPr>
        <w:t> </w:t>
      </w:r>
      <w:r>
        <w:rPr>
          <w:color w:val="231F20"/>
        </w:rPr>
        <w:t>a</w:t>
      </w:r>
      <w:r>
        <w:rPr>
          <w:color w:val="231F20"/>
          <w:spacing w:val="-17"/>
        </w:rPr>
        <w:t> </w:t>
      </w:r>
      <w:r>
        <w:rPr>
          <w:color w:val="231F20"/>
        </w:rPr>
        <w:t>formalidades</w:t>
      </w:r>
      <w:r>
        <w:rPr>
          <w:color w:val="231F20"/>
          <w:spacing w:val="-17"/>
        </w:rPr>
        <w:t> </w:t>
      </w:r>
      <w:r>
        <w:rPr>
          <w:color w:val="231F20"/>
        </w:rPr>
        <w:t>y</w:t>
      </w:r>
      <w:r>
        <w:rPr>
          <w:color w:val="231F20"/>
          <w:spacing w:val="-17"/>
        </w:rPr>
        <w:t> </w:t>
      </w:r>
      <w:r>
        <w:rPr>
          <w:color w:val="231F20"/>
        </w:rPr>
        <w:t>solemni- dad.</w:t>
      </w:r>
    </w:p>
    <w:p>
      <w:pPr>
        <w:pStyle w:val="BodyText"/>
        <w:spacing w:line="247" w:lineRule="auto"/>
        <w:ind w:left="1395" w:right="1388" w:firstLine="283"/>
        <w:jc w:val="both"/>
        <w:rPr>
          <w:sz w:val="12"/>
        </w:rPr>
      </w:pPr>
      <w:r>
        <w:rPr>
          <w:color w:val="231F20"/>
        </w:rPr>
        <w:t>La</w:t>
      </w:r>
      <w:r>
        <w:rPr>
          <w:color w:val="231F20"/>
          <w:spacing w:val="-12"/>
        </w:rPr>
        <w:t> </w:t>
      </w:r>
      <w:r>
        <w:rPr>
          <w:color w:val="231F20"/>
        </w:rPr>
        <w:t>reforma</w:t>
      </w:r>
      <w:r>
        <w:rPr>
          <w:color w:val="231F20"/>
          <w:spacing w:val="-12"/>
        </w:rPr>
        <w:t> </w:t>
      </w:r>
      <w:r>
        <w:rPr>
          <w:color w:val="231F20"/>
        </w:rPr>
        <w:t>al</w:t>
      </w:r>
      <w:r>
        <w:rPr>
          <w:color w:val="231F20"/>
          <w:spacing w:val="-12"/>
        </w:rPr>
        <w:t> </w:t>
      </w:r>
      <w:r>
        <w:rPr>
          <w:color w:val="231F20"/>
        </w:rPr>
        <w:t>Código</w:t>
      </w:r>
      <w:r>
        <w:rPr>
          <w:color w:val="231F20"/>
          <w:spacing w:val="-12"/>
        </w:rPr>
        <w:t> </w:t>
      </w:r>
      <w:r>
        <w:rPr>
          <w:color w:val="231F20"/>
        </w:rPr>
        <w:t>Civil</w:t>
      </w:r>
      <w:r>
        <w:rPr>
          <w:color w:val="231F20"/>
          <w:spacing w:val="-12"/>
        </w:rPr>
        <w:t> </w:t>
      </w:r>
      <w:r>
        <w:rPr>
          <w:color w:val="231F20"/>
        </w:rPr>
        <w:t>y</w:t>
      </w:r>
      <w:r>
        <w:rPr>
          <w:color w:val="231F20"/>
          <w:spacing w:val="-12"/>
        </w:rPr>
        <w:t> </w:t>
      </w:r>
      <w:r>
        <w:rPr>
          <w:color w:val="231F20"/>
        </w:rPr>
        <w:t>al</w:t>
      </w:r>
      <w:r>
        <w:rPr>
          <w:color w:val="231F20"/>
          <w:spacing w:val="-12"/>
        </w:rPr>
        <w:t> </w:t>
      </w:r>
      <w:r>
        <w:rPr>
          <w:color w:val="231F20"/>
        </w:rPr>
        <w:t>Código</w:t>
      </w:r>
      <w:r>
        <w:rPr>
          <w:color w:val="231F20"/>
          <w:spacing w:val="-12"/>
        </w:rPr>
        <w:t> </w:t>
      </w:r>
      <w:r>
        <w:rPr>
          <w:color w:val="231F20"/>
        </w:rPr>
        <w:t>de</w:t>
      </w:r>
      <w:r>
        <w:rPr>
          <w:color w:val="231F20"/>
          <w:spacing w:val="-12"/>
        </w:rPr>
        <w:t> </w:t>
      </w:r>
      <w:r>
        <w:rPr>
          <w:color w:val="231F20"/>
        </w:rPr>
        <w:t>Procedimientos</w:t>
      </w:r>
      <w:r>
        <w:rPr>
          <w:color w:val="231F20"/>
          <w:spacing w:val="-11"/>
        </w:rPr>
        <w:t> </w:t>
      </w:r>
      <w:r>
        <w:rPr>
          <w:color w:val="231F20"/>
        </w:rPr>
        <w:t>Civiles del Estado de México pasa por alto que el orden público rige lo rela- cionado con la familia y el matrimonio,</w:t>
      </w:r>
      <w:r>
        <w:rPr>
          <w:color w:val="231F20"/>
          <w:position w:val="9"/>
          <w:sz w:val="12"/>
        </w:rPr>
        <w:t>67 </w:t>
      </w:r>
      <w:r>
        <w:rPr>
          <w:color w:val="231F20"/>
        </w:rPr>
        <w:t>“se puede señalar que exis- te</w:t>
      </w:r>
      <w:r>
        <w:rPr>
          <w:color w:val="231F20"/>
          <w:spacing w:val="-8"/>
        </w:rPr>
        <w:t> </w:t>
      </w:r>
      <w:r>
        <w:rPr>
          <w:color w:val="231F20"/>
        </w:rPr>
        <w:t>un</w:t>
      </w:r>
      <w:r>
        <w:rPr>
          <w:color w:val="231F20"/>
          <w:spacing w:val="-8"/>
        </w:rPr>
        <w:t> </w:t>
      </w:r>
      <w:r>
        <w:rPr>
          <w:color w:val="231F20"/>
        </w:rPr>
        <w:t>orden</w:t>
      </w:r>
      <w:r>
        <w:rPr>
          <w:color w:val="231F20"/>
          <w:spacing w:val="-8"/>
        </w:rPr>
        <w:t> </w:t>
      </w:r>
      <w:r>
        <w:rPr>
          <w:color w:val="231F20"/>
        </w:rPr>
        <w:t>público</w:t>
      </w:r>
      <w:r>
        <w:rPr>
          <w:color w:val="231F20"/>
          <w:spacing w:val="-7"/>
        </w:rPr>
        <w:t> </w:t>
      </w:r>
      <w:r>
        <w:rPr>
          <w:color w:val="231F20"/>
        </w:rPr>
        <w:t>familiar,</w:t>
      </w:r>
      <w:r>
        <w:rPr>
          <w:color w:val="231F20"/>
          <w:spacing w:val="-8"/>
        </w:rPr>
        <w:t> </w:t>
      </w:r>
      <w:r>
        <w:rPr>
          <w:color w:val="231F20"/>
        </w:rPr>
        <w:t>porque</w:t>
      </w:r>
      <w:r>
        <w:rPr>
          <w:color w:val="231F20"/>
          <w:spacing w:val="-8"/>
        </w:rPr>
        <w:t> </w:t>
      </w:r>
      <w:r>
        <w:rPr>
          <w:color w:val="231F20"/>
        </w:rPr>
        <w:t>el</w:t>
      </w:r>
      <w:r>
        <w:rPr>
          <w:color w:val="231F20"/>
          <w:spacing w:val="-8"/>
        </w:rPr>
        <w:t> </w:t>
      </w:r>
      <w:r>
        <w:rPr>
          <w:color w:val="231F20"/>
        </w:rPr>
        <w:t>derecho</w:t>
      </w:r>
      <w:r>
        <w:rPr>
          <w:color w:val="231F20"/>
          <w:spacing w:val="-7"/>
        </w:rPr>
        <w:t> </w:t>
      </w:r>
      <w:r>
        <w:rPr>
          <w:color w:val="231F20"/>
        </w:rPr>
        <w:t>de</w:t>
      </w:r>
      <w:r>
        <w:rPr>
          <w:color w:val="231F20"/>
          <w:spacing w:val="-8"/>
        </w:rPr>
        <w:t> </w:t>
      </w:r>
      <w:r>
        <w:rPr>
          <w:color w:val="231F20"/>
        </w:rPr>
        <w:t>familia</w:t>
      </w:r>
      <w:r>
        <w:rPr>
          <w:color w:val="231F20"/>
          <w:spacing w:val="-7"/>
        </w:rPr>
        <w:t> </w:t>
      </w:r>
      <w:r>
        <w:rPr>
          <w:color w:val="231F20"/>
        </w:rPr>
        <w:t>en</w:t>
      </w:r>
      <w:r>
        <w:rPr>
          <w:color w:val="231F20"/>
          <w:spacing w:val="-8"/>
        </w:rPr>
        <w:t> </w:t>
      </w:r>
      <w:r>
        <w:rPr>
          <w:color w:val="231F20"/>
        </w:rPr>
        <w:t>sus</w:t>
      </w:r>
      <w:r>
        <w:rPr>
          <w:color w:val="231F20"/>
          <w:spacing w:val="-7"/>
        </w:rPr>
        <w:t> </w:t>
      </w:r>
      <w:r>
        <w:rPr>
          <w:color w:val="231F20"/>
        </w:rPr>
        <w:t>nor- mas incorpora ideales morales, religiosos y culturales como son las tradiciones propias del núcleo familiar, que hacen al matrimonio y a la </w:t>
      </w:r>
      <w:r>
        <w:rPr>
          <w:color w:val="231F20"/>
          <w:spacing w:val="3"/>
        </w:rPr>
        <w:t>familia necesarios para </w:t>
      </w:r>
      <w:r>
        <w:rPr>
          <w:color w:val="231F20"/>
        </w:rPr>
        <w:t>la </w:t>
      </w:r>
      <w:r>
        <w:rPr>
          <w:color w:val="231F20"/>
          <w:spacing w:val="3"/>
        </w:rPr>
        <w:t>integración </w:t>
      </w:r>
      <w:r>
        <w:rPr>
          <w:color w:val="231F20"/>
        </w:rPr>
        <w:t>y </w:t>
      </w:r>
      <w:r>
        <w:rPr>
          <w:color w:val="231F20"/>
          <w:spacing w:val="3"/>
        </w:rPr>
        <w:t>desarrollo </w:t>
      </w:r>
      <w:r>
        <w:rPr>
          <w:color w:val="231F20"/>
          <w:spacing w:val="2"/>
        </w:rPr>
        <w:t>del </w:t>
      </w:r>
      <w:r>
        <w:rPr>
          <w:color w:val="231F20"/>
          <w:spacing w:val="4"/>
        </w:rPr>
        <w:t>país” </w:t>
      </w:r>
      <w:r>
        <w:rPr>
          <w:color w:val="231F20"/>
        </w:rPr>
        <w:t>(Chávez,</w:t>
      </w:r>
      <w:r>
        <w:rPr>
          <w:color w:val="231F20"/>
          <w:spacing w:val="-5"/>
        </w:rPr>
        <w:t> </w:t>
      </w:r>
      <w:r>
        <w:rPr>
          <w:color w:val="231F20"/>
        </w:rPr>
        <w:t>1996:</w:t>
      </w:r>
      <w:r>
        <w:rPr>
          <w:color w:val="231F20"/>
          <w:spacing w:val="-5"/>
        </w:rPr>
        <w:t> </w:t>
      </w:r>
      <w:r>
        <w:rPr>
          <w:color w:val="231F20"/>
        </w:rPr>
        <w:t>34).</w:t>
      </w:r>
      <w:r>
        <w:rPr>
          <w:color w:val="231F20"/>
          <w:spacing w:val="-5"/>
        </w:rPr>
        <w:t> </w:t>
      </w:r>
      <w:r>
        <w:rPr>
          <w:color w:val="231F20"/>
        </w:rPr>
        <w:t>Con</w:t>
      </w:r>
      <w:r>
        <w:rPr>
          <w:color w:val="231F20"/>
          <w:spacing w:val="-5"/>
        </w:rPr>
        <w:t> </w:t>
      </w:r>
      <w:r>
        <w:rPr>
          <w:color w:val="231F20"/>
        </w:rPr>
        <w:t>esto</w:t>
      </w:r>
      <w:r>
        <w:rPr>
          <w:color w:val="231F20"/>
          <w:spacing w:val="-5"/>
        </w:rPr>
        <w:t> </w:t>
      </w:r>
      <w:r>
        <w:rPr>
          <w:color w:val="231F20"/>
        </w:rPr>
        <w:t>se</w:t>
      </w:r>
      <w:r>
        <w:rPr>
          <w:color w:val="231F20"/>
          <w:spacing w:val="-5"/>
        </w:rPr>
        <w:t> </w:t>
      </w:r>
      <w:r>
        <w:rPr>
          <w:color w:val="231F20"/>
        </w:rPr>
        <w:t>patentiza</w:t>
      </w:r>
      <w:r>
        <w:rPr>
          <w:color w:val="231F20"/>
          <w:spacing w:val="-5"/>
        </w:rPr>
        <w:t> </w:t>
      </w:r>
      <w:r>
        <w:rPr>
          <w:color w:val="231F20"/>
        </w:rPr>
        <w:t>la</w:t>
      </w:r>
      <w:r>
        <w:rPr>
          <w:color w:val="231F20"/>
          <w:spacing w:val="-5"/>
        </w:rPr>
        <w:t> </w:t>
      </w:r>
      <w:r>
        <w:rPr>
          <w:color w:val="231F20"/>
        </w:rPr>
        <w:t>falta</w:t>
      </w:r>
      <w:r>
        <w:rPr>
          <w:color w:val="231F20"/>
          <w:spacing w:val="-5"/>
        </w:rPr>
        <w:t> </w:t>
      </w:r>
      <w:r>
        <w:rPr>
          <w:color w:val="231F20"/>
        </w:rPr>
        <w:t>de</w:t>
      </w:r>
      <w:r>
        <w:rPr>
          <w:color w:val="231F20"/>
          <w:spacing w:val="-5"/>
        </w:rPr>
        <w:t> </w:t>
      </w:r>
      <w:r>
        <w:rPr>
          <w:color w:val="231F20"/>
        </w:rPr>
        <w:t>coherencia</w:t>
      </w:r>
      <w:r>
        <w:rPr>
          <w:color w:val="231F20"/>
          <w:spacing w:val="-6"/>
        </w:rPr>
        <w:t> </w:t>
      </w:r>
      <w:r>
        <w:rPr>
          <w:color w:val="231F20"/>
        </w:rPr>
        <w:t>en</w:t>
      </w:r>
      <w:r>
        <w:rPr>
          <w:color w:val="231F20"/>
          <w:spacing w:val="-5"/>
        </w:rPr>
        <w:t> </w:t>
      </w:r>
      <w:r>
        <w:rPr>
          <w:color w:val="231F20"/>
        </w:rPr>
        <w:t>el </w:t>
      </w:r>
      <w:r>
        <w:rPr>
          <w:color w:val="231F20"/>
          <w:spacing w:val="-3"/>
        </w:rPr>
        <w:t>divorcio</w:t>
      </w:r>
      <w:r>
        <w:rPr>
          <w:color w:val="231F20"/>
          <w:spacing w:val="-14"/>
        </w:rPr>
        <w:t> </w:t>
      </w:r>
      <w:r>
        <w:rPr>
          <w:color w:val="231F20"/>
          <w:spacing w:val="-3"/>
        </w:rPr>
        <w:t>unilateral,</w:t>
      </w:r>
      <w:r>
        <w:rPr>
          <w:color w:val="231F20"/>
          <w:spacing w:val="-14"/>
        </w:rPr>
        <w:t> </w:t>
      </w:r>
      <w:r>
        <w:rPr>
          <w:color w:val="231F20"/>
          <w:spacing w:val="-3"/>
        </w:rPr>
        <w:t>porque</w:t>
      </w:r>
      <w:r>
        <w:rPr>
          <w:color w:val="231F20"/>
          <w:spacing w:val="-14"/>
        </w:rPr>
        <w:t> </w:t>
      </w:r>
      <w:r>
        <w:rPr>
          <w:color w:val="231F20"/>
        </w:rPr>
        <w:t>el</w:t>
      </w:r>
      <w:r>
        <w:rPr>
          <w:color w:val="231F20"/>
          <w:spacing w:val="-14"/>
        </w:rPr>
        <w:t> </w:t>
      </w:r>
      <w:r>
        <w:rPr>
          <w:color w:val="231F20"/>
          <w:spacing w:val="-3"/>
        </w:rPr>
        <w:t>orden</w:t>
      </w:r>
      <w:r>
        <w:rPr>
          <w:color w:val="231F20"/>
          <w:spacing w:val="-14"/>
        </w:rPr>
        <w:t> </w:t>
      </w:r>
      <w:r>
        <w:rPr>
          <w:color w:val="231F20"/>
          <w:spacing w:val="-3"/>
        </w:rPr>
        <w:t>público</w:t>
      </w:r>
      <w:r>
        <w:rPr>
          <w:color w:val="231F20"/>
          <w:spacing w:val="-14"/>
        </w:rPr>
        <w:t> </w:t>
      </w:r>
      <w:r>
        <w:rPr>
          <w:color w:val="231F20"/>
          <w:spacing w:val="-3"/>
        </w:rPr>
        <w:t>funge</w:t>
      </w:r>
      <w:r>
        <w:rPr>
          <w:color w:val="231F20"/>
          <w:spacing w:val="-14"/>
        </w:rPr>
        <w:t> </w:t>
      </w:r>
      <w:r>
        <w:rPr>
          <w:color w:val="231F20"/>
          <w:spacing w:val="-3"/>
        </w:rPr>
        <w:t>como</w:t>
      </w:r>
      <w:r>
        <w:rPr>
          <w:color w:val="231F20"/>
          <w:spacing w:val="-14"/>
        </w:rPr>
        <w:t> </w:t>
      </w:r>
      <w:r>
        <w:rPr>
          <w:color w:val="231F20"/>
          <w:spacing w:val="-3"/>
        </w:rPr>
        <w:t>límite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ac- tuar de los particulares dentro del derecho de familia, donde la auto- nomía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voluntad</w:t>
      </w:r>
      <w:r>
        <w:rPr>
          <w:color w:val="231F20"/>
          <w:spacing w:val="-8"/>
        </w:rPr>
        <w:t> </w:t>
      </w:r>
      <w:r>
        <w:rPr>
          <w:color w:val="231F20"/>
        </w:rPr>
        <w:t>está</w:t>
      </w:r>
      <w:r>
        <w:rPr>
          <w:color w:val="231F20"/>
          <w:spacing w:val="-8"/>
        </w:rPr>
        <w:t> </w:t>
      </w:r>
      <w:r>
        <w:rPr>
          <w:color w:val="231F20"/>
        </w:rPr>
        <w:t>supeditada</w:t>
      </w:r>
      <w:r>
        <w:rPr>
          <w:color w:val="231F20"/>
          <w:spacing w:val="-7"/>
        </w:rPr>
        <w:t> </w:t>
      </w:r>
      <w:r>
        <w:rPr>
          <w:color w:val="231F20"/>
        </w:rPr>
        <w:t>al</w:t>
      </w:r>
      <w:r>
        <w:rPr>
          <w:color w:val="231F20"/>
          <w:spacing w:val="-8"/>
        </w:rPr>
        <w:t> </w:t>
      </w:r>
      <w:r>
        <w:rPr>
          <w:color w:val="231F20"/>
        </w:rPr>
        <w:t>interés</w:t>
      </w:r>
      <w:r>
        <w:rPr>
          <w:color w:val="231F20"/>
          <w:spacing w:val="-8"/>
        </w:rPr>
        <w:t> </w:t>
      </w:r>
      <w:r>
        <w:rPr>
          <w:color w:val="231F20"/>
        </w:rPr>
        <w:t>general.</w:t>
      </w:r>
      <w:r>
        <w:rPr>
          <w:color w:val="231F20"/>
          <w:position w:val="9"/>
          <w:sz w:val="12"/>
        </w:rPr>
        <w:t>68</w:t>
      </w:r>
    </w:p>
    <w:p>
      <w:pPr>
        <w:pStyle w:val="BodyText"/>
        <w:spacing w:line="247" w:lineRule="auto"/>
        <w:ind w:left="1395" w:right="1387" w:firstLine="283"/>
        <w:jc w:val="both"/>
        <w:rPr>
          <w:sz w:val="12"/>
        </w:rPr>
      </w:pPr>
      <w:r>
        <w:rPr>
          <w:color w:val="231F20"/>
        </w:rPr>
        <w:t>Las personas tienen libertad para crear sus relaciones o lazos de parentesco mediante el concubinato o el matrimonio; pero, una vez generados, surgen como consecuencia deberes, obligaciones y dere- chos que no pueden abandonarse de forma unilateral, ya sea porque se trate de normas de orden público o porque vulneren derechos de terceros.</w:t>
      </w:r>
      <w:r>
        <w:rPr>
          <w:color w:val="231F20"/>
          <w:position w:val="9"/>
          <w:sz w:val="12"/>
        </w:rPr>
        <w:t>69</w:t>
      </w:r>
    </w:p>
    <w:p>
      <w:pPr>
        <w:pStyle w:val="BodyText"/>
        <w:spacing w:line="247" w:lineRule="auto"/>
        <w:ind w:left="1395" w:right="1389" w:firstLine="283"/>
        <w:jc w:val="both"/>
      </w:pPr>
      <w:r>
        <w:rPr>
          <w:color w:val="231F20"/>
        </w:rPr>
        <w:t>Podría</w:t>
      </w:r>
      <w:r>
        <w:rPr>
          <w:color w:val="231F20"/>
          <w:spacing w:val="-17"/>
        </w:rPr>
        <w:t> </w:t>
      </w:r>
      <w:r>
        <w:rPr>
          <w:color w:val="231F20"/>
        </w:rPr>
        <w:t>compararse</w:t>
      </w:r>
      <w:r>
        <w:rPr>
          <w:color w:val="231F20"/>
          <w:spacing w:val="-18"/>
        </w:rPr>
        <w:t> </w:t>
      </w:r>
      <w:r>
        <w:rPr>
          <w:color w:val="231F20"/>
        </w:rPr>
        <w:t>el</w:t>
      </w:r>
      <w:r>
        <w:rPr>
          <w:color w:val="231F20"/>
          <w:spacing w:val="-18"/>
        </w:rPr>
        <w:t> </w:t>
      </w:r>
      <w:r>
        <w:rPr>
          <w:color w:val="231F20"/>
        </w:rPr>
        <w:t>divorcio</w:t>
      </w:r>
      <w:r>
        <w:rPr>
          <w:color w:val="231F20"/>
          <w:spacing w:val="-18"/>
        </w:rPr>
        <w:t> </w:t>
      </w:r>
      <w:r>
        <w:rPr>
          <w:color w:val="231F20"/>
        </w:rPr>
        <w:t>unilateral</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revocación,</w:t>
      </w:r>
      <w:r>
        <w:rPr>
          <w:color w:val="231F20"/>
          <w:spacing w:val="-18"/>
        </w:rPr>
        <w:t> </w:t>
      </w:r>
      <w:r>
        <w:rPr>
          <w:color w:val="231F20"/>
        </w:rPr>
        <w:t>porque tienen en común que existe un retiro de la voluntad; sin embargo, existe</w:t>
      </w:r>
      <w:r>
        <w:rPr>
          <w:color w:val="231F20"/>
          <w:spacing w:val="-10"/>
        </w:rPr>
        <w:t> </w:t>
      </w:r>
      <w:r>
        <w:rPr>
          <w:color w:val="231F20"/>
        </w:rPr>
        <w:t>una</w:t>
      </w:r>
      <w:r>
        <w:rPr>
          <w:color w:val="231F20"/>
          <w:spacing w:val="-10"/>
        </w:rPr>
        <w:t> </w:t>
      </w:r>
      <w:r>
        <w:rPr>
          <w:color w:val="231F20"/>
        </w:rPr>
        <w:t>diferencia</w:t>
      </w:r>
      <w:r>
        <w:rPr>
          <w:color w:val="231F20"/>
          <w:spacing w:val="-10"/>
        </w:rPr>
        <w:t> </w:t>
      </w:r>
      <w:r>
        <w:rPr>
          <w:color w:val="231F20"/>
        </w:rPr>
        <w:t>de</w:t>
      </w:r>
      <w:r>
        <w:rPr>
          <w:color w:val="231F20"/>
          <w:spacing w:val="-10"/>
        </w:rPr>
        <w:t> </w:t>
      </w:r>
      <w:r>
        <w:rPr>
          <w:color w:val="231F20"/>
        </w:rPr>
        <w:t>fondo</w:t>
      </w:r>
      <w:r>
        <w:rPr>
          <w:color w:val="231F20"/>
          <w:spacing w:val="-10"/>
        </w:rPr>
        <w:t> </w:t>
      </w:r>
      <w:r>
        <w:rPr>
          <w:color w:val="231F20"/>
        </w:rPr>
        <w:t>que</w:t>
      </w:r>
      <w:r>
        <w:rPr>
          <w:color w:val="231F20"/>
          <w:spacing w:val="-10"/>
        </w:rPr>
        <w:t> </w:t>
      </w:r>
      <w:r>
        <w:rPr>
          <w:color w:val="231F20"/>
        </w:rPr>
        <w:t>estriba</w:t>
      </w:r>
      <w:r>
        <w:rPr>
          <w:color w:val="231F20"/>
          <w:spacing w:val="-11"/>
        </w:rPr>
        <w:t> </w:t>
      </w:r>
      <w:r>
        <w:rPr>
          <w:color w:val="231F20"/>
        </w:rPr>
        <w:t>en</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segunda</w:t>
      </w:r>
      <w:r>
        <w:rPr>
          <w:color w:val="231F20"/>
          <w:spacing w:val="-10"/>
        </w:rPr>
        <w:t> </w:t>
      </w:r>
      <w:r>
        <w:rPr>
          <w:color w:val="231F20"/>
        </w:rPr>
        <w:t>sólo</w:t>
      </w:r>
      <w:r>
        <w:rPr>
          <w:color w:val="231F20"/>
          <w:spacing w:val="-10"/>
        </w:rPr>
        <w:t> </w:t>
      </w:r>
      <w:r>
        <w:rPr>
          <w:color w:val="231F20"/>
        </w:rPr>
        <w:t>pro- cede respecto de actos unilaterales, y el matrimonio no lo es, por lo que</w:t>
      </w:r>
      <w:r>
        <w:rPr>
          <w:color w:val="231F20"/>
          <w:spacing w:val="-6"/>
        </w:rPr>
        <w:t> </w:t>
      </w:r>
      <w:r>
        <w:rPr>
          <w:color w:val="231F20"/>
        </w:rPr>
        <w:t>ese</w:t>
      </w:r>
      <w:r>
        <w:rPr>
          <w:color w:val="231F20"/>
          <w:spacing w:val="-6"/>
        </w:rPr>
        <w:t> </w:t>
      </w:r>
      <w:r>
        <w:rPr>
          <w:color w:val="231F20"/>
        </w:rPr>
        <w:t>retiro</w:t>
      </w:r>
      <w:r>
        <w:rPr>
          <w:color w:val="231F20"/>
          <w:spacing w:val="-6"/>
        </w:rPr>
        <w:t> </w:t>
      </w:r>
      <w:r>
        <w:rPr>
          <w:color w:val="231F20"/>
        </w:rPr>
        <w:t>unilateral</w:t>
      </w:r>
      <w:r>
        <w:rPr>
          <w:color w:val="231F20"/>
          <w:spacing w:val="-6"/>
        </w:rPr>
        <w:t> </w:t>
      </w:r>
      <w:r>
        <w:rPr>
          <w:color w:val="231F20"/>
        </w:rPr>
        <w:t>de</w:t>
      </w:r>
      <w:r>
        <w:rPr>
          <w:color w:val="231F20"/>
          <w:spacing w:val="-6"/>
        </w:rPr>
        <w:t> </w:t>
      </w:r>
      <w:r>
        <w:rPr>
          <w:color w:val="231F20"/>
        </w:rPr>
        <w:t>voluntad</w:t>
      </w:r>
      <w:r>
        <w:rPr>
          <w:color w:val="231F20"/>
          <w:spacing w:val="-6"/>
        </w:rPr>
        <w:t> </w:t>
      </w:r>
      <w:r>
        <w:rPr>
          <w:color w:val="231F20"/>
        </w:rPr>
        <w:t>resulta</w:t>
      </w:r>
      <w:r>
        <w:rPr>
          <w:color w:val="231F20"/>
          <w:spacing w:val="-6"/>
        </w:rPr>
        <w:t> </w:t>
      </w:r>
      <w:r>
        <w:rPr>
          <w:color w:val="231F20"/>
        </w:rPr>
        <w:t>improcedente.</w:t>
      </w:r>
    </w:p>
    <w:p>
      <w:pPr>
        <w:pStyle w:val="BodyText"/>
        <w:rPr>
          <w:sz w:val="20"/>
        </w:rPr>
      </w:pPr>
    </w:p>
    <w:p>
      <w:pPr>
        <w:pStyle w:val="BodyText"/>
        <w:spacing w:before="5"/>
        <w:rPr>
          <w:sz w:val="28"/>
        </w:rPr>
      </w:pPr>
      <w:r>
        <w:rPr/>
        <w:pict>
          <v:line style="position:absolute;mso-position-horizontal-relative:page;mso-position-vertical-relative:paragraph;z-index:4192;mso-wrap-distance-left:0;mso-wrap-distance-right:0" from="69.755898pt,18.813829pt" to="154.794898pt,18.813829pt" stroked="true" strokeweight="1pt" strokecolor="#231f20">
            <w10:wrap type="topAndBottom"/>
          </v:line>
        </w:pict>
      </w:r>
    </w:p>
    <w:p>
      <w:pPr>
        <w:spacing w:line="244" w:lineRule="auto" w:before="58"/>
        <w:ind w:left="1395" w:right="1394" w:firstLine="283"/>
        <w:jc w:val="both"/>
        <w:rPr>
          <w:sz w:val="17"/>
        </w:rPr>
      </w:pPr>
      <w:r>
        <w:rPr>
          <w:color w:val="231F20"/>
          <w:position w:val="6"/>
          <w:sz w:val="11"/>
        </w:rPr>
        <w:t>67</w:t>
      </w:r>
      <w:r>
        <w:rPr>
          <w:color w:val="231F20"/>
          <w:spacing w:val="3"/>
          <w:position w:val="6"/>
          <w:sz w:val="11"/>
        </w:rPr>
        <w:t> </w:t>
      </w:r>
      <w:r>
        <w:rPr>
          <w:color w:val="231F20"/>
          <w:sz w:val="17"/>
        </w:rPr>
        <w:t>Artículo</w:t>
      </w:r>
      <w:r>
        <w:rPr>
          <w:color w:val="231F20"/>
          <w:spacing w:val="-4"/>
          <w:sz w:val="17"/>
        </w:rPr>
        <w:t> </w:t>
      </w:r>
      <w:r>
        <w:rPr>
          <w:color w:val="231F20"/>
          <w:sz w:val="17"/>
        </w:rPr>
        <w:t>4.1.</w:t>
      </w:r>
      <w:r>
        <w:rPr>
          <w:color w:val="231F20"/>
          <w:spacing w:val="-4"/>
          <w:sz w:val="17"/>
        </w:rPr>
        <w:t> </w:t>
      </w:r>
      <w:r>
        <w:rPr>
          <w:color w:val="231F20"/>
          <w:sz w:val="17"/>
        </w:rPr>
        <w:t>“Las</w:t>
      </w:r>
      <w:r>
        <w:rPr>
          <w:color w:val="231F20"/>
          <w:spacing w:val="-4"/>
          <w:sz w:val="17"/>
        </w:rPr>
        <w:t> </w:t>
      </w:r>
      <w:r>
        <w:rPr>
          <w:color w:val="231F20"/>
          <w:sz w:val="17"/>
        </w:rPr>
        <w:t>disposiciones</w:t>
      </w:r>
      <w:r>
        <w:rPr>
          <w:color w:val="231F20"/>
          <w:spacing w:val="-4"/>
          <w:sz w:val="17"/>
        </w:rPr>
        <w:t> </w:t>
      </w:r>
      <w:r>
        <w:rPr>
          <w:color w:val="231F20"/>
          <w:sz w:val="17"/>
        </w:rPr>
        <w:t>de</w:t>
      </w:r>
      <w:r>
        <w:rPr>
          <w:color w:val="231F20"/>
          <w:spacing w:val="-4"/>
          <w:sz w:val="17"/>
        </w:rPr>
        <w:t> </w:t>
      </w:r>
      <w:r>
        <w:rPr>
          <w:color w:val="231F20"/>
          <w:sz w:val="17"/>
        </w:rPr>
        <w:t>este</w:t>
      </w:r>
      <w:r>
        <w:rPr>
          <w:color w:val="231F20"/>
          <w:spacing w:val="-4"/>
          <w:sz w:val="17"/>
        </w:rPr>
        <w:t> </w:t>
      </w:r>
      <w:r>
        <w:rPr>
          <w:color w:val="231F20"/>
          <w:sz w:val="17"/>
        </w:rPr>
        <w:t>Código</w:t>
      </w:r>
      <w:r>
        <w:rPr>
          <w:color w:val="231F20"/>
          <w:spacing w:val="-4"/>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refieren</w:t>
      </w:r>
      <w:r>
        <w:rPr>
          <w:color w:val="231F20"/>
          <w:spacing w:val="-4"/>
          <w:sz w:val="17"/>
        </w:rPr>
        <w:t> </w:t>
      </w:r>
      <w:r>
        <w:rPr>
          <w:color w:val="231F20"/>
          <w:sz w:val="17"/>
        </w:rPr>
        <w:t>a</w:t>
      </w:r>
      <w:r>
        <w:rPr>
          <w:color w:val="231F20"/>
          <w:spacing w:val="-4"/>
          <w:sz w:val="17"/>
        </w:rPr>
        <w:t> </w:t>
      </w:r>
      <w:r>
        <w:rPr>
          <w:color w:val="231F20"/>
          <w:sz w:val="17"/>
        </w:rPr>
        <w:t>la</w:t>
      </w:r>
      <w:r>
        <w:rPr>
          <w:color w:val="231F20"/>
          <w:spacing w:val="-4"/>
          <w:sz w:val="17"/>
        </w:rPr>
        <w:t> </w:t>
      </w:r>
      <w:r>
        <w:rPr>
          <w:color w:val="231F20"/>
          <w:sz w:val="17"/>
        </w:rPr>
        <w:t>familia,</w:t>
      </w:r>
      <w:r>
        <w:rPr>
          <w:color w:val="231F20"/>
          <w:spacing w:val="-4"/>
          <w:sz w:val="17"/>
        </w:rPr>
        <w:t> </w:t>
      </w:r>
      <w:r>
        <w:rPr>
          <w:color w:val="231F20"/>
          <w:sz w:val="17"/>
        </w:rPr>
        <w:t>son</w:t>
      </w:r>
      <w:r>
        <w:rPr>
          <w:color w:val="231F20"/>
          <w:spacing w:val="-4"/>
          <w:sz w:val="17"/>
        </w:rPr>
        <w:t> </w:t>
      </w:r>
      <w:r>
        <w:rPr>
          <w:color w:val="231F20"/>
          <w:sz w:val="17"/>
        </w:rPr>
        <w:t>de orden público e interés</w:t>
      </w:r>
      <w:r>
        <w:rPr>
          <w:color w:val="231F20"/>
          <w:spacing w:val="-21"/>
          <w:sz w:val="17"/>
        </w:rPr>
        <w:t> </w:t>
      </w:r>
      <w:r>
        <w:rPr>
          <w:color w:val="231F20"/>
          <w:sz w:val="17"/>
        </w:rPr>
        <w:t>social…”</w:t>
      </w:r>
    </w:p>
    <w:p>
      <w:pPr>
        <w:spacing w:line="244" w:lineRule="auto" w:before="0"/>
        <w:ind w:left="1395" w:right="1390" w:firstLine="283"/>
        <w:jc w:val="both"/>
        <w:rPr>
          <w:sz w:val="17"/>
        </w:rPr>
      </w:pPr>
      <w:r>
        <w:rPr>
          <w:color w:val="231F20"/>
          <w:sz w:val="17"/>
        </w:rPr>
        <w:t>Artículo 4.1 bis. “El matrimonio es una institución de carácter público e interés so- cial…”</w:t>
      </w:r>
    </w:p>
    <w:p>
      <w:pPr>
        <w:spacing w:line="244" w:lineRule="auto" w:before="0"/>
        <w:ind w:left="1395" w:right="1391" w:firstLine="283"/>
        <w:jc w:val="both"/>
        <w:rPr>
          <w:sz w:val="17"/>
        </w:rPr>
      </w:pPr>
      <w:r>
        <w:rPr>
          <w:color w:val="231F20"/>
          <w:position w:val="6"/>
          <w:sz w:val="11"/>
        </w:rPr>
        <w:t>68</w:t>
      </w:r>
      <w:r>
        <w:rPr>
          <w:color w:val="231F20"/>
          <w:spacing w:val="10"/>
          <w:position w:val="6"/>
          <w:sz w:val="11"/>
        </w:rPr>
        <w:t> </w:t>
      </w:r>
      <w:r>
        <w:rPr>
          <w:color w:val="231F20"/>
          <w:sz w:val="17"/>
        </w:rPr>
        <w:t>El</w:t>
      </w:r>
      <w:r>
        <w:rPr>
          <w:color w:val="231F20"/>
          <w:spacing w:val="-6"/>
          <w:sz w:val="17"/>
        </w:rPr>
        <w:t> </w:t>
      </w:r>
      <w:r>
        <w:rPr>
          <w:color w:val="231F20"/>
          <w:sz w:val="17"/>
        </w:rPr>
        <w:t>derecho</w:t>
      </w:r>
      <w:r>
        <w:rPr>
          <w:color w:val="231F20"/>
          <w:spacing w:val="-6"/>
          <w:sz w:val="17"/>
        </w:rPr>
        <w:t> </w:t>
      </w:r>
      <w:r>
        <w:rPr>
          <w:color w:val="231F20"/>
          <w:sz w:val="17"/>
        </w:rPr>
        <w:t>familiar</w:t>
      </w:r>
      <w:r>
        <w:rPr>
          <w:color w:val="231F20"/>
          <w:spacing w:val="-6"/>
          <w:sz w:val="17"/>
        </w:rPr>
        <w:t> </w:t>
      </w:r>
      <w:r>
        <w:rPr>
          <w:color w:val="231F20"/>
          <w:sz w:val="17"/>
        </w:rPr>
        <w:t>contiene</w:t>
      </w:r>
      <w:r>
        <w:rPr>
          <w:color w:val="231F20"/>
          <w:spacing w:val="-7"/>
          <w:sz w:val="17"/>
        </w:rPr>
        <w:t> </w:t>
      </w:r>
      <w:r>
        <w:rPr>
          <w:color w:val="231F20"/>
          <w:sz w:val="17"/>
        </w:rPr>
        <w:t>normas</w:t>
      </w:r>
      <w:r>
        <w:rPr>
          <w:color w:val="231F20"/>
          <w:spacing w:val="-6"/>
          <w:sz w:val="17"/>
        </w:rPr>
        <w:t> </w:t>
      </w:r>
      <w:r>
        <w:rPr>
          <w:color w:val="231F20"/>
          <w:sz w:val="17"/>
        </w:rPr>
        <w:t>que</w:t>
      </w:r>
      <w:r>
        <w:rPr>
          <w:color w:val="231F20"/>
          <w:spacing w:val="-6"/>
          <w:sz w:val="17"/>
        </w:rPr>
        <w:t> </w:t>
      </w:r>
      <w:r>
        <w:rPr>
          <w:color w:val="231F20"/>
          <w:sz w:val="17"/>
        </w:rPr>
        <w:t>son</w:t>
      </w:r>
      <w:r>
        <w:rPr>
          <w:color w:val="231F20"/>
          <w:spacing w:val="-6"/>
          <w:sz w:val="17"/>
        </w:rPr>
        <w:t> </w:t>
      </w:r>
      <w:r>
        <w:rPr>
          <w:color w:val="231F20"/>
          <w:sz w:val="17"/>
        </w:rPr>
        <w:t>de</w:t>
      </w:r>
      <w:r>
        <w:rPr>
          <w:color w:val="231F20"/>
          <w:spacing w:val="-6"/>
          <w:sz w:val="17"/>
        </w:rPr>
        <w:t> </w:t>
      </w:r>
      <w:r>
        <w:rPr>
          <w:color w:val="231F20"/>
          <w:sz w:val="17"/>
        </w:rPr>
        <w:t>orden</w:t>
      </w:r>
      <w:r>
        <w:rPr>
          <w:color w:val="231F20"/>
          <w:spacing w:val="-6"/>
          <w:sz w:val="17"/>
        </w:rPr>
        <w:t> </w:t>
      </w:r>
      <w:r>
        <w:rPr>
          <w:color w:val="231F20"/>
          <w:sz w:val="17"/>
        </w:rPr>
        <w:t>público;</w:t>
      </w:r>
      <w:r>
        <w:rPr>
          <w:color w:val="231F20"/>
          <w:spacing w:val="-6"/>
          <w:sz w:val="17"/>
        </w:rPr>
        <w:t> </w:t>
      </w:r>
      <w:r>
        <w:rPr>
          <w:color w:val="231F20"/>
          <w:sz w:val="17"/>
        </w:rPr>
        <w:t>es</w:t>
      </w:r>
      <w:r>
        <w:rPr>
          <w:color w:val="231F20"/>
          <w:spacing w:val="-6"/>
          <w:sz w:val="17"/>
        </w:rPr>
        <w:t> </w:t>
      </w:r>
      <w:r>
        <w:rPr>
          <w:color w:val="231F20"/>
          <w:sz w:val="17"/>
        </w:rPr>
        <w:t>decir,</w:t>
      </w:r>
      <w:r>
        <w:rPr>
          <w:color w:val="231F20"/>
          <w:spacing w:val="-6"/>
          <w:sz w:val="17"/>
        </w:rPr>
        <w:t> </w:t>
      </w:r>
      <w:r>
        <w:rPr>
          <w:color w:val="231F20"/>
          <w:sz w:val="17"/>
        </w:rPr>
        <w:t>buscan</w:t>
      </w:r>
      <w:r>
        <w:rPr>
          <w:color w:val="231F20"/>
          <w:spacing w:val="-6"/>
          <w:sz w:val="17"/>
        </w:rPr>
        <w:t> </w:t>
      </w:r>
      <w:r>
        <w:rPr>
          <w:color w:val="231F20"/>
          <w:sz w:val="17"/>
        </w:rPr>
        <w:t>“el bien común de la sociedad familiar, es la ayuda y protección que deben prestarse entre</w:t>
      </w:r>
      <w:r>
        <w:rPr>
          <w:color w:val="231F20"/>
          <w:spacing w:val="-22"/>
          <w:sz w:val="17"/>
        </w:rPr>
        <w:t> </w:t>
      </w:r>
      <w:r>
        <w:rPr>
          <w:color w:val="231F20"/>
          <w:sz w:val="17"/>
        </w:rPr>
        <w:t>sí todos</w:t>
      </w:r>
      <w:r>
        <w:rPr>
          <w:color w:val="231F20"/>
          <w:spacing w:val="-9"/>
          <w:sz w:val="17"/>
        </w:rPr>
        <w:t> </w:t>
      </w:r>
      <w:r>
        <w:rPr>
          <w:color w:val="231F20"/>
          <w:sz w:val="17"/>
        </w:rPr>
        <w:t>los</w:t>
      </w:r>
      <w:r>
        <w:rPr>
          <w:color w:val="231F20"/>
          <w:spacing w:val="-9"/>
          <w:sz w:val="17"/>
        </w:rPr>
        <w:t> </w:t>
      </w:r>
      <w:r>
        <w:rPr>
          <w:color w:val="231F20"/>
          <w:sz w:val="17"/>
        </w:rPr>
        <w:t>miembros</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familia</w:t>
      </w:r>
      <w:r>
        <w:rPr>
          <w:color w:val="231F20"/>
          <w:spacing w:val="-9"/>
          <w:sz w:val="17"/>
        </w:rPr>
        <w:t> </w:t>
      </w:r>
      <w:r>
        <w:rPr>
          <w:color w:val="231F20"/>
          <w:sz w:val="17"/>
        </w:rPr>
        <w:t>y</w:t>
      </w:r>
      <w:r>
        <w:rPr>
          <w:color w:val="231F20"/>
          <w:spacing w:val="-9"/>
          <w:sz w:val="17"/>
        </w:rPr>
        <w:t> </w:t>
      </w:r>
      <w:r>
        <w:rPr>
          <w:color w:val="231F20"/>
          <w:sz w:val="17"/>
        </w:rPr>
        <w:t>más</w:t>
      </w:r>
      <w:r>
        <w:rPr>
          <w:color w:val="231F20"/>
          <w:spacing w:val="-9"/>
          <w:sz w:val="17"/>
        </w:rPr>
        <w:t> </w:t>
      </w:r>
      <w:r>
        <w:rPr>
          <w:color w:val="231F20"/>
          <w:sz w:val="17"/>
        </w:rPr>
        <w:t>en</w:t>
      </w:r>
      <w:r>
        <w:rPr>
          <w:color w:val="231F20"/>
          <w:spacing w:val="-9"/>
          <w:sz w:val="17"/>
        </w:rPr>
        <w:t> </w:t>
      </w:r>
      <w:r>
        <w:rPr>
          <w:color w:val="231F20"/>
          <w:sz w:val="17"/>
        </w:rPr>
        <w:t>particular</w:t>
      </w:r>
      <w:r>
        <w:rPr>
          <w:color w:val="231F20"/>
          <w:spacing w:val="-9"/>
          <w:sz w:val="17"/>
        </w:rPr>
        <w:t> </w:t>
      </w:r>
      <w:r>
        <w:rPr>
          <w:color w:val="231F20"/>
          <w:sz w:val="17"/>
        </w:rPr>
        <w:t>los</w:t>
      </w:r>
      <w:r>
        <w:rPr>
          <w:color w:val="231F20"/>
          <w:spacing w:val="-9"/>
          <w:sz w:val="17"/>
        </w:rPr>
        <w:t> </w:t>
      </w:r>
      <w:r>
        <w:rPr>
          <w:color w:val="231F20"/>
          <w:sz w:val="17"/>
        </w:rPr>
        <w:t>padres</w:t>
      </w:r>
      <w:r>
        <w:rPr>
          <w:color w:val="231F20"/>
          <w:spacing w:val="-9"/>
          <w:sz w:val="17"/>
        </w:rPr>
        <w:t> </w:t>
      </w:r>
      <w:r>
        <w:rPr>
          <w:color w:val="231F20"/>
          <w:sz w:val="17"/>
        </w:rPr>
        <w:t>a</w:t>
      </w:r>
      <w:r>
        <w:rPr>
          <w:color w:val="231F20"/>
          <w:spacing w:val="-9"/>
          <w:sz w:val="17"/>
        </w:rPr>
        <w:t> </w:t>
      </w:r>
      <w:r>
        <w:rPr>
          <w:color w:val="231F20"/>
          <w:sz w:val="17"/>
        </w:rPr>
        <w:t>los</w:t>
      </w:r>
      <w:r>
        <w:rPr>
          <w:color w:val="231F20"/>
          <w:spacing w:val="-9"/>
          <w:sz w:val="17"/>
        </w:rPr>
        <w:t> </w:t>
      </w:r>
      <w:r>
        <w:rPr>
          <w:color w:val="231F20"/>
          <w:sz w:val="17"/>
        </w:rPr>
        <w:t>hijos”</w:t>
      </w:r>
      <w:r>
        <w:rPr>
          <w:color w:val="231F20"/>
          <w:spacing w:val="-9"/>
          <w:sz w:val="17"/>
        </w:rPr>
        <w:t> </w:t>
      </w:r>
      <w:r>
        <w:rPr>
          <w:color w:val="231F20"/>
          <w:sz w:val="17"/>
        </w:rPr>
        <w:t>(Villoro,</w:t>
      </w:r>
      <w:r>
        <w:rPr>
          <w:color w:val="231F20"/>
          <w:spacing w:val="-9"/>
          <w:sz w:val="17"/>
        </w:rPr>
        <w:t> </w:t>
      </w:r>
      <w:r>
        <w:rPr>
          <w:color w:val="231F20"/>
          <w:sz w:val="17"/>
        </w:rPr>
        <w:t>1996: 478).</w:t>
      </w:r>
    </w:p>
    <w:p>
      <w:pPr>
        <w:spacing w:line="244" w:lineRule="auto" w:before="0"/>
        <w:ind w:left="1395" w:right="1391" w:firstLine="283"/>
        <w:jc w:val="both"/>
        <w:rPr>
          <w:sz w:val="17"/>
        </w:rPr>
      </w:pPr>
      <w:r>
        <w:rPr>
          <w:color w:val="231F20"/>
          <w:position w:val="6"/>
          <w:sz w:val="11"/>
        </w:rPr>
        <w:t>69</w:t>
      </w:r>
      <w:r>
        <w:rPr>
          <w:color w:val="231F20"/>
          <w:spacing w:val="27"/>
          <w:position w:val="6"/>
          <w:sz w:val="11"/>
        </w:rPr>
        <w:t> </w:t>
      </w:r>
      <w:r>
        <w:rPr>
          <w:color w:val="231F20"/>
          <w:sz w:val="17"/>
        </w:rPr>
        <w:t>Artículo</w:t>
      </w:r>
      <w:r>
        <w:rPr>
          <w:color w:val="231F20"/>
          <w:spacing w:val="-7"/>
          <w:sz w:val="17"/>
        </w:rPr>
        <w:t> </w:t>
      </w:r>
      <w:r>
        <w:rPr>
          <w:color w:val="231F20"/>
          <w:sz w:val="17"/>
        </w:rPr>
        <w:t>1.3.</w:t>
      </w:r>
      <w:r>
        <w:rPr>
          <w:color w:val="231F20"/>
          <w:spacing w:val="-7"/>
          <w:sz w:val="17"/>
        </w:rPr>
        <w:t> </w:t>
      </w:r>
      <w:r>
        <w:rPr>
          <w:color w:val="231F20"/>
          <w:sz w:val="17"/>
        </w:rPr>
        <w:t>“La</w:t>
      </w:r>
      <w:r>
        <w:rPr>
          <w:color w:val="231F20"/>
          <w:spacing w:val="-7"/>
          <w:sz w:val="17"/>
        </w:rPr>
        <w:t> </w:t>
      </w:r>
      <w:r>
        <w:rPr>
          <w:color w:val="231F20"/>
          <w:sz w:val="17"/>
        </w:rPr>
        <w:t>voluntad</w:t>
      </w:r>
      <w:r>
        <w:rPr>
          <w:color w:val="231F20"/>
          <w:spacing w:val="-7"/>
          <w:sz w:val="17"/>
        </w:rPr>
        <w:t> </w:t>
      </w:r>
      <w:r>
        <w:rPr>
          <w:color w:val="231F20"/>
          <w:sz w:val="17"/>
        </w:rPr>
        <w:t>de</w:t>
      </w:r>
      <w:r>
        <w:rPr>
          <w:color w:val="231F20"/>
          <w:spacing w:val="-7"/>
          <w:sz w:val="17"/>
        </w:rPr>
        <w:t> </w:t>
      </w:r>
      <w:r>
        <w:rPr>
          <w:color w:val="231F20"/>
          <w:sz w:val="17"/>
        </w:rPr>
        <w:t>los</w:t>
      </w:r>
      <w:r>
        <w:rPr>
          <w:color w:val="231F20"/>
          <w:spacing w:val="-7"/>
          <w:sz w:val="17"/>
        </w:rPr>
        <w:t> </w:t>
      </w:r>
      <w:r>
        <w:rPr>
          <w:color w:val="231F20"/>
          <w:sz w:val="17"/>
        </w:rPr>
        <w:t>particulares</w:t>
      </w:r>
      <w:r>
        <w:rPr>
          <w:color w:val="231F20"/>
          <w:spacing w:val="-7"/>
          <w:sz w:val="17"/>
        </w:rPr>
        <w:t> </w:t>
      </w:r>
      <w:r>
        <w:rPr>
          <w:color w:val="231F20"/>
          <w:sz w:val="17"/>
        </w:rPr>
        <w:t>no</w:t>
      </w:r>
      <w:r>
        <w:rPr>
          <w:color w:val="231F20"/>
          <w:spacing w:val="-7"/>
          <w:sz w:val="17"/>
        </w:rPr>
        <w:t> </w:t>
      </w:r>
      <w:r>
        <w:rPr>
          <w:color w:val="231F20"/>
          <w:sz w:val="17"/>
        </w:rPr>
        <w:t>puede</w:t>
      </w:r>
      <w:r>
        <w:rPr>
          <w:color w:val="231F20"/>
          <w:spacing w:val="-7"/>
          <w:sz w:val="17"/>
        </w:rPr>
        <w:t> </w:t>
      </w:r>
      <w:r>
        <w:rPr>
          <w:color w:val="231F20"/>
          <w:sz w:val="17"/>
        </w:rPr>
        <w:t>eximir</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observancia</w:t>
      </w:r>
      <w:r>
        <w:rPr>
          <w:color w:val="231F20"/>
          <w:spacing w:val="-7"/>
          <w:sz w:val="17"/>
        </w:rPr>
        <w:t> </w:t>
      </w:r>
      <w:r>
        <w:rPr>
          <w:color w:val="231F20"/>
          <w:sz w:val="17"/>
        </w:rPr>
        <w:t>de la </w:t>
      </w:r>
      <w:r>
        <w:rPr>
          <w:color w:val="231F20"/>
          <w:spacing w:val="-3"/>
          <w:sz w:val="17"/>
        </w:rPr>
        <w:t>ley, </w:t>
      </w:r>
      <w:r>
        <w:rPr>
          <w:color w:val="231F20"/>
          <w:sz w:val="17"/>
        </w:rPr>
        <w:t>ni alterarla o modificarla. Sólo pueden renunciarse los derechos privados que no afecten directamente al interés público o cuando no perjudiquen derechos de terceros” (Código</w:t>
      </w:r>
      <w:r>
        <w:rPr>
          <w:color w:val="231F20"/>
          <w:spacing w:val="-6"/>
          <w:sz w:val="17"/>
        </w:rPr>
        <w:t> </w:t>
      </w:r>
      <w:r>
        <w:rPr>
          <w:color w:val="231F20"/>
          <w:sz w:val="17"/>
        </w:rPr>
        <w:t>Civil</w:t>
      </w:r>
      <w:r>
        <w:rPr>
          <w:color w:val="231F20"/>
          <w:spacing w:val="-6"/>
          <w:sz w:val="17"/>
        </w:rPr>
        <w:t> </w:t>
      </w:r>
      <w:r>
        <w:rPr>
          <w:color w:val="231F20"/>
          <w:sz w:val="17"/>
        </w:rPr>
        <w:t>del</w:t>
      </w:r>
      <w:r>
        <w:rPr>
          <w:color w:val="231F20"/>
          <w:spacing w:val="-6"/>
          <w:sz w:val="17"/>
        </w:rPr>
        <w:t> </w:t>
      </w:r>
      <w:r>
        <w:rPr>
          <w:color w:val="231F20"/>
          <w:sz w:val="17"/>
        </w:rPr>
        <w:t>Estado</w:t>
      </w:r>
      <w:r>
        <w:rPr>
          <w:color w:val="231F20"/>
          <w:spacing w:val="-6"/>
          <w:sz w:val="17"/>
        </w:rPr>
        <w:t> </w:t>
      </w:r>
      <w:r>
        <w:rPr>
          <w:color w:val="231F20"/>
          <w:sz w:val="17"/>
        </w:rPr>
        <w:t>de</w:t>
      </w:r>
      <w:r>
        <w:rPr>
          <w:color w:val="231F20"/>
          <w:spacing w:val="-6"/>
          <w:sz w:val="17"/>
        </w:rPr>
        <w:t> </w:t>
      </w:r>
      <w:r>
        <w:rPr>
          <w:color w:val="231F20"/>
          <w:sz w:val="17"/>
        </w:rPr>
        <w:t>México,</w:t>
      </w:r>
      <w:r>
        <w:rPr>
          <w:color w:val="231F20"/>
          <w:spacing w:val="-5"/>
          <w:sz w:val="17"/>
        </w:rPr>
        <w:t> </w:t>
      </w:r>
      <w:r>
        <w:rPr>
          <w:color w:val="231F20"/>
          <w:sz w:val="17"/>
        </w:rPr>
        <w:t>2014:</w:t>
      </w:r>
      <w:r>
        <w:rPr>
          <w:color w:val="231F20"/>
          <w:spacing w:val="-6"/>
          <w:sz w:val="17"/>
        </w:rPr>
        <w:t> </w:t>
      </w:r>
      <w:r>
        <w:rPr>
          <w:color w:val="231F20"/>
          <w:sz w:val="17"/>
        </w:rPr>
        <w:t>23).</w:t>
      </w:r>
    </w:p>
    <w:p>
      <w:pPr>
        <w:pStyle w:val="BodyText"/>
        <w:spacing w:before="5"/>
        <w:rPr>
          <w:sz w:val="18"/>
        </w:rPr>
      </w:pPr>
    </w:p>
    <w:p>
      <w:pPr>
        <w:pStyle w:val="BodyText"/>
        <w:spacing w:before="72"/>
        <w:ind w:left="1500" w:right="1393"/>
        <w:jc w:val="right"/>
      </w:pPr>
      <w:r>
        <w:rPr>
          <w:color w:val="231F20"/>
        </w:rPr>
        <w:t>155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Frente</w:t>
      </w:r>
      <w:r>
        <w:rPr>
          <w:color w:val="231F20"/>
          <w:spacing w:val="-6"/>
        </w:rPr>
        <w:t> </w:t>
      </w:r>
      <w:r>
        <w:rPr>
          <w:color w:val="231F20"/>
        </w:rPr>
        <w:t>a</w:t>
      </w:r>
      <w:r>
        <w:rPr>
          <w:color w:val="231F20"/>
          <w:spacing w:val="-7"/>
        </w:rPr>
        <w:t> </w:t>
      </w:r>
      <w:r>
        <w:rPr>
          <w:color w:val="231F20"/>
        </w:rPr>
        <w:t>estas</w:t>
      </w:r>
      <w:r>
        <w:rPr>
          <w:color w:val="231F20"/>
          <w:spacing w:val="-7"/>
        </w:rPr>
        <w:t> </w:t>
      </w:r>
      <w:r>
        <w:rPr>
          <w:color w:val="231F20"/>
        </w:rPr>
        <w:t>circunstancias,</w:t>
      </w:r>
      <w:r>
        <w:rPr>
          <w:color w:val="231F20"/>
          <w:spacing w:val="-7"/>
        </w:rPr>
        <w:t> </w:t>
      </w:r>
      <w:r>
        <w:rPr>
          <w:color w:val="231F20"/>
        </w:rPr>
        <w:t>el</w:t>
      </w:r>
      <w:r>
        <w:rPr>
          <w:color w:val="231F20"/>
          <w:spacing w:val="-7"/>
        </w:rPr>
        <w:t> </w:t>
      </w:r>
      <w:r>
        <w:rPr>
          <w:color w:val="231F20"/>
        </w:rPr>
        <w:t>divorcio</w:t>
      </w:r>
      <w:r>
        <w:rPr>
          <w:color w:val="231F20"/>
          <w:spacing w:val="-6"/>
        </w:rPr>
        <w:t> </w:t>
      </w:r>
      <w:r>
        <w:rPr>
          <w:color w:val="231F20"/>
        </w:rPr>
        <w:t>incausado</w:t>
      </w:r>
      <w:r>
        <w:rPr>
          <w:color w:val="231F20"/>
          <w:spacing w:val="-7"/>
        </w:rPr>
        <w:t> </w:t>
      </w:r>
      <w:r>
        <w:rPr>
          <w:color w:val="231F20"/>
        </w:rPr>
        <w:t>parece</w:t>
      </w:r>
      <w:r>
        <w:rPr>
          <w:color w:val="231F20"/>
          <w:spacing w:val="-6"/>
        </w:rPr>
        <w:t> </w:t>
      </w:r>
      <w:r>
        <w:rPr>
          <w:color w:val="231F20"/>
        </w:rPr>
        <w:t>una</w:t>
      </w:r>
      <w:r>
        <w:rPr>
          <w:color w:val="231F20"/>
          <w:spacing w:val="-7"/>
        </w:rPr>
        <w:t> </w:t>
      </w:r>
      <w:r>
        <w:rPr>
          <w:color w:val="231F20"/>
        </w:rPr>
        <w:t>re- nuncia</w:t>
      </w:r>
      <w:r>
        <w:rPr>
          <w:color w:val="231F20"/>
          <w:spacing w:val="-6"/>
        </w:rPr>
        <w:t> </w:t>
      </w:r>
      <w:r>
        <w:rPr>
          <w:color w:val="231F20"/>
        </w:rPr>
        <w:t>de</w:t>
      </w:r>
      <w:r>
        <w:rPr>
          <w:color w:val="231F20"/>
          <w:spacing w:val="-6"/>
        </w:rPr>
        <w:t> </w:t>
      </w:r>
      <w:r>
        <w:rPr>
          <w:color w:val="231F20"/>
        </w:rPr>
        <w:t>derechos</w:t>
      </w:r>
      <w:r>
        <w:rPr>
          <w:color w:val="231F20"/>
          <w:spacing w:val="-6"/>
        </w:rPr>
        <w:t> </w:t>
      </w:r>
      <w:r>
        <w:rPr>
          <w:color w:val="231F20"/>
        </w:rPr>
        <w:t>privados,</w:t>
      </w:r>
      <w:r>
        <w:rPr>
          <w:color w:val="231F20"/>
          <w:spacing w:val="-6"/>
        </w:rPr>
        <w:t> </w:t>
      </w:r>
      <w:r>
        <w:rPr>
          <w:color w:val="231F20"/>
        </w:rPr>
        <w:t>porque</w:t>
      </w:r>
      <w:r>
        <w:rPr>
          <w:color w:val="231F20"/>
          <w:spacing w:val="-6"/>
        </w:rPr>
        <w:t> </w:t>
      </w:r>
      <w:r>
        <w:rPr>
          <w:color w:val="231F20"/>
        </w:rPr>
        <w:t>el</w:t>
      </w:r>
      <w:r>
        <w:rPr>
          <w:color w:val="231F20"/>
          <w:spacing w:val="-6"/>
        </w:rPr>
        <w:t> </w:t>
      </w:r>
      <w:r>
        <w:rPr>
          <w:color w:val="231F20"/>
        </w:rPr>
        <w:t>cónyuge</w:t>
      </w:r>
      <w:r>
        <w:rPr>
          <w:color w:val="231F20"/>
          <w:spacing w:val="-7"/>
        </w:rPr>
        <w:t> </w:t>
      </w:r>
      <w:r>
        <w:rPr>
          <w:color w:val="231F20"/>
        </w:rPr>
        <w:t>que</w:t>
      </w:r>
      <w:r>
        <w:rPr>
          <w:color w:val="231F20"/>
          <w:spacing w:val="-6"/>
        </w:rPr>
        <w:t> </w:t>
      </w:r>
      <w:r>
        <w:rPr>
          <w:color w:val="231F20"/>
        </w:rPr>
        <w:t>lo</w:t>
      </w:r>
      <w:r>
        <w:rPr>
          <w:color w:val="231F20"/>
          <w:spacing w:val="-6"/>
        </w:rPr>
        <w:t> </w:t>
      </w:r>
      <w:r>
        <w:rPr>
          <w:color w:val="231F20"/>
        </w:rPr>
        <w:t>solicita</w:t>
      </w:r>
      <w:r>
        <w:rPr>
          <w:color w:val="231F20"/>
          <w:spacing w:val="-6"/>
        </w:rPr>
        <w:t> </w:t>
      </w:r>
      <w:r>
        <w:rPr>
          <w:color w:val="231F20"/>
        </w:rPr>
        <w:t>decli- na</w:t>
      </w:r>
      <w:r>
        <w:rPr>
          <w:color w:val="231F20"/>
          <w:spacing w:val="-17"/>
        </w:rPr>
        <w:t> </w:t>
      </w:r>
      <w:r>
        <w:rPr>
          <w:color w:val="231F20"/>
        </w:rPr>
        <w:t>su</w:t>
      </w:r>
      <w:r>
        <w:rPr>
          <w:color w:val="231F20"/>
          <w:spacing w:val="-17"/>
        </w:rPr>
        <w:t> </w:t>
      </w:r>
      <w:r>
        <w:rPr>
          <w:color w:val="231F20"/>
        </w:rPr>
        <w:t>derecho</w:t>
      </w:r>
      <w:r>
        <w:rPr>
          <w:color w:val="231F20"/>
          <w:spacing w:val="-17"/>
        </w:rPr>
        <w:t> </w:t>
      </w:r>
      <w:r>
        <w:rPr>
          <w:color w:val="231F20"/>
        </w:rPr>
        <w:t>a</w:t>
      </w:r>
      <w:r>
        <w:rPr>
          <w:color w:val="231F20"/>
          <w:spacing w:val="-17"/>
        </w:rPr>
        <w:t> </w:t>
      </w:r>
      <w:r>
        <w:rPr>
          <w:color w:val="231F20"/>
        </w:rPr>
        <w:t>estar</w:t>
      </w:r>
      <w:r>
        <w:rPr>
          <w:color w:val="231F20"/>
          <w:spacing w:val="-17"/>
        </w:rPr>
        <w:t> </w:t>
      </w:r>
      <w:r>
        <w:rPr>
          <w:color w:val="231F20"/>
        </w:rPr>
        <w:t>casado;</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el</w:t>
      </w:r>
      <w:r>
        <w:rPr>
          <w:color w:val="231F20"/>
          <w:spacing w:val="-17"/>
        </w:rPr>
        <w:t> </w:t>
      </w:r>
      <w:r>
        <w:rPr>
          <w:color w:val="231F20"/>
        </w:rPr>
        <w:t>conflicto</w:t>
      </w:r>
      <w:r>
        <w:rPr>
          <w:color w:val="231F20"/>
          <w:spacing w:val="-17"/>
        </w:rPr>
        <w:t> </w:t>
      </w:r>
      <w:r>
        <w:rPr>
          <w:color w:val="231F20"/>
        </w:rPr>
        <w:t>surge</w:t>
      </w:r>
      <w:r>
        <w:rPr>
          <w:color w:val="231F20"/>
          <w:spacing w:val="-17"/>
        </w:rPr>
        <w:t> </w:t>
      </w:r>
      <w:r>
        <w:rPr>
          <w:color w:val="231F20"/>
        </w:rPr>
        <w:t>al</w:t>
      </w:r>
      <w:r>
        <w:rPr>
          <w:color w:val="231F20"/>
          <w:spacing w:val="-17"/>
        </w:rPr>
        <w:t> </w:t>
      </w:r>
      <w:r>
        <w:rPr>
          <w:color w:val="231F20"/>
        </w:rPr>
        <w:t>revisar el artículo 1.3 del Código Civil del Estado de México que prohíbe la renuncia de derechos privados si se hace contra las normas de orden público</w:t>
      </w:r>
      <w:r>
        <w:rPr>
          <w:color w:val="231F20"/>
          <w:spacing w:val="-10"/>
        </w:rPr>
        <w:t> </w:t>
      </w:r>
      <w:r>
        <w:rPr>
          <w:color w:val="231F20"/>
        </w:rPr>
        <w:t>o</w:t>
      </w:r>
      <w:r>
        <w:rPr>
          <w:color w:val="231F20"/>
          <w:spacing w:val="-10"/>
        </w:rPr>
        <w:t> </w:t>
      </w:r>
      <w:r>
        <w:rPr>
          <w:color w:val="231F20"/>
        </w:rPr>
        <w:t>se</w:t>
      </w:r>
      <w:r>
        <w:rPr>
          <w:color w:val="231F20"/>
          <w:spacing w:val="-10"/>
        </w:rPr>
        <w:t> </w:t>
      </w:r>
      <w:r>
        <w:rPr>
          <w:color w:val="231F20"/>
        </w:rPr>
        <w:t>perjudica</w:t>
      </w:r>
      <w:r>
        <w:rPr>
          <w:color w:val="231F20"/>
          <w:spacing w:val="-10"/>
        </w:rPr>
        <w:t> </w:t>
      </w:r>
      <w:r>
        <w:rPr>
          <w:color w:val="231F20"/>
        </w:rPr>
        <w:t>a</w:t>
      </w:r>
      <w:r>
        <w:rPr>
          <w:color w:val="231F20"/>
          <w:spacing w:val="-10"/>
        </w:rPr>
        <w:t> </w:t>
      </w:r>
      <w:r>
        <w:rPr>
          <w:color w:val="231F20"/>
        </w:rPr>
        <w:t>terceros.</w:t>
      </w:r>
      <w:r>
        <w:rPr>
          <w:color w:val="231F20"/>
          <w:spacing w:val="-11"/>
        </w:rPr>
        <w:t> </w:t>
      </w:r>
      <w:r>
        <w:rPr>
          <w:color w:val="231F20"/>
        </w:rPr>
        <w:t>De</w:t>
      </w:r>
      <w:r>
        <w:rPr>
          <w:color w:val="231F20"/>
          <w:spacing w:val="-10"/>
        </w:rPr>
        <w:t> </w:t>
      </w:r>
      <w:r>
        <w:rPr>
          <w:color w:val="231F20"/>
        </w:rPr>
        <w:t>esta</w:t>
      </w:r>
      <w:r>
        <w:rPr>
          <w:color w:val="231F20"/>
          <w:spacing w:val="-11"/>
        </w:rPr>
        <w:t> </w:t>
      </w:r>
      <w:r>
        <w:rPr>
          <w:color w:val="231F20"/>
        </w:rPr>
        <w:t>forma,</w:t>
      </w:r>
      <w:r>
        <w:rPr>
          <w:color w:val="231F20"/>
          <w:spacing w:val="-10"/>
        </w:rPr>
        <w:t> </w:t>
      </w:r>
      <w:r>
        <w:rPr>
          <w:color w:val="231F20"/>
        </w:rPr>
        <w:t>el</w:t>
      </w:r>
      <w:r>
        <w:rPr>
          <w:color w:val="231F20"/>
          <w:spacing w:val="-10"/>
        </w:rPr>
        <w:t> </w:t>
      </w:r>
      <w:r>
        <w:rPr>
          <w:color w:val="231F20"/>
        </w:rPr>
        <w:t>cónyuge</w:t>
      </w:r>
      <w:r>
        <w:rPr>
          <w:color w:val="231F20"/>
          <w:spacing w:val="-11"/>
        </w:rPr>
        <w:t> </w:t>
      </w:r>
      <w:r>
        <w:rPr>
          <w:color w:val="231F20"/>
        </w:rPr>
        <w:t>solicitan- te puede usar su derecho para pedir el divorcio, abusando de esta fa- cultad</w:t>
      </w:r>
      <w:r>
        <w:rPr>
          <w:color w:val="231F20"/>
          <w:spacing w:val="-6"/>
        </w:rPr>
        <w:t> </w:t>
      </w:r>
      <w:r>
        <w:rPr>
          <w:color w:val="231F20"/>
        </w:rPr>
        <w:t>concedida</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legislador,</w:t>
      </w:r>
      <w:r>
        <w:rPr>
          <w:color w:val="231F20"/>
          <w:spacing w:val="-6"/>
        </w:rPr>
        <w:t> </w:t>
      </w:r>
      <w:r>
        <w:rPr>
          <w:color w:val="231F20"/>
        </w:rPr>
        <w:t>y</w:t>
      </w:r>
      <w:r>
        <w:rPr>
          <w:color w:val="231F20"/>
          <w:spacing w:val="-6"/>
        </w:rPr>
        <w:t> </w:t>
      </w:r>
      <w:r>
        <w:rPr>
          <w:color w:val="231F20"/>
        </w:rPr>
        <w:t>faltando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buena</w:t>
      </w:r>
      <w:r>
        <w:rPr>
          <w:color w:val="231F20"/>
          <w:spacing w:val="-6"/>
        </w:rPr>
        <w:t> </w:t>
      </w:r>
      <w:r>
        <w:rPr>
          <w:color w:val="231F20"/>
        </w:rPr>
        <w:t>fe</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cón- </w:t>
      </w:r>
      <w:r>
        <w:rPr>
          <w:color w:val="231F20"/>
          <w:spacing w:val="2"/>
        </w:rPr>
        <w:t>yuge, </w:t>
      </w:r>
      <w:r>
        <w:rPr>
          <w:color w:val="231F20"/>
        </w:rPr>
        <w:t>al </w:t>
      </w:r>
      <w:r>
        <w:rPr>
          <w:color w:val="231F20"/>
          <w:spacing w:val="2"/>
        </w:rPr>
        <w:t>solicitar </w:t>
      </w:r>
      <w:r>
        <w:rPr>
          <w:color w:val="231F20"/>
        </w:rPr>
        <w:t>un </w:t>
      </w:r>
      <w:r>
        <w:rPr>
          <w:color w:val="231F20"/>
          <w:spacing w:val="2"/>
        </w:rPr>
        <w:t>divorcio intempestivo.</w:t>
      </w:r>
      <w:r>
        <w:rPr>
          <w:color w:val="231F20"/>
          <w:spacing w:val="2"/>
          <w:position w:val="9"/>
          <w:sz w:val="12"/>
        </w:rPr>
        <w:t>70 </w:t>
      </w:r>
      <w:r>
        <w:rPr>
          <w:color w:val="231F20"/>
        </w:rPr>
        <w:t>Por el </w:t>
      </w:r>
      <w:r>
        <w:rPr>
          <w:color w:val="231F20"/>
          <w:spacing w:val="2"/>
        </w:rPr>
        <w:t>contrario, </w:t>
      </w:r>
      <w:r>
        <w:rPr>
          <w:color w:val="231F20"/>
        </w:rPr>
        <w:t>el cónyuge que hubiera dado causa a un divorcio por incumplir sus de- beres</w:t>
      </w:r>
      <w:r>
        <w:rPr>
          <w:color w:val="231F20"/>
          <w:spacing w:val="-10"/>
        </w:rPr>
        <w:t> </w:t>
      </w:r>
      <w:r>
        <w:rPr>
          <w:color w:val="231F20"/>
        </w:rPr>
        <w:t>puede</w:t>
      </w:r>
      <w:r>
        <w:rPr>
          <w:color w:val="231F20"/>
          <w:spacing w:val="-10"/>
        </w:rPr>
        <w:t> </w:t>
      </w:r>
      <w:r>
        <w:rPr>
          <w:color w:val="231F20"/>
        </w:rPr>
        <w:t>solicitar</w:t>
      </w:r>
      <w:r>
        <w:rPr>
          <w:color w:val="231F20"/>
          <w:spacing w:val="-10"/>
        </w:rPr>
        <w:t> </w:t>
      </w:r>
      <w:r>
        <w:rPr>
          <w:color w:val="231F20"/>
        </w:rPr>
        <w:t>unilateralmente</w:t>
      </w:r>
      <w:r>
        <w:rPr>
          <w:color w:val="231F20"/>
          <w:spacing w:val="-11"/>
        </w:rPr>
        <w:t> </w:t>
      </w:r>
      <w:r>
        <w:rPr>
          <w:color w:val="231F20"/>
        </w:rPr>
        <w:t>el</w:t>
      </w:r>
      <w:r>
        <w:rPr>
          <w:color w:val="231F20"/>
          <w:spacing w:val="-10"/>
        </w:rPr>
        <w:t> </w:t>
      </w:r>
      <w:r>
        <w:rPr>
          <w:color w:val="231F20"/>
        </w:rPr>
        <w:t>divorcio,</w:t>
      </w:r>
      <w:r>
        <w:rPr>
          <w:color w:val="231F20"/>
          <w:spacing w:val="-10"/>
        </w:rPr>
        <w:t> </w:t>
      </w:r>
      <w:r>
        <w:rPr>
          <w:color w:val="231F20"/>
        </w:rPr>
        <w:t>y</w:t>
      </w:r>
      <w:r>
        <w:rPr>
          <w:color w:val="231F20"/>
          <w:spacing w:val="-10"/>
        </w:rPr>
        <w:t> </w:t>
      </w:r>
      <w:r>
        <w:rPr>
          <w:color w:val="231F20"/>
        </w:rPr>
        <w:t>si</w:t>
      </w:r>
      <w:r>
        <w:rPr>
          <w:color w:val="231F20"/>
          <w:spacing w:val="-10"/>
        </w:rPr>
        <w:t> </w:t>
      </w:r>
      <w:r>
        <w:rPr>
          <w:color w:val="231F20"/>
        </w:rPr>
        <w:t>maliciosamente no hubiera desempeñado un trabajo remunerado con el propósito de obtener la pensión alimenticia,</w:t>
      </w:r>
      <w:r>
        <w:rPr>
          <w:color w:val="231F20"/>
          <w:position w:val="9"/>
          <w:sz w:val="12"/>
        </w:rPr>
        <w:t>71 </w:t>
      </w:r>
      <w:r>
        <w:rPr>
          <w:color w:val="231F20"/>
        </w:rPr>
        <w:t>la obtendría de manera injusta, lo que</w:t>
      </w:r>
      <w:r>
        <w:rPr>
          <w:color w:val="231F20"/>
          <w:spacing w:val="-9"/>
        </w:rPr>
        <w:t> </w:t>
      </w:r>
      <w:r>
        <w:rPr>
          <w:color w:val="231F20"/>
        </w:rPr>
        <w:t>podría</w:t>
      </w:r>
      <w:r>
        <w:rPr>
          <w:color w:val="231F20"/>
          <w:spacing w:val="-9"/>
        </w:rPr>
        <w:t> </w:t>
      </w:r>
      <w:r>
        <w:rPr>
          <w:color w:val="231F20"/>
        </w:rPr>
        <w:t>configurar</w:t>
      </w:r>
      <w:r>
        <w:rPr>
          <w:color w:val="231F20"/>
          <w:spacing w:val="-9"/>
        </w:rPr>
        <w:t> </w:t>
      </w:r>
      <w:r>
        <w:rPr>
          <w:color w:val="231F20"/>
        </w:rPr>
        <w:t>un</w:t>
      </w:r>
      <w:r>
        <w:rPr>
          <w:color w:val="231F20"/>
          <w:spacing w:val="-9"/>
        </w:rPr>
        <w:t> </w:t>
      </w:r>
      <w:r>
        <w:rPr>
          <w:color w:val="231F20"/>
        </w:rPr>
        <w:t>enriquecimiento</w:t>
      </w:r>
      <w:r>
        <w:rPr>
          <w:color w:val="231F20"/>
          <w:spacing w:val="-9"/>
        </w:rPr>
        <w:t> </w:t>
      </w:r>
      <w:r>
        <w:rPr>
          <w:color w:val="231F20"/>
        </w:rPr>
        <w:t>ilegítimo.</w:t>
      </w:r>
    </w:p>
    <w:p>
      <w:pPr>
        <w:pStyle w:val="BodyText"/>
      </w:pPr>
    </w:p>
    <w:p>
      <w:pPr>
        <w:pStyle w:val="BodyText"/>
        <w:spacing w:before="2"/>
        <w:rPr>
          <w:sz w:val="23"/>
        </w:rPr>
      </w:pPr>
    </w:p>
    <w:p>
      <w:pPr>
        <w:pStyle w:val="Heading2"/>
      </w:pPr>
      <w:r>
        <w:rPr>
          <w:color w:val="231F20"/>
        </w:rPr>
        <w:t>Conclusiones</w:t>
      </w:r>
    </w:p>
    <w:p>
      <w:pPr>
        <w:pStyle w:val="BodyText"/>
        <w:spacing w:before="2"/>
        <w:rPr>
          <w:b/>
          <w:sz w:val="23"/>
        </w:rPr>
      </w:pPr>
    </w:p>
    <w:p>
      <w:pPr>
        <w:pStyle w:val="BodyText"/>
        <w:spacing w:line="247" w:lineRule="auto"/>
        <w:ind w:left="1395" w:right="1389" w:firstLine="283"/>
        <w:jc w:val="both"/>
      </w:pPr>
      <w:r>
        <w:rPr>
          <w:color w:val="231F20"/>
        </w:rPr>
        <w:t>El divorcio incausado sólo se puede entender en el sentido prag- mático</w:t>
      </w:r>
      <w:r>
        <w:rPr>
          <w:color w:val="231F20"/>
          <w:spacing w:val="-9"/>
        </w:rPr>
        <w:t> </w:t>
      </w:r>
      <w:r>
        <w:rPr>
          <w:color w:val="231F20"/>
        </w:rPr>
        <w:t>de</w:t>
      </w:r>
      <w:r>
        <w:rPr>
          <w:color w:val="231F20"/>
          <w:spacing w:val="-9"/>
        </w:rPr>
        <w:t> </w:t>
      </w:r>
      <w:r>
        <w:rPr>
          <w:color w:val="231F20"/>
        </w:rPr>
        <w:t>aparente</w:t>
      </w:r>
      <w:r>
        <w:rPr>
          <w:color w:val="231F20"/>
          <w:spacing w:val="-9"/>
        </w:rPr>
        <w:t> </w:t>
      </w:r>
      <w:r>
        <w:rPr>
          <w:color w:val="231F20"/>
        </w:rPr>
        <w:t>economía</w:t>
      </w:r>
      <w:r>
        <w:rPr>
          <w:color w:val="231F20"/>
          <w:spacing w:val="-9"/>
        </w:rPr>
        <w:t> </w:t>
      </w:r>
      <w:r>
        <w:rPr>
          <w:color w:val="231F20"/>
        </w:rPr>
        <w:t>procesal;</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la</w:t>
      </w:r>
      <w:r>
        <w:rPr>
          <w:color w:val="231F20"/>
          <w:spacing w:val="-9"/>
        </w:rPr>
        <w:t> </w:t>
      </w:r>
      <w:r>
        <w:rPr>
          <w:color w:val="231F20"/>
        </w:rPr>
        <w:t>aparente</w:t>
      </w:r>
      <w:r>
        <w:rPr>
          <w:color w:val="231F20"/>
          <w:spacing w:val="-9"/>
        </w:rPr>
        <w:t> </w:t>
      </w:r>
      <w:r>
        <w:rPr>
          <w:color w:val="231F20"/>
        </w:rPr>
        <w:t>ven- taja de celeridad se desdibuja, porque los cónyuges seguirán un con- flicto largo y tortuoso por los aspectos verdaderamente relevantes que</w:t>
      </w:r>
      <w:r>
        <w:rPr>
          <w:color w:val="231F20"/>
          <w:spacing w:val="-9"/>
        </w:rPr>
        <w:t> </w:t>
      </w:r>
      <w:r>
        <w:rPr>
          <w:color w:val="231F20"/>
        </w:rPr>
        <w:t>el</w:t>
      </w:r>
      <w:r>
        <w:rPr>
          <w:color w:val="231F20"/>
          <w:spacing w:val="-9"/>
        </w:rPr>
        <w:t> </w:t>
      </w:r>
      <w:r>
        <w:rPr>
          <w:color w:val="231F20"/>
        </w:rPr>
        <w:t>legislador</w:t>
      </w:r>
      <w:r>
        <w:rPr>
          <w:color w:val="231F20"/>
          <w:spacing w:val="-10"/>
        </w:rPr>
        <w:t> </w:t>
      </w:r>
      <w:r>
        <w:rPr>
          <w:color w:val="231F20"/>
        </w:rPr>
        <w:t>dejó</w:t>
      </w:r>
      <w:r>
        <w:rPr>
          <w:color w:val="231F20"/>
          <w:spacing w:val="-9"/>
        </w:rPr>
        <w:t> </w:t>
      </w:r>
      <w:r>
        <w:rPr>
          <w:color w:val="231F20"/>
        </w:rPr>
        <w:t>para</w:t>
      </w:r>
      <w:r>
        <w:rPr>
          <w:color w:val="231F20"/>
          <w:spacing w:val="-9"/>
        </w:rPr>
        <w:t> </w:t>
      </w:r>
      <w:r>
        <w:rPr>
          <w:color w:val="231F20"/>
        </w:rPr>
        <w:t>después</w:t>
      </w:r>
      <w:r>
        <w:rPr>
          <w:color w:val="231F20"/>
          <w:spacing w:val="-10"/>
        </w:rPr>
        <w:t> </w:t>
      </w:r>
      <w:r>
        <w:rPr>
          <w:color w:val="231F20"/>
        </w:rPr>
        <w:t>de</w:t>
      </w:r>
      <w:r>
        <w:rPr>
          <w:color w:val="231F20"/>
          <w:spacing w:val="-9"/>
        </w:rPr>
        <w:t> </w:t>
      </w:r>
      <w:r>
        <w:rPr>
          <w:color w:val="231F20"/>
        </w:rPr>
        <w:t>la</w:t>
      </w:r>
      <w:r>
        <w:rPr>
          <w:color w:val="231F20"/>
          <w:spacing w:val="-10"/>
        </w:rPr>
        <w:t> </w:t>
      </w:r>
      <w:r>
        <w:rPr>
          <w:color w:val="231F20"/>
        </w:rPr>
        <w:t>declaración</w:t>
      </w:r>
      <w:r>
        <w:rPr>
          <w:color w:val="231F20"/>
          <w:spacing w:val="-9"/>
        </w:rPr>
        <w:t> </w:t>
      </w:r>
      <w:r>
        <w:rPr>
          <w:color w:val="231F20"/>
        </w:rPr>
        <w:t>del</w:t>
      </w:r>
      <w:r>
        <w:rPr>
          <w:color w:val="231F20"/>
          <w:spacing w:val="-9"/>
        </w:rPr>
        <w:t> </w:t>
      </w:r>
      <w:r>
        <w:rPr>
          <w:color w:val="231F20"/>
        </w:rPr>
        <w:t>divorcio,</w:t>
      </w:r>
      <w:r>
        <w:rPr>
          <w:color w:val="231F20"/>
          <w:spacing w:val="-9"/>
        </w:rPr>
        <w:t> </w:t>
      </w:r>
      <w:r>
        <w:rPr>
          <w:color w:val="231F20"/>
        </w:rPr>
        <w:t>és- tos son: patria potestad, guarda y custodia, régimen de visitas y ali- mentos;</w:t>
      </w:r>
      <w:r>
        <w:rPr>
          <w:color w:val="231F20"/>
          <w:spacing w:val="-7"/>
        </w:rPr>
        <w:t> </w:t>
      </w:r>
      <w:r>
        <w:rPr>
          <w:color w:val="231F20"/>
        </w:rPr>
        <w:t>descuida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hijos</w:t>
      </w:r>
      <w:r>
        <w:rPr>
          <w:color w:val="231F20"/>
          <w:spacing w:val="-6"/>
        </w:rPr>
        <w:t> </w:t>
      </w:r>
      <w:r>
        <w:rPr>
          <w:color w:val="231F20"/>
        </w:rPr>
        <w:t>que</w:t>
      </w:r>
      <w:r>
        <w:rPr>
          <w:color w:val="231F20"/>
          <w:spacing w:val="-6"/>
        </w:rPr>
        <w:t> </w:t>
      </w:r>
      <w:r>
        <w:rPr>
          <w:color w:val="231F20"/>
        </w:rPr>
        <w:t>resultan</w:t>
      </w:r>
      <w:r>
        <w:rPr>
          <w:color w:val="231F20"/>
          <w:spacing w:val="-6"/>
        </w:rPr>
        <w:t> </w:t>
      </w:r>
      <w:r>
        <w:rPr>
          <w:color w:val="231F20"/>
        </w:rPr>
        <w:t>ser</w:t>
      </w:r>
      <w:r>
        <w:rPr>
          <w:color w:val="231F20"/>
          <w:spacing w:val="-6"/>
        </w:rPr>
        <w:t> </w:t>
      </w:r>
      <w:r>
        <w:rPr>
          <w:color w:val="231F20"/>
        </w:rPr>
        <w:t>la</w:t>
      </w:r>
      <w:r>
        <w:rPr>
          <w:color w:val="231F20"/>
          <w:spacing w:val="-6"/>
        </w:rPr>
        <w:t> </w:t>
      </w:r>
      <w:r>
        <w:rPr>
          <w:color w:val="231F20"/>
        </w:rPr>
        <w:t>parte</w:t>
      </w:r>
      <w:r>
        <w:rPr>
          <w:color w:val="231F20"/>
          <w:spacing w:val="-6"/>
        </w:rPr>
        <w:t> </w:t>
      </w:r>
      <w:r>
        <w:rPr>
          <w:color w:val="231F20"/>
        </w:rPr>
        <w:t>más</w:t>
      </w:r>
      <w:r>
        <w:rPr>
          <w:color w:val="231F20"/>
          <w:spacing w:val="-6"/>
        </w:rPr>
        <w:t> </w:t>
      </w:r>
      <w:r>
        <w:rPr>
          <w:color w:val="231F20"/>
        </w:rPr>
        <w:t>vulnerable. Además</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deja</w:t>
      </w:r>
      <w:r>
        <w:rPr>
          <w:color w:val="231F20"/>
          <w:spacing w:val="-11"/>
        </w:rPr>
        <w:t> </w:t>
      </w:r>
      <w:r>
        <w:rPr>
          <w:color w:val="231F20"/>
        </w:rPr>
        <w:t>en</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indefensión</w:t>
      </w:r>
      <w:r>
        <w:rPr>
          <w:color w:val="231F20"/>
          <w:spacing w:val="-11"/>
        </w:rPr>
        <w:t> </w:t>
      </w:r>
      <w:r>
        <w:rPr>
          <w:color w:val="231F20"/>
        </w:rPr>
        <w:t>al</w:t>
      </w:r>
      <w:r>
        <w:rPr>
          <w:color w:val="231F20"/>
          <w:spacing w:val="-11"/>
        </w:rPr>
        <w:t> </w:t>
      </w:r>
      <w:r>
        <w:rPr>
          <w:color w:val="231F20"/>
        </w:rPr>
        <w:t>cónyuge,</w:t>
      </w:r>
      <w:r>
        <w:rPr>
          <w:color w:val="231F20"/>
          <w:spacing w:val="-11"/>
        </w:rPr>
        <w:t> </w:t>
      </w:r>
      <w:r>
        <w:rPr>
          <w:color w:val="231F20"/>
        </w:rPr>
        <w:t>que</w:t>
      </w:r>
      <w:r>
        <w:rPr>
          <w:color w:val="231F20"/>
          <w:spacing w:val="-11"/>
        </w:rPr>
        <w:t> </w:t>
      </w:r>
      <w:r>
        <w:rPr>
          <w:color w:val="231F20"/>
        </w:rPr>
        <w:t>contra- jo matrimonio como una forma de realización personal y no se le ofrece ninguna manera de compensar el daño que le pueda causar la separación.</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4216;mso-wrap-distance-left:0;mso-wrap-distance-right:0" from="69.755898pt,8.301805pt" to="154.794898pt,8.301805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70</w:t>
      </w:r>
      <w:r>
        <w:rPr>
          <w:color w:val="231F20"/>
          <w:spacing w:val="9"/>
          <w:position w:val="6"/>
          <w:sz w:val="11"/>
        </w:rPr>
        <w:t> </w:t>
      </w:r>
      <w:r>
        <w:rPr>
          <w:color w:val="231F20"/>
          <w:sz w:val="17"/>
        </w:rPr>
        <w:t>“Dejar</w:t>
      </w:r>
      <w:r>
        <w:rPr>
          <w:color w:val="231F20"/>
          <w:spacing w:val="-7"/>
          <w:sz w:val="17"/>
        </w:rPr>
        <w:t> </w:t>
      </w:r>
      <w:r>
        <w:rPr>
          <w:color w:val="231F20"/>
          <w:sz w:val="17"/>
        </w:rPr>
        <w:t>al</w:t>
      </w:r>
      <w:r>
        <w:rPr>
          <w:color w:val="231F20"/>
          <w:spacing w:val="-7"/>
          <w:sz w:val="17"/>
        </w:rPr>
        <w:t> </w:t>
      </w:r>
      <w:r>
        <w:rPr>
          <w:color w:val="231F20"/>
          <w:sz w:val="17"/>
        </w:rPr>
        <w:t>cónyuge,</w:t>
      </w:r>
      <w:r>
        <w:rPr>
          <w:color w:val="231F20"/>
          <w:spacing w:val="-7"/>
          <w:sz w:val="17"/>
        </w:rPr>
        <w:t> </w:t>
      </w:r>
      <w:r>
        <w:rPr>
          <w:color w:val="231F20"/>
          <w:sz w:val="17"/>
        </w:rPr>
        <w:t>por</w:t>
      </w:r>
      <w:r>
        <w:rPr>
          <w:color w:val="231F20"/>
          <w:spacing w:val="-7"/>
          <w:sz w:val="17"/>
        </w:rPr>
        <w:t> </w:t>
      </w:r>
      <w:r>
        <w:rPr>
          <w:color w:val="231F20"/>
          <w:sz w:val="17"/>
        </w:rPr>
        <w:t>el</w:t>
      </w:r>
      <w:r>
        <w:rPr>
          <w:color w:val="231F20"/>
          <w:spacing w:val="-7"/>
          <w:sz w:val="17"/>
        </w:rPr>
        <w:t> </w:t>
      </w:r>
      <w:r>
        <w:rPr>
          <w:color w:val="231F20"/>
          <w:sz w:val="17"/>
        </w:rPr>
        <w:t>hecho</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ruptura,</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noche</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mañana,</w:t>
      </w:r>
      <w:r>
        <w:rPr>
          <w:color w:val="231F20"/>
          <w:spacing w:val="-7"/>
          <w:sz w:val="17"/>
        </w:rPr>
        <w:t> </w:t>
      </w:r>
      <w:r>
        <w:rPr>
          <w:color w:val="231F20"/>
          <w:sz w:val="17"/>
        </w:rPr>
        <w:t>sin</w:t>
      </w:r>
      <w:r>
        <w:rPr>
          <w:color w:val="231F20"/>
          <w:spacing w:val="-7"/>
          <w:sz w:val="17"/>
        </w:rPr>
        <w:t> </w:t>
      </w:r>
      <w:r>
        <w:rPr>
          <w:color w:val="231F20"/>
          <w:sz w:val="17"/>
        </w:rPr>
        <w:t>recursos y sin que pueda hacer frente a la nueva situación, supone un daño cuya causación es res- ponsable el otro cónyuge” (Martínez, 2008:</w:t>
      </w:r>
      <w:r>
        <w:rPr>
          <w:color w:val="231F20"/>
          <w:spacing w:val="-30"/>
          <w:sz w:val="17"/>
        </w:rPr>
        <w:t> </w:t>
      </w:r>
      <w:r>
        <w:rPr>
          <w:color w:val="231F20"/>
          <w:sz w:val="17"/>
        </w:rPr>
        <w:t>38).</w:t>
      </w:r>
    </w:p>
    <w:p>
      <w:pPr>
        <w:spacing w:line="244" w:lineRule="auto" w:before="0"/>
        <w:ind w:left="1395" w:right="1392" w:firstLine="283"/>
        <w:jc w:val="both"/>
        <w:rPr>
          <w:sz w:val="17"/>
        </w:rPr>
      </w:pPr>
      <w:r>
        <w:rPr>
          <w:color w:val="231F20"/>
          <w:position w:val="6"/>
          <w:sz w:val="11"/>
        </w:rPr>
        <w:t>71</w:t>
      </w:r>
      <w:r>
        <w:rPr>
          <w:color w:val="231F20"/>
          <w:spacing w:val="1"/>
          <w:position w:val="6"/>
          <w:sz w:val="11"/>
        </w:rPr>
        <w:t> </w:t>
      </w:r>
      <w:r>
        <w:rPr>
          <w:color w:val="231F20"/>
          <w:sz w:val="17"/>
        </w:rPr>
        <w:t>Artículo</w:t>
      </w:r>
      <w:r>
        <w:rPr>
          <w:color w:val="231F20"/>
          <w:spacing w:val="-5"/>
          <w:sz w:val="17"/>
        </w:rPr>
        <w:t> </w:t>
      </w:r>
      <w:r>
        <w:rPr>
          <w:color w:val="231F20"/>
          <w:sz w:val="17"/>
        </w:rPr>
        <w:t>4.99.</w:t>
      </w:r>
      <w:r>
        <w:rPr>
          <w:color w:val="231F20"/>
          <w:spacing w:val="-6"/>
          <w:sz w:val="17"/>
        </w:rPr>
        <w:t> </w:t>
      </w:r>
      <w:r>
        <w:rPr>
          <w:color w:val="231F20"/>
          <w:sz w:val="17"/>
        </w:rPr>
        <w:t>“En</w:t>
      </w:r>
      <w:r>
        <w:rPr>
          <w:color w:val="231F20"/>
          <w:spacing w:val="-6"/>
          <w:sz w:val="17"/>
        </w:rPr>
        <w:t> </w:t>
      </w:r>
      <w:r>
        <w:rPr>
          <w:color w:val="231F20"/>
          <w:sz w:val="17"/>
        </w:rPr>
        <w:t>todos</w:t>
      </w:r>
      <w:r>
        <w:rPr>
          <w:color w:val="231F20"/>
          <w:spacing w:val="-6"/>
          <w:sz w:val="17"/>
        </w:rPr>
        <w:t> </w:t>
      </w:r>
      <w:r>
        <w:rPr>
          <w:color w:val="231F20"/>
          <w:sz w:val="17"/>
        </w:rPr>
        <w:t>los</w:t>
      </w:r>
      <w:r>
        <w:rPr>
          <w:color w:val="231F20"/>
          <w:spacing w:val="-6"/>
          <w:sz w:val="17"/>
        </w:rPr>
        <w:t> </w:t>
      </w:r>
      <w:r>
        <w:rPr>
          <w:color w:val="231F20"/>
          <w:sz w:val="17"/>
        </w:rPr>
        <w:t>casos,</w:t>
      </w:r>
      <w:r>
        <w:rPr>
          <w:color w:val="231F20"/>
          <w:spacing w:val="-6"/>
          <w:sz w:val="17"/>
        </w:rPr>
        <w:t> </w:t>
      </w:r>
      <w:r>
        <w:rPr>
          <w:color w:val="231F20"/>
          <w:sz w:val="17"/>
        </w:rPr>
        <w:t>el</w:t>
      </w:r>
      <w:r>
        <w:rPr>
          <w:color w:val="231F20"/>
          <w:spacing w:val="-6"/>
          <w:sz w:val="17"/>
        </w:rPr>
        <w:t> </w:t>
      </w:r>
      <w:r>
        <w:rPr>
          <w:color w:val="231F20"/>
          <w:sz w:val="17"/>
        </w:rPr>
        <w:t>cónyuge</w:t>
      </w:r>
      <w:r>
        <w:rPr>
          <w:color w:val="231F20"/>
          <w:spacing w:val="-6"/>
          <w:sz w:val="17"/>
        </w:rPr>
        <w:t> </w:t>
      </w:r>
      <w:r>
        <w:rPr>
          <w:color w:val="231F20"/>
          <w:sz w:val="17"/>
        </w:rPr>
        <w:t>que</w:t>
      </w:r>
      <w:r>
        <w:rPr>
          <w:color w:val="231F20"/>
          <w:spacing w:val="-6"/>
          <w:sz w:val="17"/>
        </w:rPr>
        <w:t> </w:t>
      </w:r>
      <w:r>
        <w:rPr>
          <w:color w:val="231F20"/>
          <w:sz w:val="17"/>
        </w:rPr>
        <w:t>carezca</w:t>
      </w:r>
      <w:r>
        <w:rPr>
          <w:color w:val="231F20"/>
          <w:spacing w:val="-6"/>
          <w:sz w:val="17"/>
        </w:rPr>
        <w:t> </w:t>
      </w:r>
      <w:r>
        <w:rPr>
          <w:color w:val="231F20"/>
          <w:sz w:val="17"/>
        </w:rPr>
        <w:t>de</w:t>
      </w:r>
      <w:r>
        <w:rPr>
          <w:color w:val="231F20"/>
          <w:spacing w:val="-6"/>
          <w:sz w:val="17"/>
        </w:rPr>
        <w:t> </w:t>
      </w:r>
      <w:r>
        <w:rPr>
          <w:color w:val="231F20"/>
          <w:sz w:val="17"/>
        </w:rPr>
        <w:t>bienes</w:t>
      </w:r>
      <w:r>
        <w:rPr>
          <w:color w:val="231F20"/>
          <w:spacing w:val="-6"/>
          <w:sz w:val="17"/>
        </w:rPr>
        <w:t> </w:t>
      </w:r>
      <w:r>
        <w:rPr>
          <w:color w:val="231F20"/>
          <w:sz w:val="17"/>
        </w:rPr>
        <w:t>o</w:t>
      </w:r>
      <w:r>
        <w:rPr>
          <w:color w:val="231F20"/>
          <w:spacing w:val="-6"/>
          <w:sz w:val="17"/>
        </w:rPr>
        <w:t> </w:t>
      </w:r>
      <w:r>
        <w:rPr>
          <w:color w:val="231F20"/>
          <w:sz w:val="17"/>
        </w:rPr>
        <w:t>que</w:t>
      </w:r>
      <w:r>
        <w:rPr>
          <w:color w:val="231F20"/>
          <w:spacing w:val="-6"/>
          <w:sz w:val="17"/>
        </w:rPr>
        <w:t> </w:t>
      </w:r>
      <w:r>
        <w:rPr>
          <w:color w:val="231F20"/>
          <w:sz w:val="17"/>
        </w:rPr>
        <w:t>durante el matrimonio haya realizado cotidianamente trabajo del hogar consistente en tareas de administración,</w:t>
      </w:r>
      <w:r>
        <w:rPr>
          <w:color w:val="231F20"/>
          <w:spacing w:val="-9"/>
          <w:sz w:val="17"/>
        </w:rPr>
        <w:t> </w:t>
      </w:r>
      <w:r>
        <w:rPr>
          <w:color w:val="231F20"/>
          <w:sz w:val="17"/>
        </w:rPr>
        <w:t>dirección,</w:t>
      </w:r>
      <w:r>
        <w:rPr>
          <w:color w:val="231F20"/>
          <w:spacing w:val="-8"/>
          <w:sz w:val="17"/>
        </w:rPr>
        <w:t> </w:t>
      </w:r>
      <w:r>
        <w:rPr>
          <w:color w:val="231F20"/>
          <w:sz w:val="17"/>
        </w:rPr>
        <w:t>atención</w:t>
      </w:r>
      <w:r>
        <w:rPr>
          <w:color w:val="231F20"/>
          <w:spacing w:val="-9"/>
          <w:sz w:val="17"/>
        </w:rPr>
        <w:t> </w:t>
      </w:r>
      <w:r>
        <w:rPr>
          <w:color w:val="231F20"/>
          <w:sz w:val="17"/>
        </w:rPr>
        <w:t>del</w:t>
      </w:r>
      <w:r>
        <w:rPr>
          <w:color w:val="231F20"/>
          <w:spacing w:val="-8"/>
          <w:sz w:val="17"/>
        </w:rPr>
        <w:t> </w:t>
      </w:r>
      <w:r>
        <w:rPr>
          <w:color w:val="231F20"/>
          <w:sz w:val="17"/>
        </w:rPr>
        <w:t>mismo</w:t>
      </w:r>
      <w:r>
        <w:rPr>
          <w:color w:val="231F20"/>
          <w:spacing w:val="-8"/>
          <w:sz w:val="17"/>
        </w:rPr>
        <w:t> </w:t>
      </w:r>
      <w:r>
        <w:rPr>
          <w:color w:val="231F20"/>
          <w:sz w:val="17"/>
        </w:rPr>
        <w:t>o</w:t>
      </w:r>
      <w:r>
        <w:rPr>
          <w:color w:val="231F20"/>
          <w:spacing w:val="-8"/>
          <w:sz w:val="17"/>
        </w:rPr>
        <w:t> </w:t>
      </w:r>
      <w:r>
        <w:rPr>
          <w:color w:val="231F20"/>
          <w:sz w:val="17"/>
        </w:rPr>
        <w:t>al</w:t>
      </w:r>
      <w:r>
        <w:rPr>
          <w:color w:val="231F20"/>
          <w:spacing w:val="-8"/>
          <w:sz w:val="17"/>
        </w:rPr>
        <w:t> </w:t>
      </w:r>
      <w:r>
        <w:rPr>
          <w:color w:val="231F20"/>
          <w:sz w:val="17"/>
        </w:rPr>
        <w:t>cuidado</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familia,</w:t>
      </w:r>
      <w:r>
        <w:rPr>
          <w:color w:val="231F20"/>
          <w:spacing w:val="-8"/>
          <w:sz w:val="17"/>
        </w:rPr>
        <w:t> </w:t>
      </w:r>
      <w:r>
        <w:rPr>
          <w:color w:val="231F20"/>
          <w:sz w:val="17"/>
        </w:rPr>
        <w:t>o</w:t>
      </w:r>
      <w:r>
        <w:rPr>
          <w:color w:val="231F20"/>
          <w:spacing w:val="-8"/>
          <w:sz w:val="17"/>
        </w:rPr>
        <w:t> </w:t>
      </w:r>
      <w:r>
        <w:rPr>
          <w:color w:val="231F20"/>
          <w:sz w:val="17"/>
        </w:rPr>
        <w:t>que</w:t>
      </w:r>
      <w:r>
        <w:rPr>
          <w:color w:val="231F20"/>
          <w:spacing w:val="-8"/>
          <w:sz w:val="17"/>
        </w:rPr>
        <w:t> </w:t>
      </w:r>
      <w:r>
        <w:rPr>
          <w:color w:val="231F20"/>
          <w:sz w:val="17"/>
        </w:rPr>
        <w:t>esté</w:t>
      </w:r>
      <w:r>
        <w:rPr>
          <w:color w:val="231F20"/>
          <w:spacing w:val="-8"/>
          <w:sz w:val="17"/>
        </w:rPr>
        <w:t> </w:t>
      </w:r>
      <w:r>
        <w:rPr>
          <w:color w:val="231F20"/>
          <w:sz w:val="17"/>
        </w:rPr>
        <w:t>impo- sibilitado</w:t>
      </w:r>
      <w:r>
        <w:rPr>
          <w:color w:val="231F20"/>
          <w:spacing w:val="-5"/>
          <w:sz w:val="17"/>
        </w:rPr>
        <w:t> </w:t>
      </w:r>
      <w:r>
        <w:rPr>
          <w:color w:val="231F20"/>
          <w:sz w:val="17"/>
        </w:rPr>
        <w:t>para</w:t>
      </w:r>
      <w:r>
        <w:rPr>
          <w:color w:val="231F20"/>
          <w:spacing w:val="-5"/>
          <w:sz w:val="17"/>
        </w:rPr>
        <w:t> </w:t>
      </w:r>
      <w:r>
        <w:rPr>
          <w:color w:val="231F20"/>
          <w:sz w:val="17"/>
        </w:rPr>
        <w:t>trabajar,</w:t>
      </w:r>
      <w:r>
        <w:rPr>
          <w:color w:val="231F20"/>
          <w:spacing w:val="-5"/>
          <w:sz w:val="17"/>
        </w:rPr>
        <w:t> </w:t>
      </w:r>
      <w:r>
        <w:rPr>
          <w:color w:val="231F20"/>
          <w:sz w:val="17"/>
        </w:rPr>
        <w:t>tendrá</w:t>
      </w:r>
      <w:r>
        <w:rPr>
          <w:color w:val="231F20"/>
          <w:spacing w:val="-6"/>
          <w:sz w:val="17"/>
        </w:rPr>
        <w:t> </w:t>
      </w:r>
      <w:r>
        <w:rPr>
          <w:color w:val="231F20"/>
          <w:sz w:val="17"/>
        </w:rPr>
        <w:t>derecho</w:t>
      </w:r>
      <w:r>
        <w:rPr>
          <w:color w:val="231F20"/>
          <w:spacing w:val="-5"/>
          <w:sz w:val="17"/>
        </w:rPr>
        <w:t> </w:t>
      </w:r>
      <w:r>
        <w:rPr>
          <w:color w:val="231F20"/>
          <w:sz w:val="17"/>
        </w:rPr>
        <w:t>a</w:t>
      </w:r>
      <w:r>
        <w:rPr>
          <w:color w:val="231F20"/>
          <w:spacing w:val="-5"/>
          <w:sz w:val="17"/>
        </w:rPr>
        <w:t> </w:t>
      </w:r>
      <w:r>
        <w:rPr>
          <w:color w:val="231F20"/>
          <w:sz w:val="17"/>
        </w:rPr>
        <w:t>alimentos,</w:t>
      </w:r>
      <w:r>
        <w:rPr>
          <w:color w:val="231F20"/>
          <w:spacing w:val="-6"/>
          <w:sz w:val="17"/>
        </w:rPr>
        <w:t> </w:t>
      </w:r>
      <w:r>
        <w:rPr>
          <w:color w:val="231F20"/>
          <w:sz w:val="17"/>
        </w:rPr>
        <w:t>sin</w:t>
      </w:r>
      <w:r>
        <w:rPr>
          <w:color w:val="231F20"/>
          <w:spacing w:val="-5"/>
          <w:sz w:val="17"/>
        </w:rPr>
        <w:t> </w:t>
      </w:r>
      <w:r>
        <w:rPr>
          <w:color w:val="231F20"/>
          <w:sz w:val="17"/>
        </w:rPr>
        <w:t>menoscabo</w:t>
      </w:r>
      <w:r>
        <w:rPr>
          <w:color w:val="231F20"/>
          <w:spacing w:val="-6"/>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repartición</w:t>
      </w:r>
      <w:r>
        <w:rPr>
          <w:color w:val="231F20"/>
          <w:spacing w:val="-5"/>
          <w:sz w:val="17"/>
        </w:rPr>
        <w:t> </w:t>
      </w:r>
      <w:r>
        <w:rPr>
          <w:color w:val="231F20"/>
          <w:sz w:val="17"/>
        </w:rPr>
        <w:t>equi- tativa</w:t>
      </w:r>
      <w:r>
        <w:rPr>
          <w:color w:val="231F20"/>
          <w:spacing w:val="-5"/>
          <w:sz w:val="17"/>
        </w:rPr>
        <w:t> </w:t>
      </w:r>
      <w:r>
        <w:rPr>
          <w:color w:val="231F20"/>
          <w:sz w:val="17"/>
        </w:rPr>
        <w:t>de</w:t>
      </w:r>
      <w:r>
        <w:rPr>
          <w:color w:val="231F20"/>
          <w:spacing w:val="-5"/>
          <w:sz w:val="17"/>
        </w:rPr>
        <w:t> </w:t>
      </w:r>
      <w:r>
        <w:rPr>
          <w:color w:val="231F20"/>
          <w:sz w:val="17"/>
        </w:rPr>
        <w:t>bienes”</w:t>
      </w:r>
      <w:r>
        <w:rPr>
          <w:color w:val="231F20"/>
          <w:spacing w:val="-5"/>
          <w:sz w:val="17"/>
        </w:rPr>
        <w:t> </w:t>
      </w:r>
      <w:r>
        <w:rPr>
          <w:color w:val="231F20"/>
          <w:sz w:val="17"/>
        </w:rPr>
        <w:t>(Código</w:t>
      </w:r>
      <w:r>
        <w:rPr>
          <w:color w:val="231F20"/>
          <w:spacing w:val="-5"/>
          <w:sz w:val="17"/>
        </w:rPr>
        <w:t> </w:t>
      </w:r>
      <w:r>
        <w:rPr>
          <w:color w:val="231F20"/>
          <w:sz w:val="17"/>
        </w:rPr>
        <w:t>Civil</w:t>
      </w:r>
      <w:r>
        <w:rPr>
          <w:color w:val="231F20"/>
          <w:spacing w:val="-5"/>
          <w:sz w:val="17"/>
        </w:rPr>
        <w:t> </w:t>
      </w:r>
      <w:r>
        <w:rPr>
          <w:color w:val="231F20"/>
          <w:sz w:val="17"/>
        </w:rPr>
        <w:t>del</w:t>
      </w:r>
      <w:r>
        <w:rPr>
          <w:color w:val="231F20"/>
          <w:spacing w:val="-5"/>
          <w:sz w:val="17"/>
        </w:rPr>
        <w:t> </w:t>
      </w:r>
      <w:r>
        <w:rPr>
          <w:color w:val="231F20"/>
          <w:sz w:val="17"/>
        </w:rPr>
        <w:t>Estado</w:t>
      </w:r>
      <w:r>
        <w:rPr>
          <w:color w:val="231F20"/>
          <w:spacing w:val="-5"/>
          <w:sz w:val="17"/>
        </w:rPr>
        <w:t> </w:t>
      </w:r>
      <w:r>
        <w:rPr>
          <w:color w:val="231F20"/>
          <w:sz w:val="17"/>
        </w:rPr>
        <w:t>de</w:t>
      </w:r>
      <w:r>
        <w:rPr>
          <w:color w:val="231F20"/>
          <w:spacing w:val="-5"/>
          <w:sz w:val="17"/>
        </w:rPr>
        <w:t> </w:t>
      </w:r>
      <w:r>
        <w:rPr>
          <w:color w:val="231F20"/>
          <w:sz w:val="17"/>
        </w:rPr>
        <w:t>México,</w:t>
      </w:r>
      <w:r>
        <w:rPr>
          <w:color w:val="231F20"/>
          <w:spacing w:val="-5"/>
          <w:sz w:val="17"/>
        </w:rPr>
        <w:t> </w:t>
      </w:r>
      <w:r>
        <w:rPr>
          <w:color w:val="231F20"/>
          <w:sz w:val="17"/>
        </w:rPr>
        <w:t>2014:</w:t>
      </w:r>
      <w:r>
        <w:rPr>
          <w:color w:val="231F20"/>
          <w:spacing w:val="-5"/>
          <w:sz w:val="17"/>
        </w:rPr>
        <w:t> </w:t>
      </w:r>
      <w:r>
        <w:rPr>
          <w:color w:val="231F20"/>
          <w:sz w:val="17"/>
        </w:rPr>
        <w:t>39).</w:t>
      </w:r>
    </w:p>
    <w:p>
      <w:pPr>
        <w:pStyle w:val="BodyText"/>
        <w:spacing w:before="5"/>
        <w:rPr>
          <w:sz w:val="18"/>
        </w:rPr>
      </w:pPr>
    </w:p>
    <w:p>
      <w:pPr>
        <w:pStyle w:val="BodyText"/>
        <w:spacing w:before="72"/>
        <w:ind w:left="1395" w:right="1314"/>
      </w:pPr>
      <w:r>
        <w:rPr>
          <w:color w:val="231F20"/>
        </w:rPr>
        <w:t>156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En este afán por lograr celeridad, el legislador olvidó que todo lo relativo al derecho de familia, incluido el matrimonio, está</w:t>
      </w:r>
      <w:r>
        <w:rPr>
          <w:color w:val="231F20"/>
          <w:spacing w:val="-29"/>
        </w:rPr>
        <w:t> </w:t>
      </w:r>
      <w:r>
        <w:rPr>
          <w:color w:val="231F20"/>
        </w:rPr>
        <w:t>protegido por</w:t>
      </w:r>
      <w:r>
        <w:rPr>
          <w:color w:val="231F20"/>
          <w:spacing w:val="-16"/>
        </w:rPr>
        <w:t> </w:t>
      </w:r>
      <w:r>
        <w:rPr>
          <w:color w:val="231F20"/>
        </w:rPr>
        <w:t>las</w:t>
      </w:r>
      <w:r>
        <w:rPr>
          <w:color w:val="231F20"/>
          <w:spacing w:val="-16"/>
        </w:rPr>
        <w:t> </w:t>
      </w:r>
      <w:r>
        <w:rPr>
          <w:color w:val="231F20"/>
        </w:rPr>
        <w:t>normas</w:t>
      </w:r>
      <w:r>
        <w:rPr>
          <w:color w:val="231F20"/>
          <w:spacing w:val="-16"/>
        </w:rPr>
        <w:t> </w:t>
      </w:r>
      <w:r>
        <w:rPr>
          <w:color w:val="231F20"/>
        </w:rPr>
        <w:t>de</w:t>
      </w:r>
      <w:r>
        <w:rPr>
          <w:color w:val="231F20"/>
          <w:spacing w:val="-16"/>
        </w:rPr>
        <w:t> </w:t>
      </w:r>
      <w:r>
        <w:rPr>
          <w:color w:val="231F20"/>
        </w:rPr>
        <w:t>orden</w:t>
      </w:r>
      <w:r>
        <w:rPr>
          <w:color w:val="231F20"/>
          <w:spacing w:val="-16"/>
        </w:rPr>
        <w:t> </w:t>
      </w:r>
      <w:r>
        <w:rPr>
          <w:color w:val="231F20"/>
        </w:rPr>
        <w:t>público</w:t>
      </w:r>
      <w:r>
        <w:rPr>
          <w:color w:val="231F20"/>
          <w:spacing w:val="-16"/>
        </w:rPr>
        <w:t> </w:t>
      </w:r>
      <w:r>
        <w:rPr>
          <w:color w:val="231F20"/>
        </w:rPr>
        <w:t>e</w:t>
      </w:r>
      <w:r>
        <w:rPr>
          <w:color w:val="231F20"/>
          <w:spacing w:val="-16"/>
        </w:rPr>
        <w:t> </w:t>
      </w:r>
      <w:r>
        <w:rPr>
          <w:color w:val="231F20"/>
        </w:rPr>
        <w:t>interés</w:t>
      </w:r>
      <w:r>
        <w:rPr>
          <w:color w:val="231F20"/>
          <w:spacing w:val="-16"/>
        </w:rPr>
        <w:t> </w:t>
      </w:r>
      <w:r>
        <w:rPr>
          <w:color w:val="231F20"/>
        </w:rPr>
        <w:t>social,</w:t>
      </w:r>
      <w:r>
        <w:rPr>
          <w:color w:val="231F20"/>
          <w:spacing w:val="-16"/>
        </w:rPr>
        <w:t> </w:t>
      </w:r>
      <w:r>
        <w:rPr>
          <w:color w:val="231F20"/>
        </w:rPr>
        <w:t>que</w:t>
      </w:r>
      <w:r>
        <w:rPr>
          <w:color w:val="231F20"/>
          <w:spacing w:val="-16"/>
        </w:rPr>
        <w:t> </w:t>
      </w:r>
      <w:r>
        <w:rPr>
          <w:color w:val="231F20"/>
        </w:rPr>
        <w:t>fungen</w:t>
      </w:r>
      <w:r>
        <w:rPr>
          <w:color w:val="231F20"/>
          <w:spacing w:val="-16"/>
        </w:rPr>
        <w:t> </w:t>
      </w:r>
      <w:r>
        <w:rPr>
          <w:color w:val="231F20"/>
        </w:rPr>
        <w:t>como</w:t>
      </w:r>
      <w:r>
        <w:rPr>
          <w:color w:val="231F20"/>
          <w:spacing w:val="-16"/>
        </w:rPr>
        <w:t> </w:t>
      </w:r>
      <w:r>
        <w:rPr>
          <w:color w:val="231F20"/>
        </w:rPr>
        <w:t>dos grandes límites al ejercicio de la autonomía de la voluntad; es decir, los cónyuges tienen libertad para contraer el matrimonio; pero no pueden</w:t>
      </w:r>
      <w:r>
        <w:rPr>
          <w:color w:val="231F20"/>
          <w:spacing w:val="-3"/>
        </w:rPr>
        <w:t> </w:t>
      </w:r>
      <w:r>
        <w:rPr>
          <w:color w:val="231F20"/>
        </w:rPr>
        <w:t>cambiar</w:t>
      </w:r>
      <w:r>
        <w:rPr>
          <w:color w:val="231F20"/>
          <w:spacing w:val="-4"/>
        </w:rPr>
        <w:t> </w:t>
      </w:r>
      <w:r>
        <w:rPr>
          <w:color w:val="231F20"/>
        </w:rPr>
        <w:t>el</w:t>
      </w:r>
      <w:r>
        <w:rPr>
          <w:color w:val="231F20"/>
          <w:spacing w:val="-4"/>
        </w:rPr>
        <w:t> </w:t>
      </w:r>
      <w:r>
        <w:rPr>
          <w:color w:val="231F20"/>
        </w:rPr>
        <w:t>contenido</w:t>
      </w:r>
      <w:r>
        <w:rPr>
          <w:color w:val="231F20"/>
          <w:spacing w:val="-4"/>
        </w:rPr>
        <w:t> </w:t>
      </w:r>
      <w:r>
        <w:rPr>
          <w:color w:val="231F20"/>
        </w:rPr>
        <w:t>obligacional</w:t>
      </w:r>
      <w:r>
        <w:rPr>
          <w:color w:val="231F20"/>
          <w:spacing w:val="-4"/>
        </w:rPr>
        <w:t> </w:t>
      </w:r>
      <w:r>
        <w:rPr>
          <w:color w:val="231F20"/>
        </w:rPr>
        <w:t>de</w:t>
      </w:r>
      <w:r>
        <w:rPr>
          <w:color w:val="231F20"/>
          <w:spacing w:val="-4"/>
        </w:rPr>
        <w:t> </w:t>
      </w:r>
      <w:r>
        <w:rPr>
          <w:color w:val="231F20"/>
        </w:rPr>
        <w:t>éste,</w:t>
      </w:r>
      <w:r>
        <w:rPr>
          <w:color w:val="231F20"/>
          <w:spacing w:val="-4"/>
        </w:rPr>
        <w:t> </w:t>
      </w:r>
      <w:r>
        <w:rPr>
          <w:color w:val="231F20"/>
        </w:rPr>
        <w:t>además</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en su carácter de contrato bilateral, no puede darse por terminado más que por mutuo consentimiento o por incumplimiento a las</w:t>
      </w:r>
      <w:r>
        <w:rPr>
          <w:color w:val="231F20"/>
          <w:spacing w:val="-20"/>
        </w:rPr>
        <w:t> </w:t>
      </w:r>
      <w:r>
        <w:rPr>
          <w:color w:val="231F20"/>
        </w:rPr>
        <w:t>obligacio- nes</w:t>
      </w:r>
      <w:r>
        <w:rPr>
          <w:color w:val="231F20"/>
          <w:spacing w:val="-17"/>
        </w:rPr>
        <w:t> </w:t>
      </w:r>
      <w:r>
        <w:rPr>
          <w:color w:val="231F20"/>
        </w:rPr>
        <w:t>y</w:t>
      </w:r>
      <w:r>
        <w:rPr>
          <w:color w:val="231F20"/>
          <w:spacing w:val="-17"/>
        </w:rPr>
        <w:t> </w:t>
      </w:r>
      <w:r>
        <w:rPr>
          <w:color w:val="231F20"/>
        </w:rPr>
        <w:t>deberes,</w:t>
      </w:r>
      <w:r>
        <w:rPr>
          <w:color w:val="231F20"/>
          <w:spacing w:val="-17"/>
        </w:rPr>
        <w:t> </w:t>
      </w:r>
      <w:r>
        <w:rPr>
          <w:color w:val="231F20"/>
        </w:rPr>
        <w:t>los</w:t>
      </w:r>
      <w:r>
        <w:rPr>
          <w:color w:val="231F20"/>
          <w:spacing w:val="-17"/>
        </w:rPr>
        <w:t> </w:t>
      </w:r>
      <w:r>
        <w:rPr>
          <w:color w:val="231F20"/>
        </w:rPr>
        <w:t>que</w:t>
      </w:r>
      <w:r>
        <w:rPr>
          <w:color w:val="231F20"/>
          <w:spacing w:val="-16"/>
        </w:rPr>
        <w:t> </w:t>
      </w:r>
      <w:r>
        <w:rPr>
          <w:color w:val="231F20"/>
        </w:rPr>
        <w:t>se</w:t>
      </w:r>
      <w:r>
        <w:rPr>
          <w:color w:val="231F20"/>
          <w:spacing w:val="-17"/>
        </w:rPr>
        <w:t> </w:t>
      </w:r>
      <w:r>
        <w:rPr>
          <w:color w:val="231F20"/>
        </w:rPr>
        <w:t>reflejaban</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catálogo</w:t>
      </w:r>
      <w:r>
        <w:rPr>
          <w:color w:val="231F20"/>
          <w:spacing w:val="-17"/>
        </w:rPr>
        <w:t> </w:t>
      </w:r>
      <w:r>
        <w:rPr>
          <w:color w:val="231F20"/>
        </w:rPr>
        <w:t>de</w:t>
      </w:r>
      <w:r>
        <w:rPr>
          <w:color w:val="231F20"/>
          <w:spacing w:val="-17"/>
        </w:rPr>
        <w:t> </w:t>
      </w:r>
      <w:r>
        <w:rPr>
          <w:color w:val="231F20"/>
        </w:rPr>
        <w:t>causales</w:t>
      </w:r>
      <w:r>
        <w:rPr>
          <w:color w:val="231F20"/>
          <w:spacing w:val="-17"/>
        </w:rPr>
        <w:t> </w:t>
      </w:r>
      <w:r>
        <w:rPr>
          <w:color w:val="231F20"/>
        </w:rPr>
        <w:t>que</w:t>
      </w:r>
      <w:r>
        <w:rPr>
          <w:color w:val="231F20"/>
          <w:spacing w:val="-16"/>
        </w:rPr>
        <w:t> </w:t>
      </w:r>
      <w:r>
        <w:rPr>
          <w:color w:val="231F20"/>
        </w:rPr>
        <w:t>pre- veía el ahora derogado divorcio</w:t>
      </w:r>
      <w:r>
        <w:rPr>
          <w:color w:val="231F20"/>
          <w:spacing w:val="-30"/>
        </w:rPr>
        <w:t> </w:t>
      </w:r>
      <w:r>
        <w:rPr>
          <w:color w:val="231F20"/>
        </w:rPr>
        <w:t>necesario.</w:t>
      </w:r>
    </w:p>
    <w:p>
      <w:pPr>
        <w:pStyle w:val="BodyText"/>
        <w:spacing w:line="247" w:lineRule="auto"/>
        <w:ind w:left="1395" w:right="1387" w:firstLine="283"/>
        <w:jc w:val="both"/>
      </w:pPr>
      <w:r>
        <w:rPr>
          <w:color w:val="231F20"/>
        </w:rPr>
        <w:t>El</w:t>
      </w:r>
      <w:r>
        <w:rPr>
          <w:color w:val="231F20"/>
          <w:spacing w:val="-11"/>
        </w:rPr>
        <w:t> </w:t>
      </w:r>
      <w:r>
        <w:rPr>
          <w:color w:val="231F20"/>
        </w:rPr>
        <w:t>ejercicio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libertad</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individuos</w:t>
      </w:r>
      <w:r>
        <w:rPr>
          <w:color w:val="231F20"/>
          <w:spacing w:val="-11"/>
        </w:rPr>
        <w:t> </w:t>
      </w:r>
      <w:r>
        <w:rPr>
          <w:color w:val="231F20"/>
        </w:rPr>
        <w:t>no</w:t>
      </w:r>
      <w:r>
        <w:rPr>
          <w:color w:val="231F20"/>
          <w:spacing w:val="-11"/>
        </w:rPr>
        <w:t> </w:t>
      </w:r>
      <w:r>
        <w:rPr>
          <w:color w:val="231F20"/>
        </w:rPr>
        <w:t>puede</w:t>
      </w:r>
      <w:r>
        <w:rPr>
          <w:color w:val="231F20"/>
          <w:spacing w:val="-11"/>
        </w:rPr>
        <w:t> </w:t>
      </w:r>
      <w:r>
        <w:rPr>
          <w:color w:val="231F20"/>
        </w:rPr>
        <w:t>ser</w:t>
      </w:r>
      <w:r>
        <w:rPr>
          <w:color w:val="231F20"/>
          <w:spacing w:val="-11"/>
        </w:rPr>
        <w:t> </w:t>
      </w:r>
      <w:r>
        <w:rPr>
          <w:color w:val="231F20"/>
        </w:rPr>
        <w:t>irrestricto o absoluto, debe haber límites para poder convivir armónicamente con</w:t>
      </w:r>
      <w:r>
        <w:rPr>
          <w:color w:val="231F20"/>
          <w:spacing w:val="-7"/>
        </w:rPr>
        <w:t> </w:t>
      </w:r>
      <w:r>
        <w:rPr>
          <w:color w:val="231F20"/>
        </w:rPr>
        <w:t>las</w:t>
      </w:r>
      <w:r>
        <w:rPr>
          <w:color w:val="231F20"/>
          <w:spacing w:val="-7"/>
        </w:rPr>
        <w:t> </w:t>
      </w:r>
      <w:r>
        <w:rPr>
          <w:color w:val="231F20"/>
        </w:rPr>
        <w:t>demás</w:t>
      </w:r>
      <w:r>
        <w:rPr>
          <w:color w:val="231F20"/>
          <w:spacing w:val="-6"/>
        </w:rPr>
        <w:t> </w:t>
      </w:r>
      <w:r>
        <w:rPr>
          <w:color w:val="231F20"/>
        </w:rPr>
        <w:t>personas.</w:t>
      </w:r>
      <w:r>
        <w:rPr>
          <w:color w:val="231F20"/>
          <w:spacing w:val="-7"/>
        </w:rPr>
        <w:t> </w:t>
      </w:r>
      <w:r>
        <w:rPr>
          <w:color w:val="231F20"/>
        </w:rPr>
        <w:t>Cada</w:t>
      </w:r>
      <w:r>
        <w:rPr>
          <w:color w:val="231F20"/>
          <w:spacing w:val="-6"/>
        </w:rPr>
        <w:t> </w:t>
      </w:r>
      <w:r>
        <w:rPr>
          <w:color w:val="231F20"/>
        </w:rPr>
        <w:t>sujeto</w:t>
      </w:r>
      <w:r>
        <w:rPr>
          <w:color w:val="231F20"/>
          <w:spacing w:val="-6"/>
        </w:rPr>
        <w:t> </w:t>
      </w:r>
      <w:r>
        <w:rPr>
          <w:color w:val="231F20"/>
        </w:rPr>
        <w:t>es</w:t>
      </w:r>
      <w:r>
        <w:rPr>
          <w:color w:val="231F20"/>
          <w:spacing w:val="-7"/>
        </w:rPr>
        <w:t> </w:t>
      </w:r>
      <w:r>
        <w:rPr>
          <w:color w:val="231F20"/>
        </w:rPr>
        <w:t>autónomo</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propia</w:t>
      </w:r>
      <w:r>
        <w:rPr>
          <w:color w:val="231F20"/>
          <w:spacing w:val="-6"/>
        </w:rPr>
        <w:t> </w:t>
      </w:r>
      <w:r>
        <w:rPr>
          <w:color w:val="231F20"/>
        </w:rPr>
        <w:t>esfera individual;</w:t>
      </w:r>
      <w:r>
        <w:rPr>
          <w:color w:val="231F20"/>
          <w:spacing w:val="-7"/>
        </w:rPr>
        <w:t> </w:t>
      </w:r>
      <w:r>
        <w:rPr>
          <w:color w:val="231F20"/>
        </w:rPr>
        <w:t>esto</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decisiones</w:t>
      </w:r>
      <w:r>
        <w:rPr>
          <w:color w:val="231F20"/>
          <w:spacing w:val="-6"/>
        </w:rPr>
        <w:t> </w:t>
      </w:r>
      <w:r>
        <w:rPr>
          <w:color w:val="231F20"/>
        </w:rPr>
        <w:t>que</w:t>
      </w:r>
      <w:r>
        <w:rPr>
          <w:color w:val="231F20"/>
          <w:spacing w:val="-6"/>
        </w:rPr>
        <w:t> </w:t>
      </w:r>
      <w:r>
        <w:rPr>
          <w:color w:val="231F20"/>
        </w:rPr>
        <w:t>él</w:t>
      </w:r>
      <w:r>
        <w:rPr>
          <w:color w:val="231F20"/>
          <w:spacing w:val="-6"/>
        </w:rPr>
        <w:t> </w:t>
      </w:r>
      <w:r>
        <w:rPr>
          <w:color w:val="231F20"/>
        </w:rPr>
        <w:t>mismo</w:t>
      </w:r>
      <w:r>
        <w:rPr>
          <w:color w:val="231F20"/>
          <w:spacing w:val="-6"/>
        </w:rPr>
        <w:t> </w:t>
      </w:r>
      <w:r>
        <w:rPr>
          <w:color w:val="231F20"/>
        </w:rPr>
        <w:t>tome,</w:t>
      </w:r>
      <w:r>
        <w:rPr>
          <w:color w:val="231F20"/>
          <w:spacing w:val="-6"/>
        </w:rPr>
        <w:t> </w:t>
      </w:r>
      <w:r>
        <w:rPr>
          <w:color w:val="231F20"/>
        </w:rPr>
        <w:t>únicamen- te</w:t>
      </w:r>
      <w:r>
        <w:rPr>
          <w:color w:val="231F20"/>
          <w:spacing w:val="-9"/>
        </w:rPr>
        <w:t> </w:t>
      </w:r>
      <w:r>
        <w:rPr>
          <w:color w:val="231F20"/>
        </w:rPr>
        <w:t>le</w:t>
      </w:r>
      <w:r>
        <w:rPr>
          <w:color w:val="231F20"/>
          <w:spacing w:val="-9"/>
        </w:rPr>
        <w:t> </w:t>
      </w:r>
      <w:r>
        <w:rPr>
          <w:color w:val="231F20"/>
        </w:rPr>
        <w:t>afecten</w:t>
      </w:r>
      <w:r>
        <w:rPr>
          <w:color w:val="231F20"/>
          <w:spacing w:val="-10"/>
        </w:rPr>
        <w:t> </w:t>
      </w:r>
      <w:r>
        <w:rPr>
          <w:color w:val="231F20"/>
        </w:rPr>
        <w:t>a</w:t>
      </w:r>
      <w:r>
        <w:rPr>
          <w:color w:val="231F20"/>
          <w:spacing w:val="-9"/>
        </w:rPr>
        <w:t> </w:t>
      </w:r>
      <w:r>
        <w:rPr>
          <w:color w:val="231F20"/>
        </w:rPr>
        <w:t>sí</w:t>
      </w:r>
      <w:r>
        <w:rPr>
          <w:color w:val="231F20"/>
          <w:spacing w:val="-9"/>
        </w:rPr>
        <w:t> </w:t>
      </w:r>
      <w:r>
        <w:rPr>
          <w:color w:val="231F20"/>
        </w:rPr>
        <w:t>mismo</w:t>
      </w:r>
      <w:r>
        <w:rPr>
          <w:color w:val="231F20"/>
          <w:spacing w:val="-10"/>
        </w:rPr>
        <w:t> </w:t>
      </w:r>
      <w:r>
        <w:rPr>
          <w:color w:val="231F20"/>
        </w:rPr>
        <w:t>y</w:t>
      </w:r>
      <w:r>
        <w:rPr>
          <w:color w:val="231F20"/>
          <w:spacing w:val="-9"/>
        </w:rPr>
        <w:t> </w:t>
      </w:r>
      <w:r>
        <w:rPr>
          <w:color w:val="231F20"/>
        </w:rPr>
        <w:t>no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demás.</w:t>
      </w:r>
      <w:r>
        <w:rPr>
          <w:color w:val="231F20"/>
          <w:spacing w:val="-9"/>
        </w:rPr>
        <w:t> </w:t>
      </w:r>
      <w:r>
        <w:rPr>
          <w:color w:val="231F20"/>
        </w:rPr>
        <w:t>“El</w:t>
      </w:r>
      <w:r>
        <w:rPr>
          <w:color w:val="231F20"/>
          <w:spacing w:val="-9"/>
        </w:rPr>
        <w:t> </w:t>
      </w:r>
      <w:r>
        <w:rPr>
          <w:color w:val="231F20"/>
        </w:rPr>
        <w:t>querer</w:t>
      </w:r>
      <w:r>
        <w:rPr>
          <w:color w:val="231F20"/>
          <w:spacing w:val="-9"/>
        </w:rPr>
        <w:t> </w:t>
      </w:r>
      <w:r>
        <w:rPr>
          <w:color w:val="231F20"/>
        </w:rPr>
        <w:t>individual</w:t>
      </w:r>
      <w:r>
        <w:rPr>
          <w:color w:val="231F20"/>
          <w:spacing w:val="-9"/>
        </w:rPr>
        <w:t> </w:t>
      </w:r>
      <w:r>
        <w:rPr>
          <w:color w:val="231F20"/>
        </w:rPr>
        <w:t>es</w:t>
      </w:r>
      <w:r>
        <w:rPr>
          <w:color w:val="231F20"/>
          <w:spacing w:val="-9"/>
        </w:rPr>
        <w:t> </w:t>
      </w:r>
      <w:r>
        <w:rPr>
          <w:color w:val="231F20"/>
        </w:rPr>
        <w:t>vo- luntad</w:t>
      </w:r>
      <w:r>
        <w:rPr>
          <w:color w:val="231F20"/>
          <w:spacing w:val="-17"/>
        </w:rPr>
        <w:t> </w:t>
      </w:r>
      <w:r>
        <w:rPr>
          <w:color w:val="231F20"/>
        </w:rPr>
        <w:t>ilimitada</w:t>
      </w:r>
      <w:r>
        <w:rPr>
          <w:color w:val="231F20"/>
          <w:spacing w:val="-17"/>
        </w:rPr>
        <w:t> </w:t>
      </w:r>
      <w:r>
        <w:rPr>
          <w:color w:val="231F20"/>
        </w:rPr>
        <w:t>siempre</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afecten</w:t>
      </w:r>
      <w:r>
        <w:rPr>
          <w:color w:val="231F20"/>
          <w:spacing w:val="-17"/>
        </w:rPr>
        <w:t> </w:t>
      </w:r>
      <w:r>
        <w:rPr>
          <w:color w:val="231F20"/>
        </w:rPr>
        <w:t>derechos</w:t>
      </w:r>
      <w:r>
        <w:rPr>
          <w:color w:val="231F20"/>
          <w:spacing w:val="-16"/>
        </w:rPr>
        <w:t> </w:t>
      </w:r>
      <w:r>
        <w:rPr>
          <w:color w:val="231F20"/>
        </w:rPr>
        <w:t>de</w:t>
      </w:r>
      <w:r>
        <w:rPr>
          <w:color w:val="231F20"/>
          <w:spacing w:val="-17"/>
        </w:rPr>
        <w:t> </w:t>
      </w:r>
      <w:r>
        <w:rPr>
          <w:color w:val="231F20"/>
        </w:rPr>
        <w:t>otros”</w:t>
      </w:r>
      <w:r>
        <w:rPr>
          <w:color w:val="231F20"/>
          <w:spacing w:val="-17"/>
        </w:rPr>
        <w:t> </w:t>
      </w:r>
      <w:r>
        <w:rPr>
          <w:color w:val="231F20"/>
        </w:rPr>
        <w:t>(Martínez, 2019:</w:t>
      </w:r>
      <w:r>
        <w:rPr>
          <w:color w:val="231F20"/>
          <w:spacing w:val="-17"/>
        </w:rPr>
        <w:t> </w:t>
      </w:r>
      <w:r>
        <w:rPr>
          <w:color w:val="231F20"/>
        </w:rPr>
        <w:t>124).</w:t>
      </w:r>
      <w:r>
        <w:rPr>
          <w:color w:val="231F20"/>
          <w:spacing w:val="-17"/>
        </w:rPr>
        <w:t> </w:t>
      </w:r>
      <w:r>
        <w:rPr>
          <w:color w:val="231F20"/>
        </w:rPr>
        <w:t>Entonces,</w:t>
      </w:r>
      <w:r>
        <w:rPr>
          <w:color w:val="231F20"/>
          <w:spacing w:val="-17"/>
        </w:rPr>
        <w:t> </w:t>
      </w:r>
      <w:r>
        <w:rPr>
          <w:color w:val="231F20"/>
        </w:rPr>
        <w:t>la</w:t>
      </w:r>
      <w:r>
        <w:rPr>
          <w:color w:val="231F20"/>
          <w:spacing w:val="-17"/>
        </w:rPr>
        <w:t> </w:t>
      </w:r>
      <w:r>
        <w:rPr>
          <w:color w:val="231F20"/>
        </w:rPr>
        <w:t>libertad</w:t>
      </w:r>
      <w:r>
        <w:rPr>
          <w:color w:val="231F20"/>
          <w:spacing w:val="-17"/>
        </w:rPr>
        <w:t> </w:t>
      </w:r>
      <w:r>
        <w:rPr>
          <w:color w:val="231F20"/>
        </w:rPr>
        <w:t>del</w:t>
      </w:r>
      <w:r>
        <w:rPr>
          <w:color w:val="231F20"/>
          <w:spacing w:val="-17"/>
        </w:rPr>
        <w:t> </w:t>
      </w:r>
      <w:r>
        <w:rPr>
          <w:color w:val="231F20"/>
        </w:rPr>
        <w:t>individuo</w:t>
      </w:r>
      <w:r>
        <w:rPr>
          <w:color w:val="231F20"/>
          <w:spacing w:val="-17"/>
        </w:rPr>
        <w:t> </w:t>
      </w:r>
      <w:r>
        <w:rPr>
          <w:color w:val="231F20"/>
        </w:rPr>
        <w:t>para</w:t>
      </w:r>
      <w:r>
        <w:rPr>
          <w:color w:val="231F20"/>
          <w:spacing w:val="-17"/>
        </w:rPr>
        <w:t> </w:t>
      </w:r>
      <w:r>
        <w:rPr>
          <w:color w:val="231F20"/>
        </w:rPr>
        <w:t>dar</w:t>
      </w:r>
      <w:r>
        <w:rPr>
          <w:color w:val="231F20"/>
          <w:spacing w:val="-17"/>
        </w:rPr>
        <w:t> </w:t>
      </w:r>
      <w:r>
        <w:rPr>
          <w:color w:val="231F20"/>
        </w:rPr>
        <w:t>por</w:t>
      </w:r>
      <w:r>
        <w:rPr>
          <w:color w:val="231F20"/>
          <w:spacing w:val="-17"/>
        </w:rPr>
        <w:t> </w:t>
      </w:r>
      <w:r>
        <w:rPr>
          <w:color w:val="231F20"/>
        </w:rPr>
        <w:t>terminado el</w:t>
      </w:r>
      <w:r>
        <w:rPr>
          <w:color w:val="231F20"/>
          <w:spacing w:val="-8"/>
        </w:rPr>
        <w:t> </w:t>
      </w:r>
      <w:r>
        <w:rPr>
          <w:color w:val="231F20"/>
        </w:rPr>
        <w:t>matrimonio</w:t>
      </w:r>
      <w:r>
        <w:rPr>
          <w:color w:val="231F20"/>
          <w:spacing w:val="-8"/>
        </w:rPr>
        <w:t> </w:t>
      </w:r>
      <w:r>
        <w:rPr>
          <w:color w:val="231F20"/>
        </w:rPr>
        <w:t>no</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ilimitada</w:t>
      </w:r>
      <w:r>
        <w:rPr>
          <w:color w:val="231F20"/>
          <w:spacing w:val="-8"/>
        </w:rPr>
        <w:t> </w:t>
      </w:r>
      <w:r>
        <w:rPr>
          <w:color w:val="231F20"/>
        </w:rPr>
        <w:t>justificándola</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derecho</w:t>
      </w:r>
      <w:r>
        <w:rPr>
          <w:color w:val="231F20"/>
          <w:spacing w:val="-8"/>
        </w:rPr>
        <w:t> </w:t>
      </w:r>
      <w:r>
        <w:rPr>
          <w:color w:val="231F20"/>
        </w:rPr>
        <w:t>ge- neral de libertad que, a su vez, se funda en el libre desarrollo de la personalidad.</w:t>
      </w:r>
      <w:r>
        <w:rPr>
          <w:color w:val="231F20"/>
          <w:spacing w:val="-17"/>
        </w:rPr>
        <w:t> </w:t>
      </w:r>
      <w:r>
        <w:rPr>
          <w:color w:val="231F20"/>
        </w:rPr>
        <w:t>El</w:t>
      </w:r>
      <w:r>
        <w:rPr>
          <w:color w:val="231F20"/>
          <w:spacing w:val="-18"/>
        </w:rPr>
        <w:t> </w:t>
      </w:r>
      <w:r>
        <w:rPr>
          <w:color w:val="231F20"/>
        </w:rPr>
        <w:t>orden</w:t>
      </w:r>
      <w:r>
        <w:rPr>
          <w:color w:val="231F20"/>
          <w:spacing w:val="-17"/>
        </w:rPr>
        <w:t> </w:t>
      </w:r>
      <w:r>
        <w:rPr>
          <w:color w:val="231F20"/>
        </w:rPr>
        <w:t>público</w:t>
      </w:r>
      <w:r>
        <w:rPr>
          <w:color w:val="231F20"/>
          <w:spacing w:val="-17"/>
        </w:rPr>
        <w:t> </w:t>
      </w:r>
      <w:r>
        <w:rPr>
          <w:color w:val="231F20"/>
        </w:rPr>
        <w:t>permite</w:t>
      </w:r>
      <w:r>
        <w:rPr>
          <w:color w:val="231F20"/>
          <w:spacing w:val="-18"/>
        </w:rPr>
        <w:t> </w:t>
      </w:r>
      <w:r>
        <w:rPr>
          <w:color w:val="231F20"/>
        </w:rPr>
        <w:t>restringir</w:t>
      </w:r>
      <w:r>
        <w:rPr>
          <w:color w:val="231F20"/>
          <w:spacing w:val="-17"/>
        </w:rPr>
        <w:t> </w:t>
      </w:r>
      <w:r>
        <w:rPr>
          <w:color w:val="231F20"/>
        </w:rPr>
        <w:t>esta</w:t>
      </w:r>
      <w:r>
        <w:rPr>
          <w:color w:val="231F20"/>
          <w:spacing w:val="-18"/>
        </w:rPr>
        <w:t> </w:t>
      </w:r>
      <w:r>
        <w:rPr>
          <w:color w:val="231F20"/>
        </w:rPr>
        <w:t>libertad</w:t>
      </w:r>
      <w:r>
        <w:rPr>
          <w:color w:val="231F20"/>
          <w:spacing w:val="-17"/>
        </w:rPr>
        <w:t> </w:t>
      </w:r>
      <w:r>
        <w:rPr>
          <w:color w:val="231F20"/>
        </w:rPr>
        <w:t>porque, su</w:t>
      </w:r>
      <w:r>
        <w:rPr>
          <w:color w:val="231F20"/>
          <w:spacing w:val="-17"/>
        </w:rPr>
        <w:t> </w:t>
      </w:r>
      <w:r>
        <w:rPr>
          <w:color w:val="231F20"/>
        </w:rPr>
        <w:t>ejercicio</w:t>
      </w:r>
      <w:r>
        <w:rPr>
          <w:color w:val="231F20"/>
          <w:spacing w:val="-17"/>
        </w:rPr>
        <w:t> </w:t>
      </w:r>
      <w:r>
        <w:rPr>
          <w:color w:val="231F20"/>
        </w:rPr>
        <w:t>desvirtúa</w:t>
      </w:r>
      <w:r>
        <w:rPr>
          <w:color w:val="231F20"/>
          <w:spacing w:val="-18"/>
        </w:rPr>
        <w:t> </w:t>
      </w:r>
      <w:r>
        <w:rPr>
          <w:color w:val="231F20"/>
        </w:rPr>
        <w:t>el</w:t>
      </w:r>
      <w:r>
        <w:rPr>
          <w:color w:val="231F20"/>
          <w:spacing w:val="-18"/>
        </w:rPr>
        <w:t> </w:t>
      </w:r>
      <w:r>
        <w:rPr>
          <w:color w:val="231F20"/>
        </w:rPr>
        <w:t>contenido</w:t>
      </w:r>
      <w:r>
        <w:rPr>
          <w:color w:val="231F20"/>
          <w:spacing w:val="-17"/>
        </w:rPr>
        <w:t> </w:t>
      </w:r>
      <w:r>
        <w:rPr>
          <w:color w:val="231F20"/>
        </w:rPr>
        <w:t>esencial</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institución,</w:t>
      </w:r>
      <w:r>
        <w:rPr>
          <w:color w:val="231F20"/>
          <w:spacing w:val="-17"/>
        </w:rPr>
        <w:t> </w:t>
      </w:r>
      <w:r>
        <w:rPr>
          <w:color w:val="231F20"/>
        </w:rPr>
        <w:t>garante de</w:t>
      </w:r>
      <w:r>
        <w:rPr>
          <w:color w:val="231F20"/>
          <w:spacing w:val="-7"/>
        </w:rPr>
        <w:t> </w:t>
      </w:r>
      <w:r>
        <w:rPr>
          <w:color w:val="231F20"/>
        </w:rPr>
        <w:t>orden</w:t>
      </w:r>
      <w:r>
        <w:rPr>
          <w:color w:val="231F20"/>
          <w:spacing w:val="-7"/>
        </w:rPr>
        <w:t> </w:t>
      </w:r>
      <w:r>
        <w:rPr>
          <w:color w:val="231F20"/>
        </w:rPr>
        <w:t>social</w:t>
      </w:r>
      <w:r>
        <w:rPr>
          <w:color w:val="231F20"/>
          <w:spacing w:val="-6"/>
        </w:rPr>
        <w:t> </w:t>
      </w:r>
      <w:r>
        <w:rPr>
          <w:color w:val="231F20"/>
        </w:rPr>
        <w:t>como</w:t>
      </w:r>
      <w:r>
        <w:rPr>
          <w:color w:val="231F20"/>
          <w:spacing w:val="-7"/>
        </w:rPr>
        <w:t> </w:t>
      </w:r>
      <w:r>
        <w:rPr>
          <w:color w:val="231F20"/>
        </w:rPr>
        <w:t>lo</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matrimonio.</w:t>
      </w:r>
      <w:r>
        <w:rPr>
          <w:color w:val="231F20"/>
          <w:spacing w:val="-7"/>
        </w:rPr>
        <w:t> </w:t>
      </w:r>
      <w:r>
        <w:rPr>
          <w:color w:val="231F20"/>
        </w:rPr>
        <w:t>Esta</w:t>
      </w:r>
      <w:r>
        <w:rPr>
          <w:color w:val="231F20"/>
          <w:spacing w:val="-7"/>
        </w:rPr>
        <w:t> </w:t>
      </w:r>
      <w:r>
        <w:rPr>
          <w:color w:val="231F20"/>
        </w:rPr>
        <w:t>restricción</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arbi- traria</w:t>
      </w:r>
      <w:r>
        <w:rPr>
          <w:color w:val="231F20"/>
          <w:spacing w:val="-12"/>
        </w:rPr>
        <w:t> </w:t>
      </w:r>
      <w:r>
        <w:rPr>
          <w:color w:val="231F20"/>
        </w:rPr>
        <w:t>sino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justifica</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valores</w:t>
      </w:r>
      <w:r>
        <w:rPr>
          <w:color w:val="231F20"/>
          <w:spacing w:val="-12"/>
        </w:rPr>
        <w:t> </w:t>
      </w:r>
      <w:r>
        <w:rPr>
          <w:color w:val="231F20"/>
        </w:rPr>
        <w:t>y</w:t>
      </w:r>
      <w:r>
        <w:rPr>
          <w:color w:val="231F20"/>
          <w:spacing w:val="-12"/>
        </w:rPr>
        <w:t> </w:t>
      </w:r>
      <w:r>
        <w:rPr>
          <w:color w:val="231F20"/>
        </w:rPr>
        <w:t>fines</w:t>
      </w:r>
      <w:r>
        <w:rPr>
          <w:color w:val="231F20"/>
          <w:spacing w:val="-12"/>
        </w:rPr>
        <w:t> </w:t>
      </w:r>
      <w:r>
        <w:rPr>
          <w:color w:val="231F20"/>
        </w:rPr>
        <w:t>que</w:t>
      </w:r>
      <w:r>
        <w:rPr>
          <w:color w:val="231F20"/>
          <w:spacing w:val="-12"/>
        </w:rPr>
        <w:t> </w:t>
      </w:r>
      <w:r>
        <w:rPr>
          <w:color w:val="231F20"/>
        </w:rPr>
        <w:t>persigue</w:t>
      </w:r>
      <w:r>
        <w:rPr>
          <w:color w:val="231F20"/>
          <w:spacing w:val="-12"/>
        </w:rPr>
        <w:t> </w:t>
      </w:r>
      <w:r>
        <w:rPr>
          <w:color w:val="231F20"/>
        </w:rPr>
        <w:t>la</w:t>
      </w:r>
      <w:r>
        <w:rPr>
          <w:color w:val="231F20"/>
          <w:spacing w:val="-12"/>
        </w:rPr>
        <w:t> </w:t>
      </w:r>
      <w:r>
        <w:rPr>
          <w:color w:val="231F20"/>
        </w:rPr>
        <w:t>propia sociedad,</w:t>
      </w:r>
      <w:r>
        <w:rPr>
          <w:color w:val="231F20"/>
          <w:spacing w:val="-16"/>
        </w:rPr>
        <w:t> </w:t>
      </w:r>
      <w:r>
        <w:rPr>
          <w:color w:val="231F20"/>
        </w:rPr>
        <w:t>entonces,</w:t>
      </w:r>
      <w:r>
        <w:rPr>
          <w:color w:val="231F20"/>
          <w:spacing w:val="-16"/>
        </w:rPr>
        <w:t> </w:t>
      </w:r>
      <w:r>
        <w:rPr>
          <w:color w:val="231F20"/>
        </w:rPr>
        <w:t>el</w:t>
      </w:r>
      <w:r>
        <w:rPr>
          <w:color w:val="231F20"/>
          <w:spacing w:val="-16"/>
        </w:rPr>
        <w:t> </w:t>
      </w:r>
      <w:r>
        <w:rPr>
          <w:color w:val="231F20"/>
        </w:rPr>
        <w:t>límite</w:t>
      </w:r>
      <w:r>
        <w:rPr>
          <w:color w:val="231F20"/>
          <w:spacing w:val="-16"/>
        </w:rPr>
        <w:t> </w:t>
      </w:r>
      <w:r>
        <w:rPr>
          <w:color w:val="231F20"/>
        </w:rPr>
        <w:t>más</w:t>
      </w:r>
      <w:r>
        <w:rPr>
          <w:color w:val="231F20"/>
          <w:spacing w:val="-16"/>
        </w:rPr>
        <w:t> </w:t>
      </w:r>
      <w:r>
        <w:rPr>
          <w:color w:val="231F20"/>
        </w:rPr>
        <w:t>importante</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esencia</w:t>
      </w:r>
      <w:r>
        <w:rPr>
          <w:color w:val="231F20"/>
          <w:spacing w:val="-16"/>
        </w:rPr>
        <w:t> </w:t>
      </w:r>
      <w:r>
        <w:rPr>
          <w:color w:val="231F20"/>
        </w:rPr>
        <w:t>misma</w:t>
      </w:r>
      <w:r>
        <w:rPr>
          <w:color w:val="231F20"/>
          <w:spacing w:val="-16"/>
        </w:rPr>
        <w:t> </w:t>
      </w:r>
      <w:r>
        <w:rPr>
          <w:color w:val="231F20"/>
        </w:rPr>
        <w:t>de</w:t>
      </w:r>
      <w:r>
        <w:rPr>
          <w:color w:val="231F20"/>
          <w:spacing w:val="-16"/>
        </w:rPr>
        <w:t> </w:t>
      </w:r>
      <w:r>
        <w:rPr>
          <w:color w:val="231F20"/>
        </w:rPr>
        <w:t>la institución matrimonial </w:t>
      </w:r>
      <w:r>
        <w:rPr>
          <w:color w:val="231F20"/>
          <w:spacing w:val="-8"/>
        </w:rPr>
        <w:t>y, </w:t>
      </w:r>
      <w:r>
        <w:rPr>
          <w:color w:val="231F20"/>
        </w:rPr>
        <w:t>el problema radica en considerar que la li- bertad</w:t>
      </w:r>
      <w:r>
        <w:rPr>
          <w:color w:val="231F20"/>
          <w:spacing w:val="-11"/>
        </w:rPr>
        <w:t> </w:t>
      </w:r>
      <w:r>
        <w:rPr>
          <w:color w:val="231F20"/>
        </w:rPr>
        <w:t>personal</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único</w:t>
      </w:r>
      <w:r>
        <w:rPr>
          <w:color w:val="231F20"/>
          <w:spacing w:val="-11"/>
        </w:rPr>
        <w:t> </w:t>
      </w:r>
      <w:r>
        <w:rPr>
          <w:color w:val="231F20"/>
        </w:rPr>
        <w:t>elemento</w:t>
      </w:r>
      <w:r>
        <w:rPr>
          <w:color w:val="231F20"/>
          <w:spacing w:val="-11"/>
        </w:rPr>
        <w:t> </w:t>
      </w:r>
      <w:r>
        <w:rPr>
          <w:color w:val="231F20"/>
        </w:rPr>
        <w:t>válido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libre</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la personalidad.</w:t>
      </w:r>
    </w:p>
    <w:p>
      <w:pPr>
        <w:pStyle w:val="BodyText"/>
        <w:spacing w:line="247" w:lineRule="auto"/>
        <w:ind w:left="1395" w:right="1390" w:firstLine="283"/>
        <w:jc w:val="both"/>
      </w:pPr>
      <w:r>
        <w:rPr>
          <w:color w:val="231F20"/>
        </w:rPr>
        <w:t>Resulta</w:t>
      </w:r>
      <w:r>
        <w:rPr>
          <w:color w:val="231F20"/>
          <w:spacing w:val="-17"/>
        </w:rPr>
        <w:t> </w:t>
      </w:r>
      <w:r>
        <w:rPr>
          <w:color w:val="231F20"/>
        </w:rPr>
        <w:t>equivocada</w:t>
      </w:r>
      <w:r>
        <w:rPr>
          <w:color w:val="231F20"/>
          <w:spacing w:val="-17"/>
        </w:rPr>
        <w:t> </w:t>
      </w:r>
      <w:r>
        <w:rPr>
          <w:color w:val="231F20"/>
        </w:rPr>
        <w:t>la</w:t>
      </w:r>
      <w:r>
        <w:rPr>
          <w:color w:val="231F20"/>
          <w:spacing w:val="-17"/>
        </w:rPr>
        <w:t> </w:t>
      </w:r>
      <w:r>
        <w:rPr>
          <w:color w:val="231F20"/>
        </w:rPr>
        <w:t>apreciación</w:t>
      </w:r>
      <w:r>
        <w:rPr>
          <w:color w:val="231F20"/>
          <w:spacing w:val="-17"/>
        </w:rPr>
        <w:t> </w:t>
      </w:r>
      <w:r>
        <w:rPr>
          <w:color w:val="231F20"/>
        </w:rPr>
        <w:t>del</w:t>
      </w:r>
      <w:r>
        <w:rPr>
          <w:color w:val="231F20"/>
          <w:spacing w:val="-17"/>
        </w:rPr>
        <w:t> </w:t>
      </w:r>
      <w:r>
        <w:rPr>
          <w:color w:val="231F20"/>
        </w:rPr>
        <w:t>legislador</w:t>
      </w:r>
      <w:r>
        <w:rPr>
          <w:color w:val="231F20"/>
          <w:spacing w:val="-17"/>
        </w:rPr>
        <w:t> </w:t>
      </w:r>
      <w:r>
        <w:rPr>
          <w:color w:val="231F20"/>
        </w:rPr>
        <w:t>en</w:t>
      </w:r>
      <w:r>
        <w:rPr>
          <w:color w:val="231F20"/>
          <w:spacing w:val="-17"/>
        </w:rPr>
        <w:t> </w:t>
      </w:r>
      <w:r>
        <w:rPr>
          <w:color w:val="231F20"/>
        </w:rPr>
        <w:t>cuanto</w:t>
      </w:r>
      <w:r>
        <w:rPr>
          <w:color w:val="231F20"/>
          <w:spacing w:val="-17"/>
        </w:rPr>
        <w:t> </w:t>
      </w:r>
      <w:r>
        <w:rPr>
          <w:color w:val="231F20"/>
        </w:rPr>
        <w:t>a</w:t>
      </w:r>
      <w:r>
        <w:rPr>
          <w:color w:val="231F20"/>
          <w:spacing w:val="-17"/>
        </w:rPr>
        <w:t> </w:t>
      </w:r>
      <w:r>
        <w:rPr>
          <w:color w:val="231F20"/>
        </w:rPr>
        <w:t>que</w:t>
      </w:r>
      <w:r>
        <w:rPr>
          <w:color w:val="231F20"/>
          <w:spacing w:val="-17"/>
        </w:rPr>
        <w:t> </w:t>
      </w:r>
      <w:r>
        <w:rPr>
          <w:color w:val="231F20"/>
        </w:rPr>
        <w:t>si por la voluntad se contrajo el matrimonio, por la misma voluntad se puede</w:t>
      </w:r>
      <w:r>
        <w:rPr>
          <w:color w:val="231F20"/>
          <w:spacing w:val="-16"/>
        </w:rPr>
        <w:t> </w:t>
      </w:r>
      <w:r>
        <w:rPr>
          <w:color w:val="231F20"/>
        </w:rPr>
        <w:t>disolver;</w:t>
      </w:r>
      <w:r>
        <w:rPr>
          <w:color w:val="231F20"/>
          <w:spacing w:val="-16"/>
        </w:rPr>
        <w:t> </w:t>
      </w:r>
      <w:r>
        <w:rPr>
          <w:color w:val="231F20"/>
        </w:rPr>
        <w:t>esto</w:t>
      </w:r>
      <w:r>
        <w:rPr>
          <w:color w:val="231F20"/>
          <w:spacing w:val="-16"/>
        </w:rPr>
        <w:t> </w:t>
      </w:r>
      <w:r>
        <w:rPr>
          <w:color w:val="231F20"/>
        </w:rPr>
        <w:t>es</w:t>
      </w:r>
      <w:r>
        <w:rPr>
          <w:color w:val="231F20"/>
          <w:spacing w:val="-16"/>
        </w:rPr>
        <w:t> </w:t>
      </w:r>
      <w:r>
        <w:rPr>
          <w:color w:val="231F20"/>
        </w:rPr>
        <w:t>así</w:t>
      </w:r>
      <w:r>
        <w:rPr>
          <w:color w:val="231F20"/>
          <w:spacing w:val="-16"/>
        </w:rPr>
        <w:t> </w:t>
      </w:r>
      <w:r>
        <w:rPr>
          <w:color w:val="231F20"/>
        </w:rPr>
        <w:t>porque</w:t>
      </w:r>
      <w:r>
        <w:rPr>
          <w:color w:val="231F20"/>
          <w:spacing w:val="-16"/>
        </w:rPr>
        <w:t> </w:t>
      </w:r>
      <w:r>
        <w:rPr>
          <w:color w:val="231F20"/>
        </w:rPr>
        <w:t>no</w:t>
      </w:r>
      <w:r>
        <w:rPr>
          <w:color w:val="231F20"/>
          <w:spacing w:val="-16"/>
        </w:rPr>
        <w:t> </w:t>
      </w:r>
      <w:r>
        <w:rPr>
          <w:color w:val="231F20"/>
        </w:rPr>
        <w:t>hace</w:t>
      </w:r>
      <w:r>
        <w:rPr>
          <w:color w:val="231F20"/>
          <w:spacing w:val="-16"/>
        </w:rPr>
        <w:t> </w:t>
      </w:r>
      <w:r>
        <w:rPr>
          <w:color w:val="231F20"/>
        </w:rPr>
        <w:t>la</w:t>
      </w:r>
      <w:r>
        <w:rPr>
          <w:color w:val="231F20"/>
          <w:spacing w:val="-16"/>
        </w:rPr>
        <w:t> </w:t>
      </w:r>
      <w:r>
        <w:rPr>
          <w:color w:val="231F20"/>
        </w:rPr>
        <w:t>diferencia</w:t>
      </w:r>
      <w:r>
        <w:rPr>
          <w:color w:val="231F20"/>
          <w:spacing w:val="-15"/>
        </w:rPr>
        <w:t> </w:t>
      </w:r>
      <w:r>
        <w:rPr>
          <w:color w:val="231F20"/>
        </w:rPr>
        <w:t>entre</w:t>
      </w:r>
      <w:r>
        <w:rPr>
          <w:color w:val="231F20"/>
          <w:spacing w:val="-16"/>
        </w:rPr>
        <w:t> </w:t>
      </w:r>
      <w:r>
        <w:rPr>
          <w:color w:val="231F20"/>
        </w:rPr>
        <w:t>la</w:t>
      </w:r>
      <w:r>
        <w:rPr>
          <w:color w:val="231F20"/>
          <w:spacing w:val="-16"/>
        </w:rPr>
        <w:t> </w:t>
      </w:r>
      <w:r>
        <w:rPr>
          <w:color w:val="231F20"/>
        </w:rPr>
        <w:t>volun- tad en sí misma y el consentimiento necesario para crear el contrato bilateral. Al confundir voluntad con consentimiento, ve al matrimo- nio como acto unilateral en lugar de bilateral </w:t>
      </w:r>
      <w:r>
        <w:rPr>
          <w:color w:val="231F20"/>
          <w:spacing w:val="-7"/>
        </w:rPr>
        <w:t>y, </w:t>
      </w:r>
      <w:r>
        <w:rPr>
          <w:color w:val="231F20"/>
        </w:rPr>
        <w:t>de esta manera trata de</w:t>
      </w:r>
      <w:r>
        <w:rPr>
          <w:color w:val="231F20"/>
          <w:spacing w:val="-7"/>
        </w:rPr>
        <w:t> </w:t>
      </w:r>
      <w:r>
        <w:rPr>
          <w:color w:val="231F20"/>
        </w:rPr>
        <w:t>justificar</w:t>
      </w:r>
      <w:r>
        <w:rPr>
          <w:color w:val="231F20"/>
          <w:spacing w:val="-7"/>
        </w:rPr>
        <w:t> </w:t>
      </w:r>
      <w:r>
        <w:rPr>
          <w:color w:val="231F20"/>
        </w:rPr>
        <w:t>la</w:t>
      </w:r>
      <w:r>
        <w:rPr>
          <w:color w:val="231F20"/>
          <w:spacing w:val="-7"/>
        </w:rPr>
        <w:t> </w:t>
      </w:r>
      <w:r>
        <w:rPr>
          <w:color w:val="231F20"/>
        </w:rPr>
        <w:t>disolución</w:t>
      </w:r>
      <w:r>
        <w:rPr>
          <w:color w:val="231F20"/>
          <w:spacing w:val="-7"/>
        </w:rPr>
        <w:t> </w:t>
      </w:r>
      <w:r>
        <w:rPr>
          <w:color w:val="231F20"/>
        </w:rPr>
        <w:t>unilateral</w:t>
      </w:r>
      <w:r>
        <w:rPr>
          <w:color w:val="231F20"/>
          <w:spacing w:val="-7"/>
        </w:rPr>
        <w:t> </w:t>
      </w:r>
      <w:r>
        <w:rPr>
          <w:color w:val="231F20"/>
        </w:rPr>
        <w:t>sin</w:t>
      </w:r>
      <w:r>
        <w:rPr>
          <w:color w:val="231F20"/>
          <w:spacing w:val="-7"/>
        </w:rPr>
        <w:t> </w:t>
      </w:r>
      <w:r>
        <w:rPr>
          <w:color w:val="231F20"/>
        </w:rPr>
        <w:t>causa.</w:t>
      </w:r>
      <w:r>
        <w:rPr>
          <w:color w:val="231F20"/>
          <w:spacing w:val="-7"/>
        </w:rPr>
        <w:t> </w:t>
      </w:r>
      <w:r>
        <w:rPr>
          <w:color w:val="231F20"/>
        </w:rPr>
        <w:t>El</w:t>
      </w:r>
      <w:r>
        <w:rPr>
          <w:color w:val="231F20"/>
          <w:spacing w:val="-7"/>
        </w:rPr>
        <w:t> </w:t>
      </w:r>
      <w:r>
        <w:rPr>
          <w:color w:val="231F20"/>
        </w:rPr>
        <w:t>peligro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disolu- ción unilateral de este contrato </w:t>
      </w:r>
      <w:r>
        <w:rPr>
          <w:i/>
          <w:color w:val="231F20"/>
        </w:rPr>
        <w:t>sui generis </w:t>
      </w:r>
      <w:r>
        <w:rPr>
          <w:color w:val="231F20"/>
        </w:rPr>
        <w:t>puede llevarse a otro tipo de contratos, por ejemplo, en la compraventa, donde una vez perfec- cionado</w:t>
      </w:r>
      <w:r>
        <w:rPr>
          <w:color w:val="231F20"/>
          <w:spacing w:val="-7"/>
        </w:rPr>
        <w:t> </w:t>
      </w:r>
      <w:r>
        <w:rPr>
          <w:color w:val="231F20"/>
        </w:rPr>
        <w:t>el</w:t>
      </w:r>
      <w:r>
        <w:rPr>
          <w:color w:val="231F20"/>
          <w:spacing w:val="-7"/>
        </w:rPr>
        <w:t> </w:t>
      </w:r>
      <w:r>
        <w:rPr>
          <w:color w:val="231F20"/>
        </w:rPr>
        <w:t>contrato,</w:t>
      </w:r>
      <w:r>
        <w:rPr>
          <w:color w:val="231F20"/>
          <w:spacing w:val="-8"/>
        </w:rPr>
        <w:t> </w:t>
      </w:r>
      <w:r>
        <w:rPr>
          <w:color w:val="231F20"/>
        </w:rPr>
        <w:t>entregada</w:t>
      </w:r>
      <w:r>
        <w:rPr>
          <w:color w:val="231F20"/>
          <w:spacing w:val="-7"/>
        </w:rPr>
        <w:t> </w:t>
      </w:r>
      <w:r>
        <w:rPr>
          <w:color w:val="231F20"/>
        </w:rPr>
        <w:t>la</w:t>
      </w:r>
      <w:r>
        <w:rPr>
          <w:color w:val="231F20"/>
          <w:spacing w:val="-7"/>
        </w:rPr>
        <w:t> </w:t>
      </w:r>
      <w:r>
        <w:rPr>
          <w:color w:val="231F20"/>
        </w:rPr>
        <w:t>cosa</w:t>
      </w:r>
      <w:r>
        <w:rPr>
          <w:color w:val="231F20"/>
          <w:spacing w:val="-7"/>
        </w:rPr>
        <w:t> </w:t>
      </w:r>
      <w:r>
        <w:rPr>
          <w:color w:val="231F20"/>
        </w:rPr>
        <w:t>y</w:t>
      </w:r>
      <w:r>
        <w:rPr>
          <w:color w:val="231F20"/>
          <w:spacing w:val="-7"/>
        </w:rPr>
        <w:t> </w:t>
      </w:r>
      <w:r>
        <w:rPr>
          <w:color w:val="231F20"/>
        </w:rPr>
        <w:t>satisfecho</w:t>
      </w:r>
      <w:r>
        <w:rPr>
          <w:color w:val="231F20"/>
          <w:spacing w:val="-6"/>
        </w:rPr>
        <w:t> </w:t>
      </w:r>
      <w:r>
        <w:rPr>
          <w:color w:val="231F20"/>
        </w:rPr>
        <w:t>el</w:t>
      </w:r>
      <w:r>
        <w:rPr>
          <w:color w:val="231F20"/>
          <w:spacing w:val="-7"/>
        </w:rPr>
        <w:t> </w:t>
      </w:r>
      <w:r>
        <w:rPr>
          <w:color w:val="231F20"/>
        </w:rPr>
        <w:t>precio,</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no permite</w:t>
      </w:r>
      <w:r>
        <w:rPr>
          <w:color w:val="231F20"/>
          <w:spacing w:val="-15"/>
        </w:rPr>
        <w:t> </w:t>
      </w:r>
      <w:r>
        <w:rPr>
          <w:color w:val="231F20"/>
        </w:rPr>
        <w:t>que</w:t>
      </w:r>
      <w:r>
        <w:rPr>
          <w:color w:val="231F20"/>
          <w:spacing w:val="-15"/>
        </w:rPr>
        <w:t> </w:t>
      </w:r>
      <w:r>
        <w:rPr>
          <w:color w:val="231F20"/>
        </w:rPr>
        <w:t>por</w:t>
      </w:r>
      <w:r>
        <w:rPr>
          <w:color w:val="231F20"/>
          <w:spacing w:val="-15"/>
        </w:rPr>
        <w:t> </w:t>
      </w:r>
      <w:r>
        <w:rPr>
          <w:color w:val="231F20"/>
        </w:rPr>
        <w:t>capricho</w:t>
      </w:r>
      <w:r>
        <w:rPr>
          <w:color w:val="231F20"/>
          <w:spacing w:val="-16"/>
        </w:rPr>
        <w:t> </w:t>
      </w:r>
      <w:r>
        <w:rPr>
          <w:color w:val="231F20"/>
        </w:rPr>
        <w:t>o</w:t>
      </w:r>
      <w:r>
        <w:rPr>
          <w:color w:val="231F20"/>
          <w:spacing w:val="-15"/>
        </w:rPr>
        <w:t> </w:t>
      </w:r>
      <w:r>
        <w:rPr>
          <w:color w:val="231F20"/>
        </w:rPr>
        <w:t>voluntad</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sola</w:t>
      </w:r>
      <w:r>
        <w:rPr>
          <w:color w:val="231F20"/>
          <w:spacing w:val="-15"/>
        </w:rPr>
        <w:t> </w:t>
      </w:r>
      <w:r>
        <w:rPr>
          <w:color w:val="231F20"/>
        </w:rPr>
        <w:t>de</w:t>
      </w:r>
      <w:r>
        <w:rPr>
          <w:color w:val="231F20"/>
          <w:spacing w:val="-15"/>
        </w:rPr>
        <w:t> </w:t>
      </w:r>
      <w:r>
        <w:rPr>
          <w:color w:val="231F20"/>
        </w:rPr>
        <w:t>las</w:t>
      </w:r>
      <w:r>
        <w:rPr>
          <w:color w:val="231F20"/>
          <w:spacing w:val="-16"/>
        </w:rPr>
        <w:t> </w:t>
      </w:r>
      <w:r>
        <w:rPr>
          <w:color w:val="231F20"/>
        </w:rPr>
        <w:t>partes,</w:t>
      </w:r>
      <w:r>
        <w:rPr>
          <w:color w:val="231F20"/>
          <w:spacing w:val="-15"/>
        </w:rPr>
        <w:t> </w:t>
      </w:r>
      <w:r>
        <w:rPr>
          <w:color w:val="231F20"/>
        </w:rPr>
        <w:t>sin</w:t>
      </w:r>
      <w:r>
        <w:rPr>
          <w:color w:val="231F20"/>
          <w:spacing w:val="-15"/>
        </w:rPr>
        <w:t> </w:t>
      </w:r>
      <w:r>
        <w:rPr>
          <w:color w:val="231F20"/>
        </w:rPr>
        <w:t>cau-</w:t>
      </w:r>
    </w:p>
    <w:p>
      <w:pPr>
        <w:pStyle w:val="BodyText"/>
        <w:spacing w:before="2"/>
        <w:rPr>
          <w:sz w:val="17"/>
        </w:rPr>
      </w:pPr>
    </w:p>
    <w:p>
      <w:pPr>
        <w:pStyle w:val="BodyText"/>
        <w:spacing w:before="71"/>
        <w:ind w:left="1500" w:right="1393"/>
        <w:jc w:val="right"/>
      </w:pPr>
      <w:r>
        <w:rPr>
          <w:color w:val="231F20"/>
        </w:rPr>
        <w:t>157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jc w:val="both"/>
      </w:pPr>
      <w:r>
        <w:rPr>
          <w:color w:val="231F20"/>
        </w:rPr>
        <w:t>sa alguna y sin incumplimiento, se disuelva el contrato, permitirlo implicaría romper con la certeza jurídica que buscan las partes en el contrato. Es así que para la resolución se requiere mutuo acuerdo de las partes contratantes o el incumplimiento de alguna de ellas en el caso de la rescisión. El divorcio incausado provoca que la figura del matrimonio</w:t>
      </w:r>
      <w:r>
        <w:rPr>
          <w:color w:val="231F20"/>
          <w:spacing w:val="-8"/>
        </w:rPr>
        <w:t> </w:t>
      </w:r>
      <w:r>
        <w:rPr>
          <w:color w:val="231F20"/>
        </w:rPr>
        <w:t>pierda</w:t>
      </w:r>
      <w:r>
        <w:rPr>
          <w:color w:val="231F20"/>
          <w:spacing w:val="-8"/>
        </w:rPr>
        <w:t> </w:t>
      </w:r>
      <w:r>
        <w:rPr>
          <w:color w:val="231F20"/>
        </w:rPr>
        <w:t>sentido</w:t>
      </w:r>
      <w:r>
        <w:rPr>
          <w:color w:val="231F20"/>
          <w:spacing w:val="-7"/>
        </w:rPr>
        <w:t> </w:t>
      </w:r>
      <w:r>
        <w:rPr>
          <w:color w:val="231F20"/>
        </w:rPr>
        <w:t>y</w:t>
      </w:r>
      <w:r>
        <w:rPr>
          <w:color w:val="231F20"/>
          <w:spacing w:val="-8"/>
        </w:rPr>
        <w:t> </w:t>
      </w:r>
      <w:r>
        <w:rPr>
          <w:color w:val="231F20"/>
        </w:rPr>
        <w:t>contenido</w:t>
      </w:r>
      <w:r>
        <w:rPr>
          <w:color w:val="231F20"/>
          <w:spacing w:val="-8"/>
        </w:rPr>
        <w:t> </w:t>
      </w:r>
      <w:r>
        <w:rPr>
          <w:color w:val="231F20"/>
        </w:rPr>
        <w:t>dentro</w:t>
      </w:r>
      <w:r>
        <w:rPr>
          <w:color w:val="231F20"/>
          <w:spacing w:val="-8"/>
        </w:rPr>
        <w:t> </w:t>
      </w:r>
      <w:r>
        <w:rPr>
          <w:color w:val="231F20"/>
        </w:rPr>
        <w:t>del</w:t>
      </w:r>
      <w:r>
        <w:rPr>
          <w:color w:val="231F20"/>
          <w:spacing w:val="-8"/>
        </w:rPr>
        <w:t> </w:t>
      </w:r>
      <w:r>
        <w:rPr>
          <w:color w:val="231F20"/>
        </w:rPr>
        <w:t>derecho</w:t>
      </w:r>
      <w:r>
        <w:rPr>
          <w:color w:val="231F20"/>
          <w:spacing w:val="-8"/>
        </w:rPr>
        <w:t> </w:t>
      </w:r>
      <w:r>
        <w:rPr>
          <w:color w:val="231F20"/>
        </w:rPr>
        <w:t>actual,</w:t>
      </w:r>
      <w:r>
        <w:rPr>
          <w:color w:val="231F20"/>
          <w:spacing w:val="-8"/>
        </w:rPr>
        <w:t> </w:t>
      </w:r>
      <w:r>
        <w:rPr>
          <w:color w:val="231F20"/>
        </w:rPr>
        <w:t>por lo</w:t>
      </w:r>
      <w:r>
        <w:rPr>
          <w:color w:val="231F20"/>
          <w:spacing w:val="-6"/>
        </w:rPr>
        <w:t> </w:t>
      </w:r>
      <w:r>
        <w:rPr>
          <w:color w:val="231F20"/>
        </w:rPr>
        <w:t>que</w:t>
      </w:r>
      <w:r>
        <w:rPr>
          <w:color w:val="231F20"/>
          <w:spacing w:val="-6"/>
        </w:rPr>
        <w:t> </w:t>
      </w:r>
      <w:r>
        <w:rPr>
          <w:color w:val="231F20"/>
        </w:rPr>
        <w:t>plantea</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recuperar</w:t>
      </w:r>
      <w:r>
        <w:rPr>
          <w:color w:val="231F20"/>
          <w:spacing w:val="-6"/>
        </w:rPr>
        <w:t> </w:t>
      </w:r>
      <w:r>
        <w:rPr>
          <w:color w:val="231F20"/>
        </w:rPr>
        <w:t>ese</w:t>
      </w:r>
      <w:r>
        <w:rPr>
          <w:color w:val="231F20"/>
          <w:spacing w:val="-6"/>
        </w:rPr>
        <w:t> </w:t>
      </w:r>
      <w:r>
        <w:rPr>
          <w:color w:val="231F20"/>
        </w:rPr>
        <w:t>significado,</w:t>
      </w:r>
      <w:r>
        <w:rPr>
          <w:color w:val="231F20"/>
          <w:spacing w:val="-6"/>
        </w:rPr>
        <w:t> </w:t>
      </w:r>
      <w:r>
        <w:rPr>
          <w:color w:val="231F20"/>
        </w:rPr>
        <w:t>la</w:t>
      </w:r>
      <w:r>
        <w:rPr>
          <w:color w:val="231F20"/>
          <w:spacing w:val="-6"/>
        </w:rPr>
        <w:t> </w:t>
      </w:r>
      <w:r>
        <w:rPr>
          <w:color w:val="231F20"/>
        </w:rPr>
        <w:t>importan- cia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cumplimiento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deberes</w:t>
      </w:r>
      <w:r>
        <w:rPr>
          <w:color w:val="231F20"/>
          <w:spacing w:val="-4"/>
        </w:rPr>
        <w:t> </w:t>
      </w:r>
      <w:r>
        <w:rPr>
          <w:color w:val="231F20"/>
        </w:rPr>
        <w:t>que</w:t>
      </w:r>
      <w:r>
        <w:rPr>
          <w:color w:val="231F20"/>
          <w:spacing w:val="-5"/>
        </w:rPr>
        <w:t> </w:t>
      </w:r>
      <w:r>
        <w:rPr>
          <w:color w:val="231F20"/>
        </w:rPr>
        <w:t>derivan</w:t>
      </w:r>
      <w:r>
        <w:rPr>
          <w:color w:val="231F20"/>
          <w:spacing w:val="-5"/>
        </w:rPr>
        <w:t> </w:t>
      </w:r>
      <w:r>
        <w:rPr>
          <w:color w:val="231F20"/>
        </w:rPr>
        <w:t>del</w:t>
      </w:r>
      <w:r>
        <w:rPr>
          <w:color w:val="231F20"/>
          <w:spacing w:val="-4"/>
        </w:rPr>
        <w:t> </w:t>
      </w:r>
      <w:r>
        <w:rPr>
          <w:color w:val="231F20"/>
        </w:rPr>
        <w:t>mismo,</w:t>
      </w:r>
      <w:r>
        <w:rPr>
          <w:color w:val="231F20"/>
          <w:spacing w:val="-5"/>
        </w:rPr>
        <w:t> </w:t>
      </w:r>
      <w:r>
        <w:rPr>
          <w:color w:val="231F20"/>
        </w:rPr>
        <w:t>el</w:t>
      </w:r>
      <w:r>
        <w:rPr>
          <w:color w:val="231F20"/>
          <w:spacing w:val="-5"/>
        </w:rPr>
        <w:t> </w:t>
      </w:r>
      <w:r>
        <w:rPr>
          <w:color w:val="231F20"/>
        </w:rPr>
        <w:t>sen- tido</w:t>
      </w:r>
      <w:r>
        <w:rPr>
          <w:color w:val="231F20"/>
          <w:spacing w:val="-9"/>
        </w:rPr>
        <w:t> </w:t>
      </w:r>
      <w:r>
        <w:rPr>
          <w:color w:val="231F20"/>
        </w:rPr>
        <w:t>de</w:t>
      </w:r>
      <w:r>
        <w:rPr>
          <w:color w:val="231F20"/>
          <w:spacing w:val="-9"/>
        </w:rPr>
        <w:t> </w:t>
      </w:r>
      <w:r>
        <w:rPr>
          <w:color w:val="231F20"/>
        </w:rPr>
        <w:t>ayuda</w:t>
      </w:r>
      <w:r>
        <w:rPr>
          <w:color w:val="231F20"/>
          <w:spacing w:val="-9"/>
        </w:rPr>
        <w:t> </w:t>
      </w:r>
      <w:r>
        <w:rPr>
          <w:color w:val="231F20"/>
        </w:rPr>
        <w:t>mutua</w:t>
      </w:r>
      <w:r>
        <w:rPr>
          <w:color w:val="231F20"/>
          <w:spacing w:val="-9"/>
        </w:rPr>
        <w:t> </w:t>
      </w:r>
      <w:r>
        <w:rPr>
          <w:color w:val="231F20"/>
        </w:rPr>
        <w:t>y</w:t>
      </w:r>
      <w:r>
        <w:rPr>
          <w:color w:val="231F20"/>
          <w:spacing w:val="-9"/>
        </w:rPr>
        <w:t> </w:t>
      </w:r>
      <w:r>
        <w:rPr>
          <w:color w:val="231F20"/>
        </w:rPr>
        <w:t>proyecto</w:t>
      </w:r>
      <w:r>
        <w:rPr>
          <w:color w:val="231F20"/>
          <w:spacing w:val="-9"/>
        </w:rPr>
        <w:t> </w:t>
      </w:r>
      <w:r>
        <w:rPr>
          <w:color w:val="231F20"/>
        </w:rPr>
        <w:t>común</w:t>
      </w:r>
      <w:r>
        <w:rPr>
          <w:color w:val="231F20"/>
          <w:spacing w:val="-9"/>
        </w:rPr>
        <w:t> </w:t>
      </w:r>
      <w:r>
        <w:rPr>
          <w:color w:val="231F20"/>
        </w:rPr>
        <w:t>que</w:t>
      </w:r>
      <w:r>
        <w:rPr>
          <w:color w:val="231F20"/>
          <w:spacing w:val="-9"/>
        </w:rPr>
        <w:t> </w:t>
      </w:r>
      <w:r>
        <w:rPr>
          <w:color w:val="231F20"/>
        </w:rPr>
        <w:t>implica.</w:t>
      </w:r>
      <w:r>
        <w:rPr>
          <w:color w:val="231F20"/>
          <w:spacing w:val="-10"/>
        </w:rPr>
        <w:t> </w:t>
      </w:r>
      <w:r>
        <w:rPr>
          <w:color w:val="231F20"/>
        </w:rPr>
        <w:t>Con</w:t>
      </w:r>
      <w:r>
        <w:rPr>
          <w:color w:val="231F20"/>
          <w:spacing w:val="-9"/>
        </w:rPr>
        <w:t> </w:t>
      </w:r>
      <w:r>
        <w:rPr>
          <w:color w:val="231F20"/>
        </w:rPr>
        <w:t>esto,</w:t>
      </w:r>
      <w:r>
        <w:rPr>
          <w:color w:val="231F20"/>
          <w:spacing w:val="-10"/>
        </w:rPr>
        <w:t> </w:t>
      </w:r>
      <w:r>
        <w:rPr>
          <w:color w:val="231F20"/>
        </w:rPr>
        <w:t>en</w:t>
      </w:r>
      <w:r>
        <w:rPr>
          <w:color w:val="231F20"/>
          <w:spacing w:val="-9"/>
        </w:rPr>
        <w:t> </w:t>
      </w:r>
      <w:r>
        <w:rPr>
          <w:color w:val="231F20"/>
        </w:rPr>
        <w:t>nin- gún </w:t>
      </w:r>
      <w:r>
        <w:rPr>
          <w:color w:val="231F20"/>
          <w:spacing w:val="2"/>
        </w:rPr>
        <w:t>momento </w:t>
      </w:r>
      <w:r>
        <w:rPr>
          <w:color w:val="231F20"/>
        </w:rPr>
        <w:t>se </w:t>
      </w:r>
      <w:r>
        <w:rPr>
          <w:color w:val="231F20"/>
          <w:spacing w:val="2"/>
        </w:rPr>
        <w:t>pretende obligar </w:t>
      </w:r>
      <w:r>
        <w:rPr>
          <w:color w:val="231F20"/>
        </w:rPr>
        <w:t>la </w:t>
      </w:r>
      <w:r>
        <w:rPr>
          <w:color w:val="231F20"/>
          <w:spacing w:val="2"/>
        </w:rPr>
        <w:t>permanencia dentro </w:t>
      </w:r>
      <w:r>
        <w:rPr>
          <w:color w:val="231F20"/>
        </w:rPr>
        <w:t>de </w:t>
      </w:r>
      <w:r>
        <w:rPr>
          <w:color w:val="231F20"/>
          <w:spacing w:val="3"/>
        </w:rPr>
        <w:t>una </w:t>
      </w:r>
      <w:r>
        <w:rPr>
          <w:color w:val="231F20"/>
        </w:rPr>
        <w:t>relación que resulte perjudicial, lo que se pretende es poner de</w:t>
      </w:r>
      <w:r>
        <w:rPr>
          <w:color w:val="231F20"/>
          <w:spacing w:val="-24"/>
        </w:rPr>
        <w:t> </w:t>
      </w:r>
      <w:r>
        <w:rPr>
          <w:color w:val="231F20"/>
        </w:rPr>
        <w:t>mani- fiesto</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debe</w:t>
      </w:r>
      <w:r>
        <w:rPr>
          <w:color w:val="231F20"/>
          <w:spacing w:val="-11"/>
        </w:rPr>
        <w:t> </w:t>
      </w:r>
      <w:r>
        <w:rPr>
          <w:color w:val="231F20"/>
        </w:rPr>
        <w:t>olvidar</w:t>
      </w:r>
      <w:r>
        <w:rPr>
          <w:color w:val="231F20"/>
          <w:spacing w:val="-11"/>
        </w:rPr>
        <w:t> </w:t>
      </w:r>
      <w:r>
        <w:rPr>
          <w:color w:val="231F20"/>
        </w:rPr>
        <w:t>la</w:t>
      </w:r>
      <w:r>
        <w:rPr>
          <w:color w:val="231F20"/>
          <w:spacing w:val="-11"/>
        </w:rPr>
        <w:t> </w:t>
      </w:r>
      <w:r>
        <w:rPr>
          <w:color w:val="231F20"/>
        </w:rPr>
        <w:t>naturaleza</w:t>
      </w:r>
      <w:r>
        <w:rPr>
          <w:color w:val="231F20"/>
          <w:spacing w:val="-11"/>
        </w:rPr>
        <w:t> </w:t>
      </w:r>
      <w:r>
        <w:rPr>
          <w:color w:val="231F20"/>
        </w:rPr>
        <w:t>del</w:t>
      </w:r>
      <w:r>
        <w:rPr>
          <w:color w:val="231F20"/>
          <w:spacing w:val="-11"/>
        </w:rPr>
        <w:t> </w:t>
      </w:r>
      <w:r>
        <w:rPr>
          <w:color w:val="231F20"/>
        </w:rPr>
        <w:t>acto</w:t>
      </w:r>
      <w:r>
        <w:rPr>
          <w:color w:val="231F20"/>
          <w:spacing w:val="-11"/>
        </w:rPr>
        <w:t> </w:t>
      </w:r>
      <w:r>
        <w:rPr>
          <w:color w:val="231F20"/>
        </w:rPr>
        <w:t>para</w:t>
      </w:r>
      <w:r>
        <w:rPr>
          <w:color w:val="231F20"/>
          <w:spacing w:val="-11"/>
        </w:rPr>
        <w:t> </w:t>
      </w:r>
      <w:r>
        <w:rPr>
          <w:color w:val="231F20"/>
        </w:rPr>
        <w:t>regular</w:t>
      </w:r>
      <w:r>
        <w:rPr>
          <w:color w:val="231F20"/>
          <w:spacing w:val="-11"/>
        </w:rPr>
        <w:t> </w:t>
      </w:r>
      <w:r>
        <w:rPr>
          <w:color w:val="231F20"/>
        </w:rPr>
        <w:t>la</w:t>
      </w:r>
      <w:r>
        <w:rPr>
          <w:color w:val="231F20"/>
          <w:spacing w:val="-11"/>
        </w:rPr>
        <w:t> </w:t>
      </w:r>
      <w:r>
        <w:rPr>
          <w:color w:val="231F20"/>
        </w:rPr>
        <w:t>for- ma</w:t>
      </w:r>
      <w:r>
        <w:rPr>
          <w:color w:val="231F20"/>
          <w:spacing w:val="-16"/>
        </w:rPr>
        <w:t> </w:t>
      </w:r>
      <w:r>
        <w:rPr>
          <w:color w:val="231F20"/>
        </w:rPr>
        <w:t>de</w:t>
      </w:r>
      <w:r>
        <w:rPr>
          <w:color w:val="231F20"/>
          <w:spacing w:val="-16"/>
        </w:rPr>
        <w:t> </w:t>
      </w:r>
      <w:r>
        <w:rPr>
          <w:color w:val="231F20"/>
        </w:rPr>
        <w:t>disolución,</w:t>
      </w:r>
      <w:r>
        <w:rPr>
          <w:color w:val="231F20"/>
          <w:spacing w:val="-16"/>
        </w:rPr>
        <w:t> </w:t>
      </w:r>
      <w:r>
        <w:rPr>
          <w:color w:val="231F20"/>
        </w:rPr>
        <w:t>ni</w:t>
      </w:r>
      <w:r>
        <w:rPr>
          <w:color w:val="231F20"/>
          <w:spacing w:val="-16"/>
        </w:rPr>
        <w:t> </w:t>
      </w:r>
      <w:r>
        <w:rPr>
          <w:color w:val="231F20"/>
        </w:rPr>
        <w:t>sobrepasar</w:t>
      </w:r>
      <w:r>
        <w:rPr>
          <w:color w:val="231F20"/>
          <w:spacing w:val="-15"/>
        </w:rPr>
        <w:t> </w:t>
      </w:r>
      <w:r>
        <w:rPr>
          <w:color w:val="231F20"/>
        </w:rPr>
        <w:t>los</w:t>
      </w:r>
      <w:r>
        <w:rPr>
          <w:color w:val="231F20"/>
          <w:spacing w:val="-16"/>
        </w:rPr>
        <w:t> </w:t>
      </w:r>
      <w:r>
        <w:rPr>
          <w:color w:val="231F20"/>
        </w:rPr>
        <w:t>límites</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derecho</w:t>
      </w:r>
      <w:r>
        <w:rPr>
          <w:color w:val="231F20"/>
          <w:spacing w:val="-16"/>
        </w:rPr>
        <w:t> </w:t>
      </w:r>
      <w:r>
        <w:rPr>
          <w:color w:val="231F20"/>
        </w:rPr>
        <w:t>impone</w:t>
      </w:r>
      <w:r>
        <w:rPr>
          <w:color w:val="231F20"/>
          <w:spacing w:val="-16"/>
        </w:rPr>
        <w:t> </w:t>
      </w:r>
      <w:r>
        <w:rPr>
          <w:color w:val="231F20"/>
        </w:rPr>
        <w:t>con las normas de orden público e interés social que se encuentran sobre la autonomía de la voluntad de los particulares, porque lo contrario implica romper con la sistemática y coherencia que debe guardar el orden</w:t>
      </w:r>
      <w:r>
        <w:rPr>
          <w:color w:val="231F20"/>
          <w:spacing w:val="-6"/>
        </w:rPr>
        <w:t> </w:t>
      </w:r>
      <w:r>
        <w:rPr>
          <w:color w:val="231F20"/>
        </w:rPr>
        <w:t>jurídico.</w:t>
      </w:r>
    </w:p>
    <w:p>
      <w:pPr>
        <w:pStyle w:val="BodyText"/>
        <w:spacing w:line="247" w:lineRule="auto"/>
        <w:ind w:left="1395" w:right="1387" w:firstLine="283"/>
        <w:jc w:val="both"/>
      </w:pPr>
      <w:r>
        <w:rPr>
          <w:color w:val="231F20"/>
        </w:rPr>
        <w:t>El divorcio sin causa puede provocar que, de manera ilegítima y faltando a la buena fe de su consorte, un cónyuge pueda abusar del derecho concedido por el legislador y solicitar el divorcio de manera sorpresiva, ya sea con la intención de perjudicar a su pareja, obtener un beneficio económico o simplemente por capricho. Esta situación resulta a toda luz injusta, en virtud de que se vulnera la dignidad del cónyuge</w:t>
      </w:r>
      <w:r>
        <w:rPr>
          <w:color w:val="231F20"/>
          <w:spacing w:val="-16"/>
        </w:rPr>
        <w:t> </w:t>
      </w:r>
      <w:r>
        <w:rPr>
          <w:color w:val="231F20"/>
        </w:rPr>
        <w:t>no</w:t>
      </w:r>
      <w:r>
        <w:rPr>
          <w:color w:val="231F20"/>
          <w:spacing w:val="-15"/>
        </w:rPr>
        <w:t> </w:t>
      </w:r>
      <w:r>
        <w:rPr>
          <w:color w:val="231F20"/>
        </w:rPr>
        <w:t>desea</w:t>
      </w:r>
      <w:r>
        <w:rPr>
          <w:color w:val="231F20"/>
          <w:spacing w:val="-16"/>
        </w:rPr>
        <w:t> </w:t>
      </w:r>
      <w:r>
        <w:rPr>
          <w:color w:val="231F20"/>
        </w:rPr>
        <w:t>el</w:t>
      </w:r>
      <w:r>
        <w:rPr>
          <w:color w:val="231F20"/>
          <w:spacing w:val="-16"/>
        </w:rPr>
        <w:t> </w:t>
      </w:r>
      <w:r>
        <w:rPr>
          <w:color w:val="231F20"/>
        </w:rPr>
        <w:t>divorcio,</w:t>
      </w:r>
      <w:r>
        <w:rPr>
          <w:color w:val="231F20"/>
          <w:spacing w:val="-15"/>
        </w:rPr>
        <w:t> </w:t>
      </w:r>
      <w:r>
        <w:rPr>
          <w:color w:val="231F20"/>
        </w:rPr>
        <w:t>ya</w:t>
      </w:r>
      <w:r>
        <w:rPr>
          <w:color w:val="231F20"/>
          <w:spacing w:val="-16"/>
        </w:rPr>
        <w:t> </w:t>
      </w:r>
      <w:r>
        <w:rPr>
          <w:color w:val="231F20"/>
        </w:rPr>
        <w:t>sea</w:t>
      </w:r>
      <w:r>
        <w:rPr>
          <w:color w:val="231F20"/>
          <w:spacing w:val="-16"/>
        </w:rPr>
        <w:t> </w:t>
      </w:r>
      <w:r>
        <w:rPr>
          <w:color w:val="231F20"/>
        </w:rPr>
        <w:t>porque</w:t>
      </w:r>
      <w:r>
        <w:rPr>
          <w:color w:val="231F20"/>
          <w:spacing w:val="-16"/>
        </w:rPr>
        <w:t> </w:t>
      </w:r>
      <w:r>
        <w:rPr>
          <w:color w:val="231F20"/>
        </w:rPr>
        <w:t>el</w:t>
      </w:r>
      <w:r>
        <w:rPr>
          <w:color w:val="231F20"/>
          <w:spacing w:val="-16"/>
        </w:rPr>
        <w:t> </w:t>
      </w:r>
      <w:r>
        <w:rPr>
          <w:color w:val="231F20"/>
        </w:rPr>
        <w:t>matrimonio</w:t>
      </w:r>
      <w:r>
        <w:rPr>
          <w:color w:val="231F20"/>
          <w:spacing w:val="-15"/>
        </w:rPr>
        <w:t> </w:t>
      </w:r>
      <w:r>
        <w:rPr>
          <w:color w:val="231F20"/>
        </w:rPr>
        <w:t>es</w:t>
      </w:r>
      <w:r>
        <w:rPr>
          <w:color w:val="231F20"/>
          <w:spacing w:val="-16"/>
        </w:rPr>
        <w:t> </w:t>
      </w:r>
      <w:r>
        <w:rPr>
          <w:color w:val="231F20"/>
        </w:rPr>
        <w:t>parte</w:t>
      </w:r>
      <w:r>
        <w:rPr>
          <w:color w:val="231F20"/>
          <w:spacing w:val="-16"/>
        </w:rPr>
        <w:t> </w:t>
      </w:r>
      <w:r>
        <w:rPr>
          <w:color w:val="231F20"/>
        </w:rPr>
        <w:t>de su</w:t>
      </w:r>
      <w:r>
        <w:rPr>
          <w:color w:val="231F20"/>
          <w:spacing w:val="-7"/>
        </w:rPr>
        <w:t> </w:t>
      </w:r>
      <w:r>
        <w:rPr>
          <w:color w:val="231F20"/>
        </w:rPr>
        <w:t>proyecto</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o</w:t>
      </w:r>
      <w:r>
        <w:rPr>
          <w:color w:val="231F20"/>
          <w:spacing w:val="-7"/>
        </w:rPr>
        <w:t> </w:t>
      </w:r>
      <w:r>
        <w:rPr>
          <w:color w:val="231F20"/>
        </w:rPr>
        <w:t>porque</w:t>
      </w:r>
      <w:r>
        <w:rPr>
          <w:color w:val="231F20"/>
          <w:spacing w:val="-7"/>
        </w:rPr>
        <w:t> </w:t>
      </w:r>
      <w:r>
        <w:rPr>
          <w:color w:val="231F20"/>
        </w:rPr>
        <w:t>no</w:t>
      </w:r>
      <w:r>
        <w:rPr>
          <w:color w:val="231F20"/>
          <w:spacing w:val="-7"/>
        </w:rPr>
        <w:t> </w:t>
      </w:r>
      <w:r>
        <w:rPr>
          <w:color w:val="231F20"/>
        </w:rPr>
        <w:t>ha</w:t>
      </w:r>
      <w:r>
        <w:rPr>
          <w:color w:val="231F20"/>
          <w:spacing w:val="-7"/>
        </w:rPr>
        <w:t> </w:t>
      </w:r>
      <w:r>
        <w:rPr>
          <w:color w:val="231F20"/>
        </w:rPr>
        <w:t>dado</w:t>
      </w:r>
      <w:r>
        <w:rPr>
          <w:color w:val="231F20"/>
          <w:spacing w:val="-7"/>
        </w:rPr>
        <w:t> </w:t>
      </w:r>
      <w:r>
        <w:rPr>
          <w:color w:val="231F20"/>
        </w:rPr>
        <w:t>causa</w:t>
      </w:r>
      <w:r>
        <w:rPr>
          <w:color w:val="231F20"/>
          <w:spacing w:val="-7"/>
        </w:rPr>
        <w:t> </w:t>
      </w:r>
      <w:r>
        <w:rPr>
          <w:color w:val="231F20"/>
        </w:rPr>
        <w:t>al</w:t>
      </w:r>
      <w:r>
        <w:rPr>
          <w:color w:val="231F20"/>
          <w:spacing w:val="-7"/>
        </w:rPr>
        <w:t> </w:t>
      </w:r>
      <w:r>
        <w:rPr>
          <w:color w:val="231F20"/>
        </w:rPr>
        <w:t>divorcio.</w:t>
      </w:r>
    </w:p>
    <w:p>
      <w:pPr>
        <w:pStyle w:val="BodyText"/>
        <w:spacing w:line="247" w:lineRule="auto"/>
        <w:ind w:left="1395" w:right="1392" w:firstLine="283"/>
        <w:jc w:val="both"/>
      </w:pPr>
      <w:r>
        <w:rPr>
          <w:color w:val="231F20"/>
        </w:rPr>
        <w:t>La</w:t>
      </w:r>
      <w:r>
        <w:rPr>
          <w:color w:val="231F20"/>
          <w:spacing w:val="-7"/>
        </w:rPr>
        <w:t> </w:t>
      </w:r>
      <w:r>
        <w:rPr>
          <w:color w:val="231F20"/>
        </w:rPr>
        <w:t>dignidad</w:t>
      </w:r>
      <w:r>
        <w:rPr>
          <w:color w:val="231F20"/>
          <w:spacing w:val="-7"/>
        </w:rPr>
        <w:t> </w:t>
      </w:r>
      <w:r>
        <w:rPr>
          <w:color w:val="231F20"/>
        </w:rPr>
        <w:t>del</w:t>
      </w:r>
      <w:r>
        <w:rPr>
          <w:color w:val="231F20"/>
          <w:spacing w:val="-7"/>
        </w:rPr>
        <w:t> </w:t>
      </w:r>
      <w:r>
        <w:rPr>
          <w:color w:val="231F20"/>
        </w:rPr>
        <w:t>cónyuge</w:t>
      </w:r>
      <w:r>
        <w:rPr>
          <w:color w:val="231F20"/>
          <w:spacing w:val="-8"/>
        </w:rPr>
        <w:t> </w:t>
      </w:r>
      <w:r>
        <w:rPr>
          <w:color w:val="231F20"/>
        </w:rPr>
        <w:t>que</w:t>
      </w:r>
      <w:r>
        <w:rPr>
          <w:color w:val="231F20"/>
          <w:spacing w:val="-7"/>
        </w:rPr>
        <w:t> </w:t>
      </w:r>
      <w:r>
        <w:rPr>
          <w:color w:val="231F20"/>
        </w:rPr>
        <w:t>no</w:t>
      </w:r>
      <w:r>
        <w:rPr>
          <w:color w:val="231F20"/>
          <w:spacing w:val="-7"/>
        </w:rPr>
        <w:t> </w:t>
      </w:r>
      <w:r>
        <w:rPr>
          <w:color w:val="231F20"/>
        </w:rPr>
        <w:t>desea</w:t>
      </w:r>
      <w:r>
        <w:rPr>
          <w:color w:val="231F20"/>
          <w:spacing w:val="-7"/>
        </w:rPr>
        <w:t> </w:t>
      </w:r>
      <w:r>
        <w:rPr>
          <w:color w:val="231F20"/>
        </w:rPr>
        <w:t>el</w:t>
      </w:r>
      <w:r>
        <w:rPr>
          <w:color w:val="231F20"/>
          <w:spacing w:val="-7"/>
        </w:rPr>
        <w:t> </w:t>
      </w:r>
      <w:r>
        <w:rPr>
          <w:color w:val="231F20"/>
        </w:rPr>
        <w:t>divorcio</w:t>
      </w:r>
      <w:r>
        <w:rPr>
          <w:color w:val="231F20"/>
          <w:spacing w:val="-7"/>
        </w:rPr>
        <w:t> </w:t>
      </w:r>
      <w:r>
        <w:rPr>
          <w:color w:val="231F20"/>
        </w:rPr>
        <w:t>incausado</w:t>
      </w:r>
      <w:r>
        <w:rPr>
          <w:color w:val="231F20"/>
          <w:spacing w:val="-7"/>
        </w:rPr>
        <w:t> </w:t>
      </w:r>
      <w:r>
        <w:rPr>
          <w:color w:val="231F20"/>
        </w:rPr>
        <w:t>se</w:t>
      </w:r>
      <w:r>
        <w:rPr>
          <w:color w:val="231F20"/>
          <w:spacing w:val="-7"/>
        </w:rPr>
        <w:t> </w:t>
      </w:r>
      <w:r>
        <w:rPr>
          <w:color w:val="231F20"/>
        </w:rPr>
        <w:t>ve afectada</w:t>
      </w:r>
      <w:r>
        <w:rPr>
          <w:color w:val="231F20"/>
          <w:spacing w:val="-8"/>
        </w:rPr>
        <w:t> </w:t>
      </w:r>
      <w:r>
        <w:rPr>
          <w:color w:val="231F20"/>
        </w:rPr>
        <w:t>porque</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rPr>
        <w:t>instrumentaliza,</w:t>
      </w:r>
      <w:r>
        <w:rPr>
          <w:color w:val="231F20"/>
          <w:spacing w:val="-9"/>
        </w:rPr>
        <w:t> </w:t>
      </w:r>
      <w:r>
        <w:rPr>
          <w:color w:val="231F20"/>
        </w:rPr>
        <w:t>se</w:t>
      </w:r>
      <w:r>
        <w:rPr>
          <w:color w:val="231F20"/>
          <w:spacing w:val="-8"/>
        </w:rPr>
        <w:t> </w:t>
      </w:r>
      <w:r>
        <w:rPr>
          <w:color w:val="231F20"/>
        </w:rPr>
        <w:t>le</w:t>
      </w:r>
      <w:r>
        <w:rPr>
          <w:color w:val="231F20"/>
          <w:spacing w:val="-8"/>
        </w:rPr>
        <w:t> </w:t>
      </w:r>
      <w:r>
        <w:rPr>
          <w:color w:val="231F20"/>
        </w:rPr>
        <w:t>considera</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medio y</w:t>
      </w:r>
      <w:r>
        <w:rPr>
          <w:color w:val="231F20"/>
          <w:spacing w:val="-9"/>
        </w:rPr>
        <w:t> </w:t>
      </w:r>
      <w:r>
        <w:rPr>
          <w:color w:val="231F20"/>
        </w:rPr>
        <w:t>no</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fin</w:t>
      </w:r>
      <w:r>
        <w:rPr>
          <w:color w:val="231F20"/>
          <w:spacing w:val="-9"/>
        </w:rPr>
        <w:t> </w:t>
      </w:r>
      <w:r>
        <w:rPr>
          <w:color w:val="231F20"/>
        </w:rPr>
        <w:t>en</w:t>
      </w:r>
      <w:r>
        <w:rPr>
          <w:color w:val="231F20"/>
          <w:spacing w:val="-9"/>
        </w:rPr>
        <w:t> </w:t>
      </w:r>
      <w:r>
        <w:rPr>
          <w:color w:val="231F20"/>
        </w:rPr>
        <w:t>sí</w:t>
      </w:r>
      <w:r>
        <w:rPr>
          <w:color w:val="231F20"/>
          <w:spacing w:val="-9"/>
        </w:rPr>
        <w:t> </w:t>
      </w:r>
      <w:r>
        <w:rPr>
          <w:color w:val="231F20"/>
        </w:rPr>
        <w:t>mismo.</w:t>
      </w:r>
      <w:r>
        <w:rPr>
          <w:color w:val="231F20"/>
          <w:spacing w:val="-9"/>
        </w:rPr>
        <w:t> </w:t>
      </w:r>
      <w:r>
        <w:rPr>
          <w:color w:val="231F20"/>
        </w:rPr>
        <w:t>El</w:t>
      </w:r>
      <w:r>
        <w:rPr>
          <w:color w:val="231F20"/>
          <w:spacing w:val="-9"/>
        </w:rPr>
        <w:t> </w:t>
      </w:r>
      <w:r>
        <w:rPr>
          <w:color w:val="231F20"/>
        </w:rPr>
        <w:t>cónyuge</w:t>
      </w:r>
      <w:r>
        <w:rPr>
          <w:color w:val="231F20"/>
          <w:spacing w:val="-9"/>
        </w:rPr>
        <w:t> </w:t>
      </w:r>
      <w:r>
        <w:rPr>
          <w:color w:val="231F20"/>
        </w:rPr>
        <w:t>que</w:t>
      </w:r>
      <w:r>
        <w:rPr>
          <w:color w:val="231F20"/>
          <w:spacing w:val="-9"/>
        </w:rPr>
        <w:t> </w:t>
      </w:r>
      <w:r>
        <w:rPr>
          <w:color w:val="231F20"/>
        </w:rPr>
        <w:t>ahora</w:t>
      </w:r>
      <w:r>
        <w:rPr>
          <w:color w:val="231F20"/>
          <w:spacing w:val="-9"/>
        </w:rPr>
        <w:t> </w:t>
      </w:r>
      <w:r>
        <w:rPr>
          <w:color w:val="231F20"/>
        </w:rPr>
        <w:t>solicita</w:t>
      </w:r>
      <w:r>
        <w:rPr>
          <w:color w:val="231F20"/>
          <w:spacing w:val="-9"/>
        </w:rPr>
        <w:t> </w:t>
      </w:r>
      <w:r>
        <w:rPr>
          <w:color w:val="231F20"/>
        </w:rPr>
        <w:t>el</w:t>
      </w:r>
      <w:r>
        <w:rPr>
          <w:color w:val="231F20"/>
          <w:spacing w:val="-9"/>
        </w:rPr>
        <w:t> </w:t>
      </w:r>
      <w:r>
        <w:rPr>
          <w:color w:val="231F20"/>
        </w:rPr>
        <w:t>divor- cio de forma unilateral, al contraer el matrimonio, pudo haberlo he- cho</w:t>
      </w:r>
      <w:r>
        <w:rPr>
          <w:color w:val="231F20"/>
          <w:spacing w:val="-18"/>
        </w:rPr>
        <w:t> </w:t>
      </w:r>
      <w:r>
        <w:rPr>
          <w:color w:val="231F20"/>
        </w:rPr>
        <w:t>únicamente</w:t>
      </w:r>
      <w:r>
        <w:rPr>
          <w:color w:val="231F20"/>
          <w:spacing w:val="-17"/>
        </w:rPr>
        <w:t> </w:t>
      </w:r>
      <w:r>
        <w:rPr>
          <w:color w:val="231F20"/>
        </w:rPr>
        <w:t>con</w:t>
      </w:r>
      <w:r>
        <w:rPr>
          <w:color w:val="231F20"/>
          <w:spacing w:val="-18"/>
        </w:rPr>
        <w:t> </w:t>
      </w:r>
      <w:r>
        <w:rPr>
          <w:color w:val="231F20"/>
        </w:rPr>
        <w:t>el</w:t>
      </w:r>
      <w:r>
        <w:rPr>
          <w:color w:val="231F20"/>
          <w:spacing w:val="-18"/>
        </w:rPr>
        <w:t> </w:t>
      </w:r>
      <w:r>
        <w:rPr>
          <w:color w:val="231F20"/>
        </w:rPr>
        <w:t>propósito</w:t>
      </w:r>
      <w:r>
        <w:rPr>
          <w:color w:val="231F20"/>
          <w:spacing w:val="-18"/>
        </w:rPr>
        <w:t> </w:t>
      </w:r>
      <w:r>
        <w:rPr>
          <w:color w:val="231F20"/>
        </w:rPr>
        <w:t>de</w:t>
      </w:r>
      <w:r>
        <w:rPr>
          <w:color w:val="231F20"/>
          <w:spacing w:val="-18"/>
        </w:rPr>
        <w:t> </w:t>
      </w:r>
      <w:r>
        <w:rPr>
          <w:color w:val="231F20"/>
        </w:rPr>
        <w:t>desarrollar</w:t>
      </w:r>
      <w:r>
        <w:rPr>
          <w:color w:val="231F20"/>
          <w:spacing w:val="-18"/>
        </w:rPr>
        <w:t> </w:t>
      </w:r>
      <w:r>
        <w:rPr>
          <w:color w:val="231F20"/>
        </w:rPr>
        <w:t>la</w:t>
      </w:r>
      <w:r>
        <w:rPr>
          <w:color w:val="231F20"/>
          <w:spacing w:val="-18"/>
        </w:rPr>
        <w:t> </w:t>
      </w:r>
      <w:r>
        <w:rPr>
          <w:color w:val="231F20"/>
        </w:rPr>
        <w:t>personalidad</w:t>
      </w:r>
      <w:r>
        <w:rPr>
          <w:color w:val="231F20"/>
          <w:spacing w:val="-18"/>
        </w:rPr>
        <w:t> </w:t>
      </w:r>
      <w:r>
        <w:rPr>
          <w:color w:val="231F20"/>
        </w:rPr>
        <w:t>indivi- dual de él mismo, por cuestiones sociales, económicas, culturales o de</w:t>
      </w:r>
      <w:r>
        <w:rPr>
          <w:color w:val="231F20"/>
          <w:spacing w:val="-6"/>
        </w:rPr>
        <w:t> </w:t>
      </w:r>
      <w:r>
        <w:rPr>
          <w:color w:val="231F20"/>
        </w:rPr>
        <w:t>cualquier</w:t>
      </w:r>
      <w:r>
        <w:rPr>
          <w:color w:val="231F20"/>
          <w:spacing w:val="-6"/>
        </w:rPr>
        <w:t> </w:t>
      </w:r>
      <w:r>
        <w:rPr>
          <w:color w:val="231F20"/>
        </w:rPr>
        <w:t>otra</w:t>
      </w:r>
      <w:r>
        <w:rPr>
          <w:color w:val="231F20"/>
          <w:spacing w:val="-6"/>
        </w:rPr>
        <w:t> </w:t>
      </w:r>
      <w:r>
        <w:rPr>
          <w:color w:val="231F20"/>
        </w:rPr>
        <w:t>índole,</w:t>
      </w:r>
      <w:r>
        <w:rPr>
          <w:color w:val="231F20"/>
          <w:spacing w:val="-6"/>
        </w:rPr>
        <w:t> </w:t>
      </w:r>
      <w:r>
        <w:rPr>
          <w:color w:val="231F20"/>
        </w:rPr>
        <w:t>sin</w:t>
      </w:r>
      <w:r>
        <w:rPr>
          <w:color w:val="231F20"/>
          <w:spacing w:val="-6"/>
        </w:rPr>
        <w:t> </w:t>
      </w:r>
      <w:r>
        <w:rPr>
          <w:color w:val="231F20"/>
        </w:rPr>
        <w:t>que</w:t>
      </w:r>
      <w:r>
        <w:rPr>
          <w:color w:val="231F20"/>
          <w:spacing w:val="-6"/>
        </w:rPr>
        <w:t> </w:t>
      </w:r>
      <w:r>
        <w:rPr>
          <w:color w:val="231F20"/>
        </w:rPr>
        <w:t>interese</w:t>
      </w:r>
      <w:r>
        <w:rPr>
          <w:color w:val="231F20"/>
          <w:spacing w:val="-6"/>
        </w:rPr>
        <w:t> </w:t>
      </w:r>
      <w:r>
        <w:rPr>
          <w:color w:val="231F20"/>
        </w:rPr>
        <w:t>el</w:t>
      </w:r>
      <w:r>
        <w:rPr>
          <w:color w:val="231F20"/>
          <w:spacing w:val="-6"/>
        </w:rPr>
        <w:t> </w:t>
      </w:r>
      <w:r>
        <w:rPr>
          <w:color w:val="231F20"/>
        </w:rPr>
        <w:t>proyecto</w:t>
      </w:r>
      <w:r>
        <w:rPr>
          <w:color w:val="231F20"/>
          <w:spacing w:val="-6"/>
        </w:rPr>
        <w:t> </w:t>
      </w:r>
      <w:r>
        <w:rPr>
          <w:color w:val="231F20"/>
        </w:rPr>
        <w:t>común</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el parte del objeto del</w:t>
      </w:r>
      <w:r>
        <w:rPr>
          <w:color w:val="231F20"/>
          <w:spacing w:val="-25"/>
        </w:rPr>
        <w:t> </w:t>
      </w:r>
      <w:r>
        <w:rPr>
          <w:color w:val="231F20"/>
        </w:rPr>
        <w:t>matrimonio.</w:t>
      </w:r>
    </w:p>
    <w:p>
      <w:pPr>
        <w:pStyle w:val="BodyText"/>
        <w:spacing w:line="247" w:lineRule="auto"/>
        <w:ind w:left="1395" w:right="1392" w:firstLine="283"/>
        <w:jc w:val="both"/>
      </w:pPr>
      <w:r>
        <w:rPr>
          <w:color w:val="231F20"/>
        </w:rPr>
        <w:t>Como se observa, la falta de racionalidad jurídico formal y teleo- lógica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normatividad</w:t>
      </w:r>
      <w:r>
        <w:rPr>
          <w:color w:val="231F20"/>
          <w:spacing w:val="-9"/>
        </w:rPr>
        <w:t> </w:t>
      </w:r>
      <w:r>
        <w:rPr>
          <w:color w:val="231F20"/>
        </w:rPr>
        <w:t>relativa</w:t>
      </w:r>
      <w:r>
        <w:rPr>
          <w:color w:val="231F20"/>
          <w:spacing w:val="-9"/>
        </w:rPr>
        <w:t> </w:t>
      </w:r>
      <w:r>
        <w:rPr>
          <w:color w:val="231F20"/>
        </w:rPr>
        <w:t>al</w:t>
      </w:r>
      <w:r>
        <w:rPr>
          <w:color w:val="231F20"/>
          <w:spacing w:val="-9"/>
        </w:rPr>
        <w:t> </w:t>
      </w:r>
      <w:r>
        <w:rPr>
          <w:color w:val="231F20"/>
        </w:rPr>
        <w:t>divorcio</w:t>
      </w:r>
      <w:r>
        <w:rPr>
          <w:color w:val="231F20"/>
          <w:spacing w:val="-9"/>
        </w:rPr>
        <w:t> </w:t>
      </w:r>
      <w:r>
        <w:rPr>
          <w:color w:val="231F20"/>
        </w:rPr>
        <w:t>incausado</w:t>
      </w:r>
      <w:r>
        <w:rPr>
          <w:color w:val="231F20"/>
          <w:spacing w:val="-9"/>
        </w:rPr>
        <w:t> </w:t>
      </w:r>
      <w:r>
        <w:rPr>
          <w:color w:val="231F20"/>
        </w:rPr>
        <w:t>provoca</w:t>
      </w:r>
      <w:r>
        <w:rPr>
          <w:color w:val="231F20"/>
          <w:spacing w:val="-9"/>
        </w:rPr>
        <w:t> </w:t>
      </w:r>
      <w:r>
        <w:rPr>
          <w:color w:val="231F20"/>
        </w:rPr>
        <w:t>gran cantidad</w:t>
      </w:r>
      <w:r>
        <w:rPr>
          <w:color w:val="231F20"/>
          <w:spacing w:val="-8"/>
        </w:rPr>
        <w:t> </w:t>
      </w:r>
      <w:r>
        <w:rPr>
          <w:color w:val="231F20"/>
        </w:rPr>
        <w:t>efectos</w:t>
      </w:r>
      <w:r>
        <w:rPr>
          <w:color w:val="231F20"/>
          <w:spacing w:val="-8"/>
        </w:rPr>
        <w:t> </w:t>
      </w:r>
      <w:r>
        <w:rPr>
          <w:color w:val="231F20"/>
        </w:rPr>
        <w:t>no</w:t>
      </w:r>
      <w:r>
        <w:rPr>
          <w:color w:val="231F20"/>
          <w:spacing w:val="-7"/>
        </w:rPr>
        <w:t> </w:t>
      </w:r>
      <w:r>
        <w:rPr>
          <w:color w:val="231F20"/>
        </w:rPr>
        <w:t>deseados</w:t>
      </w:r>
      <w:r>
        <w:rPr>
          <w:color w:val="231F20"/>
          <w:spacing w:val="-7"/>
        </w:rPr>
        <w:t> </w:t>
      </w:r>
      <w:r>
        <w:rPr>
          <w:color w:val="231F20"/>
        </w:rPr>
        <w:t>ni</w:t>
      </w:r>
      <w:r>
        <w:rPr>
          <w:color w:val="231F20"/>
          <w:spacing w:val="-7"/>
        </w:rPr>
        <w:t> </w:t>
      </w:r>
      <w:r>
        <w:rPr>
          <w:color w:val="231F20"/>
        </w:rPr>
        <w:t>previstos</w:t>
      </w:r>
      <w:r>
        <w:rPr>
          <w:color w:val="231F20"/>
          <w:spacing w:val="-7"/>
        </w:rPr>
        <w:t> </w:t>
      </w:r>
      <w:r>
        <w:rPr>
          <w:color w:val="231F20"/>
        </w:rPr>
        <w:t>por</w:t>
      </w:r>
      <w:r>
        <w:rPr>
          <w:color w:val="231F20"/>
          <w:spacing w:val="-7"/>
        </w:rPr>
        <w:t> </w:t>
      </w:r>
      <w:r>
        <w:rPr>
          <w:color w:val="231F20"/>
        </w:rPr>
        <w:t>el</w:t>
      </w:r>
      <w:r>
        <w:rPr>
          <w:color w:val="231F20"/>
          <w:spacing w:val="-8"/>
        </w:rPr>
        <w:t> </w:t>
      </w:r>
      <w:r>
        <w:rPr>
          <w:color w:val="231F20"/>
        </w:rPr>
        <w:t>legislador</w:t>
      </w:r>
      <w:r>
        <w:rPr>
          <w:color w:val="231F20"/>
          <w:spacing w:val="-8"/>
        </w:rPr>
        <w:t> y,</w:t>
      </w:r>
      <w:r>
        <w:rPr>
          <w:color w:val="231F20"/>
          <w:spacing w:val="-7"/>
        </w:rPr>
        <w:t> </w:t>
      </w:r>
      <w:r>
        <w:rPr>
          <w:color w:val="231F20"/>
        </w:rPr>
        <w:t>como</w:t>
      </w:r>
      <w:r>
        <w:rPr>
          <w:color w:val="231F20"/>
          <w:spacing w:val="-8"/>
        </w:rPr>
        <w:t> </w:t>
      </w:r>
      <w:r>
        <w:rPr>
          <w:color w:val="231F20"/>
        </w:rPr>
        <w:t>se ha expuesto, resulta que su implantación contraviene el sistema jurí- dico y puede provocar perjuicios al otro cónyuge, quien podría</w:t>
      </w:r>
      <w:r>
        <w:rPr>
          <w:color w:val="231F20"/>
          <w:spacing w:val="-1"/>
        </w:rPr>
        <w:t> </w:t>
      </w:r>
      <w:r>
        <w:rPr>
          <w:color w:val="231F20"/>
        </w:rPr>
        <w:t>tener</w:t>
      </w:r>
    </w:p>
    <w:p>
      <w:pPr>
        <w:pStyle w:val="BodyText"/>
        <w:spacing w:before="2"/>
        <w:rPr>
          <w:sz w:val="17"/>
        </w:rPr>
      </w:pPr>
    </w:p>
    <w:p>
      <w:pPr>
        <w:pStyle w:val="BodyText"/>
        <w:spacing w:before="71"/>
        <w:ind w:left="1395" w:right="1314"/>
      </w:pPr>
      <w:r>
        <w:rPr>
          <w:color w:val="231F20"/>
        </w:rPr>
        <w:t>158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determinadas</w:t>
      </w:r>
      <w:r>
        <w:rPr>
          <w:color w:val="231F20"/>
          <w:spacing w:val="-11"/>
        </w:rPr>
        <w:t> </w:t>
      </w:r>
      <w:r>
        <w:rPr>
          <w:color w:val="231F20"/>
        </w:rPr>
        <w:t>expectativas</w:t>
      </w:r>
      <w:r>
        <w:rPr>
          <w:color w:val="231F20"/>
          <w:spacing w:val="-12"/>
        </w:rPr>
        <w:t> </w:t>
      </w:r>
      <w:r>
        <w:rPr>
          <w:color w:val="231F20"/>
        </w:rPr>
        <w:t>de</w:t>
      </w:r>
      <w:r>
        <w:rPr>
          <w:color w:val="231F20"/>
          <w:spacing w:val="-11"/>
        </w:rPr>
        <w:t> </w:t>
      </w:r>
      <w:r>
        <w:rPr>
          <w:color w:val="231F20"/>
        </w:rPr>
        <w:t>convivencia</w:t>
      </w:r>
      <w:r>
        <w:rPr>
          <w:color w:val="231F20"/>
          <w:spacing w:val="-12"/>
        </w:rPr>
        <w:t> </w:t>
      </w:r>
      <w:r>
        <w:rPr>
          <w:color w:val="231F20"/>
        </w:rPr>
        <w:t>en</w:t>
      </w:r>
      <w:r>
        <w:rPr>
          <w:color w:val="231F20"/>
          <w:spacing w:val="-11"/>
        </w:rPr>
        <w:t> </w:t>
      </w:r>
      <w:r>
        <w:rPr>
          <w:color w:val="231F20"/>
        </w:rPr>
        <w:t>su</w:t>
      </w:r>
      <w:r>
        <w:rPr>
          <w:color w:val="231F20"/>
          <w:spacing w:val="-11"/>
        </w:rPr>
        <w:t> </w:t>
      </w:r>
      <w:r>
        <w:rPr>
          <w:color w:val="231F20"/>
        </w:rPr>
        <w:t>plan</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las</w:t>
      </w:r>
      <w:r>
        <w:rPr>
          <w:color w:val="231F20"/>
          <w:spacing w:val="-11"/>
        </w:rPr>
        <w:t> </w:t>
      </w:r>
      <w:r>
        <w:rPr>
          <w:color w:val="231F20"/>
        </w:rPr>
        <w:t>cua- les podrían haber condicionado situaciones laborales, sociales, eco- nómicas,</w:t>
      </w:r>
      <w:r>
        <w:rPr>
          <w:color w:val="231F20"/>
          <w:spacing w:val="-6"/>
        </w:rPr>
        <w:t> </w:t>
      </w:r>
      <w:r>
        <w:rPr>
          <w:color w:val="231F20"/>
        </w:rPr>
        <w:t>familiares.</w:t>
      </w:r>
    </w:p>
    <w:p>
      <w:pPr>
        <w:pStyle w:val="BodyText"/>
        <w:spacing w:line="247" w:lineRule="auto"/>
        <w:ind w:left="1395" w:right="1390" w:firstLine="283"/>
        <w:jc w:val="both"/>
      </w:pPr>
      <w:r>
        <w:rPr>
          <w:color w:val="231F20"/>
        </w:rPr>
        <w:t>Con lo expuesto no se pretende negar el derecho al divorcio, lo que</w:t>
      </w:r>
      <w:r>
        <w:rPr>
          <w:color w:val="231F20"/>
          <w:spacing w:val="-7"/>
        </w:rPr>
        <w:t> </w:t>
      </w:r>
      <w:r>
        <w:rPr>
          <w:color w:val="231F20"/>
        </w:rPr>
        <w:t>intenta</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legislador,</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responsable</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debida técnica legislativa, revise el contenido de los deberes y derechos</w:t>
      </w:r>
      <w:r>
        <w:rPr>
          <w:color w:val="231F20"/>
          <w:spacing w:val="-31"/>
        </w:rPr>
        <w:t> </w:t>
      </w:r>
      <w:r>
        <w:rPr>
          <w:color w:val="231F20"/>
        </w:rPr>
        <w:t>ma- trimoniales,</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de</w:t>
      </w:r>
      <w:r>
        <w:rPr>
          <w:color w:val="231F20"/>
          <w:spacing w:val="-7"/>
        </w:rPr>
        <w:t> </w:t>
      </w:r>
      <w:r>
        <w:rPr>
          <w:color w:val="231F20"/>
        </w:rPr>
        <w:t>contrato</w:t>
      </w:r>
      <w:r>
        <w:rPr>
          <w:color w:val="231F20"/>
          <w:spacing w:val="-7"/>
        </w:rPr>
        <w:t> </w:t>
      </w:r>
      <w:r>
        <w:rPr>
          <w:color w:val="231F20"/>
        </w:rPr>
        <w:t>sinalagmático</w:t>
      </w:r>
      <w:r>
        <w:rPr>
          <w:color w:val="231F20"/>
          <w:spacing w:val="-7"/>
        </w:rPr>
        <w:t> </w:t>
      </w:r>
      <w:r>
        <w:rPr>
          <w:color w:val="231F20"/>
        </w:rPr>
        <w:t>que</w:t>
      </w:r>
      <w:r>
        <w:rPr>
          <w:color w:val="231F20"/>
          <w:spacing w:val="-7"/>
        </w:rPr>
        <w:t> </w:t>
      </w:r>
      <w:r>
        <w:rPr>
          <w:color w:val="231F20"/>
        </w:rPr>
        <w:t>tiene,</w:t>
      </w:r>
      <w:r>
        <w:rPr>
          <w:color w:val="231F20"/>
          <w:spacing w:val="-7"/>
        </w:rPr>
        <w:t> </w:t>
      </w:r>
      <w:r>
        <w:rPr>
          <w:color w:val="231F20"/>
        </w:rPr>
        <w:t>el</w:t>
      </w:r>
      <w:r>
        <w:rPr>
          <w:color w:val="231F20"/>
          <w:spacing w:val="-7"/>
        </w:rPr>
        <w:t> </w:t>
      </w:r>
      <w:r>
        <w:rPr>
          <w:color w:val="231F20"/>
        </w:rPr>
        <w:t>signifi- cado de las normas de orden público e interés social que regulan el derecho</w:t>
      </w:r>
      <w:r>
        <w:rPr>
          <w:color w:val="231F20"/>
          <w:spacing w:val="-8"/>
        </w:rPr>
        <w:t> </w:t>
      </w:r>
      <w:r>
        <w:rPr>
          <w:color w:val="231F20"/>
        </w:rPr>
        <w:t>de</w:t>
      </w:r>
      <w:r>
        <w:rPr>
          <w:color w:val="231F20"/>
          <w:spacing w:val="-8"/>
        </w:rPr>
        <w:t> </w:t>
      </w:r>
      <w:r>
        <w:rPr>
          <w:color w:val="231F20"/>
        </w:rPr>
        <w:t>familia</w:t>
      </w:r>
      <w:r>
        <w:rPr>
          <w:color w:val="231F20"/>
          <w:spacing w:val="-7"/>
        </w:rPr>
        <w:t> </w:t>
      </w:r>
      <w:r>
        <w:rPr>
          <w:color w:val="231F20"/>
        </w:rPr>
        <w:t>para</w:t>
      </w:r>
      <w:r>
        <w:rPr>
          <w:color w:val="231F20"/>
          <w:spacing w:val="-8"/>
        </w:rPr>
        <w:t> </w:t>
      </w:r>
      <w:r>
        <w:rPr>
          <w:color w:val="231F20"/>
        </w:rPr>
        <w:t>evitar</w:t>
      </w:r>
      <w:r>
        <w:rPr>
          <w:color w:val="231F20"/>
          <w:spacing w:val="-8"/>
        </w:rPr>
        <w:t> </w:t>
      </w:r>
      <w:r>
        <w:rPr>
          <w:color w:val="231F20"/>
        </w:rPr>
        <w:t>la</w:t>
      </w:r>
      <w:r>
        <w:rPr>
          <w:color w:val="231F20"/>
          <w:spacing w:val="-8"/>
        </w:rPr>
        <w:t> </w:t>
      </w:r>
      <w:r>
        <w:rPr>
          <w:color w:val="231F20"/>
        </w:rPr>
        <w:t>erosión</w:t>
      </w:r>
      <w:r>
        <w:rPr>
          <w:color w:val="231F20"/>
          <w:spacing w:val="-8"/>
        </w:rPr>
        <w:t> </w:t>
      </w:r>
      <w:r>
        <w:rPr>
          <w:color w:val="231F20"/>
        </w:rPr>
        <w:t>del</w:t>
      </w:r>
      <w:r>
        <w:rPr>
          <w:color w:val="231F20"/>
          <w:spacing w:val="-8"/>
        </w:rPr>
        <w:t> </w:t>
      </w:r>
      <w:r>
        <w:rPr>
          <w:color w:val="231F20"/>
        </w:rPr>
        <w:t>sistema</w:t>
      </w:r>
      <w:r>
        <w:rPr>
          <w:color w:val="231F20"/>
          <w:spacing w:val="-7"/>
        </w:rPr>
        <w:t> </w:t>
      </w:r>
      <w:r>
        <w:rPr>
          <w:color w:val="231F20"/>
        </w:rPr>
        <w:t>jurídico,</w:t>
      </w:r>
      <w:r>
        <w:rPr>
          <w:color w:val="231F20"/>
          <w:spacing w:val="-8"/>
        </w:rPr>
        <w:t> </w:t>
      </w:r>
      <w:r>
        <w:rPr>
          <w:color w:val="231F20"/>
        </w:rPr>
        <w:t>el</w:t>
      </w:r>
      <w:r>
        <w:rPr>
          <w:color w:val="231F20"/>
          <w:spacing w:val="-8"/>
        </w:rPr>
        <w:t> </w:t>
      </w:r>
      <w:r>
        <w:rPr>
          <w:color w:val="231F20"/>
        </w:rPr>
        <w:t>debi- litamiento</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familia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propia</w:t>
      </w:r>
      <w:r>
        <w:rPr>
          <w:color w:val="231F20"/>
          <w:spacing w:val="-8"/>
        </w:rPr>
        <w:t> </w:t>
      </w:r>
      <w:r>
        <w:rPr>
          <w:color w:val="231F20"/>
        </w:rPr>
        <w:t>sociedad.</w:t>
      </w:r>
    </w:p>
    <w:p>
      <w:pPr>
        <w:pStyle w:val="BodyText"/>
      </w:pPr>
    </w:p>
    <w:p>
      <w:pPr>
        <w:pStyle w:val="BodyText"/>
        <w:spacing w:before="2"/>
        <w:rPr>
          <w:sz w:val="23"/>
        </w:rPr>
      </w:pPr>
    </w:p>
    <w:p>
      <w:pPr>
        <w:pStyle w:val="Heading2"/>
      </w:pPr>
      <w:r>
        <w:rPr>
          <w:color w:val="231F20"/>
        </w:rPr>
        <w:t>Fuentes consultadas</w:t>
      </w:r>
    </w:p>
    <w:p>
      <w:pPr>
        <w:pStyle w:val="BodyText"/>
        <w:spacing w:before="2"/>
        <w:rPr>
          <w:b/>
          <w:sz w:val="23"/>
        </w:rPr>
      </w:pPr>
    </w:p>
    <w:p>
      <w:pPr>
        <w:pStyle w:val="Heading3"/>
        <w:rPr>
          <w:i/>
        </w:rPr>
      </w:pPr>
      <w:r>
        <w:rPr>
          <w:i/>
          <w:color w:val="231F20"/>
        </w:rPr>
        <w:t>Bibliografía</w:t>
      </w:r>
    </w:p>
    <w:p>
      <w:pPr>
        <w:pStyle w:val="BodyText"/>
        <w:spacing w:before="2"/>
        <w:rPr>
          <w:b/>
          <w:i/>
          <w:sz w:val="23"/>
        </w:rPr>
      </w:pPr>
    </w:p>
    <w:p>
      <w:pPr>
        <w:spacing w:line="247" w:lineRule="auto" w:before="0"/>
        <w:ind w:left="1678" w:right="1314" w:hanging="284"/>
        <w:jc w:val="left"/>
        <w:rPr>
          <w:sz w:val="22"/>
        </w:rPr>
      </w:pPr>
      <w:r>
        <w:rPr>
          <w:color w:val="231F20"/>
          <w:sz w:val="22"/>
        </w:rPr>
        <w:t>Adame</w:t>
      </w:r>
      <w:r>
        <w:rPr>
          <w:color w:val="231F20"/>
          <w:spacing w:val="-13"/>
          <w:sz w:val="22"/>
        </w:rPr>
        <w:t> </w:t>
      </w:r>
      <w:r>
        <w:rPr>
          <w:color w:val="231F20"/>
          <w:sz w:val="22"/>
        </w:rPr>
        <w:t>Goddard,</w:t>
      </w:r>
      <w:r>
        <w:rPr>
          <w:color w:val="231F20"/>
          <w:spacing w:val="-13"/>
          <w:sz w:val="22"/>
        </w:rPr>
        <w:t> </w:t>
      </w:r>
      <w:r>
        <w:rPr>
          <w:color w:val="231F20"/>
          <w:sz w:val="22"/>
        </w:rPr>
        <w:t>Jorge</w:t>
      </w:r>
      <w:r>
        <w:rPr>
          <w:color w:val="231F20"/>
          <w:spacing w:val="-13"/>
          <w:sz w:val="22"/>
        </w:rPr>
        <w:t> </w:t>
      </w:r>
      <w:r>
        <w:rPr>
          <w:color w:val="231F20"/>
          <w:sz w:val="22"/>
        </w:rPr>
        <w:t>(2004),</w:t>
      </w:r>
      <w:r>
        <w:rPr>
          <w:color w:val="231F20"/>
          <w:spacing w:val="-13"/>
          <w:sz w:val="22"/>
        </w:rPr>
        <w:t> </w:t>
      </w:r>
      <w:r>
        <w:rPr>
          <w:i/>
          <w:color w:val="231F20"/>
          <w:sz w:val="22"/>
        </w:rPr>
        <w:t>El</w:t>
      </w:r>
      <w:r>
        <w:rPr>
          <w:i/>
          <w:color w:val="231F20"/>
          <w:spacing w:val="-13"/>
          <w:sz w:val="22"/>
        </w:rPr>
        <w:t> </w:t>
      </w:r>
      <w:r>
        <w:rPr>
          <w:i/>
          <w:color w:val="231F20"/>
          <w:sz w:val="22"/>
        </w:rPr>
        <w:t>matrimonio</w:t>
      </w:r>
      <w:r>
        <w:rPr>
          <w:i/>
          <w:color w:val="231F20"/>
          <w:spacing w:val="-13"/>
          <w:sz w:val="22"/>
        </w:rPr>
        <w:t> </w:t>
      </w:r>
      <w:r>
        <w:rPr>
          <w:i/>
          <w:color w:val="231F20"/>
          <w:sz w:val="22"/>
        </w:rPr>
        <w:t>civil</w:t>
      </w:r>
      <w:r>
        <w:rPr>
          <w:i/>
          <w:color w:val="231F20"/>
          <w:spacing w:val="-13"/>
          <w:sz w:val="22"/>
        </w:rPr>
        <w:t> </w:t>
      </w:r>
      <w:r>
        <w:rPr>
          <w:i/>
          <w:color w:val="231F20"/>
          <w:sz w:val="22"/>
        </w:rPr>
        <w:t>en</w:t>
      </w:r>
      <w:r>
        <w:rPr>
          <w:i/>
          <w:color w:val="231F20"/>
          <w:spacing w:val="-13"/>
          <w:sz w:val="22"/>
        </w:rPr>
        <w:t> </w:t>
      </w:r>
      <w:r>
        <w:rPr>
          <w:i/>
          <w:color w:val="231F20"/>
          <w:sz w:val="22"/>
        </w:rPr>
        <w:t>México</w:t>
      </w:r>
      <w:r>
        <w:rPr>
          <w:color w:val="231F20"/>
          <w:sz w:val="22"/>
        </w:rPr>
        <w:t>,</w:t>
      </w:r>
      <w:r>
        <w:rPr>
          <w:color w:val="231F20"/>
          <w:spacing w:val="-13"/>
          <w:sz w:val="22"/>
        </w:rPr>
        <w:t> </w:t>
      </w:r>
      <w:r>
        <w:rPr>
          <w:color w:val="231F20"/>
          <w:sz w:val="22"/>
        </w:rPr>
        <w:t>Méxi- </w:t>
      </w:r>
      <w:r>
        <w:rPr>
          <w:color w:val="231F20"/>
          <w:w w:val="105"/>
          <w:sz w:val="22"/>
        </w:rPr>
        <w:t>co</w:t>
      </w:r>
      <w:r>
        <w:rPr>
          <w:i/>
          <w:color w:val="231F20"/>
          <w:w w:val="105"/>
          <w:sz w:val="22"/>
        </w:rPr>
        <w:t>, </w:t>
      </w:r>
      <w:r>
        <w:rPr>
          <w:i/>
          <w:color w:val="231F20"/>
          <w:spacing w:val="56"/>
          <w:w w:val="105"/>
          <w:sz w:val="22"/>
        </w:rPr>
        <w:t> </w:t>
      </w:r>
      <w:r>
        <w:rPr>
          <w:color w:val="231F20"/>
          <w:w w:val="105"/>
          <w:sz w:val="18"/>
        </w:rPr>
        <w:t>iij</w:t>
      </w:r>
      <w:r>
        <w:rPr>
          <w:color w:val="231F20"/>
          <w:w w:val="105"/>
          <w:sz w:val="22"/>
        </w:rPr>
        <w:t>-</w:t>
      </w:r>
      <w:r>
        <w:rPr>
          <w:color w:val="231F20"/>
          <w:w w:val="105"/>
          <w:sz w:val="18"/>
        </w:rPr>
        <w:t>unam</w:t>
      </w:r>
      <w:r>
        <w:rPr>
          <w:color w:val="231F20"/>
          <w:w w:val="105"/>
          <w:sz w:val="22"/>
        </w:rPr>
        <w:t>.</w:t>
      </w:r>
    </w:p>
    <w:p>
      <w:pPr>
        <w:spacing w:line="252" w:lineRule="exact" w:before="0"/>
        <w:ind w:left="1395" w:right="0" w:firstLine="0"/>
        <w:jc w:val="left"/>
        <w:rPr>
          <w:sz w:val="22"/>
        </w:rPr>
      </w:pPr>
      <w:r>
        <w:rPr>
          <w:color w:val="231F20"/>
          <w:sz w:val="22"/>
        </w:rPr>
        <w:t>Alexy, Robert (2010), </w:t>
      </w:r>
      <w:r>
        <w:rPr>
          <w:i/>
          <w:color w:val="231F20"/>
          <w:sz w:val="22"/>
        </w:rPr>
        <w:t>Derecho y razón práctic</w:t>
      </w:r>
      <w:r>
        <w:rPr>
          <w:color w:val="231F20"/>
          <w:sz w:val="22"/>
        </w:rPr>
        <w:t>a, México</w:t>
      </w:r>
      <w:r>
        <w:rPr>
          <w:i/>
          <w:color w:val="231F20"/>
          <w:sz w:val="22"/>
        </w:rPr>
        <w:t>, </w:t>
      </w:r>
      <w:r>
        <w:rPr>
          <w:color w:val="231F20"/>
          <w:sz w:val="22"/>
        </w:rPr>
        <w:t>Fontamara.</w:t>
      </w:r>
    </w:p>
    <w:p>
      <w:pPr>
        <w:spacing w:line="247" w:lineRule="auto" w:before="7"/>
        <w:ind w:left="1678" w:right="1302" w:hanging="284"/>
        <w:jc w:val="left"/>
        <w:rPr>
          <w:sz w:val="22"/>
        </w:rPr>
      </w:pPr>
      <w:r>
        <w:rPr>
          <w:color w:val="231F20"/>
          <w:sz w:val="22"/>
        </w:rPr>
        <w:t>Alchourrón, Carlos y Eugenio Bulygin (2011), </w:t>
      </w:r>
      <w:r>
        <w:rPr>
          <w:i/>
          <w:color w:val="231F20"/>
          <w:sz w:val="22"/>
        </w:rPr>
        <w:t>Sobre la existencia de </w:t>
      </w:r>
      <w:r>
        <w:rPr>
          <w:i/>
          <w:color w:val="231F20"/>
          <w:sz w:val="22"/>
        </w:rPr>
        <w:t>las normas jurídicas</w:t>
      </w:r>
      <w:r>
        <w:rPr>
          <w:color w:val="231F20"/>
          <w:sz w:val="22"/>
        </w:rPr>
        <w:t>, 3a. ed., México</w:t>
      </w:r>
      <w:r>
        <w:rPr>
          <w:i/>
          <w:color w:val="231F20"/>
          <w:sz w:val="22"/>
        </w:rPr>
        <w:t>, </w:t>
      </w:r>
      <w:r>
        <w:rPr>
          <w:color w:val="231F20"/>
          <w:sz w:val="22"/>
        </w:rPr>
        <w:t>Fontamara.</w:t>
      </w:r>
    </w:p>
    <w:p>
      <w:pPr>
        <w:spacing w:line="253" w:lineRule="exact" w:before="0"/>
        <w:ind w:left="1395" w:right="1314" w:firstLine="0"/>
        <w:jc w:val="left"/>
        <w:rPr>
          <w:sz w:val="22"/>
        </w:rPr>
      </w:pPr>
      <w:r>
        <w:rPr>
          <w:color w:val="231F20"/>
          <w:sz w:val="22"/>
        </w:rPr>
        <w:t>Atienza, Manuel (2013), </w:t>
      </w:r>
      <w:r>
        <w:rPr>
          <w:i/>
          <w:color w:val="231F20"/>
          <w:sz w:val="22"/>
        </w:rPr>
        <w:t>El sentido del derecho</w:t>
      </w:r>
      <w:r>
        <w:rPr>
          <w:color w:val="231F20"/>
          <w:sz w:val="22"/>
        </w:rPr>
        <w:t>, España, Ariel.</w:t>
      </w:r>
    </w:p>
    <w:p>
      <w:pPr>
        <w:tabs>
          <w:tab w:pos="2495" w:val="left" w:leader="none"/>
        </w:tabs>
        <w:spacing w:line="247" w:lineRule="auto" w:before="7"/>
        <w:ind w:left="1678" w:right="1393" w:hanging="284"/>
        <w:jc w:val="left"/>
        <w:rPr>
          <w:sz w:val="22"/>
        </w:rPr>
      </w:pPr>
      <w:r>
        <w:rPr>
          <w:color w:val="231F20"/>
          <w:sz w:val="22"/>
          <w:u w:val="single" w:color="221E1F"/>
        </w:rPr>
        <w:t> </w:t>
        <w:tab/>
        <w:tab/>
      </w:r>
      <w:r>
        <w:rPr>
          <w:color w:val="231F20"/>
          <w:spacing w:val="-5"/>
          <w:sz w:val="22"/>
        </w:rPr>
        <w:t> </w:t>
      </w:r>
      <w:r>
        <w:rPr>
          <w:color w:val="231F20"/>
          <w:sz w:val="22"/>
        </w:rPr>
        <w:t>(1997), </w:t>
      </w:r>
      <w:r>
        <w:rPr>
          <w:i/>
          <w:color w:val="231F20"/>
          <w:sz w:val="22"/>
        </w:rPr>
        <w:t>Contribución a una teoría de la</w:t>
      </w:r>
      <w:r>
        <w:rPr>
          <w:i/>
          <w:color w:val="231F20"/>
          <w:spacing w:val="-37"/>
          <w:sz w:val="22"/>
        </w:rPr>
        <w:t> </w:t>
      </w:r>
      <w:r>
        <w:rPr>
          <w:i/>
          <w:color w:val="231F20"/>
          <w:sz w:val="22"/>
        </w:rPr>
        <w:t>legislación</w:t>
      </w:r>
      <w:r>
        <w:rPr>
          <w:color w:val="231F20"/>
          <w:sz w:val="22"/>
        </w:rPr>
        <w:t>,</w:t>
      </w:r>
      <w:r>
        <w:rPr>
          <w:color w:val="231F20"/>
          <w:spacing w:val="-6"/>
          <w:sz w:val="22"/>
        </w:rPr>
        <w:t> </w:t>
      </w:r>
      <w:r>
        <w:rPr>
          <w:color w:val="231F20"/>
          <w:sz w:val="22"/>
        </w:rPr>
        <w:t>Es- paña,</w:t>
      </w:r>
      <w:r>
        <w:rPr>
          <w:color w:val="231F20"/>
          <w:spacing w:val="-16"/>
          <w:sz w:val="22"/>
        </w:rPr>
        <w:t> </w:t>
      </w:r>
      <w:r>
        <w:rPr>
          <w:color w:val="231F20"/>
          <w:sz w:val="22"/>
        </w:rPr>
        <w:t>Civitas.</w:t>
      </w:r>
    </w:p>
    <w:p>
      <w:pPr>
        <w:pStyle w:val="BodyText"/>
        <w:spacing w:line="247" w:lineRule="auto"/>
        <w:ind w:left="1678" w:right="1382" w:hanging="284"/>
      </w:pPr>
      <w:r>
        <w:rPr>
          <w:color w:val="231F20"/>
        </w:rPr>
        <w:t>Baqueiro Rojas, Edgard y Rosalía Buenrostro Báez (2008), </w:t>
      </w:r>
      <w:r>
        <w:rPr>
          <w:i/>
          <w:color w:val="231F20"/>
        </w:rPr>
        <w:t>Derecho </w:t>
      </w:r>
      <w:r>
        <w:rPr>
          <w:i/>
          <w:color w:val="231F20"/>
        </w:rPr>
        <w:t>de familia</w:t>
      </w:r>
      <w:r>
        <w:rPr>
          <w:color w:val="231F20"/>
        </w:rPr>
        <w:t>, México, Oxford.</w:t>
      </w:r>
    </w:p>
    <w:p>
      <w:pPr>
        <w:pStyle w:val="BodyText"/>
        <w:spacing w:line="247" w:lineRule="auto"/>
        <w:ind w:left="1678" w:right="1393" w:hanging="284"/>
        <w:jc w:val="both"/>
      </w:pPr>
      <w:r>
        <w:rPr>
          <w:color w:val="231F20"/>
        </w:rPr>
        <w:t>Barbero,</w:t>
      </w:r>
      <w:r>
        <w:rPr>
          <w:color w:val="231F20"/>
          <w:spacing w:val="-10"/>
        </w:rPr>
        <w:t> </w:t>
      </w:r>
      <w:r>
        <w:rPr>
          <w:color w:val="231F20"/>
          <w:spacing w:val="-3"/>
        </w:rPr>
        <w:t>Teresa,</w:t>
      </w:r>
      <w:r>
        <w:rPr>
          <w:color w:val="231F20"/>
          <w:spacing w:val="-7"/>
        </w:rPr>
        <w:t> </w:t>
      </w:r>
      <w:r>
        <w:rPr>
          <w:color w:val="231F20"/>
        </w:rPr>
        <w:t>Eduardo</w:t>
      </w:r>
      <w:r>
        <w:rPr>
          <w:color w:val="231F20"/>
          <w:spacing w:val="-7"/>
        </w:rPr>
        <w:t> </w:t>
      </w:r>
      <w:r>
        <w:rPr>
          <w:color w:val="231F20"/>
        </w:rPr>
        <w:t>Peña,</w:t>
      </w:r>
      <w:r>
        <w:rPr>
          <w:color w:val="231F20"/>
          <w:spacing w:val="-6"/>
        </w:rPr>
        <w:t> </w:t>
      </w:r>
      <w:r>
        <w:rPr>
          <w:color w:val="231F20"/>
        </w:rPr>
        <w:t>Iris</w:t>
      </w:r>
      <w:r>
        <w:rPr>
          <w:color w:val="231F20"/>
          <w:spacing w:val="-6"/>
        </w:rPr>
        <w:t> </w:t>
      </w:r>
      <w:r>
        <w:rPr>
          <w:color w:val="231F20"/>
        </w:rPr>
        <w:t>Gaja</w:t>
      </w:r>
      <w:r>
        <w:rPr>
          <w:color w:val="231F20"/>
          <w:spacing w:val="-6"/>
        </w:rPr>
        <w:t> </w:t>
      </w:r>
      <w:r>
        <w:rPr>
          <w:color w:val="231F20"/>
        </w:rPr>
        <w:t>y</w:t>
      </w:r>
      <w:r>
        <w:rPr>
          <w:color w:val="231F20"/>
          <w:spacing w:val="-6"/>
        </w:rPr>
        <w:t> </w:t>
      </w:r>
      <w:r>
        <w:rPr>
          <w:color w:val="231F20"/>
        </w:rPr>
        <w:t>Cristina</w:t>
      </w:r>
      <w:r>
        <w:rPr>
          <w:color w:val="231F20"/>
          <w:spacing w:val="-6"/>
        </w:rPr>
        <w:t> </w:t>
      </w:r>
      <w:r>
        <w:rPr>
          <w:color w:val="231F20"/>
        </w:rPr>
        <w:t>Galán</w:t>
      </w:r>
      <w:r>
        <w:rPr>
          <w:color w:val="231F20"/>
          <w:spacing w:val="-6"/>
        </w:rPr>
        <w:t> </w:t>
      </w:r>
      <w:r>
        <w:rPr>
          <w:color w:val="231F20"/>
        </w:rPr>
        <w:t>(2005),</w:t>
      </w:r>
      <w:r>
        <w:rPr>
          <w:color w:val="231F20"/>
          <w:spacing w:val="-6"/>
        </w:rPr>
        <w:t> </w:t>
      </w:r>
      <w:r>
        <w:rPr>
          <w:i/>
          <w:color w:val="231F20"/>
        </w:rPr>
        <w:t>La </w:t>
      </w:r>
      <w:r>
        <w:rPr>
          <w:i/>
          <w:color w:val="231F20"/>
        </w:rPr>
        <w:t>nueva</w:t>
      </w:r>
      <w:r>
        <w:rPr>
          <w:i/>
          <w:color w:val="231F20"/>
          <w:spacing w:val="-4"/>
        </w:rPr>
        <w:t> </w:t>
      </w:r>
      <w:r>
        <w:rPr>
          <w:i/>
          <w:color w:val="231F20"/>
        </w:rPr>
        <w:t>ley</w:t>
      </w:r>
      <w:r>
        <w:rPr>
          <w:i/>
          <w:color w:val="231F20"/>
          <w:spacing w:val="-4"/>
        </w:rPr>
        <w:t> </w:t>
      </w:r>
      <w:r>
        <w:rPr>
          <w:i/>
          <w:color w:val="231F20"/>
        </w:rPr>
        <w:t>del</w:t>
      </w:r>
      <w:r>
        <w:rPr>
          <w:i/>
          <w:color w:val="231F20"/>
          <w:spacing w:val="-4"/>
        </w:rPr>
        <w:t> </w:t>
      </w:r>
      <w:r>
        <w:rPr>
          <w:i/>
          <w:color w:val="231F20"/>
        </w:rPr>
        <w:t>divorcio</w:t>
      </w:r>
      <w:r>
        <w:rPr>
          <w:color w:val="231F20"/>
        </w:rPr>
        <w:t>,</w:t>
      </w:r>
      <w:r>
        <w:rPr>
          <w:color w:val="231F20"/>
          <w:spacing w:val="-4"/>
        </w:rPr>
        <w:t> </w:t>
      </w:r>
      <w:r>
        <w:rPr>
          <w:color w:val="231F20"/>
        </w:rPr>
        <w:t>Madrid,</w:t>
      </w:r>
      <w:r>
        <w:rPr>
          <w:color w:val="231F20"/>
          <w:spacing w:val="-4"/>
        </w:rPr>
        <w:t> </w:t>
      </w:r>
      <w:r>
        <w:rPr>
          <w:color w:val="231F20"/>
        </w:rPr>
        <w:t>Difusión</w:t>
      </w:r>
      <w:r>
        <w:rPr>
          <w:color w:val="231F20"/>
          <w:spacing w:val="-4"/>
        </w:rPr>
        <w:t> </w:t>
      </w:r>
      <w:r>
        <w:rPr>
          <w:color w:val="231F20"/>
        </w:rPr>
        <w:t>Jurídica</w:t>
      </w:r>
      <w:r>
        <w:rPr>
          <w:color w:val="231F20"/>
          <w:spacing w:val="-4"/>
        </w:rPr>
        <w:t> </w:t>
      </w:r>
      <w:r>
        <w:rPr>
          <w:color w:val="231F20"/>
        </w:rPr>
        <w:t>y</w:t>
      </w:r>
      <w:r>
        <w:rPr>
          <w:color w:val="231F20"/>
          <w:spacing w:val="-8"/>
        </w:rPr>
        <w:t> </w:t>
      </w:r>
      <w:r>
        <w:rPr>
          <w:color w:val="231F20"/>
          <w:spacing w:val="-4"/>
        </w:rPr>
        <w:t>Temas </w:t>
      </w:r>
      <w:r>
        <w:rPr>
          <w:color w:val="231F20"/>
        </w:rPr>
        <w:t>de</w:t>
      </w:r>
      <w:r>
        <w:rPr>
          <w:color w:val="231F20"/>
          <w:spacing w:val="-15"/>
        </w:rPr>
        <w:t> </w:t>
      </w:r>
      <w:r>
        <w:rPr>
          <w:color w:val="231F20"/>
        </w:rPr>
        <w:t>Ac- tualidad.</w:t>
      </w:r>
    </w:p>
    <w:p>
      <w:pPr>
        <w:spacing w:line="247" w:lineRule="auto" w:before="0"/>
        <w:ind w:left="1678" w:right="1314" w:hanging="284"/>
        <w:jc w:val="left"/>
        <w:rPr>
          <w:sz w:val="22"/>
        </w:rPr>
      </w:pPr>
      <w:r>
        <w:rPr>
          <w:color w:val="231F20"/>
          <w:sz w:val="22"/>
        </w:rPr>
        <w:t>Berlin, Isaiah (2000), </w:t>
      </w:r>
      <w:r>
        <w:rPr>
          <w:i/>
          <w:color w:val="231F20"/>
          <w:sz w:val="22"/>
        </w:rPr>
        <w:t>Los conceptos de libertad, en cuatro ensayos </w:t>
      </w:r>
      <w:r>
        <w:rPr>
          <w:i/>
          <w:color w:val="231F20"/>
          <w:sz w:val="22"/>
        </w:rPr>
        <w:t>sobre la libertad</w:t>
      </w:r>
      <w:r>
        <w:rPr>
          <w:color w:val="231F20"/>
          <w:sz w:val="22"/>
        </w:rPr>
        <w:t>, Madrid, Alianza.</w:t>
      </w:r>
    </w:p>
    <w:p>
      <w:pPr>
        <w:spacing w:line="247" w:lineRule="auto" w:before="0"/>
        <w:ind w:left="1678" w:right="1328" w:hanging="284"/>
        <w:jc w:val="left"/>
        <w:rPr>
          <w:sz w:val="22"/>
        </w:rPr>
      </w:pPr>
      <w:r>
        <w:rPr>
          <w:color w:val="231F20"/>
          <w:sz w:val="22"/>
        </w:rPr>
        <w:t>Bravo González, Agustín y Beatriz Bravo </w:t>
      </w:r>
      <w:r>
        <w:rPr>
          <w:color w:val="231F20"/>
          <w:spacing w:val="-5"/>
          <w:sz w:val="22"/>
        </w:rPr>
        <w:t>Valdés </w:t>
      </w:r>
      <w:r>
        <w:rPr>
          <w:color w:val="231F20"/>
          <w:sz w:val="22"/>
        </w:rPr>
        <w:t>(2000) </w:t>
      </w:r>
      <w:r>
        <w:rPr>
          <w:i/>
          <w:color w:val="231F20"/>
          <w:sz w:val="22"/>
        </w:rPr>
        <w:t>Derecho </w:t>
      </w:r>
      <w:r>
        <w:rPr>
          <w:i/>
          <w:color w:val="231F20"/>
          <w:spacing w:val="-3"/>
          <w:sz w:val="22"/>
        </w:rPr>
        <w:t>ro- </w:t>
      </w:r>
      <w:r>
        <w:rPr>
          <w:i/>
          <w:color w:val="231F20"/>
          <w:sz w:val="22"/>
        </w:rPr>
        <w:t>mano. Primer curso</w:t>
      </w:r>
      <w:r>
        <w:rPr>
          <w:color w:val="231F20"/>
          <w:sz w:val="22"/>
        </w:rPr>
        <w:t>, 17a. ed., México, Porrúa.</w:t>
      </w:r>
    </w:p>
    <w:p>
      <w:pPr>
        <w:spacing w:line="247" w:lineRule="auto" w:before="0"/>
        <w:ind w:left="1394" w:right="1393" w:firstLine="0"/>
        <w:jc w:val="both"/>
        <w:rPr>
          <w:i/>
          <w:sz w:val="22"/>
        </w:rPr>
      </w:pPr>
      <w:r>
        <w:rPr>
          <w:color w:val="231F20"/>
          <w:sz w:val="22"/>
        </w:rPr>
        <w:t>Bobbio, Norberto (1993) </w:t>
      </w:r>
      <w:r>
        <w:rPr>
          <w:i/>
          <w:color w:val="231F20"/>
          <w:sz w:val="22"/>
        </w:rPr>
        <w:t>Igualdad y libertad, </w:t>
      </w:r>
      <w:r>
        <w:rPr>
          <w:color w:val="231F20"/>
          <w:sz w:val="22"/>
        </w:rPr>
        <w:t>Paidós, Barcelona. Chávez Asencio, Manuel F.(1996), </w:t>
      </w:r>
      <w:r>
        <w:rPr>
          <w:i/>
          <w:color w:val="231F20"/>
          <w:sz w:val="22"/>
        </w:rPr>
        <w:t>La familia en el derecho.</w:t>
      </w:r>
      <w:r>
        <w:rPr>
          <w:i/>
          <w:color w:val="231F20"/>
          <w:spacing w:val="-32"/>
          <w:sz w:val="22"/>
        </w:rPr>
        <w:t> </w:t>
      </w:r>
      <w:r>
        <w:rPr>
          <w:i/>
          <w:color w:val="231F20"/>
          <w:sz w:val="22"/>
        </w:rPr>
        <w:t>Conve-</w:t>
      </w:r>
    </w:p>
    <w:p>
      <w:pPr>
        <w:spacing w:line="253" w:lineRule="exact" w:before="0"/>
        <w:ind w:left="1677" w:right="1314" w:firstLine="0"/>
        <w:jc w:val="left"/>
        <w:rPr>
          <w:sz w:val="22"/>
        </w:rPr>
      </w:pPr>
      <w:r>
        <w:rPr>
          <w:i/>
          <w:color w:val="231F20"/>
          <w:sz w:val="22"/>
        </w:rPr>
        <w:t>nios conyugales-familiares, </w:t>
      </w:r>
      <w:r>
        <w:rPr>
          <w:color w:val="231F20"/>
          <w:sz w:val="22"/>
        </w:rPr>
        <w:t>3a. ed., México, Porrúa.</w:t>
      </w:r>
    </w:p>
    <w:p>
      <w:pPr>
        <w:tabs>
          <w:tab w:pos="2494" w:val="left" w:leader="none"/>
        </w:tabs>
        <w:spacing w:line="247" w:lineRule="auto" w:before="7"/>
        <w:ind w:left="1677" w:right="1393" w:hanging="284"/>
        <w:jc w:val="left"/>
        <w:rPr>
          <w:sz w:val="22"/>
        </w:rPr>
      </w:pPr>
      <w:r>
        <w:rPr>
          <w:color w:val="231F20"/>
          <w:sz w:val="22"/>
          <w:u w:val="single" w:color="221E1F"/>
        </w:rPr>
        <w:t> </w:t>
        <w:tab/>
        <w:tab/>
      </w:r>
      <w:r>
        <w:rPr>
          <w:color w:val="231F20"/>
          <w:sz w:val="22"/>
        </w:rPr>
        <w:t>(1995), </w:t>
      </w:r>
      <w:r>
        <w:rPr>
          <w:i/>
          <w:color w:val="231F20"/>
          <w:sz w:val="22"/>
        </w:rPr>
        <w:t>La familia en el derecho.  </w:t>
      </w:r>
      <w:r>
        <w:rPr>
          <w:i/>
          <w:color w:val="231F20"/>
          <w:spacing w:val="30"/>
          <w:sz w:val="22"/>
        </w:rPr>
        <w:t> </w:t>
      </w:r>
      <w:r>
        <w:rPr>
          <w:i/>
          <w:color w:val="231F20"/>
          <w:sz w:val="22"/>
        </w:rPr>
        <w:t>Relaciones</w:t>
      </w:r>
      <w:r>
        <w:rPr>
          <w:i/>
          <w:color w:val="231F20"/>
          <w:spacing w:val="23"/>
          <w:sz w:val="22"/>
        </w:rPr>
        <w:t> </w:t>
      </w:r>
      <w:r>
        <w:rPr>
          <w:i/>
          <w:color w:val="231F20"/>
          <w:sz w:val="22"/>
        </w:rPr>
        <w:t>jurídicas</w:t>
      </w:r>
      <w:r>
        <w:rPr>
          <w:i/>
          <w:color w:val="231F20"/>
          <w:sz w:val="22"/>
        </w:rPr>
        <w:t> conyugales</w:t>
      </w:r>
      <w:r>
        <w:rPr>
          <w:color w:val="231F20"/>
          <w:sz w:val="22"/>
        </w:rPr>
        <w:t>,</w:t>
      </w:r>
      <w:r>
        <w:rPr>
          <w:color w:val="231F20"/>
          <w:spacing w:val="-20"/>
          <w:sz w:val="22"/>
        </w:rPr>
        <w:t> </w:t>
      </w:r>
      <w:r>
        <w:rPr>
          <w:color w:val="231F20"/>
          <w:sz w:val="22"/>
        </w:rPr>
        <w:t>3a.</w:t>
      </w:r>
      <w:r>
        <w:rPr>
          <w:color w:val="231F20"/>
          <w:spacing w:val="-20"/>
          <w:sz w:val="22"/>
        </w:rPr>
        <w:t> </w:t>
      </w:r>
      <w:r>
        <w:rPr>
          <w:color w:val="231F20"/>
          <w:sz w:val="22"/>
        </w:rPr>
        <w:t>ed.,</w:t>
      </w:r>
      <w:r>
        <w:rPr>
          <w:color w:val="231F20"/>
          <w:spacing w:val="-20"/>
          <w:sz w:val="22"/>
        </w:rPr>
        <w:t> </w:t>
      </w:r>
      <w:r>
        <w:rPr>
          <w:color w:val="231F20"/>
          <w:sz w:val="22"/>
        </w:rPr>
        <w:t>México,</w:t>
      </w:r>
      <w:r>
        <w:rPr>
          <w:color w:val="231F20"/>
          <w:spacing w:val="-19"/>
          <w:sz w:val="22"/>
        </w:rPr>
        <w:t> </w:t>
      </w:r>
      <w:r>
        <w:rPr>
          <w:color w:val="231F20"/>
          <w:sz w:val="22"/>
        </w:rPr>
        <w:t>Porrúa.</w:t>
      </w:r>
    </w:p>
    <w:p>
      <w:pPr>
        <w:pStyle w:val="BodyText"/>
        <w:spacing w:before="2"/>
        <w:rPr>
          <w:sz w:val="17"/>
        </w:rPr>
      </w:pPr>
    </w:p>
    <w:p>
      <w:pPr>
        <w:pStyle w:val="BodyText"/>
        <w:spacing w:before="72"/>
        <w:ind w:left="1500" w:right="1393"/>
        <w:jc w:val="right"/>
      </w:pPr>
      <w:r>
        <w:rPr>
          <w:color w:val="231F20"/>
        </w:rPr>
        <w:t>159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14" w:firstLine="816"/>
        <w:jc w:val="left"/>
        <w:rPr>
          <w:sz w:val="22"/>
        </w:rPr>
      </w:pPr>
      <w:r>
        <w:rPr/>
        <w:pict>
          <v:line style="position:absolute;mso-position-horizontal-relative:page;mso-position-vertical-relative:paragraph;z-index:-147016" from="69.755898pt,16.025532pt" to="124.755898pt,16.025532pt" stroked="true" strokeweight=".44pt" strokecolor="#221e1f">
            <w10:wrap type="none"/>
          </v:line>
        </w:pict>
      </w:r>
      <w:r>
        <w:rPr>
          <w:color w:val="231F20"/>
          <w:sz w:val="22"/>
        </w:rPr>
        <w:t>(1994), </w:t>
      </w:r>
      <w:r>
        <w:rPr>
          <w:i/>
          <w:color w:val="231F20"/>
          <w:sz w:val="22"/>
        </w:rPr>
        <w:t>La familia en el derecho. Derecho de familia y </w:t>
      </w:r>
      <w:r>
        <w:rPr>
          <w:i/>
          <w:color w:val="231F20"/>
          <w:sz w:val="22"/>
        </w:rPr>
        <w:t>relaciones jurídicas familiares, </w:t>
      </w:r>
      <w:r>
        <w:rPr>
          <w:color w:val="231F20"/>
          <w:sz w:val="22"/>
        </w:rPr>
        <w:t>3a. ed., México, Porrúa.</w:t>
      </w:r>
    </w:p>
    <w:p>
      <w:pPr>
        <w:spacing w:line="247" w:lineRule="auto" w:before="0"/>
        <w:ind w:left="1678" w:right="1392" w:hanging="284"/>
        <w:jc w:val="both"/>
        <w:rPr>
          <w:sz w:val="22"/>
        </w:rPr>
      </w:pPr>
      <w:r>
        <w:rPr>
          <w:color w:val="231F20"/>
          <w:sz w:val="22"/>
        </w:rPr>
        <w:t>Cruz Barney, Oscar (2005), </w:t>
      </w:r>
      <w:r>
        <w:rPr>
          <w:i/>
          <w:color w:val="231F20"/>
          <w:sz w:val="22"/>
        </w:rPr>
        <w:t>Historia del derecho en México, </w:t>
      </w:r>
      <w:r>
        <w:rPr>
          <w:color w:val="231F20"/>
          <w:sz w:val="22"/>
        </w:rPr>
        <w:t>2a. ed., México, Oxford.</w:t>
      </w:r>
    </w:p>
    <w:p>
      <w:pPr>
        <w:spacing w:line="247" w:lineRule="auto" w:before="0"/>
        <w:ind w:left="1678" w:right="1393" w:hanging="284"/>
        <w:jc w:val="both"/>
        <w:rPr>
          <w:sz w:val="22"/>
        </w:rPr>
      </w:pP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Peza,</w:t>
      </w:r>
      <w:r>
        <w:rPr>
          <w:color w:val="231F20"/>
          <w:spacing w:val="-11"/>
          <w:sz w:val="22"/>
        </w:rPr>
        <w:t> </w:t>
      </w:r>
      <w:r>
        <w:rPr>
          <w:color w:val="231F20"/>
          <w:sz w:val="22"/>
        </w:rPr>
        <w:t>José</w:t>
      </w:r>
      <w:r>
        <w:rPr>
          <w:color w:val="231F20"/>
          <w:spacing w:val="-12"/>
          <w:sz w:val="22"/>
        </w:rPr>
        <w:t> </w:t>
      </w:r>
      <w:r>
        <w:rPr>
          <w:color w:val="231F20"/>
          <w:sz w:val="22"/>
        </w:rPr>
        <w:t>Luis</w:t>
      </w:r>
      <w:r>
        <w:rPr>
          <w:color w:val="231F20"/>
          <w:spacing w:val="-12"/>
          <w:sz w:val="22"/>
        </w:rPr>
        <w:t> </w:t>
      </w:r>
      <w:r>
        <w:rPr>
          <w:color w:val="231F20"/>
          <w:sz w:val="22"/>
        </w:rPr>
        <w:t>(1997),</w:t>
      </w:r>
      <w:r>
        <w:rPr>
          <w:color w:val="231F20"/>
          <w:spacing w:val="-12"/>
          <w:sz w:val="22"/>
        </w:rPr>
        <w:t> </w:t>
      </w:r>
      <w:r>
        <w:rPr>
          <w:i/>
          <w:color w:val="231F20"/>
          <w:sz w:val="22"/>
        </w:rPr>
        <w:t>De</w:t>
      </w:r>
      <w:r>
        <w:rPr>
          <w:i/>
          <w:color w:val="231F20"/>
          <w:spacing w:val="-12"/>
          <w:sz w:val="22"/>
        </w:rPr>
        <w:t> </w:t>
      </w:r>
      <w:r>
        <w:rPr>
          <w:i/>
          <w:color w:val="231F20"/>
          <w:sz w:val="22"/>
        </w:rPr>
        <w:t>las</w:t>
      </w:r>
      <w:r>
        <w:rPr>
          <w:i/>
          <w:color w:val="231F20"/>
          <w:spacing w:val="-12"/>
          <w:sz w:val="22"/>
        </w:rPr>
        <w:t> </w:t>
      </w:r>
      <w:r>
        <w:rPr>
          <w:i/>
          <w:color w:val="231F20"/>
          <w:sz w:val="22"/>
        </w:rPr>
        <w:t>obligaciones,</w:t>
      </w:r>
      <w:r>
        <w:rPr>
          <w:i/>
          <w:color w:val="231F20"/>
          <w:spacing w:val="-12"/>
          <w:sz w:val="22"/>
        </w:rPr>
        <w:t> </w:t>
      </w:r>
      <w:r>
        <w:rPr>
          <w:color w:val="231F20"/>
          <w:sz w:val="22"/>
        </w:rPr>
        <w:t>México,</w:t>
      </w:r>
      <w:r>
        <w:rPr>
          <w:color w:val="231F20"/>
          <w:spacing w:val="-11"/>
          <w:sz w:val="22"/>
        </w:rPr>
        <w:t> </w:t>
      </w:r>
      <w:r>
        <w:rPr>
          <w:color w:val="231F20"/>
          <w:sz w:val="22"/>
        </w:rPr>
        <w:t>McGraw- Hill.</w:t>
      </w:r>
    </w:p>
    <w:p>
      <w:pPr>
        <w:spacing w:line="247" w:lineRule="auto" w:before="0"/>
        <w:ind w:left="1678" w:right="1393" w:hanging="284"/>
        <w:jc w:val="both"/>
        <w:rPr>
          <w:sz w:val="22"/>
        </w:rPr>
      </w:pPr>
      <w:r>
        <w:rPr>
          <w:color w:val="231F20"/>
          <w:sz w:val="22"/>
        </w:rPr>
        <w:t>Diez</w:t>
      </w:r>
      <w:r>
        <w:rPr>
          <w:color w:val="231F20"/>
          <w:spacing w:val="-4"/>
          <w:sz w:val="22"/>
        </w:rPr>
        <w:t> </w:t>
      </w:r>
      <w:r>
        <w:rPr>
          <w:color w:val="231F20"/>
          <w:sz w:val="22"/>
        </w:rPr>
        <w:t>Picazo,</w:t>
      </w:r>
      <w:r>
        <w:rPr>
          <w:color w:val="231F20"/>
          <w:spacing w:val="-3"/>
          <w:sz w:val="22"/>
        </w:rPr>
        <w:t> </w:t>
      </w:r>
      <w:r>
        <w:rPr>
          <w:color w:val="231F20"/>
          <w:sz w:val="22"/>
        </w:rPr>
        <w:t>L.</w:t>
      </w:r>
      <w:r>
        <w:rPr>
          <w:color w:val="231F20"/>
          <w:spacing w:val="-4"/>
          <w:sz w:val="22"/>
        </w:rPr>
        <w:t> </w:t>
      </w:r>
      <w:r>
        <w:rPr>
          <w:color w:val="231F20"/>
          <w:sz w:val="22"/>
        </w:rPr>
        <w:t>y</w:t>
      </w:r>
      <w:r>
        <w:rPr>
          <w:color w:val="231F20"/>
          <w:spacing w:val="-16"/>
          <w:sz w:val="22"/>
        </w:rPr>
        <w:t> </w:t>
      </w:r>
      <w:r>
        <w:rPr>
          <w:color w:val="231F20"/>
          <w:sz w:val="22"/>
        </w:rPr>
        <w:t>A.</w:t>
      </w:r>
      <w:r>
        <w:rPr>
          <w:color w:val="231F20"/>
          <w:spacing w:val="-4"/>
          <w:sz w:val="22"/>
        </w:rPr>
        <w:t> </w:t>
      </w:r>
      <w:r>
        <w:rPr>
          <w:color w:val="231F20"/>
          <w:sz w:val="22"/>
        </w:rPr>
        <w:t>Guillón</w:t>
      </w:r>
      <w:r>
        <w:rPr>
          <w:color w:val="231F20"/>
          <w:spacing w:val="-3"/>
          <w:sz w:val="22"/>
        </w:rPr>
        <w:t> </w:t>
      </w:r>
      <w:r>
        <w:rPr>
          <w:color w:val="231F20"/>
          <w:sz w:val="22"/>
        </w:rPr>
        <w:t>(1997)</w:t>
      </w:r>
      <w:r>
        <w:rPr>
          <w:color w:val="231F20"/>
          <w:spacing w:val="-4"/>
          <w:sz w:val="22"/>
        </w:rPr>
        <w:t> </w:t>
      </w:r>
      <w:r>
        <w:rPr>
          <w:i/>
          <w:color w:val="231F20"/>
          <w:sz w:val="22"/>
        </w:rPr>
        <w:t>Sistema</w:t>
      </w:r>
      <w:r>
        <w:rPr>
          <w:i/>
          <w:color w:val="231F20"/>
          <w:spacing w:val="-4"/>
          <w:sz w:val="22"/>
        </w:rPr>
        <w:t> </w:t>
      </w:r>
      <w:r>
        <w:rPr>
          <w:i/>
          <w:color w:val="231F20"/>
          <w:sz w:val="22"/>
        </w:rPr>
        <w:t>de</w:t>
      </w:r>
      <w:r>
        <w:rPr>
          <w:i/>
          <w:color w:val="231F20"/>
          <w:spacing w:val="-4"/>
          <w:sz w:val="22"/>
        </w:rPr>
        <w:t> </w:t>
      </w:r>
      <w:r>
        <w:rPr>
          <w:i/>
          <w:color w:val="231F20"/>
          <w:sz w:val="22"/>
        </w:rPr>
        <w:t>derecho</w:t>
      </w:r>
      <w:r>
        <w:rPr>
          <w:i/>
          <w:color w:val="231F20"/>
          <w:spacing w:val="-4"/>
          <w:sz w:val="22"/>
        </w:rPr>
        <w:t> </w:t>
      </w:r>
      <w:r>
        <w:rPr>
          <w:i/>
          <w:color w:val="231F20"/>
          <w:sz w:val="22"/>
        </w:rPr>
        <w:t>civil,</w:t>
      </w:r>
      <w:r>
        <w:rPr>
          <w:i/>
          <w:color w:val="231F20"/>
          <w:spacing w:val="-4"/>
          <w:sz w:val="22"/>
        </w:rPr>
        <w:t> </w:t>
      </w:r>
      <w:r>
        <w:rPr>
          <w:color w:val="231F20"/>
          <w:sz w:val="22"/>
        </w:rPr>
        <w:t>vol.</w:t>
      </w:r>
      <w:r>
        <w:rPr>
          <w:color w:val="231F20"/>
          <w:spacing w:val="-4"/>
          <w:sz w:val="22"/>
        </w:rPr>
        <w:t> </w:t>
      </w:r>
      <w:r>
        <w:rPr>
          <w:color w:val="231F20"/>
          <w:sz w:val="18"/>
        </w:rPr>
        <w:t>iv</w:t>
      </w:r>
      <w:r>
        <w:rPr>
          <w:color w:val="231F20"/>
          <w:sz w:val="22"/>
        </w:rPr>
        <w:t>, Madrid.</w:t>
      </w:r>
    </w:p>
    <w:p>
      <w:pPr>
        <w:spacing w:line="247" w:lineRule="auto" w:before="0"/>
        <w:ind w:left="1678" w:right="1392" w:hanging="284"/>
        <w:jc w:val="both"/>
        <w:rPr>
          <w:sz w:val="22"/>
        </w:rPr>
      </w:pPr>
      <w:r>
        <w:rPr>
          <w:color w:val="231F20"/>
          <w:sz w:val="22"/>
        </w:rPr>
        <w:t>Domínguez</w:t>
      </w:r>
      <w:r>
        <w:rPr>
          <w:color w:val="231F20"/>
          <w:spacing w:val="-8"/>
          <w:sz w:val="22"/>
        </w:rPr>
        <w:t> </w:t>
      </w:r>
      <w:r>
        <w:rPr>
          <w:color w:val="231F20"/>
          <w:sz w:val="22"/>
        </w:rPr>
        <w:t>Martínez,</w:t>
      </w:r>
      <w:r>
        <w:rPr>
          <w:color w:val="231F20"/>
          <w:spacing w:val="-8"/>
          <w:sz w:val="22"/>
        </w:rPr>
        <w:t> </w:t>
      </w:r>
      <w:r>
        <w:rPr>
          <w:color w:val="231F20"/>
          <w:sz w:val="22"/>
        </w:rPr>
        <w:t>Jorge</w:t>
      </w:r>
      <w:r>
        <w:rPr>
          <w:color w:val="231F20"/>
          <w:spacing w:val="-20"/>
          <w:sz w:val="22"/>
        </w:rPr>
        <w:t> </w:t>
      </w:r>
      <w:r>
        <w:rPr>
          <w:color w:val="231F20"/>
          <w:sz w:val="22"/>
        </w:rPr>
        <w:t>Alfredo</w:t>
      </w:r>
      <w:r>
        <w:rPr>
          <w:color w:val="231F20"/>
          <w:spacing w:val="-8"/>
          <w:sz w:val="22"/>
        </w:rPr>
        <w:t> </w:t>
      </w:r>
      <w:r>
        <w:rPr>
          <w:color w:val="231F20"/>
          <w:sz w:val="22"/>
        </w:rPr>
        <w:t>(2003),</w:t>
      </w:r>
      <w:r>
        <w:rPr>
          <w:color w:val="231F20"/>
          <w:spacing w:val="-9"/>
          <w:sz w:val="22"/>
        </w:rPr>
        <w:t> </w:t>
      </w:r>
      <w:r>
        <w:rPr>
          <w:i/>
          <w:color w:val="231F20"/>
          <w:sz w:val="22"/>
        </w:rPr>
        <w:t>Derecho</w:t>
      </w:r>
      <w:r>
        <w:rPr>
          <w:i/>
          <w:color w:val="231F20"/>
          <w:spacing w:val="-9"/>
          <w:sz w:val="22"/>
        </w:rPr>
        <w:t> </w:t>
      </w:r>
      <w:r>
        <w:rPr>
          <w:i/>
          <w:color w:val="231F20"/>
          <w:sz w:val="22"/>
        </w:rPr>
        <w:t>civil.</w:t>
      </w:r>
      <w:r>
        <w:rPr>
          <w:i/>
          <w:color w:val="231F20"/>
          <w:spacing w:val="-9"/>
          <w:sz w:val="22"/>
        </w:rPr>
        <w:t> </w:t>
      </w:r>
      <w:r>
        <w:rPr>
          <w:i/>
          <w:color w:val="231F20"/>
          <w:sz w:val="22"/>
        </w:rPr>
        <w:t>Parte</w:t>
      </w:r>
      <w:r>
        <w:rPr>
          <w:i/>
          <w:color w:val="231F20"/>
          <w:spacing w:val="-9"/>
          <w:sz w:val="22"/>
        </w:rPr>
        <w:t> </w:t>
      </w:r>
      <w:r>
        <w:rPr>
          <w:i/>
          <w:color w:val="231F20"/>
          <w:sz w:val="22"/>
        </w:rPr>
        <w:t>ge- </w:t>
      </w:r>
      <w:r>
        <w:rPr>
          <w:i/>
          <w:color w:val="231F20"/>
          <w:sz w:val="22"/>
        </w:rPr>
        <w:t>neral,</w:t>
      </w:r>
      <w:r>
        <w:rPr>
          <w:i/>
          <w:color w:val="231F20"/>
          <w:spacing w:val="-15"/>
          <w:sz w:val="22"/>
        </w:rPr>
        <w:t> </w:t>
      </w:r>
      <w:r>
        <w:rPr>
          <w:i/>
          <w:color w:val="231F20"/>
          <w:sz w:val="22"/>
        </w:rPr>
        <w:t>personas,</w:t>
      </w:r>
      <w:r>
        <w:rPr>
          <w:i/>
          <w:color w:val="231F20"/>
          <w:spacing w:val="-15"/>
          <w:sz w:val="22"/>
        </w:rPr>
        <w:t> </w:t>
      </w:r>
      <w:r>
        <w:rPr>
          <w:i/>
          <w:color w:val="231F20"/>
          <w:sz w:val="22"/>
        </w:rPr>
        <w:t>cosas,</w:t>
      </w:r>
      <w:r>
        <w:rPr>
          <w:i/>
          <w:color w:val="231F20"/>
          <w:spacing w:val="-15"/>
          <w:sz w:val="22"/>
        </w:rPr>
        <w:t> </w:t>
      </w:r>
      <w:r>
        <w:rPr>
          <w:i/>
          <w:color w:val="231F20"/>
          <w:sz w:val="22"/>
        </w:rPr>
        <w:t>negocio</w:t>
      </w:r>
      <w:r>
        <w:rPr>
          <w:i/>
          <w:color w:val="231F20"/>
          <w:spacing w:val="-15"/>
          <w:sz w:val="22"/>
        </w:rPr>
        <w:t> </w:t>
      </w:r>
      <w:r>
        <w:rPr>
          <w:i/>
          <w:color w:val="231F20"/>
          <w:sz w:val="22"/>
        </w:rPr>
        <w:t>jurídico</w:t>
      </w:r>
      <w:r>
        <w:rPr>
          <w:i/>
          <w:color w:val="231F20"/>
          <w:spacing w:val="-15"/>
          <w:sz w:val="22"/>
        </w:rPr>
        <w:t> </w:t>
      </w:r>
      <w:r>
        <w:rPr>
          <w:i/>
          <w:color w:val="231F20"/>
          <w:sz w:val="22"/>
        </w:rPr>
        <w:t>e</w:t>
      </w:r>
      <w:r>
        <w:rPr>
          <w:i/>
          <w:color w:val="231F20"/>
          <w:spacing w:val="-15"/>
          <w:sz w:val="22"/>
        </w:rPr>
        <w:t> </w:t>
      </w:r>
      <w:r>
        <w:rPr>
          <w:i/>
          <w:color w:val="231F20"/>
          <w:sz w:val="22"/>
        </w:rPr>
        <w:t>invalidez</w:t>
      </w:r>
      <w:r>
        <w:rPr>
          <w:color w:val="231F20"/>
          <w:sz w:val="22"/>
        </w:rPr>
        <w:t>,</w:t>
      </w:r>
      <w:r>
        <w:rPr>
          <w:color w:val="231F20"/>
          <w:spacing w:val="-15"/>
          <w:sz w:val="22"/>
        </w:rPr>
        <w:t> </w:t>
      </w:r>
      <w:r>
        <w:rPr>
          <w:color w:val="231F20"/>
          <w:sz w:val="22"/>
        </w:rPr>
        <w:t>9a.</w:t>
      </w:r>
      <w:r>
        <w:rPr>
          <w:color w:val="231F20"/>
          <w:spacing w:val="-15"/>
          <w:sz w:val="22"/>
        </w:rPr>
        <w:t> </w:t>
      </w:r>
      <w:r>
        <w:rPr>
          <w:color w:val="231F20"/>
          <w:sz w:val="22"/>
        </w:rPr>
        <w:t>ed.,</w:t>
      </w:r>
      <w:r>
        <w:rPr>
          <w:color w:val="231F20"/>
          <w:spacing w:val="-15"/>
          <w:sz w:val="22"/>
        </w:rPr>
        <w:t> </w:t>
      </w:r>
      <w:r>
        <w:rPr>
          <w:color w:val="231F20"/>
          <w:sz w:val="22"/>
        </w:rPr>
        <w:t>Méxi- co,</w:t>
      </w:r>
      <w:r>
        <w:rPr>
          <w:color w:val="231F20"/>
          <w:spacing w:val="-23"/>
          <w:sz w:val="22"/>
        </w:rPr>
        <w:t> </w:t>
      </w:r>
      <w:r>
        <w:rPr>
          <w:color w:val="231F20"/>
          <w:sz w:val="22"/>
        </w:rPr>
        <w:t>Porrúa.</w:t>
      </w:r>
    </w:p>
    <w:p>
      <w:pPr>
        <w:spacing w:line="247" w:lineRule="auto" w:before="0"/>
        <w:ind w:left="1678" w:right="1392" w:hanging="284"/>
        <w:jc w:val="both"/>
        <w:rPr>
          <w:sz w:val="22"/>
        </w:rPr>
      </w:pPr>
      <w:r>
        <w:rPr>
          <w:color w:val="231F20"/>
          <w:sz w:val="22"/>
        </w:rPr>
        <w:t>Duguit, León (1975), </w:t>
      </w:r>
      <w:r>
        <w:rPr>
          <w:i/>
          <w:color w:val="231F20"/>
          <w:sz w:val="22"/>
        </w:rPr>
        <w:t>Las transformaciones del derecho</w:t>
      </w:r>
      <w:r>
        <w:rPr>
          <w:color w:val="231F20"/>
          <w:sz w:val="22"/>
        </w:rPr>
        <w:t>, Buenos</w:t>
      </w:r>
      <w:r>
        <w:rPr>
          <w:color w:val="231F20"/>
          <w:spacing w:val="-31"/>
          <w:sz w:val="22"/>
        </w:rPr>
        <w:t> </w:t>
      </w:r>
      <w:r>
        <w:rPr>
          <w:color w:val="231F20"/>
          <w:sz w:val="22"/>
        </w:rPr>
        <w:t>Ai- res,</w:t>
      </w:r>
      <w:r>
        <w:rPr>
          <w:color w:val="231F20"/>
          <w:spacing w:val="-25"/>
          <w:sz w:val="22"/>
        </w:rPr>
        <w:t> </w:t>
      </w:r>
      <w:r>
        <w:rPr>
          <w:color w:val="231F20"/>
          <w:sz w:val="22"/>
        </w:rPr>
        <w:t>Heliasta.</w:t>
      </w:r>
    </w:p>
    <w:p>
      <w:pPr>
        <w:spacing w:line="247" w:lineRule="auto" w:before="0"/>
        <w:ind w:left="1678" w:right="1392" w:hanging="284"/>
        <w:jc w:val="both"/>
        <w:rPr>
          <w:sz w:val="22"/>
        </w:rPr>
      </w:pPr>
      <w:r>
        <w:rPr>
          <w:color w:val="231F20"/>
          <w:sz w:val="22"/>
        </w:rPr>
        <w:t>Galindo Garfias, Ignacio (2009), </w:t>
      </w:r>
      <w:r>
        <w:rPr>
          <w:i/>
          <w:color w:val="231F20"/>
          <w:sz w:val="22"/>
        </w:rPr>
        <w:t>Derecho civil. Primer curso. Parte </w:t>
      </w:r>
      <w:r>
        <w:rPr>
          <w:i/>
          <w:color w:val="231F20"/>
          <w:sz w:val="22"/>
        </w:rPr>
        <w:t>general. Personas, familia</w:t>
      </w:r>
      <w:r>
        <w:rPr>
          <w:color w:val="231F20"/>
          <w:sz w:val="22"/>
        </w:rPr>
        <w:t>, 26a. ed., México, Porrúa.</w:t>
      </w:r>
    </w:p>
    <w:p>
      <w:pPr>
        <w:spacing w:line="247" w:lineRule="auto" w:before="0"/>
        <w:ind w:left="1678" w:right="1392" w:hanging="284"/>
        <w:jc w:val="both"/>
        <w:rPr>
          <w:sz w:val="22"/>
        </w:rPr>
      </w:pPr>
      <w:r>
        <w:rPr>
          <w:color w:val="231F20"/>
          <w:sz w:val="22"/>
        </w:rPr>
        <w:t>García</w:t>
      </w:r>
      <w:r>
        <w:rPr>
          <w:color w:val="231F20"/>
          <w:spacing w:val="-11"/>
          <w:sz w:val="22"/>
        </w:rPr>
        <w:t> </w:t>
      </w:r>
      <w:r>
        <w:rPr>
          <w:color w:val="231F20"/>
          <w:sz w:val="22"/>
        </w:rPr>
        <w:t>Maynez,</w:t>
      </w:r>
      <w:r>
        <w:rPr>
          <w:color w:val="231F20"/>
          <w:spacing w:val="-10"/>
          <w:sz w:val="22"/>
        </w:rPr>
        <w:t> </w:t>
      </w:r>
      <w:r>
        <w:rPr>
          <w:color w:val="231F20"/>
          <w:sz w:val="22"/>
        </w:rPr>
        <w:t>Eduardo</w:t>
      </w:r>
      <w:r>
        <w:rPr>
          <w:color w:val="231F20"/>
          <w:spacing w:val="-11"/>
          <w:sz w:val="22"/>
        </w:rPr>
        <w:t> </w:t>
      </w:r>
      <w:r>
        <w:rPr>
          <w:color w:val="231F20"/>
          <w:sz w:val="22"/>
        </w:rPr>
        <w:t>(1991)</w:t>
      </w:r>
      <w:r>
        <w:rPr>
          <w:color w:val="231F20"/>
          <w:spacing w:val="-11"/>
          <w:sz w:val="22"/>
        </w:rPr>
        <w:t> </w:t>
      </w:r>
      <w:r>
        <w:rPr>
          <w:i/>
          <w:color w:val="231F20"/>
          <w:sz w:val="22"/>
        </w:rPr>
        <w:t>Introducción</w:t>
      </w:r>
      <w:r>
        <w:rPr>
          <w:i/>
          <w:color w:val="231F20"/>
          <w:spacing w:val="-11"/>
          <w:sz w:val="22"/>
        </w:rPr>
        <w:t> </w:t>
      </w:r>
      <w:r>
        <w:rPr>
          <w:i/>
          <w:color w:val="231F20"/>
          <w:sz w:val="22"/>
        </w:rPr>
        <w:t>al</w:t>
      </w:r>
      <w:r>
        <w:rPr>
          <w:i/>
          <w:color w:val="231F20"/>
          <w:spacing w:val="-11"/>
          <w:sz w:val="22"/>
        </w:rPr>
        <w:t> </w:t>
      </w:r>
      <w:r>
        <w:rPr>
          <w:i/>
          <w:color w:val="231F20"/>
          <w:sz w:val="22"/>
        </w:rPr>
        <w:t>estudio</w:t>
      </w:r>
      <w:r>
        <w:rPr>
          <w:i/>
          <w:color w:val="231F20"/>
          <w:spacing w:val="-11"/>
          <w:sz w:val="22"/>
        </w:rPr>
        <w:t> </w:t>
      </w:r>
      <w:r>
        <w:rPr>
          <w:i/>
          <w:color w:val="231F20"/>
          <w:sz w:val="22"/>
        </w:rPr>
        <w:t>del</w:t>
      </w:r>
      <w:r>
        <w:rPr>
          <w:i/>
          <w:color w:val="231F20"/>
          <w:spacing w:val="-11"/>
          <w:sz w:val="22"/>
        </w:rPr>
        <w:t> </w:t>
      </w:r>
      <w:r>
        <w:rPr>
          <w:i/>
          <w:color w:val="231F20"/>
          <w:sz w:val="22"/>
        </w:rPr>
        <w:t>derecho</w:t>
      </w:r>
      <w:r>
        <w:rPr>
          <w:color w:val="231F20"/>
          <w:sz w:val="22"/>
        </w:rPr>
        <w:t>, 42a.</w:t>
      </w:r>
      <w:r>
        <w:rPr>
          <w:color w:val="231F20"/>
          <w:spacing w:val="-21"/>
          <w:sz w:val="22"/>
        </w:rPr>
        <w:t> </w:t>
      </w:r>
      <w:r>
        <w:rPr>
          <w:color w:val="231F20"/>
          <w:sz w:val="22"/>
        </w:rPr>
        <w:t>ed.,</w:t>
      </w:r>
      <w:r>
        <w:rPr>
          <w:color w:val="231F20"/>
          <w:spacing w:val="-21"/>
          <w:sz w:val="22"/>
        </w:rPr>
        <w:t> </w:t>
      </w:r>
      <w:r>
        <w:rPr>
          <w:color w:val="231F20"/>
          <w:sz w:val="22"/>
        </w:rPr>
        <w:t>México,</w:t>
      </w:r>
      <w:r>
        <w:rPr>
          <w:color w:val="231F20"/>
          <w:spacing w:val="-20"/>
          <w:sz w:val="22"/>
        </w:rPr>
        <w:t> </w:t>
      </w:r>
      <w:r>
        <w:rPr>
          <w:color w:val="231F20"/>
          <w:sz w:val="22"/>
        </w:rPr>
        <w:t>Porrúa.</w:t>
      </w:r>
    </w:p>
    <w:p>
      <w:pPr>
        <w:spacing w:line="247" w:lineRule="auto" w:before="0"/>
        <w:ind w:left="1678" w:right="1393" w:hanging="284"/>
        <w:jc w:val="both"/>
        <w:rPr>
          <w:sz w:val="22"/>
        </w:rPr>
      </w:pPr>
      <w:r>
        <w:rPr>
          <w:color w:val="231F20"/>
          <w:sz w:val="22"/>
        </w:rPr>
        <w:t>Gavidia</w:t>
      </w:r>
      <w:r>
        <w:rPr>
          <w:color w:val="231F20"/>
          <w:spacing w:val="-17"/>
          <w:sz w:val="22"/>
        </w:rPr>
        <w:t> </w:t>
      </w:r>
      <w:r>
        <w:rPr>
          <w:color w:val="231F20"/>
          <w:sz w:val="22"/>
        </w:rPr>
        <w:t>Sánchez,</w:t>
      </w:r>
      <w:r>
        <w:rPr>
          <w:color w:val="231F20"/>
          <w:spacing w:val="-17"/>
          <w:sz w:val="22"/>
        </w:rPr>
        <w:t> </w:t>
      </w:r>
      <w:r>
        <w:rPr>
          <w:color w:val="231F20"/>
          <w:sz w:val="22"/>
        </w:rPr>
        <w:t>Julio</w:t>
      </w:r>
      <w:r>
        <w:rPr>
          <w:color w:val="231F20"/>
          <w:spacing w:val="-18"/>
          <w:sz w:val="22"/>
        </w:rPr>
        <w:t> </w:t>
      </w:r>
      <w:r>
        <w:rPr>
          <w:color w:val="231F20"/>
          <w:sz w:val="22"/>
        </w:rPr>
        <w:t>(2007),</w:t>
      </w:r>
      <w:r>
        <w:rPr>
          <w:color w:val="231F20"/>
          <w:spacing w:val="-18"/>
          <w:sz w:val="22"/>
        </w:rPr>
        <w:t> </w:t>
      </w:r>
      <w:r>
        <w:rPr>
          <w:i/>
          <w:color w:val="231F20"/>
          <w:sz w:val="22"/>
        </w:rPr>
        <w:t>La</w:t>
      </w:r>
      <w:r>
        <w:rPr>
          <w:i/>
          <w:color w:val="231F20"/>
          <w:spacing w:val="-18"/>
          <w:sz w:val="22"/>
        </w:rPr>
        <w:t> </w:t>
      </w:r>
      <w:r>
        <w:rPr>
          <w:i/>
          <w:color w:val="231F20"/>
          <w:sz w:val="22"/>
        </w:rPr>
        <w:t>reforma</w:t>
      </w:r>
      <w:r>
        <w:rPr>
          <w:i/>
          <w:color w:val="231F20"/>
          <w:spacing w:val="-18"/>
          <w:sz w:val="22"/>
        </w:rPr>
        <w:t> </w:t>
      </w:r>
      <w:r>
        <w:rPr>
          <w:i/>
          <w:color w:val="231F20"/>
          <w:sz w:val="22"/>
        </w:rPr>
        <w:t>del</w:t>
      </w:r>
      <w:r>
        <w:rPr>
          <w:i/>
          <w:color w:val="231F20"/>
          <w:spacing w:val="-18"/>
          <w:sz w:val="22"/>
        </w:rPr>
        <w:t> </w:t>
      </w:r>
      <w:r>
        <w:rPr>
          <w:i/>
          <w:color w:val="231F20"/>
          <w:sz w:val="22"/>
        </w:rPr>
        <w:t>matrimonio</w:t>
      </w:r>
      <w:r>
        <w:rPr>
          <w:i/>
          <w:color w:val="231F20"/>
          <w:spacing w:val="-17"/>
          <w:sz w:val="22"/>
        </w:rPr>
        <w:t> </w:t>
      </w:r>
      <w:r>
        <w:rPr>
          <w:i/>
          <w:color w:val="231F20"/>
          <w:sz w:val="22"/>
        </w:rPr>
        <w:t>(leyes</w:t>
      </w:r>
      <w:r>
        <w:rPr>
          <w:i/>
          <w:color w:val="231F20"/>
          <w:spacing w:val="-18"/>
          <w:sz w:val="22"/>
        </w:rPr>
        <w:t> </w:t>
      </w:r>
      <w:r>
        <w:rPr>
          <w:i/>
          <w:color w:val="231F20"/>
          <w:sz w:val="22"/>
        </w:rPr>
        <w:t>13</w:t>
      </w:r>
      <w:r>
        <w:rPr>
          <w:i/>
          <w:color w:val="231F20"/>
          <w:spacing w:val="-18"/>
          <w:sz w:val="22"/>
        </w:rPr>
        <w:t> </w:t>
      </w:r>
      <w:r>
        <w:rPr>
          <w:i/>
          <w:color w:val="231F20"/>
          <w:sz w:val="22"/>
        </w:rPr>
        <w:t>y </w:t>
      </w:r>
      <w:r>
        <w:rPr>
          <w:i/>
          <w:color w:val="231F20"/>
          <w:sz w:val="22"/>
        </w:rPr>
        <w:t>15/2005</w:t>
      </w:r>
      <w:r>
        <w:rPr>
          <w:color w:val="231F20"/>
          <w:sz w:val="22"/>
        </w:rPr>
        <w:t>,</w:t>
      </w:r>
      <w:r>
        <w:rPr>
          <w:color w:val="231F20"/>
          <w:spacing w:val="-22"/>
          <w:sz w:val="22"/>
        </w:rPr>
        <w:t> </w:t>
      </w:r>
      <w:r>
        <w:rPr>
          <w:color w:val="231F20"/>
          <w:sz w:val="22"/>
        </w:rPr>
        <w:t>Madrid</w:t>
      </w:r>
      <w:r>
        <w:rPr>
          <w:i/>
          <w:color w:val="231F20"/>
          <w:sz w:val="22"/>
        </w:rPr>
        <w:t>)</w:t>
      </w:r>
      <w:r>
        <w:rPr>
          <w:color w:val="231F20"/>
          <w:sz w:val="22"/>
        </w:rPr>
        <w:t>,</w:t>
      </w:r>
      <w:r>
        <w:rPr>
          <w:color w:val="231F20"/>
          <w:spacing w:val="-22"/>
          <w:sz w:val="22"/>
        </w:rPr>
        <w:t> </w:t>
      </w:r>
      <w:r>
        <w:rPr>
          <w:color w:val="231F20"/>
          <w:sz w:val="22"/>
        </w:rPr>
        <w:t>Marcial</w:t>
      </w:r>
      <w:r>
        <w:rPr>
          <w:color w:val="231F20"/>
          <w:spacing w:val="-21"/>
          <w:sz w:val="22"/>
        </w:rPr>
        <w:t> </w:t>
      </w:r>
      <w:r>
        <w:rPr>
          <w:color w:val="231F20"/>
          <w:sz w:val="22"/>
        </w:rPr>
        <w:t>Pons.</w:t>
      </w:r>
    </w:p>
    <w:p>
      <w:pPr>
        <w:spacing w:line="247" w:lineRule="auto" w:before="0"/>
        <w:ind w:left="1678" w:right="1392" w:hanging="284"/>
        <w:jc w:val="both"/>
        <w:rPr>
          <w:sz w:val="22"/>
        </w:rPr>
      </w:pPr>
      <w:r>
        <w:rPr>
          <w:color w:val="231F20"/>
          <w:sz w:val="22"/>
        </w:rPr>
        <w:t>Kant, Emmanuel (1998), “Fundamentación de la metafísica de las costumbres”, en </w:t>
      </w:r>
      <w:r>
        <w:rPr>
          <w:i/>
          <w:color w:val="231F20"/>
          <w:sz w:val="22"/>
        </w:rPr>
        <w:t>Fundamentación de la metafísica de las costum- </w:t>
      </w:r>
      <w:r>
        <w:rPr>
          <w:i/>
          <w:color w:val="231F20"/>
          <w:sz w:val="22"/>
        </w:rPr>
        <w:t>bres-Crítica de la razón práctica-La paz perpetua</w:t>
      </w:r>
      <w:r>
        <w:rPr>
          <w:color w:val="231F20"/>
          <w:sz w:val="22"/>
        </w:rPr>
        <w:t>, capítulo 2, trad. M. García Morente, México, Porrúa / </w:t>
      </w:r>
      <w:r>
        <w:rPr>
          <w:color w:val="231F20"/>
          <w:sz w:val="18"/>
        </w:rPr>
        <w:t>unam</w:t>
      </w:r>
      <w:r>
        <w:rPr>
          <w:color w:val="231F20"/>
          <w:sz w:val="22"/>
        </w:rPr>
        <w:t>.</w:t>
      </w:r>
    </w:p>
    <w:p>
      <w:pPr>
        <w:spacing w:line="247" w:lineRule="auto" w:before="0"/>
        <w:ind w:left="1678" w:right="1393" w:hanging="284"/>
        <w:jc w:val="both"/>
        <w:rPr>
          <w:sz w:val="22"/>
        </w:rPr>
      </w:pPr>
      <w:r>
        <w:rPr>
          <w:color w:val="231F20"/>
          <w:sz w:val="22"/>
        </w:rPr>
        <w:t>López Ruiz, Miguel (2010), </w:t>
      </w:r>
      <w:r>
        <w:rPr>
          <w:i/>
          <w:color w:val="231F20"/>
          <w:sz w:val="22"/>
        </w:rPr>
        <w:t>Redacción de textos normativos, </w:t>
      </w:r>
      <w:r>
        <w:rPr>
          <w:color w:val="231F20"/>
          <w:sz w:val="22"/>
        </w:rPr>
        <w:t>Méxi- co, Porrúa.</w:t>
      </w:r>
    </w:p>
    <w:p>
      <w:pPr>
        <w:spacing w:line="247" w:lineRule="auto" w:before="0"/>
        <w:ind w:left="1678" w:right="1392" w:hanging="284"/>
        <w:jc w:val="both"/>
        <w:rPr>
          <w:sz w:val="22"/>
        </w:rPr>
      </w:pPr>
      <w:r>
        <w:rPr>
          <w:color w:val="231F20"/>
          <w:sz w:val="22"/>
        </w:rPr>
        <w:t>Maluquer</w:t>
      </w:r>
      <w:r>
        <w:rPr>
          <w:color w:val="231F20"/>
          <w:spacing w:val="-6"/>
          <w:sz w:val="22"/>
        </w:rPr>
        <w:t> </w:t>
      </w:r>
      <w:r>
        <w:rPr>
          <w:color w:val="231F20"/>
          <w:sz w:val="22"/>
        </w:rPr>
        <w:t>de</w:t>
      </w:r>
      <w:r>
        <w:rPr>
          <w:color w:val="231F20"/>
          <w:spacing w:val="-7"/>
          <w:sz w:val="22"/>
        </w:rPr>
        <w:t> </w:t>
      </w:r>
      <w:r>
        <w:rPr>
          <w:color w:val="231F20"/>
          <w:sz w:val="22"/>
        </w:rPr>
        <w:t>Motes,</w:t>
      </w:r>
      <w:r>
        <w:rPr>
          <w:color w:val="231F20"/>
          <w:spacing w:val="-7"/>
          <w:sz w:val="22"/>
        </w:rPr>
        <w:t> </w:t>
      </w:r>
      <w:r>
        <w:rPr>
          <w:color w:val="231F20"/>
          <w:sz w:val="22"/>
        </w:rPr>
        <w:t>Carlos</w:t>
      </w:r>
      <w:r>
        <w:rPr>
          <w:color w:val="231F20"/>
          <w:spacing w:val="-7"/>
          <w:sz w:val="22"/>
        </w:rPr>
        <w:t> </w:t>
      </w:r>
      <w:r>
        <w:rPr>
          <w:color w:val="231F20"/>
          <w:sz w:val="22"/>
        </w:rPr>
        <w:t>(1993),</w:t>
      </w:r>
      <w:r>
        <w:rPr>
          <w:color w:val="231F20"/>
          <w:spacing w:val="-7"/>
          <w:sz w:val="22"/>
        </w:rPr>
        <w:t> </w:t>
      </w:r>
      <w:r>
        <w:rPr>
          <w:i/>
          <w:color w:val="231F20"/>
          <w:sz w:val="22"/>
        </w:rPr>
        <w:t>Derecho</w:t>
      </w:r>
      <w:r>
        <w:rPr>
          <w:i/>
          <w:color w:val="231F20"/>
          <w:spacing w:val="-7"/>
          <w:sz w:val="22"/>
        </w:rPr>
        <w:t> </w:t>
      </w:r>
      <w:r>
        <w:rPr>
          <w:i/>
          <w:color w:val="231F20"/>
          <w:sz w:val="22"/>
        </w:rPr>
        <w:t>de</w:t>
      </w:r>
      <w:r>
        <w:rPr>
          <w:i/>
          <w:color w:val="231F20"/>
          <w:spacing w:val="-7"/>
          <w:sz w:val="22"/>
        </w:rPr>
        <w:t> </w:t>
      </w:r>
      <w:r>
        <w:rPr>
          <w:i/>
          <w:color w:val="231F20"/>
          <w:sz w:val="22"/>
        </w:rPr>
        <w:t>la</w:t>
      </w:r>
      <w:r>
        <w:rPr>
          <w:i/>
          <w:color w:val="231F20"/>
          <w:spacing w:val="-7"/>
          <w:sz w:val="22"/>
        </w:rPr>
        <w:t> </w:t>
      </w:r>
      <w:r>
        <w:rPr>
          <w:i/>
          <w:color w:val="231F20"/>
          <w:sz w:val="22"/>
        </w:rPr>
        <w:t>persona</w:t>
      </w:r>
      <w:r>
        <w:rPr>
          <w:i/>
          <w:color w:val="231F20"/>
          <w:spacing w:val="-7"/>
          <w:sz w:val="22"/>
        </w:rPr>
        <w:t> </w:t>
      </w:r>
      <w:r>
        <w:rPr>
          <w:i/>
          <w:color w:val="231F20"/>
          <w:sz w:val="22"/>
        </w:rPr>
        <w:t>y</w:t>
      </w:r>
      <w:r>
        <w:rPr>
          <w:i/>
          <w:color w:val="231F20"/>
          <w:spacing w:val="-7"/>
          <w:sz w:val="22"/>
        </w:rPr>
        <w:t> </w:t>
      </w:r>
      <w:r>
        <w:rPr>
          <w:i/>
          <w:color w:val="231F20"/>
          <w:sz w:val="22"/>
        </w:rPr>
        <w:t>negocio </w:t>
      </w:r>
      <w:r>
        <w:rPr>
          <w:i/>
          <w:color w:val="231F20"/>
          <w:sz w:val="22"/>
        </w:rPr>
        <w:t>jurídico</w:t>
      </w:r>
      <w:r>
        <w:rPr>
          <w:color w:val="231F20"/>
          <w:sz w:val="22"/>
        </w:rPr>
        <w:t>, Barcelona,</w:t>
      </w:r>
      <w:r>
        <w:rPr>
          <w:color w:val="231F20"/>
          <w:spacing w:val="-33"/>
          <w:sz w:val="22"/>
        </w:rPr>
        <w:t> </w:t>
      </w:r>
      <w:r>
        <w:rPr>
          <w:color w:val="231F20"/>
          <w:sz w:val="22"/>
        </w:rPr>
        <w:t>Bosch.</w:t>
      </w:r>
    </w:p>
    <w:p>
      <w:pPr>
        <w:spacing w:line="247" w:lineRule="auto" w:before="0"/>
        <w:ind w:left="1678" w:right="1393" w:hanging="284"/>
        <w:jc w:val="both"/>
        <w:rPr>
          <w:sz w:val="22"/>
        </w:rPr>
      </w:pPr>
      <w:r>
        <w:rPr>
          <w:color w:val="231F20"/>
          <w:sz w:val="22"/>
        </w:rPr>
        <w:t>Mansur</w:t>
      </w:r>
      <w:r>
        <w:rPr>
          <w:color w:val="231F20"/>
          <w:spacing w:val="-39"/>
          <w:sz w:val="22"/>
        </w:rPr>
        <w:t> </w:t>
      </w:r>
      <w:r>
        <w:rPr>
          <w:color w:val="231F20"/>
          <w:spacing w:val="-3"/>
          <w:sz w:val="22"/>
        </w:rPr>
        <w:t>Tawill, </w:t>
      </w:r>
      <w:r>
        <w:rPr>
          <w:color w:val="231F20"/>
          <w:sz w:val="22"/>
        </w:rPr>
        <w:t>Elías (2006), </w:t>
      </w:r>
      <w:r>
        <w:rPr>
          <w:i/>
          <w:color w:val="231F20"/>
          <w:sz w:val="22"/>
        </w:rPr>
        <w:t>El divorcio sin causa en México. Géne- </w:t>
      </w:r>
      <w:r>
        <w:rPr>
          <w:i/>
          <w:color w:val="231F20"/>
          <w:sz w:val="22"/>
        </w:rPr>
        <w:t>sis</w:t>
      </w:r>
      <w:r>
        <w:rPr>
          <w:i/>
          <w:color w:val="231F20"/>
          <w:spacing w:val="-9"/>
          <w:sz w:val="22"/>
        </w:rPr>
        <w:t> </w:t>
      </w:r>
      <w:r>
        <w:rPr>
          <w:i/>
          <w:color w:val="231F20"/>
          <w:sz w:val="22"/>
        </w:rPr>
        <w:t>para</w:t>
      </w:r>
      <w:r>
        <w:rPr>
          <w:i/>
          <w:color w:val="231F20"/>
          <w:spacing w:val="-9"/>
          <w:sz w:val="22"/>
        </w:rPr>
        <w:t> </w:t>
      </w:r>
      <w:r>
        <w:rPr>
          <w:i/>
          <w:color w:val="231F20"/>
          <w:sz w:val="22"/>
        </w:rPr>
        <w:t>el</w:t>
      </w:r>
      <w:r>
        <w:rPr>
          <w:i/>
          <w:color w:val="231F20"/>
          <w:spacing w:val="-9"/>
          <w:sz w:val="22"/>
        </w:rPr>
        <w:t> </w:t>
      </w:r>
      <w:r>
        <w:rPr>
          <w:i/>
          <w:color w:val="231F20"/>
          <w:sz w:val="22"/>
        </w:rPr>
        <w:t>siglo</w:t>
      </w:r>
      <w:r>
        <w:rPr>
          <w:i/>
          <w:color w:val="231F20"/>
          <w:spacing w:val="-9"/>
          <w:sz w:val="22"/>
        </w:rPr>
        <w:t> </w:t>
      </w:r>
      <w:r>
        <w:rPr>
          <w:i/>
          <w:color w:val="231F20"/>
          <w:sz w:val="18"/>
        </w:rPr>
        <w:t>xxi</w:t>
      </w:r>
      <w:r>
        <w:rPr>
          <w:color w:val="231F20"/>
          <w:sz w:val="22"/>
        </w:rPr>
        <w:t>,</w:t>
      </w:r>
      <w:r>
        <w:rPr>
          <w:color w:val="231F20"/>
          <w:spacing w:val="-9"/>
          <w:sz w:val="22"/>
        </w:rPr>
        <w:t> </w:t>
      </w:r>
      <w:r>
        <w:rPr>
          <w:color w:val="231F20"/>
          <w:sz w:val="22"/>
        </w:rPr>
        <w:t>México,</w:t>
      </w:r>
      <w:r>
        <w:rPr>
          <w:color w:val="231F20"/>
          <w:spacing w:val="-7"/>
          <w:sz w:val="22"/>
        </w:rPr>
        <w:t> </w:t>
      </w:r>
      <w:r>
        <w:rPr>
          <w:color w:val="231F20"/>
          <w:sz w:val="22"/>
        </w:rPr>
        <w:t>Porrúa.</w:t>
      </w:r>
    </w:p>
    <w:p>
      <w:pPr>
        <w:spacing w:line="247" w:lineRule="auto" w:before="0"/>
        <w:ind w:left="1678" w:right="1392" w:hanging="284"/>
        <w:jc w:val="both"/>
        <w:rPr>
          <w:sz w:val="22"/>
        </w:rPr>
      </w:pPr>
      <w:r>
        <w:rPr>
          <w:color w:val="231F20"/>
          <w:sz w:val="22"/>
        </w:rPr>
        <w:t>Magallón Ibarra, Jorge Mario (2006), </w:t>
      </w:r>
      <w:r>
        <w:rPr>
          <w:i/>
          <w:color w:val="231F20"/>
          <w:sz w:val="22"/>
        </w:rPr>
        <w:t>El matrimonio, sacramento, </w:t>
      </w:r>
      <w:r>
        <w:rPr>
          <w:i/>
          <w:color w:val="231F20"/>
          <w:sz w:val="22"/>
        </w:rPr>
        <w:t>contrato, institución</w:t>
      </w:r>
      <w:r>
        <w:rPr>
          <w:color w:val="231F20"/>
          <w:sz w:val="22"/>
        </w:rPr>
        <w:t>, México, Porrúa.</w:t>
      </w:r>
    </w:p>
    <w:p>
      <w:pPr>
        <w:tabs>
          <w:tab w:pos="2494" w:val="left" w:leader="none"/>
        </w:tabs>
        <w:spacing w:line="247" w:lineRule="auto" w:before="0"/>
        <w:ind w:left="1678" w:right="1393" w:hanging="284"/>
        <w:jc w:val="both"/>
        <w:rPr>
          <w:sz w:val="22"/>
        </w:rPr>
      </w:pPr>
      <w:r>
        <w:rPr>
          <w:color w:val="231F20"/>
          <w:sz w:val="22"/>
          <w:u w:val="single" w:color="221E1F"/>
        </w:rPr>
        <w:t> </w:t>
        <w:tab/>
        <w:tab/>
      </w:r>
      <w:r>
        <w:rPr>
          <w:color w:val="231F20"/>
          <w:spacing w:val="7"/>
          <w:sz w:val="22"/>
        </w:rPr>
        <w:t> </w:t>
      </w:r>
      <w:r>
        <w:rPr>
          <w:color w:val="231F20"/>
          <w:sz w:val="22"/>
        </w:rPr>
        <w:t>(1987), </w:t>
      </w:r>
      <w:r>
        <w:rPr>
          <w:i/>
          <w:color w:val="231F20"/>
          <w:sz w:val="22"/>
        </w:rPr>
        <w:t>Instituciones de derecho civil, t. </w:t>
      </w:r>
      <w:r>
        <w:rPr>
          <w:i/>
          <w:color w:val="231F20"/>
          <w:sz w:val="18"/>
        </w:rPr>
        <w:t>i</w:t>
      </w:r>
      <w:r>
        <w:rPr>
          <w:i/>
          <w:color w:val="231F20"/>
          <w:sz w:val="22"/>
        </w:rPr>
        <w:t>,</w:t>
      </w:r>
      <w:r>
        <w:rPr>
          <w:i/>
          <w:color w:val="231F20"/>
          <w:spacing w:val="41"/>
          <w:sz w:val="22"/>
        </w:rPr>
        <w:t> </w:t>
      </w:r>
      <w:r>
        <w:rPr>
          <w:color w:val="231F20"/>
          <w:sz w:val="22"/>
        </w:rPr>
        <w:t>México,</w:t>
      </w:r>
      <w:r>
        <w:rPr>
          <w:color w:val="231F20"/>
          <w:spacing w:val="6"/>
          <w:sz w:val="22"/>
        </w:rPr>
        <w:t> </w:t>
      </w:r>
      <w:r>
        <w:rPr>
          <w:color w:val="231F20"/>
          <w:sz w:val="22"/>
        </w:rPr>
        <w:t>Po- rrúa.</w:t>
      </w:r>
    </w:p>
    <w:p>
      <w:pPr>
        <w:spacing w:line="247" w:lineRule="auto" w:before="0"/>
        <w:ind w:left="1678" w:right="1393" w:hanging="284"/>
        <w:jc w:val="both"/>
        <w:rPr>
          <w:sz w:val="22"/>
        </w:rPr>
      </w:pPr>
      <w:r>
        <w:rPr>
          <w:color w:val="231F20"/>
          <w:sz w:val="22"/>
        </w:rPr>
        <w:t>Martínez</w:t>
      </w:r>
      <w:r>
        <w:rPr>
          <w:color w:val="231F20"/>
          <w:spacing w:val="-16"/>
          <w:sz w:val="22"/>
        </w:rPr>
        <w:t> </w:t>
      </w:r>
      <w:r>
        <w:rPr>
          <w:color w:val="231F20"/>
          <w:sz w:val="22"/>
        </w:rPr>
        <w:t>Vázquez</w:t>
      </w:r>
      <w:r>
        <w:rPr>
          <w:color w:val="231F20"/>
          <w:spacing w:val="-13"/>
          <w:sz w:val="22"/>
        </w:rPr>
        <w:t> </w:t>
      </w:r>
      <w:r>
        <w:rPr>
          <w:color w:val="231F20"/>
          <w:sz w:val="22"/>
        </w:rPr>
        <w:t>de</w:t>
      </w:r>
      <w:r>
        <w:rPr>
          <w:color w:val="231F20"/>
          <w:spacing w:val="-14"/>
          <w:sz w:val="22"/>
        </w:rPr>
        <w:t> </w:t>
      </w:r>
      <w:r>
        <w:rPr>
          <w:color w:val="231F20"/>
          <w:sz w:val="22"/>
        </w:rPr>
        <w:t>Castro,</w:t>
      </w:r>
      <w:r>
        <w:rPr>
          <w:color w:val="231F20"/>
          <w:spacing w:val="-14"/>
          <w:sz w:val="22"/>
        </w:rPr>
        <w:t> </w:t>
      </w:r>
      <w:r>
        <w:rPr>
          <w:color w:val="231F20"/>
          <w:sz w:val="22"/>
        </w:rPr>
        <w:t>Luis</w:t>
      </w:r>
      <w:r>
        <w:rPr>
          <w:color w:val="231F20"/>
          <w:spacing w:val="-14"/>
          <w:sz w:val="22"/>
        </w:rPr>
        <w:t> </w:t>
      </w:r>
      <w:r>
        <w:rPr>
          <w:color w:val="231F20"/>
          <w:sz w:val="22"/>
        </w:rPr>
        <w:t>(2010),</w:t>
      </w:r>
      <w:r>
        <w:rPr>
          <w:color w:val="231F20"/>
          <w:spacing w:val="-14"/>
          <w:sz w:val="22"/>
        </w:rPr>
        <w:t> </w:t>
      </w:r>
      <w:r>
        <w:rPr>
          <w:i/>
          <w:color w:val="231F20"/>
          <w:sz w:val="22"/>
        </w:rPr>
        <w:t>El</w:t>
      </w:r>
      <w:r>
        <w:rPr>
          <w:i/>
          <w:color w:val="231F20"/>
          <w:spacing w:val="-14"/>
          <w:sz w:val="22"/>
        </w:rPr>
        <w:t> </w:t>
      </w:r>
      <w:r>
        <w:rPr>
          <w:i/>
          <w:color w:val="231F20"/>
          <w:sz w:val="22"/>
        </w:rPr>
        <w:t>principio</w:t>
      </w:r>
      <w:r>
        <w:rPr>
          <w:i/>
          <w:color w:val="231F20"/>
          <w:spacing w:val="-14"/>
          <w:sz w:val="22"/>
        </w:rPr>
        <w:t> </w:t>
      </w:r>
      <w:r>
        <w:rPr>
          <w:i/>
          <w:color w:val="231F20"/>
          <w:sz w:val="22"/>
        </w:rPr>
        <w:t>del</w:t>
      </w:r>
      <w:r>
        <w:rPr>
          <w:i/>
          <w:color w:val="231F20"/>
          <w:spacing w:val="-14"/>
          <w:sz w:val="22"/>
        </w:rPr>
        <w:t> </w:t>
      </w:r>
      <w:r>
        <w:rPr>
          <w:i/>
          <w:color w:val="231F20"/>
          <w:sz w:val="22"/>
        </w:rPr>
        <w:t>libre</w:t>
      </w:r>
      <w:r>
        <w:rPr>
          <w:i/>
          <w:color w:val="231F20"/>
          <w:spacing w:val="-14"/>
          <w:sz w:val="22"/>
        </w:rPr>
        <w:t> </w:t>
      </w:r>
      <w:r>
        <w:rPr>
          <w:i/>
          <w:color w:val="231F20"/>
          <w:sz w:val="22"/>
        </w:rPr>
        <w:t>desa- </w:t>
      </w:r>
      <w:r>
        <w:rPr>
          <w:i/>
          <w:color w:val="231F20"/>
          <w:sz w:val="22"/>
        </w:rPr>
        <w:t>rrollo</w:t>
      </w:r>
      <w:r>
        <w:rPr>
          <w:i/>
          <w:color w:val="231F20"/>
          <w:spacing w:val="-19"/>
          <w:sz w:val="22"/>
        </w:rPr>
        <w:t> </w:t>
      </w:r>
      <w:r>
        <w:rPr>
          <w:i/>
          <w:color w:val="231F20"/>
          <w:sz w:val="22"/>
        </w:rPr>
        <w:t>de</w:t>
      </w:r>
      <w:r>
        <w:rPr>
          <w:i/>
          <w:color w:val="231F20"/>
          <w:spacing w:val="-19"/>
          <w:sz w:val="22"/>
        </w:rPr>
        <w:t> </w:t>
      </w:r>
      <w:r>
        <w:rPr>
          <w:i/>
          <w:color w:val="231F20"/>
          <w:sz w:val="22"/>
        </w:rPr>
        <w:t>la</w:t>
      </w:r>
      <w:r>
        <w:rPr>
          <w:i/>
          <w:color w:val="231F20"/>
          <w:spacing w:val="-19"/>
          <w:sz w:val="22"/>
        </w:rPr>
        <w:t> </w:t>
      </w:r>
      <w:r>
        <w:rPr>
          <w:i/>
          <w:color w:val="231F20"/>
          <w:sz w:val="22"/>
        </w:rPr>
        <w:t>personalidad</w:t>
      </w:r>
      <w:r>
        <w:rPr>
          <w:i/>
          <w:color w:val="231F20"/>
          <w:spacing w:val="-19"/>
          <w:sz w:val="22"/>
        </w:rPr>
        <w:t> </w:t>
      </w:r>
      <w:r>
        <w:rPr>
          <w:i/>
          <w:color w:val="231F20"/>
          <w:sz w:val="22"/>
        </w:rPr>
        <w:t>en</w:t>
      </w:r>
      <w:r>
        <w:rPr>
          <w:i/>
          <w:color w:val="231F20"/>
          <w:spacing w:val="-19"/>
          <w:sz w:val="22"/>
        </w:rPr>
        <w:t> </w:t>
      </w:r>
      <w:r>
        <w:rPr>
          <w:i/>
          <w:color w:val="231F20"/>
          <w:sz w:val="22"/>
        </w:rPr>
        <w:t>el</w:t>
      </w:r>
      <w:r>
        <w:rPr>
          <w:i/>
          <w:color w:val="231F20"/>
          <w:spacing w:val="-19"/>
          <w:sz w:val="22"/>
        </w:rPr>
        <w:t> </w:t>
      </w:r>
      <w:r>
        <w:rPr>
          <w:i/>
          <w:color w:val="231F20"/>
          <w:sz w:val="22"/>
        </w:rPr>
        <w:t>ámbito</w:t>
      </w:r>
      <w:r>
        <w:rPr>
          <w:i/>
          <w:color w:val="231F20"/>
          <w:spacing w:val="-19"/>
          <w:sz w:val="22"/>
        </w:rPr>
        <w:t> </w:t>
      </w:r>
      <w:r>
        <w:rPr>
          <w:i/>
          <w:color w:val="231F20"/>
          <w:sz w:val="22"/>
        </w:rPr>
        <w:t>privado</w:t>
      </w:r>
      <w:r>
        <w:rPr>
          <w:color w:val="231F20"/>
          <w:sz w:val="22"/>
        </w:rPr>
        <w:t>,</w:t>
      </w:r>
      <w:r>
        <w:rPr>
          <w:color w:val="231F20"/>
          <w:spacing w:val="-19"/>
          <w:sz w:val="22"/>
        </w:rPr>
        <w:t> </w:t>
      </w:r>
      <w:r>
        <w:rPr>
          <w:color w:val="231F20"/>
          <w:sz w:val="22"/>
        </w:rPr>
        <w:t>España,</w:t>
      </w:r>
      <w:r>
        <w:rPr>
          <w:color w:val="231F20"/>
          <w:spacing w:val="-30"/>
          <w:sz w:val="22"/>
        </w:rPr>
        <w:t> </w:t>
      </w:r>
      <w:r>
        <w:rPr>
          <w:color w:val="231F20"/>
          <w:sz w:val="22"/>
        </w:rPr>
        <w:t>Aranzaldi.</w:t>
      </w:r>
    </w:p>
    <w:p>
      <w:pPr>
        <w:tabs>
          <w:tab w:pos="2495" w:val="left" w:leader="none"/>
        </w:tabs>
        <w:spacing w:line="247" w:lineRule="auto" w:before="0"/>
        <w:ind w:left="1678" w:right="1392" w:hanging="284"/>
        <w:jc w:val="both"/>
        <w:rPr>
          <w:sz w:val="22"/>
        </w:rPr>
      </w:pPr>
      <w:r>
        <w:rPr>
          <w:color w:val="231F20"/>
          <w:sz w:val="22"/>
          <w:u w:val="single" w:color="221E1F"/>
        </w:rPr>
        <w:t> </w:t>
        <w:tab/>
        <w:tab/>
      </w:r>
      <w:r>
        <w:rPr>
          <w:color w:val="231F20"/>
          <w:spacing w:val="7"/>
          <w:sz w:val="22"/>
        </w:rPr>
        <w:t> </w:t>
      </w:r>
      <w:r>
        <w:rPr>
          <w:color w:val="231F20"/>
          <w:sz w:val="22"/>
        </w:rPr>
        <w:t>(2008) </w:t>
      </w:r>
      <w:r>
        <w:rPr>
          <w:i/>
          <w:color w:val="231F20"/>
          <w:sz w:val="22"/>
        </w:rPr>
        <w:t>El concepto del matrimonio en el</w:t>
      </w:r>
      <w:r>
        <w:rPr>
          <w:i/>
          <w:color w:val="231F20"/>
          <w:spacing w:val="47"/>
          <w:sz w:val="22"/>
        </w:rPr>
        <w:t> </w:t>
      </w:r>
      <w:r>
        <w:rPr>
          <w:i/>
          <w:color w:val="231F20"/>
          <w:sz w:val="22"/>
        </w:rPr>
        <w:t>Código</w:t>
      </w:r>
      <w:r>
        <w:rPr>
          <w:i/>
          <w:color w:val="231F20"/>
          <w:spacing w:val="6"/>
          <w:sz w:val="22"/>
        </w:rPr>
        <w:t> </w:t>
      </w:r>
      <w:r>
        <w:rPr>
          <w:i/>
          <w:color w:val="231F20"/>
          <w:sz w:val="22"/>
        </w:rPr>
        <w:t>Civil</w:t>
      </w:r>
      <w:r>
        <w:rPr>
          <w:color w:val="231F20"/>
          <w:sz w:val="22"/>
        </w:rPr>
        <w:t>, España,</w:t>
      </w:r>
      <w:r>
        <w:rPr>
          <w:color w:val="231F20"/>
          <w:spacing w:val="-25"/>
          <w:sz w:val="22"/>
        </w:rPr>
        <w:t> </w:t>
      </w:r>
      <w:r>
        <w:rPr>
          <w:color w:val="231F20"/>
          <w:sz w:val="22"/>
        </w:rPr>
        <w:t>Aranzaldi</w:t>
      </w:r>
    </w:p>
    <w:p>
      <w:pPr>
        <w:pStyle w:val="BodyText"/>
        <w:rPr>
          <w:sz w:val="20"/>
        </w:rPr>
      </w:pPr>
    </w:p>
    <w:p>
      <w:pPr>
        <w:pStyle w:val="BodyText"/>
        <w:spacing w:before="10"/>
        <w:rPr>
          <w:sz w:val="19"/>
        </w:rPr>
      </w:pPr>
    </w:p>
    <w:p>
      <w:pPr>
        <w:pStyle w:val="BodyText"/>
        <w:spacing w:before="72"/>
        <w:ind w:left="1395" w:right="1314"/>
      </w:pPr>
      <w:r>
        <w:rPr>
          <w:color w:val="231F20"/>
        </w:rPr>
        <w:t>160</w:t>
      </w:r>
    </w:p>
    <w:p>
      <w:pPr>
        <w:spacing w:after="0"/>
        <w:sectPr>
          <w:footerReference w:type="default" r:id="rId216"/>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Messineo, Francisco (1952), </w:t>
      </w:r>
      <w:r>
        <w:rPr>
          <w:i/>
          <w:color w:val="231F20"/>
          <w:sz w:val="22"/>
        </w:rPr>
        <w:t>Doctrina general del contrato</w:t>
      </w:r>
      <w:r>
        <w:rPr>
          <w:color w:val="231F20"/>
          <w:sz w:val="22"/>
        </w:rPr>
        <w:t>, Buenos Aires, Ediciones Jurídicas Europa-América.</w:t>
      </w:r>
    </w:p>
    <w:p>
      <w:pPr>
        <w:spacing w:line="247" w:lineRule="auto" w:before="0"/>
        <w:ind w:left="1678" w:right="1392" w:hanging="284"/>
        <w:jc w:val="both"/>
        <w:rPr>
          <w:sz w:val="22"/>
        </w:rPr>
      </w:pPr>
      <w:r>
        <w:rPr>
          <w:color w:val="231F20"/>
          <w:sz w:val="22"/>
        </w:rPr>
        <w:t>Moisa,</w:t>
      </w:r>
      <w:r>
        <w:rPr>
          <w:color w:val="231F20"/>
          <w:spacing w:val="-7"/>
          <w:sz w:val="22"/>
        </w:rPr>
        <w:t> </w:t>
      </w:r>
      <w:r>
        <w:rPr>
          <w:color w:val="231F20"/>
          <w:sz w:val="22"/>
        </w:rPr>
        <w:t>Benjamín</w:t>
      </w:r>
      <w:r>
        <w:rPr>
          <w:color w:val="231F20"/>
          <w:spacing w:val="-7"/>
          <w:sz w:val="22"/>
        </w:rPr>
        <w:t> </w:t>
      </w:r>
      <w:r>
        <w:rPr>
          <w:color w:val="231F20"/>
          <w:sz w:val="22"/>
        </w:rPr>
        <w:t>(2004),</w:t>
      </w:r>
      <w:r>
        <w:rPr>
          <w:color w:val="231F20"/>
          <w:spacing w:val="-7"/>
          <w:sz w:val="22"/>
        </w:rPr>
        <w:t> </w:t>
      </w:r>
      <w:r>
        <w:rPr>
          <w:i/>
          <w:color w:val="231F20"/>
          <w:sz w:val="22"/>
        </w:rPr>
        <w:t>La</w:t>
      </w:r>
      <w:r>
        <w:rPr>
          <w:i/>
          <w:color w:val="231F20"/>
          <w:spacing w:val="-7"/>
          <w:sz w:val="22"/>
        </w:rPr>
        <w:t> </w:t>
      </w:r>
      <w:r>
        <w:rPr>
          <w:i/>
          <w:color w:val="231F20"/>
          <w:sz w:val="22"/>
        </w:rPr>
        <w:t>autonomía</w:t>
      </w:r>
      <w:r>
        <w:rPr>
          <w:i/>
          <w:color w:val="231F20"/>
          <w:spacing w:val="-7"/>
          <w:sz w:val="22"/>
        </w:rPr>
        <w:t> </w:t>
      </w:r>
      <w:r>
        <w:rPr>
          <w:i/>
          <w:color w:val="231F20"/>
          <w:sz w:val="22"/>
        </w:rPr>
        <w:t>de</w:t>
      </w:r>
      <w:r>
        <w:rPr>
          <w:i/>
          <w:color w:val="231F20"/>
          <w:spacing w:val="-7"/>
          <w:sz w:val="22"/>
        </w:rPr>
        <w:t> </w:t>
      </w:r>
      <w:r>
        <w:rPr>
          <w:i/>
          <w:color w:val="231F20"/>
          <w:sz w:val="22"/>
        </w:rPr>
        <w:t>la</w:t>
      </w:r>
      <w:r>
        <w:rPr>
          <w:i/>
          <w:color w:val="231F20"/>
          <w:spacing w:val="-7"/>
          <w:sz w:val="22"/>
        </w:rPr>
        <w:t> </w:t>
      </w:r>
      <w:r>
        <w:rPr>
          <w:i/>
          <w:color w:val="231F20"/>
          <w:sz w:val="22"/>
        </w:rPr>
        <w:t>voluntad</w:t>
      </w:r>
      <w:r>
        <w:rPr>
          <w:i/>
          <w:color w:val="231F20"/>
          <w:spacing w:val="-8"/>
          <w:sz w:val="22"/>
        </w:rPr>
        <w:t> </w:t>
      </w:r>
      <w:r>
        <w:rPr>
          <w:i/>
          <w:color w:val="231F20"/>
          <w:sz w:val="22"/>
        </w:rPr>
        <w:t>y</w:t>
      </w:r>
      <w:r>
        <w:rPr>
          <w:i/>
          <w:color w:val="231F20"/>
          <w:spacing w:val="-7"/>
          <w:sz w:val="22"/>
        </w:rPr>
        <w:t> </w:t>
      </w:r>
      <w:r>
        <w:rPr>
          <w:i/>
          <w:color w:val="231F20"/>
          <w:sz w:val="22"/>
        </w:rPr>
        <w:t>la</w:t>
      </w:r>
      <w:r>
        <w:rPr>
          <w:i/>
          <w:color w:val="231F20"/>
          <w:spacing w:val="-7"/>
          <w:sz w:val="22"/>
        </w:rPr>
        <w:t> </w:t>
      </w:r>
      <w:r>
        <w:rPr>
          <w:i/>
          <w:color w:val="231F20"/>
          <w:sz w:val="22"/>
        </w:rPr>
        <w:t>predispo- </w:t>
      </w:r>
      <w:r>
        <w:rPr>
          <w:i/>
          <w:color w:val="231F20"/>
          <w:sz w:val="22"/>
        </w:rPr>
        <w:t>sición</w:t>
      </w:r>
      <w:r>
        <w:rPr>
          <w:i/>
          <w:color w:val="231F20"/>
          <w:spacing w:val="-20"/>
          <w:sz w:val="22"/>
        </w:rPr>
        <w:t> </w:t>
      </w:r>
      <w:r>
        <w:rPr>
          <w:i/>
          <w:color w:val="231F20"/>
          <w:sz w:val="22"/>
        </w:rPr>
        <w:t>contractual</w:t>
      </w:r>
      <w:r>
        <w:rPr>
          <w:color w:val="231F20"/>
          <w:sz w:val="22"/>
        </w:rPr>
        <w:t>,</w:t>
      </w:r>
      <w:r>
        <w:rPr>
          <w:color w:val="231F20"/>
          <w:spacing w:val="-20"/>
          <w:sz w:val="22"/>
        </w:rPr>
        <w:t> </w:t>
      </w:r>
      <w:r>
        <w:rPr>
          <w:color w:val="231F20"/>
          <w:sz w:val="22"/>
        </w:rPr>
        <w:t>Córdoba,</w:t>
      </w:r>
      <w:r>
        <w:rPr>
          <w:color w:val="231F20"/>
          <w:spacing w:val="-31"/>
          <w:sz w:val="22"/>
        </w:rPr>
        <w:t> </w:t>
      </w:r>
      <w:r>
        <w:rPr>
          <w:color w:val="231F20"/>
          <w:sz w:val="22"/>
        </w:rPr>
        <w:t>Argentina,</w:t>
      </w:r>
      <w:r>
        <w:rPr>
          <w:color w:val="231F20"/>
          <w:spacing w:val="-20"/>
          <w:sz w:val="22"/>
        </w:rPr>
        <w:t> </w:t>
      </w:r>
      <w:r>
        <w:rPr>
          <w:color w:val="231F20"/>
          <w:sz w:val="22"/>
        </w:rPr>
        <w:t>Zavaila</w:t>
      </w:r>
      <w:r>
        <w:rPr>
          <w:color w:val="231F20"/>
          <w:spacing w:val="-20"/>
          <w:sz w:val="22"/>
        </w:rPr>
        <w:t> </w:t>
      </w:r>
      <w:r>
        <w:rPr>
          <w:color w:val="231F20"/>
          <w:sz w:val="22"/>
        </w:rPr>
        <w:t>Editor.</w:t>
      </w:r>
    </w:p>
    <w:p>
      <w:pPr>
        <w:spacing w:line="247" w:lineRule="auto" w:before="0"/>
        <w:ind w:left="1678" w:right="1392" w:hanging="284"/>
        <w:jc w:val="both"/>
        <w:rPr>
          <w:sz w:val="22"/>
        </w:rPr>
      </w:pPr>
      <w:r>
        <w:rPr>
          <w:color w:val="231F20"/>
          <w:sz w:val="22"/>
        </w:rPr>
        <w:t>Morillas Fernández, Marta (2009), </w:t>
      </w:r>
      <w:r>
        <w:rPr>
          <w:i/>
          <w:color w:val="231F20"/>
          <w:sz w:val="22"/>
        </w:rPr>
        <w:t>Divorcio objetivo y violencia do- </w:t>
      </w:r>
      <w:r>
        <w:rPr>
          <w:i/>
          <w:color w:val="231F20"/>
          <w:sz w:val="22"/>
        </w:rPr>
        <w:t>méstica</w:t>
      </w:r>
      <w:r>
        <w:rPr>
          <w:color w:val="231F20"/>
          <w:sz w:val="22"/>
        </w:rPr>
        <w:t>, Madrid, Dykinson.</w:t>
      </w:r>
    </w:p>
    <w:p>
      <w:pPr>
        <w:spacing w:line="247" w:lineRule="auto" w:before="0"/>
        <w:ind w:left="1394" w:right="1314" w:firstLine="0"/>
        <w:jc w:val="left"/>
        <w:rPr>
          <w:i/>
          <w:sz w:val="22"/>
        </w:rPr>
      </w:pPr>
      <w:r>
        <w:rPr>
          <w:color w:val="231F20"/>
          <w:sz w:val="22"/>
        </w:rPr>
        <w:t>Pallares, Eduardo (1987), </w:t>
      </w:r>
      <w:r>
        <w:rPr>
          <w:i/>
          <w:color w:val="231F20"/>
          <w:sz w:val="22"/>
        </w:rPr>
        <w:t>El divorcio en México</w:t>
      </w:r>
      <w:r>
        <w:rPr>
          <w:color w:val="231F20"/>
          <w:sz w:val="22"/>
        </w:rPr>
        <w:t>, México, Porrúa. Peña Oviedo, Víctor (2013), </w:t>
      </w:r>
      <w:r>
        <w:rPr>
          <w:i/>
          <w:color w:val="231F20"/>
          <w:sz w:val="22"/>
        </w:rPr>
        <w:t>Código de Procedimientos Civiles   del</w:t>
      </w:r>
    </w:p>
    <w:p>
      <w:pPr>
        <w:spacing w:line="247" w:lineRule="auto" w:before="0"/>
        <w:ind w:left="1678" w:right="1314" w:firstLine="0"/>
        <w:jc w:val="left"/>
        <w:rPr>
          <w:sz w:val="22"/>
        </w:rPr>
      </w:pPr>
      <w:r>
        <w:rPr>
          <w:i/>
          <w:color w:val="231F20"/>
          <w:sz w:val="22"/>
        </w:rPr>
        <w:t>Estado</w:t>
      </w:r>
      <w:r>
        <w:rPr>
          <w:i/>
          <w:color w:val="231F20"/>
          <w:spacing w:val="-14"/>
          <w:sz w:val="22"/>
        </w:rPr>
        <w:t> </w:t>
      </w:r>
      <w:r>
        <w:rPr>
          <w:i/>
          <w:color w:val="231F20"/>
          <w:sz w:val="22"/>
        </w:rPr>
        <w:t>de</w:t>
      </w:r>
      <w:r>
        <w:rPr>
          <w:i/>
          <w:color w:val="231F20"/>
          <w:spacing w:val="-14"/>
          <w:sz w:val="22"/>
        </w:rPr>
        <w:t> </w:t>
      </w:r>
      <w:r>
        <w:rPr>
          <w:i/>
          <w:color w:val="231F20"/>
          <w:sz w:val="22"/>
        </w:rPr>
        <w:t>México.</w:t>
      </w:r>
      <w:r>
        <w:rPr>
          <w:i/>
          <w:color w:val="231F20"/>
          <w:spacing w:val="-14"/>
          <w:sz w:val="22"/>
        </w:rPr>
        <w:t> </w:t>
      </w:r>
      <w:r>
        <w:rPr>
          <w:i/>
          <w:color w:val="231F20"/>
          <w:sz w:val="22"/>
        </w:rPr>
        <w:t>Comentado</w:t>
      </w:r>
      <w:r>
        <w:rPr>
          <w:i/>
          <w:color w:val="231F20"/>
          <w:spacing w:val="-14"/>
          <w:sz w:val="22"/>
        </w:rPr>
        <w:t> </w:t>
      </w:r>
      <w:r>
        <w:rPr>
          <w:i/>
          <w:color w:val="231F20"/>
          <w:sz w:val="22"/>
        </w:rPr>
        <w:t>y</w:t>
      </w:r>
      <w:r>
        <w:rPr>
          <w:i/>
          <w:color w:val="231F20"/>
          <w:spacing w:val="-14"/>
          <w:sz w:val="22"/>
        </w:rPr>
        <w:t> </w:t>
      </w:r>
      <w:r>
        <w:rPr>
          <w:i/>
          <w:color w:val="231F20"/>
          <w:sz w:val="22"/>
        </w:rPr>
        <w:t>concordado</w:t>
      </w:r>
      <w:r>
        <w:rPr>
          <w:color w:val="231F20"/>
          <w:sz w:val="22"/>
        </w:rPr>
        <w:t>,</w:t>
      </w:r>
      <w:r>
        <w:rPr>
          <w:color w:val="231F20"/>
          <w:spacing w:val="-14"/>
          <w:sz w:val="22"/>
        </w:rPr>
        <w:t> </w:t>
      </w:r>
      <w:r>
        <w:rPr>
          <w:color w:val="231F20"/>
          <w:sz w:val="22"/>
        </w:rPr>
        <w:t>México,</w:t>
      </w:r>
      <w:r>
        <w:rPr>
          <w:color w:val="231F20"/>
          <w:spacing w:val="-13"/>
          <w:sz w:val="22"/>
        </w:rPr>
        <w:t> </w:t>
      </w:r>
      <w:r>
        <w:rPr>
          <w:color w:val="231F20"/>
          <w:sz w:val="22"/>
        </w:rPr>
        <w:t>Flores</w:t>
      </w:r>
      <w:r>
        <w:rPr>
          <w:color w:val="231F20"/>
          <w:spacing w:val="-13"/>
          <w:sz w:val="22"/>
        </w:rPr>
        <w:t> </w:t>
      </w:r>
      <w:r>
        <w:rPr>
          <w:color w:val="231F20"/>
          <w:sz w:val="22"/>
        </w:rPr>
        <w:t>Edi- </w:t>
      </w:r>
      <w:r>
        <w:rPr>
          <w:color w:val="231F20"/>
          <w:spacing w:val="-4"/>
          <w:sz w:val="22"/>
        </w:rPr>
        <w:t>tor.</w:t>
      </w:r>
    </w:p>
    <w:p>
      <w:pPr>
        <w:spacing w:line="247" w:lineRule="auto" w:before="0"/>
        <w:ind w:left="1678" w:right="1393" w:hanging="284"/>
        <w:jc w:val="both"/>
        <w:rPr>
          <w:sz w:val="22"/>
        </w:rPr>
      </w:pPr>
      <w:r>
        <w:rPr>
          <w:color w:val="231F20"/>
          <w:sz w:val="22"/>
        </w:rPr>
        <w:t>Rojina</w:t>
      </w:r>
      <w:r>
        <w:rPr>
          <w:color w:val="231F20"/>
          <w:spacing w:val="-12"/>
          <w:sz w:val="22"/>
        </w:rPr>
        <w:t> </w:t>
      </w:r>
      <w:r>
        <w:rPr>
          <w:color w:val="231F20"/>
          <w:sz w:val="22"/>
        </w:rPr>
        <w:t>Villegas,</w:t>
      </w:r>
      <w:r>
        <w:rPr>
          <w:color w:val="231F20"/>
          <w:spacing w:val="-8"/>
          <w:sz w:val="22"/>
        </w:rPr>
        <w:t> </w:t>
      </w:r>
      <w:r>
        <w:rPr>
          <w:color w:val="231F20"/>
          <w:sz w:val="22"/>
        </w:rPr>
        <w:t>Rafael</w:t>
      </w:r>
      <w:r>
        <w:rPr>
          <w:color w:val="231F20"/>
          <w:spacing w:val="-8"/>
          <w:sz w:val="22"/>
        </w:rPr>
        <w:t> </w:t>
      </w:r>
      <w:r>
        <w:rPr>
          <w:color w:val="231F20"/>
          <w:sz w:val="22"/>
        </w:rPr>
        <w:t>(1989),</w:t>
      </w:r>
      <w:r>
        <w:rPr>
          <w:color w:val="231F20"/>
          <w:spacing w:val="-8"/>
          <w:sz w:val="22"/>
        </w:rPr>
        <w:t> </w:t>
      </w:r>
      <w:r>
        <w:rPr>
          <w:i/>
          <w:color w:val="231F20"/>
          <w:sz w:val="22"/>
        </w:rPr>
        <w:t>Compendio</w:t>
      </w:r>
      <w:r>
        <w:rPr>
          <w:i/>
          <w:color w:val="231F20"/>
          <w:spacing w:val="-8"/>
          <w:sz w:val="22"/>
        </w:rPr>
        <w:t> </w:t>
      </w:r>
      <w:r>
        <w:rPr>
          <w:i/>
          <w:color w:val="231F20"/>
          <w:sz w:val="22"/>
        </w:rPr>
        <w:t>de</w:t>
      </w:r>
      <w:r>
        <w:rPr>
          <w:i/>
          <w:color w:val="231F20"/>
          <w:spacing w:val="-8"/>
          <w:sz w:val="22"/>
        </w:rPr>
        <w:t> </w:t>
      </w:r>
      <w:r>
        <w:rPr>
          <w:i/>
          <w:color w:val="231F20"/>
          <w:sz w:val="22"/>
        </w:rPr>
        <w:t>derecho</w:t>
      </w:r>
      <w:r>
        <w:rPr>
          <w:i/>
          <w:color w:val="231F20"/>
          <w:spacing w:val="-8"/>
          <w:sz w:val="22"/>
        </w:rPr>
        <w:t> </w:t>
      </w:r>
      <w:r>
        <w:rPr>
          <w:i/>
          <w:color w:val="231F20"/>
          <w:sz w:val="22"/>
        </w:rPr>
        <w:t>civil</w:t>
      </w:r>
      <w:r>
        <w:rPr>
          <w:color w:val="231F20"/>
          <w:sz w:val="22"/>
        </w:rPr>
        <w:t>,</w:t>
      </w:r>
      <w:r>
        <w:rPr>
          <w:color w:val="231F20"/>
          <w:spacing w:val="-8"/>
          <w:sz w:val="22"/>
        </w:rPr>
        <w:t> </w:t>
      </w:r>
      <w:r>
        <w:rPr>
          <w:color w:val="231F20"/>
          <w:sz w:val="22"/>
        </w:rPr>
        <w:t>t.</w:t>
      </w:r>
      <w:r>
        <w:rPr>
          <w:color w:val="231F20"/>
          <w:spacing w:val="-8"/>
          <w:sz w:val="22"/>
        </w:rPr>
        <w:t> </w:t>
      </w:r>
      <w:r>
        <w:rPr>
          <w:color w:val="231F20"/>
          <w:sz w:val="18"/>
        </w:rPr>
        <w:t>i</w:t>
      </w:r>
      <w:r>
        <w:rPr>
          <w:color w:val="231F20"/>
          <w:sz w:val="22"/>
        </w:rPr>
        <w:t>,</w:t>
      </w:r>
      <w:r>
        <w:rPr>
          <w:color w:val="231F20"/>
          <w:spacing w:val="-8"/>
          <w:sz w:val="22"/>
        </w:rPr>
        <w:t> </w:t>
      </w:r>
      <w:r>
        <w:rPr>
          <w:color w:val="231F20"/>
          <w:sz w:val="22"/>
        </w:rPr>
        <w:t>23a. ed.,</w:t>
      </w:r>
      <w:r>
        <w:rPr>
          <w:color w:val="231F20"/>
          <w:spacing w:val="-44"/>
          <w:sz w:val="22"/>
        </w:rPr>
        <w:t> </w:t>
      </w:r>
      <w:r>
        <w:rPr>
          <w:color w:val="231F20"/>
          <w:sz w:val="22"/>
        </w:rPr>
        <w:t>México, Porrúa.</w:t>
      </w:r>
    </w:p>
    <w:p>
      <w:pPr>
        <w:spacing w:line="247" w:lineRule="auto" w:before="0"/>
        <w:ind w:left="1678" w:right="1393" w:hanging="284"/>
        <w:jc w:val="both"/>
        <w:rPr>
          <w:sz w:val="22"/>
        </w:rPr>
      </w:pPr>
      <w:r>
        <w:rPr>
          <w:color w:val="231F20"/>
          <w:sz w:val="22"/>
        </w:rPr>
        <w:t>Ruiz</w:t>
      </w:r>
      <w:r>
        <w:rPr>
          <w:color w:val="231F20"/>
          <w:spacing w:val="-8"/>
          <w:sz w:val="22"/>
        </w:rPr>
        <w:t> </w:t>
      </w:r>
      <w:r>
        <w:rPr>
          <w:color w:val="231F20"/>
          <w:sz w:val="22"/>
        </w:rPr>
        <w:t>Fernández,</w:t>
      </w:r>
      <w:r>
        <w:rPr>
          <w:color w:val="231F20"/>
          <w:spacing w:val="-8"/>
          <w:sz w:val="22"/>
        </w:rPr>
        <w:t> </w:t>
      </w:r>
      <w:r>
        <w:rPr>
          <w:color w:val="231F20"/>
          <w:sz w:val="22"/>
        </w:rPr>
        <w:t>Eduardo</w:t>
      </w:r>
      <w:r>
        <w:rPr>
          <w:color w:val="231F20"/>
          <w:spacing w:val="-8"/>
          <w:sz w:val="22"/>
        </w:rPr>
        <w:t> </w:t>
      </w:r>
      <w:r>
        <w:rPr>
          <w:color w:val="231F20"/>
          <w:sz w:val="22"/>
        </w:rPr>
        <w:t>(1988),</w:t>
      </w:r>
      <w:r>
        <w:rPr>
          <w:color w:val="231F20"/>
          <w:spacing w:val="-8"/>
          <w:sz w:val="22"/>
        </w:rPr>
        <w:t> </w:t>
      </w:r>
      <w:r>
        <w:rPr>
          <w:i/>
          <w:color w:val="231F20"/>
          <w:sz w:val="22"/>
        </w:rPr>
        <w:t>El</w:t>
      </w:r>
      <w:r>
        <w:rPr>
          <w:i/>
          <w:color w:val="231F20"/>
          <w:spacing w:val="-8"/>
          <w:sz w:val="22"/>
        </w:rPr>
        <w:t> </w:t>
      </w:r>
      <w:r>
        <w:rPr>
          <w:i/>
          <w:color w:val="231F20"/>
          <w:sz w:val="22"/>
        </w:rPr>
        <w:t>divorcio</w:t>
      </w:r>
      <w:r>
        <w:rPr>
          <w:i/>
          <w:color w:val="231F20"/>
          <w:spacing w:val="-8"/>
          <w:sz w:val="22"/>
        </w:rPr>
        <w:t> </w:t>
      </w:r>
      <w:r>
        <w:rPr>
          <w:i/>
          <w:color w:val="231F20"/>
          <w:sz w:val="22"/>
        </w:rPr>
        <w:t>en</w:t>
      </w:r>
      <w:r>
        <w:rPr>
          <w:i/>
          <w:color w:val="231F20"/>
          <w:spacing w:val="-8"/>
          <w:sz w:val="22"/>
        </w:rPr>
        <w:t> </w:t>
      </w:r>
      <w:r>
        <w:rPr>
          <w:i/>
          <w:color w:val="231F20"/>
          <w:sz w:val="22"/>
        </w:rPr>
        <w:t>Roma</w:t>
      </w:r>
      <w:r>
        <w:rPr>
          <w:color w:val="231F20"/>
          <w:sz w:val="22"/>
        </w:rPr>
        <w:t>,</w:t>
      </w:r>
      <w:r>
        <w:rPr>
          <w:color w:val="231F20"/>
          <w:spacing w:val="-8"/>
          <w:sz w:val="22"/>
        </w:rPr>
        <w:t> </w:t>
      </w:r>
      <w:r>
        <w:rPr>
          <w:color w:val="231F20"/>
          <w:sz w:val="22"/>
        </w:rPr>
        <w:t>Madrid,</w:t>
      </w:r>
      <w:r>
        <w:rPr>
          <w:color w:val="231F20"/>
          <w:spacing w:val="-8"/>
          <w:sz w:val="22"/>
        </w:rPr>
        <w:t> </w:t>
      </w:r>
      <w:r>
        <w:rPr>
          <w:color w:val="231F20"/>
          <w:sz w:val="22"/>
        </w:rPr>
        <w:t>Uni- versidad</w:t>
      </w:r>
      <w:r>
        <w:rPr>
          <w:color w:val="231F20"/>
          <w:spacing w:val="-16"/>
          <w:sz w:val="22"/>
        </w:rPr>
        <w:t> </w:t>
      </w:r>
      <w:r>
        <w:rPr>
          <w:color w:val="231F20"/>
          <w:sz w:val="22"/>
        </w:rPr>
        <w:t>Complutense.</w:t>
      </w:r>
    </w:p>
    <w:p>
      <w:pPr>
        <w:spacing w:line="247" w:lineRule="auto" w:before="0"/>
        <w:ind w:left="1678" w:right="1392" w:hanging="284"/>
        <w:jc w:val="both"/>
        <w:rPr>
          <w:sz w:val="22"/>
        </w:rPr>
      </w:pPr>
      <w:r>
        <w:rPr>
          <w:color w:val="231F20"/>
          <w:sz w:val="22"/>
        </w:rPr>
        <w:t>Sánchez Medal, Ramón (1994), </w:t>
      </w:r>
      <w:r>
        <w:rPr>
          <w:i/>
          <w:color w:val="231F20"/>
          <w:sz w:val="22"/>
        </w:rPr>
        <w:t>De los contratos civiles</w:t>
      </w:r>
      <w:r>
        <w:rPr>
          <w:color w:val="231F20"/>
          <w:sz w:val="22"/>
        </w:rPr>
        <w:t>, 13a. ed., México, Porrúa.</w:t>
      </w:r>
    </w:p>
    <w:p>
      <w:pPr>
        <w:spacing w:line="247" w:lineRule="auto" w:before="0"/>
        <w:ind w:left="1678" w:right="1392" w:hanging="284"/>
        <w:jc w:val="both"/>
        <w:rPr>
          <w:sz w:val="22"/>
        </w:rPr>
      </w:pPr>
      <w:r>
        <w:rPr>
          <w:color w:val="231F20"/>
          <w:sz w:val="22"/>
        </w:rPr>
        <w:t>Serrano</w:t>
      </w:r>
      <w:r>
        <w:rPr>
          <w:color w:val="231F20"/>
          <w:spacing w:val="-23"/>
          <w:sz w:val="22"/>
        </w:rPr>
        <w:t> </w:t>
      </w:r>
      <w:r>
        <w:rPr>
          <w:color w:val="231F20"/>
          <w:sz w:val="22"/>
        </w:rPr>
        <w:t>Alonso,</w:t>
      </w:r>
      <w:r>
        <w:rPr>
          <w:color w:val="231F20"/>
          <w:spacing w:val="-12"/>
          <w:sz w:val="22"/>
        </w:rPr>
        <w:t> </w:t>
      </w:r>
      <w:r>
        <w:rPr>
          <w:color w:val="231F20"/>
          <w:sz w:val="22"/>
        </w:rPr>
        <w:t>Eduardo,</w:t>
      </w:r>
      <w:r>
        <w:rPr>
          <w:color w:val="231F20"/>
          <w:spacing w:val="-12"/>
          <w:sz w:val="22"/>
        </w:rPr>
        <w:t> </w:t>
      </w:r>
      <w:r>
        <w:rPr>
          <w:color w:val="231F20"/>
          <w:sz w:val="22"/>
        </w:rPr>
        <w:t>Serrano</w:t>
      </w:r>
      <w:r>
        <w:rPr>
          <w:color w:val="231F20"/>
          <w:spacing w:val="-12"/>
          <w:sz w:val="22"/>
        </w:rPr>
        <w:t> </w:t>
      </w:r>
      <w:r>
        <w:rPr>
          <w:color w:val="231F20"/>
          <w:sz w:val="22"/>
        </w:rPr>
        <w:t>Gómez,</w:t>
      </w:r>
      <w:r>
        <w:rPr>
          <w:color w:val="231F20"/>
          <w:spacing w:val="-12"/>
          <w:sz w:val="22"/>
        </w:rPr>
        <w:t> </w:t>
      </w:r>
      <w:r>
        <w:rPr>
          <w:color w:val="231F20"/>
          <w:sz w:val="22"/>
        </w:rPr>
        <w:t>Carolina</w:t>
      </w:r>
      <w:r>
        <w:rPr>
          <w:color w:val="231F20"/>
          <w:spacing w:val="-12"/>
          <w:sz w:val="22"/>
        </w:rPr>
        <w:t> </w:t>
      </w:r>
      <w:r>
        <w:rPr>
          <w:color w:val="231F20"/>
          <w:sz w:val="22"/>
        </w:rPr>
        <w:t>(2005),</w:t>
      </w:r>
      <w:r>
        <w:rPr>
          <w:color w:val="231F20"/>
          <w:spacing w:val="-12"/>
          <w:sz w:val="22"/>
        </w:rPr>
        <w:t> </w:t>
      </w:r>
      <w:r>
        <w:rPr>
          <w:i/>
          <w:color w:val="231F20"/>
          <w:sz w:val="22"/>
        </w:rPr>
        <w:t>El</w:t>
      </w:r>
      <w:r>
        <w:rPr>
          <w:i/>
          <w:color w:val="231F20"/>
          <w:spacing w:val="-12"/>
          <w:sz w:val="22"/>
        </w:rPr>
        <w:t> </w:t>
      </w:r>
      <w:r>
        <w:rPr>
          <w:i/>
          <w:color w:val="231F20"/>
          <w:sz w:val="22"/>
        </w:rPr>
        <w:t>nuevo </w:t>
      </w:r>
      <w:r>
        <w:rPr>
          <w:i/>
          <w:color w:val="231F20"/>
          <w:sz w:val="22"/>
        </w:rPr>
        <w:t>matrimonio</w:t>
      </w:r>
      <w:r>
        <w:rPr>
          <w:i/>
          <w:color w:val="231F20"/>
          <w:spacing w:val="-11"/>
          <w:sz w:val="22"/>
        </w:rPr>
        <w:t> </w:t>
      </w:r>
      <w:r>
        <w:rPr>
          <w:i/>
          <w:color w:val="231F20"/>
          <w:sz w:val="22"/>
        </w:rPr>
        <w:t>civil.</w:t>
      </w:r>
      <w:r>
        <w:rPr>
          <w:i/>
          <w:color w:val="231F20"/>
          <w:spacing w:val="-11"/>
          <w:sz w:val="22"/>
        </w:rPr>
        <w:t> </w:t>
      </w:r>
      <w:r>
        <w:rPr>
          <w:i/>
          <w:color w:val="231F20"/>
          <w:sz w:val="22"/>
        </w:rPr>
        <w:t>Estudio</w:t>
      </w:r>
      <w:r>
        <w:rPr>
          <w:i/>
          <w:color w:val="231F20"/>
          <w:spacing w:val="-11"/>
          <w:sz w:val="22"/>
        </w:rPr>
        <w:t> </w:t>
      </w:r>
      <w:r>
        <w:rPr>
          <w:i/>
          <w:color w:val="231F20"/>
          <w:sz w:val="22"/>
        </w:rPr>
        <w:t>de</w:t>
      </w:r>
      <w:r>
        <w:rPr>
          <w:i/>
          <w:color w:val="231F20"/>
          <w:spacing w:val="-11"/>
          <w:sz w:val="22"/>
        </w:rPr>
        <w:t> </w:t>
      </w:r>
      <w:r>
        <w:rPr>
          <w:i/>
          <w:color w:val="231F20"/>
          <w:sz w:val="22"/>
        </w:rPr>
        <w:t>las</w:t>
      </w:r>
      <w:r>
        <w:rPr>
          <w:i/>
          <w:color w:val="231F20"/>
          <w:spacing w:val="-11"/>
          <w:sz w:val="22"/>
        </w:rPr>
        <w:t> </w:t>
      </w:r>
      <w:r>
        <w:rPr>
          <w:i/>
          <w:color w:val="231F20"/>
          <w:sz w:val="22"/>
        </w:rPr>
        <w:t>leyes</w:t>
      </w:r>
      <w:r>
        <w:rPr>
          <w:i/>
          <w:color w:val="231F20"/>
          <w:spacing w:val="-11"/>
          <w:sz w:val="22"/>
        </w:rPr>
        <w:t> </w:t>
      </w:r>
      <w:r>
        <w:rPr>
          <w:i/>
          <w:color w:val="231F20"/>
          <w:sz w:val="22"/>
        </w:rPr>
        <w:t>13/2005,</w:t>
      </w:r>
      <w:r>
        <w:rPr>
          <w:i/>
          <w:color w:val="231F20"/>
          <w:spacing w:val="-11"/>
          <w:sz w:val="22"/>
        </w:rPr>
        <w:t> </w:t>
      </w:r>
      <w:r>
        <w:rPr>
          <w:i/>
          <w:color w:val="231F20"/>
          <w:sz w:val="22"/>
        </w:rPr>
        <w:t>1</w:t>
      </w:r>
      <w:r>
        <w:rPr>
          <w:i/>
          <w:color w:val="231F20"/>
          <w:spacing w:val="-11"/>
          <w:sz w:val="22"/>
        </w:rPr>
        <w:t> </w:t>
      </w:r>
      <w:r>
        <w:rPr>
          <w:i/>
          <w:color w:val="231F20"/>
          <w:sz w:val="22"/>
        </w:rPr>
        <w:t>julio</w:t>
      </w:r>
      <w:r>
        <w:rPr>
          <w:i/>
          <w:color w:val="231F20"/>
          <w:spacing w:val="-11"/>
          <w:sz w:val="22"/>
        </w:rPr>
        <w:t> </w:t>
      </w:r>
      <w:r>
        <w:rPr>
          <w:i/>
          <w:color w:val="231F20"/>
          <w:sz w:val="22"/>
        </w:rPr>
        <w:t>y</w:t>
      </w:r>
      <w:r>
        <w:rPr>
          <w:i/>
          <w:color w:val="231F20"/>
          <w:spacing w:val="-11"/>
          <w:sz w:val="22"/>
        </w:rPr>
        <w:t> </w:t>
      </w:r>
      <w:r>
        <w:rPr>
          <w:i/>
          <w:color w:val="231F20"/>
          <w:sz w:val="22"/>
        </w:rPr>
        <w:t>15/2005</w:t>
      </w:r>
      <w:r>
        <w:rPr>
          <w:i/>
          <w:color w:val="231F20"/>
          <w:spacing w:val="-11"/>
          <w:sz w:val="22"/>
        </w:rPr>
        <w:t> </w:t>
      </w:r>
      <w:r>
        <w:rPr>
          <w:i/>
          <w:color w:val="231F20"/>
          <w:sz w:val="22"/>
        </w:rPr>
        <w:t>8 de</w:t>
      </w:r>
      <w:r>
        <w:rPr>
          <w:i/>
          <w:color w:val="231F20"/>
          <w:spacing w:val="-20"/>
          <w:sz w:val="22"/>
        </w:rPr>
        <w:t> </w:t>
      </w:r>
      <w:r>
        <w:rPr>
          <w:i/>
          <w:color w:val="231F20"/>
          <w:sz w:val="22"/>
        </w:rPr>
        <w:t>julio</w:t>
      </w:r>
      <w:r>
        <w:rPr>
          <w:i/>
          <w:color w:val="231F20"/>
          <w:spacing w:val="-20"/>
          <w:sz w:val="22"/>
        </w:rPr>
        <w:t> </w:t>
      </w:r>
      <w:r>
        <w:rPr>
          <w:i/>
          <w:color w:val="231F20"/>
          <w:sz w:val="22"/>
        </w:rPr>
        <w:t>de</w:t>
      </w:r>
      <w:r>
        <w:rPr>
          <w:i/>
          <w:color w:val="231F20"/>
          <w:spacing w:val="-20"/>
          <w:sz w:val="22"/>
        </w:rPr>
        <w:t> </w:t>
      </w:r>
      <w:r>
        <w:rPr>
          <w:i/>
          <w:color w:val="231F20"/>
          <w:sz w:val="22"/>
        </w:rPr>
        <w:t>reforma</w:t>
      </w:r>
      <w:r>
        <w:rPr>
          <w:i/>
          <w:color w:val="231F20"/>
          <w:spacing w:val="-20"/>
          <w:sz w:val="22"/>
        </w:rPr>
        <w:t> </w:t>
      </w:r>
      <w:r>
        <w:rPr>
          <w:i/>
          <w:color w:val="231F20"/>
          <w:sz w:val="22"/>
        </w:rPr>
        <w:t>del</w:t>
      </w:r>
      <w:r>
        <w:rPr>
          <w:i/>
          <w:color w:val="231F20"/>
          <w:spacing w:val="-20"/>
          <w:sz w:val="22"/>
        </w:rPr>
        <w:t> </w:t>
      </w:r>
      <w:r>
        <w:rPr>
          <w:i/>
          <w:color w:val="231F20"/>
          <w:sz w:val="22"/>
        </w:rPr>
        <w:t>Código</w:t>
      </w:r>
      <w:r>
        <w:rPr>
          <w:i/>
          <w:color w:val="231F20"/>
          <w:spacing w:val="-20"/>
          <w:sz w:val="22"/>
        </w:rPr>
        <w:t> </w:t>
      </w:r>
      <w:r>
        <w:rPr>
          <w:i/>
          <w:color w:val="231F20"/>
          <w:sz w:val="22"/>
        </w:rPr>
        <w:t>Civil</w:t>
      </w:r>
      <w:r>
        <w:rPr>
          <w:color w:val="231F20"/>
          <w:sz w:val="22"/>
        </w:rPr>
        <w:t>,</w:t>
      </w:r>
      <w:r>
        <w:rPr>
          <w:color w:val="231F20"/>
          <w:spacing w:val="-20"/>
          <w:sz w:val="22"/>
        </w:rPr>
        <w:t> </w:t>
      </w:r>
      <w:r>
        <w:rPr>
          <w:color w:val="231F20"/>
          <w:sz w:val="22"/>
        </w:rPr>
        <w:t>Madrid,</w:t>
      </w:r>
      <w:r>
        <w:rPr>
          <w:color w:val="231F20"/>
          <w:spacing w:val="-19"/>
          <w:sz w:val="22"/>
        </w:rPr>
        <w:t> </w:t>
      </w:r>
      <w:r>
        <w:rPr>
          <w:color w:val="231F20"/>
          <w:sz w:val="22"/>
        </w:rPr>
        <w:t>Edisofer.</w:t>
      </w:r>
    </w:p>
    <w:p>
      <w:pPr>
        <w:spacing w:line="247" w:lineRule="auto" w:before="0"/>
        <w:ind w:left="1678" w:right="1392" w:hanging="284"/>
        <w:jc w:val="both"/>
        <w:rPr>
          <w:sz w:val="22"/>
        </w:rPr>
      </w:pPr>
      <w:r>
        <w:rPr>
          <w:color w:val="231F20"/>
          <w:w w:val="105"/>
          <w:sz w:val="22"/>
        </w:rPr>
        <w:t>Suprema</w:t>
      </w:r>
      <w:r>
        <w:rPr>
          <w:color w:val="231F20"/>
          <w:spacing w:val="-30"/>
          <w:w w:val="105"/>
          <w:sz w:val="22"/>
        </w:rPr>
        <w:t> </w:t>
      </w:r>
      <w:r>
        <w:rPr>
          <w:color w:val="231F20"/>
          <w:w w:val="105"/>
          <w:sz w:val="22"/>
        </w:rPr>
        <w:t>Corte</w:t>
      </w:r>
      <w:r>
        <w:rPr>
          <w:color w:val="231F20"/>
          <w:spacing w:val="-30"/>
          <w:w w:val="105"/>
          <w:sz w:val="22"/>
        </w:rPr>
        <w:t> </w:t>
      </w:r>
      <w:r>
        <w:rPr>
          <w:color w:val="231F20"/>
          <w:w w:val="105"/>
          <w:sz w:val="22"/>
        </w:rPr>
        <w:t>de</w:t>
      </w:r>
      <w:r>
        <w:rPr>
          <w:color w:val="231F20"/>
          <w:spacing w:val="-30"/>
          <w:w w:val="105"/>
          <w:sz w:val="22"/>
        </w:rPr>
        <w:t> </w:t>
      </w:r>
      <w:r>
        <w:rPr>
          <w:color w:val="231F20"/>
          <w:w w:val="105"/>
          <w:sz w:val="22"/>
        </w:rPr>
        <w:t>Justicia</w:t>
      </w:r>
      <w:r>
        <w:rPr>
          <w:color w:val="231F20"/>
          <w:spacing w:val="-30"/>
          <w:w w:val="105"/>
          <w:sz w:val="22"/>
        </w:rPr>
        <w:t> </w:t>
      </w:r>
      <w:r>
        <w:rPr>
          <w:color w:val="231F20"/>
          <w:w w:val="105"/>
          <w:sz w:val="22"/>
        </w:rPr>
        <w:t>de</w:t>
      </w:r>
      <w:r>
        <w:rPr>
          <w:color w:val="231F20"/>
          <w:spacing w:val="-30"/>
          <w:w w:val="105"/>
          <w:sz w:val="22"/>
        </w:rPr>
        <w:t> </w:t>
      </w:r>
      <w:r>
        <w:rPr>
          <w:color w:val="231F20"/>
          <w:w w:val="105"/>
          <w:sz w:val="22"/>
        </w:rPr>
        <w:t>la</w:t>
      </w:r>
      <w:r>
        <w:rPr>
          <w:color w:val="231F20"/>
          <w:spacing w:val="-30"/>
          <w:w w:val="105"/>
          <w:sz w:val="22"/>
        </w:rPr>
        <w:t> </w:t>
      </w:r>
      <w:r>
        <w:rPr>
          <w:color w:val="231F20"/>
          <w:w w:val="105"/>
          <w:sz w:val="22"/>
        </w:rPr>
        <w:t>Nación</w:t>
      </w:r>
      <w:r>
        <w:rPr>
          <w:color w:val="231F20"/>
          <w:spacing w:val="-30"/>
          <w:w w:val="105"/>
          <w:sz w:val="22"/>
        </w:rPr>
        <w:t> </w:t>
      </w:r>
      <w:r>
        <w:rPr>
          <w:color w:val="231F20"/>
          <w:w w:val="115"/>
          <w:sz w:val="22"/>
        </w:rPr>
        <w:t>(</w:t>
      </w:r>
      <w:r>
        <w:rPr>
          <w:color w:val="231F20"/>
          <w:w w:val="115"/>
          <w:sz w:val="18"/>
        </w:rPr>
        <w:t>scjn</w:t>
      </w:r>
      <w:r>
        <w:rPr>
          <w:color w:val="231F20"/>
          <w:w w:val="115"/>
          <w:sz w:val="22"/>
        </w:rPr>
        <w:t>)</w:t>
      </w:r>
      <w:r>
        <w:rPr>
          <w:color w:val="231F20"/>
          <w:spacing w:val="-35"/>
          <w:w w:val="115"/>
          <w:sz w:val="22"/>
        </w:rPr>
        <w:t> </w:t>
      </w:r>
      <w:r>
        <w:rPr>
          <w:color w:val="231F20"/>
          <w:w w:val="105"/>
          <w:sz w:val="22"/>
        </w:rPr>
        <w:t>(2014),</w:t>
      </w:r>
      <w:r>
        <w:rPr>
          <w:color w:val="231F20"/>
          <w:spacing w:val="-30"/>
          <w:w w:val="105"/>
          <w:sz w:val="22"/>
        </w:rPr>
        <w:t> </w:t>
      </w:r>
      <w:r>
        <w:rPr>
          <w:i/>
          <w:color w:val="231F20"/>
          <w:w w:val="105"/>
          <w:sz w:val="22"/>
        </w:rPr>
        <w:t>El</w:t>
      </w:r>
      <w:r>
        <w:rPr>
          <w:i/>
          <w:color w:val="231F20"/>
          <w:spacing w:val="-30"/>
          <w:w w:val="105"/>
          <w:sz w:val="22"/>
        </w:rPr>
        <w:t> </w:t>
      </w:r>
      <w:r>
        <w:rPr>
          <w:i/>
          <w:color w:val="231F20"/>
          <w:w w:val="105"/>
          <w:sz w:val="22"/>
        </w:rPr>
        <w:t>divorcio</w:t>
      </w:r>
      <w:r>
        <w:rPr>
          <w:i/>
          <w:color w:val="231F20"/>
          <w:spacing w:val="-30"/>
          <w:w w:val="105"/>
          <w:sz w:val="22"/>
        </w:rPr>
        <w:t> </w:t>
      </w:r>
      <w:r>
        <w:rPr>
          <w:i/>
          <w:color w:val="231F20"/>
          <w:w w:val="105"/>
          <w:sz w:val="22"/>
        </w:rPr>
        <w:t>in- </w:t>
      </w:r>
      <w:r>
        <w:rPr>
          <w:i/>
          <w:color w:val="231F20"/>
          <w:w w:val="105"/>
          <w:sz w:val="22"/>
        </w:rPr>
        <w:t>causado,</w:t>
      </w:r>
      <w:r>
        <w:rPr>
          <w:i/>
          <w:color w:val="231F20"/>
          <w:spacing w:val="-24"/>
          <w:w w:val="105"/>
          <w:sz w:val="22"/>
        </w:rPr>
        <w:t> </w:t>
      </w:r>
      <w:r>
        <w:rPr>
          <w:color w:val="231F20"/>
          <w:w w:val="105"/>
          <w:sz w:val="22"/>
        </w:rPr>
        <w:t>México,</w:t>
      </w:r>
      <w:r>
        <w:rPr>
          <w:color w:val="231F20"/>
          <w:spacing w:val="-24"/>
          <w:w w:val="105"/>
          <w:sz w:val="22"/>
        </w:rPr>
        <w:t> </w:t>
      </w:r>
      <w:r>
        <w:rPr>
          <w:color w:val="231F20"/>
          <w:w w:val="115"/>
          <w:sz w:val="18"/>
        </w:rPr>
        <w:t>scjn</w:t>
      </w:r>
      <w:r>
        <w:rPr>
          <w:color w:val="231F20"/>
          <w:w w:val="115"/>
          <w:sz w:val="22"/>
        </w:rPr>
        <w:t>.</w:t>
      </w:r>
    </w:p>
    <w:p>
      <w:pPr>
        <w:spacing w:line="247" w:lineRule="auto" w:before="0"/>
        <w:ind w:left="1678" w:right="1392" w:hanging="284"/>
        <w:jc w:val="both"/>
        <w:rPr>
          <w:sz w:val="22"/>
        </w:rPr>
      </w:pPr>
      <w:r>
        <w:rPr>
          <w:color w:val="231F20"/>
          <w:sz w:val="22"/>
        </w:rPr>
        <w:t>Viladrich, Pedro Juan (1989), </w:t>
      </w:r>
      <w:r>
        <w:rPr>
          <w:i/>
          <w:color w:val="231F20"/>
          <w:sz w:val="22"/>
        </w:rPr>
        <w:t>Agonía del matrimonio legal</w:t>
      </w:r>
      <w:r>
        <w:rPr>
          <w:color w:val="231F20"/>
          <w:sz w:val="22"/>
        </w:rPr>
        <w:t>, 2a. ed., Pamplona, Eunsa Ediciones / Universidad de Navarra.</w:t>
      </w:r>
    </w:p>
    <w:p>
      <w:pPr>
        <w:spacing w:line="253" w:lineRule="exact" w:before="0"/>
        <w:ind w:left="1395" w:right="0" w:firstLine="0"/>
        <w:jc w:val="left"/>
        <w:rPr>
          <w:i/>
          <w:sz w:val="22"/>
        </w:rPr>
      </w:pPr>
      <w:r>
        <w:rPr>
          <w:color w:val="231F20"/>
          <w:sz w:val="22"/>
        </w:rPr>
        <w:t>Villoro Toranzo, Miguel (1996), </w:t>
      </w:r>
      <w:r>
        <w:rPr>
          <w:i/>
          <w:color w:val="231F20"/>
          <w:sz w:val="22"/>
        </w:rPr>
        <w:t>Introducción al estudio del derecho,</w:t>
      </w:r>
    </w:p>
    <w:p>
      <w:pPr>
        <w:pStyle w:val="BodyText"/>
        <w:spacing w:before="7"/>
        <w:ind w:left="1678" w:right="1314"/>
      </w:pPr>
      <w:r>
        <w:rPr>
          <w:color w:val="231F20"/>
        </w:rPr>
        <w:t>12a. ed., México, Porrúa.</w:t>
      </w:r>
    </w:p>
    <w:p>
      <w:pPr>
        <w:pStyle w:val="BodyText"/>
      </w:pPr>
    </w:p>
    <w:p>
      <w:pPr>
        <w:pStyle w:val="BodyText"/>
        <w:spacing w:before="9"/>
        <w:rPr>
          <w:sz w:val="23"/>
        </w:rPr>
      </w:pPr>
    </w:p>
    <w:p>
      <w:pPr>
        <w:pStyle w:val="Heading3"/>
        <w:rPr>
          <w:i/>
        </w:rPr>
      </w:pPr>
      <w:r>
        <w:rPr>
          <w:i/>
          <w:color w:val="231F20"/>
        </w:rPr>
        <w:t>Hemerografía</w:t>
      </w:r>
    </w:p>
    <w:p>
      <w:pPr>
        <w:pStyle w:val="BodyText"/>
        <w:spacing w:before="2"/>
        <w:rPr>
          <w:b/>
          <w:i/>
          <w:sz w:val="23"/>
        </w:rPr>
      </w:pPr>
    </w:p>
    <w:p>
      <w:pPr>
        <w:spacing w:line="247" w:lineRule="auto" w:before="0"/>
        <w:ind w:left="1678" w:right="1392" w:hanging="284"/>
        <w:jc w:val="both"/>
        <w:rPr>
          <w:sz w:val="22"/>
        </w:rPr>
      </w:pPr>
      <w:r>
        <w:rPr>
          <w:color w:val="231F20"/>
          <w:sz w:val="22"/>
        </w:rPr>
        <w:t>Chávez</w:t>
      </w:r>
      <w:r>
        <w:rPr>
          <w:color w:val="231F20"/>
          <w:spacing w:val="-27"/>
          <w:sz w:val="22"/>
        </w:rPr>
        <w:t> </w:t>
      </w:r>
      <w:r>
        <w:rPr>
          <w:color w:val="231F20"/>
          <w:sz w:val="22"/>
        </w:rPr>
        <w:t>Asencio,</w:t>
      </w:r>
      <w:r>
        <w:rPr>
          <w:color w:val="231F20"/>
          <w:spacing w:val="-15"/>
          <w:sz w:val="22"/>
        </w:rPr>
        <w:t> </w:t>
      </w:r>
      <w:r>
        <w:rPr>
          <w:color w:val="231F20"/>
          <w:sz w:val="22"/>
        </w:rPr>
        <w:t>Manuel</w:t>
      </w:r>
      <w:r>
        <w:rPr>
          <w:color w:val="231F20"/>
          <w:spacing w:val="-15"/>
          <w:sz w:val="22"/>
        </w:rPr>
        <w:t> </w:t>
      </w:r>
      <w:r>
        <w:rPr>
          <w:color w:val="231F20"/>
          <w:spacing w:val="-9"/>
          <w:sz w:val="22"/>
        </w:rPr>
        <w:t>F.</w:t>
      </w:r>
      <w:r>
        <w:rPr>
          <w:color w:val="231F20"/>
          <w:spacing w:val="-15"/>
          <w:sz w:val="22"/>
        </w:rPr>
        <w:t> </w:t>
      </w:r>
      <w:r>
        <w:rPr>
          <w:color w:val="231F20"/>
          <w:sz w:val="22"/>
        </w:rPr>
        <w:t>(1988-1989)</w:t>
      </w:r>
      <w:r>
        <w:rPr>
          <w:color w:val="231F20"/>
          <w:spacing w:val="-15"/>
          <w:sz w:val="22"/>
        </w:rPr>
        <w:t> </w:t>
      </w:r>
      <w:r>
        <w:rPr>
          <w:color w:val="231F20"/>
          <w:sz w:val="22"/>
        </w:rPr>
        <w:t>“Matrimonio</w:t>
      </w:r>
      <w:r>
        <w:rPr>
          <w:color w:val="231F20"/>
          <w:spacing w:val="-15"/>
          <w:sz w:val="22"/>
        </w:rPr>
        <w:t> </w:t>
      </w:r>
      <w:r>
        <w:rPr>
          <w:color w:val="231F20"/>
          <w:sz w:val="22"/>
        </w:rPr>
        <w:t>y</w:t>
      </w:r>
      <w:r>
        <w:rPr>
          <w:color w:val="231F20"/>
          <w:spacing w:val="-15"/>
          <w:sz w:val="22"/>
        </w:rPr>
        <w:t> </w:t>
      </w:r>
      <w:r>
        <w:rPr>
          <w:color w:val="231F20"/>
          <w:sz w:val="22"/>
        </w:rPr>
        <w:t>divorcio”,</w:t>
      </w:r>
      <w:r>
        <w:rPr>
          <w:color w:val="231F20"/>
          <w:spacing w:val="-15"/>
          <w:sz w:val="22"/>
        </w:rPr>
        <w:t> </w:t>
      </w:r>
      <w:r>
        <w:rPr>
          <w:color w:val="231F20"/>
          <w:sz w:val="22"/>
        </w:rPr>
        <w:t>en </w:t>
      </w:r>
      <w:r>
        <w:rPr>
          <w:i/>
          <w:color w:val="231F20"/>
          <w:sz w:val="22"/>
        </w:rPr>
        <w:t>Revista Jurídica. Anuario del Departamento de Derecho de la </w:t>
      </w:r>
      <w:r>
        <w:rPr>
          <w:i/>
          <w:color w:val="231F20"/>
          <w:sz w:val="22"/>
        </w:rPr>
        <w:t>Universidad</w:t>
      </w:r>
      <w:r>
        <w:rPr>
          <w:i/>
          <w:color w:val="231F20"/>
          <w:spacing w:val="-19"/>
          <w:sz w:val="22"/>
        </w:rPr>
        <w:t> </w:t>
      </w:r>
      <w:r>
        <w:rPr>
          <w:i/>
          <w:color w:val="231F20"/>
          <w:sz w:val="22"/>
        </w:rPr>
        <w:t>Iberoamericana</w:t>
      </w:r>
      <w:r>
        <w:rPr>
          <w:color w:val="231F20"/>
          <w:sz w:val="22"/>
        </w:rPr>
        <w:t>,</w:t>
      </w:r>
      <w:r>
        <w:rPr>
          <w:color w:val="231F20"/>
          <w:spacing w:val="-19"/>
          <w:sz w:val="22"/>
        </w:rPr>
        <w:t> </w:t>
      </w:r>
      <w:r>
        <w:rPr>
          <w:color w:val="231F20"/>
          <w:sz w:val="22"/>
        </w:rPr>
        <w:t>núm.19,</w:t>
      </w:r>
      <w:r>
        <w:rPr>
          <w:color w:val="231F20"/>
          <w:spacing w:val="-19"/>
          <w:sz w:val="22"/>
        </w:rPr>
        <w:t> </w:t>
      </w:r>
      <w:r>
        <w:rPr>
          <w:color w:val="231F20"/>
          <w:sz w:val="22"/>
        </w:rPr>
        <w:t>pp.</w:t>
      </w:r>
      <w:r>
        <w:rPr>
          <w:color w:val="231F20"/>
          <w:spacing w:val="-19"/>
          <w:sz w:val="22"/>
        </w:rPr>
        <w:t> </w:t>
      </w:r>
      <w:r>
        <w:rPr>
          <w:color w:val="231F20"/>
          <w:sz w:val="22"/>
        </w:rPr>
        <w:t>413-427.</w:t>
      </w:r>
    </w:p>
    <w:p>
      <w:pPr>
        <w:spacing w:line="247" w:lineRule="auto" w:before="0"/>
        <w:ind w:left="1678" w:right="1392" w:hanging="284"/>
        <w:jc w:val="both"/>
        <w:rPr>
          <w:sz w:val="22"/>
        </w:rPr>
      </w:pPr>
      <w:r>
        <w:rPr>
          <w:i/>
          <w:color w:val="231F20"/>
          <w:sz w:val="22"/>
        </w:rPr>
        <w:t>Gaceta</w:t>
      </w:r>
      <w:r>
        <w:rPr>
          <w:i/>
          <w:color w:val="231F20"/>
          <w:spacing w:val="-16"/>
          <w:sz w:val="22"/>
        </w:rPr>
        <w:t> </w:t>
      </w:r>
      <w:r>
        <w:rPr>
          <w:i/>
          <w:color w:val="231F20"/>
          <w:sz w:val="22"/>
        </w:rPr>
        <w:t>Oficial</w:t>
      </w:r>
      <w:r>
        <w:rPr>
          <w:i/>
          <w:color w:val="231F20"/>
          <w:spacing w:val="-16"/>
          <w:sz w:val="22"/>
        </w:rPr>
        <w:t> </w:t>
      </w:r>
      <w:r>
        <w:rPr>
          <w:i/>
          <w:color w:val="231F20"/>
          <w:sz w:val="22"/>
        </w:rPr>
        <w:t>del</w:t>
      </w:r>
      <w:r>
        <w:rPr>
          <w:i/>
          <w:color w:val="231F20"/>
          <w:spacing w:val="-16"/>
          <w:sz w:val="22"/>
        </w:rPr>
        <w:t> </w:t>
      </w:r>
      <w:r>
        <w:rPr>
          <w:i/>
          <w:color w:val="231F20"/>
          <w:sz w:val="22"/>
        </w:rPr>
        <w:t>Distrito</w:t>
      </w:r>
      <w:r>
        <w:rPr>
          <w:i/>
          <w:color w:val="231F20"/>
          <w:spacing w:val="-16"/>
          <w:sz w:val="22"/>
        </w:rPr>
        <w:t> </w:t>
      </w:r>
      <w:r>
        <w:rPr>
          <w:i/>
          <w:color w:val="231F20"/>
          <w:sz w:val="22"/>
        </w:rPr>
        <w:t>Federal</w:t>
      </w:r>
      <w:r>
        <w:rPr>
          <w:i/>
          <w:color w:val="231F20"/>
          <w:spacing w:val="-16"/>
          <w:sz w:val="22"/>
        </w:rPr>
        <w:t> </w:t>
      </w:r>
      <w:r>
        <w:rPr>
          <w:color w:val="231F20"/>
          <w:sz w:val="22"/>
        </w:rPr>
        <w:t>(2008),</w:t>
      </w:r>
      <w:r>
        <w:rPr>
          <w:color w:val="231F20"/>
          <w:spacing w:val="-16"/>
          <w:sz w:val="22"/>
        </w:rPr>
        <w:t> </w:t>
      </w:r>
      <w:r>
        <w:rPr>
          <w:color w:val="231F20"/>
          <w:sz w:val="22"/>
        </w:rPr>
        <w:t>Décima</w:t>
      </w:r>
      <w:r>
        <w:rPr>
          <w:color w:val="231F20"/>
          <w:spacing w:val="-15"/>
          <w:sz w:val="22"/>
        </w:rPr>
        <w:t> </w:t>
      </w:r>
      <w:r>
        <w:rPr>
          <w:color w:val="231F20"/>
          <w:sz w:val="22"/>
        </w:rPr>
        <w:t>Séptima</w:t>
      </w:r>
      <w:r>
        <w:rPr>
          <w:color w:val="231F20"/>
          <w:spacing w:val="-16"/>
          <w:sz w:val="22"/>
        </w:rPr>
        <w:t> </w:t>
      </w:r>
      <w:r>
        <w:rPr>
          <w:color w:val="231F20"/>
          <w:sz w:val="22"/>
        </w:rPr>
        <w:t>Época,</w:t>
      </w:r>
      <w:r>
        <w:rPr>
          <w:color w:val="231F20"/>
          <w:spacing w:val="-16"/>
          <w:sz w:val="22"/>
        </w:rPr>
        <w:t> </w:t>
      </w:r>
      <w:r>
        <w:rPr>
          <w:color w:val="231F20"/>
          <w:sz w:val="22"/>
        </w:rPr>
        <w:t>3 octubre</w:t>
      </w:r>
      <w:r>
        <w:rPr>
          <w:color w:val="231F20"/>
          <w:spacing w:val="-18"/>
          <w:sz w:val="22"/>
        </w:rPr>
        <w:t> </w:t>
      </w:r>
      <w:r>
        <w:rPr>
          <w:color w:val="231F20"/>
          <w:sz w:val="22"/>
        </w:rPr>
        <w:t>2008,</w:t>
      </w:r>
      <w:r>
        <w:rPr>
          <w:color w:val="231F20"/>
          <w:spacing w:val="-18"/>
          <w:sz w:val="22"/>
        </w:rPr>
        <w:t> </w:t>
      </w:r>
      <w:r>
        <w:rPr>
          <w:color w:val="231F20"/>
          <w:sz w:val="22"/>
        </w:rPr>
        <w:t>núm.</w:t>
      </w:r>
      <w:r>
        <w:rPr>
          <w:color w:val="231F20"/>
          <w:spacing w:val="-18"/>
          <w:sz w:val="22"/>
        </w:rPr>
        <w:t> </w:t>
      </w:r>
      <w:r>
        <w:rPr>
          <w:color w:val="231F20"/>
          <w:sz w:val="22"/>
        </w:rPr>
        <w:t>434</w:t>
      </w:r>
      <w:r>
        <w:rPr>
          <w:color w:val="231F20"/>
          <w:spacing w:val="-18"/>
          <w:sz w:val="22"/>
        </w:rPr>
        <w:t> </w:t>
      </w:r>
      <w:r>
        <w:rPr>
          <w:color w:val="231F20"/>
          <w:sz w:val="22"/>
        </w:rPr>
        <w:t>pp.</w:t>
      </w:r>
      <w:r>
        <w:rPr>
          <w:color w:val="231F20"/>
          <w:spacing w:val="-18"/>
          <w:sz w:val="22"/>
        </w:rPr>
        <w:t> </w:t>
      </w:r>
      <w:r>
        <w:rPr>
          <w:color w:val="231F20"/>
          <w:sz w:val="22"/>
        </w:rPr>
        <w:t>11-16.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before="72"/>
        <w:ind w:left="1500" w:right="1393"/>
        <w:jc w:val="right"/>
      </w:pPr>
      <w:r>
        <w:rPr>
          <w:color w:val="231F20"/>
        </w:rPr>
        <w:t>161</w:t>
      </w:r>
    </w:p>
    <w:p>
      <w:pPr>
        <w:spacing w:after="0"/>
        <w:jc w:val="right"/>
        <w:sectPr>
          <w:footerReference w:type="default" r:id="rId217"/>
          <w:pgSz w:w="8820" w:h="12860"/>
          <w:pgMar w:footer="222" w:header="0" w:top="420" w:bottom="420" w:left="0" w:right="0"/>
          <w:pgNumType w:start="161"/>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Legislación</w:t>
      </w:r>
    </w:p>
    <w:p>
      <w:pPr>
        <w:pStyle w:val="BodyText"/>
        <w:spacing w:before="2"/>
        <w:rPr>
          <w:b/>
          <w:i/>
          <w:sz w:val="23"/>
        </w:rPr>
      </w:pPr>
    </w:p>
    <w:p>
      <w:pPr>
        <w:spacing w:before="0"/>
        <w:ind w:left="1395" w:right="1314" w:firstLine="0"/>
        <w:jc w:val="left"/>
        <w:rPr>
          <w:sz w:val="22"/>
        </w:rPr>
      </w:pPr>
      <w:r>
        <w:rPr>
          <w:i/>
          <w:color w:val="231F20"/>
          <w:sz w:val="22"/>
        </w:rPr>
        <w:t>Código Civil del Estado de México </w:t>
      </w:r>
      <w:r>
        <w:rPr>
          <w:color w:val="231F20"/>
          <w:sz w:val="22"/>
        </w:rPr>
        <w:t>(2014), México, Sista.</w:t>
      </w:r>
    </w:p>
    <w:p>
      <w:pPr>
        <w:spacing w:line="247" w:lineRule="auto" w:before="7"/>
        <w:ind w:left="1678" w:right="1393" w:hanging="284"/>
        <w:jc w:val="both"/>
        <w:rPr>
          <w:sz w:val="22"/>
        </w:rPr>
      </w:pPr>
      <w:r>
        <w:rPr>
          <w:i/>
          <w:color w:val="231F20"/>
          <w:sz w:val="22"/>
        </w:rPr>
        <w:t>Código</w:t>
      </w:r>
      <w:r>
        <w:rPr>
          <w:i/>
          <w:color w:val="231F20"/>
          <w:spacing w:val="-7"/>
          <w:sz w:val="22"/>
        </w:rPr>
        <w:t> </w:t>
      </w:r>
      <w:r>
        <w:rPr>
          <w:i/>
          <w:color w:val="231F20"/>
          <w:sz w:val="22"/>
        </w:rPr>
        <w:t>de</w:t>
      </w:r>
      <w:r>
        <w:rPr>
          <w:i/>
          <w:color w:val="231F20"/>
          <w:spacing w:val="-7"/>
          <w:sz w:val="22"/>
        </w:rPr>
        <w:t> </w:t>
      </w:r>
      <w:r>
        <w:rPr>
          <w:i/>
          <w:color w:val="231F20"/>
          <w:sz w:val="22"/>
        </w:rPr>
        <w:t>Procedimientos</w:t>
      </w:r>
      <w:r>
        <w:rPr>
          <w:i/>
          <w:color w:val="231F20"/>
          <w:spacing w:val="-7"/>
          <w:sz w:val="22"/>
        </w:rPr>
        <w:t> </w:t>
      </w:r>
      <w:r>
        <w:rPr>
          <w:i/>
          <w:color w:val="231F20"/>
          <w:sz w:val="22"/>
        </w:rPr>
        <w:t>Civiles</w:t>
      </w:r>
      <w:r>
        <w:rPr>
          <w:i/>
          <w:color w:val="231F20"/>
          <w:spacing w:val="-7"/>
          <w:sz w:val="22"/>
        </w:rPr>
        <w:t> </w:t>
      </w:r>
      <w:r>
        <w:rPr>
          <w:i/>
          <w:color w:val="231F20"/>
          <w:sz w:val="22"/>
        </w:rPr>
        <w:t>del</w:t>
      </w:r>
      <w:r>
        <w:rPr>
          <w:i/>
          <w:color w:val="231F20"/>
          <w:spacing w:val="-7"/>
          <w:sz w:val="22"/>
        </w:rPr>
        <w:t> </w:t>
      </w:r>
      <w:r>
        <w:rPr>
          <w:i/>
          <w:color w:val="231F20"/>
          <w:sz w:val="22"/>
        </w:rPr>
        <w:t>Estado</w:t>
      </w:r>
      <w:r>
        <w:rPr>
          <w:i/>
          <w:color w:val="231F20"/>
          <w:spacing w:val="-7"/>
          <w:sz w:val="22"/>
        </w:rPr>
        <w:t> </w:t>
      </w:r>
      <w:r>
        <w:rPr>
          <w:i/>
          <w:color w:val="231F20"/>
          <w:sz w:val="22"/>
        </w:rPr>
        <w:t>de</w:t>
      </w:r>
      <w:r>
        <w:rPr>
          <w:i/>
          <w:color w:val="231F20"/>
          <w:spacing w:val="-7"/>
          <w:sz w:val="22"/>
        </w:rPr>
        <w:t> </w:t>
      </w:r>
      <w:r>
        <w:rPr>
          <w:i/>
          <w:color w:val="231F20"/>
          <w:sz w:val="22"/>
        </w:rPr>
        <w:t>México</w:t>
      </w:r>
      <w:r>
        <w:rPr>
          <w:i/>
          <w:color w:val="231F20"/>
          <w:spacing w:val="-7"/>
          <w:sz w:val="22"/>
        </w:rPr>
        <w:t> </w:t>
      </w:r>
      <w:r>
        <w:rPr>
          <w:color w:val="231F20"/>
          <w:sz w:val="22"/>
        </w:rPr>
        <w:t>(2014),</w:t>
      </w:r>
      <w:r>
        <w:rPr>
          <w:color w:val="231F20"/>
          <w:spacing w:val="-7"/>
          <w:sz w:val="22"/>
        </w:rPr>
        <w:t> </w:t>
      </w:r>
      <w:r>
        <w:rPr>
          <w:color w:val="231F20"/>
          <w:sz w:val="22"/>
        </w:rPr>
        <w:t>Mé- xico,</w:t>
      </w:r>
      <w:r>
        <w:rPr>
          <w:color w:val="231F20"/>
          <w:spacing w:val="-22"/>
          <w:sz w:val="22"/>
        </w:rPr>
        <w:t> </w:t>
      </w:r>
      <w:r>
        <w:rPr>
          <w:color w:val="231F20"/>
          <w:sz w:val="22"/>
        </w:rPr>
        <w:t>Sista.</w:t>
      </w:r>
    </w:p>
    <w:p>
      <w:pPr>
        <w:spacing w:line="253" w:lineRule="exact" w:before="0"/>
        <w:ind w:left="1395" w:right="1314" w:firstLine="0"/>
        <w:jc w:val="left"/>
        <w:rPr>
          <w:sz w:val="22"/>
        </w:rPr>
      </w:pPr>
      <w:r>
        <w:rPr>
          <w:i/>
          <w:color w:val="231F20"/>
          <w:sz w:val="22"/>
        </w:rPr>
        <w:t>Código Civil del Distrito Federal </w:t>
      </w:r>
      <w:r>
        <w:rPr>
          <w:color w:val="231F20"/>
          <w:sz w:val="22"/>
        </w:rPr>
        <w:t>(2013), México, Sista.</w:t>
      </w:r>
    </w:p>
    <w:p>
      <w:pPr>
        <w:spacing w:line="247" w:lineRule="auto" w:before="7"/>
        <w:ind w:left="1678" w:right="1393" w:hanging="284"/>
        <w:jc w:val="both"/>
        <w:rPr>
          <w:sz w:val="22"/>
        </w:rPr>
      </w:pPr>
      <w:r>
        <w:rPr>
          <w:i/>
          <w:color w:val="231F20"/>
          <w:sz w:val="22"/>
        </w:rPr>
        <w:t>Código de Procedimientos Civiles para el Distrito Federal </w:t>
      </w:r>
      <w:r>
        <w:rPr>
          <w:color w:val="231F20"/>
          <w:sz w:val="22"/>
        </w:rPr>
        <w:t>(2013) México, Sista.</w:t>
      </w:r>
    </w:p>
    <w:p>
      <w:pPr>
        <w:pStyle w:val="BodyText"/>
      </w:pPr>
    </w:p>
    <w:p>
      <w:pPr>
        <w:pStyle w:val="BodyText"/>
        <w:spacing w:before="2"/>
        <w:rPr>
          <w:sz w:val="23"/>
        </w:rPr>
      </w:pPr>
    </w:p>
    <w:p>
      <w:pPr>
        <w:pStyle w:val="Heading3"/>
        <w:rPr>
          <w:i/>
        </w:rPr>
      </w:pPr>
      <w:r>
        <w:rPr>
          <w:i/>
          <w:color w:val="231F20"/>
        </w:rPr>
        <w:t>Diccionarios</w:t>
      </w:r>
    </w:p>
    <w:p>
      <w:pPr>
        <w:pStyle w:val="BodyText"/>
        <w:spacing w:before="2"/>
        <w:rPr>
          <w:b/>
          <w:i/>
          <w:sz w:val="23"/>
        </w:rPr>
      </w:pPr>
    </w:p>
    <w:p>
      <w:pPr>
        <w:spacing w:line="247" w:lineRule="auto" w:before="0"/>
        <w:ind w:left="1678" w:right="1393" w:hanging="284"/>
        <w:jc w:val="both"/>
        <w:rPr>
          <w:sz w:val="22"/>
        </w:rPr>
      </w:pPr>
      <w:r>
        <w:rPr>
          <w:color w:val="231F20"/>
          <w:sz w:val="22"/>
        </w:rPr>
        <w:t>Beristáin,</w:t>
      </w:r>
      <w:r>
        <w:rPr>
          <w:color w:val="231F20"/>
          <w:spacing w:val="-6"/>
          <w:sz w:val="22"/>
        </w:rPr>
        <w:t> </w:t>
      </w:r>
      <w:r>
        <w:rPr>
          <w:color w:val="231F20"/>
          <w:sz w:val="22"/>
        </w:rPr>
        <w:t>Helena</w:t>
      </w:r>
      <w:r>
        <w:rPr>
          <w:color w:val="231F20"/>
          <w:spacing w:val="-6"/>
          <w:sz w:val="22"/>
        </w:rPr>
        <w:t> </w:t>
      </w:r>
      <w:r>
        <w:rPr>
          <w:color w:val="231F20"/>
          <w:sz w:val="22"/>
        </w:rPr>
        <w:t>(2010),</w:t>
      </w:r>
      <w:r>
        <w:rPr>
          <w:color w:val="231F20"/>
          <w:spacing w:val="-6"/>
          <w:sz w:val="22"/>
        </w:rPr>
        <w:t> </w:t>
      </w:r>
      <w:r>
        <w:rPr>
          <w:i/>
          <w:color w:val="231F20"/>
          <w:sz w:val="22"/>
        </w:rPr>
        <w:t>Diccionario</w:t>
      </w:r>
      <w:r>
        <w:rPr>
          <w:i/>
          <w:color w:val="231F20"/>
          <w:spacing w:val="-6"/>
          <w:sz w:val="22"/>
        </w:rPr>
        <w:t> </w:t>
      </w:r>
      <w:r>
        <w:rPr>
          <w:i/>
          <w:color w:val="231F20"/>
          <w:sz w:val="22"/>
        </w:rPr>
        <w:t>de</w:t>
      </w:r>
      <w:r>
        <w:rPr>
          <w:i/>
          <w:color w:val="231F20"/>
          <w:spacing w:val="-6"/>
          <w:sz w:val="22"/>
        </w:rPr>
        <w:t> </w:t>
      </w:r>
      <w:r>
        <w:rPr>
          <w:i/>
          <w:color w:val="231F20"/>
          <w:sz w:val="22"/>
        </w:rPr>
        <w:t>retórica</w:t>
      </w:r>
      <w:r>
        <w:rPr>
          <w:i/>
          <w:color w:val="231F20"/>
          <w:spacing w:val="-6"/>
          <w:sz w:val="22"/>
        </w:rPr>
        <w:t> </w:t>
      </w:r>
      <w:r>
        <w:rPr>
          <w:i/>
          <w:color w:val="231F20"/>
          <w:sz w:val="22"/>
        </w:rPr>
        <w:t>y</w:t>
      </w:r>
      <w:r>
        <w:rPr>
          <w:i/>
          <w:color w:val="231F20"/>
          <w:spacing w:val="-6"/>
          <w:sz w:val="22"/>
        </w:rPr>
        <w:t> </w:t>
      </w:r>
      <w:r>
        <w:rPr>
          <w:i/>
          <w:color w:val="231F20"/>
          <w:sz w:val="22"/>
        </w:rPr>
        <w:t>poética</w:t>
      </w:r>
      <w:r>
        <w:rPr>
          <w:color w:val="231F20"/>
          <w:sz w:val="22"/>
        </w:rPr>
        <w:t>,</w:t>
      </w:r>
      <w:r>
        <w:rPr>
          <w:color w:val="231F20"/>
          <w:spacing w:val="-6"/>
          <w:sz w:val="22"/>
        </w:rPr>
        <w:t> </w:t>
      </w:r>
      <w:r>
        <w:rPr>
          <w:color w:val="231F20"/>
          <w:sz w:val="22"/>
        </w:rPr>
        <w:t>México, Porrúa.</w:t>
      </w:r>
    </w:p>
    <w:p>
      <w:pPr>
        <w:pStyle w:val="BodyText"/>
        <w:spacing w:line="247" w:lineRule="auto"/>
        <w:ind w:left="1678" w:right="1393" w:hanging="284"/>
        <w:jc w:val="both"/>
      </w:pPr>
      <w:r>
        <w:rPr>
          <w:color w:val="231F20"/>
        </w:rPr>
        <w:t>Cornejo</w:t>
      </w:r>
      <w:r>
        <w:rPr>
          <w:color w:val="231F20"/>
          <w:spacing w:val="-17"/>
        </w:rPr>
        <w:t> </w:t>
      </w:r>
      <w:r>
        <w:rPr>
          <w:color w:val="231F20"/>
        </w:rPr>
        <w:t>Certucha,</w:t>
      </w:r>
      <w:r>
        <w:rPr>
          <w:color w:val="231F20"/>
          <w:spacing w:val="-17"/>
        </w:rPr>
        <w:t> </w:t>
      </w:r>
      <w:r>
        <w:rPr>
          <w:color w:val="231F20"/>
        </w:rPr>
        <w:t>Francisco</w:t>
      </w:r>
      <w:r>
        <w:rPr>
          <w:color w:val="231F20"/>
          <w:spacing w:val="-16"/>
        </w:rPr>
        <w:t> </w:t>
      </w:r>
      <w:r>
        <w:rPr>
          <w:color w:val="231F20"/>
        </w:rPr>
        <w:t>M.</w:t>
      </w:r>
      <w:r>
        <w:rPr>
          <w:color w:val="231F20"/>
          <w:spacing w:val="-17"/>
        </w:rPr>
        <w:t> </w:t>
      </w:r>
      <w:r>
        <w:rPr>
          <w:color w:val="231F20"/>
        </w:rPr>
        <w:t>(2009),</w:t>
      </w:r>
      <w:r>
        <w:rPr>
          <w:color w:val="231F20"/>
          <w:spacing w:val="-17"/>
        </w:rPr>
        <w:t> </w:t>
      </w:r>
      <w:r>
        <w:rPr>
          <w:color w:val="231F20"/>
        </w:rPr>
        <w:t>en</w:t>
      </w:r>
      <w:r>
        <w:rPr>
          <w:color w:val="231F20"/>
          <w:spacing w:val="-17"/>
        </w:rPr>
        <w:t> </w:t>
      </w:r>
      <w:r>
        <w:rPr>
          <w:i/>
          <w:color w:val="231F20"/>
        </w:rPr>
        <w:t>Diccionario</w:t>
      </w:r>
      <w:r>
        <w:rPr>
          <w:i/>
          <w:color w:val="231F20"/>
          <w:spacing w:val="-16"/>
        </w:rPr>
        <w:t> </w:t>
      </w:r>
      <w:r>
        <w:rPr>
          <w:i/>
          <w:color w:val="231F20"/>
        </w:rPr>
        <w:t>jurídico</w:t>
      </w:r>
      <w:r>
        <w:rPr>
          <w:color w:val="231F20"/>
        </w:rPr>
        <w:t>,</w:t>
      </w:r>
      <w:r>
        <w:rPr>
          <w:color w:val="231F20"/>
          <w:spacing w:val="-17"/>
        </w:rPr>
        <w:t> </w:t>
      </w:r>
      <w:r>
        <w:rPr>
          <w:color w:val="231F20"/>
        </w:rPr>
        <w:t>Mé- xico, Instituto de Investigaciones Jurídicas-</w:t>
      </w:r>
      <w:r>
        <w:rPr>
          <w:color w:val="231F20"/>
          <w:sz w:val="18"/>
        </w:rPr>
        <w:t>unam</w:t>
      </w:r>
      <w:r>
        <w:rPr>
          <w:color w:val="231F20"/>
        </w:rPr>
        <w:t>,</w:t>
      </w:r>
      <w:r>
        <w:rPr>
          <w:color w:val="231F20"/>
          <w:spacing w:val="45"/>
        </w:rPr>
        <w:t> </w:t>
      </w:r>
      <w:r>
        <w:rPr>
          <w:color w:val="231F20"/>
        </w:rPr>
        <w:t>Porrúa.</w:t>
      </w:r>
    </w:p>
    <w:p>
      <w:pPr>
        <w:spacing w:line="247" w:lineRule="auto" w:before="0"/>
        <w:ind w:left="1678" w:right="1393" w:hanging="284"/>
        <w:jc w:val="both"/>
        <w:rPr>
          <w:sz w:val="22"/>
        </w:rPr>
      </w:pPr>
      <w:r>
        <w:rPr>
          <w:color w:val="231F20"/>
          <w:sz w:val="22"/>
        </w:rPr>
        <w:t>Huber Olea, Francisco Javier (2000), </w:t>
      </w:r>
      <w:r>
        <w:rPr>
          <w:i/>
          <w:color w:val="231F20"/>
          <w:sz w:val="22"/>
        </w:rPr>
        <w:t>Diccionario de derecho roma- </w:t>
      </w:r>
      <w:r>
        <w:rPr>
          <w:i/>
          <w:color w:val="231F20"/>
          <w:sz w:val="22"/>
        </w:rPr>
        <w:t>no</w:t>
      </w:r>
      <w:r>
        <w:rPr>
          <w:color w:val="231F20"/>
          <w:sz w:val="22"/>
        </w:rPr>
        <w:t>, México, Porrúa.</w:t>
      </w:r>
    </w:p>
    <w:p>
      <w:pPr>
        <w:spacing w:line="247" w:lineRule="auto" w:before="0"/>
        <w:ind w:left="1678" w:right="1393" w:hanging="284"/>
        <w:jc w:val="both"/>
        <w:rPr>
          <w:sz w:val="22"/>
        </w:rPr>
      </w:pPr>
      <w:r>
        <w:rPr>
          <w:color w:val="231F20"/>
          <w:w w:val="105"/>
          <w:sz w:val="22"/>
        </w:rPr>
        <w:t>Instituto</w:t>
      </w:r>
      <w:r>
        <w:rPr>
          <w:color w:val="231F20"/>
          <w:spacing w:val="-27"/>
          <w:w w:val="105"/>
          <w:sz w:val="22"/>
        </w:rPr>
        <w:t> </w:t>
      </w:r>
      <w:r>
        <w:rPr>
          <w:color w:val="231F20"/>
          <w:w w:val="105"/>
          <w:sz w:val="22"/>
        </w:rPr>
        <w:t>de</w:t>
      </w:r>
      <w:r>
        <w:rPr>
          <w:color w:val="231F20"/>
          <w:spacing w:val="-27"/>
          <w:w w:val="105"/>
          <w:sz w:val="22"/>
        </w:rPr>
        <w:t> </w:t>
      </w:r>
      <w:r>
        <w:rPr>
          <w:color w:val="231F20"/>
          <w:w w:val="105"/>
          <w:sz w:val="22"/>
        </w:rPr>
        <w:t>Investigaciones</w:t>
      </w:r>
      <w:r>
        <w:rPr>
          <w:color w:val="231F20"/>
          <w:spacing w:val="-27"/>
          <w:w w:val="105"/>
          <w:sz w:val="22"/>
        </w:rPr>
        <w:t> </w:t>
      </w:r>
      <w:r>
        <w:rPr>
          <w:color w:val="231F20"/>
          <w:w w:val="105"/>
          <w:sz w:val="22"/>
        </w:rPr>
        <w:t>Jurídicas-</w:t>
      </w:r>
      <w:r>
        <w:rPr>
          <w:color w:val="231F20"/>
          <w:w w:val="105"/>
          <w:sz w:val="18"/>
        </w:rPr>
        <w:t>unam</w:t>
      </w:r>
      <w:r>
        <w:rPr>
          <w:color w:val="231F20"/>
          <w:spacing w:val="-16"/>
          <w:w w:val="105"/>
          <w:sz w:val="18"/>
        </w:rPr>
        <w:t> </w:t>
      </w:r>
      <w:r>
        <w:rPr>
          <w:color w:val="231F20"/>
          <w:w w:val="105"/>
          <w:sz w:val="22"/>
        </w:rPr>
        <w:t>(1994),</w:t>
      </w:r>
      <w:r>
        <w:rPr>
          <w:color w:val="231F20"/>
          <w:spacing w:val="-27"/>
          <w:w w:val="105"/>
          <w:sz w:val="22"/>
        </w:rPr>
        <w:t> </w:t>
      </w:r>
      <w:r>
        <w:rPr>
          <w:i/>
          <w:color w:val="231F20"/>
          <w:w w:val="105"/>
          <w:sz w:val="22"/>
        </w:rPr>
        <w:t>Diccionario</w:t>
      </w:r>
      <w:r>
        <w:rPr>
          <w:i/>
          <w:color w:val="231F20"/>
          <w:spacing w:val="-26"/>
          <w:w w:val="105"/>
          <w:sz w:val="22"/>
        </w:rPr>
        <w:t> </w:t>
      </w:r>
      <w:r>
        <w:rPr>
          <w:i/>
          <w:color w:val="231F20"/>
          <w:w w:val="105"/>
          <w:sz w:val="22"/>
        </w:rPr>
        <w:t>Ju- </w:t>
      </w:r>
      <w:r>
        <w:rPr>
          <w:i/>
          <w:color w:val="231F20"/>
          <w:w w:val="105"/>
          <w:sz w:val="22"/>
        </w:rPr>
        <w:t>rídico</w:t>
      </w:r>
      <w:r>
        <w:rPr>
          <w:i/>
          <w:color w:val="231F20"/>
          <w:spacing w:val="-31"/>
          <w:w w:val="105"/>
          <w:sz w:val="22"/>
        </w:rPr>
        <w:t> </w:t>
      </w:r>
      <w:r>
        <w:rPr>
          <w:i/>
          <w:color w:val="231F20"/>
          <w:w w:val="105"/>
          <w:sz w:val="22"/>
        </w:rPr>
        <w:t>Mexicano</w:t>
      </w:r>
      <w:r>
        <w:rPr>
          <w:color w:val="231F20"/>
          <w:w w:val="105"/>
          <w:sz w:val="22"/>
        </w:rPr>
        <w:t>,</w:t>
      </w:r>
      <w:r>
        <w:rPr>
          <w:color w:val="231F20"/>
          <w:spacing w:val="-31"/>
          <w:w w:val="105"/>
          <w:sz w:val="22"/>
        </w:rPr>
        <w:t> </w:t>
      </w:r>
      <w:r>
        <w:rPr>
          <w:color w:val="231F20"/>
          <w:w w:val="105"/>
          <w:sz w:val="22"/>
        </w:rPr>
        <w:t>México,</w:t>
      </w:r>
      <w:r>
        <w:rPr>
          <w:color w:val="231F20"/>
          <w:spacing w:val="-31"/>
          <w:w w:val="105"/>
          <w:sz w:val="22"/>
        </w:rPr>
        <w:t> </w:t>
      </w:r>
      <w:r>
        <w:rPr>
          <w:color w:val="231F20"/>
          <w:w w:val="110"/>
          <w:sz w:val="18"/>
        </w:rPr>
        <w:t>unam</w:t>
      </w:r>
      <w:r>
        <w:rPr>
          <w:color w:val="231F20"/>
          <w:spacing w:val="-23"/>
          <w:w w:val="110"/>
          <w:sz w:val="18"/>
        </w:rPr>
        <w:t> </w:t>
      </w:r>
      <w:r>
        <w:rPr>
          <w:color w:val="231F20"/>
          <w:w w:val="105"/>
          <w:sz w:val="22"/>
        </w:rPr>
        <w:t>/</w:t>
      </w:r>
      <w:r>
        <w:rPr>
          <w:color w:val="231F20"/>
          <w:spacing w:val="-31"/>
          <w:w w:val="105"/>
          <w:sz w:val="22"/>
        </w:rPr>
        <w:t> </w:t>
      </w:r>
      <w:r>
        <w:rPr>
          <w:color w:val="231F20"/>
          <w:w w:val="105"/>
          <w:sz w:val="22"/>
        </w:rPr>
        <w:t>Porrúa.</w:t>
      </w:r>
    </w:p>
    <w:p>
      <w:pPr>
        <w:spacing w:line="247" w:lineRule="auto" w:before="0"/>
        <w:ind w:left="1678" w:right="1392" w:hanging="284"/>
        <w:jc w:val="both"/>
        <w:rPr>
          <w:sz w:val="22"/>
        </w:rPr>
      </w:pPr>
      <w:r>
        <w:rPr>
          <w:color w:val="231F20"/>
          <w:sz w:val="22"/>
        </w:rPr>
        <w:t>Rombolá, Néstor Darío y Reboiras, Lucio Martín (2007), </w:t>
      </w:r>
      <w:r>
        <w:rPr>
          <w:i/>
          <w:color w:val="231F20"/>
          <w:sz w:val="22"/>
        </w:rPr>
        <w:t>Dicciona- </w:t>
      </w:r>
      <w:r>
        <w:rPr>
          <w:i/>
          <w:color w:val="231F20"/>
          <w:sz w:val="22"/>
        </w:rPr>
        <w:t>rio Ruy Díaz de ciencias jurídicas y sociales</w:t>
      </w:r>
      <w:r>
        <w:rPr>
          <w:color w:val="231F20"/>
          <w:sz w:val="22"/>
        </w:rPr>
        <w:t>, 5a. ed., Buenos Ai- res, Ediciones Mundo.</w:t>
      </w:r>
    </w:p>
    <w:p>
      <w:pPr>
        <w:pStyle w:val="BodyText"/>
      </w:pPr>
    </w:p>
    <w:p>
      <w:pPr>
        <w:pStyle w:val="BodyText"/>
        <w:spacing w:before="2"/>
        <w:rPr>
          <w:sz w:val="23"/>
        </w:rPr>
      </w:pPr>
    </w:p>
    <w:p>
      <w:pPr>
        <w:pStyle w:val="Heading3"/>
        <w:rPr>
          <w:i/>
        </w:rPr>
      </w:pPr>
      <w:r>
        <w:rPr>
          <w:i/>
          <w:color w:val="231F20"/>
        </w:rPr>
        <w:t>Fuentes electrónicas</w:t>
      </w:r>
    </w:p>
    <w:p>
      <w:pPr>
        <w:pStyle w:val="BodyText"/>
        <w:spacing w:before="2"/>
        <w:rPr>
          <w:b/>
          <w:i/>
          <w:sz w:val="23"/>
        </w:rPr>
      </w:pPr>
    </w:p>
    <w:p>
      <w:pPr>
        <w:pStyle w:val="BodyText"/>
        <w:spacing w:line="247" w:lineRule="auto"/>
        <w:ind w:left="1678" w:right="1392" w:hanging="284"/>
        <w:jc w:val="both"/>
      </w:pPr>
      <w:r>
        <w:rPr>
          <w:color w:val="231F20"/>
        </w:rPr>
        <w:t>Acedo Penco, Ángel (1996-1997), “El orden público actual como lí- mite</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autonomía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voluntad</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doctrina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jurispruden- cia”,</w:t>
      </w:r>
      <w:r>
        <w:rPr>
          <w:color w:val="231F20"/>
          <w:spacing w:val="-12"/>
        </w:rPr>
        <w:t> </w:t>
      </w:r>
      <w:r>
        <w:rPr>
          <w:color w:val="231F20"/>
        </w:rPr>
        <w:t>en</w:t>
      </w:r>
      <w:r>
        <w:rPr>
          <w:color w:val="231F20"/>
          <w:spacing w:val="-12"/>
        </w:rPr>
        <w:t> </w:t>
      </w:r>
      <w:r>
        <w:rPr>
          <w:i/>
          <w:color w:val="231F20"/>
        </w:rPr>
        <w:t>Anuario</w:t>
      </w:r>
      <w:r>
        <w:rPr>
          <w:i/>
          <w:color w:val="231F20"/>
          <w:spacing w:val="-12"/>
        </w:rPr>
        <w:t> </w:t>
      </w:r>
      <w:r>
        <w:rPr>
          <w:i/>
          <w:color w:val="231F20"/>
        </w:rPr>
        <w:t>de</w:t>
      </w:r>
      <w:r>
        <w:rPr>
          <w:i/>
          <w:color w:val="231F20"/>
          <w:spacing w:val="-12"/>
        </w:rPr>
        <w:t> </w:t>
      </w:r>
      <w:r>
        <w:rPr>
          <w:i/>
          <w:color w:val="231F20"/>
        </w:rPr>
        <w:t>la</w:t>
      </w:r>
      <w:r>
        <w:rPr>
          <w:i/>
          <w:color w:val="231F20"/>
          <w:spacing w:val="-12"/>
        </w:rPr>
        <w:t> </w:t>
      </w:r>
      <w:r>
        <w:rPr>
          <w:i/>
          <w:color w:val="231F20"/>
        </w:rPr>
        <w:t>Facultad</w:t>
      </w:r>
      <w:r>
        <w:rPr>
          <w:i/>
          <w:color w:val="231F20"/>
          <w:spacing w:val="-12"/>
        </w:rPr>
        <w:t> </w:t>
      </w:r>
      <w:r>
        <w:rPr>
          <w:i/>
          <w:color w:val="231F20"/>
        </w:rPr>
        <w:t>de</w:t>
      </w:r>
      <w:r>
        <w:rPr>
          <w:i/>
          <w:color w:val="231F20"/>
          <w:spacing w:val="-12"/>
        </w:rPr>
        <w:t> </w:t>
      </w:r>
      <w:r>
        <w:rPr>
          <w:i/>
          <w:color w:val="231F20"/>
        </w:rPr>
        <w:t>Derecho,</w:t>
      </w:r>
      <w:r>
        <w:rPr>
          <w:i/>
          <w:color w:val="231F20"/>
          <w:spacing w:val="-12"/>
        </w:rPr>
        <w:t> </w:t>
      </w:r>
      <w:r>
        <w:rPr>
          <w:color w:val="231F20"/>
        </w:rPr>
        <w:t>disponible</w:t>
      </w:r>
      <w:r>
        <w:rPr>
          <w:color w:val="231F20"/>
          <w:spacing w:val="-11"/>
        </w:rPr>
        <w:t> </w:t>
      </w:r>
      <w:r>
        <w:rPr>
          <w:color w:val="231F20"/>
        </w:rPr>
        <w:t>en</w:t>
      </w:r>
      <w:r>
        <w:rPr>
          <w:color w:val="231F20"/>
          <w:spacing w:val="-12"/>
        </w:rPr>
        <w:t> </w:t>
      </w:r>
      <w:r>
        <w:rPr>
          <w:color w:val="231F20"/>
        </w:rPr>
        <w:t>&lt;http:// dialnet.unirioja.es/servlet/articulo?codigo=119367&gt;.  Consulta: 22</w:t>
      </w:r>
      <w:r>
        <w:rPr>
          <w:color w:val="231F20"/>
          <w:spacing w:val="-19"/>
        </w:rPr>
        <w:t> </w:t>
      </w:r>
      <w:r>
        <w:rPr>
          <w:color w:val="231F20"/>
        </w:rPr>
        <w:t>de</w:t>
      </w:r>
      <w:r>
        <w:rPr>
          <w:color w:val="231F20"/>
          <w:spacing w:val="-19"/>
        </w:rPr>
        <w:t> </w:t>
      </w:r>
      <w:r>
        <w:rPr>
          <w:color w:val="231F20"/>
        </w:rPr>
        <w:t>septiembre</w:t>
      </w:r>
      <w:r>
        <w:rPr>
          <w:color w:val="231F20"/>
          <w:spacing w:val="-18"/>
        </w:rPr>
        <w:t> </w:t>
      </w:r>
      <w:r>
        <w:rPr>
          <w:color w:val="231F20"/>
        </w:rPr>
        <w:t>de</w:t>
      </w:r>
      <w:r>
        <w:rPr>
          <w:color w:val="231F20"/>
          <w:spacing w:val="-19"/>
        </w:rPr>
        <w:t> </w:t>
      </w:r>
      <w:r>
        <w:rPr>
          <w:color w:val="231F20"/>
        </w:rPr>
        <w:t>2013.</w:t>
      </w:r>
    </w:p>
    <w:p>
      <w:pPr>
        <w:pStyle w:val="BodyText"/>
        <w:spacing w:line="247" w:lineRule="auto"/>
        <w:ind w:left="1678" w:right="1393" w:hanging="284"/>
        <w:jc w:val="both"/>
      </w:pPr>
      <w:r>
        <w:rPr>
          <w:color w:val="231F20"/>
        </w:rPr>
        <w:t>Castañeda Rivas, María Leoba (s.a.), “El divorcio con causa </w:t>
      </w:r>
      <w:r>
        <w:rPr>
          <w:i/>
          <w:color w:val="231F20"/>
        </w:rPr>
        <w:t>versus </w:t>
      </w:r>
      <w:r>
        <w:rPr>
          <w:color w:val="231F20"/>
        </w:rPr>
        <w:t>“incausado” o acausal”, consultado en </w:t>
      </w:r>
      <w:hyperlink r:id="rId218">
        <w:r>
          <w:rPr>
            <w:color w:val="231F20"/>
          </w:rPr>
          <w:t>&lt;www.derecho.unam.mx/</w:t>
        </w:r>
      </w:hyperlink>
      <w:r>
        <w:rPr>
          <w:color w:val="231F20"/>
        </w:rPr>
        <w:t> investigacion/publicaciones/revistacultura/pdf/</w:t>
      </w:r>
      <w:r>
        <w:rPr>
          <w:color w:val="231F20"/>
          <w:sz w:val="18"/>
        </w:rPr>
        <w:t>cj</w:t>
      </w:r>
      <w:r>
        <w:rPr>
          <w:color w:val="231F20"/>
        </w:rPr>
        <w:t>(Art4).pdf&gt;. Consulta: 23 de julio de 2013.</w:t>
      </w:r>
    </w:p>
    <w:p>
      <w:pPr>
        <w:pStyle w:val="BodyText"/>
        <w:tabs>
          <w:tab w:pos="2275" w:val="left" w:leader="none"/>
        </w:tabs>
        <w:spacing w:line="247" w:lineRule="auto"/>
        <w:ind w:left="1678" w:right="1392" w:hanging="284"/>
        <w:jc w:val="both"/>
        <w:rPr>
          <w:i/>
        </w:rPr>
      </w:pPr>
      <w:r>
        <w:rPr>
          <w:color w:val="231F20"/>
          <w:u w:val="single" w:color="221E1F"/>
        </w:rPr>
        <w:t> </w:t>
        <w:tab/>
        <w:tab/>
      </w:r>
      <w:r>
        <w:rPr>
          <w:color w:val="231F20"/>
          <w:spacing w:val="2"/>
        </w:rPr>
        <w:t> </w:t>
      </w:r>
      <w:r>
        <w:rPr>
          <w:color w:val="231F20"/>
        </w:rPr>
        <w:t>(2012) “El divorcio sin causa rompe la organización</w:t>
      </w:r>
      <w:r>
        <w:rPr>
          <w:color w:val="231F20"/>
          <w:spacing w:val="10"/>
        </w:rPr>
        <w:t> </w:t>
      </w:r>
      <w:r>
        <w:rPr>
          <w:color w:val="231F20"/>
        </w:rPr>
        <w:t>de</w:t>
      </w:r>
      <w:r>
        <w:rPr>
          <w:color w:val="231F20"/>
          <w:spacing w:val="1"/>
        </w:rPr>
        <w:t> </w:t>
      </w:r>
      <w:r>
        <w:rPr>
          <w:color w:val="231F20"/>
        </w:rPr>
        <w:t>la Familia y desprotege a sus miembros (estudio prospectivo)”,</w:t>
      </w:r>
      <w:r>
        <w:rPr>
          <w:color w:val="231F20"/>
          <w:spacing w:val="39"/>
        </w:rPr>
        <w:t> </w:t>
      </w:r>
      <w:r>
        <w:rPr>
          <w:i/>
          <w:color w:val="231F20"/>
        </w:rPr>
        <w:t>Re-</w:t>
      </w:r>
    </w:p>
    <w:p>
      <w:pPr>
        <w:pStyle w:val="BodyText"/>
        <w:spacing w:before="7"/>
        <w:rPr>
          <w:i/>
          <w:sz w:val="17"/>
        </w:rPr>
      </w:pPr>
    </w:p>
    <w:p>
      <w:pPr>
        <w:pStyle w:val="BodyText"/>
        <w:spacing w:before="71"/>
        <w:ind w:left="1395" w:right="1314"/>
      </w:pPr>
      <w:r>
        <w:rPr>
          <w:color w:val="231F20"/>
        </w:rPr>
        <w:t>162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93"/>
        <w:jc w:val="both"/>
      </w:pPr>
      <w:r>
        <w:rPr>
          <w:i/>
          <w:color w:val="231F20"/>
        </w:rPr>
        <w:t>vista de Derecho Privado, </w:t>
      </w:r>
      <w:r>
        <w:rPr>
          <w:color w:val="231F20"/>
        </w:rPr>
        <w:t>edición especial, </w:t>
      </w:r>
      <w:r>
        <w:rPr>
          <w:color w:val="231F20"/>
          <w:sz w:val="18"/>
        </w:rPr>
        <w:t>iij</w:t>
      </w:r>
      <w:r>
        <w:rPr>
          <w:color w:val="231F20"/>
        </w:rPr>
        <w:t>-</w:t>
      </w:r>
      <w:r>
        <w:rPr>
          <w:color w:val="231F20"/>
          <w:sz w:val="18"/>
        </w:rPr>
        <w:t>unam</w:t>
      </w:r>
      <w:r>
        <w:rPr>
          <w:color w:val="231F20"/>
        </w:rPr>
        <w:t>. pp. 65-83, disponible en </w:t>
      </w:r>
      <w:hyperlink r:id="rId190">
        <w:r>
          <w:rPr>
            <w:color w:val="231F20"/>
          </w:rPr>
          <w:t>&lt;www</w:t>
        </w:r>
      </w:hyperlink>
      <w:r>
        <w:rPr>
          <w:color w:val="231F20"/>
        </w:rPr>
        <w:t>. juridicas.unam.mx/publica/librev/rev/der- priv/cont/23/dtr/dtr4.pdf&gt;. Consulta: 23 de julio de 2013.</w:t>
      </w:r>
    </w:p>
    <w:p>
      <w:pPr>
        <w:pStyle w:val="BodyText"/>
        <w:spacing w:line="247" w:lineRule="auto"/>
        <w:ind w:left="1678" w:right="1392" w:hanging="284"/>
        <w:jc w:val="both"/>
      </w:pPr>
      <w:r>
        <w:rPr>
          <w:color w:val="231F20"/>
        </w:rPr>
        <w:t>Chico González, Luis Ángel (s.a.), “La inconstitucionalidad del di- vorcio incausado vigente en el Distrito Federal”</w:t>
      </w:r>
      <w:r>
        <w:rPr>
          <w:i/>
          <w:color w:val="231F20"/>
        </w:rPr>
        <w:t>, </w:t>
      </w:r>
      <w:r>
        <w:rPr>
          <w:color w:val="231F20"/>
        </w:rPr>
        <w:t>disponible en</w:t>
      </w:r>
    </w:p>
    <w:p>
      <w:pPr>
        <w:pStyle w:val="BodyText"/>
        <w:spacing w:line="247" w:lineRule="auto"/>
        <w:ind w:left="1678" w:right="1388"/>
        <w:jc w:val="both"/>
      </w:pPr>
      <w:r>
        <w:rPr>
          <w:color w:val="231F20"/>
        </w:rPr>
        <w:t>&lt;epikeira.lean.uia.mx/old/numeros/14-divorcio-incausado.pdf&gt;. Consulta: 23 de julio de 2014.</w:t>
      </w:r>
    </w:p>
    <w:p>
      <w:pPr>
        <w:pStyle w:val="BodyText"/>
        <w:spacing w:line="247" w:lineRule="auto"/>
        <w:ind w:left="1678" w:right="1392" w:hanging="284"/>
        <w:jc w:val="both"/>
      </w:pPr>
      <w:r>
        <w:rPr>
          <w:color w:val="231F20"/>
        </w:rPr>
        <w:t>Comisión Nacional de Derechos Humanos (s.a.), “Divorcio incausa- do”,</w:t>
      </w:r>
      <w:r>
        <w:rPr>
          <w:color w:val="231F20"/>
          <w:spacing w:val="-20"/>
        </w:rPr>
        <w:t> </w:t>
      </w:r>
      <w:r>
        <w:rPr>
          <w:color w:val="231F20"/>
        </w:rPr>
        <w:t>disponible</w:t>
      </w:r>
      <w:r>
        <w:rPr>
          <w:color w:val="231F20"/>
          <w:spacing w:val="-20"/>
        </w:rPr>
        <w:t> </w:t>
      </w:r>
      <w:r>
        <w:rPr>
          <w:color w:val="231F20"/>
        </w:rPr>
        <w:t>en</w:t>
      </w:r>
      <w:r>
        <w:rPr>
          <w:color w:val="231F20"/>
          <w:spacing w:val="-20"/>
        </w:rPr>
        <w:t> </w:t>
      </w:r>
      <w:hyperlink r:id="rId219">
        <w:r>
          <w:rPr>
            <w:color w:val="231F20"/>
          </w:rPr>
          <w:t>&lt;www.cndh.org.mx/sites/all/fuentes/documen</w:t>
        </w:r>
      </w:hyperlink>
      <w:r>
        <w:rPr>
          <w:color w:val="231F20"/>
        </w:rPr>
        <w:t>- tos/programas/mujer/6_monitoreolegislacion/6.10/c/c.pdf&gt;. Con- sulta:</w:t>
      </w:r>
      <w:r>
        <w:rPr>
          <w:color w:val="231F20"/>
          <w:spacing w:val="-18"/>
        </w:rPr>
        <w:t> </w:t>
      </w:r>
      <w:r>
        <w:rPr>
          <w:color w:val="231F20"/>
        </w:rPr>
        <w:t>24</w:t>
      </w:r>
      <w:r>
        <w:rPr>
          <w:color w:val="231F20"/>
          <w:spacing w:val="-18"/>
        </w:rPr>
        <w:t> </w:t>
      </w:r>
      <w:r>
        <w:rPr>
          <w:color w:val="231F20"/>
        </w:rPr>
        <w:t>de</w:t>
      </w:r>
      <w:r>
        <w:rPr>
          <w:color w:val="231F20"/>
          <w:spacing w:val="-18"/>
        </w:rPr>
        <w:t> </w:t>
      </w:r>
      <w:r>
        <w:rPr>
          <w:color w:val="231F20"/>
        </w:rPr>
        <w:t>julio</w:t>
      </w:r>
      <w:r>
        <w:rPr>
          <w:color w:val="231F20"/>
          <w:spacing w:val="-18"/>
        </w:rPr>
        <w:t> </w:t>
      </w:r>
      <w:r>
        <w:rPr>
          <w:color w:val="231F20"/>
        </w:rPr>
        <w:t>de</w:t>
      </w:r>
      <w:r>
        <w:rPr>
          <w:color w:val="231F20"/>
          <w:spacing w:val="-18"/>
        </w:rPr>
        <w:t> </w:t>
      </w:r>
      <w:r>
        <w:rPr>
          <w:color w:val="231F20"/>
        </w:rPr>
        <w:t>2014.</w:t>
      </w:r>
    </w:p>
    <w:p>
      <w:pPr>
        <w:pStyle w:val="BodyText"/>
        <w:spacing w:line="247" w:lineRule="auto"/>
        <w:ind w:left="1678" w:right="1392" w:hanging="284"/>
        <w:jc w:val="both"/>
      </w:pPr>
      <w:r>
        <w:rPr>
          <w:color w:val="231F20"/>
        </w:rPr>
        <w:t>Corral Requejo, Flor Alejandra (2012), “Análisis del divorcio</w:t>
      </w:r>
      <w:r>
        <w:rPr>
          <w:color w:val="231F20"/>
          <w:spacing w:val="-22"/>
        </w:rPr>
        <w:t> </w:t>
      </w:r>
      <w:r>
        <w:rPr>
          <w:color w:val="231F20"/>
        </w:rPr>
        <w:t>incau- sado vigente en el D. </w:t>
      </w:r>
      <w:r>
        <w:rPr>
          <w:color w:val="231F20"/>
          <w:spacing w:val="-5"/>
        </w:rPr>
        <w:t>F.”, </w:t>
      </w:r>
      <w:r>
        <w:rPr>
          <w:color w:val="231F20"/>
        </w:rPr>
        <w:t>en </w:t>
      </w:r>
      <w:r>
        <w:rPr>
          <w:i/>
          <w:color w:val="231F20"/>
        </w:rPr>
        <w:t>Lecturas Jurídicas</w:t>
      </w:r>
      <w:r>
        <w:rPr>
          <w:color w:val="231F20"/>
        </w:rPr>
        <w:t>, núm. 18, época </w:t>
      </w:r>
      <w:r>
        <w:rPr>
          <w:color w:val="231F20"/>
          <w:sz w:val="18"/>
        </w:rPr>
        <w:t>vi</w:t>
      </w:r>
      <w:r>
        <w:rPr>
          <w:color w:val="231F20"/>
        </w:rPr>
        <w:t>, mayo, disponible en &lt;fd.uach.mx/maestros/2012/10/15/Lectu- ras_juridicas_18.pdf&gt;.</w:t>
      </w:r>
      <w:r>
        <w:rPr>
          <w:color w:val="231F20"/>
          <w:spacing w:val="-16"/>
        </w:rPr>
        <w:t> </w:t>
      </w:r>
      <w:r>
        <w:rPr>
          <w:color w:val="231F20"/>
        </w:rPr>
        <w:t>Consulta:</w:t>
      </w:r>
      <w:r>
        <w:rPr>
          <w:color w:val="231F20"/>
          <w:spacing w:val="-16"/>
        </w:rPr>
        <w:t> </w:t>
      </w:r>
      <w:r>
        <w:rPr>
          <w:color w:val="231F20"/>
        </w:rPr>
        <w:t>23</w:t>
      </w:r>
      <w:r>
        <w:rPr>
          <w:color w:val="231F20"/>
          <w:spacing w:val="-16"/>
        </w:rPr>
        <w:t> </w:t>
      </w:r>
      <w:r>
        <w:rPr>
          <w:color w:val="231F20"/>
        </w:rPr>
        <w:t>de</w:t>
      </w:r>
      <w:r>
        <w:rPr>
          <w:color w:val="231F20"/>
          <w:spacing w:val="-16"/>
        </w:rPr>
        <w:t> </w:t>
      </w:r>
      <w:r>
        <w:rPr>
          <w:color w:val="231F20"/>
        </w:rPr>
        <w:t>junio</w:t>
      </w:r>
      <w:r>
        <w:rPr>
          <w:color w:val="231F20"/>
          <w:spacing w:val="-16"/>
        </w:rPr>
        <w:t> </w:t>
      </w:r>
      <w:r>
        <w:rPr>
          <w:color w:val="231F20"/>
        </w:rPr>
        <w:t>de</w:t>
      </w:r>
      <w:r>
        <w:rPr>
          <w:color w:val="231F20"/>
          <w:spacing w:val="-16"/>
        </w:rPr>
        <w:t> </w:t>
      </w:r>
      <w:r>
        <w:rPr>
          <w:color w:val="231F20"/>
        </w:rPr>
        <w:t>2013.</w:t>
      </w:r>
    </w:p>
    <w:p>
      <w:pPr>
        <w:spacing w:line="247" w:lineRule="auto" w:before="0"/>
        <w:ind w:left="1678" w:right="1392" w:hanging="284"/>
        <w:jc w:val="both"/>
        <w:rPr>
          <w:sz w:val="22"/>
        </w:rPr>
      </w:pPr>
      <w:r>
        <w:rPr>
          <w:i/>
          <w:color w:val="231F20"/>
          <w:w w:val="105"/>
          <w:sz w:val="22"/>
        </w:rPr>
        <w:t>Gaceta del Gobierno del Estado de México </w:t>
      </w:r>
      <w:r>
        <w:rPr>
          <w:color w:val="231F20"/>
          <w:w w:val="105"/>
          <w:sz w:val="22"/>
        </w:rPr>
        <w:t>(2012), tomo </w:t>
      </w:r>
      <w:r>
        <w:rPr>
          <w:color w:val="231F20"/>
          <w:w w:val="105"/>
          <w:sz w:val="18"/>
        </w:rPr>
        <w:t>cxciii</w:t>
      </w:r>
      <w:r>
        <w:rPr>
          <w:color w:val="231F20"/>
          <w:w w:val="105"/>
          <w:sz w:val="22"/>
        </w:rPr>
        <w:t>. </w:t>
      </w:r>
      <w:r>
        <w:rPr>
          <w:color w:val="231F20"/>
          <w:w w:val="105"/>
          <w:sz w:val="18"/>
        </w:rPr>
        <w:t>a</w:t>
      </w:r>
      <w:r>
        <w:rPr>
          <w:color w:val="231F20"/>
          <w:w w:val="105"/>
          <w:sz w:val="22"/>
        </w:rPr>
        <w:t>: 202/3/001,</w:t>
      </w:r>
      <w:r>
        <w:rPr>
          <w:color w:val="231F20"/>
          <w:spacing w:val="-37"/>
          <w:w w:val="105"/>
          <w:sz w:val="22"/>
        </w:rPr>
        <w:t> </w:t>
      </w:r>
      <w:r>
        <w:rPr>
          <w:color w:val="231F20"/>
          <w:w w:val="105"/>
          <w:sz w:val="22"/>
        </w:rPr>
        <w:t>jueves</w:t>
      </w:r>
      <w:r>
        <w:rPr>
          <w:color w:val="231F20"/>
          <w:spacing w:val="-37"/>
          <w:w w:val="105"/>
          <w:sz w:val="22"/>
        </w:rPr>
        <w:t> </w:t>
      </w:r>
      <w:r>
        <w:rPr>
          <w:color w:val="231F20"/>
          <w:w w:val="105"/>
          <w:sz w:val="22"/>
        </w:rPr>
        <w:t>3</w:t>
      </w:r>
      <w:r>
        <w:rPr>
          <w:color w:val="231F20"/>
          <w:spacing w:val="-37"/>
          <w:w w:val="105"/>
          <w:sz w:val="22"/>
        </w:rPr>
        <w:t> </w:t>
      </w:r>
      <w:r>
        <w:rPr>
          <w:color w:val="231F20"/>
          <w:w w:val="105"/>
          <w:sz w:val="22"/>
        </w:rPr>
        <w:t>de</w:t>
      </w:r>
      <w:r>
        <w:rPr>
          <w:color w:val="231F20"/>
          <w:spacing w:val="-37"/>
          <w:w w:val="105"/>
          <w:sz w:val="22"/>
        </w:rPr>
        <w:t> </w:t>
      </w:r>
      <w:r>
        <w:rPr>
          <w:color w:val="231F20"/>
          <w:w w:val="105"/>
          <w:sz w:val="22"/>
        </w:rPr>
        <w:t>mayo</w:t>
      </w:r>
      <w:r>
        <w:rPr>
          <w:color w:val="231F20"/>
          <w:spacing w:val="-37"/>
          <w:w w:val="105"/>
          <w:sz w:val="22"/>
        </w:rPr>
        <w:t> </w:t>
      </w:r>
      <w:r>
        <w:rPr>
          <w:color w:val="231F20"/>
          <w:w w:val="105"/>
          <w:sz w:val="22"/>
        </w:rPr>
        <w:t>de</w:t>
      </w:r>
      <w:r>
        <w:rPr>
          <w:color w:val="231F20"/>
          <w:spacing w:val="-37"/>
          <w:w w:val="105"/>
          <w:sz w:val="22"/>
        </w:rPr>
        <w:t> </w:t>
      </w:r>
      <w:r>
        <w:rPr>
          <w:color w:val="231F20"/>
          <w:w w:val="105"/>
          <w:sz w:val="22"/>
        </w:rPr>
        <w:t>2012,</w:t>
      </w:r>
      <w:r>
        <w:rPr>
          <w:color w:val="231F20"/>
          <w:spacing w:val="-37"/>
          <w:w w:val="105"/>
          <w:sz w:val="22"/>
        </w:rPr>
        <w:t> </w:t>
      </w:r>
      <w:r>
        <w:rPr>
          <w:color w:val="231F20"/>
          <w:w w:val="105"/>
          <w:sz w:val="22"/>
        </w:rPr>
        <w:t>número</w:t>
      </w:r>
      <w:r>
        <w:rPr>
          <w:color w:val="231F20"/>
          <w:spacing w:val="-37"/>
          <w:w w:val="105"/>
          <w:sz w:val="22"/>
        </w:rPr>
        <w:t> </w:t>
      </w:r>
      <w:r>
        <w:rPr>
          <w:color w:val="231F20"/>
          <w:w w:val="105"/>
          <w:sz w:val="22"/>
        </w:rPr>
        <w:t>81,</w:t>
      </w:r>
      <w:r>
        <w:rPr>
          <w:color w:val="231F20"/>
          <w:spacing w:val="-37"/>
          <w:w w:val="105"/>
          <w:sz w:val="22"/>
        </w:rPr>
        <w:t> </w:t>
      </w:r>
      <w:r>
        <w:rPr>
          <w:color w:val="231F20"/>
          <w:w w:val="105"/>
          <w:sz w:val="22"/>
        </w:rPr>
        <w:t>páginas</w:t>
      </w:r>
      <w:r>
        <w:rPr>
          <w:color w:val="231F20"/>
          <w:spacing w:val="-37"/>
          <w:w w:val="105"/>
          <w:sz w:val="22"/>
        </w:rPr>
        <w:t> </w:t>
      </w:r>
      <w:r>
        <w:rPr>
          <w:color w:val="231F20"/>
          <w:w w:val="105"/>
          <w:sz w:val="22"/>
        </w:rPr>
        <w:t>24</w:t>
      </w:r>
      <w:r>
        <w:rPr>
          <w:color w:val="231F20"/>
          <w:spacing w:val="-37"/>
          <w:w w:val="105"/>
          <w:sz w:val="22"/>
        </w:rPr>
        <w:t> </w:t>
      </w:r>
      <w:r>
        <w:rPr>
          <w:color w:val="231F20"/>
          <w:w w:val="105"/>
          <w:sz w:val="22"/>
        </w:rPr>
        <w:t>a</w:t>
      </w:r>
      <w:r>
        <w:rPr>
          <w:color w:val="231F20"/>
          <w:spacing w:val="-37"/>
          <w:w w:val="105"/>
          <w:sz w:val="22"/>
        </w:rPr>
        <w:t> </w:t>
      </w:r>
      <w:r>
        <w:rPr>
          <w:color w:val="231F20"/>
          <w:w w:val="105"/>
          <w:sz w:val="22"/>
        </w:rPr>
        <w:t>49, </w:t>
      </w:r>
      <w:r>
        <w:rPr>
          <w:i/>
          <w:color w:val="231F20"/>
          <w:sz w:val="22"/>
        </w:rPr>
        <w:t>Exposición de Motivos, </w:t>
      </w:r>
      <w:r>
        <w:rPr>
          <w:color w:val="231F20"/>
          <w:sz w:val="22"/>
        </w:rPr>
        <w:t>disponible en </w:t>
      </w:r>
      <w:hyperlink r:id="rId220">
        <w:r>
          <w:rPr>
            <w:color w:val="231F20"/>
            <w:sz w:val="22"/>
          </w:rPr>
          <w:t>&lt;http://www.edomex.gob.</w:t>
        </w:r>
      </w:hyperlink>
      <w:r>
        <w:rPr>
          <w:color w:val="231F20"/>
          <w:sz w:val="22"/>
        </w:rPr>
        <w:t> </w:t>
      </w:r>
      <w:r>
        <w:rPr>
          <w:color w:val="231F20"/>
          <w:w w:val="105"/>
          <w:sz w:val="22"/>
        </w:rPr>
        <w:t>mx/legistelfon/doc/pdf/gct/2012/may036.</w:t>
      </w:r>
      <w:r>
        <w:rPr>
          <w:color w:val="231F20"/>
          <w:w w:val="105"/>
          <w:sz w:val="18"/>
        </w:rPr>
        <w:t>pdf</w:t>
      </w:r>
      <w:r>
        <w:rPr>
          <w:color w:val="231F20"/>
          <w:w w:val="105"/>
          <w:sz w:val="22"/>
        </w:rPr>
        <w:t>&gt;. [10 de</w:t>
      </w:r>
      <w:r>
        <w:rPr>
          <w:color w:val="231F20"/>
          <w:spacing w:val="-34"/>
          <w:w w:val="105"/>
          <w:sz w:val="22"/>
        </w:rPr>
        <w:t> </w:t>
      </w:r>
      <w:r>
        <w:rPr>
          <w:color w:val="231F20"/>
          <w:w w:val="105"/>
          <w:sz w:val="22"/>
        </w:rPr>
        <w:t>septiem- </w:t>
      </w:r>
      <w:r>
        <w:rPr>
          <w:color w:val="231F20"/>
          <w:sz w:val="22"/>
        </w:rPr>
        <w:t>bre de 2013]. disponible en</w:t>
      </w:r>
      <w:r>
        <w:rPr>
          <w:color w:val="231F20"/>
          <w:spacing w:val="-10"/>
          <w:sz w:val="22"/>
        </w:rPr>
        <w:t> </w:t>
      </w:r>
      <w:hyperlink r:id="rId221">
        <w:r>
          <w:rPr>
            <w:color w:val="231F20"/>
            <w:sz w:val="22"/>
          </w:rPr>
          <w:t>&lt;www.poderjudicialdf.gob.mx/work/</w:t>
        </w:r>
      </w:hyperlink>
      <w:r>
        <w:rPr>
          <w:color w:val="231F20"/>
          <w:sz w:val="22"/>
        </w:rPr>
        <w:t> </w:t>
      </w:r>
      <w:r>
        <w:rPr>
          <w:color w:val="231F20"/>
          <w:spacing w:val="-2"/>
          <w:w w:val="105"/>
          <w:sz w:val="22"/>
        </w:rPr>
        <w:t>models/</w:t>
      </w:r>
      <w:r>
        <w:rPr>
          <w:color w:val="231F20"/>
          <w:spacing w:val="-2"/>
          <w:w w:val="105"/>
          <w:sz w:val="18"/>
        </w:rPr>
        <w:t>pjdf</w:t>
      </w:r>
      <w:r>
        <w:rPr>
          <w:color w:val="231F20"/>
          <w:spacing w:val="-2"/>
          <w:w w:val="105"/>
          <w:sz w:val="22"/>
        </w:rPr>
        <w:t>/Transparencia/</w:t>
      </w:r>
      <w:r>
        <w:rPr>
          <w:color w:val="231F20"/>
          <w:spacing w:val="-2"/>
          <w:w w:val="105"/>
          <w:sz w:val="18"/>
        </w:rPr>
        <w:t>ipo</w:t>
      </w:r>
      <w:r>
        <w:rPr>
          <w:color w:val="231F20"/>
          <w:spacing w:val="-2"/>
          <w:w w:val="105"/>
          <w:sz w:val="22"/>
        </w:rPr>
        <w:t>/Art14/</w:t>
      </w:r>
      <w:r>
        <w:rPr>
          <w:color w:val="231F20"/>
          <w:spacing w:val="-2"/>
          <w:w w:val="105"/>
          <w:sz w:val="18"/>
        </w:rPr>
        <w:t>fr</w:t>
      </w:r>
      <w:r>
        <w:rPr>
          <w:color w:val="231F20"/>
          <w:spacing w:val="-2"/>
          <w:w w:val="105"/>
          <w:sz w:val="22"/>
        </w:rPr>
        <w:t>01Leyes/LeyProDatPer- </w:t>
      </w:r>
      <w:r>
        <w:rPr>
          <w:color w:val="231F20"/>
          <w:w w:val="105"/>
          <w:sz w:val="18"/>
        </w:rPr>
        <w:t>df</w:t>
      </w:r>
      <w:r>
        <w:rPr>
          <w:color w:val="231F20"/>
          <w:w w:val="105"/>
          <w:sz w:val="22"/>
        </w:rPr>
        <w:t>_20081003.pdf&gt;.</w:t>
      </w:r>
      <w:r>
        <w:rPr>
          <w:color w:val="231F20"/>
          <w:spacing w:val="-41"/>
          <w:w w:val="105"/>
          <w:sz w:val="22"/>
        </w:rPr>
        <w:t> </w:t>
      </w:r>
      <w:r>
        <w:rPr>
          <w:color w:val="231F20"/>
          <w:w w:val="105"/>
          <w:sz w:val="22"/>
        </w:rPr>
        <w:t>Consulta:</w:t>
      </w:r>
      <w:r>
        <w:rPr>
          <w:color w:val="231F20"/>
          <w:spacing w:val="-41"/>
          <w:w w:val="105"/>
          <w:sz w:val="22"/>
        </w:rPr>
        <w:t> </w:t>
      </w:r>
      <w:r>
        <w:rPr>
          <w:color w:val="231F20"/>
          <w:w w:val="105"/>
          <w:sz w:val="22"/>
        </w:rPr>
        <w:t>3</w:t>
      </w:r>
      <w:r>
        <w:rPr>
          <w:color w:val="231F20"/>
          <w:spacing w:val="-41"/>
          <w:w w:val="105"/>
          <w:sz w:val="22"/>
        </w:rPr>
        <w:t> </w:t>
      </w:r>
      <w:r>
        <w:rPr>
          <w:color w:val="231F20"/>
          <w:w w:val="105"/>
          <w:sz w:val="22"/>
        </w:rPr>
        <w:t>de</w:t>
      </w:r>
      <w:r>
        <w:rPr>
          <w:color w:val="231F20"/>
          <w:spacing w:val="-41"/>
          <w:w w:val="105"/>
          <w:sz w:val="22"/>
        </w:rPr>
        <w:t> </w:t>
      </w:r>
      <w:r>
        <w:rPr>
          <w:color w:val="231F20"/>
          <w:w w:val="105"/>
          <w:sz w:val="22"/>
        </w:rPr>
        <w:t>agosto</w:t>
      </w:r>
      <w:r>
        <w:rPr>
          <w:color w:val="231F20"/>
          <w:spacing w:val="-41"/>
          <w:w w:val="105"/>
          <w:sz w:val="22"/>
        </w:rPr>
        <w:t> </w:t>
      </w:r>
      <w:r>
        <w:rPr>
          <w:color w:val="231F20"/>
          <w:w w:val="105"/>
          <w:sz w:val="22"/>
        </w:rPr>
        <w:t>de</w:t>
      </w:r>
      <w:r>
        <w:rPr>
          <w:color w:val="231F20"/>
          <w:spacing w:val="-41"/>
          <w:w w:val="105"/>
          <w:sz w:val="22"/>
        </w:rPr>
        <w:t> </w:t>
      </w:r>
      <w:r>
        <w:rPr>
          <w:color w:val="231F20"/>
          <w:w w:val="105"/>
          <w:sz w:val="22"/>
        </w:rPr>
        <w:t>2014.</w:t>
      </w:r>
    </w:p>
    <w:p>
      <w:pPr>
        <w:pStyle w:val="BodyText"/>
        <w:spacing w:line="247" w:lineRule="auto"/>
        <w:ind w:left="1678" w:right="1392" w:hanging="284"/>
        <w:jc w:val="both"/>
      </w:pPr>
      <w:r>
        <w:rPr>
          <w:color w:val="231F20"/>
        </w:rPr>
        <w:t>Güitrón Fuentevilla, Julián (2005), “El orden público en el derecho familiar mexicano”, Congreso Internacional de Derecho de</w:t>
      </w:r>
      <w:r>
        <w:rPr>
          <w:color w:val="231F20"/>
          <w:spacing w:val="-36"/>
        </w:rPr>
        <w:t> </w:t>
      </w:r>
      <w:r>
        <w:rPr>
          <w:color w:val="231F20"/>
        </w:rPr>
        <w:t>Fami- lia, disponible en </w:t>
      </w:r>
      <w:hyperlink r:id="rId222">
        <w:r>
          <w:rPr>
            <w:color w:val="231F20"/>
          </w:rPr>
          <w:t>&lt;http://www.juridicas.unam.mx/sisjur/familia/</w:t>
        </w:r>
      </w:hyperlink>
      <w:r>
        <w:rPr>
          <w:color w:val="231F20"/>
        </w:rPr>
        <w:t> pdf/15-147s.pdf&gt;.</w:t>
      </w:r>
      <w:r>
        <w:rPr>
          <w:color w:val="231F20"/>
          <w:spacing w:val="-16"/>
        </w:rPr>
        <w:t> </w:t>
      </w:r>
      <w:r>
        <w:rPr>
          <w:color w:val="231F20"/>
        </w:rPr>
        <w:t>Consulta:</w:t>
      </w:r>
      <w:r>
        <w:rPr>
          <w:color w:val="231F20"/>
          <w:spacing w:val="-16"/>
        </w:rPr>
        <w:t> </w:t>
      </w:r>
      <w:r>
        <w:rPr>
          <w:color w:val="231F20"/>
        </w:rPr>
        <w:t>24</w:t>
      </w:r>
      <w:r>
        <w:rPr>
          <w:color w:val="231F20"/>
          <w:spacing w:val="-16"/>
        </w:rPr>
        <w:t> </w:t>
      </w:r>
      <w:r>
        <w:rPr>
          <w:color w:val="231F20"/>
        </w:rPr>
        <w:t>de</w:t>
      </w:r>
      <w:r>
        <w:rPr>
          <w:color w:val="231F20"/>
          <w:spacing w:val="-16"/>
        </w:rPr>
        <w:t> </w:t>
      </w:r>
      <w:r>
        <w:rPr>
          <w:color w:val="231F20"/>
        </w:rPr>
        <w:t>octubre</w:t>
      </w:r>
      <w:r>
        <w:rPr>
          <w:color w:val="231F20"/>
          <w:spacing w:val="-16"/>
        </w:rPr>
        <w:t> </w:t>
      </w:r>
      <w:r>
        <w:rPr>
          <w:color w:val="231F20"/>
        </w:rPr>
        <w:t>de</w:t>
      </w:r>
      <w:r>
        <w:rPr>
          <w:color w:val="231F20"/>
          <w:spacing w:val="-16"/>
        </w:rPr>
        <w:t> </w:t>
      </w:r>
      <w:r>
        <w:rPr>
          <w:color w:val="231F20"/>
        </w:rPr>
        <w:t>2013.</w:t>
      </w:r>
    </w:p>
    <w:p>
      <w:pPr>
        <w:pStyle w:val="BodyText"/>
        <w:spacing w:line="253" w:lineRule="exact"/>
        <w:ind w:left="1395" w:right="1314"/>
      </w:pPr>
      <w:r>
        <w:rPr>
          <w:color w:val="231F20"/>
        </w:rPr>
        <w:t>Poder  Judicial Michoacán, “El divorcio incausado”, disponible    en</w:t>
      </w:r>
    </w:p>
    <w:p>
      <w:pPr>
        <w:pStyle w:val="BodyText"/>
        <w:spacing w:line="247" w:lineRule="auto" w:before="7"/>
        <w:ind w:left="1678" w:right="1393"/>
        <w:jc w:val="both"/>
      </w:pPr>
      <w:r>
        <w:rPr>
          <w:color w:val="231F20"/>
        </w:rPr>
        <w:t>&lt;www.poderjudicial michoagan.gob.mx/web/familiar/contenido/ obras/Investigacion-Incausado.pdf&gt;. Consulta: 10 agosto 2014.</w:t>
      </w:r>
    </w:p>
    <w:p>
      <w:pPr>
        <w:spacing w:line="247" w:lineRule="auto" w:before="0"/>
        <w:ind w:left="1678" w:right="1392" w:hanging="284"/>
        <w:jc w:val="both"/>
        <w:rPr>
          <w:sz w:val="22"/>
        </w:rPr>
      </w:pPr>
      <w:r>
        <w:rPr>
          <w:color w:val="231F20"/>
          <w:sz w:val="22"/>
        </w:rPr>
        <w:t>Real Academia Española (s. a.), </w:t>
      </w:r>
      <w:r>
        <w:rPr>
          <w:i/>
          <w:color w:val="231F20"/>
          <w:sz w:val="22"/>
        </w:rPr>
        <w:t>Diccionario de la lengua española</w:t>
      </w:r>
      <w:r>
        <w:rPr>
          <w:color w:val="231F20"/>
          <w:sz w:val="22"/>
        </w:rPr>
        <w:t>, disponible en </w:t>
      </w:r>
      <w:hyperlink r:id="rId223">
        <w:r>
          <w:rPr>
            <w:color w:val="231F20"/>
            <w:spacing w:val="-3"/>
            <w:sz w:val="22"/>
          </w:rPr>
          <w:t>&lt;www.rae.eslerma.rae.es/drae/?val=divorcio&gt;.</w:t>
        </w:r>
      </w:hyperlink>
      <w:r>
        <w:rPr>
          <w:color w:val="231F20"/>
          <w:spacing w:val="-3"/>
          <w:sz w:val="22"/>
        </w:rPr>
        <w:t> </w:t>
      </w:r>
      <w:r>
        <w:rPr>
          <w:color w:val="231F20"/>
          <w:sz w:val="22"/>
        </w:rPr>
        <w:t>Con- sulta: 5 de septiembre de 2014.</w:t>
      </w:r>
    </w:p>
    <w:p>
      <w:pPr>
        <w:spacing w:line="247" w:lineRule="auto" w:before="0"/>
        <w:ind w:left="1678" w:right="1393" w:hanging="284"/>
        <w:jc w:val="both"/>
        <w:rPr>
          <w:sz w:val="22"/>
        </w:rPr>
      </w:pPr>
      <w:r>
        <w:rPr>
          <w:color w:val="231F20"/>
          <w:sz w:val="22"/>
        </w:rPr>
        <w:t>Real Academia Española (s.a.), </w:t>
      </w:r>
      <w:r>
        <w:rPr>
          <w:i/>
          <w:color w:val="231F20"/>
          <w:sz w:val="22"/>
        </w:rPr>
        <w:t>Diccionario panhispánico de dudas</w:t>
      </w:r>
      <w:r>
        <w:rPr>
          <w:color w:val="231F20"/>
          <w:sz w:val="22"/>
        </w:rPr>
        <w:t>, disponible</w:t>
      </w:r>
      <w:r>
        <w:rPr>
          <w:color w:val="231F20"/>
          <w:spacing w:val="-19"/>
          <w:sz w:val="22"/>
        </w:rPr>
        <w:t> </w:t>
      </w:r>
      <w:r>
        <w:rPr>
          <w:color w:val="231F20"/>
          <w:sz w:val="22"/>
        </w:rPr>
        <w:t>en</w:t>
      </w:r>
      <w:r>
        <w:rPr>
          <w:color w:val="231F20"/>
          <w:spacing w:val="-19"/>
          <w:sz w:val="22"/>
        </w:rPr>
        <w:t> </w:t>
      </w:r>
      <w:hyperlink r:id="rId224">
        <w:r>
          <w:rPr>
            <w:color w:val="231F20"/>
            <w:sz w:val="22"/>
          </w:rPr>
          <w:t>&lt;www.rae.eslerma.rae.es/dpd?key=divorcio&gt;</w:t>
        </w:r>
      </w:hyperlink>
      <w:r>
        <w:rPr>
          <w:color w:val="231F20"/>
          <w:sz w:val="22"/>
        </w:rPr>
        <w:t>.</w:t>
      </w:r>
      <w:r>
        <w:rPr>
          <w:color w:val="231F20"/>
          <w:spacing w:val="-19"/>
          <w:sz w:val="22"/>
        </w:rPr>
        <w:t> </w:t>
      </w:r>
      <w:r>
        <w:rPr>
          <w:color w:val="231F20"/>
          <w:sz w:val="22"/>
        </w:rPr>
        <w:t>Con- sulta:</w:t>
      </w:r>
      <w:r>
        <w:rPr>
          <w:color w:val="231F20"/>
          <w:spacing w:val="-19"/>
          <w:sz w:val="22"/>
        </w:rPr>
        <w:t> </w:t>
      </w:r>
      <w:r>
        <w:rPr>
          <w:color w:val="231F20"/>
          <w:sz w:val="22"/>
        </w:rPr>
        <w:t>5</w:t>
      </w:r>
      <w:r>
        <w:rPr>
          <w:color w:val="231F20"/>
          <w:spacing w:val="-19"/>
          <w:sz w:val="22"/>
        </w:rPr>
        <w:t> </w:t>
      </w:r>
      <w:r>
        <w:rPr>
          <w:color w:val="231F20"/>
          <w:sz w:val="22"/>
        </w:rPr>
        <w:t>de</w:t>
      </w:r>
      <w:r>
        <w:rPr>
          <w:color w:val="231F20"/>
          <w:spacing w:val="-19"/>
          <w:sz w:val="22"/>
        </w:rPr>
        <w:t> </w:t>
      </w:r>
      <w:r>
        <w:rPr>
          <w:color w:val="231F20"/>
          <w:sz w:val="22"/>
        </w:rPr>
        <w:t>septiembre</w:t>
      </w:r>
      <w:r>
        <w:rPr>
          <w:color w:val="231F20"/>
          <w:spacing w:val="-18"/>
          <w:sz w:val="22"/>
        </w:rPr>
        <w:t> </w:t>
      </w:r>
      <w:r>
        <w:rPr>
          <w:color w:val="231F20"/>
          <w:sz w:val="22"/>
        </w:rPr>
        <w:t>de</w:t>
      </w:r>
      <w:r>
        <w:rPr>
          <w:color w:val="231F20"/>
          <w:spacing w:val="-19"/>
          <w:sz w:val="22"/>
        </w:rPr>
        <w:t> </w:t>
      </w:r>
      <w:r>
        <w:rPr>
          <w:color w:val="231F20"/>
          <w:sz w:val="22"/>
        </w:rPr>
        <w:t>2014.</w:t>
      </w:r>
    </w:p>
    <w:p>
      <w:pPr>
        <w:pStyle w:val="BodyText"/>
        <w:spacing w:line="247" w:lineRule="auto"/>
        <w:ind w:left="1678" w:right="1392" w:hanging="284"/>
        <w:jc w:val="both"/>
      </w:pPr>
      <w:r>
        <w:rPr>
          <w:color w:val="231F20"/>
        </w:rPr>
        <w:t>Código Civil Alemán, disponible en </w:t>
      </w:r>
      <w:hyperlink r:id="rId225">
        <w:r>
          <w:rPr>
            <w:color w:val="231F20"/>
          </w:rPr>
          <w:t>www.gesetze-im-internet.de/</w:t>
        </w:r>
      </w:hyperlink>
      <w:r>
        <w:rPr>
          <w:color w:val="231F20"/>
        </w:rPr>
        <w:t> englisch_bgb/index.htlm&gt;.</w:t>
      </w:r>
      <w:r>
        <w:rPr>
          <w:color w:val="231F20"/>
          <w:spacing w:val="-20"/>
        </w:rPr>
        <w:t> </w:t>
      </w:r>
      <w:r>
        <w:rPr>
          <w:color w:val="231F20"/>
        </w:rPr>
        <w:t>Consulta:</w:t>
      </w:r>
      <w:r>
        <w:rPr>
          <w:color w:val="231F20"/>
          <w:spacing w:val="-19"/>
        </w:rPr>
        <w:t> </w:t>
      </w:r>
      <w:r>
        <w:rPr>
          <w:color w:val="231F20"/>
        </w:rPr>
        <w:t>4</w:t>
      </w:r>
      <w:r>
        <w:rPr>
          <w:color w:val="231F20"/>
          <w:spacing w:val="-19"/>
        </w:rPr>
        <w:t> </w:t>
      </w:r>
      <w:r>
        <w:rPr>
          <w:color w:val="231F20"/>
        </w:rPr>
        <w:t>abril</w:t>
      </w:r>
      <w:r>
        <w:rPr>
          <w:color w:val="231F20"/>
          <w:spacing w:val="-19"/>
        </w:rPr>
        <w:t> </w:t>
      </w:r>
      <w:r>
        <w:rPr>
          <w:color w:val="231F20"/>
        </w:rPr>
        <w:t>de</w:t>
      </w:r>
      <w:r>
        <w:rPr>
          <w:color w:val="231F20"/>
          <w:spacing w:val="-19"/>
        </w:rPr>
        <w:t> </w:t>
      </w:r>
      <w:r>
        <w:rPr>
          <w:color w:val="231F20"/>
        </w:rPr>
        <w:t>2014.</w:t>
      </w:r>
      <w:r>
        <w:rPr>
          <w:color w:val="231F20"/>
          <w:spacing w:val="-19"/>
        </w:rPr>
        <w:t> </w:t>
      </w:r>
      <w:r>
        <w:rPr>
          <w:color w:val="231F20"/>
        </w:rPr>
        <w:t>Consulta:</w:t>
      </w:r>
      <w:r>
        <w:rPr>
          <w:color w:val="231F20"/>
          <w:spacing w:val="-19"/>
        </w:rPr>
        <w:t> </w:t>
      </w:r>
      <w:r>
        <w:rPr>
          <w:color w:val="231F20"/>
        </w:rPr>
        <w:t>en</w:t>
      </w:r>
    </w:p>
    <w:p>
      <w:pPr>
        <w:pStyle w:val="BodyText"/>
        <w:rPr>
          <w:sz w:val="20"/>
        </w:rPr>
      </w:pPr>
    </w:p>
    <w:p>
      <w:pPr>
        <w:pStyle w:val="BodyText"/>
        <w:spacing w:before="9"/>
        <w:rPr>
          <w:sz w:val="19"/>
        </w:rPr>
      </w:pPr>
    </w:p>
    <w:p>
      <w:pPr>
        <w:pStyle w:val="BodyText"/>
        <w:spacing w:before="72"/>
        <w:ind w:left="1500" w:right="1393"/>
        <w:jc w:val="right"/>
      </w:pPr>
      <w:r>
        <w:rPr>
          <w:color w:val="231F20"/>
        </w:rPr>
        <w:t>163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678" w:right="1314"/>
      </w:pPr>
      <w:hyperlink r:id="rId226">
        <w:r>
          <w:rPr>
            <w:color w:val="231F20"/>
          </w:rPr>
          <w:t>&lt;www.gesetze-im-internet.de/englisch_bgb/index.htlm#p5301&gt;.</w:t>
        </w:r>
      </w:hyperlink>
      <w:r>
        <w:rPr>
          <w:color w:val="231F20"/>
        </w:rPr>
        <w:t> Consulta: 24 mayo de 2014.</w:t>
      </w:r>
    </w:p>
    <w:p>
      <w:pPr>
        <w:pStyle w:val="BodyText"/>
        <w:spacing w:line="247" w:lineRule="auto"/>
        <w:ind w:left="1678" w:right="1392" w:hanging="284"/>
        <w:jc w:val="both"/>
      </w:pPr>
      <w:r>
        <w:rPr>
          <w:color w:val="231F20"/>
        </w:rPr>
        <w:t>Código Civil Francés, disponible en </w:t>
      </w:r>
      <w:hyperlink r:id="rId227">
        <w:r>
          <w:rPr>
            <w:color w:val="231F20"/>
          </w:rPr>
          <w:t>&lt;www.legifrance.gouv.fr/</w:t>
        </w:r>
      </w:hyperlink>
      <w:r>
        <w:rPr>
          <w:color w:val="231F20"/>
        </w:rPr>
        <w:t> affichCode.do;jsessionid0agf24e1ea8cfb87525f90bf09d8f12.tpdj ol6v_l?cidTexte0legitext000006070721&amp;da-leTex- te=20140908&gt;. Consulta: 4 de julio de 2014.</w:t>
      </w:r>
    </w:p>
    <w:p>
      <w:pPr>
        <w:pStyle w:val="BodyText"/>
        <w:spacing w:line="247" w:lineRule="auto"/>
        <w:ind w:left="1678" w:right="1392" w:hanging="284"/>
        <w:jc w:val="both"/>
      </w:pPr>
      <w:r>
        <w:rPr>
          <w:color w:val="231F20"/>
        </w:rPr>
        <w:t>Código</w:t>
      </w:r>
      <w:r>
        <w:rPr>
          <w:color w:val="231F20"/>
          <w:spacing w:val="-8"/>
        </w:rPr>
        <w:t> </w:t>
      </w:r>
      <w:r>
        <w:rPr>
          <w:color w:val="231F20"/>
        </w:rPr>
        <w:t>Civil</w:t>
      </w:r>
      <w:r>
        <w:rPr>
          <w:color w:val="231F20"/>
          <w:spacing w:val="-8"/>
        </w:rPr>
        <w:t> </w:t>
      </w:r>
      <w:r>
        <w:rPr>
          <w:color w:val="231F20"/>
        </w:rPr>
        <w:t>Español</w:t>
      </w:r>
      <w:r>
        <w:rPr>
          <w:color w:val="231F20"/>
          <w:spacing w:val="-8"/>
        </w:rPr>
        <w:t> </w:t>
      </w:r>
      <w:r>
        <w:rPr>
          <w:color w:val="231F20"/>
        </w:rPr>
        <w:t>(2014),</w:t>
      </w:r>
      <w:r>
        <w:rPr>
          <w:color w:val="231F20"/>
          <w:spacing w:val="-8"/>
        </w:rPr>
        <w:t> </w:t>
      </w:r>
      <w:r>
        <w:rPr>
          <w:color w:val="231F20"/>
        </w:rPr>
        <w:t>disponible</w:t>
      </w:r>
      <w:r>
        <w:rPr>
          <w:color w:val="231F20"/>
          <w:spacing w:val="-8"/>
        </w:rPr>
        <w:t> </w:t>
      </w:r>
      <w:r>
        <w:rPr>
          <w:color w:val="231F20"/>
        </w:rPr>
        <w:t>en</w:t>
      </w:r>
      <w:r>
        <w:rPr>
          <w:color w:val="231F20"/>
          <w:spacing w:val="-8"/>
        </w:rPr>
        <w:t> </w:t>
      </w:r>
      <w:hyperlink r:id="rId228">
        <w:r>
          <w:rPr>
            <w:color w:val="231F20"/>
          </w:rPr>
          <w:t>&lt;http://www.boe.es/bus</w:t>
        </w:r>
      </w:hyperlink>
      <w:r>
        <w:rPr>
          <w:color w:val="231F20"/>
        </w:rPr>
        <w:t>- car/pdf/1889/BOE-A-1889-4763-consolidado.pdf&gt;.  Consulta: </w:t>
      </w:r>
      <w:r>
        <w:rPr>
          <w:color w:val="231F20"/>
          <w:spacing w:val="20"/>
        </w:rPr>
        <w:t> </w:t>
      </w:r>
      <w:r>
        <w:rPr>
          <w:color w:val="231F20"/>
        </w:rPr>
        <w:t>1</w:t>
      </w:r>
    </w:p>
    <w:p>
      <w:pPr>
        <w:pStyle w:val="BodyText"/>
        <w:spacing w:line="253" w:lineRule="exact"/>
        <w:ind w:left="1678" w:right="1314"/>
      </w:pPr>
      <w:r>
        <w:rPr>
          <w:color w:val="231F20"/>
        </w:rPr>
        <w:t>junio de 2014.</w:t>
      </w:r>
    </w:p>
    <w:p>
      <w:pPr>
        <w:pStyle w:val="BodyText"/>
        <w:spacing w:line="247" w:lineRule="auto" w:before="7"/>
        <w:ind w:left="1678" w:right="1394" w:hanging="284"/>
        <w:jc w:val="both"/>
      </w:pPr>
      <w:r>
        <w:rPr>
          <w:color w:val="231F20"/>
        </w:rPr>
        <w:t>Family</w:t>
      </w:r>
      <w:r>
        <w:rPr>
          <w:color w:val="231F20"/>
          <w:spacing w:val="-14"/>
        </w:rPr>
        <w:t> </w:t>
      </w:r>
      <w:r>
        <w:rPr>
          <w:color w:val="231F20"/>
        </w:rPr>
        <w:t>Law</w:t>
      </w:r>
      <w:r>
        <w:rPr>
          <w:color w:val="231F20"/>
          <w:spacing w:val="-15"/>
        </w:rPr>
        <w:t> </w:t>
      </w:r>
      <w:r>
        <w:rPr>
          <w:color w:val="231F20"/>
        </w:rPr>
        <w:t>Divorce</w:t>
      </w:r>
      <w:r>
        <w:rPr>
          <w:color w:val="231F20"/>
          <w:spacing w:val="-25"/>
        </w:rPr>
        <w:t> </w:t>
      </w:r>
      <w:r>
        <w:rPr>
          <w:color w:val="231F20"/>
        </w:rPr>
        <w:t>Act</w:t>
      </w:r>
      <w:r>
        <w:rPr>
          <w:color w:val="231F20"/>
          <w:spacing w:val="-14"/>
        </w:rPr>
        <w:t> </w:t>
      </w:r>
      <w:r>
        <w:rPr>
          <w:color w:val="231F20"/>
        </w:rPr>
        <w:t>(1996),</w:t>
      </w:r>
      <w:r>
        <w:rPr>
          <w:color w:val="231F20"/>
          <w:spacing w:val="-15"/>
        </w:rPr>
        <w:t> </w:t>
      </w:r>
      <w:r>
        <w:rPr>
          <w:color w:val="231F20"/>
        </w:rPr>
        <w:t>disponible</w:t>
      </w:r>
      <w:r>
        <w:rPr>
          <w:color w:val="231F20"/>
          <w:spacing w:val="27"/>
        </w:rPr>
        <w:t> </w:t>
      </w:r>
      <w:r>
        <w:rPr>
          <w:color w:val="231F20"/>
        </w:rPr>
        <w:t>en</w:t>
      </w:r>
      <w:r>
        <w:rPr>
          <w:color w:val="231F20"/>
          <w:spacing w:val="-15"/>
        </w:rPr>
        <w:t> </w:t>
      </w:r>
      <w:r>
        <w:rPr>
          <w:color w:val="231F20"/>
        </w:rPr>
        <w:t>&lt;http://www.irishsta- tutebook.ie/1996/en/act/pub/0033/sec0005.html#sec5&gt;. Consul- ta:</w:t>
      </w:r>
      <w:r>
        <w:rPr>
          <w:color w:val="231F20"/>
          <w:spacing w:val="-16"/>
        </w:rPr>
        <w:t> </w:t>
      </w:r>
      <w:r>
        <w:rPr>
          <w:color w:val="231F20"/>
        </w:rPr>
        <w:t>1</w:t>
      </w:r>
      <w:r>
        <w:rPr>
          <w:color w:val="231F20"/>
          <w:spacing w:val="-16"/>
        </w:rPr>
        <w:t> </w:t>
      </w:r>
      <w:r>
        <w:rPr>
          <w:color w:val="231F20"/>
        </w:rPr>
        <w:t>de</w:t>
      </w:r>
      <w:r>
        <w:rPr>
          <w:color w:val="231F20"/>
          <w:spacing w:val="-16"/>
        </w:rPr>
        <w:t> </w:t>
      </w:r>
      <w:r>
        <w:rPr>
          <w:color w:val="231F20"/>
        </w:rPr>
        <w:t>junio</w:t>
      </w:r>
      <w:r>
        <w:rPr>
          <w:color w:val="231F20"/>
          <w:spacing w:val="-16"/>
        </w:rPr>
        <w:t> </w:t>
      </w:r>
      <w:r>
        <w:rPr>
          <w:color w:val="231F20"/>
        </w:rPr>
        <w:t>de</w:t>
      </w:r>
      <w:r>
        <w:rPr>
          <w:color w:val="231F20"/>
          <w:spacing w:val="-16"/>
        </w:rPr>
        <w:t> </w:t>
      </w:r>
      <w:r>
        <w:rPr>
          <w:color w:val="231F20"/>
        </w:rPr>
        <w:t>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BodyText"/>
        <w:spacing w:before="72"/>
        <w:ind w:left="1395" w:right="1314"/>
      </w:pPr>
      <w:r>
        <w:rPr>
          <w:color w:val="231F20"/>
        </w:rPr>
        <w:t>164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5" w:right="0"/>
      </w:pPr>
      <w:r>
        <w:rPr>
          <w:color w:val="231F20"/>
        </w:rPr>
        <w:t>V</w:t>
      </w:r>
    </w:p>
    <w:p>
      <w:pPr>
        <w:pStyle w:val="Heading2"/>
        <w:spacing w:line="249" w:lineRule="auto"/>
        <w:ind w:left="1902" w:right="1900" w:hanging="1"/>
        <w:jc w:val="center"/>
        <w:rPr>
          <w:sz w:val="19"/>
        </w:rPr>
      </w:pPr>
      <w:r>
        <w:rPr>
          <w:color w:val="231F20"/>
          <w:w w:val="150"/>
          <w:sz w:val="28"/>
        </w:rPr>
        <w:t>a</w:t>
      </w:r>
      <w:r>
        <w:rPr>
          <w:color w:val="231F20"/>
          <w:w w:val="150"/>
        </w:rPr>
        <w:t>nálIsIs</w:t>
      </w:r>
      <w:r>
        <w:rPr>
          <w:color w:val="231F20"/>
          <w:spacing w:val="-58"/>
          <w:w w:val="150"/>
        </w:rPr>
        <w:t> </w:t>
      </w:r>
      <w:r>
        <w:rPr>
          <w:color w:val="231F20"/>
          <w:w w:val="150"/>
        </w:rPr>
        <w:t>del</w:t>
      </w:r>
      <w:r>
        <w:rPr>
          <w:color w:val="231F20"/>
          <w:spacing w:val="-58"/>
          <w:w w:val="150"/>
        </w:rPr>
        <w:t> </w:t>
      </w:r>
      <w:r>
        <w:rPr>
          <w:color w:val="231F20"/>
          <w:w w:val="150"/>
        </w:rPr>
        <w:t>procedImIento</w:t>
      </w:r>
      <w:r>
        <w:rPr>
          <w:color w:val="231F20"/>
          <w:spacing w:val="-58"/>
          <w:w w:val="150"/>
        </w:rPr>
        <w:t> </w:t>
      </w:r>
      <w:r>
        <w:rPr>
          <w:color w:val="231F20"/>
          <w:w w:val="150"/>
        </w:rPr>
        <w:t>jurídIco laboral</w:t>
      </w:r>
      <w:r>
        <w:rPr>
          <w:color w:val="231F20"/>
          <w:spacing w:val="-21"/>
          <w:w w:val="150"/>
        </w:rPr>
        <w:t> </w:t>
      </w:r>
      <w:r>
        <w:rPr>
          <w:color w:val="231F20"/>
          <w:w w:val="150"/>
        </w:rPr>
        <w:t>de</w:t>
      </w:r>
      <w:r>
        <w:rPr>
          <w:color w:val="231F20"/>
          <w:spacing w:val="-21"/>
          <w:w w:val="150"/>
        </w:rPr>
        <w:t> </w:t>
      </w:r>
      <w:r>
        <w:rPr>
          <w:color w:val="231F20"/>
          <w:w w:val="150"/>
        </w:rPr>
        <w:t>orden</w:t>
      </w:r>
      <w:r>
        <w:rPr>
          <w:color w:val="231F20"/>
          <w:spacing w:val="-21"/>
          <w:w w:val="150"/>
        </w:rPr>
        <w:t> </w:t>
      </w:r>
      <w:r>
        <w:rPr>
          <w:color w:val="231F20"/>
          <w:w w:val="150"/>
        </w:rPr>
        <w:t>IndIVIdual</w:t>
      </w:r>
      <w:r>
        <w:rPr>
          <w:color w:val="231F20"/>
          <w:spacing w:val="-21"/>
          <w:w w:val="150"/>
        </w:rPr>
        <w:t> </w:t>
      </w:r>
      <w:r>
        <w:rPr>
          <w:color w:val="231F20"/>
          <w:w w:val="150"/>
        </w:rPr>
        <w:t>a</w:t>
      </w:r>
      <w:r>
        <w:rPr>
          <w:color w:val="231F20"/>
          <w:spacing w:val="-21"/>
          <w:w w:val="150"/>
        </w:rPr>
        <w:t> </w:t>
      </w:r>
      <w:r>
        <w:rPr>
          <w:color w:val="231F20"/>
          <w:w w:val="155"/>
        </w:rPr>
        <w:t>la</w:t>
      </w:r>
      <w:r>
        <w:rPr>
          <w:color w:val="231F20"/>
          <w:spacing w:val="-23"/>
          <w:w w:val="155"/>
        </w:rPr>
        <w:t> </w:t>
      </w:r>
      <w:r>
        <w:rPr>
          <w:color w:val="231F20"/>
          <w:w w:val="150"/>
        </w:rPr>
        <w:t>luz de</w:t>
      </w:r>
      <w:r>
        <w:rPr>
          <w:color w:val="231F20"/>
          <w:spacing w:val="-13"/>
          <w:w w:val="150"/>
        </w:rPr>
        <w:t> </w:t>
      </w:r>
      <w:r>
        <w:rPr>
          <w:color w:val="231F20"/>
          <w:w w:val="155"/>
        </w:rPr>
        <w:t>la</w:t>
      </w:r>
      <w:r>
        <w:rPr>
          <w:color w:val="231F20"/>
          <w:spacing w:val="-16"/>
          <w:w w:val="155"/>
        </w:rPr>
        <w:t> </w:t>
      </w:r>
      <w:r>
        <w:rPr>
          <w:color w:val="231F20"/>
          <w:w w:val="150"/>
        </w:rPr>
        <w:t>teoría</w:t>
      </w:r>
      <w:r>
        <w:rPr>
          <w:color w:val="231F20"/>
          <w:spacing w:val="-13"/>
          <w:w w:val="150"/>
        </w:rPr>
        <w:t> </w:t>
      </w:r>
      <w:r>
        <w:rPr>
          <w:color w:val="231F20"/>
          <w:w w:val="150"/>
        </w:rPr>
        <w:t>de</w:t>
      </w:r>
      <w:r>
        <w:rPr>
          <w:color w:val="231F20"/>
          <w:spacing w:val="-13"/>
          <w:w w:val="150"/>
        </w:rPr>
        <w:t> </w:t>
      </w:r>
      <w:r>
        <w:rPr>
          <w:color w:val="231F20"/>
          <w:w w:val="150"/>
          <w:sz w:val="28"/>
        </w:rPr>
        <w:t>r</w:t>
      </w:r>
      <w:r>
        <w:rPr>
          <w:color w:val="231F20"/>
          <w:w w:val="150"/>
        </w:rPr>
        <w:t>onald</w:t>
      </w:r>
      <w:r>
        <w:rPr>
          <w:color w:val="231F20"/>
          <w:spacing w:val="-13"/>
          <w:w w:val="150"/>
        </w:rPr>
        <w:t> </w:t>
      </w:r>
      <w:r>
        <w:rPr>
          <w:color w:val="231F20"/>
          <w:w w:val="150"/>
          <w:sz w:val="28"/>
        </w:rPr>
        <w:t>d</w:t>
      </w:r>
      <w:r>
        <w:rPr>
          <w:color w:val="231F20"/>
          <w:w w:val="150"/>
        </w:rPr>
        <w:t>workIn</w:t>
      </w:r>
      <w:r>
        <w:rPr>
          <w:color w:val="231F20"/>
          <w:w w:val="150"/>
          <w:position w:val="3"/>
          <w:sz w:val="19"/>
        </w:rPr>
        <w:t>*</w:t>
      </w:r>
    </w:p>
    <w:p>
      <w:pPr>
        <w:pStyle w:val="BodyText"/>
        <w:rPr>
          <w:b/>
          <w:sz w:val="28"/>
        </w:rPr>
      </w:pPr>
    </w:p>
    <w:p>
      <w:pPr>
        <w:spacing w:line="244" w:lineRule="auto" w:before="177"/>
        <w:ind w:left="4510" w:right="1314" w:hanging="422"/>
        <w:jc w:val="left"/>
        <w:rPr>
          <w:i/>
          <w:sz w:val="18"/>
        </w:rPr>
      </w:pPr>
      <w:r>
        <w:rPr>
          <w:i/>
          <w:color w:val="231F20"/>
          <w:sz w:val="22"/>
        </w:rPr>
        <w:t>María de Lourdes González Chávez</w:t>
      </w:r>
      <w:r>
        <w:rPr>
          <w:i/>
          <w:color w:val="231F20"/>
          <w:position w:val="4"/>
          <w:sz w:val="18"/>
        </w:rPr>
        <w:t>** </w:t>
      </w:r>
      <w:r>
        <w:rPr>
          <w:i/>
          <w:color w:val="231F20"/>
          <w:sz w:val="22"/>
        </w:rPr>
        <w:t>José Eduardo Guerrero Mejía</w:t>
      </w:r>
      <w:r>
        <w:rPr>
          <w:i/>
          <w:color w:val="231F20"/>
          <w:position w:val="4"/>
          <w:sz w:val="18"/>
        </w:rPr>
        <w:t>***</w:t>
      </w:r>
    </w:p>
    <w:p>
      <w:pPr>
        <w:pStyle w:val="BodyText"/>
        <w:rPr>
          <w:i/>
        </w:rPr>
      </w:pPr>
    </w:p>
    <w:p>
      <w:pPr>
        <w:pStyle w:val="BodyText"/>
        <w:rPr>
          <w:i/>
        </w:rPr>
      </w:pPr>
    </w:p>
    <w:p>
      <w:pPr>
        <w:pStyle w:val="BodyText"/>
        <w:rPr>
          <w:i/>
          <w:sz w:val="24"/>
        </w:rPr>
      </w:pPr>
    </w:p>
    <w:p>
      <w:pPr>
        <w:pStyle w:val="Heading2"/>
        <w:ind w:right="0"/>
        <w:jc w:val="both"/>
      </w:pPr>
      <w:r>
        <w:rPr>
          <w:color w:val="231F20"/>
        </w:rPr>
        <w:t>Introducción</w:t>
      </w:r>
    </w:p>
    <w:p>
      <w:pPr>
        <w:pStyle w:val="BodyText"/>
        <w:spacing w:before="2"/>
        <w:rPr>
          <w:b/>
          <w:sz w:val="23"/>
        </w:rPr>
      </w:pPr>
    </w:p>
    <w:p>
      <w:pPr>
        <w:pStyle w:val="BodyText"/>
        <w:spacing w:line="247" w:lineRule="auto"/>
        <w:ind w:left="1395" w:right="1390" w:firstLine="283"/>
        <w:jc w:val="both"/>
      </w:pPr>
      <w:r>
        <w:rPr>
          <w:color w:val="231F20"/>
        </w:rPr>
        <w:t>Galones de tinta se han empleado para plasmar el testimonio que diversos autores han sostenido respecto a la teoría de Ronald Dwor- kin. Posturas que muchas veces convergen y otras también divergen</w:t>
      </w:r>
    </w:p>
    <w:p>
      <w:pPr>
        <w:pStyle w:val="BodyText"/>
        <w:spacing w:line="247" w:lineRule="auto"/>
        <w:ind w:left="1395" w:right="1388"/>
        <w:jc w:val="both"/>
      </w:pPr>
      <w:r>
        <w:rPr>
          <w:color w:val="231F20"/>
        </w:rPr>
        <w:t>–que son las más–, por ello, en la preparación y elaboración del pre- sente capítulo no pasó desapercibido atender, entre otras, la postura del  profesor Herbert Hart;</w:t>
      </w:r>
      <w:r>
        <w:rPr>
          <w:color w:val="231F20"/>
          <w:position w:val="9"/>
          <w:sz w:val="12"/>
        </w:rPr>
        <w:t>1   </w:t>
      </w:r>
      <w:r>
        <w:rPr>
          <w:color w:val="231F20"/>
        </w:rPr>
        <w:t>el  modelo argumentativo de   Stephen</w:t>
      </w:r>
    </w:p>
    <w:p>
      <w:pPr>
        <w:pStyle w:val="BodyText"/>
        <w:rPr>
          <w:sz w:val="20"/>
        </w:rPr>
      </w:pPr>
    </w:p>
    <w:p>
      <w:pPr>
        <w:pStyle w:val="BodyText"/>
        <w:spacing w:before="7"/>
        <w:rPr>
          <w:sz w:val="17"/>
        </w:rPr>
      </w:pPr>
      <w:r>
        <w:rPr/>
        <w:pict>
          <v:line style="position:absolute;mso-position-horizontal-relative:page;mso-position-vertical-relative:paragraph;z-index:4264;mso-wrap-distance-left:0;mso-wrap-distance-right:0" from="69.755898pt,12.577199pt" to="154.794898pt,12.577199pt" stroked="true" strokeweight="1pt" strokecolor="#231f20">
            <w10:wrap type="topAndBottom"/>
          </v:line>
        </w:pict>
      </w:r>
    </w:p>
    <w:p>
      <w:pPr>
        <w:spacing w:line="244" w:lineRule="auto" w:before="62"/>
        <w:ind w:left="1395" w:right="1390" w:firstLine="283"/>
        <w:jc w:val="both"/>
        <w:rPr>
          <w:sz w:val="17"/>
        </w:rPr>
      </w:pPr>
      <w:r>
        <w:rPr>
          <w:b/>
          <w:color w:val="231F20"/>
          <w:sz w:val="17"/>
        </w:rPr>
        <w:t>*</w:t>
      </w:r>
      <w:r>
        <w:rPr>
          <w:b/>
          <w:color w:val="231F20"/>
          <w:spacing w:val="-10"/>
          <w:sz w:val="17"/>
        </w:rPr>
        <w:t> </w:t>
      </w:r>
      <w:r>
        <w:rPr>
          <w:color w:val="231F20"/>
          <w:sz w:val="17"/>
        </w:rPr>
        <w:t>Este</w:t>
      </w:r>
      <w:r>
        <w:rPr>
          <w:color w:val="231F20"/>
          <w:spacing w:val="-10"/>
          <w:sz w:val="17"/>
        </w:rPr>
        <w:t> </w:t>
      </w:r>
      <w:r>
        <w:rPr>
          <w:color w:val="231F20"/>
          <w:sz w:val="17"/>
        </w:rPr>
        <w:t>trabajo</w:t>
      </w:r>
      <w:r>
        <w:rPr>
          <w:color w:val="231F20"/>
          <w:spacing w:val="-10"/>
          <w:sz w:val="17"/>
        </w:rPr>
        <w:t> </w:t>
      </w:r>
      <w:r>
        <w:rPr>
          <w:color w:val="231F20"/>
          <w:sz w:val="17"/>
        </w:rPr>
        <w:t>corresponde,</w:t>
      </w:r>
      <w:r>
        <w:rPr>
          <w:color w:val="231F20"/>
          <w:spacing w:val="-10"/>
          <w:sz w:val="17"/>
        </w:rPr>
        <w:t> </w:t>
      </w:r>
      <w:r>
        <w:rPr>
          <w:color w:val="231F20"/>
          <w:sz w:val="17"/>
        </w:rPr>
        <w:t>en</w:t>
      </w:r>
      <w:r>
        <w:rPr>
          <w:color w:val="231F20"/>
          <w:spacing w:val="-10"/>
          <w:sz w:val="17"/>
        </w:rPr>
        <w:t> </w:t>
      </w:r>
      <w:r>
        <w:rPr>
          <w:color w:val="231F20"/>
          <w:sz w:val="17"/>
        </w:rPr>
        <w:t>parte,</w:t>
      </w:r>
      <w:r>
        <w:rPr>
          <w:color w:val="231F20"/>
          <w:spacing w:val="-10"/>
          <w:sz w:val="17"/>
        </w:rPr>
        <w:t> </w:t>
      </w:r>
      <w:r>
        <w:rPr>
          <w:color w:val="231F20"/>
          <w:sz w:val="17"/>
        </w:rPr>
        <w:t>a</w:t>
      </w:r>
      <w:r>
        <w:rPr>
          <w:color w:val="231F20"/>
          <w:spacing w:val="-10"/>
          <w:sz w:val="17"/>
        </w:rPr>
        <w:t> </w:t>
      </w:r>
      <w:r>
        <w:rPr>
          <w:color w:val="231F20"/>
          <w:sz w:val="17"/>
        </w:rPr>
        <w:t>uno</w:t>
      </w:r>
      <w:r>
        <w:rPr>
          <w:color w:val="231F20"/>
          <w:spacing w:val="-10"/>
          <w:sz w:val="17"/>
        </w:rPr>
        <w:t> </w:t>
      </w:r>
      <w:r>
        <w:rPr>
          <w:color w:val="231F20"/>
          <w:sz w:val="17"/>
        </w:rPr>
        <w:t>de</w:t>
      </w:r>
      <w:r>
        <w:rPr>
          <w:color w:val="231F20"/>
          <w:spacing w:val="-10"/>
          <w:sz w:val="17"/>
        </w:rPr>
        <w:t> </w:t>
      </w:r>
      <w:r>
        <w:rPr>
          <w:color w:val="231F20"/>
          <w:sz w:val="17"/>
        </w:rPr>
        <w:t>los</w:t>
      </w:r>
      <w:r>
        <w:rPr>
          <w:color w:val="231F20"/>
          <w:spacing w:val="-10"/>
          <w:sz w:val="17"/>
        </w:rPr>
        <w:t> </w:t>
      </w:r>
      <w:r>
        <w:rPr>
          <w:color w:val="231F20"/>
          <w:sz w:val="17"/>
        </w:rPr>
        <w:t>capítulos</w:t>
      </w:r>
      <w:r>
        <w:rPr>
          <w:color w:val="231F20"/>
          <w:spacing w:val="-10"/>
          <w:sz w:val="17"/>
        </w:rPr>
        <w:t> </w:t>
      </w:r>
      <w:r>
        <w:rPr>
          <w:color w:val="231F20"/>
          <w:sz w:val="17"/>
        </w:rPr>
        <w:t>de</w:t>
      </w:r>
      <w:r>
        <w:rPr>
          <w:color w:val="231F20"/>
          <w:spacing w:val="-10"/>
          <w:sz w:val="17"/>
        </w:rPr>
        <w:t> </w:t>
      </w:r>
      <w:r>
        <w:rPr>
          <w:color w:val="231F20"/>
          <w:sz w:val="17"/>
        </w:rPr>
        <w:t>la</w:t>
      </w:r>
      <w:r>
        <w:rPr>
          <w:color w:val="231F20"/>
          <w:spacing w:val="-10"/>
          <w:sz w:val="17"/>
        </w:rPr>
        <w:t> </w:t>
      </w:r>
      <w:r>
        <w:rPr>
          <w:color w:val="231F20"/>
          <w:sz w:val="17"/>
        </w:rPr>
        <w:t>investigación</w:t>
      </w:r>
      <w:r>
        <w:rPr>
          <w:color w:val="231F20"/>
          <w:spacing w:val="-10"/>
          <w:sz w:val="17"/>
        </w:rPr>
        <w:t> </w:t>
      </w:r>
      <w:r>
        <w:rPr>
          <w:color w:val="231F20"/>
          <w:sz w:val="17"/>
        </w:rPr>
        <w:t>realiza- da</w:t>
      </w:r>
      <w:r>
        <w:rPr>
          <w:color w:val="231F20"/>
          <w:spacing w:val="-7"/>
          <w:sz w:val="17"/>
        </w:rPr>
        <w:t> </w:t>
      </w:r>
      <w:r>
        <w:rPr>
          <w:i/>
          <w:color w:val="231F20"/>
          <w:sz w:val="17"/>
        </w:rPr>
        <w:t>in</w:t>
      </w:r>
      <w:r>
        <w:rPr>
          <w:i/>
          <w:color w:val="231F20"/>
          <w:spacing w:val="-7"/>
          <w:sz w:val="17"/>
        </w:rPr>
        <w:t> </w:t>
      </w:r>
      <w:r>
        <w:rPr>
          <w:i/>
          <w:color w:val="231F20"/>
          <w:sz w:val="17"/>
        </w:rPr>
        <w:t>situ</w:t>
      </w:r>
      <w:r>
        <w:rPr>
          <w:i/>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Junta</w:t>
      </w:r>
      <w:r>
        <w:rPr>
          <w:color w:val="231F20"/>
          <w:spacing w:val="-6"/>
          <w:sz w:val="17"/>
        </w:rPr>
        <w:t> </w:t>
      </w:r>
      <w:r>
        <w:rPr>
          <w:color w:val="231F20"/>
          <w:sz w:val="17"/>
        </w:rPr>
        <w:t>Local</w:t>
      </w:r>
      <w:r>
        <w:rPr>
          <w:color w:val="231F20"/>
          <w:spacing w:val="-7"/>
          <w:sz w:val="17"/>
        </w:rPr>
        <w:t> </w:t>
      </w:r>
      <w:r>
        <w:rPr>
          <w:color w:val="231F20"/>
          <w:sz w:val="17"/>
        </w:rPr>
        <w:t>de</w:t>
      </w:r>
      <w:r>
        <w:rPr>
          <w:color w:val="231F20"/>
          <w:spacing w:val="-7"/>
          <w:sz w:val="17"/>
        </w:rPr>
        <w:t> </w:t>
      </w:r>
      <w:r>
        <w:rPr>
          <w:color w:val="231F20"/>
          <w:sz w:val="17"/>
        </w:rPr>
        <w:t>Conciliación</w:t>
      </w:r>
      <w:r>
        <w:rPr>
          <w:color w:val="231F20"/>
          <w:spacing w:val="-7"/>
          <w:sz w:val="17"/>
        </w:rPr>
        <w:t> </w:t>
      </w:r>
      <w:r>
        <w:rPr>
          <w:color w:val="231F20"/>
          <w:sz w:val="17"/>
        </w:rPr>
        <w:t>y</w:t>
      </w:r>
      <w:r>
        <w:rPr>
          <w:color w:val="231F20"/>
          <w:spacing w:val="-16"/>
          <w:sz w:val="17"/>
        </w:rPr>
        <w:t> </w:t>
      </w:r>
      <w:r>
        <w:rPr>
          <w:color w:val="231F20"/>
          <w:sz w:val="17"/>
        </w:rPr>
        <w:t>Arbitraje</w:t>
      </w:r>
      <w:r>
        <w:rPr>
          <w:color w:val="231F20"/>
          <w:spacing w:val="-6"/>
          <w:sz w:val="17"/>
        </w:rPr>
        <w:t> </w:t>
      </w:r>
      <w:r>
        <w:rPr>
          <w:color w:val="231F20"/>
          <w:sz w:val="17"/>
        </w:rPr>
        <w:t>del</w:t>
      </w:r>
      <w:r>
        <w:rPr>
          <w:color w:val="231F20"/>
          <w:spacing w:val="-10"/>
          <w:sz w:val="17"/>
        </w:rPr>
        <w:t> </w:t>
      </w:r>
      <w:r>
        <w:rPr>
          <w:color w:val="231F20"/>
          <w:spacing w:val="-4"/>
          <w:sz w:val="17"/>
        </w:rPr>
        <w:t>Valle</w:t>
      </w:r>
      <w:r>
        <w:rPr>
          <w:color w:val="231F20"/>
          <w:spacing w:val="-7"/>
          <w:sz w:val="17"/>
        </w:rPr>
        <w:t> </w:t>
      </w:r>
      <w:r>
        <w:rPr>
          <w:color w:val="231F20"/>
          <w:sz w:val="17"/>
        </w:rPr>
        <w:t>de</w:t>
      </w:r>
      <w:r>
        <w:rPr>
          <w:color w:val="231F20"/>
          <w:spacing w:val="-10"/>
          <w:sz w:val="17"/>
        </w:rPr>
        <w:t> </w:t>
      </w:r>
      <w:r>
        <w:rPr>
          <w:color w:val="231F20"/>
          <w:sz w:val="17"/>
        </w:rPr>
        <w:t>Toluca.</w:t>
      </w:r>
      <w:r>
        <w:rPr>
          <w:color w:val="231F20"/>
          <w:spacing w:val="-7"/>
          <w:sz w:val="17"/>
        </w:rPr>
        <w:t> </w:t>
      </w:r>
      <w:r>
        <w:rPr>
          <w:color w:val="231F20"/>
          <w:sz w:val="17"/>
        </w:rPr>
        <w:t>En</w:t>
      </w:r>
      <w:r>
        <w:rPr>
          <w:color w:val="231F20"/>
          <w:spacing w:val="-7"/>
          <w:sz w:val="17"/>
        </w:rPr>
        <w:t> </w:t>
      </w:r>
      <w:r>
        <w:rPr>
          <w:color w:val="231F20"/>
          <w:sz w:val="17"/>
        </w:rPr>
        <w:t>él</w:t>
      </w:r>
      <w:r>
        <w:rPr>
          <w:color w:val="231F20"/>
          <w:spacing w:val="-7"/>
          <w:sz w:val="17"/>
        </w:rPr>
        <w:t> </w:t>
      </w:r>
      <w:r>
        <w:rPr>
          <w:color w:val="231F20"/>
          <w:sz w:val="17"/>
        </w:rPr>
        <w:t>se</w:t>
      </w:r>
      <w:r>
        <w:rPr>
          <w:color w:val="231F20"/>
          <w:spacing w:val="-7"/>
          <w:sz w:val="17"/>
        </w:rPr>
        <w:t> </w:t>
      </w:r>
      <w:r>
        <w:rPr>
          <w:color w:val="231F20"/>
          <w:sz w:val="17"/>
        </w:rPr>
        <w:t>anali- zó</w:t>
      </w:r>
      <w:r>
        <w:rPr>
          <w:color w:val="231F20"/>
          <w:spacing w:val="-6"/>
          <w:sz w:val="17"/>
        </w:rPr>
        <w:t> </w:t>
      </w:r>
      <w:r>
        <w:rPr>
          <w:color w:val="231F20"/>
          <w:sz w:val="17"/>
        </w:rPr>
        <w:t>la</w:t>
      </w:r>
      <w:r>
        <w:rPr>
          <w:color w:val="231F20"/>
          <w:spacing w:val="-6"/>
          <w:sz w:val="17"/>
        </w:rPr>
        <w:t> </w:t>
      </w:r>
      <w:r>
        <w:rPr>
          <w:color w:val="231F20"/>
          <w:sz w:val="17"/>
        </w:rPr>
        <w:t>teoría</w:t>
      </w:r>
      <w:r>
        <w:rPr>
          <w:color w:val="231F20"/>
          <w:spacing w:val="-6"/>
          <w:sz w:val="17"/>
        </w:rPr>
        <w:t> </w:t>
      </w:r>
      <w:r>
        <w:rPr>
          <w:color w:val="231F20"/>
          <w:sz w:val="17"/>
        </w:rPr>
        <w:t>que</w:t>
      </w:r>
      <w:r>
        <w:rPr>
          <w:color w:val="231F20"/>
          <w:spacing w:val="-6"/>
          <w:sz w:val="17"/>
        </w:rPr>
        <w:t> </w:t>
      </w:r>
      <w:r>
        <w:rPr>
          <w:color w:val="231F20"/>
          <w:sz w:val="17"/>
        </w:rPr>
        <w:t>sirve</w:t>
      </w:r>
      <w:r>
        <w:rPr>
          <w:color w:val="231F20"/>
          <w:spacing w:val="-6"/>
          <w:sz w:val="17"/>
        </w:rPr>
        <w:t> </w:t>
      </w:r>
      <w:r>
        <w:rPr>
          <w:color w:val="231F20"/>
          <w:sz w:val="17"/>
        </w:rPr>
        <w:t>de</w:t>
      </w:r>
      <w:r>
        <w:rPr>
          <w:color w:val="231F20"/>
          <w:spacing w:val="-6"/>
          <w:sz w:val="17"/>
        </w:rPr>
        <w:t> </w:t>
      </w:r>
      <w:r>
        <w:rPr>
          <w:color w:val="231F20"/>
          <w:sz w:val="17"/>
        </w:rPr>
        <w:t>soporte</w:t>
      </w:r>
      <w:r>
        <w:rPr>
          <w:color w:val="231F20"/>
          <w:spacing w:val="-6"/>
          <w:sz w:val="17"/>
        </w:rPr>
        <w:t> </w:t>
      </w:r>
      <w:r>
        <w:rPr>
          <w:color w:val="231F20"/>
          <w:sz w:val="17"/>
        </w:rPr>
        <w:t>a</w:t>
      </w:r>
      <w:r>
        <w:rPr>
          <w:color w:val="231F20"/>
          <w:spacing w:val="-6"/>
          <w:sz w:val="17"/>
        </w:rPr>
        <w:t> </w:t>
      </w:r>
      <w:r>
        <w:rPr>
          <w:color w:val="231F20"/>
          <w:sz w:val="17"/>
        </w:rPr>
        <w:t>este</w:t>
      </w:r>
      <w:r>
        <w:rPr>
          <w:color w:val="231F20"/>
          <w:spacing w:val="-6"/>
          <w:sz w:val="17"/>
        </w:rPr>
        <w:t> </w:t>
      </w:r>
      <w:r>
        <w:rPr>
          <w:color w:val="231F20"/>
          <w:sz w:val="17"/>
        </w:rPr>
        <w:t>capítulo,</w:t>
      </w:r>
      <w:r>
        <w:rPr>
          <w:color w:val="231F20"/>
          <w:spacing w:val="-6"/>
          <w:sz w:val="17"/>
        </w:rPr>
        <w:t> </w:t>
      </w:r>
      <w:r>
        <w:rPr>
          <w:color w:val="231F20"/>
          <w:sz w:val="17"/>
        </w:rPr>
        <w:t>y</w:t>
      </w:r>
      <w:r>
        <w:rPr>
          <w:color w:val="231F20"/>
          <w:spacing w:val="-6"/>
          <w:sz w:val="17"/>
        </w:rPr>
        <w:t> </w:t>
      </w:r>
      <w:r>
        <w:rPr>
          <w:color w:val="231F20"/>
          <w:sz w:val="17"/>
        </w:rPr>
        <w:t>las</w:t>
      </w:r>
      <w:r>
        <w:rPr>
          <w:color w:val="231F20"/>
          <w:spacing w:val="-6"/>
          <w:sz w:val="17"/>
        </w:rPr>
        <w:t> </w:t>
      </w:r>
      <w:r>
        <w:rPr>
          <w:color w:val="231F20"/>
          <w:sz w:val="17"/>
        </w:rPr>
        <w:t>que</w:t>
      </w:r>
      <w:r>
        <w:rPr>
          <w:color w:val="231F20"/>
          <w:spacing w:val="-6"/>
          <w:sz w:val="17"/>
        </w:rPr>
        <w:t> </w:t>
      </w:r>
      <w:r>
        <w:rPr>
          <w:color w:val="231F20"/>
          <w:sz w:val="17"/>
        </w:rPr>
        <w:t>se</w:t>
      </w:r>
      <w:r>
        <w:rPr>
          <w:color w:val="231F20"/>
          <w:spacing w:val="-6"/>
          <w:sz w:val="17"/>
        </w:rPr>
        <w:t> </w:t>
      </w:r>
      <w:r>
        <w:rPr>
          <w:color w:val="231F20"/>
          <w:sz w:val="17"/>
        </w:rPr>
        <w:t>refieren</w:t>
      </w:r>
      <w:r>
        <w:rPr>
          <w:color w:val="231F20"/>
          <w:spacing w:val="-6"/>
          <w:sz w:val="17"/>
        </w:rPr>
        <w:t> </w:t>
      </w:r>
      <w:r>
        <w:rPr>
          <w:color w:val="231F20"/>
          <w:sz w:val="17"/>
        </w:rPr>
        <w:t>líneas</w:t>
      </w:r>
      <w:r>
        <w:rPr>
          <w:color w:val="231F20"/>
          <w:spacing w:val="-6"/>
          <w:sz w:val="17"/>
        </w:rPr>
        <w:t> </w:t>
      </w:r>
      <w:r>
        <w:rPr>
          <w:color w:val="231F20"/>
          <w:sz w:val="17"/>
        </w:rPr>
        <w:t>arriba.</w:t>
      </w:r>
    </w:p>
    <w:p>
      <w:pPr>
        <w:spacing w:line="244" w:lineRule="auto" w:before="1"/>
        <w:ind w:left="1395" w:right="1390" w:firstLine="283"/>
        <w:jc w:val="both"/>
        <w:rPr>
          <w:sz w:val="17"/>
        </w:rPr>
      </w:pPr>
      <w:r>
        <w:rPr>
          <w:color w:val="231F20"/>
          <w:w w:val="105"/>
          <w:sz w:val="17"/>
        </w:rPr>
        <w:t>**</w:t>
      </w:r>
      <w:r>
        <w:rPr>
          <w:color w:val="231F20"/>
          <w:spacing w:val="-11"/>
          <w:w w:val="105"/>
          <w:sz w:val="17"/>
        </w:rPr>
        <w:t> </w:t>
      </w:r>
      <w:r>
        <w:rPr>
          <w:color w:val="231F20"/>
          <w:w w:val="105"/>
          <w:sz w:val="17"/>
        </w:rPr>
        <w:t>Doctora</w:t>
      </w:r>
      <w:r>
        <w:rPr>
          <w:color w:val="231F20"/>
          <w:spacing w:val="-10"/>
          <w:w w:val="105"/>
          <w:sz w:val="17"/>
        </w:rPr>
        <w:t> </w:t>
      </w:r>
      <w:r>
        <w:rPr>
          <w:color w:val="231F20"/>
          <w:w w:val="105"/>
          <w:sz w:val="17"/>
        </w:rPr>
        <w:t>en</w:t>
      </w:r>
      <w:r>
        <w:rPr>
          <w:color w:val="231F20"/>
          <w:spacing w:val="-11"/>
          <w:w w:val="105"/>
          <w:sz w:val="17"/>
        </w:rPr>
        <w:t> </w:t>
      </w:r>
      <w:r>
        <w:rPr>
          <w:color w:val="231F20"/>
          <w:w w:val="105"/>
          <w:sz w:val="17"/>
        </w:rPr>
        <w:t>Derecho</w:t>
      </w:r>
      <w:r>
        <w:rPr>
          <w:color w:val="231F20"/>
          <w:spacing w:val="-10"/>
          <w:w w:val="105"/>
          <w:sz w:val="17"/>
        </w:rPr>
        <w:t> </w:t>
      </w:r>
      <w:r>
        <w:rPr>
          <w:color w:val="231F20"/>
          <w:w w:val="105"/>
          <w:sz w:val="17"/>
        </w:rPr>
        <w:t>por</w:t>
      </w:r>
      <w:r>
        <w:rPr>
          <w:color w:val="231F20"/>
          <w:spacing w:val="-11"/>
          <w:w w:val="105"/>
          <w:sz w:val="17"/>
        </w:rPr>
        <w:t> </w:t>
      </w:r>
      <w:r>
        <w:rPr>
          <w:color w:val="231F20"/>
          <w:w w:val="105"/>
          <w:sz w:val="17"/>
        </w:rPr>
        <w:t>la</w:t>
      </w:r>
      <w:r>
        <w:rPr>
          <w:color w:val="231F20"/>
          <w:spacing w:val="-11"/>
          <w:w w:val="105"/>
          <w:sz w:val="17"/>
        </w:rPr>
        <w:t> </w:t>
      </w:r>
      <w:r>
        <w:rPr>
          <w:color w:val="231F20"/>
          <w:w w:val="105"/>
          <w:sz w:val="17"/>
        </w:rPr>
        <w:t>Universidad</w:t>
      </w:r>
      <w:r>
        <w:rPr>
          <w:color w:val="231F20"/>
          <w:spacing w:val="-10"/>
          <w:w w:val="105"/>
          <w:sz w:val="17"/>
        </w:rPr>
        <w:t> </w:t>
      </w:r>
      <w:r>
        <w:rPr>
          <w:color w:val="231F20"/>
          <w:w w:val="105"/>
          <w:sz w:val="17"/>
        </w:rPr>
        <w:t>Nacional</w:t>
      </w:r>
      <w:r>
        <w:rPr>
          <w:color w:val="231F20"/>
          <w:spacing w:val="-17"/>
          <w:w w:val="105"/>
          <w:sz w:val="17"/>
        </w:rPr>
        <w:t> </w:t>
      </w:r>
      <w:r>
        <w:rPr>
          <w:color w:val="231F20"/>
          <w:w w:val="105"/>
          <w:sz w:val="17"/>
        </w:rPr>
        <w:t>Autónoma</w:t>
      </w:r>
      <w:r>
        <w:rPr>
          <w:color w:val="231F20"/>
          <w:spacing w:val="-10"/>
          <w:w w:val="105"/>
          <w:sz w:val="17"/>
        </w:rPr>
        <w:t> </w:t>
      </w:r>
      <w:r>
        <w:rPr>
          <w:color w:val="231F20"/>
          <w:w w:val="105"/>
          <w:sz w:val="17"/>
        </w:rPr>
        <w:t>de</w:t>
      </w:r>
      <w:r>
        <w:rPr>
          <w:color w:val="231F20"/>
          <w:spacing w:val="-11"/>
          <w:w w:val="105"/>
          <w:sz w:val="17"/>
        </w:rPr>
        <w:t> </w:t>
      </w:r>
      <w:r>
        <w:rPr>
          <w:color w:val="231F20"/>
          <w:w w:val="105"/>
          <w:sz w:val="17"/>
        </w:rPr>
        <w:t>México</w:t>
      </w:r>
      <w:r>
        <w:rPr>
          <w:color w:val="231F20"/>
          <w:spacing w:val="-10"/>
          <w:w w:val="105"/>
          <w:sz w:val="17"/>
        </w:rPr>
        <w:t> </w:t>
      </w:r>
      <w:r>
        <w:rPr>
          <w:color w:val="231F20"/>
          <w:w w:val="105"/>
          <w:sz w:val="17"/>
        </w:rPr>
        <w:t>(</w:t>
      </w:r>
      <w:r>
        <w:rPr>
          <w:color w:val="231F20"/>
          <w:w w:val="105"/>
          <w:sz w:val="13"/>
        </w:rPr>
        <w:t>unam</w:t>
      </w:r>
      <w:r>
        <w:rPr>
          <w:color w:val="231F20"/>
          <w:w w:val="105"/>
          <w:sz w:val="17"/>
        </w:rPr>
        <w:t>), </w:t>
      </w:r>
      <w:r>
        <w:rPr>
          <w:color w:val="231F20"/>
          <w:sz w:val="17"/>
        </w:rPr>
        <w:t>profesora-investigadora del Centro de Investigación en Ciencias Jurídicas, Justicia Penal </w:t>
      </w:r>
      <w:r>
        <w:rPr>
          <w:color w:val="231F20"/>
          <w:w w:val="105"/>
          <w:sz w:val="17"/>
        </w:rPr>
        <w:t>y</w:t>
      </w:r>
      <w:r>
        <w:rPr>
          <w:color w:val="231F20"/>
          <w:spacing w:val="-21"/>
          <w:w w:val="105"/>
          <w:sz w:val="17"/>
        </w:rPr>
        <w:t> </w:t>
      </w:r>
      <w:r>
        <w:rPr>
          <w:color w:val="231F20"/>
          <w:w w:val="105"/>
          <w:sz w:val="17"/>
        </w:rPr>
        <w:t>Seguridad</w:t>
      </w:r>
      <w:r>
        <w:rPr>
          <w:color w:val="231F20"/>
          <w:spacing w:val="-21"/>
          <w:w w:val="105"/>
          <w:sz w:val="17"/>
        </w:rPr>
        <w:t> </w:t>
      </w:r>
      <w:r>
        <w:rPr>
          <w:color w:val="231F20"/>
          <w:w w:val="105"/>
          <w:sz w:val="17"/>
        </w:rPr>
        <w:t>Pública,</w:t>
      </w:r>
      <w:r>
        <w:rPr>
          <w:color w:val="231F20"/>
          <w:spacing w:val="-21"/>
          <w:w w:val="105"/>
          <w:sz w:val="17"/>
        </w:rPr>
        <w:t> </w:t>
      </w:r>
      <w:r>
        <w:rPr>
          <w:color w:val="231F20"/>
          <w:w w:val="105"/>
          <w:sz w:val="17"/>
        </w:rPr>
        <w:t>de</w:t>
      </w:r>
      <w:r>
        <w:rPr>
          <w:color w:val="231F20"/>
          <w:spacing w:val="-21"/>
          <w:w w:val="105"/>
          <w:sz w:val="17"/>
        </w:rPr>
        <w:t> </w:t>
      </w:r>
      <w:r>
        <w:rPr>
          <w:color w:val="231F20"/>
          <w:w w:val="105"/>
          <w:sz w:val="17"/>
        </w:rPr>
        <w:t>la</w:t>
      </w:r>
      <w:r>
        <w:rPr>
          <w:color w:val="231F20"/>
          <w:spacing w:val="-21"/>
          <w:w w:val="105"/>
          <w:sz w:val="17"/>
        </w:rPr>
        <w:t> </w:t>
      </w:r>
      <w:r>
        <w:rPr>
          <w:color w:val="231F20"/>
          <w:w w:val="105"/>
          <w:sz w:val="17"/>
        </w:rPr>
        <w:t>Facultad</w:t>
      </w:r>
      <w:r>
        <w:rPr>
          <w:color w:val="231F20"/>
          <w:spacing w:val="-21"/>
          <w:w w:val="105"/>
          <w:sz w:val="17"/>
        </w:rPr>
        <w:t> </w:t>
      </w:r>
      <w:r>
        <w:rPr>
          <w:color w:val="231F20"/>
          <w:w w:val="105"/>
          <w:sz w:val="17"/>
        </w:rPr>
        <w:t>de</w:t>
      </w:r>
      <w:r>
        <w:rPr>
          <w:color w:val="231F20"/>
          <w:spacing w:val="-21"/>
          <w:w w:val="105"/>
          <w:sz w:val="17"/>
        </w:rPr>
        <w:t> </w:t>
      </w:r>
      <w:r>
        <w:rPr>
          <w:color w:val="231F20"/>
          <w:w w:val="105"/>
          <w:sz w:val="17"/>
        </w:rPr>
        <w:t>Derecho</w:t>
      </w:r>
      <w:r>
        <w:rPr>
          <w:color w:val="231F20"/>
          <w:spacing w:val="-21"/>
          <w:w w:val="105"/>
          <w:sz w:val="17"/>
        </w:rPr>
        <w:t> </w:t>
      </w:r>
      <w:r>
        <w:rPr>
          <w:color w:val="231F20"/>
          <w:w w:val="105"/>
          <w:sz w:val="17"/>
        </w:rPr>
        <w:t>de</w:t>
      </w:r>
      <w:r>
        <w:rPr>
          <w:color w:val="231F20"/>
          <w:spacing w:val="-21"/>
          <w:w w:val="105"/>
          <w:sz w:val="17"/>
        </w:rPr>
        <w:t> </w:t>
      </w:r>
      <w:r>
        <w:rPr>
          <w:color w:val="231F20"/>
          <w:w w:val="105"/>
          <w:sz w:val="17"/>
        </w:rPr>
        <w:t>la</w:t>
      </w:r>
      <w:r>
        <w:rPr>
          <w:color w:val="231F20"/>
          <w:spacing w:val="-21"/>
          <w:w w:val="105"/>
          <w:sz w:val="17"/>
        </w:rPr>
        <w:t> </w:t>
      </w:r>
      <w:r>
        <w:rPr>
          <w:color w:val="231F20"/>
          <w:w w:val="105"/>
          <w:sz w:val="17"/>
        </w:rPr>
        <w:t>Universidad</w:t>
      </w:r>
      <w:r>
        <w:rPr>
          <w:color w:val="231F20"/>
          <w:spacing w:val="-26"/>
          <w:w w:val="105"/>
          <w:sz w:val="17"/>
        </w:rPr>
        <w:t> </w:t>
      </w:r>
      <w:r>
        <w:rPr>
          <w:color w:val="231F20"/>
          <w:w w:val="105"/>
          <w:sz w:val="17"/>
        </w:rPr>
        <w:t>Autónoma</w:t>
      </w:r>
      <w:r>
        <w:rPr>
          <w:color w:val="231F20"/>
          <w:spacing w:val="-21"/>
          <w:w w:val="105"/>
          <w:sz w:val="17"/>
        </w:rPr>
        <w:t> </w:t>
      </w:r>
      <w:r>
        <w:rPr>
          <w:color w:val="231F20"/>
          <w:w w:val="105"/>
          <w:sz w:val="17"/>
        </w:rPr>
        <w:t>del</w:t>
      </w:r>
      <w:r>
        <w:rPr>
          <w:color w:val="231F20"/>
          <w:spacing w:val="-21"/>
          <w:w w:val="105"/>
          <w:sz w:val="17"/>
        </w:rPr>
        <w:t> </w:t>
      </w:r>
      <w:r>
        <w:rPr>
          <w:color w:val="231F20"/>
          <w:w w:val="105"/>
          <w:sz w:val="17"/>
        </w:rPr>
        <w:t>Estado de México</w:t>
      </w:r>
      <w:r>
        <w:rPr>
          <w:color w:val="231F20"/>
          <w:spacing w:val="37"/>
          <w:w w:val="105"/>
          <w:sz w:val="17"/>
        </w:rPr>
        <w:t> </w:t>
      </w:r>
      <w:r>
        <w:rPr>
          <w:color w:val="231F20"/>
          <w:w w:val="105"/>
          <w:sz w:val="17"/>
        </w:rPr>
        <w:t>(</w:t>
      </w:r>
      <w:r>
        <w:rPr>
          <w:color w:val="231F20"/>
          <w:w w:val="105"/>
          <w:sz w:val="13"/>
        </w:rPr>
        <w:t>uaem</w:t>
      </w:r>
      <w:r>
        <w:rPr>
          <w:color w:val="231F20"/>
          <w:w w:val="105"/>
          <w:sz w:val="17"/>
        </w:rPr>
        <w:t>éx).</w:t>
      </w:r>
    </w:p>
    <w:p>
      <w:pPr>
        <w:spacing w:line="206" w:lineRule="exact" w:before="51"/>
        <w:ind w:left="1678" w:right="1314" w:firstLine="0"/>
        <w:jc w:val="left"/>
        <w:rPr>
          <w:sz w:val="18"/>
        </w:rPr>
      </w:pPr>
      <w:r>
        <w:rPr>
          <w:color w:val="231F20"/>
          <w:w w:val="105"/>
          <w:sz w:val="17"/>
        </w:rPr>
        <w:t>*** Maestrante en Estudios Jurídicos de la Facultad de Derecho, </w:t>
      </w:r>
      <w:r>
        <w:rPr>
          <w:color w:val="231F20"/>
          <w:w w:val="105"/>
          <w:sz w:val="14"/>
        </w:rPr>
        <w:t>uaem</w:t>
      </w:r>
      <w:r>
        <w:rPr>
          <w:color w:val="231F20"/>
          <w:w w:val="105"/>
          <w:sz w:val="18"/>
        </w:rPr>
        <w:t>éx.</w:t>
      </w:r>
    </w:p>
    <w:p>
      <w:pPr>
        <w:spacing w:line="244" w:lineRule="auto" w:before="0"/>
        <w:ind w:left="1395" w:right="1389" w:firstLine="283"/>
        <w:jc w:val="both"/>
        <w:rPr>
          <w:sz w:val="17"/>
        </w:rPr>
      </w:pPr>
      <w:r>
        <w:rPr>
          <w:color w:val="231F20"/>
          <w:position w:val="6"/>
          <w:sz w:val="11"/>
        </w:rPr>
        <w:t>1 </w:t>
      </w:r>
      <w:r>
        <w:rPr>
          <w:color w:val="231F20"/>
          <w:sz w:val="17"/>
        </w:rPr>
        <w:t>En la obra </w:t>
      </w:r>
      <w:r>
        <w:rPr>
          <w:i/>
          <w:color w:val="231F20"/>
          <w:sz w:val="17"/>
        </w:rPr>
        <w:t>Concepto de derecho</w:t>
      </w:r>
      <w:r>
        <w:rPr>
          <w:color w:val="231F20"/>
          <w:sz w:val="17"/>
        </w:rPr>
        <w:t>, Hart se refiere a la “Regla de reconocimiento” como</w:t>
      </w:r>
      <w:r>
        <w:rPr>
          <w:color w:val="231F20"/>
          <w:spacing w:val="-9"/>
          <w:sz w:val="17"/>
        </w:rPr>
        <w:t> </w:t>
      </w:r>
      <w:r>
        <w:rPr>
          <w:color w:val="231F20"/>
          <w:sz w:val="17"/>
        </w:rPr>
        <w:t>un</w:t>
      </w:r>
      <w:r>
        <w:rPr>
          <w:color w:val="231F20"/>
          <w:spacing w:val="-8"/>
          <w:sz w:val="17"/>
        </w:rPr>
        <w:t> </w:t>
      </w:r>
      <w:r>
        <w:rPr>
          <w:color w:val="231F20"/>
          <w:sz w:val="17"/>
        </w:rPr>
        <w:t>proyecto</w:t>
      </w:r>
      <w:r>
        <w:rPr>
          <w:color w:val="231F20"/>
          <w:spacing w:val="-8"/>
          <w:sz w:val="17"/>
        </w:rPr>
        <w:t> </w:t>
      </w:r>
      <w:r>
        <w:rPr>
          <w:color w:val="231F20"/>
          <w:sz w:val="17"/>
        </w:rPr>
        <w:t>para</w:t>
      </w:r>
      <w:r>
        <w:rPr>
          <w:color w:val="231F20"/>
          <w:spacing w:val="-8"/>
          <w:sz w:val="17"/>
        </w:rPr>
        <w:t> </w:t>
      </w:r>
      <w:r>
        <w:rPr>
          <w:color w:val="231F20"/>
          <w:sz w:val="17"/>
        </w:rPr>
        <w:t>comprender</w:t>
      </w:r>
      <w:r>
        <w:rPr>
          <w:color w:val="231F20"/>
          <w:spacing w:val="-9"/>
          <w:sz w:val="17"/>
        </w:rPr>
        <w:t> </w:t>
      </w:r>
      <w:r>
        <w:rPr>
          <w:color w:val="231F20"/>
          <w:sz w:val="17"/>
        </w:rPr>
        <w:t>el</w:t>
      </w:r>
      <w:r>
        <w:rPr>
          <w:color w:val="231F20"/>
          <w:spacing w:val="-8"/>
          <w:sz w:val="17"/>
        </w:rPr>
        <w:t> </w:t>
      </w:r>
      <w:r>
        <w:rPr>
          <w:color w:val="231F20"/>
          <w:sz w:val="17"/>
        </w:rPr>
        <w:t>derecho</w:t>
      </w:r>
      <w:r>
        <w:rPr>
          <w:color w:val="231F20"/>
          <w:spacing w:val="-8"/>
          <w:sz w:val="17"/>
        </w:rPr>
        <w:t> </w:t>
      </w:r>
      <w:r>
        <w:rPr>
          <w:color w:val="231F20"/>
          <w:sz w:val="17"/>
        </w:rPr>
        <w:t>como</w:t>
      </w:r>
      <w:r>
        <w:rPr>
          <w:color w:val="231F20"/>
          <w:spacing w:val="-9"/>
          <w:sz w:val="17"/>
        </w:rPr>
        <w:t> </w:t>
      </w:r>
      <w:r>
        <w:rPr>
          <w:color w:val="231F20"/>
          <w:sz w:val="17"/>
        </w:rPr>
        <w:t>la</w:t>
      </w:r>
      <w:r>
        <w:rPr>
          <w:color w:val="231F20"/>
          <w:spacing w:val="-8"/>
          <w:sz w:val="17"/>
        </w:rPr>
        <w:t> </w:t>
      </w:r>
      <w:r>
        <w:rPr>
          <w:color w:val="231F20"/>
          <w:sz w:val="17"/>
        </w:rPr>
        <w:t>unión</w:t>
      </w:r>
      <w:r>
        <w:rPr>
          <w:color w:val="231F20"/>
          <w:spacing w:val="-8"/>
          <w:sz w:val="17"/>
        </w:rPr>
        <w:t> </w:t>
      </w:r>
      <w:r>
        <w:rPr>
          <w:color w:val="231F20"/>
          <w:sz w:val="17"/>
        </w:rPr>
        <w:t>de</w:t>
      </w:r>
      <w:r>
        <w:rPr>
          <w:color w:val="231F20"/>
          <w:spacing w:val="-8"/>
          <w:sz w:val="17"/>
        </w:rPr>
        <w:t> </w:t>
      </w:r>
      <w:r>
        <w:rPr>
          <w:color w:val="231F20"/>
          <w:sz w:val="17"/>
        </w:rPr>
        <w:t>reglas</w:t>
      </w:r>
      <w:r>
        <w:rPr>
          <w:color w:val="231F20"/>
          <w:spacing w:val="-8"/>
          <w:sz w:val="17"/>
        </w:rPr>
        <w:t> </w:t>
      </w:r>
      <w:r>
        <w:rPr>
          <w:color w:val="231F20"/>
          <w:sz w:val="17"/>
        </w:rPr>
        <w:t>primarias</w:t>
      </w:r>
      <w:r>
        <w:rPr>
          <w:color w:val="231F20"/>
          <w:spacing w:val="-8"/>
          <w:sz w:val="17"/>
        </w:rPr>
        <w:t> </w:t>
      </w:r>
      <w:r>
        <w:rPr>
          <w:color w:val="231F20"/>
          <w:sz w:val="17"/>
        </w:rPr>
        <w:t>y</w:t>
      </w:r>
      <w:r>
        <w:rPr>
          <w:color w:val="231F20"/>
          <w:spacing w:val="-8"/>
          <w:sz w:val="17"/>
        </w:rPr>
        <w:t> </w:t>
      </w:r>
      <w:r>
        <w:rPr>
          <w:color w:val="231F20"/>
          <w:sz w:val="17"/>
        </w:rPr>
        <w:t>secun- darias.</w:t>
      </w:r>
      <w:r>
        <w:rPr>
          <w:color w:val="231F20"/>
          <w:spacing w:val="-15"/>
          <w:sz w:val="17"/>
        </w:rPr>
        <w:t> </w:t>
      </w:r>
      <w:r>
        <w:rPr>
          <w:color w:val="231F20"/>
          <w:sz w:val="17"/>
        </w:rPr>
        <w:t>Así</w:t>
      </w:r>
      <w:r>
        <w:rPr>
          <w:color w:val="231F20"/>
          <w:spacing w:val="-6"/>
          <w:sz w:val="17"/>
        </w:rPr>
        <w:t> </w:t>
      </w:r>
      <w:r>
        <w:rPr>
          <w:color w:val="231F20"/>
          <w:sz w:val="17"/>
        </w:rPr>
        <w:t>también</w:t>
      </w:r>
      <w:r>
        <w:rPr>
          <w:color w:val="231F20"/>
          <w:spacing w:val="-6"/>
          <w:sz w:val="17"/>
        </w:rPr>
        <w:t> </w:t>
      </w:r>
      <w:r>
        <w:rPr>
          <w:color w:val="231F20"/>
          <w:sz w:val="17"/>
        </w:rPr>
        <w:t>para</w:t>
      </w:r>
      <w:r>
        <w:rPr>
          <w:color w:val="231F20"/>
          <w:spacing w:val="-6"/>
          <w:sz w:val="17"/>
        </w:rPr>
        <w:t> </w:t>
      </w:r>
      <w:r>
        <w:rPr>
          <w:color w:val="231F20"/>
          <w:sz w:val="17"/>
        </w:rPr>
        <w:t>explicar</w:t>
      </w:r>
      <w:r>
        <w:rPr>
          <w:color w:val="231F20"/>
          <w:spacing w:val="-6"/>
          <w:sz w:val="17"/>
        </w:rPr>
        <w:t> </w:t>
      </w:r>
      <w:r>
        <w:rPr>
          <w:color w:val="231F20"/>
          <w:sz w:val="17"/>
        </w:rPr>
        <w:t>las</w:t>
      </w:r>
      <w:r>
        <w:rPr>
          <w:color w:val="231F20"/>
          <w:spacing w:val="-6"/>
          <w:sz w:val="17"/>
        </w:rPr>
        <w:t> </w:t>
      </w:r>
      <w:r>
        <w:rPr>
          <w:color w:val="231F20"/>
          <w:sz w:val="17"/>
        </w:rPr>
        <w:t>condiciones</w:t>
      </w:r>
      <w:r>
        <w:rPr>
          <w:color w:val="231F20"/>
          <w:spacing w:val="-6"/>
          <w:sz w:val="17"/>
        </w:rPr>
        <w:t> </w:t>
      </w:r>
      <w:r>
        <w:rPr>
          <w:color w:val="231F20"/>
          <w:sz w:val="17"/>
        </w:rPr>
        <w:t>de</w:t>
      </w:r>
      <w:r>
        <w:rPr>
          <w:color w:val="231F20"/>
          <w:spacing w:val="-6"/>
          <w:sz w:val="17"/>
        </w:rPr>
        <w:t> </w:t>
      </w:r>
      <w:r>
        <w:rPr>
          <w:color w:val="231F20"/>
          <w:sz w:val="17"/>
        </w:rPr>
        <w:t>un</w:t>
      </w:r>
      <w:r>
        <w:rPr>
          <w:color w:val="231F20"/>
          <w:spacing w:val="-6"/>
          <w:sz w:val="17"/>
        </w:rPr>
        <w:t> </w:t>
      </w:r>
      <w:r>
        <w:rPr>
          <w:color w:val="231F20"/>
          <w:sz w:val="17"/>
        </w:rPr>
        <w:t>sistema</w:t>
      </w:r>
      <w:r>
        <w:rPr>
          <w:color w:val="231F20"/>
          <w:spacing w:val="-5"/>
          <w:sz w:val="17"/>
        </w:rPr>
        <w:t> </w:t>
      </w:r>
      <w:r>
        <w:rPr>
          <w:color w:val="231F20"/>
          <w:sz w:val="17"/>
        </w:rPr>
        <w:t>jurídico.</w:t>
      </w:r>
    </w:p>
    <w:p>
      <w:pPr>
        <w:pStyle w:val="BodyText"/>
        <w:spacing w:before="5"/>
        <w:rPr>
          <w:sz w:val="18"/>
        </w:rPr>
      </w:pPr>
    </w:p>
    <w:p>
      <w:pPr>
        <w:pStyle w:val="BodyText"/>
        <w:spacing w:before="72"/>
        <w:ind w:left="1500" w:right="1393"/>
        <w:jc w:val="right"/>
      </w:pPr>
      <w:r>
        <w:rPr>
          <w:color w:val="231F20"/>
        </w:rPr>
        <w:t>165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91"/>
        <w:jc w:val="both"/>
      </w:pPr>
      <w:r>
        <w:rPr>
          <w:color w:val="231F20"/>
        </w:rPr>
        <w:t>Toulmin;</w:t>
      </w:r>
      <w:r>
        <w:rPr>
          <w:color w:val="231F20"/>
          <w:position w:val="9"/>
          <w:sz w:val="12"/>
        </w:rPr>
        <w:t>2 </w:t>
      </w:r>
      <w:r>
        <w:rPr>
          <w:color w:val="231F20"/>
        </w:rPr>
        <w:t>y la </w:t>
      </w:r>
      <w:r>
        <w:rPr>
          <w:i/>
          <w:color w:val="231F20"/>
        </w:rPr>
        <w:t>teoría de la racionalidad práctica </w:t>
      </w:r>
      <w:r>
        <w:rPr>
          <w:color w:val="231F20"/>
        </w:rPr>
        <w:t>de Robert Alexy.</w:t>
      </w:r>
      <w:r>
        <w:rPr>
          <w:color w:val="231F20"/>
          <w:position w:val="9"/>
          <w:sz w:val="12"/>
        </w:rPr>
        <w:t>3 </w:t>
      </w:r>
      <w:r>
        <w:rPr>
          <w:color w:val="231F20"/>
          <w:spacing w:val="-3"/>
        </w:rPr>
        <w:t>Temas </w:t>
      </w:r>
      <w:r>
        <w:rPr>
          <w:color w:val="231F20"/>
        </w:rPr>
        <w:t>que por su amplitud y complejidad requieren un análisis más profundo.</w:t>
      </w:r>
      <w:r>
        <w:rPr>
          <w:color w:val="231F20"/>
          <w:spacing w:val="-7"/>
        </w:rPr>
        <w:t> </w:t>
      </w:r>
      <w:r>
        <w:rPr>
          <w:color w:val="231F20"/>
        </w:rPr>
        <w:t>Pero</w:t>
      </w:r>
      <w:r>
        <w:rPr>
          <w:color w:val="231F20"/>
          <w:spacing w:val="-6"/>
        </w:rPr>
        <w:t> </w:t>
      </w:r>
      <w:r>
        <w:rPr>
          <w:color w:val="231F20"/>
        </w:rPr>
        <w:t>en</w:t>
      </w:r>
      <w:r>
        <w:rPr>
          <w:color w:val="231F20"/>
          <w:spacing w:val="-7"/>
        </w:rPr>
        <w:t> </w:t>
      </w:r>
      <w:r>
        <w:rPr>
          <w:color w:val="231F20"/>
        </w:rPr>
        <w:t>este</w:t>
      </w:r>
      <w:r>
        <w:rPr>
          <w:color w:val="231F20"/>
          <w:spacing w:val="-7"/>
        </w:rPr>
        <w:t> </w:t>
      </w:r>
      <w:r>
        <w:rPr>
          <w:color w:val="231F20"/>
        </w:rPr>
        <w:t>trabajo</w:t>
      </w:r>
      <w:r>
        <w:rPr>
          <w:color w:val="231F20"/>
          <w:spacing w:val="-7"/>
        </w:rPr>
        <w:t> </w:t>
      </w:r>
      <w:r>
        <w:rPr>
          <w:color w:val="231F20"/>
        </w:rPr>
        <w:t>se</w:t>
      </w:r>
      <w:r>
        <w:rPr>
          <w:color w:val="231F20"/>
          <w:spacing w:val="-6"/>
        </w:rPr>
        <w:t> </w:t>
      </w:r>
      <w:r>
        <w:rPr>
          <w:color w:val="231F20"/>
        </w:rPr>
        <w:t>eligió</w:t>
      </w:r>
      <w:r>
        <w:rPr>
          <w:color w:val="231F20"/>
          <w:spacing w:val="-7"/>
        </w:rPr>
        <w:t> </w:t>
      </w:r>
      <w:r>
        <w:rPr>
          <w:color w:val="231F20"/>
        </w:rPr>
        <w:t>como</w:t>
      </w:r>
      <w:r>
        <w:rPr>
          <w:color w:val="231F20"/>
          <w:spacing w:val="-7"/>
        </w:rPr>
        <w:t> </w:t>
      </w:r>
      <w:r>
        <w:rPr>
          <w:color w:val="231F20"/>
        </w:rPr>
        <w:t>hilo</w:t>
      </w:r>
      <w:r>
        <w:rPr>
          <w:color w:val="231F20"/>
          <w:spacing w:val="-6"/>
        </w:rPr>
        <w:t> </w:t>
      </w:r>
      <w:r>
        <w:rPr>
          <w:color w:val="231F20"/>
        </w:rPr>
        <w:t>conductor</w:t>
      </w:r>
      <w:r>
        <w:rPr>
          <w:color w:val="231F20"/>
          <w:spacing w:val="-7"/>
        </w:rPr>
        <w:t> </w:t>
      </w:r>
      <w:r>
        <w:rPr>
          <w:color w:val="231F20"/>
        </w:rPr>
        <w:t>la</w:t>
      </w:r>
      <w:r>
        <w:rPr>
          <w:color w:val="231F20"/>
          <w:spacing w:val="-7"/>
        </w:rPr>
        <w:t> </w:t>
      </w:r>
      <w:r>
        <w:rPr>
          <w:color w:val="231F20"/>
        </w:rPr>
        <w:t>teoría interpretativa de Dworkin, porque a la luz de ésta podemos vincular el</w:t>
      </w:r>
      <w:r>
        <w:rPr>
          <w:color w:val="231F20"/>
          <w:spacing w:val="-7"/>
        </w:rPr>
        <w:t> </w:t>
      </w:r>
      <w:r>
        <w:rPr>
          <w:color w:val="231F20"/>
        </w:rPr>
        <w:t>propósito</w:t>
      </w:r>
      <w:r>
        <w:rPr>
          <w:color w:val="231F20"/>
          <w:spacing w:val="-7"/>
        </w:rPr>
        <w:t> </w:t>
      </w:r>
      <w:r>
        <w:rPr>
          <w:color w:val="231F20"/>
        </w:rPr>
        <w:t>del</w:t>
      </w:r>
      <w:r>
        <w:rPr>
          <w:color w:val="231F20"/>
          <w:spacing w:val="-7"/>
        </w:rPr>
        <w:t> </w:t>
      </w:r>
      <w:r>
        <w:rPr>
          <w:color w:val="231F20"/>
        </w:rPr>
        <w:t>mismo.</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todas</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conjunto</w:t>
      </w:r>
      <w:r>
        <w:rPr>
          <w:color w:val="231F20"/>
          <w:spacing w:val="-7"/>
        </w:rPr>
        <w:t> </w:t>
      </w:r>
      <w:r>
        <w:rPr>
          <w:color w:val="231F20"/>
        </w:rPr>
        <w:t>son</w:t>
      </w:r>
      <w:r>
        <w:rPr>
          <w:color w:val="231F20"/>
          <w:spacing w:val="-7"/>
        </w:rPr>
        <w:t> </w:t>
      </w:r>
      <w:r>
        <w:rPr>
          <w:color w:val="231F20"/>
        </w:rPr>
        <w:t>valio- sas, porque sus aportaciones han enriquecido el bagaje de conoci- mientos, no sólo de aquellos autores que siguen realizando estudios sobre su teoría, sino también de aquellos que, de manera incipiente, nos</w:t>
      </w:r>
      <w:r>
        <w:rPr>
          <w:color w:val="231F20"/>
          <w:spacing w:val="-6"/>
        </w:rPr>
        <w:t> </w:t>
      </w:r>
      <w:r>
        <w:rPr>
          <w:color w:val="231F20"/>
        </w:rPr>
        <w:t>encontramos</w:t>
      </w:r>
      <w:r>
        <w:rPr>
          <w:color w:val="231F20"/>
          <w:spacing w:val="-7"/>
        </w:rPr>
        <w:t> </w:t>
      </w:r>
      <w:r>
        <w:rPr>
          <w:color w:val="231F20"/>
        </w:rPr>
        <w:t>inmersos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investigación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ciencia</w:t>
      </w:r>
      <w:r>
        <w:rPr>
          <w:color w:val="231F20"/>
          <w:spacing w:val="-6"/>
        </w:rPr>
        <w:t> </w:t>
      </w:r>
      <w:r>
        <w:rPr>
          <w:color w:val="231F20"/>
        </w:rPr>
        <w:t>jurídica</w:t>
      </w:r>
      <w:r>
        <w:rPr>
          <w:color w:val="231F20"/>
          <w:spacing w:val="-7"/>
        </w:rPr>
        <w:t> </w:t>
      </w:r>
      <w:r>
        <w:rPr>
          <w:color w:val="231F20"/>
        </w:rPr>
        <w:t>y el ejercicio del</w:t>
      </w:r>
      <w:r>
        <w:rPr>
          <w:color w:val="231F20"/>
          <w:spacing w:val="-19"/>
        </w:rPr>
        <w:t> </w:t>
      </w:r>
      <w:r>
        <w:rPr>
          <w:color w:val="231F20"/>
        </w:rPr>
        <w:t>derecho.</w:t>
      </w:r>
    </w:p>
    <w:p>
      <w:pPr>
        <w:pStyle w:val="BodyText"/>
      </w:pPr>
    </w:p>
    <w:p>
      <w:pPr>
        <w:pStyle w:val="BodyText"/>
        <w:spacing w:before="2"/>
        <w:rPr>
          <w:sz w:val="23"/>
        </w:rPr>
      </w:pPr>
    </w:p>
    <w:p>
      <w:pPr>
        <w:pStyle w:val="Heading3"/>
        <w:ind w:right="0"/>
        <w:jc w:val="both"/>
        <w:rPr>
          <w:i/>
        </w:rPr>
      </w:pPr>
      <w:r>
        <w:rPr>
          <w:i/>
          <w:color w:val="231F20"/>
        </w:rPr>
        <w:t>La concepción interpretativa de Ronald Dworkin</w:t>
      </w:r>
    </w:p>
    <w:p>
      <w:pPr>
        <w:pStyle w:val="BodyText"/>
        <w:spacing w:before="2"/>
        <w:rPr>
          <w:b/>
          <w:i/>
          <w:sz w:val="23"/>
        </w:rPr>
      </w:pPr>
    </w:p>
    <w:p>
      <w:pPr>
        <w:pStyle w:val="BodyText"/>
        <w:spacing w:line="247" w:lineRule="auto"/>
        <w:ind w:left="1395" w:right="1391" w:firstLine="283"/>
        <w:jc w:val="both"/>
      </w:pPr>
      <w:r>
        <w:rPr>
          <w:color w:val="231F20"/>
        </w:rPr>
        <w:t>Para entrar en materia es prudente atender el significado de la</w:t>
      </w:r>
      <w:r>
        <w:rPr>
          <w:color w:val="231F20"/>
          <w:spacing w:val="-22"/>
        </w:rPr>
        <w:t> </w:t>
      </w:r>
      <w:r>
        <w:rPr>
          <w:color w:val="231F20"/>
        </w:rPr>
        <w:t>pa- labra </w:t>
      </w:r>
      <w:r>
        <w:rPr>
          <w:i/>
          <w:color w:val="231F20"/>
        </w:rPr>
        <w:t>interpretación</w:t>
      </w:r>
      <w:r>
        <w:rPr>
          <w:color w:val="231F20"/>
        </w:rPr>
        <w:t>, como Bravo Peralta lo cita al referirse a “Las modalidades de la teleología jurisprudencial” (Bravo Peralta, 2012: 120-121),</w:t>
      </w:r>
      <w:r>
        <w:rPr>
          <w:color w:val="231F20"/>
          <w:spacing w:val="-12"/>
        </w:rPr>
        <w:t> </w:t>
      </w:r>
      <w:r>
        <w:rPr>
          <w:color w:val="231F20"/>
        </w:rPr>
        <w:t>interpretar</w:t>
      </w:r>
      <w:r>
        <w:rPr>
          <w:color w:val="231F20"/>
          <w:spacing w:val="-12"/>
        </w:rPr>
        <w:t> </w:t>
      </w:r>
      <w:r>
        <w:rPr>
          <w:color w:val="231F20"/>
        </w:rPr>
        <w:t>significa:</w:t>
      </w:r>
      <w:r>
        <w:rPr>
          <w:color w:val="231F20"/>
          <w:spacing w:val="-12"/>
        </w:rPr>
        <w:t> </w:t>
      </w:r>
      <w:r>
        <w:rPr>
          <w:i/>
          <w:color w:val="231F20"/>
        </w:rPr>
        <w:t>explicar</w:t>
      </w:r>
      <w:r>
        <w:rPr>
          <w:i/>
          <w:color w:val="231F20"/>
          <w:spacing w:val="-12"/>
        </w:rPr>
        <w:t> </w:t>
      </w:r>
      <w:r>
        <w:rPr>
          <w:i/>
          <w:color w:val="231F20"/>
        </w:rPr>
        <w:t>o</w:t>
      </w:r>
      <w:r>
        <w:rPr>
          <w:i/>
          <w:color w:val="231F20"/>
          <w:spacing w:val="-12"/>
        </w:rPr>
        <w:t> </w:t>
      </w:r>
      <w:r>
        <w:rPr>
          <w:i/>
          <w:color w:val="231F20"/>
        </w:rPr>
        <w:t>declarar</w:t>
      </w:r>
      <w:r>
        <w:rPr>
          <w:i/>
          <w:color w:val="231F20"/>
          <w:spacing w:val="-12"/>
        </w:rPr>
        <w:t> </w:t>
      </w:r>
      <w:r>
        <w:rPr>
          <w:i/>
          <w:color w:val="231F20"/>
        </w:rPr>
        <w:t>el</w:t>
      </w:r>
      <w:r>
        <w:rPr>
          <w:i/>
          <w:color w:val="231F20"/>
          <w:spacing w:val="-12"/>
        </w:rPr>
        <w:t> </w:t>
      </w:r>
      <w:r>
        <w:rPr>
          <w:i/>
          <w:color w:val="231F20"/>
        </w:rPr>
        <w:t>sentido</w:t>
      </w:r>
      <w:r>
        <w:rPr>
          <w:i/>
          <w:color w:val="231F20"/>
          <w:spacing w:val="-12"/>
        </w:rPr>
        <w:t> </w:t>
      </w:r>
      <w:r>
        <w:rPr>
          <w:i/>
          <w:color w:val="231F20"/>
        </w:rPr>
        <w:t>de</w:t>
      </w:r>
      <w:r>
        <w:rPr>
          <w:i/>
          <w:color w:val="231F20"/>
          <w:spacing w:val="-12"/>
        </w:rPr>
        <w:t> </w:t>
      </w:r>
      <w:r>
        <w:rPr>
          <w:i/>
          <w:color w:val="231F20"/>
        </w:rPr>
        <w:t>algo</w:t>
      </w:r>
      <w:r>
        <w:rPr>
          <w:color w:val="231F20"/>
        </w:rPr>
        <w:t>, y principalmente el de un texto. En pocas palabras, la interpretación de</w:t>
      </w:r>
      <w:r>
        <w:rPr>
          <w:color w:val="231F20"/>
          <w:spacing w:val="-7"/>
        </w:rPr>
        <w:t> </w:t>
      </w:r>
      <w:r>
        <w:rPr>
          <w:color w:val="231F20"/>
        </w:rPr>
        <w:t>la</w:t>
      </w:r>
      <w:r>
        <w:rPr>
          <w:color w:val="231F20"/>
          <w:spacing w:val="-7"/>
        </w:rPr>
        <w:t> </w:t>
      </w:r>
      <w:r>
        <w:rPr>
          <w:color w:val="231F20"/>
        </w:rPr>
        <w:t>norma</w:t>
      </w:r>
      <w:r>
        <w:rPr>
          <w:color w:val="231F20"/>
          <w:spacing w:val="-7"/>
        </w:rPr>
        <w:t> </w:t>
      </w:r>
      <w:r>
        <w:rPr>
          <w:color w:val="231F20"/>
        </w:rPr>
        <w:t>implica</w:t>
      </w:r>
      <w:r>
        <w:rPr>
          <w:color w:val="231F20"/>
          <w:spacing w:val="-7"/>
        </w:rPr>
        <w:t> </w:t>
      </w:r>
      <w:r>
        <w:rPr>
          <w:color w:val="231F20"/>
        </w:rPr>
        <w:t>desentrañar</w:t>
      </w:r>
      <w:r>
        <w:rPr>
          <w:color w:val="231F20"/>
          <w:spacing w:val="-7"/>
        </w:rPr>
        <w:t> </w:t>
      </w:r>
      <w:r>
        <w:rPr>
          <w:color w:val="231F20"/>
        </w:rPr>
        <w:t>el</w:t>
      </w:r>
      <w:r>
        <w:rPr>
          <w:color w:val="231F20"/>
          <w:spacing w:val="-7"/>
        </w:rPr>
        <w:t> </w:t>
      </w:r>
      <w:r>
        <w:rPr>
          <w:color w:val="231F20"/>
        </w:rPr>
        <w:t>sentido</w:t>
      </w:r>
      <w:r>
        <w:rPr>
          <w:color w:val="231F20"/>
          <w:spacing w:val="-6"/>
        </w:rPr>
        <w:t> </w:t>
      </w:r>
      <w:r>
        <w:rPr>
          <w:color w:val="231F20"/>
        </w:rPr>
        <w:t>que</w:t>
      </w:r>
      <w:r>
        <w:rPr>
          <w:color w:val="231F20"/>
          <w:spacing w:val="-7"/>
        </w:rPr>
        <w:t> </w:t>
      </w:r>
      <w:r>
        <w:rPr>
          <w:color w:val="231F20"/>
        </w:rPr>
        <w:t>encierra.</w:t>
      </w:r>
    </w:p>
    <w:p>
      <w:pPr>
        <w:pStyle w:val="BodyText"/>
        <w:spacing w:line="247" w:lineRule="auto"/>
        <w:ind w:left="1395" w:right="1389" w:firstLine="283"/>
        <w:jc w:val="both"/>
      </w:pPr>
      <w:r>
        <w:rPr>
          <w:color w:val="231F20"/>
        </w:rPr>
        <w:t>Pero</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ley</w:t>
      </w:r>
      <w:r>
        <w:rPr>
          <w:color w:val="231F20"/>
          <w:spacing w:val="-11"/>
        </w:rPr>
        <w:t> </w:t>
      </w:r>
      <w:r>
        <w:rPr>
          <w:color w:val="231F20"/>
        </w:rPr>
        <w:t>en</w:t>
      </w:r>
      <w:r>
        <w:rPr>
          <w:color w:val="231F20"/>
          <w:spacing w:val="-11"/>
        </w:rPr>
        <w:t> </w:t>
      </w:r>
      <w:r>
        <w:rPr>
          <w:color w:val="231F20"/>
        </w:rPr>
        <w:t>ocasiones</w:t>
      </w:r>
      <w:r>
        <w:rPr>
          <w:color w:val="231F20"/>
          <w:spacing w:val="-11"/>
        </w:rPr>
        <w:t> </w:t>
      </w:r>
      <w:r>
        <w:rPr>
          <w:color w:val="231F20"/>
        </w:rPr>
        <w:t>no</w:t>
      </w:r>
      <w:r>
        <w:rPr>
          <w:color w:val="231F20"/>
          <w:spacing w:val="-11"/>
        </w:rPr>
        <w:t> </w:t>
      </w:r>
      <w:r>
        <w:rPr>
          <w:color w:val="231F20"/>
        </w:rPr>
        <w:t>equivale</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voluntad</w:t>
      </w:r>
      <w:r>
        <w:rPr>
          <w:color w:val="231F20"/>
          <w:spacing w:val="-11"/>
        </w:rPr>
        <w:t> </w:t>
      </w:r>
      <w:r>
        <w:rPr>
          <w:color w:val="231F20"/>
        </w:rPr>
        <w:t>del legislador. En estos casos, cuando se interpreta la </w:t>
      </w:r>
      <w:r>
        <w:rPr>
          <w:color w:val="231F20"/>
          <w:spacing w:val="-3"/>
        </w:rPr>
        <w:t>ley, </w:t>
      </w:r>
      <w:r>
        <w:rPr>
          <w:color w:val="231F20"/>
        </w:rPr>
        <w:t>a este tipo de interpretaciones se le denomina </w:t>
      </w:r>
      <w:r>
        <w:rPr>
          <w:i/>
          <w:color w:val="231F20"/>
        </w:rPr>
        <w:t>lógico-sistemática </w:t>
      </w:r>
      <w:r>
        <w:rPr>
          <w:color w:val="231F20"/>
        </w:rPr>
        <w:t>(Bravo Peralta, 2012:</w:t>
      </w:r>
      <w:r>
        <w:rPr>
          <w:color w:val="231F20"/>
          <w:spacing w:val="-6"/>
        </w:rPr>
        <w:t> </w:t>
      </w:r>
      <w:r>
        <w:rPr>
          <w:color w:val="231F20"/>
        </w:rPr>
        <w:t>120-121).</w:t>
      </w:r>
    </w:p>
    <w:p>
      <w:pPr>
        <w:pStyle w:val="BodyText"/>
        <w:spacing w:line="247" w:lineRule="auto"/>
        <w:ind w:left="1395" w:right="1390" w:firstLine="283"/>
        <w:jc w:val="both"/>
      </w:pPr>
      <w:r>
        <w:rPr>
          <w:color w:val="231F20"/>
        </w:rPr>
        <w:t>Pero no se puede seguir considerando a la interpretación como aquella actividad que nos va a proporcionar un significado indepen- diente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enunciados</w:t>
      </w:r>
      <w:r>
        <w:rPr>
          <w:color w:val="231F20"/>
          <w:spacing w:val="-7"/>
        </w:rPr>
        <w:t> </w:t>
      </w:r>
      <w:r>
        <w:rPr>
          <w:color w:val="231F20"/>
        </w:rPr>
        <w:t>normativos,</w:t>
      </w:r>
      <w:r>
        <w:rPr>
          <w:color w:val="231F20"/>
          <w:spacing w:val="-6"/>
        </w:rPr>
        <w:t> </w:t>
      </w:r>
      <w:r>
        <w:rPr>
          <w:color w:val="231F20"/>
        </w:rPr>
        <w:t>porque</w:t>
      </w:r>
      <w:r>
        <w:rPr>
          <w:color w:val="231F20"/>
          <w:spacing w:val="-7"/>
        </w:rPr>
        <w:t> </w:t>
      </w:r>
      <w:r>
        <w:rPr>
          <w:color w:val="231F20"/>
        </w:rPr>
        <w:t>de</w:t>
      </w:r>
      <w:r>
        <w:rPr>
          <w:color w:val="231F20"/>
          <w:spacing w:val="-7"/>
        </w:rPr>
        <w:t> </w:t>
      </w:r>
      <w:r>
        <w:rPr>
          <w:color w:val="231F20"/>
        </w:rPr>
        <w:t>otra</w:t>
      </w:r>
      <w:r>
        <w:rPr>
          <w:color w:val="231F20"/>
          <w:spacing w:val="-6"/>
        </w:rPr>
        <w:t> </w:t>
      </w:r>
      <w:r>
        <w:rPr>
          <w:color w:val="231F20"/>
        </w:rPr>
        <w:t>forma</w:t>
      </w:r>
      <w:r>
        <w:rPr>
          <w:color w:val="231F20"/>
          <w:spacing w:val="-6"/>
        </w:rPr>
        <w:t> </w:t>
      </w:r>
      <w:r>
        <w:rPr>
          <w:color w:val="231F20"/>
        </w:rPr>
        <w:t>se</w:t>
      </w:r>
      <w:r>
        <w:rPr>
          <w:color w:val="231F20"/>
          <w:spacing w:val="-6"/>
        </w:rPr>
        <w:t> </w:t>
      </w:r>
      <w:r>
        <w:rPr>
          <w:color w:val="231F20"/>
        </w:rPr>
        <w:t>le</w:t>
      </w:r>
      <w:r>
        <w:rPr>
          <w:color w:val="231F20"/>
          <w:spacing w:val="-7"/>
        </w:rPr>
        <w:t> </w:t>
      </w:r>
      <w:r>
        <w:rPr>
          <w:color w:val="231F20"/>
        </w:rPr>
        <w:t>esta- ría</w:t>
      </w:r>
      <w:r>
        <w:rPr>
          <w:color w:val="231F20"/>
          <w:spacing w:val="-15"/>
        </w:rPr>
        <w:t> </w:t>
      </w:r>
      <w:r>
        <w:rPr>
          <w:color w:val="231F20"/>
        </w:rPr>
        <w:t>otorgando,</w:t>
      </w:r>
      <w:r>
        <w:rPr>
          <w:color w:val="231F20"/>
          <w:spacing w:val="-15"/>
        </w:rPr>
        <w:t> </w:t>
      </w:r>
      <w:r>
        <w:rPr>
          <w:color w:val="231F20"/>
        </w:rPr>
        <w:t>a</w:t>
      </w:r>
      <w:r>
        <w:rPr>
          <w:color w:val="231F20"/>
          <w:spacing w:val="-15"/>
        </w:rPr>
        <w:t> </w:t>
      </w:r>
      <w:r>
        <w:rPr>
          <w:color w:val="231F20"/>
        </w:rPr>
        <w:t>voluntad,</w:t>
      </w:r>
      <w:r>
        <w:rPr>
          <w:color w:val="231F20"/>
          <w:spacing w:val="-15"/>
        </w:rPr>
        <w:t> </w:t>
      </w:r>
      <w:r>
        <w:rPr>
          <w:color w:val="231F20"/>
        </w:rPr>
        <w:t>un</w:t>
      </w:r>
      <w:r>
        <w:rPr>
          <w:color w:val="231F20"/>
          <w:spacing w:val="-15"/>
        </w:rPr>
        <w:t> </w:t>
      </w:r>
      <w:r>
        <w:rPr>
          <w:color w:val="231F20"/>
        </w:rPr>
        <w:t>carácter</w:t>
      </w:r>
      <w:r>
        <w:rPr>
          <w:color w:val="231F20"/>
          <w:spacing w:val="-15"/>
        </w:rPr>
        <w:t> </w:t>
      </w:r>
      <w:r>
        <w:rPr>
          <w:color w:val="231F20"/>
        </w:rPr>
        <w:t>propiamente</w:t>
      </w:r>
      <w:r>
        <w:rPr>
          <w:color w:val="231F20"/>
          <w:spacing w:val="-15"/>
        </w:rPr>
        <w:t> </w:t>
      </w:r>
      <w:r>
        <w:rPr>
          <w:color w:val="231F20"/>
        </w:rPr>
        <w:t>normativo.</w:t>
      </w:r>
      <w:r>
        <w:rPr>
          <w:color w:val="231F20"/>
          <w:spacing w:val="-15"/>
        </w:rPr>
        <w:t> </w:t>
      </w:r>
      <w:r>
        <w:rPr>
          <w:color w:val="231F20"/>
        </w:rPr>
        <w:t>Si</w:t>
      </w:r>
      <w:r>
        <w:rPr>
          <w:color w:val="231F20"/>
          <w:spacing w:val="-15"/>
        </w:rPr>
        <w:t> </w:t>
      </w:r>
      <w:r>
        <w:rPr>
          <w:color w:val="231F20"/>
        </w:rPr>
        <w:t>bien es</w:t>
      </w:r>
      <w:r>
        <w:rPr>
          <w:color w:val="231F20"/>
          <w:spacing w:val="-6"/>
        </w:rPr>
        <w:t> </w:t>
      </w:r>
      <w:r>
        <w:rPr>
          <w:color w:val="231F20"/>
        </w:rPr>
        <w:t>cierto</w:t>
      </w:r>
      <w:r>
        <w:rPr>
          <w:color w:val="231F20"/>
          <w:spacing w:val="-7"/>
        </w:rPr>
        <w:t> </w:t>
      </w:r>
      <w:r>
        <w:rPr>
          <w:color w:val="231F20"/>
        </w:rPr>
        <w:t>que</w:t>
      </w:r>
      <w:r>
        <w:rPr>
          <w:color w:val="231F20"/>
          <w:spacing w:val="-6"/>
        </w:rPr>
        <w:t> </w:t>
      </w:r>
      <w:r>
        <w:rPr>
          <w:color w:val="231F20"/>
        </w:rPr>
        <w:t>el</w:t>
      </w:r>
      <w:r>
        <w:rPr>
          <w:color w:val="231F20"/>
          <w:spacing w:val="-6"/>
        </w:rPr>
        <w:t> </w:t>
      </w:r>
      <w:r>
        <w:rPr>
          <w:color w:val="231F20"/>
        </w:rPr>
        <w:t>derecho</w:t>
      </w:r>
      <w:r>
        <w:rPr>
          <w:color w:val="231F20"/>
          <w:spacing w:val="-6"/>
        </w:rPr>
        <w:t> </w:t>
      </w:r>
      <w:r>
        <w:rPr>
          <w:color w:val="231F20"/>
        </w:rPr>
        <w:t>al</w:t>
      </w:r>
      <w:r>
        <w:rPr>
          <w:color w:val="231F20"/>
          <w:spacing w:val="-6"/>
        </w:rPr>
        <w:t> </w:t>
      </w:r>
      <w:r>
        <w:rPr>
          <w:color w:val="231F20"/>
        </w:rPr>
        <w:t>no</w:t>
      </w:r>
      <w:r>
        <w:rPr>
          <w:color w:val="231F20"/>
          <w:spacing w:val="-6"/>
        </w:rPr>
        <w:t> </w:t>
      </w:r>
      <w:r>
        <w:rPr>
          <w:color w:val="231F20"/>
        </w:rPr>
        <w:t>estar</w:t>
      </w:r>
      <w:r>
        <w:rPr>
          <w:color w:val="231F20"/>
          <w:spacing w:val="-7"/>
        </w:rPr>
        <w:t> </w:t>
      </w:r>
      <w:r>
        <w:rPr>
          <w:color w:val="231F20"/>
        </w:rPr>
        <w:t>predeterminado,</w:t>
      </w:r>
      <w:r>
        <w:rPr>
          <w:color w:val="231F20"/>
          <w:spacing w:val="-6"/>
        </w:rPr>
        <w:t> </w:t>
      </w:r>
      <w:r>
        <w:rPr>
          <w:color w:val="231F20"/>
        </w:rPr>
        <w:t>el</w:t>
      </w:r>
      <w:r>
        <w:rPr>
          <w:color w:val="231F20"/>
          <w:spacing w:val="-6"/>
        </w:rPr>
        <w:t> </w:t>
      </w:r>
      <w:r>
        <w:rPr>
          <w:color w:val="231F20"/>
        </w:rPr>
        <w:t>juzgador</w:t>
      </w:r>
      <w:r>
        <w:rPr>
          <w:color w:val="231F20"/>
          <w:spacing w:val="-7"/>
        </w:rPr>
        <w:t> </w:t>
      </w:r>
      <w:r>
        <w:rPr>
          <w:color w:val="231F20"/>
        </w:rPr>
        <w:t>reali- za</w:t>
      </w:r>
      <w:r>
        <w:rPr>
          <w:color w:val="231F20"/>
          <w:spacing w:val="-16"/>
        </w:rPr>
        <w:t> </w:t>
      </w:r>
      <w:r>
        <w:rPr>
          <w:color w:val="231F20"/>
        </w:rPr>
        <w:t>su</w:t>
      </w:r>
      <w:r>
        <w:rPr>
          <w:color w:val="231F20"/>
          <w:spacing w:val="-15"/>
        </w:rPr>
        <w:t> </w:t>
      </w:r>
      <w:r>
        <w:rPr>
          <w:color w:val="231F20"/>
        </w:rPr>
        <w:t>función</w:t>
      </w:r>
      <w:r>
        <w:rPr>
          <w:color w:val="231F20"/>
          <w:spacing w:val="-16"/>
        </w:rPr>
        <w:t> </w:t>
      </w:r>
      <w:r>
        <w:rPr>
          <w:color w:val="231F20"/>
        </w:rPr>
        <w:t>de</w:t>
      </w:r>
      <w:r>
        <w:rPr>
          <w:color w:val="231F20"/>
          <w:spacing w:val="-16"/>
        </w:rPr>
        <w:t> </w:t>
      </w:r>
      <w:r>
        <w:rPr>
          <w:color w:val="231F20"/>
        </w:rPr>
        <w:t>resolver</w:t>
      </w:r>
      <w:r>
        <w:rPr>
          <w:color w:val="231F20"/>
          <w:spacing w:val="-15"/>
        </w:rPr>
        <w:t> </w:t>
      </w:r>
      <w:r>
        <w:rPr>
          <w:color w:val="231F20"/>
        </w:rPr>
        <w:t>los</w:t>
      </w:r>
      <w:r>
        <w:rPr>
          <w:color w:val="231F20"/>
          <w:spacing w:val="-16"/>
        </w:rPr>
        <w:t> </w:t>
      </w:r>
      <w:r>
        <w:rPr>
          <w:color w:val="231F20"/>
        </w:rPr>
        <w:t>asuntos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someten</w:t>
      </w:r>
      <w:r>
        <w:rPr>
          <w:color w:val="231F20"/>
          <w:spacing w:val="-15"/>
        </w:rPr>
        <w:t> </w:t>
      </w:r>
      <w:r>
        <w:rPr>
          <w:color w:val="231F20"/>
        </w:rPr>
        <w:t>a</w:t>
      </w:r>
      <w:r>
        <w:rPr>
          <w:color w:val="231F20"/>
          <w:spacing w:val="-16"/>
        </w:rPr>
        <w:t> </w:t>
      </w:r>
      <w:r>
        <w:rPr>
          <w:color w:val="231F20"/>
        </w:rPr>
        <w:t>su</w:t>
      </w:r>
      <w:r>
        <w:rPr>
          <w:color w:val="231F20"/>
          <w:spacing w:val="-15"/>
        </w:rPr>
        <w:t> </w:t>
      </w:r>
      <w:r>
        <w:rPr>
          <w:color w:val="231F20"/>
        </w:rPr>
        <w:t>jurisdicción, introduce, bajo su “discrecionalidad”, elementos externos al ordena-</w:t>
      </w:r>
    </w:p>
    <w:p>
      <w:pPr>
        <w:pStyle w:val="BodyText"/>
        <w:rPr>
          <w:sz w:val="20"/>
        </w:rPr>
      </w:pPr>
    </w:p>
    <w:p>
      <w:pPr>
        <w:pStyle w:val="BodyText"/>
        <w:spacing w:before="7"/>
        <w:rPr>
          <w:sz w:val="19"/>
        </w:rPr>
      </w:pPr>
      <w:r>
        <w:rPr/>
        <w:pict>
          <v:line style="position:absolute;mso-position-horizontal-relative:page;mso-position-vertical-relative:paragraph;z-index:4288;mso-wrap-distance-left:0;mso-wrap-distance-right:0" from="69.755898pt,13.772829pt" to="154.794898pt,13.772829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2 </w:t>
      </w:r>
      <w:r>
        <w:rPr>
          <w:color w:val="231F20"/>
          <w:sz w:val="17"/>
        </w:rPr>
        <w:t>Toulmin no trabaja con técnicas de argumentación, sino con el esquema de la argu- mentación. Le interesa el contenido, la sustancia de la misma. Para él, las argumentacio- nes no son sólo lógicas, sino que más bien se caracterizan por producir un conocimiento nuevo.</w:t>
      </w:r>
    </w:p>
    <w:p>
      <w:pPr>
        <w:spacing w:line="244" w:lineRule="auto" w:before="0"/>
        <w:ind w:left="1395" w:right="1392" w:firstLine="283"/>
        <w:jc w:val="both"/>
        <w:rPr>
          <w:sz w:val="17"/>
        </w:rPr>
      </w:pPr>
      <w:r>
        <w:rPr>
          <w:color w:val="231F20"/>
          <w:position w:val="6"/>
          <w:sz w:val="11"/>
        </w:rPr>
        <w:t>3</w:t>
      </w:r>
      <w:r>
        <w:rPr>
          <w:color w:val="231F20"/>
          <w:spacing w:val="1"/>
          <w:position w:val="6"/>
          <w:sz w:val="11"/>
        </w:rPr>
        <w:t> </w:t>
      </w:r>
      <w:r>
        <w:rPr>
          <w:color w:val="231F20"/>
          <w:sz w:val="17"/>
        </w:rPr>
        <w:t>En</w:t>
      </w:r>
      <w:r>
        <w:rPr>
          <w:color w:val="231F20"/>
          <w:spacing w:val="-12"/>
          <w:sz w:val="17"/>
        </w:rPr>
        <w:t> </w:t>
      </w:r>
      <w:r>
        <w:rPr>
          <w:color w:val="231F20"/>
          <w:sz w:val="17"/>
        </w:rPr>
        <w:t>la</w:t>
      </w:r>
      <w:r>
        <w:rPr>
          <w:color w:val="231F20"/>
          <w:spacing w:val="-12"/>
          <w:sz w:val="17"/>
        </w:rPr>
        <w:t> </w:t>
      </w:r>
      <w:r>
        <w:rPr>
          <w:color w:val="231F20"/>
          <w:sz w:val="17"/>
        </w:rPr>
        <w:t>obra</w:t>
      </w:r>
      <w:r>
        <w:rPr>
          <w:color w:val="231F20"/>
          <w:spacing w:val="-12"/>
          <w:sz w:val="17"/>
        </w:rPr>
        <w:t> </w:t>
      </w:r>
      <w:r>
        <w:rPr>
          <w:color w:val="231F20"/>
          <w:sz w:val="17"/>
        </w:rPr>
        <w:t>de</w:t>
      </w:r>
      <w:r>
        <w:rPr>
          <w:color w:val="231F20"/>
          <w:spacing w:val="-21"/>
          <w:sz w:val="17"/>
        </w:rPr>
        <w:t> </w:t>
      </w:r>
      <w:r>
        <w:rPr>
          <w:color w:val="231F20"/>
          <w:spacing w:val="-3"/>
          <w:sz w:val="17"/>
        </w:rPr>
        <w:t>Alexy,</w:t>
      </w:r>
      <w:r>
        <w:rPr>
          <w:color w:val="231F20"/>
          <w:spacing w:val="-12"/>
          <w:sz w:val="17"/>
        </w:rPr>
        <w:t> </w:t>
      </w:r>
      <w:r>
        <w:rPr>
          <w:color w:val="231F20"/>
          <w:sz w:val="17"/>
        </w:rPr>
        <w:t>los</w:t>
      </w:r>
      <w:r>
        <w:rPr>
          <w:color w:val="231F20"/>
          <w:spacing w:val="-12"/>
          <w:sz w:val="17"/>
        </w:rPr>
        <w:t> </w:t>
      </w:r>
      <w:r>
        <w:rPr>
          <w:color w:val="231F20"/>
          <w:sz w:val="17"/>
        </w:rPr>
        <w:t>principios</w:t>
      </w:r>
      <w:r>
        <w:rPr>
          <w:color w:val="231F20"/>
          <w:spacing w:val="-12"/>
          <w:sz w:val="17"/>
        </w:rPr>
        <w:t> </w:t>
      </w:r>
      <w:r>
        <w:rPr>
          <w:color w:val="231F20"/>
          <w:sz w:val="17"/>
        </w:rPr>
        <w:t>revisten</w:t>
      </w:r>
      <w:r>
        <w:rPr>
          <w:color w:val="231F20"/>
          <w:spacing w:val="-12"/>
          <w:sz w:val="17"/>
        </w:rPr>
        <w:t> </w:t>
      </w:r>
      <w:r>
        <w:rPr>
          <w:color w:val="231F20"/>
          <w:sz w:val="17"/>
        </w:rPr>
        <w:t>una</w:t>
      </w:r>
      <w:r>
        <w:rPr>
          <w:color w:val="231F20"/>
          <w:spacing w:val="-12"/>
          <w:sz w:val="17"/>
        </w:rPr>
        <w:t> </w:t>
      </w:r>
      <w:r>
        <w:rPr>
          <w:color w:val="231F20"/>
          <w:sz w:val="17"/>
        </w:rPr>
        <w:t>gran</w:t>
      </w:r>
      <w:r>
        <w:rPr>
          <w:color w:val="231F20"/>
          <w:spacing w:val="-12"/>
          <w:sz w:val="17"/>
        </w:rPr>
        <w:t> </w:t>
      </w:r>
      <w:r>
        <w:rPr>
          <w:color w:val="231F20"/>
          <w:sz w:val="17"/>
        </w:rPr>
        <w:t>importancia,</w:t>
      </w:r>
      <w:r>
        <w:rPr>
          <w:color w:val="231F20"/>
          <w:spacing w:val="-12"/>
          <w:sz w:val="17"/>
        </w:rPr>
        <w:t> </w:t>
      </w:r>
      <w:r>
        <w:rPr>
          <w:color w:val="231F20"/>
          <w:sz w:val="17"/>
        </w:rPr>
        <w:t>impulsa</w:t>
      </w:r>
      <w:r>
        <w:rPr>
          <w:color w:val="231F20"/>
          <w:spacing w:val="-12"/>
          <w:sz w:val="17"/>
        </w:rPr>
        <w:t> </w:t>
      </w:r>
      <w:r>
        <w:rPr>
          <w:color w:val="231F20"/>
          <w:sz w:val="17"/>
        </w:rPr>
        <w:t>una</w:t>
      </w:r>
      <w:r>
        <w:rPr>
          <w:color w:val="231F20"/>
          <w:spacing w:val="-12"/>
          <w:sz w:val="17"/>
        </w:rPr>
        <w:t> </w:t>
      </w:r>
      <w:r>
        <w:rPr>
          <w:color w:val="231F20"/>
          <w:sz w:val="17"/>
        </w:rPr>
        <w:t>teoría del</w:t>
      </w:r>
      <w:r>
        <w:rPr>
          <w:color w:val="231F20"/>
          <w:spacing w:val="-5"/>
          <w:sz w:val="17"/>
        </w:rPr>
        <w:t> </w:t>
      </w:r>
      <w:r>
        <w:rPr>
          <w:color w:val="231F20"/>
          <w:sz w:val="17"/>
        </w:rPr>
        <w:t>discurso</w:t>
      </w:r>
      <w:r>
        <w:rPr>
          <w:color w:val="231F20"/>
          <w:spacing w:val="-5"/>
          <w:sz w:val="17"/>
        </w:rPr>
        <w:t> </w:t>
      </w:r>
      <w:r>
        <w:rPr>
          <w:color w:val="231F20"/>
          <w:sz w:val="17"/>
        </w:rPr>
        <w:t>práctico</w:t>
      </w:r>
      <w:r>
        <w:rPr>
          <w:color w:val="231F20"/>
          <w:spacing w:val="-5"/>
          <w:sz w:val="17"/>
        </w:rPr>
        <w:t> </w:t>
      </w:r>
      <w:r>
        <w:rPr>
          <w:color w:val="231F20"/>
          <w:sz w:val="17"/>
        </w:rPr>
        <w:t>general</w:t>
      </w:r>
      <w:r>
        <w:rPr>
          <w:color w:val="231F20"/>
          <w:spacing w:val="-5"/>
          <w:sz w:val="17"/>
        </w:rPr>
        <w:t> </w:t>
      </w:r>
      <w:r>
        <w:rPr>
          <w:color w:val="231F20"/>
          <w:sz w:val="17"/>
        </w:rPr>
        <w:t>que</w:t>
      </w:r>
      <w:r>
        <w:rPr>
          <w:color w:val="231F20"/>
          <w:spacing w:val="-5"/>
          <w:sz w:val="17"/>
        </w:rPr>
        <w:t> </w:t>
      </w:r>
      <w:r>
        <w:rPr>
          <w:color w:val="231F20"/>
          <w:sz w:val="17"/>
        </w:rPr>
        <w:t>después</w:t>
      </w:r>
      <w:r>
        <w:rPr>
          <w:color w:val="231F20"/>
          <w:spacing w:val="-5"/>
          <w:sz w:val="17"/>
        </w:rPr>
        <w:t> </w:t>
      </w:r>
      <w:r>
        <w:rPr>
          <w:color w:val="231F20"/>
          <w:sz w:val="17"/>
        </w:rPr>
        <w:t>aplica</w:t>
      </w:r>
      <w:r>
        <w:rPr>
          <w:color w:val="231F20"/>
          <w:spacing w:val="-5"/>
          <w:sz w:val="17"/>
        </w:rPr>
        <w:t> </w:t>
      </w:r>
      <w:r>
        <w:rPr>
          <w:color w:val="231F20"/>
          <w:sz w:val="17"/>
        </w:rPr>
        <w:t>al</w:t>
      </w:r>
      <w:r>
        <w:rPr>
          <w:color w:val="231F20"/>
          <w:spacing w:val="-5"/>
          <w:sz w:val="17"/>
        </w:rPr>
        <w:t> </w:t>
      </w:r>
      <w:r>
        <w:rPr>
          <w:color w:val="231F20"/>
          <w:sz w:val="17"/>
        </w:rPr>
        <w:t>campo</w:t>
      </w:r>
      <w:r>
        <w:rPr>
          <w:color w:val="231F20"/>
          <w:spacing w:val="-5"/>
          <w:sz w:val="17"/>
        </w:rPr>
        <w:t> </w:t>
      </w:r>
      <w:r>
        <w:rPr>
          <w:color w:val="231F20"/>
          <w:sz w:val="17"/>
        </w:rPr>
        <w:t>jurídico.</w:t>
      </w:r>
    </w:p>
    <w:p>
      <w:pPr>
        <w:pStyle w:val="BodyText"/>
        <w:spacing w:before="5"/>
        <w:rPr>
          <w:sz w:val="18"/>
        </w:rPr>
      </w:pPr>
    </w:p>
    <w:p>
      <w:pPr>
        <w:pStyle w:val="BodyText"/>
        <w:spacing w:before="72"/>
        <w:ind w:left="1395" w:right="1314"/>
      </w:pPr>
      <w:r>
        <w:rPr>
          <w:color w:val="231F20"/>
        </w:rPr>
        <w:t>166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miento jurídico. También lo es que esto no legitima la arbitrariedad subjetiva que en muchos casos se comete.</w:t>
      </w:r>
    </w:p>
    <w:p>
      <w:pPr>
        <w:pStyle w:val="BodyText"/>
        <w:spacing w:line="247" w:lineRule="auto"/>
        <w:ind w:left="1395" w:right="1388" w:firstLine="283"/>
        <w:jc w:val="both"/>
      </w:pPr>
      <w:r>
        <w:rPr>
          <w:color w:val="231F20"/>
        </w:rPr>
        <w:t>De esa manera el operador jurídico, como suele suceder, ante el vacío de la ley o ante la duda de la interpretación gramatical del pre- cepto normativo, puede usar cualquier método de interpretación que bajo su </w:t>
      </w:r>
      <w:r>
        <w:rPr>
          <w:i/>
          <w:color w:val="231F20"/>
        </w:rPr>
        <w:t>discrecionalidad </w:t>
      </w:r>
      <w:r>
        <w:rPr>
          <w:color w:val="231F20"/>
        </w:rPr>
        <w:t>sea el más adecuado para resolver el caso concreto</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presente.</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entonces,</w:t>
      </w:r>
      <w:r>
        <w:rPr>
          <w:color w:val="231F20"/>
          <w:spacing w:val="-11"/>
        </w:rPr>
        <w:t> </w:t>
      </w:r>
      <w:r>
        <w:rPr>
          <w:color w:val="231F20"/>
        </w:rPr>
        <w:t>resulta</w:t>
      </w:r>
      <w:r>
        <w:rPr>
          <w:color w:val="231F20"/>
          <w:spacing w:val="-10"/>
        </w:rPr>
        <w:t> </w:t>
      </w:r>
      <w:r>
        <w:rPr>
          <w:color w:val="231F20"/>
        </w:rPr>
        <w:t>necesario</w:t>
      </w:r>
      <w:r>
        <w:rPr>
          <w:color w:val="231F20"/>
          <w:spacing w:val="-10"/>
        </w:rPr>
        <w:t> </w:t>
      </w:r>
      <w:r>
        <w:rPr>
          <w:color w:val="231F20"/>
        </w:rPr>
        <w:t>dar paso</w:t>
      </w:r>
      <w:r>
        <w:rPr>
          <w:color w:val="231F20"/>
          <w:spacing w:val="-17"/>
        </w:rPr>
        <w:t> </w:t>
      </w:r>
      <w:r>
        <w:rPr>
          <w:color w:val="231F20"/>
        </w:rPr>
        <w:t>a</w:t>
      </w:r>
      <w:r>
        <w:rPr>
          <w:color w:val="231F20"/>
          <w:spacing w:val="-17"/>
        </w:rPr>
        <w:t> </w:t>
      </w:r>
      <w:r>
        <w:rPr>
          <w:color w:val="231F20"/>
        </w:rPr>
        <w:t>una</w:t>
      </w:r>
      <w:r>
        <w:rPr>
          <w:color w:val="231F20"/>
          <w:spacing w:val="-17"/>
        </w:rPr>
        <w:t> </w:t>
      </w:r>
      <w:r>
        <w:rPr>
          <w:color w:val="231F20"/>
        </w:rPr>
        <w:t>argumentación</w:t>
      </w:r>
      <w:r>
        <w:rPr>
          <w:color w:val="231F20"/>
          <w:spacing w:val="-17"/>
        </w:rPr>
        <w:t> </w:t>
      </w:r>
      <w:r>
        <w:rPr>
          <w:color w:val="231F20"/>
        </w:rPr>
        <w:t>jurídica</w:t>
      </w:r>
      <w:r>
        <w:rPr>
          <w:color w:val="231F20"/>
          <w:spacing w:val="-17"/>
        </w:rPr>
        <w:t> </w:t>
      </w:r>
      <w:r>
        <w:rPr>
          <w:color w:val="231F20"/>
        </w:rPr>
        <w:t>racional</w:t>
      </w:r>
      <w:r>
        <w:rPr>
          <w:color w:val="231F20"/>
          <w:spacing w:val="-17"/>
        </w:rPr>
        <w:t> </w:t>
      </w:r>
      <w:r>
        <w:rPr>
          <w:color w:val="231F20"/>
        </w:rPr>
        <w:t>en</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cuestiones</w:t>
      </w:r>
      <w:r>
        <w:rPr>
          <w:color w:val="231F20"/>
          <w:spacing w:val="-17"/>
        </w:rPr>
        <w:t> </w:t>
      </w:r>
      <w:r>
        <w:rPr>
          <w:color w:val="231F20"/>
        </w:rPr>
        <w:t>de- cisivas. Llegado ese momento, el juzgador deberá hacer uso de los principios generales del derecho. Pero también puede utilizar cual- quier otro método que le permita conocer, controlar, completar, res- tringir o extender su</w:t>
      </w:r>
      <w:r>
        <w:rPr>
          <w:color w:val="231F20"/>
          <w:spacing w:val="-26"/>
        </w:rPr>
        <w:t> </w:t>
      </w:r>
      <w:r>
        <w:rPr>
          <w:color w:val="231F20"/>
        </w:rPr>
        <w:t>alcance.</w:t>
      </w:r>
    </w:p>
    <w:p>
      <w:pPr>
        <w:pStyle w:val="BodyText"/>
        <w:spacing w:line="247" w:lineRule="auto"/>
        <w:ind w:left="1395" w:right="1391" w:firstLine="283"/>
        <w:jc w:val="both"/>
      </w:pPr>
      <w:r>
        <w:rPr>
          <w:color w:val="231F20"/>
        </w:rPr>
        <w:t>Ronald Dworkin expone su teoría del derecho planteando una in- terrogante que involucra a todo sistema legal: ¿cómo establecen los jueces</w:t>
      </w:r>
      <w:r>
        <w:rPr>
          <w:color w:val="231F20"/>
          <w:spacing w:val="-4"/>
        </w:rPr>
        <w:t> </w:t>
      </w:r>
      <w:r>
        <w:rPr>
          <w:color w:val="231F20"/>
        </w:rPr>
        <w:t>–o</w:t>
      </w:r>
      <w:r>
        <w:rPr>
          <w:color w:val="231F20"/>
          <w:spacing w:val="-4"/>
        </w:rPr>
        <w:t> </w:t>
      </w:r>
      <w:r>
        <w:rPr>
          <w:color w:val="231F20"/>
        </w:rPr>
        <w:t>más</w:t>
      </w:r>
      <w:r>
        <w:rPr>
          <w:color w:val="231F20"/>
          <w:spacing w:val="-4"/>
        </w:rPr>
        <w:t> </w:t>
      </w:r>
      <w:r>
        <w:rPr>
          <w:color w:val="231F20"/>
        </w:rPr>
        <w:t>bien</w:t>
      </w:r>
      <w:r>
        <w:rPr>
          <w:color w:val="231F20"/>
          <w:spacing w:val="-4"/>
        </w:rPr>
        <w:t> </w:t>
      </w:r>
      <w:r>
        <w:rPr>
          <w:color w:val="231F20"/>
        </w:rPr>
        <w:t>cómo</w:t>
      </w:r>
      <w:r>
        <w:rPr>
          <w:color w:val="231F20"/>
          <w:spacing w:val="-4"/>
        </w:rPr>
        <w:t> </w:t>
      </w:r>
      <w:r>
        <w:rPr>
          <w:color w:val="231F20"/>
        </w:rPr>
        <w:t>deberían</w:t>
      </w:r>
      <w:r>
        <w:rPr>
          <w:color w:val="231F20"/>
          <w:spacing w:val="-4"/>
        </w:rPr>
        <w:t> </w:t>
      </w:r>
      <w:r>
        <w:rPr>
          <w:color w:val="231F20"/>
        </w:rPr>
        <w:t>establecer–</w:t>
      </w:r>
      <w:r>
        <w:rPr>
          <w:color w:val="231F20"/>
          <w:spacing w:val="-5"/>
        </w:rPr>
        <w:t> </w:t>
      </w:r>
      <w:r>
        <w:rPr>
          <w:color w:val="231F20"/>
        </w:rPr>
        <w:t>qué</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El</w:t>
      </w:r>
      <w:r>
        <w:rPr>
          <w:color w:val="231F20"/>
          <w:spacing w:val="-4"/>
        </w:rPr>
        <w:t> </w:t>
      </w:r>
      <w:r>
        <w:rPr>
          <w:color w:val="231F20"/>
        </w:rPr>
        <w:t>autor que sirve como hilo conductor de este capítulo, sostiene que los jue- ces deben decidir los casos difíciles </w:t>
      </w:r>
      <w:r>
        <w:rPr>
          <w:i/>
          <w:color w:val="231F20"/>
        </w:rPr>
        <w:t>interpretando </w:t>
      </w:r>
      <w:r>
        <w:rPr>
          <w:color w:val="231F20"/>
        </w:rPr>
        <w:t>y no simplemente aplicando</w:t>
      </w:r>
      <w:r>
        <w:rPr>
          <w:color w:val="231F20"/>
          <w:spacing w:val="-10"/>
        </w:rPr>
        <w:t> </w:t>
      </w:r>
      <w:r>
        <w:rPr>
          <w:color w:val="231F20"/>
        </w:rPr>
        <w:t>decisiones</w:t>
      </w:r>
      <w:r>
        <w:rPr>
          <w:color w:val="231F20"/>
          <w:spacing w:val="-10"/>
        </w:rPr>
        <w:t> </w:t>
      </w:r>
      <w:r>
        <w:rPr>
          <w:color w:val="231F20"/>
        </w:rPr>
        <w:t>legales</w:t>
      </w:r>
      <w:r>
        <w:rPr>
          <w:color w:val="231F20"/>
          <w:spacing w:val="-10"/>
        </w:rPr>
        <w:t> </w:t>
      </w:r>
      <w:r>
        <w:rPr>
          <w:color w:val="231F20"/>
        </w:rPr>
        <w:t>del</w:t>
      </w:r>
      <w:r>
        <w:rPr>
          <w:color w:val="231F20"/>
          <w:spacing w:val="-10"/>
        </w:rPr>
        <w:t> </w:t>
      </w:r>
      <w:r>
        <w:rPr>
          <w:color w:val="231F20"/>
        </w:rPr>
        <w:t>pasado.</w:t>
      </w:r>
      <w:r>
        <w:rPr>
          <w:color w:val="231F20"/>
          <w:spacing w:val="-10"/>
        </w:rPr>
        <w:t> </w:t>
      </w:r>
      <w:r>
        <w:rPr>
          <w:color w:val="231F20"/>
        </w:rPr>
        <w:t>Para</w:t>
      </w:r>
      <w:r>
        <w:rPr>
          <w:color w:val="231F20"/>
          <w:spacing w:val="-9"/>
        </w:rPr>
        <w:t> </w:t>
      </w:r>
      <w:r>
        <w:rPr>
          <w:color w:val="231F20"/>
        </w:rPr>
        <w:t>ello,</w:t>
      </w:r>
      <w:r>
        <w:rPr>
          <w:color w:val="231F20"/>
          <w:spacing w:val="-10"/>
        </w:rPr>
        <w:t> </w:t>
      </w:r>
      <w:r>
        <w:rPr>
          <w:color w:val="231F20"/>
        </w:rPr>
        <w:t>formula</w:t>
      </w:r>
      <w:r>
        <w:rPr>
          <w:color w:val="231F20"/>
          <w:spacing w:val="-9"/>
        </w:rPr>
        <w:t> </w:t>
      </w:r>
      <w:r>
        <w:rPr>
          <w:color w:val="231F20"/>
        </w:rPr>
        <w:t>una</w:t>
      </w:r>
      <w:r>
        <w:rPr>
          <w:color w:val="231F20"/>
          <w:spacing w:val="-10"/>
        </w:rPr>
        <w:t> </w:t>
      </w:r>
      <w:r>
        <w:rPr>
          <w:color w:val="231F20"/>
        </w:rPr>
        <w:t>teoría general</w:t>
      </w:r>
      <w:r>
        <w:rPr>
          <w:color w:val="231F20"/>
          <w:spacing w:val="-11"/>
        </w:rPr>
        <w:t> </w:t>
      </w:r>
      <w:r>
        <w:rPr>
          <w:color w:val="231F20"/>
        </w:rPr>
        <w:t>sobre</w:t>
      </w:r>
      <w:r>
        <w:rPr>
          <w:color w:val="231F20"/>
          <w:spacing w:val="-11"/>
        </w:rPr>
        <w:t> </w:t>
      </w:r>
      <w:r>
        <w:rPr>
          <w:color w:val="231F20"/>
        </w:rPr>
        <w:t>qué</w:t>
      </w:r>
      <w:r>
        <w:rPr>
          <w:color w:val="231F20"/>
          <w:spacing w:val="-11"/>
        </w:rPr>
        <w:t> </w:t>
      </w:r>
      <w:r>
        <w:rPr>
          <w:color w:val="231F20"/>
        </w:rPr>
        <w:t>es</w:t>
      </w:r>
      <w:r>
        <w:rPr>
          <w:color w:val="231F20"/>
          <w:spacing w:val="-11"/>
        </w:rPr>
        <w:t> </w:t>
      </w:r>
      <w:r>
        <w:rPr>
          <w:color w:val="231F20"/>
        </w:rPr>
        <w:t>la</w:t>
      </w:r>
      <w:r>
        <w:rPr>
          <w:color w:val="231F20"/>
          <w:spacing w:val="-12"/>
        </w:rPr>
        <w:t> </w:t>
      </w:r>
      <w:r>
        <w:rPr>
          <w:color w:val="231F20"/>
        </w:rPr>
        <w:t>interpretación</w:t>
      </w:r>
      <w:r>
        <w:rPr>
          <w:color w:val="231F20"/>
          <w:spacing w:val="-12"/>
        </w:rPr>
        <w:t> </w:t>
      </w:r>
      <w:r>
        <w:rPr>
          <w:color w:val="231F20"/>
        </w:rPr>
        <w:t>–tanto</w:t>
      </w:r>
      <w:r>
        <w:rPr>
          <w:color w:val="231F20"/>
          <w:spacing w:val="-11"/>
        </w:rPr>
        <w:t> </w:t>
      </w:r>
      <w:r>
        <w:rPr>
          <w:color w:val="231F20"/>
        </w:rPr>
        <w:t>en</w:t>
      </w:r>
      <w:r>
        <w:rPr>
          <w:color w:val="231F20"/>
          <w:spacing w:val="-12"/>
        </w:rPr>
        <w:t> </w:t>
      </w:r>
      <w:r>
        <w:rPr>
          <w:color w:val="231F20"/>
        </w:rPr>
        <w:t>literatura</w:t>
      </w:r>
      <w:r>
        <w:rPr>
          <w:color w:val="231F20"/>
          <w:spacing w:val="-12"/>
        </w:rPr>
        <w:t> </w:t>
      </w:r>
      <w:r>
        <w:rPr>
          <w:color w:val="231F20"/>
        </w:rPr>
        <w:t>como</w:t>
      </w:r>
      <w:r>
        <w:rPr>
          <w:color w:val="231F20"/>
          <w:spacing w:val="-12"/>
        </w:rPr>
        <w:t> </w:t>
      </w:r>
      <w:r>
        <w:rPr>
          <w:color w:val="231F20"/>
        </w:rPr>
        <w:t>en</w:t>
      </w:r>
      <w:r>
        <w:rPr>
          <w:color w:val="231F20"/>
          <w:spacing w:val="-12"/>
        </w:rPr>
        <w:t> </w:t>
      </w:r>
      <w:r>
        <w:rPr>
          <w:color w:val="231F20"/>
        </w:rPr>
        <w:t>de- recho– que permite ver o percibir dos conceptos o dos realidades como</w:t>
      </w:r>
      <w:r>
        <w:rPr>
          <w:color w:val="231F20"/>
          <w:spacing w:val="-7"/>
        </w:rPr>
        <w:t> </w:t>
      </w:r>
      <w:r>
        <w:rPr>
          <w:color w:val="231F20"/>
        </w:rPr>
        <w:t>diferentes,</w:t>
      </w:r>
      <w:r>
        <w:rPr>
          <w:color w:val="231F20"/>
          <w:spacing w:val="-7"/>
        </w:rPr>
        <w:t> </w:t>
      </w:r>
      <w:r>
        <w:rPr>
          <w:color w:val="231F20"/>
        </w:rPr>
        <w:t>y</w:t>
      </w:r>
      <w:r>
        <w:rPr>
          <w:color w:val="231F20"/>
          <w:spacing w:val="-7"/>
        </w:rPr>
        <w:t> </w:t>
      </w:r>
      <w:r>
        <w:rPr>
          <w:color w:val="231F20"/>
        </w:rPr>
        <w:t>cuál</w:t>
      </w:r>
      <w:r>
        <w:rPr>
          <w:color w:val="231F20"/>
          <w:spacing w:val="-7"/>
        </w:rPr>
        <w:t> </w:t>
      </w:r>
      <w:r>
        <w:rPr>
          <w:color w:val="231F20"/>
        </w:rPr>
        <w:t>puede</w:t>
      </w:r>
      <w:r>
        <w:rPr>
          <w:color w:val="231F20"/>
          <w:spacing w:val="-7"/>
        </w:rPr>
        <w:t> </w:t>
      </w:r>
      <w:r>
        <w:rPr>
          <w:color w:val="231F20"/>
        </w:rPr>
        <w:t>prevalecer</w:t>
      </w:r>
      <w:r>
        <w:rPr>
          <w:color w:val="231F20"/>
          <w:spacing w:val="-7"/>
        </w:rPr>
        <w:t> </w:t>
      </w:r>
      <w:r>
        <w:rPr>
          <w:color w:val="231F20"/>
        </w:rPr>
        <w:t>sobre</w:t>
      </w:r>
      <w:r>
        <w:rPr>
          <w:color w:val="231F20"/>
          <w:spacing w:val="-7"/>
        </w:rPr>
        <w:t> </w:t>
      </w:r>
      <w:r>
        <w:rPr>
          <w:color w:val="231F20"/>
        </w:rPr>
        <w:t>los</w:t>
      </w:r>
      <w:r>
        <w:rPr>
          <w:color w:val="231F20"/>
          <w:spacing w:val="-7"/>
        </w:rPr>
        <w:t> </w:t>
      </w:r>
      <w:r>
        <w:rPr>
          <w:color w:val="231F20"/>
        </w:rPr>
        <w:t>demás.</w:t>
      </w:r>
    </w:p>
    <w:p>
      <w:pPr>
        <w:pStyle w:val="BodyText"/>
        <w:spacing w:line="247" w:lineRule="auto"/>
        <w:ind w:left="1395" w:right="1390" w:firstLine="283"/>
        <w:jc w:val="both"/>
      </w:pPr>
      <w:r>
        <w:rPr>
          <w:color w:val="231F20"/>
        </w:rPr>
        <w:t>En</w:t>
      </w:r>
      <w:r>
        <w:rPr>
          <w:color w:val="231F20"/>
          <w:spacing w:val="-17"/>
        </w:rPr>
        <w:t> </w:t>
      </w:r>
      <w:r>
        <w:rPr>
          <w:color w:val="231F20"/>
        </w:rPr>
        <w:t>ese</w:t>
      </w:r>
      <w:r>
        <w:rPr>
          <w:color w:val="231F20"/>
          <w:spacing w:val="-17"/>
        </w:rPr>
        <w:t> </w:t>
      </w:r>
      <w:r>
        <w:rPr>
          <w:color w:val="231F20"/>
        </w:rPr>
        <w:t>sentido,</w:t>
      </w:r>
      <w:r>
        <w:rPr>
          <w:color w:val="231F20"/>
          <w:spacing w:val="-17"/>
        </w:rPr>
        <w:t> </w:t>
      </w:r>
      <w:r>
        <w:rPr>
          <w:color w:val="231F20"/>
        </w:rPr>
        <w:t>toda</w:t>
      </w:r>
      <w:r>
        <w:rPr>
          <w:color w:val="231F20"/>
          <w:spacing w:val="-17"/>
        </w:rPr>
        <w:t> </w:t>
      </w:r>
      <w:r>
        <w:rPr>
          <w:color w:val="231F20"/>
        </w:rPr>
        <w:t>interpretación</w:t>
      </w:r>
      <w:r>
        <w:rPr>
          <w:color w:val="231F20"/>
          <w:spacing w:val="-17"/>
        </w:rPr>
        <w:t> </w:t>
      </w:r>
      <w:r>
        <w:rPr>
          <w:color w:val="231F20"/>
        </w:rPr>
        <w:t>legal</w:t>
      </w:r>
      <w:r>
        <w:rPr>
          <w:color w:val="231F20"/>
          <w:spacing w:val="-17"/>
        </w:rPr>
        <w:t> </w:t>
      </w:r>
      <w:r>
        <w:rPr>
          <w:color w:val="231F20"/>
        </w:rPr>
        <w:t>refleja</w:t>
      </w:r>
      <w:r>
        <w:rPr>
          <w:color w:val="231F20"/>
          <w:spacing w:val="-17"/>
        </w:rPr>
        <w:t> </w:t>
      </w:r>
      <w:r>
        <w:rPr>
          <w:color w:val="231F20"/>
        </w:rPr>
        <w:t>una</w:t>
      </w:r>
      <w:r>
        <w:rPr>
          <w:color w:val="231F20"/>
          <w:spacing w:val="-17"/>
        </w:rPr>
        <w:t> </w:t>
      </w:r>
      <w:r>
        <w:rPr>
          <w:color w:val="231F20"/>
        </w:rPr>
        <w:t>teoría</w:t>
      </w:r>
      <w:r>
        <w:rPr>
          <w:color w:val="231F20"/>
          <w:spacing w:val="-17"/>
        </w:rPr>
        <w:t> </w:t>
      </w:r>
      <w:r>
        <w:rPr>
          <w:color w:val="231F20"/>
        </w:rPr>
        <w:t>que</w:t>
      </w:r>
      <w:r>
        <w:rPr>
          <w:color w:val="231F20"/>
          <w:spacing w:val="-17"/>
        </w:rPr>
        <w:t> </w:t>
      </w:r>
      <w:r>
        <w:rPr>
          <w:color w:val="231F20"/>
        </w:rPr>
        <w:t>sub- yace</w:t>
      </w:r>
      <w:r>
        <w:rPr>
          <w:color w:val="231F20"/>
          <w:spacing w:val="-15"/>
        </w:rPr>
        <w:t> </w:t>
      </w:r>
      <w:r>
        <w:rPr>
          <w:color w:val="231F20"/>
        </w:rPr>
        <w:t>sobre</w:t>
      </w:r>
      <w:r>
        <w:rPr>
          <w:color w:val="231F20"/>
          <w:spacing w:val="-15"/>
        </w:rPr>
        <w:t> </w:t>
      </w:r>
      <w:r>
        <w:rPr>
          <w:color w:val="231F20"/>
        </w:rPr>
        <w:t>el</w:t>
      </w:r>
      <w:r>
        <w:rPr>
          <w:color w:val="231F20"/>
          <w:spacing w:val="-15"/>
        </w:rPr>
        <w:t> </w:t>
      </w:r>
      <w:r>
        <w:rPr>
          <w:color w:val="231F20"/>
        </w:rPr>
        <w:t>carácter</w:t>
      </w:r>
      <w:r>
        <w:rPr>
          <w:color w:val="231F20"/>
          <w:spacing w:val="-15"/>
        </w:rPr>
        <w:t> </w:t>
      </w:r>
      <w:r>
        <w:rPr>
          <w:color w:val="231F20"/>
        </w:rPr>
        <w:t>general</w:t>
      </w:r>
      <w:r>
        <w:rPr>
          <w:color w:val="231F20"/>
          <w:spacing w:val="-15"/>
        </w:rPr>
        <w:t> </w:t>
      </w:r>
      <w:r>
        <w:rPr>
          <w:color w:val="231F20"/>
        </w:rPr>
        <w:t>que</w:t>
      </w:r>
      <w:r>
        <w:rPr>
          <w:color w:val="231F20"/>
          <w:spacing w:val="-15"/>
        </w:rPr>
        <w:t> </w:t>
      </w:r>
      <w:r>
        <w:rPr>
          <w:color w:val="231F20"/>
        </w:rPr>
        <w:t>posee</w:t>
      </w:r>
      <w:r>
        <w:rPr>
          <w:color w:val="231F20"/>
          <w:spacing w:val="-15"/>
        </w:rPr>
        <w:t> </w:t>
      </w:r>
      <w:r>
        <w:rPr>
          <w:color w:val="231F20"/>
        </w:rPr>
        <w:t>la</w:t>
      </w:r>
      <w:r>
        <w:rPr>
          <w:color w:val="231F20"/>
          <w:spacing w:val="-15"/>
        </w:rPr>
        <w:t> </w:t>
      </w:r>
      <w:r>
        <w:rPr>
          <w:color w:val="231F20"/>
          <w:spacing w:val="-5"/>
        </w:rPr>
        <w:t>ley.</w:t>
      </w:r>
      <w:r>
        <w:rPr>
          <w:color w:val="231F20"/>
          <w:spacing w:val="-15"/>
        </w:rPr>
        <w:t> </w:t>
      </w:r>
      <w:r>
        <w:rPr>
          <w:color w:val="231F20"/>
        </w:rPr>
        <w:t>De</w:t>
      </w:r>
      <w:r>
        <w:rPr>
          <w:color w:val="231F20"/>
          <w:spacing w:val="-15"/>
        </w:rPr>
        <w:t> </w:t>
      </w:r>
      <w:r>
        <w:rPr>
          <w:color w:val="231F20"/>
        </w:rPr>
        <w:t>tal</w:t>
      </w:r>
      <w:r>
        <w:rPr>
          <w:color w:val="231F20"/>
          <w:spacing w:val="-15"/>
        </w:rPr>
        <w:t> </w:t>
      </w:r>
      <w:r>
        <w:rPr>
          <w:color w:val="231F20"/>
        </w:rPr>
        <w:t>forma,</w:t>
      </w:r>
      <w:r>
        <w:rPr>
          <w:color w:val="231F20"/>
          <w:spacing w:val="-15"/>
        </w:rPr>
        <w:t> </w:t>
      </w:r>
      <w:r>
        <w:rPr>
          <w:color w:val="231F20"/>
        </w:rPr>
        <w:t>Dworkin la</w:t>
      </w:r>
      <w:r>
        <w:rPr>
          <w:color w:val="231F20"/>
          <w:spacing w:val="-8"/>
        </w:rPr>
        <w:t> </w:t>
      </w:r>
      <w:r>
        <w:rPr>
          <w:color w:val="231F20"/>
        </w:rPr>
        <w:t>evalúa</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dos</w:t>
      </w:r>
      <w:r>
        <w:rPr>
          <w:color w:val="231F20"/>
          <w:spacing w:val="-8"/>
        </w:rPr>
        <w:t> </w:t>
      </w:r>
      <w:r>
        <w:rPr>
          <w:color w:val="231F20"/>
        </w:rPr>
        <w:t>principales</w:t>
      </w:r>
      <w:r>
        <w:rPr>
          <w:color w:val="231F20"/>
          <w:spacing w:val="-8"/>
        </w:rPr>
        <w:t> </w:t>
      </w:r>
      <w:r>
        <w:rPr>
          <w:color w:val="231F20"/>
        </w:rPr>
        <w:t>vertientes:</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lado,</w:t>
      </w:r>
      <w:r>
        <w:rPr>
          <w:color w:val="231F20"/>
          <w:spacing w:val="-8"/>
        </w:rPr>
        <w:t> </w:t>
      </w:r>
      <w:r>
        <w:rPr>
          <w:color w:val="231F20"/>
        </w:rPr>
        <w:t>el</w:t>
      </w:r>
      <w:r>
        <w:rPr>
          <w:color w:val="231F20"/>
          <w:spacing w:val="-8"/>
        </w:rPr>
        <w:t> </w:t>
      </w:r>
      <w:r>
        <w:rPr>
          <w:color w:val="231F20"/>
        </w:rPr>
        <w:t>convencio- nalismo, que considera que la ley de una comunidad es sólo aquello que las convenciones establecidas dicen que es; por el otro, el prag- matismo, asume que la práctica legal se comprende mejor como una herramienta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7"/>
        </w:rPr>
        <w:t> </w:t>
      </w:r>
      <w:r>
        <w:rPr>
          <w:color w:val="231F20"/>
        </w:rPr>
        <w:t>para</w:t>
      </w:r>
      <w:r>
        <w:rPr>
          <w:color w:val="231F20"/>
          <w:spacing w:val="-8"/>
        </w:rPr>
        <w:t> </w:t>
      </w:r>
      <w:r>
        <w:rPr>
          <w:color w:val="231F20"/>
        </w:rPr>
        <w:t>lograr</w:t>
      </w:r>
      <w:r>
        <w:rPr>
          <w:color w:val="231F20"/>
          <w:spacing w:val="-8"/>
        </w:rPr>
        <w:t> </w:t>
      </w:r>
      <w:r>
        <w:rPr>
          <w:color w:val="231F20"/>
        </w:rPr>
        <w:t>sus</w:t>
      </w:r>
      <w:r>
        <w:rPr>
          <w:color w:val="231F20"/>
          <w:spacing w:val="-8"/>
        </w:rPr>
        <w:t> </w:t>
      </w:r>
      <w:r>
        <w:rPr>
          <w:color w:val="231F20"/>
        </w:rPr>
        <w:t>objetivos</w:t>
      </w:r>
      <w:r>
        <w:rPr>
          <w:color w:val="231F20"/>
          <w:spacing w:val="-8"/>
        </w:rPr>
        <w:t> </w:t>
      </w:r>
      <w:r>
        <w:rPr>
          <w:color w:val="231F20"/>
        </w:rPr>
        <w:t>(Dworkin,</w:t>
      </w:r>
      <w:r>
        <w:rPr>
          <w:color w:val="231F20"/>
          <w:spacing w:val="-8"/>
        </w:rPr>
        <w:t> </w:t>
      </w:r>
      <w:r>
        <w:rPr>
          <w:color w:val="231F20"/>
        </w:rPr>
        <w:t>2012: 132-141).</w:t>
      </w:r>
    </w:p>
    <w:p>
      <w:pPr>
        <w:pStyle w:val="BodyText"/>
        <w:spacing w:line="247" w:lineRule="auto"/>
        <w:ind w:left="1395" w:right="1390" w:firstLine="283"/>
        <w:jc w:val="both"/>
      </w:pPr>
      <w:r>
        <w:rPr>
          <w:color w:val="231F20"/>
        </w:rPr>
        <w:t>Sin embargo, Dworkin no está de acuerdo con dichas vertientes</w:t>
      </w:r>
      <w:r>
        <w:rPr>
          <w:color w:val="231F20"/>
          <w:spacing w:val="-31"/>
        </w:rPr>
        <w:t> </w:t>
      </w:r>
      <w:r>
        <w:rPr>
          <w:color w:val="231F20"/>
        </w:rPr>
        <w:t>y proporciona</w:t>
      </w:r>
      <w:r>
        <w:rPr>
          <w:color w:val="231F20"/>
          <w:spacing w:val="-20"/>
        </w:rPr>
        <w:t> </w:t>
      </w:r>
      <w:r>
        <w:rPr>
          <w:color w:val="231F20"/>
        </w:rPr>
        <w:t>los</w:t>
      </w:r>
      <w:r>
        <w:rPr>
          <w:color w:val="231F20"/>
          <w:spacing w:val="-20"/>
        </w:rPr>
        <w:t> </w:t>
      </w:r>
      <w:r>
        <w:rPr>
          <w:color w:val="231F20"/>
        </w:rPr>
        <w:t>argumentos</w:t>
      </w:r>
      <w:r>
        <w:rPr>
          <w:color w:val="231F20"/>
          <w:spacing w:val="-20"/>
        </w:rPr>
        <w:t> </w:t>
      </w:r>
      <w:r>
        <w:rPr>
          <w:color w:val="231F20"/>
        </w:rPr>
        <w:t>persuasivos</w:t>
      </w:r>
      <w:r>
        <w:rPr>
          <w:color w:val="231F20"/>
          <w:spacing w:val="-20"/>
        </w:rPr>
        <w:t> </w:t>
      </w:r>
      <w:r>
        <w:rPr>
          <w:color w:val="231F20"/>
        </w:rPr>
        <w:t>necesarios</w:t>
      </w:r>
      <w:r>
        <w:rPr>
          <w:color w:val="231F20"/>
          <w:spacing w:val="-20"/>
        </w:rPr>
        <w:t> </w:t>
      </w:r>
      <w:r>
        <w:rPr>
          <w:color w:val="231F20"/>
        </w:rPr>
        <w:t>para</w:t>
      </w:r>
      <w:r>
        <w:rPr>
          <w:color w:val="231F20"/>
          <w:spacing w:val="-20"/>
        </w:rPr>
        <w:t> </w:t>
      </w:r>
      <w:r>
        <w:rPr>
          <w:color w:val="231F20"/>
        </w:rPr>
        <w:t>defender</w:t>
      </w:r>
      <w:r>
        <w:rPr>
          <w:color w:val="231F20"/>
          <w:spacing w:val="-20"/>
        </w:rPr>
        <w:t> </w:t>
      </w:r>
      <w:r>
        <w:rPr>
          <w:color w:val="231F20"/>
        </w:rPr>
        <w:t>una tercera</w:t>
      </w:r>
      <w:r>
        <w:rPr>
          <w:color w:val="231F20"/>
          <w:spacing w:val="-17"/>
        </w:rPr>
        <w:t> </w:t>
      </w:r>
      <w:r>
        <w:rPr>
          <w:color w:val="231F20"/>
        </w:rPr>
        <w:t>teoría:</w:t>
      </w:r>
      <w:r>
        <w:rPr>
          <w:color w:val="231F20"/>
          <w:spacing w:val="-17"/>
        </w:rPr>
        <w:t> </w:t>
      </w:r>
      <w:r>
        <w:rPr>
          <w:color w:val="231F20"/>
        </w:rPr>
        <w:t>“El</w:t>
      </w:r>
      <w:r>
        <w:rPr>
          <w:color w:val="231F20"/>
          <w:spacing w:val="-17"/>
        </w:rPr>
        <w:t> </w:t>
      </w:r>
      <w:r>
        <w:rPr>
          <w:color w:val="231F20"/>
        </w:rPr>
        <w:t>derecho</w:t>
      </w:r>
      <w:r>
        <w:rPr>
          <w:color w:val="231F20"/>
          <w:spacing w:val="-16"/>
        </w:rPr>
        <w:t> </w:t>
      </w:r>
      <w:r>
        <w:rPr>
          <w:color w:val="231F20"/>
        </w:rPr>
        <w:t>como</w:t>
      </w:r>
      <w:r>
        <w:rPr>
          <w:color w:val="231F20"/>
          <w:spacing w:val="-17"/>
        </w:rPr>
        <w:t> </w:t>
      </w:r>
      <w:r>
        <w:rPr>
          <w:color w:val="231F20"/>
        </w:rPr>
        <w:t>integridad,</w:t>
      </w:r>
      <w:r>
        <w:rPr>
          <w:color w:val="231F20"/>
          <w:spacing w:val="-17"/>
        </w:rPr>
        <w:t> </w:t>
      </w:r>
      <w:r>
        <w:rPr>
          <w:color w:val="231F20"/>
        </w:rPr>
        <w:t>la</w:t>
      </w:r>
      <w:r>
        <w:rPr>
          <w:color w:val="231F20"/>
          <w:spacing w:val="-16"/>
        </w:rPr>
        <w:t> </w:t>
      </w:r>
      <w:r>
        <w:rPr>
          <w:color w:val="231F20"/>
        </w:rPr>
        <w:t>cual</w:t>
      </w:r>
      <w:r>
        <w:rPr>
          <w:color w:val="231F20"/>
          <w:spacing w:val="-17"/>
        </w:rPr>
        <w:t> </w:t>
      </w:r>
      <w:r>
        <w:rPr>
          <w:color w:val="231F20"/>
        </w:rPr>
        <w:t>sostiene</w:t>
      </w:r>
      <w:r>
        <w:rPr>
          <w:color w:val="231F20"/>
          <w:spacing w:val="-16"/>
        </w:rPr>
        <w:t> </w:t>
      </w:r>
      <w:r>
        <w:rPr>
          <w:color w:val="231F20"/>
        </w:rPr>
        <w:t>como</w:t>
      </w:r>
      <w:r>
        <w:rPr>
          <w:color w:val="231F20"/>
          <w:spacing w:val="-17"/>
        </w:rPr>
        <w:t> </w:t>
      </w:r>
      <w:r>
        <w:rPr>
          <w:color w:val="231F20"/>
        </w:rPr>
        <w:t>ob- jetivo</w:t>
      </w:r>
      <w:r>
        <w:rPr>
          <w:color w:val="231F20"/>
          <w:spacing w:val="-10"/>
        </w:rPr>
        <w:t> </w:t>
      </w:r>
      <w:r>
        <w:rPr>
          <w:color w:val="231F20"/>
        </w:rPr>
        <w:t>fundamental</w:t>
      </w:r>
      <w:r>
        <w:rPr>
          <w:color w:val="231F20"/>
          <w:spacing w:val="-10"/>
        </w:rPr>
        <w:t> </w:t>
      </w:r>
      <w:r>
        <w:rPr>
          <w:color w:val="231F20"/>
        </w:rPr>
        <w:t>el</w:t>
      </w:r>
      <w:r>
        <w:rPr>
          <w:color w:val="231F20"/>
          <w:spacing w:val="-10"/>
        </w:rPr>
        <w:t> </w:t>
      </w:r>
      <w:r>
        <w:rPr>
          <w:color w:val="231F20"/>
        </w:rPr>
        <w:t>responder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una</w:t>
      </w:r>
      <w:r>
        <w:rPr>
          <w:color w:val="231F20"/>
          <w:spacing w:val="-10"/>
        </w:rPr>
        <w:t> </w:t>
      </w:r>
      <w:r>
        <w:rPr>
          <w:color w:val="231F20"/>
        </w:rPr>
        <w:t>comunidad política</w:t>
      </w:r>
      <w:r>
        <w:rPr>
          <w:color w:val="231F20"/>
          <w:spacing w:val="-17"/>
        </w:rPr>
        <w:t> </w:t>
      </w:r>
      <w:r>
        <w:rPr>
          <w:color w:val="231F20"/>
        </w:rPr>
        <w:t>actúe</w:t>
      </w:r>
      <w:r>
        <w:rPr>
          <w:color w:val="231F20"/>
          <w:spacing w:val="-17"/>
        </w:rPr>
        <w:t> </w:t>
      </w:r>
      <w:r>
        <w:rPr>
          <w:color w:val="231F20"/>
        </w:rPr>
        <w:t>de</w:t>
      </w:r>
      <w:r>
        <w:rPr>
          <w:color w:val="231F20"/>
          <w:spacing w:val="-17"/>
        </w:rPr>
        <w:t> </w:t>
      </w:r>
      <w:r>
        <w:rPr>
          <w:color w:val="231F20"/>
        </w:rPr>
        <w:t>forma</w:t>
      </w:r>
      <w:r>
        <w:rPr>
          <w:color w:val="231F20"/>
          <w:spacing w:val="-17"/>
        </w:rPr>
        <w:t> </w:t>
      </w:r>
      <w:r>
        <w:rPr>
          <w:color w:val="231F20"/>
        </w:rPr>
        <w:t>coherente</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acuerdo</w:t>
      </w:r>
      <w:r>
        <w:rPr>
          <w:color w:val="231F20"/>
          <w:spacing w:val="-17"/>
        </w:rPr>
        <w:t> </w:t>
      </w:r>
      <w:r>
        <w:rPr>
          <w:color w:val="231F20"/>
        </w:rPr>
        <w:t>con</w:t>
      </w:r>
      <w:r>
        <w:rPr>
          <w:color w:val="231F20"/>
          <w:spacing w:val="-17"/>
        </w:rPr>
        <w:t> </w:t>
      </w:r>
      <w:r>
        <w:rPr>
          <w:color w:val="231F20"/>
        </w:rPr>
        <w:t>principios</w:t>
      </w:r>
      <w:r>
        <w:rPr>
          <w:color w:val="231F20"/>
          <w:spacing w:val="-17"/>
        </w:rPr>
        <w:t> </w:t>
      </w:r>
      <w:r>
        <w:rPr>
          <w:color w:val="231F20"/>
        </w:rPr>
        <w:t>estable- cidos</w:t>
      </w:r>
      <w:r>
        <w:rPr>
          <w:color w:val="231F20"/>
          <w:spacing w:val="-7"/>
        </w:rPr>
        <w:t> </w:t>
      </w:r>
      <w:r>
        <w:rPr>
          <w:color w:val="231F20"/>
        </w:rPr>
        <w:t>para</w:t>
      </w:r>
      <w:r>
        <w:rPr>
          <w:color w:val="231F20"/>
          <w:spacing w:val="-7"/>
        </w:rPr>
        <w:t> </w:t>
      </w:r>
      <w:r>
        <w:rPr>
          <w:color w:val="231F20"/>
        </w:rPr>
        <w:t>todos</w:t>
      </w:r>
      <w:r>
        <w:rPr>
          <w:color w:val="231F20"/>
          <w:spacing w:val="-7"/>
        </w:rPr>
        <w:t> </w:t>
      </w:r>
      <w:r>
        <w:rPr>
          <w:color w:val="231F20"/>
        </w:rPr>
        <w:t>sus</w:t>
      </w:r>
      <w:r>
        <w:rPr>
          <w:color w:val="231F20"/>
          <w:spacing w:val="-7"/>
        </w:rPr>
        <w:t> </w:t>
      </w:r>
      <w:r>
        <w:rPr>
          <w:color w:val="231F20"/>
        </w:rPr>
        <w:t>miembros”</w:t>
      </w:r>
      <w:r>
        <w:rPr>
          <w:color w:val="231F20"/>
          <w:spacing w:val="-7"/>
        </w:rPr>
        <w:t> </w:t>
      </w:r>
      <w:r>
        <w:rPr>
          <w:color w:val="231F20"/>
        </w:rPr>
        <w:t>(Dworkin,</w:t>
      </w:r>
      <w:r>
        <w:rPr>
          <w:color w:val="231F20"/>
          <w:spacing w:val="-7"/>
        </w:rPr>
        <w:t> </w:t>
      </w:r>
      <w:r>
        <w:rPr>
          <w:color w:val="231F20"/>
        </w:rPr>
        <w:t>2012:</w:t>
      </w:r>
      <w:r>
        <w:rPr>
          <w:color w:val="231F20"/>
          <w:spacing w:val="-7"/>
        </w:rPr>
        <w:t> </w:t>
      </w:r>
      <w:r>
        <w:rPr>
          <w:color w:val="231F20"/>
        </w:rPr>
        <w:t>132-141).</w:t>
      </w:r>
    </w:p>
    <w:p>
      <w:pPr>
        <w:pStyle w:val="BodyText"/>
        <w:spacing w:line="247" w:lineRule="auto"/>
        <w:ind w:left="1395" w:right="1389" w:firstLine="283"/>
        <w:jc w:val="both"/>
      </w:pPr>
      <w:r>
        <w:rPr>
          <w:color w:val="231F20"/>
        </w:rPr>
        <w:t>Dentro de las teorías que divergen del argumento de Dworkin se ubica</w:t>
      </w:r>
      <w:r>
        <w:rPr>
          <w:color w:val="231F20"/>
          <w:spacing w:val="-9"/>
        </w:rPr>
        <w:t> </w:t>
      </w:r>
      <w:r>
        <w:rPr>
          <w:color w:val="231F20"/>
        </w:rPr>
        <w:t>al</w:t>
      </w:r>
      <w:r>
        <w:rPr>
          <w:color w:val="231F20"/>
          <w:spacing w:val="-9"/>
        </w:rPr>
        <w:t> </w:t>
      </w:r>
      <w:r>
        <w:rPr>
          <w:color w:val="231F20"/>
        </w:rPr>
        <w:t>positivismo</w:t>
      </w:r>
      <w:r>
        <w:rPr>
          <w:color w:val="231F20"/>
          <w:spacing w:val="-9"/>
        </w:rPr>
        <w:t> </w:t>
      </w:r>
      <w:r>
        <w:rPr>
          <w:color w:val="231F20"/>
        </w:rPr>
        <w:t>jurídico,</w:t>
      </w:r>
      <w:r>
        <w:rPr>
          <w:color w:val="231F20"/>
          <w:spacing w:val="-9"/>
        </w:rPr>
        <w:t> </w:t>
      </w:r>
      <w:r>
        <w:rPr>
          <w:color w:val="231F20"/>
        </w:rPr>
        <w:t>que</w:t>
      </w:r>
      <w:r>
        <w:rPr>
          <w:color w:val="231F20"/>
          <w:spacing w:val="-9"/>
        </w:rPr>
        <w:t> </w:t>
      </w:r>
      <w:r>
        <w:rPr>
          <w:color w:val="231F20"/>
        </w:rPr>
        <w:t>determina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derecho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con- junto de normas que regula la conducta de los habitantes de una</w:t>
      </w:r>
      <w:r>
        <w:rPr>
          <w:color w:val="231F20"/>
          <w:spacing w:val="35"/>
        </w:rPr>
        <w:t> </w:t>
      </w:r>
      <w:r>
        <w:rPr>
          <w:color w:val="231F20"/>
        </w:rPr>
        <w:t>co-</w:t>
      </w:r>
    </w:p>
    <w:p>
      <w:pPr>
        <w:pStyle w:val="BodyText"/>
        <w:spacing w:before="2"/>
        <w:rPr>
          <w:sz w:val="17"/>
        </w:rPr>
      </w:pPr>
    </w:p>
    <w:p>
      <w:pPr>
        <w:pStyle w:val="BodyText"/>
        <w:spacing w:before="71"/>
        <w:ind w:left="1500" w:right="1393"/>
        <w:jc w:val="right"/>
      </w:pPr>
      <w:r>
        <w:rPr>
          <w:color w:val="231F20"/>
        </w:rPr>
        <w:t>167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spacing w:val="-5"/>
        </w:rPr>
        <w:t>munidad,</w:t>
      </w:r>
      <w:r>
        <w:rPr>
          <w:color w:val="231F20"/>
          <w:spacing w:val="-20"/>
        </w:rPr>
        <w:t> </w:t>
      </w:r>
      <w:r>
        <w:rPr>
          <w:color w:val="231F20"/>
          <w:spacing w:val="-4"/>
        </w:rPr>
        <w:t>con</w:t>
      </w:r>
      <w:r>
        <w:rPr>
          <w:color w:val="231F20"/>
          <w:spacing w:val="-20"/>
        </w:rPr>
        <w:t> </w:t>
      </w:r>
      <w:r>
        <w:rPr>
          <w:color w:val="231F20"/>
          <w:spacing w:val="-3"/>
        </w:rPr>
        <w:t>el</w:t>
      </w:r>
      <w:r>
        <w:rPr>
          <w:color w:val="231F20"/>
          <w:spacing w:val="-19"/>
        </w:rPr>
        <w:t> </w:t>
      </w:r>
      <w:r>
        <w:rPr>
          <w:color w:val="231F20"/>
          <w:spacing w:val="-5"/>
        </w:rPr>
        <w:t>objeto</w:t>
      </w:r>
      <w:r>
        <w:rPr>
          <w:color w:val="231F20"/>
          <w:spacing w:val="-19"/>
        </w:rPr>
        <w:t> </w:t>
      </w:r>
      <w:r>
        <w:rPr>
          <w:color w:val="231F20"/>
          <w:spacing w:val="-3"/>
        </w:rPr>
        <w:t>de</w:t>
      </w:r>
      <w:r>
        <w:rPr>
          <w:color w:val="231F20"/>
          <w:spacing w:val="-19"/>
        </w:rPr>
        <w:t> </w:t>
      </w:r>
      <w:r>
        <w:rPr>
          <w:color w:val="231F20"/>
          <w:spacing w:val="-6"/>
        </w:rPr>
        <w:t>determinar,</w:t>
      </w:r>
      <w:r>
        <w:rPr>
          <w:color w:val="231F20"/>
          <w:spacing w:val="-19"/>
        </w:rPr>
        <w:t> </w:t>
      </w:r>
      <w:r>
        <w:rPr>
          <w:color w:val="231F20"/>
          <w:spacing w:val="-4"/>
        </w:rPr>
        <w:t>por</w:t>
      </w:r>
      <w:r>
        <w:rPr>
          <w:color w:val="231F20"/>
          <w:spacing w:val="-20"/>
        </w:rPr>
        <w:t> </w:t>
      </w:r>
      <w:r>
        <w:rPr>
          <w:color w:val="231F20"/>
          <w:spacing w:val="-4"/>
        </w:rPr>
        <w:t>medio</w:t>
      </w:r>
      <w:r>
        <w:rPr>
          <w:color w:val="231F20"/>
          <w:spacing w:val="-20"/>
        </w:rPr>
        <w:t> </w:t>
      </w:r>
      <w:r>
        <w:rPr>
          <w:color w:val="231F20"/>
          <w:spacing w:val="-3"/>
        </w:rPr>
        <w:t>de</w:t>
      </w:r>
      <w:r>
        <w:rPr>
          <w:color w:val="231F20"/>
          <w:spacing w:val="-19"/>
        </w:rPr>
        <w:t> </w:t>
      </w:r>
      <w:r>
        <w:rPr>
          <w:color w:val="231F20"/>
          <w:spacing w:val="-4"/>
        </w:rPr>
        <w:t>los</w:t>
      </w:r>
      <w:r>
        <w:rPr>
          <w:color w:val="231F20"/>
          <w:spacing w:val="-19"/>
        </w:rPr>
        <w:t> </w:t>
      </w:r>
      <w:r>
        <w:rPr>
          <w:color w:val="231F20"/>
          <w:spacing w:val="-5"/>
        </w:rPr>
        <w:t>poderes</w:t>
      </w:r>
      <w:r>
        <w:rPr>
          <w:color w:val="231F20"/>
          <w:spacing w:val="-19"/>
        </w:rPr>
        <w:t> </w:t>
      </w:r>
      <w:r>
        <w:rPr>
          <w:color w:val="231F20"/>
        </w:rPr>
        <w:t>públicos, qué conductas son punibles. Estas normas pueden ser identificadas mediante</w:t>
      </w:r>
      <w:r>
        <w:rPr>
          <w:color w:val="231F20"/>
          <w:spacing w:val="-17"/>
        </w:rPr>
        <w:t> </w:t>
      </w:r>
      <w:r>
        <w:rPr>
          <w:color w:val="231F20"/>
        </w:rPr>
        <w:t>pruebas</w:t>
      </w:r>
      <w:r>
        <w:rPr>
          <w:color w:val="231F20"/>
          <w:spacing w:val="-17"/>
        </w:rPr>
        <w:t> </w:t>
      </w:r>
      <w:r>
        <w:rPr>
          <w:color w:val="231F20"/>
        </w:rPr>
        <w:t>que</w:t>
      </w:r>
      <w:r>
        <w:rPr>
          <w:color w:val="231F20"/>
          <w:spacing w:val="-17"/>
        </w:rPr>
        <w:t> </w:t>
      </w:r>
      <w:r>
        <w:rPr>
          <w:color w:val="231F20"/>
        </w:rPr>
        <w:t>hacen</w:t>
      </w:r>
      <w:r>
        <w:rPr>
          <w:color w:val="231F20"/>
          <w:spacing w:val="-17"/>
        </w:rPr>
        <w:t> </w:t>
      </w:r>
      <w:r>
        <w:rPr>
          <w:color w:val="231F20"/>
        </w:rPr>
        <w:t>distinguir</w:t>
      </w:r>
      <w:r>
        <w:rPr>
          <w:color w:val="231F20"/>
          <w:spacing w:val="-17"/>
        </w:rPr>
        <w:t> </w:t>
      </w:r>
      <w:r>
        <w:rPr>
          <w:color w:val="231F20"/>
        </w:rPr>
        <w:t>las</w:t>
      </w:r>
      <w:r>
        <w:rPr>
          <w:color w:val="231F20"/>
          <w:spacing w:val="-17"/>
        </w:rPr>
        <w:t> </w:t>
      </w:r>
      <w:r>
        <w:rPr>
          <w:color w:val="231F20"/>
        </w:rPr>
        <w:t>normas</w:t>
      </w:r>
      <w:r>
        <w:rPr>
          <w:color w:val="231F20"/>
          <w:spacing w:val="-17"/>
        </w:rPr>
        <w:t> </w:t>
      </w:r>
      <w:r>
        <w:rPr>
          <w:color w:val="231F20"/>
        </w:rPr>
        <w:t>jurídicas</w:t>
      </w:r>
      <w:r>
        <w:rPr>
          <w:color w:val="231F20"/>
          <w:spacing w:val="-17"/>
        </w:rPr>
        <w:t> </w:t>
      </w:r>
      <w:r>
        <w:rPr>
          <w:color w:val="231F20"/>
        </w:rPr>
        <w:t>válidas</w:t>
      </w:r>
      <w:r>
        <w:rPr>
          <w:color w:val="231F20"/>
          <w:spacing w:val="-17"/>
        </w:rPr>
        <w:t> </w:t>
      </w:r>
      <w:r>
        <w:rPr>
          <w:color w:val="231F20"/>
        </w:rPr>
        <w:t>de las ilegítimas. Otro aspecto distintivo del positivismo es la justifica- ción a la discreción del juez en aquellos casos en los que no se en- cuentre la norma aplicable al caso, ya sea porque no existe o porque las vigentes son vagas e imprecisas. En tal situación, está facultado para preparar una norma nueva o ampliar o modificar una existente. Lo que conlleva a decir que, ante la ausencia de una norma jurídica, entonces hay un vacío de obligaciones, luego entonces, el juez que aplica su discrecionalidad no está aplicando un derecho jurídico a</w:t>
      </w:r>
      <w:r>
        <w:rPr>
          <w:color w:val="231F20"/>
          <w:spacing w:val="-25"/>
        </w:rPr>
        <w:t> </w:t>
      </w:r>
      <w:r>
        <w:rPr>
          <w:color w:val="231F20"/>
        </w:rPr>
        <w:t>un determinado</w:t>
      </w:r>
      <w:r>
        <w:rPr>
          <w:color w:val="231F20"/>
          <w:spacing w:val="-18"/>
        </w:rPr>
        <w:t> </w:t>
      </w:r>
      <w:r>
        <w:rPr>
          <w:color w:val="231F20"/>
        </w:rPr>
        <w:t>conflicto.</w:t>
      </w:r>
    </w:p>
    <w:p>
      <w:pPr>
        <w:pStyle w:val="BodyText"/>
        <w:spacing w:line="247" w:lineRule="auto"/>
        <w:ind w:left="1394" w:right="1388" w:firstLine="283"/>
        <w:jc w:val="both"/>
      </w:pPr>
      <w:r>
        <w:rPr>
          <w:color w:val="231F20"/>
        </w:rPr>
        <w:t>Su</w:t>
      </w:r>
      <w:r>
        <w:rPr>
          <w:color w:val="231F20"/>
          <w:spacing w:val="-12"/>
        </w:rPr>
        <w:t> </w:t>
      </w:r>
      <w:r>
        <w:rPr>
          <w:color w:val="231F20"/>
        </w:rPr>
        <w:t>obra</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considerar</w:t>
      </w:r>
      <w:r>
        <w:rPr>
          <w:color w:val="231F20"/>
          <w:spacing w:val="-12"/>
        </w:rPr>
        <w:t> </w:t>
      </w:r>
      <w:r>
        <w:rPr>
          <w:color w:val="231F20"/>
        </w:rPr>
        <w:t>como</w:t>
      </w:r>
      <w:r>
        <w:rPr>
          <w:color w:val="231F20"/>
          <w:spacing w:val="-12"/>
        </w:rPr>
        <w:t> </w:t>
      </w:r>
      <w:r>
        <w:rPr>
          <w:color w:val="231F20"/>
        </w:rPr>
        <w:t>si</w:t>
      </w:r>
      <w:r>
        <w:rPr>
          <w:color w:val="231F20"/>
          <w:spacing w:val="-12"/>
        </w:rPr>
        <w:t> </w:t>
      </w:r>
      <w:r>
        <w:rPr>
          <w:color w:val="231F20"/>
        </w:rPr>
        <w:t>estableciera</w:t>
      </w:r>
      <w:r>
        <w:rPr>
          <w:color w:val="231F20"/>
          <w:spacing w:val="-12"/>
        </w:rPr>
        <w:t> </w:t>
      </w:r>
      <w:r>
        <w:rPr>
          <w:color w:val="231F20"/>
        </w:rPr>
        <w:t>una</w:t>
      </w:r>
      <w:r>
        <w:rPr>
          <w:color w:val="231F20"/>
          <w:spacing w:val="-12"/>
        </w:rPr>
        <w:t> </w:t>
      </w:r>
      <w:r>
        <w:rPr>
          <w:color w:val="231F20"/>
        </w:rPr>
        <w:t>tercera</w:t>
      </w:r>
      <w:r>
        <w:rPr>
          <w:color w:val="231F20"/>
          <w:spacing w:val="-12"/>
        </w:rPr>
        <w:t> </w:t>
      </w:r>
      <w:r>
        <w:rPr>
          <w:color w:val="231F20"/>
        </w:rPr>
        <w:t>alter- nativa al positivismo jurídico y a la teoría del derecho natural, es de- </w:t>
      </w:r>
      <w:r>
        <w:rPr>
          <w:color w:val="231F20"/>
          <w:spacing w:val="-3"/>
        </w:rPr>
        <w:t>cir,</w:t>
      </w:r>
      <w:r>
        <w:rPr>
          <w:color w:val="231F20"/>
          <w:spacing w:val="-5"/>
        </w:rPr>
        <w:t> </w:t>
      </w:r>
      <w:r>
        <w:rPr>
          <w:color w:val="231F20"/>
        </w:rPr>
        <w:t>una</w:t>
      </w:r>
      <w:r>
        <w:rPr>
          <w:color w:val="231F20"/>
          <w:spacing w:val="-5"/>
        </w:rPr>
        <w:t> </w:t>
      </w:r>
      <w:r>
        <w:rPr>
          <w:i/>
          <w:color w:val="231F20"/>
        </w:rPr>
        <w:t>teoría</w:t>
      </w:r>
      <w:r>
        <w:rPr>
          <w:i/>
          <w:color w:val="231F20"/>
          <w:spacing w:val="-6"/>
        </w:rPr>
        <w:t> </w:t>
      </w:r>
      <w:r>
        <w:rPr>
          <w:i/>
          <w:color w:val="231F20"/>
        </w:rPr>
        <w:t>interpretativa</w:t>
      </w:r>
      <w:r>
        <w:rPr>
          <w:i/>
          <w:color w:val="231F20"/>
          <w:spacing w:val="-6"/>
        </w:rPr>
        <w:t> </w:t>
      </w:r>
      <w:r>
        <w:rPr>
          <w:i/>
          <w:color w:val="231F20"/>
        </w:rPr>
        <w:t>del</w:t>
      </w:r>
      <w:r>
        <w:rPr>
          <w:i/>
          <w:color w:val="231F20"/>
          <w:spacing w:val="-5"/>
        </w:rPr>
        <w:t> </w:t>
      </w:r>
      <w:r>
        <w:rPr>
          <w:i/>
          <w:color w:val="231F20"/>
        </w:rPr>
        <w:t>derecho</w:t>
      </w:r>
      <w:r>
        <w:rPr>
          <w:color w:val="231F20"/>
        </w:rPr>
        <w:t>.</w:t>
      </w:r>
      <w:r>
        <w:rPr>
          <w:color w:val="231F20"/>
          <w:spacing w:val="-5"/>
        </w:rPr>
        <w:t> </w:t>
      </w:r>
      <w:r>
        <w:rPr>
          <w:color w:val="231F20"/>
        </w:rPr>
        <w:t>Su</w:t>
      </w:r>
      <w:r>
        <w:rPr>
          <w:color w:val="231F20"/>
          <w:spacing w:val="-5"/>
        </w:rPr>
        <w:t> </w:t>
      </w:r>
      <w:r>
        <w:rPr>
          <w:color w:val="231F20"/>
        </w:rPr>
        <w:t>argumento</w:t>
      </w:r>
      <w:r>
        <w:rPr>
          <w:color w:val="231F20"/>
          <w:spacing w:val="-5"/>
        </w:rPr>
        <w:t> </w:t>
      </w:r>
      <w:r>
        <w:rPr>
          <w:color w:val="231F20"/>
        </w:rPr>
        <w:t>va</w:t>
      </w:r>
      <w:r>
        <w:rPr>
          <w:color w:val="231F20"/>
          <w:spacing w:val="-5"/>
        </w:rPr>
        <w:t> </w:t>
      </w:r>
      <w:r>
        <w:rPr>
          <w:color w:val="231F20"/>
        </w:rPr>
        <w:t>en</w:t>
      </w:r>
      <w:r>
        <w:rPr>
          <w:color w:val="231F20"/>
          <w:spacing w:val="-6"/>
        </w:rPr>
        <w:t> </w:t>
      </w:r>
      <w:r>
        <w:rPr>
          <w:color w:val="231F20"/>
        </w:rPr>
        <w:t>el</w:t>
      </w:r>
      <w:r>
        <w:rPr>
          <w:color w:val="231F20"/>
          <w:spacing w:val="-6"/>
        </w:rPr>
        <w:t> </w:t>
      </w:r>
      <w:r>
        <w:rPr>
          <w:color w:val="231F20"/>
        </w:rPr>
        <w:t>sen- tido de sostener que “a la par de las reglas, los sistemas jurídicos contenían</w:t>
      </w:r>
      <w:r>
        <w:rPr>
          <w:color w:val="231F20"/>
          <w:spacing w:val="-9"/>
        </w:rPr>
        <w:t> </w:t>
      </w:r>
      <w:r>
        <w:rPr>
          <w:color w:val="231F20"/>
        </w:rPr>
        <w:t>además</w:t>
      </w:r>
      <w:r>
        <w:rPr>
          <w:color w:val="231F20"/>
          <w:spacing w:val="-9"/>
        </w:rPr>
        <w:t> </w:t>
      </w:r>
      <w:r>
        <w:rPr>
          <w:color w:val="231F20"/>
        </w:rPr>
        <w:t>principios”</w:t>
      </w:r>
      <w:r>
        <w:rPr>
          <w:color w:val="231F20"/>
          <w:spacing w:val="-9"/>
        </w:rPr>
        <w:t> </w:t>
      </w:r>
      <w:r>
        <w:rPr>
          <w:color w:val="231F20"/>
        </w:rPr>
        <w:t>(Bix,</w:t>
      </w:r>
      <w:r>
        <w:rPr>
          <w:color w:val="231F20"/>
          <w:spacing w:val="-9"/>
        </w:rPr>
        <w:t> </w:t>
      </w:r>
      <w:r>
        <w:rPr>
          <w:color w:val="231F20"/>
        </w:rPr>
        <w:t>2010:</w:t>
      </w:r>
      <w:r>
        <w:rPr>
          <w:color w:val="231F20"/>
          <w:spacing w:val="-9"/>
        </w:rPr>
        <w:t> </w:t>
      </w:r>
      <w:r>
        <w:rPr>
          <w:color w:val="231F20"/>
        </w:rPr>
        <w:t>113-114).</w:t>
      </w:r>
      <w:r>
        <w:rPr>
          <w:color w:val="231F20"/>
          <w:spacing w:val="-9"/>
        </w:rPr>
        <w:t> </w:t>
      </w:r>
      <w:r>
        <w:rPr>
          <w:color w:val="231F20"/>
        </w:rPr>
        <w:t>Es</w:t>
      </w:r>
      <w:r>
        <w:rPr>
          <w:color w:val="231F20"/>
          <w:spacing w:val="-9"/>
        </w:rPr>
        <w:t> </w:t>
      </w:r>
      <w:r>
        <w:rPr>
          <w:color w:val="231F20"/>
        </w:rPr>
        <w:t>decir:</w:t>
      </w:r>
    </w:p>
    <w:p>
      <w:pPr>
        <w:pStyle w:val="BodyText"/>
        <w:spacing w:before="11"/>
        <w:rPr>
          <w:sz w:val="24"/>
        </w:rPr>
      </w:pPr>
    </w:p>
    <w:p>
      <w:pPr>
        <w:spacing w:line="285" w:lineRule="auto" w:before="0"/>
        <w:ind w:left="1695" w:right="1692" w:firstLine="0"/>
        <w:jc w:val="both"/>
        <w:rPr>
          <w:sz w:val="19"/>
        </w:rPr>
      </w:pPr>
      <w:r>
        <w:rPr>
          <w:color w:val="231F20"/>
          <w:sz w:val="19"/>
        </w:rPr>
        <w:t>Los</w:t>
      </w:r>
      <w:r>
        <w:rPr>
          <w:color w:val="231F20"/>
          <w:spacing w:val="-15"/>
          <w:sz w:val="19"/>
        </w:rPr>
        <w:t> </w:t>
      </w:r>
      <w:r>
        <w:rPr>
          <w:color w:val="231F20"/>
          <w:sz w:val="19"/>
        </w:rPr>
        <w:t>ordenamientos</w:t>
      </w:r>
      <w:r>
        <w:rPr>
          <w:color w:val="231F20"/>
          <w:spacing w:val="-15"/>
          <w:sz w:val="19"/>
        </w:rPr>
        <w:t> </w:t>
      </w:r>
      <w:r>
        <w:rPr>
          <w:color w:val="231F20"/>
          <w:sz w:val="19"/>
        </w:rPr>
        <w:t>jurídicos</w:t>
      </w:r>
      <w:r>
        <w:rPr>
          <w:color w:val="231F20"/>
          <w:spacing w:val="-16"/>
          <w:sz w:val="19"/>
        </w:rPr>
        <w:t> </w:t>
      </w:r>
      <w:r>
        <w:rPr>
          <w:color w:val="231F20"/>
          <w:sz w:val="19"/>
        </w:rPr>
        <w:t>no</w:t>
      </w:r>
      <w:r>
        <w:rPr>
          <w:color w:val="231F20"/>
          <w:spacing w:val="-15"/>
          <w:sz w:val="19"/>
        </w:rPr>
        <w:t> </w:t>
      </w:r>
      <w:r>
        <w:rPr>
          <w:color w:val="231F20"/>
          <w:sz w:val="19"/>
        </w:rPr>
        <w:t>se</w:t>
      </w:r>
      <w:r>
        <w:rPr>
          <w:color w:val="231F20"/>
          <w:spacing w:val="-15"/>
          <w:sz w:val="19"/>
        </w:rPr>
        <w:t> </w:t>
      </w:r>
      <w:r>
        <w:rPr>
          <w:color w:val="231F20"/>
          <w:sz w:val="19"/>
        </w:rPr>
        <w:t>componen</w:t>
      </w:r>
      <w:r>
        <w:rPr>
          <w:color w:val="231F20"/>
          <w:spacing w:val="-16"/>
          <w:sz w:val="19"/>
        </w:rPr>
        <w:t> </w:t>
      </w:r>
      <w:r>
        <w:rPr>
          <w:color w:val="231F20"/>
          <w:sz w:val="19"/>
        </w:rPr>
        <w:t>tan</w:t>
      </w:r>
      <w:r>
        <w:rPr>
          <w:color w:val="231F20"/>
          <w:spacing w:val="-15"/>
          <w:sz w:val="19"/>
        </w:rPr>
        <w:t> </w:t>
      </w:r>
      <w:r>
        <w:rPr>
          <w:color w:val="231F20"/>
          <w:sz w:val="19"/>
        </w:rPr>
        <w:t>sólo</w:t>
      </w:r>
      <w:r>
        <w:rPr>
          <w:color w:val="231F20"/>
          <w:spacing w:val="-15"/>
          <w:sz w:val="19"/>
        </w:rPr>
        <w:t> </w:t>
      </w:r>
      <w:r>
        <w:rPr>
          <w:color w:val="231F20"/>
          <w:sz w:val="19"/>
        </w:rPr>
        <w:t>de</w:t>
      </w:r>
      <w:r>
        <w:rPr>
          <w:color w:val="231F20"/>
          <w:spacing w:val="-15"/>
          <w:sz w:val="19"/>
        </w:rPr>
        <w:t> </w:t>
      </w:r>
      <w:r>
        <w:rPr>
          <w:color w:val="231F20"/>
          <w:sz w:val="19"/>
        </w:rPr>
        <w:t>estructuras</w:t>
      </w:r>
      <w:r>
        <w:rPr>
          <w:color w:val="231F20"/>
          <w:spacing w:val="-16"/>
          <w:sz w:val="19"/>
        </w:rPr>
        <w:t> </w:t>
      </w:r>
      <w:r>
        <w:rPr>
          <w:color w:val="231F20"/>
          <w:sz w:val="19"/>
        </w:rPr>
        <w:t>nor- mativas,</w:t>
      </w:r>
      <w:r>
        <w:rPr>
          <w:color w:val="231F20"/>
          <w:spacing w:val="-7"/>
          <w:sz w:val="19"/>
        </w:rPr>
        <w:t> </w:t>
      </w:r>
      <w:r>
        <w:rPr>
          <w:color w:val="231F20"/>
          <w:sz w:val="19"/>
        </w:rPr>
        <w:t>ya</w:t>
      </w:r>
      <w:r>
        <w:rPr>
          <w:color w:val="231F20"/>
          <w:spacing w:val="-7"/>
          <w:sz w:val="19"/>
        </w:rPr>
        <w:t> </w:t>
      </w:r>
      <w:r>
        <w:rPr>
          <w:color w:val="231F20"/>
          <w:sz w:val="19"/>
        </w:rPr>
        <w:t>que</w:t>
      </w:r>
      <w:r>
        <w:rPr>
          <w:color w:val="231F20"/>
          <w:spacing w:val="-7"/>
          <w:sz w:val="19"/>
        </w:rPr>
        <w:t> </w:t>
      </w:r>
      <w:r>
        <w:rPr>
          <w:color w:val="231F20"/>
          <w:sz w:val="19"/>
        </w:rPr>
        <w:t>comprenden,</w:t>
      </w:r>
      <w:r>
        <w:rPr>
          <w:color w:val="231F20"/>
          <w:spacing w:val="-7"/>
          <w:sz w:val="19"/>
        </w:rPr>
        <w:t> </w:t>
      </w:r>
      <w:r>
        <w:rPr>
          <w:color w:val="231F20"/>
          <w:sz w:val="19"/>
        </w:rPr>
        <w:t>junto</w:t>
      </w:r>
      <w:r>
        <w:rPr>
          <w:color w:val="231F20"/>
          <w:spacing w:val="-7"/>
          <w:sz w:val="19"/>
        </w:rPr>
        <w:t> </w:t>
      </w:r>
      <w:r>
        <w:rPr>
          <w:color w:val="231F20"/>
          <w:sz w:val="19"/>
        </w:rPr>
        <w:t>a</w:t>
      </w:r>
      <w:r>
        <w:rPr>
          <w:color w:val="231F20"/>
          <w:spacing w:val="-7"/>
          <w:sz w:val="19"/>
        </w:rPr>
        <w:t> </w:t>
      </w:r>
      <w:r>
        <w:rPr>
          <w:color w:val="231F20"/>
          <w:sz w:val="19"/>
        </w:rPr>
        <w:t>las</w:t>
      </w:r>
      <w:r>
        <w:rPr>
          <w:color w:val="231F20"/>
          <w:spacing w:val="-7"/>
          <w:sz w:val="19"/>
        </w:rPr>
        <w:t> </w:t>
      </w:r>
      <w:r>
        <w:rPr>
          <w:color w:val="231F20"/>
          <w:sz w:val="19"/>
        </w:rPr>
        <w:t>normas</w:t>
      </w:r>
      <w:r>
        <w:rPr>
          <w:color w:val="231F20"/>
          <w:spacing w:val="-7"/>
          <w:sz w:val="19"/>
        </w:rPr>
        <w:t> </w:t>
      </w:r>
      <w:r>
        <w:rPr>
          <w:color w:val="231F20"/>
          <w:sz w:val="19"/>
        </w:rPr>
        <w:t>en</w:t>
      </w:r>
      <w:r>
        <w:rPr>
          <w:color w:val="231F20"/>
          <w:spacing w:val="-7"/>
          <w:sz w:val="19"/>
        </w:rPr>
        <w:t> </w:t>
      </w:r>
      <w:r>
        <w:rPr>
          <w:color w:val="231F20"/>
          <w:sz w:val="19"/>
        </w:rPr>
        <w:t>sentido</w:t>
      </w:r>
      <w:r>
        <w:rPr>
          <w:color w:val="231F20"/>
          <w:spacing w:val="-6"/>
          <w:sz w:val="19"/>
        </w:rPr>
        <w:t> </w:t>
      </w:r>
      <w:r>
        <w:rPr>
          <w:color w:val="231F20"/>
          <w:sz w:val="19"/>
        </w:rPr>
        <w:t>estricto,</w:t>
      </w:r>
      <w:r>
        <w:rPr>
          <w:color w:val="231F20"/>
          <w:spacing w:val="-7"/>
          <w:sz w:val="19"/>
        </w:rPr>
        <w:t> </w:t>
      </w:r>
      <w:r>
        <w:rPr>
          <w:color w:val="231F20"/>
          <w:sz w:val="19"/>
        </w:rPr>
        <w:t>esto es,</w:t>
      </w:r>
      <w:r>
        <w:rPr>
          <w:color w:val="231F20"/>
          <w:spacing w:val="-6"/>
          <w:sz w:val="19"/>
        </w:rPr>
        <w:t> </w:t>
      </w:r>
      <w:r>
        <w:rPr>
          <w:color w:val="231F20"/>
          <w:sz w:val="19"/>
        </w:rPr>
        <w:t>las</w:t>
      </w:r>
      <w:r>
        <w:rPr>
          <w:color w:val="231F20"/>
          <w:spacing w:val="-6"/>
          <w:sz w:val="19"/>
        </w:rPr>
        <w:t> </w:t>
      </w:r>
      <w:r>
        <w:rPr>
          <w:color w:val="231F20"/>
          <w:sz w:val="19"/>
        </w:rPr>
        <w:t>reglas</w:t>
      </w:r>
      <w:r>
        <w:rPr>
          <w:color w:val="231F20"/>
          <w:spacing w:val="-6"/>
          <w:sz w:val="19"/>
        </w:rPr>
        <w:t> </w:t>
      </w:r>
      <w:r>
        <w:rPr>
          <w:color w:val="231F20"/>
          <w:sz w:val="19"/>
        </w:rPr>
        <w:t>o</w:t>
      </w:r>
      <w:r>
        <w:rPr>
          <w:color w:val="231F20"/>
          <w:spacing w:val="-6"/>
          <w:sz w:val="19"/>
        </w:rPr>
        <w:t> </w:t>
      </w:r>
      <w:r>
        <w:rPr>
          <w:color w:val="231F20"/>
          <w:sz w:val="19"/>
        </w:rPr>
        <w:t>disposiciones</w:t>
      </w:r>
      <w:r>
        <w:rPr>
          <w:color w:val="231F20"/>
          <w:spacing w:val="-6"/>
          <w:sz w:val="19"/>
        </w:rPr>
        <w:t> </w:t>
      </w:r>
      <w:r>
        <w:rPr>
          <w:color w:val="231F20"/>
          <w:sz w:val="19"/>
        </w:rPr>
        <w:t>específicas,</w:t>
      </w:r>
      <w:r>
        <w:rPr>
          <w:color w:val="231F20"/>
          <w:spacing w:val="-6"/>
          <w:sz w:val="19"/>
        </w:rPr>
        <w:t> </w:t>
      </w:r>
      <w:r>
        <w:rPr>
          <w:color w:val="231F20"/>
          <w:sz w:val="19"/>
        </w:rPr>
        <w:t>los</w:t>
      </w:r>
      <w:r>
        <w:rPr>
          <w:color w:val="231F20"/>
          <w:spacing w:val="-6"/>
          <w:sz w:val="19"/>
        </w:rPr>
        <w:t> </w:t>
      </w:r>
      <w:r>
        <w:rPr>
          <w:color w:val="231F20"/>
          <w:sz w:val="19"/>
        </w:rPr>
        <w:t>principios</w:t>
      </w:r>
      <w:r>
        <w:rPr>
          <w:color w:val="231F20"/>
          <w:spacing w:val="-6"/>
          <w:sz w:val="19"/>
        </w:rPr>
        <w:t> </w:t>
      </w:r>
      <w:r>
        <w:rPr>
          <w:color w:val="231F20"/>
          <w:sz w:val="19"/>
        </w:rPr>
        <w:t>que</w:t>
      </w:r>
      <w:r>
        <w:rPr>
          <w:color w:val="231F20"/>
          <w:spacing w:val="-6"/>
          <w:sz w:val="19"/>
        </w:rPr>
        <w:t> </w:t>
      </w:r>
      <w:r>
        <w:rPr>
          <w:color w:val="231F20"/>
          <w:sz w:val="19"/>
        </w:rPr>
        <w:t>llevan</w:t>
      </w:r>
      <w:r>
        <w:rPr>
          <w:color w:val="231F20"/>
          <w:spacing w:val="-6"/>
          <w:sz w:val="19"/>
        </w:rPr>
        <w:t> </w:t>
      </w:r>
      <w:r>
        <w:rPr>
          <w:color w:val="231F20"/>
          <w:sz w:val="19"/>
        </w:rPr>
        <w:t>algún tipo de peso moral, que van más allá del derecho establecido, en</w:t>
      </w:r>
      <w:r>
        <w:rPr>
          <w:color w:val="231F20"/>
          <w:spacing w:val="-12"/>
          <w:sz w:val="19"/>
        </w:rPr>
        <w:t> </w:t>
      </w:r>
      <w:r>
        <w:rPr>
          <w:color w:val="231F20"/>
          <w:sz w:val="19"/>
        </w:rPr>
        <w:t>cuanto se</w:t>
      </w:r>
      <w:r>
        <w:rPr>
          <w:color w:val="231F20"/>
          <w:spacing w:val="-9"/>
          <w:sz w:val="19"/>
        </w:rPr>
        <w:t> </w:t>
      </w:r>
      <w:r>
        <w:rPr>
          <w:color w:val="231F20"/>
          <w:sz w:val="19"/>
        </w:rPr>
        <w:t>refieren</w:t>
      </w:r>
      <w:r>
        <w:rPr>
          <w:color w:val="231F20"/>
          <w:spacing w:val="-9"/>
          <w:sz w:val="19"/>
        </w:rPr>
        <w:t> </w:t>
      </w:r>
      <w:r>
        <w:rPr>
          <w:color w:val="231F20"/>
          <w:sz w:val="19"/>
        </w:rPr>
        <w:t>ya</w:t>
      </w:r>
      <w:r>
        <w:rPr>
          <w:color w:val="231F20"/>
          <w:spacing w:val="-9"/>
          <w:sz w:val="19"/>
        </w:rPr>
        <w:t> </w:t>
      </w:r>
      <w:r>
        <w:rPr>
          <w:color w:val="231F20"/>
          <w:sz w:val="19"/>
        </w:rPr>
        <w:t>sea</w:t>
      </w:r>
      <w:r>
        <w:rPr>
          <w:color w:val="231F20"/>
          <w:spacing w:val="-9"/>
          <w:sz w:val="19"/>
        </w:rPr>
        <w:t> </w:t>
      </w:r>
      <w:r>
        <w:rPr>
          <w:color w:val="231F20"/>
          <w:sz w:val="19"/>
        </w:rPr>
        <w:t>a</w:t>
      </w:r>
      <w:r>
        <w:rPr>
          <w:color w:val="231F20"/>
          <w:spacing w:val="-9"/>
          <w:sz w:val="19"/>
        </w:rPr>
        <w:t> </w:t>
      </w:r>
      <w:r>
        <w:rPr>
          <w:color w:val="231F20"/>
          <w:sz w:val="19"/>
        </w:rPr>
        <w:t>fines,</w:t>
      </w:r>
      <w:r>
        <w:rPr>
          <w:color w:val="231F20"/>
          <w:spacing w:val="-9"/>
          <w:sz w:val="19"/>
        </w:rPr>
        <w:t> </w:t>
      </w:r>
      <w:r>
        <w:rPr>
          <w:color w:val="231F20"/>
          <w:sz w:val="19"/>
        </w:rPr>
        <w:t>como</w:t>
      </w:r>
      <w:r>
        <w:rPr>
          <w:color w:val="231F20"/>
          <w:spacing w:val="-9"/>
          <w:sz w:val="19"/>
        </w:rPr>
        <w:t> </w:t>
      </w:r>
      <w:r>
        <w:rPr>
          <w:color w:val="231F20"/>
          <w:sz w:val="19"/>
        </w:rPr>
        <w:t>el</w:t>
      </w:r>
      <w:r>
        <w:rPr>
          <w:color w:val="231F20"/>
          <w:spacing w:val="-9"/>
          <w:sz w:val="19"/>
        </w:rPr>
        <w:t> </w:t>
      </w:r>
      <w:r>
        <w:rPr>
          <w:color w:val="231F20"/>
          <w:sz w:val="19"/>
        </w:rPr>
        <w:t>bienestar</w:t>
      </w:r>
      <w:r>
        <w:rPr>
          <w:color w:val="231F20"/>
          <w:spacing w:val="-9"/>
          <w:sz w:val="19"/>
        </w:rPr>
        <w:t> </w:t>
      </w:r>
      <w:r>
        <w:rPr>
          <w:color w:val="231F20"/>
          <w:sz w:val="19"/>
        </w:rPr>
        <w:t>público,</w:t>
      </w:r>
      <w:r>
        <w:rPr>
          <w:color w:val="231F20"/>
          <w:spacing w:val="-9"/>
          <w:sz w:val="19"/>
        </w:rPr>
        <w:t> </w:t>
      </w:r>
      <w:r>
        <w:rPr>
          <w:color w:val="231F20"/>
          <w:sz w:val="19"/>
        </w:rPr>
        <w:t>ya</w:t>
      </w:r>
      <w:r>
        <w:rPr>
          <w:color w:val="231F20"/>
          <w:spacing w:val="-9"/>
          <w:sz w:val="19"/>
        </w:rPr>
        <w:t> </w:t>
      </w:r>
      <w:r>
        <w:rPr>
          <w:color w:val="231F20"/>
          <w:sz w:val="19"/>
        </w:rPr>
        <w:t>sea</w:t>
      </w:r>
      <w:r>
        <w:rPr>
          <w:color w:val="231F20"/>
          <w:spacing w:val="-9"/>
          <w:sz w:val="19"/>
        </w:rPr>
        <w:t> </w:t>
      </w:r>
      <w:r>
        <w:rPr>
          <w:color w:val="231F20"/>
          <w:sz w:val="19"/>
        </w:rPr>
        <w:t>a</w:t>
      </w:r>
      <w:r>
        <w:rPr>
          <w:color w:val="231F20"/>
          <w:spacing w:val="-9"/>
          <w:sz w:val="19"/>
        </w:rPr>
        <w:t> </w:t>
      </w:r>
      <w:r>
        <w:rPr>
          <w:color w:val="231F20"/>
          <w:sz w:val="19"/>
        </w:rPr>
        <w:t>valores,</w:t>
      </w:r>
      <w:r>
        <w:rPr>
          <w:color w:val="231F20"/>
          <w:spacing w:val="-9"/>
          <w:sz w:val="19"/>
        </w:rPr>
        <w:t> </w:t>
      </w:r>
      <w:r>
        <w:rPr>
          <w:color w:val="231F20"/>
          <w:sz w:val="19"/>
        </w:rPr>
        <w:t>en- tre ellos los derechos</w:t>
      </w:r>
      <w:r>
        <w:rPr>
          <w:color w:val="231F20"/>
          <w:spacing w:val="-20"/>
          <w:sz w:val="19"/>
        </w:rPr>
        <w:t> </w:t>
      </w:r>
      <w:r>
        <w:rPr>
          <w:color w:val="231F20"/>
          <w:sz w:val="19"/>
        </w:rPr>
        <w:t>individuales.</w:t>
      </w:r>
    </w:p>
    <w:p>
      <w:pPr>
        <w:pStyle w:val="BodyText"/>
        <w:spacing w:before="3"/>
        <w:rPr>
          <w:sz w:val="20"/>
        </w:rPr>
      </w:pPr>
    </w:p>
    <w:p>
      <w:pPr>
        <w:pStyle w:val="BodyText"/>
        <w:spacing w:line="247" w:lineRule="auto" w:before="1"/>
        <w:ind w:left="1395" w:right="1390" w:firstLine="283"/>
        <w:jc w:val="both"/>
      </w:pPr>
      <w:r>
        <w:rPr>
          <w:color w:val="231F20"/>
        </w:rPr>
        <w:t>En</w:t>
      </w:r>
      <w:r>
        <w:rPr>
          <w:color w:val="231F20"/>
          <w:spacing w:val="-15"/>
        </w:rPr>
        <w:t> </w:t>
      </w:r>
      <w:r>
        <w:rPr>
          <w:color w:val="231F20"/>
        </w:rPr>
        <w:t>su</w:t>
      </w:r>
      <w:r>
        <w:rPr>
          <w:color w:val="231F20"/>
          <w:spacing w:val="-15"/>
        </w:rPr>
        <w:t> </w:t>
      </w:r>
      <w:r>
        <w:rPr>
          <w:color w:val="231F20"/>
        </w:rPr>
        <w:t>argumento</w:t>
      </w:r>
      <w:r>
        <w:rPr>
          <w:color w:val="231F20"/>
          <w:spacing w:val="-15"/>
        </w:rPr>
        <w:t> </w:t>
      </w:r>
      <w:r>
        <w:rPr>
          <w:color w:val="231F20"/>
        </w:rPr>
        <w:t>sostuvo</w:t>
      </w:r>
      <w:r>
        <w:rPr>
          <w:color w:val="231F20"/>
          <w:spacing w:val="-15"/>
        </w:rPr>
        <w:t> </w:t>
      </w:r>
      <w:r>
        <w:rPr>
          <w:color w:val="231F20"/>
        </w:rPr>
        <w:t>que</w:t>
      </w:r>
      <w:r>
        <w:rPr>
          <w:color w:val="231F20"/>
          <w:spacing w:val="-16"/>
        </w:rPr>
        <w:t> </w:t>
      </w:r>
      <w:r>
        <w:rPr>
          <w:color w:val="231F20"/>
        </w:rPr>
        <w:t>la</w:t>
      </w:r>
      <w:r>
        <w:rPr>
          <w:color w:val="231F20"/>
          <w:spacing w:val="-16"/>
        </w:rPr>
        <w:t> </w:t>
      </w:r>
      <w:r>
        <w:rPr>
          <w:color w:val="231F20"/>
        </w:rPr>
        <w:t>conexión</w:t>
      </w:r>
      <w:r>
        <w:rPr>
          <w:color w:val="231F20"/>
          <w:spacing w:val="-15"/>
        </w:rPr>
        <w:t> </w:t>
      </w:r>
      <w:r>
        <w:rPr>
          <w:color w:val="231F20"/>
        </w:rPr>
        <w:t>entre</w:t>
      </w:r>
      <w:r>
        <w:rPr>
          <w:color w:val="231F20"/>
          <w:spacing w:val="-16"/>
        </w:rPr>
        <w:t> </w:t>
      </w:r>
      <w:r>
        <w:rPr>
          <w:color w:val="231F20"/>
        </w:rPr>
        <w:t>derecho</w:t>
      </w:r>
      <w:r>
        <w:rPr>
          <w:color w:val="231F20"/>
          <w:spacing w:val="-15"/>
        </w:rPr>
        <w:t> </w:t>
      </w:r>
      <w:r>
        <w:rPr>
          <w:color w:val="231F20"/>
        </w:rPr>
        <w:t>y</w:t>
      </w:r>
      <w:r>
        <w:rPr>
          <w:color w:val="231F20"/>
          <w:spacing w:val="-15"/>
        </w:rPr>
        <w:t> </w:t>
      </w:r>
      <w:r>
        <w:rPr>
          <w:color w:val="231F20"/>
        </w:rPr>
        <w:t>moral</w:t>
      </w:r>
      <w:r>
        <w:rPr>
          <w:color w:val="231F20"/>
          <w:spacing w:val="-16"/>
        </w:rPr>
        <w:t> </w:t>
      </w:r>
      <w:r>
        <w:rPr>
          <w:color w:val="231F20"/>
        </w:rPr>
        <w:t>se manifiesta en las actividades necesariamente interpretativas de los jueces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juristas.</w:t>
      </w:r>
      <w:r>
        <w:rPr>
          <w:color w:val="231F20"/>
          <w:spacing w:val="-10"/>
        </w:rPr>
        <w:t> </w:t>
      </w:r>
      <w:r>
        <w:rPr>
          <w:color w:val="231F20"/>
        </w:rPr>
        <w:t>De</w:t>
      </w:r>
      <w:r>
        <w:rPr>
          <w:color w:val="231F20"/>
          <w:spacing w:val="-9"/>
        </w:rPr>
        <w:t> </w:t>
      </w:r>
      <w:r>
        <w:rPr>
          <w:color w:val="231F20"/>
        </w:rPr>
        <w:t>acuerdo</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de</w:t>
      </w:r>
      <w:r>
        <w:rPr>
          <w:color w:val="231F20"/>
          <w:spacing w:val="-9"/>
        </w:rPr>
        <w:t> </w:t>
      </w:r>
      <w:r>
        <w:rPr>
          <w:color w:val="231F20"/>
        </w:rPr>
        <w:t>Dworkin, cuando</w:t>
      </w:r>
      <w:r>
        <w:rPr>
          <w:color w:val="231F20"/>
          <w:spacing w:val="-18"/>
        </w:rPr>
        <w:t> </w:t>
      </w:r>
      <w:r>
        <w:rPr>
          <w:color w:val="231F20"/>
        </w:rPr>
        <w:t>se</w:t>
      </w:r>
      <w:r>
        <w:rPr>
          <w:color w:val="231F20"/>
          <w:spacing w:val="-18"/>
        </w:rPr>
        <w:t> </w:t>
      </w:r>
      <w:r>
        <w:rPr>
          <w:color w:val="231F20"/>
        </w:rPr>
        <w:t>pretende</w:t>
      </w:r>
      <w:r>
        <w:rPr>
          <w:color w:val="231F20"/>
          <w:spacing w:val="-18"/>
        </w:rPr>
        <w:t> </w:t>
      </w:r>
      <w:r>
        <w:rPr>
          <w:color w:val="231F20"/>
        </w:rPr>
        <w:t>entender</w:t>
      </w:r>
      <w:r>
        <w:rPr>
          <w:color w:val="231F20"/>
          <w:spacing w:val="-18"/>
        </w:rPr>
        <w:t> </w:t>
      </w:r>
      <w:r>
        <w:rPr>
          <w:color w:val="231F20"/>
        </w:rPr>
        <w:t>las</w:t>
      </w:r>
      <w:r>
        <w:rPr>
          <w:color w:val="231F20"/>
          <w:spacing w:val="-18"/>
        </w:rPr>
        <w:t> </w:t>
      </w:r>
      <w:r>
        <w:rPr>
          <w:color w:val="231F20"/>
        </w:rPr>
        <w:t>prácticas</w:t>
      </w:r>
      <w:r>
        <w:rPr>
          <w:color w:val="231F20"/>
          <w:spacing w:val="-18"/>
        </w:rPr>
        <w:t> </w:t>
      </w:r>
      <w:r>
        <w:rPr>
          <w:color w:val="231F20"/>
        </w:rPr>
        <w:t>sociales</w:t>
      </w:r>
      <w:r>
        <w:rPr>
          <w:color w:val="231F20"/>
          <w:spacing w:val="-18"/>
        </w:rPr>
        <w:t> </w:t>
      </w:r>
      <w:r>
        <w:rPr>
          <w:color w:val="231F20"/>
        </w:rPr>
        <w:t>humanas,</w:t>
      </w:r>
      <w:r>
        <w:rPr>
          <w:color w:val="231F20"/>
          <w:spacing w:val="-18"/>
        </w:rPr>
        <w:t> </w:t>
      </w:r>
      <w:r>
        <w:rPr>
          <w:color w:val="231F20"/>
        </w:rPr>
        <w:t>debe</w:t>
      </w:r>
      <w:r>
        <w:rPr>
          <w:color w:val="231F20"/>
          <w:spacing w:val="-18"/>
        </w:rPr>
        <w:t> </w:t>
      </w:r>
      <w:r>
        <w:rPr>
          <w:color w:val="231F20"/>
        </w:rPr>
        <w:t>pre- sentárseles desde la mejor óptica moral posible,</w:t>
      </w:r>
      <w:r>
        <w:rPr>
          <w:color w:val="231F20"/>
          <w:position w:val="9"/>
          <w:sz w:val="12"/>
        </w:rPr>
        <w:t>4 </w:t>
      </w:r>
      <w:r>
        <w:rPr>
          <w:color w:val="231F20"/>
        </w:rPr>
        <w:t>esto es, deben ser interpretadas.</w:t>
      </w:r>
      <w:r>
        <w:rPr>
          <w:color w:val="231F20"/>
          <w:spacing w:val="-9"/>
        </w:rPr>
        <w:t> </w:t>
      </w:r>
      <w:r>
        <w:rPr>
          <w:color w:val="231F20"/>
        </w:rPr>
        <w:t>Lo</w:t>
      </w:r>
      <w:r>
        <w:rPr>
          <w:color w:val="231F20"/>
          <w:spacing w:val="-8"/>
        </w:rPr>
        <w:t> </w:t>
      </w:r>
      <w:r>
        <w:rPr>
          <w:color w:val="231F20"/>
        </w:rPr>
        <w:t>que</w:t>
      </w:r>
      <w:r>
        <w:rPr>
          <w:color w:val="231F20"/>
          <w:spacing w:val="-8"/>
        </w:rPr>
        <w:t> </w:t>
      </w:r>
      <w:r>
        <w:rPr>
          <w:color w:val="231F20"/>
        </w:rPr>
        <w:t>permitirá</w:t>
      </w:r>
      <w:r>
        <w:rPr>
          <w:color w:val="231F20"/>
          <w:spacing w:val="-8"/>
        </w:rPr>
        <w:t> </w:t>
      </w:r>
      <w:r>
        <w:rPr>
          <w:color w:val="231F20"/>
        </w:rPr>
        <w:t>articular</w:t>
      </w:r>
      <w:r>
        <w:rPr>
          <w:color w:val="231F20"/>
          <w:spacing w:val="-9"/>
        </w:rPr>
        <w:t> </w:t>
      </w:r>
      <w:r>
        <w:rPr>
          <w:color w:val="231F20"/>
        </w:rPr>
        <w:t>las</w:t>
      </w:r>
      <w:r>
        <w:rPr>
          <w:color w:val="231F20"/>
          <w:spacing w:val="-8"/>
        </w:rPr>
        <w:t> </w:t>
      </w:r>
      <w:r>
        <w:rPr>
          <w:color w:val="231F20"/>
        </w:rPr>
        <w:t>conductas</w:t>
      </w:r>
      <w:r>
        <w:rPr>
          <w:color w:val="231F20"/>
          <w:spacing w:val="-9"/>
        </w:rPr>
        <w:t> </w:t>
      </w:r>
      <w:r>
        <w:rPr>
          <w:color w:val="231F20"/>
        </w:rPr>
        <w:t>particulares</w:t>
      </w:r>
      <w:r>
        <w:rPr>
          <w:color w:val="231F20"/>
          <w:spacing w:val="-8"/>
        </w:rPr>
        <w:t> </w:t>
      </w:r>
      <w:r>
        <w:rPr>
          <w:color w:val="231F20"/>
        </w:rPr>
        <w:t>de</w:t>
      </w:r>
    </w:p>
    <w:p>
      <w:pPr>
        <w:pStyle w:val="BodyText"/>
        <w:spacing w:before="4"/>
      </w:pPr>
      <w:r>
        <w:rPr/>
        <w:pict>
          <v:line style="position:absolute;mso-position-horizontal-relative:page;mso-position-vertical-relative:paragraph;z-index:4312;mso-wrap-distance-left:0;mso-wrap-distance-right:0" from="69.755898pt,15.31895pt" to="154.794898pt,15.31895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4 </w:t>
      </w:r>
      <w:r>
        <w:rPr>
          <w:color w:val="231F20"/>
          <w:sz w:val="17"/>
        </w:rPr>
        <w:t>La</w:t>
      </w:r>
      <w:r>
        <w:rPr>
          <w:color w:val="231F20"/>
          <w:spacing w:val="-13"/>
          <w:sz w:val="17"/>
        </w:rPr>
        <w:t> </w:t>
      </w:r>
      <w:r>
        <w:rPr>
          <w:color w:val="231F20"/>
          <w:sz w:val="17"/>
        </w:rPr>
        <w:t>separación</w:t>
      </w:r>
      <w:r>
        <w:rPr>
          <w:color w:val="231F20"/>
          <w:spacing w:val="-12"/>
          <w:sz w:val="17"/>
        </w:rPr>
        <w:t> </w:t>
      </w:r>
      <w:r>
        <w:rPr>
          <w:color w:val="231F20"/>
          <w:sz w:val="17"/>
        </w:rPr>
        <w:t>entre</w:t>
      </w:r>
      <w:r>
        <w:rPr>
          <w:color w:val="231F20"/>
          <w:spacing w:val="-13"/>
          <w:sz w:val="17"/>
        </w:rPr>
        <w:t> </w:t>
      </w:r>
      <w:r>
        <w:rPr>
          <w:color w:val="231F20"/>
          <w:sz w:val="17"/>
        </w:rPr>
        <w:t>derecho</w:t>
      </w:r>
      <w:r>
        <w:rPr>
          <w:color w:val="231F20"/>
          <w:spacing w:val="-13"/>
          <w:sz w:val="17"/>
        </w:rPr>
        <w:t> </w:t>
      </w:r>
      <w:r>
        <w:rPr>
          <w:color w:val="231F20"/>
          <w:sz w:val="17"/>
        </w:rPr>
        <w:t>y</w:t>
      </w:r>
      <w:r>
        <w:rPr>
          <w:color w:val="231F20"/>
          <w:spacing w:val="-13"/>
          <w:sz w:val="17"/>
        </w:rPr>
        <w:t> </w:t>
      </w:r>
      <w:r>
        <w:rPr>
          <w:color w:val="231F20"/>
          <w:sz w:val="17"/>
        </w:rPr>
        <w:t>moralidad</w:t>
      </w:r>
      <w:r>
        <w:rPr>
          <w:color w:val="231F20"/>
          <w:spacing w:val="-13"/>
          <w:sz w:val="17"/>
        </w:rPr>
        <w:t> </w:t>
      </w:r>
      <w:r>
        <w:rPr>
          <w:color w:val="231F20"/>
          <w:sz w:val="17"/>
        </w:rPr>
        <w:t>es</w:t>
      </w:r>
      <w:r>
        <w:rPr>
          <w:color w:val="231F20"/>
          <w:spacing w:val="-13"/>
          <w:sz w:val="17"/>
        </w:rPr>
        <w:t> </w:t>
      </w:r>
      <w:r>
        <w:rPr>
          <w:color w:val="231F20"/>
          <w:sz w:val="17"/>
        </w:rPr>
        <w:t>propia</w:t>
      </w:r>
      <w:r>
        <w:rPr>
          <w:color w:val="231F20"/>
          <w:spacing w:val="-13"/>
          <w:sz w:val="17"/>
        </w:rPr>
        <w:t> </w:t>
      </w:r>
      <w:r>
        <w:rPr>
          <w:color w:val="231F20"/>
          <w:sz w:val="17"/>
        </w:rPr>
        <w:t>del</w:t>
      </w:r>
      <w:r>
        <w:rPr>
          <w:color w:val="231F20"/>
          <w:spacing w:val="-13"/>
          <w:sz w:val="17"/>
        </w:rPr>
        <w:t> </w:t>
      </w:r>
      <w:r>
        <w:rPr>
          <w:color w:val="231F20"/>
          <w:sz w:val="17"/>
        </w:rPr>
        <w:t>positivismo</w:t>
      </w:r>
      <w:r>
        <w:rPr>
          <w:color w:val="231F20"/>
          <w:spacing w:val="-13"/>
          <w:sz w:val="17"/>
        </w:rPr>
        <w:t> </w:t>
      </w:r>
      <w:r>
        <w:rPr>
          <w:color w:val="231F20"/>
          <w:sz w:val="17"/>
        </w:rPr>
        <w:t>jurídico,</w:t>
      </w:r>
      <w:r>
        <w:rPr>
          <w:color w:val="231F20"/>
          <w:spacing w:val="-13"/>
          <w:sz w:val="17"/>
        </w:rPr>
        <w:t> </w:t>
      </w:r>
      <w:r>
        <w:rPr>
          <w:color w:val="231F20"/>
          <w:sz w:val="17"/>
        </w:rPr>
        <w:t>según</w:t>
      </w:r>
      <w:r>
        <w:rPr>
          <w:color w:val="231F20"/>
          <w:spacing w:val="-13"/>
          <w:sz w:val="17"/>
        </w:rPr>
        <w:t> </w:t>
      </w:r>
      <w:r>
        <w:rPr>
          <w:color w:val="231F20"/>
          <w:sz w:val="17"/>
        </w:rPr>
        <w:t>el cual</w:t>
      </w:r>
      <w:r>
        <w:rPr>
          <w:color w:val="231F20"/>
          <w:spacing w:val="-6"/>
          <w:sz w:val="17"/>
        </w:rPr>
        <w:t> </w:t>
      </w:r>
      <w:r>
        <w:rPr>
          <w:color w:val="231F20"/>
          <w:sz w:val="17"/>
        </w:rPr>
        <w:t>los</w:t>
      </w:r>
      <w:r>
        <w:rPr>
          <w:color w:val="231F20"/>
          <w:spacing w:val="-6"/>
          <w:sz w:val="17"/>
        </w:rPr>
        <w:t> </w:t>
      </w:r>
      <w:r>
        <w:rPr>
          <w:color w:val="231F20"/>
          <w:sz w:val="17"/>
        </w:rPr>
        <w:t>jueces</w:t>
      </w:r>
      <w:r>
        <w:rPr>
          <w:color w:val="231F20"/>
          <w:spacing w:val="-6"/>
          <w:sz w:val="17"/>
        </w:rPr>
        <w:t> </w:t>
      </w:r>
      <w:r>
        <w:rPr>
          <w:color w:val="231F20"/>
          <w:sz w:val="17"/>
        </w:rPr>
        <w:t>van</w:t>
      </w:r>
      <w:r>
        <w:rPr>
          <w:color w:val="231F20"/>
          <w:spacing w:val="-5"/>
          <w:sz w:val="17"/>
        </w:rPr>
        <w:t> </w:t>
      </w:r>
      <w:r>
        <w:rPr>
          <w:color w:val="231F20"/>
          <w:sz w:val="17"/>
        </w:rPr>
        <w:t>a</w:t>
      </w:r>
      <w:r>
        <w:rPr>
          <w:color w:val="231F20"/>
          <w:spacing w:val="-5"/>
          <w:sz w:val="17"/>
        </w:rPr>
        <w:t> </w:t>
      </w:r>
      <w:r>
        <w:rPr>
          <w:color w:val="231F20"/>
          <w:sz w:val="17"/>
        </w:rPr>
        <w:t>decidir</w:t>
      </w:r>
      <w:r>
        <w:rPr>
          <w:color w:val="231F20"/>
          <w:spacing w:val="-5"/>
          <w:sz w:val="17"/>
        </w:rPr>
        <w:t> </w:t>
      </w:r>
      <w:r>
        <w:rPr>
          <w:color w:val="231F20"/>
          <w:sz w:val="17"/>
        </w:rPr>
        <w:t>los</w:t>
      </w:r>
      <w:r>
        <w:rPr>
          <w:color w:val="231F20"/>
          <w:spacing w:val="-6"/>
          <w:sz w:val="17"/>
        </w:rPr>
        <w:t> </w:t>
      </w:r>
      <w:r>
        <w:rPr>
          <w:color w:val="231F20"/>
          <w:sz w:val="17"/>
        </w:rPr>
        <w:t>casos</w:t>
      </w:r>
      <w:r>
        <w:rPr>
          <w:color w:val="231F20"/>
          <w:spacing w:val="-6"/>
          <w:sz w:val="17"/>
        </w:rPr>
        <w:t> </w:t>
      </w:r>
      <w:r>
        <w:rPr>
          <w:color w:val="231F20"/>
          <w:sz w:val="17"/>
        </w:rPr>
        <w:t>basados</w:t>
      </w:r>
      <w:r>
        <w:rPr>
          <w:color w:val="231F20"/>
          <w:spacing w:val="-5"/>
          <w:sz w:val="17"/>
        </w:rPr>
        <w:t> </w:t>
      </w:r>
      <w:r>
        <w:rPr>
          <w:color w:val="231F20"/>
          <w:sz w:val="17"/>
        </w:rPr>
        <w:t>no</w:t>
      </w:r>
      <w:r>
        <w:rPr>
          <w:color w:val="231F20"/>
          <w:spacing w:val="-5"/>
          <w:sz w:val="17"/>
        </w:rPr>
        <w:t> </w:t>
      </w:r>
      <w:r>
        <w:rPr>
          <w:color w:val="231F20"/>
          <w:sz w:val="17"/>
        </w:rPr>
        <w:t>en</w:t>
      </w:r>
      <w:r>
        <w:rPr>
          <w:color w:val="231F20"/>
          <w:spacing w:val="-5"/>
          <w:sz w:val="17"/>
        </w:rPr>
        <w:t> </w:t>
      </w:r>
      <w:r>
        <w:rPr>
          <w:color w:val="231F20"/>
          <w:sz w:val="17"/>
        </w:rPr>
        <w:t>cualquier</w:t>
      </w:r>
      <w:r>
        <w:rPr>
          <w:color w:val="231F20"/>
          <w:spacing w:val="-6"/>
          <w:sz w:val="17"/>
        </w:rPr>
        <w:t> </w:t>
      </w:r>
      <w:r>
        <w:rPr>
          <w:color w:val="231F20"/>
          <w:sz w:val="17"/>
        </w:rPr>
        <w:t>principio</w:t>
      </w:r>
      <w:r>
        <w:rPr>
          <w:color w:val="231F20"/>
          <w:spacing w:val="-5"/>
          <w:sz w:val="17"/>
        </w:rPr>
        <w:t> </w:t>
      </w:r>
      <w:r>
        <w:rPr>
          <w:color w:val="231F20"/>
          <w:sz w:val="17"/>
        </w:rPr>
        <w:t>de</w:t>
      </w:r>
      <w:r>
        <w:rPr>
          <w:color w:val="231F20"/>
          <w:spacing w:val="-5"/>
          <w:sz w:val="17"/>
        </w:rPr>
        <w:t> </w:t>
      </w:r>
      <w:r>
        <w:rPr>
          <w:color w:val="231F20"/>
          <w:sz w:val="17"/>
        </w:rPr>
        <w:t>moralidad</w:t>
      </w:r>
      <w:r>
        <w:rPr>
          <w:color w:val="231F20"/>
          <w:spacing w:val="-6"/>
          <w:sz w:val="17"/>
        </w:rPr>
        <w:t> </w:t>
      </w:r>
      <w:r>
        <w:rPr>
          <w:color w:val="231F20"/>
          <w:sz w:val="17"/>
        </w:rPr>
        <w:t>crí- tica,</w:t>
      </w:r>
      <w:r>
        <w:rPr>
          <w:color w:val="231F20"/>
          <w:spacing w:val="-5"/>
          <w:sz w:val="17"/>
        </w:rPr>
        <w:t> </w:t>
      </w:r>
      <w:r>
        <w:rPr>
          <w:color w:val="231F20"/>
          <w:sz w:val="17"/>
        </w:rPr>
        <w:t>sino</w:t>
      </w:r>
      <w:r>
        <w:rPr>
          <w:color w:val="231F20"/>
          <w:spacing w:val="-5"/>
          <w:sz w:val="17"/>
        </w:rPr>
        <w:t> </w:t>
      </w:r>
      <w:r>
        <w:rPr>
          <w:color w:val="231F20"/>
          <w:sz w:val="17"/>
        </w:rPr>
        <w:t>en</w:t>
      </w:r>
      <w:r>
        <w:rPr>
          <w:color w:val="231F20"/>
          <w:spacing w:val="-5"/>
          <w:sz w:val="17"/>
        </w:rPr>
        <w:t> </w:t>
      </w:r>
      <w:r>
        <w:rPr>
          <w:color w:val="231F20"/>
          <w:sz w:val="17"/>
        </w:rPr>
        <w:t>una</w:t>
      </w:r>
      <w:r>
        <w:rPr>
          <w:color w:val="231F20"/>
          <w:spacing w:val="-5"/>
          <w:sz w:val="17"/>
        </w:rPr>
        <w:t> </w:t>
      </w:r>
      <w:r>
        <w:rPr>
          <w:color w:val="231F20"/>
          <w:sz w:val="17"/>
        </w:rPr>
        <w:t>serie</w:t>
      </w:r>
      <w:r>
        <w:rPr>
          <w:color w:val="231F20"/>
          <w:spacing w:val="-5"/>
          <w:sz w:val="17"/>
        </w:rPr>
        <w:t> </w:t>
      </w:r>
      <w:r>
        <w:rPr>
          <w:color w:val="231F20"/>
          <w:sz w:val="17"/>
        </w:rPr>
        <w:t>de</w:t>
      </w:r>
      <w:r>
        <w:rPr>
          <w:color w:val="231F20"/>
          <w:spacing w:val="-5"/>
          <w:sz w:val="17"/>
        </w:rPr>
        <w:t> </w:t>
      </w:r>
      <w:r>
        <w:rPr>
          <w:color w:val="231F20"/>
          <w:sz w:val="17"/>
        </w:rPr>
        <w:t>principios</w:t>
      </w:r>
      <w:r>
        <w:rPr>
          <w:color w:val="231F20"/>
          <w:spacing w:val="-5"/>
          <w:sz w:val="17"/>
        </w:rPr>
        <w:t> </w:t>
      </w:r>
      <w:r>
        <w:rPr>
          <w:color w:val="231F20"/>
          <w:sz w:val="17"/>
        </w:rPr>
        <w:t>diferentes</w:t>
      </w:r>
      <w:r>
        <w:rPr>
          <w:color w:val="231F20"/>
          <w:spacing w:val="-5"/>
          <w:sz w:val="17"/>
        </w:rPr>
        <w:t> </w:t>
      </w:r>
      <w:r>
        <w:rPr>
          <w:color w:val="231F20"/>
          <w:sz w:val="17"/>
        </w:rPr>
        <w:t>que</w:t>
      </w:r>
      <w:r>
        <w:rPr>
          <w:color w:val="231F20"/>
          <w:spacing w:val="-5"/>
          <w:sz w:val="17"/>
        </w:rPr>
        <w:t> </w:t>
      </w:r>
      <w:r>
        <w:rPr>
          <w:color w:val="231F20"/>
          <w:sz w:val="17"/>
        </w:rPr>
        <w:t>tal</w:t>
      </w:r>
      <w:r>
        <w:rPr>
          <w:color w:val="231F20"/>
          <w:spacing w:val="-5"/>
          <w:sz w:val="17"/>
        </w:rPr>
        <w:t> </w:t>
      </w:r>
      <w:r>
        <w:rPr>
          <w:color w:val="231F20"/>
          <w:sz w:val="17"/>
        </w:rPr>
        <w:t>vez</w:t>
      </w:r>
      <w:r>
        <w:rPr>
          <w:color w:val="231F20"/>
          <w:spacing w:val="-5"/>
          <w:sz w:val="17"/>
        </w:rPr>
        <w:t> </w:t>
      </w:r>
      <w:r>
        <w:rPr>
          <w:color w:val="231F20"/>
          <w:sz w:val="17"/>
        </w:rPr>
        <w:t>pudieran</w:t>
      </w:r>
      <w:r>
        <w:rPr>
          <w:color w:val="231F20"/>
          <w:spacing w:val="-5"/>
          <w:sz w:val="17"/>
        </w:rPr>
        <w:t> </w:t>
      </w:r>
      <w:r>
        <w:rPr>
          <w:color w:val="231F20"/>
          <w:sz w:val="17"/>
        </w:rPr>
        <w:t>resultar</w:t>
      </w:r>
      <w:r>
        <w:rPr>
          <w:color w:val="231F20"/>
          <w:spacing w:val="-5"/>
          <w:sz w:val="17"/>
        </w:rPr>
        <w:t> </w:t>
      </w:r>
      <w:r>
        <w:rPr>
          <w:color w:val="231F20"/>
          <w:sz w:val="17"/>
        </w:rPr>
        <w:t>inconscientes. En</w:t>
      </w:r>
      <w:r>
        <w:rPr>
          <w:color w:val="231F20"/>
          <w:spacing w:val="-4"/>
          <w:sz w:val="17"/>
        </w:rPr>
        <w:t> </w:t>
      </w:r>
      <w:r>
        <w:rPr>
          <w:color w:val="231F20"/>
          <w:sz w:val="17"/>
        </w:rPr>
        <w:t>efecto,</w:t>
      </w:r>
      <w:r>
        <w:rPr>
          <w:color w:val="231F20"/>
          <w:spacing w:val="-4"/>
          <w:sz w:val="17"/>
        </w:rPr>
        <w:t> </w:t>
      </w:r>
      <w:r>
        <w:rPr>
          <w:color w:val="231F20"/>
          <w:sz w:val="17"/>
        </w:rPr>
        <w:t>para</w:t>
      </w:r>
      <w:r>
        <w:rPr>
          <w:color w:val="231F20"/>
          <w:spacing w:val="-4"/>
          <w:sz w:val="17"/>
        </w:rPr>
        <w:t> </w:t>
      </w:r>
      <w:r>
        <w:rPr>
          <w:color w:val="231F20"/>
          <w:sz w:val="17"/>
        </w:rPr>
        <w:t>Dworkin</w:t>
      </w:r>
      <w:r>
        <w:rPr>
          <w:color w:val="231F20"/>
          <w:spacing w:val="-3"/>
          <w:sz w:val="17"/>
        </w:rPr>
        <w:t> </w:t>
      </w:r>
      <w:r>
        <w:rPr>
          <w:color w:val="231F20"/>
          <w:sz w:val="17"/>
        </w:rPr>
        <w:t>la</w:t>
      </w:r>
      <w:r>
        <w:rPr>
          <w:color w:val="231F20"/>
          <w:spacing w:val="-4"/>
          <w:sz w:val="17"/>
        </w:rPr>
        <w:t> </w:t>
      </w:r>
      <w:r>
        <w:rPr>
          <w:color w:val="231F20"/>
          <w:sz w:val="17"/>
        </w:rPr>
        <w:t>inclusión</w:t>
      </w:r>
      <w:r>
        <w:rPr>
          <w:color w:val="231F20"/>
          <w:spacing w:val="-4"/>
          <w:sz w:val="17"/>
        </w:rPr>
        <w:t> </w:t>
      </w:r>
      <w:r>
        <w:rPr>
          <w:color w:val="231F20"/>
          <w:sz w:val="17"/>
        </w:rPr>
        <w:t>de</w:t>
      </w:r>
      <w:r>
        <w:rPr>
          <w:color w:val="231F20"/>
          <w:spacing w:val="-4"/>
          <w:sz w:val="17"/>
        </w:rPr>
        <w:t> </w:t>
      </w:r>
      <w:r>
        <w:rPr>
          <w:color w:val="231F20"/>
          <w:sz w:val="17"/>
        </w:rPr>
        <w:t>test</w:t>
      </w:r>
      <w:r>
        <w:rPr>
          <w:color w:val="231F20"/>
          <w:spacing w:val="-4"/>
          <w:sz w:val="17"/>
        </w:rPr>
        <w:t> </w:t>
      </w:r>
      <w:r>
        <w:rPr>
          <w:color w:val="231F20"/>
          <w:sz w:val="17"/>
        </w:rPr>
        <w:t>morales</w:t>
      </w:r>
      <w:r>
        <w:rPr>
          <w:color w:val="231F20"/>
          <w:spacing w:val="-4"/>
          <w:sz w:val="17"/>
        </w:rPr>
        <w:t> </w:t>
      </w:r>
      <w:r>
        <w:rPr>
          <w:color w:val="231F20"/>
          <w:sz w:val="17"/>
        </w:rPr>
        <w:t>aplicables</w:t>
      </w:r>
      <w:r>
        <w:rPr>
          <w:color w:val="231F20"/>
          <w:spacing w:val="-4"/>
          <w:sz w:val="17"/>
        </w:rPr>
        <w:t> </w:t>
      </w:r>
      <w:r>
        <w:rPr>
          <w:color w:val="231F20"/>
          <w:sz w:val="17"/>
        </w:rPr>
        <w:t>a</w:t>
      </w:r>
      <w:r>
        <w:rPr>
          <w:color w:val="231F20"/>
          <w:spacing w:val="-4"/>
          <w:sz w:val="17"/>
        </w:rPr>
        <w:t> </w:t>
      </w:r>
      <w:r>
        <w:rPr>
          <w:color w:val="231F20"/>
          <w:sz w:val="17"/>
        </w:rPr>
        <w:t>los</w:t>
      </w:r>
      <w:r>
        <w:rPr>
          <w:color w:val="231F20"/>
          <w:spacing w:val="-4"/>
          <w:sz w:val="17"/>
        </w:rPr>
        <w:t> </w:t>
      </w:r>
      <w:r>
        <w:rPr>
          <w:color w:val="231F20"/>
          <w:sz w:val="17"/>
        </w:rPr>
        <w:t>insumos</w:t>
      </w:r>
      <w:r>
        <w:rPr>
          <w:color w:val="231F20"/>
          <w:spacing w:val="-4"/>
          <w:sz w:val="17"/>
        </w:rPr>
        <w:t> </w:t>
      </w:r>
      <w:r>
        <w:rPr>
          <w:color w:val="231F20"/>
          <w:sz w:val="17"/>
        </w:rPr>
        <w:t>(reglas,</w:t>
      </w:r>
      <w:r>
        <w:rPr>
          <w:color w:val="231F20"/>
          <w:spacing w:val="-4"/>
          <w:sz w:val="17"/>
        </w:rPr>
        <w:t> </w:t>
      </w:r>
      <w:r>
        <w:rPr>
          <w:color w:val="231F20"/>
          <w:sz w:val="17"/>
        </w:rPr>
        <w:t>de- cisiones</w:t>
      </w:r>
      <w:r>
        <w:rPr>
          <w:color w:val="231F20"/>
          <w:spacing w:val="-12"/>
          <w:sz w:val="17"/>
        </w:rPr>
        <w:t> </w:t>
      </w:r>
      <w:r>
        <w:rPr>
          <w:color w:val="231F20"/>
          <w:sz w:val="17"/>
        </w:rPr>
        <w:t>previas,</w:t>
      </w:r>
      <w:r>
        <w:rPr>
          <w:color w:val="231F20"/>
          <w:spacing w:val="-12"/>
          <w:sz w:val="17"/>
        </w:rPr>
        <w:t> </w:t>
      </w:r>
      <w:r>
        <w:rPr>
          <w:color w:val="231F20"/>
          <w:sz w:val="17"/>
        </w:rPr>
        <w:t>etc.)</w:t>
      </w:r>
      <w:r>
        <w:rPr>
          <w:color w:val="231F20"/>
          <w:spacing w:val="-12"/>
          <w:sz w:val="17"/>
        </w:rPr>
        <w:t> </w:t>
      </w:r>
      <w:r>
        <w:rPr>
          <w:color w:val="231F20"/>
          <w:sz w:val="17"/>
        </w:rPr>
        <w:t>que</w:t>
      </w:r>
      <w:r>
        <w:rPr>
          <w:color w:val="231F20"/>
          <w:spacing w:val="-12"/>
          <w:sz w:val="17"/>
        </w:rPr>
        <w:t> </w:t>
      </w:r>
      <w:r>
        <w:rPr>
          <w:color w:val="231F20"/>
          <w:sz w:val="17"/>
        </w:rPr>
        <w:t>arrojan</w:t>
      </w:r>
      <w:r>
        <w:rPr>
          <w:color w:val="231F20"/>
          <w:spacing w:val="-12"/>
          <w:sz w:val="17"/>
        </w:rPr>
        <w:t> </w:t>
      </w:r>
      <w:r>
        <w:rPr>
          <w:color w:val="231F20"/>
          <w:sz w:val="17"/>
        </w:rPr>
        <w:t>las</w:t>
      </w:r>
      <w:r>
        <w:rPr>
          <w:color w:val="231F20"/>
          <w:spacing w:val="-12"/>
          <w:sz w:val="17"/>
        </w:rPr>
        <w:t> </w:t>
      </w:r>
      <w:r>
        <w:rPr>
          <w:color w:val="231F20"/>
          <w:sz w:val="17"/>
        </w:rPr>
        <w:t>prácticas</w:t>
      </w:r>
      <w:r>
        <w:rPr>
          <w:color w:val="231F20"/>
          <w:spacing w:val="-12"/>
          <w:sz w:val="17"/>
        </w:rPr>
        <w:t> </w:t>
      </w:r>
      <w:r>
        <w:rPr>
          <w:color w:val="231F20"/>
          <w:sz w:val="17"/>
        </w:rPr>
        <w:t>jurídicas</w:t>
      </w:r>
      <w:r>
        <w:rPr>
          <w:color w:val="231F20"/>
          <w:spacing w:val="-12"/>
          <w:sz w:val="17"/>
        </w:rPr>
        <w:t> </w:t>
      </w:r>
      <w:r>
        <w:rPr>
          <w:color w:val="231F20"/>
          <w:sz w:val="17"/>
        </w:rPr>
        <w:t>es</w:t>
      </w:r>
      <w:r>
        <w:rPr>
          <w:color w:val="231F20"/>
          <w:spacing w:val="-12"/>
          <w:sz w:val="17"/>
        </w:rPr>
        <w:t> </w:t>
      </w:r>
      <w:r>
        <w:rPr>
          <w:color w:val="231F20"/>
          <w:sz w:val="17"/>
        </w:rPr>
        <w:t>una</w:t>
      </w:r>
      <w:r>
        <w:rPr>
          <w:color w:val="231F20"/>
          <w:spacing w:val="-12"/>
          <w:sz w:val="17"/>
        </w:rPr>
        <w:t> </w:t>
      </w:r>
      <w:r>
        <w:rPr>
          <w:color w:val="231F20"/>
          <w:sz w:val="17"/>
        </w:rPr>
        <w:t>condición</w:t>
      </w:r>
      <w:r>
        <w:rPr>
          <w:color w:val="231F20"/>
          <w:spacing w:val="-12"/>
          <w:sz w:val="17"/>
        </w:rPr>
        <w:t> </w:t>
      </w:r>
      <w:r>
        <w:rPr>
          <w:color w:val="231F20"/>
          <w:sz w:val="17"/>
        </w:rPr>
        <w:t>necesaria</w:t>
      </w:r>
      <w:r>
        <w:rPr>
          <w:color w:val="231F20"/>
          <w:spacing w:val="-12"/>
          <w:sz w:val="17"/>
        </w:rPr>
        <w:t> </w:t>
      </w:r>
      <w:r>
        <w:rPr>
          <w:color w:val="231F20"/>
          <w:sz w:val="17"/>
        </w:rPr>
        <w:t>para</w:t>
      </w:r>
      <w:r>
        <w:rPr>
          <w:color w:val="231F20"/>
          <w:spacing w:val="-12"/>
          <w:sz w:val="17"/>
        </w:rPr>
        <w:t> </w:t>
      </w:r>
      <w:r>
        <w:rPr>
          <w:color w:val="231F20"/>
          <w:sz w:val="17"/>
        </w:rPr>
        <w:t>la existencia</w:t>
      </w:r>
      <w:r>
        <w:rPr>
          <w:color w:val="231F20"/>
          <w:spacing w:val="-7"/>
          <w:sz w:val="17"/>
        </w:rPr>
        <w:t> </w:t>
      </w:r>
      <w:r>
        <w:rPr>
          <w:color w:val="231F20"/>
          <w:sz w:val="17"/>
        </w:rPr>
        <w:t>de</w:t>
      </w:r>
      <w:r>
        <w:rPr>
          <w:color w:val="231F20"/>
          <w:spacing w:val="-7"/>
          <w:sz w:val="17"/>
        </w:rPr>
        <w:t> </w:t>
      </w:r>
      <w:r>
        <w:rPr>
          <w:color w:val="231F20"/>
          <w:sz w:val="17"/>
        </w:rPr>
        <w:t>aquellas</w:t>
      </w:r>
      <w:r>
        <w:rPr>
          <w:color w:val="231F20"/>
          <w:spacing w:val="-7"/>
          <w:sz w:val="17"/>
        </w:rPr>
        <w:t> </w:t>
      </w:r>
      <w:r>
        <w:rPr>
          <w:color w:val="231F20"/>
          <w:sz w:val="17"/>
        </w:rPr>
        <w:t>e</w:t>
      </w:r>
      <w:r>
        <w:rPr>
          <w:color w:val="231F20"/>
          <w:spacing w:val="-7"/>
          <w:sz w:val="17"/>
        </w:rPr>
        <w:t> </w:t>
      </w:r>
      <w:r>
        <w:rPr>
          <w:color w:val="231F20"/>
          <w:sz w:val="17"/>
        </w:rPr>
        <w:t>inherente</w:t>
      </w:r>
      <w:r>
        <w:rPr>
          <w:color w:val="231F20"/>
          <w:spacing w:val="-7"/>
          <w:sz w:val="17"/>
        </w:rPr>
        <w:t> </w:t>
      </w:r>
      <w:r>
        <w:rPr>
          <w:color w:val="231F20"/>
          <w:sz w:val="17"/>
        </w:rPr>
        <w:t>al</w:t>
      </w:r>
      <w:r>
        <w:rPr>
          <w:color w:val="231F20"/>
          <w:spacing w:val="-7"/>
          <w:sz w:val="17"/>
        </w:rPr>
        <w:t> </w:t>
      </w:r>
      <w:r>
        <w:rPr>
          <w:color w:val="231F20"/>
          <w:sz w:val="17"/>
        </w:rPr>
        <w:t>proceso</w:t>
      </w:r>
      <w:r>
        <w:rPr>
          <w:color w:val="231F20"/>
          <w:spacing w:val="-7"/>
          <w:sz w:val="17"/>
        </w:rPr>
        <w:t> </w:t>
      </w:r>
      <w:r>
        <w:rPr>
          <w:color w:val="231F20"/>
          <w:sz w:val="17"/>
        </w:rPr>
        <w:t>de</w:t>
      </w:r>
      <w:r>
        <w:rPr>
          <w:color w:val="231F20"/>
          <w:spacing w:val="-7"/>
          <w:sz w:val="17"/>
        </w:rPr>
        <w:t> </w:t>
      </w:r>
      <w:r>
        <w:rPr>
          <w:color w:val="231F20"/>
          <w:sz w:val="17"/>
        </w:rPr>
        <w:t>razonamiento</w:t>
      </w:r>
      <w:r>
        <w:rPr>
          <w:color w:val="231F20"/>
          <w:spacing w:val="-7"/>
          <w:sz w:val="17"/>
        </w:rPr>
        <w:t> </w:t>
      </w:r>
      <w:r>
        <w:rPr>
          <w:color w:val="231F20"/>
          <w:sz w:val="17"/>
        </w:rPr>
        <w:t>jurídico,</w:t>
      </w:r>
      <w:r>
        <w:rPr>
          <w:color w:val="231F20"/>
          <w:spacing w:val="-7"/>
          <w:sz w:val="17"/>
        </w:rPr>
        <w:t> </w:t>
      </w:r>
      <w:r>
        <w:rPr>
          <w:color w:val="231F20"/>
          <w:sz w:val="17"/>
        </w:rPr>
        <w:t>es</w:t>
      </w:r>
      <w:r>
        <w:rPr>
          <w:color w:val="231F20"/>
          <w:spacing w:val="-7"/>
          <w:sz w:val="17"/>
        </w:rPr>
        <w:t> </w:t>
      </w:r>
      <w:r>
        <w:rPr>
          <w:color w:val="231F20"/>
          <w:sz w:val="17"/>
        </w:rPr>
        <w:t>decir,</w:t>
      </w:r>
      <w:r>
        <w:rPr>
          <w:color w:val="231F20"/>
          <w:spacing w:val="-7"/>
          <w:sz w:val="17"/>
        </w:rPr>
        <w:t> </w:t>
      </w:r>
      <w:r>
        <w:rPr>
          <w:color w:val="231F20"/>
          <w:sz w:val="17"/>
        </w:rPr>
        <w:t>las</w:t>
      </w:r>
      <w:r>
        <w:rPr>
          <w:color w:val="231F20"/>
          <w:spacing w:val="-7"/>
          <w:sz w:val="17"/>
        </w:rPr>
        <w:t> </w:t>
      </w:r>
      <w:r>
        <w:rPr>
          <w:color w:val="231F20"/>
          <w:sz w:val="17"/>
        </w:rPr>
        <w:t>“prác- ticas</w:t>
      </w:r>
      <w:r>
        <w:rPr>
          <w:color w:val="231F20"/>
          <w:spacing w:val="-5"/>
          <w:sz w:val="17"/>
        </w:rPr>
        <w:t> </w:t>
      </w:r>
      <w:r>
        <w:rPr>
          <w:color w:val="231F20"/>
          <w:sz w:val="17"/>
        </w:rPr>
        <w:t>jurídicas”.</w:t>
      </w:r>
    </w:p>
    <w:p>
      <w:pPr>
        <w:pStyle w:val="BodyText"/>
        <w:spacing w:before="5"/>
        <w:rPr>
          <w:sz w:val="18"/>
        </w:rPr>
      </w:pPr>
    </w:p>
    <w:p>
      <w:pPr>
        <w:pStyle w:val="BodyText"/>
        <w:spacing w:before="72"/>
        <w:ind w:left="1395" w:right="1314"/>
      </w:pPr>
      <w:r>
        <w:rPr>
          <w:color w:val="231F20"/>
        </w:rPr>
        <w:t>168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los sujetos, tanto pasadas, presentes y futuras, en una especie de na- rrativa coherente con el objetivo establecido. Reitera que al emplear este</w:t>
      </w:r>
      <w:r>
        <w:rPr>
          <w:color w:val="231F20"/>
          <w:spacing w:val="-15"/>
        </w:rPr>
        <w:t> </w:t>
      </w:r>
      <w:r>
        <w:rPr>
          <w:color w:val="231F20"/>
        </w:rPr>
        <w:t>método</w:t>
      </w:r>
      <w:r>
        <w:rPr>
          <w:color w:val="231F20"/>
          <w:spacing w:val="-16"/>
        </w:rPr>
        <w:t> </w:t>
      </w:r>
      <w:r>
        <w:rPr>
          <w:color w:val="231F20"/>
        </w:rPr>
        <w:t>para</w:t>
      </w:r>
      <w:r>
        <w:rPr>
          <w:color w:val="231F20"/>
          <w:spacing w:val="-15"/>
        </w:rPr>
        <w:t> </w:t>
      </w:r>
      <w:r>
        <w:rPr>
          <w:color w:val="231F20"/>
        </w:rPr>
        <w:t>el</w:t>
      </w:r>
      <w:r>
        <w:rPr>
          <w:color w:val="231F20"/>
          <w:spacing w:val="-15"/>
        </w:rPr>
        <w:t> </w:t>
      </w:r>
      <w:r>
        <w:rPr>
          <w:color w:val="231F20"/>
        </w:rPr>
        <w:t>caso</w:t>
      </w:r>
      <w:r>
        <w:rPr>
          <w:color w:val="231F20"/>
          <w:spacing w:val="-15"/>
        </w:rPr>
        <w:t> </w:t>
      </w:r>
      <w:r>
        <w:rPr>
          <w:color w:val="231F20"/>
        </w:rPr>
        <w:t>del</w:t>
      </w:r>
      <w:r>
        <w:rPr>
          <w:color w:val="231F20"/>
          <w:spacing w:val="-15"/>
        </w:rPr>
        <w:t> </w:t>
      </w:r>
      <w:r>
        <w:rPr>
          <w:color w:val="231F20"/>
        </w:rPr>
        <w:t>derecho,</w:t>
      </w:r>
      <w:r>
        <w:rPr>
          <w:color w:val="231F20"/>
          <w:spacing w:val="-15"/>
        </w:rPr>
        <w:t> </w:t>
      </w:r>
      <w:r>
        <w:rPr>
          <w:color w:val="231F20"/>
        </w:rPr>
        <w:t>el</w:t>
      </w:r>
      <w:r>
        <w:rPr>
          <w:color w:val="231F20"/>
          <w:spacing w:val="-15"/>
        </w:rPr>
        <w:t> </w:t>
      </w:r>
      <w:r>
        <w:rPr>
          <w:color w:val="231F20"/>
        </w:rPr>
        <w:t>objetivo</w:t>
      </w:r>
      <w:r>
        <w:rPr>
          <w:color w:val="231F20"/>
          <w:spacing w:val="-15"/>
        </w:rPr>
        <w:t> </w:t>
      </w:r>
      <w:r>
        <w:rPr>
          <w:color w:val="231F20"/>
        </w:rPr>
        <w:t>que</w:t>
      </w:r>
      <w:r>
        <w:rPr>
          <w:color w:val="231F20"/>
          <w:spacing w:val="-15"/>
        </w:rPr>
        <w:t> </w:t>
      </w:r>
      <w:r>
        <w:rPr>
          <w:color w:val="231F20"/>
        </w:rPr>
        <w:t>persigue</w:t>
      </w:r>
      <w:r>
        <w:rPr>
          <w:color w:val="231F20"/>
          <w:spacing w:val="-15"/>
        </w:rPr>
        <w:t> </w:t>
      </w:r>
      <w:r>
        <w:rPr>
          <w:color w:val="231F20"/>
        </w:rPr>
        <w:t>es</w:t>
      </w:r>
      <w:r>
        <w:rPr>
          <w:color w:val="231F20"/>
          <w:spacing w:val="-15"/>
        </w:rPr>
        <w:t> </w:t>
      </w:r>
      <w:r>
        <w:rPr>
          <w:color w:val="231F20"/>
        </w:rPr>
        <w:t>limi- tar</w:t>
      </w:r>
      <w:r>
        <w:rPr>
          <w:color w:val="231F20"/>
          <w:spacing w:val="-8"/>
        </w:rPr>
        <w:t> </w:t>
      </w:r>
      <w:r>
        <w:rPr>
          <w:color w:val="231F20"/>
        </w:rPr>
        <w:t>el</w:t>
      </w:r>
      <w:r>
        <w:rPr>
          <w:color w:val="231F20"/>
          <w:spacing w:val="-8"/>
        </w:rPr>
        <w:t> </w:t>
      </w:r>
      <w:r>
        <w:rPr>
          <w:color w:val="231F20"/>
        </w:rPr>
        <w:t>poder</w:t>
      </w:r>
      <w:r>
        <w:rPr>
          <w:color w:val="231F20"/>
          <w:spacing w:val="-8"/>
        </w:rPr>
        <w:t> </w:t>
      </w:r>
      <w:r>
        <w:rPr>
          <w:color w:val="231F20"/>
        </w:rPr>
        <w:t>coercitivo</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restringiéndolo</w:t>
      </w:r>
      <w:r>
        <w:rPr>
          <w:color w:val="231F20"/>
          <w:spacing w:val="-8"/>
        </w:rPr>
        <w:t> </w:t>
      </w:r>
      <w:r>
        <w:rPr>
          <w:color w:val="231F20"/>
        </w:rPr>
        <w:t>a</w:t>
      </w:r>
      <w:r>
        <w:rPr>
          <w:color w:val="231F20"/>
          <w:spacing w:val="-8"/>
        </w:rPr>
        <w:t> </w:t>
      </w:r>
      <w:r>
        <w:rPr>
          <w:color w:val="231F20"/>
        </w:rPr>
        <w:t>aquellos</w:t>
      </w:r>
      <w:r>
        <w:rPr>
          <w:color w:val="231F20"/>
          <w:spacing w:val="-8"/>
        </w:rPr>
        <w:t> </w:t>
      </w:r>
      <w:r>
        <w:rPr>
          <w:color w:val="231F20"/>
        </w:rPr>
        <w:t>casos</w:t>
      </w:r>
      <w:r>
        <w:rPr>
          <w:color w:val="231F20"/>
          <w:spacing w:val="-8"/>
        </w:rPr>
        <w:t> </w:t>
      </w:r>
      <w:r>
        <w:rPr>
          <w:color w:val="231F20"/>
        </w:rPr>
        <w:t>en que</w:t>
      </w:r>
      <w:r>
        <w:rPr>
          <w:color w:val="231F20"/>
          <w:spacing w:val="-9"/>
        </w:rPr>
        <w:t> </w:t>
      </w:r>
      <w:r>
        <w:rPr>
          <w:color w:val="231F20"/>
        </w:rPr>
        <w:t>el</w:t>
      </w:r>
      <w:r>
        <w:rPr>
          <w:color w:val="231F20"/>
          <w:spacing w:val="-9"/>
        </w:rPr>
        <w:t> </w:t>
      </w:r>
      <w:r>
        <w:rPr>
          <w:color w:val="231F20"/>
        </w:rPr>
        <w:t>ejercicio</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poder</w:t>
      </w:r>
      <w:r>
        <w:rPr>
          <w:color w:val="231F20"/>
          <w:spacing w:val="-9"/>
        </w:rPr>
        <w:t> </w:t>
      </w:r>
      <w:r>
        <w:rPr>
          <w:color w:val="231F20"/>
        </w:rPr>
        <w:t>esté</w:t>
      </w:r>
      <w:r>
        <w:rPr>
          <w:color w:val="231F20"/>
          <w:spacing w:val="-9"/>
        </w:rPr>
        <w:t> </w:t>
      </w:r>
      <w:r>
        <w:rPr>
          <w:color w:val="231F20"/>
        </w:rPr>
        <w:t>justificado.</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sentido,</w:t>
      </w:r>
      <w:r>
        <w:rPr>
          <w:color w:val="231F20"/>
          <w:spacing w:val="-9"/>
        </w:rPr>
        <w:t> </w:t>
      </w:r>
      <w:r>
        <w:rPr>
          <w:color w:val="231F20"/>
        </w:rPr>
        <w:t>la</w:t>
      </w:r>
      <w:r>
        <w:rPr>
          <w:color w:val="231F20"/>
          <w:spacing w:val="-9"/>
        </w:rPr>
        <w:t> </w:t>
      </w:r>
      <w:r>
        <w:rPr>
          <w:color w:val="231F20"/>
        </w:rPr>
        <w:t>tarea de</w:t>
      </w:r>
      <w:r>
        <w:rPr>
          <w:color w:val="231F20"/>
          <w:spacing w:val="-16"/>
        </w:rPr>
        <w:t> </w:t>
      </w:r>
      <w:r>
        <w:rPr>
          <w:color w:val="231F20"/>
        </w:rPr>
        <w:t>cada</w:t>
      </w:r>
      <w:r>
        <w:rPr>
          <w:color w:val="231F20"/>
          <w:spacing w:val="-16"/>
        </w:rPr>
        <w:t> </w:t>
      </w:r>
      <w:r>
        <w:rPr>
          <w:color w:val="231F20"/>
        </w:rPr>
        <w:t>juez</w:t>
      </w:r>
      <w:r>
        <w:rPr>
          <w:color w:val="231F20"/>
          <w:spacing w:val="-16"/>
        </w:rPr>
        <w:t> </w:t>
      </w:r>
      <w:r>
        <w:rPr>
          <w:color w:val="231F20"/>
        </w:rPr>
        <w:t>es</w:t>
      </w:r>
      <w:r>
        <w:rPr>
          <w:color w:val="231F20"/>
          <w:spacing w:val="-16"/>
        </w:rPr>
        <w:t> </w:t>
      </w:r>
      <w:r>
        <w:rPr>
          <w:color w:val="231F20"/>
        </w:rPr>
        <w:t>aplicar</w:t>
      </w:r>
      <w:r>
        <w:rPr>
          <w:color w:val="231F20"/>
          <w:spacing w:val="-16"/>
        </w:rPr>
        <w:t> </w:t>
      </w:r>
      <w:r>
        <w:rPr>
          <w:color w:val="231F20"/>
        </w:rPr>
        <w:t>este</w:t>
      </w:r>
      <w:r>
        <w:rPr>
          <w:color w:val="231F20"/>
          <w:spacing w:val="-16"/>
        </w:rPr>
        <w:t> </w:t>
      </w:r>
      <w:r>
        <w:rPr>
          <w:color w:val="231F20"/>
        </w:rPr>
        <w:t>mismo</w:t>
      </w:r>
      <w:r>
        <w:rPr>
          <w:color w:val="231F20"/>
          <w:spacing w:val="-16"/>
        </w:rPr>
        <w:t> </w:t>
      </w:r>
      <w:r>
        <w:rPr>
          <w:color w:val="231F20"/>
        </w:rPr>
        <w:t>esquema</w:t>
      </w:r>
      <w:r>
        <w:rPr>
          <w:color w:val="231F20"/>
          <w:spacing w:val="-16"/>
        </w:rPr>
        <w:t> </w:t>
      </w:r>
      <w:r>
        <w:rPr>
          <w:color w:val="231F20"/>
        </w:rPr>
        <w:t>interpretativo</w:t>
      </w:r>
      <w:r>
        <w:rPr>
          <w:color w:val="231F20"/>
          <w:spacing w:val="-17"/>
        </w:rPr>
        <w:t> </w:t>
      </w:r>
      <w:r>
        <w:rPr>
          <w:color w:val="231F20"/>
        </w:rPr>
        <w:t>a</w:t>
      </w:r>
      <w:r>
        <w:rPr>
          <w:color w:val="231F20"/>
          <w:spacing w:val="-16"/>
        </w:rPr>
        <w:t> </w:t>
      </w:r>
      <w:r>
        <w:rPr>
          <w:color w:val="231F20"/>
        </w:rPr>
        <w:t>la</w:t>
      </w:r>
      <w:r>
        <w:rPr>
          <w:color w:val="231F20"/>
          <w:spacing w:val="-16"/>
        </w:rPr>
        <w:t> </w:t>
      </w:r>
      <w:r>
        <w:rPr>
          <w:color w:val="231F20"/>
        </w:rPr>
        <w:t>materia en que verse la controversia que ha de resolver. Reitera que los prin- cipios jurídicos son realidades heterogéneas respecto de las normas, que en cierta forma resultan complementarios de éstas dentro del or- den jurídico. Las normas tienen validez porque han sido</w:t>
      </w:r>
      <w:r>
        <w:rPr>
          <w:color w:val="231F20"/>
          <w:spacing w:val="-29"/>
        </w:rPr>
        <w:t> </w:t>
      </w:r>
      <w:r>
        <w:rPr>
          <w:color w:val="231F20"/>
        </w:rPr>
        <w:t>establecidas y</w:t>
      </w:r>
      <w:r>
        <w:rPr>
          <w:color w:val="231F20"/>
          <w:spacing w:val="-7"/>
        </w:rPr>
        <w:t> </w:t>
      </w:r>
      <w:r>
        <w:rPr>
          <w:color w:val="231F20"/>
        </w:rPr>
        <w:t>pueden</w:t>
      </w:r>
      <w:r>
        <w:rPr>
          <w:color w:val="231F20"/>
          <w:spacing w:val="-6"/>
        </w:rPr>
        <w:t> </w:t>
      </w:r>
      <w:r>
        <w:rPr>
          <w:color w:val="231F20"/>
        </w:rPr>
        <w:t>ser</w:t>
      </w:r>
      <w:r>
        <w:rPr>
          <w:color w:val="231F20"/>
          <w:spacing w:val="-6"/>
        </w:rPr>
        <w:t> </w:t>
      </w:r>
      <w:r>
        <w:rPr>
          <w:color w:val="231F20"/>
        </w:rPr>
        <w:t>cambiadas</w:t>
      </w:r>
      <w:r>
        <w:rPr>
          <w:color w:val="231F20"/>
          <w:spacing w:val="-7"/>
        </w:rPr>
        <w:t> </w:t>
      </w:r>
      <w:r>
        <w:rPr>
          <w:color w:val="231F20"/>
        </w:rPr>
        <w:t>por</w:t>
      </w:r>
      <w:r>
        <w:rPr>
          <w:color w:val="231F20"/>
          <w:spacing w:val="-7"/>
        </w:rPr>
        <w:t> </w:t>
      </w:r>
      <w:r>
        <w:rPr>
          <w:color w:val="231F20"/>
        </w:rPr>
        <w:t>una</w:t>
      </w:r>
      <w:r>
        <w:rPr>
          <w:color w:val="231F20"/>
          <w:spacing w:val="-7"/>
        </w:rPr>
        <w:t> </w:t>
      </w:r>
      <w:r>
        <w:rPr>
          <w:color w:val="231F20"/>
        </w:rPr>
        <w:t>deliberación.</w:t>
      </w:r>
      <w:r>
        <w:rPr>
          <w:color w:val="231F20"/>
          <w:spacing w:val="-6"/>
        </w:rPr>
        <w:t> </w:t>
      </w:r>
      <w:r>
        <w:rPr>
          <w:color w:val="231F20"/>
        </w:rPr>
        <w:t>En</w:t>
      </w:r>
      <w:r>
        <w:rPr>
          <w:color w:val="231F20"/>
          <w:spacing w:val="-7"/>
        </w:rPr>
        <w:t> </w:t>
      </w:r>
      <w:r>
        <w:rPr>
          <w:color w:val="231F20"/>
        </w:rPr>
        <w:t>tanto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validez de los principios dependerá en cuánto correspondan a las exigencias morales sentidas en un periodo particular, y su </w:t>
      </w:r>
      <w:r>
        <w:rPr>
          <w:i/>
          <w:color w:val="231F20"/>
        </w:rPr>
        <w:t>peso relativo </w:t>
      </w:r>
      <w:r>
        <w:rPr>
          <w:color w:val="231F20"/>
        </w:rPr>
        <w:t>puede concluir</w:t>
      </w:r>
      <w:r>
        <w:rPr>
          <w:color w:val="231F20"/>
          <w:spacing w:val="-8"/>
        </w:rPr>
        <w:t> </w:t>
      </w:r>
      <w:r>
        <w:rPr>
          <w:color w:val="231F20"/>
        </w:rPr>
        <w:t>por</w:t>
      </w:r>
      <w:r>
        <w:rPr>
          <w:color w:val="231F20"/>
          <w:spacing w:val="-8"/>
        </w:rPr>
        <w:t> </w:t>
      </w:r>
      <w:r>
        <w:rPr>
          <w:color w:val="231F20"/>
        </w:rPr>
        <w:t>modificarse</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transcurso</w:t>
      </w:r>
      <w:r>
        <w:rPr>
          <w:color w:val="231F20"/>
          <w:spacing w:val="-8"/>
        </w:rPr>
        <w:t> </w:t>
      </w:r>
      <w:r>
        <w:rPr>
          <w:color w:val="231F20"/>
        </w:rPr>
        <w:t>del</w:t>
      </w:r>
      <w:r>
        <w:rPr>
          <w:color w:val="231F20"/>
          <w:spacing w:val="-8"/>
        </w:rPr>
        <w:t> </w:t>
      </w:r>
      <w:r>
        <w:rPr>
          <w:color w:val="231F20"/>
        </w:rPr>
        <w:t>tiempo.</w:t>
      </w:r>
    </w:p>
    <w:p>
      <w:pPr>
        <w:pStyle w:val="BodyText"/>
        <w:spacing w:line="247" w:lineRule="auto"/>
        <w:ind w:left="1394" w:right="1391" w:firstLine="283"/>
        <w:jc w:val="both"/>
      </w:pPr>
      <w:r>
        <w:rPr>
          <w:color w:val="231F20"/>
        </w:rPr>
        <w:t>“Los principios –además– informan las normas jurídicas concre- tas de tal forma que la literalidad de la norma puede ser desatendida por el juez cuando viola un principio que en ese caso específico se considera importante” (Dworkin, 2002: 9).</w:t>
      </w:r>
    </w:p>
    <w:p>
      <w:pPr>
        <w:pStyle w:val="BodyText"/>
        <w:spacing w:line="247" w:lineRule="auto"/>
        <w:ind w:left="1394" w:right="1392" w:firstLine="283"/>
        <w:jc w:val="both"/>
      </w:pPr>
      <w:r>
        <w:rPr>
          <w:color w:val="231F20"/>
        </w:rPr>
        <w:t>“Los</w:t>
      </w:r>
      <w:r>
        <w:rPr>
          <w:color w:val="231F20"/>
          <w:spacing w:val="-15"/>
        </w:rPr>
        <w:t> </w:t>
      </w:r>
      <w:r>
        <w:rPr>
          <w:color w:val="231F20"/>
        </w:rPr>
        <w:t>tribunales</w:t>
      </w:r>
      <w:r>
        <w:rPr>
          <w:color w:val="231F20"/>
          <w:spacing w:val="-16"/>
        </w:rPr>
        <w:t> </w:t>
      </w:r>
      <w:r>
        <w:rPr>
          <w:color w:val="231F20"/>
        </w:rPr>
        <w:t>se</w:t>
      </w:r>
      <w:r>
        <w:rPr>
          <w:color w:val="231F20"/>
          <w:spacing w:val="-15"/>
        </w:rPr>
        <w:t> </w:t>
      </w:r>
      <w:r>
        <w:rPr>
          <w:color w:val="231F20"/>
        </w:rPr>
        <w:t>ven</w:t>
      </w:r>
      <w:r>
        <w:rPr>
          <w:color w:val="231F20"/>
          <w:spacing w:val="-15"/>
        </w:rPr>
        <w:t> </w:t>
      </w:r>
      <w:r>
        <w:rPr>
          <w:color w:val="231F20"/>
        </w:rPr>
        <w:t>obligados</w:t>
      </w:r>
      <w:r>
        <w:rPr>
          <w:color w:val="231F20"/>
          <w:spacing w:val="-15"/>
        </w:rPr>
        <w:t> </w:t>
      </w:r>
      <w:r>
        <w:rPr>
          <w:color w:val="231F20"/>
        </w:rPr>
        <w:t>a</w:t>
      </w:r>
      <w:r>
        <w:rPr>
          <w:color w:val="231F20"/>
          <w:spacing w:val="-15"/>
        </w:rPr>
        <w:t> </w:t>
      </w:r>
      <w:r>
        <w:rPr>
          <w:color w:val="231F20"/>
        </w:rPr>
        <w:t>recurrir</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principios</w:t>
      </w:r>
      <w:r>
        <w:rPr>
          <w:color w:val="231F20"/>
          <w:spacing w:val="-15"/>
        </w:rPr>
        <w:t> </w:t>
      </w:r>
      <w:r>
        <w:rPr>
          <w:color w:val="231F20"/>
        </w:rPr>
        <w:t>para</w:t>
      </w:r>
      <w:r>
        <w:rPr>
          <w:color w:val="231F20"/>
          <w:spacing w:val="-15"/>
        </w:rPr>
        <w:t> </w:t>
      </w:r>
      <w:r>
        <w:rPr>
          <w:color w:val="231F20"/>
        </w:rPr>
        <w:t>re- solver los llamados ‘casos difíciles’ o ‘casos dudosos’, en los que</w:t>
      </w:r>
      <w:r>
        <w:rPr>
          <w:color w:val="231F20"/>
          <w:spacing w:val="-26"/>
        </w:rPr>
        <w:t> </w:t>
      </w:r>
      <w:r>
        <w:rPr>
          <w:color w:val="231F20"/>
        </w:rPr>
        <w:t>no resulta posible aplicar una norma sin cometer al hacerlo una injusti- cia”. Los principios se aplican mediante la ponderación de su valor relativo al caso. Los principios jurídicos poseen una dimensión de la que</w:t>
      </w:r>
      <w:r>
        <w:rPr>
          <w:color w:val="231F20"/>
          <w:spacing w:val="-11"/>
        </w:rPr>
        <w:t> </w:t>
      </w:r>
      <w:r>
        <w:rPr>
          <w:color w:val="231F20"/>
        </w:rPr>
        <w:t>carecen</w:t>
      </w:r>
      <w:r>
        <w:rPr>
          <w:color w:val="231F20"/>
          <w:spacing w:val="-11"/>
        </w:rPr>
        <w:t> </w:t>
      </w:r>
      <w:r>
        <w:rPr>
          <w:color w:val="231F20"/>
        </w:rPr>
        <w:t>las</w:t>
      </w:r>
      <w:r>
        <w:rPr>
          <w:color w:val="231F20"/>
          <w:spacing w:val="-11"/>
        </w:rPr>
        <w:t> </w:t>
      </w:r>
      <w:r>
        <w:rPr>
          <w:color w:val="231F20"/>
        </w:rPr>
        <w:t>reglas</w:t>
      </w:r>
      <w:r>
        <w:rPr>
          <w:color w:val="231F20"/>
          <w:spacing w:val="-11"/>
        </w:rPr>
        <w:t> </w:t>
      </w:r>
      <w:r>
        <w:rPr>
          <w:color w:val="231F20"/>
        </w:rPr>
        <w:t>jurídicas:</w:t>
      </w:r>
      <w:r>
        <w:rPr>
          <w:color w:val="231F20"/>
          <w:spacing w:val="-11"/>
        </w:rPr>
        <w:t> </w:t>
      </w:r>
      <w:r>
        <w:rPr>
          <w:color w:val="231F20"/>
        </w:rPr>
        <w:t>la</w:t>
      </w:r>
      <w:r>
        <w:rPr>
          <w:color w:val="231F20"/>
          <w:spacing w:val="-11"/>
        </w:rPr>
        <w:t> </w:t>
      </w:r>
      <w:r>
        <w:rPr>
          <w:color w:val="231F20"/>
        </w:rPr>
        <w:t>dimensión</w:t>
      </w:r>
      <w:r>
        <w:rPr>
          <w:color w:val="231F20"/>
          <w:spacing w:val="-11"/>
        </w:rPr>
        <w:t> </w:t>
      </w:r>
      <w:r>
        <w:rPr>
          <w:color w:val="231F20"/>
        </w:rPr>
        <w:t>del</w:t>
      </w:r>
      <w:r>
        <w:rPr>
          <w:color w:val="231F20"/>
          <w:spacing w:val="-11"/>
        </w:rPr>
        <w:t> </w:t>
      </w:r>
      <w:r>
        <w:rPr>
          <w:color w:val="231F20"/>
        </w:rPr>
        <w:t>peso</w:t>
      </w:r>
      <w:r>
        <w:rPr>
          <w:color w:val="231F20"/>
          <w:spacing w:val="-11"/>
        </w:rPr>
        <w:t> </w:t>
      </w:r>
      <w:r>
        <w:rPr>
          <w:color w:val="231F20"/>
        </w:rPr>
        <w:t>específico</w:t>
      </w:r>
      <w:r>
        <w:rPr>
          <w:color w:val="231F20"/>
          <w:spacing w:val="-11"/>
        </w:rPr>
        <w:t> </w:t>
      </w:r>
      <w:r>
        <w:rPr>
          <w:color w:val="231F20"/>
        </w:rPr>
        <w:t>o</w:t>
      </w:r>
      <w:r>
        <w:rPr>
          <w:color w:val="231F20"/>
          <w:spacing w:val="-11"/>
        </w:rPr>
        <w:t> </w:t>
      </w:r>
      <w:r>
        <w:rPr>
          <w:color w:val="231F20"/>
        </w:rPr>
        <w:t>de la importancia respectiva (Faralli, 2007: 24-27). De ese modo,</w:t>
      </w:r>
      <w:r>
        <w:rPr>
          <w:color w:val="231F20"/>
          <w:spacing w:val="-37"/>
        </w:rPr>
        <w:t> </w:t>
      </w:r>
      <w:r>
        <w:rPr>
          <w:color w:val="231F20"/>
        </w:rPr>
        <w:t>puede haber,</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frecuencia</w:t>
      </w:r>
      <w:r>
        <w:rPr>
          <w:color w:val="231F20"/>
          <w:spacing w:val="-7"/>
        </w:rPr>
        <w:t> </w:t>
      </w:r>
      <w:r>
        <w:rPr>
          <w:color w:val="231F20"/>
          <w:spacing w:val="-4"/>
        </w:rPr>
        <w:t>hay,</w:t>
      </w:r>
      <w:r>
        <w:rPr>
          <w:color w:val="231F20"/>
          <w:spacing w:val="-7"/>
        </w:rPr>
        <w:t> </w:t>
      </w:r>
      <w:r>
        <w:rPr>
          <w:color w:val="231F20"/>
        </w:rPr>
        <w:t>principios</w:t>
      </w:r>
      <w:r>
        <w:rPr>
          <w:color w:val="231F20"/>
          <w:spacing w:val="-7"/>
        </w:rPr>
        <w:t> </w:t>
      </w:r>
      <w:r>
        <w:rPr>
          <w:color w:val="231F20"/>
        </w:rPr>
        <w:t>que</w:t>
      </w:r>
      <w:r>
        <w:rPr>
          <w:color w:val="231F20"/>
          <w:spacing w:val="-7"/>
        </w:rPr>
        <w:t> </w:t>
      </w:r>
      <w:r>
        <w:rPr>
          <w:color w:val="231F20"/>
        </w:rPr>
        <w:t>favorecen</w:t>
      </w:r>
      <w:r>
        <w:rPr>
          <w:color w:val="231F20"/>
          <w:spacing w:val="-7"/>
        </w:rPr>
        <w:t> </w:t>
      </w:r>
      <w:r>
        <w:rPr>
          <w:color w:val="231F20"/>
        </w:rPr>
        <w:t>resultados</w:t>
      </w:r>
      <w:r>
        <w:rPr>
          <w:color w:val="231F20"/>
          <w:spacing w:val="-7"/>
        </w:rPr>
        <w:t> </w:t>
      </w:r>
      <w:r>
        <w:rPr>
          <w:color w:val="231F20"/>
        </w:rPr>
        <w:t>con- tradictorios en un mismo asunto</w:t>
      </w:r>
      <w:r>
        <w:rPr>
          <w:color w:val="231F20"/>
          <w:spacing w:val="-31"/>
        </w:rPr>
        <w:t> </w:t>
      </w:r>
      <w:r>
        <w:rPr>
          <w:color w:val="231F20"/>
        </w:rPr>
        <w:t>jurídico.</w:t>
      </w:r>
    </w:p>
    <w:p>
      <w:pPr>
        <w:pStyle w:val="BodyText"/>
      </w:pPr>
    </w:p>
    <w:p>
      <w:pPr>
        <w:pStyle w:val="BodyText"/>
        <w:spacing w:before="2"/>
        <w:rPr>
          <w:sz w:val="23"/>
        </w:rPr>
      </w:pPr>
    </w:p>
    <w:p>
      <w:pPr>
        <w:pStyle w:val="Heading3"/>
        <w:ind w:left="1394" w:right="0"/>
        <w:jc w:val="both"/>
        <w:rPr>
          <w:i/>
        </w:rPr>
      </w:pPr>
      <w:r>
        <w:rPr>
          <w:i/>
          <w:color w:val="231F20"/>
        </w:rPr>
        <w:t>Los casos difíciles</w:t>
      </w:r>
    </w:p>
    <w:p>
      <w:pPr>
        <w:pStyle w:val="BodyText"/>
        <w:spacing w:before="2"/>
        <w:rPr>
          <w:b/>
          <w:i/>
          <w:sz w:val="23"/>
        </w:rPr>
      </w:pPr>
    </w:p>
    <w:p>
      <w:pPr>
        <w:pStyle w:val="BodyText"/>
        <w:spacing w:line="247" w:lineRule="auto"/>
        <w:ind w:left="1394" w:right="1390" w:firstLine="283"/>
        <w:jc w:val="both"/>
      </w:pPr>
      <w:r>
        <w:rPr>
          <w:color w:val="231F20"/>
        </w:rPr>
        <w:t>La postura del positivismo jurídico ante el caso difícil es abando- nar</w:t>
      </w:r>
      <w:r>
        <w:rPr>
          <w:color w:val="231F20"/>
          <w:spacing w:val="-13"/>
        </w:rPr>
        <w:t> </w:t>
      </w:r>
      <w:r>
        <w:rPr>
          <w:color w:val="231F20"/>
        </w:rPr>
        <w:t>el</w:t>
      </w:r>
      <w:r>
        <w:rPr>
          <w:color w:val="231F20"/>
          <w:spacing w:val="-13"/>
        </w:rPr>
        <w:t> </w:t>
      </w:r>
      <w:r>
        <w:rPr>
          <w:color w:val="231F20"/>
        </w:rPr>
        <w:t>problema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irracionalidad</w:t>
      </w:r>
      <w:r>
        <w:rPr>
          <w:color w:val="231F20"/>
          <w:spacing w:val="-14"/>
        </w:rPr>
        <w:t> </w:t>
      </w:r>
      <w:r>
        <w:rPr>
          <w:color w:val="231F20"/>
        </w:rPr>
        <w:t>y</w:t>
      </w:r>
      <w:r>
        <w:rPr>
          <w:color w:val="231F20"/>
          <w:spacing w:val="-13"/>
        </w:rPr>
        <w:t> </w:t>
      </w:r>
      <w:r>
        <w:rPr>
          <w:color w:val="231F20"/>
        </w:rPr>
        <w:t>al</w:t>
      </w:r>
      <w:r>
        <w:rPr>
          <w:color w:val="231F20"/>
          <w:spacing w:val="-13"/>
        </w:rPr>
        <w:t> </w:t>
      </w:r>
      <w:r>
        <w:rPr>
          <w:color w:val="231F20"/>
        </w:rPr>
        <w:t>sentimiento</w:t>
      </w:r>
      <w:r>
        <w:rPr>
          <w:color w:val="231F20"/>
          <w:spacing w:val="-12"/>
        </w:rPr>
        <w:t> </w:t>
      </w:r>
      <w:r>
        <w:rPr>
          <w:color w:val="231F20"/>
        </w:rPr>
        <w:t>subjetivo</w:t>
      </w:r>
      <w:r>
        <w:rPr>
          <w:color w:val="231F20"/>
          <w:spacing w:val="-12"/>
        </w:rPr>
        <w:t> </w:t>
      </w:r>
      <w:r>
        <w:rPr>
          <w:color w:val="231F20"/>
        </w:rPr>
        <w:t>del</w:t>
      </w:r>
      <w:r>
        <w:rPr>
          <w:color w:val="231F20"/>
          <w:spacing w:val="-13"/>
        </w:rPr>
        <w:t> </w:t>
      </w:r>
      <w:r>
        <w:rPr>
          <w:color w:val="231F20"/>
        </w:rPr>
        <w:t>juez. </w:t>
      </w:r>
      <w:r>
        <w:rPr>
          <w:color w:val="231F20"/>
          <w:spacing w:val="4"/>
        </w:rPr>
        <w:t>Por </w:t>
      </w:r>
      <w:r>
        <w:rPr>
          <w:color w:val="231F20"/>
          <w:spacing w:val="5"/>
        </w:rPr>
        <w:t>ello, </w:t>
      </w:r>
      <w:r>
        <w:rPr>
          <w:color w:val="231F20"/>
          <w:spacing w:val="6"/>
        </w:rPr>
        <w:t>Dworkin mantiene </w:t>
      </w:r>
      <w:r>
        <w:rPr>
          <w:color w:val="231F20"/>
          <w:spacing w:val="3"/>
        </w:rPr>
        <w:t>la </w:t>
      </w:r>
      <w:r>
        <w:rPr>
          <w:color w:val="231F20"/>
          <w:spacing w:val="5"/>
        </w:rPr>
        <w:t>tesis </w:t>
      </w:r>
      <w:r>
        <w:rPr>
          <w:color w:val="231F20"/>
          <w:spacing w:val="3"/>
        </w:rPr>
        <w:t>de la </w:t>
      </w:r>
      <w:r>
        <w:rPr>
          <w:color w:val="231F20"/>
          <w:spacing w:val="6"/>
        </w:rPr>
        <w:t>“búsqueda </w:t>
      </w:r>
      <w:r>
        <w:rPr>
          <w:color w:val="231F20"/>
          <w:spacing w:val="3"/>
        </w:rPr>
        <w:t>de la </w:t>
      </w:r>
      <w:r>
        <w:rPr>
          <w:color w:val="231F20"/>
        </w:rPr>
        <w:t>racionalidad”.</w:t>
      </w:r>
      <w:r>
        <w:rPr>
          <w:color w:val="231F20"/>
          <w:position w:val="9"/>
          <w:sz w:val="12"/>
        </w:rPr>
        <w:t>5  </w:t>
      </w:r>
      <w:r>
        <w:rPr>
          <w:color w:val="231F20"/>
        </w:rPr>
        <w:t>De ahí la importancia de que el juez actúe con</w:t>
      </w:r>
      <w:r>
        <w:rPr>
          <w:color w:val="231F20"/>
          <w:spacing w:val="6"/>
        </w:rPr>
        <w:t> </w:t>
      </w:r>
      <w:r>
        <w:rPr>
          <w:color w:val="231F20"/>
        </w:rPr>
        <w:t>racio-</w:t>
      </w:r>
    </w:p>
    <w:p>
      <w:pPr>
        <w:pStyle w:val="BodyText"/>
        <w:spacing w:before="9"/>
        <w:rPr>
          <w:sz w:val="18"/>
        </w:rPr>
      </w:pPr>
      <w:r>
        <w:rPr/>
        <w:pict>
          <v:line style="position:absolute;mso-position-horizontal-relative:page;mso-position-vertical-relative:paragraph;z-index:4336;mso-wrap-distance-left:0;mso-wrap-distance-right:0" from="69.755898pt,13.263524pt" to="154.794898pt,13.263524pt" stroked="true" strokeweight="1pt" strokecolor="#231f20">
            <w10:wrap type="topAndBottom"/>
          </v:line>
        </w:pict>
      </w:r>
    </w:p>
    <w:p>
      <w:pPr>
        <w:spacing w:line="244" w:lineRule="auto" w:before="58"/>
        <w:ind w:left="1395" w:right="1311" w:firstLine="283"/>
        <w:jc w:val="left"/>
        <w:rPr>
          <w:sz w:val="17"/>
        </w:rPr>
      </w:pPr>
      <w:r>
        <w:rPr>
          <w:color w:val="231F20"/>
          <w:position w:val="6"/>
          <w:sz w:val="11"/>
        </w:rPr>
        <w:t>5 </w:t>
      </w:r>
      <w:r>
        <w:rPr>
          <w:color w:val="231F20"/>
          <w:sz w:val="17"/>
        </w:rPr>
        <w:t>La mentalidad racionalista procede de la cabeza hacia afuera: se dedica a proyectar racionalidad en la realidad. El racionalista da saltos de mayor recorrido y procede con de-</w:t>
      </w:r>
    </w:p>
    <w:p>
      <w:pPr>
        <w:pStyle w:val="BodyText"/>
        <w:spacing w:before="5"/>
        <w:rPr>
          <w:sz w:val="18"/>
        </w:rPr>
      </w:pPr>
    </w:p>
    <w:p>
      <w:pPr>
        <w:pStyle w:val="BodyText"/>
        <w:spacing w:before="72"/>
        <w:ind w:left="1500" w:right="1393"/>
        <w:jc w:val="right"/>
      </w:pPr>
      <w:r>
        <w:rPr>
          <w:color w:val="231F20"/>
        </w:rPr>
        <w:t>169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jc w:val="both"/>
      </w:pPr>
      <w:r>
        <w:rPr>
          <w:color w:val="231F20"/>
        </w:rPr>
        <w:t>nalidad y con una discrecionalidad limitada. Abone su intuición y creatividad para darse a la búsqueda de criterios y la construcción</w:t>
      </w:r>
      <w:r>
        <w:rPr>
          <w:color w:val="231F20"/>
          <w:spacing w:val="-22"/>
        </w:rPr>
        <w:t> </w:t>
      </w:r>
      <w:r>
        <w:rPr>
          <w:color w:val="231F20"/>
        </w:rPr>
        <w:t>de teorías que justifiquen sus decisiones. La teoría del derecho precisa- mente ayuda a la reducción de la irracionalidad, y del sentimiento subjetivo del juez, que siempre estará latente</w:t>
      </w:r>
      <w:r>
        <w:rPr>
          <w:color w:val="231F20"/>
          <w:spacing w:val="-39"/>
        </w:rPr>
        <w:t> </w:t>
      </w:r>
      <w:r>
        <w:rPr>
          <w:color w:val="231F20"/>
        </w:rPr>
        <w:t>porque es un ser huma- no,</w:t>
      </w:r>
      <w:r>
        <w:rPr>
          <w:color w:val="231F20"/>
          <w:spacing w:val="-7"/>
        </w:rPr>
        <w:t> </w:t>
      </w:r>
      <w:r>
        <w:rPr>
          <w:color w:val="231F20"/>
        </w:rPr>
        <w:t>y</w:t>
      </w:r>
      <w:r>
        <w:rPr>
          <w:color w:val="231F20"/>
          <w:spacing w:val="-7"/>
        </w:rPr>
        <w:t> </w:t>
      </w:r>
      <w:r>
        <w:rPr>
          <w:color w:val="231F20"/>
        </w:rPr>
        <w:t>como</w:t>
      </w:r>
      <w:r>
        <w:rPr>
          <w:color w:val="231F20"/>
          <w:spacing w:val="-7"/>
        </w:rPr>
        <w:t> </w:t>
      </w:r>
      <w:r>
        <w:rPr>
          <w:color w:val="231F20"/>
        </w:rPr>
        <w:t>tal,</w:t>
      </w:r>
      <w:r>
        <w:rPr>
          <w:color w:val="231F20"/>
          <w:spacing w:val="-7"/>
        </w:rPr>
        <w:t> </w:t>
      </w:r>
      <w:r>
        <w:rPr>
          <w:color w:val="231F20"/>
        </w:rPr>
        <w:t>está</w:t>
      </w:r>
      <w:r>
        <w:rPr>
          <w:color w:val="231F20"/>
          <w:spacing w:val="-7"/>
        </w:rPr>
        <w:t> </w:t>
      </w:r>
      <w:r>
        <w:rPr>
          <w:color w:val="231F20"/>
        </w:rPr>
        <w:t>sujeto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errores.</w:t>
      </w:r>
    </w:p>
    <w:p>
      <w:pPr>
        <w:pStyle w:val="BodyText"/>
        <w:spacing w:line="247" w:lineRule="auto"/>
        <w:ind w:left="1395" w:right="1387" w:firstLine="283"/>
        <w:jc w:val="both"/>
      </w:pPr>
      <w:r>
        <w:rPr>
          <w:color w:val="231F20"/>
        </w:rPr>
        <w:t>A</w:t>
      </w:r>
      <w:r>
        <w:rPr>
          <w:color w:val="231F20"/>
          <w:spacing w:val="-19"/>
        </w:rPr>
        <w:t> </w:t>
      </w:r>
      <w:r>
        <w:rPr>
          <w:color w:val="231F20"/>
        </w:rPr>
        <w:t>mayor</w:t>
      </w:r>
      <w:r>
        <w:rPr>
          <w:color w:val="231F20"/>
          <w:spacing w:val="-7"/>
        </w:rPr>
        <w:t> </w:t>
      </w:r>
      <w:r>
        <w:rPr>
          <w:color w:val="231F20"/>
        </w:rPr>
        <w:t>abundamiento,</w:t>
      </w:r>
      <w:r>
        <w:rPr>
          <w:color w:val="231F20"/>
          <w:spacing w:val="-7"/>
        </w:rPr>
        <w:t> </w:t>
      </w:r>
      <w:r>
        <w:rPr>
          <w:color w:val="231F20"/>
        </w:rPr>
        <w:t>los</w:t>
      </w:r>
      <w:r>
        <w:rPr>
          <w:color w:val="231F20"/>
          <w:spacing w:val="-7"/>
        </w:rPr>
        <w:t> </w:t>
      </w:r>
      <w:r>
        <w:rPr>
          <w:color w:val="231F20"/>
        </w:rPr>
        <w:t>positivistas</w:t>
      </w:r>
      <w:r>
        <w:rPr>
          <w:color w:val="231F20"/>
          <w:spacing w:val="-7"/>
        </w:rPr>
        <w:t> </w:t>
      </w:r>
      <w:r>
        <w:rPr>
          <w:color w:val="231F20"/>
        </w:rPr>
        <w:t>sostienen</w:t>
      </w:r>
      <w:r>
        <w:rPr>
          <w:color w:val="231F20"/>
          <w:spacing w:val="-6"/>
        </w:rPr>
        <w:t> </w:t>
      </w:r>
      <w:r>
        <w:rPr>
          <w:color w:val="231F20"/>
        </w:rPr>
        <w:t>que</w:t>
      </w:r>
      <w:r>
        <w:rPr>
          <w:color w:val="231F20"/>
          <w:spacing w:val="-7"/>
        </w:rPr>
        <w:t> </w:t>
      </w:r>
      <w:r>
        <w:rPr>
          <w:color w:val="231F20"/>
        </w:rPr>
        <w:t>cuando</w:t>
      </w:r>
      <w:r>
        <w:rPr>
          <w:color w:val="231F20"/>
          <w:spacing w:val="-7"/>
        </w:rPr>
        <w:t> </w:t>
      </w:r>
      <w:r>
        <w:rPr>
          <w:color w:val="231F20"/>
        </w:rPr>
        <w:t>una controversia no se puede incluir en una norma jurídica específica, previamente establecida por una institución, entonces, el juez tiene “discreción” para estar en posibilidades de emitir la correspondiente resolución</w:t>
      </w:r>
      <w:r>
        <w:rPr>
          <w:color w:val="231F20"/>
          <w:spacing w:val="-14"/>
        </w:rPr>
        <w:t> </w:t>
      </w:r>
      <w:r>
        <w:rPr>
          <w:color w:val="231F20"/>
        </w:rPr>
        <w:t>binaria,</w:t>
      </w:r>
      <w:r>
        <w:rPr>
          <w:color w:val="231F20"/>
          <w:spacing w:val="-14"/>
        </w:rPr>
        <w:t> </w:t>
      </w:r>
      <w:r>
        <w:rPr>
          <w:color w:val="231F20"/>
        </w:rPr>
        <w:t>es</w:t>
      </w:r>
      <w:r>
        <w:rPr>
          <w:color w:val="231F20"/>
          <w:spacing w:val="-14"/>
        </w:rPr>
        <w:t> </w:t>
      </w:r>
      <w:r>
        <w:rPr>
          <w:color w:val="231F20"/>
          <w:spacing w:val="-3"/>
        </w:rPr>
        <w:t>decir,</w:t>
      </w:r>
      <w:r>
        <w:rPr>
          <w:color w:val="231F20"/>
          <w:spacing w:val="-14"/>
        </w:rPr>
        <w:t> </w:t>
      </w:r>
      <w:r>
        <w:rPr>
          <w:color w:val="231F20"/>
        </w:rPr>
        <w:t>a</w:t>
      </w:r>
      <w:r>
        <w:rPr>
          <w:color w:val="231F20"/>
          <w:spacing w:val="-14"/>
        </w:rPr>
        <w:t> </w:t>
      </w:r>
      <w:r>
        <w:rPr>
          <w:color w:val="231F20"/>
        </w:rPr>
        <w:t>favor</w:t>
      </w:r>
      <w:r>
        <w:rPr>
          <w:color w:val="231F20"/>
          <w:spacing w:val="-14"/>
        </w:rPr>
        <w:t> </w:t>
      </w:r>
      <w:r>
        <w:rPr>
          <w:color w:val="231F20"/>
        </w:rPr>
        <w:t>o</w:t>
      </w:r>
      <w:r>
        <w:rPr>
          <w:color w:val="231F20"/>
          <w:spacing w:val="-14"/>
        </w:rPr>
        <w:t> </w:t>
      </w:r>
      <w:r>
        <w:rPr>
          <w:color w:val="231F20"/>
        </w:rPr>
        <w:t>en</w:t>
      </w:r>
      <w:r>
        <w:rPr>
          <w:color w:val="231F20"/>
          <w:spacing w:val="-14"/>
        </w:rPr>
        <w:t> </w:t>
      </w:r>
      <w:r>
        <w:rPr>
          <w:color w:val="231F20"/>
        </w:rPr>
        <w:t>contra.</w:t>
      </w:r>
      <w:r>
        <w:rPr>
          <w:color w:val="231F20"/>
          <w:spacing w:val="-15"/>
        </w:rPr>
        <w:t> </w:t>
      </w:r>
      <w:r>
        <w:rPr>
          <w:color w:val="231F20"/>
        </w:rPr>
        <w:t>De</w:t>
      </w:r>
      <w:r>
        <w:rPr>
          <w:color w:val="231F20"/>
          <w:spacing w:val="-14"/>
        </w:rPr>
        <w:t> </w:t>
      </w:r>
      <w:r>
        <w:rPr>
          <w:color w:val="231F20"/>
        </w:rPr>
        <w:t>esta</w:t>
      </w:r>
      <w:r>
        <w:rPr>
          <w:color w:val="231F20"/>
          <w:spacing w:val="-14"/>
        </w:rPr>
        <w:t> </w:t>
      </w:r>
      <w:r>
        <w:rPr>
          <w:color w:val="231F20"/>
        </w:rPr>
        <w:t>postura,</w:t>
      </w:r>
      <w:r>
        <w:rPr>
          <w:color w:val="231F20"/>
          <w:spacing w:val="-14"/>
        </w:rPr>
        <w:t> </w:t>
      </w:r>
      <w:r>
        <w:rPr>
          <w:color w:val="231F20"/>
        </w:rPr>
        <w:t>se</w:t>
      </w:r>
      <w:r>
        <w:rPr>
          <w:color w:val="231F20"/>
          <w:spacing w:val="-14"/>
        </w:rPr>
        <w:t> </w:t>
      </w:r>
      <w:r>
        <w:rPr>
          <w:color w:val="231F20"/>
        </w:rPr>
        <w:t>in- fiere que, aparentemente, una u otra de las partes tenía un “derecho preexistente</w:t>
      </w:r>
      <w:r>
        <w:rPr>
          <w:color w:val="231F20"/>
          <w:spacing w:val="-21"/>
        </w:rPr>
        <w:t> </w:t>
      </w:r>
      <w:r>
        <w:rPr>
          <w:color w:val="231F20"/>
        </w:rPr>
        <w:t>de</w:t>
      </w:r>
      <w:r>
        <w:rPr>
          <w:color w:val="231F20"/>
          <w:spacing w:val="-21"/>
        </w:rPr>
        <w:t> </w:t>
      </w:r>
      <w:r>
        <w:rPr>
          <w:color w:val="231F20"/>
        </w:rPr>
        <w:t>ganar”</w:t>
      </w:r>
      <w:r>
        <w:rPr>
          <w:color w:val="231F20"/>
          <w:spacing w:val="-21"/>
        </w:rPr>
        <w:t> </w:t>
      </w:r>
      <w:r>
        <w:rPr>
          <w:color w:val="231F20"/>
        </w:rPr>
        <w:t>el</w:t>
      </w:r>
      <w:r>
        <w:rPr>
          <w:color w:val="231F20"/>
          <w:spacing w:val="-21"/>
        </w:rPr>
        <w:t> </w:t>
      </w:r>
      <w:r>
        <w:rPr>
          <w:color w:val="231F20"/>
        </w:rPr>
        <w:t>juicio.</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entonces</w:t>
      </w:r>
      <w:r>
        <w:rPr>
          <w:color w:val="231F20"/>
          <w:spacing w:val="-21"/>
        </w:rPr>
        <w:t> </w:t>
      </w:r>
      <w:r>
        <w:rPr>
          <w:color w:val="231F20"/>
        </w:rPr>
        <w:t>sucede</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juez, al</w:t>
      </w:r>
      <w:r>
        <w:rPr>
          <w:color w:val="231F20"/>
          <w:spacing w:val="-17"/>
        </w:rPr>
        <w:t> </w:t>
      </w:r>
      <w:r>
        <w:rPr>
          <w:color w:val="231F20"/>
        </w:rPr>
        <w:t>introducir</w:t>
      </w:r>
      <w:r>
        <w:rPr>
          <w:color w:val="231F20"/>
          <w:spacing w:val="-17"/>
        </w:rPr>
        <w:t> </w:t>
      </w:r>
      <w:r>
        <w:rPr>
          <w:color w:val="231F20"/>
        </w:rPr>
        <w:t>nuevos</w:t>
      </w:r>
      <w:r>
        <w:rPr>
          <w:color w:val="231F20"/>
          <w:spacing w:val="-17"/>
        </w:rPr>
        <w:t> </w:t>
      </w:r>
      <w:r>
        <w:rPr>
          <w:color w:val="231F20"/>
        </w:rPr>
        <w:t>derechos</w:t>
      </w:r>
      <w:r>
        <w:rPr>
          <w:color w:val="231F20"/>
          <w:spacing w:val="-17"/>
        </w:rPr>
        <w:t> </w:t>
      </w:r>
      <w:r>
        <w:rPr>
          <w:color w:val="231F20"/>
        </w:rPr>
        <w:t>jurídicos</w:t>
      </w:r>
      <w:r>
        <w:rPr>
          <w:color w:val="231F20"/>
          <w:spacing w:val="-17"/>
        </w:rPr>
        <w:t> </w:t>
      </w:r>
      <w:r>
        <w:rPr>
          <w:color w:val="231F20"/>
        </w:rPr>
        <w:t>por</w:t>
      </w:r>
      <w:r>
        <w:rPr>
          <w:color w:val="231F20"/>
          <w:spacing w:val="-17"/>
        </w:rPr>
        <w:t> </w:t>
      </w:r>
      <w:r>
        <w:rPr>
          <w:color w:val="231F20"/>
        </w:rPr>
        <w:t>un</w:t>
      </w:r>
      <w:r>
        <w:rPr>
          <w:color w:val="231F20"/>
          <w:spacing w:val="-17"/>
        </w:rPr>
        <w:t> </w:t>
      </w:r>
      <w:r>
        <w:rPr>
          <w:color w:val="231F20"/>
        </w:rPr>
        <w:t>acto</w:t>
      </w:r>
      <w:r>
        <w:rPr>
          <w:color w:val="231F20"/>
          <w:spacing w:val="-17"/>
        </w:rPr>
        <w:t> </w:t>
      </w:r>
      <w:r>
        <w:rPr>
          <w:color w:val="231F20"/>
        </w:rPr>
        <w:t>de</w:t>
      </w:r>
      <w:r>
        <w:rPr>
          <w:color w:val="231F20"/>
          <w:spacing w:val="-17"/>
        </w:rPr>
        <w:t> </w:t>
      </w:r>
      <w:r>
        <w:rPr>
          <w:color w:val="231F20"/>
        </w:rPr>
        <w:t>discreción</w:t>
      </w:r>
      <w:r>
        <w:rPr>
          <w:color w:val="231F20"/>
          <w:spacing w:val="-17"/>
        </w:rPr>
        <w:t> </w:t>
      </w:r>
      <w:r>
        <w:rPr>
          <w:color w:val="231F20"/>
        </w:rPr>
        <w:t>judi- cial</w:t>
      </w:r>
      <w:r>
        <w:rPr>
          <w:color w:val="231F20"/>
          <w:spacing w:val="-15"/>
        </w:rPr>
        <w:t> </w:t>
      </w:r>
      <w:r>
        <w:rPr>
          <w:color w:val="231F20"/>
        </w:rPr>
        <w:t>aplicado</w:t>
      </w:r>
      <w:r>
        <w:rPr>
          <w:color w:val="231F20"/>
          <w:spacing w:val="-15"/>
        </w:rPr>
        <w:t> </w:t>
      </w:r>
      <w:r>
        <w:rPr>
          <w:i/>
          <w:color w:val="231F20"/>
        </w:rPr>
        <w:t>ex</w:t>
      </w:r>
      <w:r>
        <w:rPr>
          <w:i/>
          <w:color w:val="231F20"/>
          <w:spacing w:val="-15"/>
        </w:rPr>
        <w:t> </w:t>
      </w:r>
      <w:r>
        <w:rPr>
          <w:i/>
          <w:color w:val="231F20"/>
        </w:rPr>
        <w:t>post</w:t>
      </w:r>
      <w:r>
        <w:rPr>
          <w:i/>
          <w:color w:val="231F20"/>
          <w:spacing w:val="-15"/>
        </w:rPr>
        <w:t> </w:t>
      </w:r>
      <w:r>
        <w:rPr>
          <w:i/>
          <w:color w:val="231F20"/>
        </w:rPr>
        <w:t>facto</w:t>
      </w:r>
      <w:r>
        <w:rPr>
          <w:color w:val="231F20"/>
        </w:rPr>
        <w:t>,</w:t>
      </w:r>
      <w:r>
        <w:rPr>
          <w:color w:val="231F20"/>
          <w:spacing w:val="-15"/>
        </w:rPr>
        <w:t> </w:t>
      </w:r>
      <w:r>
        <w:rPr>
          <w:color w:val="231F20"/>
        </w:rPr>
        <w:t>es</w:t>
      </w:r>
      <w:r>
        <w:rPr>
          <w:color w:val="231F20"/>
          <w:spacing w:val="-15"/>
        </w:rPr>
        <w:t> </w:t>
      </w:r>
      <w:r>
        <w:rPr>
          <w:color w:val="231F20"/>
          <w:spacing w:val="-3"/>
        </w:rPr>
        <w:t>decir,</w:t>
      </w:r>
      <w:r>
        <w:rPr>
          <w:color w:val="231F20"/>
          <w:spacing w:val="-15"/>
        </w:rPr>
        <w:t> </w:t>
      </w:r>
      <w:r>
        <w:rPr>
          <w:color w:val="231F20"/>
        </w:rPr>
        <w:t>retroactivamente,</w:t>
      </w:r>
      <w:r>
        <w:rPr>
          <w:color w:val="231F20"/>
          <w:spacing w:val="-15"/>
        </w:rPr>
        <w:t> </w:t>
      </w:r>
      <w:r>
        <w:rPr>
          <w:color w:val="231F20"/>
        </w:rPr>
        <w:t>cambia</w:t>
      </w:r>
      <w:r>
        <w:rPr>
          <w:color w:val="231F20"/>
          <w:spacing w:val="-15"/>
        </w:rPr>
        <w:t> </w:t>
      </w:r>
      <w:r>
        <w:rPr>
          <w:color w:val="231F20"/>
        </w:rPr>
        <w:t>las</w:t>
      </w:r>
      <w:r>
        <w:rPr>
          <w:color w:val="231F20"/>
          <w:spacing w:val="-15"/>
        </w:rPr>
        <w:t> </w:t>
      </w:r>
      <w:r>
        <w:rPr>
          <w:color w:val="231F20"/>
        </w:rPr>
        <w:t>con- secuencias jurídicas del acto, o estatus legal de hechos o relaciones existentes</w:t>
      </w:r>
      <w:r>
        <w:rPr>
          <w:color w:val="231F20"/>
          <w:spacing w:val="-7"/>
        </w:rPr>
        <w:t> </w:t>
      </w:r>
      <w:r>
        <w:rPr>
          <w:color w:val="231F20"/>
        </w:rPr>
        <w:t>con</w:t>
      </w:r>
      <w:r>
        <w:rPr>
          <w:color w:val="231F20"/>
          <w:spacing w:val="-6"/>
        </w:rPr>
        <w:t> </w:t>
      </w:r>
      <w:r>
        <w:rPr>
          <w:color w:val="231F20"/>
        </w:rPr>
        <w:t>anterioridad</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vigencia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4"/>
        </w:rPr>
        <w:t>ley.</w:t>
      </w:r>
    </w:p>
    <w:p>
      <w:pPr>
        <w:pStyle w:val="BodyText"/>
        <w:spacing w:line="247" w:lineRule="auto"/>
        <w:ind w:left="1395" w:right="1390" w:firstLine="283"/>
        <w:jc w:val="both"/>
      </w:pPr>
      <w:r>
        <w:rPr>
          <w:color w:val="231F20"/>
        </w:rPr>
        <w:t>Dworkin</w:t>
      </w:r>
      <w:r>
        <w:rPr>
          <w:color w:val="231F20"/>
          <w:spacing w:val="-20"/>
        </w:rPr>
        <w:t> </w:t>
      </w:r>
      <w:r>
        <w:rPr>
          <w:color w:val="231F20"/>
        </w:rPr>
        <w:t>sostiene</w:t>
      </w:r>
      <w:r>
        <w:rPr>
          <w:color w:val="231F20"/>
          <w:spacing w:val="-19"/>
        </w:rPr>
        <w:t> </w:t>
      </w:r>
      <w:r>
        <w:rPr>
          <w:color w:val="231F20"/>
        </w:rPr>
        <w:t>que</w:t>
      </w:r>
      <w:r>
        <w:rPr>
          <w:color w:val="231F20"/>
          <w:spacing w:val="-20"/>
        </w:rPr>
        <w:t> </w:t>
      </w:r>
      <w:r>
        <w:rPr>
          <w:i/>
          <w:color w:val="231F20"/>
        </w:rPr>
        <w:t>los</w:t>
      </w:r>
      <w:r>
        <w:rPr>
          <w:i/>
          <w:color w:val="231F20"/>
          <w:spacing w:val="-20"/>
        </w:rPr>
        <w:t> </w:t>
      </w:r>
      <w:r>
        <w:rPr>
          <w:i/>
          <w:color w:val="231F20"/>
        </w:rPr>
        <w:t>casos</w:t>
      </w:r>
      <w:r>
        <w:rPr>
          <w:i/>
          <w:color w:val="231F20"/>
          <w:spacing w:val="-20"/>
        </w:rPr>
        <w:t> </w:t>
      </w:r>
      <w:r>
        <w:rPr>
          <w:i/>
          <w:color w:val="231F20"/>
        </w:rPr>
        <w:t>difíciles</w:t>
      </w:r>
      <w:r>
        <w:rPr>
          <w:i/>
          <w:color w:val="231F20"/>
          <w:spacing w:val="-20"/>
        </w:rPr>
        <w:t> </w:t>
      </w:r>
      <w:r>
        <w:rPr>
          <w:i/>
          <w:color w:val="231F20"/>
        </w:rPr>
        <w:t>tienen</w:t>
      </w:r>
      <w:r>
        <w:rPr>
          <w:i/>
          <w:color w:val="231F20"/>
          <w:spacing w:val="-20"/>
        </w:rPr>
        <w:t> </w:t>
      </w:r>
      <w:r>
        <w:rPr>
          <w:i/>
          <w:color w:val="231F20"/>
        </w:rPr>
        <w:t>respuesta</w:t>
      </w:r>
      <w:r>
        <w:rPr>
          <w:i/>
          <w:color w:val="231F20"/>
          <w:spacing w:val="-20"/>
        </w:rPr>
        <w:t> </w:t>
      </w:r>
      <w:r>
        <w:rPr>
          <w:i/>
          <w:color w:val="231F20"/>
        </w:rPr>
        <w:t>correcta</w:t>
      </w:r>
      <w:r>
        <w:rPr>
          <w:color w:val="231F20"/>
        </w:rPr>
        <w:t>; reconoce que puede haber situaciones a las que no pueda aplicarse ninguna</w:t>
      </w:r>
      <w:r>
        <w:rPr>
          <w:color w:val="231F20"/>
          <w:spacing w:val="-7"/>
        </w:rPr>
        <w:t> </w:t>
      </w:r>
      <w:r>
        <w:rPr>
          <w:color w:val="231F20"/>
        </w:rPr>
        <w:t>norma</w:t>
      </w:r>
      <w:r>
        <w:rPr>
          <w:color w:val="231F20"/>
          <w:spacing w:val="-7"/>
        </w:rPr>
        <w:t> </w:t>
      </w:r>
      <w:r>
        <w:rPr>
          <w:color w:val="231F20"/>
        </w:rPr>
        <w:t>concreta,</w:t>
      </w:r>
      <w:r>
        <w:rPr>
          <w:color w:val="231F20"/>
          <w:spacing w:val="-8"/>
        </w:rPr>
        <w:t> </w:t>
      </w:r>
      <w:r>
        <w:rPr>
          <w:color w:val="231F20"/>
        </w:rPr>
        <w:t>pero</w:t>
      </w:r>
      <w:r>
        <w:rPr>
          <w:color w:val="231F20"/>
          <w:spacing w:val="-7"/>
        </w:rPr>
        <w:t> </w:t>
      </w:r>
      <w:r>
        <w:rPr>
          <w:color w:val="231F20"/>
        </w:rPr>
        <w:t>eso</w:t>
      </w:r>
      <w:r>
        <w:rPr>
          <w:color w:val="231F20"/>
          <w:spacing w:val="-7"/>
        </w:rPr>
        <w:t> </w:t>
      </w:r>
      <w:r>
        <w:rPr>
          <w:color w:val="231F20"/>
        </w:rPr>
        <w:t>no</w:t>
      </w:r>
      <w:r>
        <w:rPr>
          <w:color w:val="231F20"/>
          <w:spacing w:val="-7"/>
        </w:rPr>
        <w:t> </w:t>
      </w:r>
      <w:r>
        <w:rPr>
          <w:color w:val="231F20"/>
        </w:rPr>
        <w:t>significa</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sean</w:t>
      </w:r>
      <w:r>
        <w:rPr>
          <w:color w:val="231F20"/>
          <w:spacing w:val="-7"/>
        </w:rPr>
        <w:t> </w:t>
      </w:r>
      <w:r>
        <w:rPr>
          <w:color w:val="231F20"/>
        </w:rPr>
        <w:t>aplicables </w:t>
      </w:r>
      <w:r>
        <w:rPr>
          <w:i/>
          <w:color w:val="231F20"/>
        </w:rPr>
        <w:t>los</w:t>
      </w:r>
      <w:r>
        <w:rPr>
          <w:i/>
          <w:color w:val="231F20"/>
          <w:spacing w:val="-19"/>
        </w:rPr>
        <w:t> </w:t>
      </w:r>
      <w:r>
        <w:rPr>
          <w:i/>
          <w:color w:val="231F20"/>
        </w:rPr>
        <w:t>principios</w:t>
      </w:r>
      <w:r>
        <w:rPr>
          <w:color w:val="231F20"/>
        </w:rPr>
        <w:t>.</w:t>
      </w:r>
      <w:r>
        <w:rPr>
          <w:color w:val="231F20"/>
          <w:spacing w:val="-29"/>
        </w:rPr>
        <w:t> </w:t>
      </w:r>
      <w:r>
        <w:rPr>
          <w:color w:val="231F20"/>
        </w:rPr>
        <w:t>Afirma</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material</w:t>
      </w:r>
      <w:r>
        <w:rPr>
          <w:color w:val="231F20"/>
          <w:spacing w:val="-18"/>
        </w:rPr>
        <w:t> </w:t>
      </w:r>
      <w:r>
        <w:rPr>
          <w:color w:val="231F20"/>
        </w:rPr>
        <w:t>jurídico</w:t>
      </w:r>
      <w:r>
        <w:rPr>
          <w:color w:val="231F20"/>
          <w:spacing w:val="-18"/>
        </w:rPr>
        <w:t> </w:t>
      </w:r>
      <w:r>
        <w:rPr>
          <w:color w:val="231F20"/>
        </w:rPr>
        <w:t>compuesto</w:t>
      </w:r>
      <w:r>
        <w:rPr>
          <w:color w:val="231F20"/>
          <w:spacing w:val="-18"/>
        </w:rPr>
        <w:t> </w:t>
      </w:r>
      <w:r>
        <w:rPr>
          <w:color w:val="231F20"/>
        </w:rPr>
        <w:t>por</w:t>
      </w:r>
      <w:r>
        <w:rPr>
          <w:color w:val="231F20"/>
          <w:spacing w:val="-18"/>
        </w:rPr>
        <w:t> </w:t>
      </w:r>
      <w:r>
        <w:rPr>
          <w:color w:val="231F20"/>
        </w:rPr>
        <w:t>normas, directrices</w:t>
      </w:r>
      <w:r>
        <w:rPr>
          <w:color w:val="231F20"/>
          <w:spacing w:val="-17"/>
        </w:rPr>
        <w:t> </w:t>
      </w:r>
      <w:r>
        <w:rPr>
          <w:color w:val="231F20"/>
        </w:rPr>
        <w:t>y</w:t>
      </w:r>
      <w:r>
        <w:rPr>
          <w:color w:val="231F20"/>
          <w:spacing w:val="-17"/>
        </w:rPr>
        <w:t> </w:t>
      </w:r>
      <w:r>
        <w:rPr>
          <w:color w:val="231F20"/>
        </w:rPr>
        <w:t>principios</w:t>
      </w:r>
      <w:r>
        <w:rPr>
          <w:color w:val="231F20"/>
          <w:spacing w:val="-17"/>
        </w:rPr>
        <w:t> </w:t>
      </w:r>
      <w:r>
        <w:rPr>
          <w:color w:val="231F20"/>
        </w:rPr>
        <w:t>es</w:t>
      </w:r>
      <w:r>
        <w:rPr>
          <w:color w:val="231F20"/>
          <w:spacing w:val="-17"/>
        </w:rPr>
        <w:t> </w:t>
      </w:r>
      <w:r>
        <w:rPr>
          <w:color w:val="231F20"/>
        </w:rPr>
        <w:t>suficiente</w:t>
      </w:r>
      <w:r>
        <w:rPr>
          <w:color w:val="231F20"/>
          <w:spacing w:val="-17"/>
        </w:rPr>
        <w:t> </w:t>
      </w:r>
      <w:r>
        <w:rPr>
          <w:color w:val="231F20"/>
        </w:rPr>
        <w:t>para</w:t>
      </w:r>
      <w:r>
        <w:rPr>
          <w:color w:val="231F20"/>
          <w:spacing w:val="-17"/>
        </w:rPr>
        <w:t> </w:t>
      </w:r>
      <w:r>
        <w:rPr>
          <w:color w:val="231F20"/>
        </w:rPr>
        <w:t>dar</w:t>
      </w:r>
      <w:r>
        <w:rPr>
          <w:color w:val="231F20"/>
          <w:spacing w:val="-17"/>
        </w:rPr>
        <w:t> </w:t>
      </w:r>
      <w:r>
        <w:rPr>
          <w:color w:val="231F20"/>
        </w:rPr>
        <w:t>una</w:t>
      </w:r>
      <w:r>
        <w:rPr>
          <w:color w:val="231F20"/>
          <w:spacing w:val="-17"/>
        </w:rPr>
        <w:t> </w:t>
      </w:r>
      <w:r>
        <w:rPr>
          <w:color w:val="231F20"/>
        </w:rPr>
        <w:t>respuesta</w:t>
      </w:r>
      <w:r>
        <w:rPr>
          <w:color w:val="231F20"/>
          <w:spacing w:val="-17"/>
        </w:rPr>
        <w:t> </w:t>
      </w:r>
      <w:r>
        <w:rPr>
          <w:color w:val="231F20"/>
        </w:rPr>
        <w:t>correcta</w:t>
      </w:r>
      <w:r>
        <w:rPr>
          <w:color w:val="231F20"/>
          <w:spacing w:val="-17"/>
        </w:rPr>
        <w:t> </w:t>
      </w:r>
      <w:r>
        <w:rPr>
          <w:color w:val="231F20"/>
        </w:rPr>
        <w:t>al problema planteado. Sólo una visión del derecho que lo identifique con las normas –como el positivista– puede mantener la tesis de la discreción judicial (Dworkin, 2002:</w:t>
      </w:r>
      <w:r>
        <w:rPr>
          <w:color w:val="231F20"/>
          <w:spacing w:val="-25"/>
        </w:rPr>
        <w:t> </w:t>
      </w:r>
      <w:r>
        <w:rPr>
          <w:color w:val="231F20"/>
        </w:rPr>
        <w:t>13).</w:t>
      </w:r>
    </w:p>
    <w:p>
      <w:pPr>
        <w:pStyle w:val="BodyText"/>
        <w:spacing w:line="247" w:lineRule="auto"/>
        <w:ind w:left="1395" w:right="1388" w:firstLine="283"/>
        <w:jc w:val="both"/>
      </w:pPr>
      <w:r>
        <w:rPr>
          <w:color w:val="231F20"/>
        </w:rPr>
        <w:t>Una observación que Dwokin realiza a partir de sus obras y que siempre</w:t>
      </w:r>
      <w:r>
        <w:rPr>
          <w:color w:val="231F20"/>
          <w:spacing w:val="-12"/>
        </w:rPr>
        <w:t> </w:t>
      </w:r>
      <w:r>
        <w:rPr>
          <w:color w:val="231F20"/>
        </w:rPr>
        <w:t>hemos</w:t>
      </w:r>
      <w:r>
        <w:rPr>
          <w:color w:val="231F20"/>
          <w:spacing w:val="-12"/>
        </w:rPr>
        <w:t> </w:t>
      </w:r>
      <w:r>
        <w:rPr>
          <w:color w:val="231F20"/>
        </w:rPr>
        <w:t>de</w:t>
      </w:r>
      <w:r>
        <w:rPr>
          <w:color w:val="231F20"/>
          <w:spacing w:val="-12"/>
        </w:rPr>
        <w:t> </w:t>
      </w:r>
      <w:r>
        <w:rPr>
          <w:color w:val="231F20"/>
        </w:rPr>
        <w:t>tener</w:t>
      </w:r>
      <w:r>
        <w:rPr>
          <w:color w:val="231F20"/>
          <w:spacing w:val="-12"/>
        </w:rPr>
        <w:t> </w:t>
      </w:r>
      <w:r>
        <w:rPr>
          <w:color w:val="231F20"/>
        </w:rPr>
        <w:t>presente,</w:t>
      </w:r>
      <w:r>
        <w:rPr>
          <w:color w:val="231F20"/>
          <w:spacing w:val="-12"/>
        </w:rPr>
        <w:t> </w:t>
      </w:r>
      <w:r>
        <w:rPr>
          <w:color w:val="231F20"/>
        </w:rPr>
        <w:t>es</w:t>
      </w:r>
      <w:r>
        <w:rPr>
          <w:color w:val="231F20"/>
          <w:spacing w:val="-12"/>
        </w:rPr>
        <w:t> </w:t>
      </w:r>
      <w:r>
        <w:rPr>
          <w:color w:val="231F20"/>
        </w:rPr>
        <w:t>al</w:t>
      </w:r>
      <w:r>
        <w:rPr>
          <w:color w:val="231F20"/>
          <w:spacing w:val="-12"/>
        </w:rPr>
        <w:t> </w:t>
      </w:r>
      <w:r>
        <w:rPr>
          <w:color w:val="231F20"/>
        </w:rPr>
        <w:t>afirmar</w:t>
      </w:r>
      <w:r>
        <w:rPr>
          <w:color w:val="231F20"/>
          <w:spacing w:val="-12"/>
        </w:rPr>
        <w:t> </w:t>
      </w:r>
      <w:r>
        <w:rPr>
          <w:color w:val="231F20"/>
        </w:rPr>
        <w:t>que</w:t>
      </w:r>
      <w:r>
        <w:rPr>
          <w:color w:val="231F20"/>
          <w:spacing w:val="-12"/>
        </w:rPr>
        <w:t> </w:t>
      </w:r>
      <w:r>
        <w:rPr>
          <w:color w:val="231F20"/>
        </w:rPr>
        <w:t>cuando</w:t>
      </w:r>
      <w:r>
        <w:rPr>
          <w:color w:val="231F20"/>
          <w:spacing w:val="-12"/>
        </w:rPr>
        <w:t> </w:t>
      </w:r>
      <w:r>
        <w:rPr>
          <w:color w:val="231F20"/>
        </w:rPr>
        <w:t>nos</w:t>
      </w:r>
      <w:r>
        <w:rPr>
          <w:color w:val="231F20"/>
          <w:spacing w:val="-12"/>
        </w:rPr>
        <w:t> </w:t>
      </w:r>
      <w:r>
        <w:rPr>
          <w:color w:val="231F20"/>
        </w:rPr>
        <w:t>encon- tramos frente a un caso difícil no es una buena solución dar libertad absoluta</w:t>
      </w:r>
      <w:r>
        <w:rPr>
          <w:color w:val="231F20"/>
          <w:spacing w:val="-11"/>
        </w:rPr>
        <w:t> </w:t>
      </w:r>
      <w:r>
        <w:rPr>
          <w:color w:val="231F20"/>
        </w:rPr>
        <w:t>al</w:t>
      </w:r>
      <w:r>
        <w:rPr>
          <w:color w:val="231F20"/>
          <w:spacing w:val="-11"/>
        </w:rPr>
        <w:t> </w:t>
      </w:r>
      <w:r>
        <w:rPr>
          <w:color w:val="231F20"/>
        </w:rPr>
        <w:t>operador</w:t>
      </w:r>
      <w:r>
        <w:rPr>
          <w:color w:val="231F20"/>
          <w:spacing w:val="-11"/>
        </w:rPr>
        <w:t> </w:t>
      </w:r>
      <w:r>
        <w:rPr>
          <w:color w:val="231F20"/>
        </w:rPr>
        <w:t>jurídico.</w:t>
      </w:r>
      <w:r>
        <w:rPr>
          <w:color w:val="231F20"/>
          <w:spacing w:val="-11"/>
        </w:rPr>
        <w:t> </w:t>
      </w:r>
      <w:r>
        <w:rPr>
          <w:color w:val="231F20"/>
        </w:rPr>
        <w:t>Esto</w:t>
      </w:r>
      <w:r>
        <w:rPr>
          <w:color w:val="231F20"/>
          <w:spacing w:val="-11"/>
        </w:rPr>
        <w:t> </w:t>
      </w:r>
      <w:r>
        <w:rPr>
          <w:color w:val="231F20"/>
        </w:rPr>
        <w:t>es</w:t>
      </w:r>
      <w:r>
        <w:rPr>
          <w:color w:val="231F20"/>
          <w:spacing w:val="-11"/>
        </w:rPr>
        <w:t> </w:t>
      </w:r>
      <w:r>
        <w:rPr>
          <w:color w:val="231F20"/>
        </w:rPr>
        <w:t>así</w:t>
      </w:r>
      <w:r>
        <w:rPr>
          <w:color w:val="231F20"/>
          <w:spacing w:val="-11"/>
        </w:rPr>
        <w:t> </w:t>
      </w:r>
      <w:r>
        <w:rPr>
          <w:color w:val="231F20"/>
        </w:rPr>
        <w:t>porque</w:t>
      </w:r>
      <w:r>
        <w:rPr>
          <w:color w:val="231F20"/>
          <w:spacing w:val="-11"/>
        </w:rPr>
        <w:t> </w:t>
      </w:r>
      <w:r>
        <w:rPr>
          <w:color w:val="231F20"/>
        </w:rPr>
        <w:t>éste</w:t>
      </w:r>
      <w:r>
        <w:rPr>
          <w:color w:val="231F20"/>
          <w:spacing w:val="-11"/>
        </w:rPr>
        <w:t> </w:t>
      </w:r>
      <w:r>
        <w:rPr>
          <w:color w:val="231F20"/>
        </w:rPr>
        <w:t>no</w:t>
      </w:r>
      <w:r>
        <w:rPr>
          <w:color w:val="231F20"/>
          <w:spacing w:val="-11"/>
        </w:rPr>
        <w:t> </w:t>
      </w:r>
      <w:r>
        <w:rPr>
          <w:color w:val="231F20"/>
        </w:rPr>
        <w:t>está</w:t>
      </w:r>
      <w:r>
        <w:rPr>
          <w:color w:val="231F20"/>
          <w:spacing w:val="-11"/>
        </w:rPr>
        <w:t> </w:t>
      </w:r>
      <w:r>
        <w:rPr>
          <w:color w:val="231F20"/>
        </w:rPr>
        <w:t>legitima- do ni para dictar normas ni mucho menos para dictarlas de forma re- troactiva. Al operador jurídico se le debe exigir la búsqueda de</w:t>
      </w:r>
      <w:r>
        <w:rPr>
          <w:color w:val="231F20"/>
          <w:spacing w:val="-27"/>
        </w:rPr>
        <w:t> </w:t>
      </w:r>
      <w:r>
        <w:rPr>
          <w:color w:val="231F20"/>
        </w:rPr>
        <w:t>crite- rios y la construcción de teorías que justifiquen la decisión. Y ésta debe</w:t>
      </w:r>
      <w:r>
        <w:rPr>
          <w:color w:val="231F20"/>
          <w:spacing w:val="-22"/>
        </w:rPr>
        <w:t> </w:t>
      </w:r>
      <w:r>
        <w:rPr>
          <w:color w:val="231F20"/>
        </w:rPr>
        <w:t>ser</w:t>
      </w:r>
      <w:r>
        <w:rPr>
          <w:color w:val="231F20"/>
          <w:spacing w:val="-22"/>
        </w:rPr>
        <w:t> </w:t>
      </w:r>
      <w:r>
        <w:rPr>
          <w:color w:val="231F20"/>
        </w:rPr>
        <w:t>consistente</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teoría.</w:t>
      </w:r>
      <w:r>
        <w:rPr>
          <w:color w:val="231F20"/>
          <w:spacing w:val="-22"/>
        </w:rPr>
        <w:t> </w:t>
      </w:r>
      <w:r>
        <w:rPr>
          <w:color w:val="231F20"/>
        </w:rPr>
        <w:t>“Los</w:t>
      </w:r>
      <w:r>
        <w:rPr>
          <w:color w:val="231F20"/>
          <w:spacing w:val="-22"/>
        </w:rPr>
        <w:t> </w:t>
      </w:r>
      <w:r>
        <w:rPr>
          <w:color w:val="231F20"/>
        </w:rPr>
        <w:t>jueces</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casos</w:t>
      </w:r>
      <w:r>
        <w:rPr>
          <w:color w:val="231F20"/>
          <w:spacing w:val="-22"/>
        </w:rPr>
        <w:t> </w:t>
      </w:r>
      <w:r>
        <w:rPr>
          <w:color w:val="231F20"/>
        </w:rPr>
        <w:t>difíciles</w:t>
      </w:r>
      <w:r>
        <w:rPr>
          <w:color w:val="231F20"/>
          <w:spacing w:val="-22"/>
        </w:rPr>
        <w:t> </w:t>
      </w:r>
      <w:r>
        <w:rPr>
          <w:color w:val="231F20"/>
        </w:rPr>
        <w:t>de- ben acudir a los principios. Pero como no hay una jerarquía</w:t>
      </w:r>
      <w:r>
        <w:rPr>
          <w:color w:val="231F20"/>
          <w:spacing w:val="9"/>
        </w:rPr>
        <w:t> </w:t>
      </w:r>
      <w:r>
        <w:rPr>
          <w:color w:val="231F20"/>
        </w:rPr>
        <w:t>preesta-</w:t>
      </w:r>
    </w:p>
    <w:p>
      <w:pPr>
        <w:pStyle w:val="BodyText"/>
        <w:rPr>
          <w:sz w:val="24"/>
        </w:rPr>
      </w:pPr>
      <w:r>
        <w:rPr/>
        <w:pict>
          <v:line style="position:absolute;mso-position-horizontal-relative:page;mso-position-vertical-relative:paragraph;z-index:4360;mso-wrap-distance-left:0;mso-wrap-distance-right:0" from="69.755898pt,16.255955pt" to="154.794898pt,16.255955pt" stroked="true" strokeweight="1pt" strokecolor="#231f20">
            <w10:wrap type="topAndBottom"/>
          </v:line>
        </w:pict>
      </w:r>
    </w:p>
    <w:p>
      <w:pPr>
        <w:spacing w:line="244" w:lineRule="auto" w:before="62"/>
        <w:ind w:left="1395" w:right="1391" w:firstLine="0"/>
        <w:jc w:val="both"/>
        <w:rPr>
          <w:sz w:val="17"/>
        </w:rPr>
      </w:pPr>
      <w:r>
        <w:rPr>
          <w:color w:val="231F20"/>
          <w:sz w:val="17"/>
        </w:rPr>
        <w:t>cisión,</w:t>
      </w:r>
      <w:r>
        <w:rPr>
          <w:color w:val="231F20"/>
          <w:spacing w:val="-14"/>
          <w:sz w:val="17"/>
        </w:rPr>
        <w:t> </w:t>
      </w:r>
      <w:r>
        <w:rPr>
          <w:color w:val="231F20"/>
          <w:sz w:val="17"/>
        </w:rPr>
        <w:t>su</w:t>
      </w:r>
      <w:r>
        <w:rPr>
          <w:color w:val="231F20"/>
          <w:spacing w:val="-13"/>
          <w:sz w:val="17"/>
        </w:rPr>
        <w:t> </w:t>
      </w:r>
      <w:r>
        <w:rPr>
          <w:color w:val="231F20"/>
          <w:sz w:val="17"/>
        </w:rPr>
        <w:t>instinto</w:t>
      </w:r>
      <w:r>
        <w:rPr>
          <w:color w:val="231F20"/>
          <w:spacing w:val="-14"/>
          <w:sz w:val="17"/>
        </w:rPr>
        <w:t> </w:t>
      </w:r>
      <w:r>
        <w:rPr>
          <w:color w:val="231F20"/>
          <w:sz w:val="17"/>
        </w:rPr>
        <w:t>es</w:t>
      </w:r>
      <w:r>
        <w:rPr>
          <w:color w:val="231F20"/>
          <w:spacing w:val="-13"/>
          <w:sz w:val="17"/>
        </w:rPr>
        <w:t> </w:t>
      </w:r>
      <w:r>
        <w:rPr>
          <w:color w:val="231F20"/>
          <w:sz w:val="17"/>
        </w:rPr>
        <w:t>empezar</w:t>
      </w:r>
      <w:r>
        <w:rPr>
          <w:color w:val="231F20"/>
          <w:spacing w:val="-13"/>
          <w:sz w:val="17"/>
        </w:rPr>
        <w:t> </w:t>
      </w:r>
      <w:r>
        <w:rPr>
          <w:color w:val="231F20"/>
          <w:sz w:val="17"/>
        </w:rPr>
        <w:t>a</w:t>
      </w:r>
      <w:r>
        <w:rPr>
          <w:color w:val="231F20"/>
          <w:spacing w:val="-13"/>
          <w:sz w:val="17"/>
        </w:rPr>
        <w:t> </w:t>
      </w:r>
      <w:r>
        <w:rPr>
          <w:color w:val="231F20"/>
          <w:sz w:val="17"/>
        </w:rPr>
        <w:t>partir</w:t>
      </w:r>
      <w:r>
        <w:rPr>
          <w:color w:val="231F20"/>
          <w:spacing w:val="-13"/>
          <w:sz w:val="17"/>
        </w:rPr>
        <w:t> </w:t>
      </w:r>
      <w:r>
        <w:rPr>
          <w:color w:val="231F20"/>
          <w:sz w:val="17"/>
        </w:rPr>
        <w:t>de</w:t>
      </w:r>
      <w:r>
        <w:rPr>
          <w:color w:val="231F20"/>
          <w:spacing w:val="-13"/>
          <w:sz w:val="17"/>
        </w:rPr>
        <w:t> </w:t>
      </w:r>
      <w:r>
        <w:rPr>
          <w:color w:val="231F20"/>
          <w:sz w:val="17"/>
        </w:rPr>
        <w:t>una</w:t>
      </w:r>
      <w:r>
        <w:rPr>
          <w:color w:val="231F20"/>
          <w:spacing w:val="-13"/>
          <w:sz w:val="17"/>
        </w:rPr>
        <w:t> </w:t>
      </w:r>
      <w:r>
        <w:rPr>
          <w:i/>
          <w:color w:val="231F20"/>
          <w:sz w:val="17"/>
        </w:rPr>
        <w:t>tabula</w:t>
      </w:r>
      <w:r>
        <w:rPr>
          <w:i/>
          <w:color w:val="231F20"/>
          <w:spacing w:val="-14"/>
          <w:sz w:val="17"/>
        </w:rPr>
        <w:t> </w:t>
      </w:r>
      <w:r>
        <w:rPr>
          <w:i/>
          <w:color w:val="231F20"/>
          <w:sz w:val="17"/>
        </w:rPr>
        <w:t>rasa</w:t>
      </w:r>
      <w:r>
        <w:rPr>
          <w:color w:val="231F20"/>
          <w:sz w:val="17"/>
        </w:rPr>
        <w:t>,</w:t>
      </w:r>
      <w:r>
        <w:rPr>
          <w:color w:val="231F20"/>
          <w:spacing w:val="-13"/>
          <w:sz w:val="17"/>
        </w:rPr>
        <w:t> </w:t>
      </w:r>
      <w:r>
        <w:rPr>
          <w:color w:val="231F20"/>
          <w:sz w:val="17"/>
        </w:rPr>
        <w:t>rehacer</w:t>
      </w:r>
      <w:r>
        <w:rPr>
          <w:color w:val="231F20"/>
          <w:spacing w:val="-13"/>
          <w:sz w:val="17"/>
        </w:rPr>
        <w:t> </w:t>
      </w:r>
      <w:r>
        <w:rPr>
          <w:color w:val="231F20"/>
          <w:sz w:val="17"/>
        </w:rPr>
        <w:t>todo</w:t>
      </w:r>
      <w:r>
        <w:rPr>
          <w:color w:val="231F20"/>
          <w:spacing w:val="-13"/>
          <w:sz w:val="17"/>
        </w:rPr>
        <w:t> </w:t>
      </w:r>
      <w:r>
        <w:rPr>
          <w:color w:val="231F20"/>
          <w:sz w:val="17"/>
        </w:rPr>
        <w:t>desde</w:t>
      </w:r>
      <w:r>
        <w:rPr>
          <w:color w:val="231F20"/>
          <w:spacing w:val="-13"/>
          <w:sz w:val="17"/>
        </w:rPr>
        <w:t> </w:t>
      </w:r>
      <w:r>
        <w:rPr>
          <w:color w:val="231F20"/>
          <w:sz w:val="17"/>
        </w:rPr>
        <w:t>los</w:t>
      </w:r>
      <w:r>
        <w:rPr>
          <w:color w:val="231F20"/>
          <w:spacing w:val="-13"/>
          <w:sz w:val="17"/>
        </w:rPr>
        <w:t> </w:t>
      </w:r>
      <w:r>
        <w:rPr>
          <w:color w:val="231F20"/>
          <w:sz w:val="17"/>
        </w:rPr>
        <w:t>cimientos. Para</w:t>
      </w:r>
      <w:r>
        <w:rPr>
          <w:color w:val="231F20"/>
          <w:spacing w:val="-10"/>
          <w:sz w:val="17"/>
        </w:rPr>
        <w:t> </w:t>
      </w:r>
      <w:r>
        <w:rPr>
          <w:color w:val="231F20"/>
          <w:sz w:val="17"/>
        </w:rPr>
        <w:t>el</w:t>
      </w:r>
      <w:r>
        <w:rPr>
          <w:color w:val="231F20"/>
          <w:spacing w:val="-10"/>
          <w:sz w:val="17"/>
        </w:rPr>
        <w:t> </w:t>
      </w:r>
      <w:r>
        <w:rPr>
          <w:color w:val="231F20"/>
          <w:sz w:val="17"/>
        </w:rPr>
        <w:t>racionalista,</w:t>
      </w:r>
      <w:r>
        <w:rPr>
          <w:color w:val="231F20"/>
          <w:spacing w:val="-10"/>
          <w:sz w:val="17"/>
        </w:rPr>
        <w:t> </w:t>
      </w:r>
      <w:r>
        <w:rPr>
          <w:color w:val="231F20"/>
          <w:sz w:val="17"/>
        </w:rPr>
        <w:t>si</w:t>
      </w:r>
      <w:r>
        <w:rPr>
          <w:color w:val="231F20"/>
          <w:spacing w:val="-10"/>
          <w:sz w:val="17"/>
        </w:rPr>
        <w:t> </w:t>
      </w:r>
      <w:r>
        <w:rPr>
          <w:color w:val="231F20"/>
          <w:sz w:val="17"/>
        </w:rPr>
        <w:t>una</w:t>
      </w:r>
      <w:r>
        <w:rPr>
          <w:color w:val="231F20"/>
          <w:spacing w:val="-10"/>
          <w:sz w:val="17"/>
        </w:rPr>
        <w:t> </w:t>
      </w:r>
      <w:r>
        <w:rPr>
          <w:color w:val="231F20"/>
          <w:sz w:val="17"/>
        </w:rPr>
        <w:t>teoría</w:t>
      </w:r>
      <w:r>
        <w:rPr>
          <w:color w:val="231F20"/>
          <w:spacing w:val="-10"/>
          <w:sz w:val="17"/>
        </w:rPr>
        <w:t> </w:t>
      </w:r>
      <w:r>
        <w:rPr>
          <w:color w:val="231F20"/>
          <w:sz w:val="17"/>
        </w:rPr>
        <w:t>o</w:t>
      </w:r>
      <w:r>
        <w:rPr>
          <w:color w:val="231F20"/>
          <w:spacing w:val="-10"/>
          <w:sz w:val="17"/>
        </w:rPr>
        <w:t> </w:t>
      </w:r>
      <w:r>
        <w:rPr>
          <w:color w:val="231F20"/>
          <w:sz w:val="17"/>
        </w:rPr>
        <w:t>un</w:t>
      </w:r>
      <w:r>
        <w:rPr>
          <w:color w:val="231F20"/>
          <w:spacing w:val="-10"/>
          <w:sz w:val="17"/>
        </w:rPr>
        <w:t> </w:t>
      </w:r>
      <w:r>
        <w:rPr>
          <w:color w:val="231F20"/>
          <w:sz w:val="17"/>
        </w:rPr>
        <w:t>programa</w:t>
      </w:r>
      <w:r>
        <w:rPr>
          <w:color w:val="231F20"/>
          <w:spacing w:val="-10"/>
          <w:sz w:val="17"/>
        </w:rPr>
        <w:t> </w:t>
      </w:r>
      <w:r>
        <w:rPr>
          <w:color w:val="231F20"/>
          <w:sz w:val="17"/>
        </w:rPr>
        <w:t>no</w:t>
      </w:r>
      <w:r>
        <w:rPr>
          <w:color w:val="231F20"/>
          <w:spacing w:val="-10"/>
          <w:sz w:val="17"/>
        </w:rPr>
        <w:t> </w:t>
      </w:r>
      <w:r>
        <w:rPr>
          <w:color w:val="231F20"/>
          <w:sz w:val="17"/>
        </w:rPr>
        <w:t>tiene</w:t>
      </w:r>
      <w:r>
        <w:rPr>
          <w:color w:val="231F20"/>
          <w:spacing w:val="-10"/>
          <w:sz w:val="17"/>
        </w:rPr>
        <w:t> </w:t>
      </w:r>
      <w:r>
        <w:rPr>
          <w:color w:val="231F20"/>
          <w:sz w:val="17"/>
        </w:rPr>
        <w:t>éxito</w:t>
      </w:r>
      <w:r>
        <w:rPr>
          <w:color w:val="231F20"/>
          <w:spacing w:val="-10"/>
          <w:sz w:val="17"/>
        </w:rPr>
        <w:t> </w:t>
      </w:r>
      <w:r>
        <w:rPr>
          <w:color w:val="231F20"/>
          <w:sz w:val="17"/>
        </w:rPr>
        <w:t>en</w:t>
      </w:r>
      <w:r>
        <w:rPr>
          <w:color w:val="231F20"/>
          <w:spacing w:val="-10"/>
          <w:sz w:val="17"/>
        </w:rPr>
        <w:t> </w:t>
      </w:r>
      <w:r>
        <w:rPr>
          <w:color w:val="231F20"/>
          <w:sz w:val="17"/>
        </w:rPr>
        <w:t>la</w:t>
      </w:r>
      <w:r>
        <w:rPr>
          <w:color w:val="231F20"/>
          <w:spacing w:val="-10"/>
          <w:sz w:val="17"/>
        </w:rPr>
        <w:t> </w:t>
      </w:r>
      <w:r>
        <w:rPr>
          <w:color w:val="231F20"/>
          <w:sz w:val="17"/>
        </w:rPr>
        <w:t>práctica,</w:t>
      </w:r>
      <w:r>
        <w:rPr>
          <w:color w:val="231F20"/>
          <w:spacing w:val="-10"/>
          <w:sz w:val="17"/>
        </w:rPr>
        <w:t> </w:t>
      </w:r>
      <w:r>
        <w:rPr>
          <w:color w:val="231F20"/>
          <w:sz w:val="17"/>
        </w:rPr>
        <w:t>la</w:t>
      </w:r>
      <w:r>
        <w:rPr>
          <w:color w:val="231F20"/>
          <w:spacing w:val="-10"/>
          <w:sz w:val="17"/>
        </w:rPr>
        <w:t> </w:t>
      </w:r>
      <w:r>
        <w:rPr>
          <w:color w:val="231F20"/>
          <w:sz w:val="17"/>
        </w:rPr>
        <w:t>culpa</w:t>
      </w:r>
      <w:r>
        <w:rPr>
          <w:color w:val="231F20"/>
          <w:spacing w:val="-10"/>
          <w:sz w:val="17"/>
        </w:rPr>
        <w:t> </w:t>
      </w:r>
      <w:r>
        <w:rPr>
          <w:color w:val="231F20"/>
          <w:sz w:val="17"/>
        </w:rPr>
        <w:t>es</w:t>
      </w:r>
      <w:r>
        <w:rPr>
          <w:color w:val="231F20"/>
          <w:spacing w:val="-10"/>
          <w:sz w:val="17"/>
        </w:rPr>
        <w:t> </w:t>
      </w:r>
      <w:r>
        <w:rPr>
          <w:color w:val="231F20"/>
          <w:sz w:val="17"/>
        </w:rPr>
        <w:t>de la</w:t>
      </w:r>
      <w:r>
        <w:rPr>
          <w:color w:val="231F20"/>
          <w:spacing w:val="-14"/>
          <w:sz w:val="17"/>
        </w:rPr>
        <w:t> </w:t>
      </w:r>
      <w:r>
        <w:rPr>
          <w:color w:val="231F20"/>
          <w:sz w:val="17"/>
        </w:rPr>
        <w:t>práctica;</w:t>
      </w:r>
      <w:r>
        <w:rPr>
          <w:color w:val="231F20"/>
          <w:spacing w:val="-14"/>
          <w:sz w:val="17"/>
        </w:rPr>
        <w:t> </w:t>
      </w:r>
      <w:r>
        <w:rPr>
          <w:color w:val="231F20"/>
          <w:sz w:val="17"/>
        </w:rPr>
        <w:t>en</w:t>
      </w:r>
      <w:r>
        <w:rPr>
          <w:color w:val="231F20"/>
          <w:spacing w:val="-14"/>
          <w:sz w:val="17"/>
        </w:rPr>
        <w:t> </w:t>
      </w:r>
      <w:r>
        <w:rPr>
          <w:color w:val="231F20"/>
          <w:sz w:val="17"/>
        </w:rPr>
        <w:t>definitiva,</w:t>
      </w:r>
      <w:r>
        <w:rPr>
          <w:color w:val="231F20"/>
          <w:spacing w:val="-14"/>
          <w:sz w:val="17"/>
        </w:rPr>
        <w:t> </w:t>
      </w:r>
      <w:r>
        <w:rPr>
          <w:color w:val="231F20"/>
          <w:sz w:val="17"/>
        </w:rPr>
        <w:t>lo</w:t>
      </w:r>
      <w:r>
        <w:rPr>
          <w:color w:val="231F20"/>
          <w:spacing w:val="-14"/>
          <w:sz w:val="17"/>
        </w:rPr>
        <w:t> </w:t>
      </w:r>
      <w:r>
        <w:rPr>
          <w:color w:val="231F20"/>
          <w:sz w:val="17"/>
        </w:rPr>
        <w:t>que</w:t>
      </w:r>
      <w:r>
        <w:rPr>
          <w:color w:val="231F20"/>
          <w:spacing w:val="-14"/>
          <w:sz w:val="17"/>
        </w:rPr>
        <w:t> </w:t>
      </w:r>
      <w:r>
        <w:rPr>
          <w:color w:val="231F20"/>
          <w:sz w:val="17"/>
        </w:rPr>
        <w:t>es</w:t>
      </w:r>
      <w:r>
        <w:rPr>
          <w:color w:val="231F20"/>
          <w:spacing w:val="-14"/>
          <w:sz w:val="17"/>
        </w:rPr>
        <w:t> </w:t>
      </w:r>
      <w:r>
        <w:rPr>
          <w:color w:val="231F20"/>
          <w:sz w:val="17"/>
        </w:rPr>
        <w:t>verdad</w:t>
      </w:r>
      <w:r>
        <w:rPr>
          <w:color w:val="231F20"/>
          <w:spacing w:val="-14"/>
          <w:sz w:val="17"/>
        </w:rPr>
        <w:t> </w:t>
      </w:r>
      <w:r>
        <w:rPr>
          <w:color w:val="231F20"/>
          <w:sz w:val="17"/>
        </w:rPr>
        <w:t>en</w:t>
      </w:r>
      <w:r>
        <w:rPr>
          <w:color w:val="231F20"/>
          <w:spacing w:val="-14"/>
          <w:sz w:val="17"/>
        </w:rPr>
        <w:t> </w:t>
      </w:r>
      <w:r>
        <w:rPr>
          <w:color w:val="231F20"/>
          <w:sz w:val="17"/>
        </w:rPr>
        <w:t>teoría,</w:t>
      </w:r>
      <w:r>
        <w:rPr>
          <w:color w:val="231F20"/>
          <w:spacing w:val="-14"/>
          <w:sz w:val="17"/>
        </w:rPr>
        <w:t> </w:t>
      </w:r>
      <w:r>
        <w:rPr>
          <w:color w:val="231F20"/>
          <w:sz w:val="17"/>
        </w:rPr>
        <w:t>también</w:t>
      </w:r>
      <w:r>
        <w:rPr>
          <w:color w:val="231F20"/>
          <w:spacing w:val="-14"/>
          <w:sz w:val="17"/>
        </w:rPr>
        <w:t> </w:t>
      </w:r>
      <w:r>
        <w:rPr>
          <w:color w:val="231F20"/>
          <w:sz w:val="17"/>
        </w:rPr>
        <w:t>debe</w:t>
      </w:r>
      <w:r>
        <w:rPr>
          <w:color w:val="231F20"/>
          <w:spacing w:val="-14"/>
          <w:sz w:val="17"/>
        </w:rPr>
        <w:t> </w:t>
      </w:r>
      <w:r>
        <w:rPr>
          <w:color w:val="231F20"/>
          <w:sz w:val="17"/>
        </w:rPr>
        <w:t>ser</w:t>
      </w:r>
      <w:r>
        <w:rPr>
          <w:color w:val="231F20"/>
          <w:spacing w:val="-14"/>
          <w:sz w:val="17"/>
        </w:rPr>
        <w:t> </w:t>
      </w:r>
      <w:r>
        <w:rPr>
          <w:color w:val="231F20"/>
          <w:sz w:val="17"/>
        </w:rPr>
        <w:t>verdad</w:t>
      </w:r>
      <w:r>
        <w:rPr>
          <w:color w:val="231F20"/>
          <w:spacing w:val="-14"/>
          <w:sz w:val="17"/>
        </w:rPr>
        <w:t> </w:t>
      </w:r>
      <w:r>
        <w:rPr>
          <w:color w:val="231F20"/>
          <w:sz w:val="17"/>
        </w:rPr>
        <w:t>en</w:t>
      </w:r>
      <w:r>
        <w:rPr>
          <w:color w:val="231F20"/>
          <w:spacing w:val="-14"/>
          <w:sz w:val="17"/>
        </w:rPr>
        <w:t> </w:t>
      </w:r>
      <w:r>
        <w:rPr>
          <w:color w:val="231F20"/>
          <w:sz w:val="17"/>
        </w:rPr>
        <w:t>la</w:t>
      </w:r>
      <w:r>
        <w:rPr>
          <w:color w:val="231F20"/>
          <w:spacing w:val="-14"/>
          <w:sz w:val="17"/>
        </w:rPr>
        <w:t> </w:t>
      </w:r>
      <w:r>
        <w:rPr>
          <w:color w:val="231F20"/>
          <w:sz w:val="17"/>
        </w:rPr>
        <w:t>práctica.</w:t>
      </w:r>
    </w:p>
    <w:p>
      <w:pPr>
        <w:pStyle w:val="BodyText"/>
        <w:spacing w:before="5"/>
        <w:rPr>
          <w:sz w:val="18"/>
        </w:rPr>
      </w:pPr>
    </w:p>
    <w:p>
      <w:pPr>
        <w:pStyle w:val="BodyText"/>
        <w:spacing w:before="72"/>
        <w:ind w:left="1395" w:right="1314"/>
      </w:pPr>
      <w:r>
        <w:rPr>
          <w:color w:val="231F20"/>
        </w:rPr>
        <w:t>170</w:t>
      </w:r>
    </w:p>
    <w:p>
      <w:pPr>
        <w:spacing w:after="0"/>
        <w:sectPr>
          <w:footerReference w:type="default" r:id="rId229"/>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blecida de principios es posible que éstos puedan fundamentar deci- siones distintas”. Dworkin sostiene que los principios son dinámicos y cambian con gran rapidez y que todo intento de canonizarlos está condenado al fracaso. “Por esta razón la aplicación de los principios no</w:t>
      </w:r>
      <w:r>
        <w:rPr>
          <w:color w:val="231F20"/>
          <w:spacing w:val="-8"/>
        </w:rPr>
        <w:t> </w:t>
      </w:r>
      <w:r>
        <w:rPr>
          <w:color w:val="231F20"/>
        </w:rPr>
        <w:t>es</w:t>
      </w:r>
      <w:r>
        <w:rPr>
          <w:color w:val="231F20"/>
          <w:spacing w:val="-8"/>
        </w:rPr>
        <w:t> </w:t>
      </w:r>
      <w:r>
        <w:rPr>
          <w:color w:val="231F20"/>
        </w:rPr>
        <w:t>automática</w:t>
      </w:r>
      <w:r>
        <w:rPr>
          <w:color w:val="231F20"/>
          <w:spacing w:val="-8"/>
        </w:rPr>
        <w:t> </w:t>
      </w:r>
      <w:r>
        <w:rPr>
          <w:color w:val="231F20"/>
        </w:rPr>
        <w:t>sino</w:t>
      </w:r>
      <w:r>
        <w:rPr>
          <w:color w:val="231F20"/>
          <w:spacing w:val="-8"/>
        </w:rPr>
        <w:t> </w:t>
      </w:r>
      <w:r>
        <w:rPr>
          <w:color w:val="231F20"/>
        </w:rPr>
        <w:t>que</w:t>
      </w:r>
      <w:r>
        <w:rPr>
          <w:color w:val="231F20"/>
          <w:spacing w:val="-8"/>
        </w:rPr>
        <w:t> </w:t>
      </w:r>
      <w:r>
        <w:rPr>
          <w:color w:val="231F20"/>
        </w:rPr>
        <w:t>exige</w:t>
      </w:r>
      <w:r>
        <w:rPr>
          <w:color w:val="231F20"/>
          <w:spacing w:val="-8"/>
        </w:rPr>
        <w:t> </w:t>
      </w:r>
      <w:r>
        <w:rPr>
          <w:color w:val="231F20"/>
        </w:rPr>
        <w:t>el</w:t>
      </w:r>
      <w:r>
        <w:rPr>
          <w:color w:val="231F20"/>
          <w:spacing w:val="-8"/>
        </w:rPr>
        <w:t> </w:t>
      </w:r>
      <w:r>
        <w:rPr>
          <w:color w:val="231F20"/>
        </w:rPr>
        <w:t>razonamiento</w:t>
      </w:r>
      <w:r>
        <w:rPr>
          <w:color w:val="231F20"/>
          <w:spacing w:val="-8"/>
        </w:rPr>
        <w:t> </w:t>
      </w:r>
      <w:r>
        <w:rPr>
          <w:color w:val="231F20"/>
        </w:rPr>
        <w:t>judicial</w:t>
      </w:r>
      <w:r>
        <w:rPr>
          <w:color w:val="231F20"/>
          <w:spacing w:val="-9"/>
        </w:rPr>
        <w:t> </w:t>
      </w:r>
      <w:r>
        <w:rPr>
          <w:color w:val="231F20"/>
        </w:rPr>
        <w:t>y</w:t>
      </w:r>
      <w:r>
        <w:rPr>
          <w:color w:val="231F20"/>
          <w:spacing w:val="-8"/>
        </w:rPr>
        <w:t> </w:t>
      </w:r>
      <w:r>
        <w:rPr>
          <w:color w:val="231F20"/>
        </w:rPr>
        <w:t>la</w:t>
      </w:r>
      <w:r>
        <w:rPr>
          <w:color w:val="231F20"/>
          <w:spacing w:val="-8"/>
        </w:rPr>
        <w:t> </w:t>
      </w:r>
      <w:r>
        <w:rPr>
          <w:color w:val="231F20"/>
        </w:rPr>
        <w:t>integra- ción</w:t>
      </w:r>
      <w:r>
        <w:rPr>
          <w:color w:val="231F20"/>
          <w:spacing w:val="-4"/>
        </w:rPr>
        <w:t> </w:t>
      </w:r>
      <w:r>
        <w:rPr>
          <w:color w:val="231F20"/>
        </w:rPr>
        <w:t>del</w:t>
      </w:r>
      <w:r>
        <w:rPr>
          <w:color w:val="231F20"/>
          <w:spacing w:val="-3"/>
        </w:rPr>
        <w:t> </w:t>
      </w:r>
      <w:r>
        <w:rPr>
          <w:color w:val="231F20"/>
        </w:rPr>
        <w:t>razonamiento</w:t>
      </w:r>
      <w:r>
        <w:rPr>
          <w:color w:val="231F20"/>
          <w:spacing w:val="-3"/>
        </w:rPr>
        <w:t> </w:t>
      </w:r>
      <w:r>
        <w:rPr>
          <w:color w:val="231F20"/>
        </w:rPr>
        <w:t>en</w:t>
      </w:r>
      <w:r>
        <w:rPr>
          <w:color w:val="231F20"/>
          <w:spacing w:val="-4"/>
        </w:rPr>
        <w:t> </w:t>
      </w:r>
      <w:r>
        <w:rPr>
          <w:color w:val="231F20"/>
        </w:rPr>
        <w:t>una</w:t>
      </w:r>
      <w:r>
        <w:rPr>
          <w:color w:val="231F20"/>
          <w:spacing w:val="-4"/>
        </w:rPr>
        <w:t> </w:t>
      </w:r>
      <w:r>
        <w:rPr>
          <w:color w:val="231F20"/>
        </w:rPr>
        <w:t>teoría.</w:t>
      </w:r>
      <w:r>
        <w:rPr>
          <w:color w:val="231F20"/>
          <w:spacing w:val="-4"/>
        </w:rPr>
        <w:t> </w:t>
      </w:r>
      <w:r>
        <w:rPr>
          <w:color w:val="231F20"/>
        </w:rPr>
        <w:t>El</w:t>
      </w:r>
      <w:r>
        <w:rPr>
          <w:color w:val="231F20"/>
          <w:spacing w:val="-4"/>
        </w:rPr>
        <w:t> </w:t>
      </w:r>
      <w:r>
        <w:rPr>
          <w:color w:val="231F20"/>
        </w:rPr>
        <w:t>juez</w:t>
      </w:r>
      <w:r>
        <w:rPr>
          <w:color w:val="231F20"/>
          <w:spacing w:val="-4"/>
        </w:rPr>
        <w:t> </w:t>
      </w:r>
      <w:r>
        <w:rPr>
          <w:color w:val="231F20"/>
        </w:rPr>
        <w:t>ante</w:t>
      </w:r>
      <w:r>
        <w:rPr>
          <w:color w:val="231F20"/>
          <w:spacing w:val="-4"/>
        </w:rPr>
        <w:t> </w:t>
      </w:r>
      <w:r>
        <w:rPr>
          <w:color w:val="231F20"/>
        </w:rPr>
        <w:t>un</w:t>
      </w:r>
      <w:r>
        <w:rPr>
          <w:color w:val="231F20"/>
          <w:spacing w:val="-4"/>
        </w:rPr>
        <w:t> </w:t>
      </w:r>
      <w:r>
        <w:rPr>
          <w:color w:val="231F20"/>
        </w:rPr>
        <w:t>caso</w:t>
      </w:r>
      <w:r>
        <w:rPr>
          <w:color w:val="231F20"/>
          <w:spacing w:val="-4"/>
        </w:rPr>
        <w:t> </w:t>
      </w:r>
      <w:r>
        <w:rPr>
          <w:color w:val="231F20"/>
        </w:rPr>
        <w:t>difícil</w:t>
      </w:r>
      <w:r>
        <w:rPr>
          <w:color w:val="231F20"/>
          <w:spacing w:val="-4"/>
        </w:rPr>
        <w:t> </w:t>
      </w:r>
      <w:r>
        <w:rPr>
          <w:color w:val="231F20"/>
        </w:rPr>
        <w:t>debe balancear los principios y decidirse por el que tiene más peso. El </w:t>
      </w:r>
      <w:r>
        <w:rPr>
          <w:i/>
          <w:color w:val="231F20"/>
          <w:spacing w:val="-3"/>
        </w:rPr>
        <w:t>re- </w:t>
      </w:r>
      <w:r>
        <w:rPr>
          <w:i/>
          <w:color w:val="231F20"/>
        </w:rPr>
        <w:t>construccionismo</w:t>
      </w:r>
      <w:r>
        <w:rPr>
          <w:i/>
          <w:color w:val="231F20"/>
          <w:spacing w:val="-17"/>
        </w:rPr>
        <w:t> </w:t>
      </w:r>
      <w:r>
        <w:rPr>
          <w:color w:val="231F20"/>
        </w:rPr>
        <w:t>conduce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búsqueda</w:t>
      </w:r>
      <w:r>
        <w:rPr>
          <w:color w:val="231F20"/>
          <w:spacing w:val="-18"/>
        </w:rPr>
        <w:t> </w:t>
      </w:r>
      <w:r>
        <w:rPr>
          <w:color w:val="231F20"/>
        </w:rPr>
        <w:t>incesante</w:t>
      </w:r>
      <w:r>
        <w:rPr>
          <w:color w:val="231F20"/>
          <w:spacing w:val="-18"/>
        </w:rPr>
        <w:t> </w:t>
      </w:r>
      <w:r>
        <w:rPr>
          <w:color w:val="231F20"/>
        </w:rPr>
        <w:t>de</w:t>
      </w:r>
      <w:r>
        <w:rPr>
          <w:color w:val="231F20"/>
          <w:spacing w:val="-18"/>
        </w:rPr>
        <w:t> </w:t>
      </w:r>
      <w:r>
        <w:rPr>
          <w:color w:val="231F20"/>
        </w:rPr>
        <w:t>criterios</w:t>
      </w:r>
      <w:r>
        <w:rPr>
          <w:color w:val="231F20"/>
          <w:spacing w:val="-18"/>
        </w:rPr>
        <w:t> </w:t>
      </w:r>
      <w:r>
        <w:rPr>
          <w:color w:val="231F20"/>
        </w:rPr>
        <w:t>objeti- vos…” (Dworkin, 2002:</w:t>
      </w:r>
      <w:r>
        <w:rPr>
          <w:color w:val="231F20"/>
          <w:spacing w:val="-18"/>
        </w:rPr>
        <w:t> </w:t>
      </w:r>
      <w:r>
        <w:rPr>
          <w:color w:val="231F20"/>
        </w:rPr>
        <w:t>14).</w:t>
      </w:r>
    </w:p>
    <w:p>
      <w:pPr>
        <w:pStyle w:val="BodyText"/>
        <w:spacing w:line="247" w:lineRule="auto"/>
        <w:ind w:left="1395" w:right="1390" w:firstLine="283"/>
        <w:jc w:val="both"/>
      </w:pPr>
      <w:r>
        <w:rPr>
          <w:color w:val="231F20"/>
        </w:rPr>
        <w:t>Por supuesto que esto no quiere decir que se va crear un catálogo de</w:t>
      </w:r>
      <w:r>
        <w:rPr>
          <w:color w:val="231F20"/>
          <w:spacing w:val="-8"/>
        </w:rPr>
        <w:t> </w:t>
      </w:r>
      <w:r>
        <w:rPr>
          <w:color w:val="231F20"/>
        </w:rPr>
        <w:t>criterios</w:t>
      </w:r>
      <w:r>
        <w:rPr>
          <w:color w:val="231F20"/>
          <w:spacing w:val="-9"/>
        </w:rPr>
        <w:t> </w:t>
      </w:r>
      <w:r>
        <w:rPr>
          <w:color w:val="231F20"/>
        </w:rPr>
        <w:t>basados</w:t>
      </w:r>
      <w:r>
        <w:rPr>
          <w:color w:val="231F20"/>
          <w:spacing w:val="-8"/>
        </w:rPr>
        <w:t> </w:t>
      </w:r>
      <w:r>
        <w:rPr>
          <w:color w:val="231F20"/>
        </w:rPr>
        <w:t>en</w:t>
      </w:r>
      <w:r>
        <w:rPr>
          <w:color w:val="231F20"/>
          <w:spacing w:val="-8"/>
        </w:rPr>
        <w:t> </w:t>
      </w:r>
      <w:r>
        <w:rPr>
          <w:color w:val="231F20"/>
        </w:rPr>
        <w:t>principios</w:t>
      </w:r>
      <w:r>
        <w:rPr>
          <w:color w:val="231F20"/>
          <w:spacing w:val="-8"/>
        </w:rPr>
        <w:t> </w:t>
      </w:r>
      <w:r>
        <w:rPr>
          <w:color w:val="231F20"/>
        </w:rPr>
        <w:t>que</w:t>
      </w:r>
      <w:r>
        <w:rPr>
          <w:color w:val="231F20"/>
          <w:spacing w:val="-8"/>
        </w:rPr>
        <w:t> </w:t>
      </w:r>
      <w:r>
        <w:rPr>
          <w:color w:val="231F20"/>
        </w:rPr>
        <w:t>van</w:t>
      </w:r>
      <w:r>
        <w:rPr>
          <w:color w:val="231F20"/>
          <w:spacing w:val="-8"/>
        </w:rPr>
        <w:t> </w:t>
      </w:r>
      <w:r>
        <w:rPr>
          <w:color w:val="231F20"/>
        </w:rPr>
        <w:t>a</w:t>
      </w:r>
      <w:r>
        <w:rPr>
          <w:color w:val="231F20"/>
          <w:spacing w:val="-8"/>
        </w:rPr>
        <w:t> </w:t>
      </w:r>
      <w:r>
        <w:rPr>
          <w:color w:val="231F20"/>
        </w:rPr>
        <w:t>estar</w:t>
      </w:r>
      <w:r>
        <w:rPr>
          <w:color w:val="231F20"/>
          <w:spacing w:val="-8"/>
        </w:rPr>
        <w:t> </w:t>
      </w:r>
      <w:r>
        <w:rPr>
          <w:color w:val="231F20"/>
        </w:rPr>
        <w:t>ahí,</w:t>
      </w:r>
      <w:r>
        <w:rPr>
          <w:color w:val="231F20"/>
          <w:spacing w:val="-8"/>
        </w:rPr>
        <w:t> </w:t>
      </w:r>
      <w:r>
        <w:rPr>
          <w:color w:val="231F20"/>
        </w:rPr>
        <w:t>en</w:t>
      </w:r>
      <w:r>
        <w:rPr>
          <w:color w:val="231F20"/>
          <w:spacing w:val="-8"/>
        </w:rPr>
        <w:t> </w:t>
      </w:r>
      <w:r>
        <w:rPr>
          <w:color w:val="231F20"/>
        </w:rPr>
        <w:t>reserva,</w:t>
      </w:r>
      <w:r>
        <w:rPr>
          <w:color w:val="231F20"/>
          <w:spacing w:val="-8"/>
        </w:rPr>
        <w:t> </w:t>
      </w:r>
      <w:r>
        <w:rPr>
          <w:color w:val="231F20"/>
        </w:rPr>
        <w:t>para cuando</w:t>
      </w:r>
      <w:r>
        <w:rPr>
          <w:color w:val="231F20"/>
          <w:spacing w:val="-17"/>
        </w:rPr>
        <w:t> </w:t>
      </w:r>
      <w:r>
        <w:rPr>
          <w:color w:val="231F20"/>
        </w:rPr>
        <w:t>se</w:t>
      </w:r>
      <w:r>
        <w:rPr>
          <w:color w:val="231F20"/>
          <w:spacing w:val="-17"/>
        </w:rPr>
        <w:t> </w:t>
      </w:r>
      <w:r>
        <w:rPr>
          <w:color w:val="231F20"/>
        </w:rPr>
        <w:t>necesiten</w:t>
      </w:r>
      <w:r>
        <w:rPr>
          <w:color w:val="231F20"/>
          <w:spacing w:val="-17"/>
        </w:rPr>
        <w:t> </w:t>
      </w:r>
      <w:r>
        <w:rPr>
          <w:color w:val="231F20"/>
        </w:rPr>
        <w:t>aplicar</w:t>
      </w:r>
      <w:r>
        <w:rPr>
          <w:color w:val="231F20"/>
          <w:spacing w:val="-17"/>
        </w:rPr>
        <w:t> </w:t>
      </w:r>
      <w:r>
        <w:rPr>
          <w:color w:val="231F20"/>
        </w:rPr>
        <w:t>a</w:t>
      </w:r>
      <w:r>
        <w:rPr>
          <w:color w:val="231F20"/>
          <w:spacing w:val="-17"/>
        </w:rPr>
        <w:t> </w:t>
      </w:r>
      <w:r>
        <w:rPr>
          <w:color w:val="231F20"/>
        </w:rPr>
        <w:t>un</w:t>
      </w:r>
      <w:r>
        <w:rPr>
          <w:color w:val="231F20"/>
          <w:spacing w:val="-17"/>
        </w:rPr>
        <w:t> </w:t>
      </w:r>
      <w:r>
        <w:rPr>
          <w:color w:val="231F20"/>
        </w:rPr>
        <w:t>determinado</w:t>
      </w:r>
      <w:r>
        <w:rPr>
          <w:color w:val="231F20"/>
          <w:spacing w:val="-16"/>
        </w:rPr>
        <w:t> </w:t>
      </w:r>
      <w:r>
        <w:rPr>
          <w:color w:val="231F20"/>
        </w:rPr>
        <w:t>caso</w:t>
      </w:r>
      <w:r>
        <w:rPr>
          <w:color w:val="231F20"/>
          <w:spacing w:val="-17"/>
        </w:rPr>
        <w:t> </w:t>
      </w:r>
      <w:r>
        <w:rPr>
          <w:color w:val="231F20"/>
        </w:rPr>
        <w:t>concreto.</w:t>
      </w:r>
      <w:r>
        <w:rPr>
          <w:color w:val="231F20"/>
          <w:spacing w:val="-17"/>
        </w:rPr>
        <w:t> </w:t>
      </w:r>
      <w:r>
        <w:rPr>
          <w:color w:val="231F20"/>
        </w:rPr>
        <w:t>Los</w:t>
      </w:r>
      <w:r>
        <w:rPr>
          <w:color w:val="231F20"/>
          <w:spacing w:val="-17"/>
        </w:rPr>
        <w:t> </w:t>
      </w:r>
      <w:r>
        <w:rPr>
          <w:color w:val="231F20"/>
        </w:rPr>
        <w:t>prin- cipios, como lo cita el autor, son dinámicos y por tanto mutables.</w:t>
      </w:r>
      <w:r>
        <w:rPr>
          <w:color w:val="231F20"/>
          <w:spacing w:val="-25"/>
        </w:rPr>
        <w:t> </w:t>
      </w:r>
      <w:r>
        <w:rPr>
          <w:color w:val="231F20"/>
        </w:rPr>
        <w:t>De lo</w:t>
      </w:r>
      <w:r>
        <w:rPr>
          <w:color w:val="231F20"/>
          <w:spacing w:val="-17"/>
        </w:rPr>
        <w:t> </w:t>
      </w:r>
      <w:r>
        <w:rPr>
          <w:color w:val="231F20"/>
        </w:rPr>
        <w:t>anterior,</w:t>
      </w:r>
      <w:r>
        <w:rPr>
          <w:color w:val="231F20"/>
          <w:spacing w:val="-17"/>
        </w:rPr>
        <w:t> </w:t>
      </w:r>
      <w:r>
        <w:rPr>
          <w:color w:val="231F20"/>
        </w:rPr>
        <w:t>se</w:t>
      </w:r>
      <w:r>
        <w:rPr>
          <w:color w:val="231F20"/>
          <w:spacing w:val="-17"/>
        </w:rPr>
        <w:t> </w:t>
      </w:r>
      <w:r>
        <w:rPr>
          <w:color w:val="231F20"/>
        </w:rPr>
        <w:t>resalta</w:t>
      </w:r>
      <w:r>
        <w:rPr>
          <w:color w:val="231F20"/>
          <w:spacing w:val="-17"/>
        </w:rPr>
        <w:t> </w:t>
      </w:r>
      <w:r>
        <w:rPr>
          <w:color w:val="231F20"/>
        </w:rPr>
        <w:t>nuevamente</w:t>
      </w:r>
      <w:r>
        <w:rPr>
          <w:color w:val="231F20"/>
          <w:spacing w:val="-17"/>
        </w:rPr>
        <w:t> </w:t>
      </w:r>
      <w:r>
        <w:rPr>
          <w:color w:val="231F20"/>
        </w:rPr>
        <w:t>la</w:t>
      </w:r>
      <w:r>
        <w:rPr>
          <w:color w:val="231F20"/>
          <w:spacing w:val="-17"/>
        </w:rPr>
        <w:t> </w:t>
      </w:r>
      <w:r>
        <w:rPr>
          <w:color w:val="231F20"/>
        </w:rPr>
        <w:t>importancia</w:t>
      </w:r>
      <w:r>
        <w:rPr>
          <w:color w:val="231F20"/>
          <w:spacing w:val="-18"/>
        </w:rPr>
        <w:t> </w:t>
      </w:r>
      <w:r>
        <w:rPr>
          <w:color w:val="231F20"/>
        </w:rPr>
        <w:t>del</w:t>
      </w:r>
      <w:r>
        <w:rPr>
          <w:color w:val="231F20"/>
          <w:spacing w:val="-17"/>
        </w:rPr>
        <w:t> </w:t>
      </w:r>
      <w:r>
        <w:rPr>
          <w:color w:val="231F20"/>
        </w:rPr>
        <w:t>razonamiento</w:t>
      </w:r>
      <w:r>
        <w:rPr>
          <w:color w:val="231F20"/>
          <w:spacing w:val="-17"/>
        </w:rPr>
        <w:t> </w:t>
      </w:r>
      <w:r>
        <w:rPr>
          <w:color w:val="231F20"/>
        </w:rPr>
        <w:t>ju- dicial.</w:t>
      </w:r>
      <w:r>
        <w:rPr>
          <w:color w:val="231F20"/>
          <w:spacing w:val="-16"/>
        </w:rPr>
        <w:t> </w:t>
      </w:r>
      <w:r>
        <w:rPr>
          <w:color w:val="231F20"/>
        </w:rPr>
        <w:t>El</w:t>
      </w:r>
      <w:r>
        <w:rPr>
          <w:color w:val="231F20"/>
          <w:spacing w:val="-16"/>
        </w:rPr>
        <w:t> </w:t>
      </w:r>
      <w:r>
        <w:rPr>
          <w:color w:val="231F20"/>
        </w:rPr>
        <w:t>juez</w:t>
      </w:r>
      <w:r>
        <w:rPr>
          <w:color w:val="231F20"/>
          <w:spacing w:val="-17"/>
        </w:rPr>
        <w:t> </w:t>
      </w:r>
      <w:r>
        <w:rPr>
          <w:color w:val="231F20"/>
        </w:rPr>
        <w:t>es</w:t>
      </w:r>
      <w:r>
        <w:rPr>
          <w:color w:val="231F20"/>
          <w:spacing w:val="-17"/>
        </w:rPr>
        <w:t> </w:t>
      </w:r>
      <w:r>
        <w:rPr>
          <w:color w:val="231F20"/>
        </w:rPr>
        <w:t>responsable</w:t>
      </w:r>
      <w:r>
        <w:rPr>
          <w:color w:val="231F20"/>
          <w:spacing w:val="-16"/>
        </w:rPr>
        <w:t> </w:t>
      </w:r>
      <w:r>
        <w:rPr>
          <w:color w:val="231F20"/>
        </w:rPr>
        <w:t>de</w:t>
      </w:r>
      <w:r>
        <w:rPr>
          <w:color w:val="231F20"/>
          <w:spacing w:val="-16"/>
        </w:rPr>
        <w:t> </w:t>
      </w:r>
      <w:r>
        <w:rPr>
          <w:color w:val="231F20"/>
        </w:rPr>
        <w:t>ponderar</w:t>
      </w:r>
      <w:r>
        <w:rPr>
          <w:color w:val="231F20"/>
          <w:spacing w:val="-16"/>
        </w:rPr>
        <w:t> </w:t>
      </w:r>
      <w:r>
        <w:rPr>
          <w:color w:val="231F20"/>
        </w:rPr>
        <w:t>los</w:t>
      </w:r>
      <w:r>
        <w:rPr>
          <w:color w:val="231F20"/>
          <w:spacing w:val="-17"/>
        </w:rPr>
        <w:t> </w:t>
      </w:r>
      <w:r>
        <w:rPr>
          <w:color w:val="231F20"/>
        </w:rPr>
        <w:t>principios</w:t>
      </w:r>
      <w:r>
        <w:rPr>
          <w:color w:val="231F20"/>
          <w:spacing w:val="-16"/>
        </w:rPr>
        <w:t> </w:t>
      </w:r>
      <w:r>
        <w:rPr>
          <w:color w:val="231F20"/>
        </w:rPr>
        <w:t>cuando</w:t>
      </w:r>
      <w:r>
        <w:rPr>
          <w:color w:val="231F20"/>
          <w:spacing w:val="-17"/>
        </w:rPr>
        <w:t> </w:t>
      </w:r>
      <w:r>
        <w:rPr>
          <w:color w:val="231F20"/>
        </w:rPr>
        <w:t>exista la presencia de principios concurrentes, y decidirse por aquel que,</w:t>
      </w:r>
      <w:r>
        <w:rPr>
          <w:color w:val="231F20"/>
          <w:spacing w:val="-37"/>
        </w:rPr>
        <w:t> </w:t>
      </w:r>
      <w:r>
        <w:rPr>
          <w:color w:val="231F20"/>
        </w:rPr>
        <w:t>de acuerdo</w:t>
      </w:r>
      <w:r>
        <w:rPr>
          <w:color w:val="231F20"/>
          <w:spacing w:val="-12"/>
        </w:rPr>
        <w:t> </w:t>
      </w:r>
      <w:r>
        <w:rPr>
          <w:color w:val="231F20"/>
        </w:rPr>
        <w:t>con</w:t>
      </w:r>
      <w:r>
        <w:rPr>
          <w:color w:val="231F20"/>
          <w:spacing w:val="-12"/>
        </w:rPr>
        <w:t> </w:t>
      </w:r>
      <w:r>
        <w:rPr>
          <w:color w:val="231F20"/>
        </w:rPr>
        <w:t>su</w:t>
      </w:r>
      <w:r>
        <w:rPr>
          <w:color w:val="231F20"/>
          <w:spacing w:val="-12"/>
        </w:rPr>
        <w:t> </w:t>
      </w:r>
      <w:r>
        <w:rPr>
          <w:color w:val="231F20"/>
        </w:rPr>
        <w:t>contenido</w:t>
      </w:r>
      <w:r>
        <w:rPr>
          <w:color w:val="231F20"/>
          <w:spacing w:val="-12"/>
        </w:rPr>
        <w:t> </w:t>
      </w:r>
      <w:r>
        <w:rPr>
          <w:color w:val="231F20"/>
        </w:rPr>
        <w:t>material,</w:t>
      </w:r>
      <w:r>
        <w:rPr>
          <w:color w:val="231F20"/>
          <w:spacing w:val="-12"/>
        </w:rPr>
        <w:t> </w:t>
      </w:r>
      <w:r>
        <w:rPr>
          <w:color w:val="231F20"/>
        </w:rPr>
        <w:t>o</w:t>
      </w:r>
      <w:r>
        <w:rPr>
          <w:color w:val="231F20"/>
          <w:spacing w:val="-12"/>
        </w:rPr>
        <w:t> </w:t>
      </w:r>
      <w:r>
        <w:rPr>
          <w:color w:val="231F20"/>
        </w:rPr>
        <w:t>sea,</w:t>
      </w:r>
      <w:r>
        <w:rPr>
          <w:color w:val="231F20"/>
          <w:spacing w:val="-12"/>
        </w:rPr>
        <w:t> </w:t>
      </w:r>
      <w:r>
        <w:rPr>
          <w:color w:val="231F20"/>
        </w:rPr>
        <w:t>su</w:t>
      </w:r>
      <w:r>
        <w:rPr>
          <w:color w:val="231F20"/>
          <w:spacing w:val="-12"/>
        </w:rPr>
        <w:t> </w:t>
      </w:r>
      <w:r>
        <w:rPr>
          <w:color w:val="231F20"/>
        </w:rPr>
        <w:t>peso</w:t>
      </w:r>
      <w:r>
        <w:rPr>
          <w:color w:val="231F20"/>
          <w:spacing w:val="-12"/>
        </w:rPr>
        <w:t> </w:t>
      </w:r>
      <w:r>
        <w:rPr>
          <w:color w:val="231F20"/>
        </w:rPr>
        <w:t>específico,</w:t>
      </w:r>
      <w:r>
        <w:rPr>
          <w:color w:val="231F20"/>
          <w:spacing w:val="-12"/>
        </w:rPr>
        <w:t> </w:t>
      </w:r>
      <w:r>
        <w:rPr>
          <w:color w:val="231F20"/>
        </w:rPr>
        <w:t>determi- ne</w:t>
      </w:r>
      <w:r>
        <w:rPr>
          <w:color w:val="231F20"/>
          <w:spacing w:val="-11"/>
        </w:rPr>
        <w:t> </w:t>
      </w:r>
      <w:r>
        <w:rPr>
          <w:color w:val="231F20"/>
        </w:rPr>
        <w:t>cuándo</w:t>
      </w:r>
      <w:r>
        <w:rPr>
          <w:color w:val="231F20"/>
          <w:spacing w:val="-11"/>
        </w:rPr>
        <w:t> </w:t>
      </w:r>
      <w:r>
        <w:rPr>
          <w:color w:val="231F20"/>
        </w:rPr>
        <w:t>se</w:t>
      </w:r>
      <w:r>
        <w:rPr>
          <w:color w:val="231F20"/>
          <w:spacing w:val="-11"/>
        </w:rPr>
        <w:t> </w:t>
      </w:r>
      <w:r>
        <w:rPr>
          <w:color w:val="231F20"/>
        </w:rPr>
        <w:t>debe</w:t>
      </w:r>
      <w:r>
        <w:rPr>
          <w:color w:val="231F20"/>
          <w:spacing w:val="-11"/>
        </w:rPr>
        <w:t> </w:t>
      </w:r>
      <w:r>
        <w:rPr>
          <w:color w:val="231F20"/>
        </w:rPr>
        <w:t>aplicar</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situación</w:t>
      </w:r>
      <w:r>
        <w:rPr>
          <w:color w:val="231F20"/>
          <w:spacing w:val="-10"/>
        </w:rPr>
        <w:t> </w:t>
      </w:r>
      <w:r>
        <w:rPr>
          <w:color w:val="231F20"/>
        </w:rPr>
        <w:t>determinada.</w:t>
      </w:r>
      <w:r>
        <w:rPr>
          <w:color w:val="231F20"/>
          <w:spacing w:val="-11"/>
        </w:rPr>
        <w:t> </w:t>
      </w:r>
      <w:r>
        <w:rPr>
          <w:color w:val="231F20"/>
        </w:rPr>
        <w:t>De</w:t>
      </w:r>
      <w:r>
        <w:rPr>
          <w:color w:val="231F20"/>
          <w:spacing w:val="-11"/>
        </w:rPr>
        <w:t> </w:t>
      </w:r>
      <w:r>
        <w:rPr>
          <w:color w:val="231F20"/>
        </w:rPr>
        <w:t>tal</w:t>
      </w:r>
      <w:r>
        <w:rPr>
          <w:color w:val="231F20"/>
          <w:spacing w:val="-11"/>
        </w:rPr>
        <w:t> </w:t>
      </w:r>
      <w:r>
        <w:rPr>
          <w:color w:val="231F20"/>
        </w:rPr>
        <w:t>mane- ra, la teoría de Dworkin enfoca su análisis del derecho desde la</w:t>
      </w:r>
      <w:r>
        <w:rPr>
          <w:color w:val="231F20"/>
          <w:spacing w:val="-28"/>
        </w:rPr>
        <w:t> </w:t>
      </w:r>
      <w:r>
        <w:rPr>
          <w:color w:val="231F20"/>
        </w:rPr>
        <w:t>pers- pectiva de los casos difíciles que, de acuerdo con su argumento, se deben</w:t>
      </w:r>
      <w:r>
        <w:rPr>
          <w:color w:val="231F20"/>
          <w:spacing w:val="-10"/>
        </w:rPr>
        <w:t> </w:t>
      </w:r>
      <w:r>
        <w:rPr>
          <w:color w:val="231F20"/>
        </w:rPr>
        <w:t>resolver</w:t>
      </w:r>
      <w:r>
        <w:rPr>
          <w:color w:val="231F20"/>
          <w:spacing w:val="-10"/>
        </w:rPr>
        <w:t> </w:t>
      </w:r>
      <w:r>
        <w:rPr>
          <w:color w:val="231F20"/>
        </w:rPr>
        <w:t>para</w:t>
      </w:r>
      <w:r>
        <w:rPr>
          <w:color w:val="231F20"/>
          <w:spacing w:val="-10"/>
        </w:rPr>
        <w:t> </w:t>
      </w:r>
      <w:r>
        <w:rPr>
          <w:color w:val="231F20"/>
        </w:rPr>
        <w:t>reducir</w:t>
      </w:r>
      <w:r>
        <w:rPr>
          <w:color w:val="231F20"/>
          <w:spacing w:val="-9"/>
        </w:rPr>
        <w:t> </w:t>
      </w:r>
      <w:r>
        <w:rPr>
          <w:color w:val="231F20"/>
        </w:rPr>
        <w:t>la</w:t>
      </w:r>
      <w:r>
        <w:rPr>
          <w:color w:val="231F20"/>
          <w:spacing w:val="-10"/>
        </w:rPr>
        <w:t> </w:t>
      </w:r>
      <w:r>
        <w:rPr>
          <w:color w:val="231F20"/>
        </w:rPr>
        <w:t>incertidumbre,</w:t>
      </w:r>
      <w:r>
        <w:rPr>
          <w:color w:val="231F20"/>
          <w:spacing w:val="-11"/>
        </w:rPr>
        <w:t> </w:t>
      </w:r>
      <w:r>
        <w:rPr>
          <w:color w:val="231F20"/>
        </w:rPr>
        <w:t>así</w:t>
      </w:r>
      <w:r>
        <w:rPr>
          <w:color w:val="231F20"/>
          <w:spacing w:val="-10"/>
        </w:rPr>
        <w:t> </w:t>
      </w:r>
      <w:r>
        <w:rPr>
          <w:color w:val="231F20"/>
        </w:rPr>
        <w:t>también,</w:t>
      </w:r>
      <w:r>
        <w:rPr>
          <w:color w:val="231F20"/>
          <w:spacing w:val="-10"/>
        </w:rPr>
        <w:t> </w:t>
      </w:r>
      <w:r>
        <w:rPr>
          <w:color w:val="231F20"/>
        </w:rPr>
        <w:t>las</w:t>
      </w:r>
      <w:r>
        <w:rPr>
          <w:color w:val="231F20"/>
          <w:spacing w:val="-10"/>
        </w:rPr>
        <w:t> </w:t>
      </w:r>
      <w:r>
        <w:rPr>
          <w:color w:val="231F20"/>
        </w:rPr>
        <w:t>incerte- zas que éstos</w:t>
      </w:r>
      <w:r>
        <w:rPr>
          <w:color w:val="231F20"/>
          <w:spacing w:val="-18"/>
        </w:rPr>
        <w:t> </w:t>
      </w:r>
      <w:r>
        <w:rPr>
          <w:color w:val="231F20"/>
        </w:rPr>
        <w:t>producen.</w:t>
      </w:r>
    </w:p>
    <w:p>
      <w:pPr>
        <w:pStyle w:val="BodyText"/>
      </w:pPr>
    </w:p>
    <w:p>
      <w:pPr>
        <w:pStyle w:val="BodyText"/>
        <w:spacing w:before="2"/>
        <w:rPr>
          <w:sz w:val="23"/>
        </w:rPr>
      </w:pPr>
    </w:p>
    <w:p>
      <w:pPr>
        <w:pStyle w:val="Heading3"/>
        <w:ind w:right="0"/>
        <w:jc w:val="both"/>
        <w:rPr>
          <w:i/>
        </w:rPr>
      </w:pPr>
      <w:r>
        <w:rPr>
          <w:i/>
          <w:color w:val="231F20"/>
        </w:rPr>
        <w:t>Respuestas correctas</w:t>
      </w:r>
    </w:p>
    <w:p>
      <w:pPr>
        <w:pStyle w:val="BodyText"/>
        <w:spacing w:before="2"/>
        <w:rPr>
          <w:b/>
          <w:i/>
          <w:sz w:val="23"/>
        </w:rPr>
      </w:pPr>
    </w:p>
    <w:p>
      <w:pPr>
        <w:pStyle w:val="BodyText"/>
        <w:spacing w:line="247" w:lineRule="auto"/>
        <w:ind w:left="1395" w:right="1392" w:firstLine="283"/>
        <w:jc w:val="both"/>
      </w:pPr>
      <w:r>
        <w:rPr>
          <w:color w:val="231F20"/>
        </w:rPr>
        <w:t>Ante</w:t>
      </w:r>
      <w:r>
        <w:rPr>
          <w:color w:val="231F20"/>
          <w:spacing w:val="-10"/>
        </w:rPr>
        <w:t> </w:t>
      </w:r>
      <w:r>
        <w:rPr>
          <w:color w:val="231F20"/>
        </w:rPr>
        <w:t>la</w:t>
      </w:r>
      <w:r>
        <w:rPr>
          <w:color w:val="231F20"/>
          <w:spacing w:val="-10"/>
        </w:rPr>
        <w:t> </w:t>
      </w:r>
      <w:r>
        <w:rPr>
          <w:color w:val="231F20"/>
        </w:rPr>
        <w:t>posibilidad</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fundamentación</w:t>
      </w:r>
      <w:r>
        <w:rPr>
          <w:color w:val="231F20"/>
          <w:spacing w:val="-10"/>
        </w:rPr>
        <w:t> </w:t>
      </w:r>
      <w:r>
        <w:rPr>
          <w:color w:val="231F20"/>
        </w:rPr>
        <w:t>relativamente</w:t>
      </w:r>
      <w:r>
        <w:rPr>
          <w:color w:val="231F20"/>
          <w:spacing w:val="-10"/>
        </w:rPr>
        <w:t> </w:t>
      </w:r>
      <w:r>
        <w:rPr>
          <w:color w:val="231F20"/>
        </w:rPr>
        <w:t>objetiva de</w:t>
      </w:r>
      <w:r>
        <w:rPr>
          <w:color w:val="231F20"/>
          <w:spacing w:val="-17"/>
        </w:rPr>
        <w:t> </w:t>
      </w:r>
      <w:r>
        <w:rPr>
          <w:color w:val="231F20"/>
        </w:rPr>
        <w:t>las</w:t>
      </w:r>
      <w:r>
        <w:rPr>
          <w:color w:val="231F20"/>
          <w:spacing w:val="-17"/>
        </w:rPr>
        <w:t> </w:t>
      </w:r>
      <w:r>
        <w:rPr>
          <w:color w:val="231F20"/>
        </w:rPr>
        <w:t>decisiones</w:t>
      </w:r>
      <w:r>
        <w:rPr>
          <w:color w:val="231F20"/>
          <w:spacing w:val="-17"/>
        </w:rPr>
        <w:t> </w:t>
      </w:r>
      <w:r>
        <w:rPr>
          <w:color w:val="231F20"/>
        </w:rPr>
        <w:t>jurídicas</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problemas</w:t>
      </w:r>
      <w:r>
        <w:rPr>
          <w:color w:val="231F20"/>
          <w:spacing w:val="-17"/>
        </w:rPr>
        <w:t> </w:t>
      </w:r>
      <w:r>
        <w:rPr>
          <w:color w:val="231F20"/>
        </w:rPr>
        <w:t>morales,</w:t>
      </w:r>
      <w:r>
        <w:rPr>
          <w:color w:val="231F20"/>
          <w:spacing w:val="-17"/>
        </w:rPr>
        <w:t> </w:t>
      </w:r>
      <w:r>
        <w:rPr>
          <w:color w:val="231F20"/>
        </w:rPr>
        <w:t>Dworkin</w:t>
      </w:r>
      <w:r>
        <w:rPr>
          <w:color w:val="231F20"/>
          <w:spacing w:val="-17"/>
        </w:rPr>
        <w:t> </w:t>
      </w:r>
      <w:r>
        <w:rPr>
          <w:color w:val="231F20"/>
        </w:rPr>
        <w:t>refie- re</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medio</w:t>
      </w:r>
      <w:r>
        <w:rPr>
          <w:color w:val="231F20"/>
          <w:spacing w:val="-8"/>
        </w:rPr>
        <w:t> </w:t>
      </w:r>
      <w:r>
        <w:rPr>
          <w:color w:val="231F20"/>
        </w:rPr>
        <w:t>del</w:t>
      </w:r>
      <w:r>
        <w:rPr>
          <w:color w:val="231F20"/>
          <w:spacing w:val="-8"/>
        </w:rPr>
        <w:t> </w:t>
      </w:r>
      <w:r>
        <w:rPr>
          <w:color w:val="231F20"/>
        </w:rPr>
        <w:t>distanciamiento</w:t>
      </w:r>
      <w:r>
        <w:rPr>
          <w:color w:val="231F20"/>
          <w:spacing w:val="-8"/>
        </w:rPr>
        <w:t> </w:t>
      </w:r>
      <w:r>
        <w:rPr>
          <w:color w:val="231F20"/>
        </w:rPr>
        <w:t>crítico</w:t>
      </w:r>
      <w:r>
        <w:rPr>
          <w:color w:val="231F20"/>
          <w:spacing w:val="-8"/>
        </w:rPr>
        <w:t> </w:t>
      </w:r>
      <w:r>
        <w:rPr>
          <w:color w:val="231F20"/>
        </w:rPr>
        <w:t>respecto</w:t>
      </w:r>
      <w:r>
        <w:rPr>
          <w:color w:val="231F20"/>
          <w:spacing w:val="-8"/>
        </w:rPr>
        <w:t> </w:t>
      </w:r>
      <w:r>
        <w:rPr>
          <w:color w:val="231F20"/>
        </w:rPr>
        <w:t>al</w:t>
      </w:r>
      <w:r>
        <w:rPr>
          <w:color w:val="231F20"/>
          <w:spacing w:val="-8"/>
        </w:rPr>
        <w:t> </w:t>
      </w:r>
      <w:r>
        <w:rPr>
          <w:color w:val="231F20"/>
        </w:rPr>
        <w:t>escepticismo ético, así como mediante la articulación de una propuesta</w:t>
      </w:r>
      <w:r>
        <w:rPr>
          <w:color w:val="231F20"/>
          <w:spacing w:val="-32"/>
        </w:rPr>
        <w:t> </w:t>
      </w:r>
      <w:r>
        <w:rPr>
          <w:color w:val="231F20"/>
        </w:rPr>
        <w:t>moderada- mente</w:t>
      </w:r>
      <w:r>
        <w:rPr>
          <w:color w:val="231F20"/>
          <w:spacing w:val="-8"/>
        </w:rPr>
        <w:t> </w:t>
      </w:r>
      <w:r>
        <w:rPr>
          <w:color w:val="231F20"/>
        </w:rPr>
        <w:t>cognoscitivista</w:t>
      </w:r>
      <w:r>
        <w:rPr>
          <w:color w:val="231F20"/>
          <w:spacing w:val="-9"/>
        </w:rPr>
        <w:t> </w:t>
      </w:r>
      <w:r>
        <w:rPr>
          <w:color w:val="231F20"/>
        </w:rPr>
        <w:t>que</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caso</w:t>
      </w:r>
      <w:r>
        <w:rPr>
          <w:color w:val="231F20"/>
          <w:spacing w:val="-8"/>
        </w:rPr>
        <w:t> </w:t>
      </w:r>
      <w:r>
        <w:rPr>
          <w:color w:val="231F20"/>
        </w:rPr>
        <w:t>parece</w:t>
      </w:r>
      <w:r>
        <w:rPr>
          <w:color w:val="231F20"/>
          <w:spacing w:val="-8"/>
        </w:rPr>
        <w:t> </w:t>
      </w:r>
      <w:r>
        <w:rPr>
          <w:color w:val="231F20"/>
        </w:rPr>
        <w:t>ligada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dimensión</w:t>
      </w:r>
      <w:r>
        <w:rPr>
          <w:color w:val="231F20"/>
          <w:spacing w:val="-8"/>
        </w:rPr>
        <w:t> </w:t>
      </w:r>
      <w:r>
        <w:rPr>
          <w:color w:val="231F20"/>
          <w:spacing w:val="-3"/>
        </w:rPr>
        <w:t>ar- </w:t>
      </w:r>
      <w:r>
        <w:rPr>
          <w:color w:val="231F20"/>
        </w:rPr>
        <w:t>gumentativa</w:t>
      </w:r>
      <w:r>
        <w:rPr>
          <w:color w:val="231F20"/>
          <w:spacing w:val="-7"/>
        </w:rPr>
        <w:t> </w:t>
      </w:r>
      <w:r>
        <w:rPr>
          <w:color w:val="231F20"/>
        </w:rPr>
        <w:t>del</w:t>
      </w:r>
      <w:r>
        <w:rPr>
          <w:color w:val="231F20"/>
          <w:spacing w:val="-7"/>
        </w:rPr>
        <w:t> </w:t>
      </w:r>
      <w:r>
        <w:rPr>
          <w:color w:val="231F20"/>
        </w:rPr>
        <w:t>discurso</w:t>
      </w:r>
      <w:r>
        <w:rPr>
          <w:color w:val="231F20"/>
          <w:spacing w:val="-7"/>
        </w:rPr>
        <w:t> </w:t>
      </w:r>
      <w:r>
        <w:rPr>
          <w:color w:val="231F20"/>
        </w:rPr>
        <w:t>jurídico</w:t>
      </w:r>
      <w:r>
        <w:rPr>
          <w:color w:val="231F20"/>
          <w:spacing w:val="-8"/>
        </w:rPr>
        <w:t> </w:t>
      </w:r>
      <w:r>
        <w:rPr>
          <w:color w:val="231F20"/>
        </w:rPr>
        <w:t>y</w:t>
      </w:r>
      <w:r>
        <w:rPr>
          <w:color w:val="231F20"/>
          <w:spacing w:val="-7"/>
        </w:rPr>
        <w:t> </w:t>
      </w:r>
      <w:r>
        <w:rPr>
          <w:color w:val="231F20"/>
        </w:rPr>
        <w:t>moral,</w:t>
      </w:r>
      <w:r>
        <w:rPr>
          <w:color w:val="231F20"/>
          <w:spacing w:val="-8"/>
        </w:rPr>
        <w:t> </w:t>
      </w:r>
      <w:r>
        <w:rPr>
          <w:color w:val="231F20"/>
        </w:rPr>
        <w:t>es</w:t>
      </w:r>
      <w:r>
        <w:rPr>
          <w:color w:val="231F20"/>
          <w:spacing w:val="-7"/>
        </w:rPr>
        <w:t> </w:t>
      </w:r>
      <w:r>
        <w:rPr>
          <w:color w:val="231F20"/>
        </w:rPr>
        <w:t>la</w:t>
      </w:r>
      <w:r>
        <w:rPr>
          <w:color w:val="231F20"/>
          <w:spacing w:val="-7"/>
        </w:rPr>
        <w:t> </w:t>
      </w:r>
      <w:r>
        <w:rPr>
          <w:color w:val="231F20"/>
        </w:rPr>
        <w:t>línea</w:t>
      </w:r>
      <w:r>
        <w:rPr>
          <w:color w:val="231F20"/>
          <w:spacing w:val="-7"/>
        </w:rPr>
        <w:t> </w:t>
      </w:r>
      <w:r>
        <w:rPr>
          <w:color w:val="231F20"/>
        </w:rPr>
        <w:t>argumental</w:t>
      </w:r>
      <w:r>
        <w:rPr>
          <w:color w:val="231F20"/>
          <w:spacing w:val="-7"/>
        </w:rPr>
        <w:t> </w:t>
      </w:r>
      <w:r>
        <w:rPr>
          <w:color w:val="231F20"/>
        </w:rPr>
        <w:t>que le</w:t>
      </w:r>
      <w:r>
        <w:rPr>
          <w:color w:val="231F20"/>
          <w:spacing w:val="-14"/>
        </w:rPr>
        <w:t> </w:t>
      </w:r>
      <w:r>
        <w:rPr>
          <w:color w:val="231F20"/>
        </w:rPr>
        <w:t>lleva</w:t>
      </w:r>
      <w:r>
        <w:rPr>
          <w:color w:val="231F20"/>
          <w:spacing w:val="-14"/>
        </w:rPr>
        <w:t> </w:t>
      </w:r>
      <w:r>
        <w:rPr>
          <w:color w:val="231F20"/>
        </w:rPr>
        <w:t>a</w:t>
      </w:r>
      <w:r>
        <w:rPr>
          <w:color w:val="231F20"/>
          <w:spacing w:val="-14"/>
        </w:rPr>
        <w:t> </w:t>
      </w:r>
      <w:r>
        <w:rPr>
          <w:color w:val="231F20"/>
        </w:rPr>
        <w:t>considerar</w:t>
      </w:r>
      <w:r>
        <w:rPr>
          <w:color w:val="231F20"/>
          <w:spacing w:val="-14"/>
        </w:rPr>
        <w:t> </w:t>
      </w:r>
      <w:r>
        <w:rPr>
          <w:color w:val="231F20"/>
        </w:rPr>
        <w:t>factible</w:t>
      </w:r>
      <w:r>
        <w:rPr>
          <w:color w:val="231F20"/>
          <w:spacing w:val="-14"/>
        </w:rPr>
        <w:t> </w:t>
      </w:r>
      <w:r>
        <w:rPr>
          <w:color w:val="231F20"/>
        </w:rPr>
        <w:t>la</w:t>
      </w:r>
      <w:r>
        <w:rPr>
          <w:color w:val="231F20"/>
          <w:spacing w:val="-14"/>
        </w:rPr>
        <w:t> </w:t>
      </w:r>
      <w:r>
        <w:rPr>
          <w:color w:val="231F20"/>
        </w:rPr>
        <w:t>individualización</w:t>
      </w:r>
      <w:r>
        <w:rPr>
          <w:color w:val="231F20"/>
          <w:spacing w:val="-15"/>
        </w:rPr>
        <w:t> </w:t>
      </w:r>
      <w:r>
        <w:rPr>
          <w:color w:val="231F20"/>
        </w:rPr>
        <w:t>de</w:t>
      </w:r>
      <w:r>
        <w:rPr>
          <w:color w:val="231F20"/>
          <w:spacing w:val="-14"/>
        </w:rPr>
        <w:t> </w:t>
      </w:r>
      <w:r>
        <w:rPr>
          <w:color w:val="231F20"/>
        </w:rPr>
        <w:t>una</w:t>
      </w:r>
      <w:r>
        <w:rPr>
          <w:color w:val="231F20"/>
          <w:spacing w:val="-14"/>
        </w:rPr>
        <w:t> </w:t>
      </w:r>
      <w:r>
        <w:rPr>
          <w:i/>
          <w:color w:val="231F20"/>
        </w:rPr>
        <w:t>respuesta</w:t>
      </w:r>
      <w:r>
        <w:rPr>
          <w:i/>
          <w:color w:val="231F20"/>
          <w:spacing w:val="-14"/>
        </w:rPr>
        <w:t> </w:t>
      </w:r>
      <w:r>
        <w:rPr>
          <w:i/>
          <w:color w:val="231F20"/>
        </w:rPr>
        <w:t>co- </w:t>
      </w:r>
      <w:r>
        <w:rPr>
          <w:i/>
          <w:color w:val="231F20"/>
          <w:spacing w:val="-3"/>
        </w:rPr>
        <w:t>rrecta</w:t>
      </w:r>
      <w:r>
        <w:rPr>
          <w:i/>
          <w:color w:val="231F20"/>
          <w:spacing w:val="-15"/>
        </w:rPr>
        <w:t> </w:t>
      </w:r>
      <w:r>
        <w:rPr>
          <w:color w:val="231F20"/>
        </w:rPr>
        <w:t>a</w:t>
      </w:r>
      <w:r>
        <w:rPr>
          <w:color w:val="231F20"/>
          <w:spacing w:val="-15"/>
        </w:rPr>
        <w:t> </w:t>
      </w:r>
      <w:r>
        <w:rPr>
          <w:color w:val="231F20"/>
        </w:rPr>
        <w:t>las</w:t>
      </w:r>
      <w:r>
        <w:rPr>
          <w:color w:val="231F20"/>
          <w:spacing w:val="-15"/>
        </w:rPr>
        <w:t> </w:t>
      </w:r>
      <w:r>
        <w:rPr>
          <w:color w:val="231F20"/>
        </w:rPr>
        <w:t>diversas</w:t>
      </w:r>
      <w:r>
        <w:rPr>
          <w:color w:val="231F20"/>
          <w:spacing w:val="-15"/>
        </w:rPr>
        <w:t> </w:t>
      </w:r>
      <w:r>
        <w:rPr>
          <w:color w:val="231F20"/>
        </w:rPr>
        <w:t>cuestiones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suscitan</w:t>
      </w:r>
      <w:r>
        <w:rPr>
          <w:color w:val="231F20"/>
          <w:spacing w:val="-15"/>
        </w:rPr>
        <w:t> </w:t>
      </w:r>
      <w:r>
        <w:rPr>
          <w:color w:val="231F20"/>
        </w:rPr>
        <w:t>con</w:t>
      </w:r>
      <w:r>
        <w:rPr>
          <w:color w:val="231F20"/>
          <w:spacing w:val="-15"/>
        </w:rPr>
        <w:t> </w:t>
      </w:r>
      <w:r>
        <w:rPr>
          <w:color w:val="231F20"/>
        </w:rPr>
        <w:t>ocasión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inter- </w:t>
      </w:r>
      <w:r>
        <w:rPr>
          <w:color w:val="231F20"/>
        </w:rPr>
        <w:t>pretación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principios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marco</w:t>
      </w:r>
      <w:r>
        <w:rPr>
          <w:color w:val="231F20"/>
          <w:spacing w:val="-12"/>
        </w:rPr>
        <w:t> </w:t>
      </w:r>
      <w:r>
        <w:rPr>
          <w:color w:val="231F20"/>
        </w:rPr>
        <w:t>pluralista.</w:t>
      </w:r>
    </w:p>
    <w:p>
      <w:pPr>
        <w:pStyle w:val="BodyText"/>
        <w:spacing w:before="10"/>
        <w:rPr>
          <w:sz w:val="24"/>
        </w:rPr>
      </w:pPr>
    </w:p>
    <w:p>
      <w:pPr>
        <w:spacing w:line="285" w:lineRule="auto" w:before="0"/>
        <w:ind w:left="1695" w:right="1690" w:firstLine="0"/>
        <w:jc w:val="left"/>
        <w:rPr>
          <w:sz w:val="19"/>
        </w:rPr>
      </w:pPr>
      <w:r>
        <w:rPr>
          <w:color w:val="231F20"/>
          <w:sz w:val="19"/>
        </w:rPr>
        <w:t>Pues</w:t>
      </w:r>
      <w:r>
        <w:rPr>
          <w:color w:val="231F20"/>
          <w:spacing w:val="-15"/>
          <w:sz w:val="19"/>
        </w:rPr>
        <w:t> </w:t>
      </w:r>
      <w:r>
        <w:rPr>
          <w:color w:val="231F20"/>
          <w:sz w:val="19"/>
        </w:rPr>
        <w:t>bien,</w:t>
      </w:r>
      <w:r>
        <w:rPr>
          <w:color w:val="231F20"/>
          <w:spacing w:val="-15"/>
          <w:sz w:val="19"/>
        </w:rPr>
        <w:t> </w:t>
      </w:r>
      <w:r>
        <w:rPr>
          <w:color w:val="231F20"/>
          <w:sz w:val="19"/>
        </w:rPr>
        <w:t>esa</w:t>
      </w:r>
      <w:r>
        <w:rPr>
          <w:color w:val="231F20"/>
          <w:spacing w:val="-15"/>
          <w:sz w:val="19"/>
        </w:rPr>
        <w:t> </w:t>
      </w:r>
      <w:r>
        <w:rPr>
          <w:color w:val="231F20"/>
          <w:sz w:val="19"/>
        </w:rPr>
        <w:t>respuesta</w:t>
      </w:r>
      <w:r>
        <w:rPr>
          <w:color w:val="231F20"/>
          <w:spacing w:val="-15"/>
          <w:sz w:val="19"/>
        </w:rPr>
        <w:t> </w:t>
      </w:r>
      <w:r>
        <w:rPr>
          <w:color w:val="231F20"/>
          <w:sz w:val="19"/>
        </w:rPr>
        <w:t>se</w:t>
      </w:r>
      <w:r>
        <w:rPr>
          <w:color w:val="231F20"/>
          <w:spacing w:val="-15"/>
          <w:sz w:val="19"/>
        </w:rPr>
        <w:t> </w:t>
      </w:r>
      <w:r>
        <w:rPr>
          <w:color w:val="231F20"/>
          <w:sz w:val="19"/>
        </w:rPr>
        <w:t>expresa,</w:t>
      </w:r>
      <w:r>
        <w:rPr>
          <w:color w:val="231F20"/>
          <w:spacing w:val="-16"/>
          <w:sz w:val="19"/>
        </w:rPr>
        <w:t> </w:t>
      </w:r>
      <w:r>
        <w:rPr>
          <w:color w:val="231F20"/>
          <w:sz w:val="19"/>
        </w:rPr>
        <w:t>primariamente,</w:t>
      </w:r>
      <w:r>
        <w:rPr>
          <w:color w:val="231F20"/>
          <w:spacing w:val="-15"/>
          <w:sz w:val="19"/>
        </w:rPr>
        <w:t> </w:t>
      </w:r>
      <w:r>
        <w:rPr>
          <w:color w:val="231F20"/>
          <w:sz w:val="19"/>
        </w:rPr>
        <w:t>dentro</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perspec- tiva</w:t>
      </w:r>
      <w:r>
        <w:rPr>
          <w:color w:val="231F20"/>
          <w:spacing w:val="-6"/>
          <w:sz w:val="19"/>
        </w:rPr>
        <w:t> </w:t>
      </w:r>
      <w:r>
        <w:rPr>
          <w:color w:val="231F20"/>
          <w:sz w:val="19"/>
        </w:rPr>
        <w:t>de</w:t>
      </w:r>
      <w:r>
        <w:rPr>
          <w:color w:val="231F20"/>
          <w:spacing w:val="-6"/>
          <w:sz w:val="19"/>
        </w:rPr>
        <w:t> </w:t>
      </w:r>
      <w:r>
        <w:rPr>
          <w:color w:val="231F20"/>
          <w:sz w:val="19"/>
        </w:rPr>
        <w:t>un</w:t>
      </w:r>
      <w:r>
        <w:rPr>
          <w:color w:val="231F20"/>
          <w:spacing w:val="-6"/>
          <w:sz w:val="19"/>
        </w:rPr>
        <w:t> </w:t>
      </w:r>
      <w:r>
        <w:rPr>
          <w:color w:val="231F20"/>
          <w:sz w:val="19"/>
        </w:rPr>
        <w:t>método</w:t>
      </w:r>
      <w:r>
        <w:rPr>
          <w:color w:val="231F20"/>
          <w:spacing w:val="-6"/>
          <w:sz w:val="19"/>
        </w:rPr>
        <w:t> </w:t>
      </w:r>
      <w:r>
        <w:rPr>
          <w:color w:val="231F20"/>
          <w:sz w:val="19"/>
        </w:rPr>
        <w:t>que</w:t>
      </w:r>
      <w:r>
        <w:rPr>
          <w:color w:val="231F20"/>
          <w:spacing w:val="-6"/>
          <w:sz w:val="19"/>
        </w:rPr>
        <w:t> </w:t>
      </w:r>
      <w:r>
        <w:rPr>
          <w:color w:val="231F20"/>
          <w:sz w:val="19"/>
        </w:rPr>
        <w:t>admite</w:t>
      </w:r>
      <w:r>
        <w:rPr>
          <w:color w:val="231F20"/>
          <w:spacing w:val="-6"/>
          <w:sz w:val="19"/>
        </w:rPr>
        <w:t> </w:t>
      </w:r>
      <w:r>
        <w:rPr>
          <w:color w:val="231F20"/>
          <w:sz w:val="19"/>
        </w:rPr>
        <w:t>que</w:t>
      </w:r>
      <w:r>
        <w:rPr>
          <w:color w:val="231F20"/>
          <w:spacing w:val="-6"/>
          <w:sz w:val="19"/>
        </w:rPr>
        <w:t> </w:t>
      </w:r>
      <w:r>
        <w:rPr>
          <w:color w:val="231F20"/>
          <w:sz w:val="19"/>
        </w:rPr>
        <w:t>se</w:t>
      </w:r>
      <w:r>
        <w:rPr>
          <w:color w:val="231F20"/>
          <w:spacing w:val="-6"/>
          <w:sz w:val="19"/>
        </w:rPr>
        <w:t> </w:t>
      </w:r>
      <w:r>
        <w:rPr>
          <w:color w:val="231F20"/>
          <w:sz w:val="19"/>
        </w:rPr>
        <w:t>pueden</w:t>
      </w:r>
      <w:r>
        <w:rPr>
          <w:color w:val="231F20"/>
          <w:spacing w:val="-6"/>
          <w:sz w:val="19"/>
        </w:rPr>
        <w:t> </w:t>
      </w:r>
      <w:r>
        <w:rPr>
          <w:color w:val="231F20"/>
          <w:sz w:val="19"/>
        </w:rPr>
        <w:t>alcanzar</w:t>
      </w:r>
      <w:r>
        <w:rPr>
          <w:color w:val="231F20"/>
          <w:spacing w:val="-7"/>
          <w:sz w:val="19"/>
        </w:rPr>
        <w:t> </w:t>
      </w:r>
      <w:r>
        <w:rPr>
          <w:color w:val="231F20"/>
          <w:sz w:val="19"/>
        </w:rPr>
        <w:t>decisiones</w:t>
      </w:r>
      <w:r>
        <w:rPr>
          <w:color w:val="231F20"/>
          <w:spacing w:val="-6"/>
          <w:sz w:val="19"/>
        </w:rPr>
        <w:t> </w:t>
      </w:r>
      <w:r>
        <w:rPr>
          <w:color w:val="231F20"/>
          <w:sz w:val="19"/>
        </w:rPr>
        <w:t>correc-</w:t>
      </w:r>
    </w:p>
    <w:p>
      <w:pPr>
        <w:pStyle w:val="BodyText"/>
        <w:rPr>
          <w:sz w:val="15"/>
        </w:rPr>
      </w:pPr>
    </w:p>
    <w:p>
      <w:pPr>
        <w:pStyle w:val="BodyText"/>
        <w:spacing w:before="72"/>
        <w:ind w:left="1500" w:right="1393"/>
        <w:jc w:val="right"/>
      </w:pPr>
      <w:r>
        <w:rPr>
          <w:color w:val="231F20"/>
        </w:rPr>
        <w:t>171</w:t>
      </w:r>
    </w:p>
    <w:p>
      <w:pPr>
        <w:spacing w:after="0"/>
        <w:jc w:val="right"/>
        <w:sectPr>
          <w:footerReference w:type="default" r:id="rId230"/>
          <w:pgSz w:w="8820" w:h="12860"/>
          <w:pgMar w:footer="222" w:header="0" w:top="420" w:bottom="420" w:left="0" w:right="0"/>
          <w:pgNumType w:start="171"/>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89" w:firstLine="0"/>
        <w:jc w:val="both"/>
        <w:rPr>
          <w:sz w:val="19"/>
        </w:rPr>
      </w:pPr>
      <w:r>
        <w:rPr>
          <w:color w:val="231F20"/>
          <w:sz w:val="19"/>
        </w:rPr>
        <w:t>tas y representan una propuesta que pretende superar la alternativa ex- cluyente</w:t>
      </w:r>
      <w:r>
        <w:rPr>
          <w:color w:val="231F20"/>
          <w:spacing w:val="-3"/>
          <w:sz w:val="19"/>
        </w:rPr>
        <w:t> </w:t>
      </w:r>
      <w:r>
        <w:rPr>
          <w:color w:val="231F20"/>
          <w:sz w:val="19"/>
        </w:rPr>
        <w:t>entre</w:t>
      </w:r>
      <w:r>
        <w:rPr>
          <w:color w:val="231F20"/>
          <w:spacing w:val="-3"/>
          <w:sz w:val="19"/>
        </w:rPr>
        <w:t> </w:t>
      </w:r>
      <w:r>
        <w:rPr>
          <w:color w:val="231F20"/>
          <w:sz w:val="19"/>
        </w:rPr>
        <w:t>el</w:t>
      </w:r>
      <w:r>
        <w:rPr>
          <w:color w:val="231F20"/>
          <w:spacing w:val="-3"/>
          <w:sz w:val="19"/>
        </w:rPr>
        <w:t> </w:t>
      </w:r>
      <w:r>
        <w:rPr>
          <w:color w:val="231F20"/>
          <w:sz w:val="19"/>
        </w:rPr>
        <w:t>cognitivismo</w:t>
      </w:r>
      <w:r>
        <w:rPr>
          <w:color w:val="231F20"/>
          <w:spacing w:val="-4"/>
          <w:sz w:val="19"/>
        </w:rPr>
        <w:t> </w:t>
      </w:r>
      <w:r>
        <w:rPr>
          <w:color w:val="231F20"/>
          <w:sz w:val="19"/>
        </w:rPr>
        <w:t>y</w:t>
      </w:r>
      <w:r>
        <w:rPr>
          <w:color w:val="231F20"/>
          <w:spacing w:val="-3"/>
          <w:sz w:val="19"/>
        </w:rPr>
        <w:t> </w:t>
      </w:r>
      <w:r>
        <w:rPr>
          <w:color w:val="231F20"/>
          <w:sz w:val="19"/>
        </w:rPr>
        <w:t>el</w:t>
      </w:r>
      <w:r>
        <w:rPr>
          <w:color w:val="231F20"/>
          <w:spacing w:val="-3"/>
          <w:sz w:val="19"/>
        </w:rPr>
        <w:t> </w:t>
      </w:r>
      <w:r>
        <w:rPr>
          <w:color w:val="231F20"/>
          <w:sz w:val="19"/>
        </w:rPr>
        <w:t>no</w:t>
      </w:r>
      <w:r>
        <w:rPr>
          <w:color w:val="231F20"/>
          <w:spacing w:val="-3"/>
          <w:sz w:val="19"/>
        </w:rPr>
        <w:t> </w:t>
      </w:r>
      <w:r>
        <w:rPr>
          <w:color w:val="231F20"/>
          <w:sz w:val="19"/>
        </w:rPr>
        <w:t>cognitivismo.</w:t>
      </w:r>
      <w:r>
        <w:rPr>
          <w:color w:val="231F20"/>
          <w:spacing w:val="-4"/>
          <w:sz w:val="19"/>
        </w:rPr>
        <w:t> </w:t>
      </w:r>
      <w:r>
        <w:rPr>
          <w:color w:val="231F20"/>
          <w:sz w:val="19"/>
        </w:rPr>
        <w:t>La</w:t>
      </w:r>
      <w:r>
        <w:rPr>
          <w:color w:val="231F20"/>
          <w:spacing w:val="-3"/>
          <w:sz w:val="19"/>
        </w:rPr>
        <w:t> </w:t>
      </w:r>
      <w:r>
        <w:rPr>
          <w:color w:val="231F20"/>
          <w:sz w:val="19"/>
        </w:rPr>
        <w:t>presencia</w:t>
      </w:r>
      <w:r>
        <w:rPr>
          <w:color w:val="231F20"/>
          <w:spacing w:val="-3"/>
          <w:sz w:val="19"/>
        </w:rPr>
        <w:t> </w:t>
      </w:r>
      <w:r>
        <w:rPr>
          <w:color w:val="231F20"/>
          <w:sz w:val="19"/>
        </w:rPr>
        <w:t>de</w:t>
      </w:r>
      <w:r>
        <w:rPr>
          <w:color w:val="231F20"/>
          <w:spacing w:val="-3"/>
          <w:sz w:val="19"/>
        </w:rPr>
        <w:t> </w:t>
      </w:r>
      <w:r>
        <w:rPr>
          <w:color w:val="231F20"/>
          <w:sz w:val="19"/>
        </w:rPr>
        <w:t>los principios y la inclusión de componentes morales en el derecho se ven de este modo relacionadas con la creencia en la posibilidad de obtener decisiones que tengan su fundamento en términos racionales, mediante los postulados de la coherencia y de la universalidad de las decisiones. La</w:t>
      </w:r>
      <w:r>
        <w:rPr>
          <w:color w:val="231F20"/>
          <w:spacing w:val="-5"/>
          <w:sz w:val="19"/>
        </w:rPr>
        <w:t> </w:t>
      </w:r>
      <w:r>
        <w:rPr>
          <w:color w:val="231F20"/>
          <w:sz w:val="19"/>
        </w:rPr>
        <w:t>tesis</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i/>
          <w:color w:val="231F20"/>
          <w:sz w:val="19"/>
        </w:rPr>
        <w:t>respuesta</w:t>
      </w:r>
      <w:r>
        <w:rPr>
          <w:i/>
          <w:color w:val="231F20"/>
          <w:spacing w:val="-5"/>
          <w:sz w:val="19"/>
        </w:rPr>
        <w:t> </w:t>
      </w:r>
      <w:r>
        <w:rPr>
          <w:i/>
          <w:color w:val="231F20"/>
          <w:sz w:val="19"/>
        </w:rPr>
        <w:t>correcta</w:t>
      </w:r>
      <w:r>
        <w:rPr>
          <w:i/>
          <w:color w:val="231F20"/>
          <w:spacing w:val="-5"/>
          <w:sz w:val="19"/>
        </w:rPr>
        <w:t> </w:t>
      </w:r>
      <w:r>
        <w:rPr>
          <w:color w:val="231F20"/>
          <w:sz w:val="19"/>
        </w:rPr>
        <w:t>nos</w:t>
      </w:r>
      <w:r>
        <w:rPr>
          <w:color w:val="231F20"/>
          <w:spacing w:val="-5"/>
          <w:sz w:val="19"/>
        </w:rPr>
        <w:t> </w:t>
      </w:r>
      <w:r>
        <w:rPr>
          <w:color w:val="231F20"/>
          <w:sz w:val="19"/>
        </w:rPr>
        <w:t>viene</w:t>
      </w:r>
      <w:r>
        <w:rPr>
          <w:color w:val="231F20"/>
          <w:spacing w:val="-5"/>
          <w:sz w:val="19"/>
        </w:rPr>
        <w:t> </w:t>
      </w:r>
      <w:r>
        <w:rPr>
          <w:color w:val="231F20"/>
          <w:sz w:val="19"/>
        </w:rPr>
        <w:t>a</w:t>
      </w:r>
      <w:r>
        <w:rPr>
          <w:color w:val="231F20"/>
          <w:spacing w:val="-5"/>
          <w:sz w:val="19"/>
        </w:rPr>
        <w:t> </w:t>
      </w:r>
      <w:r>
        <w:rPr>
          <w:color w:val="231F20"/>
          <w:sz w:val="19"/>
        </w:rPr>
        <w:t>decir</w:t>
      </w:r>
      <w:r>
        <w:rPr>
          <w:color w:val="231F20"/>
          <w:spacing w:val="-5"/>
          <w:sz w:val="19"/>
        </w:rPr>
        <w:t> </w:t>
      </w:r>
      <w:r>
        <w:rPr>
          <w:color w:val="231F20"/>
          <w:sz w:val="19"/>
        </w:rPr>
        <w:t>que</w:t>
      </w:r>
      <w:r>
        <w:rPr>
          <w:color w:val="231F20"/>
          <w:spacing w:val="-5"/>
          <w:sz w:val="19"/>
        </w:rPr>
        <w:t> </w:t>
      </w:r>
      <w:r>
        <w:rPr>
          <w:color w:val="231F20"/>
          <w:sz w:val="19"/>
        </w:rPr>
        <w:t>del</w:t>
      </w:r>
      <w:r>
        <w:rPr>
          <w:color w:val="231F20"/>
          <w:spacing w:val="-5"/>
          <w:sz w:val="19"/>
        </w:rPr>
        <w:t> </w:t>
      </w:r>
      <w:r>
        <w:rPr>
          <w:color w:val="231F20"/>
          <w:sz w:val="19"/>
        </w:rPr>
        <w:t>derecho</w:t>
      </w:r>
      <w:r>
        <w:rPr>
          <w:color w:val="231F20"/>
          <w:spacing w:val="-5"/>
          <w:sz w:val="19"/>
        </w:rPr>
        <w:t> </w:t>
      </w:r>
      <w:r>
        <w:rPr>
          <w:color w:val="231F20"/>
          <w:sz w:val="19"/>
        </w:rPr>
        <w:t>y</w:t>
      </w:r>
      <w:r>
        <w:rPr>
          <w:color w:val="231F20"/>
          <w:spacing w:val="-5"/>
          <w:sz w:val="19"/>
        </w:rPr>
        <w:t> </w:t>
      </w:r>
      <w:r>
        <w:rPr>
          <w:color w:val="231F20"/>
          <w:sz w:val="19"/>
        </w:rPr>
        <w:t>sus recursos</w:t>
      </w:r>
      <w:r>
        <w:rPr>
          <w:color w:val="231F20"/>
          <w:spacing w:val="-16"/>
          <w:sz w:val="19"/>
        </w:rPr>
        <w:t> </w:t>
      </w:r>
      <w:r>
        <w:rPr>
          <w:color w:val="231F20"/>
          <w:sz w:val="19"/>
        </w:rPr>
        <w:t>siempre</w:t>
      </w:r>
      <w:r>
        <w:rPr>
          <w:color w:val="231F20"/>
          <w:spacing w:val="-15"/>
          <w:sz w:val="19"/>
        </w:rPr>
        <w:t> </w:t>
      </w:r>
      <w:r>
        <w:rPr>
          <w:color w:val="231F20"/>
          <w:sz w:val="19"/>
        </w:rPr>
        <w:t>puede</w:t>
      </w:r>
      <w:r>
        <w:rPr>
          <w:color w:val="231F20"/>
          <w:spacing w:val="-15"/>
          <w:sz w:val="19"/>
        </w:rPr>
        <w:t> </w:t>
      </w:r>
      <w:r>
        <w:rPr>
          <w:color w:val="231F20"/>
          <w:sz w:val="19"/>
        </w:rPr>
        <w:t>deducirse</w:t>
      </w:r>
      <w:r>
        <w:rPr>
          <w:color w:val="231F20"/>
          <w:spacing w:val="-15"/>
          <w:sz w:val="19"/>
        </w:rPr>
        <w:t> </w:t>
      </w:r>
      <w:r>
        <w:rPr>
          <w:color w:val="231F20"/>
          <w:sz w:val="19"/>
        </w:rPr>
        <w:t>una</w:t>
      </w:r>
      <w:r>
        <w:rPr>
          <w:color w:val="231F20"/>
          <w:spacing w:val="-15"/>
          <w:sz w:val="19"/>
        </w:rPr>
        <w:t> </w:t>
      </w:r>
      <w:r>
        <w:rPr>
          <w:color w:val="231F20"/>
          <w:sz w:val="19"/>
        </w:rPr>
        <w:t>respuesta</w:t>
      </w:r>
      <w:r>
        <w:rPr>
          <w:color w:val="231F20"/>
          <w:spacing w:val="-15"/>
          <w:sz w:val="19"/>
        </w:rPr>
        <w:t> </w:t>
      </w:r>
      <w:r>
        <w:rPr>
          <w:color w:val="231F20"/>
          <w:sz w:val="19"/>
        </w:rPr>
        <w:t>que</w:t>
      </w:r>
      <w:r>
        <w:rPr>
          <w:color w:val="231F20"/>
          <w:spacing w:val="-15"/>
          <w:sz w:val="19"/>
        </w:rPr>
        <w:t> </w:t>
      </w:r>
      <w:r>
        <w:rPr>
          <w:color w:val="231F20"/>
          <w:sz w:val="19"/>
        </w:rPr>
        <w:t>dé</w:t>
      </w:r>
      <w:r>
        <w:rPr>
          <w:color w:val="231F20"/>
          <w:spacing w:val="-15"/>
          <w:sz w:val="19"/>
        </w:rPr>
        <w:t> </w:t>
      </w:r>
      <w:r>
        <w:rPr>
          <w:color w:val="231F20"/>
          <w:sz w:val="19"/>
        </w:rPr>
        <w:t>la</w:t>
      </w:r>
      <w:r>
        <w:rPr>
          <w:color w:val="231F20"/>
          <w:spacing w:val="-15"/>
          <w:sz w:val="19"/>
        </w:rPr>
        <w:t> </w:t>
      </w:r>
      <w:r>
        <w:rPr>
          <w:color w:val="231F20"/>
          <w:sz w:val="19"/>
        </w:rPr>
        <w:t>mejor</w:t>
      </w:r>
      <w:r>
        <w:rPr>
          <w:color w:val="231F20"/>
          <w:spacing w:val="-15"/>
          <w:sz w:val="19"/>
        </w:rPr>
        <w:t> </w:t>
      </w:r>
      <w:r>
        <w:rPr>
          <w:color w:val="231F20"/>
          <w:sz w:val="19"/>
        </w:rPr>
        <w:t>solución (la solución correcta) al caso concreto de acuerdo con el sistema jurídi- co… (Faralli, 2007:</w:t>
      </w:r>
      <w:r>
        <w:rPr>
          <w:color w:val="231F20"/>
          <w:spacing w:val="-15"/>
          <w:sz w:val="19"/>
        </w:rPr>
        <w:t> </w:t>
      </w:r>
      <w:r>
        <w:rPr>
          <w:color w:val="231F20"/>
          <w:sz w:val="19"/>
        </w:rPr>
        <w:t>91).</w:t>
      </w:r>
    </w:p>
    <w:p>
      <w:pPr>
        <w:pStyle w:val="BodyText"/>
        <w:spacing w:before="4"/>
        <w:rPr>
          <w:sz w:val="20"/>
        </w:rPr>
      </w:pPr>
    </w:p>
    <w:p>
      <w:pPr>
        <w:pStyle w:val="BodyText"/>
        <w:spacing w:line="247" w:lineRule="auto"/>
        <w:ind w:left="1395" w:right="1392" w:firstLine="283"/>
        <w:jc w:val="both"/>
      </w:pPr>
      <w:r>
        <w:rPr>
          <w:color w:val="231F20"/>
        </w:rPr>
        <w:t>Es importante dejar claro que Dworkin </w:t>
      </w:r>
      <w:r>
        <w:rPr>
          <w:i/>
          <w:color w:val="231F20"/>
        </w:rPr>
        <w:t>no </w:t>
      </w:r>
      <w:r>
        <w:rPr>
          <w:color w:val="231F20"/>
        </w:rPr>
        <w:t>genera una teoría con- sistente</w:t>
      </w:r>
      <w:r>
        <w:rPr>
          <w:color w:val="231F20"/>
          <w:spacing w:val="-6"/>
        </w:rPr>
        <w:t> </w:t>
      </w:r>
      <w:r>
        <w:rPr>
          <w:color w:val="231F20"/>
        </w:rPr>
        <w:t>de</w:t>
      </w:r>
      <w:r>
        <w:rPr>
          <w:color w:val="231F20"/>
          <w:spacing w:val="-6"/>
        </w:rPr>
        <w:t> </w:t>
      </w:r>
      <w:r>
        <w:rPr>
          <w:color w:val="231F20"/>
        </w:rPr>
        <w:t>la</w:t>
      </w:r>
      <w:r>
        <w:rPr>
          <w:color w:val="231F20"/>
          <w:spacing w:val="-7"/>
        </w:rPr>
        <w:t> </w:t>
      </w:r>
      <w:r>
        <w:rPr>
          <w:i/>
          <w:color w:val="231F20"/>
        </w:rPr>
        <w:t>argumentación</w:t>
      </w:r>
      <w:r>
        <w:rPr>
          <w:i/>
          <w:color w:val="231F20"/>
          <w:spacing w:val="-6"/>
        </w:rPr>
        <w:t> </w:t>
      </w:r>
      <w:r>
        <w:rPr>
          <w:i/>
          <w:color w:val="231F20"/>
        </w:rPr>
        <w:t>jurídica</w:t>
      </w:r>
      <w:r>
        <w:rPr>
          <w:color w:val="231F20"/>
        </w:rPr>
        <w:t>,</w:t>
      </w:r>
      <w:r>
        <w:rPr>
          <w:color w:val="231F20"/>
          <w:spacing w:val="-6"/>
        </w:rPr>
        <w:t> </w:t>
      </w:r>
      <w:r>
        <w:rPr>
          <w:color w:val="231F20"/>
        </w:rPr>
        <w:t>toda</w:t>
      </w:r>
      <w:r>
        <w:rPr>
          <w:color w:val="231F20"/>
          <w:spacing w:val="-6"/>
        </w:rPr>
        <w:t> </w:t>
      </w:r>
      <w:r>
        <w:rPr>
          <w:color w:val="231F20"/>
        </w:rPr>
        <w:t>vez</w:t>
      </w:r>
      <w:r>
        <w:rPr>
          <w:color w:val="231F20"/>
          <w:spacing w:val="-6"/>
        </w:rPr>
        <w:t> </w:t>
      </w:r>
      <w:r>
        <w:rPr>
          <w:color w:val="231F20"/>
        </w:rPr>
        <w:t>que</w:t>
      </w:r>
      <w:r>
        <w:rPr>
          <w:color w:val="231F20"/>
          <w:spacing w:val="-6"/>
        </w:rPr>
        <w:t> </w:t>
      </w:r>
      <w:r>
        <w:rPr>
          <w:color w:val="231F20"/>
        </w:rPr>
        <w:t>reconoce</w:t>
      </w:r>
      <w:r>
        <w:rPr>
          <w:color w:val="231F20"/>
          <w:spacing w:val="-6"/>
        </w:rPr>
        <w:t> </w:t>
      </w:r>
      <w:r>
        <w:rPr>
          <w:color w:val="231F20"/>
        </w:rPr>
        <w:t>las</w:t>
      </w:r>
      <w:r>
        <w:rPr>
          <w:color w:val="231F20"/>
          <w:spacing w:val="-6"/>
        </w:rPr>
        <w:t> </w:t>
      </w:r>
      <w:r>
        <w:rPr>
          <w:color w:val="231F20"/>
        </w:rPr>
        <w:t>difi- cultades</w:t>
      </w:r>
      <w:r>
        <w:rPr>
          <w:color w:val="231F20"/>
          <w:spacing w:val="-6"/>
        </w:rPr>
        <w:t> </w:t>
      </w:r>
      <w:r>
        <w:rPr>
          <w:color w:val="231F20"/>
        </w:rPr>
        <w:t>para</w:t>
      </w:r>
      <w:r>
        <w:rPr>
          <w:color w:val="231F20"/>
          <w:spacing w:val="-6"/>
        </w:rPr>
        <w:t> </w:t>
      </w:r>
      <w:r>
        <w:rPr>
          <w:color w:val="231F20"/>
        </w:rPr>
        <w:t>analizar</w:t>
      </w:r>
      <w:r>
        <w:rPr>
          <w:color w:val="231F20"/>
          <w:spacing w:val="-6"/>
        </w:rPr>
        <w:t> </w:t>
      </w:r>
      <w:r>
        <w:rPr>
          <w:color w:val="231F20"/>
        </w:rPr>
        <w:t>la</w:t>
      </w:r>
      <w:r>
        <w:rPr>
          <w:color w:val="231F20"/>
          <w:spacing w:val="-6"/>
        </w:rPr>
        <w:t> </w:t>
      </w:r>
      <w:r>
        <w:rPr>
          <w:color w:val="231F20"/>
        </w:rPr>
        <w:t>solución</w:t>
      </w:r>
      <w:r>
        <w:rPr>
          <w:color w:val="231F20"/>
          <w:spacing w:val="-5"/>
        </w:rPr>
        <w:t> </w:t>
      </w:r>
      <w:r>
        <w:rPr>
          <w:color w:val="231F20"/>
        </w:rPr>
        <w:t>correcta</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establece</w:t>
      </w:r>
      <w:r>
        <w:rPr>
          <w:color w:val="231F20"/>
          <w:spacing w:val="-6"/>
        </w:rPr>
        <w:t> </w:t>
      </w:r>
      <w:r>
        <w:rPr>
          <w:color w:val="231F20"/>
        </w:rPr>
        <w:t>los</w:t>
      </w:r>
      <w:r>
        <w:rPr>
          <w:color w:val="231F20"/>
          <w:spacing w:val="-6"/>
        </w:rPr>
        <w:t> </w:t>
      </w:r>
      <w:r>
        <w:rPr>
          <w:color w:val="231F20"/>
        </w:rPr>
        <w:t>criterios para</w:t>
      </w:r>
      <w:r>
        <w:rPr>
          <w:color w:val="231F20"/>
          <w:spacing w:val="-8"/>
        </w:rPr>
        <w:t> </w:t>
      </w:r>
      <w:r>
        <w:rPr>
          <w:color w:val="231F20"/>
        </w:rPr>
        <w:t>fiscalizar</w:t>
      </w:r>
      <w:r>
        <w:rPr>
          <w:color w:val="231F20"/>
          <w:spacing w:val="-8"/>
        </w:rPr>
        <w:t> </w:t>
      </w:r>
      <w:r>
        <w:rPr>
          <w:color w:val="231F20"/>
        </w:rPr>
        <w:t>la</w:t>
      </w:r>
      <w:r>
        <w:rPr>
          <w:color w:val="231F20"/>
          <w:spacing w:val="-8"/>
        </w:rPr>
        <w:t> </w:t>
      </w:r>
      <w:r>
        <w:rPr>
          <w:color w:val="231F20"/>
        </w:rPr>
        <w:t>decisión</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juez.</w:t>
      </w:r>
    </w:p>
    <w:p>
      <w:pPr>
        <w:pStyle w:val="BodyText"/>
        <w:spacing w:line="247" w:lineRule="auto"/>
        <w:ind w:left="1395" w:right="1389" w:firstLine="283"/>
        <w:jc w:val="both"/>
      </w:pPr>
      <w:r>
        <w:rPr>
          <w:color w:val="231F20"/>
        </w:rPr>
        <w:t>De este modo, Dworkin manifiesta su desacuerdo con la teoría</w:t>
      </w:r>
      <w:r>
        <w:rPr>
          <w:color w:val="231F20"/>
          <w:spacing w:val="-32"/>
        </w:rPr>
        <w:t> </w:t>
      </w:r>
      <w:r>
        <w:rPr>
          <w:color w:val="231F20"/>
        </w:rPr>
        <w:t>de la función discrecional de los jueces enunciando la </w:t>
      </w:r>
      <w:r>
        <w:rPr>
          <w:i/>
          <w:color w:val="231F20"/>
        </w:rPr>
        <w:t>tesis de la res- </w:t>
      </w:r>
      <w:r>
        <w:rPr>
          <w:i/>
          <w:color w:val="231F20"/>
        </w:rPr>
        <w:t>puesta correcta</w:t>
      </w:r>
      <w:r>
        <w:rPr>
          <w:color w:val="231F20"/>
        </w:rPr>
        <w:t>. </w:t>
      </w:r>
      <w:r>
        <w:rPr>
          <w:color w:val="231F20"/>
          <w:spacing w:val="-4"/>
        </w:rPr>
        <w:t>Tesis </w:t>
      </w:r>
      <w:r>
        <w:rPr>
          <w:color w:val="231F20"/>
        </w:rPr>
        <w:t>que surge de la afirmación de que todas o casi todas las decisiones jurídicas tienen una respuesta correcta única.</w:t>
      </w:r>
      <w:r>
        <w:rPr>
          <w:color w:val="231F20"/>
          <w:spacing w:val="-12"/>
        </w:rPr>
        <w:t> </w:t>
      </w:r>
      <w:r>
        <w:rPr>
          <w:color w:val="231F20"/>
        </w:rPr>
        <w:t>En tal tesitura, hay respuestas correctas a preguntas jurídicas por la</w:t>
      </w:r>
      <w:r>
        <w:rPr>
          <w:color w:val="231F20"/>
          <w:spacing w:val="-23"/>
        </w:rPr>
        <w:t> </w:t>
      </w:r>
      <w:r>
        <w:rPr>
          <w:color w:val="231F20"/>
        </w:rPr>
        <w:t>sim- ple</w:t>
      </w:r>
      <w:r>
        <w:rPr>
          <w:color w:val="231F20"/>
          <w:spacing w:val="-10"/>
        </w:rPr>
        <w:t> </w:t>
      </w:r>
      <w:r>
        <w:rPr>
          <w:color w:val="231F20"/>
        </w:rPr>
        <w:t>razón</w:t>
      </w:r>
      <w:r>
        <w:rPr>
          <w:color w:val="231F20"/>
          <w:spacing w:val="-10"/>
        </w:rPr>
        <w:t> </w:t>
      </w:r>
      <w:r>
        <w:rPr>
          <w:color w:val="231F20"/>
        </w:rPr>
        <w:t>que</w:t>
      </w:r>
      <w:r>
        <w:rPr>
          <w:color w:val="231F20"/>
          <w:spacing w:val="-10"/>
        </w:rPr>
        <w:t> </w:t>
      </w:r>
      <w:r>
        <w:rPr>
          <w:color w:val="231F20"/>
        </w:rPr>
        <w:t>los</w:t>
      </w:r>
      <w:r>
        <w:rPr>
          <w:color w:val="231F20"/>
          <w:spacing w:val="-11"/>
        </w:rPr>
        <w:t> </w:t>
      </w:r>
      <w:r>
        <w:rPr>
          <w:color w:val="231F20"/>
        </w:rPr>
        <w:t>jueces</w:t>
      </w:r>
      <w:r>
        <w:rPr>
          <w:color w:val="231F20"/>
          <w:spacing w:val="-11"/>
        </w:rPr>
        <w:t> </w:t>
      </w:r>
      <w:r>
        <w:rPr>
          <w:color w:val="231F20"/>
        </w:rPr>
        <w:t>deben</w:t>
      </w:r>
      <w:r>
        <w:rPr>
          <w:color w:val="231F20"/>
          <w:spacing w:val="-10"/>
        </w:rPr>
        <w:t> </w:t>
      </w:r>
      <w:r>
        <w:rPr>
          <w:color w:val="231F20"/>
        </w:rPr>
        <w:t>alcanzar</w:t>
      </w:r>
      <w:r>
        <w:rPr>
          <w:color w:val="231F20"/>
          <w:spacing w:val="-11"/>
        </w:rPr>
        <w:t> </w:t>
      </w:r>
      <w:r>
        <w:rPr>
          <w:color w:val="231F20"/>
        </w:rPr>
        <w:t>un</w:t>
      </w:r>
      <w:r>
        <w:rPr>
          <w:color w:val="231F20"/>
          <w:spacing w:val="-10"/>
        </w:rPr>
        <w:t> </w:t>
      </w:r>
      <w:r>
        <w:rPr>
          <w:color w:val="231F20"/>
        </w:rPr>
        <w:t>resultado</w:t>
      </w:r>
      <w:r>
        <w:rPr>
          <w:color w:val="231F20"/>
          <w:spacing w:val="-10"/>
        </w:rPr>
        <w:t> </w:t>
      </w:r>
      <w:r>
        <w:rPr>
          <w:color w:val="231F20"/>
        </w:rPr>
        <w:t>en</w:t>
      </w:r>
      <w:r>
        <w:rPr>
          <w:color w:val="231F20"/>
          <w:spacing w:val="-11"/>
        </w:rPr>
        <w:t> </w:t>
      </w:r>
      <w:r>
        <w:rPr>
          <w:color w:val="231F20"/>
        </w:rPr>
        <w:t>las</w:t>
      </w:r>
      <w:r>
        <w:rPr>
          <w:color w:val="231F20"/>
          <w:spacing w:val="-11"/>
        </w:rPr>
        <w:t> </w:t>
      </w:r>
      <w:r>
        <w:rPr>
          <w:color w:val="231F20"/>
        </w:rPr>
        <w:t>cuestiones puestas a su consideración, y algunas respuestas son mejores </w:t>
      </w:r>
      <w:r>
        <w:rPr>
          <w:color w:val="231F20"/>
          <w:spacing w:val="2"/>
        </w:rPr>
        <w:t>que </w:t>
      </w:r>
      <w:r>
        <w:rPr>
          <w:color w:val="231F20"/>
        </w:rPr>
        <w:t>otras.</w:t>
      </w:r>
    </w:p>
    <w:p>
      <w:pPr>
        <w:pStyle w:val="BodyText"/>
        <w:spacing w:line="247" w:lineRule="auto"/>
        <w:ind w:left="1395" w:right="1389" w:firstLine="283"/>
        <w:jc w:val="both"/>
        <w:rPr>
          <w:sz w:val="12"/>
        </w:rPr>
      </w:pPr>
      <w:r>
        <w:rPr>
          <w:color w:val="231F20"/>
        </w:rPr>
        <w:t>Sin embargo, la tesis de la </w:t>
      </w:r>
      <w:r>
        <w:rPr>
          <w:i/>
          <w:color w:val="231F20"/>
        </w:rPr>
        <w:t>respuesta correcta </w:t>
      </w:r>
      <w:r>
        <w:rPr>
          <w:color w:val="231F20"/>
        </w:rPr>
        <w:t>ha provocado ata- ques</w:t>
      </w:r>
      <w:r>
        <w:rPr>
          <w:color w:val="231F20"/>
          <w:spacing w:val="-11"/>
        </w:rPr>
        <w:t> </w:t>
      </w:r>
      <w:r>
        <w:rPr>
          <w:color w:val="231F20"/>
        </w:rPr>
        <w:t>que</w:t>
      </w:r>
      <w:r>
        <w:rPr>
          <w:color w:val="231F20"/>
          <w:spacing w:val="-11"/>
        </w:rPr>
        <w:t> </w:t>
      </w:r>
      <w:r>
        <w:rPr>
          <w:color w:val="231F20"/>
        </w:rPr>
        <w:t>persisten</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muchas</w:t>
      </w:r>
      <w:r>
        <w:rPr>
          <w:color w:val="231F20"/>
          <w:spacing w:val="-11"/>
        </w:rPr>
        <w:t> </w:t>
      </w:r>
      <w:r>
        <w:rPr>
          <w:color w:val="231F20"/>
        </w:rPr>
        <w:t>discusiones</w:t>
      </w:r>
      <w:r>
        <w:rPr>
          <w:color w:val="231F20"/>
          <w:spacing w:val="-11"/>
        </w:rPr>
        <w:t> </w:t>
      </w:r>
      <w:r>
        <w:rPr>
          <w:color w:val="231F20"/>
        </w:rPr>
        <w:t>respecto</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ar- gumento. Objeciones que sostienen que la mejor manera de probar o refutar la existencia de respuestas correctas únicas en todos los</w:t>
      </w:r>
      <w:r>
        <w:rPr>
          <w:color w:val="231F20"/>
          <w:spacing w:val="-37"/>
        </w:rPr>
        <w:t> </w:t>
      </w:r>
      <w:r>
        <w:rPr>
          <w:color w:val="231F20"/>
        </w:rPr>
        <w:t>casos jurídicos es “considerar casos difíciles, individuales, y construir un argumento</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un</w:t>
      </w:r>
      <w:r>
        <w:rPr>
          <w:color w:val="231F20"/>
          <w:spacing w:val="-14"/>
        </w:rPr>
        <w:t> </w:t>
      </w:r>
      <w:r>
        <w:rPr>
          <w:color w:val="231F20"/>
        </w:rPr>
        <w:t>resultado</w:t>
      </w:r>
      <w:r>
        <w:rPr>
          <w:color w:val="231F20"/>
          <w:spacing w:val="-14"/>
        </w:rPr>
        <w:t> </w:t>
      </w:r>
      <w:r>
        <w:rPr>
          <w:color w:val="231F20"/>
        </w:rPr>
        <w:t>particular</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único,</w:t>
      </w:r>
      <w:r>
        <w:rPr>
          <w:color w:val="231F20"/>
          <w:spacing w:val="-14"/>
        </w:rPr>
        <w:t> </w:t>
      </w:r>
      <w:r>
        <w:rPr>
          <w:color w:val="231F20"/>
        </w:rPr>
        <w:t>el</w:t>
      </w:r>
      <w:r>
        <w:rPr>
          <w:color w:val="231F20"/>
          <w:spacing w:val="-14"/>
        </w:rPr>
        <w:t> </w:t>
      </w:r>
      <w:r>
        <w:rPr>
          <w:color w:val="231F20"/>
        </w:rPr>
        <w:t>correcto,</w:t>
      </w:r>
      <w:r>
        <w:rPr>
          <w:color w:val="231F20"/>
          <w:spacing w:val="-14"/>
        </w:rPr>
        <w:t> </w:t>
      </w:r>
      <w:r>
        <w:rPr>
          <w:color w:val="231F20"/>
        </w:rPr>
        <w:t>o</w:t>
      </w:r>
      <w:r>
        <w:rPr>
          <w:color w:val="231F20"/>
          <w:spacing w:val="-14"/>
        </w:rPr>
        <w:t> </w:t>
      </w:r>
      <w:r>
        <w:rPr>
          <w:color w:val="231F20"/>
          <w:spacing w:val="-3"/>
        </w:rPr>
        <w:t>ar- </w:t>
      </w:r>
      <w:r>
        <w:rPr>
          <w:color w:val="231F20"/>
        </w:rPr>
        <w:t>gumentar</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ninguna</w:t>
      </w:r>
      <w:r>
        <w:rPr>
          <w:color w:val="231F20"/>
          <w:spacing w:val="-15"/>
        </w:rPr>
        <w:t> </w:t>
      </w:r>
      <w:r>
        <w:rPr>
          <w:color w:val="231F20"/>
        </w:rPr>
        <w:t>respuesta</w:t>
      </w:r>
      <w:r>
        <w:rPr>
          <w:color w:val="231F20"/>
          <w:spacing w:val="-15"/>
        </w:rPr>
        <w:t> </w:t>
      </w:r>
      <w:r>
        <w:rPr>
          <w:color w:val="231F20"/>
        </w:rPr>
        <w:t>es</w:t>
      </w:r>
      <w:r>
        <w:rPr>
          <w:color w:val="231F20"/>
          <w:spacing w:val="-15"/>
        </w:rPr>
        <w:t> </w:t>
      </w:r>
      <w:r>
        <w:rPr>
          <w:color w:val="231F20"/>
        </w:rPr>
        <w:t>mejor</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alterna- tivas. Así, es muy poco probable que haya un argumento global que pruebe o refute la determinación</w:t>
      </w:r>
      <w:r>
        <w:rPr>
          <w:color w:val="231F20"/>
          <w:spacing w:val="-32"/>
        </w:rPr>
        <w:t> </w:t>
      </w:r>
      <w:r>
        <w:rPr>
          <w:color w:val="231F20"/>
        </w:rPr>
        <w:t>jurídica”.</w:t>
      </w:r>
      <w:r>
        <w:rPr>
          <w:color w:val="231F20"/>
          <w:position w:val="9"/>
          <w:sz w:val="12"/>
        </w:rPr>
        <w:t>6</w:t>
      </w:r>
    </w:p>
    <w:p>
      <w:pPr>
        <w:pStyle w:val="BodyText"/>
        <w:spacing w:before="10"/>
        <w:rPr>
          <w:sz w:val="18"/>
        </w:rPr>
      </w:pPr>
      <w:r>
        <w:rPr/>
        <w:pict>
          <v:line style="position:absolute;mso-position-horizontal-relative:page;mso-position-vertical-relative:paragraph;z-index:4384;mso-wrap-distance-left:0;mso-wrap-distance-right:0" from="69.755898pt,13.319722pt" to="154.794898pt,13.319722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6 </w:t>
      </w:r>
      <w:r>
        <w:rPr>
          <w:color w:val="231F20"/>
          <w:sz w:val="17"/>
        </w:rPr>
        <w:t>Joseph Raz se preocupa por distinguir entre decisiones judiciales, diferenciar</w:t>
      </w:r>
      <w:r>
        <w:rPr>
          <w:color w:val="231F20"/>
          <w:spacing w:val="-24"/>
          <w:sz w:val="17"/>
        </w:rPr>
        <w:t> </w:t>
      </w:r>
      <w:r>
        <w:rPr>
          <w:color w:val="231F20"/>
          <w:sz w:val="17"/>
        </w:rPr>
        <w:t>aque- llas</w:t>
      </w:r>
      <w:r>
        <w:rPr>
          <w:color w:val="231F20"/>
          <w:spacing w:val="-6"/>
          <w:sz w:val="17"/>
        </w:rPr>
        <w:t> </w:t>
      </w:r>
      <w:r>
        <w:rPr>
          <w:color w:val="231F20"/>
          <w:sz w:val="17"/>
        </w:rPr>
        <w:t>que</w:t>
      </w:r>
      <w:r>
        <w:rPr>
          <w:color w:val="231F20"/>
          <w:spacing w:val="-6"/>
          <w:sz w:val="17"/>
        </w:rPr>
        <w:t> </w:t>
      </w:r>
      <w:r>
        <w:rPr>
          <w:color w:val="231F20"/>
          <w:sz w:val="17"/>
        </w:rPr>
        <w:t>están</w:t>
      </w:r>
      <w:r>
        <w:rPr>
          <w:color w:val="231F20"/>
          <w:spacing w:val="-6"/>
          <w:sz w:val="17"/>
        </w:rPr>
        <w:t> </w:t>
      </w:r>
      <w:r>
        <w:rPr>
          <w:color w:val="231F20"/>
          <w:sz w:val="17"/>
        </w:rPr>
        <w:t>basadas</w:t>
      </w:r>
      <w:r>
        <w:rPr>
          <w:color w:val="231F20"/>
          <w:spacing w:val="-6"/>
          <w:sz w:val="17"/>
        </w:rPr>
        <w:t> </w:t>
      </w:r>
      <w:r>
        <w:rPr>
          <w:color w:val="231F20"/>
          <w:sz w:val="17"/>
        </w:rPr>
        <w:t>en</w:t>
      </w:r>
      <w:r>
        <w:rPr>
          <w:color w:val="231F20"/>
          <w:spacing w:val="-6"/>
          <w:sz w:val="17"/>
        </w:rPr>
        <w:t> </w:t>
      </w:r>
      <w:r>
        <w:rPr>
          <w:color w:val="231F20"/>
          <w:sz w:val="17"/>
        </w:rPr>
        <w:t>estándares</w:t>
      </w:r>
      <w:r>
        <w:rPr>
          <w:color w:val="231F20"/>
          <w:spacing w:val="32"/>
          <w:sz w:val="17"/>
        </w:rPr>
        <w:t> </w:t>
      </w:r>
      <w:r>
        <w:rPr>
          <w:color w:val="231F20"/>
          <w:sz w:val="17"/>
        </w:rPr>
        <w:t>jurídicos</w:t>
      </w:r>
      <w:r>
        <w:rPr>
          <w:color w:val="231F20"/>
          <w:spacing w:val="-6"/>
          <w:sz w:val="17"/>
        </w:rPr>
        <w:t> </w:t>
      </w:r>
      <w:r>
        <w:rPr>
          <w:color w:val="231F20"/>
          <w:sz w:val="17"/>
        </w:rPr>
        <w:t>y</w:t>
      </w:r>
      <w:r>
        <w:rPr>
          <w:color w:val="231F20"/>
          <w:spacing w:val="-6"/>
          <w:sz w:val="17"/>
        </w:rPr>
        <w:t> </w:t>
      </w:r>
      <w:r>
        <w:rPr>
          <w:color w:val="231F20"/>
          <w:sz w:val="17"/>
        </w:rPr>
        <w:t>aquellas</w:t>
      </w:r>
      <w:r>
        <w:rPr>
          <w:color w:val="231F20"/>
          <w:spacing w:val="-6"/>
          <w:sz w:val="17"/>
        </w:rPr>
        <w:t> </w:t>
      </w:r>
      <w:r>
        <w:rPr>
          <w:color w:val="231F20"/>
          <w:sz w:val="17"/>
        </w:rPr>
        <w:t>que</w:t>
      </w:r>
      <w:r>
        <w:rPr>
          <w:color w:val="231F20"/>
          <w:spacing w:val="-6"/>
          <w:sz w:val="17"/>
        </w:rPr>
        <w:t> </w:t>
      </w:r>
      <w:r>
        <w:rPr>
          <w:color w:val="231F20"/>
          <w:sz w:val="17"/>
        </w:rPr>
        <w:t>lo</w:t>
      </w:r>
      <w:r>
        <w:rPr>
          <w:color w:val="231F20"/>
          <w:spacing w:val="-6"/>
          <w:sz w:val="17"/>
        </w:rPr>
        <w:t> </w:t>
      </w:r>
      <w:r>
        <w:rPr>
          <w:color w:val="231F20"/>
          <w:sz w:val="17"/>
        </w:rPr>
        <w:t>están</w:t>
      </w:r>
      <w:r>
        <w:rPr>
          <w:color w:val="231F20"/>
          <w:spacing w:val="-6"/>
          <w:sz w:val="17"/>
        </w:rPr>
        <w:t> </w:t>
      </w:r>
      <w:r>
        <w:rPr>
          <w:color w:val="231F20"/>
          <w:sz w:val="17"/>
        </w:rPr>
        <w:t>en</w:t>
      </w:r>
      <w:r>
        <w:rPr>
          <w:color w:val="231F20"/>
          <w:spacing w:val="-6"/>
          <w:sz w:val="17"/>
        </w:rPr>
        <w:t> </w:t>
      </w:r>
      <w:r>
        <w:rPr>
          <w:color w:val="231F20"/>
          <w:sz w:val="17"/>
        </w:rPr>
        <w:t>estándares</w:t>
      </w:r>
      <w:r>
        <w:rPr>
          <w:color w:val="231F20"/>
          <w:spacing w:val="-6"/>
          <w:sz w:val="17"/>
        </w:rPr>
        <w:t> </w:t>
      </w:r>
      <w:r>
        <w:rPr>
          <w:color w:val="231F20"/>
          <w:sz w:val="17"/>
        </w:rPr>
        <w:t>extra- jurídicos, entre aquéllas que aplican decisiones anteriores (aplican derecho existente) y aquellas que crean decisiones novedosas (crean derecho nuevo). Al respecto, Dworkin opina que tales distinciones no vienen al caso, pues no ve ninguna razón para considerar cualquier</w:t>
      </w:r>
      <w:r>
        <w:rPr>
          <w:color w:val="231F20"/>
          <w:spacing w:val="-5"/>
          <w:sz w:val="17"/>
        </w:rPr>
        <w:t> </w:t>
      </w:r>
      <w:r>
        <w:rPr>
          <w:color w:val="231F20"/>
          <w:sz w:val="17"/>
        </w:rPr>
        <w:t>estándar</w:t>
      </w:r>
      <w:r>
        <w:rPr>
          <w:color w:val="231F20"/>
          <w:spacing w:val="-5"/>
          <w:sz w:val="17"/>
        </w:rPr>
        <w:t> </w:t>
      </w:r>
      <w:r>
        <w:rPr>
          <w:color w:val="231F20"/>
          <w:sz w:val="17"/>
        </w:rPr>
        <w:t>que</w:t>
      </w:r>
      <w:r>
        <w:rPr>
          <w:color w:val="231F20"/>
          <w:spacing w:val="-5"/>
          <w:sz w:val="17"/>
        </w:rPr>
        <w:t> </w:t>
      </w:r>
      <w:r>
        <w:rPr>
          <w:color w:val="231F20"/>
          <w:sz w:val="17"/>
        </w:rPr>
        <w:t>los</w:t>
      </w:r>
      <w:r>
        <w:rPr>
          <w:color w:val="231F20"/>
          <w:spacing w:val="-5"/>
          <w:sz w:val="17"/>
        </w:rPr>
        <w:t> </w:t>
      </w:r>
      <w:r>
        <w:rPr>
          <w:color w:val="231F20"/>
          <w:sz w:val="17"/>
        </w:rPr>
        <w:t>jueces</w:t>
      </w:r>
      <w:r>
        <w:rPr>
          <w:color w:val="231F20"/>
          <w:spacing w:val="-5"/>
          <w:sz w:val="17"/>
        </w:rPr>
        <w:t> </w:t>
      </w:r>
      <w:r>
        <w:rPr>
          <w:color w:val="231F20"/>
          <w:sz w:val="17"/>
        </w:rPr>
        <w:t>deben</w:t>
      </w:r>
      <w:r>
        <w:rPr>
          <w:color w:val="231F20"/>
          <w:spacing w:val="-5"/>
          <w:sz w:val="17"/>
        </w:rPr>
        <w:t> </w:t>
      </w:r>
      <w:r>
        <w:rPr>
          <w:color w:val="231F20"/>
          <w:sz w:val="17"/>
        </w:rPr>
        <w:t>usar</w:t>
      </w:r>
      <w:r>
        <w:rPr>
          <w:color w:val="231F20"/>
          <w:spacing w:val="-5"/>
          <w:sz w:val="17"/>
        </w:rPr>
        <w:t> </w:t>
      </w:r>
      <w:r>
        <w:rPr>
          <w:color w:val="231F20"/>
          <w:sz w:val="17"/>
        </w:rPr>
        <w:t>como</w:t>
      </w:r>
      <w:r>
        <w:rPr>
          <w:color w:val="231F20"/>
          <w:spacing w:val="-5"/>
          <w:sz w:val="17"/>
        </w:rPr>
        <w:t> </w:t>
      </w:r>
      <w:r>
        <w:rPr>
          <w:color w:val="231F20"/>
          <w:sz w:val="17"/>
        </w:rPr>
        <w:t>un</w:t>
      </w:r>
      <w:r>
        <w:rPr>
          <w:color w:val="231F20"/>
          <w:spacing w:val="-5"/>
          <w:sz w:val="17"/>
        </w:rPr>
        <w:t> </w:t>
      </w:r>
      <w:r>
        <w:rPr>
          <w:color w:val="231F20"/>
          <w:sz w:val="17"/>
        </w:rPr>
        <w:t>estándar</w:t>
      </w:r>
      <w:r>
        <w:rPr>
          <w:color w:val="231F20"/>
          <w:spacing w:val="-5"/>
          <w:sz w:val="17"/>
        </w:rPr>
        <w:t> </w:t>
      </w:r>
      <w:r>
        <w:rPr>
          <w:color w:val="231F20"/>
          <w:sz w:val="17"/>
        </w:rPr>
        <w:t>“jurídico”.</w:t>
      </w:r>
    </w:p>
    <w:p>
      <w:pPr>
        <w:pStyle w:val="BodyText"/>
        <w:spacing w:before="5"/>
        <w:rPr>
          <w:sz w:val="18"/>
        </w:rPr>
      </w:pPr>
    </w:p>
    <w:p>
      <w:pPr>
        <w:pStyle w:val="BodyText"/>
        <w:spacing w:before="72"/>
        <w:ind w:left="1395" w:right="1314"/>
      </w:pPr>
      <w:r>
        <w:rPr>
          <w:color w:val="231F20"/>
        </w:rPr>
        <w:t>172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88" w:firstLine="0"/>
        <w:jc w:val="both"/>
        <w:rPr>
          <w:sz w:val="19"/>
        </w:rPr>
      </w:pPr>
      <w:r>
        <w:rPr>
          <w:color w:val="231F20"/>
          <w:sz w:val="19"/>
        </w:rPr>
        <w:t>Ante estas afirmaciones, como era de esperarse, surgieron las “objecio- nes generales” planteadas a la posibilidad de respuestas correctas basa- das</w:t>
      </w:r>
      <w:r>
        <w:rPr>
          <w:color w:val="231F20"/>
          <w:spacing w:val="-9"/>
          <w:sz w:val="19"/>
        </w:rPr>
        <w:t> </w:t>
      </w:r>
      <w:r>
        <w:rPr>
          <w:color w:val="231F20"/>
          <w:sz w:val="19"/>
        </w:rPr>
        <w:t>en</w:t>
      </w:r>
      <w:r>
        <w:rPr>
          <w:color w:val="231F20"/>
          <w:spacing w:val="-9"/>
          <w:sz w:val="19"/>
        </w:rPr>
        <w:t> </w:t>
      </w:r>
      <w:r>
        <w:rPr>
          <w:color w:val="231F20"/>
          <w:sz w:val="19"/>
        </w:rPr>
        <w:t>los</w:t>
      </w:r>
      <w:r>
        <w:rPr>
          <w:color w:val="231F20"/>
          <w:spacing w:val="-9"/>
          <w:sz w:val="19"/>
        </w:rPr>
        <w:t> </w:t>
      </w:r>
      <w:r>
        <w:rPr>
          <w:color w:val="231F20"/>
          <w:sz w:val="19"/>
        </w:rPr>
        <w:t>problemas</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inconmensurabilidad,</w:t>
      </w:r>
      <w:r>
        <w:rPr>
          <w:color w:val="231F20"/>
          <w:spacing w:val="-11"/>
          <w:sz w:val="19"/>
        </w:rPr>
        <w:t> </w:t>
      </w:r>
      <w:r>
        <w:rPr>
          <w:color w:val="231F20"/>
          <w:sz w:val="19"/>
        </w:rPr>
        <w:t>ya</w:t>
      </w:r>
      <w:r>
        <w:rPr>
          <w:color w:val="231F20"/>
          <w:spacing w:val="-9"/>
          <w:sz w:val="19"/>
        </w:rPr>
        <w:t> </w:t>
      </w:r>
      <w:r>
        <w:rPr>
          <w:color w:val="231F20"/>
          <w:sz w:val="19"/>
        </w:rPr>
        <w:t>sea</w:t>
      </w:r>
      <w:r>
        <w:rPr>
          <w:color w:val="231F20"/>
          <w:spacing w:val="-9"/>
          <w:sz w:val="19"/>
        </w:rPr>
        <w:t> </w:t>
      </w:r>
      <w:r>
        <w:rPr>
          <w:color w:val="231F20"/>
          <w:sz w:val="19"/>
        </w:rPr>
        <w:t>que</w:t>
      </w:r>
      <w:r>
        <w:rPr>
          <w:color w:val="231F20"/>
          <w:spacing w:val="-9"/>
          <w:sz w:val="19"/>
        </w:rPr>
        <w:t> </w:t>
      </w:r>
      <w:r>
        <w:rPr>
          <w:color w:val="231F20"/>
          <w:sz w:val="19"/>
        </w:rPr>
        <w:t>se</w:t>
      </w:r>
      <w:r>
        <w:rPr>
          <w:color w:val="231F20"/>
          <w:spacing w:val="-9"/>
          <w:sz w:val="19"/>
        </w:rPr>
        <w:t> </w:t>
      </w:r>
      <w:r>
        <w:rPr>
          <w:color w:val="231F20"/>
          <w:sz w:val="19"/>
        </w:rPr>
        <w:t>pueda</w:t>
      </w:r>
      <w:r>
        <w:rPr>
          <w:color w:val="231F20"/>
          <w:spacing w:val="-9"/>
          <w:sz w:val="19"/>
        </w:rPr>
        <w:t> </w:t>
      </w:r>
      <w:r>
        <w:rPr>
          <w:color w:val="231F20"/>
          <w:sz w:val="19"/>
        </w:rPr>
        <w:t>de- clarar significativamente que una teoría es mejor que otra cuando una alternativa</w:t>
      </w:r>
      <w:r>
        <w:rPr>
          <w:color w:val="231F20"/>
          <w:spacing w:val="-4"/>
          <w:sz w:val="19"/>
        </w:rPr>
        <w:t> </w:t>
      </w:r>
      <w:r>
        <w:rPr>
          <w:color w:val="231F20"/>
          <w:sz w:val="19"/>
        </w:rPr>
        <w:t>es</w:t>
      </w:r>
      <w:r>
        <w:rPr>
          <w:color w:val="231F20"/>
          <w:spacing w:val="-4"/>
          <w:sz w:val="19"/>
        </w:rPr>
        <w:t> </w:t>
      </w:r>
      <w:r>
        <w:rPr>
          <w:color w:val="231F20"/>
          <w:sz w:val="19"/>
        </w:rPr>
        <w:t>mejor</w:t>
      </w:r>
      <w:r>
        <w:rPr>
          <w:color w:val="231F20"/>
          <w:spacing w:val="-4"/>
          <w:sz w:val="19"/>
        </w:rPr>
        <w:t> </w:t>
      </w:r>
      <w:r>
        <w:rPr>
          <w:color w:val="231F20"/>
          <w:sz w:val="19"/>
        </w:rPr>
        <w:t>en</w:t>
      </w:r>
      <w:r>
        <w:rPr>
          <w:color w:val="231F20"/>
          <w:spacing w:val="-4"/>
          <w:sz w:val="19"/>
        </w:rPr>
        <w:t> </w:t>
      </w:r>
      <w:r>
        <w:rPr>
          <w:color w:val="231F20"/>
          <w:sz w:val="19"/>
        </w:rPr>
        <w:t>un</w:t>
      </w:r>
      <w:r>
        <w:rPr>
          <w:color w:val="231F20"/>
          <w:spacing w:val="-4"/>
          <w:sz w:val="19"/>
        </w:rPr>
        <w:t> </w:t>
      </w:r>
      <w:r>
        <w:rPr>
          <w:color w:val="231F20"/>
          <w:sz w:val="19"/>
        </w:rPr>
        <w:t>aspecto,</w:t>
      </w:r>
      <w:r>
        <w:rPr>
          <w:color w:val="231F20"/>
          <w:spacing w:val="-4"/>
          <w:sz w:val="19"/>
        </w:rPr>
        <w:t> </w:t>
      </w:r>
      <w:r>
        <w:rPr>
          <w:color w:val="231F20"/>
          <w:sz w:val="19"/>
        </w:rPr>
        <w:t>por</w:t>
      </w:r>
      <w:r>
        <w:rPr>
          <w:color w:val="231F20"/>
          <w:spacing w:val="-4"/>
          <w:sz w:val="19"/>
        </w:rPr>
        <w:t> </w:t>
      </w:r>
      <w:r>
        <w:rPr>
          <w:color w:val="231F20"/>
          <w:sz w:val="19"/>
        </w:rPr>
        <w:t>ejemplo,</w:t>
      </w:r>
      <w:r>
        <w:rPr>
          <w:color w:val="231F20"/>
          <w:spacing w:val="-4"/>
          <w:sz w:val="19"/>
        </w:rPr>
        <w:t> </w:t>
      </w:r>
      <w:r>
        <w:rPr>
          <w:color w:val="231F20"/>
          <w:sz w:val="19"/>
        </w:rPr>
        <w:t>“ajuste”,</w:t>
      </w:r>
      <w:r>
        <w:rPr>
          <w:color w:val="231F20"/>
          <w:spacing w:val="-4"/>
          <w:sz w:val="19"/>
        </w:rPr>
        <w:t> </w:t>
      </w:r>
      <w:r>
        <w:rPr>
          <w:color w:val="231F20"/>
          <w:sz w:val="19"/>
        </w:rPr>
        <w:t>y</w:t>
      </w:r>
      <w:r>
        <w:rPr>
          <w:color w:val="231F20"/>
          <w:spacing w:val="-4"/>
          <w:sz w:val="19"/>
        </w:rPr>
        <w:t> </w:t>
      </w:r>
      <w:r>
        <w:rPr>
          <w:color w:val="231F20"/>
          <w:sz w:val="19"/>
        </w:rPr>
        <w:t>la</w:t>
      </w:r>
      <w:r>
        <w:rPr>
          <w:color w:val="231F20"/>
          <w:spacing w:val="-4"/>
          <w:sz w:val="19"/>
        </w:rPr>
        <w:t> </w:t>
      </w:r>
      <w:r>
        <w:rPr>
          <w:color w:val="231F20"/>
          <w:sz w:val="19"/>
        </w:rPr>
        <w:t>otra</w:t>
      </w:r>
      <w:r>
        <w:rPr>
          <w:color w:val="231F20"/>
          <w:spacing w:val="-4"/>
          <w:sz w:val="19"/>
        </w:rPr>
        <w:t> </w:t>
      </w:r>
      <w:r>
        <w:rPr>
          <w:color w:val="231F20"/>
          <w:sz w:val="19"/>
        </w:rPr>
        <w:t>alter- nativa</w:t>
      </w:r>
      <w:r>
        <w:rPr>
          <w:color w:val="231F20"/>
          <w:spacing w:val="-7"/>
          <w:sz w:val="19"/>
        </w:rPr>
        <w:t> </w:t>
      </w:r>
      <w:r>
        <w:rPr>
          <w:color w:val="231F20"/>
          <w:sz w:val="19"/>
        </w:rPr>
        <w:t>es</w:t>
      </w:r>
      <w:r>
        <w:rPr>
          <w:color w:val="231F20"/>
          <w:spacing w:val="-7"/>
          <w:sz w:val="19"/>
        </w:rPr>
        <w:t> </w:t>
      </w:r>
      <w:r>
        <w:rPr>
          <w:color w:val="231F20"/>
          <w:sz w:val="19"/>
        </w:rPr>
        <w:t>mejor</w:t>
      </w:r>
      <w:r>
        <w:rPr>
          <w:color w:val="231F20"/>
          <w:spacing w:val="-7"/>
          <w:sz w:val="19"/>
        </w:rPr>
        <w:t> </w:t>
      </w:r>
      <w:r>
        <w:rPr>
          <w:color w:val="231F20"/>
          <w:sz w:val="19"/>
        </w:rPr>
        <w:t>en</w:t>
      </w:r>
      <w:r>
        <w:rPr>
          <w:color w:val="231F20"/>
          <w:spacing w:val="-7"/>
          <w:sz w:val="19"/>
        </w:rPr>
        <w:t> </w:t>
      </w:r>
      <w:r>
        <w:rPr>
          <w:color w:val="231F20"/>
          <w:sz w:val="19"/>
        </w:rPr>
        <w:t>un</w:t>
      </w:r>
      <w:r>
        <w:rPr>
          <w:color w:val="231F20"/>
          <w:spacing w:val="-7"/>
          <w:sz w:val="19"/>
        </w:rPr>
        <w:t> </w:t>
      </w:r>
      <w:r>
        <w:rPr>
          <w:color w:val="231F20"/>
          <w:sz w:val="19"/>
        </w:rPr>
        <w:t>aspecto</w:t>
      </w:r>
      <w:r>
        <w:rPr>
          <w:color w:val="231F20"/>
          <w:spacing w:val="-7"/>
          <w:sz w:val="19"/>
        </w:rPr>
        <w:t> </w:t>
      </w:r>
      <w:r>
        <w:rPr>
          <w:color w:val="231F20"/>
          <w:sz w:val="19"/>
        </w:rPr>
        <w:t>diferente,</w:t>
      </w:r>
      <w:r>
        <w:rPr>
          <w:color w:val="231F20"/>
          <w:spacing w:val="-7"/>
          <w:sz w:val="19"/>
        </w:rPr>
        <w:t> </w:t>
      </w:r>
      <w:r>
        <w:rPr>
          <w:color w:val="231F20"/>
          <w:sz w:val="19"/>
        </w:rPr>
        <w:t>por</w:t>
      </w:r>
      <w:r>
        <w:rPr>
          <w:color w:val="231F20"/>
          <w:spacing w:val="-7"/>
          <w:sz w:val="19"/>
        </w:rPr>
        <w:t> </w:t>
      </w:r>
      <w:r>
        <w:rPr>
          <w:color w:val="231F20"/>
          <w:sz w:val="19"/>
        </w:rPr>
        <w:t>ejemplo</w:t>
      </w:r>
      <w:r>
        <w:rPr>
          <w:color w:val="231F20"/>
          <w:spacing w:val="-7"/>
          <w:sz w:val="19"/>
        </w:rPr>
        <w:t> </w:t>
      </w:r>
      <w:r>
        <w:rPr>
          <w:color w:val="231F20"/>
          <w:sz w:val="19"/>
        </w:rPr>
        <w:t>“valor</w:t>
      </w:r>
      <w:r>
        <w:rPr>
          <w:color w:val="231F20"/>
          <w:spacing w:val="-7"/>
          <w:sz w:val="19"/>
        </w:rPr>
        <w:t> </w:t>
      </w:r>
      <w:r>
        <w:rPr>
          <w:color w:val="231F20"/>
          <w:sz w:val="19"/>
        </w:rPr>
        <w:t>moral”</w:t>
      </w:r>
      <w:r>
        <w:rPr>
          <w:color w:val="231F20"/>
          <w:spacing w:val="-7"/>
          <w:sz w:val="19"/>
        </w:rPr>
        <w:t> </w:t>
      </w:r>
      <w:r>
        <w:rPr>
          <w:color w:val="231F20"/>
          <w:sz w:val="19"/>
        </w:rPr>
        <w:t>y</w:t>
      </w:r>
      <w:r>
        <w:rPr>
          <w:color w:val="231F20"/>
          <w:spacing w:val="-7"/>
          <w:sz w:val="19"/>
        </w:rPr>
        <w:t> </w:t>
      </w:r>
      <w:r>
        <w:rPr>
          <w:color w:val="231F20"/>
          <w:sz w:val="19"/>
        </w:rPr>
        <w:t>de- mostrabilidad. Por ello, Dworkin no puede concluir que hay respuestas correctas únicas a todas las cuestiones jurídicas y que estas respuestas correctas no serán demostrables al menos en principio bajo</w:t>
      </w:r>
      <w:r>
        <w:rPr>
          <w:color w:val="231F20"/>
          <w:spacing w:val="-22"/>
          <w:sz w:val="19"/>
        </w:rPr>
        <w:t> </w:t>
      </w:r>
      <w:r>
        <w:rPr>
          <w:color w:val="231F20"/>
          <w:sz w:val="19"/>
        </w:rPr>
        <w:t>condiciones óptimas… (Bix, 2010:</w:t>
      </w:r>
      <w:r>
        <w:rPr>
          <w:color w:val="231F20"/>
          <w:spacing w:val="-15"/>
          <w:sz w:val="19"/>
        </w:rPr>
        <w:t> </w:t>
      </w:r>
      <w:r>
        <w:rPr>
          <w:color w:val="231F20"/>
          <w:sz w:val="19"/>
        </w:rPr>
        <w:t>122-124).</w:t>
      </w:r>
    </w:p>
    <w:p>
      <w:pPr>
        <w:pStyle w:val="BodyText"/>
        <w:spacing w:before="4"/>
        <w:rPr>
          <w:sz w:val="20"/>
        </w:rPr>
      </w:pPr>
    </w:p>
    <w:p>
      <w:pPr>
        <w:pStyle w:val="BodyText"/>
        <w:ind w:left="1678"/>
        <w:jc w:val="both"/>
      </w:pPr>
      <w:r>
        <w:rPr>
          <w:color w:val="231F20"/>
        </w:rPr>
        <w:t>Ante esta disparidad de opiniones surge la siguiente interrogante:</w:t>
      </w:r>
    </w:p>
    <w:p>
      <w:pPr>
        <w:pStyle w:val="BodyText"/>
        <w:spacing w:line="247" w:lineRule="auto" w:before="7"/>
        <w:ind w:left="1395" w:right="1388"/>
        <w:jc w:val="both"/>
      </w:pPr>
      <w:r>
        <w:rPr>
          <w:color w:val="231F20"/>
        </w:rPr>
        <w:t>¿por qué podría la discusión de la “tesis de la respuesta correcta”</w:t>
      </w:r>
      <w:r>
        <w:rPr>
          <w:color w:val="231F20"/>
          <w:spacing w:val="-24"/>
        </w:rPr>
        <w:t> </w:t>
      </w:r>
      <w:r>
        <w:rPr>
          <w:color w:val="231F20"/>
        </w:rPr>
        <w:t>va- ler</w:t>
      </w:r>
      <w:r>
        <w:rPr>
          <w:color w:val="231F20"/>
          <w:spacing w:val="-4"/>
        </w:rPr>
        <w:t> </w:t>
      </w:r>
      <w:r>
        <w:rPr>
          <w:color w:val="231F20"/>
        </w:rPr>
        <w:t>la</w:t>
      </w:r>
      <w:r>
        <w:rPr>
          <w:color w:val="231F20"/>
          <w:spacing w:val="-4"/>
        </w:rPr>
        <w:t> </w:t>
      </w:r>
      <w:r>
        <w:rPr>
          <w:color w:val="231F20"/>
        </w:rPr>
        <w:t>pena?</w:t>
      </w:r>
      <w:r>
        <w:rPr>
          <w:color w:val="231F20"/>
          <w:spacing w:val="-4"/>
        </w:rPr>
        <w:t> </w:t>
      </w:r>
      <w:r>
        <w:rPr>
          <w:color w:val="231F20"/>
        </w:rPr>
        <w:t>Interrogante</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plantea</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va</w:t>
      </w:r>
      <w:r>
        <w:rPr>
          <w:color w:val="231F20"/>
          <w:spacing w:val="-4"/>
        </w:rPr>
        <w:t> </w:t>
      </w:r>
      <w:r>
        <w:rPr>
          <w:color w:val="231F20"/>
        </w:rPr>
        <w:t>dirigida</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opera- dores jurídicos y abogados. Si ellos creen que en los casos difíciles habría</w:t>
      </w:r>
      <w:r>
        <w:rPr>
          <w:color w:val="231F20"/>
          <w:spacing w:val="-8"/>
        </w:rPr>
        <w:t> </w:t>
      </w:r>
      <w:r>
        <w:rPr>
          <w:color w:val="231F20"/>
        </w:rPr>
        <w:t>probablemente</w:t>
      </w:r>
      <w:r>
        <w:rPr>
          <w:color w:val="231F20"/>
          <w:spacing w:val="-8"/>
        </w:rPr>
        <w:t> </w:t>
      </w:r>
      <w:r>
        <w:rPr>
          <w:color w:val="231F20"/>
        </w:rPr>
        <w:t>una</w:t>
      </w:r>
      <w:r>
        <w:rPr>
          <w:color w:val="231F20"/>
          <w:spacing w:val="-8"/>
        </w:rPr>
        <w:t> </w:t>
      </w:r>
      <w:r>
        <w:rPr>
          <w:color w:val="231F20"/>
        </w:rPr>
        <w:t>respuesta</w:t>
      </w:r>
      <w:r>
        <w:rPr>
          <w:color w:val="231F20"/>
          <w:spacing w:val="-8"/>
        </w:rPr>
        <w:t> </w:t>
      </w:r>
      <w:r>
        <w:rPr>
          <w:color w:val="231F20"/>
        </w:rPr>
        <w:t>correcta</w:t>
      </w:r>
      <w:r>
        <w:rPr>
          <w:color w:val="231F20"/>
          <w:spacing w:val="-8"/>
        </w:rPr>
        <w:t> </w:t>
      </w:r>
      <w:r>
        <w:rPr>
          <w:color w:val="231F20"/>
        </w:rPr>
        <w:t>única,</w:t>
      </w:r>
      <w:r>
        <w:rPr>
          <w:color w:val="231F20"/>
          <w:spacing w:val="-8"/>
        </w:rPr>
        <w:t> </w:t>
      </w:r>
      <w:r>
        <w:rPr>
          <w:color w:val="231F20"/>
        </w:rPr>
        <w:t>no</w:t>
      </w:r>
      <w:r>
        <w:rPr>
          <w:color w:val="231F20"/>
          <w:spacing w:val="-8"/>
        </w:rPr>
        <w:t> </w:t>
      </w:r>
      <w:r>
        <w:rPr>
          <w:color w:val="231F20"/>
        </w:rPr>
        <w:t>obstante</w:t>
      </w:r>
      <w:r>
        <w:rPr>
          <w:color w:val="231F20"/>
          <w:spacing w:val="-8"/>
        </w:rPr>
        <w:t> </w:t>
      </w:r>
      <w:r>
        <w:rPr>
          <w:color w:val="231F20"/>
        </w:rPr>
        <w:t>lo</w:t>
      </w:r>
      <w:r>
        <w:rPr>
          <w:color w:val="231F20"/>
          <w:spacing w:val="-8"/>
        </w:rPr>
        <w:t> </w:t>
      </w:r>
      <w:r>
        <w:rPr>
          <w:color w:val="231F20"/>
        </w:rPr>
        <w:t>di- fícil que podría ser el descubrirla, y no obstante que muchos aboga- dos</w:t>
      </w:r>
      <w:r>
        <w:rPr>
          <w:color w:val="231F20"/>
          <w:spacing w:val="-16"/>
        </w:rPr>
        <w:t> </w:t>
      </w:r>
      <w:r>
        <w:rPr>
          <w:color w:val="231F20"/>
        </w:rPr>
        <w:t>competentes</w:t>
      </w:r>
      <w:r>
        <w:rPr>
          <w:color w:val="231F20"/>
          <w:spacing w:val="-17"/>
        </w:rPr>
        <w:t> </w:t>
      </w:r>
      <w:r>
        <w:rPr>
          <w:color w:val="231F20"/>
        </w:rPr>
        <w:t>podrían</w:t>
      </w:r>
      <w:r>
        <w:rPr>
          <w:color w:val="231F20"/>
          <w:spacing w:val="-16"/>
        </w:rPr>
        <w:t> </w:t>
      </w:r>
      <w:r>
        <w:rPr>
          <w:color w:val="231F20"/>
        </w:rPr>
        <w:t>estar</w:t>
      </w:r>
      <w:r>
        <w:rPr>
          <w:color w:val="231F20"/>
          <w:spacing w:val="-17"/>
        </w:rPr>
        <w:t> </w:t>
      </w:r>
      <w:r>
        <w:rPr>
          <w:color w:val="231F20"/>
        </w:rPr>
        <w:t>en</w:t>
      </w:r>
      <w:r>
        <w:rPr>
          <w:color w:val="231F20"/>
          <w:spacing w:val="-16"/>
        </w:rPr>
        <w:t> </w:t>
      </w:r>
      <w:r>
        <w:rPr>
          <w:color w:val="231F20"/>
        </w:rPr>
        <w:t>desacuerdo</w:t>
      </w:r>
      <w:r>
        <w:rPr>
          <w:color w:val="231F20"/>
          <w:spacing w:val="-16"/>
        </w:rPr>
        <w:t> </w:t>
      </w:r>
      <w:r>
        <w:rPr>
          <w:color w:val="231F20"/>
        </w:rPr>
        <w:t>acerca</w:t>
      </w:r>
      <w:r>
        <w:rPr>
          <w:color w:val="231F20"/>
          <w:spacing w:val="-17"/>
        </w:rPr>
        <w:t> </w:t>
      </w:r>
      <w:r>
        <w:rPr>
          <w:color w:val="231F20"/>
        </w:rPr>
        <w:t>de</w:t>
      </w:r>
      <w:r>
        <w:rPr>
          <w:color w:val="231F20"/>
          <w:spacing w:val="-16"/>
        </w:rPr>
        <w:t> </w:t>
      </w:r>
      <w:r>
        <w:rPr>
          <w:color w:val="231F20"/>
        </w:rPr>
        <w:t>cuál</w:t>
      </w:r>
      <w:r>
        <w:rPr>
          <w:color w:val="231F20"/>
          <w:spacing w:val="-16"/>
        </w:rPr>
        <w:t> </w:t>
      </w:r>
      <w:r>
        <w:rPr>
          <w:color w:val="231F20"/>
        </w:rPr>
        <w:t>respuesta era</w:t>
      </w:r>
      <w:r>
        <w:rPr>
          <w:color w:val="231F20"/>
          <w:spacing w:val="-5"/>
        </w:rPr>
        <w:t> </w:t>
      </w:r>
      <w:r>
        <w:rPr>
          <w:color w:val="231F20"/>
        </w:rPr>
        <w:t>la</w:t>
      </w:r>
      <w:r>
        <w:rPr>
          <w:color w:val="231F20"/>
          <w:spacing w:val="-5"/>
        </w:rPr>
        <w:t> </w:t>
      </w:r>
      <w:r>
        <w:rPr>
          <w:color w:val="231F20"/>
        </w:rPr>
        <w:t>correcta.</w:t>
      </w:r>
      <w:r>
        <w:rPr>
          <w:color w:val="231F20"/>
          <w:spacing w:val="-6"/>
        </w:rPr>
        <w:t> </w:t>
      </w:r>
      <w:r>
        <w:rPr>
          <w:color w:val="231F20"/>
        </w:rPr>
        <w:t>“Esa</w:t>
      </w:r>
      <w:r>
        <w:rPr>
          <w:color w:val="231F20"/>
          <w:spacing w:val="-5"/>
        </w:rPr>
        <w:t> </w:t>
      </w:r>
      <w:r>
        <w:rPr>
          <w:color w:val="231F20"/>
        </w:rPr>
        <w:t>respuesta</w:t>
      </w:r>
      <w:r>
        <w:rPr>
          <w:color w:val="231F20"/>
          <w:spacing w:val="-5"/>
        </w:rPr>
        <w:t> </w:t>
      </w:r>
      <w:r>
        <w:rPr>
          <w:color w:val="231F20"/>
        </w:rPr>
        <w:t>se</w:t>
      </w:r>
      <w:r>
        <w:rPr>
          <w:color w:val="231F20"/>
          <w:spacing w:val="-5"/>
        </w:rPr>
        <w:t> </w:t>
      </w:r>
      <w:r>
        <w:rPr>
          <w:color w:val="231F20"/>
        </w:rPr>
        <w:t>encontraría</w:t>
      </w:r>
      <w:r>
        <w:rPr>
          <w:color w:val="231F20"/>
          <w:spacing w:val="-6"/>
        </w:rPr>
        <w:t> </w:t>
      </w:r>
      <w:r>
        <w:rPr>
          <w:color w:val="231F20"/>
        </w:rPr>
        <w:t>en</w:t>
      </w:r>
      <w:r>
        <w:rPr>
          <w:color w:val="231F20"/>
          <w:spacing w:val="-5"/>
        </w:rPr>
        <w:t> </w:t>
      </w:r>
      <w:r>
        <w:rPr>
          <w:color w:val="231F20"/>
        </w:rPr>
        <w:t>los</w:t>
      </w:r>
      <w:r>
        <w:rPr>
          <w:color w:val="231F20"/>
          <w:spacing w:val="-5"/>
        </w:rPr>
        <w:t> </w:t>
      </w:r>
      <w:r>
        <w:rPr>
          <w:color w:val="231F20"/>
        </w:rPr>
        <w:t>materiales</w:t>
      </w:r>
      <w:r>
        <w:rPr>
          <w:color w:val="231F20"/>
          <w:spacing w:val="-6"/>
        </w:rPr>
        <w:t> </w:t>
      </w:r>
      <w:r>
        <w:rPr>
          <w:color w:val="231F20"/>
        </w:rPr>
        <w:t>jurídi- cos, a efecto de construir un argumento plausible para una respuesta correcta”. Además, si los abogados y jueces piensan que no hay una respuesta</w:t>
      </w:r>
      <w:r>
        <w:rPr>
          <w:color w:val="231F20"/>
          <w:spacing w:val="-6"/>
        </w:rPr>
        <w:t> </w:t>
      </w:r>
      <w:r>
        <w:rPr>
          <w:color w:val="231F20"/>
        </w:rPr>
        <w:t>correcta</w:t>
      </w:r>
      <w:r>
        <w:rPr>
          <w:color w:val="231F20"/>
          <w:spacing w:val="-7"/>
        </w:rPr>
        <w:t> </w:t>
      </w:r>
      <w:r>
        <w:rPr>
          <w:color w:val="231F20"/>
        </w:rPr>
        <w:t>a</w:t>
      </w:r>
      <w:r>
        <w:rPr>
          <w:color w:val="231F20"/>
          <w:spacing w:val="-6"/>
        </w:rPr>
        <w:t> </w:t>
      </w:r>
      <w:r>
        <w:rPr>
          <w:color w:val="231F20"/>
        </w:rPr>
        <w:t>las</w:t>
      </w:r>
      <w:r>
        <w:rPr>
          <w:color w:val="231F20"/>
          <w:spacing w:val="-6"/>
        </w:rPr>
        <w:t> </w:t>
      </w:r>
      <w:r>
        <w:rPr>
          <w:color w:val="231F20"/>
        </w:rPr>
        <w:t>cuestiones</w:t>
      </w:r>
      <w:r>
        <w:rPr>
          <w:color w:val="231F20"/>
          <w:spacing w:val="-6"/>
        </w:rPr>
        <w:t> </w:t>
      </w:r>
      <w:r>
        <w:rPr>
          <w:color w:val="231F20"/>
        </w:rPr>
        <w:t>jurídicas</w:t>
      </w:r>
      <w:r>
        <w:rPr>
          <w:color w:val="231F20"/>
          <w:spacing w:val="-7"/>
        </w:rPr>
        <w:t> </w:t>
      </w:r>
      <w:r>
        <w:rPr>
          <w:color w:val="231F20"/>
        </w:rPr>
        <w:t>más</w:t>
      </w:r>
      <w:r>
        <w:rPr>
          <w:color w:val="231F20"/>
          <w:spacing w:val="-6"/>
        </w:rPr>
        <w:t> </w:t>
      </w:r>
      <w:r>
        <w:rPr>
          <w:color w:val="231F20"/>
        </w:rPr>
        <w:t>complicadas,</w:t>
      </w:r>
      <w:r>
        <w:rPr>
          <w:color w:val="231F20"/>
          <w:spacing w:val="-6"/>
        </w:rPr>
        <w:t> </w:t>
      </w:r>
      <w:r>
        <w:rPr>
          <w:color w:val="231F20"/>
        </w:rPr>
        <w:t>ante</w:t>
      </w:r>
      <w:r>
        <w:rPr>
          <w:color w:val="231F20"/>
          <w:spacing w:val="-6"/>
        </w:rPr>
        <w:t> </w:t>
      </w:r>
      <w:r>
        <w:rPr>
          <w:color w:val="231F20"/>
        </w:rPr>
        <w:t>la falta</w:t>
      </w:r>
      <w:r>
        <w:rPr>
          <w:color w:val="231F20"/>
          <w:spacing w:val="-9"/>
        </w:rPr>
        <w:t> </w:t>
      </w:r>
      <w:r>
        <w:rPr>
          <w:color w:val="231F20"/>
        </w:rPr>
        <w:t>del</w:t>
      </w:r>
      <w:r>
        <w:rPr>
          <w:color w:val="231F20"/>
          <w:spacing w:val="-9"/>
        </w:rPr>
        <w:t> </w:t>
      </w:r>
      <w:r>
        <w:rPr>
          <w:color w:val="231F20"/>
        </w:rPr>
        <w:t>derecho</w:t>
      </w:r>
      <w:r>
        <w:rPr>
          <w:color w:val="231F20"/>
          <w:spacing w:val="-9"/>
        </w:rPr>
        <w:t> </w:t>
      </w:r>
      <w:r>
        <w:rPr>
          <w:color w:val="231F20"/>
        </w:rPr>
        <w:t>aplicable,</w:t>
      </w:r>
      <w:r>
        <w:rPr>
          <w:color w:val="231F20"/>
          <w:spacing w:val="-10"/>
        </w:rPr>
        <w:t> </w:t>
      </w:r>
      <w:r>
        <w:rPr>
          <w:color w:val="231F20"/>
        </w:rPr>
        <w:t>o</w:t>
      </w:r>
      <w:r>
        <w:rPr>
          <w:color w:val="231F20"/>
          <w:spacing w:val="-9"/>
        </w:rPr>
        <w:t> </w:t>
      </w:r>
      <w:r>
        <w:rPr>
          <w:color w:val="231F20"/>
        </w:rPr>
        <w:t>bien,</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indeterminación</w:t>
      </w:r>
      <w:r>
        <w:rPr>
          <w:color w:val="231F20"/>
          <w:spacing w:val="-10"/>
        </w:rPr>
        <w:t> </w:t>
      </w:r>
      <w:r>
        <w:rPr>
          <w:color w:val="231F20"/>
        </w:rPr>
        <w:t>del</w:t>
      </w:r>
      <w:r>
        <w:rPr>
          <w:color w:val="231F20"/>
          <w:spacing w:val="-9"/>
        </w:rPr>
        <w:t> </w:t>
      </w:r>
      <w:r>
        <w:rPr>
          <w:color w:val="231F20"/>
        </w:rPr>
        <w:t>lengua- je,</w:t>
      </w:r>
      <w:r>
        <w:rPr>
          <w:color w:val="231F20"/>
          <w:spacing w:val="-9"/>
        </w:rPr>
        <w:t> </w:t>
      </w:r>
      <w:r>
        <w:rPr>
          <w:color w:val="231F20"/>
        </w:rPr>
        <w:t>o</w:t>
      </w:r>
      <w:r>
        <w:rPr>
          <w:color w:val="231F20"/>
          <w:spacing w:val="-9"/>
        </w:rPr>
        <w:t> </w:t>
      </w:r>
      <w:r>
        <w:rPr>
          <w:color w:val="231F20"/>
        </w:rPr>
        <w:t>por</w:t>
      </w:r>
      <w:r>
        <w:rPr>
          <w:color w:val="231F20"/>
          <w:spacing w:val="-9"/>
        </w:rPr>
        <w:t> </w:t>
      </w:r>
      <w:r>
        <w:rPr>
          <w:color w:val="231F20"/>
        </w:rPr>
        <w:t>cualquier</w:t>
      </w:r>
      <w:r>
        <w:rPr>
          <w:color w:val="231F20"/>
          <w:spacing w:val="-9"/>
        </w:rPr>
        <w:t> </w:t>
      </w:r>
      <w:r>
        <w:rPr>
          <w:color w:val="231F20"/>
        </w:rPr>
        <w:t>otra</w:t>
      </w:r>
      <w:r>
        <w:rPr>
          <w:color w:val="231F20"/>
          <w:spacing w:val="-9"/>
        </w:rPr>
        <w:t> </w:t>
      </w:r>
      <w:r>
        <w:rPr>
          <w:color w:val="231F20"/>
        </w:rPr>
        <w:t>causa.</w:t>
      </w:r>
      <w:r>
        <w:rPr>
          <w:color w:val="231F20"/>
          <w:spacing w:val="-9"/>
        </w:rPr>
        <w:t> </w:t>
      </w:r>
      <w:r>
        <w:rPr>
          <w:color w:val="231F20"/>
        </w:rPr>
        <w:t>Luego</w:t>
      </w:r>
      <w:r>
        <w:rPr>
          <w:color w:val="231F20"/>
          <w:spacing w:val="-9"/>
        </w:rPr>
        <w:t> </w:t>
      </w:r>
      <w:r>
        <w:rPr>
          <w:color w:val="231F20"/>
        </w:rPr>
        <w:t>entonces,</w:t>
      </w:r>
      <w:r>
        <w:rPr>
          <w:color w:val="231F20"/>
          <w:spacing w:val="-9"/>
        </w:rPr>
        <w:t> </w:t>
      </w:r>
      <w:r>
        <w:rPr>
          <w:color w:val="231F20"/>
        </w:rPr>
        <w:t>la</w:t>
      </w:r>
      <w:r>
        <w:rPr>
          <w:color w:val="231F20"/>
          <w:spacing w:val="-9"/>
        </w:rPr>
        <w:t> </w:t>
      </w:r>
      <w:r>
        <w:rPr>
          <w:color w:val="231F20"/>
        </w:rPr>
        <w:t>atención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abo- gados y operadores jurídicos </w:t>
      </w:r>
      <w:r>
        <w:rPr>
          <w:i/>
          <w:color w:val="231F20"/>
        </w:rPr>
        <w:t>se va a desviar inmediatamente </w:t>
      </w:r>
      <w:r>
        <w:rPr>
          <w:color w:val="231F20"/>
        </w:rPr>
        <w:t>a otros problemas,</w:t>
      </w:r>
      <w:r>
        <w:rPr>
          <w:color w:val="231F20"/>
          <w:spacing w:val="-4"/>
        </w:rPr>
        <w:t> </w:t>
      </w:r>
      <w:r>
        <w:rPr>
          <w:color w:val="231F20"/>
        </w:rPr>
        <w:t>tales</w:t>
      </w:r>
      <w:r>
        <w:rPr>
          <w:color w:val="231F20"/>
          <w:spacing w:val="-5"/>
        </w:rPr>
        <w:t> </w:t>
      </w:r>
      <w:r>
        <w:rPr>
          <w:color w:val="231F20"/>
        </w:rPr>
        <w:t>como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pregunta:</w:t>
      </w:r>
      <w:r>
        <w:rPr>
          <w:color w:val="231F20"/>
          <w:spacing w:val="-4"/>
        </w:rPr>
        <w:t> </w:t>
      </w:r>
      <w:r>
        <w:rPr>
          <w:color w:val="231F20"/>
        </w:rPr>
        <w:t>¿cuál</w:t>
      </w:r>
      <w:r>
        <w:rPr>
          <w:color w:val="231F20"/>
          <w:spacing w:val="-5"/>
        </w:rPr>
        <w:t> </w:t>
      </w:r>
      <w:r>
        <w:rPr>
          <w:color w:val="231F20"/>
        </w:rPr>
        <w:t>regla</w:t>
      </w:r>
      <w:r>
        <w:rPr>
          <w:color w:val="231F20"/>
          <w:spacing w:val="-4"/>
        </w:rPr>
        <w:t> </w:t>
      </w:r>
      <w:r>
        <w:rPr>
          <w:color w:val="231F20"/>
        </w:rPr>
        <w:t>jurídica</w:t>
      </w:r>
      <w:r>
        <w:rPr>
          <w:color w:val="231F20"/>
          <w:spacing w:val="-5"/>
        </w:rPr>
        <w:t> </w:t>
      </w:r>
      <w:r>
        <w:rPr>
          <w:color w:val="231F20"/>
        </w:rPr>
        <w:t>sería</w:t>
      </w:r>
      <w:r>
        <w:rPr>
          <w:color w:val="231F20"/>
          <w:spacing w:val="-4"/>
        </w:rPr>
        <w:t> </w:t>
      </w:r>
      <w:r>
        <w:rPr>
          <w:color w:val="231F20"/>
        </w:rPr>
        <w:t>la</w:t>
      </w:r>
      <w:r>
        <w:rPr>
          <w:color w:val="231F20"/>
          <w:spacing w:val="-4"/>
        </w:rPr>
        <w:t> </w:t>
      </w:r>
      <w:r>
        <w:rPr>
          <w:color w:val="231F20"/>
        </w:rPr>
        <w:t>más adecuada para determinado</w:t>
      </w:r>
      <w:r>
        <w:rPr>
          <w:color w:val="231F20"/>
          <w:spacing w:val="-18"/>
        </w:rPr>
        <w:t> </w:t>
      </w:r>
      <w:r>
        <w:rPr>
          <w:color w:val="231F20"/>
        </w:rPr>
        <w:t>asunto?</w:t>
      </w:r>
    </w:p>
    <w:p>
      <w:pPr>
        <w:pStyle w:val="BodyText"/>
        <w:spacing w:line="247" w:lineRule="auto"/>
        <w:ind w:left="1395" w:right="1390" w:firstLine="283"/>
        <w:jc w:val="both"/>
      </w:pPr>
      <w:r>
        <w:rPr>
          <w:color w:val="231F20"/>
        </w:rPr>
        <w:t>Ante</w:t>
      </w:r>
      <w:r>
        <w:rPr>
          <w:color w:val="231F20"/>
          <w:spacing w:val="-17"/>
        </w:rPr>
        <w:t> </w:t>
      </w:r>
      <w:r>
        <w:rPr>
          <w:color w:val="231F20"/>
        </w:rPr>
        <w:t>este</w:t>
      </w:r>
      <w:r>
        <w:rPr>
          <w:color w:val="231F20"/>
          <w:spacing w:val="-17"/>
        </w:rPr>
        <w:t> </w:t>
      </w:r>
      <w:r>
        <w:rPr>
          <w:color w:val="231F20"/>
        </w:rPr>
        <w:t>planteamiento</w:t>
      </w:r>
      <w:r>
        <w:rPr>
          <w:color w:val="231F20"/>
          <w:spacing w:val="-17"/>
        </w:rPr>
        <w:t> </w:t>
      </w:r>
      <w:r>
        <w:rPr>
          <w:color w:val="231F20"/>
        </w:rPr>
        <w:t>Dworkin</w:t>
      </w:r>
      <w:r>
        <w:rPr>
          <w:color w:val="231F20"/>
          <w:spacing w:val="-17"/>
        </w:rPr>
        <w:t> </w:t>
      </w:r>
      <w:r>
        <w:rPr>
          <w:color w:val="231F20"/>
        </w:rPr>
        <w:t>va</w:t>
      </w:r>
      <w:r>
        <w:rPr>
          <w:color w:val="231F20"/>
          <w:spacing w:val="-17"/>
        </w:rPr>
        <w:t> </w:t>
      </w:r>
      <w:r>
        <w:rPr>
          <w:color w:val="231F20"/>
        </w:rPr>
        <w:t>argumentar</w:t>
      </w:r>
      <w:r>
        <w:rPr>
          <w:color w:val="231F20"/>
          <w:spacing w:val="-17"/>
        </w:rPr>
        <w:t> </w:t>
      </w:r>
      <w:r>
        <w:rPr>
          <w:color w:val="231F20"/>
        </w:rPr>
        <w:t>que</w:t>
      </w:r>
      <w:r>
        <w:rPr>
          <w:color w:val="231F20"/>
          <w:spacing w:val="-17"/>
        </w:rPr>
        <w:t> </w:t>
      </w:r>
      <w:r>
        <w:rPr>
          <w:color w:val="231F20"/>
        </w:rPr>
        <w:t>“es</w:t>
      </w:r>
      <w:r>
        <w:rPr>
          <w:color w:val="231F20"/>
          <w:spacing w:val="-17"/>
        </w:rPr>
        <w:t> </w:t>
      </w:r>
      <w:r>
        <w:rPr>
          <w:color w:val="231F20"/>
        </w:rPr>
        <w:t>mejor</w:t>
      </w:r>
      <w:r>
        <w:rPr>
          <w:color w:val="231F20"/>
          <w:spacing w:val="-17"/>
        </w:rPr>
        <w:t> </w:t>
      </w:r>
      <w:r>
        <w:rPr>
          <w:color w:val="231F20"/>
        </w:rPr>
        <w:t>(es decir,</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mejor</w:t>
      </w:r>
      <w:r>
        <w:rPr>
          <w:color w:val="231F20"/>
          <w:spacing w:val="-12"/>
        </w:rPr>
        <w:t> </w:t>
      </w:r>
      <w:r>
        <w:rPr>
          <w:color w:val="231F20"/>
        </w:rPr>
        <w:t>interpretación</w:t>
      </w:r>
      <w:r>
        <w:rPr>
          <w:color w:val="231F20"/>
          <w:spacing w:val="-12"/>
        </w:rPr>
        <w:t> </w:t>
      </w:r>
      <w:r>
        <w:rPr>
          <w:color w:val="231F20"/>
        </w:rPr>
        <w:t>de</w:t>
      </w:r>
      <w:r>
        <w:rPr>
          <w:color w:val="231F20"/>
          <w:spacing w:val="-11"/>
        </w:rPr>
        <w:t> </w:t>
      </w:r>
      <w:r>
        <w:rPr>
          <w:color w:val="231F20"/>
        </w:rPr>
        <w:t>nuestras</w:t>
      </w:r>
      <w:r>
        <w:rPr>
          <w:color w:val="231F20"/>
          <w:spacing w:val="-11"/>
        </w:rPr>
        <w:t> </w:t>
      </w:r>
      <w:r>
        <w:rPr>
          <w:color w:val="231F20"/>
        </w:rPr>
        <w:t>prácticas)</w:t>
      </w:r>
      <w:r>
        <w:rPr>
          <w:color w:val="231F20"/>
          <w:spacing w:val="-11"/>
        </w:rPr>
        <w:t> </w:t>
      </w:r>
      <w:r>
        <w:rPr>
          <w:color w:val="231F20"/>
        </w:rPr>
        <w:t>que</w:t>
      </w:r>
      <w:r>
        <w:rPr>
          <w:color w:val="231F20"/>
          <w:spacing w:val="-11"/>
        </w:rPr>
        <w:t> </w:t>
      </w:r>
      <w:r>
        <w:rPr>
          <w:color w:val="231F20"/>
        </w:rPr>
        <w:t>los</w:t>
      </w:r>
      <w:r>
        <w:rPr>
          <w:color w:val="231F20"/>
          <w:spacing w:val="-12"/>
        </w:rPr>
        <w:t> </w:t>
      </w:r>
      <w:r>
        <w:rPr>
          <w:color w:val="231F20"/>
        </w:rPr>
        <w:t>tribu- nales se mantengan en la medida en su papel de ‘foros de principio’, en los cuales se intenta descubrir las respuestas a los problemas jurí- dicos tomando en consideración el material jurídico existente” (Bix, 2010:</w:t>
      </w:r>
      <w:r>
        <w:rPr>
          <w:color w:val="231F20"/>
          <w:spacing w:val="-6"/>
        </w:rPr>
        <w:t> </w:t>
      </w:r>
      <w:r>
        <w:rPr>
          <w:color w:val="231F20"/>
        </w:rPr>
        <w:t>123-124).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before="1"/>
        <w:ind w:left="1500" w:right="1393"/>
        <w:jc w:val="right"/>
      </w:pPr>
      <w:r>
        <w:rPr>
          <w:color w:val="231F20"/>
        </w:rPr>
        <w:t>173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La función judicial</w:t>
      </w:r>
    </w:p>
    <w:p>
      <w:pPr>
        <w:pStyle w:val="BodyText"/>
        <w:spacing w:before="2"/>
        <w:rPr>
          <w:b/>
          <w:i/>
          <w:sz w:val="23"/>
        </w:rPr>
      </w:pPr>
    </w:p>
    <w:p>
      <w:pPr>
        <w:pStyle w:val="BodyText"/>
        <w:spacing w:line="247" w:lineRule="auto"/>
        <w:ind w:left="1395" w:right="1392" w:firstLine="283"/>
        <w:jc w:val="both"/>
      </w:pPr>
      <w:r>
        <w:rPr>
          <w:color w:val="231F20"/>
        </w:rPr>
        <w:t>Como se ha venido comentando, Dworkin sostiene que dejar en absoluta</w:t>
      </w:r>
      <w:r>
        <w:rPr>
          <w:color w:val="231F20"/>
          <w:spacing w:val="-12"/>
        </w:rPr>
        <w:t> </w:t>
      </w:r>
      <w:r>
        <w:rPr>
          <w:color w:val="231F20"/>
        </w:rPr>
        <w:t>libertad</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operadores</w:t>
      </w:r>
      <w:r>
        <w:rPr>
          <w:color w:val="231F20"/>
          <w:spacing w:val="-12"/>
        </w:rPr>
        <w:t> </w:t>
      </w:r>
      <w:r>
        <w:rPr>
          <w:color w:val="231F20"/>
        </w:rPr>
        <w:t>jurídicos</w:t>
      </w:r>
      <w:r>
        <w:rPr>
          <w:color w:val="231F20"/>
          <w:spacing w:val="-12"/>
        </w:rPr>
        <w:t> </w:t>
      </w:r>
      <w:r>
        <w:rPr>
          <w:color w:val="231F20"/>
        </w:rPr>
        <w:t>representa</w:t>
      </w:r>
      <w:r>
        <w:rPr>
          <w:color w:val="231F20"/>
          <w:spacing w:val="-12"/>
        </w:rPr>
        <w:t> </w:t>
      </w:r>
      <w:r>
        <w:rPr>
          <w:color w:val="231F20"/>
        </w:rPr>
        <w:t>un</w:t>
      </w:r>
      <w:r>
        <w:rPr>
          <w:color w:val="231F20"/>
          <w:spacing w:val="-12"/>
        </w:rPr>
        <w:t> </w:t>
      </w:r>
      <w:r>
        <w:rPr>
          <w:color w:val="231F20"/>
        </w:rPr>
        <w:t>riesgo.</w:t>
      </w:r>
      <w:r>
        <w:rPr>
          <w:color w:val="231F20"/>
          <w:spacing w:val="-12"/>
        </w:rPr>
        <w:t> </w:t>
      </w:r>
      <w:r>
        <w:rPr>
          <w:color w:val="231F20"/>
        </w:rPr>
        <w:t>Dice que “si se admite la discreción judicial, entonces los derechos de los individuos están a merced de los jueces”. Pues tal tesis supone re- troactividad.</w:t>
      </w:r>
      <w:r>
        <w:rPr>
          <w:color w:val="231F20"/>
          <w:spacing w:val="-11"/>
        </w:rPr>
        <w:t> </w:t>
      </w:r>
      <w:r>
        <w:rPr>
          <w:color w:val="231F20"/>
        </w:rPr>
        <w:t>Frente</w:t>
      </w:r>
      <w:r>
        <w:rPr>
          <w:color w:val="231F20"/>
          <w:spacing w:val="-10"/>
        </w:rPr>
        <w:t> </w:t>
      </w:r>
      <w:r>
        <w:rPr>
          <w:color w:val="231F20"/>
        </w:rPr>
        <w:t>al</w:t>
      </w:r>
      <w:r>
        <w:rPr>
          <w:color w:val="231F20"/>
          <w:spacing w:val="-10"/>
        </w:rPr>
        <w:t> </w:t>
      </w:r>
      <w:r>
        <w:rPr>
          <w:color w:val="231F20"/>
        </w:rPr>
        <w:t>poder</w:t>
      </w:r>
      <w:r>
        <w:rPr>
          <w:color w:val="231F20"/>
          <w:spacing w:val="-10"/>
        </w:rPr>
        <w:t> </w:t>
      </w:r>
      <w:r>
        <w:rPr>
          <w:color w:val="231F20"/>
        </w:rPr>
        <w:t>creador</w:t>
      </w:r>
      <w:r>
        <w:rPr>
          <w:color w:val="231F20"/>
          <w:spacing w:val="-11"/>
        </w:rPr>
        <w:t> </w:t>
      </w:r>
      <w:r>
        <w:rPr>
          <w:color w:val="231F20"/>
        </w:rPr>
        <w:t>de</w:t>
      </w:r>
      <w:r>
        <w:rPr>
          <w:color w:val="231F20"/>
          <w:spacing w:val="-10"/>
        </w:rPr>
        <w:t> </w:t>
      </w:r>
      <w:r>
        <w:rPr>
          <w:color w:val="231F20"/>
        </w:rPr>
        <w:t>derecho</w:t>
      </w:r>
      <w:r>
        <w:rPr>
          <w:color w:val="231F20"/>
          <w:spacing w:val="-10"/>
        </w:rPr>
        <w:t> </w:t>
      </w:r>
      <w:r>
        <w:rPr>
          <w:color w:val="231F20"/>
        </w:rPr>
        <w:t>discrecional</w:t>
      </w:r>
      <w:r>
        <w:rPr>
          <w:color w:val="231F20"/>
          <w:spacing w:val="-10"/>
        </w:rPr>
        <w:t> </w:t>
      </w:r>
      <w:r>
        <w:rPr>
          <w:color w:val="231F20"/>
        </w:rPr>
        <w:t>del</w:t>
      </w:r>
      <w:r>
        <w:rPr>
          <w:color w:val="231F20"/>
          <w:spacing w:val="-10"/>
        </w:rPr>
        <w:t> </w:t>
      </w:r>
      <w:r>
        <w:rPr>
          <w:color w:val="231F20"/>
        </w:rPr>
        <w:t>ope- rador</w:t>
      </w:r>
      <w:r>
        <w:rPr>
          <w:color w:val="231F20"/>
          <w:spacing w:val="-9"/>
        </w:rPr>
        <w:t> </w:t>
      </w:r>
      <w:r>
        <w:rPr>
          <w:color w:val="231F20"/>
        </w:rPr>
        <w:t>jurídico,</w:t>
      </w:r>
      <w:r>
        <w:rPr>
          <w:color w:val="231F20"/>
          <w:spacing w:val="-9"/>
        </w:rPr>
        <w:t> </w:t>
      </w:r>
      <w:r>
        <w:rPr>
          <w:color w:val="231F20"/>
        </w:rPr>
        <w:t>Dworkin</w:t>
      </w:r>
      <w:r>
        <w:rPr>
          <w:color w:val="231F20"/>
          <w:spacing w:val="-9"/>
        </w:rPr>
        <w:t> </w:t>
      </w:r>
      <w:r>
        <w:rPr>
          <w:color w:val="231F20"/>
        </w:rPr>
        <w:t>defiende</w:t>
      </w:r>
      <w:r>
        <w:rPr>
          <w:color w:val="231F20"/>
          <w:spacing w:val="-9"/>
        </w:rPr>
        <w:t> </w:t>
      </w:r>
      <w:r>
        <w:rPr>
          <w:color w:val="231F20"/>
        </w:rPr>
        <w:t>la</w:t>
      </w:r>
      <w:r>
        <w:rPr>
          <w:color w:val="231F20"/>
          <w:spacing w:val="-9"/>
        </w:rPr>
        <w:t> </w:t>
      </w:r>
      <w:r>
        <w:rPr>
          <w:color w:val="231F20"/>
        </w:rPr>
        <w:t>función</w:t>
      </w:r>
      <w:r>
        <w:rPr>
          <w:color w:val="231F20"/>
          <w:spacing w:val="-9"/>
        </w:rPr>
        <w:t> </w:t>
      </w:r>
      <w:r>
        <w:rPr>
          <w:i/>
          <w:color w:val="231F20"/>
        </w:rPr>
        <w:t>garantizadora</w:t>
      </w:r>
      <w:r>
        <w:rPr>
          <w:i/>
          <w:color w:val="231F20"/>
          <w:spacing w:val="-9"/>
        </w:rPr>
        <w:t> </w:t>
      </w:r>
      <w:r>
        <w:rPr>
          <w:color w:val="231F20"/>
        </w:rPr>
        <w:t>y</w:t>
      </w:r>
      <w:r>
        <w:rPr>
          <w:color w:val="231F20"/>
          <w:spacing w:val="-9"/>
        </w:rPr>
        <w:t> </w:t>
      </w:r>
      <w:r>
        <w:rPr>
          <w:color w:val="231F20"/>
        </w:rPr>
        <w:t>no</w:t>
      </w:r>
      <w:r>
        <w:rPr>
          <w:color w:val="231F20"/>
          <w:spacing w:val="-9"/>
        </w:rPr>
        <w:t> </w:t>
      </w:r>
      <w:r>
        <w:rPr>
          <w:color w:val="231F20"/>
        </w:rPr>
        <w:t>crea- dora del operador</w:t>
      </w:r>
      <w:r>
        <w:rPr>
          <w:color w:val="231F20"/>
          <w:spacing w:val="-18"/>
        </w:rPr>
        <w:t> </w:t>
      </w:r>
      <w:r>
        <w:rPr>
          <w:color w:val="231F20"/>
        </w:rPr>
        <w:t>jurídico.</w:t>
      </w:r>
    </w:p>
    <w:p>
      <w:pPr>
        <w:pStyle w:val="BodyText"/>
        <w:spacing w:line="247" w:lineRule="auto"/>
        <w:ind w:left="1395" w:right="1390" w:firstLine="283"/>
        <w:jc w:val="both"/>
      </w:pPr>
      <w:r>
        <w:rPr>
          <w:color w:val="231F20"/>
        </w:rPr>
        <w:t>Desde nuestra perspectiva, afirmamos que dar libertad a los ope- radores jurídicos para que resuelvan discrecionalmente un caso difí- cil puede tener un alto precio. Los positivistas pagan ese precio sin darse cuenta de que están aceptando leyes retroactivas. Otro aspecto que</w:t>
      </w:r>
      <w:r>
        <w:rPr>
          <w:color w:val="231F20"/>
          <w:spacing w:val="-11"/>
        </w:rPr>
        <w:t> </w:t>
      </w:r>
      <w:r>
        <w:rPr>
          <w:color w:val="231F20"/>
        </w:rPr>
        <w:t>se</w:t>
      </w:r>
      <w:r>
        <w:rPr>
          <w:color w:val="231F20"/>
          <w:spacing w:val="-11"/>
        </w:rPr>
        <w:t> </w:t>
      </w:r>
      <w:r>
        <w:rPr>
          <w:color w:val="231F20"/>
        </w:rPr>
        <w:t>debe</w:t>
      </w:r>
      <w:r>
        <w:rPr>
          <w:color w:val="231F20"/>
          <w:spacing w:val="-11"/>
        </w:rPr>
        <w:t> </w:t>
      </w:r>
      <w:r>
        <w:rPr>
          <w:color w:val="231F20"/>
        </w:rPr>
        <w:t>tomar</w:t>
      </w:r>
      <w:r>
        <w:rPr>
          <w:color w:val="231F20"/>
          <w:spacing w:val="-11"/>
        </w:rPr>
        <w:t> </w:t>
      </w:r>
      <w:r>
        <w:rPr>
          <w:color w:val="231F20"/>
        </w:rPr>
        <w:t>en</w:t>
      </w:r>
      <w:r>
        <w:rPr>
          <w:color w:val="231F20"/>
          <w:spacing w:val="-11"/>
        </w:rPr>
        <w:t> </w:t>
      </w:r>
      <w:r>
        <w:rPr>
          <w:color w:val="231F20"/>
        </w:rPr>
        <w:t>cuenta</w:t>
      </w:r>
      <w:r>
        <w:rPr>
          <w:color w:val="231F20"/>
          <w:spacing w:val="-11"/>
        </w:rPr>
        <w:t> </w:t>
      </w:r>
      <w:r>
        <w:rPr>
          <w:color w:val="231F20"/>
        </w:rPr>
        <w:t>es</w:t>
      </w:r>
      <w:r>
        <w:rPr>
          <w:color w:val="231F20"/>
          <w:spacing w:val="-11"/>
        </w:rPr>
        <w:t> </w:t>
      </w:r>
      <w:r>
        <w:rPr>
          <w:color w:val="231F20"/>
        </w:rPr>
        <w:t>cuando</w:t>
      </w:r>
      <w:r>
        <w:rPr>
          <w:color w:val="231F20"/>
          <w:spacing w:val="-11"/>
        </w:rPr>
        <w:t> </w:t>
      </w:r>
      <w:r>
        <w:rPr>
          <w:color w:val="231F20"/>
        </w:rPr>
        <w:t>aquéllos</w:t>
      </w:r>
      <w:r>
        <w:rPr>
          <w:color w:val="231F20"/>
          <w:spacing w:val="-11"/>
        </w:rPr>
        <w:t> </w:t>
      </w:r>
      <w:r>
        <w:rPr>
          <w:color w:val="231F20"/>
        </w:rPr>
        <w:t>están</w:t>
      </w:r>
      <w:r>
        <w:rPr>
          <w:color w:val="231F20"/>
          <w:spacing w:val="-11"/>
        </w:rPr>
        <w:t> </w:t>
      </w:r>
      <w:r>
        <w:rPr>
          <w:color w:val="231F20"/>
        </w:rPr>
        <w:t>influidos</w:t>
      </w:r>
      <w:r>
        <w:rPr>
          <w:color w:val="231F20"/>
          <w:spacing w:val="-11"/>
        </w:rPr>
        <w:t> </w:t>
      </w:r>
      <w:r>
        <w:rPr>
          <w:color w:val="231F20"/>
        </w:rPr>
        <w:t>por</w:t>
      </w:r>
      <w:r>
        <w:rPr>
          <w:color w:val="231F20"/>
          <w:spacing w:val="-11"/>
        </w:rPr>
        <w:t> </w:t>
      </w:r>
      <w:r>
        <w:rPr>
          <w:color w:val="231F20"/>
        </w:rPr>
        <w:t>su estado</w:t>
      </w:r>
      <w:r>
        <w:rPr>
          <w:color w:val="231F20"/>
          <w:spacing w:val="-12"/>
        </w:rPr>
        <w:t> </w:t>
      </w:r>
      <w:r>
        <w:rPr>
          <w:color w:val="231F20"/>
        </w:rPr>
        <w:t>de</w:t>
      </w:r>
      <w:r>
        <w:rPr>
          <w:color w:val="231F20"/>
          <w:spacing w:val="-12"/>
        </w:rPr>
        <w:t> </w:t>
      </w:r>
      <w:r>
        <w:rPr>
          <w:color w:val="231F20"/>
        </w:rPr>
        <w:t>ánimo</w:t>
      </w:r>
      <w:r>
        <w:rPr>
          <w:color w:val="231F20"/>
          <w:spacing w:val="-12"/>
        </w:rPr>
        <w:t> </w:t>
      </w:r>
      <w:r>
        <w:rPr>
          <w:color w:val="231F20"/>
        </w:rPr>
        <w:t>o</w:t>
      </w:r>
      <w:r>
        <w:rPr>
          <w:color w:val="231F20"/>
          <w:spacing w:val="-12"/>
        </w:rPr>
        <w:t> </w:t>
      </w:r>
      <w:r>
        <w:rPr>
          <w:color w:val="231F20"/>
        </w:rPr>
        <w:t>por</w:t>
      </w:r>
      <w:r>
        <w:rPr>
          <w:color w:val="231F20"/>
          <w:spacing w:val="-12"/>
        </w:rPr>
        <w:t> </w:t>
      </w:r>
      <w:r>
        <w:rPr>
          <w:color w:val="231F20"/>
        </w:rPr>
        <w:t>los</w:t>
      </w:r>
      <w:r>
        <w:rPr>
          <w:color w:val="231F20"/>
          <w:spacing w:val="-12"/>
        </w:rPr>
        <w:t> </w:t>
      </w:r>
      <w:r>
        <w:rPr>
          <w:color w:val="231F20"/>
        </w:rPr>
        <w:t>compromisos</w:t>
      </w:r>
      <w:r>
        <w:rPr>
          <w:color w:val="231F20"/>
          <w:spacing w:val="-12"/>
        </w:rPr>
        <w:t> </w:t>
      </w:r>
      <w:r>
        <w:rPr>
          <w:color w:val="231F20"/>
        </w:rPr>
        <w:t>personales</w:t>
      </w:r>
      <w:r>
        <w:rPr>
          <w:color w:val="231F20"/>
          <w:spacing w:val="-12"/>
        </w:rPr>
        <w:t> </w:t>
      </w:r>
      <w:r>
        <w:rPr>
          <w:color w:val="231F20"/>
        </w:rPr>
        <w:t>contraídos,</w:t>
      </w:r>
      <w:r>
        <w:rPr>
          <w:color w:val="231F20"/>
          <w:spacing w:val="-12"/>
        </w:rPr>
        <w:t> </w:t>
      </w:r>
      <w:r>
        <w:rPr>
          <w:color w:val="231F20"/>
        </w:rPr>
        <w:t>lláme- se</w:t>
      </w:r>
      <w:r>
        <w:rPr>
          <w:color w:val="231F20"/>
          <w:spacing w:val="-9"/>
        </w:rPr>
        <w:t> </w:t>
      </w:r>
      <w:r>
        <w:rPr>
          <w:color w:val="231F20"/>
        </w:rPr>
        <w:t>políticos,</w:t>
      </w:r>
      <w:r>
        <w:rPr>
          <w:color w:val="231F20"/>
          <w:spacing w:val="-9"/>
        </w:rPr>
        <w:t> </w:t>
      </w:r>
      <w:r>
        <w:rPr>
          <w:color w:val="231F20"/>
        </w:rPr>
        <w:t>económicos</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cualquier</w:t>
      </w:r>
      <w:r>
        <w:rPr>
          <w:color w:val="231F20"/>
          <w:spacing w:val="-9"/>
        </w:rPr>
        <w:t> </w:t>
      </w:r>
      <w:r>
        <w:rPr>
          <w:color w:val="231F20"/>
        </w:rPr>
        <w:t>otra</w:t>
      </w:r>
      <w:r>
        <w:rPr>
          <w:color w:val="231F20"/>
          <w:spacing w:val="-9"/>
        </w:rPr>
        <w:t> </w:t>
      </w:r>
      <w:r>
        <w:rPr>
          <w:color w:val="231F20"/>
        </w:rPr>
        <w:t>índole.</w:t>
      </w:r>
      <w:r>
        <w:rPr>
          <w:color w:val="231F20"/>
          <w:spacing w:val="-9"/>
        </w:rPr>
        <w:t> </w:t>
      </w:r>
      <w:r>
        <w:rPr>
          <w:color w:val="231F20"/>
        </w:rPr>
        <w:t>Pero</w:t>
      </w:r>
      <w:r>
        <w:rPr>
          <w:color w:val="231F20"/>
          <w:spacing w:val="-9"/>
        </w:rPr>
        <w:t> </w:t>
      </w:r>
      <w:r>
        <w:rPr>
          <w:color w:val="231F20"/>
        </w:rPr>
        <w:t>no</w:t>
      </w:r>
      <w:r>
        <w:rPr>
          <w:color w:val="231F20"/>
          <w:spacing w:val="-9"/>
        </w:rPr>
        <w:t> </w:t>
      </w:r>
      <w:r>
        <w:rPr>
          <w:color w:val="231F20"/>
        </w:rPr>
        <w:t>podemos crear</w:t>
      </w:r>
      <w:r>
        <w:rPr>
          <w:color w:val="231F20"/>
          <w:spacing w:val="-5"/>
        </w:rPr>
        <w:t> </w:t>
      </w:r>
      <w:r>
        <w:rPr>
          <w:color w:val="231F20"/>
        </w:rPr>
        <w:t>una</w:t>
      </w:r>
      <w:r>
        <w:rPr>
          <w:color w:val="231F20"/>
          <w:spacing w:val="-4"/>
        </w:rPr>
        <w:t> </w:t>
      </w:r>
      <w:r>
        <w:rPr>
          <w:color w:val="231F20"/>
        </w:rPr>
        <w:t>cortina</w:t>
      </w:r>
      <w:r>
        <w:rPr>
          <w:color w:val="231F20"/>
          <w:spacing w:val="-5"/>
        </w:rPr>
        <w:t> </w:t>
      </w:r>
      <w:r>
        <w:rPr>
          <w:color w:val="231F20"/>
        </w:rPr>
        <w:t>de</w:t>
      </w:r>
      <w:r>
        <w:rPr>
          <w:color w:val="231F20"/>
          <w:spacing w:val="-4"/>
        </w:rPr>
        <w:t> </w:t>
      </w:r>
      <w:r>
        <w:rPr>
          <w:color w:val="231F20"/>
        </w:rPr>
        <w:t>humo</w:t>
      </w:r>
      <w:r>
        <w:rPr>
          <w:color w:val="231F20"/>
          <w:spacing w:val="-4"/>
        </w:rPr>
        <w:t> </w:t>
      </w:r>
      <w:r>
        <w:rPr>
          <w:color w:val="231F20"/>
        </w:rPr>
        <w:t>y</w:t>
      </w:r>
      <w:r>
        <w:rPr>
          <w:color w:val="231F20"/>
          <w:spacing w:val="-4"/>
        </w:rPr>
        <w:t> </w:t>
      </w:r>
      <w:r>
        <w:rPr>
          <w:color w:val="231F20"/>
        </w:rPr>
        <w:t>negar</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práctica</w:t>
      </w:r>
      <w:r>
        <w:rPr>
          <w:color w:val="231F20"/>
          <w:spacing w:val="-4"/>
        </w:rPr>
        <w:t> </w:t>
      </w:r>
      <w:r>
        <w:rPr>
          <w:color w:val="231F20"/>
        </w:rPr>
        <w:t>así</w:t>
      </w:r>
      <w:r>
        <w:rPr>
          <w:color w:val="231F20"/>
          <w:spacing w:val="-5"/>
        </w:rPr>
        <w:t> </w:t>
      </w:r>
      <w:r>
        <w:rPr>
          <w:color w:val="231F20"/>
        </w:rPr>
        <w:t>es</w:t>
      </w:r>
      <w:r>
        <w:rPr>
          <w:color w:val="231F20"/>
          <w:spacing w:val="-5"/>
        </w:rPr>
        <w:t> </w:t>
      </w:r>
      <w:r>
        <w:rPr>
          <w:color w:val="231F20"/>
        </w:rPr>
        <w:t>la</w:t>
      </w:r>
      <w:r>
        <w:rPr>
          <w:color w:val="231F20"/>
          <w:spacing w:val="-4"/>
        </w:rPr>
        <w:t> </w:t>
      </w:r>
      <w:r>
        <w:rPr>
          <w:color w:val="231F20"/>
        </w:rPr>
        <w:t>manera en</w:t>
      </w:r>
      <w:r>
        <w:rPr>
          <w:color w:val="231F20"/>
          <w:spacing w:val="-9"/>
        </w:rPr>
        <w:t> </w:t>
      </w:r>
      <w:r>
        <w:rPr>
          <w:color w:val="231F20"/>
        </w:rPr>
        <w:t>que</w:t>
      </w:r>
      <w:r>
        <w:rPr>
          <w:color w:val="231F20"/>
          <w:spacing w:val="-9"/>
        </w:rPr>
        <w:t> </w:t>
      </w:r>
      <w:r>
        <w:rPr>
          <w:color w:val="231F20"/>
        </w:rPr>
        <w:t>desarrollan</w:t>
      </w:r>
      <w:r>
        <w:rPr>
          <w:color w:val="231F20"/>
          <w:spacing w:val="-9"/>
        </w:rPr>
        <w:t> </w:t>
      </w:r>
      <w:r>
        <w:rPr>
          <w:color w:val="231F20"/>
        </w:rPr>
        <w:t>su</w:t>
      </w:r>
      <w:r>
        <w:rPr>
          <w:color w:val="231F20"/>
          <w:spacing w:val="-9"/>
        </w:rPr>
        <w:t> </w:t>
      </w:r>
      <w:r>
        <w:rPr>
          <w:color w:val="231F20"/>
        </w:rPr>
        <w:t>tarea.</w:t>
      </w:r>
      <w:r>
        <w:rPr>
          <w:color w:val="231F20"/>
          <w:spacing w:val="-9"/>
        </w:rPr>
        <w:t> </w:t>
      </w:r>
      <w:r>
        <w:rPr>
          <w:color w:val="231F20"/>
        </w:rPr>
        <w:t>Luego</w:t>
      </w:r>
      <w:r>
        <w:rPr>
          <w:color w:val="231F20"/>
          <w:spacing w:val="-9"/>
        </w:rPr>
        <w:t> </w:t>
      </w:r>
      <w:r>
        <w:rPr>
          <w:color w:val="231F20"/>
        </w:rPr>
        <w:t>entonces,</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indi- viduos efectivamente están a merced de los jueces; situación que re- sulta perversa y perniciosa, toda vez que esos derechos quedan en manos</w:t>
      </w:r>
      <w:r>
        <w:rPr>
          <w:color w:val="231F20"/>
          <w:spacing w:val="-8"/>
        </w:rPr>
        <w:t> </w:t>
      </w:r>
      <w:r>
        <w:rPr>
          <w:color w:val="231F20"/>
        </w:rPr>
        <w:t>del</w:t>
      </w:r>
      <w:r>
        <w:rPr>
          <w:color w:val="231F20"/>
          <w:spacing w:val="-8"/>
        </w:rPr>
        <w:t> </w:t>
      </w:r>
      <w:r>
        <w:rPr>
          <w:color w:val="231F20"/>
        </w:rPr>
        <w:t>poder</w:t>
      </w:r>
      <w:r>
        <w:rPr>
          <w:color w:val="231F20"/>
          <w:spacing w:val="-8"/>
        </w:rPr>
        <w:t> </w:t>
      </w:r>
      <w:r>
        <w:rPr>
          <w:color w:val="231F20"/>
        </w:rPr>
        <w:t>creador</w:t>
      </w:r>
      <w:r>
        <w:rPr>
          <w:color w:val="231F20"/>
          <w:spacing w:val="-8"/>
        </w:rPr>
        <w:t> </w:t>
      </w:r>
      <w:r>
        <w:rPr>
          <w:color w:val="231F20"/>
        </w:rPr>
        <w:t>de</w:t>
      </w:r>
      <w:r>
        <w:rPr>
          <w:color w:val="231F20"/>
          <w:spacing w:val="-8"/>
        </w:rPr>
        <w:t> </w:t>
      </w:r>
      <w:r>
        <w:rPr>
          <w:color w:val="231F20"/>
        </w:rPr>
        <w:t>derecho</w:t>
      </w:r>
      <w:r>
        <w:rPr>
          <w:color w:val="231F20"/>
          <w:spacing w:val="-8"/>
        </w:rPr>
        <w:t> </w:t>
      </w:r>
      <w:r>
        <w:rPr>
          <w:color w:val="231F20"/>
        </w:rPr>
        <w:t>discrecional</w:t>
      </w:r>
      <w:r>
        <w:rPr>
          <w:color w:val="231F20"/>
          <w:spacing w:val="-8"/>
        </w:rPr>
        <w:t> </w:t>
      </w:r>
      <w:r>
        <w:rPr>
          <w:color w:val="231F20"/>
        </w:rPr>
        <w:t>del</w:t>
      </w:r>
      <w:r>
        <w:rPr>
          <w:color w:val="231F20"/>
          <w:spacing w:val="-8"/>
        </w:rPr>
        <w:t> </w:t>
      </w:r>
      <w:r>
        <w:rPr>
          <w:color w:val="231F20"/>
        </w:rPr>
        <w:t>operador</w:t>
      </w:r>
      <w:r>
        <w:rPr>
          <w:color w:val="231F20"/>
          <w:spacing w:val="-8"/>
        </w:rPr>
        <w:t> </w:t>
      </w:r>
      <w:r>
        <w:rPr>
          <w:color w:val="231F20"/>
        </w:rPr>
        <w:t>jurídi- co.</w:t>
      </w:r>
    </w:p>
    <w:p>
      <w:pPr>
        <w:pStyle w:val="BodyText"/>
        <w:spacing w:line="247" w:lineRule="auto"/>
        <w:ind w:left="1395" w:right="1389" w:firstLine="283"/>
        <w:jc w:val="both"/>
      </w:pPr>
      <w:r>
        <w:rPr>
          <w:color w:val="231F20"/>
        </w:rPr>
        <w:t>En nuestra cotidiana actividad jurídica, no podemos negar que en realidad el operador jurídico tiene poder político y aparentemente está subordinado a la </w:t>
      </w:r>
      <w:r>
        <w:rPr>
          <w:color w:val="231F20"/>
          <w:spacing w:val="-4"/>
        </w:rPr>
        <w:t>ley. </w:t>
      </w:r>
      <w:r>
        <w:rPr>
          <w:color w:val="231F20"/>
        </w:rPr>
        <w:t>En la práctica, los casos difíciles, al</w:t>
      </w:r>
      <w:r>
        <w:rPr>
          <w:color w:val="231F20"/>
          <w:spacing w:val="-19"/>
        </w:rPr>
        <w:t> </w:t>
      </w:r>
      <w:r>
        <w:rPr>
          <w:color w:val="231F20"/>
        </w:rPr>
        <w:t>menos en el ámbito laboral, el presidente o auxiliar de la Junta de Concilia- ción</w:t>
      </w:r>
      <w:r>
        <w:rPr>
          <w:color w:val="231F20"/>
          <w:spacing w:val="-6"/>
        </w:rPr>
        <w:t> </w:t>
      </w:r>
      <w:r>
        <w:rPr>
          <w:color w:val="231F20"/>
        </w:rPr>
        <w:t>tienen</w:t>
      </w:r>
      <w:r>
        <w:rPr>
          <w:color w:val="231F20"/>
          <w:spacing w:val="-6"/>
        </w:rPr>
        <w:t> </w:t>
      </w:r>
      <w:r>
        <w:rPr>
          <w:color w:val="231F20"/>
        </w:rPr>
        <w:t>discrecionalidad</w:t>
      </w:r>
      <w:r>
        <w:rPr>
          <w:color w:val="231F20"/>
          <w:spacing w:val="-6"/>
        </w:rPr>
        <w:t> </w:t>
      </w:r>
      <w:r>
        <w:rPr>
          <w:color w:val="231F20"/>
        </w:rPr>
        <w:t>absoluta.</w:t>
      </w:r>
      <w:r>
        <w:rPr>
          <w:color w:val="231F20"/>
          <w:spacing w:val="-7"/>
        </w:rPr>
        <w:t> </w:t>
      </w:r>
      <w:r>
        <w:rPr>
          <w:color w:val="231F20"/>
        </w:rPr>
        <w:t>Es</w:t>
      </w:r>
      <w:r>
        <w:rPr>
          <w:color w:val="231F20"/>
          <w:spacing w:val="-6"/>
        </w:rPr>
        <w:t> </w:t>
      </w:r>
      <w:r>
        <w:rPr>
          <w:color w:val="231F20"/>
        </w:rPr>
        <w:t>posible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modelo</w:t>
      </w:r>
      <w:r>
        <w:rPr>
          <w:color w:val="231F20"/>
          <w:spacing w:val="-7"/>
        </w:rPr>
        <w:t> </w:t>
      </w:r>
      <w:r>
        <w:rPr>
          <w:color w:val="231F20"/>
        </w:rPr>
        <w:t>posi- tivista, en efecto, posea la razón respecto a que el derecho no ofrece respuestas correctas sino una variedad de respuestas. El juez elige discrecionalmente entre ellas. Entonces aceptan que sí existen res- puestas</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casos</w:t>
      </w:r>
      <w:r>
        <w:rPr>
          <w:color w:val="231F20"/>
          <w:spacing w:val="-10"/>
        </w:rPr>
        <w:t> </w:t>
      </w:r>
      <w:r>
        <w:rPr>
          <w:color w:val="231F20"/>
        </w:rPr>
        <w:t>planteados,</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existir</w:t>
      </w:r>
      <w:r>
        <w:rPr>
          <w:color w:val="231F20"/>
          <w:spacing w:val="-10"/>
        </w:rPr>
        <w:t> </w:t>
      </w:r>
      <w:r>
        <w:rPr>
          <w:color w:val="231F20"/>
        </w:rPr>
        <w:t>respuestas,</w:t>
      </w:r>
      <w:r>
        <w:rPr>
          <w:color w:val="231F20"/>
          <w:spacing w:val="-10"/>
        </w:rPr>
        <w:t> </w:t>
      </w:r>
      <w:r>
        <w:rPr>
          <w:color w:val="231F20"/>
        </w:rPr>
        <w:t>éstas</w:t>
      </w:r>
      <w:r>
        <w:rPr>
          <w:color w:val="231F20"/>
          <w:spacing w:val="-10"/>
        </w:rPr>
        <w:t> </w:t>
      </w:r>
      <w:r>
        <w:rPr>
          <w:color w:val="231F20"/>
        </w:rPr>
        <w:t>necesaria- mente</w:t>
      </w:r>
      <w:r>
        <w:rPr>
          <w:color w:val="231F20"/>
          <w:spacing w:val="-7"/>
        </w:rPr>
        <w:t> </w:t>
      </w:r>
      <w:r>
        <w:rPr>
          <w:color w:val="231F20"/>
        </w:rPr>
        <w:t>tienen</w:t>
      </w:r>
      <w:r>
        <w:rPr>
          <w:color w:val="231F20"/>
          <w:spacing w:val="-7"/>
        </w:rPr>
        <w:t> </w:t>
      </w:r>
      <w:r>
        <w:rPr>
          <w:color w:val="231F20"/>
        </w:rPr>
        <w:t>que</w:t>
      </w:r>
      <w:r>
        <w:rPr>
          <w:color w:val="231F20"/>
          <w:spacing w:val="-7"/>
        </w:rPr>
        <w:t> </w:t>
      </w:r>
      <w:r>
        <w:rPr>
          <w:color w:val="231F20"/>
        </w:rPr>
        <w:t>ser</w:t>
      </w:r>
      <w:r>
        <w:rPr>
          <w:color w:val="231F20"/>
          <w:spacing w:val="-7"/>
        </w:rPr>
        <w:t> </w:t>
      </w:r>
      <w:r>
        <w:rPr>
          <w:color w:val="231F20"/>
        </w:rPr>
        <w:t>correctas,</w:t>
      </w:r>
      <w:r>
        <w:rPr>
          <w:color w:val="231F20"/>
          <w:spacing w:val="-7"/>
        </w:rPr>
        <w:t> </w:t>
      </w:r>
      <w:r>
        <w:rPr>
          <w:color w:val="231F20"/>
        </w:rPr>
        <w:t>de</w:t>
      </w:r>
      <w:r>
        <w:rPr>
          <w:color w:val="231F20"/>
          <w:spacing w:val="-7"/>
        </w:rPr>
        <w:t> </w:t>
      </w:r>
      <w:r>
        <w:rPr>
          <w:color w:val="231F20"/>
        </w:rPr>
        <w:t>otro</w:t>
      </w:r>
      <w:r>
        <w:rPr>
          <w:color w:val="231F20"/>
          <w:spacing w:val="-7"/>
        </w:rPr>
        <w:t> </w:t>
      </w:r>
      <w:r>
        <w:rPr>
          <w:color w:val="231F20"/>
        </w:rPr>
        <w:t>modo,</w:t>
      </w:r>
      <w:r>
        <w:rPr>
          <w:color w:val="231F20"/>
          <w:spacing w:val="-7"/>
        </w:rPr>
        <w:t> </w:t>
      </w:r>
      <w:r>
        <w:rPr>
          <w:color w:val="231F20"/>
        </w:rPr>
        <w:t>no</w:t>
      </w:r>
      <w:r>
        <w:rPr>
          <w:color w:val="231F20"/>
          <w:spacing w:val="-7"/>
        </w:rPr>
        <w:t> </w:t>
      </w:r>
      <w:r>
        <w:rPr>
          <w:color w:val="231F20"/>
        </w:rPr>
        <w:t>serían</w:t>
      </w:r>
      <w:r>
        <w:rPr>
          <w:color w:val="231F20"/>
          <w:spacing w:val="-7"/>
        </w:rPr>
        <w:t> </w:t>
      </w:r>
      <w:r>
        <w:rPr>
          <w:color w:val="231F20"/>
        </w:rPr>
        <w:t>respuestas.</w:t>
      </w:r>
    </w:p>
    <w:p>
      <w:pPr>
        <w:pStyle w:val="BodyText"/>
        <w:spacing w:line="247" w:lineRule="auto"/>
        <w:ind w:left="1395" w:right="1389" w:firstLine="283"/>
        <w:jc w:val="both"/>
      </w:pPr>
      <w:r>
        <w:rPr>
          <w:color w:val="231F20"/>
        </w:rPr>
        <w:t>Pero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práctica</w:t>
      </w:r>
      <w:r>
        <w:rPr>
          <w:color w:val="231F20"/>
          <w:spacing w:val="-7"/>
        </w:rPr>
        <w:t> </w:t>
      </w:r>
      <w:r>
        <w:rPr>
          <w:color w:val="231F20"/>
        </w:rPr>
        <w:t>laboral,</w:t>
      </w:r>
      <w:r>
        <w:rPr>
          <w:color w:val="231F20"/>
          <w:spacing w:val="-7"/>
        </w:rPr>
        <w:t> </w:t>
      </w:r>
      <w:r>
        <w:rPr>
          <w:color w:val="231F20"/>
        </w:rPr>
        <w:t>al</w:t>
      </w:r>
      <w:r>
        <w:rPr>
          <w:color w:val="231F20"/>
          <w:spacing w:val="-7"/>
        </w:rPr>
        <w:t> </w:t>
      </w:r>
      <w:r>
        <w:rPr>
          <w:color w:val="231F20"/>
        </w:rPr>
        <w:t>menos</w:t>
      </w:r>
      <w:r>
        <w:rPr>
          <w:color w:val="231F20"/>
          <w:spacing w:val="-7"/>
        </w:rPr>
        <w:t> </w:t>
      </w:r>
      <w:r>
        <w:rPr>
          <w:color w:val="231F20"/>
        </w:rPr>
        <w:t>esa</w:t>
      </w:r>
      <w:r>
        <w:rPr>
          <w:color w:val="231F20"/>
          <w:spacing w:val="-7"/>
        </w:rPr>
        <w:t> </w:t>
      </w:r>
      <w:r>
        <w:rPr>
          <w:color w:val="231F20"/>
        </w:rPr>
        <w:t>variedad</w:t>
      </w:r>
      <w:r>
        <w:rPr>
          <w:color w:val="231F20"/>
          <w:spacing w:val="-7"/>
        </w:rPr>
        <w:t> </w:t>
      </w:r>
      <w:r>
        <w:rPr>
          <w:color w:val="231F20"/>
        </w:rPr>
        <w:t>de</w:t>
      </w:r>
      <w:r>
        <w:rPr>
          <w:color w:val="231F20"/>
          <w:spacing w:val="-7"/>
        </w:rPr>
        <w:t> </w:t>
      </w:r>
      <w:r>
        <w:rPr>
          <w:color w:val="231F20"/>
        </w:rPr>
        <w:t>respuestas</w:t>
      </w:r>
      <w:r>
        <w:rPr>
          <w:color w:val="231F20"/>
          <w:spacing w:val="-7"/>
        </w:rPr>
        <w:t> </w:t>
      </w:r>
      <w:r>
        <w:rPr>
          <w:color w:val="231F20"/>
        </w:rPr>
        <w:t>se convierte</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especie</w:t>
      </w:r>
      <w:r>
        <w:rPr>
          <w:color w:val="231F20"/>
          <w:spacing w:val="-10"/>
        </w:rPr>
        <w:t> </w:t>
      </w:r>
      <w:r>
        <w:rPr>
          <w:color w:val="231F20"/>
        </w:rPr>
        <w:t>de</w:t>
      </w:r>
      <w:r>
        <w:rPr>
          <w:color w:val="231F20"/>
          <w:spacing w:val="-10"/>
        </w:rPr>
        <w:t> </w:t>
      </w:r>
      <w:r>
        <w:rPr>
          <w:color w:val="231F20"/>
        </w:rPr>
        <w:t>catálogo</w:t>
      </w:r>
      <w:r>
        <w:rPr>
          <w:color w:val="231F20"/>
          <w:spacing w:val="-10"/>
        </w:rPr>
        <w:t> </w:t>
      </w:r>
      <w:r>
        <w:rPr>
          <w:color w:val="231F20"/>
        </w:rPr>
        <w:t>que</w:t>
      </w:r>
      <w:r>
        <w:rPr>
          <w:color w:val="231F20"/>
          <w:spacing w:val="-10"/>
        </w:rPr>
        <w:t> </w:t>
      </w:r>
      <w:r>
        <w:rPr>
          <w:color w:val="231F20"/>
        </w:rPr>
        <w:t>queda</w:t>
      </w:r>
      <w:r>
        <w:rPr>
          <w:color w:val="231F20"/>
          <w:spacing w:val="-10"/>
        </w:rPr>
        <w:t> </w:t>
      </w:r>
      <w:r>
        <w:rPr>
          <w:color w:val="231F20"/>
        </w:rPr>
        <w:t>disposición</w:t>
      </w:r>
      <w:r>
        <w:rPr>
          <w:color w:val="231F20"/>
          <w:spacing w:val="-10"/>
        </w:rPr>
        <w:t> </w:t>
      </w:r>
      <w:r>
        <w:rPr>
          <w:color w:val="231F20"/>
        </w:rPr>
        <w:t>de</w:t>
      </w:r>
      <w:r>
        <w:rPr>
          <w:color w:val="231F20"/>
          <w:spacing w:val="-10"/>
        </w:rPr>
        <w:t> </w:t>
      </w:r>
      <w:r>
        <w:rPr>
          <w:color w:val="231F20"/>
        </w:rPr>
        <w:t>dichos operadores</w:t>
      </w:r>
      <w:r>
        <w:rPr>
          <w:color w:val="231F20"/>
          <w:spacing w:val="-6"/>
        </w:rPr>
        <w:t> </w:t>
      </w:r>
      <w:r>
        <w:rPr>
          <w:color w:val="231F20"/>
        </w:rPr>
        <w:t>jurídicos,</w:t>
      </w:r>
      <w:r>
        <w:rPr>
          <w:color w:val="231F20"/>
          <w:spacing w:val="-7"/>
        </w:rPr>
        <w:t> </w:t>
      </w:r>
      <w:r>
        <w:rPr>
          <w:color w:val="231F20"/>
        </w:rPr>
        <w:t>y</w:t>
      </w:r>
      <w:r>
        <w:rPr>
          <w:color w:val="231F20"/>
          <w:spacing w:val="-6"/>
        </w:rPr>
        <w:t> </w:t>
      </w:r>
      <w:r>
        <w:rPr>
          <w:color w:val="231F20"/>
        </w:rPr>
        <w:t>son</w:t>
      </w:r>
      <w:r>
        <w:rPr>
          <w:color w:val="231F20"/>
          <w:spacing w:val="-6"/>
        </w:rPr>
        <w:t> </w:t>
      </w:r>
      <w:r>
        <w:rPr>
          <w:color w:val="231F20"/>
        </w:rPr>
        <w:t>extraídas</w:t>
      </w:r>
      <w:r>
        <w:rPr>
          <w:color w:val="231F20"/>
          <w:spacing w:val="-7"/>
        </w:rPr>
        <w:t> </w:t>
      </w:r>
      <w:r>
        <w:rPr>
          <w:color w:val="231F20"/>
        </w:rPr>
        <w:t>del</w:t>
      </w:r>
      <w:r>
        <w:rPr>
          <w:color w:val="231F20"/>
          <w:spacing w:val="-6"/>
        </w:rPr>
        <w:t> </w:t>
      </w:r>
      <w:r>
        <w:rPr>
          <w:color w:val="231F20"/>
        </w:rPr>
        <w:t>mismo</w:t>
      </w:r>
      <w:r>
        <w:rPr>
          <w:color w:val="231F20"/>
          <w:spacing w:val="-7"/>
        </w:rPr>
        <w:t> </w:t>
      </w:r>
      <w:r>
        <w:rPr>
          <w:color w:val="231F20"/>
        </w:rPr>
        <w:t>para</w:t>
      </w:r>
      <w:r>
        <w:rPr>
          <w:color w:val="231F20"/>
          <w:spacing w:val="-6"/>
        </w:rPr>
        <w:t> </w:t>
      </w:r>
      <w:r>
        <w:rPr>
          <w:color w:val="231F20"/>
        </w:rPr>
        <w:t>adecuarlas</w:t>
      </w:r>
      <w:r>
        <w:rPr>
          <w:color w:val="231F20"/>
          <w:spacing w:val="-7"/>
        </w:rPr>
        <w:t> </w:t>
      </w:r>
      <w:r>
        <w:rPr>
          <w:color w:val="231F20"/>
        </w:rPr>
        <w:t>a</w:t>
      </w:r>
      <w:r>
        <w:rPr>
          <w:color w:val="231F20"/>
          <w:spacing w:val="-6"/>
        </w:rPr>
        <w:t> </w:t>
      </w:r>
      <w:r>
        <w:rPr>
          <w:color w:val="231F20"/>
        </w:rPr>
        <w:t>los diferentes</w:t>
      </w:r>
      <w:r>
        <w:rPr>
          <w:color w:val="231F20"/>
          <w:spacing w:val="-8"/>
        </w:rPr>
        <w:t> </w:t>
      </w:r>
      <w:r>
        <w:rPr>
          <w:color w:val="231F20"/>
        </w:rPr>
        <w:t>asuntos</w:t>
      </w:r>
      <w:r>
        <w:rPr>
          <w:color w:val="231F20"/>
          <w:spacing w:val="-9"/>
        </w:rPr>
        <w:t> </w:t>
      </w:r>
      <w:r>
        <w:rPr>
          <w:color w:val="231F20"/>
        </w:rPr>
        <w:t>que</w:t>
      </w:r>
      <w:r>
        <w:rPr>
          <w:color w:val="231F20"/>
          <w:spacing w:val="-8"/>
        </w:rPr>
        <w:t> </w:t>
      </w:r>
      <w:r>
        <w:rPr>
          <w:color w:val="231F20"/>
        </w:rPr>
        <w:t>consuetudinariamente</w:t>
      </w:r>
      <w:r>
        <w:rPr>
          <w:color w:val="231F20"/>
          <w:spacing w:val="-10"/>
        </w:rPr>
        <w:t> </w:t>
      </w:r>
      <w:r>
        <w:rPr>
          <w:color w:val="231F20"/>
        </w:rPr>
        <w:t>se</w:t>
      </w:r>
      <w:r>
        <w:rPr>
          <w:color w:val="231F20"/>
          <w:spacing w:val="-8"/>
        </w:rPr>
        <w:t> </w:t>
      </w:r>
      <w:r>
        <w:rPr>
          <w:color w:val="231F20"/>
        </w:rPr>
        <w:t>acuerdan</w:t>
      </w:r>
      <w:r>
        <w:rPr>
          <w:color w:val="231F20"/>
          <w:spacing w:val="-9"/>
        </w:rPr>
        <w:t> </w:t>
      </w:r>
      <w:r>
        <w:rPr>
          <w:color w:val="231F20"/>
        </w:rPr>
        <w:t>o</w:t>
      </w:r>
      <w:r>
        <w:rPr>
          <w:color w:val="231F20"/>
          <w:spacing w:val="-8"/>
        </w:rPr>
        <w:t> </w:t>
      </w:r>
      <w:r>
        <w:rPr>
          <w:color w:val="231F20"/>
        </w:rPr>
        <w:t>se</w:t>
      </w:r>
      <w:r>
        <w:rPr>
          <w:color w:val="231F20"/>
          <w:spacing w:val="-8"/>
        </w:rPr>
        <w:t> </w:t>
      </w:r>
      <w:r>
        <w:rPr>
          <w:color w:val="231F20"/>
        </w:rPr>
        <w:t>resuel- ven. Permeadas, desde luego, por la irracionalidad y el sentimiento subjetivo</w:t>
      </w:r>
      <w:r>
        <w:rPr>
          <w:color w:val="231F20"/>
          <w:spacing w:val="-9"/>
        </w:rPr>
        <w:t> </w:t>
      </w:r>
      <w:r>
        <w:rPr>
          <w:color w:val="231F20"/>
        </w:rPr>
        <w:t>del</w:t>
      </w:r>
      <w:r>
        <w:rPr>
          <w:color w:val="231F20"/>
          <w:spacing w:val="-10"/>
        </w:rPr>
        <w:t> </w:t>
      </w:r>
      <w:r>
        <w:rPr>
          <w:color w:val="231F20"/>
        </w:rPr>
        <w:t>presidente</w:t>
      </w:r>
      <w:r>
        <w:rPr>
          <w:color w:val="231F20"/>
          <w:spacing w:val="-10"/>
        </w:rPr>
        <w:t> </w:t>
      </w:r>
      <w:r>
        <w:rPr>
          <w:color w:val="231F20"/>
        </w:rPr>
        <w:t>o</w:t>
      </w:r>
      <w:r>
        <w:rPr>
          <w:color w:val="231F20"/>
          <w:spacing w:val="-10"/>
        </w:rPr>
        <w:t> </w:t>
      </w:r>
      <w:r>
        <w:rPr>
          <w:color w:val="231F20"/>
        </w:rPr>
        <w:t>auxiliar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Junta</w:t>
      </w:r>
      <w:r>
        <w:rPr>
          <w:color w:val="231F20"/>
          <w:spacing w:val="-9"/>
        </w:rPr>
        <w:t> </w:t>
      </w:r>
      <w:r>
        <w:rPr>
          <w:color w:val="231F20"/>
        </w:rPr>
        <w:t>de</w:t>
      </w:r>
      <w:r>
        <w:rPr>
          <w:color w:val="231F20"/>
          <w:spacing w:val="-10"/>
        </w:rPr>
        <w:t> </w:t>
      </w:r>
      <w:r>
        <w:rPr>
          <w:color w:val="231F20"/>
        </w:rPr>
        <w:t>Conciliación.</w:t>
      </w:r>
      <w:r>
        <w:rPr>
          <w:color w:val="231F20"/>
          <w:spacing w:val="-10"/>
        </w:rPr>
        <w:t> </w:t>
      </w:r>
      <w:r>
        <w:rPr>
          <w:color w:val="231F20"/>
        </w:rPr>
        <w:t>De</w:t>
      </w:r>
      <w:r>
        <w:rPr>
          <w:color w:val="231F20"/>
          <w:spacing w:val="-10"/>
        </w:rPr>
        <w:t> </w:t>
      </w:r>
      <w:r>
        <w:rPr>
          <w:color w:val="231F20"/>
        </w:rPr>
        <w:t>ahí</w:t>
      </w:r>
    </w:p>
    <w:p>
      <w:pPr>
        <w:pStyle w:val="BodyText"/>
        <w:spacing w:before="5"/>
        <w:rPr>
          <w:sz w:val="17"/>
        </w:rPr>
      </w:pPr>
    </w:p>
    <w:p>
      <w:pPr>
        <w:pStyle w:val="BodyText"/>
        <w:spacing w:before="72"/>
        <w:ind w:left="1395" w:right="1314"/>
      </w:pPr>
      <w:r>
        <w:rPr>
          <w:color w:val="231F20"/>
        </w:rPr>
        <w:t>174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lo</w:t>
      </w:r>
      <w:r>
        <w:rPr>
          <w:color w:val="231F20"/>
          <w:spacing w:val="-17"/>
        </w:rPr>
        <w:t> </w:t>
      </w:r>
      <w:r>
        <w:rPr>
          <w:color w:val="231F20"/>
        </w:rPr>
        <w:t>asertivo</w:t>
      </w:r>
      <w:r>
        <w:rPr>
          <w:color w:val="231F20"/>
          <w:spacing w:val="-17"/>
        </w:rPr>
        <w:t> </w:t>
      </w:r>
      <w:r>
        <w:rPr>
          <w:color w:val="231F20"/>
        </w:rPr>
        <w:t>del</w:t>
      </w:r>
      <w:r>
        <w:rPr>
          <w:color w:val="231F20"/>
          <w:spacing w:val="-18"/>
        </w:rPr>
        <w:t> </w:t>
      </w:r>
      <w:r>
        <w:rPr>
          <w:color w:val="231F20"/>
        </w:rPr>
        <w:t>argumento</w:t>
      </w:r>
      <w:r>
        <w:rPr>
          <w:color w:val="231F20"/>
          <w:spacing w:val="-17"/>
        </w:rPr>
        <w:t> </w:t>
      </w:r>
      <w:r>
        <w:rPr>
          <w:color w:val="231F20"/>
        </w:rPr>
        <w:t>de</w:t>
      </w:r>
      <w:r>
        <w:rPr>
          <w:color w:val="231F20"/>
          <w:spacing w:val="-18"/>
        </w:rPr>
        <w:t> </w:t>
      </w:r>
      <w:r>
        <w:rPr>
          <w:color w:val="231F20"/>
        </w:rPr>
        <w:t>Dworkin:</w:t>
      </w:r>
      <w:r>
        <w:rPr>
          <w:color w:val="231F20"/>
          <w:spacing w:val="-18"/>
        </w:rPr>
        <w:t> </w:t>
      </w:r>
      <w:r>
        <w:rPr>
          <w:color w:val="231F20"/>
        </w:rPr>
        <w:t>otorgar</w:t>
      </w:r>
      <w:r>
        <w:rPr>
          <w:color w:val="231F20"/>
          <w:spacing w:val="-17"/>
        </w:rPr>
        <w:t> </w:t>
      </w:r>
      <w:r>
        <w:rPr>
          <w:color w:val="231F20"/>
        </w:rPr>
        <w:t>libertad</w:t>
      </w:r>
      <w:r>
        <w:rPr>
          <w:color w:val="231F20"/>
          <w:spacing w:val="-17"/>
        </w:rPr>
        <w:t> </w:t>
      </w:r>
      <w:r>
        <w:rPr>
          <w:color w:val="231F20"/>
        </w:rPr>
        <w:t>discrecional</w:t>
      </w:r>
      <w:r>
        <w:rPr>
          <w:color w:val="231F20"/>
          <w:spacing w:val="-18"/>
        </w:rPr>
        <w:t> </w:t>
      </w:r>
      <w:r>
        <w:rPr>
          <w:color w:val="231F20"/>
        </w:rPr>
        <w:t>al operador jurídico resulta muy</w:t>
      </w:r>
      <w:r>
        <w:rPr>
          <w:color w:val="231F20"/>
          <w:spacing w:val="-24"/>
        </w:rPr>
        <w:t> </w:t>
      </w:r>
      <w:r>
        <w:rPr>
          <w:color w:val="231F20"/>
        </w:rPr>
        <w:t>peligroso.</w:t>
      </w:r>
    </w:p>
    <w:p>
      <w:pPr>
        <w:pStyle w:val="BodyText"/>
        <w:spacing w:line="247" w:lineRule="auto"/>
        <w:ind w:left="1395" w:right="1390" w:firstLine="283"/>
        <w:jc w:val="both"/>
      </w:pPr>
      <w:r>
        <w:rPr>
          <w:color w:val="231F20"/>
        </w:rPr>
        <w:t>En resumen, con todo y las críticas que sistemáticamente ha reci- bido</w:t>
      </w:r>
      <w:r>
        <w:rPr>
          <w:color w:val="231F20"/>
          <w:spacing w:val="-8"/>
        </w:rPr>
        <w:t> </w:t>
      </w:r>
      <w:r>
        <w:rPr>
          <w:color w:val="231F20"/>
        </w:rPr>
        <w:t>Dworkin</w:t>
      </w:r>
      <w:r>
        <w:rPr>
          <w:color w:val="231F20"/>
          <w:spacing w:val="-8"/>
        </w:rPr>
        <w:t> </w:t>
      </w:r>
      <w:r>
        <w:rPr>
          <w:color w:val="231F20"/>
        </w:rPr>
        <w:t>–entre</w:t>
      </w:r>
      <w:r>
        <w:rPr>
          <w:color w:val="231F20"/>
          <w:spacing w:val="-8"/>
        </w:rPr>
        <w:t> </w:t>
      </w:r>
      <w:r>
        <w:rPr>
          <w:color w:val="231F20"/>
        </w:rPr>
        <w:t>ellas</w:t>
      </w:r>
      <w:r>
        <w:rPr>
          <w:color w:val="231F20"/>
          <w:spacing w:val="-8"/>
        </w:rPr>
        <w:t> </w:t>
      </w:r>
      <w:r>
        <w:rPr>
          <w:color w:val="231F20"/>
        </w:rPr>
        <w:t>la</w:t>
      </w:r>
      <w:r>
        <w:rPr>
          <w:color w:val="231F20"/>
          <w:spacing w:val="-8"/>
        </w:rPr>
        <w:t> </w:t>
      </w:r>
      <w:r>
        <w:rPr>
          <w:color w:val="231F20"/>
        </w:rPr>
        <w:t>de</w:t>
      </w:r>
      <w:r>
        <w:rPr>
          <w:color w:val="231F20"/>
          <w:spacing w:val="-8"/>
        </w:rPr>
        <w:t> </w:t>
      </w:r>
      <w:r>
        <w:rPr>
          <w:color w:val="231F20"/>
        </w:rPr>
        <w:t>Herbert</w:t>
      </w:r>
      <w:r>
        <w:rPr>
          <w:color w:val="231F20"/>
          <w:spacing w:val="-7"/>
        </w:rPr>
        <w:t> </w:t>
      </w:r>
      <w:r>
        <w:rPr>
          <w:color w:val="231F20"/>
        </w:rPr>
        <w:t>Hart–,</w:t>
      </w:r>
      <w:r>
        <w:rPr>
          <w:color w:val="231F20"/>
          <w:position w:val="9"/>
          <w:sz w:val="12"/>
        </w:rPr>
        <w:t>7</w:t>
      </w:r>
      <w:r>
        <w:rPr>
          <w:color w:val="231F20"/>
          <w:spacing w:val="17"/>
          <w:position w:val="9"/>
          <w:sz w:val="12"/>
        </w:rPr>
        <w:t> </w:t>
      </w:r>
      <w:r>
        <w:rPr>
          <w:color w:val="231F20"/>
        </w:rPr>
        <w:t>el</w:t>
      </w:r>
      <w:r>
        <w:rPr>
          <w:color w:val="231F20"/>
          <w:spacing w:val="-8"/>
        </w:rPr>
        <w:t> </w:t>
      </w:r>
      <w:r>
        <w:rPr>
          <w:color w:val="231F20"/>
        </w:rPr>
        <w:t>modelo</w:t>
      </w:r>
      <w:r>
        <w:rPr>
          <w:color w:val="231F20"/>
          <w:spacing w:val="-8"/>
        </w:rPr>
        <w:t> </w:t>
      </w:r>
      <w:r>
        <w:rPr>
          <w:color w:val="231F20"/>
        </w:rPr>
        <w:t>que</w:t>
      </w:r>
      <w:r>
        <w:rPr>
          <w:color w:val="231F20"/>
          <w:spacing w:val="-8"/>
        </w:rPr>
        <w:t> </w:t>
      </w:r>
      <w:r>
        <w:rPr>
          <w:color w:val="231F20"/>
        </w:rPr>
        <w:t>oferta, si no es el mejor, tampoco puede ser catalogado como inaceptable o irracional.</w:t>
      </w:r>
      <w:r>
        <w:rPr>
          <w:color w:val="231F20"/>
          <w:spacing w:val="-17"/>
        </w:rPr>
        <w:t> </w:t>
      </w:r>
      <w:r>
        <w:rPr>
          <w:color w:val="231F20"/>
          <w:spacing w:val="-4"/>
        </w:rPr>
        <w:t>Toda</w:t>
      </w:r>
      <w:r>
        <w:rPr>
          <w:color w:val="231F20"/>
          <w:spacing w:val="-13"/>
        </w:rPr>
        <w:t> </w:t>
      </w:r>
      <w:r>
        <w:rPr>
          <w:color w:val="231F20"/>
        </w:rPr>
        <w:t>vez</w:t>
      </w:r>
      <w:r>
        <w:rPr>
          <w:color w:val="231F20"/>
          <w:spacing w:val="-13"/>
        </w:rPr>
        <w:t> </w:t>
      </w:r>
      <w:r>
        <w:rPr>
          <w:color w:val="231F20"/>
        </w:rPr>
        <w:t>que,</w:t>
      </w:r>
      <w:r>
        <w:rPr>
          <w:color w:val="231F20"/>
          <w:spacing w:val="-13"/>
        </w:rPr>
        <w:t> </w:t>
      </w:r>
      <w:r>
        <w:rPr>
          <w:color w:val="231F20"/>
        </w:rPr>
        <w:t>aspectos</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control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discrecionali- dad del juez y de su poder político, así como garantizar los derechos individuales, solución de casos difíciles con base en principios que fundamentan derechos, deben representar la función más importante dentro del modelo de la función</w:t>
      </w:r>
      <w:r>
        <w:rPr>
          <w:color w:val="231F20"/>
          <w:spacing w:val="-36"/>
        </w:rPr>
        <w:t> </w:t>
      </w:r>
      <w:r>
        <w:rPr>
          <w:color w:val="231F20"/>
        </w:rPr>
        <w:t>judicial.</w:t>
      </w:r>
    </w:p>
    <w:p>
      <w:pPr>
        <w:pStyle w:val="BodyText"/>
        <w:spacing w:line="247" w:lineRule="auto"/>
        <w:ind w:left="1395" w:right="1392" w:firstLine="283"/>
        <w:jc w:val="both"/>
      </w:pPr>
      <w:r>
        <w:rPr>
          <w:color w:val="231F20"/>
        </w:rPr>
        <w:t>La</w:t>
      </w:r>
      <w:r>
        <w:rPr>
          <w:color w:val="231F20"/>
          <w:spacing w:val="-5"/>
        </w:rPr>
        <w:t> </w:t>
      </w:r>
      <w:r>
        <w:rPr>
          <w:color w:val="231F20"/>
        </w:rPr>
        <w:t>línea</w:t>
      </w:r>
      <w:r>
        <w:rPr>
          <w:color w:val="231F20"/>
          <w:spacing w:val="-5"/>
        </w:rPr>
        <w:t> </w:t>
      </w:r>
      <w:r>
        <w:rPr>
          <w:color w:val="231F20"/>
        </w:rPr>
        <w:t>de</w:t>
      </w:r>
      <w:r>
        <w:rPr>
          <w:color w:val="231F20"/>
          <w:spacing w:val="-5"/>
        </w:rPr>
        <w:t> </w:t>
      </w:r>
      <w:r>
        <w:rPr>
          <w:color w:val="231F20"/>
        </w:rPr>
        <w:t>análisis</w:t>
      </w:r>
      <w:r>
        <w:rPr>
          <w:color w:val="231F20"/>
          <w:spacing w:val="-5"/>
        </w:rPr>
        <w:t> </w:t>
      </w:r>
      <w:r>
        <w:rPr>
          <w:color w:val="231F20"/>
        </w:rPr>
        <w:t>de</w:t>
      </w:r>
      <w:r>
        <w:rPr>
          <w:color w:val="231F20"/>
          <w:spacing w:val="-5"/>
        </w:rPr>
        <w:t> </w:t>
      </w:r>
      <w:r>
        <w:rPr>
          <w:color w:val="231F20"/>
        </w:rPr>
        <w:t>Dworkin</w:t>
      </w:r>
      <w:r>
        <w:rPr>
          <w:color w:val="231F20"/>
          <w:spacing w:val="-4"/>
        </w:rPr>
        <w:t> </w:t>
      </w:r>
      <w:r>
        <w:rPr>
          <w:color w:val="231F20"/>
        </w:rPr>
        <w:t>sugiere</w:t>
      </w:r>
      <w:r>
        <w:rPr>
          <w:color w:val="231F20"/>
          <w:spacing w:val="-5"/>
        </w:rPr>
        <w:t> </w:t>
      </w:r>
      <w:r>
        <w:rPr>
          <w:color w:val="231F20"/>
        </w:rPr>
        <w:t>la</w:t>
      </w:r>
      <w:r>
        <w:rPr>
          <w:color w:val="231F20"/>
          <w:spacing w:val="-5"/>
        </w:rPr>
        <w:t> </w:t>
      </w:r>
      <w:r>
        <w:rPr>
          <w:color w:val="231F20"/>
        </w:rPr>
        <w:t>negación</w:t>
      </w:r>
      <w:r>
        <w:rPr>
          <w:color w:val="231F20"/>
          <w:spacing w:val="-5"/>
        </w:rPr>
        <w:t> </w:t>
      </w:r>
      <w:r>
        <w:rPr>
          <w:color w:val="231F20"/>
        </w:rPr>
        <w:t>del</w:t>
      </w:r>
      <w:r>
        <w:rPr>
          <w:color w:val="231F20"/>
          <w:spacing w:val="-5"/>
        </w:rPr>
        <w:t> </w:t>
      </w:r>
      <w:r>
        <w:rPr>
          <w:color w:val="231F20"/>
        </w:rPr>
        <w:t>poder</w:t>
      </w:r>
      <w:r>
        <w:rPr>
          <w:color w:val="231F20"/>
          <w:spacing w:val="-5"/>
        </w:rPr>
        <w:t> </w:t>
      </w:r>
      <w:r>
        <w:rPr>
          <w:color w:val="231F20"/>
        </w:rPr>
        <w:t>po- lítico del juez sin reducir su actividad a una mera operación mecáni- ca.</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modelo,</w:t>
      </w:r>
      <w:r>
        <w:rPr>
          <w:color w:val="231F20"/>
          <w:spacing w:val="-8"/>
        </w:rPr>
        <w:t> </w:t>
      </w:r>
      <w:r>
        <w:rPr>
          <w:color w:val="231F20"/>
        </w:rPr>
        <w:t>el</w:t>
      </w:r>
      <w:r>
        <w:rPr>
          <w:color w:val="231F20"/>
          <w:spacing w:val="-8"/>
        </w:rPr>
        <w:t> </w:t>
      </w:r>
      <w:r>
        <w:rPr>
          <w:color w:val="231F20"/>
        </w:rPr>
        <w:t>juez</w:t>
      </w:r>
      <w:r>
        <w:rPr>
          <w:color w:val="231F20"/>
          <w:spacing w:val="-8"/>
        </w:rPr>
        <w:t> </w:t>
      </w:r>
      <w:r>
        <w:rPr>
          <w:color w:val="231F20"/>
        </w:rPr>
        <w:t>es</w:t>
      </w:r>
      <w:r>
        <w:rPr>
          <w:color w:val="231F20"/>
          <w:spacing w:val="-8"/>
        </w:rPr>
        <w:t> </w:t>
      </w:r>
      <w:r>
        <w:rPr>
          <w:color w:val="231F20"/>
        </w:rPr>
        <w:t>garantizador</w:t>
      </w:r>
      <w:r>
        <w:rPr>
          <w:color w:val="231F20"/>
          <w:spacing w:val="-8"/>
        </w:rPr>
        <w:t> </w:t>
      </w:r>
      <w:r>
        <w:rPr>
          <w:color w:val="231F20"/>
        </w:rPr>
        <w:t>de</w:t>
      </w:r>
      <w:r>
        <w:rPr>
          <w:color w:val="231F20"/>
          <w:spacing w:val="-8"/>
        </w:rPr>
        <w:t> </w:t>
      </w:r>
      <w:r>
        <w:rPr>
          <w:color w:val="231F20"/>
        </w:rPr>
        <w:t>derechos</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creador</w:t>
      </w:r>
      <w:r>
        <w:rPr>
          <w:color w:val="231F20"/>
          <w:spacing w:val="-8"/>
        </w:rPr>
        <w:t> </w:t>
      </w:r>
      <w:r>
        <w:rPr>
          <w:color w:val="231F20"/>
        </w:rPr>
        <w:t>de ellos,</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este</w:t>
      </w:r>
      <w:r>
        <w:rPr>
          <w:color w:val="231F20"/>
          <w:spacing w:val="-18"/>
        </w:rPr>
        <w:t> </w:t>
      </w:r>
      <w:r>
        <w:rPr>
          <w:color w:val="231F20"/>
        </w:rPr>
        <w:t>sentido,</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fiel</w:t>
      </w:r>
      <w:r>
        <w:rPr>
          <w:color w:val="231F20"/>
          <w:spacing w:val="-18"/>
        </w:rPr>
        <w:t> </w:t>
      </w:r>
      <w:r>
        <w:rPr>
          <w:color w:val="231F20"/>
        </w:rPr>
        <w:t>seguidor</w:t>
      </w:r>
      <w:r>
        <w:rPr>
          <w:color w:val="231F20"/>
          <w:spacing w:val="-18"/>
        </w:rPr>
        <w:t> </w:t>
      </w:r>
      <w:r>
        <w:rPr>
          <w:color w:val="231F20"/>
        </w:rPr>
        <w:t>de</w:t>
      </w:r>
      <w:r>
        <w:rPr>
          <w:color w:val="231F20"/>
          <w:spacing w:val="-18"/>
        </w:rPr>
        <w:t> </w:t>
      </w:r>
      <w:r>
        <w:rPr>
          <w:color w:val="231F20"/>
        </w:rPr>
        <w:t>Montesquieu,</w:t>
      </w:r>
      <w:r>
        <w:rPr>
          <w:color w:val="231F20"/>
          <w:spacing w:val="-18"/>
        </w:rPr>
        <w:t> </w:t>
      </w:r>
      <w:r>
        <w:rPr>
          <w:color w:val="231F20"/>
        </w:rPr>
        <w:t>para</w:t>
      </w:r>
      <w:r>
        <w:rPr>
          <w:color w:val="231F20"/>
          <w:spacing w:val="-18"/>
        </w:rPr>
        <w:t> </w:t>
      </w:r>
      <w:r>
        <w:rPr>
          <w:color w:val="231F20"/>
        </w:rPr>
        <w:t>quien el poder judicial era “nulo”. Por otra parte, el análisis de Dworkin</w:t>
      </w:r>
      <w:r>
        <w:rPr>
          <w:color w:val="231F20"/>
          <w:spacing w:val="-37"/>
        </w:rPr>
        <w:t> </w:t>
      </w:r>
      <w:r>
        <w:rPr>
          <w:color w:val="231F20"/>
        </w:rPr>
        <w:t>no supone una quiebra del sistema de legitimación del Estado democrá- tico ni la creación de normas</w:t>
      </w:r>
      <w:r>
        <w:rPr>
          <w:color w:val="231F20"/>
          <w:spacing w:val="-37"/>
        </w:rPr>
        <w:t> </w:t>
      </w:r>
      <w:r>
        <w:rPr>
          <w:color w:val="231F20"/>
        </w:rPr>
        <w:t>retroactivas.</w:t>
      </w:r>
    </w:p>
    <w:p>
      <w:pPr>
        <w:pStyle w:val="BodyText"/>
        <w:spacing w:line="247" w:lineRule="auto"/>
        <w:ind w:left="1395" w:right="1390" w:firstLine="283"/>
        <w:jc w:val="both"/>
      </w:pPr>
      <w:r>
        <w:rPr>
          <w:color w:val="231F20"/>
        </w:rPr>
        <w:t>Por</w:t>
      </w:r>
      <w:r>
        <w:rPr>
          <w:color w:val="231F20"/>
          <w:spacing w:val="-9"/>
        </w:rPr>
        <w:t> </w:t>
      </w:r>
      <w:r>
        <w:rPr>
          <w:color w:val="231F20"/>
        </w:rPr>
        <w:t>último,</w:t>
      </w:r>
      <w:r>
        <w:rPr>
          <w:color w:val="231F20"/>
          <w:spacing w:val="-9"/>
        </w:rPr>
        <w:t> </w:t>
      </w:r>
      <w:r>
        <w:rPr>
          <w:color w:val="231F20"/>
        </w:rPr>
        <w:t>el</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Dworkin</w:t>
      </w:r>
      <w:r>
        <w:rPr>
          <w:color w:val="231F20"/>
          <w:spacing w:val="-8"/>
        </w:rPr>
        <w:t> </w:t>
      </w:r>
      <w:r>
        <w:rPr>
          <w:color w:val="231F20"/>
        </w:rPr>
        <w:t>concuerda</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el poder judicial no tiene el poder político supremo en los casos difíci- les. El hombre de la calle sabe que el poder supremo no se</w:t>
      </w:r>
      <w:r>
        <w:rPr>
          <w:color w:val="231F20"/>
          <w:spacing w:val="-35"/>
        </w:rPr>
        <w:t> </w:t>
      </w:r>
      <w:r>
        <w:rPr>
          <w:color w:val="231F20"/>
        </w:rPr>
        <w:t>encuentra en los jueces y sostener “en bruto” la teoría de la discreción judicial supone</w:t>
      </w:r>
      <w:r>
        <w:rPr>
          <w:color w:val="231F20"/>
          <w:spacing w:val="-12"/>
        </w:rPr>
        <w:t> </w:t>
      </w:r>
      <w:r>
        <w:rPr>
          <w:color w:val="231F20"/>
        </w:rPr>
        <w:t>reconocer</w:t>
      </w:r>
      <w:r>
        <w:rPr>
          <w:color w:val="231F20"/>
          <w:spacing w:val="-13"/>
        </w:rPr>
        <w:t> </w:t>
      </w:r>
      <w:r>
        <w:rPr>
          <w:color w:val="231F20"/>
        </w:rPr>
        <w:t>–en</w:t>
      </w:r>
      <w:r>
        <w:rPr>
          <w:color w:val="231F20"/>
          <w:spacing w:val="-13"/>
        </w:rPr>
        <w:t> </w:t>
      </w:r>
      <w:r>
        <w:rPr>
          <w:color w:val="231F20"/>
        </w:rPr>
        <w:t>última</w:t>
      </w:r>
      <w:r>
        <w:rPr>
          <w:color w:val="231F20"/>
          <w:spacing w:val="-13"/>
        </w:rPr>
        <w:t> </w:t>
      </w:r>
      <w:r>
        <w:rPr>
          <w:color w:val="231F20"/>
        </w:rPr>
        <w:t>instancia–</w:t>
      </w:r>
      <w:r>
        <w:rPr>
          <w:color w:val="231F20"/>
          <w:spacing w:val="-14"/>
        </w:rPr>
        <w:t> </w:t>
      </w:r>
      <w:r>
        <w:rPr>
          <w:color w:val="231F20"/>
        </w:rPr>
        <w:t>que</w:t>
      </w:r>
      <w:r>
        <w:rPr>
          <w:color w:val="231F20"/>
          <w:spacing w:val="-13"/>
        </w:rPr>
        <w:t> </w:t>
      </w:r>
      <w:r>
        <w:rPr>
          <w:color w:val="231F20"/>
        </w:rPr>
        <w:t>los</w:t>
      </w:r>
      <w:r>
        <w:rPr>
          <w:color w:val="231F20"/>
          <w:spacing w:val="-13"/>
        </w:rPr>
        <w:t> </w:t>
      </w:r>
      <w:r>
        <w:rPr>
          <w:color w:val="231F20"/>
        </w:rPr>
        <w:t>jueces</w:t>
      </w:r>
      <w:r>
        <w:rPr>
          <w:color w:val="231F20"/>
          <w:spacing w:val="-13"/>
        </w:rPr>
        <w:t> </w:t>
      </w:r>
      <w:r>
        <w:rPr>
          <w:color w:val="231F20"/>
        </w:rPr>
        <w:t>pueden</w:t>
      </w:r>
      <w:r>
        <w:rPr>
          <w:color w:val="231F20"/>
          <w:spacing w:val="-13"/>
        </w:rPr>
        <w:t> </w:t>
      </w:r>
      <w:r>
        <w:rPr>
          <w:color w:val="231F20"/>
        </w:rPr>
        <w:t>desvir- tuar mediante interpretación no sólo las leyes, sino incluso la Cons- titución.</w:t>
      </w:r>
      <w:r>
        <w:rPr>
          <w:color w:val="231F20"/>
          <w:spacing w:val="-6"/>
        </w:rPr>
        <w:t> </w:t>
      </w:r>
      <w:r>
        <w:rPr>
          <w:color w:val="231F20"/>
        </w:rPr>
        <w:t>“Para</w:t>
      </w:r>
      <w:r>
        <w:rPr>
          <w:color w:val="231F20"/>
          <w:spacing w:val="-6"/>
        </w:rPr>
        <w:t> </w:t>
      </w:r>
      <w:r>
        <w:rPr>
          <w:color w:val="231F20"/>
        </w:rPr>
        <w:t>todos</w:t>
      </w:r>
      <w:r>
        <w:rPr>
          <w:color w:val="231F20"/>
          <w:spacing w:val="-6"/>
        </w:rPr>
        <w:t> </w:t>
      </w:r>
      <w:r>
        <w:rPr>
          <w:color w:val="231F20"/>
        </w:rPr>
        <w:t>aquellos</w:t>
      </w:r>
      <w:r>
        <w:rPr>
          <w:color w:val="231F20"/>
          <w:spacing w:val="-6"/>
        </w:rPr>
        <w:t> </w:t>
      </w:r>
      <w:r>
        <w:rPr>
          <w:color w:val="231F20"/>
        </w:rPr>
        <w:t>que</w:t>
      </w:r>
      <w:r>
        <w:rPr>
          <w:color w:val="231F20"/>
          <w:spacing w:val="-5"/>
        </w:rPr>
        <w:t> </w:t>
      </w:r>
      <w:r>
        <w:rPr>
          <w:color w:val="231F20"/>
        </w:rPr>
        <w:t>crean</w:t>
      </w:r>
      <w:r>
        <w:rPr>
          <w:color w:val="231F20"/>
          <w:spacing w:val="-6"/>
        </w:rPr>
        <w:t> </w:t>
      </w:r>
      <w:r>
        <w:rPr>
          <w:color w:val="231F20"/>
        </w:rPr>
        <w:t>que</w:t>
      </w:r>
      <w:r>
        <w:rPr>
          <w:color w:val="231F20"/>
          <w:spacing w:val="-5"/>
        </w:rPr>
        <w:t> </w:t>
      </w:r>
      <w:r>
        <w:rPr>
          <w:color w:val="231F20"/>
        </w:rPr>
        <w:t>el</w:t>
      </w:r>
      <w:r>
        <w:rPr>
          <w:color w:val="231F20"/>
          <w:spacing w:val="-5"/>
        </w:rPr>
        <w:t> </w:t>
      </w:r>
      <w:r>
        <w:rPr>
          <w:color w:val="231F20"/>
        </w:rPr>
        <w:t>poder</w:t>
      </w:r>
      <w:r>
        <w:rPr>
          <w:color w:val="231F20"/>
          <w:spacing w:val="-5"/>
        </w:rPr>
        <w:t> </w:t>
      </w:r>
      <w:r>
        <w:rPr>
          <w:color w:val="231F20"/>
        </w:rPr>
        <w:t>judicial</w:t>
      </w:r>
      <w:r>
        <w:rPr>
          <w:color w:val="231F20"/>
          <w:spacing w:val="-5"/>
        </w:rPr>
        <w:t> </w:t>
      </w:r>
      <w:r>
        <w:rPr>
          <w:color w:val="231F20"/>
        </w:rPr>
        <w:t>está</w:t>
      </w:r>
      <w:r>
        <w:rPr>
          <w:color w:val="231F20"/>
          <w:spacing w:val="-6"/>
        </w:rPr>
        <w:t> </w:t>
      </w:r>
      <w:r>
        <w:rPr>
          <w:color w:val="231F20"/>
        </w:rPr>
        <w:t>su- bordinado a principios superiores (sean legales, constitucionales o morales) el modelo de Dworkin de la función judicial será atracti- vo…” (Dworkin, 2002:</w:t>
      </w:r>
      <w:r>
        <w:rPr>
          <w:color w:val="231F20"/>
          <w:spacing w:val="-18"/>
        </w:rPr>
        <w:t> </w:t>
      </w:r>
      <w:r>
        <w:rPr>
          <w:color w:val="231F20"/>
        </w:rPr>
        <w:t>21-22).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4408;mso-wrap-distance-left:0;mso-wrap-distance-right:0" from="69.755898pt,8.280818pt" to="154.794898pt,8.280818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7</w:t>
      </w:r>
      <w:r>
        <w:rPr>
          <w:color w:val="231F20"/>
          <w:spacing w:val="10"/>
          <w:position w:val="6"/>
          <w:sz w:val="11"/>
        </w:rPr>
        <w:t> </w:t>
      </w:r>
      <w:r>
        <w:rPr>
          <w:color w:val="231F20"/>
          <w:sz w:val="17"/>
        </w:rPr>
        <w:t>Dworkin,</w:t>
      </w:r>
      <w:r>
        <w:rPr>
          <w:color w:val="231F20"/>
          <w:spacing w:val="-5"/>
          <w:sz w:val="17"/>
        </w:rPr>
        <w:t> </w:t>
      </w:r>
      <w:r>
        <w:rPr>
          <w:color w:val="231F20"/>
          <w:sz w:val="17"/>
        </w:rPr>
        <w:t>en</w:t>
      </w:r>
      <w:r>
        <w:rPr>
          <w:color w:val="231F20"/>
          <w:spacing w:val="-5"/>
          <w:sz w:val="17"/>
        </w:rPr>
        <w:t> </w:t>
      </w:r>
      <w:r>
        <w:rPr>
          <w:color w:val="231F20"/>
          <w:sz w:val="17"/>
        </w:rPr>
        <w:t>su</w:t>
      </w:r>
      <w:r>
        <w:rPr>
          <w:color w:val="231F20"/>
          <w:spacing w:val="-5"/>
          <w:sz w:val="17"/>
        </w:rPr>
        <w:t> </w:t>
      </w:r>
      <w:r>
        <w:rPr>
          <w:color w:val="231F20"/>
          <w:sz w:val="17"/>
        </w:rPr>
        <w:t>alegato</w:t>
      </w:r>
      <w:r>
        <w:rPr>
          <w:color w:val="231F20"/>
          <w:spacing w:val="-5"/>
          <w:sz w:val="17"/>
        </w:rPr>
        <w:t> </w:t>
      </w:r>
      <w:r>
        <w:rPr>
          <w:color w:val="231F20"/>
          <w:sz w:val="17"/>
        </w:rPr>
        <w:t>con</w:t>
      </w:r>
      <w:r>
        <w:rPr>
          <w:color w:val="231F20"/>
          <w:spacing w:val="-5"/>
          <w:sz w:val="17"/>
        </w:rPr>
        <w:t> </w:t>
      </w:r>
      <w:r>
        <w:rPr>
          <w:color w:val="231F20"/>
          <w:sz w:val="17"/>
        </w:rPr>
        <w:t>la</w:t>
      </w:r>
      <w:r>
        <w:rPr>
          <w:color w:val="231F20"/>
          <w:spacing w:val="-5"/>
          <w:sz w:val="17"/>
        </w:rPr>
        <w:t> </w:t>
      </w:r>
      <w:r>
        <w:rPr>
          <w:color w:val="231F20"/>
          <w:sz w:val="17"/>
        </w:rPr>
        <w:t>tesis</w:t>
      </w:r>
      <w:r>
        <w:rPr>
          <w:color w:val="231F20"/>
          <w:spacing w:val="-5"/>
          <w:sz w:val="17"/>
        </w:rPr>
        <w:t> </w:t>
      </w:r>
      <w:r>
        <w:rPr>
          <w:color w:val="231F20"/>
          <w:sz w:val="17"/>
        </w:rPr>
        <w:t>hartiana</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separación</w:t>
      </w:r>
      <w:r>
        <w:rPr>
          <w:color w:val="231F20"/>
          <w:spacing w:val="-4"/>
          <w:sz w:val="17"/>
        </w:rPr>
        <w:t> </w:t>
      </w:r>
      <w:r>
        <w:rPr>
          <w:color w:val="231F20"/>
          <w:sz w:val="17"/>
        </w:rPr>
        <w:t>entre</w:t>
      </w:r>
      <w:r>
        <w:rPr>
          <w:color w:val="231F20"/>
          <w:spacing w:val="-5"/>
          <w:sz w:val="17"/>
        </w:rPr>
        <w:t> </w:t>
      </w:r>
      <w:r>
        <w:rPr>
          <w:color w:val="231F20"/>
          <w:sz w:val="17"/>
        </w:rPr>
        <w:t>derecho</w:t>
      </w:r>
      <w:r>
        <w:rPr>
          <w:color w:val="231F20"/>
          <w:spacing w:val="-5"/>
          <w:sz w:val="17"/>
        </w:rPr>
        <w:t> </w:t>
      </w:r>
      <w:r>
        <w:rPr>
          <w:color w:val="231F20"/>
          <w:sz w:val="17"/>
        </w:rPr>
        <w:t>y</w:t>
      </w:r>
      <w:r>
        <w:rPr>
          <w:color w:val="231F20"/>
          <w:spacing w:val="-5"/>
          <w:sz w:val="17"/>
        </w:rPr>
        <w:t> </w:t>
      </w:r>
      <w:r>
        <w:rPr>
          <w:color w:val="231F20"/>
          <w:sz w:val="17"/>
        </w:rPr>
        <w:t>la</w:t>
      </w:r>
      <w:r>
        <w:rPr>
          <w:color w:val="231F20"/>
          <w:spacing w:val="-5"/>
          <w:sz w:val="17"/>
        </w:rPr>
        <w:t> </w:t>
      </w:r>
      <w:r>
        <w:rPr>
          <w:color w:val="231F20"/>
          <w:sz w:val="17"/>
        </w:rPr>
        <w:t>mo- ral,</w:t>
      </w:r>
      <w:r>
        <w:rPr>
          <w:color w:val="231F20"/>
          <w:spacing w:val="-4"/>
          <w:sz w:val="17"/>
        </w:rPr>
        <w:t> </w:t>
      </w:r>
      <w:r>
        <w:rPr>
          <w:color w:val="231F20"/>
          <w:sz w:val="17"/>
        </w:rPr>
        <w:t>sostiene</w:t>
      </w:r>
      <w:r>
        <w:rPr>
          <w:color w:val="231F20"/>
          <w:spacing w:val="-4"/>
          <w:sz w:val="17"/>
        </w:rPr>
        <w:t> </w:t>
      </w:r>
      <w:r>
        <w:rPr>
          <w:color w:val="231F20"/>
          <w:sz w:val="17"/>
        </w:rPr>
        <w:t>que</w:t>
      </w:r>
      <w:r>
        <w:rPr>
          <w:color w:val="231F20"/>
          <w:spacing w:val="-4"/>
          <w:sz w:val="17"/>
        </w:rPr>
        <w:t> </w:t>
      </w:r>
      <w:r>
        <w:rPr>
          <w:color w:val="231F20"/>
          <w:sz w:val="17"/>
        </w:rPr>
        <w:t>los</w:t>
      </w:r>
      <w:r>
        <w:rPr>
          <w:color w:val="231F20"/>
          <w:spacing w:val="-4"/>
          <w:sz w:val="17"/>
        </w:rPr>
        <w:t> </w:t>
      </w:r>
      <w:r>
        <w:rPr>
          <w:color w:val="231F20"/>
          <w:sz w:val="17"/>
        </w:rPr>
        <w:t>ordenamientos</w:t>
      </w:r>
      <w:r>
        <w:rPr>
          <w:color w:val="231F20"/>
          <w:spacing w:val="-4"/>
          <w:sz w:val="17"/>
        </w:rPr>
        <w:t> </w:t>
      </w:r>
      <w:r>
        <w:rPr>
          <w:color w:val="231F20"/>
          <w:sz w:val="17"/>
        </w:rPr>
        <w:t>jurídicos</w:t>
      </w:r>
      <w:r>
        <w:rPr>
          <w:color w:val="231F20"/>
          <w:spacing w:val="-4"/>
          <w:sz w:val="17"/>
        </w:rPr>
        <w:t> </w:t>
      </w:r>
      <w:r>
        <w:rPr>
          <w:color w:val="231F20"/>
          <w:sz w:val="17"/>
        </w:rPr>
        <w:t>no</w:t>
      </w:r>
      <w:r>
        <w:rPr>
          <w:color w:val="231F20"/>
          <w:spacing w:val="-4"/>
          <w:sz w:val="17"/>
        </w:rPr>
        <w:t> </w:t>
      </w:r>
      <w:r>
        <w:rPr>
          <w:color w:val="231F20"/>
          <w:sz w:val="17"/>
        </w:rPr>
        <w:t>se</w:t>
      </w:r>
      <w:r>
        <w:rPr>
          <w:color w:val="231F20"/>
          <w:spacing w:val="-4"/>
          <w:sz w:val="17"/>
        </w:rPr>
        <w:t> </w:t>
      </w:r>
      <w:r>
        <w:rPr>
          <w:color w:val="231F20"/>
          <w:sz w:val="17"/>
        </w:rPr>
        <w:t>componen</w:t>
      </w:r>
      <w:r>
        <w:rPr>
          <w:color w:val="231F20"/>
          <w:spacing w:val="-4"/>
          <w:sz w:val="17"/>
        </w:rPr>
        <w:t> </w:t>
      </w:r>
      <w:r>
        <w:rPr>
          <w:color w:val="231F20"/>
          <w:sz w:val="17"/>
        </w:rPr>
        <w:t>tan</w:t>
      </w:r>
      <w:r>
        <w:rPr>
          <w:color w:val="231F20"/>
          <w:spacing w:val="-4"/>
          <w:sz w:val="17"/>
        </w:rPr>
        <w:t> </w:t>
      </w:r>
      <w:r>
        <w:rPr>
          <w:color w:val="231F20"/>
          <w:sz w:val="17"/>
        </w:rPr>
        <w:t>sólo</w:t>
      </w:r>
      <w:r>
        <w:rPr>
          <w:color w:val="231F20"/>
          <w:spacing w:val="-4"/>
          <w:sz w:val="17"/>
        </w:rPr>
        <w:t> </w:t>
      </w:r>
      <w:r>
        <w:rPr>
          <w:color w:val="231F20"/>
          <w:sz w:val="17"/>
        </w:rPr>
        <w:t>de</w:t>
      </w:r>
      <w:r>
        <w:rPr>
          <w:color w:val="231F20"/>
          <w:spacing w:val="-4"/>
          <w:sz w:val="17"/>
        </w:rPr>
        <w:t> </w:t>
      </w:r>
      <w:r>
        <w:rPr>
          <w:color w:val="231F20"/>
          <w:sz w:val="17"/>
        </w:rPr>
        <w:t>estructuras</w:t>
      </w:r>
      <w:r>
        <w:rPr>
          <w:color w:val="231F20"/>
          <w:spacing w:val="-4"/>
          <w:sz w:val="17"/>
        </w:rPr>
        <w:t> </w:t>
      </w:r>
      <w:r>
        <w:rPr>
          <w:color w:val="231F20"/>
          <w:sz w:val="17"/>
        </w:rPr>
        <w:t>nor- mativas, ya que comprenden, junto a las normas en sentido estricto, esto es, las reglas o disposiciones</w:t>
      </w:r>
      <w:r>
        <w:rPr>
          <w:color w:val="231F20"/>
          <w:spacing w:val="-7"/>
          <w:sz w:val="17"/>
        </w:rPr>
        <w:t> </w:t>
      </w:r>
      <w:r>
        <w:rPr>
          <w:color w:val="231F20"/>
          <w:sz w:val="17"/>
        </w:rPr>
        <w:t>específicas,</w:t>
      </w:r>
      <w:r>
        <w:rPr>
          <w:color w:val="231F20"/>
          <w:spacing w:val="-7"/>
          <w:sz w:val="17"/>
        </w:rPr>
        <w:t> </w:t>
      </w:r>
      <w:r>
        <w:rPr>
          <w:color w:val="231F20"/>
          <w:sz w:val="17"/>
        </w:rPr>
        <w:t>los</w:t>
      </w:r>
      <w:r>
        <w:rPr>
          <w:color w:val="231F20"/>
          <w:spacing w:val="-7"/>
          <w:sz w:val="17"/>
        </w:rPr>
        <w:t> </w:t>
      </w:r>
      <w:r>
        <w:rPr>
          <w:color w:val="231F20"/>
          <w:sz w:val="17"/>
        </w:rPr>
        <w:t>principios</w:t>
      </w:r>
      <w:r>
        <w:rPr>
          <w:color w:val="231F20"/>
          <w:spacing w:val="-7"/>
          <w:sz w:val="17"/>
        </w:rPr>
        <w:t> </w:t>
      </w:r>
      <w:r>
        <w:rPr>
          <w:color w:val="231F20"/>
          <w:sz w:val="17"/>
        </w:rPr>
        <w:t>que</w:t>
      </w:r>
      <w:r>
        <w:rPr>
          <w:color w:val="231F20"/>
          <w:spacing w:val="-7"/>
          <w:sz w:val="17"/>
        </w:rPr>
        <w:t> </w:t>
      </w:r>
      <w:r>
        <w:rPr>
          <w:color w:val="231F20"/>
          <w:sz w:val="17"/>
        </w:rPr>
        <w:t>llevan</w:t>
      </w:r>
      <w:r>
        <w:rPr>
          <w:color w:val="231F20"/>
          <w:spacing w:val="-7"/>
          <w:sz w:val="17"/>
        </w:rPr>
        <w:t> </w:t>
      </w:r>
      <w:r>
        <w:rPr>
          <w:color w:val="231F20"/>
          <w:sz w:val="17"/>
        </w:rPr>
        <w:t>algún</w:t>
      </w:r>
      <w:r>
        <w:rPr>
          <w:color w:val="231F20"/>
          <w:spacing w:val="-7"/>
          <w:sz w:val="17"/>
        </w:rPr>
        <w:t> </w:t>
      </w:r>
      <w:r>
        <w:rPr>
          <w:color w:val="231F20"/>
          <w:sz w:val="17"/>
        </w:rPr>
        <w:t>tipo</w:t>
      </w:r>
      <w:r>
        <w:rPr>
          <w:color w:val="231F20"/>
          <w:spacing w:val="-7"/>
          <w:sz w:val="17"/>
        </w:rPr>
        <w:t> </w:t>
      </w:r>
      <w:r>
        <w:rPr>
          <w:color w:val="231F20"/>
          <w:sz w:val="17"/>
        </w:rPr>
        <w:t>de</w:t>
      </w:r>
      <w:r>
        <w:rPr>
          <w:color w:val="231F20"/>
          <w:spacing w:val="-7"/>
          <w:sz w:val="17"/>
        </w:rPr>
        <w:t> </w:t>
      </w:r>
      <w:r>
        <w:rPr>
          <w:color w:val="231F20"/>
          <w:sz w:val="17"/>
        </w:rPr>
        <w:t>peso</w:t>
      </w:r>
      <w:r>
        <w:rPr>
          <w:color w:val="231F20"/>
          <w:spacing w:val="-7"/>
          <w:sz w:val="17"/>
        </w:rPr>
        <w:t> </w:t>
      </w:r>
      <w:r>
        <w:rPr>
          <w:color w:val="231F20"/>
          <w:sz w:val="17"/>
        </w:rPr>
        <w:t>moral,</w:t>
      </w:r>
      <w:r>
        <w:rPr>
          <w:color w:val="231F20"/>
          <w:spacing w:val="-7"/>
          <w:sz w:val="17"/>
        </w:rPr>
        <w:t> </w:t>
      </w:r>
      <w:r>
        <w:rPr>
          <w:color w:val="231F20"/>
          <w:sz w:val="17"/>
        </w:rPr>
        <w:t>que</w:t>
      </w:r>
      <w:r>
        <w:rPr>
          <w:color w:val="231F20"/>
          <w:spacing w:val="-7"/>
          <w:sz w:val="17"/>
        </w:rPr>
        <w:t> </w:t>
      </w:r>
      <w:r>
        <w:rPr>
          <w:color w:val="231F20"/>
          <w:sz w:val="17"/>
        </w:rPr>
        <w:t>van</w:t>
      </w:r>
      <w:r>
        <w:rPr>
          <w:color w:val="231F20"/>
          <w:spacing w:val="-7"/>
          <w:sz w:val="17"/>
        </w:rPr>
        <w:t> </w:t>
      </w:r>
      <w:r>
        <w:rPr>
          <w:color w:val="231F20"/>
          <w:sz w:val="17"/>
        </w:rPr>
        <w:t>más allá</w:t>
      </w:r>
      <w:r>
        <w:rPr>
          <w:color w:val="231F20"/>
          <w:spacing w:val="-4"/>
          <w:sz w:val="17"/>
        </w:rPr>
        <w:t> </w:t>
      </w:r>
      <w:r>
        <w:rPr>
          <w:color w:val="231F20"/>
          <w:sz w:val="17"/>
        </w:rPr>
        <w:t>del</w:t>
      </w:r>
      <w:r>
        <w:rPr>
          <w:color w:val="231F20"/>
          <w:spacing w:val="-4"/>
          <w:sz w:val="17"/>
        </w:rPr>
        <w:t> </w:t>
      </w:r>
      <w:r>
        <w:rPr>
          <w:color w:val="231F20"/>
          <w:sz w:val="17"/>
        </w:rPr>
        <w:t>derecho</w:t>
      </w:r>
      <w:r>
        <w:rPr>
          <w:color w:val="231F20"/>
          <w:spacing w:val="-4"/>
          <w:sz w:val="17"/>
        </w:rPr>
        <w:t> </w:t>
      </w:r>
      <w:r>
        <w:rPr>
          <w:color w:val="231F20"/>
          <w:sz w:val="17"/>
        </w:rPr>
        <w:t>establecido,</w:t>
      </w:r>
      <w:r>
        <w:rPr>
          <w:color w:val="231F20"/>
          <w:spacing w:val="-4"/>
          <w:sz w:val="17"/>
        </w:rPr>
        <w:t> </w:t>
      </w:r>
      <w:r>
        <w:rPr>
          <w:color w:val="231F20"/>
          <w:sz w:val="17"/>
        </w:rPr>
        <w:t>en</w:t>
      </w:r>
      <w:r>
        <w:rPr>
          <w:color w:val="231F20"/>
          <w:spacing w:val="-4"/>
          <w:sz w:val="17"/>
        </w:rPr>
        <w:t> </w:t>
      </w:r>
      <w:r>
        <w:rPr>
          <w:color w:val="231F20"/>
          <w:sz w:val="17"/>
        </w:rPr>
        <w:t>cuanto</w:t>
      </w:r>
      <w:r>
        <w:rPr>
          <w:color w:val="231F20"/>
          <w:spacing w:val="-4"/>
          <w:sz w:val="17"/>
        </w:rPr>
        <w:t> </w:t>
      </w:r>
      <w:r>
        <w:rPr>
          <w:color w:val="231F20"/>
          <w:sz w:val="17"/>
        </w:rPr>
        <w:t>se</w:t>
      </w:r>
      <w:r>
        <w:rPr>
          <w:color w:val="231F20"/>
          <w:spacing w:val="-4"/>
          <w:sz w:val="17"/>
        </w:rPr>
        <w:t> </w:t>
      </w:r>
      <w:r>
        <w:rPr>
          <w:color w:val="231F20"/>
          <w:sz w:val="17"/>
        </w:rPr>
        <w:t>refieren</w:t>
      </w:r>
      <w:r>
        <w:rPr>
          <w:color w:val="231F20"/>
          <w:spacing w:val="-4"/>
          <w:sz w:val="17"/>
        </w:rPr>
        <w:t> </w:t>
      </w:r>
      <w:r>
        <w:rPr>
          <w:color w:val="231F20"/>
          <w:sz w:val="17"/>
        </w:rPr>
        <w:t>ya</w:t>
      </w:r>
      <w:r>
        <w:rPr>
          <w:color w:val="231F20"/>
          <w:spacing w:val="-4"/>
          <w:sz w:val="17"/>
        </w:rPr>
        <w:t> </w:t>
      </w:r>
      <w:r>
        <w:rPr>
          <w:color w:val="231F20"/>
          <w:sz w:val="17"/>
        </w:rPr>
        <w:t>sea</w:t>
      </w:r>
      <w:r>
        <w:rPr>
          <w:color w:val="231F20"/>
          <w:spacing w:val="-4"/>
          <w:sz w:val="17"/>
        </w:rPr>
        <w:t> </w:t>
      </w:r>
      <w:r>
        <w:rPr>
          <w:color w:val="231F20"/>
          <w:sz w:val="17"/>
        </w:rPr>
        <w:t>a</w:t>
      </w:r>
      <w:r>
        <w:rPr>
          <w:color w:val="231F20"/>
          <w:spacing w:val="-4"/>
          <w:sz w:val="17"/>
        </w:rPr>
        <w:t> </w:t>
      </w:r>
      <w:r>
        <w:rPr>
          <w:color w:val="231F20"/>
          <w:sz w:val="17"/>
        </w:rPr>
        <w:t>fines,</w:t>
      </w:r>
      <w:r>
        <w:rPr>
          <w:color w:val="231F20"/>
          <w:spacing w:val="-4"/>
          <w:sz w:val="17"/>
        </w:rPr>
        <w:t> </w:t>
      </w:r>
      <w:r>
        <w:rPr>
          <w:color w:val="231F20"/>
          <w:sz w:val="17"/>
        </w:rPr>
        <w:t>como</w:t>
      </w:r>
      <w:r>
        <w:rPr>
          <w:color w:val="231F20"/>
          <w:spacing w:val="-4"/>
          <w:sz w:val="17"/>
        </w:rPr>
        <w:t> </w:t>
      </w:r>
      <w:r>
        <w:rPr>
          <w:color w:val="231F20"/>
          <w:sz w:val="17"/>
        </w:rPr>
        <w:t>el</w:t>
      </w:r>
      <w:r>
        <w:rPr>
          <w:color w:val="231F20"/>
          <w:spacing w:val="-4"/>
          <w:sz w:val="17"/>
        </w:rPr>
        <w:t> </w:t>
      </w:r>
      <w:r>
        <w:rPr>
          <w:color w:val="231F20"/>
          <w:sz w:val="17"/>
        </w:rPr>
        <w:t>bienestar</w:t>
      </w:r>
      <w:r>
        <w:rPr>
          <w:color w:val="231F20"/>
          <w:spacing w:val="-4"/>
          <w:sz w:val="17"/>
        </w:rPr>
        <w:t> </w:t>
      </w:r>
      <w:r>
        <w:rPr>
          <w:color w:val="231F20"/>
          <w:sz w:val="17"/>
        </w:rPr>
        <w:t>públi- co,</w:t>
      </w:r>
      <w:r>
        <w:rPr>
          <w:color w:val="231F20"/>
          <w:spacing w:val="-6"/>
          <w:sz w:val="17"/>
        </w:rPr>
        <w:t> </w:t>
      </w:r>
      <w:r>
        <w:rPr>
          <w:color w:val="231F20"/>
          <w:sz w:val="17"/>
        </w:rPr>
        <w:t>ya</w:t>
      </w:r>
      <w:r>
        <w:rPr>
          <w:color w:val="231F20"/>
          <w:spacing w:val="-6"/>
          <w:sz w:val="17"/>
        </w:rPr>
        <w:t> </w:t>
      </w:r>
      <w:r>
        <w:rPr>
          <w:color w:val="231F20"/>
          <w:sz w:val="17"/>
        </w:rPr>
        <w:t>sea</w:t>
      </w:r>
      <w:r>
        <w:rPr>
          <w:color w:val="231F20"/>
          <w:spacing w:val="-6"/>
          <w:sz w:val="17"/>
        </w:rPr>
        <w:t> </w:t>
      </w:r>
      <w:r>
        <w:rPr>
          <w:color w:val="231F20"/>
          <w:sz w:val="17"/>
        </w:rPr>
        <w:t>a</w:t>
      </w:r>
      <w:r>
        <w:rPr>
          <w:color w:val="231F20"/>
          <w:spacing w:val="-6"/>
          <w:sz w:val="17"/>
        </w:rPr>
        <w:t> </w:t>
      </w:r>
      <w:r>
        <w:rPr>
          <w:color w:val="231F20"/>
          <w:sz w:val="17"/>
        </w:rPr>
        <w:t>valores,</w:t>
      </w:r>
      <w:r>
        <w:rPr>
          <w:color w:val="231F20"/>
          <w:spacing w:val="-6"/>
          <w:sz w:val="17"/>
        </w:rPr>
        <w:t> </w:t>
      </w:r>
      <w:r>
        <w:rPr>
          <w:color w:val="231F20"/>
          <w:sz w:val="17"/>
        </w:rPr>
        <w:t>entre</w:t>
      </w:r>
      <w:r>
        <w:rPr>
          <w:color w:val="231F20"/>
          <w:spacing w:val="-6"/>
          <w:sz w:val="17"/>
        </w:rPr>
        <w:t> </w:t>
      </w:r>
      <w:r>
        <w:rPr>
          <w:color w:val="231F20"/>
          <w:sz w:val="17"/>
        </w:rPr>
        <w:t>ellos,</w:t>
      </w:r>
      <w:r>
        <w:rPr>
          <w:color w:val="231F20"/>
          <w:spacing w:val="-6"/>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individuales.</w:t>
      </w:r>
    </w:p>
    <w:p>
      <w:pPr>
        <w:pStyle w:val="BodyText"/>
        <w:spacing w:before="5"/>
        <w:rPr>
          <w:sz w:val="18"/>
        </w:rPr>
      </w:pPr>
    </w:p>
    <w:p>
      <w:pPr>
        <w:pStyle w:val="BodyText"/>
        <w:spacing w:before="72"/>
        <w:ind w:left="1500" w:right="1393"/>
        <w:jc w:val="right"/>
      </w:pPr>
      <w:r>
        <w:rPr>
          <w:color w:val="231F20"/>
        </w:rPr>
        <w:t>175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line="247" w:lineRule="auto" w:before="71"/>
        <w:ind w:right="1312"/>
      </w:pPr>
      <w:r>
        <w:rPr>
          <w:color w:val="231F20"/>
        </w:rPr>
        <w:t>Análisis del procedimiento jurídico laboral de orden individual en la Junta Local de Conciliación y Arbitraje del Valle de Toluca (</w:t>
      </w:r>
      <w:r>
        <w:rPr>
          <w:color w:val="231F20"/>
          <w:w w:val="177"/>
          <w:sz w:val="18"/>
        </w:rPr>
        <w:t>jlc</w:t>
      </w:r>
      <w:r>
        <w:rPr>
          <w:color w:val="231F20"/>
          <w:w w:val="142"/>
          <w:sz w:val="18"/>
        </w:rPr>
        <w:t>a</w:t>
      </w:r>
      <w:r>
        <w:rPr>
          <w:color w:val="231F20"/>
          <w:w w:val="98"/>
          <w:sz w:val="18"/>
        </w:rPr>
        <w:t>V</w:t>
      </w:r>
      <w:r>
        <w:rPr>
          <w:color w:val="231F20"/>
          <w:w w:val="198"/>
          <w:sz w:val="18"/>
        </w:rPr>
        <w:t>t</w:t>
      </w:r>
      <w:r>
        <w:rPr>
          <w:color w:val="231F20"/>
        </w:rPr>
        <w:t>)</w:t>
      </w:r>
    </w:p>
    <w:p>
      <w:pPr>
        <w:pStyle w:val="BodyText"/>
        <w:spacing w:before="6"/>
        <w:rPr>
          <w:b/>
        </w:rPr>
      </w:pPr>
    </w:p>
    <w:p>
      <w:pPr>
        <w:pStyle w:val="BodyText"/>
        <w:spacing w:line="247" w:lineRule="auto"/>
        <w:ind w:left="1395" w:right="1392" w:firstLine="283"/>
        <w:jc w:val="both"/>
      </w:pPr>
      <w:r>
        <w:rPr>
          <w:color w:val="231F20"/>
        </w:rPr>
        <w:t>Para</w:t>
      </w:r>
      <w:r>
        <w:rPr>
          <w:color w:val="231F20"/>
          <w:spacing w:val="-9"/>
        </w:rPr>
        <w:t> </w:t>
      </w:r>
      <w:r>
        <w:rPr>
          <w:color w:val="231F20"/>
        </w:rPr>
        <w:t>dar</w:t>
      </w:r>
      <w:r>
        <w:rPr>
          <w:color w:val="231F20"/>
          <w:spacing w:val="-9"/>
        </w:rPr>
        <w:t> </w:t>
      </w:r>
      <w:r>
        <w:rPr>
          <w:color w:val="231F20"/>
        </w:rPr>
        <w:t>certidumbre</w:t>
      </w:r>
      <w:r>
        <w:rPr>
          <w:color w:val="231F20"/>
          <w:spacing w:val="-9"/>
        </w:rPr>
        <w:t> </w:t>
      </w:r>
      <w:r>
        <w:rPr>
          <w:color w:val="231F20"/>
        </w:rPr>
        <w:t>y</w:t>
      </w:r>
      <w:r>
        <w:rPr>
          <w:color w:val="231F20"/>
          <w:spacing w:val="-9"/>
        </w:rPr>
        <w:t> </w:t>
      </w:r>
      <w:r>
        <w:rPr>
          <w:color w:val="231F20"/>
        </w:rPr>
        <w:t>legitimidad</w:t>
      </w:r>
      <w:r>
        <w:rPr>
          <w:color w:val="231F20"/>
          <w:spacing w:val="-9"/>
        </w:rPr>
        <w:t> </w:t>
      </w:r>
      <w:r>
        <w:rPr>
          <w:color w:val="231F20"/>
        </w:rPr>
        <w:t>al</w:t>
      </w:r>
      <w:r>
        <w:rPr>
          <w:color w:val="231F20"/>
          <w:spacing w:val="-9"/>
        </w:rPr>
        <w:t> </w:t>
      </w:r>
      <w:r>
        <w:rPr>
          <w:color w:val="231F20"/>
        </w:rPr>
        <w:t>capítulo,</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estructura</w:t>
      </w:r>
      <w:r>
        <w:rPr>
          <w:color w:val="231F20"/>
          <w:spacing w:val="-10"/>
        </w:rPr>
        <w:t> </w:t>
      </w:r>
      <w:r>
        <w:rPr>
          <w:color w:val="231F20"/>
        </w:rPr>
        <w:t>del fenómeno</w:t>
      </w:r>
      <w:r>
        <w:rPr>
          <w:color w:val="231F20"/>
          <w:spacing w:val="-12"/>
        </w:rPr>
        <w:t> </w:t>
      </w:r>
      <w:r>
        <w:rPr>
          <w:color w:val="231F20"/>
        </w:rPr>
        <w:t>investigado</w:t>
      </w:r>
      <w:r>
        <w:rPr>
          <w:color w:val="231F20"/>
          <w:spacing w:val="-13"/>
        </w:rPr>
        <w:t> </w:t>
      </w:r>
      <w:r>
        <w:rPr>
          <w:color w:val="231F20"/>
        </w:rPr>
        <w:t>se</w:t>
      </w:r>
      <w:r>
        <w:rPr>
          <w:color w:val="231F20"/>
          <w:spacing w:val="-12"/>
        </w:rPr>
        <w:t> </w:t>
      </w:r>
      <w:r>
        <w:rPr>
          <w:color w:val="231F20"/>
        </w:rPr>
        <w:t>tomaron</w:t>
      </w:r>
      <w:r>
        <w:rPr>
          <w:color w:val="231F20"/>
          <w:spacing w:val="-12"/>
        </w:rPr>
        <w:t> </w:t>
      </w:r>
      <w:r>
        <w:rPr>
          <w:color w:val="231F20"/>
        </w:rPr>
        <w:t>en</w:t>
      </w:r>
      <w:r>
        <w:rPr>
          <w:color w:val="231F20"/>
          <w:spacing w:val="-12"/>
        </w:rPr>
        <w:t> </w:t>
      </w:r>
      <w:r>
        <w:rPr>
          <w:color w:val="231F20"/>
        </w:rPr>
        <w:t>cuenta</w:t>
      </w:r>
      <w:r>
        <w:rPr>
          <w:color w:val="231F20"/>
          <w:spacing w:val="-13"/>
        </w:rPr>
        <w:t> </w:t>
      </w:r>
      <w:r>
        <w:rPr>
          <w:color w:val="231F20"/>
        </w:rPr>
        <w:t>las</w:t>
      </w:r>
      <w:r>
        <w:rPr>
          <w:color w:val="231F20"/>
          <w:spacing w:val="-12"/>
        </w:rPr>
        <w:t> </w:t>
      </w:r>
      <w:r>
        <w:rPr>
          <w:color w:val="231F20"/>
        </w:rPr>
        <w:t>fases</w:t>
      </w:r>
      <w:r>
        <w:rPr>
          <w:color w:val="231F20"/>
          <w:spacing w:val="-12"/>
        </w:rPr>
        <w:t> </w:t>
      </w:r>
      <w:r>
        <w:rPr>
          <w:color w:val="231F20"/>
        </w:rPr>
        <w:t>siguientes:</w:t>
      </w:r>
      <w:r>
        <w:rPr>
          <w:color w:val="231F20"/>
          <w:spacing w:val="-12"/>
        </w:rPr>
        <w:t> </w:t>
      </w:r>
      <w:r>
        <w:rPr>
          <w:i/>
          <w:color w:val="231F20"/>
        </w:rPr>
        <w:t>1.</w:t>
      </w:r>
      <w:r>
        <w:rPr>
          <w:i/>
          <w:color w:val="231F20"/>
          <w:spacing w:val="-12"/>
        </w:rPr>
        <w:t> </w:t>
      </w:r>
      <w:r>
        <w:rPr>
          <w:color w:val="231F20"/>
        </w:rPr>
        <w:t>El foco</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fin</w:t>
      </w:r>
      <w:r>
        <w:rPr>
          <w:color w:val="231F20"/>
          <w:spacing w:val="-16"/>
        </w:rPr>
        <w:t> </w:t>
      </w:r>
      <w:r>
        <w:rPr>
          <w:color w:val="231F20"/>
        </w:rPr>
        <w:t>del</w:t>
      </w:r>
      <w:r>
        <w:rPr>
          <w:color w:val="231F20"/>
          <w:spacing w:val="-16"/>
        </w:rPr>
        <w:t> </w:t>
      </w:r>
      <w:r>
        <w:rPr>
          <w:color w:val="231F20"/>
        </w:rPr>
        <w:t>estudio,</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las</w:t>
      </w:r>
      <w:r>
        <w:rPr>
          <w:color w:val="231F20"/>
          <w:spacing w:val="-16"/>
        </w:rPr>
        <w:t> </w:t>
      </w:r>
      <w:r>
        <w:rPr>
          <w:color w:val="231F20"/>
        </w:rPr>
        <w:t>cuestiones</w:t>
      </w:r>
      <w:r>
        <w:rPr>
          <w:color w:val="231F20"/>
          <w:spacing w:val="-16"/>
        </w:rPr>
        <w:t> </w:t>
      </w:r>
      <w:r>
        <w:rPr>
          <w:color w:val="231F20"/>
        </w:rPr>
        <w:t>que</w:t>
      </w:r>
      <w:r>
        <w:rPr>
          <w:color w:val="231F20"/>
          <w:spacing w:val="-16"/>
        </w:rPr>
        <w:t> </w:t>
      </w:r>
      <w:r>
        <w:rPr>
          <w:color w:val="231F20"/>
        </w:rPr>
        <w:t>aborda.</w:t>
      </w:r>
      <w:r>
        <w:rPr>
          <w:color w:val="231F20"/>
          <w:spacing w:val="-13"/>
        </w:rPr>
        <w:t> </w:t>
      </w:r>
      <w:r>
        <w:rPr>
          <w:i/>
          <w:color w:val="231F20"/>
        </w:rPr>
        <w:t>2.</w:t>
      </w:r>
      <w:r>
        <w:rPr>
          <w:i/>
          <w:color w:val="231F20"/>
          <w:spacing w:val="-16"/>
        </w:rPr>
        <w:t> </w:t>
      </w:r>
      <w:r>
        <w:rPr>
          <w:color w:val="231F20"/>
        </w:rPr>
        <w:t>El</w:t>
      </w:r>
      <w:r>
        <w:rPr>
          <w:color w:val="231F20"/>
          <w:spacing w:val="-16"/>
        </w:rPr>
        <w:t> </w:t>
      </w:r>
      <w:r>
        <w:rPr>
          <w:color w:val="231F20"/>
        </w:rPr>
        <w:t>mo- delo o diseño de investigación utilizado y las razones de la elección.</w:t>
      </w:r>
    </w:p>
    <w:p>
      <w:pPr>
        <w:pStyle w:val="ListParagraph"/>
        <w:numPr>
          <w:ilvl w:val="0"/>
          <w:numId w:val="6"/>
        </w:numPr>
        <w:tabs>
          <w:tab w:pos="1644" w:val="left" w:leader="none"/>
        </w:tabs>
        <w:spacing w:line="247" w:lineRule="auto" w:before="0" w:after="0"/>
        <w:ind w:left="1395" w:right="1390" w:firstLine="0"/>
        <w:jc w:val="both"/>
        <w:rPr>
          <w:color w:val="231F20"/>
          <w:sz w:val="22"/>
        </w:rPr>
      </w:pPr>
      <w:r>
        <w:rPr>
          <w:color w:val="231F20"/>
          <w:sz w:val="22"/>
        </w:rPr>
        <w:t>Los participantes o sujetos de estudio y el (los) escenario(s) y contexto(s) investigado(s). </w:t>
      </w:r>
      <w:r>
        <w:rPr>
          <w:i/>
          <w:color w:val="231F20"/>
          <w:sz w:val="22"/>
        </w:rPr>
        <w:t>4. </w:t>
      </w:r>
      <w:r>
        <w:rPr>
          <w:color w:val="231F20"/>
          <w:sz w:val="22"/>
        </w:rPr>
        <w:t>La experiencia del investigador y sus roles</w:t>
      </w:r>
      <w:r>
        <w:rPr>
          <w:color w:val="231F20"/>
          <w:spacing w:val="-8"/>
          <w:sz w:val="22"/>
        </w:rPr>
        <w:t> </w:t>
      </w:r>
      <w:r>
        <w:rPr>
          <w:color w:val="231F20"/>
          <w:sz w:val="22"/>
        </w:rPr>
        <w:t>en</w:t>
      </w:r>
      <w:r>
        <w:rPr>
          <w:color w:val="231F20"/>
          <w:spacing w:val="-8"/>
          <w:sz w:val="22"/>
        </w:rPr>
        <w:t> </w:t>
      </w:r>
      <w:r>
        <w:rPr>
          <w:color w:val="231F20"/>
          <w:sz w:val="22"/>
        </w:rPr>
        <w:t>el</w:t>
      </w:r>
      <w:r>
        <w:rPr>
          <w:color w:val="231F20"/>
          <w:spacing w:val="-8"/>
          <w:sz w:val="22"/>
        </w:rPr>
        <w:t> </w:t>
      </w:r>
      <w:r>
        <w:rPr>
          <w:color w:val="231F20"/>
          <w:sz w:val="22"/>
        </w:rPr>
        <w:t>estudio.</w:t>
      </w:r>
      <w:r>
        <w:rPr>
          <w:color w:val="231F20"/>
          <w:spacing w:val="-8"/>
          <w:sz w:val="22"/>
        </w:rPr>
        <w:t> </w:t>
      </w:r>
      <w:r>
        <w:rPr>
          <w:i/>
          <w:color w:val="231F20"/>
          <w:sz w:val="22"/>
        </w:rPr>
        <w:t>5.</w:t>
      </w:r>
      <w:r>
        <w:rPr>
          <w:i/>
          <w:color w:val="231F20"/>
          <w:spacing w:val="-8"/>
          <w:sz w:val="22"/>
        </w:rPr>
        <w:t> </w:t>
      </w:r>
      <w:r>
        <w:rPr>
          <w:color w:val="231F20"/>
          <w:sz w:val="22"/>
        </w:rPr>
        <w:t>Las</w:t>
      </w:r>
      <w:r>
        <w:rPr>
          <w:color w:val="231F20"/>
          <w:spacing w:val="-8"/>
          <w:sz w:val="22"/>
        </w:rPr>
        <w:t> </w:t>
      </w:r>
      <w:r>
        <w:rPr>
          <w:color w:val="231F20"/>
          <w:sz w:val="22"/>
        </w:rPr>
        <w:t>estrategias</w:t>
      </w:r>
      <w:r>
        <w:rPr>
          <w:color w:val="231F20"/>
          <w:spacing w:val="-9"/>
          <w:sz w:val="22"/>
        </w:rPr>
        <w:t> </w:t>
      </w:r>
      <w:r>
        <w:rPr>
          <w:color w:val="231F20"/>
          <w:sz w:val="22"/>
        </w:rPr>
        <w:t>de</w:t>
      </w:r>
      <w:r>
        <w:rPr>
          <w:color w:val="231F20"/>
          <w:spacing w:val="-8"/>
          <w:sz w:val="22"/>
        </w:rPr>
        <w:t> </w:t>
      </w:r>
      <w:r>
        <w:rPr>
          <w:color w:val="231F20"/>
          <w:sz w:val="22"/>
        </w:rPr>
        <w:t>recogida</w:t>
      </w:r>
      <w:r>
        <w:rPr>
          <w:color w:val="231F20"/>
          <w:spacing w:val="-8"/>
          <w:sz w:val="22"/>
        </w:rPr>
        <w:t> </w:t>
      </w:r>
      <w:r>
        <w:rPr>
          <w:color w:val="231F20"/>
          <w:sz w:val="22"/>
        </w:rPr>
        <w:t>de</w:t>
      </w:r>
      <w:r>
        <w:rPr>
          <w:color w:val="231F20"/>
          <w:spacing w:val="-8"/>
          <w:sz w:val="22"/>
        </w:rPr>
        <w:t> </w:t>
      </w:r>
      <w:r>
        <w:rPr>
          <w:color w:val="231F20"/>
          <w:sz w:val="22"/>
        </w:rPr>
        <w:t>datos.</w:t>
      </w:r>
      <w:r>
        <w:rPr>
          <w:color w:val="231F20"/>
          <w:spacing w:val="-8"/>
          <w:sz w:val="22"/>
        </w:rPr>
        <w:t> </w:t>
      </w:r>
      <w:r>
        <w:rPr>
          <w:i/>
          <w:color w:val="231F20"/>
          <w:sz w:val="22"/>
        </w:rPr>
        <w:t>6.</w:t>
      </w:r>
      <w:r>
        <w:rPr>
          <w:i/>
          <w:color w:val="231F20"/>
          <w:spacing w:val="-8"/>
          <w:sz w:val="22"/>
        </w:rPr>
        <w:t> </w:t>
      </w:r>
      <w:r>
        <w:rPr>
          <w:color w:val="231F20"/>
          <w:sz w:val="22"/>
        </w:rPr>
        <w:t>Las</w:t>
      </w:r>
      <w:r>
        <w:rPr>
          <w:color w:val="231F20"/>
          <w:spacing w:val="-8"/>
          <w:sz w:val="22"/>
        </w:rPr>
        <w:t> </w:t>
      </w:r>
      <w:r>
        <w:rPr>
          <w:color w:val="231F20"/>
          <w:sz w:val="22"/>
        </w:rPr>
        <w:t>téc- nicas empleadas para el análisis de los datos. </w:t>
      </w:r>
      <w:r>
        <w:rPr>
          <w:i/>
          <w:color w:val="231F20"/>
          <w:sz w:val="22"/>
        </w:rPr>
        <w:t>7. </w:t>
      </w:r>
      <w:r>
        <w:rPr>
          <w:color w:val="231F20"/>
          <w:sz w:val="22"/>
        </w:rPr>
        <w:t>Los</w:t>
      </w:r>
      <w:r>
        <w:rPr>
          <w:color w:val="231F20"/>
          <w:spacing w:val="-25"/>
          <w:sz w:val="22"/>
        </w:rPr>
        <w:t> </w:t>
      </w:r>
      <w:r>
        <w:rPr>
          <w:color w:val="231F20"/>
          <w:sz w:val="22"/>
        </w:rPr>
        <w:t>descubrimientos del</w:t>
      </w:r>
      <w:r>
        <w:rPr>
          <w:color w:val="231F20"/>
          <w:spacing w:val="-6"/>
          <w:sz w:val="22"/>
        </w:rPr>
        <w:t> </w:t>
      </w:r>
      <w:r>
        <w:rPr>
          <w:color w:val="231F20"/>
          <w:sz w:val="22"/>
        </w:rPr>
        <w:t>estudio:</w:t>
      </w:r>
      <w:r>
        <w:rPr>
          <w:color w:val="231F20"/>
          <w:spacing w:val="-6"/>
          <w:sz w:val="22"/>
        </w:rPr>
        <w:t> </w:t>
      </w:r>
      <w:r>
        <w:rPr>
          <w:color w:val="231F20"/>
          <w:sz w:val="22"/>
        </w:rPr>
        <w:t>interpretación</w:t>
      </w:r>
      <w:r>
        <w:rPr>
          <w:color w:val="231F20"/>
          <w:spacing w:val="-7"/>
          <w:sz w:val="22"/>
        </w:rPr>
        <w:t> </w:t>
      </w:r>
      <w:r>
        <w:rPr>
          <w:color w:val="231F20"/>
          <w:sz w:val="22"/>
        </w:rPr>
        <w:t>y</w:t>
      </w:r>
      <w:r>
        <w:rPr>
          <w:color w:val="231F20"/>
          <w:spacing w:val="-6"/>
          <w:sz w:val="22"/>
        </w:rPr>
        <w:t> </w:t>
      </w:r>
      <w:r>
        <w:rPr>
          <w:color w:val="231F20"/>
          <w:sz w:val="22"/>
        </w:rPr>
        <w:t>aplicaciones</w:t>
      </w:r>
      <w:r>
        <w:rPr>
          <w:color w:val="231F20"/>
          <w:spacing w:val="-7"/>
          <w:sz w:val="22"/>
        </w:rPr>
        <w:t> </w:t>
      </w:r>
      <w:r>
        <w:rPr>
          <w:color w:val="231F20"/>
          <w:sz w:val="22"/>
        </w:rPr>
        <w:t>(Goetz,</w:t>
      </w:r>
      <w:r>
        <w:rPr>
          <w:color w:val="231F20"/>
          <w:spacing w:val="-6"/>
          <w:sz w:val="22"/>
        </w:rPr>
        <w:t> </w:t>
      </w:r>
      <w:r>
        <w:rPr>
          <w:color w:val="231F20"/>
          <w:sz w:val="22"/>
        </w:rPr>
        <w:t>1988:</w:t>
      </w:r>
      <w:r>
        <w:rPr>
          <w:color w:val="231F20"/>
          <w:spacing w:val="-6"/>
          <w:sz w:val="22"/>
        </w:rPr>
        <w:t> </w:t>
      </w:r>
      <w:r>
        <w:rPr>
          <w:color w:val="231F20"/>
          <w:sz w:val="22"/>
        </w:rPr>
        <w:t>58).</w:t>
      </w:r>
    </w:p>
    <w:p>
      <w:pPr>
        <w:pStyle w:val="BodyText"/>
        <w:spacing w:line="247" w:lineRule="auto"/>
        <w:ind w:left="1395" w:right="1390" w:firstLine="283"/>
        <w:jc w:val="both"/>
      </w:pPr>
      <w:r>
        <w:rPr>
          <w:color w:val="231F20"/>
        </w:rPr>
        <w:t>En</w:t>
      </w:r>
      <w:r>
        <w:rPr>
          <w:color w:val="231F20"/>
          <w:spacing w:val="-9"/>
        </w:rPr>
        <w:t> </w:t>
      </w:r>
      <w:r>
        <w:rPr>
          <w:color w:val="231F20"/>
        </w:rPr>
        <w:t>ese</w:t>
      </w:r>
      <w:r>
        <w:rPr>
          <w:color w:val="231F20"/>
          <w:spacing w:val="-9"/>
        </w:rPr>
        <w:t> </w:t>
      </w:r>
      <w:r>
        <w:rPr>
          <w:color w:val="231F20"/>
        </w:rPr>
        <w:t>orden</w:t>
      </w:r>
      <w:r>
        <w:rPr>
          <w:color w:val="231F20"/>
          <w:spacing w:val="-9"/>
        </w:rPr>
        <w:t> </w:t>
      </w:r>
      <w:r>
        <w:rPr>
          <w:color w:val="231F20"/>
        </w:rPr>
        <w:t>de</w:t>
      </w:r>
      <w:r>
        <w:rPr>
          <w:color w:val="231F20"/>
          <w:spacing w:val="-9"/>
        </w:rPr>
        <w:t> </w:t>
      </w:r>
      <w:r>
        <w:rPr>
          <w:color w:val="231F20"/>
        </w:rPr>
        <w:t>ideas,</w:t>
      </w:r>
      <w:r>
        <w:rPr>
          <w:color w:val="231F20"/>
          <w:spacing w:val="-9"/>
        </w:rPr>
        <w:t> </w:t>
      </w:r>
      <w:r>
        <w:rPr>
          <w:color w:val="231F20"/>
        </w:rPr>
        <w:t>la</w:t>
      </w:r>
      <w:r>
        <w:rPr>
          <w:color w:val="231F20"/>
          <w:spacing w:val="-9"/>
        </w:rPr>
        <w:t> </w:t>
      </w:r>
      <w:r>
        <w:rPr>
          <w:color w:val="231F20"/>
        </w:rPr>
        <w:t>investigación</w:t>
      </w:r>
      <w:r>
        <w:rPr>
          <w:color w:val="231F20"/>
          <w:spacing w:val="-10"/>
        </w:rPr>
        <w:t> </w:t>
      </w:r>
      <w:r>
        <w:rPr>
          <w:color w:val="231F20"/>
        </w:rPr>
        <w:t>del</w:t>
      </w:r>
      <w:r>
        <w:rPr>
          <w:color w:val="231F20"/>
          <w:spacing w:val="-9"/>
        </w:rPr>
        <w:t> </w:t>
      </w:r>
      <w:r>
        <w:rPr>
          <w:color w:val="231F20"/>
        </w:rPr>
        <w:t>fenómeno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anali- za,</w:t>
      </w:r>
      <w:r>
        <w:rPr>
          <w:color w:val="231F20"/>
          <w:spacing w:val="-6"/>
        </w:rPr>
        <w:t> </w:t>
      </w:r>
      <w:r>
        <w:rPr>
          <w:color w:val="231F20"/>
        </w:rPr>
        <w:t>se</w:t>
      </w:r>
      <w:r>
        <w:rPr>
          <w:color w:val="231F20"/>
          <w:spacing w:val="-6"/>
        </w:rPr>
        <w:t> </w:t>
      </w:r>
      <w:r>
        <w:rPr>
          <w:color w:val="231F20"/>
        </w:rPr>
        <w:t>inició</w:t>
      </w:r>
      <w:r>
        <w:rPr>
          <w:color w:val="231F20"/>
          <w:spacing w:val="-7"/>
        </w:rPr>
        <w:t> </w:t>
      </w:r>
      <w:r>
        <w:rPr>
          <w:color w:val="231F20"/>
        </w:rPr>
        <w:t>a</w:t>
      </w:r>
      <w:r>
        <w:rPr>
          <w:color w:val="231F20"/>
          <w:spacing w:val="-6"/>
        </w:rPr>
        <w:t> </w:t>
      </w:r>
      <w:r>
        <w:rPr>
          <w:color w:val="231F20"/>
        </w:rPr>
        <w:t>partir</w:t>
      </w:r>
      <w:r>
        <w:rPr>
          <w:color w:val="231F20"/>
          <w:spacing w:val="-6"/>
        </w:rPr>
        <w:t> </w:t>
      </w:r>
      <w:r>
        <w:rPr>
          <w:color w:val="231F20"/>
        </w:rPr>
        <w:t>del</w:t>
      </w:r>
      <w:r>
        <w:rPr>
          <w:color w:val="231F20"/>
          <w:spacing w:val="-6"/>
        </w:rPr>
        <w:t> </w:t>
      </w:r>
      <w:r>
        <w:rPr>
          <w:color w:val="231F20"/>
        </w:rPr>
        <w:t>método</w:t>
      </w:r>
      <w:r>
        <w:rPr>
          <w:color w:val="231F20"/>
          <w:spacing w:val="-7"/>
        </w:rPr>
        <w:t> </w:t>
      </w:r>
      <w:r>
        <w:rPr>
          <w:color w:val="231F20"/>
        </w:rPr>
        <w:t>cualitativo-inductivo;</w:t>
      </w:r>
      <w:r>
        <w:rPr>
          <w:color w:val="231F20"/>
          <w:spacing w:val="-8"/>
        </w:rPr>
        <w:t> </w:t>
      </w:r>
      <w:r>
        <w:rPr>
          <w:color w:val="231F20"/>
        </w:rPr>
        <w:t>que</w:t>
      </w:r>
      <w:r>
        <w:rPr>
          <w:color w:val="231F20"/>
          <w:spacing w:val="-6"/>
        </w:rPr>
        <w:t> </w:t>
      </w:r>
      <w:r>
        <w:rPr>
          <w:color w:val="231F20"/>
        </w:rPr>
        <w:t>se</w:t>
      </w:r>
      <w:r>
        <w:rPr>
          <w:color w:val="231F20"/>
          <w:spacing w:val="-6"/>
        </w:rPr>
        <w:t> </w:t>
      </w:r>
      <w:r>
        <w:rPr>
          <w:color w:val="231F20"/>
        </w:rPr>
        <w:t>caracte- riza</w:t>
      </w:r>
      <w:r>
        <w:rPr>
          <w:color w:val="231F20"/>
          <w:spacing w:val="-6"/>
        </w:rPr>
        <w:t> </w:t>
      </w:r>
      <w:r>
        <w:rPr>
          <w:color w:val="231F20"/>
        </w:rPr>
        <w:t>en</w:t>
      </w:r>
      <w:r>
        <w:rPr>
          <w:color w:val="231F20"/>
          <w:spacing w:val="-6"/>
        </w:rPr>
        <w:t> </w:t>
      </w:r>
      <w:r>
        <w:rPr>
          <w:color w:val="231F20"/>
        </w:rPr>
        <w:t>general</w:t>
      </w:r>
      <w:r>
        <w:rPr>
          <w:color w:val="231F20"/>
          <w:spacing w:val="-6"/>
        </w:rPr>
        <w:t> </w:t>
      </w:r>
      <w:r>
        <w:rPr>
          <w:color w:val="231F20"/>
        </w:rPr>
        <w:t>por</w:t>
      </w:r>
      <w:r>
        <w:rPr>
          <w:color w:val="231F20"/>
          <w:spacing w:val="-6"/>
        </w:rPr>
        <w:t> </w:t>
      </w:r>
      <w:r>
        <w:rPr>
          <w:color w:val="231F20"/>
        </w:rPr>
        <w:t>ser</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reflexivo</w:t>
      </w:r>
      <w:r>
        <w:rPr>
          <w:color w:val="231F20"/>
          <w:spacing w:val="-6"/>
        </w:rPr>
        <w:t> </w:t>
      </w:r>
      <w:r>
        <w:rPr>
          <w:color w:val="231F20"/>
        </w:rPr>
        <w:t>e</w:t>
      </w:r>
      <w:r>
        <w:rPr>
          <w:color w:val="231F20"/>
          <w:spacing w:val="-6"/>
        </w:rPr>
        <w:t> </w:t>
      </w:r>
      <w:r>
        <w:rPr>
          <w:color w:val="231F20"/>
        </w:rPr>
        <w:t>interactivo</w:t>
      </w:r>
      <w:r>
        <w:rPr>
          <w:color w:val="231F20"/>
          <w:spacing w:val="-6"/>
        </w:rPr>
        <w:t> </w:t>
      </w:r>
      <w:r>
        <w:rPr>
          <w:color w:val="231F20"/>
        </w:rPr>
        <w:t>–conducta</w:t>
      </w:r>
      <w:r>
        <w:rPr>
          <w:color w:val="231F20"/>
          <w:spacing w:val="-6"/>
        </w:rPr>
        <w:t> </w:t>
      </w:r>
      <w:r>
        <w:rPr>
          <w:color w:val="231F20"/>
        </w:rPr>
        <w:t>y pensamiento.</w:t>
      </w:r>
      <w:r>
        <w:rPr>
          <w:color w:val="231F20"/>
          <w:spacing w:val="-7"/>
        </w:rPr>
        <w:t> </w:t>
      </w:r>
      <w:r>
        <w:rPr>
          <w:color w:val="231F20"/>
        </w:rPr>
        <w:t>De</w:t>
      </w:r>
      <w:r>
        <w:rPr>
          <w:color w:val="231F20"/>
          <w:spacing w:val="-7"/>
        </w:rPr>
        <w:t> </w:t>
      </w:r>
      <w:r>
        <w:rPr>
          <w:color w:val="231F20"/>
        </w:rPr>
        <w:t>esa</w:t>
      </w:r>
      <w:r>
        <w:rPr>
          <w:color w:val="231F20"/>
          <w:spacing w:val="-7"/>
        </w:rPr>
        <w:t> </w:t>
      </w:r>
      <w:r>
        <w:rPr>
          <w:color w:val="231F20"/>
        </w:rPr>
        <w:t>forma,</w:t>
      </w:r>
      <w:r>
        <w:rPr>
          <w:color w:val="231F20"/>
          <w:spacing w:val="-7"/>
        </w:rPr>
        <w:t> </w:t>
      </w:r>
      <w:r>
        <w:rPr>
          <w:color w:val="231F20"/>
        </w:rPr>
        <w:t>se</w:t>
      </w:r>
      <w:r>
        <w:rPr>
          <w:color w:val="231F20"/>
          <w:spacing w:val="-7"/>
        </w:rPr>
        <w:t> </w:t>
      </w:r>
      <w:r>
        <w:rPr>
          <w:color w:val="231F20"/>
        </w:rPr>
        <w:t>procedió</w:t>
      </w:r>
      <w:r>
        <w:rPr>
          <w:color w:val="231F20"/>
          <w:spacing w:val="-7"/>
        </w:rPr>
        <w:t> </w:t>
      </w:r>
      <w:r>
        <w:rPr>
          <w:color w:val="231F20"/>
        </w:rPr>
        <w:t>al</w:t>
      </w:r>
      <w:r>
        <w:rPr>
          <w:color w:val="231F20"/>
          <w:spacing w:val="-7"/>
        </w:rPr>
        <w:t> </w:t>
      </w:r>
      <w:r>
        <w:rPr>
          <w:color w:val="231F20"/>
        </w:rPr>
        <w:t>estudio</w:t>
      </w:r>
      <w:r>
        <w:rPr>
          <w:color w:val="231F20"/>
          <w:spacing w:val="-7"/>
        </w:rPr>
        <w:t> </w:t>
      </w:r>
      <w:r>
        <w:rPr>
          <w:color w:val="231F20"/>
        </w:rPr>
        <w:t>de</w:t>
      </w:r>
      <w:r>
        <w:rPr>
          <w:color w:val="231F20"/>
          <w:spacing w:val="-7"/>
        </w:rPr>
        <w:t> </w:t>
      </w:r>
      <w:r>
        <w:rPr>
          <w:color w:val="231F20"/>
        </w:rPr>
        <w:t>casos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reco- lección</w:t>
      </w:r>
      <w:r>
        <w:rPr>
          <w:color w:val="231F20"/>
          <w:spacing w:val="-12"/>
        </w:rPr>
        <w:t> </w:t>
      </w:r>
      <w:r>
        <w:rPr>
          <w:color w:val="231F20"/>
        </w:rPr>
        <w:t>de</w:t>
      </w:r>
      <w:r>
        <w:rPr>
          <w:color w:val="231F20"/>
          <w:spacing w:val="-12"/>
        </w:rPr>
        <w:t> </w:t>
      </w:r>
      <w:r>
        <w:rPr>
          <w:color w:val="231F20"/>
        </w:rPr>
        <w:t>datos</w:t>
      </w:r>
      <w:r>
        <w:rPr>
          <w:color w:val="231F20"/>
          <w:spacing w:val="-12"/>
        </w:rPr>
        <w:t> </w:t>
      </w:r>
      <w:r>
        <w:rPr>
          <w:i/>
          <w:color w:val="231F20"/>
        </w:rPr>
        <w:t>in</w:t>
      </w:r>
      <w:r>
        <w:rPr>
          <w:i/>
          <w:color w:val="231F20"/>
          <w:spacing w:val="-12"/>
        </w:rPr>
        <w:t> </w:t>
      </w:r>
      <w:r>
        <w:rPr>
          <w:i/>
          <w:color w:val="231F20"/>
        </w:rPr>
        <w:t>situ</w:t>
      </w:r>
      <w:r>
        <w:rPr>
          <w:i/>
          <w:color w:val="231F20"/>
          <w:spacing w:val="-11"/>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2007</w:t>
      </w:r>
      <w:r>
        <w:rPr>
          <w:color w:val="231F20"/>
          <w:spacing w:val="-12"/>
        </w:rPr>
        <w:t> </w:t>
      </w:r>
      <w:r>
        <w:rPr>
          <w:color w:val="231F20"/>
        </w:rPr>
        <w:t>a</w:t>
      </w:r>
      <w:r>
        <w:rPr>
          <w:color w:val="231F20"/>
          <w:spacing w:val="-12"/>
        </w:rPr>
        <w:t> </w:t>
      </w:r>
      <w:r>
        <w:rPr>
          <w:color w:val="231F20"/>
        </w:rPr>
        <w:t>2012</w:t>
      </w:r>
      <w:r>
        <w:rPr>
          <w:color w:val="231F20"/>
          <w:spacing w:val="-12"/>
        </w:rPr>
        <w:t> </w:t>
      </w:r>
      <w:r>
        <w:rPr>
          <w:color w:val="231F20"/>
        </w:rPr>
        <w:t>(Junta</w:t>
      </w:r>
      <w:r>
        <w:rPr>
          <w:color w:val="231F20"/>
          <w:spacing w:val="-12"/>
        </w:rPr>
        <w:t> </w:t>
      </w:r>
      <w:r>
        <w:rPr>
          <w:color w:val="231F20"/>
        </w:rPr>
        <w:t>Local</w:t>
      </w:r>
      <w:r>
        <w:rPr>
          <w:color w:val="231F20"/>
          <w:spacing w:val="-12"/>
        </w:rPr>
        <w:t> </w:t>
      </w:r>
      <w:r>
        <w:rPr>
          <w:color w:val="231F20"/>
        </w:rPr>
        <w:t>de</w:t>
      </w:r>
      <w:r>
        <w:rPr>
          <w:color w:val="231F20"/>
          <w:spacing w:val="-12"/>
        </w:rPr>
        <w:t> </w:t>
      </w:r>
      <w:r>
        <w:rPr>
          <w:color w:val="231F20"/>
        </w:rPr>
        <w:t>Conci- liación y Arbitraje del </w:t>
      </w:r>
      <w:r>
        <w:rPr>
          <w:color w:val="231F20"/>
          <w:spacing w:val="-5"/>
        </w:rPr>
        <w:t>Valle </w:t>
      </w:r>
      <w:r>
        <w:rPr>
          <w:color w:val="231F20"/>
        </w:rPr>
        <w:t>de </w:t>
      </w:r>
      <w:r>
        <w:rPr>
          <w:color w:val="231F20"/>
          <w:spacing w:val="-3"/>
        </w:rPr>
        <w:t>Toluca </w:t>
      </w:r>
      <w:r>
        <w:rPr>
          <w:color w:val="231F20"/>
          <w:spacing w:val="-3"/>
          <w:w w:val="120"/>
        </w:rPr>
        <w:t>[</w:t>
      </w:r>
      <w:r>
        <w:rPr>
          <w:color w:val="231F20"/>
          <w:spacing w:val="-3"/>
          <w:w w:val="120"/>
          <w:sz w:val="18"/>
        </w:rPr>
        <w:t>jlcavt</w:t>
      </w:r>
      <w:r>
        <w:rPr>
          <w:color w:val="231F20"/>
          <w:spacing w:val="-3"/>
          <w:w w:val="120"/>
        </w:rPr>
        <w:t>]), </w:t>
      </w:r>
      <w:r>
        <w:rPr>
          <w:color w:val="231F20"/>
        </w:rPr>
        <w:t>mediante la lectura exhaustiva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expedientes</w:t>
      </w:r>
      <w:r>
        <w:rPr>
          <w:color w:val="231F20"/>
          <w:spacing w:val="-6"/>
        </w:rPr>
        <w:t> </w:t>
      </w:r>
      <w:r>
        <w:rPr>
          <w:color w:val="231F20"/>
        </w:rPr>
        <w:t>de</w:t>
      </w:r>
      <w:r>
        <w:rPr>
          <w:color w:val="231F20"/>
          <w:spacing w:val="-6"/>
        </w:rPr>
        <w:t> </w:t>
      </w:r>
      <w:r>
        <w:rPr>
          <w:color w:val="231F20"/>
        </w:rPr>
        <w:t>asuntos</w:t>
      </w:r>
      <w:r>
        <w:rPr>
          <w:color w:val="231F20"/>
          <w:spacing w:val="-6"/>
        </w:rPr>
        <w:t> </w:t>
      </w:r>
      <w:r>
        <w:rPr>
          <w:color w:val="231F20"/>
        </w:rPr>
        <w:t>contenciosos</w:t>
      </w:r>
      <w:r>
        <w:rPr>
          <w:color w:val="231F20"/>
          <w:spacing w:val="-6"/>
        </w:rPr>
        <w:t> </w:t>
      </w:r>
      <w:r>
        <w:rPr>
          <w:color w:val="231F20"/>
        </w:rPr>
        <w:t>de</w:t>
      </w:r>
      <w:r>
        <w:rPr>
          <w:color w:val="231F20"/>
          <w:spacing w:val="-6"/>
        </w:rPr>
        <w:t> </w:t>
      </w:r>
      <w:r>
        <w:rPr>
          <w:color w:val="231F20"/>
        </w:rPr>
        <w:t>orden</w:t>
      </w:r>
      <w:r>
        <w:rPr>
          <w:color w:val="231F20"/>
          <w:spacing w:val="-6"/>
        </w:rPr>
        <w:t> </w:t>
      </w:r>
      <w:r>
        <w:rPr>
          <w:color w:val="231F20"/>
        </w:rPr>
        <w:t>indi- vidual y la observación empírica, procurando registrar con la mayor fidelidad posible los datos relativos a: </w:t>
      </w:r>
      <w:r>
        <w:rPr>
          <w:i/>
          <w:color w:val="231F20"/>
        </w:rPr>
        <w:t>1. </w:t>
      </w:r>
      <w:r>
        <w:rPr>
          <w:color w:val="231F20"/>
        </w:rPr>
        <w:t>Número de expediente; </w:t>
      </w:r>
      <w:r>
        <w:rPr>
          <w:i/>
          <w:color w:val="231F20"/>
        </w:rPr>
        <w:t>2. </w:t>
      </w:r>
      <w:r>
        <w:rPr>
          <w:color w:val="231F20"/>
        </w:rPr>
        <w:t>Nombre de las partes en conflicto; </w:t>
      </w:r>
      <w:r>
        <w:rPr>
          <w:i/>
          <w:color w:val="231F20"/>
        </w:rPr>
        <w:t>3. </w:t>
      </w:r>
      <w:r>
        <w:rPr>
          <w:color w:val="231F20"/>
        </w:rPr>
        <w:t>La presencia del fenómeno</w:t>
      </w:r>
      <w:r>
        <w:rPr>
          <w:color w:val="231F20"/>
          <w:spacing w:val="-23"/>
        </w:rPr>
        <w:t> </w:t>
      </w:r>
      <w:r>
        <w:rPr>
          <w:color w:val="231F20"/>
        </w:rPr>
        <w:t>que se</w:t>
      </w:r>
      <w:r>
        <w:rPr>
          <w:color w:val="231F20"/>
          <w:spacing w:val="-10"/>
        </w:rPr>
        <w:t> </w:t>
      </w:r>
      <w:r>
        <w:rPr>
          <w:color w:val="231F20"/>
        </w:rPr>
        <w:t>estudia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procedimiento</w:t>
      </w:r>
      <w:r>
        <w:rPr>
          <w:color w:val="231F20"/>
          <w:spacing w:val="-10"/>
        </w:rPr>
        <w:t> </w:t>
      </w:r>
      <w:r>
        <w:rPr>
          <w:color w:val="231F20"/>
        </w:rPr>
        <w:t>jurídico</w:t>
      </w:r>
      <w:r>
        <w:rPr>
          <w:color w:val="231F20"/>
          <w:spacing w:val="-11"/>
        </w:rPr>
        <w:t> </w:t>
      </w:r>
      <w:r>
        <w:rPr>
          <w:color w:val="231F20"/>
        </w:rPr>
        <w:t>laboral</w:t>
      </w:r>
      <w:r>
        <w:rPr>
          <w:color w:val="231F20"/>
          <w:spacing w:val="-11"/>
        </w:rPr>
        <w:t> </w:t>
      </w:r>
      <w:r>
        <w:rPr>
          <w:color w:val="231F20"/>
        </w:rPr>
        <w:t>de</w:t>
      </w:r>
      <w:r>
        <w:rPr>
          <w:color w:val="231F20"/>
          <w:spacing w:val="-10"/>
        </w:rPr>
        <w:t> </w:t>
      </w:r>
      <w:r>
        <w:rPr>
          <w:color w:val="231F20"/>
        </w:rPr>
        <w:t>orden</w:t>
      </w:r>
      <w:r>
        <w:rPr>
          <w:color w:val="231F20"/>
          <w:spacing w:val="-10"/>
        </w:rPr>
        <w:t> </w:t>
      </w:r>
      <w:r>
        <w:rPr>
          <w:color w:val="231F20"/>
        </w:rPr>
        <w:t>individual;</w:t>
      </w:r>
      <w:r>
        <w:rPr>
          <w:color w:val="231F20"/>
          <w:spacing w:val="-11"/>
        </w:rPr>
        <w:t> </w:t>
      </w:r>
      <w:r>
        <w:rPr>
          <w:i/>
          <w:color w:val="231F20"/>
        </w:rPr>
        <w:t>4. </w:t>
      </w:r>
      <w:r>
        <w:rPr>
          <w:color w:val="231F20"/>
        </w:rPr>
        <w:t>En la observación se consideró también: la interacción con las</w:t>
      </w:r>
      <w:r>
        <w:rPr>
          <w:color w:val="231F20"/>
          <w:spacing w:val="-24"/>
        </w:rPr>
        <w:t> </w:t>
      </w:r>
      <w:r>
        <w:rPr>
          <w:color w:val="231F20"/>
        </w:rPr>
        <w:t>partes y las actividades en el desempeño de sus funciones del personal</w:t>
      </w:r>
      <w:r>
        <w:rPr>
          <w:color w:val="231F20"/>
          <w:spacing w:val="-26"/>
        </w:rPr>
        <w:t> </w:t>
      </w:r>
      <w:r>
        <w:rPr>
          <w:color w:val="231F20"/>
        </w:rPr>
        <w:t>jurí- dico </w:t>
      </w:r>
      <w:r>
        <w:rPr>
          <w:color w:val="231F20"/>
          <w:spacing w:val="-7"/>
        </w:rPr>
        <w:t>y, </w:t>
      </w:r>
      <w:r>
        <w:rPr>
          <w:i/>
          <w:color w:val="231F20"/>
        </w:rPr>
        <w:t>5. </w:t>
      </w:r>
      <w:r>
        <w:rPr>
          <w:color w:val="231F20"/>
        </w:rPr>
        <w:t>Aunque los detalles resulten innecesarios, para los fines y propósitos</w:t>
      </w:r>
      <w:r>
        <w:rPr>
          <w:color w:val="231F20"/>
          <w:spacing w:val="-17"/>
        </w:rPr>
        <w:t> </w:t>
      </w:r>
      <w:r>
        <w:rPr>
          <w:color w:val="231F20"/>
        </w:rPr>
        <w:t>de</w:t>
      </w:r>
      <w:r>
        <w:rPr>
          <w:color w:val="231F20"/>
          <w:spacing w:val="-17"/>
        </w:rPr>
        <w:t> </w:t>
      </w:r>
      <w:r>
        <w:rPr>
          <w:color w:val="231F20"/>
        </w:rPr>
        <w:t>este</w:t>
      </w:r>
      <w:r>
        <w:rPr>
          <w:color w:val="231F20"/>
          <w:spacing w:val="-17"/>
        </w:rPr>
        <w:t> </w:t>
      </w:r>
      <w:r>
        <w:rPr>
          <w:color w:val="231F20"/>
        </w:rPr>
        <w:t>trabajo,</w:t>
      </w:r>
      <w:r>
        <w:rPr>
          <w:color w:val="231F20"/>
          <w:spacing w:val="-17"/>
        </w:rPr>
        <w:t> </w:t>
      </w:r>
      <w:r>
        <w:rPr>
          <w:color w:val="231F20"/>
        </w:rPr>
        <w:t>no</w:t>
      </w:r>
      <w:r>
        <w:rPr>
          <w:color w:val="231F20"/>
          <w:spacing w:val="-17"/>
        </w:rPr>
        <w:t> </w:t>
      </w:r>
      <w:r>
        <w:rPr>
          <w:color w:val="231F20"/>
        </w:rPr>
        <w:t>menos</w:t>
      </w:r>
      <w:r>
        <w:rPr>
          <w:color w:val="231F20"/>
          <w:spacing w:val="-17"/>
        </w:rPr>
        <w:t> </w:t>
      </w:r>
      <w:r>
        <w:rPr>
          <w:color w:val="231F20"/>
        </w:rPr>
        <w:t>importante,</w:t>
      </w:r>
      <w:r>
        <w:rPr>
          <w:color w:val="231F20"/>
          <w:spacing w:val="-17"/>
        </w:rPr>
        <w:t> </w:t>
      </w:r>
      <w:r>
        <w:rPr>
          <w:color w:val="231F20"/>
        </w:rPr>
        <w:t>era</w:t>
      </w:r>
      <w:r>
        <w:rPr>
          <w:color w:val="231F20"/>
          <w:spacing w:val="-17"/>
        </w:rPr>
        <w:t> </w:t>
      </w:r>
      <w:r>
        <w:rPr>
          <w:color w:val="231F20"/>
        </w:rPr>
        <w:t>considerar</w:t>
      </w:r>
      <w:r>
        <w:rPr>
          <w:color w:val="231F20"/>
          <w:spacing w:val="-17"/>
        </w:rPr>
        <w:t> </w:t>
      </w:r>
      <w:r>
        <w:rPr>
          <w:color w:val="231F20"/>
        </w:rPr>
        <w:t>las</w:t>
      </w:r>
      <w:r>
        <w:rPr>
          <w:color w:val="231F20"/>
          <w:spacing w:val="-17"/>
        </w:rPr>
        <w:t> </w:t>
      </w:r>
      <w:r>
        <w:rPr>
          <w:color w:val="231F20"/>
        </w:rPr>
        <w:t>di- mensiones</w:t>
      </w:r>
      <w:r>
        <w:rPr>
          <w:color w:val="231F20"/>
          <w:spacing w:val="-11"/>
        </w:rPr>
        <w:t> </w:t>
      </w:r>
      <w:r>
        <w:rPr>
          <w:color w:val="231F20"/>
        </w:rPr>
        <w:t>y</w:t>
      </w:r>
      <w:r>
        <w:rPr>
          <w:color w:val="231F20"/>
          <w:spacing w:val="-11"/>
        </w:rPr>
        <w:t> </w:t>
      </w:r>
      <w:r>
        <w:rPr>
          <w:color w:val="231F20"/>
        </w:rPr>
        <w:t>características</w:t>
      </w:r>
      <w:r>
        <w:rPr>
          <w:color w:val="231F20"/>
          <w:spacing w:val="-12"/>
        </w:rPr>
        <w:t> </w:t>
      </w:r>
      <w:r>
        <w:rPr>
          <w:color w:val="231F20"/>
        </w:rPr>
        <w:t>del</w:t>
      </w:r>
      <w:r>
        <w:rPr>
          <w:color w:val="231F20"/>
          <w:spacing w:val="-11"/>
        </w:rPr>
        <w:t> </w:t>
      </w:r>
      <w:r>
        <w:rPr>
          <w:color w:val="231F20"/>
        </w:rPr>
        <w:t>escenario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desarrollan</w:t>
      </w:r>
      <w:r>
        <w:rPr>
          <w:color w:val="231F20"/>
          <w:spacing w:val="-11"/>
        </w:rPr>
        <w:t> </w:t>
      </w:r>
      <w:r>
        <w:rPr>
          <w:color w:val="231F20"/>
        </w:rPr>
        <w:t>dia- riamente las audiencias públicas, por la influencia que éste puede te- ner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ánimo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participantes.</w:t>
      </w:r>
    </w:p>
    <w:p>
      <w:pPr>
        <w:pStyle w:val="BodyText"/>
        <w:spacing w:line="247" w:lineRule="auto"/>
        <w:ind w:left="1395" w:right="1389" w:firstLine="283"/>
        <w:jc w:val="both"/>
      </w:pPr>
      <w:r>
        <w:rPr>
          <w:color w:val="231F20"/>
        </w:rPr>
        <w:t>Los acuerdos y resoluciones de orden individual investigados en la </w:t>
      </w:r>
      <w:r>
        <w:rPr>
          <w:color w:val="231F20"/>
          <w:w w:val="138"/>
          <w:sz w:val="18"/>
        </w:rPr>
        <w:t>j</w:t>
      </w:r>
      <w:r>
        <w:rPr>
          <w:color w:val="231F20"/>
          <w:w w:val="217"/>
          <w:sz w:val="18"/>
        </w:rPr>
        <w:t>l</w:t>
      </w:r>
      <w:r>
        <w:rPr>
          <w:color w:val="231F20"/>
          <w:w w:val="148"/>
          <w:sz w:val="18"/>
        </w:rPr>
        <w:t>c</w:t>
      </w:r>
      <w:r>
        <w:rPr>
          <w:color w:val="231F20"/>
          <w:w w:val="161"/>
          <w:sz w:val="18"/>
        </w:rPr>
        <w:t>a</w:t>
      </w:r>
      <w:r>
        <w:rPr>
          <w:color w:val="231F20"/>
          <w:w w:val="142"/>
          <w:sz w:val="18"/>
        </w:rPr>
        <w:t>v</w:t>
      </w:r>
      <w:r>
        <w:rPr>
          <w:color w:val="231F20"/>
          <w:w w:val="217"/>
          <w:sz w:val="18"/>
        </w:rPr>
        <w:t>t</w:t>
      </w:r>
      <w:r>
        <w:rPr>
          <w:color w:val="231F20"/>
        </w:rPr>
        <w:t>, cuya validez y legitimidad se analizan en el presente ar- tículo, se ponen a prueba frente a la teoría que pretende explicar los marcos generales, es decir, los aspectos relevantes del fenómeno en comento. Para armonizarlas con las ideas surgidas de las posibles causas que dan origen al fenómeno en estudio. Causas que, en parte, se ubicaron en la teoría interpretativa del derecho expuesta por   Ro-</w:t>
      </w:r>
    </w:p>
    <w:p>
      <w:pPr>
        <w:pStyle w:val="BodyText"/>
        <w:spacing w:before="6"/>
        <w:rPr>
          <w:sz w:val="17"/>
        </w:rPr>
      </w:pPr>
    </w:p>
    <w:p>
      <w:pPr>
        <w:pStyle w:val="BodyText"/>
        <w:spacing w:before="72"/>
        <w:ind w:left="1395" w:right="1314"/>
      </w:pPr>
      <w:r>
        <w:rPr>
          <w:color w:val="231F20"/>
        </w:rPr>
        <w:t>176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90" w:firstLine="0"/>
        <w:jc w:val="both"/>
        <w:rPr>
          <w:sz w:val="22"/>
        </w:rPr>
      </w:pPr>
      <w:r>
        <w:rPr>
          <w:color w:val="231F20"/>
          <w:sz w:val="22"/>
        </w:rPr>
        <w:t>nald Dworkin. Sin embargo, </w:t>
      </w:r>
      <w:r>
        <w:rPr>
          <w:i/>
          <w:color w:val="231F20"/>
          <w:sz w:val="22"/>
        </w:rPr>
        <w:t>es una situación ciertamente compleja </w:t>
      </w:r>
      <w:r>
        <w:rPr>
          <w:i/>
          <w:color w:val="231F20"/>
          <w:sz w:val="22"/>
        </w:rPr>
        <w:t>que</w:t>
      </w:r>
      <w:r>
        <w:rPr>
          <w:i/>
          <w:color w:val="231F20"/>
          <w:spacing w:val="-15"/>
          <w:sz w:val="22"/>
        </w:rPr>
        <w:t> </w:t>
      </w:r>
      <w:r>
        <w:rPr>
          <w:i/>
          <w:color w:val="231F20"/>
          <w:sz w:val="22"/>
        </w:rPr>
        <w:t>no</w:t>
      </w:r>
      <w:r>
        <w:rPr>
          <w:i/>
          <w:color w:val="231F20"/>
          <w:spacing w:val="-15"/>
          <w:sz w:val="22"/>
        </w:rPr>
        <w:t> </w:t>
      </w:r>
      <w:r>
        <w:rPr>
          <w:i/>
          <w:color w:val="231F20"/>
          <w:sz w:val="22"/>
        </w:rPr>
        <w:t>se</w:t>
      </w:r>
      <w:r>
        <w:rPr>
          <w:i/>
          <w:color w:val="231F20"/>
          <w:spacing w:val="-15"/>
          <w:sz w:val="22"/>
        </w:rPr>
        <w:t> </w:t>
      </w:r>
      <w:r>
        <w:rPr>
          <w:i/>
          <w:color w:val="231F20"/>
          <w:sz w:val="22"/>
        </w:rPr>
        <w:t>resuelve</w:t>
      </w:r>
      <w:r>
        <w:rPr>
          <w:i/>
          <w:color w:val="231F20"/>
          <w:spacing w:val="-15"/>
          <w:sz w:val="22"/>
        </w:rPr>
        <w:t> </w:t>
      </w:r>
      <w:r>
        <w:rPr>
          <w:i/>
          <w:color w:val="231F20"/>
          <w:sz w:val="22"/>
        </w:rPr>
        <w:t>teóricamente,</w:t>
      </w:r>
      <w:r>
        <w:rPr>
          <w:i/>
          <w:color w:val="231F20"/>
          <w:spacing w:val="-15"/>
          <w:sz w:val="22"/>
        </w:rPr>
        <w:t> </w:t>
      </w:r>
      <w:r>
        <w:rPr>
          <w:i/>
          <w:color w:val="231F20"/>
          <w:spacing w:val="-3"/>
          <w:sz w:val="22"/>
        </w:rPr>
        <w:t>porque</w:t>
      </w:r>
      <w:r>
        <w:rPr>
          <w:i/>
          <w:color w:val="231F20"/>
          <w:spacing w:val="-15"/>
          <w:sz w:val="22"/>
        </w:rPr>
        <w:t> </w:t>
      </w:r>
      <w:r>
        <w:rPr>
          <w:i/>
          <w:color w:val="231F20"/>
          <w:sz w:val="22"/>
        </w:rPr>
        <w:t>si</w:t>
      </w:r>
      <w:r>
        <w:rPr>
          <w:i/>
          <w:color w:val="231F20"/>
          <w:spacing w:val="-15"/>
          <w:sz w:val="22"/>
        </w:rPr>
        <w:t> </w:t>
      </w:r>
      <w:r>
        <w:rPr>
          <w:i/>
          <w:color w:val="231F20"/>
          <w:sz w:val="22"/>
        </w:rPr>
        <w:t>así</w:t>
      </w:r>
      <w:r>
        <w:rPr>
          <w:i/>
          <w:color w:val="231F20"/>
          <w:spacing w:val="-15"/>
          <w:sz w:val="22"/>
        </w:rPr>
        <w:t> </w:t>
      </w:r>
      <w:r>
        <w:rPr>
          <w:i/>
          <w:color w:val="231F20"/>
          <w:sz w:val="22"/>
        </w:rPr>
        <w:t>fuera,</w:t>
      </w:r>
      <w:r>
        <w:rPr>
          <w:i/>
          <w:color w:val="231F20"/>
          <w:spacing w:val="-15"/>
          <w:sz w:val="22"/>
        </w:rPr>
        <w:t> </w:t>
      </w:r>
      <w:r>
        <w:rPr>
          <w:i/>
          <w:color w:val="231F20"/>
          <w:sz w:val="22"/>
        </w:rPr>
        <w:t>sería</w:t>
      </w:r>
      <w:r>
        <w:rPr>
          <w:i/>
          <w:color w:val="231F20"/>
          <w:spacing w:val="-15"/>
          <w:sz w:val="22"/>
        </w:rPr>
        <w:t> </w:t>
      </w:r>
      <w:r>
        <w:rPr>
          <w:i/>
          <w:color w:val="231F20"/>
          <w:sz w:val="22"/>
        </w:rPr>
        <w:t>tanto</w:t>
      </w:r>
      <w:r>
        <w:rPr>
          <w:i/>
          <w:color w:val="231F20"/>
          <w:spacing w:val="-15"/>
          <w:sz w:val="22"/>
        </w:rPr>
        <w:t> </w:t>
      </w:r>
      <w:r>
        <w:rPr>
          <w:i/>
          <w:color w:val="231F20"/>
          <w:sz w:val="22"/>
        </w:rPr>
        <w:t>como desconocer</w:t>
      </w:r>
      <w:r>
        <w:rPr>
          <w:i/>
          <w:color w:val="231F20"/>
          <w:spacing w:val="-8"/>
          <w:sz w:val="22"/>
        </w:rPr>
        <w:t> </w:t>
      </w:r>
      <w:r>
        <w:rPr>
          <w:i/>
          <w:color w:val="231F20"/>
          <w:sz w:val="22"/>
        </w:rPr>
        <w:t>la</w:t>
      </w:r>
      <w:r>
        <w:rPr>
          <w:i/>
          <w:color w:val="231F20"/>
          <w:spacing w:val="-8"/>
          <w:sz w:val="22"/>
        </w:rPr>
        <w:t> </w:t>
      </w:r>
      <w:r>
        <w:rPr>
          <w:i/>
          <w:color w:val="231F20"/>
          <w:sz w:val="22"/>
        </w:rPr>
        <w:t>naturaleza</w:t>
      </w:r>
      <w:r>
        <w:rPr>
          <w:i/>
          <w:color w:val="231F20"/>
          <w:spacing w:val="-8"/>
          <w:sz w:val="22"/>
        </w:rPr>
        <w:t> </w:t>
      </w:r>
      <w:r>
        <w:rPr>
          <w:i/>
          <w:color w:val="231F20"/>
          <w:sz w:val="22"/>
        </w:rPr>
        <w:t>misma</w:t>
      </w:r>
      <w:r>
        <w:rPr>
          <w:i/>
          <w:color w:val="231F20"/>
          <w:spacing w:val="-8"/>
          <w:sz w:val="22"/>
        </w:rPr>
        <w:t> </w:t>
      </w:r>
      <w:r>
        <w:rPr>
          <w:i/>
          <w:color w:val="231F20"/>
          <w:sz w:val="22"/>
        </w:rPr>
        <w:t>del</w:t>
      </w:r>
      <w:r>
        <w:rPr>
          <w:i/>
          <w:color w:val="231F20"/>
          <w:spacing w:val="-8"/>
          <w:sz w:val="22"/>
        </w:rPr>
        <w:t> </w:t>
      </w:r>
      <w:r>
        <w:rPr>
          <w:i/>
          <w:color w:val="231F20"/>
          <w:sz w:val="22"/>
        </w:rPr>
        <w:t>problema</w:t>
      </w:r>
      <w:r>
        <w:rPr>
          <w:i/>
          <w:color w:val="231F20"/>
          <w:spacing w:val="-8"/>
          <w:sz w:val="22"/>
        </w:rPr>
        <w:t> </w:t>
      </w:r>
      <w:r>
        <w:rPr>
          <w:i/>
          <w:color w:val="231F20"/>
          <w:sz w:val="22"/>
        </w:rPr>
        <w:t>que</w:t>
      </w:r>
      <w:r>
        <w:rPr>
          <w:i/>
          <w:color w:val="231F20"/>
          <w:spacing w:val="-8"/>
          <w:sz w:val="22"/>
        </w:rPr>
        <w:t> </w:t>
      </w:r>
      <w:r>
        <w:rPr>
          <w:i/>
          <w:color w:val="231F20"/>
          <w:sz w:val="22"/>
        </w:rPr>
        <w:t>se</w:t>
      </w:r>
      <w:r>
        <w:rPr>
          <w:i/>
          <w:color w:val="231F20"/>
          <w:spacing w:val="-8"/>
          <w:sz w:val="22"/>
        </w:rPr>
        <w:t> </w:t>
      </w:r>
      <w:r>
        <w:rPr>
          <w:i/>
          <w:color w:val="231F20"/>
          <w:sz w:val="22"/>
        </w:rPr>
        <w:t>analiza</w:t>
      </w:r>
      <w:r>
        <w:rPr>
          <w:color w:val="231F20"/>
          <w:sz w:val="22"/>
        </w:rPr>
        <w:t>.</w:t>
      </w:r>
    </w:p>
    <w:p>
      <w:pPr>
        <w:pStyle w:val="BodyText"/>
      </w:pPr>
    </w:p>
    <w:p>
      <w:pPr>
        <w:pStyle w:val="BodyText"/>
        <w:spacing w:before="2"/>
        <w:rPr>
          <w:sz w:val="23"/>
        </w:rPr>
      </w:pPr>
    </w:p>
    <w:p>
      <w:pPr>
        <w:pStyle w:val="Heading3"/>
        <w:ind w:right="0"/>
        <w:jc w:val="both"/>
        <w:rPr>
          <w:i/>
        </w:rPr>
      </w:pPr>
      <w:r>
        <w:rPr>
          <w:i/>
          <w:color w:val="231F20"/>
        </w:rPr>
        <w:t>Función Jurisdiccional de las Juntas de Conciliación y Arbitraje</w:t>
      </w:r>
    </w:p>
    <w:p>
      <w:pPr>
        <w:pStyle w:val="BodyText"/>
        <w:spacing w:before="2"/>
        <w:rPr>
          <w:b/>
          <w:i/>
          <w:sz w:val="23"/>
        </w:rPr>
      </w:pPr>
    </w:p>
    <w:p>
      <w:pPr>
        <w:pStyle w:val="BodyText"/>
        <w:spacing w:line="247" w:lineRule="auto"/>
        <w:ind w:left="1395" w:right="1392" w:firstLine="283"/>
        <w:jc w:val="both"/>
      </w:pPr>
      <w:r>
        <w:rPr>
          <w:color w:val="231F20"/>
          <w:spacing w:val="4"/>
        </w:rPr>
        <w:t>El </w:t>
      </w:r>
      <w:r>
        <w:rPr>
          <w:color w:val="231F20"/>
          <w:spacing w:val="6"/>
        </w:rPr>
        <w:t>término </w:t>
      </w:r>
      <w:r>
        <w:rPr>
          <w:color w:val="231F20"/>
          <w:spacing w:val="7"/>
        </w:rPr>
        <w:t>jurisdicción </w:t>
      </w:r>
      <w:r>
        <w:rPr>
          <w:color w:val="231F20"/>
          <w:spacing w:val="6"/>
        </w:rPr>
        <w:t>viene </w:t>
      </w:r>
      <w:r>
        <w:rPr>
          <w:color w:val="231F20"/>
          <w:spacing w:val="5"/>
        </w:rPr>
        <w:t>del </w:t>
      </w:r>
      <w:r>
        <w:rPr>
          <w:color w:val="231F20"/>
          <w:spacing w:val="6"/>
        </w:rPr>
        <w:t>latín </w:t>
      </w:r>
      <w:r>
        <w:rPr>
          <w:i/>
          <w:color w:val="231F20"/>
          <w:spacing w:val="7"/>
        </w:rPr>
        <w:t>juris</w:t>
      </w:r>
      <w:r>
        <w:rPr>
          <w:color w:val="231F20"/>
          <w:spacing w:val="7"/>
        </w:rPr>
        <w:t>=derecho </w:t>
      </w:r>
      <w:r>
        <w:rPr>
          <w:color w:val="231F20"/>
        </w:rPr>
        <w:t>y </w:t>
      </w:r>
      <w:r>
        <w:rPr>
          <w:i/>
          <w:color w:val="231F20"/>
        </w:rPr>
        <w:t>dicere</w:t>
      </w:r>
      <w:r>
        <w:rPr>
          <w:color w:val="231F20"/>
        </w:rPr>
        <w:t>=decir,</w:t>
      </w:r>
      <w:r>
        <w:rPr>
          <w:color w:val="231F20"/>
          <w:spacing w:val="-13"/>
        </w:rPr>
        <w:t> </w:t>
      </w:r>
      <w:r>
        <w:rPr>
          <w:color w:val="231F20"/>
        </w:rPr>
        <w:t>significa</w:t>
      </w:r>
      <w:r>
        <w:rPr>
          <w:color w:val="231F20"/>
          <w:spacing w:val="-13"/>
        </w:rPr>
        <w:t> </w:t>
      </w:r>
      <w:r>
        <w:rPr>
          <w:color w:val="231F20"/>
        </w:rPr>
        <w:t>entonces,</w:t>
      </w:r>
      <w:r>
        <w:rPr>
          <w:color w:val="231F20"/>
          <w:spacing w:val="-13"/>
        </w:rPr>
        <w:t> </w:t>
      </w:r>
      <w:r>
        <w:rPr>
          <w:color w:val="231F20"/>
        </w:rPr>
        <w:t>literalmente,</w:t>
      </w:r>
      <w:r>
        <w:rPr>
          <w:color w:val="231F20"/>
          <w:spacing w:val="-14"/>
        </w:rPr>
        <w:t> </w:t>
      </w:r>
      <w:r>
        <w:rPr>
          <w:color w:val="231F20"/>
        </w:rPr>
        <w:t>la</w:t>
      </w:r>
      <w:r>
        <w:rPr>
          <w:color w:val="231F20"/>
          <w:spacing w:val="-13"/>
        </w:rPr>
        <w:t> </w:t>
      </w:r>
      <w:r>
        <w:rPr>
          <w:color w:val="231F20"/>
        </w:rPr>
        <w:t>facultad</w:t>
      </w:r>
      <w:r>
        <w:rPr>
          <w:color w:val="231F20"/>
          <w:spacing w:val="-13"/>
        </w:rPr>
        <w:t> </w:t>
      </w:r>
      <w:r>
        <w:rPr>
          <w:color w:val="231F20"/>
        </w:rPr>
        <w:t>que</w:t>
      </w:r>
      <w:r>
        <w:rPr>
          <w:color w:val="231F20"/>
          <w:spacing w:val="-13"/>
        </w:rPr>
        <w:t> </w:t>
      </w:r>
      <w:r>
        <w:rPr>
          <w:color w:val="231F20"/>
        </w:rPr>
        <w:t>tiene</w:t>
      </w:r>
      <w:r>
        <w:rPr>
          <w:color w:val="231F20"/>
          <w:spacing w:val="-13"/>
        </w:rPr>
        <w:t> </w:t>
      </w:r>
      <w:r>
        <w:rPr>
          <w:color w:val="231F20"/>
        </w:rPr>
        <w:t>un órgano del Estado para ser y actuar como autoridad. El término, sin embargo,</w:t>
      </w:r>
      <w:r>
        <w:rPr>
          <w:color w:val="231F20"/>
          <w:spacing w:val="-7"/>
        </w:rPr>
        <w:t> </w:t>
      </w:r>
      <w:r>
        <w:rPr>
          <w:color w:val="231F20"/>
        </w:rPr>
        <w:t>es</w:t>
      </w:r>
      <w:r>
        <w:rPr>
          <w:color w:val="231F20"/>
          <w:spacing w:val="-7"/>
        </w:rPr>
        <w:t> </w:t>
      </w:r>
      <w:r>
        <w:rPr>
          <w:color w:val="231F20"/>
        </w:rPr>
        <w:t>aplicado</w:t>
      </w:r>
      <w:r>
        <w:rPr>
          <w:color w:val="231F20"/>
          <w:spacing w:val="-8"/>
        </w:rPr>
        <w:t> </w:t>
      </w:r>
      <w:r>
        <w:rPr>
          <w:color w:val="231F20"/>
        </w:rPr>
        <w:t>restringidamente</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y</w:t>
      </w:r>
      <w:r>
        <w:rPr>
          <w:color w:val="231F20"/>
          <w:spacing w:val="-7"/>
        </w:rPr>
        <w:t> </w:t>
      </w:r>
      <w:r>
        <w:rPr>
          <w:color w:val="231F20"/>
        </w:rPr>
        <w:t>actuar</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autorida- des</w:t>
      </w:r>
      <w:r>
        <w:rPr>
          <w:color w:val="231F20"/>
          <w:spacing w:val="-10"/>
        </w:rPr>
        <w:t> </w:t>
      </w:r>
      <w:r>
        <w:rPr>
          <w:color w:val="231F20"/>
        </w:rPr>
        <w:t>judiciales,</w:t>
      </w:r>
      <w:r>
        <w:rPr>
          <w:color w:val="231F20"/>
          <w:spacing w:val="-11"/>
        </w:rPr>
        <w:t> </w:t>
      </w:r>
      <w:r>
        <w:rPr>
          <w:color w:val="231F20"/>
        </w:rPr>
        <w:t>por</w:t>
      </w:r>
      <w:r>
        <w:rPr>
          <w:color w:val="231F20"/>
          <w:spacing w:val="-10"/>
        </w:rPr>
        <w:t> </w:t>
      </w:r>
      <w:r>
        <w:rPr>
          <w:color w:val="231F20"/>
        </w:rPr>
        <w:t>entender</w:t>
      </w:r>
      <w:r>
        <w:rPr>
          <w:color w:val="231F20"/>
          <w:spacing w:val="-11"/>
        </w:rPr>
        <w:t> </w:t>
      </w:r>
      <w:r>
        <w:rPr>
          <w:color w:val="231F20"/>
        </w:rPr>
        <w:t>que</w:t>
      </w:r>
      <w:r>
        <w:rPr>
          <w:color w:val="231F20"/>
          <w:spacing w:val="-10"/>
        </w:rPr>
        <w:t> </w:t>
      </w:r>
      <w:r>
        <w:rPr>
          <w:color w:val="231F20"/>
        </w:rPr>
        <w:t>son</w:t>
      </w:r>
      <w:r>
        <w:rPr>
          <w:color w:val="231F20"/>
          <w:spacing w:val="-10"/>
        </w:rPr>
        <w:t> </w:t>
      </w:r>
      <w:r>
        <w:rPr>
          <w:color w:val="231F20"/>
        </w:rPr>
        <w:t>ellas</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realidad</w:t>
      </w:r>
      <w:r>
        <w:rPr>
          <w:color w:val="231F20"/>
          <w:spacing w:val="-10"/>
        </w:rPr>
        <w:t> </w:t>
      </w:r>
      <w:r>
        <w:rPr>
          <w:color w:val="231F20"/>
        </w:rPr>
        <w:t>se</w:t>
      </w:r>
      <w:r>
        <w:rPr>
          <w:color w:val="231F20"/>
          <w:spacing w:val="-10"/>
        </w:rPr>
        <w:t> </w:t>
      </w:r>
      <w:r>
        <w:rPr>
          <w:color w:val="231F20"/>
        </w:rPr>
        <w:t>encar- gan</w:t>
      </w:r>
      <w:r>
        <w:rPr>
          <w:color w:val="231F20"/>
          <w:spacing w:val="-10"/>
        </w:rPr>
        <w:t> </w:t>
      </w:r>
      <w:r>
        <w:rPr>
          <w:color w:val="231F20"/>
        </w:rPr>
        <w:t>de</w:t>
      </w:r>
      <w:r>
        <w:rPr>
          <w:color w:val="231F20"/>
          <w:spacing w:val="-10"/>
        </w:rPr>
        <w:t> </w:t>
      </w:r>
      <w:r>
        <w:rPr>
          <w:color w:val="231F20"/>
        </w:rPr>
        <w:t>examinar</w:t>
      </w:r>
      <w:r>
        <w:rPr>
          <w:color w:val="231F20"/>
          <w:spacing w:val="-10"/>
        </w:rPr>
        <w:t> </w:t>
      </w:r>
      <w:r>
        <w:rPr>
          <w:color w:val="231F20"/>
        </w:rPr>
        <w:t>y</w:t>
      </w:r>
      <w:r>
        <w:rPr>
          <w:color w:val="231F20"/>
          <w:spacing w:val="-10"/>
        </w:rPr>
        <w:t> </w:t>
      </w:r>
      <w:r>
        <w:rPr>
          <w:color w:val="231F20"/>
        </w:rPr>
        <w:t>declarar</w:t>
      </w:r>
      <w:r>
        <w:rPr>
          <w:color w:val="231F20"/>
          <w:spacing w:val="-10"/>
        </w:rPr>
        <w:t> </w:t>
      </w:r>
      <w:r>
        <w:rPr>
          <w:color w:val="231F20"/>
        </w:rPr>
        <w:t>a</w:t>
      </w:r>
      <w:r>
        <w:rPr>
          <w:color w:val="231F20"/>
          <w:spacing w:val="-10"/>
        </w:rPr>
        <w:t> </w:t>
      </w:r>
      <w:r>
        <w:rPr>
          <w:color w:val="231F20"/>
        </w:rPr>
        <w:t>quién</w:t>
      </w:r>
      <w:r>
        <w:rPr>
          <w:color w:val="231F20"/>
          <w:spacing w:val="-10"/>
        </w:rPr>
        <w:t> </w:t>
      </w:r>
      <w:r>
        <w:rPr>
          <w:color w:val="231F20"/>
        </w:rPr>
        <w:t>asiste</w:t>
      </w:r>
      <w:r>
        <w:rPr>
          <w:color w:val="231F20"/>
          <w:spacing w:val="-11"/>
        </w:rPr>
        <w:t> </w:t>
      </w:r>
      <w:r>
        <w:rPr>
          <w:color w:val="231F20"/>
        </w:rPr>
        <w:t>la</w:t>
      </w:r>
      <w:r>
        <w:rPr>
          <w:color w:val="231F20"/>
          <w:spacing w:val="-10"/>
        </w:rPr>
        <w:t> </w:t>
      </w:r>
      <w:r>
        <w:rPr>
          <w:color w:val="231F20"/>
        </w:rPr>
        <w:t>razón</w:t>
      </w:r>
      <w:r>
        <w:rPr>
          <w:color w:val="231F20"/>
          <w:spacing w:val="-10"/>
        </w:rPr>
        <w:t> </w:t>
      </w:r>
      <w:r>
        <w:rPr>
          <w:color w:val="231F20"/>
        </w:rPr>
        <w:t>o</w:t>
      </w:r>
      <w:r>
        <w:rPr>
          <w:color w:val="231F20"/>
          <w:spacing w:val="-10"/>
        </w:rPr>
        <w:t> </w:t>
      </w:r>
      <w:r>
        <w:rPr>
          <w:color w:val="231F20"/>
        </w:rPr>
        <w:t>el</w:t>
      </w:r>
      <w:r>
        <w:rPr>
          <w:color w:val="231F20"/>
          <w:spacing w:val="-10"/>
        </w:rPr>
        <w:t> </w:t>
      </w:r>
      <w:r>
        <w:rPr>
          <w:color w:val="231F20"/>
        </w:rPr>
        <w:t>derecho.</w:t>
      </w:r>
      <w:r>
        <w:rPr>
          <w:color w:val="231F20"/>
          <w:spacing w:val="-10"/>
        </w:rPr>
        <w:t> </w:t>
      </w:r>
      <w:r>
        <w:rPr>
          <w:color w:val="231F20"/>
        </w:rPr>
        <w:t>La</w:t>
      </w:r>
      <w:r>
        <w:rPr>
          <w:color w:val="231F20"/>
          <w:spacing w:val="-10"/>
        </w:rPr>
        <w:t> </w:t>
      </w:r>
      <w:r>
        <w:rPr>
          <w:color w:val="231F20"/>
        </w:rPr>
        <w:t>ju- risdicción</w:t>
      </w:r>
      <w:r>
        <w:rPr>
          <w:color w:val="231F20"/>
          <w:spacing w:val="-11"/>
        </w:rPr>
        <w:t> </w:t>
      </w:r>
      <w:r>
        <w:rPr>
          <w:color w:val="231F20"/>
        </w:rPr>
        <w:t>es,</w:t>
      </w:r>
      <w:r>
        <w:rPr>
          <w:color w:val="231F20"/>
          <w:spacing w:val="-11"/>
        </w:rPr>
        <w:t> </w:t>
      </w:r>
      <w:r>
        <w:rPr>
          <w:color w:val="231F20"/>
        </w:rPr>
        <w:t>pues,</w:t>
      </w:r>
      <w:r>
        <w:rPr>
          <w:color w:val="231F20"/>
          <w:spacing w:val="-11"/>
        </w:rPr>
        <w:t> </w:t>
      </w:r>
      <w:r>
        <w:rPr>
          <w:color w:val="231F20"/>
        </w:rPr>
        <w:t>el</w:t>
      </w:r>
      <w:r>
        <w:rPr>
          <w:color w:val="231F20"/>
          <w:spacing w:val="-11"/>
        </w:rPr>
        <w:t> </w:t>
      </w:r>
      <w:r>
        <w:rPr>
          <w:color w:val="231F20"/>
        </w:rPr>
        <w:t>“uniforme”</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operadores</w:t>
      </w:r>
      <w:r>
        <w:rPr>
          <w:color w:val="231F20"/>
          <w:spacing w:val="-11"/>
        </w:rPr>
        <w:t> </w:t>
      </w:r>
      <w:r>
        <w:rPr>
          <w:color w:val="231F20"/>
        </w:rPr>
        <w:t>jurídicos,</w:t>
      </w:r>
      <w:r>
        <w:rPr>
          <w:color w:val="231F20"/>
          <w:spacing w:val="-11"/>
        </w:rPr>
        <w:t> </w:t>
      </w:r>
      <w:r>
        <w:rPr>
          <w:color w:val="231F20"/>
        </w:rPr>
        <w:t>ese</w:t>
      </w:r>
      <w:r>
        <w:rPr>
          <w:color w:val="231F20"/>
          <w:spacing w:val="-11"/>
        </w:rPr>
        <w:t> </w:t>
      </w:r>
      <w:r>
        <w:rPr>
          <w:color w:val="231F20"/>
        </w:rPr>
        <w:t>que los convierte en tales y les permite, por tanto, conocer de los</w:t>
      </w:r>
      <w:r>
        <w:rPr>
          <w:color w:val="231F20"/>
          <w:spacing w:val="-35"/>
        </w:rPr>
        <w:t> </w:t>
      </w:r>
      <w:r>
        <w:rPr>
          <w:color w:val="231F20"/>
        </w:rPr>
        <w:t>conflic- tos</w:t>
      </w:r>
      <w:r>
        <w:rPr>
          <w:color w:val="231F20"/>
          <w:spacing w:val="-15"/>
        </w:rPr>
        <w:t> </w:t>
      </w:r>
      <w:r>
        <w:rPr>
          <w:color w:val="231F20"/>
        </w:rPr>
        <w:t>(</w:t>
      </w:r>
      <w:r>
        <w:rPr>
          <w:i/>
          <w:color w:val="231F20"/>
        </w:rPr>
        <w:t>notio</w:t>
      </w:r>
      <w:r>
        <w:rPr>
          <w:color w:val="231F20"/>
        </w:rPr>
        <w:t>),</w:t>
      </w:r>
      <w:r>
        <w:rPr>
          <w:color w:val="231F20"/>
          <w:spacing w:val="-15"/>
        </w:rPr>
        <w:t> </w:t>
      </w:r>
      <w:r>
        <w:rPr>
          <w:color w:val="231F20"/>
        </w:rPr>
        <w:t>decidirlos</w:t>
      </w:r>
      <w:r>
        <w:rPr>
          <w:color w:val="231F20"/>
          <w:spacing w:val="-15"/>
        </w:rPr>
        <w:t> </w:t>
      </w:r>
      <w:r>
        <w:rPr>
          <w:color w:val="231F20"/>
        </w:rPr>
        <w:t>(</w:t>
      </w:r>
      <w:r>
        <w:rPr>
          <w:i/>
          <w:color w:val="231F20"/>
        </w:rPr>
        <w:t>judicum</w:t>
      </w:r>
      <w:r>
        <w:rPr>
          <w:color w:val="231F20"/>
        </w:rPr>
        <w:t>)</w:t>
      </w:r>
      <w:r>
        <w:rPr>
          <w:color w:val="231F20"/>
          <w:spacing w:val="-15"/>
        </w:rPr>
        <w:t> </w:t>
      </w:r>
      <w:r>
        <w:rPr>
          <w:color w:val="231F20"/>
        </w:rPr>
        <w:t>y</w:t>
      </w:r>
      <w:r>
        <w:rPr>
          <w:color w:val="231F20"/>
          <w:spacing w:val="-15"/>
        </w:rPr>
        <w:t> </w:t>
      </w:r>
      <w:r>
        <w:rPr>
          <w:color w:val="231F20"/>
        </w:rPr>
        <w:t>hacer</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respete</w:t>
      </w:r>
      <w:r>
        <w:rPr>
          <w:color w:val="231F20"/>
          <w:spacing w:val="-15"/>
        </w:rPr>
        <w:t> </w:t>
      </w:r>
      <w:r>
        <w:rPr>
          <w:color w:val="231F20"/>
        </w:rPr>
        <w:t>o</w:t>
      </w:r>
      <w:r>
        <w:rPr>
          <w:color w:val="231F20"/>
          <w:spacing w:val="-15"/>
        </w:rPr>
        <w:t> </w:t>
      </w:r>
      <w:r>
        <w:rPr>
          <w:color w:val="231F20"/>
        </w:rPr>
        <w:t>cumpla</w:t>
      </w:r>
      <w:r>
        <w:rPr>
          <w:color w:val="231F20"/>
          <w:spacing w:val="-15"/>
        </w:rPr>
        <w:t> </w:t>
      </w:r>
      <w:r>
        <w:rPr>
          <w:color w:val="231F20"/>
        </w:rPr>
        <w:t>la</w:t>
      </w:r>
      <w:r>
        <w:rPr>
          <w:color w:val="231F20"/>
          <w:spacing w:val="-15"/>
        </w:rPr>
        <w:t> </w:t>
      </w:r>
      <w:r>
        <w:rPr>
          <w:color w:val="231F20"/>
        </w:rPr>
        <w:t>re- solución</w:t>
      </w:r>
      <w:r>
        <w:rPr>
          <w:color w:val="231F20"/>
          <w:spacing w:val="-13"/>
        </w:rPr>
        <w:t> </w:t>
      </w:r>
      <w:r>
        <w:rPr>
          <w:color w:val="231F20"/>
        </w:rPr>
        <w:t>(</w:t>
      </w:r>
      <w:r>
        <w:rPr>
          <w:i/>
          <w:color w:val="231F20"/>
        </w:rPr>
        <w:t>imperium</w:t>
      </w:r>
      <w:r>
        <w:rPr>
          <w:color w:val="231F20"/>
        </w:rPr>
        <w:t>).</w:t>
      </w:r>
    </w:p>
    <w:p>
      <w:pPr>
        <w:pStyle w:val="BodyText"/>
        <w:spacing w:line="247" w:lineRule="auto"/>
        <w:ind w:left="1395" w:right="1390" w:firstLine="283"/>
        <w:jc w:val="both"/>
      </w:pPr>
      <w:r>
        <w:rPr>
          <w:color w:val="231F20"/>
        </w:rPr>
        <w:t>En</w:t>
      </w:r>
      <w:r>
        <w:rPr>
          <w:color w:val="231F20"/>
          <w:spacing w:val="-9"/>
        </w:rPr>
        <w:t> </w:t>
      </w:r>
      <w:r>
        <w:rPr>
          <w:color w:val="231F20"/>
        </w:rPr>
        <w:t>tal</w:t>
      </w:r>
      <w:r>
        <w:rPr>
          <w:color w:val="231F20"/>
          <w:spacing w:val="-9"/>
        </w:rPr>
        <w:t> </w:t>
      </w:r>
      <w:r>
        <w:rPr>
          <w:color w:val="231F20"/>
        </w:rPr>
        <w:t>tesitura,</w:t>
      </w:r>
      <w:r>
        <w:rPr>
          <w:color w:val="231F20"/>
          <w:spacing w:val="-9"/>
        </w:rPr>
        <w:t> </w:t>
      </w:r>
      <w:r>
        <w:rPr>
          <w:color w:val="231F20"/>
        </w:rPr>
        <w:t>las</w:t>
      </w:r>
      <w:r>
        <w:rPr>
          <w:color w:val="231F20"/>
          <w:spacing w:val="-9"/>
        </w:rPr>
        <w:t> </w:t>
      </w:r>
      <w:r>
        <w:rPr>
          <w:color w:val="231F20"/>
        </w:rPr>
        <w:t>Juntas</w:t>
      </w:r>
      <w:r>
        <w:rPr>
          <w:color w:val="231F20"/>
          <w:spacing w:val="-8"/>
        </w:rPr>
        <w:t> </w:t>
      </w:r>
      <w:r>
        <w:rPr>
          <w:color w:val="231F20"/>
        </w:rPr>
        <w:t>de</w:t>
      </w:r>
      <w:r>
        <w:rPr>
          <w:color w:val="231F20"/>
          <w:spacing w:val="-9"/>
        </w:rPr>
        <w:t> </w:t>
      </w:r>
      <w:r>
        <w:rPr>
          <w:color w:val="231F20"/>
        </w:rPr>
        <w:t>Conciliación</w:t>
      </w:r>
      <w:r>
        <w:rPr>
          <w:color w:val="231F20"/>
          <w:spacing w:val="-9"/>
        </w:rPr>
        <w:t> </w:t>
      </w:r>
      <w:r>
        <w:rPr>
          <w:color w:val="231F20"/>
        </w:rPr>
        <w:t>y</w:t>
      </w:r>
      <w:r>
        <w:rPr>
          <w:color w:val="231F20"/>
          <w:spacing w:val="-21"/>
        </w:rPr>
        <w:t> </w:t>
      </w:r>
      <w:r>
        <w:rPr>
          <w:color w:val="231F20"/>
        </w:rPr>
        <w:t>Arbitraje</w:t>
      </w:r>
      <w:r>
        <w:rPr>
          <w:color w:val="231F20"/>
          <w:spacing w:val="-8"/>
        </w:rPr>
        <w:t> </w:t>
      </w:r>
      <w:r>
        <w:rPr>
          <w:color w:val="231F20"/>
        </w:rPr>
        <w:t>son</w:t>
      </w:r>
      <w:r>
        <w:rPr>
          <w:color w:val="231F20"/>
          <w:spacing w:val="-8"/>
        </w:rPr>
        <w:t> </w:t>
      </w:r>
      <w:r>
        <w:rPr>
          <w:color w:val="231F20"/>
        </w:rPr>
        <w:t>los</w:t>
      </w:r>
      <w:r>
        <w:rPr>
          <w:color w:val="231F20"/>
          <w:spacing w:val="-9"/>
        </w:rPr>
        <w:t> </w:t>
      </w:r>
      <w:r>
        <w:rPr>
          <w:color w:val="231F20"/>
        </w:rPr>
        <w:t>órga- nos jurisdiccionales que han sido instituidos para dirimir los conflic- tos que se deriven de las relaciones de trabajo en términos de lo dis- puesto por el artículo 123, apartado A, de la Constitución Política de los Estados Unidos Mexicanos, por la Ley Federal del Trabajo y sus reglamentos. Se les denomina </w:t>
      </w:r>
      <w:r>
        <w:rPr>
          <w:i/>
          <w:color w:val="231F20"/>
        </w:rPr>
        <w:t>juntas </w:t>
      </w:r>
      <w:r>
        <w:rPr>
          <w:color w:val="231F20"/>
        </w:rPr>
        <w:t>porque se integran y funcionan en</w:t>
      </w:r>
      <w:r>
        <w:rPr>
          <w:color w:val="231F20"/>
          <w:spacing w:val="-11"/>
        </w:rPr>
        <w:t> </w:t>
      </w:r>
      <w:r>
        <w:rPr>
          <w:color w:val="231F20"/>
        </w:rPr>
        <w:t>forma</w:t>
      </w:r>
      <w:r>
        <w:rPr>
          <w:color w:val="231F20"/>
          <w:spacing w:val="-11"/>
        </w:rPr>
        <w:t> </w:t>
      </w:r>
      <w:r>
        <w:rPr>
          <w:color w:val="231F20"/>
        </w:rPr>
        <w:t>tripartita,</w:t>
      </w:r>
      <w:r>
        <w:rPr>
          <w:color w:val="231F20"/>
          <w:spacing w:val="-12"/>
        </w:rPr>
        <w:t> </w:t>
      </w:r>
      <w:r>
        <w:rPr>
          <w:color w:val="231F20"/>
        </w:rPr>
        <w:t>es</w:t>
      </w:r>
      <w:r>
        <w:rPr>
          <w:color w:val="231F20"/>
          <w:spacing w:val="-11"/>
        </w:rPr>
        <w:t> </w:t>
      </w:r>
      <w:r>
        <w:rPr>
          <w:color w:val="231F20"/>
        </w:rPr>
        <w:t>decir,</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representante</w:t>
      </w:r>
      <w:r>
        <w:rPr>
          <w:color w:val="231F20"/>
          <w:spacing w:val="-11"/>
        </w:rPr>
        <w:t> </w:t>
      </w:r>
      <w:r>
        <w:rPr>
          <w:color w:val="231F20"/>
        </w:rPr>
        <w:t>del</w:t>
      </w:r>
      <w:r>
        <w:rPr>
          <w:color w:val="231F20"/>
          <w:spacing w:val="-11"/>
        </w:rPr>
        <w:t> </w:t>
      </w:r>
      <w:r>
        <w:rPr>
          <w:color w:val="231F20"/>
        </w:rPr>
        <w:t>gobierno,</w:t>
      </w:r>
      <w:r>
        <w:rPr>
          <w:color w:val="231F20"/>
          <w:spacing w:val="-11"/>
        </w:rPr>
        <w:t> </w:t>
      </w:r>
      <w:r>
        <w:rPr>
          <w:color w:val="231F20"/>
        </w:rPr>
        <w:t>el</w:t>
      </w:r>
      <w:r>
        <w:rPr>
          <w:color w:val="231F20"/>
          <w:spacing w:val="-11"/>
        </w:rPr>
        <w:t> </w:t>
      </w:r>
      <w:r>
        <w:rPr>
          <w:color w:val="231F20"/>
        </w:rPr>
        <w:t>(los) representante(s)</w:t>
      </w:r>
      <w:r>
        <w:rPr>
          <w:color w:val="231F20"/>
          <w:spacing w:val="-6"/>
        </w:rPr>
        <w:t> </w:t>
      </w:r>
      <w:r>
        <w:rPr>
          <w:color w:val="231F20"/>
        </w:rPr>
        <w:t>del</w:t>
      </w:r>
      <w:r>
        <w:rPr>
          <w:color w:val="231F20"/>
          <w:spacing w:val="-6"/>
        </w:rPr>
        <w:t> </w:t>
      </w:r>
      <w:r>
        <w:rPr>
          <w:color w:val="231F20"/>
        </w:rPr>
        <w:t>capital,</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(los)</w:t>
      </w:r>
      <w:r>
        <w:rPr>
          <w:color w:val="231F20"/>
          <w:spacing w:val="-6"/>
        </w:rPr>
        <w:t> </w:t>
      </w:r>
      <w:r>
        <w:rPr>
          <w:color w:val="231F20"/>
        </w:rPr>
        <w:t>representante(s)</w:t>
      </w:r>
      <w:r>
        <w:rPr>
          <w:color w:val="231F20"/>
          <w:spacing w:val="-6"/>
        </w:rPr>
        <w:t> </w:t>
      </w:r>
      <w:r>
        <w:rPr>
          <w:color w:val="231F20"/>
        </w:rPr>
        <w:t>del</w:t>
      </w:r>
      <w:r>
        <w:rPr>
          <w:color w:val="231F20"/>
          <w:spacing w:val="-6"/>
        </w:rPr>
        <w:t> </w:t>
      </w:r>
      <w:r>
        <w:rPr>
          <w:color w:val="231F20"/>
        </w:rPr>
        <w:t>trabajo.</w:t>
      </w:r>
    </w:p>
    <w:p>
      <w:pPr>
        <w:pStyle w:val="BodyText"/>
        <w:spacing w:line="247" w:lineRule="auto"/>
        <w:ind w:left="1395" w:right="1390" w:firstLine="283"/>
        <w:jc w:val="both"/>
      </w:pPr>
      <w:r>
        <w:rPr>
          <w:color w:val="231F20"/>
        </w:rPr>
        <w:t>De</w:t>
      </w:r>
      <w:r>
        <w:rPr>
          <w:color w:val="231F20"/>
          <w:spacing w:val="-4"/>
        </w:rPr>
        <w:t> </w:t>
      </w:r>
      <w:r>
        <w:rPr>
          <w:color w:val="231F20"/>
        </w:rPr>
        <w:t>esta</w:t>
      </w:r>
      <w:r>
        <w:rPr>
          <w:color w:val="231F20"/>
          <w:spacing w:val="-4"/>
        </w:rPr>
        <w:t> </w:t>
      </w:r>
      <w:r>
        <w:rPr>
          <w:color w:val="231F20"/>
        </w:rPr>
        <w:t>forma</w:t>
      </w:r>
      <w:r>
        <w:rPr>
          <w:color w:val="231F20"/>
          <w:spacing w:val="-4"/>
        </w:rPr>
        <w:t> </w:t>
      </w:r>
      <w:r>
        <w:rPr>
          <w:color w:val="231F20"/>
        </w:rPr>
        <w:t>es</w:t>
      </w:r>
      <w:r>
        <w:rPr>
          <w:color w:val="231F20"/>
          <w:spacing w:val="-4"/>
        </w:rPr>
        <w:t> </w:t>
      </w:r>
      <w:r>
        <w:rPr>
          <w:color w:val="231F20"/>
        </w:rPr>
        <w:t>cuando</w:t>
      </w:r>
      <w:r>
        <w:rPr>
          <w:color w:val="231F20"/>
          <w:spacing w:val="-5"/>
        </w:rPr>
        <w:t> </w:t>
      </w:r>
      <w:r>
        <w:rPr>
          <w:color w:val="231F20"/>
        </w:rPr>
        <w:t>se</w:t>
      </w:r>
      <w:r>
        <w:rPr>
          <w:color w:val="231F20"/>
          <w:spacing w:val="-4"/>
        </w:rPr>
        <w:t> </w:t>
      </w:r>
      <w:r>
        <w:rPr>
          <w:color w:val="231F20"/>
        </w:rPr>
        <w:t>dice</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junta</w:t>
      </w:r>
      <w:r>
        <w:rPr>
          <w:color w:val="231F20"/>
          <w:spacing w:val="-5"/>
        </w:rPr>
        <w:t> </w:t>
      </w:r>
      <w:r>
        <w:rPr>
          <w:color w:val="231F20"/>
        </w:rPr>
        <w:t>se</w:t>
      </w:r>
      <w:r>
        <w:rPr>
          <w:color w:val="231F20"/>
          <w:spacing w:val="-4"/>
        </w:rPr>
        <w:t> </w:t>
      </w:r>
      <w:r>
        <w:rPr>
          <w:color w:val="231F20"/>
        </w:rPr>
        <w:t>encuentra</w:t>
      </w:r>
      <w:r>
        <w:rPr>
          <w:color w:val="231F20"/>
          <w:spacing w:val="-5"/>
        </w:rPr>
        <w:t> </w:t>
      </w:r>
      <w:r>
        <w:rPr>
          <w:i/>
          <w:color w:val="231F20"/>
        </w:rPr>
        <w:t>debida- </w:t>
      </w:r>
      <w:r>
        <w:rPr>
          <w:i/>
          <w:color w:val="231F20"/>
        </w:rPr>
        <w:t>mente integrada</w:t>
      </w:r>
      <w:r>
        <w:rPr>
          <w:color w:val="231F20"/>
        </w:rPr>
        <w:t>. Pero, bastaría que los dos representantes del factor de</w:t>
      </w:r>
      <w:r>
        <w:rPr>
          <w:color w:val="231F20"/>
          <w:spacing w:val="-8"/>
        </w:rPr>
        <w:t> </w:t>
      </w:r>
      <w:r>
        <w:rPr>
          <w:color w:val="231F20"/>
        </w:rPr>
        <w:t>la</w:t>
      </w:r>
      <w:r>
        <w:rPr>
          <w:color w:val="231F20"/>
          <w:spacing w:val="-8"/>
        </w:rPr>
        <w:t> </w:t>
      </w:r>
      <w:r>
        <w:rPr>
          <w:color w:val="231F20"/>
        </w:rPr>
        <w:t>producción,</w:t>
      </w:r>
      <w:r>
        <w:rPr>
          <w:color w:val="231F20"/>
          <w:spacing w:val="-8"/>
        </w:rPr>
        <w:t> </w:t>
      </w:r>
      <w:r>
        <w:rPr>
          <w:i/>
          <w:color w:val="231F20"/>
        </w:rPr>
        <w:t>no</w:t>
      </w:r>
      <w:r>
        <w:rPr>
          <w:i/>
          <w:color w:val="231F20"/>
          <w:spacing w:val="-8"/>
        </w:rPr>
        <w:t> </w:t>
      </w:r>
      <w:r>
        <w:rPr>
          <w:i/>
          <w:color w:val="231F20"/>
        </w:rPr>
        <w:t>asistieran</w:t>
      </w:r>
      <w:r>
        <w:rPr>
          <w:color w:val="231F20"/>
        </w:rPr>
        <w:t>,</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con</w:t>
      </w:r>
      <w:r>
        <w:rPr>
          <w:color w:val="231F20"/>
          <w:spacing w:val="-8"/>
        </w:rPr>
        <w:t> </w:t>
      </w:r>
      <w:r>
        <w:rPr>
          <w:color w:val="231F20"/>
        </w:rPr>
        <w:t>ello,</w:t>
      </w:r>
      <w:r>
        <w:rPr>
          <w:color w:val="231F20"/>
          <w:spacing w:val="-8"/>
        </w:rPr>
        <w:t> </w:t>
      </w:r>
      <w:r>
        <w:rPr>
          <w:color w:val="231F20"/>
        </w:rPr>
        <w:t>la</w:t>
      </w:r>
      <w:r>
        <w:rPr>
          <w:color w:val="231F20"/>
          <w:spacing w:val="-8"/>
        </w:rPr>
        <w:t> </w:t>
      </w:r>
      <w:r>
        <w:rPr>
          <w:color w:val="231F20"/>
        </w:rPr>
        <w:t>junta</w:t>
      </w:r>
      <w:r>
        <w:rPr>
          <w:color w:val="231F20"/>
          <w:spacing w:val="-8"/>
        </w:rPr>
        <w:t> </w:t>
      </w:r>
      <w:r>
        <w:rPr>
          <w:i/>
          <w:color w:val="231F20"/>
        </w:rPr>
        <w:t>no</w:t>
      </w:r>
      <w:r>
        <w:rPr>
          <w:i/>
          <w:color w:val="231F20"/>
          <w:spacing w:val="-8"/>
        </w:rPr>
        <w:t> </w:t>
      </w:r>
      <w:r>
        <w:rPr>
          <w:i/>
          <w:color w:val="231F20"/>
        </w:rPr>
        <w:t>estuvie- </w:t>
      </w:r>
      <w:r>
        <w:rPr>
          <w:i/>
          <w:color w:val="231F20"/>
        </w:rPr>
        <w:t>ra debidamente integrada </w:t>
      </w:r>
      <w:r>
        <w:rPr>
          <w:color w:val="231F20"/>
        </w:rPr>
        <w:t>y consecuentemente no estuviera en posi- bilidad</w:t>
      </w:r>
      <w:r>
        <w:rPr>
          <w:color w:val="231F20"/>
          <w:spacing w:val="-7"/>
        </w:rPr>
        <w:t> </w:t>
      </w:r>
      <w:r>
        <w:rPr>
          <w:color w:val="231F20"/>
        </w:rPr>
        <w:t>de</w:t>
      </w:r>
      <w:r>
        <w:rPr>
          <w:color w:val="231F20"/>
          <w:spacing w:val="-7"/>
        </w:rPr>
        <w:t> </w:t>
      </w:r>
      <w:r>
        <w:rPr>
          <w:i/>
          <w:color w:val="231F20"/>
        </w:rPr>
        <w:t>funcionar</w:t>
      </w:r>
      <w:r>
        <w:rPr>
          <w:i/>
          <w:color w:val="231F20"/>
          <w:spacing w:val="-7"/>
        </w:rPr>
        <w:t> </w:t>
      </w:r>
      <w:r>
        <w:rPr>
          <w:color w:val="231F20"/>
        </w:rPr>
        <w:t>legalmente</w:t>
      </w:r>
      <w:r>
        <w:rPr>
          <w:color w:val="231F20"/>
          <w:spacing w:val="-8"/>
        </w:rPr>
        <w:t> </w:t>
      </w:r>
      <w:r>
        <w:rPr>
          <w:color w:val="231F20"/>
        </w:rPr>
        <w:t>para</w:t>
      </w:r>
      <w:r>
        <w:rPr>
          <w:color w:val="231F20"/>
          <w:spacing w:val="-7"/>
        </w:rPr>
        <w:t> </w:t>
      </w:r>
      <w:r>
        <w:rPr>
          <w:color w:val="231F20"/>
        </w:rPr>
        <w:t>llevar</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las</w:t>
      </w:r>
      <w:r>
        <w:rPr>
          <w:color w:val="231F20"/>
          <w:spacing w:val="-7"/>
        </w:rPr>
        <w:t> </w:t>
      </w:r>
      <w:r>
        <w:rPr>
          <w:color w:val="231F20"/>
        </w:rPr>
        <w:t>audiencias</w:t>
      </w:r>
      <w:r>
        <w:rPr>
          <w:color w:val="231F20"/>
          <w:spacing w:val="-7"/>
        </w:rPr>
        <w:t> </w:t>
      </w:r>
      <w:r>
        <w:rPr>
          <w:color w:val="231F20"/>
        </w:rPr>
        <w:t>res- </w:t>
      </w:r>
      <w:r>
        <w:rPr>
          <w:color w:val="231F20"/>
          <w:spacing w:val="3"/>
        </w:rPr>
        <w:t>pectivas. </w:t>
      </w:r>
      <w:r>
        <w:rPr>
          <w:color w:val="231F20"/>
        </w:rPr>
        <w:t>Toda </w:t>
      </w:r>
      <w:r>
        <w:rPr>
          <w:color w:val="231F20"/>
          <w:spacing w:val="2"/>
        </w:rPr>
        <w:t>vez </w:t>
      </w:r>
      <w:r>
        <w:rPr>
          <w:color w:val="231F20"/>
        </w:rPr>
        <w:t>de </w:t>
      </w:r>
      <w:r>
        <w:rPr>
          <w:color w:val="231F20"/>
          <w:spacing w:val="2"/>
        </w:rPr>
        <w:t>que </w:t>
      </w:r>
      <w:r>
        <w:rPr>
          <w:color w:val="231F20"/>
        </w:rPr>
        <w:t>se </w:t>
      </w:r>
      <w:r>
        <w:rPr>
          <w:color w:val="231F20"/>
          <w:spacing w:val="3"/>
        </w:rPr>
        <w:t>trata </w:t>
      </w:r>
      <w:r>
        <w:rPr>
          <w:color w:val="231F20"/>
        </w:rPr>
        <w:t>de un </w:t>
      </w:r>
      <w:r>
        <w:rPr>
          <w:color w:val="231F20"/>
          <w:spacing w:val="3"/>
        </w:rPr>
        <w:t>presupuesto procesal </w:t>
      </w:r>
      <w:r>
        <w:rPr>
          <w:color w:val="231F20"/>
        </w:rPr>
        <w:t>indispensable,</w:t>
      </w:r>
      <w:r>
        <w:rPr>
          <w:color w:val="231F20"/>
          <w:spacing w:val="-11"/>
        </w:rPr>
        <w:t> </w:t>
      </w:r>
      <w:r>
        <w:rPr>
          <w:color w:val="231F20"/>
        </w:rPr>
        <w:t>sin</w:t>
      </w:r>
      <w:r>
        <w:rPr>
          <w:color w:val="231F20"/>
          <w:spacing w:val="-9"/>
        </w:rPr>
        <w:t> </w:t>
      </w:r>
      <w:r>
        <w:rPr>
          <w:color w:val="231F20"/>
        </w:rPr>
        <w:t>el</w:t>
      </w:r>
      <w:r>
        <w:rPr>
          <w:color w:val="231F20"/>
          <w:spacing w:val="-10"/>
        </w:rPr>
        <w:t> </w:t>
      </w:r>
      <w:r>
        <w:rPr>
          <w:color w:val="231F20"/>
        </w:rPr>
        <w:t>cual,</w:t>
      </w:r>
      <w:r>
        <w:rPr>
          <w:color w:val="231F20"/>
          <w:spacing w:val="-10"/>
        </w:rPr>
        <w:t> </w:t>
      </w:r>
      <w:r>
        <w:rPr>
          <w:color w:val="231F20"/>
        </w:rPr>
        <w:t>todo</w:t>
      </w:r>
      <w:r>
        <w:rPr>
          <w:color w:val="231F20"/>
          <w:spacing w:val="-10"/>
        </w:rPr>
        <w:t> </w:t>
      </w:r>
      <w:r>
        <w:rPr>
          <w:color w:val="231F20"/>
        </w:rPr>
        <w:t>acto</w:t>
      </w:r>
      <w:r>
        <w:rPr>
          <w:color w:val="231F20"/>
          <w:spacing w:val="-10"/>
        </w:rPr>
        <w:t> </w:t>
      </w:r>
      <w:r>
        <w:rPr>
          <w:color w:val="231F20"/>
        </w:rPr>
        <w:t>realizado</w:t>
      </w:r>
      <w:r>
        <w:rPr>
          <w:color w:val="231F20"/>
          <w:spacing w:val="-10"/>
        </w:rPr>
        <w:t> </w:t>
      </w:r>
      <w:r>
        <w:rPr>
          <w:color w:val="231F20"/>
        </w:rPr>
        <w:t>en</w:t>
      </w:r>
      <w:r>
        <w:rPr>
          <w:color w:val="231F20"/>
          <w:spacing w:val="-10"/>
        </w:rPr>
        <w:t> </w:t>
      </w:r>
      <w:r>
        <w:rPr>
          <w:color w:val="231F20"/>
        </w:rPr>
        <w:t>contravención</w:t>
      </w:r>
      <w:r>
        <w:rPr>
          <w:color w:val="231F20"/>
          <w:spacing w:val="-10"/>
        </w:rPr>
        <w:t> </w:t>
      </w:r>
      <w:r>
        <w:rPr>
          <w:color w:val="231F20"/>
        </w:rPr>
        <w:t>resul- taría inválido. Pero, situación diferente ocurre cuando se encuentra presente</w:t>
      </w:r>
      <w:r>
        <w:rPr>
          <w:color w:val="231F20"/>
          <w:spacing w:val="33"/>
        </w:rPr>
        <w:t> </w:t>
      </w:r>
      <w:r>
        <w:rPr>
          <w:color w:val="231F20"/>
        </w:rPr>
        <w:t>cualquier</w:t>
      </w:r>
      <w:r>
        <w:rPr>
          <w:color w:val="231F20"/>
          <w:spacing w:val="33"/>
        </w:rPr>
        <w:t> </w:t>
      </w:r>
      <w:r>
        <w:rPr>
          <w:color w:val="231F20"/>
        </w:rPr>
        <w:t>representante</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factores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before="72"/>
        <w:ind w:left="1500" w:right="1393"/>
        <w:jc w:val="right"/>
      </w:pPr>
      <w:r>
        <w:rPr>
          <w:color w:val="231F20"/>
        </w:rPr>
        <w:t>177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para que, en unión con el representante del gobierno, baste para que las decisiones se tomen por mayoría de votos.</w:t>
      </w:r>
      <w:r>
        <w:rPr>
          <w:color w:val="231F20"/>
          <w:position w:val="9"/>
          <w:sz w:val="12"/>
        </w:rPr>
        <w:t>8</w:t>
      </w:r>
    </w:p>
    <w:p>
      <w:pPr>
        <w:pStyle w:val="BodyText"/>
        <w:spacing w:line="247" w:lineRule="auto"/>
        <w:ind w:left="1395" w:right="1388" w:firstLine="283"/>
        <w:jc w:val="both"/>
      </w:pPr>
      <w:r>
        <w:rPr>
          <w:color w:val="231F20"/>
        </w:rPr>
        <w:t>En</w:t>
      </w:r>
      <w:r>
        <w:rPr>
          <w:color w:val="231F20"/>
          <w:spacing w:val="-8"/>
        </w:rPr>
        <w:t> </w:t>
      </w:r>
      <w:r>
        <w:rPr>
          <w:color w:val="231F20"/>
        </w:rPr>
        <w:t>esta</w:t>
      </w:r>
      <w:r>
        <w:rPr>
          <w:color w:val="231F20"/>
          <w:spacing w:val="-8"/>
        </w:rPr>
        <w:t> </w:t>
      </w:r>
      <w:r>
        <w:rPr>
          <w:color w:val="231F20"/>
        </w:rPr>
        <w:t>composición</w:t>
      </w:r>
      <w:r>
        <w:rPr>
          <w:color w:val="231F20"/>
          <w:spacing w:val="-9"/>
        </w:rPr>
        <w:t> </w:t>
      </w:r>
      <w:r>
        <w:rPr>
          <w:color w:val="231F20"/>
        </w:rPr>
        <w:t>tripartita</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tribunales</w:t>
      </w:r>
      <w:r>
        <w:rPr>
          <w:color w:val="231F20"/>
          <w:spacing w:val="-9"/>
        </w:rPr>
        <w:t> </w:t>
      </w:r>
      <w:r>
        <w:rPr>
          <w:color w:val="231F20"/>
        </w:rPr>
        <w:t>laborales,</w:t>
      </w:r>
      <w:r>
        <w:rPr>
          <w:color w:val="231F20"/>
          <w:spacing w:val="-9"/>
        </w:rPr>
        <w:t> </w:t>
      </w:r>
      <w:r>
        <w:rPr>
          <w:color w:val="231F20"/>
        </w:rPr>
        <w:t>de</w:t>
      </w:r>
      <w:r>
        <w:rPr>
          <w:color w:val="231F20"/>
          <w:spacing w:val="-8"/>
        </w:rPr>
        <w:t> </w:t>
      </w:r>
      <w:r>
        <w:rPr>
          <w:color w:val="231F20"/>
        </w:rPr>
        <w:t>algu- na manera el juez tradicional, el juez de derecho –que en este caso viene a ser el representante del gobierno, es decir, el presidente de la Junta–</w:t>
      </w:r>
      <w:r>
        <w:rPr>
          <w:color w:val="231F20"/>
          <w:spacing w:val="-14"/>
        </w:rPr>
        <w:t> </w:t>
      </w:r>
      <w:r>
        <w:rPr>
          <w:color w:val="231F20"/>
        </w:rPr>
        <w:t>se</w:t>
      </w:r>
      <w:r>
        <w:rPr>
          <w:color w:val="231F20"/>
          <w:spacing w:val="-14"/>
        </w:rPr>
        <w:t> </w:t>
      </w:r>
      <w:r>
        <w:rPr>
          <w:color w:val="231F20"/>
        </w:rPr>
        <w:t>apoya</w:t>
      </w:r>
      <w:r>
        <w:rPr>
          <w:color w:val="231F20"/>
          <w:spacing w:val="-14"/>
        </w:rPr>
        <w:t> </w:t>
      </w:r>
      <w:r>
        <w:rPr>
          <w:color w:val="231F20"/>
        </w:rPr>
        <w:t>y</w:t>
      </w:r>
      <w:r>
        <w:rPr>
          <w:color w:val="231F20"/>
          <w:spacing w:val="-14"/>
        </w:rPr>
        <w:t> </w:t>
      </w:r>
      <w:r>
        <w:rPr>
          <w:color w:val="231F20"/>
        </w:rPr>
        <w:t>es</w:t>
      </w:r>
      <w:r>
        <w:rPr>
          <w:color w:val="231F20"/>
          <w:spacing w:val="-14"/>
        </w:rPr>
        <w:t> </w:t>
      </w:r>
      <w:r>
        <w:rPr>
          <w:color w:val="231F20"/>
        </w:rPr>
        <w:t>limitado</w:t>
      </w:r>
      <w:r>
        <w:rPr>
          <w:color w:val="231F20"/>
          <w:spacing w:val="-15"/>
        </w:rPr>
        <w:t> </w:t>
      </w:r>
      <w:r>
        <w:rPr>
          <w:color w:val="231F20"/>
        </w:rPr>
        <w:t>a</w:t>
      </w:r>
      <w:r>
        <w:rPr>
          <w:color w:val="231F20"/>
          <w:spacing w:val="-14"/>
        </w:rPr>
        <w:t> </w:t>
      </w:r>
      <w:r>
        <w:rPr>
          <w:color w:val="231F20"/>
        </w:rPr>
        <w:t>la</w:t>
      </w:r>
      <w:r>
        <w:rPr>
          <w:color w:val="231F20"/>
          <w:spacing w:val="-14"/>
        </w:rPr>
        <w:t> </w:t>
      </w:r>
      <w:r>
        <w:rPr>
          <w:color w:val="231F20"/>
        </w:rPr>
        <w:t>vez,</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presencia</w:t>
      </w:r>
      <w:r>
        <w:rPr>
          <w:color w:val="231F20"/>
          <w:spacing w:val="-14"/>
        </w:rPr>
        <w:t> </w:t>
      </w:r>
      <w:r>
        <w:rPr>
          <w:color w:val="231F20"/>
        </w:rPr>
        <w:t>y</w:t>
      </w:r>
      <w:r>
        <w:rPr>
          <w:color w:val="231F20"/>
          <w:spacing w:val="-14"/>
        </w:rPr>
        <w:t> </w:t>
      </w:r>
      <w:r>
        <w:rPr>
          <w:color w:val="231F20"/>
        </w:rPr>
        <w:t>opinión</w:t>
      </w:r>
      <w:r>
        <w:rPr>
          <w:color w:val="231F20"/>
          <w:spacing w:val="-14"/>
        </w:rPr>
        <w:t> </w:t>
      </w:r>
      <w:r>
        <w:rPr>
          <w:color w:val="231F20"/>
        </w:rPr>
        <w:t>de</w:t>
      </w:r>
      <w:r>
        <w:rPr>
          <w:color w:val="231F20"/>
          <w:spacing w:val="-14"/>
        </w:rPr>
        <w:t> </w:t>
      </w:r>
      <w:r>
        <w:rPr>
          <w:color w:val="231F20"/>
        </w:rPr>
        <w:t>los otros dos representantes, del trabajo y del capital. Es la intención del legislador que </w:t>
      </w:r>
      <w:r>
        <w:rPr>
          <w:i/>
          <w:color w:val="231F20"/>
        </w:rPr>
        <w:t>los representantes de los factores de la producción, </w:t>
      </w:r>
      <w:r>
        <w:rPr>
          <w:i/>
          <w:color w:val="231F20"/>
        </w:rPr>
        <w:t>aporten el conocimiento adquirido en su medio</w:t>
      </w:r>
      <w:r>
        <w:rPr>
          <w:color w:val="231F20"/>
        </w:rPr>
        <w:t>. Pero la realidad es otra,</w:t>
      </w:r>
      <w:r>
        <w:rPr>
          <w:color w:val="231F20"/>
          <w:spacing w:val="-8"/>
        </w:rPr>
        <w:t> </w:t>
      </w:r>
      <w:r>
        <w:rPr>
          <w:color w:val="231F20"/>
        </w:rPr>
        <w:t>ese</w:t>
      </w:r>
      <w:r>
        <w:rPr>
          <w:color w:val="231F20"/>
          <w:spacing w:val="-8"/>
        </w:rPr>
        <w:t> </w:t>
      </w:r>
      <w:r>
        <w:rPr>
          <w:color w:val="231F20"/>
        </w:rPr>
        <w:t>objetivo</w:t>
      </w:r>
      <w:r>
        <w:rPr>
          <w:color w:val="231F20"/>
          <w:spacing w:val="-8"/>
        </w:rPr>
        <w:t> </w:t>
      </w:r>
      <w:r>
        <w:rPr>
          <w:color w:val="231F20"/>
        </w:rPr>
        <w:t>ha</w:t>
      </w:r>
      <w:r>
        <w:rPr>
          <w:color w:val="231F20"/>
          <w:spacing w:val="-8"/>
        </w:rPr>
        <w:t> </w:t>
      </w:r>
      <w:r>
        <w:rPr>
          <w:color w:val="231F20"/>
        </w:rPr>
        <w:t>ido</w:t>
      </w:r>
      <w:r>
        <w:rPr>
          <w:color w:val="231F20"/>
          <w:spacing w:val="-8"/>
        </w:rPr>
        <w:t> </w:t>
      </w:r>
      <w:r>
        <w:rPr>
          <w:color w:val="231F20"/>
        </w:rPr>
        <w:t>desapareciendo</w:t>
      </w:r>
      <w:r>
        <w:rPr>
          <w:color w:val="231F20"/>
          <w:spacing w:val="-8"/>
        </w:rPr>
        <w:t> </w:t>
      </w:r>
      <w:r>
        <w:rPr>
          <w:color w:val="231F20"/>
        </w:rPr>
        <w:t>paulatinamente</w:t>
      </w:r>
      <w:r>
        <w:rPr>
          <w:color w:val="231F20"/>
          <w:spacing w:val="-8"/>
        </w:rPr>
        <w:t> </w:t>
      </w:r>
      <w:r>
        <w:rPr>
          <w:color w:val="231F20"/>
        </w:rPr>
        <w:t>en</w:t>
      </w:r>
      <w:r>
        <w:rPr>
          <w:color w:val="231F20"/>
          <w:spacing w:val="-8"/>
        </w:rPr>
        <w:t> </w:t>
      </w:r>
      <w:r>
        <w:rPr>
          <w:color w:val="231F20"/>
        </w:rPr>
        <w:t>detrimen- to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equidad</w:t>
      </w:r>
      <w:r>
        <w:rPr>
          <w:color w:val="231F20"/>
          <w:spacing w:val="-8"/>
        </w:rPr>
        <w:t> </w:t>
      </w:r>
      <w:r>
        <w:rPr>
          <w:color w:val="231F20"/>
        </w:rPr>
        <w:t>y</w:t>
      </w:r>
      <w:r>
        <w:rPr>
          <w:color w:val="231F20"/>
          <w:spacing w:val="-8"/>
        </w:rPr>
        <w:t> </w:t>
      </w:r>
      <w:r>
        <w:rPr>
          <w:color w:val="231F20"/>
        </w:rPr>
        <w:t>justicia</w:t>
      </w:r>
      <w:r>
        <w:rPr>
          <w:color w:val="231F20"/>
          <w:spacing w:val="-8"/>
        </w:rPr>
        <w:t> </w:t>
      </w:r>
      <w:r>
        <w:rPr>
          <w:color w:val="231F20"/>
        </w:rPr>
        <w:t>social.</w:t>
      </w:r>
    </w:p>
    <w:p>
      <w:pPr>
        <w:pStyle w:val="BodyText"/>
      </w:pPr>
    </w:p>
    <w:p>
      <w:pPr>
        <w:pStyle w:val="BodyText"/>
        <w:spacing w:before="2"/>
        <w:rPr>
          <w:sz w:val="23"/>
        </w:rPr>
      </w:pPr>
    </w:p>
    <w:p>
      <w:pPr>
        <w:pStyle w:val="Heading2"/>
        <w:spacing w:line="247" w:lineRule="auto"/>
      </w:pPr>
      <w:r>
        <w:rPr>
          <w:color w:val="231F20"/>
        </w:rPr>
        <w:t>Análisis de casos investigados en el procedimiento laboral de orden individual</w:t>
      </w:r>
    </w:p>
    <w:p>
      <w:pPr>
        <w:pStyle w:val="BodyText"/>
        <w:spacing w:before="6"/>
        <w:rPr>
          <w:b/>
        </w:rPr>
      </w:pPr>
    </w:p>
    <w:p>
      <w:pPr>
        <w:pStyle w:val="BodyText"/>
        <w:spacing w:line="247" w:lineRule="auto" w:before="1"/>
        <w:ind w:left="1395" w:right="1389" w:firstLine="283"/>
        <w:jc w:val="both"/>
      </w:pPr>
      <w:r>
        <w:rPr>
          <w:color w:val="231F20"/>
        </w:rPr>
        <w:t>Si bien es cierto que los detalles en ocasiones resultan ociosos e innecesarios, sin embargo, también lo es que, para algunos lectores les puede resultar enriquecedores o complementarios para los fines</w:t>
      </w:r>
      <w:r>
        <w:rPr>
          <w:color w:val="231F20"/>
          <w:spacing w:val="-30"/>
        </w:rPr>
        <w:t> </w:t>
      </w:r>
      <w:r>
        <w:rPr>
          <w:color w:val="231F20"/>
        </w:rPr>
        <w:t>y propósitos</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investigación.</w:t>
      </w:r>
      <w:r>
        <w:rPr>
          <w:color w:val="231F20"/>
          <w:spacing w:val="-18"/>
        </w:rPr>
        <w:t> </w:t>
      </w:r>
      <w:r>
        <w:rPr>
          <w:color w:val="231F20"/>
        </w:rPr>
        <w:t>Bajo</w:t>
      </w:r>
      <w:r>
        <w:rPr>
          <w:color w:val="231F20"/>
          <w:spacing w:val="-18"/>
        </w:rPr>
        <w:t> </w:t>
      </w:r>
      <w:r>
        <w:rPr>
          <w:color w:val="231F20"/>
        </w:rPr>
        <w:t>ese</w:t>
      </w:r>
      <w:r>
        <w:rPr>
          <w:color w:val="231F20"/>
          <w:spacing w:val="-18"/>
        </w:rPr>
        <w:t> </w:t>
      </w:r>
      <w:r>
        <w:rPr>
          <w:color w:val="231F20"/>
        </w:rPr>
        <w:t>esquema,</w:t>
      </w:r>
      <w:r>
        <w:rPr>
          <w:color w:val="231F20"/>
          <w:spacing w:val="-18"/>
        </w:rPr>
        <w:t> </w:t>
      </w:r>
      <w:r>
        <w:rPr>
          <w:color w:val="231F20"/>
        </w:rPr>
        <w:t>consideramos</w:t>
      </w:r>
      <w:r>
        <w:rPr>
          <w:color w:val="231F20"/>
          <w:spacing w:val="-18"/>
        </w:rPr>
        <w:t> </w:t>
      </w:r>
      <w:r>
        <w:rPr>
          <w:color w:val="231F20"/>
        </w:rPr>
        <w:t>im- portante</w:t>
      </w:r>
      <w:r>
        <w:rPr>
          <w:color w:val="231F20"/>
          <w:spacing w:val="-7"/>
        </w:rPr>
        <w:t> </w:t>
      </w:r>
      <w:r>
        <w:rPr>
          <w:color w:val="231F20"/>
        </w:rPr>
        <w:t>dar</w:t>
      </w:r>
      <w:r>
        <w:rPr>
          <w:color w:val="231F20"/>
          <w:spacing w:val="-7"/>
        </w:rPr>
        <w:t> </w:t>
      </w:r>
      <w:r>
        <w:rPr>
          <w:color w:val="231F20"/>
        </w:rPr>
        <w:t>a</w:t>
      </w:r>
      <w:r>
        <w:rPr>
          <w:color w:val="231F20"/>
          <w:spacing w:val="-7"/>
        </w:rPr>
        <w:t> </w:t>
      </w:r>
      <w:r>
        <w:rPr>
          <w:color w:val="231F20"/>
        </w:rPr>
        <w:t>conocer</w:t>
      </w:r>
      <w:r>
        <w:rPr>
          <w:color w:val="231F20"/>
          <w:spacing w:val="-8"/>
        </w:rPr>
        <w:t> </w:t>
      </w:r>
      <w:r>
        <w:rPr>
          <w:color w:val="231F20"/>
        </w:rPr>
        <w:t>las</w:t>
      </w:r>
      <w:r>
        <w:rPr>
          <w:color w:val="231F20"/>
          <w:spacing w:val="-7"/>
        </w:rPr>
        <w:t> </w:t>
      </w:r>
      <w:r>
        <w:rPr>
          <w:color w:val="231F20"/>
        </w:rPr>
        <w:t>dimensiones</w:t>
      </w:r>
      <w:r>
        <w:rPr>
          <w:color w:val="231F20"/>
          <w:spacing w:val="-7"/>
        </w:rPr>
        <w:t> </w:t>
      </w:r>
      <w:r>
        <w:rPr>
          <w:color w:val="231F20"/>
        </w:rPr>
        <w:t>y</w:t>
      </w:r>
      <w:r>
        <w:rPr>
          <w:color w:val="231F20"/>
          <w:spacing w:val="-7"/>
        </w:rPr>
        <w:t> </w:t>
      </w:r>
      <w:r>
        <w:rPr>
          <w:color w:val="231F20"/>
        </w:rPr>
        <w:t>características</w:t>
      </w:r>
      <w:r>
        <w:rPr>
          <w:color w:val="231F20"/>
          <w:spacing w:val="-8"/>
        </w:rPr>
        <w:t> </w:t>
      </w:r>
      <w:r>
        <w:rPr>
          <w:color w:val="231F20"/>
        </w:rPr>
        <w:t>del</w:t>
      </w:r>
      <w:r>
        <w:rPr>
          <w:color w:val="231F20"/>
          <w:spacing w:val="-7"/>
        </w:rPr>
        <w:t> </w:t>
      </w:r>
      <w:r>
        <w:rPr>
          <w:color w:val="231F20"/>
        </w:rPr>
        <w:t>escenario en</w:t>
      </w:r>
      <w:r>
        <w:rPr>
          <w:color w:val="231F20"/>
          <w:spacing w:val="-17"/>
        </w:rPr>
        <w:t> </w:t>
      </w:r>
      <w:r>
        <w:rPr>
          <w:color w:val="231F20"/>
        </w:rPr>
        <w:t>el</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desarrollan</w:t>
      </w:r>
      <w:r>
        <w:rPr>
          <w:color w:val="231F20"/>
          <w:spacing w:val="-16"/>
        </w:rPr>
        <w:t> </w:t>
      </w:r>
      <w:r>
        <w:rPr>
          <w:color w:val="231F20"/>
        </w:rPr>
        <w:t>diariamente</w:t>
      </w:r>
      <w:r>
        <w:rPr>
          <w:color w:val="231F20"/>
          <w:spacing w:val="-16"/>
        </w:rPr>
        <w:t> </w:t>
      </w:r>
      <w:r>
        <w:rPr>
          <w:color w:val="231F20"/>
        </w:rPr>
        <w:t>las</w:t>
      </w:r>
      <w:r>
        <w:rPr>
          <w:color w:val="231F20"/>
          <w:spacing w:val="-17"/>
        </w:rPr>
        <w:t> </w:t>
      </w:r>
      <w:r>
        <w:rPr>
          <w:color w:val="231F20"/>
        </w:rPr>
        <w:t>audiencias</w:t>
      </w:r>
      <w:r>
        <w:rPr>
          <w:color w:val="231F20"/>
          <w:spacing w:val="-17"/>
        </w:rPr>
        <w:t> </w:t>
      </w:r>
      <w:r>
        <w:rPr>
          <w:color w:val="231F20"/>
        </w:rPr>
        <w:t>públicas.</w:t>
      </w:r>
      <w:r>
        <w:rPr>
          <w:color w:val="231F20"/>
          <w:spacing w:val="-16"/>
        </w:rPr>
        <w:t> </w:t>
      </w:r>
      <w:r>
        <w:rPr>
          <w:color w:val="231F20"/>
        </w:rPr>
        <w:t>Como</w:t>
      </w:r>
      <w:r>
        <w:rPr>
          <w:color w:val="231F20"/>
          <w:spacing w:val="-16"/>
        </w:rPr>
        <w:t> </w:t>
      </w:r>
      <w:r>
        <w:rPr>
          <w:color w:val="231F20"/>
        </w:rPr>
        <w:t>un elemento de relativa importancia, forma parte de las circunstancias que se presentan durante el desahogo de aquellas, por la influencia y el papel que juega en el estado psicológico de los concurrentes,</w:t>
      </w:r>
      <w:r>
        <w:rPr>
          <w:color w:val="231F20"/>
          <w:spacing w:val="-12"/>
        </w:rPr>
        <w:t> </w:t>
      </w:r>
      <w:r>
        <w:rPr>
          <w:color w:val="231F20"/>
        </w:rPr>
        <w:t>deri- vado del hacinamiento de personas, hedor del cuerpo humano, la es- casa</w:t>
      </w:r>
      <w:r>
        <w:rPr>
          <w:color w:val="231F20"/>
          <w:spacing w:val="-8"/>
        </w:rPr>
        <w:t> </w:t>
      </w:r>
      <w:r>
        <w:rPr>
          <w:color w:val="231F20"/>
        </w:rPr>
        <w:t>ventilación,</w:t>
      </w:r>
      <w:r>
        <w:rPr>
          <w:color w:val="231F20"/>
          <w:spacing w:val="-8"/>
        </w:rPr>
        <w:t> </w:t>
      </w:r>
      <w:r>
        <w:rPr>
          <w:color w:val="231F20"/>
        </w:rPr>
        <w:t>etc.</w:t>
      </w:r>
      <w:r>
        <w:rPr>
          <w:color w:val="231F20"/>
          <w:spacing w:val="-20"/>
        </w:rPr>
        <w:t> </w:t>
      </w:r>
      <w:r>
        <w:rPr>
          <w:color w:val="231F20"/>
        </w:rPr>
        <w:t>Así</w:t>
      </w:r>
      <w:r>
        <w:rPr>
          <w:color w:val="231F20"/>
          <w:spacing w:val="-8"/>
        </w:rPr>
        <w:t> </w:t>
      </w:r>
      <w:r>
        <w:rPr>
          <w:color w:val="231F20"/>
        </w:rPr>
        <w:t>pues,</w:t>
      </w:r>
      <w:r>
        <w:rPr>
          <w:color w:val="231F20"/>
          <w:spacing w:val="-8"/>
        </w:rPr>
        <w:t> </w:t>
      </w:r>
      <w:r>
        <w:rPr>
          <w:color w:val="231F20"/>
        </w:rPr>
        <w:t>las</w:t>
      </w:r>
      <w:r>
        <w:rPr>
          <w:color w:val="231F20"/>
          <w:spacing w:val="-8"/>
        </w:rPr>
        <w:t> </w:t>
      </w:r>
      <w:r>
        <w:rPr>
          <w:color w:val="231F20"/>
        </w:rPr>
        <w:t>dimensiones</w:t>
      </w:r>
      <w:r>
        <w:rPr>
          <w:color w:val="231F20"/>
          <w:spacing w:val="-8"/>
        </w:rPr>
        <w:t> </w:t>
      </w:r>
      <w:r>
        <w:rPr>
          <w:color w:val="231F20"/>
        </w:rPr>
        <w:t>actuales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distribu- ción escénica de cada una de las cinco juntas especiales que forman parte de la </w:t>
      </w:r>
      <w:r>
        <w:rPr>
          <w:color w:val="231F20"/>
          <w:spacing w:val="-4"/>
          <w:w w:val="135"/>
          <w:sz w:val="18"/>
        </w:rPr>
        <w:t>jlcavt</w:t>
      </w:r>
      <w:r>
        <w:rPr>
          <w:color w:val="231F20"/>
          <w:spacing w:val="-4"/>
          <w:w w:val="135"/>
        </w:rPr>
        <w:t>, </w:t>
      </w:r>
      <w:r>
        <w:rPr>
          <w:color w:val="231F20"/>
        </w:rPr>
        <w:t>es de escasos 392 metros cuadrados. Es ahí preci- samente donde nacen y desarrollan un sinfín de historias, que  </w:t>
      </w:r>
      <w:r>
        <w:rPr>
          <w:color w:val="231F20"/>
          <w:spacing w:val="35"/>
        </w:rPr>
        <w:t> </w:t>
      </w:r>
      <w:r>
        <w:rPr>
          <w:color w:val="231F20"/>
        </w:rPr>
        <w:t>cada</w:t>
      </w:r>
    </w:p>
    <w:p>
      <w:pPr>
        <w:pStyle w:val="BodyText"/>
        <w:rPr>
          <w:sz w:val="20"/>
        </w:rPr>
      </w:pPr>
    </w:p>
    <w:p>
      <w:pPr>
        <w:pStyle w:val="BodyText"/>
        <w:rPr>
          <w:sz w:val="20"/>
        </w:rPr>
      </w:pPr>
    </w:p>
    <w:p>
      <w:pPr>
        <w:pStyle w:val="BodyText"/>
        <w:rPr>
          <w:sz w:val="20"/>
        </w:rPr>
      </w:pPr>
    </w:p>
    <w:p>
      <w:pPr>
        <w:pStyle w:val="BodyText"/>
        <w:spacing w:before="8"/>
        <w:rPr>
          <w:sz w:val="19"/>
        </w:rPr>
      </w:pPr>
      <w:r>
        <w:rPr/>
        <w:pict>
          <v:line style="position:absolute;mso-position-horizontal-relative:page;mso-position-vertical-relative:paragraph;z-index:4432;mso-wrap-distance-left:0;mso-wrap-distance-right:0" from="69.755898pt,13.821879pt" to="154.794898pt,13.821879pt" stroked="true" strokeweight="1pt" strokecolor="#231f20">
            <w10:wrap type="topAndBottom"/>
          </v:line>
        </w:pict>
      </w:r>
    </w:p>
    <w:p>
      <w:pPr>
        <w:spacing w:line="244" w:lineRule="auto" w:before="58"/>
        <w:ind w:left="1395" w:right="1392" w:firstLine="283"/>
        <w:jc w:val="both"/>
        <w:rPr>
          <w:sz w:val="17"/>
        </w:rPr>
      </w:pPr>
      <w:r>
        <w:rPr>
          <w:color w:val="231F20"/>
          <w:w w:val="103"/>
          <w:position w:val="6"/>
          <w:sz w:val="11"/>
        </w:rPr>
        <w:t>8</w:t>
      </w:r>
      <w:r>
        <w:rPr>
          <w:color w:val="231F20"/>
          <w:position w:val="6"/>
          <w:sz w:val="11"/>
        </w:rPr>
        <w:t> </w:t>
      </w:r>
      <w:r>
        <w:rPr>
          <w:color w:val="231F20"/>
          <w:spacing w:val="12"/>
          <w:position w:val="6"/>
          <w:sz w:val="11"/>
        </w:rPr>
        <w:t> </w:t>
      </w:r>
      <w:r>
        <w:rPr>
          <w:color w:val="231F20"/>
          <w:sz w:val="17"/>
        </w:rPr>
        <w:t>En</w:t>
      </w:r>
      <w:r>
        <w:rPr>
          <w:color w:val="231F20"/>
          <w:spacing w:val="-4"/>
          <w:sz w:val="17"/>
        </w:rPr>
        <w:t> </w:t>
      </w:r>
      <w:r>
        <w:rPr>
          <w:color w:val="231F20"/>
          <w:sz w:val="17"/>
        </w:rPr>
        <w:t>este</w:t>
      </w:r>
      <w:r>
        <w:rPr>
          <w:color w:val="231F20"/>
          <w:spacing w:val="-4"/>
          <w:sz w:val="17"/>
        </w:rPr>
        <w:t> </w:t>
      </w:r>
      <w:r>
        <w:rPr>
          <w:color w:val="231F20"/>
          <w:sz w:val="17"/>
        </w:rPr>
        <w:t>aspecto,</w:t>
      </w:r>
      <w:r>
        <w:rPr>
          <w:color w:val="231F20"/>
          <w:spacing w:val="-5"/>
          <w:sz w:val="17"/>
        </w:rPr>
        <w:t> </w:t>
      </w:r>
      <w:r>
        <w:rPr>
          <w:color w:val="231F20"/>
          <w:sz w:val="17"/>
        </w:rPr>
        <w:t>el</w:t>
      </w:r>
      <w:r>
        <w:rPr>
          <w:color w:val="231F20"/>
          <w:spacing w:val="-4"/>
          <w:sz w:val="17"/>
        </w:rPr>
        <w:t> </w:t>
      </w:r>
      <w:r>
        <w:rPr>
          <w:color w:val="231F20"/>
          <w:sz w:val="17"/>
        </w:rPr>
        <w:t>artículo</w:t>
      </w:r>
      <w:r>
        <w:rPr>
          <w:color w:val="231F20"/>
          <w:spacing w:val="-5"/>
          <w:sz w:val="17"/>
        </w:rPr>
        <w:t> </w:t>
      </w:r>
      <w:r>
        <w:rPr>
          <w:color w:val="231F20"/>
          <w:sz w:val="17"/>
        </w:rPr>
        <w:t>620</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Ley</w:t>
      </w:r>
      <w:r>
        <w:rPr>
          <w:color w:val="231F20"/>
          <w:spacing w:val="-4"/>
          <w:sz w:val="17"/>
        </w:rPr>
        <w:t> </w:t>
      </w:r>
      <w:r>
        <w:rPr>
          <w:color w:val="231F20"/>
          <w:spacing w:val="-1"/>
          <w:sz w:val="17"/>
        </w:rPr>
        <w:t>Federa</w:t>
      </w:r>
      <w:r>
        <w:rPr>
          <w:color w:val="231F20"/>
          <w:sz w:val="17"/>
        </w:rPr>
        <w:t>l</w:t>
      </w:r>
      <w:r>
        <w:rPr>
          <w:color w:val="231F20"/>
          <w:spacing w:val="-4"/>
          <w:sz w:val="17"/>
        </w:rPr>
        <w:t> </w:t>
      </w:r>
      <w:r>
        <w:rPr>
          <w:color w:val="231F20"/>
          <w:sz w:val="17"/>
        </w:rPr>
        <w:t>del</w:t>
      </w:r>
      <w:r>
        <w:rPr>
          <w:color w:val="231F20"/>
          <w:spacing w:val="-7"/>
          <w:sz w:val="17"/>
        </w:rPr>
        <w:t> </w:t>
      </w:r>
      <w:r>
        <w:rPr>
          <w:color w:val="231F20"/>
          <w:spacing w:val="-6"/>
          <w:sz w:val="17"/>
        </w:rPr>
        <w:t>T</w:t>
      </w:r>
      <w:r>
        <w:rPr>
          <w:color w:val="231F20"/>
          <w:sz w:val="17"/>
        </w:rPr>
        <w:t>rabajo</w:t>
      </w:r>
      <w:r>
        <w:rPr>
          <w:color w:val="231F20"/>
          <w:spacing w:val="-4"/>
          <w:sz w:val="17"/>
        </w:rPr>
        <w:t> </w:t>
      </w:r>
      <w:r>
        <w:rPr>
          <w:color w:val="231F20"/>
          <w:spacing w:val="-1"/>
          <w:sz w:val="17"/>
        </w:rPr>
        <w:t>(</w:t>
      </w:r>
      <w:r>
        <w:rPr>
          <w:color w:val="231F20"/>
          <w:w w:val="211"/>
          <w:sz w:val="13"/>
        </w:rPr>
        <w:t>lf</w:t>
      </w:r>
      <w:r>
        <w:rPr>
          <w:color w:val="231F20"/>
          <w:spacing w:val="-1"/>
          <w:w w:val="211"/>
          <w:sz w:val="13"/>
        </w:rPr>
        <w:t>t</w:t>
      </w:r>
      <w:r>
        <w:rPr>
          <w:color w:val="231F20"/>
          <w:sz w:val="17"/>
        </w:rPr>
        <w:t>),</w:t>
      </w:r>
      <w:r>
        <w:rPr>
          <w:color w:val="231F20"/>
          <w:spacing w:val="-4"/>
          <w:sz w:val="17"/>
        </w:rPr>
        <w:t> </w:t>
      </w:r>
      <w:r>
        <w:rPr>
          <w:color w:val="231F20"/>
          <w:sz w:val="17"/>
        </w:rPr>
        <w:t>actu</w:t>
      </w:r>
      <w:r>
        <w:rPr>
          <w:color w:val="231F20"/>
          <w:spacing w:val="-1"/>
          <w:sz w:val="17"/>
        </w:rPr>
        <w:t>a</w:t>
      </w:r>
      <w:r>
        <w:rPr>
          <w:color w:val="231F20"/>
          <w:sz w:val="17"/>
        </w:rPr>
        <w:t>lmente</w:t>
      </w:r>
      <w:r>
        <w:rPr>
          <w:color w:val="231F20"/>
          <w:spacing w:val="-4"/>
          <w:sz w:val="17"/>
        </w:rPr>
        <w:t> </w:t>
      </w:r>
      <w:r>
        <w:rPr>
          <w:color w:val="231F20"/>
          <w:sz w:val="17"/>
        </w:rPr>
        <w:t>no </w:t>
      </w:r>
      <w:r>
        <w:rPr>
          <w:color w:val="231F20"/>
          <w:spacing w:val="-1"/>
          <w:sz w:val="17"/>
        </w:rPr>
        <w:t>est</w:t>
      </w:r>
      <w:r>
        <w:rPr>
          <w:color w:val="231F20"/>
          <w:sz w:val="17"/>
        </w:rPr>
        <w:t>á</w:t>
      </w:r>
      <w:r>
        <w:rPr>
          <w:color w:val="231F20"/>
          <w:spacing w:val="-9"/>
          <w:sz w:val="17"/>
        </w:rPr>
        <w:t> </w:t>
      </w:r>
      <w:r>
        <w:rPr>
          <w:color w:val="231F20"/>
          <w:spacing w:val="-1"/>
          <w:sz w:val="17"/>
        </w:rPr>
        <w:t>siend</w:t>
      </w:r>
      <w:r>
        <w:rPr>
          <w:color w:val="231F20"/>
          <w:sz w:val="17"/>
        </w:rPr>
        <w:t>o</w:t>
      </w:r>
      <w:r>
        <w:rPr>
          <w:color w:val="231F20"/>
          <w:spacing w:val="-9"/>
          <w:sz w:val="17"/>
        </w:rPr>
        <w:t> </w:t>
      </w:r>
      <w:r>
        <w:rPr>
          <w:color w:val="231F20"/>
          <w:spacing w:val="-1"/>
          <w:sz w:val="17"/>
        </w:rPr>
        <w:t>correctament</w:t>
      </w:r>
      <w:r>
        <w:rPr>
          <w:color w:val="231F20"/>
          <w:sz w:val="17"/>
        </w:rPr>
        <w:t>e</w:t>
      </w:r>
      <w:r>
        <w:rPr>
          <w:color w:val="231F20"/>
          <w:spacing w:val="-10"/>
          <w:sz w:val="17"/>
        </w:rPr>
        <w:t> </w:t>
      </w:r>
      <w:r>
        <w:rPr>
          <w:color w:val="231F20"/>
          <w:spacing w:val="-1"/>
          <w:sz w:val="17"/>
        </w:rPr>
        <w:t>interpretad</w:t>
      </w:r>
      <w:r>
        <w:rPr>
          <w:color w:val="231F20"/>
          <w:sz w:val="17"/>
        </w:rPr>
        <w:t>o</w:t>
      </w:r>
      <w:r>
        <w:rPr>
          <w:color w:val="231F20"/>
          <w:spacing w:val="-10"/>
          <w:sz w:val="17"/>
        </w:rPr>
        <w:t> </w:t>
      </w:r>
      <w:r>
        <w:rPr>
          <w:color w:val="231F20"/>
          <w:spacing w:val="-1"/>
          <w:sz w:val="17"/>
        </w:rPr>
        <w:t>po</w:t>
      </w:r>
      <w:r>
        <w:rPr>
          <w:color w:val="231F20"/>
          <w:sz w:val="17"/>
        </w:rPr>
        <w:t>r</w:t>
      </w:r>
      <w:r>
        <w:rPr>
          <w:color w:val="231F20"/>
          <w:spacing w:val="-9"/>
          <w:sz w:val="17"/>
        </w:rPr>
        <w:t> </w:t>
      </w:r>
      <w:r>
        <w:rPr>
          <w:color w:val="231F20"/>
          <w:spacing w:val="-1"/>
          <w:sz w:val="17"/>
        </w:rPr>
        <w:t>lo</w:t>
      </w:r>
      <w:r>
        <w:rPr>
          <w:color w:val="231F20"/>
          <w:sz w:val="17"/>
        </w:rPr>
        <w:t>s</w:t>
      </w:r>
      <w:r>
        <w:rPr>
          <w:color w:val="231F20"/>
          <w:spacing w:val="-9"/>
          <w:sz w:val="17"/>
        </w:rPr>
        <w:t> </w:t>
      </w:r>
      <w:r>
        <w:rPr>
          <w:color w:val="231F20"/>
          <w:spacing w:val="-1"/>
          <w:sz w:val="17"/>
        </w:rPr>
        <w:t>operadore</w:t>
      </w:r>
      <w:r>
        <w:rPr>
          <w:color w:val="231F20"/>
          <w:sz w:val="17"/>
        </w:rPr>
        <w:t>s</w:t>
      </w:r>
      <w:r>
        <w:rPr>
          <w:color w:val="231F20"/>
          <w:spacing w:val="-9"/>
          <w:sz w:val="17"/>
        </w:rPr>
        <w:t> </w:t>
      </w:r>
      <w:r>
        <w:rPr>
          <w:color w:val="231F20"/>
          <w:spacing w:val="-1"/>
          <w:sz w:val="17"/>
        </w:rPr>
        <w:t>jurídico</w:t>
      </w:r>
      <w:r>
        <w:rPr>
          <w:color w:val="231F20"/>
          <w:sz w:val="17"/>
        </w:rPr>
        <w:t>s</w:t>
      </w:r>
      <w:r>
        <w:rPr>
          <w:color w:val="231F20"/>
          <w:spacing w:val="-10"/>
          <w:sz w:val="17"/>
        </w:rPr>
        <w:t> </w:t>
      </w:r>
      <w:r>
        <w:rPr>
          <w:color w:val="231F20"/>
          <w:spacing w:val="-2"/>
          <w:sz w:val="17"/>
        </w:rPr>
        <w:t>(</w:t>
      </w:r>
      <w:r>
        <w:rPr>
          <w:color w:val="231F20"/>
          <w:spacing w:val="-1"/>
          <w:w w:val="148"/>
          <w:sz w:val="13"/>
        </w:rPr>
        <w:t>j</w:t>
      </w:r>
      <w:r>
        <w:rPr>
          <w:color w:val="231F20"/>
          <w:spacing w:val="-1"/>
          <w:w w:val="232"/>
          <w:sz w:val="13"/>
        </w:rPr>
        <w:t>l</w:t>
      </w:r>
      <w:r>
        <w:rPr>
          <w:color w:val="231F20"/>
          <w:spacing w:val="-1"/>
          <w:w w:val="159"/>
          <w:sz w:val="13"/>
        </w:rPr>
        <w:t>c</w:t>
      </w:r>
      <w:r>
        <w:rPr>
          <w:color w:val="231F20"/>
          <w:spacing w:val="-19"/>
          <w:w w:val="172"/>
          <w:sz w:val="13"/>
        </w:rPr>
        <w:t>a</w:t>
      </w:r>
      <w:r>
        <w:rPr>
          <w:color w:val="231F20"/>
          <w:spacing w:val="-1"/>
          <w:w w:val="152"/>
          <w:sz w:val="13"/>
        </w:rPr>
        <w:t>v</w:t>
      </w:r>
      <w:r>
        <w:rPr>
          <w:color w:val="231F20"/>
          <w:spacing w:val="-1"/>
          <w:w w:val="232"/>
          <w:sz w:val="13"/>
        </w:rPr>
        <w:t>t</w:t>
      </w:r>
      <w:r>
        <w:rPr>
          <w:color w:val="231F20"/>
          <w:spacing w:val="-1"/>
          <w:sz w:val="17"/>
        </w:rPr>
        <w:t>)</w:t>
      </w:r>
      <w:r>
        <w:rPr>
          <w:color w:val="231F20"/>
          <w:sz w:val="17"/>
        </w:rPr>
        <w:t>,</w:t>
      </w:r>
      <w:r>
        <w:rPr>
          <w:color w:val="231F20"/>
          <w:spacing w:val="-9"/>
          <w:sz w:val="17"/>
        </w:rPr>
        <w:t> </w:t>
      </w:r>
      <w:r>
        <w:rPr>
          <w:color w:val="231F20"/>
          <w:spacing w:val="-1"/>
          <w:sz w:val="17"/>
        </w:rPr>
        <w:t>tod</w:t>
      </w:r>
      <w:r>
        <w:rPr>
          <w:color w:val="231F20"/>
          <w:sz w:val="17"/>
        </w:rPr>
        <w:t>a</w:t>
      </w:r>
      <w:r>
        <w:rPr>
          <w:color w:val="231F20"/>
          <w:spacing w:val="-9"/>
          <w:sz w:val="17"/>
        </w:rPr>
        <w:t> </w:t>
      </w:r>
      <w:r>
        <w:rPr>
          <w:color w:val="231F20"/>
          <w:spacing w:val="-1"/>
          <w:sz w:val="17"/>
        </w:rPr>
        <w:t>ve</w:t>
      </w:r>
      <w:r>
        <w:rPr>
          <w:color w:val="231F20"/>
          <w:sz w:val="17"/>
        </w:rPr>
        <w:t>z</w:t>
      </w:r>
      <w:r>
        <w:rPr>
          <w:color w:val="231F20"/>
          <w:spacing w:val="-9"/>
          <w:sz w:val="17"/>
        </w:rPr>
        <w:t> </w:t>
      </w:r>
      <w:r>
        <w:rPr>
          <w:color w:val="231F20"/>
          <w:spacing w:val="-1"/>
          <w:sz w:val="17"/>
        </w:rPr>
        <w:t>que </w:t>
      </w:r>
      <w:r>
        <w:rPr>
          <w:color w:val="231F20"/>
          <w:sz w:val="17"/>
        </w:rPr>
        <w:t>aun estando presente el representante del gobierno y cualquiera de los representantes de los factores de la producción, suspenden las audiencias porque la junta no se encuentra, según su argumento, debidamente</w:t>
      </w:r>
      <w:r>
        <w:rPr>
          <w:color w:val="231F20"/>
          <w:spacing w:val="-29"/>
          <w:sz w:val="17"/>
        </w:rPr>
        <w:t> </w:t>
      </w:r>
      <w:r>
        <w:rPr>
          <w:color w:val="231F20"/>
          <w:sz w:val="17"/>
        </w:rPr>
        <w:t>integrada.</w:t>
      </w:r>
    </w:p>
    <w:p>
      <w:pPr>
        <w:pStyle w:val="BodyText"/>
        <w:spacing w:before="5"/>
        <w:rPr>
          <w:sz w:val="18"/>
        </w:rPr>
      </w:pPr>
    </w:p>
    <w:p>
      <w:pPr>
        <w:pStyle w:val="BodyText"/>
        <w:spacing w:before="72"/>
        <w:ind w:left="1395" w:right="1314"/>
      </w:pPr>
      <w:r>
        <w:rPr>
          <w:color w:val="231F20"/>
        </w:rPr>
        <w:t>178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una</w:t>
      </w:r>
      <w:r>
        <w:rPr>
          <w:color w:val="231F20"/>
          <w:spacing w:val="-12"/>
        </w:rPr>
        <w:t> </w:t>
      </w:r>
      <w:r>
        <w:rPr>
          <w:color w:val="231F20"/>
        </w:rPr>
        <w:t>de</w:t>
      </w:r>
      <w:r>
        <w:rPr>
          <w:color w:val="231F20"/>
          <w:spacing w:val="-12"/>
        </w:rPr>
        <w:t> </w:t>
      </w:r>
      <w:r>
        <w:rPr>
          <w:color w:val="231F20"/>
        </w:rPr>
        <w:t>ellas</w:t>
      </w:r>
      <w:r>
        <w:rPr>
          <w:color w:val="231F20"/>
          <w:spacing w:val="-12"/>
        </w:rPr>
        <w:t> </w:t>
      </w:r>
      <w:r>
        <w:rPr>
          <w:color w:val="231F20"/>
        </w:rPr>
        <w:t>pudiera</w:t>
      </w:r>
      <w:r>
        <w:rPr>
          <w:color w:val="231F20"/>
          <w:spacing w:val="-12"/>
        </w:rPr>
        <w:t> </w:t>
      </w:r>
      <w:r>
        <w:rPr>
          <w:color w:val="231F20"/>
        </w:rPr>
        <w:t>ser</w:t>
      </w:r>
      <w:r>
        <w:rPr>
          <w:color w:val="231F20"/>
          <w:spacing w:val="-12"/>
        </w:rPr>
        <w:t> </w:t>
      </w:r>
      <w:r>
        <w:rPr>
          <w:color w:val="231F20"/>
        </w:rPr>
        <w:t>motivo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tema</w:t>
      </w:r>
      <w:r>
        <w:rPr>
          <w:color w:val="231F20"/>
          <w:spacing w:val="-12"/>
        </w:rPr>
        <w:t> </w:t>
      </w:r>
      <w:r>
        <w:rPr>
          <w:color w:val="231F20"/>
        </w:rPr>
        <w:t>de</w:t>
      </w:r>
      <w:r>
        <w:rPr>
          <w:color w:val="231F20"/>
          <w:spacing w:val="-12"/>
        </w:rPr>
        <w:t> </w:t>
      </w:r>
      <w:r>
        <w:rPr>
          <w:color w:val="231F20"/>
        </w:rPr>
        <w:t>investigación</w:t>
      </w:r>
      <w:r>
        <w:rPr>
          <w:color w:val="231F20"/>
          <w:spacing w:val="-13"/>
        </w:rPr>
        <w:t> </w:t>
      </w:r>
      <w:r>
        <w:rPr>
          <w:color w:val="231F20"/>
        </w:rPr>
        <w:t>diferente, tanto en el aspecto humano como</w:t>
      </w:r>
      <w:r>
        <w:rPr>
          <w:color w:val="231F20"/>
          <w:spacing w:val="-37"/>
        </w:rPr>
        <w:t> </w:t>
      </w:r>
      <w:r>
        <w:rPr>
          <w:color w:val="231F20"/>
        </w:rPr>
        <w:t>jurídico.</w:t>
      </w:r>
      <w:r>
        <w:rPr>
          <w:color w:val="231F20"/>
          <w:position w:val="9"/>
          <w:sz w:val="12"/>
        </w:rPr>
        <w:t>9</w:t>
      </w:r>
    </w:p>
    <w:p>
      <w:pPr>
        <w:pStyle w:val="BodyText"/>
        <w:spacing w:line="247" w:lineRule="auto"/>
        <w:ind w:left="1395" w:right="1390" w:firstLine="283"/>
        <w:jc w:val="both"/>
        <w:rPr>
          <w:sz w:val="12"/>
        </w:rPr>
      </w:pPr>
      <w:r>
        <w:rPr>
          <w:color w:val="231F20"/>
        </w:rPr>
        <w:t>Diariamente cada junta especial tiene la obligación de desahogar 20</w:t>
      </w:r>
      <w:r>
        <w:rPr>
          <w:color w:val="231F20"/>
          <w:spacing w:val="-11"/>
        </w:rPr>
        <w:t> </w:t>
      </w:r>
      <w:r>
        <w:rPr>
          <w:color w:val="231F20"/>
        </w:rPr>
        <w:t>audiencias</w:t>
      </w:r>
      <w:r>
        <w:rPr>
          <w:color w:val="231F20"/>
          <w:spacing w:val="-11"/>
        </w:rPr>
        <w:t> </w:t>
      </w:r>
      <w:r>
        <w:rPr>
          <w:color w:val="231F20"/>
        </w:rPr>
        <w:t>–en</w:t>
      </w:r>
      <w:r>
        <w:rPr>
          <w:color w:val="231F20"/>
          <w:spacing w:val="-11"/>
        </w:rPr>
        <w:t> </w:t>
      </w:r>
      <w:r>
        <w:rPr>
          <w:color w:val="231F20"/>
        </w:rPr>
        <w:t>total</w:t>
      </w:r>
      <w:r>
        <w:rPr>
          <w:color w:val="231F20"/>
          <w:spacing w:val="-11"/>
        </w:rPr>
        <w:t> </w:t>
      </w:r>
      <w:r>
        <w:rPr>
          <w:color w:val="231F20"/>
        </w:rPr>
        <w:t>300</w:t>
      </w:r>
      <w:r>
        <w:rPr>
          <w:color w:val="231F20"/>
          <w:spacing w:val="-11"/>
        </w:rPr>
        <w:t> </w:t>
      </w:r>
      <w:r>
        <w:rPr>
          <w:color w:val="231F20"/>
        </w:rPr>
        <w:t>por</w:t>
      </w:r>
      <w:r>
        <w:rPr>
          <w:color w:val="231F20"/>
          <w:spacing w:val="-11"/>
        </w:rPr>
        <w:t> </w:t>
      </w:r>
      <w:r>
        <w:rPr>
          <w:color w:val="231F20"/>
        </w:rPr>
        <w:t>las</w:t>
      </w:r>
      <w:r>
        <w:rPr>
          <w:color w:val="231F20"/>
          <w:spacing w:val="-11"/>
        </w:rPr>
        <w:t> </w:t>
      </w:r>
      <w:r>
        <w:rPr>
          <w:color w:val="231F20"/>
        </w:rPr>
        <w:t>5</w:t>
      </w:r>
      <w:r>
        <w:rPr>
          <w:color w:val="231F20"/>
          <w:spacing w:val="-11"/>
        </w:rPr>
        <w:t> </w:t>
      </w:r>
      <w:r>
        <w:rPr>
          <w:color w:val="231F20"/>
        </w:rPr>
        <w:t>juntas</w:t>
      </w:r>
      <w:r>
        <w:rPr>
          <w:color w:val="231F20"/>
          <w:spacing w:val="-11"/>
        </w:rPr>
        <w:t> </w:t>
      </w:r>
      <w:r>
        <w:rPr>
          <w:color w:val="231F20"/>
        </w:rPr>
        <w:t>especiales–</w:t>
      </w:r>
      <w:r>
        <w:rPr>
          <w:color w:val="231F20"/>
          <w:spacing w:val="-12"/>
        </w:rPr>
        <w:t> </w:t>
      </w:r>
      <w:r>
        <w:rPr>
          <w:color w:val="231F20"/>
        </w:rPr>
        <w:t>en</w:t>
      </w:r>
      <w:r>
        <w:rPr>
          <w:color w:val="231F20"/>
          <w:spacing w:val="-11"/>
        </w:rPr>
        <w:t> </w:t>
      </w:r>
      <w:r>
        <w:rPr>
          <w:color w:val="231F20"/>
        </w:rPr>
        <w:t>horarios</w:t>
      </w:r>
      <w:r>
        <w:rPr>
          <w:color w:val="231F20"/>
          <w:spacing w:val="-11"/>
        </w:rPr>
        <w:t> </w:t>
      </w:r>
      <w:r>
        <w:rPr>
          <w:color w:val="231F20"/>
        </w:rPr>
        <w:t>de 8:15 a 9:15 a.m.; de 10:30 a 11:45 a.m. y 13:00 p.m. De las cuales – </w:t>
      </w:r>
      <w:r>
        <w:rPr>
          <w:i/>
          <w:color w:val="231F20"/>
        </w:rPr>
        <w:t>obligatoriamente</w:t>
      </w:r>
      <w:r>
        <w:rPr>
          <w:color w:val="231F20"/>
        </w:rPr>
        <w:t>– se tiene que resolver por vía de la conciliación al menos</w:t>
      </w:r>
      <w:r>
        <w:rPr>
          <w:color w:val="231F20"/>
          <w:spacing w:val="-7"/>
        </w:rPr>
        <w:t> </w:t>
      </w:r>
      <w:r>
        <w:rPr>
          <w:color w:val="231F20"/>
        </w:rPr>
        <w:t>30%.</w:t>
      </w:r>
      <w:r>
        <w:rPr>
          <w:color w:val="231F20"/>
          <w:position w:val="9"/>
          <w:sz w:val="12"/>
        </w:rPr>
        <w:t>10</w:t>
      </w:r>
    </w:p>
    <w:p>
      <w:pPr>
        <w:pStyle w:val="BodyText"/>
        <w:spacing w:line="247" w:lineRule="auto"/>
        <w:ind w:left="1395" w:right="1391" w:firstLine="283"/>
        <w:jc w:val="both"/>
      </w:pPr>
      <w:r>
        <w:rPr>
          <w:color w:val="231F20"/>
        </w:rPr>
        <w:t>Ante tales condiciones, resulta lógico que se detonen situaciones atípicas</w:t>
      </w:r>
      <w:r>
        <w:rPr>
          <w:color w:val="231F20"/>
          <w:spacing w:val="-9"/>
        </w:rPr>
        <w:t> </w:t>
      </w:r>
      <w:r>
        <w:rPr>
          <w:color w:val="231F20"/>
        </w:rPr>
        <w:t>y</w:t>
      </w:r>
      <w:r>
        <w:rPr>
          <w:color w:val="231F20"/>
          <w:spacing w:val="-8"/>
        </w:rPr>
        <w:t> </w:t>
      </w:r>
      <w:r>
        <w:rPr>
          <w:color w:val="231F20"/>
        </w:rPr>
        <w:t>antijurídicas</w:t>
      </w:r>
      <w:r>
        <w:rPr>
          <w:color w:val="231F20"/>
          <w:spacing w:val="-8"/>
        </w:rPr>
        <w:t> </w:t>
      </w:r>
      <w:r>
        <w:rPr>
          <w:color w:val="231F20"/>
        </w:rPr>
        <w:t>provocadas</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estados</w:t>
      </w:r>
      <w:r>
        <w:rPr>
          <w:color w:val="231F20"/>
          <w:spacing w:val="-9"/>
        </w:rPr>
        <w:t> </w:t>
      </w:r>
      <w:r>
        <w:rPr>
          <w:color w:val="231F20"/>
        </w:rPr>
        <w:t>de</w:t>
      </w:r>
      <w:r>
        <w:rPr>
          <w:color w:val="231F20"/>
          <w:spacing w:val="-8"/>
        </w:rPr>
        <w:t> </w:t>
      </w:r>
      <w:r>
        <w:rPr>
          <w:color w:val="231F20"/>
        </w:rPr>
        <w:t>tensión</w:t>
      </w:r>
      <w:r>
        <w:rPr>
          <w:color w:val="231F20"/>
          <w:spacing w:val="-9"/>
        </w:rPr>
        <w:t> </w:t>
      </w:r>
      <w:r>
        <w:rPr>
          <w:color w:val="231F20"/>
        </w:rPr>
        <w:t>y</w:t>
      </w:r>
      <w:r>
        <w:rPr>
          <w:color w:val="231F20"/>
          <w:spacing w:val="-8"/>
        </w:rPr>
        <w:t> </w:t>
      </w:r>
      <w:r>
        <w:rPr>
          <w:color w:val="231F20"/>
        </w:rPr>
        <w:t>ansie- dad del público asistente –especialmente en mandatarios y las partes en conflicto. Generando entonces un ambiente de hostilidad, </w:t>
      </w:r>
      <w:r>
        <w:rPr>
          <w:color w:val="231F20"/>
          <w:spacing w:val="2"/>
        </w:rPr>
        <w:t>que </w:t>
      </w:r>
      <w:r>
        <w:rPr>
          <w:color w:val="231F20"/>
        </w:rPr>
        <w:t>poco abona para una posible conciliación en los conflictos jurídico- laborales.</w:t>
      </w:r>
    </w:p>
    <w:p>
      <w:pPr>
        <w:pStyle w:val="BodyText"/>
        <w:spacing w:line="247" w:lineRule="auto"/>
        <w:ind w:left="1395" w:right="1389" w:firstLine="283"/>
        <w:jc w:val="both"/>
      </w:pPr>
      <w:r>
        <w:rPr>
          <w:color w:val="231F20"/>
        </w:rPr>
        <w:t>Evidentemente que en condiciones normales, jurídica y procesal- </w:t>
      </w:r>
      <w:r>
        <w:rPr>
          <w:color w:val="231F20"/>
          <w:spacing w:val="4"/>
        </w:rPr>
        <w:t>mente hablando, </w:t>
      </w:r>
      <w:r>
        <w:rPr>
          <w:color w:val="231F20"/>
          <w:spacing w:val="5"/>
        </w:rPr>
        <w:t>existe </w:t>
      </w:r>
      <w:r>
        <w:rPr>
          <w:color w:val="231F20"/>
          <w:spacing w:val="3"/>
        </w:rPr>
        <w:t>el </w:t>
      </w:r>
      <w:r>
        <w:rPr>
          <w:color w:val="231F20"/>
          <w:spacing w:val="5"/>
        </w:rPr>
        <w:t>antídoto </w:t>
      </w:r>
      <w:r>
        <w:rPr>
          <w:color w:val="231F20"/>
          <w:spacing w:val="3"/>
        </w:rPr>
        <w:t>que </w:t>
      </w:r>
      <w:r>
        <w:rPr>
          <w:color w:val="231F20"/>
          <w:spacing w:val="2"/>
        </w:rPr>
        <w:t>se </w:t>
      </w:r>
      <w:r>
        <w:rPr>
          <w:color w:val="231F20"/>
          <w:spacing w:val="4"/>
        </w:rPr>
        <w:t>llama </w:t>
      </w:r>
      <w:r>
        <w:rPr>
          <w:i/>
          <w:color w:val="231F20"/>
          <w:spacing w:val="4"/>
        </w:rPr>
        <w:t>correcciones </w:t>
      </w:r>
      <w:r>
        <w:rPr>
          <w:i/>
          <w:color w:val="231F20"/>
        </w:rPr>
        <w:t>disciplinarias</w:t>
      </w:r>
      <w:r>
        <w:rPr>
          <w:color w:val="231F20"/>
        </w:rPr>
        <w:t>,</w:t>
      </w:r>
      <w:r>
        <w:rPr>
          <w:color w:val="231F20"/>
          <w:position w:val="9"/>
          <w:sz w:val="12"/>
        </w:rPr>
        <w:t>11</w:t>
      </w:r>
      <w:r>
        <w:rPr>
          <w:color w:val="231F20"/>
          <w:spacing w:val="14"/>
          <w:position w:val="9"/>
          <w:sz w:val="12"/>
        </w:rPr>
        <w:t> </w:t>
      </w:r>
      <w:r>
        <w:rPr>
          <w:color w:val="231F20"/>
        </w:rPr>
        <w:t>lo</w:t>
      </w:r>
      <w:r>
        <w:rPr>
          <w:color w:val="231F20"/>
          <w:spacing w:val="-10"/>
        </w:rPr>
        <w:t> </w:t>
      </w:r>
      <w:r>
        <w:rPr>
          <w:color w:val="231F20"/>
        </w:rPr>
        <w:t>que</w:t>
      </w:r>
      <w:r>
        <w:rPr>
          <w:color w:val="231F20"/>
          <w:spacing w:val="-10"/>
        </w:rPr>
        <w:t> </w:t>
      </w:r>
      <w:r>
        <w:rPr>
          <w:color w:val="231F20"/>
        </w:rPr>
        <w:t>implica</w:t>
      </w:r>
      <w:r>
        <w:rPr>
          <w:color w:val="231F20"/>
          <w:spacing w:val="-10"/>
        </w:rPr>
        <w:t> </w:t>
      </w:r>
      <w:r>
        <w:rPr>
          <w:color w:val="231F20"/>
        </w:rPr>
        <w:t>una</w:t>
      </w:r>
      <w:r>
        <w:rPr>
          <w:color w:val="231F20"/>
          <w:spacing w:val="-10"/>
        </w:rPr>
        <w:t> </w:t>
      </w:r>
      <w:r>
        <w:rPr>
          <w:color w:val="231F20"/>
        </w:rPr>
        <w:t>sanción,</w:t>
      </w:r>
      <w:r>
        <w:rPr>
          <w:color w:val="231F20"/>
          <w:spacing w:val="-10"/>
        </w:rPr>
        <w:t> </w:t>
      </w:r>
      <w:r>
        <w:rPr>
          <w:color w:val="231F20"/>
        </w:rPr>
        <w:t>que</w:t>
      </w:r>
      <w:r>
        <w:rPr>
          <w:color w:val="231F20"/>
          <w:spacing w:val="-10"/>
        </w:rPr>
        <w:t> </w:t>
      </w:r>
      <w:r>
        <w:rPr>
          <w:color w:val="231F20"/>
        </w:rPr>
        <w:t>significa</w:t>
      </w:r>
      <w:r>
        <w:rPr>
          <w:color w:val="231F20"/>
          <w:spacing w:val="-10"/>
        </w:rPr>
        <w:t> </w:t>
      </w:r>
      <w:r>
        <w:rPr>
          <w:color w:val="231F20"/>
        </w:rPr>
        <w:t>pena</w:t>
      </w:r>
      <w:r>
        <w:rPr>
          <w:color w:val="231F20"/>
          <w:spacing w:val="-10"/>
        </w:rPr>
        <w:t> </w:t>
      </w:r>
      <w:r>
        <w:rPr>
          <w:color w:val="231F20"/>
        </w:rPr>
        <w:t>o</w:t>
      </w:r>
      <w:r>
        <w:rPr>
          <w:color w:val="231F20"/>
          <w:spacing w:val="-10"/>
        </w:rPr>
        <w:t> </w:t>
      </w:r>
      <w:r>
        <w:rPr>
          <w:color w:val="231F20"/>
        </w:rPr>
        <w:t>cas- tigo por una acción mal hecha, que ha de ser aplicada a quien dentro del proceso desobedece o asume una actitud beligerante o contumaz ante una orden, o infringe una norma adjetiva. Herramientas jurídi- cas que se encuentran a disposición de los operadores jurídicos, a efecto</w:t>
      </w:r>
      <w:r>
        <w:rPr>
          <w:color w:val="231F20"/>
          <w:spacing w:val="-5"/>
        </w:rPr>
        <w:t> </w:t>
      </w:r>
      <w:r>
        <w:rPr>
          <w:color w:val="231F20"/>
        </w:rPr>
        <w:t>de</w:t>
      </w:r>
      <w:r>
        <w:rPr>
          <w:color w:val="231F20"/>
          <w:spacing w:val="-5"/>
        </w:rPr>
        <w:t> </w:t>
      </w:r>
      <w:r>
        <w:rPr>
          <w:color w:val="231F20"/>
        </w:rPr>
        <w:t>mantener</w:t>
      </w:r>
      <w:r>
        <w:rPr>
          <w:color w:val="231F20"/>
          <w:spacing w:val="-6"/>
        </w:rPr>
        <w:t> </w:t>
      </w:r>
      <w:r>
        <w:rPr>
          <w:color w:val="231F20"/>
        </w:rPr>
        <w:t>el</w:t>
      </w:r>
      <w:r>
        <w:rPr>
          <w:color w:val="231F20"/>
          <w:spacing w:val="-5"/>
        </w:rPr>
        <w:t> </w:t>
      </w:r>
      <w:r>
        <w:rPr>
          <w:color w:val="231F20"/>
        </w:rPr>
        <w:t>buen</w:t>
      </w:r>
      <w:r>
        <w:rPr>
          <w:color w:val="231F20"/>
          <w:spacing w:val="-5"/>
        </w:rPr>
        <w:t> </w:t>
      </w:r>
      <w:r>
        <w:rPr>
          <w:color w:val="231F20"/>
        </w:rPr>
        <w:t>orden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audiencias</w:t>
      </w:r>
      <w:r>
        <w:rPr>
          <w:color w:val="231F20"/>
          <w:spacing w:val="-6"/>
        </w:rPr>
        <w:t> </w:t>
      </w:r>
      <w:r>
        <w:rPr>
          <w:color w:val="231F20"/>
        </w:rPr>
        <w:t>o diligencias, y exigir que se les guarde el respeto y la consideración debidos.</w:t>
      </w:r>
    </w:p>
    <w:p>
      <w:pPr>
        <w:pStyle w:val="BodyText"/>
        <w:spacing w:line="247" w:lineRule="auto"/>
        <w:ind w:left="1394" w:right="1388" w:firstLine="283"/>
        <w:jc w:val="both"/>
      </w:pPr>
      <w:r>
        <w:rPr>
          <w:color w:val="231F20"/>
        </w:rPr>
        <w:t>Sorprendentemente,</w:t>
      </w:r>
      <w:r>
        <w:rPr>
          <w:color w:val="231F20"/>
          <w:spacing w:val="-19"/>
        </w:rPr>
        <w:t> </w:t>
      </w:r>
      <w:r>
        <w:rPr>
          <w:color w:val="231F20"/>
        </w:rPr>
        <w:t>ante</w:t>
      </w:r>
      <w:r>
        <w:rPr>
          <w:color w:val="231F20"/>
          <w:spacing w:val="-19"/>
        </w:rPr>
        <w:t> </w:t>
      </w:r>
      <w:r>
        <w:rPr>
          <w:color w:val="231F20"/>
        </w:rPr>
        <w:t>tales</w:t>
      </w:r>
      <w:r>
        <w:rPr>
          <w:color w:val="231F20"/>
          <w:spacing w:val="-19"/>
        </w:rPr>
        <w:t> </w:t>
      </w:r>
      <w:r>
        <w:rPr>
          <w:color w:val="231F20"/>
        </w:rPr>
        <w:t>acontecimientos,</w:t>
      </w:r>
      <w:r>
        <w:rPr>
          <w:color w:val="231F20"/>
          <w:spacing w:val="-19"/>
        </w:rPr>
        <w:t> </w:t>
      </w:r>
      <w:r>
        <w:rPr>
          <w:color w:val="231F20"/>
        </w:rPr>
        <w:t>los</w:t>
      </w:r>
      <w:r>
        <w:rPr>
          <w:color w:val="231F20"/>
          <w:spacing w:val="-19"/>
        </w:rPr>
        <w:t> </w:t>
      </w:r>
      <w:r>
        <w:rPr>
          <w:color w:val="231F20"/>
        </w:rPr>
        <w:t>operadores</w:t>
      </w:r>
      <w:r>
        <w:rPr>
          <w:color w:val="231F20"/>
          <w:spacing w:val="-19"/>
        </w:rPr>
        <w:t> </w:t>
      </w:r>
      <w:r>
        <w:rPr>
          <w:color w:val="231F20"/>
        </w:rPr>
        <w:t>ju- rídicos</w:t>
      </w:r>
      <w:r>
        <w:rPr>
          <w:color w:val="231F20"/>
          <w:spacing w:val="-17"/>
        </w:rPr>
        <w:t> </w:t>
      </w:r>
      <w:r>
        <w:rPr>
          <w:color w:val="231F20"/>
        </w:rPr>
        <w:t>responsables,</w:t>
      </w:r>
      <w:r>
        <w:rPr>
          <w:color w:val="231F20"/>
          <w:spacing w:val="-17"/>
        </w:rPr>
        <w:t> </w:t>
      </w:r>
      <w:r>
        <w:rPr>
          <w:color w:val="231F20"/>
        </w:rPr>
        <w:t>hasta</w:t>
      </w:r>
      <w:r>
        <w:rPr>
          <w:color w:val="231F20"/>
          <w:spacing w:val="-17"/>
        </w:rPr>
        <w:t> </w:t>
      </w:r>
      <w:r>
        <w:rPr>
          <w:color w:val="231F20"/>
        </w:rPr>
        <w:t>ahora,</w:t>
      </w:r>
      <w:r>
        <w:rPr>
          <w:color w:val="231F20"/>
          <w:spacing w:val="-17"/>
        </w:rPr>
        <w:t> </w:t>
      </w:r>
      <w:r>
        <w:rPr>
          <w:color w:val="231F20"/>
        </w:rPr>
        <w:t>deciden</w:t>
      </w:r>
      <w:r>
        <w:rPr>
          <w:color w:val="231F20"/>
          <w:spacing w:val="-17"/>
        </w:rPr>
        <w:t> </w:t>
      </w:r>
      <w:r>
        <w:rPr>
          <w:color w:val="231F20"/>
          <w:spacing w:val="-3"/>
        </w:rPr>
        <w:t>omitir,</w:t>
      </w:r>
      <w:r>
        <w:rPr>
          <w:color w:val="231F20"/>
          <w:spacing w:val="-17"/>
        </w:rPr>
        <w:t> </w:t>
      </w:r>
      <w:r>
        <w:rPr>
          <w:color w:val="231F20"/>
        </w:rPr>
        <w:t>dar</w:t>
      </w:r>
      <w:r>
        <w:rPr>
          <w:color w:val="231F20"/>
          <w:spacing w:val="-17"/>
        </w:rPr>
        <w:t> </w:t>
      </w:r>
      <w:r>
        <w:rPr>
          <w:color w:val="231F20"/>
        </w:rPr>
        <w:t>fe</w:t>
      </w:r>
      <w:r>
        <w:rPr>
          <w:color w:val="231F20"/>
          <w:spacing w:val="-17"/>
        </w:rPr>
        <w:t> </w:t>
      </w:r>
      <w:r>
        <w:rPr>
          <w:color w:val="231F20"/>
        </w:rPr>
        <w:t>y</w:t>
      </w:r>
      <w:r>
        <w:rPr>
          <w:color w:val="231F20"/>
          <w:spacing w:val="-17"/>
        </w:rPr>
        <w:t> </w:t>
      </w:r>
      <w:r>
        <w:rPr>
          <w:color w:val="231F20"/>
        </w:rPr>
        <w:t>certificar</w:t>
      </w:r>
      <w:r>
        <w:rPr>
          <w:color w:val="231F20"/>
          <w:spacing w:val="-17"/>
        </w:rPr>
        <w:t> </w:t>
      </w:r>
      <w:r>
        <w:rPr>
          <w:color w:val="231F20"/>
        </w:rPr>
        <w:t>ta- les eventos e imponer la sanción correspondiente. Pero también es importante</w:t>
      </w:r>
      <w:r>
        <w:rPr>
          <w:color w:val="231F20"/>
          <w:spacing w:val="-9"/>
        </w:rPr>
        <w:t> </w:t>
      </w:r>
      <w:r>
        <w:rPr>
          <w:color w:val="231F20"/>
        </w:rPr>
        <w:t>considerar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norma</w:t>
      </w:r>
      <w:r>
        <w:rPr>
          <w:color w:val="231F20"/>
          <w:spacing w:val="-8"/>
        </w:rPr>
        <w:t> </w:t>
      </w:r>
      <w:r>
        <w:rPr>
          <w:color w:val="231F20"/>
        </w:rPr>
        <w:t>jurídica</w:t>
      </w:r>
      <w:r>
        <w:rPr>
          <w:color w:val="231F20"/>
          <w:spacing w:val="-8"/>
        </w:rPr>
        <w:t> </w:t>
      </w:r>
      <w:r>
        <w:rPr>
          <w:color w:val="231F20"/>
        </w:rPr>
        <w:t>laboral,</w:t>
      </w:r>
      <w:r>
        <w:rPr>
          <w:color w:val="231F20"/>
          <w:spacing w:val="-8"/>
        </w:rPr>
        <w:t> </w:t>
      </w:r>
      <w:r>
        <w:rPr>
          <w:color w:val="231F20"/>
        </w:rPr>
        <w:t>en</w:t>
      </w:r>
      <w:r>
        <w:rPr>
          <w:color w:val="231F20"/>
          <w:spacing w:val="-8"/>
        </w:rPr>
        <w:t> </w:t>
      </w:r>
      <w:r>
        <w:rPr>
          <w:color w:val="231F20"/>
        </w:rPr>
        <w:t>ciertos</w:t>
      </w:r>
      <w:r>
        <w:rPr>
          <w:color w:val="231F20"/>
          <w:spacing w:val="-8"/>
        </w:rPr>
        <w:t> </w:t>
      </w:r>
      <w:r>
        <w:rPr>
          <w:color w:val="231F20"/>
        </w:rPr>
        <w:t>rubros</w:t>
      </w:r>
    </w:p>
    <w:p>
      <w:pPr>
        <w:pStyle w:val="BodyText"/>
        <w:spacing w:before="9"/>
        <w:rPr>
          <w:sz w:val="25"/>
        </w:rPr>
      </w:pPr>
      <w:r>
        <w:rPr/>
        <w:pict>
          <v:line style="position:absolute;mso-position-horizontal-relative:page;mso-position-vertical-relative:paragraph;z-index:4456;mso-wrap-distance-left:0;mso-wrap-distance-right:0" from="69.755898pt,17.298861pt" to="154.794898pt,17.298861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9</w:t>
      </w:r>
      <w:r>
        <w:rPr>
          <w:color w:val="231F20"/>
          <w:spacing w:val="10"/>
          <w:position w:val="6"/>
          <w:sz w:val="11"/>
        </w:rPr>
        <w:t> </w:t>
      </w:r>
      <w:r>
        <w:rPr>
          <w:color w:val="231F20"/>
          <w:sz w:val="17"/>
        </w:rPr>
        <w:t>Derivado</w:t>
      </w:r>
      <w:r>
        <w:rPr>
          <w:color w:val="231F20"/>
          <w:spacing w:val="-5"/>
          <w:sz w:val="17"/>
        </w:rPr>
        <w:t> </w:t>
      </w:r>
      <w:r>
        <w:rPr>
          <w:color w:val="231F20"/>
          <w:sz w:val="17"/>
        </w:rPr>
        <w:t>de</w:t>
      </w:r>
      <w:r>
        <w:rPr>
          <w:color w:val="231F20"/>
          <w:spacing w:val="-6"/>
          <w:sz w:val="17"/>
        </w:rPr>
        <w:t> </w:t>
      </w:r>
      <w:r>
        <w:rPr>
          <w:color w:val="231F20"/>
          <w:sz w:val="17"/>
        </w:rPr>
        <w:t>las</w:t>
      </w:r>
      <w:r>
        <w:rPr>
          <w:color w:val="231F20"/>
          <w:spacing w:val="-6"/>
          <w:sz w:val="17"/>
        </w:rPr>
        <w:t> </w:t>
      </w:r>
      <w:r>
        <w:rPr>
          <w:color w:val="231F20"/>
          <w:sz w:val="17"/>
        </w:rPr>
        <w:t>condiciones</w:t>
      </w:r>
      <w:r>
        <w:rPr>
          <w:color w:val="231F20"/>
          <w:spacing w:val="-6"/>
          <w:sz w:val="17"/>
        </w:rPr>
        <w:t> </w:t>
      </w:r>
      <w:r>
        <w:rPr>
          <w:color w:val="231F20"/>
          <w:sz w:val="17"/>
        </w:rPr>
        <w:t>físicas</w:t>
      </w:r>
      <w:r>
        <w:rPr>
          <w:color w:val="231F20"/>
          <w:spacing w:val="-5"/>
          <w:sz w:val="17"/>
        </w:rPr>
        <w:t> </w:t>
      </w:r>
      <w:r>
        <w:rPr>
          <w:color w:val="231F20"/>
          <w:sz w:val="17"/>
        </w:rPr>
        <w:t>del</w:t>
      </w:r>
      <w:r>
        <w:rPr>
          <w:color w:val="231F20"/>
          <w:spacing w:val="-6"/>
          <w:sz w:val="17"/>
        </w:rPr>
        <w:t> </w:t>
      </w:r>
      <w:r>
        <w:rPr>
          <w:color w:val="231F20"/>
          <w:sz w:val="17"/>
        </w:rPr>
        <w:t>escenario,</w:t>
      </w:r>
      <w:r>
        <w:rPr>
          <w:color w:val="231F20"/>
          <w:spacing w:val="-6"/>
          <w:sz w:val="17"/>
        </w:rPr>
        <w:t> </w:t>
      </w:r>
      <w:r>
        <w:rPr>
          <w:color w:val="231F20"/>
          <w:sz w:val="17"/>
        </w:rPr>
        <w:t>éste</w:t>
      </w:r>
      <w:r>
        <w:rPr>
          <w:color w:val="231F20"/>
          <w:spacing w:val="-6"/>
          <w:sz w:val="17"/>
        </w:rPr>
        <w:t> </w:t>
      </w:r>
      <w:r>
        <w:rPr>
          <w:color w:val="231F20"/>
          <w:sz w:val="17"/>
        </w:rPr>
        <w:t>se</w:t>
      </w:r>
      <w:r>
        <w:rPr>
          <w:color w:val="231F20"/>
          <w:spacing w:val="-6"/>
          <w:sz w:val="17"/>
        </w:rPr>
        <w:t> </w:t>
      </w:r>
      <w:r>
        <w:rPr>
          <w:color w:val="231F20"/>
          <w:sz w:val="17"/>
        </w:rPr>
        <w:t>convierte</w:t>
      </w:r>
      <w:r>
        <w:rPr>
          <w:color w:val="231F20"/>
          <w:spacing w:val="-6"/>
          <w:sz w:val="17"/>
        </w:rPr>
        <w:t> </w:t>
      </w:r>
      <w:r>
        <w:rPr>
          <w:color w:val="231F20"/>
          <w:sz w:val="17"/>
        </w:rPr>
        <w:t>en</w:t>
      </w:r>
      <w:r>
        <w:rPr>
          <w:color w:val="231F20"/>
          <w:spacing w:val="-6"/>
          <w:sz w:val="17"/>
        </w:rPr>
        <w:t> </w:t>
      </w:r>
      <w:r>
        <w:rPr>
          <w:color w:val="231F20"/>
          <w:sz w:val="17"/>
        </w:rPr>
        <w:t>un</w:t>
      </w:r>
      <w:r>
        <w:rPr>
          <w:color w:val="231F20"/>
          <w:spacing w:val="-6"/>
          <w:sz w:val="17"/>
        </w:rPr>
        <w:t> </w:t>
      </w:r>
      <w:r>
        <w:rPr>
          <w:color w:val="231F20"/>
          <w:sz w:val="17"/>
        </w:rPr>
        <w:t>lugar</w:t>
      </w:r>
      <w:r>
        <w:rPr>
          <w:color w:val="231F20"/>
          <w:spacing w:val="-6"/>
          <w:sz w:val="17"/>
        </w:rPr>
        <w:t> </w:t>
      </w:r>
      <w:r>
        <w:rPr>
          <w:color w:val="231F20"/>
          <w:sz w:val="17"/>
        </w:rPr>
        <w:t>pro- clive</w:t>
      </w:r>
      <w:r>
        <w:rPr>
          <w:color w:val="231F20"/>
          <w:spacing w:val="-8"/>
          <w:sz w:val="17"/>
        </w:rPr>
        <w:t> </w:t>
      </w:r>
      <w:r>
        <w:rPr>
          <w:color w:val="231F20"/>
          <w:sz w:val="17"/>
        </w:rPr>
        <w:t>a</w:t>
      </w:r>
      <w:r>
        <w:rPr>
          <w:color w:val="231F20"/>
          <w:spacing w:val="-7"/>
          <w:sz w:val="17"/>
        </w:rPr>
        <w:t> </w:t>
      </w:r>
      <w:r>
        <w:rPr>
          <w:color w:val="231F20"/>
          <w:sz w:val="17"/>
        </w:rPr>
        <w:t>actos</w:t>
      </w:r>
      <w:r>
        <w:rPr>
          <w:color w:val="231F20"/>
          <w:spacing w:val="-7"/>
          <w:sz w:val="17"/>
        </w:rPr>
        <w:t> </w:t>
      </w:r>
      <w:r>
        <w:rPr>
          <w:color w:val="231F20"/>
          <w:sz w:val="17"/>
        </w:rPr>
        <w:t>de</w:t>
      </w:r>
      <w:r>
        <w:rPr>
          <w:color w:val="231F20"/>
          <w:spacing w:val="-7"/>
          <w:sz w:val="17"/>
        </w:rPr>
        <w:t> </w:t>
      </w:r>
      <w:r>
        <w:rPr>
          <w:color w:val="231F20"/>
          <w:sz w:val="17"/>
        </w:rPr>
        <w:t>pugilato</w:t>
      </w:r>
      <w:r>
        <w:rPr>
          <w:color w:val="231F20"/>
          <w:spacing w:val="-7"/>
          <w:sz w:val="17"/>
        </w:rPr>
        <w:t> </w:t>
      </w:r>
      <w:r>
        <w:rPr>
          <w:color w:val="231F20"/>
          <w:sz w:val="17"/>
        </w:rPr>
        <w:t>entre</w:t>
      </w:r>
      <w:r>
        <w:rPr>
          <w:color w:val="231F20"/>
          <w:spacing w:val="-8"/>
          <w:sz w:val="17"/>
        </w:rPr>
        <w:t> </w:t>
      </w:r>
      <w:r>
        <w:rPr>
          <w:color w:val="231F20"/>
          <w:sz w:val="17"/>
        </w:rPr>
        <w:t>los</w:t>
      </w:r>
      <w:r>
        <w:rPr>
          <w:color w:val="231F20"/>
          <w:spacing w:val="-8"/>
          <w:sz w:val="17"/>
        </w:rPr>
        <w:t> </w:t>
      </w:r>
      <w:r>
        <w:rPr>
          <w:color w:val="231F20"/>
          <w:sz w:val="17"/>
        </w:rPr>
        <w:t>litigantes,</w:t>
      </w:r>
      <w:r>
        <w:rPr>
          <w:color w:val="231F20"/>
          <w:spacing w:val="-7"/>
          <w:sz w:val="17"/>
        </w:rPr>
        <w:t> </w:t>
      </w:r>
      <w:r>
        <w:rPr>
          <w:color w:val="231F20"/>
          <w:sz w:val="17"/>
        </w:rPr>
        <w:t>quienes</w:t>
      </w:r>
      <w:r>
        <w:rPr>
          <w:color w:val="231F20"/>
          <w:spacing w:val="-7"/>
          <w:sz w:val="17"/>
        </w:rPr>
        <w:t> </w:t>
      </w:r>
      <w:r>
        <w:rPr>
          <w:color w:val="231F20"/>
          <w:sz w:val="17"/>
        </w:rPr>
        <w:t>de</w:t>
      </w:r>
      <w:r>
        <w:rPr>
          <w:color w:val="231F20"/>
          <w:spacing w:val="-7"/>
          <w:sz w:val="17"/>
        </w:rPr>
        <w:t> </w:t>
      </w:r>
      <w:r>
        <w:rPr>
          <w:color w:val="231F20"/>
          <w:sz w:val="17"/>
        </w:rPr>
        <w:t>esa</w:t>
      </w:r>
      <w:r>
        <w:rPr>
          <w:color w:val="231F20"/>
          <w:spacing w:val="-8"/>
          <w:sz w:val="17"/>
        </w:rPr>
        <w:t> </w:t>
      </w:r>
      <w:r>
        <w:rPr>
          <w:color w:val="231F20"/>
          <w:sz w:val="17"/>
        </w:rPr>
        <w:t>única</w:t>
      </w:r>
      <w:r>
        <w:rPr>
          <w:color w:val="231F20"/>
          <w:spacing w:val="-7"/>
          <w:sz w:val="17"/>
        </w:rPr>
        <w:t> </w:t>
      </w:r>
      <w:r>
        <w:rPr>
          <w:color w:val="231F20"/>
          <w:sz w:val="17"/>
        </w:rPr>
        <w:t>forma</w:t>
      </w:r>
      <w:r>
        <w:rPr>
          <w:color w:val="231F20"/>
          <w:spacing w:val="-7"/>
          <w:sz w:val="17"/>
        </w:rPr>
        <w:t> </w:t>
      </w:r>
      <w:r>
        <w:rPr>
          <w:color w:val="231F20"/>
          <w:sz w:val="17"/>
        </w:rPr>
        <w:t>encuentran</w:t>
      </w:r>
      <w:r>
        <w:rPr>
          <w:color w:val="231F20"/>
          <w:spacing w:val="-8"/>
          <w:sz w:val="17"/>
        </w:rPr>
        <w:t> </w:t>
      </w:r>
      <w:r>
        <w:rPr>
          <w:color w:val="231F20"/>
          <w:sz w:val="17"/>
        </w:rPr>
        <w:t>la</w:t>
      </w:r>
      <w:r>
        <w:rPr>
          <w:color w:val="231F20"/>
          <w:spacing w:val="-7"/>
          <w:sz w:val="17"/>
        </w:rPr>
        <w:t> </w:t>
      </w:r>
      <w:r>
        <w:rPr>
          <w:color w:val="231F20"/>
          <w:sz w:val="17"/>
        </w:rPr>
        <w:t>ma- nera</w:t>
      </w:r>
      <w:r>
        <w:rPr>
          <w:color w:val="231F20"/>
          <w:spacing w:val="-6"/>
          <w:sz w:val="17"/>
        </w:rPr>
        <w:t> </w:t>
      </w:r>
      <w:r>
        <w:rPr>
          <w:color w:val="231F20"/>
          <w:sz w:val="17"/>
        </w:rPr>
        <w:t>de</w:t>
      </w:r>
      <w:r>
        <w:rPr>
          <w:color w:val="231F20"/>
          <w:spacing w:val="-6"/>
          <w:sz w:val="17"/>
        </w:rPr>
        <w:t> </w:t>
      </w:r>
      <w:r>
        <w:rPr>
          <w:color w:val="231F20"/>
          <w:sz w:val="17"/>
        </w:rPr>
        <w:t>dirimir</w:t>
      </w:r>
      <w:r>
        <w:rPr>
          <w:color w:val="231F20"/>
          <w:spacing w:val="-6"/>
          <w:sz w:val="17"/>
        </w:rPr>
        <w:t> </w:t>
      </w:r>
      <w:r>
        <w:rPr>
          <w:color w:val="231F20"/>
          <w:sz w:val="17"/>
        </w:rPr>
        <w:t>sus</w:t>
      </w:r>
      <w:r>
        <w:rPr>
          <w:color w:val="231F20"/>
          <w:spacing w:val="-6"/>
          <w:sz w:val="17"/>
        </w:rPr>
        <w:t> </w:t>
      </w:r>
      <w:r>
        <w:rPr>
          <w:color w:val="231F20"/>
          <w:sz w:val="17"/>
        </w:rPr>
        <w:t>diferencias</w:t>
      </w:r>
      <w:r>
        <w:rPr>
          <w:color w:val="231F20"/>
          <w:spacing w:val="-6"/>
          <w:sz w:val="17"/>
        </w:rPr>
        <w:t> </w:t>
      </w:r>
      <w:r>
        <w:rPr>
          <w:color w:val="231F20"/>
          <w:sz w:val="17"/>
        </w:rPr>
        <w:t>personales</w:t>
      </w:r>
      <w:r>
        <w:rPr>
          <w:color w:val="231F20"/>
          <w:spacing w:val="-6"/>
          <w:sz w:val="17"/>
        </w:rPr>
        <w:t> </w:t>
      </w:r>
      <w:r>
        <w:rPr>
          <w:color w:val="231F20"/>
          <w:sz w:val="17"/>
        </w:rPr>
        <w:t>y</w:t>
      </w:r>
      <w:r>
        <w:rPr>
          <w:color w:val="231F20"/>
          <w:spacing w:val="-6"/>
          <w:sz w:val="17"/>
        </w:rPr>
        <w:t> </w:t>
      </w:r>
      <w:r>
        <w:rPr>
          <w:color w:val="231F20"/>
          <w:sz w:val="17"/>
        </w:rPr>
        <w:t>profesionales.</w:t>
      </w:r>
    </w:p>
    <w:p>
      <w:pPr>
        <w:spacing w:line="244" w:lineRule="auto" w:before="0"/>
        <w:ind w:left="1395" w:right="1391" w:firstLine="283"/>
        <w:jc w:val="both"/>
        <w:rPr>
          <w:sz w:val="17"/>
        </w:rPr>
      </w:pPr>
      <w:r>
        <w:rPr>
          <w:color w:val="231F20"/>
          <w:position w:val="6"/>
          <w:sz w:val="11"/>
        </w:rPr>
        <w:t>10 </w:t>
      </w:r>
      <w:r>
        <w:rPr>
          <w:color w:val="231F20"/>
          <w:sz w:val="17"/>
        </w:rPr>
        <w:t>Objetivo</w:t>
      </w:r>
      <w:r>
        <w:rPr>
          <w:color w:val="231F20"/>
          <w:spacing w:val="-12"/>
          <w:sz w:val="17"/>
        </w:rPr>
        <w:t> </w:t>
      </w:r>
      <w:r>
        <w:rPr>
          <w:color w:val="231F20"/>
          <w:sz w:val="17"/>
        </w:rPr>
        <w:t>establecido</w:t>
      </w:r>
      <w:r>
        <w:rPr>
          <w:color w:val="231F20"/>
          <w:spacing w:val="-13"/>
          <w:sz w:val="17"/>
        </w:rPr>
        <w:t> </w:t>
      </w:r>
      <w:r>
        <w:rPr>
          <w:color w:val="231F20"/>
          <w:sz w:val="17"/>
        </w:rPr>
        <w:t>de</w:t>
      </w:r>
      <w:r>
        <w:rPr>
          <w:color w:val="231F20"/>
          <w:spacing w:val="-13"/>
          <w:sz w:val="17"/>
        </w:rPr>
        <w:t> </w:t>
      </w:r>
      <w:r>
        <w:rPr>
          <w:color w:val="231F20"/>
          <w:sz w:val="17"/>
        </w:rPr>
        <w:t>manera</w:t>
      </w:r>
      <w:r>
        <w:rPr>
          <w:color w:val="231F20"/>
          <w:spacing w:val="-13"/>
          <w:sz w:val="17"/>
        </w:rPr>
        <w:t> </w:t>
      </w:r>
      <w:r>
        <w:rPr>
          <w:color w:val="231F20"/>
          <w:sz w:val="17"/>
        </w:rPr>
        <w:t>autoritaria</w:t>
      </w:r>
      <w:r>
        <w:rPr>
          <w:color w:val="231F20"/>
          <w:spacing w:val="-13"/>
          <w:sz w:val="17"/>
        </w:rPr>
        <w:t> </w:t>
      </w:r>
      <w:r>
        <w:rPr>
          <w:color w:val="231F20"/>
          <w:sz w:val="17"/>
        </w:rPr>
        <w:t>sin</w:t>
      </w:r>
      <w:r>
        <w:rPr>
          <w:color w:val="231F20"/>
          <w:spacing w:val="-13"/>
          <w:sz w:val="17"/>
        </w:rPr>
        <w:t> </w:t>
      </w:r>
      <w:r>
        <w:rPr>
          <w:color w:val="231F20"/>
          <w:sz w:val="17"/>
        </w:rPr>
        <w:t>tomar</w:t>
      </w:r>
      <w:r>
        <w:rPr>
          <w:color w:val="231F20"/>
          <w:spacing w:val="-13"/>
          <w:sz w:val="17"/>
        </w:rPr>
        <w:t> </w:t>
      </w:r>
      <w:r>
        <w:rPr>
          <w:color w:val="231F20"/>
          <w:sz w:val="17"/>
        </w:rPr>
        <w:t>en</w:t>
      </w:r>
      <w:r>
        <w:rPr>
          <w:color w:val="231F20"/>
          <w:spacing w:val="-13"/>
          <w:sz w:val="17"/>
        </w:rPr>
        <w:t> </w:t>
      </w:r>
      <w:r>
        <w:rPr>
          <w:color w:val="231F20"/>
          <w:sz w:val="17"/>
        </w:rPr>
        <w:t>cuenta</w:t>
      </w:r>
      <w:r>
        <w:rPr>
          <w:color w:val="231F20"/>
          <w:spacing w:val="-13"/>
          <w:sz w:val="17"/>
        </w:rPr>
        <w:t> </w:t>
      </w:r>
      <w:r>
        <w:rPr>
          <w:color w:val="231F20"/>
          <w:sz w:val="17"/>
        </w:rPr>
        <w:t>los</w:t>
      </w:r>
      <w:r>
        <w:rPr>
          <w:color w:val="231F20"/>
          <w:spacing w:val="-13"/>
          <w:sz w:val="17"/>
        </w:rPr>
        <w:t> </w:t>
      </w:r>
      <w:r>
        <w:rPr>
          <w:color w:val="231F20"/>
          <w:sz w:val="17"/>
        </w:rPr>
        <w:t>efectos</w:t>
      </w:r>
      <w:r>
        <w:rPr>
          <w:color w:val="231F20"/>
          <w:spacing w:val="-13"/>
          <w:sz w:val="17"/>
        </w:rPr>
        <w:t> </w:t>
      </w:r>
      <w:r>
        <w:rPr>
          <w:color w:val="231F20"/>
          <w:sz w:val="17"/>
        </w:rPr>
        <w:t>secunda- rios</w:t>
      </w:r>
      <w:r>
        <w:rPr>
          <w:color w:val="231F20"/>
          <w:spacing w:val="-9"/>
          <w:sz w:val="17"/>
        </w:rPr>
        <w:t> </w:t>
      </w:r>
      <w:r>
        <w:rPr>
          <w:color w:val="231F20"/>
          <w:sz w:val="17"/>
        </w:rPr>
        <w:t>o</w:t>
      </w:r>
      <w:r>
        <w:rPr>
          <w:color w:val="231F20"/>
          <w:spacing w:val="-9"/>
          <w:sz w:val="17"/>
        </w:rPr>
        <w:t> </w:t>
      </w:r>
      <w:r>
        <w:rPr>
          <w:color w:val="231F20"/>
          <w:sz w:val="17"/>
        </w:rPr>
        <w:t>daños</w:t>
      </w:r>
      <w:r>
        <w:rPr>
          <w:color w:val="231F20"/>
          <w:spacing w:val="-9"/>
          <w:sz w:val="17"/>
        </w:rPr>
        <w:t> </w:t>
      </w:r>
      <w:r>
        <w:rPr>
          <w:color w:val="231F20"/>
          <w:sz w:val="17"/>
        </w:rPr>
        <w:t>colaterales</w:t>
      </w:r>
      <w:r>
        <w:rPr>
          <w:color w:val="231F20"/>
          <w:spacing w:val="-10"/>
          <w:sz w:val="17"/>
        </w:rPr>
        <w:t> </w:t>
      </w:r>
      <w:r>
        <w:rPr>
          <w:color w:val="231F20"/>
          <w:sz w:val="17"/>
        </w:rPr>
        <w:t>que</w:t>
      </w:r>
      <w:r>
        <w:rPr>
          <w:color w:val="231F20"/>
          <w:spacing w:val="-9"/>
          <w:sz w:val="17"/>
        </w:rPr>
        <w:t> </w:t>
      </w:r>
      <w:r>
        <w:rPr>
          <w:color w:val="231F20"/>
          <w:sz w:val="17"/>
        </w:rPr>
        <w:t>éste</w:t>
      </w:r>
      <w:r>
        <w:rPr>
          <w:color w:val="231F20"/>
          <w:spacing w:val="-9"/>
          <w:sz w:val="17"/>
        </w:rPr>
        <w:t> </w:t>
      </w:r>
      <w:r>
        <w:rPr>
          <w:color w:val="231F20"/>
          <w:sz w:val="17"/>
        </w:rPr>
        <w:t>provocaría.</w:t>
      </w:r>
      <w:r>
        <w:rPr>
          <w:color w:val="231F20"/>
          <w:spacing w:val="-9"/>
          <w:sz w:val="17"/>
        </w:rPr>
        <w:t> </w:t>
      </w:r>
      <w:r>
        <w:rPr>
          <w:color w:val="231F20"/>
          <w:sz w:val="17"/>
        </w:rPr>
        <w:t>Es</w:t>
      </w:r>
      <w:r>
        <w:rPr>
          <w:color w:val="231F20"/>
          <w:spacing w:val="-9"/>
          <w:sz w:val="17"/>
        </w:rPr>
        <w:t> </w:t>
      </w:r>
      <w:r>
        <w:rPr>
          <w:color w:val="231F20"/>
          <w:sz w:val="17"/>
        </w:rPr>
        <w:t>decir,</w:t>
      </w:r>
      <w:r>
        <w:rPr>
          <w:color w:val="231F20"/>
          <w:spacing w:val="-9"/>
          <w:sz w:val="17"/>
        </w:rPr>
        <w:t> </w:t>
      </w:r>
      <w:r>
        <w:rPr>
          <w:color w:val="231F20"/>
          <w:sz w:val="17"/>
        </w:rPr>
        <w:t>entre</w:t>
      </w:r>
      <w:r>
        <w:rPr>
          <w:color w:val="231F20"/>
          <w:spacing w:val="-9"/>
          <w:sz w:val="17"/>
        </w:rPr>
        <w:t> </w:t>
      </w:r>
      <w:r>
        <w:rPr>
          <w:color w:val="231F20"/>
          <w:sz w:val="17"/>
        </w:rPr>
        <w:t>audiencia</w:t>
      </w:r>
      <w:r>
        <w:rPr>
          <w:color w:val="231F20"/>
          <w:spacing w:val="-10"/>
          <w:sz w:val="17"/>
        </w:rPr>
        <w:t> </w:t>
      </w:r>
      <w:r>
        <w:rPr>
          <w:color w:val="231F20"/>
          <w:sz w:val="17"/>
        </w:rPr>
        <w:t>y</w:t>
      </w:r>
      <w:r>
        <w:rPr>
          <w:color w:val="231F20"/>
          <w:spacing w:val="-9"/>
          <w:sz w:val="17"/>
        </w:rPr>
        <w:t> </w:t>
      </w:r>
      <w:r>
        <w:rPr>
          <w:color w:val="231F20"/>
          <w:sz w:val="17"/>
        </w:rPr>
        <w:t>audiencia,</w:t>
      </w:r>
      <w:r>
        <w:rPr>
          <w:color w:val="231F20"/>
          <w:spacing w:val="-10"/>
          <w:sz w:val="17"/>
        </w:rPr>
        <w:t> </w:t>
      </w:r>
      <w:r>
        <w:rPr>
          <w:color w:val="231F20"/>
          <w:sz w:val="17"/>
        </w:rPr>
        <w:t>común- mente se da un desfasamiento en los horarios de las demás señaladas para el mismo día; esto provoca, en no pocas ocasiones, que éstas se tengan diferir y señalar nuevo día para su</w:t>
      </w:r>
      <w:r>
        <w:rPr>
          <w:color w:val="231F20"/>
          <w:spacing w:val="-7"/>
          <w:sz w:val="17"/>
        </w:rPr>
        <w:t> </w:t>
      </w:r>
      <w:r>
        <w:rPr>
          <w:color w:val="231F20"/>
          <w:sz w:val="17"/>
        </w:rPr>
        <w:t>celebración.</w:t>
      </w:r>
      <w:r>
        <w:rPr>
          <w:color w:val="231F20"/>
          <w:spacing w:val="-17"/>
          <w:sz w:val="17"/>
        </w:rPr>
        <w:t> </w:t>
      </w:r>
      <w:r>
        <w:rPr>
          <w:color w:val="231F20"/>
          <w:sz w:val="17"/>
        </w:rPr>
        <w:t>Así</w:t>
      </w:r>
      <w:r>
        <w:rPr>
          <w:color w:val="231F20"/>
          <w:spacing w:val="-7"/>
          <w:sz w:val="17"/>
        </w:rPr>
        <w:t> </w:t>
      </w:r>
      <w:r>
        <w:rPr>
          <w:color w:val="231F20"/>
          <w:sz w:val="17"/>
        </w:rPr>
        <w:t>también,</w:t>
      </w:r>
      <w:r>
        <w:rPr>
          <w:color w:val="231F20"/>
          <w:spacing w:val="-8"/>
          <w:sz w:val="17"/>
        </w:rPr>
        <w:t> </w:t>
      </w:r>
      <w:r>
        <w:rPr>
          <w:color w:val="231F20"/>
          <w:sz w:val="17"/>
        </w:rPr>
        <w:t>induce</w:t>
      </w:r>
      <w:r>
        <w:rPr>
          <w:color w:val="231F20"/>
          <w:spacing w:val="-7"/>
          <w:sz w:val="17"/>
        </w:rPr>
        <w:t> </w:t>
      </w:r>
      <w:r>
        <w:rPr>
          <w:color w:val="231F20"/>
          <w:sz w:val="17"/>
        </w:rPr>
        <w:t>a</w:t>
      </w:r>
      <w:r>
        <w:rPr>
          <w:color w:val="231F20"/>
          <w:spacing w:val="-7"/>
          <w:sz w:val="17"/>
        </w:rPr>
        <w:t> </w:t>
      </w:r>
      <w:r>
        <w:rPr>
          <w:color w:val="231F20"/>
          <w:sz w:val="17"/>
        </w:rPr>
        <w:t>que</w:t>
      </w:r>
      <w:r>
        <w:rPr>
          <w:color w:val="231F20"/>
          <w:spacing w:val="-7"/>
          <w:sz w:val="17"/>
        </w:rPr>
        <w:t> </w:t>
      </w:r>
      <w:r>
        <w:rPr>
          <w:color w:val="231F20"/>
          <w:sz w:val="17"/>
        </w:rPr>
        <w:t>el</w:t>
      </w:r>
      <w:r>
        <w:rPr>
          <w:color w:val="231F20"/>
          <w:spacing w:val="-7"/>
          <w:sz w:val="17"/>
        </w:rPr>
        <w:t> </w:t>
      </w:r>
      <w:r>
        <w:rPr>
          <w:color w:val="231F20"/>
          <w:sz w:val="17"/>
        </w:rPr>
        <w:t>operador</w:t>
      </w:r>
      <w:r>
        <w:rPr>
          <w:color w:val="231F20"/>
          <w:spacing w:val="-7"/>
          <w:sz w:val="17"/>
        </w:rPr>
        <w:t> </w:t>
      </w:r>
      <w:r>
        <w:rPr>
          <w:color w:val="231F20"/>
          <w:sz w:val="17"/>
        </w:rPr>
        <w:t>jurídico</w:t>
      </w:r>
      <w:r>
        <w:rPr>
          <w:color w:val="231F20"/>
          <w:spacing w:val="-8"/>
          <w:sz w:val="17"/>
        </w:rPr>
        <w:t> </w:t>
      </w:r>
      <w:r>
        <w:rPr>
          <w:color w:val="231F20"/>
          <w:sz w:val="17"/>
        </w:rPr>
        <w:t>pondere</w:t>
      </w:r>
      <w:r>
        <w:rPr>
          <w:color w:val="231F20"/>
          <w:spacing w:val="-7"/>
          <w:sz w:val="17"/>
        </w:rPr>
        <w:t> </w:t>
      </w:r>
      <w:r>
        <w:rPr>
          <w:color w:val="231F20"/>
          <w:sz w:val="17"/>
        </w:rPr>
        <w:t>la</w:t>
      </w:r>
      <w:r>
        <w:rPr>
          <w:color w:val="231F20"/>
          <w:spacing w:val="-7"/>
          <w:sz w:val="17"/>
        </w:rPr>
        <w:t> </w:t>
      </w:r>
      <w:r>
        <w:rPr>
          <w:color w:val="231F20"/>
          <w:sz w:val="17"/>
        </w:rPr>
        <w:t>conveniencia</w:t>
      </w:r>
      <w:r>
        <w:rPr>
          <w:color w:val="231F20"/>
          <w:spacing w:val="-8"/>
          <w:sz w:val="17"/>
        </w:rPr>
        <w:t> </w:t>
      </w:r>
      <w:r>
        <w:rPr>
          <w:color w:val="231F20"/>
          <w:sz w:val="17"/>
        </w:rPr>
        <w:t>de insistir en un arreglo conciliatorio o permitir que el procedimiento continúe hasta el</w:t>
      </w:r>
      <w:r>
        <w:rPr>
          <w:color w:val="231F20"/>
          <w:spacing w:val="-21"/>
          <w:sz w:val="17"/>
        </w:rPr>
        <w:t> </w:t>
      </w:r>
      <w:r>
        <w:rPr>
          <w:color w:val="231F20"/>
          <w:sz w:val="17"/>
        </w:rPr>
        <w:t>final para</w:t>
      </w:r>
      <w:r>
        <w:rPr>
          <w:color w:val="231F20"/>
          <w:spacing w:val="-7"/>
          <w:sz w:val="17"/>
        </w:rPr>
        <w:t> </w:t>
      </w:r>
      <w:r>
        <w:rPr>
          <w:color w:val="231F20"/>
          <w:sz w:val="17"/>
        </w:rPr>
        <w:t>evitar</w:t>
      </w:r>
      <w:r>
        <w:rPr>
          <w:color w:val="231F20"/>
          <w:spacing w:val="-7"/>
          <w:sz w:val="17"/>
        </w:rPr>
        <w:t> </w:t>
      </w:r>
      <w:r>
        <w:rPr>
          <w:color w:val="231F20"/>
          <w:sz w:val="17"/>
        </w:rPr>
        <w:t>retrasos.</w:t>
      </w:r>
      <w:r>
        <w:rPr>
          <w:color w:val="231F20"/>
          <w:spacing w:val="-13"/>
          <w:sz w:val="17"/>
        </w:rPr>
        <w:t> </w:t>
      </w:r>
      <w:r>
        <w:rPr>
          <w:color w:val="231F20"/>
          <w:sz w:val="17"/>
        </w:rPr>
        <w:t>Y</w:t>
      </w:r>
      <w:r>
        <w:rPr>
          <w:color w:val="231F20"/>
          <w:spacing w:val="-13"/>
          <w:sz w:val="17"/>
        </w:rPr>
        <w:t> </w:t>
      </w:r>
      <w:r>
        <w:rPr>
          <w:color w:val="231F20"/>
          <w:sz w:val="17"/>
        </w:rPr>
        <w:t>lo</w:t>
      </w:r>
      <w:r>
        <w:rPr>
          <w:color w:val="231F20"/>
          <w:spacing w:val="-7"/>
          <w:sz w:val="17"/>
        </w:rPr>
        <w:t> </w:t>
      </w:r>
      <w:r>
        <w:rPr>
          <w:color w:val="231F20"/>
          <w:sz w:val="17"/>
        </w:rPr>
        <w:t>más</w:t>
      </w:r>
      <w:r>
        <w:rPr>
          <w:color w:val="231F20"/>
          <w:spacing w:val="-7"/>
          <w:sz w:val="17"/>
        </w:rPr>
        <w:t> </w:t>
      </w:r>
      <w:r>
        <w:rPr>
          <w:color w:val="231F20"/>
          <w:sz w:val="17"/>
        </w:rPr>
        <w:t>importante,</w:t>
      </w:r>
      <w:r>
        <w:rPr>
          <w:color w:val="231F20"/>
          <w:spacing w:val="-7"/>
          <w:sz w:val="17"/>
        </w:rPr>
        <w:t> </w:t>
      </w:r>
      <w:r>
        <w:rPr>
          <w:color w:val="231F20"/>
          <w:sz w:val="17"/>
        </w:rPr>
        <w:t>la</w:t>
      </w:r>
      <w:r>
        <w:rPr>
          <w:color w:val="231F20"/>
          <w:spacing w:val="-7"/>
          <w:sz w:val="17"/>
        </w:rPr>
        <w:t> </w:t>
      </w:r>
      <w:r>
        <w:rPr>
          <w:color w:val="231F20"/>
          <w:sz w:val="17"/>
        </w:rPr>
        <w:t>mente</w:t>
      </w:r>
      <w:r>
        <w:rPr>
          <w:color w:val="231F20"/>
          <w:spacing w:val="-7"/>
          <w:sz w:val="17"/>
        </w:rPr>
        <w:t> </w:t>
      </w:r>
      <w:r>
        <w:rPr>
          <w:color w:val="231F20"/>
          <w:sz w:val="17"/>
        </w:rPr>
        <w:t>del</w:t>
      </w:r>
      <w:r>
        <w:rPr>
          <w:color w:val="231F20"/>
          <w:spacing w:val="-7"/>
          <w:sz w:val="17"/>
        </w:rPr>
        <w:t> </w:t>
      </w:r>
      <w:r>
        <w:rPr>
          <w:color w:val="231F20"/>
          <w:sz w:val="17"/>
        </w:rPr>
        <w:t>operador</w:t>
      </w:r>
      <w:r>
        <w:rPr>
          <w:color w:val="231F20"/>
          <w:spacing w:val="-7"/>
          <w:sz w:val="17"/>
        </w:rPr>
        <w:t> </w:t>
      </w:r>
      <w:r>
        <w:rPr>
          <w:color w:val="231F20"/>
          <w:sz w:val="17"/>
        </w:rPr>
        <w:t>se</w:t>
      </w:r>
      <w:r>
        <w:rPr>
          <w:color w:val="231F20"/>
          <w:spacing w:val="-7"/>
          <w:sz w:val="17"/>
        </w:rPr>
        <w:t> </w:t>
      </w:r>
      <w:r>
        <w:rPr>
          <w:color w:val="231F20"/>
          <w:sz w:val="17"/>
        </w:rPr>
        <w:t>satura,</w:t>
      </w:r>
      <w:r>
        <w:rPr>
          <w:color w:val="231F20"/>
          <w:spacing w:val="-6"/>
          <w:sz w:val="17"/>
        </w:rPr>
        <w:t> </w:t>
      </w:r>
      <w:r>
        <w:rPr>
          <w:color w:val="231F20"/>
          <w:sz w:val="17"/>
        </w:rPr>
        <w:t>dando</w:t>
      </w:r>
      <w:r>
        <w:rPr>
          <w:color w:val="231F20"/>
          <w:spacing w:val="-7"/>
          <w:sz w:val="17"/>
        </w:rPr>
        <w:t> </w:t>
      </w:r>
      <w:r>
        <w:rPr>
          <w:color w:val="231F20"/>
          <w:sz w:val="17"/>
        </w:rPr>
        <w:t>como</w:t>
      </w:r>
      <w:r>
        <w:rPr>
          <w:color w:val="231F20"/>
          <w:spacing w:val="-7"/>
          <w:sz w:val="17"/>
        </w:rPr>
        <w:t> </w:t>
      </w:r>
      <w:r>
        <w:rPr>
          <w:color w:val="231F20"/>
          <w:sz w:val="17"/>
        </w:rPr>
        <w:t>re- sultado</w:t>
      </w:r>
      <w:r>
        <w:rPr>
          <w:color w:val="231F20"/>
          <w:spacing w:val="-5"/>
          <w:sz w:val="17"/>
        </w:rPr>
        <w:t> </w:t>
      </w:r>
      <w:r>
        <w:rPr>
          <w:color w:val="231F20"/>
          <w:sz w:val="17"/>
        </w:rPr>
        <w:t>acuerdos</w:t>
      </w:r>
      <w:r>
        <w:rPr>
          <w:color w:val="231F20"/>
          <w:spacing w:val="-6"/>
          <w:sz w:val="17"/>
        </w:rPr>
        <w:t> </w:t>
      </w:r>
      <w:r>
        <w:rPr>
          <w:color w:val="231F20"/>
          <w:sz w:val="17"/>
        </w:rPr>
        <w:t>equivocados</w:t>
      </w:r>
      <w:r>
        <w:rPr>
          <w:color w:val="231F20"/>
          <w:spacing w:val="-6"/>
          <w:sz w:val="17"/>
        </w:rPr>
        <w:t> </w:t>
      </w:r>
      <w:r>
        <w:rPr>
          <w:color w:val="231F20"/>
          <w:sz w:val="17"/>
        </w:rPr>
        <w:t>o</w:t>
      </w:r>
      <w:r>
        <w:rPr>
          <w:color w:val="231F20"/>
          <w:spacing w:val="-6"/>
          <w:sz w:val="17"/>
        </w:rPr>
        <w:t> </w:t>
      </w:r>
      <w:r>
        <w:rPr>
          <w:color w:val="231F20"/>
          <w:sz w:val="17"/>
        </w:rPr>
        <w:t>mal</w:t>
      </w:r>
      <w:r>
        <w:rPr>
          <w:color w:val="231F20"/>
          <w:spacing w:val="-6"/>
          <w:sz w:val="17"/>
        </w:rPr>
        <w:t> </w:t>
      </w:r>
      <w:r>
        <w:rPr>
          <w:color w:val="231F20"/>
          <w:sz w:val="17"/>
        </w:rPr>
        <w:t>fundados</w:t>
      </w:r>
      <w:r>
        <w:rPr>
          <w:color w:val="231F20"/>
          <w:spacing w:val="-6"/>
          <w:sz w:val="17"/>
        </w:rPr>
        <w:t> </w:t>
      </w:r>
      <w:r>
        <w:rPr>
          <w:color w:val="231F20"/>
          <w:sz w:val="17"/>
        </w:rPr>
        <w:t>y</w:t>
      </w:r>
      <w:r>
        <w:rPr>
          <w:color w:val="231F20"/>
          <w:spacing w:val="-6"/>
          <w:sz w:val="17"/>
        </w:rPr>
        <w:t> </w:t>
      </w:r>
      <w:r>
        <w:rPr>
          <w:color w:val="231F20"/>
          <w:sz w:val="17"/>
        </w:rPr>
        <w:t>motivados.</w:t>
      </w:r>
    </w:p>
    <w:p>
      <w:pPr>
        <w:spacing w:line="197" w:lineRule="exact" w:before="0"/>
        <w:ind w:left="1678" w:right="1314" w:firstLine="0"/>
        <w:jc w:val="left"/>
        <w:rPr>
          <w:sz w:val="17"/>
        </w:rPr>
      </w:pPr>
      <w:r>
        <w:rPr>
          <w:color w:val="231F20"/>
          <w:w w:val="110"/>
          <w:position w:val="6"/>
          <w:sz w:val="11"/>
        </w:rPr>
        <w:t>11 </w:t>
      </w:r>
      <w:r>
        <w:rPr>
          <w:color w:val="231F20"/>
          <w:w w:val="110"/>
          <w:sz w:val="17"/>
        </w:rPr>
        <w:t>Artículo 728 de la </w:t>
      </w:r>
      <w:r>
        <w:rPr>
          <w:color w:val="231F20"/>
          <w:w w:val="150"/>
          <w:sz w:val="13"/>
        </w:rPr>
        <w:t>lft </w:t>
      </w:r>
      <w:r>
        <w:rPr>
          <w:color w:val="231F20"/>
          <w:w w:val="110"/>
          <w:sz w:val="17"/>
        </w:rPr>
        <w:t>y demás cuerpos normativos.</w:t>
      </w:r>
    </w:p>
    <w:p>
      <w:pPr>
        <w:pStyle w:val="BodyText"/>
        <w:spacing w:before="8"/>
        <w:rPr>
          <w:sz w:val="18"/>
        </w:rPr>
      </w:pPr>
    </w:p>
    <w:p>
      <w:pPr>
        <w:pStyle w:val="BodyText"/>
        <w:spacing w:before="72"/>
        <w:ind w:left="1500" w:right="1393"/>
        <w:jc w:val="right"/>
      </w:pPr>
      <w:r>
        <w:rPr>
          <w:color w:val="231F20"/>
        </w:rPr>
        <w:t>179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–como el que se cita– se está convirtiendo en </w:t>
      </w:r>
      <w:r>
        <w:rPr>
          <w:i/>
          <w:color w:val="231F20"/>
        </w:rPr>
        <w:t>letra muerta o ficción </w:t>
      </w:r>
      <w:r>
        <w:rPr>
          <w:i/>
          <w:color w:val="231F20"/>
        </w:rPr>
        <w:t>jurídica</w:t>
      </w:r>
      <w:r>
        <w:rPr>
          <w:color w:val="231F20"/>
        </w:rPr>
        <w:t>. Esto evidentemente constituye, a todas luces, una anomalía contraria</w:t>
      </w:r>
      <w:r>
        <w:rPr>
          <w:color w:val="231F20"/>
          <w:spacing w:val="-5"/>
        </w:rPr>
        <w:t> </w:t>
      </w:r>
      <w:r>
        <w:rPr>
          <w:color w:val="231F20"/>
        </w:rPr>
        <w:t>a</w:t>
      </w:r>
      <w:r>
        <w:rPr>
          <w:color w:val="231F20"/>
          <w:spacing w:val="-5"/>
        </w:rPr>
        <w:t> </w:t>
      </w:r>
      <w:r>
        <w:rPr>
          <w:color w:val="231F20"/>
        </w:rPr>
        <w:t>derecho,</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son</w:t>
      </w:r>
      <w:r>
        <w:rPr>
          <w:color w:val="231F20"/>
          <w:spacing w:val="-5"/>
        </w:rPr>
        <w:t> </w:t>
      </w:r>
      <w:r>
        <w:rPr>
          <w:color w:val="231F20"/>
        </w:rPr>
        <w:t>actos</w:t>
      </w:r>
      <w:r>
        <w:rPr>
          <w:color w:val="231F20"/>
          <w:spacing w:val="-5"/>
        </w:rPr>
        <w:t> </w:t>
      </w:r>
      <w:r>
        <w:rPr>
          <w:color w:val="231F20"/>
        </w:rPr>
        <w:t>atentatorios</w:t>
      </w:r>
      <w:r>
        <w:rPr>
          <w:color w:val="231F20"/>
          <w:spacing w:val="-5"/>
        </w:rPr>
        <w:t> </w:t>
      </w:r>
      <w:r>
        <w:rPr>
          <w:color w:val="231F20"/>
        </w:rPr>
        <w:t>contra</w:t>
      </w:r>
      <w:r>
        <w:rPr>
          <w:color w:val="231F20"/>
          <w:spacing w:val="-5"/>
        </w:rPr>
        <w:t> </w:t>
      </w:r>
      <w:r>
        <w:rPr>
          <w:color w:val="231F20"/>
        </w:rPr>
        <w:t>del</w:t>
      </w:r>
      <w:r>
        <w:rPr>
          <w:color w:val="231F20"/>
          <w:spacing w:val="-5"/>
        </w:rPr>
        <w:t> </w:t>
      </w:r>
      <w:r>
        <w:rPr>
          <w:color w:val="231F20"/>
        </w:rPr>
        <w:t>debido proceso</w:t>
      </w:r>
      <w:r>
        <w:rPr>
          <w:color w:val="231F20"/>
          <w:spacing w:val="-8"/>
        </w:rPr>
        <w:t> </w:t>
      </w:r>
      <w:r>
        <w:rPr>
          <w:color w:val="231F20"/>
        </w:rPr>
        <w:t>laboral,</w:t>
      </w:r>
      <w:r>
        <w:rPr>
          <w:color w:val="231F20"/>
          <w:spacing w:val="-8"/>
        </w:rPr>
        <w:t> </w:t>
      </w:r>
      <w:r>
        <w:rPr>
          <w:color w:val="231F20"/>
        </w:rPr>
        <w:t>la</w:t>
      </w:r>
      <w:r>
        <w:rPr>
          <w:color w:val="231F20"/>
          <w:spacing w:val="-8"/>
        </w:rPr>
        <w:t> </w:t>
      </w:r>
      <w:r>
        <w:rPr>
          <w:color w:val="231F20"/>
        </w:rPr>
        <w:t>norma</w:t>
      </w:r>
      <w:r>
        <w:rPr>
          <w:color w:val="231F20"/>
          <w:spacing w:val="-8"/>
        </w:rPr>
        <w:t> </w:t>
      </w:r>
      <w:r>
        <w:rPr>
          <w:color w:val="231F20"/>
        </w:rPr>
        <w:t>jurídica</w:t>
      </w:r>
      <w:r>
        <w:rPr>
          <w:color w:val="231F20"/>
          <w:spacing w:val="-8"/>
        </w:rPr>
        <w:t> </w:t>
      </w:r>
      <w:r>
        <w:rPr>
          <w:color w:val="231F20"/>
        </w:rPr>
        <w:t>preestablecida,</w:t>
      </w:r>
      <w:r>
        <w:rPr>
          <w:color w:val="231F20"/>
          <w:spacing w:val="-8"/>
        </w:rPr>
        <w:t> </w:t>
      </w:r>
      <w:r>
        <w:rPr>
          <w:color w:val="231F20"/>
        </w:rPr>
        <w:t>e</w:t>
      </w:r>
      <w:r>
        <w:rPr>
          <w:color w:val="231F20"/>
          <w:spacing w:val="-8"/>
        </w:rPr>
        <w:t> </w:t>
      </w:r>
      <w:r>
        <w:rPr>
          <w:color w:val="231F20"/>
        </w:rPr>
        <w:t>incluso,</w:t>
      </w:r>
      <w:r>
        <w:rPr>
          <w:color w:val="231F20"/>
          <w:spacing w:val="-8"/>
        </w:rPr>
        <w:t> </w:t>
      </w:r>
      <w:r>
        <w:rPr>
          <w:color w:val="231F20"/>
        </w:rPr>
        <w:t>la</w:t>
      </w:r>
      <w:r>
        <w:rPr>
          <w:color w:val="231F20"/>
          <w:spacing w:val="-8"/>
        </w:rPr>
        <w:t> </w:t>
      </w:r>
      <w:r>
        <w:rPr>
          <w:color w:val="231F20"/>
        </w:rPr>
        <w:t>paz</w:t>
      </w:r>
      <w:r>
        <w:rPr>
          <w:color w:val="231F20"/>
          <w:spacing w:val="-8"/>
        </w:rPr>
        <w:t> </w:t>
      </w:r>
      <w:r>
        <w:rPr>
          <w:color w:val="231F20"/>
        </w:rPr>
        <w:t>ju- dicial.</w:t>
      </w:r>
    </w:p>
    <w:p>
      <w:pPr>
        <w:pStyle w:val="BodyText"/>
      </w:pPr>
    </w:p>
    <w:p>
      <w:pPr>
        <w:pStyle w:val="BodyText"/>
        <w:spacing w:before="2"/>
        <w:rPr>
          <w:sz w:val="23"/>
        </w:rPr>
      </w:pPr>
    </w:p>
    <w:p>
      <w:pPr>
        <w:pStyle w:val="Heading3"/>
        <w:ind w:right="0"/>
        <w:jc w:val="both"/>
        <w:rPr>
          <w:i/>
        </w:rPr>
      </w:pPr>
      <w:r>
        <w:rPr>
          <w:i/>
          <w:color w:val="231F20"/>
        </w:rPr>
        <w:t>Estudio empírico</w:t>
      </w:r>
    </w:p>
    <w:p>
      <w:pPr>
        <w:pStyle w:val="BodyText"/>
        <w:spacing w:before="2"/>
        <w:rPr>
          <w:b/>
          <w:i/>
          <w:sz w:val="23"/>
        </w:rPr>
      </w:pPr>
    </w:p>
    <w:p>
      <w:pPr>
        <w:pStyle w:val="BodyText"/>
        <w:spacing w:line="247" w:lineRule="auto"/>
        <w:ind w:left="1395" w:right="1388" w:firstLine="283"/>
        <w:jc w:val="both"/>
      </w:pPr>
      <w:r>
        <w:rPr>
          <w:color w:val="231F20"/>
        </w:rPr>
        <w:t>En este punto se abordan los casos investigados en el procedi- miento</w:t>
      </w:r>
      <w:r>
        <w:rPr>
          <w:color w:val="231F20"/>
          <w:spacing w:val="-12"/>
        </w:rPr>
        <w:t> </w:t>
      </w:r>
      <w:r>
        <w:rPr>
          <w:color w:val="231F20"/>
        </w:rPr>
        <w:t>laboral</w:t>
      </w:r>
      <w:r>
        <w:rPr>
          <w:color w:val="231F20"/>
          <w:spacing w:val="-12"/>
        </w:rPr>
        <w:t> </w:t>
      </w:r>
      <w:r>
        <w:rPr>
          <w:color w:val="231F20"/>
        </w:rPr>
        <w:t>de</w:t>
      </w:r>
      <w:r>
        <w:rPr>
          <w:color w:val="231F20"/>
          <w:spacing w:val="-11"/>
        </w:rPr>
        <w:t> </w:t>
      </w:r>
      <w:r>
        <w:rPr>
          <w:color w:val="231F20"/>
        </w:rPr>
        <w:t>orden</w:t>
      </w:r>
      <w:r>
        <w:rPr>
          <w:color w:val="231F20"/>
          <w:spacing w:val="-11"/>
        </w:rPr>
        <w:t> </w:t>
      </w:r>
      <w:r>
        <w:rPr>
          <w:color w:val="231F20"/>
        </w:rPr>
        <w:t>individual,</w:t>
      </w:r>
      <w:r>
        <w:rPr>
          <w:color w:val="231F20"/>
          <w:spacing w:val="-12"/>
        </w:rPr>
        <w:t> </w:t>
      </w:r>
      <w:r>
        <w:rPr>
          <w:color w:val="231F20"/>
        </w:rPr>
        <w:t>cuya</w:t>
      </w:r>
      <w:r>
        <w:rPr>
          <w:color w:val="231F20"/>
          <w:spacing w:val="-11"/>
        </w:rPr>
        <w:t> </w:t>
      </w:r>
      <w:r>
        <w:rPr>
          <w:color w:val="231F20"/>
        </w:rPr>
        <w:t>recopilación</w:t>
      </w:r>
      <w:r>
        <w:rPr>
          <w:color w:val="231F20"/>
          <w:spacing w:val="-11"/>
        </w:rPr>
        <w:t> </w:t>
      </w:r>
      <w:r>
        <w:rPr>
          <w:color w:val="231F20"/>
        </w:rPr>
        <w:t>de</w:t>
      </w:r>
      <w:r>
        <w:rPr>
          <w:color w:val="231F20"/>
          <w:spacing w:val="-11"/>
        </w:rPr>
        <w:t> </w:t>
      </w:r>
      <w:r>
        <w:rPr>
          <w:color w:val="231F20"/>
        </w:rPr>
        <w:t>datos</w:t>
      </w:r>
      <w:r>
        <w:rPr>
          <w:color w:val="231F20"/>
          <w:spacing w:val="-11"/>
        </w:rPr>
        <w:t> </w:t>
      </w:r>
      <w:r>
        <w:rPr>
          <w:color w:val="231F20"/>
        </w:rPr>
        <w:t>se</w:t>
      </w:r>
      <w:r>
        <w:rPr>
          <w:color w:val="231F20"/>
          <w:spacing w:val="-11"/>
        </w:rPr>
        <w:t> </w:t>
      </w:r>
      <w:r>
        <w:rPr>
          <w:color w:val="231F20"/>
        </w:rPr>
        <w:t>rea- lizó directamente en cada expediente radicado en la Junta Especial número 5.</w:t>
      </w:r>
      <w:r>
        <w:rPr>
          <w:color w:val="231F20"/>
          <w:position w:val="9"/>
          <w:sz w:val="12"/>
        </w:rPr>
        <w:t>12 </w:t>
      </w:r>
      <w:r>
        <w:rPr>
          <w:color w:val="231F20"/>
        </w:rPr>
        <w:t>El volumen de casos detectados con anomalías procedi- mentales</w:t>
      </w:r>
      <w:r>
        <w:rPr>
          <w:color w:val="231F20"/>
          <w:spacing w:val="-12"/>
        </w:rPr>
        <w:t> </w:t>
      </w:r>
      <w:r>
        <w:rPr>
          <w:color w:val="231F20"/>
          <w:spacing w:val="-8"/>
        </w:rPr>
        <w:t>y,</w:t>
      </w:r>
      <w:r>
        <w:rPr>
          <w:color w:val="231F20"/>
          <w:spacing w:val="-12"/>
        </w:rPr>
        <w:t> </w:t>
      </w:r>
      <w:r>
        <w:rPr>
          <w:color w:val="231F20"/>
        </w:rPr>
        <w:t>por</w:t>
      </w:r>
      <w:r>
        <w:rPr>
          <w:color w:val="231F20"/>
          <w:spacing w:val="-12"/>
        </w:rPr>
        <w:t> </w:t>
      </w:r>
      <w:r>
        <w:rPr>
          <w:color w:val="231F20"/>
        </w:rPr>
        <w:t>tanto,</w:t>
      </w:r>
      <w:r>
        <w:rPr>
          <w:color w:val="231F20"/>
          <w:spacing w:val="-12"/>
        </w:rPr>
        <w:t> </w:t>
      </w:r>
      <w:r>
        <w:rPr>
          <w:color w:val="231F20"/>
        </w:rPr>
        <w:t>contrarias</w:t>
      </w:r>
      <w:r>
        <w:rPr>
          <w:color w:val="231F20"/>
          <w:spacing w:val="-13"/>
        </w:rPr>
        <w:t> </w:t>
      </w:r>
      <w:r>
        <w:rPr>
          <w:color w:val="231F20"/>
        </w:rPr>
        <w:t>a</w:t>
      </w:r>
      <w:r>
        <w:rPr>
          <w:color w:val="231F20"/>
          <w:spacing w:val="-12"/>
        </w:rPr>
        <w:t> </w:t>
      </w:r>
      <w:r>
        <w:rPr>
          <w:color w:val="231F20"/>
        </w:rPr>
        <w:t>derecho,</w:t>
      </w:r>
      <w:r>
        <w:rPr>
          <w:color w:val="231F20"/>
          <w:spacing w:val="-12"/>
        </w:rPr>
        <w:t> </w:t>
      </w:r>
      <w:r>
        <w:rPr>
          <w:color w:val="231F20"/>
        </w:rPr>
        <w:t>resulta</w:t>
      </w:r>
      <w:r>
        <w:rPr>
          <w:color w:val="231F20"/>
          <w:spacing w:val="-12"/>
        </w:rPr>
        <w:t> </w:t>
      </w:r>
      <w:r>
        <w:rPr>
          <w:color w:val="231F20"/>
        </w:rPr>
        <w:t>preocupante</w:t>
      </w:r>
      <w:r>
        <w:rPr>
          <w:color w:val="231F20"/>
          <w:spacing w:val="-12"/>
        </w:rPr>
        <w:t> </w:t>
      </w:r>
      <w:r>
        <w:rPr>
          <w:color w:val="231F20"/>
        </w:rPr>
        <w:t>por</w:t>
      </w:r>
      <w:r>
        <w:rPr>
          <w:color w:val="231F20"/>
          <w:spacing w:val="-12"/>
        </w:rPr>
        <w:t> </w:t>
      </w:r>
      <w:r>
        <w:rPr>
          <w:color w:val="231F20"/>
        </w:rPr>
        <w:t>su incidencia</w:t>
      </w:r>
      <w:r>
        <w:rPr>
          <w:color w:val="231F20"/>
          <w:spacing w:val="-8"/>
        </w:rPr>
        <w:t> </w:t>
      </w:r>
      <w:r>
        <w:rPr>
          <w:color w:val="231F20"/>
        </w:rPr>
        <w:t>y</w:t>
      </w:r>
      <w:r>
        <w:rPr>
          <w:color w:val="231F20"/>
          <w:spacing w:val="-7"/>
        </w:rPr>
        <w:t> </w:t>
      </w:r>
      <w:r>
        <w:rPr>
          <w:color w:val="231F20"/>
        </w:rPr>
        <w:t>repercusión</w:t>
      </w:r>
      <w:r>
        <w:rPr>
          <w:color w:val="231F20"/>
          <w:spacing w:val="-7"/>
        </w:rPr>
        <w:t> </w:t>
      </w:r>
      <w:r>
        <w:rPr>
          <w:color w:val="231F20"/>
        </w:rPr>
        <w:t>institucional,</w:t>
      </w:r>
      <w:r>
        <w:rPr>
          <w:color w:val="231F20"/>
          <w:spacing w:val="-8"/>
        </w:rPr>
        <w:t> </w:t>
      </w:r>
      <w:r>
        <w:rPr>
          <w:color w:val="231F20"/>
        </w:rPr>
        <w:t>social</w:t>
      </w:r>
      <w:r>
        <w:rPr>
          <w:color w:val="231F20"/>
          <w:spacing w:val="-7"/>
        </w:rPr>
        <w:t> </w:t>
      </w:r>
      <w:r>
        <w:rPr>
          <w:color w:val="231F20"/>
          <w:spacing w:val="-8"/>
        </w:rPr>
        <w:t>y,</w:t>
      </w:r>
      <w:r>
        <w:rPr>
          <w:color w:val="231F20"/>
          <w:spacing w:val="-7"/>
        </w:rPr>
        <w:t> </w:t>
      </w:r>
      <w:r>
        <w:rPr>
          <w:color w:val="231F20"/>
        </w:rPr>
        <w:t>quizá,</w:t>
      </w:r>
      <w:r>
        <w:rPr>
          <w:color w:val="231F20"/>
          <w:spacing w:val="-7"/>
        </w:rPr>
        <w:t> </w:t>
      </w:r>
      <w:r>
        <w:rPr>
          <w:color w:val="231F20"/>
        </w:rPr>
        <w:t>política.</w:t>
      </w:r>
    </w:p>
    <w:p>
      <w:pPr>
        <w:pStyle w:val="BodyText"/>
        <w:spacing w:line="247" w:lineRule="auto"/>
        <w:ind w:left="1395" w:right="1388" w:firstLine="283"/>
        <w:jc w:val="both"/>
      </w:pPr>
      <w:r>
        <w:rPr>
          <w:color w:val="231F20"/>
        </w:rPr>
        <w:t>Ahora bien, analicemos qué personas intervienen en un proceso jurisdiccional;</w:t>
      </w:r>
      <w:r>
        <w:rPr>
          <w:color w:val="231F20"/>
          <w:spacing w:val="-8"/>
        </w:rPr>
        <w:t> </w:t>
      </w:r>
      <w:r>
        <w:rPr>
          <w:color w:val="231F20"/>
        </w:rPr>
        <w:t>unas</w:t>
      </w:r>
      <w:r>
        <w:rPr>
          <w:color w:val="231F20"/>
          <w:spacing w:val="-7"/>
        </w:rPr>
        <w:t> </w:t>
      </w:r>
      <w:r>
        <w:rPr>
          <w:color w:val="231F20"/>
        </w:rPr>
        <w:t>necesariamente</w:t>
      </w:r>
      <w:r>
        <w:rPr>
          <w:color w:val="231F20"/>
          <w:spacing w:val="-7"/>
        </w:rPr>
        <w:t> </w:t>
      </w:r>
      <w:r>
        <w:rPr>
          <w:color w:val="231F20"/>
        </w:rPr>
        <w:t>y</w:t>
      </w:r>
      <w:r>
        <w:rPr>
          <w:color w:val="231F20"/>
          <w:spacing w:val="-7"/>
        </w:rPr>
        <w:t> </w:t>
      </w:r>
      <w:r>
        <w:rPr>
          <w:color w:val="231F20"/>
        </w:rPr>
        <w:t>otras</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circunstancial. Este presupuesto jurídico-procesal representa la parte medular, por- que</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del</w:t>
      </w:r>
      <w:r>
        <w:rPr>
          <w:color w:val="231F20"/>
          <w:spacing w:val="-8"/>
        </w:rPr>
        <w:t> </w:t>
      </w:r>
      <w:r>
        <w:rPr>
          <w:color w:val="231F20"/>
        </w:rPr>
        <w:t>cumplimiento</w:t>
      </w:r>
      <w:r>
        <w:rPr>
          <w:color w:val="231F20"/>
          <w:spacing w:val="-9"/>
        </w:rPr>
        <w:t> </w:t>
      </w:r>
      <w:r>
        <w:rPr>
          <w:color w:val="231F20"/>
        </w:rPr>
        <w:t>o</w:t>
      </w:r>
      <w:r>
        <w:rPr>
          <w:color w:val="231F20"/>
          <w:spacing w:val="-8"/>
        </w:rPr>
        <w:t> </w:t>
      </w:r>
      <w:r>
        <w:rPr>
          <w:color w:val="231F20"/>
        </w:rPr>
        <w:t>no</w:t>
      </w:r>
      <w:r>
        <w:rPr>
          <w:color w:val="231F20"/>
          <w:spacing w:val="-8"/>
        </w:rPr>
        <w:t> </w:t>
      </w:r>
      <w:r>
        <w:rPr>
          <w:color w:val="231F20"/>
        </w:rPr>
        <w:t>de</w:t>
      </w:r>
      <w:r>
        <w:rPr>
          <w:color w:val="231F20"/>
          <w:spacing w:val="-8"/>
        </w:rPr>
        <w:t> </w:t>
      </w:r>
      <w:r>
        <w:rPr>
          <w:color w:val="231F20"/>
        </w:rPr>
        <w:t>esta</w:t>
      </w:r>
      <w:r>
        <w:rPr>
          <w:color w:val="231F20"/>
          <w:spacing w:val="-8"/>
        </w:rPr>
        <w:t> </w:t>
      </w:r>
      <w:r>
        <w:rPr>
          <w:color w:val="231F20"/>
        </w:rPr>
        <w:t>formalidad,</w:t>
      </w:r>
      <w:r>
        <w:rPr>
          <w:color w:val="231F20"/>
          <w:spacing w:val="-8"/>
        </w:rPr>
        <w:t> </w:t>
      </w:r>
      <w:r>
        <w:rPr>
          <w:color w:val="231F20"/>
        </w:rPr>
        <w:t>surgen</w:t>
      </w:r>
      <w:r>
        <w:rPr>
          <w:color w:val="231F20"/>
          <w:spacing w:val="-8"/>
        </w:rPr>
        <w:t> </w:t>
      </w:r>
      <w:r>
        <w:rPr>
          <w:color w:val="231F20"/>
        </w:rPr>
        <w:t>los</w:t>
      </w:r>
      <w:r>
        <w:rPr>
          <w:color w:val="231F20"/>
          <w:spacing w:val="-8"/>
        </w:rPr>
        <w:t> </w:t>
      </w:r>
      <w:r>
        <w:rPr>
          <w:color w:val="231F20"/>
        </w:rPr>
        <w:t>ele- mentos</w:t>
      </w:r>
      <w:r>
        <w:rPr>
          <w:color w:val="231F20"/>
          <w:spacing w:val="-17"/>
        </w:rPr>
        <w:t> </w:t>
      </w:r>
      <w:r>
        <w:rPr>
          <w:color w:val="231F20"/>
        </w:rPr>
        <w:t>que</w:t>
      </w:r>
      <w:r>
        <w:rPr>
          <w:color w:val="231F20"/>
          <w:spacing w:val="-16"/>
        </w:rPr>
        <w:t> </w:t>
      </w:r>
      <w:r>
        <w:rPr>
          <w:color w:val="231F20"/>
        </w:rPr>
        <w:t>motivaron</w:t>
      </w:r>
      <w:r>
        <w:rPr>
          <w:color w:val="231F20"/>
          <w:spacing w:val="-16"/>
        </w:rPr>
        <w:t> </w:t>
      </w:r>
      <w:r>
        <w:rPr>
          <w:color w:val="231F20"/>
        </w:rPr>
        <w:t>el</w:t>
      </w:r>
      <w:r>
        <w:rPr>
          <w:color w:val="231F20"/>
          <w:spacing w:val="-17"/>
        </w:rPr>
        <w:t> </w:t>
      </w:r>
      <w:r>
        <w:rPr>
          <w:color w:val="231F20"/>
        </w:rPr>
        <w:t>desarrollo</w:t>
      </w:r>
      <w:r>
        <w:rPr>
          <w:color w:val="231F20"/>
          <w:spacing w:val="-16"/>
        </w:rPr>
        <w:t> </w:t>
      </w:r>
      <w:r>
        <w:rPr>
          <w:color w:val="231F20"/>
        </w:rPr>
        <w:t>del</w:t>
      </w:r>
      <w:r>
        <w:rPr>
          <w:color w:val="231F20"/>
          <w:spacing w:val="-17"/>
        </w:rPr>
        <w:t> </w:t>
      </w:r>
      <w:r>
        <w:rPr>
          <w:color w:val="231F20"/>
        </w:rPr>
        <w:t>presente</w:t>
      </w:r>
      <w:r>
        <w:rPr>
          <w:color w:val="231F20"/>
          <w:spacing w:val="-16"/>
        </w:rPr>
        <w:t> </w:t>
      </w:r>
      <w:r>
        <w:rPr>
          <w:color w:val="231F20"/>
        </w:rPr>
        <w:t>capítulo.</w:t>
      </w:r>
      <w:r>
        <w:rPr>
          <w:color w:val="231F20"/>
          <w:spacing w:val="-27"/>
        </w:rPr>
        <w:t> </w:t>
      </w:r>
      <w:r>
        <w:rPr>
          <w:color w:val="231F20"/>
        </w:rPr>
        <w:t>Así,</w:t>
      </w:r>
      <w:r>
        <w:rPr>
          <w:color w:val="231F20"/>
          <w:spacing w:val="-16"/>
        </w:rPr>
        <w:t> </w:t>
      </w:r>
      <w:r>
        <w:rPr>
          <w:color w:val="231F20"/>
        </w:rPr>
        <w:t>las</w:t>
      </w:r>
      <w:r>
        <w:rPr>
          <w:color w:val="231F20"/>
          <w:spacing w:val="-17"/>
        </w:rPr>
        <w:t> </w:t>
      </w:r>
      <w:r>
        <w:rPr>
          <w:color w:val="231F20"/>
          <w:spacing w:val="-3"/>
        </w:rPr>
        <w:t>par- </w:t>
      </w:r>
      <w:r>
        <w:rPr>
          <w:color w:val="231F20"/>
        </w:rPr>
        <w:t>tes son las personas en cuyo patrimonio, de un modo directo, hará incidencia</w:t>
      </w:r>
      <w:r>
        <w:rPr>
          <w:color w:val="231F20"/>
          <w:spacing w:val="-17"/>
        </w:rPr>
        <w:t> </w:t>
      </w:r>
      <w:r>
        <w:rPr>
          <w:color w:val="231F20"/>
        </w:rPr>
        <w:t>el</w:t>
      </w:r>
      <w:r>
        <w:rPr>
          <w:color w:val="231F20"/>
          <w:spacing w:val="-17"/>
        </w:rPr>
        <w:t> </w:t>
      </w:r>
      <w:r>
        <w:rPr>
          <w:color w:val="231F20"/>
        </w:rPr>
        <w:t>resultado</w:t>
      </w:r>
      <w:r>
        <w:rPr>
          <w:color w:val="231F20"/>
          <w:spacing w:val="-17"/>
        </w:rPr>
        <w:t> </w:t>
      </w:r>
      <w:r>
        <w:rPr>
          <w:color w:val="231F20"/>
        </w:rPr>
        <w:t>del</w:t>
      </w:r>
      <w:r>
        <w:rPr>
          <w:color w:val="231F20"/>
          <w:spacing w:val="-17"/>
        </w:rPr>
        <w:t> </w:t>
      </w:r>
      <w:r>
        <w:rPr>
          <w:color w:val="231F20"/>
        </w:rPr>
        <w:t>proceso.</w:t>
      </w:r>
      <w:r>
        <w:rPr>
          <w:color w:val="231F20"/>
          <w:spacing w:val="-17"/>
        </w:rPr>
        <w:t> </w:t>
      </w:r>
      <w:r>
        <w:rPr>
          <w:color w:val="231F20"/>
        </w:rPr>
        <w:t>Pero</w:t>
      </w:r>
      <w:r>
        <w:rPr>
          <w:color w:val="231F20"/>
          <w:spacing w:val="-17"/>
        </w:rPr>
        <w:t> </w:t>
      </w:r>
      <w:r>
        <w:rPr>
          <w:color w:val="231F20"/>
        </w:rPr>
        <w:t>es</w:t>
      </w:r>
      <w:r>
        <w:rPr>
          <w:color w:val="231F20"/>
          <w:spacing w:val="-17"/>
        </w:rPr>
        <w:t> </w:t>
      </w:r>
      <w:r>
        <w:rPr>
          <w:color w:val="231F20"/>
        </w:rPr>
        <w:t>importante</w:t>
      </w:r>
      <w:r>
        <w:rPr>
          <w:color w:val="231F20"/>
          <w:spacing w:val="-17"/>
        </w:rPr>
        <w:t> </w:t>
      </w:r>
      <w:r>
        <w:rPr>
          <w:color w:val="231F20"/>
        </w:rPr>
        <w:t>hacer</w:t>
      </w:r>
      <w:r>
        <w:rPr>
          <w:color w:val="231F20"/>
          <w:spacing w:val="-17"/>
        </w:rPr>
        <w:t> </w:t>
      </w:r>
      <w:r>
        <w:rPr>
          <w:color w:val="231F20"/>
        </w:rPr>
        <w:t>hincapié en que los representantes, apoderados, mandatarios, dependientes o factores no lo son. El tercero procesal es toda persona que</w:t>
      </w:r>
      <w:r>
        <w:rPr>
          <w:color w:val="231F20"/>
          <w:spacing w:val="-14"/>
        </w:rPr>
        <w:t> </w:t>
      </w:r>
      <w:r>
        <w:rPr>
          <w:color w:val="231F20"/>
        </w:rPr>
        <w:t>interviene en</w:t>
      </w:r>
      <w:r>
        <w:rPr>
          <w:color w:val="231F20"/>
          <w:spacing w:val="-9"/>
        </w:rPr>
        <w:t> </w:t>
      </w:r>
      <w:r>
        <w:rPr>
          <w:color w:val="231F20"/>
        </w:rPr>
        <w:t>el</w:t>
      </w:r>
      <w:r>
        <w:rPr>
          <w:color w:val="231F20"/>
          <w:spacing w:val="-9"/>
        </w:rPr>
        <w:t> </w:t>
      </w:r>
      <w:r>
        <w:rPr>
          <w:color w:val="231F20"/>
        </w:rPr>
        <w:t>proceso</w:t>
      </w:r>
      <w:r>
        <w:rPr>
          <w:color w:val="231F20"/>
          <w:spacing w:val="-9"/>
        </w:rPr>
        <w:t> </w:t>
      </w:r>
      <w:r>
        <w:rPr>
          <w:color w:val="231F20"/>
        </w:rPr>
        <w:t>sin</w:t>
      </w:r>
      <w:r>
        <w:rPr>
          <w:color w:val="231F20"/>
          <w:spacing w:val="-9"/>
        </w:rPr>
        <w:t> </w:t>
      </w:r>
      <w:r>
        <w:rPr>
          <w:color w:val="231F20"/>
        </w:rPr>
        <w:t>el</w:t>
      </w:r>
      <w:r>
        <w:rPr>
          <w:color w:val="231F20"/>
          <w:spacing w:val="-9"/>
        </w:rPr>
        <w:t> </w:t>
      </w:r>
      <w:r>
        <w:rPr>
          <w:color w:val="231F20"/>
        </w:rPr>
        <w:t>carácter</w:t>
      </w:r>
      <w:r>
        <w:rPr>
          <w:color w:val="231F20"/>
          <w:spacing w:val="-10"/>
        </w:rPr>
        <w:t> </w:t>
      </w:r>
      <w:r>
        <w:rPr>
          <w:color w:val="231F20"/>
        </w:rPr>
        <w:t>de</w:t>
      </w:r>
      <w:r>
        <w:rPr>
          <w:color w:val="231F20"/>
          <w:spacing w:val="-9"/>
        </w:rPr>
        <w:t> </w:t>
      </w:r>
      <w:r>
        <w:rPr>
          <w:color w:val="231F20"/>
        </w:rPr>
        <w:t>parte,</w:t>
      </w:r>
      <w:r>
        <w:rPr>
          <w:color w:val="231F20"/>
          <w:spacing w:val="-9"/>
        </w:rPr>
        <w:t> </w:t>
      </w:r>
      <w:r>
        <w:rPr>
          <w:color w:val="231F20"/>
        </w:rPr>
        <w:t>como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caso</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represen- tantes, mandatarios, testigos, peritos, etc., a excepción del llamado “tercero interesado” que, para efectos del proceso puede aparecer como parte o simplemente como</w:t>
      </w:r>
      <w:r>
        <w:rPr>
          <w:color w:val="231F20"/>
          <w:spacing w:val="-39"/>
        </w:rPr>
        <w:t> </w:t>
      </w:r>
      <w:r>
        <w:rPr>
          <w:color w:val="231F20"/>
        </w:rPr>
        <w:t>tercero.</w:t>
      </w:r>
    </w:p>
    <w:p>
      <w:pPr>
        <w:pStyle w:val="BodyText"/>
        <w:spacing w:line="247" w:lineRule="auto"/>
        <w:ind w:left="1395" w:right="1389" w:firstLine="283"/>
        <w:jc w:val="both"/>
        <w:rPr>
          <w:i/>
        </w:rPr>
      </w:pPr>
      <w:r>
        <w:rPr>
          <w:color w:val="231F20"/>
        </w:rPr>
        <w:t>Decíamos que el presupuesto procesal importante por la trascen- dencia que representa en el resultado final de los juicios, es el de la personalidad</w:t>
      </w:r>
      <w:r>
        <w:rPr>
          <w:color w:val="231F20"/>
          <w:spacing w:val="-17"/>
        </w:rPr>
        <w:t> </w:t>
      </w:r>
      <w:r>
        <w:rPr>
          <w:color w:val="231F20"/>
        </w:rPr>
        <w:t>procesal,</w:t>
      </w:r>
      <w:r>
        <w:rPr>
          <w:color w:val="231F20"/>
          <w:spacing w:val="-17"/>
        </w:rPr>
        <w:t> </w:t>
      </w:r>
      <w:r>
        <w:rPr>
          <w:color w:val="231F20"/>
        </w:rPr>
        <w:t>sin</w:t>
      </w:r>
      <w:r>
        <w:rPr>
          <w:color w:val="231F20"/>
          <w:spacing w:val="-17"/>
        </w:rPr>
        <w:t> </w:t>
      </w:r>
      <w:r>
        <w:rPr>
          <w:color w:val="231F20"/>
        </w:rPr>
        <w:t>el</w:t>
      </w:r>
      <w:r>
        <w:rPr>
          <w:color w:val="231F20"/>
          <w:spacing w:val="-18"/>
        </w:rPr>
        <w:t> </w:t>
      </w:r>
      <w:r>
        <w:rPr>
          <w:color w:val="231F20"/>
        </w:rPr>
        <w:t>cual</w:t>
      </w:r>
      <w:r>
        <w:rPr>
          <w:color w:val="231F20"/>
          <w:spacing w:val="-18"/>
        </w:rPr>
        <w:t> </w:t>
      </w:r>
      <w:r>
        <w:rPr>
          <w:color w:val="231F20"/>
        </w:rPr>
        <w:t>no</w:t>
      </w:r>
      <w:r>
        <w:rPr>
          <w:color w:val="231F20"/>
          <w:spacing w:val="-17"/>
        </w:rPr>
        <w:t> </w:t>
      </w:r>
      <w:r>
        <w:rPr>
          <w:color w:val="231F20"/>
        </w:rPr>
        <w:t>puede</w:t>
      </w:r>
      <w:r>
        <w:rPr>
          <w:color w:val="231F20"/>
          <w:spacing w:val="-18"/>
        </w:rPr>
        <w:t> </w:t>
      </w:r>
      <w:r>
        <w:rPr>
          <w:color w:val="231F20"/>
        </w:rPr>
        <w:t>desarrollarse</w:t>
      </w:r>
      <w:r>
        <w:rPr>
          <w:color w:val="231F20"/>
          <w:spacing w:val="-18"/>
        </w:rPr>
        <w:t> </w:t>
      </w:r>
      <w:r>
        <w:rPr>
          <w:color w:val="231F20"/>
        </w:rPr>
        <w:t>válidamente, esto es, debe constar la capacidad y causa para accionar con eficacia legal. Por lo que se debe tomar en cuenta que son tres los pasos que hay</w:t>
      </w:r>
      <w:r>
        <w:rPr>
          <w:color w:val="231F20"/>
          <w:spacing w:val="-12"/>
        </w:rPr>
        <w:t> </w:t>
      </w:r>
      <w:r>
        <w:rPr>
          <w:color w:val="231F20"/>
        </w:rPr>
        <w:t>que</w:t>
      </w:r>
      <w:r>
        <w:rPr>
          <w:color w:val="231F20"/>
          <w:spacing w:val="-12"/>
        </w:rPr>
        <w:t> </w:t>
      </w:r>
      <w:r>
        <w:rPr>
          <w:color w:val="231F20"/>
        </w:rPr>
        <w:t>tener</w:t>
      </w:r>
      <w:r>
        <w:rPr>
          <w:color w:val="231F20"/>
          <w:spacing w:val="-12"/>
        </w:rPr>
        <w:t> </w:t>
      </w:r>
      <w:r>
        <w:rPr>
          <w:color w:val="231F20"/>
        </w:rPr>
        <w:t>siempre</w:t>
      </w:r>
      <w:r>
        <w:rPr>
          <w:color w:val="231F20"/>
          <w:spacing w:val="-12"/>
        </w:rPr>
        <w:t> </w:t>
      </w:r>
      <w:r>
        <w:rPr>
          <w:color w:val="231F20"/>
        </w:rPr>
        <w:t>presentes:</w:t>
      </w:r>
      <w:r>
        <w:rPr>
          <w:color w:val="231F20"/>
          <w:spacing w:val="-12"/>
        </w:rPr>
        <w:t> </w:t>
      </w:r>
      <w:r>
        <w:rPr>
          <w:i/>
          <w:color w:val="231F20"/>
        </w:rPr>
        <w:t>existencia,</w:t>
      </w:r>
      <w:r>
        <w:rPr>
          <w:i/>
          <w:color w:val="231F20"/>
          <w:spacing w:val="-12"/>
        </w:rPr>
        <w:t> </w:t>
      </w:r>
      <w:r>
        <w:rPr>
          <w:i/>
          <w:color w:val="231F20"/>
        </w:rPr>
        <w:t>representación</w:t>
      </w:r>
      <w:r>
        <w:rPr>
          <w:i/>
          <w:color w:val="231F20"/>
          <w:spacing w:val="-12"/>
        </w:rPr>
        <w:t> </w:t>
      </w:r>
      <w:r>
        <w:rPr>
          <w:i/>
          <w:color w:val="231F20"/>
        </w:rPr>
        <w:t>y</w:t>
      </w:r>
      <w:r>
        <w:rPr>
          <w:i/>
          <w:color w:val="231F20"/>
          <w:spacing w:val="-12"/>
        </w:rPr>
        <w:t> </w:t>
      </w:r>
      <w:r>
        <w:rPr>
          <w:i/>
          <w:color w:val="231F20"/>
        </w:rPr>
        <w:t>manda-</w:t>
      </w:r>
    </w:p>
    <w:p>
      <w:pPr>
        <w:pStyle w:val="BodyText"/>
        <w:rPr>
          <w:i/>
          <w:sz w:val="24"/>
        </w:rPr>
      </w:pPr>
      <w:r>
        <w:rPr/>
        <w:pict>
          <v:line style="position:absolute;mso-position-horizontal-relative:page;mso-position-vertical-relative:paragraph;z-index:4480;mso-wrap-distance-left:0;mso-wrap-distance-right:0" from="69.755898pt,16.278957pt" to="154.794898pt,16.278957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12 </w:t>
      </w:r>
      <w:r>
        <w:rPr>
          <w:color w:val="231F20"/>
          <w:sz w:val="17"/>
        </w:rPr>
        <w:t>La Junta Especial número 5 fue creada en 2007, y es a partir de ese año que cada expediente fue analizado cuidadosamente. El resultado de esa investigación es la que, de manera condensada, se expone en este capítulo mediante los casos más representativos.</w:t>
      </w:r>
    </w:p>
    <w:p>
      <w:pPr>
        <w:pStyle w:val="BodyText"/>
        <w:spacing w:before="5"/>
        <w:rPr>
          <w:sz w:val="18"/>
        </w:rPr>
      </w:pPr>
    </w:p>
    <w:p>
      <w:pPr>
        <w:pStyle w:val="BodyText"/>
        <w:spacing w:before="72"/>
        <w:ind w:left="1395" w:right="1314"/>
      </w:pPr>
      <w:r>
        <w:rPr>
          <w:color w:val="231F20"/>
        </w:rPr>
        <w:t>180</w:t>
      </w:r>
    </w:p>
    <w:p>
      <w:pPr>
        <w:spacing w:after="0"/>
        <w:sectPr>
          <w:footerReference w:type="default" r:id="rId231"/>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i/>
          <w:color w:val="231F20"/>
        </w:rPr>
        <w:t>to</w:t>
      </w:r>
      <w:r>
        <w:rPr>
          <w:color w:val="231F20"/>
        </w:rPr>
        <w:t>. La </w:t>
      </w:r>
      <w:r>
        <w:rPr>
          <w:i/>
          <w:color w:val="231F20"/>
        </w:rPr>
        <w:t>existencia </w:t>
      </w:r>
      <w:r>
        <w:rPr>
          <w:color w:val="231F20"/>
        </w:rPr>
        <w:t>implica acreditar que legalmente vive la persona, pero aclarando que se refiere no a las personas físicas, sino a las</w:t>
      </w:r>
      <w:r>
        <w:rPr>
          <w:color w:val="231F20"/>
          <w:spacing w:val="-26"/>
        </w:rPr>
        <w:t> </w:t>
      </w:r>
      <w:r>
        <w:rPr>
          <w:color w:val="231F20"/>
        </w:rPr>
        <w:t>per- sonas</w:t>
      </w:r>
      <w:r>
        <w:rPr>
          <w:color w:val="231F20"/>
          <w:spacing w:val="-7"/>
        </w:rPr>
        <w:t> </w:t>
      </w:r>
      <w:r>
        <w:rPr>
          <w:color w:val="231F20"/>
        </w:rPr>
        <w:t>morales,</w:t>
      </w:r>
      <w:r>
        <w:rPr>
          <w:color w:val="231F20"/>
          <w:spacing w:val="-7"/>
        </w:rPr>
        <w:t> </w:t>
      </w:r>
      <w:r>
        <w:rPr>
          <w:color w:val="231F20"/>
        </w:rPr>
        <w:t>para</w:t>
      </w:r>
      <w:r>
        <w:rPr>
          <w:color w:val="231F20"/>
          <w:spacing w:val="-7"/>
        </w:rPr>
        <w:t> </w:t>
      </w:r>
      <w:r>
        <w:rPr>
          <w:color w:val="231F20"/>
        </w:rPr>
        <w:t>lo</w:t>
      </w:r>
      <w:r>
        <w:rPr>
          <w:color w:val="231F20"/>
          <w:spacing w:val="-7"/>
        </w:rPr>
        <w:t> </w:t>
      </w:r>
      <w:r>
        <w:rPr>
          <w:color w:val="231F20"/>
        </w:rPr>
        <w:t>cual,</w:t>
      </w:r>
      <w:r>
        <w:rPr>
          <w:color w:val="231F20"/>
          <w:spacing w:val="-7"/>
        </w:rPr>
        <w:t> </w:t>
      </w:r>
      <w:r>
        <w:rPr>
          <w:color w:val="231F20"/>
        </w:rPr>
        <w:t>deberán</w:t>
      </w:r>
      <w:r>
        <w:rPr>
          <w:color w:val="231F20"/>
          <w:spacing w:val="-7"/>
        </w:rPr>
        <w:t> </w:t>
      </w:r>
      <w:r>
        <w:rPr>
          <w:color w:val="231F20"/>
        </w:rPr>
        <w:t>exhibir</w:t>
      </w:r>
      <w:r>
        <w:rPr>
          <w:color w:val="231F20"/>
          <w:spacing w:val="-7"/>
        </w:rPr>
        <w:t> </w:t>
      </w:r>
      <w:r>
        <w:rPr>
          <w:color w:val="231F20"/>
        </w:rPr>
        <w:t>escritura</w:t>
      </w:r>
      <w:r>
        <w:rPr>
          <w:color w:val="231F20"/>
          <w:spacing w:val="-8"/>
        </w:rPr>
        <w:t> </w:t>
      </w:r>
      <w:r>
        <w:rPr>
          <w:color w:val="231F20"/>
        </w:rPr>
        <w:t>constitutiva.</w:t>
      </w:r>
    </w:p>
    <w:p>
      <w:pPr>
        <w:pStyle w:val="BodyText"/>
        <w:spacing w:line="247" w:lineRule="auto"/>
        <w:ind w:left="1395" w:right="1391" w:firstLine="283"/>
        <w:jc w:val="both"/>
      </w:pPr>
      <w:r>
        <w:rPr>
          <w:color w:val="231F20"/>
          <w:w w:val="105"/>
        </w:rPr>
        <w:t>En</w:t>
      </w:r>
      <w:r>
        <w:rPr>
          <w:color w:val="231F20"/>
          <w:spacing w:val="-29"/>
          <w:w w:val="105"/>
        </w:rPr>
        <w:t> </w:t>
      </w:r>
      <w:r>
        <w:rPr>
          <w:color w:val="231F20"/>
          <w:w w:val="105"/>
        </w:rPr>
        <w:t>tal</w:t>
      </w:r>
      <w:r>
        <w:rPr>
          <w:color w:val="231F20"/>
          <w:spacing w:val="-29"/>
          <w:w w:val="105"/>
        </w:rPr>
        <w:t> </w:t>
      </w:r>
      <w:r>
        <w:rPr>
          <w:color w:val="231F20"/>
          <w:w w:val="105"/>
        </w:rPr>
        <w:t>sentido,</w:t>
      </w:r>
      <w:r>
        <w:rPr>
          <w:color w:val="231F20"/>
          <w:spacing w:val="-29"/>
          <w:w w:val="105"/>
        </w:rPr>
        <w:t> </w:t>
      </w:r>
      <w:r>
        <w:rPr>
          <w:color w:val="231F20"/>
          <w:w w:val="105"/>
        </w:rPr>
        <w:t>para</w:t>
      </w:r>
      <w:r>
        <w:rPr>
          <w:color w:val="231F20"/>
          <w:spacing w:val="-29"/>
          <w:w w:val="105"/>
        </w:rPr>
        <w:t> </w:t>
      </w:r>
      <w:r>
        <w:rPr>
          <w:color w:val="231F20"/>
          <w:w w:val="105"/>
        </w:rPr>
        <w:t>estar</w:t>
      </w:r>
      <w:r>
        <w:rPr>
          <w:color w:val="231F20"/>
          <w:spacing w:val="-29"/>
          <w:w w:val="105"/>
        </w:rPr>
        <w:t> </w:t>
      </w:r>
      <w:r>
        <w:rPr>
          <w:color w:val="231F20"/>
          <w:w w:val="105"/>
        </w:rPr>
        <w:t>en</w:t>
      </w:r>
      <w:r>
        <w:rPr>
          <w:color w:val="231F20"/>
          <w:spacing w:val="-29"/>
          <w:w w:val="105"/>
        </w:rPr>
        <w:t> </w:t>
      </w:r>
      <w:r>
        <w:rPr>
          <w:color w:val="231F20"/>
          <w:w w:val="105"/>
        </w:rPr>
        <w:t>posibilidad</w:t>
      </w:r>
      <w:r>
        <w:rPr>
          <w:color w:val="231F20"/>
          <w:spacing w:val="-29"/>
          <w:w w:val="105"/>
        </w:rPr>
        <w:t> </w:t>
      </w:r>
      <w:r>
        <w:rPr>
          <w:color w:val="231F20"/>
          <w:w w:val="105"/>
        </w:rPr>
        <w:t>de</w:t>
      </w:r>
      <w:r>
        <w:rPr>
          <w:color w:val="231F20"/>
          <w:spacing w:val="-29"/>
          <w:w w:val="105"/>
        </w:rPr>
        <w:t> </w:t>
      </w:r>
      <w:r>
        <w:rPr>
          <w:color w:val="231F20"/>
          <w:w w:val="105"/>
        </w:rPr>
        <w:t>establecer</w:t>
      </w:r>
      <w:r>
        <w:rPr>
          <w:color w:val="231F20"/>
          <w:spacing w:val="-29"/>
          <w:w w:val="105"/>
        </w:rPr>
        <w:t> </w:t>
      </w:r>
      <w:r>
        <w:rPr>
          <w:color w:val="231F20"/>
          <w:w w:val="105"/>
        </w:rPr>
        <w:t>los</w:t>
      </w:r>
      <w:r>
        <w:rPr>
          <w:color w:val="231F20"/>
          <w:spacing w:val="-29"/>
          <w:w w:val="105"/>
        </w:rPr>
        <w:t> </w:t>
      </w:r>
      <w:r>
        <w:rPr>
          <w:color w:val="231F20"/>
          <w:w w:val="105"/>
        </w:rPr>
        <w:t>motivos y</w:t>
      </w:r>
      <w:r>
        <w:rPr>
          <w:color w:val="231F20"/>
          <w:spacing w:val="-15"/>
          <w:w w:val="105"/>
        </w:rPr>
        <w:t> </w:t>
      </w:r>
      <w:r>
        <w:rPr>
          <w:color w:val="231F20"/>
          <w:w w:val="105"/>
        </w:rPr>
        <w:t>fundamentos</w:t>
      </w:r>
      <w:r>
        <w:rPr>
          <w:color w:val="231F20"/>
          <w:spacing w:val="-15"/>
          <w:w w:val="105"/>
        </w:rPr>
        <w:t> </w:t>
      </w:r>
      <w:r>
        <w:rPr>
          <w:color w:val="231F20"/>
          <w:w w:val="105"/>
        </w:rPr>
        <w:t>que</w:t>
      </w:r>
      <w:r>
        <w:rPr>
          <w:color w:val="231F20"/>
          <w:spacing w:val="-15"/>
          <w:w w:val="105"/>
        </w:rPr>
        <w:t> </w:t>
      </w:r>
      <w:r>
        <w:rPr>
          <w:color w:val="231F20"/>
          <w:w w:val="105"/>
        </w:rPr>
        <w:t>le</w:t>
      </w:r>
      <w:r>
        <w:rPr>
          <w:color w:val="231F20"/>
          <w:spacing w:val="-15"/>
          <w:w w:val="105"/>
        </w:rPr>
        <w:t> </w:t>
      </w:r>
      <w:r>
        <w:rPr>
          <w:color w:val="231F20"/>
          <w:w w:val="105"/>
        </w:rPr>
        <w:t>dan</w:t>
      </w:r>
      <w:r>
        <w:rPr>
          <w:color w:val="231F20"/>
          <w:spacing w:val="-15"/>
          <w:w w:val="105"/>
        </w:rPr>
        <w:t> </w:t>
      </w:r>
      <w:r>
        <w:rPr>
          <w:color w:val="231F20"/>
          <w:w w:val="105"/>
        </w:rPr>
        <w:t>sustento</w:t>
      </w:r>
      <w:r>
        <w:rPr>
          <w:color w:val="231F20"/>
          <w:spacing w:val="-14"/>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puntos</w:t>
      </w:r>
      <w:r>
        <w:rPr>
          <w:color w:val="231F20"/>
          <w:spacing w:val="-15"/>
          <w:w w:val="105"/>
        </w:rPr>
        <w:t> </w:t>
      </w:r>
      <w:r>
        <w:rPr>
          <w:color w:val="231F20"/>
          <w:w w:val="105"/>
        </w:rPr>
        <w:t>de</w:t>
      </w:r>
      <w:r>
        <w:rPr>
          <w:color w:val="231F20"/>
          <w:spacing w:val="-15"/>
          <w:w w:val="105"/>
        </w:rPr>
        <w:t> </w:t>
      </w:r>
      <w:r>
        <w:rPr>
          <w:color w:val="231F20"/>
          <w:w w:val="105"/>
        </w:rPr>
        <w:t>vista</w:t>
      </w:r>
      <w:r>
        <w:rPr>
          <w:color w:val="231F20"/>
          <w:spacing w:val="-15"/>
          <w:w w:val="105"/>
        </w:rPr>
        <w:t> </w:t>
      </w:r>
      <w:r>
        <w:rPr>
          <w:color w:val="231F20"/>
          <w:w w:val="105"/>
        </w:rPr>
        <w:t>vertidos</w:t>
      </w:r>
      <w:r>
        <w:rPr>
          <w:color w:val="231F20"/>
          <w:spacing w:val="-15"/>
          <w:w w:val="105"/>
        </w:rPr>
        <w:t> </w:t>
      </w:r>
      <w:r>
        <w:rPr>
          <w:color w:val="231F20"/>
          <w:w w:val="105"/>
        </w:rPr>
        <w:t>en </w:t>
      </w:r>
      <w:r>
        <w:rPr>
          <w:color w:val="231F20"/>
        </w:rPr>
        <w:t>los casos investigados más representativos del procedimiento</w:t>
      </w:r>
      <w:r>
        <w:rPr>
          <w:color w:val="231F20"/>
          <w:spacing w:val="-29"/>
        </w:rPr>
        <w:t> </w:t>
      </w:r>
      <w:r>
        <w:rPr>
          <w:color w:val="231F20"/>
        </w:rPr>
        <w:t>laboral </w:t>
      </w:r>
      <w:r>
        <w:rPr>
          <w:color w:val="231F20"/>
          <w:w w:val="105"/>
        </w:rPr>
        <w:t>de</w:t>
      </w:r>
      <w:r>
        <w:rPr>
          <w:color w:val="231F20"/>
          <w:spacing w:val="-32"/>
          <w:w w:val="105"/>
        </w:rPr>
        <w:t> </w:t>
      </w:r>
      <w:r>
        <w:rPr>
          <w:color w:val="231F20"/>
          <w:w w:val="105"/>
        </w:rPr>
        <w:t>orden</w:t>
      </w:r>
      <w:r>
        <w:rPr>
          <w:color w:val="231F20"/>
          <w:spacing w:val="-32"/>
          <w:w w:val="105"/>
        </w:rPr>
        <w:t> </w:t>
      </w:r>
      <w:r>
        <w:rPr>
          <w:color w:val="231F20"/>
          <w:w w:val="105"/>
        </w:rPr>
        <w:t>individual,</w:t>
      </w:r>
      <w:r>
        <w:rPr>
          <w:color w:val="231F20"/>
          <w:spacing w:val="-32"/>
          <w:w w:val="105"/>
        </w:rPr>
        <w:t> </w:t>
      </w:r>
      <w:r>
        <w:rPr>
          <w:color w:val="231F20"/>
          <w:w w:val="105"/>
        </w:rPr>
        <w:t>es</w:t>
      </w:r>
      <w:r>
        <w:rPr>
          <w:color w:val="231F20"/>
          <w:spacing w:val="-32"/>
          <w:w w:val="105"/>
        </w:rPr>
        <w:t> </w:t>
      </w:r>
      <w:r>
        <w:rPr>
          <w:color w:val="231F20"/>
          <w:w w:val="105"/>
        </w:rPr>
        <w:t>importante</w:t>
      </w:r>
      <w:r>
        <w:rPr>
          <w:color w:val="231F20"/>
          <w:spacing w:val="-32"/>
          <w:w w:val="105"/>
        </w:rPr>
        <w:t> </w:t>
      </w:r>
      <w:r>
        <w:rPr>
          <w:color w:val="231F20"/>
          <w:w w:val="105"/>
        </w:rPr>
        <w:t>destacar</w:t>
      </w:r>
      <w:r>
        <w:rPr>
          <w:color w:val="231F20"/>
          <w:spacing w:val="-32"/>
          <w:w w:val="105"/>
        </w:rPr>
        <w:t> </w:t>
      </w:r>
      <w:r>
        <w:rPr>
          <w:color w:val="231F20"/>
          <w:w w:val="105"/>
        </w:rPr>
        <w:t>que</w:t>
      </w:r>
      <w:r>
        <w:rPr>
          <w:color w:val="231F20"/>
          <w:spacing w:val="-32"/>
          <w:w w:val="105"/>
        </w:rPr>
        <w:t> </w:t>
      </w:r>
      <w:r>
        <w:rPr>
          <w:color w:val="231F20"/>
          <w:w w:val="105"/>
        </w:rPr>
        <w:t>la</w:t>
      </w:r>
      <w:r>
        <w:rPr>
          <w:color w:val="231F20"/>
          <w:spacing w:val="-32"/>
          <w:w w:val="105"/>
        </w:rPr>
        <w:t> </w:t>
      </w:r>
      <w:r>
        <w:rPr>
          <w:color w:val="231F20"/>
          <w:w w:val="105"/>
        </w:rPr>
        <w:t>propia</w:t>
      </w:r>
      <w:r>
        <w:rPr>
          <w:color w:val="231F20"/>
          <w:spacing w:val="-32"/>
          <w:w w:val="105"/>
        </w:rPr>
        <w:t> </w:t>
      </w:r>
      <w:r>
        <w:rPr>
          <w:color w:val="231F20"/>
          <w:w w:val="105"/>
        </w:rPr>
        <w:t>legislación laboral</w:t>
      </w:r>
      <w:r>
        <w:rPr>
          <w:color w:val="231F20"/>
          <w:spacing w:val="-31"/>
          <w:w w:val="105"/>
        </w:rPr>
        <w:t> </w:t>
      </w:r>
      <w:r>
        <w:rPr>
          <w:color w:val="231F20"/>
          <w:w w:val="105"/>
        </w:rPr>
        <w:t>es</w:t>
      </w:r>
      <w:r>
        <w:rPr>
          <w:color w:val="231F20"/>
          <w:spacing w:val="-31"/>
          <w:w w:val="105"/>
        </w:rPr>
        <w:t> </w:t>
      </w:r>
      <w:r>
        <w:rPr>
          <w:color w:val="231F20"/>
          <w:w w:val="105"/>
        </w:rPr>
        <w:t>clara</w:t>
      </w:r>
      <w:r>
        <w:rPr>
          <w:color w:val="231F20"/>
          <w:spacing w:val="-31"/>
          <w:w w:val="105"/>
        </w:rPr>
        <w:t> </w:t>
      </w:r>
      <w:r>
        <w:rPr>
          <w:color w:val="231F20"/>
          <w:w w:val="105"/>
        </w:rPr>
        <w:t>en</w:t>
      </w:r>
      <w:r>
        <w:rPr>
          <w:color w:val="231F20"/>
          <w:spacing w:val="-31"/>
          <w:w w:val="105"/>
        </w:rPr>
        <w:t> </w:t>
      </w:r>
      <w:r>
        <w:rPr>
          <w:color w:val="231F20"/>
          <w:w w:val="105"/>
        </w:rPr>
        <w:t>cuanto</w:t>
      </w:r>
      <w:r>
        <w:rPr>
          <w:color w:val="231F20"/>
          <w:spacing w:val="-31"/>
          <w:w w:val="105"/>
        </w:rPr>
        <w:t> </w:t>
      </w:r>
      <w:r>
        <w:rPr>
          <w:color w:val="231F20"/>
          <w:w w:val="105"/>
        </w:rPr>
        <w:t>a</w:t>
      </w:r>
      <w:r>
        <w:rPr>
          <w:color w:val="231F20"/>
          <w:spacing w:val="-31"/>
          <w:w w:val="105"/>
        </w:rPr>
        <w:t> </w:t>
      </w:r>
      <w:r>
        <w:rPr>
          <w:color w:val="231F20"/>
          <w:w w:val="105"/>
        </w:rPr>
        <w:t>los</w:t>
      </w:r>
      <w:r>
        <w:rPr>
          <w:color w:val="231F20"/>
          <w:spacing w:val="-31"/>
          <w:w w:val="105"/>
        </w:rPr>
        <w:t> </w:t>
      </w:r>
      <w:r>
        <w:rPr>
          <w:color w:val="231F20"/>
          <w:w w:val="105"/>
        </w:rPr>
        <w:t>elementos</w:t>
      </w:r>
      <w:r>
        <w:rPr>
          <w:color w:val="231F20"/>
          <w:spacing w:val="-31"/>
          <w:w w:val="105"/>
        </w:rPr>
        <w:t> </w:t>
      </w:r>
      <w:r>
        <w:rPr>
          <w:color w:val="231F20"/>
          <w:w w:val="105"/>
        </w:rPr>
        <w:t>formales</w:t>
      </w:r>
      <w:r>
        <w:rPr>
          <w:color w:val="231F20"/>
          <w:spacing w:val="-31"/>
          <w:w w:val="105"/>
        </w:rPr>
        <w:t> </w:t>
      </w:r>
      <w:r>
        <w:rPr>
          <w:color w:val="231F20"/>
          <w:w w:val="105"/>
        </w:rPr>
        <w:t>necesarios</w:t>
      </w:r>
      <w:r>
        <w:rPr>
          <w:color w:val="231F20"/>
          <w:spacing w:val="-31"/>
          <w:w w:val="105"/>
        </w:rPr>
        <w:t> </w:t>
      </w:r>
      <w:r>
        <w:rPr>
          <w:color w:val="231F20"/>
          <w:w w:val="105"/>
        </w:rPr>
        <w:t>que</w:t>
      </w:r>
      <w:r>
        <w:rPr>
          <w:color w:val="231F20"/>
          <w:spacing w:val="-31"/>
          <w:w w:val="105"/>
        </w:rPr>
        <w:t> </w:t>
      </w:r>
      <w:r>
        <w:rPr>
          <w:color w:val="231F20"/>
          <w:w w:val="105"/>
        </w:rPr>
        <w:t>se deben</w:t>
      </w:r>
      <w:r>
        <w:rPr>
          <w:color w:val="231F20"/>
          <w:spacing w:val="-29"/>
          <w:w w:val="105"/>
        </w:rPr>
        <w:t> </w:t>
      </w:r>
      <w:r>
        <w:rPr>
          <w:color w:val="231F20"/>
          <w:w w:val="105"/>
        </w:rPr>
        <w:t>cumplir</w:t>
      </w:r>
      <w:r>
        <w:rPr>
          <w:color w:val="231F20"/>
          <w:spacing w:val="-29"/>
          <w:w w:val="105"/>
        </w:rPr>
        <w:t> </w:t>
      </w:r>
      <w:r>
        <w:rPr>
          <w:color w:val="231F20"/>
          <w:w w:val="105"/>
        </w:rPr>
        <w:t>para</w:t>
      </w:r>
      <w:r>
        <w:rPr>
          <w:color w:val="231F20"/>
          <w:spacing w:val="-29"/>
          <w:w w:val="105"/>
        </w:rPr>
        <w:t> </w:t>
      </w:r>
      <w:r>
        <w:rPr>
          <w:color w:val="231F20"/>
          <w:w w:val="105"/>
        </w:rPr>
        <w:t>estar</w:t>
      </w:r>
      <w:r>
        <w:rPr>
          <w:color w:val="231F20"/>
          <w:spacing w:val="-29"/>
          <w:w w:val="105"/>
        </w:rPr>
        <w:t> </w:t>
      </w:r>
      <w:r>
        <w:rPr>
          <w:color w:val="231F20"/>
          <w:w w:val="105"/>
        </w:rPr>
        <w:t>en</w:t>
      </w:r>
      <w:r>
        <w:rPr>
          <w:color w:val="231F20"/>
          <w:spacing w:val="-29"/>
          <w:w w:val="105"/>
        </w:rPr>
        <w:t> </w:t>
      </w:r>
      <w:r>
        <w:rPr>
          <w:color w:val="231F20"/>
          <w:w w:val="105"/>
        </w:rPr>
        <w:t>posibilidad</w:t>
      </w:r>
      <w:r>
        <w:rPr>
          <w:color w:val="231F20"/>
          <w:spacing w:val="-29"/>
          <w:w w:val="105"/>
        </w:rPr>
        <w:t> </w:t>
      </w:r>
      <w:r>
        <w:rPr>
          <w:color w:val="231F20"/>
          <w:w w:val="105"/>
        </w:rPr>
        <w:t>de</w:t>
      </w:r>
      <w:r>
        <w:rPr>
          <w:color w:val="231F20"/>
          <w:spacing w:val="-29"/>
          <w:w w:val="105"/>
        </w:rPr>
        <w:t> </w:t>
      </w:r>
      <w:r>
        <w:rPr>
          <w:color w:val="231F20"/>
          <w:w w:val="105"/>
        </w:rPr>
        <w:t>comparecer</w:t>
      </w:r>
      <w:r>
        <w:rPr>
          <w:color w:val="231F20"/>
          <w:spacing w:val="-30"/>
          <w:w w:val="105"/>
        </w:rPr>
        <w:t> </w:t>
      </w:r>
      <w:r>
        <w:rPr>
          <w:color w:val="231F20"/>
          <w:w w:val="105"/>
        </w:rPr>
        <w:t>a</w:t>
      </w:r>
      <w:r>
        <w:rPr>
          <w:color w:val="231F20"/>
          <w:spacing w:val="-29"/>
          <w:w w:val="105"/>
        </w:rPr>
        <w:t> </w:t>
      </w:r>
      <w:r>
        <w:rPr>
          <w:color w:val="231F20"/>
          <w:w w:val="105"/>
        </w:rPr>
        <w:t>juicio.</w:t>
      </w:r>
      <w:r>
        <w:rPr>
          <w:color w:val="231F20"/>
          <w:spacing w:val="-29"/>
          <w:w w:val="105"/>
        </w:rPr>
        <w:t> </w:t>
      </w:r>
      <w:r>
        <w:rPr>
          <w:color w:val="231F20"/>
          <w:w w:val="105"/>
        </w:rPr>
        <w:t>Uno de</w:t>
      </w:r>
      <w:r>
        <w:rPr>
          <w:color w:val="231F20"/>
          <w:spacing w:val="-39"/>
          <w:w w:val="105"/>
        </w:rPr>
        <w:t> </w:t>
      </w:r>
      <w:r>
        <w:rPr>
          <w:color w:val="231F20"/>
          <w:w w:val="105"/>
        </w:rPr>
        <w:t>esos</w:t>
      </w:r>
      <w:r>
        <w:rPr>
          <w:color w:val="231F20"/>
          <w:spacing w:val="-39"/>
          <w:w w:val="105"/>
        </w:rPr>
        <w:t> </w:t>
      </w:r>
      <w:r>
        <w:rPr>
          <w:color w:val="231F20"/>
          <w:w w:val="105"/>
        </w:rPr>
        <w:t>elementos</w:t>
      </w:r>
      <w:r>
        <w:rPr>
          <w:color w:val="231F20"/>
          <w:spacing w:val="-39"/>
          <w:w w:val="105"/>
        </w:rPr>
        <w:t> </w:t>
      </w:r>
      <w:r>
        <w:rPr>
          <w:color w:val="231F20"/>
          <w:w w:val="105"/>
        </w:rPr>
        <w:t>es</w:t>
      </w:r>
      <w:r>
        <w:rPr>
          <w:color w:val="231F20"/>
          <w:spacing w:val="-39"/>
          <w:w w:val="105"/>
        </w:rPr>
        <w:t> </w:t>
      </w:r>
      <w:r>
        <w:rPr>
          <w:color w:val="231F20"/>
          <w:w w:val="105"/>
        </w:rPr>
        <w:t>el</w:t>
      </w:r>
      <w:r>
        <w:rPr>
          <w:color w:val="231F20"/>
          <w:spacing w:val="-39"/>
          <w:w w:val="105"/>
        </w:rPr>
        <w:t> </w:t>
      </w:r>
      <w:r>
        <w:rPr>
          <w:i/>
          <w:color w:val="231F20"/>
          <w:w w:val="105"/>
        </w:rPr>
        <w:t>mandato</w:t>
      </w:r>
      <w:r>
        <w:rPr>
          <w:i/>
          <w:color w:val="231F20"/>
          <w:spacing w:val="-39"/>
          <w:w w:val="105"/>
        </w:rPr>
        <w:t> </w:t>
      </w:r>
      <w:r>
        <w:rPr>
          <w:color w:val="231F20"/>
          <w:w w:val="105"/>
        </w:rPr>
        <w:t>o,</w:t>
      </w:r>
      <w:r>
        <w:rPr>
          <w:color w:val="231F20"/>
          <w:spacing w:val="-39"/>
          <w:w w:val="105"/>
        </w:rPr>
        <w:t> </w:t>
      </w:r>
      <w:r>
        <w:rPr>
          <w:color w:val="231F20"/>
          <w:w w:val="105"/>
        </w:rPr>
        <w:t>en</w:t>
      </w:r>
      <w:r>
        <w:rPr>
          <w:color w:val="231F20"/>
          <w:spacing w:val="-39"/>
          <w:w w:val="105"/>
        </w:rPr>
        <w:t> </w:t>
      </w:r>
      <w:r>
        <w:rPr>
          <w:color w:val="231F20"/>
          <w:w w:val="105"/>
        </w:rPr>
        <w:t>su</w:t>
      </w:r>
      <w:r>
        <w:rPr>
          <w:color w:val="231F20"/>
          <w:spacing w:val="-39"/>
          <w:w w:val="105"/>
        </w:rPr>
        <w:t> </w:t>
      </w:r>
      <w:r>
        <w:rPr>
          <w:color w:val="231F20"/>
          <w:w w:val="105"/>
        </w:rPr>
        <w:t>caso,</w:t>
      </w:r>
      <w:r>
        <w:rPr>
          <w:color w:val="231F20"/>
          <w:spacing w:val="-39"/>
          <w:w w:val="105"/>
        </w:rPr>
        <w:t> </w:t>
      </w:r>
      <w:r>
        <w:rPr>
          <w:i/>
          <w:color w:val="231F20"/>
          <w:w w:val="105"/>
        </w:rPr>
        <w:t>carta</w:t>
      </w:r>
      <w:r>
        <w:rPr>
          <w:i/>
          <w:color w:val="231F20"/>
          <w:spacing w:val="-39"/>
          <w:w w:val="105"/>
        </w:rPr>
        <w:t> </w:t>
      </w:r>
      <w:r>
        <w:rPr>
          <w:i/>
          <w:color w:val="231F20"/>
          <w:w w:val="105"/>
        </w:rPr>
        <w:t>poder</w:t>
      </w:r>
      <w:r>
        <w:rPr>
          <w:color w:val="231F20"/>
          <w:w w:val="105"/>
        </w:rPr>
        <w:t>.</w:t>
      </w:r>
      <w:r>
        <w:rPr>
          <w:color w:val="231F20"/>
          <w:spacing w:val="-44"/>
          <w:w w:val="105"/>
        </w:rPr>
        <w:t> </w:t>
      </w:r>
      <w:r>
        <w:rPr>
          <w:color w:val="231F20"/>
          <w:w w:val="105"/>
        </w:rPr>
        <w:t>Al</w:t>
      </w:r>
      <w:r>
        <w:rPr>
          <w:color w:val="231F20"/>
          <w:spacing w:val="-39"/>
          <w:w w:val="105"/>
        </w:rPr>
        <w:t> </w:t>
      </w:r>
      <w:r>
        <w:rPr>
          <w:color w:val="231F20"/>
          <w:w w:val="105"/>
        </w:rPr>
        <w:t>respec- to,</w:t>
      </w:r>
      <w:r>
        <w:rPr>
          <w:color w:val="231F20"/>
          <w:spacing w:val="-36"/>
          <w:w w:val="105"/>
        </w:rPr>
        <w:t> </w:t>
      </w:r>
      <w:r>
        <w:rPr>
          <w:color w:val="231F20"/>
          <w:w w:val="105"/>
        </w:rPr>
        <w:t>existen</w:t>
      </w:r>
      <w:r>
        <w:rPr>
          <w:color w:val="231F20"/>
          <w:spacing w:val="-36"/>
          <w:w w:val="105"/>
        </w:rPr>
        <w:t> </w:t>
      </w:r>
      <w:r>
        <w:rPr>
          <w:color w:val="231F20"/>
          <w:w w:val="105"/>
        </w:rPr>
        <w:t>criterios</w:t>
      </w:r>
      <w:r>
        <w:rPr>
          <w:color w:val="231F20"/>
          <w:spacing w:val="-36"/>
          <w:w w:val="105"/>
        </w:rPr>
        <w:t> </w:t>
      </w:r>
      <w:r>
        <w:rPr>
          <w:color w:val="231F20"/>
          <w:w w:val="105"/>
        </w:rPr>
        <w:t>y</w:t>
      </w:r>
      <w:r>
        <w:rPr>
          <w:color w:val="231F20"/>
          <w:spacing w:val="-36"/>
          <w:w w:val="105"/>
        </w:rPr>
        <w:t> </w:t>
      </w:r>
      <w:r>
        <w:rPr>
          <w:color w:val="231F20"/>
          <w:w w:val="105"/>
        </w:rPr>
        <w:t>jurisprudencias</w:t>
      </w:r>
      <w:r>
        <w:rPr>
          <w:color w:val="231F20"/>
          <w:spacing w:val="-36"/>
          <w:w w:val="105"/>
        </w:rPr>
        <w:t> </w:t>
      </w:r>
      <w:r>
        <w:rPr>
          <w:color w:val="231F20"/>
          <w:w w:val="105"/>
        </w:rPr>
        <w:t>vigentes</w:t>
      </w:r>
      <w:r>
        <w:rPr>
          <w:color w:val="231F20"/>
          <w:spacing w:val="-36"/>
          <w:w w:val="105"/>
        </w:rPr>
        <w:t> </w:t>
      </w:r>
      <w:r>
        <w:rPr>
          <w:color w:val="231F20"/>
          <w:w w:val="105"/>
        </w:rPr>
        <w:t>que</w:t>
      </w:r>
      <w:r>
        <w:rPr>
          <w:color w:val="231F20"/>
          <w:spacing w:val="-36"/>
          <w:w w:val="105"/>
        </w:rPr>
        <w:t> </w:t>
      </w:r>
      <w:r>
        <w:rPr>
          <w:color w:val="231F20"/>
          <w:w w:val="105"/>
        </w:rPr>
        <w:t>han</w:t>
      </w:r>
      <w:r>
        <w:rPr>
          <w:color w:val="231F20"/>
          <w:spacing w:val="-36"/>
          <w:w w:val="105"/>
        </w:rPr>
        <w:t> </w:t>
      </w:r>
      <w:r>
        <w:rPr>
          <w:color w:val="231F20"/>
          <w:w w:val="105"/>
        </w:rPr>
        <w:t>sido</w:t>
      </w:r>
      <w:r>
        <w:rPr>
          <w:color w:val="231F20"/>
          <w:spacing w:val="-36"/>
          <w:w w:val="105"/>
        </w:rPr>
        <w:t> </w:t>
      </w:r>
      <w:r>
        <w:rPr>
          <w:color w:val="231F20"/>
          <w:w w:val="105"/>
        </w:rPr>
        <w:t>dictados, por</w:t>
      </w:r>
      <w:r>
        <w:rPr>
          <w:color w:val="231F20"/>
          <w:spacing w:val="-32"/>
          <w:w w:val="105"/>
        </w:rPr>
        <w:t> </w:t>
      </w:r>
      <w:r>
        <w:rPr>
          <w:color w:val="231F20"/>
          <w:w w:val="105"/>
        </w:rPr>
        <w:t>ejemplo:</w:t>
      </w:r>
      <w:r>
        <w:rPr>
          <w:color w:val="231F20"/>
          <w:spacing w:val="-32"/>
          <w:w w:val="105"/>
        </w:rPr>
        <w:t> </w:t>
      </w:r>
      <w:r>
        <w:rPr>
          <w:color w:val="231F20"/>
          <w:w w:val="105"/>
        </w:rPr>
        <w:t>la</w:t>
      </w:r>
      <w:r>
        <w:rPr>
          <w:color w:val="231F20"/>
          <w:spacing w:val="-32"/>
          <w:w w:val="105"/>
        </w:rPr>
        <w:t> </w:t>
      </w:r>
      <w:r>
        <w:rPr>
          <w:color w:val="231F20"/>
          <w:w w:val="105"/>
        </w:rPr>
        <w:t>carta</w:t>
      </w:r>
      <w:r>
        <w:rPr>
          <w:color w:val="231F20"/>
          <w:spacing w:val="-32"/>
          <w:w w:val="105"/>
        </w:rPr>
        <w:t> </w:t>
      </w:r>
      <w:r>
        <w:rPr>
          <w:color w:val="231F20"/>
          <w:spacing w:val="-3"/>
          <w:w w:val="105"/>
        </w:rPr>
        <w:t>poder.</w:t>
      </w:r>
      <w:r>
        <w:rPr>
          <w:color w:val="231F20"/>
          <w:spacing w:val="-32"/>
          <w:w w:val="105"/>
        </w:rPr>
        <w:t> </w:t>
      </w:r>
      <w:r>
        <w:rPr>
          <w:color w:val="231F20"/>
          <w:w w:val="105"/>
        </w:rPr>
        <w:t>No</w:t>
      </w:r>
      <w:r>
        <w:rPr>
          <w:color w:val="231F20"/>
          <w:spacing w:val="-32"/>
          <w:w w:val="105"/>
        </w:rPr>
        <w:t> </w:t>
      </w:r>
      <w:r>
        <w:rPr>
          <w:color w:val="231F20"/>
          <w:w w:val="105"/>
        </w:rPr>
        <w:t>puede</w:t>
      </w:r>
      <w:r>
        <w:rPr>
          <w:color w:val="231F20"/>
          <w:spacing w:val="-32"/>
          <w:w w:val="105"/>
        </w:rPr>
        <w:t> </w:t>
      </w:r>
      <w:r>
        <w:rPr>
          <w:color w:val="231F20"/>
          <w:w w:val="105"/>
        </w:rPr>
        <w:t>exigirse</w:t>
      </w:r>
      <w:r>
        <w:rPr>
          <w:color w:val="231F20"/>
          <w:spacing w:val="-32"/>
          <w:w w:val="105"/>
        </w:rPr>
        <w:t> </w:t>
      </w:r>
      <w:r>
        <w:rPr>
          <w:color w:val="231F20"/>
          <w:w w:val="105"/>
        </w:rPr>
        <w:t>más</w:t>
      </w:r>
      <w:r>
        <w:rPr>
          <w:color w:val="231F20"/>
          <w:spacing w:val="-32"/>
          <w:w w:val="105"/>
        </w:rPr>
        <w:t> </w:t>
      </w:r>
      <w:r>
        <w:rPr>
          <w:color w:val="231F20"/>
          <w:w w:val="105"/>
        </w:rPr>
        <w:t>requisitos</w:t>
      </w:r>
      <w:r>
        <w:rPr>
          <w:color w:val="231F20"/>
          <w:spacing w:val="-32"/>
          <w:w w:val="105"/>
        </w:rPr>
        <w:t> </w:t>
      </w:r>
      <w:r>
        <w:rPr>
          <w:color w:val="231F20"/>
          <w:w w:val="105"/>
        </w:rPr>
        <w:t>que</w:t>
      </w:r>
      <w:r>
        <w:rPr>
          <w:color w:val="231F20"/>
          <w:spacing w:val="-32"/>
          <w:w w:val="105"/>
        </w:rPr>
        <w:t> </w:t>
      </w:r>
      <w:r>
        <w:rPr>
          <w:color w:val="231F20"/>
          <w:w w:val="105"/>
        </w:rPr>
        <w:t>los establecidos</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ley;</w:t>
      </w:r>
      <w:r>
        <w:rPr>
          <w:color w:val="231F20"/>
          <w:spacing w:val="-30"/>
          <w:w w:val="105"/>
        </w:rPr>
        <w:t> </w:t>
      </w:r>
      <w:r>
        <w:rPr>
          <w:color w:val="231F20"/>
          <w:w w:val="105"/>
        </w:rPr>
        <w:t>personalidad</w:t>
      </w:r>
      <w:r>
        <w:rPr>
          <w:color w:val="231F20"/>
          <w:spacing w:val="-30"/>
          <w:w w:val="105"/>
        </w:rPr>
        <w:t> </w:t>
      </w:r>
      <w:r>
        <w:rPr>
          <w:color w:val="231F20"/>
          <w:w w:val="105"/>
        </w:rPr>
        <w:t>del</w:t>
      </w:r>
      <w:r>
        <w:rPr>
          <w:color w:val="231F20"/>
          <w:spacing w:val="-30"/>
          <w:w w:val="105"/>
        </w:rPr>
        <w:t> </w:t>
      </w:r>
      <w:r>
        <w:rPr>
          <w:color w:val="231F20"/>
          <w:w w:val="105"/>
        </w:rPr>
        <w:t>apoderado</w:t>
      </w:r>
      <w:r>
        <w:rPr>
          <w:color w:val="231F20"/>
          <w:spacing w:val="-30"/>
          <w:w w:val="105"/>
        </w:rPr>
        <w:t> </w:t>
      </w:r>
      <w:r>
        <w:rPr>
          <w:color w:val="231F20"/>
          <w:w w:val="105"/>
        </w:rPr>
        <w:t>de</w:t>
      </w:r>
      <w:r>
        <w:rPr>
          <w:color w:val="231F20"/>
          <w:spacing w:val="-30"/>
          <w:w w:val="105"/>
        </w:rPr>
        <w:t> </w:t>
      </w:r>
      <w:r>
        <w:rPr>
          <w:color w:val="231F20"/>
          <w:w w:val="105"/>
        </w:rPr>
        <w:t>persona</w:t>
      </w:r>
      <w:r>
        <w:rPr>
          <w:color w:val="231F20"/>
          <w:spacing w:val="-30"/>
          <w:w w:val="105"/>
        </w:rPr>
        <w:t> </w:t>
      </w:r>
      <w:r>
        <w:rPr>
          <w:color w:val="231F20"/>
          <w:w w:val="105"/>
        </w:rPr>
        <w:t>moral en</w:t>
      </w:r>
      <w:r>
        <w:rPr>
          <w:color w:val="231F20"/>
          <w:spacing w:val="-41"/>
          <w:w w:val="105"/>
        </w:rPr>
        <w:t> </w:t>
      </w:r>
      <w:r>
        <w:rPr>
          <w:color w:val="231F20"/>
          <w:w w:val="105"/>
        </w:rPr>
        <w:t>materia</w:t>
      </w:r>
      <w:r>
        <w:rPr>
          <w:color w:val="231F20"/>
          <w:spacing w:val="-41"/>
          <w:w w:val="105"/>
        </w:rPr>
        <w:t> </w:t>
      </w:r>
      <w:r>
        <w:rPr>
          <w:color w:val="231F20"/>
          <w:w w:val="105"/>
        </w:rPr>
        <w:t>laboral</w:t>
      </w:r>
      <w:r>
        <w:rPr>
          <w:color w:val="231F20"/>
          <w:spacing w:val="-41"/>
          <w:w w:val="105"/>
        </w:rPr>
        <w:t> </w:t>
      </w:r>
      <w:r>
        <w:rPr>
          <w:i/>
          <w:color w:val="231F20"/>
          <w:w w:val="105"/>
        </w:rPr>
        <w:t>no</w:t>
      </w:r>
      <w:r>
        <w:rPr>
          <w:i/>
          <w:color w:val="231F20"/>
          <w:spacing w:val="-41"/>
          <w:w w:val="105"/>
        </w:rPr>
        <w:t> </w:t>
      </w:r>
      <w:r>
        <w:rPr>
          <w:color w:val="231F20"/>
          <w:w w:val="105"/>
        </w:rPr>
        <w:t>es</w:t>
      </w:r>
      <w:r>
        <w:rPr>
          <w:color w:val="231F20"/>
          <w:spacing w:val="-41"/>
          <w:w w:val="105"/>
        </w:rPr>
        <w:t> </w:t>
      </w:r>
      <w:r>
        <w:rPr>
          <w:color w:val="231F20"/>
          <w:w w:val="105"/>
        </w:rPr>
        <w:t>necesario</w:t>
      </w:r>
      <w:r>
        <w:rPr>
          <w:color w:val="231F20"/>
          <w:spacing w:val="-41"/>
          <w:w w:val="105"/>
        </w:rPr>
        <w:t> </w:t>
      </w:r>
      <w:r>
        <w:rPr>
          <w:color w:val="231F20"/>
          <w:w w:val="105"/>
        </w:rPr>
        <w:t>que</w:t>
      </w:r>
      <w:r>
        <w:rPr>
          <w:color w:val="231F20"/>
          <w:spacing w:val="-41"/>
          <w:w w:val="105"/>
        </w:rPr>
        <w:t> </w:t>
      </w:r>
      <w:r>
        <w:rPr>
          <w:color w:val="231F20"/>
          <w:w w:val="105"/>
        </w:rPr>
        <w:t>el</w:t>
      </w:r>
      <w:r>
        <w:rPr>
          <w:color w:val="231F20"/>
          <w:spacing w:val="-41"/>
          <w:w w:val="105"/>
        </w:rPr>
        <w:t> </w:t>
      </w:r>
      <w:r>
        <w:rPr>
          <w:color w:val="231F20"/>
          <w:w w:val="105"/>
        </w:rPr>
        <w:t>notario</w:t>
      </w:r>
      <w:r>
        <w:rPr>
          <w:color w:val="231F20"/>
          <w:spacing w:val="-41"/>
          <w:w w:val="105"/>
        </w:rPr>
        <w:t> </w:t>
      </w:r>
      <w:r>
        <w:rPr>
          <w:color w:val="231F20"/>
          <w:w w:val="105"/>
        </w:rPr>
        <w:t>público</w:t>
      </w:r>
      <w:r>
        <w:rPr>
          <w:color w:val="231F20"/>
          <w:spacing w:val="-41"/>
          <w:w w:val="105"/>
        </w:rPr>
        <w:t> </w:t>
      </w:r>
      <w:r>
        <w:rPr>
          <w:color w:val="231F20"/>
          <w:w w:val="105"/>
        </w:rPr>
        <w:t>transcriba</w:t>
      </w:r>
      <w:r>
        <w:rPr>
          <w:color w:val="231F20"/>
          <w:spacing w:val="-41"/>
          <w:w w:val="105"/>
        </w:rPr>
        <w:t> </w:t>
      </w:r>
      <w:r>
        <w:rPr>
          <w:color w:val="231F20"/>
          <w:w w:val="105"/>
        </w:rPr>
        <w:t>en </w:t>
      </w:r>
      <w:r>
        <w:rPr>
          <w:color w:val="231F20"/>
        </w:rPr>
        <w:t>el</w:t>
      </w:r>
      <w:r>
        <w:rPr>
          <w:color w:val="231F20"/>
          <w:spacing w:val="-17"/>
        </w:rPr>
        <w:t> </w:t>
      </w:r>
      <w:r>
        <w:rPr>
          <w:color w:val="231F20"/>
        </w:rPr>
        <w:t>documento</w:t>
      </w:r>
      <w:r>
        <w:rPr>
          <w:color w:val="231F20"/>
          <w:spacing w:val="-17"/>
        </w:rPr>
        <w:t> </w:t>
      </w:r>
      <w:r>
        <w:rPr>
          <w:color w:val="231F20"/>
        </w:rPr>
        <w:t>respectivo</w:t>
      </w:r>
      <w:r>
        <w:rPr>
          <w:color w:val="231F20"/>
          <w:spacing w:val="-17"/>
        </w:rPr>
        <w:t> </w:t>
      </w:r>
      <w:r>
        <w:rPr>
          <w:color w:val="231F20"/>
        </w:rPr>
        <w:t>la</w:t>
      </w:r>
      <w:r>
        <w:rPr>
          <w:color w:val="231F20"/>
          <w:spacing w:val="-17"/>
        </w:rPr>
        <w:t> </w:t>
      </w:r>
      <w:r>
        <w:rPr>
          <w:color w:val="231F20"/>
        </w:rPr>
        <w:t>cláusula</w:t>
      </w:r>
      <w:r>
        <w:rPr>
          <w:color w:val="231F20"/>
          <w:spacing w:val="-17"/>
        </w:rPr>
        <w:t> </w:t>
      </w:r>
      <w:r>
        <w:rPr>
          <w:color w:val="231F20"/>
        </w:rPr>
        <w:t>que</w:t>
      </w:r>
      <w:r>
        <w:rPr>
          <w:color w:val="231F20"/>
          <w:spacing w:val="-17"/>
        </w:rPr>
        <w:t> </w:t>
      </w:r>
      <w:r>
        <w:rPr>
          <w:color w:val="231F20"/>
        </w:rPr>
        <w:t>faculte</w:t>
      </w:r>
      <w:r>
        <w:rPr>
          <w:color w:val="231F20"/>
          <w:spacing w:val="-17"/>
        </w:rPr>
        <w:t> </w:t>
      </w:r>
      <w:r>
        <w:rPr>
          <w:color w:val="231F20"/>
        </w:rPr>
        <w:t>al</w:t>
      </w:r>
      <w:r>
        <w:rPr>
          <w:color w:val="231F20"/>
          <w:spacing w:val="-17"/>
        </w:rPr>
        <w:t> </w:t>
      </w:r>
      <w:r>
        <w:rPr>
          <w:color w:val="231F20"/>
        </w:rPr>
        <w:t>otorgante</w:t>
      </w:r>
      <w:r>
        <w:rPr>
          <w:color w:val="231F20"/>
          <w:spacing w:val="-17"/>
        </w:rPr>
        <w:t> </w:t>
      </w:r>
      <w:r>
        <w:rPr>
          <w:color w:val="231F20"/>
        </w:rPr>
        <w:t>a</w:t>
      </w:r>
      <w:r>
        <w:rPr>
          <w:color w:val="231F20"/>
          <w:spacing w:val="-17"/>
        </w:rPr>
        <w:t> </w:t>
      </w:r>
      <w:r>
        <w:rPr>
          <w:color w:val="231F20"/>
        </w:rPr>
        <w:t>conferir </w:t>
      </w:r>
      <w:r>
        <w:rPr>
          <w:color w:val="231F20"/>
          <w:w w:val="105"/>
        </w:rPr>
        <w:t>poderes</w:t>
      </w:r>
      <w:r>
        <w:rPr>
          <w:color w:val="231F20"/>
          <w:spacing w:val="-17"/>
          <w:w w:val="105"/>
        </w:rPr>
        <w:t> </w:t>
      </w:r>
      <w:r>
        <w:rPr>
          <w:color w:val="231F20"/>
          <w:w w:val="105"/>
        </w:rPr>
        <w:t>para</w:t>
      </w:r>
      <w:r>
        <w:rPr>
          <w:color w:val="231F20"/>
          <w:spacing w:val="-17"/>
          <w:w w:val="105"/>
        </w:rPr>
        <w:t> </w:t>
      </w:r>
      <w:r>
        <w:rPr>
          <w:color w:val="231F20"/>
          <w:w w:val="105"/>
        </w:rPr>
        <w:t>pleitos</w:t>
      </w:r>
      <w:r>
        <w:rPr>
          <w:color w:val="231F20"/>
          <w:spacing w:val="-17"/>
          <w:w w:val="105"/>
        </w:rPr>
        <w:t> </w:t>
      </w:r>
      <w:r>
        <w:rPr>
          <w:color w:val="231F20"/>
          <w:w w:val="105"/>
        </w:rPr>
        <w:t>y</w:t>
      </w:r>
      <w:r>
        <w:rPr>
          <w:color w:val="231F20"/>
          <w:spacing w:val="-17"/>
          <w:w w:val="105"/>
        </w:rPr>
        <w:t> </w:t>
      </w:r>
      <w:r>
        <w:rPr>
          <w:color w:val="231F20"/>
          <w:w w:val="105"/>
        </w:rPr>
        <w:t>cobranzas</w:t>
      </w:r>
      <w:r>
        <w:rPr>
          <w:color w:val="231F20"/>
          <w:spacing w:val="-17"/>
          <w:w w:val="105"/>
        </w:rPr>
        <w:t> </w:t>
      </w:r>
      <w:r>
        <w:rPr>
          <w:color w:val="231F20"/>
          <w:w w:val="105"/>
        </w:rPr>
        <w:t>para</w:t>
      </w:r>
      <w:r>
        <w:rPr>
          <w:color w:val="231F20"/>
          <w:spacing w:val="-17"/>
          <w:w w:val="105"/>
        </w:rPr>
        <w:t> </w:t>
      </w:r>
      <w:r>
        <w:rPr>
          <w:color w:val="231F20"/>
          <w:w w:val="105"/>
        </w:rPr>
        <w:t>tenerla</w:t>
      </w:r>
      <w:r>
        <w:rPr>
          <w:color w:val="231F20"/>
          <w:spacing w:val="-17"/>
          <w:w w:val="105"/>
        </w:rPr>
        <w:t> </w:t>
      </w:r>
      <w:r>
        <w:rPr>
          <w:color w:val="231F20"/>
          <w:w w:val="105"/>
        </w:rPr>
        <w:t>por</w:t>
      </w:r>
      <w:r>
        <w:rPr>
          <w:color w:val="231F20"/>
          <w:spacing w:val="-17"/>
          <w:w w:val="105"/>
        </w:rPr>
        <w:t> </w:t>
      </w:r>
      <w:r>
        <w:rPr>
          <w:color w:val="231F20"/>
          <w:w w:val="105"/>
        </w:rPr>
        <w:t>acreditada</w:t>
      </w:r>
      <w:r>
        <w:rPr>
          <w:color w:val="231F20"/>
          <w:spacing w:val="-17"/>
          <w:w w:val="105"/>
        </w:rPr>
        <w:t> </w:t>
      </w:r>
      <w:r>
        <w:rPr>
          <w:color w:val="231F20"/>
          <w:w w:val="105"/>
        </w:rPr>
        <w:t>(Juris- consulta </w:t>
      </w:r>
      <w:r>
        <w:rPr>
          <w:color w:val="231F20"/>
          <w:w w:val="105"/>
          <w:sz w:val="18"/>
        </w:rPr>
        <w:t>scjn</w:t>
      </w:r>
      <w:r>
        <w:rPr>
          <w:color w:val="231F20"/>
          <w:w w:val="105"/>
        </w:rPr>
        <w:t>,</w:t>
      </w:r>
      <w:r>
        <w:rPr>
          <w:color w:val="231F20"/>
          <w:spacing w:val="23"/>
          <w:w w:val="105"/>
        </w:rPr>
        <w:t> </w:t>
      </w:r>
      <w:r>
        <w:rPr>
          <w:color w:val="231F20"/>
          <w:w w:val="105"/>
        </w:rPr>
        <w:t>2007).</w:t>
      </w:r>
    </w:p>
    <w:p>
      <w:pPr>
        <w:pStyle w:val="BodyText"/>
        <w:spacing w:line="247" w:lineRule="auto"/>
        <w:ind w:left="1395" w:right="1389" w:firstLine="283"/>
        <w:jc w:val="both"/>
        <w:rPr>
          <w:i/>
        </w:rPr>
      </w:pPr>
      <w:r>
        <w:rPr>
          <w:color w:val="231F20"/>
        </w:rPr>
        <w:t>Otro elemento importante que no debe pasar desapercibido es la </w:t>
      </w:r>
      <w:r>
        <w:rPr>
          <w:i/>
          <w:color w:val="231F20"/>
        </w:rPr>
        <w:t>voluntad </w:t>
      </w:r>
      <w:r>
        <w:rPr>
          <w:color w:val="231F20"/>
        </w:rPr>
        <w:t>de las partes en el otorgamiento de un mandato o carta po- </w:t>
      </w:r>
      <w:r>
        <w:rPr>
          <w:color w:val="231F20"/>
          <w:spacing w:val="-3"/>
        </w:rPr>
        <w:t>der. </w:t>
      </w:r>
      <w:r>
        <w:rPr>
          <w:color w:val="231F20"/>
        </w:rPr>
        <w:t>Sin ella no existe legitimación </w:t>
      </w:r>
      <w:r>
        <w:rPr>
          <w:i/>
          <w:color w:val="231F20"/>
        </w:rPr>
        <w:t>ad causam </w:t>
      </w:r>
      <w:r>
        <w:rPr>
          <w:color w:val="231F20"/>
        </w:rPr>
        <w:t>o </w:t>
      </w:r>
      <w:r>
        <w:rPr>
          <w:i/>
          <w:color w:val="231F20"/>
        </w:rPr>
        <w:t>ad procesum </w:t>
      </w:r>
      <w:r>
        <w:rPr>
          <w:color w:val="231F20"/>
        </w:rPr>
        <w:t>de los representantes o apoderados. Así pues, si del contenido se aprecia la </w:t>
      </w:r>
      <w:r>
        <w:rPr>
          <w:i/>
          <w:color w:val="231F20"/>
        </w:rPr>
        <w:t>voluntad</w:t>
      </w:r>
      <w:r>
        <w:rPr>
          <w:i/>
          <w:color w:val="231F20"/>
          <w:spacing w:val="-16"/>
        </w:rPr>
        <w:t> </w:t>
      </w:r>
      <w:r>
        <w:rPr>
          <w:color w:val="231F20"/>
        </w:rPr>
        <w:t>de</w:t>
      </w:r>
      <w:r>
        <w:rPr>
          <w:color w:val="231F20"/>
          <w:spacing w:val="-15"/>
        </w:rPr>
        <w:t> </w:t>
      </w:r>
      <w:r>
        <w:rPr>
          <w:color w:val="231F20"/>
        </w:rPr>
        <w:t>otorgar</w:t>
      </w:r>
      <w:r>
        <w:rPr>
          <w:color w:val="231F20"/>
          <w:spacing w:val="-15"/>
        </w:rPr>
        <w:t> </w:t>
      </w:r>
      <w:r>
        <w:rPr>
          <w:color w:val="231F20"/>
        </w:rPr>
        <w:t>ese</w:t>
      </w:r>
      <w:r>
        <w:rPr>
          <w:color w:val="231F20"/>
          <w:spacing w:val="-16"/>
        </w:rPr>
        <w:t> </w:t>
      </w:r>
      <w:r>
        <w:rPr>
          <w:color w:val="231F20"/>
        </w:rPr>
        <w:t>poder</w:t>
      </w:r>
      <w:r>
        <w:rPr>
          <w:color w:val="231F20"/>
          <w:spacing w:val="-15"/>
        </w:rPr>
        <w:t> </w:t>
      </w:r>
      <w:r>
        <w:rPr>
          <w:color w:val="231F20"/>
        </w:rPr>
        <w:t>en</w:t>
      </w:r>
      <w:r>
        <w:rPr>
          <w:color w:val="231F20"/>
          <w:spacing w:val="-16"/>
        </w:rPr>
        <w:t> </w:t>
      </w:r>
      <w:r>
        <w:rPr>
          <w:color w:val="231F20"/>
        </w:rPr>
        <w:t>los</w:t>
      </w:r>
      <w:r>
        <w:rPr>
          <w:color w:val="231F20"/>
          <w:spacing w:val="-16"/>
        </w:rPr>
        <w:t> </w:t>
      </w:r>
      <w:r>
        <w:rPr>
          <w:color w:val="231F20"/>
        </w:rPr>
        <w:t>términos</w:t>
      </w:r>
      <w:r>
        <w:rPr>
          <w:color w:val="231F20"/>
          <w:spacing w:val="-16"/>
        </w:rPr>
        <w:t> </w:t>
      </w:r>
      <w:r>
        <w:rPr>
          <w:color w:val="231F20"/>
        </w:rPr>
        <w:t>en</w:t>
      </w:r>
      <w:r>
        <w:rPr>
          <w:color w:val="231F20"/>
          <w:spacing w:val="-16"/>
        </w:rPr>
        <w:t> </w:t>
      </w:r>
      <w:r>
        <w:rPr>
          <w:color w:val="231F20"/>
        </w:rPr>
        <w:t>que</w:t>
      </w:r>
      <w:r>
        <w:rPr>
          <w:color w:val="231F20"/>
          <w:spacing w:val="-15"/>
        </w:rPr>
        <w:t> </w:t>
      </w:r>
      <w:r>
        <w:rPr>
          <w:color w:val="231F20"/>
        </w:rPr>
        <w:t>fue</w:t>
      </w:r>
      <w:r>
        <w:rPr>
          <w:color w:val="231F20"/>
          <w:spacing w:val="-15"/>
        </w:rPr>
        <w:t> </w:t>
      </w:r>
      <w:r>
        <w:rPr>
          <w:color w:val="231F20"/>
        </w:rPr>
        <w:t>conferido,</w:t>
      </w:r>
      <w:r>
        <w:rPr>
          <w:color w:val="231F20"/>
          <w:spacing w:val="-16"/>
        </w:rPr>
        <w:t> </w:t>
      </w:r>
      <w:r>
        <w:rPr>
          <w:color w:val="231F20"/>
        </w:rPr>
        <w:t>es más que suficiente para que la autoridad tenga por acreditada la per- sonalidad de los comparecientes. En todo caso, cuando se quisieren limitar</w:t>
      </w:r>
      <w:r>
        <w:rPr>
          <w:color w:val="231F20"/>
          <w:spacing w:val="-17"/>
        </w:rPr>
        <w:t> </w:t>
      </w:r>
      <w:r>
        <w:rPr>
          <w:color w:val="231F20"/>
        </w:rPr>
        <w:t>las</w:t>
      </w:r>
      <w:r>
        <w:rPr>
          <w:color w:val="231F20"/>
          <w:spacing w:val="-17"/>
        </w:rPr>
        <w:t> </w:t>
      </w:r>
      <w:r>
        <w:rPr>
          <w:color w:val="231F20"/>
        </w:rPr>
        <w:t>facultades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apoderados,</w:t>
      </w:r>
      <w:r>
        <w:rPr>
          <w:color w:val="231F20"/>
          <w:spacing w:val="-17"/>
        </w:rPr>
        <w:t> </w:t>
      </w:r>
      <w:r>
        <w:rPr>
          <w:i/>
          <w:color w:val="231F20"/>
        </w:rPr>
        <w:t>se</w:t>
      </w:r>
      <w:r>
        <w:rPr>
          <w:i/>
          <w:color w:val="231F20"/>
          <w:spacing w:val="-17"/>
        </w:rPr>
        <w:t> </w:t>
      </w:r>
      <w:r>
        <w:rPr>
          <w:i/>
          <w:color w:val="231F20"/>
        </w:rPr>
        <w:t>consignarán</w:t>
      </w:r>
      <w:r>
        <w:rPr>
          <w:i/>
          <w:color w:val="231F20"/>
          <w:spacing w:val="-17"/>
        </w:rPr>
        <w:t> </w:t>
      </w:r>
      <w:r>
        <w:rPr>
          <w:i/>
          <w:color w:val="231F20"/>
        </w:rPr>
        <w:t>las</w:t>
      </w:r>
      <w:r>
        <w:rPr>
          <w:i/>
          <w:color w:val="231F20"/>
          <w:spacing w:val="-17"/>
        </w:rPr>
        <w:t> </w:t>
      </w:r>
      <w:r>
        <w:rPr>
          <w:i/>
          <w:color w:val="231F20"/>
        </w:rPr>
        <w:t>limitacio- </w:t>
      </w:r>
      <w:r>
        <w:rPr>
          <w:i/>
          <w:color w:val="231F20"/>
        </w:rPr>
        <w:t>nes</w:t>
      </w:r>
      <w:r>
        <w:rPr>
          <w:color w:val="231F20"/>
        </w:rPr>
        <w:t>, o los poderes serán</w:t>
      </w:r>
      <w:r>
        <w:rPr>
          <w:color w:val="231F20"/>
          <w:spacing w:val="-34"/>
        </w:rPr>
        <w:t> </w:t>
      </w:r>
      <w:r>
        <w:rPr>
          <w:i/>
          <w:color w:val="231F20"/>
        </w:rPr>
        <w:t>especiales.</w:t>
      </w:r>
    </w:p>
    <w:p>
      <w:pPr>
        <w:pStyle w:val="BodyText"/>
        <w:spacing w:line="247" w:lineRule="auto"/>
        <w:ind w:left="1395" w:right="1389" w:firstLine="283"/>
        <w:jc w:val="both"/>
      </w:pPr>
      <w:r>
        <w:rPr>
          <w:color w:val="231F20"/>
        </w:rPr>
        <w:t>La intención del legislador, en el caso de los trabajadores, </w:t>
      </w:r>
      <w:r>
        <w:rPr>
          <w:color w:val="231F20"/>
          <w:spacing w:val="2"/>
        </w:rPr>
        <w:t>fue </w:t>
      </w:r>
      <w:r>
        <w:rPr>
          <w:color w:val="231F20"/>
        </w:rPr>
        <w:t>crear</w:t>
      </w:r>
      <w:r>
        <w:rPr>
          <w:color w:val="231F20"/>
          <w:spacing w:val="-9"/>
        </w:rPr>
        <w:t> </w:t>
      </w:r>
      <w:r>
        <w:rPr>
          <w:color w:val="231F20"/>
        </w:rPr>
        <w:t>un</w:t>
      </w:r>
      <w:r>
        <w:rPr>
          <w:color w:val="231F20"/>
          <w:spacing w:val="-9"/>
        </w:rPr>
        <w:t> </w:t>
      </w:r>
      <w:r>
        <w:rPr>
          <w:color w:val="231F20"/>
        </w:rPr>
        <w:t>ordenamiento</w:t>
      </w:r>
      <w:r>
        <w:rPr>
          <w:color w:val="231F20"/>
          <w:spacing w:val="-9"/>
        </w:rPr>
        <w:t> </w:t>
      </w:r>
      <w:r>
        <w:rPr>
          <w:color w:val="231F20"/>
        </w:rPr>
        <w:t>jurídico</w:t>
      </w:r>
      <w:r>
        <w:rPr>
          <w:color w:val="231F20"/>
          <w:spacing w:val="-9"/>
        </w:rPr>
        <w:t> </w:t>
      </w:r>
      <w:r>
        <w:rPr>
          <w:color w:val="231F20"/>
        </w:rPr>
        <w:t>protector,</w:t>
      </w:r>
      <w:r>
        <w:rPr>
          <w:color w:val="231F20"/>
          <w:spacing w:val="-9"/>
        </w:rPr>
        <w:t> </w:t>
      </w:r>
      <w:r>
        <w:rPr>
          <w:color w:val="231F20"/>
        </w:rPr>
        <w:t>aquel</w:t>
      </w:r>
      <w:r>
        <w:rPr>
          <w:color w:val="231F20"/>
          <w:spacing w:val="-9"/>
        </w:rPr>
        <w:t> </w:t>
      </w:r>
      <w:r>
        <w:rPr>
          <w:color w:val="231F20"/>
        </w:rPr>
        <w:t>que</w:t>
      </w:r>
      <w:r>
        <w:rPr>
          <w:color w:val="231F20"/>
          <w:spacing w:val="-9"/>
        </w:rPr>
        <w:t> </w:t>
      </w:r>
      <w:r>
        <w:rPr>
          <w:color w:val="231F20"/>
        </w:rPr>
        <w:t>refiere</w:t>
      </w:r>
      <w:r>
        <w:rPr>
          <w:color w:val="231F20"/>
          <w:spacing w:val="-9"/>
        </w:rPr>
        <w:t> </w:t>
      </w:r>
      <w:r>
        <w:rPr>
          <w:color w:val="231F20"/>
        </w:rPr>
        <w:t>la</w:t>
      </w:r>
      <w:r>
        <w:rPr>
          <w:color w:val="231F20"/>
          <w:spacing w:val="-9"/>
        </w:rPr>
        <w:t> </w:t>
      </w:r>
      <w:r>
        <w:rPr>
          <w:color w:val="231F20"/>
        </w:rPr>
        <w:t>Ley</w:t>
      </w:r>
      <w:r>
        <w:rPr>
          <w:color w:val="231F20"/>
          <w:spacing w:val="-9"/>
        </w:rPr>
        <w:t> </w:t>
      </w:r>
      <w:r>
        <w:rPr>
          <w:color w:val="231F20"/>
        </w:rPr>
        <w:t>Fe- deral</w:t>
      </w:r>
      <w:r>
        <w:rPr>
          <w:color w:val="231F20"/>
          <w:spacing w:val="-1"/>
        </w:rPr>
        <w:t> </w:t>
      </w:r>
      <w:r>
        <w:rPr>
          <w:color w:val="231F20"/>
        </w:rPr>
        <w:t>del</w:t>
      </w:r>
      <w:r>
        <w:rPr>
          <w:color w:val="231F20"/>
          <w:spacing w:val="-5"/>
        </w:rPr>
        <w:t> </w:t>
      </w:r>
      <w:r>
        <w:rPr>
          <w:color w:val="231F20"/>
          <w:spacing w:val="-8"/>
        </w:rPr>
        <w:t>T</w:t>
      </w:r>
      <w:r>
        <w:rPr>
          <w:color w:val="231F20"/>
        </w:rPr>
        <w:t>rabajo</w:t>
      </w:r>
      <w:r>
        <w:rPr>
          <w:color w:val="231F20"/>
          <w:spacing w:val="-1"/>
        </w:rPr>
        <w:t> </w:t>
      </w:r>
      <w:r>
        <w:rPr>
          <w:color w:val="231F20"/>
        </w:rPr>
        <w:t>(</w:t>
      </w:r>
      <w:r>
        <w:rPr>
          <w:color w:val="231F20"/>
          <w:w w:val="189"/>
          <w:sz w:val="18"/>
        </w:rPr>
        <w:t>lf</w:t>
      </w:r>
      <w:r>
        <w:rPr>
          <w:color w:val="231F20"/>
          <w:w w:val="217"/>
          <w:sz w:val="18"/>
        </w:rPr>
        <w:t>t</w:t>
      </w:r>
      <w:r>
        <w:rPr>
          <w:color w:val="231F20"/>
        </w:rPr>
        <w:t>)</w:t>
      </w:r>
      <w:r>
        <w:rPr>
          <w:color w:val="231F20"/>
          <w:spacing w:val="-1"/>
        </w:rPr>
        <w:t> </w:t>
      </w:r>
      <w:r>
        <w:rPr>
          <w:color w:val="231F20"/>
        </w:rPr>
        <w:t>(artículos</w:t>
      </w:r>
      <w:r>
        <w:rPr>
          <w:color w:val="231F20"/>
          <w:spacing w:val="-1"/>
        </w:rPr>
        <w:t> </w:t>
      </w:r>
      <w:r>
        <w:rPr>
          <w:color w:val="231F20"/>
        </w:rPr>
        <w:t>693</w:t>
      </w:r>
      <w:r>
        <w:rPr>
          <w:color w:val="231F20"/>
          <w:spacing w:val="-1"/>
        </w:rPr>
        <w:t> </w:t>
      </w:r>
      <w:r>
        <w:rPr>
          <w:color w:val="231F20"/>
        </w:rPr>
        <w:t>y</w:t>
      </w:r>
      <w:r>
        <w:rPr>
          <w:color w:val="231F20"/>
          <w:spacing w:val="-1"/>
        </w:rPr>
        <w:t> </w:t>
      </w:r>
      <w:r>
        <w:rPr>
          <w:color w:val="231F20"/>
        </w:rPr>
        <w:t>873)</w:t>
      </w:r>
      <w:r>
        <w:rPr>
          <w:color w:val="231F20"/>
          <w:spacing w:val="-1"/>
        </w:rPr>
        <w:t> sobr</w:t>
      </w:r>
      <w:r>
        <w:rPr>
          <w:color w:val="231F20"/>
        </w:rPr>
        <w:t>e</w:t>
      </w:r>
      <w:r>
        <w:rPr>
          <w:color w:val="231F20"/>
          <w:spacing w:val="-1"/>
        </w:rPr>
        <w:t> </w:t>
      </w:r>
      <w:r>
        <w:rPr>
          <w:color w:val="231F20"/>
        </w:rPr>
        <w:t>el</w:t>
      </w:r>
      <w:r>
        <w:rPr>
          <w:color w:val="231F20"/>
          <w:spacing w:val="-1"/>
        </w:rPr>
        <w:t> </w:t>
      </w:r>
      <w:r>
        <w:rPr>
          <w:i/>
          <w:color w:val="231F20"/>
        </w:rPr>
        <w:t>arbitrio</w:t>
      </w:r>
      <w:r>
        <w:rPr>
          <w:i/>
          <w:color w:val="231F20"/>
          <w:spacing w:val="-1"/>
        </w:rPr>
        <w:t> </w:t>
      </w:r>
      <w:r>
        <w:rPr>
          <w:color w:val="231F20"/>
        </w:rPr>
        <w:t>conc</w:t>
      </w:r>
      <w:r>
        <w:rPr>
          <w:color w:val="231F20"/>
          <w:spacing w:val="-1"/>
        </w:rPr>
        <w:t>e</w:t>
      </w:r>
      <w:r>
        <w:rPr>
          <w:color w:val="231F20"/>
        </w:rPr>
        <w:t>- dido a las juntas de tener por acreditada la personalidad de los</w:t>
      </w:r>
      <w:r>
        <w:rPr>
          <w:color w:val="231F20"/>
          <w:spacing w:val="-12"/>
        </w:rPr>
        <w:t> </w:t>
      </w:r>
      <w:r>
        <w:rPr>
          <w:color w:val="231F20"/>
        </w:rPr>
        <w:t>repre- </w:t>
      </w:r>
      <w:r>
        <w:rPr>
          <w:color w:val="231F20"/>
          <w:spacing w:val="7"/>
        </w:rPr>
        <w:t>sentantes </w:t>
      </w:r>
      <w:r>
        <w:rPr>
          <w:color w:val="231F20"/>
          <w:spacing w:val="4"/>
        </w:rPr>
        <w:t>de </w:t>
      </w:r>
      <w:r>
        <w:rPr>
          <w:color w:val="231F20"/>
          <w:spacing w:val="5"/>
        </w:rPr>
        <w:t>los </w:t>
      </w:r>
      <w:r>
        <w:rPr>
          <w:color w:val="231F20"/>
          <w:spacing w:val="7"/>
        </w:rPr>
        <w:t>trabajadores </w:t>
      </w:r>
      <w:r>
        <w:rPr>
          <w:color w:val="231F20"/>
        </w:rPr>
        <w:t>o </w:t>
      </w:r>
      <w:r>
        <w:rPr>
          <w:color w:val="231F20"/>
          <w:spacing w:val="7"/>
        </w:rPr>
        <w:t>sindicatos, </w:t>
      </w:r>
      <w:r>
        <w:rPr>
          <w:i/>
          <w:color w:val="231F20"/>
          <w:spacing w:val="7"/>
        </w:rPr>
        <w:t>federaciones </w:t>
      </w:r>
      <w:r>
        <w:rPr>
          <w:i/>
          <w:color w:val="231F20"/>
        </w:rPr>
        <w:t>y </w:t>
      </w:r>
      <w:r>
        <w:rPr>
          <w:i/>
          <w:color w:val="231F20"/>
        </w:rPr>
        <w:t>confederaciones</w:t>
      </w:r>
      <w:r>
        <w:rPr>
          <w:color w:val="231F20"/>
        </w:rPr>
        <w:t>,</w:t>
      </w:r>
      <w:r>
        <w:rPr>
          <w:color w:val="231F20"/>
          <w:spacing w:val="-10"/>
        </w:rPr>
        <w:t> </w:t>
      </w:r>
      <w:r>
        <w:rPr>
          <w:color w:val="231F20"/>
        </w:rPr>
        <w:t>aun</w:t>
      </w:r>
      <w:r>
        <w:rPr>
          <w:color w:val="231F20"/>
          <w:spacing w:val="-10"/>
        </w:rPr>
        <w:t> </w:t>
      </w:r>
      <w:r>
        <w:rPr>
          <w:color w:val="231F20"/>
        </w:rPr>
        <w:t>cuando</w:t>
      </w:r>
      <w:r>
        <w:rPr>
          <w:color w:val="231F20"/>
          <w:spacing w:val="-10"/>
        </w:rPr>
        <w:t> </w:t>
      </w:r>
      <w:r>
        <w:rPr>
          <w:color w:val="231F20"/>
        </w:rPr>
        <w:t>hubiere</w:t>
      </w:r>
      <w:r>
        <w:rPr>
          <w:color w:val="231F20"/>
          <w:spacing w:val="-10"/>
        </w:rPr>
        <w:t> </w:t>
      </w:r>
      <w:r>
        <w:rPr>
          <w:color w:val="231F20"/>
        </w:rPr>
        <w:t>fallas</w:t>
      </w:r>
      <w:r>
        <w:rPr>
          <w:color w:val="231F20"/>
          <w:spacing w:val="-10"/>
        </w:rPr>
        <w:t> </w:t>
      </w:r>
      <w:r>
        <w:rPr>
          <w:color w:val="231F20"/>
        </w:rPr>
        <w:t>o</w:t>
      </w:r>
      <w:r>
        <w:rPr>
          <w:color w:val="231F20"/>
          <w:spacing w:val="-10"/>
        </w:rPr>
        <w:t> </w:t>
      </w:r>
      <w:r>
        <w:rPr>
          <w:color w:val="231F20"/>
        </w:rPr>
        <w:t>deficiencias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docu- mentación exhibida para el efecto. Como todo arbitrio de derecho,</w:t>
      </w:r>
      <w:r>
        <w:rPr>
          <w:color w:val="231F20"/>
          <w:spacing w:val="-25"/>
        </w:rPr>
        <w:t> </w:t>
      </w:r>
      <w:r>
        <w:rPr>
          <w:color w:val="231F20"/>
        </w:rPr>
        <w:t>la junta ha de señalar, </w:t>
      </w:r>
      <w:r>
        <w:rPr>
          <w:i/>
          <w:color w:val="231F20"/>
        </w:rPr>
        <w:t>objetiva </w:t>
      </w:r>
      <w:r>
        <w:rPr>
          <w:color w:val="231F20"/>
        </w:rPr>
        <w:t>y </w:t>
      </w:r>
      <w:r>
        <w:rPr>
          <w:i/>
          <w:color w:val="231F20"/>
        </w:rPr>
        <w:t>razonablemente</w:t>
      </w:r>
      <w:r>
        <w:rPr>
          <w:color w:val="231F20"/>
        </w:rPr>
        <w:t>, en qué parte o partes de la documentación exhibida se apoya para </w:t>
      </w:r>
      <w:r>
        <w:rPr>
          <w:i/>
          <w:color w:val="231F20"/>
        </w:rPr>
        <w:t>convencerse </w:t>
      </w:r>
      <w:r>
        <w:rPr>
          <w:color w:val="231F20"/>
        </w:rPr>
        <w:t>de la </w:t>
      </w:r>
      <w:r>
        <w:rPr>
          <w:i/>
          <w:color w:val="231F20"/>
        </w:rPr>
        <w:t>evi- </w:t>
      </w:r>
      <w:r>
        <w:rPr>
          <w:i/>
          <w:color w:val="231F20"/>
        </w:rPr>
        <w:t>dencia</w:t>
      </w:r>
      <w:r>
        <w:rPr>
          <w:i/>
          <w:color w:val="231F20"/>
          <w:spacing w:val="-8"/>
        </w:rPr>
        <w:t> </w:t>
      </w:r>
      <w:r>
        <w:rPr>
          <w:color w:val="231F20"/>
        </w:rPr>
        <w:t>de</w:t>
      </w:r>
      <w:r>
        <w:rPr>
          <w:color w:val="231F20"/>
          <w:spacing w:val="-8"/>
        </w:rPr>
        <w:t> </w:t>
      </w:r>
      <w:r>
        <w:rPr>
          <w:color w:val="231F20"/>
        </w:rPr>
        <w:t>la</w:t>
      </w:r>
      <w:r>
        <w:rPr>
          <w:color w:val="231F20"/>
          <w:spacing w:val="-8"/>
        </w:rPr>
        <w:t> </w:t>
      </w:r>
      <w:r>
        <w:rPr>
          <w:i/>
          <w:color w:val="231F20"/>
        </w:rPr>
        <w:t>representación</w:t>
      </w:r>
      <w:r>
        <w:rPr>
          <w:color w:val="231F20"/>
        </w:rPr>
        <w:t>.</w:t>
      </w:r>
      <w:r>
        <w:rPr>
          <w:color w:val="231F20"/>
          <w:spacing w:val="-19"/>
        </w:rPr>
        <w:t> </w:t>
      </w:r>
      <w:r>
        <w:rPr>
          <w:color w:val="231F20"/>
        </w:rPr>
        <w:t>Aunque</w:t>
      </w:r>
      <w:r>
        <w:rPr>
          <w:color w:val="231F20"/>
          <w:spacing w:val="-8"/>
        </w:rPr>
        <w:t> </w:t>
      </w:r>
      <w:r>
        <w:rPr>
          <w:color w:val="231F20"/>
        </w:rPr>
        <w:t>en</w:t>
      </w:r>
      <w:r>
        <w:rPr>
          <w:color w:val="231F20"/>
          <w:spacing w:val="-8"/>
        </w:rPr>
        <w:t> </w:t>
      </w:r>
      <w:r>
        <w:rPr>
          <w:color w:val="231F20"/>
        </w:rPr>
        <w:t>realidad</w:t>
      </w:r>
      <w:r>
        <w:rPr>
          <w:color w:val="231F20"/>
          <w:spacing w:val="-8"/>
        </w:rPr>
        <w:t> </w:t>
      </w:r>
      <w:r>
        <w:rPr>
          <w:color w:val="231F20"/>
        </w:rPr>
        <w:t>el</w:t>
      </w:r>
      <w:r>
        <w:rPr>
          <w:color w:val="231F20"/>
          <w:spacing w:val="-8"/>
        </w:rPr>
        <w:t> </w:t>
      </w:r>
      <w:r>
        <w:rPr>
          <w:color w:val="231F20"/>
        </w:rPr>
        <w:t>arbitrio</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úni- camente</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representación</w:t>
      </w:r>
      <w:r>
        <w:rPr>
          <w:color w:val="231F20"/>
          <w:spacing w:val="-18"/>
        </w:rPr>
        <w:t> </w:t>
      </w:r>
      <w:r>
        <w:rPr>
          <w:color w:val="231F20"/>
        </w:rPr>
        <w:t>sino,</w:t>
      </w:r>
      <w:r>
        <w:rPr>
          <w:color w:val="231F20"/>
          <w:spacing w:val="-18"/>
        </w:rPr>
        <w:t> </w:t>
      </w:r>
      <w:r>
        <w:rPr>
          <w:color w:val="231F20"/>
        </w:rPr>
        <w:t>igualmente,</w:t>
      </w:r>
      <w:r>
        <w:rPr>
          <w:color w:val="231F20"/>
          <w:spacing w:val="-18"/>
        </w:rPr>
        <w:t> </w:t>
      </w:r>
      <w:r>
        <w:rPr>
          <w:color w:val="231F20"/>
        </w:rPr>
        <w:t>para</w:t>
      </w:r>
      <w:r>
        <w:rPr>
          <w:color w:val="231F20"/>
          <w:spacing w:val="-18"/>
        </w:rPr>
        <w:t> </w:t>
      </w:r>
      <w:r>
        <w:rPr>
          <w:color w:val="231F20"/>
        </w:rPr>
        <w:t>el</w:t>
      </w:r>
      <w:r>
        <w:rPr>
          <w:color w:val="231F20"/>
          <w:spacing w:val="-18"/>
        </w:rPr>
        <w:t> </w:t>
      </w:r>
      <w:r>
        <w:rPr>
          <w:color w:val="231F20"/>
        </w:rPr>
        <w:t>mandato.</w:t>
      </w:r>
      <w:r>
        <w:rPr>
          <w:color w:val="231F20"/>
          <w:spacing w:val="-18"/>
        </w:rPr>
        <w:t> </w:t>
      </w:r>
      <w:r>
        <w:rPr>
          <w:color w:val="231F20"/>
        </w:rPr>
        <w:t>Por</w:t>
      </w:r>
    </w:p>
    <w:p>
      <w:pPr>
        <w:pStyle w:val="BodyText"/>
        <w:rPr>
          <w:sz w:val="20"/>
        </w:rPr>
      </w:pPr>
    </w:p>
    <w:p>
      <w:pPr>
        <w:pStyle w:val="BodyText"/>
        <w:spacing w:before="10"/>
        <w:rPr>
          <w:sz w:val="19"/>
        </w:rPr>
      </w:pPr>
    </w:p>
    <w:p>
      <w:pPr>
        <w:pStyle w:val="BodyText"/>
        <w:spacing w:before="71"/>
        <w:ind w:left="1500" w:right="1393"/>
        <w:jc w:val="right"/>
      </w:pPr>
      <w:r>
        <w:rPr>
          <w:color w:val="231F20"/>
        </w:rPr>
        <w:t>181</w:t>
      </w:r>
    </w:p>
    <w:p>
      <w:pPr>
        <w:spacing w:after="0"/>
        <w:jc w:val="right"/>
        <w:sectPr>
          <w:footerReference w:type="default" r:id="rId232"/>
          <w:pgSz w:w="8820" w:h="12860"/>
          <w:pgMar w:footer="222" w:header="0" w:top="420" w:bottom="420" w:left="0" w:right="0"/>
          <w:pgNumType w:start="18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lo que, es evidente que tal arbitrio no tiene el mismo espíritu protec- cionista para el sector patronal.</w:t>
      </w:r>
    </w:p>
    <w:p>
      <w:pPr>
        <w:pStyle w:val="BodyText"/>
        <w:spacing w:line="247" w:lineRule="auto"/>
        <w:ind w:left="1395" w:right="1387" w:firstLine="283"/>
        <w:jc w:val="both"/>
        <w:rPr>
          <w:sz w:val="12"/>
        </w:rPr>
      </w:pPr>
      <w:r>
        <w:rPr>
          <w:color w:val="231F20"/>
        </w:rPr>
        <w:t>Ante tal circunstancia, nos dimos a la tarea de estudiar el princi- pio </w:t>
      </w:r>
      <w:r>
        <w:rPr>
          <w:i/>
          <w:color w:val="231F20"/>
        </w:rPr>
        <w:t>in dubio </w:t>
      </w:r>
      <w:r>
        <w:rPr>
          <w:i/>
          <w:color w:val="231F20"/>
          <w:spacing w:val="-3"/>
        </w:rPr>
        <w:t>pro </w:t>
      </w:r>
      <w:r>
        <w:rPr>
          <w:i/>
          <w:color w:val="231F20"/>
        </w:rPr>
        <w:t>actione</w:t>
      </w:r>
      <w:r>
        <w:rPr>
          <w:color w:val="231F20"/>
        </w:rPr>
        <w:t>, o regla general de la interpretación más fa- vorable al ejercicio de las acciones (Gallardo Castillo, 2010: 1). De </w:t>
      </w:r>
      <w:r>
        <w:rPr>
          <w:color w:val="231F20"/>
          <w:spacing w:val="2"/>
        </w:rPr>
        <w:t>acuerdo </w:t>
      </w:r>
      <w:r>
        <w:rPr>
          <w:color w:val="231F20"/>
        </w:rPr>
        <w:t>con </w:t>
      </w:r>
      <w:r>
        <w:rPr>
          <w:color w:val="231F20"/>
          <w:spacing w:val="2"/>
        </w:rPr>
        <w:t>este principio, </w:t>
      </w:r>
      <w:r>
        <w:rPr>
          <w:color w:val="231F20"/>
        </w:rPr>
        <w:t>en </w:t>
      </w:r>
      <w:r>
        <w:rPr>
          <w:color w:val="231F20"/>
          <w:spacing w:val="2"/>
        </w:rPr>
        <w:t>caso </w:t>
      </w:r>
      <w:r>
        <w:rPr>
          <w:color w:val="231F20"/>
        </w:rPr>
        <w:t>de </w:t>
      </w:r>
      <w:r>
        <w:rPr>
          <w:color w:val="231F20"/>
          <w:spacing w:val="2"/>
        </w:rPr>
        <w:t>duda, ésta debe </w:t>
      </w:r>
      <w:r>
        <w:rPr>
          <w:color w:val="231F20"/>
          <w:spacing w:val="3"/>
        </w:rPr>
        <w:t>resolverse </w:t>
      </w:r>
      <w:r>
        <w:rPr>
          <w:color w:val="231F20"/>
        </w:rPr>
        <w:t>atendiendo la </w:t>
      </w:r>
      <w:r>
        <w:rPr>
          <w:i/>
          <w:color w:val="231F20"/>
        </w:rPr>
        <w:t>interpretación </w:t>
      </w:r>
      <w:r>
        <w:rPr>
          <w:color w:val="231F20"/>
        </w:rPr>
        <w:t>más favorable al derecho de acción, al </w:t>
      </w:r>
      <w:r>
        <w:rPr>
          <w:i/>
          <w:color w:val="231F20"/>
        </w:rPr>
        <w:t>derecho del interesado</w:t>
      </w:r>
      <w:r>
        <w:rPr>
          <w:color w:val="231F20"/>
        </w:rPr>
        <w:t>. Nótese que no hace referencia exclusiva a determinado tipo de persona interesada. Entonces surge la interro- gante: ¿en qué consisten el principio </w:t>
      </w:r>
      <w:r>
        <w:rPr>
          <w:i/>
          <w:color w:val="231F20"/>
        </w:rPr>
        <w:t>in dubio pro actione</w:t>
      </w:r>
      <w:r>
        <w:rPr>
          <w:color w:val="231F20"/>
        </w:rPr>
        <w:t>, el princi- pio</w:t>
      </w:r>
      <w:r>
        <w:rPr>
          <w:color w:val="231F20"/>
          <w:spacing w:val="-9"/>
        </w:rPr>
        <w:t> </w:t>
      </w:r>
      <w:r>
        <w:rPr>
          <w:color w:val="231F20"/>
        </w:rPr>
        <w:t>de</w:t>
      </w:r>
      <w:r>
        <w:rPr>
          <w:color w:val="231F20"/>
          <w:spacing w:val="-9"/>
        </w:rPr>
        <w:t> </w:t>
      </w:r>
      <w:r>
        <w:rPr>
          <w:color w:val="231F20"/>
        </w:rPr>
        <w:t>subsanabilidad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actos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interesados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principio</w:t>
      </w:r>
      <w:r>
        <w:rPr>
          <w:color w:val="231F20"/>
          <w:spacing w:val="-9"/>
        </w:rPr>
        <w:t> </w:t>
      </w:r>
      <w:r>
        <w:rPr>
          <w:color w:val="231F20"/>
        </w:rPr>
        <w:t>de contradicción? Por tal motivo, resulta relevante ahondar sobre este principio, visto desde la perspectiva de la profesora María de Jesús Gallardo</w:t>
      </w:r>
      <w:r>
        <w:rPr>
          <w:color w:val="231F20"/>
          <w:spacing w:val="-4"/>
        </w:rPr>
        <w:t> </w:t>
      </w:r>
      <w:r>
        <w:rPr>
          <w:color w:val="231F20"/>
        </w:rPr>
        <w:t>Castillo.</w:t>
      </w:r>
      <w:r>
        <w:rPr>
          <w:color w:val="231F20"/>
          <w:position w:val="9"/>
          <w:sz w:val="12"/>
        </w:rPr>
        <w:t>13</w:t>
      </w:r>
    </w:p>
    <w:p>
      <w:pPr>
        <w:pStyle w:val="BodyText"/>
        <w:spacing w:before="11"/>
        <w:rPr>
          <w:sz w:val="24"/>
        </w:rPr>
      </w:pPr>
    </w:p>
    <w:p>
      <w:pPr>
        <w:spacing w:line="285" w:lineRule="auto" w:before="0"/>
        <w:ind w:left="1695" w:right="1690" w:firstLine="0"/>
        <w:jc w:val="both"/>
        <w:rPr>
          <w:sz w:val="19"/>
        </w:rPr>
      </w:pPr>
      <w:r>
        <w:rPr>
          <w:color w:val="231F20"/>
          <w:sz w:val="19"/>
        </w:rPr>
        <w:t>Aplicando</w:t>
      </w:r>
      <w:r>
        <w:rPr>
          <w:color w:val="231F20"/>
          <w:spacing w:val="-7"/>
          <w:sz w:val="19"/>
        </w:rPr>
        <w:t> </w:t>
      </w:r>
      <w:r>
        <w:rPr>
          <w:color w:val="231F20"/>
          <w:sz w:val="19"/>
        </w:rPr>
        <w:t>el</w:t>
      </w:r>
      <w:r>
        <w:rPr>
          <w:color w:val="231F20"/>
          <w:spacing w:val="-8"/>
          <w:sz w:val="19"/>
        </w:rPr>
        <w:t> </w:t>
      </w:r>
      <w:r>
        <w:rPr>
          <w:color w:val="231F20"/>
          <w:sz w:val="19"/>
        </w:rPr>
        <w:t>principio</w:t>
      </w:r>
      <w:r>
        <w:rPr>
          <w:color w:val="231F20"/>
          <w:spacing w:val="-7"/>
          <w:sz w:val="19"/>
        </w:rPr>
        <w:t> </w:t>
      </w:r>
      <w:r>
        <w:rPr>
          <w:i/>
          <w:color w:val="231F20"/>
          <w:sz w:val="19"/>
        </w:rPr>
        <w:t>in</w:t>
      </w:r>
      <w:r>
        <w:rPr>
          <w:i/>
          <w:color w:val="231F20"/>
          <w:spacing w:val="-8"/>
          <w:sz w:val="19"/>
        </w:rPr>
        <w:t> </w:t>
      </w:r>
      <w:r>
        <w:rPr>
          <w:i/>
          <w:color w:val="231F20"/>
          <w:sz w:val="19"/>
        </w:rPr>
        <w:t>dubio</w:t>
      </w:r>
      <w:r>
        <w:rPr>
          <w:i/>
          <w:color w:val="231F20"/>
          <w:spacing w:val="-8"/>
          <w:sz w:val="19"/>
        </w:rPr>
        <w:t> </w:t>
      </w:r>
      <w:r>
        <w:rPr>
          <w:i/>
          <w:color w:val="231F20"/>
          <w:spacing w:val="-3"/>
          <w:sz w:val="19"/>
        </w:rPr>
        <w:t>pro</w:t>
      </w:r>
      <w:r>
        <w:rPr>
          <w:i/>
          <w:color w:val="231F20"/>
          <w:spacing w:val="-8"/>
          <w:sz w:val="19"/>
        </w:rPr>
        <w:t> </w:t>
      </w:r>
      <w:r>
        <w:rPr>
          <w:i/>
          <w:color w:val="231F20"/>
          <w:sz w:val="19"/>
        </w:rPr>
        <w:t>actione</w:t>
      </w:r>
      <w:r>
        <w:rPr>
          <w:i/>
          <w:color w:val="231F20"/>
          <w:spacing w:val="-7"/>
          <w:sz w:val="19"/>
        </w:rPr>
        <w:t> </w:t>
      </w:r>
      <w:r>
        <w:rPr>
          <w:color w:val="231F20"/>
          <w:sz w:val="19"/>
        </w:rPr>
        <w:t>en</w:t>
      </w:r>
      <w:r>
        <w:rPr>
          <w:color w:val="231F20"/>
          <w:spacing w:val="-8"/>
          <w:sz w:val="19"/>
        </w:rPr>
        <w:t> </w:t>
      </w:r>
      <w:r>
        <w:rPr>
          <w:color w:val="231F20"/>
          <w:sz w:val="19"/>
        </w:rPr>
        <w:t>caso</w:t>
      </w:r>
      <w:r>
        <w:rPr>
          <w:color w:val="231F20"/>
          <w:spacing w:val="-8"/>
          <w:sz w:val="19"/>
        </w:rPr>
        <w:t> </w:t>
      </w:r>
      <w:r>
        <w:rPr>
          <w:color w:val="231F20"/>
          <w:sz w:val="19"/>
        </w:rPr>
        <w:t>de</w:t>
      </w:r>
      <w:r>
        <w:rPr>
          <w:color w:val="231F20"/>
          <w:spacing w:val="-8"/>
          <w:sz w:val="19"/>
        </w:rPr>
        <w:t> </w:t>
      </w:r>
      <w:r>
        <w:rPr>
          <w:color w:val="231F20"/>
          <w:sz w:val="19"/>
        </w:rPr>
        <w:t>duda</w:t>
      </w:r>
      <w:r>
        <w:rPr>
          <w:color w:val="231F20"/>
          <w:spacing w:val="-8"/>
          <w:sz w:val="19"/>
        </w:rPr>
        <w:t> </w:t>
      </w:r>
      <w:r>
        <w:rPr>
          <w:color w:val="231F20"/>
          <w:sz w:val="19"/>
        </w:rPr>
        <w:t>se</w:t>
      </w:r>
      <w:r>
        <w:rPr>
          <w:color w:val="231F20"/>
          <w:spacing w:val="-8"/>
          <w:sz w:val="19"/>
        </w:rPr>
        <w:t> </w:t>
      </w:r>
      <w:r>
        <w:rPr>
          <w:color w:val="231F20"/>
          <w:sz w:val="19"/>
        </w:rPr>
        <w:t>resolverá interpretando de la manera más favorable al derecho del interesado; el principio de subsanabilidad de los actos de los interesados conlleva la obligación</w:t>
      </w:r>
      <w:r>
        <w:rPr>
          <w:color w:val="231F20"/>
          <w:spacing w:val="-5"/>
          <w:sz w:val="19"/>
        </w:rPr>
        <w:t> </w:t>
      </w:r>
      <w:r>
        <w:rPr>
          <w:color w:val="231F20"/>
          <w:sz w:val="19"/>
        </w:rPr>
        <w:t>del</w:t>
      </w:r>
      <w:r>
        <w:rPr>
          <w:color w:val="231F20"/>
          <w:spacing w:val="-5"/>
          <w:sz w:val="19"/>
        </w:rPr>
        <w:t> </w:t>
      </w:r>
      <w:r>
        <w:rPr>
          <w:color w:val="231F20"/>
          <w:sz w:val="19"/>
        </w:rPr>
        <w:t>órgano</w:t>
      </w:r>
      <w:r>
        <w:rPr>
          <w:color w:val="231F20"/>
          <w:spacing w:val="-5"/>
          <w:sz w:val="19"/>
        </w:rPr>
        <w:t> </w:t>
      </w:r>
      <w:r>
        <w:rPr>
          <w:color w:val="231F20"/>
          <w:sz w:val="19"/>
        </w:rPr>
        <w:t>administrativo,</w:t>
      </w:r>
      <w:r>
        <w:rPr>
          <w:color w:val="231F20"/>
          <w:spacing w:val="-6"/>
          <w:sz w:val="19"/>
        </w:rPr>
        <w:t> </w:t>
      </w:r>
      <w:r>
        <w:rPr>
          <w:color w:val="231F20"/>
          <w:sz w:val="19"/>
        </w:rPr>
        <w:t>en</w:t>
      </w:r>
      <w:r>
        <w:rPr>
          <w:color w:val="231F20"/>
          <w:spacing w:val="-5"/>
          <w:sz w:val="19"/>
        </w:rPr>
        <w:t> </w:t>
      </w:r>
      <w:r>
        <w:rPr>
          <w:color w:val="231F20"/>
          <w:sz w:val="19"/>
        </w:rPr>
        <w:t>caso</w:t>
      </w:r>
      <w:r>
        <w:rPr>
          <w:color w:val="231F20"/>
          <w:spacing w:val="-5"/>
          <w:sz w:val="19"/>
        </w:rPr>
        <w:t> </w:t>
      </w:r>
      <w:r>
        <w:rPr>
          <w:color w:val="231F20"/>
          <w:sz w:val="19"/>
        </w:rPr>
        <w:t>de</w:t>
      </w:r>
      <w:r>
        <w:rPr>
          <w:color w:val="231F20"/>
          <w:spacing w:val="-5"/>
          <w:sz w:val="19"/>
        </w:rPr>
        <w:t> </w:t>
      </w:r>
      <w:r>
        <w:rPr>
          <w:color w:val="231F20"/>
          <w:sz w:val="19"/>
        </w:rPr>
        <w:t>errores</w:t>
      </w:r>
      <w:r>
        <w:rPr>
          <w:color w:val="231F20"/>
          <w:spacing w:val="-5"/>
          <w:sz w:val="19"/>
        </w:rPr>
        <w:t> </w:t>
      </w:r>
      <w:r>
        <w:rPr>
          <w:color w:val="231F20"/>
          <w:sz w:val="19"/>
        </w:rPr>
        <w:t>no</w:t>
      </w:r>
      <w:r>
        <w:rPr>
          <w:color w:val="231F20"/>
          <w:spacing w:val="-5"/>
          <w:sz w:val="19"/>
        </w:rPr>
        <w:t> </w:t>
      </w:r>
      <w:r>
        <w:rPr>
          <w:color w:val="231F20"/>
          <w:sz w:val="19"/>
        </w:rPr>
        <w:t>sustanciales en los documentos o escritos que presente el interesado, de otorgarle</w:t>
      </w:r>
      <w:r>
        <w:rPr>
          <w:color w:val="231F20"/>
          <w:spacing w:val="-26"/>
          <w:sz w:val="19"/>
        </w:rPr>
        <w:t> </w:t>
      </w:r>
      <w:r>
        <w:rPr>
          <w:color w:val="231F20"/>
          <w:sz w:val="19"/>
        </w:rPr>
        <w:t>un plazo</w:t>
      </w:r>
      <w:r>
        <w:rPr>
          <w:color w:val="231F20"/>
          <w:spacing w:val="-7"/>
          <w:sz w:val="19"/>
        </w:rPr>
        <w:t> </w:t>
      </w:r>
      <w:r>
        <w:rPr>
          <w:color w:val="231F20"/>
          <w:sz w:val="19"/>
        </w:rPr>
        <w:t>para</w:t>
      </w:r>
      <w:r>
        <w:rPr>
          <w:color w:val="231F20"/>
          <w:spacing w:val="-7"/>
          <w:sz w:val="19"/>
        </w:rPr>
        <w:t> </w:t>
      </w:r>
      <w:r>
        <w:rPr>
          <w:color w:val="231F20"/>
          <w:sz w:val="19"/>
        </w:rPr>
        <w:t>que</w:t>
      </w:r>
      <w:r>
        <w:rPr>
          <w:color w:val="231F20"/>
          <w:spacing w:val="-7"/>
          <w:sz w:val="19"/>
        </w:rPr>
        <w:t> </w:t>
      </w:r>
      <w:r>
        <w:rPr>
          <w:color w:val="231F20"/>
          <w:sz w:val="19"/>
        </w:rPr>
        <w:t>corrija</w:t>
      </w:r>
      <w:r>
        <w:rPr>
          <w:color w:val="231F20"/>
          <w:spacing w:val="-8"/>
          <w:sz w:val="19"/>
        </w:rPr>
        <w:t> </w:t>
      </w:r>
      <w:r>
        <w:rPr>
          <w:color w:val="231F20"/>
          <w:sz w:val="19"/>
        </w:rPr>
        <w:t>esos</w:t>
      </w:r>
      <w:r>
        <w:rPr>
          <w:color w:val="231F20"/>
          <w:spacing w:val="-7"/>
          <w:sz w:val="19"/>
        </w:rPr>
        <w:t> </w:t>
      </w:r>
      <w:r>
        <w:rPr>
          <w:color w:val="231F20"/>
          <w:sz w:val="19"/>
        </w:rPr>
        <w:t>errores;</w:t>
      </w:r>
      <w:r>
        <w:rPr>
          <w:color w:val="231F20"/>
          <w:spacing w:val="-8"/>
          <w:sz w:val="19"/>
        </w:rPr>
        <w:t> </w:t>
      </w:r>
      <w:r>
        <w:rPr>
          <w:color w:val="231F20"/>
          <w:sz w:val="19"/>
        </w:rPr>
        <w:t>según</w:t>
      </w:r>
      <w:r>
        <w:rPr>
          <w:color w:val="231F20"/>
          <w:spacing w:val="-7"/>
          <w:sz w:val="19"/>
        </w:rPr>
        <w:t> </w:t>
      </w:r>
      <w:r>
        <w:rPr>
          <w:color w:val="231F20"/>
          <w:sz w:val="19"/>
        </w:rPr>
        <w:t>principio</w:t>
      </w:r>
      <w:r>
        <w:rPr>
          <w:color w:val="231F20"/>
          <w:spacing w:val="-7"/>
          <w:sz w:val="19"/>
        </w:rPr>
        <w:t> </w:t>
      </w:r>
      <w:r>
        <w:rPr>
          <w:color w:val="231F20"/>
          <w:sz w:val="19"/>
        </w:rPr>
        <w:t>de</w:t>
      </w:r>
      <w:r>
        <w:rPr>
          <w:color w:val="231F20"/>
          <w:spacing w:val="-7"/>
          <w:sz w:val="19"/>
        </w:rPr>
        <w:t> </w:t>
      </w:r>
      <w:r>
        <w:rPr>
          <w:color w:val="231F20"/>
          <w:sz w:val="19"/>
        </w:rPr>
        <w:t>contradicción</w:t>
      </w:r>
      <w:r>
        <w:rPr>
          <w:color w:val="231F20"/>
          <w:spacing w:val="-8"/>
          <w:sz w:val="19"/>
        </w:rPr>
        <w:t> </w:t>
      </w:r>
      <w:r>
        <w:rPr>
          <w:color w:val="231F20"/>
          <w:sz w:val="19"/>
        </w:rPr>
        <w:t>du- rante todo el procedimiento administrativo se pueden valer los</w:t>
      </w:r>
      <w:r>
        <w:rPr>
          <w:color w:val="231F20"/>
          <w:spacing w:val="-33"/>
          <w:sz w:val="19"/>
        </w:rPr>
        <w:t> </w:t>
      </w:r>
      <w:r>
        <w:rPr>
          <w:color w:val="231F20"/>
          <w:sz w:val="19"/>
        </w:rPr>
        <w:t>intereses de</w:t>
      </w:r>
      <w:r>
        <w:rPr>
          <w:color w:val="231F20"/>
          <w:spacing w:val="-7"/>
          <w:sz w:val="19"/>
        </w:rPr>
        <w:t> </w:t>
      </w:r>
      <w:r>
        <w:rPr>
          <w:color w:val="231F20"/>
          <w:sz w:val="19"/>
        </w:rPr>
        <w:t>las</w:t>
      </w:r>
      <w:r>
        <w:rPr>
          <w:color w:val="231F20"/>
          <w:spacing w:val="-7"/>
          <w:sz w:val="19"/>
        </w:rPr>
        <w:t> </w:t>
      </w:r>
      <w:r>
        <w:rPr>
          <w:color w:val="231F20"/>
          <w:sz w:val="19"/>
        </w:rPr>
        <w:t>partes</w:t>
      </w:r>
      <w:r>
        <w:rPr>
          <w:color w:val="231F20"/>
          <w:spacing w:val="-7"/>
          <w:sz w:val="19"/>
        </w:rPr>
        <w:t> </w:t>
      </w:r>
      <w:r>
        <w:rPr>
          <w:color w:val="231F20"/>
          <w:sz w:val="19"/>
        </w:rPr>
        <w:t>hasta</w:t>
      </w:r>
      <w:r>
        <w:rPr>
          <w:color w:val="231F20"/>
          <w:spacing w:val="-7"/>
          <w:sz w:val="19"/>
        </w:rPr>
        <w:t> </w:t>
      </w:r>
      <w:r>
        <w:rPr>
          <w:color w:val="231F20"/>
          <w:sz w:val="19"/>
        </w:rPr>
        <w:t>antes</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decisión</w:t>
      </w:r>
      <w:r>
        <w:rPr>
          <w:color w:val="231F20"/>
          <w:spacing w:val="-7"/>
          <w:sz w:val="19"/>
        </w:rPr>
        <w:t> </w:t>
      </w:r>
      <w:r>
        <w:rPr>
          <w:color w:val="231F20"/>
          <w:sz w:val="19"/>
        </w:rPr>
        <w:t>final…</w:t>
      </w:r>
    </w:p>
    <w:p>
      <w:pPr>
        <w:spacing w:line="285" w:lineRule="auto" w:before="1"/>
        <w:ind w:left="1695" w:right="1689" w:firstLine="239"/>
        <w:jc w:val="both"/>
        <w:rPr>
          <w:sz w:val="19"/>
        </w:rPr>
      </w:pPr>
      <w:r>
        <w:rPr>
          <w:color w:val="231F20"/>
          <w:sz w:val="19"/>
        </w:rPr>
        <w:t>La</w:t>
      </w:r>
      <w:r>
        <w:rPr>
          <w:color w:val="231F20"/>
          <w:spacing w:val="-14"/>
          <w:sz w:val="19"/>
        </w:rPr>
        <w:t> </w:t>
      </w:r>
      <w:r>
        <w:rPr>
          <w:color w:val="231F20"/>
          <w:sz w:val="19"/>
        </w:rPr>
        <w:t>doctrina</w:t>
      </w:r>
      <w:r>
        <w:rPr>
          <w:color w:val="231F20"/>
          <w:spacing w:val="-14"/>
          <w:sz w:val="19"/>
        </w:rPr>
        <w:t> </w:t>
      </w:r>
      <w:r>
        <w:rPr>
          <w:color w:val="231F20"/>
          <w:sz w:val="19"/>
        </w:rPr>
        <w:t>y</w:t>
      </w:r>
      <w:r>
        <w:rPr>
          <w:color w:val="231F20"/>
          <w:spacing w:val="-14"/>
          <w:sz w:val="19"/>
        </w:rPr>
        <w:t> </w:t>
      </w:r>
      <w:r>
        <w:rPr>
          <w:color w:val="231F20"/>
          <w:sz w:val="19"/>
        </w:rPr>
        <w:t>la</w:t>
      </w:r>
      <w:r>
        <w:rPr>
          <w:color w:val="231F20"/>
          <w:spacing w:val="-14"/>
          <w:sz w:val="19"/>
        </w:rPr>
        <w:t> </w:t>
      </w:r>
      <w:r>
        <w:rPr>
          <w:color w:val="231F20"/>
          <w:sz w:val="19"/>
        </w:rPr>
        <w:t>jurisprudencia</w:t>
      </w:r>
      <w:r>
        <w:rPr>
          <w:color w:val="231F20"/>
          <w:spacing w:val="-15"/>
          <w:sz w:val="19"/>
        </w:rPr>
        <w:t> </w:t>
      </w:r>
      <w:r>
        <w:rPr>
          <w:color w:val="231F20"/>
          <w:sz w:val="19"/>
        </w:rPr>
        <w:t>han</w:t>
      </w:r>
      <w:r>
        <w:rPr>
          <w:color w:val="231F20"/>
          <w:spacing w:val="-14"/>
          <w:sz w:val="19"/>
        </w:rPr>
        <w:t> </w:t>
      </w:r>
      <w:r>
        <w:rPr>
          <w:color w:val="231F20"/>
          <w:sz w:val="19"/>
        </w:rPr>
        <w:t>visto</w:t>
      </w:r>
      <w:r>
        <w:rPr>
          <w:color w:val="231F20"/>
          <w:spacing w:val="-14"/>
          <w:sz w:val="19"/>
        </w:rPr>
        <w:t> </w:t>
      </w:r>
      <w:r>
        <w:rPr>
          <w:color w:val="231F20"/>
          <w:sz w:val="19"/>
        </w:rPr>
        <w:t>en</w:t>
      </w:r>
      <w:r>
        <w:rPr>
          <w:color w:val="231F20"/>
          <w:spacing w:val="-14"/>
          <w:sz w:val="19"/>
        </w:rPr>
        <w:t> </w:t>
      </w:r>
      <w:r>
        <w:rPr>
          <w:color w:val="231F20"/>
          <w:sz w:val="19"/>
        </w:rPr>
        <w:t>el</w:t>
      </w:r>
      <w:r>
        <w:rPr>
          <w:color w:val="231F20"/>
          <w:spacing w:val="-14"/>
          <w:sz w:val="19"/>
        </w:rPr>
        <w:t> </w:t>
      </w:r>
      <w:r>
        <w:rPr>
          <w:color w:val="231F20"/>
          <w:sz w:val="19"/>
        </w:rPr>
        <w:t>principio</w:t>
      </w:r>
      <w:r>
        <w:rPr>
          <w:color w:val="231F20"/>
          <w:spacing w:val="-14"/>
          <w:sz w:val="19"/>
        </w:rPr>
        <w:t> </w:t>
      </w:r>
      <w:r>
        <w:rPr>
          <w:color w:val="231F20"/>
          <w:sz w:val="19"/>
        </w:rPr>
        <w:t>de</w:t>
      </w:r>
      <w:r>
        <w:rPr>
          <w:color w:val="231F20"/>
          <w:spacing w:val="-14"/>
          <w:sz w:val="19"/>
        </w:rPr>
        <w:t> </w:t>
      </w:r>
      <w:r>
        <w:rPr>
          <w:color w:val="231F20"/>
          <w:sz w:val="19"/>
        </w:rPr>
        <w:t>subsanabi- lidad una manifestación del </w:t>
      </w:r>
      <w:r>
        <w:rPr>
          <w:i/>
          <w:color w:val="231F20"/>
          <w:sz w:val="19"/>
        </w:rPr>
        <w:t>principio constitucional </w:t>
      </w:r>
      <w:r>
        <w:rPr>
          <w:color w:val="231F20"/>
          <w:sz w:val="19"/>
        </w:rPr>
        <w:t>de </w:t>
      </w:r>
      <w:r>
        <w:rPr>
          <w:i/>
          <w:color w:val="231F20"/>
          <w:sz w:val="19"/>
        </w:rPr>
        <w:t>no indefensión </w:t>
      </w:r>
      <w:r>
        <w:rPr>
          <w:color w:val="231F20"/>
          <w:sz w:val="19"/>
        </w:rPr>
        <w:t>concretado procedimentalmente en el principio </w:t>
      </w:r>
      <w:r>
        <w:rPr>
          <w:i/>
          <w:color w:val="231F20"/>
          <w:sz w:val="19"/>
        </w:rPr>
        <w:t>in dubio </w:t>
      </w:r>
      <w:r>
        <w:rPr>
          <w:i/>
          <w:color w:val="231F20"/>
          <w:spacing w:val="-3"/>
          <w:sz w:val="19"/>
        </w:rPr>
        <w:t>pro </w:t>
      </w:r>
      <w:r>
        <w:rPr>
          <w:i/>
          <w:color w:val="231F20"/>
          <w:sz w:val="19"/>
        </w:rPr>
        <w:t>actione</w:t>
      </w:r>
      <w:r>
        <w:rPr>
          <w:color w:val="231F20"/>
          <w:sz w:val="19"/>
        </w:rPr>
        <w:t>, o regla</w:t>
      </w:r>
      <w:r>
        <w:rPr>
          <w:color w:val="231F20"/>
          <w:spacing w:val="-7"/>
          <w:sz w:val="19"/>
        </w:rPr>
        <w:t> </w:t>
      </w:r>
      <w:r>
        <w:rPr>
          <w:color w:val="231F20"/>
          <w:sz w:val="19"/>
        </w:rPr>
        <w:t>general</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interpretación</w:t>
      </w:r>
      <w:r>
        <w:rPr>
          <w:color w:val="231F20"/>
          <w:spacing w:val="-8"/>
          <w:sz w:val="19"/>
        </w:rPr>
        <w:t> </w:t>
      </w:r>
      <w:r>
        <w:rPr>
          <w:color w:val="231F20"/>
          <w:sz w:val="19"/>
        </w:rPr>
        <w:t>más</w:t>
      </w:r>
      <w:r>
        <w:rPr>
          <w:color w:val="231F20"/>
          <w:spacing w:val="-7"/>
          <w:sz w:val="19"/>
        </w:rPr>
        <w:t> </w:t>
      </w:r>
      <w:r>
        <w:rPr>
          <w:color w:val="231F20"/>
          <w:sz w:val="19"/>
        </w:rPr>
        <w:t>favorable</w:t>
      </w:r>
      <w:r>
        <w:rPr>
          <w:color w:val="231F20"/>
          <w:spacing w:val="-7"/>
          <w:sz w:val="19"/>
        </w:rPr>
        <w:t> </w:t>
      </w:r>
      <w:r>
        <w:rPr>
          <w:color w:val="231F20"/>
          <w:sz w:val="19"/>
        </w:rPr>
        <w:t>al</w:t>
      </w:r>
      <w:r>
        <w:rPr>
          <w:color w:val="231F20"/>
          <w:spacing w:val="-7"/>
          <w:sz w:val="19"/>
        </w:rPr>
        <w:t> </w:t>
      </w:r>
      <w:r>
        <w:rPr>
          <w:color w:val="231F20"/>
          <w:sz w:val="19"/>
        </w:rPr>
        <w:t>ejercicio</w:t>
      </w:r>
      <w:r>
        <w:rPr>
          <w:color w:val="231F20"/>
          <w:spacing w:val="-8"/>
          <w:sz w:val="19"/>
        </w:rPr>
        <w:t> </w:t>
      </w:r>
      <w:r>
        <w:rPr>
          <w:color w:val="231F20"/>
          <w:sz w:val="19"/>
        </w:rPr>
        <w:t>de</w:t>
      </w:r>
      <w:r>
        <w:rPr>
          <w:color w:val="231F20"/>
          <w:spacing w:val="-7"/>
          <w:sz w:val="19"/>
        </w:rPr>
        <w:t> </w:t>
      </w:r>
      <w:r>
        <w:rPr>
          <w:color w:val="231F20"/>
          <w:sz w:val="19"/>
        </w:rPr>
        <w:t>las</w:t>
      </w:r>
      <w:r>
        <w:rPr>
          <w:color w:val="231F20"/>
          <w:spacing w:val="-7"/>
          <w:sz w:val="19"/>
        </w:rPr>
        <w:t> </w:t>
      </w:r>
      <w:r>
        <w:rPr>
          <w:color w:val="231F20"/>
          <w:sz w:val="19"/>
        </w:rPr>
        <w:t>accio- nes</w:t>
      </w:r>
      <w:r>
        <w:rPr>
          <w:color w:val="231F20"/>
          <w:spacing w:val="-8"/>
          <w:sz w:val="19"/>
        </w:rPr>
        <w:t> </w:t>
      </w:r>
      <w:r>
        <w:rPr>
          <w:color w:val="231F20"/>
          <w:sz w:val="19"/>
        </w:rPr>
        <w:t>que</w:t>
      </w:r>
      <w:r>
        <w:rPr>
          <w:color w:val="231F20"/>
          <w:spacing w:val="-8"/>
          <w:sz w:val="19"/>
        </w:rPr>
        <w:t> </w:t>
      </w:r>
      <w:r>
        <w:rPr>
          <w:color w:val="231F20"/>
          <w:sz w:val="19"/>
        </w:rPr>
        <w:t>se</w:t>
      </w:r>
      <w:r>
        <w:rPr>
          <w:color w:val="231F20"/>
          <w:spacing w:val="-8"/>
          <w:sz w:val="19"/>
        </w:rPr>
        <w:t> </w:t>
      </w:r>
      <w:r>
        <w:rPr>
          <w:color w:val="231F20"/>
          <w:sz w:val="19"/>
        </w:rPr>
        <w:t>traduce,</w:t>
      </w:r>
      <w:r>
        <w:rPr>
          <w:color w:val="231F20"/>
          <w:spacing w:val="-8"/>
          <w:sz w:val="19"/>
        </w:rPr>
        <w:t> </w:t>
      </w:r>
      <w:r>
        <w:rPr>
          <w:color w:val="231F20"/>
          <w:sz w:val="19"/>
        </w:rPr>
        <w:t>como</w:t>
      </w:r>
      <w:r>
        <w:rPr>
          <w:color w:val="231F20"/>
          <w:spacing w:val="-8"/>
          <w:sz w:val="19"/>
        </w:rPr>
        <w:t> </w:t>
      </w:r>
      <w:r>
        <w:rPr>
          <w:color w:val="231F20"/>
          <w:sz w:val="19"/>
        </w:rPr>
        <w:t>hemos</w:t>
      </w:r>
      <w:r>
        <w:rPr>
          <w:color w:val="231F20"/>
          <w:spacing w:val="-8"/>
          <w:sz w:val="19"/>
        </w:rPr>
        <w:t> </w:t>
      </w:r>
      <w:r>
        <w:rPr>
          <w:color w:val="231F20"/>
          <w:sz w:val="19"/>
        </w:rPr>
        <w:t>visto,</w:t>
      </w:r>
      <w:r>
        <w:rPr>
          <w:color w:val="231F20"/>
          <w:spacing w:val="-8"/>
          <w:sz w:val="19"/>
        </w:rPr>
        <w:t> </w:t>
      </w:r>
      <w:r>
        <w:rPr>
          <w:color w:val="231F20"/>
          <w:sz w:val="19"/>
        </w:rPr>
        <w:t>en</w:t>
      </w:r>
      <w:r>
        <w:rPr>
          <w:color w:val="231F20"/>
          <w:spacing w:val="-8"/>
          <w:sz w:val="19"/>
        </w:rPr>
        <w:t> </w:t>
      </w:r>
      <w:r>
        <w:rPr>
          <w:color w:val="231F20"/>
          <w:sz w:val="19"/>
        </w:rPr>
        <w:t>la</w:t>
      </w:r>
      <w:r>
        <w:rPr>
          <w:color w:val="231F20"/>
          <w:spacing w:val="-8"/>
          <w:sz w:val="19"/>
        </w:rPr>
        <w:t> </w:t>
      </w:r>
      <w:r>
        <w:rPr>
          <w:color w:val="231F20"/>
          <w:sz w:val="19"/>
        </w:rPr>
        <w:t>necesidad</w:t>
      </w:r>
      <w:r>
        <w:rPr>
          <w:color w:val="231F20"/>
          <w:spacing w:val="-8"/>
          <w:sz w:val="19"/>
        </w:rPr>
        <w:t> </w:t>
      </w:r>
      <w:r>
        <w:rPr>
          <w:color w:val="231F20"/>
          <w:sz w:val="19"/>
        </w:rPr>
        <w:t>de</w:t>
      </w:r>
      <w:r>
        <w:rPr>
          <w:color w:val="231F20"/>
          <w:spacing w:val="-8"/>
          <w:sz w:val="19"/>
        </w:rPr>
        <w:t> </w:t>
      </w:r>
      <w:r>
        <w:rPr>
          <w:color w:val="231F20"/>
          <w:sz w:val="19"/>
        </w:rPr>
        <w:t>una</w:t>
      </w:r>
      <w:r>
        <w:rPr>
          <w:color w:val="231F20"/>
          <w:spacing w:val="-8"/>
          <w:sz w:val="19"/>
        </w:rPr>
        <w:t> </w:t>
      </w:r>
      <w:r>
        <w:rPr>
          <w:color w:val="231F20"/>
          <w:sz w:val="19"/>
        </w:rPr>
        <w:t>interpreta- </w:t>
      </w:r>
      <w:r>
        <w:rPr>
          <w:color w:val="231F20"/>
          <w:spacing w:val="-3"/>
          <w:sz w:val="19"/>
        </w:rPr>
        <w:t>ción</w:t>
      </w:r>
      <w:r>
        <w:rPr>
          <w:color w:val="231F20"/>
          <w:spacing w:val="-15"/>
          <w:sz w:val="19"/>
        </w:rPr>
        <w:t> </w:t>
      </w:r>
      <w:r>
        <w:rPr>
          <w:color w:val="231F20"/>
          <w:spacing w:val="-3"/>
          <w:sz w:val="19"/>
        </w:rPr>
        <w:t>favorable</w:t>
      </w:r>
      <w:r>
        <w:rPr>
          <w:color w:val="231F20"/>
          <w:spacing w:val="-15"/>
          <w:sz w:val="19"/>
        </w:rPr>
        <w:t> </w:t>
      </w:r>
      <w:r>
        <w:rPr>
          <w:color w:val="231F20"/>
          <w:sz w:val="19"/>
        </w:rPr>
        <w:t>a</w:t>
      </w:r>
      <w:r>
        <w:rPr>
          <w:color w:val="231F20"/>
          <w:spacing w:val="-15"/>
          <w:sz w:val="19"/>
        </w:rPr>
        <w:t> </w:t>
      </w:r>
      <w:r>
        <w:rPr>
          <w:color w:val="231F20"/>
          <w:sz w:val="19"/>
        </w:rPr>
        <w:t>la</w:t>
      </w:r>
      <w:r>
        <w:rPr>
          <w:color w:val="231F20"/>
          <w:spacing w:val="-15"/>
          <w:sz w:val="19"/>
        </w:rPr>
        <w:t> </w:t>
      </w:r>
      <w:r>
        <w:rPr>
          <w:color w:val="231F20"/>
          <w:sz w:val="19"/>
        </w:rPr>
        <w:t>no</w:t>
      </w:r>
      <w:r>
        <w:rPr>
          <w:color w:val="231F20"/>
          <w:spacing w:val="-15"/>
          <w:sz w:val="19"/>
        </w:rPr>
        <w:t> </w:t>
      </w:r>
      <w:r>
        <w:rPr>
          <w:color w:val="231F20"/>
          <w:spacing w:val="-3"/>
          <w:sz w:val="19"/>
        </w:rPr>
        <w:t>automaticidad</w:t>
      </w:r>
      <w:r>
        <w:rPr>
          <w:color w:val="231F20"/>
          <w:spacing w:val="-16"/>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pacing w:val="-3"/>
          <w:sz w:val="19"/>
        </w:rPr>
        <w:t>caducidad</w:t>
      </w:r>
      <w:r>
        <w:rPr>
          <w:color w:val="231F20"/>
          <w:spacing w:val="-15"/>
          <w:sz w:val="19"/>
        </w:rPr>
        <w:t> </w:t>
      </w:r>
      <w:r>
        <w:rPr>
          <w:color w:val="231F20"/>
          <w:sz w:val="19"/>
        </w:rPr>
        <w:t>por</w:t>
      </w:r>
      <w:r>
        <w:rPr>
          <w:color w:val="231F20"/>
          <w:spacing w:val="-15"/>
          <w:sz w:val="19"/>
        </w:rPr>
        <w:t> </w:t>
      </w:r>
      <w:r>
        <w:rPr>
          <w:color w:val="231F20"/>
          <w:spacing w:val="-3"/>
          <w:sz w:val="19"/>
        </w:rPr>
        <w:t>inactividad</w:t>
      </w:r>
      <w:r>
        <w:rPr>
          <w:color w:val="231F20"/>
          <w:spacing w:val="-16"/>
          <w:sz w:val="19"/>
        </w:rPr>
        <w:t> </w:t>
      </w:r>
      <w:r>
        <w:rPr>
          <w:color w:val="231F20"/>
          <w:sz w:val="19"/>
        </w:rPr>
        <w:t>impu- table al administrado y en la necesidad de </w:t>
      </w:r>
      <w:r>
        <w:rPr>
          <w:i/>
          <w:color w:val="231F20"/>
          <w:sz w:val="19"/>
        </w:rPr>
        <w:t>resolución flexible de </w:t>
      </w:r>
      <w:r>
        <w:rPr>
          <w:i/>
          <w:color w:val="231F20"/>
          <w:spacing w:val="2"/>
          <w:sz w:val="19"/>
        </w:rPr>
        <w:t>los </w:t>
      </w:r>
      <w:r>
        <w:rPr>
          <w:i/>
          <w:color w:val="231F20"/>
          <w:spacing w:val="-6"/>
          <w:w w:val="99"/>
          <w:sz w:val="19"/>
        </w:rPr>
        <w:t>r</w:t>
      </w:r>
      <w:r>
        <w:rPr>
          <w:i/>
          <w:color w:val="231F20"/>
          <w:spacing w:val="1"/>
          <w:w w:val="100"/>
          <w:sz w:val="19"/>
        </w:rPr>
        <w:t>e</w:t>
      </w:r>
      <w:r>
        <w:rPr>
          <w:i/>
          <w:color w:val="231F20"/>
          <w:spacing w:val="1"/>
          <w:w w:val="100"/>
          <w:sz w:val="19"/>
        </w:rPr>
        <w:t>qui</w:t>
      </w:r>
      <w:r>
        <w:rPr>
          <w:i/>
          <w:color w:val="231F20"/>
          <w:spacing w:val="1"/>
          <w:w w:val="100"/>
          <w:sz w:val="19"/>
        </w:rPr>
        <w:t>si</w:t>
      </w:r>
      <w:r>
        <w:rPr>
          <w:i/>
          <w:color w:val="231F20"/>
          <w:spacing w:val="1"/>
          <w:w w:val="100"/>
          <w:sz w:val="19"/>
        </w:rPr>
        <w:t>t</w:t>
      </w:r>
      <w:r>
        <w:rPr>
          <w:i/>
          <w:color w:val="231F20"/>
          <w:spacing w:val="1"/>
          <w:w w:val="99"/>
          <w:sz w:val="19"/>
        </w:rPr>
        <w:t>o</w:t>
      </w:r>
      <w:r>
        <w:rPr>
          <w:i/>
          <w:color w:val="231F20"/>
          <w:w w:val="99"/>
          <w:sz w:val="19"/>
        </w:rPr>
        <w:t>s</w:t>
      </w:r>
      <w:r>
        <w:rPr>
          <w:i/>
          <w:color w:val="231F20"/>
          <w:spacing w:val="9"/>
          <w:sz w:val="19"/>
        </w:rPr>
        <w:t> </w:t>
      </w:r>
      <w:r>
        <w:rPr>
          <w:i/>
          <w:color w:val="231F20"/>
          <w:spacing w:val="1"/>
          <w:sz w:val="19"/>
        </w:rPr>
        <w:t>d</w:t>
      </w:r>
      <w:r>
        <w:rPr>
          <w:i/>
          <w:color w:val="231F20"/>
          <w:w w:val="100"/>
          <w:sz w:val="19"/>
        </w:rPr>
        <w:t>e</w:t>
      </w:r>
      <w:r>
        <w:rPr>
          <w:i/>
          <w:color w:val="231F20"/>
          <w:spacing w:val="8"/>
          <w:sz w:val="19"/>
        </w:rPr>
        <w:t> </w:t>
      </w:r>
      <w:r>
        <w:rPr>
          <w:i/>
          <w:color w:val="231F20"/>
          <w:spacing w:val="1"/>
          <w:w w:val="100"/>
          <w:sz w:val="19"/>
        </w:rPr>
        <w:t>l</w:t>
      </w:r>
      <w:r>
        <w:rPr>
          <w:i/>
          <w:color w:val="231F20"/>
          <w:spacing w:val="1"/>
          <w:w w:val="100"/>
          <w:sz w:val="19"/>
        </w:rPr>
        <w:t>e</w:t>
      </w:r>
      <w:r>
        <w:rPr>
          <w:i/>
          <w:color w:val="231F20"/>
          <w:spacing w:val="1"/>
          <w:sz w:val="19"/>
        </w:rPr>
        <w:t>g</w:t>
      </w:r>
      <w:r>
        <w:rPr>
          <w:i/>
          <w:color w:val="231F20"/>
          <w:spacing w:val="1"/>
          <w:w w:val="100"/>
          <w:sz w:val="19"/>
        </w:rPr>
        <w:t>iti</w:t>
      </w:r>
      <w:r>
        <w:rPr>
          <w:i/>
          <w:color w:val="231F20"/>
          <w:spacing w:val="1"/>
          <w:w w:val="99"/>
          <w:sz w:val="19"/>
        </w:rPr>
        <w:t>ma</w:t>
      </w:r>
      <w:r>
        <w:rPr>
          <w:i/>
          <w:color w:val="231F20"/>
          <w:spacing w:val="1"/>
          <w:w w:val="100"/>
          <w:sz w:val="19"/>
        </w:rPr>
        <w:t>c</w:t>
      </w:r>
      <w:r>
        <w:rPr>
          <w:i/>
          <w:color w:val="231F20"/>
          <w:spacing w:val="1"/>
          <w:w w:val="100"/>
          <w:sz w:val="19"/>
        </w:rPr>
        <w:t>i</w:t>
      </w:r>
      <w:r>
        <w:rPr>
          <w:i/>
          <w:color w:val="231F20"/>
          <w:spacing w:val="1"/>
          <w:sz w:val="19"/>
        </w:rPr>
        <w:t>ó</w:t>
      </w:r>
      <w:r>
        <w:rPr>
          <w:i/>
          <w:color w:val="231F20"/>
          <w:sz w:val="19"/>
        </w:rPr>
        <w:t>n</w:t>
      </w:r>
      <w:r>
        <w:rPr>
          <w:i/>
          <w:color w:val="231F20"/>
          <w:spacing w:val="9"/>
          <w:sz w:val="19"/>
        </w:rPr>
        <w:t> </w:t>
      </w:r>
      <w:r>
        <w:rPr>
          <w:color w:val="231F20"/>
          <w:sz w:val="19"/>
        </w:rPr>
        <w:t>(</w:t>
      </w:r>
      <w:r>
        <w:rPr>
          <w:color w:val="231F20"/>
          <w:spacing w:val="1"/>
          <w:w w:val="146"/>
          <w:sz w:val="15"/>
        </w:rPr>
        <w:t>s</w:t>
      </w:r>
      <w:r>
        <w:rPr>
          <w:color w:val="231F20"/>
          <w:spacing w:val="1"/>
          <w:w w:val="225"/>
          <w:sz w:val="15"/>
        </w:rPr>
        <w:t>t</w:t>
      </w:r>
      <w:r>
        <w:rPr>
          <w:color w:val="231F20"/>
          <w:w w:val="154"/>
          <w:sz w:val="15"/>
        </w:rPr>
        <w:t>c</w:t>
      </w:r>
      <w:r>
        <w:rPr>
          <w:color w:val="231F20"/>
          <w:sz w:val="15"/>
        </w:rPr>
        <w:t> </w:t>
      </w:r>
      <w:r>
        <w:rPr>
          <w:color w:val="231F20"/>
          <w:spacing w:val="-19"/>
          <w:sz w:val="15"/>
        </w:rPr>
        <w:t> </w:t>
      </w:r>
      <w:r>
        <w:rPr>
          <w:color w:val="231F20"/>
          <w:spacing w:val="1"/>
          <w:sz w:val="19"/>
        </w:rPr>
        <w:t>d</w:t>
      </w:r>
      <w:r>
        <w:rPr>
          <w:color w:val="231F20"/>
          <w:sz w:val="19"/>
        </w:rPr>
        <w:t>e</w:t>
      </w:r>
      <w:r>
        <w:rPr>
          <w:color w:val="231F20"/>
          <w:spacing w:val="9"/>
          <w:sz w:val="19"/>
        </w:rPr>
        <w:t> </w:t>
      </w:r>
      <w:r>
        <w:rPr>
          <w:color w:val="231F20"/>
          <w:spacing w:val="-6"/>
          <w:sz w:val="19"/>
        </w:rPr>
        <w:t>1</w:t>
      </w:r>
      <w:r>
        <w:rPr>
          <w:color w:val="231F20"/>
          <w:sz w:val="19"/>
        </w:rPr>
        <w:t>1</w:t>
      </w:r>
      <w:r>
        <w:rPr>
          <w:color w:val="231F20"/>
          <w:spacing w:val="9"/>
          <w:sz w:val="19"/>
        </w:rPr>
        <w:t> </w:t>
      </w:r>
      <w:r>
        <w:rPr>
          <w:color w:val="231F20"/>
          <w:spacing w:val="1"/>
          <w:sz w:val="19"/>
        </w:rPr>
        <w:t>juli</w:t>
      </w:r>
      <w:r>
        <w:rPr>
          <w:color w:val="231F20"/>
          <w:sz w:val="19"/>
        </w:rPr>
        <w:t>o</w:t>
      </w:r>
      <w:r>
        <w:rPr>
          <w:color w:val="231F20"/>
          <w:spacing w:val="9"/>
          <w:sz w:val="19"/>
        </w:rPr>
        <w:t> </w:t>
      </w:r>
      <w:r>
        <w:rPr>
          <w:color w:val="231F20"/>
          <w:spacing w:val="1"/>
          <w:sz w:val="19"/>
        </w:rPr>
        <w:t>1983)</w:t>
      </w:r>
      <w:r>
        <w:rPr>
          <w:color w:val="231F20"/>
          <w:sz w:val="19"/>
        </w:rPr>
        <w:t>,</w:t>
      </w:r>
      <w:r>
        <w:rPr>
          <w:color w:val="231F20"/>
          <w:spacing w:val="9"/>
          <w:sz w:val="19"/>
        </w:rPr>
        <w:t> </w:t>
      </w:r>
      <w:r>
        <w:rPr>
          <w:color w:val="231F20"/>
          <w:spacing w:val="1"/>
          <w:sz w:val="19"/>
        </w:rPr>
        <w:t>d</w:t>
      </w:r>
      <w:r>
        <w:rPr>
          <w:color w:val="231F20"/>
          <w:sz w:val="19"/>
        </w:rPr>
        <w:t>e</w:t>
      </w:r>
      <w:r>
        <w:rPr>
          <w:color w:val="231F20"/>
          <w:spacing w:val="9"/>
          <w:sz w:val="19"/>
        </w:rPr>
        <w:t> </w:t>
      </w:r>
      <w:r>
        <w:rPr>
          <w:color w:val="231F20"/>
          <w:spacing w:val="1"/>
          <w:sz w:val="19"/>
        </w:rPr>
        <w:t>viabilida</w:t>
      </w:r>
      <w:r>
        <w:rPr>
          <w:color w:val="231F20"/>
          <w:sz w:val="19"/>
        </w:rPr>
        <w:t>d</w:t>
      </w:r>
      <w:r>
        <w:rPr>
          <w:color w:val="231F20"/>
          <w:spacing w:val="9"/>
          <w:sz w:val="19"/>
        </w:rPr>
        <w:t> </w:t>
      </w:r>
      <w:r>
        <w:rPr>
          <w:color w:val="231F20"/>
          <w:spacing w:val="1"/>
          <w:sz w:val="19"/>
        </w:rPr>
        <w:t>d</w:t>
      </w:r>
      <w:r>
        <w:rPr>
          <w:color w:val="231F20"/>
          <w:sz w:val="19"/>
        </w:rPr>
        <w:t>e</w:t>
      </w:r>
      <w:r>
        <w:rPr>
          <w:color w:val="231F20"/>
          <w:spacing w:val="9"/>
          <w:sz w:val="19"/>
        </w:rPr>
        <w:t> </w:t>
      </w:r>
      <w:r>
        <w:rPr>
          <w:color w:val="231F20"/>
          <w:spacing w:val="1"/>
          <w:sz w:val="19"/>
        </w:rPr>
        <w:t>la</w:t>
      </w:r>
      <w:r>
        <w:rPr>
          <w:color w:val="231F20"/>
          <w:sz w:val="19"/>
        </w:rPr>
        <w:t>s pretensiones en caso de dudas sobre cómputo de plazos, de resolución “pro-administrado” de las dudas sobre la validez de la recepción de es- critos</w:t>
      </w:r>
      <w:r>
        <w:rPr>
          <w:color w:val="231F20"/>
          <w:spacing w:val="-6"/>
          <w:sz w:val="19"/>
        </w:rPr>
        <w:t> </w:t>
      </w:r>
      <w:r>
        <w:rPr>
          <w:color w:val="231F20"/>
          <w:sz w:val="19"/>
        </w:rPr>
        <w:t>en</w:t>
      </w:r>
      <w:r>
        <w:rPr>
          <w:color w:val="231F20"/>
          <w:spacing w:val="-6"/>
          <w:sz w:val="19"/>
        </w:rPr>
        <w:t> </w:t>
      </w:r>
      <w:r>
        <w:rPr>
          <w:color w:val="231F20"/>
          <w:sz w:val="19"/>
        </w:rPr>
        <w:t>registros</w:t>
      </w:r>
      <w:r>
        <w:rPr>
          <w:color w:val="231F20"/>
          <w:spacing w:val="-6"/>
          <w:sz w:val="19"/>
        </w:rPr>
        <w:t> </w:t>
      </w:r>
      <w:r>
        <w:rPr>
          <w:color w:val="231F20"/>
          <w:sz w:val="19"/>
        </w:rPr>
        <w:t>administrativos</w:t>
      </w:r>
      <w:r>
        <w:rPr>
          <w:color w:val="231F20"/>
          <w:spacing w:val="-7"/>
          <w:sz w:val="19"/>
        </w:rPr>
        <w:t> </w:t>
      </w:r>
      <w:r>
        <w:rPr>
          <w:color w:val="231F20"/>
          <w:sz w:val="19"/>
        </w:rPr>
        <w:t>y</w:t>
      </w:r>
      <w:r>
        <w:rPr>
          <w:color w:val="231F20"/>
          <w:spacing w:val="-6"/>
          <w:sz w:val="19"/>
        </w:rPr>
        <w:t> </w:t>
      </w:r>
      <w:r>
        <w:rPr>
          <w:color w:val="231F20"/>
          <w:sz w:val="19"/>
        </w:rPr>
        <w:t>demás</w:t>
      </w:r>
      <w:r>
        <w:rPr>
          <w:color w:val="231F20"/>
          <w:spacing w:val="-6"/>
          <w:sz w:val="19"/>
        </w:rPr>
        <w:t> </w:t>
      </w:r>
      <w:r>
        <w:rPr>
          <w:i/>
          <w:color w:val="231F20"/>
          <w:sz w:val="19"/>
        </w:rPr>
        <w:t>dependencias</w:t>
      </w:r>
      <w:r>
        <w:rPr>
          <w:i/>
          <w:color w:val="231F20"/>
          <w:spacing w:val="-6"/>
          <w:sz w:val="19"/>
        </w:rPr>
        <w:t> </w:t>
      </w:r>
      <w:r>
        <w:rPr>
          <w:i/>
          <w:color w:val="231F20"/>
          <w:sz w:val="19"/>
        </w:rPr>
        <w:t>públicas</w:t>
      </w:r>
      <w:r>
        <w:rPr>
          <w:color w:val="231F20"/>
          <w:sz w:val="19"/>
        </w:rPr>
        <w:t>,</w:t>
      </w:r>
      <w:r>
        <w:rPr>
          <w:color w:val="231F20"/>
          <w:spacing w:val="-6"/>
          <w:sz w:val="19"/>
        </w:rPr>
        <w:t> </w:t>
      </w:r>
      <w:r>
        <w:rPr>
          <w:color w:val="231F20"/>
          <w:sz w:val="19"/>
        </w:rPr>
        <w:t>en</w:t>
      </w:r>
      <w:r>
        <w:rPr>
          <w:color w:val="231F20"/>
          <w:spacing w:val="-6"/>
          <w:sz w:val="19"/>
        </w:rPr>
        <w:t> </w:t>
      </w:r>
      <w:r>
        <w:rPr>
          <w:color w:val="231F20"/>
          <w:sz w:val="19"/>
        </w:rPr>
        <w:t>la presunción</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i/>
          <w:color w:val="231F20"/>
          <w:sz w:val="19"/>
        </w:rPr>
        <w:t>válida</w:t>
      </w:r>
      <w:r>
        <w:rPr>
          <w:i/>
          <w:color w:val="231F20"/>
          <w:spacing w:val="-9"/>
          <w:sz w:val="19"/>
        </w:rPr>
        <w:t> </w:t>
      </w:r>
      <w:r>
        <w:rPr>
          <w:i/>
          <w:color w:val="231F20"/>
          <w:sz w:val="19"/>
        </w:rPr>
        <w:t>representación</w:t>
      </w:r>
      <w:r>
        <w:rPr>
          <w:i/>
          <w:color w:val="231F20"/>
          <w:spacing w:val="-9"/>
          <w:sz w:val="19"/>
        </w:rPr>
        <w:t> </w:t>
      </w:r>
      <w:r>
        <w:rPr>
          <w:i/>
          <w:color w:val="231F20"/>
          <w:sz w:val="19"/>
        </w:rPr>
        <w:t>del</w:t>
      </w:r>
      <w:r>
        <w:rPr>
          <w:i/>
          <w:color w:val="231F20"/>
          <w:spacing w:val="-9"/>
          <w:sz w:val="19"/>
        </w:rPr>
        <w:t> </w:t>
      </w:r>
      <w:r>
        <w:rPr>
          <w:i/>
          <w:color w:val="231F20"/>
          <w:sz w:val="19"/>
        </w:rPr>
        <w:t>interesado</w:t>
      </w:r>
      <w:r>
        <w:rPr>
          <w:color w:val="231F20"/>
          <w:sz w:val="19"/>
        </w:rPr>
        <w:t>,</w:t>
      </w:r>
      <w:r>
        <w:rPr>
          <w:color w:val="231F20"/>
          <w:spacing w:val="-9"/>
          <w:sz w:val="19"/>
        </w:rPr>
        <w:t> </w:t>
      </w:r>
      <w:r>
        <w:rPr>
          <w:color w:val="231F20"/>
          <w:sz w:val="19"/>
        </w:rPr>
        <w:t>en</w:t>
      </w:r>
      <w:r>
        <w:rPr>
          <w:color w:val="231F20"/>
          <w:spacing w:val="-9"/>
          <w:sz w:val="19"/>
        </w:rPr>
        <w:t> </w:t>
      </w:r>
      <w:r>
        <w:rPr>
          <w:color w:val="231F20"/>
          <w:sz w:val="19"/>
        </w:rPr>
        <w:t>la</w:t>
      </w:r>
      <w:r>
        <w:rPr>
          <w:color w:val="231F20"/>
          <w:spacing w:val="-9"/>
          <w:sz w:val="19"/>
        </w:rPr>
        <w:t> </w:t>
      </w:r>
      <w:r>
        <w:rPr>
          <w:color w:val="231F20"/>
          <w:sz w:val="19"/>
        </w:rPr>
        <w:t>regla</w:t>
      </w:r>
      <w:r>
        <w:rPr>
          <w:color w:val="231F20"/>
          <w:spacing w:val="-9"/>
          <w:sz w:val="19"/>
        </w:rPr>
        <w:t> </w:t>
      </w:r>
      <w:r>
        <w:rPr>
          <w:color w:val="231F20"/>
          <w:sz w:val="19"/>
        </w:rPr>
        <w:t>expre-</w:t>
      </w:r>
    </w:p>
    <w:p>
      <w:pPr>
        <w:pStyle w:val="BodyText"/>
        <w:spacing w:before="7"/>
        <w:rPr>
          <w:sz w:val="16"/>
        </w:rPr>
      </w:pPr>
      <w:r>
        <w:rPr/>
        <w:pict>
          <v:line style="position:absolute;mso-position-horizontal-relative:page;mso-position-vertical-relative:paragraph;z-index:4504;mso-wrap-distance-left:0;mso-wrap-distance-right:0" from="69.755898pt,12.027971pt" to="154.794898pt,12.027971pt" stroked="true" strokeweight="1pt" strokecolor="#231f20">
            <w10:wrap type="topAndBottom"/>
          </v:line>
        </w:pict>
      </w:r>
    </w:p>
    <w:p>
      <w:pPr>
        <w:spacing w:line="244" w:lineRule="auto" w:before="58"/>
        <w:ind w:left="1395" w:right="1314" w:firstLine="283"/>
        <w:jc w:val="left"/>
        <w:rPr>
          <w:sz w:val="17"/>
        </w:rPr>
      </w:pPr>
      <w:r>
        <w:rPr>
          <w:color w:val="231F20"/>
          <w:position w:val="6"/>
          <w:sz w:val="11"/>
        </w:rPr>
        <w:t>13 </w:t>
      </w:r>
      <w:r>
        <w:rPr>
          <w:color w:val="231F20"/>
          <w:sz w:val="17"/>
        </w:rPr>
        <w:t>Titular de la cátedra de Derecho Administrativo de la Universidad de Jaén, provin- cia de España.</w:t>
      </w:r>
    </w:p>
    <w:p>
      <w:pPr>
        <w:pStyle w:val="BodyText"/>
        <w:spacing w:before="5"/>
        <w:rPr>
          <w:sz w:val="18"/>
        </w:rPr>
      </w:pPr>
    </w:p>
    <w:p>
      <w:pPr>
        <w:pStyle w:val="BodyText"/>
        <w:spacing w:before="72"/>
        <w:ind w:left="1395" w:right="1314"/>
      </w:pPr>
      <w:r>
        <w:rPr>
          <w:color w:val="231F20"/>
        </w:rPr>
        <w:t>182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0" w:hanging="1"/>
        <w:jc w:val="both"/>
        <w:rPr>
          <w:sz w:val="19"/>
        </w:rPr>
      </w:pPr>
      <w:r>
        <w:rPr>
          <w:color w:val="231F20"/>
          <w:sz w:val="19"/>
        </w:rPr>
        <w:t>sa (Sentencias del</w:t>
      </w:r>
      <w:r>
        <w:rPr>
          <w:color w:val="231F20"/>
          <w:spacing w:val="-4"/>
          <w:sz w:val="19"/>
        </w:rPr>
        <w:t> </w:t>
      </w:r>
      <w:r>
        <w:rPr>
          <w:color w:val="231F20"/>
          <w:spacing w:val="-7"/>
          <w:sz w:val="19"/>
        </w:rPr>
        <w:t>T</w:t>
      </w:r>
      <w:r>
        <w:rPr>
          <w:color w:val="231F20"/>
          <w:sz w:val="19"/>
        </w:rPr>
        <w:t>ribunal Supremo, en adelante </w:t>
      </w:r>
      <w:r>
        <w:rPr>
          <w:color w:val="231F20"/>
          <w:w w:val="146"/>
          <w:sz w:val="15"/>
        </w:rPr>
        <w:t>ss</w:t>
      </w:r>
      <w:r>
        <w:rPr>
          <w:color w:val="231F20"/>
          <w:w w:val="225"/>
          <w:sz w:val="15"/>
        </w:rPr>
        <w:t>t</w:t>
      </w:r>
      <w:r>
        <w:rPr>
          <w:color w:val="231F20"/>
          <w:w w:val="146"/>
          <w:sz w:val="15"/>
        </w:rPr>
        <w:t>s</w:t>
      </w:r>
      <w:r>
        <w:rPr>
          <w:color w:val="231F20"/>
          <w:sz w:val="19"/>
        </w:rPr>
        <w:t>, de 29 enero, 16 marzo, 22 noviembre y 22 diciembre 1988; y de 9 octubre 1990), en la correcta</w:t>
      </w:r>
      <w:r>
        <w:rPr>
          <w:color w:val="231F20"/>
          <w:spacing w:val="-5"/>
          <w:sz w:val="19"/>
        </w:rPr>
        <w:t> </w:t>
      </w:r>
      <w:r>
        <w:rPr>
          <w:color w:val="231F20"/>
          <w:sz w:val="19"/>
        </w:rPr>
        <w:t>tramitación</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recursos</w:t>
      </w:r>
      <w:r>
        <w:rPr>
          <w:color w:val="231F20"/>
          <w:spacing w:val="-5"/>
          <w:sz w:val="19"/>
        </w:rPr>
        <w:t> </w:t>
      </w:r>
      <w:r>
        <w:rPr>
          <w:color w:val="231F20"/>
          <w:sz w:val="19"/>
        </w:rPr>
        <w:t>pese</w:t>
      </w:r>
      <w:r>
        <w:rPr>
          <w:color w:val="231F20"/>
          <w:spacing w:val="-5"/>
          <w:sz w:val="19"/>
        </w:rPr>
        <w:t> </w:t>
      </w:r>
      <w:r>
        <w:rPr>
          <w:color w:val="231F20"/>
          <w:sz w:val="19"/>
        </w:rPr>
        <w:t>a</w:t>
      </w:r>
      <w:r>
        <w:rPr>
          <w:color w:val="231F20"/>
          <w:spacing w:val="-5"/>
          <w:sz w:val="19"/>
        </w:rPr>
        <w:t> </w:t>
      </w:r>
      <w:r>
        <w:rPr>
          <w:color w:val="231F20"/>
          <w:sz w:val="19"/>
        </w:rPr>
        <w:t>su</w:t>
      </w:r>
      <w:r>
        <w:rPr>
          <w:color w:val="231F20"/>
          <w:spacing w:val="-5"/>
          <w:sz w:val="19"/>
        </w:rPr>
        <w:t> </w:t>
      </w:r>
      <w:r>
        <w:rPr>
          <w:color w:val="231F20"/>
          <w:sz w:val="19"/>
        </w:rPr>
        <w:t>errónea</w:t>
      </w:r>
      <w:r>
        <w:rPr>
          <w:color w:val="231F20"/>
          <w:spacing w:val="-5"/>
          <w:sz w:val="19"/>
        </w:rPr>
        <w:t> </w:t>
      </w:r>
      <w:r>
        <w:rPr>
          <w:color w:val="231F20"/>
          <w:sz w:val="19"/>
        </w:rPr>
        <w:t>calificación</w:t>
      </w:r>
      <w:r>
        <w:rPr>
          <w:color w:val="231F20"/>
          <w:spacing w:val="-5"/>
          <w:sz w:val="19"/>
        </w:rPr>
        <w:t> </w:t>
      </w:r>
      <w:r>
        <w:rPr>
          <w:color w:val="231F20"/>
          <w:sz w:val="19"/>
        </w:rPr>
        <w:t>(entre otras muchas, </w:t>
      </w:r>
      <w:r>
        <w:rPr>
          <w:color w:val="231F20"/>
          <w:w w:val="145"/>
          <w:sz w:val="15"/>
        </w:rPr>
        <w:t>ssts </w:t>
      </w:r>
      <w:r>
        <w:rPr>
          <w:color w:val="231F20"/>
          <w:sz w:val="19"/>
        </w:rPr>
        <w:t>de 2 febrero y 29 de marzo 1988) y por último, en esta</w:t>
      </w:r>
      <w:r>
        <w:rPr>
          <w:color w:val="231F20"/>
          <w:spacing w:val="-16"/>
          <w:sz w:val="19"/>
        </w:rPr>
        <w:t> </w:t>
      </w:r>
      <w:r>
        <w:rPr>
          <w:color w:val="231F20"/>
          <w:sz w:val="19"/>
        </w:rPr>
        <w:t>posibilidad</w:t>
      </w:r>
      <w:r>
        <w:rPr>
          <w:color w:val="231F20"/>
          <w:spacing w:val="-16"/>
          <w:sz w:val="19"/>
        </w:rPr>
        <w:t> </w:t>
      </w:r>
      <w:r>
        <w:rPr>
          <w:color w:val="231F20"/>
          <w:sz w:val="19"/>
        </w:rPr>
        <w:t>de</w:t>
      </w:r>
      <w:r>
        <w:rPr>
          <w:color w:val="231F20"/>
          <w:spacing w:val="-16"/>
          <w:sz w:val="19"/>
        </w:rPr>
        <w:t> </w:t>
      </w:r>
      <w:r>
        <w:rPr>
          <w:i/>
          <w:color w:val="231F20"/>
          <w:sz w:val="19"/>
        </w:rPr>
        <w:t>subsanación</w:t>
      </w:r>
      <w:r>
        <w:rPr>
          <w:i/>
          <w:color w:val="231F20"/>
          <w:spacing w:val="-16"/>
          <w:sz w:val="19"/>
        </w:rPr>
        <w:t> </w:t>
      </w:r>
      <w:r>
        <w:rPr>
          <w:i/>
          <w:color w:val="231F20"/>
          <w:sz w:val="19"/>
        </w:rPr>
        <w:t>de</w:t>
      </w:r>
      <w:r>
        <w:rPr>
          <w:i/>
          <w:color w:val="231F20"/>
          <w:spacing w:val="-16"/>
          <w:sz w:val="19"/>
        </w:rPr>
        <w:t> </w:t>
      </w:r>
      <w:r>
        <w:rPr>
          <w:i/>
          <w:color w:val="231F20"/>
          <w:sz w:val="19"/>
        </w:rPr>
        <w:t>los</w:t>
      </w:r>
      <w:r>
        <w:rPr>
          <w:i/>
          <w:color w:val="231F20"/>
          <w:spacing w:val="-16"/>
          <w:sz w:val="19"/>
        </w:rPr>
        <w:t> </w:t>
      </w:r>
      <w:r>
        <w:rPr>
          <w:i/>
          <w:color w:val="231F20"/>
          <w:sz w:val="19"/>
        </w:rPr>
        <w:t>defectos</w:t>
      </w:r>
      <w:r>
        <w:rPr>
          <w:i/>
          <w:color w:val="231F20"/>
          <w:spacing w:val="-16"/>
          <w:sz w:val="19"/>
        </w:rPr>
        <w:t> </w:t>
      </w:r>
      <w:r>
        <w:rPr>
          <w:i/>
          <w:color w:val="231F20"/>
          <w:sz w:val="19"/>
        </w:rPr>
        <w:t>de</w:t>
      </w:r>
      <w:r>
        <w:rPr>
          <w:i/>
          <w:color w:val="231F20"/>
          <w:spacing w:val="-16"/>
          <w:sz w:val="19"/>
        </w:rPr>
        <w:t> </w:t>
      </w:r>
      <w:r>
        <w:rPr>
          <w:i/>
          <w:color w:val="231F20"/>
          <w:sz w:val="19"/>
        </w:rPr>
        <w:t>presentación</w:t>
      </w:r>
      <w:r>
        <w:rPr>
          <w:i/>
          <w:color w:val="231F20"/>
          <w:spacing w:val="-16"/>
          <w:sz w:val="19"/>
        </w:rPr>
        <w:t> </w:t>
      </w:r>
      <w:r>
        <w:rPr>
          <w:i/>
          <w:color w:val="231F20"/>
          <w:sz w:val="19"/>
        </w:rPr>
        <w:t>de</w:t>
      </w:r>
      <w:r>
        <w:rPr>
          <w:i/>
          <w:color w:val="231F20"/>
          <w:spacing w:val="-16"/>
          <w:sz w:val="19"/>
        </w:rPr>
        <w:t> </w:t>
      </w:r>
      <w:r>
        <w:rPr>
          <w:i/>
          <w:color w:val="231F20"/>
          <w:sz w:val="19"/>
        </w:rPr>
        <w:t>escri- </w:t>
      </w:r>
      <w:r>
        <w:rPr>
          <w:i/>
          <w:color w:val="231F20"/>
          <w:sz w:val="19"/>
        </w:rPr>
        <w:t>tos y documentos… </w:t>
      </w:r>
      <w:r>
        <w:rPr>
          <w:color w:val="231F20"/>
          <w:sz w:val="19"/>
        </w:rPr>
        <w:t>(Gallardo, 2010:</w:t>
      </w:r>
      <w:r>
        <w:rPr>
          <w:color w:val="231F20"/>
          <w:spacing w:val="-25"/>
          <w:sz w:val="19"/>
        </w:rPr>
        <w:t> </w:t>
      </w:r>
      <w:r>
        <w:rPr>
          <w:color w:val="231F20"/>
          <w:sz w:val="19"/>
        </w:rPr>
        <w:t>1).</w:t>
      </w:r>
    </w:p>
    <w:p>
      <w:pPr>
        <w:pStyle w:val="BodyText"/>
        <w:spacing w:before="3"/>
        <w:rPr>
          <w:sz w:val="20"/>
        </w:rPr>
      </w:pPr>
    </w:p>
    <w:p>
      <w:pPr>
        <w:pStyle w:val="BodyText"/>
        <w:spacing w:line="247" w:lineRule="auto"/>
        <w:ind w:left="1395" w:right="1390" w:firstLine="283"/>
        <w:jc w:val="both"/>
      </w:pPr>
      <w:r>
        <w:rPr>
          <w:color w:val="231F20"/>
        </w:rPr>
        <w:t>Si</w:t>
      </w:r>
      <w:r>
        <w:rPr>
          <w:color w:val="231F20"/>
          <w:spacing w:val="-17"/>
        </w:rPr>
        <w:t> </w:t>
      </w:r>
      <w:r>
        <w:rPr>
          <w:color w:val="231F20"/>
        </w:rPr>
        <w:t>bien</w:t>
      </w:r>
      <w:r>
        <w:rPr>
          <w:color w:val="231F20"/>
          <w:spacing w:val="-17"/>
        </w:rPr>
        <w:t> </w:t>
      </w:r>
      <w:r>
        <w:rPr>
          <w:color w:val="231F20"/>
        </w:rPr>
        <w:t>es</w:t>
      </w:r>
      <w:r>
        <w:rPr>
          <w:color w:val="231F20"/>
          <w:spacing w:val="-17"/>
        </w:rPr>
        <w:t> </w:t>
      </w:r>
      <w:r>
        <w:rPr>
          <w:color w:val="231F20"/>
        </w:rPr>
        <w:t>cierto</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cita</w:t>
      </w:r>
      <w:r>
        <w:rPr>
          <w:color w:val="231F20"/>
          <w:spacing w:val="-17"/>
        </w:rPr>
        <w:t> </w:t>
      </w:r>
      <w:r>
        <w:rPr>
          <w:color w:val="231F20"/>
        </w:rPr>
        <w:t>precedente</w:t>
      </w:r>
      <w:r>
        <w:rPr>
          <w:color w:val="231F20"/>
          <w:spacing w:val="-17"/>
        </w:rPr>
        <w:t> </w:t>
      </w:r>
      <w:r>
        <w:rPr>
          <w:color w:val="231F20"/>
        </w:rPr>
        <w:t>describe</w:t>
      </w:r>
      <w:r>
        <w:rPr>
          <w:color w:val="231F20"/>
          <w:spacing w:val="-17"/>
        </w:rPr>
        <w:t> </w:t>
      </w:r>
      <w:r>
        <w:rPr>
          <w:color w:val="231F20"/>
        </w:rPr>
        <w:t>la</w:t>
      </w:r>
      <w:r>
        <w:rPr>
          <w:color w:val="231F20"/>
          <w:spacing w:val="-17"/>
        </w:rPr>
        <w:t> </w:t>
      </w:r>
      <w:r>
        <w:rPr>
          <w:color w:val="231F20"/>
        </w:rPr>
        <w:t>aplicabilidad</w:t>
      </w:r>
      <w:r>
        <w:rPr>
          <w:color w:val="231F20"/>
          <w:spacing w:val="-17"/>
        </w:rPr>
        <w:t> </w:t>
      </w:r>
      <w:r>
        <w:rPr>
          <w:color w:val="231F20"/>
        </w:rPr>
        <w:t>del principio </w:t>
      </w:r>
      <w:r>
        <w:rPr>
          <w:i/>
          <w:color w:val="231F20"/>
        </w:rPr>
        <w:t>in dubio pro actione</w:t>
      </w:r>
      <w:r>
        <w:rPr>
          <w:color w:val="231F20"/>
        </w:rPr>
        <w:t>, cuando afecta al acto y al procedi- miento</w:t>
      </w:r>
      <w:r>
        <w:rPr>
          <w:color w:val="231F20"/>
          <w:spacing w:val="-11"/>
        </w:rPr>
        <w:t> </w:t>
      </w:r>
      <w:r>
        <w:rPr>
          <w:color w:val="231F20"/>
        </w:rPr>
        <w:t>administrativo.</w:t>
      </w:r>
      <w:r>
        <w:rPr>
          <w:color w:val="231F20"/>
          <w:spacing w:val="-15"/>
        </w:rPr>
        <w:t> </w:t>
      </w:r>
      <w:r>
        <w:rPr>
          <w:color w:val="231F20"/>
          <w:spacing w:val="-3"/>
        </w:rPr>
        <w:t>También</w:t>
      </w:r>
      <w:r>
        <w:rPr>
          <w:color w:val="231F20"/>
          <w:spacing w:val="-11"/>
        </w:rPr>
        <w:t> </w:t>
      </w:r>
      <w:r>
        <w:rPr>
          <w:color w:val="231F20"/>
        </w:rPr>
        <w:t>lo</w:t>
      </w:r>
      <w:r>
        <w:rPr>
          <w:color w:val="231F20"/>
          <w:spacing w:val="-11"/>
        </w:rPr>
        <w:t> </w:t>
      </w:r>
      <w:r>
        <w:rPr>
          <w:color w:val="231F20"/>
        </w:rPr>
        <w:t>es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w w:val="170"/>
          <w:sz w:val="18"/>
        </w:rPr>
        <w:t>lft</w:t>
      </w:r>
      <w:r>
        <w:rPr>
          <w:color w:val="231F20"/>
          <w:spacing w:val="-33"/>
          <w:w w:val="170"/>
          <w:sz w:val="18"/>
        </w:rPr>
        <w:t> </w:t>
      </w:r>
      <w:r>
        <w:rPr>
          <w:color w:val="231F20"/>
        </w:rPr>
        <w:t>contempla</w:t>
      </w:r>
      <w:r>
        <w:rPr>
          <w:color w:val="231F20"/>
          <w:spacing w:val="-11"/>
        </w:rPr>
        <w:t> </w:t>
      </w:r>
      <w:r>
        <w:rPr>
          <w:color w:val="231F20"/>
        </w:rPr>
        <w:t>en</w:t>
      </w:r>
      <w:r>
        <w:rPr>
          <w:color w:val="231F20"/>
          <w:spacing w:val="-11"/>
        </w:rPr>
        <w:t> </w:t>
      </w:r>
      <w:r>
        <w:rPr>
          <w:color w:val="231F20"/>
        </w:rPr>
        <w:t>sus</w:t>
      </w:r>
      <w:r>
        <w:rPr>
          <w:color w:val="231F20"/>
          <w:spacing w:val="-11"/>
        </w:rPr>
        <w:t> </w:t>
      </w:r>
      <w:r>
        <w:rPr>
          <w:color w:val="231F20"/>
        </w:rPr>
        <w:t>ar- tículos 693 y 873 una figura similar que se refiere al </w:t>
      </w:r>
      <w:r>
        <w:rPr>
          <w:i/>
          <w:color w:val="231F20"/>
        </w:rPr>
        <w:t>principio de la </w:t>
      </w:r>
      <w:r>
        <w:rPr>
          <w:i/>
          <w:color w:val="231F20"/>
        </w:rPr>
        <w:t>suplencia</w:t>
      </w:r>
      <w:r>
        <w:rPr>
          <w:i/>
          <w:color w:val="231F20"/>
          <w:spacing w:val="-14"/>
        </w:rPr>
        <w:t> </w:t>
      </w:r>
      <w:r>
        <w:rPr>
          <w:i/>
          <w:color w:val="231F20"/>
        </w:rPr>
        <w:t>procesal</w:t>
      </w:r>
      <w:r>
        <w:rPr>
          <w:color w:val="231F20"/>
        </w:rPr>
        <w:t>.</w:t>
      </w:r>
      <w:r>
        <w:rPr>
          <w:color w:val="231F20"/>
          <w:spacing w:val="-14"/>
        </w:rPr>
        <w:t> </w:t>
      </w:r>
      <w:r>
        <w:rPr>
          <w:color w:val="231F20"/>
        </w:rPr>
        <w:t>Principio</w:t>
      </w:r>
      <w:r>
        <w:rPr>
          <w:color w:val="231F20"/>
          <w:spacing w:val="-14"/>
        </w:rPr>
        <w:t> </w:t>
      </w:r>
      <w:r>
        <w:rPr>
          <w:color w:val="231F20"/>
        </w:rPr>
        <w:t>favorable</w:t>
      </w:r>
      <w:r>
        <w:rPr>
          <w:color w:val="231F20"/>
          <w:spacing w:val="-14"/>
        </w:rPr>
        <w:t> </w:t>
      </w:r>
      <w:r>
        <w:rPr>
          <w:color w:val="231F20"/>
        </w:rPr>
        <w:t>exclusivamente</w:t>
      </w:r>
      <w:r>
        <w:rPr>
          <w:color w:val="231F20"/>
          <w:spacing w:val="-15"/>
        </w:rPr>
        <w:t> </w:t>
      </w:r>
      <w:r>
        <w:rPr>
          <w:color w:val="231F20"/>
        </w:rPr>
        <w:t>al</w:t>
      </w:r>
      <w:r>
        <w:rPr>
          <w:color w:val="231F20"/>
          <w:spacing w:val="-14"/>
        </w:rPr>
        <w:t> </w:t>
      </w:r>
      <w:r>
        <w:rPr>
          <w:color w:val="231F20"/>
        </w:rPr>
        <w:t>trabajador. Por</w:t>
      </w:r>
      <w:r>
        <w:rPr>
          <w:color w:val="231F20"/>
          <w:spacing w:val="-11"/>
        </w:rPr>
        <w:t> </w:t>
      </w:r>
      <w:r>
        <w:rPr>
          <w:color w:val="231F20"/>
        </w:rPr>
        <w:t>otro</w:t>
      </w:r>
      <w:r>
        <w:rPr>
          <w:color w:val="231F20"/>
          <w:spacing w:val="-11"/>
        </w:rPr>
        <w:t> </w:t>
      </w:r>
      <w:r>
        <w:rPr>
          <w:color w:val="231F20"/>
        </w:rPr>
        <w:t>lado,</w:t>
      </w:r>
      <w:r>
        <w:rPr>
          <w:color w:val="231F20"/>
          <w:spacing w:val="-12"/>
        </w:rPr>
        <w:t> </w:t>
      </w:r>
      <w:r>
        <w:rPr>
          <w:color w:val="231F20"/>
        </w:rPr>
        <w:t>la</w:t>
      </w:r>
      <w:r>
        <w:rPr>
          <w:color w:val="231F20"/>
          <w:spacing w:val="-11"/>
        </w:rPr>
        <w:t> </w:t>
      </w:r>
      <w:r>
        <w:rPr>
          <w:color w:val="231F20"/>
        </w:rPr>
        <w:t>Junta</w:t>
      </w:r>
      <w:r>
        <w:rPr>
          <w:color w:val="231F20"/>
          <w:spacing w:val="-11"/>
        </w:rPr>
        <w:t> </w:t>
      </w:r>
      <w:r>
        <w:rPr>
          <w:color w:val="231F20"/>
        </w:rPr>
        <w:t>Local</w:t>
      </w:r>
      <w:r>
        <w:rPr>
          <w:color w:val="231F20"/>
          <w:spacing w:val="-11"/>
        </w:rPr>
        <w:t> </w:t>
      </w:r>
      <w:r>
        <w:rPr>
          <w:color w:val="231F20"/>
        </w:rPr>
        <w:t>de</w:t>
      </w:r>
      <w:r>
        <w:rPr>
          <w:color w:val="231F20"/>
          <w:spacing w:val="-11"/>
        </w:rPr>
        <w:t> </w:t>
      </w:r>
      <w:r>
        <w:rPr>
          <w:color w:val="231F20"/>
        </w:rPr>
        <w:t>Conciliación</w:t>
      </w:r>
      <w:r>
        <w:rPr>
          <w:color w:val="231F20"/>
          <w:spacing w:val="-11"/>
        </w:rPr>
        <w:t> </w:t>
      </w:r>
      <w:r>
        <w:rPr>
          <w:color w:val="231F20"/>
        </w:rPr>
        <w:t>y</w:t>
      </w:r>
      <w:r>
        <w:rPr>
          <w:color w:val="231F20"/>
          <w:spacing w:val="-22"/>
        </w:rPr>
        <w:t> </w:t>
      </w:r>
      <w:r>
        <w:rPr>
          <w:color w:val="231F20"/>
        </w:rPr>
        <w:t>Arbitraje,</w:t>
      </w:r>
      <w:r>
        <w:rPr>
          <w:color w:val="231F20"/>
          <w:spacing w:val="-10"/>
        </w:rPr>
        <w:t> </w:t>
      </w:r>
      <w:r>
        <w:rPr>
          <w:color w:val="231F20"/>
        </w:rPr>
        <w:t>al</w:t>
      </w:r>
      <w:r>
        <w:rPr>
          <w:color w:val="231F20"/>
          <w:spacing w:val="-11"/>
        </w:rPr>
        <w:t> </w:t>
      </w:r>
      <w:r>
        <w:rPr>
          <w:color w:val="231F20"/>
        </w:rPr>
        <w:t>no</w:t>
      </w:r>
      <w:r>
        <w:rPr>
          <w:color w:val="231F20"/>
          <w:spacing w:val="-11"/>
        </w:rPr>
        <w:t> </w:t>
      </w:r>
      <w:r>
        <w:rPr>
          <w:color w:val="231F20"/>
        </w:rPr>
        <w:t>formar parte del Poder Judicial federal o estatal, ha sido considerada como un</w:t>
      </w:r>
      <w:r>
        <w:rPr>
          <w:color w:val="231F20"/>
          <w:spacing w:val="-11"/>
        </w:rPr>
        <w:t> </w:t>
      </w:r>
      <w:r>
        <w:rPr>
          <w:color w:val="231F20"/>
        </w:rPr>
        <w:t>tribunal</w:t>
      </w:r>
      <w:r>
        <w:rPr>
          <w:color w:val="231F20"/>
          <w:spacing w:val="-11"/>
        </w:rPr>
        <w:t> </w:t>
      </w:r>
      <w:r>
        <w:rPr>
          <w:color w:val="231F20"/>
        </w:rPr>
        <w:t>de</w:t>
      </w:r>
      <w:r>
        <w:rPr>
          <w:color w:val="231F20"/>
          <w:spacing w:val="-11"/>
        </w:rPr>
        <w:t> </w:t>
      </w:r>
      <w:r>
        <w:rPr>
          <w:color w:val="231F20"/>
        </w:rPr>
        <w:t>carácter</w:t>
      </w:r>
      <w:r>
        <w:rPr>
          <w:color w:val="231F20"/>
          <w:spacing w:val="-11"/>
        </w:rPr>
        <w:t> </w:t>
      </w:r>
      <w:r>
        <w:rPr>
          <w:color w:val="231F20"/>
        </w:rPr>
        <w:t>administrativo</w:t>
      </w:r>
      <w:r>
        <w:rPr>
          <w:color w:val="231F20"/>
          <w:spacing w:val="-10"/>
        </w:rPr>
        <w:t> </w:t>
      </w:r>
      <w:r>
        <w:rPr>
          <w:color w:val="231F20"/>
        </w:rPr>
        <w:t>que</w:t>
      </w:r>
      <w:r>
        <w:rPr>
          <w:color w:val="231F20"/>
          <w:spacing w:val="-11"/>
        </w:rPr>
        <w:t> </w:t>
      </w:r>
      <w:r>
        <w:rPr>
          <w:color w:val="231F20"/>
        </w:rPr>
        <w:t>se</w:t>
      </w:r>
      <w:r>
        <w:rPr>
          <w:color w:val="231F20"/>
          <w:spacing w:val="-11"/>
        </w:rPr>
        <w:t> </w:t>
      </w:r>
      <w:r>
        <w:rPr>
          <w:color w:val="231F20"/>
        </w:rPr>
        <w:t>encuentra</w:t>
      </w:r>
      <w:r>
        <w:rPr>
          <w:color w:val="231F20"/>
          <w:spacing w:val="-11"/>
        </w:rPr>
        <w:t> </w:t>
      </w:r>
      <w:r>
        <w:rPr>
          <w:color w:val="231F20"/>
        </w:rPr>
        <w:t>subordinada</w:t>
      </w:r>
      <w:r>
        <w:rPr>
          <w:color w:val="231F20"/>
          <w:spacing w:val="-10"/>
        </w:rPr>
        <w:t> </w:t>
      </w:r>
      <w:r>
        <w:rPr>
          <w:color w:val="231F20"/>
        </w:rPr>
        <w:t>a la</w:t>
      </w:r>
      <w:r>
        <w:rPr>
          <w:color w:val="231F20"/>
          <w:spacing w:val="-12"/>
        </w:rPr>
        <w:t> </w:t>
      </w:r>
      <w:r>
        <w:rPr>
          <w:color w:val="231F20"/>
        </w:rPr>
        <w:t>Secretaría</w:t>
      </w:r>
      <w:r>
        <w:rPr>
          <w:color w:val="231F20"/>
          <w:spacing w:val="-11"/>
        </w:rPr>
        <w:t> </w:t>
      </w:r>
      <w:r>
        <w:rPr>
          <w:color w:val="231F20"/>
        </w:rPr>
        <w:t>del</w:t>
      </w:r>
      <w:r>
        <w:rPr>
          <w:color w:val="231F20"/>
          <w:spacing w:val="-15"/>
        </w:rPr>
        <w:t> </w:t>
      </w:r>
      <w:r>
        <w:rPr>
          <w:color w:val="231F20"/>
        </w:rPr>
        <w:t>Trabajo</w:t>
      </w:r>
      <w:r>
        <w:rPr>
          <w:color w:val="231F20"/>
          <w:spacing w:val="-12"/>
        </w:rPr>
        <w:t> </w:t>
      </w:r>
      <w:r>
        <w:rPr>
          <w:color w:val="231F20"/>
        </w:rPr>
        <w:t>y</w:t>
      </w:r>
      <w:r>
        <w:rPr>
          <w:color w:val="231F20"/>
          <w:spacing w:val="-12"/>
        </w:rPr>
        <w:t> </w:t>
      </w:r>
      <w:r>
        <w:rPr>
          <w:color w:val="231F20"/>
        </w:rPr>
        <w:t>Previsión</w:t>
      </w:r>
      <w:r>
        <w:rPr>
          <w:color w:val="231F20"/>
          <w:spacing w:val="-11"/>
        </w:rPr>
        <w:t> </w:t>
      </w:r>
      <w:r>
        <w:rPr>
          <w:color w:val="231F20"/>
        </w:rPr>
        <w:t>Social.</w:t>
      </w:r>
    </w:p>
    <w:p>
      <w:pPr>
        <w:pStyle w:val="BodyText"/>
        <w:spacing w:line="247" w:lineRule="auto"/>
        <w:ind w:left="1395" w:right="1389" w:firstLine="283"/>
        <w:jc w:val="both"/>
      </w:pPr>
      <w:r>
        <w:rPr>
          <w:color w:val="231F20"/>
          <w:spacing w:val="-3"/>
        </w:rPr>
        <w:t>También </w:t>
      </w:r>
      <w:r>
        <w:rPr>
          <w:color w:val="231F20"/>
        </w:rPr>
        <w:t>el principio </w:t>
      </w:r>
      <w:r>
        <w:rPr>
          <w:i/>
          <w:color w:val="231F20"/>
        </w:rPr>
        <w:t>in dubio </w:t>
      </w:r>
      <w:r>
        <w:rPr>
          <w:i/>
          <w:color w:val="231F20"/>
          <w:spacing w:val="-3"/>
        </w:rPr>
        <w:t>pro </w:t>
      </w:r>
      <w:r>
        <w:rPr>
          <w:i/>
          <w:color w:val="231F20"/>
        </w:rPr>
        <w:t>actione </w:t>
      </w:r>
      <w:r>
        <w:rPr>
          <w:color w:val="231F20"/>
        </w:rPr>
        <w:t>se traduce en una</w:t>
      </w:r>
      <w:r>
        <w:rPr>
          <w:color w:val="231F20"/>
          <w:spacing w:val="-28"/>
        </w:rPr>
        <w:t> </w:t>
      </w:r>
      <w:r>
        <w:rPr>
          <w:color w:val="231F20"/>
        </w:rPr>
        <w:t>inter- pretación favorable al ejercicio de las acciones y en la necesidad de resolución flexible de los requisitos de legitimación. En términos</w:t>
      </w:r>
      <w:r>
        <w:rPr>
          <w:color w:val="231F20"/>
          <w:spacing w:val="-38"/>
        </w:rPr>
        <w:t> </w:t>
      </w:r>
      <w:r>
        <w:rPr>
          <w:color w:val="231F20"/>
        </w:rPr>
        <w:t>ge- nerales, la subsanación de los defectos de presentación de escritos y documentos. De ese modo, recordemos que el tribunal laboral es de buena fe y de que toda comparecencia y pronunciamiento de las</w:t>
      </w:r>
      <w:r>
        <w:rPr>
          <w:color w:val="231F20"/>
          <w:spacing w:val="-17"/>
        </w:rPr>
        <w:t> </w:t>
      </w:r>
      <w:r>
        <w:rPr>
          <w:color w:val="231F20"/>
        </w:rPr>
        <w:t>par- tes en conflicto se realiza bajo </w:t>
      </w:r>
      <w:r>
        <w:rPr>
          <w:i/>
          <w:color w:val="231F20"/>
        </w:rPr>
        <w:t>protesta de decir verdad</w:t>
      </w:r>
      <w:r>
        <w:rPr>
          <w:color w:val="231F20"/>
        </w:rPr>
        <w:t>, así como en atención a los principios generales de justicia social que se derivan del</w:t>
      </w:r>
      <w:r>
        <w:rPr>
          <w:color w:val="231F20"/>
          <w:spacing w:val="-15"/>
        </w:rPr>
        <w:t> </w:t>
      </w:r>
      <w:r>
        <w:rPr>
          <w:color w:val="231F20"/>
        </w:rPr>
        <w:t>artículo</w:t>
      </w:r>
      <w:r>
        <w:rPr>
          <w:color w:val="231F20"/>
          <w:spacing w:val="-16"/>
        </w:rPr>
        <w:t> </w:t>
      </w:r>
      <w:r>
        <w:rPr>
          <w:color w:val="231F20"/>
        </w:rPr>
        <w:t>123</w:t>
      </w:r>
      <w:r>
        <w:rPr>
          <w:color w:val="231F20"/>
          <w:spacing w:val="-15"/>
        </w:rPr>
        <w:t> </w:t>
      </w:r>
      <w:r>
        <w:rPr>
          <w:color w:val="231F20"/>
        </w:rPr>
        <w:t>constitucional;</w:t>
      </w:r>
      <w:r>
        <w:rPr>
          <w:color w:val="231F20"/>
          <w:spacing w:val="-16"/>
        </w:rPr>
        <w:t> </w:t>
      </w:r>
      <w:r>
        <w:rPr>
          <w:color w:val="231F20"/>
        </w:rPr>
        <w:t>que</w:t>
      </w:r>
      <w:r>
        <w:rPr>
          <w:color w:val="231F20"/>
          <w:spacing w:val="-15"/>
        </w:rPr>
        <w:t> </w:t>
      </w:r>
      <w:r>
        <w:rPr>
          <w:color w:val="231F20"/>
        </w:rPr>
        <w:t>en</w:t>
      </w:r>
      <w:r>
        <w:rPr>
          <w:color w:val="231F20"/>
          <w:spacing w:val="-16"/>
        </w:rPr>
        <w:t> </w:t>
      </w:r>
      <w:r>
        <w:rPr>
          <w:color w:val="231F20"/>
        </w:rPr>
        <w:t>su</w:t>
      </w:r>
      <w:r>
        <w:rPr>
          <w:color w:val="231F20"/>
          <w:spacing w:val="-15"/>
        </w:rPr>
        <w:t> </w:t>
      </w:r>
      <w:r>
        <w:rPr>
          <w:color w:val="231F20"/>
        </w:rPr>
        <w:t>sencillez,</w:t>
      </w:r>
      <w:r>
        <w:rPr>
          <w:color w:val="231F20"/>
          <w:spacing w:val="-15"/>
        </w:rPr>
        <w:t> </w:t>
      </w:r>
      <w:r>
        <w:rPr>
          <w:color w:val="231F20"/>
        </w:rPr>
        <w:t>expeditez,</w:t>
      </w:r>
      <w:r>
        <w:rPr>
          <w:color w:val="231F20"/>
          <w:spacing w:val="-16"/>
        </w:rPr>
        <w:t> </w:t>
      </w:r>
      <w:r>
        <w:rPr>
          <w:color w:val="231F20"/>
        </w:rPr>
        <w:t>e</w:t>
      </w:r>
      <w:r>
        <w:rPr>
          <w:color w:val="231F20"/>
          <w:spacing w:val="-15"/>
        </w:rPr>
        <w:t> </w:t>
      </w:r>
      <w:r>
        <w:rPr>
          <w:color w:val="231F20"/>
          <w:spacing w:val="-3"/>
        </w:rPr>
        <w:t>infor- </w:t>
      </w:r>
      <w:r>
        <w:rPr>
          <w:color w:val="231F20"/>
        </w:rPr>
        <w:t>malidad</w:t>
      </w:r>
      <w:r>
        <w:rPr>
          <w:color w:val="231F20"/>
          <w:spacing w:val="-4"/>
        </w:rPr>
        <w:t> </w:t>
      </w:r>
      <w:r>
        <w:rPr>
          <w:color w:val="231F20"/>
        </w:rPr>
        <w:t>se</w:t>
      </w:r>
      <w:r>
        <w:rPr>
          <w:color w:val="231F20"/>
          <w:spacing w:val="-4"/>
        </w:rPr>
        <w:t> </w:t>
      </w:r>
      <w:r>
        <w:rPr>
          <w:color w:val="231F20"/>
        </w:rPr>
        <w:t>traduce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eficacia</w:t>
      </w:r>
      <w:r>
        <w:rPr>
          <w:color w:val="231F20"/>
          <w:spacing w:val="-4"/>
        </w:rPr>
        <w:t> </w:t>
      </w:r>
      <w:r>
        <w:rPr>
          <w:color w:val="231F20"/>
        </w:rPr>
        <w:t>que</w:t>
      </w:r>
      <w:r>
        <w:rPr>
          <w:color w:val="231F20"/>
          <w:spacing w:val="-4"/>
        </w:rPr>
        <w:t> </w:t>
      </w:r>
      <w:r>
        <w:rPr>
          <w:color w:val="231F20"/>
        </w:rPr>
        <w:t>ampara</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e</w:t>
      </w:r>
      <w:r>
        <w:rPr>
          <w:color w:val="231F20"/>
          <w:spacing w:val="-4"/>
        </w:rPr>
        <w:t> </w:t>
      </w:r>
      <w:r>
        <w:rPr>
          <w:color w:val="231F20"/>
        </w:rPr>
        <w:t>intereses en</w:t>
      </w:r>
      <w:r>
        <w:rPr>
          <w:color w:val="231F20"/>
          <w:spacing w:val="-6"/>
        </w:rPr>
        <w:t> </w:t>
      </w:r>
      <w:r>
        <w:rPr>
          <w:color w:val="231F20"/>
        </w:rPr>
        <w:t>disputa.</w:t>
      </w:r>
    </w:p>
    <w:p>
      <w:pPr>
        <w:pStyle w:val="BodyText"/>
        <w:spacing w:line="247" w:lineRule="auto"/>
        <w:ind w:left="1395" w:right="1390" w:firstLine="283"/>
        <w:jc w:val="both"/>
      </w:pPr>
      <w:r>
        <w:rPr>
          <w:color w:val="231F20"/>
        </w:rPr>
        <w:t>Puntualizando</w:t>
      </w:r>
      <w:r>
        <w:rPr>
          <w:color w:val="231F20"/>
          <w:spacing w:val="-9"/>
        </w:rPr>
        <w:t> </w:t>
      </w:r>
      <w:r>
        <w:rPr>
          <w:color w:val="231F20"/>
        </w:rPr>
        <w:t>que</w:t>
      </w:r>
      <w:r>
        <w:rPr>
          <w:color w:val="231F20"/>
          <w:spacing w:val="-10"/>
        </w:rPr>
        <w:t> </w:t>
      </w:r>
      <w:r>
        <w:rPr>
          <w:color w:val="231F20"/>
        </w:rPr>
        <w:t>del</w:t>
      </w:r>
      <w:r>
        <w:rPr>
          <w:color w:val="231F20"/>
          <w:spacing w:val="-10"/>
        </w:rPr>
        <w:t> </w:t>
      </w:r>
      <w:r>
        <w:rPr>
          <w:color w:val="231F20"/>
        </w:rPr>
        <w:t>antiformalismo</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sigue</w:t>
      </w:r>
      <w:r>
        <w:rPr>
          <w:color w:val="231F20"/>
          <w:spacing w:val="-9"/>
        </w:rPr>
        <w:t> </w:t>
      </w:r>
      <w:r>
        <w:rPr>
          <w:color w:val="231F20"/>
        </w:rPr>
        <w:t>un</w:t>
      </w:r>
      <w:r>
        <w:rPr>
          <w:color w:val="231F20"/>
          <w:spacing w:val="-10"/>
        </w:rPr>
        <w:t> </w:t>
      </w:r>
      <w:r>
        <w:rPr>
          <w:color w:val="231F20"/>
        </w:rPr>
        <w:t>“desprecio</w:t>
      </w:r>
      <w:r>
        <w:rPr>
          <w:color w:val="231F20"/>
          <w:spacing w:val="-10"/>
        </w:rPr>
        <w:t> </w:t>
      </w:r>
      <w:r>
        <w:rPr>
          <w:color w:val="231F20"/>
        </w:rPr>
        <w:t>a las formas procesales”, sino, por el contrario, “</w:t>
      </w:r>
      <w:r>
        <w:rPr>
          <w:i/>
          <w:color w:val="231F20"/>
        </w:rPr>
        <w:t>evitar </w:t>
      </w:r>
      <w:r>
        <w:rPr>
          <w:color w:val="231F20"/>
        </w:rPr>
        <w:t>que algo que está</w:t>
      </w:r>
      <w:r>
        <w:rPr>
          <w:color w:val="231F20"/>
          <w:spacing w:val="-12"/>
        </w:rPr>
        <w:t> </w:t>
      </w:r>
      <w:r>
        <w:rPr>
          <w:color w:val="231F20"/>
        </w:rPr>
        <w:t>pensado</w:t>
      </w:r>
      <w:r>
        <w:rPr>
          <w:color w:val="231F20"/>
          <w:spacing w:val="-12"/>
        </w:rPr>
        <w:t> </w:t>
      </w:r>
      <w:r>
        <w:rPr>
          <w:color w:val="231F20"/>
        </w:rPr>
        <w:t>para</w:t>
      </w:r>
      <w:r>
        <w:rPr>
          <w:color w:val="231F20"/>
          <w:spacing w:val="-12"/>
        </w:rPr>
        <w:t> </w:t>
      </w:r>
      <w:r>
        <w:rPr>
          <w:color w:val="231F20"/>
        </w:rPr>
        <w:t>garantizar</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tutela</w:t>
      </w:r>
      <w:r>
        <w:rPr>
          <w:color w:val="231F20"/>
          <w:spacing w:val="-12"/>
        </w:rPr>
        <w:t> </w:t>
      </w:r>
      <w:r>
        <w:rPr>
          <w:color w:val="231F20"/>
        </w:rPr>
        <w:t>judicial</w:t>
      </w:r>
      <w:r>
        <w:rPr>
          <w:color w:val="231F20"/>
          <w:spacing w:val="-12"/>
        </w:rPr>
        <w:t> </w:t>
      </w:r>
      <w:r>
        <w:rPr>
          <w:color w:val="231F20"/>
        </w:rPr>
        <w:t>sea</w:t>
      </w:r>
      <w:r>
        <w:rPr>
          <w:color w:val="231F20"/>
          <w:spacing w:val="-12"/>
        </w:rPr>
        <w:t> </w:t>
      </w:r>
      <w:r>
        <w:rPr>
          <w:color w:val="231F20"/>
        </w:rPr>
        <w:t>verdaderamente eficaz</w:t>
      </w:r>
      <w:r>
        <w:rPr>
          <w:color w:val="231F20"/>
          <w:spacing w:val="-5"/>
        </w:rPr>
        <w:t> </w:t>
      </w:r>
      <w:r>
        <w:rPr>
          <w:color w:val="231F20"/>
        </w:rPr>
        <w:t>se</w:t>
      </w:r>
      <w:r>
        <w:rPr>
          <w:color w:val="231F20"/>
          <w:spacing w:val="-5"/>
        </w:rPr>
        <w:t> </w:t>
      </w:r>
      <w:r>
        <w:rPr>
          <w:i/>
          <w:color w:val="231F20"/>
        </w:rPr>
        <w:t>transforme</w:t>
      </w:r>
      <w:r>
        <w:rPr>
          <w:i/>
          <w:color w:val="231F20"/>
          <w:spacing w:val="-6"/>
        </w:rPr>
        <w:t> </w:t>
      </w:r>
      <w:r>
        <w:rPr>
          <w:color w:val="231F20"/>
        </w:rPr>
        <w:t>en</w:t>
      </w:r>
      <w:r>
        <w:rPr>
          <w:color w:val="231F20"/>
          <w:spacing w:val="-5"/>
        </w:rPr>
        <w:t> </w:t>
      </w:r>
      <w:r>
        <w:rPr>
          <w:i/>
          <w:color w:val="231F20"/>
        </w:rPr>
        <w:t>valladar</w:t>
      </w:r>
      <w:r>
        <w:rPr>
          <w:i/>
          <w:color w:val="231F20"/>
          <w:spacing w:val="-5"/>
        </w:rPr>
        <w:t> </w:t>
      </w:r>
      <w:r>
        <w:rPr>
          <w:i/>
          <w:color w:val="231F20"/>
        </w:rPr>
        <w:t>irracional</w:t>
      </w:r>
      <w:r>
        <w:rPr>
          <w:i/>
          <w:color w:val="231F20"/>
          <w:spacing w:val="-6"/>
        </w:rPr>
        <w:t> </w:t>
      </w:r>
      <w:r>
        <w:rPr>
          <w:i/>
          <w:color w:val="231F20"/>
        </w:rPr>
        <w:t>e</w:t>
      </w:r>
      <w:r>
        <w:rPr>
          <w:i/>
          <w:color w:val="231F20"/>
          <w:spacing w:val="-5"/>
        </w:rPr>
        <w:t> </w:t>
      </w:r>
      <w:r>
        <w:rPr>
          <w:i/>
          <w:color w:val="231F20"/>
        </w:rPr>
        <w:t>irrazonable</w:t>
      </w:r>
      <w:r>
        <w:rPr>
          <w:i/>
          <w:color w:val="231F20"/>
          <w:spacing w:val="-6"/>
        </w:rPr>
        <w:t> </w:t>
      </w:r>
      <w:r>
        <w:rPr>
          <w:color w:val="231F20"/>
        </w:rPr>
        <w:t>que</w:t>
      </w:r>
      <w:r>
        <w:rPr>
          <w:color w:val="231F20"/>
          <w:spacing w:val="-5"/>
        </w:rPr>
        <w:t> </w:t>
      </w:r>
      <w:r>
        <w:rPr>
          <w:color w:val="231F20"/>
        </w:rPr>
        <w:t>impida alcanzarla”</w:t>
      </w:r>
      <w:r>
        <w:rPr>
          <w:color w:val="231F20"/>
          <w:spacing w:val="-9"/>
        </w:rPr>
        <w:t> </w:t>
      </w:r>
      <w:r>
        <w:rPr>
          <w:color w:val="231F20"/>
        </w:rPr>
        <w:t>(Gallardo,</w:t>
      </w:r>
      <w:r>
        <w:rPr>
          <w:color w:val="231F20"/>
          <w:spacing w:val="-9"/>
        </w:rPr>
        <w:t> </w:t>
      </w:r>
      <w:r>
        <w:rPr>
          <w:color w:val="231F20"/>
        </w:rPr>
        <w:t>2010:</w:t>
      </w:r>
      <w:r>
        <w:rPr>
          <w:color w:val="231F20"/>
          <w:spacing w:val="-9"/>
        </w:rPr>
        <w:t> </w:t>
      </w:r>
      <w:r>
        <w:rPr>
          <w:color w:val="231F20"/>
        </w:rPr>
        <w:t>1).</w:t>
      </w:r>
      <w:r>
        <w:rPr>
          <w:color w:val="231F20"/>
          <w:spacing w:val="-21"/>
        </w:rPr>
        <w:t> </w:t>
      </w:r>
      <w:r>
        <w:rPr>
          <w:color w:val="231F20"/>
        </w:rPr>
        <w:t>Así</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reconocimiento</w:t>
      </w:r>
      <w:r>
        <w:rPr>
          <w:color w:val="231F20"/>
          <w:spacing w:val="-9"/>
        </w:rPr>
        <w:t> </w:t>
      </w:r>
      <w:r>
        <w:rPr>
          <w:color w:val="231F20"/>
        </w:rPr>
        <w:t>y</w:t>
      </w:r>
      <w:r>
        <w:rPr>
          <w:color w:val="231F20"/>
          <w:spacing w:val="-9"/>
        </w:rPr>
        <w:t> </w:t>
      </w:r>
      <w:r>
        <w:rPr>
          <w:color w:val="231F20"/>
        </w:rPr>
        <w:t>defen- sa de los derechos y legítimos intereses de los ciudadanos y la cum- plimentación de trámites, reconocida en normas con rango de ley a que está</w:t>
      </w:r>
      <w:r>
        <w:rPr>
          <w:color w:val="231F20"/>
          <w:spacing w:val="-24"/>
        </w:rPr>
        <w:t> </w:t>
      </w:r>
      <w:r>
        <w:rPr>
          <w:color w:val="231F20"/>
        </w:rPr>
        <w:t>subordinada.</w:t>
      </w:r>
    </w:p>
    <w:p>
      <w:pPr>
        <w:pStyle w:val="BodyText"/>
        <w:spacing w:line="247" w:lineRule="auto"/>
        <w:ind w:left="1395" w:right="1392" w:firstLine="283"/>
        <w:jc w:val="both"/>
      </w:pPr>
      <w:r>
        <w:rPr>
          <w:color w:val="231F20"/>
        </w:rPr>
        <w:t>Un ejemplo paradigmático evidente e íntimamente vinculado a</w:t>
      </w:r>
      <w:r>
        <w:rPr>
          <w:color w:val="231F20"/>
          <w:spacing w:val="-17"/>
        </w:rPr>
        <w:t> </w:t>
      </w:r>
      <w:r>
        <w:rPr>
          <w:color w:val="231F20"/>
        </w:rPr>
        <w:t>lo descrito líneas arriba, se presentó en el caso real expediente </w:t>
      </w:r>
      <w:r>
        <w:rPr>
          <w:color w:val="231F20"/>
          <w:spacing w:val="-3"/>
        </w:rPr>
        <w:t>11/2011 </w:t>
      </w:r>
      <w:r>
        <w:rPr>
          <w:color w:val="231F20"/>
        </w:rPr>
        <w:t>que fue investigado </w:t>
      </w:r>
      <w:r>
        <w:rPr>
          <w:i/>
          <w:color w:val="231F20"/>
        </w:rPr>
        <w:t>in situ </w:t>
      </w:r>
      <w:r>
        <w:rPr>
          <w:color w:val="231F20"/>
        </w:rPr>
        <w:t>y que se resume de la siguiente forma:</w:t>
      </w:r>
      <w:r>
        <w:rPr>
          <w:color w:val="231F20"/>
          <w:spacing w:val="-28"/>
        </w:rPr>
        <w:t> </w:t>
      </w:r>
      <w:r>
        <w:rPr>
          <w:color w:val="231F20"/>
        </w:rPr>
        <w:t>La</w:t>
      </w:r>
    </w:p>
    <w:p>
      <w:pPr>
        <w:pStyle w:val="BodyText"/>
        <w:rPr>
          <w:sz w:val="19"/>
        </w:rPr>
      </w:pPr>
    </w:p>
    <w:p>
      <w:pPr>
        <w:pStyle w:val="BodyText"/>
        <w:spacing w:before="72"/>
        <w:ind w:left="1500" w:right="1393"/>
        <w:jc w:val="right"/>
      </w:pPr>
      <w:r>
        <w:rPr>
          <w:color w:val="231F20"/>
        </w:rPr>
        <w:t>183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3"/>
        <w:jc w:val="both"/>
      </w:pPr>
      <w:r>
        <w:rPr>
          <w:color w:val="231F20"/>
          <w:spacing w:val="2"/>
        </w:rPr>
        <w:t>Junta Especial, mediante </w:t>
      </w:r>
      <w:r>
        <w:rPr>
          <w:color w:val="231F20"/>
        </w:rPr>
        <w:t>el auxiliar, </w:t>
      </w:r>
      <w:r>
        <w:rPr>
          <w:color w:val="231F20"/>
          <w:spacing w:val="2"/>
        </w:rPr>
        <w:t>reconoció personalidad </w:t>
      </w:r>
      <w:r>
        <w:rPr>
          <w:color w:val="231F20"/>
        </w:rPr>
        <w:t>a la “apoderada”</w:t>
      </w:r>
      <w:r>
        <w:rPr>
          <w:color w:val="231F20"/>
          <w:spacing w:val="-17"/>
        </w:rPr>
        <w:t> </w:t>
      </w:r>
      <w:r>
        <w:rPr>
          <w:color w:val="231F20"/>
        </w:rPr>
        <w:t>del</w:t>
      </w:r>
      <w:r>
        <w:rPr>
          <w:color w:val="231F20"/>
          <w:spacing w:val="-18"/>
        </w:rPr>
        <w:t> </w:t>
      </w:r>
      <w:r>
        <w:rPr>
          <w:i/>
          <w:color w:val="231F20"/>
        </w:rPr>
        <w:t>codemandado</w:t>
      </w:r>
      <w:r>
        <w:rPr>
          <w:i/>
          <w:color w:val="231F20"/>
          <w:spacing w:val="-18"/>
        </w:rPr>
        <w:t> </w:t>
      </w:r>
      <w:r>
        <w:rPr>
          <w:i/>
          <w:color w:val="231F20"/>
        </w:rPr>
        <w:t>físico</w:t>
      </w:r>
      <w:r>
        <w:rPr>
          <w:color w:val="231F20"/>
        </w:rPr>
        <w:t>,</w:t>
      </w:r>
      <w:r>
        <w:rPr>
          <w:color w:val="231F20"/>
          <w:spacing w:val="-17"/>
        </w:rPr>
        <w:t> </w:t>
      </w:r>
      <w:r>
        <w:rPr>
          <w:color w:val="231F20"/>
        </w:rPr>
        <w:t>aun</w:t>
      </w:r>
      <w:r>
        <w:rPr>
          <w:color w:val="231F20"/>
          <w:spacing w:val="-17"/>
        </w:rPr>
        <w:t> </w:t>
      </w:r>
      <w:r>
        <w:rPr>
          <w:color w:val="231F20"/>
        </w:rPr>
        <w:t>cuando</w:t>
      </w:r>
      <w:r>
        <w:rPr>
          <w:color w:val="231F20"/>
          <w:spacing w:val="-18"/>
        </w:rPr>
        <w:t> </w:t>
      </w:r>
      <w:r>
        <w:rPr>
          <w:i/>
          <w:color w:val="231F20"/>
        </w:rPr>
        <w:t>no</w:t>
      </w:r>
      <w:r>
        <w:rPr>
          <w:i/>
          <w:color w:val="231F20"/>
          <w:spacing w:val="-17"/>
        </w:rPr>
        <w:t> </w:t>
      </w:r>
      <w:r>
        <w:rPr>
          <w:color w:val="231F20"/>
        </w:rPr>
        <w:t>presentó</w:t>
      </w:r>
      <w:r>
        <w:rPr>
          <w:color w:val="231F20"/>
          <w:spacing w:val="-17"/>
        </w:rPr>
        <w:t> </w:t>
      </w:r>
      <w:r>
        <w:rPr>
          <w:color w:val="231F20"/>
        </w:rPr>
        <w:t>propia- mente una carta poder o testimonio notarial para acreditarla, sino un escrito</w:t>
      </w:r>
      <w:r>
        <w:rPr>
          <w:color w:val="231F20"/>
          <w:spacing w:val="-8"/>
        </w:rPr>
        <w:t> </w:t>
      </w:r>
      <w:r>
        <w:rPr>
          <w:color w:val="231F20"/>
        </w:rPr>
        <w:t>de</w:t>
      </w:r>
      <w:r>
        <w:rPr>
          <w:color w:val="231F20"/>
          <w:spacing w:val="-8"/>
        </w:rPr>
        <w:t> </w:t>
      </w:r>
      <w:r>
        <w:rPr>
          <w:color w:val="231F20"/>
        </w:rPr>
        <w:t>contestación</w:t>
      </w:r>
      <w:r>
        <w:rPr>
          <w:color w:val="231F20"/>
          <w:spacing w:val="-8"/>
        </w:rPr>
        <w:t> </w:t>
      </w:r>
      <w:r>
        <w:rPr>
          <w:color w:val="231F20"/>
        </w:rPr>
        <w:t>con</w:t>
      </w:r>
      <w:r>
        <w:rPr>
          <w:color w:val="231F20"/>
          <w:spacing w:val="-8"/>
        </w:rPr>
        <w:t> </w:t>
      </w:r>
      <w:r>
        <w:rPr>
          <w:color w:val="231F20"/>
        </w:rPr>
        <w:t>características</w:t>
      </w:r>
      <w:r>
        <w:rPr>
          <w:color w:val="231F20"/>
          <w:spacing w:val="-8"/>
        </w:rPr>
        <w:t> </w:t>
      </w:r>
      <w:r>
        <w:rPr>
          <w:color w:val="231F20"/>
        </w:rPr>
        <w:t>similares</w:t>
      </w:r>
      <w:r>
        <w:rPr>
          <w:color w:val="231F20"/>
          <w:spacing w:val="-7"/>
        </w:rPr>
        <w:t> </w:t>
      </w:r>
      <w:r>
        <w:rPr>
          <w:color w:val="231F20"/>
        </w:rPr>
        <w:t>a</w:t>
      </w:r>
      <w:r>
        <w:rPr>
          <w:color w:val="231F20"/>
          <w:spacing w:val="-8"/>
        </w:rPr>
        <w:t> </w:t>
      </w:r>
      <w:r>
        <w:rPr>
          <w:color w:val="231F20"/>
        </w:rPr>
        <w:t>aquellos</w:t>
      </w:r>
      <w:r>
        <w:rPr>
          <w:color w:val="231F20"/>
          <w:spacing w:val="-8"/>
        </w:rPr>
        <w:t> </w:t>
      </w:r>
      <w:r>
        <w:rPr>
          <w:color w:val="231F20"/>
        </w:rPr>
        <w:t>que</w:t>
      </w:r>
      <w:r>
        <w:rPr>
          <w:color w:val="231F20"/>
          <w:spacing w:val="-8"/>
        </w:rPr>
        <w:t> </w:t>
      </w:r>
      <w:r>
        <w:rPr>
          <w:color w:val="231F20"/>
        </w:rPr>
        <w:t>se presentan</w:t>
      </w:r>
      <w:r>
        <w:rPr>
          <w:color w:val="231F20"/>
          <w:spacing w:val="-16"/>
        </w:rPr>
        <w:t> </w:t>
      </w:r>
      <w:r>
        <w:rPr>
          <w:color w:val="231F20"/>
        </w:rPr>
        <w:t>en</w:t>
      </w:r>
      <w:r>
        <w:rPr>
          <w:color w:val="231F20"/>
          <w:spacing w:val="-16"/>
        </w:rPr>
        <w:t> </w:t>
      </w:r>
      <w:r>
        <w:rPr>
          <w:color w:val="231F20"/>
        </w:rPr>
        <w:t>materia</w:t>
      </w:r>
      <w:r>
        <w:rPr>
          <w:color w:val="231F20"/>
          <w:spacing w:val="-16"/>
        </w:rPr>
        <w:t> </w:t>
      </w:r>
      <w:r>
        <w:rPr>
          <w:color w:val="231F20"/>
        </w:rPr>
        <w:t>civil,</w:t>
      </w:r>
      <w:r>
        <w:rPr>
          <w:color w:val="231F20"/>
          <w:spacing w:val="-16"/>
        </w:rPr>
        <w:t> </w:t>
      </w:r>
      <w:r>
        <w:rPr>
          <w:color w:val="231F20"/>
        </w:rPr>
        <w:t>que</w:t>
      </w:r>
      <w:r>
        <w:rPr>
          <w:color w:val="231F20"/>
          <w:spacing w:val="-16"/>
        </w:rPr>
        <w:t> </w:t>
      </w:r>
      <w:r>
        <w:rPr>
          <w:color w:val="231F20"/>
        </w:rPr>
        <w:t>son</w:t>
      </w:r>
      <w:r>
        <w:rPr>
          <w:color w:val="231F20"/>
          <w:spacing w:val="-16"/>
        </w:rPr>
        <w:t> </w:t>
      </w:r>
      <w:r>
        <w:rPr>
          <w:color w:val="231F20"/>
        </w:rPr>
        <w:t>avalados</w:t>
      </w:r>
      <w:r>
        <w:rPr>
          <w:color w:val="231F20"/>
          <w:spacing w:val="-16"/>
        </w:rPr>
        <w:t> </w:t>
      </w:r>
      <w:r>
        <w:rPr>
          <w:color w:val="231F20"/>
        </w:rPr>
        <w:t>con</w:t>
      </w:r>
      <w:r>
        <w:rPr>
          <w:color w:val="231F20"/>
          <w:spacing w:val="-16"/>
        </w:rPr>
        <w:t> </w:t>
      </w:r>
      <w:r>
        <w:rPr>
          <w:color w:val="231F20"/>
        </w:rPr>
        <w:t>firma</w:t>
      </w:r>
      <w:r>
        <w:rPr>
          <w:color w:val="231F20"/>
          <w:spacing w:val="-16"/>
        </w:rPr>
        <w:t> </w:t>
      </w:r>
      <w:r>
        <w:rPr>
          <w:color w:val="231F20"/>
        </w:rPr>
        <w:t>y</w:t>
      </w:r>
      <w:r>
        <w:rPr>
          <w:color w:val="231F20"/>
          <w:spacing w:val="-16"/>
        </w:rPr>
        <w:t> </w:t>
      </w:r>
      <w:r>
        <w:rPr>
          <w:color w:val="231F20"/>
        </w:rPr>
        <w:t>cédula</w:t>
      </w:r>
      <w:r>
        <w:rPr>
          <w:color w:val="231F20"/>
          <w:spacing w:val="-16"/>
        </w:rPr>
        <w:t> </w:t>
      </w:r>
      <w:r>
        <w:rPr>
          <w:color w:val="231F20"/>
        </w:rPr>
        <w:t>profe- sional</w:t>
      </w:r>
      <w:r>
        <w:rPr>
          <w:color w:val="231F20"/>
          <w:spacing w:val="-7"/>
        </w:rPr>
        <w:t> </w:t>
      </w:r>
      <w:r>
        <w:rPr>
          <w:color w:val="231F20"/>
        </w:rPr>
        <w:t>del</w:t>
      </w:r>
      <w:r>
        <w:rPr>
          <w:color w:val="231F20"/>
          <w:spacing w:val="-7"/>
        </w:rPr>
        <w:t> </w:t>
      </w:r>
      <w:r>
        <w:rPr>
          <w:color w:val="231F20"/>
        </w:rPr>
        <w:t>abogado</w:t>
      </w:r>
      <w:r>
        <w:rPr>
          <w:color w:val="231F20"/>
          <w:spacing w:val="-7"/>
        </w:rPr>
        <w:t> </w:t>
      </w:r>
      <w:r>
        <w:rPr>
          <w:color w:val="231F20"/>
        </w:rPr>
        <w:t>patrono</w:t>
      </w:r>
      <w:r>
        <w:rPr>
          <w:color w:val="231F20"/>
          <w:spacing w:val="-7"/>
        </w:rPr>
        <w:t> </w:t>
      </w:r>
      <w:r>
        <w:rPr>
          <w:color w:val="231F20"/>
        </w:rPr>
        <w:t>y</w:t>
      </w:r>
      <w:r>
        <w:rPr>
          <w:color w:val="231F20"/>
          <w:spacing w:val="-7"/>
        </w:rPr>
        <w:t> </w:t>
      </w:r>
      <w:r>
        <w:rPr>
          <w:color w:val="231F20"/>
        </w:rPr>
        <w:t>suscrito</w:t>
      </w:r>
      <w:r>
        <w:rPr>
          <w:color w:val="231F20"/>
          <w:spacing w:val="-7"/>
        </w:rPr>
        <w:t> </w:t>
      </w:r>
      <w:r>
        <w:rPr>
          <w:color w:val="231F20"/>
        </w:rPr>
        <w:t>y</w:t>
      </w:r>
      <w:r>
        <w:rPr>
          <w:color w:val="231F20"/>
          <w:spacing w:val="-7"/>
        </w:rPr>
        <w:t> </w:t>
      </w:r>
      <w:r>
        <w:rPr>
          <w:color w:val="231F20"/>
        </w:rPr>
        <w:t>firmado</w:t>
      </w:r>
      <w:r>
        <w:rPr>
          <w:color w:val="231F20"/>
          <w:spacing w:val="-7"/>
        </w:rPr>
        <w:t> </w:t>
      </w:r>
      <w:r>
        <w:rPr>
          <w:color w:val="231F20"/>
        </w:rPr>
        <w:t>por</w:t>
      </w:r>
      <w:r>
        <w:rPr>
          <w:color w:val="231F20"/>
          <w:spacing w:val="-7"/>
        </w:rPr>
        <w:t> </w:t>
      </w:r>
      <w:r>
        <w:rPr>
          <w:color w:val="231F20"/>
        </w:rPr>
        <w:t>esa</w:t>
      </w:r>
      <w:r>
        <w:rPr>
          <w:color w:val="231F20"/>
          <w:spacing w:val="-7"/>
        </w:rPr>
        <w:t> </w:t>
      </w:r>
      <w:r>
        <w:rPr>
          <w:color w:val="231F20"/>
        </w:rPr>
        <w:t>parte</w:t>
      </w:r>
      <w:r>
        <w:rPr>
          <w:color w:val="231F20"/>
          <w:spacing w:val="-7"/>
        </w:rPr>
        <w:t> </w:t>
      </w:r>
      <w:r>
        <w:rPr>
          <w:color w:val="231F20"/>
        </w:rPr>
        <w:t>–sin</w:t>
      </w:r>
      <w:r>
        <w:rPr>
          <w:color w:val="231F20"/>
          <w:spacing w:val="-7"/>
        </w:rPr>
        <w:t> </w:t>
      </w:r>
      <w:r>
        <w:rPr>
          <w:color w:val="231F20"/>
        </w:rPr>
        <w:t>es- tar</w:t>
      </w:r>
      <w:r>
        <w:rPr>
          <w:color w:val="231F20"/>
          <w:spacing w:val="-7"/>
        </w:rPr>
        <w:t> </w:t>
      </w:r>
      <w:r>
        <w:rPr>
          <w:color w:val="231F20"/>
        </w:rPr>
        <w:t>presente.</w:t>
      </w:r>
      <w:r>
        <w:rPr>
          <w:color w:val="231F20"/>
          <w:spacing w:val="-7"/>
        </w:rPr>
        <w:t> </w:t>
      </w:r>
      <w:r>
        <w:rPr>
          <w:color w:val="231F20"/>
        </w:rPr>
        <w:t>La</w:t>
      </w:r>
      <w:r>
        <w:rPr>
          <w:color w:val="231F20"/>
          <w:spacing w:val="-7"/>
        </w:rPr>
        <w:t> </w:t>
      </w:r>
      <w:r>
        <w:rPr>
          <w:color w:val="231F20"/>
        </w:rPr>
        <w:t>auxiliar,</w:t>
      </w:r>
      <w:r>
        <w:rPr>
          <w:color w:val="231F20"/>
          <w:spacing w:val="-7"/>
        </w:rPr>
        <w:t> </w:t>
      </w:r>
      <w:r>
        <w:rPr>
          <w:color w:val="231F20"/>
        </w:rPr>
        <w:t>de</w:t>
      </w:r>
      <w:r>
        <w:rPr>
          <w:color w:val="231F20"/>
          <w:spacing w:val="-7"/>
        </w:rPr>
        <w:t> </w:t>
      </w:r>
      <w:r>
        <w:rPr>
          <w:color w:val="231F20"/>
        </w:rPr>
        <w:t>manera</w:t>
      </w:r>
      <w:r>
        <w:rPr>
          <w:color w:val="231F20"/>
          <w:spacing w:val="-7"/>
        </w:rPr>
        <w:t> </w:t>
      </w:r>
      <w:r>
        <w:rPr>
          <w:color w:val="231F20"/>
        </w:rPr>
        <w:t>previa,</w:t>
      </w:r>
      <w:r>
        <w:rPr>
          <w:color w:val="231F20"/>
          <w:spacing w:val="-7"/>
        </w:rPr>
        <w:t> </w:t>
      </w:r>
      <w:r>
        <w:rPr>
          <w:color w:val="231F20"/>
        </w:rPr>
        <w:t>había</w:t>
      </w:r>
      <w:r>
        <w:rPr>
          <w:color w:val="231F20"/>
          <w:spacing w:val="-7"/>
        </w:rPr>
        <w:t> </w:t>
      </w:r>
      <w:r>
        <w:rPr>
          <w:color w:val="231F20"/>
        </w:rPr>
        <w:t>negado</w:t>
      </w:r>
      <w:r>
        <w:rPr>
          <w:color w:val="231F20"/>
          <w:spacing w:val="-7"/>
        </w:rPr>
        <w:t> </w:t>
      </w:r>
      <w:r>
        <w:rPr>
          <w:color w:val="231F20"/>
        </w:rPr>
        <w:t>el</w:t>
      </w:r>
      <w:r>
        <w:rPr>
          <w:color w:val="231F20"/>
          <w:spacing w:val="-7"/>
        </w:rPr>
        <w:t> </w:t>
      </w:r>
      <w:r>
        <w:rPr>
          <w:color w:val="231F20"/>
        </w:rPr>
        <w:t>reconoci- </w:t>
      </w:r>
      <w:r>
        <w:rPr>
          <w:color w:val="231F20"/>
          <w:spacing w:val="4"/>
        </w:rPr>
        <w:t>miento </w:t>
      </w:r>
      <w:r>
        <w:rPr>
          <w:color w:val="231F20"/>
          <w:spacing w:val="2"/>
        </w:rPr>
        <w:t>de la </w:t>
      </w:r>
      <w:r>
        <w:rPr>
          <w:color w:val="231F20"/>
          <w:spacing w:val="4"/>
        </w:rPr>
        <w:t>personalidad, aduciendo </w:t>
      </w:r>
      <w:r>
        <w:rPr>
          <w:color w:val="231F20"/>
          <w:spacing w:val="3"/>
        </w:rPr>
        <w:t>que </w:t>
      </w:r>
      <w:r>
        <w:rPr>
          <w:color w:val="231F20"/>
          <w:spacing w:val="2"/>
        </w:rPr>
        <w:t>no se </w:t>
      </w:r>
      <w:r>
        <w:rPr>
          <w:color w:val="231F20"/>
          <w:spacing w:val="4"/>
        </w:rPr>
        <w:t>cumplían </w:t>
      </w:r>
      <w:r>
        <w:rPr>
          <w:color w:val="231F20"/>
          <w:spacing w:val="5"/>
        </w:rPr>
        <w:t>los </w:t>
      </w:r>
      <w:r>
        <w:rPr>
          <w:color w:val="231F20"/>
        </w:rPr>
        <w:t>requisitos</w:t>
      </w:r>
      <w:r>
        <w:rPr>
          <w:color w:val="231F20"/>
          <w:spacing w:val="-7"/>
        </w:rPr>
        <w:t> </w:t>
      </w:r>
      <w:r>
        <w:rPr>
          <w:color w:val="231F20"/>
        </w:rPr>
        <w:t>de</w:t>
      </w:r>
      <w:r>
        <w:rPr>
          <w:color w:val="231F20"/>
          <w:spacing w:val="-7"/>
        </w:rPr>
        <w:t> </w:t>
      </w:r>
      <w:r>
        <w:rPr>
          <w:color w:val="231F20"/>
        </w:rPr>
        <w:t>ley</w:t>
      </w:r>
      <w:r>
        <w:rPr>
          <w:color w:val="231F20"/>
          <w:spacing w:val="-7"/>
        </w:rPr>
        <w:t> </w:t>
      </w:r>
      <w:r>
        <w:rPr>
          <w:color w:val="231F20"/>
        </w:rPr>
        <w:t>(artículo</w:t>
      </w:r>
      <w:r>
        <w:rPr>
          <w:color w:val="231F20"/>
          <w:spacing w:val="-7"/>
        </w:rPr>
        <w:t> </w:t>
      </w:r>
      <w:r>
        <w:rPr>
          <w:color w:val="231F20"/>
        </w:rPr>
        <w:t>692</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w w:val="130"/>
          <w:sz w:val="18"/>
        </w:rPr>
        <w:t>lft</w:t>
      </w:r>
      <w:r>
        <w:rPr>
          <w:color w:val="231F20"/>
          <w:w w:val="130"/>
        </w:rPr>
        <w:t>),</w:t>
      </w:r>
      <w:r>
        <w:rPr>
          <w:color w:val="231F20"/>
          <w:spacing w:val="-23"/>
          <w:w w:val="130"/>
        </w:rPr>
        <w:t> </w:t>
      </w:r>
      <w:r>
        <w:rPr>
          <w:color w:val="231F20"/>
        </w:rPr>
        <w:t>es</w:t>
      </w:r>
      <w:r>
        <w:rPr>
          <w:color w:val="231F20"/>
          <w:spacing w:val="-7"/>
        </w:rPr>
        <w:t> </w:t>
      </w:r>
      <w:r>
        <w:rPr>
          <w:color w:val="231F20"/>
        </w:rPr>
        <w:t>decir,</w:t>
      </w:r>
      <w:r>
        <w:rPr>
          <w:color w:val="231F20"/>
          <w:spacing w:val="-7"/>
        </w:rPr>
        <w:t> </w:t>
      </w:r>
      <w:r>
        <w:rPr>
          <w:color w:val="231F20"/>
        </w:rPr>
        <w:t>por</w:t>
      </w:r>
      <w:r>
        <w:rPr>
          <w:color w:val="231F20"/>
          <w:spacing w:val="-7"/>
        </w:rPr>
        <w:t> </w:t>
      </w:r>
      <w:r>
        <w:rPr>
          <w:color w:val="231F20"/>
        </w:rPr>
        <w:t>no</w:t>
      </w:r>
      <w:r>
        <w:rPr>
          <w:color w:val="231F20"/>
          <w:spacing w:val="-7"/>
        </w:rPr>
        <w:t> </w:t>
      </w:r>
      <w:r>
        <w:rPr>
          <w:color w:val="231F20"/>
        </w:rPr>
        <w:t>exhibir</w:t>
      </w:r>
      <w:r>
        <w:rPr>
          <w:color w:val="231F20"/>
          <w:spacing w:val="-7"/>
        </w:rPr>
        <w:t> </w:t>
      </w:r>
      <w:r>
        <w:rPr>
          <w:color w:val="231F20"/>
        </w:rPr>
        <w:t>carta poder o testimonio notarial. Por ende</w:t>
      </w:r>
      <w:r>
        <w:rPr>
          <w:i/>
          <w:color w:val="231F20"/>
        </w:rPr>
        <w:t>, </w:t>
      </w:r>
      <w:r>
        <w:rPr>
          <w:color w:val="231F20"/>
        </w:rPr>
        <w:t>a su representada se le tendría por inconforme con todo arreglo conciliatorio, por contestada la de- manda en sentido afirmativo y por perdido su derecho de ofrecer pruebas.</w:t>
      </w:r>
    </w:p>
    <w:p>
      <w:pPr>
        <w:pStyle w:val="BodyText"/>
        <w:spacing w:line="247" w:lineRule="auto"/>
        <w:ind w:left="1395" w:right="1388" w:firstLine="283"/>
        <w:jc w:val="both"/>
      </w:pPr>
      <w:r>
        <w:rPr>
          <w:color w:val="231F20"/>
        </w:rPr>
        <w:t>Después</w:t>
      </w:r>
      <w:r>
        <w:rPr>
          <w:color w:val="231F20"/>
          <w:spacing w:val="-8"/>
        </w:rPr>
        <w:t> </w:t>
      </w:r>
      <w:r>
        <w:rPr>
          <w:color w:val="231F20"/>
        </w:rPr>
        <w:t>de</w:t>
      </w:r>
      <w:r>
        <w:rPr>
          <w:color w:val="231F20"/>
          <w:spacing w:val="-9"/>
        </w:rPr>
        <w:t> </w:t>
      </w:r>
      <w:r>
        <w:rPr>
          <w:color w:val="231F20"/>
        </w:rPr>
        <w:t>una</w:t>
      </w:r>
      <w:r>
        <w:rPr>
          <w:color w:val="231F20"/>
          <w:spacing w:val="-9"/>
        </w:rPr>
        <w:t> </w:t>
      </w:r>
      <w:r>
        <w:rPr>
          <w:color w:val="231F20"/>
        </w:rPr>
        <w:t>acalorada</w:t>
      </w:r>
      <w:r>
        <w:rPr>
          <w:color w:val="231F20"/>
          <w:spacing w:val="-9"/>
        </w:rPr>
        <w:t> </w:t>
      </w:r>
      <w:r>
        <w:rPr>
          <w:color w:val="231F20"/>
        </w:rPr>
        <w:t>discusión</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dicente</w:t>
      </w:r>
      <w:r>
        <w:rPr>
          <w:color w:val="231F20"/>
          <w:spacing w:val="-9"/>
        </w:rPr>
        <w:t> </w:t>
      </w:r>
      <w:r>
        <w:rPr>
          <w:color w:val="231F20"/>
        </w:rPr>
        <w:t>“representan- 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parte</w:t>
      </w:r>
      <w:r>
        <w:rPr>
          <w:color w:val="231F20"/>
          <w:spacing w:val="-8"/>
        </w:rPr>
        <w:t> </w:t>
      </w:r>
      <w:r>
        <w:rPr>
          <w:color w:val="231F20"/>
        </w:rPr>
        <w:t>demandada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auxiliar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Junta</w:t>
      </w:r>
      <w:r>
        <w:rPr>
          <w:color w:val="231F20"/>
          <w:spacing w:val="-8"/>
        </w:rPr>
        <w:t> </w:t>
      </w:r>
      <w:r>
        <w:rPr>
          <w:color w:val="231F20"/>
        </w:rPr>
        <w:t>Especial;</w:t>
      </w:r>
      <w:r>
        <w:rPr>
          <w:color w:val="231F20"/>
          <w:spacing w:val="-8"/>
        </w:rPr>
        <w:t> </w:t>
      </w:r>
      <w:r>
        <w:rPr>
          <w:color w:val="231F20"/>
        </w:rPr>
        <w:t>abundan- te en argumentos de lo que cada parte sostenía era la verdad</w:t>
      </w:r>
      <w:r>
        <w:rPr>
          <w:color w:val="231F20"/>
          <w:spacing w:val="-35"/>
        </w:rPr>
        <w:t> </w:t>
      </w:r>
      <w:r>
        <w:rPr>
          <w:color w:val="231F20"/>
        </w:rPr>
        <w:t>jurídica, la auxiliar de manera </w:t>
      </w:r>
      <w:r>
        <w:rPr>
          <w:i/>
          <w:color w:val="231F20"/>
        </w:rPr>
        <w:t>discrecional </w:t>
      </w:r>
      <w:r>
        <w:rPr>
          <w:color w:val="231F20"/>
        </w:rPr>
        <w:t>dictó el siguiente </w:t>
      </w:r>
      <w:r>
        <w:rPr>
          <w:i/>
          <w:color w:val="231F20"/>
        </w:rPr>
        <w:t>acuerdo, </w:t>
      </w:r>
      <w:r>
        <w:rPr>
          <w:color w:val="231F20"/>
        </w:rPr>
        <w:t>no sin estar matizado con cierta</w:t>
      </w:r>
      <w:r>
        <w:rPr>
          <w:color w:val="231F20"/>
          <w:spacing w:val="-25"/>
        </w:rPr>
        <w:t> </w:t>
      </w:r>
      <w:r>
        <w:rPr>
          <w:color w:val="231F20"/>
        </w:rPr>
        <w:t>incertidumbre:</w:t>
      </w:r>
    </w:p>
    <w:p>
      <w:pPr>
        <w:pStyle w:val="BodyText"/>
        <w:spacing w:before="11"/>
        <w:rPr>
          <w:sz w:val="24"/>
        </w:rPr>
      </w:pPr>
    </w:p>
    <w:p>
      <w:pPr>
        <w:spacing w:line="278" w:lineRule="auto" w:before="0"/>
        <w:ind w:left="1695" w:right="1691" w:firstLine="0"/>
        <w:jc w:val="both"/>
        <w:rPr>
          <w:sz w:val="12"/>
        </w:rPr>
      </w:pPr>
      <w:r>
        <w:rPr>
          <w:color w:val="231F20"/>
          <w:sz w:val="19"/>
        </w:rPr>
        <w:t>Se</w:t>
      </w:r>
      <w:r>
        <w:rPr>
          <w:color w:val="231F20"/>
          <w:spacing w:val="-6"/>
          <w:sz w:val="19"/>
        </w:rPr>
        <w:t> </w:t>
      </w:r>
      <w:r>
        <w:rPr>
          <w:color w:val="231F20"/>
          <w:sz w:val="19"/>
        </w:rPr>
        <w:t>procede</w:t>
      </w:r>
      <w:r>
        <w:rPr>
          <w:color w:val="231F20"/>
          <w:spacing w:val="-6"/>
          <w:sz w:val="19"/>
        </w:rPr>
        <w:t> </w:t>
      </w:r>
      <w:r>
        <w:rPr>
          <w:color w:val="231F20"/>
          <w:sz w:val="19"/>
        </w:rPr>
        <w:t>a</w:t>
      </w:r>
      <w:r>
        <w:rPr>
          <w:color w:val="231F20"/>
          <w:spacing w:val="-6"/>
          <w:sz w:val="19"/>
        </w:rPr>
        <w:t> </w:t>
      </w:r>
      <w:r>
        <w:rPr>
          <w:color w:val="231F20"/>
          <w:sz w:val="19"/>
        </w:rPr>
        <w:t>su</w:t>
      </w:r>
      <w:r>
        <w:rPr>
          <w:color w:val="231F20"/>
          <w:spacing w:val="-6"/>
          <w:sz w:val="19"/>
        </w:rPr>
        <w:t> </w:t>
      </w:r>
      <w:r>
        <w:rPr>
          <w:color w:val="231F20"/>
          <w:sz w:val="19"/>
        </w:rPr>
        <w:t>análisis</w:t>
      </w:r>
      <w:r>
        <w:rPr>
          <w:color w:val="231F20"/>
          <w:spacing w:val="-7"/>
          <w:sz w:val="19"/>
        </w:rPr>
        <w:t> </w:t>
      </w:r>
      <w:r>
        <w:rPr>
          <w:color w:val="231F20"/>
          <w:sz w:val="19"/>
        </w:rPr>
        <w:t>y</w:t>
      </w:r>
      <w:r>
        <w:rPr>
          <w:color w:val="231F20"/>
          <w:spacing w:val="-6"/>
          <w:sz w:val="19"/>
        </w:rPr>
        <w:t> </w:t>
      </w:r>
      <w:r>
        <w:rPr>
          <w:color w:val="231F20"/>
          <w:sz w:val="19"/>
        </w:rPr>
        <w:t>estudio,</w:t>
      </w:r>
      <w:r>
        <w:rPr>
          <w:color w:val="231F20"/>
          <w:spacing w:val="-7"/>
          <w:sz w:val="19"/>
        </w:rPr>
        <w:t> </w:t>
      </w:r>
      <w:r>
        <w:rPr>
          <w:color w:val="231F20"/>
          <w:sz w:val="19"/>
        </w:rPr>
        <w:t>ahora</w:t>
      </w:r>
      <w:r>
        <w:rPr>
          <w:color w:val="231F20"/>
          <w:spacing w:val="-7"/>
          <w:sz w:val="19"/>
        </w:rPr>
        <w:t> </w:t>
      </w:r>
      <w:r>
        <w:rPr>
          <w:color w:val="231F20"/>
          <w:sz w:val="19"/>
        </w:rPr>
        <w:t>bien,</w:t>
      </w:r>
      <w:r>
        <w:rPr>
          <w:color w:val="231F20"/>
          <w:spacing w:val="-6"/>
          <w:sz w:val="19"/>
        </w:rPr>
        <w:t> </w:t>
      </w:r>
      <w:r>
        <w:rPr>
          <w:color w:val="231F20"/>
          <w:sz w:val="19"/>
        </w:rPr>
        <w:t>en</w:t>
      </w:r>
      <w:r>
        <w:rPr>
          <w:color w:val="231F20"/>
          <w:spacing w:val="-6"/>
          <w:sz w:val="19"/>
        </w:rPr>
        <w:t> </w:t>
      </w:r>
      <w:r>
        <w:rPr>
          <w:color w:val="231F20"/>
          <w:sz w:val="19"/>
        </w:rPr>
        <w:t>atención</w:t>
      </w:r>
      <w:r>
        <w:rPr>
          <w:color w:val="231F20"/>
          <w:spacing w:val="-7"/>
          <w:sz w:val="19"/>
        </w:rPr>
        <w:t> </w:t>
      </w:r>
      <w:r>
        <w:rPr>
          <w:color w:val="231F20"/>
          <w:sz w:val="19"/>
        </w:rPr>
        <w:t>a</w:t>
      </w:r>
      <w:r>
        <w:rPr>
          <w:color w:val="231F20"/>
          <w:spacing w:val="-6"/>
          <w:sz w:val="19"/>
        </w:rPr>
        <w:t> </w:t>
      </w:r>
      <w:r>
        <w:rPr>
          <w:color w:val="231F20"/>
          <w:sz w:val="19"/>
        </w:rPr>
        <w:t>lo</w:t>
      </w:r>
      <w:r>
        <w:rPr>
          <w:color w:val="231F20"/>
          <w:spacing w:val="-6"/>
          <w:sz w:val="19"/>
        </w:rPr>
        <w:t> </w:t>
      </w:r>
      <w:r>
        <w:rPr>
          <w:color w:val="231F20"/>
          <w:sz w:val="19"/>
        </w:rPr>
        <w:t>dispuesto por</w:t>
      </w:r>
      <w:r>
        <w:rPr>
          <w:color w:val="231F20"/>
          <w:spacing w:val="-14"/>
          <w:sz w:val="19"/>
        </w:rPr>
        <w:t> </w:t>
      </w:r>
      <w:r>
        <w:rPr>
          <w:color w:val="231F20"/>
          <w:sz w:val="19"/>
        </w:rPr>
        <w:t>los</w:t>
      </w:r>
      <w:r>
        <w:rPr>
          <w:color w:val="231F20"/>
          <w:spacing w:val="-14"/>
          <w:sz w:val="19"/>
        </w:rPr>
        <w:t> </w:t>
      </w:r>
      <w:r>
        <w:rPr>
          <w:color w:val="231F20"/>
          <w:sz w:val="19"/>
        </w:rPr>
        <w:t>artículos</w:t>
      </w:r>
      <w:r>
        <w:rPr>
          <w:color w:val="231F20"/>
          <w:spacing w:val="-14"/>
          <w:sz w:val="19"/>
        </w:rPr>
        <w:t> </w:t>
      </w:r>
      <w:r>
        <w:rPr>
          <w:color w:val="231F20"/>
          <w:sz w:val="19"/>
        </w:rPr>
        <w:t>694</w:t>
      </w:r>
      <w:r>
        <w:rPr>
          <w:color w:val="231F20"/>
          <w:spacing w:val="-14"/>
          <w:sz w:val="19"/>
        </w:rPr>
        <w:t> </w:t>
      </w:r>
      <w:r>
        <w:rPr>
          <w:color w:val="231F20"/>
          <w:sz w:val="19"/>
        </w:rPr>
        <w:t>y</w:t>
      </w:r>
      <w:r>
        <w:rPr>
          <w:color w:val="231F20"/>
          <w:spacing w:val="-14"/>
          <w:sz w:val="19"/>
        </w:rPr>
        <w:t> </w:t>
      </w:r>
      <w:r>
        <w:rPr>
          <w:color w:val="231F20"/>
          <w:sz w:val="19"/>
        </w:rPr>
        <w:t>722</w:t>
      </w:r>
      <w:r>
        <w:rPr>
          <w:color w:val="231F20"/>
          <w:spacing w:val="-14"/>
          <w:sz w:val="19"/>
        </w:rPr>
        <w:t> </w:t>
      </w:r>
      <w:r>
        <w:rPr>
          <w:color w:val="231F20"/>
          <w:sz w:val="19"/>
        </w:rPr>
        <w:t>de</w:t>
      </w:r>
      <w:r>
        <w:rPr>
          <w:color w:val="231F20"/>
          <w:spacing w:val="-14"/>
          <w:sz w:val="19"/>
        </w:rPr>
        <w:t> </w:t>
      </w:r>
      <w:r>
        <w:rPr>
          <w:color w:val="231F20"/>
          <w:sz w:val="19"/>
        </w:rPr>
        <w:t>la</w:t>
      </w:r>
      <w:r>
        <w:rPr>
          <w:color w:val="231F20"/>
          <w:spacing w:val="-14"/>
          <w:sz w:val="19"/>
        </w:rPr>
        <w:t> </w:t>
      </w:r>
      <w:r>
        <w:rPr>
          <w:color w:val="231F20"/>
          <w:sz w:val="19"/>
        </w:rPr>
        <w:t>Ley</w:t>
      </w:r>
      <w:r>
        <w:rPr>
          <w:color w:val="231F20"/>
          <w:spacing w:val="-14"/>
          <w:sz w:val="19"/>
        </w:rPr>
        <w:t> </w:t>
      </w:r>
      <w:r>
        <w:rPr>
          <w:color w:val="231F20"/>
          <w:sz w:val="19"/>
        </w:rPr>
        <w:t>Federal</w:t>
      </w:r>
      <w:r>
        <w:rPr>
          <w:color w:val="231F20"/>
          <w:spacing w:val="-14"/>
          <w:sz w:val="19"/>
        </w:rPr>
        <w:t> </w:t>
      </w:r>
      <w:r>
        <w:rPr>
          <w:color w:val="231F20"/>
          <w:sz w:val="19"/>
        </w:rPr>
        <w:t>del</w:t>
      </w:r>
      <w:r>
        <w:rPr>
          <w:color w:val="231F20"/>
          <w:spacing w:val="-16"/>
          <w:sz w:val="19"/>
        </w:rPr>
        <w:t> </w:t>
      </w:r>
      <w:r>
        <w:rPr>
          <w:color w:val="231F20"/>
          <w:sz w:val="19"/>
        </w:rPr>
        <w:t>Trabajo,</w:t>
      </w:r>
      <w:r>
        <w:rPr>
          <w:color w:val="231F20"/>
          <w:spacing w:val="-14"/>
          <w:sz w:val="19"/>
        </w:rPr>
        <w:t> </w:t>
      </w:r>
      <w:r>
        <w:rPr>
          <w:color w:val="231F20"/>
          <w:sz w:val="19"/>
        </w:rPr>
        <w:t>toda</w:t>
      </w:r>
      <w:r>
        <w:rPr>
          <w:color w:val="231F20"/>
          <w:spacing w:val="-14"/>
          <w:sz w:val="19"/>
        </w:rPr>
        <w:t> </w:t>
      </w:r>
      <w:r>
        <w:rPr>
          <w:color w:val="231F20"/>
          <w:sz w:val="19"/>
        </w:rPr>
        <w:t>vez</w:t>
      </w:r>
      <w:r>
        <w:rPr>
          <w:color w:val="231F20"/>
          <w:spacing w:val="-14"/>
          <w:sz w:val="19"/>
        </w:rPr>
        <w:t> </w:t>
      </w:r>
      <w:r>
        <w:rPr>
          <w:color w:val="231F20"/>
          <w:sz w:val="19"/>
        </w:rPr>
        <w:t>que</w:t>
      </w:r>
      <w:r>
        <w:rPr>
          <w:color w:val="231F20"/>
          <w:spacing w:val="-14"/>
          <w:sz w:val="19"/>
        </w:rPr>
        <w:t> </w:t>
      </w:r>
      <w:r>
        <w:rPr>
          <w:color w:val="231F20"/>
          <w:sz w:val="19"/>
        </w:rPr>
        <w:t>se desprende que del escrito exhibido por la compareciente María Teresa Marín Romero, el C. José Octavio Muñoz Pérez</w:t>
      </w:r>
      <w:r>
        <w:rPr>
          <w:color w:val="231F20"/>
          <w:position w:val="9"/>
          <w:sz w:val="12"/>
        </w:rPr>
        <w:t>14</w:t>
      </w:r>
      <w:r>
        <w:rPr>
          <w:color w:val="231F20"/>
          <w:sz w:val="19"/>
        </w:rPr>
        <w:t>, codemandado físico […]</w:t>
      </w:r>
      <w:r>
        <w:rPr>
          <w:color w:val="231F20"/>
          <w:spacing w:val="-13"/>
          <w:sz w:val="19"/>
        </w:rPr>
        <w:t> </w:t>
      </w:r>
      <w:r>
        <w:rPr>
          <w:color w:val="231F20"/>
          <w:sz w:val="19"/>
        </w:rPr>
        <w:t>le</w:t>
      </w:r>
      <w:r>
        <w:rPr>
          <w:color w:val="231F20"/>
          <w:spacing w:val="-13"/>
          <w:sz w:val="19"/>
        </w:rPr>
        <w:t> </w:t>
      </w:r>
      <w:r>
        <w:rPr>
          <w:color w:val="231F20"/>
          <w:sz w:val="19"/>
        </w:rPr>
        <w:t>otorga</w:t>
      </w:r>
      <w:r>
        <w:rPr>
          <w:color w:val="231F20"/>
          <w:spacing w:val="-13"/>
          <w:sz w:val="19"/>
        </w:rPr>
        <w:t> </w:t>
      </w:r>
      <w:r>
        <w:rPr>
          <w:i/>
          <w:color w:val="231F20"/>
          <w:sz w:val="19"/>
        </w:rPr>
        <w:t>representación</w:t>
      </w:r>
      <w:r>
        <w:rPr>
          <w:i/>
          <w:color w:val="231F20"/>
          <w:spacing w:val="-13"/>
          <w:sz w:val="19"/>
        </w:rPr>
        <w:t> </w:t>
      </w:r>
      <w:r>
        <w:rPr>
          <w:color w:val="231F20"/>
          <w:sz w:val="19"/>
        </w:rPr>
        <w:t>en</w:t>
      </w:r>
      <w:r>
        <w:rPr>
          <w:color w:val="231F20"/>
          <w:spacing w:val="-13"/>
          <w:sz w:val="19"/>
        </w:rPr>
        <w:t> </w:t>
      </w:r>
      <w:r>
        <w:rPr>
          <w:color w:val="231F20"/>
          <w:sz w:val="19"/>
        </w:rPr>
        <w:t>el</w:t>
      </w:r>
      <w:r>
        <w:rPr>
          <w:color w:val="231F20"/>
          <w:spacing w:val="-13"/>
          <w:sz w:val="19"/>
        </w:rPr>
        <w:t> </w:t>
      </w:r>
      <w:r>
        <w:rPr>
          <w:color w:val="231F20"/>
          <w:sz w:val="19"/>
        </w:rPr>
        <w:t>presente</w:t>
      </w:r>
      <w:r>
        <w:rPr>
          <w:color w:val="231F20"/>
          <w:spacing w:val="-13"/>
          <w:sz w:val="19"/>
        </w:rPr>
        <w:t> </w:t>
      </w:r>
      <w:r>
        <w:rPr>
          <w:color w:val="231F20"/>
          <w:sz w:val="19"/>
        </w:rPr>
        <w:t>juicio,</w:t>
      </w:r>
      <w:r>
        <w:rPr>
          <w:color w:val="231F20"/>
          <w:spacing w:val="-13"/>
          <w:sz w:val="19"/>
        </w:rPr>
        <w:t> </w:t>
      </w:r>
      <w:r>
        <w:rPr>
          <w:color w:val="231F20"/>
          <w:sz w:val="19"/>
        </w:rPr>
        <w:t>es</w:t>
      </w:r>
      <w:r>
        <w:rPr>
          <w:color w:val="231F20"/>
          <w:spacing w:val="-13"/>
          <w:sz w:val="19"/>
        </w:rPr>
        <w:t> </w:t>
      </w:r>
      <w:r>
        <w:rPr>
          <w:color w:val="231F20"/>
          <w:sz w:val="19"/>
        </w:rPr>
        <w:t>decir,</w:t>
      </w:r>
      <w:r>
        <w:rPr>
          <w:color w:val="231F20"/>
          <w:spacing w:val="-13"/>
          <w:sz w:val="19"/>
        </w:rPr>
        <w:t> </w:t>
      </w:r>
      <w:r>
        <w:rPr>
          <w:color w:val="231F20"/>
          <w:sz w:val="19"/>
        </w:rPr>
        <w:t>facultad</w:t>
      </w:r>
      <w:r>
        <w:rPr>
          <w:color w:val="231F20"/>
          <w:spacing w:val="-12"/>
          <w:sz w:val="19"/>
        </w:rPr>
        <w:t> </w:t>
      </w:r>
      <w:r>
        <w:rPr>
          <w:color w:val="231F20"/>
          <w:sz w:val="19"/>
        </w:rPr>
        <w:t>para ello,</w:t>
      </w:r>
      <w:r>
        <w:rPr>
          <w:color w:val="231F20"/>
          <w:spacing w:val="-10"/>
          <w:sz w:val="19"/>
        </w:rPr>
        <w:t> </w:t>
      </w:r>
      <w:r>
        <w:rPr>
          <w:color w:val="231F20"/>
          <w:sz w:val="19"/>
        </w:rPr>
        <w:t>se</w:t>
      </w:r>
      <w:r>
        <w:rPr>
          <w:color w:val="231F20"/>
          <w:spacing w:val="-9"/>
          <w:sz w:val="19"/>
        </w:rPr>
        <w:t> </w:t>
      </w:r>
      <w:r>
        <w:rPr>
          <w:color w:val="231F20"/>
          <w:sz w:val="19"/>
        </w:rPr>
        <w:t>le</w:t>
      </w:r>
      <w:r>
        <w:rPr>
          <w:color w:val="231F20"/>
          <w:spacing w:val="-10"/>
          <w:sz w:val="19"/>
        </w:rPr>
        <w:t> </w:t>
      </w:r>
      <w:r>
        <w:rPr>
          <w:i/>
          <w:color w:val="231F20"/>
          <w:sz w:val="19"/>
        </w:rPr>
        <w:t>reconoce</w:t>
      </w:r>
      <w:r>
        <w:rPr>
          <w:i/>
          <w:color w:val="231F20"/>
          <w:spacing w:val="-9"/>
          <w:sz w:val="19"/>
        </w:rPr>
        <w:t> </w:t>
      </w:r>
      <w:r>
        <w:rPr>
          <w:i/>
          <w:color w:val="231F20"/>
          <w:sz w:val="19"/>
        </w:rPr>
        <w:t>personalidad</w:t>
      </w:r>
      <w:r>
        <w:rPr>
          <w:i/>
          <w:color w:val="231F20"/>
          <w:spacing w:val="-9"/>
          <w:sz w:val="19"/>
        </w:rPr>
        <w:t> </w:t>
      </w:r>
      <w:r>
        <w:rPr>
          <w:color w:val="231F20"/>
          <w:sz w:val="19"/>
        </w:rPr>
        <w:t>en</w:t>
      </w:r>
      <w:r>
        <w:rPr>
          <w:color w:val="231F20"/>
          <w:spacing w:val="-10"/>
          <w:sz w:val="19"/>
        </w:rPr>
        <w:t> </w:t>
      </w:r>
      <w:r>
        <w:rPr>
          <w:color w:val="231F20"/>
          <w:sz w:val="19"/>
        </w:rPr>
        <w:t>los</w:t>
      </w:r>
      <w:r>
        <w:rPr>
          <w:color w:val="231F20"/>
          <w:spacing w:val="-10"/>
          <w:sz w:val="19"/>
        </w:rPr>
        <w:t> </w:t>
      </w:r>
      <w:r>
        <w:rPr>
          <w:color w:val="231F20"/>
          <w:sz w:val="19"/>
        </w:rPr>
        <w:t>términos</w:t>
      </w:r>
      <w:r>
        <w:rPr>
          <w:color w:val="231F20"/>
          <w:spacing w:val="-10"/>
          <w:sz w:val="19"/>
        </w:rPr>
        <w:t> </w:t>
      </w:r>
      <w:r>
        <w:rPr>
          <w:color w:val="231F20"/>
          <w:sz w:val="19"/>
        </w:rPr>
        <w:t>señalados,</w:t>
      </w:r>
      <w:r>
        <w:rPr>
          <w:color w:val="231F20"/>
          <w:spacing w:val="-9"/>
          <w:sz w:val="19"/>
        </w:rPr>
        <w:t> </w:t>
      </w:r>
      <w:r>
        <w:rPr>
          <w:color w:val="231F20"/>
          <w:sz w:val="19"/>
        </w:rPr>
        <w:t>amén</w:t>
      </w:r>
      <w:r>
        <w:rPr>
          <w:color w:val="231F20"/>
          <w:spacing w:val="-10"/>
          <w:sz w:val="19"/>
        </w:rPr>
        <w:t> </w:t>
      </w:r>
      <w:r>
        <w:rPr>
          <w:color w:val="231F20"/>
          <w:sz w:val="19"/>
        </w:rPr>
        <w:t>de</w:t>
      </w:r>
      <w:r>
        <w:rPr>
          <w:color w:val="231F20"/>
          <w:spacing w:val="-9"/>
          <w:sz w:val="19"/>
        </w:rPr>
        <w:t> </w:t>
      </w:r>
      <w:r>
        <w:rPr>
          <w:color w:val="231F20"/>
          <w:sz w:val="19"/>
        </w:rPr>
        <w:t>ser este</w:t>
      </w:r>
      <w:r>
        <w:rPr>
          <w:color w:val="231F20"/>
          <w:spacing w:val="-3"/>
          <w:sz w:val="19"/>
        </w:rPr>
        <w:t> </w:t>
      </w:r>
      <w:r>
        <w:rPr>
          <w:color w:val="231F20"/>
          <w:sz w:val="19"/>
        </w:rPr>
        <w:t>tribunal</w:t>
      </w:r>
      <w:r>
        <w:rPr>
          <w:color w:val="231F20"/>
          <w:spacing w:val="-3"/>
          <w:sz w:val="19"/>
        </w:rPr>
        <w:t> </w:t>
      </w:r>
      <w:r>
        <w:rPr>
          <w:color w:val="231F20"/>
          <w:sz w:val="19"/>
        </w:rPr>
        <w:t>de</w:t>
      </w:r>
      <w:r>
        <w:rPr>
          <w:color w:val="231F20"/>
          <w:spacing w:val="-3"/>
          <w:sz w:val="19"/>
        </w:rPr>
        <w:t> </w:t>
      </w:r>
      <w:r>
        <w:rPr>
          <w:color w:val="231F20"/>
          <w:sz w:val="19"/>
        </w:rPr>
        <w:t>buena</w:t>
      </w:r>
      <w:r>
        <w:rPr>
          <w:color w:val="231F20"/>
          <w:spacing w:val="-3"/>
          <w:sz w:val="19"/>
        </w:rPr>
        <w:t> </w:t>
      </w:r>
      <w:r>
        <w:rPr>
          <w:color w:val="231F20"/>
          <w:sz w:val="19"/>
        </w:rPr>
        <w:t>fe</w:t>
      </w:r>
      <w:r>
        <w:rPr>
          <w:color w:val="231F20"/>
          <w:spacing w:val="-3"/>
          <w:sz w:val="19"/>
        </w:rPr>
        <w:t> </w:t>
      </w:r>
      <w:r>
        <w:rPr>
          <w:color w:val="231F20"/>
          <w:sz w:val="19"/>
        </w:rPr>
        <w:t>y</w:t>
      </w:r>
      <w:r>
        <w:rPr>
          <w:color w:val="231F20"/>
          <w:spacing w:val="-3"/>
          <w:sz w:val="19"/>
        </w:rPr>
        <w:t> </w:t>
      </w:r>
      <w:r>
        <w:rPr>
          <w:color w:val="231F20"/>
          <w:sz w:val="19"/>
        </w:rPr>
        <w:t>en</w:t>
      </w:r>
      <w:r>
        <w:rPr>
          <w:color w:val="231F20"/>
          <w:spacing w:val="-3"/>
          <w:sz w:val="19"/>
        </w:rPr>
        <w:t> </w:t>
      </w:r>
      <w:r>
        <w:rPr>
          <w:color w:val="231F20"/>
          <w:sz w:val="19"/>
        </w:rPr>
        <w:t>la</w:t>
      </w:r>
      <w:r>
        <w:rPr>
          <w:color w:val="231F20"/>
          <w:spacing w:val="-3"/>
          <w:sz w:val="19"/>
        </w:rPr>
        <w:t> </w:t>
      </w:r>
      <w:r>
        <w:rPr>
          <w:color w:val="231F20"/>
          <w:sz w:val="19"/>
        </w:rPr>
        <w:t>inteligencia</w:t>
      </w:r>
      <w:r>
        <w:rPr>
          <w:color w:val="231F20"/>
          <w:spacing w:val="-3"/>
          <w:sz w:val="19"/>
        </w:rPr>
        <w:t> </w:t>
      </w:r>
      <w:r>
        <w:rPr>
          <w:color w:val="231F20"/>
          <w:sz w:val="19"/>
        </w:rPr>
        <w:t>de</w:t>
      </w:r>
      <w:r>
        <w:rPr>
          <w:color w:val="231F20"/>
          <w:spacing w:val="-3"/>
          <w:sz w:val="19"/>
        </w:rPr>
        <w:t> </w:t>
      </w:r>
      <w:r>
        <w:rPr>
          <w:color w:val="231F20"/>
          <w:sz w:val="19"/>
        </w:rPr>
        <w:t>que</w:t>
      </w:r>
      <w:r>
        <w:rPr>
          <w:color w:val="231F20"/>
          <w:spacing w:val="-3"/>
          <w:sz w:val="19"/>
        </w:rPr>
        <w:t> </w:t>
      </w:r>
      <w:r>
        <w:rPr>
          <w:color w:val="231F20"/>
          <w:sz w:val="19"/>
        </w:rPr>
        <w:t>toda</w:t>
      </w:r>
      <w:r>
        <w:rPr>
          <w:color w:val="231F20"/>
          <w:spacing w:val="-3"/>
          <w:sz w:val="19"/>
        </w:rPr>
        <w:t> </w:t>
      </w:r>
      <w:r>
        <w:rPr>
          <w:color w:val="231F20"/>
          <w:sz w:val="19"/>
        </w:rPr>
        <w:t>comparecencia y/o pronunciamiento de las partes se realiza bajo protesta de decir ver- dad,</w:t>
      </w:r>
      <w:r>
        <w:rPr>
          <w:color w:val="231F20"/>
          <w:spacing w:val="-11"/>
          <w:sz w:val="19"/>
        </w:rPr>
        <w:t> </w:t>
      </w:r>
      <w:r>
        <w:rPr>
          <w:color w:val="231F20"/>
          <w:sz w:val="19"/>
        </w:rPr>
        <w:t>así</w:t>
      </w:r>
      <w:r>
        <w:rPr>
          <w:color w:val="231F20"/>
          <w:spacing w:val="-11"/>
          <w:sz w:val="19"/>
        </w:rPr>
        <w:t> </w:t>
      </w:r>
      <w:r>
        <w:rPr>
          <w:color w:val="231F20"/>
          <w:sz w:val="19"/>
        </w:rPr>
        <w:t>como</w:t>
      </w:r>
      <w:r>
        <w:rPr>
          <w:color w:val="231F20"/>
          <w:spacing w:val="-11"/>
          <w:sz w:val="19"/>
        </w:rPr>
        <w:t> </w:t>
      </w:r>
      <w:r>
        <w:rPr>
          <w:color w:val="231F20"/>
          <w:sz w:val="19"/>
        </w:rPr>
        <w:t>en</w:t>
      </w:r>
      <w:r>
        <w:rPr>
          <w:color w:val="231F20"/>
          <w:spacing w:val="-11"/>
          <w:sz w:val="19"/>
        </w:rPr>
        <w:t> </w:t>
      </w:r>
      <w:r>
        <w:rPr>
          <w:color w:val="231F20"/>
          <w:sz w:val="19"/>
        </w:rPr>
        <w:t>observación</w:t>
      </w:r>
      <w:r>
        <w:rPr>
          <w:color w:val="231F20"/>
          <w:spacing w:val="-11"/>
          <w:sz w:val="19"/>
        </w:rPr>
        <w:t> </w:t>
      </w:r>
      <w:r>
        <w:rPr>
          <w:color w:val="231F20"/>
          <w:sz w:val="19"/>
        </w:rPr>
        <w:t>a</w:t>
      </w:r>
      <w:r>
        <w:rPr>
          <w:color w:val="231F20"/>
          <w:spacing w:val="-11"/>
          <w:sz w:val="19"/>
        </w:rPr>
        <w:t> </w:t>
      </w:r>
      <w:r>
        <w:rPr>
          <w:color w:val="231F20"/>
          <w:sz w:val="19"/>
        </w:rPr>
        <w:t>los</w:t>
      </w:r>
      <w:r>
        <w:rPr>
          <w:color w:val="231F20"/>
          <w:spacing w:val="-11"/>
          <w:sz w:val="19"/>
        </w:rPr>
        <w:t> </w:t>
      </w:r>
      <w:r>
        <w:rPr>
          <w:color w:val="231F20"/>
          <w:sz w:val="19"/>
        </w:rPr>
        <w:t>principios</w:t>
      </w:r>
      <w:r>
        <w:rPr>
          <w:color w:val="231F20"/>
          <w:spacing w:val="-11"/>
          <w:sz w:val="19"/>
        </w:rPr>
        <w:t> </w:t>
      </w:r>
      <w:r>
        <w:rPr>
          <w:color w:val="231F20"/>
          <w:sz w:val="19"/>
        </w:rPr>
        <w:t>generales</w:t>
      </w:r>
      <w:r>
        <w:rPr>
          <w:color w:val="231F20"/>
          <w:spacing w:val="-10"/>
          <w:sz w:val="19"/>
        </w:rPr>
        <w:t> </w:t>
      </w:r>
      <w:r>
        <w:rPr>
          <w:color w:val="231F20"/>
          <w:sz w:val="19"/>
        </w:rPr>
        <w:t>de</w:t>
      </w:r>
      <w:r>
        <w:rPr>
          <w:color w:val="231F20"/>
          <w:spacing w:val="-11"/>
          <w:sz w:val="19"/>
        </w:rPr>
        <w:t> </w:t>
      </w:r>
      <w:r>
        <w:rPr>
          <w:color w:val="231F20"/>
          <w:sz w:val="19"/>
        </w:rPr>
        <w:t>justicia</w:t>
      </w:r>
      <w:r>
        <w:rPr>
          <w:color w:val="231F20"/>
          <w:spacing w:val="-11"/>
          <w:sz w:val="19"/>
        </w:rPr>
        <w:t> </w:t>
      </w:r>
      <w:r>
        <w:rPr>
          <w:color w:val="231F20"/>
          <w:sz w:val="19"/>
        </w:rPr>
        <w:t>social que derivan del artículo 123</w:t>
      </w:r>
      <w:r>
        <w:rPr>
          <w:color w:val="231F20"/>
          <w:spacing w:val="-27"/>
          <w:sz w:val="19"/>
        </w:rPr>
        <w:t> </w:t>
      </w:r>
      <w:r>
        <w:rPr>
          <w:color w:val="231F20"/>
          <w:sz w:val="19"/>
        </w:rPr>
        <w:t>constitucional…</w:t>
      </w:r>
      <w:r>
        <w:rPr>
          <w:color w:val="231F20"/>
          <w:position w:val="9"/>
          <w:sz w:val="12"/>
        </w:rPr>
        <w:t>15</w:t>
      </w:r>
    </w:p>
    <w:p>
      <w:pPr>
        <w:pStyle w:val="BodyText"/>
        <w:spacing w:before="5"/>
        <w:rPr>
          <w:sz w:val="20"/>
        </w:rPr>
      </w:pPr>
    </w:p>
    <w:p>
      <w:pPr>
        <w:pStyle w:val="BodyText"/>
        <w:spacing w:line="247" w:lineRule="auto" w:before="1"/>
        <w:ind w:left="1395" w:right="1390" w:firstLine="283"/>
        <w:jc w:val="both"/>
      </w:pPr>
      <w:r>
        <w:rPr>
          <w:color w:val="231F20"/>
        </w:rPr>
        <w:t>Esto</w:t>
      </w:r>
      <w:r>
        <w:rPr>
          <w:color w:val="231F20"/>
          <w:spacing w:val="-16"/>
        </w:rPr>
        <w:t> </w:t>
      </w:r>
      <w:r>
        <w:rPr>
          <w:color w:val="231F20"/>
        </w:rPr>
        <w:t>nos</w:t>
      </w:r>
      <w:r>
        <w:rPr>
          <w:color w:val="231F20"/>
          <w:spacing w:val="-16"/>
        </w:rPr>
        <w:t> </w:t>
      </w:r>
      <w:r>
        <w:rPr>
          <w:color w:val="231F20"/>
        </w:rPr>
        <w:t>lleva</w:t>
      </w:r>
      <w:r>
        <w:rPr>
          <w:color w:val="231F20"/>
          <w:spacing w:val="-16"/>
        </w:rPr>
        <w:t> </w:t>
      </w:r>
      <w:r>
        <w:rPr>
          <w:color w:val="231F20"/>
        </w:rPr>
        <w:t>a</w:t>
      </w:r>
      <w:r>
        <w:rPr>
          <w:color w:val="231F20"/>
          <w:spacing w:val="-15"/>
        </w:rPr>
        <w:t> </w:t>
      </w:r>
      <w:r>
        <w:rPr>
          <w:color w:val="231F20"/>
        </w:rPr>
        <w:t>inferir</w:t>
      </w:r>
      <w:r>
        <w:rPr>
          <w:color w:val="231F20"/>
          <w:spacing w:val="-16"/>
        </w:rPr>
        <w:t> </w:t>
      </w:r>
      <w:r>
        <w:rPr>
          <w:color w:val="231F20"/>
        </w:rPr>
        <w:t>que</w:t>
      </w:r>
      <w:r>
        <w:rPr>
          <w:color w:val="231F20"/>
          <w:spacing w:val="-15"/>
        </w:rPr>
        <w:t> </w:t>
      </w:r>
      <w:r>
        <w:rPr>
          <w:color w:val="231F20"/>
        </w:rPr>
        <w:t>la</w:t>
      </w:r>
      <w:r>
        <w:rPr>
          <w:color w:val="231F20"/>
          <w:spacing w:val="-15"/>
        </w:rPr>
        <w:t> </w:t>
      </w:r>
      <w:r>
        <w:rPr>
          <w:color w:val="231F20"/>
        </w:rPr>
        <w:t>auxiliar</w:t>
      </w:r>
      <w:r>
        <w:rPr>
          <w:color w:val="231F20"/>
          <w:spacing w:val="-16"/>
        </w:rPr>
        <w:t> </w:t>
      </w:r>
      <w:r>
        <w:rPr>
          <w:color w:val="231F20"/>
        </w:rPr>
        <w:t>no</w:t>
      </w:r>
      <w:r>
        <w:rPr>
          <w:color w:val="231F20"/>
          <w:spacing w:val="-15"/>
        </w:rPr>
        <w:t> </w:t>
      </w:r>
      <w:r>
        <w:rPr>
          <w:color w:val="231F20"/>
        </w:rPr>
        <w:t>realiza</w:t>
      </w:r>
      <w:r>
        <w:rPr>
          <w:color w:val="231F20"/>
          <w:spacing w:val="-15"/>
        </w:rPr>
        <w:t> </w:t>
      </w:r>
      <w:r>
        <w:rPr>
          <w:i/>
          <w:color w:val="231F20"/>
        </w:rPr>
        <w:t>objetiva</w:t>
      </w:r>
      <w:r>
        <w:rPr>
          <w:i/>
          <w:color w:val="231F20"/>
          <w:spacing w:val="-15"/>
        </w:rPr>
        <w:t> </w:t>
      </w:r>
      <w:r>
        <w:rPr>
          <w:color w:val="231F20"/>
        </w:rPr>
        <w:t>y</w:t>
      </w:r>
      <w:r>
        <w:rPr>
          <w:color w:val="231F20"/>
          <w:spacing w:val="-15"/>
        </w:rPr>
        <w:t> </w:t>
      </w:r>
      <w:r>
        <w:rPr>
          <w:i/>
          <w:color w:val="231F20"/>
        </w:rPr>
        <w:t>razona- </w:t>
      </w:r>
      <w:r>
        <w:rPr>
          <w:i/>
          <w:color w:val="231F20"/>
        </w:rPr>
        <w:t>blemente </w:t>
      </w:r>
      <w:r>
        <w:rPr>
          <w:color w:val="231F20"/>
        </w:rPr>
        <w:t>un análisis de qué parte o partes de la documentación</w:t>
      </w:r>
      <w:r>
        <w:rPr>
          <w:color w:val="231F20"/>
          <w:spacing w:val="-23"/>
        </w:rPr>
        <w:t> </w:t>
      </w:r>
      <w:r>
        <w:rPr>
          <w:color w:val="231F20"/>
        </w:rPr>
        <w:t>exhi-</w:t>
      </w:r>
    </w:p>
    <w:p>
      <w:pPr>
        <w:pStyle w:val="BodyText"/>
        <w:spacing w:before="1"/>
        <w:rPr>
          <w:sz w:val="17"/>
        </w:rPr>
      </w:pPr>
      <w:r>
        <w:rPr/>
        <w:pict>
          <v:line style="position:absolute;mso-position-horizontal-relative:page;mso-position-vertical-relative:paragraph;z-index:4528;mso-wrap-distance-left:0;mso-wrap-distance-right:0" from="69.755898pt,12.31885pt" to="154.794898pt,12.31885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14 </w:t>
      </w:r>
      <w:r>
        <w:rPr>
          <w:color w:val="231F20"/>
          <w:sz w:val="17"/>
        </w:rPr>
        <w:t>Las personas descritas en el acuerdo respectivo corresponden a los nombres reales de la litigante que compareció y del codemandado físico que suscribe el escrito exhibido por aquella.</w:t>
      </w:r>
    </w:p>
    <w:p>
      <w:pPr>
        <w:spacing w:line="244" w:lineRule="auto" w:before="0"/>
        <w:ind w:left="1394" w:right="1393" w:firstLine="283"/>
        <w:jc w:val="both"/>
        <w:rPr>
          <w:sz w:val="17"/>
        </w:rPr>
      </w:pPr>
      <w:r>
        <w:rPr>
          <w:color w:val="231F20"/>
          <w:position w:val="6"/>
          <w:sz w:val="11"/>
        </w:rPr>
        <w:t>15 </w:t>
      </w:r>
      <w:r>
        <w:rPr>
          <w:i/>
          <w:color w:val="231F20"/>
          <w:sz w:val="17"/>
        </w:rPr>
        <w:t>Cfr</w:t>
      </w:r>
      <w:r>
        <w:rPr>
          <w:color w:val="231F20"/>
          <w:sz w:val="17"/>
        </w:rPr>
        <w:t>. El acuerdo literal se encuentra en el acta de la audiencia respectiva que se en- cuentra glosada a los autos del sumario en comento. Aquí, por razón de espacio, única- mente se expone la parte medular que nos interesa.</w:t>
      </w:r>
    </w:p>
    <w:p>
      <w:pPr>
        <w:pStyle w:val="BodyText"/>
        <w:spacing w:before="5"/>
        <w:rPr>
          <w:sz w:val="18"/>
        </w:rPr>
      </w:pPr>
    </w:p>
    <w:p>
      <w:pPr>
        <w:pStyle w:val="BodyText"/>
        <w:spacing w:before="72"/>
        <w:ind w:left="1395" w:right="1314"/>
      </w:pPr>
      <w:r>
        <w:rPr>
          <w:color w:val="231F20"/>
        </w:rPr>
        <w:t>184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395" w:right="1388" w:firstLine="0"/>
        <w:jc w:val="both"/>
        <w:rPr>
          <w:sz w:val="22"/>
        </w:rPr>
      </w:pPr>
      <w:r>
        <w:rPr>
          <w:color w:val="231F20"/>
          <w:sz w:val="22"/>
        </w:rPr>
        <w:t>bida</w:t>
      </w:r>
      <w:r>
        <w:rPr>
          <w:color w:val="231F20"/>
          <w:spacing w:val="-5"/>
          <w:sz w:val="22"/>
        </w:rPr>
        <w:t> </w:t>
      </w:r>
      <w:r>
        <w:rPr>
          <w:color w:val="231F20"/>
          <w:sz w:val="22"/>
        </w:rPr>
        <w:t>por</w:t>
      </w:r>
      <w:r>
        <w:rPr>
          <w:color w:val="231F20"/>
          <w:spacing w:val="-5"/>
          <w:sz w:val="22"/>
        </w:rPr>
        <w:t> </w:t>
      </w:r>
      <w:r>
        <w:rPr>
          <w:color w:val="231F20"/>
          <w:sz w:val="22"/>
        </w:rPr>
        <w:t>la</w:t>
      </w:r>
      <w:r>
        <w:rPr>
          <w:color w:val="231F20"/>
          <w:spacing w:val="-5"/>
          <w:sz w:val="22"/>
        </w:rPr>
        <w:t> </w:t>
      </w:r>
      <w:r>
        <w:rPr>
          <w:color w:val="231F20"/>
          <w:sz w:val="22"/>
        </w:rPr>
        <w:t>compareciente</w:t>
      </w:r>
      <w:r>
        <w:rPr>
          <w:color w:val="231F20"/>
          <w:spacing w:val="-6"/>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parte</w:t>
      </w:r>
      <w:r>
        <w:rPr>
          <w:color w:val="231F20"/>
          <w:spacing w:val="-5"/>
          <w:sz w:val="22"/>
        </w:rPr>
        <w:t> </w:t>
      </w:r>
      <w:r>
        <w:rPr>
          <w:color w:val="231F20"/>
          <w:sz w:val="22"/>
        </w:rPr>
        <w:t>demandada,</w:t>
      </w:r>
      <w:r>
        <w:rPr>
          <w:color w:val="231F20"/>
          <w:spacing w:val="-5"/>
          <w:sz w:val="22"/>
        </w:rPr>
        <w:t> </w:t>
      </w:r>
      <w:r>
        <w:rPr>
          <w:color w:val="231F20"/>
          <w:sz w:val="22"/>
        </w:rPr>
        <w:t>se</w:t>
      </w:r>
      <w:r>
        <w:rPr>
          <w:color w:val="231F20"/>
          <w:spacing w:val="-5"/>
          <w:sz w:val="22"/>
        </w:rPr>
        <w:t> </w:t>
      </w:r>
      <w:r>
        <w:rPr>
          <w:color w:val="231F20"/>
          <w:sz w:val="22"/>
        </w:rPr>
        <w:t>apoyó</w:t>
      </w:r>
      <w:r>
        <w:rPr>
          <w:color w:val="231F20"/>
          <w:spacing w:val="-6"/>
          <w:sz w:val="22"/>
        </w:rPr>
        <w:t> </w:t>
      </w:r>
      <w:r>
        <w:rPr>
          <w:color w:val="231F20"/>
          <w:sz w:val="22"/>
        </w:rPr>
        <w:t>para</w:t>
      </w:r>
      <w:r>
        <w:rPr>
          <w:color w:val="231F20"/>
          <w:spacing w:val="-5"/>
          <w:sz w:val="22"/>
        </w:rPr>
        <w:t> </w:t>
      </w:r>
      <w:r>
        <w:rPr>
          <w:i/>
          <w:color w:val="231F20"/>
          <w:sz w:val="22"/>
        </w:rPr>
        <w:t>con- </w:t>
      </w:r>
      <w:r>
        <w:rPr>
          <w:i/>
          <w:color w:val="231F20"/>
          <w:sz w:val="22"/>
        </w:rPr>
        <w:t>vencerse </w:t>
      </w:r>
      <w:r>
        <w:rPr>
          <w:color w:val="231F20"/>
          <w:sz w:val="22"/>
        </w:rPr>
        <w:t>de la </w:t>
      </w:r>
      <w:r>
        <w:rPr>
          <w:i/>
          <w:color w:val="231F20"/>
          <w:sz w:val="22"/>
        </w:rPr>
        <w:t>evidencia </w:t>
      </w:r>
      <w:r>
        <w:rPr>
          <w:color w:val="231F20"/>
          <w:sz w:val="22"/>
        </w:rPr>
        <w:t>de tal </w:t>
      </w:r>
      <w:r>
        <w:rPr>
          <w:i/>
          <w:color w:val="231F20"/>
          <w:sz w:val="22"/>
        </w:rPr>
        <w:t>representación y menos aún hacer </w:t>
      </w:r>
      <w:r>
        <w:rPr>
          <w:i/>
          <w:color w:val="231F20"/>
          <w:sz w:val="22"/>
        </w:rPr>
        <w:t>referencia a la evidente voluntad de la parte representada</w:t>
      </w:r>
      <w:r>
        <w:rPr>
          <w:color w:val="231F20"/>
          <w:sz w:val="22"/>
        </w:rPr>
        <w:t>. Sin em- bargo,</w:t>
      </w:r>
      <w:r>
        <w:rPr>
          <w:color w:val="231F20"/>
          <w:spacing w:val="-16"/>
          <w:sz w:val="22"/>
        </w:rPr>
        <w:t> </w:t>
      </w:r>
      <w:r>
        <w:rPr>
          <w:color w:val="231F20"/>
          <w:sz w:val="22"/>
        </w:rPr>
        <w:t>ello</w:t>
      </w:r>
      <w:r>
        <w:rPr>
          <w:color w:val="231F20"/>
          <w:spacing w:val="-16"/>
          <w:sz w:val="22"/>
        </w:rPr>
        <w:t> </w:t>
      </w:r>
      <w:r>
        <w:rPr>
          <w:color w:val="231F20"/>
          <w:sz w:val="22"/>
        </w:rPr>
        <w:t>nos</w:t>
      </w:r>
      <w:r>
        <w:rPr>
          <w:color w:val="231F20"/>
          <w:spacing w:val="-16"/>
          <w:sz w:val="22"/>
        </w:rPr>
        <w:t> </w:t>
      </w:r>
      <w:r>
        <w:rPr>
          <w:color w:val="231F20"/>
          <w:sz w:val="22"/>
        </w:rPr>
        <w:t>conduce</w:t>
      </w:r>
      <w:r>
        <w:rPr>
          <w:color w:val="231F20"/>
          <w:spacing w:val="-16"/>
          <w:sz w:val="22"/>
        </w:rPr>
        <w:t> </w:t>
      </w:r>
      <w:r>
        <w:rPr>
          <w:color w:val="231F20"/>
          <w:sz w:val="22"/>
        </w:rPr>
        <w:t>a</w:t>
      </w:r>
      <w:r>
        <w:rPr>
          <w:color w:val="231F20"/>
          <w:spacing w:val="-16"/>
          <w:sz w:val="22"/>
        </w:rPr>
        <w:t> </w:t>
      </w:r>
      <w:r>
        <w:rPr>
          <w:color w:val="231F20"/>
          <w:sz w:val="22"/>
        </w:rPr>
        <w:t>comprender</w:t>
      </w:r>
      <w:r>
        <w:rPr>
          <w:color w:val="231F20"/>
          <w:spacing w:val="-16"/>
          <w:sz w:val="22"/>
        </w:rPr>
        <w:t> </w:t>
      </w:r>
      <w:r>
        <w:rPr>
          <w:color w:val="231F20"/>
          <w:sz w:val="22"/>
        </w:rPr>
        <w:t>en</w:t>
      </w:r>
      <w:r>
        <w:rPr>
          <w:color w:val="231F20"/>
          <w:spacing w:val="-16"/>
          <w:sz w:val="22"/>
        </w:rPr>
        <w:t> </w:t>
      </w:r>
      <w:r>
        <w:rPr>
          <w:color w:val="231F20"/>
          <w:sz w:val="22"/>
        </w:rPr>
        <w:t>su</w:t>
      </w:r>
      <w:r>
        <w:rPr>
          <w:color w:val="231F20"/>
          <w:spacing w:val="-16"/>
          <w:sz w:val="22"/>
        </w:rPr>
        <w:t> </w:t>
      </w:r>
      <w:r>
        <w:rPr>
          <w:color w:val="231F20"/>
          <w:sz w:val="22"/>
        </w:rPr>
        <w:t>justa</w:t>
      </w:r>
      <w:r>
        <w:rPr>
          <w:color w:val="231F20"/>
          <w:spacing w:val="-16"/>
          <w:sz w:val="22"/>
        </w:rPr>
        <w:t> </w:t>
      </w:r>
      <w:r>
        <w:rPr>
          <w:color w:val="231F20"/>
          <w:sz w:val="22"/>
        </w:rPr>
        <w:t>dimensión</w:t>
      </w:r>
      <w:r>
        <w:rPr>
          <w:color w:val="231F20"/>
          <w:spacing w:val="-16"/>
          <w:sz w:val="22"/>
        </w:rPr>
        <w:t> </w:t>
      </w:r>
      <w:r>
        <w:rPr>
          <w:color w:val="231F20"/>
          <w:sz w:val="22"/>
        </w:rPr>
        <w:t>el</w:t>
      </w:r>
      <w:r>
        <w:rPr>
          <w:color w:val="231F20"/>
          <w:spacing w:val="-16"/>
          <w:sz w:val="22"/>
        </w:rPr>
        <w:t> </w:t>
      </w:r>
      <w:r>
        <w:rPr>
          <w:color w:val="231F20"/>
          <w:sz w:val="22"/>
        </w:rPr>
        <w:t>propó- sito</w:t>
      </w:r>
      <w:r>
        <w:rPr>
          <w:color w:val="231F20"/>
          <w:spacing w:val="-10"/>
          <w:sz w:val="22"/>
        </w:rPr>
        <w:t> </w:t>
      </w:r>
      <w:r>
        <w:rPr>
          <w:color w:val="231F20"/>
          <w:sz w:val="22"/>
        </w:rPr>
        <w:t>del</w:t>
      </w:r>
      <w:r>
        <w:rPr>
          <w:color w:val="231F20"/>
          <w:spacing w:val="-11"/>
          <w:sz w:val="22"/>
        </w:rPr>
        <w:t> </w:t>
      </w:r>
      <w:r>
        <w:rPr>
          <w:color w:val="231F20"/>
          <w:sz w:val="22"/>
        </w:rPr>
        <w:t>principio</w:t>
      </w:r>
      <w:r>
        <w:rPr>
          <w:color w:val="231F20"/>
          <w:spacing w:val="-11"/>
          <w:sz w:val="22"/>
        </w:rPr>
        <w:t> </w:t>
      </w:r>
      <w:r>
        <w:rPr>
          <w:i/>
          <w:color w:val="231F20"/>
          <w:sz w:val="22"/>
        </w:rPr>
        <w:t>in</w:t>
      </w:r>
      <w:r>
        <w:rPr>
          <w:i/>
          <w:color w:val="231F20"/>
          <w:spacing w:val="-11"/>
          <w:sz w:val="22"/>
        </w:rPr>
        <w:t> </w:t>
      </w:r>
      <w:r>
        <w:rPr>
          <w:i/>
          <w:color w:val="231F20"/>
          <w:sz w:val="22"/>
        </w:rPr>
        <w:t>dubio</w:t>
      </w:r>
      <w:r>
        <w:rPr>
          <w:i/>
          <w:color w:val="231F20"/>
          <w:spacing w:val="-10"/>
          <w:sz w:val="22"/>
        </w:rPr>
        <w:t> </w:t>
      </w:r>
      <w:r>
        <w:rPr>
          <w:i/>
          <w:color w:val="231F20"/>
          <w:spacing w:val="-3"/>
          <w:sz w:val="22"/>
        </w:rPr>
        <w:t>pro</w:t>
      </w:r>
      <w:r>
        <w:rPr>
          <w:i/>
          <w:color w:val="231F20"/>
          <w:spacing w:val="-11"/>
          <w:sz w:val="22"/>
        </w:rPr>
        <w:t> </w:t>
      </w:r>
      <w:r>
        <w:rPr>
          <w:i/>
          <w:color w:val="231F20"/>
          <w:sz w:val="22"/>
        </w:rPr>
        <w:t>actione</w:t>
      </w:r>
      <w:r>
        <w:rPr>
          <w:i/>
          <w:color w:val="231F20"/>
          <w:spacing w:val="-11"/>
          <w:sz w:val="22"/>
        </w:rPr>
        <w:t> </w:t>
      </w:r>
      <w:r>
        <w:rPr>
          <w:color w:val="231F20"/>
          <w:sz w:val="22"/>
        </w:rPr>
        <w:t>–al</w:t>
      </w:r>
      <w:r>
        <w:rPr>
          <w:color w:val="231F20"/>
          <w:spacing w:val="-10"/>
          <w:sz w:val="22"/>
        </w:rPr>
        <w:t> </w:t>
      </w:r>
      <w:r>
        <w:rPr>
          <w:color w:val="231F20"/>
          <w:sz w:val="22"/>
        </w:rPr>
        <w:t>cual,</w:t>
      </w:r>
      <w:r>
        <w:rPr>
          <w:color w:val="231F20"/>
          <w:spacing w:val="-11"/>
          <w:sz w:val="22"/>
        </w:rPr>
        <w:t> </w:t>
      </w:r>
      <w:r>
        <w:rPr>
          <w:color w:val="231F20"/>
          <w:sz w:val="22"/>
        </w:rPr>
        <w:t>por</w:t>
      </w:r>
      <w:r>
        <w:rPr>
          <w:color w:val="231F20"/>
          <w:spacing w:val="-11"/>
          <w:sz w:val="22"/>
        </w:rPr>
        <w:t> </w:t>
      </w:r>
      <w:r>
        <w:rPr>
          <w:color w:val="231F20"/>
          <w:sz w:val="22"/>
        </w:rPr>
        <w:t>cierto,</w:t>
      </w:r>
      <w:r>
        <w:rPr>
          <w:color w:val="231F20"/>
          <w:spacing w:val="-11"/>
          <w:sz w:val="22"/>
        </w:rPr>
        <w:t> </w:t>
      </w:r>
      <w:r>
        <w:rPr>
          <w:color w:val="231F20"/>
          <w:sz w:val="22"/>
        </w:rPr>
        <w:t>la</w:t>
      </w:r>
      <w:r>
        <w:rPr>
          <w:color w:val="231F20"/>
          <w:spacing w:val="-11"/>
          <w:sz w:val="22"/>
        </w:rPr>
        <w:t> </w:t>
      </w:r>
      <w:r>
        <w:rPr>
          <w:color w:val="231F20"/>
          <w:sz w:val="22"/>
        </w:rPr>
        <w:t>operado- ra jurídica no hace referencia en su razonamiento. Por otro lado, la esencia del </w:t>
      </w:r>
      <w:r>
        <w:rPr>
          <w:i/>
          <w:color w:val="231F20"/>
          <w:sz w:val="22"/>
        </w:rPr>
        <w:t>antiformalismo</w:t>
      </w:r>
      <w:r>
        <w:rPr>
          <w:color w:val="231F20"/>
          <w:sz w:val="22"/>
        </w:rPr>
        <w:t>, aunado al contenido de los enunciados normativos, nos permite concluir que dicho </w:t>
      </w:r>
      <w:r>
        <w:rPr>
          <w:i/>
          <w:color w:val="231F20"/>
          <w:sz w:val="22"/>
        </w:rPr>
        <w:t>acuerdo </w:t>
      </w:r>
      <w:r>
        <w:rPr>
          <w:color w:val="231F20"/>
          <w:sz w:val="22"/>
        </w:rPr>
        <w:t>es plausible</w:t>
      </w:r>
      <w:r>
        <w:rPr>
          <w:color w:val="231F20"/>
          <w:spacing w:val="-17"/>
          <w:sz w:val="22"/>
        </w:rPr>
        <w:t> </w:t>
      </w:r>
      <w:r>
        <w:rPr>
          <w:color w:val="231F20"/>
          <w:sz w:val="22"/>
        </w:rPr>
        <w:t>por estar debidamente fundado y</w:t>
      </w:r>
      <w:r>
        <w:rPr>
          <w:color w:val="231F20"/>
          <w:spacing w:val="-24"/>
          <w:sz w:val="22"/>
        </w:rPr>
        <w:t> </w:t>
      </w:r>
      <w:r>
        <w:rPr>
          <w:color w:val="231F20"/>
          <w:sz w:val="22"/>
        </w:rPr>
        <w:t>motivado.</w:t>
      </w:r>
    </w:p>
    <w:p>
      <w:pPr>
        <w:pStyle w:val="BodyText"/>
        <w:spacing w:line="247" w:lineRule="auto"/>
        <w:ind w:left="1395" w:right="1392" w:firstLine="283"/>
        <w:jc w:val="both"/>
      </w:pPr>
      <w:r>
        <w:rPr>
          <w:color w:val="231F20"/>
        </w:rPr>
        <w:t>Para respaldar este punto de vista es conveniente atender lo que cita la tesis siguiente:</w:t>
      </w:r>
    </w:p>
    <w:p>
      <w:pPr>
        <w:pStyle w:val="BodyText"/>
        <w:spacing w:before="11"/>
        <w:rPr>
          <w:sz w:val="24"/>
        </w:rPr>
      </w:pPr>
    </w:p>
    <w:p>
      <w:pPr>
        <w:spacing w:line="285" w:lineRule="auto" w:before="0"/>
        <w:ind w:left="1695" w:right="1688" w:firstLine="0"/>
        <w:jc w:val="both"/>
        <w:rPr>
          <w:sz w:val="19"/>
        </w:rPr>
      </w:pPr>
      <w:r>
        <w:rPr>
          <w:color w:val="231F20"/>
          <w:sz w:val="19"/>
        </w:rPr>
        <w:t>Representación</w:t>
      </w:r>
      <w:r>
        <w:rPr>
          <w:color w:val="231F20"/>
          <w:spacing w:val="-6"/>
          <w:sz w:val="19"/>
        </w:rPr>
        <w:t> </w:t>
      </w:r>
      <w:r>
        <w:rPr>
          <w:color w:val="231F20"/>
          <w:sz w:val="19"/>
        </w:rPr>
        <w:t>en</w:t>
      </w:r>
      <w:r>
        <w:rPr>
          <w:color w:val="231F20"/>
          <w:spacing w:val="-6"/>
          <w:sz w:val="19"/>
        </w:rPr>
        <w:t> </w:t>
      </w:r>
      <w:r>
        <w:rPr>
          <w:color w:val="231F20"/>
          <w:sz w:val="19"/>
        </w:rPr>
        <w:t>materia</w:t>
      </w:r>
      <w:r>
        <w:rPr>
          <w:color w:val="231F20"/>
          <w:spacing w:val="-6"/>
          <w:sz w:val="19"/>
        </w:rPr>
        <w:t> </w:t>
      </w:r>
      <w:r>
        <w:rPr>
          <w:color w:val="231F20"/>
          <w:sz w:val="19"/>
        </w:rPr>
        <w:t>laboral.</w:t>
      </w:r>
      <w:r>
        <w:rPr>
          <w:color w:val="231F20"/>
          <w:spacing w:val="-15"/>
          <w:sz w:val="19"/>
        </w:rPr>
        <w:t> </w:t>
      </w:r>
      <w:r>
        <w:rPr>
          <w:color w:val="231F20"/>
          <w:sz w:val="19"/>
        </w:rPr>
        <w:t>Alcance</w:t>
      </w:r>
      <w:r>
        <w:rPr>
          <w:color w:val="231F20"/>
          <w:spacing w:val="-5"/>
          <w:sz w:val="19"/>
        </w:rPr>
        <w:t> </w:t>
      </w:r>
      <w:r>
        <w:rPr>
          <w:color w:val="231F20"/>
          <w:sz w:val="19"/>
        </w:rPr>
        <w:t>de</w:t>
      </w:r>
      <w:r>
        <w:rPr>
          <w:color w:val="231F20"/>
          <w:spacing w:val="-5"/>
          <w:sz w:val="19"/>
        </w:rPr>
        <w:t> </w:t>
      </w:r>
      <w:r>
        <w:rPr>
          <w:color w:val="231F20"/>
          <w:sz w:val="19"/>
        </w:rPr>
        <w:t>las</w:t>
      </w:r>
      <w:r>
        <w:rPr>
          <w:color w:val="231F20"/>
          <w:spacing w:val="-6"/>
          <w:sz w:val="19"/>
        </w:rPr>
        <w:t> </w:t>
      </w:r>
      <w:r>
        <w:rPr>
          <w:color w:val="231F20"/>
          <w:sz w:val="19"/>
        </w:rPr>
        <w:t>facultades</w:t>
      </w:r>
      <w:r>
        <w:rPr>
          <w:color w:val="231F20"/>
          <w:spacing w:val="-6"/>
          <w:sz w:val="19"/>
        </w:rPr>
        <w:t> </w:t>
      </w:r>
      <w:r>
        <w:rPr>
          <w:color w:val="231F20"/>
          <w:sz w:val="19"/>
        </w:rPr>
        <w:t>de</w:t>
      </w:r>
      <w:r>
        <w:rPr>
          <w:color w:val="231F20"/>
          <w:spacing w:val="-5"/>
          <w:sz w:val="19"/>
        </w:rPr>
        <w:t> </w:t>
      </w:r>
      <w:r>
        <w:rPr>
          <w:color w:val="231F20"/>
          <w:sz w:val="19"/>
        </w:rPr>
        <w:t>la</w:t>
      </w:r>
      <w:r>
        <w:rPr>
          <w:color w:val="231F20"/>
          <w:spacing w:val="-6"/>
          <w:sz w:val="19"/>
        </w:rPr>
        <w:t> </w:t>
      </w:r>
      <w:r>
        <w:rPr>
          <w:color w:val="231F20"/>
          <w:sz w:val="19"/>
        </w:rPr>
        <w:t>Junta para</w:t>
      </w:r>
      <w:r>
        <w:rPr>
          <w:color w:val="231F20"/>
          <w:spacing w:val="-8"/>
          <w:sz w:val="19"/>
        </w:rPr>
        <w:t> </w:t>
      </w:r>
      <w:r>
        <w:rPr>
          <w:color w:val="231F20"/>
          <w:sz w:val="19"/>
        </w:rPr>
        <w:t>tenerla</w:t>
      </w:r>
      <w:r>
        <w:rPr>
          <w:color w:val="231F20"/>
          <w:spacing w:val="-8"/>
          <w:sz w:val="19"/>
        </w:rPr>
        <w:t> </w:t>
      </w:r>
      <w:r>
        <w:rPr>
          <w:color w:val="231F20"/>
          <w:sz w:val="19"/>
        </w:rPr>
        <w:t>por</w:t>
      </w:r>
      <w:r>
        <w:rPr>
          <w:color w:val="231F20"/>
          <w:spacing w:val="-8"/>
          <w:sz w:val="19"/>
        </w:rPr>
        <w:t> </w:t>
      </w:r>
      <w:r>
        <w:rPr>
          <w:color w:val="231F20"/>
          <w:sz w:val="19"/>
        </w:rPr>
        <w:t>acreditada.</w:t>
      </w:r>
      <w:r>
        <w:rPr>
          <w:color w:val="231F20"/>
          <w:spacing w:val="-8"/>
          <w:sz w:val="19"/>
        </w:rPr>
        <w:t> </w:t>
      </w:r>
      <w:r>
        <w:rPr>
          <w:color w:val="231F20"/>
          <w:sz w:val="19"/>
        </w:rPr>
        <w:t>Una</w:t>
      </w:r>
      <w:r>
        <w:rPr>
          <w:color w:val="231F20"/>
          <w:spacing w:val="-8"/>
          <w:sz w:val="19"/>
        </w:rPr>
        <w:t> </w:t>
      </w:r>
      <w:r>
        <w:rPr>
          <w:color w:val="231F20"/>
          <w:sz w:val="19"/>
        </w:rPr>
        <w:t>interpretación</w:t>
      </w:r>
      <w:r>
        <w:rPr>
          <w:color w:val="231F20"/>
          <w:spacing w:val="-9"/>
          <w:sz w:val="19"/>
        </w:rPr>
        <w:t> </w:t>
      </w:r>
      <w:r>
        <w:rPr>
          <w:color w:val="231F20"/>
          <w:sz w:val="19"/>
        </w:rPr>
        <w:t>armónica</w:t>
      </w:r>
      <w:r>
        <w:rPr>
          <w:color w:val="231F20"/>
          <w:spacing w:val="-8"/>
          <w:sz w:val="19"/>
        </w:rPr>
        <w:t> </w:t>
      </w:r>
      <w:r>
        <w:rPr>
          <w:color w:val="231F20"/>
          <w:sz w:val="19"/>
        </w:rPr>
        <w:t>de</w:t>
      </w:r>
      <w:r>
        <w:rPr>
          <w:color w:val="231F20"/>
          <w:spacing w:val="-8"/>
          <w:sz w:val="19"/>
        </w:rPr>
        <w:t> </w:t>
      </w:r>
      <w:r>
        <w:rPr>
          <w:color w:val="231F20"/>
          <w:sz w:val="19"/>
        </w:rPr>
        <w:t>los</w:t>
      </w:r>
      <w:r>
        <w:rPr>
          <w:color w:val="231F20"/>
          <w:spacing w:val="-8"/>
          <w:sz w:val="19"/>
        </w:rPr>
        <w:t> </w:t>
      </w:r>
      <w:r>
        <w:rPr>
          <w:color w:val="231F20"/>
          <w:sz w:val="19"/>
        </w:rPr>
        <w:t>artículos 692,</w:t>
      </w:r>
      <w:r>
        <w:rPr>
          <w:color w:val="231F20"/>
          <w:spacing w:val="-5"/>
          <w:sz w:val="19"/>
        </w:rPr>
        <w:t> </w:t>
      </w:r>
      <w:r>
        <w:rPr>
          <w:color w:val="231F20"/>
          <w:sz w:val="19"/>
        </w:rPr>
        <w:t>693</w:t>
      </w:r>
      <w:r>
        <w:rPr>
          <w:color w:val="231F20"/>
          <w:spacing w:val="-5"/>
          <w:sz w:val="19"/>
        </w:rPr>
        <w:t> </w:t>
      </w:r>
      <w:r>
        <w:rPr>
          <w:color w:val="231F20"/>
          <w:sz w:val="19"/>
        </w:rPr>
        <w:t>y</w:t>
      </w:r>
      <w:r>
        <w:rPr>
          <w:color w:val="231F20"/>
          <w:spacing w:val="-5"/>
          <w:sz w:val="19"/>
        </w:rPr>
        <w:t> </w:t>
      </w:r>
      <w:r>
        <w:rPr>
          <w:color w:val="231F20"/>
          <w:sz w:val="19"/>
        </w:rPr>
        <w:t>694</w:t>
      </w:r>
      <w:r>
        <w:rPr>
          <w:color w:val="231F20"/>
          <w:spacing w:val="-5"/>
          <w:sz w:val="19"/>
        </w:rPr>
        <w:t> </w:t>
      </w:r>
      <w:r>
        <w:rPr>
          <w:color w:val="231F20"/>
          <w:sz w:val="19"/>
        </w:rPr>
        <w:t>de</w:t>
      </w:r>
      <w:r>
        <w:rPr>
          <w:color w:val="231F20"/>
          <w:spacing w:val="-5"/>
          <w:sz w:val="19"/>
        </w:rPr>
        <w:t> </w:t>
      </w:r>
      <w:r>
        <w:rPr>
          <w:color w:val="231F20"/>
          <w:sz w:val="19"/>
        </w:rPr>
        <w:t>la</w:t>
      </w:r>
      <w:r>
        <w:rPr>
          <w:color w:val="231F20"/>
          <w:spacing w:val="-5"/>
          <w:sz w:val="19"/>
        </w:rPr>
        <w:t> </w:t>
      </w:r>
      <w:r>
        <w:rPr>
          <w:color w:val="231F20"/>
          <w:sz w:val="19"/>
        </w:rPr>
        <w:t>Ley</w:t>
      </w:r>
      <w:r>
        <w:rPr>
          <w:color w:val="231F20"/>
          <w:spacing w:val="-5"/>
          <w:sz w:val="19"/>
        </w:rPr>
        <w:t> </w:t>
      </w:r>
      <w:r>
        <w:rPr>
          <w:color w:val="231F20"/>
          <w:sz w:val="19"/>
        </w:rPr>
        <w:t>Federal</w:t>
      </w:r>
      <w:r>
        <w:rPr>
          <w:color w:val="231F20"/>
          <w:spacing w:val="-5"/>
          <w:sz w:val="19"/>
        </w:rPr>
        <w:t> </w:t>
      </w:r>
      <w:r>
        <w:rPr>
          <w:color w:val="231F20"/>
          <w:sz w:val="19"/>
        </w:rPr>
        <w:t>del</w:t>
      </w:r>
      <w:r>
        <w:rPr>
          <w:color w:val="231F20"/>
          <w:spacing w:val="-8"/>
          <w:sz w:val="19"/>
        </w:rPr>
        <w:t> </w:t>
      </w:r>
      <w:r>
        <w:rPr>
          <w:color w:val="231F20"/>
          <w:sz w:val="19"/>
        </w:rPr>
        <w:t>Trabajo,</w:t>
      </w:r>
      <w:r>
        <w:rPr>
          <w:color w:val="231F20"/>
          <w:spacing w:val="-5"/>
          <w:sz w:val="19"/>
        </w:rPr>
        <w:t> </w:t>
      </w:r>
      <w:r>
        <w:rPr>
          <w:color w:val="231F20"/>
          <w:sz w:val="19"/>
        </w:rPr>
        <w:t>lleva</w:t>
      </w:r>
      <w:r>
        <w:rPr>
          <w:color w:val="231F20"/>
          <w:spacing w:val="-5"/>
          <w:sz w:val="19"/>
        </w:rPr>
        <w:t> </w:t>
      </w:r>
      <w:r>
        <w:rPr>
          <w:color w:val="231F20"/>
          <w:sz w:val="19"/>
        </w:rPr>
        <w:t>a</w:t>
      </w:r>
      <w:r>
        <w:rPr>
          <w:color w:val="231F20"/>
          <w:spacing w:val="-5"/>
          <w:sz w:val="19"/>
        </w:rPr>
        <w:t> </w:t>
      </w:r>
      <w:r>
        <w:rPr>
          <w:color w:val="231F20"/>
          <w:sz w:val="19"/>
        </w:rPr>
        <w:t>colegir</w:t>
      </w:r>
      <w:r>
        <w:rPr>
          <w:color w:val="231F20"/>
          <w:spacing w:val="-5"/>
          <w:sz w:val="19"/>
        </w:rPr>
        <w:t> </w:t>
      </w:r>
      <w:r>
        <w:rPr>
          <w:color w:val="231F20"/>
          <w:sz w:val="19"/>
        </w:rPr>
        <w:t>que</w:t>
      </w:r>
      <w:r>
        <w:rPr>
          <w:color w:val="231F20"/>
          <w:spacing w:val="-5"/>
          <w:sz w:val="19"/>
        </w:rPr>
        <w:t> </w:t>
      </w:r>
      <w:r>
        <w:rPr>
          <w:color w:val="231F20"/>
          <w:sz w:val="19"/>
        </w:rPr>
        <w:t>en</w:t>
      </w:r>
      <w:r>
        <w:rPr>
          <w:color w:val="231F20"/>
          <w:spacing w:val="-5"/>
          <w:sz w:val="19"/>
        </w:rPr>
        <w:t> </w:t>
      </w:r>
      <w:r>
        <w:rPr>
          <w:color w:val="231F20"/>
          <w:sz w:val="19"/>
        </w:rPr>
        <w:t>ma- teria laboral, la representación de los patrones, de los trabajadores y de los</w:t>
      </w:r>
      <w:r>
        <w:rPr>
          <w:color w:val="231F20"/>
          <w:spacing w:val="-13"/>
          <w:sz w:val="19"/>
        </w:rPr>
        <w:t> </w:t>
      </w:r>
      <w:r>
        <w:rPr>
          <w:color w:val="231F20"/>
          <w:sz w:val="19"/>
        </w:rPr>
        <w:t>sindicatos,</w:t>
      </w:r>
      <w:r>
        <w:rPr>
          <w:color w:val="231F20"/>
          <w:spacing w:val="-12"/>
          <w:sz w:val="19"/>
        </w:rPr>
        <w:t> </w:t>
      </w:r>
      <w:r>
        <w:rPr>
          <w:color w:val="231F20"/>
          <w:sz w:val="19"/>
        </w:rPr>
        <w:t>no</w:t>
      </w:r>
      <w:r>
        <w:rPr>
          <w:color w:val="231F20"/>
          <w:spacing w:val="-13"/>
          <w:sz w:val="19"/>
        </w:rPr>
        <w:t> </w:t>
      </w:r>
      <w:r>
        <w:rPr>
          <w:color w:val="231F20"/>
          <w:sz w:val="19"/>
        </w:rPr>
        <w:t>queda</w:t>
      </w:r>
      <w:r>
        <w:rPr>
          <w:color w:val="231F20"/>
          <w:spacing w:val="-13"/>
          <w:sz w:val="19"/>
        </w:rPr>
        <w:t> </w:t>
      </w:r>
      <w:r>
        <w:rPr>
          <w:color w:val="231F20"/>
          <w:sz w:val="19"/>
        </w:rPr>
        <w:t>sujeta</w:t>
      </w:r>
      <w:r>
        <w:rPr>
          <w:color w:val="231F20"/>
          <w:spacing w:val="-12"/>
          <w:sz w:val="19"/>
        </w:rPr>
        <w:t> </w:t>
      </w:r>
      <w:r>
        <w:rPr>
          <w:color w:val="231F20"/>
          <w:sz w:val="19"/>
        </w:rPr>
        <w:t>a</w:t>
      </w:r>
      <w:r>
        <w:rPr>
          <w:color w:val="231F20"/>
          <w:spacing w:val="-13"/>
          <w:sz w:val="19"/>
        </w:rPr>
        <w:t> </w:t>
      </w:r>
      <w:r>
        <w:rPr>
          <w:i/>
          <w:color w:val="231F20"/>
          <w:sz w:val="19"/>
        </w:rPr>
        <w:t>formulismos</w:t>
      </w:r>
      <w:r>
        <w:rPr>
          <w:i/>
          <w:color w:val="231F20"/>
          <w:spacing w:val="-13"/>
          <w:sz w:val="19"/>
        </w:rPr>
        <w:t> </w:t>
      </w:r>
      <w:r>
        <w:rPr>
          <w:i/>
          <w:color w:val="231F20"/>
          <w:sz w:val="19"/>
        </w:rPr>
        <w:t>rigurosos</w:t>
      </w:r>
      <w:r>
        <w:rPr>
          <w:i/>
          <w:color w:val="231F20"/>
          <w:spacing w:val="-13"/>
          <w:sz w:val="19"/>
        </w:rPr>
        <w:t> </w:t>
      </w:r>
      <w:r>
        <w:rPr>
          <w:color w:val="231F20"/>
          <w:sz w:val="19"/>
        </w:rPr>
        <w:t>que</w:t>
      </w:r>
      <w:r>
        <w:rPr>
          <w:color w:val="231F20"/>
          <w:spacing w:val="-13"/>
          <w:sz w:val="19"/>
        </w:rPr>
        <w:t> </w:t>
      </w:r>
      <w:r>
        <w:rPr>
          <w:color w:val="231F20"/>
          <w:sz w:val="19"/>
        </w:rPr>
        <w:t>obstaculicen la defensa de sus respectivos intereses ante las autoridades de trabajo, aun cuando se exige como requisito que el otorgamiento de tal carácter se</w:t>
      </w:r>
      <w:r>
        <w:rPr>
          <w:color w:val="231F20"/>
          <w:spacing w:val="-15"/>
          <w:sz w:val="19"/>
        </w:rPr>
        <w:t> </w:t>
      </w:r>
      <w:r>
        <w:rPr>
          <w:color w:val="231F20"/>
          <w:sz w:val="19"/>
        </w:rPr>
        <w:t>haga</w:t>
      </w:r>
      <w:r>
        <w:rPr>
          <w:color w:val="231F20"/>
          <w:spacing w:val="-15"/>
          <w:sz w:val="19"/>
        </w:rPr>
        <w:t> </w:t>
      </w:r>
      <w:r>
        <w:rPr>
          <w:color w:val="231F20"/>
          <w:sz w:val="19"/>
        </w:rPr>
        <w:t>mediante</w:t>
      </w:r>
      <w:r>
        <w:rPr>
          <w:color w:val="231F20"/>
          <w:spacing w:val="-15"/>
          <w:sz w:val="19"/>
        </w:rPr>
        <w:t> </w:t>
      </w:r>
      <w:r>
        <w:rPr>
          <w:color w:val="231F20"/>
          <w:sz w:val="19"/>
        </w:rPr>
        <w:t>poderes</w:t>
      </w:r>
      <w:r>
        <w:rPr>
          <w:color w:val="231F20"/>
          <w:spacing w:val="-15"/>
          <w:sz w:val="19"/>
        </w:rPr>
        <w:t> </w:t>
      </w:r>
      <w:r>
        <w:rPr>
          <w:color w:val="231F20"/>
          <w:sz w:val="19"/>
        </w:rPr>
        <w:t>notariales,</w:t>
      </w:r>
      <w:r>
        <w:rPr>
          <w:color w:val="231F20"/>
          <w:spacing w:val="-15"/>
          <w:sz w:val="19"/>
        </w:rPr>
        <w:t> </w:t>
      </w:r>
      <w:r>
        <w:rPr>
          <w:color w:val="231F20"/>
          <w:sz w:val="19"/>
        </w:rPr>
        <w:t>cartas</w:t>
      </w:r>
      <w:r>
        <w:rPr>
          <w:color w:val="231F20"/>
          <w:spacing w:val="-15"/>
          <w:sz w:val="19"/>
        </w:rPr>
        <w:t> </w:t>
      </w:r>
      <w:r>
        <w:rPr>
          <w:color w:val="231F20"/>
          <w:sz w:val="19"/>
        </w:rPr>
        <w:t>poder</w:t>
      </w:r>
      <w:r>
        <w:rPr>
          <w:color w:val="231F20"/>
          <w:spacing w:val="-15"/>
          <w:sz w:val="19"/>
        </w:rPr>
        <w:t> </w:t>
      </w:r>
      <w:r>
        <w:rPr>
          <w:color w:val="231F20"/>
          <w:sz w:val="19"/>
        </w:rPr>
        <w:t>y</w:t>
      </w:r>
      <w:r>
        <w:rPr>
          <w:color w:val="231F20"/>
          <w:spacing w:val="-15"/>
          <w:sz w:val="19"/>
        </w:rPr>
        <w:t> </w:t>
      </w:r>
      <w:r>
        <w:rPr>
          <w:color w:val="231F20"/>
          <w:sz w:val="19"/>
        </w:rPr>
        <w:t>comparecencias</w:t>
      </w:r>
      <w:r>
        <w:rPr>
          <w:color w:val="231F20"/>
          <w:spacing w:val="-15"/>
          <w:sz w:val="19"/>
        </w:rPr>
        <w:t> </w:t>
      </w:r>
      <w:r>
        <w:rPr>
          <w:color w:val="231F20"/>
          <w:sz w:val="19"/>
        </w:rPr>
        <w:t>ante las</w:t>
      </w:r>
      <w:r>
        <w:rPr>
          <w:color w:val="231F20"/>
          <w:spacing w:val="-9"/>
          <w:sz w:val="19"/>
        </w:rPr>
        <w:t> </w:t>
      </w:r>
      <w:r>
        <w:rPr>
          <w:color w:val="231F20"/>
          <w:sz w:val="19"/>
        </w:rPr>
        <w:t>propias</w:t>
      </w:r>
      <w:r>
        <w:rPr>
          <w:color w:val="231F20"/>
          <w:spacing w:val="-9"/>
          <w:sz w:val="19"/>
        </w:rPr>
        <w:t> </w:t>
      </w:r>
      <w:r>
        <w:rPr>
          <w:color w:val="231F20"/>
          <w:sz w:val="19"/>
        </w:rPr>
        <w:t>autoridades</w:t>
      </w:r>
      <w:r>
        <w:rPr>
          <w:color w:val="231F20"/>
          <w:spacing w:val="-9"/>
          <w:sz w:val="19"/>
        </w:rPr>
        <w:t> </w:t>
      </w:r>
      <w:r>
        <w:rPr>
          <w:color w:val="231F20"/>
          <w:sz w:val="19"/>
        </w:rPr>
        <w:t>de</w:t>
      </w:r>
      <w:r>
        <w:rPr>
          <w:color w:val="231F20"/>
          <w:spacing w:val="-9"/>
          <w:sz w:val="19"/>
        </w:rPr>
        <w:t> </w:t>
      </w:r>
      <w:r>
        <w:rPr>
          <w:color w:val="231F20"/>
          <w:sz w:val="19"/>
        </w:rPr>
        <w:t>trabajo,</w:t>
      </w:r>
      <w:r>
        <w:rPr>
          <w:color w:val="231F20"/>
          <w:spacing w:val="-9"/>
          <w:sz w:val="19"/>
        </w:rPr>
        <w:t> </w:t>
      </w:r>
      <w:r>
        <w:rPr>
          <w:color w:val="231F20"/>
          <w:sz w:val="19"/>
        </w:rPr>
        <w:t>tales</w:t>
      </w:r>
      <w:r>
        <w:rPr>
          <w:color w:val="231F20"/>
          <w:spacing w:val="-9"/>
          <w:sz w:val="19"/>
        </w:rPr>
        <w:t> </w:t>
      </w:r>
      <w:r>
        <w:rPr>
          <w:color w:val="231F20"/>
          <w:sz w:val="19"/>
        </w:rPr>
        <w:t>exigencias</w:t>
      </w:r>
      <w:r>
        <w:rPr>
          <w:color w:val="231F20"/>
          <w:spacing w:val="-9"/>
          <w:sz w:val="19"/>
        </w:rPr>
        <w:t> </w:t>
      </w:r>
      <w:r>
        <w:rPr>
          <w:color w:val="231F20"/>
          <w:sz w:val="19"/>
        </w:rPr>
        <w:t>persiguen</w:t>
      </w:r>
      <w:r>
        <w:rPr>
          <w:color w:val="231F20"/>
          <w:spacing w:val="-9"/>
          <w:sz w:val="19"/>
        </w:rPr>
        <w:t> </w:t>
      </w:r>
      <w:r>
        <w:rPr>
          <w:color w:val="231F20"/>
          <w:sz w:val="19"/>
        </w:rPr>
        <w:t>como</w:t>
      </w:r>
      <w:r>
        <w:rPr>
          <w:color w:val="231F20"/>
          <w:spacing w:val="-9"/>
          <w:sz w:val="19"/>
        </w:rPr>
        <w:t> </w:t>
      </w:r>
      <w:r>
        <w:rPr>
          <w:color w:val="231F20"/>
          <w:sz w:val="19"/>
        </w:rPr>
        <w:t>fina- lidad evitar suplantaciones de apoderados como vía para garantizar el ejercicio</w:t>
      </w:r>
      <w:r>
        <w:rPr>
          <w:color w:val="231F20"/>
          <w:spacing w:val="-15"/>
          <w:sz w:val="19"/>
        </w:rPr>
        <w:t> </w:t>
      </w:r>
      <w:r>
        <w:rPr>
          <w:color w:val="231F20"/>
          <w:sz w:val="19"/>
        </w:rPr>
        <w:t>adecuado</w:t>
      </w:r>
      <w:r>
        <w:rPr>
          <w:color w:val="231F20"/>
          <w:spacing w:val="-15"/>
          <w:sz w:val="19"/>
        </w:rPr>
        <w:t> </w:t>
      </w:r>
      <w:r>
        <w:rPr>
          <w:color w:val="231F20"/>
          <w:sz w:val="19"/>
        </w:rPr>
        <w:t>de</w:t>
      </w:r>
      <w:r>
        <w:rPr>
          <w:color w:val="231F20"/>
          <w:spacing w:val="-15"/>
          <w:sz w:val="19"/>
        </w:rPr>
        <w:t> </w:t>
      </w:r>
      <w:r>
        <w:rPr>
          <w:color w:val="231F20"/>
          <w:sz w:val="19"/>
        </w:rPr>
        <w:t>los</w:t>
      </w:r>
      <w:r>
        <w:rPr>
          <w:color w:val="231F20"/>
          <w:spacing w:val="-15"/>
          <w:sz w:val="19"/>
        </w:rPr>
        <w:t> </w:t>
      </w:r>
      <w:r>
        <w:rPr>
          <w:color w:val="231F20"/>
          <w:sz w:val="19"/>
        </w:rPr>
        <w:t>derechos,</w:t>
      </w:r>
      <w:r>
        <w:rPr>
          <w:color w:val="231F20"/>
          <w:spacing w:val="-15"/>
          <w:sz w:val="19"/>
        </w:rPr>
        <w:t> </w:t>
      </w:r>
      <w:r>
        <w:rPr>
          <w:color w:val="231F20"/>
          <w:sz w:val="19"/>
        </w:rPr>
        <w:t>tanto</w:t>
      </w:r>
      <w:r>
        <w:rPr>
          <w:color w:val="231F20"/>
          <w:spacing w:val="-15"/>
          <w:sz w:val="19"/>
        </w:rPr>
        <w:t> </w:t>
      </w:r>
      <w:r>
        <w:rPr>
          <w:color w:val="231F20"/>
          <w:sz w:val="19"/>
        </w:rPr>
        <w:t>de</w:t>
      </w:r>
      <w:r>
        <w:rPr>
          <w:color w:val="231F20"/>
          <w:spacing w:val="-15"/>
          <w:sz w:val="19"/>
        </w:rPr>
        <w:t> </w:t>
      </w:r>
      <w:r>
        <w:rPr>
          <w:color w:val="231F20"/>
          <w:sz w:val="19"/>
        </w:rPr>
        <w:t>los</w:t>
      </w:r>
      <w:r>
        <w:rPr>
          <w:color w:val="231F20"/>
          <w:spacing w:val="-15"/>
          <w:sz w:val="19"/>
        </w:rPr>
        <w:t> </w:t>
      </w:r>
      <w:r>
        <w:rPr>
          <w:color w:val="231F20"/>
          <w:sz w:val="19"/>
        </w:rPr>
        <w:t>trabajadores</w:t>
      </w:r>
      <w:r>
        <w:rPr>
          <w:color w:val="231F20"/>
          <w:spacing w:val="-15"/>
          <w:sz w:val="19"/>
        </w:rPr>
        <w:t> </w:t>
      </w:r>
      <w:r>
        <w:rPr>
          <w:color w:val="231F20"/>
          <w:sz w:val="19"/>
        </w:rPr>
        <w:t>como</w:t>
      </w:r>
      <w:r>
        <w:rPr>
          <w:color w:val="231F20"/>
          <w:spacing w:val="-15"/>
          <w:sz w:val="19"/>
        </w:rPr>
        <w:t> </w:t>
      </w:r>
      <w:r>
        <w:rPr>
          <w:color w:val="231F20"/>
          <w:sz w:val="19"/>
        </w:rPr>
        <w:t>de</w:t>
      </w:r>
      <w:r>
        <w:rPr>
          <w:color w:val="231F20"/>
          <w:spacing w:val="-15"/>
          <w:sz w:val="19"/>
        </w:rPr>
        <w:t> </w:t>
      </w:r>
      <w:r>
        <w:rPr>
          <w:color w:val="231F20"/>
          <w:sz w:val="19"/>
        </w:rPr>
        <w:t>los patrones,</w:t>
      </w:r>
      <w:r>
        <w:rPr>
          <w:color w:val="231F20"/>
          <w:spacing w:val="-8"/>
          <w:sz w:val="19"/>
        </w:rPr>
        <w:t> </w:t>
      </w:r>
      <w:r>
        <w:rPr>
          <w:color w:val="231F20"/>
          <w:sz w:val="19"/>
        </w:rPr>
        <w:t>derivados</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w w:val="205"/>
          <w:sz w:val="15"/>
        </w:rPr>
        <w:t>lf</w:t>
      </w:r>
      <w:r>
        <w:rPr>
          <w:color w:val="231F20"/>
          <w:spacing w:val="-1"/>
          <w:w w:val="205"/>
          <w:sz w:val="15"/>
        </w:rPr>
        <w:t>t</w:t>
      </w:r>
      <w:r>
        <w:rPr>
          <w:color w:val="231F20"/>
          <w:sz w:val="19"/>
        </w:rPr>
        <w:t>,</w:t>
      </w:r>
      <w:r>
        <w:rPr>
          <w:color w:val="231F20"/>
          <w:spacing w:val="-8"/>
          <w:sz w:val="19"/>
        </w:rPr>
        <w:t> </w:t>
      </w:r>
      <w:r>
        <w:rPr>
          <w:color w:val="231F20"/>
          <w:sz w:val="19"/>
        </w:rPr>
        <w:t>por</w:t>
      </w:r>
      <w:r>
        <w:rPr>
          <w:color w:val="231F20"/>
          <w:spacing w:val="-8"/>
          <w:sz w:val="19"/>
        </w:rPr>
        <w:t> </w:t>
      </w:r>
      <w:r>
        <w:rPr>
          <w:color w:val="231F20"/>
          <w:w w:val="100"/>
          <w:sz w:val="19"/>
        </w:rPr>
        <w:t>lo</w:t>
      </w:r>
      <w:r>
        <w:rPr>
          <w:color w:val="231F20"/>
          <w:spacing w:val="-8"/>
          <w:sz w:val="19"/>
        </w:rPr>
        <w:t> </w:t>
      </w:r>
      <w:r>
        <w:rPr>
          <w:color w:val="231F20"/>
          <w:sz w:val="19"/>
        </w:rPr>
        <w:t>que,</w:t>
      </w:r>
      <w:r>
        <w:rPr>
          <w:color w:val="231F20"/>
          <w:spacing w:val="-8"/>
          <w:sz w:val="19"/>
        </w:rPr>
        <w:t> </w:t>
      </w:r>
      <w:r>
        <w:rPr>
          <w:color w:val="231F20"/>
          <w:w w:val="100"/>
          <w:sz w:val="19"/>
        </w:rPr>
        <w:t>en</w:t>
      </w:r>
      <w:r>
        <w:rPr>
          <w:color w:val="231F20"/>
          <w:spacing w:val="-8"/>
          <w:sz w:val="19"/>
        </w:rPr>
        <w:t> </w:t>
      </w:r>
      <w:r>
        <w:rPr>
          <w:color w:val="231F20"/>
          <w:w w:val="100"/>
          <w:sz w:val="19"/>
        </w:rPr>
        <w:t>esencia,</w:t>
      </w:r>
      <w:r>
        <w:rPr>
          <w:color w:val="231F20"/>
          <w:spacing w:val="-8"/>
          <w:sz w:val="19"/>
        </w:rPr>
        <w:t> </w:t>
      </w:r>
      <w:r>
        <w:rPr>
          <w:color w:val="231F20"/>
          <w:w w:val="100"/>
          <w:sz w:val="19"/>
        </w:rPr>
        <w:t>la</w:t>
      </w:r>
      <w:r>
        <w:rPr>
          <w:color w:val="231F20"/>
          <w:spacing w:val="-8"/>
          <w:sz w:val="19"/>
        </w:rPr>
        <w:t> </w:t>
      </w:r>
      <w:r>
        <w:rPr>
          <w:color w:val="231F20"/>
          <w:w w:val="98"/>
          <w:sz w:val="19"/>
        </w:rPr>
        <w:t>finalidad</w:t>
      </w:r>
      <w:r>
        <w:rPr>
          <w:color w:val="231F20"/>
          <w:spacing w:val="-8"/>
          <w:sz w:val="19"/>
        </w:rPr>
        <w:t> </w:t>
      </w:r>
      <w:r>
        <w:rPr>
          <w:color w:val="231F20"/>
          <w:w w:val="100"/>
          <w:sz w:val="19"/>
        </w:rPr>
        <w:t>de</w:t>
      </w:r>
      <w:r>
        <w:rPr>
          <w:color w:val="231F20"/>
          <w:spacing w:val="-8"/>
          <w:sz w:val="19"/>
        </w:rPr>
        <w:t> </w:t>
      </w:r>
      <w:r>
        <w:rPr>
          <w:color w:val="231F20"/>
          <w:w w:val="100"/>
          <w:sz w:val="19"/>
        </w:rPr>
        <w:t>tales </w:t>
      </w:r>
      <w:r>
        <w:rPr>
          <w:color w:val="231F20"/>
          <w:sz w:val="19"/>
        </w:rPr>
        <w:t>normas tiene como objeto el que las juntas cuenten con medios idóneos con los cuales lleguen a la convicción de que, efectivamente, quien se ostenta como apoderado de alguna de las partes en el juicio, represente efectivamente a esa parte… (Jurisconsulta </w:t>
      </w:r>
      <w:r>
        <w:rPr>
          <w:color w:val="231F20"/>
          <w:w w:val="120"/>
          <w:sz w:val="15"/>
        </w:rPr>
        <w:t>scjn</w:t>
      </w:r>
      <w:r>
        <w:rPr>
          <w:color w:val="231F20"/>
          <w:w w:val="120"/>
          <w:sz w:val="19"/>
        </w:rPr>
        <w:t>,</w:t>
      </w:r>
      <w:r>
        <w:rPr>
          <w:color w:val="231F20"/>
          <w:spacing w:val="16"/>
          <w:w w:val="120"/>
          <w:sz w:val="19"/>
        </w:rPr>
        <w:t> </w:t>
      </w:r>
      <w:r>
        <w:rPr>
          <w:color w:val="231F20"/>
          <w:sz w:val="19"/>
        </w:rPr>
        <w:t>2007).</w:t>
      </w:r>
    </w:p>
    <w:p>
      <w:pPr>
        <w:pStyle w:val="BodyText"/>
        <w:spacing w:before="3"/>
        <w:rPr>
          <w:sz w:val="20"/>
        </w:rPr>
      </w:pPr>
    </w:p>
    <w:p>
      <w:pPr>
        <w:pStyle w:val="BodyText"/>
        <w:spacing w:line="247" w:lineRule="auto"/>
        <w:ind w:left="1395" w:right="1391" w:firstLine="283"/>
        <w:jc w:val="both"/>
      </w:pPr>
      <w:r>
        <w:rPr>
          <w:color w:val="231F20"/>
        </w:rPr>
        <w:t>Del</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circunstancias</w:t>
      </w:r>
      <w:r>
        <w:rPr>
          <w:color w:val="231F20"/>
          <w:spacing w:val="-13"/>
        </w:rPr>
        <w:t> </w:t>
      </w:r>
      <w:r>
        <w:rPr>
          <w:color w:val="231F20"/>
        </w:rPr>
        <w:t>que</w:t>
      </w:r>
      <w:r>
        <w:rPr>
          <w:color w:val="231F20"/>
          <w:spacing w:val="-12"/>
        </w:rPr>
        <w:t> </w:t>
      </w:r>
      <w:r>
        <w:rPr>
          <w:color w:val="231F20"/>
        </w:rPr>
        <w:t>rodearon</w:t>
      </w:r>
      <w:r>
        <w:rPr>
          <w:color w:val="231F20"/>
          <w:spacing w:val="-12"/>
        </w:rPr>
        <w:t> </w:t>
      </w:r>
      <w:r>
        <w:rPr>
          <w:color w:val="231F20"/>
        </w:rPr>
        <w:t>este</w:t>
      </w:r>
      <w:r>
        <w:rPr>
          <w:color w:val="231F20"/>
          <w:spacing w:val="-12"/>
        </w:rPr>
        <w:t> </w:t>
      </w:r>
      <w:r>
        <w:rPr>
          <w:color w:val="231F20"/>
        </w:rPr>
        <w:t>primer</w:t>
      </w:r>
      <w:r>
        <w:rPr>
          <w:color w:val="231F20"/>
          <w:spacing w:val="-12"/>
        </w:rPr>
        <w:t> </w:t>
      </w:r>
      <w:r>
        <w:rPr>
          <w:color w:val="231F20"/>
        </w:rPr>
        <w:t>caso</w:t>
      </w:r>
      <w:r>
        <w:rPr>
          <w:color w:val="231F20"/>
          <w:spacing w:val="-12"/>
        </w:rPr>
        <w:t> </w:t>
      </w:r>
      <w:r>
        <w:rPr>
          <w:color w:val="231F20"/>
        </w:rPr>
        <w:t>en el reconocimiento de personalidad a la </w:t>
      </w:r>
      <w:r>
        <w:rPr>
          <w:i/>
          <w:color w:val="231F20"/>
        </w:rPr>
        <w:t>representante </w:t>
      </w:r>
      <w:r>
        <w:rPr>
          <w:color w:val="231F20"/>
        </w:rPr>
        <w:t>de la parte de- mandada,</w:t>
      </w:r>
      <w:r>
        <w:rPr>
          <w:color w:val="231F20"/>
          <w:spacing w:val="-7"/>
        </w:rPr>
        <w:t> </w:t>
      </w:r>
      <w:r>
        <w:rPr>
          <w:color w:val="231F20"/>
        </w:rPr>
        <w:t>sientan</w:t>
      </w:r>
      <w:r>
        <w:rPr>
          <w:color w:val="231F20"/>
          <w:spacing w:val="-6"/>
        </w:rPr>
        <w:t> </w:t>
      </w:r>
      <w:r>
        <w:rPr>
          <w:color w:val="231F20"/>
        </w:rPr>
        <w:t>un</w:t>
      </w:r>
      <w:r>
        <w:rPr>
          <w:color w:val="231F20"/>
          <w:spacing w:val="-6"/>
        </w:rPr>
        <w:t> </w:t>
      </w:r>
      <w:r>
        <w:rPr>
          <w:color w:val="231F20"/>
        </w:rPr>
        <w:t>precedente</w:t>
      </w:r>
      <w:r>
        <w:rPr>
          <w:color w:val="231F20"/>
          <w:spacing w:val="-6"/>
        </w:rPr>
        <w:t> </w:t>
      </w:r>
      <w:r>
        <w:rPr>
          <w:color w:val="231F20"/>
        </w:rPr>
        <w:t>sobre</w:t>
      </w:r>
      <w:r>
        <w:rPr>
          <w:color w:val="231F20"/>
          <w:spacing w:val="-6"/>
        </w:rPr>
        <w:t> </w:t>
      </w:r>
      <w:r>
        <w:rPr>
          <w:color w:val="231F20"/>
        </w:rPr>
        <w:t>todos</w:t>
      </w:r>
      <w:r>
        <w:rPr>
          <w:color w:val="231F20"/>
          <w:spacing w:val="-7"/>
        </w:rPr>
        <w:t> </w:t>
      </w:r>
      <w:r>
        <w:rPr>
          <w:color w:val="231F20"/>
        </w:rPr>
        <w:t>los</w:t>
      </w:r>
      <w:r>
        <w:rPr>
          <w:color w:val="231F20"/>
          <w:spacing w:val="-6"/>
        </w:rPr>
        <w:t> </w:t>
      </w:r>
      <w:r>
        <w:rPr>
          <w:color w:val="231F20"/>
        </w:rPr>
        <w:t>demás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descri- birán en</w:t>
      </w:r>
      <w:r>
        <w:rPr>
          <w:color w:val="231F20"/>
          <w:spacing w:val="-13"/>
        </w:rPr>
        <w:t> </w:t>
      </w:r>
      <w:r>
        <w:rPr>
          <w:color w:val="231F20"/>
        </w:rPr>
        <w:t>adelante.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0"/>
        <w:ind w:left="1500" w:right="1393"/>
        <w:jc w:val="right"/>
      </w:pPr>
      <w:r>
        <w:rPr>
          <w:color w:val="231F20"/>
        </w:rPr>
        <w:t>185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El procedimiento</w:t>
      </w:r>
    </w:p>
    <w:p>
      <w:pPr>
        <w:pStyle w:val="BodyText"/>
        <w:spacing w:before="2"/>
        <w:rPr>
          <w:b/>
          <w:i/>
          <w:sz w:val="23"/>
        </w:rPr>
      </w:pPr>
    </w:p>
    <w:p>
      <w:pPr>
        <w:pStyle w:val="BodyText"/>
        <w:spacing w:line="247" w:lineRule="auto"/>
        <w:ind w:left="1394" w:right="1391" w:firstLine="283"/>
        <w:jc w:val="both"/>
        <w:rPr>
          <w:sz w:val="12"/>
        </w:rPr>
      </w:pPr>
      <w:r>
        <w:rPr>
          <w:color w:val="231F20"/>
        </w:rPr>
        <w:t>Actualmente</w:t>
      </w:r>
      <w:r>
        <w:rPr>
          <w:color w:val="231F20"/>
          <w:spacing w:val="-7"/>
        </w:rPr>
        <w:t> </w:t>
      </w:r>
      <w:r>
        <w:rPr>
          <w:color w:val="231F20"/>
        </w:rPr>
        <w:t>subsiste</w:t>
      </w:r>
      <w:r>
        <w:rPr>
          <w:color w:val="231F20"/>
          <w:spacing w:val="-7"/>
        </w:rPr>
        <w:t> </w:t>
      </w:r>
      <w:r>
        <w:rPr>
          <w:color w:val="231F20"/>
        </w:rPr>
        <w:t>un</w:t>
      </w:r>
      <w:r>
        <w:rPr>
          <w:color w:val="231F20"/>
          <w:spacing w:val="-7"/>
        </w:rPr>
        <w:t> </w:t>
      </w:r>
      <w:r>
        <w:rPr>
          <w:color w:val="231F20"/>
        </w:rPr>
        <w:t>deficiente</w:t>
      </w:r>
      <w:r>
        <w:rPr>
          <w:color w:val="231F20"/>
          <w:spacing w:val="-7"/>
        </w:rPr>
        <w:t> </w:t>
      </w:r>
      <w:r>
        <w:rPr>
          <w:color w:val="231F20"/>
        </w:rPr>
        <w:t>empleo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términos</w:t>
      </w:r>
      <w:r>
        <w:rPr>
          <w:color w:val="231F20"/>
          <w:spacing w:val="-7"/>
        </w:rPr>
        <w:t> </w:t>
      </w:r>
      <w:r>
        <w:rPr>
          <w:color w:val="231F20"/>
        </w:rPr>
        <w:t>proce- sales, por ejemplo, el de los vocablos “proceso” y “procedimiento”. Por</w:t>
      </w:r>
      <w:r>
        <w:rPr>
          <w:color w:val="231F20"/>
          <w:spacing w:val="-17"/>
        </w:rPr>
        <w:t> </w:t>
      </w:r>
      <w:r>
        <w:rPr>
          <w:color w:val="231F20"/>
        </w:rPr>
        <w:t>lo</w:t>
      </w:r>
      <w:r>
        <w:rPr>
          <w:color w:val="231F20"/>
          <w:spacing w:val="-17"/>
        </w:rPr>
        <w:t> </w:t>
      </w:r>
      <w:r>
        <w:rPr>
          <w:color w:val="231F20"/>
        </w:rPr>
        <w:t>mismo,</w:t>
      </w:r>
      <w:r>
        <w:rPr>
          <w:color w:val="231F20"/>
          <w:spacing w:val="-17"/>
        </w:rPr>
        <w:t> </w:t>
      </w:r>
      <w:r>
        <w:rPr>
          <w:color w:val="231F20"/>
        </w:rPr>
        <w:t>resulta</w:t>
      </w:r>
      <w:r>
        <w:rPr>
          <w:color w:val="231F20"/>
          <w:spacing w:val="-17"/>
        </w:rPr>
        <w:t> </w:t>
      </w:r>
      <w:r>
        <w:rPr>
          <w:color w:val="231F20"/>
        </w:rPr>
        <w:t>inevitable</w:t>
      </w:r>
      <w:r>
        <w:rPr>
          <w:color w:val="231F20"/>
          <w:spacing w:val="-17"/>
        </w:rPr>
        <w:t> </w:t>
      </w:r>
      <w:r>
        <w:rPr>
          <w:color w:val="231F20"/>
        </w:rPr>
        <w:t>recordar</w:t>
      </w:r>
      <w:r>
        <w:rPr>
          <w:color w:val="231F20"/>
          <w:spacing w:val="-17"/>
        </w:rPr>
        <w:t> </w:t>
      </w:r>
      <w:r>
        <w:rPr>
          <w:color w:val="231F20"/>
        </w:rPr>
        <w:t>la</w:t>
      </w:r>
      <w:r>
        <w:rPr>
          <w:color w:val="231F20"/>
          <w:spacing w:val="-17"/>
        </w:rPr>
        <w:t> </w:t>
      </w:r>
      <w:r>
        <w:rPr>
          <w:color w:val="231F20"/>
        </w:rPr>
        <w:t>distinción</w:t>
      </w:r>
      <w:r>
        <w:rPr>
          <w:color w:val="231F20"/>
          <w:spacing w:val="-17"/>
        </w:rPr>
        <w:t> </w:t>
      </w:r>
      <w:r>
        <w:rPr>
          <w:color w:val="231F20"/>
        </w:rPr>
        <w:t>que</w:t>
      </w:r>
      <w:r>
        <w:rPr>
          <w:color w:val="231F20"/>
          <w:spacing w:val="-17"/>
        </w:rPr>
        <w:t> </w:t>
      </w:r>
      <w:r>
        <w:rPr>
          <w:color w:val="231F20"/>
        </w:rPr>
        <w:t>existe</w:t>
      </w:r>
      <w:r>
        <w:rPr>
          <w:color w:val="231F20"/>
          <w:spacing w:val="-17"/>
        </w:rPr>
        <w:t> </w:t>
      </w:r>
      <w:r>
        <w:rPr>
          <w:color w:val="231F20"/>
        </w:rPr>
        <w:t>entre lo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proceso</w:t>
      </w:r>
      <w:r>
        <w:rPr>
          <w:color w:val="231F20"/>
          <w:spacing w:val="-11"/>
        </w:rPr>
        <w:t> </w:t>
      </w:r>
      <w:r>
        <w:rPr>
          <w:color w:val="231F20"/>
          <w:spacing w:val="-8"/>
        </w:rPr>
        <w:t>y,</w:t>
      </w:r>
      <w:r>
        <w:rPr>
          <w:color w:val="231F20"/>
          <w:spacing w:val="-11"/>
        </w:rPr>
        <w:t> </w:t>
      </w:r>
      <w:r>
        <w:rPr>
          <w:color w:val="231F20"/>
        </w:rPr>
        <w:t>por</w:t>
      </w:r>
      <w:r>
        <w:rPr>
          <w:color w:val="231F20"/>
          <w:spacing w:val="-11"/>
        </w:rPr>
        <w:t> </w:t>
      </w:r>
      <w:r>
        <w:rPr>
          <w:color w:val="231F20"/>
        </w:rPr>
        <w:t>otro</w:t>
      </w:r>
      <w:r>
        <w:rPr>
          <w:color w:val="231F20"/>
          <w:spacing w:val="-11"/>
        </w:rPr>
        <w:t> </w:t>
      </w:r>
      <w:r>
        <w:rPr>
          <w:color w:val="231F20"/>
        </w:rPr>
        <w:t>lado,</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identificamos</w:t>
      </w:r>
      <w:r>
        <w:rPr>
          <w:color w:val="231F20"/>
          <w:spacing w:val="-11"/>
        </w:rPr>
        <w:t> </w:t>
      </w:r>
      <w:r>
        <w:rPr>
          <w:color w:val="231F20"/>
        </w:rPr>
        <w:t>como</w:t>
      </w:r>
      <w:r>
        <w:rPr>
          <w:color w:val="231F20"/>
          <w:spacing w:val="-11"/>
        </w:rPr>
        <w:t> </w:t>
      </w:r>
      <w:r>
        <w:rPr>
          <w:color w:val="231F20"/>
        </w:rPr>
        <w:t>procedi- miento. De tal manera, </w:t>
      </w:r>
      <w:r>
        <w:rPr>
          <w:i/>
          <w:color w:val="231F20"/>
        </w:rPr>
        <w:t>proceso </w:t>
      </w:r>
      <w:r>
        <w:rPr>
          <w:color w:val="231F20"/>
        </w:rPr>
        <w:t>debe utilizarse para hacer referencia al conjunto o suma total de los actos procesales </w:t>
      </w:r>
      <w:r>
        <w:rPr>
          <w:color w:val="231F20"/>
          <w:spacing w:val="-7"/>
        </w:rPr>
        <w:t>y, </w:t>
      </w:r>
      <w:r>
        <w:rPr>
          <w:color w:val="231F20"/>
        </w:rPr>
        <w:t>así entendido, po- demos aplicarlo, en una lata sinonimia, a la identificación de juicio</w:t>
      </w:r>
      <w:r>
        <w:rPr>
          <w:color w:val="231F20"/>
          <w:spacing w:val="-33"/>
        </w:rPr>
        <w:t> </w:t>
      </w:r>
      <w:r>
        <w:rPr>
          <w:color w:val="231F20"/>
        </w:rPr>
        <w:t>o causa</w:t>
      </w:r>
      <w:r>
        <w:rPr>
          <w:color w:val="231F20"/>
          <w:spacing w:val="-8"/>
        </w:rPr>
        <w:t> </w:t>
      </w:r>
      <w:r>
        <w:rPr>
          <w:color w:val="231F20"/>
        </w:rPr>
        <w:t>judicial.</w:t>
      </w:r>
      <w:r>
        <w:rPr>
          <w:color w:val="231F20"/>
          <w:spacing w:val="-8"/>
        </w:rPr>
        <w:t> </w:t>
      </w:r>
      <w:r>
        <w:rPr>
          <w:i/>
          <w:color w:val="231F20"/>
        </w:rPr>
        <w:t>Procedimiento</w:t>
      </w:r>
      <w:r>
        <w:rPr>
          <w:color w:val="231F20"/>
        </w:rPr>
        <w:t>,</w:t>
      </w:r>
      <w:r>
        <w:rPr>
          <w:color w:val="231F20"/>
          <w:spacing w:val="-8"/>
        </w:rPr>
        <w:t> </w:t>
      </w:r>
      <w:r>
        <w:rPr>
          <w:color w:val="231F20"/>
        </w:rPr>
        <w:t>en</w:t>
      </w:r>
      <w:r>
        <w:rPr>
          <w:color w:val="231F20"/>
          <w:spacing w:val="-8"/>
        </w:rPr>
        <w:t> </w:t>
      </w:r>
      <w:r>
        <w:rPr>
          <w:color w:val="231F20"/>
        </w:rPr>
        <w:t>cambio,</w:t>
      </w:r>
      <w:r>
        <w:rPr>
          <w:color w:val="231F20"/>
          <w:spacing w:val="-8"/>
        </w:rPr>
        <w:t> </w:t>
      </w:r>
      <w:r>
        <w:rPr>
          <w:color w:val="231F20"/>
        </w:rPr>
        <w:t>ha</w:t>
      </w:r>
      <w:r>
        <w:rPr>
          <w:color w:val="231F20"/>
          <w:spacing w:val="-8"/>
        </w:rPr>
        <w:t> </w:t>
      </w:r>
      <w:r>
        <w:rPr>
          <w:color w:val="231F20"/>
        </w:rPr>
        <w:t>de</w:t>
      </w:r>
      <w:r>
        <w:rPr>
          <w:color w:val="231F20"/>
          <w:spacing w:val="-8"/>
        </w:rPr>
        <w:t> </w:t>
      </w:r>
      <w:r>
        <w:rPr>
          <w:color w:val="231F20"/>
        </w:rPr>
        <w:t>destinarse</w:t>
      </w:r>
      <w:r>
        <w:rPr>
          <w:color w:val="231F20"/>
          <w:spacing w:val="-8"/>
        </w:rPr>
        <w:t> </w:t>
      </w:r>
      <w:r>
        <w:rPr>
          <w:color w:val="231F20"/>
        </w:rPr>
        <w:t>para</w:t>
      </w:r>
      <w:r>
        <w:rPr>
          <w:color w:val="231F20"/>
          <w:spacing w:val="-8"/>
        </w:rPr>
        <w:t> </w:t>
      </w:r>
      <w:r>
        <w:rPr>
          <w:color w:val="231F20"/>
        </w:rPr>
        <w:t>men- cionar</w:t>
      </w:r>
      <w:r>
        <w:rPr>
          <w:color w:val="231F20"/>
          <w:spacing w:val="-3"/>
        </w:rPr>
        <w:t> </w:t>
      </w:r>
      <w:r>
        <w:rPr>
          <w:color w:val="231F20"/>
        </w:rPr>
        <w:t>la</w:t>
      </w:r>
      <w:r>
        <w:rPr>
          <w:color w:val="231F20"/>
          <w:spacing w:val="-3"/>
        </w:rPr>
        <w:t> </w:t>
      </w:r>
      <w:r>
        <w:rPr>
          <w:color w:val="231F20"/>
        </w:rPr>
        <w:t>forma</w:t>
      </w:r>
      <w:r>
        <w:rPr>
          <w:color w:val="231F20"/>
          <w:spacing w:val="-3"/>
        </w:rPr>
        <w:t> </w:t>
      </w:r>
      <w:r>
        <w:rPr>
          <w:color w:val="231F20"/>
        </w:rPr>
        <w:t>o</w:t>
      </w:r>
      <w:r>
        <w:rPr>
          <w:color w:val="231F20"/>
          <w:spacing w:val="-3"/>
        </w:rPr>
        <w:t> </w:t>
      </w:r>
      <w:r>
        <w:rPr>
          <w:color w:val="231F20"/>
        </w:rPr>
        <w:t>modo,</w:t>
      </w:r>
      <w:r>
        <w:rPr>
          <w:color w:val="231F20"/>
          <w:spacing w:val="-3"/>
        </w:rPr>
        <w:t> </w:t>
      </w:r>
      <w:r>
        <w:rPr>
          <w:color w:val="231F20"/>
        </w:rPr>
        <w:t>esto</w:t>
      </w:r>
      <w:r>
        <w:rPr>
          <w:color w:val="231F20"/>
          <w:spacing w:val="-3"/>
        </w:rPr>
        <w:t> </w:t>
      </w:r>
      <w:r>
        <w:rPr>
          <w:color w:val="231F20"/>
        </w:rPr>
        <w:t>es,</w:t>
      </w:r>
      <w:r>
        <w:rPr>
          <w:color w:val="231F20"/>
          <w:spacing w:val="-3"/>
        </w:rPr>
        <w:t> </w:t>
      </w:r>
      <w:r>
        <w:rPr>
          <w:color w:val="231F20"/>
        </w:rPr>
        <w:t>“el</w:t>
      </w:r>
      <w:r>
        <w:rPr>
          <w:color w:val="231F20"/>
          <w:spacing w:val="-3"/>
        </w:rPr>
        <w:t> </w:t>
      </w:r>
      <w:r>
        <w:rPr>
          <w:color w:val="231F20"/>
        </w:rPr>
        <w:t>cómo</w:t>
      </w:r>
      <w:r>
        <w:rPr>
          <w:color w:val="231F20"/>
          <w:spacing w:val="-3"/>
        </w:rPr>
        <w:t> </w:t>
      </w:r>
      <w:r>
        <w:rPr>
          <w:color w:val="231F20"/>
        </w:rPr>
        <w:t>hacer”,</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actos</w:t>
      </w:r>
      <w:r>
        <w:rPr>
          <w:color w:val="231F20"/>
          <w:spacing w:val="-3"/>
        </w:rPr>
        <w:t> </w:t>
      </w:r>
      <w:r>
        <w:rPr>
          <w:color w:val="231F20"/>
        </w:rPr>
        <w:t>proce- sales, ya el de cada uno en particular o ya una unidad de varios de ellos. De tal forma, el esquema del procedimiento ordinario es: </w:t>
      </w:r>
      <w:r>
        <w:rPr>
          <w:i/>
          <w:color w:val="231F20"/>
        </w:rPr>
        <w:t>1) </w:t>
      </w:r>
      <w:r>
        <w:rPr>
          <w:color w:val="231F20"/>
        </w:rPr>
        <w:t>presentación escrito de demanda; </w:t>
      </w:r>
      <w:r>
        <w:rPr>
          <w:i/>
          <w:color w:val="231F20"/>
        </w:rPr>
        <w:t>2) </w:t>
      </w:r>
      <w:r>
        <w:rPr>
          <w:color w:val="231F20"/>
        </w:rPr>
        <w:t>auto de radicación o inicial; </w:t>
      </w:r>
      <w:r>
        <w:rPr>
          <w:i/>
          <w:color w:val="231F20"/>
        </w:rPr>
        <w:t>3) </w:t>
      </w:r>
      <w:r>
        <w:rPr>
          <w:color w:val="231F20"/>
        </w:rPr>
        <w:t>emplazamiento o citación para acudir a la primera audiencia; </w:t>
      </w:r>
      <w:r>
        <w:rPr>
          <w:i/>
          <w:color w:val="231F20"/>
        </w:rPr>
        <w:t>4) </w:t>
      </w:r>
      <w:r>
        <w:rPr>
          <w:color w:val="231F20"/>
        </w:rPr>
        <w:t>au- diencia de conciliación, demanda y</w:t>
      </w:r>
      <w:r>
        <w:rPr>
          <w:color w:val="231F20"/>
          <w:spacing w:val="-32"/>
        </w:rPr>
        <w:t> </w:t>
      </w:r>
      <w:r>
        <w:rPr>
          <w:color w:val="231F20"/>
        </w:rPr>
        <w:t>excepciones.</w:t>
      </w:r>
      <w:r>
        <w:rPr>
          <w:color w:val="231F20"/>
          <w:position w:val="9"/>
          <w:sz w:val="12"/>
        </w:rPr>
        <w:t>16</w:t>
      </w:r>
    </w:p>
    <w:p>
      <w:pPr>
        <w:pStyle w:val="BodyText"/>
        <w:spacing w:line="247" w:lineRule="auto"/>
        <w:ind w:left="1395" w:right="1390" w:firstLine="283"/>
        <w:jc w:val="both"/>
      </w:pPr>
      <w:r>
        <w:rPr>
          <w:color w:val="231F20"/>
        </w:rPr>
        <w:t>La función conciliatoria de las juntas es inherente a su propia de- nominación;</w:t>
      </w:r>
      <w:r>
        <w:rPr>
          <w:color w:val="231F20"/>
          <w:spacing w:val="-4"/>
        </w:rPr>
        <w:t> </w:t>
      </w:r>
      <w:r>
        <w:rPr>
          <w:color w:val="231F20"/>
        </w:rPr>
        <w:t>para</w:t>
      </w:r>
      <w:r>
        <w:rPr>
          <w:color w:val="231F20"/>
          <w:spacing w:val="-4"/>
        </w:rPr>
        <w:t> </w:t>
      </w:r>
      <w:r>
        <w:rPr>
          <w:color w:val="231F20"/>
        </w:rPr>
        <w:t>ello,</w:t>
      </w:r>
      <w:r>
        <w:rPr>
          <w:color w:val="231F20"/>
          <w:spacing w:val="-4"/>
        </w:rPr>
        <w:t> </w:t>
      </w:r>
      <w:r>
        <w:rPr>
          <w:color w:val="231F20"/>
        </w:rPr>
        <w:t>es</w:t>
      </w:r>
      <w:r>
        <w:rPr>
          <w:color w:val="231F20"/>
          <w:spacing w:val="-4"/>
        </w:rPr>
        <w:t> </w:t>
      </w:r>
      <w:r>
        <w:rPr>
          <w:color w:val="231F20"/>
        </w:rPr>
        <w:t>necesario</w:t>
      </w:r>
      <w:r>
        <w:rPr>
          <w:color w:val="231F20"/>
          <w:spacing w:val="-4"/>
        </w:rPr>
        <w:t> </w:t>
      </w:r>
      <w:r>
        <w:rPr>
          <w:color w:val="231F20"/>
        </w:rPr>
        <w:t>recordar</w:t>
      </w:r>
      <w:r>
        <w:rPr>
          <w:color w:val="231F20"/>
          <w:spacing w:val="-4"/>
        </w:rPr>
        <w:t> </w:t>
      </w:r>
      <w:r>
        <w:rPr>
          <w:color w:val="231F20"/>
        </w:rPr>
        <w:t>que</w:t>
      </w:r>
      <w:r>
        <w:rPr>
          <w:color w:val="231F20"/>
          <w:spacing w:val="-4"/>
        </w:rPr>
        <w:t> </w:t>
      </w:r>
      <w:r>
        <w:rPr>
          <w:color w:val="231F20"/>
        </w:rPr>
        <w:t>la</w:t>
      </w:r>
      <w:r>
        <w:rPr>
          <w:color w:val="231F20"/>
          <w:spacing w:val="-4"/>
        </w:rPr>
        <w:t> </w:t>
      </w:r>
      <w:r>
        <w:rPr>
          <w:i/>
          <w:color w:val="231F20"/>
        </w:rPr>
        <w:t>conciliación</w:t>
      </w:r>
      <w:r>
        <w:rPr>
          <w:i/>
          <w:color w:val="231F20"/>
          <w:spacing w:val="-4"/>
        </w:rPr>
        <w:t> </w:t>
      </w:r>
      <w:r>
        <w:rPr>
          <w:color w:val="231F20"/>
        </w:rPr>
        <w:t>es</w:t>
      </w:r>
      <w:r>
        <w:rPr>
          <w:color w:val="231F20"/>
          <w:spacing w:val="-4"/>
        </w:rPr>
        <w:t> </w:t>
      </w:r>
      <w:r>
        <w:rPr>
          <w:color w:val="231F20"/>
        </w:rPr>
        <w:t>la primera</w:t>
      </w:r>
      <w:r>
        <w:rPr>
          <w:color w:val="231F20"/>
          <w:spacing w:val="-21"/>
        </w:rPr>
        <w:t> </w:t>
      </w:r>
      <w:r>
        <w:rPr>
          <w:color w:val="231F20"/>
        </w:rPr>
        <w:t>gran</w:t>
      </w:r>
      <w:r>
        <w:rPr>
          <w:color w:val="231F20"/>
          <w:spacing w:val="-21"/>
        </w:rPr>
        <w:t> </w:t>
      </w:r>
      <w:r>
        <w:rPr>
          <w:color w:val="231F20"/>
        </w:rPr>
        <w:t>actividad</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les</w:t>
      </w:r>
      <w:r>
        <w:rPr>
          <w:color w:val="231F20"/>
          <w:spacing w:val="-21"/>
        </w:rPr>
        <w:t> </w:t>
      </w:r>
      <w:r>
        <w:rPr>
          <w:color w:val="231F20"/>
        </w:rPr>
        <w:t>encomienda,</w:t>
      </w:r>
      <w:r>
        <w:rPr>
          <w:color w:val="231F20"/>
          <w:spacing w:val="-21"/>
        </w:rPr>
        <w:t> </w:t>
      </w:r>
      <w:r>
        <w:rPr>
          <w:color w:val="231F20"/>
        </w:rPr>
        <w:t>es</w:t>
      </w:r>
      <w:r>
        <w:rPr>
          <w:color w:val="231F20"/>
          <w:spacing w:val="-21"/>
        </w:rPr>
        <w:t> </w:t>
      </w:r>
      <w:r>
        <w:rPr>
          <w:color w:val="231F20"/>
          <w:spacing w:val="-4"/>
        </w:rPr>
        <w:t>decir,</w:t>
      </w:r>
      <w:r>
        <w:rPr>
          <w:color w:val="231F20"/>
          <w:spacing w:val="-21"/>
        </w:rPr>
        <w:t> </w:t>
      </w:r>
      <w:r>
        <w:rPr>
          <w:color w:val="231F20"/>
        </w:rPr>
        <w:t>su</w:t>
      </w:r>
      <w:r>
        <w:rPr>
          <w:color w:val="231F20"/>
          <w:spacing w:val="-21"/>
        </w:rPr>
        <w:t> </w:t>
      </w:r>
      <w:r>
        <w:rPr>
          <w:color w:val="231F20"/>
        </w:rPr>
        <w:t>objetivo</w:t>
      </w:r>
      <w:r>
        <w:rPr>
          <w:color w:val="231F20"/>
          <w:spacing w:val="-21"/>
        </w:rPr>
        <w:t> </w:t>
      </w:r>
      <w:r>
        <w:rPr>
          <w:color w:val="231F20"/>
        </w:rPr>
        <w:t>pri- mordial radica en buscar una solución amistosa a los conflictos</w:t>
      </w:r>
      <w:r>
        <w:rPr>
          <w:color w:val="231F20"/>
          <w:spacing w:val="-35"/>
        </w:rPr>
        <w:t> </w:t>
      </w:r>
      <w:r>
        <w:rPr>
          <w:color w:val="231F20"/>
        </w:rPr>
        <w:t>labo- rales. Es precisamente esta primera etapa en la que se resuelven los juicios,</w:t>
      </w:r>
      <w:r>
        <w:rPr>
          <w:color w:val="231F20"/>
          <w:spacing w:val="-8"/>
        </w:rPr>
        <w:t> </w:t>
      </w:r>
      <w:r>
        <w:rPr>
          <w:color w:val="231F20"/>
        </w:rPr>
        <w:t>ya</w:t>
      </w:r>
      <w:r>
        <w:rPr>
          <w:color w:val="231F20"/>
          <w:spacing w:val="-7"/>
        </w:rPr>
        <w:t> </w:t>
      </w:r>
      <w:r>
        <w:rPr>
          <w:color w:val="231F20"/>
        </w:rPr>
        <w:t>sea</w:t>
      </w:r>
      <w:r>
        <w:rPr>
          <w:color w:val="231F20"/>
          <w:spacing w:val="-7"/>
        </w:rPr>
        <w:t> </w:t>
      </w:r>
      <w:r>
        <w:rPr>
          <w:color w:val="231F20"/>
        </w:rPr>
        <w:t>a</w:t>
      </w:r>
      <w:r>
        <w:rPr>
          <w:color w:val="231F20"/>
          <w:spacing w:val="-7"/>
        </w:rPr>
        <w:t> </w:t>
      </w:r>
      <w:r>
        <w:rPr>
          <w:color w:val="231F20"/>
        </w:rPr>
        <w:t>favor</w:t>
      </w:r>
      <w:r>
        <w:rPr>
          <w:color w:val="231F20"/>
          <w:spacing w:val="-7"/>
        </w:rPr>
        <w:t> </w:t>
      </w:r>
      <w:r>
        <w:rPr>
          <w:color w:val="231F20"/>
        </w:rPr>
        <w:t>o</w:t>
      </w:r>
      <w:r>
        <w:rPr>
          <w:color w:val="231F20"/>
          <w:spacing w:val="-7"/>
        </w:rPr>
        <w:t> </w:t>
      </w:r>
      <w:r>
        <w:rPr>
          <w:color w:val="231F20"/>
        </w:rPr>
        <w:t>en</w:t>
      </w:r>
      <w:r>
        <w:rPr>
          <w:color w:val="231F20"/>
          <w:spacing w:val="-7"/>
        </w:rPr>
        <w:t> </w:t>
      </w:r>
      <w:r>
        <w:rPr>
          <w:color w:val="231F20"/>
        </w:rPr>
        <w:t>contra.</w:t>
      </w:r>
      <w:r>
        <w:rPr>
          <w:color w:val="231F20"/>
          <w:spacing w:val="-7"/>
        </w:rPr>
        <w:t> </w:t>
      </w:r>
      <w:r>
        <w:rPr>
          <w:color w:val="231F20"/>
        </w:rPr>
        <w:t>Esto</w:t>
      </w:r>
      <w:r>
        <w:rPr>
          <w:color w:val="231F20"/>
          <w:spacing w:val="-7"/>
        </w:rPr>
        <w:t> </w:t>
      </w:r>
      <w:r>
        <w:rPr>
          <w:color w:val="231F20"/>
        </w:rPr>
        <w:t>es</w:t>
      </w:r>
      <w:r>
        <w:rPr>
          <w:color w:val="231F20"/>
          <w:spacing w:val="-7"/>
        </w:rPr>
        <w:t> </w:t>
      </w:r>
      <w:r>
        <w:rPr>
          <w:color w:val="231F20"/>
        </w:rPr>
        <w:t>así</w:t>
      </w:r>
      <w:r>
        <w:rPr>
          <w:color w:val="231F20"/>
          <w:spacing w:val="-7"/>
        </w:rPr>
        <w:t> </w:t>
      </w:r>
      <w:r>
        <w:rPr>
          <w:color w:val="231F20"/>
        </w:rPr>
        <w:t>porque</w:t>
      </w:r>
      <w:r>
        <w:rPr>
          <w:color w:val="231F20"/>
          <w:spacing w:val="-7"/>
        </w:rPr>
        <w:t> </w:t>
      </w:r>
      <w:r>
        <w:rPr>
          <w:color w:val="231F20"/>
        </w:rPr>
        <w:t>se</w:t>
      </w:r>
      <w:r>
        <w:rPr>
          <w:color w:val="231F20"/>
          <w:spacing w:val="-7"/>
        </w:rPr>
        <w:t> </w:t>
      </w:r>
      <w:r>
        <w:rPr>
          <w:color w:val="231F20"/>
        </w:rPr>
        <w:t>constituye</w:t>
      </w:r>
      <w:r>
        <w:rPr>
          <w:color w:val="231F20"/>
          <w:spacing w:val="-8"/>
        </w:rPr>
        <w:t> </w:t>
      </w:r>
      <w:r>
        <w:rPr>
          <w:color w:val="231F20"/>
        </w:rPr>
        <w:t>en una especie de filtro en donde inciden ciertas anomalías que durante la investigación de campo fueron detectadas, mismas que repercuten en</w:t>
      </w:r>
      <w:r>
        <w:rPr>
          <w:color w:val="231F20"/>
          <w:spacing w:val="-9"/>
        </w:rPr>
        <w:t> </w:t>
      </w:r>
      <w:r>
        <w:rPr>
          <w:color w:val="231F20"/>
        </w:rPr>
        <w:t>el</w:t>
      </w:r>
      <w:r>
        <w:rPr>
          <w:color w:val="231F20"/>
          <w:spacing w:val="-9"/>
        </w:rPr>
        <w:t> </w:t>
      </w:r>
      <w:r>
        <w:rPr>
          <w:color w:val="231F20"/>
        </w:rPr>
        <w:t>resultado</w:t>
      </w:r>
      <w:r>
        <w:rPr>
          <w:color w:val="231F20"/>
          <w:spacing w:val="-9"/>
        </w:rPr>
        <w:t> </w:t>
      </w:r>
      <w:r>
        <w:rPr>
          <w:color w:val="231F20"/>
        </w:rPr>
        <w:t>final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juicios.</w:t>
      </w:r>
    </w:p>
    <w:p>
      <w:pPr>
        <w:pStyle w:val="BodyText"/>
        <w:spacing w:line="247" w:lineRule="auto"/>
        <w:ind w:left="1395" w:right="1389" w:firstLine="283"/>
        <w:jc w:val="both"/>
      </w:pPr>
      <w:r>
        <w:rPr>
          <w:color w:val="231F20"/>
        </w:rPr>
        <w:t>Debemos</w:t>
      </w:r>
      <w:r>
        <w:rPr>
          <w:color w:val="231F20"/>
          <w:spacing w:val="-7"/>
        </w:rPr>
        <w:t> </w:t>
      </w:r>
      <w:r>
        <w:rPr>
          <w:color w:val="231F20"/>
        </w:rPr>
        <w:t>recordar</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personalidad</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presupuesto</w:t>
      </w:r>
      <w:r>
        <w:rPr>
          <w:color w:val="231F20"/>
          <w:spacing w:val="-7"/>
        </w:rPr>
        <w:t> </w:t>
      </w:r>
      <w:r>
        <w:rPr>
          <w:color w:val="231F20"/>
        </w:rPr>
        <w:t>procesal importante, por la trascendencia que representa en el resultado final de</w:t>
      </w:r>
      <w:r>
        <w:rPr>
          <w:color w:val="231F20"/>
          <w:spacing w:val="-17"/>
        </w:rPr>
        <w:t> </w:t>
      </w:r>
      <w:r>
        <w:rPr>
          <w:color w:val="231F20"/>
        </w:rPr>
        <w:t>los</w:t>
      </w:r>
      <w:r>
        <w:rPr>
          <w:color w:val="231F20"/>
          <w:spacing w:val="-17"/>
        </w:rPr>
        <w:t> </w:t>
      </w:r>
      <w:r>
        <w:rPr>
          <w:color w:val="231F20"/>
        </w:rPr>
        <w:t>juicios.</w:t>
      </w:r>
      <w:r>
        <w:rPr>
          <w:color w:val="231F20"/>
          <w:spacing w:val="-17"/>
        </w:rPr>
        <w:t> </w:t>
      </w:r>
      <w:r>
        <w:rPr>
          <w:color w:val="231F20"/>
        </w:rPr>
        <w:t>Sin</w:t>
      </w:r>
      <w:r>
        <w:rPr>
          <w:color w:val="231F20"/>
          <w:spacing w:val="-17"/>
        </w:rPr>
        <w:t> </w:t>
      </w:r>
      <w:r>
        <w:rPr>
          <w:color w:val="231F20"/>
        </w:rPr>
        <w:t>el</w:t>
      </w:r>
      <w:r>
        <w:rPr>
          <w:color w:val="231F20"/>
          <w:spacing w:val="-17"/>
        </w:rPr>
        <w:t> </w:t>
      </w:r>
      <w:r>
        <w:rPr>
          <w:color w:val="231F20"/>
        </w:rPr>
        <w:t>cual,</w:t>
      </w:r>
      <w:r>
        <w:rPr>
          <w:color w:val="231F20"/>
          <w:spacing w:val="-17"/>
        </w:rPr>
        <w:t> </w:t>
      </w:r>
      <w:r>
        <w:rPr>
          <w:color w:val="231F20"/>
        </w:rPr>
        <w:t>no</w:t>
      </w:r>
      <w:r>
        <w:rPr>
          <w:color w:val="231F20"/>
          <w:spacing w:val="-17"/>
        </w:rPr>
        <w:t> </w:t>
      </w:r>
      <w:r>
        <w:rPr>
          <w:color w:val="231F20"/>
        </w:rPr>
        <w:t>puede</w:t>
      </w:r>
      <w:r>
        <w:rPr>
          <w:color w:val="231F20"/>
          <w:spacing w:val="-17"/>
        </w:rPr>
        <w:t> </w:t>
      </w:r>
      <w:r>
        <w:rPr>
          <w:color w:val="231F20"/>
        </w:rPr>
        <w:t>desarrollarse</w:t>
      </w:r>
      <w:r>
        <w:rPr>
          <w:color w:val="231F20"/>
          <w:spacing w:val="-17"/>
        </w:rPr>
        <w:t> </w:t>
      </w:r>
      <w:r>
        <w:rPr>
          <w:color w:val="231F20"/>
        </w:rPr>
        <w:t>válidamente,</w:t>
      </w:r>
      <w:r>
        <w:rPr>
          <w:color w:val="231F20"/>
          <w:spacing w:val="-17"/>
        </w:rPr>
        <w:t> </w:t>
      </w:r>
      <w:r>
        <w:rPr>
          <w:color w:val="231F20"/>
        </w:rPr>
        <w:t>esto</w:t>
      </w:r>
      <w:r>
        <w:rPr>
          <w:color w:val="231F20"/>
          <w:spacing w:val="-17"/>
        </w:rPr>
        <w:t> </w:t>
      </w:r>
      <w:r>
        <w:rPr>
          <w:color w:val="231F20"/>
        </w:rPr>
        <w:t>es, debe</w:t>
      </w:r>
      <w:r>
        <w:rPr>
          <w:color w:val="231F20"/>
          <w:spacing w:val="-10"/>
        </w:rPr>
        <w:t> </w:t>
      </w:r>
      <w:r>
        <w:rPr>
          <w:color w:val="231F20"/>
        </w:rPr>
        <w:t>constar</w:t>
      </w:r>
      <w:r>
        <w:rPr>
          <w:color w:val="231F20"/>
          <w:spacing w:val="-10"/>
        </w:rPr>
        <w:t> </w:t>
      </w:r>
      <w:r>
        <w:rPr>
          <w:color w:val="231F20"/>
        </w:rPr>
        <w:t>la</w:t>
      </w:r>
      <w:r>
        <w:rPr>
          <w:color w:val="231F20"/>
          <w:spacing w:val="-10"/>
        </w:rPr>
        <w:t> </w:t>
      </w:r>
      <w:r>
        <w:rPr>
          <w:color w:val="231F20"/>
        </w:rPr>
        <w:t>capacidad</w:t>
      </w:r>
      <w:r>
        <w:rPr>
          <w:color w:val="231F20"/>
          <w:spacing w:val="-10"/>
        </w:rPr>
        <w:t> </w:t>
      </w:r>
      <w:r>
        <w:rPr>
          <w:color w:val="231F20"/>
        </w:rPr>
        <w:t>y</w:t>
      </w:r>
      <w:r>
        <w:rPr>
          <w:color w:val="231F20"/>
          <w:spacing w:val="-10"/>
        </w:rPr>
        <w:t> </w:t>
      </w:r>
      <w:r>
        <w:rPr>
          <w:color w:val="231F20"/>
        </w:rPr>
        <w:t>causa</w:t>
      </w:r>
      <w:r>
        <w:rPr>
          <w:color w:val="231F20"/>
          <w:spacing w:val="-10"/>
        </w:rPr>
        <w:t> </w:t>
      </w:r>
      <w:r>
        <w:rPr>
          <w:color w:val="231F20"/>
        </w:rPr>
        <w:t>para</w:t>
      </w:r>
      <w:r>
        <w:rPr>
          <w:color w:val="231F20"/>
          <w:spacing w:val="-10"/>
        </w:rPr>
        <w:t> </w:t>
      </w:r>
      <w:r>
        <w:rPr>
          <w:color w:val="231F20"/>
        </w:rPr>
        <w:t>accionar</w:t>
      </w:r>
      <w:r>
        <w:rPr>
          <w:color w:val="231F20"/>
          <w:spacing w:val="-10"/>
        </w:rPr>
        <w:t> </w:t>
      </w:r>
      <w:r>
        <w:rPr>
          <w:color w:val="231F20"/>
        </w:rPr>
        <w:t>con</w:t>
      </w:r>
      <w:r>
        <w:rPr>
          <w:color w:val="231F20"/>
          <w:spacing w:val="-10"/>
        </w:rPr>
        <w:t> </w:t>
      </w:r>
      <w:r>
        <w:rPr>
          <w:color w:val="231F20"/>
        </w:rPr>
        <w:t>eficacia</w:t>
      </w:r>
      <w:r>
        <w:rPr>
          <w:color w:val="231F20"/>
          <w:spacing w:val="-10"/>
        </w:rPr>
        <w:t> </w:t>
      </w:r>
      <w:r>
        <w:rPr>
          <w:color w:val="231F20"/>
        </w:rPr>
        <w:t>legal.</w:t>
      </w:r>
      <w:r>
        <w:rPr>
          <w:color w:val="231F20"/>
          <w:spacing w:val="-10"/>
        </w:rPr>
        <w:t> </w:t>
      </w:r>
      <w:r>
        <w:rPr>
          <w:color w:val="231F20"/>
        </w:rPr>
        <w:t>Es aquí entonces que surgen las interrogantes siguientes: ¿la personali- dad</w:t>
      </w:r>
      <w:r>
        <w:rPr>
          <w:color w:val="231F20"/>
          <w:spacing w:val="-11"/>
        </w:rPr>
        <w:t> </w:t>
      </w:r>
      <w:r>
        <w:rPr>
          <w:color w:val="231F20"/>
        </w:rPr>
        <w:t>debe</w:t>
      </w:r>
      <w:r>
        <w:rPr>
          <w:color w:val="231F20"/>
          <w:spacing w:val="-11"/>
        </w:rPr>
        <w:t> </w:t>
      </w:r>
      <w:r>
        <w:rPr>
          <w:color w:val="231F20"/>
        </w:rPr>
        <w:t>reconocerse</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Junta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etapa</w:t>
      </w:r>
      <w:r>
        <w:rPr>
          <w:color w:val="231F20"/>
          <w:spacing w:val="-11"/>
        </w:rPr>
        <w:t> </w:t>
      </w:r>
      <w:r>
        <w:rPr>
          <w:color w:val="231F20"/>
        </w:rPr>
        <w:t>“conciliatoria”?</w:t>
      </w:r>
      <w:r>
        <w:rPr>
          <w:color w:val="231F20"/>
          <w:spacing w:val="-11"/>
        </w:rPr>
        <w:t> </w:t>
      </w:r>
      <w:r>
        <w:rPr>
          <w:color w:val="231F20"/>
        </w:rPr>
        <w:t>o</w:t>
      </w:r>
      <w:r>
        <w:rPr>
          <w:color w:val="231F20"/>
          <w:spacing w:val="-11"/>
        </w:rPr>
        <w:t> </w:t>
      </w:r>
      <w:r>
        <w:rPr>
          <w:color w:val="231F20"/>
        </w:rPr>
        <w:t>¿en</w:t>
      </w:r>
      <w:r>
        <w:rPr>
          <w:color w:val="231F20"/>
          <w:spacing w:val="-11"/>
        </w:rPr>
        <w:t> </w:t>
      </w:r>
      <w:r>
        <w:rPr>
          <w:color w:val="231F20"/>
        </w:rPr>
        <w:t>la etapa</w:t>
      </w:r>
      <w:r>
        <w:rPr>
          <w:color w:val="231F20"/>
          <w:spacing w:val="-16"/>
        </w:rPr>
        <w:t> </w:t>
      </w:r>
      <w:r>
        <w:rPr>
          <w:color w:val="231F20"/>
        </w:rPr>
        <w:t>de</w:t>
      </w:r>
      <w:r>
        <w:rPr>
          <w:color w:val="231F20"/>
          <w:spacing w:val="-16"/>
        </w:rPr>
        <w:t> </w:t>
      </w:r>
      <w:r>
        <w:rPr>
          <w:color w:val="231F20"/>
        </w:rPr>
        <w:t>demanda</w:t>
      </w:r>
      <w:r>
        <w:rPr>
          <w:color w:val="231F20"/>
          <w:spacing w:val="-16"/>
        </w:rPr>
        <w:t> </w:t>
      </w:r>
      <w:r>
        <w:rPr>
          <w:color w:val="231F20"/>
        </w:rPr>
        <w:t>y</w:t>
      </w:r>
      <w:r>
        <w:rPr>
          <w:color w:val="231F20"/>
          <w:spacing w:val="-16"/>
        </w:rPr>
        <w:t> </w:t>
      </w:r>
      <w:r>
        <w:rPr>
          <w:color w:val="231F20"/>
        </w:rPr>
        <w:t>excepciones?,</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etapa</w:t>
      </w:r>
      <w:r>
        <w:rPr>
          <w:color w:val="231F20"/>
          <w:spacing w:val="-16"/>
        </w:rPr>
        <w:t> </w:t>
      </w:r>
      <w:r>
        <w:rPr>
          <w:color w:val="231F20"/>
        </w:rPr>
        <w:t>donde</w:t>
      </w:r>
      <w:r>
        <w:rPr>
          <w:color w:val="231F20"/>
          <w:spacing w:val="-16"/>
        </w:rPr>
        <w:t> </w:t>
      </w:r>
      <w:r>
        <w:rPr>
          <w:color w:val="231F20"/>
        </w:rPr>
        <w:t>se</w:t>
      </w:r>
      <w:r>
        <w:rPr>
          <w:color w:val="231F20"/>
          <w:spacing w:val="-16"/>
        </w:rPr>
        <w:t> </w:t>
      </w:r>
      <w:r>
        <w:rPr>
          <w:color w:val="231F20"/>
        </w:rPr>
        <w:t>fija</w:t>
      </w:r>
      <w:r>
        <w:rPr>
          <w:color w:val="231F20"/>
          <w:spacing w:val="-16"/>
        </w:rPr>
        <w:t> </w:t>
      </w:r>
      <w:r>
        <w:rPr>
          <w:color w:val="231F20"/>
        </w:rPr>
        <w:t>la</w:t>
      </w:r>
      <w:r>
        <w:rPr>
          <w:color w:val="231F20"/>
          <w:spacing w:val="-16"/>
        </w:rPr>
        <w:t> </w:t>
      </w:r>
      <w:r>
        <w:rPr>
          <w:i/>
          <w:color w:val="231F20"/>
        </w:rPr>
        <w:t>litis</w:t>
      </w:r>
      <w:r>
        <w:rPr>
          <w:color w:val="231F20"/>
        </w:rPr>
        <w:t>. Pero en la legislación laboral existe un vacío o laguna. Ante ello, la </w:t>
      </w:r>
      <w:r>
        <w:rPr>
          <w:color w:val="231F20"/>
          <w:spacing w:val="1"/>
          <w:w w:val="138"/>
          <w:sz w:val="18"/>
        </w:rPr>
        <w:t>j</w:t>
      </w:r>
      <w:r>
        <w:rPr>
          <w:color w:val="231F20"/>
          <w:spacing w:val="1"/>
          <w:w w:val="217"/>
          <w:sz w:val="18"/>
        </w:rPr>
        <w:t>l</w:t>
      </w:r>
      <w:r>
        <w:rPr>
          <w:color w:val="231F20"/>
          <w:spacing w:val="1"/>
          <w:w w:val="148"/>
          <w:sz w:val="18"/>
        </w:rPr>
        <w:t>c</w:t>
      </w:r>
      <w:r>
        <w:rPr>
          <w:color w:val="231F20"/>
          <w:spacing w:val="-22"/>
          <w:w w:val="161"/>
          <w:sz w:val="18"/>
        </w:rPr>
        <w:t>a</w:t>
      </w:r>
      <w:r>
        <w:rPr>
          <w:color w:val="231F20"/>
          <w:spacing w:val="1"/>
          <w:w w:val="142"/>
          <w:sz w:val="18"/>
        </w:rPr>
        <w:t>v</w:t>
      </w:r>
      <w:r>
        <w:rPr>
          <w:color w:val="231F20"/>
          <w:spacing w:val="1"/>
          <w:w w:val="217"/>
          <w:sz w:val="18"/>
        </w:rPr>
        <w:t>t</w:t>
      </w:r>
      <w:r>
        <w:rPr>
          <w:color w:val="231F20"/>
        </w:rPr>
        <w:t>,</w:t>
      </w:r>
      <w:r>
        <w:rPr>
          <w:color w:val="231F20"/>
          <w:spacing w:val="9"/>
        </w:rPr>
        <w:t> </w:t>
      </w:r>
      <w:r>
        <w:rPr>
          <w:color w:val="231F20"/>
          <w:spacing w:val="1"/>
        </w:rPr>
        <w:t>d</w:t>
      </w:r>
      <w:r>
        <w:rPr>
          <w:color w:val="231F20"/>
        </w:rPr>
        <w:t>e</w:t>
      </w:r>
      <w:r>
        <w:rPr>
          <w:color w:val="231F20"/>
          <w:spacing w:val="9"/>
        </w:rPr>
        <w:t> </w:t>
      </w:r>
      <w:r>
        <w:rPr>
          <w:color w:val="231F20"/>
          <w:spacing w:val="1"/>
        </w:rPr>
        <w:t>maner</w:t>
      </w:r>
      <w:r>
        <w:rPr>
          <w:color w:val="231F20"/>
        </w:rPr>
        <w:t>a</w:t>
      </w:r>
      <w:r>
        <w:rPr>
          <w:color w:val="231F20"/>
          <w:spacing w:val="9"/>
        </w:rPr>
        <w:t> </w:t>
      </w:r>
      <w:r>
        <w:rPr>
          <w:color w:val="231F20"/>
          <w:spacing w:val="1"/>
        </w:rPr>
        <w:t>unilatera</w:t>
      </w:r>
      <w:r>
        <w:rPr>
          <w:color w:val="231F20"/>
        </w:rPr>
        <w:t>l</w:t>
      </w:r>
      <w:r>
        <w:rPr>
          <w:color w:val="231F20"/>
          <w:spacing w:val="9"/>
        </w:rPr>
        <w:t> </w:t>
      </w:r>
      <w:r>
        <w:rPr>
          <w:color w:val="231F20"/>
        </w:rPr>
        <w:t>y</w:t>
      </w:r>
      <w:r>
        <w:rPr>
          <w:color w:val="231F20"/>
          <w:spacing w:val="9"/>
        </w:rPr>
        <w:t> </w:t>
      </w:r>
      <w:r>
        <w:rPr>
          <w:color w:val="231F20"/>
          <w:spacing w:val="1"/>
        </w:rPr>
        <w:t>e</w:t>
      </w:r>
      <w:r>
        <w:rPr>
          <w:color w:val="231F20"/>
        </w:rPr>
        <w:t>n</w:t>
      </w:r>
      <w:r>
        <w:rPr>
          <w:color w:val="231F20"/>
          <w:spacing w:val="9"/>
        </w:rPr>
        <w:t> </w:t>
      </w:r>
      <w:r>
        <w:rPr>
          <w:color w:val="231F20"/>
          <w:spacing w:val="1"/>
        </w:rPr>
        <w:t>ejercici</w:t>
      </w:r>
      <w:r>
        <w:rPr>
          <w:color w:val="231F20"/>
        </w:rPr>
        <w:t>o</w:t>
      </w:r>
      <w:r>
        <w:rPr>
          <w:color w:val="231F20"/>
          <w:spacing w:val="9"/>
        </w:rPr>
        <w:t> </w:t>
      </w:r>
      <w:r>
        <w:rPr>
          <w:color w:val="231F20"/>
          <w:spacing w:val="1"/>
        </w:rPr>
        <w:t>d</w:t>
      </w:r>
      <w:r>
        <w:rPr>
          <w:color w:val="231F20"/>
        </w:rPr>
        <w:t>e</w:t>
      </w:r>
      <w:r>
        <w:rPr>
          <w:color w:val="231F20"/>
          <w:spacing w:val="9"/>
        </w:rPr>
        <w:t> </w:t>
      </w:r>
      <w:r>
        <w:rPr>
          <w:color w:val="231F20"/>
          <w:spacing w:val="1"/>
        </w:rPr>
        <w:t>s</w:t>
      </w:r>
      <w:r>
        <w:rPr>
          <w:color w:val="231F20"/>
        </w:rPr>
        <w:t>u</w:t>
      </w:r>
      <w:r>
        <w:rPr>
          <w:color w:val="231F20"/>
          <w:spacing w:val="9"/>
        </w:rPr>
        <w:t> </w:t>
      </w:r>
      <w:r>
        <w:rPr>
          <w:i/>
          <w:color w:val="231F20"/>
          <w:spacing w:val="1"/>
        </w:rPr>
        <w:t>disc</w:t>
      </w:r>
      <w:r>
        <w:rPr>
          <w:i/>
          <w:color w:val="231F20"/>
          <w:spacing w:val="-7"/>
        </w:rPr>
        <w:t>r</w:t>
      </w:r>
      <w:r>
        <w:rPr>
          <w:i/>
          <w:color w:val="231F20"/>
          <w:spacing w:val="1"/>
        </w:rPr>
        <w:t>ecionalidad</w:t>
      </w:r>
      <w:r>
        <w:rPr>
          <w:color w:val="231F20"/>
        </w:rPr>
        <w:t>,</w:t>
      </w:r>
    </w:p>
    <w:p>
      <w:pPr>
        <w:pStyle w:val="BodyText"/>
        <w:spacing w:before="5"/>
        <w:rPr>
          <w:sz w:val="24"/>
        </w:rPr>
      </w:pPr>
      <w:r>
        <w:rPr/>
        <w:pict>
          <v:line style="position:absolute;mso-position-horizontal-relative:page;mso-position-vertical-relative:paragraph;z-index:4552;mso-wrap-distance-left:0;mso-wrap-distance-right:0" from="69.755898pt,16.498257pt" to="154.794898pt,16.498257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16 </w:t>
      </w:r>
      <w:r>
        <w:rPr>
          <w:color w:val="231F20"/>
          <w:sz w:val="17"/>
        </w:rPr>
        <w:t>Para esta primera audiencia no se consideró la “etapa” de ofrecimiento y admisión de pruebas, ya que, de acuerdo con la reforma procesal de 2012, el artículo 878, fracción </w:t>
      </w:r>
      <w:r>
        <w:rPr>
          <w:color w:val="231F20"/>
          <w:sz w:val="13"/>
        </w:rPr>
        <w:t>iv</w:t>
      </w:r>
      <w:r>
        <w:rPr>
          <w:color w:val="231F20"/>
          <w:sz w:val="17"/>
        </w:rPr>
        <w:t>, la señala como </w:t>
      </w:r>
      <w:r>
        <w:rPr>
          <w:i/>
          <w:color w:val="231F20"/>
          <w:sz w:val="17"/>
        </w:rPr>
        <w:t>audiencia </w:t>
      </w:r>
      <w:r>
        <w:rPr>
          <w:color w:val="231F20"/>
          <w:sz w:val="17"/>
        </w:rPr>
        <w:t>independiente.</w:t>
      </w:r>
    </w:p>
    <w:p>
      <w:pPr>
        <w:pStyle w:val="BodyText"/>
        <w:spacing w:before="5"/>
        <w:rPr>
          <w:sz w:val="18"/>
        </w:rPr>
      </w:pPr>
    </w:p>
    <w:p>
      <w:pPr>
        <w:pStyle w:val="BodyText"/>
        <w:spacing w:before="71"/>
        <w:ind w:left="1395" w:right="1314"/>
      </w:pPr>
      <w:r>
        <w:rPr>
          <w:color w:val="231F20"/>
        </w:rPr>
        <w:t>186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estableció que lo fuera precisamente en plena etapa conciliatoria; condición</w:t>
      </w:r>
      <w:r>
        <w:rPr>
          <w:color w:val="231F20"/>
          <w:spacing w:val="-17"/>
        </w:rPr>
        <w:t> </w:t>
      </w:r>
      <w:r>
        <w:rPr>
          <w:color w:val="231F20"/>
        </w:rPr>
        <w:t>que</w:t>
      </w:r>
      <w:r>
        <w:rPr>
          <w:color w:val="231F20"/>
          <w:spacing w:val="-16"/>
        </w:rPr>
        <w:t> </w:t>
      </w:r>
      <w:r>
        <w:rPr>
          <w:color w:val="231F20"/>
        </w:rPr>
        <w:t>desde</w:t>
      </w:r>
      <w:r>
        <w:rPr>
          <w:color w:val="231F20"/>
          <w:spacing w:val="-16"/>
        </w:rPr>
        <w:t> </w:t>
      </w:r>
      <w:r>
        <w:rPr>
          <w:color w:val="231F20"/>
        </w:rPr>
        <w:t>nuestro</w:t>
      </w:r>
      <w:r>
        <w:rPr>
          <w:color w:val="231F20"/>
          <w:spacing w:val="-16"/>
        </w:rPr>
        <w:t> </w:t>
      </w:r>
      <w:r>
        <w:rPr>
          <w:color w:val="231F20"/>
        </w:rPr>
        <w:t>punto</w:t>
      </w:r>
      <w:r>
        <w:rPr>
          <w:color w:val="231F20"/>
          <w:spacing w:val="-16"/>
        </w:rPr>
        <w:t> </w:t>
      </w:r>
      <w:r>
        <w:rPr>
          <w:color w:val="231F20"/>
        </w:rPr>
        <w:t>de</w:t>
      </w:r>
      <w:r>
        <w:rPr>
          <w:color w:val="231F20"/>
          <w:spacing w:val="-16"/>
        </w:rPr>
        <w:t> </w:t>
      </w:r>
      <w:r>
        <w:rPr>
          <w:color w:val="231F20"/>
        </w:rPr>
        <w:t>vista</w:t>
      </w:r>
      <w:r>
        <w:rPr>
          <w:color w:val="231F20"/>
          <w:spacing w:val="-16"/>
        </w:rPr>
        <w:t> </w:t>
      </w:r>
      <w:r>
        <w:rPr>
          <w:color w:val="231F20"/>
        </w:rPr>
        <w:t>carece</w:t>
      </w:r>
      <w:r>
        <w:rPr>
          <w:color w:val="231F20"/>
          <w:spacing w:val="-17"/>
        </w:rPr>
        <w:t> </w:t>
      </w:r>
      <w:r>
        <w:rPr>
          <w:color w:val="231F20"/>
        </w:rPr>
        <w:t>de</w:t>
      </w:r>
      <w:r>
        <w:rPr>
          <w:color w:val="231F20"/>
          <w:spacing w:val="-16"/>
        </w:rPr>
        <w:t> </w:t>
      </w:r>
      <w:r>
        <w:rPr>
          <w:color w:val="231F20"/>
        </w:rPr>
        <w:t>fundamentación y</w:t>
      </w:r>
      <w:r>
        <w:rPr>
          <w:color w:val="231F20"/>
          <w:spacing w:val="-8"/>
        </w:rPr>
        <w:t> </w:t>
      </w:r>
      <w:r>
        <w:rPr>
          <w:color w:val="231F20"/>
        </w:rPr>
        <w:t>motivación,</w:t>
      </w:r>
      <w:r>
        <w:rPr>
          <w:color w:val="231F20"/>
          <w:spacing w:val="-8"/>
        </w:rPr>
        <w:t> </w:t>
      </w:r>
      <w:r>
        <w:rPr>
          <w:color w:val="231F20"/>
        </w:rPr>
        <w:t>dando,</w:t>
      </w:r>
      <w:r>
        <w:rPr>
          <w:color w:val="231F20"/>
          <w:spacing w:val="-8"/>
        </w:rPr>
        <w:t> </w:t>
      </w:r>
      <w:r>
        <w:rPr>
          <w:color w:val="231F20"/>
        </w:rPr>
        <w:t>por</w:t>
      </w:r>
      <w:r>
        <w:rPr>
          <w:color w:val="231F20"/>
          <w:spacing w:val="-8"/>
        </w:rPr>
        <w:t> </w:t>
      </w:r>
      <w:r>
        <w:rPr>
          <w:color w:val="231F20"/>
        </w:rPr>
        <w:t>tal</w:t>
      </w:r>
      <w:r>
        <w:rPr>
          <w:color w:val="231F20"/>
          <w:spacing w:val="-8"/>
        </w:rPr>
        <w:t> </w:t>
      </w:r>
      <w:r>
        <w:rPr>
          <w:color w:val="231F20"/>
        </w:rPr>
        <w:t>motivo,</w:t>
      </w:r>
      <w:r>
        <w:rPr>
          <w:color w:val="231F20"/>
          <w:spacing w:val="-8"/>
        </w:rPr>
        <w:t> </w:t>
      </w:r>
      <w:r>
        <w:rPr>
          <w:color w:val="231F20"/>
        </w:rPr>
        <w:t>un</w:t>
      </w:r>
      <w:r>
        <w:rPr>
          <w:color w:val="231F20"/>
          <w:spacing w:val="-8"/>
        </w:rPr>
        <w:t> </w:t>
      </w:r>
      <w:r>
        <w:rPr>
          <w:color w:val="231F20"/>
        </w:rPr>
        <w:t>giro</w:t>
      </w:r>
      <w:r>
        <w:rPr>
          <w:color w:val="231F20"/>
          <w:spacing w:val="-8"/>
        </w:rPr>
        <w:t> </w:t>
      </w:r>
      <w:r>
        <w:rPr>
          <w:color w:val="231F20"/>
        </w:rPr>
        <w:t>en</w:t>
      </w:r>
      <w:r>
        <w:rPr>
          <w:color w:val="231F20"/>
          <w:spacing w:val="-8"/>
        </w:rPr>
        <w:t> </w:t>
      </w:r>
      <w:r>
        <w:rPr>
          <w:color w:val="231F20"/>
        </w:rPr>
        <w:t>contrasentido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na- turaleza misma de la </w:t>
      </w:r>
      <w:r>
        <w:rPr>
          <w:i/>
          <w:color w:val="231F20"/>
        </w:rPr>
        <w:t>función conciliatoria</w:t>
      </w:r>
      <w:r>
        <w:rPr>
          <w:color w:val="231F20"/>
        </w:rPr>
        <w:t>. No se puede soslayar o soterrar que ante tal situación existan anomalías y se comentan</w:t>
      </w:r>
      <w:r>
        <w:rPr>
          <w:color w:val="231F20"/>
          <w:spacing w:val="-28"/>
        </w:rPr>
        <w:t> </w:t>
      </w:r>
      <w:r>
        <w:rPr>
          <w:color w:val="231F20"/>
        </w:rPr>
        <w:t>actos contrarios a derecho que fomentan la desigualdad procesal </w:t>
      </w:r>
      <w:r>
        <w:rPr>
          <w:color w:val="231F20"/>
          <w:spacing w:val="-6"/>
        </w:rPr>
        <w:t>y, </w:t>
      </w:r>
      <w:r>
        <w:rPr>
          <w:color w:val="231F20"/>
          <w:spacing w:val="2"/>
        </w:rPr>
        <w:t>por </w:t>
      </w:r>
      <w:r>
        <w:rPr>
          <w:color w:val="231F20"/>
        </w:rPr>
        <w:t>ende, la violación a garantías, derechos constitucionales y principios procesales de las partes</w:t>
      </w:r>
      <w:r>
        <w:rPr>
          <w:color w:val="231F20"/>
          <w:spacing w:val="-25"/>
        </w:rPr>
        <w:t> </w:t>
      </w:r>
      <w:r>
        <w:rPr>
          <w:color w:val="231F20"/>
        </w:rPr>
        <w:t>afectadas.</w:t>
      </w:r>
    </w:p>
    <w:p>
      <w:pPr>
        <w:pStyle w:val="BodyText"/>
        <w:spacing w:line="247" w:lineRule="auto"/>
        <w:ind w:left="1394" w:right="1391" w:firstLine="283"/>
        <w:jc w:val="both"/>
      </w:pPr>
      <w:r>
        <w:rPr>
          <w:color w:val="231F20"/>
        </w:rPr>
        <w:t>Como ejemplo práctico podemos citar los siguientes casos: expe- dientes 133/2011 y 262/2011.</w:t>
      </w:r>
      <w:r>
        <w:rPr>
          <w:color w:val="231F20"/>
          <w:position w:val="9"/>
          <w:sz w:val="12"/>
        </w:rPr>
        <w:t>17 </w:t>
      </w:r>
      <w:r>
        <w:rPr>
          <w:color w:val="231F20"/>
        </w:rPr>
        <w:t>Al comparecer los apoderados de las </w:t>
      </w:r>
      <w:r>
        <w:rPr>
          <w:color w:val="231F20"/>
          <w:spacing w:val="-6"/>
        </w:rPr>
        <w:t>partes,</w:t>
      </w:r>
      <w:r>
        <w:rPr>
          <w:color w:val="231F20"/>
          <w:spacing w:val="-21"/>
        </w:rPr>
        <w:t> </w:t>
      </w:r>
      <w:r>
        <w:rPr>
          <w:color w:val="231F20"/>
          <w:spacing w:val="-3"/>
        </w:rPr>
        <w:t>la</w:t>
      </w:r>
      <w:r>
        <w:rPr>
          <w:color w:val="231F20"/>
          <w:spacing w:val="-22"/>
        </w:rPr>
        <w:t> </w:t>
      </w:r>
      <w:r>
        <w:rPr>
          <w:color w:val="231F20"/>
          <w:spacing w:val="-5"/>
        </w:rPr>
        <w:t>Junta</w:t>
      </w:r>
      <w:r>
        <w:rPr>
          <w:color w:val="231F20"/>
          <w:spacing w:val="-22"/>
        </w:rPr>
        <w:t> </w:t>
      </w:r>
      <w:r>
        <w:rPr>
          <w:color w:val="231F20"/>
          <w:spacing w:val="-4"/>
        </w:rPr>
        <w:t>les</w:t>
      </w:r>
      <w:r>
        <w:rPr>
          <w:color w:val="231F20"/>
          <w:spacing w:val="-22"/>
        </w:rPr>
        <w:t> </w:t>
      </w:r>
      <w:r>
        <w:rPr>
          <w:color w:val="231F20"/>
          <w:spacing w:val="-6"/>
        </w:rPr>
        <w:t>reconoce</w:t>
      </w:r>
      <w:r>
        <w:rPr>
          <w:color w:val="231F20"/>
          <w:spacing w:val="-22"/>
        </w:rPr>
        <w:t> </w:t>
      </w:r>
      <w:r>
        <w:rPr>
          <w:color w:val="231F20"/>
          <w:spacing w:val="-6"/>
        </w:rPr>
        <w:t>personalidad</w:t>
      </w:r>
      <w:r>
        <w:rPr>
          <w:color w:val="231F20"/>
          <w:spacing w:val="-22"/>
        </w:rPr>
        <w:t> </w:t>
      </w:r>
      <w:r>
        <w:rPr>
          <w:color w:val="231F20"/>
        </w:rPr>
        <w:t>a</w:t>
      </w:r>
      <w:r>
        <w:rPr>
          <w:color w:val="231F20"/>
          <w:spacing w:val="-22"/>
        </w:rPr>
        <w:t> </w:t>
      </w:r>
      <w:r>
        <w:rPr>
          <w:color w:val="231F20"/>
          <w:spacing w:val="-5"/>
        </w:rPr>
        <w:t>ambas.</w:t>
      </w:r>
      <w:r>
        <w:rPr>
          <w:color w:val="231F20"/>
          <w:spacing w:val="-22"/>
        </w:rPr>
        <w:t> </w:t>
      </w:r>
      <w:r>
        <w:rPr>
          <w:color w:val="231F20"/>
          <w:spacing w:val="-3"/>
        </w:rPr>
        <w:t>El</w:t>
      </w:r>
      <w:r>
        <w:rPr>
          <w:color w:val="231F20"/>
          <w:spacing w:val="-22"/>
        </w:rPr>
        <w:t> </w:t>
      </w:r>
      <w:r>
        <w:rPr>
          <w:color w:val="231F20"/>
          <w:spacing w:val="-6"/>
        </w:rPr>
        <w:t>apoderado</w:t>
      </w:r>
      <w:r>
        <w:rPr>
          <w:color w:val="231F20"/>
          <w:spacing w:val="-22"/>
        </w:rPr>
        <w:t> </w:t>
      </w:r>
      <w:r>
        <w:rPr>
          <w:color w:val="231F20"/>
          <w:spacing w:val="-3"/>
        </w:rPr>
        <w:t>de</w:t>
      </w:r>
      <w:r>
        <w:rPr>
          <w:color w:val="231F20"/>
          <w:spacing w:val="-22"/>
        </w:rPr>
        <w:t> </w:t>
      </w:r>
      <w:r>
        <w:rPr>
          <w:color w:val="231F20"/>
          <w:spacing w:val="-3"/>
        </w:rPr>
        <w:t>la</w:t>
      </w:r>
      <w:r>
        <w:rPr>
          <w:color w:val="231F20"/>
          <w:spacing w:val="-22"/>
        </w:rPr>
        <w:t> </w:t>
      </w:r>
      <w:r>
        <w:rPr>
          <w:color w:val="231F20"/>
        </w:rPr>
        <w:t>par- te actora inconforme con el acuerdo </w:t>
      </w:r>
      <w:r>
        <w:rPr>
          <w:i/>
          <w:color w:val="231F20"/>
        </w:rPr>
        <w:t>objeta </w:t>
      </w:r>
      <w:r>
        <w:rPr>
          <w:color w:val="231F20"/>
        </w:rPr>
        <w:t>y promueve a su vez “in- cidente</w:t>
      </w:r>
      <w:r>
        <w:rPr>
          <w:color w:val="231F20"/>
          <w:spacing w:val="-17"/>
        </w:rPr>
        <w:t> </w:t>
      </w:r>
      <w:r>
        <w:rPr>
          <w:color w:val="231F20"/>
        </w:rPr>
        <w:t>de</w:t>
      </w:r>
      <w:r>
        <w:rPr>
          <w:color w:val="231F20"/>
          <w:spacing w:val="-17"/>
        </w:rPr>
        <w:t> </w:t>
      </w:r>
      <w:r>
        <w:rPr>
          <w:color w:val="231F20"/>
        </w:rPr>
        <w:t>previo</w:t>
      </w:r>
      <w:r>
        <w:rPr>
          <w:color w:val="231F20"/>
          <w:spacing w:val="-17"/>
        </w:rPr>
        <w:t> </w:t>
      </w:r>
      <w:r>
        <w:rPr>
          <w:color w:val="231F20"/>
        </w:rPr>
        <w:t>y</w:t>
      </w:r>
      <w:r>
        <w:rPr>
          <w:color w:val="231F20"/>
          <w:spacing w:val="-17"/>
        </w:rPr>
        <w:t> </w:t>
      </w:r>
      <w:r>
        <w:rPr>
          <w:color w:val="231F20"/>
        </w:rPr>
        <w:t>especial</w:t>
      </w:r>
      <w:r>
        <w:rPr>
          <w:color w:val="231F20"/>
          <w:spacing w:val="-17"/>
        </w:rPr>
        <w:t> </w:t>
      </w:r>
      <w:r>
        <w:rPr>
          <w:color w:val="231F20"/>
        </w:rPr>
        <w:t>pronunciamiento</w:t>
      </w:r>
      <w:r>
        <w:rPr>
          <w:color w:val="231F20"/>
          <w:spacing w:val="-17"/>
        </w:rPr>
        <w:t> </w:t>
      </w:r>
      <w:r>
        <w:rPr>
          <w:color w:val="231F20"/>
        </w:rPr>
        <w:t>de</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personalidad porque el testimonio exhibido por el apoderado legal de la parte de- mandada,</w:t>
      </w:r>
      <w:r>
        <w:rPr>
          <w:color w:val="231F20"/>
          <w:spacing w:val="-21"/>
        </w:rPr>
        <w:t> </w:t>
      </w:r>
      <w:r>
        <w:rPr>
          <w:i/>
          <w:color w:val="231F20"/>
          <w:spacing w:val="-3"/>
        </w:rPr>
        <w:t>carece</w:t>
      </w:r>
      <w:r>
        <w:rPr>
          <w:i/>
          <w:color w:val="231F20"/>
          <w:spacing w:val="-21"/>
        </w:rPr>
        <w:t> </w:t>
      </w:r>
      <w:r>
        <w:rPr>
          <w:i/>
          <w:color w:val="231F20"/>
        </w:rPr>
        <w:t>de</w:t>
      </w:r>
      <w:r>
        <w:rPr>
          <w:i/>
          <w:color w:val="231F20"/>
          <w:spacing w:val="-21"/>
        </w:rPr>
        <w:t> </w:t>
      </w:r>
      <w:r>
        <w:rPr>
          <w:i/>
          <w:color w:val="231F20"/>
        </w:rPr>
        <w:t>vigencia</w:t>
      </w:r>
      <w:r>
        <w:rPr>
          <w:color w:val="231F20"/>
        </w:rPr>
        <w:t>.</w:t>
      </w:r>
      <w:r>
        <w:rPr>
          <w:color w:val="231F20"/>
          <w:spacing w:val="-21"/>
        </w:rPr>
        <w:t> </w:t>
      </w:r>
      <w:r>
        <w:rPr>
          <w:color w:val="231F20"/>
        </w:rPr>
        <w:t>La</w:t>
      </w:r>
      <w:r>
        <w:rPr>
          <w:color w:val="231F20"/>
          <w:spacing w:val="-21"/>
        </w:rPr>
        <w:t> </w:t>
      </w:r>
      <w:r>
        <w:rPr>
          <w:color w:val="231F20"/>
        </w:rPr>
        <w:t>Junta,</w:t>
      </w:r>
      <w:r>
        <w:rPr>
          <w:color w:val="231F20"/>
          <w:spacing w:val="-21"/>
        </w:rPr>
        <w:t> </w:t>
      </w:r>
      <w:r>
        <w:rPr>
          <w:color w:val="231F20"/>
        </w:rPr>
        <w:t>previo</w:t>
      </w:r>
      <w:r>
        <w:rPr>
          <w:color w:val="231F20"/>
          <w:spacing w:val="-21"/>
        </w:rPr>
        <w:t> </w:t>
      </w:r>
      <w:r>
        <w:rPr>
          <w:color w:val="231F20"/>
        </w:rPr>
        <w:t>los</w:t>
      </w:r>
      <w:r>
        <w:rPr>
          <w:color w:val="231F20"/>
          <w:spacing w:val="-21"/>
        </w:rPr>
        <w:t> </w:t>
      </w:r>
      <w:r>
        <w:rPr>
          <w:color w:val="231F20"/>
        </w:rPr>
        <w:t>trámites</w:t>
      </w:r>
      <w:r>
        <w:rPr>
          <w:color w:val="231F20"/>
          <w:spacing w:val="-21"/>
        </w:rPr>
        <w:t> </w:t>
      </w:r>
      <w:r>
        <w:rPr>
          <w:color w:val="231F20"/>
        </w:rPr>
        <w:t>de</w:t>
      </w:r>
      <w:r>
        <w:rPr>
          <w:color w:val="231F20"/>
          <w:spacing w:val="-21"/>
        </w:rPr>
        <w:t> </w:t>
      </w:r>
      <w:r>
        <w:rPr>
          <w:color w:val="231F20"/>
          <w:spacing w:val="-6"/>
        </w:rPr>
        <w:t>ley,</w:t>
      </w:r>
      <w:r>
        <w:rPr>
          <w:color w:val="231F20"/>
          <w:spacing w:val="-21"/>
        </w:rPr>
        <w:t> </w:t>
      </w:r>
      <w:r>
        <w:rPr>
          <w:color w:val="231F20"/>
        </w:rPr>
        <w:t>dicta interlocutoriamente la resolución que de manera condensada dice: “Dado</w:t>
      </w:r>
      <w:r>
        <w:rPr>
          <w:color w:val="231F20"/>
          <w:spacing w:val="-22"/>
        </w:rPr>
        <w:t> </w:t>
      </w:r>
      <w:r>
        <w:rPr>
          <w:color w:val="231F20"/>
        </w:rPr>
        <w:t>que</w:t>
      </w:r>
      <w:r>
        <w:rPr>
          <w:color w:val="231F20"/>
          <w:spacing w:val="-22"/>
        </w:rPr>
        <w:t> </w:t>
      </w:r>
      <w:r>
        <w:rPr>
          <w:color w:val="231F20"/>
        </w:rPr>
        <w:t>dicho</w:t>
      </w:r>
      <w:r>
        <w:rPr>
          <w:color w:val="231F20"/>
          <w:spacing w:val="-21"/>
        </w:rPr>
        <w:t> </w:t>
      </w:r>
      <w:r>
        <w:rPr>
          <w:color w:val="231F20"/>
        </w:rPr>
        <w:t>poder</w:t>
      </w:r>
      <w:r>
        <w:rPr>
          <w:color w:val="231F20"/>
          <w:spacing w:val="-22"/>
        </w:rPr>
        <w:t> </w:t>
      </w:r>
      <w:r>
        <w:rPr>
          <w:i/>
          <w:color w:val="231F20"/>
        </w:rPr>
        <w:t>no</w:t>
      </w:r>
      <w:r>
        <w:rPr>
          <w:i/>
          <w:color w:val="231F20"/>
          <w:spacing w:val="-22"/>
        </w:rPr>
        <w:t> </w:t>
      </w:r>
      <w:r>
        <w:rPr>
          <w:color w:val="231F20"/>
        </w:rPr>
        <w:t>le</w:t>
      </w:r>
      <w:r>
        <w:rPr>
          <w:color w:val="231F20"/>
          <w:spacing w:val="-22"/>
        </w:rPr>
        <w:t> </w:t>
      </w:r>
      <w:r>
        <w:rPr>
          <w:color w:val="231F20"/>
        </w:rPr>
        <w:t>ha</w:t>
      </w:r>
      <w:r>
        <w:rPr>
          <w:color w:val="231F20"/>
          <w:spacing w:val="-22"/>
        </w:rPr>
        <w:t> </w:t>
      </w:r>
      <w:r>
        <w:rPr>
          <w:color w:val="231F20"/>
        </w:rPr>
        <w:t>sido</w:t>
      </w:r>
      <w:r>
        <w:rPr>
          <w:color w:val="231F20"/>
          <w:spacing w:val="-21"/>
        </w:rPr>
        <w:t> </w:t>
      </w:r>
      <w:r>
        <w:rPr>
          <w:color w:val="231F20"/>
        </w:rPr>
        <w:t>revocado</w:t>
      </w:r>
      <w:r>
        <w:rPr>
          <w:color w:val="231F20"/>
          <w:spacing w:val="-21"/>
        </w:rPr>
        <w:t> </w:t>
      </w:r>
      <w:r>
        <w:rPr>
          <w:color w:val="231F20"/>
        </w:rPr>
        <w:t>al</w:t>
      </w:r>
      <w:r>
        <w:rPr>
          <w:color w:val="231F20"/>
          <w:spacing w:val="-22"/>
        </w:rPr>
        <w:t> </w:t>
      </w:r>
      <w:r>
        <w:rPr>
          <w:color w:val="231F20"/>
        </w:rPr>
        <w:t>C.</w:t>
      </w:r>
      <w:r>
        <w:rPr>
          <w:color w:val="231F20"/>
          <w:spacing w:val="-22"/>
        </w:rPr>
        <w:t> </w:t>
      </w:r>
      <w:r>
        <w:rPr>
          <w:color w:val="231F20"/>
        </w:rPr>
        <w:t>Ricardo</w:t>
      </w:r>
      <w:r>
        <w:rPr>
          <w:color w:val="231F20"/>
          <w:spacing w:val="-21"/>
        </w:rPr>
        <w:t> </w:t>
      </w:r>
      <w:r>
        <w:rPr>
          <w:color w:val="231F20"/>
        </w:rPr>
        <w:t>Degollado Gutiérrez,</w:t>
      </w:r>
      <w:r>
        <w:rPr>
          <w:color w:val="231F20"/>
          <w:spacing w:val="-7"/>
        </w:rPr>
        <w:t> </w:t>
      </w:r>
      <w:r>
        <w:rPr>
          <w:color w:val="231F20"/>
        </w:rPr>
        <w:t>presidente</w:t>
      </w:r>
      <w:r>
        <w:rPr>
          <w:color w:val="231F20"/>
          <w:spacing w:val="-8"/>
        </w:rPr>
        <w:t> </w:t>
      </w:r>
      <w:r>
        <w:rPr>
          <w:color w:val="231F20"/>
        </w:rPr>
        <w:t>del</w:t>
      </w:r>
      <w:r>
        <w:rPr>
          <w:color w:val="231F20"/>
          <w:spacing w:val="-8"/>
        </w:rPr>
        <w:t> </w:t>
      </w:r>
      <w:r>
        <w:rPr>
          <w:color w:val="231F20"/>
        </w:rPr>
        <w:t>Consejo</w:t>
      </w:r>
      <w:r>
        <w:rPr>
          <w:color w:val="231F20"/>
          <w:spacing w:val="-8"/>
        </w:rPr>
        <w:t> </w:t>
      </w:r>
      <w:r>
        <w:rPr>
          <w:color w:val="231F20"/>
        </w:rPr>
        <w:t>de</w:t>
      </w:r>
      <w:r>
        <w:rPr>
          <w:color w:val="231F20"/>
          <w:spacing w:val="-19"/>
        </w:rPr>
        <w:t> </w:t>
      </w:r>
      <w:r>
        <w:rPr>
          <w:color w:val="231F20"/>
        </w:rPr>
        <w:t>Administración</w:t>
      </w:r>
      <w:r>
        <w:rPr>
          <w:color w:val="231F20"/>
          <w:spacing w:val="-7"/>
        </w:rPr>
        <w:t> </w:t>
      </w:r>
      <w:r>
        <w:rPr>
          <w:color w:val="231F20"/>
        </w:rPr>
        <w:t>y</w:t>
      </w:r>
      <w:r>
        <w:rPr>
          <w:color w:val="231F20"/>
          <w:spacing w:val="-8"/>
        </w:rPr>
        <w:t> </w:t>
      </w:r>
      <w:r>
        <w:rPr>
          <w:color w:val="231F20"/>
        </w:rPr>
        <w:t>socio</w:t>
      </w:r>
      <w:r>
        <w:rPr>
          <w:color w:val="231F20"/>
          <w:spacing w:val="-7"/>
        </w:rPr>
        <w:t> </w:t>
      </w:r>
      <w:r>
        <w:rPr>
          <w:color w:val="231F20"/>
        </w:rPr>
        <w:t>mayori- tario, se sobreentiende que éste cuenta con las facultades suficientes para otorgar poder a favor del compareciente. Declarando improce- dente el incidente de falta de</w:t>
      </w:r>
      <w:r>
        <w:rPr>
          <w:color w:val="231F20"/>
          <w:spacing w:val="-37"/>
        </w:rPr>
        <w:t> </w:t>
      </w:r>
      <w:r>
        <w:rPr>
          <w:color w:val="231F20"/>
        </w:rPr>
        <w:t>personalidad…”</w:t>
      </w:r>
    </w:p>
    <w:p>
      <w:pPr>
        <w:pStyle w:val="BodyText"/>
        <w:spacing w:line="247" w:lineRule="auto"/>
        <w:ind w:left="1395" w:right="1391" w:firstLine="283"/>
        <w:jc w:val="both"/>
        <w:rPr>
          <w:sz w:val="12"/>
        </w:rPr>
      </w:pPr>
      <w:r>
        <w:rPr>
          <w:color w:val="231F20"/>
        </w:rPr>
        <w:t>Inconforme,</w:t>
      </w:r>
      <w:r>
        <w:rPr>
          <w:color w:val="231F20"/>
          <w:spacing w:val="-10"/>
        </w:rPr>
        <w:t> </w:t>
      </w:r>
      <w:r>
        <w:rPr>
          <w:color w:val="231F20"/>
        </w:rPr>
        <w:t>el</w:t>
      </w:r>
      <w:r>
        <w:rPr>
          <w:color w:val="231F20"/>
          <w:spacing w:val="-10"/>
        </w:rPr>
        <w:t> </w:t>
      </w:r>
      <w:r>
        <w:rPr>
          <w:color w:val="231F20"/>
        </w:rPr>
        <w:t>apoderado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parte</w:t>
      </w:r>
      <w:r>
        <w:rPr>
          <w:color w:val="231F20"/>
          <w:spacing w:val="-10"/>
        </w:rPr>
        <w:t> </w:t>
      </w:r>
      <w:r>
        <w:rPr>
          <w:color w:val="231F20"/>
        </w:rPr>
        <w:t>actora</w:t>
      </w:r>
      <w:r>
        <w:rPr>
          <w:color w:val="231F20"/>
          <w:spacing w:val="-10"/>
        </w:rPr>
        <w:t> </w:t>
      </w:r>
      <w:r>
        <w:rPr>
          <w:color w:val="231F20"/>
        </w:rPr>
        <w:t>promueve</w:t>
      </w:r>
      <w:r>
        <w:rPr>
          <w:color w:val="231F20"/>
          <w:spacing w:val="-10"/>
        </w:rPr>
        <w:t> </w:t>
      </w:r>
      <w:r>
        <w:rPr>
          <w:color w:val="231F20"/>
        </w:rPr>
        <w:t>ante</w:t>
      </w:r>
      <w:r>
        <w:rPr>
          <w:color w:val="231F20"/>
          <w:spacing w:val="-10"/>
        </w:rPr>
        <w:t> </w:t>
      </w:r>
      <w:r>
        <w:rPr>
          <w:color w:val="231F20"/>
        </w:rPr>
        <w:t>la</w:t>
      </w:r>
      <w:r>
        <w:rPr>
          <w:color w:val="231F20"/>
          <w:spacing w:val="-10"/>
        </w:rPr>
        <w:t> </w:t>
      </w:r>
      <w:r>
        <w:rPr>
          <w:color w:val="231F20"/>
        </w:rPr>
        <w:t>Jun- ta</w:t>
      </w:r>
      <w:r>
        <w:rPr>
          <w:color w:val="231F20"/>
          <w:spacing w:val="-17"/>
        </w:rPr>
        <w:t> </w:t>
      </w:r>
      <w:r>
        <w:rPr>
          <w:color w:val="231F20"/>
        </w:rPr>
        <w:t>Especial</w:t>
      </w:r>
      <w:r>
        <w:rPr>
          <w:color w:val="231F20"/>
          <w:spacing w:val="-17"/>
        </w:rPr>
        <w:t> </w:t>
      </w:r>
      <w:r>
        <w:rPr>
          <w:color w:val="231F20"/>
        </w:rPr>
        <w:t>juicio</w:t>
      </w:r>
      <w:r>
        <w:rPr>
          <w:color w:val="231F20"/>
          <w:spacing w:val="-17"/>
        </w:rPr>
        <w:t> </w:t>
      </w:r>
      <w:r>
        <w:rPr>
          <w:color w:val="231F20"/>
        </w:rPr>
        <w:t>de</w:t>
      </w:r>
      <w:r>
        <w:rPr>
          <w:color w:val="231F20"/>
          <w:spacing w:val="-17"/>
        </w:rPr>
        <w:t> </w:t>
      </w:r>
      <w:r>
        <w:rPr>
          <w:color w:val="231F20"/>
        </w:rPr>
        <w:t>amparo</w:t>
      </w:r>
      <w:r>
        <w:rPr>
          <w:color w:val="231F20"/>
          <w:spacing w:val="-17"/>
        </w:rPr>
        <w:t> </w:t>
      </w:r>
      <w:r>
        <w:rPr>
          <w:color w:val="231F20"/>
        </w:rPr>
        <w:t>indirecto</w:t>
      </w:r>
      <w:r>
        <w:rPr>
          <w:color w:val="231F20"/>
          <w:spacing w:val="-17"/>
        </w:rPr>
        <w:t> </w:t>
      </w:r>
      <w:r>
        <w:rPr>
          <w:color w:val="231F20"/>
        </w:rPr>
        <w:t>en</w:t>
      </w:r>
      <w:r>
        <w:rPr>
          <w:color w:val="231F20"/>
          <w:spacing w:val="-17"/>
        </w:rPr>
        <w:t> </w:t>
      </w:r>
      <w:r>
        <w:rPr>
          <w:color w:val="231F20"/>
        </w:rPr>
        <w:t>contra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resolución</w:t>
      </w:r>
      <w:r>
        <w:rPr>
          <w:color w:val="231F20"/>
          <w:spacing w:val="-17"/>
        </w:rPr>
        <w:t> </w:t>
      </w:r>
      <w:r>
        <w:rPr>
          <w:color w:val="231F20"/>
        </w:rPr>
        <w:t>inter- locutoria emitida por la responsable. Seguido el juicio de amparo en todos</w:t>
      </w:r>
      <w:r>
        <w:rPr>
          <w:color w:val="231F20"/>
          <w:spacing w:val="-11"/>
        </w:rPr>
        <w:t> </w:t>
      </w:r>
      <w:r>
        <w:rPr>
          <w:color w:val="231F20"/>
        </w:rPr>
        <w:t>sus</w:t>
      </w:r>
      <w:r>
        <w:rPr>
          <w:color w:val="231F20"/>
          <w:spacing w:val="-10"/>
        </w:rPr>
        <w:t> </w:t>
      </w:r>
      <w:r>
        <w:rPr>
          <w:color w:val="231F20"/>
        </w:rPr>
        <w:t>trámites,</w:t>
      </w:r>
      <w:r>
        <w:rPr>
          <w:color w:val="231F20"/>
          <w:spacing w:val="-11"/>
        </w:rPr>
        <w:t> </w:t>
      </w:r>
      <w:r>
        <w:rPr>
          <w:color w:val="231F20"/>
        </w:rPr>
        <w:t>la</w:t>
      </w:r>
      <w:r>
        <w:rPr>
          <w:color w:val="231F20"/>
          <w:spacing w:val="-10"/>
        </w:rPr>
        <w:t> </w:t>
      </w:r>
      <w:r>
        <w:rPr>
          <w:color w:val="231F20"/>
        </w:rPr>
        <w:t>Junta</w:t>
      </w:r>
      <w:r>
        <w:rPr>
          <w:color w:val="231F20"/>
          <w:spacing w:val="-10"/>
        </w:rPr>
        <w:t> </w:t>
      </w:r>
      <w:r>
        <w:rPr>
          <w:color w:val="231F20"/>
        </w:rPr>
        <w:t>Especial</w:t>
      </w:r>
      <w:r>
        <w:rPr>
          <w:color w:val="231F20"/>
          <w:spacing w:val="-11"/>
        </w:rPr>
        <w:t> </w:t>
      </w:r>
      <w:r>
        <w:rPr>
          <w:i/>
          <w:color w:val="231F20"/>
        </w:rPr>
        <w:t>dicta</w:t>
      </w:r>
      <w:r>
        <w:rPr>
          <w:i/>
          <w:color w:val="231F20"/>
          <w:spacing w:val="-10"/>
        </w:rPr>
        <w:t> </w:t>
      </w:r>
      <w:r>
        <w:rPr>
          <w:i/>
          <w:color w:val="231F20"/>
          <w:spacing w:val="-3"/>
        </w:rPr>
        <w:t>otro</w:t>
      </w:r>
      <w:r>
        <w:rPr>
          <w:i/>
          <w:color w:val="231F20"/>
          <w:spacing w:val="-10"/>
        </w:rPr>
        <w:t> </w:t>
      </w:r>
      <w:r>
        <w:rPr>
          <w:i/>
          <w:color w:val="231F20"/>
        </w:rPr>
        <w:t>acuerdo</w:t>
      </w:r>
      <w:r>
        <w:rPr>
          <w:i/>
          <w:color w:val="231F20"/>
          <w:spacing w:val="-10"/>
        </w:rPr>
        <w:t> </w:t>
      </w:r>
      <w:r>
        <w:rPr>
          <w:color w:val="231F20"/>
        </w:rPr>
        <w:t>con</w:t>
      </w:r>
      <w:r>
        <w:rPr>
          <w:color w:val="231F20"/>
          <w:spacing w:val="-10"/>
        </w:rPr>
        <w:t> </w:t>
      </w:r>
      <w:r>
        <w:rPr>
          <w:color w:val="231F20"/>
        </w:rPr>
        <w:t>base</w:t>
      </w:r>
      <w:r>
        <w:rPr>
          <w:color w:val="231F20"/>
          <w:spacing w:val="-10"/>
        </w:rPr>
        <w:t> </w:t>
      </w:r>
      <w:r>
        <w:rPr>
          <w:color w:val="231F20"/>
        </w:rPr>
        <w:t>en</w:t>
      </w:r>
      <w:r>
        <w:rPr>
          <w:color w:val="231F20"/>
          <w:spacing w:val="-10"/>
        </w:rPr>
        <w:t> </w:t>
      </w:r>
      <w:r>
        <w:rPr>
          <w:color w:val="231F20"/>
        </w:rPr>
        <w:t>la resolución del Juzgado de Distrito en materia de amparo y de juicios civiles</w:t>
      </w:r>
      <w:r>
        <w:rPr>
          <w:color w:val="231F20"/>
          <w:spacing w:val="-5"/>
        </w:rPr>
        <w:t> </w:t>
      </w:r>
      <w:r>
        <w:rPr>
          <w:color w:val="231F20"/>
        </w:rPr>
        <w:t>federales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Estado</w:t>
      </w:r>
      <w:r>
        <w:rPr>
          <w:color w:val="231F20"/>
          <w:spacing w:val="-5"/>
        </w:rPr>
        <w:t> </w:t>
      </w:r>
      <w:r>
        <w:rPr>
          <w:color w:val="231F20"/>
        </w:rPr>
        <w:t>de</w:t>
      </w:r>
      <w:r>
        <w:rPr>
          <w:color w:val="231F20"/>
          <w:spacing w:val="-4"/>
        </w:rPr>
        <w:t> </w:t>
      </w:r>
      <w:r>
        <w:rPr>
          <w:color w:val="231F20"/>
        </w:rPr>
        <w:t>México,</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parte</w:t>
      </w:r>
      <w:r>
        <w:rPr>
          <w:color w:val="231F20"/>
          <w:spacing w:val="-4"/>
        </w:rPr>
        <w:t> </w:t>
      </w:r>
      <w:r>
        <w:rPr>
          <w:color w:val="231F20"/>
        </w:rPr>
        <w:t>medular</w:t>
      </w:r>
      <w:r>
        <w:rPr>
          <w:color w:val="231F20"/>
          <w:spacing w:val="-5"/>
        </w:rPr>
        <w:t> </w:t>
      </w:r>
      <w:r>
        <w:rPr>
          <w:color w:val="231F20"/>
        </w:rPr>
        <w:t>or- dena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Junta</w:t>
      </w:r>
      <w:r>
        <w:rPr>
          <w:color w:val="231F20"/>
          <w:spacing w:val="-8"/>
        </w:rPr>
        <w:t> </w:t>
      </w:r>
      <w:r>
        <w:rPr>
          <w:i/>
          <w:color w:val="231F20"/>
        </w:rPr>
        <w:t>realizar</w:t>
      </w:r>
      <w:r>
        <w:rPr>
          <w:i/>
          <w:color w:val="231F20"/>
          <w:spacing w:val="-8"/>
        </w:rPr>
        <w:t> </w:t>
      </w:r>
      <w:r>
        <w:rPr>
          <w:i/>
          <w:color w:val="231F20"/>
        </w:rPr>
        <w:t>un</w:t>
      </w:r>
      <w:r>
        <w:rPr>
          <w:i/>
          <w:color w:val="231F20"/>
          <w:spacing w:val="-8"/>
        </w:rPr>
        <w:t> </w:t>
      </w:r>
      <w:r>
        <w:rPr>
          <w:i/>
          <w:color w:val="231F20"/>
        </w:rPr>
        <w:t>correcto</w:t>
      </w:r>
      <w:r>
        <w:rPr>
          <w:i/>
          <w:color w:val="231F20"/>
          <w:spacing w:val="-8"/>
        </w:rPr>
        <w:t> </w:t>
      </w:r>
      <w:r>
        <w:rPr>
          <w:i/>
          <w:color w:val="231F20"/>
        </w:rPr>
        <w:t>ejercicio</w:t>
      </w:r>
      <w:r>
        <w:rPr>
          <w:i/>
          <w:color w:val="231F20"/>
          <w:spacing w:val="-8"/>
        </w:rPr>
        <w:t> </w:t>
      </w:r>
      <w:r>
        <w:rPr>
          <w:i/>
          <w:color w:val="231F20"/>
        </w:rPr>
        <w:t>de</w:t>
      </w:r>
      <w:r>
        <w:rPr>
          <w:i/>
          <w:color w:val="231F20"/>
          <w:spacing w:val="-8"/>
        </w:rPr>
        <w:t> </w:t>
      </w:r>
      <w:r>
        <w:rPr>
          <w:i/>
          <w:color w:val="231F20"/>
        </w:rPr>
        <w:t>valoración</w:t>
      </w:r>
      <w:r>
        <w:rPr>
          <w:i/>
          <w:color w:val="231F20"/>
          <w:spacing w:val="-8"/>
        </w:rPr>
        <w:t> </w:t>
      </w:r>
      <w:r>
        <w:rPr>
          <w:i/>
          <w:color w:val="231F20"/>
        </w:rPr>
        <w:t>del</w:t>
      </w:r>
      <w:r>
        <w:rPr>
          <w:i/>
          <w:color w:val="231F20"/>
          <w:spacing w:val="-8"/>
        </w:rPr>
        <w:t> </w:t>
      </w:r>
      <w:r>
        <w:rPr>
          <w:i/>
          <w:color w:val="231F20"/>
        </w:rPr>
        <w:t>mate- </w:t>
      </w:r>
      <w:r>
        <w:rPr>
          <w:i/>
          <w:color w:val="231F20"/>
        </w:rPr>
        <w:t>rial</w:t>
      </w:r>
      <w:r>
        <w:rPr>
          <w:i/>
          <w:color w:val="231F20"/>
          <w:spacing w:val="-19"/>
        </w:rPr>
        <w:t> </w:t>
      </w:r>
      <w:r>
        <w:rPr>
          <w:i/>
          <w:color w:val="231F20"/>
        </w:rPr>
        <w:t>probatorio</w:t>
      </w:r>
      <w:r>
        <w:rPr>
          <w:color w:val="231F20"/>
        </w:rPr>
        <w:t>.</w:t>
      </w:r>
      <w:r>
        <w:rPr>
          <w:color w:val="231F20"/>
          <w:position w:val="9"/>
          <w:sz w:val="12"/>
        </w:rPr>
        <w:t>18</w:t>
      </w:r>
    </w:p>
    <w:p>
      <w:pPr>
        <w:pStyle w:val="BodyText"/>
        <w:spacing w:line="247" w:lineRule="auto"/>
        <w:ind w:left="1395" w:right="1390" w:firstLine="283"/>
        <w:jc w:val="both"/>
      </w:pPr>
      <w:r>
        <w:rPr>
          <w:color w:val="231F20"/>
        </w:rPr>
        <w:t>Así pues, la Junta no sólo interpreta equivocadamente la resolu- ción del Juzgado de Distrito, dando otro sentido a la sentencia, cuyo resolutivo tiene como propósito que la Junta Especial, para    funda-</w:t>
      </w:r>
    </w:p>
    <w:p>
      <w:pPr>
        <w:pStyle w:val="BodyText"/>
        <w:spacing w:before="1"/>
        <w:rPr>
          <w:sz w:val="17"/>
        </w:rPr>
      </w:pPr>
      <w:r>
        <w:rPr/>
        <w:pict>
          <v:line style="position:absolute;mso-position-horizontal-relative:page;mso-position-vertical-relative:paragraph;z-index:4576;mso-wrap-distance-left:0;mso-wrap-distance-right:0" from="69.755898pt,12.316851pt" to="154.794898pt,12.316851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17 </w:t>
      </w:r>
      <w:r>
        <w:rPr>
          <w:i/>
          <w:color w:val="231F20"/>
          <w:sz w:val="17"/>
        </w:rPr>
        <w:t>Cfr</w:t>
      </w:r>
      <w:r>
        <w:rPr>
          <w:color w:val="231F20"/>
          <w:sz w:val="17"/>
        </w:rPr>
        <w:t>.</w:t>
      </w:r>
      <w:r>
        <w:rPr>
          <w:color w:val="231F20"/>
          <w:spacing w:val="-13"/>
          <w:sz w:val="17"/>
        </w:rPr>
        <w:t> </w:t>
      </w:r>
      <w:r>
        <w:rPr>
          <w:color w:val="231F20"/>
          <w:sz w:val="17"/>
        </w:rPr>
        <w:t>El</w:t>
      </w:r>
      <w:r>
        <w:rPr>
          <w:color w:val="231F20"/>
          <w:spacing w:val="-13"/>
          <w:sz w:val="17"/>
        </w:rPr>
        <w:t> </w:t>
      </w:r>
      <w:r>
        <w:rPr>
          <w:color w:val="231F20"/>
          <w:sz w:val="17"/>
        </w:rPr>
        <w:t>contenido</w:t>
      </w:r>
      <w:r>
        <w:rPr>
          <w:color w:val="231F20"/>
          <w:spacing w:val="-13"/>
          <w:sz w:val="17"/>
        </w:rPr>
        <w:t> </w:t>
      </w:r>
      <w:r>
        <w:rPr>
          <w:color w:val="231F20"/>
          <w:sz w:val="17"/>
        </w:rPr>
        <w:t>literal</w:t>
      </w:r>
      <w:r>
        <w:rPr>
          <w:color w:val="231F20"/>
          <w:spacing w:val="-13"/>
          <w:sz w:val="17"/>
        </w:rPr>
        <w:t> </w:t>
      </w:r>
      <w:r>
        <w:rPr>
          <w:color w:val="231F20"/>
          <w:sz w:val="17"/>
        </w:rPr>
        <w:t>se</w:t>
      </w:r>
      <w:r>
        <w:rPr>
          <w:color w:val="231F20"/>
          <w:spacing w:val="-13"/>
          <w:sz w:val="17"/>
        </w:rPr>
        <w:t> </w:t>
      </w:r>
      <w:r>
        <w:rPr>
          <w:color w:val="231F20"/>
          <w:sz w:val="17"/>
        </w:rPr>
        <w:t>encuentra</w:t>
      </w:r>
      <w:r>
        <w:rPr>
          <w:color w:val="231F20"/>
          <w:spacing w:val="-13"/>
          <w:sz w:val="17"/>
        </w:rPr>
        <w:t> </w:t>
      </w:r>
      <w:r>
        <w:rPr>
          <w:color w:val="231F20"/>
          <w:sz w:val="17"/>
        </w:rPr>
        <w:t>en</w:t>
      </w:r>
      <w:r>
        <w:rPr>
          <w:color w:val="231F20"/>
          <w:spacing w:val="-13"/>
          <w:sz w:val="17"/>
        </w:rPr>
        <w:t> </w:t>
      </w:r>
      <w:r>
        <w:rPr>
          <w:color w:val="231F20"/>
          <w:sz w:val="17"/>
        </w:rPr>
        <w:t>los</w:t>
      </w:r>
      <w:r>
        <w:rPr>
          <w:color w:val="231F20"/>
          <w:spacing w:val="-13"/>
          <w:sz w:val="17"/>
        </w:rPr>
        <w:t> </w:t>
      </w:r>
      <w:r>
        <w:rPr>
          <w:color w:val="231F20"/>
          <w:sz w:val="17"/>
        </w:rPr>
        <w:t>expedientes</w:t>
      </w:r>
      <w:r>
        <w:rPr>
          <w:color w:val="231F20"/>
          <w:spacing w:val="-14"/>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comentan.</w:t>
      </w:r>
      <w:r>
        <w:rPr>
          <w:color w:val="231F20"/>
          <w:spacing w:val="-22"/>
          <w:sz w:val="17"/>
        </w:rPr>
        <w:t> </w:t>
      </w:r>
      <w:r>
        <w:rPr>
          <w:color w:val="231F20"/>
          <w:sz w:val="17"/>
        </w:rPr>
        <w:t>Aquí</w:t>
      </w:r>
      <w:r>
        <w:rPr>
          <w:color w:val="231F20"/>
          <w:spacing w:val="-13"/>
          <w:sz w:val="17"/>
        </w:rPr>
        <w:t> </w:t>
      </w:r>
      <w:r>
        <w:rPr>
          <w:color w:val="231F20"/>
          <w:sz w:val="17"/>
        </w:rPr>
        <w:t>úni- camente, por razón de espacio, se expone la parte medular que nos interesa. La persona que se describe en el acuerdo corresponde al nombre real del presidente del Consejo de Administración</w:t>
      </w:r>
      <w:r>
        <w:rPr>
          <w:color w:val="231F20"/>
          <w:spacing w:val="-8"/>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moral</w:t>
      </w:r>
      <w:r>
        <w:rPr>
          <w:color w:val="231F20"/>
          <w:spacing w:val="-9"/>
          <w:sz w:val="17"/>
        </w:rPr>
        <w:t> </w:t>
      </w:r>
      <w:r>
        <w:rPr>
          <w:color w:val="231F20"/>
          <w:sz w:val="17"/>
        </w:rPr>
        <w:t>demandada.</w:t>
      </w:r>
    </w:p>
    <w:p>
      <w:pPr>
        <w:spacing w:line="244" w:lineRule="auto" w:before="0"/>
        <w:ind w:left="1395" w:right="1396" w:firstLine="283"/>
        <w:jc w:val="both"/>
        <w:rPr>
          <w:sz w:val="17"/>
        </w:rPr>
      </w:pPr>
      <w:r>
        <w:rPr>
          <w:color w:val="231F20"/>
          <w:position w:val="6"/>
          <w:sz w:val="11"/>
        </w:rPr>
        <w:t>18 </w:t>
      </w:r>
      <w:r>
        <w:rPr>
          <w:i/>
          <w:color w:val="231F20"/>
          <w:sz w:val="17"/>
        </w:rPr>
        <w:t>Cfr</w:t>
      </w:r>
      <w:r>
        <w:rPr>
          <w:color w:val="231F20"/>
          <w:sz w:val="17"/>
        </w:rPr>
        <w:t>.</w:t>
      </w:r>
      <w:r>
        <w:rPr>
          <w:color w:val="231F20"/>
          <w:spacing w:val="-13"/>
          <w:sz w:val="17"/>
        </w:rPr>
        <w:t> </w:t>
      </w:r>
      <w:r>
        <w:rPr>
          <w:color w:val="231F20"/>
          <w:sz w:val="17"/>
        </w:rPr>
        <w:t>El</w:t>
      </w:r>
      <w:r>
        <w:rPr>
          <w:color w:val="231F20"/>
          <w:spacing w:val="-13"/>
          <w:sz w:val="17"/>
        </w:rPr>
        <w:t> </w:t>
      </w:r>
      <w:r>
        <w:rPr>
          <w:color w:val="231F20"/>
          <w:sz w:val="17"/>
        </w:rPr>
        <w:t>contenido</w:t>
      </w:r>
      <w:r>
        <w:rPr>
          <w:color w:val="231F20"/>
          <w:spacing w:val="-13"/>
          <w:sz w:val="17"/>
        </w:rPr>
        <w:t> </w:t>
      </w:r>
      <w:r>
        <w:rPr>
          <w:color w:val="231F20"/>
          <w:sz w:val="17"/>
        </w:rPr>
        <w:t>literal</w:t>
      </w:r>
      <w:r>
        <w:rPr>
          <w:color w:val="231F20"/>
          <w:spacing w:val="-13"/>
          <w:sz w:val="17"/>
        </w:rPr>
        <w:t> </w:t>
      </w:r>
      <w:r>
        <w:rPr>
          <w:color w:val="231F20"/>
          <w:sz w:val="17"/>
        </w:rPr>
        <w:t>se</w:t>
      </w:r>
      <w:r>
        <w:rPr>
          <w:color w:val="231F20"/>
          <w:spacing w:val="-13"/>
          <w:sz w:val="17"/>
        </w:rPr>
        <w:t> </w:t>
      </w:r>
      <w:r>
        <w:rPr>
          <w:color w:val="231F20"/>
          <w:sz w:val="17"/>
        </w:rPr>
        <w:t>encuentra</w:t>
      </w:r>
      <w:r>
        <w:rPr>
          <w:color w:val="231F20"/>
          <w:spacing w:val="-13"/>
          <w:sz w:val="17"/>
        </w:rPr>
        <w:t> </w:t>
      </w:r>
      <w:r>
        <w:rPr>
          <w:color w:val="231F20"/>
          <w:sz w:val="17"/>
        </w:rPr>
        <w:t>en</w:t>
      </w:r>
      <w:r>
        <w:rPr>
          <w:color w:val="231F20"/>
          <w:spacing w:val="-13"/>
          <w:sz w:val="17"/>
        </w:rPr>
        <w:t> </w:t>
      </w:r>
      <w:r>
        <w:rPr>
          <w:color w:val="231F20"/>
          <w:sz w:val="17"/>
        </w:rPr>
        <w:t>los</w:t>
      </w:r>
      <w:r>
        <w:rPr>
          <w:color w:val="231F20"/>
          <w:spacing w:val="-13"/>
          <w:sz w:val="17"/>
        </w:rPr>
        <w:t> </w:t>
      </w:r>
      <w:r>
        <w:rPr>
          <w:color w:val="231F20"/>
          <w:sz w:val="17"/>
        </w:rPr>
        <w:t>expedientes</w:t>
      </w:r>
      <w:r>
        <w:rPr>
          <w:color w:val="231F20"/>
          <w:spacing w:val="-14"/>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comentan.</w:t>
      </w:r>
      <w:r>
        <w:rPr>
          <w:color w:val="231F20"/>
          <w:spacing w:val="-22"/>
          <w:sz w:val="17"/>
        </w:rPr>
        <w:t> </w:t>
      </w:r>
      <w:r>
        <w:rPr>
          <w:color w:val="231F20"/>
          <w:sz w:val="17"/>
        </w:rPr>
        <w:t>Aquí</w:t>
      </w:r>
      <w:r>
        <w:rPr>
          <w:color w:val="231F20"/>
          <w:spacing w:val="-13"/>
          <w:sz w:val="17"/>
        </w:rPr>
        <w:t> </w:t>
      </w:r>
      <w:r>
        <w:rPr>
          <w:color w:val="231F20"/>
          <w:sz w:val="17"/>
        </w:rPr>
        <w:t>úni- camente,</w:t>
      </w:r>
      <w:r>
        <w:rPr>
          <w:color w:val="231F20"/>
          <w:spacing w:val="-6"/>
          <w:sz w:val="17"/>
        </w:rPr>
        <w:t> </w:t>
      </w:r>
      <w:r>
        <w:rPr>
          <w:color w:val="231F20"/>
          <w:sz w:val="17"/>
        </w:rPr>
        <w:t>por</w:t>
      </w:r>
      <w:r>
        <w:rPr>
          <w:color w:val="231F20"/>
          <w:spacing w:val="-6"/>
          <w:sz w:val="17"/>
        </w:rPr>
        <w:t> </w:t>
      </w:r>
      <w:r>
        <w:rPr>
          <w:color w:val="231F20"/>
          <w:sz w:val="17"/>
        </w:rPr>
        <w:t>razón</w:t>
      </w:r>
      <w:r>
        <w:rPr>
          <w:color w:val="231F20"/>
          <w:spacing w:val="-6"/>
          <w:sz w:val="17"/>
        </w:rPr>
        <w:t> </w:t>
      </w:r>
      <w:r>
        <w:rPr>
          <w:color w:val="231F20"/>
          <w:sz w:val="17"/>
        </w:rPr>
        <w:t>de</w:t>
      </w:r>
      <w:r>
        <w:rPr>
          <w:color w:val="231F20"/>
          <w:spacing w:val="-6"/>
          <w:sz w:val="17"/>
        </w:rPr>
        <w:t> </w:t>
      </w:r>
      <w:r>
        <w:rPr>
          <w:color w:val="231F20"/>
          <w:sz w:val="17"/>
        </w:rPr>
        <w:t>espacio,</w:t>
      </w:r>
      <w:r>
        <w:rPr>
          <w:color w:val="231F20"/>
          <w:spacing w:val="-6"/>
          <w:sz w:val="17"/>
        </w:rPr>
        <w:t> </w:t>
      </w:r>
      <w:r>
        <w:rPr>
          <w:color w:val="231F20"/>
          <w:sz w:val="17"/>
        </w:rPr>
        <w:t>se</w:t>
      </w:r>
      <w:r>
        <w:rPr>
          <w:color w:val="231F20"/>
          <w:spacing w:val="-6"/>
          <w:sz w:val="17"/>
        </w:rPr>
        <w:t> </w:t>
      </w:r>
      <w:r>
        <w:rPr>
          <w:color w:val="231F20"/>
          <w:sz w:val="17"/>
        </w:rPr>
        <w:t>expone</w:t>
      </w:r>
      <w:r>
        <w:rPr>
          <w:color w:val="231F20"/>
          <w:spacing w:val="-6"/>
          <w:sz w:val="17"/>
        </w:rPr>
        <w:t> </w:t>
      </w:r>
      <w:r>
        <w:rPr>
          <w:color w:val="231F20"/>
          <w:sz w:val="17"/>
        </w:rPr>
        <w:t>la</w:t>
      </w:r>
      <w:r>
        <w:rPr>
          <w:color w:val="231F20"/>
          <w:spacing w:val="-6"/>
          <w:sz w:val="17"/>
        </w:rPr>
        <w:t> </w:t>
      </w:r>
      <w:r>
        <w:rPr>
          <w:color w:val="231F20"/>
          <w:sz w:val="17"/>
        </w:rPr>
        <w:t>parte</w:t>
      </w:r>
      <w:r>
        <w:rPr>
          <w:color w:val="231F20"/>
          <w:spacing w:val="-6"/>
          <w:sz w:val="17"/>
        </w:rPr>
        <w:t> </w:t>
      </w:r>
      <w:r>
        <w:rPr>
          <w:color w:val="231F20"/>
          <w:sz w:val="17"/>
        </w:rPr>
        <w:t>medular</w:t>
      </w:r>
      <w:r>
        <w:rPr>
          <w:color w:val="231F20"/>
          <w:spacing w:val="-6"/>
          <w:sz w:val="17"/>
        </w:rPr>
        <w:t> </w:t>
      </w:r>
      <w:r>
        <w:rPr>
          <w:color w:val="231F20"/>
          <w:sz w:val="17"/>
        </w:rPr>
        <w:t>que</w:t>
      </w:r>
      <w:r>
        <w:rPr>
          <w:color w:val="231F20"/>
          <w:spacing w:val="-6"/>
          <w:sz w:val="17"/>
        </w:rPr>
        <w:t> </w:t>
      </w:r>
      <w:r>
        <w:rPr>
          <w:color w:val="231F20"/>
          <w:sz w:val="17"/>
        </w:rPr>
        <w:t>nos</w:t>
      </w:r>
      <w:r>
        <w:rPr>
          <w:color w:val="231F20"/>
          <w:spacing w:val="-6"/>
          <w:sz w:val="17"/>
        </w:rPr>
        <w:t> </w:t>
      </w:r>
      <w:r>
        <w:rPr>
          <w:color w:val="231F20"/>
          <w:sz w:val="17"/>
        </w:rPr>
        <w:t>interesa.</w:t>
      </w:r>
    </w:p>
    <w:p>
      <w:pPr>
        <w:pStyle w:val="BodyText"/>
        <w:spacing w:before="5"/>
        <w:rPr>
          <w:sz w:val="18"/>
        </w:rPr>
      </w:pPr>
    </w:p>
    <w:p>
      <w:pPr>
        <w:pStyle w:val="BodyText"/>
        <w:spacing w:before="72"/>
        <w:ind w:left="1500" w:right="1393"/>
        <w:jc w:val="right"/>
      </w:pPr>
      <w:r>
        <w:rPr>
          <w:color w:val="231F20"/>
        </w:rPr>
        <w:t>187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mentar</w:t>
      </w:r>
      <w:r>
        <w:rPr>
          <w:color w:val="231F20"/>
          <w:spacing w:val="-13"/>
        </w:rPr>
        <w:t> </w:t>
      </w:r>
      <w:r>
        <w:rPr>
          <w:color w:val="231F20"/>
        </w:rPr>
        <w:t>y</w:t>
      </w:r>
      <w:r>
        <w:rPr>
          <w:color w:val="231F20"/>
          <w:spacing w:val="-13"/>
        </w:rPr>
        <w:t> </w:t>
      </w:r>
      <w:r>
        <w:rPr>
          <w:color w:val="231F20"/>
        </w:rPr>
        <w:t>motivar</w:t>
      </w:r>
      <w:r>
        <w:rPr>
          <w:color w:val="231F20"/>
          <w:spacing w:val="-13"/>
        </w:rPr>
        <w:t> </w:t>
      </w:r>
      <w:r>
        <w:rPr>
          <w:color w:val="231F20"/>
        </w:rPr>
        <w:t>su</w:t>
      </w:r>
      <w:r>
        <w:rPr>
          <w:color w:val="231F20"/>
          <w:spacing w:val="-13"/>
        </w:rPr>
        <w:t> </w:t>
      </w:r>
      <w:r>
        <w:rPr>
          <w:color w:val="231F20"/>
        </w:rPr>
        <w:t>resolución</w:t>
      </w:r>
      <w:r>
        <w:rPr>
          <w:color w:val="231F20"/>
          <w:spacing w:val="-13"/>
        </w:rPr>
        <w:t> </w:t>
      </w:r>
      <w:r>
        <w:rPr>
          <w:color w:val="231F20"/>
        </w:rPr>
        <w:t>interlocutoria,</w:t>
      </w:r>
      <w:r>
        <w:rPr>
          <w:color w:val="231F20"/>
          <w:spacing w:val="-14"/>
        </w:rPr>
        <w:t> </w:t>
      </w:r>
      <w:r>
        <w:rPr>
          <w:i/>
          <w:color w:val="231F20"/>
        </w:rPr>
        <w:t>debe</w:t>
      </w:r>
      <w:r>
        <w:rPr>
          <w:i/>
          <w:color w:val="231F20"/>
          <w:spacing w:val="-13"/>
        </w:rPr>
        <w:t> </w:t>
      </w:r>
      <w:r>
        <w:rPr>
          <w:i/>
          <w:color w:val="231F20"/>
        </w:rPr>
        <w:t>realizar</w:t>
      </w:r>
      <w:r>
        <w:rPr>
          <w:i/>
          <w:color w:val="231F20"/>
          <w:spacing w:val="-13"/>
        </w:rPr>
        <w:t> </w:t>
      </w:r>
      <w:r>
        <w:rPr>
          <w:i/>
          <w:color w:val="231F20"/>
        </w:rPr>
        <w:t>un</w:t>
      </w:r>
      <w:r>
        <w:rPr>
          <w:i/>
          <w:color w:val="231F20"/>
          <w:spacing w:val="-13"/>
        </w:rPr>
        <w:t> </w:t>
      </w:r>
      <w:r>
        <w:rPr>
          <w:i/>
          <w:color w:val="231F20"/>
        </w:rPr>
        <w:t>escru- </w:t>
      </w:r>
      <w:r>
        <w:rPr>
          <w:i/>
          <w:color w:val="231F20"/>
        </w:rPr>
        <w:t>puloso</w:t>
      </w:r>
      <w:r>
        <w:rPr>
          <w:i/>
          <w:color w:val="231F20"/>
          <w:spacing w:val="-12"/>
        </w:rPr>
        <w:t> </w:t>
      </w:r>
      <w:r>
        <w:rPr>
          <w:i/>
          <w:color w:val="231F20"/>
        </w:rPr>
        <w:t>análisis</w:t>
      </w:r>
      <w:r>
        <w:rPr>
          <w:i/>
          <w:color w:val="231F20"/>
          <w:spacing w:val="-12"/>
        </w:rPr>
        <w:t> </w:t>
      </w:r>
      <w:r>
        <w:rPr>
          <w:i/>
          <w:color w:val="231F20"/>
        </w:rPr>
        <w:t>y</w:t>
      </w:r>
      <w:r>
        <w:rPr>
          <w:i/>
          <w:color w:val="231F20"/>
          <w:spacing w:val="-12"/>
        </w:rPr>
        <w:t> </w:t>
      </w:r>
      <w:r>
        <w:rPr>
          <w:i/>
          <w:color w:val="231F20"/>
        </w:rPr>
        <w:t>valoración</w:t>
      </w:r>
      <w:r>
        <w:rPr>
          <w:i/>
          <w:color w:val="231F20"/>
          <w:spacing w:val="-12"/>
        </w:rPr>
        <w:t> </w:t>
      </w:r>
      <w:r>
        <w:rPr>
          <w:i/>
          <w:color w:val="231F20"/>
        </w:rPr>
        <w:t>del</w:t>
      </w:r>
      <w:r>
        <w:rPr>
          <w:i/>
          <w:color w:val="231F20"/>
          <w:spacing w:val="-12"/>
        </w:rPr>
        <w:t> </w:t>
      </w:r>
      <w:r>
        <w:rPr>
          <w:i/>
          <w:color w:val="231F20"/>
        </w:rPr>
        <w:t>material</w:t>
      </w:r>
      <w:r>
        <w:rPr>
          <w:i/>
          <w:color w:val="231F20"/>
          <w:spacing w:val="-12"/>
        </w:rPr>
        <w:t> </w:t>
      </w:r>
      <w:r>
        <w:rPr>
          <w:i/>
          <w:color w:val="231F20"/>
        </w:rPr>
        <w:t>probatorio</w:t>
      </w:r>
      <w:r>
        <w:rPr>
          <w:i/>
          <w:color w:val="231F20"/>
          <w:spacing w:val="-12"/>
        </w:rPr>
        <w:t> </w:t>
      </w:r>
      <w:r>
        <w:rPr>
          <w:color w:val="231F20"/>
        </w:rPr>
        <w:t>consistente</w:t>
      </w:r>
      <w:r>
        <w:rPr>
          <w:color w:val="231F20"/>
          <w:spacing w:val="-12"/>
        </w:rPr>
        <w:t> </w:t>
      </w:r>
      <w:r>
        <w:rPr>
          <w:color w:val="231F20"/>
        </w:rPr>
        <w:t>en</w:t>
      </w:r>
      <w:r>
        <w:rPr>
          <w:color w:val="231F20"/>
          <w:spacing w:val="-12"/>
        </w:rPr>
        <w:t> </w:t>
      </w:r>
      <w:r>
        <w:rPr>
          <w:color w:val="231F20"/>
        </w:rPr>
        <w:t>el </w:t>
      </w:r>
      <w:r>
        <w:rPr>
          <w:i/>
          <w:color w:val="231F20"/>
        </w:rPr>
        <w:t>testimonio notarial </w:t>
      </w:r>
      <w:r>
        <w:rPr>
          <w:color w:val="231F20"/>
        </w:rPr>
        <w:t>y pronunciarse en torno a la </w:t>
      </w:r>
      <w:r>
        <w:rPr>
          <w:i/>
          <w:color w:val="231F20"/>
        </w:rPr>
        <w:t>vigencia </w:t>
      </w:r>
      <w:r>
        <w:rPr>
          <w:color w:val="231F20"/>
        </w:rPr>
        <w:t>de este ins- trumento,</w:t>
      </w:r>
      <w:r>
        <w:rPr>
          <w:color w:val="231F20"/>
          <w:spacing w:val="-11"/>
        </w:rPr>
        <w:t> </w:t>
      </w:r>
      <w:r>
        <w:rPr>
          <w:color w:val="231F20"/>
        </w:rPr>
        <w:t>ni</w:t>
      </w:r>
      <w:r>
        <w:rPr>
          <w:color w:val="231F20"/>
          <w:spacing w:val="-11"/>
        </w:rPr>
        <w:t> </w:t>
      </w:r>
      <w:r>
        <w:rPr>
          <w:color w:val="231F20"/>
        </w:rPr>
        <w:t>más</w:t>
      </w:r>
      <w:r>
        <w:rPr>
          <w:color w:val="231F20"/>
          <w:spacing w:val="-11"/>
        </w:rPr>
        <w:t> </w:t>
      </w:r>
      <w:r>
        <w:rPr>
          <w:color w:val="231F20"/>
        </w:rPr>
        <w:t>ni</w:t>
      </w:r>
      <w:r>
        <w:rPr>
          <w:color w:val="231F20"/>
          <w:spacing w:val="-11"/>
        </w:rPr>
        <w:t> </w:t>
      </w:r>
      <w:r>
        <w:rPr>
          <w:color w:val="231F20"/>
        </w:rPr>
        <w:t>menos.</w:t>
      </w:r>
      <w:r>
        <w:rPr>
          <w:color w:val="231F20"/>
          <w:spacing w:val="-11"/>
        </w:rPr>
        <w:t> </w:t>
      </w:r>
      <w:r>
        <w:rPr>
          <w:color w:val="231F20"/>
        </w:rPr>
        <w:t>En</w:t>
      </w:r>
      <w:r>
        <w:rPr>
          <w:color w:val="231F20"/>
          <w:spacing w:val="-11"/>
        </w:rPr>
        <w:t> </w:t>
      </w:r>
      <w:r>
        <w:rPr>
          <w:color w:val="231F20"/>
        </w:rPr>
        <w:t>ningún</w:t>
      </w:r>
      <w:r>
        <w:rPr>
          <w:color w:val="231F20"/>
          <w:spacing w:val="-11"/>
        </w:rPr>
        <w:t> </w:t>
      </w:r>
      <w:r>
        <w:rPr>
          <w:color w:val="231F20"/>
        </w:rPr>
        <w:t>momento</w:t>
      </w:r>
      <w:r>
        <w:rPr>
          <w:color w:val="231F20"/>
          <w:spacing w:val="-11"/>
        </w:rPr>
        <w:t> </w:t>
      </w:r>
      <w:r>
        <w:rPr>
          <w:color w:val="231F20"/>
        </w:rPr>
        <w:t>la</w:t>
      </w:r>
      <w:r>
        <w:rPr>
          <w:color w:val="231F20"/>
          <w:spacing w:val="-11"/>
        </w:rPr>
        <w:t> </w:t>
      </w:r>
      <w:r>
        <w:rPr>
          <w:color w:val="231F20"/>
        </w:rPr>
        <w:t>autoridad</w:t>
      </w:r>
      <w:r>
        <w:rPr>
          <w:color w:val="231F20"/>
          <w:spacing w:val="-11"/>
        </w:rPr>
        <w:t> </w:t>
      </w:r>
      <w:r>
        <w:rPr>
          <w:color w:val="231F20"/>
        </w:rPr>
        <w:t>superior determina</w:t>
      </w:r>
      <w:r>
        <w:rPr>
          <w:color w:val="231F20"/>
          <w:spacing w:val="-11"/>
        </w:rPr>
        <w:t> </w:t>
      </w:r>
      <w:r>
        <w:rPr>
          <w:color w:val="231F20"/>
        </w:rPr>
        <w:t>u</w:t>
      </w:r>
      <w:r>
        <w:rPr>
          <w:color w:val="231F20"/>
          <w:spacing w:val="-11"/>
        </w:rPr>
        <w:t> </w:t>
      </w:r>
      <w:r>
        <w:rPr>
          <w:color w:val="231F20"/>
        </w:rPr>
        <w:t>ordena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Junta</w:t>
      </w:r>
      <w:r>
        <w:rPr>
          <w:color w:val="231F20"/>
          <w:spacing w:val="-11"/>
        </w:rPr>
        <w:t> </w:t>
      </w:r>
      <w:r>
        <w:rPr>
          <w:color w:val="231F20"/>
        </w:rPr>
        <w:t>responsable</w:t>
      </w:r>
      <w:r>
        <w:rPr>
          <w:color w:val="231F20"/>
          <w:spacing w:val="-11"/>
        </w:rPr>
        <w:t> </w:t>
      </w:r>
      <w:r>
        <w:rPr>
          <w:color w:val="231F20"/>
        </w:rPr>
        <w:t>deje</w:t>
      </w:r>
      <w:r>
        <w:rPr>
          <w:color w:val="231F20"/>
          <w:spacing w:val="-11"/>
        </w:rPr>
        <w:t> </w:t>
      </w:r>
      <w:r>
        <w:rPr>
          <w:color w:val="231F20"/>
        </w:rPr>
        <w:t>sin</w:t>
      </w:r>
      <w:r>
        <w:rPr>
          <w:color w:val="231F20"/>
          <w:spacing w:val="-11"/>
        </w:rPr>
        <w:t> </w:t>
      </w:r>
      <w:r>
        <w:rPr>
          <w:color w:val="231F20"/>
        </w:rPr>
        <w:t>efecto</w:t>
      </w:r>
      <w:r>
        <w:rPr>
          <w:color w:val="231F20"/>
          <w:spacing w:val="-11"/>
        </w:rPr>
        <w:t> </w:t>
      </w:r>
      <w:r>
        <w:rPr>
          <w:color w:val="231F20"/>
        </w:rPr>
        <w:t>o</w:t>
      </w:r>
      <w:r>
        <w:rPr>
          <w:color w:val="231F20"/>
          <w:spacing w:val="-11"/>
        </w:rPr>
        <w:t> </w:t>
      </w:r>
      <w:r>
        <w:rPr>
          <w:color w:val="231F20"/>
        </w:rPr>
        <w:t>revoque</w:t>
      </w:r>
      <w:r>
        <w:rPr>
          <w:color w:val="231F20"/>
          <w:spacing w:val="-11"/>
        </w:rPr>
        <w:t> </w:t>
      </w:r>
      <w:r>
        <w:rPr>
          <w:color w:val="231F20"/>
        </w:rPr>
        <w:t>la resolución interlocutoria. Haciendo una breve digresión, cabe recal- car</w:t>
      </w:r>
      <w:r>
        <w:rPr>
          <w:color w:val="231F20"/>
          <w:spacing w:val="-17"/>
        </w:rPr>
        <w:t> </w:t>
      </w:r>
      <w:r>
        <w:rPr>
          <w:color w:val="231F20"/>
        </w:rPr>
        <w:t>que</w:t>
      </w:r>
      <w:r>
        <w:rPr>
          <w:color w:val="231F20"/>
          <w:spacing w:val="-17"/>
        </w:rPr>
        <w:t> </w:t>
      </w:r>
      <w:r>
        <w:rPr>
          <w:color w:val="231F20"/>
        </w:rPr>
        <w:t>ningún</w:t>
      </w:r>
      <w:r>
        <w:rPr>
          <w:color w:val="231F20"/>
          <w:spacing w:val="-17"/>
        </w:rPr>
        <w:t> </w:t>
      </w:r>
      <w:r>
        <w:rPr>
          <w:color w:val="231F20"/>
        </w:rPr>
        <w:t>enunciado</w:t>
      </w:r>
      <w:r>
        <w:rPr>
          <w:color w:val="231F20"/>
          <w:spacing w:val="-17"/>
        </w:rPr>
        <w:t> </w:t>
      </w:r>
      <w:r>
        <w:rPr>
          <w:color w:val="231F20"/>
        </w:rPr>
        <w:t>jurídico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legislación</w:t>
      </w:r>
      <w:r>
        <w:rPr>
          <w:color w:val="231F20"/>
          <w:spacing w:val="-17"/>
        </w:rPr>
        <w:t> </w:t>
      </w:r>
      <w:r>
        <w:rPr>
          <w:color w:val="231F20"/>
        </w:rPr>
        <w:t>laboral</w:t>
      </w:r>
      <w:r>
        <w:rPr>
          <w:color w:val="231F20"/>
          <w:spacing w:val="-17"/>
        </w:rPr>
        <w:t> </w:t>
      </w:r>
      <w:r>
        <w:rPr>
          <w:color w:val="231F20"/>
        </w:rPr>
        <w:t>determina, de</w:t>
      </w:r>
      <w:r>
        <w:rPr>
          <w:color w:val="231F20"/>
          <w:spacing w:val="-9"/>
        </w:rPr>
        <w:t> </w:t>
      </w:r>
      <w:r>
        <w:rPr>
          <w:color w:val="231F20"/>
        </w:rPr>
        <w:t>manera</w:t>
      </w:r>
      <w:r>
        <w:rPr>
          <w:color w:val="231F20"/>
          <w:spacing w:val="-9"/>
        </w:rPr>
        <w:t> </w:t>
      </w:r>
      <w:r>
        <w:rPr>
          <w:color w:val="231F20"/>
        </w:rPr>
        <w:t>expresa,</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documentos</w:t>
      </w:r>
      <w:r>
        <w:rPr>
          <w:color w:val="231F20"/>
          <w:spacing w:val="-9"/>
        </w:rPr>
        <w:t> </w:t>
      </w:r>
      <w:r>
        <w:rPr>
          <w:color w:val="231F20"/>
        </w:rPr>
        <w:t>mediante</w:t>
      </w:r>
      <w:r>
        <w:rPr>
          <w:color w:val="231F20"/>
          <w:spacing w:val="-9"/>
        </w:rPr>
        <w:t> </w:t>
      </w:r>
      <w:r>
        <w:rPr>
          <w:color w:val="231F20"/>
        </w:rPr>
        <w:t>los</w:t>
      </w:r>
      <w:r>
        <w:rPr>
          <w:color w:val="231F20"/>
          <w:spacing w:val="-9"/>
        </w:rPr>
        <w:t> </w:t>
      </w:r>
      <w:r>
        <w:rPr>
          <w:color w:val="231F20"/>
        </w:rPr>
        <w:t>cuales</w:t>
      </w:r>
      <w:r>
        <w:rPr>
          <w:color w:val="231F20"/>
          <w:spacing w:val="-9"/>
        </w:rPr>
        <w:t> </w:t>
      </w:r>
      <w:r>
        <w:rPr>
          <w:color w:val="231F20"/>
        </w:rPr>
        <w:t>se</w:t>
      </w:r>
      <w:r>
        <w:rPr>
          <w:color w:val="231F20"/>
          <w:spacing w:val="-9"/>
        </w:rPr>
        <w:t> </w:t>
      </w:r>
      <w:r>
        <w:rPr>
          <w:color w:val="231F20"/>
        </w:rPr>
        <w:t>osten- te</w:t>
      </w:r>
      <w:r>
        <w:rPr>
          <w:color w:val="231F20"/>
          <w:spacing w:val="-6"/>
        </w:rPr>
        <w:t> </w:t>
      </w:r>
      <w:r>
        <w:rPr>
          <w:color w:val="231F20"/>
        </w:rPr>
        <w:t>personalidad,</w:t>
      </w:r>
      <w:r>
        <w:rPr>
          <w:color w:val="231F20"/>
          <w:spacing w:val="-6"/>
        </w:rPr>
        <w:t> </w:t>
      </w:r>
      <w:r>
        <w:rPr>
          <w:color w:val="231F20"/>
        </w:rPr>
        <w:t>deban</w:t>
      </w:r>
      <w:r>
        <w:rPr>
          <w:color w:val="231F20"/>
          <w:spacing w:val="-6"/>
        </w:rPr>
        <w:t> </w:t>
      </w:r>
      <w:r>
        <w:rPr>
          <w:color w:val="231F20"/>
        </w:rPr>
        <w:t>estar</w:t>
      </w:r>
      <w:r>
        <w:rPr>
          <w:color w:val="231F20"/>
          <w:spacing w:val="-6"/>
        </w:rPr>
        <w:t> </w:t>
      </w:r>
      <w:r>
        <w:rPr>
          <w:color w:val="231F20"/>
        </w:rPr>
        <w:t>sujetos</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“vigencia”.</w:t>
      </w:r>
    </w:p>
    <w:p>
      <w:pPr>
        <w:pStyle w:val="BodyText"/>
        <w:spacing w:line="247" w:lineRule="auto"/>
        <w:ind w:left="1395" w:right="1389" w:firstLine="283"/>
        <w:jc w:val="both"/>
      </w:pPr>
      <w:r>
        <w:rPr>
          <w:color w:val="231F20"/>
        </w:rPr>
        <w:t>Sin</w:t>
      </w:r>
      <w:r>
        <w:rPr>
          <w:color w:val="231F20"/>
          <w:spacing w:val="-9"/>
        </w:rPr>
        <w:t> </w:t>
      </w:r>
      <w:r>
        <w:rPr>
          <w:color w:val="231F20"/>
        </w:rPr>
        <w:t>embargo,</w:t>
      </w:r>
      <w:r>
        <w:rPr>
          <w:color w:val="231F20"/>
          <w:spacing w:val="-9"/>
        </w:rPr>
        <w:t> </w:t>
      </w:r>
      <w:r>
        <w:rPr>
          <w:color w:val="231F20"/>
        </w:rPr>
        <w:t>la</w:t>
      </w:r>
      <w:r>
        <w:rPr>
          <w:color w:val="231F20"/>
          <w:spacing w:val="-9"/>
        </w:rPr>
        <w:t> </w:t>
      </w:r>
      <w:r>
        <w:rPr>
          <w:color w:val="231F20"/>
        </w:rPr>
        <w:t>Junta</w:t>
      </w:r>
      <w:r>
        <w:rPr>
          <w:color w:val="231F20"/>
          <w:spacing w:val="-9"/>
        </w:rPr>
        <w:t> </w:t>
      </w:r>
      <w:r>
        <w:rPr>
          <w:color w:val="231F20"/>
        </w:rPr>
        <w:t>Especial,</w:t>
      </w:r>
      <w:r>
        <w:rPr>
          <w:color w:val="231F20"/>
          <w:spacing w:val="-10"/>
        </w:rPr>
        <w:t> </w:t>
      </w:r>
      <w:r>
        <w:rPr>
          <w:color w:val="231F20"/>
        </w:rPr>
        <w:t>al</w:t>
      </w:r>
      <w:r>
        <w:rPr>
          <w:color w:val="231F20"/>
          <w:spacing w:val="-9"/>
        </w:rPr>
        <w:t> </w:t>
      </w:r>
      <w:r>
        <w:rPr>
          <w:i/>
          <w:color w:val="231F20"/>
        </w:rPr>
        <w:t>interpretar</w:t>
      </w:r>
      <w:r>
        <w:rPr>
          <w:i/>
          <w:color w:val="231F20"/>
          <w:spacing w:val="-9"/>
        </w:rPr>
        <w:t> </w:t>
      </w:r>
      <w:r>
        <w:rPr>
          <w:color w:val="231F20"/>
        </w:rPr>
        <w:t>equivocadamente</w:t>
      </w:r>
      <w:r>
        <w:rPr>
          <w:color w:val="231F20"/>
          <w:spacing w:val="-9"/>
        </w:rPr>
        <w:t> </w:t>
      </w:r>
      <w:r>
        <w:rPr>
          <w:color w:val="231F20"/>
        </w:rPr>
        <w:t>el verdadero</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resolución</w:t>
      </w:r>
      <w:r>
        <w:rPr>
          <w:color w:val="231F20"/>
          <w:spacing w:val="-6"/>
        </w:rPr>
        <w:t> </w:t>
      </w:r>
      <w:r>
        <w:rPr>
          <w:color w:val="231F20"/>
        </w:rPr>
        <w:t>definitiva</w:t>
      </w:r>
      <w:r>
        <w:rPr>
          <w:color w:val="231F20"/>
          <w:spacing w:val="-6"/>
        </w:rPr>
        <w:t> </w:t>
      </w:r>
      <w:r>
        <w:rPr>
          <w:color w:val="231F20"/>
        </w:rPr>
        <w:t>dicha</w:t>
      </w:r>
      <w:r>
        <w:rPr>
          <w:color w:val="231F20"/>
          <w:spacing w:val="-6"/>
        </w:rPr>
        <w:t> </w:t>
      </w:r>
      <w:r>
        <w:rPr>
          <w:color w:val="231F20"/>
        </w:rPr>
        <w:t>autoridad,</w:t>
      </w:r>
      <w:r>
        <w:rPr>
          <w:color w:val="231F20"/>
          <w:spacing w:val="-6"/>
        </w:rPr>
        <w:t> </w:t>
      </w:r>
      <w:r>
        <w:rPr>
          <w:color w:val="231F20"/>
        </w:rPr>
        <w:t>contra- rio a derecho, sin motivo y fundamento, desconoce la personalidad del</w:t>
      </w:r>
      <w:r>
        <w:rPr>
          <w:color w:val="231F20"/>
          <w:spacing w:val="-15"/>
        </w:rPr>
        <w:t> </w:t>
      </w:r>
      <w:r>
        <w:rPr>
          <w:color w:val="231F20"/>
        </w:rPr>
        <w:t>demandado,</w:t>
      </w:r>
      <w:r>
        <w:rPr>
          <w:color w:val="231F20"/>
          <w:spacing w:val="-15"/>
        </w:rPr>
        <w:t> </w:t>
      </w:r>
      <w:r>
        <w:rPr>
          <w:color w:val="231F20"/>
        </w:rPr>
        <w:t>que</w:t>
      </w:r>
      <w:r>
        <w:rPr>
          <w:color w:val="231F20"/>
          <w:spacing w:val="-15"/>
        </w:rPr>
        <w:t> </w:t>
      </w:r>
      <w:r>
        <w:rPr>
          <w:color w:val="231F20"/>
        </w:rPr>
        <w:t>si</w:t>
      </w:r>
      <w:r>
        <w:rPr>
          <w:color w:val="231F20"/>
          <w:spacing w:val="-15"/>
        </w:rPr>
        <w:t> </w:t>
      </w:r>
      <w:r>
        <w:rPr>
          <w:color w:val="231F20"/>
        </w:rPr>
        <w:t>bien</w:t>
      </w:r>
      <w:r>
        <w:rPr>
          <w:color w:val="231F20"/>
          <w:spacing w:val="-15"/>
        </w:rPr>
        <w:t> </w:t>
      </w:r>
      <w:r>
        <w:rPr>
          <w:color w:val="231F20"/>
        </w:rPr>
        <w:t>como</w:t>
      </w:r>
      <w:r>
        <w:rPr>
          <w:color w:val="231F20"/>
          <w:spacing w:val="-15"/>
        </w:rPr>
        <w:t> </w:t>
      </w:r>
      <w:r>
        <w:rPr>
          <w:color w:val="231F20"/>
        </w:rPr>
        <w:t>presidente</w:t>
      </w:r>
      <w:r>
        <w:rPr>
          <w:color w:val="231F20"/>
          <w:spacing w:val="-15"/>
        </w:rPr>
        <w:t> </w:t>
      </w:r>
      <w:r>
        <w:rPr>
          <w:color w:val="231F20"/>
        </w:rPr>
        <w:t>del</w:t>
      </w:r>
      <w:r>
        <w:rPr>
          <w:color w:val="231F20"/>
          <w:spacing w:val="-15"/>
        </w:rPr>
        <w:t> </w:t>
      </w:r>
      <w:r>
        <w:rPr>
          <w:color w:val="231F20"/>
        </w:rPr>
        <w:t>Consejo</w:t>
      </w:r>
      <w:r>
        <w:rPr>
          <w:color w:val="231F20"/>
          <w:spacing w:val="-15"/>
        </w:rPr>
        <w:t> </w:t>
      </w:r>
      <w:r>
        <w:rPr>
          <w:color w:val="231F20"/>
        </w:rPr>
        <w:t>de</w:t>
      </w:r>
      <w:r>
        <w:rPr>
          <w:color w:val="231F20"/>
          <w:spacing w:val="-26"/>
        </w:rPr>
        <w:t> </w:t>
      </w:r>
      <w:r>
        <w:rPr>
          <w:color w:val="231F20"/>
        </w:rPr>
        <w:t>Adminis- tración y socio mayoritario está facultado para otorgar poderes, esto debe realizarlo de manera mancomunada con otro miembro del</w:t>
      </w:r>
      <w:r>
        <w:rPr>
          <w:color w:val="231F20"/>
          <w:spacing w:val="-29"/>
        </w:rPr>
        <w:t> </w:t>
      </w:r>
      <w:r>
        <w:rPr>
          <w:color w:val="231F20"/>
        </w:rPr>
        <w:t>Con- sejo. Revocando de tal manera sus propias decisiones, provocando con</w:t>
      </w:r>
      <w:r>
        <w:rPr>
          <w:color w:val="231F20"/>
          <w:spacing w:val="-11"/>
        </w:rPr>
        <w:t> </w:t>
      </w:r>
      <w:r>
        <w:rPr>
          <w:color w:val="231F20"/>
        </w:rPr>
        <w:t>ello</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parte</w:t>
      </w:r>
      <w:r>
        <w:rPr>
          <w:color w:val="231F20"/>
          <w:spacing w:val="-11"/>
        </w:rPr>
        <w:t> </w:t>
      </w:r>
      <w:r>
        <w:rPr>
          <w:color w:val="231F20"/>
        </w:rPr>
        <w:t>demandada</w:t>
      </w:r>
      <w:r>
        <w:rPr>
          <w:color w:val="231F20"/>
          <w:spacing w:val="-11"/>
        </w:rPr>
        <w:t> </w:t>
      </w:r>
      <w:r>
        <w:rPr>
          <w:color w:val="231F20"/>
        </w:rPr>
        <w:t>quede</w:t>
      </w:r>
      <w:r>
        <w:rPr>
          <w:color w:val="231F20"/>
          <w:spacing w:val="-11"/>
        </w:rPr>
        <w:t> </w:t>
      </w:r>
      <w:r>
        <w:rPr>
          <w:color w:val="231F20"/>
        </w:rPr>
        <w:t>en</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indefensión</w:t>
      </w:r>
      <w:r>
        <w:rPr>
          <w:color w:val="231F20"/>
          <w:spacing w:val="-12"/>
        </w:rPr>
        <w:t> </w:t>
      </w:r>
      <w:r>
        <w:rPr>
          <w:color w:val="231F20"/>
        </w:rPr>
        <w:t>y</w:t>
      </w:r>
      <w:r>
        <w:rPr>
          <w:color w:val="231F20"/>
          <w:spacing w:val="-11"/>
        </w:rPr>
        <w:t> </w:t>
      </w:r>
      <w:r>
        <w:rPr>
          <w:color w:val="231F20"/>
        </w:rPr>
        <w:t>ob- tenga una resolución condenatoria en plena etapa conciliatoria cuyo objetivo</w:t>
      </w:r>
      <w:r>
        <w:rPr>
          <w:color w:val="231F20"/>
          <w:spacing w:val="-8"/>
        </w:rPr>
        <w:t> </w:t>
      </w:r>
      <w:r>
        <w:rPr>
          <w:color w:val="231F20"/>
        </w:rPr>
        <w:t>primordial</w:t>
      </w:r>
      <w:r>
        <w:rPr>
          <w:color w:val="231F20"/>
          <w:spacing w:val="-8"/>
        </w:rPr>
        <w:t> </w:t>
      </w:r>
      <w:r>
        <w:rPr>
          <w:color w:val="231F20"/>
        </w:rPr>
        <w:t>radica</w:t>
      </w:r>
      <w:r>
        <w:rPr>
          <w:color w:val="231F20"/>
          <w:spacing w:val="-8"/>
        </w:rPr>
        <w:t> </w:t>
      </w:r>
      <w:r>
        <w:rPr>
          <w:color w:val="231F20"/>
        </w:rPr>
        <w:t>en</w:t>
      </w:r>
      <w:r>
        <w:rPr>
          <w:color w:val="231F20"/>
          <w:spacing w:val="-8"/>
        </w:rPr>
        <w:t> </w:t>
      </w:r>
      <w:r>
        <w:rPr>
          <w:color w:val="231F20"/>
        </w:rPr>
        <w:t>buscar</w:t>
      </w:r>
      <w:r>
        <w:rPr>
          <w:color w:val="231F20"/>
          <w:spacing w:val="-8"/>
        </w:rPr>
        <w:t> </w:t>
      </w:r>
      <w:r>
        <w:rPr>
          <w:color w:val="231F20"/>
        </w:rPr>
        <w:t>una</w:t>
      </w:r>
      <w:r>
        <w:rPr>
          <w:color w:val="231F20"/>
          <w:spacing w:val="-8"/>
        </w:rPr>
        <w:t> </w:t>
      </w:r>
      <w:r>
        <w:rPr>
          <w:color w:val="231F20"/>
        </w:rPr>
        <w:t>solución</w:t>
      </w:r>
      <w:r>
        <w:rPr>
          <w:color w:val="231F20"/>
          <w:spacing w:val="-8"/>
        </w:rPr>
        <w:t> </w:t>
      </w:r>
      <w:r>
        <w:rPr>
          <w:color w:val="231F20"/>
        </w:rPr>
        <w:t>amistosa</w:t>
      </w:r>
      <w:r>
        <w:rPr>
          <w:color w:val="231F20"/>
          <w:spacing w:val="-9"/>
        </w:rPr>
        <w:t> </w:t>
      </w:r>
      <w:r>
        <w:rPr>
          <w:color w:val="231F20"/>
        </w:rPr>
        <w:t>a</w:t>
      </w:r>
      <w:r>
        <w:rPr>
          <w:color w:val="231F20"/>
          <w:spacing w:val="-8"/>
        </w:rPr>
        <w:t> </w:t>
      </w:r>
      <w:r>
        <w:rPr>
          <w:color w:val="231F20"/>
        </w:rPr>
        <w:t>los</w:t>
      </w:r>
      <w:r>
        <w:rPr>
          <w:color w:val="231F20"/>
          <w:spacing w:val="-8"/>
        </w:rPr>
        <w:t> </w:t>
      </w:r>
      <w:r>
        <w:rPr>
          <w:color w:val="231F20"/>
        </w:rPr>
        <w:t>con- flictos laborales. Amén que del antiformalismo no se sigue un “des- precio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formas</w:t>
      </w:r>
      <w:r>
        <w:rPr>
          <w:color w:val="231F20"/>
          <w:spacing w:val="-15"/>
        </w:rPr>
        <w:t> </w:t>
      </w:r>
      <w:r>
        <w:rPr>
          <w:color w:val="231F20"/>
        </w:rPr>
        <w:t>procesales”,</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contrario,</w:t>
      </w:r>
      <w:r>
        <w:rPr>
          <w:color w:val="231F20"/>
          <w:spacing w:val="-15"/>
        </w:rPr>
        <w:t> </w:t>
      </w:r>
      <w:r>
        <w:rPr>
          <w:color w:val="231F20"/>
        </w:rPr>
        <w:t>sino</w:t>
      </w:r>
      <w:r>
        <w:rPr>
          <w:color w:val="231F20"/>
          <w:spacing w:val="-15"/>
        </w:rPr>
        <w:t> </w:t>
      </w:r>
      <w:r>
        <w:rPr>
          <w:color w:val="231F20"/>
        </w:rPr>
        <w:t>“</w:t>
      </w:r>
      <w:r>
        <w:rPr>
          <w:i/>
          <w:color w:val="231F20"/>
        </w:rPr>
        <w:t>evitar</w:t>
      </w:r>
      <w:r>
        <w:rPr>
          <w:i/>
          <w:color w:val="231F20"/>
          <w:spacing w:val="-15"/>
        </w:rPr>
        <w:t> </w:t>
      </w:r>
      <w:r>
        <w:rPr>
          <w:color w:val="231F20"/>
        </w:rPr>
        <w:t>que</w:t>
      </w:r>
      <w:r>
        <w:rPr>
          <w:color w:val="231F20"/>
          <w:spacing w:val="-15"/>
        </w:rPr>
        <w:t> </w:t>
      </w:r>
      <w:r>
        <w:rPr>
          <w:color w:val="231F20"/>
        </w:rPr>
        <w:t>algo que está pensado para garantizar que la tutela judicial sea</w:t>
      </w:r>
      <w:r>
        <w:rPr>
          <w:color w:val="231F20"/>
          <w:spacing w:val="-12"/>
        </w:rPr>
        <w:t> </w:t>
      </w:r>
      <w:r>
        <w:rPr>
          <w:color w:val="231F20"/>
        </w:rPr>
        <w:t>verdadera- mente eficaz se </w:t>
      </w:r>
      <w:r>
        <w:rPr>
          <w:i/>
          <w:color w:val="231F20"/>
        </w:rPr>
        <w:t>transforme </w:t>
      </w:r>
      <w:r>
        <w:rPr>
          <w:color w:val="231F20"/>
        </w:rPr>
        <w:t>en </w:t>
      </w:r>
      <w:r>
        <w:rPr>
          <w:i/>
          <w:color w:val="231F20"/>
        </w:rPr>
        <w:t>valladar irracional e irrazonable </w:t>
      </w:r>
      <w:r>
        <w:rPr>
          <w:color w:val="231F20"/>
        </w:rPr>
        <w:t>que impida</w:t>
      </w:r>
      <w:r>
        <w:rPr>
          <w:color w:val="231F20"/>
          <w:spacing w:val="-6"/>
        </w:rPr>
        <w:t> </w:t>
      </w:r>
      <w:r>
        <w:rPr>
          <w:color w:val="231F20"/>
        </w:rPr>
        <w:t>alcanzarla”.</w:t>
      </w:r>
    </w:p>
    <w:p>
      <w:pPr>
        <w:pStyle w:val="BodyText"/>
        <w:spacing w:line="247" w:lineRule="auto"/>
        <w:ind w:left="1395" w:right="1391" w:firstLine="283"/>
        <w:jc w:val="both"/>
      </w:pPr>
      <w:r>
        <w:rPr>
          <w:color w:val="231F20"/>
        </w:rPr>
        <w:t>En el otro caso sucede todo lo contrario, pues ahí la junta declara procedente el incidente de falta de personalidad promovido por la parte</w:t>
      </w:r>
      <w:r>
        <w:rPr>
          <w:color w:val="231F20"/>
          <w:spacing w:val="-8"/>
        </w:rPr>
        <w:t> </w:t>
      </w:r>
      <w:r>
        <w:rPr>
          <w:color w:val="231F20"/>
        </w:rPr>
        <w:t>actora</w:t>
      </w:r>
      <w:r>
        <w:rPr>
          <w:color w:val="231F20"/>
          <w:spacing w:val="-8"/>
        </w:rPr>
        <w:t> </w:t>
      </w:r>
      <w:r>
        <w:rPr>
          <w:color w:val="231F20"/>
        </w:rPr>
        <w:t>y</w:t>
      </w:r>
      <w:r>
        <w:rPr>
          <w:color w:val="231F20"/>
          <w:spacing w:val="-8"/>
        </w:rPr>
        <w:t> </w:t>
      </w:r>
      <w:r>
        <w:rPr>
          <w:color w:val="231F20"/>
        </w:rPr>
        <w:t>se</w:t>
      </w:r>
      <w:r>
        <w:rPr>
          <w:color w:val="231F20"/>
          <w:spacing w:val="-7"/>
        </w:rPr>
        <w:t> </w:t>
      </w:r>
      <w:r>
        <w:rPr>
          <w:color w:val="231F20"/>
        </w:rPr>
        <w:t>la</w:t>
      </w:r>
      <w:r>
        <w:rPr>
          <w:color w:val="231F20"/>
          <w:spacing w:val="-8"/>
        </w:rPr>
        <w:t> </w:t>
      </w:r>
      <w:r>
        <w:rPr>
          <w:color w:val="231F20"/>
        </w:rPr>
        <w:t>desconoce</w:t>
      </w:r>
      <w:r>
        <w:rPr>
          <w:color w:val="231F20"/>
          <w:spacing w:val="-7"/>
        </w:rPr>
        <w:t> </w:t>
      </w:r>
      <w:r>
        <w:rPr>
          <w:color w:val="231F20"/>
        </w:rPr>
        <w:t>a</w:t>
      </w:r>
      <w:r>
        <w:rPr>
          <w:color w:val="231F20"/>
          <w:spacing w:val="-8"/>
        </w:rPr>
        <w:t> </w:t>
      </w:r>
      <w:r>
        <w:rPr>
          <w:color w:val="231F20"/>
        </w:rPr>
        <w:t>la</w:t>
      </w:r>
      <w:r>
        <w:rPr>
          <w:color w:val="231F20"/>
          <w:spacing w:val="-8"/>
        </w:rPr>
        <w:t> </w:t>
      </w:r>
      <w:r>
        <w:rPr>
          <w:color w:val="231F20"/>
        </w:rPr>
        <w:t>demandada.</w:t>
      </w:r>
      <w:r>
        <w:rPr>
          <w:color w:val="231F20"/>
          <w:spacing w:val="-8"/>
        </w:rPr>
        <w:t> </w:t>
      </w:r>
      <w:r>
        <w:rPr>
          <w:color w:val="231F20"/>
        </w:rPr>
        <w:t>La</w:t>
      </w:r>
      <w:r>
        <w:rPr>
          <w:color w:val="231F20"/>
          <w:spacing w:val="-8"/>
        </w:rPr>
        <w:t> </w:t>
      </w:r>
      <w:r>
        <w:rPr>
          <w:color w:val="231F20"/>
        </w:rPr>
        <w:t>agraviada</w:t>
      </w:r>
      <w:r>
        <w:rPr>
          <w:color w:val="231F20"/>
          <w:spacing w:val="-8"/>
        </w:rPr>
        <w:t> </w:t>
      </w:r>
      <w:r>
        <w:rPr>
          <w:color w:val="231F20"/>
        </w:rPr>
        <w:t>promue- ve</w:t>
      </w:r>
      <w:r>
        <w:rPr>
          <w:color w:val="231F20"/>
          <w:spacing w:val="-16"/>
        </w:rPr>
        <w:t> </w:t>
      </w:r>
      <w:r>
        <w:rPr>
          <w:color w:val="231F20"/>
        </w:rPr>
        <w:t>amparo</w:t>
      </w:r>
      <w:r>
        <w:rPr>
          <w:color w:val="231F20"/>
          <w:spacing w:val="-16"/>
        </w:rPr>
        <w:t> </w:t>
      </w:r>
      <w:r>
        <w:rPr>
          <w:color w:val="231F20"/>
        </w:rPr>
        <w:t>indirecto</w:t>
      </w:r>
      <w:r>
        <w:rPr>
          <w:color w:val="231F20"/>
          <w:spacing w:val="-17"/>
        </w:rPr>
        <w:t> </w:t>
      </w:r>
      <w:r>
        <w:rPr>
          <w:color w:val="231F20"/>
        </w:rPr>
        <w:t>contra</w:t>
      </w:r>
      <w:r>
        <w:rPr>
          <w:color w:val="231F20"/>
          <w:spacing w:val="-16"/>
        </w:rPr>
        <w:t> </w:t>
      </w:r>
      <w:r>
        <w:rPr>
          <w:color w:val="231F20"/>
        </w:rPr>
        <w:t>la</w:t>
      </w:r>
      <w:r>
        <w:rPr>
          <w:color w:val="231F20"/>
          <w:spacing w:val="-16"/>
        </w:rPr>
        <w:t> </w:t>
      </w:r>
      <w:r>
        <w:rPr>
          <w:color w:val="231F20"/>
        </w:rPr>
        <w:t>resolución</w:t>
      </w:r>
      <w:r>
        <w:rPr>
          <w:color w:val="231F20"/>
          <w:spacing w:val="-16"/>
        </w:rPr>
        <w:t> </w:t>
      </w:r>
      <w:r>
        <w:rPr>
          <w:color w:val="231F20"/>
        </w:rPr>
        <w:t>interlocutoria</w:t>
      </w:r>
      <w:r>
        <w:rPr>
          <w:color w:val="231F20"/>
          <w:spacing w:val="-17"/>
        </w:rPr>
        <w:t> </w:t>
      </w:r>
      <w:r>
        <w:rPr>
          <w:color w:val="231F20"/>
        </w:rPr>
        <w:t>y</w:t>
      </w:r>
      <w:r>
        <w:rPr>
          <w:color w:val="231F20"/>
          <w:spacing w:val="-16"/>
        </w:rPr>
        <w:t> </w:t>
      </w:r>
      <w:r>
        <w:rPr>
          <w:color w:val="231F20"/>
        </w:rPr>
        <w:t>la</w:t>
      </w:r>
      <w:r>
        <w:rPr>
          <w:color w:val="231F20"/>
          <w:spacing w:val="-16"/>
        </w:rPr>
        <w:t> </w:t>
      </w:r>
      <w:r>
        <w:rPr>
          <w:color w:val="231F20"/>
        </w:rPr>
        <w:t>Justicia</w:t>
      </w:r>
      <w:r>
        <w:rPr>
          <w:color w:val="231F20"/>
          <w:spacing w:val="-16"/>
        </w:rPr>
        <w:t> </w:t>
      </w:r>
      <w:r>
        <w:rPr>
          <w:color w:val="231F20"/>
        </w:rPr>
        <w:t>de la</w:t>
      </w:r>
      <w:r>
        <w:rPr>
          <w:color w:val="231F20"/>
          <w:spacing w:val="-8"/>
        </w:rPr>
        <w:t> </w:t>
      </w:r>
      <w:r>
        <w:rPr>
          <w:color w:val="231F20"/>
        </w:rPr>
        <w:t>Unión</w:t>
      </w:r>
      <w:r>
        <w:rPr>
          <w:color w:val="231F20"/>
          <w:spacing w:val="-8"/>
        </w:rPr>
        <w:t> </w:t>
      </w:r>
      <w:r>
        <w:rPr>
          <w:color w:val="231F20"/>
        </w:rPr>
        <w:t>ampara</w:t>
      </w:r>
      <w:r>
        <w:rPr>
          <w:color w:val="231F20"/>
          <w:spacing w:val="-8"/>
        </w:rPr>
        <w:t> </w:t>
      </w:r>
      <w:r>
        <w:rPr>
          <w:color w:val="231F20"/>
        </w:rPr>
        <w:t>y</w:t>
      </w:r>
      <w:r>
        <w:rPr>
          <w:color w:val="231F20"/>
          <w:spacing w:val="-8"/>
        </w:rPr>
        <w:t> </w:t>
      </w:r>
      <w:r>
        <w:rPr>
          <w:color w:val="231F20"/>
        </w:rPr>
        <w:t>protege</w:t>
      </w:r>
      <w:r>
        <w:rPr>
          <w:color w:val="231F20"/>
          <w:spacing w:val="-8"/>
        </w:rPr>
        <w:t> </w:t>
      </w:r>
      <w:r>
        <w:rPr>
          <w:color w:val="231F20"/>
        </w:rPr>
        <w:t>al</w:t>
      </w:r>
      <w:r>
        <w:rPr>
          <w:color w:val="231F20"/>
          <w:spacing w:val="-8"/>
        </w:rPr>
        <w:t> </w:t>
      </w:r>
      <w:r>
        <w:rPr>
          <w:color w:val="231F20"/>
        </w:rPr>
        <w:t>quejoso</w:t>
      </w:r>
      <w:r>
        <w:rPr>
          <w:color w:val="231F20"/>
          <w:spacing w:val="-8"/>
        </w:rPr>
        <w:t> </w:t>
      </w:r>
      <w:r>
        <w:rPr>
          <w:color w:val="231F20"/>
        </w:rPr>
        <w:t>con</w:t>
      </w:r>
      <w:r>
        <w:rPr>
          <w:color w:val="231F20"/>
          <w:spacing w:val="-8"/>
        </w:rPr>
        <w:t> </w:t>
      </w:r>
      <w:r>
        <w:rPr>
          <w:color w:val="231F20"/>
        </w:rPr>
        <w:t>base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rubro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juris- prudencia</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letra</w:t>
      </w:r>
      <w:r>
        <w:rPr>
          <w:color w:val="231F20"/>
          <w:spacing w:val="-9"/>
        </w:rPr>
        <w:t> </w:t>
      </w:r>
      <w:r>
        <w:rPr>
          <w:color w:val="231F20"/>
        </w:rPr>
        <w:t>dice:</w:t>
      </w:r>
      <w:r>
        <w:rPr>
          <w:color w:val="231F20"/>
          <w:spacing w:val="-9"/>
        </w:rPr>
        <w:t> </w:t>
      </w:r>
      <w:r>
        <w:rPr>
          <w:color w:val="231F20"/>
        </w:rPr>
        <w:t>“Carta</w:t>
      </w:r>
      <w:r>
        <w:rPr>
          <w:color w:val="231F20"/>
          <w:spacing w:val="-9"/>
        </w:rPr>
        <w:t> </w:t>
      </w:r>
      <w:r>
        <w:rPr>
          <w:color w:val="231F20"/>
          <w:spacing w:val="-3"/>
        </w:rPr>
        <w:t>poder.</w:t>
      </w:r>
      <w:r>
        <w:rPr>
          <w:color w:val="231F20"/>
          <w:spacing w:val="-9"/>
        </w:rPr>
        <w:t> </w:t>
      </w:r>
      <w:r>
        <w:rPr>
          <w:color w:val="231F20"/>
        </w:rPr>
        <w:t>No</w:t>
      </w:r>
      <w:r>
        <w:rPr>
          <w:color w:val="231F20"/>
          <w:spacing w:val="-9"/>
        </w:rPr>
        <w:t> </w:t>
      </w:r>
      <w:r>
        <w:rPr>
          <w:color w:val="231F20"/>
        </w:rPr>
        <w:t>puede</w:t>
      </w:r>
      <w:r>
        <w:rPr>
          <w:color w:val="231F20"/>
          <w:spacing w:val="-9"/>
        </w:rPr>
        <w:t> </w:t>
      </w:r>
      <w:r>
        <w:rPr>
          <w:color w:val="231F20"/>
        </w:rPr>
        <w:t>exigirse</w:t>
      </w:r>
      <w:r>
        <w:rPr>
          <w:color w:val="231F20"/>
          <w:spacing w:val="-9"/>
        </w:rPr>
        <w:t> </w:t>
      </w:r>
      <w:r>
        <w:rPr>
          <w:color w:val="231F20"/>
        </w:rPr>
        <w:t>más</w:t>
      </w:r>
      <w:r>
        <w:rPr>
          <w:color w:val="231F20"/>
          <w:spacing w:val="-9"/>
        </w:rPr>
        <w:t> </w:t>
      </w:r>
      <w:r>
        <w:rPr>
          <w:color w:val="231F20"/>
        </w:rPr>
        <w:t>re- quisitos que los establecidos en la ley…” Luego entonces, se trata</w:t>
      </w:r>
      <w:r>
        <w:rPr>
          <w:color w:val="231F20"/>
          <w:spacing w:val="-33"/>
        </w:rPr>
        <w:t> </w:t>
      </w:r>
      <w:r>
        <w:rPr>
          <w:color w:val="231F20"/>
        </w:rPr>
        <w:t>de resoluciones que a pesar de que se derivan de casos análogos, las re- soluciones</w:t>
      </w:r>
      <w:r>
        <w:rPr>
          <w:color w:val="231F20"/>
          <w:spacing w:val="-6"/>
        </w:rPr>
        <w:t> </w:t>
      </w:r>
      <w:r>
        <w:rPr>
          <w:color w:val="231F20"/>
        </w:rPr>
        <w:t>se</w:t>
      </w:r>
      <w:r>
        <w:rPr>
          <w:color w:val="231F20"/>
          <w:spacing w:val="-7"/>
        </w:rPr>
        <w:t> </w:t>
      </w:r>
      <w:r>
        <w:rPr>
          <w:color w:val="231F20"/>
        </w:rPr>
        <w:t>contraponen</w:t>
      </w:r>
      <w:r>
        <w:rPr>
          <w:color w:val="231F20"/>
          <w:spacing w:val="-8"/>
        </w:rPr>
        <w:t> </w:t>
      </w:r>
      <w:r>
        <w:rPr>
          <w:color w:val="231F20"/>
        </w:rPr>
        <w:t>y</w:t>
      </w:r>
      <w:r>
        <w:rPr>
          <w:color w:val="231F20"/>
          <w:spacing w:val="-7"/>
        </w:rPr>
        <w:t> </w:t>
      </w:r>
      <w:r>
        <w:rPr>
          <w:color w:val="231F20"/>
        </w:rPr>
        <w:t>ponen</w:t>
      </w:r>
      <w:r>
        <w:rPr>
          <w:color w:val="231F20"/>
          <w:spacing w:val="-7"/>
        </w:rPr>
        <w:t> </w:t>
      </w:r>
      <w:r>
        <w:rPr>
          <w:color w:val="231F20"/>
        </w:rPr>
        <w:t>evidencia</w:t>
      </w:r>
      <w:r>
        <w:rPr>
          <w:color w:val="231F20"/>
          <w:spacing w:val="-8"/>
        </w:rPr>
        <w:t> </w:t>
      </w:r>
      <w:r>
        <w:rPr>
          <w:color w:val="231F20"/>
        </w:rPr>
        <w:t>las</w:t>
      </w:r>
      <w:r>
        <w:rPr>
          <w:color w:val="231F20"/>
          <w:spacing w:val="-7"/>
        </w:rPr>
        <w:t> </w:t>
      </w:r>
      <w:r>
        <w:rPr>
          <w:color w:val="231F20"/>
        </w:rPr>
        <w:t>anomalías</w:t>
      </w:r>
      <w:r>
        <w:rPr>
          <w:color w:val="231F20"/>
          <w:spacing w:val="-7"/>
        </w:rPr>
        <w:t> </w:t>
      </w:r>
      <w:r>
        <w:rPr>
          <w:color w:val="231F20"/>
        </w:rPr>
        <w:t>y</w:t>
      </w:r>
      <w:r>
        <w:rPr>
          <w:color w:val="231F20"/>
          <w:spacing w:val="-7"/>
        </w:rPr>
        <w:t> </w:t>
      </w:r>
      <w:r>
        <w:rPr>
          <w:color w:val="231F20"/>
        </w:rPr>
        <w:t>falta</w:t>
      </w:r>
      <w:r>
        <w:rPr>
          <w:color w:val="231F20"/>
          <w:spacing w:val="-7"/>
        </w:rPr>
        <w:t> </w:t>
      </w:r>
      <w:r>
        <w:rPr>
          <w:color w:val="231F20"/>
        </w:rPr>
        <w:t>de unificación de los criterios de interpretación de los ordenamientos normativos de la ley y que son aplicados por</w:t>
      </w:r>
      <w:r>
        <w:rPr>
          <w:color w:val="231F20"/>
          <w:spacing w:val="48"/>
        </w:rPr>
        <w:t> </w:t>
      </w:r>
      <w:r>
        <w:rPr>
          <w:color w:val="231F20"/>
          <w:spacing w:val="-4"/>
          <w:w w:val="135"/>
          <w:sz w:val="18"/>
        </w:rPr>
        <w:t>jlcavt</w:t>
      </w:r>
      <w:r>
        <w:rPr>
          <w:color w:val="231F20"/>
          <w:spacing w:val="-4"/>
          <w:w w:val="135"/>
        </w:rPr>
        <w:t>.</w:t>
      </w:r>
    </w:p>
    <w:p>
      <w:pPr>
        <w:pStyle w:val="BodyText"/>
        <w:spacing w:line="247" w:lineRule="auto"/>
        <w:ind w:left="1395" w:right="1392" w:firstLine="283"/>
        <w:jc w:val="both"/>
      </w:pPr>
      <w:r>
        <w:rPr>
          <w:color w:val="231F20"/>
        </w:rPr>
        <w:t>En los asuntos: 39/2008; 104/2010; 643/2009. Por su similitud se tratan de manera conjunta. En ellos la Junta reconoce personalidad a ambas</w:t>
      </w:r>
      <w:r>
        <w:rPr>
          <w:color w:val="231F20"/>
          <w:spacing w:val="-18"/>
        </w:rPr>
        <w:t> </w:t>
      </w:r>
      <w:r>
        <w:rPr>
          <w:color w:val="231F20"/>
        </w:rPr>
        <w:t>partes.</w:t>
      </w:r>
      <w:r>
        <w:rPr>
          <w:color w:val="231F20"/>
          <w:spacing w:val="-17"/>
        </w:rPr>
        <w:t> </w:t>
      </w:r>
      <w:r>
        <w:rPr>
          <w:color w:val="231F20"/>
        </w:rPr>
        <w:t>Pero</w:t>
      </w:r>
      <w:r>
        <w:rPr>
          <w:color w:val="231F20"/>
          <w:spacing w:val="-17"/>
        </w:rPr>
        <w:t> </w:t>
      </w:r>
      <w:r>
        <w:rPr>
          <w:color w:val="231F20"/>
        </w:rPr>
        <w:t>inconforme</w:t>
      </w:r>
      <w:r>
        <w:rPr>
          <w:color w:val="231F20"/>
          <w:spacing w:val="-18"/>
        </w:rPr>
        <w:t> </w:t>
      </w:r>
      <w:r>
        <w:rPr>
          <w:color w:val="231F20"/>
        </w:rPr>
        <w:t>la</w:t>
      </w:r>
      <w:r>
        <w:rPr>
          <w:color w:val="231F20"/>
          <w:spacing w:val="-17"/>
        </w:rPr>
        <w:t> </w:t>
      </w:r>
      <w:r>
        <w:rPr>
          <w:color w:val="231F20"/>
        </w:rPr>
        <w:t>parte</w:t>
      </w:r>
      <w:r>
        <w:rPr>
          <w:color w:val="231F20"/>
          <w:spacing w:val="-17"/>
        </w:rPr>
        <w:t> </w:t>
      </w:r>
      <w:r>
        <w:rPr>
          <w:color w:val="231F20"/>
        </w:rPr>
        <w:t>actora,</w:t>
      </w:r>
      <w:r>
        <w:rPr>
          <w:color w:val="231F20"/>
          <w:spacing w:val="-18"/>
        </w:rPr>
        <w:t> </w:t>
      </w:r>
      <w:r>
        <w:rPr>
          <w:color w:val="231F20"/>
        </w:rPr>
        <w:t>promueve</w:t>
      </w:r>
      <w:r>
        <w:rPr>
          <w:color w:val="231F20"/>
          <w:spacing w:val="-17"/>
        </w:rPr>
        <w:t> </w:t>
      </w:r>
      <w:r>
        <w:rPr>
          <w:color w:val="231F20"/>
        </w:rPr>
        <w:t>incidente</w:t>
      </w:r>
      <w:r>
        <w:rPr>
          <w:color w:val="231F20"/>
          <w:spacing w:val="-18"/>
        </w:rPr>
        <w:t> </w:t>
      </w:r>
      <w:r>
        <w:rPr>
          <w:color w:val="231F20"/>
        </w:rPr>
        <w:t>de</w:t>
      </w:r>
    </w:p>
    <w:p>
      <w:pPr>
        <w:pStyle w:val="BodyText"/>
        <w:spacing w:before="3"/>
        <w:rPr>
          <w:sz w:val="17"/>
        </w:rPr>
      </w:pPr>
    </w:p>
    <w:p>
      <w:pPr>
        <w:pStyle w:val="BodyText"/>
        <w:spacing w:before="72"/>
        <w:ind w:left="1395" w:right="1314"/>
      </w:pPr>
      <w:r>
        <w:rPr>
          <w:color w:val="231F20"/>
        </w:rPr>
        <w:t>188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rPr>
          <w:sz w:val="12"/>
        </w:rPr>
      </w:pPr>
      <w:r>
        <w:rPr>
          <w:color w:val="231F20"/>
        </w:rPr>
        <w:t>falta de personalidad del apoderado de la parte demandada por care- cer</w:t>
      </w:r>
      <w:r>
        <w:rPr>
          <w:color w:val="231F20"/>
          <w:spacing w:val="-8"/>
        </w:rPr>
        <w:t> </w:t>
      </w:r>
      <w:r>
        <w:rPr>
          <w:color w:val="231F20"/>
        </w:rPr>
        <w:t>de</w:t>
      </w:r>
      <w:r>
        <w:rPr>
          <w:color w:val="231F20"/>
          <w:spacing w:val="-8"/>
        </w:rPr>
        <w:t> </w:t>
      </w:r>
      <w:r>
        <w:rPr>
          <w:color w:val="231F20"/>
        </w:rPr>
        <w:t>facultades</w:t>
      </w:r>
      <w:r>
        <w:rPr>
          <w:color w:val="231F20"/>
          <w:spacing w:val="-8"/>
        </w:rPr>
        <w:t> </w:t>
      </w:r>
      <w:r>
        <w:rPr>
          <w:color w:val="231F20"/>
        </w:rPr>
        <w:t>expresas.</w:t>
      </w:r>
      <w:r>
        <w:rPr>
          <w:color w:val="231F20"/>
          <w:spacing w:val="-8"/>
        </w:rPr>
        <w:t> </w:t>
      </w:r>
      <w:r>
        <w:rPr>
          <w:color w:val="231F20"/>
        </w:rPr>
        <w:t>La</w:t>
      </w:r>
      <w:r>
        <w:rPr>
          <w:color w:val="231F20"/>
          <w:spacing w:val="-8"/>
        </w:rPr>
        <w:t> </w:t>
      </w:r>
      <w:r>
        <w:rPr>
          <w:color w:val="231F20"/>
        </w:rPr>
        <w:t>Junta,</w:t>
      </w:r>
      <w:r>
        <w:rPr>
          <w:color w:val="231F20"/>
          <w:spacing w:val="-7"/>
        </w:rPr>
        <w:t> </w:t>
      </w:r>
      <w:r>
        <w:rPr>
          <w:color w:val="231F20"/>
        </w:rPr>
        <w:t>revocando</w:t>
      </w:r>
      <w:r>
        <w:rPr>
          <w:color w:val="231F20"/>
          <w:spacing w:val="-8"/>
        </w:rPr>
        <w:t> </w:t>
      </w:r>
      <w:r>
        <w:rPr>
          <w:color w:val="231F20"/>
        </w:rPr>
        <w:t>su</w:t>
      </w:r>
      <w:r>
        <w:rPr>
          <w:color w:val="231F20"/>
          <w:spacing w:val="-7"/>
        </w:rPr>
        <w:t> </w:t>
      </w:r>
      <w:r>
        <w:rPr>
          <w:color w:val="231F20"/>
        </w:rPr>
        <w:t>acuerdo,</w:t>
      </w:r>
      <w:r>
        <w:rPr>
          <w:color w:val="231F20"/>
          <w:spacing w:val="-8"/>
        </w:rPr>
        <w:t> </w:t>
      </w:r>
      <w:r>
        <w:rPr>
          <w:color w:val="231F20"/>
        </w:rPr>
        <w:t>descono- ce la personalidad del demandado, así como la fe de notario público ante quien se otorgó el mandato. Más aun cuando la propia legisla- ción</w:t>
      </w:r>
      <w:r>
        <w:rPr>
          <w:color w:val="231F20"/>
          <w:spacing w:val="-17"/>
        </w:rPr>
        <w:t> </w:t>
      </w:r>
      <w:r>
        <w:rPr>
          <w:color w:val="231F20"/>
        </w:rPr>
        <w:t>laboral</w:t>
      </w:r>
      <w:r>
        <w:rPr>
          <w:color w:val="231F20"/>
          <w:spacing w:val="-17"/>
        </w:rPr>
        <w:t> </w:t>
      </w:r>
      <w:r>
        <w:rPr>
          <w:color w:val="231F20"/>
        </w:rPr>
        <w:t>determina</w:t>
      </w:r>
      <w:r>
        <w:rPr>
          <w:color w:val="231F20"/>
          <w:spacing w:val="-17"/>
        </w:rPr>
        <w:t> </w:t>
      </w:r>
      <w:r>
        <w:rPr>
          <w:color w:val="231F20"/>
        </w:rPr>
        <w:t>que</w:t>
      </w:r>
      <w:r>
        <w:rPr>
          <w:color w:val="231F20"/>
          <w:spacing w:val="-17"/>
        </w:rPr>
        <w:t> </w:t>
      </w:r>
      <w:r>
        <w:rPr>
          <w:color w:val="231F20"/>
        </w:rPr>
        <w:t>previamente</w:t>
      </w:r>
      <w:r>
        <w:rPr>
          <w:color w:val="231F20"/>
          <w:spacing w:val="-17"/>
        </w:rPr>
        <w:t> </w:t>
      </w:r>
      <w:r>
        <w:rPr>
          <w:color w:val="231F20"/>
        </w:rPr>
        <w:t>la</w:t>
      </w:r>
      <w:r>
        <w:rPr>
          <w:color w:val="231F20"/>
          <w:spacing w:val="-17"/>
        </w:rPr>
        <w:t> </w:t>
      </w:r>
      <w:r>
        <w:rPr>
          <w:color w:val="231F20"/>
        </w:rPr>
        <w:t>junta</w:t>
      </w:r>
      <w:r>
        <w:rPr>
          <w:color w:val="231F20"/>
          <w:spacing w:val="-17"/>
        </w:rPr>
        <w:t> </w:t>
      </w:r>
      <w:r>
        <w:rPr>
          <w:color w:val="231F20"/>
        </w:rPr>
        <w:t>debe</w:t>
      </w:r>
      <w:r>
        <w:rPr>
          <w:color w:val="231F20"/>
          <w:spacing w:val="-17"/>
        </w:rPr>
        <w:t> </w:t>
      </w:r>
      <w:r>
        <w:rPr>
          <w:color w:val="231F20"/>
        </w:rPr>
        <w:t>realizar</w:t>
      </w:r>
      <w:r>
        <w:rPr>
          <w:color w:val="231F20"/>
          <w:spacing w:val="-17"/>
        </w:rPr>
        <w:t> </w:t>
      </w:r>
      <w:r>
        <w:rPr>
          <w:color w:val="231F20"/>
        </w:rPr>
        <w:t>una</w:t>
      </w:r>
      <w:r>
        <w:rPr>
          <w:color w:val="231F20"/>
          <w:spacing w:val="-17"/>
        </w:rPr>
        <w:t> </w:t>
      </w:r>
      <w:r>
        <w:rPr>
          <w:color w:val="231F20"/>
        </w:rPr>
        <w:t>“re- visión exhaustiva” de los documentos exhibidos por las partes para estar</w:t>
      </w:r>
      <w:r>
        <w:rPr>
          <w:color w:val="231F20"/>
          <w:spacing w:val="-7"/>
        </w:rPr>
        <w:t> </w:t>
      </w:r>
      <w:r>
        <w:rPr>
          <w:color w:val="231F20"/>
        </w:rPr>
        <w:t>en</w:t>
      </w:r>
      <w:r>
        <w:rPr>
          <w:color w:val="231F20"/>
          <w:spacing w:val="-7"/>
        </w:rPr>
        <w:t> </w:t>
      </w:r>
      <w:r>
        <w:rPr>
          <w:color w:val="231F20"/>
        </w:rPr>
        <w:t>posibilidad</w:t>
      </w:r>
      <w:r>
        <w:rPr>
          <w:color w:val="231F20"/>
          <w:spacing w:val="-7"/>
        </w:rPr>
        <w:t> </w:t>
      </w:r>
      <w:r>
        <w:rPr>
          <w:color w:val="231F20"/>
        </w:rPr>
        <w:t>o</w:t>
      </w:r>
      <w:r>
        <w:rPr>
          <w:color w:val="231F20"/>
          <w:spacing w:val="-7"/>
        </w:rPr>
        <w:t> </w:t>
      </w:r>
      <w:r>
        <w:rPr>
          <w:color w:val="231F20"/>
        </w:rPr>
        <w:t>no</w:t>
      </w:r>
      <w:r>
        <w:rPr>
          <w:color w:val="231F20"/>
          <w:spacing w:val="-7"/>
        </w:rPr>
        <w:t> </w:t>
      </w:r>
      <w:r>
        <w:rPr>
          <w:color w:val="231F20"/>
        </w:rPr>
        <w:t>de</w:t>
      </w:r>
      <w:r>
        <w:rPr>
          <w:color w:val="231F20"/>
          <w:spacing w:val="-7"/>
        </w:rPr>
        <w:t> </w:t>
      </w:r>
      <w:r>
        <w:rPr>
          <w:color w:val="231F20"/>
        </w:rPr>
        <w:t>tenerla</w:t>
      </w:r>
      <w:r>
        <w:rPr>
          <w:color w:val="231F20"/>
          <w:spacing w:val="-7"/>
        </w:rPr>
        <w:t> </w:t>
      </w:r>
      <w:r>
        <w:rPr>
          <w:color w:val="231F20"/>
        </w:rPr>
        <w:t>por</w:t>
      </w:r>
      <w:r>
        <w:rPr>
          <w:color w:val="231F20"/>
          <w:spacing w:val="-7"/>
        </w:rPr>
        <w:t> </w:t>
      </w:r>
      <w:r>
        <w:rPr>
          <w:color w:val="231F20"/>
        </w:rPr>
        <w:t>acreditada.</w:t>
      </w:r>
      <w:r>
        <w:rPr>
          <w:color w:val="231F20"/>
          <w:position w:val="9"/>
          <w:sz w:val="12"/>
        </w:rPr>
        <w:t>19</w:t>
      </w:r>
    </w:p>
    <w:p>
      <w:pPr>
        <w:pStyle w:val="BodyText"/>
        <w:spacing w:line="247" w:lineRule="auto"/>
        <w:ind w:left="1395" w:right="1392" w:firstLine="283"/>
        <w:jc w:val="both"/>
      </w:pPr>
      <w:r>
        <w:rPr>
          <w:color w:val="231F20"/>
        </w:rPr>
        <w:t>Un punto importante dentro de la tramitación de los incidentes</w:t>
      </w:r>
      <w:r>
        <w:rPr>
          <w:color w:val="231F20"/>
          <w:spacing w:val="-31"/>
        </w:rPr>
        <w:t> </w:t>
      </w:r>
      <w:r>
        <w:rPr>
          <w:color w:val="231F20"/>
        </w:rPr>
        <w:t>de previo y especial pronunciamiento de falta de personalidad,</w:t>
      </w:r>
      <w:r>
        <w:rPr>
          <w:color w:val="231F20"/>
          <w:spacing w:val="-30"/>
        </w:rPr>
        <w:t> </w:t>
      </w:r>
      <w:r>
        <w:rPr>
          <w:color w:val="231F20"/>
        </w:rPr>
        <w:t>específi- camente cuando no es posible resolverlo en la misma audiencia, se procede a señalar día y hora para la celebración de una audiencia de </w:t>
      </w:r>
      <w:r>
        <w:rPr>
          <w:color w:val="231F20"/>
          <w:spacing w:val="-3"/>
        </w:rPr>
        <w:t>reconocimiento</w:t>
      </w:r>
      <w:r>
        <w:rPr>
          <w:color w:val="231F20"/>
          <w:spacing w:val="-16"/>
        </w:rPr>
        <w:t> </w:t>
      </w:r>
      <w:r>
        <w:rPr>
          <w:color w:val="231F20"/>
        </w:rPr>
        <w:t>de</w:t>
      </w:r>
      <w:r>
        <w:rPr>
          <w:color w:val="231F20"/>
          <w:spacing w:val="-17"/>
        </w:rPr>
        <w:t> </w:t>
      </w:r>
      <w:r>
        <w:rPr>
          <w:color w:val="231F20"/>
          <w:spacing w:val="-3"/>
        </w:rPr>
        <w:t>personalidad,</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que</w:t>
      </w:r>
      <w:r>
        <w:rPr>
          <w:color w:val="231F20"/>
          <w:spacing w:val="-17"/>
        </w:rPr>
        <w:t> </w:t>
      </w:r>
      <w:r>
        <w:rPr>
          <w:color w:val="231F20"/>
          <w:spacing w:val="-3"/>
        </w:rPr>
        <w:t>únicamente</w:t>
      </w:r>
      <w:r>
        <w:rPr>
          <w:color w:val="231F20"/>
          <w:spacing w:val="-16"/>
        </w:rPr>
        <w:t> </w:t>
      </w:r>
      <w:r>
        <w:rPr>
          <w:color w:val="231F20"/>
          <w:spacing w:val="-3"/>
        </w:rPr>
        <w:t>asisten</w:t>
      </w:r>
      <w:r>
        <w:rPr>
          <w:color w:val="231F20"/>
          <w:spacing w:val="-17"/>
        </w:rPr>
        <w:t> </w:t>
      </w:r>
      <w:r>
        <w:rPr>
          <w:color w:val="231F20"/>
        </w:rPr>
        <w:t>los</w:t>
      </w:r>
      <w:r>
        <w:rPr>
          <w:color w:val="231F20"/>
          <w:spacing w:val="-17"/>
        </w:rPr>
        <w:t> </w:t>
      </w:r>
      <w:r>
        <w:rPr>
          <w:color w:val="231F20"/>
          <w:spacing w:val="-3"/>
        </w:rPr>
        <w:t>tres</w:t>
      </w:r>
      <w:r>
        <w:rPr>
          <w:color w:val="231F20"/>
          <w:spacing w:val="-17"/>
        </w:rPr>
        <w:t> </w:t>
      </w:r>
      <w:r>
        <w:rPr>
          <w:color w:val="231F20"/>
        </w:rPr>
        <w:t>re- presentantes que la integran, para que, de manera colegiada, resuel- van lo procedente. Para ello, es imprescindible que exista constancia fehaciente de que se citó mediante oficio a los representantes de los factores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producción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audiencia</w:t>
      </w:r>
      <w:r>
        <w:rPr>
          <w:color w:val="231F20"/>
          <w:spacing w:val="-12"/>
        </w:rPr>
        <w:t> </w:t>
      </w:r>
      <w:r>
        <w:rPr>
          <w:color w:val="231F20"/>
        </w:rPr>
        <w:t>referida.</w:t>
      </w:r>
      <w:r>
        <w:rPr>
          <w:color w:val="231F20"/>
          <w:spacing w:val="-11"/>
        </w:rPr>
        <w:t> </w:t>
      </w:r>
      <w:r>
        <w:rPr>
          <w:color w:val="231F20"/>
        </w:rPr>
        <w:t>Destacando</w:t>
      </w:r>
      <w:r>
        <w:rPr>
          <w:color w:val="231F20"/>
          <w:spacing w:val="-11"/>
        </w:rPr>
        <w:t> </w:t>
      </w:r>
      <w:r>
        <w:rPr>
          <w:color w:val="231F20"/>
        </w:rPr>
        <w:t>que</w:t>
      </w:r>
      <w:r>
        <w:rPr>
          <w:color w:val="231F20"/>
          <w:spacing w:val="-11"/>
        </w:rPr>
        <w:t> </w:t>
      </w:r>
      <w:r>
        <w:rPr>
          <w:color w:val="231F20"/>
        </w:rPr>
        <w:t>ten- denciosamente,</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elevado</w:t>
      </w:r>
      <w:r>
        <w:rPr>
          <w:color w:val="231F20"/>
          <w:spacing w:val="-8"/>
        </w:rPr>
        <w:t> </w:t>
      </w:r>
      <w:r>
        <w:rPr>
          <w:color w:val="231F20"/>
        </w:rPr>
        <w:t>porcentaje,</w:t>
      </w:r>
      <w:r>
        <w:rPr>
          <w:color w:val="231F20"/>
          <w:spacing w:val="-8"/>
        </w:rPr>
        <w:t> </w:t>
      </w:r>
      <w:r>
        <w:rPr>
          <w:color w:val="231F20"/>
        </w:rPr>
        <w:t>el</w:t>
      </w:r>
      <w:r>
        <w:rPr>
          <w:color w:val="231F20"/>
          <w:spacing w:val="-8"/>
        </w:rPr>
        <w:t> </w:t>
      </w:r>
      <w:r>
        <w:rPr>
          <w:color w:val="231F20"/>
        </w:rPr>
        <w:t>documento</w:t>
      </w:r>
      <w:r>
        <w:rPr>
          <w:color w:val="231F20"/>
          <w:spacing w:val="-8"/>
        </w:rPr>
        <w:t> </w:t>
      </w:r>
      <w:r>
        <w:rPr>
          <w:color w:val="231F20"/>
        </w:rPr>
        <w:t>no</w:t>
      </w:r>
      <w:r>
        <w:rPr>
          <w:color w:val="231F20"/>
          <w:spacing w:val="-8"/>
        </w:rPr>
        <w:t> </w:t>
      </w:r>
      <w:r>
        <w:rPr>
          <w:color w:val="231F20"/>
        </w:rPr>
        <w:t>fue</w:t>
      </w:r>
      <w:r>
        <w:rPr>
          <w:color w:val="231F20"/>
          <w:spacing w:val="-8"/>
        </w:rPr>
        <w:t> </w:t>
      </w:r>
      <w:r>
        <w:rPr>
          <w:color w:val="231F20"/>
        </w:rPr>
        <w:t>entre- gado</w:t>
      </w:r>
      <w:r>
        <w:rPr>
          <w:color w:val="231F20"/>
          <w:spacing w:val="-7"/>
        </w:rPr>
        <w:t> </w:t>
      </w:r>
      <w:r>
        <w:rPr>
          <w:color w:val="231F20"/>
        </w:rPr>
        <w:t>al</w:t>
      </w:r>
      <w:r>
        <w:rPr>
          <w:color w:val="231F20"/>
          <w:spacing w:val="-7"/>
        </w:rPr>
        <w:t> </w:t>
      </w:r>
      <w:r>
        <w:rPr>
          <w:color w:val="231F20"/>
        </w:rPr>
        <w:t>representante</w:t>
      </w:r>
      <w:r>
        <w:rPr>
          <w:color w:val="231F20"/>
          <w:spacing w:val="-7"/>
        </w:rPr>
        <w:t> </w:t>
      </w:r>
      <w:r>
        <w:rPr>
          <w:color w:val="231F20"/>
        </w:rPr>
        <w:t>del</w:t>
      </w:r>
      <w:r>
        <w:rPr>
          <w:color w:val="231F20"/>
          <w:spacing w:val="-7"/>
        </w:rPr>
        <w:t> </w:t>
      </w:r>
      <w:r>
        <w:rPr>
          <w:color w:val="231F20"/>
        </w:rPr>
        <w:t>capital</w:t>
      </w:r>
      <w:r>
        <w:rPr>
          <w:color w:val="231F20"/>
          <w:spacing w:val="-7"/>
        </w:rPr>
        <w:t> </w:t>
      </w:r>
      <w:r>
        <w:rPr>
          <w:color w:val="231F20"/>
        </w:rPr>
        <w:t>en</w:t>
      </w:r>
      <w:r>
        <w:rPr>
          <w:color w:val="231F20"/>
          <w:spacing w:val="-7"/>
        </w:rPr>
        <w:t> </w:t>
      </w:r>
      <w:r>
        <w:rPr>
          <w:color w:val="231F20"/>
        </w:rPr>
        <w:t>tiempo</w:t>
      </w:r>
      <w:r>
        <w:rPr>
          <w:color w:val="231F20"/>
          <w:spacing w:val="-7"/>
        </w:rPr>
        <w:t> </w:t>
      </w:r>
      <w:r>
        <w:rPr>
          <w:color w:val="231F20"/>
        </w:rPr>
        <w:t>y</w:t>
      </w:r>
      <w:r>
        <w:rPr>
          <w:color w:val="231F20"/>
          <w:spacing w:val="-7"/>
        </w:rPr>
        <w:t> </w:t>
      </w:r>
      <w:r>
        <w:rPr>
          <w:color w:val="231F20"/>
        </w:rPr>
        <w:t>forma.</w:t>
      </w:r>
    </w:p>
    <w:p>
      <w:pPr>
        <w:pStyle w:val="BodyText"/>
        <w:spacing w:line="247" w:lineRule="auto"/>
        <w:ind w:left="1395" w:right="1389" w:firstLine="283"/>
        <w:jc w:val="both"/>
      </w:pPr>
      <w:r>
        <w:rPr>
          <w:color w:val="231F20"/>
        </w:rPr>
        <w:t>Retomando el orden de nuestro análisis, ahora nos referiremos a los asuntos: 234/2012; 356/2012, 408/2012; éstos presentan una ca- racterística</w:t>
      </w:r>
      <w:r>
        <w:rPr>
          <w:color w:val="231F20"/>
          <w:spacing w:val="-8"/>
        </w:rPr>
        <w:t> </w:t>
      </w:r>
      <w:r>
        <w:rPr>
          <w:color w:val="231F20"/>
        </w:rPr>
        <w:t>muy</w:t>
      </w:r>
      <w:r>
        <w:rPr>
          <w:color w:val="231F20"/>
          <w:spacing w:val="-8"/>
        </w:rPr>
        <w:t> </w:t>
      </w:r>
      <w:r>
        <w:rPr>
          <w:color w:val="231F20"/>
        </w:rPr>
        <w:t>especial.</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tres,</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independiente,</w:t>
      </w:r>
      <w:r>
        <w:rPr>
          <w:color w:val="231F20"/>
          <w:spacing w:val="-8"/>
        </w:rPr>
        <w:t> </w:t>
      </w:r>
      <w:r>
        <w:rPr>
          <w:color w:val="231F20"/>
        </w:rPr>
        <w:t>com- parece en la etapa conciliatoria por la parte actora la procuradora</w:t>
      </w:r>
      <w:r>
        <w:rPr>
          <w:color w:val="231F20"/>
          <w:spacing w:val="-19"/>
        </w:rPr>
        <w:t> </w:t>
      </w:r>
      <w:r>
        <w:rPr>
          <w:color w:val="231F20"/>
        </w:rPr>
        <w:t>au- xiliar de la Defensa del Trabajo asignada. Lo curioso del caso es</w:t>
      </w:r>
      <w:r>
        <w:rPr>
          <w:color w:val="231F20"/>
          <w:spacing w:val="-29"/>
        </w:rPr>
        <w:t> </w:t>
      </w:r>
      <w:r>
        <w:rPr>
          <w:color w:val="231F20"/>
        </w:rPr>
        <w:t>que la</w:t>
      </w:r>
      <w:r>
        <w:rPr>
          <w:color w:val="231F20"/>
          <w:spacing w:val="-12"/>
        </w:rPr>
        <w:t> </w:t>
      </w:r>
      <w:r>
        <w:rPr>
          <w:color w:val="231F20"/>
        </w:rPr>
        <w:t>Procuraduría</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Defensa</w:t>
      </w:r>
      <w:r>
        <w:rPr>
          <w:color w:val="231F20"/>
          <w:spacing w:val="-11"/>
        </w:rPr>
        <w:t> </w:t>
      </w:r>
      <w:r>
        <w:rPr>
          <w:color w:val="231F20"/>
        </w:rPr>
        <w:t>del</w:t>
      </w:r>
      <w:r>
        <w:rPr>
          <w:color w:val="231F20"/>
          <w:spacing w:val="-15"/>
        </w:rPr>
        <w:t> </w:t>
      </w:r>
      <w:r>
        <w:rPr>
          <w:color w:val="231F20"/>
        </w:rPr>
        <w:t>Trabajo</w:t>
      </w:r>
      <w:r>
        <w:rPr>
          <w:color w:val="231F20"/>
          <w:spacing w:val="-12"/>
        </w:rPr>
        <w:t> </w:t>
      </w:r>
      <w:r>
        <w:rPr>
          <w:color w:val="231F20"/>
        </w:rPr>
        <w:t>tiene</w:t>
      </w:r>
      <w:r>
        <w:rPr>
          <w:color w:val="231F20"/>
          <w:spacing w:val="-12"/>
        </w:rPr>
        <w:t> </w:t>
      </w:r>
      <w:r>
        <w:rPr>
          <w:color w:val="231F20"/>
        </w:rPr>
        <w:t>por</w:t>
      </w:r>
      <w:r>
        <w:rPr>
          <w:color w:val="231F20"/>
          <w:spacing w:val="-12"/>
        </w:rPr>
        <w:t> </w:t>
      </w:r>
      <w:r>
        <w:rPr>
          <w:color w:val="231F20"/>
        </w:rPr>
        <w:t>costumbre,</w:t>
      </w:r>
      <w:r>
        <w:rPr>
          <w:color w:val="231F20"/>
          <w:spacing w:val="-12"/>
        </w:rPr>
        <w:t> </w:t>
      </w:r>
      <w:r>
        <w:rPr>
          <w:color w:val="231F20"/>
        </w:rPr>
        <w:t>en</w:t>
      </w:r>
      <w:r>
        <w:rPr>
          <w:color w:val="231F20"/>
          <w:spacing w:val="-12"/>
        </w:rPr>
        <w:t> </w:t>
      </w:r>
      <w:r>
        <w:rPr>
          <w:color w:val="231F20"/>
        </w:rPr>
        <w:t>ob- vio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carga</w:t>
      </w:r>
      <w:r>
        <w:rPr>
          <w:color w:val="231F20"/>
          <w:spacing w:val="-6"/>
        </w:rPr>
        <w:t> </w:t>
      </w:r>
      <w:r>
        <w:rPr>
          <w:color w:val="231F20"/>
        </w:rPr>
        <w:t>de</w:t>
      </w:r>
      <w:r>
        <w:rPr>
          <w:color w:val="231F20"/>
          <w:spacing w:val="-6"/>
        </w:rPr>
        <w:t> </w:t>
      </w:r>
      <w:r>
        <w:rPr>
          <w:color w:val="231F20"/>
        </w:rPr>
        <w:t>trabajo,</w:t>
      </w:r>
      <w:r>
        <w:rPr>
          <w:color w:val="231F20"/>
          <w:spacing w:val="-7"/>
        </w:rPr>
        <w:t> </w:t>
      </w:r>
      <w:r>
        <w:rPr>
          <w:color w:val="231F20"/>
        </w:rPr>
        <w:t>presentar</w:t>
      </w:r>
      <w:r>
        <w:rPr>
          <w:color w:val="231F20"/>
          <w:spacing w:val="-6"/>
        </w:rPr>
        <w:t> </w:t>
      </w:r>
      <w:r>
        <w:rPr>
          <w:color w:val="231F20"/>
        </w:rPr>
        <w:t>cartas</w:t>
      </w:r>
      <w:r>
        <w:rPr>
          <w:color w:val="231F20"/>
          <w:spacing w:val="-7"/>
        </w:rPr>
        <w:t> </w:t>
      </w:r>
      <w:r>
        <w:rPr>
          <w:color w:val="231F20"/>
        </w:rPr>
        <w:t>poder</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preela- boradas –mejor conocidos como “machotes”– en las que se contiene el nombre de cada uno de los procuradores auxiliares que están</w:t>
      </w:r>
      <w:r>
        <w:rPr>
          <w:color w:val="231F20"/>
          <w:spacing w:val="-34"/>
        </w:rPr>
        <w:t> </w:t>
      </w:r>
      <w:r>
        <w:rPr>
          <w:color w:val="231F20"/>
        </w:rPr>
        <w:t>aten- diendo</w:t>
      </w:r>
      <w:r>
        <w:rPr>
          <w:color w:val="231F20"/>
          <w:spacing w:val="-10"/>
        </w:rPr>
        <w:t> </w:t>
      </w:r>
      <w:r>
        <w:rPr>
          <w:color w:val="231F20"/>
        </w:rPr>
        <w:t>los</w:t>
      </w:r>
      <w:r>
        <w:rPr>
          <w:color w:val="231F20"/>
          <w:spacing w:val="-11"/>
        </w:rPr>
        <w:t> </w:t>
      </w:r>
      <w:r>
        <w:rPr>
          <w:color w:val="231F20"/>
        </w:rPr>
        <w:t>asuntos</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ventilan</w:t>
      </w:r>
      <w:r>
        <w:rPr>
          <w:color w:val="231F20"/>
          <w:spacing w:val="-10"/>
        </w:rPr>
        <w:t> </w:t>
      </w:r>
      <w:r>
        <w:rPr>
          <w:color w:val="231F20"/>
        </w:rPr>
        <w:t>en</w:t>
      </w:r>
      <w:r>
        <w:rPr>
          <w:color w:val="231F20"/>
          <w:spacing w:val="-10"/>
        </w:rPr>
        <w:t> </w:t>
      </w:r>
      <w:r>
        <w:rPr>
          <w:color w:val="231F20"/>
        </w:rPr>
        <w:t>las</w:t>
      </w:r>
      <w:r>
        <w:rPr>
          <w:color w:val="231F20"/>
          <w:spacing w:val="-11"/>
        </w:rPr>
        <w:t> </w:t>
      </w:r>
      <w:r>
        <w:rPr>
          <w:color w:val="231F20"/>
        </w:rPr>
        <w:t>Juntas</w:t>
      </w:r>
      <w:r>
        <w:rPr>
          <w:color w:val="231F20"/>
          <w:spacing w:val="-10"/>
        </w:rPr>
        <w:t> </w:t>
      </w:r>
      <w:r>
        <w:rPr>
          <w:color w:val="231F20"/>
        </w:rPr>
        <w:t>Especiales</w:t>
      </w:r>
      <w:r>
        <w:rPr>
          <w:color w:val="231F20"/>
          <w:spacing w:val="-11"/>
        </w:rPr>
        <w:t> </w:t>
      </w:r>
      <w:r>
        <w:rPr>
          <w:color w:val="231F20"/>
        </w:rPr>
        <w:t>y</w:t>
      </w:r>
      <w:r>
        <w:rPr>
          <w:color w:val="231F20"/>
          <w:spacing w:val="-14"/>
        </w:rPr>
        <w:t> </w:t>
      </w:r>
      <w:r>
        <w:rPr>
          <w:color w:val="231F20"/>
        </w:rPr>
        <w:t>Tribunal de Conciliación. Pero resulta que, por el constante movimiento del personal que realiza estas funciones, ya sea por baja, por cambio de adscripción o de cargo, etc., esta institución, mediante responsables directos –llámese procurador o supervisor–, omiten cambiar, incluir, eliminar o, en su caso, reincorporar en las cartas poder a los nuevos procuradores auxiliares encargados de continuar con los casos pen- dientes.</w:t>
      </w:r>
    </w:p>
    <w:p>
      <w:pPr>
        <w:pStyle w:val="BodyText"/>
        <w:spacing w:before="9"/>
        <w:rPr>
          <w:sz w:val="18"/>
        </w:rPr>
      </w:pPr>
      <w:r>
        <w:rPr/>
        <w:pict>
          <v:line style="position:absolute;mso-position-horizontal-relative:page;mso-position-vertical-relative:paragraph;z-index:4600;mso-wrap-distance-left:0;mso-wrap-distance-right:0" from="69.755898pt,13.266955pt" to="154.794898pt,13.266955pt" stroked="true" strokeweight="1pt" strokecolor="#231f20">
            <w10:wrap type="topAndBottom"/>
          </v:line>
        </w:pict>
      </w:r>
    </w:p>
    <w:p>
      <w:pPr>
        <w:spacing w:line="244" w:lineRule="auto" w:before="58"/>
        <w:ind w:left="1395" w:right="1314" w:firstLine="283"/>
        <w:jc w:val="left"/>
        <w:rPr>
          <w:sz w:val="17"/>
        </w:rPr>
      </w:pPr>
      <w:r>
        <w:rPr>
          <w:color w:val="231F20"/>
          <w:position w:val="6"/>
          <w:sz w:val="11"/>
        </w:rPr>
        <w:t>19 </w:t>
      </w:r>
      <w:r>
        <w:rPr>
          <w:i/>
          <w:color w:val="231F20"/>
          <w:sz w:val="17"/>
        </w:rPr>
        <w:t>Cfr</w:t>
      </w:r>
      <w:r>
        <w:rPr>
          <w:color w:val="231F20"/>
          <w:sz w:val="17"/>
        </w:rPr>
        <w:t>.</w:t>
      </w:r>
      <w:r>
        <w:rPr>
          <w:color w:val="231F20"/>
          <w:spacing w:val="-13"/>
          <w:sz w:val="17"/>
        </w:rPr>
        <w:t> </w:t>
      </w:r>
      <w:r>
        <w:rPr>
          <w:color w:val="231F20"/>
          <w:sz w:val="17"/>
        </w:rPr>
        <w:t>El</w:t>
      </w:r>
      <w:r>
        <w:rPr>
          <w:color w:val="231F20"/>
          <w:spacing w:val="-13"/>
          <w:sz w:val="17"/>
        </w:rPr>
        <w:t> </w:t>
      </w:r>
      <w:r>
        <w:rPr>
          <w:color w:val="231F20"/>
          <w:sz w:val="17"/>
        </w:rPr>
        <w:t>contenido</w:t>
      </w:r>
      <w:r>
        <w:rPr>
          <w:color w:val="231F20"/>
          <w:spacing w:val="-13"/>
          <w:sz w:val="17"/>
        </w:rPr>
        <w:t> </w:t>
      </w:r>
      <w:r>
        <w:rPr>
          <w:color w:val="231F20"/>
          <w:sz w:val="17"/>
        </w:rPr>
        <w:t>literal</w:t>
      </w:r>
      <w:r>
        <w:rPr>
          <w:color w:val="231F20"/>
          <w:spacing w:val="-13"/>
          <w:sz w:val="17"/>
        </w:rPr>
        <w:t> </w:t>
      </w:r>
      <w:r>
        <w:rPr>
          <w:color w:val="231F20"/>
          <w:sz w:val="17"/>
        </w:rPr>
        <w:t>se</w:t>
      </w:r>
      <w:r>
        <w:rPr>
          <w:color w:val="231F20"/>
          <w:spacing w:val="-13"/>
          <w:sz w:val="17"/>
        </w:rPr>
        <w:t> </w:t>
      </w:r>
      <w:r>
        <w:rPr>
          <w:color w:val="231F20"/>
          <w:sz w:val="17"/>
        </w:rPr>
        <w:t>encuentra</w:t>
      </w:r>
      <w:r>
        <w:rPr>
          <w:color w:val="231F20"/>
          <w:spacing w:val="-13"/>
          <w:sz w:val="17"/>
        </w:rPr>
        <w:t> </w:t>
      </w:r>
      <w:r>
        <w:rPr>
          <w:color w:val="231F20"/>
          <w:sz w:val="17"/>
        </w:rPr>
        <w:t>en</w:t>
      </w:r>
      <w:r>
        <w:rPr>
          <w:color w:val="231F20"/>
          <w:spacing w:val="-13"/>
          <w:sz w:val="17"/>
        </w:rPr>
        <w:t> </w:t>
      </w:r>
      <w:r>
        <w:rPr>
          <w:color w:val="231F20"/>
          <w:sz w:val="17"/>
        </w:rPr>
        <w:t>los</w:t>
      </w:r>
      <w:r>
        <w:rPr>
          <w:color w:val="231F20"/>
          <w:spacing w:val="-13"/>
          <w:sz w:val="17"/>
        </w:rPr>
        <w:t> </w:t>
      </w:r>
      <w:r>
        <w:rPr>
          <w:color w:val="231F20"/>
          <w:sz w:val="17"/>
        </w:rPr>
        <w:t>expedientes</w:t>
      </w:r>
      <w:r>
        <w:rPr>
          <w:color w:val="231F20"/>
          <w:spacing w:val="-14"/>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comentan.</w:t>
      </w:r>
      <w:r>
        <w:rPr>
          <w:color w:val="231F20"/>
          <w:spacing w:val="-22"/>
          <w:sz w:val="17"/>
        </w:rPr>
        <w:t> </w:t>
      </w:r>
      <w:r>
        <w:rPr>
          <w:color w:val="231F20"/>
          <w:sz w:val="17"/>
        </w:rPr>
        <w:t>Aquí</w:t>
      </w:r>
      <w:r>
        <w:rPr>
          <w:color w:val="231F20"/>
          <w:spacing w:val="-13"/>
          <w:sz w:val="17"/>
        </w:rPr>
        <w:t> </w:t>
      </w:r>
      <w:r>
        <w:rPr>
          <w:color w:val="231F20"/>
          <w:sz w:val="17"/>
        </w:rPr>
        <w:t>úni- camente,</w:t>
      </w:r>
      <w:r>
        <w:rPr>
          <w:color w:val="231F20"/>
          <w:spacing w:val="-6"/>
          <w:sz w:val="17"/>
        </w:rPr>
        <w:t> </w:t>
      </w:r>
      <w:r>
        <w:rPr>
          <w:color w:val="231F20"/>
          <w:sz w:val="17"/>
        </w:rPr>
        <w:t>por</w:t>
      </w:r>
      <w:r>
        <w:rPr>
          <w:color w:val="231F20"/>
          <w:spacing w:val="-6"/>
          <w:sz w:val="17"/>
        </w:rPr>
        <w:t> </w:t>
      </w:r>
      <w:r>
        <w:rPr>
          <w:color w:val="231F20"/>
          <w:sz w:val="17"/>
        </w:rPr>
        <w:t>razón</w:t>
      </w:r>
      <w:r>
        <w:rPr>
          <w:color w:val="231F20"/>
          <w:spacing w:val="-6"/>
          <w:sz w:val="17"/>
        </w:rPr>
        <w:t> </w:t>
      </w:r>
      <w:r>
        <w:rPr>
          <w:color w:val="231F20"/>
          <w:sz w:val="17"/>
        </w:rPr>
        <w:t>de</w:t>
      </w:r>
      <w:r>
        <w:rPr>
          <w:color w:val="231F20"/>
          <w:spacing w:val="-6"/>
          <w:sz w:val="17"/>
        </w:rPr>
        <w:t> </w:t>
      </w:r>
      <w:r>
        <w:rPr>
          <w:color w:val="231F20"/>
          <w:sz w:val="17"/>
        </w:rPr>
        <w:t>espacio,</w:t>
      </w:r>
      <w:r>
        <w:rPr>
          <w:color w:val="231F20"/>
          <w:spacing w:val="-6"/>
          <w:sz w:val="17"/>
        </w:rPr>
        <w:t> </w:t>
      </w:r>
      <w:r>
        <w:rPr>
          <w:color w:val="231F20"/>
          <w:sz w:val="17"/>
        </w:rPr>
        <w:t>se</w:t>
      </w:r>
      <w:r>
        <w:rPr>
          <w:color w:val="231F20"/>
          <w:spacing w:val="-6"/>
          <w:sz w:val="17"/>
        </w:rPr>
        <w:t> </w:t>
      </w:r>
      <w:r>
        <w:rPr>
          <w:color w:val="231F20"/>
          <w:sz w:val="17"/>
        </w:rPr>
        <w:t>expone</w:t>
      </w:r>
      <w:r>
        <w:rPr>
          <w:color w:val="231F20"/>
          <w:spacing w:val="-6"/>
          <w:sz w:val="17"/>
        </w:rPr>
        <w:t> </w:t>
      </w:r>
      <w:r>
        <w:rPr>
          <w:color w:val="231F20"/>
          <w:sz w:val="17"/>
        </w:rPr>
        <w:t>la</w:t>
      </w:r>
      <w:r>
        <w:rPr>
          <w:color w:val="231F20"/>
          <w:spacing w:val="-6"/>
          <w:sz w:val="17"/>
        </w:rPr>
        <w:t> </w:t>
      </w:r>
      <w:r>
        <w:rPr>
          <w:color w:val="231F20"/>
          <w:sz w:val="17"/>
        </w:rPr>
        <w:t>parte</w:t>
      </w:r>
      <w:r>
        <w:rPr>
          <w:color w:val="231F20"/>
          <w:spacing w:val="-6"/>
          <w:sz w:val="17"/>
        </w:rPr>
        <w:t> </w:t>
      </w:r>
      <w:r>
        <w:rPr>
          <w:color w:val="231F20"/>
          <w:sz w:val="17"/>
        </w:rPr>
        <w:t>medular</w:t>
      </w:r>
      <w:r>
        <w:rPr>
          <w:color w:val="231F20"/>
          <w:spacing w:val="-6"/>
          <w:sz w:val="17"/>
        </w:rPr>
        <w:t> </w:t>
      </w:r>
      <w:r>
        <w:rPr>
          <w:color w:val="231F20"/>
          <w:sz w:val="17"/>
        </w:rPr>
        <w:t>que</w:t>
      </w:r>
      <w:r>
        <w:rPr>
          <w:color w:val="231F20"/>
          <w:spacing w:val="-6"/>
          <w:sz w:val="17"/>
        </w:rPr>
        <w:t> </w:t>
      </w:r>
      <w:r>
        <w:rPr>
          <w:color w:val="231F20"/>
          <w:sz w:val="17"/>
        </w:rPr>
        <w:t>nos</w:t>
      </w:r>
      <w:r>
        <w:rPr>
          <w:color w:val="231F20"/>
          <w:spacing w:val="-6"/>
          <w:sz w:val="17"/>
        </w:rPr>
        <w:t> </w:t>
      </w:r>
      <w:r>
        <w:rPr>
          <w:color w:val="231F20"/>
          <w:sz w:val="17"/>
        </w:rPr>
        <w:t>interesa.</w:t>
      </w:r>
    </w:p>
    <w:p>
      <w:pPr>
        <w:pStyle w:val="BodyText"/>
        <w:spacing w:before="5"/>
        <w:rPr>
          <w:sz w:val="18"/>
        </w:rPr>
      </w:pPr>
    </w:p>
    <w:p>
      <w:pPr>
        <w:pStyle w:val="BodyText"/>
        <w:spacing w:before="72"/>
        <w:ind w:left="1500" w:right="1393"/>
        <w:jc w:val="right"/>
      </w:pPr>
      <w:r>
        <w:rPr>
          <w:color w:val="231F20"/>
        </w:rPr>
        <w:t>189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right"/>
      </w:pPr>
      <w:r>
        <w:rPr>
          <w:color w:val="231F20"/>
        </w:rPr>
        <w:t>Éste</w:t>
      </w:r>
      <w:r>
        <w:rPr>
          <w:color w:val="231F20"/>
          <w:spacing w:val="31"/>
        </w:rPr>
        <w:t> </w:t>
      </w:r>
      <w:r>
        <w:rPr>
          <w:color w:val="231F20"/>
        </w:rPr>
        <w:t>fue</w:t>
      </w:r>
      <w:r>
        <w:rPr>
          <w:color w:val="231F20"/>
          <w:spacing w:val="31"/>
        </w:rPr>
        <w:t> </w:t>
      </w:r>
      <w:r>
        <w:rPr>
          <w:color w:val="231F20"/>
        </w:rPr>
        <w:t>el</w:t>
      </w:r>
      <w:r>
        <w:rPr>
          <w:color w:val="231F20"/>
          <w:spacing w:val="31"/>
        </w:rPr>
        <w:t> </w:t>
      </w:r>
      <w:r>
        <w:rPr>
          <w:color w:val="231F20"/>
        </w:rPr>
        <w:t>caso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procuradora</w:t>
      </w:r>
      <w:r>
        <w:rPr>
          <w:color w:val="231F20"/>
          <w:spacing w:val="31"/>
        </w:rPr>
        <w:t> </w:t>
      </w:r>
      <w:r>
        <w:rPr>
          <w:color w:val="231F20"/>
        </w:rPr>
        <w:t>auxiliar</w:t>
      </w:r>
      <w:r>
        <w:rPr>
          <w:color w:val="231F20"/>
          <w:spacing w:val="31"/>
        </w:rPr>
        <w:t> </w:t>
      </w:r>
      <w:r>
        <w:rPr>
          <w:color w:val="231F20"/>
        </w:rPr>
        <w:t>citada</w:t>
      </w:r>
      <w:r>
        <w:rPr>
          <w:color w:val="231F20"/>
          <w:spacing w:val="31"/>
        </w:rPr>
        <w:t> </w:t>
      </w:r>
      <w:r>
        <w:rPr>
          <w:color w:val="231F20"/>
        </w:rPr>
        <w:t>al</w:t>
      </w:r>
      <w:r>
        <w:rPr>
          <w:color w:val="231F20"/>
          <w:spacing w:val="31"/>
        </w:rPr>
        <w:t> </w:t>
      </w:r>
      <w:r>
        <w:rPr>
          <w:color w:val="231F20"/>
        </w:rPr>
        <w:t>principio;</w:t>
      </w:r>
      <w:r>
        <w:rPr>
          <w:color w:val="231F20"/>
          <w:spacing w:val="2"/>
        </w:rPr>
        <w:t> </w:t>
      </w:r>
      <w:r>
        <w:rPr>
          <w:color w:val="231F20"/>
        </w:rPr>
        <w:t>quien</w:t>
      </w:r>
      <w:r>
        <w:rPr>
          <w:color w:val="231F20"/>
          <w:spacing w:val="-12"/>
        </w:rPr>
        <w:t> </w:t>
      </w:r>
      <w:r>
        <w:rPr>
          <w:color w:val="231F20"/>
        </w:rPr>
        <w:t>a</w:t>
      </w:r>
      <w:r>
        <w:rPr>
          <w:color w:val="231F20"/>
          <w:spacing w:val="-12"/>
        </w:rPr>
        <w:t> </w:t>
      </w:r>
      <w:r>
        <w:rPr>
          <w:color w:val="231F20"/>
        </w:rPr>
        <w:t>pesar</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encontraba</w:t>
      </w:r>
      <w:r>
        <w:rPr>
          <w:color w:val="231F20"/>
          <w:spacing w:val="-12"/>
        </w:rPr>
        <w:t> </w:t>
      </w:r>
      <w:r>
        <w:rPr>
          <w:color w:val="231F20"/>
        </w:rPr>
        <w:t>legitimada</w:t>
      </w:r>
      <w:r>
        <w:rPr>
          <w:color w:val="231F20"/>
          <w:spacing w:val="-12"/>
        </w:rPr>
        <w:t> </w:t>
      </w:r>
      <w:r>
        <w:rPr>
          <w:color w:val="231F20"/>
        </w:rPr>
        <w:t>para</w:t>
      </w:r>
      <w:r>
        <w:rPr>
          <w:color w:val="231F20"/>
          <w:spacing w:val="-12"/>
        </w:rPr>
        <w:t> </w:t>
      </w:r>
      <w:r>
        <w:rPr>
          <w:color w:val="231F20"/>
        </w:rPr>
        <w:t>actuar</w:t>
      </w:r>
      <w:r>
        <w:rPr>
          <w:color w:val="231F20"/>
          <w:spacing w:val="-12"/>
        </w:rPr>
        <w:t> </w:t>
      </w:r>
      <w:r>
        <w:rPr>
          <w:color w:val="231F20"/>
        </w:rPr>
        <w:t>como</w:t>
      </w:r>
      <w:r>
        <w:rPr>
          <w:color w:val="231F20"/>
          <w:spacing w:val="-12"/>
        </w:rPr>
        <w:t> </w:t>
      </w:r>
      <w:r>
        <w:rPr>
          <w:color w:val="231F20"/>
        </w:rPr>
        <w:t>tal en</w:t>
      </w:r>
      <w:r>
        <w:rPr>
          <w:color w:val="231F20"/>
          <w:spacing w:val="-12"/>
        </w:rPr>
        <w:t> </w:t>
      </w:r>
      <w:r>
        <w:rPr>
          <w:color w:val="231F20"/>
        </w:rPr>
        <w:t>los</w:t>
      </w:r>
      <w:r>
        <w:rPr>
          <w:color w:val="231F20"/>
          <w:spacing w:val="-12"/>
        </w:rPr>
        <w:t> </w:t>
      </w:r>
      <w:r>
        <w:rPr>
          <w:color w:val="231F20"/>
        </w:rPr>
        <w:t>tres</w:t>
      </w:r>
      <w:r>
        <w:rPr>
          <w:color w:val="231F20"/>
          <w:spacing w:val="-12"/>
        </w:rPr>
        <w:t> </w:t>
      </w:r>
      <w:r>
        <w:rPr>
          <w:color w:val="231F20"/>
        </w:rPr>
        <w:t>casos,</w:t>
      </w:r>
      <w:r>
        <w:rPr>
          <w:color w:val="231F20"/>
          <w:spacing w:val="-12"/>
        </w:rPr>
        <w:t> </w:t>
      </w:r>
      <w:r>
        <w:rPr>
          <w:color w:val="231F20"/>
        </w:rPr>
        <w:t>por</w:t>
      </w:r>
      <w:r>
        <w:rPr>
          <w:color w:val="231F20"/>
          <w:spacing w:val="-12"/>
        </w:rPr>
        <w:t> </w:t>
      </w:r>
      <w:r>
        <w:rPr>
          <w:color w:val="231F20"/>
        </w:rPr>
        <w:t>no</w:t>
      </w:r>
      <w:r>
        <w:rPr>
          <w:color w:val="231F20"/>
          <w:spacing w:val="-12"/>
        </w:rPr>
        <w:t> </w:t>
      </w:r>
      <w:r>
        <w:rPr>
          <w:color w:val="231F20"/>
        </w:rPr>
        <w:t>aparecer</w:t>
      </w:r>
      <w:r>
        <w:rPr>
          <w:color w:val="231F20"/>
          <w:spacing w:val="-12"/>
        </w:rPr>
        <w:t> </w:t>
      </w:r>
      <w:r>
        <w:rPr>
          <w:color w:val="231F20"/>
        </w:rPr>
        <w:t>su</w:t>
      </w:r>
      <w:r>
        <w:rPr>
          <w:color w:val="231F20"/>
          <w:spacing w:val="-12"/>
        </w:rPr>
        <w:t> </w:t>
      </w:r>
      <w:r>
        <w:rPr>
          <w:color w:val="231F20"/>
        </w:rPr>
        <w:t>nombre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cartas</w:t>
      </w:r>
      <w:r>
        <w:rPr>
          <w:color w:val="231F20"/>
          <w:spacing w:val="-12"/>
        </w:rPr>
        <w:t> </w:t>
      </w:r>
      <w:r>
        <w:rPr>
          <w:color w:val="231F20"/>
        </w:rPr>
        <w:t>poder</w:t>
      </w:r>
      <w:r>
        <w:rPr>
          <w:color w:val="231F20"/>
          <w:spacing w:val="-12"/>
        </w:rPr>
        <w:t> </w:t>
      </w:r>
      <w:r>
        <w:rPr>
          <w:color w:val="231F20"/>
        </w:rPr>
        <w:t>que</w:t>
      </w:r>
      <w:r>
        <w:rPr>
          <w:color w:val="231F20"/>
          <w:spacing w:val="-12"/>
        </w:rPr>
        <w:t> </w:t>
      </w:r>
      <w:r>
        <w:rPr>
          <w:color w:val="231F20"/>
        </w:rPr>
        <w:t>se</w:t>
      </w:r>
      <w:r>
        <w:rPr>
          <w:color w:val="231F20"/>
          <w:spacing w:val="-1"/>
        </w:rPr>
        <w:t> </w:t>
      </w:r>
      <w:r>
        <w:rPr>
          <w:color w:val="231F20"/>
        </w:rPr>
        <w:t>anexaron</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escritos</w:t>
      </w:r>
      <w:r>
        <w:rPr>
          <w:color w:val="231F20"/>
          <w:spacing w:val="35"/>
        </w:rPr>
        <w:t> </w:t>
      </w:r>
      <w:r>
        <w:rPr>
          <w:color w:val="231F20"/>
        </w:rPr>
        <w:t>reclamatorios;</w:t>
      </w:r>
      <w:r>
        <w:rPr>
          <w:color w:val="231F20"/>
          <w:spacing w:val="35"/>
        </w:rPr>
        <w:t> </w:t>
      </w:r>
      <w:r>
        <w:rPr>
          <w:color w:val="231F20"/>
        </w:rPr>
        <w:t>la</w:t>
      </w:r>
      <w:r>
        <w:rPr>
          <w:color w:val="231F20"/>
          <w:spacing w:val="35"/>
        </w:rPr>
        <w:t> </w:t>
      </w:r>
      <w:r>
        <w:rPr>
          <w:color w:val="231F20"/>
        </w:rPr>
        <w:t>Junta</w:t>
      </w:r>
      <w:r>
        <w:rPr>
          <w:color w:val="231F20"/>
          <w:spacing w:val="35"/>
        </w:rPr>
        <w:t> </w:t>
      </w:r>
      <w:r>
        <w:rPr>
          <w:color w:val="231F20"/>
        </w:rPr>
        <w:t>Especial</w:t>
      </w:r>
      <w:r>
        <w:rPr>
          <w:color w:val="231F20"/>
          <w:spacing w:val="35"/>
        </w:rPr>
        <w:t> </w:t>
      </w:r>
      <w:r>
        <w:rPr>
          <w:color w:val="231F20"/>
        </w:rPr>
        <w:t>dictó</w:t>
      </w:r>
      <w:r>
        <w:rPr>
          <w:color w:val="231F20"/>
          <w:spacing w:val="35"/>
        </w:rPr>
        <w:t> </w:t>
      </w:r>
      <w:r>
        <w:rPr>
          <w:color w:val="231F20"/>
          <w:spacing w:val="2"/>
        </w:rPr>
        <w:t>los </w:t>
      </w:r>
      <w:r>
        <w:rPr>
          <w:i/>
          <w:color w:val="231F20"/>
        </w:rPr>
        <w:t>acuerdos </w:t>
      </w:r>
      <w:r>
        <w:rPr>
          <w:color w:val="231F20"/>
        </w:rPr>
        <w:t>respectivos, reconociendo la personalidad a</w:t>
      </w:r>
      <w:r>
        <w:rPr>
          <w:color w:val="231F20"/>
          <w:spacing w:val="41"/>
        </w:rPr>
        <w:t> </w:t>
      </w:r>
      <w:r>
        <w:rPr>
          <w:color w:val="231F20"/>
        </w:rPr>
        <w:t>la</w:t>
      </w:r>
      <w:r>
        <w:rPr>
          <w:color w:val="231F20"/>
          <w:spacing w:val="34"/>
        </w:rPr>
        <w:t> </w:t>
      </w:r>
      <w:r>
        <w:rPr>
          <w:color w:val="231F20"/>
        </w:rPr>
        <w:t>precitada</w:t>
      </w:r>
      <w:r>
        <w:rPr>
          <w:color w:val="231F20"/>
          <w:spacing w:val="2"/>
        </w:rPr>
        <w:t> </w:t>
      </w:r>
      <w:r>
        <w:rPr>
          <w:color w:val="231F20"/>
        </w:rPr>
        <w:t>funcionaria.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sentido,</w:t>
      </w:r>
      <w:r>
        <w:rPr>
          <w:color w:val="231F20"/>
          <w:spacing w:val="-4"/>
        </w:rPr>
        <w:t> </w:t>
      </w:r>
      <w:r>
        <w:rPr>
          <w:color w:val="231F20"/>
        </w:rPr>
        <w:t>es</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otro</w:t>
      </w:r>
      <w:r>
        <w:rPr>
          <w:color w:val="231F20"/>
          <w:spacing w:val="-5"/>
        </w:rPr>
        <w:t> </w:t>
      </w:r>
      <w:r>
        <w:rPr>
          <w:color w:val="231F20"/>
        </w:rPr>
        <w:t>procurador</w:t>
      </w:r>
      <w:r>
        <w:rPr>
          <w:color w:val="231F20"/>
          <w:spacing w:val="-5"/>
        </w:rPr>
        <w:t> </w:t>
      </w:r>
      <w:r>
        <w:rPr>
          <w:color w:val="231F20"/>
        </w:rPr>
        <w:t>auxi- liar que fue asignado a la Junta Especial como auxiliar,</w:t>
      </w:r>
      <w:r>
        <w:rPr>
          <w:color w:val="231F20"/>
          <w:spacing w:val="-37"/>
        </w:rPr>
        <w:t> </w:t>
      </w:r>
      <w:r>
        <w:rPr>
          <w:color w:val="231F20"/>
        </w:rPr>
        <w:t>cuyo</w:t>
      </w:r>
      <w:r>
        <w:rPr>
          <w:color w:val="231F20"/>
          <w:spacing w:val="-5"/>
        </w:rPr>
        <w:t> </w:t>
      </w:r>
      <w:r>
        <w:rPr>
          <w:color w:val="231F20"/>
        </w:rPr>
        <w:t>nombre no fue eliminado de la carta poder de la Procuraduría </w:t>
      </w:r>
      <w:r>
        <w:rPr>
          <w:color w:val="231F20"/>
          <w:spacing w:val="-8"/>
        </w:rPr>
        <w:t>y,</w:t>
      </w:r>
      <w:r>
        <w:rPr>
          <w:color w:val="231F20"/>
          <w:spacing w:val="-23"/>
        </w:rPr>
        <w:t> </w:t>
      </w:r>
      <w:r>
        <w:rPr>
          <w:color w:val="231F20"/>
        </w:rPr>
        <w:t>luego</w:t>
      </w:r>
      <w:r>
        <w:rPr>
          <w:color w:val="231F20"/>
          <w:spacing w:val="-3"/>
        </w:rPr>
        <w:t> </w:t>
      </w:r>
      <w:r>
        <w:rPr>
          <w:color w:val="231F20"/>
        </w:rPr>
        <w:t>enton- ces,</w:t>
      </w:r>
      <w:r>
        <w:rPr>
          <w:color w:val="231F20"/>
          <w:spacing w:val="-5"/>
        </w:rPr>
        <w:t> </w:t>
      </w:r>
      <w:r>
        <w:rPr>
          <w:color w:val="231F20"/>
        </w:rPr>
        <w:t>actuaba</w:t>
      </w:r>
      <w:r>
        <w:rPr>
          <w:color w:val="231F20"/>
          <w:spacing w:val="-5"/>
        </w:rPr>
        <w:t> </w:t>
      </w:r>
      <w:r>
        <w:rPr>
          <w:color w:val="231F20"/>
        </w:rPr>
        <w:t>como</w:t>
      </w:r>
      <w:r>
        <w:rPr>
          <w:color w:val="231F20"/>
          <w:spacing w:val="-5"/>
        </w:rPr>
        <w:t> </w:t>
      </w:r>
      <w:r>
        <w:rPr>
          <w:color w:val="231F20"/>
        </w:rPr>
        <w:t>defensor</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derechos</w:t>
      </w:r>
      <w:r>
        <w:rPr>
          <w:color w:val="231F20"/>
          <w:spacing w:val="-4"/>
        </w:rPr>
        <w:t> </w:t>
      </w:r>
      <w:r>
        <w:rPr>
          <w:color w:val="231F20"/>
        </w:rPr>
        <w:t>de</w:t>
      </w:r>
      <w:r>
        <w:rPr>
          <w:color w:val="231F20"/>
          <w:spacing w:val="-5"/>
        </w:rPr>
        <w:t> </w:t>
      </w:r>
      <w:r>
        <w:rPr>
          <w:color w:val="231F20"/>
        </w:rPr>
        <w:t>los</w:t>
      </w:r>
      <w:r>
        <w:rPr>
          <w:color w:val="231F20"/>
          <w:spacing w:val="-5"/>
        </w:rPr>
        <w:t> </w:t>
      </w:r>
      <w:r>
        <w:rPr>
          <w:color w:val="231F20"/>
        </w:rPr>
        <w:t>trabajadores</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la vez</w:t>
      </w:r>
      <w:r>
        <w:rPr>
          <w:color w:val="231F20"/>
          <w:spacing w:val="-14"/>
        </w:rPr>
        <w:t> </w:t>
      </w:r>
      <w:r>
        <w:rPr>
          <w:color w:val="231F20"/>
        </w:rPr>
        <w:t>como</w:t>
      </w:r>
      <w:r>
        <w:rPr>
          <w:color w:val="231F20"/>
          <w:spacing w:val="-14"/>
        </w:rPr>
        <w:t> </w:t>
      </w:r>
      <w:r>
        <w:rPr>
          <w:color w:val="231F20"/>
        </w:rPr>
        <w:t>impartidor</w:t>
      </w:r>
      <w:r>
        <w:rPr>
          <w:color w:val="231F20"/>
          <w:spacing w:val="-14"/>
        </w:rPr>
        <w:t> </w:t>
      </w:r>
      <w:r>
        <w:rPr>
          <w:color w:val="231F20"/>
        </w:rPr>
        <w:t>de</w:t>
      </w:r>
      <w:r>
        <w:rPr>
          <w:color w:val="231F20"/>
          <w:spacing w:val="-14"/>
        </w:rPr>
        <w:t> </w:t>
      </w:r>
      <w:r>
        <w:rPr>
          <w:color w:val="231F20"/>
        </w:rPr>
        <w:t>justicia,</w:t>
      </w:r>
      <w:r>
        <w:rPr>
          <w:color w:val="231F20"/>
          <w:spacing w:val="-14"/>
        </w:rPr>
        <w:t> </w:t>
      </w:r>
      <w:r>
        <w:rPr>
          <w:color w:val="231F20"/>
        </w:rPr>
        <w:t>es</w:t>
      </w:r>
      <w:r>
        <w:rPr>
          <w:color w:val="231F20"/>
          <w:spacing w:val="-14"/>
        </w:rPr>
        <w:t> </w:t>
      </w:r>
      <w:r>
        <w:rPr>
          <w:color w:val="231F20"/>
        </w:rPr>
        <w:t>decir,</w:t>
      </w:r>
      <w:r>
        <w:rPr>
          <w:color w:val="231F20"/>
          <w:spacing w:val="-14"/>
        </w:rPr>
        <w:t> </w:t>
      </w:r>
      <w:r>
        <w:rPr>
          <w:color w:val="231F20"/>
        </w:rPr>
        <w:t>como</w:t>
      </w:r>
      <w:r>
        <w:rPr>
          <w:color w:val="231F20"/>
          <w:spacing w:val="-14"/>
        </w:rPr>
        <w:t> </w:t>
      </w:r>
      <w:r>
        <w:rPr>
          <w:color w:val="231F20"/>
        </w:rPr>
        <w:t>juez</w:t>
      </w:r>
      <w:r>
        <w:rPr>
          <w:color w:val="231F20"/>
          <w:spacing w:val="-14"/>
        </w:rPr>
        <w:t> </w:t>
      </w:r>
      <w:r>
        <w:rPr>
          <w:color w:val="231F20"/>
        </w:rPr>
        <w:t>y</w:t>
      </w:r>
      <w:r>
        <w:rPr>
          <w:color w:val="231F20"/>
          <w:spacing w:val="-14"/>
        </w:rPr>
        <w:t> </w:t>
      </w:r>
      <w:r>
        <w:rPr>
          <w:color w:val="231F20"/>
        </w:rPr>
        <w:t>parte.</w:t>
      </w:r>
      <w:r>
        <w:rPr>
          <w:color w:val="231F20"/>
          <w:spacing w:val="-14"/>
        </w:rPr>
        <w:t> </w:t>
      </w:r>
      <w:r>
        <w:rPr>
          <w:color w:val="231F20"/>
        </w:rPr>
        <w:t>Situacio- nes</w:t>
      </w:r>
      <w:r>
        <w:rPr>
          <w:color w:val="231F20"/>
          <w:spacing w:val="-7"/>
        </w:rPr>
        <w:t> </w:t>
      </w:r>
      <w:r>
        <w:rPr>
          <w:color w:val="231F20"/>
        </w:rPr>
        <w:t>que</w:t>
      </w:r>
      <w:r>
        <w:rPr>
          <w:color w:val="231F20"/>
          <w:spacing w:val="-7"/>
        </w:rPr>
        <w:t> </w:t>
      </w:r>
      <w:r>
        <w:rPr>
          <w:color w:val="231F20"/>
        </w:rPr>
        <w:t>de</w:t>
      </w:r>
      <w:r>
        <w:rPr>
          <w:color w:val="231F20"/>
          <w:spacing w:val="-7"/>
        </w:rPr>
        <w:t> </w:t>
      </w:r>
      <w:r>
        <w:rPr>
          <w:color w:val="231F20"/>
        </w:rPr>
        <w:t>hecho</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derecho</w:t>
      </w:r>
      <w:r>
        <w:rPr>
          <w:color w:val="231F20"/>
          <w:spacing w:val="-7"/>
        </w:rPr>
        <w:t> </w:t>
      </w:r>
      <w:r>
        <w:rPr>
          <w:color w:val="231F20"/>
        </w:rPr>
        <w:t>son</w:t>
      </w:r>
      <w:r>
        <w:rPr>
          <w:color w:val="231F20"/>
          <w:spacing w:val="-7"/>
        </w:rPr>
        <w:t> </w:t>
      </w:r>
      <w:r>
        <w:rPr>
          <w:color w:val="231F20"/>
        </w:rPr>
        <w:t>anómalas</w:t>
      </w:r>
      <w:r>
        <w:rPr>
          <w:color w:val="231F20"/>
          <w:spacing w:val="-8"/>
        </w:rPr>
        <w:t> </w:t>
      </w:r>
      <w:r>
        <w:rPr>
          <w:color w:val="231F20"/>
        </w:rPr>
        <w:t>y</w:t>
      </w:r>
      <w:r>
        <w:rPr>
          <w:color w:val="231F20"/>
          <w:spacing w:val="-7"/>
        </w:rPr>
        <w:t> </w:t>
      </w:r>
      <w:r>
        <w:rPr>
          <w:color w:val="231F20"/>
        </w:rPr>
        <w:t>contrarias</w:t>
      </w:r>
      <w:r>
        <w:rPr>
          <w:color w:val="231F20"/>
          <w:spacing w:val="-8"/>
        </w:rPr>
        <w:t> </w:t>
      </w:r>
      <w:r>
        <w:rPr>
          <w:color w:val="231F20"/>
        </w:rPr>
        <w:t>a</w:t>
      </w:r>
      <w:r>
        <w:rPr>
          <w:color w:val="231F20"/>
          <w:spacing w:val="-7"/>
        </w:rPr>
        <w:t> </w:t>
      </w:r>
      <w:r>
        <w:rPr>
          <w:color w:val="231F20"/>
        </w:rPr>
        <w:t>derecho.</w:t>
      </w:r>
      <w:r>
        <w:rPr>
          <w:color w:val="231F20"/>
          <w:position w:val="9"/>
          <w:sz w:val="12"/>
        </w:rPr>
        <w:t>20</w:t>
      </w:r>
      <w:r>
        <w:rPr>
          <w:color w:val="231F20"/>
          <w:w w:val="100"/>
          <w:position w:val="9"/>
          <w:sz w:val="12"/>
        </w:rPr>
        <w:t> </w:t>
      </w:r>
      <w:r>
        <w:rPr>
          <w:color w:val="231F20"/>
        </w:rPr>
        <w:t>Siguiendo</w:t>
      </w:r>
      <w:r>
        <w:rPr>
          <w:color w:val="231F20"/>
          <w:spacing w:val="-16"/>
        </w:rPr>
        <w:t> </w:t>
      </w:r>
      <w:r>
        <w:rPr>
          <w:color w:val="231F20"/>
        </w:rPr>
        <w:t>con</w:t>
      </w:r>
      <w:r>
        <w:rPr>
          <w:color w:val="231F20"/>
          <w:spacing w:val="-17"/>
        </w:rPr>
        <w:t> </w:t>
      </w:r>
      <w:r>
        <w:rPr>
          <w:color w:val="231F20"/>
        </w:rPr>
        <w:t>ese</w:t>
      </w:r>
      <w:r>
        <w:rPr>
          <w:color w:val="231F20"/>
          <w:spacing w:val="-17"/>
        </w:rPr>
        <w:t> </w:t>
      </w:r>
      <w:r>
        <w:rPr>
          <w:color w:val="231F20"/>
        </w:rPr>
        <w:t>orden</w:t>
      </w:r>
      <w:r>
        <w:rPr>
          <w:color w:val="231F20"/>
          <w:spacing w:val="-17"/>
        </w:rPr>
        <w:t> </w:t>
      </w:r>
      <w:r>
        <w:rPr>
          <w:color w:val="231F20"/>
        </w:rPr>
        <w:t>de</w:t>
      </w:r>
      <w:r>
        <w:rPr>
          <w:color w:val="231F20"/>
          <w:spacing w:val="-17"/>
        </w:rPr>
        <w:t> </w:t>
      </w:r>
      <w:r>
        <w:rPr>
          <w:color w:val="231F20"/>
        </w:rPr>
        <w:t>ideas</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casos:</w:t>
      </w:r>
      <w:r>
        <w:rPr>
          <w:color w:val="231F20"/>
          <w:spacing w:val="-17"/>
        </w:rPr>
        <w:t> </w:t>
      </w:r>
      <w:r>
        <w:rPr>
          <w:color w:val="231F20"/>
        </w:rPr>
        <w:t>580/2007;</w:t>
      </w:r>
      <w:r>
        <w:rPr>
          <w:color w:val="231F20"/>
          <w:spacing w:val="-17"/>
        </w:rPr>
        <w:t> </w:t>
      </w:r>
      <w:r>
        <w:rPr>
          <w:color w:val="231F20"/>
        </w:rPr>
        <w:t>84/2008;</w:t>
      </w:r>
      <w:r>
        <w:rPr>
          <w:color w:val="231F20"/>
          <w:spacing w:val="-1"/>
        </w:rPr>
        <w:t> </w:t>
      </w:r>
      <w:r>
        <w:rPr>
          <w:color w:val="231F20"/>
        </w:rPr>
        <w:t>110/ 2008; 170/2008; 237/2008; 284/2008; 286/2009; 551/2010.</w:t>
      </w:r>
      <w:r>
        <w:rPr>
          <w:color w:val="231F20"/>
          <w:spacing w:val="12"/>
        </w:rPr>
        <w:t> </w:t>
      </w:r>
      <w:r>
        <w:rPr>
          <w:color w:val="231F20"/>
        </w:rPr>
        <w:t>En</w:t>
      </w:r>
    </w:p>
    <w:p>
      <w:pPr>
        <w:pStyle w:val="BodyText"/>
        <w:spacing w:line="247" w:lineRule="auto"/>
        <w:ind w:left="1395" w:right="1390"/>
        <w:jc w:val="both"/>
        <w:rPr>
          <w:sz w:val="12"/>
        </w:rPr>
      </w:pPr>
      <w:r>
        <w:rPr>
          <w:color w:val="231F20"/>
        </w:rPr>
        <w:t>la</w:t>
      </w:r>
      <w:r>
        <w:rPr>
          <w:color w:val="231F20"/>
          <w:spacing w:val="-10"/>
        </w:rPr>
        <w:t> </w:t>
      </w:r>
      <w:r>
        <w:rPr>
          <w:i/>
          <w:color w:val="231F20"/>
        </w:rPr>
        <w:t>etapa</w:t>
      </w:r>
      <w:r>
        <w:rPr>
          <w:i/>
          <w:color w:val="231F20"/>
          <w:spacing w:val="-10"/>
        </w:rPr>
        <w:t> </w:t>
      </w:r>
      <w:r>
        <w:rPr>
          <w:i/>
          <w:color w:val="231F20"/>
        </w:rPr>
        <w:t>conciliatoria</w:t>
      </w:r>
      <w:r>
        <w:rPr>
          <w:i/>
          <w:color w:val="231F20"/>
          <w:spacing w:val="-10"/>
        </w:rPr>
        <w:t> </w:t>
      </w:r>
      <w:r>
        <w:rPr>
          <w:color w:val="231F20"/>
        </w:rPr>
        <w:t>las</w:t>
      </w:r>
      <w:r>
        <w:rPr>
          <w:color w:val="231F20"/>
          <w:spacing w:val="-10"/>
        </w:rPr>
        <w:t> </w:t>
      </w:r>
      <w:r>
        <w:rPr>
          <w:color w:val="231F20"/>
        </w:rPr>
        <w:t>partes</w:t>
      </w:r>
      <w:r>
        <w:rPr>
          <w:color w:val="231F20"/>
          <w:spacing w:val="-10"/>
        </w:rPr>
        <w:t> </w:t>
      </w:r>
      <w:r>
        <w:rPr>
          <w:color w:val="231F20"/>
        </w:rPr>
        <w:t>comparecen</w:t>
      </w:r>
      <w:r>
        <w:rPr>
          <w:color w:val="231F20"/>
          <w:spacing w:val="-10"/>
        </w:rPr>
        <w:t> </w:t>
      </w:r>
      <w:r>
        <w:rPr>
          <w:color w:val="231F20"/>
        </w:rPr>
        <w:t>y</w:t>
      </w:r>
      <w:r>
        <w:rPr>
          <w:color w:val="231F20"/>
          <w:spacing w:val="-10"/>
        </w:rPr>
        <w:t> </w:t>
      </w:r>
      <w:r>
        <w:rPr>
          <w:color w:val="231F20"/>
        </w:rPr>
        <w:t>acreditan</w:t>
      </w:r>
      <w:r>
        <w:rPr>
          <w:color w:val="231F20"/>
          <w:spacing w:val="-10"/>
        </w:rPr>
        <w:t> </w:t>
      </w:r>
      <w:r>
        <w:rPr>
          <w:color w:val="231F20"/>
        </w:rPr>
        <w:t>su</w:t>
      </w:r>
      <w:r>
        <w:rPr>
          <w:color w:val="231F20"/>
          <w:spacing w:val="-10"/>
        </w:rPr>
        <w:t> </w:t>
      </w:r>
      <w:r>
        <w:rPr>
          <w:color w:val="231F20"/>
        </w:rPr>
        <w:t>personali- dad. La Junta Especial sólo reconoce personalidad a la parte actora. Pero</w:t>
      </w:r>
      <w:r>
        <w:rPr>
          <w:color w:val="231F20"/>
          <w:spacing w:val="-9"/>
        </w:rPr>
        <w:t> </w:t>
      </w:r>
      <w:r>
        <w:rPr>
          <w:i/>
          <w:color w:val="231F20"/>
        </w:rPr>
        <w:t>condiciona</w:t>
      </w:r>
      <w:r>
        <w:rPr>
          <w:i/>
          <w:color w:val="231F20"/>
          <w:spacing w:val="-10"/>
        </w:rPr>
        <w:t> </w:t>
      </w:r>
      <w:r>
        <w:rPr>
          <w:color w:val="231F20"/>
        </w:rPr>
        <w:t>sin</w:t>
      </w:r>
      <w:r>
        <w:rPr>
          <w:color w:val="231F20"/>
          <w:spacing w:val="-9"/>
        </w:rPr>
        <w:t> </w:t>
      </w:r>
      <w:r>
        <w:rPr>
          <w:color w:val="231F20"/>
        </w:rPr>
        <w:t>motivo</w:t>
      </w:r>
      <w:r>
        <w:rPr>
          <w:color w:val="231F20"/>
          <w:spacing w:val="-10"/>
        </w:rPr>
        <w:t> </w:t>
      </w:r>
      <w:r>
        <w:rPr>
          <w:color w:val="231F20"/>
        </w:rPr>
        <w:t>y</w:t>
      </w:r>
      <w:r>
        <w:rPr>
          <w:color w:val="231F20"/>
          <w:spacing w:val="-10"/>
        </w:rPr>
        <w:t> </w:t>
      </w:r>
      <w:r>
        <w:rPr>
          <w:color w:val="231F20"/>
        </w:rPr>
        <w:t>fundamento</w:t>
      </w:r>
      <w:r>
        <w:rPr>
          <w:color w:val="231F20"/>
          <w:spacing w:val="-9"/>
        </w:rPr>
        <w:t> </w:t>
      </w:r>
      <w:r>
        <w:rPr>
          <w:color w:val="231F20"/>
        </w:rPr>
        <w:t>jurídico</w:t>
      </w:r>
      <w:r>
        <w:rPr>
          <w:color w:val="231F20"/>
          <w:spacing w:val="-10"/>
        </w:rPr>
        <w:t> </w:t>
      </w:r>
      <w:r>
        <w:rPr>
          <w:color w:val="231F20"/>
        </w:rPr>
        <w:t>alguno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legis- lación laboral, el </w:t>
      </w:r>
      <w:r>
        <w:rPr>
          <w:i/>
          <w:color w:val="231F20"/>
        </w:rPr>
        <w:t>reconocimiento </w:t>
      </w:r>
      <w:r>
        <w:rPr>
          <w:color w:val="231F20"/>
        </w:rPr>
        <w:t>de personalidad al apoderado de la parte demandada, contra la entrega de una “carta responsiva”</w:t>
      </w:r>
      <w:r>
        <w:rPr>
          <w:color w:val="231F20"/>
          <w:spacing w:val="-37"/>
        </w:rPr>
        <w:t> </w:t>
      </w:r>
      <w:r>
        <w:rPr>
          <w:color w:val="231F20"/>
        </w:rPr>
        <w:t>–inclu- so en diversos casos la cédula profesional–, pero en otros casos con- tradice</w:t>
      </w:r>
      <w:r>
        <w:rPr>
          <w:color w:val="231F20"/>
          <w:spacing w:val="-6"/>
        </w:rPr>
        <w:t> </w:t>
      </w:r>
      <w:r>
        <w:rPr>
          <w:color w:val="231F20"/>
        </w:rPr>
        <w:t>sus</w:t>
      </w:r>
      <w:r>
        <w:rPr>
          <w:color w:val="231F20"/>
          <w:spacing w:val="-6"/>
        </w:rPr>
        <w:t> </w:t>
      </w:r>
      <w:r>
        <w:rPr>
          <w:color w:val="231F20"/>
        </w:rPr>
        <w:t>propios</w:t>
      </w:r>
      <w:r>
        <w:rPr>
          <w:color w:val="231F20"/>
          <w:spacing w:val="-6"/>
        </w:rPr>
        <w:t> </w:t>
      </w:r>
      <w:r>
        <w:rPr>
          <w:color w:val="231F20"/>
        </w:rPr>
        <w:t>acuerdos,</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no</w:t>
      </w:r>
      <w:r>
        <w:rPr>
          <w:color w:val="231F20"/>
          <w:spacing w:val="-6"/>
        </w:rPr>
        <w:t> </w:t>
      </w:r>
      <w:r>
        <w:rPr>
          <w:color w:val="231F20"/>
        </w:rPr>
        <w:t>requiere</w:t>
      </w:r>
      <w:r>
        <w:rPr>
          <w:color w:val="231F20"/>
          <w:spacing w:val="-6"/>
        </w:rPr>
        <w:t> </w:t>
      </w:r>
      <w:r>
        <w:rPr>
          <w:color w:val="231F20"/>
        </w:rPr>
        <w:t>la</w:t>
      </w:r>
      <w:r>
        <w:rPr>
          <w:color w:val="231F20"/>
          <w:spacing w:val="-6"/>
        </w:rPr>
        <w:t> </w:t>
      </w:r>
      <w:r>
        <w:rPr>
          <w:color w:val="231F20"/>
        </w:rPr>
        <w:t>carta</w:t>
      </w:r>
      <w:r>
        <w:rPr>
          <w:color w:val="231F20"/>
          <w:spacing w:val="-6"/>
        </w:rPr>
        <w:t> </w:t>
      </w:r>
      <w:r>
        <w:rPr>
          <w:color w:val="231F20"/>
        </w:rPr>
        <w:t>responsiva o</w:t>
      </w:r>
      <w:r>
        <w:rPr>
          <w:color w:val="231F20"/>
          <w:spacing w:val="-4"/>
        </w:rPr>
        <w:t> </w:t>
      </w:r>
      <w:r>
        <w:rPr>
          <w:color w:val="231F20"/>
        </w:rPr>
        <w:t>cédula</w:t>
      </w:r>
      <w:r>
        <w:rPr>
          <w:color w:val="231F20"/>
          <w:spacing w:val="-4"/>
        </w:rPr>
        <w:t> </w:t>
      </w:r>
      <w:r>
        <w:rPr>
          <w:color w:val="231F20"/>
        </w:rPr>
        <w:t>profesional.</w:t>
      </w:r>
      <w:r>
        <w:rPr>
          <w:color w:val="231F20"/>
          <w:spacing w:val="-4"/>
        </w:rPr>
        <w:t> </w:t>
      </w:r>
      <w:r>
        <w:rPr>
          <w:color w:val="231F20"/>
        </w:rPr>
        <w:t>La</w:t>
      </w:r>
      <w:r>
        <w:rPr>
          <w:color w:val="231F20"/>
          <w:spacing w:val="-4"/>
        </w:rPr>
        <w:t> </w:t>
      </w:r>
      <w:r>
        <w:rPr>
          <w:color w:val="231F20"/>
        </w:rPr>
        <w:t>anormalidad</w:t>
      </w:r>
      <w:r>
        <w:rPr>
          <w:color w:val="231F20"/>
          <w:spacing w:val="-4"/>
        </w:rPr>
        <w:t> </w:t>
      </w:r>
      <w:r>
        <w:rPr>
          <w:color w:val="231F20"/>
        </w:rPr>
        <w:t>del</w:t>
      </w:r>
      <w:r>
        <w:rPr>
          <w:color w:val="231F20"/>
          <w:spacing w:val="-4"/>
        </w:rPr>
        <w:t> </w:t>
      </w:r>
      <w:r>
        <w:rPr>
          <w:color w:val="231F20"/>
        </w:rPr>
        <w:t>caso</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seguida</w:t>
      </w:r>
      <w:r>
        <w:rPr>
          <w:color w:val="231F20"/>
          <w:spacing w:val="-3"/>
        </w:rPr>
        <w:t> </w:t>
      </w:r>
      <w:r>
        <w:rPr>
          <w:color w:val="231F20"/>
        </w:rPr>
        <w:t>per- mite</w:t>
      </w:r>
      <w:r>
        <w:rPr>
          <w:color w:val="231F20"/>
          <w:spacing w:val="-12"/>
        </w:rPr>
        <w:t> </w:t>
      </w:r>
      <w:r>
        <w:rPr>
          <w:color w:val="231F20"/>
        </w:rPr>
        <w:t>continuar</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audiencia.</w:t>
      </w:r>
      <w:r>
        <w:rPr>
          <w:color w:val="231F20"/>
          <w:spacing w:val="-24"/>
        </w:rPr>
        <w:t> </w:t>
      </w:r>
      <w:r>
        <w:rPr>
          <w:color w:val="231F20"/>
        </w:rPr>
        <w:t>Acto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contrario</w:t>
      </w:r>
      <w:r>
        <w:rPr>
          <w:color w:val="231F20"/>
          <w:spacing w:val="-12"/>
        </w:rPr>
        <w:t> </w:t>
      </w:r>
      <w:r>
        <w:rPr>
          <w:color w:val="231F20"/>
        </w:rPr>
        <w:t>a</w:t>
      </w:r>
      <w:r>
        <w:rPr>
          <w:color w:val="231F20"/>
          <w:spacing w:val="-11"/>
        </w:rPr>
        <w:t> </w:t>
      </w:r>
      <w:r>
        <w:rPr>
          <w:color w:val="231F20"/>
        </w:rPr>
        <w:t>derecho,</w:t>
      </w:r>
      <w:r>
        <w:rPr>
          <w:color w:val="231F20"/>
          <w:spacing w:val="-11"/>
        </w:rPr>
        <w:t> </w:t>
      </w:r>
      <w:r>
        <w:rPr>
          <w:color w:val="231F20"/>
        </w:rPr>
        <w:t>toda vez que, como se ha venido insistiendo, la personalidad es un presu- puesto</w:t>
      </w:r>
      <w:r>
        <w:rPr>
          <w:color w:val="231F20"/>
          <w:spacing w:val="-9"/>
        </w:rPr>
        <w:t> </w:t>
      </w:r>
      <w:r>
        <w:rPr>
          <w:color w:val="231F20"/>
        </w:rPr>
        <w:t>procesal</w:t>
      </w:r>
      <w:r>
        <w:rPr>
          <w:color w:val="231F20"/>
          <w:spacing w:val="-9"/>
        </w:rPr>
        <w:t> </w:t>
      </w:r>
      <w:r>
        <w:rPr>
          <w:color w:val="231F20"/>
        </w:rPr>
        <w:t>indispensable,</w:t>
      </w:r>
      <w:r>
        <w:rPr>
          <w:color w:val="231F20"/>
          <w:spacing w:val="-9"/>
        </w:rPr>
        <w:t> </w:t>
      </w:r>
      <w:r>
        <w:rPr>
          <w:color w:val="231F20"/>
        </w:rPr>
        <w:t>sin</w:t>
      </w:r>
      <w:r>
        <w:rPr>
          <w:color w:val="231F20"/>
          <w:spacing w:val="-9"/>
        </w:rPr>
        <w:t> </w:t>
      </w:r>
      <w:r>
        <w:rPr>
          <w:color w:val="231F20"/>
        </w:rPr>
        <w:t>el</w:t>
      </w:r>
      <w:r>
        <w:rPr>
          <w:color w:val="231F20"/>
          <w:spacing w:val="-10"/>
        </w:rPr>
        <w:t> </w:t>
      </w:r>
      <w:r>
        <w:rPr>
          <w:color w:val="231F20"/>
        </w:rPr>
        <w:t>cual,</w:t>
      </w:r>
      <w:r>
        <w:rPr>
          <w:color w:val="231F20"/>
          <w:spacing w:val="-10"/>
        </w:rPr>
        <w:t> </w:t>
      </w:r>
      <w:r>
        <w:rPr>
          <w:color w:val="231F20"/>
        </w:rPr>
        <w:t>todo</w:t>
      </w:r>
      <w:r>
        <w:rPr>
          <w:color w:val="231F20"/>
          <w:spacing w:val="-10"/>
        </w:rPr>
        <w:t> </w:t>
      </w:r>
      <w:r>
        <w:rPr>
          <w:color w:val="231F20"/>
        </w:rPr>
        <w:t>acto</w:t>
      </w:r>
      <w:r>
        <w:rPr>
          <w:color w:val="231F20"/>
          <w:spacing w:val="-10"/>
        </w:rPr>
        <w:t> </w:t>
      </w:r>
      <w:r>
        <w:rPr>
          <w:color w:val="231F20"/>
        </w:rPr>
        <w:t>realizado</w:t>
      </w:r>
      <w:r>
        <w:rPr>
          <w:color w:val="231F20"/>
          <w:spacing w:val="-9"/>
        </w:rPr>
        <w:t> </w:t>
      </w:r>
      <w:r>
        <w:rPr>
          <w:color w:val="231F20"/>
        </w:rPr>
        <w:t>en</w:t>
      </w:r>
      <w:r>
        <w:rPr>
          <w:color w:val="231F20"/>
          <w:spacing w:val="-9"/>
        </w:rPr>
        <w:t> </w:t>
      </w:r>
      <w:r>
        <w:rPr>
          <w:color w:val="231F20"/>
        </w:rPr>
        <w:t>con- travención resultaría</w:t>
      </w:r>
      <w:r>
        <w:rPr>
          <w:color w:val="231F20"/>
          <w:spacing w:val="-14"/>
        </w:rPr>
        <w:t> </w:t>
      </w:r>
      <w:r>
        <w:rPr>
          <w:color w:val="231F20"/>
        </w:rPr>
        <w:t>inválido.</w:t>
      </w:r>
      <w:r>
        <w:rPr>
          <w:color w:val="231F20"/>
          <w:position w:val="9"/>
          <w:sz w:val="12"/>
        </w:rPr>
        <w:t>21</w:t>
      </w:r>
    </w:p>
    <w:p>
      <w:pPr>
        <w:pStyle w:val="BodyText"/>
        <w:spacing w:line="247" w:lineRule="auto"/>
        <w:ind w:left="1394" w:right="1391" w:firstLine="283"/>
        <w:jc w:val="both"/>
      </w:pPr>
      <w:r>
        <w:rPr>
          <w:color w:val="231F20"/>
        </w:rPr>
        <w:t>Así las cosas, en los casos 119/2007 y 187/2007 se presenta tam- bién algo tan curioso como anormal </w:t>
      </w:r>
      <w:r>
        <w:rPr>
          <w:color w:val="231F20"/>
          <w:spacing w:val="-8"/>
        </w:rPr>
        <w:t>y, </w:t>
      </w:r>
      <w:r>
        <w:rPr>
          <w:color w:val="231F20"/>
        </w:rPr>
        <w:t>por tanto, contrario a</w:t>
      </w:r>
      <w:r>
        <w:rPr>
          <w:color w:val="231F20"/>
          <w:spacing w:val="-38"/>
        </w:rPr>
        <w:t> </w:t>
      </w:r>
      <w:r>
        <w:rPr>
          <w:color w:val="231F20"/>
        </w:rPr>
        <w:t>derecho. La </w:t>
      </w:r>
      <w:r>
        <w:rPr>
          <w:color w:val="231F20"/>
          <w:spacing w:val="-5"/>
          <w:w w:val="140"/>
          <w:sz w:val="18"/>
        </w:rPr>
        <w:t>jlcavt </w:t>
      </w:r>
      <w:r>
        <w:rPr>
          <w:color w:val="231F20"/>
        </w:rPr>
        <w:t>suele acordar favorablemente los “desistimientos” formu- lados por cualquiera de las partes sin que los apoderados tengan fa- cultades expresas para ello; actuando, por tanto, contradictoriamente en otros asuntos en los que sí hizo valer la falta de esa atribución en carta</w:t>
      </w:r>
      <w:r>
        <w:rPr>
          <w:color w:val="231F20"/>
          <w:spacing w:val="-25"/>
        </w:rPr>
        <w:t> </w:t>
      </w:r>
      <w:r>
        <w:rPr>
          <w:color w:val="231F20"/>
        </w:rPr>
        <w:t>poder</w:t>
      </w:r>
      <w:r>
        <w:rPr>
          <w:color w:val="231F20"/>
          <w:spacing w:val="-25"/>
        </w:rPr>
        <w:t> </w:t>
      </w:r>
      <w:r>
        <w:rPr>
          <w:color w:val="231F20"/>
        </w:rPr>
        <w:t>o</w:t>
      </w:r>
      <w:r>
        <w:rPr>
          <w:color w:val="231F20"/>
          <w:spacing w:val="-25"/>
        </w:rPr>
        <w:t> </w:t>
      </w:r>
      <w:r>
        <w:rPr>
          <w:color w:val="231F20"/>
        </w:rPr>
        <w:t>testimonio</w:t>
      </w:r>
      <w:r>
        <w:rPr>
          <w:color w:val="231F20"/>
          <w:spacing w:val="-26"/>
        </w:rPr>
        <w:t> </w:t>
      </w:r>
      <w:r>
        <w:rPr>
          <w:color w:val="231F20"/>
        </w:rPr>
        <w:t>notarial,</w:t>
      </w:r>
      <w:r>
        <w:rPr>
          <w:color w:val="231F20"/>
          <w:spacing w:val="-25"/>
        </w:rPr>
        <w:t> </w:t>
      </w:r>
      <w:r>
        <w:rPr>
          <w:color w:val="231F20"/>
        </w:rPr>
        <w:t>denegando</w:t>
      </w:r>
      <w:r>
        <w:rPr>
          <w:color w:val="231F20"/>
          <w:spacing w:val="-25"/>
        </w:rPr>
        <w:t> </w:t>
      </w:r>
      <w:r>
        <w:rPr>
          <w:color w:val="231F20"/>
        </w:rPr>
        <w:t>la</w:t>
      </w:r>
      <w:r>
        <w:rPr>
          <w:color w:val="231F20"/>
          <w:spacing w:val="-25"/>
        </w:rPr>
        <w:t> </w:t>
      </w:r>
      <w:r>
        <w:rPr>
          <w:color w:val="231F20"/>
        </w:rPr>
        <w:t>petición</w:t>
      </w:r>
      <w:r>
        <w:rPr>
          <w:color w:val="231F20"/>
          <w:spacing w:val="-25"/>
        </w:rPr>
        <w:t> </w:t>
      </w:r>
      <w:r>
        <w:rPr>
          <w:color w:val="231F20"/>
        </w:rPr>
        <w:t>en</w:t>
      </w:r>
      <w:r>
        <w:rPr>
          <w:color w:val="231F20"/>
          <w:spacing w:val="-25"/>
        </w:rPr>
        <w:t> </w:t>
      </w:r>
      <w:r>
        <w:rPr>
          <w:color w:val="231F20"/>
        </w:rPr>
        <w:t>ese</w:t>
      </w:r>
      <w:r>
        <w:rPr>
          <w:color w:val="231F20"/>
          <w:spacing w:val="-25"/>
        </w:rPr>
        <w:t> </w:t>
      </w:r>
      <w:r>
        <w:rPr>
          <w:color w:val="231F20"/>
        </w:rPr>
        <w:t>sentido.</w:t>
      </w:r>
    </w:p>
    <w:p>
      <w:pPr>
        <w:pStyle w:val="BodyText"/>
        <w:rPr>
          <w:sz w:val="20"/>
        </w:rPr>
      </w:pPr>
    </w:p>
    <w:p>
      <w:pPr>
        <w:pStyle w:val="BodyText"/>
        <w:spacing w:before="6"/>
        <w:rPr>
          <w:sz w:val="14"/>
        </w:rPr>
      </w:pPr>
      <w:r>
        <w:rPr/>
        <w:pict>
          <v:line style="position:absolute;mso-position-horizontal-relative:page;mso-position-vertical-relative:paragraph;z-index:4624;mso-wrap-distance-left:0;mso-wrap-distance-right:0" from="69.755898pt,10.813829pt" to="154.794898pt,10.813829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20</w:t>
      </w:r>
      <w:r>
        <w:rPr>
          <w:color w:val="231F20"/>
          <w:spacing w:val="3"/>
          <w:position w:val="6"/>
          <w:sz w:val="11"/>
        </w:rPr>
        <w:t> </w:t>
      </w:r>
      <w:r>
        <w:rPr>
          <w:i/>
          <w:color w:val="231F20"/>
          <w:spacing w:val="-5"/>
          <w:sz w:val="17"/>
        </w:rPr>
        <w:t>Cfr.</w:t>
      </w:r>
      <w:r>
        <w:rPr>
          <w:i/>
          <w:color w:val="231F20"/>
          <w:spacing w:val="-11"/>
          <w:sz w:val="17"/>
        </w:rPr>
        <w:t> </w:t>
      </w:r>
      <w:r>
        <w:rPr>
          <w:color w:val="231F20"/>
          <w:sz w:val="17"/>
        </w:rPr>
        <w:t>El</w:t>
      </w:r>
      <w:r>
        <w:rPr>
          <w:color w:val="231F20"/>
          <w:spacing w:val="-11"/>
          <w:sz w:val="17"/>
        </w:rPr>
        <w:t> </w:t>
      </w:r>
      <w:r>
        <w:rPr>
          <w:color w:val="231F20"/>
          <w:sz w:val="17"/>
        </w:rPr>
        <w:t>contenido</w:t>
      </w:r>
      <w:r>
        <w:rPr>
          <w:color w:val="231F20"/>
          <w:spacing w:val="-11"/>
          <w:sz w:val="17"/>
        </w:rPr>
        <w:t> </w:t>
      </w:r>
      <w:r>
        <w:rPr>
          <w:color w:val="231F20"/>
          <w:sz w:val="17"/>
        </w:rPr>
        <w:t>literal</w:t>
      </w:r>
      <w:r>
        <w:rPr>
          <w:color w:val="231F20"/>
          <w:spacing w:val="-11"/>
          <w:sz w:val="17"/>
        </w:rPr>
        <w:t> </w:t>
      </w:r>
      <w:r>
        <w:rPr>
          <w:color w:val="231F20"/>
          <w:sz w:val="17"/>
        </w:rPr>
        <w:t>se</w:t>
      </w:r>
      <w:r>
        <w:rPr>
          <w:color w:val="231F20"/>
          <w:spacing w:val="-11"/>
          <w:sz w:val="17"/>
        </w:rPr>
        <w:t> </w:t>
      </w:r>
      <w:r>
        <w:rPr>
          <w:color w:val="231F20"/>
          <w:sz w:val="17"/>
        </w:rPr>
        <w:t>encuentra</w:t>
      </w:r>
      <w:r>
        <w:rPr>
          <w:color w:val="231F20"/>
          <w:spacing w:val="-11"/>
          <w:sz w:val="17"/>
        </w:rPr>
        <w:t> </w:t>
      </w:r>
      <w:r>
        <w:rPr>
          <w:color w:val="231F20"/>
          <w:sz w:val="17"/>
        </w:rPr>
        <w:t>en</w:t>
      </w:r>
      <w:r>
        <w:rPr>
          <w:color w:val="231F20"/>
          <w:spacing w:val="-11"/>
          <w:sz w:val="17"/>
        </w:rPr>
        <w:t> </w:t>
      </w:r>
      <w:r>
        <w:rPr>
          <w:color w:val="231F20"/>
          <w:sz w:val="17"/>
        </w:rPr>
        <w:t>los</w:t>
      </w:r>
      <w:r>
        <w:rPr>
          <w:color w:val="231F20"/>
          <w:spacing w:val="-11"/>
          <w:sz w:val="17"/>
        </w:rPr>
        <w:t> </w:t>
      </w:r>
      <w:r>
        <w:rPr>
          <w:color w:val="231F20"/>
          <w:sz w:val="17"/>
        </w:rPr>
        <w:t>expedientes</w:t>
      </w:r>
      <w:r>
        <w:rPr>
          <w:color w:val="231F20"/>
          <w:spacing w:val="-11"/>
          <w:sz w:val="17"/>
        </w:rPr>
        <w:t> </w:t>
      </w:r>
      <w:r>
        <w:rPr>
          <w:color w:val="231F20"/>
          <w:sz w:val="17"/>
        </w:rPr>
        <w:t>que</w:t>
      </w:r>
      <w:r>
        <w:rPr>
          <w:color w:val="231F20"/>
          <w:spacing w:val="-11"/>
          <w:sz w:val="17"/>
        </w:rPr>
        <w:t> </w:t>
      </w:r>
      <w:r>
        <w:rPr>
          <w:color w:val="231F20"/>
          <w:sz w:val="17"/>
        </w:rPr>
        <w:t>se</w:t>
      </w:r>
      <w:r>
        <w:rPr>
          <w:color w:val="231F20"/>
          <w:spacing w:val="-11"/>
          <w:sz w:val="17"/>
        </w:rPr>
        <w:t> </w:t>
      </w:r>
      <w:r>
        <w:rPr>
          <w:color w:val="231F20"/>
          <w:sz w:val="17"/>
        </w:rPr>
        <w:t>comentan.</w:t>
      </w:r>
      <w:r>
        <w:rPr>
          <w:color w:val="231F20"/>
          <w:spacing w:val="-20"/>
          <w:sz w:val="17"/>
        </w:rPr>
        <w:t> </w:t>
      </w:r>
      <w:r>
        <w:rPr>
          <w:color w:val="231F20"/>
          <w:sz w:val="17"/>
        </w:rPr>
        <w:t>Aquí</w:t>
      </w:r>
      <w:r>
        <w:rPr>
          <w:color w:val="231F20"/>
          <w:spacing w:val="-11"/>
          <w:sz w:val="17"/>
        </w:rPr>
        <w:t> </w:t>
      </w:r>
      <w:r>
        <w:rPr>
          <w:color w:val="231F20"/>
          <w:sz w:val="17"/>
        </w:rPr>
        <w:t>úni- camente,</w:t>
      </w:r>
      <w:r>
        <w:rPr>
          <w:color w:val="231F20"/>
          <w:spacing w:val="-6"/>
          <w:sz w:val="17"/>
        </w:rPr>
        <w:t> </w:t>
      </w:r>
      <w:r>
        <w:rPr>
          <w:color w:val="231F20"/>
          <w:sz w:val="17"/>
        </w:rPr>
        <w:t>por</w:t>
      </w:r>
      <w:r>
        <w:rPr>
          <w:color w:val="231F20"/>
          <w:spacing w:val="-6"/>
          <w:sz w:val="17"/>
        </w:rPr>
        <w:t> </w:t>
      </w:r>
      <w:r>
        <w:rPr>
          <w:color w:val="231F20"/>
          <w:sz w:val="17"/>
        </w:rPr>
        <w:t>razón</w:t>
      </w:r>
      <w:r>
        <w:rPr>
          <w:color w:val="231F20"/>
          <w:spacing w:val="-6"/>
          <w:sz w:val="17"/>
        </w:rPr>
        <w:t> </w:t>
      </w:r>
      <w:r>
        <w:rPr>
          <w:color w:val="231F20"/>
          <w:sz w:val="17"/>
        </w:rPr>
        <w:t>de</w:t>
      </w:r>
      <w:r>
        <w:rPr>
          <w:color w:val="231F20"/>
          <w:spacing w:val="-6"/>
          <w:sz w:val="17"/>
        </w:rPr>
        <w:t> </w:t>
      </w:r>
      <w:r>
        <w:rPr>
          <w:color w:val="231F20"/>
          <w:sz w:val="17"/>
        </w:rPr>
        <w:t>espacio,</w:t>
      </w:r>
      <w:r>
        <w:rPr>
          <w:color w:val="231F20"/>
          <w:spacing w:val="-6"/>
          <w:sz w:val="17"/>
        </w:rPr>
        <w:t> </w:t>
      </w:r>
      <w:r>
        <w:rPr>
          <w:color w:val="231F20"/>
          <w:sz w:val="17"/>
        </w:rPr>
        <w:t>se</w:t>
      </w:r>
      <w:r>
        <w:rPr>
          <w:color w:val="231F20"/>
          <w:spacing w:val="-6"/>
          <w:sz w:val="17"/>
        </w:rPr>
        <w:t> </w:t>
      </w:r>
      <w:r>
        <w:rPr>
          <w:color w:val="231F20"/>
          <w:sz w:val="17"/>
        </w:rPr>
        <w:t>expone</w:t>
      </w:r>
      <w:r>
        <w:rPr>
          <w:color w:val="231F20"/>
          <w:spacing w:val="-6"/>
          <w:sz w:val="17"/>
        </w:rPr>
        <w:t> </w:t>
      </w:r>
      <w:r>
        <w:rPr>
          <w:color w:val="231F20"/>
          <w:sz w:val="17"/>
        </w:rPr>
        <w:t>la</w:t>
      </w:r>
      <w:r>
        <w:rPr>
          <w:color w:val="231F20"/>
          <w:spacing w:val="-6"/>
          <w:sz w:val="17"/>
        </w:rPr>
        <w:t> </w:t>
      </w:r>
      <w:r>
        <w:rPr>
          <w:color w:val="231F20"/>
          <w:sz w:val="17"/>
        </w:rPr>
        <w:t>parte</w:t>
      </w:r>
      <w:r>
        <w:rPr>
          <w:color w:val="231F20"/>
          <w:spacing w:val="-6"/>
          <w:sz w:val="17"/>
        </w:rPr>
        <w:t> </w:t>
      </w:r>
      <w:r>
        <w:rPr>
          <w:color w:val="231F20"/>
          <w:sz w:val="17"/>
        </w:rPr>
        <w:t>medular</w:t>
      </w:r>
      <w:r>
        <w:rPr>
          <w:color w:val="231F20"/>
          <w:spacing w:val="-6"/>
          <w:sz w:val="17"/>
        </w:rPr>
        <w:t> </w:t>
      </w:r>
      <w:r>
        <w:rPr>
          <w:color w:val="231F20"/>
          <w:sz w:val="17"/>
        </w:rPr>
        <w:t>que</w:t>
      </w:r>
      <w:r>
        <w:rPr>
          <w:color w:val="231F20"/>
          <w:spacing w:val="-6"/>
          <w:sz w:val="17"/>
        </w:rPr>
        <w:t> </w:t>
      </w:r>
      <w:r>
        <w:rPr>
          <w:color w:val="231F20"/>
          <w:sz w:val="17"/>
        </w:rPr>
        <w:t>nos</w:t>
      </w:r>
      <w:r>
        <w:rPr>
          <w:color w:val="231F20"/>
          <w:spacing w:val="-6"/>
          <w:sz w:val="17"/>
        </w:rPr>
        <w:t> </w:t>
      </w:r>
      <w:r>
        <w:rPr>
          <w:color w:val="231F20"/>
          <w:sz w:val="17"/>
        </w:rPr>
        <w:t>interesa.</w:t>
      </w:r>
    </w:p>
    <w:p>
      <w:pPr>
        <w:spacing w:line="244" w:lineRule="auto" w:before="0"/>
        <w:ind w:left="1395" w:right="1390" w:firstLine="283"/>
        <w:jc w:val="both"/>
        <w:rPr>
          <w:sz w:val="17"/>
        </w:rPr>
      </w:pPr>
      <w:r>
        <w:rPr>
          <w:color w:val="231F20"/>
          <w:position w:val="6"/>
          <w:sz w:val="11"/>
        </w:rPr>
        <w:t>21</w:t>
      </w:r>
      <w:r>
        <w:rPr>
          <w:color w:val="231F20"/>
          <w:spacing w:val="8"/>
          <w:position w:val="6"/>
          <w:sz w:val="11"/>
        </w:rPr>
        <w:t> </w:t>
      </w:r>
      <w:r>
        <w:rPr>
          <w:color w:val="231F20"/>
          <w:sz w:val="17"/>
        </w:rPr>
        <w:t>El</w:t>
      </w:r>
      <w:r>
        <w:rPr>
          <w:color w:val="231F20"/>
          <w:spacing w:val="-8"/>
          <w:sz w:val="17"/>
        </w:rPr>
        <w:t> </w:t>
      </w:r>
      <w:r>
        <w:rPr>
          <w:color w:val="231F20"/>
          <w:sz w:val="17"/>
        </w:rPr>
        <w:t>requerimiento</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carta</w:t>
      </w:r>
      <w:r>
        <w:rPr>
          <w:color w:val="231F20"/>
          <w:spacing w:val="-8"/>
          <w:sz w:val="17"/>
        </w:rPr>
        <w:t> </w:t>
      </w:r>
      <w:r>
        <w:rPr>
          <w:color w:val="231F20"/>
          <w:sz w:val="17"/>
        </w:rPr>
        <w:t>responsiva</w:t>
      </w:r>
      <w:r>
        <w:rPr>
          <w:color w:val="231F20"/>
          <w:spacing w:val="-8"/>
          <w:sz w:val="17"/>
        </w:rPr>
        <w:t> </w:t>
      </w:r>
      <w:r>
        <w:rPr>
          <w:color w:val="231F20"/>
          <w:sz w:val="17"/>
        </w:rPr>
        <w:t>se</w:t>
      </w:r>
      <w:r>
        <w:rPr>
          <w:color w:val="231F20"/>
          <w:spacing w:val="-8"/>
          <w:sz w:val="17"/>
        </w:rPr>
        <w:t> </w:t>
      </w:r>
      <w:r>
        <w:rPr>
          <w:color w:val="231F20"/>
          <w:sz w:val="17"/>
        </w:rPr>
        <w:t>deriva</w:t>
      </w:r>
      <w:r>
        <w:rPr>
          <w:color w:val="231F20"/>
          <w:spacing w:val="-8"/>
          <w:sz w:val="17"/>
        </w:rPr>
        <w:t> </w:t>
      </w:r>
      <w:r>
        <w:rPr>
          <w:color w:val="231F20"/>
          <w:sz w:val="17"/>
        </w:rPr>
        <w:t>de</w:t>
      </w:r>
      <w:r>
        <w:rPr>
          <w:color w:val="231F20"/>
          <w:spacing w:val="-8"/>
          <w:sz w:val="17"/>
        </w:rPr>
        <w:t> </w:t>
      </w:r>
      <w:r>
        <w:rPr>
          <w:color w:val="231F20"/>
          <w:sz w:val="17"/>
        </w:rPr>
        <w:t>un</w:t>
      </w:r>
      <w:r>
        <w:rPr>
          <w:color w:val="231F20"/>
          <w:spacing w:val="-8"/>
          <w:sz w:val="17"/>
        </w:rPr>
        <w:t> </w:t>
      </w:r>
      <w:r>
        <w:rPr>
          <w:color w:val="231F20"/>
          <w:sz w:val="17"/>
        </w:rPr>
        <w:t>criterio</w:t>
      </w:r>
      <w:r>
        <w:rPr>
          <w:color w:val="231F20"/>
          <w:spacing w:val="-8"/>
          <w:sz w:val="17"/>
        </w:rPr>
        <w:t> </w:t>
      </w:r>
      <w:r>
        <w:rPr>
          <w:color w:val="231F20"/>
          <w:sz w:val="17"/>
        </w:rPr>
        <w:t>aprobado</w:t>
      </w:r>
      <w:r>
        <w:rPr>
          <w:color w:val="231F20"/>
          <w:spacing w:val="-8"/>
          <w:sz w:val="17"/>
        </w:rPr>
        <w:t> </w:t>
      </w:r>
      <w:r>
        <w:rPr>
          <w:color w:val="231F20"/>
          <w:sz w:val="17"/>
        </w:rPr>
        <w:t>por</w:t>
      </w:r>
      <w:r>
        <w:rPr>
          <w:color w:val="231F20"/>
          <w:spacing w:val="-8"/>
          <w:sz w:val="17"/>
        </w:rPr>
        <w:t> </w:t>
      </w:r>
      <w:r>
        <w:rPr>
          <w:color w:val="231F20"/>
          <w:sz w:val="17"/>
        </w:rPr>
        <w:t>el</w:t>
      </w:r>
      <w:r>
        <w:rPr>
          <w:color w:val="231F20"/>
          <w:spacing w:val="-8"/>
          <w:sz w:val="17"/>
        </w:rPr>
        <w:t> </w:t>
      </w:r>
      <w:r>
        <w:rPr>
          <w:color w:val="231F20"/>
          <w:sz w:val="17"/>
        </w:rPr>
        <w:t>ple- no de la </w:t>
      </w:r>
      <w:r>
        <w:rPr>
          <w:color w:val="231F20"/>
          <w:spacing w:val="-3"/>
          <w:w w:val="160"/>
          <w:sz w:val="13"/>
        </w:rPr>
        <w:t>jlcavt </w:t>
      </w:r>
      <w:r>
        <w:rPr>
          <w:color w:val="231F20"/>
          <w:sz w:val="17"/>
        </w:rPr>
        <w:t>con el objeto de evitar intromisiones de personas indoctas en la materia. Pero</w:t>
      </w:r>
      <w:r>
        <w:rPr>
          <w:color w:val="231F20"/>
          <w:spacing w:val="-7"/>
          <w:sz w:val="17"/>
        </w:rPr>
        <w:t> </w:t>
      </w:r>
      <w:r>
        <w:rPr>
          <w:color w:val="231F20"/>
          <w:sz w:val="17"/>
        </w:rPr>
        <w:t>su</w:t>
      </w:r>
      <w:r>
        <w:rPr>
          <w:color w:val="231F20"/>
          <w:spacing w:val="-7"/>
          <w:sz w:val="17"/>
        </w:rPr>
        <w:t> </w:t>
      </w:r>
      <w:r>
        <w:rPr>
          <w:color w:val="231F20"/>
          <w:sz w:val="17"/>
        </w:rPr>
        <w:t>verdadero</w:t>
      </w:r>
      <w:r>
        <w:rPr>
          <w:color w:val="231F20"/>
          <w:spacing w:val="-7"/>
          <w:sz w:val="17"/>
        </w:rPr>
        <w:t> </w:t>
      </w:r>
      <w:r>
        <w:rPr>
          <w:color w:val="231F20"/>
          <w:sz w:val="17"/>
        </w:rPr>
        <w:t>objetivo</w:t>
      </w:r>
      <w:r>
        <w:rPr>
          <w:color w:val="231F20"/>
          <w:spacing w:val="-7"/>
          <w:sz w:val="17"/>
        </w:rPr>
        <w:t> </w:t>
      </w:r>
      <w:r>
        <w:rPr>
          <w:color w:val="231F20"/>
          <w:sz w:val="17"/>
        </w:rPr>
        <w:t>se</w:t>
      </w:r>
      <w:r>
        <w:rPr>
          <w:color w:val="231F20"/>
          <w:spacing w:val="-7"/>
          <w:sz w:val="17"/>
        </w:rPr>
        <w:t> </w:t>
      </w:r>
      <w:r>
        <w:rPr>
          <w:color w:val="231F20"/>
          <w:sz w:val="17"/>
        </w:rPr>
        <w:t>malinterpretó</w:t>
      </w:r>
      <w:r>
        <w:rPr>
          <w:color w:val="231F20"/>
          <w:spacing w:val="-7"/>
          <w:sz w:val="17"/>
        </w:rPr>
        <w:t> </w:t>
      </w:r>
      <w:r>
        <w:rPr>
          <w:color w:val="231F20"/>
          <w:sz w:val="17"/>
        </w:rPr>
        <w:t>y</w:t>
      </w:r>
      <w:r>
        <w:rPr>
          <w:color w:val="231F20"/>
          <w:spacing w:val="-7"/>
          <w:sz w:val="17"/>
        </w:rPr>
        <w:t> </w:t>
      </w:r>
      <w:r>
        <w:rPr>
          <w:color w:val="231F20"/>
          <w:sz w:val="17"/>
        </w:rPr>
        <w:t>tergiversó,</w:t>
      </w:r>
      <w:r>
        <w:rPr>
          <w:color w:val="231F20"/>
          <w:spacing w:val="-7"/>
          <w:sz w:val="17"/>
        </w:rPr>
        <w:t> </w:t>
      </w:r>
      <w:r>
        <w:rPr>
          <w:color w:val="231F20"/>
          <w:sz w:val="17"/>
        </w:rPr>
        <w:t>dándole</w:t>
      </w:r>
      <w:r>
        <w:rPr>
          <w:color w:val="231F20"/>
          <w:spacing w:val="-7"/>
          <w:sz w:val="17"/>
        </w:rPr>
        <w:t> </w:t>
      </w:r>
      <w:r>
        <w:rPr>
          <w:color w:val="231F20"/>
          <w:sz w:val="17"/>
        </w:rPr>
        <w:t>un</w:t>
      </w:r>
      <w:r>
        <w:rPr>
          <w:color w:val="231F20"/>
          <w:spacing w:val="-7"/>
          <w:sz w:val="17"/>
        </w:rPr>
        <w:t> </w:t>
      </w:r>
      <w:r>
        <w:rPr>
          <w:color w:val="231F20"/>
          <w:sz w:val="17"/>
        </w:rPr>
        <w:t>sentido</w:t>
      </w:r>
      <w:r>
        <w:rPr>
          <w:color w:val="231F20"/>
          <w:spacing w:val="-6"/>
          <w:sz w:val="17"/>
        </w:rPr>
        <w:t> </w:t>
      </w:r>
      <w:r>
        <w:rPr>
          <w:color w:val="231F20"/>
          <w:sz w:val="17"/>
        </w:rPr>
        <w:t>distinto.</w:t>
      </w:r>
    </w:p>
    <w:p>
      <w:pPr>
        <w:pStyle w:val="BodyText"/>
        <w:spacing w:before="5"/>
        <w:rPr>
          <w:sz w:val="18"/>
        </w:rPr>
      </w:pPr>
    </w:p>
    <w:p>
      <w:pPr>
        <w:pStyle w:val="BodyText"/>
        <w:spacing w:before="72"/>
        <w:ind w:left="1395" w:right="1314"/>
      </w:pPr>
      <w:r>
        <w:rPr>
          <w:color w:val="231F20"/>
        </w:rPr>
        <w:t>190</w:t>
      </w:r>
    </w:p>
    <w:p>
      <w:pPr>
        <w:spacing w:after="0"/>
        <w:sectPr>
          <w:footerReference w:type="default" r:id="rId233"/>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firstLine="283"/>
        <w:jc w:val="both"/>
        <w:rPr>
          <w:sz w:val="12"/>
        </w:rPr>
      </w:pPr>
      <w:r>
        <w:rPr>
          <w:color w:val="231F20"/>
        </w:rPr>
        <w:t>Ahora</w:t>
      </w:r>
      <w:r>
        <w:rPr>
          <w:color w:val="231F20"/>
          <w:spacing w:val="-13"/>
        </w:rPr>
        <w:t> </w:t>
      </w:r>
      <w:r>
        <w:rPr>
          <w:color w:val="231F20"/>
        </w:rPr>
        <w:t>bien,</w:t>
      </w:r>
      <w:r>
        <w:rPr>
          <w:color w:val="231F20"/>
          <w:spacing w:val="-13"/>
        </w:rPr>
        <w:t> </w:t>
      </w:r>
      <w:r>
        <w:rPr>
          <w:color w:val="231F20"/>
        </w:rPr>
        <w:t>recordemos</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Juntas</w:t>
      </w:r>
      <w:r>
        <w:rPr>
          <w:color w:val="231F20"/>
          <w:spacing w:val="-13"/>
        </w:rPr>
        <w:t> </w:t>
      </w:r>
      <w:r>
        <w:rPr>
          <w:color w:val="231F20"/>
        </w:rPr>
        <w:t>de</w:t>
      </w:r>
      <w:r>
        <w:rPr>
          <w:color w:val="231F20"/>
          <w:spacing w:val="-13"/>
        </w:rPr>
        <w:t> </w:t>
      </w:r>
      <w:r>
        <w:rPr>
          <w:color w:val="231F20"/>
        </w:rPr>
        <w:t>Conciliación</w:t>
      </w:r>
      <w:r>
        <w:rPr>
          <w:color w:val="231F20"/>
          <w:spacing w:val="-13"/>
        </w:rPr>
        <w:t> </w:t>
      </w:r>
      <w:r>
        <w:rPr>
          <w:color w:val="231F20"/>
        </w:rPr>
        <w:t>y</w:t>
      </w:r>
      <w:r>
        <w:rPr>
          <w:color w:val="231F20"/>
          <w:spacing w:val="-25"/>
        </w:rPr>
        <w:t> </w:t>
      </w:r>
      <w:r>
        <w:rPr>
          <w:color w:val="231F20"/>
        </w:rPr>
        <w:t>Arbitraje son</w:t>
      </w:r>
      <w:r>
        <w:rPr>
          <w:color w:val="231F20"/>
          <w:spacing w:val="-6"/>
        </w:rPr>
        <w:t> </w:t>
      </w:r>
      <w:r>
        <w:rPr>
          <w:color w:val="231F20"/>
        </w:rPr>
        <w:t>órganos</w:t>
      </w:r>
      <w:r>
        <w:rPr>
          <w:color w:val="231F20"/>
          <w:spacing w:val="-6"/>
        </w:rPr>
        <w:t> </w:t>
      </w:r>
      <w:r>
        <w:rPr>
          <w:color w:val="231F20"/>
        </w:rPr>
        <w:t>colegiados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denomina</w:t>
      </w:r>
      <w:r>
        <w:rPr>
          <w:color w:val="231F20"/>
          <w:spacing w:val="-6"/>
        </w:rPr>
        <w:t> </w:t>
      </w:r>
      <w:r>
        <w:rPr>
          <w:color w:val="231F20"/>
        </w:rPr>
        <w:t>así</w:t>
      </w:r>
      <w:r>
        <w:rPr>
          <w:color w:val="231F20"/>
          <w:spacing w:val="-6"/>
        </w:rPr>
        <w:t> </w:t>
      </w:r>
      <w:r>
        <w:rPr>
          <w:color w:val="231F20"/>
        </w:rPr>
        <w:t>por</w:t>
      </w:r>
      <w:r>
        <w:rPr>
          <w:color w:val="231F20"/>
          <w:spacing w:val="-6"/>
        </w:rPr>
        <w:t> </w:t>
      </w:r>
      <w:r>
        <w:rPr>
          <w:color w:val="231F20"/>
        </w:rPr>
        <w:t>su</w:t>
      </w:r>
      <w:r>
        <w:rPr>
          <w:color w:val="231F20"/>
          <w:spacing w:val="-6"/>
        </w:rPr>
        <w:t> </w:t>
      </w:r>
      <w:r>
        <w:rPr>
          <w:i/>
          <w:color w:val="231F20"/>
        </w:rPr>
        <w:t>composición</w:t>
      </w:r>
      <w:r>
        <w:rPr>
          <w:i/>
          <w:color w:val="231F20"/>
          <w:spacing w:val="-6"/>
        </w:rPr>
        <w:t> </w:t>
      </w:r>
      <w:r>
        <w:rPr>
          <w:i/>
          <w:color w:val="231F20"/>
        </w:rPr>
        <w:t>tri- </w:t>
      </w:r>
      <w:r>
        <w:rPr>
          <w:i/>
          <w:color w:val="231F20"/>
        </w:rPr>
        <w:t>partita</w:t>
      </w:r>
      <w:r>
        <w:rPr>
          <w:color w:val="231F20"/>
        </w:rPr>
        <w:t>,</w:t>
      </w:r>
      <w:r>
        <w:rPr>
          <w:color w:val="231F20"/>
          <w:spacing w:val="-11"/>
        </w:rPr>
        <w:t> </w:t>
      </w:r>
      <w:r>
        <w:rPr>
          <w:color w:val="231F20"/>
        </w:rPr>
        <w:t>cuya</w:t>
      </w:r>
      <w:r>
        <w:rPr>
          <w:color w:val="231F20"/>
          <w:spacing w:val="-11"/>
        </w:rPr>
        <w:t> </w:t>
      </w:r>
      <w:r>
        <w:rPr>
          <w:color w:val="231F20"/>
        </w:rPr>
        <w:t>función</w:t>
      </w:r>
      <w:r>
        <w:rPr>
          <w:color w:val="231F20"/>
          <w:spacing w:val="-11"/>
        </w:rPr>
        <w:t> </w:t>
      </w:r>
      <w:r>
        <w:rPr>
          <w:color w:val="231F20"/>
        </w:rPr>
        <w:t>primordial</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conciliar</w:t>
      </w:r>
      <w:r>
        <w:rPr>
          <w:color w:val="231F20"/>
          <w:spacing w:val="-12"/>
        </w:rPr>
        <w:t> </w:t>
      </w:r>
      <w:r>
        <w:rPr>
          <w:color w:val="231F20"/>
          <w:spacing w:val="-8"/>
        </w:rPr>
        <w:t>y,</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defecto,</w:t>
      </w:r>
      <w:r>
        <w:rPr>
          <w:color w:val="231F20"/>
          <w:spacing w:val="-11"/>
        </w:rPr>
        <w:t> </w:t>
      </w:r>
      <w:r>
        <w:rPr>
          <w:color w:val="231F20"/>
        </w:rPr>
        <w:t>ar- bitrar.</w:t>
      </w:r>
      <w:r>
        <w:rPr>
          <w:color w:val="231F20"/>
          <w:spacing w:val="-7"/>
        </w:rPr>
        <w:t> </w:t>
      </w:r>
      <w:r>
        <w:rPr>
          <w:color w:val="231F20"/>
        </w:rPr>
        <w:t>Se</w:t>
      </w:r>
      <w:r>
        <w:rPr>
          <w:color w:val="231F20"/>
          <w:spacing w:val="-7"/>
        </w:rPr>
        <w:t> </w:t>
      </w:r>
      <w:r>
        <w:rPr>
          <w:color w:val="231F20"/>
        </w:rPr>
        <w:t>tiene</w:t>
      </w:r>
      <w:r>
        <w:rPr>
          <w:color w:val="231F20"/>
          <w:spacing w:val="-7"/>
        </w:rPr>
        <w:t> </w:t>
      </w:r>
      <w:r>
        <w:rPr>
          <w:color w:val="231F20"/>
        </w:rPr>
        <w:t>por</w:t>
      </w:r>
      <w:r>
        <w:rPr>
          <w:color w:val="231F20"/>
          <w:spacing w:val="-7"/>
        </w:rPr>
        <w:t> </w:t>
      </w:r>
      <w:r>
        <w:rPr>
          <w:color w:val="231F20"/>
        </w:rPr>
        <w:t>costumbre</w:t>
      </w:r>
      <w:r>
        <w:rPr>
          <w:color w:val="231F20"/>
          <w:spacing w:val="-7"/>
        </w:rPr>
        <w:t> </w:t>
      </w:r>
      <w:r>
        <w:rPr>
          <w:color w:val="231F20"/>
        </w:rPr>
        <w:t>casi</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totalidad</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casos,</w:t>
      </w:r>
      <w:r>
        <w:rPr>
          <w:color w:val="231F20"/>
          <w:spacing w:val="-7"/>
        </w:rPr>
        <w:t> </w:t>
      </w:r>
      <w:r>
        <w:rPr>
          <w:color w:val="231F20"/>
        </w:rPr>
        <w:t>que</w:t>
      </w:r>
      <w:r>
        <w:rPr>
          <w:color w:val="231F20"/>
          <w:spacing w:val="-7"/>
        </w:rPr>
        <w:t> </w:t>
      </w:r>
      <w:r>
        <w:rPr>
          <w:color w:val="231F20"/>
        </w:rPr>
        <w:t>en las actas de actuaciones o diligencias todas las Juntas Especiales asienten que éstas se encuentran </w:t>
      </w:r>
      <w:r>
        <w:rPr>
          <w:i/>
          <w:color w:val="231F20"/>
        </w:rPr>
        <w:t>debidamente integradas. </w:t>
      </w:r>
      <w:r>
        <w:rPr>
          <w:color w:val="231F20"/>
        </w:rPr>
        <w:t>Aunado a ello, al final la secretaria de Acuerdos autoriza y da fe de lo actuado. Es decir, autoriza y da fe de actos contrarios a derecho. Esto es así porque</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es</w:t>
      </w:r>
      <w:r>
        <w:rPr>
          <w:color w:val="231F20"/>
          <w:spacing w:val="-10"/>
        </w:rPr>
        <w:t> </w:t>
      </w:r>
      <w:r>
        <w:rPr>
          <w:color w:val="231F20"/>
        </w:rPr>
        <w:t>otra,</w:t>
      </w:r>
      <w:r>
        <w:rPr>
          <w:color w:val="231F20"/>
          <w:spacing w:val="-10"/>
        </w:rPr>
        <w:t> </w:t>
      </w:r>
      <w:r>
        <w:rPr>
          <w:color w:val="231F20"/>
        </w:rPr>
        <w:t>pues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práctica</w:t>
      </w:r>
      <w:r>
        <w:rPr>
          <w:color w:val="231F20"/>
          <w:spacing w:val="-10"/>
        </w:rPr>
        <w:t> </w:t>
      </w:r>
      <w:r>
        <w:rPr>
          <w:color w:val="231F20"/>
        </w:rPr>
        <w:t>diaria</w:t>
      </w:r>
      <w:r>
        <w:rPr>
          <w:color w:val="231F20"/>
          <w:spacing w:val="-10"/>
        </w:rPr>
        <w:t> </w:t>
      </w:r>
      <w:r>
        <w:rPr>
          <w:color w:val="231F20"/>
        </w:rPr>
        <w:t>99.99%</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 sos,</w:t>
      </w:r>
      <w:r>
        <w:rPr>
          <w:color w:val="231F20"/>
          <w:spacing w:val="-11"/>
        </w:rPr>
        <w:t> </w:t>
      </w:r>
      <w:r>
        <w:rPr>
          <w:color w:val="231F20"/>
        </w:rPr>
        <w:t>las</w:t>
      </w:r>
      <w:r>
        <w:rPr>
          <w:color w:val="231F20"/>
          <w:spacing w:val="-11"/>
        </w:rPr>
        <w:t> </w:t>
      </w:r>
      <w:r>
        <w:rPr>
          <w:color w:val="231F20"/>
        </w:rPr>
        <w:t>Juntas</w:t>
      </w:r>
      <w:r>
        <w:rPr>
          <w:color w:val="231F20"/>
          <w:spacing w:val="-10"/>
        </w:rPr>
        <w:t> </w:t>
      </w:r>
      <w:r>
        <w:rPr>
          <w:color w:val="231F20"/>
        </w:rPr>
        <w:t>Especiales</w:t>
      </w:r>
      <w:r>
        <w:rPr>
          <w:color w:val="231F20"/>
          <w:spacing w:val="-11"/>
        </w:rPr>
        <w:t> </w:t>
      </w:r>
      <w:r>
        <w:rPr>
          <w:i/>
          <w:color w:val="231F20"/>
        </w:rPr>
        <w:t>no</w:t>
      </w:r>
      <w:r>
        <w:rPr>
          <w:i/>
          <w:color w:val="231F20"/>
          <w:spacing w:val="-11"/>
        </w:rPr>
        <w:t> </w:t>
      </w:r>
      <w:r>
        <w:rPr>
          <w:i/>
          <w:color w:val="231F20"/>
        </w:rPr>
        <w:t>están</w:t>
      </w:r>
      <w:r>
        <w:rPr>
          <w:i/>
          <w:color w:val="231F20"/>
          <w:spacing w:val="-11"/>
        </w:rPr>
        <w:t> </w:t>
      </w:r>
      <w:r>
        <w:rPr>
          <w:i/>
          <w:color w:val="231F20"/>
        </w:rPr>
        <w:t>debidamente</w:t>
      </w:r>
      <w:r>
        <w:rPr>
          <w:i/>
          <w:color w:val="231F20"/>
          <w:spacing w:val="-11"/>
        </w:rPr>
        <w:t> </w:t>
      </w:r>
      <w:r>
        <w:rPr>
          <w:i/>
          <w:color w:val="231F20"/>
        </w:rPr>
        <w:t>integradas</w:t>
      </w:r>
      <w:r>
        <w:rPr>
          <w:color w:val="231F20"/>
        </w:rPr>
        <w:t>.</w:t>
      </w:r>
      <w:r>
        <w:rPr>
          <w:color w:val="231F20"/>
          <w:spacing w:val="-11"/>
        </w:rPr>
        <w:t> </w:t>
      </w:r>
      <w:r>
        <w:rPr>
          <w:color w:val="231F20"/>
        </w:rPr>
        <w:t>Debido</w:t>
      </w:r>
      <w:r>
        <w:rPr>
          <w:color w:val="231F20"/>
          <w:spacing w:val="-10"/>
        </w:rPr>
        <w:t> </w:t>
      </w:r>
      <w:r>
        <w:rPr>
          <w:color w:val="231F20"/>
        </w:rPr>
        <w:t>a la inasistencia por el poco interés que han demostrado, hasta ahora, los</w:t>
      </w:r>
      <w:r>
        <w:rPr>
          <w:color w:val="231F20"/>
          <w:spacing w:val="-19"/>
        </w:rPr>
        <w:t> </w:t>
      </w:r>
      <w:r>
        <w:rPr>
          <w:color w:val="231F20"/>
          <w:spacing w:val="-3"/>
        </w:rPr>
        <w:t>representantes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3"/>
        </w:rPr>
        <w:t>factores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producción</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spacing w:val="-4"/>
        </w:rPr>
        <w:t>cargos</w:t>
      </w:r>
      <w:r>
        <w:rPr>
          <w:color w:val="231F20"/>
          <w:spacing w:val="-19"/>
        </w:rPr>
        <w:t> </w:t>
      </w:r>
      <w:r>
        <w:rPr>
          <w:color w:val="231F20"/>
          <w:spacing w:val="-3"/>
        </w:rPr>
        <w:t>para</w:t>
      </w:r>
      <w:r>
        <w:rPr>
          <w:color w:val="231F20"/>
          <w:spacing w:val="-19"/>
        </w:rPr>
        <w:t> </w:t>
      </w:r>
      <w:r>
        <w:rPr>
          <w:color w:val="231F20"/>
        </w:rPr>
        <w:t>los que fueron</w:t>
      </w:r>
      <w:r>
        <w:rPr>
          <w:color w:val="231F20"/>
          <w:spacing w:val="-13"/>
        </w:rPr>
        <w:t> </w:t>
      </w:r>
      <w:r>
        <w:rPr>
          <w:color w:val="231F20"/>
        </w:rPr>
        <w:t>nombrados.</w:t>
      </w:r>
      <w:r>
        <w:rPr>
          <w:color w:val="231F20"/>
          <w:position w:val="9"/>
          <w:sz w:val="12"/>
        </w:rPr>
        <w:t>22</w:t>
      </w:r>
    </w:p>
    <w:p>
      <w:pPr>
        <w:pStyle w:val="BodyText"/>
        <w:spacing w:line="247" w:lineRule="auto"/>
        <w:ind w:left="1395" w:right="1390" w:firstLine="283"/>
        <w:jc w:val="both"/>
        <w:rPr>
          <w:sz w:val="12"/>
        </w:rPr>
      </w:pPr>
      <w:r>
        <w:rPr>
          <w:color w:val="231F20"/>
        </w:rPr>
        <w:t>En ese orden de ideas, los casos 180/2009 y 282/2010 no presen- tan</w:t>
      </w:r>
      <w:r>
        <w:rPr>
          <w:color w:val="231F20"/>
          <w:spacing w:val="-12"/>
        </w:rPr>
        <w:t> </w:t>
      </w:r>
      <w:r>
        <w:rPr>
          <w:color w:val="231F20"/>
        </w:rPr>
        <w:t>una</w:t>
      </w:r>
      <w:r>
        <w:rPr>
          <w:color w:val="231F20"/>
          <w:spacing w:val="-12"/>
        </w:rPr>
        <w:t> </w:t>
      </w:r>
      <w:r>
        <w:rPr>
          <w:color w:val="231F20"/>
        </w:rPr>
        <w:t>fisonomía</w:t>
      </w:r>
      <w:r>
        <w:rPr>
          <w:color w:val="231F20"/>
          <w:spacing w:val="-12"/>
        </w:rPr>
        <w:t> </w:t>
      </w:r>
      <w:r>
        <w:rPr>
          <w:color w:val="231F20"/>
        </w:rPr>
        <w:t>distinta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venido</w:t>
      </w:r>
      <w:r>
        <w:rPr>
          <w:color w:val="231F20"/>
          <w:spacing w:val="-12"/>
        </w:rPr>
        <w:t> </w:t>
      </w:r>
      <w:r>
        <w:rPr>
          <w:color w:val="231F20"/>
        </w:rPr>
        <w:t>comentando.</w:t>
      </w:r>
      <w:r>
        <w:rPr>
          <w:color w:val="231F20"/>
          <w:spacing w:val="-12"/>
        </w:rPr>
        <w:t> </w:t>
      </w:r>
      <w:r>
        <w:rPr>
          <w:color w:val="231F20"/>
        </w:rPr>
        <w:t>En</w:t>
      </w:r>
      <w:r>
        <w:rPr>
          <w:color w:val="231F20"/>
          <w:spacing w:val="-12"/>
        </w:rPr>
        <w:t> </w:t>
      </w:r>
      <w:r>
        <w:rPr>
          <w:color w:val="231F20"/>
        </w:rPr>
        <w:t>algu- nos casos los apoderados solicitan que la secretaria certifique que la Junta</w:t>
      </w:r>
      <w:r>
        <w:rPr>
          <w:color w:val="231F20"/>
          <w:spacing w:val="-12"/>
        </w:rPr>
        <w:t> </w:t>
      </w:r>
      <w:r>
        <w:rPr>
          <w:color w:val="231F20"/>
        </w:rPr>
        <w:t>se</w:t>
      </w:r>
      <w:r>
        <w:rPr>
          <w:color w:val="231F20"/>
          <w:spacing w:val="-12"/>
        </w:rPr>
        <w:t> </w:t>
      </w:r>
      <w:r>
        <w:rPr>
          <w:color w:val="231F20"/>
        </w:rPr>
        <w:t>encuentre</w:t>
      </w:r>
      <w:r>
        <w:rPr>
          <w:color w:val="231F20"/>
          <w:spacing w:val="-12"/>
        </w:rPr>
        <w:t> </w:t>
      </w:r>
      <w:r>
        <w:rPr>
          <w:i/>
          <w:color w:val="231F20"/>
        </w:rPr>
        <w:t>debidamente</w:t>
      </w:r>
      <w:r>
        <w:rPr>
          <w:i/>
          <w:color w:val="231F20"/>
          <w:spacing w:val="-12"/>
        </w:rPr>
        <w:t> </w:t>
      </w:r>
      <w:r>
        <w:rPr>
          <w:i/>
          <w:color w:val="231F20"/>
        </w:rPr>
        <w:t>integrada</w:t>
      </w:r>
      <w:r>
        <w:rPr>
          <w:i/>
          <w:color w:val="231F20"/>
          <w:spacing w:val="-12"/>
        </w:rPr>
        <w:t> </w:t>
      </w:r>
      <w:r>
        <w:rPr>
          <w:color w:val="231F20"/>
        </w:rPr>
        <w:t>para</w:t>
      </w:r>
      <w:r>
        <w:rPr>
          <w:color w:val="231F20"/>
          <w:spacing w:val="-12"/>
        </w:rPr>
        <w:t> </w:t>
      </w:r>
      <w:r>
        <w:rPr>
          <w:color w:val="231F20"/>
        </w:rPr>
        <w:t>el</w:t>
      </w:r>
      <w:r>
        <w:rPr>
          <w:color w:val="231F20"/>
          <w:spacing w:val="-12"/>
        </w:rPr>
        <w:t> </w:t>
      </w:r>
      <w:r>
        <w:rPr>
          <w:color w:val="231F20"/>
        </w:rPr>
        <w:t>efecto</w:t>
      </w:r>
      <w:r>
        <w:rPr>
          <w:color w:val="231F20"/>
          <w:spacing w:val="-12"/>
        </w:rPr>
        <w:t> </w:t>
      </w:r>
      <w:r>
        <w:rPr>
          <w:color w:val="231F20"/>
        </w:rPr>
        <w:t>de</w:t>
      </w:r>
      <w:r>
        <w:rPr>
          <w:color w:val="231F20"/>
          <w:spacing w:val="-12"/>
        </w:rPr>
        <w:t> </w:t>
      </w:r>
      <w:r>
        <w:rPr>
          <w:color w:val="231F20"/>
        </w:rPr>
        <w:t>reconocer personalidad</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partes</w:t>
      </w:r>
      <w:r>
        <w:rPr>
          <w:color w:val="231F20"/>
          <w:spacing w:val="-16"/>
        </w:rPr>
        <w:t> </w:t>
      </w:r>
      <w:r>
        <w:rPr>
          <w:color w:val="231F20"/>
        </w:rPr>
        <w:t>y</w:t>
      </w:r>
      <w:r>
        <w:rPr>
          <w:color w:val="231F20"/>
          <w:spacing w:val="-16"/>
        </w:rPr>
        <w:t> </w:t>
      </w:r>
      <w:r>
        <w:rPr>
          <w:color w:val="231F20"/>
        </w:rPr>
        <w:t>dar</w:t>
      </w:r>
      <w:r>
        <w:rPr>
          <w:color w:val="231F20"/>
          <w:spacing w:val="-16"/>
        </w:rPr>
        <w:t> </w:t>
      </w:r>
      <w:r>
        <w:rPr>
          <w:color w:val="231F20"/>
        </w:rPr>
        <w:t>legitimidad</w:t>
      </w:r>
      <w:r>
        <w:rPr>
          <w:color w:val="231F20"/>
          <w:spacing w:val="-16"/>
        </w:rPr>
        <w:t> </w:t>
      </w:r>
      <w:r>
        <w:rPr>
          <w:color w:val="231F20"/>
        </w:rPr>
        <w:t>al</w:t>
      </w:r>
      <w:r>
        <w:rPr>
          <w:color w:val="231F20"/>
          <w:spacing w:val="-16"/>
        </w:rPr>
        <w:t> </w:t>
      </w:r>
      <w:r>
        <w:rPr>
          <w:color w:val="231F20"/>
        </w:rPr>
        <w:t>acto.</w:t>
      </w:r>
      <w:r>
        <w:rPr>
          <w:color w:val="231F20"/>
          <w:spacing w:val="-16"/>
        </w:rPr>
        <w:t> </w:t>
      </w:r>
      <w:r>
        <w:rPr>
          <w:color w:val="231F20"/>
        </w:rPr>
        <w:t>La</w:t>
      </w:r>
      <w:r>
        <w:rPr>
          <w:color w:val="231F20"/>
          <w:spacing w:val="-16"/>
        </w:rPr>
        <w:t> </w:t>
      </w:r>
      <w:r>
        <w:rPr>
          <w:color w:val="231F20"/>
        </w:rPr>
        <w:t>Junta,</w:t>
      </w:r>
      <w:r>
        <w:rPr>
          <w:color w:val="231F20"/>
          <w:spacing w:val="-16"/>
        </w:rPr>
        <w:t> </w:t>
      </w:r>
      <w:r>
        <w:rPr>
          <w:color w:val="231F20"/>
        </w:rPr>
        <w:t>a</w:t>
      </w:r>
      <w:r>
        <w:rPr>
          <w:color w:val="231F20"/>
          <w:spacing w:val="-16"/>
        </w:rPr>
        <w:t> </w:t>
      </w:r>
      <w:r>
        <w:rPr>
          <w:color w:val="231F20"/>
        </w:rPr>
        <w:t>pesar</w:t>
      </w:r>
      <w:r>
        <w:rPr>
          <w:color w:val="231F20"/>
          <w:spacing w:val="-16"/>
        </w:rPr>
        <w:t> </w:t>
      </w:r>
      <w:r>
        <w:rPr>
          <w:color w:val="231F20"/>
        </w:rPr>
        <w:t>de que</w:t>
      </w:r>
      <w:r>
        <w:rPr>
          <w:color w:val="231F20"/>
          <w:spacing w:val="-8"/>
        </w:rPr>
        <w:t> </w:t>
      </w:r>
      <w:r>
        <w:rPr>
          <w:color w:val="231F20"/>
        </w:rPr>
        <w:t>al</w:t>
      </w:r>
      <w:r>
        <w:rPr>
          <w:color w:val="231F20"/>
          <w:spacing w:val="-8"/>
        </w:rPr>
        <w:t> </w:t>
      </w:r>
      <w:r>
        <w:rPr>
          <w:color w:val="231F20"/>
        </w:rPr>
        <w:t>inicio</w:t>
      </w:r>
      <w:r>
        <w:rPr>
          <w:color w:val="231F20"/>
          <w:spacing w:val="-8"/>
        </w:rPr>
        <w:t> </w:t>
      </w:r>
      <w:r>
        <w:rPr>
          <w:color w:val="231F20"/>
        </w:rPr>
        <w:t>del</w:t>
      </w:r>
      <w:r>
        <w:rPr>
          <w:color w:val="231F20"/>
          <w:spacing w:val="-8"/>
        </w:rPr>
        <w:t> </w:t>
      </w:r>
      <w:r>
        <w:rPr>
          <w:color w:val="231F20"/>
        </w:rPr>
        <w:t>acta</w:t>
      </w:r>
      <w:r>
        <w:rPr>
          <w:color w:val="231F20"/>
          <w:spacing w:val="-8"/>
        </w:rPr>
        <w:t> </w:t>
      </w:r>
      <w:r>
        <w:rPr>
          <w:color w:val="231F20"/>
        </w:rPr>
        <w:t>asentó</w:t>
      </w:r>
      <w:r>
        <w:rPr>
          <w:color w:val="231F20"/>
          <w:spacing w:val="-8"/>
        </w:rPr>
        <w:t> </w:t>
      </w:r>
      <w:r>
        <w:rPr>
          <w:color w:val="231F20"/>
        </w:rPr>
        <w:t>que</w:t>
      </w:r>
      <w:r>
        <w:rPr>
          <w:color w:val="231F20"/>
          <w:spacing w:val="-8"/>
        </w:rPr>
        <w:t> </w:t>
      </w:r>
      <w:r>
        <w:rPr>
          <w:color w:val="231F20"/>
        </w:rPr>
        <w:t>ésta</w:t>
      </w:r>
      <w:r>
        <w:rPr>
          <w:color w:val="231F20"/>
          <w:spacing w:val="-8"/>
        </w:rPr>
        <w:t> </w:t>
      </w:r>
      <w:r>
        <w:rPr>
          <w:color w:val="231F20"/>
        </w:rPr>
        <w:t>se</w:t>
      </w:r>
      <w:r>
        <w:rPr>
          <w:color w:val="231F20"/>
          <w:spacing w:val="-8"/>
        </w:rPr>
        <w:t> </w:t>
      </w:r>
      <w:r>
        <w:rPr>
          <w:color w:val="231F20"/>
        </w:rPr>
        <w:t>encontraba</w:t>
      </w:r>
      <w:r>
        <w:rPr>
          <w:color w:val="231F20"/>
          <w:spacing w:val="-9"/>
        </w:rPr>
        <w:t> </w:t>
      </w:r>
      <w:r>
        <w:rPr>
          <w:i/>
          <w:color w:val="231F20"/>
        </w:rPr>
        <w:t>debidamente</w:t>
      </w:r>
      <w:r>
        <w:rPr>
          <w:i/>
          <w:color w:val="231F20"/>
          <w:spacing w:val="-8"/>
        </w:rPr>
        <w:t> </w:t>
      </w:r>
      <w:r>
        <w:rPr>
          <w:i/>
          <w:color w:val="231F20"/>
        </w:rPr>
        <w:t>inte- </w:t>
      </w:r>
      <w:r>
        <w:rPr>
          <w:i/>
          <w:color w:val="231F20"/>
        </w:rPr>
        <w:t>grada</w:t>
      </w:r>
      <w:r>
        <w:rPr>
          <w:i/>
          <w:color w:val="231F20"/>
          <w:spacing w:val="-6"/>
        </w:rPr>
        <w:t> </w:t>
      </w:r>
      <w:r>
        <w:rPr>
          <w:color w:val="231F20"/>
        </w:rPr>
        <w:t>–sin</w:t>
      </w:r>
      <w:r>
        <w:rPr>
          <w:color w:val="231F20"/>
          <w:spacing w:val="-6"/>
        </w:rPr>
        <w:t> </w:t>
      </w:r>
      <w:r>
        <w:rPr>
          <w:color w:val="231F20"/>
        </w:rPr>
        <w:t>estarlo–,</w:t>
      </w:r>
      <w:r>
        <w:rPr>
          <w:color w:val="231F20"/>
          <w:spacing w:val="-6"/>
        </w:rPr>
        <w:t> </w:t>
      </w:r>
      <w:r>
        <w:rPr>
          <w:color w:val="231F20"/>
        </w:rPr>
        <w:t>revoca</w:t>
      </w:r>
      <w:r>
        <w:rPr>
          <w:color w:val="231F20"/>
          <w:spacing w:val="-6"/>
        </w:rPr>
        <w:t> </w:t>
      </w:r>
      <w:r>
        <w:rPr>
          <w:color w:val="231F20"/>
        </w:rPr>
        <w:t>su</w:t>
      </w:r>
      <w:r>
        <w:rPr>
          <w:color w:val="231F20"/>
          <w:spacing w:val="-6"/>
        </w:rPr>
        <w:t> </w:t>
      </w:r>
      <w:r>
        <w:rPr>
          <w:color w:val="231F20"/>
        </w:rPr>
        <w:t>acuerdo</w:t>
      </w:r>
      <w:r>
        <w:rPr>
          <w:color w:val="231F20"/>
          <w:spacing w:val="-6"/>
        </w:rPr>
        <w:t> </w:t>
      </w:r>
      <w:r>
        <w:rPr>
          <w:color w:val="231F20"/>
        </w:rPr>
        <w:t>y</w:t>
      </w:r>
      <w:r>
        <w:rPr>
          <w:color w:val="231F20"/>
          <w:spacing w:val="-6"/>
        </w:rPr>
        <w:t> </w:t>
      </w:r>
      <w:r>
        <w:rPr>
          <w:color w:val="231F20"/>
        </w:rPr>
        <w:t>confirma</w:t>
      </w:r>
      <w:r>
        <w:rPr>
          <w:color w:val="231F20"/>
          <w:spacing w:val="-6"/>
        </w:rPr>
        <w:t> </w:t>
      </w:r>
      <w:r>
        <w:rPr>
          <w:color w:val="231F20"/>
        </w:rPr>
        <w:t>que</w:t>
      </w:r>
      <w:r>
        <w:rPr>
          <w:color w:val="231F20"/>
          <w:spacing w:val="-6"/>
        </w:rPr>
        <w:t> </w:t>
      </w:r>
      <w:r>
        <w:rPr>
          <w:color w:val="231F20"/>
        </w:rPr>
        <w:t>efectivamente ésta</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encontraba</w:t>
      </w:r>
      <w:r>
        <w:rPr>
          <w:color w:val="231F20"/>
          <w:spacing w:val="-7"/>
        </w:rPr>
        <w:t> </w:t>
      </w:r>
      <w:r>
        <w:rPr>
          <w:color w:val="231F20"/>
        </w:rPr>
        <w:t>integrada</w:t>
      </w:r>
      <w:r>
        <w:rPr>
          <w:color w:val="231F20"/>
          <w:spacing w:val="-6"/>
        </w:rPr>
        <w:t> </w:t>
      </w:r>
      <w:r>
        <w:rPr>
          <w:color w:val="231F20"/>
        </w:rPr>
        <w:t>en</w:t>
      </w:r>
      <w:r>
        <w:rPr>
          <w:color w:val="231F20"/>
          <w:spacing w:val="-6"/>
        </w:rPr>
        <w:t> </w:t>
      </w:r>
      <w:r>
        <w:rPr>
          <w:color w:val="231F20"/>
        </w:rPr>
        <w:t>términos</w:t>
      </w:r>
      <w:r>
        <w:rPr>
          <w:color w:val="231F20"/>
          <w:spacing w:val="-6"/>
        </w:rPr>
        <w:t> </w:t>
      </w:r>
      <w:r>
        <w:rPr>
          <w:color w:val="231F20"/>
        </w:rPr>
        <w:t>de</w:t>
      </w:r>
      <w:r>
        <w:rPr>
          <w:color w:val="231F20"/>
          <w:spacing w:val="-6"/>
        </w:rPr>
        <w:t> </w:t>
      </w:r>
      <w:r>
        <w:rPr>
          <w:color w:val="231F20"/>
          <w:spacing w:val="-3"/>
        </w:rPr>
        <w:t>ley.</w:t>
      </w:r>
      <w:r>
        <w:rPr>
          <w:color w:val="231F20"/>
          <w:spacing w:val="-3"/>
          <w:position w:val="9"/>
          <w:sz w:val="12"/>
        </w:rPr>
        <w:t>23</w:t>
      </w:r>
    </w:p>
    <w:p>
      <w:pPr>
        <w:pStyle w:val="BodyText"/>
        <w:spacing w:line="247" w:lineRule="auto"/>
        <w:ind w:left="1395" w:right="1392" w:firstLine="283"/>
        <w:jc w:val="both"/>
      </w:pPr>
      <w:r>
        <w:rPr>
          <w:color w:val="231F20"/>
        </w:rPr>
        <w:t>En</w:t>
      </w:r>
      <w:r>
        <w:rPr>
          <w:color w:val="231F20"/>
          <w:spacing w:val="-11"/>
        </w:rPr>
        <w:t> </w:t>
      </w:r>
      <w:r>
        <w:rPr>
          <w:color w:val="231F20"/>
        </w:rPr>
        <w:t>el</w:t>
      </w:r>
      <w:r>
        <w:rPr>
          <w:color w:val="231F20"/>
          <w:spacing w:val="-11"/>
        </w:rPr>
        <w:t> </w:t>
      </w:r>
      <w:r>
        <w:rPr>
          <w:color w:val="231F20"/>
        </w:rPr>
        <w:t>primer</w:t>
      </w:r>
      <w:r>
        <w:rPr>
          <w:color w:val="231F20"/>
          <w:spacing w:val="-11"/>
        </w:rPr>
        <w:t> </w:t>
      </w:r>
      <w:r>
        <w:rPr>
          <w:color w:val="231F20"/>
        </w:rPr>
        <w:t>caso,</w:t>
      </w:r>
      <w:r>
        <w:rPr>
          <w:color w:val="231F20"/>
          <w:spacing w:val="-12"/>
        </w:rPr>
        <w:t> </w:t>
      </w:r>
      <w:r>
        <w:rPr>
          <w:color w:val="231F20"/>
        </w:rPr>
        <w:t>la</w:t>
      </w:r>
      <w:r>
        <w:rPr>
          <w:color w:val="231F20"/>
          <w:spacing w:val="-11"/>
        </w:rPr>
        <w:t> </w:t>
      </w:r>
      <w:r>
        <w:rPr>
          <w:color w:val="231F20"/>
        </w:rPr>
        <w:t>Junta</w:t>
      </w:r>
      <w:r>
        <w:rPr>
          <w:color w:val="231F20"/>
          <w:spacing w:val="-11"/>
        </w:rPr>
        <w:t> </w:t>
      </w:r>
      <w:r>
        <w:rPr>
          <w:color w:val="231F20"/>
        </w:rPr>
        <w:t>de</w:t>
      </w:r>
      <w:r>
        <w:rPr>
          <w:color w:val="231F20"/>
          <w:spacing w:val="-11"/>
        </w:rPr>
        <w:t> </w:t>
      </w:r>
      <w:r>
        <w:rPr>
          <w:color w:val="231F20"/>
        </w:rPr>
        <w:t>manera</w:t>
      </w:r>
      <w:r>
        <w:rPr>
          <w:color w:val="231F20"/>
          <w:spacing w:val="-12"/>
        </w:rPr>
        <w:t> </w:t>
      </w:r>
      <w:r>
        <w:rPr>
          <w:color w:val="231F20"/>
        </w:rPr>
        <w:t>unilateral</w:t>
      </w:r>
      <w:r>
        <w:rPr>
          <w:color w:val="231F20"/>
          <w:spacing w:val="-11"/>
        </w:rPr>
        <w:t> </w:t>
      </w:r>
      <w:r>
        <w:rPr>
          <w:color w:val="231F20"/>
        </w:rPr>
        <w:t>acuerda</w:t>
      </w:r>
      <w:r>
        <w:rPr>
          <w:color w:val="231F20"/>
          <w:spacing w:val="-12"/>
        </w:rPr>
        <w:t> </w:t>
      </w:r>
      <w:r>
        <w:rPr>
          <w:color w:val="231F20"/>
        </w:rPr>
        <w:t>reconocer la personalidad de los apoderados, tanto del actor como la del code- mandado físico. Pero no, así, como apoderado de la moral demanda- da,</w:t>
      </w:r>
      <w:r>
        <w:rPr>
          <w:color w:val="231F20"/>
          <w:spacing w:val="-10"/>
        </w:rPr>
        <w:t> </w:t>
      </w:r>
      <w:r>
        <w:rPr>
          <w:color w:val="231F20"/>
        </w:rPr>
        <w:t>argumentando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apoderado</w:t>
      </w:r>
      <w:r>
        <w:rPr>
          <w:color w:val="231F20"/>
          <w:spacing w:val="-10"/>
        </w:rPr>
        <w:t> </w:t>
      </w:r>
      <w:r>
        <w:rPr>
          <w:color w:val="231F20"/>
        </w:rPr>
        <w:t>general</w:t>
      </w:r>
      <w:r>
        <w:rPr>
          <w:color w:val="231F20"/>
          <w:spacing w:val="-9"/>
        </w:rPr>
        <w:t> </w:t>
      </w:r>
      <w:r>
        <w:rPr>
          <w:color w:val="231F20"/>
        </w:rPr>
        <w:t>de</w:t>
      </w:r>
      <w:r>
        <w:rPr>
          <w:color w:val="231F20"/>
          <w:spacing w:val="-10"/>
        </w:rPr>
        <w:t> </w:t>
      </w:r>
      <w:r>
        <w:rPr>
          <w:color w:val="231F20"/>
        </w:rPr>
        <w:t>aquella</w:t>
      </w:r>
      <w:r>
        <w:rPr>
          <w:color w:val="231F20"/>
          <w:spacing w:val="-10"/>
        </w:rPr>
        <w:t> </w:t>
      </w:r>
      <w:r>
        <w:rPr>
          <w:color w:val="231F20"/>
        </w:rPr>
        <w:t>no</w:t>
      </w:r>
      <w:r>
        <w:rPr>
          <w:color w:val="231F20"/>
          <w:spacing w:val="-10"/>
        </w:rPr>
        <w:t> </w:t>
      </w:r>
      <w:r>
        <w:rPr>
          <w:color w:val="231F20"/>
        </w:rPr>
        <w:t>tenía</w:t>
      </w:r>
      <w:r>
        <w:rPr>
          <w:color w:val="231F20"/>
          <w:spacing w:val="-10"/>
        </w:rPr>
        <w:t> </w:t>
      </w:r>
      <w:r>
        <w:rPr>
          <w:color w:val="231F20"/>
        </w:rPr>
        <w:t>facul- tades para delegar poder a terceras </w:t>
      </w:r>
      <w:r>
        <w:rPr>
          <w:color w:val="231F20"/>
          <w:spacing w:val="2"/>
        </w:rPr>
        <w:t>personas. </w:t>
      </w:r>
      <w:r>
        <w:rPr>
          <w:color w:val="231F20"/>
        </w:rPr>
        <w:t>Pero del análisis al testimonio</w:t>
      </w:r>
      <w:r>
        <w:rPr>
          <w:color w:val="231F20"/>
          <w:spacing w:val="-12"/>
        </w:rPr>
        <w:t> </w:t>
      </w:r>
      <w:r>
        <w:rPr>
          <w:color w:val="231F20"/>
        </w:rPr>
        <w:t>notarial</w:t>
      </w:r>
      <w:r>
        <w:rPr>
          <w:color w:val="231F20"/>
          <w:spacing w:val="-11"/>
        </w:rPr>
        <w:t> </w:t>
      </w:r>
      <w:r>
        <w:rPr>
          <w:color w:val="231F20"/>
        </w:rPr>
        <w:t>exhibido</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concluir</w:t>
      </w:r>
      <w:r>
        <w:rPr>
          <w:color w:val="231F20"/>
          <w:spacing w:val="-12"/>
        </w:rPr>
        <w:t> </w:t>
      </w:r>
      <w:r>
        <w:rPr>
          <w:color w:val="231F20"/>
        </w:rPr>
        <w:t>que</w:t>
      </w:r>
      <w:r>
        <w:rPr>
          <w:color w:val="231F20"/>
          <w:spacing w:val="-11"/>
        </w:rPr>
        <w:t> </w:t>
      </w:r>
      <w:r>
        <w:rPr>
          <w:color w:val="231F20"/>
        </w:rPr>
        <w:t>las</w:t>
      </w:r>
      <w:r>
        <w:rPr>
          <w:color w:val="231F20"/>
          <w:spacing w:val="-11"/>
        </w:rPr>
        <w:t> </w:t>
      </w:r>
      <w:r>
        <w:rPr>
          <w:color w:val="231F20"/>
        </w:rPr>
        <w:t>facultades</w:t>
      </w:r>
      <w:r>
        <w:rPr>
          <w:color w:val="231F20"/>
          <w:spacing w:val="-11"/>
        </w:rPr>
        <w:t> </w:t>
      </w:r>
      <w:r>
        <w:rPr>
          <w:color w:val="231F20"/>
        </w:rPr>
        <w:t>des- critas</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documento</w:t>
      </w:r>
      <w:r>
        <w:rPr>
          <w:color w:val="231F20"/>
          <w:spacing w:val="-5"/>
        </w:rPr>
        <w:t> </w:t>
      </w:r>
      <w:r>
        <w:rPr>
          <w:color w:val="231F20"/>
        </w:rPr>
        <w:t>le</w:t>
      </w:r>
      <w:r>
        <w:rPr>
          <w:color w:val="231F20"/>
          <w:spacing w:val="-5"/>
        </w:rPr>
        <w:t> </w:t>
      </w:r>
      <w:r>
        <w:rPr>
          <w:color w:val="231F20"/>
        </w:rPr>
        <w:t>habían</w:t>
      </w:r>
      <w:r>
        <w:rPr>
          <w:color w:val="231F20"/>
          <w:spacing w:val="-5"/>
        </w:rPr>
        <w:t> </w:t>
      </w:r>
      <w:r>
        <w:rPr>
          <w:color w:val="231F20"/>
        </w:rPr>
        <w:t>sido</w:t>
      </w:r>
      <w:r>
        <w:rPr>
          <w:color w:val="231F20"/>
          <w:spacing w:val="-5"/>
        </w:rPr>
        <w:t> </w:t>
      </w:r>
      <w:r>
        <w:rPr>
          <w:color w:val="231F20"/>
        </w:rPr>
        <w:t>otorgadas</w:t>
      </w:r>
      <w:r>
        <w:rPr>
          <w:color w:val="231F20"/>
          <w:spacing w:val="-5"/>
        </w:rPr>
        <w:t> </w:t>
      </w:r>
      <w:r>
        <w:rPr>
          <w:color w:val="231F20"/>
        </w:rPr>
        <w:t>de</w:t>
      </w:r>
      <w:r>
        <w:rPr>
          <w:color w:val="231F20"/>
          <w:spacing w:val="-5"/>
        </w:rPr>
        <w:t> </w:t>
      </w:r>
      <w:r>
        <w:rPr>
          <w:color w:val="231F20"/>
        </w:rPr>
        <w:t>manera</w:t>
      </w:r>
      <w:r>
        <w:rPr>
          <w:color w:val="231F20"/>
          <w:spacing w:val="-6"/>
        </w:rPr>
        <w:t> </w:t>
      </w:r>
      <w:r>
        <w:rPr>
          <w:color w:val="231F20"/>
        </w:rPr>
        <w:t>enunciati- va pero no limitativa. En otras palabras, la Junta Especial debió,  </w:t>
      </w:r>
      <w:r>
        <w:rPr>
          <w:color w:val="231F20"/>
          <w:spacing w:val="3"/>
        </w:rPr>
        <w:t> </w:t>
      </w:r>
      <w:r>
        <w:rPr>
          <w:color w:val="231F20"/>
        </w:rPr>
        <w:t>en</w:t>
      </w:r>
    </w:p>
    <w:p>
      <w:pPr>
        <w:pStyle w:val="BodyText"/>
        <w:spacing w:before="4"/>
        <w:rPr>
          <w:sz w:val="15"/>
        </w:rPr>
      </w:pPr>
      <w:r>
        <w:rPr/>
        <w:pict>
          <v:line style="position:absolute;mso-position-horizontal-relative:page;mso-position-vertical-relative:paragraph;z-index:4648;mso-wrap-distance-left:0;mso-wrap-distance-right:0" from="69.755898pt,11.306856pt" to="154.794898pt,11.306856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22 </w:t>
      </w:r>
      <w:r>
        <w:rPr>
          <w:color w:val="231F20"/>
          <w:sz w:val="17"/>
        </w:rPr>
        <w:t>Esta situación es evidente en cualquier etapa del procedimiento laboral. La inasis- tencia</w:t>
      </w:r>
      <w:r>
        <w:rPr>
          <w:color w:val="231F20"/>
          <w:spacing w:val="-6"/>
          <w:sz w:val="17"/>
        </w:rPr>
        <w:t> </w:t>
      </w:r>
      <w:r>
        <w:rPr>
          <w:color w:val="231F20"/>
          <w:sz w:val="17"/>
        </w:rPr>
        <w:t>de</w:t>
      </w:r>
      <w:r>
        <w:rPr>
          <w:color w:val="231F20"/>
          <w:spacing w:val="-5"/>
          <w:sz w:val="17"/>
        </w:rPr>
        <w:t> </w:t>
      </w:r>
      <w:r>
        <w:rPr>
          <w:color w:val="231F20"/>
          <w:sz w:val="17"/>
        </w:rPr>
        <w:t>los</w:t>
      </w:r>
      <w:r>
        <w:rPr>
          <w:color w:val="231F20"/>
          <w:spacing w:val="-6"/>
          <w:sz w:val="17"/>
        </w:rPr>
        <w:t> </w:t>
      </w:r>
      <w:r>
        <w:rPr>
          <w:color w:val="231F20"/>
          <w:sz w:val="17"/>
        </w:rPr>
        <w:t>representantes</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6"/>
          <w:sz w:val="17"/>
        </w:rPr>
        <w:t> </w:t>
      </w:r>
      <w:r>
        <w:rPr>
          <w:color w:val="231F20"/>
          <w:sz w:val="17"/>
        </w:rPr>
        <w:t>factores</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producción</w:t>
      </w:r>
      <w:r>
        <w:rPr>
          <w:color w:val="231F20"/>
          <w:spacing w:val="-5"/>
          <w:sz w:val="17"/>
        </w:rPr>
        <w:t> </w:t>
      </w:r>
      <w:r>
        <w:rPr>
          <w:color w:val="231F20"/>
          <w:sz w:val="17"/>
        </w:rPr>
        <w:t>a</w:t>
      </w:r>
      <w:r>
        <w:rPr>
          <w:color w:val="231F20"/>
          <w:spacing w:val="-5"/>
          <w:sz w:val="17"/>
        </w:rPr>
        <w:t> </w:t>
      </w:r>
      <w:r>
        <w:rPr>
          <w:color w:val="231F20"/>
          <w:sz w:val="17"/>
        </w:rPr>
        <w:t>las</w:t>
      </w:r>
      <w:r>
        <w:rPr>
          <w:color w:val="231F20"/>
          <w:spacing w:val="-5"/>
          <w:sz w:val="17"/>
        </w:rPr>
        <w:t> </w:t>
      </w:r>
      <w:r>
        <w:rPr>
          <w:color w:val="231F20"/>
          <w:sz w:val="17"/>
        </w:rPr>
        <w:t>audiencias</w:t>
      </w:r>
      <w:r>
        <w:rPr>
          <w:color w:val="231F20"/>
          <w:spacing w:val="-6"/>
          <w:sz w:val="17"/>
        </w:rPr>
        <w:t> </w:t>
      </w:r>
      <w:r>
        <w:rPr>
          <w:color w:val="231F20"/>
          <w:sz w:val="17"/>
        </w:rPr>
        <w:t>es</w:t>
      </w:r>
      <w:r>
        <w:rPr>
          <w:color w:val="231F20"/>
          <w:spacing w:val="-5"/>
          <w:sz w:val="17"/>
        </w:rPr>
        <w:t> </w:t>
      </w:r>
      <w:r>
        <w:rPr>
          <w:color w:val="231F20"/>
          <w:sz w:val="17"/>
        </w:rPr>
        <w:t>un</w:t>
      </w:r>
      <w:r>
        <w:rPr>
          <w:color w:val="231F20"/>
          <w:spacing w:val="-5"/>
          <w:sz w:val="17"/>
        </w:rPr>
        <w:t> </w:t>
      </w:r>
      <w:r>
        <w:rPr>
          <w:color w:val="231F20"/>
          <w:sz w:val="17"/>
        </w:rPr>
        <w:t>proble- ma vigente hoy en día. El legislador poco se ha preocupado por solucionarlo, pese a las graves consecuencias que ello</w:t>
      </w:r>
      <w:r>
        <w:rPr>
          <w:color w:val="231F20"/>
          <w:spacing w:val="-20"/>
          <w:sz w:val="17"/>
        </w:rPr>
        <w:t> </w:t>
      </w:r>
      <w:r>
        <w:rPr>
          <w:color w:val="231F20"/>
          <w:sz w:val="17"/>
        </w:rPr>
        <w:t>acarrea.</w:t>
      </w:r>
    </w:p>
    <w:p>
      <w:pPr>
        <w:spacing w:line="244" w:lineRule="auto" w:before="0"/>
        <w:ind w:left="1395" w:right="1391" w:firstLine="283"/>
        <w:jc w:val="both"/>
        <w:rPr>
          <w:sz w:val="17"/>
        </w:rPr>
      </w:pPr>
      <w:r>
        <w:rPr>
          <w:color w:val="231F20"/>
          <w:position w:val="6"/>
          <w:sz w:val="11"/>
        </w:rPr>
        <w:t>23</w:t>
      </w:r>
      <w:r>
        <w:rPr>
          <w:color w:val="231F20"/>
          <w:spacing w:val="15"/>
          <w:position w:val="6"/>
          <w:sz w:val="11"/>
        </w:rPr>
        <w:t> </w:t>
      </w:r>
      <w:r>
        <w:rPr>
          <w:color w:val="231F20"/>
          <w:sz w:val="17"/>
        </w:rPr>
        <w:t>Existe</w:t>
      </w:r>
      <w:r>
        <w:rPr>
          <w:color w:val="231F20"/>
          <w:spacing w:val="-4"/>
          <w:sz w:val="17"/>
        </w:rPr>
        <w:t> </w:t>
      </w:r>
      <w:r>
        <w:rPr>
          <w:color w:val="231F20"/>
          <w:sz w:val="17"/>
        </w:rPr>
        <w:t>en</w:t>
      </w:r>
      <w:r>
        <w:rPr>
          <w:color w:val="231F20"/>
          <w:spacing w:val="-4"/>
          <w:sz w:val="17"/>
        </w:rPr>
        <w:t> </w:t>
      </w:r>
      <w:r>
        <w:rPr>
          <w:color w:val="231F20"/>
          <w:sz w:val="17"/>
        </w:rPr>
        <w:t>la</w:t>
      </w:r>
      <w:r>
        <w:rPr>
          <w:color w:val="231F20"/>
          <w:spacing w:val="-4"/>
          <w:sz w:val="17"/>
        </w:rPr>
        <w:t> </w:t>
      </w:r>
      <w:r>
        <w:rPr>
          <w:color w:val="231F20"/>
          <w:spacing w:val="-4"/>
          <w:w w:val="155"/>
          <w:sz w:val="13"/>
        </w:rPr>
        <w:t>jlcavt</w:t>
      </w:r>
      <w:r>
        <w:rPr>
          <w:color w:val="231F20"/>
          <w:spacing w:val="-12"/>
          <w:w w:val="155"/>
          <w:sz w:val="13"/>
        </w:rPr>
        <w:t> </w:t>
      </w:r>
      <w:r>
        <w:rPr>
          <w:color w:val="231F20"/>
          <w:sz w:val="17"/>
        </w:rPr>
        <w:t>la</w:t>
      </w:r>
      <w:r>
        <w:rPr>
          <w:color w:val="231F20"/>
          <w:spacing w:val="-4"/>
          <w:sz w:val="17"/>
        </w:rPr>
        <w:t> </w:t>
      </w:r>
      <w:r>
        <w:rPr>
          <w:color w:val="231F20"/>
          <w:sz w:val="17"/>
        </w:rPr>
        <w:t>ilegal</w:t>
      </w:r>
      <w:r>
        <w:rPr>
          <w:color w:val="231F20"/>
          <w:spacing w:val="-4"/>
          <w:sz w:val="17"/>
        </w:rPr>
        <w:t> </w:t>
      </w:r>
      <w:r>
        <w:rPr>
          <w:color w:val="231F20"/>
          <w:sz w:val="17"/>
        </w:rPr>
        <w:t>e</w:t>
      </w:r>
      <w:r>
        <w:rPr>
          <w:color w:val="231F20"/>
          <w:spacing w:val="-4"/>
          <w:sz w:val="17"/>
        </w:rPr>
        <w:t> </w:t>
      </w:r>
      <w:r>
        <w:rPr>
          <w:color w:val="231F20"/>
          <w:sz w:val="17"/>
        </w:rPr>
        <w:t>indebida</w:t>
      </w:r>
      <w:r>
        <w:rPr>
          <w:color w:val="231F20"/>
          <w:spacing w:val="-4"/>
          <w:sz w:val="17"/>
        </w:rPr>
        <w:t> </w:t>
      </w:r>
      <w:r>
        <w:rPr>
          <w:color w:val="231F20"/>
          <w:sz w:val="17"/>
        </w:rPr>
        <w:t>costumbre</w:t>
      </w:r>
      <w:r>
        <w:rPr>
          <w:color w:val="231F20"/>
          <w:spacing w:val="-4"/>
          <w:sz w:val="17"/>
        </w:rPr>
        <w:t> </w:t>
      </w:r>
      <w:r>
        <w:rPr>
          <w:color w:val="231F20"/>
          <w:sz w:val="17"/>
        </w:rPr>
        <w:t>de</w:t>
      </w:r>
      <w:r>
        <w:rPr>
          <w:color w:val="231F20"/>
          <w:spacing w:val="-4"/>
          <w:sz w:val="17"/>
        </w:rPr>
        <w:t> </w:t>
      </w:r>
      <w:r>
        <w:rPr>
          <w:color w:val="231F20"/>
          <w:sz w:val="17"/>
        </w:rPr>
        <w:t>iniciar</w:t>
      </w:r>
      <w:r>
        <w:rPr>
          <w:color w:val="231F20"/>
          <w:spacing w:val="-4"/>
          <w:sz w:val="17"/>
        </w:rPr>
        <w:t> </w:t>
      </w:r>
      <w:r>
        <w:rPr>
          <w:color w:val="231F20"/>
          <w:sz w:val="17"/>
        </w:rPr>
        <w:t>el</w:t>
      </w:r>
      <w:r>
        <w:rPr>
          <w:color w:val="231F20"/>
          <w:spacing w:val="-4"/>
          <w:sz w:val="17"/>
        </w:rPr>
        <w:t> </w:t>
      </w:r>
      <w:r>
        <w:rPr>
          <w:color w:val="231F20"/>
          <w:sz w:val="17"/>
        </w:rPr>
        <w:t>acta</w:t>
      </w:r>
      <w:r>
        <w:rPr>
          <w:color w:val="231F20"/>
          <w:spacing w:val="-4"/>
          <w:sz w:val="17"/>
        </w:rPr>
        <w:t> </w:t>
      </w:r>
      <w:r>
        <w:rPr>
          <w:color w:val="231F20"/>
          <w:sz w:val="17"/>
        </w:rPr>
        <w:t>de</w:t>
      </w:r>
      <w:r>
        <w:rPr>
          <w:color w:val="231F20"/>
          <w:spacing w:val="-4"/>
          <w:sz w:val="17"/>
        </w:rPr>
        <w:t> </w:t>
      </w:r>
      <w:r>
        <w:rPr>
          <w:color w:val="231F20"/>
          <w:sz w:val="17"/>
        </w:rPr>
        <w:t>cada</w:t>
      </w:r>
      <w:r>
        <w:rPr>
          <w:color w:val="231F20"/>
          <w:spacing w:val="-4"/>
          <w:sz w:val="17"/>
        </w:rPr>
        <w:t> </w:t>
      </w:r>
      <w:r>
        <w:rPr>
          <w:color w:val="231F20"/>
          <w:sz w:val="17"/>
        </w:rPr>
        <w:t>audien- cia</w:t>
      </w:r>
      <w:r>
        <w:rPr>
          <w:color w:val="231F20"/>
          <w:spacing w:val="-4"/>
          <w:sz w:val="17"/>
        </w:rPr>
        <w:t> </w:t>
      </w:r>
      <w:r>
        <w:rPr>
          <w:color w:val="231F20"/>
          <w:sz w:val="17"/>
        </w:rPr>
        <w:t>asentando</w:t>
      </w:r>
      <w:r>
        <w:rPr>
          <w:color w:val="231F20"/>
          <w:spacing w:val="-4"/>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encuentra</w:t>
      </w:r>
      <w:r>
        <w:rPr>
          <w:color w:val="231F20"/>
          <w:spacing w:val="-5"/>
          <w:sz w:val="17"/>
        </w:rPr>
        <w:t> </w:t>
      </w:r>
      <w:r>
        <w:rPr>
          <w:color w:val="231F20"/>
          <w:sz w:val="17"/>
        </w:rPr>
        <w:t>debidamente</w:t>
      </w:r>
      <w:r>
        <w:rPr>
          <w:color w:val="231F20"/>
          <w:spacing w:val="-4"/>
          <w:sz w:val="17"/>
        </w:rPr>
        <w:t> </w:t>
      </w:r>
      <w:r>
        <w:rPr>
          <w:color w:val="231F20"/>
          <w:sz w:val="17"/>
        </w:rPr>
        <w:t>integrada,</w:t>
      </w:r>
      <w:r>
        <w:rPr>
          <w:color w:val="231F20"/>
          <w:spacing w:val="-5"/>
          <w:sz w:val="17"/>
        </w:rPr>
        <w:t> </w:t>
      </w:r>
      <w:r>
        <w:rPr>
          <w:color w:val="231F20"/>
          <w:sz w:val="17"/>
        </w:rPr>
        <w:t>sin</w:t>
      </w:r>
      <w:r>
        <w:rPr>
          <w:color w:val="231F20"/>
          <w:spacing w:val="-4"/>
          <w:sz w:val="17"/>
        </w:rPr>
        <w:t> </w:t>
      </w:r>
      <w:r>
        <w:rPr>
          <w:color w:val="231F20"/>
          <w:sz w:val="17"/>
        </w:rPr>
        <w:t>verdadera</w:t>
      </w:r>
      <w:r>
        <w:rPr>
          <w:color w:val="231F20"/>
          <w:spacing w:val="-4"/>
          <w:sz w:val="17"/>
        </w:rPr>
        <w:t> </w:t>
      </w:r>
      <w:r>
        <w:rPr>
          <w:color w:val="231F20"/>
          <w:sz w:val="17"/>
        </w:rPr>
        <w:t>y</w:t>
      </w:r>
      <w:r>
        <w:rPr>
          <w:color w:val="231F20"/>
          <w:spacing w:val="-4"/>
          <w:sz w:val="17"/>
        </w:rPr>
        <w:t> </w:t>
      </w:r>
      <w:r>
        <w:rPr>
          <w:color w:val="231F20"/>
          <w:sz w:val="17"/>
        </w:rPr>
        <w:t>legítimamente</w:t>
      </w:r>
      <w:r>
        <w:rPr>
          <w:color w:val="231F20"/>
          <w:spacing w:val="-5"/>
          <w:sz w:val="17"/>
        </w:rPr>
        <w:t> </w:t>
      </w:r>
      <w:r>
        <w:rPr>
          <w:color w:val="231F20"/>
          <w:sz w:val="17"/>
        </w:rPr>
        <w:t>es- tarlo. Esto provoca situaciones como la que se comenta, pero también, los litigantes han encontrado un recurso legal para retardar los juicios, cuando así conviene a sus</w:t>
      </w:r>
      <w:r>
        <w:rPr>
          <w:color w:val="231F20"/>
          <w:spacing w:val="-28"/>
          <w:sz w:val="17"/>
        </w:rPr>
        <w:t> </w:t>
      </w:r>
      <w:r>
        <w:rPr>
          <w:color w:val="231F20"/>
          <w:sz w:val="17"/>
        </w:rPr>
        <w:t>intereses, pues basta con solicitar que se certifique que no se encuentra debidamente integrada la junta</w:t>
      </w:r>
      <w:r>
        <w:rPr>
          <w:color w:val="231F20"/>
          <w:spacing w:val="-6"/>
          <w:sz w:val="17"/>
        </w:rPr>
        <w:t> </w:t>
      </w:r>
      <w:r>
        <w:rPr>
          <w:color w:val="231F20"/>
          <w:sz w:val="17"/>
        </w:rPr>
        <w:t>para</w:t>
      </w:r>
      <w:r>
        <w:rPr>
          <w:color w:val="231F20"/>
          <w:spacing w:val="-6"/>
          <w:sz w:val="17"/>
        </w:rPr>
        <w:t> </w:t>
      </w:r>
      <w:r>
        <w:rPr>
          <w:color w:val="231F20"/>
          <w:sz w:val="17"/>
        </w:rPr>
        <w:t>que</w:t>
      </w:r>
      <w:r>
        <w:rPr>
          <w:color w:val="231F20"/>
          <w:spacing w:val="-6"/>
          <w:sz w:val="17"/>
        </w:rPr>
        <w:t> </w:t>
      </w:r>
      <w:r>
        <w:rPr>
          <w:color w:val="231F20"/>
          <w:sz w:val="17"/>
        </w:rPr>
        <w:t>se</w:t>
      </w:r>
      <w:r>
        <w:rPr>
          <w:color w:val="231F20"/>
          <w:spacing w:val="-6"/>
          <w:sz w:val="17"/>
        </w:rPr>
        <w:t> </w:t>
      </w:r>
      <w:r>
        <w:rPr>
          <w:color w:val="231F20"/>
          <w:sz w:val="17"/>
        </w:rPr>
        <w:t>suspenda</w:t>
      </w:r>
      <w:r>
        <w:rPr>
          <w:color w:val="231F20"/>
          <w:spacing w:val="-5"/>
          <w:sz w:val="17"/>
        </w:rPr>
        <w:t> </w:t>
      </w:r>
      <w:r>
        <w:rPr>
          <w:color w:val="231F20"/>
          <w:sz w:val="17"/>
        </w:rPr>
        <w:t>la</w:t>
      </w:r>
      <w:r>
        <w:rPr>
          <w:color w:val="231F20"/>
          <w:spacing w:val="-6"/>
          <w:sz w:val="17"/>
        </w:rPr>
        <w:t> </w:t>
      </w:r>
      <w:r>
        <w:rPr>
          <w:color w:val="231F20"/>
          <w:sz w:val="17"/>
        </w:rPr>
        <w:t>audiencia</w:t>
      </w:r>
      <w:r>
        <w:rPr>
          <w:color w:val="231F20"/>
          <w:spacing w:val="-6"/>
          <w:sz w:val="17"/>
        </w:rPr>
        <w:t> </w:t>
      </w:r>
      <w:r>
        <w:rPr>
          <w:color w:val="231F20"/>
          <w:sz w:val="17"/>
        </w:rPr>
        <w:t>y</w:t>
      </w:r>
      <w:r>
        <w:rPr>
          <w:color w:val="231F20"/>
          <w:spacing w:val="-6"/>
          <w:sz w:val="17"/>
        </w:rPr>
        <w:t> </w:t>
      </w:r>
      <w:r>
        <w:rPr>
          <w:color w:val="231F20"/>
          <w:sz w:val="17"/>
        </w:rPr>
        <w:t>señale</w:t>
      </w:r>
      <w:r>
        <w:rPr>
          <w:color w:val="231F20"/>
          <w:spacing w:val="-5"/>
          <w:sz w:val="17"/>
        </w:rPr>
        <w:t> </w:t>
      </w:r>
      <w:r>
        <w:rPr>
          <w:color w:val="231F20"/>
          <w:sz w:val="17"/>
        </w:rPr>
        <w:t>nuevo</w:t>
      </w:r>
      <w:r>
        <w:rPr>
          <w:color w:val="231F20"/>
          <w:spacing w:val="-6"/>
          <w:sz w:val="17"/>
        </w:rPr>
        <w:t> </w:t>
      </w:r>
      <w:r>
        <w:rPr>
          <w:color w:val="231F20"/>
          <w:sz w:val="17"/>
        </w:rPr>
        <w:t>día</w:t>
      </w:r>
      <w:r>
        <w:rPr>
          <w:color w:val="231F20"/>
          <w:spacing w:val="-6"/>
          <w:sz w:val="17"/>
        </w:rPr>
        <w:t> </w:t>
      </w:r>
      <w:r>
        <w:rPr>
          <w:color w:val="231F20"/>
          <w:sz w:val="17"/>
        </w:rPr>
        <w:t>y</w:t>
      </w:r>
      <w:r>
        <w:rPr>
          <w:color w:val="231F20"/>
          <w:spacing w:val="-6"/>
          <w:sz w:val="17"/>
        </w:rPr>
        <w:t> </w:t>
      </w:r>
      <w:r>
        <w:rPr>
          <w:color w:val="231F20"/>
          <w:sz w:val="17"/>
        </w:rPr>
        <w:t>hora</w:t>
      </w:r>
      <w:r>
        <w:rPr>
          <w:color w:val="231F20"/>
          <w:spacing w:val="-6"/>
          <w:sz w:val="17"/>
        </w:rPr>
        <w:t> </w:t>
      </w:r>
      <w:r>
        <w:rPr>
          <w:color w:val="231F20"/>
          <w:sz w:val="17"/>
        </w:rPr>
        <w:t>para</w:t>
      </w:r>
      <w:r>
        <w:rPr>
          <w:color w:val="231F20"/>
          <w:spacing w:val="-6"/>
          <w:sz w:val="17"/>
        </w:rPr>
        <w:t> </w:t>
      </w:r>
      <w:r>
        <w:rPr>
          <w:color w:val="231F20"/>
          <w:sz w:val="17"/>
        </w:rPr>
        <w:t>su</w:t>
      </w:r>
      <w:r>
        <w:rPr>
          <w:color w:val="231F20"/>
          <w:spacing w:val="-6"/>
          <w:sz w:val="17"/>
        </w:rPr>
        <w:t> </w:t>
      </w:r>
      <w:r>
        <w:rPr>
          <w:color w:val="231F20"/>
          <w:sz w:val="17"/>
        </w:rPr>
        <w:t>celebración.</w:t>
      </w:r>
    </w:p>
    <w:p>
      <w:pPr>
        <w:pStyle w:val="BodyText"/>
        <w:spacing w:before="5"/>
        <w:rPr>
          <w:sz w:val="18"/>
        </w:rPr>
      </w:pPr>
    </w:p>
    <w:p>
      <w:pPr>
        <w:pStyle w:val="BodyText"/>
        <w:spacing w:before="72"/>
        <w:ind w:left="1500" w:right="1393"/>
        <w:jc w:val="right"/>
      </w:pPr>
      <w:r>
        <w:rPr>
          <w:color w:val="231F20"/>
        </w:rPr>
        <w:t>191</w:t>
      </w:r>
    </w:p>
    <w:p>
      <w:pPr>
        <w:spacing w:after="0"/>
        <w:jc w:val="right"/>
        <w:sectPr>
          <w:footerReference w:type="default" r:id="rId234"/>
          <w:pgSz w:w="8820" w:h="12860"/>
          <w:pgMar w:footer="222" w:header="0" w:top="420" w:bottom="420" w:left="0" w:right="0"/>
          <w:pgNumType w:start="19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uso de su libertad de jurisdicción y sin incurrir en violación a las re- glas del debido proceso –porque está facultada para ello–, reconocer la</w:t>
      </w:r>
      <w:r>
        <w:rPr>
          <w:color w:val="231F20"/>
          <w:spacing w:val="-5"/>
        </w:rPr>
        <w:t> </w:t>
      </w:r>
      <w:r>
        <w:rPr>
          <w:color w:val="231F20"/>
        </w:rPr>
        <w:t>personalidad</w:t>
      </w:r>
      <w:r>
        <w:rPr>
          <w:color w:val="231F20"/>
          <w:spacing w:val="-5"/>
        </w:rPr>
        <w:t> </w:t>
      </w:r>
      <w:r>
        <w:rPr>
          <w:color w:val="231F20"/>
        </w:rPr>
        <w:t>del</w:t>
      </w:r>
      <w:r>
        <w:rPr>
          <w:color w:val="231F20"/>
          <w:spacing w:val="-5"/>
        </w:rPr>
        <w:t> </w:t>
      </w:r>
      <w:r>
        <w:rPr>
          <w:color w:val="231F20"/>
        </w:rPr>
        <w:t>apoderado</w:t>
      </w:r>
      <w:r>
        <w:rPr>
          <w:color w:val="231F20"/>
          <w:spacing w:val="-5"/>
        </w:rPr>
        <w:t> </w:t>
      </w:r>
      <w:r>
        <w:rPr>
          <w:color w:val="231F20"/>
        </w:rPr>
        <w:t>legal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moral</w:t>
      </w:r>
      <w:r>
        <w:rPr>
          <w:color w:val="231F20"/>
          <w:spacing w:val="-5"/>
        </w:rPr>
        <w:t> </w:t>
      </w:r>
      <w:r>
        <w:rPr>
          <w:color w:val="231F20"/>
        </w:rPr>
        <w:t>demandada,</w:t>
      </w:r>
      <w:r>
        <w:rPr>
          <w:color w:val="231F20"/>
          <w:spacing w:val="-5"/>
        </w:rPr>
        <w:t> </w:t>
      </w:r>
      <w:r>
        <w:rPr>
          <w:color w:val="231F20"/>
        </w:rPr>
        <w:t>sin</w:t>
      </w:r>
      <w:r>
        <w:rPr>
          <w:color w:val="231F20"/>
          <w:spacing w:val="-5"/>
        </w:rPr>
        <w:t> </w:t>
      </w:r>
      <w:r>
        <w:rPr>
          <w:color w:val="231F20"/>
        </w:rPr>
        <w:t>suje- tarse,</w:t>
      </w:r>
      <w:r>
        <w:rPr>
          <w:color w:val="231F20"/>
          <w:spacing w:val="-10"/>
        </w:rPr>
        <w:t> </w:t>
      </w:r>
      <w:r>
        <w:rPr>
          <w:color w:val="231F20"/>
        </w:rPr>
        <w:t>como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venido</w:t>
      </w:r>
      <w:r>
        <w:rPr>
          <w:color w:val="231F20"/>
          <w:spacing w:val="-10"/>
        </w:rPr>
        <w:t> </w:t>
      </w:r>
      <w:r>
        <w:rPr>
          <w:color w:val="231F20"/>
        </w:rPr>
        <w:t>justificando,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reglas</w:t>
      </w:r>
      <w:r>
        <w:rPr>
          <w:color w:val="231F20"/>
          <w:spacing w:val="-10"/>
        </w:rPr>
        <w:t> </w:t>
      </w:r>
      <w:r>
        <w:rPr>
          <w:color w:val="231F20"/>
        </w:rPr>
        <w:t>del</w:t>
      </w:r>
      <w:r>
        <w:rPr>
          <w:color w:val="231F20"/>
          <w:spacing w:val="-10"/>
        </w:rPr>
        <w:t> </w:t>
      </w:r>
      <w:r>
        <w:rPr>
          <w:color w:val="231F20"/>
        </w:rPr>
        <w:t>derecho</w:t>
      </w:r>
      <w:r>
        <w:rPr>
          <w:color w:val="231F20"/>
          <w:spacing w:val="-10"/>
        </w:rPr>
        <w:t> </w:t>
      </w:r>
      <w:r>
        <w:rPr>
          <w:color w:val="231F20"/>
        </w:rPr>
        <w:t>común, expeditando</w:t>
      </w:r>
      <w:r>
        <w:rPr>
          <w:color w:val="231F20"/>
          <w:spacing w:val="-8"/>
        </w:rPr>
        <w:t> </w:t>
      </w:r>
      <w:r>
        <w:rPr>
          <w:color w:val="231F20"/>
        </w:rPr>
        <w:t>de</w:t>
      </w:r>
      <w:r>
        <w:rPr>
          <w:color w:val="231F20"/>
          <w:spacing w:val="-7"/>
        </w:rPr>
        <w:t> </w:t>
      </w:r>
      <w:r>
        <w:rPr>
          <w:color w:val="231F20"/>
        </w:rPr>
        <w:t>tal</w:t>
      </w:r>
      <w:r>
        <w:rPr>
          <w:color w:val="231F20"/>
          <w:spacing w:val="-7"/>
        </w:rPr>
        <w:t> </w:t>
      </w:r>
      <w:r>
        <w:rPr>
          <w:color w:val="231F20"/>
        </w:rPr>
        <w:t>forma</w:t>
      </w:r>
      <w:r>
        <w:rPr>
          <w:color w:val="231F20"/>
          <w:spacing w:val="-7"/>
        </w:rPr>
        <w:t> </w:t>
      </w:r>
      <w:r>
        <w:rPr>
          <w:color w:val="231F20"/>
        </w:rPr>
        <w:t>las</w:t>
      </w:r>
      <w:r>
        <w:rPr>
          <w:color w:val="231F20"/>
          <w:spacing w:val="-7"/>
        </w:rPr>
        <w:t> </w:t>
      </w:r>
      <w:r>
        <w:rPr>
          <w:color w:val="231F20"/>
        </w:rPr>
        <w:t>cargas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partes.</w:t>
      </w:r>
    </w:p>
    <w:p>
      <w:pPr>
        <w:pStyle w:val="BodyText"/>
        <w:spacing w:line="247" w:lineRule="auto"/>
        <w:ind w:left="1395" w:right="1389" w:firstLine="283"/>
        <w:jc w:val="both"/>
      </w:pPr>
      <w:r>
        <w:rPr>
          <w:color w:val="231F20"/>
        </w:rPr>
        <w:t>Por tal motivo, el representante del capital externó a la</w:t>
      </w:r>
      <w:r>
        <w:rPr>
          <w:color w:val="231F20"/>
          <w:spacing w:val="-22"/>
        </w:rPr>
        <w:t> </w:t>
      </w:r>
      <w:r>
        <w:rPr>
          <w:color w:val="231F20"/>
        </w:rPr>
        <w:t>presidente su desacuerdo y manifestó que el acta se firmaría sin prejuzgar</w:t>
      </w:r>
      <w:r>
        <w:rPr>
          <w:color w:val="231F20"/>
          <w:spacing w:val="-33"/>
        </w:rPr>
        <w:t> </w:t>
      </w:r>
      <w:r>
        <w:rPr>
          <w:color w:val="231F20"/>
        </w:rPr>
        <w:t>acep- tación, mediante voto en contra y haciendo notar la ausencia del re- presentante</w:t>
      </w:r>
      <w:r>
        <w:rPr>
          <w:color w:val="231F20"/>
          <w:spacing w:val="-9"/>
        </w:rPr>
        <w:t> </w:t>
      </w:r>
      <w:r>
        <w:rPr>
          <w:color w:val="231F20"/>
        </w:rPr>
        <w:t>del</w:t>
      </w:r>
      <w:r>
        <w:rPr>
          <w:color w:val="231F20"/>
          <w:spacing w:val="-9"/>
        </w:rPr>
        <w:t> </w:t>
      </w:r>
      <w:r>
        <w:rPr>
          <w:color w:val="231F20"/>
        </w:rPr>
        <w:t>trabajo.</w:t>
      </w:r>
      <w:r>
        <w:rPr>
          <w:color w:val="231F20"/>
          <w:spacing w:val="-9"/>
        </w:rPr>
        <w:t> </w:t>
      </w:r>
      <w:r>
        <w:rPr>
          <w:color w:val="231F20"/>
        </w:rPr>
        <w:t>Debiendo</w:t>
      </w:r>
      <w:r>
        <w:rPr>
          <w:color w:val="231F20"/>
          <w:spacing w:val="-8"/>
        </w:rPr>
        <w:t> </w:t>
      </w:r>
      <w:r>
        <w:rPr>
          <w:color w:val="231F20"/>
        </w:rPr>
        <w:t>quedar</w:t>
      </w:r>
      <w:r>
        <w:rPr>
          <w:color w:val="231F20"/>
          <w:spacing w:val="-9"/>
        </w:rPr>
        <w:t> </w:t>
      </w:r>
      <w:r>
        <w:rPr>
          <w:color w:val="231F20"/>
        </w:rPr>
        <w:t>claro</w:t>
      </w:r>
      <w:r>
        <w:rPr>
          <w:color w:val="231F20"/>
          <w:spacing w:val="-9"/>
        </w:rPr>
        <w:t> </w:t>
      </w:r>
      <w:r>
        <w:rPr>
          <w:color w:val="231F20"/>
        </w:rPr>
        <w:t>que</w:t>
      </w:r>
      <w:r>
        <w:rPr>
          <w:color w:val="231F20"/>
          <w:spacing w:val="-9"/>
        </w:rPr>
        <w:t> </w:t>
      </w:r>
      <w:r>
        <w:rPr>
          <w:color w:val="231F20"/>
        </w:rPr>
        <w:t>con</w:t>
      </w:r>
      <w:r>
        <w:rPr>
          <w:color w:val="231F20"/>
          <w:spacing w:val="-9"/>
        </w:rPr>
        <w:t> </w:t>
      </w:r>
      <w:r>
        <w:rPr>
          <w:color w:val="231F20"/>
        </w:rPr>
        <w:t>tal</w:t>
      </w:r>
      <w:r>
        <w:rPr>
          <w:color w:val="231F20"/>
          <w:spacing w:val="-9"/>
        </w:rPr>
        <w:t> </w:t>
      </w:r>
      <w:r>
        <w:rPr>
          <w:color w:val="231F20"/>
        </w:rPr>
        <w:t>postura</w:t>
      </w:r>
      <w:r>
        <w:rPr>
          <w:color w:val="231F20"/>
          <w:spacing w:val="-9"/>
        </w:rPr>
        <w:t> </w:t>
      </w:r>
      <w:r>
        <w:rPr>
          <w:color w:val="231F20"/>
        </w:rPr>
        <w:t>no se</w:t>
      </w:r>
      <w:r>
        <w:rPr>
          <w:color w:val="231F20"/>
          <w:spacing w:val="-10"/>
        </w:rPr>
        <w:t> </w:t>
      </w:r>
      <w:r>
        <w:rPr>
          <w:color w:val="231F20"/>
        </w:rPr>
        <w:t>pretendió</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diera</w:t>
      </w:r>
      <w:r>
        <w:rPr>
          <w:color w:val="231F20"/>
          <w:spacing w:val="-10"/>
        </w:rPr>
        <w:t> </w:t>
      </w:r>
      <w:r>
        <w:rPr>
          <w:color w:val="231F20"/>
        </w:rPr>
        <w:t>la</w:t>
      </w:r>
      <w:r>
        <w:rPr>
          <w:color w:val="231F20"/>
          <w:spacing w:val="-10"/>
        </w:rPr>
        <w:t> </w:t>
      </w:r>
      <w:r>
        <w:rPr>
          <w:color w:val="231F20"/>
        </w:rPr>
        <w:t>razón</w:t>
      </w:r>
      <w:r>
        <w:rPr>
          <w:color w:val="231F20"/>
          <w:spacing w:val="-10"/>
        </w:rPr>
        <w:t> </w:t>
      </w:r>
      <w:r>
        <w:rPr>
          <w:color w:val="231F20"/>
        </w:rPr>
        <w:t>a</w:t>
      </w:r>
      <w:r>
        <w:rPr>
          <w:color w:val="231F20"/>
          <w:spacing w:val="-10"/>
        </w:rPr>
        <w:t> </w:t>
      </w:r>
      <w:r>
        <w:rPr>
          <w:color w:val="231F20"/>
        </w:rPr>
        <w:t>quien</w:t>
      </w:r>
      <w:r>
        <w:rPr>
          <w:color w:val="231F20"/>
          <w:spacing w:val="-10"/>
        </w:rPr>
        <w:t> </w:t>
      </w:r>
      <w:r>
        <w:rPr>
          <w:color w:val="231F20"/>
        </w:rPr>
        <w:t>no</w:t>
      </w:r>
      <w:r>
        <w:rPr>
          <w:color w:val="231F20"/>
          <w:spacing w:val="-10"/>
        </w:rPr>
        <w:t> </w:t>
      </w:r>
      <w:r>
        <w:rPr>
          <w:color w:val="231F20"/>
        </w:rPr>
        <w:t>la</w:t>
      </w:r>
      <w:r>
        <w:rPr>
          <w:color w:val="231F20"/>
          <w:spacing w:val="-10"/>
        </w:rPr>
        <w:t> </w:t>
      </w:r>
      <w:r>
        <w:rPr>
          <w:color w:val="231F20"/>
        </w:rPr>
        <w:t>tiene,</w:t>
      </w:r>
      <w:r>
        <w:rPr>
          <w:color w:val="231F20"/>
          <w:spacing w:val="-11"/>
        </w:rPr>
        <w:t> </w:t>
      </w:r>
      <w:r>
        <w:rPr>
          <w:color w:val="231F20"/>
        </w:rPr>
        <w:t>sino</w:t>
      </w:r>
      <w:r>
        <w:rPr>
          <w:color w:val="231F20"/>
          <w:spacing w:val="-10"/>
        </w:rPr>
        <w:t> </w:t>
      </w:r>
      <w:r>
        <w:rPr>
          <w:color w:val="231F20"/>
        </w:rPr>
        <w:t>hacerle</w:t>
      </w:r>
      <w:r>
        <w:rPr>
          <w:color w:val="231F20"/>
          <w:spacing w:val="-10"/>
        </w:rPr>
        <w:t> </w:t>
      </w:r>
      <w:r>
        <w:rPr>
          <w:color w:val="231F20"/>
        </w:rPr>
        <w:t>jus- ticia</w:t>
      </w:r>
      <w:r>
        <w:rPr>
          <w:color w:val="231F20"/>
          <w:spacing w:val="-14"/>
        </w:rPr>
        <w:t> </w:t>
      </w:r>
      <w:r>
        <w:rPr>
          <w:color w:val="231F20"/>
        </w:rPr>
        <w:t>a</w:t>
      </w:r>
      <w:r>
        <w:rPr>
          <w:color w:val="231F20"/>
          <w:spacing w:val="-14"/>
        </w:rPr>
        <w:t> </w:t>
      </w:r>
      <w:r>
        <w:rPr>
          <w:color w:val="231F20"/>
        </w:rPr>
        <w:t>quien</w:t>
      </w:r>
      <w:r>
        <w:rPr>
          <w:color w:val="231F20"/>
          <w:spacing w:val="-14"/>
        </w:rPr>
        <w:t> </w:t>
      </w:r>
      <w:r>
        <w:rPr>
          <w:color w:val="231F20"/>
        </w:rPr>
        <w:t>tiene</w:t>
      </w:r>
      <w:r>
        <w:rPr>
          <w:color w:val="231F20"/>
          <w:spacing w:val="-14"/>
        </w:rPr>
        <w:t> </w:t>
      </w:r>
      <w:r>
        <w:rPr>
          <w:color w:val="231F20"/>
        </w:rPr>
        <w:t>derecho</w:t>
      </w:r>
      <w:r>
        <w:rPr>
          <w:color w:val="231F20"/>
          <w:spacing w:val="-14"/>
        </w:rPr>
        <w:t> </w:t>
      </w:r>
      <w:r>
        <w:rPr>
          <w:color w:val="231F20"/>
        </w:rPr>
        <w:t>a</w:t>
      </w:r>
      <w:r>
        <w:rPr>
          <w:color w:val="231F20"/>
          <w:spacing w:val="-14"/>
        </w:rPr>
        <w:t> </w:t>
      </w:r>
      <w:r>
        <w:rPr>
          <w:color w:val="231F20"/>
        </w:rPr>
        <w:t>ella.</w:t>
      </w:r>
      <w:r>
        <w:rPr>
          <w:color w:val="231F20"/>
          <w:spacing w:val="-14"/>
        </w:rPr>
        <w:t> </w:t>
      </w:r>
      <w:r>
        <w:rPr>
          <w:color w:val="231F20"/>
        </w:rPr>
        <w:t>Cabe</w:t>
      </w:r>
      <w:r>
        <w:rPr>
          <w:color w:val="231F20"/>
          <w:spacing w:val="-14"/>
        </w:rPr>
        <w:t> </w:t>
      </w:r>
      <w:r>
        <w:rPr>
          <w:color w:val="231F20"/>
        </w:rPr>
        <w:t>aquí</w:t>
      </w:r>
      <w:r>
        <w:rPr>
          <w:color w:val="231F20"/>
          <w:spacing w:val="-14"/>
        </w:rPr>
        <w:t> </w:t>
      </w:r>
      <w:r>
        <w:rPr>
          <w:color w:val="231F20"/>
        </w:rPr>
        <w:t>citar</w:t>
      </w:r>
      <w:r>
        <w:rPr>
          <w:color w:val="231F20"/>
          <w:spacing w:val="-14"/>
        </w:rPr>
        <w:t> </w:t>
      </w:r>
      <w:r>
        <w:rPr>
          <w:color w:val="231F20"/>
        </w:rPr>
        <w:t>esa</w:t>
      </w:r>
      <w:r>
        <w:rPr>
          <w:color w:val="231F20"/>
          <w:spacing w:val="-14"/>
        </w:rPr>
        <w:t> </w:t>
      </w:r>
      <w:r>
        <w:rPr>
          <w:color w:val="231F20"/>
        </w:rPr>
        <w:t>parte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postu- ra teórica de Ronald Dworkin que refiere que, además del aspecto moral,</w:t>
      </w:r>
      <w:r>
        <w:rPr>
          <w:color w:val="231F20"/>
          <w:spacing w:val="-11"/>
        </w:rPr>
        <w:t> </w:t>
      </w:r>
      <w:r>
        <w:rPr>
          <w:i/>
          <w:color w:val="231F20"/>
        </w:rPr>
        <w:t>a</w:t>
      </w:r>
      <w:r>
        <w:rPr>
          <w:i/>
          <w:color w:val="231F20"/>
          <w:spacing w:val="-11"/>
        </w:rPr>
        <w:t> </w:t>
      </w:r>
      <w:r>
        <w:rPr>
          <w:i/>
          <w:color w:val="231F20"/>
        </w:rPr>
        <w:t>la</w:t>
      </w:r>
      <w:r>
        <w:rPr>
          <w:i/>
          <w:color w:val="231F20"/>
          <w:spacing w:val="-11"/>
        </w:rPr>
        <w:t> </w:t>
      </w:r>
      <w:r>
        <w:rPr>
          <w:i/>
          <w:color w:val="231F20"/>
        </w:rPr>
        <w:t>par</w:t>
      </w:r>
      <w:r>
        <w:rPr>
          <w:i/>
          <w:color w:val="231F20"/>
          <w:spacing w:val="-11"/>
        </w:rPr>
        <w:t> </w:t>
      </w:r>
      <w:r>
        <w:rPr>
          <w:i/>
          <w:color w:val="231F20"/>
        </w:rPr>
        <w:t>de</w:t>
      </w:r>
      <w:r>
        <w:rPr>
          <w:i/>
          <w:color w:val="231F20"/>
          <w:spacing w:val="-11"/>
        </w:rPr>
        <w:t> </w:t>
      </w:r>
      <w:r>
        <w:rPr>
          <w:i/>
          <w:color w:val="231F20"/>
        </w:rPr>
        <w:t>las</w:t>
      </w:r>
      <w:r>
        <w:rPr>
          <w:i/>
          <w:color w:val="231F20"/>
          <w:spacing w:val="-11"/>
        </w:rPr>
        <w:t> </w:t>
      </w:r>
      <w:r>
        <w:rPr>
          <w:i/>
          <w:color w:val="231F20"/>
        </w:rPr>
        <w:t>reglas,</w:t>
      </w:r>
      <w:r>
        <w:rPr>
          <w:i/>
          <w:color w:val="231F20"/>
          <w:spacing w:val="-11"/>
        </w:rPr>
        <w:t> </w:t>
      </w:r>
      <w:r>
        <w:rPr>
          <w:i/>
          <w:color w:val="231F20"/>
        </w:rPr>
        <w:t>los</w:t>
      </w:r>
      <w:r>
        <w:rPr>
          <w:i/>
          <w:color w:val="231F20"/>
          <w:spacing w:val="-11"/>
        </w:rPr>
        <w:t> </w:t>
      </w:r>
      <w:r>
        <w:rPr>
          <w:i/>
          <w:color w:val="231F20"/>
        </w:rPr>
        <w:t>sistemas</w:t>
      </w:r>
      <w:r>
        <w:rPr>
          <w:i/>
          <w:color w:val="231F20"/>
          <w:spacing w:val="-11"/>
        </w:rPr>
        <w:t> </w:t>
      </w:r>
      <w:r>
        <w:rPr>
          <w:i/>
          <w:color w:val="231F20"/>
        </w:rPr>
        <w:t>jurídicos</w:t>
      </w:r>
      <w:r>
        <w:rPr>
          <w:i/>
          <w:color w:val="231F20"/>
          <w:spacing w:val="-11"/>
        </w:rPr>
        <w:t> </w:t>
      </w:r>
      <w:r>
        <w:rPr>
          <w:i/>
          <w:color w:val="231F20"/>
        </w:rPr>
        <w:t>contienen</w:t>
      </w:r>
      <w:r>
        <w:rPr>
          <w:i/>
          <w:color w:val="231F20"/>
          <w:spacing w:val="-11"/>
        </w:rPr>
        <w:t> </w:t>
      </w:r>
      <w:r>
        <w:rPr>
          <w:i/>
          <w:color w:val="231F20"/>
        </w:rPr>
        <w:t>además </w:t>
      </w:r>
      <w:r>
        <w:rPr>
          <w:i/>
          <w:color w:val="231F20"/>
        </w:rPr>
        <w:t>principios</w:t>
      </w:r>
      <w:r>
        <w:rPr>
          <w:color w:val="231F20"/>
        </w:rPr>
        <w:t>. Así pues, los principios procesales –</w:t>
      </w:r>
      <w:r>
        <w:rPr>
          <w:i/>
          <w:color w:val="231F20"/>
        </w:rPr>
        <w:t>seguridad </w:t>
      </w:r>
      <w:r>
        <w:rPr>
          <w:color w:val="231F20"/>
        </w:rPr>
        <w:t>e </w:t>
      </w:r>
      <w:r>
        <w:rPr>
          <w:i/>
          <w:color w:val="231F20"/>
        </w:rPr>
        <w:t>igual- </w:t>
      </w:r>
      <w:r>
        <w:rPr>
          <w:i/>
          <w:color w:val="231F20"/>
        </w:rPr>
        <w:t>dad</w:t>
      </w:r>
      <w:r>
        <w:rPr>
          <w:color w:val="231F20"/>
        </w:rPr>
        <w:t>– establecen que en las actuaciones no se exigirá forma determi- nada; esto con el objeto de mantener la armonía y la sencillez que debe caracterizar al procedimiento laboral. Es importante enfatizar que el hecho de desterrar cierta solemnidad y rigidez en el procedi- miento,</w:t>
      </w:r>
      <w:r>
        <w:rPr>
          <w:color w:val="231F20"/>
          <w:spacing w:val="-9"/>
        </w:rPr>
        <w:t> </w:t>
      </w:r>
      <w:r>
        <w:rPr>
          <w:i/>
          <w:color w:val="231F20"/>
        </w:rPr>
        <w:t>no</w:t>
      </w:r>
      <w:r>
        <w:rPr>
          <w:i/>
          <w:color w:val="231F20"/>
          <w:spacing w:val="-8"/>
        </w:rPr>
        <w:t> </w:t>
      </w:r>
      <w:r>
        <w:rPr>
          <w:color w:val="231F20"/>
        </w:rPr>
        <w:t>implica</w:t>
      </w:r>
      <w:r>
        <w:rPr>
          <w:color w:val="231F20"/>
          <w:spacing w:val="-9"/>
        </w:rPr>
        <w:t> </w:t>
      </w:r>
      <w:r>
        <w:rPr>
          <w:color w:val="231F20"/>
        </w:rPr>
        <w:t>que</w:t>
      </w:r>
      <w:r>
        <w:rPr>
          <w:color w:val="231F20"/>
          <w:spacing w:val="-8"/>
        </w:rPr>
        <w:t> </w:t>
      </w:r>
      <w:r>
        <w:rPr>
          <w:color w:val="231F20"/>
        </w:rPr>
        <w:t>éste</w:t>
      </w:r>
      <w:r>
        <w:rPr>
          <w:color w:val="231F20"/>
          <w:spacing w:val="-8"/>
        </w:rPr>
        <w:t> </w:t>
      </w:r>
      <w:r>
        <w:rPr>
          <w:color w:val="231F20"/>
        </w:rPr>
        <w:t>se</w:t>
      </w:r>
      <w:r>
        <w:rPr>
          <w:color w:val="231F20"/>
          <w:spacing w:val="-8"/>
        </w:rPr>
        <w:t> </w:t>
      </w:r>
      <w:r>
        <w:rPr>
          <w:color w:val="231F20"/>
        </w:rPr>
        <w:t>desarrolle</w:t>
      </w:r>
      <w:r>
        <w:rPr>
          <w:color w:val="231F20"/>
          <w:spacing w:val="-8"/>
        </w:rPr>
        <w:t> </w:t>
      </w:r>
      <w:r>
        <w:rPr>
          <w:color w:val="231F20"/>
        </w:rPr>
        <w:t>en</w:t>
      </w:r>
      <w:r>
        <w:rPr>
          <w:color w:val="231F20"/>
          <w:spacing w:val="-8"/>
        </w:rPr>
        <w:t> </w:t>
      </w:r>
      <w:r>
        <w:rPr>
          <w:color w:val="231F20"/>
        </w:rPr>
        <w:t>forma</w:t>
      </w:r>
      <w:r>
        <w:rPr>
          <w:color w:val="231F20"/>
          <w:spacing w:val="-8"/>
        </w:rPr>
        <w:t> </w:t>
      </w:r>
      <w:r>
        <w:rPr>
          <w:color w:val="231F20"/>
        </w:rPr>
        <w:t>anárquica</w:t>
      </w:r>
      <w:r>
        <w:rPr>
          <w:color w:val="231F20"/>
          <w:spacing w:val="-8"/>
        </w:rPr>
        <w:t> </w:t>
      </w:r>
      <w:r>
        <w:rPr>
          <w:color w:val="231F20"/>
        </w:rPr>
        <w:t>y</w:t>
      </w:r>
      <w:r>
        <w:rPr>
          <w:color w:val="231F20"/>
          <w:spacing w:val="-8"/>
        </w:rPr>
        <w:t> </w:t>
      </w:r>
      <w:r>
        <w:rPr>
          <w:color w:val="231F20"/>
        </w:rPr>
        <w:t>super- ficial.</w:t>
      </w:r>
    </w:p>
    <w:p>
      <w:pPr>
        <w:pStyle w:val="BodyText"/>
        <w:spacing w:line="247" w:lineRule="auto"/>
        <w:ind w:left="1395" w:right="1386" w:firstLine="283"/>
        <w:jc w:val="both"/>
        <w:rPr>
          <w:sz w:val="12"/>
        </w:rPr>
      </w:pPr>
      <w:r>
        <w:rPr>
          <w:color w:val="231F20"/>
        </w:rPr>
        <w:t>Lo</w:t>
      </w:r>
      <w:r>
        <w:rPr>
          <w:color w:val="231F20"/>
          <w:spacing w:val="-7"/>
        </w:rPr>
        <w:t> </w:t>
      </w:r>
      <w:r>
        <w:rPr>
          <w:color w:val="231F20"/>
        </w:rPr>
        <w:t>grave</w:t>
      </w:r>
      <w:r>
        <w:rPr>
          <w:color w:val="231F20"/>
          <w:spacing w:val="-7"/>
        </w:rPr>
        <w:t> </w:t>
      </w:r>
      <w:r>
        <w:rPr>
          <w:color w:val="231F20"/>
        </w:rPr>
        <w:t>del</w:t>
      </w:r>
      <w:r>
        <w:rPr>
          <w:color w:val="231F20"/>
          <w:spacing w:val="-7"/>
        </w:rPr>
        <w:t> </w:t>
      </w:r>
      <w:r>
        <w:rPr>
          <w:color w:val="231F20"/>
        </w:rPr>
        <w:t>caso</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titular</w:t>
      </w:r>
      <w:r>
        <w:rPr>
          <w:color w:val="231F20"/>
          <w:spacing w:val="-7"/>
        </w:rPr>
        <w:t> </w:t>
      </w:r>
      <w:r>
        <w:rPr>
          <w:color w:val="231F20"/>
        </w:rPr>
        <w:t>de</w:t>
      </w:r>
      <w:r>
        <w:rPr>
          <w:color w:val="231F20"/>
          <w:spacing w:val="-7"/>
        </w:rPr>
        <w:t> </w:t>
      </w:r>
      <w:r>
        <w:rPr>
          <w:color w:val="231F20"/>
        </w:rPr>
        <w:t>Junta</w:t>
      </w:r>
      <w:r>
        <w:rPr>
          <w:color w:val="231F20"/>
          <w:spacing w:val="-6"/>
        </w:rPr>
        <w:t> </w:t>
      </w:r>
      <w:r>
        <w:rPr>
          <w:color w:val="231F20"/>
        </w:rPr>
        <w:t>Especial,</w:t>
      </w:r>
      <w:r>
        <w:rPr>
          <w:color w:val="231F20"/>
          <w:spacing w:val="-7"/>
        </w:rPr>
        <w:t> </w:t>
      </w:r>
      <w:r>
        <w:rPr>
          <w:color w:val="231F20"/>
        </w:rPr>
        <w:t>haciendo</w:t>
      </w:r>
      <w:r>
        <w:rPr>
          <w:color w:val="231F20"/>
          <w:spacing w:val="-7"/>
        </w:rPr>
        <w:t> </w:t>
      </w:r>
      <w:r>
        <w:rPr>
          <w:color w:val="231F20"/>
        </w:rPr>
        <w:t>uso de</w:t>
      </w:r>
      <w:r>
        <w:rPr>
          <w:color w:val="231F20"/>
          <w:spacing w:val="-18"/>
        </w:rPr>
        <w:t> </w:t>
      </w:r>
      <w:r>
        <w:rPr>
          <w:color w:val="231F20"/>
        </w:rPr>
        <w:t>la</w:t>
      </w:r>
      <w:r>
        <w:rPr>
          <w:color w:val="231F20"/>
          <w:spacing w:val="-18"/>
        </w:rPr>
        <w:t> </w:t>
      </w:r>
      <w:r>
        <w:rPr>
          <w:color w:val="231F20"/>
          <w:spacing w:val="-4"/>
        </w:rPr>
        <w:t>facultad</w:t>
      </w:r>
      <w:r>
        <w:rPr>
          <w:color w:val="231F20"/>
          <w:spacing w:val="-18"/>
        </w:rPr>
        <w:t> </w:t>
      </w:r>
      <w:r>
        <w:rPr>
          <w:color w:val="231F20"/>
        </w:rPr>
        <w:t>de</w:t>
      </w:r>
      <w:r>
        <w:rPr>
          <w:color w:val="231F20"/>
          <w:spacing w:val="-18"/>
        </w:rPr>
        <w:t> </w:t>
      </w:r>
      <w:r>
        <w:rPr>
          <w:color w:val="231F20"/>
          <w:spacing w:val="-4"/>
        </w:rPr>
        <w:t>ejercer</w:t>
      </w:r>
      <w:r>
        <w:rPr>
          <w:color w:val="231F20"/>
          <w:spacing w:val="-18"/>
        </w:rPr>
        <w:t> </w:t>
      </w:r>
      <w:r>
        <w:rPr>
          <w:color w:val="231F20"/>
        </w:rPr>
        <w:t>su</w:t>
      </w:r>
      <w:r>
        <w:rPr>
          <w:color w:val="231F20"/>
          <w:spacing w:val="-18"/>
        </w:rPr>
        <w:t> </w:t>
      </w:r>
      <w:r>
        <w:rPr>
          <w:i/>
          <w:color w:val="231F20"/>
          <w:spacing w:val="-5"/>
        </w:rPr>
        <w:t>discrecionalidad</w:t>
      </w:r>
      <w:r>
        <w:rPr>
          <w:i/>
          <w:color w:val="231F20"/>
          <w:spacing w:val="-18"/>
        </w:rPr>
        <w:t> </w:t>
      </w:r>
      <w:r>
        <w:rPr>
          <w:color w:val="231F20"/>
          <w:spacing w:val="-4"/>
        </w:rPr>
        <w:t>optó,</w:t>
      </w:r>
      <w:r>
        <w:rPr>
          <w:color w:val="231F20"/>
          <w:spacing w:val="-18"/>
        </w:rPr>
        <w:t> </w:t>
      </w:r>
      <w:r>
        <w:rPr>
          <w:color w:val="231F20"/>
          <w:spacing w:val="-4"/>
        </w:rPr>
        <w:t>mediante</w:t>
      </w:r>
      <w:r>
        <w:rPr>
          <w:color w:val="231F20"/>
          <w:spacing w:val="-18"/>
        </w:rPr>
        <w:t> </w:t>
      </w:r>
      <w:r>
        <w:rPr>
          <w:color w:val="231F20"/>
        </w:rPr>
        <w:t>un</w:t>
      </w:r>
      <w:r>
        <w:rPr>
          <w:color w:val="231F20"/>
          <w:spacing w:val="-18"/>
        </w:rPr>
        <w:t> </w:t>
      </w:r>
      <w:r>
        <w:rPr>
          <w:color w:val="231F20"/>
          <w:spacing w:val="-3"/>
        </w:rPr>
        <w:t>acto</w:t>
      </w:r>
      <w:r>
        <w:rPr>
          <w:color w:val="231F20"/>
          <w:spacing w:val="-18"/>
        </w:rPr>
        <w:t> </w:t>
      </w:r>
      <w:r>
        <w:rPr>
          <w:color w:val="231F20"/>
        </w:rPr>
        <w:t>con- trario</w:t>
      </w:r>
      <w:r>
        <w:rPr>
          <w:color w:val="231F20"/>
          <w:spacing w:val="-15"/>
        </w:rPr>
        <w:t> </w:t>
      </w:r>
      <w:r>
        <w:rPr>
          <w:color w:val="231F20"/>
        </w:rPr>
        <w:t>a</w:t>
      </w:r>
      <w:r>
        <w:rPr>
          <w:color w:val="231F20"/>
          <w:spacing w:val="-15"/>
        </w:rPr>
        <w:t> </w:t>
      </w:r>
      <w:r>
        <w:rPr>
          <w:color w:val="231F20"/>
        </w:rPr>
        <w:t>derecho,</w:t>
      </w:r>
      <w:r>
        <w:rPr>
          <w:color w:val="231F20"/>
          <w:spacing w:val="-15"/>
        </w:rPr>
        <w:t> </w:t>
      </w:r>
      <w:r>
        <w:rPr>
          <w:color w:val="231F20"/>
        </w:rPr>
        <w:t>cambiar</w:t>
      </w:r>
      <w:r>
        <w:rPr>
          <w:color w:val="231F20"/>
          <w:spacing w:val="-15"/>
        </w:rPr>
        <w:t> </w:t>
      </w:r>
      <w:r>
        <w:rPr>
          <w:color w:val="231F20"/>
        </w:rPr>
        <w:t>el</w:t>
      </w:r>
      <w:r>
        <w:rPr>
          <w:color w:val="231F20"/>
          <w:spacing w:val="-15"/>
        </w:rPr>
        <w:t> </w:t>
      </w:r>
      <w:r>
        <w:rPr>
          <w:color w:val="231F20"/>
        </w:rPr>
        <w:t>acta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audiencia</w:t>
      </w:r>
      <w:r>
        <w:rPr>
          <w:color w:val="231F20"/>
          <w:spacing w:val="-15"/>
        </w:rPr>
        <w:t> </w:t>
      </w:r>
      <w:r>
        <w:rPr>
          <w:color w:val="231F20"/>
        </w:rPr>
        <w:t>de</w:t>
      </w:r>
      <w:r>
        <w:rPr>
          <w:color w:val="231F20"/>
          <w:spacing w:val="-15"/>
        </w:rPr>
        <w:t> </w:t>
      </w:r>
      <w:r>
        <w:rPr>
          <w:color w:val="231F20"/>
        </w:rPr>
        <w:t>reconocimiento</w:t>
      </w:r>
      <w:r>
        <w:rPr>
          <w:color w:val="231F20"/>
          <w:spacing w:val="-12"/>
        </w:rPr>
        <w:t> </w:t>
      </w:r>
      <w:r>
        <w:rPr>
          <w:color w:val="231F20"/>
        </w:rPr>
        <w:t>de personalidad</w:t>
      </w:r>
      <w:r>
        <w:rPr>
          <w:color w:val="231F20"/>
          <w:spacing w:val="-7"/>
        </w:rPr>
        <w:t> </w:t>
      </w:r>
      <w:r>
        <w:rPr>
          <w:color w:val="231F20"/>
        </w:rPr>
        <w:t>glosando</w:t>
      </w:r>
      <w:r>
        <w:rPr>
          <w:color w:val="231F20"/>
          <w:spacing w:val="-7"/>
        </w:rPr>
        <w:t> </w:t>
      </w:r>
      <w:r>
        <w:rPr>
          <w:color w:val="231F20"/>
        </w:rPr>
        <w:t>otra</w:t>
      </w:r>
      <w:r>
        <w:rPr>
          <w:color w:val="231F20"/>
          <w:spacing w:val="-7"/>
        </w:rPr>
        <w:t> </w:t>
      </w:r>
      <w:r>
        <w:rPr>
          <w:color w:val="231F20"/>
        </w:rPr>
        <w:t>al</w:t>
      </w:r>
      <w:r>
        <w:rPr>
          <w:color w:val="231F20"/>
          <w:spacing w:val="-7"/>
        </w:rPr>
        <w:t> </w:t>
      </w:r>
      <w:r>
        <w:rPr>
          <w:color w:val="231F20"/>
        </w:rPr>
        <w:t>sumario</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ella</w:t>
      </w:r>
      <w:r>
        <w:rPr>
          <w:color w:val="231F20"/>
          <w:spacing w:val="-7"/>
        </w:rPr>
        <w:t> </w:t>
      </w:r>
      <w:r>
        <w:rPr>
          <w:color w:val="231F20"/>
        </w:rPr>
        <w:t>dejó</w:t>
      </w:r>
      <w:r>
        <w:rPr>
          <w:color w:val="231F20"/>
          <w:spacing w:val="-7"/>
        </w:rPr>
        <w:t> </w:t>
      </w:r>
      <w:r>
        <w:rPr>
          <w:color w:val="231F20"/>
        </w:rPr>
        <w:t>asentado</w:t>
      </w:r>
      <w:r>
        <w:rPr>
          <w:color w:val="231F20"/>
          <w:spacing w:val="-7"/>
        </w:rPr>
        <w:t> </w:t>
      </w:r>
      <w:r>
        <w:rPr>
          <w:color w:val="231F20"/>
        </w:rPr>
        <w:t>que</w:t>
      </w:r>
      <w:r>
        <w:rPr>
          <w:color w:val="231F20"/>
          <w:spacing w:val="-7"/>
        </w:rPr>
        <w:t> </w:t>
      </w:r>
      <w:r>
        <w:rPr>
          <w:color w:val="231F20"/>
        </w:rPr>
        <w:t>“el representante patronal </w:t>
      </w:r>
      <w:r>
        <w:rPr>
          <w:i/>
          <w:color w:val="231F20"/>
        </w:rPr>
        <w:t>no </w:t>
      </w:r>
      <w:r>
        <w:rPr>
          <w:color w:val="231F20"/>
        </w:rPr>
        <w:t>asistió a pesar de habérsele citado como consta en autos…”, haciendo presente, sin estarlo, al representante obrero para estar en posibilidades de “legitimar” el acto por mayoría de</w:t>
      </w:r>
      <w:r>
        <w:rPr>
          <w:color w:val="231F20"/>
          <w:spacing w:val="-9"/>
        </w:rPr>
        <w:t> </w:t>
      </w:r>
      <w:r>
        <w:rPr>
          <w:color w:val="231F20"/>
        </w:rPr>
        <w:t>votos,</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subrepticia,</w:t>
      </w:r>
      <w:r>
        <w:rPr>
          <w:color w:val="231F20"/>
          <w:spacing w:val="-8"/>
        </w:rPr>
        <w:t> </w:t>
      </w:r>
      <w:r>
        <w:rPr>
          <w:color w:val="231F20"/>
        </w:rPr>
        <w:t>como</w:t>
      </w:r>
      <w:r>
        <w:rPr>
          <w:color w:val="231F20"/>
          <w:spacing w:val="-9"/>
        </w:rPr>
        <w:t> </w:t>
      </w:r>
      <w:r>
        <w:rPr>
          <w:color w:val="231F20"/>
        </w:rPr>
        <w:t>en</w:t>
      </w:r>
      <w:r>
        <w:rPr>
          <w:color w:val="231F20"/>
          <w:spacing w:val="-9"/>
        </w:rPr>
        <w:t> </w:t>
      </w:r>
      <w:r>
        <w:rPr>
          <w:color w:val="231F20"/>
        </w:rPr>
        <w:t>otros</w:t>
      </w:r>
      <w:r>
        <w:rPr>
          <w:color w:val="231F20"/>
          <w:spacing w:val="-9"/>
        </w:rPr>
        <w:t> </w:t>
      </w:r>
      <w:r>
        <w:rPr>
          <w:i/>
          <w:color w:val="231F20"/>
        </w:rPr>
        <w:t>acuerdos</w:t>
      </w:r>
      <w:r>
        <w:rPr>
          <w:color w:val="231F20"/>
        </w:rPr>
        <w:t>.</w:t>
      </w:r>
      <w:r>
        <w:rPr>
          <w:color w:val="231F20"/>
          <w:position w:val="9"/>
          <w:sz w:val="12"/>
        </w:rPr>
        <w:t>24</w:t>
      </w:r>
    </w:p>
    <w:p>
      <w:pPr>
        <w:pStyle w:val="BodyText"/>
        <w:spacing w:line="247" w:lineRule="auto"/>
        <w:ind w:left="1395" w:right="1392" w:firstLine="283"/>
        <w:jc w:val="both"/>
      </w:pPr>
      <w:r>
        <w:rPr>
          <w:color w:val="231F20"/>
        </w:rPr>
        <w:t>El</w:t>
      </w:r>
      <w:r>
        <w:rPr>
          <w:color w:val="231F20"/>
          <w:spacing w:val="-5"/>
        </w:rPr>
        <w:t> </w:t>
      </w:r>
      <w:r>
        <w:rPr>
          <w:color w:val="231F20"/>
        </w:rPr>
        <w:t>otro</w:t>
      </w:r>
      <w:r>
        <w:rPr>
          <w:color w:val="231F20"/>
          <w:spacing w:val="-5"/>
        </w:rPr>
        <w:t> </w:t>
      </w:r>
      <w:r>
        <w:rPr>
          <w:color w:val="231F20"/>
        </w:rPr>
        <w:t>caso</w:t>
      </w:r>
      <w:r>
        <w:rPr>
          <w:color w:val="231F20"/>
          <w:spacing w:val="-6"/>
        </w:rPr>
        <w:t> </w:t>
      </w:r>
      <w:r>
        <w:rPr>
          <w:color w:val="231F20"/>
        </w:rPr>
        <w:t>surge</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situación</w:t>
      </w:r>
      <w:r>
        <w:rPr>
          <w:color w:val="231F20"/>
          <w:spacing w:val="-5"/>
        </w:rPr>
        <w:t> </w:t>
      </w:r>
      <w:r>
        <w:rPr>
          <w:color w:val="231F20"/>
        </w:rPr>
        <w:t>similar,</w:t>
      </w:r>
      <w:r>
        <w:rPr>
          <w:color w:val="231F20"/>
          <w:spacing w:val="-5"/>
        </w:rPr>
        <w:t> </w:t>
      </w:r>
      <w:r>
        <w:rPr>
          <w:color w:val="231F20"/>
        </w:rPr>
        <w:t>pero</w:t>
      </w:r>
      <w:r>
        <w:rPr>
          <w:color w:val="231F20"/>
          <w:spacing w:val="-5"/>
        </w:rPr>
        <w:t> </w:t>
      </w:r>
      <w:r>
        <w:rPr>
          <w:color w:val="231F20"/>
        </w:rPr>
        <w:t>en</w:t>
      </w:r>
      <w:r>
        <w:rPr>
          <w:color w:val="231F20"/>
          <w:spacing w:val="-5"/>
        </w:rPr>
        <w:t> </w:t>
      </w:r>
      <w:r>
        <w:rPr>
          <w:color w:val="231F20"/>
        </w:rPr>
        <w:t>él</w:t>
      </w:r>
      <w:r>
        <w:rPr>
          <w:color w:val="231F20"/>
          <w:spacing w:val="-5"/>
        </w:rPr>
        <w:t> </w:t>
      </w:r>
      <w:r>
        <w:rPr>
          <w:color w:val="231F20"/>
        </w:rPr>
        <w:t>únicamente se</w:t>
      </w:r>
      <w:r>
        <w:rPr>
          <w:color w:val="231F20"/>
          <w:spacing w:val="-5"/>
        </w:rPr>
        <w:t> </w:t>
      </w:r>
      <w:r>
        <w:rPr>
          <w:color w:val="231F20"/>
        </w:rPr>
        <w:t>convocó</w:t>
      </w:r>
      <w:r>
        <w:rPr>
          <w:color w:val="231F20"/>
          <w:spacing w:val="-6"/>
        </w:rPr>
        <w:t> </w:t>
      </w:r>
      <w:r>
        <w:rPr>
          <w:color w:val="231F20"/>
        </w:rPr>
        <w:t>al</w:t>
      </w:r>
      <w:r>
        <w:rPr>
          <w:color w:val="231F20"/>
          <w:spacing w:val="-5"/>
        </w:rPr>
        <w:t> </w:t>
      </w:r>
      <w:r>
        <w:rPr>
          <w:color w:val="231F20"/>
        </w:rPr>
        <w:t>representante</w:t>
      </w:r>
      <w:r>
        <w:rPr>
          <w:color w:val="231F20"/>
          <w:spacing w:val="-5"/>
        </w:rPr>
        <w:t> </w:t>
      </w:r>
      <w:r>
        <w:rPr>
          <w:color w:val="231F20"/>
        </w:rPr>
        <w:t>del</w:t>
      </w:r>
      <w:r>
        <w:rPr>
          <w:color w:val="231F20"/>
          <w:spacing w:val="-5"/>
        </w:rPr>
        <w:t> </w:t>
      </w:r>
      <w:r>
        <w:rPr>
          <w:color w:val="231F20"/>
        </w:rPr>
        <w:t>trabajo,</w:t>
      </w:r>
      <w:r>
        <w:rPr>
          <w:color w:val="231F20"/>
          <w:spacing w:val="-6"/>
        </w:rPr>
        <w:t> </w:t>
      </w:r>
      <w:r>
        <w:rPr>
          <w:color w:val="231F20"/>
        </w:rPr>
        <w:t>audiencia</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referido representante “no asistió”. Sin embargo, falsamente y contrario a</w:t>
      </w:r>
      <w:r>
        <w:rPr>
          <w:color w:val="231F20"/>
          <w:spacing w:val="-31"/>
        </w:rPr>
        <w:t> </w:t>
      </w:r>
      <w:r>
        <w:rPr>
          <w:color w:val="231F20"/>
        </w:rPr>
        <w:t>de- recho, en el acta respectiva quedó registrada su asistencia. Peor aún porque,</w:t>
      </w:r>
      <w:r>
        <w:rPr>
          <w:color w:val="231F20"/>
          <w:spacing w:val="-8"/>
        </w:rPr>
        <w:t> </w:t>
      </w:r>
      <w:r>
        <w:rPr>
          <w:color w:val="231F20"/>
        </w:rPr>
        <w:t>al</w:t>
      </w:r>
      <w:r>
        <w:rPr>
          <w:color w:val="231F20"/>
          <w:spacing w:val="-8"/>
        </w:rPr>
        <w:t> </w:t>
      </w:r>
      <w:r>
        <w:rPr>
          <w:color w:val="231F20"/>
        </w:rPr>
        <w:t>no</w:t>
      </w:r>
      <w:r>
        <w:rPr>
          <w:color w:val="231F20"/>
          <w:spacing w:val="-8"/>
        </w:rPr>
        <w:t> </w:t>
      </w:r>
      <w:r>
        <w:rPr>
          <w:color w:val="231F20"/>
        </w:rPr>
        <w:t>estar</w:t>
      </w:r>
      <w:r>
        <w:rPr>
          <w:color w:val="231F20"/>
          <w:spacing w:val="-8"/>
        </w:rPr>
        <w:t> </w:t>
      </w:r>
      <w:r>
        <w:rPr>
          <w:color w:val="231F20"/>
        </w:rPr>
        <w:t>presente,</w:t>
      </w:r>
      <w:r>
        <w:rPr>
          <w:color w:val="231F20"/>
          <w:spacing w:val="-8"/>
        </w:rPr>
        <w:t> </w:t>
      </w:r>
      <w:r>
        <w:rPr>
          <w:color w:val="231F20"/>
        </w:rPr>
        <w:t>se</w:t>
      </w:r>
      <w:r>
        <w:rPr>
          <w:color w:val="231F20"/>
          <w:spacing w:val="-8"/>
        </w:rPr>
        <w:t> </w:t>
      </w:r>
      <w:r>
        <w:rPr>
          <w:color w:val="231F20"/>
        </w:rPr>
        <w:t>rubricó</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ausencia</w:t>
      </w:r>
      <w:r>
        <w:rPr>
          <w:color w:val="231F20"/>
          <w:spacing w:val="-9"/>
        </w:rPr>
        <w:t> </w:t>
      </w:r>
      <w:r>
        <w:rPr>
          <w:color w:val="231F20"/>
        </w:rPr>
        <w:t>por</w:t>
      </w:r>
      <w:r>
        <w:rPr>
          <w:color w:val="231F20"/>
          <w:spacing w:val="-8"/>
        </w:rPr>
        <w:t> </w:t>
      </w:r>
      <w:r>
        <w:rPr>
          <w:color w:val="231F20"/>
        </w:rPr>
        <w:t>persona</w:t>
      </w:r>
      <w:r>
        <w:rPr>
          <w:color w:val="231F20"/>
          <w:spacing w:val="-8"/>
        </w:rPr>
        <w:t> </w:t>
      </w:r>
      <w:r>
        <w:rPr>
          <w:color w:val="231F20"/>
        </w:rPr>
        <w:t>di- versa</w:t>
      </w:r>
      <w:r>
        <w:rPr>
          <w:color w:val="231F20"/>
          <w:spacing w:val="-10"/>
        </w:rPr>
        <w:t> </w:t>
      </w:r>
      <w:r>
        <w:rPr>
          <w:color w:val="231F20"/>
        </w:rPr>
        <w:t>(secretaria</w:t>
      </w:r>
      <w:r>
        <w:rPr>
          <w:color w:val="231F20"/>
          <w:spacing w:val="-10"/>
        </w:rPr>
        <w:t> </w:t>
      </w:r>
      <w:r>
        <w:rPr>
          <w:color w:val="231F20"/>
        </w:rPr>
        <w:t>de</w:t>
      </w:r>
      <w:r>
        <w:rPr>
          <w:color w:val="231F20"/>
          <w:spacing w:val="-10"/>
        </w:rPr>
        <w:t> </w:t>
      </w:r>
      <w:r>
        <w:rPr>
          <w:color w:val="231F20"/>
        </w:rPr>
        <w:t>acuerdos).</w:t>
      </w:r>
      <w:r>
        <w:rPr>
          <w:color w:val="231F20"/>
          <w:spacing w:val="-11"/>
        </w:rPr>
        <w:t> </w:t>
      </w:r>
      <w:r>
        <w:rPr>
          <w:color w:val="231F20"/>
        </w:rPr>
        <w:t>Situación</w:t>
      </w:r>
      <w:r>
        <w:rPr>
          <w:color w:val="231F20"/>
          <w:spacing w:val="-9"/>
        </w:rPr>
        <w:t> </w:t>
      </w:r>
      <w:r>
        <w:rPr>
          <w:color w:val="231F20"/>
        </w:rPr>
        <w:t>que</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encuentra</w:t>
      </w:r>
      <w:r>
        <w:rPr>
          <w:color w:val="231F20"/>
          <w:spacing w:val="-10"/>
        </w:rPr>
        <w:t> </w:t>
      </w:r>
      <w:r>
        <w:rPr>
          <w:color w:val="231F20"/>
        </w:rPr>
        <w:t>prevista en ninguna parte de la legislación</w:t>
      </w:r>
      <w:r>
        <w:rPr>
          <w:color w:val="231F20"/>
          <w:spacing w:val="-37"/>
        </w:rPr>
        <w:t> </w:t>
      </w:r>
      <w:r>
        <w:rPr>
          <w:color w:val="231F20"/>
        </w:rPr>
        <w:t>laboral.</w:t>
      </w:r>
    </w:p>
    <w:p>
      <w:pPr>
        <w:pStyle w:val="BodyText"/>
        <w:spacing w:before="10"/>
        <w:rPr>
          <w:sz w:val="18"/>
        </w:rPr>
      </w:pPr>
      <w:r>
        <w:rPr/>
        <w:pict>
          <v:line style="position:absolute;mso-position-horizontal-relative:page;mso-position-vertical-relative:paragraph;z-index:4672;mso-wrap-distance-left:0;mso-wrap-distance-right:0" from="69.755898pt,13.308955pt" to="154.794898pt,13.308955pt" stroked="true" strokeweight="1pt" strokecolor="#231f20">
            <w10:wrap type="topAndBottom"/>
          </v:line>
        </w:pict>
      </w:r>
    </w:p>
    <w:p>
      <w:pPr>
        <w:spacing w:line="244" w:lineRule="auto" w:before="58"/>
        <w:ind w:left="1394" w:right="1314" w:firstLine="283"/>
        <w:jc w:val="left"/>
        <w:rPr>
          <w:sz w:val="17"/>
        </w:rPr>
      </w:pPr>
      <w:r>
        <w:rPr>
          <w:color w:val="231F20"/>
          <w:position w:val="6"/>
          <w:sz w:val="11"/>
        </w:rPr>
        <w:t>24 </w:t>
      </w:r>
      <w:r>
        <w:rPr>
          <w:i/>
          <w:color w:val="231F20"/>
          <w:sz w:val="17"/>
        </w:rPr>
        <w:t>Cfr</w:t>
      </w:r>
      <w:r>
        <w:rPr>
          <w:color w:val="231F20"/>
          <w:sz w:val="17"/>
        </w:rPr>
        <w:t>. El contenido literal se encuentra en el expediente que se comenta. Aquí única- mente, por razón de espacio, se expone la parte medular que nos interesa.</w:t>
      </w:r>
    </w:p>
    <w:p>
      <w:pPr>
        <w:pStyle w:val="BodyText"/>
        <w:spacing w:before="5"/>
        <w:rPr>
          <w:sz w:val="18"/>
        </w:rPr>
      </w:pPr>
    </w:p>
    <w:p>
      <w:pPr>
        <w:pStyle w:val="BodyText"/>
        <w:spacing w:before="72"/>
        <w:ind w:left="1395" w:right="1314"/>
      </w:pPr>
      <w:r>
        <w:rPr>
          <w:color w:val="231F20"/>
        </w:rPr>
        <w:t>192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3" w:firstLine="283"/>
        <w:jc w:val="both"/>
      </w:pPr>
      <w:r>
        <w:rPr>
          <w:color w:val="231F20"/>
        </w:rPr>
        <w:t>De tal suerte que, en los casos 602/2007, 595/2007, 311/2008, 414/2008,  419/2008,  431/2008,  297/2009,  399/2009, 18/2010,</w:t>
      </w:r>
    </w:p>
    <w:p>
      <w:pPr>
        <w:pStyle w:val="BodyText"/>
        <w:spacing w:line="247" w:lineRule="auto"/>
        <w:ind w:left="1395" w:right="1392"/>
        <w:jc w:val="both"/>
      </w:pPr>
      <w:r>
        <w:rPr>
          <w:color w:val="231F20"/>
        </w:rPr>
        <w:t>1/2010</w:t>
      </w:r>
      <w:r>
        <w:rPr>
          <w:color w:val="231F20"/>
          <w:spacing w:val="-8"/>
        </w:rPr>
        <w:t> </w:t>
      </w:r>
      <w:r>
        <w:rPr>
          <w:color w:val="231F20"/>
        </w:rPr>
        <w:t>y</w:t>
      </w:r>
      <w:r>
        <w:rPr>
          <w:color w:val="231F20"/>
          <w:spacing w:val="-8"/>
        </w:rPr>
        <w:t> </w:t>
      </w:r>
      <w:r>
        <w:rPr>
          <w:color w:val="231F20"/>
        </w:rPr>
        <w:t>155/2010</w:t>
      </w:r>
      <w:r>
        <w:rPr>
          <w:color w:val="231F20"/>
          <w:spacing w:val="-8"/>
        </w:rPr>
        <w:t> </w:t>
      </w:r>
      <w:r>
        <w:rPr>
          <w:color w:val="231F20"/>
        </w:rPr>
        <w:t>se</w:t>
      </w:r>
      <w:r>
        <w:rPr>
          <w:color w:val="231F20"/>
          <w:spacing w:val="-8"/>
        </w:rPr>
        <w:t> </w:t>
      </w:r>
      <w:r>
        <w:rPr>
          <w:color w:val="231F20"/>
        </w:rPr>
        <w:t>presenta</w:t>
      </w:r>
      <w:r>
        <w:rPr>
          <w:color w:val="231F20"/>
          <w:spacing w:val="-8"/>
        </w:rPr>
        <w:t> </w:t>
      </w:r>
      <w:r>
        <w:rPr>
          <w:color w:val="231F20"/>
        </w:rPr>
        <w:t>una</w:t>
      </w:r>
      <w:r>
        <w:rPr>
          <w:color w:val="231F20"/>
          <w:spacing w:val="-8"/>
        </w:rPr>
        <w:t> </w:t>
      </w:r>
      <w:r>
        <w:rPr>
          <w:color w:val="231F20"/>
        </w:rPr>
        <w:t>situación</w:t>
      </w:r>
      <w:r>
        <w:rPr>
          <w:color w:val="231F20"/>
          <w:spacing w:val="-8"/>
        </w:rPr>
        <w:t> </w:t>
      </w:r>
      <w:r>
        <w:rPr>
          <w:color w:val="231F20"/>
        </w:rPr>
        <w:t>variopinta</w:t>
      </w:r>
      <w:r>
        <w:rPr>
          <w:color w:val="231F20"/>
          <w:spacing w:val="-8"/>
        </w:rPr>
        <w:t> </w:t>
      </w:r>
      <w:r>
        <w:rPr>
          <w:color w:val="231F20"/>
        </w:rPr>
        <w:t>también</w:t>
      </w:r>
      <w:r>
        <w:rPr>
          <w:color w:val="231F20"/>
          <w:spacing w:val="-9"/>
        </w:rPr>
        <w:t> </w:t>
      </w:r>
      <w:r>
        <w:rPr>
          <w:color w:val="231F20"/>
        </w:rPr>
        <w:t>en</w:t>
      </w:r>
      <w:r>
        <w:rPr>
          <w:color w:val="231F20"/>
          <w:spacing w:val="-8"/>
        </w:rPr>
        <w:t> </w:t>
      </w:r>
      <w:r>
        <w:rPr>
          <w:color w:val="231F20"/>
        </w:rPr>
        <w:t>la etapa</w:t>
      </w:r>
      <w:r>
        <w:rPr>
          <w:color w:val="231F20"/>
          <w:spacing w:val="-10"/>
        </w:rPr>
        <w:t> </w:t>
      </w:r>
      <w:r>
        <w:rPr>
          <w:color w:val="231F20"/>
        </w:rPr>
        <w:t>conciliatoria,</w:t>
      </w:r>
      <w:r>
        <w:rPr>
          <w:color w:val="231F20"/>
          <w:spacing w:val="-10"/>
        </w:rPr>
        <w:t> </w:t>
      </w:r>
      <w:r>
        <w:rPr>
          <w:color w:val="231F20"/>
        </w:rPr>
        <w:t>pues</w:t>
      </w:r>
      <w:r>
        <w:rPr>
          <w:color w:val="231F20"/>
          <w:spacing w:val="-10"/>
        </w:rPr>
        <w:t> </w:t>
      </w:r>
      <w:r>
        <w:rPr>
          <w:color w:val="231F20"/>
        </w:rPr>
        <w:t>se</w:t>
      </w:r>
      <w:r>
        <w:rPr>
          <w:color w:val="231F20"/>
          <w:spacing w:val="-10"/>
        </w:rPr>
        <w:t> </w:t>
      </w:r>
      <w:r>
        <w:rPr>
          <w:color w:val="231F20"/>
        </w:rPr>
        <w:t>presentan</w:t>
      </w:r>
      <w:r>
        <w:rPr>
          <w:color w:val="231F20"/>
          <w:spacing w:val="-10"/>
        </w:rPr>
        <w:t> </w:t>
      </w:r>
      <w:r>
        <w:rPr>
          <w:color w:val="231F20"/>
        </w:rPr>
        <w:t>situaciones</w:t>
      </w:r>
      <w:r>
        <w:rPr>
          <w:color w:val="231F20"/>
          <w:spacing w:val="-9"/>
        </w:rPr>
        <w:t> </w:t>
      </w:r>
      <w:r>
        <w:rPr>
          <w:color w:val="231F20"/>
        </w:rPr>
        <w:t>que</w:t>
      </w:r>
      <w:r>
        <w:rPr>
          <w:color w:val="231F20"/>
          <w:spacing w:val="-10"/>
        </w:rPr>
        <w:t> </w:t>
      </w:r>
      <w:r>
        <w:rPr>
          <w:color w:val="231F20"/>
        </w:rPr>
        <w:t>van</w:t>
      </w:r>
      <w:r>
        <w:rPr>
          <w:color w:val="231F20"/>
          <w:spacing w:val="-10"/>
        </w:rPr>
        <w:t> </w:t>
      </w:r>
      <w:r>
        <w:rPr>
          <w:color w:val="231F20"/>
        </w:rPr>
        <w:t>del</w:t>
      </w:r>
      <w:r>
        <w:rPr>
          <w:color w:val="231F20"/>
          <w:spacing w:val="-10"/>
        </w:rPr>
        <w:t> </w:t>
      </w:r>
      <w:r>
        <w:rPr>
          <w:color w:val="231F20"/>
        </w:rPr>
        <w:t>recono- cimiento de personalidad a apoderados –sobre todo de la parte acto- ra–</w:t>
      </w:r>
      <w:r>
        <w:rPr>
          <w:color w:val="231F20"/>
          <w:spacing w:val="-7"/>
        </w:rPr>
        <w:t> </w:t>
      </w:r>
      <w:r>
        <w:rPr>
          <w:color w:val="231F20"/>
        </w:rPr>
        <w:t>sin</w:t>
      </w:r>
      <w:r>
        <w:rPr>
          <w:color w:val="231F20"/>
          <w:spacing w:val="-7"/>
        </w:rPr>
        <w:t> </w:t>
      </w:r>
      <w:r>
        <w:rPr>
          <w:color w:val="231F20"/>
        </w:rPr>
        <w:t>estar</w:t>
      </w:r>
      <w:r>
        <w:rPr>
          <w:color w:val="231F20"/>
          <w:spacing w:val="-7"/>
        </w:rPr>
        <w:t> </w:t>
      </w:r>
      <w:r>
        <w:rPr>
          <w:color w:val="231F20"/>
        </w:rPr>
        <w:t>facultados</w:t>
      </w:r>
      <w:r>
        <w:rPr>
          <w:color w:val="231F20"/>
          <w:spacing w:val="-7"/>
        </w:rPr>
        <w:t> </w:t>
      </w:r>
      <w:r>
        <w:rPr>
          <w:color w:val="231F20"/>
        </w:rPr>
        <w:t>para</w:t>
      </w:r>
      <w:r>
        <w:rPr>
          <w:color w:val="231F20"/>
          <w:spacing w:val="-7"/>
        </w:rPr>
        <w:t> </w:t>
      </w:r>
      <w:r>
        <w:rPr>
          <w:color w:val="231F20"/>
        </w:rPr>
        <w:t>ello</w:t>
      </w:r>
      <w:r>
        <w:rPr>
          <w:color w:val="231F20"/>
          <w:spacing w:val="-7"/>
        </w:rPr>
        <w:t> </w:t>
      </w:r>
      <w:r>
        <w:rPr>
          <w:color w:val="231F20"/>
        </w:rPr>
        <w:t>–por</w:t>
      </w:r>
      <w:r>
        <w:rPr>
          <w:color w:val="231F20"/>
          <w:spacing w:val="-7"/>
        </w:rPr>
        <w:t> </w:t>
      </w:r>
      <w:r>
        <w:rPr>
          <w:color w:val="231F20"/>
        </w:rPr>
        <w:t>no</w:t>
      </w:r>
      <w:r>
        <w:rPr>
          <w:color w:val="231F20"/>
          <w:spacing w:val="-7"/>
        </w:rPr>
        <w:t> </w:t>
      </w:r>
      <w:r>
        <w:rPr>
          <w:color w:val="231F20"/>
        </w:rPr>
        <w:t>aparecer</w:t>
      </w:r>
      <w:r>
        <w:rPr>
          <w:color w:val="231F20"/>
          <w:spacing w:val="-8"/>
        </w:rPr>
        <w:t> </w:t>
      </w:r>
      <w:r>
        <w:rPr>
          <w:color w:val="231F20"/>
        </w:rPr>
        <w:t>su</w:t>
      </w:r>
      <w:r>
        <w:rPr>
          <w:color w:val="231F20"/>
          <w:spacing w:val="-7"/>
        </w:rPr>
        <w:t> </w:t>
      </w:r>
      <w:r>
        <w:rPr>
          <w:color w:val="231F20"/>
        </w:rPr>
        <w:t>nombre</w:t>
      </w:r>
      <w:r>
        <w:rPr>
          <w:color w:val="231F20"/>
          <w:spacing w:val="-7"/>
        </w:rPr>
        <w:t> </w:t>
      </w:r>
      <w:r>
        <w:rPr>
          <w:color w:val="231F20"/>
        </w:rPr>
        <w:t>en</w:t>
      </w:r>
      <w:r>
        <w:rPr>
          <w:color w:val="231F20"/>
          <w:spacing w:val="-7"/>
        </w:rPr>
        <w:t> </w:t>
      </w:r>
      <w:r>
        <w:rPr>
          <w:color w:val="231F20"/>
        </w:rPr>
        <w:t>carta poder–;</w:t>
      </w:r>
      <w:r>
        <w:rPr>
          <w:color w:val="231F20"/>
          <w:spacing w:val="-6"/>
        </w:rPr>
        <w:t> </w:t>
      </w:r>
      <w:r>
        <w:rPr>
          <w:color w:val="231F20"/>
        </w:rPr>
        <w:t>hasta</w:t>
      </w:r>
      <w:r>
        <w:rPr>
          <w:color w:val="231F20"/>
          <w:spacing w:val="-6"/>
        </w:rPr>
        <w:t> </w:t>
      </w:r>
      <w:r>
        <w:rPr>
          <w:color w:val="231F20"/>
        </w:rPr>
        <w:t>aquella</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pesar</w:t>
      </w:r>
      <w:r>
        <w:rPr>
          <w:color w:val="231F20"/>
          <w:spacing w:val="-6"/>
        </w:rPr>
        <w:t> </w:t>
      </w:r>
      <w:r>
        <w:rPr>
          <w:color w:val="231F20"/>
        </w:rPr>
        <w:t>de</w:t>
      </w:r>
      <w:r>
        <w:rPr>
          <w:color w:val="231F20"/>
          <w:spacing w:val="-6"/>
        </w:rPr>
        <w:t> </w:t>
      </w:r>
      <w:r>
        <w:rPr>
          <w:color w:val="231F20"/>
        </w:rPr>
        <w:t>haberse</w:t>
      </w:r>
      <w:r>
        <w:rPr>
          <w:color w:val="231F20"/>
          <w:spacing w:val="-6"/>
        </w:rPr>
        <w:t> </w:t>
      </w:r>
      <w:r>
        <w:rPr>
          <w:color w:val="231F20"/>
        </w:rPr>
        <w:t>reconocido</w:t>
      </w:r>
      <w:r>
        <w:rPr>
          <w:color w:val="231F20"/>
          <w:spacing w:val="-6"/>
        </w:rPr>
        <w:t> </w:t>
      </w:r>
      <w:r>
        <w:rPr>
          <w:color w:val="231F20"/>
        </w:rPr>
        <w:t>la</w:t>
      </w:r>
      <w:r>
        <w:rPr>
          <w:color w:val="231F20"/>
          <w:spacing w:val="-6"/>
        </w:rPr>
        <w:t> </w:t>
      </w:r>
      <w:r>
        <w:rPr>
          <w:color w:val="231F20"/>
        </w:rPr>
        <w:t>per- sonalidad</w:t>
      </w:r>
      <w:r>
        <w:rPr>
          <w:color w:val="231F20"/>
          <w:spacing w:val="-7"/>
        </w:rPr>
        <w:t> </w:t>
      </w:r>
      <w:r>
        <w:rPr>
          <w:color w:val="231F20"/>
        </w:rPr>
        <w:t>–parte</w:t>
      </w:r>
      <w:r>
        <w:rPr>
          <w:color w:val="231F20"/>
          <w:spacing w:val="-8"/>
        </w:rPr>
        <w:t> </w:t>
      </w:r>
      <w:r>
        <w:rPr>
          <w:color w:val="231F20"/>
        </w:rPr>
        <w:t>demandada–,</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asienta</w:t>
      </w:r>
      <w:r>
        <w:rPr>
          <w:color w:val="231F20"/>
          <w:spacing w:val="-8"/>
        </w:rPr>
        <w:t> </w:t>
      </w:r>
      <w:r>
        <w:rPr>
          <w:color w:val="231F20"/>
        </w:rPr>
        <w:t>formal</w:t>
      </w:r>
      <w:r>
        <w:rPr>
          <w:color w:val="231F20"/>
          <w:spacing w:val="-8"/>
        </w:rPr>
        <w:t> </w:t>
      </w:r>
      <w:r>
        <w:rPr>
          <w:color w:val="231F20"/>
        </w:rPr>
        <w:t>y</w:t>
      </w:r>
      <w:r>
        <w:rPr>
          <w:color w:val="231F20"/>
          <w:spacing w:val="-8"/>
        </w:rPr>
        <w:t> </w:t>
      </w:r>
      <w:r>
        <w:rPr>
          <w:color w:val="231F20"/>
        </w:rPr>
        <w:t>legamente</w:t>
      </w:r>
      <w:r>
        <w:rPr>
          <w:color w:val="231F20"/>
          <w:spacing w:val="-8"/>
        </w:rPr>
        <w:t> </w:t>
      </w:r>
      <w:r>
        <w:rPr>
          <w:color w:val="231F20"/>
        </w:rPr>
        <w:t>en</w:t>
      </w:r>
      <w:r>
        <w:rPr>
          <w:color w:val="231F20"/>
          <w:spacing w:val="-8"/>
        </w:rPr>
        <w:t> </w:t>
      </w:r>
      <w:r>
        <w:rPr>
          <w:color w:val="231F20"/>
        </w:rPr>
        <w:t>el acta, el nombre del apoderado. Hecho que determina su atipicidad y antijuridicidad.</w:t>
      </w:r>
    </w:p>
    <w:p>
      <w:pPr>
        <w:pStyle w:val="BodyText"/>
        <w:spacing w:line="247" w:lineRule="auto"/>
        <w:ind w:left="1395" w:right="1387" w:firstLine="283"/>
        <w:jc w:val="both"/>
      </w:pPr>
      <w:r>
        <w:rPr>
          <w:color w:val="231F20"/>
        </w:rPr>
        <w:t>El caso especial 482/2007, se puede decir que abarca la generali- dad de los asuntos que son gestionados por la Procuraduría de la</w:t>
      </w:r>
      <w:r>
        <w:rPr>
          <w:color w:val="231F20"/>
          <w:spacing w:val="-37"/>
        </w:rPr>
        <w:t> </w:t>
      </w:r>
      <w:r>
        <w:rPr>
          <w:color w:val="231F20"/>
        </w:rPr>
        <w:t>De- fensa del Trabajo; pues como se refirió anteriormente, las cartas po- der, </w:t>
      </w:r>
      <w:r>
        <w:rPr>
          <w:color w:val="231F20"/>
          <w:spacing w:val="2"/>
        </w:rPr>
        <w:t>mediante </w:t>
      </w:r>
      <w:r>
        <w:rPr>
          <w:color w:val="231F20"/>
        </w:rPr>
        <w:t>las </w:t>
      </w:r>
      <w:r>
        <w:rPr>
          <w:color w:val="231F20"/>
          <w:spacing w:val="2"/>
        </w:rPr>
        <w:t>cuales </w:t>
      </w:r>
      <w:r>
        <w:rPr>
          <w:color w:val="231F20"/>
        </w:rPr>
        <w:t>los </w:t>
      </w:r>
      <w:r>
        <w:rPr>
          <w:color w:val="231F20"/>
          <w:spacing w:val="2"/>
        </w:rPr>
        <w:t>procuradores auxiliares acreditan </w:t>
      </w:r>
      <w:r>
        <w:rPr>
          <w:color w:val="231F20"/>
          <w:spacing w:val="3"/>
        </w:rPr>
        <w:t>su </w:t>
      </w:r>
      <w:r>
        <w:rPr>
          <w:color w:val="231F20"/>
        </w:rPr>
        <w:t>personalidad</w:t>
      </w:r>
      <w:r>
        <w:rPr>
          <w:color w:val="231F20"/>
          <w:spacing w:val="-14"/>
        </w:rPr>
        <w:t> </w:t>
      </w:r>
      <w:r>
        <w:rPr>
          <w:color w:val="231F20"/>
        </w:rPr>
        <w:t>ante</w:t>
      </w:r>
      <w:r>
        <w:rPr>
          <w:color w:val="231F20"/>
          <w:spacing w:val="-14"/>
        </w:rPr>
        <w:t> </w:t>
      </w:r>
      <w:r>
        <w:rPr>
          <w:color w:val="231F20"/>
        </w:rPr>
        <w:t>la</w:t>
      </w:r>
      <w:r>
        <w:rPr>
          <w:color w:val="231F20"/>
          <w:spacing w:val="-14"/>
        </w:rPr>
        <w:t> </w:t>
      </w:r>
      <w:r>
        <w:rPr>
          <w:color w:val="231F20"/>
        </w:rPr>
        <w:t>Junta,</w:t>
      </w:r>
      <w:r>
        <w:rPr>
          <w:color w:val="231F20"/>
          <w:spacing w:val="-14"/>
        </w:rPr>
        <w:t> </w:t>
      </w:r>
      <w:r>
        <w:rPr>
          <w:color w:val="231F20"/>
        </w:rPr>
        <w:t>incluyen</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totalidad</w:t>
      </w:r>
      <w:r>
        <w:rPr>
          <w:color w:val="231F20"/>
          <w:spacing w:val="-14"/>
        </w:rPr>
        <w:t> </w:t>
      </w:r>
      <w:r>
        <w:rPr>
          <w:color w:val="231F20"/>
        </w:rPr>
        <w:t>de</w:t>
      </w:r>
      <w:r>
        <w:rPr>
          <w:color w:val="231F20"/>
          <w:spacing w:val="-14"/>
        </w:rPr>
        <w:t> </w:t>
      </w:r>
      <w:r>
        <w:rPr>
          <w:color w:val="231F20"/>
        </w:rPr>
        <w:t>ellos</w:t>
      </w:r>
      <w:r>
        <w:rPr>
          <w:color w:val="231F20"/>
          <w:spacing w:val="-14"/>
        </w:rPr>
        <w:t> </w:t>
      </w:r>
      <w:r>
        <w:rPr>
          <w:color w:val="231F20"/>
        </w:rPr>
        <w:t>–aproxima- damente</w:t>
      </w:r>
      <w:r>
        <w:rPr>
          <w:color w:val="231F20"/>
          <w:spacing w:val="-15"/>
        </w:rPr>
        <w:t> </w:t>
      </w:r>
      <w:r>
        <w:rPr>
          <w:color w:val="231F20"/>
        </w:rPr>
        <w:t>30.</w:t>
      </w:r>
      <w:r>
        <w:rPr>
          <w:color w:val="231F20"/>
          <w:spacing w:val="-26"/>
        </w:rPr>
        <w:t> </w:t>
      </w:r>
      <w:r>
        <w:rPr>
          <w:color w:val="231F20"/>
        </w:rPr>
        <w:t>A</w:t>
      </w:r>
      <w:r>
        <w:rPr>
          <w:color w:val="231F20"/>
          <w:spacing w:val="-26"/>
        </w:rPr>
        <w:t> </w:t>
      </w:r>
      <w:r>
        <w:rPr>
          <w:color w:val="231F20"/>
        </w:rPr>
        <w:t>los</w:t>
      </w:r>
      <w:r>
        <w:rPr>
          <w:color w:val="231F20"/>
          <w:spacing w:val="-15"/>
        </w:rPr>
        <w:t> </w:t>
      </w:r>
      <w:r>
        <w:rPr>
          <w:color w:val="231F20"/>
        </w:rPr>
        <w:t>que,</w:t>
      </w:r>
      <w:r>
        <w:rPr>
          <w:color w:val="231F20"/>
          <w:spacing w:val="-15"/>
        </w:rPr>
        <w:t> </w:t>
      </w:r>
      <w:r>
        <w:rPr>
          <w:color w:val="231F20"/>
        </w:rPr>
        <w:t>sin</w:t>
      </w:r>
      <w:r>
        <w:rPr>
          <w:color w:val="231F20"/>
          <w:spacing w:val="-15"/>
        </w:rPr>
        <w:t> </w:t>
      </w:r>
      <w:r>
        <w:rPr>
          <w:color w:val="231F20"/>
        </w:rPr>
        <w:t>excepción</w:t>
      </w:r>
      <w:r>
        <w:rPr>
          <w:color w:val="231F20"/>
          <w:spacing w:val="-16"/>
        </w:rPr>
        <w:t> </w:t>
      </w:r>
      <w:r>
        <w:rPr>
          <w:color w:val="231F20"/>
        </w:rPr>
        <w:t>alguna,</w:t>
      </w:r>
      <w:r>
        <w:rPr>
          <w:color w:val="231F20"/>
          <w:spacing w:val="-16"/>
        </w:rPr>
        <w:t> </w:t>
      </w:r>
      <w:r>
        <w:rPr>
          <w:color w:val="231F20"/>
        </w:rPr>
        <w:t>se</w:t>
      </w:r>
      <w:r>
        <w:rPr>
          <w:color w:val="231F20"/>
          <w:spacing w:val="-15"/>
        </w:rPr>
        <w:t> </w:t>
      </w:r>
      <w:r>
        <w:rPr>
          <w:color w:val="231F20"/>
        </w:rPr>
        <w:t>les</w:t>
      </w:r>
      <w:r>
        <w:rPr>
          <w:color w:val="231F20"/>
          <w:spacing w:val="-15"/>
        </w:rPr>
        <w:t> </w:t>
      </w:r>
      <w:r>
        <w:rPr>
          <w:color w:val="231F20"/>
        </w:rPr>
        <w:t>reconoce</w:t>
      </w:r>
      <w:r>
        <w:rPr>
          <w:color w:val="231F20"/>
          <w:spacing w:val="-15"/>
        </w:rPr>
        <w:t> </w:t>
      </w:r>
      <w:r>
        <w:rPr>
          <w:color w:val="231F20"/>
        </w:rPr>
        <w:t>persona- lidad, acto que es contrario a derecho, toda vez que no es posible</w:t>
      </w:r>
      <w:r>
        <w:rPr>
          <w:color w:val="231F20"/>
          <w:spacing w:val="-17"/>
        </w:rPr>
        <w:t> </w:t>
      </w:r>
      <w:r>
        <w:rPr>
          <w:color w:val="231F20"/>
        </w:rPr>
        <w:t>dar legitimidad</w:t>
      </w:r>
      <w:r>
        <w:rPr>
          <w:color w:val="231F20"/>
          <w:spacing w:val="-13"/>
        </w:rPr>
        <w:t> </w:t>
      </w:r>
      <w:r>
        <w:rPr>
          <w:color w:val="231F20"/>
        </w:rPr>
        <w:t>formal</w:t>
      </w:r>
      <w:r>
        <w:rPr>
          <w:color w:val="231F20"/>
          <w:spacing w:val="-12"/>
        </w:rPr>
        <w:t> </w:t>
      </w:r>
      <w:r>
        <w:rPr>
          <w:color w:val="231F20"/>
        </w:rPr>
        <w:t>y</w:t>
      </w:r>
      <w:r>
        <w:rPr>
          <w:color w:val="231F20"/>
          <w:spacing w:val="-12"/>
        </w:rPr>
        <w:t> </w:t>
      </w:r>
      <w:r>
        <w:rPr>
          <w:color w:val="231F20"/>
        </w:rPr>
        <w:t>jurídicamente</w:t>
      </w:r>
      <w:r>
        <w:rPr>
          <w:color w:val="231F20"/>
          <w:spacing w:val="-13"/>
        </w:rPr>
        <w:t> </w:t>
      </w:r>
      <w:r>
        <w:rPr>
          <w:color w:val="231F20"/>
        </w:rPr>
        <w:t>a</w:t>
      </w:r>
      <w:r>
        <w:rPr>
          <w:color w:val="231F20"/>
          <w:spacing w:val="-12"/>
        </w:rPr>
        <w:t> </w:t>
      </w:r>
      <w:r>
        <w:rPr>
          <w:color w:val="231F20"/>
        </w:rPr>
        <w:t>una</w:t>
      </w:r>
      <w:r>
        <w:rPr>
          <w:color w:val="231F20"/>
          <w:spacing w:val="-12"/>
        </w:rPr>
        <w:t> </w:t>
      </w:r>
      <w:r>
        <w:rPr>
          <w:color w:val="231F20"/>
        </w:rPr>
        <w:t>persona</w:t>
      </w:r>
      <w:r>
        <w:rPr>
          <w:color w:val="231F20"/>
          <w:spacing w:val="-12"/>
        </w:rPr>
        <w:t> </w:t>
      </w:r>
      <w:r>
        <w:rPr>
          <w:color w:val="231F20"/>
        </w:rPr>
        <w:t>que</w:t>
      </w:r>
      <w:r>
        <w:rPr>
          <w:color w:val="231F20"/>
          <w:spacing w:val="-12"/>
        </w:rPr>
        <w:t> </w:t>
      </w:r>
      <w:r>
        <w:rPr>
          <w:i/>
          <w:color w:val="231F20"/>
        </w:rPr>
        <w:t>no</w:t>
      </w:r>
      <w:r>
        <w:rPr>
          <w:i/>
          <w:color w:val="231F20"/>
          <w:spacing w:val="-12"/>
        </w:rPr>
        <w:t> </w:t>
      </w:r>
      <w:r>
        <w:rPr>
          <w:color w:val="231F20"/>
        </w:rPr>
        <w:t>se</w:t>
      </w:r>
      <w:r>
        <w:rPr>
          <w:color w:val="231F20"/>
          <w:spacing w:val="-12"/>
        </w:rPr>
        <w:t> </w:t>
      </w:r>
      <w:r>
        <w:rPr>
          <w:color w:val="231F20"/>
        </w:rPr>
        <w:t>encuentra presente. Situación contraria es la que sucede con la parte demanda- da; pues cuando llegan a comparecer dos o más, sin justificación o motivo alguno, sólo se le reconoce a uno. Esto evidentemente es un caso de desigualdad procesal que no debería suceder si estamos ha- blando de equidad y</w:t>
      </w:r>
      <w:r>
        <w:rPr>
          <w:color w:val="231F20"/>
          <w:spacing w:val="-24"/>
        </w:rPr>
        <w:t> </w:t>
      </w:r>
      <w:r>
        <w:rPr>
          <w:color w:val="231F20"/>
        </w:rPr>
        <w:t>justicia.</w:t>
      </w:r>
    </w:p>
    <w:p>
      <w:pPr>
        <w:pStyle w:val="BodyText"/>
        <w:spacing w:line="247" w:lineRule="auto"/>
        <w:ind w:left="1394" w:right="1390" w:firstLine="283"/>
        <w:jc w:val="both"/>
      </w:pPr>
      <w:r>
        <w:rPr>
          <w:color w:val="231F20"/>
        </w:rPr>
        <w:t>En los foros laborales suelen pasar situaciones que a la postre re- sultan jocosas </w:t>
      </w:r>
      <w:r>
        <w:rPr>
          <w:color w:val="231F20"/>
          <w:spacing w:val="-7"/>
        </w:rPr>
        <w:t>y, </w:t>
      </w:r>
      <w:r>
        <w:rPr>
          <w:color w:val="231F20"/>
        </w:rPr>
        <w:t>por qué no decirlo, perjudiciales para aquellos apo- derados</w:t>
      </w:r>
      <w:r>
        <w:rPr>
          <w:color w:val="231F20"/>
          <w:spacing w:val="-5"/>
        </w:rPr>
        <w:t> </w:t>
      </w:r>
      <w:r>
        <w:rPr>
          <w:color w:val="231F20"/>
        </w:rPr>
        <w:t>que</w:t>
      </w:r>
      <w:r>
        <w:rPr>
          <w:color w:val="231F20"/>
          <w:spacing w:val="-5"/>
        </w:rPr>
        <w:t> </w:t>
      </w:r>
      <w:r>
        <w:rPr>
          <w:color w:val="231F20"/>
        </w:rPr>
        <w:t>tienen</w:t>
      </w:r>
      <w:r>
        <w:rPr>
          <w:color w:val="231F20"/>
          <w:spacing w:val="-5"/>
        </w:rPr>
        <w:t> </w:t>
      </w:r>
      <w:r>
        <w:rPr>
          <w:color w:val="231F20"/>
        </w:rPr>
        <w:t>por</w:t>
      </w:r>
      <w:r>
        <w:rPr>
          <w:color w:val="231F20"/>
          <w:spacing w:val="-5"/>
        </w:rPr>
        <w:t> </w:t>
      </w:r>
      <w:r>
        <w:rPr>
          <w:color w:val="231F20"/>
        </w:rPr>
        <w:t>costumbre</w:t>
      </w:r>
      <w:r>
        <w:rPr>
          <w:color w:val="231F20"/>
          <w:spacing w:val="-5"/>
        </w:rPr>
        <w:t> </w:t>
      </w:r>
      <w:r>
        <w:rPr>
          <w:color w:val="231F20"/>
        </w:rPr>
        <w:t>incluir</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cartas</w:t>
      </w:r>
      <w:r>
        <w:rPr>
          <w:color w:val="231F20"/>
          <w:spacing w:val="-5"/>
        </w:rPr>
        <w:t> </w:t>
      </w:r>
      <w:r>
        <w:rPr>
          <w:color w:val="231F20"/>
        </w:rPr>
        <w:t>poder</w:t>
      </w:r>
      <w:r>
        <w:rPr>
          <w:color w:val="231F20"/>
          <w:spacing w:val="-5"/>
        </w:rPr>
        <w:t> </w:t>
      </w:r>
      <w:r>
        <w:rPr>
          <w:color w:val="231F20"/>
        </w:rPr>
        <w:t>a</w:t>
      </w:r>
      <w:r>
        <w:rPr>
          <w:color w:val="231F20"/>
          <w:spacing w:val="-5"/>
        </w:rPr>
        <w:t> </w:t>
      </w:r>
      <w:r>
        <w:rPr>
          <w:color w:val="231F20"/>
        </w:rPr>
        <w:t>profe- </w:t>
      </w:r>
      <w:r>
        <w:rPr>
          <w:color w:val="231F20"/>
          <w:spacing w:val="4"/>
        </w:rPr>
        <w:t>sionistas </w:t>
      </w:r>
      <w:r>
        <w:rPr>
          <w:color w:val="231F20"/>
          <w:spacing w:val="3"/>
        </w:rPr>
        <w:t>que </w:t>
      </w:r>
      <w:r>
        <w:rPr>
          <w:color w:val="231F20"/>
          <w:spacing w:val="4"/>
        </w:rPr>
        <w:t>pertenecen </w:t>
      </w:r>
      <w:r>
        <w:rPr>
          <w:color w:val="231F20"/>
        </w:rPr>
        <w:t>a </w:t>
      </w:r>
      <w:r>
        <w:rPr>
          <w:color w:val="231F20"/>
          <w:spacing w:val="4"/>
        </w:rPr>
        <w:t>otros consultorios jurídicos, </w:t>
      </w:r>
      <w:r>
        <w:rPr>
          <w:color w:val="231F20"/>
          <w:spacing w:val="3"/>
        </w:rPr>
        <w:t>con </w:t>
      </w:r>
      <w:r>
        <w:rPr>
          <w:color w:val="231F20"/>
          <w:spacing w:val="5"/>
        </w:rPr>
        <w:t>el </w:t>
      </w:r>
      <w:r>
        <w:rPr>
          <w:color w:val="231F20"/>
        </w:rPr>
        <w:t>propósito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estos</w:t>
      </w:r>
      <w:r>
        <w:rPr>
          <w:color w:val="231F20"/>
          <w:spacing w:val="-5"/>
        </w:rPr>
        <w:t> </w:t>
      </w:r>
      <w:r>
        <w:rPr>
          <w:color w:val="231F20"/>
        </w:rPr>
        <w:t>últimos</w:t>
      </w:r>
      <w:r>
        <w:rPr>
          <w:color w:val="231F20"/>
          <w:spacing w:val="-5"/>
        </w:rPr>
        <w:t> </w:t>
      </w:r>
      <w:r>
        <w:rPr>
          <w:color w:val="231F20"/>
        </w:rPr>
        <w:t>tengan</w:t>
      </w:r>
      <w:r>
        <w:rPr>
          <w:color w:val="231F20"/>
          <w:spacing w:val="-5"/>
        </w:rPr>
        <w:t> </w:t>
      </w:r>
      <w:r>
        <w:rPr>
          <w:color w:val="231F20"/>
        </w:rPr>
        <w:t>acceso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expedientes</w:t>
      </w:r>
      <w:r>
        <w:rPr>
          <w:color w:val="231F20"/>
          <w:spacing w:val="-5"/>
        </w:rPr>
        <w:t> </w:t>
      </w:r>
      <w:r>
        <w:rPr>
          <w:color w:val="231F20"/>
        </w:rPr>
        <w:t>cuan- do</w:t>
      </w:r>
      <w:r>
        <w:rPr>
          <w:color w:val="231F20"/>
          <w:spacing w:val="-15"/>
        </w:rPr>
        <w:t> </w:t>
      </w:r>
      <w:r>
        <w:rPr>
          <w:color w:val="231F20"/>
        </w:rPr>
        <w:t>aquéllos,</w:t>
      </w:r>
      <w:r>
        <w:rPr>
          <w:color w:val="231F20"/>
          <w:spacing w:val="-16"/>
        </w:rPr>
        <w:t> </w:t>
      </w:r>
      <w:r>
        <w:rPr>
          <w:color w:val="231F20"/>
        </w:rPr>
        <w:t>por</w:t>
      </w:r>
      <w:r>
        <w:rPr>
          <w:color w:val="231F20"/>
          <w:spacing w:val="-15"/>
        </w:rPr>
        <w:t> </w:t>
      </w:r>
      <w:r>
        <w:rPr>
          <w:color w:val="231F20"/>
        </w:rPr>
        <w:t>una</w:t>
      </w:r>
      <w:r>
        <w:rPr>
          <w:color w:val="231F20"/>
          <w:spacing w:val="-15"/>
        </w:rPr>
        <w:t> </w:t>
      </w:r>
      <w:r>
        <w:rPr>
          <w:color w:val="231F20"/>
        </w:rPr>
        <w:t>razón</w:t>
      </w:r>
      <w:r>
        <w:rPr>
          <w:color w:val="231F20"/>
          <w:spacing w:val="-15"/>
        </w:rPr>
        <w:t> </w:t>
      </w:r>
      <w:r>
        <w:rPr>
          <w:color w:val="231F20"/>
        </w:rPr>
        <w:t>u</w:t>
      </w:r>
      <w:r>
        <w:rPr>
          <w:color w:val="231F20"/>
          <w:spacing w:val="-15"/>
        </w:rPr>
        <w:t> </w:t>
      </w:r>
      <w:r>
        <w:rPr>
          <w:color w:val="231F20"/>
        </w:rPr>
        <w:t>otra,</w:t>
      </w:r>
      <w:r>
        <w:rPr>
          <w:color w:val="231F20"/>
          <w:spacing w:val="-15"/>
        </w:rPr>
        <w:t> </w:t>
      </w:r>
      <w:r>
        <w:rPr>
          <w:color w:val="231F20"/>
        </w:rPr>
        <w:t>no</w:t>
      </w:r>
      <w:r>
        <w:rPr>
          <w:color w:val="231F20"/>
          <w:spacing w:val="-15"/>
        </w:rPr>
        <w:t> </w:t>
      </w:r>
      <w:r>
        <w:rPr>
          <w:color w:val="231F20"/>
        </w:rPr>
        <w:t>estén</w:t>
      </w:r>
      <w:r>
        <w:rPr>
          <w:color w:val="231F20"/>
          <w:spacing w:val="-16"/>
        </w:rPr>
        <w:t> </w:t>
      </w:r>
      <w:r>
        <w:rPr>
          <w:color w:val="231F20"/>
        </w:rPr>
        <w:t>en</w:t>
      </w:r>
      <w:r>
        <w:rPr>
          <w:color w:val="231F20"/>
          <w:spacing w:val="-15"/>
        </w:rPr>
        <w:t> </w:t>
      </w:r>
      <w:r>
        <w:rPr>
          <w:color w:val="231F20"/>
        </w:rPr>
        <w:t>posibilidades</w:t>
      </w:r>
      <w:r>
        <w:rPr>
          <w:color w:val="231F20"/>
          <w:spacing w:val="-15"/>
        </w:rPr>
        <w:t> </w:t>
      </w:r>
      <w:r>
        <w:rPr>
          <w:color w:val="231F20"/>
        </w:rPr>
        <w:t>de</w:t>
      </w:r>
      <w:r>
        <w:rPr>
          <w:color w:val="231F20"/>
          <w:spacing w:val="-15"/>
        </w:rPr>
        <w:t> </w:t>
      </w:r>
      <w:r>
        <w:rPr>
          <w:color w:val="231F20"/>
        </w:rPr>
        <w:t>atender personalmente</w:t>
      </w:r>
      <w:r>
        <w:rPr>
          <w:color w:val="231F20"/>
          <w:spacing w:val="-8"/>
        </w:rPr>
        <w:t> </w:t>
      </w:r>
      <w:r>
        <w:rPr>
          <w:color w:val="231F20"/>
        </w:rPr>
        <w:t>los</w:t>
      </w:r>
      <w:r>
        <w:rPr>
          <w:color w:val="231F20"/>
          <w:spacing w:val="-8"/>
        </w:rPr>
        <w:t> </w:t>
      </w:r>
      <w:r>
        <w:rPr>
          <w:color w:val="231F20"/>
        </w:rPr>
        <w:t>asuntos.</w:t>
      </w:r>
      <w:r>
        <w:rPr>
          <w:color w:val="231F20"/>
          <w:spacing w:val="-8"/>
        </w:rPr>
        <w:t> </w:t>
      </w:r>
      <w:r>
        <w:rPr>
          <w:color w:val="231F20"/>
        </w:rPr>
        <w:t>Un</w:t>
      </w:r>
      <w:r>
        <w:rPr>
          <w:color w:val="231F20"/>
          <w:spacing w:val="-8"/>
        </w:rPr>
        <w:t> </w:t>
      </w:r>
      <w:r>
        <w:rPr>
          <w:color w:val="231F20"/>
        </w:rPr>
        <w:t>caso</w:t>
      </w:r>
      <w:r>
        <w:rPr>
          <w:color w:val="231F20"/>
          <w:spacing w:val="-8"/>
        </w:rPr>
        <w:t> </w:t>
      </w:r>
      <w:r>
        <w:rPr>
          <w:color w:val="231F20"/>
        </w:rPr>
        <w:t>práctico,</w:t>
      </w:r>
      <w:r>
        <w:rPr>
          <w:color w:val="231F20"/>
          <w:spacing w:val="-8"/>
        </w:rPr>
        <w:t> </w:t>
      </w:r>
      <w:r>
        <w:rPr>
          <w:color w:val="231F20"/>
        </w:rPr>
        <w:t>de</w:t>
      </w:r>
      <w:r>
        <w:rPr>
          <w:color w:val="231F20"/>
          <w:spacing w:val="-8"/>
        </w:rPr>
        <w:t> </w:t>
      </w:r>
      <w:r>
        <w:rPr>
          <w:color w:val="231F20"/>
        </w:rPr>
        <w:t>entre</w:t>
      </w:r>
      <w:r>
        <w:rPr>
          <w:color w:val="231F20"/>
          <w:spacing w:val="-8"/>
        </w:rPr>
        <w:t> </w:t>
      </w:r>
      <w:r>
        <w:rPr>
          <w:color w:val="231F20"/>
        </w:rPr>
        <w:t>tantos,</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re- gistrado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expediente</w:t>
      </w:r>
      <w:r>
        <w:rPr>
          <w:color w:val="231F20"/>
          <w:spacing w:val="-5"/>
        </w:rPr>
        <w:t> </w:t>
      </w:r>
      <w:r>
        <w:rPr>
          <w:color w:val="231F20"/>
        </w:rPr>
        <w:t>469/2009:</w:t>
      </w:r>
      <w:r>
        <w:rPr>
          <w:color w:val="231F20"/>
          <w:spacing w:val="-5"/>
        </w:rPr>
        <w:t> </w:t>
      </w:r>
      <w:r>
        <w:rPr>
          <w:color w:val="231F20"/>
        </w:rPr>
        <w:t>comparece</w:t>
      </w:r>
      <w:r>
        <w:rPr>
          <w:color w:val="231F20"/>
          <w:spacing w:val="-5"/>
        </w:rPr>
        <w:t> </w:t>
      </w:r>
      <w:r>
        <w:rPr>
          <w:color w:val="231F20"/>
        </w:rPr>
        <w:t>el</w:t>
      </w:r>
      <w:r>
        <w:rPr>
          <w:color w:val="231F20"/>
          <w:spacing w:val="-5"/>
        </w:rPr>
        <w:t> </w:t>
      </w:r>
      <w:r>
        <w:rPr>
          <w:color w:val="231F20"/>
        </w:rPr>
        <w:t>representante</w:t>
      </w:r>
      <w:r>
        <w:rPr>
          <w:color w:val="231F20"/>
          <w:spacing w:val="-4"/>
        </w:rPr>
        <w:t> </w:t>
      </w:r>
      <w:r>
        <w:rPr>
          <w:color w:val="231F20"/>
        </w:rPr>
        <w:t>de</w:t>
      </w:r>
      <w:r>
        <w:rPr>
          <w:color w:val="231F20"/>
          <w:spacing w:val="-5"/>
        </w:rPr>
        <w:t> </w:t>
      </w:r>
      <w:r>
        <w:rPr>
          <w:color w:val="231F20"/>
        </w:rPr>
        <w:t>la actora acreditando su personalidad con carta poder que contiene una relación de profesionistas que son también autorizados como coapo- derados,</w:t>
      </w:r>
      <w:r>
        <w:rPr>
          <w:color w:val="231F20"/>
          <w:spacing w:val="-10"/>
        </w:rPr>
        <w:t> </w:t>
      </w:r>
      <w:r>
        <w:rPr>
          <w:color w:val="231F20"/>
        </w:rPr>
        <w:t>entre</w:t>
      </w:r>
      <w:r>
        <w:rPr>
          <w:color w:val="231F20"/>
          <w:spacing w:val="-10"/>
        </w:rPr>
        <w:t> </w:t>
      </w:r>
      <w:r>
        <w:rPr>
          <w:color w:val="231F20"/>
        </w:rPr>
        <w:t>ellos,</w:t>
      </w:r>
      <w:r>
        <w:rPr>
          <w:color w:val="231F20"/>
          <w:spacing w:val="-10"/>
        </w:rPr>
        <w:t> </w:t>
      </w:r>
      <w:r>
        <w:rPr>
          <w:color w:val="231F20"/>
        </w:rPr>
        <w:t>precisamente</w:t>
      </w:r>
      <w:r>
        <w:rPr>
          <w:color w:val="231F20"/>
          <w:spacing w:val="-10"/>
        </w:rPr>
        <w:t> </w:t>
      </w:r>
      <w:r>
        <w:rPr>
          <w:color w:val="231F20"/>
        </w:rPr>
        <w:t>el</w:t>
      </w:r>
      <w:r>
        <w:rPr>
          <w:color w:val="231F20"/>
          <w:spacing w:val="-10"/>
        </w:rPr>
        <w:t> </w:t>
      </w:r>
      <w:r>
        <w:rPr>
          <w:color w:val="231F20"/>
        </w:rPr>
        <w:t>mismo</w:t>
      </w:r>
      <w:r>
        <w:rPr>
          <w:color w:val="231F20"/>
          <w:spacing w:val="-10"/>
        </w:rPr>
        <w:t> </w:t>
      </w:r>
      <w:r>
        <w:rPr>
          <w:color w:val="231F20"/>
        </w:rPr>
        <w:t>apoderado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parte</w:t>
      </w:r>
      <w:r>
        <w:rPr>
          <w:color w:val="231F20"/>
          <w:spacing w:val="-10"/>
        </w:rPr>
        <w:t> </w:t>
      </w:r>
      <w:r>
        <w:rPr>
          <w:color w:val="231F20"/>
        </w:rPr>
        <w:t>de- mandada</w:t>
      </w:r>
      <w:r>
        <w:rPr>
          <w:color w:val="231F20"/>
          <w:spacing w:val="-10"/>
        </w:rPr>
        <w:t> </w:t>
      </w:r>
      <w:r>
        <w:rPr>
          <w:color w:val="231F20"/>
        </w:rPr>
        <w:t>que</w:t>
      </w:r>
      <w:r>
        <w:rPr>
          <w:color w:val="231F20"/>
          <w:spacing w:val="-10"/>
        </w:rPr>
        <w:t> </w:t>
      </w:r>
      <w:r>
        <w:rPr>
          <w:color w:val="231F20"/>
        </w:rPr>
        <w:t>comparece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audiencia.</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la</w:t>
      </w:r>
      <w:r>
        <w:rPr>
          <w:color w:val="231F20"/>
          <w:spacing w:val="-10"/>
        </w:rPr>
        <w:t> </w:t>
      </w:r>
      <w:r>
        <w:rPr>
          <w:color w:val="231F20"/>
        </w:rPr>
        <w:t>Junta,</w:t>
      </w:r>
      <w:r>
        <w:rPr>
          <w:color w:val="231F20"/>
          <w:spacing w:val="-9"/>
        </w:rPr>
        <w:t> </w:t>
      </w:r>
      <w:r>
        <w:rPr>
          <w:color w:val="231F20"/>
        </w:rPr>
        <w:t>por</w:t>
      </w:r>
      <w:r>
        <w:rPr>
          <w:color w:val="231F20"/>
          <w:spacing w:val="-10"/>
        </w:rPr>
        <w:t> </w:t>
      </w:r>
      <w:r>
        <w:rPr>
          <w:color w:val="231F20"/>
        </w:rPr>
        <w:t>no</w:t>
      </w:r>
      <w:r>
        <w:rPr>
          <w:color w:val="231F20"/>
          <w:spacing w:val="-10"/>
        </w:rPr>
        <w:t> </w:t>
      </w:r>
      <w:r>
        <w:rPr>
          <w:color w:val="231F20"/>
        </w:rPr>
        <w:t>rea- lizar una revisión exhaustiva de los documentos que le exhiben, le reconoce facultades de representación tanto de la parte actora como de</w:t>
      </w:r>
      <w:r>
        <w:rPr>
          <w:color w:val="231F20"/>
          <w:spacing w:val="-8"/>
        </w:rPr>
        <w:t> </w:t>
      </w:r>
      <w:r>
        <w:rPr>
          <w:color w:val="231F20"/>
        </w:rPr>
        <w:t>la</w:t>
      </w:r>
      <w:r>
        <w:rPr>
          <w:color w:val="231F20"/>
          <w:spacing w:val="-8"/>
        </w:rPr>
        <w:t> </w:t>
      </w:r>
      <w:r>
        <w:rPr>
          <w:color w:val="231F20"/>
        </w:rPr>
        <w:t>demandada.</w:t>
      </w:r>
      <w:r>
        <w:rPr>
          <w:color w:val="231F20"/>
          <w:spacing w:val="-19"/>
        </w:rPr>
        <w:t> </w:t>
      </w:r>
      <w:r>
        <w:rPr>
          <w:color w:val="231F20"/>
        </w:rPr>
        <w:t>Ante</w:t>
      </w:r>
      <w:r>
        <w:rPr>
          <w:color w:val="231F20"/>
          <w:spacing w:val="-8"/>
        </w:rPr>
        <w:t> </w:t>
      </w:r>
      <w:r>
        <w:rPr>
          <w:color w:val="231F20"/>
        </w:rPr>
        <w:t>tal</w:t>
      </w:r>
      <w:r>
        <w:rPr>
          <w:color w:val="231F20"/>
          <w:spacing w:val="-8"/>
        </w:rPr>
        <w:t> </w:t>
      </w:r>
      <w:r>
        <w:rPr>
          <w:color w:val="231F20"/>
        </w:rPr>
        <w:t>situación</w:t>
      </w:r>
      <w:r>
        <w:rPr>
          <w:color w:val="231F20"/>
          <w:spacing w:val="-7"/>
        </w:rPr>
        <w:t> </w:t>
      </w:r>
      <w:r>
        <w:rPr>
          <w:color w:val="231F20"/>
        </w:rPr>
        <w:t>atípica</w:t>
      </w:r>
      <w:r>
        <w:rPr>
          <w:color w:val="231F20"/>
          <w:spacing w:val="-8"/>
        </w:rPr>
        <w:t> </w:t>
      </w:r>
      <w:r>
        <w:rPr>
          <w:color w:val="231F20"/>
        </w:rPr>
        <w:t>y</w:t>
      </w:r>
      <w:r>
        <w:rPr>
          <w:color w:val="231F20"/>
          <w:spacing w:val="-8"/>
        </w:rPr>
        <w:t> </w:t>
      </w:r>
      <w:r>
        <w:rPr>
          <w:color w:val="231F20"/>
        </w:rPr>
        <w:t>antijurídica,</w:t>
      </w:r>
      <w:r>
        <w:rPr>
          <w:color w:val="231F20"/>
          <w:spacing w:val="-9"/>
        </w:rPr>
        <w:t> </w:t>
      </w:r>
      <w:r>
        <w:rPr>
          <w:color w:val="231F20"/>
        </w:rPr>
        <w:t>el</w:t>
      </w:r>
      <w:r>
        <w:rPr>
          <w:color w:val="231F20"/>
          <w:spacing w:val="-8"/>
        </w:rPr>
        <w:t> </w:t>
      </w:r>
      <w:r>
        <w:rPr>
          <w:color w:val="231F20"/>
        </w:rPr>
        <w:t>apodera-</w:t>
      </w:r>
    </w:p>
    <w:p>
      <w:pPr>
        <w:pStyle w:val="BodyText"/>
        <w:spacing w:before="2"/>
        <w:rPr>
          <w:sz w:val="17"/>
        </w:rPr>
      </w:pPr>
    </w:p>
    <w:p>
      <w:pPr>
        <w:pStyle w:val="BodyText"/>
        <w:spacing w:before="71"/>
        <w:ind w:left="1500" w:right="1393"/>
        <w:jc w:val="right"/>
      </w:pPr>
      <w:r>
        <w:rPr>
          <w:color w:val="231F20"/>
        </w:rPr>
        <w:t>193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do de la parte actora pretende, sin tener facultades específicas en la carta</w:t>
      </w:r>
      <w:r>
        <w:rPr>
          <w:color w:val="231F20"/>
          <w:spacing w:val="-10"/>
        </w:rPr>
        <w:t> </w:t>
      </w:r>
      <w:r>
        <w:rPr>
          <w:color w:val="231F20"/>
        </w:rPr>
        <w:t>poder</w:t>
      </w:r>
      <w:r>
        <w:rPr>
          <w:color w:val="231F20"/>
          <w:spacing w:val="-10"/>
        </w:rPr>
        <w:t> </w:t>
      </w:r>
      <w:r>
        <w:rPr>
          <w:color w:val="231F20"/>
        </w:rPr>
        <w:t>–otorgar,</w:t>
      </w:r>
      <w:r>
        <w:rPr>
          <w:color w:val="231F20"/>
          <w:spacing w:val="-10"/>
        </w:rPr>
        <w:t> </w:t>
      </w:r>
      <w:r>
        <w:rPr>
          <w:color w:val="231F20"/>
        </w:rPr>
        <w:t>sustituir,</w:t>
      </w:r>
      <w:r>
        <w:rPr>
          <w:color w:val="231F20"/>
          <w:spacing w:val="-10"/>
        </w:rPr>
        <w:t> </w:t>
      </w:r>
      <w:r>
        <w:rPr>
          <w:color w:val="231F20"/>
        </w:rPr>
        <w:t>revocar,</w:t>
      </w:r>
      <w:r>
        <w:rPr>
          <w:color w:val="231F20"/>
          <w:spacing w:val="-10"/>
        </w:rPr>
        <w:t> </w:t>
      </w:r>
      <w:r>
        <w:rPr>
          <w:color w:val="231F20"/>
        </w:rPr>
        <w:t>etc.–,</w:t>
      </w:r>
      <w:r>
        <w:rPr>
          <w:color w:val="231F20"/>
          <w:spacing w:val="-10"/>
        </w:rPr>
        <w:t> </w:t>
      </w:r>
      <w:r>
        <w:rPr>
          <w:color w:val="231F20"/>
        </w:rPr>
        <w:t>“dejar</w:t>
      </w:r>
      <w:r>
        <w:rPr>
          <w:color w:val="231F20"/>
          <w:spacing w:val="-10"/>
        </w:rPr>
        <w:t> </w:t>
      </w:r>
      <w:r>
        <w:rPr>
          <w:color w:val="231F20"/>
        </w:rPr>
        <w:t>sin</w:t>
      </w:r>
      <w:r>
        <w:rPr>
          <w:color w:val="231F20"/>
          <w:spacing w:val="-10"/>
        </w:rPr>
        <w:t> </w:t>
      </w:r>
      <w:r>
        <w:rPr>
          <w:color w:val="231F20"/>
        </w:rPr>
        <w:t>efecto”</w:t>
      </w:r>
      <w:r>
        <w:rPr>
          <w:color w:val="231F20"/>
          <w:spacing w:val="-10"/>
        </w:rPr>
        <w:t> </w:t>
      </w:r>
      <w:r>
        <w:rPr>
          <w:color w:val="231F20"/>
        </w:rPr>
        <w:t>el</w:t>
      </w:r>
      <w:r>
        <w:rPr>
          <w:color w:val="231F20"/>
          <w:spacing w:val="-10"/>
        </w:rPr>
        <w:t> </w:t>
      </w:r>
      <w:r>
        <w:rPr>
          <w:color w:val="231F20"/>
        </w:rPr>
        <w:t>po- der conferido al profesionista que en ese acto comparece por la</w:t>
      </w:r>
      <w:r>
        <w:rPr>
          <w:color w:val="231F20"/>
          <w:spacing w:val="-22"/>
        </w:rPr>
        <w:t> </w:t>
      </w:r>
      <w:r>
        <w:rPr>
          <w:color w:val="231F20"/>
        </w:rPr>
        <w:t>parte demandada, pese a ello, tal petición es acordada favorablemente por la Junta</w:t>
      </w:r>
      <w:r>
        <w:rPr>
          <w:color w:val="231F20"/>
          <w:spacing w:val="-17"/>
        </w:rPr>
        <w:t> </w:t>
      </w:r>
      <w:r>
        <w:rPr>
          <w:color w:val="231F20"/>
        </w:rPr>
        <w:t>Especial.</w:t>
      </w:r>
    </w:p>
    <w:p>
      <w:pPr>
        <w:pStyle w:val="BodyText"/>
        <w:spacing w:line="247" w:lineRule="auto"/>
        <w:ind w:left="1395" w:right="1314" w:firstLine="283"/>
      </w:pPr>
      <w:r>
        <w:rPr>
          <w:color w:val="231F20"/>
        </w:rPr>
        <w:t>De</w:t>
      </w:r>
      <w:r>
        <w:rPr>
          <w:color w:val="231F20"/>
          <w:spacing w:val="-19"/>
        </w:rPr>
        <w:t> </w:t>
      </w:r>
      <w:r>
        <w:rPr>
          <w:color w:val="231F20"/>
        </w:rPr>
        <w:t>la</w:t>
      </w:r>
      <w:r>
        <w:rPr>
          <w:color w:val="231F20"/>
          <w:spacing w:val="-19"/>
        </w:rPr>
        <w:t> </w:t>
      </w:r>
      <w:r>
        <w:rPr>
          <w:color w:val="231F20"/>
        </w:rPr>
        <w:t>recopilación</w:t>
      </w:r>
      <w:r>
        <w:rPr>
          <w:color w:val="231F20"/>
          <w:spacing w:val="-19"/>
        </w:rPr>
        <w:t> </w:t>
      </w:r>
      <w:r>
        <w:rPr>
          <w:color w:val="231F20"/>
        </w:rPr>
        <w:t>de</w:t>
      </w:r>
      <w:r>
        <w:rPr>
          <w:color w:val="231F20"/>
          <w:spacing w:val="-19"/>
        </w:rPr>
        <w:t> </w:t>
      </w:r>
      <w:r>
        <w:rPr>
          <w:color w:val="231F20"/>
        </w:rPr>
        <w:t>datos</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expedientes:</w:t>
      </w:r>
      <w:r>
        <w:rPr>
          <w:color w:val="231F20"/>
          <w:spacing w:val="-19"/>
        </w:rPr>
        <w:t> </w:t>
      </w:r>
      <w:r>
        <w:rPr>
          <w:color w:val="231F20"/>
        </w:rPr>
        <w:t>48/2009,</w:t>
      </w:r>
      <w:r>
        <w:rPr>
          <w:color w:val="231F20"/>
          <w:spacing w:val="-19"/>
        </w:rPr>
        <w:t> </w:t>
      </w:r>
      <w:r>
        <w:rPr>
          <w:color w:val="231F20"/>
        </w:rPr>
        <w:t>312/2009, </w:t>
      </w:r>
      <w:r>
        <w:rPr>
          <w:color w:val="231F20"/>
          <w:spacing w:val="3"/>
        </w:rPr>
        <w:t>552/2009,  573/2009,  613/2009,  180/2010,  225/2010,</w:t>
      </w:r>
      <w:r>
        <w:rPr>
          <w:color w:val="231F20"/>
          <w:spacing w:val="5"/>
        </w:rPr>
        <w:t> </w:t>
      </w:r>
      <w:r>
        <w:rPr>
          <w:color w:val="231F20"/>
          <w:spacing w:val="3"/>
        </w:rPr>
        <w:t>253/2010,</w:t>
      </w:r>
    </w:p>
    <w:p>
      <w:pPr>
        <w:pStyle w:val="BodyText"/>
        <w:spacing w:line="253" w:lineRule="exact"/>
        <w:ind w:left="1395"/>
        <w:jc w:val="both"/>
      </w:pPr>
      <w:r>
        <w:rPr>
          <w:color w:val="231F20"/>
        </w:rPr>
        <w:t>269/2010, 310/2010, 377/2010, 445/2010, 112/2011,  347/2011    y</w:t>
      </w:r>
    </w:p>
    <w:p>
      <w:pPr>
        <w:pStyle w:val="BodyText"/>
        <w:spacing w:line="247" w:lineRule="auto" w:before="7"/>
        <w:ind w:left="1395" w:right="1388"/>
        <w:jc w:val="both"/>
      </w:pPr>
      <w:r>
        <w:rPr>
          <w:color w:val="231F20"/>
        </w:rPr>
        <w:t>665/2011,</w:t>
      </w:r>
      <w:r>
        <w:rPr>
          <w:color w:val="231F20"/>
          <w:spacing w:val="-7"/>
        </w:rPr>
        <w:t> </w:t>
      </w:r>
      <w:r>
        <w:rPr>
          <w:color w:val="231F20"/>
        </w:rPr>
        <w:t>se</w:t>
      </w:r>
      <w:r>
        <w:rPr>
          <w:color w:val="231F20"/>
          <w:spacing w:val="-7"/>
        </w:rPr>
        <w:t> </w:t>
      </w:r>
      <w:r>
        <w:rPr>
          <w:color w:val="231F20"/>
        </w:rPr>
        <w:t>llegó</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conclusión</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litigantes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pro- pio personal jurídico de la Junta Local de Conciliación y Arbitraje existe una generalizada confusión o desconocimiento en cuanto a</w:t>
      </w:r>
      <w:r>
        <w:rPr>
          <w:color w:val="231F20"/>
          <w:spacing w:val="-30"/>
        </w:rPr>
        <w:t> </w:t>
      </w:r>
      <w:r>
        <w:rPr>
          <w:color w:val="231F20"/>
        </w:rPr>
        <w:t>los conceptos: </w:t>
      </w:r>
      <w:r>
        <w:rPr>
          <w:i/>
          <w:color w:val="231F20"/>
          <w:spacing w:val="-4"/>
        </w:rPr>
        <w:t>otorgar, </w:t>
      </w:r>
      <w:r>
        <w:rPr>
          <w:i/>
          <w:color w:val="231F20"/>
        </w:rPr>
        <w:t>sustituir, </w:t>
      </w:r>
      <w:r>
        <w:rPr>
          <w:i/>
          <w:color w:val="231F20"/>
          <w:spacing w:val="-4"/>
        </w:rPr>
        <w:t>poder, </w:t>
      </w:r>
      <w:r>
        <w:rPr>
          <w:i/>
          <w:color w:val="231F20"/>
        </w:rPr>
        <w:t>representación y mandato</w:t>
      </w:r>
      <w:r>
        <w:rPr>
          <w:color w:val="231F20"/>
        </w:rPr>
        <w:t>. Para aclarar esa confusión es oportuno, aunque de manera breve, remitir- nos</w:t>
      </w:r>
      <w:r>
        <w:rPr>
          <w:color w:val="231F20"/>
          <w:spacing w:val="-12"/>
        </w:rPr>
        <w:t> </w:t>
      </w:r>
      <w:r>
        <w:rPr>
          <w:color w:val="231F20"/>
        </w:rPr>
        <w:t>al</w:t>
      </w:r>
      <w:r>
        <w:rPr>
          <w:color w:val="231F20"/>
          <w:spacing w:val="-12"/>
        </w:rPr>
        <w:t> </w:t>
      </w:r>
      <w:r>
        <w:rPr>
          <w:color w:val="231F20"/>
        </w:rPr>
        <w:t>derecho</w:t>
      </w:r>
      <w:r>
        <w:rPr>
          <w:color w:val="231F20"/>
          <w:spacing w:val="-12"/>
        </w:rPr>
        <w:t> </w:t>
      </w:r>
      <w:r>
        <w:rPr>
          <w:color w:val="231F20"/>
        </w:rPr>
        <w:t>común.</w:t>
      </w:r>
      <w:r>
        <w:rPr>
          <w:color w:val="231F20"/>
          <w:spacing w:val="-24"/>
        </w:rPr>
        <w:t> </w:t>
      </w:r>
      <w:r>
        <w:rPr>
          <w:color w:val="231F20"/>
        </w:rPr>
        <w:t>Así</w:t>
      </w:r>
      <w:r>
        <w:rPr>
          <w:color w:val="231F20"/>
          <w:spacing w:val="-11"/>
        </w:rPr>
        <w:t> </w:t>
      </w:r>
      <w:r>
        <w:rPr>
          <w:color w:val="231F20"/>
        </w:rPr>
        <w:t>pues,</w:t>
      </w:r>
      <w:r>
        <w:rPr>
          <w:color w:val="231F20"/>
          <w:spacing w:val="-12"/>
        </w:rPr>
        <w:t> </w:t>
      </w:r>
      <w:r>
        <w:rPr>
          <w:color w:val="231F20"/>
        </w:rPr>
        <w:t>iniciaremos</w:t>
      </w:r>
      <w:r>
        <w:rPr>
          <w:color w:val="231F20"/>
          <w:spacing w:val="-12"/>
        </w:rPr>
        <w:t> </w:t>
      </w:r>
      <w:r>
        <w:rPr>
          <w:color w:val="231F20"/>
        </w:rPr>
        <w:t>diciendo</w:t>
      </w:r>
      <w:r>
        <w:rPr>
          <w:color w:val="231F20"/>
          <w:spacing w:val="-11"/>
        </w:rPr>
        <w:t> </w:t>
      </w:r>
      <w:r>
        <w:rPr>
          <w:color w:val="231F20"/>
        </w:rPr>
        <w:t>que</w:t>
      </w:r>
      <w:r>
        <w:rPr>
          <w:color w:val="231F20"/>
          <w:spacing w:val="-12"/>
        </w:rPr>
        <w:t> </w:t>
      </w:r>
      <w:r>
        <w:rPr>
          <w:color w:val="231F20"/>
        </w:rPr>
        <w:t>la</w:t>
      </w:r>
      <w:r>
        <w:rPr>
          <w:color w:val="231F20"/>
          <w:spacing w:val="-12"/>
        </w:rPr>
        <w:t> </w:t>
      </w:r>
      <w:r>
        <w:rPr>
          <w:color w:val="231F20"/>
        </w:rPr>
        <w:t>tesis</w:t>
      </w:r>
      <w:r>
        <w:rPr>
          <w:color w:val="231F20"/>
          <w:spacing w:val="-12"/>
        </w:rPr>
        <w:t> </w:t>
      </w:r>
      <w:r>
        <w:rPr>
          <w:color w:val="231F20"/>
        </w:rPr>
        <w:t>ais- lada de jurisprudencia cuyo rubro es </w:t>
      </w:r>
      <w:r>
        <w:rPr>
          <w:i/>
          <w:color w:val="231F20"/>
        </w:rPr>
        <w:t>legitimación ad causam </w:t>
      </w:r>
      <w:r>
        <w:rPr>
          <w:color w:val="231F20"/>
        </w:rPr>
        <w:t>dice: “Es</w:t>
      </w:r>
      <w:r>
        <w:rPr>
          <w:color w:val="231F20"/>
          <w:spacing w:val="-11"/>
        </w:rPr>
        <w:t> </w:t>
      </w:r>
      <w:r>
        <w:rPr>
          <w:color w:val="231F20"/>
        </w:rPr>
        <w:t>una</w:t>
      </w:r>
      <w:r>
        <w:rPr>
          <w:color w:val="231F20"/>
          <w:spacing w:val="-11"/>
        </w:rPr>
        <w:t> </w:t>
      </w:r>
      <w:r>
        <w:rPr>
          <w:color w:val="231F20"/>
        </w:rPr>
        <w:t>condición</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ejercicio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que</w:t>
      </w:r>
      <w:r>
        <w:rPr>
          <w:color w:val="231F20"/>
          <w:spacing w:val="-11"/>
        </w:rPr>
        <w:t> </w:t>
      </w:r>
      <w:r>
        <w:rPr>
          <w:color w:val="231F20"/>
        </w:rPr>
        <w:t>implica</w:t>
      </w:r>
      <w:r>
        <w:rPr>
          <w:color w:val="231F20"/>
          <w:spacing w:val="-11"/>
        </w:rPr>
        <w:t> </w:t>
      </w:r>
      <w:r>
        <w:rPr>
          <w:color w:val="231F20"/>
        </w:rPr>
        <w:t>la</w:t>
      </w:r>
      <w:r>
        <w:rPr>
          <w:color w:val="231F20"/>
          <w:spacing w:val="-11"/>
        </w:rPr>
        <w:t> </w:t>
      </w:r>
      <w:r>
        <w:rPr>
          <w:color w:val="231F20"/>
        </w:rPr>
        <w:t>necesi- dad de que la demanda sea presentada por quien tenga la titularidad de</w:t>
      </w:r>
      <w:r>
        <w:rPr>
          <w:color w:val="231F20"/>
          <w:spacing w:val="-5"/>
        </w:rPr>
        <w:t> </w:t>
      </w:r>
      <w:r>
        <w:rPr>
          <w:color w:val="231F20"/>
        </w:rPr>
        <w:t>Derecho</w:t>
      </w:r>
      <w:r>
        <w:rPr>
          <w:color w:val="231F20"/>
          <w:spacing w:val="-4"/>
        </w:rPr>
        <w:t> </w:t>
      </w:r>
      <w:r>
        <w:rPr>
          <w:color w:val="231F20"/>
        </w:rPr>
        <w:t>que</w:t>
      </w:r>
      <w:r>
        <w:rPr>
          <w:color w:val="231F20"/>
          <w:spacing w:val="-5"/>
        </w:rPr>
        <w:t> </w:t>
      </w:r>
      <w:r>
        <w:rPr>
          <w:color w:val="231F20"/>
        </w:rPr>
        <w:t>se</w:t>
      </w:r>
      <w:r>
        <w:rPr>
          <w:color w:val="231F20"/>
          <w:spacing w:val="-4"/>
        </w:rPr>
        <w:t> </w:t>
      </w:r>
      <w:r>
        <w:rPr>
          <w:color w:val="231F20"/>
        </w:rPr>
        <w:t>cuestione;</w:t>
      </w:r>
      <w:r>
        <w:rPr>
          <w:color w:val="231F20"/>
          <w:spacing w:val="-5"/>
        </w:rPr>
        <w:t> </w:t>
      </w:r>
      <w:r>
        <w:rPr>
          <w:color w:val="231F20"/>
        </w:rPr>
        <w:t>esto</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acción</w:t>
      </w:r>
      <w:r>
        <w:rPr>
          <w:color w:val="231F20"/>
          <w:spacing w:val="-5"/>
        </w:rPr>
        <w:t> </w:t>
      </w:r>
      <w:r>
        <w:rPr>
          <w:color w:val="231F20"/>
        </w:rPr>
        <w:t>sea</w:t>
      </w:r>
      <w:r>
        <w:rPr>
          <w:color w:val="231F20"/>
          <w:spacing w:val="-4"/>
        </w:rPr>
        <w:t> </w:t>
      </w:r>
      <w:r>
        <w:rPr>
          <w:color w:val="231F20"/>
        </w:rPr>
        <w:t>entablada</w:t>
      </w:r>
      <w:r>
        <w:rPr>
          <w:color w:val="231F20"/>
          <w:spacing w:val="-4"/>
        </w:rPr>
        <w:t> </w:t>
      </w:r>
      <w:r>
        <w:rPr>
          <w:color w:val="231F20"/>
        </w:rPr>
        <w:t>por aquella persona que la ley considera como particularmente </w:t>
      </w:r>
      <w:r>
        <w:rPr>
          <w:color w:val="231F20"/>
          <w:spacing w:val="2"/>
        </w:rPr>
        <w:t>idónea </w:t>
      </w:r>
      <w:r>
        <w:rPr>
          <w:color w:val="231F20"/>
        </w:rPr>
        <w:t>para</w:t>
      </w:r>
      <w:r>
        <w:rPr>
          <w:color w:val="231F20"/>
          <w:spacing w:val="-6"/>
        </w:rPr>
        <w:t> </w:t>
      </w:r>
      <w:r>
        <w:rPr>
          <w:color w:val="231F20"/>
        </w:rPr>
        <w:t>estimular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caso</w:t>
      </w:r>
      <w:r>
        <w:rPr>
          <w:color w:val="231F20"/>
          <w:spacing w:val="-6"/>
        </w:rPr>
        <w:t> </w:t>
      </w:r>
      <w:r>
        <w:rPr>
          <w:color w:val="231F20"/>
        </w:rPr>
        <w:t>concreto</w:t>
      </w:r>
      <w:r>
        <w:rPr>
          <w:color w:val="231F20"/>
          <w:spacing w:val="-6"/>
        </w:rPr>
        <w:t> </w:t>
      </w:r>
      <w:r>
        <w:rPr>
          <w:color w:val="231F20"/>
        </w:rPr>
        <w:t>la</w:t>
      </w:r>
      <w:r>
        <w:rPr>
          <w:color w:val="231F20"/>
          <w:spacing w:val="-6"/>
        </w:rPr>
        <w:t> </w:t>
      </w:r>
      <w:r>
        <w:rPr>
          <w:color w:val="231F20"/>
        </w:rPr>
        <w:t>función</w:t>
      </w:r>
      <w:r>
        <w:rPr>
          <w:color w:val="231F20"/>
          <w:spacing w:val="-6"/>
        </w:rPr>
        <w:t> </w:t>
      </w:r>
      <w:r>
        <w:rPr>
          <w:color w:val="231F20"/>
        </w:rPr>
        <w:t>jurisdiccional…”</w:t>
      </w:r>
    </w:p>
    <w:p>
      <w:pPr>
        <w:spacing w:line="247" w:lineRule="auto" w:before="0"/>
        <w:ind w:left="1395" w:right="1388" w:firstLine="283"/>
        <w:jc w:val="left"/>
        <w:rPr>
          <w:sz w:val="22"/>
        </w:rPr>
      </w:pPr>
      <w:r>
        <w:rPr>
          <w:color w:val="231F20"/>
          <w:sz w:val="22"/>
        </w:rPr>
        <w:t>Por</w:t>
      </w:r>
      <w:r>
        <w:rPr>
          <w:color w:val="231F20"/>
          <w:spacing w:val="-11"/>
          <w:sz w:val="22"/>
        </w:rPr>
        <w:t> </w:t>
      </w:r>
      <w:r>
        <w:rPr>
          <w:color w:val="231F20"/>
          <w:sz w:val="22"/>
        </w:rPr>
        <w:t>su</w:t>
      </w:r>
      <w:r>
        <w:rPr>
          <w:color w:val="231F20"/>
          <w:spacing w:val="-11"/>
          <w:sz w:val="22"/>
        </w:rPr>
        <w:t> </w:t>
      </w:r>
      <w:r>
        <w:rPr>
          <w:color w:val="231F20"/>
          <w:sz w:val="22"/>
        </w:rPr>
        <w:t>parte,</w:t>
      </w:r>
      <w:r>
        <w:rPr>
          <w:color w:val="231F20"/>
          <w:spacing w:val="-11"/>
          <w:sz w:val="22"/>
        </w:rPr>
        <w:t> </w:t>
      </w:r>
      <w:r>
        <w:rPr>
          <w:color w:val="231F20"/>
          <w:sz w:val="22"/>
        </w:rPr>
        <w:t>la</w:t>
      </w:r>
      <w:r>
        <w:rPr>
          <w:color w:val="231F20"/>
          <w:spacing w:val="-11"/>
          <w:sz w:val="22"/>
        </w:rPr>
        <w:t> </w:t>
      </w:r>
      <w:r>
        <w:rPr>
          <w:color w:val="231F20"/>
          <w:sz w:val="22"/>
        </w:rPr>
        <w:t>jurisprudencia</w:t>
      </w:r>
      <w:r>
        <w:rPr>
          <w:color w:val="231F20"/>
          <w:spacing w:val="-11"/>
          <w:sz w:val="22"/>
        </w:rPr>
        <w:t> </w:t>
      </w:r>
      <w:r>
        <w:rPr>
          <w:color w:val="231F20"/>
          <w:sz w:val="22"/>
        </w:rPr>
        <w:t>cuyo</w:t>
      </w:r>
      <w:r>
        <w:rPr>
          <w:color w:val="231F20"/>
          <w:spacing w:val="-11"/>
          <w:sz w:val="22"/>
        </w:rPr>
        <w:t> </w:t>
      </w:r>
      <w:r>
        <w:rPr>
          <w:color w:val="231F20"/>
          <w:sz w:val="22"/>
        </w:rPr>
        <w:t>rubro</w:t>
      </w:r>
      <w:r>
        <w:rPr>
          <w:color w:val="231F20"/>
          <w:spacing w:val="-11"/>
          <w:sz w:val="22"/>
        </w:rPr>
        <w:t> </w:t>
      </w:r>
      <w:r>
        <w:rPr>
          <w:color w:val="231F20"/>
          <w:sz w:val="22"/>
        </w:rPr>
        <w:t>es</w:t>
      </w:r>
      <w:r>
        <w:rPr>
          <w:color w:val="231F20"/>
          <w:spacing w:val="-11"/>
          <w:sz w:val="22"/>
        </w:rPr>
        <w:t> </w:t>
      </w:r>
      <w:r>
        <w:rPr>
          <w:i/>
          <w:color w:val="231F20"/>
          <w:sz w:val="22"/>
        </w:rPr>
        <w:t>Legitimación</w:t>
      </w:r>
      <w:r>
        <w:rPr>
          <w:i/>
          <w:color w:val="231F20"/>
          <w:spacing w:val="-15"/>
          <w:sz w:val="22"/>
        </w:rPr>
        <w:t> </w:t>
      </w:r>
      <w:r>
        <w:rPr>
          <w:i/>
          <w:color w:val="231F20"/>
          <w:sz w:val="22"/>
        </w:rPr>
        <w:t>Ad</w:t>
      </w:r>
      <w:r>
        <w:rPr>
          <w:i/>
          <w:color w:val="231F20"/>
          <w:spacing w:val="-11"/>
          <w:sz w:val="22"/>
        </w:rPr>
        <w:t> </w:t>
      </w:r>
      <w:r>
        <w:rPr>
          <w:i/>
          <w:color w:val="231F20"/>
          <w:spacing w:val="-3"/>
          <w:sz w:val="22"/>
        </w:rPr>
        <w:t>Pro- </w:t>
      </w:r>
      <w:r>
        <w:rPr>
          <w:i/>
          <w:color w:val="231F20"/>
          <w:sz w:val="22"/>
        </w:rPr>
        <w:t>cesum</w:t>
      </w:r>
      <w:r>
        <w:rPr>
          <w:i/>
          <w:color w:val="231F20"/>
          <w:spacing w:val="-6"/>
          <w:sz w:val="22"/>
        </w:rPr>
        <w:t> </w:t>
      </w:r>
      <w:r>
        <w:rPr>
          <w:color w:val="231F20"/>
          <w:sz w:val="22"/>
        </w:rPr>
        <w:t>cita:</w:t>
      </w:r>
    </w:p>
    <w:p>
      <w:pPr>
        <w:pStyle w:val="BodyText"/>
        <w:spacing w:before="10"/>
        <w:rPr>
          <w:sz w:val="24"/>
        </w:rPr>
      </w:pPr>
    </w:p>
    <w:p>
      <w:pPr>
        <w:spacing w:line="285" w:lineRule="auto" w:before="1"/>
        <w:ind w:left="1695" w:right="1688" w:firstLine="0"/>
        <w:jc w:val="both"/>
        <w:rPr>
          <w:sz w:val="19"/>
        </w:rPr>
      </w:pPr>
      <w:r>
        <w:rPr>
          <w:color w:val="231F20"/>
          <w:sz w:val="19"/>
        </w:rPr>
        <w:t>Por</w:t>
      </w:r>
      <w:r>
        <w:rPr>
          <w:color w:val="231F20"/>
          <w:spacing w:val="-10"/>
          <w:sz w:val="19"/>
        </w:rPr>
        <w:t> </w:t>
      </w:r>
      <w:r>
        <w:rPr>
          <w:color w:val="231F20"/>
          <w:sz w:val="19"/>
        </w:rPr>
        <w:t>legitimación</w:t>
      </w:r>
      <w:r>
        <w:rPr>
          <w:color w:val="231F20"/>
          <w:spacing w:val="-11"/>
          <w:sz w:val="19"/>
        </w:rPr>
        <w:t> </w:t>
      </w:r>
      <w:r>
        <w:rPr>
          <w:color w:val="231F20"/>
          <w:sz w:val="19"/>
        </w:rPr>
        <w:t>procesal</w:t>
      </w:r>
      <w:r>
        <w:rPr>
          <w:color w:val="231F20"/>
          <w:spacing w:val="-10"/>
          <w:sz w:val="19"/>
        </w:rPr>
        <w:t> </w:t>
      </w:r>
      <w:r>
        <w:rPr>
          <w:color w:val="231F20"/>
          <w:sz w:val="19"/>
        </w:rPr>
        <w:t>activa</w:t>
      </w:r>
      <w:r>
        <w:rPr>
          <w:color w:val="231F20"/>
          <w:spacing w:val="-11"/>
          <w:sz w:val="19"/>
        </w:rPr>
        <w:t> </w:t>
      </w:r>
      <w:r>
        <w:rPr>
          <w:color w:val="231F20"/>
          <w:sz w:val="19"/>
        </w:rPr>
        <w:t>se</w:t>
      </w:r>
      <w:r>
        <w:rPr>
          <w:color w:val="231F20"/>
          <w:spacing w:val="-10"/>
          <w:sz w:val="19"/>
        </w:rPr>
        <w:t> </w:t>
      </w:r>
      <w:r>
        <w:rPr>
          <w:color w:val="231F20"/>
          <w:sz w:val="19"/>
        </w:rPr>
        <w:t>entiende</w:t>
      </w:r>
      <w:r>
        <w:rPr>
          <w:color w:val="231F20"/>
          <w:spacing w:val="-11"/>
          <w:sz w:val="19"/>
        </w:rPr>
        <w:t> </w:t>
      </w:r>
      <w:r>
        <w:rPr>
          <w:color w:val="231F20"/>
          <w:sz w:val="19"/>
        </w:rPr>
        <w:t>la</w:t>
      </w:r>
      <w:r>
        <w:rPr>
          <w:color w:val="231F20"/>
          <w:spacing w:val="-10"/>
          <w:sz w:val="19"/>
        </w:rPr>
        <w:t> </w:t>
      </w:r>
      <w:r>
        <w:rPr>
          <w:color w:val="231F20"/>
          <w:sz w:val="19"/>
        </w:rPr>
        <w:t>potestad</w:t>
      </w:r>
      <w:r>
        <w:rPr>
          <w:color w:val="231F20"/>
          <w:spacing w:val="-10"/>
          <w:sz w:val="19"/>
        </w:rPr>
        <w:t> </w:t>
      </w:r>
      <w:r>
        <w:rPr>
          <w:color w:val="231F20"/>
          <w:sz w:val="19"/>
        </w:rPr>
        <w:t>legal</w:t>
      </w:r>
      <w:r>
        <w:rPr>
          <w:color w:val="231F20"/>
          <w:spacing w:val="-11"/>
          <w:sz w:val="19"/>
        </w:rPr>
        <w:t> </w:t>
      </w:r>
      <w:r>
        <w:rPr>
          <w:color w:val="231F20"/>
          <w:sz w:val="19"/>
        </w:rPr>
        <w:t>para</w:t>
      </w:r>
      <w:r>
        <w:rPr>
          <w:color w:val="231F20"/>
          <w:spacing w:val="-10"/>
          <w:sz w:val="19"/>
        </w:rPr>
        <w:t> </w:t>
      </w:r>
      <w:r>
        <w:rPr>
          <w:color w:val="231F20"/>
          <w:sz w:val="19"/>
        </w:rPr>
        <w:t>acudir al</w:t>
      </w:r>
      <w:r>
        <w:rPr>
          <w:color w:val="231F20"/>
          <w:spacing w:val="-15"/>
          <w:sz w:val="19"/>
        </w:rPr>
        <w:t> </w:t>
      </w:r>
      <w:r>
        <w:rPr>
          <w:color w:val="231F20"/>
          <w:sz w:val="19"/>
        </w:rPr>
        <w:t>órgano</w:t>
      </w:r>
      <w:r>
        <w:rPr>
          <w:color w:val="231F20"/>
          <w:spacing w:val="-15"/>
          <w:sz w:val="19"/>
        </w:rPr>
        <w:t> </w:t>
      </w:r>
      <w:r>
        <w:rPr>
          <w:color w:val="231F20"/>
          <w:sz w:val="19"/>
        </w:rPr>
        <w:t>jurisdiccional</w:t>
      </w:r>
      <w:r>
        <w:rPr>
          <w:color w:val="231F20"/>
          <w:spacing w:val="-15"/>
          <w:sz w:val="19"/>
        </w:rPr>
        <w:t> </w:t>
      </w:r>
      <w:r>
        <w:rPr>
          <w:color w:val="231F20"/>
          <w:sz w:val="19"/>
        </w:rPr>
        <w:t>con</w:t>
      </w:r>
      <w:r>
        <w:rPr>
          <w:color w:val="231F20"/>
          <w:spacing w:val="-15"/>
          <w:sz w:val="19"/>
        </w:rPr>
        <w:t> </w:t>
      </w:r>
      <w:r>
        <w:rPr>
          <w:color w:val="231F20"/>
          <w:sz w:val="19"/>
        </w:rPr>
        <w:t>la</w:t>
      </w:r>
      <w:r>
        <w:rPr>
          <w:color w:val="231F20"/>
          <w:spacing w:val="-15"/>
          <w:sz w:val="19"/>
        </w:rPr>
        <w:t> </w:t>
      </w:r>
      <w:r>
        <w:rPr>
          <w:color w:val="231F20"/>
          <w:sz w:val="19"/>
        </w:rPr>
        <w:t>petición</w:t>
      </w:r>
      <w:r>
        <w:rPr>
          <w:color w:val="231F20"/>
          <w:spacing w:val="-15"/>
          <w:sz w:val="19"/>
        </w:rPr>
        <w:t> </w:t>
      </w:r>
      <w:r>
        <w:rPr>
          <w:color w:val="231F20"/>
          <w:sz w:val="19"/>
        </w:rPr>
        <w:t>de</w:t>
      </w:r>
      <w:r>
        <w:rPr>
          <w:color w:val="231F20"/>
          <w:spacing w:val="-15"/>
          <w:sz w:val="19"/>
        </w:rPr>
        <w:t> </w:t>
      </w:r>
      <w:r>
        <w:rPr>
          <w:color w:val="231F20"/>
          <w:sz w:val="19"/>
        </w:rPr>
        <w:t>que</w:t>
      </w:r>
      <w:r>
        <w:rPr>
          <w:color w:val="231F20"/>
          <w:spacing w:val="-15"/>
          <w:sz w:val="19"/>
        </w:rPr>
        <w:t> </w:t>
      </w:r>
      <w:r>
        <w:rPr>
          <w:color w:val="231F20"/>
          <w:sz w:val="19"/>
        </w:rPr>
        <w:t>se</w:t>
      </w:r>
      <w:r>
        <w:rPr>
          <w:color w:val="231F20"/>
          <w:spacing w:val="-15"/>
          <w:sz w:val="19"/>
        </w:rPr>
        <w:t> </w:t>
      </w:r>
      <w:r>
        <w:rPr>
          <w:color w:val="231F20"/>
          <w:sz w:val="19"/>
        </w:rPr>
        <w:t>inicie</w:t>
      </w:r>
      <w:r>
        <w:rPr>
          <w:color w:val="231F20"/>
          <w:spacing w:val="-15"/>
          <w:sz w:val="19"/>
        </w:rPr>
        <w:t> </w:t>
      </w:r>
      <w:r>
        <w:rPr>
          <w:color w:val="231F20"/>
          <w:sz w:val="19"/>
        </w:rPr>
        <w:t>la</w:t>
      </w:r>
      <w:r>
        <w:rPr>
          <w:color w:val="231F20"/>
          <w:spacing w:val="-15"/>
          <w:sz w:val="19"/>
        </w:rPr>
        <w:t> </w:t>
      </w:r>
      <w:r>
        <w:rPr>
          <w:color w:val="231F20"/>
          <w:sz w:val="19"/>
        </w:rPr>
        <w:t>tramitación</w:t>
      </w:r>
      <w:r>
        <w:rPr>
          <w:color w:val="231F20"/>
          <w:spacing w:val="-15"/>
          <w:sz w:val="19"/>
        </w:rPr>
        <w:t> </w:t>
      </w:r>
      <w:r>
        <w:rPr>
          <w:color w:val="231F20"/>
          <w:sz w:val="19"/>
        </w:rPr>
        <w:t>del juicio</w:t>
      </w:r>
      <w:r>
        <w:rPr>
          <w:color w:val="231F20"/>
          <w:spacing w:val="-8"/>
          <w:sz w:val="19"/>
        </w:rPr>
        <w:t> </w:t>
      </w:r>
      <w:r>
        <w:rPr>
          <w:color w:val="231F20"/>
          <w:sz w:val="19"/>
        </w:rPr>
        <w:t>o</w:t>
      </w:r>
      <w:r>
        <w:rPr>
          <w:color w:val="231F20"/>
          <w:spacing w:val="-8"/>
          <w:sz w:val="19"/>
        </w:rPr>
        <w:t> </w:t>
      </w:r>
      <w:r>
        <w:rPr>
          <w:color w:val="231F20"/>
          <w:sz w:val="19"/>
        </w:rPr>
        <w:t>de</w:t>
      </w:r>
      <w:r>
        <w:rPr>
          <w:color w:val="231F20"/>
          <w:spacing w:val="-8"/>
          <w:sz w:val="19"/>
        </w:rPr>
        <w:t> </w:t>
      </w:r>
      <w:r>
        <w:rPr>
          <w:color w:val="231F20"/>
          <w:sz w:val="19"/>
        </w:rPr>
        <w:t>una</w:t>
      </w:r>
      <w:r>
        <w:rPr>
          <w:color w:val="231F20"/>
          <w:spacing w:val="-8"/>
          <w:sz w:val="19"/>
        </w:rPr>
        <w:t> </w:t>
      </w:r>
      <w:r>
        <w:rPr>
          <w:color w:val="231F20"/>
          <w:sz w:val="19"/>
        </w:rPr>
        <w:t>instancia.</w:t>
      </w:r>
      <w:r>
        <w:rPr>
          <w:color w:val="231F20"/>
          <w:spacing w:val="-19"/>
          <w:sz w:val="19"/>
        </w:rPr>
        <w:t> </w:t>
      </w:r>
      <w:r>
        <w:rPr>
          <w:color w:val="231F20"/>
          <w:sz w:val="19"/>
        </w:rPr>
        <w:t>A</w:t>
      </w:r>
      <w:r>
        <w:rPr>
          <w:color w:val="231F20"/>
          <w:spacing w:val="-18"/>
          <w:sz w:val="19"/>
        </w:rPr>
        <w:t> </w:t>
      </w:r>
      <w:r>
        <w:rPr>
          <w:color w:val="231F20"/>
          <w:sz w:val="19"/>
        </w:rPr>
        <w:t>esta</w:t>
      </w:r>
      <w:r>
        <w:rPr>
          <w:color w:val="231F20"/>
          <w:spacing w:val="-8"/>
          <w:sz w:val="19"/>
        </w:rPr>
        <w:t> </w:t>
      </w:r>
      <w:r>
        <w:rPr>
          <w:color w:val="231F20"/>
          <w:sz w:val="19"/>
        </w:rPr>
        <w:t>legitimación</w:t>
      </w:r>
      <w:r>
        <w:rPr>
          <w:color w:val="231F20"/>
          <w:spacing w:val="-8"/>
          <w:sz w:val="19"/>
        </w:rPr>
        <w:t> </w:t>
      </w:r>
      <w:r>
        <w:rPr>
          <w:color w:val="231F20"/>
          <w:sz w:val="19"/>
        </w:rPr>
        <w:t>se</w:t>
      </w:r>
      <w:r>
        <w:rPr>
          <w:color w:val="231F20"/>
          <w:spacing w:val="-8"/>
          <w:sz w:val="19"/>
        </w:rPr>
        <w:t> </w:t>
      </w:r>
      <w:r>
        <w:rPr>
          <w:color w:val="231F20"/>
          <w:sz w:val="19"/>
        </w:rPr>
        <w:t>le</w:t>
      </w:r>
      <w:r>
        <w:rPr>
          <w:color w:val="231F20"/>
          <w:spacing w:val="-8"/>
          <w:sz w:val="19"/>
        </w:rPr>
        <w:t> </w:t>
      </w:r>
      <w:r>
        <w:rPr>
          <w:color w:val="231F20"/>
          <w:sz w:val="19"/>
        </w:rPr>
        <w:t>conoce</w:t>
      </w:r>
      <w:r>
        <w:rPr>
          <w:color w:val="231F20"/>
          <w:spacing w:val="-8"/>
          <w:sz w:val="19"/>
        </w:rPr>
        <w:t> </w:t>
      </w:r>
      <w:r>
        <w:rPr>
          <w:color w:val="231F20"/>
          <w:sz w:val="19"/>
        </w:rPr>
        <w:t>con</w:t>
      </w:r>
      <w:r>
        <w:rPr>
          <w:color w:val="231F20"/>
          <w:spacing w:val="-8"/>
          <w:sz w:val="19"/>
        </w:rPr>
        <w:t> </w:t>
      </w:r>
      <w:r>
        <w:rPr>
          <w:color w:val="231F20"/>
          <w:sz w:val="19"/>
        </w:rPr>
        <w:t>el</w:t>
      </w:r>
      <w:r>
        <w:rPr>
          <w:color w:val="231F20"/>
          <w:spacing w:val="-8"/>
          <w:sz w:val="19"/>
        </w:rPr>
        <w:t> </w:t>
      </w:r>
      <w:r>
        <w:rPr>
          <w:color w:val="231F20"/>
          <w:sz w:val="19"/>
        </w:rPr>
        <w:t>nombre de</w:t>
      </w:r>
      <w:r>
        <w:rPr>
          <w:color w:val="231F20"/>
          <w:spacing w:val="-6"/>
          <w:sz w:val="19"/>
        </w:rPr>
        <w:t> </w:t>
      </w:r>
      <w:r>
        <w:rPr>
          <w:i/>
          <w:color w:val="231F20"/>
          <w:sz w:val="19"/>
        </w:rPr>
        <w:t>ad</w:t>
      </w:r>
      <w:r>
        <w:rPr>
          <w:i/>
          <w:color w:val="231F20"/>
          <w:spacing w:val="-6"/>
          <w:sz w:val="19"/>
        </w:rPr>
        <w:t> </w:t>
      </w:r>
      <w:r>
        <w:rPr>
          <w:i/>
          <w:color w:val="231F20"/>
          <w:sz w:val="19"/>
        </w:rPr>
        <w:t>procesum</w:t>
      </w:r>
      <w:r>
        <w:rPr>
          <w:i/>
          <w:color w:val="231F20"/>
          <w:spacing w:val="-6"/>
          <w:sz w:val="19"/>
        </w:rPr>
        <w:t> </w:t>
      </w:r>
      <w:r>
        <w:rPr>
          <w:color w:val="231F20"/>
          <w:sz w:val="19"/>
        </w:rPr>
        <w:t>y</w:t>
      </w:r>
      <w:r>
        <w:rPr>
          <w:color w:val="231F20"/>
          <w:spacing w:val="-6"/>
          <w:sz w:val="19"/>
        </w:rPr>
        <w:t> </w:t>
      </w:r>
      <w:r>
        <w:rPr>
          <w:color w:val="231F20"/>
          <w:sz w:val="19"/>
        </w:rPr>
        <w:t>se</w:t>
      </w:r>
      <w:r>
        <w:rPr>
          <w:color w:val="231F20"/>
          <w:spacing w:val="-6"/>
          <w:sz w:val="19"/>
        </w:rPr>
        <w:t> </w:t>
      </w:r>
      <w:r>
        <w:rPr>
          <w:color w:val="231F20"/>
          <w:sz w:val="19"/>
        </w:rPr>
        <w:t>produce</w:t>
      </w:r>
      <w:r>
        <w:rPr>
          <w:color w:val="231F20"/>
          <w:spacing w:val="-6"/>
          <w:sz w:val="19"/>
        </w:rPr>
        <w:t> </w:t>
      </w:r>
      <w:r>
        <w:rPr>
          <w:color w:val="231F20"/>
          <w:sz w:val="19"/>
        </w:rPr>
        <w:t>cuando</w:t>
      </w:r>
      <w:r>
        <w:rPr>
          <w:color w:val="231F20"/>
          <w:spacing w:val="-6"/>
          <w:sz w:val="19"/>
        </w:rPr>
        <w:t> </w:t>
      </w:r>
      <w:r>
        <w:rPr>
          <w:color w:val="231F20"/>
          <w:sz w:val="19"/>
        </w:rPr>
        <w:t>el</w:t>
      </w:r>
      <w:r>
        <w:rPr>
          <w:color w:val="231F20"/>
          <w:spacing w:val="-6"/>
          <w:sz w:val="19"/>
        </w:rPr>
        <w:t> </w:t>
      </w:r>
      <w:r>
        <w:rPr>
          <w:color w:val="231F20"/>
          <w:sz w:val="19"/>
        </w:rPr>
        <w:t>derecho</w:t>
      </w:r>
      <w:r>
        <w:rPr>
          <w:color w:val="231F20"/>
          <w:spacing w:val="-6"/>
          <w:sz w:val="19"/>
        </w:rPr>
        <w:t> </w:t>
      </w:r>
      <w:r>
        <w:rPr>
          <w:color w:val="231F20"/>
          <w:sz w:val="19"/>
        </w:rPr>
        <w:t>que</w:t>
      </w:r>
      <w:r>
        <w:rPr>
          <w:color w:val="231F20"/>
          <w:spacing w:val="-6"/>
          <w:sz w:val="19"/>
        </w:rPr>
        <w:t> </w:t>
      </w:r>
      <w:r>
        <w:rPr>
          <w:color w:val="231F20"/>
          <w:sz w:val="19"/>
        </w:rPr>
        <w:t>se</w:t>
      </w:r>
      <w:r>
        <w:rPr>
          <w:color w:val="231F20"/>
          <w:spacing w:val="-6"/>
          <w:sz w:val="19"/>
        </w:rPr>
        <w:t> </w:t>
      </w:r>
      <w:r>
        <w:rPr>
          <w:color w:val="231F20"/>
          <w:sz w:val="19"/>
        </w:rPr>
        <w:t>cuestionará</w:t>
      </w:r>
      <w:r>
        <w:rPr>
          <w:color w:val="231F20"/>
          <w:spacing w:val="-6"/>
          <w:sz w:val="19"/>
        </w:rPr>
        <w:t> </w:t>
      </w:r>
      <w:r>
        <w:rPr>
          <w:color w:val="231F20"/>
          <w:sz w:val="19"/>
        </w:rPr>
        <w:t>en</w:t>
      </w:r>
      <w:r>
        <w:rPr>
          <w:color w:val="231F20"/>
          <w:spacing w:val="-6"/>
          <w:sz w:val="19"/>
        </w:rPr>
        <w:t> </w:t>
      </w:r>
      <w:r>
        <w:rPr>
          <w:color w:val="231F20"/>
          <w:sz w:val="19"/>
        </w:rPr>
        <w:t>el juicio es ejercitado en el proceso por quien tiene la aptitud para hacerlo valer,</w:t>
      </w:r>
      <w:r>
        <w:rPr>
          <w:color w:val="231F20"/>
          <w:spacing w:val="-3"/>
          <w:sz w:val="19"/>
        </w:rPr>
        <w:t> </w:t>
      </w:r>
      <w:r>
        <w:rPr>
          <w:color w:val="231F20"/>
          <w:sz w:val="19"/>
        </w:rPr>
        <w:t>a</w:t>
      </w:r>
      <w:r>
        <w:rPr>
          <w:color w:val="231F20"/>
          <w:spacing w:val="-3"/>
          <w:sz w:val="19"/>
        </w:rPr>
        <w:t> </w:t>
      </w:r>
      <w:r>
        <w:rPr>
          <w:color w:val="231F20"/>
          <w:sz w:val="19"/>
        </w:rPr>
        <w:t>diferencia</w:t>
      </w:r>
      <w:r>
        <w:rPr>
          <w:color w:val="231F20"/>
          <w:spacing w:val="-3"/>
          <w:sz w:val="19"/>
        </w:rPr>
        <w:t> </w:t>
      </w:r>
      <w:r>
        <w:rPr>
          <w:color w:val="231F20"/>
          <w:sz w:val="19"/>
        </w:rPr>
        <w:t>de</w:t>
      </w:r>
      <w:r>
        <w:rPr>
          <w:color w:val="231F20"/>
          <w:spacing w:val="-3"/>
          <w:sz w:val="19"/>
        </w:rPr>
        <w:t> </w:t>
      </w:r>
      <w:r>
        <w:rPr>
          <w:color w:val="231F20"/>
          <w:sz w:val="19"/>
        </w:rPr>
        <w:t>la</w:t>
      </w:r>
      <w:r>
        <w:rPr>
          <w:color w:val="231F20"/>
          <w:spacing w:val="-3"/>
          <w:sz w:val="19"/>
        </w:rPr>
        <w:t> </w:t>
      </w:r>
      <w:r>
        <w:rPr>
          <w:color w:val="231F20"/>
          <w:sz w:val="19"/>
        </w:rPr>
        <w:t>legitimación</w:t>
      </w:r>
      <w:r>
        <w:rPr>
          <w:color w:val="231F20"/>
          <w:spacing w:val="-3"/>
          <w:sz w:val="19"/>
        </w:rPr>
        <w:t> </w:t>
      </w:r>
      <w:r>
        <w:rPr>
          <w:i/>
          <w:color w:val="231F20"/>
          <w:sz w:val="19"/>
        </w:rPr>
        <w:t>ad</w:t>
      </w:r>
      <w:r>
        <w:rPr>
          <w:i/>
          <w:color w:val="231F20"/>
          <w:spacing w:val="-3"/>
          <w:sz w:val="19"/>
        </w:rPr>
        <w:t> </w:t>
      </w:r>
      <w:r>
        <w:rPr>
          <w:i/>
          <w:color w:val="231F20"/>
          <w:sz w:val="19"/>
        </w:rPr>
        <w:t>causam</w:t>
      </w:r>
      <w:r>
        <w:rPr>
          <w:color w:val="231F20"/>
          <w:sz w:val="19"/>
        </w:rPr>
        <w:t>,</w:t>
      </w:r>
      <w:r>
        <w:rPr>
          <w:color w:val="231F20"/>
          <w:spacing w:val="-3"/>
          <w:sz w:val="19"/>
        </w:rPr>
        <w:t> </w:t>
      </w:r>
      <w:r>
        <w:rPr>
          <w:color w:val="231F20"/>
          <w:sz w:val="19"/>
        </w:rPr>
        <w:t>que</w:t>
      </w:r>
      <w:r>
        <w:rPr>
          <w:color w:val="231F20"/>
          <w:spacing w:val="-3"/>
          <w:sz w:val="19"/>
        </w:rPr>
        <w:t> </w:t>
      </w:r>
      <w:r>
        <w:rPr>
          <w:color w:val="231F20"/>
          <w:sz w:val="19"/>
        </w:rPr>
        <w:t>implica</w:t>
      </w:r>
      <w:r>
        <w:rPr>
          <w:color w:val="231F20"/>
          <w:spacing w:val="-3"/>
          <w:sz w:val="19"/>
        </w:rPr>
        <w:t> </w:t>
      </w:r>
      <w:r>
        <w:rPr>
          <w:color w:val="231F20"/>
          <w:sz w:val="19"/>
        </w:rPr>
        <w:t>tener</w:t>
      </w:r>
      <w:r>
        <w:rPr>
          <w:color w:val="231F20"/>
          <w:spacing w:val="-3"/>
          <w:sz w:val="19"/>
        </w:rPr>
        <w:t> </w:t>
      </w:r>
      <w:r>
        <w:rPr>
          <w:color w:val="231F20"/>
          <w:sz w:val="19"/>
        </w:rPr>
        <w:t>la</w:t>
      </w:r>
      <w:r>
        <w:rPr>
          <w:color w:val="231F20"/>
          <w:spacing w:val="-3"/>
          <w:sz w:val="19"/>
        </w:rPr>
        <w:t> </w:t>
      </w:r>
      <w:r>
        <w:rPr>
          <w:color w:val="231F20"/>
          <w:sz w:val="19"/>
        </w:rPr>
        <w:t>ti- tularidad de ese derecho cuestionado en el juicio. La legitimación en el proceso se produce cuando la acción es ejercitada en el juicio por aquel que tiene aptitud para hacer valer el derecho que se cuestionará, bien porque se ostente como titular de ese derecho o bien porque cuente con la representación legal de dicho titular. La </w:t>
      </w:r>
      <w:r>
        <w:rPr>
          <w:i/>
          <w:color w:val="231F20"/>
          <w:sz w:val="19"/>
        </w:rPr>
        <w:t>legitimación ad procesum </w:t>
      </w:r>
      <w:r>
        <w:rPr>
          <w:color w:val="231F20"/>
          <w:sz w:val="19"/>
        </w:rPr>
        <w:t>es requisito</w:t>
      </w:r>
      <w:r>
        <w:rPr>
          <w:color w:val="231F20"/>
          <w:spacing w:val="-4"/>
          <w:sz w:val="19"/>
        </w:rPr>
        <w:t> </w:t>
      </w:r>
      <w:r>
        <w:rPr>
          <w:color w:val="231F20"/>
          <w:sz w:val="19"/>
        </w:rPr>
        <w:t>para</w:t>
      </w:r>
      <w:r>
        <w:rPr>
          <w:color w:val="231F20"/>
          <w:spacing w:val="-4"/>
          <w:sz w:val="19"/>
        </w:rPr>
        <w:t> </w:t>
      </w:r>
      <w:r>
        <w:rPr>
          <w:color w:val="231F20"/>
          <w:sz w:val="19"/>
        </w:rPr>
        <w:t>la</w:t>
      </w:r>
      <w:r>
        <w:rPr>
          <w:color w:val="231F20"/>
          <w:spacing w:val="-4"/>
          <w:sz w:val="19"/>
        </w:rPr>
        <w:t> </w:t>
      </w:r>
      <w:r>
        <w:rPr>
          <w:color w:val="231F20"/>
          <w:sz w:val="19"/>
        </w:rPr>
        <w:t>procedencia</w:t>
      </w:r>
      <w:r>
        <w:rPr>
          <w:color w:val="231F20"/>
          <w:spacing w:val="-4"/>
          <w:sz w:val="19"/>
        </w:rPr>
        <w:t> </w:t>
      </w:r>
      <w:r>
        <w:rPr>
          <w:color w:val="231F20"/>
          <w:sz w:val="19"/>
        </w:rPr>
        <w:t>del</w:t>
      </w:r>
      <w:r>
        <w:rPr>
          <w:color w:val="231F20"/>
          <w:spacing w:val="-4"/>
          <w:sz w:val="19"/>
        </w:rPr>
        <w:t> </w:t>
      </w:r>
      <w:r>
        <w:rPr>
          <w:color w:val="231F20"/>
          <w:sz w:val="19"/>
        </w:rPr>
        <w:t>juicio,</w:t>
      </w:r>
      <w:r>
        <w:rPr>
          <w:color w:val="231F20"/>
          <w:spacing w:val="-4"/>
          <w:sz w:val="19"/>
        </w:rPr>
        <w:t> </w:t>
      </w:r>
      <w:r>
        <w:rPr>
          <w:color w:val="231F20"/>
          <w:sz w:val="19"/>
        </w:rPr>
        <w:t>mientras</w:t>
      </w:r>
      <w:r>
        <w:rPr>
          <w:color w:val="231F20"/>
          <w:spacing w:val="-4"/>
          <w:sz w:val="19"/>
        </w:rPr>
        <w:t> </w:t>
      </w:r>
      <w:r>
        <w:rPr>
          <w:color w:val="231F20"/>
          <w:sz w:val="19"/>
        </w:rPr>
        <w:t>que</w:t>
      </w:r>
      <w:r>
        <w:rPr>
          <w:color w:val="231F20"/>
          <w:spacing w:val="-4"/>
          <w:sz w:val="19"/>
        </w:rPr>
        <w:t> </w:t>
      </w:r>
      <w:r>
        <w:rPr>
          <w:color w:val="231F20"/>
          <w:sz w:val="19"/>
        </w:rPr>
        <w:t>la</w:t>
      </w:r>
      <w:r>
        <w:rPr>
          <w:color w:val="231F20"/>
          <w:spacing w:val="-4"/>
          <w:sz w:val="19"/>
        </w:rPr>
        <w:t> </w:t>
      </w:r>
      <w:r>
        <w:rPr>
          <w:i/>
          <w:color w:val="231F20"/>
          <w:sz w:val="19"/>
        </w:rPr>
        <w:t>ad</w:t>
      </w:r>
      <w:r>
        <w:rPr>
          <w:i/>
          <w:color w:val="231F20"/>
          <w:spacing w:val="-4"/>
          <w:sz w:val="19"/>
        </w:rPr>
        <w:t> </w:t>
      </w:r>
      <w:r>
        <w:rPr>
          <w:i/>
          <w:color w:val="231F20"/>
          <w:sz w:val="19"/>
        </w:rPr>
        <w:t>causam</w:t>
      </w:r>
      <w:r>
        <w:rPr>
          <w:i/>
          <w:color w:val="231F20"/>
          <w:spacing w:val="-4"/>
          <w:sz w:val="19"/>
        </w:rPr>
        <w:t> </w:t>
      </w:r>
      <w:r>
        <w:rPr>
          <w:color w:val="231F20"/>
          <w:sz w:val="19"/>
        </w:rPr>
        <w:t>lo</w:t>
      </w:r>
      <w:r>
        <w:rPr>
          <w:color w:val="231F20"/>
          <w:spacing w:val="-4"/>
          <w:sz w:val="19"/>
        </w:rPr>
        <w:t> </w:t>
      </w:r>
      <w:r>
        <w:rPr>
          <w:color w:val="231F20"/>
          <w:sz w:val="19"/>
        </w:rPr>
        <w:t>es para que se pronuncie sentencia favorable… (Jurisconsulta </w:t>
      </w:r>
      <w:r>
        <w:rPr>
          <w:color w:val="231F20"/>
          <w:w w:val="110"/>
          <w:sz w:val="15"/>
        </w:rPr>
        <w:t>scjn</w:t>
      </w:r>
      <w:r>
        <w:rPr>
          <w:color w:val="231F20"/>
          <w:w w:val="110"/>
          <w:sz w:val="19"/>
        </w:rPr>
        <w:t>,</w:t>
      </w:r>
      <w:r>
        <w:rPr>
          <w:color w:val="231F20"/>
          <w:spacing w:val="32"/>
          <w:w w:val="110"/>
          <w:sz w:val="19"/>
        </w:rPr>
        <w:t> </w:t>
      </w:r>
      <w:r>
        <w:rPr>
          <w:color w:val="231F20"/>
          <w:sz w:val="19"/>
        </w:rPr>
        <w:t>2007).</w:t>
      </w:r>
    </w:p>
    <w:p>
      <w:pPr>
        <w:pStyle w:val="BodyText"/>
        <w:rPr>
          <w:sz w:val="20"/>
        </w:rPr>
      </w:pPr>
    </w:p>
    <w:p>
      <w:pPr>
        <w:pStyle w:val="BodyText"/>
        <w:rPr>
          <w:sz w:val="20"/>
        </w:rPr>
      </w:pPr>
    </w:p>
    <w:p>
      <w:pPr>
        <w:pStyle w:val="BodyText"/>
        <w:spacing w:before="2"/>
        <w:rPr>
          <w:sz w:val="20"/>
        </w:rPr>
      </w:pPr>
    </w:p>
    <w:p>
      <w:pPr>
        <w:pStyle w:val="BodyText"/>
        <w:spacing w:before="72"/>
        <w:ind w:left="1395" w:right="1314"/>
      </w:pPr>
      <w:r>
        <w:rPr>
          <w:color w:val="231F20"/>
        </w:rPr>
        <w:t>194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De modo que la persona que sea el titular de un derecho que se cuestionará, será la única que pueda estimular la función jurisdiccio- nal. Ésta, a su vez, lo podrá realizar </w:t>
      </w:r>
      <w:r>
        <w:rPr>
          <w:i/>
          <w:color w:val="231F20"/>
        </w:rPr>
        <w:t>otorgando poder </w:t>
      </w:r>
      <w:r>
        <w:rPr>
          <w:color w:val="231F20"/>
        </w:rPr>
        <w:t>a una tercera persona, que actuará en su calidad de representante legal.</w:t>
      </w:r>
    </w:p>
    <w:p>
      <w:pPr>
        <w:pStyle w:val="BodyText"/>
        <w:spacing w:line="247" w:lineRule="auto"/>
        <w:ind w:left="1395" w:right="1388" w:firstLine="283"/>
        <w:jc w:val="both"/>
      </w:pPr>
      <w:r>
        <w:rPr>
          <w:color w:val="231F20"/>
        </w:rPr>
        <w:t>Ahora</w:t>
      </w:r>
      <w:r>
        <w:rPr>
          <w:color w:val="231F20"/>
          <w:spacing w:val="-5"/>
        </w:rPr>
        <w:t> </w:t>
      </w:r>
      <w:r>
        <w:rPr>
          <w:color w:val="231F20"/>
        </w:rPr>
        <w:t>bien,</w:t>
      </w:r>
      <w:r>
        <w:rPr>
          <w:color w:val="231F20"/>
          <w:spacing w:val="-5"/>
        </w:rPr>
        <w:t> </w:t>
      </w:r>
      <w:r>
        <w:rPr>
          <w:color w:val="231F20"/>
        </w:rPr>
        <w:t>como</w:t>
      </w:r>
      <w:r>
        <w:rPr>
          <w:color w:val="231F20"/>
          <w:spacing w:val="-5"/>
        </w:rPr>
        <w:t> </w:t>
      </w:r>
      <w:r>
        <w:rPr>
          <w:color w:val="231F20"/>
        </w:rPr>
        <w:t>ya</w:t>
      </w:r>
      <w:r>
        <w:rPr>
          <w:color w:val="231F20"/>
          <w:spacing w:val="-5"/>
        </w:rPr>
        <w:t> </w:t>
      </w:r>
      <w:r>
        <w:rPr>
          <w:color w:val="231F20"/>
        </w:rPr>
        <w:t>se</w:t>
      </w:r>
      <w:r>
        <w:rPr>
          <w:color w:val="231F20"/>
          <w:spacing w:val="-5"/>
        </w:rPr>
        <w:t> </w:t>
      </w:r>
      <w:r>
        <w:rPr>
          <w:color w:val="231F20"/>
        </w:rPr>
        <w:t>mencionó,</w:t>
      </w:r>
      <w:r>
        <w:rPr>
          <w:color w:val="231F20"/>
          <w:spacing w:val="-6"/>
        </w:rPr>
        <w:t> </w:t>
      </w:r>
      <w:r>
        <w:rPr>
          <w:color w:val="231F20"/>
        </w:rPr>
        <w:t>el</w:t>
      </w:r>
      <w:r>
        <w:rPr>
          <w:color w:val="231F20"/>
          <w:spacing w:val="-5"/>
        </w:rPr>
        <w:t> </w:t>
      </w:r>
      <w:r>
        <w:rPr>
          <w:color w:val="231F20"/>
        </w:rPr>
        <w:t>titular</w:t>
      </w:r>
      <w:r>
        <w:rPr>
          <w:color w:val="231F20"/>
          <w:spacing w:val="-6"/>
        </w:rPr>
        <w:t> </w:t>
      </w:r>
      <w:r>
        <w:rPr>
          <w:color w:val="231F20"/>
        </w:rPr>
        <w:t>del</w:t>
      </w:r>
      <w:r>
        <w:rPr>
          <w:color w:val="231F20"/>
          <w:spacing w:val="-5"/>
        </w:rPr>
        <w:t> </w:t>
      </w:r>
      <w:r>
        <w:rPr>
          <w:color w:val="231F20"/>
        </w:rPr>
        <w:t>derecho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úni- co</w:t>
      </w:r>
      <w:r>
        <w:rPr>
          <w:color w:val="231F20"/>
          <w:spacing w:val="-6"/>
        </w:rPr>
        <w:t> </w:t>
      </w:r>
      <w:r>
        <w:rPr>
          <w:color w:val="231F20"/>
        </w:rPr>
        <w:t>facultado</w:t>
      </w:r>
      <w:r>
        <w:rPr>
          <w:color w:val="231F20"/>
          <w:spacing w:val="-6"/>
        </w:rPr>
        <w:t> </w:t>
      </w:r>
      <w:r>
        <w:rPr>
          <w:color w:val="231F20"/>
        </w:rPr>
        <w:t>para</w:t>
      </w:r>
      <w:r>
        <w:rPr>
          <w:color w:val="231F20"/>
          <w:spacing w:val="-6"/>
        </w:rPr>
        <w:t> </w:t>
      </w:r>
      <w:r>
        <w:rPr>
          <w:i/>
          <w:color w:val="231F20"/>
        </w:rPr>
        <w:t>otorgar</w:t>
      </w:r>
      <w:r>
        <w:rPr>
          <w:i/>
          <w:color w:val="231F20"/>
          <w:spacing w:val="-6"/>
        </w:rPr>
        <w:t> </w:t>
      </w:r>
      <w:r>
        <w:rPr>
          <w:color w:val="231F20"/>
          <w:spacing w:val="-3"/>
        </w:rPr>
        <w:t>poder.</w:t>
      </w:r>
      <w:r>
        <w:rPr>
          <w:color w:val="231F20"/>
          <w:spacing w:val="-6"/>
        </w:rPr>
        <w:t> </w:t>
      </w:r>
      <w:r>
        <w:rPr>
          <w:color w:val="231F20"/>
        </w:rPr>
        <w:t>Para</w:t>
      </w:r>
      <w:r>
        <w:rPr>
          <w:color w:val="231F20"/>
          <w:spacing w:val="-6"/>
        </w:rPr>
        <w:t> </w:t>
      </w:r>
      <w:r>
        <w:rPr>
          <w:color w:val="231F20"/>
        </w:rPr>
        <w:t>iniciar</w:t>
      </w:r>
      <w:r>
        <w:rPr>
          <w:color w:val="231F20"/>
          <w:spacing w:val="-6"/>
        </w:rPr>
        <w:t> </w:t>
      </w:r>
      <w:r>
        <w:rPr>
          <w:color w:val="231F20"/>
        </w:rPr>
        <w:t>un</w:t>
      </w:r>
      <w:r>
        <w:rPr>
          <w:color w:val="231F20"/>
          <w:spacing w:val="-6"/>
        </w:rPr>
        <w:t> </w:t>
      </w:r>
      <w:r>
        <w:rPr>
          <w:color w:val="231F20"/>
        </w:rPr>
        <w:t>juicio</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hacer de dos maneras: “Bajo patrocinio letrado”, es decir, cuando firma el titular del derecho y su abogado cada escrito que haya que presentar en</w:t>
      </w:r>
      <w:r>
        <w:rPr>
          <w:color w:val="231F20"/>
          <w:spacing w:val="-7"/>
        </w:rPr>
        <w:t> </w:t>
      </w:r>
      <w:r>
        <w:rPr>
          <w:color w:val="231F20"/>
        </w:rPr>
        <w:t>juicio</w:t>
      </w:r>
      <w:r>
        <w:rPr>
          <w:color w:val="231F20"/>
          <w:spacing w:val="-7"/>
        </w:rPr>
        <w:t> </w:t>
      </w:r>
      <w:r>
        <w:rPr>
          <w:color w:val="231F20"/>
        </w:rPr>
        <w:t>u</w:t>
      </w:r>
      <w:r>
        <w:rPr>
          <w:color w:val="231F20"/>
          <w:spacing w:val="-7"/>
        </w:rPr>
        <w:t> </w:t>
      </w:r>
      <w:r>
        <w:rPr>
          <w:color w:val="231F20"/>
        </w:rPr>
        <w:t>otorgándole</w:t>
      </w:r>
      <w:r>
        <w:rPr>
          <w:color w:val="231F20"/>
          <w:spacing w:val="-7"/>
        </w:rPr>
        <w:t> </w:t>
      </w:r>
      <w:r>
        <w:rPr>
          <w:color w:val="231F20"/>
        </w:rPr>
        <w:t>un</w:t>
      </w:r>
      <w:r>
        <w:rPr>
          <w:color w:val="231F20"/>
          <w:spacing w:val="-7"/>
        </w:rPr>
        <w:t> </w:t>
      </w:r>
      <w:r>
        <w:rPr>
          <w:color w:val="231F20"/>
        </w:rPr>
        <w:t>poder</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abogado,</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facultándolo a firmar él solo todos los escritos en nombre y representación suya. Excepto</w:t>
      </w:r>
      <w:r>
        <w:rPr>
          <w:color w:val="231F20"/>
          <w:spacing w:val="-12"/>
        </w:rPr>
        <w:t> </w:t>
      </w:r>
      <w:r>
        <w:rPr>
          <w:color w:val="231F20"/>
        </w:rPr>
        <w:t>que</w:t>
      </w:r>
      <w:r>
        <w:rPr>
          <w:color w:val="231F20"/>
          <w:spacing w:val="-11"/>
        </w:rPr>
        <w:t> </w:t>
      </w:r>
      <w:r>
        <w:rPr>
          <w:color w:val="231F20"/>
        </w:rPr>
        <w:t>se</w:t>
      </w:r>
      <w:r>
        <w:rPr>
          <w:color w:val="231F20"/>
          <w:spacing w:val="-11"/>
        </w:rPr>
        <w:t> </w:t>
      </w:r>
      <w:r>
        <w:rPr>
          <w:color w:val="231F20"/>
        </w:rPr>
        <w:t>trate</w:t>
      </w:r>
      <w:r>
        <w:rPr>
          <w:color w:val="231F20"/>
          <w:spacing w:val="-12"/>
        </w:rPr>
        <w:t> </w:t>
      </w:r>
      <w:r>
        <w:rPr>
          <w:color w:val="231F20"/>
        </w:rPr>
        <w:t>de</w:t>
      </w:r>
      <w:r>
        <w:rPr>
          <w:color w:val="231F20"/>
          <w:spacing w:val="-11"/>
        </w:rPr>
        <w:t> </w:t>
      </w:r>
      <w:r>
        <w:rPr>
          <w:color w:val="231F20"/>
        </w:rPr>
        <w:t>un</w:t>
      </w:r>
      <w:r>
        <w:rPr>
          <w:color w:val="231F20"/>
          <w:spacing w:val="-11"/>
        </w:rPr>
        <w:t> </w:t>
      </w:r>
      <w:r>
        <w:rPr>
          <w:color w:val="231F20"/>
        </w:rPr>
        <w:t>juicio</w:t>
      </w:r>
      <w:r>
        <w:rPr>
          <w:color w:val="231F20"/>
          <w:spacing w:val="-12"/>
        </w:rPr>
        <w:t> </w:t>
      </w:r>
      <w:r>
        <w:rPr>
          <w:color w:val="231F20"/>
        </w:rPr>
        <w:t>muy</w:t>
      </w:r>
      <w:r>
        <w:rPr>
          <w:color w:val="231F20"/>
          <w:spacing w:val="-11"/>
        </w:rPr>
        <w:t> </w:t>
      </w:r>
      <w:r>
        <w:rPr>
          <w:color w:val="231F20"/>
        </w:rPr>
        <w:t>breve,</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general</w:t>
      </w:r>
      <w:r>
        <w:rPr>
          <w:color w:val="231F20"/>
          <w:spacing w:val="-11"/>
        </w:rPr>
        <w:t> </w:t>
      </w:r>
      <w:r>
        <w:rPr>
          <w:color w:val="231F20"/>
        </w:rPr>
        <w:t>los</w:t>
      </w:r>
      <w:r>
        <w:rPr>
          <w:color w:val="231F20"/>
          <w:spacing w:val="-12"/>
        </w:rPr>
        <w:t> </w:t>
      </w:r>
      <w:r>
        <w:rPr>
          <w:color w:val="231F20"/>
        </w:rPr>
        <w:t>aboga- dos solicitan a los titulares del derecho, el otorgamiento de un</w:t>
      </w:r>
      <w:r>
        <w:rPr>
          <w:color w:val="231F20"/>
          <w:spacing w:val="-20"/>
        </w:rPr>
        <w:t> </w:t>
      </w:r>
      <w:r>
        <w:rPr>
          <w:color w:val="231F20"/>
          <w:spacing w:val="-3"/>
        </w:rPr>
        <w:t>poder. </w:t>
      </w:r>
      <w:r>
        <w:rPr>
          <w:color w:val="231F20"/>
        </w:rPr>
        <w:t>El</w:t>
      </w:r>
      <w:r>
        <w:rPr>
          <w:color w:val="231F20"/>
          <w:spacing w:val="-11"/>
        </w:rPr>
        <w:t> </w:t>
      </w:r>
      <w:r>
        <w:rPr>
          <w:color w:val="231F20"/>
        </w:rPr>
        <w:t>poder</w:t>
      </w:r>
      <w:r>
        <w:rPr>
          <w:color w:val="231F20"/>
          <w:spacing w:val="-11"/>
        </w:rPr>
        <w:t> </w:t>
      </w:r>
      <w:r>
        <w:rPr>
          <w:color w:val="231F20"/>
        </w:rPr>
        <w:t>que,</w:t>
      </w:r>
      <w:r>
        <w:rPr>
          <w:color w:val="231F20"/>
          <w:spacing w:val="-11"/>
        </w:rPr>
        <w:t> </w:t>
      </w:r>
      <w:r>
        <w:rPr>
          <w:color w:val="231F20"/>
        </w:rPr>
        <w:t>excepto</w:t>
      </w:r>
      <w:r>
        <w:rPr>
          <w:color w:val="231F20"/>
          <w:spacing w:val="-11"/>
        </w:rPr>
        <w:t> </w:t>
      </w:r>
      <w:r>
        <w:rPr>
          <w:color w:val="231F20"/>
        </w:rPr>
        <w:t>para</w:t>
      </w:r>
      <w:r>
        <w:rPr>
          <w:color w:val="231F20"/>
          <w:spacing w:val="-11"/>
        </w:rPr>
        <w:t> </w:t>
      </w:r>
      <w:r>
        <w:rPr>
          <w:color w:val="231F20"/>
        </w:rPr>
        <w:t>iniciar</w:t>
      </w:r>
      <w:r>
        <w:rPr>
          <w:color w:val="231F20"/>
          <w:spacing w:val="-11"/>
        </w:rPr>
        <w:t> </w:t>
      </w:r>
      <w:r>
        <w:rPr>
          <w:color w:val="231F20"/>
        </w:rPr>
        <w:t>un</w:t>
      </w:r>
      <w:r>
        <w:rPr>
          <w:color w:val="231F20"/>
          <w:spacing w:val="-11"/>
        </w:rPr>
        <w:t> </w:t>
      </w:r>
      <w:r>
        <w:rPr>
          <w:color w:val="231F20"/>
        </w:rPr>
        <w:t>juicio</w:t>
      </w:r>
      <w:r>
        <w:rPr>
          <w:color w:val="231F20"/>
          <w:spacing w:val="-11"/>
        </w:rPr>
        <w:t> </w:t>
      </w:r>
      <w:r>
        <w:rPr>
          <w:color w:val="231F20"/>
        </w:rPr>
        <w:t>laboral,</w:t>
      </w:r>
      <w:r>
        <w:rPr>
          <w:color w:val="231F20"/>
          <w:spacing w:val="-11"/>
        </w:rPr>
        <w:t> </w:t>
      </w:r>
      <w:r>
        <w:rPr>
          <w:color w:val="231F20"/>
        </w:rPr>
        <w:t>se</w:t>
      </w:r>
      <w:r>
        <w:rPr>
          <w:color w:val="231F20"/>
          <w:spacing w:val="-11"/>
        </w:rPr>
        <w:t> </w:t>
      </w:r>
      <w:r>
        <w:rPr>
          <w:color w:val="231F20"/>
        </w:rPr>
        <w:t>otorga</w:t>
      </w:r>
      <w:r>
        <w:rPr>
          <w:color w:val="231F20"/>
          <w:spacing w:val="-11"/>
        </w:rPr>
        <w:t> </w:t>
      </w:r>
      <w:r>
        <w:rPr>
          <w:color w:val="231F20"/>
        </w:rPr>
        <w:t>ante</w:t>
      </w:r>
      <w:r>
        <w:rPr>
          <w:color w:val="231F20"/>
          <w:spacing w:val="-11"/>
        </w:rPr>
        <w:t> </w:t>
      </w:r>
      <w:r>
        <w:rPr>
          <w:color w:val="231F20"/>
        </w:rPr>
        <w:t>no- tario</w:t>
      </w:r>
      <w:r>
        <w:rPr>
          <w:color w:val="231F20"/>
          <w:spacing w:val="-6"/>
        </w:rPr>
        <w:t> </w:t>
      </w:r>
      <w:r>
        <w:rPr>
          <w:color w:val="231F20"/>
        </w:rPr>
        <w:t>público.</w:t>
      </w:r>
    </w:p>
    <w:p>
      <w:pPr>
        <w:spacing w:line="253" w:lineRule="exact" w:before="0"/>
        <w:ind w:left="1678" w:right="0" w:firstLine="0"/>
        <w:jc w:val="both"/>
        <w:rPr>
          <w:sz w:val="22"/>
        </w:rPr>
      </w:pPr>
      <w:r>
        <w:rPr>
          <w:color w:val="231F20"/>
          <w:sz w:val="22"/>
        </w:rPr>
        <w:t>Por otro lado, la </w:t>
      </w:r>
      <w:r>
        <w:rPr>
          <w:i/>
          <w:color w:val="231F20"/>
          <w:sz w:val="22"/>
        </w:rPr>
        <w:t>sustitución de poder </w:t>
      </w:r>
      <w:r>
        <w:rPr>
          <w:color w:val="231F20"/>
          <w:sz w:val="22"/>
        </w:rPr>
        <w:t>es una:</w:t>
      </w:r>
    </w:p>
    <w:p>
      <w:pPr>
        <w:pStyle w:val="BodyText"/>
        <w:spacing w:before="7"/>
        <w:rPr>
          <w:sz w:val="25"/>
        </w:rPr>
      </w:pPr>
    </w:p>
    <w:p>
      <w:pPr>
        <w:spacing w:line="285" w:lineRule="auto" w:before="0"/>
        <w:ind w:left="1695" w:right="1692" w:firstLine="0"/>
        <w:jc w:val="both"/>
        <w:rPr>
          <w:sz w:val="19"/>
        </w:rPr>
      </w:pPr>
      <w:r>
        <w:rPr>
          <w:color w:val="231F20"/>
          <w:sz w:val="19"/>
        </w:rPr>
        <w:t>Cesión</w:t>
      </w:r>
      <w:r>
        <w:rPr>
          <w:color w:val="231F20"/>
          <w:spacing w:val="-6"/>
          <w:sz w:val="19"/>
        </w:rPr>
        <w:t> </w:t>
      </w:r>
      <w:r>
        <w:rPr>
          <w:color w:val="231F20"/>
          <w:sz w:val="19"/>
        </w:rPr>
        <w:t>de</w:t>
      </w:r>
      <w:r>
        <w:rPr>
          <w:color w:val="231F20"/>
          <w:spacing w:val="-6"/>
          <w:sz w:val="19"/>
        </w:rPr>
        <w:t> </w:t>
      </w:r>
      <w:r>
        <w:rPr>
          <w:color w:val="231F20"/>
          <w:sz w:val="19"/>
        </w:rPr>
        <w:t>contrato</w:t>
      </w:r>
      <w:r>
        <w:rPr>
          <w:color w:val="231F20"/>
          <w:spacing w:val="-6"/>
          <w:sz w:val="19"/>
        </w:rPr>
        <w:t> </w:t>
      </w:r>
      <w:r>
        <w:rPr>
          <w:color w:val="231F20"/>
          <w:sz w:val="19"/>
        </w:rPr>
        <w:t>o</w:t>
      </w:r>
      <w:r>
        <w:rPr>
          <w:color w:val="231F20"/>
          <w:spacing w:val="-6"/>
          <w:sz w:val="19"/>
        </w:rPr>
        <w:t> </w:t>
      </w:r>
      <w:r>
        <w:rPr>
          <w:color w:val="231F20"/>
          <w:sz w:val="19"/>
        </w:rPr>
        <w:t>transmisión</w:t>
      </w:r>
      <w:r>
        <w:rPr>
          <w:color w:val="231F20"/>
          <w:spacing w:val="-7"/>
          <w:sz w:val="19"/>
        </w:rPr>
        <w:t> </w:t>
      </w:r>
      <w:r>
        <w:rPr>
          <w:color w:val="231F20"/>
          <w:sz w:val="19"/>
        </w:rPr>
        <w:t>de</w:t>
      </w:r>
      <w:r>
        <w:rPr>
          <w:color w:val="231F20"/>
          <w:spacing w:val="-6"/>
          <w:sz w:val="19"/>
        </w:rPr>
        <w:t> </w:t>
      </w:r>
      <w:r>
        <w:rPr>
          <w:color w:val="231F20"/>
          <w:sz w:val="19"/>
        </w:rPr>
        <w:t>poder,</w:t>
      </w:r>
      <w:r>
        <w:rPr>
          <w:color w:val="231F20"/>
          <w:spacing w:val="-6"/>
          <w:sz w:val="19"/>
        </w:rPr>
        <w:t> </w:t>
      </w:r>
      <w:r>
        <w:rPr>
          <w:color w:val="231F20"/>
          <w:sz w:val="19"/>
        </w:rPr>
        <w:t>en</w:t>
      </w:r>
      <w:r>
        <w:rPr>
          <w:color w:val="231F20"/>
          <w:spacing w:val="-6"/>
          <w:sz w:val="19"/>
        </w:rPr>
        <w:t> </w:t>
      </w:r>
      <w:r>
        <w:rPr>
          <w:color w:val="231F20"/>
          <w:sz w:val="19"/>
        </w:rPr>
        <w:t>la</w:t>
      </w:r>
      <w:r>
        <w:rPr>
          <w:color w:val="231F20"/>
          <w:spacing w:val="-6"/>
          <w:sz w:val="19"/>
        </w:rPr>
        <w:t> </w:t>
      </w:r>
      <w:r>
        <w:rPr>
          <w:color w:val="231F20"/>
          <w:sz w:val="19"/>
        </w:rPr>
        <w:t>que</w:t>
      </w:r>
      <w:r>
        <w:rPr>
          <w:color w:val="231F20"/>
          <w:spacing w:val="-6"/>
          <w:sz w:val="19"/>
        </w:rPr>
        <w:t> </w:t>
      </w:r>
      <w:r>
        <w:rPr>
          <w:color w:val="231F20"/>
          <w:sz w:val="19"/>
        </w:rPr>
        <w:t>el</w:t>
      </w:r>
      <w:r>
        <w:rPr>
          <w:color w:val="231F20"/>
          <w:spacing w:val="-6"/>
          <w:sz w:val="19"/>
        </w:rPr>
        <w:t> </w:t>
      </w:r>
      <w:r>
        <w:rPr>
          <w:color w:val="231F20"/>
          <w:sz w:val="19"/>
        </w:rPr>
        <w:t>primitivo</w:t>
      </w:r>
      <w:r>
        <w:rPr>
          <w:color w:val="231F20"/>
          <w:spacing w:val="-6"/>
          <w:sz w:val="19"/>
        </w:rPr>
        <w:t> </w:t>
      </w:r>
      <w:r>
        <w:rPr>
          <w:color w:val="231F20"/>
          <w:sz w:val="19"/>
        </w:rPr>
        <w:t>apode- rado</w:t>
      </w:r>
      <w:r>
        <w:rPr>
          <w:color w:val="231F20"/>
          <w:spacing w:val="-4"/>
          <w:sz w:val="19"/>
        </w:rPr>
        <w:t> </w:t>
      </w:r>
      <w:r>
        <w:rPr>
          <w:color w:val="231F20"/>
          <w:sz w:val="19"/>
        </w:rPr>
        <w:t>o</w:t>
      </w:r>
      <w:r>
        <w:rPr>
          <w:color w:val="231F20"/>
          <w:spacing w:val="-4"/>
          <w:sz w:val="19"/>
        </w:rPr>
        <w:t> </w:t>
      </w:r>
      <w:r>
        <w:rPr>
          <w:color w:val="231F20"/>
          <w:sz w:val="19"/>
        </w:rPr>
        <w:t>sustituyente</w:t>
      </w:r>
      <w:r>
        <w:rPr>
          <w:color w:val="231F20"/>
          <w:spacing w:val="-5"/>
          <w:sz w:val="19"/>
        </w:rPr>
        <w:t> </w:t>
      </w:r>
      <w:r>
        <w:rPr>
          <w:color w:val="231F20"/>
          <w:sz w:val="19"/>
        </w:rPr>
        <w:t>subroga</w:t>
      </w:r>
      <w:r>
        <w:rPr>
          <w:color w:val="231F20"/>
          <w:spacing w:val="-4"/>
          <w:sz w:val="19"/>
        </w:rPr>
        <w:t> </w:t>
      </w:r>
      <w:r>
        <w:rPr>
          <w:color w:val="231F20"/>
          <w:sz w:val="19"/>
        </w:rPr>
        <w:t>a</w:t>
      </w:r>
      <w:r>
        <w:rPr>
          <w:color w:val="231F20"/>
          <w:spacing w:val="-4"/>
          <w:sz w:val="19"/>
        </w:rPr>
        <w:t> </w:t>
      </w:r>
      <w:r>
        <w:rPr>
          <w:color w:val="231F20"/>
          <w:sz w:val="19"/>
        </w:rPr>
        <w:t>un</w:t>
      </w:r>
      <w:r>
        <w:rPr>
          <w:color w:val="231F20"/>
          <w:spacing w:val="-4"/>
          <w:sz w:val="19"/>
        </w:rPr>
        <w:t> </w:t>
      </w:r>
      <w:r>
        <w:rPr>
          <w:color w:val="231F20"/>
          <w:sz w:val="19"/>
        </w:rPr>
        <w:t>nuevo</w:t>
      </w:r>
      <w:r>
        <w:rPr>
          <w:color w:val="231F20"/>
          <w:spacing w:val="-4"/>
          <w:sz w:val="19"/>
        </w:rPr>
        <w:t> </w:t>
      </w:r>
      <w:r>
        <w:rPr>
          <w:color w:val="231F20"/>
          <w:sz w:val="19"/>
        </w:rPr>
        <w:t>apoderado</w:t>
      </w:r>
      <w:r>
        <w:rPr>
          <w:color w:val="231F20"/>
          <w:spacing w:val="-5"/>
          <w:sz w:val="19"/>
        </w:rPr>
        <w:t> </w:t>
      </w:r>
      <w:r>
        <w:rPr>
          <w:color w:val="231F20"/>
          <w:sz w:val="19"/>
        </w:rPr>
        <w:t>o</w:t>
      </w:r>
      <w:r>
        <w:rPr>
          <w:color w:val="231F20"/>
          <w:spacing w:val="-4"/>
          <w:sz w:val="19"/>
        </w:rPr>
        <w:t> </w:t>
      </w:r>
      <w:r>
        <w:rPr>
          <w:color w:val="231F20"/>
          <w:sz w:val="19"/>
        </w:rPr>
        <w:t>sustituto</w:t>
      </w:r>
      <w:r>
        <w:rPr>
          <w:color w:val="231F20"/>
          <w:spacing w:val="-4"/>
          <w:sz w:val="19"/>
        </w:rPr>
        <w:t> </w:t>
      </w:r>
      <w:r>
        <w:rPr>
          <w:color w:val="231F20"/>
          <w:sz w:val="19"/>
        </w:rPr>
        <w:t>en</w:t>
      </w:r>
      <w:r>
        <w:rPr>
          <w:color w:val="231F20"/>
          <w:spacing w:val="-5"/>
          <w:sz w:val="19"/>
        </w:rPr>
        <w:t> </w:t>
      </w:r>
      <w:r>
        <w:rPr>
          <w:color w:val="231F20"/>
          <w:sz w:val="19"/>
        </w:rPr>
        <w:t>el</w:t>
      </w:r>
      <w:r>
        <w:rPr>
          <w:color w:val="231F20"/>
          <w:spacing w:val="-5"/>
          <w:sz w:val="19"/>
        </w:rPr>
        <w:t> </w:t>
      </w:r>
      <w:r>
        <w:rPr>
          <w:color w:val="231F20"/>
          <w:sz w:val="19"/>
        </w:rPr>
        <w:t>ejer- cicio de todas o algunas de las facultades conferidas por el poderdante, </w:t>
      </w:r>
      <w:r>
        <w:rPr>
          <w:i/>
          <w:color w:val="231F20"/>
          <w:sz w:val="19"/>
        </w:rPr>
        <w:t>dejando de ostentar </w:t>
      </w:r>
      <w:r>
        <w:rPr>
          <w:color w:val="231F20"/>
          <w:sz w:val="19"/>
        </w:rPr>
        <w:t>el sustituyente las facultades representativas susti- tuidas. Hay pues un doble efecto subrogatorio: Uno extintivo, ya que </w:t>
      </w:r>
      <w:r>
        <w:rPr>
          <w:i/>
          <w:color w:val="231F20"/>
          <w:sz w:val="19"/>
        </w:rPr>
        <w:t>el </w:t>
      </w:r>
      <w:r>
        <w:rPr>
          <w:i/>
          <w:color w:val="231F20"/>
          <w:sz w:val="19"/>
        </w:rPr>
        <w:t>sustituyente</w:t>
      </w:r>
      <w:r>
        <w:rPr>
          <w:i/>
          <w:color w:val="231F20"/>
          <w:spacing w:val="-10"/>
          <w:sz w:val="19"/>
        </w:rPr>
        <w:t> </w:t>
      </w:r>
      <w:r>
        <w:rPr>
          <w:i/>
          <w:color w:val="231F20"/>
          <w:sz w:val="19"/>
        </w:rPr>
        <w:t>deja</w:t>
      </w:r>
      <w:r>
        <w:rPr>
          <w:i/>
          <w:color w:val="231F20"/>
          <w:spacing w:val="-11"/>
          <w:sz w:val="19"/>
        </w:rPr>
        <w:t> </w:t>
      </w:r>
      <w:r>
        <w:rPr>
          <w:i/>
          <w:color w:val="231F20"/>
          <w:sz w:val="19"/>
        </w:rPr>
        <w:t>de</w:t>
      </w:r>
      <w:r>
        <w:rPr>
          <w:i/>
          <w:color w:val="231F20"/>
          <w:spacing w:val="-11"/>
          <w:sz w:val="19"/>
        </w:rPr>
        <w:t> </w:t>
      </w:r>
      <w:r>
        <w:rPr>
          <w:i/>
          <w:color w:val="231F20"/>
          <w:sz w:val="19"/>
        </w:rPr>
        <w:t>ser</w:t>
      </w:r>
      <w:r>
        <w:rPr>
          <w:i/>
          <w:color w:val="231F20"/>
          <w:spacing w:val="-11"/>
          <w:sz w:val="19"/>
        </w:rPr>
        <w:t> </w:t>
      </w:r>
      <w:r>
        <w:rPr>
          <w:i/>
          <w:color w:val="231F20"/>
          <w:sz w:val="19"/>
        </w:rPr>
        <w:t>apoderado</w:t>
      </w:r>
      <w:r>
        <w:rPr>
          <w:color w:val="231F20"/>
          <w:sz w:val="19"/>
        </w:rPr>
        <w:t>.</w:t>
      </w:r>
      <w:r>
        <w:rPr>
          <w:color w:val="231F20"/>
          <w:spacing w:val="-11"/>
          <w:sz w:val="19"/>
        </w:rPr>
        <w:t> </w:t>
      </w:r>
      <w:r>
        <w:rPr>
          <w:color w:val="231F20"/>
          <w:sz w:val="19"/>
        </w:rPr>
        <w:t>Otro</w:t>
      </w:r>
      <w:r>
        <w:rPr>
          <w:color w:val="231F20"/>
          <w:spacing w:val="-10"/>
          <w:sz w:val="19"/>
        </w:rPr>
        <w:t> </w:t>
      </w:r>
      <w:r>
        <w:rPr>
          <w:color w:val="231F20"/>
          <w:sz w:val="19"/>
        </w:rPr>
        <w:t>novatorio,</w:t>
      </w:r>
      <w:r>
        <w:rPr>
          <w:color w:val="231F20"/>
          <w:spacing w:val="-11"/>
          <w:sz w:val="19"/>
        </w:rPr>
        <w:t> </w:t>
      </w:r>
      <w:r>
        <w:rPr>
          <w:color w:val="231F20"/>
          <w:sz w:val="19"/>
        </w:rPr>
        <w:t>cambiando</w:t>
      </w:r>
      <w:r>
        <w:rPr>
          <w:color w:val="231F20"/>
          <w:spacing w:val="-11"/>
          <w:sz w:val="19"/>
        </w:rPr>
        <w:t> </w:t>
      </w:r>
      <w:r>
        <w:rPr>
          <w:color w:val="231F20"/>
          <w:sz w:val="19"/>
        </w:rPr>
        <w:t>la</w:t>
      </w:r>
      <w:r>
        <w:rPr>
          <w:color w:val="231F20"/>
          <w:spacing w:val="-11"/>
          <w:sz w:val="19"/>
        </w:rPr>
        <w:t> </w:t>
      </w:r>
      <w:r>
        <w:rPr>
          <w:color w:val="231F20"/>
          <w:sz w:val="19"/>
        </w:rPr>
        <w:t>perso- na</w:t>
      </w:r>
      <w:r>
        <w:rPr>
          <w:color w:val="231F20"/>
          <w:spacing w:val="-10"/>
          <w:sz w:val="19"/>
        </w:rPr>
        <w:t> </w:t>
      </w:r>
      <w:r>
        <w:rPr>
          <w:color w:val="231F20"/>
          <w:sz w:val="19"/>
        </w:rPr>
        <w:t>del</w:t>
      </w:r>
      <w:r>
        <w:rPr>
          <w:color w:val="231F20"/>
          <w:spacing w:val="-10"/>
          <w:sz w:val="19"/>
        </w:rPr>
        <w:t> </w:t>
      </w:r>
      <w:r>
        <w:rPr>
          <w:color w:val="231F20"/>
          <w:sz w:val="19"/>
        </w:rPr>
        <w:t>deudor</w:t>
      </w:r>
      <w:r>
        <w:rPr>
          <w:color w:val="231F20"/>
          <w:spacing w:val="-10"/>
          <w:sz w:val="19"/>
        </w:rPr>
        <w:t> </w:t>
      </w:r>
      <w:r>
        <w:rPr>
          <w:color w:val="231F20"/>
          <w:sz w:val="19"/>
        </w:rPr>
        <w:t>(del</w:t>
      </w:r>
      <w:r>
        <w:rPr>
          <w:color w:val="231F20"/>
          <w:spacing w:val="-10"/>
          <w:sz w:val="19"/>
        </w:rPr>
        <w:t> </w:t>
      </w:r>
      <w:r>
        <w:rPr>
          <w:color w:val="231F20"/>
          <w:sz w:val="19"/>
        </w:rPr>
        <w:t>apoderado</w:t>
      </w:r>
      <w:r>
        <w:rPr>
          <w:color w:val="231F20"/>
          <w:spacing w:val="-10"/>
          <w:sz w:val="19"/>
        </w:rPr>
        <w:t> </w:t>
      </w:r>
      <w:r>
        <w:rPr>
          <w:color w:val="231F20"/>
          <w:sz w:val="19"/>
        </w:rPr>
        <w:t>sustituyente</w:t>
      </w:r>
      <w:r>
        <w:rPr>
          <w:color w:val="231F20"/>
          <w:spacing w:val="-9"/>
          <w:sz w:val="19"/>
        </w:rPr>
        <w:t> </w:t>
      </w:r>
      <w:r>
        <w:rPr>
          <w:color w:val="231F20"/>
          <w:sz w:val="19"/>
        </w:rPr>
        <w:t>a</w:t>
      </w:r>
      <w:r>
        <w:rPr>
          <w:color w:val="231F20"/>
          <w:spacing w:val="-10"/>
          <w:sz w:val="19"/>
        </w:rPr>
        <w:t> </w:t>
      </w:r>
      <w:r>
        <w:rPr>
          <w:color w:val="231F20"/>
          <w:sz w:val="19"/>
        </w:rPr>
        <w:t>la</w:t>
      </w:r>
      <w:r>
        <w:rPr>
          <w:color w:val="231F20"/>
          <w:spacing w:val="-10"/>
          <w:sz w:val="19"/>
        </w:rPr>
        <w:t> </w:t>
      </w:r>
      <w:r>
        <w:rPr>
          <w:color w:val="231F20"/>
          <w:sz w:val="19"/>
        </w:rPr>
        <w:t>del</w:t>
      </w:r>
      <w:r>
        <w:rPr>
          <w:color w:val="231F20"/>
          <w:spacing w:val="-10"/>
          <w:sz w:val="19"/>
        </w:rPr>
        <w:t> </w:t>
      </w:r>
      <w:r>
        <w:rPr>
          <w:color w:val="231F20"/>
          <w:sz w:val="19"/>
        </w:rPr>
        <w:t>sustituto)…</w:t>
      </w:r>
      <w:r>
        <w:rPr>
          <w:color w:val="231F20"/>
          <w:spacing w:val="-9"/>
          <w:sz w:val="19"/>
        </w:rPr>
        <w:t> </w:t>
      </w:r>
      <w:r>
        <w:rPr>
          <w:color w:val="231F20"/>
          <w:sz w:val="19"/>
        </w:rPr>
        <w:t>(Sánchez, 1982:</w:t>
      </w:r>
      <w:r>
        <w:rPr>
          <w:color w:val="231F20"/>
          <w:spacing w:val="-5"/>
          <w:sz w:val="19"/>
        </w:rPr>
        <w:t> </w:t>
      </w:r>
      <w:r>
        <w:rPr>
          <w:color w:val="231F20"/>
          <w:sz w:val="19"/>
        </w:rPr>
        <w:t>253).</w:t>
      </w:r>
    </w:p>
    <w:p>
      <w:pPr>
        <w:pStyle w:val="BodyText"/>
        <w:spacing w:before="4"/>
        <w:rPr>
          <w:sz w:val="20"/>
        </w:rPr>
      </w:pPr>
    </w:p>
    <w:p>
      <w:pPr>
        <w:pStyle w:val="BodyText"/>
        <w:spacing w:line="247" w:lineRule="auto"/>
        <w:ind w:left="1395" w:right="1390" w:firstLine="283"/>
        <w:jc w:val="both"/>
      </w:pPr>
      <w:r>
        <w:rPr>
          <w:color w:val="231F20"/>
        </w:rPr>
        <w:t>Es importante hacer hincapié que, aunque el apoderado sustitu- yente subroga a un nuevo apoderado, éste no quedará liberado</w:t>
      </w:r>
      <w:r>
        <w:rPr>
          <w:color w:val="231F20"/>
          <w:spacing w:val="-25"/>
        </w:rPr>
        <w:t> </w:t>
      </w:r>
      <w:r>
        <w:rPr>
          <w:color w:val="231F20"/>
        </w:rPr>
        <w:t>mien- tras</w:t>
      </w:r>
      <w:r>
        <w:rPr>
          <w:color w:val="231F20"/>
          <w:spacing w:val="-8"/>
        </w:rPr>
        <w:t> </w:t>
      </w:r>
      <w:r>
        <w:rPr>
          <w:color w:val="231F20"/>
        </w:rPr>
        <w:t>no</w:t>
      </w:r>
      <w:r>
        <w:rPr>
          <w:color w:val="231F20"/>
          <w:spacing w:val="-8"/>
        </w:rPr>
        <w:t> </w:t>
      </w:r>
      <w:r>
        <w:rPr>
          <w:color w:val="231F20"/>
        </w:rPr>
        <w:t>preste</w:t>
      </w:r>
      <w:r>
        <w:rPr>
          <w:color w:val="231F20"/>
          <w:spacing w:val="-8"/>
        </w:rPr>
        <w:t> </w:t>
      </w:r>
      <w:r>
        <w:rPr>
          <w:color w:val="231F20"/>
        </w:rPr>
        <w:t>su</w:t>
      </w:r>
      <w:r>
        <w:rPr>
          <w:color w:val="231F20"/>
          <w:spacing w:val="-8"/>
        </w:rPr>
        <w:t> </w:t>
      </w:r>
      <w:r>
        <w:rPr>
          <w:color w:val="231F20"/>
        </w:rPr>
        <w:t>consentimiento</w:t>
      </w:r>
      <w:r>
        <w:rPr>
          <w:color w:val="231F20"/>
          <w:spacing w:val="-8"/>
        </w:rPr>
        <w:t> </w:t>
      </w:r>
      <w:r>
        <w:rPr>
          <w:color w:val="231F20"/>
        </w:rPr>
        <w:t>el</w:t>
      </w:r>
      <w:r>
        <w:rPr>
          <w:color w:val="231F20"/>
          <w:spacing w:val="-8"/>
        </w:rPr>
        <w:t> </w:t>
      </w:r>
      <w:r>
        <w:rPr>
          <w:i/>
          <w:color w:val="231F20"/>
        </w:rPr>
        <w:t>poderdante</w:t>
      </w:r>
      <w:r>
        <w:rPr>
          <w:color w:val="231F20"/>
        </w:rPr>
        <w:t>,</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puede</w:t>
      </w:r>
      <w:r>
        <w:rPr>
          <w:color w:val="231F20"/>
          <w:spacing w:val="-8"/>
        </w:rPr>
        <w:t> </w:t>
      </w:r>
      <w:r>
        <w:rPr>
          <w:color w:val="231F20"/>
        </w:rPr>
        <w:t>hacerse en</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poder,</w:t>
      </w:r>
      <w:r>
        <w:rPr>
          <w:color w:val="231F20"/>
          <w:spacing w:val="-5"/>
        </w:rPr>
        <w:t> </w:t>
      </w:r>
      <w:r>
        <w:rPr>
          <w:i/>
          <w:color w:val="231F20"/>
        </w:rPr>
        <w:t>autorizando</w:t>
      </w:r>
      <w:r>
        <w:rPr>
          <w:i/>
          <w:color w:val="231F20"/>
          <w:spacing w:val="-5"/>
        </w:rPr>
        <w:t> </w:t>
      </w:r>
      <w:r>
        <w:rPr>
          <w:i/>
          <w:color w:val="231F20"/>
        </w:rPr>
        <w:t>expresamente</w:t>
      </w:r>
      <w:r>
        <w:rPr>
          <w:i/>
          <w:color w:val="231F20"/>
          <w:spacing w:val="-5"/>
        </w:rPr>
        <w:t> </w:t>
      </w:r>
      <w:r>
        <w:rPr>
          <w:i/>
          <w:color w:val="231F20"/>
        </w:rPr>
        <w:t>la</w:t>
      </w:r>
      <w:r>
        <w:rPr>
          <w:i/>
          <w:color w:val="231F20"/>
          <w:spacing w:val="-5"/>
        </w:rPr>
        <w:t> </w:t>
      </w:r>
      <w:r>
        <w:rPr>
          <w:i/>
          <w:color w:val="231F20"/>
        </w:rPr>
        <w:t>sustitución</w:t>
      </w:r>
      <w:r>
        <w:rPr>
          <w:color w:val="231F20"/>
        </w:rPr>
        <w:t>;</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un momento posterior, ratificando la actuación del sustituto. Debiendo quedar</w:t>
      </w:r>
      <w:r>
        <w:rPr>
          <w:color w:val="231F20"/>
          <w:spacing w:val="-7"/>
        </w:rPr>
        <w:t> </w:t>
      </w:r>
      <w:r>
        <w:rPr>
          <w:color w:val="231F20"/>
        </w:rPr>
        <w:t>claro</w:t>
      </w:r>
      <w:r>
        <w:rPr>
          <w:color w:val="231F20"/>
          <w:spacing w:val="-7"/>
        </w:rPr>
        <w:t> </w:t>
      </w:r>
      <w:r>
        <w:rPr>
          <w:color w:val="231F20"/>
        </w:rPr>
        <w:t>también</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mandatario</w:t>
      </w:r>
      <w:r>
        <w:rPr>
          <w:color w:val="231F20"/>
          <w:spacing w:val="-8"/>
        </w:rPr>
        <w:t> </w:t>
      </w:r>
      <w:r>
        <w:rPr>
          <w:color w:val="231F20"/>
        </w:rPr>
        <w:t>puede</w:t>
      </w:r>
      <w:r>
        <w:rPr>
          <w:color w:val="231F20"/>
          <w:spacing w:val="-7"/>
        </w:rPr>
        <w:t> </w:t>
      </w:r>
      <w:r>
        <w:rPr>
          <w:color w:val="231F20"/>
        </w:rPr>
        <w:t>nombrar</w:t>
      </w:r>
      <w:r>
        <w:rPr>
          <w:color w:val="231F20"/>
          <w:spacing w:val="-7"/>
        </w:rPr>
        <w:t> </w:t>
      </w:r>
      <w:r>
        <w:rPr>
          <w:color w:val="231F20"/>
        </w:rPr>
        <w:t>sustituto</w:t>
      </w:r>
      <w:r>
        <w:rPr>
          <w:color w:val="231F20"/>
          <w:spacing w:val="-7"/>
        </w:rPr>
        <w:t> </w:t>
      </w:r>
      <w:r>
        <w:rPr>
          <w:color w:val="231F20"/>
        </w:rPr>
        <w:t>si</w:t>
      </w:r>
      <w:r>
        <w:rPr>
          <w:color w:val="231F20"/>
          <w:spacing w:val="-7"/>
        </w:rPr>
        <w:t> </w:t>
      </w:r>
      <w:r>
        <w:rPr>
          <w:color w:val="231F20"/>
        </w:rPr>
        <w:t>el mandante no se lo ha</w:t>
      </w:r>
      <w:r>
        <w:rPr>
          <w:color w:val="231F20"/>
          <w:spacing w:val="-31"/>
        </w:rPr>
        <w:t> </w:t>
      </w:r>
      <w:r>
        <w:rPr>
          <w:color w:val="231F20"/>
        </w:rPr>
        <w:t>prohibido.</w:t>
      </w:r>
    </w:p>
    <w:p>
      <w:pPr>
        <w:pStyle w:val="BodyText"/>
        <w:spacing w:line="247" w:lineRule="auto"/>
        <w:ind w:left="1395" w:right="1391" w:firstLine="283"/>
        <w:jc w:val="both"/>
      </w:pPr>
      <w:r>
        <w:rPr>
          <w:color w:val="231F20"/>
        </w:rPr>
        <w:t>En</w:t>
      </w:r>
      <w:r>
        <w:rPr>
          <w:color w:val="231F20"/>
          <w:spacing w:val="-5"/>
        </w:rPr>
        <w:t> </w:t>
      </w:r>
      <w:r>
        <w:rPr>
          <w:color w:val="231F20"/>
        </w:rPr>
        <w:t>ese</w:t>
      </w:r>
      <w:r>
        <w:rPr>
          <w:color w:val="231F20"/>
          <w:spacing w:val="-5"/>
        </w:rPr>
        <w:t> </w:t>
      </w:r>
      <w:r>
        <w:rPr>
          <w:color w:val="231F20"/>
        </w:rPr>
        <w:t>orden,</w:t>
      </w:r>
      <w:r>
        <w:rPr>
          <w:color w:val="231F20"/>
          <w:spacing w:val="-5"/>
        </w:rPr>
        <w:t> </w:t>
      </w:r>
      <w:r>
        <w:rPr>
          <w:color w:val="231F20"/>
        </w:rPr>
        <w:t>el</w:t>
      </w:r>
      <w:r>
        <w:rPr>
          <w:color w:val="231F20"/>
          <w:spacing w:val="-5"/>
        </w:rPr>
        <w:t> </w:t>
      </w:r>
      <w:r>
        <w:rPr>
          <w:i/>
          <w:color w:val="231F20"/>
        </w:rPr>
        <w:t>poder</w:t>
      </w:r>
      <w:r>
        <w:rPr>
          <w:i/>
          <w:color w:val="231F20"/>
          <w:spacing w:val="-5"/>
        </w:rPr>
        <w:t> </w:t>
      </w:r>
      <w:r>
        <w:rPr>
          <w:color w:val="231F20"/>
        </w:rPr>
        <w:t>es</w:t>
      </w:r>
      <w:r>
        <w:rPr>
          <w:color w:val="231F20"/>
          <w:spacing w:val="-5"/>
        </w:rPr>
        <w:t> </w:t>
      </w:r>
      <w:r>
        <w:rPr>
          <w:color w:val="231F20"/>
        </w:rPr>
        <w:t>la</w:t>
      </w:r>
      <w:r>
        <w:rPr>
          <w:color w:val="231F20"/>
          <w:spacing w:val="-5"/>
        </w:rPr>
        <w:t> </w:t>
      </w:r>
      <w:r>
        <w:rPr>
          <w:color w:val="231F20"/>
        </w:rPr>
        <w:t>facultad</w:t>
      </w:r>
      <w:r>
        <w:rPr>
          <w:color w:val="231F20"/>
          <w:spacing w:val="-5"/>
        </w:rPr>
        <w:t> </w:t>
      </w:r>
      <w:r>
        <w:rPr>
          <w:color w:val="231F20"/>
        </w:rPr>
        <w:t>concedida</w:t>
      </w:r>
      <w:r>
        <w:rPr>
          <w:color w:val="231F20"/>
          <w:spacing w:val="-6"/>
        </w:rPr>
        <w:t> </w:t>
      </w:r>
      <w:r>
        <w:rPr>
          <w:color w:val="231F20"/>
        </w:rPr>
        <w:t>a</w:t>
      </w:r>
      <w:r>
        <w:rPr>
          <w:color w:val="231F20"/>
          <w:spacing w:val="-5"/>
        </w:rPr>
        <w:t> </w:t>
      </w:r>
      <w:r>
        <w:rPr>
          <w:color w:val="231F20"/>
        </w:rPr>
        <w:t>una</w:t>
      </w:r>
      <w:r>
        <w:rPr>
          <w:color w:val="231F20"/>
          <w:spacing w:val="-5"/>
        </w:rPr>
        <w:t> </w:t>
      </w:r>
      <w:r>
        <w:rPr>
          <w:color w:val="231F20"/>
        </w:rPr>
        <w:t>persona,</w:t>
      </w:r>
      <w:r>
        <w:rPr>
          <w:color w:val="231F20"/>
          <w:spacing w:val="-5"/>
        </w:rPr>
        <w:t> </w:t>
      </w:r>
      <w:r>
        <w:rPr>
          <w:color w:val="231F20"/>
        </w:rPr>
        <w:t>lla- mada</w:t>
      </w:r>
      <w:r>
        <w:rPr>
          <w:color w:val="231F20"/>
          <w:spacing w:val="-11"/>
        </w:rPr>
        <w:t> </w:t>
      </w:r>
      <w:r>
        <w:rPr>
          <w:color w:val="231F20"/>
        </w:rPr>
        <w:t>representante,</w:t>
      </w:r>
      <w:r>
        <w:rPr>
          <w:color w:val="231F20"/>
          <w:spacing w:val="-11"/>
        </w:rPr>
        <w:t> </w:t>
      </w:r>
      <w:r>
        <w:rPr>
          <w:color w:val="231F20"/>
        </w:rPr>
        <w:t>para</w:t>
      </w:r>
      <w:r>
        <w:rPr>
          <w:color w:val="231F20"/>
          <w:spacing w:val="-11"/>
        </w:rPr>
        <w:t> </w:t>
      </w:r>
      <w:r>
        <w:rPr>
          <w:color w:val="231F20"/>
        </w:rPr>
        <w:t>obrar</w:t>
      </w:r>
      <w:r>
        <w:rPr>
          <w:color w:val="231F20"/>
          <w:spacing w:val="-11"/>
        </w:rPr>
        <w:t> </w:t>
      </w:r>
      <w:r>
        <w:rPr>
          <w:color w:val="231F20"/>
        </w:rPr>
        <w:t>a</w:t>
      </w:r>
      <w:r>
        <w:rPr>
          <w:color w:val="231F20"/>
          <w:spacing w:val="-11"/>
        </w:rPr>
        <w:t> </w:t>
      </w:r>
      <w:r>
        <w:rPr>
          <w:color w:val="231F20"/>
        </w:rPr>
        <w:t>nombre</w:t>
      </w:r>
      <w:r>
        <w:rPr>
          <w:color w:val="231F20"/>
          <w:spacing w:val="-11"/>
        </w:rPr>
        <w:t> </w:t>
      </w:r>
      <w:r>
        <w:rPr>
          <w:color w:val="231F20"/>
        </w:rPr>
        <w:t>y</w:t>
      </w:r>
      <w:r>
        <w:rPr>
          <w:color w:val="231F20"/>
          <w:spacing w:val="-11"/>
        </w:rPr>
        <w:t> </w:t>
      </w:r>
      <w:r>
        <w:rPr>
          <w:color w:val="231F20"/>
        </w:rPr>
        <w:t>por</w:t>
      </w:r>
      <w:r>
        <w:rPr>
          <w:color w:val="231F20"/>
          <w:spacing w:val="-11"/>
        </w:rPr>
        <w:t> </w:t>
      </w:r>
      <w:r>
        <w:rPr>
          <w:color w:val="231F20"/>
        </w:rPr>
        <w:t>cuenta</w:t>
      </w:r>
      <w:r>
        <w:rPr>
          <w:color w:val="231F20"/>
          <w:spacing w:val="-11"/>
        </w:rPr>
        <w:t> </w:t>
      </w:r>
      <w:r>
        <w:rPr>
          <w:color w:val="231F20"/>
        </w:rPr>
        <w:t>de</w:t>
      </w:r>
      <w:r>
        <w:rPr>
          <w:color w:val="231F20"/>
          <w:spacing w:val="-11"/>
        </w:rPr>
        <w:t> </w:t>
      </w:r>
      <w:r>
        <w:rPr>
          <w:color w:val="231F20"/>
        </w:rPr>
        <w:t>otra</w:t>
      </w:r>
      <w:r>
        <w:rPr>
          <w:color w:val="231F20"/>
          <w:spacing w:val="-11"/>
        </w:rPr>
        <w:t> </w:t>
      </w:r>
      <w:r>
        <w:rPr>
          <w:color w:val="231F20"/>
        </w:rPr>
        <w:t>llamada representada.</w:t>
      </w:r>
    </w:p>
    <w:p>
      <w:pPr>
        <w:pStyle w:val="BodyText"/>
        <w:spacing w:before="11"/>
        <w:rPr>
          <w:sz w:val="24"/>
        </w:rPr>
      </w:pPr>
    </w:p>
    <w:p>
      <w:pPr>
        <w:spacing w:before="0"/>
        <w:ind w:left="1695" w:right="0" w:firstLine="0"/>
        <w:jc w:val="both"/>
        <w:rPr>
          <w:i/>
          <w:sz w:val="19"/>
        </w:rPr>
      </w:pPr>
      <w:r>
        <w:rPr>
          <w:color w:val="231F20"/>
          <w:sz w:val="19"/>
        </w:rPr>
        <w:t>Dicho poder o facultad puede tener cualquiera de estas tres fuentes: </w:t>
      </w:r>
      <w:r>
        <w:rPr>
          <w:i/>
          <w:color w:val="231F20"/>
          <w:sz w:val="19"/>
        </w:rPr>
        <w:t>a)</w:t>
      </w:r>
    </w:p>
    <w:p>
      <w:pPr>
        <w:spacing w:before="41"/>
        <w:ind w:left="1695" w:right="0" w:firstLine="0"/>
        <w:jc w:val="both"/>
        <w:rPr>
          <w:sz w:val="19"/>
        </w:rPr>
      </w:pPr>
      <w:r>
        <w:rPr>
          <w:color w:val="231F20"/>
          <w:sz w:val="19"/>
        </w:rPr>
        <w:t>puede ser concedido el poder por la ley, como ocurre con el tutor y con el</w:t>
      </w:r>
    </w:p>
    <w:p>
      <w:pPr>
        <w:pStyle w:val="BodyText"/>
        <w:spacing w:before="5"/>
        <w:rPr>
          <w:sz w:val="18"/>
        </w:rPr>
      </w:pPr>
    </w:p>
    <w:p>
      <w:pPr>
        <w:pStyle w:val="BodyText"/>
        <w:spacing w:before="72"/>
        <w:ind w:left="1500" w:right="1393"/>
        <w:jc w:val="right"/>
      </w:pPr>
      <w:r>
        <w:rPr>
          <w:color w:val="231F20"/>
        </w:rPr>
        <w:t>195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0" w:firstLine="0"/>
        <w:jc w:val="both"/>
        <w:rPr>
          <w:sz w:val="19"/>
        </w:rPr>
      </w:pPr>
      <w:r>
        <w:rPr>
          <w:color w:val="231F20"/>
          <w:sz w:val="19"/>
        </w:rPr>
        <w:t>titular de la patria potestad, quienes por virtud directamente de la ley pueden obrar a nombre del incapaz que representan […] </w:t>
      </w:r>
      <w:r>
        <w:rPr>
          <w:i/>
          <w:color w:val="231F20"/>
          <w:sz w:val="19"/>
        </w:rPr>
        <w:t>b) </w:t>
      </w:r>
      <w:r>
        <w:rPr>
          <w:color w:val="231F20"/>
          <w:sz w:val="19"/>
        </w:rPr>
        <w:t>puede ser concedido</w:t>
      </w:r>
      <w:r>
        <w:rPr>
          <w:color w:val="231F20"/>
          <w:spacing w:val="-8"/>
          <w:sz w:val="19"/>
        </w:rPr>
        <w:t> </w:t>
      </w:r>
      <w:r>
        <w:rPr>
          <w:color w:val="231F20"/>
          <w:sz w:val="19"/>
        </w:rPr>
        <w:t>el</w:t>
      </w:r>
      <w:r>
        <w:rPr>
          <w:color w:val="231F20"/>
          <w:spacing w:val="-8"/>
          <w:sz w:val="19"/>
        </w:rPr>
        <w:t> </w:t>
      </w:r>
      <w:r>
        <w:rPr>
          <w:color w:val="231F20"/>
          <w:sz w:val="19"/>
        </w:rPr>
        <w:t>poder</w:t>
      </w:r>
      <w:r>
        <w:rPr>
          <w:color w:val="231F20"/>
          <w:spacing w:val="-8"/>
          <w:sz w:val="19"/>
        </w:rPr>
        <w:t> </w:t>
      </w:r>
      <w:r>
        <w:rPr>
          <w:color w:val="231F20"/>
          <w:sz w:val="19"/>
        </w:rPr>
        <w:t>por</w:t>
      </w:r>
      <w:r>
        <w:rPr>
          <w:color w:val="231F20"/>
          <w:spacing w:val="-8"/>
          <w:sz w:val="19"/>
        </w:rPr>
        <w:t> </w:t>
      </w:r>
      <w:r>
        <w:rPr>
          <w:color w:val="231F20"/>
          <w:sz w:val="19"/>
        </w:rPr>
        <w:t>medio</w:t>
      </w:r>
      <w:r>
        <w:rPr>
          <w:color w:val="231F20"/>
          <w:spacing w:val="-8"/>
          <w:sz w:val="19"/>
        </w:rPr>
        <w:t> </w:t>
      </w:r>
      <w:r>
        <w:rPr>
          <w:color w:val="231F20"/>
          <w:sz w:val="19"/>
        </w:rPr>
        <w:t>de</w:t>
      </w:r>
      <w:r>
        <w:rPr>
          <w:color w:val="231F20"/>
          <w:spacing w:val="-8"/>
          <w:sz w:val="19"/>
        </w:rPr>
        <w:t> </w:t>
      </w:r>
      <w:r>
        <w:rPr>
          <w:color w:val="231F20"/>
          <w:sz w:val="19"/>
        </w:rPr>
        <w:t>una</w:t>
      </w:r>
      <w:r>
        <w:rPr>
          <w:color w:val="231F20"/>
          <w:spacing w:val="-8"/>
          <w:sz w:val="19"/>
        </w:rPr>
        <w:t> </w:t>
      </w:r>
      <w:r>
        <w:rPr>
          <w:color w:val="231F20"/>
          <w:sz w:val="19"/>
        </w:rPr>
        <w:t>resolución</w:t>
      </w:r>
      <w:r>
        <w:rPr>
          <w:color w:val="231F20"/>
          <w:spacing w:val="-8"/>
          <w:sz w:val="19"/>
        </w:rPr>
        <w:t> </w:t>
      </w:r>
      <w:r>
        <w:rPr>
          <w:color w:val="231F20"/>
          <w:sz w:val="19"/>
        </w:rPr>
        <w:t>judicial,</w:t>
      </w:r>
      <w:r>
        <w:rPr>
          <w:color w:val="231F20"/>
          <w:spacing w:val="-8"/>
          <w:sz w:val="19"/>
        </w:rPr>
        <w:t> </w:t>
      </w:r>
      <w:r>
        <w:rPr>
          <w:color w:val="231F20"/>
          <w:sz w:val="19"/>
        </w:rPr>
        <w:t>como</w:t>
      </w:r>
      <w:r>
        <w:rPr>
          <w:color w:val="231F20"/>
          <w:spacing w:val="-8"/>
          <w:sz w:val="19"/>
        </w:rPr>
        <w:t> </w:t>
      </w:r>
      <w:r>
        <w:rPr>
          <w:color w:val="231F20"/>
          <w:sz w:val="19"/>
        </w:rPr>
        <w:t>acontece con el representante común de varios actores o de varios demandados que</w:t>
      </w:r>
      <w:r>
        <w:rPr>
          <w:color w:val="231F20"/>
          <w:spacing w:val="-14"/>
          <w:sz w:val="19"/>
        </w:rPr>
        <w:t> </w:t>
      </w:r>
      <w:r>
        <w:rPr>
          <w:color w:val="231F20"/>
          <w:sz w:val="19"/>
        </w:rPr>
        <w:t>ejercitan</w:t>
      </w:r>
      <w:r>
        <w:rPr>
          <w:color w:val="231F20"/>
          <w:spacing w:val="-14"/>
          <w:sz w:val="19"/>
        </w:rPr>
        <w:t> </w:t>
      </w:r>
      <w:r>
        <w:rPr>
          <w:color w:val="231F20"/>
          <w:sz w:val="19"/>
        </w:rPr>
        <w:t>la</w:t>
      </w:r>
      <w:r>
        <w:rPr>
          <w:color w:val="231F20"/>
          <w:spacing w:val="-14"/>
          <w:sz w:val="19"/>
        </w:rPr>
        <w:t> </w:t>
      </w:r>
      <w:r>
        <w:rPr>
          <w:color w:val="231F20"/>
          <w:sz w:val="19"/>
        </w:rPr>
        <w:t>misma</w:t>
      </w:r>
      <w:r>
        <w:rPr>
          <w:color w:val="231F20"/>
          <w:spacing w:val="-14"/>
          <w:sz w:val="19"/>
        </w:rPr>
        <w:t> </w:t>
      </w:r>
      <w:r>
        <w:rPr>
          <w:color w:val="231F20"/>
          <w:sz w:val="19"/>
        </w:rPr>
        <w:t>acción</w:t>
      </w:r>
      <w:r>
        <w:rPr>
          <w:color w:val="231F20"/>
          <w:spacing w:val="-14"/>
          <w:sz w:val="19"/>
        </w:rPr>
        <w:t> </w:t>
      </w:r>
      <w:r>
        <w:rPr>
          <w:color w:val="231F20"/>
          <w:sz w:val="19"/>
        </w:rPr>
        <w:t>u</w:t>
      </w:r>
      <w:r>
        <w:rPr>
          <w:color w:val="231F20"/>
          <w:spacing w:val="-14"/>
          <w:sz w:val="19"/>
        </w:rPr>
        <w:t> </w:t>
      </w:r>
      <w:r>
        <w:rPr>
          <w:color w:val="231F20"/>
          <w:sz w:val="19"/>
        </w:rPr>
        <w:t>oponen</w:t>
      </w:r>
      <w:r>
        <w:rPr>
          <w:color w:val="231F20"/>
          <w:spacing w:val="-14"/>
          <w:sz w:val="19"/>
        </w:rPr>
        <w:t> </w:t>
      </w:r>
      <w:r>
        <w:rPr>
          <w:color w:val="231F20"/>
          <w:sz w:val="19"/>
        </w:rPr>
        <w:t>la</w:t>
      </w:r>
      <w:r>
        <w:rPr>
          <w:color w:val="231F20"/>
          <w:spacing w:val="-14"/>
          <w:sz w:val="19"/>
        </w:rPr>
        <w:t> </w:t>
      </w:r>
      <w:r>
        <w:rPr>
          <w:color w:val="231F20"/>
          <w:sz w:val="19"/>
        </w:rPr>
        <w:t>misma</w:t>
      </w:r>
      <w:r>
        <w:rPr>
          <w:color w:val="231F20"/>
          <w:spacing w:val="-14"/>
          <w:sz w:val="19"/>
        </w:rPr>
        <w:t> </w:t>
      </w:r>
      <w:r>
        <w:rPr>
          <w:color w:val="231F20"/>
          <w:sz w:val="19"/>
        </w:rPr>
        <w:t>excepción</w:t>
      </w:r>
      <w:r>
        <w:rPr>
          <w:color w:val="231F20"/>
          <w:spacing w:val="-14"/>
          <w:sz w:val="19"/>
        </w:rPr>
        <w:t> </w:t>
      </w:r>
      <w:r>
        <w:rPr>
          <w:color w:val="231F20"/>
          <w:sz w:val="19"/>
        </w:rPr>
        <w:t>y</w:t>
      </w:r>
      <w:r>
        <w:rPr>
          <w:color w:val="231F20"/>
          <w:spacing w:val="-14"/>
          <w:sz w:val="19"/>
        </w:rPr>
        <w:t> </w:t>
      </w:r>
      <w:r>
        <w:rPr>
          <w:color w:val="231F20"/>
          <w:sz w:val="19"/>
        </w:rPr>
        <w:t>que</w:t>
      </w:r>
      <w:r>
        <w:rPr>
          <w:color w:val="231F20"/>
          <w:spacing w:val="-14"/>
          <w:sz w:val="19"/>
        </w:rPr>
        <w:t> </w:t>
      </w:r>
      <w:r>
        <w:rPr>
          <w:color w:val="231F20"/>
          <w:sz w:val="19"/>
        </w:rPr>
        <w:t>por</w:t>
      </w:r>
      <w:r>
        <w:rPr>
          <w:color w:val="231F20"/>
          <w:spacing w:val="-14"/>
          <w:sz w:val="19"/>
        </w:rPr>
        <w:t> </w:t>
      </w:r>
      <w:r>
        <w:rPr>
          <w:color w:val="231F20"/>
          <w:sz w:val="19"/>
        </w:rPr>
        <w:t>no ponerse</w:t>
      </w:r>
      <w:r>
        <w:rPr>
          <w:color w:val="231F20"/>
          <w:spacing w:val="-14"/>
          <w:sz w:val="19"/>
        </w:rPr>
        <w:t> </w:t>
      </w:r>
      <w:r>
        <w:rPr>
          <w:color w:val="231F20"/>
          <w:sz w:val="19"/>
        </w:rPr>
        <w:t>de</w:t>
      </w:r>
      <w:r>
        <w:rPr>
          <w:color w:val="231F20"/>
          <w:spacing w:val="-14"/>
          <w:sz w:val="19"/>
        </w:rPr>
        <w:t> </w:t>
      </w:r>
      <w:r>
        <w:rPr>
          <w:color w:val="231F20"/>
          <w:sz w:val="19"/>
        </w:rPr>
        <w:t>acuerdo</w:t>
      </w:r>
      <w:r>
        <w:rPr>
          <w:color w:val="231F20"/>
          <w:spacing w:val="-14"/>
          <w:sz w:val="19"/>
        </w:rPr>
        <w:t> </w:t>
      </w:r>
      <w:r>
        <w:rPr>
          <w:color w:val="231F20"/>
          <w:sz w:val="19"/>
        </w:rPr>
        <w:t>sobre</w:t>
      </w:r>
      <w:r>
        <w:rPr>
          <w:color w:val="231F20"/>
          <w:spacing w:val="-14"/>
          <w:sz w:val="19"/>
        </w:rPr>
        <w:t> </w:t>
      </w:r>
      <w:r>
        <w:rPr>
          <w:color w:val="231F20"/>
          <w:sz w:val="19"/>
        </w:rPr>
        <w:t>la</w:t>
      </w:r>
      <w:r>
        <w:rPr>
          <w:color w:val="231F20"/>
          <w:spacing w:val="-14"/>
          <w:sz w:val="19"/>
        </w:rPr>
        <w:t> </w:t>
      </w:r>
      <w:r>
        <w:rPr>
          <w:color w:val="231F20"/>
          <w:sz w:val="19"/>
        </w:rPr>
        <w:t>designación</w:t>
      </w:r>
      <w:r>
        <w:rPr>
          <w:color w:val="231F20"/>
          <w:spacing w:val="-14"/>
          <w:sz w:val="19"/>
        </w:rPr>
        <w:t> </w:t>
      </w:r>
      <w:r>
        <w:rPr>
          <w:color w:val="231F20"/>
          <w:sz w:val="19"/>
        </w:rPr>
        <w:t>de</w:t>
      </w:r>
      <w:r>
        <w:rPr>
          <w:color w:val="231F20"/>
          <w:spacing w:val="-14"/>
          <w:sz w:val="19"/>
        </w:rPr>
        <w:t> </w:t>
      </w:r>
      <w:r>
        <w:rPr>
          <w:color w:val="231F20"/>
          <w:sz w:val="19"/>
        </w:rPr>
        <w:t>aquél,</w:t>
      </w:r>
      <w:r>
        <w:rPr>
          <w:color w:val="231F20"/>
          <w:spacing w:val="-14"/>
          <w:sz w:val="19"/>
        </w:rPr>
        <w:t> </w:t>
      </w:r>
      <w:r>
        <w:rPr>
          <w:color w:val="231F20"/>
          <w:sz w:val="19"/>
        </w:rPr>
        <w:t>es</w:t>
      </w:r>
      <w:r>
        <w:rPr>
          <w:color w:val="231F20"/>
          <w:spacing w:val="-14"/>
          <w:sz w:val="19"/>
        </w:rPr>
        <w:t> </w:t>
      </w:r>
      <w:r>
        <w:rPr>
          <w:color w:val="231F20"/>
          <w:sz w:val="19"/>
        </w:rPr>
        <w:t>nombrado</w:t>
      </w:r>
      <w:r>
        <w:rPr>
          <w:color w:val="231F20"/>
          <w:spacing w:val="-14"/>
          <w:sz w:val="19"/>
        </w:rPr>
        <w:t> </w:t>
      </w:r>
      <w:r>
        <w:rPr>
          <w:color w:val="231F20"/>
          <w:sz w:val="19"/>
        </w:rPr>
        <w:t>dicho</w:t>
      </w:r>
      <w:r>
        <w:rPr>
          <w:color w:val="231F20"/>
          <w:spacing w:val="-14"/>
          <w:sz w:val="19"/>
        </w:rPr>
        <w:t> </w:t>
      </w:r>
      <w:r>
        <w:rPr>
          <w:color w:val="231F20"/>
          <w:sz w:val="19"/>
        </w:rPr>
        <w:t>re- presentante por el juez […] </w:t>
      </w:r>
      <w:r>
        <w:rPr>
          <w:i/>
          <w:color w:val="231F20"/>
          <w:sz w:val="19"/>
        </w:rPr>
        <w:t>c) </w:t>
      </w:r>
      <w:r>
        <w:rPr>
          <w:color w:val="231F20"/>
          <w:sz w:val="19"/>
        </w:rPr>
        <w:t>puede ser concedido el poder unilateral- mente</w:t>
      </w:r>
      <w:r>
        <w:rPr>
          <w:color w:val="231F20"/>
          <w:spacing w:val="-13"/>
          <w:sz w:val="19"/>
        </w:rPr>
        <w:t> </w:t>
      </w:r>
      <w:r>
        <w:rPr>
          <w:color w:val="231F20"/>
          <w:sz w:val="19"/>
        </w:rPr>
        <w:t>por</w:t>
      </w:r>
      <w:r>
        <w:rPr>
          <w:color w:val="231F20"/>
          <w:spacing w:val="-13"/>
          <w:sz w:val="19"/>
        </w:rPr>
        <w:t> </w:t>
      </w:r>
      <w:r>
        <w:rPr>
          <w:color w:val="231F20"/>
          <w:sz w:val="19"/>
        </w:rPr>
        <w:t>una</w:t>
      </w:r>
      <w:r>
        <w:rPr>
          <w:color w:val="231F20"/>
          <w:spacing w:val="-13"/>
          <w:sz w:val="19"/>
        </w:rPr>
        <w:t> </w:t>
      </w:r>
      <w:r>
        <w:rPr>
          <w:color w:val="231F20"/>
          <w:sz w:val="19"/>
        </w:rPr>
        <w:t>de</w:t>
      </w:r>
      <w:r>
        <w:rPr>
          <w:color w:val="231F20"/>
          <w:spacing w:val="-13"/>
          <w:sz w:val="19"/>
        </w:rPr>
        <w:t> </w:t>
      </w:r>
      <w:r>
        <w:rPr>
          <w:color w:val="231F20"/>
          <w:sz w:val="19"/>
        </w:rPr>
        <w:t>las</w:t>
      </w:r>
      <w:r>
        <w:rPr>
          <w:color w:val="231F20"/>
          <w:spacing w:val="-13"/>
          <w:sz w:val="19"/>
        </w:rPr>
        <w:t> </w:t>
      </w:r>
      <w:r>
        <w:rPr>
          <w:color w:val="231F20"/>
          <w:sz w:val="19"/>
        </w:rPr>
        <w:t>partes</w:t>
      </w:r>
      <w:r>
        <w:rPr>
          <w:color w:val="231F20"/>
          <w:spacing w:val="-13"/>
          <w:sz w:val="19"/>
        </w:rPr>
        <w:t> </w:t>
      </w:r>
      <w:r>
        <w:rPr>
          <w:color w:val="231F20"/>
          <w:sz w:val="19"/>
        </w:rPr>
        <w:t>en</w:t>
      </w:r>
      <w:r>
        <w:rPr>
          <w:color w:val="231F20"/>
          <w:spacing w:val="-13"/>
          <w:sz w:val="19"/>
        </w:rPr>
        <w:t> </w:t>
      </w:r>
      <w:r>
        <w:rPr>
          <w:color w:val="231F20"/>
          <w:sz w:val="19"/>
        </w:rPr>
        <w:t>un</w:t>
      </w:r>
      <w:r>
        <w:rPr>
          <w:color w:val="231F20"/>
          <w:spacing w:val="-13"/>
          <w:sz w:val="19"/>
        </w:rPr>
        <w:t> </w:t>
      </w:r>
      <w:r>
        <w:rPr>
          <w:color w:val="231F20"/>
          <w:sz w:val="19"/>
        </w:rPr>
        <w:t>contrato</w:t>
      </w:r>
      <w:r>
        <w:rPr>
          <w:color w:val="231F20"/>
          <w:spacing w:val="-13"/>
          <w:sz w:val="19"/>
        </w:rPr>
        <w:t> </w:t>
      </w:r>
      <w:r>
        <w:rPr>
          <w:color w:val="231F20"/>
          <w:sz w:val="19"/>
        </w:rPr>
        <w:t>de</w:t>
      </w:r>
      <w:r>
        <w:rPr>
          <w:color w:val="231F20"/>
          <w:spacing w:val="-13"/>
          <w:sz w:val="19"/>
        </w:rPr>
        <w:t> </w:t>
      </w:r>
      <w:r>
        <w:rPr>
          <w:color w:val="231F20"/>
          <w:sz w:val="19"/>
        </w:rPr>
        <w:t>mandato,</w:t>
      </w:r>
      <w:r>
        <w:rPr>
          <w:color w:val="231F20"/>
          <w:spacing w:val="-13"/>
          <w:sz w:val="19"/>
        </w:rPr>
        <w:t> </w:t>
      </w:r>
      <w:r>
        <w:rPr>
          <w:color w:val="231F20"/>
          <w:sz w:val="19"/>
        </w:rPr>
        <w:t>que</w:t>
      </w:r>
      <w:r>
        <w:rPr>
          <w:color w:val="231F20"/>
          <w:spacing w:val="-13"/>
          <w:sz w:val="19"/>
        </w:rPr>
        <w:t> </w:t>
      </w:r>
      <w:r>
        <w:rPr>
          <w:color w:val="231F20"/>
          <w:sz w:val="19"/>
        </w:rPr>
        <w:t>es</w:t>
      </w:r>
      <w:r>
        <w:rPr>
          <w:color w:val="231F20"/>
          <w:spacing w:val="-13"/>
          <w:sz w:val="19"/>
        </w:rPr>
        <w:t> </w:t>
      </w:r>
      <w:r>
        <w:rPr>
          <w:color w:val="231F20"/>
          <w:sz w:val="19"/>
        </w:rPr>
        <w:t>lo</w:t>
      </w:r>
      <w:r>
        <w:rPr>
          <w:color w:val="231F20"/>
          <w:spacing w:val="-13"/>
          <w:sz w:val="19"/>
        </w:rPr>
        <w:t> </w:t>
      </w:r>
      <w:r>
        <w:rPr>
          <w:color w:val="231F20"/>
          <w:sz w:val="19"/>
        </w:rPr>
        <w:t>más</w:t>
      </w:r>
      <w:r>
        <w:rPr>
          <w:color w:val="231F20"/>
          <w:spacing w:val="-13"/>
          <w:sz w:val="19"/>
        </w:rPr>
        <w:t> </w:t>
      </w:r>
      <w:r>
        <w:rPr>
          <w:color w:val="231F20"/>
          <w:sz w:val="19"/>
        </w:rPr>
        <w:t>fre- cuente</w:t>
      </w:r>
      <w:r>
        <w:rPr>
          <w:color w:val="231F20"/>
          <w:spacing w:val="-18"/>
          <w:sz w:val="19"/>
        </w:rPr>
        <w:t> </w:t>
      </w:r>
      <w:r>
        <w:rPr>
          <w:color w:val="231F20"/>
          <w:spacing w:val="-7"/>
          <w:sz w:val="19"/>
        </w:rPr>
        <w:t>y,</w:t>
      </w:r>
      <w:r>
        <w:rPr>
          <w:color w:val="231F20"/>
          <w:spacing w:val="-18"/>
          <w:sz w:val="19"/>
        </w:rPr>
        <w:t> </w:t>
      </w:r>
      <w:r>
        <w:rPr>
          <w:color w:val="231F20"/>
          <w:sz w:val="19"/>
        </w:rPr>
        <w:t>por</w:t>
      </w:r>
      <w:r>
        <w:rPr>
          <w:color w:val="231F20"/>
          <w:spacing w:val="-18"/>
          <w:sz w:val="19"/>
        </w:rPr>
        <w:t> </w:t>
      </w:r>
      <w:r>
        <w:rPr>
          <w:color w:val="231F20"/>
          <w:sz w:val="19"/>
        </w:rPr>
        <w:t>ello,</w:t>
      </w:r>
      <w:r>
        <w:rPr>
          <w:color w:val="231F20"/>
          <w:spacing w:val="-18"/>
          <w:sz w:val="19"/>
        </w:rPr>
        <w:t> </w:t>
      </w:r>
      <w:r>
        <w:rPr>
          <w:color w:val="231F20"/>
          <w:sz w:val="19"/>
        </w:rPr>
        <w:t>es</w:t>
      </w:r>
      <w:r>
        <w:rPr>
          <w:color w:val="231F20"/>
          <w:spacing w:val="-18"/>
          <w:sz w:val="19"/>
        </w:rPr>
        <w:t> </w:t>
      </w:r>
      <w:r>
        <w:rPr>
          <w:color w:val="231F20"/>
          <w:sz w:val="19"/>
        </w:rPr>
        <w:t>muy</w:t>
      </w:r>
      <w:r>
        <w:rPr>
          <w:color w:val="231F20"/>
          <w:spacing w:val="-18"/>
          <w:sz w:val="19"/>
        </w:rPr>
        <w:t> </w:t>
      </w:r>
      <w:r>
        <w:rPr>
          <w:color w:val="231F20"/>
          <w:sz w:val="19"/>
        </w:rPr>
        <w:t>común</w:t>
      </w:r>
      <w:r>
        <w:rPr>
          <w:color w:val="231F20"/>
          <w:spacing w:val="-18"/>
          <w:sz w:val="19"/>
        </w:rPr>
        <w:t> </w:t>
      </w:r>
      <w:r>
        <w:rPr>
          <w:color w:val="231F20"/>
          <w:sz w:val="19"/>
        </w:rPr>
        <w:t>hallar</w:t>
      </w:r>
      <w:r>
        <w:rPr>
          <w:color w:val="231F20"/>
          <w:spacing w:val="-18"/>
          <w:sz w:val="19"/>
        </w:rPr>
        <w:t> </w:t>
      </w:r>
      <w:r>
        <w:rPr>
          <w:color w:val="231F20"/>
          <w:sz w:val="19"/>
        </w:rPr>
        <w:t>el</w:t>
      </w:r>
      <w:r>
        <w:rPr>
          <w:color w:val="231F20"/>
          <w:spacing w:val="-18"/>
          <w:sz w:val="19"/>
        </w:rPr>
        <w:t> </w:t>
      </w:r>
      <w:r>
        <w:rPr>
          <w:color w:val="231F20"/>
          <w:sz w:val="19"/>
        </w:rPr>
        <w:t>empleo</w:t>
      </w:r>
      <w:r>
        <w:rPr>
          <w:color w:val="231F20"/>
          <w:spacing w:val="-18"/>
          <w:sz w:val="19"/>
        </w:rPr>
        <w:t> </w:t>
      </w:r>
      <w:r>
        <w:rPr>
          <w:color w:val="231F20"/>
          <w:sz w:val="19"/>
        </w:rPr>
        <w:t>impropio</w:t>
      </w:r>
      <w:r>
        <w:rPr>
          <w:color w:val="231F20"/>
          <w:spacing w:val="-18"/>
          <w:sz w:val="19"/>
        </w:rPr>
        <w:t> </w:t>
      </w:r>
      <w:r>
        <w:rPr>
          <w:color w:val="231F20"/>
          <w:sz w:val="19"/>
        </w:rPr>
        <w:t>de</w:t>
      </w:r>
      <w:r>
        <w:rPr>
          <w:color w:val="231F20"/>
          <w:spacing w:val="-18"/>
          <w:sz w:val="19"/>
        </w:rPr>
        <w:t> </w:t>
      </w:r>
      <w:r>
        <w:rPr>
          <w:color w:val="231F20"/>
          <w:sz w:val="19"/>
        </w:rPr>
        <w:t>“mandato” como sinónimo de</w:t>
      </w:r>
      <w:r>
        <w:rPr>
          <w:color w:val="231F20"/>
          <w:spacing w:val="-15"/>
          <w:sz w:val="19"/>
        </w:rPr>
        <w:t> </w:t>
      </w:r>
      <w:r>
        <w:rPr>
          <w:color w:val="231F20"/>
          <w:sz w:val="19"/>
        </w:rPr>
        <w:t>“poder”…</w:t>
      </w:r>
    </w:p>
    <w:p>
      <w:pPr>
        <w:spacing w:line="285" w:lineRule="auto" w:before="1"/>
        <w:ind w:left="1695" w:right="1688" w:firstLine="239"/>
        <w:jc w:val="both"/>
        <w:rPr>
          <w:sz w:val="19"/>
        </w:rPr>
      </w:pPr>
      <w:r>
        <w:rPr>
          <w:color w:val="231F20"/>
          <w:sz w:val="19"/>
        </w:rPr>
        <w:t>La</w:t>
      </w:r>
      <w:r>
        <w:rPr>
          <w:color w:val="231F20"/>
          <w:spacing w:val="-12"/>
          <w:sz w:val="19"/>
        </w:rPr>
        <w:t> </w:t>
      </w:r>
      <w:r>
        <w:rPr>
          <w:i/>
          <w:color w:val="231F20"/>
          <w:sz w:val="19"/>
        </w:rPr>
        <w:t>representación</w:t>
      </w:r>
      <w:r>
        <w:rPr>
          <w:i/>
          <w:color w:val="231F20"/>
          <w:spacing w:val="-13"/>
          <w:sz w:val="19"/>
        </w:rPr>
        <w:t> </w:t>
      </w:r>
      <w:r>
        <w:rPr>
          <w:color w:val="231F20"/>
          <w:sz w:val="19"/>
        </w:rPr>
        <w:t>es</w:t>
      </w:r>
      <w:r>
        <w:rPr>
          <w:color w:val="231F20"/>
          <w:spacing w:val="-12"/>
          <w:sz w:val="19"/>
        </w:rPr>
        <w:t> </w:t>
      </w:r>
      <w:r>
        <w:rPr>
          <w:color w:val="231F20"/>
          <w:sz w:val="19"/>
        </w:rPr>
        <w:t>la</w:t>
      </w:r>
      <w:r>
        <w:rPr>
          <w:color w:val="231F20"/>
          <w:spacing w:val="-12"/>
          <w:sz w:val="19"/>
        </w:rPr>
        <w:t> </w:t>
      </w:r>
      <w:r>
        <w:rPr>
          <w:color w:val="231F20"/>
          <w:sz w:val="19"/>
        </w:rPr>
        <w:t>acción</w:t>
      </w:r>
      <w:r>
        <w:rPr>
          <w:color w:val="231F20"/>
          <w:spacing w:val="-13"/>
          <w:sz w:val="19"/>
        </w:rPr>
        <w:t> </w:t>
      </w:r>
      <w:r>
        <w:rPr>
          <w:color w:val="231F20"/>
          <w:sz w:val="19"/>
        </w:rPr>
        <w:t>de</w:t>
      </w:r>
      <w:r>
        <w:rPr>
          <w:color w:val="231F20"/>
          <w:spacing w:val="-12"/>
          <w:sz w:val="19"/>
        </w:rPr>
        <w:t> </w:t>
      </w:r>
      <w:r>
        <w:rPr>
          <w:color w:val="231F20"/>
          <w:sz w:val="19"/>
        </w:rPr>
        <w:t>representar,</w:t>
      </w:r>
      <w:r>
        <w:rPr>
          <w:color w:val="231F20"/>
          <w:spacing w:val="-12"/>
          <w:sz w:val="19"/>
        </w:rPr>
        <w:t> </w:t>
      </w:r>
      <w:r>
        <w:rPr>
          <w:color w:val="231F20"/>
          <w:sz w:val="19"/>
        </w:rPr>
        <w:t>o</w:t>
      </w:r>
      <w:r>
        <w:rPr>
          <w:color w:val="231F20"/>
          <w:spacing w:val="-12"/>
          <w:sz w:val="19"/>
        </w:rPr>
        <w:t> </w:t>
      </w:r>
      <w:r>
        <w:rPr>
          <w:color w:val="231F20"/>
          <w:sz w:val="19"/>
        </w:rPr>
        <w:t>sea,</w:t>
      </w:r>
      <w:r>
        <w:rPr>
          <w:color w:val="231F20"/>
          <w:spacing w:val="-12"/>
          <w:sz w:val="19"/>
        </w:rPr>
        <w:t> </w:t>
      </w:r>
      <w:r>
        <w:rPr>
          <w:color w:val="231F20"/>
          <w:sz w:val="19"/>
        </w:rPr>
        <w:t>el</w:t>
      </w:r>
      <w:r>
        <w:rPr>
          <w:color w:val="231F20"/>
          <w:spacing w:val="-12"/>
          <w:sz w:val="19"/>
        </w:rPr>
        <w:t> </w:t>
      </w:r>
      <w:r>
        <w:rPr>
          <w:color w:val="231F20"/>
          <w:sz w:val="19"/>
        </w:rPr>
        <w:t>acto</w:t>
      </w:r>
      <w:r>
        <w:rPr>
          <w:color w:val="231F20"/>
          <w:spacing w:val="-12"/>
          <w:sz w:val="19"/>
        </w:rPr>
        <w:t> </w:t>
      </w:r>
      <w:r>
        <w:rPr>
          <w:color w:val="231F20"/>
          <w:sz w:val="19"/>
        </w:rPr>
        <w:t>por</w:t>
      </w:r>
      <w:r>
        <w:rPr>
          <w:color w:val="231F20"/>
          <w:spacing w:val="-12"/>
          <w:sz w:val="19"/>
        </w:rPr>
        <w:t> </w:t>
      </w:r>
      <w:r>
        <w:rPr>
          <w:color w:val="231F20"/>
          <w:sz w:val="19"/>
        </w:rPr>
        <w:t>virtud del cual una persona dotada de poder, llamada </w:t>
      </w:r>
      <w:r>
        <w:rPr>
          <w:i/>
          <w:color w:val="231F20"/>
          <w:sz w:val="19"/>
        </w:rPr>
        <w:t>representante</w:t>
      </w:r>
      <w:r>
        <w:rPr>
          <w:color w:val="231F20"/>
          <w:sz w:val="19"/>
        </w:rPr>
        <w:t>, obra a nombre y por cuenta de otra llamada </w:t>
      </w:r>
      <w:r>
        <w:rPr>
          <w:i/>
          <w:color w:val="231F20"/>
          <w:sz w:val="19"/>
        </w:rPr>
        <w:t>representada </w:t>
      </w:r>
      <w:r>
        <w:rPr>
          <w:color w:val="231F20"/>
          <w:sz w:val="19"/>
        </w:rPr>
        <w:t>o </w:t>
      </w:r>
      <w:r>
        <w:rPr>
          <w:i/>
          <w:color w:val="231F20"/>
          <w:sz w:val="19"/>
        </w:rPr>
        <w:t>dominus </w:t>
      </w:r>
      <w:r>
        <w:rPr>
          <w:color w:val="231F20"/>
          <w:sz w:val="19"/>
        </w:rPr>
        <w:t>del nego- cio. También, </w:t>
      </w:r>
      <w:r>
        <w:rPr>
          <w:i/>
          <w:color w:val="231F20"/>
          <w:sz w:val="19"/>
        </w:rPr>
        <w:t>representación, </w:t>
      </w:r>
      <w:r>
        <w:rPr>
          <w:color w:val="231F20"/>
          <w:sz w:val="19"/>
        </w:rPr>
        <w:t>en sentido propio, se entiende la</w:t>
      </w:r>
      <w:r>
        <w:rPr>
          <w:color w:val="231F20"/>
          <w:spacing w:val="-32"/>
          <w:sz w:val="19"/>
        </w:rPr>
        <w:t> </w:t>
      </w:r>
      <w:r>
        <w:rPr>
          <w:i/>
          <w:color w:val="231F20"/>
          <w:sz w:val="19"/>
        </w:rPr>
        <w:t>contem- </w:t>
      </w:r>
      <w:r>
        <w:rPr>
          <w:i/>
          <w:color w:val="231F20"/>
          <w:sz w:val="19"/>
        </w:rPr>
        <w:t>platio dominii</w:t>
      </w:r>
      <w:r>
        <w:rPr>
          <w:color w:val="231F20"/>
          <w:sz w:val="19"/>
        </w:rPr>
        <w:t>, esto es, la declaración unilateral que el representante hace</w:t>
      </w:r>
      <w:r>
        <w:rPr>
          <w:color w:val="231F20"/>
          <w:spacing w:val="-9"/>
          <w:sz w:val="19"/>
        </w:rPr>
        <w:t> </w:t>
      </w:r>
      <w:r>
        <w:rPr>
          <w:color w:val="231F20"/>
          <w:sz w:val="19"/>
        </w:rPr>
        <w:t>frente</w:t>
      </w:r>
      <w:r>
        <w:rPr>
          <w:color w:val="231F20"/>
          <w:spacing w:val="-9"/>
          <w:sz w:val="19"/>
        </w:rPr>
        <w:t> </w:t>
      </w:r>
      <w:r>
        <w:rPr>
          <w:color w:val="231F20"/>
          <w:sz w:val="19"/>
        </w:rPr>
        <w:t>a</w:t>
      </w:r>
      <w:r>
        <w:rPr>
          <w:color w:val="231F20"/>
          <w:spacing w:val="-9"/>
          <w:sz w:val="19"/>
        </w:rPr>
        <w:t> </w:t>
      </w:r>
      <w:r>
        <w:rPr>
          <w:color w:val="231F20"/>
          <w:sz w:val="19"/>
        </w:rPr>
        <w:t>terceros</w:t>
      </w:r>
      <w:r>
        <w:rPr>
          <w:color w:val="231F20"/>
          <w:spacing w:val="-10"/>
          <w:sz w:val="19"/>
        </w:rPr>
        <w:t> </w:t>
      </w:r>
      <w:r>
        <w:rPr>
          <w:color w:val="231F20"/>
          <w:sz w:val="19"/>
        </w:rPr>
        <w:t>al</w:t>
      </w:r>
      <w:r>
        <w:rPr>
          <w:color w:val="231F20"/>
          <w:spacing w:val="-9"/>
          <w:sz w:val="19"/>
        </w:rPr>
        <w:t> </w:t>
      </w:r>
      <w:r>
        <w:rPr>
          <w:color w:val="231F20"/>
          <w:sz w:val="19"/>
        </w:rPr>
        <w:t>realizar</w:t>
      </w:r>
      <w:r>
        <w:rPr>
          <w:color w:val="231F20"/>
          <w:spacing w:val="-9"/>
          <w:sz w:val="19"/>
        </w:rPr>
        <w:t> </w:t>
      </w:r>
      <w:r>
        <w:rPr>
          <w:color w:val="231F20"/>
          <w:sz w:val="19"/>
        </w:rPr>
        <w:t>un</w:t>
      </w:r>
      <w:r>
        <w:rPr>
          <w:color w:val="231F20"/>
          <w:spacing w:val="-9"/>
          <w:sz w:val="19"/>
        </w:rPr>
        <w:t> </w:t>
      </w:r>
      <w:r>
        <w:rPr>
          <w:color w:val="231F20"/>
          <w:sz w:val="19"/>
        </w:rPr>
        <w:t>determinado</w:t>
      </w:r>
      <w:r>
        <w:rPr>
          <w:color w:val="231F20"/>
          <w:spacing w:val="-9"/>
          <w:sz w:val="19"/>
        </w:rPr>
        <w:t> </w:t>
      </w:r>
      <w:r>
        <w:rPr>
          <w:color w:val="231F20"/>
          <w:sz w:val="19"/>
        </w:rPr>
        <w:t>acto</w:t>
      </w:r>
      <w:r>
        <w:rPr>
          <w:color w:val="231F20"/>
          <w:spacing w:val="-9"/>
          <w:sz w:val="19"/>
        </w:rPr>
        <w:t> </w:t>
      </w:r>
      <w:r>
        <w:rPr>
          <w:color w:val="231F20"/>
          <w:sz w:val="19"/>
        </w:rPr>
        <w:t>jurídico,</w:t>
      </w:r>
      <w:r>
        <w:rPr>
          <w:color w:val="231F20"/>
          <w:spacing w:val="-10"/>
          <w:sz w:val="19"/>
        </w:rPr>
        <w:t> </w:t>
      </w:r>
      <w:r>
        <w:rPr>
          <w:color w:val="231F20"/>
          <w:sz w:val="19"/>
        </w:rPr>
        <w:t>de</w:t>
      </w:r>
      <w:r>
        <w:rPr>
          <w:color w:val="231F20"/>
          <w:spacing w:val="-9"/>
          <w:sz w:val="19"/>
        </w:rPr>
        <w:t> </w:t>
      </w:r>
      <w:r>
        <w:rPr>
          <w:color w:val="231F20"/>
          <w:sz w:val="19"/>
        </w:rPr>
        <w:t>que</w:t>
      </w:r>
      <w:r>
        <w:rPr>
          <w:color w:val="231F20"/>
          <w:spacing w:val="-9"/>
          <w:sz w:val="19"/>
        </w:rPr>
        <w:t> </w:t>
      </w:r>
      <w:r>
        <w:rPr>
          <w:color w:val="231F20"/>
          <w:sz w:val="19"/>
        </w:rPr>
        <w:t>ac- túa</w:t>
      </w:r>
      <w:r>
        <w:rPr>
          <w:color w:val="231F20"/>
          <w:spacing w:val="-7"/>
          <w:sz w:val="19"/>
        </w:rPr>
        <w:t> </w:t>
      </w:r>
      <w:r>
        <w:rPr>
          <w:color w:val="231F20"/>
          <w:sz w:val="19"/>
        </w:rPr>
        <w:t>a</w:t>
      </w:r>
      <w:r>
        <w:rPr>
          <w:color w:val="231F20"/>
          <w:spacing w:val="-7"/>
          <w:sz w:val="19"/>
        </w:rPr>
        <w:t> </w:t>
      </w:r>
      <w:r>
        <w:rPr>
          <w:color w:val="231F20"/>
          <w:sz w:val="19"/>
        </w:rPr>
        <w:t>nombre</w:t>
      </w:r>
      <w:r>
        <w:rPr>
          <w:color w:val="231F20"/>
          <w:spacing w:val="-7"/>
          <w:sz w:val="19"/>
        </w:rPr>
        <w:t> </w:t>
      </w:r>
      <w:r>
        <w:rPr>
          <w:color w:val="231F20"/>
          <w:sz w:val="19"/>
        </w:rPr>
        <w:t>y</w:t>
      </w:r>
      <w:r>
        <w:rPr>
          <w:color w:val="231F20"/>
          <w:spacing w:val="-7"/>
          <w:sz w:val="19"/>
        </w:rPr>
        <w:t> </w:t>
      </w:r>
      <w:r>
        <w:rPr>
          <w:color w:val="231F20"/>
          <w:sz w:val="19"/>
        </w:rPr>
        <w:t>por</w:t>
      </w:r>
      <w:r>
        <w:rPr>
          <w:color w:val="231F20"/>
          <w:spacing w:val="-7"/>
          <w:sz w:val="19"/>
        </w:rPr>
        <w:t> </w:t>
      </w:r>
      <w:r>
        <w:rPr>
          <w:color w:val="231F20"/>
          <w:sz w:val="19"/>
        </w:rPr>
        <w:t>cuenta</w:t>
      </w:r>
      <w:r>
        <w:rPr>
          <w:color w:val="231F20"/>
          <w:spacing w:val="-7"/>
          <w:sz w:val="19"/>
        </w:rPr>
        <w:t> </w:t>
      </w:r>
      <w:r>
        <w:rPr>
          <w:color w:val="231F20"/>
          <w:sz w:val="19"/>
        </w:rPr>
        <w:t>de</w:t>
      </w:r>
      <w:r>
        <w:rPr>
          <w:color w:val="231F20"/>
          <w:spacing w:val="-7"/>
          <w:sz w:val="19"/>
        </w:rPr>
        <w:t> </w:t>
      </w:r>
      <w:r>
        <w:rPr>
          <w:color w:val="231F20"/>
          <w:sz w:val="19"/>
        </w:rPr>
        <w:t>su</w:t>
      </w:r>
      <w:r>
        <w:rPr>
          <w:color w:val="231F20"/>
          <w:spacing w:val="-7"/>
          <w:sz w:val="19"/>
        </w:rPr>
        <w:t> </w:t>
      </w:r>
      <w:r>
        <w:rPr>
          <w:color w:val="231F20"/>
          <w:sz w:val="19"/>
        </w:rPr>
        <w:t>representado.</w:t>
      </w:r>
      <w:r>
        <w:rPr>
          <w:color w:val="231F20"/>
          <w:spacing w:val="-18"/>
          <w:sz w:val="19"/>
        </w:rPr>
        <w:t> </w:t>
      </w:r>
      <w:r>
        <w:rPr>
          <w:color w:val="231F20"/>
          <w:sz w:val="19"/>
        </w:rPr>
        <w:t>Así</w:t>
      </w:r>
      <w:r>
        <w:rPr>
          <w:color w:val="231F20"/>
          <w:spacing w:val="-7"/>
          <w:sz w:val="19"/>
        </w:rPr>
        <w:t> </w:t>
      </w:r>
      <w:r>
        <w:rPr>
          <w:color w:val="231F20"/>
          <w:sz w:val="19"/>
        </w:rPr>
        <w:t>pues,</w:t>
      </w:r>
      <w:r>
        <w:rPr>
          <w:color w:val="231F20"/>
          <w:spacing w:val="-7"/>
          <w:sz w:val="19"/>
        </w:rPr>
        <w:t> </w:t>
      </w:r>
      <w:r>
        <w:rPr>
          <w:color w:val="231F20"/>
          <w:sz w:val="19"/>
        </w:rPr>
        <w:t>toda</w:t>
      </w:r>
      <w:r>
        <w:rPr>
          <w:color w:val="231F20"/>
          <w:spacing w:val="-7"/>
          <w:sz w:val="19"/>
        </w:rPr>
        <w:t> </w:t>
      </w:r>
      <w:r>
        <w:rPr>
          <w:color w:val="231F20"/>
          <w:sz w:val="19"/>
        </w:rPr>
        <w:t>representa- ción supone o exige un poder, pero no se confunde con éste, ya que el </w:t>
      </w:r>
      <w:r>
        <w:rPr>
          <w:i/>
          <w:color w:val="231F20"/>
          <w:sz w:val="19"/>
        </w:rPr>
        <w:t>poder</w:t>
      </w:r>
      <w:r>
        <w:rPr>
          <w:i/>
          <w:color w:val="231F20"/>
          <w:spacing w:val="-6"/>
          <w:sz w:val="19"/>
        </w:rPr>
        <w:t> </w:t>
      </w:r>
      <w:r>
        <w:rPr>
          <w:color w:val="231F20"/>
          <w:sz w:val="19"/>
        </w:rPr>
        <w:t>es</w:t>
      </w:r>
      <w:r>
        <w:rPr>
          <w:color w:val="231F20"/>
          <w:spacing w:val="-6"/>
          <w:sz w:val="19"/>
        </w:rPr>
        <w:t> </w:t>
      </w:r>
      <w:r>
        <w:rPr>
          <w:color w:val="231F20"/>
          <w:sz w:val="19"/>
        </w:rPr>
        <w:t>la</w:t>
      </w:r>
      <w:r>
        <w:rPr>
          <w:color w:val="231F20"/>
          <w:spacing w:val="-6"/>
          <w:sz w:val="19"/>
        </w:rPr>
        <w:t> </w:t>
      </w:r>
      <w:r>
        <w:rPr>
          <w:color w:val="231F20"/>
          <w:sz w:val="19"/>
        </w:rPr>
        <w:t>facultad</w:t>
      </w:r>
      <w:r>
        <w:rPr>
          <w:color w:val="231F20"/>
          <w:spacing w:val="-5"/>
          <w:sz w:val="19"/>
        </w:rPr>
        <w:t> </w:t>
      </w:r>
      <w:r>
        <w:rPr>
          <w:color w:val="231F20"/>
          <w:sz w:val="19"/>
        </w:rPr>
        <w:t>de</w:t>
      </w:r>
      <w:r>
        <w:rPr>
          <w:color w:val="231F20"/>
          <w:spacing w:val="-6"/>
          <w:sz w:val="19"/>
        </w:rPr>
        <w:t> </w:t>
      </w:r>
      <w:r>
        <w:rPr>
          <w:i/>
          <w:color w:val="231F20"/>
          <w:sz w:val="19"/>
        </w:rPr>
        <w:t>representar</w:t>
      </w:r>
      <w:r>
        <w:rPr>
          <w:color w:val="231F20"/>
          <w:sz w:val="19"/>
        </w:rPr>
        <w:t>,</w:t>
      </w:r>
      <w:r>
        <w:rPr>
          <w:color w:val="231F20"/>
          <w:spacing w:val="-6"/>
          <w:sz w:val="19"/>
        </w:rPr>
        <w:t> </w:t>
      </w:r>
      <w:r>
        <w:rPr>
          <w:color w:val="231F20"/>
          <w:sz w:val="19"/>
        </w:rPr>
        <w:t>en</w:t>
      </w:r>
      <w:r>
        <w:rPr>
          <w:color w:val="231F20"/>
          <w:spacing w:val="-6"/>
          <w:sz w:val="19"/>
        </w:rPr>
        <w:t> </w:t>
      </w:r>
      <w:r>
        <w:rPr>
          <w:color w:val="231F20"/>
          <w:sz w:val="19"/>
        </w:rPr>
        <w:t>tanto</w:t>
      </w:r>
      <w:r>
        <w:rPr>
          <w:color w:val="231F20"/>
          <w:spacing w:val="-6"/>
          <w:sz w:val="19"/>
        </w:rPr>
        <w:t> </w:t>
      </w:r>
      <w:r>
        <w:rPr>
          <w:color w:val="231F20"/>
          <w:sz w:val="19"/>
        </w:rPr>
        <w:t>que</w:t>
      </w:r>
      <w:r>
        <w:rPr>
          <w:color w:val="231F20"/>
          <w:spacing w:val="-6"/>
          <w:sz w:val="19"/>
        </w:rPr>
        <w:t> </w:t>
      </w:r>
      <w:r>
        <w:rPr>
          <w:color w:val="231F20"/>
          <w:sz w:val="19"/>
        </w:rPr>
        <w:t>la</w:t>
      </w:r>
      <w:r>
        <w:rPr>
          <w:color w:val="231F20"/>
          <w:spacing w:val="-6"/>
          <w:sz w:val="19"/>
        </w:rPr>
        <w:t> </w:t>
      </w:r>
      <w:r>
        <w:rPr>
          <w:i/>
          <w:color w:val="231F20"/>
          <w:sz w:val="19"/>
        </w:rPr>
        <w:t>representación</w:t>
      </w:r>
      <w:r>
        <w:rPr>
          <w:i/>
          <w:color w:val="231F20"/>
          <w:spacing w:val="-5"/>
          <w:sz w:val="19"/>
        </w:rPr>
        <w:t> </w:t>
      </w:r>
      <w:r>
        <w:rPr>
          <w:color w:val="231F20"/>
          <w:sz w:val="19"/>
        </w:rPr>
        <w:t>es</w:t>
      </w:r>
      <w:r>
        <w:rPr>
          <w:color w:val="231F20"/>
          <w:spacing w:val="-6"/>
          <w:sz w:val="19"/>
        </w:rPr>
        <w:t> </w:t>
      </w:r>
      <w:r>
        <w:rPr>
          <w:color w:val="231F20"/>
          <w:sz w:val="19"/>
        </w:rPr>
        <w:t>ya el ejercicio mismo de esa</w:t>
      </w:r>
      <w:r>
        <w:rPr>
          <w:color w:val="231F20"/>
          <w:spacing w:val="-26"/>
          <w:sz w:val="19"/>
        </w:rPr>
        <w:t> </w:t>
      </w:r>
      <w:r>
        <w:rPr>
          <w:color w:val="231F20"/>
          <w:sz w:val="19"/>
        </w:rPr>
        <w:t>facultad…</w:t>
      </w:r>
    </w:p>
    <w:p>
      <w:pPr>
        <w:spacing w:line="285" w:lineRule="auto" w:before="1"/>
        <w:ind w:left="1695" w:right="1688" w:firstLine="239"/>
        <w:jc w:val="both"/>
        <w:rPr>
          <w:sz w:val="19"/>
        </w:rPr>
      </w:pPr>
      <w:r>
        <w:rPr>
          <w:color w:val="231F20"/>
          <w:sz w:val="19"/>
        </w:rPr>
        <w:t>El </w:t>
      </w:r>
      <w:r>
        <w:rPr>
          <w:i/>
          <w:color w:val="231F20"/>
          <w:sz w:val="19"/>
        </w:rPr>
        <w:t>mandato </w:t>
      </w:r>
      <w:r>
        <w:rPr>
          <w:color w:val="231F20"/>
          <w:sz w:val="19"/>
        </w:rPr>
        <w:t>es un contrato por el que el mandatario se obliga a</w:t>
      </w:r>
      <w:r>
        <w:rPr>
          <w:color w:val="231F20"/>
          <w:spacing w:val="-22"/>
          <w:sz w:val="19"/>
        </w:rPr>
        <w:t> </w:t>
      </w:r>
      <w:r>
        <w:rPr>
          <w:color w:val="231F20"/>
          <w:sz w:val="19"/>
        </w:rPr>
        <w:t>reali- zar</w:t>
      </w:r>
      <w:r>
        <w:rPr>
          <w:color w:val="231F20"/>
          <w:spacing w:val="-6"/>
          <w:sz w:val="19"/>
        </w:rPr>
        <w:t> </w:t>
      </w:r>
      <w:r>
        <w:rPr>
          <w:color w:val="231F20"/>
          <w:sz w:val="19"/>
        </w:rPr>
        <w:t>por</w:t>
      </w:r>
      <w:r>
        <w:rPr>
          <w:color w:val="231F20"/>
          <w:spacing w:val="-5"/>
          <w:sz w:val="19"/>
        </w:rPr>
        <w:t> </w:t>
      </w:r>
      <w:r>
        <w:rPr>
          <w:color w:val="231F20"/>
          <w:sz w:val="19"/>
        </w:rPr>
        <w:t>cuenta</w:t>
      </w:r>
      <w:r>
        <w:rPr>
          <w:color w:val="231F20"/>
          <w:spacing w:val="-6"/>
          <w:sz w:val="19"/>
        </w:rPr>
        <w:t> </w:t>
      </w:r>
      <w:r>
        <w:rPr>
          <w:color w:val="231F20"/>
          <w:sz w:val="19"/>
        </w:rPr>
        <w:t>del</w:t>
      </w:r>
      <w:r>
        <w:rPr>
          <w:color w:val="231F20"/>
          <w:spacing w:val="-6"/>
          <w:sz w:val="19"/>
        </w:rPr>
        <w:t> </w:t>
      </w:r>
      <w:r>
        <w:rPr>
          <w:color w:val="231F20"/>
          <w:sz w:val="19"/>
        </w:rPr>
        <w:t>mandante</w:t>
      </w:r>
      <w:r>
        <w:rPr>
          <w:color w:val="231F20"/>
          <w:spacing w:val="-6"/>
          <w:sz w:val="19"/>
        </w:rPr>
        <w:t> </w:t>
      </w:r>
      <w:r>
        <w:rPr>
          <w:color w:val="231F20"/>
          <w:sz w:val="19"/>
        </w:rPr>
        <w:t>los</w:t>
      </w:r>
      <w:r>
        <w:rPr>
          <w:color w:val="231F20"/>
          <w:spacing w:val="-6"/>
          <w:sz w:val="19"/>
        </w:rPr>
        <w:t> </w:t>
      </w:r>
      <w:r>
        <w:rPr>
          <w:color w:val="231F20"/>
          <w:sz w:val="19"/>
        </w:rPr>
        <w:t>actos</w:t>
      </w:r>
      <w:r>
        <w:rPr>
          <w:color w:val="231F20"/>
          <w:spacing w:val="-6"/>
          <w:sz w:val="19"/>
        </w:rPr>
        <w:t> </w:t>
      </w:r>
      <w:r>
        <w:rPr>
          <w:color w:val="231F20"/>
          <w:sz w:val="19"/>
        </w:rPr>
        <w:t>jurídicos</w:t>
      </w:r>
      <w:r>
        <w:rPr>
          <w:color w:val="231F20"/>
          <w:spacing w:val="-6"/>
          <w:sz w:val="19"/>
        </w:rPr>
        <w:t> </w:t>
      </w:r>
      <w:r>
        <w:rPr>
          <w:color w:val="231F20"/>
          <w:sz w:val="19"/>
        </w:rPr>
        <w:t>que</w:t>
      </w:r>
      <w:r>
        <w:rPr>
          <w:color w:val="231F20"/>
          <w:spacing w:val="-5"/>
          <w:sz w:val="19"/>
        </w:rPr>
        <w:t> </w:t>
      </w:r>
      <w:r>
        <w:rPr>
          <w:color w:val="231F20"/>
          <w:sz w:val="19"/>
        </w:rPr>
        <w:t>éste</w:t>
      </w:r>
      <w:r>
        <w:rPr>
          <w:color w:val="231F20"/>
          <w:spacing w:val="-6"/>
          <w:sz w:val="19"/>
        </w:rPr>
        <w:t> </w:t>
      </w:r>
      <w:r>
        <w:rPr>
          <w:color w:val="231F20"/>
          <w:sz w:val="19"/>
        </w:rPr>
        <w:t>le</w:t>
      </w:r>
      <w:r>
        <w:rPr>
          <w:color w:val="231F20"/>
          <w:spacing w:val="-6"/>
          <w:sz w:val="19"/>
        </w:rPr>
        <w:t> </w:t>
      </w:r>
      <w:r>
        <w:rPr>
          <w:color w:val="231F20"/>
          <w:sz w:val="19"/>
        </w:rPr>
        <w:t>encarga,</w:t>
      </w:r>
      <w:r>
        <w:rPr>
          <w:color w:val="231F20"/>
          <w:spacing w:val="-6"/>
          <w:sz w:val="19"/>
        </w:rPr>
        <w:t> </w:t>
      </w:r>
      <w:r>
        <w:rPr>
          <w:color w:val="231F20"/>
          <w:sz w:val="19"/>
        </w:rPr>
        <w:t>pue- de ser de dos clases: mandato representativo, si el mandante concede unilateralmente</w:t>
      </w:r>
      <w:r>
        <w:rPr>
          <w:color w:val="231F20"/>
          <w:spacing w:val="-15"/>
          <w:sz w:val="19"/>
        </w:rPr>
        <w:t> </w:t>
      </w:r>
      <w:r>
        <w:rPr>
          <w:color w:val="231F20"/>
          <w:sz w:val="19"/>
        </w:rPr>
        <w:t>poder</w:t>
      </w:r>
      <w:r>
        <w:rPr>
          <w:color w:val="231F20"/>
          <w:spacing w:val="-15"/>
          <w:sz w:val="19"/>
        </w:rPr>
        <w:t> </w:t>
      </w:r>
      <w:r>
        <w:rPr>
          <w:color w:val="231F20"/>
          <w:sz w:val="19"/>
        </w:rPr>
        <w:t>o</w:t>
      </w:r>
      <w:r>
        <w:rPr>
          <w:color w:val="231F20"/>
          <w:spacing w:val="-15"/>
          <w:sz w:val="19"/>
        </w:rPr>
        <w:t> </w:t>
      </w:r>
      <w:r>
        <w:rPr>
          <w:color w:val="231F20"/>
          <w:sz w:val="19"/>
        </w:rPr>
        <w:t>facultad</w:t>
      </w:r>
      <w:r>
        <w:rPr>
          <w:color w:val="231F20"/>
          <w:spacing w:val="-15"/>
          <w:sz w:val="19"/>
        </w:rPr>
        <w:t> </w:t>
      </w:r>
      <w:r>
        <w:rPr>
          <w:color w:val="231F20"/>
          <w:sz w:val="19"/>
        </w:rPr>
        <w:t>al</w:t>
      </w:r>
      <w:r>
        <w:rPr>
          <w:color w:val="231F20"/>
          <w:spacing w:val="-15"/>
          <w:sz w:val="19"/>
        </w:rPr>
        <w:t> </w:t>
      </w:r>
      <w:r>
        <w:rPr>
          <w:color w:val="231F20"/>
          <w:sz w:val="19"/>
        </w:rPr>
        <w:t>mandatario</w:t>
      </w:r>
      <w:r>
        <w:rPr>
          <w:color w:val="231F20"/>
          <w:spacing w:val="-15"/>
          <w:sz w:val="19"/>
        </w:rPr>
        <w:t> </w:t>
      </w:r>
      <w:r>
        <w:rPr>
          <w:color w:val="231F20"/>
          <w:sz w:val="19"/>
        </w:rPr>
        <w:t>para</w:t>
      </w:r>
      <w:r>
        <w:rPr>
          <w:color w:val="231F20"/>
          <w:spacing w:val="-15"/>
          <w:sz w:val="19"/>
        </w:rPr>
        <w:t> </w:t>
      </w:r>
      <w:r>
        <w:rPr>
          <w:color w:val="231F20"/>
          <w:sz w:val="19"/>
        </w:rPr>
        <w:t>que</w:t>
      </w:r>
      <w:r>
        <w:rPr>
          <w:color w:val="231F20"/>
          <w:spacing w:val="-15"/>
          <w:sz w:val="19"/>
        </w:rPr>
        <w:t> </w:t>
      </w:r>
      <w:r>
        <w:rPr>
          <w:color w:val="231F20"/>
          <w:sz w:val="19"/>
        </w:rPr>
        <w:t>éste</w:t>
      </w:r>
      <w:r>
        <w:rPr>
          <w:color w:val="231F20"/>
          <w:spacing w:val="-15"/>
          <w:sz w:val="19"/>
        </w:rPr>
        <w:t> </w:t>
      </w:r>
      <w:r>
        <w:rPr>
          <w:color w:val="231F20"/>
          <w:sz w:val="19"/>
        </w:rPr>
        <w:t>obre</w:t>
      </w:r>
      <w:r>
        <w:rPr>
          <w:color w:val="231F20"/>
          <w:spacing w:val="-15"/>
          <w:sz w:val="19"/>
        </w:rPr>
        <w:t> </w:t>
      </w:r>
      <w:r>
        <w:rPr>
          <w:color w:val="231F20"/>
          <w:sz w:val="19"/>
        </w:rPr>
        <w:t>a</w:t>
      </w:r>
      <w:r>
        <w:rPr>
          <w:color w:val="231F20"/>
          <w:spacing w:val="-15"/>
          <w:sz w:val="19"/>
        </w:rPr>
        <w:t> </w:t>
      </w:r>
      <w:r>
        <w:rPr>
          <w:color w:val="231F20"/>
          <w:sz w:val="19"/>
        </w:rPr>
        <w:t>nom- bre de aquél; y mandato del testaferro, si el mandante no concede al mandatario dicho poder o facultad. En nuestro derecho el mandatario puede obrar a nombre propio o en el del mandante, salvo pacto en con- trario… (Sánchez, 1982:</w:t>
      </w:r>
      <w:r>
        <w:rPr>
          <w:color w:val="231F20"/>
          <w:spacing w:val="-16"/>
          <w:sz w:val="19"/>
        </w:rPr>
        <w:t> </w:t>
      </w:r>
      <w:r>
        <w:rPr>
          <w:color w:val="231F20"/>
          <w:sz w:val="19"/>
        </w:rPr>
        <w:t>256).</w:t>
      </w:r>
    </w:p>
    <w:p>
      <w:pPr>
        <w:pStyle w:val="BodyText"/>
        <w:spacing w:before="5"/>
        <w:rPr>
          <w:sz w:val="20"/>
        </w:rPr>
      </w:pPr>
    </w:p>
    <w:p>
      <w:pPr>
        <w:pStyle w:val="BodyText"/>
        <w:spacing w:line="247" w:lineRule="auto"/>
        <w:ind w:left="1395" w:right="1390" w:firstLine="283"/>
        <w:jc w:val="both"/>
      </w:pPr>
      <w:r>
        <w:rPr>
          <w:color w:val="231F20"/>
        </w:rPr>
        <w:t>Por</w:t>
      </w:r>
      <w:r>
        <w:rPr>
          <w:color w:val="231F20"/>
          <w:spacing w:val="-11"/>
        </w:rPr>
        <w:t> </w:t>
      </w:r>
      <w:r>
        <w:rPr>
          <w:color w:val="231F20"/>
        </w:rPr>
        <w:t>último,</w:t>
      </w:r>
      <w:r>
        <w:rPr>
          <w:color w:val="231F20"/>
          <w:spacing w:val="-11"/>
        </w:rPr>
        <w:t> </w:t>
      </w:r>
      <w:r>
        <w:rPr>
          <w:color w:val="231F20"/>
        </w:rPr>
        <w:t>debe</w:t>
      </w:r>
      <w:r>
        <w:rPr>
          <w:color w:val="231F20"/>
          <w:spacing w:val="-11"/>
        </w:rPr>
        <w:t> </w:t>
      </w:r>
      <w:r>
        <w:rPr>
          <w:color w:val="231F20"/>
        </w:rPr>
        <w:t>quedar</w:t>
      </w:r>
      <w:r>
        <w:rPr>
          <w:color w:val="231F20"/>
          <w:spacing w:val="-11"/>
        </w:rPr>
        <w:t> </w:t>
      </w:r>
      <w:r>
        <w:rPr>
          <w:color w:val="231F20"/>
        </w:rPr>
        <w:t>claro</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doctrina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ámbito</w:t>
      </w:r>
      <w:r>
        <w:rPr>
          <w:color w:val="231F20"/>
          <w:spacing w:val="-12"/>
        </w:rPr>
        <w:t> </w:t>
      </w:r>
      <w:r>
        <w:rPr>
          <w:color w:val="231F20"/>
        </w:rPr>
        <w:t>jurídico es la idea de derecho que sustentan los juristas. Si bien es cierto que no</w:t>
      </w:r>
      <w:r>
        <w:rPr>
          <w:color w:val="231F20"/>
          <w:spacing w:val="-18"/>
        </w:rPr>
        <w:t> </w:t>
      </w:r>
      <w:r>
        <w:rPr>
          <w:color w:val="231F20"/>
        </w:rPr>
        <w:t>originan</w:t>
      </w:r>
      <w:r>
        <w:rPr>
          <w:color w:val="231F20"/>
          <w:spacing w:val="-18"/>
        </w:rPr>
        <w:t> </w:t>
      </w:r>
      <w:r>
        <w:rPr>
          <w:color w:val="231F20"/>
        </w:rPr>
        <w:t>derecho</w:t>
      </w:r>
      <w:r>
        <w:rPr>
          <w:color w:val="231F20"/>
          <w:spacing w:val="-18"/>
        </w:rPr>
        <w:t> </w:t>
      </w:r>
      <w:r>
        <w:rPr>
          <w:color w:val="231F20"/>
        </w:rPr>
        <w:t>directamente,</w:t>
      </w:r>
      <w:r>
        <w:rPr>
          <w:color w:val="231F20"/>
          <w:spacing w:val="-18"/>
        </w:rPr>
        <w:t> </w:t>
      </w:r>
      <w:r>
        <w:rPr>
          <w:color w:val="231F20"/>
        </w:rPr>
        <w:t>también</w:t>
      </w:r>
      <w:r>
        <w:rPr>
          <w:color w:val="231F20"/>
          <w:spacing w:val="-18"/>
        </w:rPr>
        <w:t> </w:t>
      </w:r>
      <w:r>
        <w:rPr>
          <w:color w:val="231F20"/>
        </w:rPr>
        <w:t>lo</w:t>
      </w:r>
      <w:r>
        <w:rPr>
          <w:color w:val="231F20"/>
          <w:spacing w:val="-18"/>
        </w:rPr>
        <w:t> </w:t>
      </w:r>
      <w:r>
        <w:rPr>
          <w:color w:val="231F20"/>
        </w:rPr>
        <w:t>es</w:t>
      </w:r>
      <w:r>
        <w:rPr>
          <w:color w:val="231F20"/>
          <w:spacing w:val="-18"/>
        </w:rPr>
        <w:t> </w:t>
      </w:r>
      <w:r>
        <w:rPr>
          <w:color w:val="231F20"/>
        </w:rPr>
        <w:t>que</w:t>
      </w:r>
      <w:r>
        <w:rPr>
          <w:color w:val="231F20"/>
          <w:spacing w:val="-18"/>
        </w:rPr>
        <w:t> </w:t>
      </w:r>
      <w:r>
        <w:rPr>
          <w:color w:val="231F20"/>
        </w:rPr>
        <w:t>resulta</w:t>
      </w:r>
      <w:r>
        <w:rPr>
          <w:color w:val="231F20"/>
          <w:spacing w:val="-18"/>
        </w:rPr>
        <w:t> </w:t>
      </w:r>
      <w:r>
        <w:rPr>
          <w:color w:val="231F20"/>
        </w:rPr>
        <w:t>innegable que en mayor o menor medida influyen en la creación del ordena- miento</w:t>
      </w:r>
      <w:r>
        <w:rPr>
          <w:color w:val="231F20"/>
          <w:spacing w:val="-5"/>
        </w:rPr>
        <w:t> </w:t>
      </w:r>
      <w:r>
        <w:rPr>
          <w:color w:val="231F20"/>
        </w:rPr>
        <w:t>jurídico.</w:t>
      </w:r>
      <w:r>
        <w:rPr>
          <w:color w:val="231F20"/>
          <w:spacing w:val="-5"/>
        </w:rPr>
        <w:t> </w:t>
      </w:r>
      <w:r>
        <w:rPr>
          <w:color w:val="231F20"/>
        </w:rPr>
        <w:t>Pero</w:t>
      </w:r>
      <w:r>
        <w:rPr>
          <w:color w:val="231F20"/>
          <w:spacing w:val="-5"/>
        </w:rPr>
        <w:t> </w:t>
      </w:r>
      <w:r>
        <w:rPr>
          <w:color w:val="231F20"/>
        </w:rPr>
        <w:t>también</w:t>
      </w:r>
      <w:r>
        <w:rPr>
          <w:color w:val="231F20"/>
          <w:spacing w:val="-5"/>
        </w:rPr>
        <w:t> </w:t>
      </w:r>
      <w:r>
        <w:rPr>
          <w:color w:val="231F20"/>
        </w:rPr>
        <w:t>se</w:t>
      </w:r>
      <w:r>
        <w:rPr>
          <w:color w:val="231F20"/>
          <w:spacing w:val="-5"/>
        </w:rPr>
        <w:t> </w:t>
      </w:r>
      <w:r>
        <w:rPr>
          <w:color w:val="231F20"/>
        </w:rPr>
        <w:t>utiliza</w:t>
      </w:r>
      <w:r>
        <w:rPr>
          <w:color w:val="231F20"/>
          <w:spacing w:val="-5"/>
        </w:rPr>
        <w:t> </w:t>
      </w:r>
      <w:r>
        <w:rPr>
          <w:color w:val="231F20"/>
        </w:rPr>
        <w:t>la</w:t>
      </w:r>
      <w:r>
        <w:rPr>
          <w:color w:val="231F20"/>
          <w:spacing w:val="-5"/>
        </w:rPr>
        <w:t> </w:t>
      </w:r>
      <w:r>
        <w:rPr>
          <w:color w:val="231F20"/>
        </w:rPr>
        <w:t>palabra</w:t>
      </w:r>
      <w:r>
        <w:rPr>
          <w:color w:val="231F20"/>
          <w:spacing w:val="-5"/>
        </w:rPr>
        <w:t> </w:t>
      </w:r>
      <w:r>
        <w:rPr>
          <w:color w:val="231F20"/>
        </w:rPr>
        <w:t>doctrina</w:t>
      </w:r>
      <w:r>
        <w:rPr>
          <w:color w:val="231F20"/>
          <w:spacing w:val="-5"/>
        </w:rPr>
        <w:t> </w:t>
      </w:r>
      <w:r>
        <w:rPr>
          <w:color w:val="231F20"/>
        </w:rPr>
        <w:t>para</w:t>
      </w:r>
      <w:r>
        <w:rPr>
          <w:color w:val="231F20"/>
          <w:spacing w:val="-5"/>
        </w:rPr>
        <w:t> </w:t>
      </w:r>
      <w:r>
        <w:rPr>
          <w:color w:val="231F20"/>
        </w:rPr>
        <w:t>refe- rirse a un principio</w:t>
      </w:r>
      <w:r>
        <w:rPr>
          <w:color w:val="231F20"/>
          <w:spacing w:val="-25"/>
        </w:rPr>
        <w:t> </w:t>
      </w:r>
      <w:r>
        <w:rPr>
          <w:color w:val="231F20"/>
        </w:rPr>
        <w:t>legislativo.</w:t>
      </w:r>
    </w:p>
    <w:p>
      <w:pPr>
        <w:pStyle w:val="BodyText"/>
        <w:spacing w:line="247" w:lineRule="auto"/>
        <w:ind w:left="1395" w:right="1392" w:firstLine="283"/>
        <w:jc w:val="both"/>
      </w:pPr>
      <w:r>
        <w:rPr>
          <w:color w:val="231F20"/>
        </w:rPr>
        <w:t>Ante tal confusión, volviendo a los casos que ahora se comentan; cabe destacar las características que en ellos se conjugan. En la</w:t>
      </w:r>
      <w:r>
        <w:rPr>
          <w:color w:val="231F20"/>
          <w:spacing w:val="-36"/>
        </w:rPr>
        <w:t> </w:t>
      </w:r>
      <w:r>
        <w:rPr>
          <w:color w:val="231F20"/>
        </w:rPr>
        <w:t>prác- tica es común que los apoderados –sobre todo de parte actora–,  </w:t>
      </w:r>
      <w:r>
        <w:rPr>
          <w:color w:val="231F20"/>
          <w:spacing w:val="31"/>
        </w:rPr>
        <w:t> </w:t>
      </w:r>
      <w:r>
        <w:rPr>
          <w:color w:val="231F20"/>
        </w:rPr>
        <w:t>sin</w:t>
      </w:r>
    </w:p>
    <w:p>
      <w:pPr>
        <w:pStyle w:val="BodyText"/>
        <w:spacing w:before="1"/>
        <w:rPr>
          <w:sz w:val="19"/>
        </w:rPr>
      </w:pPr>
    </w:p>
    <w:p>
      <w:pPr>
        <w:pStyle w:val="BodyText"/>
        <w:spacing w:before="71"/>
        <w:ind w:left="1395" w:right="1314"/>
      </w:pPr>
      <w:r>
        <w:rPr>
          <w:color w:val="231F20"/>
        </w:rPr>
        <w:t>196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mayor empacho y sin tener facultades expresas para ello, </w:t>
      </w:r>
      <w:r>
        <w:rPr>
          <w:i/>
          <w:color w:val="231F20"/>
        </w:rPr>
        <w:t>otorguen, </w:t>
      </w:r>
      <w:r>
        <w:rPr>
          <w:i/>
          <w:color w:val="231F20"/>
          <w:spacing w:val="3"/>
        </w:rPr>
        <w:t>sustituyan </w:t>
      </w:r>
      <w:r>
        <w:rPr>
          <w:color w:val="231F20"/>
        </w:rPr>
        <w:t>o </w:t>
      </w:r>
      <w:r>
        <w:rPr>
          <w:i/>
          <w:color w:val="231F20"/>
          <w:spacing w:val="3"/>
        </w:rPr>
        <w:t>deleguen </w:t>
      </w:r>
      <w:r>
        <w:rPr>
          <w:color w:val="231F20"/>
          <w:spacing w:val="3"/>
        </w:rPr>
        <w:t>poder </w:t>
      </w:r>
      <w:r>
        <w:rPr>
          <w:color w:val="231F20"/>
        </w:rPr>
        <w:t>a </w:t>
      </w:r>
      <w:r>
        <w:rPr>
          <w:color w:val="231F20"/>
          <w:spacing w:val="3"/>
        </w:rPr>
        <w:t>diversa(s) persona(s) </w:t>
      </w:r>
      <w:r>
        <w:rPr>
          <w:color w:val="231F20"/>
          <w:spacing w:val="2"/>
        </w:rPr>
        <w:t>que </w:t>
      </w:r>
      <w:r>
        <w:rPr>
          <w:color w:val="231F20"/>
        </w:rPr>
        <w:t>no </w:t>
      </w:r>
      <w:r>
        <w:rPr>
          <w:color w:val="231F20"/>
          <w:spacing w:val="4"/>
        </w:rPr>
        <w:t>se </w:t>
      </w:r>
      <w:r>
        <w:rPr>
          <w:color w:val="231F20"/>
        </w:rPr>
        <w:t>encontraba(n)</w:t>
      </w:r>
      <w:r>
        <w:rPr>
          <w:color w:val="231F20"/>
          <w:spacing w:val="-11"/>
        </w:rPr>
        <w:t> </w:t>
      </w:r>
      <w:r>
        <w:rPr>
          <w:color w:val="231F20"/>
        </w:rPr>
        <w:t>relacionada(s)</w:t>
      </w:r>
      <w:r>
        <w:rPr>
          <w:color w:val="231F20"/>
          <w:spacing w:val="-11"/>
        </w:rPr>
        <w:t> </w:t>
      </w:r>
      <w:r>
        <w:rPr>
          <w:color w:val="231F20"/>
        </w:rPr>
        <w:t>en</w:t>
      </w:r>
      <w:r>
        <w:rPr>
          <w:color w:val="231F20"/>
          <w:spacing w:val="-11"/>
        </w:rPr>
        <w:t> </w:t>
      </w:r>
      <w:r>
        <w:rPr>
          <w:color w:val="231F20"/>
        </w:rPr>
        <w:t>ese</w:t>
      </w:r>
      <w:r>
        <w:rPr>
          <w:color w:val="231F20"/>
          <w:spacing w:val="-11"/>
        </w:rPr>
        <w:t> </w:t>
      </w:r>
      <w:r>
        <w:rPr>
          <w:color w:val="231F20"/>
        </w:rPr>
        <w:t>documento.</w:t>
      </w:r>
      <w:r>
        <w:rPr>
          <w:color w:val="231F20"/>
          <w:spacing w:val="-23"/>
        </w:rPr>
        <w:t> </w:t>
      </w:r>
      <w:r>
        <w:rPr>
          <w:color w:val="231F20"/>
        </w:rPr>
        <w:t>Aun</w:t>
      </w:r>
      <w:r>
        <w:rPr>
          <w:color w:val="231F20"/>
          <w:spacing w:val="-10"/>
        </w:rPr>
        <w:t> </w:t>
      </w:r>
      <w:r>
        <w:rPr>
          <w:color w:val="231F20"/>
        </w:rPr>
        <w:t>bajo</w:t>
      </w:r>
      <w:r>
        <w:rPr>
          <w:color w:val="231F20"/>
          <w:spacing w:val="-11"/>
        </w:rPr>
        <w:t> </w:t>
      </w:r>
      <w:r>
        <w:rPr>
          <w:color w:val="231F20"/>
        </w:rPr>
        <w:t>esas</w:t>
      </w:r>
      <w:r>
        <w:rPr>
          <w:color w:val="231F20"/>
          <w:spacing w:val="-11"/>
        </w:rPr>
        <w:t> </w:t>
      </w:r>
      <w:r>
        <w:rPr>
          <w:color w:val="231F20"/>
        </w:rPr>
        <w:t>condi- ciones la junta, contrario a derecho, </w:t>
      </w:r>
      <w:r>
        <w:rPr>
          <w:i/>
          <w:color w:val="231F20"/>
        </w:rPr>
        <w:t>discrecionalmente </w:t>
      </w:r>
      <w:r>
        <w:rPr>
          <w:color w:val="231F20"/>
        </w:rPr>
        <w:t>reconoce</w:t>
      </w:r>
      <w:r>
        <w:rPr>
          <w:color w:val="231F20"/>
          <w:spacing w:val="-38"/>
        </w:rPr>
        <w:t> </w:t>
      </w:r>
      <w:r>
        <w:rPr>
          <w:color w:val="231F20"/>
        </w:rPr>
        <w:t>per- sonalidad</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“nuevos</w:t>
      </w:r>
      <w:r>
        <w:rPr>
          <w:color w:val="231F20"/>
          <w:spacing w:val="-7"/>
        </w:rPr>
        <w:t> </w:t>
      </w:r>
      <w:r>
        <w:rPr>
          <w:color w:val="231F20"/>
        </w:rPr>
        <w:t>apoderados</w:t>
      </w:r>
      <w:r>
        <w:rPr>
          <w:color w:val="231F20"/>
          <w:spacing w:val="-7"/>
        </w:rPr>
        <w:t> </w:t>
      </w:r>
      <w:r>
        <w:rPr>
          <w:color w:val="231F20"/>
        </w:rPr>
        <w:t>o</w:t>
      </w:r>
      <w:r>
        <w:rPr>
          <w:color w:val="231F20"/>
          <w:spacing w:val="-7"/>
        </w:rPr>
        <w:t> </w:t>
      </w:r>
      <w:r>
        <w:rPr>
          <w:color w:val="231F20"/>
        </w:rPr>
        <w:t>sustitutos”</w:t>
      </w:r>
      <w:r>
        <w:rPr>
          <w:color w:val="231F20"/>
          <w:spacing w:val="-7"/>
        </w:rPr>
        <w:t> </w:t>
      </w:r>
      <w:r>
        <w:rPr>
          <w:color w:val="231F20"/>
          <w:spacing w:val="-8"/>
        </w:rPr>
        <w:t>y,</w:t>
      </w:r>
      <w:r>
        <w:rPr>
          <w:color w:val="231F20"/>
          <w:spacing w:val="-7"/>
        </w:rPr>
        <w:t> </w:t>
      </w:r>
      <w:r>
        <w:rPr>
          <w:color w:val="231F20"/>
        </w:rPr>
        <w:t>por</w:t>
      </w:r>
      <w:r>
        <w:rPr>
          <w:color w:val="231F20"/>
          <w:spacing w:val="-7"/>
        </w:rPr>
        <w:t> </w:t>
      </w:r>
      <w:r>
        <w:rPr>
          <w:color w:val="231F20"/>
        </w:rPr>
        <w:t>ende,</w:t>
      </w:r>
      <w:r>
        <w:rPr>
          <w:color w:val="231F20"/>
          <w:spacing w:val="-7"/>
        </w:rPr>
        <w:t> </w:t>
      </w:r>
      <w:r>
        <w:rPr>
          <w:color w:val="231F20"/>
        </w:rPr>
        <w:t>permite que éstos realicen modificaciones, adiciones y ampliaciones a la de- manda, o bien, continúen con el</w:t>
      </w:r>
      <w:r>
        <w:rPr>
          <w:color w:val="231F20"/>
          <w:spacing w:val="-37"/>
        </w:rPr>
        <w:t> </w:t>
      </w:r>
      <w:r>
        <w:rPr>
          <w:color w:val="231F20"/>
        </w:rPr>
        <w:t>procedimiento.</w:t>
      </w:r>
    </w:p>
    <w:p>
      <w:pPr>
        <w:pStyle w:val="BodyText"/>
        <w:spacing w:line="247" w:lineRule="auto"/>
        <w:ind w:left="1395" w:right="1383" w:firstLine="283"/>
        <w:jc w:val="right"/>
      </w:pPr>
      <w:r>
        <w:rPr>
          <w:color w:val="231F20"/>
        </w:rPr>
        <w:t>Ahora bien, decíamos anteriormente que el</w:t>
      </w:r>
      <w:r>
        <w:rPr>
          <w:color w:val="231F20"/>
          <w:spacing w:val="18"/>
        </w:rPr>
        <w:t> </w:t>
      </w:r>
      <w:r>
        <w:rPr>
          <w:color w:val="231F20"/>
        </w:rPr>
        <w:t>presupuesto</w:t>
      </w:r>
      <w:r>
        <w:rPr>
          <w:color w:val="231F20"/>
          <w:spacing w:val="3"/>
        </w:rPr>
        <w:t> </w:t>
      </w:r>
      <w:r>
        <w:rPr>
          <w:color w:val="231F20"/>
        </w:rPr>
        <w:t>procesal importante, por la trascendencia que representa en el</w:t>
      </w:r>
      <w:r>
        <w:rPr>
          <w:color w:val="231F20"/>
          <w:spacing w:val="21"/>
        </w:rPr>
        <w:t> </w:t>
      </w:r>
      <w:r>
        <w:rPr>
          <w:color w:val="231F20"/>
        </w:rPr>
        <w:t>resultado</w:t>
      </w:r>
      <w:r>
        <w:rPr>
          <w:color w:val="231F20"/>
          <w:spacing w:val="2"/>
        </w:rPr>
        <w:t> </w:t>
      </w:r>
      <w:r>
        <w:rPr>
          <w:color w:val="231F20"/>
        </w:rPr>
        <w:t>final</w:t>
      </w:r>
      <w:r>
        <w:rPr>
          <w:color w:val="231F20"/>
          <w:w w:val="97"/>
        </w:rPr>
        <w:t> </w:t>
      </w:r>
      <w:r>
        <w:rPr>
          <w:color w:val="231F20"/>
        </w:rPr>
        <w:t>de los juicios, es el de la personalidad procesal, sin el cual,</w:t>
      </w:r>
      <w:r>
        <w:rPr>
          <w:color w:val="231F20"/>
          <w:spacing w:val="-14"/>
        </w:rPr>
        <w:t> </w:t>
      </w:r>
      <w:r>
        <w:rPr>
          <w:color w:val="231F20"/>
        </w:rPr>
        <w:t>todo</w:t>
      </w:r>
      <w:r>
        <w:rPr>
          <w:color w:val="231F20"/>
          <w:spacing w:val="-2"/>
        </w:rPr>
        <w:t> </w:t>
      </w:r>
      <w:r>
        <w:rPr>
          <w:color w:val="231F20"/>
        </w:rPr>
        <w:t>acto realizado en contravención resulta inválido. De igual</w:t>
      </w:r>
      <w:r>
        <w:rPr>
          <w:color w:val="231F20"/>
          <w:spacing w:val="8"/>
        </w:rPr>
        <w:t> </w:t>
      </w:r>
      <w:r>
        <w:rPr>
          <w:color w:val="231F20"/>
        </w:rPr>
        <w:t>forma</w:t>
      </w:r>
      <w:r>
        <w:rPr>
          <w:color w:val="231F20"/>
          <w:spacing w:val="1"/>
        </w:rPr>
        <w:t> </w:t>
      </w:r>
      <w:r>
        <w:rPr>
          <w:color w:val="231F20"/>
        </w:rPr>
        <w:t>precisa- mos que las Juntas de Conciliación y Arbitraje, por tratarse</w:t>
      </w:r>
      <w:r>
        <w:rPr>
          <w:color w:val="231F20"/>
          <w:spacing w:val="4"/>
        </w:rPr>
        <w:t> </w:t>
      </w:r>
      <w:r>
        <w:rPr>
          <w:color w:val="231F20"/>
        </w:rPr>
        <w:t>de</w:t>
      </w:r>
      <w:r>
        <w:rPr>
          <w:color w:val="231F20"/>
          <w:spacing w:val="1"/>
        </w:rPr>
        <w:t> </w:t>
      </w:r>
      <w:r>
        <w:rPr>
          <w:color w:val="231F20"/>
        </w:rPr>
        <w:t>órga- nos colegiados que deben fundar y motivar sus actos, deben</w:t>
      </w:r>
      <w:r>
        <w:rPr>
          <w:color w:val="231F20"/>
          <w:spacing w:val="-10"/>
        </w:rPr>
        <w:t> </w:t>
      </w:r>
      <w:r>
        <w:rPr>
          <w:color w:val="231F20"/>
        </w:rPr>
        <w:t>estar</w:t>
      </w:r>
      <w:r>
        <w:rPr>
          <w:color w:val="231F20"/>
          <w:spacing w:val="-1"/>
        </w:rPr>
        <w:t> </w:t>
      </w:r>
      <w:r>
        <w:rPr>
          <w:color w:val="231F20"/>
        </w:rPr>
        <w:t>le- </w:t>
      </w:r>
      <w:r>
        <w:rPr>
          <w:color w:val="231F20"/>
          <w:spacing w:val="4"/>
        </w:rPr>
        <w:t>gitimadas mediante </w:t>
      </w:r>
      <w:r>
        <w:rPr>
          <w:color w:val="231F20"/>
          <w:spacing w:val="3"/>
        </w:rPr>
        <w:t>las </w:t>
      </w:r>
      <w:r>
        <w:rPr>
          <w:color w:val="231F20"/>
          <w:spacing w:val="4"/>
        </w:rPr>
        <w:t>firmas </w:t>
      </w:r>
      <w:r>
        <w:rPr>
          <w:color w:val="231F20"/>
          <w:spacing w:val="2"/>
        </w:rPr>
        <w:t>de </w:t>
      </w:r>
      <w:r>
        <w:rPr>
          <w:color w:val="231F20"/>
          <w:spacing w:val="3"/>
        </w:rPr>
        <w:t>los </w:t>
      </w:r>
      <w:r>
        <w:rPr>
          <w:color w:val="231F20"/>
          <w:spacing w:val="4"/>
        </w:rPr>
        <w:t>integrantes debido</w:t>
      </w:r>
      <w:r>
        <w:rPr>
          <w:color w:val="231F20"/>
          <w:spacing w:val="34"/>
        </w:rPr>
        <w:t> </w:t>
      </w:r>
      <w:r>
        <w:rPr>
          <w:color w:val="231F20"/>
        </w:rPr>
        <w:t>a</w:t>
      </w:r>
      <w:r>
        <w:rPr>
          <w:color w:val="231F20"/>
          <w:spacing w:val="4"/>
        </w:rPr>
        <w:t> </w:t>
      </w:r>
      <w:r>
        <w:rPr>
          <w:color w:val="231F20"/>
          <w:spacing w:val="5"/>
        </w:rPr>
        <w:t>su </w:t>
      </w:r>
      <w:r>
        <w:rPr>
          <w:i/>
          <w:color w:val="231F20"/>
        </w:rPr>
        <w:t>composición tripartita</w:t>
      </w:r>
      <w:r>
        <w:rPr>
          <w:color w:val="231F20"/>
        </w:rPr>
        <w:t>, específicamente en los aspectos</w:t>
      </w:r>
      <w:r>
        <w:rPr>
          <w:color w:val="231F20"/>
          <w:spacing w:val="50"/>
        </w:rPr>
        <w:t> </w:t>
      </w:r>
      <w:r>
        <w:rPr>
          <w:color w:val="231F20"/>
        </w:rPr>
        <w:t>que</w:t>
      </w:r>
      <w:r>
        <w:rPr>
          <w:color w:val="231F20"/>
          <w:spacing w:val="16"/>
        </w:rPr>
        <w:t> </w:t>
      </w:r>
      <w:r>
        <w:rPr>
          <w:color w:val="231F20"/>
        </w:rPr>
        <w:t>versen</w:t>
      </w:r>
      <w:r>
        <w:rPr>
          <w:color w:val="231F20"/>
          <w:spacing w:val="1"/>
          <w:w w:val="100"/>
        </w:rPr>
        <w:t> </w:t>
      </w:r>
      <w:r>
        <w:rPr>
          <w:color w:val="231F20"/>
        </w:rPr>
        <w:t>sobre (art. 620): personalidad, competencia, aceptación</w:t>
      </w:r>
      <w:r>
        <w:rPr>
          <w:color w:val="231F20"/>
          <w:spacing w:val="30"/>
        </w:rPr>
        <w:t> </w:t>
      </w:r>
      <w:r>
        <w:rPr>
          <w:color w:val="231F20"/>
        </w:rPr>
        <w:t>de</w:t>
      </w:r>
      <w:r>
        <w:rPr>
          <w:color w:val="231F20"/>
          <w:spacing w:val="14"/>
        </w:rPr>
        <w:t> </w:t>
      </w:r>
      <w:r>
        <w:rPr>
          <w:color w:val="231F20"/>
        </w:rPr>
        <w:t>pruebas,</w:t>
      </w:r>
      <w:r>
        <w:rPr>
          <w:color w:val="231F20"/>
          <w:spacing w:val="1"/>
          <w:w w:val="100"/>
        </w:rPr>
        <w:t> </w:t>
      </w:r>
      <w:r>
        <w:rPr>
          <w:color w:val="231F20"/>
        </w:rPr>
        <w:t>desistimiento de la acción (art. 773) y sustitución de patrón.</w:t>
      </w:r>
      <w:r>
        <w:rPr>
          <w:color w:val="231F20"/>
          <w:spacing w:val="-4"/>
        </w:rPr>
        <w:t> </w:t>
      </w:r>
      <w:r>
        <w:rPr>
          <w:color w:val="231F20"/>
        </w:rPr>
        <w:t>Lo</w:t>
      </w:r>
      <w:r>
        <w:rPr>
          <w:color w:val="231F20"/>
          <w:spacing w:val="-2"/>
        </w:rPr>
        <w:t> </w:t>
      </w:r>
      <w:r>
        <w:rPr>
          <w:color w:val="231F20"/>
        </w:rPr>
        <w:t>alar-</w:t>
      </w:r>
      <w:r>
        <w:rPr>
          <w:color w:val="231F20"/>
          <w:w w:val="100"/>
        </w:rPr>
        <w:t> </w:t>
      </w:r>
      <w:r>
        <w:rPr>
          <w:color w:val="231F20"/>
        </w:rPr>
        <w:t>mante en la generalidad de los casos investigados </w:t>
      </w:r>
      <w:r>
        <w:rPr>
          <w:i/>
          <w:color w:val="231F20"/>
        </w:rPr>
        <w:t>in situ</w:t>
      </w:r>
      <w:r>
        <w:rPr>
          <w:color w:val="231F20"/>
        </w:rPr>
        <w:t>, es</w:t>
      </w:r>
      <w:r>
        <w:rPr>
          <w:color w:val="231F20"/>
          <w:spacing w:val="-25"/>
        </w:rPr>
        <w:t> </w:t>
      </w:r>
      <w:r>
        <w:rPr>
          <w:color w:val="231F20"/>
        </w:rPr>
        <w:t>el</w:t>
      </w:r>
      <w:r>
        <w:rPr>
          <w:color w:val="231F20"/>
          <w:spacing w:val="-3"/>
        </w:rPr>
        <w:t> </w:t>
      </w:r>
      <w:r>
        <w:rPr>
          <w:color w:val="231F20"/>
        </w:rPr>
        <w:t>hecho</w:t>
      </w:r>
      <w:r>
        <w:rPr>
          <w:color w:val="231F20"/>
          <w:w w:val="100"/>
        </w:rPr>
        <w:t> </w:t>
      </w:r>
      <w:r>
        <w:rPr>
          <w:color w:val="231F20"/>
        </w:rPr>
        <w:t>de que por la falta de compromiso y voluntad institucional,</w:t>
      </w:r>
      <w:r>
        <w:rPr>
          <w:color w:val="231F20"/>
          <w:spacing w:val="-10"/>
        </w:rPr>
        <w:t> </w:t>
      </w:r>
      <w:r>
        <w:rPr>
          <w:color w:val="231F20"/>
        </w:rPr>
        <w:t>aunada</w:t>
      </w:r>
      <w:r>
        <w:rPr>
          <w:color w:val="231F20"/>
          <w:spacing w:val="-1"/>
        </w:rPr>
        <w:t> </w:t>
      </w:r>
      <w:r>
        <w:rPr>
          <w:color w:val="231F20"/>
        </w:rPr>
        <w:t>a</w:t>
      </w:r>
      <w:r>
        <w:rPr>
          <w:color w:val="231F20"/>
          <w:w w:val="100"/>
        </w:rPr>
        <w:t> </w:t>
      </w:r>
      <w:r>
        <w:rPr>
          <w:color w:val="231F20"/>
        </w:rPr>
        <w:t>la irresponsabilidad por la falta de asistencia de los</w:t>
      </w:r>
      <w:r>
        <w:rPr>
          <w:color w:val="231F20"/>
          <w:spacing w:val="20"/>
        </w:rPr>
        <w:t> </w:t>
      </w:r>
      <w:r>
        <w:rPr>
          <w:color w:val="231F20"/>
        </w:rPr>
        <w:t>representantes</w:t>
      </w:r>
      <w:r>
        <w:rPr>
          <w:color w:val="231F20"/>
          <w:w w:val="100"/>
        </w:rPr>
        <w:t> </w:t>
      </w:r>
      <w:r>
        <w:rPr>
          <w:color w:val="231F20"/>
        </w:rPr>
        <w:t>tanto</w:t>
      </w:r>
      <w:r>
        <w:rPr>
          <w:color w:val="231F20"/>
          <w:spacing w:val="-6"/>
        </w:rPr>
        <w:t> </w:t>
      </w:r>
      <w:r>
        <w:rPr>
          <w:color w:val="231F20"/>
        </w:rPr>
        <w:t>del</w:t>
      </w:r>
      <w:r>
        <w:rPr>
          <w:color w:val="231F20"/>
          <w:spacing w:val="-6"/>
        </w:rPr>
        <w:t> </w:t>
      </w:r>
      <w:r>
        <w:rPr>
          <w:color w:val="231F20"/>
        </w:rPr>
        <w:t>capital</w:t>
      </w:r>
      <w:r>
        <w:rPr>
          <w:color w:val="231F20"/>
          <w:spacing w:val="-6"/>
        </w:rPr>
        <w:t> </w:t>
      </w:r>
      <w:r>
        <w:rPr>
          <w:color w:val="231F20"/>
        </w:rPr>
        <w:t>como</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audiencias</w:t>
      </w:r>
      <w:r>
        <w:rPr>
          <w:color w:val="231F20"/>
          <w:spacing w:val="-7"/>
        </w:rPr>
        <w:t> </w:t>
      </w:r>
      <w:r>
        <w:rPr>
          <w:color w:val="231F20"/>
        </w:rPr>
        <w:t>que</w:t>
      </w:r>
      <w:r>
        <w:rPr>
          <w:color w:val="231F20"/>
          <w:spacing w:val="-6"/>
        </w:rPr>
        <w:t> </w:t>
      </w:r>
      <w:r>
        <w:rPr>
          <w:color w:val="231F20"/>
        </w:rPr>
        <w:t>diariamente</w:t>
      </w:r>
      <w:r>
        <w:rPr>
          <w:color w:val="231F20"/>
          <w:spacing w:val="-6"/>
        </w:rPr>
        <w:t> </w:t>
      </w:r>
      <w:r>
        <w:rPr>
          <w:color w:val="231F20"/>
        </w:rPr>
        <w:t>se</w:t>
      </w:r>
      <w:r>
        <w:rPr>
          <w:color w:val="231F20"/>
          <w:spacing w:val="-1"/>
          <w:w w:val="100"/>
        </w:rPr>
        <w:t> </w:t>
      </w:r>
      <w:r>
        <w:rPr>
          <w:color w:val="231F20"/>
        </w:rPr>
        <w:t>desahogan;</w:t>
      </w:r>
      <w:r>
        <w:rPr>
          <w:color w:val="231F20"/>
          <w:spacing w:val="-20"/>
        </w:rPr>
        <w:t> </w:t>
      </w:r>
      <w:r>
        <w:rPr>
          <w:color w:val="231F20"/>
        </w:rPr>
        <w:t>las</w:t>
      </w:r>
      <w:r>
        <w:rPr>
          <w:color w:val="231F20"/>
          <w:spacing w:val="-20"/>
        </w:rPr>
        <w:t> </w:t>
      </w:r>
      <w:r>
        <w:rPr>
          <w:color w:val="231F20"/>
        </w:rPr>
        <w:t>juntas</w:t>
      </w:r>
      <w:r>
        <w:rPr>
          <w:color w:val="231F20"/>
          <w:spacing w:val="-20"/>
        </w:rPr>
        <w:t> </w:t>
      </w:r>
      <w:r>
        <w:rPr>
          <w:color w:val="231F20"/>
        </w:rPr>
        <w:t>insisten</w:t>
      </w:r>
      <w:r>
        <w:rPr>
          <w:color w:val="231F20"/>
          <w:spacing w:val="-20"/>
        </w:rPr>
        <w:t> </w:t>
      </w:r>
      <w:r>
        <w:rPr>
          <w:color w:val="231F20"/>
        </w:rPr>
        <w:t>sistemáticamente,</w:t>
      </w:r>
      <w:r>
        <w:rPr>
          <w:color w:val="231F20"/>
          <w:spacing w:val="-19"/>
        </w:rPr>
        <w:t> </w:t>
      </w:r>
      <w:r>
        <w:rPr>
          <w:color w:val="231F20"/>
        </w:rPr>
        <w:t>de</w:t>
      </w:r>
      <w:r>
        <w:rPr>
          <w:color w:val="231F20"/>
          <w:spacing w:val="-20"/>
        </w:rPr>
        <w:t> </w:t>
      </w:r>
      <w:r>
        <w:rPr>
          <w:color w:val="231F20"/>
        </w:rPr>
        <w:t>manera</w:t>
      </w:r>
      <w:r>
        <w:rPr>
          <w:color w:val="231F20"/>
          <w:spacing w:val="-20"/>
        </w:rPr>
        <w:t> </w:t>
      </w:r>
      <w:r>
        <w:rPr>
          <w:color w:val="231F20"/>
        </w:rPr>
        <w:t>unilateral,</w:t>
      </w:r>
      <w:r>
        <w:rPr>
          <w:color w:val="231F20"/>
          <w:spacing w:val="-1"/>
          <w:w w:val="100"/>
        </w:rPr>
        <w:t> </w:t>
      </w:r>
      <w:r>
        <w:rPr>
          <w:color w:val="231F20"/>
        </w:rPr>
        <w:t>abrir las audiencias bajo la frase sacramental:</w:t>
      </w:r>
      <w:r>
        <w:rPr>
          <w:color w:val="231F20"/>
          <w:spacing w:val="-16"/>
        </w:rPr>
        <w:t> </w:t>
      </w:r>
      <w:r>
        <w:rPr>
          <w:color w:val="231F20"/>
        </w:rPr>
        <w:t>“Estando</w:t>
      </w:r>
      <w:r>
        <w:rPr>
          <w:color w:val="231F20"/>
          <w:spacing w:val="-4"/>
        </w:rPr>
        <w:t> </w:t>
      </w:r>
      <w:r>
        <w:rPr>
          <w:color w:val="231F20"/>
        </w:rPr>
        <w:t>debidamente</w:t>
      </w:r>
      <w:r>
        <w:rPr>
          <w:color w:val="231F20"/>
          <w:w w:val="100"/>
        </w:rPr>
        <w:t> </w:t>
      </w:r>
      <w:r>
        <w:rPr>
          <w:color w:val="231F20"/>
        </w:rPr>
        <w:t>integrada la Junta…”, sin estarlo. Además, desarrollando</w:t>
      </w:r>
      <w:r>
        <w:rPr>
          <w:color w:val="231F20"/>
          <w:spacing w:val="-5"/>
        </w:rPr>
        <w:t> </w:t>
      </w:r>
      <w:r>
        <w:rPr>
          <w:color w:val="231F20"/>
        </w:rPr>
        <w:t>cada</w:t>
      </w:r>
      <w:r>
        <w:rPr>
          <w:color w:val="231F20"/>
          <w:spacing w:val="1"/>
        </w:rPr>
        <w:t> </w:t>
      </w:r>
      <w:r>
        <w:rPr>
          <w:color w:val="231F20"/>
        </w:rPr>
        <w:t>etapa</w:t>
      </w:r>
      <w:r>
        <w:rPr>
          <w:color w:val="231F20"/>
          <w:w w:val="100"/>
        </w:rPr>
        <w:t> </w:t>
      </w:r>
      <w:r>
        <w:rPr>
          <w:color w:val="231F20"/>
        </w:rPr>
        <w:t>del procedimiento sin la obligatoria presencia de los referidos repre- </w:t>
      </w:r>
      <w:r>
        <w:rPr>
          <w:color w:val="231F20"/>
          <w:spacing w:val="-4"/>
        </w:rPr>
        <w:t>sentantes,</w:t>
      </w:r>
      <w:r>
        <w:rPr>
          <w:color w:val="231F20"/>
          <w:spacing w:val="-22"/>
        </w:rPr>
        <w:t> </w:t>
      </w:r>
      <w:r>
        <w:rPr>
          <w:color w:val="231F20"/>
          <w:spacing w:val="-4"/>
        </w:rPr>
        <w:t>salvando,</w:t>
      </w:r>
      <w:r>
        <w:rPr>
          <w:color w:val="231F20"/>
          <w:spacing w:val="-22"/>
        </w:rPr>
        <w:t> </w:t>
      </w:r>
      <w:r>
        <w:rPr>
          <w:color w:val="231F20"/>
        </w:rPr>
        <w:t>en</w:t>
      </w:r>
      <w:r>
        <w:rPr>
          <w:color w:val="231F20"/>
          <w:spacing w:val="-22"/>
        </w:rPr>
        <w:t> </w:t>
      </w:r>
      <w:r>
        <w:rPr>
          <w:color w:val="231F20"/>
          <w:spacing w:val="-4"/>
        </w:rPr>
        <w:t>varios</w:t>
      </w:r>
      <w:r>
        <w:rPr>
          <w:color w:val="231F20"/>
          <w:spacing w:val="-22"/>
        </w:rPr>
        <w:t> </w:t>
      </w:r>
      <w:r>
        <w:rPr>
          <w:color w:val="231F20"/>
          <w:spacing w:val="-4"/>
        </w:rPr>
        <w:t>casos,</w:t>
      </w:r>
      <w:r>
        <w:rPr>
          <w:color w:val="231F20"/>
          <w:spacing w:val="-22"/>
        </w:rPr>
        <w:t> </w:t>
      </w:r>
      <w:r>
        <w:rPr>
          <w:color w:val="231F20"/>
        </w:rPr>
        <w:t>la</w:t>
      </w:r>
      <w:r>
        <w:rPr>
          <w:color w:val="231F20"/>
          <w:spacing w:val="-22"/>
        </w:rPr>
        <w:t> </w:t>
      </w:r>
      <w:r>
        <w:rPr>
          <w:color w:val="231F20"/>
          <w:spacing w:val="-4"/>
        </w:rPr>
        <w:t>carencia</w:t>
      </w:r>
      <w:r>
        <w:rPr>
          <w:color w:val="231F20"/>
          <w:spacing w:val="-22"/>
        </w:rPr>
        <w:t> </w:t>
      </w:r>
      <w:r>
        <w:rPr>
          <w:color w:val="231F20"/>
        </w:rPr>
        <w:t>de</w:t>
      </w:r>
      <w:r>
        <w:rPr>
          <w:color w:val="231F20"/>
          <w:spacing w:val="-22"/>
        </w:rPr>
        <w:t> </w:t>
      </w:r>
      <w:r>
        <w:rPr>
          <w:color w:val="231F20"/>
          <w:spacing w:val="-3"/>
        </w:rPr>
        <w:t>firma</w:t>
      </w:r>
      <w:r>
        <w:rPr>
          <w:color w:val="231F20"/>
          <w:spacing w:val="-22"/>
        </w:rPr>
        <w:t> </w:t>
      </w:r>
      <w:r>
        <w:rPr>
          <w:color w:val="231F20"/>
        </w:rPr>
        <w:t>de</w:t>
      </w:r>
      <w:r>
        <w:rPr>
          <w:color w:val="231F20"/>
          <w:spacing w:val="-22"/>
        </w:rPr>
        <w:t> </w:t>
      </w:r>
      <w:r>
        <w:rPr>
          <w:color w:val="231F20"/>
          <w:spacing w:val="-3"/>
        </w:rPr>
        <w:t>los</w:t>
      </w:r>
      <w:r>
        <w:rPr>
          <w:color w:val="231F20"/>
          <w:spacing w:val="-22"/>
        </w:rPr>
        <w:t> </w:t>
      </w:r>
      <w:r>
        <w:rPr>
          <w:color w:val="231F20"/>
        </w:rPr>
        <w:t>represen- tantes</w:t>
      </w:r>
      <w:r>
        <w:rPr>
          <w:color w:val="231F20"/>
          <w:spacing w:val="-25"/>
        </w:rPr>
        <w:t> </w:t>
      </w:r>
      <w:r>
        <w:rPr>
          <w:color w:val="231F20"/>
        </w:rPr>
        <w:t>mediante</w:t>
      </w:r>
      <w:r>
        <w:rPr>
          <w:color w:val="231F20"/>
          <w:spacing w:val="-25"/>
        </w:rPr>
        <w:t> </w:t>
      </w:r>
      <w:r>
        <w:rPr>
          <w:color w:val="231F20"/>
        </w:rPr>
        <w:t>la</w:t>
      </w:r>
      <w:r>
        <w:rPr>
          <w:color w:val="231F20"/>
          <w:spacing w:val="-25"/>
        </w:rPr>
        <w:t> </w:t>
      </w:r>
      <w:r>
        <w:rPr>
          <w:color w:val="231F20"/>
        </w:rPr>
        <w:t>suplantación</w:t>
      </w:r>
      <w:r>
        <w:rPr>
          <w:color w:val="231F20"/>
          <w:spacing w:val="-25"/>
        </w:rPr>
        <w:t> </w:t>
      </w:r>
      <w:r>
        <w:rPr>
          <w:color w:val="231F20"/>
        </w:rPr>
        <w:t>o,</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caso,</w:t>
      </w:r>
      <w:r>
        <w:rPr>
          <w:color w:val="231F20"/>
          <w:spacing w:val="-25"/>
        </w:rPr>
        <w:t> </w:t>
      </w:r>
      <w:r>
        <w:rPr>
          <w:color w:val="231F20"/>
        </w:rPr>
        <w:t>“firmando</w:t>
      </w:r>
      <w:r>
        <w:rPr>
          <w:color w:val="231F20"/>
          <w:spacing w:val="-25"/>
        </w:rPr>
        <w:t> </w:t>
      </w:r>
      <w:r>
        <w:rPr>
          <w:color w:val="231F20"/>
        </w:rPr>
        <w:t>por</w:t>
      </w:r>
      <w:r>
        <w:rPr>
          <w:color w:val="231F20"/>
          <w:spacing w:val="-25"/>
        </w:rPr>
        <w:t> </w:t>
      </w:r>
      <w:r>
        <w:rPr>
          <w:color w:val="231F20"/>
        </w:rPr>
        <w:t>ausencia”. Luego</w:t>
      </w:r>
      <w:r>
        <w:rPr>
          <w:color w:val="231F20"/>
          <w:spacing w:val="-7"/>
        </w:rPr>
        <w:t> </w:t>
      </w:r>
      <w:r>
        <w:rPr>
          <w:color w:val="231F20"/>
        </w:rPr>
        <w:t>entonces,</w:t>
      </w:r>
      <w:r>
        <w:rPr>
          <w:color w:val="231F20"/>
          <w:spacing w:val="-7"/>
        </w:rPr>
        <w:t> </w:t>
      </w:r>
      <w:r>
        <w:rPr>
          <w:color w:val="231F20"/>
        </w:rPr>
        <w:t>todos</w:t>
      </w:r>
      <w:r>
        <w:rPr>
          <w:color w:val="231F20"/>
          <w:spacing w:val="-7"/>
        </w:rPr>
        <w:t> </w:t>
      </w:r>
      <w:r>
        <w:rPr>
          <w:color w:val="231F20"/>
        </w:rPr>
        <w:t>los</w:t>
      </w:r>
      <w:r>
        <w:rPr>
          <w:color w:val="231F20"/>
          <w:spacing w:val="-6"/>
        </w:rPr>
        <w:t> </w:t>
      </w:r>
      <w:r>
        <w:rPr>
          <w:color w:val="231F20"/>
        </w:rPr>
        <w:t>actos</w:t>
      </w:r>
      <w:r>
        <w:rPr>
          <w:color w:val="231F20"/>
          <w:spacing w:val="-6"/>
        </w:rPr>
        <w:t> </w:t>
      </w:r>
      <w:r>
        <w:rPr>
          <w:color w:val="231F20"/>
        </w:rPr>
        <w:t>realizados</w:t>
      </w:r>
      <w:r>
        <w:rPr>
          <w:color w:val="231F20"/>
          <w:spacing w:val="-6"/>
        </w:rPr>
        <w:t> </w:t>
      </w:r>
      <w:r>
        <w:rPr>
          <w:color w:val="231F20"/>
        </w:rPr>
        <w:t>en</w:t>
      </w:r>
      <w:r>
        <w:rPr>
          <w:color w:val="231F20"/>
          <w:spacing w:val="-6"/>
        </w:rPr>
        <w:t> </w:t>
      </w:r>
      <w:r>
        <w:rPr>
          <w:color w:val="231F20"/>
        </w:rPr>
        <w:t>dichas</w:t>
      </w:r>
      <w:r>
        <w:rPr>
          <w:color w:val="231F20"/>
          <w:spacing w:val="-6"/>
        </w:rPr>
        <w:t> </w:t>
      </w:r>
      <w:r>
        <w:rPr>
          <w:color w:val="231F20"/>
        </w:rPr>
        <w:t>condiciones</w:t>
      </w:r>
      <w:r>
        <w:rPr>
          <w:color w:val="231F20"/>
          <w:spacing w:val="-7"/>
        </w:rPr>
        <w:t> </w:t>
      </w:r>
      <w:r>
        <w:rPr>
          <w:color w:val="231F20"/>
        </w:rPr>
        <w:t>por la Junta, inobjetablemente son inválidos </w:t>
      </w:r>
      <w:r>
        <w:rPr>
          <w:i/>
          <w:color w:val="231F20"/>
        </w:rPr>
        <w:t>per se</w:t>
      </w:r>
      <w:r>
        <w:rPr>
          <w:color w:val="231F20"/>
        </w:rPr>
        <w:t>. Esto con</w:t>
      </w:r>
      <w:r>
        <w:rPr>
          <w:color w:val="231F20"/>
          <w:spacing w:val="16"/>
        </w:rPr>
        <w:t> </w:t>
      </w:r>
      <w:r>
        <w:rPr>
          <w:color w:val="231F20"/>
        </w:rPr>
        <w:t>la</w:t>
      </w:r>
      <w:r>
        <w:rPr>
          <w:color w:val="231F20"/>
          <w:spacing w:val="2"/>
        </w:rPr>
        <w:t> </w:t>
      </w:r>
      <w:r>
        <w:rPr>
          <w:color w:val="231F20"/>
        </w:rPr>
        <w:t>compla- cencia</w:t>
      </w:r>
      <w:r>
        <w:rPr>
          <w:color w:val="231F20"/>
          <w:spacing w:val="-23"/>
        </w:rPr>
        <w:t> </w:t>
      </w:r>
      <w:r>
        <w:rPr>
          <w:color w:val="231F20"/>
        </w:rPr>
        <w:t>–cuando</w:t>
      </w:r>
      <w:r>
        <w:rPr>
          <w:color w:val="231F20"/>
          <w:spacing w:val="-23"/>
        </w:rPr>
        <w:t> </w:t>
      </w:r>
      <w:r>
        <w:rPr>
          <w:color w:val="231F20"/>
        </w:rPr>
        <w:t>así</w:t>
      </w:r>
      <w:r>
        <w:rPr>
          <w:color w:val="231F20"/>
          <w:spacing w:val="-23"/>
        </w:rPr>
        <w:t> </w:t>
      </w:r>
      <w:r>
        <w:rPr>
          <w:color w:val="231F20"/>
        </w:rPr>
        <w:t>conviene</w:t>
      </w:r>
      <w:r>
        <w:rPr>
          <w:color w:val="231F20"/>
          <w:spacing w:val="-23"/>
        </w:rPr>
        <w:t> </w:t>
      </w:r>
      <w:r>
        <w:rPr>
          <w:color w:val="231F20"/>
        </w:rPr>
        <w:t>a</w:t>
      </w:r>
      <w:r>
        <w:rPr>
          <w:color w:val="231F20"/>
          <w:spacing w:val="-23"/>
        </w:rPr>
        <w:t> </w:t>
      </w:r>
      <w:r>
        <w:rPr>
          <w:color w:val="231F20"/>
        </w:rPr>
        <w:t>sus</w:t>
      </w:r>
      <w:r>
        <w:rPr>
          <w:color w:val="231F20"/>
          <w:spacing w:val="-23"/>
        </w:rPr>
        <w:t> </w:t>
      </w:r>
      <w:r>
        <w:rPr>
          <w:color w:val="231F20"/>
        </w:rPr>
        <w:t>intereses–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partes</w:t>
      </w:r>
      <w:r>
        <w:rPr>
          <w:color w:val="231F20"/>
          <w:spacing w:val="-23"/>
        </w:rPr>
        <w:t> </w:t>
      </w:r>
      <w:r>
        <w:rPr>
          <w:color w:val="231F20"/>
        </w:rPr>
        <w:t>en</w:t>
      </w:r>
      <w:r>
        <w:rPr>
          <w:color w:val="231F20"/>
          <w:spacing w:val="-23"/>
        </w:rPr>
        <w:t> </w:t>
      </w:r>
      <w:r>
        <w:rPr>
          <w:color w:val="231F20"/>
        </w:rPr>
        <w:t>conflicto. El</w:t>
      </w:r>
      <w:r>
        <w:rPr>
          <w:color w:val="231F20"/>
          <w:spacing w:val="-8"/>
        </w:rPr>
        <w:t> </w:t>
      </w:r>
      <w:r>
        <w:rPr>
          <w:color w:val="231F20"/>
        </w:rPr>
        <w:t>mexicano</w:t>
      </w:r>
      <w:r>
        <w:rPr>
          <w:color w:val="231F20"/>
          <w:spacing w:val="-8"/>
        </w:rPr>
        <w:t> </w:t>
      </w:r>
      <w:r>
        <w:rPr>
          <w:color w:val="231F20"/>
        </w:rPr>
        <w:t>tiene</w:t>
      </w:r>
      <w:r>
        <w:rPr>
          <w:color w:val="231F20"/>
          <w:spacing w:val="-8"/>
        </w:rPr>
        <w:t> </w:t>
      </w:r>
      <w:r>
        <w:rPr>
          <w:color w:val="231F20"/>
        </w:rPr>
        <w:t>por</w:t>
      </w:r>
      <w:r>
        <w:rPr>
          <w:color w:val="231F20"/>
          <w:spacing w:val="-8"/>
        </w:rPr>
        <w:t> </w:t>
      </w:r>
      <w:r>
        <w:rPr>
          <w:color w:val="231F20"/>
        </w:rPr>
        <w:t>costumbre</w:t>
      </w:r>
      <w:r>
        <w:rPr>
          <w:color w:val="231F20"/>
          <w:spacing w:val="-8"/>
        </w:rPr>
        <w:t> </w:t>
      </w:r>
      <w:r>
        <w:rPr>
          <w:color w:val="231F20"/>
        </w:rPr>
        <w:t>“hacer</w:t>
      </w:r>
      <w:r>
        <w:rPr>
          <w:color w:val="231F20"/>
          <w:spacing w:val="-8"/>
        </w:rPr>
        <w:t> </w:t>
      </w:r>
      <w:r>
        <w:rPr>
          <w:color w:val="231F20"/>
        </w:rPr>
        <w:t>las</w:t>
      </w:r>
      <w:r>
        <w:rPr>
          <w:color w:val="231F20"/>
          <w:spacing w:val="-8"/>
        </w:rPr>
        <w:t> </w:t>
      </w:r>
      <w:r>
        <w:rPr>
          <w:color w:val="231F20"/>
        </w:rPr>
        <w:t>cosas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mera</w:t>
      </w:r>
      <w:r>
        <w:rPr>
          <w:color w:val="231F20"/>
          <w:spacing w:val="-8"/>
        </w:rPr>
        <w:t> </w:t>
      </w:r>
      <w:r>
        <w:rPr>
          <w:color w:val="231F20"/>
        </w:rPr>
        <w:t>hora”.</w:t>
      </w:r>
    </w:p>
    <w:p>
      <w:pPr>
        <w:pStyle w:val="BodyText"/>
        <w:spacing w:line="247" w:lineRule="auto"/>
        <w:ind w:left="1395" w:right="1392"/>
        <w:jc w:val="both"/>
      </w:pPr>
      <w:r>
        <w:rPr>
          <w:color w:val="231F20"/>
        </w:rPr>
        <w:t>En el caso particular de los casos 380/2010, 496/2010 y 72/2011,</w:t>
      </w:r>
      <w:r>
        <w:rPr>
          <w:color w:val="231F20"/>
          <w:spacing w:val="-32"/>
        </w:rPr>
        <w:t> </w:t>
      </w:r>
      <w:r>
        <w:rPr>
          <w:color w:val="231F20"/>
        </w:rPr>
        <w:t>su- cedió que por las prisas, el abogado –para no variar, de la parte</w:t>
      </w:r>
      <w:r>
        <w:rPr>
          <w:color w:val="231F20"/>
          <w:spacing w:val="-22"/>
        </w:rPr>
        <w:t> </w:t>
      </w:r>
      <w:r>
        <w:rPr>
          <w:color w:val="231F20"/>
        </w:rPr>
        <w:t>acto- ra–</w:t>
      </w:r>
      <w:r>
        <w:rPr>
          <w:color w:val="231F20"/>
          <w:spacing w:val="-11"/>
        </w:rPr>
        <w:t> </w:t>
      </w:r>
      <w:r>
        <w:rPr>
          <w:color w:val="231F20"/>
        </w:rPr>
        <w:t>presenta</w:t>
      </w:r>
      <w:r>
        <w:rPr>
          <w:color w:val="231F20"/>
          <w:spacing w:val="-11"/>
        </w:rPr>
        <w:t> </w:t>
      </w:r>
      <w:r>
        <w:rPr>
          <w:color w:val="231F20"/>
        </w:rPr>
        <w:t>escrito</w:t>
      </w:r>
      <w:r>
        <w:rPr>
          <w:color w:val="231F20"/>
          <w:spacing w:val="-11"/>
        </w:rPr>
        <w:t> </w:t>
      </w:r>
      <w:r>
        <w:rPr>
          <w:color w:val="231F20"/>
        </w:rPr>
        <w:t>de</w:t>
      </w:r>
      <w:r>
        <w:rPr>
          <w:color w:val="231F20"/>
          <w:spacing w:val="-11"/>
        </w:rPr>
        <w:t> </w:t>
      </w:r>
      <w:r>
        <w:rPr>
          <w:color w:val="231F20"/>
        </w:rPr>
        <w:t>demanda</w:t>
      </w:r>
      <w:r>
        <w:rPr>
          <w:color w:val="231F20"/>
          <w:spacing w:val="-11"/>
        </w:rPr>
        <w:t> </w:t>
      </w:r>
      <w:r>
        <w:rPr>
          <w:color w:val="231F20"/>
        </w:rPr>
        <w:t>anexando</w:t>
      </w:r>
      <w:r>
        <w:rPr>
          <w:color w:val="231F20"/>
          <w:spacing w:val="-11"/>
        </w:rPr>
        <w:t> </w:t>
      </w:r>
      <w:r>
        <w:rPr>
          <w:color w:val="231F20"/>
        </w:rPr>
        <w:t>carta</w:t>
      </w:r>
      <w:r>
        <w:rPr>
          <w:color w:val="231F20"/>
          <w:spacing w:val="-11"/>
        </w:rPr>
        <w:t> </w:t>
      </w:r>
      <w:r>
        <w:rPr>
          <w:color w:val="231F20"/>
        </w:rPr>
        <w:t>poder</w:t>
      </w:r>
      <w:r>
        <w:rPr>
          <w:color w:val="231F20"/>
          <w:spacing w:val="-11"/>
        </w:rPr>
        <w:t> </w:t>
      </w:r>
      <w:r>
        <w:rPr>
          <w:color w:val="231F20"/>
        </w:rPr>
        <w:t>sin</w:t>
      </w:r>
      <w:r>
        <w:rPr>
          <w:color w:val="231F20"/>
          <w:spacing w:val="-11"/>
        </w:rPr>
        <w:t> </w:t>
      </w:r>
      <w:r>
        <w:rPr>
          <w:color w:val="231F20"/>
        </w:rPr>
        <w:t>la</w:t>
      </w:r>
      <w:r>
        <w:rPr>
          <w:color w:val="231F20"/>
          <w:spacing w:val="-11"/>
        </w:rPr>
        <w:t> </w:t>
      </w:r>
      <w:r>
        <w:rPr>
          <w:color w:val="231F20"/>
        </w:rPr>
        <w:t>firma</w:t>
      </w:r>
      <w:r>
        <w:rPr>
          <w:color w:val="231F20"/>
          <w:spacing w:val="-11"/>
        </w:rPr>
        <w:t> </w:t>
      </w:r>
      <w:r>
        <w:rPr>
          <w:color w:val="231F20"/>
        </w:rPr>
        <w:t>del poderdante, lo que lo lleva a suplantarla. Esto es evidente al analizar las constancias glosadas a los autos, pues las rúbricas difieren nota- blemente</w:t>
      </w:r>
      <w:r>
        <w:rPr>
          <w:color w:val="231F20"/>
          <w:spacing w:val="-4"/>
        </w:rPr>
        <w:t> </w:t>
      </w:r>
      <w:r>
        <w:rPr>
          <w:color w:val="231F20"/>
        </w:rPr>
        <w:t>de</w:t>
      </w:r>
      <w:r>
        <w:rPr>
          <w:color w:val="231F20"/>
          <w:spacing w:val="-4"/>
        </w:rPr>
        <w:t> </w:t>
      </w:r>
      <w:r>
        <w:rPr>
          <w:color w:val="231F20"/>
        </w:rPr>
        <w:t>aquella</w:t>
      </w:r>
      <w:r>
        <w:rPr>
          <w:color w:val="231F20"/>
          <w:spacing w:val="-4"/>
        </w:rPr>
        <w:t> </w:t>
      </w:r>
      <w:r>
        <w:rPr>
          <w:color w:val="231F20"/>
        </w:rPr>
        <w:t>que</w:t>
      </w:r>
      <w:r>
        <w:rPr>
          <w:color w:val="231F20"/>
          <w:spacing w:val="-4"/>
        </w:rPr>
        <w:t> </w:t>
      </w:r>
      <w:r>
        <w:rPr>
          <w:color w:val="231F20"/>
        </w:rPr>
        <w:t>aparece</w:t>
      </w:r>
      <w:r>
        <w:rPr>
          <w:color w:val="231F20"/>
          <w:spacing w:val="-4"/>
        </w:rPr>
        <w:t> </w:t>
      </w:r>
      <w:r>
        <w:rPr>
          <w:color w:val="231F20"/>
        </w:rPr>
        <w:t>en</w:t>
      </w:r>
      <w:r>
        <w:rPr>
          <w:color w:val="231F20"/>
          <w:spacing w:val="-4"/>
        </w:rPr>
        <w:t> </w:t>
      </w:r>
      <w:r>
        <w:rPr>
          <w:color w:val="231F20"/>
        </w:rPr>
        <w:t>aquel</w:t>
      </w:r>
      <w:r>
        <w:rPr>
          <w:color w:val="231F20"/>
          <w:spacing w:val="-4"/>
        </w:rPr>
        <w:t> </w:t>
      </w:r>
      <w:r>
        <w:rPr>
          <w:color w:val="231F20"/>
        </w:rPr>
        <w:t>documento.</w:t>
      </w:r>
      <w:r>
        <w:rPr>
          <w:color w:val="231F20"/>
          <w:spacing w:val="-4"/>
        </w:rPr>
        <w:t> </w:t>
      </w:r>
      <w:r>
        <w:rPr>
          <w:color w:val="231F20"/>
        </w:rPr>
        <w:t>En</w:t>
      </w:r>
      <w:r>
        <w:rPr>
          <w:color w:val="231F20"/>
          <w:spacing w:val="-4"/>
        </w:rPr>
        <w:t> </w:t>
      </w:r>
      <w:r>
        <w:rPr>
          <w:color w:val="231F20"/>
        </w:rPr>
        <w:t>otros</w:t>
      </w:r>
      <w:r>
        <w:rPr>
          <w:color w:val="231F20"/>
          <w:spacing w:val="-4"/>
        </w:rPr>
        <w:t> </w:t>
      </w:r>
      <w:r>
        <w:rPr>
          <w:color w:val="231F20"/>
        </w:rPr>
        <w:t>casos</w:t>
      </w:r>
    </w:p>
    <w:p>
      <w:pPr>
        <w:pStyle w:val="BodyText"/>
        <w:rPr>
          <w:sz w:val="20"/>
        </w:rPr>
      </w:pPr>
    </w:p>
    <w:p>
      <w:pPr>
        <w:pStyle w:val="BodyText"/>
        <w:spacing w:before="9"/>
        <w:rPr>
          <w:sz w:val="19"/>
        </w:rPr>
      </w:pPr>
    </w:p>
    <w:p>
      <w:pPr>
        <w:pStyle w:val="BodyText"/>
        <w:spacing w:before="72"/>
        <w:ind w:left="1500" w:right="1393"/>
        <w:jc w:val="right"/>
      </w:pPr>
      <w:r>
        <w:rPr>
          <w:color w:val="231F20"/>
        </w:rPr>
        <w:t>197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before="72"/>
        <w:ind w:left="1395" w:right="1314"/>
      </w:pPr>
      <w:r>
        <w:rPr>
          <w:color w:val="231F20"/>
        </w:rPr>
        <w:t>persiste la confusión entre el significado de los términos </w:t>
      </w:r>
      <w:r>
        <w:rPr>
          <w:i/>
          <w:color w:val="231F20"/>
        </w:rPr>
        <w:t>delegar  </w:t>
      </w:r>
      <w:r>
        <w:rPr>
          <w:i/>
          <w:color w:val="231F20"/>
          <w:spacing w:val="50"/>
        </w:rPr>
        <w:t> </w:t>
      </w:r>
      <w:r>
        <w:rPr>
          <w:color w:val="231F20"/>
        </w:rPr>
        <w:t>y</w:t>
      </w:r>
    </w:p>
    <w:p>
      <w:pPr>
        <w:spacing w:before="7"/>
        <w:ind w:left="1395" w:right="1314" w:firstLine="0"/>
        <w:jc w:val="left"/>
        <w:rPr>
          <w:i/>
          <w:sz w:val="22"/>
        </w:rPr>
      </w:pPr>
      <w:r>
        <w:rPr>
          <w:i/>
          <w:color w:val="231F20"/>
          <w:sz w:val="22"/>
        </w:rPr>
        <w:t>sustituir </w:t>
      </w:r>
      <w:r>
        <w:rPr>
          <w:color w:val="231F20"/>
          <w:sz w:val="22"/>
        </w:rPr>
        <w:t>poder</w:t>
      </w:r>
      <w:r>
        <w:rPr>
          <w:i/>
          <w:color w:val="231F20"/>
          <w:sz w:val="22"/>
        </w:rPr>
        <w:t>.</w:t>
      </w:r>
    </w:p>
    <w:p>
      <w:pPr>
        <w:pStyle w:val="BodyText"/>
        <w:spacing w:line="247" w:lineRule="auto" w:before="7"/>
        <w:ind w:left="1395" w:right="1388" w:firstLine="283"/>
        <w:jc w:val="both"/>
      </w:pPr>
      <w:r>
        <w:rPr>
          <w:color w:val="231F20"/>
        </w:rPr>
        <w:t>Al respecto, es importante hacer notar que otro error frecuente en la</w:t>
      </w:r>
      <w:r>
        <w:rPr>
          <w:color w:val="231F20"/>
          <w:spacing w:val="-9"/>
        </w:rPr>
        <w:t> </w:t>
      </w:r>
      <w:r>
        <w:rPr>
          <w:color w:val="231F20"/>
        </w:rPr>
        <w:t>práctica</w:t>
      </w:r>
      <w:r>
        <w:rPr>
          <w:color w:val="231F20"/>
          <w:spacing w:val="-9"/>
        </w:rPr>
        <w:t> </w:t>
      </w:r>
      <w:r>
        <w:rPr>
          <w:color w:val="231F20"/>
        </w:rPr>
        <w:t>jurídica</w:t>
      </w:r>
      <w:r>
        <w:rPr>
          <w:color w:val="231F20"/>
          <w:spacing w:val="-9"/>
        </w:rPr>
        <w:t> </w:t>
      </w:r>
      <w:r>
        <w:rPr>
          <w:color w:val="231F20"/>
        </w:rPr>
        <w:t>laboral</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confusión</w:t>
      </w:r>
      <w:r>
        <w:rPr>
          <w:color w:val="231F20"/>
          <w:spacing w:val="-9"/>
        </w:rPr>
        <w:t> </w:t>
      </w:r>
      <w:r>
        <w:rPr>
          <w:color w:val="231F20"/>
        </w:rPr>
        <w:t>que</w:t>
      </w:r>
      <w:r>
        <w:rPr>
          <w:color w:val="231F20"/>
          <w:spacing w:val="-9"/>
        </w:rPr>
        <w:t> </w:t>
      </w:r>
      <w:r>
        <w:rPr>
          <w:color w:val="231F20"/>
        </w:rPr>
        <w:t>existe</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aboga- dos y operadores jurídicos respecto al significado de los términos “sustitución de poder” –figura jurídica que quedó debidamente des- crita anteriormente– y el “subapoderamiento” (delegación). Siendo utilizados</w:t>
      </w:r>
      <w:r>
        <w:rPr>
          <w:color w:val="231F20"/>
          <w:spacing w:val="-10"/>
        </w:rPr>
        <w:t> </w:t>
      </w:r>
      <w:r>
        <w:rPr>
          <w:color w:val="231F20"/>
        </w:rPr>
        <w:t>genéricamente</w:t>
      </w:r>
      <w:r>
        <w:rPr>
          <w:color w:val="231F20"/>
          <w:spacing w:val="-10"/>
        </w:rPr>
        <w:t> </w:t>
      </w:r>
      <w:r>
        <w:rPr>
          <w:color w:val="231F20"/>
        </w:rPr>
        <w:t>el</w:t>
      </w:r>
      <w:r>
        <w:rPr>
          <w:color w:val="231F20"/>
          <w:spacing w:val="-10"/>
        </w:rPr>
        <w:t> </w:t>
      </w:r>
      <w:r>
        <w:rPr>
          <w:color w:val="231F20"/>
        </w:rPr>
        <w:t>término</w:t>
      </w:r>
      <w:r>
        <w:rPr>
          <w:color w:val="231F20"/>
          <w:spacing w:val="-10"/>
        </w:rPr>
        <w:t> </w:t>
      </w:r>
      <w:r>
        <w:rPr>
          <w:color w:val="231F20"/>
        </w:rPr>
        <w:t>sustitución</w:t>
      </w:r>
      <w:r>
        <w:rPr>
          <w:color w:val="231F20"/>
          <w:spacing w:val="-9"/>
        </w:rPr>
        <w:t> </w:t>
      </w:r>
      <w:r>
        <w:rPr>
          <w:color w:val="231F20"/>
        </w:rPr>
        <w:t>para</w:t>
      </w:r>
      <w:r>
        <w:rPr>
          <w:color w:val="231F20"/>
          <w:spacing w:val="-10"/>
        </w:rPr>
        <w:t> </w:t>
      </w:r>
      <w:r>
        <w:rPr>
          <w:color w:val="231F20"/>
        </w:rPr>
        <w:t>englobar</w:t>
      </w:r>
      <w:r>
        <w:rPr>
          <w:color w:val="231F20"/>
          <w:spacing w:val="-11"/>
        </w:rPr>
        <w:t> </w:t>
      </w:r>
      <w:r>
        <w:rPr>
          <w:color w:val="231F20"/>
        </w:rPr>
        <w:t>los</w:t>
      </w:r>
      <w:r>
        <w:rPr>
          <w:color w:val="231F20"/>
          <w:spacing w:val="-10"/>
        </w:rPr>
        <w:t> </w:t>
      </w:r>
      <w:r>
        <w:rPr>
          <w:color w:val="231F20"/>
        </w:rPr>
        <w:t>dos </w:t>
      </w:r>
      <w:r>
        <w:rPr>
          <w:color w:val="231F20"/>
          <w:spacing w:val="2"/>
        </w:rPr>
        <w:t>supuestos. </w:t>
      </w:r>
      <w:r>
        <w:rPr>
          <w:color w:val="231F20"/>
        </w:rPr>
        <w:t>Por tal </w:t>
      </w:r>
      <w:r>
        <w:rPr>
          <w:color w:val="231F20"/>
          <w:spacing w:val="2"/>
        </w:rPr>
        <w:t>motivo </w:t>
      </w:r>
      <w:r>
        <w:rPr>
          <w:color w:val="231F20"/>
        </w:rPr>
        <w:t>es </w:t>
      </w:r>
      <w:r>
        <w:rPr>
          <w:color w:val="231F20"/>
          <w:spacing w:val="2"/>
        </w:rPr>
        <w:t>importante hacer </w:t>
      </w:r>
      <w:r>
        <w:rPr>
          <w:color w:val="231F20"/>
        </w:rPr>
        <w:t>las </w:t>
      </w:r>
      <w:r>
        <w:rPr>
          <w:color w:val="231F20"/>
          <w:spacing w:val="2"/>
        </w:rPr>
        <w:t>precisiones </w:t>
      </w:r>
      <w:r>
        <w:rPr>
          <w:color w:val="231F20"/>
        </w:rPr>
        <w:t>si- guientes:</w:t>
      </w:r>
    </w:p>
    <w:p>
      <w:pPr>
        <w:pStyle w:val="BodyText"/>
        <w:spacing w:before="11"/>
        <w:rPr>
          <w:sz w:val="24"/>
        </w:rPr>
      </w:pPr>
    </w:p>
    <w:p>
      <w:pPr>
        <w:spacing w:line="285" w:lineRule="auto" w:before="0"/>
        <w:ind w:left="1695" w:right="1689" w:firstLine="0"/>
        <w:jc w:val="both"/>
        <w:rPr>
          <w:sz w:val="19"/>
        </w:rPr>
      </w:pPr>
      <w:r>
        <w:rPr>
          <w:color w:val="231F20"/>
          <w:sz w:val="19"/>
        </w:rPr>
        <w:t>El </w:t>
      </w:r>
      <w:r>
        <w:rPr>
          <w:i/>
          <w:color w:val="231F20"/>
          <w:sz w:val="19"/>
        </w:rPr>
        <w:t>subapoderamiento o delegación </w:t>
      </w:r>
      <w:r>
        <w:rPr>
          <w:color w:val="231F20"/>
          <w:sz w:val="19"/>
        </w:rPr>
        <w:t>consiste en nombrar un nuevo apo- derado o subapoderado, a quien el apoderado o subpoderdante le puede conferir todas o algunas de las facultades dadas por el poderdante, pero </w:t>
      </w:r>
      <w:r>
        <w:rPr>
          <w:i/>
          <w:color w:val="231F20"/>
          <w:sz w:val="19"/>
        </w:rPr>
        <w:t>sin</w:t>
      </w:r>
      <w:r>
        <w:rPr>
          <w:i/>
          <w:color w:val="231F20"/>
          <w:spacing w:val="-6"/>
          <w:sz w:val="19"/>
        </w:rPr>
        <w:t> </w:t>
      </w:r>
      <w:r>
        <w:rPr>
          <w:i/>
          <w:color w:val="231F20"/>
          <w:sz w:val="19"/>
        </w:rPr>
        <w:t>dejar</w:t>
      </w:r>
      <w:r>
        <w:rPr>
          <w:i/>
          <w:color w:val="231F20"/>
          <w:spacing w:val="-6"/>
          <w:sz w:val="19"/>
        </w:rPr>
        <w:t> </w:t>
      </w:r>
      <w:r>
        <w:rPr>
          <w:i/>
          <w:color w:val="231F20"/>
          <w:sz w:val="19"/>
        </w:rPr>
        <w:t>de</w:t>
      </w:r>
      <w:r>
        <w:rPr>
          <w:i/>
          <w:color w:val="231F20"/>
          <w:spacing w:val="-6"/>
          <w:sz w:val="19"/>
        </w:rPr>
        <w:t> </w:t>
      </w:r>
      <w:r>
        <w:rPr>
          <w:i/>
          <w:color w:val="231F20"/>
          <w:sz w:val="19"/>
        </w:rPr>
        <w:t>ostentar</w:t>
      </w:r>
      <w:r>
        <w:rPr>
          <w:i/>
          <w:color w:val="231F20"/>
          <w:spacing w:val="-6"/>
          <w:sz w:val="19"/>
        </w:rPr>
        <w:t> </w:t>
      </w:r>
      <w:r>
        <w:rPr>
          <w:color w:val="231F20"/>
          <w:sz w:val="19"/>
        </w:rPr>
        <w:t>el</w:t>
      </w:r>
      <w:r>
        <w:rPr>
          <w:color w:val="231F20"/>
          <w:spacing w:val="-6"/>
          <w:sz w:val="19"/>
        </w:rPr>
        <w:t> </w:t>
      </w:r>
      <w:r>
        <w:rPr>
          <w:color w:val="231F20"/>
          <w:sz w:val="19"/>
        </w:rPr>
        <w:t>subpoderdante</w:t>
      </w:r>
      <w:r>
        <w:rPr>
          <w:color w:val="231F20"/>
          <w:spacing w:val="-5"/>
          <w:sz w:val="19"/>
        </w:rPr>
        <w:t> </w:t>
      </w:r>
      <w:r>
        <w:rPr>
          <w:color w:val="231F20"/>
          <w:sz w:val="19"/>
        </w:rPr>
        <w:t>las</w:t>
      </w:r>
      <w:r>
        <w:rPr>
          <w:color w:val="231F20"/>
          <w:spacing w:val="-6"/>
          <w:sz w:val="19"/>
        </w:rPr>
        <w:t> </w:t>
      </w:r>
      <w:r>
        <w:rPr>
          <w:color w:val="231F20"/>
          <w:sz w:val="19"/>
        </w:rPr>
        <w:t>facultades</w:t>
      </w:r>
      <w:r>
        <w:rPr>
          <w:color w:val="231F20"/>
          <w:spacing w:val="-6"/>
          <w:sz w:val="19"/>
        </w:rPr>
        <w:t> </w:t>
      </w:r>
      <w:r>
        <w:rPr>
          <w:color w:val="231F20"/>
          <w:sz w:val="19"/>
        </w:rPr>
        <w:t>representativas</w:t>
      </w:r>
      <w:r>
        <w:rPr>
          <w:color w:val="231F20"/>
          <w:spacing w:val="-6"/>
          <w:sz w:val="19"/>
        </w:rPr>
        <w:t> </w:t>
      </w:r>
      <w:r>
        <w:rPr>
          <w:color w:val="231F20"/>
          <w:sz w:val="19"/>
        </w:rPr>
        <w:t>de- legadas. En este caso no hay novación extintiva y si hay una novación modificativa,</w:t>
      </w:r>
      <w:r>
        <w:rPr>
          <w:color w:val="231F20"/>
          <w:spacing w:val="-4"/>
          <w:sz w:val="19"/>
        </w:rPr>
        <w:t> </w:t>
      </w:r>
      <w:r>
        <w:rPr>
          <w:color w:val="231F20"/>
          <w:sz w:val="19"/>
        </w:rPr>
        <w:t>pero</w:t>
      </w:r>
      <w:r>
        <w:rPr>
          <w:color w:val="231F20"/>
          <w:spacing w:val="-4"/>
          <w:sz w:val="19"/>
        </w:rPr>
        <w:t> </w:t>
      </w:r>
      <w:r>
        <w:rPr>
          <w:color w:val="231F20"/>
          <w:sz w:val="19"/>
        </w:rPr>
        <w:t>no</w:t>
      </w:r>
      <w:r>
        <w:rPr>
          <w:color w:val="231F20"/>
          <w:spacing w:val="-4"/>
          <w:sz w:val="19"/>
        </w:rPr>
        <w:t> </w:t>
      </w:r>
      <w:r>
        <w:rPr>
          <w:color w:val="231F20"/>
          <w:sz w:val="19"/>
        </w:rPr>
        <w:t>en</w:t>
      </w:r>
      <w:r>
        <w:rPr>
          <w:color w:val="231F20"/>
          <w:spacing w:val="-4"/>
          <w:sz w:val="19"/>
        </w:rPr>
        <w:t> </w:t>
      </w:r>
      <w:r>
        <w:rPr>
          <w:color w:val="231F20"/>
          <w:sz w:val="19"/>
        </w:rPr>
        <w:t>el</w:t>
      </w:r>
      <w:r>
        <w:rPr>
          <w:color w:val="231F20"/>
          <w:spacing w:val="-4"/>
          <w:sz w:val="19"/>
        </w:rPr>
        <w:t> </w:t>
      </w:r>
      <w:r>
        <w:rPr>
          <w:color w:val="231F20"/>
          <w:sz w:val="19"/>
        </w:rPr>
        <w:t>sentido</w:t>
      </w:r>
      <w:r>
        <w:rPr>
          <w:color w:val="231F20"/>
          <w:spacing w:val="-4"/>
          <w:sz w:val="19"/>
        </w:rPr>
        <w:t> </w:t>
      </w:r>
      <w:r>
        <w:rPr>
          <w:color w:val="231F20"/>
          <w:sz w:val="19"/>
        </w:rPr>
        <w:t>de</w:t>
      </w:r>
      <w:r>
        <w:rPr>
          <w:color w:val="231F20"/>
          <w:spacing w:val="-4"/>
          <w:sz w:val="19"/>
        </w:rPr>
        <w:t> </w:t>
      </w:r>
      <w:r>
        <w:rPr>
          <w:color w:val="231F20"/>
          <w:sz w:val="19"/>
        </w:rPr>
        <w:t>cambio</w:t>
      </w:r>
      <w:r>
        <w:rPr>
          <w:color w:val="231F20"/>
          <w:spacing w:val="-4"/>
          <w:sz w:val="19"/>
        </w:rPr>
        <w:t> </w:t>
      </w:r>
      <w:r>
        <w:rPr>
          <w:color w:val="231F20"/>
          <w:sz w:val="19"/>
        </w:rPr>
        <w:t>de</w:t>
      </w:r>
      <w:r>
        <w:rPr>
          <w:color w:val="231F20"/>
          <w:spacing w:val="-4"/>
          <w:sz w:val="19"/>
        </w:rPr>
        <w:t> </w:t>
      </w:r>
      <w:r>
        <w:rPr>
          <w:color w:val="231F20"/>
          <w:sz w:val="19"/>
        </w:rPr>
        <w:t>deudor,</w:t>
      </w:r>
      <w:r>
        <w:rPr>
          <w:color w:val="231F20"/>
          <w:spacing w:val="-4"/>
          <w:sz w:val="19"/>
        </w:rPr>
        <w:t> </w:t>
      </w:r>
      <w:r>
        <w:rPr>
          <w:color w:val="231F20"/>
          <w:sz w:val="19"/>
        </w:rPr>
        <w:t>sino</w:t>
      </w:r>
      <w:r>
        <w:rPr>
          <w:color w:val="231F20"/>
          <w:spacing w:val="-4"/>
          <w:sz w:val="19"/>
        </w:rPr>
        <w:t> </w:t>
      </w:r>
      <w:r>
        <w:rPr>
          <w:color w:val="231F20"/>
          <w:sz w:val="19"/>
        </w:rPr>
        <w:t>en</w:t>
      </w:r>
      <w:r>
        <w:rPr>
          <w:color w:val="231F20"/>
          <w:spacing w:val="-4"/>
          <w:sz w:val="19"/>
        </w:rPr>
        <w:t> </w:t>
      </w:r>
      <w:r>
        <w:rPr>
          <w:color w:val="231F20"/>
          <w:sz w:val="19"/>
        </w:rPr>
        <w:t>el</w:t>
      </w:r>
      <w:r>
        <w:rPr>
          <w:color w:val="231F20"/>
          <w:spacing w:val="-4"/>
          <w:sz w:val="19"/>
        </w:rPr>
        <w:t> </w:t>
      </w:r>
      <w:r>
        <w:rPr>
          <w:color w:val="231F20"/>
          <w:sz w:val="19"/>
        </w:rPr>
        <w:t>sen- tido de introducir un nuevo deudor o subapoderado… (Sánchez, 1982: 256).</w:t>
      </w:r>
    </w:p>
    <w:p>
      <w:pPr>
        <w:pStyle w:val="BodyText"/>
        <w:spacing w:before="4"/>
        <w:rPr>
          <w:sz w:val="20"/>
        </w:rPr>
      </w:pPr>
    </w:p>
    <w:p>
      <w:pPr>
        <w:pStyle w:val="BodyText"/>
        <w:spacing w:line="247" w:lineRule="auto"/>
        <w:ind w:left="1395" w:right="1389" w:firstLine="283"/>
        <w:jc w:val="both"/>
      </w:pPr>
      <w:r>
        <w:rPr>
          <w:color w:val="231F20"/>
        </w:rPr>
        <w:t>De</w:t>
      </w:r>
      <w:r>
        <w:rPr>
          <w:color w:val="231F20"/>
          <w:spacing w:val="-12"/>
        </w:rPr>
        <w:t> </w:t>
      </w:r>
      <w:r>
        <w:rPr>
          <w:color w:val="231F20"/>
        </w:rPr>
        <w:t>modo</w:t>
      </w:r>
      <w:r>
        <w:rPr>
          <w:color w:val="231F20"/>
          <w:spacing w:val="-12"/>
        </w:rPr>
        <w:t> </w:t>
      </w:r>
      <w:r>
        <w:rPr>
          <w:color w:val="231F20"/>
        </w:rPr>
        <w:t>que</w:t>
      </w:r>
      <w:r>
        <w:rPr>
          <w:color w:val="231F20"/>
          <w:spacing w:val="-12"/>
        </w:rPr>
        <w:t> </w:t>
      </w:r>
      <w:r>
        <w:rPr>
          <w:color w:val="231F20"/>
        </w:rPr>
        <w:t>cabe</w:t>
      </w:r>
      <w:r>
        <w:rPr>
          <w:color w:val="231F20"/>
          <w:spacing w:val="-12"/>
        </w:rPr>
        <w:t> </w:t>
      </w:r>
      <w:r>
        <w:rPr>
          <w:color w:val="231F20"/>
        </w:rPr>
        <w:t>la</w:t>
      </w:r>
      <w:r>
        <w:rPr>
          <w:color w:val="231F20"/>
          <w:spacing w:val="-12"/>
        </w:rPr>
        <w:t> </w:t>
      </w:r>
      <w:r>
        <w:rPr>
          <w:color w:val="231F20"/>
        </w:rPr>
        <w:t>sustitución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delegación</w:t>
      </w:r>
      <w:r>
        <w:rPr>
          <w:color w:val="231F20"/>
          <w:spacing w:val="-12"/>
        </w:rPr>
        <w:t> </w:t>
      </w:r>
      <w:r>
        <w:rPr>
          <w:color w:val="231F20"/>
        </w:rPr>
        <w:t>salvo</w:t>
      </w:r>
      <w:r>
        <w:rPr>
          <w:color w:val="231F20"/>
          <w:spacing w:val="-12"/>
        </w:rPr>
        <w:t> </w:t>
      </w:r>
      <w:r>
        <w:rPr>
          <w:color w:val="231F20"/>
        </w:rPr>
        <w:t>prohibición expresa. En los casos particulares que se comentan, la carta poder suscrita</w:t>
      </w:r>
      <w:r>
        <w:rPr>
          <w:color w:val="231F20"/>
          <w:spacing w:val="-5"/>
        </w:rPr>
        <w:t> </w:t>
      </w:r>
      <w:r>
        <w:rPr>
          <w:color w:val="231F20"/>
        </w:rPr>
        <w:t>personalmente</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trabajador</w:t>
      </w:r>
      <w:r>
        <w:rPr>
          <w:color w:val="231F20"/>
          <w:spacing w:val="-6"/>
        </w:rPr>
        <w:t> </w:t>
      </w:r>
      <w:r>
        <w:rPr>
          <w:color w:val="231F20"/>
        </w:rPr>
        <w:t>y</w:t>
      </w:r>
      <w:r>
        <w:rPr>
          <w:color w:val="231F20"/>
          <w:spacing w:val="-6"/>
        </w:rPr>
        <w:t> </w:t>
      </w:r>
      <w:r>
        <w:rPr>
          <w:color w:val="231F20"/>
        </w:rPr>
        <w:t>exhibida</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apoderado en la audiencia trifásica, expresamente lo faculta para delegar, no</w:t>
      </w:r>
      <w:r>
        <w:rPr>
          <w:color w:val="231F20"/>
          <w:spacing w:val="-22"/>
        </w:rPr>
        <w:t> </w:t>
      </w:r>
      <w:r>
        <w:rPr>
          <w:color w:val="231F20"/>
        </w:rPr>
        <w:t>así para sustituir; figuras que, como se describió, son distintas. Los ope- radores</w:t>
      </w:r>
      <w:r>
        <w:rPr>
          <w:color w:val="231F20"/>
          <w:spacing w:val="-6"/>
        </w:rPr>
        <w:t> </w:t>
      </w:r>
      <w:r>
        <w:rPr>
          <w:color w:val="231F20"/>
        </w:rPr>
        <w:t>jurídicos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Junta</w:t>
      </w:r>
      <w:r>
        <w:rPr>
          <w:color w:val="231F20"/>
          <w:spacing w:val="-6"/>
        </w:rPr>
        <w:t> </w:t>
      </w:r>
      <w:r>
        <w:rPr>
          <w:color w:val="231F20"/>
        </w:rPr>
        <w:t>Especial,</w:t>
      </w:r>
      <w:r>
        <w:rPr>
          <w:color w:val="231F20"/>
          <w:spacing w:val="-7"/>
        </w:rPr>
        <w:t> </w:t>
      </w:r>
      <w:r>
        <w:rPr>
          <w:color w:val="231F20"/>
        </w:rPr>
        <w:t>hasta</w:t>
      </w:r>
      <w:r>
        <w:rPr>
          <w:color w:val="231F20"/>
          <w:spacing w:val="-6"/>
        </w:rPr>
        <w:t> </w:t>
      </w:r>
      <w:r>
        <w:rPr>
          <w:color w:val="231F20"/>
        </w:rPr>
        <w:t>la</w:t>
      </w:r>
      <w:r>
        <w:rPr>
          <w:color w:val="231F20"/>
          <w:spacing w:val="-6"/>
        </w:rPr>
        <w:t> </w:t>
      </w:r>
      <w:r>
        <w:rPr>
          <w:color w:val="231F20"/>
        </w:rPr>
        <w:t>fecha,</w:t>
      </w:r>
      <w:r>
        <w:rPr>
          <w:color w:val="231F20"/>
          <w:spacing w:val="-6"/>
        </w:rPr>
        <w:t> </w:t>
      </w:r>
      <w:r>
        <w:rPr>
          <w:color w:val="231F20"/>
        </w:rPr>
        <w:t>no</w:t>
      </w:r>
      <w:r>
        <w:rPr>
          <w:color w:val="231F20"/>
          <w:spacing w:val="-6"/>
        </w:rPr>
        <w:t> </w:t>
      </w:r>
      <w:r>
        <w:rPr>
          <w:color w:val="231F20"/>
        </w:rPr>
        <w:t>saben</w:t>
      </w:r>
      <w:r>
        <w:rPr>
          <w:color w:val="231F20"/>
          <w:spacing w:val="-6"/>
        </w:rPr>
        <w:t> </w:t>
      </w:r>
      <w:r>
        <w:rPr>
          <w:color w:val="231F20"/>
        </w:rPr>
        <w:t>distin- guir el alcance, significado y fin de cada elemento, por tal motivo</w:t>
      </w:r>
      <w:r>
        <w:rPr>
          <w:color w:val="231F20"/>
          <w:spacing w:val="-23"/>
        </w:rPr>
        <w:t> </w:t>
      </w:r>
      <w:r>
        <w:rPr>
          <w:color w:val="231F20"/>
        </w:rPr>
        <w:t>da lugar</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estos</w:t>
      </w:r>
      <w:r>
        <w:rPr>
          <w:color w:val="231F20"/>
          <w:spacing w:val="-8"/>
        </w:rPr>
        <w:t> </w:t>
      </w:r>
      <w:r>
        <w:rPr>
          <w:color w:val="231F20"/>
        </w:rPr>
        <w:t>dicten</w:t>
      </w:r>
      <w:r>
        <w:rPr>
          <w:color w:val="231F20"/>
          <w:spacing w:val="-8"/>
        </w:rPr>
        <w:t> </w:t>
      </w:r>
      <w:r>
        <w:rPr>
          <w:i/>
          <w:color w:val="231F20"/>
        </w:rPr>
        <w:t>acuerdos</w:t>
      </w:r>
      <w:r>
        <w:rPr>
          <w:i/>
          <w:color w:val="231F20"/>
          <w:spacing w:val="-8"/>
        </w:rPr>
        <w:t> </w:t>
      </w:r>
      <w:r>
        <w:rPr>
          <w:color w:val="231F20"/>
        </w:rPr>
        <w:t>contrarios</w:t>
      </w:r>
      <w:r>
        <w:rPr>
          <w:color w:val="231F20"/>
          <w:spacing w:val="-9"/>
        </w:rPr>
        <w:t> </w:t>
      </w:r>
      <w:r>
        <w:rPr>
          <w:color w:val="231F20"/>
        </w:rPr>
        <w:t>a</w:t>
      </w:r>
      <w:r>
        <w:rPr>
          <w:color w:val="231F20"/>
          <w:spacing w:val="-8"/>
        </w:rPr>
        <w:t> </w:t>
      </w:r>
      <w:r>
        <w:rPr>
          <w:color w:val="231F20"/>
        </w:rPr>
        <w:t>derecho.</w:t>
      </w:r>
    </w:p>
    <w:p>
      <w:pPr>
        <w:pStyle w:val="BodyText"/>
        <w:spacing w:line="247" w:lineRule="auto"/>
        <w:ind w:left="1395" w:right="1390" w:firstLine="283"/>
        <w:jc w:val="both"/>
      </w:pPr>
      <w:r>
        <w:rPr>
          <w:color w:val="231F20"/>
        </w:rPr>
        <w:t>Así</w:t>
      </w:r>
      <w:r>
        <w:rPr>
          <w:color w:val="231F20"/>
          <w:spacing w:val="-8"/>
        </w:rPr>
        <w:t> </w:t>
      </w:r>
      <w:r>
        <w:rPr>
          <w:color w:val="231F20"/>
        </w:rPr>
        <w:t>pues,</w:t>
      </w:r>
      <w:r>
        <w:rPr>
          <w:color w:val="231F20"/>
          <w:spacing w:val="-8"/>
        </w:rPr>
        <w:t> </w:t>
      </w:r>
      <w:r>
        <w:rPr>
          <w:color w:val="231F20"/>
        </w:rPr>
        <w:t>una</w:t>
      </w:r>
      <w:r>
        <w:rPr>
          <w:color w:val="231F20"/>
          <w:spacing w:val="-8"/>
        </w:rPr>
        <w:t> </w:t>
      </w:r>
      <w:r>
        <w:rPr>
          <w:color w:val="231F20"/>
        </w:rPr>
        <w:t>vez</w:t>
      </w:r>
      <w:r>
        <w:rPr>
          <w:color w:val="231F20"/>
          <w:spacing w:val="-8"/>
        </w:rPr>
        <w:t> </w:t>
      </w:r>
      <w:r>
        <w:rPr>
          <w:color w:val="231F20"/>
        </w:rPr>
        <w:t>terminada</w:t>
      </w:r>
      <w:r>
        <w:rPr>
          <w:color w:val="231F20"/>
          <w:spacing w:val="-8"/>
        </w:rPr>
        <w:t> </w:t>
      </w:r>
      <w:r>
        <w:rPr>
          <w:color w:val="231F20"/>
        </w:rPr>
        <w:t>y</w:t>
      </w:r>
      <w:r>
        <w:rPr>
          <w:color w:val="231F20"/>
          <w:spacing w:val="-8"/>
        </w:rPr>
        <w:t> </w:t>
      </w:r>
      <w:r>
        <w:rPr>
          <w:color w:val="231F20"/>
        </w:rPr>
        <w:t>declarada</w:t>
      </w:r>
      <w:r>
        <w:rPr>
          <w:color w:val="231F20"/>
          <w:spacing w:val="-8"/>
        </w:rPr>
        <w:t> </w:t>
      </w:r>
      <w:r>
        <w:rPr>
          <w:color w:val="231F20"/>
        </w:rPr>
        <w:t>cerrada</w:t>
      </w:r>
      <w:r>
        <w:rPr>
          <w:color w:val="231F20"/>
          <w:spacing w:val="-8"/>
        </w:rPr>
        <w:t> </w:t>
      </w:r>
      <w:r>
        <w:rPr>
          <w:color w:val="231F20"/>
        </w:rPr>
        <w:t>la</w:t>
      </w:r>
      <w:r>
        <w:rPr>
          <w:color w:val="231F20"/>
          <w:spacing w:val="-8"/>
        </w:rPr>
        <w:t> </w:t>
      </w:r>
      <w:r>
        <w:rPr>
          <w:color w:val="231F20"/>
        </w:rPr>
        <w:t>etapa</w:t>
      </w:r>
      <w:r>
        <w:rPr>
          <w:color w:val="231F20"/>
          <w:spacing w:val="-8"/>
        </w:rPr>
        <w:t> </w:t>
      </w:r>
      <w:r>
        <w:rPr>
          <w:color w:val="231F20"/>
        </w:rPr>
        <w:t>concilia- toria,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normal</w:t>
      </w:r>
      <w:r>
        <w:rPr>
          <w:color w:val="231F20"/>
          <w:spacing w:val="-9"/>
        </w:rPr>
        <w:t> </w:t>
      </w:r>
      <w:r>
        <w:rPr>
          <w:color w:val="231F20"/>
        </w:rPr>
        <w:t>del</w:t>
      </w:r>
      <w:r>
        <w:rPr>
          <w:color w:val="231F20"/>
          <w:spacing w:val="-9"/>
        </w:rPr>
        <w:t> </w:t>
      </w:r>
      <w:r>
        <w:rPr>
          <w:color w:val="231F20"/>
        </w:rPr>
        <w:t>procedimiento</w:t>
      </w:r>
      <w:r>
        <w:rPr>
          <w:color w:val="231F20"/>
          <w:spacing w:val="-9"/>
        </w:rPr>
        <w:t> </w:t>
      </w:r>
      <w:r>
        <w:rPr>
          <w:color w:val="231F20"/>
        </w:rPr>
        <w:t>ordinario</w:t>
      </w:r>
      <w:r>
        <w:rPr>
          <w:color w:val="231F20"/>
          <w:spacing w:val="-9"/>
        </w:rPr>
        <w:t> </w:t>
      </w:r>
      <w:r>
        <w:rPr>
          <w:color w:val="231F20"/>
        </w:rPr>
        <w:t>laboral,</w:t>
      </w:r>
      <w:r>
        <w:rPr>
          <w:color w:val="231F20"/>
          <w:spacing w:val="-9"/>
        </w:rPr>
        <w:t> </w:t>
      </w:r>
      <w:r>
        <w:rPr>
          <w:color w:val="231F20"/>
        </w:rPr>
        <w:t>el auxiliar de la Junta declara abierta la etapa de </w:t>
      </w:r>
      <w:r>
        <w:rPr>
          <w:i/>
          <w:color w:val="231F20"/>
        </w:rPr>
        <w:t>demanda y excepcio- </w:t>
      </w:r>
      <w:r>
        <w:rPr>
          <w:i/>
          <w:color w:val="231F20"/>
        </w:rPr>
        <w:t>nes</w:t>
      </w:r>
      <w:r>
        <w:rPr>
          <w:color w:val="231F20"/>
        </w:rPr>
        <w:t>,</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caso</w:t>
      </w:r>
      <w:r>
        <w:rPr>
          <w:color w:val="231F20"/>
          <w:spacing w:val="-15"/>
        </w:rPr>
        <w:t> </w:t>
      </w:r>
      <w:r>
        <w:rPr>
          <w:color w:val="231F20"/>
        </w:rPr>
        <w:t>concreto</w:t>
      </w:r>
      <w:r>
        <w:rPr>
          <w:color w:val="231F20"/>
          <w:spacing w:val="-16"/>
        </w:rPr>
        <w:t> </w:t>
      </w:r>
      <w:r>
        <w:rPr>
          <w:color w:val="231F20"/>
        </w:rPr>
        <w:t>viene</w:t>
      </w:r>
      <w:r>
        <w:rPr>
          <w:color w:val="231F20"/>
          <w:spacing w:val="-15"/>
        </w:rPr>
        <w:t> </w:t>
      </w:r>
      <w:r>
        <w:rPr>
          <w:color w:val="231F20"/>
        </w:rPr>
        <w:t>a</w:t>
      </w:r>
      <w:r>
        <w:rPr>
          <w:color w:val="231F20"/>
          <w:spacing w:val="-15"/>
        </w:rPr>
        <w:t> </w:t>
      </w:r>
      <w:r>
        <w:rPr>
          <w:color w:val="231F20"/>
        </w:rPr>
        <w:t>ser</w:t>
      </w:r>
      <w:r>
        <w:rPr>
          <w:color w:val="231F20"/>
          <w:spacing w:val="-15"/>
        </w:rPr>
        <w:t> </w:t>
      </w:r>
      <w:r>
        <w:rPr>
          <w:color w:val="231F20"/>
        </w:rPr>
        <w:t>donde</w:t>
      </w:r>
      <w:r>
        <w:rPr>
          <w:color w:val="231F20"/>
          <w:spacing w:val="-15"/>
        </w:rPr>
        <w:t> </w:t>
      </w:r>
      <w:r>
        <w:rPr>
          <w:i/>
          <w:color w:val="231F20"/>
        </w:rPr>
        <w:t>nace</w:t>
      </w:r>
      <w:r>
        <w:rPr>
          <w:i/>
          <w:color w:val="231F20"/>
          <w:spacing w:val="-15"/>
        </w:rPr>
        <w:t> </w:t>
      </w:r>
      <w:r>
        <w:rPr>
          <w:i/>
          <w:color w:val="231F20"/>
        </w:rPr>
        <w:t>el</w:t>
      </w:r>
      <w:r>
        <w:rPr>
          <w:i/>
          <w:color w:val="231F20"/>
          <w:spacing w:val="-15"/>
        </w:rPr>
        <w:t> </w:t>
      </w:r>
      <w:r>
        <w:rPr>
          <w:i/>
          <w:color w:val="231F20"/>
        </w:rPr>
        <w:t>conflicto</w:t>
      </w:r>
      <w:r>
        <w:rPr>
          <w:i/>
          <w:color w:val="231F20"/>
          <w:spacing w:val="-15"/>
        </w:rPr>
        <w:t> </w:t>
      </w:r>
      <w:r>
        <w:rPr>
          <w:i/>
          <w:color w:val="231F20"/>
        </w:rPr>
        <w:t>de</w:t>
      </w:r>
      <w:r>
        <w:rPr>
          <w:i/>
          <w:color w:val="231F20"/>
          <w:spacing w:val="-15"/>
        </w:rPr>
        <w:t> </w:t>
      </w:r>
      <w:r>
        <w:rPr>
          <w:i/>
          <w:color w:val="231F20"/>
        </w:rPr>
        <w:t>tra- </w:t>
      </w:r>
      <w:r>
        <w:rPr>
          <w:i/>
          <w:color w:val="231F20"/>
        </w:rPr>
        <w:t>bajo </w:t>
      </w:r>
      <w:r>
        <w:rPr>
          <w:color w:val="231F20"/>
        </w:rPr>
        <w:t>propiamente dicho como tal, pues es donde la parte actora fija sus pretensiones, ratificando su pretensiones </w:t>
      </w:r>
      <w:r>
        <w:rPr>
          <w:color w:val="231F20"/>
          <w:spacing w:val="-7"/>
        </w:rPr>
        <w:t>y, </w:t>
      </w:r>
      <w:r>
        <w:rPr>
          <w:color w:val="231F20"/>
        </w:rPr>
        <w:t>por su parte, la de- mandada opondrá las defensas y excepciones legales que considere pertinentes,</w:t>
      </w:r>
      <w:r>
        <w:rPr>
          <w:color w:val="231F20"/>
          <w:spacing w:val="-8"/>
        </w:rPr>
        <w:t> </w:t>
      </w:r>
      <w:r>
        <w:rPr>
          <w:color w:val="231F20"/>
        </w:rPr>
        <w:t>afirmando</w:t>
      </w:r>
      <w:r>
        <w:rPr>
          <w:color w:val="231F20"/>
          <w:spacing w:val="-8"/>
        </w:rPr>
        <w:t> </w:t>
      </w:r>
      <w:r>
        <w:rPr>
          <w:color w:val="231F20"/>
        </w:rPr>
        <w:t>o</w:t>
      </w:r>
      <w:r>
        <w:rPr>
          <w:color w:val="231F20"/>
          <w:spacing w:val="-8"/>
        </w:rPr>
        <w:t> </w:t>
      </w:r>
      <w:r>
        <w:rPr>
          <w:color w:val="231F20"/>
        </w:rPr>
        <w:t>negando</w:t>
      </w:r>
      <w:r>
        <w:rPr>
          <w:color w:val="231F20"/>
          <w:spacing w:val="-8"/>
        </w:rPr>
        <w:t> </w:t>
      </w:r>
      <w:r>
        <w:rPr>
          <w:color w:val="231F20"/>
        </w:rPr>
        <w:t>conforme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interés</w:t>
      </w:r>
      <w:r>
        <w:rPr>
          <w:color w:val="231F20"/>
          <w:spacing w:val="-8"/>
        </w:rPr>
        <w:t> </w:t>
      </w:r>
      <w:r>
        <w:rPr>
          <w:color w:val="231F20"/>
        </w:rPr>
        <w:t>jurídico.</w:t>
      </w:r>
    </w:p>
    <w:p>
      <w:pPr>
        <w:pStyle w:val="BodyText"/>
        <w:rPr>
          <w:sz w:val="20"/>
        </w:rPr>
      </w:pPr>
    </w:p>
    <w:p>
      <w:pPr>
        <w:pStyle w:val="BodyText"/>
        <w:rPr>
          <w:sz w:val="20"/>
        </w:rPr>
      </w:pPr>
    </w:p>
    <w:p>
      <w:pPr>
        <w:pStyle w:val="BodyText"/>
        <w:spacing w:before="5"/>
      </w:pPr>
    </w:p>
    <w:p>
      <w:pPr>
        <w:pStyle w:val="BodyText"/>
        <w:spacing w:before="72"/>
        <w:ind w:left="1395" w:right="1314"/>
      </w:pPr>
      <w:r>
        <w:rPr>
          <w:color w:val="231F20"/>
        </w:rPr>
        <w:t>198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A manera de conclusión</w:t>
      </w:r>
    </w:p>
    <w:p>
      <w:pPr>
        <w:pStyle w:val="BodyText"/>
        <w:spacing w:before="2"/>
        <w:rPr>
          <w:b/>
          <w:i/>
          <w:sz w:val="23"/>
        </w:rPr>
      </w:pPr>
    </w:p>
    <w:p>
      <w:pPr>
        <w:pStyle w:val="BodyText"/>
        <w:spacing w:line="247" w:lineRule="auto"/>
        <w:ind w:left="1395" w:right="1389" w:firstLine="283"/>
        <w:jc w:val="both"/>
      </w:pPr>
      <w:r>
        <w:rPr>
          <w:color w:val="231F20"/>
        </w:rPr>
        <w:t>Podemos ya formular algunas conclusiones. Es evidente que la Ley Federal del Trabajo no señala específicamente en qué etapa</w:t>
      </w:r>
      <w:r>
        <w:rPr>
          <w:color w:val="231F20"/>
          <w:spacing w:val="-33"/>
        </w:rPr>
        <w:t> </w:t>
      </w:r>
      <w:r>
        <w:rPr>
          <w:color w:val="231F20"/>
        </w:rPr>
        <w:t>pro- cesal la Junta debe </w:t>
      </w:r>
      <w:r>
        <w:rPr>
          <w:i/>
          <w:color w:val="231F20"/>
        </w:rPr>
        <w:t>reconocer </w:t>
      </w:r>
      <w:r>
        <w:rPr>
          <w:color w:val="231F20"/>
        </w:rPr>
        <w:t>personalidad a las partes, o en su</w:t>
      </w:r>
      <w:r>
        <w:rPr>
          <w:color w:val="231F20"/>
          <w:spacing w:val="-21"/>
        </w:rPr>
        <w:t> </w:t>
      </w:r>
      <w:r>
        <w:rPr>
          <w:color w:val="231F20"/>
        </w:rPr>
        <w:t>caso, a</w:t>
      </w:r>
      <w:r>
        <w:rPr>
          <w:color w:val="231F20"/>
          <w:spacing w:val="-8"/>
        </w:rPr>
        <w:t> </w:t>
      </w:r>
      <w:r>
        <w:rPr>
          <w:color w:val="231F20"/>
        </w:rPr>
        <w:t>los</w:t>
      </w:r>
      <w:r>
        <w:rPr>
          <w:color w:val="231F20"/>
          <w:spacing w:val="-8"/>
        </w:rPr>
        <w:t> </w:t>
      </w:r>
      <w:r>
        <w:rPr>
          <w:color w:val="231F20"/>
        </w:rPr>
        <w:t>profesionistas</w:t>
      </w:r>
      <w:r>
        <w:rPr>
          <w:color w:val="231F20"/>
          <w:spacing w:val="-8"/>
        </w:rPr>
        <w:t> </w:t>
      </w:r>
      <w:r>
        <w:rPr>
          <w:color w:val="231F20"/>
        </w:rPr>
        <w:t>que</w:t>
      </w:r>
      <w:r>
        <w:rPr>
          <w:color w:val="231F20"/>
          <w:spacing w:val="-8"/>
        </w:rPr>
        <w:t> </w:t>
      </w:r>
      <w:r>
        <w:rPr>
          <w:color w:val="231F20"/>
        </w:rPr>
        <w:t>tengan</w:t>
      </w:r>
      <w:r>
        <w:rPr>
          <w:color w:val="231F20"/>
          <w:spacing w:val="-9"/>
        </w:rPr>
        <w:t> </w:t>
      </w:r>
      <w:r>
        <w:rPr>
          <w:color w:val="231F20"/>
        </w:rPr>
        <w:t>a</w:t>
      </w:r>
      <w:r>
        <w:rPr>
          <w:color w:val="231F20"/>
          <w:spacing w:val="-8"/>
        </w:rPr>
        <w:t> </w:t>
      </w:r>
      <w:r>
        <w:rPr>
          <w:color w:val="231F20"/>
        </w:rPr>
        <w:t>bien</w:t>
      </w:r>
      <w:r>
        <w:rPr>
          <w:color w:val="231F20"/>
          <w:spacing w:val="-8"/>
        </w:rPr>
        <w:t> </w:t>
      </w:r>
      <w:r>
        <w:rPr>
          <w:color w:val="231F20"/>
        </w:rPr>
        <w:t>nombrar</w:t>
      </w:r>
      <w:r>
        <w:rPr>
          <w:color w:val="231F20"/>
          <w:spacing w:val="-8"/>
        </w:rPr>
        <w:t> </w:t>
      </w:r>
      <w:r>
        <w:rPr>
          <w:color w:val="231F20"/>
        </w:rPr>
        <w:t>como</w:t>
      </w:r>
      <w:r>
        <w:rPr>
          <w:color w:val="231F20"/>
          <w:spacing w:val="-8"/>
        </w:rPr>
        <w:t> </w:t>
      </w:r>
      <w:r>
        <w:rPr>
          <w:color w:val="231F20"/>
        </w:rPr>
        <w:t>sus</w:t>
      </w:r>
      <w:r>
        <w:rPr>
          <w:color w:val="231F20"/>
          <w:spacing w:val="-8"/>
        </w:rPr>
        <w:t> </w:t>
      </w:r>
      <w:r>
        <w:rPr>
          <w:color w:val="231F20"/>
        </w:rPr>
        <w:t>mandatarios o representantes. Pues la personalidad es un presupuesto procesal</w:t>
      </w:r>
      <w:r>
        <w:rPr>
          <w:color w:val="231F20"/>
          <w:spacing w:val="-28"/>
        </w:rPr>
        <w:t> </w:t>
      </w:r>
      <w:r>
        <w:rPr>
          <w:color w:val="231F20"/>
        </w:rPr>
        <w:t>in- dispensable,</w:t>
      </w:r>
      <w:r>
        <w:rPr>
          <w:color w:val="231F20"/>
          <w:spacing w:val="-8"/>
        </w:rPr>
        <w:t> </w:t>
      </w:r>
      <w:r>
        <w:rPr>
          <w:color w:val="231F20"/>
        </w:rPr>
        <w:t>sin</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todo</w:t>
      </w:r>
      <w:r>
        <w:rPr>
          <w:color w:val="231F20"/>
          <w:spacing w:val="-8"/>
        </w:rPr>
        <w:t> </w:t>
      </w:r>
      <w:r>
        <w:rPr>
          <w:color w:val="231F20"/>
        </w:rPr>
        <w:t>acto</w:t>
      </w:r>
      <w:r>
        <w:rPr>
          <w:color w:val="231F20"/>
          <w:spacing w:val="-8"/>
        </w:rPr>
        <w:t> </w:t>
      </w:r>
      <w:r>
        <w:rPr>
          <w:color w:val="231F20"/>
        </w:rPr>
        <w:t>realizado</w:t>
      </w:r>
      <w:r>
        <w:rPr>
          <w:color w:val="231F20"/>
          <w:spacing w:val="-8"/>
        </w:rPr>
        <w:t> </w:t>
      </w:r>
      <w:r>
        <w:rPr>
          <w:color w:val="231F20"/>
        </w:rPr>
        <w:t>en</w:t>
      </w:r>
      <w:r>
        <w:rPr>
          <w:color w:val="231F20"/>
          <w:spacing w:val="-8"/>
        </w:rPr>
        <w:t> </w:t>
      </w:r>
      <w:r>
        <w:rPr>
          <w:color w:val="231F20"/>
        </w:rPr>
        <w:t>contravención</w:t>
      </w:r>
      <w:r>
        <w:rPr>
          <w:color w:val="231F20"/>
          <w:spacing w:val="-8"/>
        </w:rPr>
        <w:t> </w:t>
      </w:r>
      <w:r>
        <w:rPr>
          <w:color w:val="231F20"/>
        </w:rPr>
        <w:t>resulta- ría inválido. Así entonces, debemos replantear las interrogantes si- guientes: ¿La personalidad debe reconocerse por la Junta en la etapa “conciliatoria”?</w:t>
      </w:r>
      <w:r>
        <w:rPr>
          <w:color w:val="231F20"/>
          <w:spacing w:val="-6"/>
        </w:rPr>
        <w:t> </w:t>
      </w:r>
      <w:r>
        <w:rPr>
          <w:color w:val="231F20"/>
        </w:rPr>
        <w:t>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etapa</w:t>
      </w:r>
      <w:r>
        <w:rPr>
          <w:color w:val="231F20"/>
          <w:spacing w:val="-5"/>
        </w:rPr>
        <w:t> </w:t>
      </w:r>
      <w:r>
        <w:rPr>
          <w:color w:val="231F20"/>
        </w:rPr>
        <w:t>de</w:t>
      </w:r>
      <w:r>
        <w:rPr>
          <w:color w:val="231F20"/>
          <w:spacing w:val="-5"/>
        </w:rPr>
        <w:t> </w:t>
      </w:r>
      <w:r>
        <w:rPr>
          <w:color w:val="231F20"/>
        </w:rPr>
        <w:t>demanda</w:t>
      </w:r>
      <w:r>
        <w:rPr>
          <w:color w:val="231F20"/>
          <w:spacing w:val="-5"/>
        </w:rPr>
        <w:t> </w:t>
      </w:r>
      <w:r>
        <w:rPr>
          <w:color w:val="231F20"/>
        </w:rPr>
        <w:t>y</w:t>
      </w:r>
      <w:r>
        <w:rPr>
          <w:color w:val="231F20"/>
          <w:spacing w:val="-5"/>
        </w:rPr>
        <w:t> </w:t>
      </w:r>
      <w:r>
        <w:rPr>
          <w:color w:val="231F20"/>
        </w:rPr>
        <w:t>excepciones?,</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la etapa donde se fija la </w:t>
      </w:r>
      <w:r>
        <w:rPr>
          <w:i/>
          <w:color w:val="231F20"/>
        </w:rPr>
        <w:t>litis</w:t>
      </w:r>
      <w:r>
        <w:rPr>
          <w:color w:val="231F20"/>
        </w:rPr>
        <w:t>. Como punto de partida debemos</w:t>
      </w:r>
      <w:r>
        <w:rPr>
          <w:color w:val="231F20"/>
          <w:spacing w:val="-24"/>
        </w:rPr>
        <w:t> </w:t>
      </w:r>
      <w:r>
        <w:rPr>
          <w:color w:val="231F20"/>
        </w:rPr>
        <w:t>enfatizar que tal formalidad jurídica, no es un interés no tutelado, pues es un acto expresamente reconocido por la </w:t>
      </w:r>
      <w:r>
        <w:rPr>
          <w:color w:val="231F20"/>
          <w:spacing w:val="-4"/>
        </w:rPr>
        <w:t>ley, </w:t>
      </w:r>
      <w:r>
        <w:rPr>
          <w:color w:val="231F20"/>
        </w:rPr>
        <w:t>y que tan sólo para alguno de</w:t>
      </w:r>
      <w:r>
        <w:rPr>
          <w:color w:val="231F20"/>
          <w:spacing w:val="-8"/>
        </w:rPr>
        <w:t> </w:t>
      </w:r>
      <w:r>
        <w:rPr>
          <w:color w:val="231F20"/>
        </w:rPr>
        <w:t>los</w:t>
      </w:r>
      <w:r>
        <w:rPr>
          <w:color w:val="231F20"/>
          <w:spacing w:val="-8"/>
        </w:rPr>
        <w:t> </w:t>
      </w:r>
      <w:r>
        <w:rPr>
          <w:color w:val="231F20"/>
        </w:rPr>
        <w:t>aspectos</w:t>
      </w:r>
      <w:r>
        <w:rPr>
          <w:color w:val="231F20"/>
          <w:spacing w:val="-9"/>
        </w:rPr>
        <w:t> </w:t>
      </w:r>
      <w:r>
        <w:rPr>
          <w:color w:val="231F20"/>
        </w:rPr>
        <w:t>de</w:t>
      </w:r>
      <w:r>
        <w:rPr>
          <w:color w:val="231F20"/>
          <w:spacing w:val="-8"/>
        </w:rPr>
        <w:t> </w:t>
      </w:r>
      <w:r>
        <w:rPr>
          <w:color w:val="231F20"/>
        </w:rPr>
        <w:t>su</w:t>
      </w:r>
      <w:r>
        <w:rPr>
          <w:color w:val="231F20"/>
          <w:spacing w:val="-8"/>
        </w:rPr>
        <w:t> </w:t>
      </w:r>
      <w:r>
        <w:rPr>
          <w:color w:val="231F20"/>
        </w:rPr>
        <w:t>desarrollo</w:t>
      </w:r>
      <w:r>
        <w:rPr>
          <w:color w:val="231F20"/>
          <w:spacing w:val="-8"/>
        </w:rPr>
        <w:t> </w:t>
      </w:r>
      <w:r>
        <w:rPr>
          <w:color w:val="231F20"/>
        </w:rPr>
        <w:t>o</w:t>
      </w:r>
      <w:r>
        <w:rPr>
          <w:color w:val="231F20"/>
          <w:spacing w:val="-8"/>
        </w:rPr>
        <w:t> </w:t>
      </w:r>
      <w:r>
        <w:rPr>
          <w:color w:val="231F20"/>
        </w:rPr>
        <w:t>para</w:t>
      </w:r>
      <w:r>
        <w:rPr>
          <w:color w:val="231F20"/>
          <w:spacing w:val="-8"/>
        </w:rPr>
        <w:t> </w:t>
      </w:r>
      <w:r>
        <w:rPr>
          <w:color w:val="231F20"/>
        </w:rPr>
        <w:t>sus</w:t>
      </w:r>
      <w:r>
        <w:rPr>
          <w:color w:val="231F20"/>
          <w:spacing w:val="-8"/>
        </w:rPr>
        <w:t> </w:t>
      </w:r>
      <w:r>
        <w:rPr>
          <w:color w:val="231F20"/>
        </w:rPr>
        <w:t>consecuencias</w:t>
      </w:r>
      <w:r>
        <w:rPr>
          <w:color w:val="231F20"/>
          <w:spacing w:val="-9"/>
        </w:rPr>
        <w:t> </w:t>
      </w:r>
      <w:r>
        <w:rPr>
          <w:color w:val="231F20"/>
        </w:rPr>
        <w:t>jurídicas</w:t>
      </w:r>
      <w:r>
        <w:rPr>
          <w:color w:val="231F20"/>
          <w:spacing w:val="-9"/>
        </w:rPr>
        <w:t> </w:t>
      </w:r>
      <w:r>
        <w:rPr>
          <w:color w:val="231F20"/>
        </w:rPr>
        <w:t>no existe precepto legal alguno</w:t>
      </w:r>
      <w:r>
        <w:rPr>
          <w:color w:val="231F20"/>
          <w:spacing w:val="-24"/>
        </w:rPr>
        <w:t> </w:t>
      </w:r>
      <w:r>
        <w:rPr>
          <w:color w:val="231F20"/>
        </w:rPr>
        <w:t>aplicable.</w:t>
      </w:r>
    </w:p>
    <w:p>
      <w:pPr>
        <w:pStyle w:val="BodyText"/>
        <w:spacing w:line="247" w:lineRule="auto"/>
        <w:ind w:left="1395" w:right="1389" w:firstLine="283"/>
        <w:jc w:val="both"/>
      </w:pPr>
      <w:r>
        <w:rPr>
          <w:color w:val="231F20"/>
        </w:rPr>
        <w:t>Sin entrar a fondo de un análisis doctrinario, nos parece oportuno subrayar,</w:t>
      </w:r>
      <w:r>
        <w:rPr>
          <w:color w:val="231F20"/>
          <w:spacing w:val="-16"/>
        </w:rPr>
        <w:t> </w:t>
      </w:r>
      <w:r>
        <w:rPr>
          <w:color w:val="231F20"/>
        </w:rPr>
        <w:t>un</w:t>
      </w:r>
      <w:r>
        <w:rPr>
          <w:color w:val="231F20"/>
          <w:spacing w:val="-16"/>
        </w:rPr>
        <w:t> </w:t>
      </w:r>
      <w:r>
        <w:rPr>
          <w:color w:val="231F20"/>
        </w:rPr>
        <w:t>poco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manera</w:t>
      </w:r>
      <w:r>
        <w:rPr>
          <w:color w:val="231F20"/>
          <w:spacing w:val="-16"/>
        </w:rPr>
        <w:t> </w:t>
      </w:r>
      <w:r>
        <w:rPr>
          <w:color w:val="231F20"/>
        </w:rPr>
        <w:t>del</w:t>
      </w:r>
      <w:r>
        <w:rPr>
          <w:color w:val="231F20"/>
          <w:spacing w:val="-16"/>
        </w:rPr>
        <w:t> </w:t>
      </w:r>
      <w:r>
        <w:rPr>
          <w:color w:val="231F20"/>
        </w:rPr>
        <w:t>“realismo</w:t>
      </w:r>
      <w:r>
        <w:rPr>
          <w:color w:val="231F20"/>
          <w:spacing w:val="-16"/>
        </w:rPr>
        <w:t> </w:t>
      </w:r>
      <w:r>
        <w:rPr>
          <w:color w:val="231F20"/>
        </w:rPr>
        <w:t>ingenuo”,</w:t>
      </w:r>
      <w:r>
        <w:rPr>
          <w:color w:val="231F20"/>
          <w:spacing w:val="-16"/>
        </w:rPr>
        <w:t> </w:t>
      </w:r>
      <w:r>
        <w:rPr>
          <w:color w:val="231F20"/>
        </w:rPr>
        <w:t>que</w:t>
      </w:r>
      <w:r>
        <w:rPr>
          <w:color w:val="231F20"/>
          <w:spacing w:val="-16"/>
        </w:rPr>
        <w:t> </w:t>
      </w:r>
      <w:r>
        <w:rPr>
          <w:color w:val="231F20"/>
        </w:rPr>
        <w:t>lo</w:t>
      </w:r>
      <w:r>
        <w:rPr>
          <w:color w:val="231F20"/>
          <w:spacing w:val="-16"/>
        </w:rPr>
        <w:t> </w:t>
      </w:r>
      <w:r>
        <w:rPr>
          <w:color w:val="231F20"/>
        </w:rPr>
        <w:t>cierto</w:t>
      </w:r>
      <w:r>
        <w:rPr>
          <w:color w:val="231F20"/>
          <w:spacing w:val="-16"/>
        </w:rPr>
        <w:t> </w:t>
      </w:r>
      <w:r>
        <w:rPr>
          <w:color w:val="231F20"/>
        </w:rPr>
        <w:t>es que en la ley existen lagunas, independientemente de que la propia ley</w:t>
      </w:r>
      <w:r>
        <w:rPr>
          <w:color w:val="231F20"/>
          <w:spacing w:val="-15"/>
        </w:rPr>
        <w:t> </w:t>
      </w:r>
      <w:r>
        <w:rPr>
          <w:color w:val="231F20"/>
        </w:rPr>
        <w:t>o</w:t>
      </w:r>
      <w:r>
        <w:rPr>
          <w:color w:val="231F20"/>
          <w:spacing w:val="-15"/>
        </w:rPr>
        <w:t> </w:t>
      </w:r>
      <w:r>
        <w:rPr>
          <w:color w:val="231F20"/>
        </w:rPr>
        <w:t>todo</w:t>
      </w:r>
      <w:r>
        <w:rPr>
          <w:color w:val="231F20"/>
          <w:spacing w:val="-15"/>
        </w:rPr>
        <w:t> </w:t>
      </w:r>
      <w:r>
        <w:rPr>
          <w:color w:val="231F20"/>
        </w:rPr>
        <w:t>el</w:t>
      </w:r>
      <w:r>
        <w:rPr>
          <w:color w:val="231F20"/>
          <w:spacing w:val="-15"/>
        </w:rPr>
        <w:t> </w:t>
      </w:r>
      <w:r>
        <w:rPr>
          <w:color w:val="231F20"/>
        </w:rPr>
        <w:t>sistema</w:t>
      </w:r>
      <w:r>
        <w:rPr>
          <w:color w:val="231F20"/>
          <w:spacing w:val="-14"/>
        </w:rPr>
        <w:t> </w:t>
      </w:r>
      <w:r>
        <w:rPr>
          <w:color w:val="231F20"/>
        </w:rPr>
        <w:t>jurídico</w:t>
      </w:r>
      <w:r>
        <w:rPr>
          <w:color w:val="231F20"/>
          <w:spacing w:val="-15"/>
        </w:rPr>
        <w:t> </w:t>
      </w:r>
      <w:r>
        <w:rPr>
          <w:color w:val="231F20"/>
        </w:rPr>
        <w:t>ponga</w:t>
      </w:r>
      <w:r>
        <w:rPr>
          <w:color w:val="231F20"/>
          <w:spacing w:val="-15"/>
        </w:rPr>
        <w:t> </w:t>
      </w:r>
      <w:r>
        <w:rPr>
          <w:color w:val="231F20"/>
        </w:rPr>
        <w:t>en</w:t>
      </w:r>
      <w:r>
        <w:rPr>
          <w:color w:val="231F20"/>
          <w:spacing w:val="-15"/>
        </w:rPr>
        <w:t> </w:t>
      </w:r>
      <w:r>
        <w:rPr>
          <w:color w:val="231F20"/>
        </w:rPr>
        <w:t>manos</w:t>
      </w:r>
      <w:r>
        <w:rPr>
          <w:color w:val="231F20"/>
          <w:spacing w:val="-15"/>
        </w:rPr>
        <w:t> </w:t>
      </w:r>
      <w:r>
        <w:rPr>
          <w:color w:val="231F20"/>
        </w:rPr>
        <w:t>del</w:t>
      </w:r>
      <w:r>
        <w:rPr>
          <w:color w:val="231F20"/>
          <w:spacing w:val="-15"/>
        </w:rPr>
        <w:t> </w:t>
      </w:r>
      <w:r>
        <w:rPr>
          <w:color w:val="231F20"/>
        </w:rPr>
        <w:t>juez</w:t>
      </w:r>
      <w:r>
        <w:rPr>
          <w:color w:val="231F20"/>
          <w:spacing w:val="-15"/>
        </w:rPr>
        <w:t> </w:t>
      </w:r>
      <w:r>
        <w:rPr>
          <w:color w:val="231F20"/>
        </w:rPr>
        <w:t>el</w:t>
      </w:r>
      <w:r>
        <w:rPr>
          <w:color w:val="231F20"/>
          <w:spacing w:val="-15"/>
        </w:rPr>
        <w:t> </w:t>
      </w:r>
      <w:r>
        <w:rPr>
          <w:color w:val="231F20"/>
        </w:rPr>
        <w:t>modo</w:t>
      </w:r>
      <w:r>
        <w:rPr>
          <w:color w:val="231F20"/>
          <w:spacing w:val="-15"/>
        </w:rPr>
        <w:t> </w:t>
      </w:r>
      <w:r>
        <w:rPr>
          <w:color w:val="231F20"/>
        </w:rPr>
        <w:t>de</w:t>
      </w:r>
      <w:r>
        <w:rPr>
          <w:color w:val="231F20"/>
          <w:spacing w:val="-15"/>
        </w:rPr>
        <w:t> </w:t>
      </w:r>
      <w:r>
        <w:rPr>
          <w:color w:val="231F20"/>
        </w:rPr>
        <w:t>col- marlas, lo demás atiende a la idea de una universalidad jurídica de</w:t>
      </w:r>
      <w:r>
        <w:rPr>
          <w:color w:val="231F20"/>
          <w:spacing w:val="-23"/>
        </w:rPr>
        <w:t> </w:t>
      </w:r>
      <w:r>
        <w:rPr>
          <w:color w:val="231F20"/>
        </w:rPr>
        <w:t>la que</w:t>
      </w:r>
      <w:r>
        <w:rPr>
          <w:color w:val="231F20"/>
          <w:spacing w:val="-16"/>
        </w:rPr>
        <w:t> </w:t>
      </w:r>
      <w:r>
        <w:rPr>
          <w:color w:val="231F20"/>
        </w:rPr>
        <w:t>la</w:t>
      </w:r>
      <w:r>
        <w:rPr>
          <w:color w:val="231F20"/>
          <w:spacing w:val="-16"/>
        </w:rPr>
        <w:t> </w:t>
      </w:r>
      <w:r>
        <w:rPr>
          <w:color w:val="231F20"/>
        </w:rPr>
        <w:t>ley</w:t>
      </w:r>
      <w:r>
        <w:rPr>
          <w:color w:val="231F20"/>
          <w:spacing w:val="-16"/>
        </w:rPr>
        <w:t> </w:t>
      </w:r>
      <w:r>
        <w:rPr>
          <w:color w:val="231F20"/>
        </w:rPr>
        <w:t>puede</w:t>
      </w:r>
      <w:r>
        <w:rPr>
          <w:color w:val="231F20"/>
          <w:spacing w:val="-16"/>
        </w:rPr>
        <w:t> </w:t>
      </w:r>
      <w:r>
        <w:rPr>
          <w:color w:val="231F20"/>
        </w:rPr>
        <w:t>ser</w:t>
      </w:r>
      <w:r>
        <w:rPr>
          <w:color w:val="231F20"/>
          <w:spacing w:val="-16"/>
        </w:rPr>
        <w:t> </w:t>
      </w:r>
      <w:r>
        <w:rPr>
          <w:color w:val="231F20"/>
        </w:rPr>
        <w:t>una</w:t>
      </w:r>
      <w:r>
        <w:rPr>
          <w:color w:val="231F20"/>
          <w:spacing w:val="-16"/>
        </w:rPr>
        <w:t> </w:t>
      </w:r>
      <w:r>
        <w:rPr>
          <w:color w:val="231F20"/>
        </w:rPr>
        <w:t>expresión</w:t>
      </w:r>
      <w:r>
        <w:rPr>
          <w:color w:val="231F20"/>
          <w:spacing w:val="-16"/>
        </w:rPr>
        <w:t> </w:t>
      </w:r>
      <w:r>
        <w:rPr>
          <w:color w:val="231F20"/>
        </w:rPr>
        <w:t>parcial</w:t>
      </w:r>
      <w:r>
        <w:rPr>
          <w:color w:val="231F20"/>
          <w:spacing w:val="-16"/>
        </w:rPr>
        <w:t> </w:t>
      </w:r>
      <w:r>
        <w:rPr>
          <w:color w:val="231F20"/>
        </w:rPr>
        <w:t>y</w:t>
      </w:r>
      <w:r>
        <w:rPr>
          <w:color w:val="231F20"/>
          <w:spacing w:val="-16"/>
        </w:rPr>
        <w:t> </w:t>
      </w:r>
      <w:r>
        <w:rPr>
          <w:color w:val="231F20"/>
        </w:rPr>
        <w:t>modesta</w:t>
      </w:r>
      <w:r>
        <w:rPr>
          <w:color w:val="231F20"/>
          <w:spacing w:val="-16"/>
        </w:rPr>
        <w:t> </w:t>
      </w:r>
      <w:r>
        <w:rPr>
          <w:color w:val="231F20"/>
        </w:rPr>
        <w:t>que,</w:t>
      </w:r>
      <w:r>
        <w:rPr>
          <w:color w:val="231F20"/>
          <w:spacing w:val="-16"/>
        </w:rPr>
        <w:t> </w:t>
      </w:r>
      <w:r>
        <w:rPr>
          <w:color w:val="231F20"/>
        </w:rPr>
        <w:t>inspirada</w:t>
      </w:r>
      <w:r>
        <w:rPr>
          <w:color w:val="231F20"/>
          <w:spacing w:val="-16"/>
        </w:rPr>
        <w:t> </w:t>
      </w:r>
      <w:r>
        <w:rPr>
          <w:color w:val="231F20"/>
        </w:rPr>
        <w:t>en el</w:t>
      </w:r>
      <w:r>
        <w:rPr>
          <w:color w:val="231F20"/>
          <w:spacing w:val="-6"/>
        </w:rPr>
        <w:t> </w:t>
      </w:r>
      <w:r>
        <w:rPr>
          <w:color w:val="231F20"/>
        </w:rPr>
        <w:t>principio</w:t>
      </w:r>
      <w:r>
        <w:rPr>
          <w:color w:val="231F20"/>
          <w:spacing w:val="-6"/>
        </w:rPr>
        <w:t> </w:t>
      </w:r>
      <w:r>
        <w:rPr>
          <w:color w:val="231F20"/>
        </w:rPr>
        <w:t>de</w:t>
      </w:r>
      <w:r>
        <w:rPr>
          <w:color w:val="231F20"/>
          <w:spacing w:val="-6"/>
        </w:rPr>
        <w:t> </w:t>
      </w:r>
      <w:r>
        <w:rPr>
          <w:color w:val="231F20"/>
        </w:rPr>
        <w:t>libertad,</w:t>
      </w:r>
      <w:r>
        <w:rPr>
          <w:color w:val="231F20"/>
          <w:spacing w:val="-7"/>
        </w:rPr>
        <w:t> </w:t>
      </w:r>
      <w:r>
        <w:rPr>
          <w:color w:val="231F20"/>
        </w:rPr>
        <w:t>regule</w:t>
      </w:r>
      <w:r>
        <w:rPr>
          <w:color w:val="231F20"/>
          <w:spacing w:val="-6"/>
        </w:rPr>
        <w:t> </w:t>
      </w:r>
      <w:r>
        <w:rPr>
          <w:color w:val="231F20"/>
        </w:rPr>
        <w:t>la</w:t>
      </w:r>
      <w:r>
        <w:rPr>
          <w:color w:val="231F20"/>
          <w:spacing w:val="-6"/>
        </w:rPr>
        <w:t> </w:t>
      </w:r>
      <w:r>
        <w:rPr>
          <w:color w:val="231F20"/>
        </w:rPr>
        <w:t>conducta</w:t>
      </w:r>
      <w:r>
        <w:rPr>
          <w:color w:val="231F20"/>
          <w:spacing w:val="-6"/>
        </w:rPr>
        <w:t> </w:t>
      </w:r>
      <w:r>
        <w:rPr>
          <w:color w:val="231F20"/>
        </w:rPr>
        <w:t>mediante</w:t>
      </w:r>
      <w:r>
        <w:rPr>
          <w:color w:val="231F20"/>
          <w:spacing w:val="-6"/>
        </w:rPr>
        <w:t> </w:t>
      </w:r>
      <w:r>
        <w:rPr>
          <w:color w:val="231F20"/>
        </w:rPr>
        <w:t>prohibiciones.</w:t>
      </w:r>
    </w:p>
    <w:p>
      <w:pPr>
        <w:pStyle w:val="BodyText"/>
        <w:spacing w:line="247" w:lineRule="auto"/>
        <w:ind w:left="1394" w:right="1392" w:firstLine="283"/>
        <w:jc w:val="both"/>
      </w:pPr>
      <w:r>
        <w:rPr>
          <w:color w:val="231F20"/>
        </w:rPr>
        <w:t>Al</w:t>
      </w:r>
      <w:r>
        <w:rPr>
          <w:color w:val="231F20"/>
          <w:spacing w:val="-4"/>
        </w:rPr>
        <w:t> </w:t>
      </w:r>
      <w:r>
        <w:rPr>
          <w:color w:val="231F20"/>
        </w:rPr>
        <w:t>respecto</w:t>
      </w:r>
      <w:r>
        <w:rPr>
          <w:color w:val="231F20"/>
          <w:spacing w:val="-4"/>
        </w:rPr>
        <w:t> </w:t>
      </w:r>
      <w:r>
        <w:rPr>
          <w:color w:val="231F20"/>
        </w:rPr>
        <w:t>debemos</w:t>
      </w:r>
      <w:r>
        <w:rPr>
          <w:color w:val="231F20"/>
          <w:spacing w:val="-4"/>
        </w:rPr>
        <w:t> </w:t>
      </w:r>
      <w:r>
        <w:rPr>
          <w:color w:val="231F20"/>
        </w:rPr>
        <w:t>invocar</w:t>
      </w:r>
      <w:r>
        <w:rPr>
          <w:color w:val="231F20"/>
          <w:spacing w:val="-4"/>
        </w:rPr>
        <w:t> </w:t>
      </w:r>
      <w:r>
        <w:rPr>
          <w:color w:val="231F20"/>
        </w:rPr>
        <w:t>el</w:t>
      </w:r>
      <w:r>
        <w:rPr>
          <w:color w:val="231F20"/>
          <w:spacing w:val="-4"/>
        </w:rPr>
        <w:t> </w:t>
      </w:r>
      <w:r>
        <w:rPr>
          <w:color w:val="231F20"/>
        </w:rPr>
        <w:t>pensamiento</w:t>
      </w:r>
      <w:r>
        <w:rPr>
          <w:color w:val="231F20"/>
          <w:spacing w:val="-4"/>
        </w:rPr>
        <w:t> </w:t>
      </w:r>
      <w:r>
        <w:rPr>
          <w:color w:val="231F20"/>
        </w:rPr>
        <w:t>de</w:t>
      </w:r>
      <w:r>
        <w:rPr>
          <w:color w:val="231F20"/>
          <w:spacing w:val="-16"/>
        </w:rPr>
        <w:t> </w:t>
      </w:r>
      <w:r>
        <w:rPr>
          <w:color w:val="231F20"/>
        </w:rPr>
        <w:t>Arturo</w:t>
      </w:r>
      <w:r>
        <w:rPr>
          <w:color w:val="231F20"/>
          <w:spacing w:val="-7"/>
        </w:rPr>
        <w:t> </w:t>
      </w:r>
      <w:r>
        <w:rPr>
          <w:color w:val="231F20"/>
          <w:spacing w:val="-3"/>
        </w:rPr>
        <w:t>Valenzue- </w:t>
      </w:r>
      <w:r>
        <w:rPr>
          <w:color w:val="231F20"/>
        </w:rPr>
        <w:t>la.</w:t>
      </w:r>
      <w:r>
        <w:rPr>
          <w:color w:val="231F20"/>
          <w:spacing w:val="-8"/>
        </w:rPr>
        <w:t> </w:t>
      </w:r>
      <w:r>
        <w:rPr>
          <w:color w:val="231F20"/>
        </w:rPr>
        <w:t>Nos</w:t>
      </w:r>
      <w:r>
        <w:rPr>
          <w:color w:val="231F20"/>
          <w:spacing w:val="-8"/>
        </w:rPr>
        <w:t> </w:t>
      </w:r>
      <w:r>
        <w:rPr>
          <w:color w:val="231F20"/>
        </w:rPr>
        <w:t>dice</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toda</w:t>
      </w:r>
      <w:r>
        <w:rPr>
          <w:color w:val="231F20"/>
          <w:spacing w:val="-8"/>
        </w:rPr>
        <w:t> </w:t>
      </w:r>
      <w:r>
        <w:rPr>
          <w:color w:val="231F20"/>
        </w:rPr>
        <w:t>aparente</w:t>
      </w:r>
      <w:r>
        <w:rPr>
          <w:color w:val="231F20"/>
          <w:spacing w:val="-8"/>
        </w:rPr>
        <w:t> </w:t>
      </w:r>
      <w:r>
        <w:rPr>
          <w:color w:val="231F20"/>
        </w:rPr>
        <w:t>omisión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constituye</w:t>
      </w:r>
      <w:r>
        <w:rPr>
          <w:color w:val="231F20"/>
          <w:spacing w:val="-8"/>
        </w:rPr>
        <w:t> </w:t>
      </w:r>
      <w:r>
        <w:rPr>
          <w:color w:val="231F20"/>
        </w:rPr>
        <w:t>una</w:t>
      </w:r>
      <w:r>
        <w:rPr>
          <w:color w:val="231F20"/>
          <w:spacing w:val="-8"/>
        </w:rPr>
        <w:t> </w:t>
      </w:r>
      <w:r>
        <w:rPr>
          <w:color w:val="231F20"/>
        </w:rPr>
        <w:t>la- guna:</w:t>
      </w:r>
    </w:p>
    <w:p>
      <w:pPr>
        <w:pStyle w:val="BodyText"/>
        <w:spacing w:before="10"/>
        <w:rPr>
          <w:sz w:val="24"/>
        </w:rPr>
      </w:pPr>
    </w:p>
    <w:p>
      <w:pPr>
        <w:spacing w:line="285" w:lineRule="auto" w:before="0"/>
        <w:ind w:left="1695" w:right="1692" w:firstLine="0"/>
        <w:jc w:val="both"/>
        <w:rPr>
          <w:sz w:val="19"/>
        </w:rPr>
      </w:pPr>
      <w:r>
        <w:rPr>
          <w:color w:val="231F20"/>
          <w:sz w:val="19"/>
        </w:rPr>
        <w:t>El</w:t>
      </w:r>
      <w:r>
        <w:rPr>
          <w:color w:val="231F20"/>
          <w:spacing w:val="-9"/>
          <w:sz w:val="19"/>
        </w:rPr>
        <w:t> </w:t>
      </w:r>
      <w:r>
        <w:rPr>
          <w:color w:val="231F20"/>
          <w:sz w:val="19"/>
        </w:rPr>
        <w:t>silencio</w:t>
      </w:r>
      <w:r>
        <w:rPr>
          <w:color w:val="231F20"/>
          <w:spacing w:val="-8"/>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ley</w:t>
      </w:r>
      <w:r>
        <w:rPr>
          <w:color w:val="231F20"/>
          <w:spacing w:val="-9"/>
          <w:sz w:val="19"/>
        </w:rPr>
        <w:t> </w:t>
      </w:r>
      <w:r>
        <w:rPr>
          <w:color w:val="231F20"/>
          <w:sz w:val="19"/>
        </w:rPr>
        <w:t>puede</w:t>
      </w:r>
      <w:r>
        <w:rPr>
          <w:color w:val="231F20"/>
          <w:spacing w:val="-9"/>
          <w:sz w:val="19"/>
        </w:rPr>
        <w:t> </w:t>
      </w:r>
      <w:r>
        <w:rPr>
          <w:color w:val="231F20"/>
          <w:sz w:val="19"/>
        </w:rPr>
        <w:t>considerarse</w:t>
      </w:r>
      <w:r>
        <w:rPr>
          <w:color w:val="231F20"/>
          <w:spacing w:val="-9"/>
          <w:sz w:val="19"/>
        </w:rPr>
        <w:t> </w:t>
      </w:r>
      <w:r>
        <w:rPr>
          <w:color w:val="231F20"/>
          <w:sz w:val="19"/>
        </w:rPr>
        <w:t>como</w:t>
      </w:r>
      <w:r>
        <w:rPr>
          <w:color w:val="231F20"/>
          <w:spacing w:val="-9"/>
          <w:sz w:val="19"/>
        </w:rPr>
        <w:t> </w:t>
      </w:r>
      <w:r>
        <w:rPr>
          <w:color w:val="231F20"/>
          <w:sz w:val="19"/>
        </w:rPr>
        <w:t>negación</w:t>
      </w:r>
      <w:r>
        <w:rPr>
          <w:color w:val="231F20"/>
          <w:spacing w:val="-9"/>
          <w:sz w:val="19"/>
        </w:rPr>
        <w:t> </w:t>
      </w:r>
      <w:r>
        <w:rPr>
          <w:color w:val="231F20"/>
          <w:sz w:val="19"/>
        </w:rPr>
        <w:t>de</w:t>
      </w:r>
      <w:r>
        <w:rPr>
          <w:color w:val="231F20"/>
          <w:spacing w:val="-9"/>
          <w:sz w:val="19"/>
        </w:rPr>
        <w:t> </w:t>
      </w:r>
      <w:r>
        <w:rPr>
          <w:color w:val="231F20"/>
          <w:sz w:val="19"/>
        </w:rPr>
        <w:t>tutela</w:t>
      </w:r>
      <w:r>
        <w:rPr>
          <w:color w:val="231F20"/>
          <w:spacing w:val="-9"/>
          <w:sz w:val="19"/>
        </w:rPr>
        <w:t> </w:t>
      </w:r>
      <w:r>
        <w:rPr>
          <w:color w:val="231F20"/>
          <w:sz w:val="19"/>
        </w:rPr>
        <w:t>a</w:t>
      </w:r>
      <w:r>
        <w:rPr>
          <w:color w:val="231F20"/>
          <w:spacing w:val="-9"/>
          <w:sz w:val="19"/>
        </w:rPr>
        <w:t> </w:t>
      </w:r>
      <w:r>
        <w:rPr>
          <w:color w:val="231F20"/>
          <w:sz w:val="19"/>
        </w:rPr>
        <w:t>un</w:t>
      </w:r>
      <w:r>
        <w:rPr>
          <w:color w:val="231F20"/>
          <w:spacing w:val="-9"/>
          <w:sz w:val="19"/>
        </w:rPr>
        <w:t> </w:t>
      </w:r>
      <w:r>
        <w:rPr>
          <w:color w:val="231F20"/>
          <w:sz w:val="19"/>
        </w:rPr>
        <w:t>in- terés</w:t>
      </w:r>
      <w:r>
        <w:rPr>
          <w:color w:val="231F20"/>
          <w:spacing w:val="-8"/>
          <w:sz w:val="19"/>
        </w:rPr>
        <w:t> </w:t>
      </w:r>
      <w:r>
        <w:rPr>
          <w:color w:val="231F20"/>
          <w:sz w:val="19"/>
        </w:rPr>
        <w:t>determinado,</w:t>
      </w:r>
      <w:r>
        <w:rPr>
          <w:color w:val="231F20"/>
          <w:spacing w:val="-8"/>
          <w:sz w:val="19"/>
        </w:rPr>
        <w:t> </w:t>
      </w:r>
      <w:r>
        <w:rPr>
          <w:color w:val="231F20"/>
          <w:sz w:val="19"/>
        </w:rPr>
        <w:t>como</w:t>
      </w:r>
      <w:r>
        <w:rPr>
          <w:color w:val="231F20"/>
          <w:spacing w:val="-8"/>
          <w:sz w:val="19"/>
        </w:rPr>
        <w:t> </w:t>
      </w:r>
      <w:r>
        <w:rPr>
          <w:color w:val="231F20"/>
          <w:sz w:val="19"/>
        </w:rPr>
        <w:t>falta</w:t>
      </w:r>
      <w:r>
        <w:rPr>
          <w:color w:val="231F20"/>
          <w:spacing w:val="-8"/>
          <w:sz w:val="19"/>
        </w:rPr>
        <w:t> </w:t>
      </w:r>
      <w:r>
        <w:rPr>
          <w:color w:val="231F20"/>
          <w:sz w:val="19"/>
        </w:rPr>
        <w:t>de</w:t>
      </w:r>
      <w:r>
        <w:rPr>
          <w:color w:val="231F20"/>
          <w:spacing w:val="-8"/>
          <w:sz w:val="19"/>
        </w:rPr>
        <w:t> </w:t>
      </w:r>
      <w:r>
        <w:rPr>
          <w:color w:val="231F20"/>
          <w:sz w:val="19"/>
        </w:rPr>
        <w:t>reconocimiento</w:t>
      </w:r>
      <w:r>
        <w:rPr>
          <w:color w:val="231F20"/>
          <w:spacing w:val="-8"/>
          <w:sz w:val="19"/>
        </w:rPr>
        <w:t> </w:t>
      </w:r>
      <w:r>
        <w:rPr>
          <w:color w:val="231F20"/>
          <w:sz w:val="19"/>
        </w:rPr>
        <w:t>a</w:t>
      </w:r>
      <w:r>
        <w:rPr>
          <w:color w:val="231F20"/>
          <w:spacing w:val="-8"/>
          <w:sz w:val="19"/>
        </w:rPr>
        <w:t> </w:t>
      </w:r>
      <w:r>
        <w:rPr>
          <w:color w:val="231F20"/>
          <w:sz w:val="19"/>
        </w:rPr>
        <w:t>una</w:t>
      </w:r>
      <w:r>
        <w:rPr>
          <w:color w:val="231F20"/>
          <w:spacing w:val="-8"/>
          <w:sz w:val="19"/>
        </w:rPr>
        <w:t> </w:t>
      </w:r>
      <w:r>
        <w:rPr>
          <w:color w:val="231F20"/>
          <w:sz w:val="19"/>
        </w:rPr>
        <w:t>determinada</w:t>
      </w:r>
      <w:r>
        <w:rPr>
          <w:color w:val="231F20"/>
          <w:spacing w:val="-8"/>
          <w:sz w:val="19"/>
        </w:rPr>
        <w:t> </w:t>
      </w:r>
      <w:r>
        <w:rPr>
          <w:color w:val="231F20"/>
          <w:sz w:val="19"/>
        </w:rPr>
        <w:t>ins- titución</w:t>
      </w:r>
      <w:r>
        <w:rPr>
          <w:color w:val="231F20"/>
          <w:spacing w:val="-9"/>
          <w:sz w:val="19"/>
        </w:rPr>
        <w:t> </w:t>
      </w:r>
      <w:r>
        <w:rPr>
          <w:color w:val="231F20"/>
          <w:sz w:val="19"/>
        </w:rPr>
        <w:t>jurídica</w:t>
      </w:r>
      <w:r>
        <w:rPr>
          <w:color w:val="231F20"/>
          <w:spacing w:val="-9"/>
          <w:sz w:val="19"/>
        </w:rPr>
        <w:t> </w:t>
      </w:r>
      <w:r>
        <w:rPr>
          <w:color w:val="231F20"/>
          <w:sz w:val="19"/>
        </w:rPr>
        <w:t>o</w:t>
      </w:r>
      <w:r>
        <w:rPr>
          <w:color w:val="231F20"/>
          <w:spacing w:val="-9"/>
          <w:sz w:val="19"/>
        </w:rPr>
        <w:t> </w:t>
      </w:r>
      <w:r>
        <w:rPr>
          <w:color w:val="231F20"/>
          <w:sz w:val="19"/>
        </w:rPr>
        <w:t>como</w:t>
      </w:r>
      <w:r>
        <w:rPr>
          <w:color w:val="231F20"/>
          <w:spacing w:val="-9"/>
          <w:sz w:val="19"/>
        </w:rPr>
        <w:t> </w:t>
      </w:r>
      <w:r>
        <w:rPr>
          <w:color w:val="231F20"/>
          <w:sz w:val="19"/>
        </w:rPr>
        <w:t>el</w:t>
      </w:r>
      <w:r>
        <w:rPr>
          <w:color w:val="231F20"/>
          <w:spacing w:val="-9"/>
          <w:sz w:val="19"/>
        </w:rPr>
        <w:t> </w:t>
      </w:r>
      <w:r>
        <w:rPr>
          <w:color w:val="231F20"/>
          <w:sz w:val="19"/>
        </w:rPr>
        <w:t>desconocimiento</w:t>
      </w:r>
      <w:r>
        <w:rPr>
          <w:color w:val="231F20"/>
          <w:spacing w:val="-9"/>
          <w:sz w:val="19"/>
        </w:rPr>
        <w:t> </w:t>
      </w:r>
      <w:r>
        <w:rPr>
          <w:color w:val="231F20"/>
          <w:sz w:val="19"/>
        </w:rPr>
        <w:t>de</w:t>
      </w:r>
      <w:r>
        <w:rPr>
          <w:color w:val="231F20"/>
          <w:spacing w:val="-9"/>
          <w:sz w:val="19"/>
        </w:rPr>
        <w:t> </w:t>
      </w:r>
      <w:r>
        <w:rPr>
          <w:color w:val="231F20"/>
          <w:sz w:val="19"/>
        </w:rPr>
        <w:t>un</w:t>
      </w:r>
      <w:r>
        <w:rPr>
          <w:color w:val="231F20"/>
          <w:spacing w:val="-9"/>
          <w:sz w:val="19"/>
        </w:rPr>
        <w:t> </w:t>
      </w:r>
      <w:r>
        <w:rPr>
          <w:color w:val="231F20"/>
          <w:sz w:val="19"/>
        </w:rPr>
        <w:t>acto</w:t>
      </w:r>
      <w:r>
        <w:rPr>
          <w:color w:val="231F20"/>
          <w:spacing w:val="-9"/>
          <w:sz w:val="19"/>
        </w:rPr>
        <w:t> </w:t>
      </w:r>
      <w:r>
        <w:rPr>
          <w:color w:val="231F20"/>
          <w:sz w:val="19"/>
        </w:rPr>
        <w:t>jurídico.</w:t>
      </w:r>
      <w:r>
        <w:rPr>
          <w:color w:val="231F20"/>
          <w:spacing w:val="-9"/>
          <w:sz w:val="19"/>
        </w:rPr>
        <w:t> </w:t>
      </w:r>
      <w:r>
        <w:rPr>
          <w:color w:val="231F20"/>
          <w:sz w:val="19"/>
        </w:rPr>
        <w:t>La</w:t>
      </w:r>
      <w:r>
        <w:rPr>
          <w:color w:val="231F20"/>
          <w:spacing w:val="-9"/>
          <w:sz w:val="19"/>
        </w:rPr>
        <w:t> </w:t>
      </w:r>
      <w:r>
        <w:rPr>
          <w:color w:val="231F20"/>
          <w:sz w:val="19"/>
        </w:rPr>
        <w:t>jubi- lación</w:t>
      </w:r>
      <w:r>
        <w:rPr>
          <w:color w:val="231F20"/>
          <w:spacing w:val="-7"/>
          <w:sz w:val="19"/>
        </w:rPr>
        <w:t> </w:t>
      </w:r>
      <w:r>
        <w:rPr>
          <w:color w:val="231F20"/>
          <w:sz w:val="19"/>
        </w:rPr>
        <w:t>no</w:t>
      </w:r>
      <w:r>
        <w:rPr>
          <w:color w:val="231F20"/>
          <w:spacing w:val="-6"/>
          <w:sz w:val="19"/>
        </w:rPr>
        <w:t> </w:t>
      </w:r>
      <w:r>
        <w:rPr>
          <w:color w:val="231F20"/>
          <w:sz w:val="19"/>
        </w:rPr>
        <w:t>está</w:t>
      </w:r>
      <w:r>
        <w:rPr>
          <w:color w:val="231F20"/>
          <w:spacing w:val="-7"/>
          <w:sz w:val="19"/>
        </w:rPr>
        <w:t> </w:t>
      </w:r>
      <w:r>
        <w:rPr>
          <w:color w:val="231F20"/>
          <w:sz w:val="19"/>
        </w:rPr>
        <w:t>considerada</w:t>
      </w:r>
      <w:r>
        <w:rPr>
          <w:color w:val="231F20"/>
          <w:spacing w:val="-7"/>
          <w:sz w:val="19"/>
        </w:rPr>
        <w:t> </w:t>
      </w:r>
      <w:r>
        <w:rPr>
          <w:color w:val="231F20"/>
          <w:sz w:val="19"/>
        </w:rPr>
        <w:t>por</w:t>
      </w:r>
      <w:r>
        <w:rPr>
          <w:color w:val="231F20"/>
          <w:spacing w:val="-6"/>
          <w:sz w:val="19"/>
        </w:rPr>
        <w:t> </w:t>
      </w:r>
      <w:r>
        <w:rPr>
          <w:color w:val="231F20"/>
          <w:sz w:val="19"/>
        </w:rPr>
        <w:t>la</w:t>
      </w:r>
      <w:r>
        <w:rPr>
          <w:color w:val="231F20"/>
          <w:spacing w:val="-6"/>
          <w:sz w:val="19"/>
        </w:rPr>
        <w:t> </w:t>
      </w:r>
      <w:r>
        <w:rPr>
          <w:color w:val="231F20"/>
          <w:sz w:val="19"/>
        </w:rPr>
        <w:t>Ley</w:t>
      </w:r>
      <w:r>
        <w:rPr>
          <w:color w:val="231F20"/>
          <w:spacing w:val="-6"/>
          <w:sz w:val="19"/>
        </w:rPr>
        <w:t> </w:t>
      </w:r>
      <w:r>
        <w:rPr>
          <w:color w:val="231F20"/>
          <w:sz w:val="19"/>
        </w:rPr>
        <w:t>Federal</w:t>
      </w:r>
      <w:r>
        <w:rPr>
          <w:color w:val="231F20"/>
          <w:spacing w:val="-6"/>
          <w:sz w:val="19"/>
        </w:rPr>
        <w:t> </w:t>
      </w:r>
      <w:r>
        <w:rPr>
          <w:color w:val="231F20"/>
          <w:sz w:val="19"/>
        </w:rPr>
        <w:t>del</w:t>
      </w:r>
      <w:r>
        <w:rPr>
          <w:color w:val="231F20"/>
          <w:spacing w:val="-10"/>
          <w:sz w:val="19"/>
        </w:rPr>
        <w:t> </w:t>
      </w:r>
      <w:r>
        <w:rPr>
          <w:color w:val="231F20"/>
          <w:sz w:val="19"/>
        </w:rPr>
        <w:t>Trabajo</w:t>
      </w:r>
      <w:r>
        <w:rPr>
          <w:color w:val="231F20"/>
          <w:spacing w:val="-6"/>
          <w:sz w:val="19"/>
        </w:rPr>
        <w:t> </w:t>
      </w:r>
      <w:r>
        <w:rPr>
          <w:color w:val="231F20"/>
          <w:sz w:val="19"/>
        </w:rPr>
        <w:t>y</w:t>
      </w:r>
      <w:r>
        <w:rPr>
          <w:color w:val="231F20"/>
          <w:spacing w:val="-6"/>
          <w:sz w:val="19"/>
        </w:rPr>
        <w:t> </w:t>
      </w:r>
      <w:r>
        <w:rPr>
          <w:color w:val="231F20"/>
          <w:sz w:val="19"/>
        </w:rPr>
        <w:t>no</w:t>
      </w:r>
      <w:r>
        <w:rPr>
          <w:color w:val="231F20"/>
          <w:spacing w:val="-6"/>
          <w:sz w:val="19"/>
        </w:rPr>
        <w:t> </w:t>
      </w:r>
      <w:r>
        <w:rPr>
          <w:color w:val="231F20"/>
          <w:sz w:val="19"/>
        </w:rPr>
        <w:t>es</w:t>
      </w:r>
      <w:r>
        <w:rPr>
          <w:color w:val="231F20"/>
          <w:spacing w:val="-6"/>
          <w:sz w:val="19"/>
        </w:rPr>
        <w:t> </w:t>
      </w:r>
      <w:r>
        <w:rPr>
          <w:color w:val="231F20"/>
          <w:sz w:val="19"/>
        </w:rPr>
        <w:t>laguna porque el interés que implica la jubilación no ha sido tutelado directa- mente</w:t>
      </w:r>
      <w:r>
        <w:rPr>
          <w:color w:val="231F20"/>
          <w:spacing w:val="-7"/>
          <w:sz w:val="19"/>
        </w:rPr>
        <w:t> </w:t>
      </w:r>
      <w:r>
        <w:rPr>
          <w:color w:val="231F20"/>
          <w:sz w:val="19"/>
        </w:rPr>
        <w:t>por</w:t>
      </w:r>
      <w:r>
        <w:rPr>
          <w:color w:val="231F20"/>
          <w:spacing w:val="-7"/>
          <w:sz w:val="19"/>
        </w:rPr>
        <w:t> </w:t>
      </w:r>
      <w:r>
        <w:rPr>
          <w:color w:val="231F20"/>
          <w:sz w:val="19"/>
        </w:rPr>
        <w:t>normas</w:t>
      </w:r>
      <w:r>
        <w:rPr>
          <w:color w:val="231F20"/>
          <w:spacing w:val="-7"/>
          <w:sz w:val="19"/>
        </w:rPr>
        <w:t> </w:t>
      </w:r>
      <w:r>
        <w:rPr>
          <w:color w:val="231F20"/>
          <w:sz w:val="19"/>
        </w:rPr>
        <w:t>jurídicas,</w:t>
      </w:r>
      <w:r>
        <w:rPr>
          <w:color w:val="231F20"/>
          <w:spacing w:val="-7"/>
          <w:sz w:val="19"/>
        </w:rPr>
        <w:t> </w:t>
      </w:r>
      <w:r>
        <w:rPr>
          <w:color w:val="231F20"/>
          <w:sz w:val="19"/>
        </w:rPr>
        <w:t>sino</w:t>
      </w:r>
      <w:r>
        <w:rPr>
          <w:color w:val="231F20"/>
          <w:spacing w:val="-7"/>
          <w:sz w:val="19"/>
        </w:rPr>
        <w:t> </w:t>
      </w:r>
      <w:r>
        <w:rPr>
          <w:color w:val="231F20"/>
          <w:sz w:val="19"/>
        </w:rPr>
        <w:t>que</w:t>
      </w:r>
      <w:r>
        <w:rPr>
          <w:color w:val="231F20"/>
          <w:spacing w:val="-7"/>
          <w:sz w:val="19"/>
        </w:rPr>
        <w:t> </w:t>
      </w:r>
      <w:r>
        <w:rPr>
          <w:color w:val="231F20"/>
          <w:sz w:val="19"/>
        </w:rPr>
        <w:t>se</w:t>
      </w:r>
      <w:r>
        <w:rPr>
          <w:color w:val="231F20"/>
          <w:spacing w:val="-7"/>
          <w:sz w:val="19"/>
        </w:rPr>
        <w:t> </w:t>
      </w:r>
      <w:r>
        <w:rPr>
          <w:color w:val="231F20"/>
          <w:sz w:val="19"/>
        </w:rPr>
        <w:t>ha</w:t>
      </w:r>
      <w:r>
        <w:rPr>
          <w:color w:val="231F20"/>
          <w:spacing w:val="-7"/>
          <w:sz w:val="19"/>
        </w:rPr>
        <w:t> </w:t>
      </w:r>
      <w:r>
        <w:rPr>
          <w:color w:val="231F20"/>
          <w:sz w:val="19"/>
        </w:rPr>
        <w:t>dejado</w:t>
      </w:r>
      <w:r>
        <w:rPr>
          <w:color w:val="231F20"/>
          <w:spacing w:val="-7"/>
          <w:sz w:val="19"/>
        </w:rPr>
        <w:t> </w:t>
      </w:r>
      <w:r>
        <w:rPr>
          <w:color w:val="231F20"/>
          <w:sz w:val="19"/>
        </w:rPr>
        <w:t>como</w:t>
      </w:r>
      <w:r>
        <w:rPr>
          <w:color w:val="231F20"/>
          <w:spacing w:val="-7"/>
          <w:sz w:val="19"/>
        </w:rPr>
        <w:t> </w:t>
      </w:r>
      <w:r>
        <w:rPr>
          <w:color w:val="231F20"/>
          <w:sz w:val="19"/>
        </w:rPr>
        <w:t>un</w:t>
      </w:r>
      <w:r>
        <w:rPr>
          <w:color w:val="231F20"/>
          <w:spacing w:val="-7"/>
          <w:sz w:val="19"/>
        </w:rPr>
        <w:t> </w:t>
      </w:r>
      <w:r>
        <w:rPr>
          <w:color w:val="231F20"/>
          <w:sz w:val="19"/>
        </w:rPr>
        <w:t>interés</w:t>
      </w:r>
      <w:r>
        <w:rPr>
          <w:color w:val="231F20"/>
          <w:spacing w:val="-7"/>
          <w:sz w:val="19"/>
        </w:rPr>
        <w:t> </w:t>
      </w:r>
      <w:r>
        <w:rPr>
          <w:color w:val="231F20"/>
          <w:sz w:val="19"/>
        </w:rPr>
        <w:t>de</w:t>
      </w:r>
      <w:r>
        <w:rPr>
          <w:color w:val="231F20"/>
          <w:spacing w:val="-7"/>
          <w:sz w:val="19"/>
        </w:rPr>
        <w:t> </w:t>
      </w:r>
      <w:r>
        <w:rPr>
          <w:color w:val="231F20"/>
          <w:sz w:val="19"/>
        </w:rPr>
        <w:t>li- bre contratación… (De Buen, 2006:</w:t>
      </w:r>
      <w:r>
        <w:rPr>
          <w:color w:val="231F20"/>
          <w:spacing w:val="-26"/>
          <w:sz w:val="19"/>
        </w:rPr>
        <w:t> </w:t>
      </w:r>
      <w:r>
        <w:rPr>
          <w:color w:val="231F20"/>
          <w:sz w:val="19"/>
        </w:rPr>
        <w:t>58-59).</w:t>
      </w:r>
    </w:p>
    <w:p>
      <w:pPr>
        <w:pStyle w:val="BodyText"/>
        <w:spacing w:before="4"/>
        <w:rPr>
          <w:sz w:val="20"/>
        </w:rPr>
      </w:pPr>
    </w:p>
    <w:p>
      <w:pPr>
        <w:pStyle w:val="BodyText"/>
        <w:spacing w:line="247" w:lineRule="auto"/>
        <w:ind w:left="1395" w:right="1391" w:firstLine="283"/>
        <w:jc w:val="both"/>
      </w:pPr>
      <w:r>
        <w:rPr>
          <w:color w:val="231F20"/>
        </w:rPr>
        <w:t>Valenzuela abunda diciendo que “la laguna de la ley supone la existencia</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derecho,</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institución</w:t>
      </w:r>
      <w:r>
        <w:rPr>
          <w:color w:val="231F20"/>
          <w:spacing w:val="-13"/>
        </w:rPr>
        <w:t> </w:t>
      </w:r>
      <w:r>
        <w:rPr>
          <w:color w:val="231F20"/>
        </w:rPr>
        <w:t>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acto</w:t>
      </w:r>
      <w:r>
        <w:rPr>
          <w:color w:val="231F20"/>
          <w:spacing w:val="-12"/>
        </w:rPr>
        <w:t> </w:t>
      </w:r>
      <w:r>
        <w:rPr>
          <w:color w:val="231F20"/>
        </w:rPr>
        <w:t>expresamen- te</w:t>
      </w:r>
      <w:r>
        <w:rPr>
          <w:color w:val="231F20"/>
          <w:spacing w:val="-8"/>
        </w:rPr>
        <w:t> </w:t>
      </w:r>
      <w:r>
        <w:rPr>
          <w:color w:val="231F20"/>
        </w:rPr>
        <w:t>reconocido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spacing w:val="-4"/>
        </w:rPr>
        <w:t>ley,</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tan</w:t>
      </w:r>
      <w:r>
        <w:rPr>
          <w:color w:val="231F20"/>
          <w:spacing w:val="-8"/>
        </w:rPr>
        <w:t> </w:t>
      </w:r>
      <w:r>
        <w:rPr>
          <w:color w:val="231F20"/>
        </w:rPr>
        <w:t>sólo</w:t>
      </w:r>
      <w:r>
        <w:rPr>
          <w:color w:val="231F20"/>
          <w:spacing w:val="-8"/>
        </w:rPr>
        <w:t> </w:t>
      </w:r>
      <w:r>
        <w:rPr>
          <w:color w:val="231F20"/>
        </w:rPr>
        <w:t>para</w:t>
      </w:r>
      <w:r>
        <w:rPr>
          <w:color w:val="231F20"/>
          <w:spacing w:val="-8"/>
        </w:rPr>
        <w:t> </w:t>
      </w:r>
      <w:r>
        <w:rPr>
          <w:color w:val="231F20"/>
        </w:rPr>
        <w:t>alguno</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aspectos</w:t>
      </w:r>
      <w:r>
        <w:rPr>
          <w:color w:val="231F20"/>
          <w:spacing w:val="-9"/>
        </w:rPr>
        <w:t> </w:t>
      </w:r>
      <w:r>
        <w:rPr>
          <w:color w:val="231F20"/>
        </w:rPr>
        <w:t>de</w:t>
      </w:r>
    </w:p>
    <w:p>
      <w:pPr>
        <w:pStyle w:val="BodyText"/>
        <w:spacing w:before="7"/>
        <w:rPr>
          <w:sz w:val="17"/>
        </w:rPr>
      </w:pPr>
    </w:p>
    <w:p>
      <w:pPr>
        <w:pStyle w:val="BodyText"/>
        <w:spacing w:before="71"/>
        <w:ind w:left="1500" w:right="1393"/>
        <w:jc w:val="right"/>
      </w:pPr>
      <w:r>
        <w:rPr>
          <w:color w:val="231F20"/>
        </w:rPr>
        <w:t>199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su</w:t>
      </w:r>
      <w:r>
        <w:rPr>
          <w:color w:val="231F20"/>
          <w:spacing w:val="-12"/>
        </w:rPr>
        <w:t> </w:t>
      </w:r>
      <w:r>
        <w:rPr>
          <w:color w:val="231F20"/>
        </w:rPr>
        <w:t>desarrollo</w:t>
      </w:r>
      <w:r>
        <w:rPr>
          <w:color w:val="231F20"/>
          <w:spacing w:val="-12"/>
        </w:rPr>
        <w:t> </w:t>
      </w:r>
      <w:r>
        <w:rPr>
          <w:color w:val="231F20"/>
        </w:rPr>
        <w:t>o</w:t>
      </w:r>
      <w:r>
        <w:rPr>
          <w:color w:val="231F20"/>
          <w:spacing w:val="-12"/>
        </w:rPr>
        <w:t> </w:t>
      </w:r>
      <w:r>
        <w:rPr>
          <w:color w:val="231F20"/>
        </w:rPr>
        <w:t>para</w:t>
      </w:r>
      <w:r>
        <w:rPr>
          <w:color w:val="231F20"/>
          <w:spacing w:val="-12"/>
        </w:rPr>
        <w:t> </w:t>
      </w:r>
      <w:r>
        <w:rPr>
          <w:color w:val="231F20"/>
        </w:rPr>
        <w:t>sus</w:t>
      </w:r>
      <w:r>
        <w:rPr>
          <w:color w:val="231F20"/>
          <w:spacing w:val="-12"/>
        </w:rPr>
        <w:t> </w:t>
      </w:r>
      <w:r>
        <w:rPr>
          <w:color w:val="231F20"/>
        </w:rPr>
        <w:t>consecuencias</w:t>
      </w:r>
      <w:r>
        <w:rPr>
          <w:color w:val="231F20"/>
          <w:spacing w:val="-13"/>
        </w:rPr>
        <w:t> </w:t>
      </w:r>
      <w:r>
        <w:rPr>
          <w:color w:val="231F20"/>
        </w:rPr>
        <w:t>jurídicas</w:t>
      </w:r>
      <w:r>
        <w:rPr>
          <w:color w:val="231F20"/>
          <w:spacing w:val="-12"/>
        </w:rPr>
        <w:t> </w:t>
      </w:r>
      <w:r>
        <w:rPr>
          <w:color w:val="231F20"/>
        </w:rPr>
        <w:t>no</w:t>
      </w:r>
      <w:r>
        <w:rPr>
          <w:color w:val="231F20"/>
          <w:spacing w:val="-12"/>
        </w:rPr>
        <w:t> </w:t>
      </w:r>
      <w:r>
        <w:rPr>
          <w:color w:val="231F20"/>
        </w:rPr>
        <w:t>existe</w:t>
      </w:r>
      <w:r>
        <w:rPr>
          <w:color w:val="231F20"/>
          <w:spacing w:val="-12"/>
        </w:rPr>
        <w:t> </w:t>
      </w:r>
      <w:r>
        <w:rPr>
          <w:color w:val="231F20"/>
        </w:rPr>
        <w:t>precepto</w:t>
      </w:r>
      <w:r>
        <w:rPr>
          <w:color w:val="231F20"/>
          <w:spacing w:val="-12"/>
        </w:rPr>
        <w:t> </w:t>
      </w:r>
      <w:r>
        <w:rPr>
          <w:color w:val="231F20"/>
        </w:rPr>
        <w:t>le- gal</w:t>
      </w:r>
      <w:r>
        <w:rPr>
          <w:color w:val="231F20"/>
          <w:spacing w:val="-10"/>
        </w:rPr>
        <w:t> </w:t>
      </w:r>
      <w:r>
        <w:rPr>
          <w:color w:val="231F20"/>
        </w:rPr>
        <w:t>alguno</w:t>
      </w:r>
      <w:r>
        <w:rPr>
          <w:color w:val="231F20"/>
          <w:spacing w:val="-10"/>
        </w:rPr>
        <w:t> </w:t>
      </w:r>
      <w:r>
        <w:rPr>
          <w:color w:val="231F20"/>
        </w:rPr>
        <w:t>aplicable”</w:t>
      </w:r>
      <w:r>
        <w:rPr>
          <w:color w:val="231F20"/>
          <w:spacing w:val="-10"/>
        </w:rPr>
        <w:t> </w:t>
      </w:r>
      <w:r>
        <w:rPr>
          <w:color w:val="231F20"/>
        </w:rPr>
        <w:t>(De</w:t>
      </w:r>
      <w:r>
        <w:rPr>
          <w:color w:val="231F20"/>
          <w:spacing w:val="-10"/>
        </w:rPr>
        <w:t> </w:t>
      </w:r>
      <w:r>
        <w:rPr>
          <w:color w:val="231F20"/>
        </w:rPr>
        <w:t>Buen,</w:t>
      </w:r>
      <w:r>
        <w:rPr>
          <w:color w:val="231F20"/>
          <w:spacing w:val="-10"/>
        </w:rPr>
        <w:t> </w:t>
      </w:r>
      <w:r>
        <w:rPr>
          <w:color w:val="231F20"/>
        </w:rPr>
        <w:t>2006:</w:t>
      </w:r>
      <w:r>
        <w:rPr>
          <w:color w:val="231F20"/>
          <w:spacing w:val="-10"/>
        </w:rPr>
        <w:t> </w:t>
      </w:r>
      <w:r>
        <w:rPr>
          <w:color w:val="231F20"/>
        </w:rPr>
        <w:t>58-59).</w:t>
      </w:r>
      <w:r>
        <w:rPr>
          <w:color w:val="231F20"/>
          <w:spacing w:val="-22"/>
        </w:rPr>
        <w:t> </w:t>
      </w:r>
      <w:r>
        <w:rPr>
          <w:color w:val="231F20"/>
        </w:rPr>
        <w:t>Ahora</w:t>
      </w:r>
      <w:r>
        <w:rPr>
          <w:color w:val="231F20"/>
          <w:spacing w:val="-10"/>
        </w:rPr>
        <w:t> </w:t>
      </w:r>
      <w:r>
        <w:rPr>
          <w:color w:val="231F20"/>
        </w:rPr>
        <w:t>bien,</w:t>
      </w:r>
      <w:r>
        <w:rPr>
          <w:color w:val="231F20"/>
          <w:spacing w:val="-10"/>
        </w:rPr>
        <w:t> </w:t>
      </w:r>
      <w:r>
        <w:rPr>
          <w:color w:val="231F20"/>
        </w:rPr>
        <w:t>del</w:t>
      </w:r>
      <w:r>
        <w:rPr>
          <w:color w:val="231F20"/>
          <w:spacing w:val="-10"/>
        </w:rPr>
        <w:t> </w:t>
      </w:r>
      <w:r>
        <w:rPr>
          <w:color w:val="231F20"/>
        </w:rPr>
        <w:t>pensa- miento</w:t>
      </w:r>
      <w:r>
        <w:rPr>
          <w:color w:val="231F20"/>
          <w:spacing w:val="-10"/>
        </w:rPr>
        <w:t> </w:t>
      </w:r>
      <w:r>
        <w:rPr>
          <w:color w:val="231F20"/>
        </w:rPr>
        <w:t>del</w:t>
      </w:r>
      <w:r>
        <w:rPr>
          <w:color w:val="231F20"/>
          <w:spacing w:val="-9"/>
        </w:rPr>
        <w:t> </w:t>
      </w:r>
      <w:r>
        <w:rPr>
          <w:color w:val="231F20"/>
        </w:rPr>
        <w:t>destacado</w:t>
      </w:r>
      <w:r>
        <w:rPr>
          <w:color w:val="231F20"/>
          <w:spacing w:val="-9"/>
        </w:rPr>
        <w:t> </w:t>
      </w:r>
      <w:r>
        <w:rPr>
          <w:color w:val="231F20"/>
        </w:rPr>
        <w:t>jurista</w:t>
      </w:r>
      <w:r>
        <w:rPr>
          <w:color w:val="231F20"/>
          <w:spacing w:val="-10"/>
        </w:rPr>
        <w:t> </w:t>
      </w:r>
      <w:r>
        <w:rPr>
          <w:color w:val="231F20"/>
        </w:rPr>
        <w:t>podemos</w:t>
      </w:r>
      <w:r>
        <w:rPr>
          <w:color w:val="231F20"/>
          <w:spacing w:val="-9"/>
        </w:rPr>
        <w:t> </w:t>
      </w:r>
      <w:r>
        <w:rPr>
          <w:color w:val="231F20"/>
        </w:rPr>
        <w:t>inferir</w:t>
      </w:r>
      <w:r>
        <w:rPr>
          <w:color w:val="231F20"/>
          <w:spacing w:val="-10"/>
        </w:rPr>
        <w:t> </w:t>
      </w:r>
      <w:r>
        <w:rPr>
          <w:color w:val="231F20"/>
        </w:rPr>
        <w:t>que</w:t>
      </w:r>
      <w:r>
        <w:rPr>
          <w:color w:val="231F20"/>
          <w:spacing w:val="-9"/>
        </w:rPr>
        <w:t> </w:t>
      </w:r>
      <w:r>
        <w:rPr>
          <w:color w:val="231F20"/>
        </w:rPr>
        <w:t>si</w:t>
      </w:r>
      <w:r>
        <w:rPr>
          <w:color w:val="231F20"/>
          <w:spacing w:val="-9"/>
        </w:rPr>
        <w:t> </w:t>
      </w:r>
      <w:r>
        <w:rPr>
          <w:color w:val="231F20"/>
        </w:rPr>
        <w:t>bien</w:t>
      </w:r>
      <w:r>
        <w:rPr>
          <w:color w:val="231F20"/>
          <w:spacing w:val="-10"/>
        </w:rPr>
        <w:t> </w:t>
      </w:r>
      <w:r>
        <w:rPr>
          <w:color w:val="231F20"/>
        </w:rPr>
        <w:t>existen</w:t>
      </w:r>
      <w:r>
        <w:rPr>
          <w:color w:val="231F20"/>
          <w:spacing w:val="-10"/>
        </w:rPr>
        <w:t> </w:t>
      </w:r>
      <w:r>
        <w:rPr>
          <w:color w:val="231F20"/>
        </w:rPr>
        <w:t>lagu- nas en la ley, de </w:t>
      </w:r>
      <w:r>
        <w:rPr>
          <w:color w:val="231F20"/>
          <w:spacing w:val="2"/>
        </w:rPr>
        <w:t>ello </w:t>
      </w:r>
      <w:r>
        <w:rPr>
          <w:color w:val="231F20"/>
        </w:rPr>
        <w:t>no se </w:t>
      </w:r>
      <w:r>
        <w:rPr>
          <w:color w:val="231F20"/>
          <w:spacing w:val="2"/>
        </w:rPr>
        <w:t>sigue </w:t>
      </w:r>
      <w:r>
        <w:rPr>
          <w:color w:val="231F20"/>
        </w:rPr>
        <w:t>que se </w:t>
      </w:r>
      <w:r>
        <w:rPr>
          <w:color w:val="231F20"/>
          <w:spacing w:val="2"/>
        </w:rPr>
        <w:t>deban crear </w:t>
      </w:r>
      <w:r>
        <w:rPr>
          <w:color w:val="231F20"/>
          <w:spacing w:val="3"/>
        </w:rPr>
        <w:t>situaciones </w:t>
      </w:r>
      <w:r>
        <w:rPr>
          <w:color w:val="231F20"/>
        </w:rPr>
        <w:t>contradictorias a la </w:t>
      </w:r>
      <w:r>
        <w:rPr>
          <w:color w:val="231F20"/>
          <w:spacing w:val="-4"/>
        </w:rPr>
        <w:t>ley, </w:t>
      </w:r>
      <w:r>
        <w:rPr>
          <w:color w:val="231F20"/>
        </w:rPr>
        <w:t>ni ir más allá de lo que ésta pida cuya</w:t>
      </w:r>
      <w:r>
        <w:rPr>
          <w:color w:val="231F20"/>
          <w:spacing w:val="-10"/>
        </w:rPr>
        <w:t> </w:t>
      </w:r>
      <w:r>
        <w:rPr>
          <w:color w:val="231F20"/>
        </w:rPr>
        <w:t>laguna se trata de</w:t>
      </w:r>
      <w:r>
        <w:rPr>
          <w:color w:val="231F20"/>
          <w:spacing w:val="-33"/>
        </w:rPr>
        <w:t> </w:t>
      </w:r>
      <w:r>
        <w:rPr>
          <w:color w:val="231F20"/>
        </w:rPr>
        <w:t>llenar.</w:t>
      </w:r>
    </w:p>
    <w:p>
      <w:pPr>
        <w:pStyle w:val="BodyText"/>
        <w:spacing w:line="247" w:lineRule="auto"/>
        <w:ind w:left="1394" w:right="1388" w:firstLine="283"/>
        <w:jc w:val="both"/>
      </w:pPr>
      <w:r>
        <w:rPr>
          <w:color w:val="231F20"/>
        </w:rPr>
        <w:t>Esta</w:t>
      </w:r>
      <w:r>
        <w:rPr>
          <w:color w:val="231F20"/>
          <w:spacing w:val="-6"/>
        </w:rPr>
        <w:t> </w:t>
      </w:r>
      <w:r>
        <w:rPr>
          <w:color w:val="231F20"/>
        </w:rPr>
        <w:t>situación</w:t>
      </w:r>
      <w:r>
        <w:rPr>
          <w:color w:val="231F20"/>
          <w:spacing w:val="-6"/>
        </w:rPr>
        <w:t> </w:t>
      </w:r>
      <w:r>
        <w:rPr>
          <w:color w:val="231F20"/>
        </w:rPr>
        <w:t>ciertamente</w:t>
      </w:r>
      <w:r>
        <w:rPr>
          <w:color w:val="231F20"/>
          <w:spacing w:val="-7"/>
        </w:rPr>
        <w:t> </w:t>
      </w:r>
      <w:r>
        <w:rPr>
          <w:color w:val="231F20"/>
        </w:rPr>
        <w:t>constituye</w:t>
      </w:r>
      <w:r>
        <w:rPr>
          <w:color w:val="231F20"/>
          <w:spacing w:val="-7"/>
        </w:rPr>
        <w:t> </w:t>
      </w:r>
      <w:r>
        <w:rPr>
          <w:i/>
          <w:color w:val="231F20"/>
        </w:rPr>
        <w:t>un</w:t>
      </w:r>
      <w:r>
        <w:rPr>
          <w:i/>
          <w:color w:val="231F20"/>
          <w:spacing w:val="-6"/>
        </w:rPr>
        <w:t> </w:t>
      </w:r>
      <w:r>
        <w:rPr>
          <w:i/>
          <w:color w:val="231F20"/>
        </w:rPr>
        <w:t>caso</w:t>
      </w:r>
      <w:r>
        <w:rPr>
          <w:i/>
          <w:color w:val="231F20"/>
          <w:spacing w:val="-6"/>
        </w:rPr>
        <w:t> </w:t>
      </w:r>
      <w:r>
        <w:rPr>
          <w:i/>
          <w:color w:val="231F20"/>
        </w:rPr>
        <w:t>difícil</w:t>
      </w:r>
      <w:r>
        <w:rPr>
          <w:color w:val="231F20"/>
        </w:rPr>
        <w:t>,</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signi- fica entonces, conforme a la postura positivista, que se debe dejar bajo la discrecionalidad del operador jurídico la decisión que corres- ponda. Respecto de esta última parte, obligadamente debemos reto- mar</w:t>
      </w:r>
      <w:r>
        <w:rPr>
          <w:color w:val="231F20"/>
          <w:spacing w:val="-14"/>
        </w:rPr>
        <w:t> </w:t>
      </w:r>
      <w:r>
        <w:rPr>
          <w:color w:val="231F20"/>
        </w:rPr>
        <w:t>el</w:t>
      </w:r>
      <w:r>
        <w:rPr>
          <w:color w:val="231F20"/>
          <w:spacing w:val="-14"/>
        </w:rPr>
        <w:t> </w:t>
      </w:r>
      <w:r>
        <w:rPr>
          <w:color w:val="231F20"/>
        </w:rPr>
        <w:t>argumento</w:t>
      </w:r>
      <w:r>
        <w:rPr>
          <w:color w:val="231F20"/>
          <w:spacing w:val="-14"/>
        </w:rPr>
        <w:t> </w:t>
      </w:r>
      <w:r>
        <w:rPr>
          <w:color w:val="231F20"/>
        </w:rPr>
        <w:t>que</w:t>
      </w:r>
      <w:r>
        <w:rPr>
          <w:color w:val="231F20"/>
          <w:spacing w:val="-14"/>
        </w:rPr>
        <w:t> </w:t>
      </w:r>
      <w:r>
        <w:rPr>
          <w:color w:val="231F20"/>
        </w:rPr>
        <w:t>sostiene</w:t>
      </w:r>
      <w:r>
        <w:rPr>
          <w:color w:val="231F20"/>
          <w:spacing w:val="-13"/>
        </w:rPr>
        <w:t> </w:t>
      </w:r>
      <w:r>
        <w:rPr>
          <w:color w:val="231F20"/>
        </w:rPr>
        <w:t>Ronald</w:t>
      </w:r>
      <w:r>
        <w:rPr>
          <w:color w:val="231F20"/>
          <w:spacing w:val="-14"/>
        </w:rPr>
        <w:t> </w:t>
      </w:r>
      <w:r>
        <w:rPr>
          <w:color w:val="231F20"/>
        </w:rPr>
        <w:t>Dworkin</w:t>
      </w:r>
      <w:r>
        <w:rPr>
          <w:color w:val="231F20"/>
          <w:spacing w:val="-13"/>
        </w:rPr>
        <w:t> </w:t>
      </w:r>
      <w:r>
        <w:rPr>
          <w:color w:val="231F20"/>
        </w:rPr>
        <w:t>en</w:t>
      </w:r>
      <w:r>
        <w:rPr>
          <w:color w:val="231F20"/>
          <w:spacing w:val="-14"/>
        </w:rPr>
        <w:t> </w:t>
      </w:r>
      <w:r>
        <w:rPr>
          <w:color w:val="231F20"/>
        </w:rPr>
        <w:t>el</w:t>
      </w:r>
      <w:r>
        <w:rPr>
          <w:color w:val="231F20"/>
          <w:spacing w:val="-14"/>
        </w:rPr>
        <w:t> </w:t>
      </w:r>
      <w:r>
        <w:rPr>
          <w:color w:val="231F20"/>
        </w:rPr>
        <w:t>debate</w:t>
      </w:r>
      <w:r>
        <w:rPr>
          <w:color w:val="231F20"/>
          <w:spacing w:val="-14"/>
        </w:rPr>
        <w:t> </w:t>
      </w:r>
      <w:r>
        <w:rPr>
          <w:color w:val="231F20"/>
        </w:rPr>
        <w:t>con</w:t>
      </w:r>
      <w:r>
        <w:rPr>
          <w:color w:val="231F20"/>
          <w:spacing w:val="-14"/>
        </w:rPr>
        <w:t> </w:t>
      </w:r>
      <w:r>
        <w:rPr>
          <w:color w:val="231F20"/>
        </w:rPr>
        <w:t>Her- bert Hart en relación con el modelo positivista hartiano de su obra </w:t>
      </w:r>
      <w:r>
        <w:rPr>
          <w:i/>
          <w:color w:val="231F20"/>
        </w:rPr>
        <w:t>The Concept of Law</w:t>
      </w:r>
      <w:r>
        <w:rPr>
          <w:color w:val="231F20"/>
        </w:rPr>
        <w:t>. Según Dworkin, el modelo positivista es inca- paz</w:t>
      </w:r>
      <w:r>
        <w:rPr>
          <w:color w:val="231F20"/>
          <w:spacing w:val="-6"/>
        </w:rPr>
        <w:t> </w:t>
      </w:r>
      <w:r>
        <w:rPr>
          <w:color w:val="231F20"/>
        </w:rPr>
        <w:t>de</w:t>
      </w:r>
      <w:r>
        <w:rPr>
          <w:color w:val="231F20"/>
          <w:spacing w:val="-7"/>
        </w:rPr>
        <w:t> </w:t>
      </w:r>
      <w:r>
        <w:rPr>
          <w:color w:val="231F20"/>
        </w:rPr>
        <w:t>dar</w:t>
      </w:r>
      <w:r>
        <w:rPr>
          <w:color w:val="231F20"/>
          <w:spacing w:val="-7"/>
        </w:rPr>
        <w:t> </w:t>
      </w:r>
      <w:r>
        <w:rPr>
          <w:color w:val="231F20"/>
        </w:rPr>
        <w:t>cuenta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complejidad</w:t>
      </w:r>
      <w:r>
        <w:rPr>
          <w:color w:val="231F20"/>
          <w:spacing w:val="-7"/>
        </w:rPr>
        <w:t> </w:t>
      </w:r>
      <w:r>
        <w:rPr>
          <w:color w:val="231F20"/>
        </w:rPr>
        <w:t>del</w:t>
      </w:r>
      <w:r>
        <w:rPr>
          <w:color w:val="231F20"/>
          <w:spacing w:val="-6"/>
        </w:rPr>
        <w:t> </w:t>
      </w:r>
      <w:r>
        <w:rPr>
          <w:color w:val="231F20"/>
        </w:rPr>
        <w:t>derecho.</w:t>
      </w:r>
      <w:r>
        <w:rPr>
          <w:color w:val="231F20"/>
          <w:spacing w:val="-6"/>
        </w:rPr>
        <w:t> </w:t>
      </w:r>
      <w:r>
        <w:rPr>
          <w:color w:val="231F20"/>
        </w:rPr>
        <w:t>Para</w:t>
      </w:r>
      <w:r>
        <w:rPr>
          <w:color w:val="231F20"/>
          <w:spacing w:val="-6"/>
        </w:rPr>
        <w:t> </w:t>
      </w:r>
      <w:r>
        <w:rPr>
          <w:color w:val="231F20"/>
        </w:rPr>
        <w:t>poner</w:t>
      </w:r>
      <w:r>
        <w:rPr>
          <w:color w:val="231F20"/>
          <w:spacing w:val="-7"/>
        </w:rPr>
        <w:t> </w:t>
      </w:r>
      <w:r>
        <w:rPr>
          <w:color w:val="231F20"/>
        </w:rPr>
        <w:t>a</w:t>
      </w:r>
      <w:r>
        <w:rPr>
          <w:color w:val="231F20"/>
          <w:spacing w:val="-7"/>
        </w:rPr>
        <w:t> </w:t>
      </w:r>
      <w:r>
        <w:rPr>
          <w:color w:val="231F20"/>
        </w:rPr>
        <w:t>prueba las tesis positivistas plantea el problema de la función judicial. En la tradición positivista más desarrollada se mantiene la tesis de la dis- creción judicial, “en caso de que no exista una norma exactamente aplicable</w:t>
      </w:r>
      <w:r>
        <w:rPr>
          <w:color w:val="231F20"/>
          <w:spacing w:val="-8"/>
        </w:rPr>
        <w:t> </w:t>
      </w:r>
      <w:r>
        <w:rPr>
          <w:color w:val="231F20"/>
        </w:rPr>
        <w:t>el</w:t>
      </w:r>
      <w:r>
        <w:rPr>
          <w:color w:val="231F20"/>
          <w:spacing w:val="-8"/>
        </w:rPr>
        <w:t> </w:t>
      </w:r>
      <w:r>
        <w:rPr>
          <w:color w:val="231F20"/>
        </w:rPr>
        <w:t>juez</w:t>
      </w:r>
      <w:r>
        <w:rPr>
          <w:color w:val="231F20"/>
          <w:spacing w:val="-8"/>
        </w:rPr>
        <w:t> </w:t>
      </w:r>
      <w:r>
        <w:rPr>
          <w:color w:val="231F20"/>
        </w:rPr>
        <w:t>debe</w:t>
      </w:r>
      <w:r>
        <w:rPr>
          <w:color w:val="231F20"/>
          <w:spacing w:val="-8"/>
        </w:rPr>
        <w:t> </w:t>
      </w:r>
      <w:r>
        <w:rPr>
          <w:color w:val="231F20"/>
        </w:rPr>
        <w:t>decidir</w:t>
      </w:r>
      <w:r>
        <w:rPr>
          <w:color w:val="231F20"/>
          <w:spacing w:val="-8"/>
        </w:rPr>
        <w:t> </w:t>
      </w:r>
      <w:r>
        <w:rPr>
          <w:color w:val="231F20"/>
        </w:rPr>
        <w:t>discrecionalmente”.</w:t>
      </w:r>
      <w:r>
        <w:rPr>
          <w:color w:val="231F20"/>
          <w:spacing w:val="-8"/>
        </w:rPr>
        <w:t> </w:t>
      </w:r>
      <w:r>
        <w:rPr>
          <w:color w:val="231F20"/>
        </w:rPr>
        <w:t>El</w:t>
      </w:r>
      <w:r>
        <w:rPr>
          <w:color w:val="231F20"/>
          <w:spacing w:val="-8"/>
        </w:rPr>
        <w:t> </w:t>
      </w:r>
      <w:r>
        <w:rPr>
          <w:color w:val="231F20"/>
        </w:rPr>
        <w:t>derecho</w:t>
      </w:r>
      <w:r>
        <w:rPr>
          <w:color w:val="231F20"/>
          <w:spacing w:val="-8"/>
        </w:rPr>
        <w:t> </w:t>
      </w:r>
      <w:r>
        <w:rPr>
          <w:color w:val="231F20"/>
        </w:rPr>
        <w:t>no</w:t>
      </w:r>
      <w:r>
        <w:rPr>
          <w:color w:val="231F20"/>
          <w:spacing w:val="-8"/>
        </w:rPr>
        <w:t> </w:t>
      </w:r>
      <w:r>
        <w:rPr>
          <w:color w:val="231F20"/>
        </w:rPr>
        <w:t>pue- de</w:t>
      </w:r>
      <w:r>
        <w:rPr>
          <w:color w:val="231F20"/>
          <w:spacing w:val="-7"/>
        </w:rPr>
        <w:t> </w:t>
      </w:r>
      <w:r>
        <w:rPr>
          <w:color w:val="231F20"/>
        </w:rPr>
        <w:t>ofrecer</w:t>
      </w:r>
      <w:r>
        <w:rPr>
          <w:color w:val="231F20"/>
          <w:spacing w:val="-6"/>
        </w:rPr>
        <w:t> </w:t>
      </w:r>
      <w:r>
        <w:rPr>
          <w:color w:val="231F20"/>
        </w:rPr>
        <w:t>respuesta</w:t>
      </w:r>
      <w:r>
        <w:rPr>
          <w:color w:val="231F20"/>
          <w:spacing w:val="-6"/>
        </w:rPr>
        <w:t> </w:t>
      </w:r>
      <w:r>
        <w:rPr>
          <w:color w:val="231F20"/>
        </w:rPr>
        <w:t>a</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casos</w:t>
      </w:r>
      <w:r>
        <w:rPr>
          <w:color w:val="231F20"/>
          <w:spacing w:val="-7"/>
        </w:rPr>
        <w:t> </w:t>
      </w:r>
      <w:r>
        <w:rPr>
          <w:color w:val="231F20"/>
        </w:rPr>
        <w:t>que</w:t>
      </w:r>
      <w:r>
        <w:rPr>
          <w:color w:val="231F20"/>
          <w:spacing w:val="-7"/>
        </w:rPr>
        <w:t> </w:t>
      </w:r>
      <w:r>
        <w:rPr>
          <w:color w:val="231F20"/>
        </w:rPr>
        <w:t>se</w:t>
      </w:r>
      <w:r>
        <w:rPr>
          <w:color w:val="231F20"/>
          <w:spacing w:val="-6"/>
        </w:rPr>
        <w:t> </w:t>
      </w:r>
      <w:r>
        <w:rPr>
          <w:color w:val="231F20"/>
        </w:rPr>
        <w:t>plantean.</w:t>
      </w:r>
      <w:r>
        <w:rPr>
          <w:color w:val="231F20"/>
          <w:spacing w:val="-7"/>
        </w:rPr>
        <w:t> </w:t>
      </w:r>
      <w:r>
        <w:rPr>
          <w:color w:val="231F20"/>
        </w:rPr>
        <w:t>El</w:t>
      </w:r>
      <w:r>
        <w:rPr>
          <w:color w:val="231F20"/>
          <w:spacing w:val="-7"/>
        </w:rPr>
        <w:t> </w:t>
      </w:r>
      <w:r>
        <w:rPr>
          <w:color w:val="231F20"/>
        </w:rPr>
        <w:t>positivismo hartiano sostiene que en “los casos difíciles no existe respuesta co- rrecta</w:t>
      </w:r>
      <w:r>
        <w:rPr>
          <w:color w:val="231F20"/>
          <w:spacing w:val="-10"/>
        </w:rPr>
        <w:t> </w:t>
      </w:r>
      <w:r>
        <w:rPr>
          <w:color w:val="231F20"/>
        </w:rPr>
        <w:t>previa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decisión</w:t>
      </w:r>
      <w:r>
        <w:rPr>
          <w:color w:val="231F20"/>
          <w:spacing w:val="-10"/>
        </w:rPr>
        <w:t> </w:t>
      </w:r>
      <w:r>
        <w:rPr>
          <w:color w:val="231F20"/>
        </w:rPr>
        <w:t>del</w:t>
      </w:r>
      <w:r>
        <w:rPr>
          <w:color w:val="231F20"/>
          <w:spacing w:val="-10"/>
        </w:rPr>
        <w:t> </w:t>
      </w:r>
      <w:r>
        <w:rPr>
          <w:color w:val="231F20"/>
        </w:rPr>
        <w:t>juez,</w:t>
      </w:r>
      <w:r>
        <w:rPr>
          <w:color w:val="231F20"/>
          <w:spacing w:val="-10"/>
        </w:rPr>
        <w:t> </w:t>
      </w:r>
      <w:r>
        <w:rPr>
          <w:color w:val="231F20"/>
        </w:rPr>
        <w:t>que</w:t>
      </w:r>
      <w:r>
        <w:rPr>
          <w:color w:val="231F20"/>
          <w:spacing w:val="-10"/>
        </w:rPr>
        <w:t> </w:t>
      </w:r>
      <w:r>
        <w:rPr>
          <w:color w:val="231F20"/>
        </w:rPr>
        <w:t>tiene</w:t>
      </w:r>
      <w:r>
        <w:rPr>
          <w:color w:val="231F20"/>
          <w:spacing w:val="-10"/>
        </w:rPr>
        <w:t> </w:t>
      </w:r>
      <w:r>
        <w:rPr>
          <w:color w:val="231F20"/>
        </w:rPr>
        <w:t>un</w:t>
      </w:r>
      <w:r>
        <w:rPr>
          <w:color w:val="231F20"/>
          <w:spacing w:val="-9"/>
        </w:rPr>
        <w:t> </w:t>
      </w:r>
      <w:r>
        <w:rPr>
          <w:color w:val="231F20"/>
        </w:rPr>
        <w:t>marcado</w:t>
      </w:r>
      <w:r>
        <w:rPr>
          <w:color w:val="231F20"/>
          <w:spacing w:val="-10"/>
        </w:rPr>
        <w:t> </w:t>
      </w:r>
      <w:r>
        <w:rPr>
          <w:color w:val="231F20"/>
        </w:rPr>
        <w:t>carácter</w:t>
      </w:r>
      <w:r>
        <w:rPr>
          <w:color w:val="231F20"/>
          <w:spacing w:val="-10"/>
        </w:rPr>
        <w:t> </w:t>
      </w:r>
      <w:r>
        <w:rPr>
          <w:color w:val="231F20"/>
        </w:rPr>
        <w:t>dis- crecional”.</w:t>
      </w:r>
      <w:r>
        <w:rPr>
          <w:color w:val="231F20"/>
          <w:spacing w:val="-14"/>
        </w:rPr>
        <w:t> </w:t>
      </w:r>
      <w:r>
        <w:rPr>
          <w:color w:val="231F20"/>
        </w:rPr>
        <w:t>Dworkin</w:t>
      </w:r>
      <w:r>
        <w:rPr>
          <w:color w:val="231F20"/>
          <w:spacing w:val="-14"/>
        </w:rPr>
        <w:t> </w:t>
      </w:r>
      <w:r>
        <w:rPr>
          <w:color w:val="231F20"/>
        </w:rPr>
        <w:t>atacará</w:t>
      </w:r>
      <w:r>
        <w:rPr>
          <w:color w:val="231F20"/>
          <w:spacing w:val="-14"/>
        </w:rPr>
        <w:t> </w:t>
      </w:r>
      <w:r>
        <w:rPr>
          <w:color w:val="231F20"/>
        </w:rPr>
        <w:t>la</w:t>
      </w:r>
      <w:r>
        <w:rPr>
          <w:color w:val="231F20"/>
          <w:spacing w:val="-14"/>
        </w:rPr>
        <w:t> </w:t>
      </w:r>
      <w:r>
        <w:rPr>
          <w:color w:val="231F20"/>
        </w:rPr>
        <w:t>teoría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función</w:t>
      </w:r>
      <w:r>
        <w:rPr>
          <w:color w:val="231F20"/>
          <w:spacing w:val="-14"/>
        </w:rPr>
        <w:t> </w:t>
      </w:r>
      <w:r>
        <w:rPr>
          <w:color w:val="231F20"/>
        </w:rPr>
        <w:t>discrecional</w:t>
      </w:r>
      <w:r>
        <w:rPr>
          <w:color w:val="231F20"/>
          <w:spacing w:val="-14"/>
        </w:rPr>
        <w:t> </w:t>
      </w:r>
      <w:r>
        <w:rPr>
          <w:color w:val="231F20"/>
        </w:rPr>
        <w:t>de</w:t>
      </w:r>
      <w:r>
        <w:rPr>
          <w:color w:val="231F20"/>
          <w:spacing w:val="-14"/>
        </w:rPr>
        <w:t> </w:t>
      </w:r>
      <w:r>
        <w:rPr>
          <w:color w:val="231F20"/>
        </w:rPr>
        <w:t>los jueces</w:t>
      </w:r>
      <w:r>
        <w:rPr>
          <w:color w:val="231F20"/>
          <w:spacing w:val="-6"/>
        </w:rPr>
        <w:t> </w:t>
      </w:r>
      <w:r>
        <w:rPr>
          <w:color w:val="231F20"/>
        </w:rPr>
        <w:t>enunciando</w:t>
      </w:r>
      <w:r>
        <w:rPr>
          <w:color w:val="231F20"/>
          <w:spacing w:val="-6"/>
        </w:rPr>
        <w:t> </w:t>
      </w:r>
      <w:r>
        <w:rPr>
          <w:color w:val="231F20"/>
        </w:rPr>
        <w:t>la</w:t>
      </w:r>
      <w:r>
        <w:rPr>
          <w:color w:val="231F20"/>
          <w:spacing w:val="-6"/>
        </w:rPr>
        <w:t> </w:t>
      </w:r>
      <w:r>
        <w:rPr>
          <w:color w:val="231F20"/>
        </w:rPr>
        <w:t>“tesis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respuesta</w:t>
      </w:r>
      <w:r>
        <w:rPr>
          <w:color w:val="231F20"/>
          <w:spacing w:val="-6"/>
        </w:rPr>
        <w:t> </w:t>
      </w:r>
      <w:r>
        <w:rPr>
          <w:color w:val="231F20"/>
        </w:rPr>
        <w:t>correcta”.</w:t>
      </w:r>
    </w:p>
    <w:p>
      <w:pPr>
        <w:pStyle w:val="BodyText"/>
        <w:spacing w:line="247" w:lineRule="auto"/>
        <w:ind w:left="1394" w:right="1389" w:firstLine="283"/>
        <w:jc w:val="both"/>
      </w:pPr>
      <w:r>
        <w:rPr>
          <w:color w:val="231F20"/>
        </w:rPr>
        <w:t>Por</w:t>
      </w:r>
      <w:r>
        <w:rPr>
          <w:color w:val="231F20"/>
          <w:spacing w:val="-11"/>
        </w:rPr>
        <w:t> </w:t>
      </w:r>
      <w:r>
        <w:rPr>
          <w:color w:val="231F20"/>
        </w:rPr>
        <w:t>cuanto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casos</w:t>
      </w:r>
      <w:r>
        <w:rPr>
          <w:color w:val="231F20"/>
          <w:spacing w:val="-11"/>
        </w:rPr>
        <w:t> </w:t>
      </w:r>
      <w:r>
        <w:rPr>
          <w:color w:val="231F20"/>
        </w:rPr>
        <w:t>difíciles,</w:t>
      </w:r>
      <w:r>
        <w:rPr>
          <w:color w:val="231F20"/>
          <w:spacing w:val="-11"/>
        </w:rPr>
        <w:t> </w:t>
      </w:r>
      <w:r>
        <w:rPr>
          <w:color w:val="231F20"/>
        </w:rPr>
        <w:t>Dworkin</w:t>
      </w:r>
      <w:r>
        <w:rPr>
          <w:color w:val="231F20"/>
          <w:spacing w:val="-11"/>
        </w:rPr>
        <w:t> </w:t>
      </w:r>
      <w:r>
        <w:rPr>
          <w:color w:val="231F20"/>
        </w:rPr>
        <w:t>sostiene:</w:t>
      </w:r>
      <w:r>
        <w:rPr>
          <w:color w:val="231F20"/>
          <w:spacing w:val="-10"/>
        </w:rPr>
        <w:t> </w:t>
      </w:r>
      <w:r>
        <w:rPr>
          <w:color w:val="231F20"/>
        </w:rPr>
        <w:t>“Un</w:t>
      </w:r>
      <w:r>
        <w:rPr>
          <w:color w:val="231F20"/>
          <w:spacing w:val="-11"/>
        </w:rPr>
        <w:t> </w:t>
      </w:r>
      <w:r>
        <w:rPr>
          <w:color w:val="231F20"/>
        </w:rPr>
        <w:t>caso</w:t>
      </w:r>
      <w:r>
        <w:rPr>
          <w:color w:val="231F20"/>
          <w:spacing w:val="-11"/>
        </w:rPr>
        <w:t> </w:t>
      </w:r>
      <w:r>
        <w:rPr>
          <w:color w:val="231F20"/>
        </w:rPr>
        <w:t>es</w:t>
      </w:r>
      <w:r>
        <w:rPr>
          <w:color w:val="231F20"/>
          <w:spacing w:val="-11"/>
        </w:rPr>
        <w:t> </w:t>
      </w:r>
      <w:r>
        <w:rPr>
          <w:color w:val="231F20"/>
        </w:rPr>
        <w:t>di- fícil</w:t>
      </w:r>
      <w:r>
        <w:rPr>
          <w:color w:val="231F20"/>
          <w:spacing w:val="-17"/>
        </w:rPr>
        <w:t> </w:t>
      </w:r>
      <w:r>
        <w:rPr>
          <w:color w:val="231F20"/>
        </w:rPr>
        <w:t>si</w:t>
      </w:r>
      <w:r>
        <w:rPr>
          <w:color w:val="231F20"/>
          <w:spacing w:val="-17"/>
        </w:rPr>
        <w:t> </w:t>
      </w:r>
      <w:r>
        <w:rPr>
          <w:color w:val="231F20"/>
        </w:rPr>
        <w:t>existe</w:t>
      </w:r>
      <w:r>
        <w:rPr>
          <w:color w:val="231F20"/>
          <w:spacing w:val="-17"/>
        </w:rPr>
        <w:t> </w:t>
      </w:r>
      <w:r>
        <w:rPr>
          <w:color w:val="231F20"/>
        </w:rPr>
        <w:t>incerteza,</w:t>
      </w:r>
      <w:r>
        <w:rPr>
          <w:color w:val="231F20"/>
          <w:spacing w:val="-17"/>
        </w:rPr>
        <w:t> </w:t>
      </w:r>
      <w:r>
        <w:rPr>
          <w:color w:val="231F20"/>
        </w:rPr>
        <w:t>sea</w:t>
      </w:r>
      <w:r>
        <w:rPr>
          <w:color w:val="231F20"/>
          <w:spacing w:val="-17"/>
        </w:rPr>
        <w:t> </w:t>
      </w:r>
      <w:r>
        <w:rPr>
          <w:color w:val="231F20"/>
        </w:rPr>
        <w:t>porque</w:t>
      </w:r>
      <w:r>
        <w:rPr>
          <w:color w:val="231F20"/>
          <w:spacing w:val="-17"/>
        </w:rPr>
        <w:t> </w:t>
      </w:r>
      <w:r>
        <w:rPr>
          <w:color w:val="231F20"/>
        </w:rPr>
        <w:t>existen</w:t>
      </w:r>
      <w:r>
        <w:rPr>
          <w:color w:val="231F20"/>
          <w:spacing w:val="-17"/>
        </w:rPr>
        <w:t> </w:t>
      </w:r>
      <w:r>
        <w:rPr>
          <w:color w:val="231F20"/>
        </w:rPr>
        <w:t>varias</w:t>
      </w:r>
      <w:r>
        <w:rPr>
          <w:color w:val="231F20"/>
          <w:spacing w:val="-17"/>
        </w:rPr>
        <w:t> </w:t>
      </w:r>
      <w:r>
        <w:rPr>
          <w:color w:val="231F20"/>
        </w:rPr>
        <w:t>normas</w:t>
      </w:r>
      <w:r>
        <w:rPr>
          <w:color w:val="231F20"/>
          <w:spacing w:val="-17"/>
        </w:rPr>
        <w:t> </w:t>
      </w:r>
      <w:r>
        <w:rPr>
          <w:color w:val="231F20"/>
        </w:rPr>
        <w:t>que</w:t>
      </w:r>
      <w:r>
        <w:rPr>
          <w:color w:val="231F20"/>
          <w:spacing w:val="-17"/>
        </w:rPr>
        <w:t> </w:t>
      </w:r>
      <w:r>
        <w:rPr>
          <w:color w:val="231F20"/>
        </w:rPr>
        <w:t>determi- nan</w:t>
      </w:r>
      <w:r>
        <w:rPr>
          <w:color w:val="231F20"/>
          <w:spacing w:val="-17"/>
        </w:rPr>
        <w:t> </w:t>
      </w:r>
      <w:r>
        <w:rPr>
          <w:color w:val="231F20"/>
        </w:rPr>
        <w:t>sentencias</w:t>
      </w:r>
      <w:r>
        <w:rPr>
          <w:color w:val="231F20"/>
          <w:spacing w:val="-17"/>
        </w:rPr>
        <w:t> </w:t>
      </w:r>
      <w:r>
        <w:rPr>
          <w:color w:val="231F20"/>
        </w:rPr>
        <w:t>distintas,</w:t>
      </w:r>
      <w:r>
        <w:rPr>
          <w:color w:val="231F20"/>
          <w:spacing w:val="-17"/>
        </w:rPr>
        <w:t> </w:t>
      </w:r>
      <w:r>
        <w:rPr>
          <w:color w:val="231F20"/>
        </w:rPr>
        <w:t>ya</w:t>
      </w:r>
      <w:r>
        <w:rPr>
          <w:color w:val="231F20"/>
          <w:spacing w:val="-17"/>
        </w:rPr>
        <w:t> </w:t>
      </w:r>
      <w:r>
        <w:rPr>
          <w:color w:val="231F20"/>
        </w:rPr>
        <w:t>sea</w:t>
      </w:r>
      <w:r>
        <w:rPr>
          <w:color w:val="231F20"/>
          <w:spacing w:val="-17"/>
        </w:rPr>
        <w:t> </w:t>
      </w:r>
      <w:r>
        <w:rPr>
          <w:color w:val="231F20"/>
        </w:rPr>
        <w:t>porque</w:t>
      </w:r>
      <w:r>
        <w:rPr>
          <w:color w:val="231F20"/>
          <w:spacing w:val="-17"/>
        </w:rPr>
        <w:t> </w:t>
      </w:r>
      <w:r>
        <w:rPr>
          <w:color w:val="231F20"/>
        </w:rPr>
        <w:t>éstas</w:t>
      </w:r>
      <w:r>
        <w:rPr>
          <w:color w:val="231F20"/>
          <w:spacing w:val="-17"/>
        </w:rPr>
        <w:t> </w:t>
      </w:r>
      <w:r>
        <w:rPr>
          <w:color w:val="231F20"/>
        </w:rPr>
        <w:t>son</w:t>
      </w:r>
      <w:r>
        <w:rPr>
          <w:color w:val="231F20"/>
          <w:spacing w:val="-17"/>
        </w:rPr>
        <w:t> </w:t>
      </w:r>
      <w:r>
        <w:rPr>
          <w:color w:val="231F20"/>
        </w:rPr>
        <w:t>contradictorias</w:t>
      </w:r>
      <w:r>
        <w:rPr>
          <w:color w:val="231F20"/>
          <w:spacing w:val="-17"/>
        </w:rPr>
        <w:t> </w:t>
      </w:r>
      <w:r>
        <w:rPr>
          <w:color w:val="231F20"/>
        </w:rPr>
        <w:t>o</w:t>
      </w:r>
      <w:r>
        <w:rPr>
          <w:color w:val="231F20"/>
          <w:spacing w:val="-17"/>
        </w:rPr>
        <w:t> </w:t>
      </w:r>
      <w:r>
        <w:rPr>
          <w:color w:val="231F20"/>
          <w:spacing w:val="-3"/>
        </w:rPr>
        <w:t>por- </w:t>
      </w:r>
      <w:r>
        <w:rPr>
          <w:color w:val="231F20"/>
        </w:rPr>
        <w:t>que</w:t>
      </w:r>
      <w:r>
        <w:rPr>
          <w:color w:val="231F20"/>
          <w:spacing w:val="-10"/>
        </w:rPr>
        <w:t> </w:t>
      </w:r>
      <w:r>
        <w:rPr>
          <w:color w:val="231F20"/>
        </w:rPr>
        <w:t>no</w:t>
      </w:r>
      <w:r>
        <w:rPr>
          <w:color w:val="231F20"/>
          <w:spacing w:val="-10"/>
        </w:rPr>
        <w:t> </w:t>
      </w:r>
      <w:r>
        <w:rPr>
          <w:color w:val="231F20"/>
        </w:rPr>
        <w:t>existe</w:t>
      </w:r>
      <w:r>
        <w:rPr>
          <w:color w:val="231F20"/>
          <w:spacing w:val="-10"/>
        </w:rPr>
        <w:t> </w:t>
      </w:r>
      <w:r>
        <w:rPr>
          <w:color w:val="231F20"/>
        </w:rPr>
        <w:t>norma</w:t>
      </w:r>
      <w:r>
        <w:rPr>
          <w:color w:val="231F20"/>
          <w:spacing w:val="-10"/>
        </w:rPr>
        <w:t> </w:t>
      </w:r>
      <w:r>
        <w:rPr>
          <w:color w:val="231F20"/>
        </w:rPr>
        <w:t>exactamente</w:t>
      </w:r>
      <w:r>
        <w:rPr>
          <w:color w:val="231F20"/>
          <w:spacing w:val="-10"/>
        </w:rPr>
        <w:t> </w:t>
      </w:r>
      <w:r>
        <w:rPr>
          <w:color w:val="231F20"/>
        </w:rPr>
        <w:t>aplicable”.</w:t>
      </w:r>
      <w:r>
        <w:rPr>
          <w:color w:val="231F20"/>
          <w:spacing w:val="-10"/>
        </w:rPr>
        <w:t> </w:t>
      </w:r>
      <w:r>
        <w:rPr>
          <w:color w:val="231F20"/>
        </w:rPr>
        <w:t>Dworkin</w:t>
      </w:r>
      <w:r>
        <w:rPr>
          <w:color w:val="231F20"/>
          <w:spacing w:val="-10"/>
        </w:rPr>
        <w:t> </w:t>
      </w:r>
      <w:r>
        <w:rPr>
          <w:color w:val="231F20"/>
        </w:rPr>
        <w:t>afirma</w:t>
      </w:r>
      <w:r>
        <w:rPr>
          <w:color w:val="231F20"/>
          <w:spacing w:val="-10"/>
        </w:rPr>
        <w:t> </w:t>
      </w:r>
      <w:r>
        <w:rPr>
          <w:color w:val="231F20"/>
        </w:rPr>
        <w:t>que</w:t>
      </w:r>
      <w:r>
        <w:rPr>
          <w:color w:val="231F20"/>
          <w:spacing w:val="-10"/>
        </w:rPr>
        <w:t> </w:t>
      </w:r>
      <w:r>
        <w:rPr>
          <w:color w:val="231F20"/>
        </w:rPr>
        <w:t>los casos difíciles tienen respuesta correcta. Puede darse el caso de que podría haber situaciones a las que no pueda aplicarse ninguna</w:t>
      </w:r>
      <w:r>
        <w:rPr>
          <w:color w:val="231F20"/>
          <w:spacing w:val="-19"/>
        </w:rPr>
        <w:t> </w:t>
      </w:r>
      <w:r>
        <w:rPr>
          <w:color w:val="231F20"/>
        </w:rPr>
        <w:t>norma concreta, pero de ello no se sigue que no sean aplicables </w:t>
      </w:r>
      <w:r>
        <w:rPr>
          <w:i/>
          <w:color w:val="231F20"/>
        </w:rPr>
        <w:t>los princi- </w:t>
      </w:r>
      <w:r>
        <w:rPr>
          <w:i/>
          <w:color w:val="231F20"/>
        </w:rPr>
        <w:t>pios</w:t>
      </w:r>
      <w:r>
        <w:rPr>
          <w:color w:val="231F20"/>
        </w:rPr>
        <w:t>.</w:t>
      </w:r>
      <w:r>
        <w:rPr>
          <w:color w:val="231F20"/>
          <w:spacing w:val="-11"/>
        </w:rPr>
        <w:t> </w:t>
      </w:r>
      <w:r>
        <w:rPr>
          <w:color w:val="231F20"/>
          <w:spacing w:val="-3"/>
        </w:rPr>
        <w:t>También</w:t>
      </w:r>
      <w:r>
        <w:rPr>
          <w:color w:val="231F20"/>
          <w:spacing w:val="-8"/>
        </w:rPr>
        <w:t> </w:t>
      </w:r>
      <w:r>
        <w:rPr>
          <w:color w:val="231F20"/>
        </w:rPr>
        <w:t>señala</w:t>
      </w:r>
      <w:r>
        <w:rPr>
          <w:color w:val="231F20"/>
          <w:spacing w:val="-7"/>
        </w:rPr>
        <w:t> </w:t>
      </w:r>
      <w:r>
        <w:rPr>
          <w:color w:val="231F20"/>
        </w:rPr>
        <w:t>que</w:t>
      </w:r>
      <w:r>
        <w:rPr>
          <w:color w:val="231F20"/>
          <w:spacing w:val="-8"/>
        </w:rPr>
        <w:t> </w:t>
      </w:r>
      <w:r>
        <w:rPr>
          <w:color w:val="231F20"/>
        </w:rPr>
        <w:t>el</w:t>
      </w:r>
      <w:r>
        <w:rPr>
          <w:color w:val="231F20"/>
          <w:spacing w:val="-8"/>
        </w:rPr>
        <w:t> </w:t>
      </w:r>
      <w:r>
        <w:rPr>
          <w:color w:val="231F20"/>
        </w:rPr>
        <w:t>material</w:t>
      </w:r>
      <w:r>
        <w:rPr>
          <w:color w:val="231F20"/>
          <w:spacing w:val="-8"/>
        </w:rPr>
        <w:t> </w:t>
      </w:r>
      <w:r>
        <w:rPr>
          <w:color w:val="231F20"/>
        </w:rPr>
        <w:t>jurídico</w:t>
      </w:r>
      <w:r>
        <w:rPr>
          <w:color w:val="231F20"/>
          <w:spacing w:val="-8"/>
        </w:rPr>
        <w:t> </w:t>
      </w:r>
      <w:r>
        <w:rPr>
          <w:color w:val="231F20"/>
        </w:rPr>
        <w:t>compuesto</w:t>
      </w:r>
      <w:r>
        <w:rPr>
          <w:color w:val="231F20"/>
          <w:spacing w:val="-8"/>
        </w:rPr>
        <w:t> </w:t>
      </w:r>
      <w:r>
        <w:rPr>
          <w:color w:val="231F20"/>
        </w:rPr>
        <w:t>por</w:t>
      </w:r>
      <w:r>
        <w:rPr>
          <w:color w:val="231F20"/>
          <w:spacing w:val="-8"/>
        </w:rPr>
        <w:t> </w:t>
      </w:r>
      <w:r>
        <w:rPr>
          <w:color w:val="231F20"/>
        </w:rPr>
        <w:t>normas, directrices</w:t>
      </w:r>
      <w:r>
        <w:rPr>
          <w:color w:val="231F20"/>
          <w:spacing w:val="-17"/>
        </w:rPr>
        <w:t> </w:t>
      </w:r>
      <w:r>
        <w:rPr>
          <w:color w:val="231F20"/>
        </w:rPr>
        <w:t>y</w:t>
      </w:r>
      <w:r>
        <w:rPr>
          <w:color w:val="231F20"/>
          <w:spacing w:val="-17"/>
        </w:rPr>
        <w:t> </w:t>
      </w:r>
      <w:r>
        <w:rPr>
          <w:color w:val="231F20"/>
        </w:rPr>
        <w:t>principios</w:t>
      </w:r>
      <w:r>
        <w:rPr>
          <w:color w:val="231F20"/>
          <w:spacing w:val="-17"/>
        </w:rPr>
        <w:t> </w:t>
      </w:r>
      <w:r>
        <w:rPr>
          <w:color w:val="231F20"/>
        </w:rPr>
        <w:t>es</w:t>
      </w:r>
      <w:r>
        <w:rPr>
          <w:color w:val="231F20"/>
          <w:spacing w:val="-17"/>
        </w:rPr>
        <w:t> </w:t>
      </w:r>
      <w:r>
        <w:rPr>
          <w:color w:val="231F20"/>
        </w:rPr>
        <w:t>suficiente</w:t>
      </w:r>
      <w:r>
        <w:rPr>
          <w:color w:val="231F20"/>
          <w:spacing w:val="-17"/>
        </w:rPr>
        <w:t> </w:t>
      </w:r>
      <w:r>
        <w:rPr>
          <w:color w:val="231F20"/>
        </w:rPr>
        <w:t>para</w:t>
      </w:r>
      <w:r>
        <w:rPr>
          <w:color w:val="231F20"/>
          <w:spacing w:val="-17"/>
        </w:rPr>
        <w:t> </w:t>
      </w:r>
      <w:r>
        <w:rPr>
          <w:color w:val="231F20"/>
        </w:rPr>
        <w:t>dar</w:t>
      </w:r>
      <w:r>
        <w:rPr>
          <w:color w:val="231F20"/>
          <w:spacing w:val="-17"/>
        </w:rPr>
        <w:t> </w:t>
      </w:r>
      <w:r>
        <w:rPr>
          <w:color w:val="231F20"/>
        </w:rPr>
        <w:t>una</w:t>
      </w:r>
      <w:r>
        <w:rPr>
          <w:color w:val="231F20"/>
          <w:spacing w:val="-17"/>
        </w:rPr>
        <w:t> </w:t>
      </w:r>
      <w:r>
        <w:rPr>
          <w:color w:val="231F20"/>
        </w:rPr>
        <w:t>respuesta</w:t>
      </w:r>
      <w:r>
        <w:rPr>
          <w:color w:val="231F20"/>
          <w:spacing w:val="-17"/>
        </w:rPr>
        <w:t> </w:t>
      </w:r>
      <w:r>
        <w:rPr>
          <w:color w:val="231F20"/>
        </w:rPr>
        <w:t>correcta</w:t>
      </w:r>
      <w:r>
        <w:rPr>
          <w:color w:val="231F20"/>
          <w:spacing w:val="-17"/>
        </w:rPr>
        <w:t> </w:t>
      </w:r>
      <w:r>
        <w:rPr>
          <w:color w:val="231F20"/>
        </w:rPr>
        <w:t>al problema</w:t>
      </w:r>
      <w:r>
        <w:rPr>
          <w:color w:val="231F20"/>
          <w:spacing w:val="-18"/>
        </w:rPr>
        <w:t> </w:t>
      </w:r>
      <w:r>
        <w:rPr>
          <w:color w:val="231F20"/>
        </w:rPr>
        <w:t>planteado.</w:t>
      </w:r>
      <w:r>
        <w:rPr>
          <w:color w:val="231F20"/>
          <w:spacing w:val="-18"/>
        </w:rPr>
        <w:t> </w:t>
      </w:r>
      <w:r>
        <w:rPr>
          <w:color w:val="231F20"/>
        </w:rPr>
        <w:t>Refuerza</w:t>
      </w:r>
      <w:r>
        <w:rPr>
          <w:color w:val="231F20"/>
          <w:spacing w:val="-18"/>
        </w:rPr>
        <w:t> </w:t>
      </w:r>
      <w:r>
        <w:rPr>
          <w:color w:val="231F20"/>
        </w:rPr>
        <w:t>su</w:t>
      </w:r>
      <w:r>
        <w:rPr>
          <w:color w:val="231F20"/>
          <w:spacing w:val="-18"/>
        </w:rPr>
        <w:t> </w:t>
      </w:r>
      <w:r>
        <w:rPr>
          <w:color w:val="231F20"/>
        </w:rPr>
        <w:t>argumento</w:t>
      </w:r>
      <w:r>
        <w:rPr>
          <w:color w:val="231F20"/>
          <w:spacing w:val="-18"/>
        </w:rPr>
        <w:t> </w:t>
      </w:r>
      <w:r>
        <w:rPr>
          <w:color w:val="231F20"/>
        </w:rPr>
        <w:t>diciendo</w:t>
      </w:r>
      <w:r>
        <w:rPr>
          <w:color w:val="231F20"/>
          <w:spacing w:val="-18"/>
        </w:rPr>
        <w:t> </w:t>
      </w:r>
      <w:r>
        <w:rPr>
          <w:color w:val="231F20"/>
        </w:rPr>
        <w:t>que</w:t>
      </w:r>
      <w:r>
        <w:rPr>
          <w:color w:val="231F20"/>
          <w:spacing w:val="-18"/>
        </w:rPr>
        <w:t> </w:t>
      </w:r>
      <w:r>
        <w:rPr>
          <w:color w:val="231F20"/>
        </w:rPr>
        <w:t>sólo</w:t>
      </w:r>
      <w:r>
        <w:rPr>
          <w:color w:val="231F20"/>
          <w:spacing w:val="-18"/>
        </w:rPr>
        <w:t> </w:t>
      </w:r>
      <w:r>
        <w:rPr>
          <w:color w:val="231F20"/>
        </w:rPr>
        <w:t>una</w:t>
      </w:r>
      <w:r>
        <w:rPr>
          <w:color w:val="231F20"/>
          <w:spacing w:val="-18"/>
        </w:rPr>
        <w:t> </w:t>
      </w:r>
      <w:r>
        <w:rPr>
          <w:color w:val="231F20"/>
        </w:rPr>
        <w:t>vi- sión del derecho que lo identifique exclusivamente con las normas puede mantener la tesis de la discreción judicial. Cuando nos encon- tramos frente a un caso difícil, Dworkin recomienda no dar libertad absoluta al operador jurídico. Y no es una buena solución porque el operador jurídico no está legitimado ni para dictar normas ni</w:t>
      </w:r>
      <w:r>
        <w:rPr>
          <w:color w:val="231F20"/>
          <w:spacing w:val="15"/>
        </w:rPr>
        <w:t> </w:t>
      </w:r>
      <w:r>
        <w:rPr>
          <w:color w:val="231F20"/>
        </w:rPr>
        <w:t>mucho</w:t>
      </w:r>
    </w:p>
    <w:p>
      <w:pPr>
        <w:pStyle w:val="BodyText"/>
        <w:spacing w:before="2"/>
        <w:rPr>
          <w:sz w:val="17"/>
        </w:rPr>
      </w:pPr>
    </w:p>
    <w:p>
      <w:pPr>
        <w:pStyle w:val="BodyText"/>
        <w:spacing w:before="71"/>
        <w:ind w:left="1395" w:right="1314"/>
      </w:pPr>
      <w:r>
        <w:rPr>
          <w:color w:val="231F20"/>
        </w:rPr>
        <w:t>200</w:t>
      </w:r>
    </w:p>
    <w:p>
      <w:pPr>
        <w:spacing w:after="0"/>
        <w:sectPr>
          <w:footerReference w:type="default" r:id="rId235"/>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menos para dictarlas de forma retroactiva. Al operador jurídico se le debe exigir la búsqueda de criterios y la construcción de teorías que justifiquen la decisión. Y ésta debe ser consistente con la teoría.</w:t>
      </w:r>
    </w:p>
    <w:p>
      <w:pPr>
        <w:pStyle w:val="BodyText"/>
        <w:spacing w:line="247" w:lineRule="auto"/>
        <w:ind w:left="1395" w:right="1387" w:firstLine="283"/>
        <w:jc w:val="both"/>
      </w:pPr>
      <w:r>
        <w:rPr>
          <w:color w:val="231F20"/>
        </w:rPr>
        <w:t>De la armónica interpretación de los puntos de vista doctrinarios brevemente analizados y del contenido de los propios enunciados normativos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legislación</w:t>
      </w:r>
      <w:r>
        <w:rPr>
          <w:color w:val="231F20"/>
          <w:spacing w:val="-8"/>
        </w:rPr>
        <w:t> </w:t>
      </w:r>
      <w:r>
        <w:rPr>
          <w:color w:val="231F20"/>
        </w:rPr>
        <w:t>laboral,</w:t>
      </w:r>
      <w:r>
        <w:rPr>
          <w:color w:val="231F20"/>
          <w:spacing w:val="-8"/>
        </w:rPr>
        <w:t> </w:t>
      </w:r>
      <w:r>
        <w:rPr>
          <w:color w:val="231F20"/>
        </w:rPr>
        <w:t>podemos</w:t>
      </w:r>
      <w:r>
        <w:rPr>
          <w:color w:val="231F20"/>
          <w:spacing w:val="-8"/>
        </w:rPr>
        <w:t> </w:t>
      </w:r>
      <w:r>
        <w:rPr>
          <w:color w:val="231F20"/>
        </w:rPr>
        <w:t>colegir</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destaca- ble es ponderar nuevamente, que la etapa conciliatoria </w:t>
      </w:r>
      <w:r>
        <w:rPr>
          <w:i/>
          <w:color w:val="231F20"/>
        </w:rPr>
        <w:t>no </w:t>
      </w:r>
      <w:r>
        <w:rPr>
          <w:color w:val="231F20"/>
        </w:rPr>
        <w:t>es el</w:t>
      </w:r>
      <w:r>
        <w:rPr>
          <w:color w:val="231F20"/>
          <w:spacing w:val="-35"/>
        </w:rPr>
        <w:t> </w:t>
      </w:r>
      <w:r>
        <w:rPr>
          <w:color w:val="231F20"/>
        </w:rPr>
        <w:t>inicio del juicio, ya que en ésta la Junta </w:t>
      </w:r>
      <w:r>
        <w:rPr>
          <w:i/>
          <w:color w:val="231F20"/>
        </w:rPr>
        <w:t>no </w:t>
      </w:r>
      <w:r>
        <w:rPr>
          <w:color w:val="231F20"/>
        </w:rPr>
        <w:t>ejerce su función</w:t>
      </w:r>
      <w:r>
        <w:rPr>
          <w:color w:val="231F20"/>
          <w:spacing w:val="-30"/>
        </w:rPr>
        <w:t> </w:t>
      </w:r>
      <w:r>
        <w:rPr>
          <w:color w:val="231F20"/>
        </w:rPr>
        <w:t>jurisdiccional, pues</w:t>
      </w:r>
      <w:r>
        <w:rPr>
          <w:color w:val="231F20"/>
          <w:spacing w:val="-6"/>
        </w:rPr>
        <w:t> </w:t>
      </w:r>
      <w:r>
        <w:rPr>
          <w:color w:val="231F20"/>
        </w:rPr>
        <w:t>jurídicamente</w:t>
      </w:r>
      <w:r>
        <w:rPr>
          <w:color w:val="231F20"/>
          <w:spacing w:val="-7"/>
        </w:rPr>
        <w:t> </w:t>
      </w:r>
      <w:r>
        <w:rPr>
          <w:color w:val="231F20"/>
        </w:rPr>
        <w:t>es</w:t>
      </w:r>
      <w:r>
        <w:rPr>
          <w:color w:val="231F20"/>
          <w:spacing w:val="-6"/>
        </w:rPr>
        <w:t> </w:t>
      </w:r>
      <w:r>
        <w:rPr>
          <w:color w:val="231F20"/>
        </w:rPr>
        <w:t>el</w:t>
      </w:r>
      <w:r>
        <w:rPr>
          <w:color w:val="231F20"/>
          <w:spacing w:val="-6"/>
        </w:rPr>
        <w:t> </w:t>
      </w:r>
      <w:r>
        <w:rPr>
          <w:color w:val="231F20"/>
        </w:rPr>
        <w:t>periodo</w:t>
      </w:r>
      <w:r>
        <w:rPr>
          <w:color w:val="231F20"/>
          <w:spacing w:val="-6"/>
        </w:rPr>
        <w:t> </w:t>
      </w:r>
      <w:r>
        <w:rPr>
          <w:color w:val="231F20"/>
        </w:rPr>
        <w:t>de</w:t>
      </w:r>
      <w:r>
        <w:rPr>
          <w:color w:val="231F20"/>
          <w:spacing w:val="-6"/>
        </w:rPr>
        <w:t> </w:t>
      </w:r>
      <w:r>
        <w:rPr>
          <w:color w:val="231F20"/>
        </w:rPr>
        <w:t>arbitraje</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inicia</w:t>
      </w:r>
      <w:r>
        <w:rPr>
          <w:color w:val="231F20"/>
          <w:spacing w:val="-6"/>
        </w:rPr>
        <w:t> </w:t>
      </w:r>
      <w:r>
        <w:rPr>
          <w:color w:val="231F20"/>
        </w:rPr>
        <w:t>propia- mente</w:t>
      </w:r>
      <w:r>
        <w:rPr>
          <w:color w:val="231F20"/>
          <w:spacing w:val="-12"/>
        </w:rPr>
        <w:t> </w:t>
      </w:r>
      <w:r>
        <w:rPr>
          <w:color w:val="231F20"/>
        </w:rPr>
        <w:t>el</w:t>
      </w:r>
      <w:r>
        <w:rPr>
          <w:color w:val="231F20"/>
          <w:spacing w:val="-12"/>
        </w:rPr>
        <w:t> </w:t>
      </w:r>
      <w:r>
        <w:rPr>
          <w:color w:val="231F20"/>
        </w:rPr>
        <w:t>juicio</w:t>
      </w:r>
      <w:r>
        <w:rPr>
          <w:color w:val="231F20"/>
          <w:spacing w:val="-12"/>
        </w:rPr>
        <w:t> </w:t>
      </w:r>
      <w:r>
        <w:rPr>
          <w:color w:val="231F20"/>
        </w:rPr>
        <w:t>laboral.</w:t>
      </w:r>
      <w:r>
        <w:rPr>
          <w:color w:val="231F20"/>
          <w:spacing w:val="-12"/>
        </w:rPr>
        <w:t> </w:t>
      </w:r>
      <w:r>
        <w:rPr>
          <w:color w:val="231F20"/>
        </w:rPr>
        <w:t>Por</w:t>
      </w:r>
      <w:r>
        <w:rPr>
          <w:color w:val="231F20"/>
          <w:spacing w:val="-12"/>
        </w:rPr>
        <w:t> </w:t>
      </w:r>
      <w:r>
        <w:rPr>
          <w:color w:val="231F20"/>
        </w:rPr>
        <w:t>virtud</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anterior,</w:t>
      </w:r>
      <w:r>
        <w:rPr>
          <w:color w:val="231F20"/>
          <w:spacing w:val="-12"/>
        </w:rPr>
        <w:t> </w:t>
      </w:r>
      <w:r>
        <w:rPr>
          <w:color w:val="231F20"/>
        </w:rPr>
        <w:t>ahora</w:t>
      </w:r>
      <w:r>
        <w:rPr>
          <w:color w:val="231F20"/>
          <w:spacing w:val="-12"/>
        </w:rPr>
        <w:t> </w:t>
      </w:r>
      <w:r>
        <w:rPr>
          <w:color w:val="231F20"/>
        </w:rPr>
        <w:t>podemos</w:t>
      </w:r>
      <w:r>
        <w:rPr>
          <w:color w:val="231F20"/>
          <w:spacing w:val="-12"/>
        </w:rPr>
        <w:t> </w:t>
      </w:r>
      <w:r>
        <w:rPr>
          <w:color w:val="231F20"/>
        </w:rPr>
        <w:t>decir que se puede dar respuesta a las interrogantes que antes se formula- ron:</w:t>
      </w:r>
      <w:r>
        <w:rPr>
          <w:color w:val="231F20"/>
          <w:spacing w:val="-9"/>
        </w:rPr>
        <w:t> </w:t>
      </w:r>
      <w:r>
        <w:rPr>
          <w:color w:val="231F20"/>
        </w:rPr>
        <w:t>¿en</w:t>
      </w:r>
      <w:r>
        <w:rPr>
          <w:color w:val="231F20"/>
          <w:spacing w:val="-9"/>
        </w:rPr>
        <w:t> </w:t>
      </w:r>
      <w:r>
        <w:rPr>
          <w:color w:val="231F20"/>
        </w:rPr>
        <w:t>qué</w:t>
      </w:r>
      <w:r>
        <w:rPr>
          <w:color w:val="231F20"/>
          <w:spacing w:val="-9"/>
        </w:rPr>
        <w:t> </w:t>
      </w:r>
      <w:r>
        <w:rPr>
          <w:color w:val="231F20"/>
        </w:rPr>
        <w:t>etapa</w:t>
      </w:r>
      <w:r>
        <w:rPr>
          <w:color w:val="231F20"/>
          <w:spacing w:val="-9"/>
        </w:rPr>
        <w:t> </w:t>
      </w:r>
      <w:r>
        <w:rPr>
          <w:color w:val="231F20"/>
        </w:rPr>
        <w:t>del</w:t>
      </w:r>
      <w:r>
        <w:rPr>
          <w:color w:val="231F20"/>
          <w:spacing w:val="-9"/>
        </w:rPr>
        <w:t> </w:t>
      </w:r>
      <w:r>
        <w:rPr>
          <w:color w:val="231F20"/>
        </w:rPr>
        <w:t>proceso</w:t>
      </w:r>
      <w:r>
        <w:rPr>
          <w:color w:val="231F20"/>
          <w:spacing w:val="-9"/>
        </w:rPr>
        <w:t> </w:t>
      </w:r>
      <w:r>
        <w:rPr>
          <w:color w:val="231F20"/>
        </w:rPr>
        <w:t>laboral</w:t>
      </w:r>
      <w:r>
        <w:rPr>
          <w:color w:val="231F20"/>
          <w:spacing w:val="-10"/>
        </w:rPr>
        <w:t> </w:t>
      </w:r>
      <w:r>
        <w:rPr>
          <w:color w:val="231F20"/>
        </w:rPr>
        <w:t>se</w:t>
      </w:r>
      <w:r>
        <w:rPr>
          <w:color w:val="231F20"/>
          <w:spacing w:val="-9"/>
        </w:rPr>
        <w:t> </w:t>
      </w:r>
      <w:r>
        <w:rPr>
          <w:color w:val="231F20"/>
        </w:rPr>
        <w:t>debe</w:t>
      </w:r>
      <w:r>
        <w:rPr>
          <w:color w:val="231F20"/>
          <w:spacing w:val="-9"/>
        </w:rPr>
        <w:t> </w:t>
      </w:r>
      <w:r>
        <w:rPr>
          <w:color w:val="231F20"/>
        </w:rPr>
        <w:t>reconocer</w:t>
      </w:r>
      <w:r>
        <w:rPr>
          <w:color w:val="231F20"/>
          <w:spacing w:val="-9"/>
        </w:rPr>
        <w:t> </w:t>
      </w:r>
      <w:r>
        <w:rPr>
          <w:color w:val="231F20"/>
        </w:rPr>
        <w:t>la</w:t>
      </w:r>
      <w:r>
        <w:rPr>
          <w:color w:val="231F20"/>
          <w:spacing w:val="-9"/>
        </w:rPr>
        <w:t> </w:t>
      </w:r>
      <w:r>
        <w:rPr>
          <w:color w:val="231F20"/>
        </w:rPr>
        <w:t>personali- dad</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partes</w:t>
      </w:r>
      <w:r>
        <w:rPr>
          <w:color w:val="231F20"/>
          <w:spacing w:val="-4"/>
        </w:rPr>
        <w:t> </w:t>
      </w:r>
      <w:r>
        <w:rPr>
          <w:color w:val="231F20"/>
        </w:rPr>
        <w:t>en</w:t>
      </w:r>
      <w:r>
        <w:rPr>
          <w:color w:val="231F20"/>
          <w:spacing w:val="-4"/>
        </w:rPr>
        <w:t> </w:t>
      </w:r>
      <w:r>
        <w:rPr>
          <w:color w:val="231F20"/>
        </w:rPr>
        <w:t>conflicto?</w:t>
      </w:r>
      <w:r>
        <w:rPr>
          <w:color w:val="231F20"/>
          <w:spacing w:val="-4"/>
        </w:rPr>
        <w:t> </w:t>
      </w:r>
      <w:r>
        <w:rPr>
          <w:i/>
          <w:color w:val="231F20"/>
        </w:rPr>
        <w:t>En</w:t>
      </w:r>
      <w:r>
        <w:rPr>
          <w:i/>
          <w:color w:val="231F20"/>
          <w:spacing w:val="-4"/>
        </w:rPr>
        <w:t> </w:t>
      </w:r>
      <w:r>
        <w:rPr>
          <w:i/>
          <w:color w:val="231F20"/>
        </w:rPr>
        <w:t>la</w:t>
      </w:r>
      <w:r>
        <w:rPr>
          <w:i/>
          <w:color w:val="231F20"/>
          <w:spacing w:val="-4"/>
        </w:rPr>
        <w:t> </w:t>
      </w:r>
      <w:r>
        <w:rPr>
          <w:i/>
          <w:color w:val="231F20"/>
        </w:rPr>
        <w:t>etapa</w:t>
      </w:r>
      <w:r>
        <w:rPr>
          <w:i/>
          <w:color w:val="231F20"/>
          <w:spacing w:val="-4"/>
        </w:rPr>
        <w:t> </w:t>
      </w:r>
      <w:r>
        <w:rPr>
          <w:i/>
          <w:color w:val="231F20"/>
        </w:rPr>
        <w:t>de</w:t>
      </w:r>
      <w:r>
        <w:rPr>
          <w:i/>
          <w:color w:val="231F20"/>
          <w:spacing w:val="-4"/>
        </w:rPr>
        <w:t> </w:t>
      </w:r>
      <w:r>
        <w:rPr>
          <w:i/>
          <w:color w:val="231F20"/>
        </w:rPr>
        <w:t>demanda</w:t>
      </w:r>
      <w:r>
        <w:rPr>
          <w:i/>
          <w:color w:val="231F20"/>
          <w:spacing w:val="-4"/>
        </w:rPr>
        <w:t> </w:t>
      </w:r>
      <w:r>
        <w:rPr>
          <w:i/>
          <w:color w:val="231F20"/>
        </w:rPr>
        <w:t>y</w:t>
      </w:r>
      <w:r>
        <w:rPr>
          <w:i/>
          <w:color w:val="231F20"/>
          <w:spacing w:val="-4"/>
        </w:rPr>
        <w:t> </w:t>
      </w:r>
      <w:r>
        <w:rPr>
          <w:i/>
          <w:color w:val="231F20"/>
        </w:rPr>
        <w:t>excepciones</w:t>
      </w:r>
      <w:r>
        <w:rPr>
          <w:color w:val="231F20"/>
        </w:rPr>
        <w:t>, pues es a partir de ese momento que formalmente se inicia el juicio, se</w:t>
      </w:r>
      <w:r>
        <w:rPr>
          <w:color w:val="231F20"/>
          <w:spacing w:val="-8"/>
        </w:rPr>
        <w:t> </w:t>
      </w:r>
      <w:r>
        <w:rPr>
          <w:color w:val="231F20"/>
        </w:rPr>
        <w:t>fija</w:t>
      </w:r>
      <w:r>
        <w:rPr>
          <w:color w:val="231F20"/>
          <w:spacing w:val="-8"/>
        </w:rPr>
        <w:t> </w:t>
      </w:r>
      <w:r>
        <w:rPr>
          <w:color w:val="231F20"/>
        </w:rPr>
        <w:t>la</w:t>
      </w:r>
      <w:r>
        <w:rPr>
          <w:color w:val="231F20"/>
          <w:spacing w:val="-8"/>
        </w:rPr>
        <w:t> </w:t>
      </w:r>
      <w:r>
        <w:rPr>
          <w:i/>
          <w:color w:val="231F20"/>
        </w:rPr>
        <w:t>litis</w:t>
      </w:r>
      <w:r>
        <w:rPr>
          <w:i/>
          <w:color w:val="231F20"/>
          <w:spacing w:val="-8"/>
        </w:rPr>
        <w:t> </w:t>
      </w:r>
      <w:r>
        <w:rPr>
          <w:color w:val="231F20"/>
        </w:rPr>
        <w:t>y</w:t>
      </w:r>
      <w:r>
        <w:rPr>
          <w:color w:val="231F20"/>
          <w:spacing w:val="-8"/>
        </w:rPr>
        <w:t> </w:t>
      </w:r>
      <w:r>
        <w:rPr>
          <w:color w:val="231F20"/>
        </w:rPr>
        <w:t>la</w:t>
      </w:r>
      <w:r>
        <w:rPr>
          <w:color w:val="231F20"/>
          <w:spacing w:val="-8"/>
        </w:rPr>
        <w:t> </w:t>
      </w:r>
      <w:r>
        <w:rPr>
          <w:color w:val="231F20"/>
        </w:rPr>
        <w:t>Junta</w:t>
      </w:r>
      <w:r>
        <w:rPr>
          <w:color w:val="231F20"/>
          <w:spacing w:val="-8"/>
        </w:rPr>
        <w:t> </w:t>
      </w:r>
      <w:r>
        <w:rPr>
          <w:color w:val="231F20"/>
        </w:rPr>
        <w:t>ejerce</w:t>
      </w:r>
      <w:r>
        <w:rPr>
          <w:color w:val="231F20"/>
          <w:spacing w:val="-8"/>
        </w:rPr>
        <w:t> </w:t>
      </w:r>
      <w:r>
        <w:rPr>
          <w:color w:val="231F20"/>
        </w:rPr>
        <w:t>su</w:t>
      </w:r>
      <w:r>
        <w:rPr>
          <w:color w:val="231F20"/>
          <w:spacing w:val="-8"/>
        </w:rPr>
        <w:t> </w:t>
      </w:r>
      <w:r>
        <w:rPr>
          <w:color w:val="231F20"/>
        </w:rPr>
        <w:t>función</w:t>
      </w:r>
      <w:r>
        <w:rPr>
          <w:color w:val="231F20"/>
          <w:spacing w:val="-8"/>
        </w:rPr>
        <w:t> </w:t>
      </w:r>
      <w:r>
        <w:rPr>
          <w:color w:val="231F20"/>
        </w:rPr>
        <w:t>jurisdiccional.</w:t>
      </w:r>
    </w:p>
    <w:p>
      <w:pPr>
        <w:pStyle w:val="BodyText"/>
        <w:spacing w:line="247" w:lineRule="auto"/>
        <w:ind w:left="1395" w:right="1390" w:firstLine="283"/>
        <w:jc w:val="both"/>
      </w:pPr>
      <w:r>
        <w:rPr>
          <w:color w:val="231F20"/>
        </w:rPr>
        <w:t>Por</w:t>
      </w:r>
      <w:r>
        <w:rPr>
          <w:color w:val="231F20"/>
          <w:spacing w:val="-17"/>
        </w:rPr>
        <w:t> </w:t>
      </w:r>
      <w:r>
        <w:rPr>
          <w:color w:val="231F20"/>
        </w:rPr>
        <w:t>otro</w:t>
      </w:r>
      <w:r>
        <w:rPr>
          <w:color w:val="231F20"/>
          <w:spacing w:val="-17"/>
        </w:rPr>
        <w:t> </w:t>
      </w:r>
      <w:r>
        <w:rPr>
          <w:color w:val="231F20"/>
        </w:rPr>
        <w:t>lado,</w:t>
      </w:r>
      <w:r>
        <w:rPr>
          <w:color w:val="231F20"/>
          <w:spacing w:val="-17"/>
        </w:rPr>
        <w:t> </w:t>
      </w:r>
      <w:r>
        <w:rPr>
          <w:color w:val="231F20"/>
        </w:rPr>
        <w:t>la</w:t>
      </w:r>
      <w:r>
        <w:rPr>
          <w:color w:val="231F20"/>
          <w:spacing w:val="-17"/>
        </w:rPr>
        <w:t> </w:t>
      </w:r>
      <w:r>
        <w:rPr>
          <w:color w:val="231F20"/>
        </w:rPr>
        <w:t>etapa</w:t>
      </w:r>
      <w:r>
        <w:rPr>
          <w:color w:val="231F20"/>
          <w:spacing w:val="-17"/>
        </w:rPr>
        <w:t> </w:t>
      </w:r>
      <w:r>
        <w:rPr>
          <w:color w:val="231F20"/>
        </w:rPr>
        <w:t>conciliatoria</w:t>
      </w:r>
      <w:r>
        <w:rPr>
          <w:color w:val="231F20"/>
          <w:spacing w:val="-17"/>
        </w:rPr>
        <w:t> </w:t>
      </w:r>
      <w:r>
        <w:rPr>
          <w:color w:val="231F20"/>
        </w:rPr>
        <w:t>al</w:t>
      </w:r>
      <w:r>
        <w:rPr>
          <w:color w:val="231F20"/>
          <w:spacing w:val="-17"/>
        </w:rPr>
        <w:t> </w:t>
      </w:r>
      <w:r>
        <w:rPr>
          <w:color w:val="231F20"/>
        </w:rPr>
        <w:t>tener</w:t>
      </w:r>
      <w:r>
        <w:rPr>
          <w:color w:val="231F20"/>
          <w:spacing w:val="-17"/>
        </w:rPr>
        <w:t> </w:t>
      </w:r>
      <w:r>
        <w:rPr>
          <w:color w:val="231F20"/>
        </w:rPr>
        <w:t>una</w:t>
      </w:r>
      <w:r>
        <w:rPr>
          <w:color w:val="231F20"/>
          <w:spacing w:val="-17"/>
        </w:rPr>
        <w:t> </w:t>
      </w:r>
      <w:r>
        <w:rPr>
          <w:color w:val="231F20"/>
        </w:rPr>
        <w:t>naturaleza</w:t>
      </w:r>
      <w:r>
        <w:rPr>
          <w:color w:val="231F20"/>
          <w:spacing w:val="-17"/>
        </w:rPr>
        <w:t> </w:t>
      </w:r>
      <w:r>
        <w:rPr>
          <w:color w:val="231F20"/>
        </w:rPr>
        <w:t>diferen- te</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conflicto</w:t>
      </w:r>
      <w:r>
        <w:rPr>
          <w:color w:val="231F20"/>
          <w:spacing w:val="-14"/>
        </w:rPr>
        <w:t> </w:t>
      </w:r>
      <w:r>
        <w:rPr>
          <w:color w:val="231F20"/>
        </w:rPr>
        <w:t>concluya</w:t>
      </w:r>
      <w:r>
        <w:rPr>
          <w:color w:val="231F20"/>
          <w:spacing w:val="-14"/>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convenio;</w:t>
      </w:r>
      <w:r>
        <w:rPr>
          <w:color w:val="231F20"/>
          <w:spacing w:val="-14"/>
        </w:rPr>
        <w:t> </w:t>
      </w:r>
      <w:r>
        <w:rPr>
          <w:color w:val="231F20"/>
        </w:rPr>
        <w:t>la Junta,</w:t>
      </w:r>
      <w:r>
        <w:rPr>
          <w:color w:val="231F20"/>
          <w:spacing w:val="-9"/>
        </w:rPr>
        <w:t> </w:t>
      </w:r>
      <w:r>
        <w:rPr>
          <w:color w:val="231F20"/>
        </w:rPr>
        <w:t>previo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aprobación</w:t>
      </w:r>
      <w:r>
        <w:rPr>
          <w:color w:val="231F20"/>
          <w:spacing w:val="-10"/>
        </w:rPr>
        <w:t> </w:t>
      </w:r>
      <w:r>
        <w:rPr>
          <w:color w:val="231F20"/>
        </w:rPr>
        <w:t>del</w:t>
      </w:r>
      <w:r>
        <w:rPr>
          <w:color w:val="231F20"/>
          <w:spacing w:val="-9"/>
        </w:rPr>
        <w:t> </w:t>
      </w:r>
      <w:r>
        <w:rPr>
          <w:color w:val="231F20"/>
        </w:rPr>
        <w:t>mismo,</w:t>
      </w:r>
      <w:r>
        <w:rPr>
          <w:color w:val="231F20"/>
          <w:spacing w:val="-10"/>
        </w:rPr>
        <w:t> </w:t>
      </w:r>
      <w:r>
        <w:rPr>
          <w:color w:val="231F20"/>
        </w:rPr>
        <w:t>al</w:t>
      </w:r>
      <w:r>
        <w:rPr>
          <w:color w:val="231F20"/>
          <w:spacing w:val="-9"/>
        </w:rPr>
        <w:t> </w:t>
      </w:r>
      <w:r>
        <w:rPr>
          <w:color w:val="231F20"/>
        </w:rPr>
        <w:t>dictar</w:t>
      </w:r>
      <w:r>
        <w:rPr>
          <w:color w:val="231F20"/>
          <w:spacing w:val="-9"/>
        </w:rPr>
        <w:t> </w:t>
      </w:r>
      <w:r>
        <w:rPr>
          <w:color w:val="231F20"/>
        </w:rPr>
        <w:t>el</w:t>
      </w:r>
      <w:r>
        <w:rPr>
          <w:color w:val="231F20"/>
          <w:spacing w:val="-9"/>
        </w:rPr>
        <w:t> </w:t>
      </w:r>
      <w:r>
        <w:rPr>
          <w:color w:val="231F20"/>
        </w:rPr>
        <w:t>acuerdo</w:t>
      </w:r>
      <w:r>
        <w:rPr>
          <w:color w:val="231F20"/>
          <w:spacing w:val="-10"/>
        </w:rPr>
        <w:t> </w:t>
      </w:r>
      <w:r>
        <w:rPr>
          <w:color w:val="231F20"/>
        </w:rPr>
        <w:t>respecti- vo,</w:t>
      </w:r>
      <w:r>
        <w:rPr>
          <w:color w:val="231F20"/>
          <w:spacing w:val="-17"/>
        </w:rPr>
        <w:t> </w:t>
      </w:r>
      <w:r>
        <w:rPr>
          <w:color w:val="231F20"/>
        </w:rPr>
        <w:t>deberá</w:t>
      </w:r>
      <w:r>
        <w:rPr>
          <w:color w:val="231F20"/>
          <w:spacing w:val="-17"/>
        </w:rPr>
        <w:t> </w:t>
      </w:r>
      <w:r>
        <w:rPr>
          <w:color w:val="231F20"/>
        </w:rPr>
        <w:t>reconocer</w:t>
      </w:r>
      <w:r>
        <w:rPr>
          <w:color w:val="231F20"/>
          <w:spacing w:val="-17"/>
        </w:rPr>
        <w:t> </w:t>
      </w:r>
      <w:r>
        <w:rPr>
          <w:color w:val="231F20"/>
        </w:rPr>
        <w:t>la</w:t>
      </w:r>
      <w:r>
        <w:rPr>
          <w:color w:val="231F20"/>
          <w:spacing w:val="-17"/>
        </w:rPr>
        <w:t> </w:t>
      </w:r>
      <w:r>
        <w:rPr>
          <w:color w:val="231F20"/>
        </w:rPr>
        <w:t>personalidad</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partes.</w:t>
      </w:r>
      <w:r>
        <w:rPr>
          <w:color w:val="231F20"/>
          <w:spacing w:val="-17"/>
        </w:rPr>
        <w:t> </w:t>
      </w:r>
      <w:r>
        <w:rPr>
          <w:color w:val="231F20"/>
        </w:rPr>
        <w:t>Destacando</w:t>
      </w:r>
      <w:r>
        <w:rPr>
          <w:color w:val="231F20"/>
          <w:spacing w:val="-17"/>
        </w:rPr>
        <w:t> </w:t>
      </w:r>
      <w:r>
        <w:rPr>
          <w:color w:val="231F20"/>
        </w:rPr>
        <w:t>que</w:t>
      </w:r>
      <w:r>
        <w:rPr>
          <w:color w:val="231F20"/>
          <w:spacing w:val="-17"/>
        </w:rPr>
        <w:t> </w:t>
      </w:r>
      <w:r>
        <w:rPr>
          <w:color w:val="231F20"/>
        </w:rPr>
        <w:t>un elemento</w:t>
      </w:r>
      <w:r>
        <w:rPr>
          <w:color w:val="231F20"/>
          <w:spacing w:val="-9"/>
        </w:rPr>
        <w:t> </w:t>
      </w:r>
      <w:r>
        <w:rPr>
          <w:color w:val="231F20"/>
        </w:rPr>
        <w:t>indispensable</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clausulado</w:t>
      </w:r>
      <w:r>
        <w:rPr>
          <w:color w:val="231F20"/>
          <w:spacing w:val="-9"/>
        </w:rPr>
        <w:t> </w:t>
      </w:r>
      <w:r>
        <w:rPr>
          <w:color w:val="231F20"/>
        </w:rPr>
        <w:t>del</w:t>
      </w:r>
      <w:r>
        <w:rPr>
          <w:color w:val="231F20"/>
          <w:spacing w:val="-8"/>
        </w:rPr>
        <w:t> </w:t>
      </w:r>
      <w:r>
        <w:rPr>
          <w:color w:val="231F20"/>
        </w:rPr>
        <w:t>convenio</w:t>
      </w:r>
      <w:r>
        <w:rPr>
          <w:color w:val="231F20"/>
          <w:spacing w:val="-9"/>
        </w:rPr>
        <w:t> </w:t>
      </w:r>
      <w:r>
        <w:rPr>
          <w:color w:val="231F20"/>
        </w:rPr>
        <w:t>es</w:t>
      </w:r>
      <w:r>
        <w:rPr>
          <w:color w:val="231F20"/>
          <w:spacing w:val="-8"/>
        </w:rPr>
        <w:t> </w:t>
      </w:r>
      <w:r>
        <w:rPr>
          <w:color w:val="231F20"/>
        </w:rPr>
        <w:t>precisamen- te el reconocimiento recíproco de la personalidad de las partes. De esta</w:t>
      </w:r>
      <w:r>
        <w:rPr>
          <w:color w:val="231F20"/>
          <w:spacing w:val="-5"/>
        </w:rPr>
        <w:t> </w:t>
      </w:r>
      <w:r>
        <w:rPr>
          <w:color w:val="231F20"/>
        </w:rPr>
        <w:t>manera</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conculca</w:t>
      </w:r>
      <w:r>
        <w:rPr>
          <w:color w:val="231F20"/>
          <w:spacing w:val="-5"/>
        </w:rPr>
        <w:t> </w:t>
      </w:r>
      <w:r>
        <w:rPr>
          <w:color w:val="231F20"/>
        </w:rPr>
        <w:t>ni</w:t>
      </w:r>
      <w:r>
        <w:rPr>
          <w:color w:val="231F20"/>
          <w:spacing w:val="-5"/>
        </w:rPr>
        <w:t> </w:t>
      </w:r>
      <w:r>
        <w:rPr>
          <w:color w:val="231F20"/>
        </w:rPr>
        <w:t>representa</w:t>
      </w:r>
      <w:r>
        <w:rPr>
          <w:color w:val="231F20"/>
          <w:spacing w:val="-5"/>
        </w:rPr>
        <w:t> </w:t>
      </w:r>
      <w:r>
        <w:rPr>
          <w:color w:val="231F20"/>
        </w:rPr>
        <w:t>una</w:t>
      </w:r>
      <w:r>
        <w:rPr>
          <w:color w:val="231F20"/>
          <w:spacing w:val="-5"/>
        </w:rPr>
        <w:t> </w:t>
      </w:r>
      <w:r>
        <w:rPr>
          <w:color w:val="231F20"/>
        </w:rPr>
        <w:t>renuncia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derechos del trabajador y se abrevia un proceso judicial que puede resultar in- cierto</w:t>
      </w:r>
      <w:r>
        <w:rPr>
          <w:color w:val="231F20"/>
          <w:spacing w:val="-17"/>
        </w:rPr>
        <w:t> </w:t>
      </w:r>
      <w:r>
        <w:rPr>
          <w:color w:val="231F20"/>
        </w:rPr>
        <w:t>y</w:t>
      </w:r>
      <w:r>
        <w:rPr>
          <w:color w:val="231F20"/>
          <w:spacing w:val="-17"/>
        </w:rPr>
        <w:t> </w:t>
      </w:r>
      <w:r>
        <w:rPr>
          <w:color w:val="231F20"/>
        </w:rPr>
        <w:t>desgastante</w:t>
      </w:r>
      <w:r>
        <w:rPr>
          <w:color w:val="231F20"/>
          <w:spacing w:val="-17"/>
        </w:rPr>
        <w:t> </w:t>
      </w:r>
      <w:r>
        <w:rPr>
          <w:color w:val="231F20"/>
        </w:rPr>
        <w:t>para</w:t>
      </w:r>
      <w:r>
        <w:rPr>
          <w:color w:val="231F20"/>
          <w:spacing w:val="-18"/>
        </w:rPr>
        <w:t> </w:t>
      </w:r>
      <w:r>
        <w:rPr>
          <w:color w:val="231F20"/>
        </w:rPr>
        <w:t>ambas</w:t>
      </w:r>
      <w:r>
        <w:rPr>
          <w:color w:val="231F20"/>
          <w:spacing w:val="-17"/>
        </w:rPr>
        <w:t> </w:t>
      </w:r>
      <w:r>
        <w:rPr>
          <w:color w:val="231F20"/>
        </w:rPr>
        <w:t>partes;</w:t>
      </w:r>
      <w:r>
        <w:rPr>
          <w:color w:val="231F20"/>
          <w:spacing w:val="-18"/>
        </w:rPr>
        <w:t> </w:t>
      </w:r>
      <w:r>
        <w:rPr>
          <w:color w:val="231F20"/>
        </w:rPr>
        <w:t>pues</w:t>
      </w:r>
      <w:r>
        <w:rPr>
          <w:color w:val="231F20"/>
          <w:spacing w:val="-17"/>
        </w:rPr>
        <w:t> </w:t>
      </w:r>
      <w:r>
        <w:rPr>
          <w:color w:val="231F20"/>
        </w:rPr>
        <w:t>se</w:t>
      </w:r>
      <w:r>
        <w:rPr>
          <w:color w:val="231F20"/>
          <w:spacing w:val="-18"/>
        </w:rPr>
        <w:t> </w:t>
      </w:r>
      <w:r>
        <w:rPr>
          <w:color w:val="231F20"/>
        </w:rPr>
        <w:t>fija</w:t>
      </w:r>
      <w:r>
        <w:rPr>
          <w:color w:val="231F20"/>
          <w:spacing w:val="-17"/>
        </w:rPr>
        <w:t> </w:t>
      </w:r>
      <w:r>
        <w:rPr>
          <w:color w:val="231F20"/>
        </w:rPr>
        <w:t>una</w:t>
      </w:r>
      <w:r>
        <w:rPr>
          <w:color w:val="231F20"/>
          <w:spacing w:val="-17"/>
        </w:rPr>
        <w:t> </w:t>
      </w:r>
      <w:r>
        <w:rPr>
          <w:color w:val="231F20"/>
        </w:rPr>
        <w:t>fecha</w:t>
      </w:r>
      <w:r>
        <w:rPr>
          <w:color w:val="231F20"/>
          <w:spacing w:val="-17"/>
        </w:rPr>
        <w:t> </w:t>
      </w:r>
      <w:r>
        <w:rPr>
          <w:color w:val="231F20"/>
        </w:rPr>
        <w:t>determi- nada</w:t>
      </w:r>
      <w:r>
        <w:rPr>
          <w:color w:val="231F20"/>
          <w:spacing w:val="-14"/>
        </w:rPr>
        <w:t> </w:t>
      </w:r>
      <w:r>
        <w:rPr>
          <w:color w:val="231F20"/>
        </w:rPr>
        <w:t>para</w:t>
      </w:r>
      <w:r>
        <w:rPr>
          <w:color w:val="231F20"/>
          <w:spacing w:val="-14"/>
        </w:rPr>
        <w:t> </w:t>
      </w:r>
      <w:r>
        <w:rPr>
          <w:color w:val="231F20"/>
        </w:rPr>
        <w:t>dar</w:t>
      </w:r>
      <w:r>
        <w:rPr>
          <w:color w:val="231F20"/>
          <w:spacing w:val="-14"/>
        </w:rPr>
        <w:t> </w:t>
      </w:r>
      <w:r>
        <w:rPr>
          <w:color w:val="231F20"/>
        </w:rPr>
        <w:t>cumplimiento</w:t>
      </w:r>
      <w:r>
        <w:rPr>
          <w:color w:val="231F20"/>
          <w:spacing w:val="-15"/>
        </w:rPr>
        <w:t> </w:t>
      </w:r>
      <w:r>
        <w:rPr>
          <w:color w:val="231F20"/>
        </w:rPr>
        <w:t>al</w:t>
      </w:r>
      <w:r>
        <w:rPr>
          <w:color w:val="231F20"/>
          <w:spacing w:val="-14"/>
        </w:rPr>
        <w:t> </w:t>
      </w:r>
      <w:r>
        <w:rPr>
          <w:color w:val="231F20"/>
        </w:rPr>
        <w:t>mismo,</w:t>
      </w:r>
      <w:r>
        <w:rPr>
          <w:color w:val="231F20"/>
          <w:spacing w:val="-15"/>
        </w:rPr>
        <w:t> </w:t>
      </w:r>
      <w:r>
        <w:rPr>
          <w:color w:val="231F20"/>
        </w:rPr>
        <w:t>es</w:t>
      </w:r>
      <w:r>
        <w:rPr>
          <w:color w:val="231F20"/>
          <w:spacing w:val="-14"/>
        </w:rPr>
        <w:t> </w:t>
      </w:r>
      <w:r>
        <w:rPr>
          <w:color w:val="231F20"/>
          <w:spacing w:val="-3"/>
        </w:rPr>
        <w:t>decir,</w:t>
      </w:r>
      <w:r>
        <w:rPr>
          <w:color w:val="231F20"/>
          <w:spacing w:val="-14"/>
        </w:rPr>
        <w:t> </w:t>
      </w:r>
      <w:r>
        <w:rPr>
          <w:color w:val="231F20"/>
        </w:rPr>
        <w:t>quedará</w:t>
      </w:r>
      <w:r>
        <w:rPr>
          <w:color w:val="231F20"/>
          <w:spacing w:val="-14"/>
        </w:rPr>
        <w:t> </w:t>
      </w:r>
      <w:r>
        <w:rPr>
          <w:color w:val="231F20"/>
        </w:rPr>
        <w:t>sujeto</w:t>
      </w:r>
      <w:r>
        <w:rPr>
          <w:color w:val="231F20"/>
          <w:spacing w:val="-14"/>
        </w:rPr>
        <w:t> </w:t>
      </w:r>
      <w:r>
        <w:rPr>
          <w:color w:val="231F20"/>
        </w:rPr>
        <w:t>a</w:t>
      </w:r>
      <w:r>
        <w:rPr>
          <w:color w:val="231F20"/>
          <w:spacing w:val="-14"/>
        </w:rPr>
        <w:t> </w:t>
      </w:r>
      <w:r>
        <w:rPr>
          <w:color w:val="231F20"/>
        </w:rPr>
        <w:t>cum- plimentación o, en su caso, a la ratificación del mismo por parte de aquél.</w:t>
      </w:r>
      <w:r>
        <w:rPr>
          <w:color w:val="231F20"/>
          <w:spacing w:val="-9"/>
        </w:rPr>
        <w:t> </w:t>
      </w:r>
      <w:r>
        <w:rPr>
          <w:color w:val="231F20"/>
        </w:rPr>
        <w:t>En</w:t>
      </w:r>
      <w:r>
        <w:rPr>
          <w:color w:val="231F20"/>
          <w:spacing w:val="-8"/>
        </w:rPr>
        <w:t> </w:t>
      </w:r>
      <w:r>
        <w:rPr>
          <w:color w:val="231F20"/>
        </w:rPr>
        <w:t>caso</w:t>
      </w:r>
      <w:r>
        <w:rPr>
          <w:color w:val="231F20"/>
          <w:spacing w:val="-8"/>
        </w:rPr>
        <w:t> </w:t>
      </w:r>
      <w:r>
        <w:rPr>
          <w:color w:val="231F20"/>
        </w:rPr>
        <w:t>contrario,</w:t>
      </w:r>
      <w:r>
        <w:rPr>
          <w:color w:val="231F20"/>
          <w:spacing w:val="-9"/>
        </w:rPr>
        <w:t> </w:t>
      </w:r>
      <w:r>
        <w:rPr>
          <w:color w:val="231F20"/>
        </w:rPr>
        <w:t>el</w:t>
      </w:r>
      <w:r>
        <w:rPr>
          <w:color w:val="231F20"/>
          <w:spacing w:val="-8"/>
        </w:rPr>
        <w:t> </w:t>
      </w:r>
      <w:r>
        <w:rPr>
          <w:color w:val="231F20"/>
        </w:rPr>
        <w:t>trabajador</w:t>
      </w:r>
      <w:r>
        <w:rPr>
          <w:color w:val="231F20"/>
          <w:spacing w:val="-9"/>
        </w:rPr>
        <w:t> </w:t>
      </w:r>
      <w:r>
        <w:rPr>
          <w:color w:val="231F20"/>
        </w:rPr>
        <w:t>podrá</w:t>
      </w:r>
      <w:r>
        <w:rPr>
          <w:color w:val="231F20"/>
          <w:spacing w:val="-8"/>
        </w:rPr>
        <w:t> </w:t>
      </w:r>
      <w:r>
        <w:rPr>
          <w:color w:val="231F20"/>
        </w:rPr>
        <w:t>solicitar</w:t>
      </w:r>
      <w:r>
        <w:rPr>
          <w:color w:val="231F20"/>
          <w:spacing w:val="-8"/>
        </w:rPr>
        <w:t> </w:t>
      </w:r>
      <w:r>
        <w:rPr>
          <w:color w:val="231F20"/>
        </w:rPr>
        <w:t>la</w:t>
      </w:r>
      <w:r>
        <w:rPr>
          <w:color w:val="231F20"/>
          <w:spacing w:val="-8"/>
        </w:rPr>
        <w:t> </w:t>
      </w:r>
      <w:r>
        <w:rPr>
          <w:color w:val="231F20"/>
        </w:rPr>
        <w:t>ejecución</w:t>
      </w:r>
      <w:r>
        <w:rPr>
          <w:color w:val="231F20"/>
          <w:spacing w:val="-9"/>
        </w:rPr>
        <w:t> </w:t>
      </w:r>
      <w:r>
        <w:rPr>
          <w:color w:val="231F20"/>
        </w:rPr>
        <w:t>del convenio</w:t>
      </w:r>
      <w:r>
        <w:rPr>
          <w:color w:val="231F20"/>
          <w:spacing w:val="-16"/>
        </w:rPr>
        <w:t> </w:t>
      </w:r>
      <w:r>
        <w:rPr>
          <w:color w:val="231F20"/>
        </w:rPr>
        <w:t>ante</w:t>
      </w:r>
      <w:r>
        <w:rPr>
          <w:color w:val="231F20"/>
          <w:spacing w:val="-16"/>
        </w:rPr>
        <w:t> </w:t>
      </w:r>
      <w:r>
        <w:rPr>
          <w:color w:val="231F20"/>
        </w:rPr>
        <w:t>la</w:t>
      </w:r>
      <w:r>
        <w:rPr>
          <w:color w:val="231F20"/>
          <w:spacing w:val="-16"/>
        </w:rPr>
        <w:t> </w:t>
      </w:r>
      <w:r>
        <w:rPr>
          <w:color w:val="231F20"/>
        </w:rPr>
        <w:t>misma</w:t>
      </w:r>
      <w:r>
        <w:rPr>
          <w:color w:val="231F20"/>
          <w:spacing w:val="-16"/>
        </w:rPr>
        <w:t> </w:t>
      </w:r>
      <w:r>
        <w:rPr>
          <w:color w:val="231F20"/>
        </w:rPr>
        <w:t>autoridad,</w:t>
      </w:r>
      <w:r>
        <w:rPr>
          <w:color w:val="231F20"/>
          <w:spacing w:val="-16"/>
        </w:rPr>
        <w:t> </w:t>
      </w:r>
      <w:r>
        <w:rPr>
          <w:color w:val="231F20"/>
        </w:rPr>
        <w:t>puesto</w:t>
      </w:r>
      <w:r>
        <w:rPr>
          <w:color w:val="231F20"/>
          <w:spacing w:val="-16"/>
        </w:rPr>
        <w:t> </w:t>
      </w:r>
      <w:r>
        <w:rPr>
          <w:color w:val="231F20"/>
        </w:rPr>
        <w:t>que</w:t>
      </w:r>
      <w:r>
        <w:rPr>
          <w:color w:val="231F20"/>
          <w:spacing w:val="-16"/>
        </w:rPr>
        <w:t> </w:t>
      </w:r>
      <w:r>
        <w:rPr>
          <w:color w:val="231F20"/>
        </w:rPr>
        <w:t>fue</w:t>
      </w:r>
      <w:r>
        <w:rPr>
          <w:color w:val="231F20"/>
          <w:spacing w:val="-16"/>
        </w:rPr>
        <w:t> </w:t>
      </w:r>
      <w:r>
        <w:rPr>
          <w:color w:val="231F20"/>
        </w:rPr>
        <w:t>elevado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catego- ría de laudo</w:t>
      </w:r>
      <w:r>
        <w:rPr>
          <w:color w:val="231F20"/>
          <w:spacing w:val="-19"/>
        </w:rPr>
        <w:t> </w:t>
      </w:r>
      <w:r>
        <w:rPr>
          <w:color w:val="231F20"/>
        </w:rPr>
        <w:t>ejecutoriado.</w:t>
      </w:r>
    </w:p>
    <w:p>
      <w:pPr>
        <w:pStyle w:val="BodyText"/>
        <w:spacing w:line="247" w:lineRule="auto"/>
        <w:ind w:left="1395" w:right="1390" w:firstLine="283"/>
        <w:jc w:val="both"/>
      </w:pPr>
      <w:r>
        <w:rPr>
          <w:color w:val="231F20"/>
        </w:rPr>
        <w:t>Sin lugar a dudas, la etapa de demanda y excepciones es la parte más importante en el desarrollo del procedimiento ordinario laboral, se</w:t>
      </w:r>
      <w:r>
        <w:rPr>
          <w:color w:val="231F20"/>
          <w:spacing w:val="-7"/>
        </w:rPr>
        <w:t> </w:t>
      </w:r>
      <w:r>
        <w:rPr>
          <w:color w:val="231F20"/>
        </w:rPr>
        <w:t>puede</w:t>
      </w:r>
      <w:r>
        <w:rPr>
          <w:color w:val="231F20"/>
          <w:spacing w:val="-7"/>
        </w:rPr>
        <w:t> </w:t>
      </w:r>
      <w:r>
        <w:rPr>
          <w:color w:val="231F20"/>
        </w:rPr>
        <w:t>considerar</w:t>
      </w:r>
      <w:r>
        <w:rPr>
          <w:color w:val="231F20"/>
          <w:spacing w:val="-8"/>
        </w:rPr>
        <w:t> </w:t>
      </w:r>
      <w:r>
        <w:rPr>
          <w:color w:val="231F20"/>
        </w:rPr>
        <w:t>que</w:t>
      </w:r>
      <w:r>
        <w:rPr>
          <w:color w:val="231F20"/>
          <w:spacing w:val="-7"/>
        </w:rPr>
        <w:t> </w:t>
      </w:r>
      <w:r>
        <w:rPr>
          <w:color w:val="231F20"/>
        </w:rPr>
        <w:t>se</w:t>
      </w:r>
      <w:r>
        <w:rPr>
          <w:color w:val="231F20"/>
          <w:spacing w:val="-7"/>
        </w:rPr>
        <w:t> </w:t>
      </w:r>
      <w:r>
        <w:rPr>
          <w:color w:val="231F20"/>
        </w:rPr>
        <w:t>llega</w:t>
      </w:r>
      <w:r>
        <w:rPr>
          <w:color w:val="231F20"/>
          <w:spacing w:val="-7"/>
        </w:rPr>
        <w:t> </w:t>
      </w:r>
      <w:r>
        <w:rPr>
          <w:color w:val="231F20"/>
        </w:rPr>
        <w:t>a</w:t>
      </w:r>
      <w:r>
        <w:rPr>
          <w:color w:val="231F20"/>
          <w:spacing w:val="-7"/>
        </w:rPr>
        <w:t> </w:t>
      </w:r>
      <w:r>
        <w:rPr>
          <w:color w:val="231F20"/>
        </w:rPr>
        <w:t>ella</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resultado</w:t>
      </w:r>
      <w:r>
        <w:rPr>
          <w:color w:val="231F20"/>
          <w:spacing w:val="-7"/>
        </w:rPr>
        <w:t> </w:t>
      </w:r>
      <w:r>
        <w:rPr>
          <w:color w:val="231F20"/>
        </w:rPr>
        <w:t>infructuoso</w:t>
      </w:r>
      <w:r>
        <w:rPr>
          <w:color w:val="231F20"/>
          <w:spacing w:val="-8"/>
        </w:rPr>
        <w:t> </w:t>
      </w:r>
      <w:r>
        <w:rPr>
          <w:color w:val="231F20"/>
        </w:rPr>
        <w:t>de las pláticas conciliatorias entre las partes, y en la que se sentarán las bases</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sucederá</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etapa</w:t>
      </w:r>
      <w:r>
        <w:rPr>
          <w:color w:val="231F20"/>
          <w:spacing w:val="-8"/>
        </w:rPr>
        <w:t> </w:t>
      </w:r>
      <w:r>
        <w:rPr>
          <w:color w:val="231F20"/>
        </w:rPr>
        <w:t>probatoria.</w:t>
      </w:r>
      <w:r>
        <w:rPr>
          <w:color w:val="231F20"/>
          <w:spacing w:val="-8"/>
        </w:rPr>
        <w:t> </w:t>
      </w:r>
      <w:r>
        <w:rPr>
          <w:color w:val="231F20"/>
        </w:rPr>
        <w:t>La</w:t>
      </w:r>
      <w:r>
        <w:rPr>
          <w:color w:val="231F20"/>
          <w:spacing w:val="-8"/>
        </w:rPr>
        <w:t> </w:t>
      </w:r>
      <w:r>
        <w:rPr>
          <w:i/>
          <w:color w:val="231F20"/>
        </w:rPr>
        <w:t>fijación</w:t>
      </w:r>
      <w:r>
        <w:rPr>
          <w:i/>
          <w:color w:val="231F20"/>
          <w:spacing w:val="-8"/>
        </w:rPr>
        <w:t> </w:t>
      </w:r>
      <w:r>
        <w:rPr>
          <w:i/>
          <w:color w:val="231F20"/>
        </w:rPr>
        <w:t>de</w:t>
      </w:r>
      <w:r>
        <w:rPr>
          <w:i/>
          <w:color w:val="231F20"/>
          <w:spacing w:val="-8"/>
        </w:rPr>
        <w:t> </w:t>
      </w:r>
      <w:r>
        <w:rPr>
          <w:i/>
          <w:color w:val="231F20"/>
        </w:rPr>
        <w:t>la</w:t>
      </w:r>
      <w:r>
        <w:rPr>
          <w:i/>
          <w:color w:val="231F20"/>
          <w:spacing w:val="-8"/>
        </w:rPr>
        <w:t> </w:t>
      </w:r>
      <w:r>
        <w:rPr>
          <w:i/>
          <w:color w:val="231F20"/>
        </w:rPr>
        <w:t>litis</w:t>
      </w:r>
      <w:r>
        <w:rPr>
          <w:color w:val="231F20"/>
        </w:rPr>
        <w:t>, por medio de los hechos controvertidos, vendrá a ser el </w:t>
      </w:r>
      <w:r>
        <w:rPr>
          <w:i/>
          <w:color w:val="231F20"/>
        </w:rPr>
        <w:t>fundamento </w:t>
      </w:r>
      <w:r>
        <w:rPr>
          <w:color w:val="231F20"/>
        </w:rPr>
        <w:t>para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autoridad</w:t>
      </w:r>
      <w:r>
        <w:rPr>
          <w:color w:val="231F20"/>
          <w:spacing w:val="-10"/>
        </w:rPr>
        <w:t> </w:t>
      </w:r>
      <w:r>
        <w:rPr>
          <w:color w:val="231F20"/>
        </w:rPr>
        <w:t>laboral</w:t>
      </w:r>
      <w:r>
        <w:rPr>
          <w:color w:val="231F20"/>
          <w:spacing w:val="-11"/>
        </w:rPr>
        <w:t> </w:t>
      </w:r>
      <w:r>
        <w:rPr>
          <w:i/>
          <w:color w:val="231F20"/>
        </w:rPr>
        <w:t>resuelva</w:t>
      </w:r>
      <w:r>
        <w:rPr>
          <w:i/>
          <w:color w:val="231F20"/>
          <w:spacing w:val="-10"/>
        </w:rPr>
        <w:t> </w:t>
      </w:r>
      <w:r>
        <w:rPr>
          <w:color w:val="231F20"/>
        </w:rPr>
        <w:t>el</w:t>
      </w:r>
      <w:r>
        <w:rPr>
          <w:color w:val="231F20"/>
          <w:spacing w:val="-10"/>
        </w:rPr>
        <w:t> </w:t>
      </w:r>
      <w:r>
        <w:rPr>
          <w:color w:val="231F20"/>
        </w:rPr>
        <w:t>conflicto</w:t>
      </w:r>
      <w:r>
        <w:rPr>
          <w:color w:val="231F20"/>
          <w:spacing w:val="-10"/>
        </w:rPr>
        <w:t> </w:t>
      </w:r>
      <w:r>
        <w:rPr>
          <w:color w:val="231F20"/>
        </w:rPr>
        <w:t>planteado,</w:t>
      </w:r>
      <w:r>
        <w:rPr>
          <w:color w:val="231F20"/>
          <w:spacing w:val="-10"/>
        </w:rPr>
        <w:t> </w:t>
      </w:r>
      <w:r>
        <w:rPr>
          <w:color w:val="231F20"/>
        </w:rPr>
        <w:t>median- te</w:t>
      </w:r>
      <w:r>
        <w:rPr>
          <w:color w:val="231F20"/>
          <w:spacing w:val="-17"/>
        </w:rPr>
        <w:t> </w:t>
      </w:r>
      <w:r>
        <w:rPr>
          <w:color w:val="231F20"/>
        </w:rPr>
        <w:t>la</w:t>
      </w:r>
      <w:r>
        <w:rPr>
          <w:color w:val="231F20"/>
          <w:spacing w:val="-17"/>
        </w:rPr>
        <w:t> </w:t>
      </w:r>
      <w:r>
        <w:rPr>
          <w:color w:val="231F20"/>
        </w:rPr>
        <w:t>valoración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elementos</w:t>
      </w:r>
      <w:r>
        <w:rPr>
          <w:color w:val="231F20"/>
          <w:spacing w:val="-17"/>
        </w:rPr>
        <w:t> </w:t>
      </w:r>
      <w:r>
        <w:rPr>
          <w:color w:val="231F20"/>
        </w:rPr>
        <w:t>probatorios</w:t>
      </w:r>
      <w:r>
        <w:rPr>
          <w:color w:val="231F20"/>
          <w:spacing w:val="-16"/>
        </w:rPr>
        <w:t> </w:t>
      </w:r>
      <w:r>
        <w:rPr>
          <w:color w:val="231F20"/>
        </w:rPr>
        <w:t>que</w:t>
      </w:r>
      <w:r>
        <w:rPr>
          <w:color w:val="231F20"/>
          <w:spacing w:val="-17"/>
        </w:rPr>
        <w:t> </w:t>
      </w:r>
      <w:r>
        <w:rPr>
          <w:color w:val="231F20"/>
        </w:rPr>
        <w:t>le</w:t>
      </w:r>
      <w:r>
        <w:rPr>
          <w:color w:val="231F20"/>
          <w:spacing w:val="-17"/>
        </w:rPr>
        <w:t> </w:t>
      </w:r>
      <w:r>
        <w:rPr>
          <w:color w:val="231F20"/>
        </w:rPr>
        <w:t>sean</w:t>
      </w:r>
      <w:r>
        <w:rPr>
          <w:color w:val="231F20"/>
          <w:spacing w:val="-17"/>
        </w:rPr>
        <w:t> </w:t>
      </w:r>
      <w:r>
        <w:rPr>
          <w:color w:val="231F20"/>
        </w:rPr>
        <w:t>proporciona- dos en el desarrollo del</w:t>
      </w:r>
      <w:r>
        <w:rPr>
          <w:color w:val="231F20"/>
          <w:spacing w:val="-30"/>
        </w:rPr>
        <w:t> </w:t>
      </w:r>
      <w:r>
        <w:rPr>
          <w:color w:val="231F20"/>
        </w:rPr>
        <w:t>procedimiento.</w:t>
      </w:r>
    </w:p>
    <w:p>
      <w:pPr>
        <w:pStyle w:val="BodyText"/>
        <w:spacing w:before="2"/>
        <w:rPr>
          <w:sz w:val="17"/>
        </w:rPr>
      </w:pPr>
    </w:p>
    <w:p>
      <w:pPr>
        <w:pStyle w:val="BodyText"/>
        <w:spacing w:before="71"/>
        <w:ind w:left="1500" w:right="1393"/>
        <w:jc w:val="right"/>
      </w:pPr>
      <w:r>
        <w:rPr>
          <w:color w:val="231F20"/>
        </w:rPr>
        <w:t>201</w:t>
      </w:r>
    </w:p>
    <w:p>
      <w:pPr>
        <w:spacing w:after="0"/>
        <w:jc w:val="right"/>
        <w:sectPr>
          <w:footerReference w:type="default" r:id="rId236"/>
          <w:pgSz w:w="8820" w:h="12860"/>
          <w:pgMar w:footer="0" w:header="0" w:top="420" w:bottom="140" w:left="0" w:right="0"/>
          <w:pgNumType w:start="20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90" w:firstLine="283"/>
        <w:jc w:val="both"/>
      </w:pPr>
      <w:r>
        <w:rPr>
          <w:color w:val="231F20"/>
        </w:rPr>
        <w:t>Por</w:t>
      </w:r>
      <w:r>
        <w:rPr>
          <w:color w:val="231F20"/>
          <w:spacing w:val="-7"/>
        </w:rPr>
        <w:t> </w:t>
      </w:r>
      <w:r>
        <w:rPr>
          <w:color w:val="231F20"/>
        </w:rPr>
        <w:t>razón</w:t>
      </w:r>
      <w:r>
        <w:rPr>
          <w:color w:val="231F20"/>
          <w:spacing w:val="-7"/>
        </w:rPr>
        <w:t> </w:t>
      </w:r>
      <w:r>
        <w:rPr>
          <w:color w:val="231F20"/>
        </w:rPr>
        <w:t>de</w:t>
      </w:r>
      <w:r>
        <w:rPr>
          <w:color w:val="231F20"/>
          <w:spacing w:val="-7"/>
        </w:rPr>
        <w:t> </w:t>
      </w:r>
      <w:r>
        <w:rPr>
          <w:color w:val="231F20"/>
        </w:rPr>
        <w:t>espacio</w:t>
      </w:r>
      <w:r>
        <w:rPr>
          <w:color w:val="231F20"/>
          <w:spacing w:val="-8"/>
        </w:rPr>
        <w:t> </w:t>
      </w:r>
      <w:r>
        <w:rPr>
          <w:color w:val="231F20"/>
        </w:rPr>
        <w:t>sólo</w:t>
      </w:r>
      <w:r>
        <w:rPr>
          <w:color w:val="231F20"/>
          <w:spacing w:val="-7"/>
        </w:rPr>
        <w:t> </w:t>
      </w:r>
      <w:r>
        <w:rPr>
          <w:color w:val="231F20"/>
        </w:rPr>
        <w:t>expondremos</w:t>
      </w:r>
      <w:r>
        <w:rPr>
          <w:color w:val="231F20"/>
          <w:spacing w:val="-8"/>
        </w:rPr>
        <w:t> </w:t>
      </w:r>
      <w:r>
        <w:rPr>
          <w:color w:val="231F20"/>
        </w:rPr>
        <w:t>los</w:t>
      </w:r>
      <w:r>
        <w:rPr>
          <w:color w:val="231F20"/>
          <w:spacing w:val="-7"/>
        </w:rPr>
        <w:t> </w:t>
      </w:r>
      <w:r>
        <w:rPr>
          <w:color w:val="231F20"/>
        </w:rPr>
        <w:t>casos</w:t>
      </w:r>
      <w:r>
        <w:rPr>
          <w:color w:val="231F20"/>
          <w:spacing w:val="-7"/>
        </w:rPr>
        <w:t> </w:t>
      </w:r>
      <w:r>
        <w:rPr>
          <w:color w:val="231F20"/>
        </w:rPr>
        <w:t>más</w:t>
      </w:r>
      <w:r>
        <w:rPr>
          <w:color w:val="231F20"/>
          <w:spacing w:val="-7"/>
        </w:rPr>
        <w:t> </w:t>
      </w:r>
      <w:r>
        <w:rPr>
          <w:color w:val="231F20"/>
        </w:rPr>
        <w:t>emblemáti- cos que se investigaron </w:t>
      </w:r>
      <w:r>
        <w:rPr>
          <w:i/>
          <w:color w:val="231F20"/>
        </w:rPr>
        <w:t>in situ </w:t>
      </w:r>
      <w:r>
        <w:rPr>
          <w:color w:val="231F20"/>
        </w:rPr>
        <w:t>en la etapa procesal en comento, así como, los acuerdos dictados por la Junta Especial. Etapa en la que teóricamente la Junta debe juzgar con equidad y examinar y valorar libremente</w:t>
      </w:r>
      <w:r>
        <w:rPr>
          <w:color w:val="231F20"/>
          <w:spacing w:val="-16"/>
        </w:rPr>
        <w:t> </w:t>
      </w:r>
      <w:r>
        <w:rPr>
          <w:color w:val="231F20"/>
        </w:rPr>
        <w:t>las</w:t>
      </w:r>
      <w:r>
        <w:rPr>
          <w:color w:val="231F20"/>
          <w:spacing w:val="-16"/>
        </w:rPr>
        <w:t> </w:t>
      </w:r>
      <w:r>
        <w:rPr>
          <w:color w:val="231F20"/>
        </w:rPr>
        <w:t>pruebas</w:t>
      </w:r>
      <w:r>
        <w:rPr>
          <w:color w:val="231F20"/>
          <w:spacing w:val="-16"/>
        </w:rPr>
        <w:t> </w:t>
      </w:r>
      <w:r>
        <w:rPr>
          <w:color w:val="231F20"/>
        </w:rPr>
        <w:t>ofrecidas</w:t>
      </w:r>
      <w:r>
        <w:rPr>
          <w:color w:val="231F20"/>
          <w:spacing w:val="-16"/>
        </w:rPr>
        <w:t> </w:t>
      </w:r>
      <w:r>
        <w:rPr>
          <w:color w:val="231F20"/>
        </w:rPr>
        <w:t>por</w:t>
      </w:r>
      <w:r>
        <w:rPr>
          <w:color w:val="231F20"/>
          <w:spacing w:val="-16"/>
        </w:rPr>
        <w:t> </w:t>
      </w:r>
      <w:r>
        <w:rPr>
          <w:color w:val="231F20"/>
        </w:rPr>
        <w:t>las</w:t>
      </w:r>
      <w:r>
        <w:rPr>
          <w:color w:val="231F20"/>
          <w:spacing w:val="-16"/>
        </w:rPr>
        <w:t> </w:t>
      </w:r>
      <w:r>
        <w:rPr>
          <w:color w:val="231F20"/>
        </w:rPr>
        <w:t>partes,</w:t>
      </w:r>
      <w:r>
        <w:rPr>
          <w:color w:val="231F20"/>
          <w:spacing w:val="-16"/>
        </w:rPr>
        <w:t> </w:t>
      </w:r>
      <w:r>
        <w:rPr>
          <w:color w:val="231F20"/>
        </w:rPr>
        <w:t>en</w:t>
      </w:r>
      <w:r>
        <w:rPr>
          <w:color w:val="231F20"/>
          <w:spacing w:val="-16"/>
        </w:rPr>
        <w:t> </w:t>
      </w:r>
      <w:r>
        <w:rPr>
          <w:i/>
          <w:color w:val="231F20"/>
        </w:rPr>
        <w:t>conciencia</w:t>
      </w:r>
      <w:r>
        <w:rPr>
          <w:color w:val="231F20"/>
        </w:rPr>
        <w:t>,</w:t>
      </w:r>
      <w:r>
        <w:rPr>
          <w:color w:val="231F20"/>
          <w:spacing w:val="-16"/>
        </w:rPr>
        <w:t> </w:t>
      </w:r>
      <w:r>
        <w:rPr>
          <w:color w:val="231F20"/>
        </w:rPr>
        <w:t>a</w:t>
      </w:r>
      <w:r>
        <w:rPr>
          <w:color w:val="231F20"/>
          <w:spacing w:val="-16"/>
        </w:rPr>
        <w:t> </w:t>
      </w:r>
      <w:r>
        <w:rPr>
          <w:color w:val="231F20"/>
        </w:rPr>
        <w:t>fin</w:t>
      </w:r>
      <w:r>
        <w:rPr>
          <w:color w:val="231F20"/>
          <w:spacing w:val="-16"/>
        </w:rPr>
        <w:t> </w:t>
      </w:r>
      <w:r>
        <w:rPr>
          <w:color w:val="231F20"/>
        </w:rPr>
        <w:t>de encontrar la verdad. Debiendo quedar claro que </w:t>
      </w:r>
      <w:r>
        <w:rPr>
          <w:i/>
          <w:color w:val="231F20"/>
        </w:rPr>
        <w:t>no </w:t>
      </w:r>
      <w:r>
        <w:rPr>
          <w:color w:val="231F20"/>
        </w:rPr>
        <w:t>están facultadas para</w:t>
      </w:r>
      <w:r>
        <w:rPr>
          <w:color w:val="231F20"/>
          <w:spacing w:val="-5"/>
        </w:rPr>
        <w:t> </w:t>
      </w:r>
      <w:r>
        <w:rPr>
          <w:color w:val="231F20"/>
        </w:rPr>
        <w:t>resolver</w:t>
      </w:r>
      <w:r>
        <w:rPr>
          <w:color w:val="231F20"/>
          <w:spacing w:val="-5"/>
        </w:rPr>
        <w:t> </w:t>
      </w:r>
      <w:r>
        <w:rPr>
          <w:color w:val="231F20"/>
        </w:rPr>
        <w:t>al</w:t>
      </w:r>
      <w:r>
        <w:rPr>
          <w:color w:val="231F20"/>
          <w:spacing w:val="-5"/>
        </w:rPr>
        <w:t> </w:t>
      </w:r>
      <w:r>
        <w:rPr>
          <w:color w:val="231F20"/>
        </w:rPr>
        <w:t>margen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legislación</w:t>
      </w:r>
      <w:r>
        <w:rPr>
          <w:color w:val="231F20"/>
          <w:spacing w:val="-5"/>
        </w:rPr>
        <w:t> </w:t>
      </w:r>
      <w:r>
        <w:rPr>
          <w:color w:val="231F20"/>
        </w:rPr>
        <w:t>laboral</w:t>
      </w:r>
      <w:r>
        <w:rPr>
          <w:color w:val="231F20"/>
          <w:spacing w:val="-5"/>
        </w:rPr>
        <w:t> </w:t>
      </w:r>
      <w:r>
        <w:rPr>
          <w:color w:val="231F20"/>
        </w:rPr>
        <w:t>o</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pleno</w:t>
      </w:r>
      <w:r>
        <w:rPr>
          <w:color w:val="231F20"/>
          <w:spacing w:val="-5"/>
        </w:rPr>
        <w:t> </w:t>
      </w:r>
      <w:r>
        <w:rPr>
          <w:i/>
          <w:color w:val="231F20"/>
        </w:rPr>
        <w:t>arbitrio </w:t>
      </w:r>
      <w:r>
        <w:rPr>
          <w:color w:val="231F20"/>
        </w:rPr>
        <w:t>los casos que se sometan a su jurisdicción. Así también, que su fun- </w:t>
      </w:r>
      <w:r>
        <w:rPr>
          <w:color w:val="231F20"/>
          <w:spacing w:val="2"/>
        </w:rPr>
        <w:t>ción jurisdiccional debe ceñirse </w:t>
      </w:r>
      <w:r>
        <w:rPr>
          <w:color w:val="231F20"/>
        </w:rPr>
        <w:t>a las </w:t>
      </w:r>
      <w:r>
        <w:rPr>
          <w:color w:val="231F20"/>
          <w:spacing w:val="2"/>
        </w:rPr>
        <w:t>normas establecidas </w:t>
      </w:r>
      <w:r>
        <w:rPr>
          <w:color w:val="231F20"/>
        </w:rPr>
        <w:t>por la Constitución, leyes reglamentarias y los principios. Su prioridad, se insiste, es buscar la verdad de los hechos </w:t>
      </w:r>
      <w:r>
        <w:rPr>
          <w:i/>
          <w:color w:val="231F20"/>
        </w:rPr>
        <w:t>sin formulismos </w:t>
      </w:r>
      <w:r>
        <w:rPr>
          <w:color w:val="231F20"/>
        </w:rPr>
        <w:t>en la valo- ración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pruebas</w:t>
      </w:r>
      <w:r>
        <w:rPr>
          <w:color w:val="231F20"/>
          <w:spacing w:val="-6"/>
        </w:rPr>
        <w:t> </w:t>
      </w:r>
      <w:r>
        <w:rPr>
          <w:color w:val="231F20"/>
        </w:rPr>
        <w:t>y</w:t>
      </w:r>
      <w:r>
        <w:rPr>
          <w:color w:val="231F20"/>
          <w:spacing w:val="-6"/>
        </w:rPr>
        <w:t> </w:t>
      </w:r>
      <w:r>
        <w:rPr>
          <w:color w:val="231F20"/>
        </w:rPr>
        <w:t>aplicar</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al</w:t>
      </w:r>
      <w:r>
        <w:rPr>
          <w:color w:val="231F20"/>
          <w:spacing w:val="-6"/>
        </w:rPr>
        <w:t> </w:t>
      </w:r>
      <w:r>
        <w:rPr>
          <w:color w:val="231F20"/>
        </w:rPr>
        <w:t>caso</w:t>
      </w:r>
      <w:r>
        <w:rPr>
          <w:color w:val="231F20"/>
          <w:spacing w:val="-6"/>
        </w:rPr>
        <w:t> </w:t>
      </w:r>
      <w:r>
        <w:rPr>
          <w:color w:val="231F20"/>
        </w:rPr>
        <w:t>concreto.</w:t>
      </w:r>
    </w:p>
    <w:p>
      <w:pPr>
        <w:pStyle w:val="BodyText"/>
        <w:spacing w:line="247" w:lineRule="auto"/>
        <w:ind w:left="1394" w:right="1388" w:firstLine="283"/>
        <w:jc w:val="both"/>
      </w:pPr>
      <w:r>
        <w:rPr>
          <w:color w:val="231F20"/>
        </w:rPr>
        <w:t>Con claroscuros suele catalogarse la actuación de la Junta Espe- cial que, sin generalizar, podemos asegurar que en la mayoría de sus acuerdos suceden situaciones tan absurdas como carentes de</w:t>
      </w:r>
      <w:r>
        <w:rPr>
          <w:color w:val="231F20"/>
          <w:spacing w:val="-38"/>
        </w:rPr>
        <w:t> </w:t>
      </w:r>
      <w:r>
        <w:rPr>
          <w:color w:val="231F20"/>
        </w:rPr>
        <w:t>motiva- ción y fundamentación jurídica. Ejemplo de ello lo encontramos en </w:t>
      </w:r>
      <w:r>
        <w:rPr>
          <w:color w:val="231F20"/>
          <w:spacing w:val="4"/>
        </w:rPr>
        <w:t>los </w:t>
      </w:r>
      <w:r>
        <w:rPr>
          <w:color w:val="231F20"/>
          <w:spacing w:val="5"/>
        </w:rPr>
        <w:t>casos: 78/2005, 131/2007, 285/2007, </w:t>
      </w:r>
      <w:r>
        <w:rPr>
          <w:color w:val="231F20"/>
          <w:spacing w:val="4"/>
        </w:rPr>
        <w:t>113/2008, </w:t>
      </w:r>
      <w:r>
        <w:rPr>
          <w:color w:val="231F20"/>
          <w:spacing w:val="6"/>
        </w:rPr>
        <w:t>20/2009, </w:t>
      </w:r>
      <w:r>
        <w:rPr>
          <w:color w:val="231F20"/>
        </w:rPr>
        <w:t>599/2009, 42/2010, 209/2010, 446/2010, 336/2011 y 482/2011. </w:t>
      </w:r>
      <w:r>
        <w:rPr>
          <w:color w:val="231F20"/>
          <w:spacing w:val="46"/>
        </w:rPr>
        <w:t> </w:t>
      </w:r>
      <w:r>
        <w:rPr>
          <w:color w:val="231F20"/>
        </w:rPr>
        <w:t>De</w:t>
      </w:r>
    </w:p>
    <w:p>
      <w:pPr>
        <w:pStyle w:val="BodyText"/>
        <w:spacing w:line="253" w:lineRule="exact"/>
        <w:ind w:left="1394"/>
        <w:jc w:val="both"/>
      </w:pPr>
      <w:r>
        <w:rPr>
          <w:color w:val="231F20"/>
        </w:rPr>
        <w:t>tal manera, se dan casos en los que la Junta desconoce la personalidad</w:t>
      </w:r>
    </w:p>
    <w:p>
      <w:pPr>
        <w:pStyle w:val="BodyText"/>
        <w:spacing w:line="247" w:lineRule="auto" w:before="7"/>
        <w:ind w:left="1394" w:right="1391"/>
        <w:jc w:val="both"/>
      </w:pPr>
      <w:r>
        <w:rPr>
          <w:color w:val="231F20"/>
        </w:rPr>
        <w:t>–se</w:t>
      </w:r>
      <w:r>
        <w:rPr>
          <w:color w:val="231F20"/>
          <w:spacing w:val="-16"/>
        </w:rPr>
        <w:t> </w:t>
      </w:r>
      <w:r>
        <w:rPr>
          <w:color w:val="231F20"/>
        </w:rPr>
        <w:t>insiste</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general</w:t>
      </w:r>
      <w:r>
        <w:rPr>
          <w:color w:val="231F20"/>
          <w:spacing w:val="-16"/>
        </w:rPr>
        <w:t> </w:t>
      </w:r>
      <w:r>
        <w:rPr>
          <w:color w:val="231F20"/>
        </w:rPr>
        <w:t>al</w:t>
      </w:r>
      <w:r>
        <w:rPr>
          <w:color w:val="231F20"/>
          <w:spacing w:val="-16"/>
        </w:rPr>
        <w:t> </w:t>
      </w:r>
      <w:r>
        <w:rPr>
          <w:color w:val="231F20"/>
        </w:rPr>
        <w:t>apoderado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parte</w:t>
      </w:r>
      <w:r>
        <w:rPr>
          <w:color w:val="231F20"/>
          <w:spacing w:val="-16"/>
        </w:rPr>
        <w:t> </w:t>
      </w:r>
      <w:r>
        <w:rPr>
          <w:color w:val="231F20"/>
        </w:rPr>
        <w:t>demandada–</w:t>
      </w:r>
      <w:r>
        <w:rPr>
          <w:color w:val="231F20"/>
          <w:spacing w:val="-16"/>
        </w:rPr>
        <w:t> </w:t>
      </w:r>
      <w:r>
        <w:rPr>
          <w:color w:val="231F20"/>
        </w:rPr>
        <w:t>porque </w:t>
      </w:r>
      <w:r>
        <w:rPr>
          <w:i/>
          <w:color w:val="231F20"/>
        </w:rPr>
        <w:t>omite </w:t>
      </w:r>
      <w:r>
        <w:rPr>
          <w:color w:val="231F20"/>
        </w:rPr>
        <w:t>referir en el momento de su comparecencia y en los diversos usos de la voz quién es e identificarse plenamente en su oportunidad con</w:t>
      </w:r>
      <w:r>
        <w:rPr>
          <w:color w:val="231F20"/>
          <w:spacing w:val="-15"/>
        </w:rPr>
        <w:t> </w:t>
      </w:r>
      <w:r>
        <w:rPr>
          <w:color w:val="231F20"/>
        </w:rPr>
        <w:t>documento</w:t>
      </w:r>
      <w:r>
        <w:rPr>
          <w:color w:val="231F20"/>
          <w:spacing w:val="-15"/>
        </w:rPr>
        <w:t> </w:t>
      </w:r>
      <w:r>
        <w:rPr>
          <w:color w:val="231F20"/>
        </w:rPr>
        <w:t>oficial.</w:t>
      </w:r>
      <w:r>
        <w:rPr>
          <w:color w:val="231F20"/>
          <w:spacing w:val="-15"/>
        </w:rPr>
        <w:t> </w:t>
      </w:r>
      <w:r>
        <w:rPr>
          <w:color w:val="231F20"/>
        </w:rPr>
        <w:t>Lo</w:t>
      </w:r>
      <w:r>
        <w:rPr>
          <w:color w:val="231F20"/>
          <w:spacing w:val="-15"/>
        </w:rPr>
        <w:t> </w:t>
      </w:r>
      <w:r>
        <w:rPr>
          <w:color w:val="231F20"/>
        </w:rPr>
        <w:t>opuesto</w:t>
      </w:r>
      <w:r>
        <w:rPr>
          <w:color w:val="231F20"/>
          <w:spacing w:val="-15"/>
        </w:rPr>
        <w:t> </w:t>
      </w:r>
      <w:r>
        <w:rPr>
          <w:color w:val="231F20"/>
        </w:rPr>
        <w:t>se</w:t>
      </w:r>
      <w:r>
        <w:rPr>
          <w:color w:val="231F20"/>
          <w:spacing w:val="-15"/>
        </w:rPr>
        <w:t> </w:t>
      </w:r>
      <w:r>
        <w:rPr>
          <w:color w:val="231F20"/>
        </w:rPr>
        <w:t>da</w:t>
      </w:r>
      <w:r>
        <w:rPr>
          <w:color w:val="231F20"/>
          <w:spacing w:val="-15"/>
        </w:rPr>
        <w:t> </w:t>
      </w:r>
      <w:r>
        <w:rPr>
          <w:color w:val="231F20"/>
        </w:rPr>
        <w:t>tratándose</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apoderados de la actora, es decir, ni siquiera presentan o les es requerido docu- mento</w:t>
      </w:r>
      <w:r>
        <w:rPr>
          <w:color w:val="231F20"/>
          <w:spacing w:val="-7"/>
        </w:rPr>
        <w:t> </w:t>
      </w:r>
      <w:r>
        <w:rPr>
          <w:color w:val="231F20"/>
        </w:rPr>
        <w:t>mediante</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se</w:t>
      </w:r>
      <w:r>
        <w:rPr>
          <w:color w:val="231F20"/>
          <w:spacing w:val="-7"/>
        </w:rPr>
        <w:t> </w:t>
      </w:r>
      <w:r>
        <w:rPr>
          <w:color w:val="231F20"/>
        </w:rPr>
        <w:t>acredite</w:t>
      </w:r>
      <w:r>
        <w:rPr>
          <w:color w:val="231F20"/>
          <w:spacing w:val="-7"/>
        </w:rPr>
        <w:t> </w:t>
      </w:r>
      <w:r>
        <w:rPr>
          <w:color w:val="231F20"/>
        </w:rPr>
        <w:t>la</w:t>
      </w:r>
      <w:r>
        <w:rPr>
          <w:color w:val="231F20"/>
          <w:spacing w:val="-7"/>
        </w:rPr>
        <w:t> </w:t>
      </w:r>
      <w:r>
        <w:rPr>
          <w:color w:val="231F20"/>
        </w:rPr>
        <w:t>identidad</w:t>
      </w:r>
      <w:r>
        <w:rPr>
          <w:color w:val="231F20"/>
          <w:spacing w:val="-8"/>
        </w:rPr>
        <w:t> </w:t>
      </w:r>
      <w:r>
        <w:rPr>
          <w:color w:val="231F20"/>
        </w:rPr>
        <w:t>del</w:t>
      </w:r>
      <w:r>
        <w:rPr>
          <w:color w:val="231F20"/>
          <w:spacing w:val="-7"/>
        </w:rPr>
        <w:t> </w:t>
      </w:r>
      <w:r>
        <w:rPr>
          <w:color w:val="231F20"/>
        </w:rPr>
        <w:t>compareciente.</w:t>
      </w:r>
    </w:p>
    <w:p>
      <w:pPr>
        <w:pStyle w:val="BodyText"/>
        <w:spacing w:line="253" w:lineRule="exact"/>
        <w:ind w:left="1678" w:right="1314"/>
      </w:pPr>
      <w:r>
        <w:rPr>
          <w:color w:val="231F20"/>
        </w:rPr>
        <w:t>Así también, es frecuente que se cometan errores mecanográficos</w:t>
      </w:r>
    </w:p>
    <w:p>
      <w:pPr>
        <w:pStyle w:val="BodyText"/>
        <w:spacing w:line="247" w:lineRule="auto" w:before="7"/>
        <w:ind w:left="1394" w:right="1389"/>
        <w:jc w:val="both"/>
      </w:pPr>
      <w:r>
        <w:rPr>
          <w:color w:val="231F20"/>
        </w:rPr>
        <w:t>–lo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justificable</w:t>
      </w:r>
      <w:r>
        <w:rPr>
          <w:color w:val="231F20"/>
          <w:spacing w:val="-11"/>
        </w:rPr>
        <w:t> </w:t>
      </w:r>
      <w:r>
        <w:rPr>
          <w:color w:val="231F20"/>
        </w:rPr>
        <w:t>porque</w:t>
      </w:r>
      <w:r>
        <w:rPr>
          <w:color w:val="231F20"/>
          <w:spacing w:val="-11"/>
        </w:rPr>
        <w:t> </w:t>
      </w:r>
      <w:r>
        <w:rPr>
          <w:color w:val="231F20"/>
        </w:rPr>
        <w:t>al</w:t>
      </w:r>
      <w:r>
        <w:rPr>
          <w:color w:val="231F20"/>
          <w:spacing w:val="-11"/>
        </w:rPr>
        <w:t> </w:t>
      </w:r>
      <w:r>
        <w:rPr>
          <w:color w:val="231F20"/>
        </w:rPr>
        <w:t>fin</w:t>
      </w:r>
      <w:r>
        <w:rPr>
          <w:color w:val="231F20"/>
          <w:spacing w:val="-11"/>
        </w:rPr>
        <w:t> </w:t>
      </w:r>
      <w:r>
        <w:rPr>
          <w:color w:val="231F20"/>
        </w:rPr>
        <w:t>y</w:t>
      </w:r>
      <w:r>
        <w:rPr>
          <w:color w:val="231F20"/>
          <w:spacing w:val="-11"/>
        </w:rPr>
        <w:t> </w:t>
      </w:r>
      <w:r>
        <w:rPr>
          <w:color w:val="231F20"/>
        </w:rPr>
        <w:t>al</w:t>
      </w:r>
      <w:r>
        <w:rPr>
          <w:color w:val="231F20"/>
          <w:spacing w:val="-11"/>
        </w:rPr>
        <w:t> </w:t>
      </w:r>
      <w:r>
        <w:rPr>
          <w:color w:val="231F20"/>
        </w:rPr>
        <w:t>cabo</w:t>
      </w:r>
      <w:r>
        <w:rPr>
          <w:color w:val="231F20"/>
          <w:spacing w:val="-11"/>
        </w:rPr>
        <w:t> </w:t>
      </w:r>
      <w:r>
        <w:rPr>
          <w:color w:val="231F20"/>
        </w:rPr>
        <w:t>como</w:t>
      </w:r>
      <w:r>
        <w:rPr>
          <w:color w:val="231F20"/>
          <w:spacing w:val="-11"/>
        </w:rPr>
        <w:t> </w:t>
      </w:r>
      <w:r>
        <w:rPr>
          <w:color w:val="231F20"/>
        </w:rPr>
        <w:t>seres</w:t>
      </w:r>
      <w:r>
        <w:rPr>
          <w:color w:val="231F20"/>
          <w:spacing w:val="-11"/>
        </w:rPr>
        <w:t> </w:t>
      </w:r>
      <w:r>
        <w:rPr>
          <w:color w:val="231F20"/>
        </w:rPr>
        <w:t>humanos</w:t>
      </w:r>
      <w:r>
        <w:rPr>
          <w:color w:val="231F20"/>
          <w:spacing w:val="-11"/>
        </w:rPr>
        <w:t> </w:t>
      </w:r>
      <w:r>
        <w:rPr>
          <w:color w:val="231F20"/>
        </w:rPr>
        <w:t>so- mos imperfectos–, se asienten en actas de manera equivocada </w:t>
      </w:r>
      <w:r>
        <w:rPr>
          <w:color w:val="231F20"/>
          <w:spacing w:val="2"/>
        </w:rPr>
        <w:t>los </w:t>
      </w:r>
      <w:r>
        <w:rPr>
          <w:color w:val="231F20"/>
        </w:rPr>
        <w:t>nombres de los apoderados, peor aún es que se lleve todo el</w:t>
      </w:r>
      <w:r>
        <w:rPr>
          <w:color w:val="231F20"/>
          <w:spacing w:val="-25"/>
        </w:rPr>
        <w:t> </w:t>
      </w:r>
      <w:r>
        <w:rPr>
          <w:color w:val="231F20"/>
        </w:rPr>
        <w:t>procedi- miento</w:t>
      </w:r>
      <w:r>
        <w:rPr>
          <w:color w:val="231F20"/>
          <w:spacing w:val="-8"/>
        </w:rPr>
        <w:t> </w:t>
      </w:r>
      <w:r>
        <w:rPr>
          <w:color w:val="231F20"/>
        </w:rPr>
        <w:t>sin</w:t>
      </w:r>
      <w:r>
        <w:rPr>
          <w:color w:val="231F20"/>
          <w:spacing w:val="-7"/>
        </w:rPr>
        <w:t> </w:t>
      </w:r>
      <w:r>
        <w:rPr>
          <w:color w:val="231F20"/>
        </w:rPr>
        <w:t>hacer</w:t>
      </w:r>
      <w:r>
        <w:rPr>
          <w:color w:val="231F20"/>
          <w:spacing w:val="-8"/>
        </w:rPr>
        <w:t> </w:t>
      </w:r>
      <w:r>
        <w:rPr>
          <w:color w:val="231F20"/>
        </w:rPr>
        <w:t>la</w:t>
      </w:r>
      <w:r>
        <w:rPr>
          <w:color w:val="231F20"/>
          <w:spacing w:val="-8"/>
        </w:rPr>
        <w:t> </w:t>
      </w:r>
      <w:r>
        <w:rPr>
          <w:color w:val="231F20"/>
        </w:rPr>
        <w:t>aclaración</w:t>
      </w:r>
      <w:r>
        <w:rPr>
          <w:color w:val="231F20"/>
          <w:spacing w:val="-8"/>
        </w:rPr>
        <w:t> </w:t>
      </w:r>
      <w:r>
        <w:rPr>
          <w:color w:val="231F20"/>
        </w:rPr>
        <w:t>debida.</w:t>
      </w:r>
      <w:r>
        <w:rPr>
          <w:color w:val="231F20"/>
          <w:spacing w:val="-8"/>
        </w:rPr>
        <w:t> </w:t>
      </w:r>
      <w:r>
        <w:rPr>
          <w:color w:val="231F20"/>
        </w:rPr>
        <w:t>Esto,</w:t>
      </w:r>
      <w:r>
        <w:rPr>
          <w:color w:val="231F20"/>
          <w:spacing w:val="-8"/>
        </w:rPr>
        <w:t> </w:t>
      </w:r>
      <w:r>
        <w:rPr>
          <w:color w:val="231F20"/>
        </w:rPr>
        <w:t>por</w:t>
      </w:r>
      <w:r>
        <w:rPr>
          <w:color w:val="231F20"/>
          <w:spacing w:val="-8"/>
        </w:rPr>
        <w:t> </w:t>
      </w:r>
      <w:r>
        <w:rPr>
          <w:color w:val="231F20"/>
        </w:rPr>
        <w:t>supuesto,</w:t>
      </w:r>
      <w:r>
        <w:rPr>
          <w:color w:val="231F20"/>
          <w:spacing w:val="-7"/>
        </w:rPr>
        <w:t> </w:t>
      </w:r>
      <w:r>
        <w:rPr>
          <w:color w:val="231F20"/>
        </w:rPr>
        <w:t>es</w:t>
      </w:r>
      <w:r>
        <w:rPr>
          <w:color w:val="231F20"/>
          <w:spacing w:val="-8"/>
        </w:rPr>
        <w:t> </w:t>
      </w:r>
      <w:r>
        <w:rPr>
          <w:color w:val="231F20"/>
        </w:rPr>
        <w:t>causa</w:t>
      </w:r>
      <w:r>
        <w:rPr>
          <w:color w:val="231F20"/>
          <w:spacing w:val="-8"/>
        </w:rPr>
        <w:t> </w:t>
      </w:r>
      <w:r>
        <w:rPr>
          <w:color w:val="231F20"/>
        </w:rPr>
        <w:t>de nulidad. Siguiendo ese orden de ideas, se dan casos en los que ya in- mersos en la etapa de demanda y excepciones o incluso en ofreci- miento y admisión de pruebas, por lo general, el actor revoca a su apoderado</w:t>
      </w:r>
      <w:r>
        <w:rPr>
          <w:color w:val="231F20"/>
          <w:spacing w:val="-15"/>
        </w:rPr>
        <w:t> </w:t>
      </w:r>
      <w:r>
        <w:rPr>
          <w:color w:val="231F20"/>
        </w:rPr>
        <w:t>y</w:t>
      </w:r>
      <w:r>
        <w:rPr>
          <w:color w:val="231F20"/>
          <w:spacing w:val="-15"/>
        </w:rPr>
        <w:t> </w:t>
      </w:r>
      <w:r>
        <w:rPr>
          <w:color w:val="231F20"/>
        </w:rPr>
        <w:t>nombra</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lugar</w:t>
      </w:r>
      <w:r>
        <w:rPr>
          <w:color w:val="231F20"/>
          <w:spacing w:val="-15"/>
        </w:rPr>
        <w:t> </w:t>
      </w:r>
      <w:r>
        <w:rPr>
          <w:color w:val="231F20"/>
        </w:rPr>
        <w:t>a</w:t>
      </w:r>
      <w:r>
        <w:rPr>
          <w:color w:val="231F20"/>
          <w:spacing w:val="-15"/>
        </w:rPr>
        <w:t> </w:t>
      </w:r>
      <w:r>
        <w:rPr>
          <w:color w:val="231F20"/>
        </w:rPr>
        <w:t>otro,</w:t>
      </w:r>
      <w:r>
        <w:rPr>
          <w:color w:val="231F20"/>
          <w:spacing w:val="-15"/>
        </w:rPr>
        <w:t> </w:t>
      </w:r>
      <w:r>
        <w:rPr>
          <w:color w:val="231F20"/>
        </w:rPr>
        <w:t>o</w:t>
      </w:r>
      <w:r>
        <w:rPr>
          <w:color w:val="231F20"/>
          <w:spacing w:val="-15"/>
        </w:rPr>
        <w:t> </w:t>
      </w:r>
      <w:r>
        <w:rPr>
          <w:color w:val="231F20"/>
        </w:rPr>
        <w:t>se</w:t>
      </w:r>
      <w:r>
        <w:rPr>
          <w:color w:val="231F20"/>
          <w:spacing w:val="-15"/>
        </w:rPr>
        <w:t> </w:t>
      </w:r>
      <w:r>
        <w:rPr>
          <w:color w:val="231F20"/>
        </w:rPr>
        <w:t>presentan</w:t>
      </w:r>
      <w:r>
        <w:rPr>
          <w:color w:val="231F20"/>
          <w:spacing w:val="-15"/>
        </w:rPr>
        <w:t> </w:t>
      </w:r>
      <w:r>
        <w:rPr>
          <w:color w:val="231F20"/>
        </w:rPr>
        <w:t>otros</w:t>
      </w:r>
      <w:r>
        <w:rPr>
          <w:color w:val="231F20"/>
          <w:spacing w:val="-15"/>
        </w:rPr>
        <w:t> </w:t>
      </w:r>
      <w:r>
        <w:rPr>
          <w:color w:val="231F20"/>
        </w:rPr>
        <w:t>con</w:t>
      </w:r>
      <w:r>
        <w:rPr>
          <w:color w:val="231F20"/>
          <w:spacing w:val="-15"/>
        </w:rPr>
        <w:t> </w:t>
      </w:r>
      <w:r>
        <w:rPr>
          <w:color w:val="231F20"/>
        </w:rPr>
        <w:t>facul- tades que hasta antes de ese momento no se habían hecho presentes, quienes sin tener facultades expresas en la carta poder, revocan a los anteriores,</w:t>
      </w:r>
      <w:r>
        <w:rPr>
          <w:color w:val="231F20"/>
          <w:spacing w:val="-10"/>
        </w:rPr>
        <w:t> </w:t>
      </w:r>
      <w:r>
        <w:rPr>
          <w:color w:val="231F20"/>
        </w:rPr>
        <w:t>peticiones</w:t>
      </w:r>
      <w:r>
        <w:rPr>
          <w:color w:val="231F20"/>
          <w:spacing w:val="-9"/>
        </w:rPr>
        <w:t> </w:t>
      </w:r>
      <w:r>
        <w:rPr>
          <w:color w:val="231F20"/>
        </w:rPr>
        <w:t>que,</w:t>
      </w:r>
      <w:r>
        <w:rPr>
          <w:color w:val="231F20"/>
          <w:spacing w:val="-9"/>
        </w:rPr>
        <w:t> </w:t>
      </w:r>
      <w:r>
        <w:rPr>
          <w:color w:val="231F20"/>
        </w:rPr>
        <w:t>desde</w:t>
      </w:r>
      <w:r>
        <w:rPr>
          <w:color w:val="231F20"/>
          <w:spacing w:val="-9"/>
        </w:rPr>
        <w:t> </w:t>
      </w:r>
      <w:r>
        <w:rPr>
          <w:color w:val="231F20"/>
        </w:rPr>
        <w:t>luego,</w:t>
      </w:r>
      <w:r>
        <w:rPr>
          <w:color w:val="231F20"/>
          <w:spacing w:val="-10"/>
        </w:rPr>
        <w:t> </w:t>
      </w:r>
      <w:r>
        <w:rPr>
          <w:color w:val="231F20"/>
        </w:rPr>
        <w:t>son</w:t>
      </w:r>
      <w:r>
        <w:rPr>
          <w:color w:val="231F20"/>
          <w:spacing w:val="-9"/>
        </w:rPr>
        <w:t> </w:t>
      </w:r>
      <w:r>
        <w:rPr>
          <w:color w:val="231F20"/>
        </w:rPr>
        <w:t>acordadas</w:t>
      </w:r>
      <w:r>
        <w:rPr>
          <w:color w:val="231F20"/>
          <w:spacing w:val="-10"/>
        </w:rPr>
        <w:t> </w:t>
      </w:r>
      <w:r>
        <w:rPr>
          <w:color w:val="231F20"/>
        </w:rPr>
        <w:t>favorablemen- te</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Junta.</w:t>
      </w:r>
      <w:r>
        <w:rPr>
          <w:color w:val="231F20"/>
          <w:spacing w:val="-11"/>
        </w:rPr>
        <w:t> </w:t>
      </w:r>
      <w:r>
        <w:rPr>
          <w:color w:val="231F20"/>
        </w:rPr>
        <w:t>Para</w:t>
      </w:r>
      <w:r>
        <w:rPr>
          <w:color w:val="231F20"/>
          <w:spacing w:val="-11"/>
        </w:rPr>
        <w:t> </w:t>
      </w:r>
      <w:r>
        <w:rPr>
          <w:color w:val="231F20"/>
        </w:rPr>
        <w:t>colmar</w:t>
      </w:r>
      <w:r>
        <w:rPr>
          <w:color w:val="231F20"/>
          <w:spacing w:val="-11"/>
        </w:rPr>
        <w:t> </w:t>
      </w:r>
      <w:r>
        <w:rPr>
          <w:color w:val="231F20"/>
        </w:rPr>
        <w:t>la</w:t>
      </w:r>
      <w:r>
        <w:rPr>
          <w:color w:val="231F20"/>
          <w:spacing w:val="-11"/>
        </w:rPr>
        <w:t> </w:t>
      </w:r>
      <w:r>
        <w:rPr>
          <w:color w:val="231F20"/>
        </w:rPr>
        <w:t>antijuridicidad</w:t>
      </w:r>
      <w:r>
        <w:rPr>
          <w:color w:val="231F20"/>
          <w:spacing w:val="-12"/>
        </w:rPr>
        <w:t> </w:t>
      </w:r>
      <w:r>
        <w:rPr>
          <w:color w:val="231F20"/>
        </w:rPr>
        <w:t>de</w:t>
      </w:r>
      <w:r>
        <w:rPr>
          <w:color w:val="231F20"/>
          <w:spacing w:val="-11"/>
        </w:rPr>
        <w:t> </w:t>
      </w:r>
      <w:r>
        <w:rPr>
          <w:color w:val="231F20"/>
        </w:rPr>
        <w:t>los</w:t>
      </w:r>
      <w:r>
        <w:rPr>
          <w:color w:val="231F20"/>
          <w:spacing w:val="-11"/>
        </w:rPr>
        <w:t> </w:t>
      </w:r>
      <w:r>
        <w:rPr>
          <w:color w:val="231F20"/>
        </w:rPr>
        <w:t>acuerdos,</w:t>
      </w:r>
      <w:r>
        <w:rPr>
          <w:color w:val="231F20"/>
          <w:spacing w:val="-11"/>
        </w:rPr>
        <w:t> </w:t>
      </w:r>
      <w:r>
        <w:rPr>
          <w:color w:val="231F20"/>
        </w:rPr>
        <w:t>el</w:t>
      </w:r>
      <w:r>
        <w:rPr>
          <w:color w:val="231F20"/>
          <w:spacing w:val="-11"/>
        </w:rPr>
        <w:t> </w:t>
      </w:r>
      <w:r>
        <w:rPr>
          <w:color w:val="231F20"/>
        </w:rPr>
        <w:t>reco-</w:t>
      </w:r>
    </w:p>
    <w:p>
      <w:pPr>
        <w:pStyle w:val="BodyText"/>
        <w:spacing w:before="2"/>
        <w:rPr>
          <w:sz w:val="17"/>
        </w:rPr>
      </w:pPr>
    </w:p>
    <w:p>
      <w:pPr>
        <w:pStyle w:val="BodyText"/>
        <w:spacing w:before="71"/>
        <w:ind w:left="1395" w:right="1314"/>
      </w:pPr>
      <w:r>
        <w:rPr>
          <w:color w:val="231F20"/>
        </w:rPr>
        <w:t>202</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rPr>
          <w:sz w:val="12"/>
        </w:rPr>
      </w:pPr>
      <w:r>
        <w:rPr>
          <w:color w:val="231F20"/>
        </w:rPr>
        <w:t>nocimiento de personalidad a esos “nuevos” comparecientes no se realiza</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colegiada,</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no</w:t>
      </w:r>
      <w:r>
        <w:rPr>
          <w:color w:val="231F20"/>
          <w:spacing w:val="-6"/>
        </w:rPr>
        <w:t> </w:t>
      </w:r>
      <w:r>
        <w:rPr>
          <w:color w:val="231F20"/>
        </w:rPr>
        <w:t>existe</w:t>
      </w:r>
      <w:r>
        <w:rPr>
          <w:color w:val="231F20"/>
          <w:spacing w:val="-6"/>
        </w:rPr>
        <w:t> </w:t>
      </w:r>
      <w:r>
        <w:rPr>
          <w:color w:val="231F20"/>
        </w:rPr>
        <w:t>constancia</w:t>
      </w:r>
      <w:r>
        <w:rPr>
          <w:color w:val="231F20"/>
          <w:spacing w:val="-6"/>
        </w:rPr>
        <w:t> </w:t>
      </w:r>
      <w:r>
        <w:rPr>
          <w:color w:val="231F20"/>
        </w:rPr>
        <w:t>fehaciente de que tal acto se celebre cuando la junta se encuentre debidamente integrada. Aunque con posterioridad y de manera subrepticia se</w:t>
      </w:r>
      <w:r>
        <w:rPr>
          <w:color w:val="231F20"/>
          <w:spacing w:val="-38"/>
        </w:rPr>
        <w:t> </w:t>
      </w:r>
      <w:r>
        <w:rPr>
          <w:color w:val="231F20"/>
        </w:rPr>
        <w:t>pase a</w:t>
      </w:r>
      <w:r>
        <w:rPr>
          <w:color w:val="231F20"/>
          <w:spacing w:val="-8"/>
        </w:rPr>
        <w:t> </w:t>
      </w:r>
      <w:r>
        <w:rPr>
          <w:color w:val="231F20"/>
        </w:rPr>
        <w:t>la</w:t>
      </w:r>
      <w:r>
        <w:rPr>
          <w:color w:val="231F20"/>
          <w:spacing w:val="-8"/>
        </w:rPr>
        <w:t> </w:t>
      </w:r>
      <w:r>
        <w:rPr>
          <w:color w:val="231F20"/>
        </w:rPr>
        <w:t>firma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integrantes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Junta.</w:t>
      </w:r>
      <w:r>
        <w:rPr>
          <w:color w:val="231F20"/>
          <w:position w:val="9"/>
          <w:sz w:val="12"/>
        </w:rPr>
        <w:t>25</w:t>
      </w:r>
    </w:p>
    <w:p>
      <w:pPr>
        <w:pStyle w:val="BodyText"/>
        <w:spacing w:line="247" w:lineRule="auto"/>
        <w:ind w:left="1395" w:right="1389" w:firstLine="283"/>
        <w:jc w:val="both"/>
      </w:pPr>
      <w:r>
        <w:rPr>
          <w:color w:val="231F20"/>
        </w:rPr>
        <w:t>De</w:t>
      </w:r>
      <w:r>
        <w:rPr>
          <w:color w:val="231F20"/>
          <w:spacing w:val="-5"/>
        </w:rPr>
        <w:t> </w:t>
      </w:r>
      <w:r>
        <w:rPr>
          <w:color w:val="231F20"/>
        </w:rPr>
        <w:t>igual</w:t>
      </w:r>
      <w:r>
        <w:rPr>
          <w:color w:val="231F20"/>
          <w:spacing w:val="-5"/>
        </w:rPr>
        <w:t> </w:t>
      </w:r>
      <w:r>
        <w:rPr>
          <w:color w:val="231F20"/>
        </w:rPr>
        <w:t>modo</w:t>
      </w:r>
      <w:r>
        <w:rPr>
          <w:color w:val="231F20"/>
          <w:spacing w:val="-5"/>
        </w:rPr>
        <w:t> </w:t>
      </w:r>
      <w:r>
        <w:rPr>
          <w:color w:val="231F20"/>
        </w:rPr>
        <w:t>sucede</w:t>
      </w:r>
      <w:r>
        <w:rPr>
          <w:color w:val="231F20"/>
          <w:spacing w:val="-4"/>
        </w:rPr>
        <w:t> </w:t>
      </w:r>
      <w:r>
        <w:rPr>
          <w:color w:val="231F20"/>
        </w:rPr>
        <w:t>en</w:t>
      </w:r>
      <w:r>
        <w:rPr>
          <w:color w:val="231F20"/>
          <w:spacing w:val="-5"/>
        </w:rPr>
        <w:t> </w:t>
      </w:r>
      <w:r>
        <w:rPr>
          <w:color w:val="231F20"/>
        </w:rPr>
        <w:t>las</w:t>
      </w:r>
      <w:r>
        <w:rPr>
          <w:color w:val="231F20"/>
          <w:spacing w:val="-5"/>
        </w:rPr>
        <w:t> </w:t>
      </w:r>
      <w:r>
        <w:rPr>
          <w:color w:val="231F20"/>
        </w:rPr>
        <w:t>demás</w:t>
      </w:r>
      <w:r>
        <w:rPr>
          <w:color w:val="231F20"/>
          <w:spacing w:val="-5"/>
        </w:rPr>
        <w:t> </w:t>
      </w:r>
      <w:r>
        <w:rPr>
          <w:color w:val="231F20"/>
        </w:rPr>
        <w:t>actuaciones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que</w:t>
      </w:r>
      <w:r>
        <w:rPr>
          <w:color w:val="231F20"/>
          <w:spacing w:val="-5"/>
        </w:rPr>
        <w:t> </w:t>
      </w:r>
      <w:r>
        <w:rPr>
          <w:color w:val="231F20"/>
        </w:rPr>
        <w:t>jurídi- camente se requiere la presencia de los representantes de los facto- res de la producción. Por ello, cuando no es posible, por sus múlti- </w:t>
      </w:r>
      <w:r>
        <w:rPr>
          <w:color w:val="231F20"/>
          <w:spacing w:val="3"/>
        </w:rPr>
        <w:t>ples </w:t>
      </w:r>
      <w:r>
        <w:rPr>
          <w:color w:val="231F20"/>
          <w:spacing w:val="4"/>
        </w:rPr>
        <w:t>ocupaciones, localizar </w:t>
      </w:r>
      <w:r>
        <w:rPr>
          <w:color w:val="231F20"/>
          <w:spacing w:val="2"/>
        </w:rPr>
        <w:t>al </w:t>
      </w:r>
      <w:r>
        <w:rPr>
          <w:color w:val="231F20"/>
        </w:rPr>
        <w:t>o </w:t>
      </w:r>
      <w:r>
        <w:rPr>
          <w:color w:val="231F20"/>
          <w:spacing w:val="3"/>
        </w:rPr>
        <w:t>los </w:t>
      </w:r>
      <w:r>
        <w:rPr>
          <w:color w:val="231F20"/>
          <w:spacing w:val="4"/>
        </w:rPr>
        <w:t>representantes, </w:t>
      </w:r>
      <w:r>
        <w:rPr>
          <w:color w:val="231F20"/>
          <w:spacing w:val="2"/>
        </w:rPr>
        <w:t>el </w:t>
      </w:r>
      <w:r>
        <w:rPr>
          <w:color w:val="231F20"/>
          <w:spacing w:val="5"/>
        </w:rPr>
        <w:t>personal </w:t>
      </w:r>
      <w:r>
        <w:rPr>
          <w:color w:val="231F20"/>
        </w:rPr>
        <w:t>jurídico de la junta suplanta la firma o se estampa otra por ausencia del</w:t>
      </w:r>
      <w:r>
        <w:rPr>
          <w:color w:val="231F20"/>
          <w:spacing w:val="21"/>
        </w:rPr>
        <w:t> </w:t>
      </w:r>
      <w:r>
        <w:rPr>
          <w:color w:val="231F20"/>
        </w:rPr>
        <w:t>interesado.</w:t>
      </w:r>
    </w:p>
    <w:p>
      <w:pPr>
        <w:pStyle w:val="BodyText"/>
        <w:spacing w:line="247" w:lineRule="auto"/>
        <w:ind w:left="1395" w:right="1391" w:firstLine="283"/>
        <w:jc w:val="both"/>
        <w:rPr>
          <w:sz w:val="12"/>
        </w:rPr>
      </w:pPr>
      <w:r>
        <w:rPr>
          <w:color w:val="231F20"/>
        </w:rPr>
        <w:t>En</w:t>
      </w:r>
      <w:r>
        <w:rPr>
          <w:color w:val="231F20"/>
          <w:spacing w:val="-4"/>
        </w:rPr>
        <w:t> </w:t>
      </w:r>
      <w:r>
        <w:rPr>
          <w:color w:val="231F20"/>
        </w:rPr>
        <w:t>los</w:t>
      </w:r>
      <w:r>
        <w:rPr>
          <w:color w:val="231F20"/>
          <w:spacing w:val="-5"/>
        </w:rPr>
        <w:t> </w:t>
      </w:r>
      <w:r>
        <w:rPr>
          <w:color w:val="231F20"/>
        </w:rPr>
        <w:t>laudos</w:t>
      </w:r>
      <w:r>
        <w:rPr>
          <w:color w:val="231F20"/>
          <w:spacing w:val="-5"/>
        </w:rPr>
        <w:t> </w:t>
      </w:r>
      <w:r>
        <w:rPr>
          <w:color w:val="231F20"/>
        </w:rPr>
        <w:t>la</w:t>
      </w:r>
      <w:r>
        <w:rPr>
          <w:color w:val="231F20"/>
          <w:spacing w:val="-4"/>
        </w:rPr>
        <w:t> </w:t>
      </w:r>
      <w:r>
        <w:rPr>
          <w:color w:val="231F20"/>
        </w:rPr>
        <w:t>situación</w:t>
      </w:r>
      <w:r>
        <w:rPr>
          <w:color w:val="231F20"/>
          <w:spacing w:val="-4"/>
        </w:rPr>
        <w:t> </w:t>
      </w:r>
      <w:r>
        <w:rPr>
          <w:color w:val="231F20"/>
        </w:rPr>
        <w:t>es</w:t>
      </w:r>
      <w:r>
        <w:rPr>
          <w:color w:val="231F20"/>
          <w:spacing w:val="-5"/>
        </w:rPr>
        <w:t> </w:t>
      </w:r>
      <w:r>
        <w:rPr>
          <w:color w:val="231F20"/>
        </w:rPr>
        <w:t>la</w:t>
      </w:r>
      <w:r>
        <w:rPr>
          <w:color w:val="231F20"/>
          <w:spacing w:val="-4"/>
        </w:rPr>
        <w:t> </w:t>
      </w:r>
      <w:r>
        <w:rPr>
          <w:color w:val="231F20"/>
        </w:rPr>
        <w:t>misma.</w:t>
      </w:r>
      <w:r>
        <w:rPr>
          <w:color w:val="231F20"/>
          <w:spacing w:val="-5"/>
        </w:rPr>
        <w:t> </w:t>
      </w:r>
      <w:r>
        <w:rPr>
          <w:color w:val="231F20"/>
        </w:rPr>
        <w:t>Particularmente</w:t>
      </w:r>
      <w:r>
        <w:rPr>
          <w:color w:val="231F20"/>
          <w:spacing w:val="-3"/>
        </w:rPr>
        <w:t> </w:t>
      </w:r>
      <w:r>
        <w:rPr>
          <w:color w:val="231F20"/>
        </w:rPr>
        <w:t>en</w:t>
      </w:r>
      <w:r>
        <w:rPr>
          <w:color w:val="231F20"/>
          <w:spacing w:val="-4"/>
        </w:rPr>
        <w:t> </w:t>
      </w:r>
      <w:r>
        <w:rPr>
          <w:color w:val="231F20"/>
        </w:rPr>
        <w:t>el</w:t>
      </w:r>
      <w:r>
        <w:rPr>
          <w:color w:val="231F20"/>
          <w:spacing w:val="-4"/>
        </w:rPr>
        <w:t> </w:t>
      </w:r>
      <w:r>
        <w:rPr>
          <w:color w:val="231F20"/>
        </w:rPr>
        <w:t>caso 119/2007,</w:t>
      </w:r>
      <w:r>
        <w:rPr>
          <w:color w:val="231F20"/>
          <w:spacing w:val="-14"/>
        </w:rPr>
        <w:t> </w:t>
      </w:r>
      <w:r>
        <w:rPr>
          <w:color w:val="231F20"/>
        </w:rPr>
        <w:t>la</w:t>
      </w:r>
      <w:r>
        <w:rPr>
          <w:color w:val="231F20"/>
          <w:spacing w:val="-14"/>
        </w:rPr>
        <w:t> </w:t>
      </w:r>
      <w:r>
        <w:rPr>
          <w:color w:val="231F20"/>
        </w:rPr>
        <w:t>apoderada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parte</w:t>
      </w:r>
      <w:r>
        <w:rPr>
          <w:color w:val="231F20"/>
          <w:spacing w:val="-14"/>
        </w:rPr>
        <w:t> </w:t>
      </w:r>
      <w:r>
        <w:rPr>
          <w:color w:val="231F20"/>
        </w:rPr>
        <w:t>actora</w:t>
      </w:r>
      <w:r>
        <w:rPr>
          <w:color w:val="231F20"/>
          <w:spacing w:val="-14"/>
        </w:rPr>
        <w:t> </w:t>
      </w:r>
      <w:r>
        <w:rPr>
          <w:color w:val="231F20"/>
        </w:rPr>
        <w:t>se</w:t>
      </w:r>
      <w:r>
        <w:rPr>
          <w:color w:val="231F20"/>
          <w:spacing w:val="-14"/>
        </w:rPr>
        <w:t> </w:t>
      </w:r>
      <w:r>
        <w:rPr>
          <w:color w:val="231F20"/>
        </w:rPr>
        <w:t>desiste</w:t>
      </w:r>
      <w:r>
        <w:rPr>
          <w:color w:val="231F20"/>
          <w:spacing w:val="-14"/>
        </w:rPr>
        <w:t> </w:t>
      </w:r>
      <w:r>
        <w:rPr>
          <w:color w:val="231F20"/>
        </w:rPr>
        <w:t>–sin</w:t>
      </w:r>
      <w:r>
        <w:rPr>
          <w:color w:val="231F20"/>
          <w:spacing w:val="-14"/>
        </w:rPr>
        <w:t> </w:t>
      </w:r>
      <w:r>
        <w:rPr>
          <w:color w:val="231F20"/>
        </w:rPr>
        <w:t>tener</w:t>
      </w:r>
      <w:r>
        <w:rPr>
          <w:color w:val="231F20"/>
          <w:spacing w:val="-14"/>
        </w:rPr>
        <w:t> </w:t>
      </w:r>
      <w:r>
        <w:rPr>
          <w:color w:val="231F20"/>
        </w:rPr>
        <w:t>faculta- des</w:t>
      </w:r>
      <w:r>
        <w:rPr>
          <w:color w:val="231F20"/>
          <w:spacing w:val="-17"/>
        </w:rPr>
        <w:t> </w:t>
      </w:r>
      <w:r>
        <w:rPr>
          <w:color w:val="231F20"/>
        </w:rPr>
        <w:t>para</w:t>
      </w:r>
      <w:r>
        <w:rPr>
          <w:color w:val="231F20"/>
          <w:spacing w:val="-17"/>
        </w:rPr>
        <w:t> </w:t>
      </w:r>
      <w:r>
        <w:rPr>
          <w:color w:val="231F20"/>
        </w:rPr>
        <w:t>ello–</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personas</w:t>
      </w:r>
      <w:r>
        <w:rPr>
          <w:color w:val="231F20"/>
          <w:spacing w:val="-17"/>
        </w:rPr>
        <w:t> </w:t>
      </w:r>
      <w:r>
        <w:rPr>
          <w:color w:val="231F20"/>
        </w:rPr>
        <w:t>morales</w:t>
      </w:r>
      <w:r>
        <w:rPr>
          <w:color w:val="231F20"/>
          <w:spacing w:val="-17"/>
        </w:rPr>
        <w:t> </w:t>
      </w:r>
      <w:r>
        <w:rPr>
          <w:color w:val="231F20"/>
        </w:rPr>
        <w:t>codemandadas,</w:t>
      </w:r>
      <w:r>
        <w:rPr>
          <w:color w:val="231F20"/>
          <w:spacing w:val="-17"/>
        </w:rPr>
        <w:t> </w:t>
      </w:r>
      <w:r>
        <w:rPr>
          <w:color w:val="231F20"/>
        </w:rPr>
        <w:t>petición que,</w:t>
      </w:r>
      <w:r>
        <w:rPr>
          <w:color w:val="231F20"/>
          <w:spacing w:val="-7"/>
        </w:rPr>
        <w:t> </w:t>
      </w:r>
      <w:r>
        <w:rPr>
          <w:color w:val="231F20"/>
        </w:rPr>
        <w:t>pese</w:t>
      </w:r>
      <w:r>
        <w:rPr>
          <w:color w:val="231F20"/>
          <w:spacing w:val="-7"/>
        </w:rPr>
        <w:t> </w:t>
      </w:r>
      <w:r>
        <w:rPr>
          <w:color w:val="231F20"/>
        </w:rPr>
        <w:t>a</w:t>
      </w:r>
      <w:r>
        <w:rPr>
          <w:color w:val="231F20"/>
          <w:spacing w:val="-7"/>
        </w:rPr>
        <w:t> </w:t>
      </w:r>
      <w:r>
        <w:rPr>
          <w:color w:val="231F20"/>
        </w:rPr>
        <w:t>todo,</w:t>
      </w:r>
      <w:r>
        <w:rPr>
          <w:color w:val="231F20"/>
          <w:spacing w:val="-7"/>
        </w:rPr>
        <w:t> </w:t>
      </w:r>
      <w:r>
        <w:rPr>
          <w:color w:val="231F20"/>
        </w:rPr>
        <w:t>le</w:t>
      </w:r>
      <w:r>
        <w:rPr>
          <w:color w:val="231F20"/>
          <w:spacing w:val="-7"/>
        </w:rPr>
        <w:t> </w:t>
      </w:r>
      <w:r>
        <w:rPr>
          <w:color w:val="231F20"/>
        </w:rPr>
        <w:t>fue</w:t>
      </w:r>
      <w:r>
        <w:rPr>
          <w:color w:val="231F20"/>
          <w:spacing w:val="-7"/>
        </w:rPr>
        <w:t> </w:t>
      </w:r>
      <w:r>
        <w:rPr>
          <w:color w:val="231F20"/>
        </w:rPr>
        <w:t>acordada</w:t>
      </w:r>
      <w:r>
        <w:rPr>
          <w:color w:val="231F20"/>
          <w:spacing w:val="-7"/>
        </w:rPr>
        <w:t> </w:t>
      </w:r>
      <w:r>
        <w:rPr>
          <w:color w:val="231F20"/>
        </w:rPr>
        <w:t>favorablemente.</w:t>
      </w:r>
      <w:r>
        <w:rPr>
          <w:color w:val="231F20"/>
          <w:spacing w:val="-6"/>
        </w:rPr>
        <w:t> </w:t>
      </w:r>
      <w:r>
        <w:rPr>
          <w:color w:val="231F20"/>
        </w:rPr>
        <w:t>Pero</w:t>
      </w:r>
      <w:r>
        <w:rPr>
          <w:color w:val="231F20"/>
          <w:spacing w:val="-6"/>
        </w:rPr>
        <w:t> </w:t>
      </w:r>
      <w:r>
        <w:rPr>
          <w:color w:val="231F20"/>
        </w:rPr>
        <w:t>resulta</w:t>
      </w:r>
      <w:r>
        <w:rPr>
          <w:color w:val="231F20"/>
          <w:spacing w:val="-6"/>
        </w:rPr>
        <w:t> </w:t>
      </w:r>
      <w:r>
        <w:rPr>
          <w:color w:val="231F20"/>
        </w:rPr>
        <w:t>que</w:t>
      </w:r>
      <w:r>
        <w:rPr>
          <w:color w:val="231F20"/>
          <w:spacing w:val="-7"/>
        </w:rPr>
        <w:t> </w:t>
      </w:r>
      <w:r>
        <w:rPr>
          <w:color w:val="231F20"/>
        </w:rPr>
        <w:t>en los</w:t>
      </w:r>
      <w:r>
        <w:rPr>
          <w:color w:val="231F20"/>
          <w:spacing w:val="-15"/>
        </w:rPr>
        <w:t> </w:t>
      </w:r>
      <w:r>
        <w:rPr>
          <w:color w:val="231F20"/>
        </w:rPr>
        <w:t>considerandos,</w:t>
      </w:r>
      <w:r>
        <w:rPr>
          <w:color w:val="231F20"/>
          <w:spacing w:val="-15"/>
        </w:rPr>
        <w:t> </w:t>
      </w:r>
      <w:r>
        <w:rPr>
          <w:color w:val="231F20"/>
        </w:rPr>
        <w:t>así</w:t>
      </w:r>
      <w:r>
        <w:rPr>
          <w:color w:val="231F20"/>
          <w:spacing w:val="-15"/>
        </w:rPr>
        <w:t> </w:t>
      </w:r>
      <w:r>
        <w:rPr>
          <w:color w:val="231F20"/>
        </w:rPr>
        <w:t>como</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puntos</w:t>
      </w:r>
      <w:r>
        <w:rPr>
          <w:color w:val="231F20"/>
          <w:spacing w:val="-15"/>
        </w:rPr>
        <w:t> </w:t>
      </w:r>
      <w:r>
        <w:rPr>
          <w:color w:val="231F20"/>
        </w:rPr>
        <w:t>resolutivos,</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rPr>
        <w:t>condena</w:t>
      </w:r>
      <w:r>
        <w:rPr>
          <w:color w:val="231F20"/>
          <w:spacing w:val="-16"/>
        </w:rPr>
        <w:t> </w:t>
      </w:r>
      <w:r>
        <w:rPr>
          <w:color w:val="231F20"/>
        </w:rPr>
        <w:t>a esa</w:t>
      </w:r>
      <w:r>
        <w:rPr>
          <w:color w:val="231F20"/>
          <w:spacing w:val="-9"/>
        </w:rPr>
        <w:t> </w:t>
      </w:r>
      <w:r>
        <w:rPr>
          <w:color w:val="231F20"/>
        </w:rPr>
        <w:t>moral</w:t>
      </w:r>
      <w:r>
        <w:rPr>
          <w:color w:val="231F20"/>
          <w:spacing w:val="-9"/>
        </w:rPr>
        <w:t> </w:t>
      </w:r>
      <w:r>
        <w:rPr>
          <w:color w:val="231F20"/>
        </w:rPr>
        <w:t>a</w:t>
      </w:r>
      <w:r>
        <w:rPr>
          <w:color w:val="231F20"/>
          <w:spacing w:val="-9"/>
        </w:rPr>
        <w:t> </w:t>
      </w:r>
      <w:r>
        <w:rPr>
          <w:color w:val="231F20"/>
        </w:rPr>
        <w:t>pagar</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prestaciones</w:t>
      </w:r>
      <w:r>
        <w:rPr>
          <w:color w:val="231F20"/>
          <w:spacing w:val="-9"/>
        </w:rPr>
        <w:t> </w:t>
      </w:r>
      <w:r>
        <w:rPr>
          <w:color w:val="231F20"/>
        </w:rPr>
        <w:t>reclamadas</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trabajador, aun cuando ya existía un desistimiento de la acción previo. En tanto que</w:t>
      </w:r>
      <w:r>
        <w:rPr>
          <w:color w:val="231F20"/>
          <w:spacing w:val="-6"/>
        </w:rPr>
        <w:t> </w:t>
      </w:r>
      <w:r>
        <w:rPr>
          <w:color w:val="231F20"/>
        </w:rPr>
        <w:t>el</w:t>
      </w:r>
      <w:r>
        <w:rPr>
          <w:color w:val="231F20"/>
          <w:spacing w:val="-6"/>
        </w:rPr>
        <w:t> </w:t>
      </w:r>
      <w:r>
        <w:rPr>
          <w:color w:val="231F20"/>
        </w:rPr>
        <w:t>asunto</w:t>
      </w:r>
      <w:r>
        <w:rPr>
          <w:color w:val="231F20"/>
          <w:spacing w:val="-7"/>
        </w:rPr>
        <w:t> </w:t>
      </w:r>
      <w:r>
        <w:rPr>
          <w:color w:val="231F20"/>
        </w:rPr>
        <w:t>135/2008</w:t>
      </w:r>
      <w:r>
        <w:rPr>
          <w:color w:val="231F20"/>
          <w:spacing w:val="-6"/>
        </w:rPr>
        <w:t> </w:t>
      </w:r>
      <w:r>
        <w:rPr>
          <w:color w:val="231F20"/>
        </w:rPr>
        <w:t>se</w:t>
      </w:r>
      <w:r>
        <w:rPr>
          <w:color w:val="231F20"/>
          <w:spacing w:val="-6"/>
        </w:rPr>
        <w:t> </w:t>
      </w:r>
      <w:r>
        <w:rPr>
          <w:color w:val="231F20"/>
        </w:rPr>
        <w:t>siguió</w:t>
      </w:r>
      <w:r>
        <w:rPr>
          <w:color w:val="231F20"/>
          <w:spacing w:val="-6"/>
        </w:rPr>
        <w:t> </w:t>
      </w:r>
      <w:r>
        <w:rPr>
          <w:color w:val="231F20"/>
        </w:rPr>
        <w:t>en</w:t>
      </w:r>
      <w:r>
        <w:rPr>
          <w:color w:val="231F20"/>
          <w:spacing w:val="-6"/>
        </w:rPr>
        <w:t> </w:t>
      </w:r>
      <w:r>
        <w:rPr>
          <w:color w:val="231F20"/>
        </w:rPr>
        <w:t>rebeldía,</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como</w:t>
      </w:r>
      <w:r>
        <w:rPr>
          <w:color w:val="231F20"/>
          <w:spacing w:val="-6"/>
        </w:rPr>
        <w:t> </w:t>
      </w:r>
      <w:r>
        <w:rPr>
          <w:color w:val="231F20"/>
        </w:rPr>
        <w:t>era</w:t>
      </w:r>
      <w:r>
        <w:rPr>
          <w:color w:val="231F20"/>
          <w:spacing w:val="-6"/>
        </w:rPr>
        <w:t> </w:t>
      </w:r>
      <w:r>
        <w:rPr>
          <w:color w:val="231F20"/>
        </w:rPr>
        <w:t>de esperarse,</w:t>
      </w:r>
      <w:r>
        <w:rPr>
          <w:color w:val="231F20"/>
          <w:spacing w:val="-11"/>
        </w:rPr>
        <w:t> </w:t>
      </w:r>
      <w:r>
        <w:rPr>
          <w:color w:val="231F20"/>
        </w:rPr>
        <w:t>la</w:t>
      </w:r>
      <w:r>
        <w:rPr>
          <w:color w:val="231F20"/>
          <w:spacing w:val="-11"/>
        </w:rPr>
        <w:t> </w:t>
      </w:r>
      <w:r>
        <w:rPr>
          <w:color w:val="231F20"/>
        </w:rPr>
        <w:t>moral</w:t>
      </w:r>
      <w:r>
        <w:rPr>
          <w:color w:val="231F20"/>
          <w:spacing w:val="-11"/>
        </w:rPr>
        <w:t> </w:t>
      </w:r>
      <w:r>
        <w:rPr>
          <w:color w:val="231F20"/>
        </w:rPr>
        <w:t>demandada</w:t>
      </w:r>
      <w:r>
        <w:rPr>
          <w:color w:val="231F20"/>
          <w:spacing w:val="-11"/>
        </w:rPr>
        <w:t> </w:t>
      </w:r>
      <w:r>
        <w:rPr>
          <w:color w:val="231F20"/>
        </w:rPr>
        <w:t>fue</w:t>
      </w:r>
      <w:r>
        <w:rPr>
          <w:color w:val="231F20"/>
          <w:spacing w:val="-11"/>
        </w:rPr>
        <w:t> </w:t>
      </w:r>
      <w:r>
        <w:rPr>
          <w:color w:val="231F20"/>
        </w:rPr>
        <w:t>condenada</w:t>
      </w:r>
      <w:r>
        <w:rPr>
          <w:color w:val="231F20"/>
          <w:spacing w:val="-11"/>
        </w:rPr>
        <w:t> </w:t>
      </w:r>
      <w:r>
        <w:rPr>
          <w:color w:val="231F20"/>
        </w:rPr>
        <w:t>al</w:t>
      </w:r>
      <w:r>
        <w:rPr>
          <w:color w:val="231F20"/>
          <w:spacing w:val="-11"/>
        </w:rPr>
        <w:t> </w:t>
      </w:r>
      <w:r>
        <w:rPr>
          <w:color w:val="231F20"/>
        </w:rPr>
        <w:t>pago</w:t>
      </w:r>
      <w:r>
        <w:rPr>
          <w:color w:val="231F20"/>
          <w:spacing w:val="-11"/>
        </w:rPr>
        <w:t> </w:t>
      </w:r>
      <w:r>
        <w:rPr>
          <w:color w:val="231F20"/>
        </w:rPr>
        <w:t>de</w:t>
      </w:r>
      <w:r>
        <w:rPr>
          <w:color w:val="231F20"/>
          <w:spacing w:val="-11"/>
        </w:rPr>
        <w:t> </w:t>
      </w:r>
      <w:r>
        <w:rPr>
          <w:color w:val="231F20"/>
        </w:rPr>
        <w:t>todas</w:t>
      </w:r>
      <w:r>
        <w:rPr>
          <w:color w:val="231F20"/>
          <w:spacing w:val="-11"/>
        </w:rPr>
        <w:t> </w:t>
      </w:r>
      <w:r>
        <w:rPr>
          <w:color w:val="231F20"/>
        </w:rPr>
        <w:t>y</w:t>
      </w:r>
      <w:r>
        <w:rPr>
          <w:color w:val="231F20"/>
          <w:spacing w:val="-11"/>
        </w:rPr>
        <w:t> </w:t>
      </w:r>
      <w:r>
        <w:rPr>
          <w:color w:val="231F20"/>
        </w:rPr>
        <w:t>cada 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prestaciones</w:t>
      </w:r>
      <w:r>
        <w:rPr>
          <w:color w:val="231F20"/>
          <w:spacing w:val="-8"/>
        </w:rPr>
        <w:t> </w:t>
      </w:r>
      <w:r>
        <w:rPr>
          <w:color w:val="231F20"/>
        </w:rPr>
        <w:t>reclamadas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spacing w:val="-3"/>
        </w:rPr>
        <w:t>actor.</w:t>
      </w:r>
      <w:r>
        <w:rPr>
          <w:color w:val="231F20"/>
          <w:spacing w:val="-8"/>
        </w:rPr>
        <w:t> </w:t>
      </w:r>
      <w:r>
        <w:rPr>
          <w:color w:val="231F20"/>
        </w:rPr>
        <w:t>Pero,</w:t>
      </w:r>
      <w:r>
        <w:rPr>
          <w:color w:val="231F20"/>
          <w:spacing w:val="-8"/>
        </w:rPr>
        <w:t> </w:t>
      </w:r>
      <w:r>
        <w:rPr>
          <w:color w:val="231F20"/>
        </w:rPr>
        <w:t>sin</w:t>
      </w:r>
      <w:r>
        <w:rPr>
          <w:color w:val="231F20"/>
          <w:spacing w:val="-8"/>
        </w:rPr>
        <w:t> </w:t>
      </w:r>
      <w:r>
        <w:rPr>
          <w:color w:val="231F20"/>
        </w:rPr>
        <w:t>fundamento y motivo jurídico fundado, la junta condena a otras prestaciones que nunca</w:t>
      </w:r>
      <w:r>
        <w:rPr>
          <w:color w:val="231F20"/>
          <w:spacing w:val="-6"/>
        </w:rPr>
        <w:t> </w:t>
      </w:r>
      <w:r>
        <w:rPr>
          <w:color w:val="231F20"/>
        </w:rPr>
        <w:t>fueron</w:t>
      </w:r>
      <w:r>
        <w:rPr>
          <w:color w:val="231F20"/>
          <w:spacing w:val="-6"/>
        </w:rPr>
        <w:t> </w:t>
      </w:r>
      <w:r>
        <w:rPr>
          <w:color w:val="231F20"/>
        </w:rPr>
        <w:t>reclamadas</w:t>
      </w:r>
      <w:r>
        <w:rPr>
          <w:color w:val="231F20"/>
          <w:spacing w:val="-6"/>
        </w:rPr>
        <w:t> </w:t>
      </w:r>
      <w:r>
        <w:rPr>
          <w:color w:val="231F20"/>
        </w:rPr>
        <w:t>ni</w:t>
      </w:r>
      <w:r>
        <w:rPr>
          <w:color w:val="231F20"/>
          <w:spacing w:val="-6"/>
        </w:rPr>
        <w:t> </w:t>
      </w:r>
      <w:r>
        <w:rPr>
          <w:color w:val="231F20"/>
        </w:rPr>
        <w:t>el</w:t>
      </w:r>
      <w:r>
        <w:rPr>
          <w:color w:val="231F20"/>
          <w:spacing w:val="-6"/>
        </w:rPr>
        <w:t> </w:t>
      </w:r>
      <w:r>
        <w:rPr>
          <w:color w:val="231F20"/>
        </w:rPr>
        <w:t>escrito</w:t>
      </w:r>
      <w:r>
        <w:rPr>
          <w:color w:val="231F20"/>
          <w:spacing w:val="-6"/>
        </w:rPr>
        <w:t> </w:t>
      </w:r>
      <w:r>
        <w:rPr>
          <w:color w:val="231F20"/>
        </w:rPr>
        <w:t>inicial</w:t>
      </w:r>
      <w:r>
        <w:rPr>
          <w:color w:val="231F20"/>
          <w:spacing w:val="-6"/>
        </w:rPr>
        <w:t> </w:t>
      </w:r>
      <w:r>
        <w:rPr>
          <w:color w:val="231F20"/>
        </w:rPr>
        <w:t>de</w:t>
      </w:r>
      <w:r>
        <w:rPr>
          <w:color w:val="231F20"/>
          <w:spacing w:val="-6"/>
        </w:rPr>
        <w:t> </w:t>
      </w:r>
      <w:r>
        <w:rPr>
          <w:color w:val="231F20"/>
        </w:rPr>
        <w:t>demanda</w:t>
      </w:r>
      <w:r>
        <w:rPr>
          <w:color w:val="231F20"/>
          <w:spacing w:val="-6"/>
        </w:rPr>
        <w:t> </w:t>
      </w:r>
      <w:r>
        <w:rPr>
          <w:color w:val="231F20"/>
        </w:rPr>
        <w:t>ni</w:t>
      </w:r>
      <w:r>
        <w:rPr>
          <w:color w:val="231F20"/>
          <w:spacing w:val="-6"/>
        </w:rPr>
        <w:t> </w:t>
      </w:r>
      <w:r>
        <w:rPr>
          <w:color w:val="231F20"/>
        </w:rPr>
        <w:t>mediante modificación,</w:t>
      </w:r>
      <w:r>
        <w:rPr>
          <w:color w:val="231F20"/>
          <w:spacing w:val="-8"/>
        </w:rPr>
        <w:t> </w:t>
      </w:r>
      <w:r>
        <w:rPr>
          <w:color w:val="231F20"/>
        </w:rPr>
        <w:t>adición</w:t>
      </w:r>
      <w:r>
        <w:rPr>
          <w:color w:val="231F20"/>
          <w:spacing w:val="-8"/>
        </w:rPr>
        <w:t> </w:t>
      </w:r>
      <w:r>
        <w:rPr>
          <w:color w:val="231F20"/>
        </w:rPr>
        <w:t>o</w:t>
      </w:r>
      <w:r>
        <w:rPr>
          <w:color w:val="231F20"/>
          <w:spacing w:val="-8"/>
        </w:rPr>
        <w:t> </w:t>
      </w:r>
      <w:r>
        <w:rPr>
          <w:color w:val="231F20"/>
        </w:rPr>
        <w:t>corrección</w:t>
      </w:r>
      <w:r>
        <w:rPr>
          <w:color w:val="231F20"/>
          <w:spacing w:val="-8"/>
        </w:rPr>
        <w:t> </w:t>
      </w:r>
      <w:r>
        <w:rPr>
          <w:color w:val="231F20"/>
        </w:rPr>
        <w:t>durante</w:t>
      </w:r>
      <w:r>
        <w:rPr>
          <w:color w:val="231F20"/>
          <w:spacing w:val="-8"/>
        </w:rPr>
        <w:t> </w:t>
      </w:r>
      <w:r>
        <w:rPr>
          <w:color w:val="231F20"/>
        </w:rPr>
        <w:t>el</w:t>
      </w:r>
      <w:r>
        <w:rPr>
          <w:color w:val="231F20"/>
          <w:spacing w:val="-8"/>
        </w:rPr>
        <w:t> </w:t>
      </w:r>
      <w:r>
        <w:rPr>
          <w:color w:val="231F20"/>
        </w:rPr>
        <w:t>procedimiento.</w:t>
      </w:r>
      <w:r>
        <w:rPr>
          <w:color w:val="231F20"/>
          <w:position w:val="9"/>
          <w:sz w:val="12"/>
        </w:rPr>
        <w:t>26</w:t>
      </w:r>
    </w:p>
    <w:p>
      <w:pPr>
        <w:pStyle w:val="BodyText"/>
        <w:spacing w:line="247" w:lineRule="auto"/>
        <w:ind w:left="1395" w:right="1389" w:firstLine="283"/>
        <w:jc w:val="both"/>
      </w:pPr>
      <w:r>
        <w:rPr>
          <w:color w:val="231F20"/>
          <w:spacing w:val="-4"/>
        </w:rPr>
        <w:t>Todo </w:t>
      </w:r>
      <w:r>
        <w:rPr>
          <w:color w:val="231F20"/>
        </w:rPr>
        <w:t>esto nos conduce a reflexionar si ese organismo público se encuentra sumido en un proceso de entropía, es decir, de desorden y degeneración crecientes. Lamentablemente, ante tales evidencias, todo parece indicar que es así. Luego entonces, la franqueza y la transparencia</w:t>
      </w:r>
      <w:r>
        <w:rPr>
          <w:color w:val="231F20"/>
          <w:spacing w:val="-11"/>
        </w:rPr>
        <w:t> </w:t>
      </w:r>
      <w:r>
        <w:rPr>
          <w:color w:val="231F20"/>
        </w:rPr>
        <w:t>no</w:t>
      </w:r>
      <w:r>
        <w:rPr>
          <w:color w:val="231F20"/>
          <w:spacing w:val="-10"/>
        </w:rPr>
        <w:t> </w:t>
      </w:r>
      <w:r>
        <w:rPr>
          <w:color w:val="231F20"/>
        </w:rPr>
        <w:t>existen</w:t>
      </w:r>
      <w:r>
        <w:rPr>
          <w:color w:val="231F20"/>
          <w:spacing w:val="-11"/>
        </w:rPr>
        <w:t> </w:t>
      </w:r>
      <w:r>
        <w:rPr>
          <w:color w:val="231F20"/>
        </w:rPr>
        <w:t>en</w:t>
      </w:r>
      <w:r>
        <w:rPr>
          <w:color w:val="231F20"/>
          <w:spacing w:val="-10"/>
        </w:rPr>
        <w:t> </w:t>
      </w:r>
      <w:r>
        <w:rPr>
          <w:color w:val="231F20"/>
        </w:rPr>
        <w:t>un</w:t>
      </w:r>
      <w:r>
        <w:rPr>
          <w:color w:val="231F20"/>
          <w:spacing w:val="-10"/>
        </w:rPr>
        <w:t> </w:t>
      </w:r>
      <w:r>
        <w:rPr>
          <w:color w:val="231F20"/>
        </w:rPr>
        <w:t>país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dice</w:t>
      </w:r>
      <w:r>
        <w:rPr>
          <w:color w:val="231F20"/>
          <w:spacing w:val="-10"/>
        </w:rPr>
        <w:t> </w:t>
      </w:r>
      <w:r>
        <w:rPr>
          <w:color w:val="231F20"/>
        </w:rPr>
        <w:t>institucional.</w:t>
      </w:r>
      <w:r>
        <w:rPr>
          <w:color w:val="231F20"/>
          <w:spacing w:val="-14"/>
        </w:rPr>
        <w:t> </w:t>
      </w:r>
      <w:r>
        <w:rPr>
          <w:color w:val="231F20"/>
          <w:spacing w:val="-6"/>
        </w:rPr>
        <w:t>Tal</w:t>
      </w:r>
      <w:r>
        <w:rPr>
          <w:color w:val="231F20"/>
          <w:spacing w:val="-10"/>
        </w:rPr>
        <w:t> </w:t>
      </w:r>
      <w:r>
        <w:rPr>
          <w:color w:val="231F20"/>
        </w:rPr>
        <w:t>pare- ce</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rPr>
        <w:t>único</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mexicano</w:t>
      </w:r>
      <w:r>
        <w:rPr>
          <w:color w:val="231F20"/>
          <w:spacing w:val="-7"/>
        </w:rPr>
        <w:t> </w:t>
      </w:r>
      <w:r>
        <w:rPr>
          <w:color w:val="231F20"/>
        </w:rPr>
        <w:t>ha</w:t>
      </w:r>
      <w:r>
        <w:rPr>
          <w:color w:val="231F20"/>
          <w:spacing w:val="-7"/>
        </w:rPr>
        <w:t> </w:t>
      </w:r>
      <w:r>
        <w:rPr>
          <w:color w:val="231F20"/>
        </w:rPr>
        <w:t>aprendido</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es</w:t>
      </w:r>
      <w:r>
        <w:rPr>
          <w:color w:val="231F20"/>
          <w:spacing w:val="-7"/>
        </w:rPr>
        <w:t> </w:t>
      </w:r>
      <w:r>
        <w:rPr>
          <w:color w:val="231F20"/>
        </w:rPr>
        <w:t>que</w:t>
      </w:r>
      <w:r>
        <w:rPr>
          <w:color w:val="231F20"/>
          <w:spacing w:val="-7"/>
        </w:rPr>
        <w:t> </w:t>
      </w:r>
      <w:r>
        <w:rPr>
          <w:color w:val="231F20"/>
        </w:rPr>
        <w:t>no ha aprendido nada de la</w:t>
      </w:r>
      <w:r>
        <w:rPr>
          <w:color w:val="231F20"/>
          <w:spacing w:val="-30"/>
        </w:rPr>
        <w:t> </w:t>
      </w:r>
      <w:r>
        <w:rPr>
          <w:color w:val="231F20"/>
        </w:rPr>
        <w:t>historia.</w:t>
      </w:r>
    </w:p>
    <w:p>
      <w:pPr>
        <w:pStyle w:val="BodyText"/>
        <w:spacing w:before="4"/>
      </w:pPr>
      <w:r>
        <w:rPr/>
        <w:pict>
          <v:line style="position:absolute;mso-position-horizontal-relative:page;mso-position-vertical-relative:paragraph;z-index:4696;mso-wrap-distance-left:0;mso-wrap-distance-right:0" from="69.755898pt,15.308855pt" to="154.794898pt,15.308855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25</w:t>
      </w:r>
      <w:r>
        <w:rPr>
          <w:color w:val="231F20"/>
          <w:spacing w:val="12"/>
          <w:position w:val="6"/>
          <w:sz w:val="11"/>
        </w:rPr>
        <w:t> </w:t>
      </w:r>
      <w:r>
        <w:rPr>
          <w:color w:val="231F20"/>
          <w:sz w:val="17"/>
        </w:rPr>
        <w:t>Es</w:t>
      </w:r>
      <w:r>
        <w:rPr>
          <w:color w:val="231F20"/>
          <w:spacing w:val="-4"/>
          <w:sz w:val="17"/>
        </w:rPr>
        <w:t> </w:t>
      </w:r>
      <w:r>
        <w:rPr>
          <w:color w:val="231F20"/>
          <w:sz w:val="17"/>
        </w:rPr>
        <w:t>una</w:t>
      </w:r>
      <w:r>
        <w:rPr>
          <w:color w:val="231F20"/>
          <w:spacing w:val="-4"/>
          <w:sz w:val="17"/>
        </w:rPr>
        <w:t> </w:t>
      </w:r>
      <w:r>
        <w:rPr>
          <w:color w:val="231F20"/>
          <w:sz w:val="17"/>
        </w:rPr>
        <w:t>costumbre</w:t>
      </w:r>
      <w:r>
        <w:rPr>
          <w:color w:val="231F20"/>
          <w:spacing w:val="-4"/>
          <w:sz w:val="17"/>
        </w:rPr>
        <w:t> </w:t>
      </w:r>
      <w:r>
        <w:rPr>
          <w:color w:val="231F20"/>
          <w:sz w:val="17"/>
        </w:rPr>
        <w:t>ilegal,</w:t>
      </w:r>
      <w:r>
        <w:rPr>
          <w:color w:val="231F20"/>
          <w:spacing w:val="-4"/>
          <w:sz w:val="17"/>
        </w:rPr>
        <w:t> </w:t>
      </w:r>
      <w:r>
        <w:rPr>
          <w:color w:val="231F20"/>
          <w:sz w:val="17"/>
        </w:rPr>
        <w:t>profundamente</w:t>
      </w:r>
      <w:r>
        <w:rPr>
          <w:color w:val="231F20"/>
          <w:spacing w:val="-4"/>
          <w:sz w:val="17"/>
        </w:rPr>
        <w:t> </w:t>
      </w:r>
      <w:r>
        <w:rPr>
          <w:color w:val="231F20"/>
          <w:sz w:val="17"/>
        </w:rPr>
        <w:t>arraigada</w:t>
      </w:r>
      <w:r>
        <w:rPr>
          <w:color w:val="231F20"/>
          <w:spacing w:val="-5"/>
          <w:sz w:val="17"/>
        </w:rPr>
        <w:t> </w:t>
      </w:r>
      <w:r>
        <w:rPr>
          <w:color w:val="231F20"/>
          <w:sz w:val="17"/>
        </w:rPr>
        <w:t>en</w:t>
      </w:r>
      <w:r>
        <w:rPr>
          <w:color w:val="231F20"/>
          <w:spacing w:val="-4"/>
          <w:sz w:val="17"/>
        </w:rPr>
        <w:t> </w:t>
      </w:r>
      <w:r>
        <w:rPr>
          <w:color w:val="231F20"/>
          <w:sz w:val="17"/>
        </w:rPr>
        <w:t>las</w:t>
      </w:r>
      <w:r>
        <w:rPr>
          <w:color w:val="231F20"/>
          <w:spacing w:val="-4"/>
          <w:sz w:val="17"/>
        </w:rPr>
        <w:t> </w:t>
      </w:r>
      <w:r>
        <w:rPr>
          <w:color w:val="231F20"/>
          <w:sz w:val="17"/>
        </w:rPr>
        <w:t>juntas,</w:t>
      </w:r>
      <w:r>
        <w:rPr>
          <w:color w:val="231F20"/>
          <w:spacing w:val="-4"/>
          <w:sz w:val="17"/>
        </w:rPr>
        <w:t> </w:t>
      </w:r>
      <w:r>
        <w:rPr>
          <w:color w:val="231F20"/>
          <w:sz w:val="17"/>
        </w:rPr>
        <w:t>que</w:t>
      </w:r>
      <w:r>
        <w:rPr>
          <w:color w:val="231F20"/>
          <w:spacing w:val="-4"/>
          <w:sz w:val="17"/>
        </w:rPr>
        <w:t> </w:t>
      </w:r>
      <w:r>
        <w:rPr>
          <w:color w:val="231F20"/>
          <w:sz w:val="17"/>
        </w:rPr>
        <w:t>ante</w:t>
      </w:r>
      <w:r>
        <w:rPr>
          <w:color w:val="231F20"/>
          <w:spacing w:val="-4"/>
          <w:sz w:val="17"/>
        </w:rPr>
        <w:t> </w:t>
      </w:r>
      <w:r>
        <w:rPr>
          <w:color w:val="231F20"/>
          <w:sz w:val="17"/>
        </w:rPr>
        <w:t>la</w:t>
      </w:r>
      <w:r>
        <w:rPr>
          <w:color w:val="231F20"/>
          <w:spacing w:val="-4"/>
          <w:sz w:val="17"/>
        </w:rPr>
        <w:t> </w:t>
      </w:r>
      <w:r>
        <w:rPr>
          <w:color w:val="231F20"/>
          <w:sz w:val="17"/>
        </w:rPr>
        <w:t>inasis- tencia de los representantes de los factores de la producción, los acuerdos y resoluciones emitidos</w:t>
      </w:r>
      <w:r>
        <w:rPr>
          <w:color w:val="231F20"/>
          <w:spacing w:val="-4"/>
          <w:sz w:val="17"/>
        </w:rPr>
        <w:t> </w:t>
      </w:r>
      <w:r>
        <w:rPr>
          <w:color w:val="231F20"/>
          <w:sz w:val="17"/>
        </w:rPr>
        <w:t>sean</w:t>
      </w:r>
      <w:r>
        <w:rPr>
          <w:color w:val="231F20"/>
          <w:spacing w:val="-4"/>
          <w:sz w:val="17"/>
        </w:rPr>
        <w:t> </w:t>
      </w:r>
      <w:r>
        <w:rPr>
          <w:color w:val="231F20"/>
          <w:sz w:val="17"/>
        </w:rPr>
        <w:t>firmados</w:t>
      </w:r>
      <w:r>
        <w:rPr>
          <w:color w:val="231F20"/>
          <w:spacing w:val="-4"/>
          <w:sz w:val="17"/>
        </w:rPr>
        <w:t> </w:t>
      </w:r>
      <w:r>
        <w:rPr>
          <w:color w:val="231F20"/>
          <w:sz w:val="17"/>
        </w:rPr>
        <w:t>por</w:t>
      </w:r>
      <w:r>
        <w:rPr>
          <w:color w:val="231F20"/>
          <w:spacing w:val="-4"/>
          <w:sz w:val="17"/>
        </w:rPr>
        <w:t> </w:t>
      </w:r>
      <w:r>
        <w:rPr>
          <w:color w:val="231F20"/>
          <w:sz w:val="17"/>
        </w:rPr>
        <w:t>éstos</w:t>
      </w:r>
      <w:r>
        <w:rPr>
          <w:color w:val="231F20"/>
          <w:spacing w:val="-4"/>
          <w:sz w:val="17"/>
        </w:rPr>
        <w:t> </w:t>
      </w:r>
      <w:r>
        <w:rPr>
          <w:color w:val="231F20"/>
          <w:sz w:val="17"/>
        </w:rPr>
        <w:t>con</w:t>
      </w:r>
      <w:r>
        <w:rPr>
          <w:color w:val="231F20"/>
          <w:spacing w:val="-4"/>
          <w:sz w:val="17"/>
        </w:rPr>
        <w:t> </w:t>
      </w:r>
      <w:r>
        <w:rPr>
          <w:color w:val="231F20"/>
          <w:sz w:val="17"/>
        </w:rPr>
        <w:t>posterioridad.</w:t>
      </w:r>
      <w:r>
        <w:rPr>
          <w:color w:val="231F20"/>
          <w:spacing w:val="-7"/>
          <w:sz w:val="17"/>
        </w:rPr>
        <w:t> </w:t>
      </w:r>
      <w:r>
        <w:rPr>
          <w:color w:val="231F20"/>
          <w:spacing w:val="-4"/>
          <w:sz w:val="17"/>
        </w:rPr>
        <w:t>Tal </w:t>
      </w:r>
      <w:r>
        <w:rPr>
          <w:color w:val="231F20"/>
          <w:sz w:val="17"/>
        </w:rPr>
        <w:t>acto</w:t>
      </w:r>
      <w:r>
        <w:rPr>
          <w:color w:val="231F20"/>
          <w:spacing w:val="-4"/>
          <w:sz w:val="17"/>
        </w:rPr>
        <w:t> </w:t>
      </w:r>
      <w:r>
        <w:rPr>
          <w:color w:val="231F20"/>
          <w:sz w:val="17"/>
        </w:rPr>
        <w:t>implica</w:t>
      </w:r>
      <w:r>
        <w:rPr>
          <w:color w:val="231F20"/>
          <w:spacing w:val="-4"/>
          <w:sz w:val="17"/>
        </w:rPr>
        <w:t> </w:t>
      </w:r>
      <w:r>
        <w:rPr>
          <w:color w:val="231F20"/>
          <w:sz w:val="17"/>
        </w:rPr>
        <w:t>un</w:t>
      </w:r>
      <w:r>
        <w:rPr>
          <w:color w:val="231F20"/>
          <w:spacing w:val="-4"/>
          <w:sz w:val="17"/>
        </w:rPr>
        <w:t> </w:t>
      </w:r>
      <w:r>
        <w:rPr>
          <w:color w:val="231F20"/>
          <w:sz w:val="17"/>
        </w:rPr>
        <w:t>alto</w:t>
      </w:r>
      <w:r>
        <w:rPr>
          <w:color w:val="231F20"/>
          <w:spacing w:val="-4"/>
          <w:sz w:val="17"/>
        </w:rPr>
        <w:t> </w:t>
      </w:r>
      <w:r>
        <w:rPr>
          <w:color w:val="231F20"/>
          <w:sz w:val="17"/>
        </w:rPr>
        <w:t>riesgo</w:t>
      </w:r>
      <w:r>
        <w:rPr>
          <w:color w:val="231F20"/>
          <w:spacing w:val="-4"/>
          <w:sz w:val="17"/>
        </w:rPr>
        <w:t> </w:t>
      </w:r>
      <w:r>
        <w:rPr>
          <w:color w:val="231F20"/>
          <w:sz w:val="17"/>
        </w:rPr>
        <w:t>jurídi- co, pues de inicio resulta nulo, además del retraso del procedimiento por esperar a que aquellos</w:t>
      </w:r>
      <w:r>
        <w:rPr>
          <w:color w:val="231F20"/>
          <w:spacing w:val="-6"/>
          <w:sz w:val="17"/>
        </w:rPr>
        <w:t> </w:t>
      </w:r>
      <w:r>
        <w:rPr>
          <w:color w:val="231F20"/>
          <w:sz w:val="17"/>
        </w:rPr>
        <w:t>se</w:t>
      </w:r>
      <w:r>
        <w:rPr>
          <w:color w:val="231F20"/>
          <w:spacing w:val="-6"/>
          <w:sz w:val="17"/>
        </w:rPr>
        <w:t> </w:t>
      </w:r>
      <w:r>
        <w:rPr>
          <w:color w:val="231F20"/>
          <w:sz w:val="17"/>
        </w:rPr>
        <w:t>dignen</w:t>
      </w:r>
      <w:r>
        <w:rPr>
          <w:color w:val="231F20"/>
          <w:spacing w:val="-6"/>
          <w:sz w:val="17"/>
        </w:rPr>
        <w:t> </w:t>
      </w:r>
      <w:r>
        <w:rPr>
          <w:color w:val="231F20"/>
          <w:sz w:val="17"/>
        </w:rPr>
        <w:t>a</w:t>
      </w:r>
      <w:r>
        <w:rPr>
          <w:color w:val="231F20"/>
          <w:spacing w:val="-6"/>
          <w:sz w:val="17"/>
        </w:rPr>
        <w:t> </w:t>
      </w:r>
      <w:r>
        <w:rPr>
          <w:color w:val="231F20"/>
          <w:sz w:val="17"/>
        </w:rPr>
        <w:t>hacer</w:t>
      </w:r>
      <w:r>
        <w:rPr>
          <w:color w:val="231F20"/>
          <w:spacing w:val="-6"/>
          <w:sz w:val="17"/>
        </w:rPr>
        <w:t> </w:t>
      </w:r>
      <w:r>
        <w:rPr>
          <w:color w:val="231F20"/>
          <w:sz w:val="17"/>
        </w:rPr>
        <w:t>acto</w:t>
      </w:r>
      <w:r>
        <w:rPr>
          <w:color w:val="231F20"/>
          <w:spacing w:val="-6"/>
          <w:sz w:val="17"/>
        </w:rPr>
        <w:t> </w:t>
      </w:r>
      <w:r>
        <w:rPr>
          <w:color w:val="231F20"/>
          <w:sz w:val="17"/>
        </w:rPr>
        <w:t>de</w:t>
      </w:r>
      <w:r>
        <w:rPr>
          <w:color w:val="231F20"/>
          <w:spacing w:val="-6"/>
          <w:sz w:val="17"/>
        </w:rPr>
        <w:t> </w:t>
      </w:r>
      <w:r>
        <w:rPr>
          <w:color w:val="231F20"/>
          <w:sz w:val="17"/>
        </w:rPr>
        <w:t>presencia</w:t>
      </w:r>
      <w:r>
        <w:rPr>
          <w:color w:val="231F20"/>
          <w:spacing w:val="-6"/>
          <w:sz w:val="17"/>
        </w:rPr>
        <w:t> </w:t>
      </w:r>
      <w:r>
        <w:rPr>
          <w:color w:val="231F20"/>
          <w:sz w:val="17"/>
        </w:rPr>
        <w:t>para</w:t>
      </w:r>
      <w:r>
        <w:rPr>
          <w:color w:val="231F20"/>
          <w:spacing w:val="-6"/>
          <w:sz w:val="17"/>
        </w:rPr>
        <w:t> </w:t>
      </w:r>
      <w:r>
        <w:rPr>
          <w:color w:val="231F20"/>
          <w:sz w:val="17"/>
        </w:rPr>
        <w:t>validar</w:t>
      </w:r>
      <w:r>
        <w:rPr>
          <w:color w:val="231F20"/>
          <w:spacing w:val="-6"/>
          <w:sz w:val="17"/>
        </w:rPr>
        <w:t> </w:t>
      </w:r>
      <w:r>
        <w:rPr>
          <w:color w:val="231F20"/>
          <w:sz w:val="17"/>
        </w:rPr>
        <w:t>las</w:t>
      </w:r>
      <w:r>
        <w:rPr>
          <w:color w:val="231F20"/>
          <w:spacing w:val="-6"/>
          <w:sz w:val="17"/>
        </w:rPr>
        <w:t> </w:t>
      </w:r>
      <w:r>
        <w:rPr>
          <w:color w:val="231F20"/>
          <w:sz w:val="17"/>
        </w:rPr>
        <w:t>actuaciones</w:t>
      </w:r>
      <w:r>
        <w:rPr>
          <w:color w:val="231F20"/>
          <w:spacing w:val="-6"/>
          <w:sz w:val="17"/>
        </w:rPr>
        <w:t> </w:t>
      </w:r>
      <w:r>
        <w:rPr>
          <w:color w:val="231F20"/>
          <w:sz w:val="17"/>
        </w:rPr>
        <w:t>procesales.</w:t>
      </w:r>
    </w:p>
    <w:p>
      <w:pPr>
        <w:spacing w:line="244" w:lineRule="auto" w:before="0"/>
        <w:ind w:left="1395" w:right="1393" w:firstLine="283"/>
        <w:jc w:val="both"/>
        <w:rPr>
          <w:sz w:val="17"/>
        </w:rPr>
      </w:pPr>
      <w:r>
        <w:rPr>
          <w:color w:val="231F20"/>
          <w:position w:val="6"/>
          <w:sz w:val="11"/>
        </w:rPr>
        <w:t>26</w:t>
      </w:r>
      <w:r>
        <w:rPr>
          <w:color w:val="231F20"/>
          <w:spacing w:val="3"/>
          <w:position w:val="6"/>
          <w:sz w:val="11"/>
        </w:rPr>
        <w:t> </w:t>
      </w:r>
      <w:r>
        <w:rPr>
          <w:i/>
          <w:color w:val="231F20"/>
          <w:spacing w:val="-5"/>
          <w:sz w:val="17"/>
        </w:rPr>
        <w:t>Cfr.</w:t>
      </w:r>
      <w:r>
        <w:rPr>
          <w:i/>
          <w:color w:val="231F20"/>
          <w:spacing w:val="-11"/>
          <w:sz w:val="17"/>
        </w:rPr>
        <w:t> </w:t>
      </w:r>
      <w:r>
        <w:rPr>
          <w:color w:val="231F20"/>
          <w:sz w:val="17"/>
        </w:rPr>
        <w:t>El</w:t>
      </w:r>
      <w:r>
        <w:rPr>
          <w:color w:val="231F20"/>
          <w:spacing w:val="-11"/>
          <w:sz w:val="17"/>
        </w:rPr>
        <w:t> </w:t>
      </w:r>
      <w:r>
        <w:rPr>
          <w:color w:val="231F20"/>
          <w:sz w:val="17"/>
        </w:rPr>
        <w:t>contenido</w:t>
      </w:r>
      <w:r>
        <w:rPr>
          <w:color w:val="231F20"/>
          <w:spacing w:val="-11"/>
          <w:sz w:val="17"/>
        </w:rPr>
        <w:t> </w:t>
      </w:r>
      <w:r>
        <w:rPr>
          <w:color w:val="231F20"/>
          <w:sz w:val="17"/>
        </w:rPr>
        <w:t>literal</w:t>
      </w:r>
      <w:r>
        <w:rPr>
          <w:color w:val="231F20"/>
          <w:spacing w:val="-11"/>
          <w:sz w:val="17"/>
        </w:rPr>
        <w:t> </w:t>
      </w:r>
      <w:r>
        <w:rPr>
          <w:color w:val="231F20"/>
          <w:sz w:val="17"/>
        </w:rPr>
        <w:t>se</w:t>
      </w:r>
      <w:r>
        <w:rPr>
          <w:color w:val="231F20"/>
          <w:spacing w:val="-11"/>
          <w:sz w:val="17"/>
        </w:rPr>
        <w:t> </w:t>
      </w:r>
      <w:r>
        <w:rPr>
          <w:color w:val="231F20"/>
          <w:sz w:val="17"/>
        </w:rPr>
        <w:t>encuentra</w:t>
      </w:r>
      <w:r>
        <w:rPr>
          <w:color w:val="231F20"/>
          <w:spacing w:val="-11"/>
          <w:sz w:val="17"/>
        </w:rPr>
        <w:t> </w:t>
      </w:r>
      <w:r>
        <w:rPr>
          <w:color w:val="231F20"/>
          <w:sz w:val="17"/>
        </w:rPr>
        <w:t>en</w:t>
      </w:r>
      <w:r>
        <w:rPr>
          <w:color w:val="231F20"/>
          <w:spacing w:val="-11"/>
          <w:sz w:val="17"/>
        </w:rPr>
        <w:t> </w:t>
      </w:r>
      <w:r>
        <w:rPr>
          <w:color w:val="231F20"/>
          <w:sz w:val="17"/>
        </w:rPr>
        <w:t>los</w:t>
      </w:r>
      <w:r>
        <w:rPr>
          <w:color w:val="231F20"/>
          <w:spacing w:val="-11"/>
          <w:sz w:val="17"/>
        </w:rPr>
        <w:t> </w:t>
      </w:r>
      <w:r>
        <w:rPr>
          <w:color w:val="231F20"/>
          <w:sz w:val="17"/>
        </w:rPr>
        <w:t>expedientes</w:t>
      </w:r>
      <w:r>
        <w:rPr>
          <w:color w:val="231F20"/>
          <w:spacing w:val="-11"/>
          <w:sz w:val="17"/>
        </w:rPr>
        <w:t> </w:t>
      </w:r>
      <w:r>
        <w:rPr>
          <w:color w:val="231F20"/>
          <w:sz w:val="17"/>
        </w:rPr>
        <w:t>que</w:t>
      </w:r>
      <w:r>
        <w:rPr>
          <w:color w:val="231F20"/>
          <w:spacing w:val="-11"/>
          <w:sz w:val="17"/>
        </w:rPr>
        <w:t> </w:t>
      </w:r>
      <w:r>
        <w:rPr>
          <w:color w:val="231F20"/>
          <w:sz w:val="17"/>
        </w:rPr>
        <w:t>se</w:t>
      </w:r>
      <w:r>
        <w:rPr>
          <w:color w:val="231F20"/>
          <w:spacing w:val="-11"/>
          <w:sz w:val="17"/>
        </w:rPr>
        <w:t> </w:t>
      </w:r>
      <w:r>
        <w:rPr>
          <w:color w:val="231F20"/>
          <w:sz w:val="17"/>
        </w:rPr>
        <w:t>comentan.</w:t>
      </w:r>
      <w:r>
        <w:rPr>
          <w:color w:val="231F20"/>
          <w:spacing w:val="-20"/>
          <w:sz w:val="17"/>
        </w:rPr>
        <w:t> </w:t>
      </w:r>
      <w:r>
        <w:rPr>
          <w:color w:val="231F20"/>
          <w:sz w:val="17"/>
        </w:rPr>
        <w:t>Aquí</w:t>
      </w:r>
      <w:r>
        <w:rPr>
          <w:color w:val="231F20"/>
          <w:spacing w:val="-11"/>
          <w:sz w:val="17"/>
        </w:rPr>
        <w:t> </w:t>
      </w:r>
      <w:r>
        <w:rPr>
          <w:color w:val="231F20"/>
          <w:sz w:val="17"/>
        </w:rPr>
        <w:t>úni- camente,</w:t>
      </w:r>
      <w:r>
        <w:rPr>
          <w:color w:val="231F20"/>
          <w:spacing w:val="-6"/>
          <w:sz w:val="17"/>
        </w:rPr>
        <w:t> </w:t>
      </w:r>
      <w:r>
        <w:rPr>
          <w:color w:val="231F20"/>
          <w:sz w:val="17"/>
        </w:rPr>
        <w:t>por</w:t>
      </w:r>
      <w:r>
        <w:rPr>
          <w:color w:val="231F20"/>
          <w:spacing w:val="-6"/>
          <w:sz w:val="17"/>
        </w:rPr>
        <w:t> </w:t>
      </w:r>
      <w:r>
        <w:rPr>
          <w:color w:val="231F20"/>
          <w:sz w:val="17"/>
        </w:rPr>
        <w:t>razón</w:t>
      </w:r>
      <w:r>
        <w:rPr>
          <w:color w:val="231F20"/>
          <w:spacing w:val="-6"/>
          <w:sz w:val="17"/>
        </w:rPr>
        <w:t> </w:t>
      </w:r>
      <w:r>
        <w:rPr>
          <w:color w:val="231F20"/>
          <w:sz w:val="17"/>
        </w:rPr>
        <w:t>de</w:t>
      </w:r>
      <w:r>
        <w:rPr>
          <w:color w:val="231F20"/>
          <w:spacing w:val="-6"/>
          <w:sz w:val="17"/>
        </w:rPr>
        <w:t> </w:t>
      </w:r>
      <w:r>
        <w:rPr>
          <w:color w:val="231F20"/>
          <w:sz w:val="17"/>
        </w:rPr>
        <w:t>espacio,</w:t>
      </w:r>
      <w:r>
        <w:rPr>
          <w:color w:val="231F20"/>
          <w:spacing w:val="-6"/>
          <w:sz w:val="17"/>
        </w:rPr>
        <w:t> </w:t>
      </w:r>
      <w:r>
        <w:rPr>
          <w:color w:val="231F20"/>
          <w:sz w:val="17"/>
        </w:rPr>
        <w:t>se</w:t>
      </w:r>
      <w:r>
        <w:rPr>
          <w:color w:val="231F20"/>
          <w:spacing w:val="-6"/>
          <w:sz w:val="17"/>
        </w:rPr>
        <w:t> </w:t>
      </w:r>
      <w:r>
        <w:rPr>
          <w:color w:val="231F20"/>
          <w:sz w:val="17"/>
        </w:rPr>
        <w:t>expone</w:t>
      </w:r>
      <w:r>
        <w:rPr>
          <w:color w:val="231F20"/>
          <w:spacing w:val="-6"/>
          <w:sz w:val="17"/>
        </w:rPr>
        <w:t> </w:t>
      </w:r>
      <w:r>
        <w:rPr>
          <w:color w:val="231F20"/>
          <w:sz w:val="17"/>
        </w:rPr>
        <w:t>la</w:t>
      </w:r>
      <w:r>
        <w:rPr>
          <w:color w:val="231F20"/>
          <w:spacing w:val="-6"/>
          <w:sz w:val="17"/>
        </w:rPr>
        <w:t> </w:t>
      </w:r>
      <w:r>
        <w:rPr>
          <w:color w:val="231F20"/>
          <w:sz w:val="17"/>
        </w:rPr>
        <w:t>parte</w:t>
      </w:r>
      <w:r>
        <w:rPr>
          <w:color w:val="231F20"/>
          <w:spacing w:val="-6"/>
          <w:sz w:val="17"/>
        </w:rPr>
        <w:t> </w:t>
      </w:r>
      <w:r>
        <w:rPr>
          <w:color w:val="231F20"/>
          <w:sz w:val="17"/>
        </w:rPr>
        <w:t>medular</w:t>
      </w:r>
      <w:r>
        <w:rPr>
          <w:color w:val="231F20"/>
          <w:spacing w:val="-6"/>
          <w:sz w:val="17"/>
        </w:rPr>
        <w:t> </w:t>
      </w:r>
      <w:r>
        <w:rPr>
          <w:color w:val="231F20"/>
          <w:sz w:val="17"/>
        </w:rPr>
        <w:t>que</w:t>
      </w:r>
      <w:r>
        <w:rPr>
          <w:color w:val="231F20"/>
          <w:spacing w:val="-6"/>
          <w:sz w:val="17"/>
        </w:rPr>
        <w:t> </w:t>
      </w:r>
      <w:r>
        <w:rPr>
          <w:color w:val="231F20"/>
          <w:sz w:val="17"/>
        </w:rPr>
        <w:t>nos</w:t>
      </w:r>
      <w:r>
        <w:rPr>
          <w:color w:val="231F20"/>
          <w:spacing w:val="-6"/>
          <w:sz w:val="17"/>
        </w:rPr>
        <w:t> </w:t>
      </w:r>
      <w:r>
        <w:rPr>
          <w:color w:val="231F20"/>
          <w:sz w:val="17"/>
        </w:rPr>
        <w:t>interesa.</w:t>
      </w:r>
    </w:p>
    <w:p>
      <w:pPr>
        <w:pStyle w:val="BodyText"/>
        <w:spacing w:before="5"/>
        <w:rPr>
          <w:sz w:val="18"/>
        </w:rPr>
      </w:pPr>
    </w:p>
    <w:p>
      <w:pPr>
        <w:pStyle w:val="BodyText"/>
        <w:spacing w:before="72"/>
        <w:ind w:left="1500" w:right="1393"/>
        <w:jc w:val="right"/>
      </w:pPr>
      <w:r>
        <w:rPr>
          <w:color w:val="231F20"/>
        </w:rPr>
        <w:t>203</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before="71"/>
      </w:pPr>
      <w:r>
        <w:rPr>
          <w:color w:val="231F20"/>
        </w:rPr>
        <w:t>Propuestas</w:t>
      </w:r>
    </w:p>
    <w:p>
      <w:pPr>
        <w:pStyle w:val="BodyText"/>
        <w:spacing w:before="2"/>
        <w:rPr>
          <w:b/>
          <w:sz w:val="23"/>
        </w:rPr>
      </w:pPr>
    </w:p>
    <w:p>
      <w:pPr>
        <w:pStyle w:val="BodyText"/>
        <w:spacing w:line="247" w:lineRule="auto"/>
        <w:ind w:left="1395" w:right="1389" w:firstLine="283"/>
        <w:jc w:val="both"/>
      </w:pPr>
      <w:r>
        <w:rPr>
          <w:color w:val="231F20"/>
        </w:rPr>
        <w:t>Nuestro interés parte de la intención por hacer consciencia en los operadores jurídicos, de la importancia y trascendencia que tiene</w:t>
      </w:r>
      <w:r>
        <w:rPr>
          <w:color w:val="231F20"/>
          <w:spacing w:val="-12"/>
        </w:rPr>
        <w:t> </w:t>
      </w:r>
      <w:r>
        <w:rPr>
          <w:color w:val="231F20"/>
        </w:rPr>
        <w:t>ad- ministrar</w:t>
      </w:r>
      <w:r>
        <w:rPr>
          <w:color w:val="231F20"/>
          <w:spacing w:val="-16"/>
        </w:rPr>
        <w:t> </w:t>
      </w:r>
      <w:r>
        <w:rPr>
          <w:color w:val="231F20"/>
        </w:rPr>
        <w:t>y</w:t>
      </w:r>
      <w:r>
        <w:rPr>
          <w:color w:val="231F20"/>
          <w:spacing w:val="-16"/>
        </w:rPr>
        <w:t> </w:t>
      </w:r>
      <w:r>
        <w:rPr>
          <w:color w:val="231F20"/>
        </w:rPr>
        <w:t>procurar</w:t>
      </w:r>
      <w:r>
        <w:rPr>
          <w:color w:val="231F20"/>
          <w:spacing w:val="-16"/>
        </w:rPr>
        <w:t> </w:t>
      </w:r>
      <w:r>
        <w:rPr>
          <w:color w:val="231F20"/>
        </w:rPr>
        <w:t>la</w:t>
      </w:r>
      <w:r>
        <w:rPr>
          <w:color w:val="231F20"/>
          <w:spacing w:val="-17"/>
        </w:rPr>
        <w:t> </w:t>
      </w:r>
      <w:r>
        <w:rPr>
          <w:color w:val="231F20"/>
        </w:rPr>
        <w:t>justicia</w:t>
      </w:r>
      <w:r>
        <w:rPr>
          <w:color w:val="231F20"/>
          <w:spacing w:val="-17"/>
        </w:rPr>
        <w:t> </w:t>
      </w:r>
      <w:r>
        <w:rPr>
          <w:color w:val="231F20"/>
        </w:rPr>
        <w:t>laboral,</w:t>
      </w:r>
      <w:r>
        <w:rPr>
          <w:color w:val="231F20"/>
          <w:spacing w:val="-16"/>
        </w:rPr>
        <w:t> </w:t>
      </w:r>
      <w:r>
        <w:rPr>
          <w:color w:val="231F20"/>
        </w:rPr>
        <w:t>bajo</w:t>
      </w:r>
      <w:r>
        <w:rPr>
          <w:color w:val="231F20"/>
          <w:spacing w:val="-16"/>
        </w:rPr>
        <w:t> </w:t>
      </w:r>
      <w:r>
        <w:rPr>
          <w:color w:val="231F20"/>
        </w:rPr>
        <w:t>la</w:t>
      </w:r>
      <w:r>
        <w:rPr>
          <w:color w:val="231F20"/>
          <w:spacing w:val="-17"/>
        </w:rPr>
        <w:t> </w:t>
      </w:r>
      <w:r>
        <w:rPr>
          <w:color w:val="231F20"/>
        </w:rPr>
        <w:t>base</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argumenta- ción e interpretación jurídica firme y sustentada a la luz de la teoría expuesta por Ronald Dworkin. Atendiendo también a los principios de</w:t>
      </w:r>
      <w:r>
        <w:rPr>
          <w:color w:val="231F20"/>
          <w:spacing w:val="-12"/>
        </w:rPr>
        <w:t> </w:t>
      </w:r>
      <w:r>
        <w:rPr>
          <w:color w:val="231F20"/>
        </w:rPr>
        <w:t>seguridad,</w:t>
      </w:r>
      <w:r>
        <w:rPr>
          <w:color w:val="231F20"/>
          <w:spacing w:val="-12"/>
        </w:rPr>
        <w:t> </w:t>
      </w:r>
      <w:r>
        <w:rPr>
          <w:color w:val="231F20"/>
        </w:rPr>
        <w:t>igualdad,</w:t>
      </w:r>
      <w:r>
        <w:rPr>
          <w:color w:val="231F20"/>
          <w:spacing w:val="-12"/>
        </w:rPr>
        <w:t> </w:t>
      </w:r>
      <w:r>
        <w:rPr>
          <w:color w:val="231F20"/>
        </w:rPr>
        <w:t>certeza</w:t>
      </w:r>
      <w:r>
        <w:rPr>
          <w:color w:val="231F20"/>
          <w:spacing w:val="-12"/>
        </w:rPr>
        <w:t> </w:t>
      </w:r>
      <w:r>
        <w:rPr>
          <w:color w:val="231F20"/>
        </w:rPr>
        <w:t>y</w:t>
      </w:r>
      <w:r>
        <w:rPr>
          <w:color w:val="231F20"/>
          <w:spacing w:val="-12"/>
        </w:rPr>
        <w:t> </w:t>
      </w:r>
      <w:r>
        <w:rPr>
          <w:color w:val="231F20"/>
        </w:rPr>
        <w:t>legalidad,</w:t>
      </w:r>
      <w:r>
        <w:rPr>
          <w:color w:val="231F20"/>
          <w:spacing w:val="-12"/>
        </w:rPr>
        <w:t> </w:t>
      </w:r>
      <w:r>
        <w:rPr>
          <w:color w:val="231F20"/>
        </w:rPr>
        <w:t>a</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conseguir</w:t>
      </w:r>
      <w:r>
        <w:rPr>
          <w:color w:val="231F20"/>
          <w:spacing w:val="-12"/>
        </w:rPr>
        <w:t> </w:t>
      </w:r>
      <w:r>
        <w:rPr>
          <w:color w:val="231F20"/>
        </w:rPr>
        <w:t>el</w:t>
      </w:r>
      <w:r>
        <w:rPr>
          <w:color w:val="231F20"/>
          <w:spacing w:val="-12"/>
        </w:rPr>
        <w:t> </w:t>
      </w:r>
      <w:r>
        <w:rPr>
          <w:color w:val="231F20"/>
        </w:rPr>
        <w:t>equi- librio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justicia</w:t>
      </w:r>
      <w:r>
        <w:rPr>
          <w:color w:val="231F20"/>
          <w:spacing w:val="-7"/>
        </w:rPr>
        <w:t> </w:t>
      </w:r>
      <w:r>
        <w:rPr>
          <w:color w:val="231F20"/>
        </w:rPr>
        <w:t>social</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factores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producción.</w:t>
      </w:r>
    </w:p>
    <w:p>
      <w:pPr>
        <w:pStyle w:val="BodyText"/>
        <w:spacing w:line="247" w:lineRule="auto"/>
        <w:ind w:left="1395" w:right="1391" w:firstLine="283"/>
        <w:jc w:val="both"/>
      </w:pPr>
      <w:r>
        <w:rPr>
          <w:color w:val="231F20"/>
        </w:rPr>
        <w:t>Fortalecer</w:t>
      </w:r>
      <w:r>
        <w:rPr>
          <w:color w:val="231F20"/>
          <w:spacing w:val="-5"/>
        </w:rPr>
        <w:t> </w:t>
      </w:r>
      <w:r>
        <w:rPr>
          <w:color w:val="231F20"/>
        </w:rPr>
        <w:t>el</w:t>
      </w:r>
      <w:r>
        <w:rPr>
          <w:color w:val="231F20"/>
          <w:spacing w:val="-6"/>
        </w:rPr>
        <w:t> </w:t>
      </w:r>
      <w:r>
        <w:rPr>
          <w:color w:val="231F20"/>
        </w:rPr>
        <w:t>servicio</w:t>
      </w:r>
      <w:r>
        <w:rPr>
          <w:color w:val="231F20"/>
          <w:spacing w:val="-6"/>
        </w:rPr>
        <w:t> </w:t>
      </w:r>
      <w:r>
        <w:rPr>
          <w:color w:val="231F20"/>
        </w:rPr>
        <w:t>profesional</w:t>
      </w:r>
      <w:r>
        <w:rPr>
          <w:color w:val="231F20"/>
          <w:spacing w:val="-6"/>
        </w:rPr>
        <w:t> </w:t>
      </w:r>
      <w:r>
        <w:rPr>
          <w:color w:val="231F20"/>
        </w:rPr>
        <w:t>de</w:t>
      </w:r>
      <w:r>
        <w:rPr>
          <w:color w:val="231F20"/>
          <w:spacing w:val="-6"/>
        </w:rPr>
        <w:t> </w:t>
      </w:r>
      <w:r>
        <w:rPr>
          <w:color w:val="231F20"/>
        </w:rPr>
        <w:t>carrera,</w:t>
      </w:r>
      <w:r>
        <w:rPr>
          <w:color w:val="231F20"/>
          <w:spacing w:val="-7"/>
        </w:rPr>
        <w:t> </w:t>
      </w:r>
      <w:r>
        <w:rPr>
          <w:color w:val="231F20"/>
        </w:rPr>
        <w:t>para</w:t>
      </w:r>
      <w:r>
        <w:rPr>
          <w:color w:val="231F20"/>
          <w:spacing w:val="-6"/>
        </w:rPr>
        <w:t> </w:t>
      </w:r>
      <w:r>
        <w:rPr>
          <w:color w:val="231F20"/>
        </w:rPr>
        <w:t>promover</w:t>
      </w:r>
      <w:r>
        <w:rPr>
          <w:color w:val="231F20"/>
          <w:spacing w:val="-6"/>
        </w:rPr>
        <w:t> </w:t>
      </w:r>
      <w:r>
        <w:rPr>
          <w:color w:val="231F20"/>
        </w:rPr>
        <w:t>el</w:t>
      </w:r>
      <w:r>
        <w:rPr>
          <w:color w:val="231F20"/>
          <w:spacing w:val="-6"/>
        </w:rPr>
        <w:t> </w:t>
      </w:r>
      <w:r>
        <w:rPr>
          <w:color w:val="231F20"/>
        </w:rPr>
        <w:t>de- sarrollo profesional de los servidores públicos de la Junta Local de Conciliación</w:t>
      </w:r>
      <w:r>
        <w:rPr>
          <w:color w:val="231F20"/>
          <w:spacing w:val="-8"/>
        </w:rPr>
        <w:t> </w:t>
      </w:r>
      <w:r>
        <w:rPr>
          <w:color w:val="231F20"/>
        </w:rPr>
        <w:t>y</w:t>
      </w:r>
      <w:r>
        <w:rPr>
          <w:color w:val="231F20"/>
          <w:spacing w:val="-20"/>
        </w:rPr>
        <w:t> </w:t>
      </w:r>
      <w:r>
        <w:rPr>
          <w:color w:val="231F20"/>
        </w:rPr>
        <w:t>Arbitraje</w:t>
      </w:r>
      <w:r>
        <w:rPr>
          <w:color w:val="231F20"/>
          <w:spacing w:val="-7"/>
        </w:rPr>
        <w:t> </w:t>
      </w:r>
      <w:r>
        <w:rPr>
          <w:color w:val="231F20"/>
        </w:rPr>
        <w:t>del</w:t>
      </w:r>
      <w:r>
        <w:rPr>
          <w:color w:val="231F20"/>
          <w:spacing w:val="-12"/>
        </w:rPr>
        <w:t> </w:t>
      </w:r>
      <w:r>
        <w:rPr>
          <w:color w:val="231F20"/>
          <w:spacing w:val="-5"/>
        </w:rPr>
        <w:t>Valle</w:t>
      </w:r>
      <w:r>
        <w:rPr>
          <w:color w:val="231F20"/>
          <w:spacing w:val="-8"/>
        </w:rPr>
        <w:t> </w:t>
      </w:r>
      <w:r>
        <w:rPr>
          <w:color w:val="231F20"/>
        </w:rPr>
        <w:t>de</w:t>
      </w:r>
      <w:r>
        <w:rPr>
          <w:color w:val="231F20"/>
          <w:spacing w:val="-12"/>
        </w:rPr>
        <w:t> </w:t>
      </w:r>
      <w:r>
        <w:rPr>
          <w:color w:val="231F20"/>
          <w:spacing w:val="-3"/>
        </w:rPr>
        <w:t>Toluca,</w:t>
      </w:r>
      <w:r>
        <w:rPr>
          <w:color w:val="231F20"/>
          <w:spacing w:val="-8"/>
        </w:rPr>
        <w:t> </w:t>
      </w:r>
      <w:r>
        <w:rPr>
          <w:color w:val="231F20"/>
        </w:rPr>
        <w:t>vía</w:t>
      </w:r>
      <w:r>
        <w:rPr>
          <w:color w:val="231F20"/>
          <w:spacing w:val="-8"/>
        </w:rPr>
        <w:t> </w:t>
      </w:r>
      <w:r>
        <w:rPr>
          <w:color w:val="231F20"/>
        </w:rPr>
        <w:t>la</w:t>
      </w:r>
      <w:r>
        <w:rPr>
          <w:color w:val="231F20"/>
          <w:spacing w:val="-8"/>
        </w:rPr>
        <w:t> </w:t>
      </w:r>
      <w:r>
        <w:rPr>
          <w:color w:val="231F20"/>
        </w:rPr>
        <w:t>capacitación</w:t>
      </w:r>
      <w:r>
        <w:rPr>
          <w:color w:val="231F20"/>
          <w:spacing w:val="-8"/>
        </w:rPr>
        <w:t> </w:t>
      </w:r>
      <w:r>
        <w:rPr>
          <w:color w:val="231F20"/>
        </w:rPr>
        <w:t>y</w:t>
      </w:r>
      <w:r>
        <w:rPr>
          <w:color w:val="231F20"/>
          <w:spacing w:val="-8"/>
        </w:rPr>
        <w:t> </w:t>
      </w:r>
      <w:r>
        <w:rPr>
          <w:color w:val="231F20"/>
        </w:rPr>
        <w:t>ac- tualización</w:t>
      </w:r>
      <w:r>
        <w:rPr>
          <w:color w:val="231F20"/>
          <w:spacing w:val="-18"/>
        </w:rPr>
        <w:t> </w:t>
      </w:r>
      <w:r>
        <w:rPr>
          <w:color w:val="231F20"/>
        </w:rPr>
        <w:t>jurídica</w:t>
      </w:r>
      <w:r>
        <w:rPr>
          <w:color w:val="231F20"/>
          <w:spacing w:val="-19"/>
        </w:rPr>
        <w:t> </w:t>
      </w:r>
      <w:r>
        <w:rPr>
          <w:color w:val="231F20"/>
        </w:rPr>
        <w:t>constante</w:t>
      </w:r>
      <w:r>
        <w:rPr>
          <w:color w:val="231F20"/>
          <w:spacing w:val="-19"/>
        </w:rPr>
        <w:t> </w:t>
      </w:r>
      <w:r>
        <w:rPr>
          <w:color w:val="231F20"/>
        </w:rPr>
        <w:t>y</w:t>
      </w:r>
      <w:r>
        <w:rPr>
          <w:color w:val="231F20"/>
          <w:spacing w:val="-18"/>
        </w:rPr>
        <w:t> </w:t>
      </w:r>
      <w:r>
        <w:rPr>
          <w:color w:val="231F20"/>
        </w:rPr>
        <w:t>permanente,</w:t>
      </w:r>
      <w:r>
        <w:rPr>
          <w:color w:val="231F20"/>
          <w:spacing w:val="-18"/>
        </w:rPr>
        <w:t> </w:t>
      </w:r>
      <w:r>
        <w:rPr>
          <w:color w:val="231F20"/>
        </w:rPr>
        <w:t>con</w:t>
      </w:r>
      <w:r>
        <w:rPr>
          <w:color w:val="231F20"/>
          <w:spacing w:val="-18"/>
        </w:rPr>
        <w:t> </w:t>
      </w:r>
      <w:r>
        <w:rPr>
          <w:color w:val="231F20"/>
        </w:rPr>
        <w:t>la</w:t>
      </w:r>
      <w:r>
        <w:rPr>
          <w:color w:val="231F20"/>
          <w:spacing w:val="-19"/>
        </w:rPr>
        <w:t> </w:t>
      </w:r>
      <w:r>
        <w:rPr>
          <w:color w:val="231F20"/>
        </w:rPr>
        <w:t>finalidad</w:t>
      </w:r>
      <w:r>
        <w:rPr>
          <w:color w:val="231F20"/>
          <w:spacing w:val="-18"/>
        </w:rPr>
        <w:t> </w:t>
      </w:r>
      <w:r>
        <w:rPr>
          <w:color w:val="231F20"/>
        </w:rPr>
        <w:t>de</w:t>
      </w:r>
      <w:r>
        <w:rPr>
          <w:color w:val="231F20"/>
          <w:spacing w:val="-19"/>
        </w:rPr>
        <w:t> </w:t>
      </w:r>
      <w:r>
        <w:rPr>
          <w:color w:val="231F20"/>
        </w:rPr>
        <w:t>elevar la</w:t>
      </w:r>
      <w:r>
        <w:rPr>
          <w:color w:val="231F20"/>
          <w:spacing w:val="-8"/>
        </w:rPr>
        <w:t> </w:t>
      </w:r>
      <w:r>
        <w:rPr>
          <w:color w:val="231F20"/>
        </w:rPr>
        <w:t>eficiencia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procuración</w:t>
      </w:r>
      <w:r>
        <w:rPr>
          <w:color w:val="231F20"/>
          <w:spacing w:val="-8"/>
        </w:rPr>
        <w:t> </w:t>
      </w:r>
      <w:r>
        <w:rPr>
          <w:color w:val="231F20"/>
        </w:rPr>
        <w:t>e</w:t>
      </w:r>
      <w:r>
        <w:rPr>
          <w:color w:val="231F20"/>
          <w:spacing w:val="-8"/>
        </w:rPr>
        <w:t> </w:t>
      </w:r>
      <w:r>
        <w:rPr>
          <w:color w:val="231F20"/>
        </w:rPr>
        <w:t>impartición</w:t>
      </w:r>
      <w:r>
        <w:rPr>
          <w:color w:val="231F20"/>
          <w:spacing w:val="-8"/>
        </w:rPr>
        <w:t> </w:t>
      </w:r>
      <w:r>
        <w:rPr>
          <w:color w:val="231F20"/>
        </w:rPr>
        <w:t>de</w:t>
      </w:r>
      <w:r>
        <w:rPr>
          <w:color w:val="231F20"/>
          <w:spacing w:val="-8"/>
        </w:rPr>
        <w:t> </w:t>
      </w:r>
      <w:r>
        <w:rPr>
          <w:color w:val="231F20"/>
        </w:rPr>
        <w:t>justicia</w:t>
      </w:r>
      <w:r>
        <w:rPr>
          <w:color w:val="231F20"/>
          <w:spacing w:val="-8"/>
        </w:rPr>
        <w:t> </w:t>
      </w:r>
      <w:r>
        <w:rPr>
          <w:color w:val="231F20"/>
        </w:rPr>
        <w:t>laboral.</w:t>
      </w:r>
    </w:p>
    <w:p>
      <w:pPr>
        <w:pStyle w:val="BodyText"/>
        <w:spacing w:line="247" w:lineRule="auto"/>
        <w:ind w:left="1395" w:right="1388" w:firstLine="283"/>
        <w:jc w:val="both"/>
      </w:pPr>
      <w:r>
        <w:rPr>
          <w:color w:val="231F20"/>
        </w:rPr>
        <w:t>Otro problema latente, lamentable y preocupante que no se</w:t>
      </w:r>
      <w:r>
        <w:rPr>
          <w:color w:val="231F20"/>
          <w:spacing w:val="-32"/>
        </w:rPr>
        <w:t> </w:t>
      </w:r>
      <w:r>
        <w:rPr>
          <w:color w:val="231F20"/>
        </w:rPr>
        <w:t>puede seguir</w:t>
      </w:r>
      <w:r>
        <w:rPr>
          <w:color w:val="231F20"/>
          <w:spacing w:val="-9"/>
        </w:rPr>
        <w:t> </w:t>
      </w:r>
      <w:r>
        <w:rPr>
          <w:color w:val="231F20"/>
        </w:rPr>
        <w:t>soslayando</w:t>
      </w:r>
      <w:r>
        <w:rPr>
          <w:color w:val="231F20"/>
          <w:spacing w:val="-9"/>
        </w:rPr>
        <w:t> </w:t>
      </w:r>
      <w:r>
        <w:rPr>
          <w:color w:val="231F20"/>
        </w:rPr>
        <w:t>es</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representantes,</w:t>
      </w:r>
      <w:r>
        <w:rPr>
          <w:color w:val="231F20"/>
          <w:spacing w:val="-10"/>
        </w:rPr>
        <w:t> </w:t>
      </w:r>
      <w:r>
        <w:rPr>
          <w:color w:val="231F20"/>
        </w:rPr>
        <w:t>llámese</w:t>
      </w:r>
      <w:r>
        <w:rPr>
          <w:color w:val="231F20"/>
          <w:spacing w:val="-10"/>
        </w:rPr>
        <w:t> </w:t>
      </w:r>
      <w:r>
        <w:rPr>
          <w:color w:val="231F20"/>
        </w:rPr>
        <w:t>del</w:t>
      </w:r>
      <w:r>
        <w:rPr>
          <w:color w:val="231F20"/>
          <w:spacing w:val="-10"/>
        </w:rPr>
        <w:t> </w:t>
      </w:r>
      <w:r>
        <w:rPr>
          <w:color w:val="231F20"/>
        </w:rPr>
        <w:t>capital o</w:t>
      </w:r>
      <w:r>
        <w:rPr>
          <w:color w:val="231F20"/>
          <w:spacing w:val="-11"/>
        </w:rPr>
        <w:t> </w:t>
      </w:r>
      <w:r>
        <w:rPr>
          <w:color w:val="231F20"/>
        </w:rPr>
        <w:t>del</w:t>
      </w:r>
      <w:r>
        <w:rPr>
          <w:color w:val="231F20"/>
          <w:spacing w:val="-10"/>
        </w:rPr>
        <w:t> </w:t>
      </w:r>
      <w:r>
        <w:rPr>
          <w:color w:val="231F20"/>
        </w:rPr>
        <w:t>trabajo.</w:t>
      </w:r>
      <w:r>
        <w:rPr>
          <w:color w:val="231F20"/>
          <w:spacing w:val="-11"/>
        </w:rPr>
        <w:t> </w:t>
      </w:r>
      <w:r>
        <w:rPr>
          <w:color w:val="231F20"/>
        </w:rPr>
        <w:t>Éstos</w:t>
      </w:r>
      <w:r>
        <w:rPr>
          <w:color w:val="231F20"/>
          <w:spacing w:val="-11"/>
        </w:rPr>
        <w:t> </w:t>
      </w:r>
      <w:r>
        <w:rPr>
          <w:color w:val="231F20"/>
        </w:rPr>
        <w:t>no</w:t>
      </w:r>
      <w:r>
        <w:rPr>
          <w:color w:val="231F20"/>
          <w:spacing w:val="-10"/>
        </w:rPr>
        <w:t> </w:t>
      </w:r>
      <w:r>
        <w:rPr>
          <w:color w:val="231F20"/>
        </w:rPr>
        <w:t>cumplen</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labor</w:t>
      </w:r>
      <w:r>
        <w:rPr>
          <w:color w:val="231F20"/>
          <w:spacing w:val="-11"/>
        </w:rPr>
        <w:t> </w:t>
      </w:r>
      <w:r>
        <w:rPr>
          <w:color w:val="231F20"/>
        </w:rPr>
        <w:t>que</w:t>
      </w:r>
      <w:r>
        <w:rPr>
          <w:color w:val="231F20"/>
          <w:spacing w:val="-10"/>
        </w:rPr>
        <w:t> </w:t>
      </w:r>
      <w:r>
        <w:rPr>
          <w:color w:val="231F20"/>
        </w:rPr>
        <w:t>les</w:t>
      </w:r>
      <w:r>
        <w:rPr>
          <w:color w:val="231F20"/>
          <w:spacing w:val="-11"/>
        </w:rPr>
        <w:t> </w:t>
      </w:r>
      <w:r>
        <w:rPr>
          <w:color w:val="231F20"/>
        </w:rPr>
        <w:t>ha</w:t>
      </w:r>
      <w:r>
        <w:rPr>
          <w:color w:val="231F20"/>
          <w:spacing w:val="-10"/>
        </w:rPr>
        <w:t> </w:t>
      </w:r>
      <w:r>
        <w:rPr>
          <w:color w:val="231F20"/>
        </w:rPr>
        <w:t>sido</w:t>
      </w:r>
      <w:r>
        <w:rPr>
          <w:color w:val="231F20"/>
          <w:spacing w:val="-10"/>
        </w:rPr>
        <w:t> </w:t>
      </w:r>
      <w:r>
        <w:rPr>
          <w:color w:val="231F20"/>
        </w:rPr>
        <w:t>encomen- dada</w:t>
      </w:r>
      <w:r>
        <w:rPr>
          <w:color w:val="231F20"/>
          <w:spacing w:val="-12"/>
        </w:rPr>
        <w:t> </w:t>
      </w:r>
      <w:r>
        <w:rPr>
          <w:color w:val="231F20"/>
        </w:rPr>
        <w:t>y</w:t>
      </w:r>
      <w:r>
        <w:rPr>
          <w:color w:val="231F20"/>
          <w:spacing w:val="-12"/>
        </w:rPr>
        <w:t> </w:t>
      </w:r>
      <w:r>
        <w:rPr>
          <w:color w:val="231F20"/>
        </w:rPr>
        <w:t>confiada.</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dan</w:t>
      </w:r>
      <w:r>
        <w:rPr>
          <w:color w:val="231F20"/>
          <w:spacing w:val="-12"/>
        </w:rPr>
        <w:t> </w:t>
      </w:r>
      <w:r>
        <w:rPr>
          <w:color w:val="231F20"/>
        </w:rPr>
        <w:t>cuenta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alcances</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consecuencias de su indolencia, irresponsabilidad, falta de vergüenza profesional, falta</w:t>
      </w:r>
      <w:r>
        <w:rPr>
          <w:color w:val="231F20"/>
          <w:spacing w:val="-17"/>
        </w:rPr>
        <w:t> </w:t>
      </w:r>
      <w:r>
        <w:rPr>
          <w:color w:val="231F20"/>
        </w:rPr>
        <w:t>de</w:t>
      </w:r>
      <w:r>
        <w:rPr>
          <w:color w:val="231F20"/>
          <w:spacing w:val="-17"/>
        </w:rPr>
        <w:t> </w:t>
      </w:r>
      <w:r>
        <w:rPr>
          <w:color w:val="231F20"/>
        </w:rPr>
        <w:t>compromiso,</w:t>
      </w:r>
      <w:r>
        <w:rPr>
          <w:color w:val="231F20"/>
          <w:spacing w:val="-17"/>
        </w:rPr>
        <w:t> </w:t>
      </w:r>
      <w:r>
        <w:rPr>
          <w:color w:val="231F20"/>
        </w:rPr>
        <w:t>falta</w:t>
      </w:r>
      <w:r>
        <w:rPr>
          <w:color w:val="231F20"/>
          <w:spacing w:val="-17"/>
        </w:rPr>
        <w:t> </w:t>
      </w:r>
      <w:r>
        <w:rPr>
          <w:color w:val="231F20"/>
        </w:rPr>
        <w:t>de</w:t>
      </w:r>
      <w:r>
        <w:rPr>
          <w:color w:val="231F20"/>
          <w:spacing w:val="-17"/>
        </w:rPr>
        <w:t> </w:t>
      </w:r>
      <w:r>
        <w:rPr>
          <w:color w:val="231F20"/>
        </w:rPr>
        <w:t>lealtad</w:t>
      </w:r>
      <w:r>
        <w:rPr>
          <w:color w:val="231F20"/>
          <w:spacing w:val="-17"/>
        </w:rPr>
        <w:t> </w:t>
      </w:r>
      <w:r>
        <w:rPr>
          <w:color w:val="231F20"/>
        </w:rPr>
        <w:t>institucional.</w:t>
      </w:r>
      <w:r>
        <w:rPr>
          <w:color w:val="231F20"/>
          <w:spacing w:val="-17"/>
        </w:rPr>
        <w:t> </w:t>
      </w:r>
      <w:r>
        <w:rPr>
          <w:color w:val="231F20"/>
        </w:rPr>
        <w:t>En</w:t>
      </w:r>
      <w:r>
        <w:rPr>
          <w:color w:val="231F20"/>
          <w:spacing w:val="-17"/>
        </w:rPr>
        <w:t> </w:t>
      </w:r>
      <w:r>
        <w:rPr>
          <w:color w:val="231F20"/>
        </w:rPr>
        <w:t>donde</w:t>
      </w:r>
      <w:r>
        <w:rPr>
          <w:color w:val="231F20"/>
          <w:spacing w:val="-17"/>
        </w:rPr>
        <w:t> </w:t>
      </w:r>
      <w:r>
        <w:rPr>
          <w:color w:val="231F20"/>
        </w:rPr>
        <w:t>la</w:t>
      </w:r>
      <w:r>
        <w:rPr>
          <w:color w:val="231F20"/>
          <w:spacing w:val="-17"/>
        </w:rPr>
        <w:t> </w:t>
      </w:r>
      <w:r>
        <w:rPr>
          <w:color w:val="231F20"/>
        </w:rPr>
        <w:t>misma autoridad</w:t>
      </w:r>
      <w:r>
        <w:rPr>
          <w:color w:val="231F20"/>
          <w:spacing w:val="-5"/>
        </w:rPr>
        <w:t> </w:t>
      </w:r>
      <w:r>
        <w:rPr>
          <w:color w:val="231F20"/>
        </w:rPr>
        <w:t>no</w:t>
      </w:r>
      <w:r>
        <w:rPr>
          <w:color w:val="231F20"/>
          <w:spacing w:val="-5"/>
        </w:rPr>
        <w:t> </w:t>
      </w:r>
      <w:r>
        <w:rPr>
          <w:color w:val="231F20"/>
        </w:rPr>
        <w:t>ha</w:t>
      </w:r>
      <w:r>
        <w:rPr>
          <w:color w:val="231F20"/>
          <w:spacing w:val="-5"/>
        </w:rPr>
        <w:t> </w:t>
      </w:r>
      <w:r>
        <w:rPr>
          <w:color w:val="231F20"/>
        </w:rPr>
        <w:t>cumplido,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buena</w:t>
      </w:r>
      <w:r>
        <w:rPr>
          <w:color w:val="231F20"/>
          <w:spacing w:val="-5"/>
        </w:rPr>
        <w:t> </w:t>
      </w:r>
      <w:r>
        <w:rPr>
          <w:color w:val="231F20"/>
        </w:rPr>
        <w:t>vez,</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recursos</w:t>
      </w:r>
      <w:r>
        <w:rPr>
          <w:color w:val="231F20"/>
          <w:spacing w:val="-5"/>
        </w:rPr>
        <w:t> </w:t>
      </w:r>
      <w:r>
        <w:rPr>
          <w:color w:val="231F20"/>
        </w:rPr>
        <w:t>legales que tiene a su disposición para requerirlos y hacerlos comparecer </w:t>
      </w:r>
      <w:r>
        <w:rPr>
          <w:color w:val="231F20"/>
          <w:spacing w:val="-7"/>
        </w:rPr>
        <w:t>y, </w:t>
      </w:r>
      <w:r>
        <w:rPr>
          <w:color w:val="231F20"/>
        </w:rPr>
        <w:t>en</w:t>
      </w:r>
      <w:r>
        <w:rPr>
          <w:color w:val="231F20"/>
          <w:spacing w:val="-9"/>
        </w:rPr>
        <w:t> </w:t>
      </w:r>
      <w:r>
        <w:rPr>
          <w:color w:val="231F20"/>
        </w:rPr>
        <w:t>su</w:t>
      </w:r>
      <w:r>
        <w:rPr>
          <w:color w:val="231F20"/>
          <w:spacing w:val="-9"/>
        </w:rPr>
        <w:t> </w:t>
      </w:r>
      <w:r>
        <w:rPr>
          <w:color w:val="231F20"/>
        </w:rPr>
        <w:t>caso</w:t>
      </w:r>
      <w:r>
        <w:rPr>
          <w:color w:val="231F20"/>
          <w:spacing w:val="-9"/>
        </w:rPr>
        <w:t> </w:t>
      </w:r>
      <w:r>
        <w:rPr>
          <w:color w:val="231F20"/>
        </w:rPr>
        <w:t>separarlos</w:t>
      </w:r>
      <w:r>
        <w:rPr>
          <w:color w:val="231F20"/>
          <w:spacing w:val="-9"/>
        </w:rPr>
        <w:t> </w:t>
      </w:r>
      <w:r>
        <w:rPr>
          <w:color w:val="231F20"/>
        </w:rPr>
        <w:t>del</w:t>
      </w:r>
      <w:r>
        <w:rPr>
          <w:color w:val="231F20"/>
          <w:spacing w:val="-9"/>
        </w:rPr>
        <w:t> </w:t>
      </w:r>
      <w:r>
        <w:rPr>
          <w:color w:val="231F20"/>
        </w:rPr>
        <w:t>cargo.</w:t>
      </w:r>
    </w:p>
    <w:p>
      <w:pPr>
        <w:pStyle w:val="BodyText"/>
        <w:spacing w:line="247" w:lineRule="auto"/>
        <w:ind w:left="1395" w:right="1390" w:firstLine="283"/>
        <w:jc w:val="both"/>
      </w:pPr>
      <w:r>
        <w:rPr>
          <w:color w:val="231F20"/>
        </w:rPr>
        <w:t>De todos son conocidas las graves deficiencias y los vicios que existen en los tribunales laborales y también entre los representantes de</w:t>
      </w:r>
      <w:r>
        <w:rPr>
          <w:color w:val="231F20"/>
          <w:spacing w:val="-4"/>
        </w:rPr>
        <w:t> </w:t>
      </w:r>
      <w:r>
        <w:rPr>
          <w:color w:val="231F20"/>
        </w:rPr>
        <w:t>los</w:t>
      </w:r>
      <w:r>
        <w:rPr>
          <w:color w:val="231F20"/>
          <w:spacing w:val="-4"/>
        </w:rPr>
        <w:t> </w:t>
      </w:r>
      <w:r>
        <w:rPr>
          <w:color w:val="231F20"/>
        </w:rPr>
        <w:t>factores</w:t>
      </w:r>
      <w:r>
        <w:rPr>
          <w:color w:val="231F20"/>
          <w:spacing w:val="-4"/>
        </w:rPr>
        <w:t> </w:t>
      </w:r>
      <w:r>
        <w:rPr>
          <w:color w:val="231F20"/>
        </w:rPr>
        <w:t>de</w:t>
      </w:r>
      <w:r>
        <w:rPr>
          <w:color w:val="231F20"/>
          <w:spacing w:val="-4"/>
        </w:rPr>
        <w:t> </w:t>
      </w:r>
      <w:r>
        <w:rPr>
          <w:color w:val="231F20"/>
        </w:rPr>
        <w:t>la</w:t>
      </w:r>
      <w:r>
        <w:rPr>
          <w:color w:val="231F20"/>
          <w:spacing w:val="-5"/>
        </w:rPr>
        <w:t> </w:t>
      </w:r>
      <w:r>
        <w:rPr>
          <w:color w:val="231F20"/>
        </w:rPr>
        <w:t>producción.</w:t>
      </w:r>
      <w:r>
        <w:rPr>
          <w:color w:val="231F20"/>
          <w:spacing w:val="-4"/>
        </w:rPr>
        <w:t> </w:t>
      </w:r>
      <w:r>
        <w:rPr>
          <w:color w:val="231F20"/>
        </w:rPr>
        <w:t>La</w:t>
      </w:r>
      <w:r>
        <w:rPr>
          <w:color w:val="231F20"/>
          <w:spacing w:val="-5"/>
        </w:rPr>
        <w:t> </w:t>
      </w:r>
      <w:r>
        <w:rPr>
          <w:color w:val="231F20"/>
        </w:rPr>
        <w:t>actitud</w:t>
      </w:r>
      <w:r>
        <w:rPr>
          <w:color w:val="231F20"/>
          <w:spacing w:val="-5"/>
        </w:rPr>
        <w:t> </w:t>
      </w:r>
      <w:r>
        <w:rPr>
          <w:color w:val="231F20"/>
        </w:rPr>
        <w:t>que</w:t>
      </w:r>
      <w:r>
        <w:rPr>
          <w:color w:val="231F20"/>
          <w:spacing w:val="-4"/>
        </w:rPr>
        <w:t> </w:t>
      </w:r>
      <w:r>
        <w:rPr>
          <w:color w:val="231F20"/>
        </w:rPr>
        <w:t>han</w:t>
      </w:r>
      <w:r>
        <w:rPr>
          <w:color w:val="231F20"/>
          <w:spacing w:val="-4"/>
        </w:rPr>
        <w:t> </w:t>
      </w:r>
      <w:r>
        <w:rPr>
          <w:color w:val="231F20"/>
        </w:rPr>
        <w:t>asumido</w:t>
      </w:r>
      <w:r>
        <w:rPr>
          <w:color w:val="231F20"/>
          <w:spacing w:val="-5"/>
        </w:rPr>
        <w:t> </w:t>
      </w:r>
      <w:r>
        <w:rPr>
          <w:color w:val="231F20"/>
        </w:rPr>
        <w:t>a</w:t>
      </w:r>
      <w:r>
        <w:rPr>
          <w:color w:val="231F20"/>
          <w:spacing w:val="-4"/>
        </w:rPr>
        <w:t> </w:t>
      </w:r>
      <w:r>
        <w:rPr>
          <w:color w:val="231F20"/>
        </w:rPr>
        <w:t>lo</w:t>
      </w:r>
      <w:r>
        <w:rPr>
          <w:color w:val="231F20"/>
          <w:spacing w:val="-5"/>
        </w:rPr>
        <w:t> </w:t>
      </w:r>
      <w:r>
        <w:rPr>
          <w:color w:val="231F20"/>
        </w:rPr>
        <w:t>lar- go de los años ha trastocado al procedimiento laboral, causando con ello</w:t>
      </w:r>
      <w:r>
        <w:rPr>
          <w:color w:val="231F20"/>
          <w:spacing w:val="-4"/>
        </w:rPr>
        <w:t> </w:t>
      </w:r>
      <w:r>
        <w:rPr>
          <w:color w:val="231F20"/>
        </w:rPr>
        <w:t>un</w:t>
      </w:r>
      <w:r>
        <w:rPr>
          <w:color w:val="231F20"/>
          <w:spacing w:val="-4"/>
        </w:rPr>
        <w:t> </w:t>
      </w:r>
      <w:r>
        <w:rPr>
          <w:color w:val="231F20"/>
        </w:rPr>
        <w:t>grave</w:t>
      </w:r>
      <w:r>
        <w:rPr>
          <w:color w:val="231F20"/>
          <w:spacing w:val="-4"/>
        </w:rPr>
        <w:t> </w:t>
      </w:r>
      <w:r>
        <w:rPr>
          <w:color w:val="231F20"/>
        </w:rPr>
        <w:t>perjuicio</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constitucionales</w:t>
      </w:r>
      <w:r>
        <w:rPr>
          <w:color w:val="231F20"/>
          <w:spacing w:val="-5"/>
        </w:rPr>
        <w:t> </w:t>
      </w:r>
      <w:r>
        <w:rPr>
          <w:color w:val="231F20"/>
        </w:rPr>
        <w:t>de</w:t>
      </w:r>
      <w:r>
        <w:rPr>
          <w:color w:val="231F20"/>
          <w:spacing w:val="-4"/>
        </w:rPr>
        <w:t> </w:t>
      </w:r>
      <w:r>
        <w:rPr>
          <w:color w:val="231F20"/>
        </w:rPr>
        <w:t>las</w:t>
      </w:r>
      <w:r>
        <w:rPr>
          <w:color w:val="231F20"/>
          <w:spacing w:val="-4"/>
        </w:rPr>
        <w:t> </w:t>
      </w:r>
      <w:r>
        <w:rPr>
          <w:color w:val="231F20"/>
        </w:rPr>
        <w:t>partes</w:t>
      </w:r>
      <w:r>
        <w:rPr>
          <w:color w:val="231F20"/>
          <w:spacing w:val="-4"/>
        </w:rPr>
        <w:t> </w:t>
      </w:r>
      <w:r>
        <w:rPr>
          <w:color w:val="231F20"/>
        </w:rPr>
        <w:t>y a</w:t>
      </w:r>
      <w:r>
        <w:rPr>
          <w:color w:val="231F20"/>
          <w:spacing w:val="-7"/>
        </w:rPr>
        <w:t> </w:t>
      </w:r>
      <w:r>
        <w:rPr>
          <w:color w:val="231F20"/>
        </w:rPr>
        <w:t>la</w:t>
      </w:r>
      <w:r>
        <w:rPr>
          <w:color w:val="231F20"/>
          <w:spacing w:val="-7"/>
        </w:rPr>
        <w:t> </w:t>
      </w:r>
      <w:r>
        <w:rPr>
          <w:color w:val="231F20"/>
        </w:rPr>
        <w:t>ya</w:t>
      </w:r>
      <w:r>
        <w:rPr>
          <w:color w:val="231F20"/>
          <w:spacing w:val="-7"/>
        </w:rPr>
        <w:t> </w:t>
      </w:r>
      <w:r>
        <w:rPr>
          <w:color w:val="231F20"/>
        </w:rPr>
        <w:t>de</w:t>
      </w:r>
      <w:r>
        <w:rPr>
          <w:color w:val="231F20"/>
          <w:spacing w:val="-7"/>
        </w:rPr>
        <w:t> </w:t>
      </w:r>
      <w:r>
        <w:rPr>
          <w:color w:val="231F20"/>
        </w:rPr>
        <w:t>por</w:t>
      </w:r>
      <w:r>
        <w:rPr>
          <w:color w:val="231F20"/>
          <w:spacing w:val="-7"/>
        </w:rPr>
        <w:t> </w:t>
      </w:r>
      <w:r>
        <w:rPr>
          <w:color w:val="231F20"/>
        </w:rPr>
        <w:t>sí</w:t>
      </w:r>
      <w:r>
        <w:rPr>
          <w:color w:val="231F20"/>
          <w:spacing w:val="-7"/>
        </w:rPr>
        <w:t> </w:t>
      </w:r>
      <w:r>
        <w:rPr>
          <w:color w:val="231F20"/>
        </w:rPr>
        <w:t>deteriorada</w:t>
      </w:r>
      <w:r>
        <w:rPr>
          <w:color w:val="231F20"/>
          <w:spacing w:val="-7"/>
        </w:rPr>
        <w:t> </w:t>
      </w:r>
      <w:r>
        <w:rPr>
          <w:color w:val="231F20"/>
        </w:rPr>
        <w:t>imagen</w:t>
      </w:r>
      <w:r>
        <w:rPr>
          <w:color w:val="231F20"/>
          <w:spacing w:val="-7"/>
        </w:rPr>
        <w:t> </w:t>
      </w:r>
      <w:r>
        <w:rPr>
          <w:color w:val="231F20"/>
        </w:rPr>
        <w:t>institucional.</w:t>
      </w:r>
    </w:p>
    <w:p>
      <w:pPr>
        <w:pStyle w:val="BodyText"/>
        <w:spacing w:line="247" w:lineRule="auto"/>
        <w:ind w:left="1395" w:right="1390" w:firstLine="283"/>
        <w:jc w:val="both"/>
      </w:pPr>
      <w:r>
        <w:rPr>
          <w:color w:val="231F20"/>
        </w:rPr>
        <w:t>Como</w:t>
      </w:r>
      <w:r>
        <w:rPr>
          <w:color w:val="231F20"/>
          <w:spacing w:val="-6"/>
        </w:rPr>
        <w:t> </w:t>
      </w:r>
      <w:r>
        <w:rPr>
          <w:color w:val="231F20"/>
        </w:rPr>
        <w:t>grave</w:t>
      </w:r>
      <w:r>
        <w:rPr>
          <w:color w:val="231F20"/>
          <w:spacing w:val="-6"/>
        </w:rPr>
        <w:t> </w:t>
      </w:r>
      <w:r>
        <w:rPr>
          <w:color w:val="231F20"/>
        </w:rPr>
        <w:t>también</w:t>
      </w:r>
      <w:r>
        <w:rPr>
          <w:color w:val="231F20"/>
          <w:spacing w:val="-7"/>
        </w:rPr>
        <w:t> </w:t>
      </w:r>
      <w:r>
        <w:rPr>
          <w:color w:val="231F20"/>
        </w:rPr>
        <w:t>es</w:t>
      </w:r>
      <w:r>
        <w:rPr>
          <w:color w:val="231F20"/>
          <w:spacing w:val="-6"/>
        </w:rPr>
        <w:t> </w:t>
      </w:r>
      <w:r>
        <w:rPr>
          <w:color w:val="231F20"/>
        </w:rPr>
        <w:t>el</w:t>
      </w:r>
      <w:r>
        <w:rPr>
          <w:color w:val="231F20"/>
          <w:spacing w:val="-6"/>
        </w:rPr>
        <w:t> </w:t>
      </w:r>
      <w:r>
        <w:rPr>
          <w:color w:val="231F20"/>
        </w:rPr>
        <w:t>hecho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toman</w:t>
      </w:r>
      <w:r>
        <w:rPr>
          <w:color w:val="231F20"/>
          <w:spacing w:val="-7"/>
        </w:rPr>
        <w:t> </w:t>
      </w:r>
      <w:r>
        <w:rPr>
          <w:color w:val="231F20"/>
        </w:rPr>
        <w:t>la</w:t>
      </w:r>
      <w:r>
        <w:rPr>
          <w:color w:val="231F20"/>
          <w:spacing w:val="-6"/>
        </w:rPr>
        <w:t> </w:t>
      </w:r>
      <w:r>
        <w:rPr>
          <w:color w:val="231F20"/>
        </w:rPr>
        <w:t>molestia</w:t>
      </w:r>
      <w:r>
        <w:rPr>
          <w:color w:val="231F20"/>
          <w:spacing w:val="-7"/>
        </w:rPr>
        <w:t> </w:t>
      </w:r>
      <w:r>
        <w:rPr>
          <w:color w:val="231F20"/>
        </w:rPr>
        <w:t>y el tiempo para leer los acuerdos o laudos y los firman estando</w:t>
      </w:r>
      <w:r>
        <w:rPr>
          <w:color w:val="231F20"/>
          <w:spacing w:val="-23"/>
        </w:rPr>
        <w:t> </w:t>
      </w:r>
      <w:r>
        <w:rPr>
          <w:color w:val="231F20"/>
        </w:rPr>
        <w:t>plaga- dos</w:t>
      </w:r>
      <w:r>
        <w:rPr>
          <w:color w:val="231F20"/>
          <w:spacing w:val="-10"/>
        </w:rPr>
        <w:t> </w:t>
      </w:r>
      <w:r>
        <w:rPr>
          <w:color w:val="231F20"/>
        </w:rPr>
        <w:t>de</w:t>
      </w:r>
      <w:r>
        <w:rPr>
          <w:color w:val="231F20"/>
          <w:spacing w:val="-10"/>
        </w:rPr>
        <w:t> </w:t>
      </w:r>
      <w:r>
        <w:rPr>
          <w:color w:val="231F20"/>
        </w:rPr>
        <w:t>errores.</w:t>
      </w:r>
      <w:r>
        <w:rPr>
          <w:color w:val="231F20"/>
          <w:spacing w:val="-11"/>
        </w:rPr>
        <w:t> </w:t>
      </w:r>
      <w:r>
        <w:rPr>
          <w:color w:val="231F20"/>
        </w:rPr>
        <w:t>Entonces,</w:t>
      </w:r>
      <w:r>
        <w:rPr>
          <w:color w:val="231F20"/>
          <w:spacing w:val="-11"/>
        </w:rPr>
        <w:t> </w:t>
      </w:r>
      <w:r>
        <w:rPr>
          <w:color w:val="231F20"/>
        </w:rPr>
        <w:t>si</w:t>
      </w:r>
      <w:r>
        <w:rPr>
          <w:color w:val="231F20"/>
          <w:spacing w:val="-10"/>
        </w:rPr>
        <w:t> </w:t>
      </w:r>
      <w:r>
        <w:rPr>
          <w:color w:val="231F20"/>
        </w:rPr>
        <w:t>las</w:t>
      </w:r>
      <w:r>
        <w:rPr>
          <w:color w:val="231F20"/>
          <w:spacing w:val="-11"/>
        </w:rPr>
        <w:t> </w:t>
      </w:r>
      <w:r>
        <w:rPr>
          <w:color w:val="231F20"/>
        </w:rPr>
        <w:t>Juntas</w:t>
      </w:r>
      <w:r>
        <w:rPr>
          <w:color w:val="231F20"/>
          <w:spacing w:val="-10"/>
        </w:rPr>
        <w:t> </w:t>
      </w:r>
      <w:r>
        <w:rPr>
          <w:color w:val="231F20"/>
        </w:rPr>
        <w:t>de</w:t>
      </w:r>
      <w:r>
        <w:rPr>
          <w:color w:val="231F20"/>
          <w:spacing w:val="-10"/>
        </w:rPr>
        <w:t> </w:t>
      </w:r>
      <w:r>
        <w:rPr>
          <w:color w:val="231F20"/>
        </w:rPr>
        <w:t>Conciliación</w:t>
      </w:r>
      <w:r>
        <w:rPr>
          <w:color w:val="231F20"/>
          <w:spacing w:val="-10"/>
        </w:rPr>
        <w:t> </w:t>
      </w:r>
      <w:r>
        <w:rPr>
          <w:color w:val="231F20"/>
        </w:rPr>
        <w:t>y</w:t>
      </w:r>
      <w:r>
        <w:rPr>
          <w:color w:val="231F20"/>
          <w:spacing w:val="-22"/>
        </w:rPr>
        <w:t> </w:t>
      </w:r>
      <w:r>
        <w:rPr>
          <w:color w:val="231F20"/>
        </w:rPr>
        <w:t>Arbitraje</w:t>
      </w:r>
      <w:r>
        <w:rPr>
          <w:color w:val="231F20"/>
          <w:spacing w:val="-10"/>
        </w:rPr>
        <w:t> </w:t>
      </w:r>
      <w:r>
        <w:rPr>
          <w:color w:val="231F20"/>
        </w:rPr>
        <w:t>son los órganos jurisdiccionales que han sido instituidos para dirimir los conflictos de trabajo, ¿qué objeto tiene su integración y funciona- miento de forma tripartita? Defender el tripartismo en las Juntas no significa</w:t>
      </w:r>
      <w:r>
        <w:rPr>
          <w:color w:val="231F20"/>
          <w:spacing w:val="-12"/>
        </w:rPr>
        <w:t> </w:t>
      </w:r>
      <w:r>
        <w:rPr>
          <w:color w:val="231F20"/>
        </w:rPr>
        <w:t>que</w:t>
      </w:r>
      <w:r>
        <w:rPr>
          <w:color w:val="231F20"/>
          <w:spacing w:val="-12"/>
        </w:rPr>
        <w:t> </w:t>
      </w:r>
      <w:r>
        <w:rPr>
          <w:color w:val="231F20"/>
        </w:rPr>
        <w:t>todo</w:t>
      </w:r>
      <w:r>
        <w:rPr>
          <w:color w:val="231F20"/>
          <w:spacing w:val="-12"/>
        </w:rPr>
        <w:t> </w:t>
      </w:r>
      <w:r>
        <w:rPr>
          <w:color w:val="231F20"/>
        </w:rPr>
        <w:t>marche</w:t>
      </w:r>
      <w:r>
        <w:rPr>
          <w:color w:val="231F20"/>
          <w:spacing w:val="-12"/>
        </w:rPr>
        <w:t> </w:t>
      </w:r>
      <w:r>
        <w:rPr>
          <w:color w:val="231F20"/>
        </w:rPr>
        <w:t>bien</w:t>
      </w:r>
      <w:r>
        <w:rPr>
          <w:color w:val="231F20"/>
          <w:spacing w:val="-12"/>
        </w:rPr>
        <w:t> </w:t>
      </w:r>
      <w:r>
        <w:rPr>
          <w:color w:val="231F20"/>
        </w:rPr>
        <w:t>en</w:t>
      </w:r>
      <w:r>
        <w:rPr>
          <w:color w:val="231F20"/>
          <w:spacing w:val="-12"/>
        </w:rPr>
        <w:t> </w:t>
      </w:r>
      <w:r>
        <w:rPr>
          <w:color w:val="231F20"/>
        </w:rPr>
        <w:t>estos</w:t>
      </w:r>
      <w:r>
        <w:rPr>
          <w:color w:val="231F20"/>
          <w:spacing w:val="-12"/>
        </w:rPr>
        <w:t> </w:t>
      </w:r>
      <w:r>
        <w:rPr>
          <w:color w:val="231F20"/>
        </w:rPr>
        <w:t>órganos</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haya</w:t>
      </w:r>
      <w:r>
        <w:rPr>
          <w:color w:val="231F20"/>
          <w:spacing w:val="-12"/>
        </w:rPr>
        <w:t> </w:t>
      </w:r>
      <w:r>
        <w:rPr>
          <w:color w:val="231F20"/>
        </w:rPr>
        <w:t>ajustes que</w:t>
      </w:r>
      <w:r>
        <w:rPr>
          <w:color w:val="231F20"/>
          <w:spacing w:val="-7"/>
        </w:rPr>
        <w:t> </w:t>
      </w:r>
      <w:r>
        <w:rPr>
          <w:color w:val="231F20"/>
          <w:spacing w:val="-3"/>
        </w:rPr>
        <w:t>hacer.</w:t>
      </w:r>
      <w:r>
        <w:rPr>
          <w:color w:val="231F20"/>
          <w:spacing w:val="-7"/>
        </w:rPr>
        <w:t> </w:t>
      </w:r>
      <w:r>
        <w:rPr>
          <w:color w:val="231F20"/>
        </w:rPr>
        <w:t>Pensar</w:t>
      </w:r>
      <w:r>
        <w:rPr>
          <w:color w:val="231F20"/>
          <w:spacing w:val="-7"/>
        </w:rPr>
        <w:t> </w:t>
      </w:r>
      <w:r>
        <w:rPr>
          <w:color w:val="231F20"/>
        </w:rPr>
        <w:t>así</w:t>
      </w:r>
      <w:r>
        <w:rPr>
          <w:color w:val="231F20"/>
          <w:spacing w:val="-7"/>
        </w:rPr>
        <w:t> </w:t>
      </w:r>
      <w:r>
        <w:rPr>
          <w:color w:val="231F20"/>
        </w:rPr>
        <w:t>es</w:t>
      </w:r>
      <w:r>
        <w:rPr>
          <w:color w:val="231F20"/>
          <w:spacing w:val="-7"/>
        </w:rPr>
        <w:t> </w:t>
      </w:r>
      <w:r>
        <w:rPr>
          <w:color w:val="231F20"/>
        </w:rPr>
        <w:t>como</w:t>
      </w:r>
      <w:r>
        <w:rPr>
          <w:color w:val="231F20"/>
          <w:spacing w:val="-7"/>
        </w:rPr>
        <w:t> </w:t>
      </w:r>
      <w:r>
        <w:rPr>
          <w:color w:val="231F20"/>
        </w:rPr>
        <w:t>negarse</w:t>
      </w:r>
      <w:r>
        <w:rPr>
          <w:color w:val="231F20"/>
          <w:spacing w:val="-7"/>
        </w:rPr>
        <w:t> </w:t>
      </w:r>
      <w:r>
        <w:rPr>
          <w:color w:val="231F20"/>
        </w:rPr>
        <w:t>a</w:t>
      </w:r>
      <w:r>
        <w:rPr>
          <w:color w:val="231F20"/>
          <w:spacing w:val="-7"/>
        </w:rPr>
        <w:t> </w:t>
      </w:r>
      <w:r>
        <w:rPr>
          <w:color w:val="231F20"/>
        </w:rPr>
        <w:t>sí</w:t>
      </w:r>
      <w:r>
        <w:rPr>
          <w:color w:val="231F20"/>
          <w:spacing w:val="-7"/>
        </w:rPr>
        <w:t> </w:t>
      </w:r>
      <w:r>
        <w:rPr>
          <w:color w:val="231F20"/>
        </w:rPr>
        <w:t>mismo.</w:t>
      </w:r>
    </w:p>
    <w:p>
      <w:pPr>
        <w:pStyle w:val="BodyText"/>
        <w:rPr>
          <w:sz w:val="20"/>
        </w:rPr>
      </w:pPr>
    </w:p>
    <w:p>
      <w:pPr>
        <w:pStyle w:val="BodyText"/>
        <w:spacing w:before="1"/>
        <w:rPr>
          <w:sz w:val="20"/>
        </w:rPr>
      </w:pPr>
    </w:p>
    <w:p>
      <w:pPr>
        <w:pStyle w:val="BodyText"/>
        <w:spacing w:before="72"/>
        <w:ind w:left="1395" w:right="1314"/>
      </w:pPr>
      <w:r>
        <w:rPr>
          <w:color w:val="231F20"/>
        </w:rPr>
        <w:t>204</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right"/>
      </w:pPr>
      <w:r>
        <w:rPr>
          <w:color w:val="231F20"/>
        </w:rPr>
        <w:t>La</w:t>
      </w:r>
      <w:r>
        <w:rPr>
          <w:color w:val="231F20"/>
          <w:spacing w:val="24"/>
        </w:rPr>
        <w:t> </w:t>
      </w:r>
      <w:r>
        <w:rPr>
          <w:color w:val="231F20"/>
        </w:rPr>
        <w:t>solución</w:t>
      </w:r>
      <w:r>
        <w:rPr>
          <w:color w:val="231F20"/>
          <w:spacing w:val="24"/>
        </w:rPr>
        <w:t> </w:t>
      </w:r>
      <w:r>
        <w:rPr>
          <w:color w:val="231F20"/>
        </w:rPr>
        <w:t>no</w:t>
      </w:r>
      <w:r>
        <w:rPr>
          <w:color w:val="231F20"/>
          <w:spacing w:val="24"/>
        </w:rPr>
        <w:t> </w:t>
      </w:r>
      <w:r>
        <w:rPr>
          <w:color w:val="231F20"/>
        </w:rPr>
        <w:t>radica</w:t>
      </w:r>
      <w:r>
        <w:rPr>
          <w:color w:val="231F20"/>
          <w:spacing w:val="24"/>
        </w:rPr>
        <w:t> </w:t>
      </w:r>
      <w:r>
        <w:rPr>
          <w:color w:val="231F20"/>
        </w:rPr>
        <w:t>en</w:t>
      </w:r>
      <w:r>
        <w:rPr>
          <w:color w:val="231F20"/>
          <w:spacing w:val="24"/>
        </w:rPr>
        <w:t> </w:t>
      </w:r>
      <w:r>
        <w:rPr>
          <w:color w:val="231F20"/>
        </w:rPr>
        <w:t>modificar</w:t>
      </w:r>
      <w:r>
        <w:rPr>
          <w:color w:val="231F20"/>
          <w:spacing w:val="24"/>
        </w:rPr>
        <w:t> </w:t>
      </w:r>
      <w:r>
        <w:rPr>
          <w:color w:val="231F20"/>
        </w:rPr>
        <w:t>el</w:t>
      </w:r>
      <w:r>
        <w:rPr>
          <w:color w:val="231F20"/>
          <w:spacing w:val="24"/>
        </w:rPr>
        <w:t> </w:t>
      </w:r>
      <w:r>
        <w:rPr>
          <w:color w:val="231F20"/>
        </w:rPr>
        <w:t>esquema</w:t>
      </w:r>
      <w:r>
        <w:rPr>
          <w:color w:val="231F20"/>
          <w:spacing w:val="24"/>
        </w:rPr>
        <w:t> </w:t>
      </w:r>
      <w:r>
        <w:rPr>
          <w:color w:val="231F20"/>
        </w:rPr>
        <w:t>tripartita</w:t>
      </w:r>
      <w:r>
        <w:rPr>
          <w:color w:val="231F20"/>
          <w:spacing w:val="24"/>
        </w:rPr>
        <w:t> </w:t>
      </w:r>
      <w:r>
        <w:rPr>
          <w:color w:val="231F20"/>
        </w:rPr>
        <w:t>de</w:t>
      </w:r>
      <w:r>
        <w:rPr>
          <w:color w:val="231F20"/>
          <w:spacing w:val="24"/>
        </w:rPr>
        <w:t> </w:t>
      </w:r>
      <w:r>
        <w:rPr>
          <w:color w:val="231F20"/>
          <w:spacing w:val="2"/>
        </w:rPr>
        <w:t>las</w:t>
      </w:r>
      <w:r>
        <w:rPr>
          <w:color w:val="231F20"/>
          <w:spacing w:val="2"/>
          <w:w w:val="100"/>
        </w:rPr>
        <w:t> </w:t>
      </w:r>
      <w:r>
        <w:rPr>
          <w:color w:val="231F20"/>
        </w:rPr>
        <w:t>Juntas</w:t>
      </w:r>
      <w:r>
        <w:rPr>
          <w:color w:val="231F20"/>
          <w:spacing w:val="-12"/>
        </w:rPr>
        <w:t> </w:t>
      </w:r>
      <w:r>
        <w:rPr>
          <w:color w:val="231F20"/>
        </w:rPr>
        <w:t>de</w:t>
      </w:r>
      <w:r>
        <w:rPr>
          <w:color w:val="231F20"/>
          <w:spacing w:val="-12"/>
        </w:rPr>
        <w:t> </w:t>
      </w:r>
      <w:r>
        <w:rPr>
          <w:color w:val="231F20"/>
        </w:rPr>
        <w:t>Conciliación</w:t>
      </w:r>
      <w:r>
        <w:rPr>
          <w:color w:val="231F20"/>
          <w:spacing w:val="-12"/>
        </w:rPr>
        <w:t> </w:t>
      </w:r>
      <w:r>
        <w:rPr>
          <w:color w:val="231F20"/>
        </w:rPr>
        <w:t>y</w:t>
      </w:r>
      <w:r>
        <w:rPr>
          <w:color w:val="231F20"/>
          <w:spacing w:val="-23"/>
        </w:rPr>
        <w:t> </w:t>
      </w:r>
      <w:r>
        <w:rPr>
          <w:color w:val="231F20"/>
        </w:rPr>
        <w:t>Arbitraje</w:t>
      </w:r>
      <w:r>
        <w:rPr>
          <w:color w:val="231F20"/>
          <w:spacing w:val="-11"/>
        </w:rPr>
        <w:t> </w:t>
      </w:r>
      <w:r>
        <w:rPr>
          <w:color w:val="231F20"/>
        </w:rPr>
        <w:t>a</w:t>
      </w:r>
      <w:r>
        <w:rPr>
          <w:color w:val="231F20"/>
          <w:spacing w:val="-12"/>
        </w:rPr>
        <w:t> </w:t>
      </w:r>
      <w:r>
        <w:rPr>
          <w:color w:val="231F20"/>
        </w:rPr>
        <w:t>un</w:t>
      </w:r>
      <w:r>
        <w:rPr>
          <w:color w:val="231F20"/>
          <w:spacing w:val="-12"/>
        </w:rPr>
        <w:t> </w:t>
      </w:r>
      <w:r>
        <w:rPr>
          <w:color w:val="231F20"/>
        </w:rPr>
        <w:t>tribunal</w:t>
      </w:r>
      <w:r>
        <w:rPr>
          <w:color w:val="231F20"/>
          <w:spacing w:val="-13"/>
        </w:rPr>
        <w:t> </w:t>
      </w:r>
      <w:r>
        <w:rPr>
          <w:color w:val="231F20"/>
        </w:rPr>
        <w:t>unitario,</w:t>
      </w:r>
      <w:r>
        <w:rPr>
          <w:color w:val="231F20"/>
          <w:spacing w:val="-12"/>
        </w:rPr>
        <w:t> </w:t>
      </w:r>
      <w:r>
        <w:rPr>
          <w:color w:val="231F20"/>
        </w:rPr>
        <w:t>porque</w:t>
      </w:r>
      <w:r>
        <w:rPr>
          <w:color w:val="231F20"/>
          <w:spacing w:val="-12"/>
        </w:rPr>
        <w:t> </w:t>
      </w:r>
      <w:r>
        <w:rPr>
          <w:color w:val="231F20"/>
        </w:rPr>
        <w:t>no</w:t>
      </w:r>
      <w:r>
        <w:rPr>
          <w:color w:val="231F20"/>
          <w:spacing w:val="-12"/>
        </w:rPr>
        <w:t> </w:t>
      </w:r>
      <w:r>
        <w:rPr>
          <w:color w:val="231F20"/>
        </w:rPr>
        <w:t>se</w:t>
      </w:r>
      <w:r>
        <w:rPr>
          <w:color w:val="231F20"/>
          <w:spacing w:val="-1"/>
        </w:rPr>
        <w:t> </w:t>
      </w:r>
      <w:r>
        <w:rPr>
          <w:color w:val="231F20"/>
        </w:rPr>
        <w:t>puede permitir que en una persona recaiga la responsabilidad</w:t>
      </w:r>
      <w:r>
        <w:rPr>
          <w:color w:val="231F20"/>
          <w:spacing w:val="17"/>
        </w:rPr>
        <w:t> </w:t>
      </w:r>
      <w:r>
        <w:rPr>
          <w:color w:val="231F20"/>
        </w:rPr>
        <w:t>de</w:t>
      </w:r>
      <w:r>
        <w:rPr>
          <w:color w:val="231F20"/>
          <w:spacing w:val="2"/>
        </w:rPr>
        <w:t> </w:t>
      </w:r>
      <w:r>
        <w:rPr>
          <w:color w:val="231F20"/>
        </w:rPr>
        <w:t>ad- ministrar e impartir justicia laboral. </w:t>
      </w:r>
      <w:r>
        <w:rPr>
          <w:color w:val="231F20"/>
          <w:spacing w:val="-11"/>
        </w:rPr>
        <w:t>Ya </w:t>
      </w:r>
      <w:r>
        <w:rPr>
          <w:color w:val="231F20"/>
        </w:rPr>
        <w:t>lo dijo Ronald</w:t>
      </w:r>
      <w:r>
        <w:rPr>
          <w:color w:val="231F20"/>
          <w:spacing w:val="-17"/>
        </w:rPr>
        <w:t> </w:t>
      </w:r>
      <w:r>
        <w:rPr>
          <w:color w:val="231F20"/>
        </w:rPr>
        <w:t>Dworkin:</w:t>
      </w:r>
      <w:r>
        <w:rPr>
          <w:color w:val="231F20"/>
          <w:spacing w:val="-2"/>
        </w:rPr>
        <w:t> </w:t>
      </w:r>
      <w:r>
        <w:rPr>
          <w:color w:val="231F20"/>
        </w:rPr>
        <w:t>“No es una buena solución dejar libertad al operador jurídico porque éste no</w:t>
      </w:r>
      <w:r>
        <w:rPr>
          <w:color w:val="231F20"/>
          <w:spacing w:val="-8"/>
        </w:rPr>
        <w:t> </w:t>
      </w:r>
      <w:r>
        <w:rPr>
          <w:color w:val="231F20"/>
        </w:rPr>
        <w:t>está</w:t>
      </w:r>
      <w:r>
        <w:rPr>
          <w:color w:val="231F20"/>
          <w:spacing w:val="-8"/>
        </w:rPr>
        <w:t> </w:t>
      </w:r>
      <w:r>
        <w:rPr>
          <w:color w:val="231F20"/>
        </w:rPr>
        <w:t>legitimado</w:t>
      </w:r>
      <w:r>
        <w:rPr>
          <w:color w:val="231F20"/>
          <w:spacing w:val="-8"/>
        </w:rPr>
        <w:t> </w:t>
      </w:r>
      <w:r>
        <w:rPr>
          <w:color w:val="231F20"/>
        </w:rPr>
        <w:t>ni</w:t>
      </w:r>
      <w:r>
        <w:rPr>
          <w:color w:val="231F20"/>
          <w:spacing w:val="-8"/>
        </w:rPr>
        <w:t> </w:t>
      </w:r>
      <w:r>
        <w:rPr>
          <w:color w:val="231F20"/>
        </w:rPr>
        <w:t>para</w:t>
      </w:r>
      <w:r>
        <w:rPr>
          <w:color w:val="231F20"/>
          <w:spacing w:val="-8"/>
        </w:rPr>
        <w:t> </w:t>
      </w:r>
      <w:r>
        <w:rPr>
          <w:color w:val="231F20"/>
        </w:rPr>
        <w:t>dictar</w:t>
      </w:r>
      <w:r>
        <w:rPr>
          <w:color w:val="231F20"/>
          <w:spacing w:val="-8"/>
        </w:rPr>
        <w:t> </w:t>
      </w:r>
      <w:r>
        <w:rPr>
          <w:color w:val="231F20"/>
        </w:rPr>
        <w:t>normas</w:t>
      </w:r>
      <w:r>
        <w:rPr>
          <w:color w:val="231F20"/>
          <w:spacing w:val="-8"/>
        </w:rPr>
        <w:t> </w:t>
      </w:r>
      <w:r>
        <w:rPr>
          <w:color w:val="231F20"/>
        </w:rPr>
        <w:t>ni</w:t>
      </w:r>
      <w:r>
        <w:rPr>
          <w:color w:val="231F20"/>
          <w:spacing w:val="-8"/>
        </w:rPr>
        <w:t> </w:t>
      </w:r>
      <w:r>
        <w:rPr>
          <w:color w:val="231F20"/>
        </w:rPr>
        <w:t>mucho</w:t>
      </w:r>
      <w:r>
        <w:rPr>
          <w:color w:val="231F20"/>
          <w:spacing w:val="-8"/>
        </w:rPr>
        <w:t> </w:t>
      </w:r>
      <w:r>
        <w:rPr>
          <w:color w:val="231F20"/>
        </w:rPr>
        <w:t>menos</w:t>
      </w:r>
      <w:r>
        <w:rPr>
          <w:color w:val="231F20"/>
          <w:spacing w:val="-8"/>
        </w:rPr>
        <w:t> </w:t>
      </w:r>
      <w:r>
        <w:rPr>
          <w:color w:val="231F20"/>
        </w:rPr>
        <w:t>para</w:t>
      </w:r>
      <w:r>
        <w:rPr>
          <w:color w:val="231F20"/>
          <w:spacing w:val="-8"/>
        </w:rPr>
        <w:t> </w:t>
      </w:r>
      <w:r>
        <w:rPr>
          <w:color w:val="231F20"/>
        </w:rPr>
        <w:t>dictar- las de forma retroactiva…” Ni tampoco crear una cortina</w:t>
      </w:r>
      <w:r>
        <w:rPr>
          <w:color w:val="231F20"/>
          <w:spacing w:val="37"/>
        </w:rPr>
        <w:t> </w:t>
      </w:r>
      <w:r>
        <w:rPr>
          <w:color w:val="231F20"/>
        </w:rPr>
        <w:t>de</w:t>
      </w:r>
      <w:r>
        <w:rPr>
          <w:color w:val="231F20"/>
          <w:spacing w:val="16"/>
        </w:rPr>
        <w:t> </w:t>
      </w:r>
      <w:r>
        <w:rPr>
          <w:color w:val="231F20"/>
        </w:rPr>
        <w:t>humo</w:t>
      </w:r>
      <w:r>
        <w:rPr>
          <w:color w:val="231F20"/>
          <w:spacing w:val="1"/>
        </w:rPr>
        <w:t> </w:t>
      </w:r>
      <w:r>
        <w:rPr>
          <w:color w:val="231F20"/>
        </w:rPr>
        <w:t>tratando</w:t>
      </w:r>
      <w:r>
        <w:rPr>
          <w:color w:val="231F20"/>
          <w:spacing w:val="-7"/>
        </w:rPr>
        <w:t> </w:t>
      </w:r>
      <w:r>
        <w:rPr>
          <w:color w:val="231F20"/>
        </w:rPr>
        <w:t>de</w:t>
      </w:r>
      <w:r>
        <w:rPr>
          <w:color w:val="231F20"/>
          <w:spacing w:val="-7"/>
        </w:rPr>
        <w:t> </w:t>
      </w:r>
      <w:r>
        <w:rPr>
          <w:color w:val="231F20"/>
        </w:rPr>
        <w:t>soterrar</w:t>
      </w:r>
      <w:r>
        <w:rPr>
          <w:color w:val="231F20"/>
          <w:spacing w:val="-6"/>
        </w:rPr>
        <w:t> </w:t>
      </w:r>
      <w:r>
        <w:rPr>
          <w:color w:val="231F20"/>
        </w:rPr>
        <w:t>la</w:t>
      </w:r>
      <w:r>
        <w:rPr>
          <w:color w:val="231F20"/>
          <w:spacing w:val="-7"/>
        </w:rPr>
        <w:t> </w:t>
      </w:r>
      <w:r>
        <w:rPr>
          <w:color w:val="231F20"/>
        </w:rPr>
        <w:t>realidad</w:t>
      </w:r>
      <w:r>
        <w:rPr>
          <w:color w:val="231F20"/>
          <w:spacing w:val="-7"/>
        </w:rPr>
        <w:t> </w:t>
      </w:r>
      <w:r>
        <w:rPr>
          <w:color w:val="231F20"/>
        </w:rPr>
        <w:t>institucional</w:t>
      </w:r>
      <w:r>
        <w:rPr>
          <w:color w:val="231F20"/>
          <w:spacing w:val="-8"/>
        </w:rPr>
        <w:t> </w:t>
      </w:r>
      <w:r>
        <w:rPr>
          <w:color w:val="231F20"/>
        </w:rPr>
        <w:t>que</w:t>
      </w:r>
      <w:r>
        <w:rPr>
          <w:color w:val="231F20"/>
          <w:spacing w:val="-7"/>
        </w:rPr>
        <w:t> </w:t>
      </w:r>
      <w:r>
        <w:rPr>
          <w:color w:val="231F20"/>
        </w:rPr>
        <w:t>se</w:t>
      </w:r>
      <w:r>
        <w:rPr>
          <w:color w:val="231F20"/>
          <w:spacing w:val="-7"/>
        </w:rPr>
        <w:t> </w:t>
      </w:r>
      <w:r>
        <w:rPr>
          <w:color w:val="231F20"/>
        </w:rPr>
        <w:t>vive</w:t>
      </w:r>
      <w:r>
        <w:rPr>
          <w:color w:val="231F20"/>
          <w:spacing w:val="-7"/>
        </w:rPr>
        <w:t> </w:t>
      </w:r>
      <w:r>
        <w:rPr>
          <w:color w:val="231F20"/>
        </w:rPr>
        <w:t>actualmente. Es indispensable que se designen representantes,</w:t>
      </w:r>
      <w:r>
        <w:rPr>
          <w:color w:val="231F20"/>
          <w:spacing w:val="51"/>
        </w:rPr>
        <w:t> </w:t>
      </w:r>
      <w:r>
        <w:rPr>
          <w:color w:val="231F20"/>
        </w:rPr>
        <w:t>de</w:t>
      </w:r>
      <w:r>
        <w:rPr>
          <w:color w:val="231F20"/>
          <w:spacing w:val="18"/>
        </w:rPr>
        <w:t> </w:t>
      </w:r>
      <w:r>
        <w:rPr>
          <w:color w:val="231F20"/>
        </w:rPr>
        <w:t>preferencia</w:t>
      </w:r>
      <w:r>
        <w:rPr>
          <w:color w:val="231F20"/>
          <w:spacing w:val="1"/>
        </w:rPr>
        <w:t> </w:t>
      </w:r>
      <w:r>
        <w:rPr>
          <w:color w:val="231F20"/>
        </w:rPr>
        <w:t>profesionales del derecho, realmente comprometidos, con</w:t>
      </w:r>
      <w:r>
        <w:rPr>
          <w:color w:val="231F20"/>
          <w:spacing w:val="22"/>
        </w:rPr>
        <w:t> </w:t>
      </w:r>
      <w:r>
        <w:rPr>
          <w:color w:val="231F20"/>
        </w:rPr>
        <w:t>hambre</w:t>
      </w:r>
      <w:r>
        <w:rPr>
          <w:color w:val="231F20"/>
          <w:spacing w:val="4"/>
        </w:rPr>
        <w:t> </w:t>
      </w:r>
      <w:r>
        <w:rPr>
          <w:color w:val="231F20"/>
        </w:rPr>
        <w:t>y sed</w:t>
      </w:r>
      <w:r>
        <w:rPr>
          <w:color w:val="231F20"/>
          <w:spacing w:val="-11"/>
        </w:rPr>
        <w:t> </w:t>
      </w:r>
      <w:r>
        <w:rPr>
          <w:color w:val="231F20"/>
        </w:rPr>
        <w:t>de</w:t>
      </w:r>
      <w:r>
        <w:rPr>
          <w:color w:val="231F20"/>
          <w:spacing w:val="-12"/>
        </w:rPr>
        <w:t> </w:t>
      </w:r>
      <w:r>
        <w:rPr>
          <w:color w:val="231F20"/>
        </w:rPr>
        <w:t>justicia</w:t>
      </w:r>
      <w:r>
        <w:rPr>
          <w:color w:val="231F20"/>
          <w:spacing w:val="-12"/>
        </w:rPr>
        <w:t> </w:t>
      </w:r>
      <w:r>
        <w:rPr>
          <w:color w:val="231F20"/>
        </w:rPr>
        <w:t>en</w:t>
      </w:r>
      <w:r>
        <w:rPr>
          <w:color w:val="231F20"/>
          <w:spacing w:val="-12"/>
        </w:rPr>
        <w:t> </w:t>
      </w:r>
      <w:r>
        <w:rPr>
          <w:color w:val="231F20"/>
        </w:rPr>
        <w:t>favor</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representados.</w:t>
      </w:r>
      <w:r>
        <w:rPr>
          <w:color w:val="231F20"/>
          <w:spacing w:val="-12"/>
        </w:rPr>
        <w:t> </w:t>
      </w:r>
      <w:r>
        <w:rPr>
          <w:color w:val="231F20"/>
        </w:rPr>
        <w:t>Este</w:t>
      </w:r>
      <w:r>
        <w:rPr>
          <w:color w:val="231F20"/>
          <w:spacing w:val="-12"/>
        </w:rPr>
        <w:t> </w:t>
      </w:r>
      <w:r>
        <w:rPr>
          <w:color w:val="231F20"/>
        </w:rPr>
        <w:t>problema</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pri- vativo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Junta</w:t>
      </w:r>
      <w:r>
        <w:rPr>
          <w:color w:val="231F20"/>
          <w:spacing w:val="-12"/>
        </w:rPr>
        <w:t> </w:t>
      </w:r>
      <w:r>
        <w:rPr>
          <w:color w:val="231F20"/>
        </w:rPr>
        <w:t>Local</w:t>
      </w:r>
      <w:r>
        <w:rPr>
          <w:color w:val="231F20"/>
          <w:spacing w:val="-12"/>
        </w:rPr>
        <w:t> </w:t>
      </w:r>
      <w:r>
        <w:rPr>
          <w:color w:val="231F20"/>
        </w:rPr>
        <w:t>de</w:t>
      </w:r>
      <w:r>
        <w:rPr>
          <w:color w:val="231F20"/>
          <w:spacing w:val="-12"/>
        </w:rPr>
        <w:t> </w:t>
      </w:r>
      <w:r>
        <w:rPr>
          <w:color w:val="231F20"/>
        </w:rPr>
        <w:t>Conciliación</w:t>
      </w:r>
      <w:r>
        <w:rPr>
          <w:color w:val="231F20"/>
          <w:spacing w:val="-12"/>
        </w:rPr>
        <w:t> </w:t>
      </w:r>
      <w:r>
        <w:rPr>
          <w:color w:val="231F20"/>
        </w:rPr>
        <w:t>y</w:t>
      </w:r>
      <w:r>
        <w:rPr>
          <w:color w:val="231F20"/>
          <w:spacing w:val="-24"/>
        </w:rPr>
        <w:t> </w:t>
      </w:r>
      <w:r>
        <w:rPr>
          <w:color w:val="231F20"/>
        </w:rPr>
        <w:t>Arbitraje</w:t>
      </w:r>
      <w:r>
        <w:rPr>
          <w:color w:val="231F20"/>
          <w:spacing w:val="-12"/>
        </w:rPr>
        <w:t> </w:t>
      </w:r>
      <w:r>
        <w:rPr>
          <w:color w:val="231F20"/>
        </w:rPr>
        <w:t>del</w:t>
      </w:r>
      <w:r>
        <w:rPr>
          <w:color w:val="231F20"/>
          <w:spacing w:val="-16"/>
        </w:rPr>
        <w:t> </w:t>
      </w:r>
      <w:r>
        <w:rPr>
          <w:color w:val="231F20"/>
          <w:spacing w:val="-6"/>
        </w:rPr>
        <w:t>Valle</w:t>
      </w:r>
      <w:r>
        <w:rPr>
          <w:color w:val="231F20"/>
          <w:spacing w:val="-12"/>
        </w:rPr>
        <w:t> </w:t>
      </w:r>
      <w:r>
        <w:rPr>
          <w:color w:val="231F20"/>
        </w:rPr>
        <w:t>de</w:t>
      </w:r>
      <w:r>
        <w:rPr>
          <w:color w:val="231F20"/>
          <w:spacing w:val="-16"/>
        </w:rPr>
        <w:t> </w:t>
      </w:r>
      <w:r>
        <w:rPr>
          <w:color w:val="231F20"/>
          <w:spacing w:val="-4"/>
        </w:rPr>
        <w:t>Tolu-</w:t>
      </w:r>
      <w:r>
        <w:rPr>
          <w:color w:val="231F20"/>
        </w:rPr>
        <w:t> ca,</w:t>
      </w:r>
      <w:r>
        <w:rPr>
          <w:color w:val="231F20"/>
          <w:spacing w:val="-6"/>
        </w:rPr>
        <w:t> </w:t>
      </w:r>
      <w:r>
        <w:rPr>
          <w:color w:val="231F20"/>
        </w:rPr>
        <w:t>sino</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generalidad,</w:t>
      </w:r>
      <w:r>
        <w:rPr>
          <w:color w:val="231F20"/>
          <w:spacing w:val="-6"/>
        </w:rPr>
        <w:t> </w:t>
      </w:r>
      <w:r>
        <w:rPr>
          <w:color w:val="231F20"/>
        </w:rPr>
        <w:t>ya</w:t>
      </w:r>
      <w:r>
        <w:rPr>
          <w:color w:val="231F20"/>
          <w:spacing w:val="-6"/>
        </w:rPr>
        <w:t> </w:t>
      </w:r>
      <w:r>
        <w:rPr>
          <w:color w:val="231F20"/>
        </w:rPr>
        <w:t>sea</w:t>
      </w:r>
      <w:r>
        <w:rPr>
          <w:color w:val="231F20"/>
          <w:spacing w:val="-5"/>
        </w:rPr>
        <w:t> </w:t>
      </w:r>
      <w:r>
        <w:rPr>
          <w:color w:val="231F20"/>
        </w:rPr>
        <w:t>local</w:t>
      </w:r>
      <w:r>
        <w:rPr>
          <w:color w:val="231F20"/>
          <w:spacing w:val="-6"/>
        </w:rPr>
        <w:t> </w:t>
      </w:r>
      <w:r>
        <w:rPr>
          <w:color w:val="231F20"/>
        </w:rPr>
        <w:t>o</w:t>
      </w:r>
      <w:r>
        <w:rPr>
          <w:color w:val="231F20"/>
          <w:spacing w:val="-6"/>
        </w:rPr>
        <w:t> </w:t>
      </w:r>
      <w:r>
        <w:rPr>
          <w:color w:val="231F20"/>
        </w:rPr>
        <w:t>federal.</w:t>
      </w:r>
      <w:r>
        <w:rPr>
          <w:color w:val="231F20"/>
          <w:spacing w:val="-6"/>
        </w:rPr>
        <w:t> </w:t>
      </w:r>
      <w:r>
        <w:rPr>
          <w:color w:val="231F20"/>
        </w:rPr>
        <w:t>Insistimos</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es una cuestión que no se resuelve mediante la teoría expuesta en</w:t>
      </w:r>
      <w:r>
        <w:rPr>
          <w:color w:val="231F20"/>
          <w:spacing w:val="11"/>
        </w:rPr>
        <w:t> </w:t>
      </w:r>
      <w:r>
        <w:rPr>
          <w:color w:val="231F20"/>
        </w:rPr>
        <w:t>este</w:t>
      </w:r>
      <w:r>
        <w:rPr>
          <w:color w:val="231F20"/>
          <w:spacing w:val="1"/>
        </w:rPr>
        <w:t> </w:t>
      </w:r>
      <w:r>
        <w:rPr>
          <w:color w:val="231F20"/>
        </w:rPr>
        <w:t>trabajo,</w:t>
      </w:r>
      <w:r>
        <w:rPr>
          <w:color w:val="231F20"/>
          <w:spacing w:val="-7"/>
        </w:rPr>
        <w:t> </w:t>
      </w:r>
      <w:r>
        <w:rPr>
          <w:color w:val="231F20"/>
        </w:rPr>
        <w:t>o</w:t>
      </w:r>
      <w:r>
        <w:rPr>
          <w:color w:val="231F20"/>
          <w:spacing w:val="-6"/>
        </w:rPr>
        <w:t> </w:t>
      </w:r>
      <w:r>
        <w:rPr>
          <w:color w:val="231F20"/>
        </w:rPr>
        <w:t>de</w:t>
      </w:r>
      <w:r>
        <w:rPr>
          <w:color w:val="231F20"/>
          <w:spacing w:val="-6"/>
        </w:rPr>
        <w:t> </w:t>
      </w:r>
      <w:r>
        <w:rPr>
          <w:color w:val="231F20"/>
        </w:rPr>
        <w:t>cualquier</w:t>
      </w:r>
      <w:r>
        <w:rPr>
          <w:color w:val="231F20"/>
          <w:spacing w:val="-7"/>
        </w:rPr>
        <w:t> </w:t>
      </w:r>
      <w:r>
        <w:rPr>
          <w:color w:val="231F20"/>
        </w:rPr>
        <w:t>otra;</w:t>
      </w:r>
      <w:r>
        <w:rPr>
          <w:color w:val="231F20"/>
          <w:spacing w:val="-6"/>
        </w:rPr>
        <w:t> </w:t>
      </w:r>
      <w:r>
        <w:rPr>
          <w:color w:val="231F20"/>
        </w:rPr>
        <w:t>porque</w:t>
      </w:r>
      <w:r>
        <w:rPr>
          <w:color w:val="231F20"/>
          <w:spacing w:val="-6"/>
        </w:rPr>
        <w:t> </w:t>
      </w:r>
      <w:r>
        <w:rPr>
          <w:color w:val="231F20"/>
        </w:rPr>
        <w:t>si</w:t>
      </w:r>
      <w:r>
        <w:rPr>
          <w:color w:val="231F20"/>
          <w:spacing w:val="-6"/>
        </w:rPr>
        <w:t> </w:t>
      </w:r>
      <w:r>
        <w:rPr>
          <w:color w:val="231F20"/>
        </w:rPr>
        <w:t>así</w:t>
      </w:r>
      <w:r>
        <w:rPr>
          <w:color w:val="231F20"/>
          <w:spacing w:val="-6"/>
        </w:rPr>
        <w:t> </w:t>
      </w:r>
      <w:r>
        <w:rPr>
          <w:color w:val="231F20"/>
        </w:rPr>
        <w:t>fuera,</w:t>
      </w:r>
      <w:r>
        <w:rPr>
          <w:color w:val="231F20"/>
          <w:spacing w:val="-6"/>
        </w:rPr>
        <w:t> </w:t>
      </w:r>
      <w:r>
        <w:rPr>
          <w:color w:val="231F20"/>
        </w:rPr>
        <w:t>sería</w:t>
      </w:r>
      <w:r>
        <w:rPr>
          <w:color w:val="231F20"/>
          <w:spacing w:val="-6"/>
        </w:rPr>
        <w:t> </w:t>
      </w:r>
      <w:r>
        <w:rPr>
          <w:color w:val="231F20"/>
        </w:rPr>
        <w:t>tanto</w:t>
      </w:r>
      <w:r>
        <w:rPr>
          <w:color w:val="231F20"/>
          <w:spacing w:val="-6"/>
        </w:rPr>
        <w:t> </w:t>
      </w:r>
      <w:r>
        <w:rPr>
          <w:color w:val="231F20"/>
        </w:rPr>
        <w:t>como</w:t>
      </w:r>
      <w:r>
        <w:rPr>
          <w:color w:val="231F20"/>
          <w:spacing w:val="-6"/>
        </w:rPr>
        <w:t> </w:t>
      </w:r>
      <w:r>
        <w:rPr>
          <w:color w:val="231F20"/>
        </w:rPr>
        <w:t>des- conocer</w:t>
      </w:r>
      <w:r>
        <w:rPr>
          <w:color w:val="231F20"/>
          <w:spacing w:val="-9"/>
        </w:rPr>
        <w:t> </w:t>
      </w:r>
      <w:r>
        <w:rPr>
          <w:color w:val="231F20"/>
        </w:rPr>
        <w:t>la</w:t>
      </w:r>
      <w:r>
        <w:rPr>
          <w:color w:val="231F20"/>
          <w:spacing w:val="-8"/>
        </w:rPr>
        <w:t> </w:t>
      </w:r>
      <w:r>
        <w:rPr>
          <w:color w:val="231F20"/>
        </w:rPr>
        <w:t>naturaleza</w:t>
      </w:r>
      <w:r>
        <w:rPr>
          <w:color w:val="231F20"/>
          <w:spacing w:val="-8"/>
        </w:rPr>
        <w:t> </w:t>
      </w:r>
      <w:r>
        <w:rPr>
          <w:color w:val="231F20"/>
        </w:rPr>
        <w:t>misma</w:t>
      </w:r>
      <w:r>
        <w:rPr>
          <w:color w:val="231F20"/>
          <w:spacing w:val="-8"/>
        </w:rPr>
        <w:t> </w:t>
      </w:r>
      <w:r>
        <w:rPr>
          <w:color w:val="231F20"/>
        </w:rPr>
        <w:t>del</w:t>
      </w:r>
      <w:r>
        <w:rPr>
          <w:color w:val="231F20"/>
          <w:spacing w:val="-8"/>
        </w:rPr>
        <w:t> </w:t>
      </w:r>
      <w:r>
        <w:rPr>
          <w:color w:val="231F20"/>
        </w:rPr>
        <w:t>problema</w:t>
      </w:r>
      <w:r>
        <w:rPr>
          <w:color w:val="231F20"/>
          <w:spacing w:val="-8"/>
        </w:rPr>
        <w:t> </w:t>
      </w:r>
      <w:r>
        <w:rPr>
          <w:color w:val="231F20"/>
        </w:rPr>
        <w:t>que</w:t>
      </w:r>
      <w:r>
        <w:rPr>
          <w:color w:val="231F20"/>
          <w:spacing w:val="-8"/>
        </w:rPr>
        <w:t> </w:t>
      </w:r>
      <w:r>
        <w:rPr>
          <w:color w:val="231F20"/>
        </w:rPr>
        <w:t>subsiste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Junta</w:t>
      </w:r>
      <w:r>
        <w:rPr>
          <w:color w:val="231F20"/>
          <w:spacing w:val="-8"/>
        </w:rPr>
        <w:t> </w:t>
      </w:r>
      <w:r>
        <w:rPr>
          <w:color w:val="231F20"/>
        </w:rPr>
        <w:t>de</w:t>
      </w:r>
    </w:p>
    <w:p>
      <w:pPr>
        <w:pStyle w:val="BodyText"/>
        <w:spacing w:line="253" w:lineRule="exact"/>
        <w:ind w:left="1395" w:right="1314"/>
      </w:pPr>
      <w:r>
        <w:rPr>
          <w:color w:val="231F20"/>
        </w:rPr>
        <w:t>Conciliación y Arbitraje del Valle de Toluca.</w:t>
      </w:r>
    </w:p>
    <w:p>
      <w:pPr>
        <w:pStyle w:val="BodyText"/>
      </w:pPr>
    </w:p>
    <w:p>
      <w:pPr>
        <w:pStyle w:val="BodyText"/>
        <w:spacing w:before="9"/>
        <w:rPr>
          <w:sz w:val="23"/>
        </w:rPr>
      </w:pPr>
    </w:p>
    <w:p>
      <w:pPr>
        <w:pStyle w:val="Heading2"/>
      </w:pPr>
      <w:r>
        <w:rPr>
          <w:color w:val="231F20"/>
        </w:rPr>
        <w:t>Fuentes consultadas</w:t>
      </w:r>
    </w:p>
    <w:p>
      <w:pPr>
        <w:pStyle w:val="BodyText"/>
        <w:spacing w:before="2"/>
        <w:rPr>
          <w:b/>
          <w:sz w:val="23"/>
        </w:rPr>
      </w:pPr>
    </w:p>
    <w:p>
      <w:pPr>
        <w:pStyle w:val="Heading3"/>
        <w:rPr>
          <w:i/>
        </w:rPr>
      </w:pPr>
      <w:r>
        <w:rPr>
          <w:i/>
          <w:color w:val="231F20"/>
        </w:rPr>
        <w:t>Bibliografía</w:t>
      </w:r>
    </w:p>
    <w:p>
      <w:pPr>
        <w:pStyle w:val="BodyText"/>
        <w:spacing w:before="2"/>
        <w:rPr>
          <w:b/>
          <w:i/>
          <w:sz w:val="23"/>
        </w:rPr>
      </w:pPr>
    </w:p>
    <w:p>
      <w:pPr>
        <w:spacing w:line="247" w:lineRule="auto" w:before="0"/>
        <w:ind w:left="1678" w:right="1377" w:hanging="284"/>
        <w:jc w:val="left"/>
        <w:rPr>
          <w:sz w:val="22"/>
        </w:rPr>
      </w:pPr>
      <w:r>
        <w:rPr>
          <w:color w:val="231F20"/>
          <w:w w:val="105"/>
          <w:sz w:val="22"/>
        </w:rPr>
        <w:t>Bix</w:t>
      </w:r>
      <w:r>
        <w:rPr>
          <w:color w:val="231F20"/>
          <w:spacing w:val="-40"/>
          <w:w w:val="105"/>
          <w:sz w:val="22"/>
        </w:rPr>
        <w:t> </w:t>
      </w:r>
      <w:r>
        <w:rPr>
          <w:color w:val="231F20"/>
          <w:w w:val="105"/>
          <w:sz w:val="22"/>
        </w:rPr>
        <w:t>H.,</w:t>
      </w:r>
      <w:r>
        <w:rPr>
          <w:color w:val="231F20"/>
          <w:spacing w:val="-40"/>
          <w:w w:val="105"/>
          <w:sz w:val="22"/>
        </w:rPr>
        <w:t> </w:t>
      </w:r>
      <w:r>
        <w:rPr>
          <w:color w:val="231F20"/>
          <w:w w:val="105"/>
          <w:sz w:val="22"/>
        </w:rPr>
        <w:t>Brian</w:t>
      </w:r>
      <w:r>
        <w:rPr>
          <w:color w:val="231F20"/>
          <w:spacing w:val="-40"/>
          <w:w w:val="105"/>
          <w:sz w:val="22"/>
        </w:rPr>
        <w:t> </w:t>
      </w:r>
      <w:r>
        <w:rPr>
          <w:color w:val="231F20"/>
          <w:w w:val="105"/>
          <w:sz w:val="22"/>
        </w:rPr>
        <w:t>(2010),</w:t>
      </w:r>
      <w:r>
        <w:rPr>
          <w:color w:val="231F20"/>
          <w:spacing w:val="-40"/>
          <w:w w:val="105"/>
          <w:sz w:val="22"/>
        </w:rPr>
        <w:t> </w:t>
      </w:r>
      <w:r>
        <w:rPr>
          <w:i/>
          <w:color w:val="231F20"/>
          <w:w w:val="105"/>
          <w:sz w:val="22"/>
        </w:rPr>
        <w:t>Filosofía</w:t>
      </w:r>
      <w:r>
        <w:rPr>
          <w:i/>
          <w:color w:val="231F20"/>
          <w:spacing w:val="-40"/>
          <w:w w:val="105"/>
          <w:sz w:val="22"/>
        </w:rPr>
        <w:t> </w:t>
      </w:r>
      <w:r>
        <w:rPr>
          <w:i/>
          <w:color w:val="231F20"/>
          <w:w w:val="105"/>
          <w:sz w:val="22"/>
        </w:rPr>
        <w:t>del</w:t>
      </w:r>
      <w:r>
        <w:rPr>
          <w:i/>
          <w:color w:val="231F20"/>
          <w:spacing w:val="-40"/>
          <w:w w:val="105"/>
          <w:sz w:val="22"/>
        </w:rPr>
        <w:t> </w:t>
      </w:r>
      <w:r>
        <w:rPr>
          <w:i/>
          <w:color w:val="231F20"/>
          <w:w w:val="105"/>
          <w:sz w:val="22"/>
        </w:rPr>
        <w:t>derecho.</w:t>
      </w:r>
      <w:r>
        <w:rPr>
          <w:i/>
          <w:color w:val="231F20"/>
          <w:spacing w:val="-40"/>
          <w:w w:val="105"/>
          <w:sz w:val="22"/>
        </w:rPr>
        <w:t> </w:t>
      </w:r>
      <w:r>
        <w:rPr>
          <w:i/>
          <w:color w:val="231F20"/>
          <w:w w:val="105"/>
          <w:sz w:val="22"/>
        </w:rPr>
        <w:t>Ubicación</w:t>
      </w:r>
      <w:r>
        <w:rPr>
          <w:i/>
          <w:color w:val="231F20"/>
          <w:spacing w:val="-40"/>
          <w:w w:val="105"/>
          <w:sz w:val="22"/>
        </w:rPr>
        <w:t> </w:t>
      </w:r>
      <w:r>
        <w:rPr>
          <w:i/>
          <w:color w:val="231F20"/>
          <w:w w:val="105"/>
          <w:sz w:val="22"/>
        </w:rPr>
        <w:t>de</w:t>
      </w:r>
      <w:r>
        <w:rPr>
          <w:i/>
          <w:color w:val="231F20"/>
          <w:spacing w:val="-40"/>
          <w:w w:val="105"/>
          <w:sz w:val="22"/>
        </w:rPr>
        <w:t> </w:t>
      </w:r>
      <w:r>
        <w:rPr>
          <w:i/>
          <w:color w:val="231F20"/>
          <w:w w:val="105"/>
          <w:sz w:val="22"/>
        </w:rPr>
        <w:t>los</w:t>
      </w:r>
      <w:r>
        <w:rPr>
          <w:i/>
          <w:color w:val="231F20"/>
          <w:spacing w:val="-40"/>
          <w:w w:val="105"/>
          <w:sz w:val="22"/>
        </w:rPr>
        <w:t> </w:t>
      </w:r>
      <w:r>
        <w:rPr>
          <w:i/>
          <w:color w:val="231F20"/>
          <w:w w:val="105"/>
          <w:sz w:val="22"/>
        </w:rPr>
        <w:t>proble- </w:t>
      </w:r>
      <w:r>
        <w:rPr>
          <w:i/>
          <w:color w:val="231F20"/>
          <w:w w:val="105"/>
          <w:sz w:val="22"/>
        </w:rPr>
        <w:t>mas</w:t>
      </w:r>
      <w:r>
        <w:rPr>
          <w:i/>
          <w:color w:val="231F20"/>
          <w:spacing w:val="-29"/>
          <w:w w:val="105"/>
          <w:sz w:val="22"/>
        </w:rPr>
        <w:t> </w:t>
      </w:r>
      <w:r>
        <w:rPr>
          <w:i/>
          <w:color w:val="231F20"/>
          <w:w w:val="105"/>
          <w:sz w:val="22"/>
        </w:rPr>
        <w:t>en</w:t>
      </w:r>
      <w:r>
        <w:rPr>
          <w:i/>
          <w:color w:val="231F20"/>
          <w:spacing w:val="-29"/>
          <w:w w:val="105"/>
          <w:sz w:val="22"/>
        </w:rPr>
        <w:t> </w:t>
      </w:r>
      <w:r>
        <w:rPr>
          <w:i/>
          <w:color w:val="231F20"/>
          <w:w w:val="105"/>
          <w:sz w:val="22"/>
        </w:rPr>
        <w:t>su</w:t>
      </w:r>
      <w:r>
        <w:rPr>
          <w:i/>
          <w:color w:val="231F20"/>
          <w:spacing w:val="-29"/>
          <w:w w:val="105"/>
          <w:sz w:val="22"/>
        </w:rPr>
        <w:t> </w:t>
      </w:r>
      <w:r>
        <w:rPr>
          <w:i/>
          <w:color w:val="231F20"/>
          <w:w w:val="105"/>
          <w:sz w:val="22"/>
        </w:rPr>
        <w:t>contexto</w:t>
      </w:r>
      <w:r>
        <w:rPr>
          <w:i/>
          <w:color w:val="231F20"/>
          <w:spacing w:val="-29"/>
          <w:w w:val="105"/>
          <w:sz w:val="22"/>
        </w:rPr>
        <w:t> </w:t>
      </w:r>
      <w:r>
        <w:rPr>
          <w:color w:val="231F20"/>
          <w:w w:val="105"/>
          <w:sz w:val="22"/>
        </w:rPr>
        <w:t>(trad.</w:t>
      </w:r>
      <w:r>
        <w:rPr>
          <w:color w:val="231F20"/>
          <w:spacing w:val="-29"/>
          <w:w w:val="105"/>
          <w:sz w:val="22"/>
        </w:rPr>
        <w:t> </w:t>
      </w:r>
      <w:r>
        <w:rPr>
          <w:color w:val="231F20"/>
          <w:w w:val="105"/>
          <w:sz w:val="22"/>
        </w:rPr>
        <w:t>de</w:t>
      </w:r>
      <w:r>
        <w:rPr>
          <w:color w:val="231F20"/>
          <w:spacing w:val="-29"/>
          <w:w w:val="105"/>
          <w:sz w:val="22"/>
        </w:rPr>
        <w:t> </w:t>
      </w:r>
      <w:r>
        <w:rPr>
          <w:color w:val="231F20"/>
          <w:w w:val="105"/>
          <w:sz w:val="22"/>
        </w:rPr>
        <w:t>la</w:t>
      </w:r>
      <w:r>
        <w:rPr>
          <w:color w:val="231F20"/>
          <w:spacing w:val="-29"/>
          <w:w w:val="105"/>
          <w:sz w:val="22"/>
        </w:rPr>
        <w:t> </w:t>
      </w:r>
      <w:r>
        <w:rPr>
          <w:color w:val="231F20"/>
          <w:w w:val="105"/>
          <w:sz w:val="22"/>
        </w:rPr>
        <w:t>3a.</w:t>
      </w:r>
      <w:r>
        <w:rPr>
          <w:color w:val="231F20"/>
          <w:spacing w:val="-29"/>
          <w:w w:val="105"/>
          <w:sz w:val="22"/>
        </w:rPr>
        <w:t> </w:t>
      </w:r>
      <w:r>
        <w:rPr>
          <w:color w:val="231F20"/>
          <w:w w:val="105"/>
          <w:sz w:val="22"/>
        </w:rPr>
        <w:t>ed.</w:t>
      </w:r>
      <w:r>
        <w:rPr>
          <w:color w:val="231F20"/>
          <w:spacing w:val="-29"/>
          <w:w w:val="105"/>
          <w:sz w:val="22"/>
        </w:rPr>
        <w:t> </w:t>
      </w:r>
      <w:r>
        <w:rPr>
          <w:color w:val="231F20"/>
          <w:w w:val="105"/>
          <w:sz w:val="22"/>
        </w:rPr>
        <w:t>en</w:t>
      </w:r>
      <w:r>
        <w:rPr>
          <w:color w:val="231F20"/>
          <w:spacing w:val="-29"/>
          <w:w w:val="105"/>
          <w:sz w:val="22"/>
        </w:rPr>
        <w:t> </w:t>
      </w:r>
      <w:r>
        <w:rPr>
          <w:color w:val="231F20"/>
          <w:w w:val="105"/>
          <w:sz w:val="22"/>
        </w:rPr>
        <w:t>inglés),</w:t>
      </w:r>
      <w:r>
        <w:rPr>
          <w:color w:val="231F20"/>
          <w:spacing w:val="-29"/>
          <w:w w:val="105"/>
          <w:sz w:val="22"/>
        </w:rPr>
        <w:t> </w:t>
      </w:r>
      <w:r>
        <w:rPr>
          <w:color w:val="231F20"/>
          <w:w w:val="105"/>
          <w:sz w:val="22"/>
        </w:rPr>
        <w:t>México,</w:t>
      </w:r>
      <w:r>
        <w:rPr>
          <w:color w:val="231F20"/>
          <w:spacing w:val="-29"/>
          <w:w w:val="105"/>
          <w:sz w:val="22"/>
        </w:rPr>
        <w:t> </w:t>
      </w:r>
      <w:r>
        <w:rPr>
          <w:color w:val="231F20"/>
          <w:w w:val="105"/>
          <w:sz w:val="18"/>
        </w:rPr>
        <w:t>unam</w:t>
      </w:r>
      <w:r>
        <w:rPr>
          <w:color w:val="231F20"/>
          <w:w w:val="105"/>
          <w:sz w:val="22"/>
        </w:rPr>
        <w:t>.</w:t>
      </w:r>
    </w:p>
    <w:p>
      <w:pPr>
        <w:spacing w:line="247" w:lineRule="auto" w:before="0"/>
        <w:ind w:left="1678" w:right="1314" w:hanging="284"/>
        <w:jc w:val="left"/>
        <w:rPr>
          <w:sz w:val="22"/>
        </w:rPr>
      </w:pPr>
      <w:r>
        <w:rPr>
          <w:color w:val="231F20"/>
          <w:sz w:val="22"/>
        </w:rPr>
        <w:t>Bermúdez Cisneros, Miguel (1991), </w:t>
      </w:r>
      <w:r>
        <w:rPr>
          <w:i/>
          <w:color w:val="231F20"/>
          <w:sz w:val="22"/>
        </w:rPr>
        <w:t>Derecho procesal del trabajo</w:t>
      </w:r>
      <w:r>
        <w:rPr>
          <w:color w:val="231F20"/>
          <w:sz w:val="22"/>
        </w:rPr>
        <w:t>, México, Trillas.</w:t>
      </w:r>
    </w:p>
    <w:p>
      <w:pPr>
        <w:spacing w:line="247" w:lineRule="auto" w:before="0"/>
        <w:ind w:left="1678" w:right="1302" w:hanging="284"/>
        <w:jc w:val="left"/>
        <w:rPr>
          <w:sz w:val="22"/>
        </w:rPr>
      </w:pPr>
      <w:r>
        <w:rPr>
          <w:color w:val="231F20"/>
          <w:sz w:val="22"/>
        </w:rPr>
        <w:t>Cavazos Flores, Baltasar </w:t>
      </w:r>
      <w:r>
        <w:rPr>
          <w:i/>
          <w:color w:val="231F20"/>
          <w:sz w:val="22"/>
        </w:rPr>
        <w:t>et al</w:t>
      </w:r>
      <w:r>
        <w:rPr>
          <w:color w:val="231F20"/>
          <w:sz w:val="22"/>
        </w:rPr>
        <w:t>. (1985), </w:t>
      </w:r>
      <w:r>
        <w:rPr>
          <w:i/>
          <w:color w:val="231F20"/>
          <w:sz w:val="22"/>
        </w:rPr>
        <w:t>Nueva Ley Federal del Traba- </w:t>
      </w:r>
      <w:r>
        <w:rPr>
          <w:i/>
          <w:color w:val="231F20"/>
          <w:sz w:val="22"/>
        </w:rPr>
        <w:t>jo tematizada y </w:t>
      </w:r>
      <w:r>
        <w:rPr>
          <w:color w:val="231F20"/>
          <w:sz w:val="22"/>
        </w:rPr>
        <w:t>sistematizada, 18ª ed., México, Trillas.</w:t>
      </w:r>
    </w:p>
    <w:p>
      <w:pPr>
        <w:spacing w:line="247" w:lineRule="auto" w:before="0"/>
        <w:ind w:left="1678" w:right="1314" w:hanging="284"/>
        <w:jc w:val="left"/>
        <w:rPr>
          <w:sz w:val="22"/>
        </w:rPr>
      </w:pPr>
      <w:r>
        <w:rPr>
          <w:color w:val="231F20"/>
          <w:sz w:val="22"/>
        </w:rPr>
        <w:t>Climent Beltrán, Juan B. (2008), </w:t>
      </w:r>
      <w:r>
        <w:rPr>
          <w:i/>
          <w:color w:val="231F20"/>
          <w:sz w:val="22"/>
        </w:rPr>
        <w:t>Elementos del derecho procesal del </w:t>
      </w:r>
      <w:r>
        <w:rPr>
          <w:i/>
          <w:color w:val="231F20"/>
          <w:sz w:val="22"/>
        </w:rPr>
        <w:t>trabajo</w:t>
      </w:r>
      <w:r>
        <w:rPr>
          <w:color w:val="231F20"/>
          <w:sz w:val="22"/>
        </w:rPr>
        <w:t>, 4a. ed., México, Esfinge.</w:t>
      </w:r>
    </w:p>
    <w:p>
      <w:pPr>
        <w:spacing w:line="253" w:lineRule="exact" w:before="0"/>
        <w:ind w:left="1395" w:right="1314" w:firstLine="0"/>
        <w:jc w:val="left"/>
        <w:rPr>
          <w:sz w:val="22"/>
        </w:rPr>
      </w:pPr>
      <w:r>
        <w:rPr>
          <w:color w:val="231F20"/>
          <w:sz w:val="22"/>
        </w:rPr>
        <w:t>Dworkin, Ronald (2002), </w:t>
      </w:r>
      <w:r>
        <w:rPr>
          <w:i/>
          <w:color w:val="231F20"/>
          <w:sz w:val="22"/>
        </w:rPr>
        <w:t>Los derechos en serio</w:t>
      </w:r>
      <w:r>
        <w:rPr>
          <w:color w:val="231F20"/>
          <w:sz w:val="22"/>
        </w:rPr>
        <w:t>, Barcelona, Ariel.</w:t>
      </w:r>
    </w:p>
    <w:p>
      <w:pPr>
        <w:tabs>
          <w:tab w:pos="2495" w:val="left" w:leader="none"/>
        </w:tabs>
        <w:spacing w:line="247" w:lineRule="auto" w:before="7"/>
        <w:ind w:left="1678" w:right="1393" w:hanging="284"/>
        <w:jc w:val="left"/>
        <w:rPr>
          <w:sz w:val="22"/>
        </w:rPr>
      </w:pPr>
      <w:r>
        <w:rPr>
          <w:color w:val="231F20"/>
          <w:sz w:val="22"/>
          <w:u w:val="single" w:color="221E1F"/>
        </w:rPr>
        <w:t> </w:t>
        <w:tab/>
        <w:tab/>
      </w:r>
      <w:r>
        <w:rPr>
          <w:color w:val="231F20"/>
          <w:spacing w:val="-9"/>
          <w:sz w:val="22"/>
        </w:rPr>
        <w:t> </w:t>
      </w:r>
      <w:r>
        <w:rPr>
          <w:color w:val="231F20"/>
          <w:sz w:val="22"/>
        </w:rPr>
        <w:t>(2012),</w:t>
      </w:r>
      <w:r>
        <w:rPr>
          <w:color w:val="231F20"/>
          <w:spacing w:val="-10"/>
          <w:sz w:val="22"/>
        </w:rPr>
        <w:t> </w:t>
      </w:r>
      <w:r>
        <w:rPr>
          <w:i/>
          <w:color w:val="231F20"/>
          <w:sz w:val="22"/>
        </w:rPr>
        <w:t>El</w:t>
      </w:r>
      <w:r>
        <w:rPr>
          <w:i/>
          <w:color w:val="231F20"/>
          <w:spacing w:val="-10"/>
          <w:sz w:val="22"/>
        </w:rPr>
        <w:t> </w:t>
      </w:r>
      <w:r>
        <w:rPr>
          <w:i/>
          <w:color w:val="231F20"/>
          <w:sz w:val="22"/>
        </w:rPr>
        <w:t>imperio</w:t>
      </w:r>
      <w:r>
        <w:rPr>
          <w:i/>
          <w:color w:val="231F20"/>
          <w:spacing w:val="-10"/>
          <w:sz w:val="22"/>
        </w:rPr>
        <w:t> </w:t>
      </w:r>
      <w:r>
        <w:rPr>
          <w:i/>
          <w:color w:val="231F20"/>
          <w:sz w:val="22"/>
        </w:rPr>
        <w:t>de</w:t>
      </w:r>
      <w:r>
        <w:rPr>
          <w:i/>
          <w:color w:val="231F20"/>
          <w:spacing w:val="-10"/>
          <w:sz w:val="22"/>
        </w:rPr>
        <w:t> </w:t>
      </w:r>
      <w:r>
        <w:rPr>
          <w:i/>
          <w:color w:val="231F20"/>
          <w:sz w:val="22"/>
        </w:rPr>
        <w:t>la</w:t>
      </w:r>
      <w:r>
        <w:rPr>
          <w:i/>
          <w:color w:val="231F20"/>
          <w:spacing w:val="-10"/>
          <w:sz w:val="22"/>
        </w:rPr>
        <w:t> </w:t>
      </w:r>
      <w:r>
        <w:rPr>
          <w:i/>
          <w:color w:val="231F20"/>
          <w:sz w:val="22"/>
        </w:rPr>
        <w:t>justicia</w:t>
      </w:r>
      <w:r>
        <w:rPr>
          <w:color w:val="231F20"/>
          <w:sz w:val="22"/>
        </w:rPr>
        <w:t>,</w:t>
      </w:r>
      <w:r>
        <w:rPr>
          <w:color w:val="231F20"/>
          <w:spacing w:val="-10"/>
          <w:sz w:val="22"/>
        </w:rPr>
        <w:t> </w:t>
      </w:r>
      <w:r>
        <w:rPr>
          <w:color w:val="231F20"/>
          <w:sz w:val="22"/>
        </w:rPr>
        <w:t>2a.</w:t>
      </w:r>
      <w:r>
        <w:rPr>
          <w:color w:val="231F20"/>
          <w:spacing w:val="-10"/>
          <w:sz w:val="22"/>
        </w:rPr>
        <w:t> </w:t>
      </w:r>
      <w:r>
        <w:rPr>
          <w:color w:val="231F20"/>
          <w:sz w:val="22"/>
        </w:rPr>
        <w:t>ed.,</w:t>
      </w:r>
      <w:r>
        <w:rPr>
          <w:color w:val="231F20"/>
          <w:spacing w:val="-10"/>
          <w:sz w:val="22"/>
        </w:rPr>
        <w:t> </w:t>
      </w:r>
      <w:r>
        <w:rPr>
          <w:color w:val="231F20"/>
          <w:sz w:val="22"/>
        </w:rPr>
        <w:t>Barcelona,</w:t>
      </w:r>
      <w:r>
        <w:rPr>
          <w:color w:val="231F20"/>
          <w:spacing w:val="-9"/>
          <w:sz w:val="22"/>
        </w:rPr>
        <w:t> </w:t>
      </w:r>
      <w:r>
        <w:rPr>
          <w:color w:val="231F20"/>
          <w:sz w:val="22"/>
        </w:rPr>
        <w:t>Ge- disa.</w:t>
      </w:r>
    </w:p>
    <w:p>
      <w:pPr>
        <w:spacing w:line="253" w:lineRule="exact" w:before="0"/>
        <w:ind w:left="1395" w:right="1314" w:firstLine="0"/>
        <w:jc w:val="left"/>
        <w:rPr>
          <w:sz w:val="22"/>
        </w:rPr>
      </w:pPr>
      <w:r>
        <w:rPr>
          <w:color w:val="231F20"/>
          <w:sz w:val="22"/>
        </w:rPr>
        <w:t>Dávalos José (2000), </w:t>
      </w:r>
      <w:r>
        <w:rPr>
          <w:i/>
          <w:color w:val="231F20"/>
          <w:sz w:val="22"/>
        </w:rPr>
        <w:t>Tópicos laborales</w:t>
      </w:r>
      <w:r>
        <w:rPr>
          <w:color w:val="231F20"/>
          <w:sz w:val="22"/>
        </w:rPr>
        <w:t>, México, Porrúa.</w:t>
      </w:r>
    </w:p>
    <w:p>
      <w:pPr>
        <w:spacing w:line="247" w:lineRule="auto" w:before="7"/>
        <w:ind w:left="1678" w:right="1314" w:hanging="284"/>
        <w:jc w:val="left"/>
        <w:rPr>
          <w:sz w:val="22"/>
        </w:rPr>
      </w:pPr>
      <w:r>
        <w:rPr>
          <w:color w:val="231F20"/>
          <w:sz w:val="22"/>
        </w:rPr>
        <w:t>De</w:t>
      </w:r>
      <w:r>
        <w:rPr>
          <w:color w:val="231F20"/>
          <w:spacing w:val="-12"/>
          <w:sz w:val="22"/>
        </w:rPr>
        <w:t> </w:t>
      </w:r>
      <w:r>
        <w:rPr>
          <w:color w:val="231F20"/>
          <w:sz w:val="22"/>
        </w:rPr>
        <w:t>Buen</w:t>
      </w:r>
      <w:r>
        <w:rPr>
          <w:color w:val="231F20"/>
          <w:spacing w:val="-12"/>
          <w:sz w:val="22"/>
        </w:rPr>
        <w:t> </w:t>
      </w:r>
      <w:r>
        <w:rPr>
          <w:color w:val="231F20"/>
          <w:sz w:val="22"/>
        </w:rPr>
        <w:t>Lozano,</w:t>
      </w:r>
      <w:r>
        <w:rPr>
          <w:color w:val="231F20"/>
          <w:spacing w:val="-12"/>
          <w:sz w:val="22"/>
        </w:rPr>
        <w:t> </w:t>
      </w:r>
      <w:r>
        <w:rPr>
          <w:color w:val="231F20"/>
          <w:sz w:val="22"/>
        </w:rPr>
        <w:t>Néstor</w:t>
      </w:r>
      <w:r>
        <w:rPr>
          <w:color w:val="231F20"/>
          <w:spacing w:val="-11"/>
          <w:sz w:val="22"/>
        </w:rPr>
        <w:t> </w:t>
      </w:r>
      <w:r>
        <w:rPr>
          <w:color w:val="231F20"/>
          <w:sz w:val="22"/>
        </w:rPr>
        <w:t>(2006),</w:t>
      </w:r>
      <w:r>
        <w:rPr>
          <w:color w:val="231F20"/>
          <w:spacing w:val="-12"/>
          <w:sz w:val="22"/>
        </w:rPr>
        <w:t> </w:t>
      </w:r>
      <w:r>
        <w:rPr>
          <w:i/>
          <w:color w:val="231F20"/>
          <w:sz w:val="22"/>
        </w:rPr>
        <w:t>Derecho</w:t>
      </w:r>
      <w:r>
        <w:rPr>
          <w:i/>
          <w:color w:val="231F20"/>
          <w:spacing w:val="-12"/>
          <w:sz w:val="22"/>
        </w:rPr>
        <w:t> </w:t>
      </w:r>
      <w:r>
        <w:rPr>
          <w:i/>
          <w:color w:val="231F20"/>
          <w:sz w:val="22"/>
        </w:rPr>
        <w:t>procesal</w:t>
      </w:r>
      <w:r>
        <w:rPr>
          <w:i/>
          <w:color w:val="231F20"/>
          <w:spacing w:val="-12"/>
          <w:sz w:val="22"/>
        </w:rPr>
        <w:t> </w:t>
      </w:r>
      <w:r>
        <w:rPr>
          <w:i/>
          <w:color w:val="231F20"/>
          <w:sz w:val="22"/>
        </w:rPr>
        <w:t>del</w:t>
      </w:r>
      <w:r>
        <w:rPr>
          <w:i/>
          <w:color w:val="231F20"/>
          <w:spacing w:val="-12"/>
          <w:sz w:val="22"/>
        </w:rPr>
        <w:t> </w:t>
      </w:r>
      <w:r>
        <w:rPr>
          <w:i/>
          <w:color w:val="231F20"/>
          <w:sz w:val="22"/>
        </w:rPr>
        <w:t>trabajo</w:t>
      </w:r>
      <w:r>
        <w:rPr>
          <w:color w:val="231F20"/>
          <w:sz w:val="22"/>
        </w:rPr>
        <w:t>,</w:t>
      </w:r>
      <w:r>
        <w:rPr>
          <w:color w:val="231F20"/>
          <w:spacing w:val="-12"/>
          <w:sz w:val="22"/>
        </w:rPr>
        <w:t> </w:t>
      </w:r>
      <w:r>
        <w:rPr>
          <w:i/>
          <w:color w:val="231F20"/>
          <w:sz w:val="22"/>
        </w:rPr>
        <w:t>vol.</w:t>
      </w:r>
      <w:r>
        <w:rPr>
          <w:i/>
          <w:color w:val="231F20"/>
          <w:spacing w:val="-12"/>
          <w:sz w:val="22"/>
        </w:rPr>
        <w:t> </w:t>
      </w:r>
      <w:r>
        <w:rPr>
          <w:i/>
          <w:color w:val="231F20"/>
          <w:sz w:val="18"/>
        </w:rPr>
        <w:t>i</w:t>
      </w:r>
      <w:r>
        <w:rPr>
          <w:color w:val="231F20"/>
          <w:sz w:val="22"/>
        </w:rPr>
        <w:t>, 4a.</w:t>
      </w:r>
      <w:r>
        <w:rPr>
          <w:color w:val="231F20"/>
          <w:spacing w:val="-21"/>
          <w:sz w:val="22"/>
        </w:rPr>
        <w:t> </w:t>
      </w:r>
      <w:r>
        <w:rPr>
          <w:color w:val="231F20"/>
          <w:sz w:val="22"/>
        </w:rPr>
        <w:t>ed.,</w:t>
      </w:r>
      <w:r>
        <w:rPr>
          <w:color w:val="231F20"/>
          <w:spacing w:val="-21"/>
          <w:sz w:val="22"/>
        </w:rPr>
        <w:t> </w:t>
      </w:r>
      <w:r>
        <w:rPr>
          <w:color w:val="231F20"/>
          <w:sz w:val="22"/>
        </w:rPr>
        <w:t>México,</w:t>
      </w:r>
      <w:r>
        <w:rPr>
          <w:color w:val="231F20"/>
          <w:spacing w:val="-20"/>
          <w:sz w:val="22"/>
        </w:rPr>
        <w:t> </w:t>
      </w:r>
      <w:r>
        <w:rPr>
          <w:color w:val="231F20"/>
          <w:sz w:val="22"/>
        </w:rPr>
        <w:t>Porrúa.</w:t>
      </w:r>
    </w:p>
    <w:p>
      <w:pPr>
        <w:pStyle w:val="BodyText"/>
        <w:rPr>
          <w:sz w:val="20"/>
        </w:rPr>
      </w:pPr>
    </w:p>
    <w:p>
      <w:pPr>
        <w:pStyle w:val="BodyText"/>
        <w:spacing w:before="10"/>
        <w:rPr>
          <w:sz w:val="19"/>
        </w:rPr>
      </w:pPr>
    </w:p>
    <w:p>
      <w:pPr>
        <w:pStyle w:val="BodyText"/>
        <w:spacing w:before="72"/>
        <w:ind w:left="1500" w:right="1393"/>
        <w:jc w:val="right"/>
      </w:pPr>
      <w:r>
        <w:rPr>
          <w:color w:val="231F20"/>
        </w:rPr>
        <w:t>205</w:t>
      </w:r>
    </w:p>
    <w:p>
      <w:pPr>
        <w:spacing w:after="0"/>
        <w:jc w:val="right"/>
        <w:sectPr>
          <w:pgSz w:w="8820" w:h="12860"/>
          <w:pgMar w:header="0" w:footer="0" w:top="420" w:bottom="420" w:left="0" w:right="0"/>
        </w:sectPr>
      </w:pPr>
    </w:p>
    <w:p>
      <w:pPr>
        <w:pStyle w:val="BodyText"/>
        <w:rPr>
          <w:sz w:val="20"/>
        </w:rPr>
      </w:pPr>
    </w:p>
    <w:p>
      <w:pPr>
        <w:pStyle w:val="BodyText"/>
        <w:rPr>
          <w:sz w:val="20"/>
        </w:rPr>
      </w:pPr>
    </w:p>
    <w:p>
      <w:pPr>
        <w:pStyle w:val="BodyText"/>
        <w:spacing w:before="9"/>
        <w:rPr>
          <w:sz w:val="27"/>
        </w:rPr>
      </w:pPr>
    </w:p>
    <w:p>
      <w:pPr>
        <w:spacing w:before="72"/>
        <w:ind w:left="2569" w:right="1314" w:firstLine="0"/>
        <w:jc w:val="left"/>
        <w:rPr>
          <w:sz w:val="22"/>
        </w:rPr>
      </w:pPr>
      <w:r>
        <w:rPr>
          <w:color w:val="231F20"/>
          <w:sz w:val="22"/>
        </w:rPr>
        <w:t>(2006), </w:t>
      </w:r>
      <w:r>
        <w:rPr>
          <w:i/>
          <w:color w:val="231F20"/>
          <w:sz w:val="22"/>
        </w:rPr>
        <w:t>Derecho procesal del trabajo</w:t>
      </w:r>
      <w:r>
        <w:rPr>
          <w:color w:val="231F20"/>
          <w:sz w:val="22"/>
        </w:rPr>
        <w:t>, </w:t>
      </w:r>
      <w:r>
        <w:rPr>
          <w:i/>
          <w:color w:val="231F20"/>
          <w:sz w:val="22"/>
        </w:rPr>
        <w:t>vol. </w:t>
      </w:r>
      <w:r>
        <w:rPr>
          <w:i/>
          <w:color w:val="231F20"/>
          <w:sz w:val="18"/>
        </w:rPr>
        <w:t>ii</w:t>
      </w:r>
      <w:r>
        <w:rPr>
          <w:color w:val="231F20"/>
          <w:sz w:val="22"/>
        </w:rPr>
        <w:t>,   México,</w:t>
      </w:r>
    </w:p>
    <w:p>
      <w:pPr>
        <w:pStyle w:val="BodyText"/>
        <w:spacing w:line="20" w:lineRule="exact"/>
        <w:ind w:left="1390"/>
        <w:rPr>
          <w:sz w:val="2"/>
        </w:rPr>
      </w:pPr>
      <w:r>
        <w:rPr>
          <w:sz w:val="2"/>
        </w:rPr>
        <w:pict>
          <v:group style="width:55.45pt;height:.45pt;mso-position-horizontal-relative:char;mso-position-vertical-relative:line" coordorigin="0,0" coordsize="1109,9">
            <v:line style="position:absolute" from="4,4" to="1104,4" stroked="true" strokeweight=".44pt" strokecolor="#221e1f"/>
          </v:group>
        </w:pict>
      </w:r>
      <w:r>
        <w:rPr>
          <w:sz w:val="2"/>
        </w:rPr>
      </w:r>
    </w:p>
    <w:p>
      <w:pPr>
        <w:pStyle w:val="BodyText"/>
        <w:ind w:left="1678" w:right="1314"/>
      </w:pPr>
      <w:r>
        <w:rPr>
          <w:color w:val="231F20"/>
        </w:rPr>
        <w:t>Porrúa.</w:t>
      </w:r>
    </w:p>
    <w:p>
      <w:pPr>
        <w:spacing w:line="247" w:lineRule="auto" w:before="7"/>
        <w:ind w:left="1678" w:right="1392" w:hanging="284"/>
        <w:jc w:val="both"/>
        <w:rPr>
          <w:sz w:val="22"/>
        </w:rPr>
      </w:pPr>
      <w:r>
        <w:rPr>
          <w:color w:val="231F20"/>
          <w:sz w:val="22"/>
        </w:rPr>
        <w:t>Faralli Carla, </w:t>
      </w:r>
      <w:r>
        <w:rPr>
          <w:i/>
          <w:color w:val="231F20"/>
          <w:sz w:val="22"/>
        </w:rPr>
        <w:t>La filosofía del derecho contemporánea</w:t>
      </w:r>
      <w:r>
        <w:rPr>
          <w:color w:val="231F20"/>
          <w:sz w:val="22"/>
        </w:rPr>
        <w:t>, 2a. ed., Ma- drid, Hispania Libros.</w:t>
      </w:r>
    </w:p>
    <w:p>
      <w:pPr>
        <w:spacing w:line="247" w:lineRule="auto" w:before="0"/>
        <w:ind w:left="1678" w:right="1391" w:hanging="284"/>
        <w:jc w:val="both"/>
        <w:rPr>
          <w:sz w:val="22"/>
        </w:rPr>
      </w:pPr>
      <w:r>
        <w:rPr>
          <w:color w:val="231F20"/>
          <w:sz w:val="22"/>
        </w:rPr>
        <w:t>Goetz,</w:t>
      </w:r>
      <w:r>
        <w:rPr>
          <w:color w:val="231F20"/>
          <w:spacing w:val="-16"/>
          <w:sz w:val="22"/>
        </w:rPr>
        <w:t> </w:t>
      </w:r>
      <w:r>
        <w:rPr>
          <w:color w:val="231F20"/>
          <w:sz w:val="22"/>
        </w:rPr>
        <w:t>J.</w:t>
      </w:r>
      <w:r>
        <w:rPr>
          <w:color w:val="231F20"/>
          <w:spacing w:val="-16"/>
          <w:sz w:val="22"/>
        </w:rPr>
        <w:t> </w:t>
      </w:r>
      <w:r>
        <w:rPr>
          <w:color w:val="231F20"/>
          <w:spacing w:val="-13"/>
          <w:sz w:val="22"/>
        </w:rPr>
        <w:t>P.</w:t>
      </w:r>
      <w:r>
        <w:rPr>
          <w:color w:val="231F20"/>
          <w:spacing w:val="-16"/>
          <w:sz w:val="22"/>
        </w:rPr>
        <w:t> </w:t>
      </w:r>
      <w:r>
        <w:rPr>
          <w:color w:val="231F20"/>
          <w:sz w:val="22"/>
        </w:rPr>
        <w:t>y</w:t>
      </w:r>
      <w:r>
        <w:rPr>
          <w:color w:val="231F20"/>
          <w:spacing w:val="-16"/>
          <w:sz w:val="22"/>
        </w:rPr>
        <w:t> </w:t>
      </w:r>
      <w:r>
        <w:rPr>
          <w:color w:val="231F20"/>
          <w:sz w:val="22"/>
        </w:rPr>
        <w:t>M.</w:t>
      </w:r>
      <w:r>
        <w:rPr>
          <w:color w:val="231F20"/>
          <w:spacing w:val="-16"/>
          <w:sz w:val="22"/>
        </w:rPr>
        <w:t> </w:t>
      </w:r>
      <w:r>
        <w:rPr>
          <w:color w:val="231F20"/>
          <w:sz w:val="22"/>
        </w:rPr>
        <w:t>D.</w:t>
      </w:r>
      <w:r>
        <w:rPr>
          <w:color w:val="231F20"/>
          <w:spacing w:val="-16"/>
          <w:sz w:val="22"/>
        </w:rPr>
        <w:t> </w:t>
      </w:r>
      <w:r>
        <w:rPr>
          <w:color w:val="231F20"/>
          <w:sz w:val="22"/>
        </w:rPr>
        <w:t>LeCompte</w:t>
      </w:r>
      <w:r>
        <w:rPr>
          <w:color w:val="231F20"/>
          <w:spacing w:val="-16"/>
          <w:sz w:val="22"/>
        </w:rPr>
        <w:t> </w:t>
      </w:r>
      <w:r>
        <w:rPr>
          <w:color w:val="231F20"/>
          <w:sz w:val="22"/>
        </w:rPr>
        <w:t>(1988),</w:t>
      </w:r>
      <w:r>
        <w:rPr>
          <w:color w:val="231F20"/>
          <w:spacing w:val="-16"/>
          <w:sz w:val="22"/>
        </w:rPr>
        <w:t> </w:t>
      </w:r>
      <w:r>
        <w:rPr>
          <w:i/>
          <w:color w:val="231F20"/>
          <w:sz w:val="22"/>
        </w:rPr>
        <w:t>Etnografía</w:t>
      </w:r>
      <w:r>
        <w:rPr>
          <w:i/>
          <w:color w:val="231F20"/>
          <w:spacing w:val="-17"/>
          <w:sz w:val="22"/>
        </w:rPr>
        <w:t> </w:t>
      </w:r>
      <w:r>
        <w:rPr>
          <w:i/>
          <w:color w:val="231F20"/>
          <w:sz w:val="22"/>
        </w:rPr>
        <w:t>y</w:t>
      </w:r>
      <w:r>
        <w:rPr>
          <w:i/>
          <w:color w:val="231F20"/>
          <w:spacing w:val="-16"/>
          <w:sz w:val="22"/>
        </w:rPr>
        <w:t> </w:t>
      </w:r>
      <w:r>
        <w:rPr>
          <w:i/>
          <w:color w:val="231F20"/>
          <w:sz w:val="22"/>
        </w:rPr>
        <w:t>diseño</w:t>
      </w:r>
      <w:r>
        <w:rPr>
          <w:i/>
          <w:color w:val="231F20"/>
          <w:spacing w:val="-16"/>
          <w:sz w:val="22"/>
        </w:rPr>
        <w:t> </w:t>
      </w:r>
      <w:r>
        <w:rPr>
          <w:i/>
          <w:color w:val="231F20"/>
          <w:sz w:val="22"/>
        </w:rPr>
        <w:t>cualitativo </w:t>
      </w:r>
      <w:r>
        <w:rPr>
          <w:i/>
          <w:color w:val="231F20"/>
          <w:sz w:val="22"/>
        </w:rPr>
        <w:t>en</w:t>
      </w:r>
      <w:r>
        <w:rPr>
          <w:i/>
          <w:color w:val="231F20"/>
          <w:spacing w:val="-20"/>
          <w:sz w:val="22"/>
        </w:rPr>
        <w:t> </w:t>
      </w:r>
      <w:r>
        <w:rPr>
          <w:i/>
          <w:color w:val="231F20"/>
          <w:sz w:val="22"/>
        </w:rPr>
        <w:t>investigación</w:t>
      </w:r>
      <w:r>
        <w:rPr>
          <w:i/>
          <w:color w:val="231F20"/>
          <w:spacing w:val="-20"/>
          <w:sz w:val="22"/>
        </w:rPr>
        <w:t> </w:t>
      </w:r>
      <w:r>
        <w:rPr>
          <w:i/>
          <w:color w:val="231F20"/>
          <w:sz w:val="22"/>
        </w:rPr>
        <w:t>educativa</w:t>
      </w:r>
      <w:r>
        <w:rPr>
          <w:color w:val="231F20"/>
          <w:sz w:val="22"/>
        </w:rPr>
        <w:t>,</w:t>
      </w:r>
      <w:r>
        <w:rPr>
          <w:color w:val="231F20"/>
          <w:spacing w:val="-20"/>
          <w:sz w:val="22"/>
        </w:rPr>
        <w:t> </w:t>
      </w:r>
      <w:r>
        <w:rPr>
          <w:color w:val="231F20"/>
          <w:sz w:val="22"/>
        </w:rPr>
        <w:t>Madrid,</w:t>
      </w:r>
      <w:r>
        <w:rPr>
          <w:color w:val="231F20"/>
          <w:spacing w:val="-19"/>
          <w:sz w:val="22"/>
        </w:rPr>
        <w:t> </w:t>
      </w:r>
      <w:r>
        <w:rPr>
          <w:color w:val="231F20"/>
          <w:sz w:val="22"/>
        </w:rPr>
        <w:t>Morata.</w:t>
      </w:r>
    </w:p>
    <w:p>
      <w:pPr>
        <w:spacing w:line="247" w:lineRule="auto" w:before="0"/>
        <w:ind w:left="1678" w:right="1393" w:hanging="284"/>
        <w:jc w:val="both"/>
        <w:rPr>
          <w:sz w:val="22"/>
        </w:rPr>
      </w:pPr>
      <w:r>
        <w:rPr>
          <w:color w:val="231F20"/>
          <w:sz w:val="22"/>
        </w:rPr>
        <w:t>Martínez Pichardo, José (2011), </w:t>
      </w:r>
      <w:r>
        <w:rPr>
          <w:i/>
          <w:color w:val="231F20"/>
          <w:sz w:val="22"/>
        </w:rPr>
        <w:t>Lineamientos para la investigación </w:t>
      </w:r>
      <w:r>
        <w:rPr>
          <w:i/>
          <w:color w:val="231F20"/>
          <w:sz w:val="22"/>
        </w:rPr>
        <w:t>jurídica</w:t>
      </w:r>
      <w:r>
        <w:rPr>
          <w:color w:val="231F20"/>
          <w:sz w:val="22"/>
        </w:rPr>
        <w:t>, 11a. ed., México, Porrúa.</w:t>
      </w:r>
    </w:p>
    <w:p>
      <w:pPr>
        <w:spacing w:line="247" w:lineRule="auto" w:before="0"/>
        <w:ind w:left="1678" w:right="1392" w:hanging="284"/>
        <w:jc w:val="both"/>
        <w:rPr>
          <w:sz w:val="22"/>
        </w:rPr>
      </w:pPr>
      <w:r>
        <w:rPr>
          <w:color w:val="231F20"/>
          <w:sz w:val="22"/>
        </w:rPr>
        <w:t>Otero Parga, Milagros </w:t>
      </w:r>
      <w:r>
        <w:rPr>
          <w:i/>
          <w:color w:val="231F20"/>
          <w:sz w:val="22"/>
        </w:rPr>
        <w:t>et al</w:t>
      </w:r>
      <w:r>
        <w:rPr>
          <w:color w:val="231F20"/>
          <w:sz w:val="22"/>
        </w:rPr>
        <w:t>. (2012), </w:t>
      </w:r>
      <w:r>
        <w:rPr>
          <w:i/>
          <w:color w:val="231F20"/>
          <w:sz w:val="22"/>
        </w:rPr>
        <w:t>Argumentación e interpretación </w:t>
      </w:r>
      <w:r>
        <w:rPr>
          <w:i/>
          <w:color w:val="231F20"/>
          <w:sz w:val="22"/>
        </w:rPr>
        <w:t>jurídica</w:t>
      </w:r>
      <w:r>
        <w:rPr>
          <w:color w:val="231F20"/>
          <w:sz w:val="22"/>
        </w:rPr>
        <w:t>, 2a. ed., México, Porrúa.</w:t>
      </w:r>
    </w:p>
    <w:p>
      <w:pPr>
        <w:spacing w:line="247" w:lineRule="auto" w:before="0"/>
        <w:ind w:left="1678" w:right="1393" w:hanging="284"/>
        <w:jc w:val="both"/>
        <w:rPr>
          <w:sz w:val="22"/>
        </w:rPr>
      </w:pPr>
      <w:r>
        <w:rPr>
          <w:color w:val="231F20"/>
          <w:sz w:val="22"/>
        </w:rPr>
        <w:t>Sánchez</w:t>
      </w:r>
      <w:r>
        <w:rPr>
          <w:color w:val="231F20"/>
          <w:spacing w:val="-8"/>
          <w:sz w:val="22"/>
        </w:rPr>
        <w:t> </w:t>
      </w:r>
      <w:r>
        <w:rPr>
          <w:color w:val="231F20"/>
          <w:sz w:val="22"/>
        </w:rPr>
        <w:t>Medal,</w:t>
      </w:r>
      <w:r>
        <w:rPr>
          <w:color w:val="231F20"/>
          <w:spacing w:val="-8"/>
          <w:sz w:val="22"/>
        </w:rPr>
        <w:t> </w:t>
      </w:r>
      <w:r>
        <w:rPr>
          <w:color w:val="231F20"/>
          <w:sz w:val="22"/>
        </w:rPr>
        <w:t>Ramón</w:t>
      </w:r>
      <w:r>
        <w:rPr>
          <w:color w:val="231F20"/>
          <w:spacing w:val="-8"/>
          <w:sz w:val="22"/>
        </w:rPr>
        <w:t> </w:t>
      </w:r>
      <w:r>
        <w:rPr>
          <w:color w:val="231F20"/>
          <w:sz w:val="22"/>
        </w:rPr>
        <w:t>(1982),</w:t>
      </w:r>
      <w:r>
        <w:rPr>
          <w:color w:val="231F20"/>
          <w:spacing w:val="-8"/>
          <w:sz w:val="22"/>
        </w:rPr>
        <w:t> </w:t>
      </w:r>
      <w:r>
        <w:rPr>
          <w:i/>
          <w:color w:val="231F20"/>
          <w:sz w:val="22"/>
        </w:rPr>
        <w:t>De</w:t>
      </w:r>
      <w:r>
        <w:rPr>
          <w:i/>
          <w:color w:val="231F20"/>
          <w:spacing w:val="-8"/>
          <w:sz w:val="22"/>
        </w:rPr>
        <w:t> </w:t>
      </w:r>
      <w:r>
        <w:rPr>
          <w:i/>
          <w:color w:val="231F20"/>
          <w:sz w:val="22"/>
        </w:rPr>
        <w:t>los</w:t>
      </w:r>
      <w:r>
        <w:rPr>
          <w:i/>
          <w:color w:val="231F20"/>
          <w:spacing w:val="-8"/>
          <w:sz w:val="22"/>
        </w:rPr>
        <w:t> </w:t>
      </w:r>
      <w:r>
        <w:rPr>
          <w:i/>
          <w:color w:val="231F20"/>
          <w:sz w:val="22"/>
        </w:rPr>
        <w:t>contratos</w:t>
      </w:r>
      <w:r>
        <w:rPr>
          <w:i/>
          <w:color w:val="231F20"/>
          <w:spacing w:val="-9"/>
          <w:sz w:val="22"/>
        </w:rPr>
        <w:t> </w:t>
      </w:r>
      <w:r>
        <w:rPr>
          <w:i/>
          <w:color w:val="231F20"/>
          <w:sz w:val="22"/>
        </w:rPr>
        <w:t>civiles</w:t>
      </w:r>
      <w:r>
        <w:rPr>
          <w:color w:val="231F20"/>
          <w:sz w:val="22"/>
        </w:rPr>
        <w:t>,</w:t>
      </w:r>
      <w:r>
        <w:rPr>
          <w:color w:val="231F20"/>
          <w:spacing w:val="-8"/>
          <w:sz w:val="22"/>
        </w:rPr>
        <w:t> </w:t>
      </w:r>
      <w:r>
        <w:rPr>
          <w:color w:val="231F20"/>
          <w:sz w:val="22"/>
        </w:rPr>
        <w:t>5a.</w:t>
      </w:r>
      <w:r>
        <w:rPr>
          <w:color w:val="231F20"/>
          <w:spacing w:val="-8"/>
          <w:sz w:val="22"/>
        </w:rPr>
        <w:t> </w:t>
      </w:r>
      <w:r>
        <w:rPr>
          <w:color w:val="231F20"/>
          <w:sz w:val="22"/>
        </w:rPr>
        <w:t>ed.,</w:t>
      </w:r>
      <w:r>
        <w:rPr>
          <w:color w:val="231F20"/>
          <w:spacing w:val="-8"/>
          <w:sz w:val="22"/>
        </w:rPr>
        <w:t> </w:t>
      </w:r>
      <w:r>
        <w:rPr>
          <w:color w:val="231F20"/>
          <w:sz w:val="22"/>
        </w:rPr>
        <w:t>Mé- xico,</w:t>
      </w:r>
      <w:r>
        <w:rPr>
          <w:color w:val="231F20"/>
          <w:spacing w:val="-23"/>
          <w:sz w:val="22"/>
        </w:rPr>
        <w:t> </w:t>
      </w:r>
      <w:r>
        <w:rPr>
          <w:color w:val="231F20"/>
          <w:sz w:val="22"/>
        </w:rPr>
        <w:t>Porrúa.</w:t>
      </w:r>
    </w:p>
    <w:p>
      <w:pPr>
        <w:spacing w:line="247" w:lineRule="auto" w:before="0"/>
        <w:ind w:left="1678" w:right="1393" w:hanging="284"/>
        <w:jc w:val="both"/>
        <w:rPr>
          <w:sz w:val="22"/>
        </w:rPr>
      </w:pPr>
      <w:r>
        <w:rPr>
          <w:color w:val="231F20"/>
          <w:sz w:val="22"/>
        </w:rPr>
        <w:t>Tenopala Mendizábal, Sergio (2003), </w:t>
      </w:r>
      <w:r>
        <w:rPr>
          <w:i/>
          <w:color w:val="231F20"/>
          <w:sz w:val="22"/>
        </w:rPr>
        <w:t>Derecho procesal del trabajo</w:t>
      </w:r>
      <w:r>
        <w:rPr>
          <w:color w:val="231F20"/>
          <w:sz w:val="22"/>
        </w:rPr>
        <w:t>, México, Porrúa.</w:t>
      </w:r>
    </w:p>
    <w:p>
      <w:pPr>
        <w:pStyle w:val="BodyText"/>
      </w:pPr>
    </w:p>
    <w:p>
      <w:pPr>
        <w:pStyle w:val="BodyText"/>
        <w:spacing w:before="2"/>
        <w:rPr>
          <w:sz w:val="23"/>
        </w:rPr>
      </w:pPr>
    </w:p>
    <w:p>
      <w:pPr>
        <w:pStyle w:val="Heading3"/>
        <w:ind w:left="1394"/>
        <w:rPr>
          <w:i/>
        </w:rPr>
      </w:pPr>
      <w:r>
        <w:rPr>
          <w:i/>
          <w:color w:val="231F20"/>
        </w:rPr>
        <w:t>Hemerografía</w:t>
      </w:r>
    </w:p>
    <w:p>
      <w:pPr>
        <w:pStyle w:val="BodyText"/>
        <w:spacing w:before="2"/>
        <w:rPr>
          <w:b/>
          <w:i/>
          <w:sz w:val="23"/>
        </w:rPr>
      </w:pPr>
    </w:p>
    <w:p>
      <w:pPr>
        <w:pStyle w:val="BodyText"/>
        <w:spacing w:line="247" w:lineRule="auto"/>
        <w:ind w:left="1678" w:right="1392" w:hanging="284"/>
        <w:jc w:val="both"/>
      </w:pPr>
      <w:r>
        <w:rPr>
          <w:color w:val="231F20"/>
        </w:rPr>
        <w:t>Aguilera</w:t>
      </w:r>
      <w:r>
        <w:rPr>
          <w:color w:val="231F20"/>
          <w:spacing w:val="-11"/>
        </w:rPr>
        <w:t> </w:t>
      </w:r>
      <w:r>
        <w:rPr>
          <w:color w:val="231F20"/>
        </w:rPr>
        <w:t>García,</w:t>
      </w:r>
      <w:r>
        <w:rPr>
          <w:color w:val="231F20"/>
          <w:spacing w:val="-11"/>
        </w:rPr>
        <w:t> </w:t>
      </w:r>
      <w:r>
        <w:rPr>
          <w:color w:val="231F20"/>
        </w:rPr>
        <w:t>Édgar</w:t>
      </w:r>
      <w:r>
        <w:rPr>
          <w:color w:val="231F20"/>
          <w:spacing w:val="-11"/>
        </w:rPr>
        <w:t> </w:t>
      </w:r>
      <w:r>
        <w:rPr>
          <w:color w:val="231F20"/>
        </w:rPr>
        <w:t>R.</w:t>
      </w:r>
      <w:r>
        <w:rPr>
          <w:color w:val="231F20"/>
          <w:spacing w:val="-11"/>
        </w:rPr>
        <w:t> </w:t>
      </w:r>
      <w:r>
        <w:rPr>
          <w:color w:val="231F20"/>
        </w:rPr>
        <w:t>(2014),</w:t>
      </w:r>
      <w:r>
        <w:rPr>
          <w:color w:val="231F20"/>
          <w:spacing w:val="-11"/>
        </w:rPr>
        <w:t> </w:t>
      </w:r>
      <w:r>
        <w:rPr>
          <w:color w:val="231F20"/>
        </w:rPr>
        <w:t>“Hacia</w:t>
      </w:r>
      <w:r>
        <w:rPr>
          <w:color w:val="231F20"/>
          <w:spacing w:val="-11"/>
        </w:rPr>
        <w:t> </w:t>
      </w:r>
      <w:r>
        <w:rPr>
          <w:color w:val="231F20"/>
        </w:rPr>
        <w:t>la</w:t>
      </w:r>
      <w:r>
        <w:rPr>
          <w:color w:val="231F20"/>
          <w:spacing w:val="-11"/>
        </w:rPr>
        <w:t> </w:t>
      </w:r>
      <w:r>
        <w:rPr>
          <w:color w:val="231F20"/>
        </w:rPr>
        <w:t>identificación</w:t>
      </w:r>
      <w:r>
        <w:rPr>
          <w:color w:val="231F20"/>
          <w:spacing w:val="-12"/>
        </w:rPr>
        <w:t> </w:t>
      </w:r>
      <w:r>
        <w:rPr>
          <w:color w:val="231F20"/>
        </w:rPr>
        <w:t>del</w:t>
      </w:r>
      <w:r>
        <w:rPr>
          <w:color w:val="231F20"/>
          <w:spacing w:val="-11"/>
        </w:rPr>
        <w:t> </w:t>
      </w:r>
      <w:r>
        <w:rPr>
          <w:color w:val="231F20"/>
        </w:rPr>
        <w:t>paque- te</w:t>
      </w:r>
      <w:r>
        <w:rPr>
          <w:color w:val="231F20"/>
          <w:spacing w:val="-15"/>
        </w:rPr>
        <w:t> </w:t>
      </w:r>
      <w:r>
        <w:rPr>
          <w:color w:val="231F20"/>
        </w:rPr>
        <w:t>básico</w:t>
      </w:r>
      <w:r>
        <w:rPr>
          <w:color w:val="231F20"/>
          <w:spacing w:val="-15"/>
        </w:rPr>
        <w:t> </w:t>
      </w:r>
      <w:r>
        <w:rPr>
          <w:color w:val="231F20"/>
        </w:rPr>
        <w:t>de</w:t>
      </w:r>
      <w:r>
        <w:rPr>
          <w:color w:val="231F20"/>
          <w:spacing w:val="-15"/>
        </w:rPr>
        <w:t> </w:t>
      </w:r>
      <w:r>
        <w:rPr>
          <w:color w:val="231F20"/>
        </w:rPr>
        <w:t>competencias</w:t>
      </w:r>
      <w:r>
        <w:rPr>
          <w:color w:val="231F20"/>
          <w:spacing w:val="-16"/>
        </w:rPr>
        <w:t> </w:t>
      </w:r>
      <w:r>
        <w:rPr>
          <w:color w:val="231F20"/>
        </w:rPr>
        <w:t>a</w:t>
      </w:r>
      <w:r>
        <w:rPr>
          <w:color w:val="231F20"/>
          <w:spacing w:val="-15"/>
        </w:rPr>
        <w:t> </w:t>
      </w:r>
      <w:r>
        <w:rPr>
          <w:color w:val="231F20"/>
        </w:rPr>
        <w:t>desarrollar</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rPr>
        <w:t>alumno</w:t>
      </w:r>
      <w:r>
        <w:rPr>
          <w:color w:val="231F20"/>
          <w:spacing w:val="-15"/>
        </w:rPr>
        <w:t> </w:t>
      </w:r>
      <w:r>
        <w:rPr>
          <w:color w:val="231F20"/>
        </w:rPr>
        <w:t>que</w:t>
      </w:r>
      <w:r>
        <w:rPr>
          <w:color w:val="231F20"/>
          <w:spacing w:val="-15"/>
        </w:rPr>
        <w:t> </w:t>
      </w:r>
      <w:r>
        <w:rPr>
          <w:color w:val="231F20"/>
        </w:rPr>
        <w:t>cursa</w:t>
      </w:r>
      <w:r>
        <w:rPr>
          <w:color w:val="231F20"/>
          <w:spacing w:val="-15"/>
        </w:rPr>
        <w:t> </w:t>
      </w:r>
      <w:r>
        <w:rPr>
          <w:color w:val="231F20"/>
        </w:rPr>
        <w:t>las unidades</w:t>
      </w:r>
      <w:r>
        <w:rPr>
          <w:color w:val="231F20"/>
          <w:spacing w:val="-10"/>
        </w:rPr>
        <w:t> </w:t>
      </w:r>
      <w:r>
        <w:rPr>
          <w:color w:val="231F20"/>
        </w:rPr>
        <w:t>de</w:t>
      </w:r>
      <w:r>
        <w:rPr>
          <w:color w:val="231F20"/>
          <w:spacing w:val="-10"/>
        </w:rPr>
        <w:t> </w:t>
      </w:r>
      <w:r>
        <w:rPr>
          <w:color w:val="231F20"/>
        </w:rPr>
        <w:t>aprendizaje</w:t>
      </w:r>
      <w:r>
        <w:rPr>
          <w:color w:val="231F20"/>
          <w:spacing w:val="-10"/>
        </w:rPr>
        <w:t> </w:t>
      </w:r>
      <w:r>
        <w:rPr>
          <w:color w:val="231F20"/>
        </w:rPr>
        <w:t>Filosofía</w:t>
      </w:r>
      <w:r>
        <w:rPr>
          <w:color w:val="231F20"/>
          <w:spacing w:val="-10"/>
        </w:rPr>
        <w:t> </w:t>
      </w:r>
      <w:r>
        <w:rPr>
          <w:color w:val="231F20"/>
        </w:rPr>
        <w:t>del</w:t>
      </w:r>
      <w:r>
        <w:rPr>
          <w:color w:val="231F20"/>
          <w:spacing w:val="-10"/>
        </w:rPr>
        <w:t> </w:t>
      </w:r>
      <w:r>
        <w:rPr>
          <w:color w:val="231F20"/>
        </w:rPr>
        <w:t>Derecho</w:t>
      </w:r>
      <w:r>
        <w:rPr>
          <w:color w:val="231F20"/>
          <w:spacing w:val="-10"/>
        </w:rPr>
        <w:t> </w:t>
      </w:r>
      <w:r>
        <w:rPr>
          <w:color w:val="231F20"/>
        </w:rPr>
        <w:t>y/o</w:t>
      </w:r>
      <w:r>
        <w:rPr>
          <w:color w:val="231F20"/>
          <w:spacing w:val="-10"/>
        </w:rPr>
        <w:t> </w:t>
      </w:r>
      <w:r>
        <w:rPr>
          <w:color w:val="231F20"/>
        </w:rPr>
        <w:t>Corrientes</w:t>
      </w:r>
      <w:r>
        <w:rPr>
          <w:color w:val="231F20"/>
          <w:spacing w:val="-10"/>
        </w:rPr>
        <w:t> </w:t>
      </w:r>
      <w:r>
        <w:rPr>
          <w:color w:val="231F20"/>
        </w:rPr>
        <w:t>filo- sófico-jurídicas en la </w:t>
      </w:r>
      <w:r>
        <w:rPr>
          <w:color w:val="231F20"/>
          <w:sz w:val="18"/>
        </w:rPr>
        <w:t>uaem</w:t>
      </w:r>
      <w:r>
        <w:rPr>
          <w:color w:val="231F20"/>
        </w:rPr>
        <w:t>”, </w:t>
      </w:r>
      <w:r>
        <w:rPr>
          <w:i/>
          <w:color w:val="231F20"/>
        </w:rPr>
        <w:t>Revista Prospectiva Jurídica</w:t>
      </w:r>
      <w:r>
        <w:rPr>
          <w:color w:val="231F20"/>
        </w:rPr>
        <w:t>, </w:t>
      </w:r>
      <w:r>
        <w:rPr>
          <w:color w:val="231F20"/>
          <w:spacing w:val="-4"/>
        </w:rPr>
        <w:t>Tolu- </w:t>
      </w:r>
      <w:r>
        <w:rPr>
          <w:color w:val="231F20"/>
        </w:rPr>
        <w:t>ca,</w:t>
      </w:r>
      <w:r>
        <w:rPr>
          <w:color w:val="231F20"/>
          <w:spacing w:val="-9"/>
        </w:rPr>
        <w:t> </w:t>
      </w:r>
      <w:r>
        <w:rPr>
          <w:color w:val="231F20"/>
        </w:rPr>
        <w:t>Centro</w:t>
      </w:r>
      <w:r>
        <w:rPr>
          <w:color w:val="231F20"/>
          <w:spacing w:val="-9"/>
        </w:rPr>
        <w:t> </w:t>
      </w:r>
      <w:r>
        <w:rPr>
          <w:color w:val="231F20"/>
        </w:rPr>
        <w:t>de</w:t>
      </w:r>
      <w:r>
        <w:rPr>
          <w:color w:val="231F20"/>
          <w:spacing w:val="-9"/>
        </w:rPr>
        <w:t> </w:t>
      </w:r>
      <w:r>
        <w:rPr>
          <w:color w:val="231F20"/>
        </w:rPr>
        <w:t>Investigación</w:t>
      </w:r>
      <w:r>
        <w:rPr>
          <w:color w:val="231F20"/>
          <w:spacing w:val="-9"/>
        </w:rPr>
        <w:t> </w:t>
      </w:r>
      <w:r>
        <w:rPr>
          <w:color w:val="231F20"/>
        </w:rPr>
        <w:t>en</w:t>
      </w:r>
      <w:r>
        <w:rPr>
          <w:color w:val="231F20"/>
          <w:spacing w:val="-9"/>
        </w:rPr>
        <w:t> </w:t>
      </w:r>
      <w:r>
        <w:rPr>
          <w:color w:val="231F20"/>
        </w:rPr>
        <w:t>Ciencias</w:t>
      </w:r>
      <w:r>
        <w:rPr>
          <w:color w:val="231F20"/>
          <w:spacing w:val="-9"/>
        </w:rPr>
        <w:t> </w:t>
      </w:r>
      <w:r>
        <w:rPr>
          <w:color w:val="231F20"/>
        </w:rPr>
        <w:t>Jurídicas,</w:t>
      </w:r>
      <w:r>
        <w:rPr>
          <w:color w:val="231F20"/>
          <w:spacing w:val="-9"/>
        </w:rPr>
        <w:t> </w:t>
      </w:r>
      <w:r>
        <w:rPr>
          <w:color w:val="231F20"/>
        </w:rPr>
        <w:t>Justicia</w:t>
      </w:r>
      <w:r>
        <w:rPr>
          <w:color w:val="231F20"/>
          <w:spacing w:val="-9"/>
        </w:rPr>
        <w:t> </w:t>
      </w:r>
      <w:r>
        <w:rPr>
          <w:color w:val="231F20"/>
        </w:rPr>
        <w:t>Penal</w:t>
      </w:r>
      <w:r>
        <w:rPr>
          <w:color w:val="231F20"/>
          <w:spacing w:val="-9"/>
        </w:rPr>
        <w:t> </w:t>
      </w:r>
      <w:r>
        <w:rPr>
          <w:color w:val="231F20"/>
        </w:rPr>
        <w:t>y Seguridad Pública de la Facultad de Derecho de la Universidad Autónoma</w:t>
      </w:r>
      <w:r>
        <w:rPr>
          <w:color w:val="231F20"/>
          <w:spacing w:val="-19"/>
        </w:rPr>
        <w:t> </w:t>
      </w:r>
      <w:r>
        <w:rPr>
          <w:color w:val="231F20"/>
        </w:rPr>
        <w:t>del</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México.</w:t>
      </w:r>
    </w:p>
    <w:p>
      <w:pPr>
        <w:spacing w:line="247" w:lineRule="auto" w:before="0"/>
        <w:ind w:left="1678" w:right="1392" w:hanging="284"/>
        <w:jc w:val="both"/>
        <w:rPr>
          <w:sz w:val="22"/>
        </w:rPr>
      </w:pPr>
      <w:r>
        <w:rPr>
          <w:color w:val="231F20"/>
          <w:sz w:val="22"/>
        </w:rPr>
        <w:t>Aguilera García, Édgar R. y Enrique Uribe Arzate (2012), </w:t>
      </w:r>
      <w:r>
        <w:rPr>
          <w:i/>
          <w:color w:val="231F20"/>
          <w:sz w:val="22"/>
        </w:rPr>
        <w:t>Pasos</w:t>
      </w:r>
      <w:r>
        <w:rPr>
          <w:i/>
          <w:color w:val="231F20"/>
          <w:spacing w:val="-35"/>
          <w:sz w:val="22"/>
        </w:rPr>
        <w:t> </w:t>
      </w:r>
      <w:r>
        <w:rPr>
          <w:i/>
          <w:color w:val="231F20"/>
          <w:sz w:val="22"/>
        </w:rPr>
        <w:t>ha- </w:t>
      </w:r>
      <w:r>
        <w:rPr>
          <w:i/>
          <w:color w:val="231F20"/>
          <w:sz w:val="22"/>
        </w:rPr>
        <w:t>cia un concepto normativo de derecho basado en su conexión</w:t>
      </w:r>
      <w:r>
        <w:rPr>
          <w:i/>
          <w:color w:val="231F20"/>
          <w:spacing w:val="-30"/>
          <w:sz w:val="22"/>
        </w:rPr>
        <w:t> </w:t>
      </w:r>
      <w:r>
        <w:rPr>
          <w:i/>
          <w:color w:val="231F20"/>
          <w:sz w:val="22"/>
        </w:rPr>
        <w:t>ne- cesaria con la “obligación política” y con la observancia de los principios</w:t>
      </w:r>
      <w:r>
        <w:rPr>
          <w:i/>
          <w:color w:val="231F20"/>
          <w:spacing w:val="-10"/>
          <w:sz w:val="22"/>
        </w:rPr>
        <w:t> </w:t>
      </w:r>
      <w:r>
        <w:rPr>
          <w:i/>
          <w:color w:val="231F20"/>
          <w:sz w:val="22"/>
        </w:rPr>
        <w:t>del</w:t>
      </w:r>
      <w:r>
        <w:rPr>
          <w:i/>
          <w:color w:val="231F20"/>
          <w:spacing w:val="-10"/>
          <w:sz w:val="22"/>
        </w:rPr>
        <w:t> </w:t>
      </w:r>
      <w:r>
        <w:rPr>
          <w:i/>
          <w:color w:val="231F20"/>
          <w:sz w:val="22"/>
        </w:rPr>
        <w:t>“Estado</w:t>
      </w:r>
      <w:r>
        <w:rPr>
          <w:i/>
          <w:color w:val="231F20"/>
          <w:spacing w:val="-10"/>
          <w:sz w:val="22"/>
        </w:rPr>
        <w:t> </w:t>
      </w:r>
      <w:r>
        <w:rPr>
          <w:i/>
          <w:color w:val="231F20"/>
          <w:sz w:val="22"/>
        </w:rPr>
        <w:t>de</w:t>
      </w:r>
      <w:r>
        <w:rPr>
          <w:i/>
          <w:color w:val="231F20"/>
          <w:spacing w:val="-10"/>
          <w:sz w:val="22"/>
        </w:rPr>
        <w:t> </w:t>
      </w:r>
      <w:r>
        <w:rPr>
          <w:i/>
          <w:color w:val="231F20"/>
          <w:sz w:val="22"/>
        </w:rPr>
        <w:t>derecho</w:t>
      </w:r>
      <w:r>
        <w:rPr>
          <w:color w:val="231F20"/>
          <w:sz w:val="22"/>
        </w:rPr>
        <w:t>”,</w:t>
      </w:r>
      <w:r>
        <w:rPr>
          <w:color w:val="231F20"/>
          <w:spacing w:val="-10"/>
          <w:sz w:val="22"/>
        </w:rPr>
        <w:t> </w:t>
      </w:r>
      <w:r>
        <w:rPr>
          <w:color w:val="231F20"/>
          <w:sz w:val="22"/>
        </w:rPr>
        <w:t>México,</w:t>
      </w:r>
      <w:r>
        <w:rPr>
          <w:color w:val="231F20"/>
          <w:spacing w:val="-10"/>
          <w:sz w:val="22"/>
        </w:rPr>
        <w:t> </w:t>
      </w:r>
      <w:r>
        <w:rPr>
          <w:color w:val="231F20"/>
          <w:sz w:val="22"/>
        </w:rPr>
        <w:t>Centro</w:t>
      </w:r>
      <w:r>
        <w:rPr>
          <w:color w:val="231F20"/>
          <w:spacing w:val="-10"/>
          <w:sz w:val="22"/>
        </w:rPr>
        <w:t> </w:t>
      </w:r>
      <w:r>
        <w:rPr>
          <w:color w:val="231F20"/>
          <w:sz w:val="22"/>
        </w:rPr>
        <w:t>de</w:t>
      </w:r>
      <w:r>
        <w:rPr>
          <w:color w:val="231F20"/>
          <w:spacing w:val="-10"/>
          <w:sz w:val="22"/>
        </w:rPr>
        <w:t> </w:t>
      </w:r>
      <w:r>
        <w:rPr>
          <w:color w:val="231F20"/>
          <w:sz w:val="22"/>
        </w:rPr>
        <w:t>Investiga- ción en Ciencias Jurídicas, Justicia Penal y Seguridad Pública de la</w:t>
      </w:r>
      <w:r>
        <w:rPr>
          <w:color w:val="231F20"/>
          <w:spacing w:val="-14"/>
          <w:sz w:val="22"/>
        </w:rPr>
        <w:t> </w:t>
      </w:r>
      <w:r>
        <w:rPr>
          <w:color w:val="231F20"/>
          <w:sz w:val="22"/>
        </w:rPr>
        <w:t>Facultad</w:t>
      </w:r>
      <w:r>
        <w:rPr>
          <w:color w:val="231F20"/>
          <w:spacing w:val="-14"/>
          <w:sz w:val="22"/>
        </w:rPr>
        <w:t> </w:t>
      </w:r>
      <w:r>
        <w:rPr>
          <w:color w:val="231F20"/>
          <w:sz w:val="22"/>
        </w:rPr>
        <w:t>de</w:t>
      </w:r>
      <w:r>
        <w:rPr>
          <w:color w:val="231F20"/>
          <w:spacing w:val="-14"/>
          <w:sz w:val="22"/>
        </w:rPr>
        <w:t> </w:t>
      </w:r>
      <w:r>
        <w:rPr>
          <w:color w:val="231F20"/>
          <w:sz w:val="22"/>
        </w:rPr>
        <w:t>Derecho</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Universidad</w:t>
      </w:r>
      <w:r>
        <w:rPr>
          <w:color w:val="231F20"/>
          <w:spacing w:val="-25"/>
          <w:sz w:val="22"/>
        </w:rPr>
        <w:t> </w:t>
      </w:r>
      <w:r>
        <w:rPr>
          <w:color w:val="231F20"/>
          <w:sz w:val="22"/>
        </w:rPr>
        <w:t>Autónoma</w:t>
      </w:r>
      <w:r>
        <w:rPr>
          <w:color w:val="231F20"/>
          <w:spacing w:val="-14"/>
          <w:sz w:val="22"/>
        </w:rPr>
        <w:t> </w:t>
      </w:r>
      <w:r>
        <w:rPr>
          <w:color w:val="231F20"/>
          <w:sz w:val="22"/>
        </w:rPr>
        <w:t>del</w:t>
      </w:r>
      <w:r>
        <w:rPr>
          <w:color w:val="231F20"/>
          <w:spacing w:val="-14"/>
          <w:sz w:val="22"/>
        </w:rPr>
        <w:t> </w:t>
      </w:r>
      <w:r>
        <w:rPr>
          <w:color w:val="231F20"/>
          <w:sz w:val="22"/>
        </w:rPr>
        <w:t>Estado</w:t>
      </w:r>
      <w:r>
        <w:rPr>
          <w:color w:val="231F20"/>
          <w:spacing w:val="-14"/>
          <w:sz w:val="22"/>
        </w:rPr>
        <w:t> </w:t>
      </w:r>
      <w:r>
        <w:rPr>
          <w:color w:val="231F20"/>
          <w:sz w:val="22"/>
        </w:rPr>
        <w:t>de México.</w:t>
      </w:r>
    </w:p>
    <w:p>
      <w:pPr>
        <w:pStyle w:val="BodyText"/>
        <w:spacing w:line="247" w:lineRule="auto"/>
        <w:ind w:left="1678" w:right="1392" w:hanging="284"/>
        <w:jc w:val="both"/>
      </w:pPr>
      <w:r>
        <w:rPr>
          <w:color w:val="231F20"/>
        </w:rPr>
        <w:t>Secretaría del Trabajo del Gobierno del Estado de México (2009), </w:t>
      </w:r>
      <w:r>
        <w:rPr>
          <w:i/>
          <w:color w:val="231F20"/>
        </w:rPr>
        <w:t>Compromiso laboral</w:t>
      </w:r>
      <w:r>
        <w:rPr>
          <w:color w:val="231F20"/>
        </w:rPr>
        <w:t>, Junta Local de Conciliación y Arbitraje del Valle de Toluca.</w:t>
      </w:r>
    </w:p>
    <w:p>
      <w:pPr>
        <w:spacing w:line="247" w:lineRule="auto" w:before="0"/>
        <w:ind w:left="1678" w:right="1392" w:hanging="284"/>
        <w:jc w:val="both"/>
        <w:rPr>
          <w:sz w:val="22"/>
        </w:rPr>
      </w:pPr>
      <w:r>
        <w:rPr>
          <w:color w:val="231F20"/>
          <w:sz w:val="22"/>
        </w:rPr>
        <w:t>Gallardo Castillo, María de Jesús (2010), “El principio </w:t>
      </w:r>
      <w:r>
        <w:rPr>
          <w:i/>
          <w:color w:val="231F20"/>
          <w:spacing w:val="-3"/>
          <w:sz w:val="22"/>
        </w:rPr>
        <w:t>pro </w:t>
      </w:r>
      <w:r>
        <w:rPr>
          <w:i/>
          <w:color w:val="231F20"/>
          <w:sz w:val="22"/>
        </w:rPr>
        <w:t>actione</w:t>
      </w:r>
      <w:r>
        <w:rPr>
          <w:i/>
          <w:color w:val="231F20"/>
          <w:spacing w:val="-29"/>
          <w:sz w:val="22"/>
        </w:rPr>
        <w:t> </w:t>
      </w:r>
      <w:r>
        <w:rPr>
          <w:color w:val="231F20"/>
          <w:sz w:val="22"/>
        </w:rPr>
        <w:t>y la</w:t>
      </w:r>
      <w:r>
        <w:rPr>
          <w:color w:val="231F20"/>
          <w:spacing w:val="-12"/>
          <w:sz w:val="22"/>
        </w:rPr>
        <w:t> </w:t>
      </w:r>
      <w:r>
        <w:rPr>
          <w:color w:val="231F20"/>
          <w:sz w:val="22"/>
        </w:rPr>
        <w:t>subsanación</w:t>
      </w:r>
      <w:r>
        <w:rPr>
          <w:color w:val="231F20"/>
          <w:spacing w:val="-12"/>
          <w:sz w:val="22"/>
        </w:rPr>
        <w:t> </w:t>
      </w:r>
      <w:r>
        <w:rPr>
          <w:color w:val="231F20"/>
          <w:sz w:val="22"/>
        </w:rPr>
        <w:t>de</w:t>
      </w:r>
      <w:r>
        <w:rPr>
          <w:color w:val="231F20"/>
          <w:spacing w:val="-12"/>
          <w:sz w:val="22"/>
        </w:rPr>
        <w:t> </w:t>
      </w:r>
      <w:r>
        <w:rPr>
          <w:color w:val="231F20"/>
          <w:sz w:val="22"/>
        </w:rPr>
        <w:t>las</w:t>
      </w:r>
      <w:r>
        <w:rPr>
          <w:color w:val="231F20"/>
          <w:spacing w:val="-12"/>
          <w:sz w:val="22"/>
        </w:rPr>
        <w:t> </w:t>
      </w:r>
      <w:r>
        <w:rPr>
          <w:color w:val="231F20"/>
          <w:sz w:val="22"/>
        </w:rPr>
        <w:t>solicitudes”,</w:t>
      </w:r>
      <w:r>
        <w:rPr>
          <w:color w:val="231F20"/>
          <w:spacing w:val="-12"/>
          <w:sz w:val="22"/>
        </w:rPr>
        <w:t> </w:t>
      </w:r>
      <w:r>
        <w:rPr>
          <w:i/>
          <w:color w:val="231F20"/>
          <w:sz w:val="22"/>
        </w:rPr>
        <w:t>Revista</w:t>
      </w:r>
      <w:r>
        <w:rPr>
          <w:i/>
          <w:color w:val="231F20"/>
          <w:spacing w:val="-17"/>
          <w:sz w:val="22"/>
        </w:rPr>
        <w:t> </w:t>
      </w:r>
      <w:r>
        <w:rPr>
          <w:i/>
          <w:color w:val="231F20"/>
          <w:sz w:val="22"/>
        </w:rPr>
        <w:t>Actualidad</w:t>
      </w:r>
      <w:r>
        <w:rPr>
          <w:i/>
          <w:color w:val="231F20"/>
          <w:spacing w:val="-17"/>
          <w:sz w:val="22"/>
        </w:rPr>
        <w:t> </w:t>
      </w:r>
      <w:r>
        <w:rPr>
          <w:i/>
          <w:color w:val="231F20"/>
          <w:sz w:val="22"/>
        </w:rPr>
        <w:t>Administra- </w:t>
      </w:r>
      <w:r>
        <w:rPr>
          <w:i/>
          <w:color w:val="231F20"/>
          <w:sz w:val="22"/>
        </w:rPr>
        <w:t>tiva</w:t>
      </w:r>
      <w:r>
        <w:rPr>
          <w:color w:val="231F20"/>
          <w:sz w:val="22"/>
        </w:rPr>
        <w:t>,</w:t>
      </w:r>
      <w:r>
        <w:rPr>
          <w:color w:val="231F20"/>
          <w:spacing w:val="-16"/>
          <w:sz w:val="22"/>
        </w:rPr>
        <w:t> </w:t>
      </w:r>
      <w:r>
        <w:rPr>
          <w:color w:val="231F20"/>
          <w:sz w:val="22"/>
        </w:rPr>
        <w:t>núm.</w:t>
      </w:r>
      <w:r>
        <w:rPr>
          <w:color w:val="231F20"/>
          <w:spacing w:val="-16"/>
          <w:sz w:val="22"/>
        </w:rPr>
        <w:t> </w:t>
      </w:r>
      <w:r>
        <w:rPr>
          <w:color w:val="231F20"/>
          <w:spacing w:val="-3"/>
          <w:sz w:val="22"/>
        </w:rPr>
        <w:t>11,</w:t>
      </w:r>
      <w:r>
        <w:rPr>
          <w:color w:val="231F20"/>
          <w:spacing w:val="-16"/>
          <w:sz w:val="22"/>
        </w:rPr>
        <w:t> </w:t>
      </w:r>
      <w:r>
        <w:rPr>
          <w:color w:val="231F20"/>
          <w:sz w:val="22"/>
        </w:rPr>
        <w:t>España,</w:t>
      </w:r>
      <w:r>
        <w:rPr>
          <w:color w:val="231F20"/>
          <w:spacing w:val="-16"/>
          <w:sz w:val="22"/>
        </w:rPr>
        <w:t> </w:t>
      </w:r>
      <w:r>
        <w:rPr>
          <w:color w:val="231F20"/>
          <w:sz w:val="22"/>
        </w:rPr>
        <w:t>La</w:t>
      </w:r>
      <w:r>
        <w:rPr>
          <w:color w:val="231F20"/>
          <w:spacing w:val="-16"/>
          <w:sz w:val="22"/>
        </w:rPr>
        <w:t> </w:t>
      </w:r>
      <w:r>
        <w:rPr>
          <w:color w:val="231F20"/>
          <w:spacing w:val="-4"/>
          <w:sz w:val="22"/>
        </w:rPr>
        <w:t>Ley.</w:t>
      </w:r>
    </w:p>
    <w:p>
      <w:pPr>
        <w:pStyle w:val="BodyText"/>
        <w:spacing w:before="2"/>
        <w:rPr>
          <w:sz w:val="17"/>
        </w:rPr>
      </w:pPr>
    </w:p>
    <w:p>
      <w:pPr>
        <w:pStyle w:val="BodyText"/>
        <w:spacing w:before="72"/>
        <w:ind w:left="1395" w:right="1314"/>
      </w:pPr>
      <w:r>
        <w:rPr>
          <w:color w:val="231F20"/>
        </w:rPr>
        <w:t>206</w:t>
      </w:r>
    </w:p>
    <w:p>
      <w:pPr>
        <w:spacing w:after="0"/>
        <w:sectPr>
          <w:pgSz w:w="8820" w:h="12860"/>
          <w:pgMar w:header="0" w:footer="0" w:top="420" w:bottom="420" w:left="0" w:right="0"/>
        </w:sectPr>
      </w:pPr>
    </w:p>
    <w:p>
      <w:pPr>
        <w:pStyle w:val="BodyText"/>
        <w:rPr>
          <w:sz w:val="20"/>
        </w:rPr>
      </w:pPr>
    </w:p>
    <w:p>
      <w:pPr>
        <w:pStyle w:val="BodyText"/>
        <w:rPr>
          <w:sz w:val="20"/>
        </w:rPr>
      </w:pPr>
    </w:p>
    <w:p>
      <w:pPr>
        <w:pStyle w:val="BodyText"/>
        <w:spacing w:before="6"/>
        <w:rPr>
          <w:sz w:val="27"/>
        </w:rPr>
      </w:pPr>
    </w:p>
    <w:p>
      <w:pPr>
        <w:pStyle w:val="Heading3"/>
        <w:spacing w:before="71"/>
        <w:rPr>
          <w:i/>
        </w:rPr>
      </w:pPr>
      <w:r>
        <w:rPr>
          <w:i/>
          <w:color w:val="231F20"/>
        </w:rPr>
        <w:t>Leyes y documentos</w:t>
      </w:r>
    </w:p>
    <w:p>
      <w:pPr>
        <w:pStyle w:val="BodyText"/>
        <w:spacing w:before="2"/>
        <w:rPr>
          <w:b/>
          <w:i/>
          <w:sz w:val="23"/>
        </w:rPr>
      </w:pPr>
    </w:p>
    <w:p>
      <w:pPr>
        <w:spacing w:line="247" w:lineRule="auto" w:before="0"/>
        <w:ind w:left="1678" w:right="1392" w:hanging="284"/>
        <w:jc w:val="both"/>
        <w:rPr>
          <w:sz w:val="22"/>
        </w:rPr>
      </w:pPr>
      <w:r>
        <w:rPr>
          <w:color w:val="231F20"/>
          <w:sz w:val="22"/>
        </w:rPr>
        <w:t>Congreso de la Unión (2012), </w:t>
      </w:r>
      <w:r>
        <w:rPr>
          <w:i/>
          <w:color w:val="231F20"/>
          <w:sz w:val="22"/>
        </w:rPr>
        <w:t>Reforma, adición y derogación de di- </w:t>
      </w:r>
      <w:r>
        <w:rPr>
          <w:i/>
          <w:color w:val="231F20"/>
          <w:sz w:val="22"/>
        </w:rPr>
        <w:t>versas disposiciones de la Ley Federal del </w:t>
      </w:r>
      <w:r>
        <w:rPr>
          <w:i/>
          <w:color w:val="231F20"/>
          <w:spacing w:val="-3"/>
          <w:sz w:val="22"/>
        </w:rPr>
        <w:t>Trabajo</w:t>
      </w:r>
      <w:r>
        <w:rPr>
          <w:color w:val="231F20"/>
          <w:spacing w:val="-3"/>
          <w:sz w:val="22"/>
        </w:rPr>
        <w:t>, </w:t>
      </w:r>
      <w:r>
        <w:rPr>
          <w:color w:val="231F20"/>
          <w:sz w:val="22"/>
        </w:rPr>
        <w:t>México,</w:t>
      </w:r>
      <w:r>
        <w:rPr>
          <w:color w:val="231F20"/>
          <w:spacing w:val="-34"/>
          <w:sz w:val="22"/>
        </w:rPr>
        <w:t> </w:t>
      </w:r>
      <w:r>
        <w:rPr>
          <w:color w:val="231F20"/>
          <w:sz w:val="22"/>
        </w:rPr>
        <w:t>Dia- rio</w:t>
      </w:r>
      <w:r>
        <w:rPr>
          <w:color w:val="231F20"/>
          <w:spacing w:val="-19"/>
          <w:sz w:val="22"/>
        </w:rPr>
        <w:t> </w:t>
      </w:r>
      <w:r>
        <w:rPr>
          <w:color w:val="231F20"/>
          <w:sz w:val="22"/>
        </w:rPr>
        <w:t>Oficial</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z w:val="22"/>
        </w:rPr>
        <w:t>Federación.</w:t>
      </w:r>
    </w:p>
    <w:p>
      <w:pPr>
        <w:spacing w:line="247" w:lineRule="auto" w:before="0"/>
        <w:ind w:left="1678" w:right="1393" w:hanging="284"/>
        <w:jc w:val="both"/>
        <w:rPr>
          <w:sz w:val="22"/>
        </w:rPr>
      </w:pPr>
      <w:r>
        <w:rPr>
          <w:color w:val="231F20"/>
          <w:sz w:val="22"/>
        </w:rPr>
        <w:t>Gaceta</w:t>
      </w:r>
      <w:r>
        <w:rPr>
          <w:color w:val="231F20"/>
          <w:spacing w:val="-5"/>
          <w:sz w:val="22"/>
        </w:rPr>
        <w:t> </w:t>
      </w:r>
      <w:r>
        <w:rPr>
          <w:color w:val="231F20"/>
          <w:sz w:val="22"/>
        </w:rPr>
        <w:t>del</w:t>
      </w:r>
      <w:r>
        <w:rPr>
          <w:color w:val="231F20"/>
          <w:spacing w:val="-5"/>
          <w:sz w:val="22"/>
        </w:rPr>
        <w:t> </w:t>
      </w:r>
      <w:r>
        <w:rPr>
          <w:color w:val="231F20"/>
          <w:sz w:val="22"/>
        </w:rPr>
        <w:t>Gobierno</w:t>
      </w:r>
      <w:r>
        <w:rPr>
          <w:color w:val="231F20"/>
          <w:spacing w:val="-5"/>
          <w:sz w:val="22"/>
        </w:rPr>
        <w:t> </w:t>
      </w:r>
      <w:r>
        <w:rPr>
          <w:color w:val="231F20"/>
          <w:sz w:val="22"/>
        </w:rPr>
        <w:t>(2002),</w:t>
      </w:r>
      <w:r>
        <w:rPr>
          <w:color w:val="231F20"/>
          <w:spacing w:val="-5"/>
          <w:sz w:val="22"/>
        </w:rPr>
        <w:t> </w:t>
      </w:r>
      <w:r>
        <w:rPr>
          <w:i/>
          <w:color w:val="231F20"/>
          <w:sz w:val="22"/>
        </w:rPr>
        <w:t>Código</w:t>
      </w:r>
      <w:r>
        <w:rPr>
          <w:i/>
          <w:color w:val="231F20"/>
          <w:spacing w:val="-5"/>
          <w:sz w:val="22"/>
        </w:rPr>
        <w:t> </w:t>
      </w:r>
      <w:r>
        <w:rPr>
          <w:i/>
          <w:color w:val="231F20"/>
          <w:sz w:val="22"/>
        </w:rPr>
        <w:t>Civil</w:t>
      </w:r>
      <w:r>
        <w:rPr>
          <w:i/>
          <w:color w:val="231F20"/>
          <w:spacing w:val="-5"/>
          <w:sz w:val="22"/>
        </w:rPr>
        <w:t> </w:t>
      </w:r>
      <w:r>
        <w:rPr>
          <w:i/>
          <w:color w:val="231F20"/>
          <w:sz w:val="22"/>
        </w:rPr>
        <w:t>del</w:t>
      </w:r>
      <w:r>
        <w:rPr>
          <w:i/>
          <w:color w:val="231F20"/>
          <w:spacing w:val="-5"/>
          <w:sz w:val="22"/>
        </w:rPr>
        <w:t> </w:t>
      </w:r>
      <w:r>
        <w:rPr>
          <w:i/>
          <w:color w:val="231F20"/>
          <w:sz w:val="22"/>
        </w:rPr>
        <w:t>Estado</w:t>
      </w:r>
      <w:r>
        <w:rPr>
          <w:i/>
          <w:color w:val="231F20"/>
          <w:spacing w:val="-5"/>
          <w:sz w:val="22"/>
        </w:rPr>
        <w:t> </w:t>
      </w:r>
      <w:r>
        <w:rPr>
          <w:i/>
          <w:color w:val="231F20"/>
          <w:sz w:val="22"/>
        </w:rPr>
        <w:t>de</w:t>
      </w:r>
      <w:r>
        <w:rPr>
          <w:i/>
          <w:color w:val="231F20"/>
          <w:spacing w:val="-5"/>
          <w:sz w:val="22"/>
        </w:rPr>
        <w:t> </w:t>
      </w:r>
      <w:r>
        <w:rPr>
          <w:i/>
          <w:color w:val="231F20"/>
          <w:sz w:val="22"/>
        </w:rPr>
        <w:t>México</w:t>
      </w:r>
      <w:r>
        <w:rPr>
          <w:color w:val="231F20"/>
          <w:sz w:val="22"/>
        </w:rPr>
        <w:t>,</w:t>
      </w:r>
      <w:r>
        <w:rPr>
          <w:color w:val="231F20"/>
          <w:spacing w:val="-9"/>
          <w:sz w:val="22"/>
        </w:rPr>
        <w:t> </w:t>
      </w:r>
      <w:r>
        <w:rPr>
          <w:color w:val="231F20"/>
          <w:spacing w:val="-6"/>
          <w:sz w:val="22"/>
        </w:rPr>
        <w:t>To- </w:t>
      </w:r>
      <w:r>
        <w:rPr>
          <w:color w:val="231F20"/>
          <w:sz w:val="22"/>
        </w:rPr>
        <w:t>luca.</w:t>
      </w:r>
    </w:p>
    <w:p>
      <w:pPr>
        <w:spacing w:line="247" w:lineRule="auto" w:before="0"/>
        <w:ind w:left="1678" w:right="1392" w:hanging="284"/>
        <w:jc w:val="both"/>
        <w:rPr>
          <w:sz w:val="22"/>
        </w:rPr>
      </w:pPr>
      <w:r>
        <w:rPr>
          <w:color w:val="231F20"/>
          <w:sz w:val="22"/>
        </w:rPr>
        <w:t>Secretaría del Trabajo del Gobierno del Estado de México (2008), </w:t>
      </w:r>
      <w:r>
        <w:rPr>
          <w:i/>
          <w:color w:val="231F20"/>
          <w:sz w:val="22"/>
        </w:rPr>
        <w:t>Prontuario</w:t>
      </w:r>
      <w:r>
        <w:rPr>
          <w:i/>
          <w:color w:val="231F20"/>
          <w:spacing w:val="-7"/>
          <w:sz w:val="22"/>
        </w:rPr>
        <w:t> </w:t>
      </w:r>
      <w:r>
        <w:rPr>
          <w:i/>
          <w:color w:val="231F20"/>
          <w:sz w:val="22"/>
        </w:rPr>
        <w:t>de</w:t>
      </w:r>
      <w:r>
        <w:rPr>
          <w:i/>
          <w:color w:val="231F20"/>
          <w:spacing w:val="-7"/>
          <w:sz w:val="22"/>
        </w:rPr>
        <w:t> </w:t>
      </w:r>
      <w:r>
        <w:rPr>
          <w:i/>
          <w:color w:val="231F20"/>
          <w:sz w:val="22"/>
        </w:rPr>
        <w:t>Legislación</w:t>
      </w:r>
      <w:r>
        <w:rPr>
          <w:i/>
          <w:color w:val="231F20"/>
          <w:spacing w:val="-7"/>
          <w:sz w:val="22"/>
        </w:rPr>
        <w:t> </w:t>
      </w:r>
      <w:r>
        <w:rPr>
          <w:i/>
          <w:color w:val="231F20"/>
          <w:sz w:val="22"/>
        </w:rPr>
        <w:t>Laboral</w:t>
      </w:r>
      <w:r>
        <w:rPr>
          <w:i/>
          <w:color w:val="231F20"/>
          <w:spacing w:val="-7"/>
          <w:sz w:val="22"/>
        </w:rPr>
        <w:t> </w:t>
      </w:r>
      <w:r>
        <w:rPr>
          <w:i/>
          <w:color w:val="231F20"/>
          <w:sz w:val="22"/>
        </w:rPr>
        <w:t>del</w:t>
      </w:r>
      <w:r>
        <w:rPr>
          <w:i/>
          <w:color w:val="231F20"/>
          <w:spacing w:val="-7"/>
          <w:sz w:val="22"/>
        </w:rPr>
        <w:t> </w:t>
      </w:r>
      <w:r>
        <w:rPr>
          <w:i/>
          <w:color w:val="231F20"/>
          <w:sz w:val="22"/>
        </w:rPr>
        <w:t>Estado</w:t>
      </w:r>
      <w:r>
        <w:rPr>
          <w:i/>
          <w:color w:val="231F20"/>
          <w:spacing w:val="-7"/>
          <w:sz w:val="22"/>
        </w:rPr>
        <w:t> </w:t>
      </w:r>
      <w:r>
        <w:rPr>
          <w:i/>
          <w:color w:val="231F20"/>
          <w:sz w:val="22"/>
        </w:rPr>
        <w:t>de</w:t>
      </w:r>
      <w:r>
        <w:rPr>
          <w:i/>
          <w:color w:val="231F20"/>
          <w:spacing w:val="-7"/>
          <w:sz w:val="22"/>
        </w:rPr>
        <w:t> </w:t>
      </w:r>
      <w:r>
        <w:rPr>
          <w:i/>
          <w:color w:val="231F20"/>
          <w:sz w:val="22"/>
        </w:rPr>
        <w:t>México</w:t>
      </w:r>
      <w:r>
        <w:rPr>
          <w:color w:val="231F20"/>
          <w:sz w:val="22"/>
        </w:rPr>
        <w:t>,</w:t>
      </w:r>
      <w:r>
        <w:rPr>
          <w:color w:val="231F20"/>
          <w:spacing w:val="-11"/>
          <w:sz w:val="22"/>
        </w:rPr>
        <w:t> </w:t>
      </w:r>
      <w:r>
        <w:rPr>
          <w:color w:val="231F20"/>
          <w:spacing w:val="-3"/>
          <w:sz w:val="22"/>
        </w:rPr>
        <w:t>Toluca, </w:t>
      </w:r>
      <w:r>
        <w:rPr>
          <w:color w:val="231F20"/>
          <w:sz w:val="22"/>
        </w:rPr>
        <w:t>San</w:t>
      </w:r>
      <w:r>
        <w:rPr>
          <w:color w:val="231F20"/>
          <w:spacing w:val="-18"/>
          <w:sz w:val="22"/>
        </w:rPr>
        <w:t> </w:t>
      </w:r>
      <w:r>
        <w:rPr>
          <w:color w:val="231F20"/>
          <w:sz w:val="22"/>
        </w:rPr>
        <w:t>Buenaventura.</w:t>
      </w:r>
    </w:p>
    <w:p>
      <w:pPr>
        <w:spacing w:line="247" w:lineRule="auto" w:before="0"/>
        <w:ind w:left="1678" w:right="1393" w:hanging="284"/>
        <w:jc w:val="both"/>
        <w:rPr>
          <w:sz w:val="22"/>
        </w:rPr>
      </w:pPr>
      <w:r>
        <w:rPr>
          <w:color w:val="231F20"/>
          <w:w w:val="105"/>
          <w:sz w:val="22"/>
        </w:rPr>
        <w:t>Jurisconsulta</w:t>
      </w:r>
      <w:r>
        <w:rPr>
          <w:color w:val="231F20"/>
          <w:spacing w:val="-24"/>
          <w:w w:val="105"/>
          <w:sz w:val="22"/>
        </w:rPr>
        <w:t> </w:t>
      </w:r>
      <w:r>
        <w:rPr>
          <w:color w:val="231F20"/>
          <w:w w:val="120"/>
          <w:sz w:val="18"/>
        </w:rPr>
        <w:t>scjn</w:t>
      </w:r>
      <w:r>
        <w:rPr>
          <w:color w:val="231F20"/>
          <w:spacing w:val="-20"/>
          <w:w w:val="120"/>
          <w:sz w:val="18"/>
        </w:rPr>
        <w:t> </w:t>
      </w:r>
      <w:r>
        <w:rPr>
          <w:color w:val="231F20"/>
          <w:w w:val="105"/>
          <w:sz w:val="22"/>
        </w:rPr>
        <w:t>(2007),</w:t>
      </w:r>
      <w:r>
        <w:rPr>
          <w:color w:val="231F20"/>
          <w:spacing w:val="-24"/>
          <w:w w:val="105"/>
          <w:sz w:val="22"/>
        </w:rPr>
        <w:t> </w:t>
      </w:r>
      <w:r>
        <w:rPr>
          <w:i/>
          <w:color w:val="231F20"/>
          <w:w w:val="105"/>
          <w:sz w:val="22"/>
        </w:rPr>
        <w:t>Jurisprudencias</w:t>
      </w:r>
      <w:r>
        <w:rPr>
          <w:i/>
          <w:color w:val="231F20"/>
          <w:spacing w:val="-25"/>
          <w:w w:val="105"/>
          <w:sz w:val="22"/>
        </w:rPr>
        <w:t> </w:t>
      </w:r>
      <w:r>
        <w:rPr>
          <w:i/>
          <w:color w:val="231F20"/>
          <w:w w:val="105"/>
          <w:sz w:val="22"/>
        </w:rPr>
        <w:t>de</w:t>
      </w:r>
      <w:r>
        <w:rPr>
          <w:i/>
          <w:color w:val="231F20"/>
          <w:spacing w:val="-24"/>
          <w:w w:val="105"/>
          <w:sz w:val="22"/>
        </w:rPr>
        <w:t> </w:t>
      </w:r>
      <w:r>
        <w:rPr>
          <w:i/>
          <w:color w:val="231F20"/>
          <w:w w:val="105"/>
          <w:sz w:val="22"/>
        </w:rPr>
        <w:t>1917</w:t>
      </w:r>
      <w:r>
        <w:rPr>
          <w:i/>
          <w:color w:val="231F20"/>
          <w:spacing w:val="-24"/>
          <w:w w:val="105"/>
          <w:sz w:val="22"/>
        </w:rPr>
        <w:t> </w:t>
      </w:r>
      <w:r>
        <w:rPr>
          <w:i/>
          <w:color w:val="231F20"/>
          <w:w w:val="105"/>
          <w:sz w:val="22"/>
        </w:rPr>
        <w:t>a</w:t>
      </w:r>
      <w:r>
        <w:rPr>
          <w:i/>
          <w:color w:val="231F20"/>
          <w:spacing w:val="-24"/>
          <w:w w:val="105"/>
          <w:sz w:val="22"/>
        </w:rPr>
        <w:t> </w:t>
      </w:r>
      <w:r>
        <w:rPr>
          <w:i/>
          <w:color w:val="231F20"/>
          <w:w w:val="105"/>
          <w:sz w:val="22"/>
        </w:rPr>
        <w:t>septiembre</w:t>
      </w:r>
      <w:r>
        <w:rPr>
          <w:i/>
          <w:color w:val="231F20"/>
          <w:spacing w:val="-24"/>
          <w:w w:val="105"/>
          <w:sz w:val="22"/>
        </w:rPr>
        <w:t> </w:t>
      </w:r>
      <w:r>
        <w:rPr>
          <w:i/>
          <w:color w:val="231F20"/>
          <w:w w:val="105"/>
          <w:sz w:val="22"/>
        </w:rPr>
        <w:t>de </w:t>
      </w:r>
      <w:r>
        <w:rPr>
          <w:i/>
          <w:color w:val="231F20"/>
          <w:w w:val="105"/>
          <w:sz w:val="22"/>
        </w:rPr>
        <w:t>2007,</w:t>
      </w:r>
      <w:r>
        <w:rPr>
          <w:i/>
          <w:color w:val="231F20"/>
          <w:spacing w:val="-29"/>
          <w:w w:val="105"/>
          <w:sz w:val="22"/>
        </w:rPr>
        <w:t> </w:t>
      </w:r>
      <w:r>
        <w:rPr>
          <w:i/>
          <w:color w:val="231F20"/>
          <w:w w:val="105"/>
          <w:sz w:val="22"/>
        </w:rPr>
        <w:t>Legislación</w:t>
      </w:r>
      <w:r>
        <w:rPr>
          <w:i/>
          <w:color w:val="231F20"/>
          <w:spacing w:val="-29"/>
          <w:w w:val="105"/>
          <w:sz w:val="22"/>
        </w:rPr>
        <w:t> </w:t>
      </w:r>
      <w:r>
        <w:rPr>
          <w:i/>
          <w:color w:val="231F20"/>
          <w:w w:val="105"/>
          <w:sz w:val="22"/>
        </w:rPr>
        <w:t>Federal</w:t>
      </w:r>
      <w:r>
        <w:rPr>
          <w:i/>
          <w:color w:val="231F20"/>
          <w:spacing w:val="-29"/>
          <w:w w:val="105"/>
          <w:sz w:val="22"/>
        </w:rPr>
        <w:t> </w:t>
      </w:r>
      <w:r>
        <w:rPr>
          <w:i/>
          <w:color w:val="231F20"/>
          <w:w w:val="105"/>
          <w:sz w:val="22"/>
        </w:rPr>
        <w:t>al</w:t>
      </w:r>
      <w:r>
        <w:rPr>
          <w:i/>
          <w:color w:val="231F20"/>
          <w:spacing w:val="-29"/>
          <w:w w:val="105"/>
          <w:sz w:val="22"/>
        </w:rPr>
        <w:t> </w:t>
      </w:r>
      <w:r>
        <w:rPr>
          <w:i/>
          <w:color w:val="231F20"/>
          <w:w w:val="105"/>
          <w:sz w:val="22"/>
        </w:rPr>
        <w:t>31</w:t>
      </w:r>
      <w:r>
        <w:rPr>
          <w:i/>
          <w:color w:val="231F20"/>
          <w:spacing w:val="-29"/>
          <w:w w:val="105"/>
          <w:sz w:val="22"/>
        </w:rPr>
        <w:t> </w:t>
      </w:r>
      <w:r>
        <w:rPr>
          <w:i/>
          <w:color w:val="231F20"/>
          <w:w w:val="105"/>
          <w:sz w:val="22"/>
        </w:rPr>
        <w:t>de</w:t>
      </w:r>
      <w:r>
        <w:rPr>
          <w:i/>
          <w:color w:val="231F20"/>
          <w:spacing w:val="-29"/>
          <w:w w:val="105"/>
          <w:sz w:val="22"/>
        </w:rPr>
        <w:t> </w:t>
      </w:r>
      <w:r>
        <w:rPr>
          <w:i/>
          <w:color w:val="231F20"/>
          <w:w w:val="105"/>
          <w:sz w:val="22"/>
        </w:rPr>
        <w:t>octubre</w:t>
      </w:r>
      <w:r>
        <w:rPr>
          <w:i/>
          <w:color w:val="231F20"/>
          <w:spacing w:val="-29"/>
          <w:w w:val="105"/>
          <w:sz w:val="22"/>
        </w:rPr>
        <w:t> </w:t>
      </w:r>
      <w:r>
        <w:rPr>
          <w:i/>
          <w:color w:val="231F20"/>
          <w:w w:val="105"/>
          <w:sz w:val="22"/>
        </w:rPr>
        <w:t>de</w:t>
      </w:r>
      <w:r>
        <w:rPr>
          <w:i/>
          <w:color w:val="231F20"/>
          <w:spacing w:val="-29"/>
          <w:w w:val="105"/>
          <w:sz w:val="22"/>
        </w:rPr>
        <w:t> </w:t>
      </w:r>
      <w:r>
        <w:rPr>
          <w:i/>
          <w:color w:val="231F20"/>
          <w:w w:val="105"/>
          <w:sz w:val="22"/>
        </w:rPr>
        <w:t>2007</w:t>
      </w:r>
      <w:r>
        <w:rPr>
          <w:color w:val="231F20"/>
          <w:w w:val="105"/>
          <w:sz w:val="22"/>
        </w:rPr>
        <w:t>,</w:t>
      </w:r>
      <w:r>
        <w:rPr>
          <w:color w:val="231F20"/>
          <w:spacing w:val="-29"/>
          <w:w w:val="105"/>
          <w:sz w:val="22"/>
        </w:rPr>
        <w:t> </w:t>
      </w:r>
      <w:r>
        <w:rPr>
          <w:color w:val="231F20"/>
          <w:w w:val="105"/>
          <w:sz w:val="22"/>
        </w:rPr>
        <w:t>México,</w:t>
      </w:r>
      <w:r>
        <w:rPr>
          <w:color w:val="231F20"/>
          <w:spacing w:val="-28"/>
          <w:w w:val="105"/>
          <w:sz w:val="22"/>
        </w:rPr>
        <w:t> </w:t>
      </w:r>
      <w:r>
        <w:rPr>
          <w:color w:val="231F20"/>
          <w:w w:val="120"/>
          <w:sz w:val="18"/>
        </w:rPr>
        <w:t>lop mon</w:t>
      </w:r>
      <w:r>
        <w:rPr>
          <w:color w:val="231F20"/>
          <w:spacing w:val="-37"/>
          <w:w w:val="120"/>
          <w:sz w:val="18"/>
        </w:rPr>
        <w:t> </w:t>
      </w:r>
      <w:r>
        <w:rPr>
          <w:color w:val="231F20"/>
          <w:w w:val="105"/>
          <w:sz w:val="22"/>
        </w:rPr>
        <w:t>Software.</w:t>
      </w:r>
    </w:p>
    <w:p>
      <w:pPr>
        <w:pStyle w:val="BodyText"/>
      </w:pPr>
    </w:p>
    <w:p>
      <w:pPr>
        <w:pStyle w:val="BodyText"/>
        <w:spacing w:before="2"/>
        <w:rPr>
          <w:sz w:val="23"/>
        </w:rPr>
      </w:pPr>
    </w:p>
    <w:p>
      <w:pPr>
        <w:pStyle w:val="Heading3"/>
        <w:rPr>
          <w:i/>
        </w:rPr>
      </w:pPr>
      <w:r>
        <w:rPr>
          <w:i/>
          <w:color w:val="231F20"/>
        </w:rPr>
        <w:t>Internet</w:t>
      </w:r>
    </w:p>
    <w:p>
      <w:pPr>
        <w:pStyle w:val="BodyText"/>
        <w:spacing w:before="2"/>
        <w:rPr>
          <w:b/>
          <w:i/>
          <w:sz w:val="23"/>
        </w:rPr>
      </w:pPr>
    </w:p>
    <w:p>
      <w:pPr>
        <w:spacing w:before="0"/>
        <w:ind w:left="1395" w:right="1314" w:firstLine="0"/>
        <w:jc w:val="left"/>
        <w:rPr>
          <w:sz w:val="22"/>
        </w:rPr>
      </w:pPr>
      <w:r>
        <w:rPr>
          <w:color w:val="231F20"/>
          <w:sz w:val="22"/>
        </w:rPr>
        <w:t>Stavropoulos, Nicos, </w:t>
      </w:r>
      <w:r>
        <w:rPr>
          <w:i/>
          <w:color w:val="231F20"/>
          <w:sz w:val="22"/>
        </w:rPr>
        <w:t>Interpretivist Theories of Law,  </w:t>
      </w:r>
      <w:r>
        <w:rPr>
          <w:color w:val="231F20"/>
          <w:sz w:val="22"/>
        </w:rPr>
        <w:t>disponible    en</w:t>
      </w:r>
    </w:p>
    <w:p>
      <w:pPr>
        <w:pStyle w:val="BodyText"/>
        <w:spacing w:line="247" w:lineRule="auto" w:before="7"/>
        <w:ind w:left="1678" w:right="1314"/>
      </w:pPr>
      <w:r>
        <w:rPr>
          <w:color w:val="231F20"/>
        </w:rPr>
        <w:t>&lt;http:plato.stanford.edu/entries/law-interpretivist/&gt;. Consulta: 16 de diciembre de 2013.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pStyle w:val="BodyText"/>
        <w:spacing w:before="72"/>
        <w:ind w:left="1500" w:right="1393"/>
        <w:jc w:val="right"/>
      </w:pPr>
      <w:r>
        <w:rPr>
          <w:color w:val="231F20"/>
        </w:rPr>
        <w:t>207</w:t>
      </w:r>
    </w:p>
    <w:p>
      <w:pPr>
        <w:spacing w:after="0"/>
        <w:jc w:val="right"/>
        <w:sectPr>
          <w:pgSz w:w="8820" w:h="12860"/>
          <w:pgMar w:header="0" w:footer="0" w:top="420" w:bottom="420" w:left="0" w:right="0"/>
        </w:sectPr>
      </w:pPr>
    </w:p>
    <w:p>
      <w:pPr>
        <w:pStyle w:val="BodyText"/>
        <w:spacing w:before="4"/>
        <w:rPr>
          <w:sz w:val="17"/>
        </w:rPr>
      </w:pPr>
    </w:p>
    <w:p>
      <w:pPr>
        <w:spacing w:after="0"/>
        <w:rPr>
          <w:sz w:val="17"/>
        </w:rPr>
        <w:sectPr>
          <w:pgSz w:w="8820" w:h="12860"/>
          <w:pgMar w:header="0" w:footer="0" w:top="420" w:bottom="1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rPr>
        <w:t>VI</w:t>
      </w:r>
    </w:p>
    <w:p>
      <w:pPr>
        <w:pStyle w:val="Heading2"/>
        <w:spacing w:line="300" w:lineRule="exact"/>
        <w:ind w:left="1423" w:right="1423"/>
        <w:jc w:val="center"/>
      </w:pPr>
      <w:r>
        <w:rPr>
          <w:color w:val="231F20"/>
          <w:w w:val="145"/>
          <w:sz w:val="28"/>
        </w:rPr>
        <w:t>e</w:t>
      </w:r>
      <w:r>
        <w:rPr>
          <w:color w:val="231F20"/>
          <w:w w:val="145"/>
        </w:rPr>
        <w:t>l prIncIpIo de proporcIonalIdad</w:t>
      </w:r>
    </w:p>
    <w:p>
      <w:pPr>
        <w:spacing w:line="311" w:lineRule="exact" w:before="0"/>
        <w:ind w:left="1423" w:right="1423" w:firstLine="0"/>
        <w:jc w:val="center"/>
        <w:rPr>
          <w:b/>
          <w:sz w:val="22"/>
        </w:rPr>
      </w:pPr>
      <w:r>
        <w:rPr>
          <w:b/>
          <w:color w:val="231F20"/>
          <w:w w:val="155"/>
          <w:sz w:val="22"/>
        </w:rPr>
        <w:t>en</w:t>
      </w:r>
      <w:r>
        <w:rPr>
          <w:b/>
          <w:color w:val="231F20"/>
          <w:spacing w:val="-61"/>
          <w:w w:val="155"/>
          <w:sz w:val="22"/>
        </w:rPr>
        <w:t> </w:t>
      </w:r>
      <w:r>
        <w:rPr>
          <w:b/>
          <w:color w:val="231F20"/>
          <w:w w:val="155"/>
          <w:sz w:val="22"/>
        </w:rPr>
        <w:t>la</w:t>
      </w:r>
      <w:r>
        <w:rPr>
          <w:b/>
          <w:color w:val="231F20"/>
          <w:spacing w:val="-61"/>
          <w:w w:val="155"/>
          <w:sz w:val="22"/>
        </w:rPr>
        <w:t> </w:t>
      </w:r>
      <w:r>
        <w:rPr>
          <w:b/>
          <w:color w:val="231F20"/>
          <w:w w:val="155"/>
          <w:sz w:val="22"/>
        </w:rPr>
        <w:t>aplIcacIón</w:t>
      </w:r>
      <w:r>
        <w:rPr>
          <w:b/>
          <w:color w:val="231F20"/>
          <w:spacing w:val="-61"/>
          <w:w w:val="155"/>
          <w:sz w:val="22"/>
        </w:rPr>
        <w:t> </w:t>
      </w:r>
      <w:r>
        <w:rPr>
          <w:b/>
          <w:color w:val="231F20"/>
          <w:w w:val="155"/>
          <w:sz w:val="22"/>
        </w:rPr>
        <w:t>de</w:t>
      </w:r>
      <w:r>
        <w:rPr>
          <w:b/>
          <w:color w:val="231F20"/>
          <w:spacing w:val="-61"/>
          <w:w w:val="155"/>
          <w:sz w:val="22"/>
        </w:rPr>
        <w:t> </w:t>
      </w:r>
      <w:r>
        <w:rPr>
          <w:b/>
          <w:color w:val="231F20"/>
          <w:w w:val="155"/>
          <w:sz w:val="22"/>
        </w:rPr>
        <w:t>las</w:t>
      </w:r>
      <w:r>
        <w:rPr>
          <w:b/>
          <w:color w:val="231F20"/>
          <w:spacing w:val="-61"/>
          <w:w w:val="155"/>
          <w:sz w:val="22"/>
        </w:rPr>
        <w:t> </w:t>
      </w:r>
      <w:r>
        <w:rPr>
          <w:b/>
          <w:color w:val="231F20"/>
          <w:w w:val="155"/>
          <w:sz w:val="22"/>
        </w:rPr>
        <w:t>penas</w:t>
      </w:r>
      <w:r>
        <w:rPr>
          <w:b/>
          <w:color w:val="231F20"/>
          <w:spacing w:val="-61"/>
          <w:w w:val="155"/>
          <w:sz w:val="22"/>
        </w:rPr>
        <w:t> </w:t>
      </w:r>
      <w:r>
        <w:rPr>
          <w:b/>
          <w:color w:val="231F20"/>
          <w:w w:val="155"/>
          <w:sz w:val="22"/>
        </w:rPr>
        <w:t>en</w:t>
      </w:r>
      <w:r>
        <w:rPr>
          <w:b/>
          <w:color w:val="231F20"/>
          <w:spacing w:val="-61"/>
          <w:w w:val="155"/>
          <w:sz w:val="22"/>
        </w:rPr>
        <w:t> </w:t>
      </w:r>
      <w:r>
        <w:rPr>
          <w:b/>
          <w:color w:val="231F20"/>
          <w:w w:val="155"/>
          <w:sz w:val="28"/>
        </w:rPr>
        <w:t>m</w:t>
      </w:r>
      <w:r>
        <w:rPr>
          <w:b/>
          <w:color w:val="231F20"/>
          <w:w w:val="155"/>
          <w:sz w:val="22"/>
        </w:rPr>
        <w:t>éxIco</w:t>
      </w:r>
    </w:p>
    <w:p>
      <w:pPr>
        <w:spacing w:line="244" w:lineRule="auto" w:before="251"/>
        <w:ind w:left="4217" w:right="1314" w:firstLine="1076"/>
        <w:jc w:val="left"/>
        <w:rPr>
          <w:i/>
          <w:sz w:val="18"/>
        </w:rPr>
      </w:pPr>
      <w:r>
        <w:rPr>
          <w:i/>
          <w:color w:val="231F20"/>
          <w:sz w:val="22"/>
        </w:rPr>
        <w:t>Edgar Aguilera García</w:t>
      </w:r>
      <w:r>
        <w:rPr>
          <w:i/>
          <w:color w:val="231F20"/>
          <w:position w:val="4"/>
          <w:sz w:val="18"/>
        </w:rPr>
        <w:t>* </w:t>
      </w:r>
      <w:r>
        <w:rPr>
          <w:i/>
          <w:color w:val="231F20"/>
          <w:sz w:val="22"/>
        </w:rPr>
        <w:t>Eva Georgina Sánchez Hernández</w:t>
      </w:r>
      <w:r>
        <w:rPr>
          <w:i/>
          <w:color w:val="231F20"/>
          <w:position w:val="4"/>
          <w:sz w:val="18"/>
        </w:rPr>
        <w:t>**</w:t>
      </w:r>
    </w:p>
    <w:p>
      <w:pPr>
        <w:pStyle w:val="BodyText"/>
        <w:rPr>
          <w:i/>
        </w:rPr>
      </w:pPr>
    </w:p>
    <w:p>
      <w:pPr>
        <w:pStyle w:val="BodyText"/>
        <w:spacing w:before="4"/>
        <w:rPr>
          <w:i/>
          <w:sz w:val="23"/>
        </w:rPr>
      </w:pPr>
    </w:p>
    <w:p>
      <w:pPr>
        <w:pStyle w:val="Heading2"/>
      </w:pPr>
      <w:r>
        <w:rPr>
          <w:color w:val="231F20"/>
        </w:rPr>
        <w:t>Introducción</w:t>
      </w:r>
    </w:p>
    <w:p>
      <w:pPr>
        <w:pStyle w:val="BodyText"/>
        <w:spacing w:before="2"/>
        <w:rPr>
          <w:b/>
          <w:sz w:val="23"/>
        </w:rPr>
      </w:pPr>
    </w:p>
    <w:p>
      <w:pPr>
        <w:pStyle w:val="BodyText"/>
        <w:spacing w:line="247" w:lineRule="auto"/>
        <w:ind w:left="1395" w:right="1392" w:firstLine="283"/>
        <w:jc w:val="both"/>
      </w:pPr>
      <w:r>
        <w:rPr>
          <w:color w:val="231F20"/>
        </w:rPr>
        <w:t>El estudio de la proporcionalidad en la aplicación de las penas en México</w:t>
      </w:r>
      <w:r>
        <w:rPr>
          <w:color w:val="231F20"/>
          <w:spacing w:val="-5"/>
        </w:rPr>
        <w:t> </w:t>
      </w:r>
      <w:r>
        <w:rPr>
          <w:color w:val="231F20"/>
        </w:rPr>
        <w:t>es</w:t>
      </w:r>
      <w:r>
        <w:rPr>
          <w:color w:val="231F20"/>
          <w:spacing w:val="-6"/>
        </w:rPr>
        <w:t> </w:t>
      </w:r>
      <w:r>
        <w:rPr>
          <w:color w:val="231F20"/>
        </w:rPr>
        <w:t>un</w:t>
      </w:r>
      <w:r>
        <w:rPr>
          <w:color w:val="231F20"/>
          <w:spacing w:val="-6"/>
        </w:rPr>
        <w:t> </w:t>
      </w:r>
      <w:r>
        <w:rPr>
          <w:color w:val="231F20"/>
        </w:rPr>
        <w:t>tema</w:t>
      </w:r>
      <w:r>
        <w:rPr>
          <w:color w:val="231F20"/>
          <w:spacing w:val="-6"/>
        </w:rPr>
        <w:t> </w:t>
      </w:r>
      <w:r>
        <w:rPr>
          <w:color w:val="231F20"/>
        </w:rPr>
        <w:t>complejo</w:t>
      </w:r>
      <w:r>
        <w:rPr>
          <w:color w:val="231F20"/>
          <w:spacing w:val="-6"/>
        </w:rPr>
        <w:t> </w:t>
      </w:r>
      <w:r>
        <w:rPr>
          <w:color w:val="231F20"/>
        </w:rPr>
        <w:t>y</w:t>
      </w:r>
      <w:r>
        <w:rPr>
          <w:color w:val="231F20"/>
          <w:spacing w:val="-6"/>
        </w:rPr>
        <w:t> </w:t>
      </w:r>
      <w:r>
        <w:rPr>
          <w:color w:val="231F20"/>
        </w:rPr>
        <w:t>poco</w:t>
      </w:r>
      <w:r>
        <w:rPr>
          <w:color w:val="231F20"/>
          <w:spacing w:val="-6"/>
        </w:rPr>
        <w:t> </w:t>
      </w:r>
      <w:r>
        <w:rPr>
          <w:color w:val="231F20"/>
        </w:rPr>
        <w:t>estudiado</w:t>
      </w:r>
      <w:r>
        <w:rPr>
          <w:color w:val="231F20"/>
          <w:spacing w:val="-6"/>
        </w:rPr>
        <w:t> </w:t>
      </w:r>
      <w:r>
        <w:rPr>
          <w:color w:val="231F20"/>
        </w:rPr>
        <w:t>en</w:t>
      </w:r>
      <w:r>
        <w:rPr>
          <w:color w:val="231F20"/>
          <w:spacing w:val="-6"/>
        </w:rPr>
        <w:t> </w:t>
      </w:r>
      <w:r>
        <w:rPr>
          <w:color w:val="231F20"/>
        </w:rPr>
        <w:t>nuestro</w:t>
      </w:r>
      <w:r>
        <w:rPr>
          <w:color w:val="231F20"/>
          <w:spacing w:val="-6"/>
        </w:rPr>
        <w:t> </w:t>
      </w:r>
      <w:r>
        <w:rPr>
          <w:color w:val="231F20"/>
        </w:rPr>
        <w:t>país,</w:t>
      </w:r>
      <w:r>
        <w:rPr>
          <w:color w:val="231F20"/>
          <w:spacing w:val="-6"/>
        </w:rPr>
        <w:t> </w:t>
      </w:r>
      <w:r>
        <w:rPr>
          <w:color w:val="231F20"/>
        </w:rPr>
        <w:t>a</w:t>
      </w:r>
      <w:r>
        <w:rPr>
          <w:color w:val="231F20"/>
          <w:spacing w:val="-6"/>
        </w:rPr>
        <w:t> </w:t>
      </w:r>
      <w:r>
        <w:rPr>
          <w:color w:val="231F20"/>
        </w:rPr>
        <w:t>gra- do</w:t>
      </w:r>
      <w:r>
        <w:rPr>
          <w:color w:val="231F20"/>
          <w:spacing w:val="-10"/>
        </w:rPr>
        <w:t> </w:t>
      </w:r>
      <w:r>
        <w:rPr>
          <w:color w:val="231F20"/>
        </w:rPr>
        <w:t>tal,</w:t>
      </w:r>
      <w:r>
        <w:rPr>
          <w:color w:val="231F20"/>
          <w:spacing w:val="-10"/>
        </w:rPr>
        <w:t> </w:t>
      </w:r>
      <w:r>
        <w:rPr>
          <w:color w:val="231F20"/>
        </w:rPr>
        <w:t>que</w:t>
      </w:r>
      <w:r>
        <w:rPr>
          <w:color w:val="231F20"/>
          <w:spacing w:val="-9"/>
        </w:rPr>
        <w:t> </w:t>
      </w:r>
      <w:r>
        <w:rPr>
          <w:color w:val="231F20"/>
        </w:rPr>
        <w:t>aun</w:t>
      </w:r>
      <w:r>
        <w:rPr>
          <w:color w:val="231F20"/>
          <w:spacing w:val="-10"/>
        </w:rPr>
        <w:t> </w:t>
      </w:r>
      <w:r>
        <w:rPr>
          <w:color w:val="231F20"/>
        </w:rPr>
        <w:t>para</w:t>
      </w:r>
      <w:r>
        <w:rPr>
          <w:color w:val="231F20"/>
          <w:spacing w:val="-9"/>
        </w:rPr>
        <w:t> </w:t>
      </w:r>
      <w:r>
        <w:rPr>
          <w:color w:val="231F20"/>
        </w:rPr>
        <w:t>muchos</w:t>
      </w:r>
      <w:r>
        <w:rPr>
          <w:color w:val="231F20"/>
          <w:spacing w:val="-10"/>
        </w:rPr>
        <w:t> </w:t>
      </w:r>
      <w:r>
        <w:rPr>
          <w:color w:val="231F20"/>
        </w:rPr>
        <w:t>juristas</w:t>
      </w:r>
      <w:r>
        <w:rPr>
          <w:color w:val="231F20"/>
          <w:spacing w:val="-10"/>
        </w:rPr>
        <w:t> </w:t>
      </w:r>
      <w:r>
        <w:rPr>
          <w:color w:val="231F20"/>
        </w:rPr>
        <w:t>es</w:t>
      </w:r>
      <w:r>
        <w:rPr>
          <w:color w:val="231F20"/>
          <w:spacing w:val="-9"/>
        </w:rPr>
        <w:t> </w:t>
      </w:r>
      <w:r>
        <w:rPr>
          <w:color w:val="231F20"/>
        </w:rPr>
        <w:t>letra</w:t>
      </w:r>
      <w:r>
        <w:rPr>
          <w:color w:val="231F20"/>
          <w:spacing w:val="-10"/>
        </w:rPr>
        <w:t> </w:t>
      </w:r>
      <w:r>
        <w:rPr>
          <w:color w:val="231F20"/>
        </w:rPr>
        <w:t>muerta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texto</w:t>
      </w:r>
      <w:r>
        <w:rPr>
          <w:color w:val="231F20"/>
          <w:spacing w:val="-10"/>
        </w:rPr>
        <w:t> </w:t>
      </w:r>
      <w:r>
        <w:rPr>
          <w:color w:val="231F20"/>
        </w:rPr>
        <w:t>consti- tucional </w:t>
      </w:r>
      <w:r>
        <w:rPr>
          <w:color w:val="231F20"/>
          <w:spacing w:val="-8"/>
        </w:rPr>
        <w:t>y, </w:t>
      </w:r>
      <w:r>
        <w:rPr>
          <w:color w:val="231F20"/>
        </w:rPr>
        <w:t>por tanto, inaplicable en la</w:t>
      </w:r>
      <w:r>
        <w:rPr>
          <w:color w:val="231F20"/>
          <w:spacing w:val="-34"/>
        </w:rPr>
        <w:t> </w:t>
      </w:r>
      <w:r>
        <w:rPr>
          <w:color w:val="231F20"/>
        </w:rPr>
        <w:t>práctica.</w:t>
      </w:r>
    </w:p>
    <w:p>
      <w:pPr>
        <w:pStyle w:val="BodyText"/>
        <w:spacing w:line="247" w:lineRule="auto"/>
        <w:ind w:left="1395" w:right="1392" w:firstLine="283"/>
        <w:jc w:val="both"/>
      </w:pPr>
      <w:r>
        <w:rPr>
          <w:color w:val="231F20"/>
        </w:rPr>
        <w:t>Esto</w:t>
      </w:r>
      <w:r>
        <w:rPr>
          <w:color w:val="231F20"/>
          <w:spacing w:val="-10"/>
        </w:rPr>
        <w:t> </w:t>
      </w:r>
      <w:r>
        <w:rPr>
          <w:color w:val="231F20"/>
        </w:rPr>
        <w:t>se</w:t>
      </w:r>
      <w:r>
        <w:rPr>
          <w:color w:val="231F20"/>
          <w:spacing w:val="-9"/>
        </w:rPr>
        <w:t> </w:t>
      </w:r>
      <w:r>
        <w:rPr>
          <w:color w:val="231F20"/>
        </w:rPr>
        <w:t>debe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reciente</w:t>
      </w:r>
      <w:r>
        <w:rPr>
          <w:color w:val="231F20"/>
          <w:spacing w:val="-9"/>
        </w:rPr>
        <w:t> </w:t>
      </w:r>
      <w:r>
        <w:rPr>
          <w:color w:val="231F20"/>
        </w:rPr>
        <w:t>incorporación</w:t>
      </w:r>
      <w:r>
        <w:rPr>
          <w:color w:val="231F20"/>
          <w:spacing w:val="-10"/>
        </w:rPr>
        <w:t> </w:t>
      </w:r>
      <w:r>
        <w:rPr>
          <w:color w:val="231F20"/>
        </w:rPr>
        <w:t>del</w:t>
      </w:r>
      <w:r>
        <w:rPr>
          <w:color w:val="231F20"/>
          <w:spacing w:val="-9"/>
        </w:rPr>
        <w:t> </w:t>
      </w:r>
      <w:r>
        <w:rPr>
          <w:color w:val="231F20"/>
        </w:rPr>
        <w:t>tema</w:t>
      </w:r>
      <w:r>
        <w:rPr>
          <w:color w:val="231F20"/>
          <w:spacing w:val="-10"/>
        </w:rPr>
        <w:t> </w:t>
      </w:r>
      <w:r>
        <w:rPr>
          <w:color w:val="231F20"/>
        </w:rPr>
        <w:t>al</w:t>
      </w:r>
      <w:r>
        <w:rPr>
          <w:color w:val="231F20"/>
          <w:spacing w:val="-10"/>
        </w:rPr>
        <w:t> </w:t>
      </w:r>
      <w:r>
        <w:rPr>
          <w:color w:val="231F20"/>
        </w:rPr>
        <w:t>texto</w:t>
      </w:r>
      <w:r>
        <w:rPr>
          <w:color w:val="231F20"/>
          <w:spacing w:val="-10"/>
        </w:rPr>
        <w:t> </w:t>
      </w:r>
      <w:r>
        <w:rPr>
          <w:color w:val="231F20"/>
        </w:rPr>
        <w:t>constitu- cional, pues hasta antes del 18 de junio de 2008,</w:t>
      </w:r>
      <w:r>
        <w:rPr>
          <w:color w:val="231F20"/>
          <w:position w:val="9"/>
          <w:sz w:val="12"/>
        </w:rPr>
        <w:t>1 </w:t>
      </w:r>
      <w:r>
        <w:rPr>
          <w:color w:val="231F20"/>
        </w:rPr>
        <w:t>en cuya reforma se adiciona al primer párrafo en su última hipótesis del artículo 22</w:t>
      </w:r>
      <w:r>
        <w:rPr>
          <w:color w:val="231F20"/>
          <w:spacing w:val="-3"/>
        </w:rPr>
        <w:t> </w:t>
      </w:r>
      <w:r>
        <w:rPr>
          <w:color w:val="231F20"/>
        </w:rPr>
        <w:t>para</w:t>
      </w:r>
    </w:p>
    <w:p>
      <w:pPr>
        <w:pStyle w:val="BodyText"/>
        <w:spacing w:before="11"/>
        <w:rPr>
          <w:sz w:val="21"/>
        </w:rPr>
      </w:pPr>
      <w:r>
        <w:rPr/>
        <w:pict>
          <v:line style="position:absolute;mso-position-horizontal-relative:page;mso-position-vertical-relative:paragraph;z-index:4744;mso-wrap-distance-left:0;mso-wrap-distance-right:0" from="69.755898pt,15.086543pt" to="154.794898pt,15.086543pt" stroked="true" strokeweight="1pt" strokecolor="#231f20">
            <w10:wrap type="topAndBottom"/>
          </v:line>
        </w:pict>
      </w:r>
    </w:p>
    <w:p>
      <w:pPr>
        <w:spacing w:line="244" w:lineRule="auto" w:before="62"/>
        <w:ind w:left="1395" w:right="1391" w:firstLine="283"/>
        <w:jc w:val="both"/>
        <w:rPr>
          <w:sz w:val="17"/>
        </w:rPr>
      </w:pPr>
      <w:r>
        <w:rPr>
          <w:b/>
          <w:color w:val="231F20"/>
          <w:w w:val="105"/>
          <w:sz w:val="17"/>
        </w:rPr>
        <w:t>*</w:t>
      </w:r>
      <w:r>
        <w:rPr>
          <w:b/>
          <w:color w:val="231F20"/>
          <w:spacing w:val="-19"/>
          <w:w w:val="105"/>
          <w:sz w:val="17"/>
        </w:rPr>
        <w:t> </w:t>
      </w:r>
      <w:r>
        <w:rPr>
          <w:color w:val="231F20"/>
          <w:w w:val="105"/>
          <w:sz w:val="17"/>
        </w:rPr>
        <w:t>Doctor</w:t>
      </w:r>
      <w:r>
        <w:rPr>
          <w:color w:val="231F20"/>
          <w:spacing w:val="-19"/>
          <w:w w:val="105"/>
          <w:sz w:val="17"/>
        </w:rPr>
        <w:t> </w:t>
      </w:r>
      <w:r>
        <w:rPr>
          <w:color w:val="231F20"/>
          <w:w w:val="105"/>
          <w:sz w:val="17"/>
        </w:rPr>
        <w:t>en</w:t>
      </w:r>
      <w:r>
        <w:rPr>
          <w:color w:val="231F20"/>
          <w:spacing w:val="-19"/>
          <w:w w:val="105"/>
          <w:sz w:val="17"/>
        </w:rPr>
        <w:t> </w:t>
      </w:r>
      <w:r>
        <w:rPr>
          <w:color w:val="231F20"/>
          <w:w w:val="105"/>
          <w:sz w:val="17"/>
        </w:rPr>
        <w:t>Derecho</w:t>
      </w:r>
      <w:r>
        <w:rPr>
          <w:color w:val="231F20"/>
          <w:spacing w:val="-19"/>
          <w:w w:val="105"/>
          <w:sz w:val="17"/>
        </w:rPr>
        <w:t> </w:t>
      </w:r>
      <w:r>
        <w:rPr>
          <w:color w:val="231F20"/>
          <w:w w:val="105"/>
          <w:sz w:val="17"/>
        </w:rPr>
        <w:t>por</w:t>
      </w:r>
      <w:r>
        <w:rPr>
          <w:color w:val="231F20"/>
          <w:spacing w:val="-19"/>
          <w:w w:val="105"/>
          <w:sz w:val="17"/>
        </w:rPr>
        <w:t> </w:t>
      </w:r>
      <w:r>
        <w:rPr>
          <w:color w:val="231F20"/>
          <w:w w:val="105"/>
          <w:sz w:val="17"/>
        </w:rPr>
        <w:t>el</w:t>
      </w:r>
      <w:r>
        <w:rPr>
          <w:color w:val="231F20"/>
          <w:spacing w:val="-19"/>
          <w:w w:val="105"/>
          <w:sz w:val="17"/>
        </w:rPr>
        <w:t> </w:t>
      </w:r>
      <w:r>
        <w:rPr>
          <w:color w:val="231F20"/>
          <w:w w:val="105"/>
          <w:sz w:val="17"/>
        </w:rPr>
        <w:t>Instituto</w:t>
      </w:r>
      <w:r>
        <w:rPr>
          <w:color w:val="231F20"/>
          <w:spacing w:val="-18"/>
          <w:w w:val="105"/>
          <w:sz w:val="17"/>
        </w:rPr>
        <w:t> </w:t>
      </w:r>
      <w:r>
        <w:rPr>
          <w:color w:val="231F20"/>
          <w:w w:val="105"/>
          <w:sz w:val="17"/>
        </w:rPr>
        <w:t>de</w:t>
      </w:r>
      <w:r>
        <w:rPr>
          <w:color w:val="231F20"/>
          <w:spacing w:val="-19"/>
          <w:w w:val="105"/>
          <w:sz w:val="17"/>
        </w:rPr>
        <w:t> </w:t>
      </w:r>
      <w:r>
        <w:rPr>
          <w:color w:val="231F20"/>
          <w:w w:val="105"/>
          <w:sz w:val="17"/>
        </w:rPr>
        <w:t>Investigaciones</w:t>
      </w:r>
      <w:r>
        <w:rPr>
          <w:color w:val="231F20"/>
          <w:spacing w:val="-19"/>
          <w:w w:val="105"/>
          <w:sz w:val="17"/>
        </w:rPr>
        <w:t> </w:t>
      </w:r>
      <w:r>
        <w:rPr>
          <w:color w:val="231F20"/>
          <w:w w:val="105"/>
          <w:sz w:val="17"/>
        </w:rPr>
        <w:t>Jurídicas</w:t>
      </w:r>
      <w:r>
        <w:rPr>
          <w:color w:val="231F20"/>
          <w:spacing w:val="-17"/>
          <w:w w:val="105"/>
          <w:sz w:val="17"/>
        </w:rPr>
        <w:t> </w:t>
      </w:r>
      <w:r>
        <w:rPr>
          <w:color w:val="231F20"/>
          <w:w w:val="105"/>
          <w:sz w:val="17"/>
        </w:rPr>
        <w:t>de</w:t>
      </w:r>
      <w:r>
        <w:rPr>
          <w:color w:val="231F20"/>
          <w:spacing w:val="-19"/>
          <w:w w:val="105"/>
          <w:sz w:val="17"/>
        </w:rPr>
        <w:t> </w:t>
      </w:r>
      <w:r>
        <w:rPr>
          <w:color w:val="231F20"/>
          <w:w w:val="105"/>
          <w:sz w:val="17"/>
        </w:rPr>
        <w:t>la</w:t>
      </w:r>
      <w:r>
        <w:rPr>
          <w:color w:val="231F20"/>
          <w:spacing w:val="-18"/>
          <w:w w:val="105"/>
          <w:sz w:val="17"/>
        </w:rPr>
        <w:t> </w:t>
      </w:r>
      <w:r>
        <w:rPr>
          <w:color w:val="231F20"/>
          <w:w w:val="105"/>
          <w:sz w:val="17"/>
        </w:rPr>
        <w:t>Universidad Nacional</w:t>
      </w:r>
      <w:r>
        <w:rPr>
          <w:color w:val="231F20"/>
          <w:spacing w:val="-17"/>
          <w:w w:val="105"/>
          <w:sz w:val="17"/>
        </w:rPr>
        <w:t> </w:t>
      </w:r>
      <w:r>
        <w:rPr>
          <w:color w:val="231F20"/>
          <w:w w:val="105"/>
          <w:sz w:val="17"/>
        </w:rPr>
        <w:t>Autónoma</w:t>
      </w:r>
      <w:r>
        <w:rPr>
          <w:color w:val="231F20"/>
          <w:spacing w:val="-10"/>
          <w:w w:val="105"/>
          <w:sz w:val="17"/>
        </w:rPr>
        <w:t> </w:t>
      </w:r>
      <w:r>
        <w:rPr>
          <w:color w:val="231F20"/>
          <w:w w:val="105"/>
          <w:sz w:val="17"/>
        </w:rPr>
        <w:t>de</w:t>
      </w:r>
      <w:r>
        <w:rPr>
          <w:color w:val="231F20"/>
          <w:spacing w:val="-10"/>
          <w:w w:val="105"/>
          <w:sz w:val="17"/>
        </w:rPr>
        <w:t> </w:t>
      </w:r>
      <w:r>
        <w:rPr>
          <w:color w:val="231F20"/>
          <w:w w:val="105"/>
          <w:sz w:val="17"/>
        </w:rPr>
        <w:t>México</w:t>
      </w:r>
      <w:r>
        <w:rPr>
          <w:color w:val="231F20"/>
          <w:spacing w:val="-11"/>
          <w:w w:val="105"/>
          <w:sz w:val="17"/>
        </w:rPr>
        <w:t> </w:t>
      </w:r>
      <w:r>
        <w:rPr>
          <w:color w:val="231F20"/>
          <w:w w:val="105"/>
          <w:sz w:val="17"/>
        </w:rPr>
        <w:t>(</w:t>
      </w:r>
      <w:r>
        <w:rPr>
          <w:color w:val="231F20"/>
          <w:w w:val="105"/>
          <w:sz w:val="13"/>
        </w:rPr>
        <w:t>unam</w:t>
      </w:r>
      <w:r>
        <w:rPr>
          <w:color w:val="231F20"/>
          <w:w w:val="105"/>
          <w:sz w:val="17"/>
        </w:rPr>
        <w:t>);</w:t>
      </w:r>
      <w:r>
        <w:rPr>
          <w:color w:val="231F20"/>
          <w:spacing w:val="-10"/>
          <w:w w:val="105"/>
          <w:sz w:val="17"/>
        </w:rPr>
        <w:t> </w:t>
      </w:r>
      <w:r>
        <w:rPr>
          <w:color w:val="231F20"/>
          <w:w w:val="105"/>
          <w:sz w:val="17"/>
        </w:rPr>
        <w:t>profesor</w:t>
      </w:r>
      <w:r>
        <w:rPr>
          <w:color w:val="231F20"/>
          <w:spacing w:val="-10"/>
          <w:w w:val="105"/>
          <w:sz w:val="17"/>
        </w:rPr>
        <w:t> </w:t>
      </w:r>
      <w:r>
        <w:rPr>
          <w:color w:val="231F20"/>
          <w:w w:val="105"/>
          <w:sz w:val="17"/>
        </w:rPr>
        <w:t>de</w:t>
      </w:r>
      <w:r>
        <w:rPr>
          <w:color w:val="231F20"/>
          <w:spacing w:val="-10"/>
          <w:w w:val="105"/>
          <w:sz w:val="17"/>
        </w:rPr>
        <w:t> </w:t>
      </w:r>
      <w:r>
        <w:rPr>
          <w:color w:val="231F20"/>
          <w:w w:val="105"/>
          <w:sz w:val="17"/>
        </w:rPr>
        <w:t>tiempo</w:t>
      </w:r>
      <w:r>
        <w:rPr>
          <w:color w:val="231F20"/>
          <w:spacing w:val="-10"/>
          <w:w w:val="105"/>
          <w:sz w:val="17"/>
        </w:rPr>
        <w:t> </w:t>
      </w:r>
      <w:r>
        <w:rPr>
          <w:color w:val="231F20"/>
          <w:w w:val="105"/>
          <w:sz w:val="17"/>
        </w:rPr>
        <w:t>completo</w:t>
      </w:r>
      <w:r>
        <w:rPr>
          <w:color w:val="231F20"/>
          <w:spacing w:val="-10"/>
          <w:w w:val="105"/>
          <w:sz w:val="17"/>
        </w:rPr>
        <w:t> </w:t>
      </w:r>
      <w:r>
        <w:rPr>
          <w:color w:val="231F20"/>
          <w:w w:val="105"/>
          <w:sz w:val="17"/>
        </w:rPr>
        <w:t>de</w:t>
      </w:r>
      <w:r>
        <w:rPr>
          <w:color w:val="231F20"/>
          <w:spacing w:val="-10"/>
          <w:w w:val="105"/>
          <w:sz w:val="17"/>
        </w:rPr>
        <w:t> </w:t>
      </w:r>
      <w:r>
        <w:rPr>
          <w:color w:val="231F20"/>
          <w:w w:val="105"/>
          <w:sz w:val="17"/>
        </w:rPr>
        <w:t>la</w:t>
      </w:r>
      <w:r>
        <w:rPr>
          <w:color w:val="231F20"/>
          <w:spacing w:val="-10"/>
          <w:w w:val="105"/>
          <w:sz w:val="17"/>
        </w:rPr>
        <w:t> </w:t>
      </w:r>
      <w:r>
        <w:rPr>
          <w:color w:val="231F20"/>
          <w:w w:val="105"/>
          <w:sz w:val="17"/>
        </w:rPr>
        <w:t>Facultad</w:t>
      </w:r>
      <w:r>
        <w:rPr>
          <w:color w:val="231F20"/>
          <w:spacing w:val="-10"/>
          <w:w w:val="105"/>
          <w:sz w:val="17"/>
        </w:rPr>
        <w:t> </w:t>
      </w:r>
      <w:r>
        <w:rPr>
          <w:color w:val="231F20"/>
          <w:w w:val="105"/>
          <w:sz w:val="17"/>
        </w:rPr>
        <w:t>de Derecho</w:t>
      </w:r>
      <w:r>
        <w:rPr>
          <w:color w:val="231F20"/>
          <w:spacing w:val="-20"/>
          <w:w w:val="105"/>
          <w:sz w:val="17"/>
        </w:rPr>
        <w:t> </w:t>
      </w:r>
      <w:r>
        <w:rPr>
          <w:color w:val="231F20"/>
          <w:w w:val="105"/>
          <w:sz w:val="17"/>
        </w:rPr>
        <w:t>de</w:t>
      </w:r>
      <w:r>
        <w:rPr>
          <w:color w:val="231F20"/>
          <w:spacing w:val="-20"/>
          <w:w w:val="105"/>
          <w:sz w:val="17"/>
        </w:rPr>
        <w:t> </w:t>
      </w:r>
      <w:r>
        <w:rPr>
          <w:color w:val="231F20"/>
          <w:w w:val="105"/>
          <w:sz w:val="17"/>
        </w:rPr>
        <w:t>la</w:t>
      </w:r>
      <w:r>
        <w:rPr>
          <w:color w:val="231F20"/>
          <w:spacing w:val="-20"/>
          <w:w w:val="105"/>
          <w:sz w:val="17"/>
        </w:rPr>
        <w:t> </w:t>
      </w:r>
      <w:r>
        <w:rPr>
          <w:color w:val="231F20"/>
          <w:w w:val="105"/>
          <w:sz w:val="17"/>
        </w:rPr>
        <w:t>Universidad</w:t>
      </w:r>
      <w:r>
        <w:rPr>
          <w:color w:val="231F20"/>
          <w:spacing w:val="-25"/>
          <w:w w:val="105"/>
          <w:sz w:val="17"/>
        </w:rPr>
        <w:t> </w:t>
      </w:r>
      <w:r>
        <w:rPr>
          <w:color w:val="231F20"/>
          <w:w w:val="105"/>
          <w:sz w:val="17"/>
        </w:rPr>
        <w:t>Autónoma</w:t>
      </w:r>
      <w:r>
        <w:rPr>
          <w:color w:val="231F20"/>
          <w:spacing w:val="-20"/>
          <w:w w:val="105"/>
          <w:sz w:val="17"/>
        </w:rPr>
        <w:t> </w:t>
      </w:r>
      <w:r>
        <w:rPr>
          <w:color w:val="231F20"/>
          <w:w w:val="105"/>
          <w:sz w:val="17"/>
        </w:rPr>
        <w:t>del</w:t>
      </w:r>
      <w:r>
        <w:rPr>
          <w:color w:val="231F20"/>
          <w:spacing w:val="-20"/>
          <w:w w:val="105"/>
          <w:sz w:val="17"/>
        </w:rPr>
        <w:t> </w:t>
      </w:r>
      <w:r>
        <w:rPr>
          <w:color w:val="231F20"/>
          <w:w w:val="105"/>
          <w:sz w:val="17"/>
        </w:rPr>
        <w:t>Estado</w:t>
      </w:r>
      <w:r>
        <w:rPr>
          <w:color w:val="231F20"/>
          <w:spacing w:val="-20"/>
          <w:w w:val="105"/>
          <w:sz w:val="17"/>
        </w:rPr>
        <w:t> </w:t>
      </w:r>
      <w:r>
        <w:rPr>
          <w:color w:val="231F20"/>
          <w:w w:val="105"/>
          <w:sz w:val="17"/>
        </w:rPr>
        <w:t>de</w:t>
      </w:r>
      <w:r>
        <w:rPr>
          <w:color w:val="231F20"/>
          <w:spacing w:val="-20"/>
          <w:w w:val="105"/>
          <w:sz w:val="17"/>
        </w:rPr>
        <w:t> </w:t>
      </w:r>
      <w:r>
        <w:rPr>
          <w:color w:val="231F20"/>
          <w:w w:val="105"/>
          <w:sz w:val="17"/>
        </w:rPr>
        <w:t>México</w:t>
      </w:r>
      <w:r>
        <w:rPr>
          <w:color w:val="231F20"/>
          <w:spacing w:val="-20"/>
          <w:w w:val="105"/>
          <w:sz w:val="17"/>
        </w:rPr>
        <w:t> </w:t>
      </w:r>
      <w:r>
        <w:rPr>
          <w:color w:val="231F20"/>
          <w:w w:val="105"/>
          <w:sz w:val="17"/>
        </w:rPr>
        <w:t>(</w:t>
      </w:r>
      <w:r>
        <w:rPr>
          <w:color w:val="231F20"/>
          <w:w w:val="105"/>
          <w:sz w:val="13"/>
        </w:rPr>
        <w:t>uaem</w:t>
      </w:r>
      <w:r>
        <w:rPr>
          <w:color w:val="231F20"/>
          <w:w w:val="105"/>
          <w:sz w:val="17"/>
        </w:rPr>
        <w:t>éx)</w:t>
      </w:r>
      <w:r>
        <w:rPr>
          <w:color w:val="231F20"/>
          <w:spacing w:val="-20"/>
          <w:w w:val="105"/>
          <w:sz w:val="17"/>
        </w:rPr>
        <w:t> </w:t>
      </w:r>
      <w:r>
        <w:rPr>
          <w:color w:val="231F20"/>
          <w:w w:val="105"/>
          <w:sz w:val="17"/>
        </w:rPr>
        <w:t>e</w:t>
      </w:r>
      <w:r>
        <w:rPr>
          <w:color w:val="231F20"/>
          <w:spacing w:val="-20"/>
          <w:w w:val="105"/>
          <w:sz w:val="17"/>
        </w:rPr>
        <w:t> </w:t>
      </w:r>
      <w:r>
        <w:rPr>
          <w:color w:val="231F20"/>
          <w:w w:val="105"/>
          <w:sz w:val="17"/>
        </w:rPr>
        <w:t>investigador</w:t>
      </w:r>
      <w:r>
        <w:rPr>
          <w:color w:val="231F20"/>
          <w:spacing w:val="-20"/>
          <w:w w:val="105"/>
          <w:sz w:val="17"/>
        </w:rPr>
        <w:t> </w:t>
      </w:r>
      <w:r>
        <w:rPr>
          <w:color w:val="231F20"/>
          <w:w w:val="105"/>
          <w:sz w:val="17"/>
        </w:rPr>
        <w:t>del Sistema</w:t>
      </w:r>
      <w:r>
        <w:rPr>
          <w:color w:val="231F20"/>
          <w:spacing w:val="-14"/>
          <w:w w:val="105"/>
          <w:sz w:val="17"/>
        </w:rPr>
        <w:t> </w:t>
      </w:r>
      <w:r>
        <w:rPr>
          <w:color w:val="231F20"/>
          <w:w w:val="105"/>
          <w:sz w:val="17"/>
        </w:rPr>
        <w:t>Nacional</w:t>
      </w:r>
      <w:r>
        <w:rPr>
          <w:color w:val="231F20"/>
          <w:spacing w:val="-14"/>
          <w:w w:val="105"/>
          <w:sz w:val="17"/>
        </w:rPr>
        <w:t> </w:t>
      </w:r>
      <w:r>
        <w:rPr>
          <w:color w:val="231F20"/>
          <w:w w:val="105"/>
          <w:sz w:val="17"/>
        </w:rPr>
        <w:t>de</w:t>
      </w:r>
      <w:r>
        <w:rPr>
          <w:color w:val="231F20"/>
          <w:spacing w:val="-14"/>
          <w:w w:val="105"/>
          <w:sz w:val="17"/>
        </w:rPr>
        <w:t> </w:t>
      </w:r>
      <w:r>
        <w:rPr>
          <w:color w:val="231F20"/>
          <w:w w:val="105"/>
          <w:sz w:val="17"/>
        </w:rPr>
        <w:t>Investigadores</w:t>
      </w:r>
      <w:r>
        <w:rPr>
          <w:color w:val="231F20"/>
          <w:spacing w:val="-14"/>
          <w:w w:val="105"/>
          <w:sz w:val="17"/>
        </w:rPr>
        <w:t> </w:t>
      </w:r>
      <w:r>
        <w:rPr>
          <w:color w:val="231F20"/>
          <w:w w:val="105"/>
          <w:sz w:val="17"/>
        </w:rPr>
        <w:t>(nivel</w:t>
      </w:r>
      <w:r>
        <w:rPr>
          <w:color w:val="231F20"/>
          <w:spacing w:val="-15"/>
          <w:w w:val="105"/>
          <w:sz w:val="17"/>
        </w:rPr>
        <w:t> </w:t>
      </w:r>
      <w:r>
        <w:rPr>
          <w:color w:val="231F20"/>
          <w:w w:val="105"/>
          <w:sz w:val="13"/>
        </w:rPr>
        <w:t>i</w:t>
      </w:r>
      <w:r>
        <w:rPr>
          <w:color w:val="231F20"/>
          <w:w w:val="105"/>
          <w:sz w:val="17"/>
        </w:rPr>
        <w:t>)</w:t>
      </w:r>
      <w:r>
        <w:rPr>
          <w:color w:val="231F20"/>
          <w:spacing w:val="-14"/>
          <w:w w:val="105"/>
          <w:sz w:val="17"/>
        </w:rPr>
        <w:t> </w:t>
      </w:r>
      <w:r>
        <w:rPr>
          <w:color w:val="231F20"/>
          <w:w w:val="105"/>
          <w:sz w:val="17"/>
        </w:rPr>
        <w:t>por</w:t>
      </w:r>
      <w:r>
        <w:rPr>
          <w:color w:val="231F20"/>
          <w:spacing w:val="-14"/>
          <w:w w:val="105"/>
          <w:sz w:val="17"/>
        </w:rPr>
        <w:t> </w:t>
      </w:r>
      <w:r>
        <w:rPr>
          <w:color w:val="231F20"/>
          <w:w w:val="105"/>
          <w:sz w:val="17"/>
        </w:rPr>
        <w:t>el</w:t>
      </w:r>
      <w:r>
        <w:rPr>
          <w:color w:val="231F20"/>
          <w:spacing w:val="-14"/>
          <w:w w:val="105"/>
          <w:sz w:val="17"/>
        </w:rPr>
        <w:t> </w:t>
      </w:r>
      <w:r>
        <w:rPr>
          <w:color w:val="231F20"/>
          <w:w w:val="105"/>
          <w:sz w:val="17"/>
        </w:rPr>
        <w:t>Consejo</w:t>
      </w:r>
      <w:r>
        <w:rPr>
          <w:color w:val="231F20"/>
          <w:spacing w:val="-14"/>
          <w:w w:val="105"/>
          <w:sz w:val="17"/>
        </w:rPr>
        <w:t> </w:t>
      </w:r>
      <w:r>
        <w:rPr>
          <w:color w:val="231F20"/>
          <w:w w:val="105"/>
          <w:sz w:val="17"/>
        </w:rPr>
        <w:t>Nacional</w:t>
      </w:r>
      <w:r>
        <w:rPr>
          <w:color w:val="231F20"/>
          <w:spacing w:val="-14"/>
          <w:w w:val="105"/>
          <w:sz w:val="17"/>
        </w:rPr>
        <w:t> </w:t>
      </w:r>
      <w:r>
        <w:rPr>
          <w:color w:val="231F20"/>
          <w:w w:val="105"/>
          <w:sz w:val="17"/>
        </w:rPr>
        <w:t>para</w:t>
      </w:r>
      <w:r>
        <w:rPr>
          <w:color w:val="231F20"/>
          <w:spacing w:val="-14"/>
          <w:w w:val="105"/>
          <w:sz w:val="17"/>
        </w:rPr>
        <w:t> </w:t>
      </w:r>
      <w:r>
        <w:rPr>
          <w:color w:val="231F20"/>
          <w:w w:val="105"/>
          <w:sz w:val="17"/>
        </w:rPr>
        <w:t>la</w:t>
      </w:r>
      <w:r>
        <w:rPr>
          <w:color w:val="231F20"/>
          <w:spacing w:val="-14"/>
          <w:w w:val="105"/>
          <w:sz w:val="17"/>
        </w:rPr>
        <w:t> </w:t>
      </w:r>
      <w:r>
        <w:rPr>
          <w:color w:val="231F20"/>
          <w:w w:val="105"/>
          <w:sz w:val="17"/>
        </w:rPr>
        <w:t>Ciencia</w:t>
      </w:r>
      <w:r>
        <w:rPr>
          <w:color w:val="231F20"/>
          <w:spacing w:val="-14"/>
          <w:w w:val="105"/>
          <w:sz w:val="17"/>
        </w:rPr>
        <w:t> </w:t>
      </w:r>
      <w:r>
        <w:rPr>
          <w:color w:val="231F20"/>
          <w:w w:val="105"/>
          <w:sz w:val="17"/>
        </w:rPr>
        <w:t>y </w:t>
      </w:r>
      <w:r>
        <w:rPr>
          <w:color w:val="231F20"/>
          <w:sz w:val="17"/>
        </w:rPr>
        <w:t>Tecnología</w:t>
      </w:r>
      <w:r>
        <w:rPr>
          <w:color w:val="231F20"/>
          <w:spacing w:val="-17"/>
          <w:sz w:val="17"/>
        </w:rPr>
        <w:t> </w:t>
      </w:r>
      <w:r>
        <w:rPr>
          <w:color w:val="231F20"/>
          <w:sz w:val="17"/>
        </w:rPr>
        <w:t>(Conacyt).</w:t>
      </w:r>
    </w:p>
    <w:p>
      <w:pPr>
        <w:spacing w:line="244" w:lineRule="auto" w:before="0"/>
        <w:ind w:left="1395" w:right="1392" w:firstLine="283"/>
        <w:jc w:val="both"/>
        <w:rPr>
          <w:sz w:val="17"/>
        </w:rPr>
      </w:pPr>
      <w:r>
        <w:rPr>
          <w:b/>
          <w:color w:val="231F20"/>
          <w:sz w:val="17"/>
        </w:rPr>
        <w:t>**</w:t>
      </w:r>
      <w:r>
        <w:rPr>
          <w:b/>
          <w:color w:val="231F20"/>
          <w:spacing w:val="-3"/>
          <w:sz w:val="17"/>
        </w:rPr>
        <w:t> </w:t>
      </w:r>
      <w:r>
        <w:rPr>
          <w:color w:val="231F20"/>
          <w:sz w:val="17"/>
        </w:rPr>
        <w:t>Licenciada</w:t>
      </w:r>
      <w:r>
        <w:rPr>
          <w:color w:val="231F20"/>
          <w:spacing w:val="-3"/>
          <w:sz w:val="17"/>
        </w:rPr>
        <w:t> </w:t>
      </w:r>
      <w:r>
        <w:rPr>
          <w:color w:val="231F20"/>
          <w:sz w:val="17"/>
        </w:rPr>
        <w:t>en</w:t>
      </w:r>
      <w:r>
        <w:rPr>
          <w:color w:val="231F20"/>
          <w:spacing w:val="-3"/>
          <w:sz w:val="17"/>
        </w:rPr>
        <w:t> </w:t>
      </w:r>
      <w:r>
        <w:rPr>
          <w:color w:val="231F20"/>
          <w:sz w:val="17"/>
        </w:rPr>
        <w:t>Derecho</w:t>
      </w:r>
      <w:r>
        <w:rPr>
          <w:color w:val="231F20"/>
          <w:spacing w:val="-2"/>
          <w:sz w:val="17"/>
        </w:rPr>
        <w:t> </w:t>
      </w:r>
      <w:r>
        <w:rPr>
          <w:color w:val="231F20"/>
          <w:sz w:val="17"/>
        </w:rPr>
        <w:t>por</w:t>
      </w:r>
      <w:r>
        <w:rPr>
          <w:color w:val="231F20"/>
          <w:spacing w:val="-3"/>
          <w:sz w:val="17"/>
        </w:rPr>
        <w:t> </w:t>
      </w:r>
      <w:r>
        <w:rPr>
          <w:color w:val="231F20"/>
          <w:sz w:val="17"/>
        </w:rPr>
        <w:t>la</w:t>
      </w:r>
      <w:r>
        <w:rPr>
          <w:color w:val="231F20"/>
          <w:spacing w:val="-3"/>
          <w:sz w:val="17"/>
        </w:rPr>
        <w:t> </w:t>
      </w:r>
      <w:r>
        <w:rPr>
          <w:color w:val="231F20"/>
          <w:sz w:val="17"/>
        </w:rPr>
        <w:t>Facultad</w:t>
      </w:r>
      <w:r>
        <w:rPr>
          <w:color w:val="231F20"/>
          <w:spacing w:val="-2"/>
          <w:sz w:val="17"/>
        </w:rPr>
        <w:t> </w:t>
      </w:r>
      <w:r>
        <w:rPr>
          <w:color w:val="231F20"/>
          <w:sz w:val="17"/>
        </w:rPr>
        <w:t>de</w:t>
      </w:r>
      <w:r>
        <w:rPr>
          <w:color w:val="231F20"/>
          <w:spacing w:val="-3"/>
          <w:sz w:val="17"/>
        </w:rPr>
        <w:t> </w:t>
      </w:r>
      <w:r>
        <w:rPr>
          <w:color w:val="231F20"/>
          <w:sz w:val="17"/>
        </w:rPr>
        <w:t>Derecho</w:t>
      </w:r>
      <w:r>
        <w:rPr>
          <w:color w:val="231F20"/>
          <w:spacing w:val="-2"/>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w w:val="115"/>
          <w:sz w:val="13"/>
        </w:rPr>
        <w:t>uaem</w:t>
      </w:r>
      <w:r>
        <w:rPr>
          <w:color w:val="231F20"/>
          <w:w w:val="115"/>
          <w:sz w:val="17"/>
        </w:rPr>
        <w:t>éx</w:t>
      </w:r>
      <w:r>
        <w:rPr>
          <w:color w:val="231F20"/>
          <w:spacing w:val="-10"/>
          <w:w w:val="115"/>
          <w:sz w:val="17"/>
        </w:rPr>
        <w:t> </w:t>
      </w:r>
      <w:r>
        <w:rPr>
          <w:color w:val="231F20"/>
          <w:sz w:val="17"/>
        </w:rPr>
        <w:t>y</w:t>
      </w:r>
      <w:r>
        <w:rPr>
          <w:color w:val="231F20"/>
          <w:spacing w:val="-3"/>
          <w:sz w:val="17"/>
        </w:rPr>
        <w:t> </w:t>
      </w:r>
      <w:r>
        <w:rPr>
          <w:color w:val="231F20"/>
          <w:sz w:val="17"/>
        </w:rPr>
        <w:t>aspirante</w:t>
      </w:r>
      <w:r>
        <w:rPr>
          <w:color w:val="231F20"/>
          <w:spacing w:val="-3"/>
          <w:sz w:val="17"/>
        </w:rPr>
        <w:t> </w:t>
      </w:r>
      <w:r>
        <w:rPr>
          <w:color w:val="231F20"/>
          <w:sz w:val="17"/>
        </w:rPr>
        <w:t>a</w:t>
      </w:r>
      <w:r>
        <w:rPr>
          <w:color w:val="231F20"/>
          <w:spacing w:val="-3"/>
          <w:sz w:val="17"/>
        </w:rPr>
        <w:t> </w:t>
      </w:r>
      <w:r>
        <w:rPr>
          <w:color w:val="231F20"/>
          <w:sz w:val="17"/>
        </w:rPr>
        <w:t>ob- tener el grado en la Maestría en Estudios Jurídicos dentro del </w:t>
      </w:r>
      <w:r>
        <w:rPr>
          <w:color w:val="231F20"/>
          <w:w w:val="115"/>
          <w:sz w:val="13"/>
        </w:rPr>
        <w:t>pnpc </w:t>
      </w:r>
      <w:r>
        <w:rPr>
          <w:color w:val="231F20"/>
          <w:sz w:val="17"/>
        </w:rPr>
        <w:t>del Conacyt en la Fa- cultad de Derecho de la</w:t>
      </w:r>
      <w:r>
        <w:rPr>
          <w:color w:val="231F20"/>
          <w:spacing w:val="18"/>
          <w:sz w:val="17"/>
        </w:rPr>
        <w:t> </w:t>
      </w:r>
      <w:r>
        <w:rPr>
          <w:color w:val="231F20"/>
          <w:w w:val="115"/>
          <w:sz w:val="13"/>
        </w:rPr>
        <w:t>uaem</w:t>
      </w:r>
      <w:r>
        <w:rPr>
          <w:color w:val="231F20"/>
          <w:w w:val="115"/>
          <w:sz w:val="17"/>
        </w:rPr>
        <w:t>éx.</w:t>
      </w:r>
    </w:p>
    <w:p>
      <w:pPr>
        <w:spacing w:line="244" w:lineRule="auto" w:before="0"/>
        <w:ind w:left="1395" w:right="1390" w:firstLine="283"/>
        <w:jc w:val="both"/>
        <w:rPr>
          <w:sz w:val="17"/>
        </w:rPr>
      </w:pPr>
      <w:r>
        <w:rPr>
          <w:color w:val="231F20"/>
          <w:position w:val="6"/>
          <w:sz w:val="11"/>
        </w:rPr>
        <w:t>1</w:t>
      </w:r>
      <w:r>
        <w:rPr>
          <w:color w:val="231F20"/>
          <w:spacing w:val="-3"/>
          <w:position w:val="6"/>
          <w:sz w:val="11"/>
        </w:rPr>
        <w:t> </w:t>
      </w:r>
      <w:r>
        <w:rPr>
          <w:color w:val="231F20"/>
          <w:sz w:val="17"/>
        </w:rPr>
        <w:t>Para</w:t>
      </w:r>
      <w:r>
        <w:rPr>
          <w:color w:val="231F20"/>
          <w:spacing w:val="-13"/>
          <w:sz w:val="17"/>
        </w:rPr>
        <w:t> </w:t>
      </w:r>
      <w:r>
        <w:rPr>
          <w:color w:val="231F20"/>
          <w:sz w:val="17"/>
        </w:rPr>
        <w:t>conocer</w:t>
      </w:r>
      <w:r>
        <w:rPr>
          <w:color w:val="231F20"/>
          <w:spacing w:val="-13"/>
          <w:sz w:val="17"/>
        </w:rPr>
        <w:t> </w:t>
      </w:r>
      <w:r>
        <w:rPr>
          <w:color w:val="231F20"/>
          <w:sz w:val="17"/>
        </w:rPr>
        <w:t>toda</w:t>
      </w:r>
      <w:r>
        <w:rPr>
          <w:color w:val="231F20"/>
          <w:spacing w:val="-13"/>
          <w:sz w:val="17"/>
        </w:rPr>
        <w:t> </w:t>
      </w:r>
      <w:r>
        <w:rPr>
          <w:color w:val="231F20"/>
          <w:sz w:val="17"/>
        </w:rPr>
        <w:t>la</w:t>
      </w:r>
      <w:r>
        <w:rPr>
          <w:color w:val="231F20"/>
          <w:spacing w:val="-13"/>
          <w:sz w:val="17"/>
        </w:rPr>
        <w:t> </w:t>
      </w:r>
      <w:r>
        <w:rPr>
          <w:color w:val="231F20"/>
          <w:sz w:val="17"/>
        </w:rPr>
        <w:t>reforma</w:t>
      </w:r>
      <w:r>
        <w:rPr>
          <w:color w:val="231F20"/>
          <w:spacing w:val="-13"/>
          <w:sz w:val="17"/>
        </w:rPr>
        <w:t> </w:t>
      </w:r>
      <w:r>
        <w:rPr>
          <w:color w:val="231F20"/>
          <w:sz w:val="17"/>
        </w:rPr>
        <w:t>del</w:t>
      </w:r>
      <w:r>
        <w:rPr>
          <w:color w:val="231F20"/>
          <w:spacing w:val="-13"/>
          <w:sz w:val="17"/>
        </w:rPr>
        <w:t> </w:t>
      </w:r>
      <w:r>
        <w:rPr>
          <w:color w:val="231F20"/>
          <w:sz w:val="17"/>
        </w:rPr>
        <w:t>18</w:t>
      </w:r>
      <w:r>
        <w:rPr>
          <w:color w:val="231F20"/>
          <w:spacing w:val="-13"/>
          <w:sz w:val="17"/>
        </w:rPr>
        <w:t> </w:t>
      </w:r>
      <w:r>
        <w:rPr>
          <w:color w:val="231F20"/>
          <w:sz w:val="17"/>
        </w:rPr>
        <w:t>de</w:t>
      </w:r>
      <w:r>
        <w:rPr>
          <w:color w:val="231F20"/>
          <w:spacing w:val="-13"/>
          <w:sz w:val="17"/>
        </w:rPr>
        <w:t> </w:t>
      </w:r>
      <w:r>
        <w:rPr>
          <w:color w:val="231F20"/>
          <w:sz w:val="17"/>
        </w:rPr>
        <w:t>junio</w:t>
      </w:r>
      <w:r>
        <w:rPr>
          <w:color w:val="231F20"/>
          <w:spacing w:val="-13"/>
          <w:sz w:val="17"/>
        </w:rPr>
        <w:t> </w:t>
      </w:r>
      <w:r>
        <w:rPr>
          <w:color w:val="231F20"/>
          <w:sz w:val="17"/>
        </w:rPr>
        <w:t>de</w:t>
      </w:r>
      <w:r>
        <w:rPr>
          <w:color w:val="231F20"/>
          <w:spacing w:val="-13"/>
          <w:sz w:val="17"/>
        </w:rPr>
        <w:t> </w:t>
      </w:r>
      <w:r>
        <w:rPr>
          <w:color w:val="231F20"/>
          <w:sz w:val="17"/>
        </w:rPr>
        <w:t>2008,</w:t>
      </w:r>
      <w:r>
        <w:rPr>
          <w:color w:val="231F20"/>
          <w:spacing w:val="-13"/>
          <w:sz w:val="17"/>
        </w:rPr>
        <w:t> </w:t>
      </w:r>
      <w:r>
        <w:rPr>
          <w:color w:val="231F20"/>
          <w:sz w:val="17"/>
        </w:rPr>
        <w:t>podemos</w:t>
      </w:r>
      <w:r>
        <w:rPr>
          <w:color w:val="231F20"/>
          <w:spacing w:val="-13"/>
          <w:sz w:val="17"/>
        </w:rPr>
        <w:t> </w:t>
      </w:r>
      <w:r>
        <w:rPr>
          <w:color w:val="231F20"/>
          <w:sz w:val="17"/>
        </w:rPr>
        <w:t>remitirnos</w:t>
      </w:r>
      <w:r>
        <w:rPr>
          <w:color w:val="231F20"/>
          <w:spacing w:val="-13"/>
          <w:sz w:val="17"/>
        </w:rPr>
        <w:t> </w:t>
      </w:r>
      <w:r>
        <w:rPr>
          <w:color w:val="231F20"/>
          <w:sz w:val="17"/>
        </w:rPr>
        <w:t>a:</w:t>
      </w:r>
      <w:r>
        <w:rPr>
          <w:color w:val="231F20"/>
          <w:spacing w:val="4"/>
          <w:sz w:val="17"/>
        </w:rPr>
        <w:t> </w:t>
      </w:r>
      <w:r>
        <w:rPr>
          <w:color w:val="231F20"/>
          <w:sz w:val="17"/>
        </w:rPr>
        <w:t>&lt;http:// </w:t>
      </w:r>
      <w:hyperlink r:id="rId237">
        <w:r>
          <w:rPr>
            <w:color w:val="231F20"/>
            <w:sz w:val="17"/>
          </w:rPr>
          <w:t>www.ordenjuridico.gob.mx/Constitucion/reformas/</w:t>
        </w:r>
        <w:r>
          <w:rPr>
            <w:color w:val="231F20"/>
            <w:sz w:val="13"/>
          </w:rPr>
          <w:t>ief</w:t>
        </w:r>
        <w:r>
          <w:rPr>
            <w:color w:val="231F20"/>
            <w:sz w:val="17"/>
          </w:rPr>
          <w:t>18608.pdf&gt;.</w:t>
        </w:r>
      </w:hyperlink>
      <w:r>
        <w:rPr>
          <w:color w:val="231F20"/>
          <w:sz w:val="17"/>
        </w:rPr>
        <w:t> Se reformaron y adi- cionaron</w:t>
      </w:r>
      <w:r>
        <w:rPr>
          <w:color w:val="231F20"/>
          <w:spacing w:val="-4"/>
          <w:sz w:val="17"/>
        </w:rPr>
        <w:t> </w:t>
      </w:r>
      <w:r>
        <w:rPr>
          <w:color w:val="231F20"/>
          <w:sz w:val="17"/>
        </w:rPr>
        <w:t>artículos</w:t>
      </w:r>
      <w:r>
        <w:rPr>
          <w:color w:val="231F20"/>
          <w:spacing w:val="-4"/>
          <w:sz w:val="17"/>
        </w:rPr>
        <w:t> </w:t>
      </w:r>
      <w:r>
        <w:rPr>
          <w:color w:val="231F20"/>
          <w:sz w:val="17"/>
        </w:rPr>
        <w:t>constitucionales</w:t>
      </w:r>
      <w:r>
        <w:rPr>
          <w:color w:val="231F20"/>
          <w:spacing w:val="-4"/>
          <w:sz w:val="17"/>
        </w:rPr>
        <w:t> </w:t>
      </w:r>
      <w:r>
        <w:rPr>
          <w:color w:val="231F20"/>
          <w:sz w:val="17"/>
        </w:rPr>
        <w:t>en</w:t>
      </w:r>
      <w:r>
        <w:rPr>
          <w:color w:val="231F20"/>
          <w:spacing w:val="-3"/>
          <w:sz w:val="17"/>
        </w:rPr>
        <w:t> </w:t>
      </w:r>
      <w:r>
        <w:rPr>
          <w:color w:val="231F20"/>
          <w:sz w:val="17"/>
        </w:rPr>
        <w:t>materia</w:t>
      </w:r>
      <w:r>
        <w:rPr>
          <w:color w:val="231F20"/>
          <w:spacing w:val="-4"/>
          <w:sz w:val="17"/>
        </w:rPr>
        <w:t> </w:t>
      </w:r>
      <w:r>
        <w:rPr>
          <w:color w:val="231F20"/>
          <w:sz w:val="17"/>
        </w:rPr>
        <w:t>penal,</w:t>
      </w:r>
      <w:r>
        <w:rPr>
          <w:color w:val="231F20"/>
          <w:spacing w:val="-3"/>
          <w:sz w:val="17"/>
        </w:rPr>
        <w:t> </w:t>
      </w:r>
      <w:r>
        <w:rPr>
          <w:color w:val="231F20"/>
          <w:sz w:val="17"/>
        </w:rPr>
        <w:t>dando</w:t>
      </w:r>
      <w:r>
        <w:rPr>
          <w:color w:val="231F20"/>
          <w:spacing w:val="-3"/>
          <w:sz w:val="17"/>
        </w:rPr>
        <w:t> </w:t>
      </w:r>
      <w:r>
        <w:rPr>
          <w:color w:val="231F20"/>
          <w:sz w:val="17"/>
        </w:rPr>
        <w:t>un</w:t>
      </w:r>
      <w:r>
        <w:rPr>
          <w:color w:val="231F20"/>
          <w:spacing w:val="-3"/>
          <w:sz w:val="17"/>
        </w:rPr>
        <w:t> </w:t>
      </w:r>
      <w:r>
        <w:rPr>
          <w:color w:val="231F20"/>
          <w:sz w:val="17"/>
        </w:rPr>
        <w:t>vuelco</w:t>
      </w:r>
      <w:r>
        <w:rPr>
          <w:color w:val="231F20"/>
          <w:spacing w:val="-3"/>
          <w:sz w:val="17"/>
        </w:rPr>
        <w:t> </w:t>
      </w:r>
      <w:r>
        <w:rPr>
          <w:color w:val="231F20"/>
          <w:sz w:val="17"/>
        </w:rPr>
        <w:t>muy</w:t>
      </w:r>
      <w:r>
        <w:rPr>
          <w:color w:val="231F20"/>
          <w:spacing w:val="-3"/>
          <w:sz w:val="17"/>
        </w:rPr>
        <w:t> </w:t>
      </w:r>
      <w:r>
        <w:rPr>
          <w:color w:val="231F20"/>
          <w:sz w:val="17"/>
        </w:rPr>
        <w:t>importante</w:t>
      </w:r>
      <w:r>
        <w:rPr>
          <w:color w:val="231F20"/>
          <w:spacing w:val="-4"/>
          <w:sz w:val="17"/>
        </w:rPr>
        <w:t> </w:t>
      </w:r>
      <w:r>
        <w:rPr>
          <w:color w:val="231F20"/>
          <w:sz w:val="17"/>
        </w:rPr>
        <w:t>en nuestro sistema de Justicia Penal, que por razón del tema a tratar no podremos abordar en nuestro capítulo. Para conocer más de la reforma podemos leer un interesante artículo del doctor Salvador </w:t>
      </w:r>
      <w:r>
        <w:rPr>
          <w:color w:val="231F20"/>
          <w:spacing w:val="-3"/>
          <w:sz w:val="17"/>
        </w:rPr>
        <w:t>Valencia </w:t>
      </w:r>
      <w:r>
        <w:rPr>
          <w:color w:val="231F20"/>
          <w:sz w:val="17"/>
        </w:rPr>
        <w:t>Carmona en: </w:t>
      </w:r>
      <w:hyperlink r:id="rId238">
        <w:r>
          <w:rPr>
            <w:color w:val="231F20"/>
            <w:sz w:val="17"/>
          </w:rPr>
          <w:t>&lt;http://www.juridicas.unam.mx/publica/rev/</w:t>
        </w:r>
      </w:hyperlink>
      <w:r>
        <w:rPr>
          <w:color w:val="231F20"/>
          <w:sz w:val="17"/>
        </w:rPr>
        <w:t> refjud/cont/13/pjn/pjn4.htm&gt;.</w:t>
      </w:r>
    </w:p>
    <w:p>
      <w:pPr>
        <w:pStyle w:val="BodyText"/>
        <w:spacing w:before="5"/>
        <w:rPr>
          <w:sz w:val="18"/>
        </w:rPr>
      </w:pPr>
    </w:p>
    <w:p>
      <w:pPr>
        <w:pStyle w:val="BodyText"/>
        <w:spacing w:before="72"/>
        <w:ind w:left="1500" w:right="1393"/>
        <w:jc w:val="right"/>
      </w:pPr>
      <w:r>
        <w:rPr>
          <w:color w:val="231F20"/>
        </w:rPr>
        <w:t>209</w:t>
      </w:r>
    </w:p>
    <w:p>
      <w:pPr>
        <w:spacing w:after="0"/>
        <w:jc w:val="right"/>
        <w:sectPr>
          <w:pgSz w:w="8820" w:h="12860"/>
          <w:pgMar w:header="0" w:footer="0" w:top="420" w:bottom="14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296"/>
      </w:pPr>
      <w:r>
        <w:rPr>
          <w:color w:val="231F20"/>
        </w:rPr>
        <w:t>quedar de la siguiente manera: “Toda pena deberá ser proporcional al delito que sancione y al bien jurídico afectado”.</w:t>
      </w:r>
    </w:p>
    <w:p>
      <w:pPr>
        <w:pStyle w:val="BodyText"/>
        <w:spacing w:line="247" w:lineRule="auto"/>
        <w:ind w:left="1394" w:right="1390" w:firstLine="283"/>
        <w:jc w:val="both"/>
      </w:pPr>
      <w:r>
        <w:rPr>
          <w:color w:val="231F20"/>
        </w:rPr>
        <w:t>El</w:t>
      </w:r>
      <w:r>
        <w:rPr>
          <w:color w:val="231F20"/>
          <w:spacing w:val="-15"/>
        </w:rPr>
        <w:t> </w:t>
      </w:r>
      <w:r>
        <w:rPr>
          <w:color w:val="231F20"/>
        </w:rPr>
        <w:t>análisis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proporcionalidad</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pena,</w:t>
      </w:r>
      <w:r>
        <w:rPr>
          <w:color w:val="231F20"/>
          <w:spacing w:val="-15"/>
        </w:rPr>
        <w:t> </w:t>
      </w:r>
      <w:r>
        <w:rPr>
          <w:color w:val="231F20"/>
        </w:rPr>
        <w:t>a</w:t>
      </w:r>
      <w:r>
        <w:rPr>
          <w:color w:val="231F20"/>
          <w:spacing w:val="-15"/>
        </w:rPr>
        <w:t> </w:t>
      </w:r>
      <w:r>
        <w:rPr>
          <w:color w:val="231F20"/>
        </w:rPr>
        <w:t>pesar</w:t>
      </w:r>
      <w:r>
        <w:rPr>
          <w:color w:val="231F20"/>
          <w:spacing w:val="-15"/>
        </w:rPr>
        <w:t> </w:t>
      </w:r>
      <w:r>
        <w:rPr>
          <w:color w:val="231F20"/>
        </w:rPr>
        <w:t>de</w:t>
      </w:r>
      <w:r>
        <w:rPr>
          <w:color w:val="231F20"/>
          <w:spacing w:val="-15"/>
        </w:rPr>
        <w:t> </w:t>
      </w:r>
      <w:r>
        <w:rPr>
          <w:color w:val="231F20"/>
        </w:rPr>
        <w:t>estar</w:t>
      </w:r>
      <w:r>
        <w:rPr>
          <w:color w:val="231F20"/>
          <w:spacing w:val="-15"/>
        </w:rPr>
        <w:t> </w:t>
      </w:r>
      <w:r>
        <w:rPr>
          <w:color w:val="231F20"/>
        </w:rPr>
        <w:t>inser- ta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texto</w:t>
      </w:r>
      <w:r>
        <w:rPr>
          <w:color w:val="231F20"/>
          <w:spacing w:val="-9"/>
        </w:rPr>
        <w:t> </w:t>
      </w:r>
      <w:r>
        <w:rPr>
          <w:color w:val="231F20"/>
        </w:rPr>
        <w:t>constitucional,</w:t>
      </w:r>
      <w:r>
        <w:rPr>
          <w:color w:val="231F20"/>
          <w:spacing w:val="-10"/>
        </w:rPr>
        <w:t> </w:t>
      </w:r>
      <w:r>
        <w:rPr>
          <w:color w:val="231F20"/>
        </w:rPr>
        <w:t>se</w:t>
      </w:r>
      <w:r>
        <w:rPr>
          <w:color w:val="231F20"/>
          <w:spacing w:val="-9"/>
        </w:rPr>
        <w:t> </w:t>
      </w:r>
      <w:r>
        <w:rPr>
          <w:color w:val="231F20"/>
        </w:rPr>
        <w:t>trabajará</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ámbito</w:t>
      </w:r>
      <w:r>
        <w:rPr>
          <w:color w:val="231F20"/>
          <w:spacing w:val="-9"/>
        </w:rPr>
        <w:t> </w:t>
      </w:r>
      <w:r>
        <w:rPr>
          <w:color w:val="231F20"/>
        </w:rPr>
        <w:t>doctrinal</w:t>
      </w:r>
      <w:r>
        <w:rPr>
          <w:color w:val="231F20"/>
          <w:spacing w:val="-9"/>
        </w:rPr>
        <w:t> </w:t>
      </w:r>
      <w:r>
        <w:rPr>
          <w:color w:val="231F20"/>
        </w:rPr>
        <w:t>y</w:t>
      </w:r>
      <w:r>
        <w:rPr>
          <w:color w:val="231F20"/>
          <w:spacing w:val="-9"/>
        </w:rPr>
        <w:t> </w:t>
      </w:r>
      <w:r>
        <w:rPr>
          <w:color w:val="231F20"/>
        </w:rPr>
        <w:t>para comprender su trascendencia es necesario resaltar que su estudio en- cuentra</w:t>
      </w:r>
      <w:r>
        <w:rPr>
          <w:color w:val="231F20"/>
          <w:spacing w:val="-9"/>
        </w:rPr>
        <w:t> </w:t>
      </w:r>
      <w:r>
        <w:rPr>
          <w:color w:val="231F20"/>
        </w:rPr>
        <w:t>íntimamente</w:t>
      </w:r>
      <w:r>
        <w:rPr>
          <w:color w:val="231F20"/>
          <w:spacing w:val="-9"/>
        </w:rPr>
        <w:t> </w:t>
      </w:r>
      <w:r>
        <w:rPr>
          <w:color w:val="231F20"/>
        </w:rPr>
        <w:t>relacionado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reforma</w:t>
      </w:r>
      <w:r>
        <w:rPr>
          <w:color w:val="231F20"/>
          <w:spacing w:val="-8"/>
        </w:rPr>
        <w:t> </w:t>
      </w:r>
      <w:r>
        <w:rPr>
          <w:color w:val="231F20"/>
        </w:rPr>
        <w:t>del</w:t>
      </w:r>
      <w:r>
        <w:rPr>
          <w:color w:val="231F20"/>
          <w:spacing w:val="-8"/>
        </w:rPr>
        <w:t> </w:t>
      </w:r>
      <w:r>
        <w:rPr>
          <w:color w:val="231F20"/>
        </w:rPr>
        <w:t>artículo</w:t>
      </w:r>
      <w:r>
        <w:rPr>
          <w:color w:val="231F20"/>
          <w:spacing w:val="-9"/>
        </w:rPr>
        <w:t> </w:t>
      </w:r>
      <w:r>
        <w:rPr>
          <w:color w:val="231F20"/>
        </w:rPr>
        <w:t>18</w:t>
      </w:r>
      <w:r>
        <w:rPr>
          <w:color w:val="231F20"/>
          <w:spacing w:val="-8"/>
        </w:rPr>
        <w:t> </w:t>
      </w:r>
      <w:r>
        <w:rPr>
          <w:color w:val="231F20"/>
        </w:rPr>
        <w:t>cons- titucional,</w:t>
      </w:r>
      <w:r>
        <w:rPr>
          <w:color w:val="231F20"/>
          <w:spacing w:val="-14"/>
        </w:rPr>
        <w:t> </w:t>
      </w:r>
      <w:r>
        <w:rPr>
          <w:color w:val="231F20"/>
        </w:rPr>
        <w:t>párrafo</w:t>
      </w:r>
      <w:r>
        <w:rPr>
          <w:color w:val="231F20"/>
          <w:spacing w:val="-13"/>
        </w:rPr>
        <w:t> </w:t>
      </w:r>
      <w:r>
        <w:rPr>
          <w:color w:val="231F20"/>
        </w:rPr>
        <w:t>segundo,</w:t>
      </w:r>
      <w:r>
        <w:rPr>
          <w:color w:val="231F20"/>
          <w:position w:val="9"/>
          <w:sz w:val="12"/>
        </w:rPr>
        <w:t>2</w:t>
      </w:r>
      <w:r>
        <w:rPr>
          <w:color w:val="231F20"/>
          <w:spacing w:val="12"/>
          <w:position w:val="9"/>
          <w:sz w:val="12"/>
        </w:rPr>
        <w:t> </w:t>
      </w:r>
      <w:r>
        <w:rPr>
          <w:color w:val="231F20"/>
        </w:rPr>
        <w:t>al</w:t>
      </w:r>
      <w:r>
        <w:rPr>
          <w:color w:val="231F20"/>
          <w:spacing w:val="-13"/>
        </w:rPr>
        <w:t> </w:t>
      </w:r>
      <w:r>
        <w:rPr>
          <w:color w:val="231F20"/>
        </w:rPr>
        <w:t>ser</w:t>
      </w:r>
      <w:r>
        <w:rPr>
          <w:color w:val="231F20"/>
          <w:spacing w:val="-13"/>
        </w:rPr>
        <w:t> </w:t>
      </w:r>
      <w:r>
        <w:rPr>
          <w:color w:val="231F20"/>
        </w:rPr>
        <w:t>de</w:t>
      </w:r>
      <w:r>
        <w:rPr>
          <w:color w:val="231F20"/>
          <w:spacing w:val="-13"/>
        </w:rPr>
        <w:t> </w:t>
      </w:r>
      <w:r>
        <w:rPr>
          <w:color w:val="231F20"/>
        </w:rPr>
        <w:t>temas</w:t>
      </w:r>
      <w:r>
        <w:rPr>
          <w:color w:val="231F20"/>
          <w:spacing w:val="-13"/>
        </w:rPr>
        <w:t> </w:t>
      </w:r>
      <w:r>
        <w:rPr>
          <w:color w:val="231F20"/>
        </w:rPr>
        <w:t>de</w:t>
      </w:r>
      <w:r>
        <w:rPr>
          <w:color w:val="231F20"/>
          <w:spacing w:val="-13"/>
        </w:rPr>
        <w:t> </w:t>
      </w:r>
      <w:r>
        <w:rPr>
          <w:color w:val="231F20"/>
        </w:rPr>
        <w:t>política</w:t>
      </w:r>
      <w:r>
        <w:rPr>
          <w:color w:val="231F20"/>
          <w:spacing w:val="-13"/>
        </w:rPr>
        <w:t> </w:t>
      </w:r>
      <w:r>
        <w:rPr>
          <w:color w:val="231F20"/>
        </w:rPr>
        <w:t>criminal.</w:t>
      </w:r>
    </w:p>
    <w:p>
      <w:pPr>
        <w:pStyle w:val="BodyText"/>
        <w:spacing w:line="247" w:lineRule="auto"/>
        <w:ind w:left="1395" w:right="1389" w:firstLine="283"/>
        <w:jc w:val="both"/>
      </w:pPr>
      <w:r>
        <w:rPr>
          <w:color w:val="231F20"/>
        </w:rPr>
        <w:t>Por tanto, en el primer apartado del presente trabajo se conocerá, analizará</w:t>
      </w:r>
      <w:r>
        <w:rPr>
          <w:color w:val="231F20"/>
          <w:spacing w:val="-18"/>
        </w:rPr>
        <w:t> </w:t>
      </w:r>
      <w:r>
        <w:rPr>
          <w:color w:val="231F20"/>
        </w:rPr>
        <w:t>y</w:t>
      </w:r>
      <w:r>
        <w:rPr>
          <w:color w:val="231F20"/>
          <w:spacing w:val="-18"/>
        </w:rPr>
        <w:t> </w:t>
      </w:r>
      <w:r>
        <w:rPr>
          <w:color w:val="231F20"/>
        </w:rPr>
        <w:t>centrará</w:t>
      </w:r>
      <w:r>
        <w:rPr>
          <w:color w:val="231F20"/>
          <w:spacing w:val="-18"/>
        </w:rPr>
        <w:t> </w:t>
      </w:r>
      <w:r>
        <w:rPr>
          <w:color w:val="231F20"/>
        </w:rPr>
        <w:t>la</w:t>
      </w:r>
      <w:r>
        <w:rPr>
          <w:color w:val="231F20"/>
          <w:spacing w:val="-18"/>
        </w:rPr>
        <w:t> </w:t>
      </w:r>
      <w:r>
        <w:rPr>
          <w:color w:val="231F20"/>
        </w:rPr>
        <w:t>discusión</w:t>
      </w:r>
      <w:r>
        <w:rPr>
          <w:color w:val="231F20"/>
          <w:spacing w:val="-18"/>
        </w:rPr>
        <w:t> </w:t>
      </w:r>
      <w:r>
        <w:rPr>
          <w:color w:val="231F20"/>
        </w:rPr>
        <w:t>sobre</w:t>
      </w:r>
      <w:r>
        <w:rPr>
          <w:color w:val="231F20"/>
          <w:spacing w:val="-18"/>
        </w:rPr>
        <w:t> </w:t>
      </w:r>
      <w:r>
        <w:rPr>
          <w:color w:val="231F20"/>
        </w:rPr>
        <w:t>el</w:t>
      </w:r>
      <w:r>
        <w:rPr>
          <w:color w:val="231F20"/>
          <w:spacing w:val="-18"/>
        </w:rPr>
        <w:t> </w:t>
      </w:r>
      <w:r>
        <w:rPr>
          <w:color w:val="231F20"/>
        </w:rPr>
        <w:t>significado</w:t>
      </w:r>
      <w:r>
        <w:rPr>
          <w:color w:val="231F20"/>
          <w:spacing w:val="-18"/>
        </w:rPr>
        <w:t> </w:t>
      </w:r>
      <w:r>
        <w:rPr>
          <w:color w:val="231F20"/>
        </w:rPr>
        <w:t>de</w:t>
      </w:r>
      <w:r>
        <w:rPr>
          <w:color w:val="231F20"/>
          <w:spacing w:val="-18"/>
        </w:rPr>
        <w:t> </w:t>
      </w:r>
      <w:r>
        <w:rPr>
          <w:color w:val="231F20"/>
        </w:rPr>
        <w:t>política</w:t>
      </w:r>
      <w:r>
        <w:rPr>
          <w:color w:val="231F20"/>
          <w:spacing w:val="-18"/>
        </w:rPr>
        <w:t> </w:t>
      </w:r>
      <w:r>
        <w:rPr>
          <w:color w:val="231F20"/>
        </w:rPr>
        <w:t>crimi- nal,</w:t>
      </w:r>
      <w:r>
        <w:rPr>
          <w:color w:val="231F20"/>
          <w:spacing w:val="-16"/>
        </w:rPr>
        <w:t> </w:t>
      </w:r>
      <w:r>
        <w:rPr>
          <w:color w:val="231F20"/>
        </w:rPr>
        <w:t>siendo</w:t>
      </w:r>
      <w:r>
        <w:rPr>
          <w:color w:val="231F20"/>
          <w:spacing w:val="-15"/>
        </w:rPr>
        <w:t> </w:t>
      </w:r>
      <w:r>
        <w:rPr>
          <w:color w:val="231F20"/>
        </w:rPr>
        <w:t>el</w:t>
      </w:r>
      <w:r>
        <w:rPr>
          <w:color w:val="231F20"/>
          <w:spacing w:val="-16"/>
        </w:rPr>
        <w:t> </w:t>
      </w:r>
      <w:r>
        <w:rPr>
          <w:color w:val="231F20"/>
        </w:rPr>
        <w:t>origen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problemática</w:t>
      </w:r>
      <w:r>
        <w:rPr>
          <w:color w:val="231F20"/>
          <w:spacing w:val="-15"/>
        </w:rPr>
        <w:t> </w:t>
      </w:r>
      <w:r>
        <w:rPr>
          <w:color w:val="231F20"/>
        </w:rPr>
        <w:t>de</w:t>
      </w:r>
      <w:r>
        <w:rPr>
          <w:color w:val="231F20"/>
          <w:spacing w:val="-16"/>
        </w:rPr>
        <w:t> </w:t>
      </w:r>
      <w:r>
        <w:rPr>
          <w:color w:val="231F20"/>
        </w:rPr>
        <w:t>cómo</w:t>
      </w:r>
      <w:r>
        <w:rPr>
          <w:color w:val="231F20"/>
          <w:spacing w:val="-16"/>
        </w:rPr>
        <w:t> </w:t>
      </w:r>
      <w:r>
        <w:rPr>
          <w:color w:val="231F20"/>
        </w:rPr>
        <w:t>se</w:t>
      </w:r>
      <w:r>
        <w:rPr>
          <w:color w:val="231F20"/>
          <w:spacing w:val="-16"/>
        </w:rPr>
        <w:t> </w:t>
      </w:r>
      <w:r>
        <w:rPr>
          <w:color w:val="231F20"/>
        </w:rPr>
        <w:t>debe</w:t>
      </w:r>
      <w:r>
        <w:rPr>
          <w:color w:val="231F20"/>
          <w:spacing w:val="-16"/>
        </w:rPr>
        <w:t> </w:t>
      </w:r>
      <w:r>
        <w:rPr>
          <w:color w:val="231F20"/>
        </w:rPr>
        <w:t>tratar</w:t>
      </w:r>
      <w:r>
        <w:rPr>
          <w:color w:val="231F20"/>
          <w:spacing w:val="-16"/>
        </w:rPr>
        <w:t> </w:t>
      </w:r>
      <w:r>
        <w:rPr>
          <w:color w:val="231F20"/>
        </w:rPr>
        <w:t>a</w:t>
      </w:r>
      <w:r>
        <w:rPr>
          <w:color w:val="231F20"/>
          <w:spacing w:val="-16"/>
        </w:rPr>
        <w:t> </w:t>
      </w:r>
      <w:r>
        <w:rPr>
          <w:color w:val="231F20"/>
        </w:rPr>
        <w:t>aque- lla</w:t>
      </w:r>
      <w:r>
        <w:rPr>
          <w:color w:val="231F20"/>
          <w:spacing w:val="-8"/>
        </w:rPr>
        <w:t> </w:t>
      </w:r>
      <w:r>
        <w:rPr>
          <w:color w:val="231F20"/>
        </w:rPr>
        <w:t>persona</w:t>
      </w:r>
      <w:r>
        <w:rPr>
          <w:color w:val="231F20"/>
          <w:spacing w:val="-8"/>
        </w:rPr>
        <w:t> </w:t>
      </w:r>
      <w:r>
        <w:rPr>
          <w:color w:val="231F20"/>
        </w:rPr>
        <w:t>que</w:t>
      </w:r>
      <w:r>
        <w:rPr>
          <w:color w:val="231F20"/>
          <w:spacing w:val="-8"/>
        </w:rPr>
        <w:t> </w:t>
      </w:r>
      <w:r>
        <w:rPr>
          <w:color w:val="231F20"/>
        </w:rPr>
        <w:t>infringe</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y</w:t>
      </w:r>
      <w:r>
        <w:rPr>
          <w:color w:val="231F20"/>
          <w:spacing w:val="-8"/>
        </w:rPr>
        <w:t> </w:t>
      </w:r>
      <w:r>
        <w:rPr>
          <w:color w:val="231F20"/>
        </w:rPr>
        <w:t>le</w:t>
      </w:r>
      <w:r>
        <w:rPr>
          <w:color w:val="231F20"/>
          <w:spacing w:val="-8"/>
        </w:rPr>
        <w:t> </w:t>
      </w:r>
      <w:r>
        <w:rPr>
          <w:color w:val="231F20"/>
        </w:rPr>
        <w:t>causa</w:t>
      </w:r>
      <w:r>
        <w:rPr>
          <w:color w:val="231F20"/>
          <w:spacing w:val="-8"/>
        </w:rPr>
        <w:t> </w:t>
      </w:r>
      <w:r>
        <w:rPr>
          <w:color w:val="231F20"/>
        </w:rPr>
        <w:t>un</w:t>
      </w:r>
      <w:r>
        <w:rPr>
          <w:color w:val="231F20"/>
          <w:spacing w:val="-8"/>
        </w:rPr>
        <w:t> </w:t>
      </w:r>
      <w:r>
        <w:rPr>
          <w:color w:val="231F20"/>
        </w:rPr>
        <w:t>daño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sociedad,</w:t>
      </w:r>
      <w:r>
        <w:rPr>
          <w:color w:val="231F20"/>
          <w:spacing w:val="-7"/>
        </w:rPr>
        <w:t> </w:t>
      </w:r>
      <w:r>
        <w:rPr>
          <w:color w:val="231F20"/>
        </w:rPr>
        <w:t>es</w:t>
      </w:r>
      <w:r>
        <w:rPr>
          <w:color w:val="231F20"/>
          <w:spacing w:val="-8"/>
        </w:rPr>
        <w:t> </w:t>
      </w:r>
      <w:r>
        <w:rPr>
          <w:color w:val="231F20"/>
        </w:rPr>
        <w:t>de- </w:t>
      </w:r>
      <w:r>
        <w:rPr>
          <w:color w:val="231F20"/>
          <w:spacing w:val="-3"/>
        </w:rPr>
        <w:t>cir, </w:t>
      </w:r>
      <w:r>
        <w:rPr>
          <w:color w:val="231F20"/>
        </w:rPr>
        <w:t>el</w:t>
      </w:r>
      <w:r>
        <w:rPr>
          <w:color w:val="231F20"/>
          <w:spacing w:val="-6"/>
        </w:rPr>
        <w:t> </w:t>
      </w:r>
      <w:r>
        <w:rPr>
          <w:color w:val="231F20"/>
        </w:rPr>
        <w:t>delincuente.</w:t>
      </w:r>
    </w:p>
    <w:p>
      <w:pPr>
        <w:pStyle w:val="BodyText"/>
        <w:spacing w:line="247" w:lineRule="auto"/>
        <w:ind w:left="1395" w:right="1392" w:firstLine="283"/>
        <w:jc w:val="both"/>
      </w:pPr>
      <w:r>
        <w:rPr>
          <w:color w:val="231F20"/>
        </w:rPr>
        <w:t>Desde tiempos remotos la respuesta de cómo tratar al</w:t>
      </w:r>
      <w:r>
        <w:rPr>
          <w:color w:val="231F20"/>
          <w:spacing w:val="-23"/>
        </w:rPr>
        <w:t> </w:t>
      </w:r>
      <w:r>
        <w:rPr>
          <w:color w:val="231F20"/>
        </w:rPr>
        <w:t>delincuente se</w:t>
      </w:r>
      <w:r>
        <w:rPr>
          <w:color w:val="231F20"/>
          <w:spacing w:val="-12"/>
        </w:rPr>
        <w:t> </w:t>
      </w:r>
      <w:r>
        <w:rPr>
          <w:color w:val="231F20"/>
        </w:rPr>
        <w:t>ha</w:t>
      </w:r>
      <w:r>
        <w:rPr>
          <w:color w:val="231F20"/>
          <w:spacing w:val="-12"/>
        </w:rPr>
        <w:t> </w:t>
      </w:r>
      <w:r>
        <w:rPr>
          <w:color w:val="231F20"/>
        </w:rPr>
        <w:t>centrado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castigo</w:t>
      </w:r>
      <w:r>
        <w:rPr>
          <w:color w:val="231F20"/>
          <w:spacing w:val="-12"/>
        </w:rPr>
        <w:t> </w:t>
      </w:r>
      <w:r>
        <w:rPr>
          <w:color w:val="231F20"/>
        </w:rPr>
        <w:t>justificado</w:t>
      </w:r>
      <w:r>
        <w:rPr>
          <w:color w:val="231F20"/>
          <w:spacing w:val="-12"/>
        </w:rPr>
        <w:t> </w:t>
      </w:r>
      <w:r>
        <w:rPr>
          <w:color w:val="231F20"/>
        </w:rPr>
        <w:t>desde</w:t>
      </w:r>
      <w:r>
        <w:rPr>
          <w:color w:val="231F20"/>
          <w:spacing w:val="-12"/>
        </w:rPr>
        <w:t> </w:t>
      </w:r>
      <w:r>
        <w:rPr>
          <w:color w:val="231F20"/>
        </w:rPr>
        <w:t>diversas</w:t>
      </w:r>
      <w:r>
        <w:rPr>
          <w:color w:val="231F20"/>
          <w:spacing w:val="-12"/>
        </w:rPr>
        <w:t> </w:t>
      </w:r>
      <w:r>
        <w:rPr>
          <w:color w:val="231F20"/>
        </w:rPr>
        <w:t>visiones</w:t>
      </w:r>
      <w:r>
        <w:rPr>
          <w:color w:val="231F20"/>
          <w:spacing w:val="-12"/>
        </w:rPr>
        <w:t> </w:t>
      </w:r>
      <w:r>
        <w:rPr>
          <w:color w:val="231F20"/>
        </w:rPr>
        <w:t>filosó- ficas,</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siguiente</w:t>
      </w:r>
      <w:r>
        <w:rPr>
          <w:color w:val="231F20"/>
          <w:spacing w:val="-11"/>
        </w:rPr>
        <w:t> </w:t>
      </w:r>
      <w:r>
        <w:rPr>
          <w:color w:val="231F20"/>
        </w:rPr>
        <w:t>apartado</w:t>
      </w:r>
      <w:r>
        <w:rPr>
          <w:color w:val="231F20"/>
          <w:spacing w:val="-11"/>
        </w:rPr>
        <w:t> </w:t>
      </w:r>
      <w:r>
        <w:rPr>
          <w:color w:val="231F20"/>
        </w:rPr>
        <w:t>se</w:t>
      </w:r>
      <w:r>
        <w:rPr>
          <w:color w:val="231F20"/>
          <w:spacing w:val="-11"/>
        </w:rPr>
        <w:t> </w:t>
      </w:r>
      <w:r>
        <w:rPr>
          <w:color w:val="231F20"/>
        </w:rPr>
        <w:t>estudiarán</w:t>
      </w:r>
      <w:r>
        <w:rPr>
          <w:color w:val="231F20"/>
          <w:spacing w:val="-12"/>
        </w:rPr>
        <w:t> </w:t>
      </w:r>
      <w:r>
        <w:rPr>
          <w:color w:val="231F20"/>
        </w:rPr>
        <w:t>las</w:t>
      </w:r>
      <w:r>
        <w:rPr>
          <w:color w:val="231F20"/>
          <w:spacing w:val="-11"/>
        </w:rPr>
        <w:t> </w:t>
      </w:r>
      <w:r>
        <w:rPr>
          <w:color w:val="231F20"/>
        </w:rPr>
        <w:t>teorías</w:t>
      </w:r>
      <w:r>
        <w:rPr>
          <w:color w:val="231F20"/>
          <w:spacing w:val="-11"/>
        </w:rPr>
        <w:t> </w:t>
      </w:r>
      <w:r>
        <w:rPr>
          <w:color w:val="231F20"/>
        </w:rPr>
        <w:t>de</w:t>
      </w:r>
      <w:r>
        <w:rPr>
          <w:color w:val="231F20"/>
          <w:spacing w:val="-11"/>
        </w:rPr>
        <w:t> </w:t>
      </w:r>
      <w:r>
        <w:rPr>
          <w:color w:val="231F20"/>
        </w:rPr>
        <w:t>la pena.</w:t>
      </w:r>
    </w:p>
    <w:p>
      <w:pPr>
        <w:pStyle w:val="BodyText"/>
        <w:spacing w:line="247" w:lineRule="auto"/>
        <w:ind w:left="1395" w:right="1391" w:firstLine="283"/>
        <w:jc w:val="both"/>
      </w:pPr>
      <w:r>
        <w:rPr>
          <w:color w:val="231F20"/>
        </w:rPr>
        <w:t>Las</w:t>
      </w:r>
      <w:r>
        <w:rPr>
          <w:color w:val="231F20"/>
          <w:spacing w:val="-11"/>
        </w:rPr>
        <w:t> </w:t>
      </w:r>
      <w:r>
        <w:rPr>
          <w:color w:val="231F20"/>
        </w:rPr>
        <w:t>perspectivas</w:t>
      </w:r>
      <w:r>
        <w:rPr>
          <w:color w:val="231F20"/>
          <w:spacing w:val="-11"/>
        </w:rPr>
        <w:t> </w:t>
      </w:r>
      <w:r>
        <w:rPr>
          <w:color w:val="231F20"/>
        </w:rPr>
        <w:t>del</w:t>
      </w:r>
      <w:r>
        <w:rPr>
          <w:color w:val="231F20"/>
          <w:spacing w:val="-11"/>
        </w:rPr>
        <w:t> </w:t>
      </w:r>
      <w:r>
        <w:rPr>
          <w:color w:val="231F20"/>
        </w:rPr>
        <w:t>castigo</w:t>
      </w:r>
      <w:r>
        <w:rPr>
          <w:color w:val="231F20"/>
          <w:spacing w:val="-11"/>
        </w:rPr>
        <w:t> </w:t>
      </w:r>
      <w:r>
        <w:rPr>
          <w:color w:val="231F20"/>
        </w:rPr>
        <w:t>las</w:t>
      </w:r>
      <w:r>
        <w:rPr>
          <w:color w:val="231F20"/>
          <w:spacing w:val="-11"/>
        </w:rPr>
        <w:t> </w:t>
      </w:r>
      <w:r>
        <w:rPr>
          <w:color w:val="231F20"/>
        </w:rPr>
        <w:t>podemos</w:t>
      </w:r>
      <w:r>
        <w:rPr>
          <w:color w:val="231F20"/>
          <w:spacing w:val="-11"/>
        </w:rPr>
        <w:t> </w:t>
      </w:r>
      <w:r>
        <w:rPr>
          <w:color w:val="231F20"/>
        </w:rPr>
        <w:t>clasificar</w:t>
      </w:r>
      <w:r>
        <w:rPr>
          <w:color w:val="231F20"/>
          <w:spacing w:val="-11"/>
        </w:rPr>
        <w:t> </w:t>
      </w:r>
      <w:r>
        <w:rPr>
          <w:color w:val="231F20"/>
        </w:rPr>
        <w:t>en</w:t>
      </w:r>
      <w:r>
        <w:rPr>
          <w:color w:val="231F20"/>
          <w:spacing w:val="-11"/>
        </w:rPr>
        <w:t> </w:t>
      </w:r>
      <w:r>
        <w:rPr>
          <w:color w:val="231F20"/>
        </w:rPr>
        <w:t>dos</w:t>
      </w:r>
      <w:r>
        <w:rPr>
          <w:color w:val="231F20"/>
          <w:spacing w:val="-11"/>
        </w:rPr>
        <w:t> </w:t>
      </w:r>
      <w:r>
        <w:rPr>
          <w:color w:val="231F20"/>
        </w:rPr>
        <w:t>grandes doctrinas:</w:t>
      </w:r>
      <w:r>
        <w:rPr>
          <w:color w:val="231F20"/>
          <w:spacing w:val="-10"/>
        </w:rPr>
        <w:t> </w:t>
      </w:r>
      <w:r>
        <w:rPr>
          <w:color w:val="231F20"/>
        </w:rPr>
        <w:t>el</w:t>
      </w:r>
      <w:r>
        <w:rPr>
          <w:color w:val="231F20"/>
          <w:spacing w:val="-10"/>
        </w:rPr>
        <w:t> </w:t>
      </w:r>
      <w:r>
        <w:rPr>
          <w:color w:val="231F20"/>
        </w:rPr>
        <w:t>castigo</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valor</w:t>
      </w:r>
      <w:r>
        <w:rPr>
          <w:color w:val="231F20"/>
          <w:spacing w:val="-10"/>
        </w:rPr>
        <w:t> </w:t>
      </w:r>
      <w:r>
        <w:rPr>
          <w:color w:val="231F20"/>
        </w:rPr>
        <w:t>que</w:t>
      </w:r>
      <w:r>
        <w:rPr>
          <w:color w:val="231F20"/>
          <w:spacing w:val="-10"/>
        </w:rPr>
        <w:t> </w:t>
      </w:r>
      <w:r>
        <w:rPr>
          <w:color w:val="231F20"/>
        </w:rPr>
        <w:t>tiene</w:t>
      </w:r>
      <w:r>
        <w:rPr>
          <w:color w:val="231F20"/>
          <w:spacing w:val="-10"/>
        </w:rPr>
        <w:t> </w:t>
      </w:r>
      <w:r>
        <w:rPr>
          <w:color w:val="231F20"/>
        </w:rPr>
        <w:t>por</w:t>
      </w:r>
      <w:r>
        <w:rPr>
          <w:color w:val="231F20"/>
          <w:spacing w:val="-10"/>
        </w:rPr>
        <w:t> </w:t>
      </w:r>
      <w:r>
        <w:rPr>
          <w:color w:val="231F20"/>
        </w:rPr>
        <w:t>sí</w:t>
      </w:r>
      <w:r>
        <w:rPr>
          <w:color w:val="231F20"/>
          <w:spacing w:val="-10"/>
        </w:rPr>
        <w:t> </w:t>
      </w:r>
      <w:r>
        <w:rPr>
          <w:color w:val="231F20"/>
        </w:rPr>
        <w:t>mismo</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castigo como</w:t>
      </w:r>
      <w:r>
        <w:rPr>
          <w:color w:val="231F20"/>
          <w:spacing w:val="-5"/>
        </w:rPr>
        <w:t> </w:t>
      </w:r>
      <w:r>
        <w:rPr>
          <w:color w:val="231F20"/>
        </w:rPr>
        <w:t>medio</w:t>
      </w:r>
      <w:r>
        <w:rPr>
          <w:color w:val="231F20"/>
          <w:spacing w:val="-5"/>
        </w:rPr>
        <w:t> </w:t>
      </w:r>
      <w:r>
        <w:rPr>
          <w:color w:val="231F20"/>
        </w:rPr>
        <w:t>para</w:t>
      </w:r>
      <w:r>
        <w:rPr>
          <w:color w:val="231F20"/>
          <w:spacing w:val="-5"/>
        </w:rPr>
        <w:t> </w:t>
      </w:r>
      <w:r>
        <w:rPr>
          <w:color w:val="231F20"/>
        </w:rPr>
        <w:t>llegar</w:t>
      </w:r>
      <w:r>
        <w:rPr>
          <w:color w:val="231F20"/>
          <w:spacing w:val="-5"/>
        </w:rPr>
        <w:t> </w:t>
      </w:r>
      <w:r>
        <w:rPr>
          <w:color w:val="231F20"/>
        </w:rPr>
        <w:t>a</w:t>
      </w:r>
      <w:r>
        <w:rPr>
          <w:color w:val="231F20"/>
          <w:spacing w:val="-5"/>
        </w:rPr>
        <w:t> </w:t>
      </w:r>
      <w:r>
        <w:rPr>
          <w:color w:val="231F20"/>
        </w:rPr>
        <w:t>otro</w:t>
      </w:r>
      <w:r>
        <w:rPr>
          <w:color w:val="231F20"/>
          <w:spacing w:val="-5"/>
        </w:rPr>
        <w:t> </w:t>
      </w:r>
      <w:r>
        <w:rPr>
          <w:color w:val="231F20"/>
        </w:rPr>
        <w:t>fin.</w:t>
      </w:r>
      <w:r>
        <w:rPr>
          <w:color w:val="231F20"/>
          <w:spacing w:val="-5"/>
        </w:rPr>
        <w:t> </w:t>
      </w:r>
      <w:r>
        <w:rPr>
          <w:color w:val="231F20"/>
        </w:rPr>
        <w:t>La</w:t>
      </w:r>
      <w:r>
        <w:rPr>
          <w:color w:val="231F20"/>
          <w:spacing w:val="-5"/>
        </w:rPr>
        <w:t> </w:t>
      </w:r>
      <w:r>
        <w:rPr>
          <w:color w:val="231F20"/>
        </w:rPr>
        <w:t>primera</w:t>
      </w:r>
      <w:r>
        <w:rPr>
          <w:color w:val="231F20"/>
          <w:spacing w:val="-5"/>
        </w:rPr>
        <w:t> </w:t>
      </w:r>
      <w:r>
        <w:rPr>
          <w:color w:val="231F20"/>
        </w:rPr>
        <w:t>se</w:t>
      </w:r>
      <w:r>
        <w:rPr>
          <w:color w:val="231F20"/>
          <w:spacing w:val="-5"/>
        </w:rPr>
        <w:t> </w:t>
      </w:r>
      <w:r>
        <w:rPr>
          <w:color w:val="231F20"/>
        </w:rPr>
        <w:t>justifica</w:t>
      </w:r>
      <w:r>
        <w:rPr>
          <w:color w:val="231F20"/>
          <w:spacing w:val="-5"/>
        </w:rPr>
        <w:t> </w:t>
      </w:r>
      <w:r>
        <w:rPr>
          <w:color w:val="231F20"/>
        </w:rPr>
        <w:t>bajo</w:t>
      </w:r>
      <w:r>
        <w:rPr>
          <w:color w:val="231F20"/>
          <w:spacing w:val="-5"/>
        </w:rPr>
        <w:t> </w:t>
      </w:r>
      <w:r>
        <w:rPr>
          <w:color w:val="231F20"/>
        </w:rPr>
        <w:t>la</w:t>
      </w:r>
      <w:r>
        <w:rPr>
          <w:color w:val="231F20"/>
          <w:spacing w:val="-5"/>
        </w:rPr>
        <w:t> </w:t>
      </w:r>
      <w:r>
        <w:rPr>
          <w:color w:val="231F20"/>
        </w:rPr>
        <w:t>pre- misa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ley</w:t>
      </w:r>
      <w:r>
        <w:rPr>
          <w:color w:val="231F20"/>
          <w:spacing w:val="-10"/>
        </w:rPr>
        <w:t> </w:t>
      </w:r>
      <w:r>
        <w:rPr>
          <w:color w:val="231F20"/>
        </w:rPr>
        <w:t>del</w:t>
      </w:r>
      <w:r>
        <w:rPr>
          <w:color w:val="231F20"/>
          <w:spacing w:val="-10"/>
        </w:rPr>
        <w:t> </w:t>
      </w:r>
      <w:r>
        <w:rPr>
          <w:color w:val="231F20"/>
        </w:rPr>
        <w:t>talión:</w:t>
      </w:r>
      <w:r>
        <w:rPr>
          <w:color w:val="231F20"/>
          <w:spacing w:val="-10"/>
        </w:rPr>
        <w:t> </w:t>
      </w:r>
      <w:r>
        <w:rPr>
          <w:color w:val="231F20"/>
        </w:rPr>
        <w:t>ojo</w:t>
      </w:r>
      <w:r>
        <w:rPr>
          <w:color w:val="231F20"/>
          <w:spacing w:val="-10"/>
        </w:rPr>
        <w:t> </w:t>
      </w:r>
      <w:r>
        <w:rPr>
          <w:color w:val="231F20"/>
        </w:rPr>
        <w:t>por</w:t>
      </w:r>
      <w:r>
        <w:rPr>
          <w:color w:val="231F20"/>
          <w:spacing w:val="-10"/>
        </w:rPr>
        <w:t> </w:t>
      </w:r>
      <w:r>
        <w:rPr>
          <w:color w:val="231F20"/>
        </w:rPr>
        <w:t>ojo,</w:t>
      </w:r>
      <w:r>
        <w:rPr>
          <w:color w:val="231F20"/>
          <w:spacing w:val="-10"/>
        </w:rPr>
        <w:t> </w:t>
      </w:r>
      <w:r>
        <w:rPr>
          <w:color w:val="231F20"/>
        </w:rPr>
        <w:t>diente</w:t>
      </w:r>
      <w:r>
        <w:rPr>
          <w:color w:val="231F20"/>
          <w:spacing w:val="-10"/>
        </w:rPr>
        <w:t> </w:t>
      </w:r>
      <w:r>
        <w:rPr>
          <w:color w:val="231F20"/>
        </w:rPr>
        <w:t>por</w:t>
      </w:r>
      <w:r>
        <w:rPr>
          <w:color w:val="231F20"/>
          <w:spacing w:val="-10"/>
        </w:rPr>
        <w:t> </w:t>
      </w:r>
      <w:r>
        <w:rPr>
          <w:color w:val="231F20"/>
        </w:rPr>
        <w:t>diente,</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aque- lla persona que lesiona un bien jurídico debe pagar en la misma pro- porción a la afectación de dicho</w:t>
      </w:r>
      <w:r>
        <w:rPr>
          <w:color w:val="231F20"/>
          <w:spacing w:val="-37"/>
        </w:rPr>
        <w:t> </w:t>
      </w:r>
      <w:r>
        <w:rPr>
          <w:color w:val="231F20"/>
        </w:rPr>
        <w:t>bien.</w:t>
      </w:r>
    </w:p>
    <w:p>
      <w:pPr>
        <w:pStyle w:val="BodyText"/>
        <w:spacing w:line="247" w:lineRule="auto"/>
        <w:ind w:left="1394" w:right="1391" w:firstLine="283"/>
        <w:jc w:val="both"/>
      </w:pPr>
      <w:r>
        <w:rPr>
          <w:color w:val="231F20"/>
        </w:rPr>
        <w:t>El castigo como medio para otro fin resulta una visión más com- pleja, “buscar el mayor bien para el mayor número”, es decir,</w:t>
      </w:r>
      <w:r>
        <w:rPr>
          <w:color w:val="231F20"/>
          <w:spacing w:val="-19"/>
        </w:rPr>
        <w:t> </w:t>
      </w:r>
      <w:r>
        <w:rPr>
          <w:color w:val="231F20"/>
        </w:rPr>
        <w:t>buscar lo mejor para la sociedad. Esto significa que el Estado como entidad pública</w:t>
      </w:r>
      <w:r>
        <w:rPr>
          <w:color w:val="231F20"/>
          <w:spacing w:val="-8"/>
        </w:rPr>
        <w:t> </w:t>
      </w:r>
      <w:r>
        <w:rPr>
          <w:color w:val="231F20"/>
        </w:rPr>
        <w:t>ofrezca</w:t>
      </w:r>
      <w:r>
        <w:rPr>
          <w:color w:val="231F20"/>
          <w:spacing w:val="-8"/>
        </w:rPr>
        <w:t> </w:t>
      </w:r>
      <w:r>
        <w:rPr>
          <w:color w:val="231F20"/>
        </w:rPr>
        <w:t>un</w:t>
      </w:r>
      <w:r>
        <w:rPr>
          <w:color w:val="231F20"/>
          <w:spacing w:val="-8"/>
        </w:rPr>
        <w:t> </w:t>
      </w:r>
      <w:r>
        <w:rPr>
          <w:color w:val="231F20"/>
        </w:rPr>
        <w:t>ambiente</w:t>
      </w:r>
      <w:r>
        <w:rPr>
          <w:color w:val="231F20"/>
          <w:spacing w:val="-8"/>
        </w:rPr>
        <w:t> </w:t>
      </w:r>
      <w:r>
        <w:rPr>
          <w:color w:val="231F20"/>
        </w:rPr>
        <w:t>seguro</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sociedad</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delincuen- te no cometa más</w:t>
      </w:r>
      <w:r>
        <w:rPr>
          <w:color w:val="231F20"/>
          <w:spacing w:val="-24"/>
        </w:rPr>
        <w:t> </w:t>
      </w:r>
      <w:r>
        <w:rPr>
          <w:color w:val="231F20"/>
        </w:rPr>
        <w:t>delitos.</w:t>
      </w:r>
    </w:p>
    <w:p>
      <w:pPr>
        <w:pStyle w:val="BodyText"/>
        <w:spacing w:line="247" w:lineRule="auto"/>
        <w:ind w:left="1394" w:right="1390" w:firstLine="283"/>
        <w:jc w:val="both"/>
      </w:pPr>
      <w:r>
        <w:rPr>
          <w:color w:val="231F20"/>
        </w:rPr>
        <w:t>La pena, en nuestro Estado mexicano, actualmente toma parte de las</w:t>
      </w:r>
      <w:r>
        <w:rPr>
          <w:color w:val="231F20"/>
          <w:spacing w:val="-11"/>
        </w:rPr>
        <w:t> </w:t>
      </w:r>
      <w:r>
        <w:rPr>
          <w:color w:val="231F20"/>
        </w:rPr>
        <w:t>dos</w:t>
      </w:r>
      <w:r>
        <w:rPr>
          <w:color w:val="231F20"/>
          <w:spacing w:val="-11"/>
        </w:rPr>
        <w:t> </w:t>
      </w:r>
      <w:r>
        <w:rPr>
          <w:color w:val="231F20"/>
        </w:rPr>
        <w:t>posturas</w:t>
      </w:r>
      <w:r>
        <w:rPr>
          <w:color w:val="231F20"/>
          <w:spacing w:val="-11"/>
        </w:rPr>
        <w:t> </w:t>
      </w:r>
      <w:r>
        <w:rPr>
          <w:color w:val="231F20"/>
        </w:rPr>
        <w:t>antes</w:t>
      </w:r>
      <w:r>
        <w:rPr>
          <w:color w:val="231F20"/>
          <w:spacing w:val="-11"/>
        </w:rPr>
        <w:t> </w:t>
      </w:r>
      <w:r>
        <w:rPr>
          <w:color w:val="231F20"/>
        </w:rPr>
        <w:t>descritas.</w:t>
      </w:r>
      <w:r>
        <w:rPr>
          <w:color w:val="231F20"/>
          <w:spacing w:val="-11"/>
        </w:rPr>
        <w:t> </w:t>
      </w:r>
      <w:r>
        <w:rPr>
          <w:color w:val="231F20"/>
        </w:rPr>
        <w:t>La</w:t>
      </w:r>
      <w:r>
        <w:rPr>
          <w:color w:val="231F20"/>
          <w:spacing w:val="-11"/>
        </w:rPr>
        <w:t> </w:t>
      </w:r>
      <w:r>
        <w:rPr>
          <w:color w:val="231F20"/>
        </w:rPr>
        <w:t>imposición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pena</w:t>
      </w:r>
      <w:r>
        <w:rPr>
          <w:color w:val="231F20"/>
          <w:spacing w:val="-11"/>
        </w:rPr>
        <w:t> </w:t>
      </w:r>
      <w:r>
        <w:rPr>
          <w:color w:val="231F20"/>
        </w:rPr>
        <w:t>será</w:t>
      </w:r>
      <w:r>
        <w:rPr>
          <w:color w:val="231F20"/>
          <w:spacing w:val="-10"/>
        </w:rPr>
        <w:t> </w:t>
      </w:r>
      <w:r>
        <w:rPr>
          <w:color w:val="231F20"/>
        </w:rPr>
        <w:t>en</w:t>
      </w:r>
      <w:r>
        <w:rPr>
          <w:color w:val="231F20"/>
          <w:spacing w:val="-11"/>
        </w:rPr>
        <w:t> </w:t>
      </w:r>
      <w:r>
        <w:rPr>
          <w:color w:val="231F20"/>
        </w:rPr>
        <w:t>pro- porción a la gravedad de la lesión del bien jurídico afectado,</w:t>
      </w:r>
      <w:r>
        <w:rPr>
          <w:color w:val="231F20"/>
          <w:spacing w:val="43"/>
        </w:rPr>
        <w:t> </w:t>
      </w:r>
      <w:r>
        <w:rPr>
          <w:color w:val="231F20"/>
        </w:rPr>
        <w:t>siendo</w:t>
      </w:r>
    </w:p>
    <w:p>
      <w:pPr>
        <w:pStyle w:val="BodyText"/>
        <w:spacing w:before="1"/>
        <w:rPr>
          <w:sz w:val="10"/>
        </w:rPr>
      </w:pPr>
      <w:r>
        <w:rPr/>
        <w:pict>
          <v:line style="position:absolute;mso-position-horizontal-relative:page;mso-position-vertical-relative:paragraph;z-index:4768;mso-wrap-distance-left:0;mso-wrap-distance-right:0" from="69.755898pt,8.274959pt" to="154.794898pt,8.274959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2 </w:t>
      </w:r>
      <w:r>
        <w:rPr>
          <w:color w:val="231F20"/>
          <w:sz w:val="17"/>
        </w:rPr>
        <w:t>Como se expondrá más adelante, no es posible comprender el artículo 22 constitu- cional en la parte atiente sin considerar que la pena de prisión es la pena más común im- puesta</w:t>
      </w:r>
      <w:r>
        <w:rPr>
          <w:color w:val="231F20"/>
          <w:spacing w:val="-9"/>
          <w:sz w:val="17"/>
        </w:rPr>
        <w:t> </w:t>
      </w:r>
      <w:r>
        <w:rPr>
          <w:color w:val="231F20"/>
          <w:sz w:val="17"/>
        </w:rPr>
        <w:t>por</w:t>
      </w:r>
      <w:r>
        <w:rPr>
          <w:color w:val="231F20"/>
          <w:spacing w:val="-9"/>
          <w:sz w:val="17"/>
        </w:rPr>
        <w:t> </w:t>
      </w:r>
      <w:r>
        <w:rPr>
          <w:color w:val="231F20"/>
          <w:sz w:val="17"/>
        </w:rPr>
        <w:t>nuestra</w:t>
      </w:r>
      <w:r>
        <w:rPr>
          <w:color w:val="231F20"/>
          <w:spacing w:val="-9"/>
          <w:sz w:val="17"/>
        </w:rPr>
        <w:t> </w:t>
      </w:r>
      <w:r>
        <w:rPr>
          <w:color w:val="231F20"/>
          <w:sz w:val="17"/>
        </w:rPr>
        <w:t>legislación</w:t>
      </w:r>
      <w:r>
        <w:rPr>
          <w:color w:val="231F20"/>
          <w:spacing w:val="-9"/>
          <w:sz w:val="17"/>
        </w:rPr>
        <w:t> </w:t>
      </w:r>
      <w:r>
        <w:rPr>
          <w:color w:val="231F20"/>
          <w:sz w:val="17"/>
        </w:rPr>
        <w:t>penal.</w:t>
      </w:r>
      <w:r>
        <w:rPr>
          <w:color w:val="231F20"/>
          <w:spacing w:val="-9"/>
          <w:sz w:val="17"/>
        </w:rPr>
        <w:t> </w:t>
      </w:r>
      <w:r>
        <w:rPr>
          <w:color w:val="231F20"/>
          <w:sz w:val="17"/>
        </w:rPr>
        <w:t>Esto</w:t>
      </w:r>
      <w:r>
        <w:rPr>
          <w:color w:val="231F20"/>
          <w:spacing w:val="-9"/>
          <w:sz w:val="17"/>
        </w:rPr>
        <w:t> </w:t>
      </w:r>
      <w:r>
        <w:rPr>
          <w:color w:val="231F20"/>
          <w:sz w:val="17"/>
        </w:rPr>
        <w:t>nos</w:t>
      </w:r>
      <w:r>
        <w:rPr>
          <w:color w:val="231F20"/>
          <w:spacing w:val="-9"/>
          <w:sz w:val="17"/>
        </w:rPr>
        <w:t> </w:t>
      </w:r>
      <w:r>
        <w:rPr>
          <w:color w:val="231F20"/>
          <w:sz w:val="17"/>
        </w:rPr>
        <w:t>lleva</w:t>
      </w:r>
      <w:r>
        <w:rPr>
          <w:color w:val="231F20"/>
          <w:spacing w:val="-9"/>
          <w:sz w:val="17"/>
        </w:rPr>
        <w:t> </w:t>
      </w:r>
      <w:r>
        <w:rPr>
          <w:color w:val="231F20"/>
          <w:sz w:val="17"/>
        </w:rPr>
        <w:t>a</w:t>
      </w:r>
      <w:r>
        <w:rPr>
          <w:color w:val="231F20"/>
          <w:spacing w:val="-9"/>
          <w:sz w:val="17"/>
        </w:rPr>
        <w:t> </w:t>
      </w:r>
      <w:r>
        <w:rPr>
          <w:color w:val="231F20"/>
          <w:sz w:val="17"/>
        </w:rPr>
        <w:t>interrelacionar</w:t>
      </w:r>
      <w:r>
        <w:rPr>
          <w:color w:val="231F20"/>
          <w:spacing w:val="26"/>
          <w:sz w:val="17"/>
        </w:rPr>
        <w:t> </w:t>
      </w:r>
      <w:r>
        <w:rPr>
          <w:color w:val="231F20"/>
          <w:sz w:val="17"/>
        </w:rPr>
        <w:t>el</w:t>
      </w:r>
      <w:r>
        <w:rPr>
          <w:color w:val="231F20"/>
          <w:spacing w:val="-9"/>
          <w:sz w:val="17"/>
        </w:rPr>
        <w:t> </w:t>
      </w:r>
      <w:r>
        <w:rPr>
          <w:color w:val="231F20"/>
          <w:sz w:val="17"/>
        </w:rPr>
        <w:t>fin</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prisión,</w:t>
      </w:r>
      <w:r>
        <w:rPr>
          <w:color w:val="231F20"/>
          <w:spacing w:val="-9"/>
          <w:sz w:val="17"/>
        </w:rPr>
        <w:t> </w:t>
      </w:r>
      <w:r>
        <w:rPr>
          <w:color w:val="231F20"/>
          <w:sz w:val="17"/>
        </w:rPr>
        <w:t>lo cual es enmarcado en nuestro artículo 18 constitucional, en su párrafo segundo nos dice: “El</w:t>
      </w:r>
      <w:r>
        <w:rPr>
          <w:color w:val="231F20"/>
          <w:spacing w:val="-4"/>
          <w:sz w:val="17"/>
        </w:rPr>
        <w:t> </w:t>
      </w:r>
      <w:r>
        <w:rPr>
          <w:color w:val="231F20"/>
          <w:sz w:val="17"/>
        </w:rPr>
        <w:t>sistema</w:t>
      </w:r>
      <w:r>
        <w:rPr>
          <w:color w:val="231F20"/>
          <w:spacing w:val="-4"/>
          <w:sz w:val="17"/>
        </w:rPr>
        <w:t> </w:t>
      </w:r>
      <w:r>
        <w:rPr>
          <w:color w:val="231F20"/>
          <w:sz w:val="17"/>
        </w:rPr>
        <w:t>penitenciario</w:t>
      </w:r>
      <w:r>
        <w:rPr>
          <w:color w:val="231F20"/>
          <w:spacing w:val="-4"/>
          <w:sz w:val="17"/>
        </w:rPr>
        <w:t> </w:t>
      </w:r>
      <w:r>
        <w:rPr>
          <w:color w:val="231F20"/>
          <w:sz w:val="17"/>
        </w:rPr>
        <w:t>se</w:t>
      </w:r>
      <w:r>
        <w:rPr>
          <w:color w:val="231F20"/>
          <w:spacing w:val="-4"/>
          <w:sz w:val="17"/>
        </w:rPr>
        <w:t> </w:t>
      </w:r>
      <w:r>
        <w:rPr>
          <w:color w:val="231F20"/>
          <w:sz w:val="17"/>
        </w:rPr>
        <w:t>organizará</w:t>
      </w:r>
      <w:r>
        <w:rPr>
          <w:color w:val="231F20"/>
          <w:spacing w:val="-4"/>
          <w:sz w:val="17"/>
        </w:rPr>
        <w:t> </w:t>
      </w:r>
      <w:r>
        <w:rPr>
          <w:color w:val="231F20"/>
          <w:sz w:val="17"/>
        </w:rPr>
        <w:t>sobre</w:t>
      </w:r>
      <w:r>
        <w:rPr>
          <w:color w:val="231F20"/>
          <w:spacing w:val="-4"/>
          <w:sz w:val="17"/>
        </w:rPr>
        <w:t> </w:t>
      </w:r>
      <w:r>
        <w:rPr>
          <w:color w:val="231F20"/>
          <w:sz w:val="17"/>
        </w:rPr>
        <w:t>la</w:t>
      </w:r>
      <w:r>
        <w:rPr>
          <w:color w:val="231F20"/>
          <w:spacing w:val="-4"/>
          <w:sz w:val="17"/>
        </w:rPr>
        <w:t> </w:t>
      </w:r>
      <w:r>
        <w:rPr>
          <w:color w:val="231F20"/>
          <w:sz w:val="17"/>
        </w:rPr>
        <w:t>base</w:t>
      </w:r>
      <w:r>
        <w:rPr>
          <w:color w:val="231F20"/>
          <w:spacing w:val="-4"/>
          <w:sz w:val="17"/>
        </w:rPr>
        <w:t> </w:t>
      </w:r>
      <w:r>
        <w:rPr>
          <w:color w:val="231F20"/>
          <w:sz w:val="17"/>
        </w:rPr>
        <w:t>del</w:t>
      </w:r>
      <w:r>
        <w:rPr>
          <w:color w:val="231F20"/>
          <w:spacing w:val="-4"/>
          <w:sz w:val="17"/>
        </w:rPr>
        <w:t> </w:t>
      </w:r>
      <w:r>
        <w:rPr>
          <w:color w:val="231F20"/>
          <w:sz w:val="17"/>
        </w:rPr>
        <w:t>respeto</w:t>
      </w:r>
      <w:r>
        <w:rPr>
          <w:color w:val="231F20"/>
          <w:spacing w:val="-4"/>
          <w:sz w:val="17"/>
        </w:rPr>
        <w:t> </w:t>
      </w:r>
      <w:r>
        <w:rPr>
          <w:color w:val="231F20"/>
          <w:sz w:val="17"/>
        </w:rPr>
        <w:t>a</w:t>
      </w:r>
      <w:r>
        <w:rPr>
          <w:color w:val="231F20"/>
          <w:spacing w:val="-4"/>
          <w:sz w:val="17"/>
        </w:rPr>
        <w:t> </w:t>
      </w:r>
      <w:r>
        <w:rPr>
          <w:color w:val="231F20"/>
          <w:sz w:val="17"/>
        </w:rPr>
        <w:t>los</w:t>
      </w:r>
      <w:r>
        <w:rPr>
          <w:color w:val="231F20"/>
          <w:spacing w:val="-4"/>
          <w:sz w:val="17"/>
        </w:rPr>
        <w:t> </w:t>
      </w:r>
      <w:r>
        <w:rPr>
          <w:color w:val="231F20"/>
          <w:sz w:val="17"/>
        </w:rPr>
        <w:t>derechos</w:t>
      </w:r>
      <w:r>
        <w:rPr>
          <w:color w:val="231F20"/>
          <w:spacing w:val="-4"/>
          <w:sz w:val="17"/>
        </w:rPr>
        <w:t> </w:t>
      </w:r>
      <w:r>
        <w:rPr>
          <w:color w:val="231F20"/>
          <w:sz w:val="17"/>
        </w:rPr>
        <w:t>humanos, del</w:t>
      </w:r>
      <w:r>
        <w:rPr>
          <w:color w:val="231F20"/>
          <w:spacing w:val="-13"/>
          <w:sz w:val="17"/>
        </w:rPr>
        <w:t> </w:t>
      </w:r>
      <w:r>
        <w:rPr>
          <w:color w:val="231F20"/>
          <w:sz w:val="17"/>
        </w:rPr>
        <w:t>trabajo,</w:t>
      </w:r>
      <w:r>
        <w:rPr>
          <w:color w:val="231F20"/>
          <w:spacing w:val="-13"/>
          <w:sz w:val="17"/>
        </w:rPr>
        <w:t> </w:t>
      </w:r>
      <w:r>
        <w:rPr>
          <w:color w:val="231F20"/>
          <w:sz w:val="17"/>
        </w:rPr>
        <w:t>la</w:t>
      </w:r>
      <w:r>
        <w:rPr>
          <w:color w:val="231F20"/>
          <w:spacing w:val="-13"/>
          <w:sz w:val="17"/>
        </w:rPr>
        <w:t> </w:t>
      </w:r>
      <w:r>
        <w:rPr>
          <w:color w:val="231F20"/>
          <w:sz w:val="17"/>
        </w:rPr>
        <w:t>capacitación</w:t>
      </w:r>
      <w:r>
        <w:rPr>
          <w:color w:val="231F20"/>
          <w:spacing w:val="-13"/>
          <w:sz w:val="17"/>
        </w:rPr>
        <w:t> </w:t>
      </w:r>
      <w:r>
        <w:rPr>
          <w:color w:val="231F20"/>
          <w:sz w:val="17"/>
        </w:rPr>
        <w:t>para</w:t>
      </w:r>
      <w:r>
        <w:rPr>
          <w:color w:val="231F20"/>
          <w:spacing w:val="-13"/>
          <w:sz w:val="17"/>
        </w:rPr>
        <w:t> </w:t>
      </w:r>
      <w:r>
        <w:rPr>
          <w:color w:val="231F20"/>
          <w:sz w:val="17"/>
        </w:rPr>
        <w:t>el</w:t>
      </w:r>
      <w:r>
        <w:rPr>
          <w:color w:val="231F20"/>
          <w:spacing w:val="-13"/>
          <w:sz w:val="17"/>
        </w:rPr>
        <w:t> </w:t>
      </w:r>
      <w:r>
        <w:rPr>
          <w:color w:val="231F20"/>
          <w:sz w:val="17"/>
        </w:rPr>
        <w:t>mismo,</w:t>
      </w:r>
      <w:r>
        <w:rPr>
          <w:color w:val="231F20"/>
          <w:spacing w:val="-13"/>
          <w:sz w:val="17"/>
        </w:rPr>
        <w:t> </w:t>
      </w:r>
      <w:r>
        <w:rPr>
          <w:color w:val="231F20"/>
          <w:sz w:val="17"/>
        </w:rPr>
        <w:t>la</w:t>
      </w:r>
      <w:r>
        <w:rPr>
          <w:color w:val="231F20"/>
          <w:spacing w:val="-13"/>
          <w:sz w:val="17"/>
        </w:rPr>
        <w:t> </w:t>
      </w:r>
      <w:r>
        <w:rPr>
          <w:color w:val="231F20"/>
          <w:sz w:val="17"/>
        </w:rPr>
        <w:t>educación,</w:t>
      </w:r>
      <w:r>
        <w:rPr>
          <w:color w:val="231F20"/>
          <w:spacing w:val="-13"/>
          <w:sz w:val="17"/>
        </w:rPr>
        <w:t> </w:t>
      </w:r>
      <w:r>
        <w:rPr>
          <w:color w:val="231F20"/>
          <w:sz w:val="17"/>
        </w:rPr>
        <w:t>la</w:t>
      </w:r>
      <w:r>
        <w:rPr>
          <w:color w:val="231F20"/>
          <w:spacing w:val="-13"/>
          <w:sz w:val="17"/>
        </w:rPr>
        <w:t> </w:t>
      </w:r>
      <w:r>
        <w:rPr>
          <w:color w:val="231F20"/>
          <w:sz w:val="17"/>
        </w:rPr>
        <w:t>salud</w:t>
      </w:r>
      <w:r>
        <w:rPr>
          <w:color w:val="231F20"/>
          <w:spacing w:val="-13"/>
          <w:sz w:val="17"/>
        </w:rPr>
        <w:t> </w:t>
      </w:r>
      <w:r>
        <w:rPr>
          <w:color w:val="231F20"/>
          <w:sz w:val="17"/>
        </w:rPr>
        <w:t>y</w:t>
      </w:r>
      <w:r>
        <w:rPr>
          <w:color w:val="231F20"/>
          <w:spacing w:val="-13"/>
          <w:sz w:val="17"/>
        </w:rPr>
        <w:t> </w:t>
      </w:r>
      <w:r>
        <w:rPr>
          <w:color w:val="231F20"/>
          <w:sz w:val="17"/>
        </w:rPr>
        <w:t>el</w:t>
      </w:r>
      <w:r>
        <w:rPr>
          <w:color w:val="231F20"/>
          <w:spacing w:val="-13"/>
          <w:sz w:val="17"/>
        </w:rPr>
        <w:t> </w:t>
      </w:r>
      <w:r>
        <w:rPr>
          <w:color w:val="231F20"/>
          <w:sz w:val="17"/>
        </w:rPr>
        <w:t>deporte</w:t>
      </w:r>
      <w:r>
        <w:rPr>
          <w:color w:val="231F20"/>
          <w:spacing w:val="-13"/>
          <w:sz w:val="17"/>
        </w:rPr>
        <w:t> </w:t>
      </w:r>
      <w:r>
        <w:rPr>
          <w:color w:val="231F20"/>
          <w:sz w:val="17"/>
        </w:rPr>
        <w:t>como</w:t>
      </w:r>
      <w:r>
        <w:rPr>
          <w:color w:val="231F20"/>
          <w:spacing w:val="-13"/>
          <w:sz w:val="17"/>
        </w:rPr>
        <w:t> </w:t>
      </w:r>
      <w:r>
        <w:rPr>
          <w:color w:val="231F20"/>
          <w:sz w:val="17"/>
        </w:rPr>
        <w:t>medios para lograr la reinserción del sentenciado a la sociedad y procurar que no vuelva a delin- quir,</w:t>
      </w:r>
      <w:r>
        <w:rPr>
          <w:color w:val="231F20"/>
          <w:spacing w:val="-7"/>
          <w:sz w:val="17"/>
        </w:rPr>
        <w:t> </w:t>
      </w:r>
      <w:r>
        <w:rPr>
          <w:color w:val="231F20"/>
          <w:sz w:val="17"/>
        </w:rPr>
        <w:t>observando</w:t>
      </w:r>
      <w:r>
        <w:rPr>
          <w:color w:val="231F20"/>
          <w:spacing w:val="-7"/>
          <w:sz w:val="17"/>
        </w:rPr>
        <w:t> </w:t>
      </w:r>
      <w:r>
        <w:rPr>
          <w:color w:val="231F20"/>
          <w:sz w:val="17"/>
        </w:rPr>
        <w:t>los</w:t>
      </w:r>
      <w:r>
        <w:rPr>
          <w:color w:val="231F20"/>
          <w:spacing w:val="-7"/>
          <w:sz w:val="17"/>
        </w:rPr>
        <w:t> </w:t>
      </w:r>
      <w:r>
        <w:rPr>
          <w:color w:val="231F20"/>
          <w:sz w:val="17"/>
        </w:rPr>
        <w:t>beneficios</w:t>
      </w:r>
      <w:r>
        <w:rPr>
          <w:color w:val="231F20"/>
          <w:spacing w:val="-7"/>
          <w:sz w:val="17"/>
        </w:rPr>
        <w:t> </w:t>
      </w:r>
      <w:r>
        <w:rPr>
          <w:color w:val="231F20"/>
          <w:sz w:val="17"/>
        </w:rPr>
        <w:t>que</w:t>
      </w:r>
      <w:r>
        <w:rPr>
          <w:color w:val="231F20"/>
          <w:spacing w:val="-7"/>
          <w:sz w:val="17"/>
        </w:rPr>
        <w:t> </w:t>
      </w:r>
      <w:r>
        <w:rPr>
          <w:color w:val="231F20"/>
          <w:sz w:val="17"/>
        </w:rPr>
        <w:t>para</w:t>
      </w:r>
      <w:r>
        <w:rPr>
          <w:color w:val="231F20"/>
          <w:spacing w:val="-7"/>
          <w:sz w:val="17"/>
        </w:rPr>
        <w:t> </w:t>
      </w:r>
      <w:r>
        <w:rPr>
          <w:color w:val="231F20"/>
          <w:sz w:val="17"/>
        </w:rPr>
        <w:t>él</w:t>
      </w:r>
      <w:r>
        <w:rPr>
          <w:color w:val="231F20"/>
          <w:spacing w:val="-7"/>
          <w:sz w:val="17"/>
        </w:rPr>
        <w:t> </w:t>
      </w:r>
      <w:r>
        <w:rPr>
          <w:color w:val="231F20"/>
          <w:sz w:val="17"/>
        </w:rPr>
        <w:t>prevé</w:t>
      </w:r>
      <w:r>
        <w:rPr>
          <w:color w:val="231F20"/>
          <w:spacing w:val="-7"/>
          <w:sz w:val="17"/>
        </w:rPr>
        <w:t> </w:t>
      </w:r>
      <w:r>
        <w:rPr>
          <w:color w:val="231F20"/>
          <w:sz w:val="17"/>
        </w:rPr>
        <w:t>la</w:t>
      </w:r>
      <w:r>
        <w:rPr>
          <w:color w:val="231F20"/>
          <w:spacing w:val="-7"/>
          <w:sz w:val="17"/>
        </w:rPr>
        <w:t> </w:t>
      </w:r>
      <w:r>
        <w:rPr>
          <w:color w:val="231F20"/>
          <w:spacing w:val="-3"/>
          <w:sz w:val="17"/>
        </w:rPr>
        <w:t>ley.</w:t>
      </w:r>
      <w:r>
        <w:rPr>
          <w:color w:val="231F20"/>
          <w:spacing w:val="-7"/>
          <w:sz w:val="17"/>
        </w:rPr>
        <w:t> </w:t>
      </w:r>
      <w:r>
        <w:rPr>
          <w:color w:val="231F20"/>
          <w:sz w:val="17"/>
        </w:rPr>
        <w:t>Las</w:t>
      </w:r>
      <w:r>
        <w:rPr>
          <w:color w:val="231F20"/>
          <w:spacing w:val="-7"/>
          <w:sz w:val="17"/>
        </w:rPr>
        <w:t> </w:t>
      </w:r>
      <w:r>
        <w:rPr>
          <w:color w:val="231F20"/>
          <w:sz w:val="17"/>
        </w:rPr>
        <w:t>mujeres</w:t>
      </w:r>
      <w:r>
        <w:rPr>
          <w:color w:val="231F20"/>
          <w:spacing w:val="-7"/>
          <w:sz w:val="17"/>
        </w:rPr>
        <w:t> </w:t>
      </w:r>
      <w:r>
        <w:rPr>
          <w:color w:val="231F20"/>
          <w:sz w:val="17"/>
        </w:rPr>
        <w:t>compurgarán</w:t>
      </w:r>
      <w:r>
        <w:rPr>
          <w:color w:val="231F20"/>
          <w:spacing w:val="-7"/>
          <w:sz w:val="17"/>
        </w:rPr>
        <w:t> </w:t>
      </w:r>
      <w:r>
        <w:rPr>
          <w:color w:val="231F20"/>
          <w:sz w:val="17"/>
        </w:rPr>
        <w:t>sus</w:t>
      </w:r>
      <w:r>
        <w:rPr>
          <w:color w:val="231F20"/>
          <w:spacing w:val="-7"/>
          <w:sz w:val="17"/>
        </w:rPr>
        <w:t> </w:t>
      </w:r>
      <w:r>
        <w:rPr>
          <w:color w:val="231F20"/>
          <w:sz w:val="17"/>
        </w:rPr>
        <w:t>pe- nas</w:t>
      </w:r>
      <w:r>
        <w:rPr>
          <w:color w:val="231F20"/>
          <w:spacing w:val="-6"/>
          <w:sz w:val="17"/>
        </w:rPr>
        <w:t> </w:t>
      </w:r>
      <w:r>
        <w:rPr>
          <w:color w:val="231F20"/>
          <w:sz w:val="17"/>
        </w:rPr>
        <w:t>en</w:t>
      </w:r>
      <w:r>
        <w:rPr>
          <w:color w:val="231F20"/>
          <w:spacing w:val="-6"/>
          <w:sz w:val="17"/>
        </w:rPr>
        <w:t> </w:t>
      </w:r>
      <w:r>
        <w:rPr>
          <w:color w:val="231F20"/>
          <w:sz w:val="17"/>
        </w:rPr>
        <w:t>lugares</w:t>
      </w:r>
      <w:r>
        <w:rPr>
          <w:color w:val="231F20"/>
          <w:spacing w:val="-6"/>
          <w:sz w:val="17"/>
        </w:rPr>
        <w:t> </w:t>
      </w:r>
      <w:r>
        <w:rPr>
          <w:color w:val="231F20"/>
          <w:sz w:val="17"/>
        </w:rPr>
        <w:t>separados</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destinados</w:t>
      </w:r>
      <w:r>
        <w:rPr>
          <w:color w:val="231F20"/>
          <w:spacing w:val="-6"/>
          <w:sz w:val="17"/>
        </w:rPr>
        <w:t> </w:t>
      </w:r>
      <w:r>
        <w:rPr>
          <w:color w:val="231F20"/>
          <w:sz w:val="17"/>
        </w:rPr>
        <w:t>a</w:t>
      </w:r>
      <w:r>
        <w:rPr>
          <w:color w:val="231F20"/>
          <w:spacing w:val="-6"/>
          <w:sz w:val="17"/>
        </w:rPr>
        <w:t> </w:t>
      </w:r>
      <w:r>
        <w:rPr>
          <w:color w:val="231F20"/>
          <w:sz w:val="17"/>
        </w:rPr>
        <w:t>los</w:t>
      </w:r>
      <w:r>
        <w:rPr>
          <w:color w:val="231F20"/>
          <w:spacing w:val="-6"/>
          <w:sz w:val="17"/>
        </w:rPr>
        <w:t> </w:t>
      </w:r>
      <w:r>
        <w:rPr>
          <w:color w:val="231F20"/>
          <w:sz w:val="17"/>
        </w:rPr>
        <w:t>hombres</w:t>
      </w:r>
      <w:r>
        <w:rPr>
          <w:color w:val="231F20"/>
          <w:spacing w:val="-6"/>
          <w:sz w:val="17"/>
        </w:rPr>
        <w:t> </w:t>
      </w:r>
      <w:r>
        <w:rPr>
          <w:color w:val="231F20"/>
          <w:sz w:val="17"/>
        </w:rPr>
        <w:t>para</w:t>
      </w:r>
      <w:r>
        <w:rPr>
          <w:color w:val="231F20"/>
          <w:spacing w:val="-6"/>
          <w:sz w:val="17"/>
        </w:rPr>
        <w:t> </w:t>
      </w:r>
      <w:r>
        <w:rPr>
          <w:color w:val="231F20"/>
          <w:sz w:val="17"/>
        </w:rPr>
        <w:t>tal</w:t>
      </w:r>
      <w:r>
        <w:rPr>
          <w:color w:val="231F20"/>
          <w:spacing w:val="-6"/>
          <w:sz w:val="17"/>
        </w:rPr>
        <w:t> </w:t>
      </w:r>
      <w:r>
        <w:rPr>
          <w:color w:val="231F20"/>
          <w:sz w:val="17"/>
        </w:rPr>
        <w:t>efecto”.</w:t>
      </w:r>
    </w:p>
    <w:p>
      <w:pPr>
        <w:pStyle w:val="BodyText"/>
        <w:spacing w:before="5"/>
        <w:rPr>
          <w:sz w:val="18"/>
        </w:rPr>
      </w:pPr>
    </w:p>
    <w:p>
      <w:pPr>
        <w:pStyle w:val="BodyText"/>
        <w:spacing w:before="72"/>
        <w:ind w:left="1395" w:right="1314"/>
      </w:pPr>
      <w:r>
        <w:rPr>
          <w:color w:val="231F20"/>
        </w:rPr>
        <w:t>210</w:t>
      </w:r>
    </w:p>
    <w:p>
      <w:pPr>
        <w:spacing w:after="0"/>
        <w:sectPr>
          <w:footerReference w:type="default" r:id="rId239"/>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pPr>
      <w:r>
        <w:rPr>
          <w:color w:val="231F20"/>
        </w:rPr>
        <w:t>las penas más comunes: la pena privativa de libertad, es decir, la</w:t>
      </w:r>
      <w:r>
        <w:rPr>
          <w:color w:val="231F20"/>
          <w:spacing w:val="-23"/>
        </w:rPr>
        <w:t> </w:t>
      </w:r>
      <w:r>
        <w:rPr>
          <w:color w:val="231F20"/>
        </w:rPr>
        <w:t>pri- sión y la multa; y en segundo lugar, con la pena, el Estado buscará erradicar a los agentes más peligrosos mediante la cárcel, resarcir el daño,</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pena</w:t>
      </w:r>
      <w:r>
        <w:rPr>
          <w:color w:val="231F20"/>
          <w:spacing w:val="-5"/>
        </w:rPr>
        <w:t> </w:t>
      </w:r>
      <w:r>
        <w:rPr>
          <w:color w:val="231F20"/>
        </w:rPr>
        <w:t>impuesta</w:t>
      </w:r>
      <w:r>
        <w:rPr>
          <w:color w:val="231F20"/>
          <w:spacing w:val="-6"/>
        </w:rPr>
        <w:t> </w:t>
      </w:r>
      <w:r>
        <w:rPr>
          <w:color w:val="231F20"/>
        </w:rPr>
        <w:t>sea</w:t>
      </w:r>
      <w:r>
        <w:rPr>
          <w:color w:val="231F20"/>
          <w:spacing w:val="-5"/>
        </w:rPr>
        <w:t> </w:t>
      </w:r>
      <w:r>
        <w:rPr>
          <w:color w:val="231F20"/>
        </w:rPr>
        <w:t>ejemplar</w:t>
      </w:r>
      <w:r>
        <w:rPr>
          <w:color w:val="231F20"/>
          <w:spacing w:val="-6"/>
        </w:rPr>
        <w:t> </w:t>
      </w:r>
      <w:r>
        <w:rPr>
          <w:color w:val="231F20"/>
        </w:rPr>
        <w:t>para</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spacing w:val="-8"/>
        </w:rPr>
        <w:t>y,</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fu- turo</w:t>
      </w:r>
      <w:r>
        <w:rPr>
          <w:color w:val="231F20"/>
          <w:spacing w:val="-8"/>
        </w:rPr>
        <w:t> </w:t>
      </w:r>
      <w:r>
        <w:rPr>
          <w:color w:val="231F20"/>
        </w:rPr>
        <w:t>lejano,</w:t>
      </w:r>
      <w:r>
        <w:rPr>
          <w:color w:val="231F20"/>
          <w:spacing w:val="-8"/>
        </w:rPr>
        <w:t> </w:t>
      </w:r>
      <w:r>
        <w:rPr>
          <w:color w:val="231F20"/>
        </w:rPr>
        <w:t>reinsertar</w:t>
      </w:r>
      <w:r>
        <w:rPr>
          <w:color w:val="231F20"/>
          <w:spacing w:val="-8"/>
        </w:rPr>
        <w:t> </w:t>
      </w:r>
      <w:r>
        <w:rPr>
          <w:color w:val="231F20"/>
        </w:rPr>
        <w:t>al</w:t>
      </w:r>
      <w:r>
        <w:rPr>
          <w:color w:val="231F20"/>
          <w:spacing w:val="-8"/>
        </w:rPr>
        <w:t> </w:t>
      </w:r>
      <w:r>
        <w:rPr>
          <w:color w:val="231F20"/>
        </w:rPr>
        <w:t>delincuente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sociedad.</w:t>
      </w:r>
    </w:p>
    <w:p>
      <w:pPr>
        <w:pStyle w:val="BodyText"/>
        <w:spacing w:line="247" w:lineRule="auto"/>
        <w:ind w:left="1395" w:right="1387" w:firstLine="283"/>
        <w:jc w:val="both"/>
      </w:pPr>
      <w:r>
        <w:rPr>
          <w:color w:val="231F20"/>
        </w:rPr>
        <w:t>Por</w:t>
      </w:r>
      <w:r>
        <w:rPr>
          <w:color w:val="231F20"/>
          <w:spacing w:val="-7"/>
        </w:rPr>
        <w:t> </w:t>
      </w:r>
      <w:r>
        <w:rPr>
          <w:color w:val="231F20"/>
        </w:rPr>
        <w:t>tanto,</w:t>
      </w:r>
      <w:r>
        <w:rPr>
          <w:color w:val="231F20"/>
          <w:spacing w:val="-7"/>
        </w:rPr>
        <w:t> </w:t>
      </w:r>
      <w:r>
        <w:rPr>
          <w:color w:val="231F20"/>
        </w:rPr>
        <w:t>el</w:t>
      </w:r>
      <w:r>
        <w:rPr>
          <w:color w:val="231F20"/>
          <w:spacing w:val="-7"/>
        </w:rPr>
        <w:t> </w:t>
      </w:r>
      <w:r>
        <w:rPr>
          <w:color w:val="231F20"/>
        </w:rPr>
        <w:t>tratamiento</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impone</w:t>
      </w:r>
      <w:r>
        <w:rPr>
          <w:color w:val="231F20"/>
          <w:spacing w:val="-7"/>
        </w:rPr>
        <w:t> </w:t>
      </w:r>
      <w:r>
        <w:rPr>
          <w:color w:val="231F20"/>
        </w:rPr>
        <w:t>al</w:t>
      </w:r>
      <w:r>
        <w:rPr>
          <w:color w:val="231F20"/>
          <w:spacing w:val="-7"/>
        </w:rPr>
        <w:t> </w:t>
      </w:r>
      <w:r>
        <w:rPr>
          <w:color w:val="231F20"/>
        </w:rPr>
        <w:t>delincuente</w:t>
      </w:r>
      <w:r>
        <w:rPr>
          <w:color w:val="231F20"/>
          <w:spacing w:val="-7"/>
        </w:rPr>
        <w:t> </w:t>
      </w:r>
      <w:r>
        <w:rPr>
          <w:color w:val="231F20"/>
        </w:rPr>
        <w:t>bus- cará que por medio del castigo, éste se disuada de volver a cometer delitos</w:t>
      </w:r>
      <w:r>
        <w:rPr>
          <w:color w:val="231F20"/>
          <w:spacing w:val="-16"/>
        </w:rPr>
        <w:t> </w:t>
      </w:r>
      <w:r>
        <w:rPr>
          <w:color w:val="231F20"/>
        </w:rPr>
        <w:t>y</w:t>
      </w:r>
      <w:r>
        <w:rPr>
          <w:color w:val="231F20"/>
          <w:spacing w:val="-16"/>
        </w:rPr>
        <w:t> </w:t>
      </w:r>
      <w:r>
        <w:rPr>
          <w:color w:val="231F20"/>
        </w:rPr>
        <w:t>exista</w:t>
      </w:r>
      <w:r>
        <w:rPr>
          <w:color w:val="231F20"/>
          <w:spacing w:val="-17"/>
        </w:rPr>
        <w:t> </w:t>
      </w:r>
      <w:r>
        <w:rPr>
          <w:color w:val="231F20"/>
        </w:rPr>
        <w:t>una</w:t>
      </w:r>
      <w:r>
        <w:rPr>
          <w:color w:val="231F20"/>
          <w:spacing w:val="-16"/>
        </w:rPr>
        <w:t> </w:t>
      </w:r>
      <w:r>
        <w:rPr>
          <w:color w:val="231F20"/>
        </w:rPr>
        <w:t>mejor</w:t>
      </w:r>
      <w:r>
        <w:rPr>
          <w:color w:val="231F20"/>
          <w:spacing w:val="-17"/>
        </w:rPr>
        <w:t> </w:t>
      </w:r>
      <w:r>
        <w:rPr>
          <w:color w:val="231F20"/>
        </w:rPr>
        <w:t>sociedad.</w:t>
      </w:r>
      <w:r>
        <w:rPr>
          <w:color w:val="231F20"/>
          <w:spacing w:val="-16"/>
        </w:rPr>
        <w:t> </w:t>
      </w:r>
      <w:r>
        <w:rPr>
          <w:color w:val="231F20"/>
        </w:rPr>
        <w:t>Sin</w:t>
      </w:r>
      <w:r>
        <w:rPr>
          <w:color w:val="231F20"/>
          <w:spacing w:val="-16"/>
        </w:rPr>
        <w:t> </w:t>
      </w:r>
      <w:r>
        <w:rPr>
          <w:color w:val="231F20"/>
        </w:rPr>
        <w:t>embargo,</w:t>
      </w:r>
      <w:r>
        <w:rPr>
          <w:color w:val="231F20"/>
          <w:spacing w:val="-16"/>
        </w:rPr>
        <w:t> </w:t>
      </w:r>
      <w:r>
        <w:rPr>
          <w:color w:val="231F20"/>
        </w:rPr>
        <w:t>¿se</w:t>
      </w:r>
      <w:r>
        <w:rPr>
          <w:color w:val="231F20"/>
          <w:spacing w:val="-17"/>
        </w:rPr>
        <w:t> </w:t>
      </w:r>
      <w:r>
        <w:rPr>
          <w:color w:val="231F20"/>
        </w:rPr>
        <w:t>ha</w:t>
      </w:r>
      <w:r>
        <w:rPr>
          <w:color w:val="231F20"/>
          <w:spacing w:val="-16"/>
        </w:rPr>
        <w:t> </w:t>
      </w:r>
      <w:r>
        <w:rPr>
          <w:color w:val="231F20"/>
        </w:rPr>
        <w:t>logrado</w:t>
      </w:r>
      <w:r>
        <w:rPr>
          <w:color w:val="231F20"/>
          <w:spacing w:val="-17"/>
        </w:rPr>
        <w:t> </w:t>
      </w:r>
      <w:r>
        <w:rPr>
          <w:color w:val="231F20"/>
        </w:rPr>
        <w:t>rein- sertar al delincuente? ¿Es proporcional el castigo al bien jurídico afectado? ¿Se logran los objetivos del castigo? Esto se tratará en los apartados finales, encontrando críticas muy severas a nuestras refor- mas constitucionales, ya instauradas en otros países de origen</w:t>
      </w:r>
      <w:r>
        <w:rPr>
          <w:color w:val="231F20"/>
          <w:spacing w:val="-12"/>
        </w:rPr>
        <w:t> </w:t>
      </w:r>
      <w:r>
        <w:rPr>
          <w:color w:val="231F20"/>
        </w:rPr>
        <w:t>anglo- sajón. Sin embargo, buscaremos dar respuesta a dichas críticas y se tratará</w:t>
      </w:r>
      <w:r>
        <w:rPr>
          <w:color w:val="231F20"/>
          <w:spacing w:val="-8"/>
        </w:rPr>
        <w:t> </w:t>
      </w:r>
      <w:r>
        <w:rPr>
          <w:color w:val="231F20"/>
        </w:rPr>
        <w:t>de</w:t>
      </w:r>
      <w:r>
        <w:rPr>
          <w:color w:val="231F20"/>
          <w:spacing w:val="-8"/>
        </w:rPr>
        <w:t> </w:t>
      </w:r>
      <w:r>
        <w:rPr>
          <w:color w:val="231F20"/>
        </w:rPr>
        <w:t>buscar</w:t>
      </w:r>
      <w:r>
        <w:rPr>
          <w:color w:val="231F20"/>
          <w:spacing w:val="-8"/>
        </w:rPr>
        <w:t> </w:t>
      </w:r>
      <w:r>
        <w:rPr>
          <w:color w:val="231F20"/>
        </w:rPr>
        <w:t>soluciones</w:t>
      </w:r>
      <w:r>
        <w:rPr>
          <w:color w:val="231F20"/>
          <w:spacing w:val="-7"/>
        </w:rPr>
        <w:t> </w:t>
      </w:r>
      <w:r>
        <w:rPr>
          <w:color w:val="231F20"/>
        </w:rPr>
        <w:t>y</w:t>
      </w:r>
      <w:r>
        <w:rPr>
          <w:color w:val="231F20"/>
          <w:spacing w:val="-8"/>
        </w:rPr>
        <w:t> </w:t>
      </w:r>
      <w:r>
        <w:rPr>
          <w:color w:val="231F20"/>
        </w:rPr>
        <w:t>propuestas</w:t>
      </w:r>
      <w:r>
        <w:rPr>
          <w:color w:val="231F20"/>
          <w:spacing w:val="-8"/>
        </w:rPr>
        <w:t> </w:t>
      </w:r>
      <w:r>
        <w:rPr>
          <w:color w:val="231F20"/>
        </w:rPr>
        <w:t>para</w:t>
      </w:r>
      <w:r>
        <w:rPr>
          <w:color w:val="231F20"/>
          <w:spacing w:val="-7"/>
        </w:rPr>
        <w:t> </w:t>
      </w:r>
      <w:r>
        <w:rPr>
          <w:color w:val="231F20"/>
        </w:rPr>
        <w:t>lograr</w:t>
      </w:r>
      <w:r>
        <w:rPr>
          <w:color w:val="231F20"/>
          <w:spacing w:val="-8"/>
        </w:rPr>
        <w:t> </w:t>
      </w:r>
      <w:r>
        <w:rPr>
          <w:color w:val="231F20"/>
        </w:rPr>
        <w:t>una</w:t>
      </w:r>
      <w:r>
        <w:rPr>
          <w:color w:val="231F20"/>
          <w:spacing w:val="-8"/>
        </w:rPr>
        <w:t> </w:t>
      </w:r>
      <w:r>
        <w:rPr>
          <w:color w:val="231F20"/>
        </w:rPr>
        <w:t>mejor</w:t>
      </w:r>
      <w:r>
        <w:rPr>
          <w:color w:val="231F20"/>
          <w:spacing w:val="-8"/>
        </w:rPr>
        <w:t> </w:t>
      </w:r>
      <w:r>
        <w:rPr>
          <w:color w:val="231F20"/>
        </w:rPr>
        <w:t>inter- pretación</w:t>
      </w:r>
      <w:r>
        <w:rPr>
          <w:color w:val="231F20"/>
          <w:spacing w:val="-10"/>
        </w:rPr>
        <w:t> </w:t>
      </w:r>
      <w:r>
        <w:rPr>
          <w:color w:val="231F20"/>
        </w:rPr>
        <w:t>de</w:t>
      </w:r>
      <w:r>
        <w:rPr>
          <w:color w:val="231F20"/>
          <w:spacing w:val="-10"/>
        </w:rPr>
        <w:t> </w:t>
      </w:r>
      <w:r>
        <w:rPr>
          <w:color w:val="231F20"/>
        </w:rPr>
        <w:t>nuestra</w:t>
      </w:r>
      <w:r>
        <w:rPr>
          <w:color w:val="231F20"/>
          <w:spacing w:val="-10"/>
        </w:rPr>
        <w:t> </w:t>
      </w:r>
      <w:r>
        <w:rPr>
          <w:color w:val="231F20"/>
        </w:rPr>
        <w:t>reforma</w:t>
      </w:r>
      <w:r>
        <w:rPr>
          <w:color w:val="231F20"/>
          <w:spacing w:val="-10"/>
        </w:rPr>
        <w:t> </w:t>
      </w:r>
      <w:r>
        <w:rPr>
          <w:color w:val="231F20"/>
        </w:rPr>
        <w:t>constitucional</w:t>
      </w:r>
      <w:r>
        <w:rPr>
          <w:color w:val="231F20"/>
          <w:spacing w:val="-11"/>
        </w:rPr>
        <w:t> </w:t>
      </w:r>
      <w:r>
        <w:rPr>
          <w:color w:val="231F20"/>
        </w:rPr>
        <w:t>en</w:t>
      </w:r>
      <w:r>
        <w:rPr>
          <w:color w:val="231F20"/>
          <w:spacing w:val="-10"/>
        </w:rPr>
        <w:t> </w:t>
      </w:r>
      <w:r>
        <w:rPr>
          <w:color w:val="231F20"/>
        </w:rPr>
        <w:t>cuanto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imposición de las</w:t>
      </w:r>
      <w:r>
        <w:rPr>
          <w:color w:val="231F20"/>
          <w:spacing w:val="-12"/>
        </w:rPr>
        <w:t> </w:t>
      </w:r>
      <w:r>
        <w:rPr>
          <w:color w:val="231F20"/>
        </w:rPr>
        <w:t>penas.</w:t>
      </w:r>
    </w:p>
    <w:p>
      <w:pPr>
        <w:pStyle w:val="BodyText"/>
      </w:pPr>
    </w:p>
    <w:p>
      <w:pPr>
        <w:pStyle w:val="BodyText"/>
        <w:spacing w:before="2"/>
        <w:rPr>
          <w:sz w:val="23"/>
        </w:rPr>
      </w:pPr>
    </w:p>
    <w:p>
      <w:pPr>
        <w:pStyle w:val="Heading2"/>
        <w:ind w:right="0"/>
        <w:jc w:val="both"/>
      </w:pPr>
      <w:r>
        <w:rPr>
          <w:color w:val="231F20"/>
        </w:rPr>
        <w:t>Política criminal</w:t>
      </w:r>
    </w:p>
    <w:p>
      <w:pPr>
        <w:pStyle w:val="BodyText"/>
        <w:spacing w:before="2"/>
        <w:rPr>
          <w:b/>
          <w:sz w:val="23"/>
        </w:rPr>
      </w:pPr>
    </w:p>
    <w:p>
      <w:pPr>
        <w:pStyle w:val="BodyText"/>
        <w:spacing w:line="247" w:lineRule="auto"/>
        <w:ind w:left="1395" w:right="1388" w:firstLine="283"/>
        <w:jc w:val="both"/>
        <w:rPr>
          <w:sz w:val="12"/>
        </w:rPr>
      </w:pPr>
      <w:r>
        <w:rPr>
          <w:color w:val="231F20"/>
          <w:w w:val="105"/>
        </w:rPr>
        <w:t>El</w:t>
      </w:r>
      <w:r>
        <w:rPr>
          <w:color w:val="231F20"/>
          <w:spacing w:val="-12"/>
          <w:w w:val="105"/>
        </w:rPr>
        <w:t> </w:t>
      </w:r>
      <w:r>
        <w:rPr>
          <w:color w:val="231F20"/>
          <w:w w:val="105"/>
        </w:rPr>
        <w:t>concepto</w:t>
      </w:r>
      <w:r>
        <w:rPr>
          <w:color w:val="231F20"/>
          <w:spacing w:val="-12"/>
          <w:w w:val="105"/>
        </w:rPr>
        <w:t> </w:t>
      </w:r>
      <w:r>
        <w:rPr>
          <w:color w:val="231F20"/>
          <w:w w:val="105"/>
        </w:rPr>
        <w:t>de</w:t>
      </w:r>
      <w:r>
        <w:rPr>
          <w:color w:val="231F20"/>
          <w:spacing w:val="-12"/>
          <w:w w:val="105"/>
        </w:rPr>
        <w:t> </w:t>
      </w:r>
      <w:r>
        <w:rPr>
          <w:color w:val="231F20"/>
          <w:w w:val="105"/>
        </w:rPr>
        <w:t>política</w:t>
      </w:r>
      <w:r>
        <w:rPr>
          <w:color w:val="231F20"/>
          <w:spacing w:val="-12"/>
          <w:w w:val="105"/>
        </w:rPr>
        <w:t> </w:t>
      </w:r>
      <w:r>
        <w:rPr>
          <w:color w:val="231F20"/>
          <w:w w:val="105"/>
        </w:rPr>
        <w:t>criminal</w:t>
      </w:r>
      <w:r>
        <w:rPr>
          <w:color w:val="231F20"/>
          <w:spacing w:val="-12"/>
          <w:w w:val="105"/>
        </w:rPr>
        <w:t> </w:t>
      </w:r>
      <w:r>
        <w:rPr>
          <w:color w:val="231F20"/>
          <w:w w:val="105"/>
        </w:rPr>
        <w:t>es</w:t>
      </w:r>
      <w:r>
        <w:rPr>
          <w:color w:val="231F20"/>
          <w:spacing w:val="-12"/>
          <w:w w:val="105"/>
        </w:rPr>
        <w:t> </w:t>
      </w:r>
      <w:r>
        <w:rPr>
          <w:color w:val="231F20"/>
          <w:w w:val="105"/>
        </w:rPr>
        <w:t>de</w:t>
      </w:r>
      <w:r>
        <w:rPr>
          <w:color w:val="231F20"/>
          <w:spacing w:val="-12"/>
          <w:w w:val="105"/>
        </w:rPr>
        <w:t> </w:t>
      </w:r>
      <w:r>
        <w:rPr>
          <w:color w:val="231F20"/>
          <w:w w:val="105"/>
        </w:rPr>
        <w:t>reciente</w:t>
      </w:r>
      <w:r>
        <w:rPr>
          <w:color w:val="231F20"/>
          <w:spacing w:val="-12"/>
          <w:w w:val="105"/>
        </w:rPr>
        <w:t> </w:t>
      </w:r>
      <w:r>
        <w:rPr>
          <w:color w:val="231F20"/>
          <w:w w:val="105"/>
        </w:rPr>
        <w:t>creación,</w:t>
      </w:r>
      <w:r>
        <w:rPr>
          <w:color w:val="231F20"/>
          <w:spacing w:val="-12"/>
          <w:w w:val="105"/>
        </w:rPr>
        <w:t> </w:t>
      </w:r>
      <w:r>
        <w:rPr>
          <w:color w:val="231F20"/>
          <w:w w:val="105"/>
        </w:rPr>
        <w:t>siendo utilizado a partir del siglo </w:t>
      </w:r>
      <w:r>
        <w:rPr>
          <w:color w:val="231F20"/>
          <w:w w:val="105"/>
          <w:sz w:val="18"/>
        </w:rPr>
        <w:t>xviii </w:t>
      </w:r>
      <w:r>
        <w:rPr>
          <w:color w:val="231F20"/>
          <w:w w:val="105"/>
        </w:rPr>
        <w:t>por distintos autores en sus obras,</w:t>
      </w:r>
      <w:r>
        <w:rPr>
          <w:color w:val="231F20"/>
          <w:w w:val="105"/>
          <w:position w:val="9"/>
          <w:sz w:val="12"/>
        </w:rPr>
        <w:t>3 </w:t>
      </w:r>
      <w:r>
        <w:rPr>
          <w:color w:val="231F20"/>
          <w:w w:val="105"/>
        </w:rPr>
        <w:t>dando</w:t>
      </w:r>
      <w:r>
        <w:rPr>
          <w:color w:val="231F20"/>
          <w:spacing w:val="-39"/>
          <w:w w:val="105"/>
        </w:rPr>
        <w:t> </w:t>
      </w:r>
      <w:r>
        <w:rPr>
          <w:color w:val="231F20"/>
          <w:w w:val="105"/>
        </w:rPr>
        <w:t>como</w:t>
      </w:r>
      <w:r>
        <w:rPr>
          <w:color w:val="231F20"/>
          <w:spacing w:val="-39"/>
          <w:w w:val="105"/>
        </w:rPr>
        <w:t> </w:t>
      </w:r>
      <w:r>
        <w:rPr>
          <w:color w:val="231F20"/>
          <w:w w:val="105"/>
        </w:rPr>
        <w:t>resultado</w:t>
      </w:r>
      <w:r>
        <w:rPr>
          <w:color w:val="231F20"/>
          <w:spacing w:val="-39"/>
          <w:w w:val="105"/>
        </w:rPr>
        <w:t> </w:t>
      </w:r>
      <w:r>
        <w:rPr>
          <w:color w:val="231F20"/>
          <w:w w:val="105"/>
        </w:rPr>
        <w:t>que</w:t>
      </w:r>
      <w:r>
        <w:rPr>
          <w:color w:val="231F20"/>
          <w:spacing w:val="-39"/>
          <w:w w:val="105"/>
        </w:rPr>
        <w:t> </w:t>
      </w:r>
      <w:r>
        <w:rPr>
          <w:color w:val="231F20"/>
          <w:w w:val="105"/>
        </w:rPr>
        <w:t>la</w:t>
      </w:r>
      <w:r>
        <w:rPr>
          <w:color w:val="231F20"/>
          <w:spacing w:val="-39"/>
          <w:w w:val="105"/>
        </w:rPr>
        <w:t> </w:t>
      </w:r>
      <w:r>
        <w:rPr>
          <w:color w:val="231F20"/>
          <w:w w:val="105"/>
        </w:rPr>
        <w:t>expresión</w:t>
      </w:r>
      <w:r>
        <w:rPr>
          <w:color w:val="231F20"/>
          <w:spacing w:val="-39"/>
          <w:w w:val="105"/>
        </w:rPr>
        <w:t> </w:t>
      </w:r>
      <w:r>
        <w:rPr>
          <w:color w:val="231F20"/>
          <w:w w:val="105"/>
        </w:rPr>
        <w:t>esté</w:t>
      </w:r>
      <w:r>
        <w:rPr>
          <w:color w:val="231F20"/>
          <w:spacing w:val="-39"/>
          <w:w w:val="105"/>
        </w:rPr>
        <w:t> </w:t>
      </w:r>
      <w:r>
        <w:rPr>
          <w:color w:val="231F20"/>
          <w:w w:val="105"/>
        </w:rPr>
        <w:t>dotada</w:t>
      </w:r>
      <w:r>
        <w:rPr>
          <w:color w:val="231F20"/>
          <w:spacing w:val="-39"/>
          <w:w w:val="105"/>
        </w:rPr>
        <w:t> </w:t>
      </w:r>
      <w:r>
        <w:rPr>
          <w:color w:val="231F20"/>
          <w:w w:val="105"/>
        </w:rPr>
        <w:t>de</w:t>
      </w:r>
      <w:r>
        <w:rPr>
          <w:color w:val="231F20"/>
          <w:spacing w:val="-39"/>
          <w:w w:val="105"/>
        </w:rPr>
        <w:t> </w:t>
      </w:r>
      <w:r>
        <w:rPr>
          <w:color w:val="231F20"/>
          <w:w w:val="105"/>
        </w:rPr>
        <w:t>vaguedad.</w:t>
      </w:r>
      <w:r>
        <w:rPr>
          <w:color w:val="231F20"/>
          <w:w w:val="105"/>
          <w:position w:val="9"/>
          <w:sz w:val="12"/>
        </w:rPr>
        <w:t>4</w:t>
      </w:r>
    </w:p>
    <w:p>
      <w:pPr>
        <w:pStyle w:val="BodyText"/>
        <w:spacing w:line="247" w:lineRule="auto"/>
        <w:ind w:left="1394" w:right="1388" w:firstLine="283"/>
        <w:jc w:val="both"/>
      </w:pPr>
      <w:r>
        <w:rPr>
          <w:color w:val="231F20"/>
        </w:rPr>
        <w:t>Su</w:t>
      </w:r>
      <w:r>
        <w:rPr>
          <w:color w:val="231F20"/>
          <w:spacing w:val="-21"/>
        </w:rPr>
        <w:t> </w:t>
      </w:r>
      <w:r>
        <w:rPr>
          <w:color w:val="231F20"/>
        </w:rPr>
        <w:t>origen</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atribuido</w:t>
      </w:r>
      <w:r>
        <w:rPr>
          <w:color w:val="231F20"/>
          <w:spacing w:val="-21"/>
        </w:rPr>
        <w:t> </w:t>
      </w:r>
      <w:r>
        <w:rPr>
          <w:color w:val="231F20"/>
        </w:rPr>
        <w:t>a</w:t>
      </w:r>
      <w:r>
        <w:rPr>
          <w:color w:val="231F20"/>
          <w:spacing w:val="-21"/>
        </w:rPr>
        <w:t> </w:t>
      </w:r>
      <w:r>
        <w:rPr>
          <w:color w:val="231F20"/>
        </w:rPr>
        <w:t>Feuerbach,</w:t>
      </w:r>
      <w:r>
        <w:rPr>
          <w:color w:val="231F20"/>
          <w:spacing w:val="-20"/>
        </w:rPr>
        <w:t> </w:t>
      </w:r>
      <w:r>
        <w:rPr>
          <w:color w:val="231F20"/>
        </w:rPr>
        <w:t>Kleinschrod</w:t>
      </w:r>
      <w:r>
        <w:rPr>
          <w:color w:val="231F20"/>
          <w:spacing w:val="-20"/>
        </w:rPr>
        <w:t> </w:t>
      </w:r>
      <w:r>
        <w:rPr>
          <w:color w:val="231F20"/>
        </w:rPr>
        <w:t>y</w:t>
      </w:r>
      <w:r>
        <w:rPr>
          <w:color w:val="231F20"/>
          <w:spacing w:val="-21"/>
        </w:rPr>
        <w:t> </w:t>
      </w:r>
      <w:r>
        <w:rPr>
          <w:color w:val="231F20"/>
        </w:rPr>
        <w:t>Hender</w:t>
      </w:r>
      <w:r>
        <w:rPr>
          <w:color w:val="231F20"/>
          <w:spacing w:val="-20"/>
        </w:rPr>
        <w:t> </w:t>
      </w:r>
      <w:r>
        <w:rPr>
          <w:color w:val="231F20"/>
        </w:rPr>
        <w:t>–doc- trinarios</w:t>
      </w:r>
      <w:r>
        <w:rPr>
          <w:color w:val="231F20"/>
          <w:spacing w:val="-17"/>
        </w:rPr>
        <w:t> </w:t>
      </w:r>
      <w:r>
        <w:rPr>
          <w:color w:val="231F20"/>
        </w:rPr>
        <w:t>alemanes–,</w:t>
      </w:r>
      <w:r>
        <w:rPr>
          <w:color w:val="231F20"/>
          <w:spacing w:val="-17"/>
        </w:rPr>
        <w:t> </w:t>
      </w:r>
      <w:r>
        <w:rPr>
          <w:color w:val="231F20"/>
        </w:rPr>
        <w:t>pero</w:t>
      </w:r>
      <w:r>
        <w:rPr>
          <w:color w:val="231F20"/>
          <w:spacing w:val="-17"/>
        </w:rPr>
        <w:t> </w:t>
      </w:r>
      <w:r>
        <w:rPr>
          <w:color w:val="231F20"/>
        </w:rPr>
        <w:t>no</w:t>
      </w:r>
      <w:r>
        <w:rPr>
          <w:color w:val="231F20"/>
          <w:spacing w:val="-17"/>
        </w:rPr>
        <w:t> </w:t>
      </w:r>
      <w:r>
        <w:rPr>
          <w:color w:val="231F20"/>
        </w:rPr>
        <w:t>existe</w:t>
      </w:r>
      <w:r>
        <w:rPr>
          <w:color w:val="231F20"/>
          <w:spacing w:val="-17"/>
        </w:rPr>
        <w:t> </w:t>
      </w:r>
      <w:r>
        <w:rPr>
          <w:color w:val="231F20"/>
        </w:rPr>
        <w:t>consenso</w:t>
      </w:r>
      <w:r>
        <w:rPr>
          <w:color w:val="231F20"/>
          <w:spacing w:val="-17"/>
        </w:rPr>
        <w:t> </w:t>
      </w:r>
      <w:r>
        <w:rPr>
          <w:color w:val="231F20"/>
        </w:rPr>
        <w:t>sobre</w:t>
      </w:r>
      <w:r>
        <w:rPr>
          <w:color w:val="231F20"/>
          <w:spacing w:val="-17"/>
        </w:rPr>
        <w:t> </w:t>
      </w:r>
      <w:r>
        <w:rPr>
          <w:color w:val="231F20"/>
        </w:rPr>
        <w:t>quién</w:t>
      </w:r>
      <w:r>
        <w:rPr>
          <w:color w:val="231F20"/>
          <w:spacing w:val="-17"/>
        </w:rPr>
        <w:t> </w:t>
      </w:r>
      <w:r>
        <w:rPr>
          <w:color w:val="231F20"/>
        </w:rPr>
        <w:t>utilizó</w:t>
      </w:r>
      <w:r>
        <w:rPr>
          <w:color w:val="231F20"/>
          <w:spacing w:val="-17"/>
        </w:rPr>
        <w:t> </w:t>
      </w:r>
      <w:r>
        <w:rPr>
          <w:color w:val="231F20"/>
        </w:rPr>
        <w:t>la</w:t>
      </w:r>
      <w:r>
        <w:rPr>
          <w:color w:val="231F20"/>
          <w:spacing w:val="-17"/>
        </w:rPr>
        <w:t> </w:t>
      </w:r>
      <w:r>
        <w:rPr>
          <w:color w:val="231F20"/>
        </w:rPr>
        <w:t>pa- labra compuesta por primera vez. Jiménez de Asúa asegura que en 1973, Gallus Aloys Kaspar Kleinschrod fue el primero en nombrar como</w:t>
      </w:r>
      <w:r>
        <w:rPr>
          <w:color w:val="231F20"/>
          <w:spacing w:val="-8"/>
        </w:rPr>
        <w:t> </w:t>
      </w:r>
      <w:r>
        <w:rPr>
          <w:color w:val="231F20"/>
        </w:rPr>
        <w:t>tal</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criminal</w:t>
      </w:r>
      <w:r>
        <w:rPr>
          <w:color w:val="231F20"/>
          <w:spacing w:val="-9"/>
        </w:rPr>
        <w:t> </w:t>
      </w:r>
      <w:r>
        <w:rPr>
          <w:color w:val="231F20"/>
        </w:rPr>
        <w:t>(Jiménez</w:t>
      </w:r>
      <w:r>
        <w:rPr>
          <w:color w:val="231F20"/>
          <w:spacing w:val="-8"/>
        </w:rPr>
        <w:t> </w:t>
      </w:r>
      <w:r>
        <w:rPr>
          <w:color w:val="231F20"/>
        </w:rPr>
        <w:t>de</w:t>
      </w:r>
      <w:r>
        <w:rPr>
          <w:color w:val="231F20"/>
          <w:spacing w:val="-20"/>
        </w:rPr>
        <w:t> </w:t>
      </w:r>
      <w:r>
        <w:rPr>
          <w:color w:val="231F20"/>
        </w:rPr>
        <w:t>Asúa,</w:t>
      </w:r>
      <w:r>
        <w:rPr>
          <w:color w:val="231F20"/>
          <w:spacing w:val="-8"/>
        </w:rPr>
        <w:t> </w:t>
      </w:r>
      <w:r>
        <w:rPr>
          <w:color w:val="231F20"/>
        </w:rPr>
        <w:t>1964:</w:t>
      </w:r>
      <w:r>
        <w:rPr>
          <w:color w:val="231F20"/>
          <w:spacing w:val="-8"/>
        </w:rPr>
        <w:t> </w:t>
      </w:r>
      <w:r>
        <w:rPr>
          <w:color w:val="231F20"/>
        </w:rPr>
        <w:t>138).</w:t>
      </w:r>
      <w:r>
        <w:rPr>
          <w:color w:val="231F20"/>
          <w:spacing w:val="-8"/>
        </w:rPr>
        <w:t> </w:t>
      </w:r>
      <w:r>
        <w:rPr>
          <w:color w:val="231F20"/>
        </w:rPr>
        <w:t>Sin</w:t>
      </w:r>
      <w:r>
        <w:rPr>
          <w:color w:val="231F20"/>
          <w:spacing w:val="-8"/>
        </w:rPr>
        <w:t> </w:t>
      </w:r>
      <w:r>
        <w:rPr>
          <w:color w:val="231F20"/>
        </w:rPr>
        <w:t>em- bargo, César Bonesana, mejor conocido como el marqués de Becca- ria,</w:t>
      </w:r>
      <w:r>
        <w:rPr>
          <w:color w:val="231F20"/>
          <w:spacing w:val="-8"/>
        </w:rPr>
        <w:t> </w:t>
      </w:r>
      <w:r>
        <w:rPr>
          <w:color w:val="231F20"/>
        </w:rPr>
        <w:t>es</w:t>
      </w:r>
      <w:r>
        <w:rPr>
          <w:color w:val="231F20"/>
          <w:spacing w:val="-8"/>
        </w:rPr>
        <w:t> </w:t>
      </w:r>
      <w:r>
        <w:rPr>
          <w:color w:val="231F20"/>
        </w:rPr>
        <w:t>reconocido</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primero</w:t>
      </w:r>
      <w:r>
        <w:rPr>
          <w:color w:val="231F20"/>
          <w:spacing w:val="-8"/>
        </w:rPr>
        <w:t> </w:t>
      </w:r>
      <w:r>
        <w:rPr>
          <w:color w:val="231F20"/>
        </w:rPr>
        <w:t>en</w:t>
      </w:r>
      <w:r>
        <w:rPr>
          <w:color w:val="231F20"/>
          <w:spacing w:val="-8"/>
        </w:rPr>
        <w:t> </w:t>
      </w:r>
      <w:r>
        <w:rPr>
          <w:color w:val="231F20"/>
        </w:rPr>
        <w:t>visualizar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criminal</w:t>
      </w:r>
    </w:p>
    <w:p>
      <w:pPr>
        <w:pStyle w:val="BodyText"/>
        <w:spacing w:before="6"/>
        <w:rPr>
          <w:sz w:val="27"/>
        </w:rPr>
      </w:pPr>
      <w:r>
        <w:rPr/>
        <w:pict>
          <v:line style="position:absolute;mso-position-horizontal-relative:page;mso-position-vertical-relative:paragraph;z-index:4792;mso-wrap-distance-left:0;mso-wrap-distance-right:0" from="69.755898pt,18.306856pt" to="154.794898pt,18.306856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3 </w:t>
      </w:r>
      <w:r>
        <w:rPr>
          <w:color w:val="231F20"/>
          <w:sz w:val="17"/>
        </w:rPr>
        <w:t>Eduardo</w:t>
      </w:r>
      <w:r>
        <w:rPr>
          <w:color w:val="231F20"/>
          <w:spacing w:val="-9"/>
          <w:sz w:val="17"/>
        </w:rPr>
        <w:t> </w:t>
      </w:r>
      <w:r>
        <w:rPr>
          <w:color w:val="231F20"/>
          <w:sz w:val="17"/>
        </w:rPr>
        <w:t>Martínez</w:t>
      </w:r>
      <w:r>
        <w:rPr>
          <w:color w:val="231F20"/>
          <w:spacing w:val="-8"/>
          <w:sz w:val="17"/>
        </w:rPr>
        <w:t> </w:t>
      </w:r>
      <w:r>
        <w:rPr>
          <w:color w:val="231F20"/>
          <w:sz w:val="17"/>
        </w:rPr>
        <w:t>Bastida</w:t>
      </w:r>
      <w:r>
        <w:rPr>
          <w:color w:val="231F20"/>
          <w:spacing w:val="-9"/>
          <w:sz w:val="17"/>
        </w:rPr>
        <w:t> </w:t>
      </w:r>
      <w:r>
        <w:rPr>
          <w:color w:val="231F20"/>
          <w:sz w:val="17"/>
        </w:rPr>
        <w:t>(2007:</w:t>
      </w:r>
      <w:r>
        <w:rPr>
          <w:color w:val="231F20"/>
          <w:spacing w:val="-9"/>
          <w:sz w:val="17"/>
        </w:rPr>
        <w:t> </w:t>
      </w:r>
      <w:r>
        <w:rPr>
          <w:color w:val="231F20"/>
          <w:sz w:val="17"/>
        </w:rPr>
        <w:t>45)</w:t>
      </w:r>
      <w:r>
        <w:rPr>
          <w:color w:val="231F20"/>
          <w:spacing w:val="26"/>
          <w:sz w:val="17"/>
        </w:rPr>
        <w:t> </w:t>
      </w:r>
      <w:r>
        <w:rPr>
          <w:color w:val="231F20"/>
          <w:sz w:val="17"/>
        </w:rPr>
        <w:t>nos</w:t>
      </w:r>
      <w:r>
        <w:rPr>
          <w:color w:val="231F20"/>
          <w:spacing w:val="-9"/>
          <w:sz w:val="17"/>
        </w:rPr>
        <w:t> </w:t>
      </w:r>
      <w:r>
        <w:rPr>
          <w:color w:val="231F20"/>
          <w:sz w:val="17"/>
        </w:rPr>
        <w:t>comenta</w:t>
      </w:r>
      <w:r>
        <w:rPr>
          <w:color w:val="231F20"/>
          <w:spacing w:val="-9"/>
          <w:sz w:val="17"/>
        </w:rPr>
        <w:t> </w:t>
      </w:r>
      <w:r>
        <w:rPr>
          <w:color w:val="231F20"/>
          <w:sz w:val="17"/>
        </w:rPr>
        <w:t>que</w:t>
      </w:r>
      <w:r>
        <w:rPr>
          <w:color w:val="231F20"/>
          <w:spacing w:val="-9"/>
          <w:sz w:val="17"/>
        </w:rPr>
        <w:t> </w:t>
      </w:r>
      <w:r>
        <w:rPr>
          <w:color w:val="231F20"/>
          <w:sz w:val="17"/>
        </w:rPr>
        <w:t>la</w:t>
      </w:r>
      <w:r>
        <w:rPr>
          <w:color w:val="231F20"/>
          <w:spacing w:val="-9"/>
          <w:sz w:val="17"/>
        </w:rPr>
        <w:t> </w:t>
      </w:r>
      <w:r>
        <w:rPr>
          <w:color w:val="231F20"/>
          <w:sz w:val="17"/>
        </w:rPr>
        <w:t>expresión</w:t>
      </w:r>
      <w:r>
        <w:rPr>
          <w:color w:val="231F20"/>
          <w:spacing w:val="-9"/>
          <w:sz w:val="17"/>
        </w:rPr>
        <w:t> </w:t>
      </w:r>
      <w:r>
        <w:rPr>
          <w:color w:val="231F20"/>
          <w:sz w:val="17"/>
        </w:rPr>
        <w:t>en</w:t>
      </w:r>
      <w:r>
        <w:rPr>
          <w:color w:val="231F20"/>
          <w:spacing w:val="-9"/>
          <w:sz w:val="17"/>
        </w:rPr>
        <w:t> </w:t>
      </w:r>
      <w:r>
        <w:rPr>
          <w:color w:val="231F20"/>
          <w:sz w:val="17"/>
        </w:rPr>
        <w:t>1793</w:t>
      </w:r>
      <w:r>
        <w:rPr>
          <w:color w:val="231F20"/>
          <w:spacing w:val="-9"/>
          <w:sz w:val="17"/>
        </w:rPr>
        <w:t> </w:t>
      </w:r>
      <w:r>
        <w:rPr>
          <w:color w:val="231F20"/>
          <w:sz w:val="17"/>
        </w:rPr>
        <w:t>fue</w:t>
      </w:r>
      <w:r>
        <w:rPr>
          <w:color w:val="231F20"/>
          <w:spacing w:val="-9"/>
          <w:sz w:val="17"/>
        </w:rPr>
        <w:t> </w:t>
      </w:r>
      <w:r>
        <w:rPr>
          <w:color w:val="231F20"/>
          <w:sz w:val="17"/>
        </w:rPr>
        <w:t>uti- lizada</w:t>
      </w:r>
      <w:r>
        <w:rPr>
          <w:color w:val="231F20"/>
          <w:spacing w:val="-8"/>
          <w:sz w:val="17"/>
        </w:rPr>
        <w:t> </w:t>
      </w:r>
      <w:r>
        <w:rPr>
          <w:color w:val="231F20"/>
          <w:sz w:val="17"/>
        </w:rPr>
        <w:t>por</w:t>
      </w:r>
      <w:r>
        <w:rPr>
          <w:color w:val="231F20"/>
          <w:spacing w:val="-8"/>
          <w:sz w:val="17"/>
        </w:rPr>
        <w:t> </w:t>
      </w:r>
      <w:r>
        <w:rPr>
          <w:color w:val="231F20"/>
          <w:sz w:val="17"/>
        </w:rPr>
        <w:t>Kleinschrod,</w:t>
      </w:r>
      <w:r>
        <w:rPr>
          <w:color w:val="231F20"/>
          <w:spacing w:val="-7"/>
          <w:sz w:val="17"/>
        </w:rPr>
        <w:t> </w:t>
      </w:r>
      <w:r>
        <w:rPr>
          <w:color w:val="231F20"/>
          <w:sz w:val="17"/>
        </w:rPr>
        <w:t>y</w:t>
      </w:r>
      <w:r>
        <w:rPr>
          <w:color w:val="231F20"/>
          <w:spacing w:val="-8"/>
          <w:sz w:val="17"/>
        </w:rPr>
        <w:t> </w:t>
      </w:r>
      <w:r>
        <w:rPr>
          <w:color w:val="231F20"/>
          <w:sz w:val="17"/>
        </w:rPr>
        <w:t>más</w:t>
      </w:r>
      <w:r>
        <w:rPr>
          <w:color w:val="231F20"/>
          <w:spacing w:val="-8"/>
          <w:sz w:val="17"/>
        </w:rPr>
        <w:t> </w:t>
      </w:r>
      <w:r>
        <w:rPr>
          <w:color w:val="231F20"/>
          <w:sz w:val="17"/>
        </w:rPr>
        <w:t>adelante</w:t>
      </w:r>
      <w:r>
        <w:rPr>
          <w:color w:val="231F20"/>
          <w:spacing w:val="-8"/>
          <w:sz w:val="17"/>
        </w:rPr>
        <w:t> </w:t>
      </w:r>
      <w:r>
        <w:rPr>
          <w:color w:val="231F20"/>
          <w:sz w:val="17"/>
        </w:rPr>
        <w:t>por</w:t>
      </w:r>
      <w:r>
        <w:rPr>
          <w:color w:val="231F20"/>
          <w:spacing w:val="-8"/>
          <w:sz w:val="17"/>
        </w:rPr>
        <w:t> </w:t>
      </w:r>
      <w:r>
        <w:rPr>
          <w:color w:val="231F20"/>
          <w:sz w:val="17"/>
        </w:rPr>
        <w:t>Feuerbach</w:t>
      </w:r>
      <w:r>
        <w:rPr>
          <w:color w:val="231F20"/>
          <w:spacing w:val="-8"/>
          <w:sz w:val="17"/>
        </w:rPr>
        <w:t> </w:t>
      </w:r>
      <w:r>
        <w:rPr>
          <w:color w:val="231F20"/>
          <w:sz w:val="17"/>
        </w:rPr>
        <w:t>(1801),</w:t>
      </w:r>
      <w:r>
        <w:rPr>
          <w:color w:val="231F20"/>
          <w:spacing w:val="-8"/>
          <w:sz w:val="17"/>
        </w:rPr>
        <w:t> </w:t>
      </w:r>
      <w:r>
        <w:rPr>
          <w:color w:val="231F20"/>
          <w:sz w:val="17"/>
        </w:rPr>
        <w:t>Henke</w:t>
      </w:r>
      <w:r>
        <w:rPr>
          <w:color w:val="231F20"/>
          <w:spacing w:val="-8"/>
          <w:sz w:val="17"/>
        </w:rPr>
        <w:t> </w:t>
      </w:r>
      <w:r>
        <w:rPr>
          <w:color w:val="231F20"/>
          <w:sz w:val="17"/>
        </w:rPr>
        <w:t>(1823),</w:t>
      </w:r>
      <w:r>
        <w:rPr>
          <w:color w:val="231F20"/>
          <w:spacing w:val="-8"/>
          <w:sz w:val="17"/>
        </w:rPr>
        <w:t> </w:t>
      </w:r>
      <w:r>
        <w:rPr>
          <w:color w:val="231F20"/>
          <w:sz w:val="17"/>
        </w:rPr>
        <w:t>Mittermaier (1836),</w:t>
      </w:r>
      <w:r>
        <w:rPr>
          <w:color w:val="231F20"/>
          <w:spacing w:val="-14"/>
          <w:sz w:val="17"/>
        </w:rPr>
        <w:t> </w:t>
      </w:r>
      <w:r>
        <w:rPr>
          <w:color w:val="231F20"/>
          <w:sz w:val="17"/>
        </w:rPr>
        <w:t>Holzendorff</w:t>
      </w:r>
      <w:r>
        <w:rPr>
          <w:color w:val="231F20"/>
          <w:spacing w:val="-14"/>
          <w:sz w:val="17"/>
        </w:rPr>
        <w:t> </w:t>
      </w:r>
      <w:r>
        <w:rPr>
          <w:color w:val="231F20"/>
          <w:sz w:val="17"/>
        </w:rPr>
        <w:t>(1871)</w:t>
      </w:r>
      <w:r>
        <w:rPr>
          <w:color w:val="231F20"/>
          <w:spacing w:val="-14"/>
          <w:sz w:val="17"/>
        </w:rPr>
        <w:t> </w:t>
      </w:r>
      <w:r>
        <w:rPr>
          <w:color w:val="231F20"/>
          <w:sz w:val="17"/>
        </w:rPr>
        <w:t>y</w:t>
      </w:r>
      <w:r>
        <w:rPr>
          <w:color w:val="231F20"/>
          <w:spacing w:val="-14"/>
          <w:sz w:val="17"/>
        </w:rPr>
        <w:t> </w:t>
      </w:r>
      <w:r>
        <w:rPr>
          <w:color w:val="231F20"/>
          <w:sz w:val="17"/>
        </w:rPr>
        <w:t>Prins</w:t>
      </w:r>
      <w:r>
        <w:rPr>
          <w:color w:val="231F20"/>
          <w:spacing w:val="-14"/>
          <w:sz w:val="17"/>
        </w:rPr>
        <w:t> </w:t>
      </w:r>
      <w:r>
        <w:rPr>
          <w:color w:val="231F20"/>
          <w:sz w:val="17"/>
        </w:rPr>
        <w:t>(1886),</w:t>
      </w:r>
      <w:r>
        <w:rPr>
          <w:color w:val="231F20"/>
          <w:spacing w:val="-14"/>
          <w:sz w:val="17"/>
        </w:rPr>
        <w:t> </w:t>
      </w:r>
      <w:r>
        <w:rPr>
          <w:color w:val="231F20"/>
          <w:sz w:val="17"/>
        </w:rPr>
        <w:t>entre</w:t>
      </w:r>
      <w:r>
        <w:rPr>
          <w:color w:val="231F20"/>
          <w:spacing w:val="-14"/>
          <w:sz w:val="17"/>
        </w:rPr>
        <w:t> </w:t>
      </w:r>
      <w:r>
        <w:rPr>
          <w:color w:val="231F20"/>
          <w:sz w:val="17"/>
        </w:rPr>
        <w:t>otros,</w:t>
      </w:r>
      <w:r>
        <w:rPr>
          <w:color w:val="231F20"/>
          <w:spacing w:val="-14"/>
          <w:sz w:val="17"/>
        </w:rPr>
        <w:t> </w:t>
      </w:r>
      <w:r>
        <w:rPr>
          <w:color w:val="231F20"/>
          <w:sz w:val="17"/>
        </w:rPr>
        <w:t>haciéndose</w:t>
      </w:r>
      <w:r>
        <w:rPr>
          <w:color w:val="231F20"/>
          <w:spacing w:val="-14"/>
          <w:sz w:val="17"/>
        </w:rPr>
        <w:t> </w:t>
      </w:r>
      <w:r>
        <w:rPr>
          <w:color w:val="231F20"/>
          <w:sz w:val="17"/>
        </w:rPr>
        <w:t>popular</w:t>
      </w:r>
      <w:r>
        <w:rPr>
          <w:color w:val="231F20"/>
          <w:spacing w:val="-14"/>
          <w:sz w:val="17"/>
        </w:rPr>
        <w:t> </w:t>
      </w:r>
      <w:r>
        <w:rPr>
          <w:color w:val="231F20"/>
          <w:sz w:val="17"/>
        </w:rPr>
        <w:t>en</w:t>
      </w:r>
      <w:r>
        <w:rPr>
          <w:color w:val="231F20"/>
          <w:spacing w:val="-14"/>
          <w:sz w:val="17"/>
        </w:rPr>
        <w:t> </w:t>
      </w:r>
      <w:r>
        <w:rPr>
          <w:color w:val="231F20"/>
          <w:sz w:val="17"/>
        </w:rPr>
        <w:t>el</w:t>
      </w:r>
      <w:r>
        <w:rPr>
          <w:color w:val="231F20"/>
          <w:spacing w:val="-14"/>
          <w:sz w:val="17"/>
        </w:rPr>
        <w:t> </w:t>
      </w:r>
      <w:r>
        <w:rPr>
          <w:color w:val="231F20"/>
          <w:sz w:val="17"/>
        </w:rPr>
        <w:t>Congreso Internacional</w:t>
      </w:r>
      <w:r>
        <w:rPr>
          <w:color w:val="231F20"/>
          <w:spacing w:val="-7"/>
          <w:sz w:val="17"/>
        </w:rPr>
        <w:t> </w:t>
      </w:r>
      <w:r>
        <w:rPr>
          <w:color w:val="231F20"/>
          <w:sz w:val="17"/>
        </w:rPr>
        <w:t>de</w:t>
      </w:r>
      <w:r>
        <w:rPr>
          <w:color w:val="231F20"/>
          <w:spacing w:val="-7"/>
          <w:sz w:val="17"/>
        </w:rPr>
        <w:t> </w:t>
      </w:r>
      <w:r>
        <w:rPr>
          <w:color w:val="231F20"/>
          <w:sz w:val="17"/>
        </w:rPr>
        <w:t>Derecho</w:t>
      </w:r>
      <w:r>
        <w:rPr>
          <w:color w:val="231F20"/>
          <w:spacing w:val="-6"/>
          <w:sz w:val="17"/>
        </w:rPr>
        <w:t> </w:t>
      </w:r>
      <w:r>
        <w:rPr>
          <w:color w:val="231F20"/>
          <w:sz w:val="17"/>
        </w:rPr>
        <w:t>Comparado</w:t>
      </w:r>
      <w:r>
        <w:rPr>
          <w:color w:val="231F20"/>
          <w:spacing w:val="-7"/>
          <w:sz w:val="17"/>
        </w:rPr>
        <w:t> </w:t>
      </w:r>
      <w:r>
        <w:rPr>
          <w:color w:val="231F20"/>
          <w:sz w:val="17"/>
        </w:rPr>
        <w:t>celebrado</w:t>
      </w:r>
      <w:r>
        <w:rPr>
          <w:color w:val="231F20"/>
          <w:spacing w:val="-7"/>
          <w:sz w:val="17"/>
        </w:rPr>
        <w:t> </w:t>
      </w:r>
      <w:r>
        <w:rPr>
          <w:color w:val="231F20"/>
          <w:sz w:val="17"/>
        </w:rPr>
        <w:t>en</w:t>
      </w:r>
      <w:r>
        <w:rPr>
          <w:color w:val="231F20"/>
          <w:spacing w:val="-7"/>
          <w:sz w:val="17"/>
        </w:rPr>
        <w:t> </w:t>
      </w:r>
      <w:r>
        <w:rPr>
          <w:color w:val="231F20"/>
          <w:sz w:val="17"/>
        </w:rPr>
        <w:t>Paris</w:t>
      </w:r>
      <w:r>
        <w:rPr>
          <w:color w:val="231F20"/>
          <w:spacing w:val="-7"/>
          <w:sz w:val="17"/>
        </w:rPr>
        <w:t> </w:t>
      </w:r>
      <w:r>
        <w:rPr>
          <w:color w:val="231F20"/>
          <w:sz w:val="17"/>
        </w:rPr>
        <w:t>de</w:t>
      </w:r>
      <w:r>
        <w:rPr>
          <w:color w:val="231F20"/>
          <w:spacing w:val="-7"/>
          <w:sz w:val="17"/>
        </w:rPr>
        <w:t> </w:t>
      </w:r>
      <w:r>
        <w:rPr>
          <w:color w:val="231F20"/>
          <w:sz w:val="17"/>
        </w:rPr>
        <w:t>1900.</w:t>
      </w:r>
    </w:p>
    <w:p>
      <w:pPr>
        <w:spacing w:line="244" w:lineRule="auto" w:before="0"/>
        <w:ind w:left="1395" w:right="1391" w:firstLine="283"/>
        <w:jc w:val="both"/>
        <w:rPr>
          <w:sz w:val="17"/>
        </w:rPr>
      </w:pPr>
      <w:r>
        <w:rPr>
          <w:color w:val="231F20"/>
          <w:position w:val="6"/>
          <w:sz w:val="11"/>
        </w:rPr>
        <w:t>4 </w:t>
      </w:r>
      <w:r>
        <w:rPr>
          <w:color w:val="231F20"/>
          <w:sz w:val="17"/>
        </w:rPr>
        <w:t>La vaguedad es la falta de precisión en el significado (designación) de una</w:t>
      </w:r>
      <w:r>
        <w:rPr>
          <w:color w:val="231F20"/>
          <w:spacing w:val="-18"/>
          <w:sz w:val="17"/>
        </w:rPr>
        <w:t> </w:t>
      </w:r>
      <w:r>
        <w:rPr>
          <w:color w:val="231F20"/>
          <w:sz w:val="17"/>
        </w:rPr>
        <w:t>palabra. Una palabra es vaga en la medida en que hay muchos casos en lo que su aplicabilidad es dudosa.</w:t>
      </w:r>
      <w:r>
        <w:rPr>
          <w:color w:val="231F20"/>
          <w:spacing w:val="-9"/>
          <w:sz w:val="17"/>
        </w:rPr>
        <w:t> </w:t>
      </w:r>
      <w:r>
        <w:rPr>
          <w:color w:val="231F20"/>
          <w:sz w:val="17"/>
        </w:rPr>
        <w:t>La</w:t>
      </w:r>
      <w:r>
        <w:rPr>
          <w:color w:val="231F20"/>
          <w:spacing w:val="-10"/>
          <w:sz w:val="17"/>
        </w:rPr>
        <w:t> </w:t>
      </w:r>
      <w:r>
        <w:rPr>
          <w:color w:val="231F20"/>
          <w:sz w:val="17"/>
        </w:rPr>
        <w:t>vaguedad</w:t>
      </w:r>
      <w:r>
        <w:rPr>
          <w:color w:val="231F20"/>
          <w:spacing w:val="-9"/>
          <w:sz w:val="17"/>
        </w:rPr>
        <w:t> </w:t>
      </w:r>
      <w:r>
        <w:rPr>
          <w:color w:val="231F20"/>
          <w:sz w:val="17"/>
        </w:rPr>
        <w:t>no</w:t>
      </w:r>
      <w:r>
        <w:rPr>
          <w:color w:val="231F20"/>
          <w:spacing w:val="-9"/>
          <w:sz w:val="17"/>
        </w:rPr>
        <w:t> </w:t>
      </w:r>
      <w:r>
        <w:rPr>
          <w:color w:val="231F20"/>
          <w:sz w:val="17"/>
        </w:rPr>
        <w:t>se</w:t>
      </w:r>
      <w:r>
        <w:rPr>
          <w:color w:val="231F20"/>
          <w:spacing w:val="-9"/>
          <w:sz w:val="17"/>
        </w:rPr>
        <w:t> </w:t>
      </w:r>
      <w:r>
        <w:rPr>
          <w:color w:val="231F20"/>
          <w:sz w:val="17"/>
        </w:rPr>
        <w:t>debe</w:t>
      </w:r>
      <w:r>
        <w:rPr>
          <w:color w:val="231F20"/>
          <w:spacing w:val="-10"/>
          <w:sz w:val="17"/>
        </w:rPr>
        <w:t> </w:t>
      </w:r>
      <w:r>
        <w:rPr>
          <w:color w:val="231F20"/>
          <w:sz w:val="17"/>
        </w:rPr>
        <w:t>a</w:t>
      </w:r>
      <w:r>
        <w:rPr>
          <w:color w:val="231F20"/>
          <w:spacing w:val="-10"/>
          <w:sz w:val="17"/>
        </w:rPr>
        <w:t> </w:t>
      </w:r>
      <w:r>
        <w:rPr>
          <w:color w:val="231F20"/>
          <w:sz w:val="17"/>
        </w:rPr>
        <w:t>la</w:t>
      </w:r>
      <w:r>
        <w:rPr>
          <w:color w:val="231F20"/>
          <w:spacing w:val="-10"/>
          <w:sz w:val="17"/>
        </w:rPr>
        <w:t> </w:t>
      </w:r>
      <w:r>
        <w:rPr>
          <w:color w:val="231F20"/>
          <w:sz w:val="17"/>
        </w:rPr>
        <w:t>falta</w:t>
      </w:r>
      <w:r>
        <w:rPr>
          <w:color w:val="231F20"/>
          <w:spacing w:val="-10"/>
          <w:sz w:val="17"/>
        </w:rPr>
        <w:t> </w:t>
      </w:r>
      <w:r>
        <w:rPr>
          <w:color w:val="231F20"/>
          <w:sz w:val="17"/>
        </w:rPr>
        <w:t>de</w:t>
      </w:r>
      <w:r>
        <w:rPr>
          <w:color w:val="231F20"/>
          <w:spacing w:val="-10"/>
          <w:sz w:val="17"/>
        </w:rPr>
        <w:t> </w:t>
      </w:r>
      <w:r>
        <w:rPr>
          <w:color w:val="231F20"/>
          <w:sz w:val="17"/>
        </w:rPr>
        <w:t>claridad</w:t>
      </w:r>
      <w:r>
        <w:rPr>
          <w:color w:val="231F20"/>
          <w:spacing w:val="-10"/>
          <w:sz w:val="17"/>
        </w:rPr>
        <w:t> </w:t>
      </w:r>
      <w:r>
        <w:rPr>
          <w:color w:val="231F20"/>
          <w:sz w:val="17"/>
        </w:rPr>
        <w:t>de</w:t>
      </w:r>
      <w:r>
        <w:rPr>
          <w:color w:val="231F20"/>
          <w:spacing w:val="-10"/>
          <w:sz w:val="17"/>
        </w:rPr>
        <w:t> </w:t>
      </w:r>
      <w:r>
        <w:rPr>
          <w:color w:val="231F20"/>
          <w:sz w:val="17"/>
        </w:rPr>
        <w:t>la</w:t>
      </w:r>
      <w:r>
        <w:rPr>
          <w:color w:val="231F20"/>
          <w:spacing w:val="-10"/>
          <w:sz w:val="17"/>
        </w:rPr>
        <w:t> </w:t>
      </w:r>
      <w:r>
        <w:rPr>
          <w:color w:val="231F20"/>
          <w:sz w:val="17"/>
        </w:rPr>
        <w:t>palabra</w:t>
      </w:r>
      <w:r>
        <w:rPr>
          <w:color w:val="231F20"/>
          <w:spacing w:val="-10"/>
          <w:sz w:val="17"/>
        </w:rPr>
        <w:t> </w:t>
      </w:r>
      <w:r>
        <w:rPr>
          <w:color w:val="231F20"/>
          <w:sz w:val="17"/>
        </w:rPr>
        <w:t>o</w:t>
      </w:r>
      <w:r>
        <w:rPr>
          <w:color w:val="231F20"/>
          <w:spacing w:val="-9"/>
          <w:sz w:val="17"/>
        </w:rPr>
        <w:t> </w:t>
      </w:r>
      <w:r>
        <w:rPr>
          <w:color w:val="231F20"/>
          <w:sz w:val="17"/>
        </w:rPr>
        <w:t>expresión,</w:t>
      </w:r>
      <w:r>
        <w:rPr>
          <w:color w:val="231F20"/>
          <w:spacing w:val="-10"/>
          <w:sz w:val="17"/>
        </w:rPr>
        <w:t> </w:t>
      </w:r>
      <w:r>
        <w:rPr>
          <w:color w:val="231F20"/>
          <w:sz w:val="17"/>
        </w:rPr>
        <w:t>sino</w:t>
      </w:r>
      <w:r>
        <w:rPr>
          <w:color w:val="231F20"/>
          <w:spacing w:val="-9"/>
          <w:sz w:val="17"/>
        </w:rPr>
        <w:t> </w:t>
      </w:r>
      <w:r>
        <w:rPr>
          <w:color w:val="231F20"/>
          <w:sz w:val="17"/>
        </w:rPr>
        <w:t>al</w:t>
      </w:r>
      <w:r>
        <w:rPr>
          <w:color w:val="231F20"/>
          <w:spacing w:val="-10"/>
          <w:sz w:val="17"/>
        </w:rPr>
        <w:t> </w:t>
      </w:r>
      <w:r>
        <w:rPr>
          <w:color w:val="231F20"/>
          <w:sz w:val="17"/>
        </w:rPr>
        <w:t>uso que ha tenido en diferentes</w:t>
      </w:r>
      <w:r>
        <w:rPr>
          <w:color w:val="231F20"/>
          <w:spacing w:val="-25"/>
          <w:sz w:val="17"/>
        </w:rPr>
        <w:t> </w:t>
      </w:r>
      <w:r>
        <w:rPr>
          <w:color w:val="231F20"/>
          <w:sz w:val="17"/>
        </w:rPr>
        <w:t>épocas.</w:t>
      </w:r>
    </w:p>
    <w:p>
      <w:pPr>
        <w:pStyle w:val="BodyText"/>
        <w:spacing w:before="5"/>
        <w:rPr>
          <w:sz w:val="18"/>
        </w:rPr>
      </w:pPr>
    </w:p>
    <w:p>
      <w:pPr>
        <w:pStyle w:val="BodyText"/>
        <w:spacing w:before="72"/>
        <w:ind w:left="1500" w:right="1401"/>
        <w:jc w:val="right"/>
      </w:pPr>
      <w:r>
        <w:rPr>
          <w:color w:val="231F20"/>
        </w:rPr>
        <w:t>211</w:t>
      </w:r>
    </w:p>
    <w:p>
      <w:pPr>
        <w:spacing w:after="0"/>
        <w:jc w:val="right"/>
        <w:sectPr>
          <w:footerReference w:type="default" r:id="rId240"/>
          <w:pgSz w:w="8820" w:h="12860"/>
          <w:pgMar w:footer="222" w:header="0" w:top="420" w:bottom="420" w:left="0" w:right="0"/>
          <w:pgNumType w:start="21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rPr>
          <w:sz w:val="12"/>
        </w:rPr>
      </w:pPr>
      <w:r>
        <w:rPr>
          <w:color w:val="231F20"/>
        </w:rPr>
        <w:t>en</w:t>
      </w:r>
      <w:r>
        <w:rPr>
          <w:color w:val="231F20"/>
          <w:spacing w:val="-7"/>
        </w:rPr>
        <w:t> </w:t>
      </w:r>
      <w:r>
        <w:rPr>
          <w:color w:val="231F20"/>
        </w:rPr>
        <w:t>su</w:t>
      </w:r>
      <w:r>
        <w:rPr>
          <w:color w:val="231F20"/>
          <w:spacing w:val="-7"/>
        </w:rPr>
        <w:t> </w:t>
      </w:r>
      <w:r>
        <w:rPr>
          <w:color w:val="231F20"/>
        </w:rPr>
        <w:t>tratado</w:t>
      </w:r>
      <w:r>
        <w:rPr>
          <w:color w:val="231F20"/>
          <w:spacing w:val="-7"/>
        </w:rPr>
        <w:t> </w:t>
      </w:r>
      <w:r>
        <w:rPr>
          <w:i/>
          <w:color w:val="231F20"/>
        </w:rPr>
        <w:t>De</w:t>
      </w:r>
      <w:r>
        <w:rPr>
          <w:i/>
          <w:color w:val="231F20"/>
          <w:spacing w:val="-7"/>
        </w:rPr>
        <w:t> </w:t>
      </w:r>
      <w:r>
        <w:rPr>
          <w:i/>
          <w:color w:val="231F20"/>
        </w:rPr>
        <w:t>los</w:t>
      </w:r>
      <w:r>
        <w:rPr>
          <w:i/>
          <w:color w:val="231F20"/>
          <w:spacing w:val="-7"/>
        </w:rPr>
        <w:t> </w:t>
      </w:r>
      <w:r>
        <w:rPr>
          <w:i/>
          <w:color w:val="231F20"/>
        </w:rPr>
        <w:t>delitos</w:t>
      </w:r>
      <w:r>
        <w:rPr>
          <w:i/>
          <w:color w:val="231F20"/>
          <w:spacing w:val="-7"/>
        </w:rPr>
        <w:t> </w:t>
      </w:r>
      <w:r>
        <w:rPr>
          <w:i/>
          <w:color w:val="231F20"/>
        </w:rPr>
        <w:t>y</w:t>
      </w:r>
      <w:r>
        <w:rPr>
          <w:i/>
          <w:color w:val="231F20"/>
          <w:spacing w:val="-7"/>
        </w:rPr>
        <w:t> </w:t>
      </w:r>
      <w:r>
        <w:rPr>
          <w:i/>
          <w:color w:val="231F20"/>
        </w:rPr>
        <w:t>las</w:t>
      </w:r>
      <w:r>
        <w:rPr>
          <w:i/>
          <w:color w:val="231F20"/>
          <w:spacing w:val="-7"/>
        </w:rPr>
        <w:t> </w:t>
      </w:r>
      <w:r>
        <w:rPr>
          <w:i/>
          <w:color w:val="231F20"/>
        </w:rPr>
        <w:t>penas</w:t>
      </w:r>
      <w:r>
        <w:rPr>
          <w:color w:val="231F20"/>
        </w:rPr>
        <w:t>,</w:t>
      </w:r>
      <w:r>
        <w:rPr>
          <w:color w:val="231F20"/>
          <w:spacing w:val="-7"/>
        </w:rPr>
        <w:t> </w:t>
      </w:r>
      <w:r>
        <w:rPr>
          <w:color w:val="231F20"/>
        </w:rPr>
        <w:t>principalmente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capítulo “Cómo</w:t>
      </w:r>
      <w:r>
        <w:rPr>
          <w:color w:val="231F20"/>
          <w:spacing w:val="-8"/>
        </w:rPr>
        <w:t> </w:t>
      </w:r>
      <w:r>
        <w:rPr>
          <w:color w:val="231F20"/>
        </w:rPr>
        <w:t>evitar</w:t>
      </w:r>
      <w:r>
        <w:rPr>
          <w:color w:val="231F20"/>
          <w:spacing w:val="-8"/>
        </w:rPr>
        <w:t> </w:t>
      </w:r>
      <w:r>
        <w:rPr>
          <w:color w:val="231F20"/>
        </w:rPr>
        <w:t>los</w:t>
      </w:r>
      <w:r>
        <w:rPr>
          <w:color w:val="231F20"/>
          <w:spacing w:val="-8"/>
        </w:rPr>
        <w:t> </w:t>
      </w:r>
      <w:r>
        <w:rPr>
          <w:color w:val="231F20"/>
        </w:rPr>
        <w:t>delitos”</w:t>
      </w:r>
      <w:r>
        <w:rPr>
          <w:color w:val="231F20"/>
          <w:spacing w:val="-8"/>
        </w:rPr>
        <w:t> </w:t>
      </w:r>
      <w:r>
        <w:rPr>
          <w:color w:val="231F20"/>
        </w:rPr>
        <w:t>(Bonesana,</w:t>
      </w:r>
      <w:r>
        <w:rPr>
          <w:color w:val="231F20"/>
          <w:spacing w:val="-8"/>
        </w:rPr>
        <w:t> </w:t>
      </w:r>
      <w:r>
        <w:rPr>
          <w:color w:val="231F20"/>
        </w:rPr>
        <w:t>1993:</w:t>
      </w:r>
      <w:r>
        <w:rPr>
          <w:color w:val="231F20"/>
          <w:spacing w:val="-8"/>
        </w:rPr>
        <w:t> </w:t>
      </w:r>
      <w:r>
        <w:rPr>
          <w:color w:val="231F20"/>
        </w:rPr>
        <w:t>158),</w:t>
      </w:r>
      <w:r>
        <w:rPr>
          <w:color w:val="231F20"/>
          <w:spacing w:val="-8"/>
        </w:rPr>
        <w:t> </w:t>
      </w:r>
      <w:r>
        <w:rPr>
          <w:color w:val="231F20"/>
        </w:rPr>
        <w:t>si</w:t>
      </w:r>
      <w:r>
        <w:rPr>
          <w:color w:val="231F20"/>
          <w:spacing w:val="-8"/>
        </w:rPr>
        <w:t> </w:t>
      </w:r>
      <w:r>
        <w:rPr>
          <w:color w:val="231F20"/>
        </w:rPr>
        <w:t>bien</w:t>
      </w:r>
      <w:r>
        <w:rPr>
          <w:color w:val="231F20"/>
          <w:spacing w:val="-8"/>
        </w:rPr>
        <w:t> </w:t>
      </w:r>
      <w:r>
        <w:rPr>
          <w:color w:val="231F20"/>
        </w:rPr>
        <w:t>es</w:t>
      </w:r>
      <w:r>
        <w:rPr>
          <w:color w:val="231F20"/>
          <w:spacing w:val="-8"/>
        </w:rPr>
        <w:t> </w:t>
      </w:r>
      <w:r>
        <w:rPr>
          <w:color w:val="231F20"/>
        </w:rPr>
        <w:t>cierto,</w:t>
      </w:r>
      <w:r>
        <w:rPr>
          <w:color w:val="231F20"/>
          <w:spacing w:val="-8"/>
        </w:rPr>
        <w:t> </w:t>
      </w:r>
      <w:r>
        <w:rPr>
          <w:color w:val="231F20"/>
        </w:rPr>
        <w:t>no proporciona el término como tal, considera la función atribuida a la política</w:t>
      </w:r>
      <w:r>
        <w:rPr>
          <w:color w:val="231F20"/>
          <w:spacing w:val="-7"/>
        </w:rPr>
        <w:t> </w:t>
      </w:r>
      <w:r>
        <w:rPr>
          <w:color w:val="231F20"/>
        </w:rPr>
        <w:t>criminal.</w:t>
      </w:r>
      <w:r>
        <w:rPr>
          <w:color w:val="231F20"/>
          <w:position w:val="9"/>
          <w:sz w:val="12"/>
        </w:rPr>
        <w:t>5</w:t>
      </w:r>
    </w:p>
    <w:p>
      <w:pPr>
        <w:pStyle w:val="BodyText"/>
        <w:spacing w:line="247" w:lineRule="auto"/>
        <w:ind w:left="1394" w:right="1390" w:firstLine="283"/>
        <w:jc w:val="both"/>
      </w:pPr>
      <w:r>
        <w:rPr>
          <w:color w:val="231F20"/>
        </w:rPr>
        <w:t>La vaguedad de la expresión de política criminal ha dado lugar a diferentes</w:t>
      </w:r>
      <w:r>
        <w:rPr>
          <w:color w:val="231F20"/>
          <w:spacing w:val="-7"/>
        </w:rPr>
        <w:t> </w:t>
      </w:r>
      <w:r>
        <w:rPr>
          <w:color w:val="231F20"/>
        </w:rPr>
        <w:t>usos</w:t>
      </w:r>
      <w:r>
        <w:rPr>
          <w:color w:val="231F20"/>
          <w:spacing w:val="-7"/>
        </w:rPr>
        <w:t> </w:t>
      </w:r>
      <w:r>
        <w:rPr>
          <w:color w:val="231F20"/>
        </w:rPr>
        <w:t>y</w:t>
      </w:r>
      <w:r>
        <w:rPr>
          <w:color w:val="231F20"/>
          <w:spacing w:val="-7"/>
        </w:rPr>
        <w:t> </w:t>
      </w:r>
      <w:r>
        <w:rPr>
          <w:color w:val="231F20"/>
        </w:rPr>
        <w:t>significados.</w:t>
      </w:r>
      <w:r>
        <w:rPr>
          <w:color w:val="231F20"/>
          <w:spacing w:val="-7"/>
        </w:rPr>
        <w:t> </w:t>
      </w:r>
      <w:r>
        <w:rPr>
          <w:color w:val="231F20"/>
        </w:rPr>
        <w:t>Jiménez</w:t>
      </w:r>
      <w:r>
        <w:rPr>
          <w:color w:val="231F20"/>
          <w:spacing w:val="-7"/>
        </w:rPr>
        <w:t> </w:t>
      </w:r>
      <w:r>
        <w:rPr>
          <w:color w:val="231F20"/>
        </w:rPr>
        <w:t>de</w:t>
      </w:r>
      <w:r>
        <w:rPr>
          <w:color w:val="231F20"/>
          <w:spacing w:val="-19"/>
        </w:rPr>
        <w:t> </w:t>
      </w:r>
      <w:r>
        <w:rPr>
          <w:color w:val="231F20"/>
        </w:rPr>
        <w:t>Asúa,</w:t>
      </w:r>
      <w:r>
        <w:rPr>
          <w:color w:val="231F20"/>
          <w:spacing w:val="-7"/>
        </w:rPr>
        <w:t> </w:t>
      </w:r>
      <w:r>
        <w:rPr>
          <w:color w:val="231F20"/>
        </w:rPr>
        <w:t>en</w:t>
      </w:r>
      <w:r>
        <w:rPr>
          <w:color w:val="231F20"/>
          <w:spacing w:val="-7"/>
        </w:rPr>
        <w:t> </w:t>
      </w:r>
      <w:r>
        <w:rPr>
          <w:color w:val="231F20"/>
        </w:rPr>
        <w:t>su</w:t>
      </w:r>
      <w:r>
        <w:rPr>
          <w:color w:val="231F20"/>
          <w:spacing w:val="-7"/>
        </w:rPr>
        <w:t> </w:t>
      </w:r>
      <w:r>
        <w:rPr>
          <w:i/>
          <w:color w:val="231F20"/>
          <w:spacing w:val="-3"/>
        </w:rPr>
        <w:t>Tratado</w:t>
      </w:r>
      <w:r>
        <w:rPr>
          <w:i/>
          <w:color w:val="231F20"/>
          <w:spacing w:val="-7"/>
        </w:rPr>
        <w:t> </w:t>
      </w:r>
      <w:r>
        <w:rPr>
          <w:i/>
          <w:color w:val="231F20"/>
        </w:rPr>
        <w:t>de</w:t>
      </w:r>
      <w:r>
        <w:rPr>
          <w:i/>
          <w:color w:val="231F20"/>
          <w:spacing w:val="-7"/>
        </w:rPr>
        <w:t> </w:t>
      </w:r>
      <w:r>
        <w:rPr>
          <w:i/>
          <w:color w:val="231F20"/>
        </w:rPr>
        <w:t>de- </w:t>
      </w:r>
      <w:r>
        <w:rPr>
          <w:i/>
          <w:color w:val="231F20"/>
        </w:rPr>
        <w:t>recho penal</w:t>
      </w:r>
      <w:r>
        <w:rPr>
          <w:color w:val="231F20"/>
        </w:rPr>
        <w:t>,</w:t>
      </w:r>
      <w:r>
        <w:rPr>
          <w:color w:val="231F20"/>
          <w:position w:val="9"/>
          <w:sz w:val="12"/>
        </w:rPr>
        <w:t>6 </w:t>
      </w:r>
      <w:r>
        <w:rPr>
          <w:color w:val="231F20"/>
        </w:rPr>
        <w:t>dice que el uso primigenio de la política criminal fue como arte legislativo de los delitos y las penas, citando a su vez a Kleinschrod, quien la define como “el conocimiento de aquellos</w:t>
      </w:r>
      <w:r>
        <w:rPr>
          <w:color w:val="231F20"/>
          <w:spacing w:val="-21"/>
        </w:rPr>
        <w:t> </w:t>
      </w:r>
      <w:r>
        <w:rPr>
          <w:color w:val="231F20"/>
        </w:rPr>
        <w:t>me- dios que el legislador puede hallar, según la especial disposición de cada</w:t>
      </w:r>
      <w:r>
        <w:rPr>
          <w:color w:val="231F20"/>
          <w:spacing w:val="-6"/>
        </w:rPr>
        <w:t> </w:t>
      </w:r>
      <w:r>
        <w:rPr>
          <w:color w:val="231F20"/>
        </w:rPr>
        <w:t>Estado,</w:t>
      </w:r>
      <w:r>
        <w:rPr>
          <w:color w:val="231F20"/>
          <w:spacing w:val="-6"/>
        </w:rPr>
        <w:t> </w:t>
      </w:r>
      <w:r>
        <w:rPr>
          <w:color w:val="231F20"/>
        </w:rPr>
        <w:t>para</w:t>
      </w:r>
      <w:r>
        <w:rPr>
          <w:color w:val="231F20"/>
          <w:spacing w:val="-5"/>
        </w:rPr>
        <w:t> </w:t>
      </w:r>
      <w:r>
        <w:rPr>
          <w:color w:val="231F20"/>
        </w:rPr>
        <w:t>impedir</w:t>
      </w:r>
      <w:r>
        <w:rPr>
          <w:color w:val="231F20"/>
          <w:spacing w:val="-6"/>
        </w:rPr>
        <w:t> </w:t>
      </w:r>
      <w:r>
        <w:rPr>
          <w:color w:val="231F20"/>
        </w:rPr>
        <w:t>los</w:t>
      </w:r>
      <w:r>
        <w:rPr>
          <w:color w:val="231F20"/>
          <w:spacing w:val="-6"/>
        </w:rPr>
        <w:t> </w:t>
      </w:r>
      <w:r>
        <w:rPr>
          <w:color w:val="231F20"/>
        </w:rPr>
        <w:t>delitos</w:t>
      </w:r>
      <w:r>
        <w:rPr>
          <w:color w:val="231F20"/>
          <w:spacing w:val="-5"/>
        </w:rPr>
        <w:t> </w:t>
      </w:r>
      <w:r>
        <w:rPr>
          <w:color w:val="231F20"/>
        </w:rPr>
        <w:t>y</w:t>
      </w:r>
      <w:r>
        <w:rPr>
          <w:color w:val="231F20"/>
          <w:spacing w:val="-6"/>
        </w:rPr>
        <w:t> </w:t>
      </w:r>
      <w:r>
        <w:rPr>
          <w:color w:val="231F20"/>
        </w:rPr>
        <w:t>proteger</w:t>
      </w:r>
      <w:r>
        <w:rPr>
          <w:color w:val="231F20"/>
          <w:spacing w:val="-5"/>
        </w:rPr>
        <w:t> </w:t>
      </w:r>
      <w:r>
        <w:rPr>
          <w:color w:val="231F20"/>
        </w:rPr>
        <w:t>el</w:t>
      </w:r>
      <w:r>
        <w:rPr>
          <w:color w:val="231F20"/>
          <w:spacing w:val="-6"/>
        </w:rPr>
        <w:t> </w:t>
      </w:r>
      <w:r>
        <w:rPr>
          <w:color w:val="231F20"/>
        </w:rPr>
        <w:t>derecho</w:t>
      </w:r>
      <w:r>
        <w:rPr>
          <w:color w:val="231F20"/>
          <w:spacing w:val="-5"/>
        </w:rPr>
        <w:t> </w:t>
      </w:r>
      <w:r>
        <w:rPr>
          <w:color w:val="231F20"/>
        </w:rPr>
        <w:t>natural</w:t>
      </w:r>
      <w:r>
        <w:rPr>
          <w:color w:val="231F20"/>
          <w:spacing w:val="-5"/>
        </w:rPr>
        <w:t> </w:t>
      </w:r>
      <w:r>
        <w:rPr>
          <w:color w:val="231F20"/>
        </w:rPr>
        <w:t>de sus</w:t>
      </w:r>
      <w:r>
        <w:rPr>
          <w:color w:val="231F20"/>
          <w:spacing w:val="-6"/>
        </w:rPr>
        <w:t> </w:t>
      </w:r>
      <w:r>
        <w:rPr>
          <w:color w:val="231F20"/>
        </w:rPr>
        <w:t>súbditos”</w:t>
      </w:r>
      <w:r>
        <w:rPr>
          <w:color w:val="231F20"/>
          <w:spacing w:val="-6"/>
        </w:rPr>
        <w:t> </w:t>
      </w:r>
      <w:r>
        <w:rPr>
          <w:color w:val="231F20"/>
        </w:rPr>
        <w:t>(Jiménez</w:t>
      </w:r>
      <w:r>
        <w:rPr>
          <w:color w:val="231F20"/>
          <w:spacing w:val="-6"/>
        </w:rPr>
        <w:t> </w:t>
      </w:r>
      <w:r>
        <w:rPr>
          <w:color w:val="231F20"/>
        </w:rPr>
        <w:t>de</w:t>
      </w:r>
      <w:r>
        <w:rPr>
          <w:color w:val="231F20"/>
          <w:spacing w:val="-18"/>
        </w:rPr>
        <w:t> </w:t>
      </w:r>
      <w:r>
        <w:rPr>
          <w:color w:val="231F20"/>
        </w:rPr>
        <w:t>Asúa,</w:t>
      </w:r>
      <w:r>
        <w:rPr>
          <w:color w:val="231F20"/>
          <w:spacing w:val="-6"/>
        </w:rPr>
        <w:t> </w:t>
      </w:r>
      <w:r>
        <w:rPr>
          <w:color w:val="231F20"/>
        </w:rPr>
        <w:t>1950:</w:t>
      </w:r>
      <w:r>
        <w:rPr>
          <w:color w:val="231F20"/>
          <w:spacing w:val="-6"/>
        </w:rPr>
        <w:t> </w:t>
      </w:r>
      <w:r>
        <w:rPr>
          <w:color w:val="231F20"/>
        </w:rPr>
        <w:t>312).</w:t>
      </w:r>
    </w:p>
    <w:p>
      <w:pPr>
        <w:pStyle w:val="BodyText"/>
        <w:spacing w:line="247" w:lineRule="auto"/>
        <w:ind w:left="1394" w:right="1390" w:firstLine="283"/>
        <w:jc w:val="both"/>
      </w:pPr>
      <w:r>
        <w:rPr>
          <w:color w:val="231F20"/>
        </w:rPr>
        <w:t>Sin embargo, fue Franz von Liszt el primero en dotar a esta</w:t>
      </w:r>
      <w:r>
        <w:rPr>
          <w:color w:val="231F20"/>
          <w:spacing w:val="-37"/>
        </w:rPr>
        <w:t> </w:t>
      </w:r>
      <w:r>
        <w:rPr>
          <w:color w:val="231F20"/>
        </w:rPr>
        <w:t>disci- plina</w:t>
      </w:r>
      <w:r>
        <w:rPr>
          <w:color w:val="231F20"/>
          <w:spacing w:val="-8"/>
        </w:rPr>
        <w:t> </w:t>
      </w:r>
      <w:r>
        <w:rPr>
          <w:color w:val="231F20"/>
        </w:rPr>
        <w:t>de</w:t>
      </w:r>
      <w:r>
        <w:rPr>
          <w:color w:val="231F20"/>
          <w:spacing w:val="-8"/>
        </w:rPr>
        <w:t> </w:t>
      </w:r>
      <w:r>
        <w:rPr>
          <w:color w:val="231F20"/>
        </w:rPr>
        <w:t>mayor</w:t>
      </w:r>
      <w:r>
        <w:rPr>
          <w:color w:val="231F20"/>
          <w:spacing w:val="-8"/>
        </w:rPr>
        <w:t> </w:t>
      </w:r>
      <w:r>
        <w:rPr>
          <w:color w:val="231F20"/>
        </w:rPr>
        <w:t>relevancia,</w:t>
      </w:r>
      <w:r>
        <w:rPr>
          <w:color w:val="231F20"/>
          <w:spacing w:val="-8"/>
        </w:rPr>
        <w:t> </w:t>
      </w:r>
      <w:r>
        <w:rPr>
          <w:color w:val="231F20"/>
        </w:rPr>
        <w:t>debido</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contenido</w:t>
      </w:r>
      <w:r>
        <w:rPr>
          <w:color w:val="231F20"/>
          <w:spacing w:val="-9"/>
        </w:rPr>
        <w:t> </w:t>
      </w:r>
      <w:r>
        <w:rPr>
          <w:color w:val="231F20"/>
        </w:rPr>
        <w:t>y</w:t>
      </w:r>
      <w:r>
        <w:rPr>
          <w:color w:val="231F20"/>
          <w:spacing w:val="-8"/>
        </w:rPr>
        <w:t> </w:t>
      </w:r>
      <w:r>
        <w:rPr>
          <w:color w:val="231F20"/>
        </w:rPr>
        <w:t>su</w:t>
      </w:r>
      <w:r>
        <w:rPr>
          <w:color w:val="231F20"/>
          <w:spacing w:val="-8"/>
        </w:rPr>
        <w:t> </w:t>
      </w:r>
      <w:r>
        <w:rPr>
          <w:color w:val="231F20"/>
        </w:rPr>
        <w:t>función,</w:t>
      </w:r>
      <w:r>
        <w:rPr>
          <w:color w:val="231F20"/>
          <w:spacing w:val="-8"/>
        </w:rPr>
        <w:t> </w:t>
      </w:r>
      <w:r>
        <w:rPr>
          <w:color w:val="231F20"/>
        </w:rPr>
        <w:t>consi- derando la política criminal como ese abanico de métodos de los</w:t>
      </w:r>
      <w:r>
        <w:rPr>
          <w:color w:val="231F20"/>
          <w:spacing w:val="-33"/>
        </w:rPr>
        <w:t> </w:t>
      </w:r>
      <w:r>
        <w:rPr>
          <w:color w:val="231F20"/>
        </w:rPr>
        <w:t>que dispone</w:t>
      </w:r>
      <w:r>
        <w:rPr>
          <w:color w:val="231F20"/>
          <w:spacing w:val="-6"/>
        </w:rPr>
        <w:t> </w:t>
      </w:r>
      <w:r>
        <w:rPr>
          <w:color w:val="231F20"/>
        </w:rPr>
        <w:t>el</w:t>
      </w:r>
      <w:r>
        <w:rPr>
          <w:color w:val="231F20"/>
          <w:spacing w:val="-6"/>
        </w:rPr>
        <w:t> </w:t>
      </w:r>
      <w:r>
        <w:rPr>
          <w:color w:val="231F20"/>
        </w:rPr>
        <w:t>poder</w:t>
      </w:r>
      <w:r>
        <w:rPr>
          <w:color w:val="231F20"/>
          <w:spacing w:val="-6"/>
        </w:rPr>
        <w:t> </w:t>
      </w:r>
      <w:r>
        <w:rPr>
          <w:color w:val="231F20"/>
        </w:rPr>
        <w:t>público</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pretensión</w:t>
      </w:r>
      <w:r>
        <w:rPr>
          <w:color w:val="231F20"/>
          <w:spacing w:val="-6"/>
        </w:rPr>
        <w:t> </w:t>
      </w:r>
      <w:r>
        <w:rPr>
          <w:color w:val="231F20"/>
        </w:rPr>
        <w:t>de</w:t>
      </w:r>
      <w:r>
        <w:rPr>
          <w:color w:val="231F20"/>
          <w:spacing w:val="-6"/>
        </w:rPr>
        <w:t> </w:t>
      </w:r>
      <w:r>
        <w:rPr>
          <w:color w:val="231F20"/>
        </w:rPr>
        <w:t>hacer</w:t>
      </w:r>
      <w:r>
        <w:rPr>
          <w:color w:val="231F20"/>
          <w:spacing w:val="-6"/>
        </w:rPr>
        <w:t> </w:t>
      </w:r>
      <w:r>
        <w:rPr>
          <w:color w:val="231F20"/>
        </w:rPr>
        <w:t>frente</w:t>
      </w:r>
      <w:r>
        <w:rPr>
          <w:color w:val="231F20"/>
          <w:spacing w:val="-6"/>
        </w:rPr>
        <w:t> </w:t>
      </w:r>
      <w:r>
        <w:rPr>
          <w:color w:val="231F20"/>
        </w:rPr>
        <w:t>al</w:t>
      </w:r>
      <w:r>
        <w:rPr>
          <w:color w:val="231F20"/>
          <w:spacing w:val="-6"/>
        </w:rPr>
        <w:t> </w:t>
      </w:r>
      <w:r>
        <w:rPr>
          <w:color w:val="231F20"/>
        </w:rPr>
        <w:t>fenóme- no criminal, definiéndola como el conjunto sistemático de los</w:t>
      </w:r>
      <w:r>
        <w:rPr>
          <w:color w:val="231F20"/>
          <w:spacing w:val="-38"/>
        </w:rPr>
        <w:t> </w:t>
      </w:r>
      <w:r>
        <w:rPr>
          <w:color w:val="231F20"/>
        </w:rPr>
        <w:t>princi- pios fundados en la investigación científica de las causas del delito</w:t>
      </w:r>
      <w:r>
        <w:rPr>
          <w:color w:val="231F20"/>
          <w:spacing w:val="-22"/>
        </w:rPr>
        <w:t> </w:t>
      </w:r>
      <w:r>
        <w:rPr>
          <w:color w:val="231F20"/>
        </w:rPr>
        <w:t>y de los efectos de la pena, según los cuales el Estado ha de llevar a cabo</w:t>
      </w:r>
      <w:r>
        <w:rPr>
          <w:color w:val="231F20"/>
          <w:spacing w:val="-7"/>
        </w:rPr>
        <w:t> </w:t>
      </w:r>
      <w:r>
        <w:rPr>
          <w:color w:val="231F20"/>
        </w:rPr>
        <w:t>la</w:t>
      </w:r>
      <w:r>
        <w:rPr>
          <w:color w:val="231F20"/>
          <w:spacing w:val="-7"/>
        </w:rPr>
        <w:t> </w:t>
      </w:r>
      <w:r>
        <w:rPr>
          <w:color w:val="231F20"/>
        </w:rPr>
        <w:t>lucha</w:t>
      </w:r>
      <w:r>
        <w:rPr>
          <w:color w:val="231F20"/>
          <w:spacing w:val="-7"/>
        </w:rPr>
        <w:t> </w:t>
      </w:r>
      <w:r>
        <w:rPr>
          <w:color w:val="231F20"/>
        </w:rPr>
        <w:t>contra</w:t>
      </w:r>
      <w:r>
        <w:rPr>
          <w:color w:val="231F20"/>
          <w:spacing w:val="-7"/>
        </w:rPr>
        <w:t> </w:t>
      </w:r>
      <w:r>
        <w:rPr>
          <w:color w:val="231F20"/>
        </w:rPr>
        <w:t>el</w:t>
      </w:r>
      <w:r>
        <w:rPr>
          <w:color w:val="231F20"/>
          <w:spacing w:val="-7"/>
        </w:rPr>
        <w:t> </w:t>
      </w:r>
      <w:r>
        <w:rPr>
          <w:color w:val="231F20"/>
        </w:rPr>
        <w:t>delito</w:t>
      </w:r>
      <w:r>
        <w:rPr>
          <w:color w:val="231F20"/>
          <w:spacing w:val="-7"/>
        </w:rPr>
        <w:t> </w:t>
      </w:r>
      <w:r>
        <w:rPr>
          <w:color w:val="231F20"/>
        </w:rPr>
        <w:t>por</w:t>
      </w:r>
      <w:r>
        <w:rPr>
          <w:color w:val="231F20"/>
          <w:spacing w:val="-7"/>
        </w:rPr>
        <w:t> </w:t>
      </w:r>
      <w:r>
        <w:rPr>
          <w:color w:val="231F20"/>
        </w:rPr>
        <w:t>medio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pena</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institucio- nes con ella relacionadas </w:t>
      </w:r>
      <w:r>
        <w:rPr>
          <w:color w:val="231F20"/>
          <w:spacing w:val="-8"/>
        </w:rPr>
        <w:t>(Von </w:t>
      </w:r>
      <w:r>
        <w:rPr>
          <w:color w:val="231F20"/>
        </w:rPr>
        <w:t>Liszt, 1929:</w:t>
      </w:r>
      <w:r>
        <w:rPr>
          <w:color w:val="231F20"/>
          <w:spacing w:val="-31"/>
        </w:rPr>
        <w:t> </w:t>
      </w:r>
      <w:r>
        <w:rPr>
          <w:color w:val="231F20"/>
        </w:rPr>
        <w:t>131).</w:t>
      </w:r>
    </w:p>
    <w:p>
      <w:pPr>
        <w:pStyle w:val="BodyText"/>
        <w:spacing w:line="247" w:lineRule="auto"/>
        <w:ind w:left="1394" w:right="1388" w:firstLine="283"/>
        <w:jc w:val="both"/>
      </w:pPr>
      <w:r>
        <w:rPr>
          <w:color w:val="231F20"/>
        </w:rPr>
        <w:t>En</w:t>
      </w:r>
      <w:r>
        <w:rPr>
          <w:color w:val="231F20"/>
          <w:spacing w:val="-12"/>
        </w:rPr>
        <w:t> </w:t>
      </w:r>
      <w:r>
        <w:rPr>
          <w:color w:val="231F20"/>
        </w:rPr>
        <w:t>el</w:t>
      </w:r>
      <w:r>
        <w:rPr>
          <w:color w:val="231F20"/>
          <w:spacing w:val="-12"/>
        </w:rPr>
        <w:t> </w:t>
      </w:r>
      <w:r>
        <w:rPr>
          <w:color w:val="231F20"/>
        </w:rPr>
        <w:t>marco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política</w:t>
      </w:r>
      <w:r>
        <w:rPr>
          <w:color w:val="231F20"/>
          <w:spacing w:val="-12"/>
        </w:rPr>
        <w:t> </w:t>
      </w:r>
      <w:r>
        <w:rPr>
          <w:color w:val="231F20"/>
        </w:rPr>
        <w:t>criminal,</w:t>
      </w:r>
      <w:r>
        <w:rPr>
          <w:color w:val="231F20"/>
          <w:spacing w:val="-12"/>
        </w:rPr>
        <w:t> </w:t>
      </w:r>
      <w:r>
        <w:rPr>
          <w:color w:val="231F20"/>
        </w:rPr>
        <w:t>el</w:t>
      </w:r>
      <w:r>
        <w:rPr>
          <w:color w:val="231F20"/>
          <w:spacing w:val="-12"/>
        </w:rPr>
        <w:t> </w:t>
      </w:r>
      <w:r>
        <w:rPr>
          <w:color w:val="231F20"/>
        </w:rPr>
        <w:t>autor</w:t>
      </w:r>
      <w:r>
        <w:rPr>
          <w:color w:val="231F20"/>
          <w:spacing w:val="-12"/>
        </w:rPr>
        <w:t> </w:t>
      </w:r>
      <w:r>
        <w:rPr>
          <w:color w:val="231F20"/>
        </w:rPr>
        <w:t>alemán</w:t>
      </w:r>
      <w:r>
        <w:rPr>
          <w:color w:val="231F20"/>
          <w:spacing w:val="-12"/>
        </w:rPr>
        <w:t> </w:t>
      </w:r>
      <w:r>
        <w:rPr>
          <w:color w:val="231F20"/>
        </w:rPr>
        <w:t>vincula</w:t>
      </w:r>
      <w:r>
        <w:rPr>
          <w:color w:val="231F20"/>
          <w:spacing w:val="-12"/>
        </w:rPr>
        <w:t> </w:t>
      </w:r>
      <w:r>
        <w:rPr>
          <w:color w:val="231F20"/>
        </w:rPr>
        <w:t>el</w:t>
      </w:r>
      <w:r>
        <w:rPr>
          <w:color w:val="231F20"/>
          <w:spacing w:val="-12"/>
        </w:rPr>
        <w:t> </w:t>
      </w:r>
      <w:r>
        <w:rPr>
          <w:color w:val="231F20"/>
        </w:rPr>
        <w:t>con- cepto</w:t>
      </w:r>
      <w:r>
        <w:rPr>
          <w:color w:val="231F20"/>
          <w:spacing w:val="-6"/>
        </w:rPr>
        <w:t> </w:t>
      </w:r>
      <w:r>
        <w:rPr>
          <w:color w:val="231F20"/>
        </w:rPr>
        <w:t>material</w:t>
      </w:r>
      <w:r>
        <w:rPr>
          <w:color w:val="231F20"/>
          <w:spacing w:val="-7"/>
        </w:rPr>
        <w:t> </w:t>
      </w:r>
      <w:r>
        <w:rPr>
          <w:color w:val="231F20"/>
        </w:rPr>
        <w:t>de</w:t>
      </w:r>
      <w:r>
        <w:rPr>
          <w:color w:val="231F20"/>
          <w:spacing w:val="-6"/>
        </w:rPr>
        <w:t> </w:t>
      </w:r>
      <w:r>
        <w:rPr>
          <w:color w:val="231F20"/>
        </w:rPr>
        <w:t>delito</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teoría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pena.</w:t>
      </w:r>
      <w:r>
        <w:rPr>
          <w:color w:val="231F20"/>
          <w:spacing w:val="-6"/>
        </w:rPr>
        <w:t> </w:t>
      </w:r>
      <w:r>
        <w:rPr>
          <w:color w:val="231F20"/>
        </w:rPr>
        <w:t>Gracias</w:t>
      </w:r>
      <w:r>
        <w:rPr>
          <w:color w:val="231F20"/>
          <w:spacing w:val="-6"/>
        </w:rPr>
        <w:t> </w:t>
      </w:r>
      <w:r>
        <w:rPr>
          <w:color w:val="231F20"/>
        </w:rPr>
        <w:t>a</w:t>
      </w:r>
      <w:r>
        <w:rPr>
          <w:color w:val="231F20"/>
          <w:spacing w:val="-6"/>
        </w:rPr>
        <w:t> </w:t>
      </w:r>
      <w:r>
        <w:rPr>
          <w:color w:val="231F20"/>
        </w:rPr>
        <w:t>ello,</w:t>
      </w:r>
      <w:r>
        <w:rPr>
          <w:color w:val="231F20"/>
          <w:spacing w:val="-6"/>
        </w:rPr>
        <w:t> </w:t>
      </w:r>
      <w:r>
        <w:rPr>
          <w:color w:val="231F20"/>
        </w:rPr>
        <w:t>la</w:t>
      </w:r>
      <w:r>
        <w:rPr>
          <w:color w:val="231F20"/>
          <w:spacing w:val="-6"/>
        </w:rPr>
        <w:t> </w:t>
      </w:r>
      <w:r>
        <w:rPr>
          <w:color w:val="231F20"/>
        </w:rPr>
        <w:t>po- lítica criminal es entendida como una teoría sobre cuál es el mejor instrumento del que dispone el derecho penal para la protección de bienes jurídicos </w:t>
      </w:r>
      <w:r>
        <w:rPr>
          <w:color w:val="231F20"/>
          <w:spacing w:val="-7"/>
        </w:rPr>
        <w:t>y, </w:t>
      </w:r>
      <w:r>
        <w:rPr>
          <w:color w:val="231F20"/>
        </w:rPr>
        <w:t>correspondientemente, en qué medida se puede ir renunciando</w:t>
      </w:r>
      <w:r>
        <w:rPr>
          <w:color w:val="231F20"/>
          <w:spacing w:val="-12"/>
        </w:rPr>
        <w:t> </w:t>
      </w:r>
      <w:r>
        <w:rPr>
          <w:color w:val="231F20"/>
        </w:rPr>
        <w:t>en</w:t>
      </w:r>
      <w:r>
        <w:rPr>
          <w:color w:val="231F20"/>
          <w:spacing w:val="-12"/>
        </w:rPr>
        <w:t> </w:t>
      </w:r>
      <w:r>
        <w:rPr>
          <w:color w:val="231F20"/>
        </w:rPr>
        <w:t>determinados</w:t>
      </w:r>
      <w:r>
        <w:rPr>
          <w:color w:val="231F20"/>
          <w:spacing w:val="-12"/>
        </w:rPr>
        <w:t> </w:t>
      </w:r>
      <w:r>
        <w:rPr>
          <w:color w:val="231F20"/>
        </w:rPr>
        <w:t>ámbitos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pena</w:t>
      </w:r>
      <w:r>
        <w:rPr>
          <w:color w:val="231F20"/>
          <w:spacing w:val="-12"/>
        </w:rPr>
        <w:t> </w:t>
      </w:r>
      <w:r>
        <w:rPr>
          <w:color w:val="231F20"/>
        </w:rPr>
        <w:t>sin</w:t>
      </w:r>
      <w:r>
        <w:rPr>
          <w:color w:val="231F20"/>
          <w:spacing w:val="-12"/>
        </w:rPr>
        <w:t> </w:t>
      </w:r>
      <w:r>
        <w:rPr>
          <w:color w:val="231F20"/>
        </w:rPr>
        <w:t>que</w:t>
      </w:r>
      <w:r>
        <w:rPr>
          <w:color w:val="231F20"/>
          <w:spacing w:val="-12"/>
        </w:rPr>
        <w:t> </w:t>
      </w:r>
      <w:r>
        <w:rPr>
          <w:color w:val="231F20"/>
        </w:rPr>
        <w:t>con</w:t>
      </w:r>
      <w:r>
        <w:rPr>
          <w:color w:val="231F20"/>
          <w:spacing w:val="-12"/>
        </w:rPr>
        <w:t> </w:t>
      </w:r>
      <w:r>
        <w:rPr>
          <w:color w:val="231F20"/>
        </w:rPr>
        <w:t>ello</w:t>
      </w:r>
      <w:r>
        <w:rPr>
          <w:color w:val="231F20"/>
          <w:spacing w:val="-12"/>
        </w:rPr>
        <w:t> </w:t>
      </w:r>
      <w:r>
        <w:rPr>
          <w:color w:val="231F20"/>
        </w:rPr>
        <w:t>se</w:t>
      </w:r>
      <w:r>
        <w:rPr>
          <w:color w:val="231F20"/>
          <w:spacing w:val="-12"/>
        </w:rPr>
        <w:t> </w:t>
      </w:r>
      <w:r>
        <w:rPr>
          <w:color w:val="231F20"/>
        </w:rPr>
        <w:t>re- sienta la protección de bienes jurídicos </w:t>
      </w:r>
      <w:r>
        <w:rPr>
          <w:color w:val="231F20"/>
          <w:spacing w:val="-7"/>
        </w:rPr>
        <w:t>(Von </w:t>
      </w:r>
      <w:r>
        <w:rPr>
          <w:color w:val="231F20"/>
        </w:rPr>
        <w:t>Liszt, 1994: 53). Con acierto,</w:t>
      </w:r>
      <w:r>
        <w:rPr>
          <w:color w:val="231F20"/>
          <w:spacing w:val="-17"/>
        </w:rPr>
        <w:t> </w:t>
      </w:r>
      <w:r>
        <w:rPr>
          <w:color w:val="231F20"/>
        </w:rPr>
        <w:t>muchos</w:t>
      </w:r>
      <w:r>
        <w:rPr>
          <w:color w:val="231F20"/>
          <w:spacing w:val="-17"/>
        </w:rPr>
        <w:t> </w:t>
      </w:r>
      <w:r>
        <w:rPr>
          <w:color w:val="231F20"/>
        </w:rPr>
        <w:t>autores</w:t>
      </w:r>
      <w:r>
        <w:rPr>
          <w:color w:val="231F20"/>
          <w:spacing w:val="-17"/>
        </w:rPr>
        <w:t> </w:t>
      </w:r>
      <w:r>
        <w:rPr>
          <w:color w:val="231F20"/>
        </w:rPr>
        <w:t>consideran</w:t>
      </w:r>
      <w:r>
        <w:rPr>
          <w:color w:val="231F20"/>
          <w:spacing w:val="-17"/>
        </w:rPr>
        <w:t> </w:t>
      </w:r>
      <w:r>
        <w:rPr>
          <w:color w:val="231F20"/>
        </w:rPr>
        <w:t>a</w:t>
      </w:r>
      <w:r>
        <w:rPr>
          <w:color w:val="231F20"/>
          <w:spacing w:val="-20"/>
        </w:rPr>
        <w:t> </w:t>
      </w:r>
      <w:r>
        <w:rPr>
          <w:color w:val="231F20"/>
          <w:spacing w:val="-10"/>
        </w:rPr>
        <w:t>Von</w:t>
      </w:r>
      <w:r>
        <w:rPr>
          <w:color w:val="231F20"/>
          <w:spacing w:val="-17"/>
        </w:rPr>
        <w:t> </w:t>
      </w:r>
      <w:r>
        <w:rPr>
          <w:color w:val="231F20"/>
        </w:rPr>
        <w:t>Liszt</w:t>
      </w:r>
      <w:r>
        <w:rPr>
          <w:color w:val="231F20"/>
          <w:spacing w:val="-17"/>
        </w:rPr>
        <w:t> </w:t>
      </w:r>
      <w:r>
        <w:rPr>
          <w:color w:val="231F20"/>
        </w:rPr>
        <w:t>el</w:t>
      </w:r>
      <w:r>
        <w:rPr>
          <w:color w:val="231F20"/>
          <w:spacing w:val="-17"/>
        </w:rPr>
        <w:t> </w:t>
      </w:r>
      <w:r>
        <w:rPr>
          <w:color w:val="231F20"/>
        </w:rPr>
        <w:t>padre</w:t>
      </w:r>
      <w:r>
        <w:rPr>
          <w:color w:val="231F20"/>
          <w:spacing w:val="-17"/>
        </w:rPr>
        <w:t> </w:t>
      </w:r>
      <w:r>
        <w:rPr>
          <w:color w:val="231F20"/>
        </w:rPr>
        <w:t>o</w:t>
      </w:r>
      <w:r>
        <w:rPr>
          <w:color w:val="231F20"/>
          <w:spacing w:val="-17"/>
        </w:rPr>
        <w:t> </w:t>
      </w:r>
      <w:r>
        <w:rPr>
          <w:color w:val="231F20"/>
        </w:rPr>
        <w:t>fundador</w:t>
      </w:r>
      <w:r>
        <w:rPr>
          <w:color w:val="231F20"/>
          <w:spacing w:val="-17"/>
        </w:rPr>
        <w:t> </w:t>
      </w:r>
      <w:r>
        <w:rPr>
          <w:color w:val="231F20"/>
        </w:rPr>
        <w:t>de</w:t>
      </w:r>
    </w:p>
    <w:p>
      <w:pPr>
        <w:pStyle w:val="BodyText"/>
        <w:spacing w:before="4"/>
        <w:rPr>
          <w:sz w:val="15"/>
        </w:rPr>
      </w:pPr>
      <w:r>
        <w:rPr/>
        <w:pict>
          <v:line style="position:absolute;mso-position-horizontal-relative:page;mso-position-vertical-relative:paragraph;z-index:4816;mso-wrap-distance-left:0;mso-wrap-distance-right:0" from="69.755898pt,11.276857pt" to="154.794898pt,11.276857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5</w:t>
      </w:r>
      <w:r>
        <w:rPr>
          <w:color w:val="231F20"/>
          <w:spacing w:val="20"/>
          <w:position w:val="6"/>
          <w:sz w:val="11"/>
        </w:rPr>
        <w:t> </w:t>
      </w:r>
      <w:r>
        <w:rPr>
          <w:color w:val="231F20"/>
          <w:sz w:val="17"/>
        </w:rPr>
        <w:t>César</w:t>
      </w:r>
      <w:r>
        <w:rPr>
          <w:color w:val="231F20"/>
          <w:spacing w:val="-6"/>
          <w:sz w:val="17"/>
        </w:rPr>
        <w:t> </w:t>
      </w:r>
      <w:r>
        <w:rPr>
          <w:color w:val="231F20"/>
          <w:sz w:val="17"/>
        </w:rPr>
        <w:t>Bonesana,</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capítulo</w:t>
      </w:r>
      <w:r>
        <w:rPr>
          <w:color w:val="231F20"/>
          <w:spacing w:val="-6"/>
          <w:sz w:val="17"/>
        </w:rPr>
        <w:t> </w:t>
      </w:r>
      <w:r>
        <w:rPr>
          <w:color w:val="231F20"/>
          <w:w w:val="140"/>
          <w:sz w:val="13"/>
        </w:rPr>
        <w:t>xli</w:t>
      </w:r>
      <w:r>
        <w:rPr>
          <w:color w:val="231F20"/>
          <w:spacing w:val="-9"/>
          <w:w w:val="140"/>
          <w:sz w:val="13"/>
        </w:rPr>
        <w:t> </w:t>
      </w:r>
      <w:r>
        <w:rPr>
          <w:color w:val="231F20"/>
          <w:sz w:val="17"/>
        </w:rPr>
        <w:t>“Cómo</w:t>
      </w:r>
      <w:r>
        <w:rPr>
          <w:color w:val="231F20"/>
          <w:spacing w:val="-6"/>
          <w:sz w:val="17"/>
        </w:rPr>
        <w:t> </w:t>
      </w:r>
      <w:r>
        <w:rPr>
          <w:color w:val="231F20"/>
          <w:sz w:val="17"/>
        </w:rPr>
        <w:t>evitar</w:t>
      </w:r>
      <w:r>
        <w:rPr>
          <w:color w:val="231F20"/>
          <w:spacing w:val="-7"/>
          <w:sz w:val="17"/>
        </w:rPr>
        <w:t> </w:t>
      </w:r>
      <w:r>
        <w:rPr>
          <w:color w:val="231F20"/>
          <w:sz w:val="17"/>
        </w:rPr>
        <w:t>los</w:t>
      </w:r>
      <w:r>
        <w:rPr>
          <w:color w:val="231F20"/>
          <w:spacing w:val="-6"/>
          <w:sz w:val="17"/>
        </w:rPr>
        <w:t> </w:t>
      </w:r>
      <w:r>
        <w:rPr>
          <w:color w:val="231F20"/>
          <w:sz w:val="17"/>
        </w:rPr>
        <w:t>delitos”</w:t>
      </w:r>
      <w:r>
        <w:rPr>
          <w:color w:val="231F20"/>
          <w:spacing w:val="-7"/>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obra,</w:t>
      </w:r>
      <w:r>
        <w:rPr>
          <w:color w:val="231F20"/>
          <w:spacing w:val="-6"/>
          <w:sz w:val="17"/>
        </w:rPr>
        <w:t> </w:t>
      </w:r>
      <w:r>
        <w:rPr>
          <w:color w:val="231F20"/>
          <w:sz w:val="17"/>
        </w:rPr>
        <w:t>ya</w:t>
      </w:r>
      <w:r>
        <w:rPr>
          <w:color w:val="231F20"/>
          <w:spacing w:val="-6"/>
          <w:sz w:val="17"/>
        </w:rPr>
        <w:t> </w:t>
      </w:r>
      <w:r>
        <w:rPr>
          <w:color w:val="231F20"/>
          <w:sz w:val="17"/>
        </w:rPr>
        <w:t>hace</w:t>
      </w:r>
      <w:r>
        <w:rPr>
          <w:color w:val="231F20"/>
          <w:spacing w:val="-6"/>
          <w:sz w:val="17"/>
        </w:rPr>
        <w:t> </w:t>
      </w:r>
      <w:r>
        <w:rPr>
          <w:color w:val="231F20"/>
          <w:sz w:val="17"/>
        </w:rPr>
        <w:t>re- ferencia</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necesidad</w:t>
      </w:r>
      <w:r>
        <w:rPr>
          <w:color w:val="231F20"/>
          <w:spacing w:val="-7"/>
          <w:sz w:val="17"/>
        </w:rPr>
        <w:t> </w:t>
      </w:r>
      <w:r>
        <w:rPr>
          <w:color w:val="231F20"/>
          <w:sz w:val="17"/>
        </w:rPr>
        <w:t>que</w:t>
      </w:r>
      <w:r>
        <w:rPr>
          <w:color w:val="231F20"/>
          <w:spacing w:val="-7"/>
          <w:sz w:val="17"/>
        </w:rPr>
        <w:t> </w:t>
      </w:r>
      <w:r>
        <w:rPr>
          <w:color w:val="231F20"/>
          <w:sz w:val="17"/>
        </w:rPr>
        <w:t>existe</w:t>
      </w:r>
      <w:r>
        <w:rPr>
          <w:color w:val="231F20"/>
          <w:spacing w:val="-7"/>
          <w:sz w:val="17"/>
        </w:rPr>
        <w:t> </w:t>
      </w:r>
      <w:r>
        <w:rPr>
          <w:color w:val="231F20"/>
          <w:sz w:val="17"/>
        </w:rPr>
        <w:t>por</w:t>
      </w:r>
      <w:r>
        <w:rPr>
          <w:color w:val="231F20"/>
          <w:spacing w:val="-7"/>
          <w:sz w:val="17"/>
        </w:rPr>
        <w:t> </w:t>
      </w:r>
      <w:r>
        <w:rPr>
          <w:color w:val="231F20"/>
          <w:sz w:val="17"/>
        </w:rPr>
        <w:t>parte</w:t>
      </w:r>
      <w:r>
        <w:rPr>
          <w:color w:val="231F20"/>
          <w:spacing w:val="-7"/>
          <w:sz w:val="17"/>
        </w:rPr>
        <w:t> </w:t>
      </w:r>
      <w:r>
        <w:rPr>
          <w:color w:val="231F20"/>
          <w:sz w:val="17"/>
        </w:rPr>
        <w:t>del</w:t>
      </w:r>
      <w:r>
        <w:rPr>
          <w:color w:val="231F20"/>
          <w:spacing w:val="-7"/>
          <w:sz w:val="17"/>
        </w:rPr>
        <w:t> </w:t>
      </w:r>
      <w:r>
        <w:rPr>
          <w:color w:val="231F20"/>
          <w:sz w:val="17"/>
        </w:rPr>
        <w:t>Estado</w:t>
      </w:r>
      <w:r>
        <w:rPr>
          <w:color w:val="231F20"/>
          <w:spacing w:val="-7"/>
          <w:sz w:val="17"/>
        </w:rPr>
        <w:t> </w:t>
      </w:r>
      <w:r>
        <w:rPr>
          <w:color w:val="231F20"/>
          <w:sz w:val="17"/>
        </w:rPr>
        <w:t>de</w:t>
      </w:r>
      <w:r>
        <w:rPr>
          <w:color w:val="231F20"/>
          <w:spacing w:val="-7"/>
          <w:sz w:val="17"/>
        </w:rPr>
        <w:t> </w:t>
      </w:r>
      <w:r>
        <w:rPr>
          <w:color w:val="231F20"/>
          <w:sz w:val="17"/>
        </w:rPr>
        <w:t>crear</w:t>
      </w:r>
      <w:r>
        <w:rPr>
          <w:color w:val="231F20"/>
          <w:spacing w:val="-7"/>
          <w:sz w:val="17"/>
        </w:rPr>
        <w:t> </w:t>
      </w:r>
      <w:r>
        <w:rPr>
          <w:color w:val="231F20"/>
          <w:sz w:val="17"/>
        </w:rPr>
        <w:t>una</w:t>
      </w:r>
      <w:r>
        <w:rPr>
          <w:color w:val="231F20"/>
          <w:spacing w:val="-7"/>
          <w:sz w:val="17"/>
        </w:rPr>
        <w:t> </w:t>
      </w:r>
      <w:r>
        <w:rPr>
          <w:color w:val="231F20"/>
          <w:sz w:val="17"/>
        </w:rPr>
        <w:t>legislación</w:t>
      </w:r>
      <w:r>
        <w:rPr>
          <w:color w:val="231F20"/>
          <w:spacing w:val="-7"/>
          <w:sz w:val="17"/>
        </w:rPr>
        <w:t> </w:t>
      </w:r>
      <w:r>
        <w:rPr>
          <w:color w:val="231F20"/>
          <w:sz w:val="17"/>
        </w:rPr>
        <w:t>que</w:t>
      </w:r>
      <w:r>
        <w:rPr>
          <w:color w:val="231F20"/>
          <w:spacing w:val="-7"/>
          <w:sz w:val="17"/>
        </w:rPr>
        <w:t> </w:t>
      </w:r>
      <w:r>
        <w:rPr>
          <w:color w:val="231F20"/>
          <w:sz w:val="17"/>
        </w:rPr>
        <w:t>provo- que en la humanidad una felicidad tal, que se eviten conductas delictuosas, ya que él nos dice</w:t>
      </w:r>
      <w:r>
        <w:rPr>
          <w:color w:val="231F20"/>
          <w:spacing w:val="-6"/>
          <w:sz w:val="17"/>
        </w:rPr>
        <w:t> </w:t>
      </w:r>
      <w:r>
        <w:rPr>
          <w:color w:val="231F20"/>
          <w:sz w:val="17"/>
        </w:rPr>
        <w:t>que</w:t>
      </w:r>
      <w:r>
        <w:rPr>
          <w:color w:val="231F20"/>
          <w:spacing w:val="-6"/>
          <w:sz w:val="17"/>
        </w:rPr>
        <w:t> </w:t>
      </w:r>
      <w:r>
        <w:rPr>
          <w:color w:val="231F20"/>
          <w:sz w:val="17"/>
        </w:rPr>
        <w:t>es</w:t>
      </w:r>
      <w:r>
        <w:rPr>
          <w:color w:val="231F20"/>
          <w:spacing w:val="-6"/>
          <w:sz w:val="17"/>
        </w:rPr>
        <w:t> </w:t>
      </w:r>
      <w:r>
        <w:rPr>
          <w:color w:val="231F20"/>
          <w:sz w:val="17"/>
        </w:rPr>
        <w:t>necesario</w:t>
      </w:r>
      <w:r>
        <w:rPr>
          <w:color w:val="231F20"/>
          <w:spacing w:val="-6"/>
          <w:sz w:val="17"/>
        </w:rPr>
        <w:t> </w:t>
      </w:r>
      <w:r>
        <w:rPr>
          <w:color w:val="231F20"/>
          <w:sz w:val="17"/>
        </w:rPr>
        <w:t>realizar</w:t>
      </w:r>
      <w:r>
        <w:rPr>
          <w:color w:val="231F20"/>
          <w:spacing w:val="-6"/>
          <w:sz w:val="17"/>
        </w:rPr>
        <w:t> </w:t>
      </w:r>
      <w:r>
        <w:rPr>
          <w:color w:val="231F20"/>
          <w:sz w:val="17"/>
        </w:rPr>
        <w:t>leyes</w:t>
      </w:r>
      <w:r>
        <w:rPr>
          <w:color w:val="231F20"/>
          <w:spacing w:val="-6"/>
          <w:sz w:val="17"/>
        </w:rPr>
        <w:t> </w:t>
      </w:r>
      <w:r>
        <w:rPr>
          <w:color w:val="231F20"/>
          <w:sz w:val="17"/>
        </w:rPr>
        <w:t>claras</w:t>
      </w:r>
      <w:r>
        <w:rPr>
          <w:color w:val="231F20"/>
          <w:spacing w:val="-6"/>
          <w:sz w:val="17"/>
        </w:rPr>
        <w:t> </w:t>
      </w:r>
      <w:r>
        <w:rPr>
          <w:color w:val="231F20"/>
          <w:sz w:val="17"/>
        </w:rPr>
        <w:t>a</w:t>
      </w:r>
      <w:r>
        <w:rPr>
          <w:color w:val="231F20"/>
          <w:spacing w:val="-6"/>
          <w:sz w:val="17"/>
        </w:rPr>
        <w:t> </w:t>
      </w:r>
      <w:r>
        <w:rPr>
          <w:color w:val="231F20"/>
          <w:sz w:val="17"/>
        </w:rPr>
        <w:t>las</w:t>
      </w:r>
      <w:r>
        <w:rPr>
          <w:color w:val="231F20"/>
          <w:spacing w:val="-6"/>
          <w:sz w:val="17"/>
        </w:rPr>
        <w:t> </w:t>
      </w:r>
      <w:r>
        <w:rPr>
          <w:color w:val="231F20"/>
          <w:sz w:val="17"/>
        </w:rPr>
        <w:t>cuales</w:t>
      </w:r>
      <w:r>
        <w:rPr>
          <w:color w:val="231F20"/>
          <w:spacing w:val="-6"/>
          <w:sz w:val="17"/>
        </w:rPr>
        <w:t> </w:t>
      </w:r>
      <w:r>
        <w:rPr>
          <w:color w:val="231F20"/>
          <w:sz w:val="17"/>
        </w:rPr>
        <w:t>los</w:t>
      </w:r>
      <w:r>
        <w:rPr>
          <w:color w:val="231F20"/>
          <w:spacing w:val="-6"/>
          <w:sz w:val="17"/>
        </w:rPr>
        <w:t> </w:t>
      </w:r>
      <w:r>
        <w:rPr>
          <w:color w:val="231F20"/>
          <w:sz w:val="17"/>
        </w:rPr>
        <w:t>hombres</w:t>
      </w:r>
      <w:r>
        <w:rPr>
          <w:color w:val="231F20"/>
          <w:spacing w:val="-6"/>
          <w:sz w:val="17"/>
        </w:rPr>
        <w:t> </w:t>
      </w:r>
      <w:r>
        <w:rPr>
          <w:color w:val="231F20"/>
          <w:sz w:val="17"/>
        </w:rPr>
        <w:t>teman</w:t>
      </w:r>
      <w:r>
        <w:rPr>
          <w:color w:val="231F20"/>
          <w:spacing w:val="-6"/>
          <w:sz w:val="17"/>
        </w:rPr>
        <w:t> </w:t>
      </w:r>
      <w:r>
        <w:rPr>
          <w:color w:val="231F20"/>
          <w:sz w:val="17"/>
        </w:rPr>
        <w:t>y</w:t>
      </w:r>
      <w:r>
        <w:rPr>
          <w:color w:val="231F20"/>
          <w:spacing w:val="-6"/>
          <w:sz w:val="17"/>
        </w:rPr>
        <w:t> </w:t>
      </w:r>
      <w:r>
        <w:rPr>
          <w:color w:val="231F20"/>
          <w:sz w:val="17"/>
        </w:rPr>
        <w:t>prefieran</w:t>
      </w:r>
      <w:r>
        <w:rPr>
          <w:color w:val="231F20"/>
          <w:spacing w:val="-6"/>
          <w:sz w:val="17"/>
        </w:rPr>
        <w:t> </w:t>
      </w:r>
      <w:r>
        <w:rPr>
          <w:color w:val="231F20"/>
          <w:sz w:val="17"/>
        </w:rPr>
        <w:t>la</w:t>
      </w:r>
      <w:r>
        <w:rPr>
          <w:color w:val="231F20"/>
          <w:spacing w:val="-6"/>
          <w:sz w:val="17"/>
        </w:rPr>
        <w:t> </w:t>
      </w:r>
      <w:r>
        <w:rPr>
          <w:color w:val="231F20"/>
          <w:sz w:val="17"/>
        </w:rPr>
        <w:t>li- bertad a la esclavitud. En su obra magistral vemos plasmado el pensamiento ilustrado de la</w:t>
      </w:r>
      <w:r>
        <w:rPr>
          <w:color w:val="231F20"/>
          <w:spacing w:val="-7"/>
          <w:sz w:val="17"/>
        </w:rPr>
        <w:t> </w:t>
      </w:r>
      <w:r>
        <w:rPr>
          <w:color w:val="231F20"/>
          <w:sz w:val="17"/>
        </w:rPr>
        <w:t>época.</w:t>
      </w:r>
      <w:r>
        <w:rPr>
          <w:color w:val="231F20"/>
          <w:spacing w:val="-7"/>
          <w:sz w:val="17"/>
        </w:rPr>
        <w:t> </w:t>
      </w:r>
      <w:r>
        <w:rPr>
          <w:color w:val="231F20"/>
          <w:sz w:val="17"/>
        </w:rPr>
        <w:t>Montesquieu,</w:t>
      </w:r>
      <w:r>
        <w:rPr>
          <w:color w:val="231F20"/>
          <w:spacing w:val="-6"/>
          <w:sz w:val="17"/>
        </w:rPr>
        <w:t> </w:t>
      </w:r>
      <w:r>
        <w:rPr>
          <w:color w:val="231F20"/>
          <w:sz w:val="17"/>
        </w:rPr>
        <w:t>J.</w:t>
      </w:r>
      <w:r>
        <w:rPr>
          <w:color w:val="231F20"/>
          <w:spacing w:val="-7"/>
          <w:sz w:val="17"/>
        </w:rPr>
        <w:t> </w:t>
      </w:r>
      <w:r>
        <w:rPr>
          <w:color w:val="231F20"/>
          <w:sz w:val="17"/>
        </w:rPr>
        <w:t>J.</w:t>
      </w:r>
      <w:r>
        <w:rPr>
          <w:color w:val="231F20"/>
          <w:spacing w:val="-7"/>
          <w:sz w:val="17"/>
        </w:rPr>
        <w:t> </w:t>
      </w:r>
      <w:r>
        <w:rPr>
          <w:color w:val="231F20"/>
          <w:sz w:val="17"/>
        </w:rPr>
        <w:t>Rousseau,</w:t>
      </w:r>
      <w:r>
        <w:rPr>
          <w:color w:val="231F20"/>
          <w:spacing w:val="-10"/>
          <w:sz w:val="17"/>
        </w:rPr>
        <w:t> </w:t>
      </w:r>
      <w:r>
        <w:rPr>
          <w:color w:val="231F20"/>
          <w:spacing w:val="-3"/>
          <w:sz w:val="17"/>
        </w:rPr>
        <w:t>Voltaire,</w:t>
      </w:r>
      <w:r>
        <w:rPr>
          <w:color w:val="231F20"/>
          <w:spacing w:val="-7"/>
          <w:sz w:val="17"/>
        </w:rPr>
        <w:t> </w:t>
      </w:r>
      <w:r>
        <w:rPr>
          <w:color w:val="231F20"/>
          <w:sz w:val="17"/>
        </w:rPr>
        <w:t>Montaigne,</w:t>
      </w:r>
      <w:r>
        <w:rPr>
          <w:color w:val="231F20"/>
          <w:spacing w:val="-6"/>
          <w:sz w:val="17"/>
        </w:rPr>
        <w:t> </w:t>
      </w:r>
      <w:r>
        <w:rPr>
          <w:color w:val="231F20"/>
          <w:sz w:val="17"/>
        </w:rPr>
        <w:t>Buffon,</w:t>
      </w:r>
      <w:r>
        <w:rPr>
          <w:color w:val="231F20"/>
          <w:spacing w:val="-7"/>
          <w:sz w:val="17"/>
        </w:rPr>
        <w:t> </w:t>
      </w:r>
      <w:r>
        <w:rPr>
          <w:color w:val="231F20"/>
          <w:sz w:val="17"/>
        </w:rPr>
        <w:t>a</w:t>
      </w:r>
      <w:r>
        <w:rPr>
          <w:color w:val="231F20"/>
          <w:spacing w:val="-7"/>
          <w:sz w:val="17"/>
        </w:rPr>
        <w:t> </w:t>
      </w:r>
      <w:r>
        <w:rPr>
          <w:color w:val="231F20"/>
          <w:sz w:val="17"/>
        </w:rPr>
        <w:t>los</w:t>
      </w:r>
      <w:r>
        <w:rPr>
          <w:color w:val="231F20"/>
          <w:spacing w:val="-7"/>
          <w:sz w:val="17"/>
        </w:rPr>
        <w:t> </w:t>
      </w:r>
      <w:r>
        <w:rPr>
          <w:color w:val="231F20"/>
          <w:sz w:val="17"/>
        </w:rPr>
        <w:t>que</w:t>
      </w:r>
      <w:r>
        <w:rPr>
          <w:color w:val="231F20"/>
          <w:spacing w:val="-7"/>
          <w:sz w:val="17"/>
        </w:rPr>
        <w:t> </w:t>
      </w:r>
      <w:r>
        <w:rPr>
          <w:color w:val="231F20"/>
          <w:sz w:val="17"/>
        </w:rPr>
        <w:t>él</w:t>
      </w:r>
      <w:r>
        <w:rPr>
          <w:color w:val="231F20"/>
          <w:spacing w:val="-7"/>
          <w:sz w:val="17"/>
        </w:rPr>
        <w:t> </w:t>
      </w:r>
      <w:r>
        <w:rPr>
          <w:color w:val="231F20"/>
          <w:sz w:val="17"/>
        </w:rPr>
        <w:t>reconoce como sus maestros (1993:</w:t>
      </w:r>
      <w:r>
        <w:rPr>
          <w:color w:val="231F20"/>
          <w:spacing w:val="-22"/>
          <w:sz w:val="17"/>
        </w:rPr>
        <w:t> </w:t>
      </w:r>
      <w:r>
        <w:rPr>
          <w:color w:val="231F20"/>
          <w:sz w:val="17"/>
        </w:rPr>
        <w:t>159).</w:t>
      </w:r>
    </w:p>
    <w:p>
      <w:pPr>
        <w:spacing w:line="244" w:lineRule="auto" w:before="0"/>
        <w:ind w:left="1395" w:right="1392" w:firstLine="283"/>
        <w:jc w:val="both"/>
        <w:rPr>
          <w:sz w:val="17"/>
        </w:rPr>
      </w:pPr>
      <w:r>
        <w:rPr>
          <w:color w:val="231F20"/>
          <w:position w:val="6"/>
          <w:sz w:val="11"/>
        </w:rPr>
        <w:t>6</w:t>
      </w:r>
      <w:r>
        <w:rPr>
          <w:color w:val="231F20"/>
          <w:spacing w:val="9"/>
          <w:position w:val="6"/>
          <w:sz w:val="11"/>
        </w:rPr>
        <w:t> </w:t>
      </w:r>
      <w:r>
        <w:rPr>
          <w:color w:val="231F20"/>
          <w:sz w:val="17"/>
        </w:rPr>
        <w:t>Jiménez</w:t>
      </w:r>
      <w:r>
        <w:rPr>
          <w:color w:val="231F20"/>
          <w:spacing w:val="-7"/>
          <w:sz w:val="17"/>
        </w:rPr>
        <w:t> </w:t>
      </w:r>
      <w:r>
        <w:rPr>
          <w:color w:val="231F20"/>
          <w:sz w:val="17"/>
        </w:rPr>
        <w:t>de</w:t>
      </w:r>
      <w:r>
        <w:rPr>
          <w:color w:val="231F20"/>
          <w:spacing w:val="-17"/>
          <w:sz w:val="17"/>
        </w:rPr>
        <w:t> </w:t>
      </w:r>
      <w:r>
        <w:rPr>
          <w:color w:val="231F20"/>
          <w:sz w:val="17"/>
        </w:rPr>
        <w:t>Asua,</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tomo</w:t>
      </w:r>
      <w:r>
        <w:rPr>
          <w:color w:val="231F20"/>
          <w:spacing w:val="-8"/>
          <w:sz w:val="17"/>
        </w:rPr>
        <w:t> </w:t>
      </w:r>
      <w:r>
        <w:rPr>
          <w:color w:val="231F20"/>
          <w:sz w:val="13"/>
        </w:rPr>
        <w:t>ii</w:t>
      </w:r>
      <w:r>
        <w:rPr>
          <w:color w:val="231F20"/>
          <w:spacing w:val="3"/>
          <w:sz w:val="13"/>
        </w:rPr>
        <w:t> </w:t>
      </w:r>
      <w:r>
        <w:rPr>
          <w:color w:val="231F20"/>
          <w:sz w:val="17"/>
        </w:rPr>
        <w:t>de</w:t>
      </w:r>
      <w:r>
        <w:rPr>
          <w:color w:val="231F20"/>
          <w:spacing w:val="-7"/>
          <w:sz w:val="17"/>
        </w:rPr>
        <w:t> </w:t>
      </w:r>
      <w:r>
        <w:rPr>
          <w:color w:val="231F20"/>
          <w:sz w:val="17"/>
        </w:rPr>
        <w:t>su</w:t>
      </w:r>
      <w:r>
        <w:rPr>
          <w:color w:val="231F20"/>
          <w:spacing w:val="-7"/>
          <w:sz w:val="17"/>
        </w:rPr>
        <w:t> </w:t>
      </w:r>
      <w:r>
        <w:rPr>
          <w:color w:val="231F20"/>
          <w:sz w:val="17"/>
        </w:rPr>
        <w:t>obra</w:t>
      </w:r>
      <w:r>
        <w:rPr>
          <w:color w:val="231F20"/>
          <w:spacing w:val="-7"/>
          <w:sz w:val="17"/>
        </w:rPr>
        <w:t> </w:t>
      </w:r>
      <w:r>
        <w:rPr>
          <w:i/>
          <w:color w:val="231F20"/>
          <w:spacing w:val="-3"/>
          <w:sz w:val="17"/>
        </w:rPr>
        <w:t>Tratado</w:t>
      </w:r>
      <w:r>
        <w:rPr>
          <w:i/>
          <w:color w:val="231F20"/>
          <w:spacing w:val="-7"/>
          <w:sz w:val="17"/>
        </w:rPr>
        <w:t> </w:t>
      </w:r>
      <w:r>
        <w:rPr>
          <w:i/>
          <w:color w:val="231F20"/>
          <w:sz w:val="17"/>
        </w:rPr>
        <w:t>de</w:t>
      </w:r>
      <w:r>
        <w:rPr>
          <w:i/>
          <w:color w:val="231F20"/>
          <w:spacing w:val="-7"/>
          <w:sz w:val="17"/>
        </w:rPr>
        <w:t> </w:t>
      </w:r>
      <w:r>
        <w:rPr>
          <w:i/>
          <w:color w:val="231F20"/>
          <w:sz w:val="17"/>
        </w:rPr>
        <w:t>derecho</w:t>
      </w:r>
      <w:r>
        <w:rPr>
          <w:i/>
          <w:color w:val="231F20"/>
          <w:spacing w:val="-7"/>
          <w:sz w:val="17"/>
        </w:rPr>
        <w:t> </w:t>
      </w:r>
      <w:r>
        <w:rPr>
          <w:i/>
          <w:color w:val="231F20"/>
          <w:sz w:val="17"/>
        </w:rPr>
        <w:t>penal</w:t>
      </w:r>
      <w:r>
        <w:rPr>
          <w:color w:val="231F20"/>
          <w:sz w:val="17"/>
        </w:rPr>
        <w:t>,</w:t>
      </w:r>
      <w:r>
        <w:rPr>
          <w:color w:val="231F20"/>
          <w:spacing w:val="-7"/>
          <w:sz w:val="17"/>
        </w:rPr>
        <w:t> </w:t>
      </w:r>
      <w:r>
        <w:rPr>
          <w:color w:val="231F20"/>
          <w:sz w:val="17"/>
        </w:rPr>
        <w:t>hace</w:t>
      </w:r>
      <w:r>
        <w:rPr>
          <w:color w:val="231F20"/>
          <w:spacing w:val="-7"/>
          <w:sz w:val="17"/>
        </w:rPr>
        <w:t> </w:t>
      </w:r>
      <w:r>
        <w:rPr>
          <w:color w:val="231F20"/>
          <w:sz w:val="17"/>
        </w:rPr>
        <w:t>una</w:t>
      </w:r>
      <w:r>
        <w:rPr>
          <w:color w:val="231F20"/>
          <w:spacing w:val="-7"/>
          <w:sz w:val="17"/>
        </w:rPr>
        <w:t> </w:t>
      </w:r>
      <w:r>
        <w:rPr>
          <w:color w:val="231F20"/>
          <w:sz w:val="17"/>
        </w:rPr>
        <w:t>expli- cación</w:t>
      </w:r>
      <w:r>
        <w:rPr>
          <w:color w:val="231F20"/>
          <w:spacing w:val="-6"/>
          <w:sz w:val="17"/>
        </w:rPr>
        <w:t> </w:t>
      </w:r>
      <w:r>
        <w:rPr>
          <w:color w:val="231F20"/>
          <w:sz w:val="17"/>
        </w:rPr>
        <w:t>amplia</w:t>
      </w:r>
      <w:r>
        <w:rPr>
          <w:color w:val="231F20"/>
          <w:spacing w:val="-6"/>
          <w:sz w:val="17"/>
        </w:rPr>
        <w:t> </w:t>
      </w:r>
      <w:r>
        <w:rPr>
          <w:color w:val="231F20"/>
          <w:sz w:val="17"/>
        </w:rPr>
        <w:t>del</w:t>
      </w:r>
      <w:r>
        <w:rPr>
          <w:color w:val="231F20"/>
          <w:spacing w:val="-5"/>
          <w:sz w:val="17"/>
        </w:rPr>
        <w:t> </w:t>
      </w:r>
      <w:r>
        <w:rPr>
          <w:color w:val="231F20"/>
          <w:sz w:val="17"/>
        </w:rPr>
        <w:t>concepto</w:t>
      </w:r>
      <w:r>
        <w:rPr>
          <w:color w:val="231F20"/>
          <w:spacing w:val="-6"/>
          <w:sz w:val="17"/>
        </w:rPr>
        <w:t> </w:t>
      </w:r>
      <w:r>
        <w:rPr>
          <w:color w:val="231F20"/>
          <w:sz w:val="17"/>
        </w:rPr>
        <w:t>de</w:t>
      </w:r>
      <w:r>
        <w:rPr>
          <w:color w:val="231F20"/>
          <w:spacing w:val="-5"/>
          <w:sz w:val="17"/>
        </w:rPr>
        <w:t> </w:t>
      </w:r>
      <w:r>
        <w:rPr>
          <w:color w:val="231F20"/>
          <w:sz w:val="17"/>
        </w:rPr>
        <w:t>política</w:t>
      </w:r>
      <w:r>
        <w:rPr>
          <w:color w:val="231F20"/>
          <w:spacing w:val="-5"/>
          <w:sz w:val="17"/>
        </w:rPr>
        <w:t> </w:t>
      </w:r>
      <w:r>
        <w:rPr>
          <w:color w:val="231F20"/>
          <w:sz w:val="17"/>
        </w:rPr>
        <w:t>criminal</w:t>
      </w:r>
      <w:r>
        <w:rPr>
          <w:color w:val="231F20"/>
          <w:spacing w:val="-6"/>
          <w:sz w:val="17"/>
        </w:rPr>
        <w:t> </w:t>
      </w:r>
      <w:r>
        <w:rPr>
          <w:color w:val="231F20"/>
          <w:sz w:val="17"/>
        </w:rPr>
        <w:t>a</w:t>
      </w:r>
      <w:r>
        <w:rPr>
          <w:color w:val="231F20"/>
          <w:spacing w:val="-5"/>
          <w:sz w:val="17"/>
        </w:rPr>
        <w:t> </w:t>
      </w:r>
      <w:r>
        <w:rPr>
          <w:color w:val="231F20"/>
          <w:sz w:val="17"/>
        </w:rPr>
        <w:t>través</w:t>
      </w:r>
      <w:r>
        <w:rPr>
          <w:color w:val="231F20"/>
          <w:spacing w:val="-6"/>
          <w:sz w:val="17"/>
        </w:rPr>
        <w:t> </w:t>
      </w:r>
      <w:r>
        <w:rPr>
          <w:color w:val="231F20"/>
          <w:sz w:val="17"/>
        </w:rPr>
        <w:t>del</w:t>
      </w:r>
      <w:r>
        <w:rPr>
          <w:color w:val="231F20"/>
          <w:spacing w:val="-5"/>
          <w:sz w:val="17"/>
        </w:rPr>
        <w:t> </w:t>
      </w:r>
      <w:r>
        <w:rPr>
          <w:color w:val="231F20"/>
          <w:sz w:val="17"/>
        </w:rPr>
        <w:t>punto</w:t>
      </w:r>
      <w:r>
        <w:rPr>
          <w:color w:val="231F20"/>
          <w:spacing w:val="-5"/>
          <w:sz w:val="17"/>
        </w:rPr>
        <w:t> </w:t>
      </w:r>
      <w:r>
        <w:rPr>
          <w:color w:val="231F20"/>
          <w:sz w:val="17"/>
        </w:rPr>
        <w:t>de</w:t>
      </w:r>
      <w:r>
        <w:rPr>
          <w:color w:val="231F20"/>
          <w:spacing w:val="-5"/>
          <w:sz w:val="17"/>
        </w:rPr>
        <w:t> </w:t>
      </w:r>
      <w:r>
        <w:rPr>
          <w:color w:val="231F20"/>
          <w:sz w:val="17"/>
        </w:rPr>
        <w:t>vista</w:t>
      </w:r>
      <w:r>
        <w:rPr>
          <w:color w:val="231F20"/>
          <w:spacing w:val="-5"/>
          <w:sz w:val="17"/>
        </w:rPr>
        <w:t> </w:t>
      </w:r>
      <w:r>
        <w:rPr>
          <w:color w:val="231F20"/>
          <w:sz w:val="17"/>
        </w:rPr>
        <w:t>de</w:t>
      </w:r>
      <w:r>
        <w:rPr>
          <w:color w:val="231F20"/>
          <w:spacing w:val="-5"/>
          <w:sz w:val="17"/>
        </w:rPr>
        <w:t> </w:t>
      </w:r>
      <w:r>
        <w:rPr>
          <w:color w:val="231F20"/>
          <w:sz w:val="17"/>
        </w:rPr>
        <w:t>diversos</w:t>
      </w:r>
      <w:r>
        <w:rPr>
          <w:color w:val="231F20"/>
          <w:spacing w:val="-5"/>
          <w:sz w:val="17"/>
        </w:rPr>
        <w:t> </w:t>
      </w:r>
      <w:r>
        <w:rPr>
          <w:color w:val="231F20"/>
          <w:sz w:val="17"/>
        </w:rPr>
        <w:t>au- tores.</w:t>
      </w:r>
    </w:p>
    <w:p>
      <w:pPr>
        <w:pStyle w:val="BodyText"/>
        <w:spacing w:before="5"/>
        <w:rPr>
          <w:sz w:val="18"/>
        </w:rPr>
      </w:pPr>
    </w:p>
    <w:p>
      <w:pPr>
        <w:pStyle w:val="BodyText"/>
        <w:spacing w:before="72"/>
        <w:ind w:left="1395" w:right="1314"/>
      </w:pPr>
      <w:r>
        <w:rPr>
          <w:color w:val="231F20"/>
        </w:rPr>
        <w:t>212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5"/>
      </w:pPr>
      <w:r>
        <w:rPr>
          <w:color w:val="231F20"/>
        </w:rPr>
        <w:t>la</w:t>
      </w:r>
      <w:r>
        <w:rPr>
          <w:color w:val="231F20"/>
          <w:spacing w:val="-12"/>
        </w:rPr>
        <w:t> </w:t>
      </w:r>
      <w:r>
        <w:rPr>
          <w:color w:val="231F20"/>
        </w:rPr>
        <w:t>moderna</w:t>
      </w:r>
      <w:r>
        <w:rPr>
          <w:color w:val="231F20"/>
          <w:spacing w:val="-12"/>
        </w:rPr>
        <w:t> </w:t>
      </w:r>
      <w:r>
        <w:rPr>
          <w:color w:val="231F20"/>
        </w:rPr>
        <w:t>política</w:t>
      </w:r>
      <w:r>
        <w:rPr>
          <w:color w:val="231F20"/>
          <w:spacing w:val="-12"/>
        </w:rPr>
        <w:t> </w:t>
      </w:r>
      <w:r>
        <w:rPr>
          <w:color w:val="231F20"/>
        </w:rPr>
        <w:t>criminal</w:t>
      </w:r>
      <w:r>
        <w:rPr>
          <w:color w:val="231F20"/>
          <w:spacing w:val="-12"/>
        </w:rPr>
        <w:t> </w:t>
      </w:r>
      <w:r>
        <w:rPr>
          <w:color w:val="231F20"/>
        </w:rPr>
        <w:t>como</w:t>
      </w:r>
      <w:r>
        <w:rPr>
          <w:color w:val="231F20"/>
          <w:spacing w:val="-12"/>
        </w:rPr>
        <w:t> </w:t>
      </w:r>
      <w:r>
        <w:rPr>
          <w:color w:val="231F20"/>
        </w:rPr>
        <w:t>disciplina</w:t>
      </w:r>
      <w:r>
        <w:rPr>
          <w:color w:val="231F20"/>
          <w:spacing w:val="-12"/>
        </w:rPr>
        <w:t> </w:t>
      </w:r>
      <w:r>
        <w:rPr>
          <w:color w:val="231F20"/>
        </w:rPr>
        <w:t>científica</w:t>
      </w:r>
      <w:r>
        <w:rPr>
          <w:color w:val="231F20"/>
          <w:spacing w:val="-12"/>
        </w:rPr>
        <w:t> </w:t>
      </w:r>
      <w:r>
        <w:rPr>
          <w:color w:val="231F20"/>
        </w:rPr>
        <w:t>(Feijoo,</w:t>
      </w:r>
      <w:r>
        <w:rPr>
          <w:color w:val="231F20"/>
          <w:spacing w:val="-12"/>
        </w:rPr>
        <w:t> </w:t>
      </w:r>
      <w:r>
        <w:rPr>
          <w:color w:val="231F20"/>
        </w:rPr>
        <w:t>2007: 195).</w:t>
      </w:r>
    </w:p>
    <w:p>
      <w:pPr>
        <w:pStyle w:val="BodyText"/>
        <w:spacing w:line="247" w:lineRule="auto"/>
        <w:ind w:left="1395" w:right="1390" w:firstLine="283"/>
        <w:jc w:val="both"/>
      </w:pPr>
      <w:r>
        <w:rPr>
          <w:color w:val="231F20"/>
        </w:rPr>
        <w:t>Iñaki Rivera Beirás (2005: 26), citando a Jiménez de Asúa, co- menta que la concepción de política criminal de los siglos </w:t>
      </w:r>
      <w:r>
        <w:rPr>
          <w:color w:val="231F20"/>
          <w:w w:val="115"/>
          <w:sz w:val="18"/>
        </w:rPr>
        <w:t>xix </w:t>
      </w:r>
      <w:r>
        <w:rPr>
          <w:color w:val="231F20"/>
        </w:rPr>
        <w:t>y </w:t>
      </w:r>
      <w:r>
        <w:rPr>
          <w:color w:val="231F20"/>
          <w:w w:val="115"/>
          <w:sz w:val="18"/>
        </w:rPr>
        <w:t>xx </w:t>
      </w:r>
      <w:r>
        <w:rPr>
          <w:color w:val="231F20"/>
        </w:rPr>
        <w:t>comprendía dos aspectos, a saber: </w:t>
      </w:r>
      <w:r>
        <w:rPr>
          <w:i/>
          <w:color w:val="231F20"/>
        </w:rPr>
        <w:t>1) </w:t>
      </w:r>
      <w:r>
        <w:rPr>
          <w:color w:val="231F20"/>
        </w:rPr>
        <w:t>como articulación de medios para combatir el crimen después de perpetrado y </w:t>
      </w:r>
      <w:r>
        <w:rPr>
          <w:i/>
          <w:color w:val="231F20"/>
        </w:rPr>
        <w:t>2) </w:t>
      </w:r>
      <w:r>
        <w:rPr>
          <w:color w:val="231F20"/>
        </w:rPr>
        <w:t>como tarea para reformar</w:t>
      </w:r>
      <w:r>
        <w:rPr>
          <w:color w:val="231F20"/>
          <w:spacing w:val="-16"/>
        </w:rPr>
        <w:t> </w:t>
      </w:r>
      <w:r>
        <w:rPr>
          <w:color w:val="231F20"/>
        </w:rPr>
        <w:t>las</w:t>
      </w:r>
      <w:r>
        <w:rPr>
          <w:color w:val="231F20"/>
          <w:spacing w:val="-17"/>
        </w:rPr>
        <w:t> </w:t>
      </w:r>
      <w:r>
        <w:rPr>
          <w:color w:val="231F20"/>
        </w:rPr>
        <w:t>leyes</w:t>
      </w:r>
      <w:r>
        <w:rPr>
          <w:color w:val="231F20"/>
          <w:spacing w:val="-17"/>
        </w:rPr>
        <w:t> </w:t>
      </w:r>
      <w:r>
        <w:rPr>
          <w:color w:val="231F20"/>
        </w:rPr>
        <w:t>penales</w:t>
      </w:r>
      <w:r>
        <w:rPr>
          <w:color w:val="231F20"/>
          <w:spacing w:val="-16"/>
        </w:rPr>
        <w:t> </w:t>
      </w:r>
      <w:r>
        <w:rPr>
          <w:color w:val="231F20"/>
        </w:rPr>
        <w:t>vigentes.</w:t>
      </w:r>
      <w:r>
        <w:rPr>
          <w:color w:val="231F20"/>
          <w:spacing w:val="-16"/>
        </w:rPr>
        <w:t> </w:t>
      </w:r>
      <w:r>
        <w:rPr>
          <w:color w:val="231F20"/>
        </w:rPr>
        <w:t>Más</w:t>
      </w:r>
      <w:r>
        <w:rPr>
          <w:color w:val="231F20"/>
          <w:spacing w:val="-16"/>
        </w:rPr>
        <w:t> </w:t>
      </w:r>
      <w:r>
        <w:rPr>
          <w:color w:val="231F20"/>
        </w:rPr>
        <w:t>adelante</w:t>
      </w:r>
      <w:r>
        <w:rPr>
          <w:color w:val="231F20"/>
          <w:spacing w:val="-17"/>
        </w:rPr>
        <w:t> </w:t>
      </w:r>
      <w:r>
        <w:rPr>
          <w:color w:val="231F20"/>
        </w:rPr>
        <w:t>el</w:t>
      </w:r>
      <w:r>
        <w:rPr>
          <w:color w:val="231F20"/>
          <w:spacing w:val="-16"/>
        </w:rPr>
        <w:t> </w:t>
      </w:r>
      <w:r>
        <w:rPr>
          <w:color w:val="231F20"/>
        </w:rPr>
        <w:t>autor</w:t>
      </w:r>
      <w:r>
        <w:rPr>
          <w:color w:val="231F20"/>
          <w:spacing w:val="-17"/>
        </w:rPr>
        <w:t> </w:t>
      </w:r>
      <w:r>
        <w:rPr>
          <w:color w:val="231F20"/>
        </w:rPr>
        <w:t>en</w:t>
      </w:r>
      <w:r>
        <w:rPr>
          <w:color w:val="231F20"/>
          <w:spacing w:val="-17"/>
        </w:rPr>
        <w:t> </w:t>
      </w:r>
      <w:r>
        <w:rPr>
          <w:color w:val="231F20"/>
        </w:rPr>
        <w:t>comento nos pone de relieve que la política criminal “agrupa actualmente en torno suyo, a una multitud de penalistas pertenecientes a distintas, y aun</w:t>
      </w:r>
      <w:r>
        <w:rPr>
          <w:color w:val="231F20"/>
          <w:spacing w:val="-8"/>
        </w:rPr>
        <w:t> </w:t>
      </w:r>
      <w:r>
        <w:rPr>
          <w:color w:val="231F20"/>
        </w:rPr>
        <w:t>opuestas,</w:t>
      </w:r>
      <w:r>
        <w:rPr>
          <w:color w:val="231F20"/>
          <w:spacing w:val="-8"/>
        </w:rPr>
        <w:t> </w:t>
      </w:r>
      <w:r>
        <w:rPr>
          <w:color w:val="231F20"/>
        </w:rPr>
        <w:t>escuelas.</w:t>
      </w:r>
      <w:r>
        <w:rPr>
          <w:color w:val="231F20"/>
          <w:spacing w:val="-8"/>
        </w:rPr>
        <w:t> </w:t>
      </w:r>
      <w:r>
        <w:rPr>
          <w:color w:val="231F20"/>
        </w:rPr>
        <w:t>El</w:t>
      </w:r>
      <w:r>
        <w:rPr>
          <w:color w:val="231F20"/>
          <w:spacing w:val="-8"/>
        </w:rPr>
        <w:t> </w:t>
      </w:r>
      <w:r>
        <w:rPr>
          <w:color w:val="231F20"/>
        </w:rPr>
        <w:t>punto</w:t>
      </w:r>
      <w:r>
        <w:rPr>
          <w:color w:val="231F20"/>
          <w:spacing w:val="-8"/>
        </w:rPr>
        <w:t> </w:t>
      </w:r>
      <w:r>
        <w:rPr>
          <w:color w:val="231F20"/>
        </w:rPr>
        <w:t>de</w:t>
      </w:r>
      <w:r>
        <w:rPr>
          <w:color w:val="231F20"/>
          <w:spacing w:val="-8"/>
        </w:rPr>
        <w:t> </w:t>
      </w:r>
      <w:r>
        <w:rPr>
          <w:color w:val="231F20"/>
        </w:rPr>
        <w:t>unión</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siguiente:</w:t>
      </w:r>
      <w:r>
        <w:rPr>
          <w:color w:val="231F20"/>
          <w:spacing w:val="-8"/>
        </w:rPr>
        <w:t> </w:t>
      </w:r>
      <w:r>
        <w:rPr>
          <w:color w:val="231F20"/>
        </w:rPr>
        <w:t>la</w:t>
      </w:r>
      <w:r>
        <w:rPr>
          <w:color w:val="231F20"/>
          <w:spacing w:val="-8"/>
        </w:rPr>
        <w:t> </w:t>
      </w:r>
      <w:r>
        <w:rPr>
          <w:color w:val="231F20"/>
        </w:rPr>
        <w:t>lucha</w:t>
      </w:r>
      <w:r>
        <w:rPr>
          <w:color w:val="231F20"/>
          <w:spacing w:val="-8"/>
        </w:rPr>
        <w:t> </w:t>
      </w:r>
      <w:r>
        <w:rPr>
          <w:color w:val="231F20"/>
        </w:rPr>
        <w:t>efi- caz contra el delito, fin único de la justicia penal y la busca consi- guiente</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más</w:t>
      </w:r>
      <w:r>
        <w:rPr>
          <w:color w:val="231F20"/>
          <w:spacing w:val="-6"/>
        </w:rPr>
        <w:t> </w:t>
      </w:r>
      <w:r>
        <w:rPr>
          <w:color w:val="231F20"/>
        </w:rPr>
        <w:t>a</w:t>
      </w:r>
      <w:r>
        <w:rPr>
          <w:color w:val="231F20"/>
          <w:spacing w:val="-6"/>
        </w:rPr>
        <w:t> </w:t>
      </w:r>
      <w:r>
        <w:rPr>
          <w:color w:val="231F20"/>
        </w:rPr>
        <w:t>propósito</w:t>
      </w:r>
      <w:r>
        <w:rPr>
          <w:color w:val="231F20"/>
          <w:spacing w:val="-6"/>
        </w:rPr>
        <w:t> </w:t>
      </w:r>
      <w:r>
        <w:rPr>
          <w:color w:val="231F20"/>
        </w:rPr>
        <w:t>para</w:t>
      </w:r>
      <w:r>
        <w:rPr>
          <w:color w:val="231F20"/>
          <w:spacing w:val="-6"/>
        </w:rPr>
        <w:t> </w:t>
      </w:r>
      <w:r>
        <w:rPr>
          <w:color w:val="231F20"/>
        </w:rPr>
        <w:t>conseguirlo”</w:t>
      </w:r>
      <w:r>
        <w:rPr>
          <w:color w:val="231F20"/>
          <w:spacing w:val="-6"/>
        </w:rPr>
        <w:t> </w:t>
      </w:r>
      <w:r>
        <w:rPr>
          <w:color w:val="231F20"/>
        </w:rPr>
        <w:t>(2005:</w:t>
      </w:r>
      <w:r>
        <w:rPr>
          <w:color w:val="231F20"/>
          <w:spacing w:val="-6"/>
        </w:rPr>
        <w:t> </w:t>
      </w:r>
      <w:r>
        <w:rPr>
          <w:color w:val="231F20"/>
        </w:rPr>
        <w:t>29).</w:t>
      </w:r>
    </w:p>
    <w:p>
      <w:pPr>
        <w:pStyle w:val="BodyText"/>
        <w:spacing w:line="247" w:lineRule="auto"/>
        <w:ind w:left="1395" w:right="1389" w:firstLine="283"/>
        <w:jc w:val="both"/>
        <w:rPr>
          <w:sz w:val="12"/>
        </w:rPr>
      </w:pPr>
      <w:r>
        <w:rPr>
          <w:color w:val="231F20"/>
        </w:rPr>
        <w:t>Para</w:t>
      </w:r>
      <w:r>
        <w:rPr>
          <w:color w:val="231F20"/>
          <w:spacing w:val="-4"/>
        </w:rPr>
        <w:t> </w:t>
      </w:r>
      <w:r>
        <w:rPr>
          <w:color w:val="231F20"/>
        </w:rPr>
        <w:t>Claus</w:t>
      </w:r>
      <w:r>
        <w:rPr>
          <w:color w:val="231F20"/>
          <w:spacing w:val="-5"/>
        </w:rPr>
        <w:t> </w:t>
      </w:r>
      <w:r>
        <w:rPr>
          <w:color w:val="231F20"/>
        </w:rPr>
        <w:t>Roxin,</w:t>
      </w:r>
      <w:r>
        <w:rPr>
          <w:color w:val="231F20"/>
          <w:spacing w:val="-5"/>
        </w:rPr>
        <w:t> </w:t>
      </w:r>
      <w:r>
        <w:rPr>
          <w:color w:val="231F20"/>
        </w:rPr>
        <w:t>el</w:t>
      </w:r>
      <w:r>
        <w:rPr>
          <w:color w:val="231F20"/>
          <w:spacing w:val="-5"/>
        </w:rPr>
        <w:t> </w:t>
      </w:r>
      <w:r>
        <w:rPr>
          <w:color w:val="231F20"/>
        </w:rPr>
        <w:t>objeto</w:t>
      </w:r>
      <w:r>
        <w:rPr>
          <w:color w:val="231F20"/>
          <w:spacing w:val="-4"/>
        </w:rPr>
        <w:t> </w:t>
      </w:r>
      <w:r>
        <w:rPr>
          <w:color w:val="231F20"/>
        </w:rPr>
        <w:t>principal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política</w:t>
      </w:r>
      <w:r>
        <w:rPr>
          <w:color w:val="231F20"/>
          <w:spacing w:val="-5"/>
        </w:rPr>
        <w:t> </w:t>
      </w:r>
      <w:r>
        <w:rPr>
          <w:color w:val="231F20"/>
        </w:rPr>
        <w:t>criminal</w:t>
      </w:r>
      <w:r>
        <w:rPr>
          <w:color w:val="231F20"/>
          <w:spacing w:val="-5"/>
        </w:rPr>
        <w:t> </w:t>
      </w:r>
      <w:r>
        <w:rPr>
          <w:color w:val="231F20"/>
        </w:rPr>
        <w:t>“es</w:t>
      </w:r>
      <w:r>
        <w:rPr>
          <w:color w:val="231F20"/>
          <w:spacing w:val="-5"/>
        </w:rPr>
        <w:t> </w:t>
      </w:r>
      <w:r>
        <w:rPr>
          <w:color w:val="231F20"/>
        </w:rPr>
        <w:t>la cuestión de cómo debe tratarse a las personas que atentan contra las reglas</w:t>
      </w:r>
      <w:r>
        <w:rPr>
          <w:color w:val="231F20"/>
          <w:spacing w:val="-8"/>
        </w:rPr>
        <w:t> </w:t>
      </w:r>
      <w:r>
        <w:rPr>
          <w:color w:val="231F20"/>
        </w:rPr>
        <w:t>básicas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convivencia</w:t>
      </w:r>
      <w:r>
        <w:rPr>
          <w:color w:val="231F20"/>
          <w:spacing w:val="-8"/>
        </w:rPr>
        <w:t> </w:t>
      </w:r>
      <w:r>
        <w:rPr>
          <w:color w:val="231F20"/>
        </w:rPr>
        <w:t>social</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ello</w:t>
      </w:r>
      <w:r>
        <w:rPr>
          <w:color w:val="231F20"/>
          <w:spacing w:val="-8"/>
        </w:rPr>
        <w:t> </w:t>
      </w:r>
      <w:r>
        <w:rPr>
          <w:color w:val="231F20"/>
        </w:rPr>
        <w:t>lesionan</w:t>
      </w:r>
      <w:r>
        <w:rPr>
          <w:color w:val="231F20"/>
          <w:spacing w:val="-9"/>
        </w:rPr>
        <w:t> </w:t>
      </w:r>
      <w:r>
        <w:rPr>
          <w:color w:val="231F20"/>
        </w:rPr>
        <w:t>o</w:t>
      </w:r>
      <w:r>
        <w:rPr>
          <w:color w:val="231F20"/>
          <w:spacing w:val="-8"/>
        </w:rPr>
        <w:t> </w:t>
      </w:r>
      <w:r>
        <w:rPr>
          <w:color w:val="231F20"/>
        </w:rPr>
        <w:t>ponen</w:t>
      </w:r>
      <w:r>
        <w:rPr>
          <w:color w:val="231F20"/>
          <w:spacing w:val="-8"/>
        </w:rPr>
        <w:t> </w:t>
      </w:r>
      <w:r>
        <w:rPr>
          <w:color w:val="231F20"/>
        </w:rPr>
        <w:t>en peligro al individuo o a la comunidad” (1992: 795), por lo que para dicho</w:t>
      </w:r>
      <w:r>
        <w:rPr>
          <w:color w:val="231F20"/>
          <w:spacing w:val="-11"/>
        </w:rPr>
        <w:t> </w:t>
      </w:r>
      <w:r>
        <w:rPr>
          <w:color w:val="231F20"/>
        </w:rPr>
        <w:t>autor</w:t>
      </w:r>
      <w:r>
        <w:rPr>
          <w:color w:val="231F20"/>
          <w:spacing w:val="-10"/>
        </w:rPr>
        <w:t> </w:t>
      </w:r>
      <w:r>
        <w:rPr>
          <w:color w:val="231F20"/>
        </w:rPr>
        <w:t>ésta</w:t>
      </w:r>
      <w:r>
        <w:rPr>
          <w:color w:val="231F20"/>
          <w:spacing w:val="-10"/>
        </w:rPr>
        <w:t> </w:t>
      </w:r>
      <w:r>
        <w:rPr>
          <w:color w:val="231F20"/>
        </w:rPr>
        <w:t>adopta</w:t>
      </w:r>
      <w:r>
        <w:rPr>
          <w:color w:val="231F20"/>
          <w:spacing w:val="-11"/>
        </w:rPr>
        <w:t> </w:t>
      </w:r>
      <w:r>
        <w:rPr>
          <w:color w:val="231F20"/>
        </w:rPr>
        <w:t>una</w:t>
      </w:r>
      <w:r>
        <w:rPr>
          <w:color w:val="231F20"/>
          <w:spacing w:val="-10"/>
        </w:rPr>
        <w:t> </w:t>
      </w:r>
      <w:r>
        <w:rPr>
          <w:color w:val="231F20"/>
        </w:rPr>
        <w:t>posición</w:t>
      </w:r>
      <w:r>
        <w:rPr>
          <w:color w:val="231F20"/>
          <w:spacing w:val="-11"/>
        </w:rPr>
        <w:t> </w:t>
      </w:r>
      <w:r>
        <w:rPr>
          <w:color w:val="231F20"/>
        </w:rPr>
        <w:t>intermedia</w:t>
      </w:r>
      <w:r>
        <w:rPr>
          <w:color w:val="231F20"/>
          <w:spacing w:val="-11"/>
        </w:rPr>
        <w:t> </w:t>
      </w:r>
      <w:r>
        <w:rPr>
          <w:color w:val="231F20"/>
        </w:rPr>
        <w:t>entre</w:t>
      </w:r>
      <w:r>
        <w:rPr>
          <w:color w:val="231F20"/>
          <w:spacing w:val="-11"/>
        </w:rPr>
        <w:t> </w:t>
      </w:r>
      <w:r>
        <w:rPr>
          <w:color w:val="231F20"/>
        </w:rPr>
        <w:t>ciencia</w:t>
      </w:r>
      <w:r>
        <w:rPr>
          <w:color w:val="231F20"/>
          <w:spacing w:val="-11"/>
        </w:rPr>
        <w:t> </w:t>
      </w:r>
      <w:r>
        <w:rPr>
          <w:color w:val="231F20"/>
        </w:rPr>
        <w:t>y</w:t>
      </w:r>
      <w:r>
        <w:rPr>
          <w:color w:val="231F20"/>
          <w:spacing w:val="-10"/>
        </w:rPr>
        <w:t> </w:t>
      </w:r>
      <w:r>
        <w:rPr>
          <w:color w:val="231F20"/>
        </w:rPr>
        <w:t>confi- guración social, entre teoría y práctica. Esto es debido a que como ciencia se basa en el conocimiento objetivo del delito en sus formas jurídicas</w:t>
      </w:r>
      <w:r>
        <w:rPr>
          <w:color w:val="231F20"/>
          <w:spacing w:val="-18"/>
        </w:rPr>
        <w:t> </w:t>
      </w:r>
      <w:r>
        <w:rPr>
          <w:color w:val="231F20"/>
        </w:rPr>
        <w:t>y</w:t>
      </w:r>
      <w:r>
        <w:rPr>
          <w:color w:val="231F20"/>
          <w:spacing w:val="-17"/>
        </w:rPr>
        <w:t> </w:t>
      </w:r>
      <w:r>
        <w:rPr>
          <w:color w:val="231F20"/>
        </w:rPr>
        <w:t>empíricas,</w:t>
      </w:r>
      <w:r>
        <w:rPr>
          <w:color w:val="231F20"/>
          <w:spacing w:val="-17"/>
        </w:rPr>
        <w:t> </w:t>
      </w:r>
      <w:r>
        <w:rPr>
          <w:color w:val="231F20"/>
        </w:rPr>
        <w:t>intentando</w:t>
      </w:r>
      <w:r>
        <w:rPr>
          <w:color w:val="231F20"/>
          <w:spacing w:val="-17"/>
        </w:rPr>
        <w:t> </w:t>
      </w:r>
      <w:r>
        <w:rPr>
          <w:color w:val="231F20"/>
        </w:rPr>
        <w:t>desarrollar</w:t>
      </w:r>
      <w:r>
        <w:rPr>
          <w:color w:val="231F20"/>
          <w:spacing w:val="-17"/>
        </w:rPr>
        <w:t> </w:t>
      </w:r>
      <w:r>
        <w:rPr>
          <w:color w:val="231F20"/>
        </w:rPr>
        <w:t>una</w:t>
      </w:r>
      <w:r>
        <w:rPr>
          <w:color w:val="231F20"/>
          <w:spacing w:val="-18"/>
        </w:rPr>
        <w:t> </w:t>
      </w:r>
      <w:r>
        <w:rPr>
          <w:color w:val="231F20"/>
        </w:rPr>
        <w:t>estrategia</w:t>
      </w:r>
      <w:r>
        <w:rPr>
          <w:color w:val="231F20"/>
          <w:spacing w:val="-18"/>
        </w:rPr>
        <w:t> </w:t>
      </w:r>
      <w:r>
        <w:rPr>
          <w:color w:val="231F20"/>
        </w:rPr>
        <w:t>en</w:t>
      </w:r>
      <w:r>
        <w:rPr>
          <w:color w:val="231F20"/>
          <w:spacing w:val="-17"/>
        </w:rPr>
        <w:t> </w:t>
      </w:r>
      <w:r>
        <w:rPr>
          <w:color w:val="231F20"/>
        </w:rPr>
        <w:t>la</w:t>
      </w:r>
      <w:r>
        <w:rPr>
          <w:color w:val="231F20"/>
          <w:spacing w:val="-18"/>
        </w:rPr>
        <w:t> </w:t>
      </w:r>
      <w:r>
        <w:rPr>
          <w:color w:val="231F20"/>
        </w:rPr>
        <w:t>lucha contra el delito, pero en su realización práctica debe considerar inte- reses concretos, ideologías y realidades</w:t>
      </w:r>
      <w:r>
        <w:rPr>
          <w:color w:val="231F20"/>
          <w:spacing w:val="-32"/>
        </w:rPr>
        <w:t> </w:t>
      </w:r>
      <w:r>
        <w:rPr>
          <w:color w:val="231F20"/>
        </w:rPr>
        <w:t>preexistentes.</w:t>
      </w:r>
      <w:r>
        <w:rPr>
          <w:color w:val="231F20"/>
          <w:position w:val="9"/>
          <w:sz w:val="12"/>
        </w:rPr>
        <w:t>7</w:t>
      </w:r>
    </w:p>
    <w:p>
      <w:pPr>
        <w:pStyle w:val="BodyText"/>
        <w:spacing w:line="247" w:lineRule="auto"/>
        <w:ind w:left="1395" w:right="1391" w:firstLine="283"/>
        <w:jc w:val="both"/>
      </w:pPr>
      <w:r>
        <w:rPr>
          <w:color w:val="231F20"/>
        </w:rPr>
        <w:t>En cambio, Edmund Mezger ve la política en un sentido más</w:t>
      </w:r>
      <w:r>
        <w:rPr>
          <w:color w:val="231F20"/>
          <w:spacing w:val="-24"/>
        </w:rPr>
        <w:t> </w:t>
      </w:r>
      <w:r>
        <w:rPr>
          <w:color w:val="231F20"/>
        </w:rPr>
        <w:t>am- plio,</w:t>
      </w:r>
      <w:r>
        <w:rPr>
          <w:color w:val="231F20"/>
          <w:spacing w:val="-14"/>
        </w:rPr>
        <w:t> </w:t>
      </w:r>
      <w:r>
        <w:rPr>
          <w:color w:val="231F20"/>
        </w:rPr>
        <w:t>considerándola</w:t>
      </w:r>
      <w:r>
        <w:rPr>
          <w:color w:val="231F20"/>
          <w:spacing w:val="-14"/>
        </w:rPr>
        <w:t> </w:t>
      </w:r>
      <w:r>
        <w:rPr>
          <w:color w:val="231F20"/>
        </w:rPr>
        <w:t>el</w:t>
      </w:r>
      <w:r>
        <w:rPr>
          <w:color w:val="231F20"/>
          <w:spacing w:val="-14"/>
        </w:rPr>
        <w:t> </w:t>
      </w:r>
      <w:r>
        <w:rPr>
          <w:color w:val="231F20"/>
        </w:rPr>
        <w:t>conjunto</w:t>
      </w:r>
      <w:r>
        <w:rPr>
          <w:color w:val="231F20"/>
          <w:spacing w:val="-14"/>
        </w:rPr>
        <w:t> </w:t>
      </w:r>
      <w:r>
        <w:rPr>
          <w:color w:val="231F20"/>
        </w:rPr>
        <w:t>de</w:t>
      </w:r>
      <w:r>
        <w:rPr>
          <w:color w:val="231F20"/>
          <w:spacing w:val="-14"/>
        </w:rPr>
        <w:t> </w:t>
      </w:r>
      <w:r>
        <w:rPr>
          <w:color w:val="231F20"/>
        </w:rPr>
        <w:t>todas</w:t>
      </w:r>
      <w:r>
        <w:rPr>
          <w:color w:val="231F20"/>
          <w:spacing w:val="-14"/>
        </w:rPr>
        <w:t> </w:t>
      </w:r>
      <w:r>
        <w:rPr>
          <w:color w:val="231F20"/>
        </w:rPr>
        <w:t>las</w:t>
      </w:r>
      <w:r>
        <w:rPr>
          <w:color w:val="231F20"/>
          <w:spacing w:val="-14"/>
        </w:rPr>
        <w:t> </w:t>
      </w:r>
      <w:r>
        <w:rPr>
          <w:color w:val="231F20"/>
        </w:rPr>
        <w:t>medidas</w:t>
      </w:r>
      <w:r>
        <w:rPr>
          <w:color w:val="231F20"/>
          <w:spacing w:val="-14"/>
        </w:rPr>
        <w:t> </w:t>
      </w:r>
      <w:r>
        <w:rPr>
          <w:color w:val="231F20"/>
        </w:rPr>
        <w:t>estatales</w:t>
      </w:r>
      <w:r>
        <w:rPr>
          <w:color w:val="231F20"/>
          <w:spacing w:val="-14"/>
        </w:rPr>
        <w:t> </w:t>
      </w:r>
      <w:r>
        <w:rPr>
          <w:color w:val="231F20"/>
        </w:rPr>
        <w:t>para</w:t>
      </w:r>
      <w:r>
        <w:rPr>
          <w:color w:val="231F20"/>
          <w:spacing w:val="-14"/>
        </w:rPr>
        <w:t> </w:t>
      </w:r>
      <w:r>
        <w:rPr>
          <w:color w:val="231F20"/>
        </w:rPr>
        <w:t>la prevención</w:t>
      </w:r>
      <w:r>
        <w:rPr>
          <w:color w:val="231F20"/>
          <w:spacing w:val="-7"/>
        </w:rPr>
        <w:t> </w:t>
      </w:r>
      <w:r>
        <w:rPr>
          <w:color w:val="231F20"/>
        </w:rPr>
        <w:t>del</w:t>
      </w:r>
      <w:r>
        <w:rPr>
          <w:color w:val="231F20"/>
          <w:spacing w:val="-7"/>
        </w:rPr>
        <w:t> </w:t>
      </w:r>
      <w:r>
        <w:rPr>
          <w:color w:val="231F20"/>
        </w:rPr>
        <w:t>delito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lucha</w:t>
      </w:r>
      <w:r>
        <w:rPr>
          <w:color w:val="231F20"/>
          <w:spacing w:val="-7"/>
        </w:rPr>
        <w:t> </w:t>
      </w:r>
      <w:r>
        <w:rPr>
          <w:color w:val="231F20"/>
        </w:rPr>
        <w:t>contra</w:t>
      </w:r>
      <w:r>
        <w:rPr>
          <w:color w:val="231F20"/>
          <w:spacing w:val="-7"/>
        </w:rPr>
        <w:t> </w:t>
      </w:r>
      <w:r>
        <w:rPr>
          <w:color w:val="231F20"/>
        </w:rPr>
        <w:t>el</w:t>
      </w:r>
      <w:r>
        <w:rPr>
          <w:color w:val="231F20"/>
          <w:spacing w:val="-7"/>
        </w:rPr>
        <w:t> </w:t>
      </w:r>
      <w:r>
        <w:rPr>
          <w:color w:val="231F20"/>
        </w:rPr>
        <w:t>delito</w:t>
      </w:r>
      <w:r>
        <w:rPr>
          <w:color w:val="231F20"/>
          <w:spacing w:val="-7"/>
        </w:rPr>
        <w:t> </w:t>
      </w:r>
      <w:r>
        <w:rPr>
          <w:color w:val="231F20"/>
        </w:rPr>
        <w:t>(Mezger,</w:t>
      </w:r>
      <w:r>
        <w:rPr>
          <w:color w:val="231F20"/>
          <w:spacing w:val="-7"/>
        </w:rPr>
        <w:t> </w:t>
      </w:r>
      <w:r>
        <w:rPr>
          <w:color w:val="231F20"/>
        </w:rPr>
        <w:t>1958:</w:t>
      </w:r>
      <w:r>
        <w:rPr>
          <w:color w:val="231F20"/>
          <w:spacing w:val="-7"/>
        </w:rPr>
        <w:t> </w:t>
      </w:r>
      <w:r>
        <w:rPr>
          <w:color w:val="231F20"/>
        </w:rPr>
        <w:t>90).</w:t>
      </w:r>
    </w:p>
    <w:p>
      <w:pPr>
        <w:pStyle w:val="BodyText"/>
        <w:spacing w:line="247" w:lineRule="auto"/>
        <w:ind w:left="1395" w:right="1390" w:firstLine="283"/>
        <w:jc w:val="both"/>
      </w:pPr>
      <w:r>
        <w:rPr>
          <w:color w:val="231F20"/>
        </w:rPr>
        <w:t>En</w:t>
      </w:r>
      <w:r>
        <w:rPr>
          <w:color w:val="231F20"/>
          <w:spacing w:val="-16"/>
        </w:rPr>
        <w:t> </w:t>
      </w:r>
      <w:r>
        <w:rPr>
          <w:color w:val="231F20"/>
        </w:rPr>
        <w:t>la</w:t>
      </w:r>
      <w:r>
        <w:rPr>
          <w:color w:val="231F20"/>
          <w:spacing w:val="-16"/>
        </w:rPr>
        <w:t> </w:t>
      </w:r>
      <w:r>
        <w:rPr>
          <w:color w:val="231F20"/>
        </w:rPr>
        <w:t>actualidad,</w:t>
      </w:r>
      <w:r>
        <w:rPr>
          <w:color w:val="231F20"/>
          <w:spacing w:val="-16"/>
        </w:rPr>
        <w:t> </w:t>
      </w:r>
      <w:r>
        <w:rPr>
          <w:color w:val="231F20"/>
        </w:rPr>
        <w:t>para</w:t>
      </w:r>
      <w:r>
        <w:rPr>
          <w:color w:val="231F20"/>
          <w:spacing w:val="-17"/>
        </w:rPr>
        <w:t> </w:t>
      </w:r>
      <w:r>
        <w:rPr>
          <w:color w:val="231F20"/>
        </w:rPr>
        <w:t>nosotros,</w:t>
      </w:r>
      <w:r>
        <w:rPr>
          <w:color w:val="231F20"/>
          <w:spacing w:val="-17"/>
        </w:rPr>
        <w:t> </w:t>
      </w:r>
      <w:r>
        <w:rPr>
          <w:color w:val="231F20"/>
        </w:rPr>
        <w:t>Borja</w:t>
      </w:r>
      <w:r>
        <w:rPr>
          <w:color w:val="231F20"/>
          <w:spacing w:val="-16"/>
        </w:rPr>
        <w:t> </w:t>
      </w:r>
      <w:r>
        <w:rPr>
          <w:color w:val="231F20"/>
        </w:rPr>
        <w:t>Jiménez</w:t>
      </w:r>
      <w:r>
        <w:rPr>
          <w:color w:val="231F20"/>
          <w:spacing w:val="-17"/>
        </w:rPr>
        <w:t> </w:t>
      </w:r>
      <w:r>
        <w:rPr>
          <w:color w:val="231F20"/>
        </w:rPr>
        <w:t>engloba</w:t>
      </w:r>
      <w:r>
        <w:rPr>
          <w:color w:val="231F20"/>
          <w:spacing w:val="-16"/>
        </w:rPr>
        <w:t> </w:t>
      </w:r>
      <w:r>
        <w:rPr>
          <w:color w:val="231F20"/>
        </w:rPr>
        <w:t>un</w:t>
      </w:r>
      <w:r>
        <w:rPr>
          <w:color w:val="231F20"/>
          <w:spacing w:val="-16"/>
        </w:rPr>
        <w:t> </w:t>
      </w:r>
      <w:r>
        <w:rPr>
          <w:color w:val="231F20"/>
        </w:rPr>
        <w:t>concep- to más completo de la política criminal, visualizándola como una de esas</w:t>
      </w:r>
      <w:r>
        <w:rPr>
          <w:color w:val="231F20"/>
          <w:spacing w:val="-11"/>
        </w:rPr>
        <w:t> </w:t>
      </w:r>
      <w:r>
        <w:rPr>
          <w:color w:val="231F20"/>
        </w:rPr>
        <w:t>formas</w:t>
      </w:r>
      <w:r>
        <w:rPr>
          <w:color w:val="231F20"/>
          <w:spacing w:val="-11"/>
        </w:rPr>
        <w:t> </w:t>
      </w:r>
      <w:r>
        <w:rPr>
          <w:color w:val="231F20"/>
        </w:rPr>
        <w:t>de</w:t>
      </w:r>
      <w:r>
        <w:rPr>
          <w:color w:val="231F20"/>
          <w:spacing w:val="-11"/>
        </w:rPr>
        <w:t> </w:t>
      </w:r>
      <w:r>
        <w:rPr>
          <w:color w:val="231F20"/>
        </w:rPr>
        <w:t>exteriorización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política,</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designa</w:t>
      </w:r>
      <w:r>
        <w:rPr>
          <w:color w:val="231F20"/>
          <w:spacing w:val="-11"/>
        </w:rPr>
        <w:t> </w:t>
      </w:r>
      <w:r>
        <w:rPr>
          <w:color w:val="231F20"/>
        </w:rPr>
        <w:t>la</w:t>
      </w:r>
      <w:r>
        <w:rPr>
          <w:color w:val="231F20"/>
          <w:spacing w:val="-11"/>
        </w:rPr>
        <w:t> </w:t>
      </w:r>
      <w:r>
        <w:rPr>
          <w:color w:val="231F20"/>
        </w:rPr>
        <w:t>po- lítica criminal</w:t>
      </w:r>
      <w:r>
        <w:rPr>
          <w:color w:val="231F20"/>
          <w:spacing w:val="-12"/>
        </w:rPr>
        <w:t> </w:t>
      </w:r>
      <w:r>
        <w:rPr>
          <w:color w:val="231F20"/>
        </w:rPr>
        <w:t>como:</w:t>
      </w: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4840;mso-wrap-distance-left:0;mso-wrap-distance-right:0" from="69.755898pt,18.30891pt" to="154.794898pt,18.30891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7 </w:t>
      </w:r>
      <w:r>
        <w:rPr>
          <w:color w:val="231F20"/>
          <w:sz w:val="17"/>
        </w:rPr>
        <w:t>Para abundar más, Claus Roxin nos dice que la política criminal es una disciplina que</w:t>
      </w:r>
      <w:r>
        <w:rPr>
          <w:color w:val="231F20"/>
          <w:spacing w:val="-13"/>
          <w:sz w:val="17"/>
        </w:rPr>
        <w:t> </w:t>
      </w:r>
      <w:r>
        <w:rPr>
          <w:color w:val="231F20"/>
          <w:sz w:val="17"/>
        </w:rPr>
        <w:t>se</w:t>
      </w:r>
      <w:r>
        <w:rPr>
          <w:color w:val="231F20"/>
          <w:spacing w:val="-13"/>
          <w:sz w:val="17"/>
        </w:rPr>
        <w:t> </w:t>
      </w:r>
      <w:r>
        <w:rPr>
          <w:color w:val="231F20"/>
          <w:sz w:val="17"/>
        </w:rPr>
        <w:t>estructura</w:t>
      </w:r>
      <w:r>
        <w:rPr>
          <w:color w:val="231F20"/>
          <w:spacing w:val="-13"/>
          <w:sz w:val="17"/>
        </w:rPr>
        <w:t> </w:t>
      </w:r>
      <w:r>
        <w:rPr>
          <w:color w:val="231F20"/>
          <w:sz w:val="17"/>
        </w:rPr>
        <w:t>en</w:t>
      </w:r>
      <w:r>
        <w:rPr>
          <w:color w:val="231F20"/>
          <w:spacing w:val="-13"/>
          <w:sz w:val="17"/>
        </w:rPr>
        <w:t> </w:t>
      </w:r>
      <w:r>
        <w:rPr>
          <w:color w:val="231F20"/>
          <w:sz w:val="17"/>
        </w:rPr>
        <w:t>torno</w:t>
      </w:r>
      <w:r>
        <w:rPr>
          <w:color w:val="231F20"/>
          <w:spacing w:val="-13"/>
          <w:sz w:val="17"/>
        </w:rPr>
        <w:t> </w:t>
      </w:r>
      <w:r>
        <w:rPr>
          <w:color w:val="231F20"/>
          <w:sz w:val="17"/>
        </w:rPr>
        <w:t>a</w:t>
      </w:r>
      <w:r>
        <w:rPr>
          <w:color w:val="231F20"/>
          <w:spacing w:val="-13"/>
          <w:sz w:val="17"/>
        </w:rPr>
        <w:t> </w:t>
      </w:r>
      <w:r>
        <w:rPr>
          <w:color w:val="231F20"/>
          <w:sz w:val="17"/>
        </w:rPr>
        <w:t>la</w:t>
      </w:r>
      <w:r>
        <w:rPr>
          <w:color w:val="231F20"/>
          <w:spacing w:val="-13"/>
          <w:sz w:val="17"/>
        </w:rPr>
        <w:t> </w:t>
      </w:r>
      <w:r>
        <w:rPr>
          <w:color w:val="231F20"/>
          <w:sz w:val="17"/>
        </w:rPr>
        <w:t>estrategia</w:t>
      </w:r>
      <w:r>
        <w:rPr>
          <w:color w:val="231F20"/>
          <w:spacing w:val="-13"/>
          <w:sz w:val="17"/>
        </w:rPr>
        <w:t> </w:t>
      </w:r>
      <w:r>
        <w:rPr>
          <w:color w:val="231F20"/>
          <w:sz w:val="17"/>
        </w:rPr>
        <w:t>de</w:t>
      </w:r>
      <w:r>
        <w:rPr>
          <w:color w:val="231F20"/>
          <w:spacing w:val="-13"/>
          <w:sz w:val="17"/>
        </w:rPr>
        <w:t> </w:t>
      </w:r>
      <w:r>
        <w:rPr>
          <w:color w:val="231F20"/>
          <w:sz w:val="17"/>
        </w:rPr>
        <w:t>lucha</w:t>
      </w:r>
      <w:r>
        <w:rPr>
          <w:color w:val="231F20"/>
          <w:spacing w:val="-13"/>
          <w:sz w:val="17"/>
        </w:rPr>
        <w:t> </w:t>
      </w:r>
      <w:r>
        <w:rPr>
          <w:color w:val="231F20"/>
          <w:sz w:val="17"/>
        </w:rPr>
        <w:t>contra</w:t>
      </w:r>
      <w:r>
        <w:rPr>
          <w:color w:val="231F20"/>
          <w:spacing w:val="-13"/>
          <w:sz w:val="17"/>
        </w:rPr>
        <w:t> </w:t>
      </w:r>
      <w:r>
        <w:rPr>
          <w:color w:val="231F20"/>
          <w:sz w:val="17"/>
        </w:rPr>
        <w:t>el</w:t>
      </w:r>
      <w:r>
        <w:rPr>
          <w:color w:val="231F20"/>
          <w:spacing w:val="-13"/>
          <w:sz w:val="17"/>
        </w:rPr>
        <w:t> </w:t>
      </w:r>
      <w:r>
        <w:rPr>
          <w:color w:val="231F20"/>
          <w:sz w:val="17"/>
        </w:rPr>
        <w:t>crimen.</w:t>
      </w:r>
      <w:r>
        <w:rPr>
          <w:color w:val="231F20"/>
          <w:spacing w:val="-13"/>
          <w:sz w:val="17"/>
        </w:rPr>
        <w:t> </w:t>
      </w:r>
      <w:r>
        <w:rPr>
          <w:color w:val="231F20"/>
          <w:sz w:val="17"/>
        </w:rPr>
        <w:t>Como</w:t>
      </w:r>
      <w:r>
        <w:rPr>
          <w:color w:val="231F20"/>
          <w:spacing w:val="-13"/>
          <w:sz w:val="17"/>
        </w:rPr>
        <w:t> </w:t>
      </w:r>
      <w:r>
        <w:rPr>
          <w:color w:val="231F20"/>
          <w:sz w:val="17"/>
        </w:rPr>
        <w:t>teoría</w:t>
      </w:r>
      <w:r>
        <w:rPr>
          <w:color w:val="231F20"/>
          <w:spacing w:val="-13"/>
          <w:sz w:val="17"/>
        </w:rPr>
        <w:t> </w:t>
      </w:r>
      <w:r>
        <w:rPr>
          <w:color w:val="231F20"/>
          <w:sz w:val="17"/>
        </w:rPr>
        <w:t>intenta</w:t>
      </w:r>
      <w:r>
        <w:rPr>
          <w:color w:val="231F20"/>
          <w:spacing w:val="-13"/>
          <w:sz w:val="17"/>
        </w:rPr>
        <w:t> </w:t>
      </w:r>
      <w:r>
        <w:rPr>
          <w:color w:val="231F20"/>
          <w:sz w:val="17"/>
        </w:rPr>
        <w:t>de- sarrollar una estrategia de lucha contra el delito. Su función va más allá, alcanza al trata- miento de la problemática de los ciudadanos que perpetran hechos delictivos; la</w:t>
      </w:r>
      <w:r>
        <w:rPr>
          <w:color w:val="231F20"/>
          <w:spacing w:val="-12"/>
          <w:sz w:val="17"/>
        </w:rPr>
        <w:t> </w:t>
      </w:r>
      <w:r>
        <w:rPr>
          <w:color w:val="231F20"/>
          <w:sz w:val="17"/>
        </w:rPr>
        <w:t>cuestión de</w:t>
      </w:r>
      <w:r>
        <w:rPr>
          <w:color w:val="231F20"/>
          <w:spacing w:val="-4"/>
          <w:sz w:val="17"/>
        </w:rPr>
        <w:t> </w:t>
      </w:r>
      <w:r>
        <w:rPr>
          <w:color w:val="231F20"/>
          <w:sz w:val="17"/>
        </w:rPr>
        <w:t>cómo</w:t>
      </w:r>
      <w:r>
        <w:rPr>
          <w:color w:val="231F20"/>
          <w:spacing w:val="-4"/>
          <w:sz w:val="17"/>
        </w:rPr>
        <w:t> </w:t>
      </w:r>
      <w:r>
        <w:rPr>
          <w:color w:val="231F20"/>
          <w:sz w:val="17"/>
        </w:rPr>
        <w:t>debe</w:t>
      </w:r>
      <w:r>
        <w:rPr>
          <w:color w:val="231F20"/>
          <w:spacing w:val="-4"/>
          <w:sz w:val="17"/>
        </w:rPr>
        <w:t> </w:t>
      </w:r>
      <w:r>
        <w:rPr>
          <w:color w:val="231F20"/>
          <w:sz w:val="17"/>
        </w:rPr>
        <w:t>tratarse</w:t>
      </w:r>
      <w:r>
        <w:rPr>
          <w:color w:val="231F20"/>
          <w:spacing w:val="-4"/>
          <w:sz w:val="17"/>
        </w:rPr>
        <w:t> </w:t>
      </w:r>
      <w:r>
        <w:rPr>
          <w:color w:val="231F20"/>
          <w:sz w:val="17"/>
        </w:rPr>
        <w:t>a</w:t>
      </w:r>
      <w:r>
        <w:rPr>
          <w:color w:val="231F20"/>
          <w:spacing w:val="-4"/>
          <w:sz w:val="17"/>
        </w:rPr>
        <w:t> </w:t>
      </w:r>
      <w:r>
        <w:rPr>
          <w:color w:val="231F20"/>
          <w:sz w:val="17"/>
        </w:rPr>
        <w:t>las</w:t>
      </w:r>
      <w:r>
        <w:rPr>
          <w:color w:val="231F20"/>
          <w:spacing w:val="-4"/>
          <w:sz w:val="17"/>
        </w:rPr>
        <w:t> </w:t>
      </w:r>
      <w:r>
        <w:rPr>
          <w:color w:val="231F20"/>
          <w:sz w:val="17"/>
        </w:rPr>
        <w:t>personas</w:t>
      </w:r>
      <w:r>
        <w:rPr>
          <w:color w:val="231F20"/>
          <w:spacing w:val="-4"/>
          <w:sz w:val="17"/>
        </w:rPr>
        <w:t> </w:t>
      </w:r>
      <w:r>
        <w:rPr>
          <w:color w:val="231F20"/>
          <w:sz w:val="17"/>
        </w:rPr>
        <w:t>que</w:t>
      </w:r>
      <w:r>
        <w:rPr>
          <w:color w:val="231F20"/>
          <w:spacing w:val="-4"/>
          <w:sz w:val="17"/>
        </w:rPr>
        <w:t> </w:t>
      </w:r>
      <w:r>
        <w:rPr>
          <w:color w:val="231F20"/>
          <w:sz w:val="17"/>
        </w:rPr>
        <w:t>atentan</w:t>
      </w:r>
      <w:r>
        <w:rPr>
          <w:color w:val="231F20"/>
          <w:spacing w:val="-4"/>
          <w:sz w:val="17"/>
        </w:rPr>
        <w:t> </w:t>
      </w:r>
      <w:r>
        <w:rPr>
          <w:color w:val="231F20"/>
          <w:sz w:val="17"/>
        </w:rPr>
        <w:t>contra</w:t>
      </w:r>
      <w:r>
        <w:rPr>
          <w:color w:val="231F20"/>
          <w:spacing w:val="-4"/>
          <w:sz w:val="17"/>
        </w:rPr>
        <w:t> </w:t>
      </w:r>
      <w:r>
        <w:rPr>
          <w:color w:val="231F20"/>
          <w:sz w:val="17"/>
        </w:rPr>
        <w:t>las</w:t>
      </w:r>
      <w:r>
        <w:rPr>
          <w:color w:val="231F20"/>
          <w:spacing w:val="-4"/>
          <w:sz w:val="17"/>
        </w:rPr>
        <w:t> </w:t>
      </w:r>
      <w:r>
        <w:rPr>
          <w:color w:val="231F20"/>
          <w:sz w:val="17"/>
        </w:rPr>
        <w:t>reglas</w:t>
      </w:r>
      <w:r>
        <w:rPr>
          <w:color w:val="231F20"/>
          <w:spacing w:val="-4"/>
          <w:sz w:val="17"/>
        </w:rPr>
        <w:t> </w:t>
      </w:r>
      <w:r>
        <w:rPr>
          <w:color w:val="231F20"/>
          <w:sz w:val="17"/>
        </w:rPr>
        <w:t>básicas</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conviven- cia</w:t>
      </w:r>
      <w:r>
        <w:rPr>
          <w:color w:val="231F20"/>
          <w:spacing w:val="-7"/>
          <w:sz w:val="17"/>
        </w:rPr>
        <w:t> </w:t>
      </w:r>
      <w:r>
        <w:rPr>
          <w:color w:val="231F20"/>
          <w:sz w:val="17"/>
        </w:rPr>
        <w:t>social</w:t>
      </w:r>
      <w:r>
        <w:rPr>
          <w:color w:val="231F20"/>
          <w:spacing w:val="-7"/>
          <w:sz w:val="17"/>
        </w:rPr>
        <w:t> </w:t>
      </w:r>
      <w:r>
        <w:rPr>
          <w:color w:val="231F20"/>
          <w:sz w:val="17"/>
        </w:rPr>
        <w:t>y</w:t>
      </w:r>
      <w:r>
        <w:rPr>
          <w:color w:val="231F20"/>
          <w:spacing w:val="-7"/>
          <w:sz w:val="17"/>
        </w:rPr>
        <w:t> </w:t>
      </w:r>
      <w:r>
        <w:rPr>
          <w:color w:val="231F20"/>
          <w:sz w:val="17"/>
        </w:rPr>
        <w:t>con</w:t>
      </w:r>
      <w:r>
        <w:rPr>
          <w:color w:val="231F20"/>
          <w:spacing w:val="-7"/>
          <w:sz w:val="17"/>
        </w:rPr>
        <w:t> </w:t>
      </w:r>
      <w:r>
        <w:rPr>
          <w:color w:val="231F20"/>
          <w:sz w:val="17"/>
        </w:rPr>
        <w:t>ello</w:t>
      </w:r>
      <w:r>
        <w:rPr>
          <w:color w:val="231F20"/>
          <w:spacing w:val="-8"/>
          <w:sz w:val="17"/>
        </w:rPr>
        <w:t> </w:t>
      </w:r>
      <w:r>
        <w:rPr>
          <w:color w:val="231F20"/>
          <w:sz w:val="17"/>
        </w:rPr>
        <w:t>lesionan</w:t>
      </w:r>
      <w:r>
        <w:rPr>
          <w:color w:val="231F20"/>
          <w:spacing w:val="-8"/>
          <w:sz w:val="17"/>
        </w:rPr>
        <w:t> </w:t>
      </w:r>
      <w:r>
        <w:rPr>
          <w:color w:val="231F20"/>
          <w:sz w:val="17"/>
        </w:rPr>
        <w:t>o</w:t>
      </w:r>
      <w:r>
        <w:rPr>
          <w:color w:val="231F20"/>
          <w:spacing w:val="-7"/>
          <w:sz w:val="17"/>
        </w:rPr>
        <w:t> </w:t>
      </w:r>
      <w:r>
        <w:rPr>
          <w:color w:val="231F20"/>
          <w:sz w:val="17"/>
        </w:rPr>
        <w:t>ponen</w:t>
      </w:r>
      <w:r>
        <w:rPr>
          <w:color w:val="231F20"/>
          <w:spacing w:val="-7"/>
          <w:sz w:val="17"/>
        </w:rPr>
        <w:t> </w:t>
      </w:r>
      <w:r>
        <w:rPr>
          <w:color w:val="231F20"/>
          <w:sz w:val="17"/>
        </w:rPr>
        <w:t>en</w:t>
      </w:r>
      <w:r>
        <w:rPr>
          <w:color w:val="231F20"/>
          <w:spacing w:val="-7"/>
          <w:sz w:val="17"/>
        </w:rPr>
        <w:t> </w:t>
      </w:r>
      <w:r>
        <w:rPr>
          <w:color w:val="231F20"/>
          <w:sz w:val="17"/>
        </w:rPr>
        <w:t>peligro</w:t>
      </w:r>
      <w:r>
        <w:rPr>
          <w:color w:val="231F20"/>
          <w:spacing w:val="-7"/>
          <w:sz w:val="17"/>
        </w:rPr>
        <w:t> </w:t>
      </w:r>
      <w:r>
        <w:rPr>
          <w:color w:val="231F20"/>
          <w:sz w:val="17"/>
        </w:rPr>
        <w:t>al</w:t>
      </w:r>
      <w:r>
        <w:rPr>
          <w:color w:val="231F20"/>
          <w:spacing w:val="-7"/>
          <w:sz w:val="17"/>
        </w:rPr>
        <w:t> </w:t>
      </w:r>
      <w:r>
        <w:rPr>
          <w:color w:val="231F20"/>
          <w:sz w:val="17"/>
        </w:rPr>
        <w:t>individuo</w:t>
      </w:r>
      <w:r>
        <w:rPr>
          <w:color w:val="231F20"/>
          <w:spacing w:val="-8"/>
          <w:sz w:val="17"/>
        </w:rPr>
        <w:t> </w:t>
      </w:r>
      <w:r>
        <w:rPr>
          <w:color w:val="231F20"/>
          <w:sz w:val="17"/>
        </w:rPr>
        <w:t>o</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comunidad,</w:t>
      </w:r>
      <w:r>
        <w:rPr>
          <w:color w:val="231F20"/>
          <w:spacing w:val="-7"/>
          <w:sz w:val="17"/>
        </w:rPr>
        <w:t> </w:t>
      </w:r>
      <w:r>
        <w:rPr>
          <w:color w:val="231F20"/>
          <w:sz w:val="17"/>
        </w:rPr>
        <w:t>constituye el</w:t>
      </w:r>
      <w:r>
        <w:rPr>
          <w:color w:val="231F20"/>
          <w:spacing w:val="-6"/>
          <w:sz w:val="17"/>
        </w:rPr>
        <w:t> </w:t>
      </w:r>
      <w:r>
        <w:rPr>
          <w:color w:val="231F20"/>
          <w:sz w:val="17"/>
        </w:rPr>
        <w:t>objeto</w:t>
      </w:r>
      <w:r>
        <w:rPr>
          <w:color w:val="231F20"/>
          <w:spacing w:val="-6"/>
          <w:sz w:val="17"/>
        </w:rPr>
        <w:t> </w:t>
      </w:r>
      <w:r>
        <w:rPr>
          <w:color w:val="231F20"/>
          <w:sz w:val="17"/>
        </w:rPr>
        <w:t>principal</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política</w:t>
      </w:r>
      <w:r>
        <w:rPr>
          <w:color w:val="231F20"/>
          <w:spacing w:val="-6"/>
          <w:sz w:val="17"/>
        </w:rPr>
        <w:t> </w:t>
      </w:r>
      <w:r>
        <w:rPr>
          <w:color w:val="231F20"/>
          <w:sz w:val="17"/>
        </w:rPr>
        <w:t>criminal.</w:t>
      </w:r>
    </w:p>
    <w:p>
      <w:pPr>
        <w:pStyle w:val="BodyText"/>
        <w:spacing w:before="5"/>
        <w:rPr>
          <w:sz w:val="18"/>
        </w:rPr>
      </w:pPr>
    </w:p>
    <w:p>
      <w:pPr>
        <w:pStyle w:val="BodyText"/>
        <w:spacing w:before="72"/>
        <w:ind w:left="1500" w:right="1393"/>
        <w:jc w:val="right"/>
      </w:pPr>
      <w:r>
        <w:rPr>
          <w:color w:val="231F20"/>
        </w:rPr>
        <w:t>213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0" w:firstLine="0"/>
        <w:jc w:val="both"/>
        <w:rPr>
          <w:sz w:val="19"/>
        </w:rPr>
      </w:pPr>
      <w:r>
        <w:rPr>
          <w:color w:val="231F20"/>
          <w:sz w:val="19"/>
        </w:rPr>
        <w:t>El</w:t>
      </w:r>
      <w:r>
        <w:rPr>
          <w:color w:val="231F20"/>
          <w:spacing w:val="-15"/>
          <w:sz w:val="19"/>
        </w:rPr>
        <w:t> </w:t>
      </w:r>
      <w:r>
        <w:rPr>
          <w:color w:val="231F20"/>
          <w:sz w:val="19"/>
        </w:rPr>
        <w:t>planteamiento</w:t>
      </w:r>
      <w:r>
        <w:rPr>
          <w:color w:val="231F20"/>
          <w:spacing w:val="-15"/>
          <w:sz w:val="19"/>
        </w:rPr>
        <w:t> </w:t>
      </w:r>
      <w:r>
        <w:rPr>
          <w:color w:val="231F20"/>
          <w:sz w:val="19"/>
        </w:rPr>
        <w:t>que</w:t>
      </w:r>
      <w:r>
        <w:rPr>
          <w:color w:val="231F20"/>
          <w:spacing w:val="-15"/>
          <w:sz w:val="19"/>
        </w:rPr>
        <w:t> </w:t>
      </w:r>
      <w:r>
        <w:rPr>
          <w:color w:val="231F20"/>
          <w:sz w:val="19"/>
        </w:rPr>
        <w:t>desde</w:t>
      </w:r>
      <w:r>
        <w:rPr>
          <w:color w:val="231F20"/>
          <w:spacing w:val="-15"/>
          <w:sz w:val="19"/>
        </w:rPr>
        <w:t> </w:t>
      </w:r>
      <w:r>
        <w:rPr>
          <w:color w:val="231F20"/>
          <w:sz w:val="19"/>
        </w:rPr>
        <w:t>el</w:t>
      </w:r>
      <w:r>
        <w:rPr>
          <w:color w:val="231F20"/>
          <w:spacing w:val="-15"/>
          <w:sz w:val="19"/>
        </w:rPr>
        <w:t> </w:t>
      </w:r>
      <w:r>
        <w:rPr>
          <w:color w:val="231F20"/>
          <w:sz w:val="19"/>
        </w:rPr>
        <w:t>ámbito</w:t>
      </w:r>
      <w:r>
        <w:rPr>
          <w:color w:val="231F20"/>
          <w:spacing w:val="-15"/>
          <w:sz w:val="19"/>
        </w:rPr>
        <w:t> </w:t>
      </w:r>
      <w:r>
        <w:rPr>
          <w:color w:val="231F20"/>
          <w:sz w:val="19"/>
        </w:rPr>
        <w:t>político,</w:t>
      </w:r>
      <w:r>
        <w:rPr>
          <w:color w:val="231F20"/>
          <w:spacing w:val="-15"/>
          <w:sz w:val="19"/>
        </w:rPr>
        <w:t> </w:t>
      </w:r>
      <w:r>
        <w:rPr>
          <w:color w:val="231F20"/>
          <w:sz w:val="19"/>
        </w:rPr>
        <w:t>desde</w:t>
      </w:r>
      <w:r>
        <w:rPr>
          <w:color w:val="231F20"/>
          <w:spacing w:val="-15"/>
          <w:sz w:val="19"/>
        </w:rPr>
        <w:t> </w:t>
      </w:r>
      <w:r>
        <w:rPr>
          <w:color w:val="231F20"/>
          <w:sz w:val="19"/>
        </w:rPr>
        <w:t>el</w:t>
      </w:r>
      <w:r>
        <w:rPr>
          <w:color w:val="231F20"/>
          <w:spacing w:val="-15"/>
          <w:sz w:val="19"/>
        </w:rPr>
        <w:t> </w:t>
      </w:r>
      <w:r>
        <w:rPr>
          <w:color w:val="231F20"/>
          <w:sz w:val="19"/>
        </w:rPr>
        <w:t>propio</w:t>
      </w:r>
      <w:r>
        <w:rPr>
          <w:color w:val="231F20"/>
          <w:spacing w:val="-15"/>
          <w:sz w:val="19"/>
        </w:rPr>
        <w:t> </w:t>
      </w:r>
      <w:r>
        <w:rPr>
          <w:color w:val="231F20"/>
          <w:sz w:val="19"/>
        </w:rPr>
        <w:t>Estado,</w:t>
      </w:r>
      <w:r>
        <w:rPr>
          <w:color w:val="231F20"/>
          <w:spacing w:val="-16"/>
          <w:sz w:val="19"/>
        </w:rPr>
        <w:t> </w:t>
      </w:r>
      <w:r>
        <w:rPr>
          <w:color w:val="231F20"/>
          <w:sz w:val="19"/>
        </w:rPr>
        <w:t>se establece para tratar y hacer frente al fenómeno criminal, como aquel conjunto de medidas y criterios de carácter jurídico, social, educativo, económico y de índole similar, establecidos por los poderes públicos para prevenir y reaccionar frente al fenómeno criminal con el fin de mantener bajo límites tolerables los índices de criminalidad en una de- terminada sociedad (Borja, 2003:</w:t>
      </w:r>
      <w:r>
        <w:rPr>
          <w:color w:val="231F20"/>
          <w:spacing w:val="-28"/>
          <w:sz w:val="19"/>
        </w:rPr>
        <w:t> </w:t>
      </w:r>
      <w:r>
        <w:rPr>
          <w:color w:val="231F20"/>
          <w:sz w:val="19"/>
        </w:rPr>
        <w:t>22).</w:t>
      </w:r>
    </w:p>
    <w:p>
      <w:pPr>
        <w:pStyle w:val="BodyText"/>
        <w:spacing w:before="4"/>
        <w:rPr>
          <w:sz w:val="20"/>
        </w:rPr>
      </w:pPr>
    </w:p>
    <w:p>
      <w:pPr>
        <w:pStyle w:val="BodyText"/>
        <w:spacing w:line="247" w:lineRule="auto"/>
        <w:ind w:left="1395" w:right="1390" w:firstLine="283"/>
        <w:jc w:val="both"/>
      </w:pPr>
      <w:r>
        <w:rPr>
          <w:color w:val="231F20"/>
        </w:rPr>
        <w:t>La visión de estos autores ha sentado la base para la elaboración de</w:t>
      </w:r>
      <w:r>
        <w:rPr>
          <w:color w:val="231F20"/>
          <w:spacing w:val="-8"/>
        </w:rPr>
        <w:t> </w:t>
      </w:r>
      <w:r>
        <w:rPr>
          <w:color w:val="231F20"/>
        </w:rPr>
        <w:t>nuevos</w:t>
      </w:r>
      <w:r>
        <w:rPr>
          <w:color w:val="231F20"/>
          <w:spacing w:val="-8"/>
        </w:rPr>
        <w:t> </w:t>
      </w:r>
      <w:r>
        <w:rPr>
          <w:color w:val="231F20"/>
        </w:rPr>
        <w:t>conceptos</w:t>
      </w:r>
      <w:r>
        <w:rPr>
          <w:color w:val="231F20"/>
          <w:spacing w:val="-9"/>
        </w:rPr>
        <w:t> </w:t>
      </w:r>
      <w:r>
        <w:rPr>
          <w:color w:val="231F20"/>
        </w:rPr>
        <w:t>de</w:t>
      </w:r>
      <w:r>
        <w:rPr>
          <w:color w:val="231F20"/>
          <w:spacing w:val="-8"/>
        </w:rPr>
        <w:t> </w:t>
      </w:r>
      <w:r>
        <w:rPr>
          <w:color w:val="231F20"/>
        </w:rPr>
        <w:t>política</w:t>
      </w:r>
      <w:r>
        <w:rPr>
          <w:color w:val="231F20"/>
          <w:spacing w:val="-9"/>
        </w:rPr>
        <w:t> </w:t>
      </w:r>
      <w:r>
        <w:rPr>
          <w:color w:val="231F20"/>
        </w:rPr>
        <w:t>criminal</w:t>
      </w:r>
      <w:r>
        <w:rPr>
          <w:color w:val="231F20"/>
          <w:spacing w:val="-9"/>
        </w:rPr>
        <w:t> </w:t>
      </w:r>
      <w:r>
        <w:rPr>
          <w:color w:val="231F20"/>
        </w:rPr>
        <w:t>que</w:t>
      </w:r>
      <w:r>
        <w:rPr>
          <w:color w:val="231F20"/>
          <w:spacing w:val="-8"/>
        </w:rPr>
        <w:t> </w:t>
      </w:r>
      <w:r>
        <w:rPr>
          <w:color w:val="231F20"/>
        </w:rPr>
        <w:t>ha</w:t>
      </w:r>
      <w:r>
        <w:rPr>
          <w:color w:val="231F20"/>
          <w:spacing w:val="-8"/>
        </w:rPr>
        <w:t> </w:t>
      </w:r>
      <w:r>
        <w:rPr>
          <w:color w:val="231F20"/>
        </w:rPr>
        <w:t>ampliado</w:t>
      </w:r>
      <w:r>
        <w:rPr>
          <w:color w:val="231F20"/>
          <w:spacing w:val="-9"/>
        </w:rPr>
        <w:t> </w:t>
      </w:r>
      <w:r>
        <w:rPr>
          <w:color w:val="231F20"/>
        </w:rPr>
        <w:t>el</w:t>
      </w:r>
      <w:r>
        <w:rPr>
          <w:color w:val="231F20"/>
          <w:spacing w:val="-9"/>
        </w:rPr>
        <w:t> </w:t>
      </w:r>
      <w:r>
        <w:rPr>
          <w:color w:val="231F20"/>
        </w:rPr>
        <w:t>horizon- te</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análisis;</w:t>
      </w:r>
      <w:r>
        <w:rPr>
          <w:color w:val="231F20"/>
          <w:spacing w:val="-10"/>
        </w:rPr>
        <w:t> </w:t>
      </w:r>
      <w:r>
        <w:rPr>
          <w:color w:val="231F20"/>
        </w:rPr>
        <w:t>teniendo</w:t>
      </w:r>
      <w:r>
        <w:rPr>
          <w:color w:val="231F20"/>
          <w:spacing w:val="-10"/>
        </w:rPr>
        <w:t> </w:t>
      </w:r>
      <w:r>
        <w:rPr>
          <w:color w:val="231F20"/>
        </w:rPr>
        <w:t>como</w:t>
      </w:r>
      <w:r>
        <w:rPr>
          <w:color w:val="231F20"/>
          <w:spacing w:val="-10"/>
        </w:rPr>
        <w:t> </w:t>
      </w:r>
      <w:r>
        <w:rPr>
          <w:color w:val="231F20"/>
        </w:rPr>
        <w:t>consecuencia</w:t>
      </w:r>
      <w:r>
        <w:rPr>
          <w:color w:val="231F20"/>
          <w:spacing w:val="-11"/>
        </w:rPr>
        <w:t> </w:t>
      </w:r>
      <w:r>
        <w:rPr>
          <w:color w:val="231F20"/>
        </w:rPr>
        <w:t>diferentes</w:t>
      </w:r>
      <w:r>
        <w:rPr>
          <w:color w:val="231F20"/>
          <w:spacing w:val="-10"/>
        </w:rPr>
        <w:t> </w:t>
      </w:r>
      <w:r>
        <w:rPr>
          <w:color w:val="231F20"/>
        </w:rPr>
        <w:t>perspectivas de</w:t>
      </w:r>
      <w:r>
        <w:rPr>
          <w:color w:val="231F20"/>
          <w:spacing w:val="-23"/>
        </w:rPr>
        <w:t> </w:t>
      </w:r>
      <w:r>
        <w:rPr>
          <w:color w:val="231F20"/>
        </w:rPr>
        <w:t>estudio</w:t>
      </w:r>
      <w:r>
        <w:rPr>
          <w:color w:val="231F20"/>
          <w:spacing w:val="-23"/>
        </w:rPr>
        <w:t> </w:t>
      </w:r>
      <w:r>
        <w:rPr>
          <w:color w:val="231F20"/>
        </w:rPr>
        <w:t>tales</w:t>
      </w:r>
      <w:r>
        <w:rPr>
          <w:color w:val="231F20"/>
          <w:spacing w:val="-23"/>
        </w:rPr>
        <w:t> </w:t>
      </w:r>
      <w:r>
        <w:rPr>
          <w:color w:val="231F20"/>
        </w:rPr>
        <w:t>como:</w:t>
      </w:r>
      <w:r>
        <w:rPr>
          <w:color w:val="231F20"/>
          <w:spacing w:val="-23"/>
        </w:rPr>
        <w:t> </w:t>
      </w:r>
      <w:r>
        <w:rPr>
          <w:color w:val="231F20"/>
        </w:rPr>
        <w:t>visión</w:t>
      </w:r>
      <w:r>
        <w:rPr>
          <w:color w:val="231F20"/>
          <w:spacing w:val="-23"/>
        </w:rPr>
        <w:t> </w:t>
      </w:r>
      <w:r>
        <w:rPr>
          <w:color w:val="231F20"/>
        </w:rPr>
        <w:t>de</w:t>
      </w:r>
      <w:r>
        <w:rPr>
          <w:color w:val="231F20"/>
          <w:spacing w:val="-23"/>
        </w:rPr>
        <w:t> </w:t>
      </w:r>
      <w:r>
        <w:rPr>
          <w:color w:val="231F20"/>
        </w:rPr>
        <w:t>política</w:t>
      </w:r>
      <w:r>
        <w:rPr>
          <w:color w:val="231F20"/>
          <w:spacing w:val="-23"/>
        </w:rPr>
        <w:t> </w:t>
      </w:r>
      <w:r>
        <w:rPr>
          <w:color w:val="231F20"/>
        </w:rPr>
        <w:t>pública</w:t>
      </w:r>
      <w:r>
        <w:rPr>
          <w:color w:val="231F20"/>
          <w:position w:val="9"/>
          <w:sz w:val="12"/>
        </w:rPr>
        <w:t>8</w:t>
      </w:r>
      <w:r>
        <w:rPr>
          <w:color w:val="231F20"/>
          <w:spacing w:val="3"/>
          <w:position w:val="9"/>
          <w:sz w:val="12"/>
        </w:rPr>
        <w:t> </w:t>
      </w:r>
      <w:r>
        <w:rPr>
          <w:color w:val="231F20"/>
        </w:rPr>
        <w:t>y</w:t>
      </w:r>
      <w:r>
        <w:rPr>
          <w:color w:val="231F20"/>
          <w:spacing w:val="-23"/>
        </w:rPr>
        <w:t> </w:t>
      </w:r>
      <w:r>
        <w:rPr>
          <w:color w:val="231F20"/>
        </w:rPr>
        <w:t>visión</w:t>
      </w:r>
      <w:r>
        <w:rPr>
          <w:color w:val="231F20"/>
          <w:spacing w:val="-23"/>
        </w:rPr>
        <w:t> </w:t>
      </w:r>
      <w:r>
        <w:rPr>
          <w:color w:val="231F20"/>
        </w:rPr>
        <w:t>de</w:t>
      </w:r>
      <w:r>
        <w:rPr>
          <w:color w:val="231F20"/>
          <w:spacing w:val="-23"/>
        </w:rPr>
        <w:t> </w:t>
      </w:r>
      <w:r>
        <w:rPr>
          <w:color w:val="231F20"/>
        </w:rPr>
        <w:t>política</w:t>
      </w:r>
      <w:r>
        <w:rPr>
          <w:color w:val="231F20"/>
          <w:spacing w:val="-23"/>
        </w:rPr>
        <w:t> </w:t>
      </w:r>
      <w:r>
        <w:rPr>
          <w:color w:val="231F20"/>
        </w:rPr>
        <w:t>de Estado</w:t>
      </w:r>
      <w:r>
        <w:rPr>
          <w:color w:val="231F20"/>
          <w:position w:val="9"/>
          <w:sz w:val="12"/>
        </w:rPr>
        <w:t>9 </w:t>
      </w:r>
      <w:r>
        <w:rPr>
          <w:color w:val="231F20"/>
        </w:rPr>
        <w:t>para sancionar y prevenir el delito. Por lo que consideramos tomar</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mencionadas</w:t>
      </w:r>
      <w:r>
        <w:rPr>
          <w:color w:val="231F20"/>
          <w:spacing w:val="-6"/>
        </w:rPr>
        <w:t> </w:t>
      </w:r>
      <w:r>
        <w:rPr>
          <w:color w:val="231F20"/>
        </w:rPr>
        <w:t>por</w:t>
      </w:r>
      <w:r>
        <w:rPr>
          <w:color w:val="231F20"/>
          <w:spacing w:val="-5"/>
        </w:rPr>
        <w:t> </w:t>
      </w:r>
      <w:r>
        <w:rPr>
          <w:color w:val="231F20"/>
        </w:rPr>
        <w:t>ser</w:t>
      </w:r>
      <w:r>
        <w:rPr>
          <w:color w:val="231F20"/>
          <w:spacing w:val="-5"/>
        </w:rPr>
        <w:t> </w:t>
      </w:r>
      <w:r>
        <w:rPr>
          <w:color w:val="231F20"/>
        </w:rPr>
        <w:t>atinente</w:t>
      </w:r>
      <w:r>
        <w:rPr>
          <w:color w:val="231F20"/>
          <w:spacing w:val="-6"/>
        </w:rPr>
        <w:t> </w:t>
      </w:r>
      <w:r>
        <w:rPr>
          <w:color w:val="231F20"/>
        </w:rPr>
        <w:t>al</w:t>
      </w:r>
      <w:r>
        <w:rPr>
          <w:color w:val="231F20"/>
          <w:spacing w:val="-5"/>
        </w:rPr>
        <w:t> </w:t>
      </w:r>
      <w:r>
        <w:rPr>
          <w:color w:val="231F20"/>
        </w:rPr>
        <w:t>caso</w:t>
      </w:r>
      <w:r>
        <w:rPr>
          <w:color w:val="231F20"/>
          <w:spacing w:val="-5"/>
        </w:rPr>
        <w:t> </w:t>
      </w:r>
      <w:r>
        <w:rPr>
          <w:color w:val="231F20"/>
        </w:rPr>
        <w:t>que</w:t>
      </w:r>
      <w:r>
        <w:rPr>
          <w:color w:val="231F20"/>
          <w:spacing w:val="-5"/>
        </w:rPr>
        <w:t> </w:t>
      </w:r>
      <w:r>
        <w:rPr>
          <w:color w:val="231F20"/>
        </w:rPr>
        <w:t>nos ocupa, ya que la forma material de sancionar al delito es mediante la pena</w:t>
      </w:r>
      <w:r>
        <w:rPr>
          <w:color w:val="231F20"/>
          <w:spacing w:val="-11"/>
        </w:rPr>
        <w:t> </w:t>
      </w:r>
      <w:r>
        <w:rPr>
          <w:color w:val="231F20"/>
        </w:rPr>
        <w:t>impuesta</w:t>
      </w:r>
      <w:r>
        <w:rPr>
          <w:color w:val="231F20"/>
          <w:spacing w:val="-12"/>
        </w:rPr>
        <w:t> </w:t>
      </w:r>
      <w:r>
        <w:rPr>
          <w:color w:val="231F20"/>
        </w:rPr>
        <w:t>por</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hacia</w:t>
      </w:r>
      <w:r>
        <w:rPr>
          <w:color w:val="231F20"/>
          <w:spacing w:val="-11"/>
        </w:rPr>
        <w:t> </w:t>
      </w:r>
      <w:r>
        <w:rPr>
          <w:color w:val="231F20"/>
        </w:rPr>
        <w:t>el</w:t>
      </w:r>
      <w:r>
        <w:rPr>
          <w:color w:val="231F20"/>
          <w:spacing w:val="-11"/>
        </w:rPr>
        <w:t> </w:t>
      </w:r>
      <w:r>
        <w:rPr>
          <w:color w:val="231F20"/>
        </w:rPr>
        <w:t>delincuente.</w:t>
      </w:r>
      <w:r>
        <w:rPr>
          <w:color w:val="231F20"/>
          <w:spacing w:val="-11"/>
        </w:rPr>
        <w:t> </w:t>
      </w:r>
      <w:r>
        <w:rPr>
          <w:color w:val="231F20"/>
        </w:rPr>
        <w:t>La</w:t>
      </w:r>
      <w:r>
        <w:rPr>
          <w:color w:val="231F20"/>
          <w:spacing w:val="-11"/>
        </w:rPr>
        <w:t> </w:t>
      </w:r>
      <w:r>
        <w:rPr>
          <w:color w:val="231F20"/>
        </w:rPr>
        <w:t>pena,</w:t>
      </w:r>
      <w:r>
        <w:rPr>
          <w:color w:val="231F20"/>
          <w:spacing w:val="-11"/>
        </w:rPr>
        <w:t> </w:t>
      </w:r>
      <w:r>
        <w:rPr>
          <w:color w:val="231F20"/>
        </w:rPr>
        <w:t>su</w:t>
      </w:r>
      <w:r>
        <w:rPr>
          <w:color w:val="231F20"/>
          <w:spacing w:val="-11"/>
        </w:rPr>
        <w:t> </w:t>
      </w:r>
      <w:r>
        <w:rPr>
          <w:color w:val="231F20"/>
        </w:rPr>
        <w:t>forma</w:t>
      </w:r>
      <w:r>
        <w:rPr>
          <w:color w:val="231F20"/>
          <w:spacing w:val="-11"/>
        </w:rPr>
        <w:t> </w:t>
      </w:r>
      <w:r>
        <w:rPr>
          <w:color w:val="231F20"/>
        </w:rPr>
        <w:t>y ejecución</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ha</w:t>
      </w:r>
      <w:r>
        <w:rPr>
          <w:color w:val="231F20"/>
          <w:spacing w:val="-7"/>
        </w:rPr>
        <w:t> </w:t>
      </w:r>
      <w:r>
        <w:rPr>
          <w:color w:val="231F20"/>
        </w:rPr>
        <w:t>sido</w:t>
      </w:r>
      <w:r>
        <w:rPr>
          <w:color w:val="231F20"/>
          <w:spacing w:val="-7"/>
        </w:rPr>
        <w:t> </w:t>
      </w:r>
      <w:r>
        <w:rPr>
          <w:color w:val="231F20"/>
        </w:rPr>
        <w:t>justificada</w:t>
      </w:r>
      <w:r>
        <w:rPr>
          <w:color w:val="231F20"/>
          <w:spacing w:val="-7"/>
        </w:rPr>
        <w:t> </w:t>
      </w:r>
      <w:r>
        <w:rPr>
          <w:color w:val="231F20"/>
        </w:rPr>
        <w:t>por</w:t>
      </w:r>
      <w:r>
        <w:rPr>
          <w:color w:val="231F20"/>
          <w:spacing w:val="-7"/>
        </w:rPr>
        <w:t> </w:t>
      </w:r>
      <w:r>
        <w:rPr>
          <w:color w:val="231F20"/>
        </w:rPr>
        <w:t>diversos</w:t>
      </w:r>
      <w:r>
        <w:rPr>
          <w:color w:val="231F20"/>
          <w:spacing w:val="-7"/>
        </w:rPr>
        <w:t> </w:t>
      </w:r>
      <w:r>
        <w:rPr>
          <w:color w:val="231F20"/>
        </w:rPr>
        <w:t>dis- cursos filosóficos, mismos que le dan soporte argumentativo para su imposición.</w:t>
      </w:r>
    </w:p>
    <w:p>
      <w:pPr>
        <w:pStyle w:val="BodyText"/>
      </w:pPr>
    </w:p>
    <w:p>
      <w:pPr>
        <w:pStyle w:val="BodyText"/>
        <w:spacing w:before="2"/>
        <w:rPr>
          <w:sz w:val="23"/>
        </w:rPr>
      </w:pPr>
    </w:p>
    <w:p>
      <w:pPr>
        <w:pStyle w:val="Heading2"/>
      </w:pPr>
      <w:r>
        <w:rPr>
          <w:color w:val="231F20"/>
        </w:rPr>
        <w:t>La pena</w:t>
      </w:r>
    </w:p>
    <w:p>
      <w:pPr>
        <w:pStyle w:val="BodyText"/>
        <w:spacing w:before="2"/>
        <w:rPr>
          <w:b/>
          <w:sz w:val="23"/>
        </w:rPr>
      </w:pPr>
    </w:p>
    <w:p>
      <w:pPr>
        <w:pStyle w:val="BodyText"/>
        <w:spacing w:line="247" w:lineRule="auto"/>
        <w:ind w:left="1395" w:right="1392" w:firstLine="283"/>
        <w:jc w:val="both"/>
      </w:pPr>
      <w:r>
        <w:rPr>
          <w:color w:val="231F20"/>
        </w:rPr>
        <w:t>La pena es definida por Demetrio Crespo como “la privación o restricción de bienes jurídicos, prevista por la </w:t>
      </w:r>
      <w:r>
        <w:rPr>
          <w:color w:val="231F20"/>
          <w:spacing w:val="-4"/>
        </w:rPr>
        <w:t>ley, </w:t>
      </w:r>
      <w:r>
        <w:rPr>
          <w:color w:val="231F20"/>
        </w:rPr>
        <w:t>e impuesta por los órganos jurisdiccionales competentes al autor de un hecho</w:t>
      </w:r>
      <w:r>
        <w:rPr>
          <w:color w:val="231F20"/>
          <w:spacing w:val="-20"/>
        </w:rPr>
        <w:t> </w:t>
      </w:r>
      <w:r>
        <w:rPr>
          <w:color w:val="231F20"/>
        </w:rPr>
        <w:t>delictivo” (Demetrio,</w:t>
      </w:r>
      <w:r>
        <w:rPr>
          <w:color w:val="231F20"/>
          <w:spacing w:val="-16"/>
        </w:rPr>
        <w:t> </w:t>
      </w:r>
      <w:r>
        <w:rPr>
          <w:color w:val="231F20"/>
        </w:rPr>
        <w:t>1999:</w:t>
      </w:r>
      <w:r>
        <w:rPr>
          <w:color w:val="231F20"/>
          <w:spacing w:val="-16"/>
        </w:rPr>
        <w:t> </w:t>
      </w:r>
      <w:r>
        <w:rPr>
          <w:color w:val="231F20"/>
        </w:rPr>
        <w:t>124).</w:t>
      </w:r>
      <w:r>
        <w:rPr>
          <w:color w:val="231F20"/>
          <w:spacing w:val="-16"/>
        </w:rPr>
        <w:t> </w:t>
      </w:r>
      <w:r>
        <w:rPr>
          <w:color w:val="231F20"/>
        </w:rPr>
        <w:t>La</w:t>
      </w:r>
      <w:r>
        <w:rPr>
          <w:color w:val="231F20"/>
          <w:spacing w:val="-16"/>
        </w:rPr>
        <w:t> </w:t>
      </w:r>
      <w:r>
        <w:rPr>
          <w:color w:val="231F20"/>
        </w:rPr>
        <w:t>comisión</w:t>
      </w:r>
      <w:r>
        <w:rPr>
          <w:color w:val="231F20"/>
          <w:spacing w:val="-17"/>
        </w:rPr>
        <w:t> </w:t>
      </w:r>
      <w:r>
        <w:rPr>
          <w:color w:val="231F20"/>
        </w:rPr>
        <w:t>de</w:t>
      </w:r>
      <w:r>
        <w:rPr>
          <w:color w:val="231F20"/>
          <w:spacing w:val="-16"/>
        </w:rPr>
        <w:t> </w:t>
      </w:r>
      <w:r>
        <w:rPr>
          <w:color w:val="231F20"/>
        </w:rPr>
        <w:t>un</w:t>
      </w:r>
      <w:r>
        <w:rPr>
          <w:color w:val="231F20"/>
          <w:spacing w:val="-16"/>
        </w:rPr>
        <w:t> </w:t>
      </w:r>
      <w:r>
        <w:rPr>
          <w:color w:val="231F20"/>
        </w:rPr>
        <w:t>hecho</w:t>
      </w:r>
      <w:r>
        <w:rPr>
          <w:color w:val="231F20"/>
          <w:spacing w:val="-16"/>
        </w:rPr>
        <w:t> </w:t>
      </w:r>
      <w:r>
        <w:rPr>
          <w:color w:val="231F20"/>
        </w:rPr>
        <w:t>delictivo</w:t>
      </w:r>
      <w:r>
        <w:rPr>
          <w:color w:val="231F20"/>
          <w:spacing w:val="-16"/>
        </w:rPr>
        <w:t> </w:t>
      </w:r>
      <w:r>
        <w:rPr>
          <w:color w:val="231F20"/>
        </w:rPr>
        <w:t>tiene</w:t>
      </w:r>
      <w:r>
        <w:rPr>
          <w:color w:val="231F20"/>
          <w:spacing w:val="-16"/>
        </w:rPr>
        <w:t> </w:t>
      </w:r>
      <w:r>
        <w:rPr>
          <w:color w:val="231F20"/>
        </w:rPr>
        <w:t>como</w:t>
      </w:r>
    </w:p>
    <w:p>
      <w:pPr>
        <w:pStyle w:val="BodyText"/>
        <w:spacing w:before="7"/>
        <w:rPr>
          <w:sz w:val="27"/>
        </w:rPr>
      </w:pPr>
      <w:r>
        <w:rPr/>
        <w:pict>
          <v:line style="position:absolute;mso-position-horizontal-relative:page;mso-position-vertical-relative:paragraph;z-index:4864;mso-wrap-distance-left:0;mso-wrap-distance-right:0" from="69.755898pt,18.34395pt" to="154.794898pt,18.34395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8</w:t>
      </w:r>
      <w:r>
        <w:rPr>
          <w:color w:val="231F20"/>
          <w:spacing w:val="8"/>
          <w:position w:val="6"/>
          <w:sz w:val="11"/>
        </w:rPr>
        <w:t> </w:t>
      </w:r>
      <w:r>
        <w:rPr>
          <w:color w:val="231F20"/>
          <w:sz w:val="17"/>
        </w:rPr>
        <w:t>Armando</w:t>
      </w:r>
      <w:r>
        <w:rPr>
          <w:color w:val="231F20"/>
          <w:spacing w:val="-6"/>
          <w:sz w:val="17"/>
        </w:rPr>
        <w:t> </w:t>
      </w:r>
      <w:r>
        <w:rPr>
          <w:color w:val="231F20"/>
          <w:sz w:val="17"/>
        </w:rPr>
        <w:t>Juárez</w:t>
      </w:r>
      <w:r>
        <w:rPr>
          <w:color w:val="231F20"/>
          <w:spacing w:val="-6"/>
          <w:sz w:val="17"/>
        </w:rPr>
        <w:t> </w:t>
      </w:r>
      <w:r>
        <w:rPr>
          <w:color w:val="231F20"/>
          <w:sz w:val="17"/>
        </w:rPr>
        <w:t>Bribiesca</w:t>
      </w:r>
      <w:r>
        <w:rPr>
          <w:color w:val="231F20"/>
          <w:spacing w:val="-7"/>
          <w:sz w:val="17"/>
        </w:rPr>
        <w:t> </w:t>
      </w:r>
      <w:r>
        <w:rPr>
          <w:color w:val="231F20"/>
          <w:sz w:val="17"/>
        </w:rPr>
        <w:t>y</w:t>
      </w:r>
      <w:r>
        <w:rPr>
          <w:color w:val="231F20"/>
          <w:spacing w:val="-6"/>
          <w:sz w:val="17"/>
        </w:rPr>
        <w:t> </w:t>
      </w:r>
      <w:r>
        <w:rPr>
          <w:color w:val="231F20"/>
          <w:sz w:val="17"/>
        </w:rPr>
        <w:t>Marco</w:t>
      </w:r>
      <w:r>
        <w:rPr>
          <w:color w:val="231F20"/>
          <w:spacing w:val="-16"/>
          <w:sz w:val="17"/>
        </w:rPr>
        <w:t> </w:t>
      </w:r>
      <w:r>
        <w:rPr>
          <w:color w:val="231F20"/>
          <w:sz w:val="17"/>
        </w:rPr>
        <w:t>Antonio</w:t>
      </w:r>
      <w:r>
        <w:rPr>
          <w:color w:val="231F20"/>
          <w:spacing w:val="-6"/>
          <w:sz w:val="17"/>
        </w:rPr>
        <w:t> </w:t>
      </w:r>
      <w:r>
        <w:rPr>
          <w:color w:val="231F20"/>
          <w:sz w:val="17"/>
        </w:rPr>
        <w:t>Medina</w:t>
      </w:r>
      <w:r>
        <w:rPr>
          <w:color w:val="231F20"/>
          <w:spacing w:val="-6"/>
          <w:sz w:val="17"/>
        </w:rPr>
        <w:t> </w:t>
      </w:r>
      <w:r>
        <w:rPr>
          <w:color w:val="231F20"/>
          <w:sz w:val="17"/>
        </w:rPr>
        <w:t>Ramírez,</w:t>
      </w:r>
      <w:r>
        <w:rPr>
          <w:color w:val="231F20"/>
          <w:spacing w:val="-6"/>
          <w:sz w:val="17"/>
        </w:rPr>
        <w:t> </w:t>
      </w:r>
      <w:r>
        <w:rPr>
          <w:color w:val="231F20"/>
          <w:sz w:val="17"/>
        </w:rPr>
        <w:t>en</w:t>
      </w:r>
      <w:r>
        <w:rPr>
          <w:color w:val="231F20"/>
          <w:spacing w:val="-7"/>
          <w:sz w:val="17"/>
        </w:rPr>
        <w:t> </w:t>
      </w:r>
      <w:r>
        <w:rPr>
          <w:color w:val="231F20"/>
          <w:sz w:val="17"/>
        </w:rPr>
        <w:t>su</w:t>
      </w:r>
      <w:r>
        <w:rPr>
          <w:color w:val="231F20"/>
          <w:spacing w:val="-6"/>
          <w:sz w:val="17"/>
        </w:rPr>
        <w:t> </w:t>
      </w:r>
      <w:r>
        <w:rPr>
          <w:color w:val="231F20"/>
          <w:sz w:val="17"/>
        </w:rPr>
        <w:t>artículo</w:t>
      </w:r>
      <w:r>
        <w:rPr>
          <w:color w:val="231F20"/>
          <w:spacing w:val="-7"/>
          <w:sz w:val="17"/>
        </w:rPr>
        <w:t> </w:t>
      </w:r>
      <w:r>
        <w:rPr>
          <w:color w:val="231F20"/>
          <w:sz w:val="17"/>
        </w:rPr>
        <w:t>“Polí- tica criminal”, el cual puede ser consultado en </w:t>
      </w:r>
      <w:hyperlink r:id="rId241">
        <w:r>
          <w:rPr>
            <w:color w:val="231F20"/>
            <w:sz w:val="17"/>
          </w:rPr>
          <w:t>&lt;http://biblio.juridicas.unam.mx/revista/</w:t>
        </w:r>
      </w:hyperlink>
      <w:r>
        <w:rPr>
          <w:color w:val="231F20"/>
          <w:sz w:val="17"/>
        </w:rPr>
        <w:t> pdf/ReformaJudicial/18/jec/jec8.pdf&gt;,</w:t>
      </w:r>
      <w:r>
        <w:rPr>
          <w:color w:val="231F20"/>
          <w:spacing w:val="-6"/>
          <w:sz w:val="17"/>
        </w:rPr>
        <w:t> </w:t>
      </w:r>
      <w:r>
        <w:rPr>
          <w:color w:val="231F20"/>
          <w:sz w:val="17"/>
        </w:rPr>
        <w:t>plantea</w:t>
      </w:r>
      <w:r>
        <w:rPr>
          <w:color w:val="231F20"/>
          <w:spacing w:val="-6"/>
          <w:sz w:val="17"/>
        </w:rPr>
        <w:t> </w:t>
      </w:r>
      <w:r>
        <w:rPr>
          <w:color w:val="231F20"/>
          <w:sz w:val="17"/>
        </w:rPr>
        <w:t>la</w:t>
      </w:r>
      <w:r>
        <w:rPr>
          <w:color w:val="231F20"/>
          <w:spacing w:val="-6"/>
          <w:sz w:val="17"/>
        </w:rPr>
        <w:t> </w:t>
      </w:r>
      <w:r>
        <w:rPr>
          <w:color w:val="231F20"/>
          <w:sz w:val="17"/>
        </w:rPr>
        <w:t>política</w:t>
      </w:r>
      <w:r>
        <w:rPr>
          <w:color w:val="231F20"/>
          <w:spacing w:val="-6"/>
          <w:sz w:val="17"/>
        </w:rPr>
        <w:t> </w:t>
      </w:r>
      <w:r>
        <w:rPr>
          <w:color w:val="231F20"/>
          <w:sz w:val="17"/>
        </w:rPr>
        <w:t>criminal</w:t>
      </w:r>
      <w:r>
        <w:rPr>
          <w:color w:val="231F20"/>
          <w:spacing w:val="-6"/>
          <w:sz w:val="17"/>
        </w:rPr>
        <w:t> </w:t>
      </w:r>
      <w:r>
        <w:rPr>
          <w:color w:val="231F20"/>
          <w:sz w:val="17"/>
        </w:rPr>
        <w:t>desde</w:t>
      </w:r>
      <w:r>
        <w:rPr>
          <w:color w:val="231F20"/>
          <w:spacing w:val="-6"/>
          <w:sz w:val="17"/>
        </w:rPr>
        <w:t> </w:t>
      </w:r>
      <w:r>
        <w:rPr>
          <w:color w:val="231F20"/>
          <w:sz w:val="17"/>
        </w:rPr>
        <w:t>la</w:t>
      </w:r>
      <w:r>
        <w:rPr>
          <w:color w:val="231F20"/>
          <w:spacing w:val="-6"/>
          <w:sz w:val="17"/>
        </w:rPr>
        <w:t> </w:t>
      </w:r>
      <w:r>
        <w:rPr>
          <w:color w:val="231F20"/>
          <w:sz w:val="17"/>
        </w:rPr>
        <w:t>visión</w:t>
      </w:r>
      <w:r>
        <w:rPr>
          <w:color w:val="231F20"/>
          <w:spacing w:val="-6"/>
          <w:sz w:val="17"/>
        </w:rPr>
        <w:t> </w:t>
      </w:r>
      <w:r>
        <w:rPr>
          <w:color w:val="231F20"/>
          <w:sz w:val="17"/>
        </w:rPr>
        <w:t>de</w:t>
      </w:r>
      <w:r>
        <w:rPr>
          <w:color w:val="231F20"/>
          <w:spacing w:val="-6"/>
          <w:sz w:val="17"/>
        </w:rPr>
        <w:t> </w:t>
      </w:r>
      <w:r>
        <w:rPr>
          <w:color w:val="231F20"/>
          <w:sz w:val="17"/>
        </w:rPr>
        <w:t>polí- tica</w:t>
      </w:r>
      <w:r>
        <w:rPr>
          <w:color w:val="231F20"/>
          <w:spacing w:val="-8"/>
          <w:sz w:val="17"/>
        </w:rPr>
        <w:t> </w:t>
      </w:r>
      <w:r>
        <w:rPr>
          <w:color w:val="231F20"/>
          <w:sz w:val="17"/>
        </w:rPr>
        <w:t>pública,</w:t>
      </w:r>
      <w:r>
        <w:rPr>
          <w:color w:val="231F20"/>
          <w:spacing w:val="-8"/>
          <w:sz w:val="17"/>
        </w:rPr>
        <w:t> </w:t>
      </w:r>
      <w:r>
        <w:rPr>
          <w:color w:val="231F20"/>
          <w:sz w:val="17"/>
        </w:rPr>
        <w:t>referida</w:t>
      </w:r>
      <w:r>
        <w:rPr>
          <w:color w:val="231F20"/>
          <w:spacing w:val="-8"/>
          <w:sz w:val="17"/>
        </w:rPr>
        <w:t> </w:t>
      </w:r>
      <w:r>
        <w:rPr>
          <w:color w:val="231F20"/>
          <w:sz w:val="17"/>
        </w:rPr>
        <w:t>a</w:t>
      </w:r>
      <w:r>
        <w:rPr>
          <w:color w:val="231F20"/>
          <w:spacing w:val="-8"/>
          <w:sz w:val="17"/>
        </w:rPr>
        <w:t> </w:t>
      </w:r>
      <w:r>
        <w:rPr>
          <w:color w:val="231F20"/>
          <w:sz w:val="17"/>
        </w:rPr>
        <w:t>un</w:t>
      </w:r>
      <w:r>
        <w:rPr>
          <w:color w:val="231F20"/>
          <w:spacing w:val="-8"/>
          <w:sz w:val="17"/>
        </w:rPr>
        <w:t> </w:t>
      </w:r>
      <w:r>
        <w:rPr>
          <w:color w:val="231F20"/>
          <w:sz w:val="17"/>
        </w:rPr>
        <w:t>ámbito</w:t>
      </w:r>
      <w:r>
        <w:rPr>
          <w:color w:val="231F20"/>
          <w:spacing w:val="-8"/>
          <w:sz w:val="17"/>
        </w:rPr>
        <w:t> </w:t>
      </w:r>
      <w:r>
        <w:rPr>
          <w:color w:val="231F20"/>
          <w:sz w:val="17"/>
        </w:rPr>
        <w:t>determinado</w:t>
      </w:r>
      <w:r>
        <w:rPr>
          <w:color w:val="231F20"/>
          <w:spacing w:val="-8"/>
          <w:sz w:val="17"/>
        </w:rPr>
        <w:t> </w:t>
      </w:r>
      <w:r>
        <w:rPr>
          <w:color w:val="231F20"/>
          <w:sz w:val="17"/>
        </w:rPr>
        <w:t>del</w:t>
      </w:r>
      <w:r>
        <w:rPr>
          <w:color w:val="231F20"/>
          <w:spacing w:val="-8"/>
          <w:sz w:val="17"/>
        </w:rPr>
        <w:t> </w:t>
      </w:r>
      <w:r>
        <w:rPr>
          <w:color w:val="231F20"/>
          <w:sz w:val="17"/>
        </w:rPr>
        <w:t>conflicto</w:t>
      </w:r>
      <w:r>
        <w:rPr>
          <w:color w:val="231F20"/>
          <w:spacing w:val="-8"/>
          <w:sz w:val="17"/>
        </w:rPr>
        <w:t> </w:t>
      </w:r>
      <w:r>
        <w:rPr>
          <w:color w:val="231F20"/>
          <w:sz w:val="17"/>
        </w:rPr>
        <w:t>social;</w:t>
      </w:r>
      <w:r>
        <w:rPr>
          <w:color w:val="231F20"/>
          <w:spacing w:val="-8"/>
          <w:sz w:val="17"/>
        </w:rPr>
        <w:t> </w:t>
      </w:r>
      <w:r>
        <w:rPr>
          <w:color w:val="231F20"/>
          <w:sz w:val="17"/>
        </w:rPr>
        <w:t>la</w:t>
      </w:r>
      <w:r>
        <w:rPr>
          <w:color w:val="231F20"/>
          <w:spacing w:val="-8"/>
          <w:sz w:val="17"/>
        </w:rPr>
        <w:t> </w:t>
      </w:r>
      <w:r>
        <w:rPr>
          <w:color w:val="231F20"/>
          <w:sz w:val="17"/>
        </w:rPr>
        <w:t>cual</w:t>
      </w:r>
      <w:r>
        <w:rPr>
          <w:color w:val="231F20"/>
          <w:spacing w:val="-8"/>
          <w:sz w:val="17"/>
        </w:rPr>
        <w:t> </w:t>
      </w:r>
      <w:r>
        <w:rPr>
          <w:color w:val="231F20"/>
          <w:sz w:val="17"/>
        </w:rPr>
        <w:t>opera</w:t>
      </w:r>
      <w:r>
        <w:rPr>
          <w:color w:val="231F20"/>
          <w:spacing w:val="-8"/>
          <w:sz w:val="17"/>
        </w:rPr>
        <w:t> </w:t>
      </w:r>
      <w:r>
        <w:rPr>
          <w:color w:val="231F20"/>
          <w:sz w:val="17"/>
        </w:rPr>
        <w:t>cuando</w:t>
      </w:r>
      <w:r>
        <w:rPr>
          <w:color w:val="231F20"/>
          <w:spacing w:val="-8"/>
          <w:sz w:val="17"/>
        </w:rPr>
        <w:t> </w:t>
      </w:r>
      <w:r>
        <w:rPr>
          <w:color w:val="231F20"/>
          <w:sz w:val="17"/>
        </w:rPr>
        <w:t>el Estado</w:t>
      </w:r>
      <w:r>
        <w:rPr>
          <w:color w:val="231F20"/>
          <w:spacing w:val="-7"/>
          <w:sz w:val="17"/>
        </w:rPr>
        <w:t> </w:t>
      </w:r>
      <w:r>
        <w:rPr>
          <w:color w:val="231F20"/>
          <w:sz w:val="17"/>
        </w:rPr>
        <w:t>decide</w:t>
      </w:r>
      <w:r>
        <w:rPr>
          <w:color w:val="231F20"/>
          <w:spacing w:val="-7"/>
          <w:sz w:val="17"/>
        </w:rPr>
        <w:t> </w:t>
      </w:r>
      <w:r>
        <w:rPr>
          <w:color w:val="231F20"/>
          <w:sz w:val="17"/>
        </w:rPr>
        <w:t>como</w:t>
      </w:r>
      <w:r>
        <w:rPr>
          <w:color w:val="231F20"/>
          <w:spacing w:val="-7"/>
          <w:sz w:val="17"/>
        </w:rPr>
        <w:t> </w:t>
      </w:r>
      <w:r>
        <w:rPr>
          <w:color w:val="231F20"/>
          <w:sz w:val="17"/>
        </w:rPr>
        <w:t>alternativa</w:t>
      </w:r>
      <w:r>
        <w:rPr>
          <w:color w:val="231F20"/>
          <w:spacing w:val="-7"/>
          <w:sz w:val="17"/>
        </w:rPr>
        <w:t> </w:t>
      </w:r>
      <w:r>
        <w:rPr>
          <w:color w:val="231F20"/>
          <w:sz w:val="17"/>
        </w:rPr>
        <w:t>otorgarle</w:t>
      </w:r>
      <w:r>
        <w:rPr>
          <w:color w:val="231F20"/>
          <w:spacing w:val="-7"/>
          <w:sz w:val="17"/>
        </w:rPr>
        <w:t> </w:t>
      </w:r>
      <w:r>
        <w:rPr>
          <w:color w:val="231F20"/>
          <w:sz w:val="17"/>
        </w:rPr>
        <w:t>al</w:t>
      </w:r>
      <w:r>
        <w:rPr>
          <w:color w:val="231F20"/>
          <w:spacing w:val="-7"/>
          <w:sz w:val="17"/>
        </w:rPr>
        <w:t> </w:t>
      </w:r>
      <w:r>
        <w:rPr>
          <w:color w:val="231F20"/>
          <w:sz w:val="17"/>
        </w:rPr>
        <w:t>fenómeno</w:t>
      </w:r>
      <w:r>
        <w:rPr>
          <w:color w:val="231F20"/>
          <w:spacing w:val="-7"/>
          <w:sz w:val="17"/>
        </w:rPr>
        <w:t> </w:t>
      </w:r>
      <w:r>
        <w:rPr>
          <w:color w:val="231F20"/>
          <w:sz w:val="17"/>
        </w:rPr>
        <w:t>específico</w:t>
      </w:r>
      <w:r>
        <w:rPr>
          <w:color w:val="231F20"/>
          <w:spacing w:val="-7"/>
          <w:sz w:val="17"/>
        </w:rPr>
        <w:t> </w:t>
      </w:r>
      <w:r>
        <w:rPr>
          <w:color w:val="231F20"/>
          <w:sz w:val="17"/>
        </w:rPr>
        <w:t>la</w:t>
      </w:r>
      <w:r>
        <w:rPr>
          <w:color w:val="231F20"/>
          <w:spacing w:val="-7"/>
          <w:sz w:val="17"/>
        </w:rPr>
        <w:t> </w:t>
      </w:r>
      <w:r>
        <w:rPr>
          <w:color w:val="231F20"/>
          <w:sz w:val="17"/>
        </w:rPr>
        <w:t>categoría</w:t>
      </w:r>
      <w:r>
        <w:rPr>
          <w:color w:val="231F20"/>
          <w:spacing w:val="-7"/>
          <w:sz w:val="17"/>
        </w:rPr>
        <w:t> </w:t>
      </w:r>
      <w:r>
        <w:rPr>
          <w:color w:val="231F20"/>
          <w:sz w:val="17"/>
        </w:rPr>
        <w:t>de</w:t>
      </w:r>
      <w:r>
        <w:rPr>
          <w:color w:val="231F20"/>
          <w:spacing w:val="-7"/>
          <w:sz w:val="17"/>
        </w:rPr>
        <w:t> </w:t>
      </w:r>
      <w:r>
        <w:rPr>
          <w:color w:val="231F20"/>
          <w:sz w:val="17"/>
        </w:rPr>
        <w:t>delito</w:t>
      </w:r>
      <w:r>
        <w:rPr>
          <w:color w:val="231F20"/>
          <w:spacing w:val="-7"/>
          <w:sz w:val="17"/>
        </w:rPr>
        <w:t> </w:t>
      </w:r>
      <w:r>
        <w:rPr>
          <w:color w:val="231F20"/>
          <w:sz w:val="17"/>
        </w:rPr>
        <w:t>y</w:t>
      </w:r>
      <w:r>
        <w:rPr>
          <w:color w:val="231F20"/>
          <w:spacing w:val="-7"/>
          <w:sz w:val="17"/>
        </w:rPr>
        <w:t> </w:t>
      </w:r>
      <w:r>
        <w:rPr>
          <w:color w:val="231F20"/>
          <w:sz w:val="17"/>
        </w:rPr>
        <w:t>a la</w:t>
      </w:r>
      <w:r>
        <w:rPr>
          <w:color w:val="231F20"/>
          <w:spacing w:val="-7"/>
          <w:sz w:val="17"/>
        </w:rPr>
        <w:t> </w:t>
      </w:r>
      <w:r>
        <w:rPr>
          <w:color w:val="231F20"/>
          <w:sz w:val="17"/>
        </w:rPr>
        <w:t>persona</w:t>
      </w:r>
      <w:r>
        <w:rPr>
          <w:color w:val="231F20"/>
          <w:spacing w:val="-7"/>
          <w:sz w:val="17"/>
        </w:rPr>
        <w:t> </w:t>
      </w:r>
      <w:r>
        <w:rPr>
          <w:color w:val="231F20"/>
          <w:sz w:val="17"/>
        </w:rPr>
        <w:t>que</w:t>
      </w:r>
      <w:r>
        <w:rPr>
          <w:color w:val="231F20"/>
          <w:spacing w:val="-7"/>
          <w:sz w:val="17"/>
        </w:rPr>
        <w:t> </w:t>
      </w:r>
      <w:r>
        <w:rPr>
          <w:color w:val="231F20"/>
          <w:sz w:val="17"/>
        </w:rPr>
        <w:t>lo</w:t>
      </w:r>
      <w:r>
        <w:rPr>
          <w:color w:val="231F20"/>
          <w:spacing w:val="-7"/>
          <w:sz w:val="17"/>
        </w:rPr>
        <w:t> </w:t>
      </w:r>
      <w:r>
        <w:rPr>
          <w:color w:val="231F20"/>
          <w:sz w:val="17"/>
        </w:rPr>
        <w:t>comete,</w:t>
      </w:r>
      <w:r>
        <w:rPr>
          <w:color w:val="231F20"/>
          <w:spacing w:val="-7"/>
          <w:sz w:val="17"/>
        </w:rPr>
        <w:t> </w:t>
      </w:r>
      <w:r>
        <w:rPr>
          <w:color w:val="231F20"/>
          <w:sz w:val="17"/>
        </w:rPr>
        <w:t>la</w:t>
      </w:r>
      <w:r>
        <w:rPr>
          <w:color w:val="231F20"/>
          <w:spacing w:val="-7"/>
          <w:sz w:val="17"/>
        </w:rPr>
        <w:t> </w:t>
      </w:r>
      <w:r>
        <w:rPr>
          <w:color w:val="231F20"/>
          <w:sz w:val="17"/>
        </w:rPr>
        <w:t>calificación</w:t>
      </w:r>
      <w:r>
        <w:rPr>
          <w:color w:val="231F20"/>
          <w:spacing w:val="-7"/>
          <w:sz w:val="17"/>
        </w:rPr>
        <w:t> </w:t>
      </w:r>
      <w:r>
        <w:rPr>
          <w:color w:val="231F20"/>
          <w:sz w:val="17"/>
        </w:rPr>
        <w:t>de</w:t>
      </w:r>
      <w:r>
        <w:rPr>
          <w:color w:val="231F20"/>
          <w:spacing w:val="-7"/>
          <w:sz w:val="17"/>
        </w:rPr>
        <w:t> </w:t>
      </w:r>
      <w:r>
        <w:rPr>
          <w:color w:val="231F20"/>
          <w:sz w:val="17"/>
        </w:rPr>
        <w:t>delincuente.</w:t>
      </w:r>
    </w:p>
    <w:p>
      <w:pPr>
        <w:spacing w:line="244" w:lineRule="auto" w:before="0"/>
        <w:ind w:left="1395" w:right="1388" w:firstLine="283"/>
        <w:jc w:val="both"/>
        <w:rPr>
          <w:sz w:val="17"/>
        </w:rPr>
      </w:pPr>
      <w:r>
        <w:rPr>
          <w:color w:val="231F20"/>
          <w:position w:val="6"/>
          <w:sz w:val="11"/>
        </w:rPr>
        <w:t>9</w:t>
      </w:r>
      <w:r>
        <w:rPr>
          <w:color w:val="231F20"/>
          <w:spacing w:val="1"/>
          <w:position w:val="6"/>
          <w:sz w:val="11"/>
        </w:rPr>
        <w:t> </w:t>
      </w:r>
      <w:r>
        <w:rPr>
          <w:color w:val="231F20"/>
          <w:sz w:val="17"/>
        </w:rPr>
        <w:t>Pablo</w:t>
      </w:r>
      <w:r>
        <w:rPr>
          <w:color w:val="231F20"/>
          <w:spacing w:val="-13"/>
          <w:sz w:val="17"/>
        </w:rPr>
        <w:t> </w:t>
      </w:r>
      <w:r>
        <w:rPr>
          <w:color w:val="231F20"/>
          <w:sz w:val="17"/>
        </w:rPr>
        <w:t>Sánchez-Ostiz</w:t>
      </w:r>
      <w:r>
        <w:rPr>
          <w:color w:val="231F20"/>
          <w:spacing w:val="-13"/>
          <w:sz w:val="17"/>
        </w:rPr>
        <w:t> </w:t>
      </w:r>
      <w:r>
        <w:rPr>
          <w:color w:val="231F20"/>
          <w:sz w:val="17"/>
        </w:rPr>
        <w:t>afirma</w:t>
      </w:r>
      <w:r>
        <w:rPr>
          <w:color w:val="231F20"/>
          <w:spacing w:val="-13"/>
          <w:sz w:val="17"/>
        </w:rPr>
        <w:t> </w:t>
      </w:r>
      <w:r>
        <w:rPr>
          <w:color w:val="231F20"/>
          <w:sz w:val="17"/>
        </w:rPr>
        <w:t>que</w:t>
      </w:r>
      <w:r>
        <w:rPr>
          <w:color w:val="231F20"/>
          <w:spacing w:val="-13"/>
          <w:sz w:val="17"/>
        </w:rPr>
        <w:t> </w:t>
      </w:r>
      <w:r>
        <w:rPr>
          <w:color w:val="231F20"/>
          <w:sz w:val="17"/>
        </w:rPr>
        <w:t>la</w:t>
      </w:r>
      <w:r>
        <w:rPr>
          <w:color w:val="231F20"/>
          <w:spacing w:val="-13"/>
          <w:sz w:val="17"/>
        </w:rPr>
        <w:t> </w:t>
      </w:r>
      <w:r>
        <w:rPr>
          <w:color w:val="231F20"/>
          <w:sz w:val="17"/>
        </w:rPr>
        <w:t>política</w:t>
      </w:r>
      <w:r>
        <w:rPr>
          <w:color w:val="231F20"/>
          <w:spacing w:val="-13"/>
          <w:sz w:val="17"/>
        </w:rPr>
        <w:t> </w:t>
      </w:r>
      <w:r>
        <w:rPr>
          <w:color w:val="231F20"/>
          <w:sz w:val="17"/>
        </w:rPr>
        <w:t>criminal</w:t>
      </w:r>
      <w:r>
        <w:rPr>
          <w:color w:val="231F20"/>
          <w:spacing w:val="-13"/>
          <w:sz w:val="17"/>
        </w:rPr>
        <w:t> </w:t>
      </w:r>
      <w:r>
        <w:rPr>
          <w:color w:val="231F20"/>
          <w:sz w:val="17"/>
        </w:rPr>
        <w:t>es</w:t>
      </w:r>
      <w:r>
        <w:rPr>
          <w:color w:val="231F20"/>
          <w:spacing w:val="-13"/>
          <w:sz w:val="17"/>
        </w:rPr>
        <w:t> </w:t>
      </w:r>
      <w:r>
        <w:rPr>
          <w:color w:val="231F20"/>
          <w:sz w:val="17"/>
        </w:rPr>
        <w:t>un</w:t>
      </w:r>
      <w:r>
        <w:rPr>
          <w:color w:val="231F20"/>
          <w:spacing w:val="-13"/>
          <w:sz w:val="17"/>
        </w:rPr>
        <w:t> </w:t>
      </w:r>
      <w:r>
        <w:rPr>
          <w:color w:val="231F20"/>
          <w:sz w:val="17"/>
        </w:rPr>
        <w:t>sector</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política,</w:t>
      </w:r>
      <w:r>
        <w:rPr>
          <w:color w:val="231F20"/>
          <w:spacing w:val="-13"/>
          <w:sz w:val="17"/>
        </w:rPr>
        <w:t> </w:t>
      </w:r>
      <w:r>
        <w:rPr>
          <w:color w:val="231F20"/>
          <w:sz w:val="17"/>
        </w:rPr>
        <w:t>de</w:t>
      </w:r>
      <w:r>
        <w:rPr>
          <w:color w:val="231F20"/>
          <w:spacing w:val="-13"/>
          <w:sz w:val="17"/>
        </w:rPr>
        <w:t> </w:t>
      </w:r>
      <w:r>
        <w:rPr>
          <w:color w:val="231F20"/>
          <w:sz w:val="17"/>
        </w:rPr>
        <w:t>las decisiones de la vida en la </w:t>
      </w:r>
      <w:r>
        <w:rPr>
          <w:i/>
          <w:color w:val="231F20"/>
          <w:sz w:val="17"/>
        </w:rPr>
        <w:t>polis</w:t>
      </w:r>
      <w:r>
        <w:rPr>
          <w:color w:val="231F20"/>
          <w:sz w:val="17"/>
        </w:rPr>
        <w:t>: en concreto, de las decisiones sobre la prevención de aquellas</w:t>
      </w:r>
      <w:r>
        <w:rPr>
          <w:color w:val="231F20"/>
          <w:spacing w:val="-10"/>
          <w:sz w:val="17"/>
        </w:rPr>
        <w:t> </w:t>
      </w:r>
      <w:r>
        <w:rPr>
          <w:color w:val="231F20"/>
          <w:sz w:val="17"/>
        </w:rPr>
        <w:t>conductas</w:t>
      </w:r>
      <w:r>
        <w:rPr>
          <w:color w:val="231F20"/>
          <w:spacing w:val="-10"/>
          <w:sz w:val="17"/>
        </w:rPr>
        <w:t> </w:t>
      </w:r>
      <w:r>
        <w:rPr>
          <w:color w:val="231F20"/>
          <w:sz w:val="17"/>
        </w:rPr>
        <w:t>que</w:t>
      </w:r>
      <w:r>
        <w:rPr>
          <w:color w:val="231F20"/>
          <w:spacing w:val="-9"/>
          <w:sz w:val="17"/>
        </w:rPr>
        <w:t> </w:t>
      </w:r>
      <w:r>
        <w:rPr>
          <w:color w:val="231F20"/>
          <w:sz w:val="17"/>
        </w:rPr>
        <w:t>más</w:t>
      </w:r>
      <w:r>
        <w:rPr>
          <w:color w:val="231F20"/>
          <w:spacing w:val="-9"/>
          <w:sz w:val="17"/>
        </w:rPr>
        <w:t> </w:t>
      </w:r>
      <w:r>
        <w:rPr>
          <w:color w:val="231F20"/>
          <w:sz w:val="17"/>
        </w:rPr>
        <w:t>gravemente</w:t>
      </w:r>
      <w:r>
        <w:rPr>
          <w:color w:val="231F20"/>
          <w:spacing w:val="-9"/>
          <w:sz w:val="17"/>
        </w:rPr>
        <w:t> </w:t>
      </w:r>
      <w:r>
        <w:rPr>
          <w:color w:val="231F20"/>
          <w:sz w:val="17"/>
        </w:rPr>
        <w:t>ponen</w:t>
      </w:r>
      <w:r>
        <w:rPr>
          <w:color w:val="231F20"/>
          <w:spacing w:val="-9"/>
          <w:sz w:val="17"/>
        </w:rPr>
        <w:t> </w:t>
      </w:r>
      <w:r>
        <w:rPr>
          <w:color w:val="231F20"/>
          <w:sz w:val="17"/>
        </w:rPr>
        <w:t>en</w:t>
      </w:r>
      <w:r>
        <w:rPr>
          <w:color w:val="231F20"/>
          <w:spacing w:val="-9"/>
          <w:sz w:val="17"/>
        </w:rPr>
        <w:t> </w:t>
      </w:r>
      <w:r>
        <w:rPr>
          <w:color w:val="231F20"/>
          <w:sz w:val="17"/>
        </w:rPr>
        <w:t>peligro</w:t>
      </w:r>
      <w:r>
        <w:rPr>
          <w:color w:val="231F20"/>
          <w:spacing w:val="-9"/>
          <w:sz w:val="17"/>
        </w:rPr>
        <w:t> </w:t>
      </w:r>
      <w:r>
        <w:rPr>
          <w:color w:val="231F20"/>
          <w:sz w:val="17"/>
        </w:rPr>
        <w:t>la</w:t>
      </w:r>
      <w:r>
        <w:rPr>
          <w:color w:val="231F20"/>
          <w:spacing w:val="-9"/>
          <w:sz w:val="17"/>
        </w:rPr>
        <w:t> </w:t>
      </w:r>
      <w:r>
        <w:rPr>
          <w:color w:val="231F20"/>
          <w:sz w:val="17"/>
        </w:rPr>
        <w:t>subsistencia</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vida</w:t>
      </w:r>
      <w:r>
        <w:rPr>
          <w:color w:val="231F20"/>
          <w:spacing w:val="-9"/>
          <w:sz w:val="17"/>
        </w:rPr>
        <w:t> </w:t>
      </w:r>
      <w:r>
        <w:rPr>
          <w:color w:val="231F20"/>
          <w:sz w:val="17"/>
        </w:rPr>
        <w:t>social. Para la adopción de dichas decisiones es preciso contar con ciertos criterios que respeten los</w:t>
      </w:r>
      <w:r>
        <w:rPr>
          <w:color w:val="231F20"/>
          <w:spacing w:val="-8"/>
          <w:sz w:val="17"/>
        </w:rPr>
        <w:t> </w:t>
      </w:r>
      <w:r>
        <w:rPr>
          <w:color w:val="231F20"/>
          <w:sz w:val="17"/>
        </w:rPr>
        <w:t>principios</w:t>
      </w:r>
      <w:r>
        <w:rPr>
          <w:color w:val="231F20"/>
          <w:spacing w:val="-8"/>
          <w:sz w:val="17"/>
        </w:rPr>
        <w:t> </w:t>
      </w:r>
      <w:r>
        <w:rPr>
          <w:color w:val="231F20"/>
          <w:sz w:val="17"/>
        </w:rPr>
        <w:t>propuestos</w:t>
      </w:r>
      <w:r>
        <w:rPr>
          <w:color w:val="231F20"/>
          <w:spacing w:val="-8"/>
          <w:sz w:val="17"/>
        </w:rPr>
        <w:t> </w:t>
      </w:r>
      <w:r>
        <w:rPr>
          <w:color w:val="231F20"/>
          <w:sz w:val="17"/>
        </w:rPr>
        <w:t>por</w:t>
      </w:r>
      <w:r>
        <w:rPr>
          <w:color w:val="231F20"/>
          <w:spacing w:val="-8"/>
          <w:sz w:val="17"/>
        </w:rPr>
        <w:t> </w:t>
      </w:r>
      <w:r>
        <w:rPr>
          <w:color w:val="231F20"/>
          <w:sz w:val="17"/>
        </w:rPr>
        <w:t>él:</w:t>
      </w:r>
      <w:r>
        <w:rPr>
          <w:color w:val="231F20"/>
          <w:spacing w:val="-8"/>
          <w:sz w:val="17"/>
        </w:rPr>
        <w:t> </w:t>
      </w:r>
      <w:r>
        <w:rPr>
          <w:color w:val="231F20"/>
          <w:sz w:val="17"/>
        </w:rPr>
        <w:t>seguridad</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vida</w:t>
      </w:r>
      <w:r>
        <w:rPr>
          <w:color w:val="231F20"/>
          <w:spacing w:val="-8"/>
          <w:sz w:val="17"/>
        </w:rPr>
        <w:t> </w:t>
      </w:r>
      <w:r>
        <w:rPr>
          <w:color w:val="231F20"/>
          <w:sz w:val="17"/>
        </w:rPr>
        <w:t>social,</w:t>
      </w:r>
      <w:r>
        <w:rPr>
          <w:color w:val="231F20"/>
          <w:spacing w:val="-8"/>
          <w:sz w:val="17"/>
        </w:rPr>
        <w:t> </w:t>
      </w:r>
      <w:r>
        <w:rPr>
          <w:color w:val="231F20"/>
          <w:sz w:val="17"/>
        </w:rPr>
        <w:t>legalidad</w:t>
      </w:r>
      <w:r>
        <w:rPr>
          <w:color w:val="231F20"/>
          <w:spacing w:val="-9"/>
          <w:sz w:val="17"/>
        </w:rPr>
        <w:t> </w:t>
      </w:r>
      <w:r>
        <w:rPr>
          <w:color w:val="231F20"/>
          <w:sz w:val="17"/>
        </w:rPr>
        <w:t>y</w:t>
      </w:r>
      <w:r>
        <w:rPr>
          <w:color w:val="231F20"/>
          <w:spacing w:val="-8"/>
          <w:sz w:val="17"/>
        </w:rPr>
        <w:t> </w:t>
      </w:r>
      <w:r>
        <w:rPr>
          <w:color w:val="231F20"/>
          <w:sz w:val="17"/>
        </w:rPr>
        <w:t>respeto</w:t>
      </w:r>
      <w:r>
        <w:rPr>
          <w:color w:val="231F20"/>
          <w:spacing w:val="-8"/>
          <w:sz w:val="17"/>
        </w:rPr>
        <w:t> </w:t>
      </w:r>
      <w:r>
        <w:rPr>
          <w:color w:val="231F20"/>
          <w:sz w:val="17"/>
        </w:rPr>
        <w:t>a</w:t>
      </w:r>
      <w:r>
        <w:rPr>
          <w:color w:val="231F20"/>
          <w:spacing w:val="-8"/>
          <w:sz w:val="17"/>
        </w:rPr>
        <w:t> </w:t>
      </w:r>
      <w:r>
        <w:rPr>
          <w:color w:val="231F20"/>
          <w:sz w:val="17"/>
        </w:rPr>
        <w:t>la</w:t>
      </w:r>
      <w:r>
        <w:rPr>
          <w:color w:val="231F20"/>
          <w:spacing w:val="-8"/>
          <w:sz w:val="17"/>
        </w:rPr>
        <w:t> </w:t>
      </w:r>
      <w:r>
        <w:rPr>
          <w:color w:val="231F20"/>
          <w:sz w:val="17"/>
        </w:rPr>
        <w:t>digni- dad (2007:</w:t>
      </w:r>
      <w:r>
        <w:rPr>
          <w:color w:val="231F20"/>
          <w:spacing w:val="-10"/>
          <w:sz w:val="17"/>
        </w:rPr>
        <w:t> </w:t>
      </w:r>
      <w:r>
        <w:rPr>
          <w:color w:val="231F20"/>
          <w:sz w:val="17"/>
        </w:rPr>
        <w:t>23).</w:t>
      </w:r>
    </w:p>
    <w:p>
      <w:pPr>
        <w:pStyle w:val="BodyText"/>
        <w:spacing w:before="5"/>
        <w:rPr>
          <w:sz w:val="18"/>
        </w:rPr>
      </w:pPr>
    </w:p>
    <w:p>
      <w:pPr>
        <w:pStyle w:val="BodyText"/>
        <w:spacing w:before="72"/>
        <w:ind w:left="1395" w:right="1314"/>
      </w:pPr>
      <w:r>
        <w:rPr>
          <w:color w:val="231F20"/>
        </w:rPr>
        <w:t>214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consecuencia la imposición de una pena o medida de seguridad, o</w:t>
      </w:r>
      <w:r>
        <w:rPr>
          <w:color w:val="231F20"/>
          <w:spacing w:val="-33"/>
        </w:rPr>
        <w:t> </w:t>
      </w:r>
      <w:r>
        <w:rPr>
          <w:color w:val="231F20"/>
        </w:rPr>
        <w:t>de ambas, al momento de hacer efectiva la función de dirección y con- trol</w:t>
      </w:r>
      <w:r>
        <w:rPr>
          <w:color w:val="231F20"/>
          <w:spacing w:val="-5"/>
        </w:rPr>
        <w:t> </w:t>
      </w:r>
      <w:r>
        <w:rPr>
          <w:color w:val="231F20"/>
        </w:rPr>
        <w:t>social,</w:t>
      </w:r>
      <w:r>
        <w:rPr>
          <w:color w:val="231F20"/>
          <w:spacing w:val="-4"/>
        </w:rPr>
        <w:t> </w:t>
      </w:r>
      <w:r>
        <w:rPr>
          <w:color w:val="231F20"/>
        </w:rPr>
        <w:t>sin</w:t>
      </w:r>
      <w:r>
        <w:rPr>
          <w:color w:val="231F20"/>
          <w:spacing w:val="-5"/>
        </w:rPr>
        <w:t> </w:t>
      </w:r>
      <w:r>
        <w:rPr>
          <w:color w:val="231F20"/>
        </w:rPr>
        <w:t>olvidar</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reparar</w:t>
      </w:r>
      <w:r>
        <w:rPr>
          <w:color w:val="231F20"/>
          <w:spacing w:val="-5"/>
        </w:rPr>
        <w:t> </w:t>
      </w:r>
      <w:r>
        <w:rPr>
          <w:color w:val="231F20"/>
        </w:rPr>
        <w:t>el</w:t>
      </w:r>
      <w:r>
        <w:rPr>
          <w:color w:val="231F20"/>
          <w:spacing w:val="-5"/>
        </w:rPr>
        <w:t> </w:t>
      </w:r>
      <w:r>
        <w:rPr>
          <w:color w:val="231F20"/>
        </w:rPr>
        <w:t>daño</w:t>
      </w:r>
      <w:r>
        <w:rPr>
          <w:color w:val="231F20"/>
          <w:spacing w:val="-5"/>
        </w:rPr>
        <w:t> </w:t>
      </w:r>
      <w:r>
        <w:rPr>
          <w:color w:val="231F20"/>
        </w:rPr>
        <w:t>causado.</w:t>
      </w:r>
      <w:r>
        <w:rPr>
          <w:color w:val="231F20"/>
          <w:spacing w:val="-5"/>
        </w:rPr>
        <w:t> </w:t>
      </w:r>
      <w:r>
        <w:rPr>
          <w:color w:val="231F20"/>
        </w:rPr>
        <w:t>(Rodrí- guez, 1965:</w:t>
      </w:r>
      <w:r>
        <w:rPr>
          <w:color w:val="231F20"/>
          <w:spacing w:val="-12"/>
        </w:rPr>
        <w:t> </w:t>
      </w:r>
      <w:r>
        <w:rPr>
          <w:color w:val="231F20"/>
        </w:rPr>
        <w:t>779).</w:t>
      </w:r>
    </w:p>
    <w:p>
      <w:pPr>
        <w:pStyle w:val="BodyText"/>
        <w:spacing w:line="247" w:lineRule="auto"/>
        <w:ind w:left="1395" w:right="1391" w:firstLine="283"/>
        <w:jc w:val="both"/>
      </w:pPr>
      <w:r>
        <w:rPr>
          <w:color w:val="231F20"/>
        </w:rPr>
        <w:t>Grandes teóricos y doctrinarios han estudiado la pena desde dis- tintas perspectivas, atribuyendo su origen y función según su</w:t>
      </w:r>
      <w:r>
        <w:rPr>
          <w:color w:val="231F20"/>
          <w:spacing w:val="-17"/>
        </w:rPr>
        <w:t> </w:t>
      </w:r>
      <w:r>
        <w:rPr>
          <w:color w:val="231F20"/>
        </w:rPr>
        <w:t>ideolo- gía.</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tomaremos</w:t>
      </w:r>
      <w:r>
        <w:rPr>
          <w:color w:val="231F20"/>
          <w:spacing w:val="-16"/>
        </w:rPr>
        <w:t> </w:t>
      </w:r>
      <w:r>
        <w:rPr>
          <w:color w:val="231F20"/>
        </w:rPr>
        <w:t>en</w:t>
      </w:r>
      <w:r>
        <w:rPr>
          <w:color w:val="231F20"/>
          <w:spacing w:val="-16"/>
        </w:rPr>
        <w:t> </w:t>
      </w:r>
      <w:r>
        <w:rPr>
          <w:color w:val="231F20"/>
        </w:rPr>
        <w:t>primer</w:t>
      </w:r>
      <w:r>
        <w:rPr>
          <w:color w:val="231F20"/>
          <w:spacing w:val="-16"/>
        </w:rPr>
        <w:t> </w:t>
      </w:r>
      <w:r>
        <w:rPr>
          <w:color w:val="231F20"/>
        </w:rPr>
        <w:t>lugar</w:t>
      </w:r>
      <w:r>
        <w:rPr>
          <w:color w:val="231F20"/>
          <w:spacing w:val="-16"/>
        </w:rPr>
        <w:t> </w:t>
      </w:r>
      <w:r>
        <w:rPr>
          <w:color w:val="231F20"/>
        </w:rPr>
        <w:t>el</w:t>
      </w:r>
      <w:r>
        <w:rPr>
          <w:color w:val="231F20"/>
          <w:spacing w:val="-16"/>
        </w:rPr>
        <w:t> </w:t>
      </w:r>
      <w:r>
        <w:rPr>
          <w:color w:val="231F20"/>
        </w:rPr>
        <w:t>pensamiento</w:t>
      </w:r>
      <w:r>
        <w:rPr>
          <w:color w:val="231F20"/>
          <w:spacing w:val="-16"/>
        </w:rPr>
        <w:t> </w:t>
      </w:r>
      <w:r>
        <w:rPr>
          <w:color w:val="231F20"/>
        </w:rPr>
        <w:t>del</w:t>
      </w:r>
      <w:r>
        <w:rPr>
          <w:color w:val="231F20"/>
          <w:spacing w:val="-16"/>
        </w:rPr>
        <w:t> </w:t>
      </w:r>
      <w:r>
        <w:rPr>
          <w:color w:val="231F20"/>
        </w:rPr>
        <w:t>filósofo Michael</w:t>
      </w:r>
      <w:r>
        <w:rPr>
          <w:color w:val="231F20"/>
          <w:spacing w:val="-7"/>
        </w:rPr>
        <w:t> </w:t>
      </w:r>
      <w:r>
        <w:rPr>
          <w:color w:val="231F20"/>
        </w:rPr>
        <w:t>Foucault,</w:t>
      </w:r>
      <w:r>
        <w:rPr>
          <w:color w:val="231F20"/>
          <w:position w:val="9"/>
          <w:sz w:val="12"/>
        </w:rPr>
        <w:t>10</w:t>
      </w:r>
      <w:r>
        <w:rPr>
          <w:color w:val="231F20"/>
          <w:spacing w:val="18"/>
          <w:position w:val="9"/>
          <w:sz w:val="12"/>
        </w:rPr>
        <w:t> </w:t>
      </w:r>
      <w:r>
        <w:rPr>
          <w:color w:val="231F20"/>
        </w:rPr>
        <w:t>por</w:t>
      </w:r>
      <w:r>
        <w:rPr>
          <w:color w:val="231F20"/>
          <w:spacing w:val="-7"/>
        </w:rPr>
        <w:t> </w:t>
      </w:r>
      <w:r>
        <w:rPr>
          <w:color w:val="231F20"/>
        </w:rPr>
        <w:t>la</w:t>
      </w:r>
      <w:r>
        <w:rPr>
          <w:color w:val="231F20"/>
          <w:spacing w:val="-7"/>
        </w:rPr>
        <w:t> </w:t>
      </w:r>
      <w:r>
        <w:rPr>
          <w:color w:val="231F20"/>
        </w:rPr>
        <w:t>idea</w:t>
      </w:r>
      <w:r>
        <w:rPr>
          <w:color w:val="231F20"/>
          <w:spacing w:val="-7"/>
        </w:rPr>
        <w:t> </w:t>
      </w:r>
      <w:r>
        <w:rPr>
          <w:color w:val="231F20"/>
        </w:rPr>
        <w:t>innovadora</w:t>
      </w:r>
      <w:r>
        <w:rPr>
          <w:color w:val="231F20"/>
          <w:spacing w:val="-8"/>
        </w:rPr>
        <w:t> </w:t>
      </w:r>
      <w:r>
        <w:rPr>
          <w:color w:val="231F20"/>
        </w:rPr>
        <w:t>que</w:t>
      </w:r>
      <w:r>
        <w:rPr>
          <w:color w:val="231F20"/>
          <w:spacing w:val="-7"/>
        </w:rPr>
        <w:t> </w:t>
      </w:r>
      <w:r>
        <w:rPr>
          <w:color w:val="231F20"/>
        </w:rPr>
        <w:t>imprimió</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marco </w:t>
      </w:r>
      <w:r>
        <w:rPr>
          <w:i/>
          <w:color w:val="231F20"/>
        </w:rPr>
        <w:t>Ius</w:t>
      </w:r>
      <w:r>
        <w:rPr>
          <w:i/>
          <w:color w:val="231F20"/>
          <w:spacing w:val="-6"/>
        </w:rPr>
        <w:t> </w:t>
      </w:r>
      <w:r>
        <w:rPr>
          <w:i/>
          <w:color w:val="231F20"/>
        </w:rPr>
        <w:t>puniendi</w:t>
      </w:r>
      <w:r>
        <w:rPr>
          <w:color w:val="231F20"/>
        </w:rPr>
        <w:t>,</w:t>
      </w:r>
      <w:r>
        <w:rPr>
          <w:color w:val="231F20"/>
          <w:spacing w:val="-6"/>
        </w:rPr>
        <w:t> </w:t>
      </w:r>
      <w:r>
        <w:rPr>
          <w:color w:val="231F20"/>
        </w:rPr>
        <w:t>definiéndolo</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construcción</w:t>
      </w:r>
      <w:r>
        <w:rPr>
          <w:color w:val="231F20"/>
          <w:spacing w:val="-6"/>
        </w:rPr>
        <w:t> </w:t>
      </w:r>
      <w:r>
        <w:rPr>
          <w:color w:val="231F20"/>
        </w:rPr>
        <w:t>social</w:t>
      </w:r>
      <w:r>
        <w:rPr>
          <w:color w:val="231F20"/>
          <w:spacing w:val="-6"/>
        </w:rPr>
        <w:t> </w:t>
      </w:r>
      <w:r>
        <w:rPr>
          <w:color w:val="231F20"/>
        </w:rPr>
        <w:t>que</w:t>
      </w:r>
      <w:r>
        <w:rPr>
          <w:color w:val="231F20"/>
          <w:spacing w:val="-6"/>
        </w:rPr>
        <w:t> </w:t>
      </w:r>
      <w:r>
        <w:rPr>
          <w:color w:val="231F20"/>
        </w:rPr>
        <w:t>nace</w:t>
      </w:r>
      <w:r>
        <w:rPr>
          <w:color w:val="231F20"/>
          <w:spacing w:val="-6"/>
        </w:rPr>
        <w:t> </w:t>
      </w:r>
      <w:r>
        <w:rPr>
          <w:color w:val="231F20"/>
        </w:rPr>
        <w:t>en ese</w:t>
      </w:r>
      <w:r>
        <w:rPr>
          <w:color w:val="231F20"/>
          <w:spacing w:val="-8"/>
        </w:rPr>
        <w:t> </w:t>
      </w:r>
      <w:r>
        <w:rPr>
          <w:color w:val="231F20"/>
        </w:rPr>
        <w:t>intento</w:t>
      </w:r>
      <w:r>
        <w:rPr>
          <w:color w:val="231F20"/>
          <w:spacing w:val="-8"/>
        </w:rPr>
        <w:t> </w:t>
      </w:r>
      <w:r>
        <w:rPr>
          <w:color w:val="231F20"/>
        </w:rPr>
        <w:t>estatal</w:t>
      </w:r>
      <w:r>
        <w:rPr>
          <w:color w:val="231F20"/>
          <w:spacing w:val="-8"/>
        </w:rPr>
        <w:t> </w:t>
      </w:r>
      <w:r>
        <w:rPr>
          <w:color w:val="231F20"/>
        </w:rPr>
        <w:t>por</w:t>
      </w:r>
      <w:r>
        <w:rPr>
          <w:color w:val="231F20"/>
          <w:spacing w:val="-8"/>
        </w:rPr>
        <w:t> </w:t>
      </w:r>
      <w:r>
        <w:rPr>
          <w:color w:val="231F20"/>
        </w:rPr>
        <w:t>proporcionar</w:t>
      </w:r>
      <w:r>
        <w:rPr>
          <w:color w:val="231F20"/>
          <w:spacing w:val="-8"/>
        </w:rPr>
        <w:t> </w:t>
      </w:r>
      <w:r>
        <w:rPr>
          <w:color w:val="231F20"/>
        </w:rPr>
        <w:t>seguridad</w:t>
      </w:r>
      <w:r>
        <w:rPr>
          <w:color w:val="231F20"/>
          <w:spacing w:val="-7"/>
        </w:rPr>
        <w:t> </w:t>
      </w:r>
      <w:r>
        <w:rPr>
          <w:color w:val="231F20"/>
        </w:rPr>
        <w:t>al</w:t>
      </w:r>
      <w:r>
        <w:rPr>
          <w:color w:val="231F20"/>
          <w:spacing w:val="-8"/>
        </w:rPr>
        <w:t> </w:t>
      </w:r>
      <w:r>
        <w:rPr>
          <w:color w:val="231F20"/>
        </w:rPr>
        <w:t>individuo.</w:t>
      </w:r>
    </w:p>
    <w:p>
      <w:pPr>
        <w:pStyle w:val="BodyText"/>
        <w:spacing w:line="247" w:lineRule="auto"/>
        <w:ind w:left="1395" w:right="1388" w:firstLine="283"/>
        <w:jc w:val="both"/>
      </w:pPr>
      <w:r>
        <w:rPr>
          <w:color w:val="231F20"/>
        </w:rPr>
        <w:t>Foucault realiza una visión sociológica y psicologista del</w:t>
      </w:r>
      <w:r>
        <w:rPr>
          <w:color w:val="231F20"/>
          <w:spacing w:val="-32"/>
        </w:rPr>
        <w:t> </w:t>
      </w:r>
      <w:r>
        <w:rPr>
          <w:color w:val="231F20"/>
        </w:rPr>
        <w:t>castigo, afirmando</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por</w:t>
      </w:r>
      <w:r>
        <w:rPr>
          <w:color w:val="231F20"/>
          <w:spacing w:val="-16"/>
        </w:rPr>
        <w:t> </w:t>
      </w:r>
      <w:r>
        <w:rPr>
          <w:color w:val="231F20"/>
        </w:rPr>
        <w:t>medio</w:t>
      </w:r>
      <w:r>
        <w:rPr>
          <w:color w:val="231F20"/>
          <w:spacing w:val="-16"/>
        </w:rPr>
        <w:t> </w:t>
      </w:r>
      <w:r>
        <w:rPr>
          <w:color w:val="231F20"/>
        </w:rPr>
        <w:t>de</w:t>
      </w:r>
      <w:r>
        <w:rPr>
          <w:color w:val="231F20"/>
          <w:spacing w:val="-16"/>
        </w:rPr>
        <w:t> </w:t>
      </w:r>
      <w:r>
        <w:rPr>
          <w:color w:val="231F20"/>
        </w:rPr>
        <w:t>aquél,</w:t>
      </w:r>
      <w:r>
        <w:rPr>
          <w:color w:val="231F20"/>
          <w:spacing w:val="-16"/>
        </w:rPr>
        <w:t> </w:t>
      </w:r>
      <w:r>
        <w:rPr>
          <w:color w:val="231F20"/>
        </w:rPr>
        <w:t>ha</w:t>
      </w:r>
      <w:r>
        <w:rPr>
          <w:color w:val="231F20"/>
          <w:spacing w:val="-16"/>
        </w:rPr>
        <w:t> </w:t>
      </w:r>
      <w:r>
        <w:rPr>
          <w:color w:val="231F20"/>
        </w:rPr>
        <w:t>ejercido</w:t>
      </w:r>
      <w:r>
        <w:rPr>
          <w:color w:val="231F20"/>
          <w:spacing w:val="-16"/>
        </w:rPr>
        <w:t> </w:t>
      </w:r>
      <w:r>
        <w:rPr>
          <w:color w:val="231F20"/>
        </w:rPr>
        <w:t>el</w:t>
      </w:r>
      <w:r>
        <w:rPr>
          <w:color w:val="231F20"/>
          <w:spacing w:val="-16"/>
        </w:rPr>
        <w:t> </w:t>
      </w:r>
      <w:r>
        <w:rPr>
          <w:color w:val="231F20"/>
        </w:rPr>
        <w:t>control</w:t>
      </w:r>
      <w:r>
        <w:rPr>
          <w:color w:val="231F20"/>
          <w:spacing w:val="-16"/>
        </w:rPr>
        <w:t> </w:t>
      </w:r>
      <w:r>
        <w:rPr>
          <w:color w:val="231F20"/>
        </w:rPr>
        <w:t>en la</w:t>
      </w:r>
      <w:r>
        <w:rPr>
          <w:color w:val="231F20"/>
          <w:spacing w:val="-15"/>
        </w:rPr>
        <w:t> </w:t>
      </w:r>
      <w:r>
        <w:rPr>
          <w:color w:val="231F20"/>
        </w:rPr>
        <w:t>sociedad,</w:t>
      </w:r>
      <w:r>
        <w:rPr>
          <w:color w:val="231F20"/>
          <w:spacing w:val="-14"/>
        </w:rPr>
        <w:t> </w:t>
      </w:r>
      <w:r>
        <w:rPr>
          <w:color w:val="231F20"/>
        </w:rPr>
        <w:t>al</w:t>
      </w:r>
      <w:r>
        <w:rPr>
          <w:color w:val="231F20"/>
          <w:spacing w:val="-15"/>
        </w:rPr>
        <w:t> </w:t>
      </w:r>
      <w:r>
        <w:rPr>
          <w:color w:val="231F20"/>
        </w:rPr>
        <w:t>dar</w:t>
      </w:r>
      <w:r>
        <w:rPr>
          <w:color w:val="231F20"/>
          <w:spacing w:val="-15"/>
        </w:rPr>
        <w:t> </w:t>
      </w:r>
      <w:r>
        <w:rPr>
          <w:color w:val="231F20"/>
        </w:rPr>
        <w:t>al</w:t>
      </w:r>
      <w:r>
        <w:rPr>
          <w:color w:val="231F20"/>
          <w:spacing w:val="-15"/>
        </w:rPr>
        <w:t> </w:t>
      </w:r>
      <w:r>
        <w:rPr>
          <w:color w:val="231F20"/>
        </w:rPr>
        <w:t>individuo</w:t>
      </w:r>
      <w:r>
        <w:rPr>
          <w:color w:val="231F20"/>
          <w:spacing w:val="-15"/>
        </w:rPr>
        <w:t> </w:t>
      </w:r>
      <w:r>
        <w:rPr>
          <w:color w:val="231F20"/>
        </w:rPr>
        <w:t>vía</w:t>
      </w:r>
      <w:r>
        <w:rPr>
          <w:color w:val="231F20"/>
          <w:spacing w:val="-15"/>
        </w:rPr>
        <w:t> </w:t>
      </w:r>
      <w:r>
        <w:rPr>
          <w:color w:val="231F20"/>
        </w:rPr>
        <w:t>la</w:t>
      </w:r>
      <w:r>
        <w:rPr>
          <w:color w:val="231F20"/>
          <w:spacing w:val="-15"/>
        </w:rPr>
        <w:t> </w:t>
      </w:r>
      <w:r>
        <w:rPr>
          <w:color w:val="231F20"/>
        </w:rPr>
        <w:t>pena</w:t>
      </w:r>
      <w:r>
        <w:rPr>
          <w:color w:val="231F20"/>
          <w:spacing w:val="-15"/>
        </w:rPr>
        <w:t> </w:t>
      </w:r>
      <w:r>
        <w:rPr>
          <w:color w:val="231F20"/>
        </w:rPr>
        <w:t>una</w:t>
      </w:r>
      <w:r>
        <w:rPr>
          <w:color w:val="231F20"/>
          <w:spacing w:val="-15"/>
        </w:rPr>
        <w:t> </w:t>
      </w:r>
      <w:r>
        <w:rPr>
          <w:color w:val="231F20"/>
        </w:rPr>
        <w:t>corrección</w:t>
      </w:r>
      <w:r>
        <w:rPr>
          <w:color w:val="231F20"/>
          <w:spacing w:val="-15"/>
        </w:rPr>
        <w:t> </w:t>
      </w:r>
      <w:r>
        <w:rPr>
          <w:color w:val="231F20"/>
          <w:spacing w:val="-3"/>
        </w:rPr>
        <w:t>ejemplar.</w:t>
      </w:r>
      <w:r>
        <w:rPr>
          <w:color w:val="231F20"/>
          <w:spacing w:val="-15"/>
        </w:rPr>
        <w:t> </w:t>
      </w:r>
      <w:r>
        <w:rPr>
          <w:color w:val="231F20"/>
        </w:rPr>
        <w:t>El castigo, por tanto, se vincula con diversos factores históricos como: las relaciones de poder, la tecnología del control, la economía </w:t>
      </w:r>
      <w:r>
        <w:rPr>
          <w:color w:val="231F20"/>
          <w:spacing w:val="2"/>
        </w:rPr>
        <w:t>así </w:t>
      </w:r>
      <w:r>
        <w:rPr>
          <w:color w:val="231F20"/>
        </w:rPr>
        <w:t>como</w:t>
      </w:r>
      <w:r>
        <w:rPr>
          <w:color w:val="231F20"/>
          <w:spacing w:val="-11"/>
        </w:rPr>
        <w:t> </w:t>
      </w:r>
      <w:r>
        <w:rPr>
          <w:color w:val="231F20"/>
        </w:rPr>
        <w:t>los</w:t>
      </w:r>
      <w:r>
        <w:rPr>
          <w:color w:val="231F20"/>
          <w:spacing w:val="-11"/>
        </w:rPr>
        <w:t> </w:t>
      </w:r>
      <w:r>
        <w:rPr>
          <w:color w:val="231F20"/>
        </w:rPr>
        <w:t>diversos</w:t>
      </w:r>
      <w:r>
        <w:rPr>
          <w:color w:val="231F20"/>
          <w:spacing w:val="-10"/>
        </w:rPr>
        <w:t> </w:t>
      </w:r>
      <w:r>
        <w:rPr>
          <w:color w:val="231F20"/>
        </w:rPr>
        <w:t>factores</w:t>
      </w:r>
      <w:r>
        <w:rPr>
          <w:color w:val="231F20"/>
          <w:spacing w:val="-10"/>
        </w:rPr>
        <w:t> </w:t>
      </w:r>
      <w:r>
        <w:rPr>
          <w:color w:val="231F20"/>
        </w:rPr>
        <w:t>que</w:t>
      </w:r>
      <w:r>
        <w:rPr>
          <w:color w:val="231F20"/>
          <w:spacing w:val="-10"/>
        </w:rPr>
        <w:t> </w:t>
      </w:r>
      <w:r>
        <w:rPr>
          <w:color w:val="231F20"/>
        </w:rPr>
        <w:t>determinan</w:t>
      </w:r>
      <w:r>
        <w:rPr>
          <w:color w:val="231F20"/>
          <w:spacing w:val="-10"/>
        </w:rPr>
        <w:t> </w:t>
      </w:r>
      <w:r>
        <w:rPr>
          <w:color w:val="231F20"/>
        </w:rPr>
        <w:t>de</w:t>
      </w:r>
      <w:r>
        <w:rPr>
          <w:color w:val="231F20"/>
          <w:spacing w:val="-10"/>
        </w:rPr>
        <w:t> </w:t>
      </w:r>
      <w:r>
        <w:rPr>
          <w:color w:val="231F20"/>
        </w:rPr>
        <w:t>las</w:t>
      </w:r>
      <w:r>
        <w:rPr>
          <w:color w:val="231F20"/>
          <w:spacing w:val="-11"/>
        </w:rPr>
        <w:t> </w:t>
      </w:r>
      <w:r>
        <w:rPr>
          <w:color w:val="231F20"/>
        </w:rPr>
        <w:t>decisiones</w:t>
      </w:r>
      <w:r>
        <w:rPr>
          <w:color w:val="231F20"/>
          <w:spacing w:val="-11"/>
        </w:rPr>
        <w:t> </w:t>
      </w:r>
      <w:r>
        <w:rPr>
          <w:color w:val="231F20"/>
        </w:rPr>
        <w:t>que</w:t>
      </w:r>
      <w:r>
        <w:rPr>
          <w:color w:val="231F20"/>
          <w:spacing w:val="-10"/>
        </w:rPr>
        <w:t> </w:t>
      </w:r>
      <w:r>
        <w:rPr>
          <w:color w:val="231F20"/>
        </w:rPr>
        <w:t>en</w:t>
      </w:r>
      <w:r>
        <w:rPr>
          <w:color w:val="231F20"/>
          <w:spacing w:val="-11"/>
        </w:rPr>
        <w:t> </w:t>
      </w:r>
      <w:r>
        <w:rPr>
          <w:color w:val="231F20"/>
        </w:rPr>
        <w:t>sí mismas deba tomar por conveniencia el</w:t>
      </w:r>
      <w:r>
        <w:rPr>
          <w:color w:val="231F20"/>
          <w:spacing w:val="-37"/>
        </w:rPr>
        <w:t> </w:t>
      </w:r>
      <w:r>
        <w:rPr>
          <w:color w:val="231F20"/>
        </w:rPr>
        <w:t>Estado.</w:t>
      </w:r>
    </w:p>
    <w:p>
      <w:pPr>
        <w:pStyle w:val="BodyText"/>
        <w:spacing w:line="247" w:lineRule="auto"/>
        <w:ind w:left="1395" w:right="1392" w:firstLine="283"/>
        <w:jc w:val="right"/>
      </w:pPr>
      <w:r>
        <w:rPr>
          <w:color w:val="231F20"/>
        </w:rPr>
        <w:t>Es</w:t>
      </w:r>
      <w:r>
        <w:rPr>
          <w:color w:val="231F20"/>
          <w:spacing w:val="-9"/>
        </w:rPr>
        <w:t> </w:t>
      </w:r>
      <w:r>
        <w:rPr>
          <w:color w:val="231F20"/>
        </w:rPr>
        <w:t>en</w:t>
      </w:r>
      <w:r>
        <w:rPr>
          <w:color w:val="231F20"/>
          <w:spacing w:val="-9"/>
        </w:rPr>
        <w:t> </w:t>
      </w:r>
      <w:r>
        <w:rPr>
          <w:color w:val="231F20"/>
        </w:rPr>
        <w:t>esa</w:t>
      </w:r>
      <w:r>
        <w:rPr>
          <w:color w:val="231F20"/>
          <w:spacing w:val="-10"/>
        </w:rPr>
        <w:t> </w:t>
      </w:r>
      <w:r>
        <w:rPr>
          <w:color w:val="231F20"/>
        </w:rPr>
        <w:t>visión,</w:t>
      </w:r>
      <w:r>
        <w:rPr>
          <w:color w:val="231F20"/>
          <w:spacing w:val="-9"/>
        </w:rPr>
        <w:t> </w:t>
      </w:r>
      <w:r>
        <w:rPr>
          <w:color w:val="231F20"/>
        </w:rPr>
        <w:t>los</w:t>
      </w:r>
      <w:r>
        <w:rPr>
          <w:color w:val="231F20"/>
          <w:spacing w:val="-10"/>
        </w:rPr>
        <w:t> </w:t>
      </w:r>
      <w:r>
        <w:rPr>
          <w:color w:val="231F20"/>
        </w:rPr>
        <w:t>métodos,</w:t>
      </w:r>
      <w:r>
        <w:rPr>
          <w:color w:val="231F20"/>
          <w:spacing w:val="-10"/>
        </w:rPr>
        <w:t> </w:t>
      </w:r>
      <w:r>
        <w:rPr>
          <w:color w:val="231F20"/>
        </w:rPr>
        <w:t>así</w:t>
      </w:r>
      <w:r>
        <w:rPr>
          <w:color w:val="231F20"/>
          <w:spacing w:val="-9"/>
        </w:rPr>
        <w:t> </w:t>
      </w:r>
      <w:r>
        <w:rPr>
          <w:color w:val="231F20"/>
        </w:rPr>
        <w:t>como</w:t>
      </w:r>
      <w:r>
        <w:rPr>
          <w:color w:val="231F20"/>
          <w:spacing w:val="-10"/>
        </w:rPr>
        <w:t> </w:t>
      </w:r>
      <w:r>
        <w:rPr>
          <w:color w:val="231F20"/>
        </w:rPr>
        <w:t>las</w:t>
      </w:r>
      <w:r>
        <w:rPr>
          <w:color w:val="231F20"/>
          <w:spacing w:val="-10"/>
        </w:rPr>
        <w:t> </w:t>
      </w:r>
      <w:r>
        <w:rPr>
          <w:color w:val="231F20"/>
        </w:rPr>
        <w:t>técnicas,</w:t>
      </w:r>
      <w:r>
        <w:rPr>
          <w:color w:val="231F20"/>
          <w:spacing w:val="-10"/>
        </w:rPr>
        <w:t> </w:t>
      </w:r>
      <w:r>
        <w:rPr>
          <w:color w:val="231F20"/>
        </w:rPr>
        <w:t>que</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largo del tiempo se han incrementado a fin de imponer las penas</w:t>
      </w:r>
      <w:r>
        <w:rPr>
          <w:color w:val="231F20"/>
          <w:spacing w:val="1"/>
        </w:rPr>
        <w:t> </w:t>
      </w:r>
      <w:r>
        <w:rPr>
          <w:color w:val="231F20"/>
        </w:rPr>
        <w:t>sean</w:t>
      </w:r>
      <w:r>
        <w:rPr>
          <w:color w:val="231F20"/>
          <w:spacing w:val="5"/>
        </w:rPr>
        <w:t> </w:t>
      </w:r>
      <w:r>
        <w:rPr>
          <w:color w:val="231F20"/>
        </w:rPr>
        <w:t>va- riantes</w:t>
      </w:r>
      <w:r>
        <w:rPr>
          <w:color w:val="231F20"/>
          <w:spacing w:val="-6"/>
        </w:rPr>
        <w:t> </w:t>
      </w:r>
      <w:r>
        <w:rPr>
          <w:color w:val="231F20"/>
        </w:rPr>
        <w:t>de</w:t>
      </w:r>
      <w:r>
        <w:rPr>
          <w:color w:val="231F20"/>
          <w:spacing w:val="-6"/>
        </w:rPr>
        <w:t> </w:t>
      </w:r>
      <w:r>
        <w:rPr>
          <w:color w:val="231F20"/>
        </w:rPr>
        <w:t>acuerdo</w:t>
      </w:r>
      <w:r>
        <w:rPr>
          <w:color w:val="231F20"/>
          <w:spacing w:val="-6"/>
        </w:rPr>
        <w:t> </w:t>
      </w:r>
      <w:r>
        <w:rPr>
          <w:color w:val="231F20"/>
        </w:rPr>
        <w:t>con</w:t>
      </w:r>
      <w:r>
        <w:rPr>
          <w:color w:val="231F20"/>
          <w:spacing w:val="-6"/>
        </w:rPr>
        <w:t> </w:t>
      </w:r>
      <w:r>
        <w:rPr>
          <w:color w:val="231F20"/>
        </w:rPr>
        <w:t>los</w:t>
      </w:r>
      <w:r>
        <w:rPr>
          <w:color w:val="231F20"/>
          <w:spacing w:val="-6"/>
        </w:rPr>
        <w:t> </w:t>
      </w:r>
      <w:r>
        <w:rPr>
          <w:color w:val="231F20"/>
        </w:rPr>
        <w:t>intereses</w:t>
      </w:r>
      <w:r>
        <w:rPr>
          <w:color w:val="231F20"/>
          <w:spacing w:val="-6"/>
        </w:rPr>
        <w:t> </w:t>
      </w:r>
      <w:r>
        <w:rPr>
          <w:color w:val="231F20"/>
        </w:rPr>
        <w:t>de</w:t>
      </w:r>
      <w:r>
        <w:rPr>
          <w:color w:val="231F20"/>
          <w:spacing w:val="-6"/>
        </w:rPr>
        <w:t> </w:t>
      </w:r>
      <w:r>
        <w:rPr>
          <w:color w:val="231F20"/>
        </w:rPr>
        <w:t>aquellos</w:t>
      </w:r>
      <w:r>
        <w:rPr>
          <w:color w:val="231F20"/>
          <w:spacing w:val="-6"/>
        </w:rPr>
        <w:t> </w:t>
      </w:r>
      <w:r>
        <w:rPr>
          <w:color w:val="231F20"/>
        </w:rPr>
        <w:t>que</w:t>
      </w:r>
      <w:r>
        <w:rPr>
          <w:color w:val="231F20"/>
          <w:spacing w:val="-6"/>
        </w:rPr>
        <w:t> </w:t>
      </w:r>
      <w:r>
        <w:rPr>
          <w:color w:val="231F20"/>
        </w:rPr>
        <w:t>ejercen</w:t>
      </w:r>
      <w:r>
        <w:rPr>
          <w:color w:val="231F20"/>
          <w:spacing w:val="-6"/>
        </w:rPr>
        <w:t> </w:t>
      </w:r>
      <w:r>
        <w:rPr>
          <w:color w:val="231F20"/>
        </w:rPr>
        <w:t>el</w:t>
      </w:r>
      <w:r>
        <w:rPr>
          <w:color w:val="231F20"/>
          <w:spacing w:val="-6"/>
        </w:rPr>
        <w:t> </w:t>
      </w:r>
      <w:r>
        <w:rPr>
          <w:color w:val="231F20"/>
          <w:spacing w:val="-3"/>
        </w:rPr>
        <w:t>poder.</w:t>
      </w:r>
      <w:r>
        <w:rPr>
          <w:color w:val="231F20"/>
        </w:rPr>
        <w:t> El pensamiento de Foucault sobre la pena se sitúa a partir</w:t>
      </w:r>
      <w:r>
        <w:rPr>
          <w:color w:val="231F20"/>
          <w:spacing w:val="3"/>
        </w:rPr>
        <w:t> </w:t>
      </w:r>
      <w:r>
        <w:rPr>
          <w:color w:val="231F20"/>
        </w:rPr>
        <w:t>de</w:t>
      </w:r>
      <w:r>
        <w:rPr>
          <w:color w:val="231F20"/>
          <w:spacing w:val="15"/>
        </w:rPr>
        <w:t> </w:t>
      </w:r>
      <w:r>
        <w:rPr>
          <w:color w:val="231F20"/>
        </w:rPr>
        <w:t>la</w:t>
      </w:r>
      <w:r>
        <w:rPr>
          <w:color w:val="231F20"/>
          <w:spacing w:val="1"/>
        </w:rPr>
        <w:t> </w:t>
      </w:r>
      <w:r>
        <w:rPr>
          <w:color w:val="231F20"/>
        </w:rPr>
        <w:t>Edad</w:t>
      </w:r>
      <w:r>
        <w:rPr>
          <w:color w:val="231F20"/>
          <w:spacing w:val="-17"/>
        </w:rPr>
        <w:t> </w:t>
      </w:r>
      <w:r>
        <w:rPr>
          <w:color w:val="231F20"/>
        </w:rPr>
        <w:t>Media,</w:t>
      </w:r>
      <w:r>
        <w:rPr>
          <w:color w:val="231F20"/>
          <w:spacing w:val="-17"/>
        </w:rPr>
        <w:t> </w:t>
      </w:r>
      <w:r>
        <w:rPr>
          <w:color w:val="231F20"/>
        </w:rPr>
        <w:t>dividiendo</w:t>
      </w:r>
      <w:r>
        <w:rPr>
          <w:color w:val="231F20"/>
          <w:spacing w:val="-17"/>
        </w:rPr>
        <w:t> </w:t>
      </w:r>
      <w:r>
        <w:rPr>
          <w:color w:val="231F20"/>
        </w:rPr>
        <w:t>en</w:t>
      </w:r>
      <w:r>
        <w:rPr>
          <w:color w:val="231F20"/>
          <w:spacing w:val="-17"/>
        </w:rPr>
        <w:t> </w:t>
      </w:r>
      <w:r>
        <w:rPr>
          <w:color w:val="231F20"/>
        </w:rPr>
        <w:t>cuatro</w:t>
      </w:r>
      <w:r>
        <w:rPr>
          <w:color w:val="231F20"/>
          <w:spacing w:val="-17"/>
        </w:rPr>
        <w:t> </w:t>
      </w:r>
      <w:r>
        <w:rPr>
          <w:color w:val="231F20"/>
        </w:rPr>
        <w:t>épocas</w:t>
      </w:r>
      <w:r>
        <w:rPr>
          <w:color w:val="231F20"/>
          <w:spacing w:val="-18"/>
        </w:rPr>
        <w:t> </w:t>
      </w:r>
      <w:r>
        <w:rPr>
          <w:color w:val="231F20"/>
        </w:rPr>
        <w:t>según</w:t>
      </w:r>
      <w:r>
        <w:rPr>
          <w:color w:val="231F20"/>
          <w:spacing w:val="-17"/>
        </w:rPr>
        <w:t> </w:t>
      </w:r>
      <w:r>
        <w:rPr>
          <w:color w:val="231F20"/>
        </w:rPr>
        <w:t>las</w:t>
      </w:r>
      <w:r>
        <w:rPr>
          <w:color w:val="231F20"/>
          <w:spacing w:val="-17"/>
        </w:rPr>
        <w:t> </w:t>
      </w:r>
      <w:r>
        <w:rPr>
          <w:color w:val="231F20"/>
        </w:rPr>
        <w:t>características</w:t>
      </w:r>
      <w:r>
        <w:rPr>
          <w:color w:val="231F20"/>
          <w:spacing w:val="-18"/>
        </w:rPr>
        <w:t> </w:t>
      </w:r>
      <w:r>
        <w:rPr>
          <w:color w:val="231F20"/>
        </w:rPr>
        <w:t>del</w:t>
      </w:r>
      <w:r>
        <w:rPr>
          <w:color w:val="231F20"/>
          <w:spacing w:val="-1"/>
        </w:rPr>
        <w:t> </w:t>
      </w:r>
      <w:r>
        <w:rPr>
          <w:color w:val="231F20"/>
        </w:rPr>
        <w:t>castigo, denominándolas de la siguiente manera: el suplicio,</w:t>
      </w:r>
      <w:r>
        <w:rPr>
          <w:color w:val="231F20"/>
          <w:spacing w:val="-22"/>
        </w:rPr>
        <w:t> </w:t>
      </w:r>
      <w:r>
        <w:rPr>
          <w:color w:val="231F20"/>
        </w:rPr>
        <w:t>el</w:t>
      </w:r>
      <w:r>
        <w:rPr>
          <w:color w:val="231F20"/>
          <w:spacing w:val="-3"/>
        </w:rPr>
        <w:t> </w:t>
      </w:r>
      <w:r>
        <w:rPr>
          <w:color w:val="231F20"/>
        </w:rPr>
        <w:t>casti- go, la disciplina y la prisión, los cuales se regirán por reglas</w:t>
      </w:r>
      <w:r>
        <w:rPr>
          <w:color w:val="231F20"/>
          <w:spacing w:val="-25"/>
        </w:rPr>
        <w:t> </w:t>
      </w:r>
      <w:r>
        <w:rPr>
          <w:color w:val="231F20"/>
        </w:rPr>
        <w:t>distintas</w:t>
      </w:r>
    </w:p>
    <w:p>
      <w:pPr>
        <w:pStyle w:val="BodyText"/>
        <w:spacing w:line="253" w:lineRule="exact"/>
        <w:ind w:left="1395"/>
        <w:jc w:val="both"/>
      </w:pPr>
      <w:r>
        <w:rPr>
          <w:color w:val="231F20"/>
        </w:rPr>
        <w:t>dependiendo la época.</w:t>
      </w:r>
    </w:p>
    <w:p>
      <w:pPr>
        <w:pStyle w:val="BodyText"/>
        <w:spacing w:line="247" w:lineRule="auto" w:before="7"/>
        <w:ind w:left="1395" w:right="1387" w:firstLine="283"/>
        <w:jc w:val="both"/>
      </w:pPr>
      <w:r>
        <w:rPr>
          <w:color w:val="231F20"/>
        </w:rPr>
        <w:t>En</w:t>
      </w:r>
      <w:r>
        <w:rPr>
          <w:color w:val="231F20"/>
          <w:spacing w:val="-7"/>
        </w:rPr>
        <w:t> </w:t>
      </w:r>
      <w:r>
        <w:rPr>
          <w:color w:val="231F20"/>
        </w:rPr>
        <w:t>la</w:t>
      </w:r>
      <w:r>
        <w:rPr>
          <w:color w:val="231F20"/>
          <w:spacing w:val="-7"/>
        </w:rPr>
        <w:t> </w:t>
      </w:r>
      <w:r>
        <w:rPr>
          <w:color w:val="231F20"/>
        </w:rPr>
        <w:t>época</w:t>
      </w:r>
      <w:r>
        <w:rPr>
          <w:color w:val="231F20"/>
          <w:spacing w:val="-8"/>
        </w:rPr>
        <w:t> </w:t>
      </w:r>
      <w:r>
        <w:rPr>
          <w:color w:val="231F20"/>
        </w:rPr>
        <w:t>del</w:t>
      </w:r>
      <w:r>
        <w:rPr>
          <w:color w:val="231F20"/>
          <w:spacing w:val="-7"/>
        </w:rPr>
        <w:t> </w:t>
      </w:r>
      <w:r>
        <w:rPr>
          <w:i/>
          <w:color w:val="231F20"/>
        </w:rPr>
        <w:t>suplicio</w:t>
      </w:r>
      <w:r>
        <w:rPr>
          <w:i/>
          <w:color w:val="231F20"/>
          <w:spacing w:val="-7"/>
        </w:rPr>
        <w:t> </w:t>
      </w:r>
      <w:r>
        <w:rPr>
          <w:color w:val="231F20"/>
        </w:rPr>
        <w:t>la</w:t>
      </w:r>
      <w:r>
        <w:rPr>
          <w:color w:val="231F20"/>
          <w:spacing w:val="-7"/>
        </w:rPr>
        <w:t> </w:t>
      </w:r>
      <w:r>
        <w:rPr>
          <w:color w:val="231F20"/>
        </w:rPr>
        <w:t>característica</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pena</w:t>
      </w:r>
      <w:r>
        <w:rPr>
          <w:color w:val="231F20"/>
          <w:spacing w:val="-7"/>
        </w:rPr>
        <w:t> </w:t>
      </w:r>
      <w:r>
        <w:rPr>
          <w:color w:val="231F20"/>
        </w:rPr>
        <w:t>se</w:t>
      </w:r>
      <w:r>
        <w:rPr>
          <w:color w:val="231F20"/>
          <w:spacing w:val="-7"/>
        </w:rPr>
        <w:t> </w:t>
      </w:r>
      <w:r>
        <w:rPr>
          <w:color w:val="231F20"/>
        </w:rPr>
        <w:t>imponía</w:t>
      </w:r>
      <w:r>
        <w:rPr>
          <w:color w:val="231F20"/>
          <w:spacing w:val="-8"/>
        </w:rPr>
        <w:t> </w:t>
      </w:r>
      <w:r>
        <w:rPr>
          <w:color w:val="231F20"/>
        </w:rPr>
        <w:t>so- bre</w:t>
      </w:r>
      <w:r>
        <w:rPr>
          <w:color w:val="231F20"/>
          <w:spacing w:val="-6"/>
        </w:rPr>
        <w:t> </w:t>
      </w:r>
      <w:r>
        <w:rPr>
          <w:color w:val="231F20"/>
        </w:rPr>
        <w:t>el</w:t>
      </w:r>
      <w:r>
        <w:rPr>
          <w:color w:val="231F20"/>
          <w:spacing w:val="-6"/>
        </w:rPr>
        <w:t> </w:t>
      </w:r>
      <w:r>
        <w:rPr>
          <w:color w:val="231F20"/>
        </w:rPr>
        <w:t>cuerpo</w:t>
      </w:r>
      <w:r>
        <w:rPr>
          <w:color w:val="231F20"/>
          <w:spacing w:val="-6"/>
        </w:rPr>
        <w:t> </w:t>
      </w:r>
      <w:r>
        <w:rPr>
          <w:color w:val="231F20"/>
        </w:rPr>
        <w:t>condenado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espacio</w:t>
      </w:r>
      <w:r>
        <w:rPr>
          <w:color w:val="231F20"/>
          <w:spacing w:val="-6"/>
        </w:rPr>
        <w:t> </w:t>
      </w:r>
      <w:r>
        <w:rPr>
          <w:color w:val="231F20"/>
        </w:rPr>
        <w:t>público,</w:t>
      </w:r>
      <w:r>
        <w:rPr>
          <w:color w:val="231F20"/>
          <w:spacing w:val="-6"/>
        </w:rPr>
        <w:t> </w:t>
      </w:r>
      <w:r>
        <w:rPr>
          <w:color w:val="231F20"/>
        </w:rPr>
        <w:t>a</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espec- táculo de ejecución pública se convirtiera en un foco que impidiera que se reanimara cualquier tipo de brote violento. Esto debía lograr en</w:t>
      </w:r>
      <w:r>
        <w:rPr>
          <w:color w:val="231F20"/>
          <w:spacing w:val="-8"/>
        </w:rPr>
        <w:t> </w:t>
      </w:r>
      <w:r>
        <w:rPr>
          <w:color w:val="231F20"/>
        </w:rPr>
        <w:t>el</w:t>
      </w:r>
      <w:r>
        <w:rPr>
          <w:color w:val="231F20"/>
          <w:spacing w:val="-8"/>
        </w:rPr>
        <w:t> </w:t>
      </w:r>
      <w:r>
        <w:rPr>
          <w:color w:val="231F20"/>
        </w:rPr>
        <w:t>delincuente</w:t>
      </w:r>
      <w:r>
        <w:rPr>
          <w:color w:val="231F20"/>
          <w:spacing w:val="-8"/>
        </w:rPr>
        <w:t> </w:t>
      </w:r>
      <w:r>
        <w:rPr>
          <w:color w:val="231F20"/>
        </w:rPr>
        <w:t>la</w:t>
      </w:r>
      <w:r>
        <w:rPr>
          <w:color w:val="231F20"/>
          <w:spacing w:val="-8"/>
        </w:rPr>
        <w:t> </w:t>
      </w:r>
      <w:r>
        <w:rPr>
          <w:color w:val="231F20"/>
        </w:rPr>
        <w:t>persuasión</w:t>
      </w:r>
      <w:r>
        <w:rPr>
          <w:color w:val="231F20"/>
          <w:spacing w:val="-8"/>
        </w:rPr>
        <w:t> </w:t>
      </w:r>
      <w:r>
        <w:rPr>
          <w:color w:val="231F20"/>
        </w:rPr>
        <w:t>de</w:t>
      </w:r>
      <w:r>
        <w:rPr>
          <w:color w:val="231F20"/>
          <w:spacing w:val="-8"/>
        </w:rPr>
        <w:t> </w:t>
      </w:r>
      <w:r>
        <w:rPr>
          <w:color w:val="231F20"/>
        </w:rPr>
        <w:t>no</w:t>
      </w:r>
      <w:r>
        <w:rPr>
          <w:color w:val="231F20"/>
          <w:spacing w:val="-8"/>
        </w:rPr>
        <w:t> </w:t>
      </w:r>
      <w:r>
        <w:rPr>
          <w:color w:val="231F20"/>
        </w:rPr>
        <w:t>cometer</w:t>
      </w:r>
      <w:r>
        <w:rPr>
          <w:color w:val="231F20"/>
          <w:spacing w:val="-8"/>
        </w:rPr>
        <w:t> </w:t>
      </w:r>
      <w:r>
        <w:rPr>
          <w:color w:val="231F20"/>
        </w:rPr>
        <w:t>crímenes,</w:t>
      </w:r>
      <w:r>
        <w:rPr>
          <w:color w:val="231F20"/>
          <w:spacing w:val="-8"/>
        </w:rPr>
        <w:t> </w:t>
      </w:r>
      <w:r>
        <w:rPr>
          <w:color w:val="231F20"/>
        </w:rPr>
        <w:t>así</w:t>
      </w:r>
      <w:r>
        <w:rPr>
          <w:color w:val="231F20"/>
          <w:spacing w:val="-8"/>
        </w:rPr>
        <w:t> </w:t>
      </w:r>
      <w:r>
        <w:rPr>
          <w:color w:val="231F20"/>
        </w:rPr>
        <w:t>la</w:t>
      </w:r>
      <w:r>
        <w:rPr>
          <w:color w:val="231F20"/>
          <w:spacing w:val="-8"/>
        </w:rPr>
        <w:t> </w:t>
      </w:r>
      <w:r>
        <w:rPr>
          <w:color w:val="231F20"/>
        </w:rPr>
        <w:t>justicia pasa una descarga de ejecución de las penas, con lo que le da</w:t>
      </w:r>
      <w:r>
        <w:rPr>
          <w:color w:val="231F20"/>
          <w:spacing w:val="-34"/>
        </w:rPr>
        <w:t> </w:t>
      </w:r>
      <w:r>
        <w:rPr>
          <w:color w:val="231F20"/>
        </w:rPr>
        <w:t>validez al ámbito administrativo, es decir, que se vengara al rey que había sido</w:t>
      </w:r>
      <w:r>
        <w:rPr>
          <w:color w:val="231F20"/>
          <w:spacing w:val="-18"/>
        </w:rPr>
        <w:t> </w:t>
      </w:r>
      <w:r>
        <w:rPr>
          <w:color w:val="231F20"/>
        </w:rPr>
        <w:t>desafiado.</w:t>
      </w:r>
    </w:p>
    <w:p>
      <w:pPr>
        <w:pStyle w:val="BodyText"/>
        <w:spacing w:before="2"/>
        <w:rPr>
          <w:sz w:val="29"/>
        </w:rPr>
      </w:pPr>
      <w:r>
        <w:rPr/>
        <w:pict>
          <v:line style="position:absolute;mso-position-horizontal-relative:page;mso-position-vertical-relative:paragraph;z-index:4888;mso-wrap-distance-left:0;mso-wrap-distance-right:0" from="69.755898pt,19.270962pt" to="154.794898pt,19.270962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10 </w:t>
      </w:r>
      <w:r>
        <w:rPr>
          <w:color w:val="231F20"/>
          <w:sz w:val="17"/>
        </w:rPr>
        <w:t>Michel Foucault, en su libro: </w:t>
      </w:r>
      <w:r>
        <w:rPr>
          <w:i/>
          <w:color w:val="231F20"/>
          <w:sz w:val="17"/>
        </w:rPr>
        <w:t>Vigilar y </w:t>
      </w:r>
      <w:r>
        <w:rPr>
          <w:i/>
          <w:color w:val="231F20"/>
          <w:spacing w:val="-3"/>
          <w:sz w:val="17"/>
        </w:rPr>
        <w:t>castigar. </w:t>
      </w:r>
      <w:r>
        <w:rPr>
          <w:i/>
          <w:color w:val="231F20"/>
          <w:sz w:val="17"/>
        </w:rPr>
        <w:t>Nacimiento de la prisión </w:t>
      </w:r>
      <w:r>
        <w:rPr>
          <w:color w:val="231F20"/>
          <w:sz w:val="17"/>
        </w:rPr>
        <w:t>(1973), realiza</w:t>
      </w:r>
      <w:r>
        <w:rPr>
          <w:color w:val="231F20"/>
          <w:spacing w:val="-9"/>
          <w:sz w:val="17"/>
        </w:rPr>
        <w:t> </w:t>
      </w:r>
      <w:r>
        <w:rPr>
          <w:color w:val="231F20"/>
          <w:sz w:val="17"/>
        </w:rPr>
        <w:t>un</w:t>
      </w:r>
      <w:r>
        <w:rPr>
          <w:color w:val="231F20"/>
          <w:spacing w:val="-9"/>
          <w:sz w:val="17"/>
        </w:rPr>
        <w:t> </w:t>
      </w:r>
      <w:r>
        <w:rPr>
          <w:color w:val="231F20"/>
          <w:sz w:val="17"/>
        </w:rPr>
        <w:t>análisis</w:t>
      </w:r>
      <w:r>
        <w:rPr>
          <w:color w:val="231F20"/>
          <w:spacing w:val="-9"/>
          <w:sz w:val="17"/>
        </w:rPr>
        <w:t> </w:t>
      </w:r>
      <w:r>
        <w:rPr>
          <w:color w:val="231F20"/>
          <w:sz w:val="17"/>
        </w:rPr>
        <w:t>psicológico,</w:t>
      </w:r>
      <w:r>
        <w:rPr>
          <w:color w:val="231F20"/>
          <w:spacing w:val="-9"/>
          <w:sz w:val="17"/>
        </w:rPr>
        <w:t> </w:t>
      </w:r>
      <w:r>
        <w:rPr>
          <w:color w:val="231F20"/>
          <w:sz w:val="17"/>
        </w:rPr>
        <w:t>filosófico</w:t>
      </w:r>
      <w:r>
        <w:rPr>
          <w:color w:val="231F20"/>
          <w:spacing w:val="-9"/>
          <w:sz w:val="17"/>
        </w:rPr>
        <w:t> </w:t>
      </w:r>
      <w:r>
        <w:rPr>
          <w:color w:val="231F20"/>
          <w:sz w:val="17"/>
        </w:rPr>
        <w:t>e</w:t>
      </w:r>
      <w:r>
        <w:rPr>
          <w:color w:val="231F20"/>
          <w:spacing w:val="-9"/>
          <w:sz w:val="17"/>
        </w:rPr>
        <w:t> </w:t>
      </w:r>
      <w:r>
        <w:rPr>
          <w:color w:val="231F20"/>
          <w:sz w:val="17"/>
        </w:rPr>
        <w:t>histórico</w:t>
      </w:r>
      <w:r>
        <w:rPr>
          <w:color w:val="231F20"/>
          <w:spacing w:val="-9"/>
          <w:sz w:val="17"/>
        </w:rPr>
        <w:t> </w:t>
      </w:r>
      <w:r>
        <w:rPr>
          <w:color w:val="231F20"/>
          <w:sz w:val="17"/>
        </w:rPr>
        <w:t>de</w:t>
      </w:r>
      <w:r>
        <w:rPr>
          <w:color w:val="231F20"/>
          <w:spacing w:val="-9"/>
          <w:sz w:val="17"/>
        </w:rPr>
        <w:t> </w:t>
      </w:r>
      <w:r>
        <w:rPr>
          <w:color w:val="231F20"/>
          <w:sz w:val="17"/>
        </w:rPr>
        <w:t>las</w:t>
      </w:r>
      <w:r>
        <w:rPr>
          <w:color w:val="231F20"/>
          <w:spacing w:val="-9"/>
          <w:sz w:val="17"/>
        </w:rPr>
        <w:t> </w:t>
      </w:r>
      <w:r>
        <w:rPr>
          <w:color w:val="231F20"/>
          <w:sz w:val="17"/>
        </w:rPr>
        <w:t>estructuras</w:t>
      </w:r>
      <w:r>
        <w:rPr>
          <w:color w:val="231F20"/>
          <w:spacing w:val="27"/>
          <w:sz w:val="17"/>
        </w:rPr>
        <w:t> </w:t>
      </w:r>
      <w:r>
        <w:rPr>
          <w:color w:val="231F20"/>
          <w:sz w:val="17"/>
        </w:rPr>
        <w:t>sociales</w:t>
      </w:r>
      <w:r>
        <w:rPr>
          <w:color w:val="231F20"/>
          <w:spacing w:val="-9"/>
          <w:sz w:val="17"/>
        </w:rPr>
        <w:t> </w:t>
      </w:r>
      <w:r>
        <w:rPr>
          <w:color w:val="231F20"/>
          <w:sz w:val="17"/>
        </w:rPr>
        <w:t>y</w:t>
      </w:r>
      <w:r>
        <w:rPr>
          <w:color w:val="231F20"/>
          <w:spacing w:val="-9"/>
          <w:sz w:val="17"/>
        </w:rPr>
        <w:t> </w:t>
      </w:r>
      <w:r>
        <w:rPr>
          <w:color w:val="231F20"/>
          <w:sz w:val="17"/>
        </w:rPr>
        <w:t>de</w:t>
      </w:r>
      <w:r>
        <w:rPr>
          <w:color w:val="231F20"/>
          <w:spacing w:val="-9"/>
          <w:sz w:val="17"/>
        </w:rPr>
        <w:t> </w:t>
      </w:r>
      <w:r>
        <w:rPr>
          <w:color w:val="231F20"/>
          <w:sz w:val="17"/>
        </w:rPr>
        <w:t>poder que</w:t>
      </w:r>
      <w:r>
        <w:rPr>
          <w:color w:val="231F20"/>
          <w:spacing w:val="-10"/>
          <w:sz w:val="17"/>
        </w:rPr>
        <w:t> </w:t>
      </w:r>
      <w:r>
        <w:rPr>
          <w:color w:val="231F20"/>
          <w:sz w:val="17"/>
        </w:rPr>
        <w:t>deciden</w:t>
      </w:r>
      <w:r>
        <w:rPr>
          <w:color w:val="231F20"/>
          <w:spacing w:val="-10"/>
          <w:sz w:val="17"/>
        </w:rPr>
        <w:t> </w:t>
      </w:r>
      <w:r>
        <w:rPr>
          <w:color w:val="231F20"/>
          <w:sz w:val="17"/>
        </w:rPr>
        <w:t>los</w:t>
      </w:r>
      <w:r>
        <w:rPr>
          <w:color w:val="231F20"/>
          <w:spacing w:val="-10"/>
          <w:sz w:val="17"/>
        </w:rPr>
        <w:t> </w:t>
      </w:r>
      <w:r>
        <w:rPr>
          <w:color w:val="231F20"/>
          <w:sz w:val="17"/>
        </w:rPr>
        <w:t>cambios</w:t>
      </w:r>
      <w:r>
        <w:rPr>
          <w:color w:val="231F20"/>
          <w:spacing w:val="-10"/>
          <w:sz w:val="17"/>
        </w:rPr>
        <w:t> </w:t>
      </w:r>
      <w:r>
        <w:rPr>
          <w:color w:val="231F20"/>
          <w:sz w:val="17"/>
        </w:rPr>
        <w:t>producidos</w:t>
      </w:r>
      <w:r>
        <w:rPr>
          <w:color w:val="231F20"/>
          <w:spacing w:val="-10"/>
          <w:sz w:val="17"/>
        </w:rPr>
        <w:t> </w:t>
      </w:r>
      <w:r>
        <w:rPr>
          <w:color w:val="231F20"/>
          <w:sz w:val="17"/>
        </w:rPr>
        <w:t>en</w:t>
      </w:r>
      <w:r>
        <w:rPr>
          <w:color w:val="231F20"/>
          <w:spacing w:val="-10"/>
          <w:sz w:val="17"/>
        </w:rPr>
        <w:t> </w:t>
      </w:r>
      <w:r>
        <w:rPr>
          <w:color w:val="231F20"/>
          <w:sz w:val="17"/>
        </w:rPr>
        <w:t>los</w:t>
      </w:r>
      <w:r>
        <w:rPr>
          <w:color w:val="231F20"/>
          <w:spacing w:val="-10"/>
          <w:sz w:val="17"/>
        </w:rPr>
        <w:t> </w:t>
      </w:r>
      <w:r>
        <w:rPr>
          <w:color w:val="231F20"/>
          <w:sz w:val="17"/>
        </w:rPr>
        <w:t>sistemas</w:t>
      </w:r>
      <w:r>
        <w:rPr>
          <w:color w:val="231F20"/>
          <w:spacing w:val="-9"/>
          <w:sz w:val="17"/>
        </w:rPr>
        <w:t> </w:t>
      </w:r>
      <w:r>
        <w:rPr>
          <w:color w:val="231F20"/>
          <w:sz w:val="17"/>
        </w:rPr>
        <w:t>penales</w:t>
      </w:r>
      <w:r>
        <w:rPr>
          <w:color w:val="231F20"/>
          <w:spacing w:val="-10"/>
          <w:sz w:val="17"/>
        </w:rPr>
        <w:t> </w:t>
      </w:r>
      <w:r>
        <w:rPr>
          <w:color w:val="231F20"/>
          <w:sz w:val="17"/>
        </w:rPr>
        <w:t>occidentales,</w:t>
      </w:r>
      <w:r>
        <w:rPr>
          <w:color w:val="231F20"/>
          <w:spacing w:val="-9"/>
          <w:sz w:val="17"/>
        </w:rPr>
        <w:t> </w:t>
      </w:r>
      <w:r>
        <w:rPr>
          <w:color w:val="231F20"/>
          <w:sz w:val="17"/>
        </w:rPr>
        <w:t>sobre</w:t>
      </w:r>
      <w:r>
        <w:rPr>
          <w:color w:val="231F20"/>
          <w:spacing w:val="-9"/>
          <w:sz w:val="17"/>
        </w:rPr>
        <w:t> </w:t>
      </w:r>
      <w:r>
        <w:rPr>
          <w:color w:val="231F20"/>
          <w:sz w:val="17"/>
        </w:rPr>
        <w:t>todo</w:t>
      </w:r>
      <w:r>
        <w:rPr>
          <w:color w:val="231F20"/>
          <w:spacing w:val="-10"/>
          <w:sz w:val="17"/>
        </w:rPr>
        <w:t> </w:t>
      </w:r>
      <w:r>
        <w:rPr>
          <w:color w:val="231F20"/>
          <w:sz w:val="17"/>
        </w:rPr>
        <w:t>en</w:t>
      </w:r>
      <w:r>
        <w:rPr>
          <w:color w:val="231F20"/>
          <w:spacing w:val="-10"/>
          <w:sz w:val="17"/>
        </w:rPr>
        <w:t> </w:t>
      </w:r>
      <w:r>
        <w:rPr>
          <w:color w:val="231F20"/>
          <w:sz w:val="17"/>
        </w:rPr>
        <w:t>lo relativo</w:t>
      </w:r>
      <w:r>
        <w:rPr>
          <w:color w:val="231F20"/>
          <w:spacing w:val="-6"/>
          <w:sz w:val="17"/>
        </w:rPr>
        <w:t> </w:t>
      </w:r>
      <w:r>
        <w:rPr>
          <w:color w:val="231F20"/>
          <w:sz w:val="17"/>
        </w:rPr>
        <w:t>al</w:t>
      </w:r>
      <w:r>
        <w:rPr>
          <w:color w:val="231F20"/>
          <w:spacing w:val="-6"/>
          <w:sz w:val="17"/>
        </w:rPr>
        <w:t> </w:t>
      </w:r>
      <w:r>
        <w:rPr>
          <w:color w:val="231F20"/>
          <w:sz w:val="17"/>
        </w:rPr>
        <w:t>castigo,</w:t>
      </w:r>
      <w:r>
        <w:rPr>
          <w:color w:val="231F20"/>
          <w:spacing w:val="-6"/>
          <w:sz w:val="17"/>
        </w:rPr>
        <w:t> </w:t>
      </w:r>
      <w:r>
        <w:rPr>
          <w:color w:val="231F20"/>
          <w:sz w:val="17"/>
        </w:rPr>
        <w:t>realizando</w:t>
      </w:r>
      <w:r>
        <w:rPr>
          <w:color w:val="231F20"/>
          <w:spacing w:val="-6"/>
          <w:sz w:val="17"/>
        </w:rPr>
        <w:t> </w:t>
      </w:r>
      <w:r>
        <w:rPr>
          <w:color w:val="231F20"/>
          <w:sz w:val="17"/>
        </w:rPr>
        <w:t>el</w:t>
      </w:r>
      <w:r>
        <w:rPr>
          <w:color w:val="231F20"/>
          <w:spacing w:val="-6"/>
          <w:sz w:val="17"/>
        </w:rPr>
        <w:t> </w:t>
      </w:r>
      <w:r>
        <w:rPr>
          <w:color w:val="231F20"/>
          <w:sz w:val="17"/>
        </w:rPr>
        <w:t>análisis</w:t>
      </w:r>
      <w:r>
        <w:rPr>
          <w:color w:val="231F20"/>
          <w:spacing w:val="-6"/>
          <w:sz w:val="17"/>
        </w:rPr>
        <w:t> </w:t>
      </w:r>
      <w:r>
        <w:rPr>
          <w:color w:val="231F20"/>
          <w:sz w:val="17"/>
        </w:rPr>
        <w:t>histórico</w:t>
      </w:r>
      <w:r>
        <w:rPr>
          <w:color w:val="231F20"/>
          <w:spacing w:val="-6"/>
          <w:sz w:val="17"/>
        </w:rPr>
        <w:t> </w:t>
      </w:r>
      <w:r>
        <w:rPr>
          <w:color w:val="231F20"/>
          <w:sz w:val="17"/>
        </w:rPr>
        <w:t>desde</w:t>
      </w:r>
      <w:r>
        <w:rPr>
          <w:color w:val="231F20"/>
          <w:spacing w:val="-6"/>
          <w:sz w:val="17"/>
        </w:rPr>
        <w:t> </w:t>
      </w:r>
      <w:r>
        <w:rPr>
          <w:color w:val="231F20"/>
          <w:sz w:val="17"/>
        </w:rPr>
        <w:t>la</w:t>
      </w:r>
      <w:r>
        <w:rPr>
          <w:color w:val="231F20"/>
          <w:spacing w:val="-6"/>
          <w:sz w:val="17"/>
        </w:rPr>
        <w:t> </w:t>
      </w:r>
      <w:r>
        <w:rPr>
          <w:color w:val="231F20"/>
          <w:sz w:val="17"/>
        </w:rPr>
        <w:t>Edad</w:t>
      </w:r>
      <w:r>
        <w:rPr>
          <w:color w:val="231F20"/>
          <w:spacing w:val="-6"/>
          <w:sz w:val="17"/>
        </w:rPr>
        <w:t> </w:t>
      </w:r>
      <w:r>
        <w:rPr>
          <w:color w:val="231F20"/>
          <w:sz w:val="17"/>
        </w:rPr>
        <w:t>Media</w:t>
      </w:r>
      <w:r>
        <w:rPr>
          <w:color w:val="231F20"/>
          <w:spacing w:val="-5"/>
          <w:sz w:val="17"/>
        </w:rPr>
        <w:t> </w:t>
      </w:r>
      <w:r>
        <w:rPr>
          <w:color w:val="231F20"/>
          <w:sz w:val="17"/>
        </w:rPr>
        <w:t>hasta</w:t>
      </w:r>
      <w:r>
        <w:rPr>
          <w:color w:val="231F20"/>
          <w:spacing w:val="-6"/>
          <w:sz w:val="17"/>
        </w:rPr>
        <w:t> </w:t>
      </w:r>
      <w:r>
        <w:rPr>
          <w:color w:val="231F20"/>
          <w:sz w:val="17"/>
        </w:rPr>
        <w:t>su</w:t>
      </w:r>
      <w:r>
        <w:rPr>
          <w:color w:val="231F20"/>
          <w:spacing w:val="-6"/>
          <w:sz w:val="17"/>
        </w:rPr>
        <w:t> </w:t>
      </w:r>
      <w:r>
        <w:rPr>
          <w:color w:val="231F20"/>
          <w:sz w:val="17"/>
        </w:rPr>
        <w:t>tiempo.</w:t>
      </w:r>
    </w:p>
    <w:p>
      <w:pPr>
        <w:pStyle w:val="BodyText"/>
        <w:spacing w:before="5"/>
        <w:rPr>
          <w:sz w:val="18"/>
        </w:rPr>
      </w:pPr>
    </w:p>
    <w:p>
      <w:pPr>
        <w:pStyle w:val="BodyText"/>
        <w:spacing w:before="72"/>
        <w:ind w:left="1500" w:right="1393"/>
        <w:jc w:val="right"/>
      </w:pPr>
      <w:r>
        <w:rPr>
          <w:color w:val="231F20"/>
        </w:rPr>
        <w:t>215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firstLine="283"/>
        <w:jc w:val="both"/>
      </w:pPr>
      <w:r>
        <w:rPr>
          <w:color w:val="231F20"/>
          <w:w w:val="105"/>
        </w:rPr>
        <w:t>Modernos</w:t>
      </w:r>
      <w:r>
        <w:rPr>
          <w:color w:val="231F20"/>
          <w:spacing w:val="-27"/>
          <w:w w:val="105"/>
        </w:rPr>
        <w:t> </w:t>
      </w:r>
      <w:r>
        <w:rPr>
          <w:color w:val="231F20"/>
          <w:w w:val="105"/>
        </w:rPr>
        <w:t>sistemas</w:t>
      </w:r>
      <w:r>
        <w:rPr>
          <w:color w:val="231F20"/>
          <w:spacing w:val="-27"/>
          <w:w w:val="105"/>
        </w:rPr>
        <w:t> </w:t>
      </w:r>
      <w:r>
        <w:rPr>
          <w:color w:val="231F20"/>
          <w:w w:val="105"/>
        </w:rPr>
        <w:t>del</w:t>
      </w:r>
      <w:r>
        <w:rPr>
          <w:color w:val="231F20"/>
          <w:spacing w:val="-27"/>
          <w:w w:val="105"/>
        </w:rPr>
        <w:t> </w:t>
      </w:r>
      <w:r>
        <w:rPr>
          <w:color w:val="231F20"/>
          <w:w w:val="105"/>
        </w:rPr>
        <w:t>siglo</w:t>
      </w:r>
      <w:r>
        <w:rPr>
          <w:color w:val="231F20"/>
          <w:spacing w:val="-27"/>
          <w:w w:val="105"/>
        </w:rPr>
        <w:t> </w:t>
      </w:r>
      <w:r>
        <w:rPr>
          <w:color w:val="231F20"/>
          <w:w w:val="105"/>
          <w:sz w:val="18"/>
        </w:rPr>
        <w:t>xviii</w:t>
      </w:r>
      <w:r>
        <w:rPr>
          <w:color w:val="231F20"/>
          <w:spacing w:val="-17"/>
          <w:w w:val="105"/>
          <w:sz w:val="18"/>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Estados</w:t>
      </w:r>
      <w:r>
        <w:rPr>
          <w:color w:val="231F20"/>
          <w:spacing w:val="-27"/>
          <w:w w:val="105"/>
        </w:rPr>
        <w:t> </w:t>
      </w:r>
      <w:r>
        <w:rPr>
          <w:color w:val="231F20"/>
          <w:w w:val="105"/>
        </w:rPr>
        <w:t>occidentales</w:t>
      </w:r>
      <w:r>
        <w:rPr>
          <w:color w:val="231F20"/>
          <w:spacing w:val="-27"/>
          <w:w w:val="105"/>
        </w:rPr>
        <w:t> </w:t>
      </w:r>
      <w:r>
        <w:rPr>
          <w:color w:val="231F20"/>
          <w:w w:val="105"/>
        </w:rPr>
        <w:t>lle- varon</w:t>
      </w:r>
      <w:r>
        <w:rPr>
          <w:color w:val="231F20"/>
          <w:spacing w:val="-39"/>
          <w:w w:val="105"/>
        </w:rPr>
        <w:t> </w:t>
      </w:r>
      <w:r>
        <w:rPr>
          <w:color w:val="231F20"/>
          <w:w w:val="105"/>
        </w:rPr>
        <w:t>a</w:t>
      </w:r>
      <w:r>
        <w:rPr>
          <w:color w:val="231F20"/>
          <w:spacing w:val="-39"/>
          <w:w w:val="105"/>
        </w:rPr>
        <w:t> </w:t>
      </w:r>
      <w:r>
        <w:rPr>
          <w:color w:val="231F20"/>
          <w:w w:val="105"/>
        </w:rPr>
        <w:t>cabo</w:t>
      </w:r>
      <w:r>
        <w:rPr>
          <w:color w:val="231F20"/>
          <w:spacing w:val="-39"/>
          <w:w w:val="105"/>
        </w:rPr>
        <w:t> </w:t>
      </w:r>
      <w:r>
        <w:rPr>
          <w:color w:val="231F20"/>
          <w:w w:val="105"/>
        </w:rPr>
        <w:t>este</w:t>
      </w:r>
      <w:r>
        <w:rPr>
          <w:color w:val="231F20"/>
          <w:spacing w:val="-39"/>
          <w:w w:val="105"/>
        </w:rPr>
        <w:t> </w:t>
      </w:r>
      <w:r>
        <w:rPr>
          <w:color w:val="231F20"/>
          <w:w w:val="105"/>
        </w:rPr>
        <w:t>tipo</w:t>
      </w:r>
      <w:r>
        <w:rPr>
          <w:color w:val="231F20"/>
          <w:spacing w:val="-39"/>
          <w:w w:val="105"/>
        </w:rPr>
        <w:t> </w:t>
      </w:r>
      <w:r>
        <w:rPr>
          <w:color w:val="231F20"/>
          <w:w w:val="105"/>
        </w:rPr>
        <w:t>de</w:t>
      </w:r>
      <w:r>
        <w:rPr>
          <w:color w:val="231F20"/>
          <w:spacing w:val="-39"/>
          <w:w w:val="105"/>
        </w:rPr>
        <w:t> </w:t>
      </w:r>
      <w:r>
        <w:rPr>
          <w:color w:val="231F20"/>
          <w:w w:val="105"/>
        </w:rPr>
        <w:t>castigo.</w:t>
      </w:r>
      <w:r>
        <w:rPr>
          <w:color w:val="231F20"/>
          <w:spacing w:val="-39"/>
          <w:w w:val="105"/>
        </w:rPr>
        <w:t> </w:t>
      </w:r>
      <w:r>
        <w:rPr>
          <w:color w:val="231F20"/>
          <w:w w:val="105"/>
        </w:rPr>
        <w:t>Pero</w:t>
      </w:r>
      <w:r>
        <w:rPr>
          <w:color w:val="231F20"/>
          <w:spacing w:val="-39"/>
          <w:w w:val="105"/>
        </w:rPr>
        <w:t> </w:t>
      </w:r>
      <w:r>
        <w:rPr>
          <w:color w:val="231F20"/>
          <w:w w:val="105"/>
        </w:rPr>
        <w:t>ese</w:t>
      </w:r>
      <w:r>
        <w:rPr>
          <w:color w:val="231F20"/>
          <w:spacing w:val="-39"/>
          <w:w w:val="105"/>
        </w:rPr>
        <w:t> </w:t>
      </w:r>
      <w:r>
        <w:rPr>
          <w:color w:val="231F20"/>
          <w:w w:val="105"/>
        </w:rPr>
        <w:t>Estado</w:t>
      </w:r>
      <w:r>
        <w:rPr>
          <w:color w:val="231F20"/>
          <w:spacing w:val="-39"/>
          <w:w w:val="105"/>
        </w:rPr>
        <w:t> </w:t>
      </w:r>
      <w:r>
        <w:rPr>
          <w:color w:val="231F20"/>
          <w:w w:val="105"/>
        </w:rPr>
        <w:t>represor</w:t>
      </w:r>
      <w:r>
        <w:rPr>
          <w:color w:val="231F20"/>
          <w:spacing w:val="-39"/>
          <w:w w:val="105"/>
        </w:rPr>
        <w:t> </w:t>
      </w:r>
      <w:r>
        <w:rPr>
          <w:color w:val="231F20"/>
          <w:w w:val="105"/>
        </w:rPr>
        <w:t>se</w:t>
      </w:r>
      <w:r>
        <w:rPr>
          <w:color w:val="231F20"/>
          <w:spacing w:val="-39"/>
          <w:w w:val="105"/>
        </w:rPr>
        <w:t> </w:t>
      </w:r>
      <w:r>
        <w:rPr>
          <w:color w:val="231F20"/>
          <w:w w:val="105"/>
        </w:rPr>
        <w:t>empieza a</w:t>
      </w:r>
      <w:r>
        <w:rPr>
          <w:color w:val="231F20"/>
          <w:spacing w:val="-15"/>
          <w:w w:val="105"/>
        </w:rPr>
        <w:t> </w:t>
      </w:r>
      <w:r>
        <w:rPr>
          <w:color w:val="231F20"/>
          <w:w w:val="105"/>
        </w:rPr>
        <w:t>mostrar</w:t>
      </w:r>
      <w:r>
        <w:rPr>
          <w:color w:val="231F20"/>
          <w:spacing w:val="-15"/>
          <w:w w:val="105"/>
        </w:rPr>
        <w:t> </w:t>
      </w:r>
      <w:r>
        <w:rPr>
          <w:color w:val="231F20"/>
          <w:w w:val="105"/>
        </w:rPr>
        <w:t>más</w:t>
      </w:r>
      <w:r>
        <w:rPr>
          <w:color w:val="231F20"/>
          <w:spacing w:val="-15"/>
          <w:w w:val="105"/>
        </w:rPr>
        <w:t> </w:t>
      </w:r>
      <w:r>
        <w:rPr>
          <w:color w:val="231F20"/>
          <w:w w:val="105"/>
        </w:rPr>
        <w:t>humano</w:t>
      </w:r>
      <w:r>
        <w:rPr>
          <w:color w:val="231F20"/>
          <w:spacing w:val="-15"/>
          <w:w w:val="105"/>
        </w:rPr>
        <w:t> </w:t>
      </w:r>
      <w:r>
        <w:rPr>
          <w:color w:val="231F20"/>
          <w:w w:val="105"/>
        </w:rPr>
        <w:t>(debido</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protestas</w:t>
      </w:r>
      <w:r>
        <w:rPr>
          <w:color w:val="231F20"/>
          <w:spacing w:val="-15"/>
          <w:w w:val="105"/>
        </w:rPr>
        <w:t> </w:t>
      </w:r>
      <w:r>
        <w:rPr>
          <w:color w:val="231F20"/>
          <w:w w:val="105"/>
        </w:rPr>
        <w:t>sociales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época) con</w:t>
      </w:r>
      <w:r>
        <w:rPr>
          <w:color w:val="231F20"/>
          <w:spacing w:val="-10"/>
          <w:w w:val="105"/>
        </w:rPr>
        <w:t> </w:t>
      </w:r>
      <w:r>
        <w:rPr>
          <w:color w:val="231F20"/>
          <w:w w:val="105"/>
        </w:rPr>
        <w:t>el</w:t>
      </w:r>
      <w:r>
        <w:rPr>
          <w:color w:val="231F20"/>
          <w:spacing w:val="-10"/>
          <w:w w:val="105"/>
        </w:rPr>
        <w:t> </w:t>
      </w:r>
      <w:r>
        <w:rPr>
          <w:color w:val="231F20"/>
          <w:w w:val="105"/>
        </w:rPr>
        <w:t>delincuente</w:t>
      </w:r>
      <w:r>
        <w:rPr>
          <w:color w:val="231F20"/>
          <w:spacing w:val="-10"/>
          <w:w w:val="105"/>
        </w:rPr>
        <w:t> </w:t>
      </w:r>
      <w:r>
        <w:rPr>
          <w:color w:val="231F20"/>
          <w:w w:val="105"/>
        </w:rPr>
        <w:t>a</w:t>
      </w:r>
      <w:r>
        <w:rPr>
          <w:color w:val="231F20"/>
          <w:spacing w:val="-10"/>
          <w:w w:val="105"/>
        </w:rPr>
        <w:t> </w:t>
      </w:r>
      <w:r>
        <w:rPr>
          <w:color w:val="231F20"/>
          <w:w w:val="105"/>
        </w:rPr>
        <w:t>fin</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imposición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pena</w:t>
      </w:r>
      <w:r>
        <w:rPr>
          <w:color w:val="231F20"/>
          <w:spacing w:val="-10"/>
          <w:w w:val="105"/>
        </w:rPr>
        <w:t> </w:t>
      </w:r>
      <w:r>
        <w:rPr>
          <w:color w:val="231F20"/>
          <w:w w:val="105"/>
        </w:rPr>
        <w:t>no</w:t>
      </w:r>
      <w:r>
        <w:rPr>
          <w:color w:val="231F20"/>
          <w:spacing w:val="-10"/>
          <w:w w:val="105"/>
        </w:rPr>
        <w:t> </w:t>
      </w:r>
      <w:r>
        <w:rPr>
          <w:color w:val="231F20"/>
          <w:w w:val="105"/>
        </w:rPr>
        <w:t>sea</w:t>
      </w:r>
      <w:r>
        <w:rPr>
          <w:color w:val="231F20"/>
          <w:spacing w:val="-10"/>
          <w:w w:val="105"/>
        </w:rPr>
        <w:t> </w:t>
      </w:r>
      <w:r>
        <w:rPr>
          <w:color w:val="231F20"/>
          <w:w w:val="105"/>
        </w:rPr>
        <w:t>una cuestión</w:t>
      </w:r>
      <w:r>
        <w:rPr>
          <w:color w:val="231F20"/>
          <w:spacing w:val="-36"/>
          <w:w w:val="105"/>
        </w:rPr>
        <w:t> </w:t>
      </w:r>
      <w:r>
        <w:rPr>
          <w:color w:val="231F20"/>
          <w:w w:val="105"/>
        </w:rPr>
        <w:t>de</w:t>
      </w:r>
      <w:r>
        <w:rPr>
          <w:color w:val="231F20"/>
          <w:spacing w:val="-36"/>
          <w:w w:val="105"/>
        </w:rPr>
        <w:t> </w:t>
      </w:r>
      <w:r>
        <w:rPr>
          <w:color w:val="231F20"/>
          <w:w w:val="105"/>
        </w:rPr>
        <w:t>ejemplaridad,</w:t>
      </w:r>
      <w:r>
        <w:rPr>
          <w:color w:val="231F20"/>
          <w:spacing w:val="-36"/>
          <w:w w:val="105"/>
        </w:rPr>
        <w:t> </w:t>
      </w:r>
      <w:r>
        <w:rPr>
          <w:color w:val="231F20"/>
          <w:w w:val="105"/>
        </w:rPr>
        <w:t>sino</w:t>
      </w:r>
      <w:r>
        <w:rPr>
          <w:color w:val="231F20"/>
          <w:spacing w:val="-36"/>
          <w:w w:val="105"/>
        </w:rPr>
        <w:t> </w:t>
      </w:r>
      <w:r>
        <w:rPr>
          <w:color w:val="231F20"/>
          <w:w w:val="105"/>
        </w:rPr>
        <w:t>más</w:t>
      </w:r>
      <w:r>
        <w:rPr>
          <w:color w:val="231F20"/>
          <w:spacing w:val="-36"/>
          <w:w w:val="105"/>
        </w:rPr>
        <w:t> </w:t>
      </w:r>
      <w:r>
        <w:rPr>
          <w:color w:val="231F20"/>
          <w:w w:val="105"/>
        </w:rPr>
        <w:t>bien</w:t>
      </w:r>
      <w:r>
        <w:rPr>
          <w:color w:val="231F20"/>
          <w:spacing w:val="-36"/>
          <w:w w:val="105"/>
        </w:rPr>
        <w:t> </w:t>
      </w:r>
      <w:r>
        <w:rPr>
          <w:color w:val="231F20"/>
          <w:w w:val="105"/>
        </w:rPr>
        <w:t>tenga</w:t>
      </w:r>
      <w:r>
        <w:rPr>
          <w:color w:val="231F20"/>
          <w:spacing w:val="-36"/>
          <w:w w:val="105"/>
        </w:rPr>
        <w:t> </w:t>
      </w:r>
      <w:r>
        <w:rPr>
          <w:color w:val="231F20"/>
          <w:w w:val="105"/>
        </w:rPr>
        <w:t>la</w:t>
      </w:r>
      <w:r>
        <w:rPr>
          <w:color w:val="231F20"/>
          <w:spacing w:val="-36"/>
          <w:w w:val="105"/>
        </w:rPr>
        <w:t> </w:t>
      </w:r>
      <w:r>
        <w:rPr>
          <w:color w:val="231F20"/>
          <w:w w:val="105"/>
        </w:rPr>
        <w:t>función</w:t>
      </w:r>
      <w:r>
        <w:rPr>
          <w:color w:val="231F20"/>
          <w:spacing w:val="-36"/>
          <w:w w:val="105"/>
        </w:rPr>
        <w:t> </w:t>
      </w:r>
      <w:r>
        <w:rPr>
          <w:color w:val="231F20"/>
          <w:w w:val="105"/>
        </w:rPr>
        <w:t>de</w:t>
      </w:r>
      <w:r>
        <w:rPr>
          <w:color w:val="231F20"/>
          <w:spacing w:val="-36"/>
          <w:w w:val="105"/>
        </w:rPr>
        <w:t> </w:t>
      </w:r>
      <w:r>
        <w:rPr>
          <w:color w:val="231F20"/>
          <w:w w:val="105"/>
        </w:rPr>
        <w:t>reformar y</w:t>
      </w:r>
      <w:r>
        <w:rPr>
          <w:color w:val="231F20"/>
          <w:spacing w:val="-10"/>
          <w:w w:val="105"/>
        </w:rPr>
        <w:t> </w:t>
      </w:r>
      <w:r>
        <w:rPr>
          <w:color w:val="231F20"/>
          <w:w w:val="105"/>
        </w:rPr>
        <w:t>corregir</w:t>
      </w:r>
      <w:r>
        <w:rPr>
          <w:color w:val="231F20"/>
          <w:spacing w:val="-10"/>
          <w:w w:val="105"/>
        </w:rPr>
        <w:t> </w:t>
      </w:r>
      <w:r>
        <w:rPr>
          <w:color w:val="231F20"/>
          <w:w w:val="105"/>
        </w:rPr>
        <w:t>esa</w:t>
      </w:r>
      <w:r>
        <w:rPr>
          <w:color w:val="231F20"/>
          <w:spacing w:val="-10"/>
          <w:w w:val="105"/>
        </w:rPr>
        <w:t> </w:t>
      </w:r>
      <w:r>
        <w:rPr>
          <w:color w:val="231F20"/>
          <w:w w:val="105"/>
        </w:rPr>
        <w:t>conducta</w:t>
      </w:r>
      <w:r>
        <w:rPr>
          <w:color w:val="231F20"/>
          <w:spacing w:val="-10"/>
          <w:w w:val="105"/>
        </w:rPr>
        <w:t> </w:t>
      </w:r>
      <w:r>
        <w:rPr>
          <w:color w:val="231F20"/>
          <w:w w:val="105"/>
        </w:rPr>
        <w:t>dolosa</w:t>
      </w:r>
      <w:r>
        <w:rPr>
          <w:color w:val="231F20"/>
          <w:spacing w:val="-10"/>
          <w:w w:val="105"/>
        </w:rPr>
        <w:t> </w:t>
      </w:r>
      <w:r>
        <w:rPr>
          <w:color w:val="231F20"/>
          <w:w w:val="105"/>
        </w:rPr>
        <w:t>que</w:t>
      </w:r>
      <w:r>
        <w:rPr>
          <w:color w:val="231F20"/>
          <w:spacing w:val="-10"/>
          <w:w w:val="105"/>
        </w:rPr>
        <w:t> </w:t>
      </w:r>
      <w:r>
        <w:rPr>
          <w:color w:val="231F20"/>
          <w:w w:val="105"/>
        </w:rPr>
        <w:t>ha</w:t>
      </w:r>
      <w:r>
        <w:rPr>
          <w:color w:val="231F20"/>
          <w:spacing w:val="-10"/>
          <w:w w:val="105"/>
        </w:rPr>
        <w:t> </w:t>
      </w:r>
      <w:r>
        <w:rPr>
          <w:color w:val="231F20"/>
          <w:w w:val="105"/>
        </w:rPr>
        <w:t>dañado</w:t>
      </w:r>
      <w:r>
        <w:rPr>
          <w:color w:val="231F20"/>
          <w:spacing w:val="-9"/>
          <w:w w:val="105"/>
        </w:rPr>
        <w:t> </w:t>
      </w:r>
      <w:r>
        <w:rPr>
          <w:color w:val="231F20"/>
          <w:w w:val="105"/>
        </w:rPr>
        <w:t>al</w:t>
      </w:r>
      <w:r>
        <w:rPr>
          <w:color w:val="231F20"/>
          <w:spacing w:val="-10"/>
          <w:w w:val="105"/>
        </w:rPr>
        <w:t> </w:t>
      </w:r>
      <w:r>
        <w:rPr>
          <w:color w:val="231F20"/>
          <w:w w:val="105"/>
        </w:rPr>
        <w:t>ente</w:t>
      </w:r>
      <w:r>
        <w:rPr>
          <w:color w:val="231F20"/>
          <w:spacing w:val="-10"/>
          <w:w w:val="105"/>
        </w:rPr>
        <w:t> </w:t>
      </w:r>
      <w:r>
        <w:rPr>
          <w:color w:val="231F20"/>
          <w:w w:val="105"/>
        </w:rPr>
        <w:t>social,</w:t>
      </w:r>
      <w:r>
        <w:rPr>
          <w:color w:val="231F20"/>
          <w:spacing w:val="-9"/>
          <w:w w:val="105"/>
        </w:rPr>
        <w:t> </w:t>
      </w:r>
      <w:r>
        <w:rPr>
          <w:color w:val="231F20"/>
          <w:w w:val="105"/>
        </w:rPr>
        <w:t>desde luego</w:t>
      </w:r>
      <w:r>
        <w:rPr>
          <w:color w:val="231F20"/>
          <w:spacing w:val="-29"/>
          <w:w w:val="105"/>
        </w:rPr>
        <w:t> </w:t>
      </w:r>
      <w:r>
        <w:rPr>
          <w:color w:val="231F20"/>
          <w:w w:val="105"/>
        </w:rPr>
        <w:t>tiene</w:t>
      </w:r>
      <w:r>
        <w:rPr>
          <w:color w:val="231F20"/>
          <w:spacing w:val="-29"/>
          <w:w w:val="105"/>
        </w:rPr>
        <w:t> </w:t>
      </w:r>
      <w:r>
        <w:rPr>
          <w:color w:val="231F20"/>
          <w:w w:val="105"/>
        </w:rPr>
        <w:t>como</w:t>
      </w:r>
      <w:r>
        <w:rPr>
          <w:color w:val="231F20"/>
          <w:spacing w:val="-29"/>
          <w:w w:val="105"/>
        </w:rPr>
        <w:t> </w:t>
      </w:r>
      <w:r>
        <w:rPr>
          <w:color w:val="231F20"/>
          <w:w w:val="105"/>
        </w:rPr>
        <w:t>resultado</w:t>
      </w:r>
      <w:r>
        <w:rPr>
          <w:color w:val="231F20"/>
          <w:spacing w:val="-29"/>
          <w:w w:val="105"/>
        </w:rPr>
        <w:t> </w:t>
      </w:r>
      <w:r>
        <w:rPr>
          <w:color w:val="231F20"/>
          <w:w w:val="105"/>
        </w:rPr>
        <w:t>la</w:t>
      </w:r>
      <w:r>
        <w:rPr>
          <w:color w:val="231F20"/>
          <w:spacing w:val="-29"/>
          <w:w w:val="105"/>
        </w:rPr>
        <w:t> </w:t>
      </w:r>
      <w:r>
        <w:rPr>
          <w:color w:val="231F20"/>
          <w:w w:val="105"/>
        </w:rPr>
        <w:t>privación</w:t>
      </w:r>
      <w:r>
        <w:rPr>
          <w:color w:val="231F20"/>
          <w:spacing w:val="-29"/>
          <w:w w:val="105"/>
        </w:rPr>
        <w:t> </w:t>
      </w:r>
      <w:r>
        <w:rPr>
          <w:color w:val="231F20"/>
          <w:w w:val="105"/>
        </w:rPr>
        <w:t>de</w:t>
      </w:r>
      <w:r>
        <w:rPr>
          <w:color w:val="231F20"/>
          <w:spacing w:val="-29"/>
          <w:w w:val="105"/>
        </w:rPr>
        <w:t> </w:t>
      </w:r>
      <w:r>
        <w:rPr>
          <w:color w:val="231F20"/>
          <w:w w:val="105"/>
        </w:rPr>
        <w:t>uno</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valores</w:t>
      </w:r>
      <w:r>
        <w:rPr>
          <w:color w:val="231F20"/>
          <w:spacing w:val="-29"/>
          <w:w w:val="105"/>
        </w:rPr>
        <w:t> </w:t>
      </w:r>
      <w:r>
        <w:rPr>
          <w:color w:val="231F20"/>
          <w:w w:val="105"/>
        </w:rPr>
        <w:t>por</w:t>
      </w:r>
      <w:r>
        <w:rPr>
          <w:color w:val="231F20"/>
          <w:spacing w:val="-29"/>
          <w:w w:val="105"/>
        </w:rPr>
        <w:t> </w:t>
      </w:r>
      <w:r>
        <w:rPr>
          <w:color w:val="231F20"/>
          <w:w w:val="105"/>
        </w:rPr>
        <w:t>ex- </w:t>
      </w:r>
      <w:r>
        <w:rPr>
          <w:color w:val="231F20"/>
        </w:rPr>
        <w:t>celencia humanos: la</w:t>
      </w:r>
      <w:r>
        <w:rPr>
          <w:color w:val="231F20"/>
          <w:spacing w:val="-18"/>
        </w:rPr>
        <w:t> </w:t>
      </w:r>
      <w:r>
        <w:rPr>
          <w:color w:val="231F20"/>
        </w:rPr>
        <w:t>libertad.</w:t>
      </w:r>
    </w:p>
    <w:p>
      <w:pPr>
        <w:pStyle w:val="BodyText"/>
        <w:spacing w:line="247" w:lineRule="auto"/>
        <w:ind w:left="1395" w:right="1388" w:firstLine="283"/>
        <w:jc w:val="both"/>
      </w:pPr>
      <w:r>
        <w:rPr>
          <w:color w:val="231F20"/>
        </w:rPr>
        <w:t>Empezando una mutación mediante la cual se parte de un arte de sensaciones insoportables que es, como dijimos, el suplicio a </w:t>
      </w:r>
      <w:r>
        <w:rPr>
          <w:color w:val="231F20"/>
          <w:spacing w:val="2"/>
        </w:rPr>
        <w:t>una </w:t>
      </w:r>
      <w:r>
        <w:rPr>
          <w:color w:val="231F20"/>
        </w:rPr>
        <w:t>economía</w:t>
      </w:r>
      <w:r>
        <w:rPr>
          <w:color w:val="231F20"/>
          <w:spacing w:val="-7"/>
        </w:rPr>
        <w:t> </w:t>
      </w:r>
      <w:r>
        <w:rPr>
          <w:color w:val="231F20"/>
        </w:rPr>
        <w:t>de</w:t>
      </w:r>
      <w:r>
        <w:rPr>
          <w:color w:val="231F20"/>
          <w:spacing w:val="-6"/>
        </w:rPr>
        <w:t> </w:t>
      </w:r>
      <w:r>
        <w:rPr>
          <w:color w:val="231F20"/>
        </w:rPr>
        <w:t>los</w:t>
      </w:r>
      <w:r>
        <w:rPr>
          <w:color w:val="231F20"/>
          <w:spacing w:val="-7"/>
        </w:rPr>
        <w:t> </w:t>
      </w:r>
      <w:r>
        <w:rPr>
          <w:color w:val="231F20"/>
        </w:rPr>
        <w:t>derechos</w:t>
      </w:r>
      <w:r>
        <w:rPr>
          <w:color w:val="231F20"/>
          <w:spacing w:val="-6"/>
        </w:rPr>
        <w:t> </w:t>
      </w:r>
      <w:r>
        <w:rPr>
          <w:color w:val="231F20"/>
        </w:rPr>
        <w:t>suspendidos,</w:t>
      </w:r>
      <w:r>
        <w:rPr>
          <w:color w:val="231F20"/>
          <w:spacing w:val="-6"/>
        </w:rPr>
        <w:t> </w:t>
      </w:r>
      <w:r>
        <w:rPr>
          <w:color w:val="231F20"/>
        </w:rPr>
        <w:t>que</w:t>
      </w:r>
      <w:r>
        <w:rPr>
          <w:color w:val="231F20"/>
          <w:spacing w:val="-6"/>
        </w:rPr>
        <w:t> </w:t>
      </w:r>
      <w:r>
        <w:rPr>
          <w:color w:val="231F20"/>
        </w:rPr>
        <w:t>si</w:t>
      </w:r>
      <w:r>
        <w:rPr>
          <w:color w:val="231F20"/>
          <w:spacing w:val="-6"/>
        </w:rPr>
        <w:t> </w:t>
      </w:r>
      <w:r>
        <w:rPr>
          <w:color w:val="231F20"/>
        </w:rPr>
        <w:t>bien</w:t>
      </w:r>
      <w:r>
        <w:rPr>
          <w:color w:val="231F20"/>
          <w:spacing w:val="-6"/>
        </w:rPr>
        <w:t> </w:t>
      </w:r>
      <w:r>
        <w:rPr>
          <w:color w:val="231F20"/>
        </w:rPr>
        <w:t>es</w:t>
      </w:r>
      <w:r>
        <w:rPr>
          <w:color w:val="231F20"/>
          <w:spacing w:val="-7"/>
        </w:rPr>
        <w:t> </w:t>
      </w:r>
      <w:r>
        <w:rPr>
          <w:color w:val="231F20"/>
        </w:rPr>
        <w:t>una</w:t>
      </w:r>
      <w:r>
        <w:rPr>
          <w:color w:val="231F20"/>
          <w:spacing w:val="-6"/>
        </w:rPr>
        <w:t> </w:t>
      </w:r>
      <w:r>
        <w:rPr>
          <w:color w:val="231F20"/>
        </w:rPr>
        <w:t>manera</w:t>
      </w:r>
      <w:r>
        <w:rPr>
          <w:color w:val="231F20"/>
          <w:spacing w:val="-7"/>
        </w:rPr>
        <w:t> </w:t>
      </w:r>
      <w:r>
        <w:rPr>
          <w:color w:val="231F20"/>
        </w:rPr>
        <w:t>ra- cional</w:t>
      </w:r>
      <w:r>
        <w:rPr>
          <w:color w:val="231F20"/>
          <w:spacing w:val="-9"/>
        </w:rPr>
        <w:t> </w:t>
      </w:r>
      <w:r>
        <w:rPr>
          <w:color w:val="231F20"/>
        </w:rPr>
        <w:t>de</w:t>
      </w:r>
      <w:r>
        <w:rPr>
          <w:color w:val="231F20"/>
          <w:spacing w:val="-9"/>
        </w:rPr>
        <w:t> </w:t>
      </w:r>
      <w:r>
        <w:rPr>
          <w:color w:val="231F20"/>
        </w:rPr>
        <w:t>imponer</w:t>
      </w:r>
      <w:r>
        <w:rPr>
          <w:color w:val="231F20"/>
          <w:spacing w:val="-9"/>
        </w:rPr>
        <w:t> </w:t>
      </w:r>
      <w:r>
        <w:rPr>
          <w:color w:val="231F20"/>
        </w:rPr>
        <w:t>a</w:t>
      </w:r>
      <w:r>
        <w:rPr>
          <w:color w:val="231F20"/>
          <w:spacing w:val="-9"/>
        </w:rPr>
        <w:t> </w:t>
      </w:r>
      <w:r>
        <w:rPr>
          <w:color w:val="231F20"/>
        </w:rPr>
        <w:t>alguien</w:t>
      </w:r>
      <w:r>
        <w:rPr>
          <w:color w:val="231F20"/>
          <w:spacing w:val="-9"/>
        </w:rPr>
        <w:t> </w:t>
      </w:r>
      <w:r>
        <w:rPr>
          <w:color w:val="231F20"/>
        </w:rPr>
        <w:t>un</w:t>
      </w:r>
      <w:r>
        <w:rPr>
          <w:color w:val="231F20"/>
          <w:spacing w:val="-9"/>
        </w:rPr>
        <w:t> </w:t>
      </w:r>
      <w:r>
        <w:rPr>
          <w:color w:val="231F20"/>
        </w:rPr>
        <w:t>castigo,</w:t>
      </w:r>
      <w:r>
        <w:rPr>
          <w:color w:val="231F20"/>
          <w:spacing w:val="-9"/>
        </w:rPr>
        <w:t> </w:t>
      </w:r>
      <w:r>
        <w:rPr>
          <w:color w:val="231F20"/>
        </w:rPr>
        <w:t>no</w:t>
      </w:r>
      <w:r>
        <w:rPr>
          <w:color w:val="231F20"/>
          <w:spacing w:val="-9"/>
        </w:rPr>
        <w:t> </w:t>
      </w:r>
      <w:r>
        <w:rPr>
          <w:color w:val="231F20"/>
        </w:rPr>
        <w:t>deja</w:t>
      </w:r>
      <w:r>
        <w:rPr>
          <w:color w:val="231F20"/>
          <w:spacing w:val="-9"/>
        </w:rPr>
        <w:t> </w:t>
      </w:r>
      <w:r>
        <w:rPr>
          <w:color w:val="231F20"/>
        </w:rPr>
        <w:t>de</w:t>
      </w:r>
      <w:r>
        <w:rPr>
          <w:color w:val="231F20"/>
          <w:spacing w:val="-9"/>
        </w:rPr>
        <w:t> </w:t>
      </w:r>
      <w:r>
        <w:rPr>
          <w:color w:val="231F20"/>
        </w:rPr>
        <w:t>tener</w:t>
      </w:r>
      <w:r>
        <w:rPr>
          <w:color w:val="231F20"/>
          <w:spacing w:val="-9"/>
        </w:rPr>
        <w:t> </w:t>
      </w:r>
      <w:r>
        <w:rPr>
          <w:color w:val="231F20"/>
        </w:rPr>
        <w:t>una</w:t>
      </w:r>
      <w:r>
        <w:rPr>
          <w:color w:val="231F20"/>
          <w:spacing w:val="-9"/>
        </w:rPr>
        <w:t> </w:t>
      </w:r>
      <w:r>
        <w:rPr>
          <w:color w:val="231F20"/>
        </w:rPr>
        <w:t>naturale- za</w:t>
      </w:r>
      <w:r>
        <w:rPr>
          <w:color w:val="231F20"/>
          <w:spacing w:val="-6"/>
        </w:rPr>
        <w:t> </w:t>
      </w:r>
      <w:r>
        <w:rPr>
          <w:color w:val="231F20"/>
        </w:rPr>
        <w:t>guiada</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intereses</w:t>
      </w:r>
      <w:r>
        <w:rPr>
          <w:color w:val="231F20"/>
          <w:spacing w:val="-7"/>
        </w:rPr>
        <w:t> </w:t>
      </w:r>
      <w:r>
        <w:rPr>
          <w:color w:val="231F20"/>
        </w:rPr>
        <w:t>que</w:t>
      </w:r>
      <w:r>
        <w:rPr>
          <w:color w:val="231F20"/>
          <w:spacing w:val="-6"/>
        </w:rPr>
        <w:t> </w:t>
      </w:r>
      <w:r>
        <w:rPr>
          <w:color w:val="231F20"/>
        </w:rPr>
        <w:t>ostentan</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vi- gentes en un</w:t>
      </w:r>
      <w:r>
        <w:rPr>
          <w:color w:val="231F20"/>
          <w:spacing w:val="-18"/>
        </w:rPr>
        <w:t> </w:t>
      </w:r>
      <w:r>
        <w:rPr>
          <w:color w:val="231F20"/>
        </w:rPr>
        <w:t>Estado</w:t>
      </w:r>
    </w:p>
    <w:p>
      <w:pPr>
        <w:pStyle w:val="BodyText"/>
        <w:spacing w:line="247" w:lineRule="auto"/>
        <w:ind w:left="1395" w:right="1388" w:firstLine="283"/>
        <w:jc w:val="both"/>
      </w:pPr>
      <w:r>
        <w:rPr>
          <w:color w:val="231F20"/>
        </w:rPr>
        <w:t>En</w:t>
      </w:r>
      <w:r>
        <w:rPr>
          <w:color w:val="231F20"/>
          <w:spacing w:val="-8"/>
        </w:rPr>
        <w:t> </w:t>
      </w:r>
      <w:r>
        <w:rPr>
          <w:color w:val="231F20"/>
        </w:rPr>
        <w:t>la</w:t>
      </w:r>
      <w:r>
        <w:rPr>
          <w:color w:val="231F20"/>
          <w:spacing w:val="-8"/>
        </w:rPr>
        <w:t> </w:t>
      </w:r>
      <w:r>
        <w:rPr>
          <w:color w:val="231F20"/>
        </w:rPr>
        <w:t>época</w:t>
      </w:r>
      <w:r>
        <w:rPr>
          <w:color w:val="231F20"/>
          <w:spacing w:val="-8"/>
        </w:rPr>
        <w:t> </w:t>
      </w:r>
      <w:r>
        <w:rPr>
          <w:color w:val="231F20"/>
        </w:rPr>
        <w:t>denominada</w:t>
      </w:r>
      <w:r>
        <w:rPr>
          <w:color w:val="231F20"/>
          <w:spacing w:val="-8"/>
        </w:rPr>
        <w:t> </w:t>
      </w:r>
      <w:r>
        <w:rPr>
          <w:color w:val="231F20"/>
        </w:rPr>
        <w:t>del</w:t>
      </w:r>
      <w:r>
        <w:rPr>
          <w:color w:val="231F20"/>
          <w:spacing w:val="-8"/>
        </w:rPr>
        <w:t> </w:t>
      </w:r>
      <w:r>
        <w:rPr>
          <w:i/>
          <w:color w:val="231F20"/>
        </w:rPr>
        <w:t>castigo</w:t>
      </w:r>
      <w:r>
        <w:rPr>
          <w:color w:val="231F20"/>
        </w:rPr>
        <w:t>,</w:t>
      </w:r>
      <w:r>
        <w:rPr>
          <w:color w:val="231F20"/>
          <w:spacing w:val="-8"/>
        </w:rPr>
        <w:t> </w:t>
      </w:r>
      <w:r>
        <w:rPr>
          <w:color w:val="231F20"/>
        </w:rPr>
        <w:t>la</w:t>
      </w:r>
      <w:r>
        <w:rPr>
          <w:color w:val="231F20"/>
          <w:spacing w:val="-8"/>
        </w:rPr>
        <w:t> </w:t>
      </w:r>
      <w:r>
        <w:rPr>
          <w:color w:val="231F20"/>
        </w:rPr>
        <w:t>evolución</w:t>
      </w:r>
      <w:r>
        <w:rPr>
          <w:color w:val="231F20"/>
          <w:spacing w:val="-8"/>
        </w:rPr>
        <w:t> </w:t>
      </w:r>
      <w:r>
        <w:rPr>
          <w:color w:val="231F20"/>
        </w:rPr>
        <w:t>económica</w:t>
      </w:r>
      <w:r>
        <w:rPr>
          <w:color w:val="231F20"/>
          <w:spacing w:val="-8"/>
        </w:rPr>
        <w:t> </w:t>
      </w:r>
      <w:r>
        <w:rPr>
          <w:color w:val="231F20"/>
        </w:rPr>
        <w:t>bus- ca</w:t>
      </w:r>
      <w:r>
        <w:rPr>
          <w:color w:val="231F20"/>
          <w:spacing w:val="-12"/>
        </w:rPr>
        <w:t> </w:t>
      </w:r>
      <w:r>
        <w:rPr>
          <w:color w:val="231F20"/>
        </w:rPr>
        <w:t>la</w:t>
      </w:r>
      <w:r>
        <w:rPr>
          <w:color w:val="231F20"/>
          <w:spacing w:val="-12"/>
        </w:rPr>
        <w:t> </w:t>
      </w:r>
      <w:r>
        <w:rPr>
          <w:color w:val="231F20"/>
        </w:rPr>
        <w:t>incorporación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derechos</w:t>
      </w:r>
      <w:r>
        <w:rPr>
          <w:color w:val="231F20"/>
          <w:spacing w:val="-12"/>
        </w:rPr>
        <w:t> </w:t>
      </w:r>
      <w:r>
        <w:rPr>
          <w:color w:val="231F20"/>
        </w:rPr>
        <w:t>del</w:t>
      </w:r>
      <w:r>
        <w:rPr>
          <w:color w:val="231F20"/>
          <w:spacing w:val="-12"/>
        </w:rPr>
        <w:t> </w:t>
      </w:r>
      <w:r>
        <w:rPr>
          <w:color w:val="231F20"/>
        </w:rPr>
        <w:t>hombre</w:t>
      </w:r>
      <w:r>
        <w:rPr>
          <w:color w:val="231F20"/>
          <w:spacing w:val="-12"/>
        </w:rPr>
        <w:t> </w:t>
      </w:r>
      <w:r>
        <w:rPr>
          <w:color w:val="231F20"/>
        </w:rPr>
        <w:t>a</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garantizar</w:t>
      </w:r>
      <w:r>
        <w:rPr>
          <w:color w:val="231F20"/>
          <w:spacing w:val="-12"/>
        </w:rPr>
        <w:t> </w:t>
      </w:r>
      <w:r>
        <w:rPr>
          <w:color w:val="231F20"/>
        </w:rPr>
        <w:t>que la</w:t>
      </w:r>
      <w:r>
        <w:rPr>
          <w:color w:val="231F20"/>
          <w:spacing w:val="-18"/>
        </w:rPr>
        <w:t> </w:t>
      </w:r>
      <w:r>
        <w:rPr>
          <w:color w:val="231F20"/>
          <w:spacing w:val="-4"/>
        </w:rPr>
        <w:t>justicia</w:t>
      </w:r>
      <w:r>
        <w:rPr>
          <w:color w:val="231F20"/>
          <w:spacing w:val="-18"/>
        </w:rPr>
        <w:t> </w:t>
      </w:r>
      <w:r>
        <w:rPr>
          <w:color w:val="231F20"/>
        </w:rPr>
        <w:t>ya</w:t>
      </w:r>
      <w:r>
        <w:rPr>
          <w:color w:val="231F20"/>
          <w:spacing w:val="-18"/>
        </w:rPr>
        <w:t> </w:t>
      </w:r>
      <w:r>
        <w:rPr>
          <w:color w:val="231F20"/>
        </w:rPr>
        <w:t>no</w:t>
      </w:r>
      <w:r>
        <w:rPr>
          <w:color w:val="231F20"/>
          <w:spacing w:val="-18"/>
        </w:rPr>
        <w:t> </w:t>
      </w:r>
      <w:r>
        <w:rPr>
          <w:color w:val="231F20"/>
          <w:spacing w:val="-4"/>
        </w:rPr>
        <w:t>pertenezca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4"/>
        </w:rPr>
        <w:t>decisión</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spacing w:val="-4"/>
        </w:rPr>
        <w:t>“hombre”,</w:t>
      </w:r>
      <w:r>
        <w:rPr>
          <w:color w:val="231F20"/>
          <w:spacing w:val="-18"/>
        </w:rPr>
        <w:t> </w:t>
      </w:r>
      <w:r>
        <w:rPr>
          <w:color w:val="231F20"/>
          <w:spacing w:val="-3"/>
        </w:rPr>
        <w:t>sino</w:t>
      </w:r>
      <w:r>
        <w:rPr>
          <w:color w:val="231F20"/>
          <w:spacing w:val="-18"/>
        </w:rPr>
        <w:t> </w:t>
      </w:r>
      <w:r>
        <w:rPr>
          <w:color w:val="231F20"/>
          <w:spacing w:val="-3"/>
        </w:rPr>
        <w:t>que</w:t>
      </w:r>
      <w:r>
        <w:rPr>
          <w:color w:val="231F20"/>
          <w:spacing w:val="-18"/>
        </w:rPr>
        <w:t> </w:t>
      </w:r>
      <w:r>
        <w:rPr>
          <w:color w:val="231F20"/>
          <w:spacing w:val="-3"/>
        </w:rPr>
        <w:t>sea</w:t>
      </w:r>
      <w:r>
        <w:rPr>
          <w:color w:val="231F20"/>
          <w:spacing w:val="-18"/>
        </w:rPr>
        <w:t> </w:t>
      </w:r>
      <w:r>
        <w:rPr>
          <w:color w:val="231F20"/>
        </w:rPr>
        <w:t>la sociedad quien tenga ese derecho de defensa y pueda imponer una sanción. En ese sentido, tal aceptación se vuelve universal para dar certeza jurídica al</w:t>
      </w:r>
      <w:r>
        <w:rPr>
          <w:color w:val="231F20"/>
          <w:spacing w:val="-18"/>
        </w:rPr>
        <w:t> </w:t>
      </w:r>
      <w:r>
        <w:rPr>
          <w:color w:val="231F20"/>
        </w:rPr>
        <w:t>castigado.</w:t>
      </w:r>
    </w:p>
    <w:p>
      <w:pPr>
        <w:pStyle w:val="BodyText"/>
        <w:spacing w:line="247" w:lineRule="auto"/>
        <w:ind w:left="1395" w:right="1389" w:firstLine="283"/>
        <w:jc w:val="both"/>
      </w:pPr>
      <w:r>
        <w:rPr>
          <w:color w:val="231F20"/>
        </w:rPr>
        <w:t>En la parte atinente a la época de la </w:t>
      </w:r>
      <w:r>
        <w:rPr>
          <w:i/>
          <w:color w:val="231F20"/>
        </w:rPr>
        <w:t>disciplina</w:t>
      </w:r>
      <w:r>
        <w:rPr>
          <w:color w:val="231F20"/>
        </w:rPr>
        <w:t>, el filósofo francés define</w:t>
      </w:r>
      <w:r>
        <w:rPr>
          <w:color w:val="231F20"/>
          <w:spacing w:val="-5"/>
        </w:rPr>
        <w:t> </w:t>
      </w:r>
      <w:r>
        <w:rPr>
          <w:color w:val="231F20"/>
        </w:rPr>
        <w:t>el</w:t>
      </w:r>
      <w:r>
        <w:rPr>
          <w:color w:val="231F20"/>
          <w:spacing w:val="-5"/>
        </w:rPr>
        <w:t> </w:t>
      </w:r>
      <w:r>
        <w:rPr>
          <w:color w:val="231F20"/>
        </w:rPr>
        <w:t>castigo</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ejercicio</w:t>
      </w:r>
      <w:r>
        <w:rPr>
          <w:color w:val="231F20"/>
          <w:spacing w:val="-5"/>
        </w:rPr>
        <w:t> </w:t>
      </w:r>
      <w:r>
        <w:rPr>
          <w:color w:val="231F20"/>
        </w:rPr>
        <w:t>de</w:t>
      </w:r>
      <w:r>
        <w:rPr>
          <w:color w:val="231F20"/>
          <w:spacing w:val="-5"/>
        </w:rPr>
        <w:t> </w:t>
      </w:r>
      <w:r>
        <w:rPr>
          <w:color w:val="231F20"/>
        </w:rPr>
        <w:t>sometimiento</w:t>
      </w:r>
      <w:r>
        <w:rPr>
          <w:color w:val="231F20"/>
          <w:spacing w:val="-6"/>
        </w:rPr>
        <w:t> </w:t>
      </w:r>
      <w:r>
        <w:rPr>
          <w:color w:val="231F20"/>
        </w:rPr>
        <w:t>soportado</w:t>
      </w:r>
      <w:r>
        <w:rPr>
          <w:color w:val="231F20"/>
          <w:spacing w:val="-5"/>
        </w:rPr>
        <w:t> </w:t>
      </w:r>
      <w:r>
        <w:rPr>
          <w:color w:val="231F20"/>
        </w:rPr>
        <w:t>desde una</w:t>
      </w:r>
      <w:r>
        <w:rPr>
          <w:color w:val="231F20"/>
          <w:spacing w:val="-18"/>
        </w:rPr>
        <w:t> </w:t>
      </w:r>
      <w:r>
        <w:rPr>
          <w:color w:val="231F20"/>
        </w:rPr>
        <w:t>prisión,</w:t>
      </w:r>
      <w:r>
        <w:rPr>
          <w:color w:val="231F20"/>
          <w:spacing w:val="-18"/>
        </w:rPr>
        <w:t> </w:t>
      </w:r>
      <w:r>
        <w:rPr>
          <w:color w:val="231F20"/>
        </w:rPr>
        <w:t>este</w:t>
      </w:r>
      <w:r>
        <w:rPr>
          <w:color w:val="231F20"/>
          <w:spacing w:val="-18"/>
        </w:rPr>
        <w:t> </w:t>
      </w:r>
      <w:r>
        <w:rPr>
          <w:color w:val="231F20"/>
        </w:rPr>
        <w:t>sistema</w:t>
      </w:r>
      <w:r>
        <w:rPr>
          <w:color w:val="231F20"/>
          <w:spacing w:val="-17"/>
        </w:rPr>
        <w:t> </w:t>
      </w:r>
      <w:r>
        <w:rPr>
          <w:color w:val="231F20"/>
        </w:rPr>
        <w:t>es</w:t>
      </w:r>
      <w:r>
        <w:rPr>
          <w:color w:val="231F20"/>
          <w:spacing w:val="-18"/>
        </w:rPr>
        <w:t> </w:t>
      </w:r>
      <w:r>
        <w:rPr>
          <w:color w:val="231F20"/>
        </w:rPr>
        <w:t>característico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sociedades</w:t>
      </w:r>
      <w:r>
        <w:rPr>
          <w:color w:val="231F20"/>
          <w:spacing w:val="-17"/>
        </w:rPr>
        <w:t> </w:t>
      </w:r>
      <w:r>
        <w:rPr>
          <w:color w:val="231F20"/>
        </w:rPr>
        <w:t>modernas. Este nuevo mecanismo para imponer el poder la disciplina si bien</w:t>
      </w:r>
      <w:r>
        <w:rPr>
          <w:color w:val="231F20"/>
          <w:spacing w:val="-23"/>
        </w:rPr>
        <w:t> </w:t>
      </w:r>
      <w:r>
        <w:rPr>
          <w:color w:val="231F20"/>
        </w:rPr>
        <w:t>ya ha</w:t>
      </w:r>
      <w:r>
        <w:rPr>
          <w:color w:val="231F20"/>
          <w:spacing w:val="-15"/>
        </w:rPr>
        <w:t> </w:t>
      </w:r>
      <w:r>
        <w:rPr>
          <w:color w:val="231F20"/>
        </w:rPr>
        <w:t>sido</w:t>
      </w:r>
      <w:r>
        <w:rPr>
          <w:color w:val="231F20"/>
          <w:spacing w:val="-15"/>
        </w:rPr>
        <w:t> </w:t>
      </w:r>
      <w:r>
        <w:rPr>
          <w:color w:val="231F20"/>
        </w:rPr>
        <w:t>estudiada</w:t>
      </w:r>
      <w:r>
        <w:rPr>
          <w:color w:val="231F20"/>
          <w:spacing w:val="-16"/>
        </w:rPr>
        <w:t> </w:t>
      </w:r>
      <w:r>
        <w:rPr>
          <w:color w:val="231F20"/>
        </w:rPr>
        <w:t>en</w:t>
      </w:r>
      <w:r>
        <w:rPr>
          <w:color w:val="231F20"/>
          <w:spacing w:val="-15"/>
        </w:rPr>
        <w:t> </w:t>
      </w:r>
      <w:r>
        <w:rPr>
          <w:color w:val="231F20"/>
        </w:rPr>
        <w:t>diferentes</w:t>
      </w:r>
      <w:r>
        <w:rPr>
          <w:color w:val="231F20"/>
          <w:spacing w:val="-15"/>
        </w:rPr>
        <w:t> </w:t>
      </w:r>
      <w:r>
        <w:rPr>
          <w:color w:val="231F20"/>
        </w:rPr>
        <w:t>partes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historia</w:t>
      </w:r>
      <w:r>
        <w:rPr>
          <w:color w:val="231F20"/>
          <w:spacing w:val="-15"/>
        </w:rPr>
        <w:t> </w:t>
      </w:r>
      <w:r>
        <w:rPr>
          <w:color w:val="231F20"/>
        </w:rPr>
        <w:t>del</w:t>
      </w:r>
      <w:r>
        <w:rPr>
          <w:color w:val="231F20"/>
          <w:spacing w:val="-15"/>
        </w:rPr>
        <w:t> </w:t>
      </w:r>
      <w:r>
        <w:rPr>
          <w:color w:val="231F20"/>
        </w:rPr>
        <w:t>mundo,</w:t>
      </w:r>
      <w:r>
        <w:rPr>
          <w:color w:val="231F20"/>
          <w:spacing w:val="-16"/>
        </w:rPr>
        <w:t> </w:t>
      </w:r>
      <w:r>
        <w:rPr>
          <w:color w:val="231F20"/>
        </w:rPr>
        <w:t>hoy</w:t>
      </w:r>
      <w:r>
        <w:rPr>
          <w:color w:val="231F20"/>
          <w:spacing w:val="-15"/>
        </w:rPr>
        <w:t> </w:t>
      </w:r>
      <w:r>
        <w:rPr>
          <w:color w:val="231F20"/>
        </w:rPr>
        <w:t>en día es entendido como un método que permite un control minucioso de las</w:t>
      </w:r>
      <w:r>
        <w:rPr>
          <w:color w:val="231F20"/>
          <w:spacing w:val="-12"/>
        </w:rPr>
        <w:t> </w:t>
      </w:r>
      <w:r>
        <w:rPr>
          <w:color w:val="231F20"/>
        </w:rPr>
        <w:t>operaciones.</w:t>
      </w:r>
    </w:p>
    <w:p>
      <w:pPr>
        <w:pStyle w:val="BodyText"/>
        <w:spacing w:line="247" w:lineRule="auto"/>
        <w:ind w:left="1395" w:right="1389" w:firstLine="283"/>
        <w:jc w:val="both"/>
      </w:pPr>
      <w:r>
        <w:rPr>
          <w:color w:val="231F20"/>
        </w:rPr>
        <w:t>Es</w:t>
      </w:r>
      <w:r>
        <w:rPr>
          <w:color w:val="231F20"/>
          <w:spacing w:val="-11"/>
        </w:rPr>
        <w:t> </w:t>
      </w:r>
      <w:r>
        <w:rPr>
          <w:color w:val="231F20"/>
        </w:rPr>
        <w:t>importante</w:t>
      </w:r>
      <w:r>
        <w:rPr>
          <w:color w:val="231F20"/>
          <w:spacing w:val="-11"/>
        </w:rPr>
        <w:t> </w:t>
      </w:r>
      <w:r>
        <w:rPr>
          <w:color w:val="231F20"/>
        </w:rPr>
        <w:t>resaltar</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ejercicio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actividad</w:t>
      </w:r>
      <w:r>
        <w:rPr>
          <w:color w:val="231F20"/>
          <w:spacing w:val="-11"/>
        </w:rPr>
        <w:t> </w:t>
      </w:r>
      <w:r>
        <w:rPr>
          <w:color w:val="231F20"/>
        </w:rPr>
        <w:t>carcelaria</w:t>
      </w:r>
      <w:r>
        <w:rPr>
          <w:color w:val="231F20"/>
          <w:spacing w:val="-11"/>
        </w:rPr>
        <w:t> </w:t>
      </w:r>
      <w:r>
        <w:rPr>
          <w:color w:val="231F20"/>
        </w:rPr>
        <w:t>ha sido absorbido por el aparato administrativo. En ese sentido, las tec- nologías</w:t>
      </w:r>
      <w:r>
        <w:rPr>
          <w:color w:val="231F20"/>
          <w:spacing w:val="-5"/>
        </w:rPr>
        <w:t> </w:t>
      </w:r>
      <w:r>
        <w:rPr>
          <w:color w:val="231F20"/>
        </w:rPr>
        <w:t>del</w:t>
      </w:r>
      <w:r>
        <w:rPr>
          <w:color w:val="231F20"/>
          <w:spacing w:val="-5"/>
        </w:rPr>
        <w:t> </w:t>
      </w:r>
      <w:r>
        <w:rPr>
          <w:color w:val="231F20"/>
        </w:rPr>
        <w:t>poder</w:t>
      </w:r>
      <w:r>
        <w:rPr>
          <w:color w:val="231F20"/>
          <w:spacing w:val="-6"/>
        </w:rPr>
        <w:t> </w:t>
      </w:r>
      <w:r>
        <w:rPr>
          <w:color w:val="231F20"/>
        </w:rPr>
        <w:t>imponen</w:t>
      </w:r>
      <w:r>
        <w:rPr>
          <w:color w:val="231F20"/>
          <w:spacing w:val="-6"/>
        </w:rPr>
        <w:t> </w:t>
      </w:r>
      <w:r>
        <w:rPr>
          <w:color w:val="231F20"/>
        </w:rPr>
        <w:t>un</w:t>
      </w:r>
      <w:r>
        <w:rPr>
          <w:color w:val="231F20"/>
          <w:spacing w:val="-6"/>
        </w:rPr>
        <w:t> </w:t>
      </w:r>
      <w:r>
        <w:rPr>
          <w:color w:val="231F20"/>
        </w:rPr>
        <w:t>ejercicio</w:t>
      </w:r>
      <w:r>
        <w:rPr>
          <w:color w:val="231F20"/>
          <w:spacing w:val="-6"/>
        </w:rPr>
        <w:t> </w:t>
      </w:r>
      <w:r>
        <w:rPr>
          <w:color w:val="231F20"/>
        </w:rPr>
        <w:t>físico</w:t>
      </w:r>
      <w:r>
        <w:rPr>
          <w:color w:val="231F20"/>
          <w:spacing w:val="-5"/>
        </w:rPr>
        <w:t> </w:t>
      </w:r>
      <w:r>
        <w:rPr>
          <w:color w:val="231F20"/>
        </w:rPr>
        <w:t>del</w:t>
      </w:r>
      <w:r>
        <w:rPr>
          <w:color w:val="231F20"/>
          <w:spacing w:val="-5"/>
        </w:rPr>
        <w:t> </w:t>
      </w:r>
      <w:r>
        <w:rPr>
          <w:color w:val="231F20"/>
        </w:rPr>
        <w:t>castigo:</w:t>
      </w:r>
      <w:r>
        <w:rPr>
          <w:color w:val="231F20"/>
          <w:spacing w:val="-6"/>
        </w:rPr>
        <w:t> </w:t>
      </w:r>
      <w:r>
        <w:rPr>
          <w:color w:val="231F20"/>
        </w:rPr>
        <w:t>la</w:t>
      </w:r>
      <w:r>
        <w:rPr>
          <w:color w:val="231F20"/>
          <w:spacing w:val="-6"/>
        </w:rPr>
        <w:t> </w:t>
      </w:r>
      <w:r>
        <w:rPr>
          <w:color w:val="231F20"/>
        </w:rPr>
        <w:t>prisión. Es</w:t>
      </w:r>
      <w:r>
        <w:rPr>
          <w:color w:val="231F20"/>
          <w:spacing w:val="-17"/>
        </w:rPr>
        <w:t> </w:t>
      </w:r>
      <w:r>
        <w:rPr>
          <w:color w:val="231F20"/>
        </w:rPr>
        <w:t>entonces</w:t>
      </w:r>
      <w:r>
        <w:rPr>
          <w:color w:val="231F20"/>
          <w:spacing w:val="-17"/>
        </w:rPr>
        <w:t> </w:t>
      </w:r>
      <w:r>
        <w:rPr>
          <w:color w:val="231F20"/>
        </w:rPr>
        <w:t>un</w:t>
      </w:r>
      <w:r>
        <w:rPr>
          <w:color w:val="231F20"/>
          <w:spacing w:val="-17"/>
        </w:rPr>
        <w:t> </w:t>
      </w:r>
      <w:r>
        <w:rPr>
          <w:color w:val="231F20"/>
        </w:rPr>
        <w:t>soporte</w:t>
      </w:r>
      <w:r>
        <w:rPr>
          <w:color w:val="231F20"/>
          <w:spacing w:val="-16"/>
        </w:rPr>
        <w:t> </w:t>
      </w:r>
      <w:r>
        <w:rPr>
          <w:color w:val="231F20"/>
        </w:rPr>
        <w:t>en</w:t>
      </w:r>
      <w:r>
        <w:rPr>
          <w:color w:val="231F20"/>
          <w:spacing w:val="-17"/>
        </w:rPr>
        <w:t> </w:t>
      </w:r>
      <w:r>
        <w:rPr>
          <w:color w:val="231F20"/>
        </w:rPr>
        <w:t>una</w:t>
      </w:r>
      <w:r>
        <w:rPr>
          <w:color w:val="231F20"/>
          <w:spacing w:val="-17"/>
        </w:rPr>
        <w:t> </w:t>
      </w:r>
      <w:r>
        <w:rPr>
          <w:color w:val="231F20"/>
        </w:rPr>
        <w:t>cuestión</w:t>
      </w:r>
      <w:r>
        <w:rPr>
          <w:color w:val="231F20"/>
          <w:spacing w:val="-17"/>
        </w:rPr>
        <w:t> </w:t>
      </w:r>
      <w:r>
        <w:rPr>
          <w:color w:val="231F20"/>
        </w:rPr>
        <w:t>eminentemente</w:t>
      </w:r>
      <w:r>
        <w:rPr>
          <w:color w:val="231F20"/>
          <w:spacing w:val="-17"/>
        </w:rPr>
        <w:t> </w:t>
      </w:r>
      <w:r>
        <w:rPr>
          <w:color w:val="231F20"/>
        </w:rPr>
        <w:t>institucional</w:t>
      </w:r>
      <w:r>
        <w:rPr>
          <w:color w:val="231F20"/>
          <w:spacing w:val="-17"/>
        </w:rPr>
        <w:t> </w:t>
      </w:r>
      <w:r>
        <w:rPr>
          <w:color w:val="231F20"/>
        </w:rPr>
        <w:t>y la pena ya no solamente se castiga al cuerpo sin alma con el castigo penal; se castigan las acciones, los objetos jurídicos definidos, pero también se castigan las pasiones, los instintos, las anomalías; en este sentido,</w:t>
      </w:r>
      <w:r>
        <w:rPr>
          <w:color w:val="231F20"/>
          <w:spacing w:val="-11"/>
        </w:rPr>
        <w:t> </w:t>
      </w:r>
      <w:r>
        <w:rPr>
          <w:color w:val="231F20"/>
        </w:rPr>
        <w:t>los</w:t>
      </w:r>
      <w:r>
        <w:rPr>
          <w:color w:val="231F20"/>
          <w:spacing w:val="-12"/>
        </w:rPr>
        <w:t> </w:t>
      </w:r>
      <w:r>
        <w:rPr>
          <w:color w:val="231F20"/>
        </w:rPr>
        <w:t>elementos</w:t>
      </w:r>
      <w:r>
        <w:rPr>
          <w:color w:val="231F20"/>
          <w:spacing w:val="-12"/>
        </w:rPr>
        <w:t> </w:t>
      </w:r>
      <w:r>
        <w:rPr>
          <w:color w:val="231F20"/>
        </w:rPr>
        <w:t>formados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teoría</w:t>
      </w:r>
      <w:r>
        <w:rPr>
          <w:color w:val="231F20"/>
          <w:spacing w:val="-12"/>
        </w:rPr>
        <w:t> </w:t>
      </w:r>
      <w:r>
        <w:rPr>
          <w:color w:val="231F20"/>
        </w:rPr>
        <w:t>penal</w:t>
      </w:r>
      <w:r>
        <w:rPr>
          <w:color w:val="231F20"/>
          <w:spacing w:val="-12"/>
        </w:rPr>
        <w:t> </w:t>
      </w:r>
      <w:r>
        <w:rPr>
          <w:color w:val="231F20"/>
        </w:rPr>
        <w:t>que</w:t>
      </w:r>
      <w:r>
        <w:rPr>
          <w:color w:val="231F20"/>
          <w:spacing w:val="-12"/>
        </w:rPr>
        <w:t> </w:t>
      </w:r>
      <w:r>
        <w:rPr>
          <w:color w:val="231F20"/>
        </w:rPr>
        <w:t>implican</w:t>
      </w:r>
      <w:r>
        <w:rPr>
          <w:color w:val="231F20"/>
          <w:spacing w:val="-12"/>
        </w:rPr>
        <w:t> </w:t>
      </w:r>
      <w:r>
        <w:rPr>
          <w:color w:val="231F20"/>
        </w:rPr>
        <w:t>la</w:t>
      </w:r>
      <w:r>
        <w:rPr>
          <w:color w:val="231F20"/>
          <w:spacing w:val="-12"/>
        </w:rPr>
        <w:t> </w:t>
      </w:r>
      <w:r>
        <w:rPr>
          <w:color w:val="231F20"/>
        </w:rPr>
        <w:t>ti- picidad antijurídica y la culpabilidad son finamente valorados. Pero también lo que se encuentra detrás de ellos, el alma se vuelve enton- ces</w:t>
      </w:r>
      <w:r>
        <w:rPr>
          <w:color w:val="231F20"/>
          <w:spacing w:val="16"/>
        </w:rPr>
        <w:t> </w:t>
      </w:r>
      <w:r>
        <w:rPr>
          <w:color w:val="231F20"/>
        </w:rPr>
        <w:t>un</w:t>
      </w:r>
      <w:r>
        <w:rPr>
          <w:color w:val="231F20"/>
          <w:spacing w:val="16"/>
        </w:rPr>
        <w:t> </w:t>
      </w:r>
      <w:r>
        <w:rPr>
          <w:color w:val="231F20"/>
        </w:rPr>
        <w:t>concepto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personalidad.</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definición</w:t>
      </w:r>
      <w:r>
        <w:rPr>
          <w:color w:val="231F20"/>
          <w:spacing w:val="16"/>
        </w:rPr>
        <w:t> </w:t>
      </w:r>
      <w:r>
        <w:rPr>
          <w:color w:val="231F20"/>
        </w:rPr>
        <w:t>tiene</w:t>
      </w:r>
      <w:r>
        <w:rPr>
          <w:color w:val="231F20"/>
          <w:spacing w:val="16"/>
        </w:rPr>
        <w:t> </w:t>
      </w:r>
      <w:r>
        <w:rPr>
          <w:color w:val="231F20"/>
        </w:rPr>
        <w:t>que</w:t>
      </w:r>
      <w:r>
        <w:rPr>
          <w:color w:val="231F20"/>
          <w:spacing w:val="16"/>
        </w:rPr>
        <w:t> </w:t>
      </w:r>
      <w:r>
        <w:rPr>
          <w:color w:val="231F20"/>
        </w:rPr>
        <w:t>ver</w:t>
      </w:r>
    </w:p>
    <w:p>
      <w:pPr>
        <w:pStyle w:val="BodyText"/>
        <w:spacing w:before="2"/>
        <w:rPr>
          <w:sz w:val="17"/>
        </w:rPr>
      </w:pPr>
    </w:p>
    <w:p>
      <w:pPr>
        <w:pStyle w:val="BodyText"/>
        <w:spacing w:before="71"/>
        <w:ind w:left="1395" w:right="1314"/>
      </w:pPr>
      <w:r>
        <w:rPr>
          <w:color w:val="231F20"/>
        </w:rPr>
        <w:t>216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47" w:right="1390"/>
        <w:jc w:val="right"/>
      </w:pPr>
      <w:r>
        <w:rPr>
          <w:color w:val="231F20"/>
        </w:rPr>
        <w:t>también</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reinserción</w:t>
      </w:r>
      <w:r>
        <w:rPr>
          <w:color w:val="231F20"/>
          <w:spacing w:val="-7"/>
        </w:rPr>
        <w:t> </w:t>
      </w:r>
      <w:r>
        <w:rPr>
          <w:color w:val="231F20"/>
        </w:rPr>
        <w:t>del</w:t>
      </w:r>
      <w:r>
        <w:rPr>
          <w:color w:val="231F20"/>
          <w:spacing w:val="-7"/>
        </w:rPr>
        <w:t> </w:t>
      </w:r>
      <w:r>
        <w:rPr>
          <w:color w:val="231F20"/>
        </w:rPr>
        <w:t>individuo,</w:t>
      </w:r>
      <w:r>
        <w:rPr>
          <w:color w:val="231F20"/>
          <w:spacing w:val="-7"/>
        </w:rPr>
        <w:t> </w:t>
      </w:r>
      <w:r>
        <w:rPr>
          <w:color w:val="231F20"/>
        </w:rPr>
        <w:t>que</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delincuente en sí mismo, sino que es un mal social que necesita</w:t>
      </w:r>
      <w:r>
        <w:rPr>
          <w:color w:val="231F20"/>
          <w:spacing w:val="4"/>
        </w:rPr>
        <w:t> </w:t>
      </w:r>
      <w:r>
        <w:rPr>
          <w:color w:val="231F20"/>
        </w:rPr>
        <w:t>ser</w:t>
      </w:r>
      <w:r>
        <w:rPr>
          <w:color w:val="231F20"/>
          <w:spacing w:val="15"/>
        </w:rPr>
        <w:t> </w:t>
      </w:r>
      <w:r>
        <w:rPr>
          <w:color w:val="231F20"/>
        </w:rPr>
        <w:t>combatido</w:t>
      </w:r>
      <w:r>
        <w:rPr>
          <w:color w:val="231F20"/>
          <w:spacing w:val="1"/>
        </w:rPr>
        <w:t> </w:t>
      </w:r>
      <w:r>
        <w:rPr>
          <w:color w:val="231F20"/>
        </w:rPr>
        <w:t>desde</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aspectos</w:t>
      </w:r>
      <w:r>
        <w:rPr>
          <w:color w:val="231F20"/>
          <w:spacing w:val="-8"/>
        </w:rPr>
        <w:t> </w:t>
      </w:r>
      <w:r>
        <w:rPr>
          <w:color w:val="231F20"/>
        </w:rPr>
        <w:t>científicos</w:t>
      </w:r>
      <w:r>
        <w:rPr>
          <w:color w:val="231F20"/>
          <w:spacing w:val="-8"/>
        </w:rPr>
        <w:t> </w:t>
      </w:r>
      <w:r>
        <w:rPr>
          <w:color w:val="231F20"/>
        </w:rPr>
        <w:t>al</w:t>
      </w:r>
      <w:r>
        <w:rPr>
          <w:color w:val="231F20"/>
          <w:spacing w:val="-8"/>
        </w:rPr>
        <w:t> </w:t>
      </w:r>
      <w:r>
        <w:rPr>
          <w:color w:val="231F20"/>
        </w:rPr>
        <w:t>alcance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ciencia</w:t>
      </w:r>
      <w:r>
        <w:rPr>
          <w:color w:val="231F20"/>
          <w:spacing w:val="-8"/>
        </w:rPr>
        <w:t> </w:t>
      </w:r>
      <w:r>
        <w:rPr>
          <w:color w:val="231F20"/>
        </w:rPr>
        <w:t>moderna.</w:t>
      </w:r>
      <w:r>
        <w:rPr>
          <w:color w:val="231F20"/>
          <w:w w:val="100"/>
        </w:rPr>
        <w:t> </w:t>
      </w:r>
      <w:r>
        <w:rPr>
          <w:color w:val="231F20"/>
        </w:rPr>
        <w:t>La pena de prisión permitirá una relación de docilidad y utilidad, pero estos métodos implican que ejerza en la sociedad</w:t>
      </w:r>
      <w:r>
        <w:rPr>
          <w:color w:val="231F20"/>
          <w:spacing w:val="30"/>
        </w:rPr>
        <w:t> </w:t>
      </w:r>
      <w:r>
        <w:rPr>
          <w:color w:val="231F20"/>
        </w:rPr>
        <w:t>una</w:t>
      </w:r>
      <w:r>
        <w:rPr>
          <w:color w:val="231F20"/>
          <w:spacing w:val="15"/>
        </w:rPr>
        <w:t> </w:t>
      </w:r>
      <w:r>
        <w:rPr>
          <w:color w:val="231F20"/>
        </w:rPr>
        <w:t>presión</w:t>
      </w:r>
      <w:r>
        <w:rPr>
          <w:color w:val="231F20"/>
          <w:spacing w:val="1"/>
        </w:rPr>
        <w:t> </w:t>
      </w:r>
      <w:r>
        <w:rPr>
          <w:color w:val="231F20"/>
        </w:rPr>
        <w:t>discreta,</w:t>
      </w:r>
      <w:r>
        <w:rPr>
          <w:color w:val="231F20"/>
          <w:spacing w:val="-17"/>
        </w:rPr>
        <w:t> </w:t>
      </w:r>
      <w:r>
        <w:rPr>
          <w:color w:val="231F20"/>
        </w:rPr>
        <w:t>anónima</w:t>
      </w:r>
      <w:r>
        <w:rPr>
          <w:color w:val="231F20"/>
          <w:spacing w:val="-18"/>
        </w:rPr>
        <w:t> </w:t>
      </w:r>
      <w:r>
        <w:rPr>
          <w:color w:val="231F20"/>
        </w:rPr>
        <w:t>e</w:t>
      </w:r>
      <w:r>
        <w:rPr>
          <w:color w:val="231F20"/>
          <w:spacing w:val="-17"/>
        </w:rPr>
        <w:t> </w:t>
      </w:r>
      <w:r>
        <w:rPr>
          <w:color w:val="231F20"/>
        </w:rPr>
        <w:t>invisible,</w:t>
      </w:r>
      <w:r>
        <w:rPr>
          <w:color w:val="231F20"/>
          <w:spacing w:val="-18"/>
        </w:rPr>
        <w:t> </w:t>
      </w:r>
      <w:r>
        <w:rPr>
          <w:color w:val="231F20"/>
        </w:rPr>
        <w:t>en</w:t>
      </w:r>
      <w:r>
        <w:rPr>
          <w:color w:val="231F20"/>
          <w:spacing w:val="-18"/>
        </w:rPr>
        <w:t> </w:t>
      </w:r>
      <w:r>
        <w:rPr>
          <w:color w:val="231F20"/>
        </w:rPr>
        <w:t>la</w:t>
      </w:r>
      <w:r>
        <w:rPr>
          <w:color w:val="231F20"/>
          <w:spacing w:val="-17"/>
        </w:rPr>
        <w:t> </w:t>
      </w:r>
      <w:r>
        <w:rPr>
          <w:color w:val="231F20"/>
        </w:rPr>
        <w:t>creación</w:t>
      </w:r>
      <w:r>
        <w:rPr>
          <w:color w:val="231F20"/>
          <w:spacing w:val="-18"/>
        </w:rPr>
        <w:t> </w:t>
      </w:r>
      <w:r>
        <w:rPr>
          <w:color w:val="231F20"/>
        </w:rPr>
        <w:t>de</w:t>
      </w:r>
      <w:r>
        <w:rPr>
          <w:color w:val="231F20"/>
          <w:spacing w:val="-17"/>
        </w:rPr>
        <w:t> </w:t>
      </w:r>
      <w:r>
        <w:rPr>
          <w:color w:val="231F20"/>
        </w:rPr>
        <w:t>escuelas,</w:t>
      </w:r>
      <w:r>
        <w:rPr>
          <w:color w:val="231F20"/>
          <w:spacing w:val="-18"/>
        </w:rPr>
        <w:t> </w:t>
      </w:r>
      <w:r>
        <w:rPr>
          <w:color w:val="231F20"/>
        </w:rPr>
        <w:t>cuarteles</w:t>
      </w:r>
      <w:r>
        <w:rPr>
          <w:color w:val="231F20"/>
          <w:spacing w:val="-18"/>
        </w:rPr>
        <w:t> </w:t>
      </w:r>
      <w:r>
        <w:rPr>
          <w:color w:val="231F20"/>
        </w:rPr>
        <w:t>mi-</w:t>
      </w:r>
    </w:p>
    <w:p>
      <w:pPr>
        <w:pStyle w:val="BodyText"/>
        <w:spacing w:line="253" w:lineRule="exact"/>
        <w:ind w:left="1395" w:right="1314"/>
      </w:pPr>
      <w:r>
        <w:rPr>
          <w:color w:val="231F20"/>
        </w:rPr>
        <w:t>litares y hospitales.</w:t>
      </w:r>
    </w:p>
    <w:p>
      <w:pPr>
        <w:pStyle w:val="BodyText"/>
        <w:spacing w:line="247" w:lineRule="auto" w:before="7"/>
        <w:ind w:left="1394" w:right="1390" w:firstLine="283"/>
        <w:jc w:val="both"/>
      </w:pPr>
      <w:r>
        <w:rPr>
          <w:color w:val="231F20"/>
        </w:rPr>
        <w:t>La última época será la </w:t>
      </w:r>
      <w:r>
        <w:rPr>
          <w:i/>
          <w:color w:val="231F20"/>
        </w:rPr>
        <w:t>prisión</w:t>
      </w:r>
      <w:r>
        <w:rPr>
          <w:color w:val="231F20"/>
        </w:rPr>
        <w:t>, que si bien es cierto no es nada nuevo,</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del</w:t>
      </w:r>
      <w:r>
        <w:rPr>
          <w:color w:val="231F20"/>
          <w:spacing w:val="-5"/>
        </w:rPr>
        <w:t> </w:t>
      </w:r>
      <w:r>
        <w:rPr>
          <w:color w:val="231F20"/>
        </w:rPr>
        <w:t>siglo</w:t>
      </w:r>
      <w:r>
        <w:rPr>
          <w:color w:val="231F20"/>
          <w:spacing w:val="-5"/>
        </w:rPr>
        <w:t> </w:t>
      </w:r>
      <w:r>
        <w:rPr>
          <w:color w:val="231F20"/>
          <w:w w:val="115"/>
          <w:sz w:val="18"/>
        </w:rPr>
        <w:t>xx</w:t>
      </w:r>
      <w:r>
        <w:rPr>
          <w:color w:val="231F20"/>
          <w:spacing w:val="-1"/>
          <w:w w:val="115"/>
          <w:sz w:val="18"/>
        </w:rPr>
        <w:t> </w:t>
      </w:r>
      <w:r>
        <w:rPr>
          <w:color w:val="231F20"/>
        </w:rPr>
        <w:t>se</w:t>
      </w:r>
      <w:r>
        <w:rPr>
          <w:color w:val="231F20"/>
          <w:spacing w:val="-5"/>
        </w:rPr>
        <w:t> </w:t>
      </w:r>
      <w:r>
        <w:rPr>
          <w:color w:val="231F20"/>
        </w:rPr>
        <w:t>vuelve</w:t>
      </w:r>
      <w:r>
        <w:rPr>
          <w:color w:val="231F20"/>
          <w:spacing w:val="-5"/>
        </w:rPr>
        <w:t> </w:t>
      </w:r>
      <w:r>
        <w:rPr>
          <w:color w:val="231F20"/>
        </w:rPr>
        <w:t>un</w:t>
      </w:r>
      <w:r>
        <w:rPr>
          <w:color w:val="231F20"/>
          <w:spacing w:val="-5"/>
        </w:rPr>
        <w:t> </w:t>
      </w:r>
      <w:r>
        <w:rPr>
          <w:color w:val="231F20"/>
        </w:rPr>
        <w:t>castigo</w:t>
      </w:r>
      <w:r>
        <w:rPr>
          <w:color w:val="231F20"/>
          <w:spacing w:val="-6"/>
        </w:rPr>
        <w:t> </w:t>
      </w:r>
      <w:r>
        <w:rPr>
          <w:color w:val="231F20"/>
        </w:rPr>
        <w:t>universal,</w:t>
      </w:r>
      <w:r>
        <w:rPr>
          <w:color w:val="231F20"/>
          <w:spacing w:val="-5"/>
        </w:rPr>
        <w:t> </w:t>
      </w:r>
      <w:r>
        <w:rPr>
          <w:color w:val="231F20"/>
        </w:rPr>
        <w:t>aparecien- do</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castigo</w:t>
      </w:r>
      <w:r>
        <w:rPr>
          <w:color w:val="231F20"/>
          <w:spacing w:val="-10"/>
        </w:rPr>
        <w:t> </w:t>
      </w:r>
      <w:r>
        <w:rPr>
          <w:color w:val="231F20"/>
        </w:rPr>
        <w:t>igualitario;</w:t>
      </w:r>
      <w:r>
        <w:rPr>
          <w:color w:val="231F20"/>
          <w:spacing w:val="-10"/>
        </w:rPr>
        <w:t> </w:t>
      </w:r>
      <w:r>
        <w:rPr>
          <w:color w:val="231F20"/>
        </w:rPr>
        <w:t>volviéndose</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individuo</w:t>
      </w:r>
      <w:r>
        <w:rPr>
          <w:color w:val="231F20"/>
          <w:spacing w:val="-10"/>
        </w:rPr>
        <w:t> </w:t>
      </w:r>
      <w:r>
        <w:rPr>
          <w:color w:val="231F20"/>
        </w:rPr>
        <w:t>que</w:t>
      </w:r>
      <w:r>
        <w:rPr>
          <w:color w:val="231F20"/>
          <w:spacing w:val="-9"/>
        </w:rPr>
        <w:t> </w:t>
      </w:r>
      <w:r>
        <w:rPr>
          <w:color w:val="231F20"/>
        </w:rPr>
        <w:t>co- mete un delito, como un medio para que cambie mediante el aisla- miento,</w:t>
      </w:r>
      <w:r>
        <w:rPr>
          <w:color w:val="231F20"/>
          <w:spacing w:val="-15"/>
        </w:rPr>
        <w:t> </w:t>
      </w:r>
      <w:r>
        <w:rPr>
          <w:color w:val="231F20"/>
        </w:rPr>
        <w:t>el</w:t>
      </w:r>
      <w:r>
        <w:rPr>
          <w:color w:val="231F20"/>
          <w:spacing w:val="-16"/>
        </w:rPr>
        <w:t> </w:t>
      </w:r>
      <w:r>
        <w:rPr>
          <w:color w:val="231F20"/>
        </w:rPr>
        <w:t>trabajo</w:t>
      </w:r>
      <w:r>
        <w:rPr>
          <w:color w:val="231F20"/>
          <w:spacing w:val="-15"/>
        </w:rPr>
        <w:t> </w:t>
      </w:r>
      <w:r>
        <w:rPr>
          <w:color w:val="231F20"/>
        </w:rPr>
        <w:t>y</w:t>
      </w:r>
      <w:r>
        <w:rPr>
          <w:color w:val="231F20"/>
          <w:spacing w:val="-15"/>
        </w:rPr>
        <w:t> </w:t>
      </w:r>
      <w:r>
        <w:rPr>
          <w:color w:val="231F20"/>
        </w:rPr>
        <w:t>la</w:t>
      </w:r>
      <w:r>
        <w:rPr>
          <w:color w:val="231F20"/>
          <w:spacing w:val="-16"/>
        </w:rPr>
        <w:t> </w:t>
      </w:r>
      <w:r>
        <w:rPr>
          <w:color w:val="231F20"/>
        </w:rPr>
        <w:t>modulación</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pena,</w:t>
      </w:r>
      <w:r>
        <w:rPr>
          <w:color w:val="231F20"/>
          <w:spacing w:val="-15"/>
        </w:rPr>
        <w:t> </w:t>
      </w:r>
      <w:r>
        <w:rPr>
          <w:color w:val="231F20"/>
        </w:rPr>
        <w:t>dependiendo</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falta. La delincuencia a partir de esta época es considerada como una des- viación</w:t>
      </w:r>
      <w:r>
        <w:rPr>
          <w:color w:val="231F20"/>
          <w:spacing w:val="-6"/>
        </w:rPr>
        <w:t> </w:t>
      </w:r>
      <w:r>
        <w:rPr>
          <w:color w:val="231F20"/>
        </w:rPr>
        <w:t>patológica;</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ciencia</w:t>
      </w:r>
      <w:r>
        <w:rPr>
          <w:color w:val="231F20"/>
          <w:spacing w:val="-6"/>
        </w:rPr>
        <w:t> </w:t>
      </w:r>
      <w:r>
        <w:rPr>
          <w:color w:val="231F20"/>
        </w:rPr>
        <w:t>será</w:t>
      </w:r>
      <w:r>
        <w:rPr>
          <w:color w:val="231F20"/>
          <w:spacing w:val="-6"/>
        </w:rPr>
        <w:t> </w:t>
      </w:r>
      <w:r>
        <w:rPr>
          <w:color w:val="231F20"/>
        </w:rPr>
        <w:t>el</w:t>
      </w:r>
      <w:r>
        <w:rPr>
          <w:color w:val="231F20"/>
          <w:spacing w:val="-6"/>
        </w:rPr>
        <w:t> </w:t>
      </w:r>
      <w:r>
        <w:rPr>
          <w:color w:val="231F20"/>
        </w:rPr>
        <w:t>apoyo</w:t>
      </w:r>
      <w:r>
        <w:rPr>
          <w:color w:val="231F20"/>
          <w:spacing w:val="-6"/>
        </w:rPr>
        <w:t> </w:t>
      </w:r>
      <w:r>
        <w:rPr>
          <w:color w:val="231F20"/>
        </w:rPr>
        <w:t>para</w:t>
      </w:r>
      <w:r>
        <w:rPr>
          <w:color w:val="231F20"/>
          <w:spacing w:val="-6"/>
        </w:rPr>
        <w:t> </w:t>
      </w:r>
      <w:r>
        <w:rPr>
          <w:color w:val="231F20"/>
        </w:rPr>
        <w:t>cambiar</w:t>
      </w:r>
      <w:r>
        <w:rPr>
          <w:color w:val="231F20"/>
          <w:spacing w:val="-6"/>
        </w:rPr>
        <w:t> </w:t>
      </w:r>
      <w:r>
        <w:rPr>
          <w:color w:val="231F20"/>
        </w:rPr>
        <w:t>a la</w:t>
      </w:r>
      <w:r>
        <w:rPr>
          <w:color w:val="231F20"/>
          <w:spacing w:val="-15"/>
        </w:rPr>
        <w:t> </w:t>
      </w:r>
      <w:r>
        <w:rPr>
          <w:color w:val="231F20"/>
        </w:rPr>
        <w:t>sociedad.</w:t>
      </w:r>
    </w:p>
    <w:p>
      <w:pPr>
        <w:pStyle w:val="BodyText"/>
        <w:spacing w:line="247" w:lineRule="auto"/>
        <w:ind w:left="1395" w:right="1391" w:firstLine="283"/>
        <w:jc w:val="both"/>
      </w:pPr>
      <w:r>
        <w:rPr>
          <w:color w:val="231F20"/>
        </w:rPr>
        <w:t>Resaltamos</w:t>
      </w:r>
      <w:r>
        <w:rPr>
          <w:color w:val="231F20"/>
          <w:spacing w:val="-9"/>
        </w:rPr>
        <w:t> </w:t>
      </w:r>
      <w:r>
        <w:rPr>
          <w:color w:val="231F20"/>
        </w:rPr>
        <w:t>la</w:t>
      </w:r>
      <w:r>
        <w:rPr>
          <w:color w:val="231F20"/>
          <w:spacing w:val="-9"/>
        </w:rPr>
        <w:t> </w:t>
      </w:r>
      <w:r>
        <w:rPr>
          <w:color w:val="231F20"/>
        </w:rPr>
        <w:t>contribución</w:t>
      </w:r>
      <w:r>
        <w:rPr>
          <w:color w:val="231F20"/>
          <w:spacing w:val="-10"/>
        </w:rPr>
        <w:t> </w:t>
      </w:r>
      <w:r>
        <w:rPr>
          <w:color w:val="231F20"/>
        </w:rPr>
        <w:t>de</w:t>
      </w:r>
      <w:r>
        <w:rPr>
          <w:color w:val="231F20"/>
          <w:spacing w:val="-9"/>
        </w:rPr>
        <w:t> </w:t>
      </w:r>
      <w:r>
        <w:rPr>
          <w:color w:val="231F20"/>
        </w:rPr>
        <w:t>Foucault</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teoría</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pena</w:t>
      </w:r>
      <w:r>
        <w:rPr>
          <w:color w:val="231F20"/>
          <w:spacing w:val="-9"/>
        </w:rPr>
        <w:t> </w:t>
      </w:r>
      <w:r>
        <w:rPr>
          <w:color w:val="231F20"/>
        </w:rPr>
        <w:t>y</w:t>
      </w:r>
      <w:r>
        <w:rPr>
          <w:color w:val="231F20"/>
          <w:spacing w:val="-9"/>
        </w:rPr>
        <w:t> </w:t>
      </w:r>
      <w:r>
        <w:rPr>
          <w:color w:val="231F20"/>
        </w:rPr>
        <w:t>el derecho</w:t>
      </w:r>
      <w:r>
        <w:rPr>
          <w:color w:val="231F20"/>
          <w:spacing w:val="-3"/>
        </w:rPr>
        <w:t> </w:t>
      </w:r>
      <w:r>
        <w:rPr>
          <w:color w:val="231F20"/>
        </w:rPr>
        <w:t>penal;</w:t>
      </w:r>
      <w:r>
        <w:rPr>
          <w:color w:val="231F20"/>
          <w:spacing w:val="-3"/>
        </w:rPr>
        <w:t> </w:t>
      </w:r>
      <w:r>
        <w:rPr>
          <w:color w:val="231F20"/>
        </w:rPr>
        <w:t>por</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holística</w:t>
      </w:r>
      <w:r>
        <w:rPr>
          <w:color w:val="231F20"/>
          <w:spacing w:val="-3"/>
        </w:rPr>
        <w:t> </w:t>
      </w:r>
      <w:r>
        <w:rPr>
          <w:color w:val="231F20"/>
        </w:rPr>
        <w:t>con</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cuenta,</w:t>
      </w:r>
      <w:r>
        <w:rPr>
          <w:color w:val="231F20"/>
          <w:spacing w:val="-4"/>
        </w:rPr>
        <w:t> </w:t>
      </w:r>
      <w:r>
        <w:rPr>
          <w:color w:val="231F20"/>
        </w:rPr>
        <w:t>busca</w:t>
      </w:r>
      <w:r>
        <w:rPr>
          <w:color w:val="231F20"/>
          <w:spacing w:val="-4"/>
        </w:rPr>
        <w:t> </w:t>
      </w:r>
      <w:r>
        <w:rPr>
          <w:color w:val="231F20"/>
        </w:rPr>
        <w:t>estar</w:t>
      </w:r>
      <w:r>
        <w:rPr>
          <w:color w:val="231F20"/>
          <w:spacing w:val="-4"/>
        </w:rPr>
        <w:t> </w:t>
      </w:r>
      <w:r>
        <w:rPr>
          <w:color w:val="231F20"/>
        </w:rPr>
        <w:t>in- merso</w:t>
      </w:r>
      <w:r>
        <w:rPr>
          <w:color w:val="231F20"/>
          <w:spacing w:val="-12"/>
        </w:rPr>
        <w:t> </w:t>
      </w:r>
      <w:r>
        <w:rPr>
          <w:color w:val="231F20"/>
        </w:rPr>
        <w:t>en</w:t>
      </w:r>
      <w:r>
        <w:rPr>
          <w:color w:val="231F20"/>
          <w:spacing w:val="-12"/>
        </w:rPr>
        <w:t> </w:t>
      </w:r>
      <w:r>
        <w:rPr>
          <w:color w:val="231F20"/>
        </w:rPr>
        <w:t>cada</w:t>
      </w:r>
      <w:r>
        <w:rPr>
          <w:color w:val="231F20"/>
          <w:spacing w:val="-12"/>
        </w:rPr>
        <w:t> </w:t>
      </w:r>
      <w:r>
        <w:rPr>
          <w:color w:val="231F20"/>
        </w:rPr>
        <w:t>una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ramas,</w:t>
      </w:r>
      <w:r>
        <w:rPr>
          <w:color w:val="231F20"/>
          <w:spacing w:val="-12"/>
        </w:rPr>
        <w:t> </w:t>
      </w:r>
      <w:r>
        <w:rPr>
          <w:color w:val="231F20"/>
        </w:rPr>
        <w:t>si</w:t>
      </w:r>
      <w:r>
        <w:rPr>
          <w:color w:val="231F20"/>
          <w:spacing w:val="-12"/>
        </w:rPr>
        <w:t> </w:t>
      </w:r>
      <w:r>
        <w:rPr>
          <w:color w:val="231F20"/>
        </w:rPr>
        <w:t>bien</w:t>
      </w:r>
      <w:r>
        <w:rPr>
          <w:color w:val="231F20"/>
          <w:spacing w:val="-12"/>
        </w:rPr>
        <w:t> </w:t>
      </w:r>
      <w:r>
        <w:rPr>
          <w:color w:val="231F20"/>
        </w:rPr>
        <w:t>con</w:t>
      </w:r>
      <w:r>
        <w:rPr>
          <w:color w:val="231F20"/>
          <w:spacing w:val="-12"/>
        </w:rPr>
        <w:t> </w:t>
      </w:r>
      <w:r>
        <w:rPr>
          <w:color w:val="231F20"/>
        </w:rPr>
        <w:t>gran</w:t>
      </w:r>
      <w:r>
        <w:rPr>
          <w:color w:val="231F20"/>
          <w:spacing w:val="-12"/>
        </w:rPr>
        <w:t> </w:t>
      </w:r>
      <w:r>
        <w:rPr>
          <w:color w:val="231F20"/>
        </w:rPr>
        <w:t>influencia</w:t>
      </w:r>
      <w:r>
        <w:rPr>
          <w:color w:val="231F20"/>
          <w:spacing w:val="-12"/>
        </w:rPr>
        <w:t> </w:t>
      </w:r>
      <w:r>
        <w:rPr>
          <w:color w:val="231F20"/>
        </w:rPr>
        <w:t>sociológi- ca, también conlleva a una formación epistemológica-jurídica que tiene</w:t>
      </w:r>
      <w:r>
        <w:rPr>
          <w:color w:val="231F20"/>
          <w:spacing w:val="-5"/>
        </w:rPr>
        <w:t> </w:t>
      </w:r>
      <w:r>
        <w:rPr>
          <w:color w:val="231F20"/>
        </w:rPr>
        <w:t>como</w:t>
      </w:r>
      <w:r>
        <w:rPr>
          <w:color w:val="231F20"/>
          <w:spacing w:val="-5"/>
        </w:rPr>
        <w:t> </w:t>
      </w:r>
      <w:r>
        <w:rPr>
          <w:color w:val="231F20"/>
        </w:rPr>
        <w:t>fin</w:t>
      </w:r>
      <w:r>
        <w:rPr>
          <w:color w:val="231F20"/>
          <w:spacing w:val="-5"/>
        </w:rPr>
        <w:t> </w:t>
      </w:r>
      <w:r>
        <w:rPr>
          <w:color w:val="231F20"/>
        </w:rPr>
        <w:t>la</w:t>
      </w:r>
      <w:r>
        <w:rPr>
          <w:color w:val="231F20"/>
          <w:spacing w:val="-5"/>
        </w:rPr>
        <w:t> </w:t>
      </w:r>
      <w:r>
        <w:rPr>
          <w:color w:val="231F20"/>
        </w:rPr>
        <w:t>realización</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existe</w:t>
      </w:r>
      <w:r>
        <w:rPr>
          <w:color w:val="231F20"/>
          <w:spacing w:val="-5"/>
        </w:rPr>
        <w:t> </w:t>
      </w:r>
      <w:r>
        <w:rPr>
          <w:color w:val="231F20"/>
        </w:rPr>
        <w:t>una</w:t>
      </w:r>
      <w:r>
        <w:rPr>
          <w:color w:val="231F20"/>
          <w:spacing w:val="-5"/>
        </w:rPr>
        <w:t> </w:t>
      </w:r>
      <w:r>
        <w:rPr>
          <w:color w:val="231F20"/>
        </w:rPr>
        <w:t>definición</w:t>
      </w:r>
      <w:r>
        <w:rPr>
          <w:color w:val="231F20"/>
          <w:spacing w:val="-5"/>
        </w:rPr>
        <w:t> </w:t>
      </w:r>
      <w:r>
        <w:rPr>
          <w:color w:val="231F20"/>
        </w:rPr>
        <w:t>en</w:t>
      </w:r>
      <w:r>
        <w:rPr>
          <w:color w:val="231F20"/>
          <w:spacing w:val="-5"/>
        </w:rPr>
        <w:t> </w:t>
      </w:r>
      <w:r>
        <w:rPr>
          <w:color w:val="231F20"/>
        </w:rPr>
        <w:t>cuanto</w:t>
      </w:r>
      <w:r>
        <w:rPr>
          <w:color w:val="231F20"/>
          <w:spacing w:val="-5"/>
        </w:rPr>
        <w:t> </w:t>
      </w:r>
      <w:r>
        <w:rPr>
          <w:color w:val="231F20"/>
        </w:rPr>
        <w:t>a la</w:t>
      </w:r>
      <w:r>
        <w:rPr>
          <w:color w:val="231F20"/>
          <w:spacing w:val="-7"/>
        </w:rPr>
        <w:t> </w:t>
      </w:r>
      <w:r>
        <w:rPr>
          <w:color w:val="231F20"/>
        </w:rPr>
        <w:t>función</w:t>
      </w:r>
      <w:r>
        <w:rPr>
          <w:color w:val="231F20"/>
          <w:spacing w:val="-7"/>
        </w:rPr>
        <w:t> </w:t>
      </w:r>
      <w:r>
        <w:rPr>
          <w:color w:val="231F20"/>
        </w:rPr>
        <w:t>que</w:t>
      </w:r>
      <w:r>
        <w:rPr>
          <w:color w:val="231F20"/>
          <w:spacing w:val="-7"/>
        </w:rPr>
        <w:t> </w:t>
      </w:r>
      <w:r>
        <w:rPr>
          <w:color w:val="231F20"/>
        </w:rPr>
        <w:t>tiene</w:t>
      </w:r>
      <w:r>
        <w:rPr>
          <w:color w:val="231F20"/>
          <w:spacing w:val="-7"/>
        </w:rPr>
        <w:t> </w:t>
      </w:r>
      <w:r>
        <w:rPr>
          <w:color w:val="231F20"/>
        </w:rPr>
        <w:t>la</w:t>
      </w:r>
      <w:r>
        <w:rPr>
          <w:color w:val="231F20"/>
          <w:spacing w:val="-7"/>
        </w:rPr>
        <w:t> </w:t>
      </w:r>
      <w:r>
        <w:rPr>
          <w:color w:val="231F20"/>
        </w:rPr>
        <w:t>pena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reinserción</w:t>
      </w:r>
      <w:r>
        <w:rPr>
          <w:color w:val="231F20"/>
          <w:spacing w:val="-7"/>
        </w:rPr>
        <w:t> </w:t>
      </w:r>
      <w:r>
        <w:rPr>
          <w:color w:val="231F20"/>
        </w:rPr>
        <w:t>social.</w:t>
      </w:r>
    </w:p>
    <w:p>
      <w:pPr>
        <w:pStyle w:val="BodyText"/>
      </w:pPr>
    </w:p>
    <w:p>
      <w:pPr>
        <w:pStyle w:val="BodyText"/>
        <w:spacing w:before="2"/>
        <w:rPr>
          <w:sz w:val="23"/>
        </w:rPr>
      </w:pPr>
    </w:p>
    <w:p>
      <w:pPr>
        <w:pStyle w:val="Heading2"/>
      </w:pPr>
      <w:r>
        <w:rPr>
          <w:color w:val="231F20"/>
        </w:rPr>
        <w:t>Teorías de los fines de la pena</w:t>
      </w:r>
    </w:p>
    <w:p>
      <w:pPr>
        <w:pStyle w:val="BodyText"/>
        <w:spacing w:before="2"/>
        <w:rPr>
          <w:b/>
          <w:sz w:val="23"/>
        </w:rPr>
      </w:pPr>
    </w:p>
    <w:p>
      <w:pPr>
        <w:pStyle w:val="BodyText"/>
        <w:spacing w:line="247" w:lineRule="auto"/>
        <w:ind w:left="1395" w:right="1389" w:firstLine="283"/>
        <w:jc w:val="both"/>
      </w:pPr>
      <w:r>
        <w:rPr>
          <w:color w:val="231F20"/>
        </w:rPr>
        <w:t>Conocer los fines de la pena es importante para responder a las preguntas:</w:t>
      </w:r>
      <w:r>
        <w:rPr>
          <w:color w:val="231F20"/>
          <w:spacing w:val="-15"/>
        </w:rPr>
        <w:t> </w:t>
      </w:r>
      <w:r>
        <w:rPr>
          <w:color w:val="231F20"/>
        </w:rPr>
        <w:t>¿para</w:t>
      </w:r>
      <w:r>
        <w:rPr>
          <w:color w:val="231F20"/>
          <w:spacing w:val="-16"/>
        </w:rPr>
        <w:t> </w:t>
      </w:r>
      <w:r>
        <w:rPr>
          <w:color w:val="231F20"/>
        </w:rPr>
        <w:t>qué</w:t>
      </w:r>
      <w:r>
        <w:rPr>
          <w:color w:val="231F20"/>
          <w:spacing w:val="-15"/>
        </w:rPr>
        <w:t> </w:t>
      </w:r>
      <w:r>
        <w:rPr>
          <w:color w:val="231F20"/>
        </w:rPr>
        <w:t>sirve</w:t>
      </w:r>
      <w:r>
        <w:rPr>
          <w:color w:val="231F20"/>
          <w:spacing w:val="-15"/>
        </w:rPr>
        <w:t> </w:t>
      </w:r>
      <w:r>
        <w:rPr>
          <w:color w:val="231F20"/>
        </w:rPr>
        <w:t>la</w:t>
      </w:r>
      <w:r>
        <w:rPr>
          <w:color w:val="231F20"/>
          <w:spacing w:val="-15"/>
        </w:rPr>
        <w:t> </w:t>
      </w:r>
      <w:r>
        <w:rPr>
          <w:color w:val="231F20"/>
        </w:rPr>
        <w:t>pena?</w:t>
      </w:r>
      <w:r>
        <w:rPr>
          <w:color w:val="231F20"/>
          <w:spacing w:val="-15"/>
        </w:rPr>
        <w:t> </w:t>
      </w:r>
      <w:r>
        <w:rPr>
          <w:color w:val="231F20"/>
        </w:rPr>
        <w:t>,</w:t>
      </w:r>
      <w:r>
        <w:rPr>
          <w:color w:val="231F20"/>
          <w:spacing w:val="-15"/>
        </w:rPr>
        <w:t> </w:t>
      </w:r>
      <w:r>
        <w:rPr>
          <w:color w:val="231F20"/>
        </w:rPr>
        <w:t>¿cuál</w:t>
      </w:r>
      <w:r>
        <w:rPr>
          <w:color w:val="231F20"/>
          <w:spacing w:val="-16"/>
        </w:rPr>
        <w:t> </w:t>
      </w:r>
      <w:r>
        <w:rPr>
          <w:color w:val="231F20"/>
        </w:rPr>
        <w:t>es</w:t>
      </w:r>
      <w:r>
        <w:rPr>
          <w:color w:val="231F20"/>
          <w:spacing w:val="-16"/>
        </w:rPr>
        <w:t> </w:t>
      </w:r>
      <w:r>
        <w:rPr>
          <w:color w:val="231F20"/>
        </w:rPr>
        <w:t>su</w:t>
      </w:r>
      <w:r>
        <w:rPr>
          <w:color w:val="231F20"/>
          <w:spacing w:val="-15"/>
        </w:rPr>
        <w:t> </w:t>
      </w:r>
      <w:r>
        <w:rPr>
          <w:color w:val="231F20"/>
        </w:rPr>
        <w:t>fundamento</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rPr>
        <w:t>legi- timación?, pues sólo así se comprenderá qué tipo y medida concreta se</w:t>
      </w:r>
      <w:r>
        <w:rPr>
          <w:color w:val="231F20"/>
          <w:spacing w:val="-9"/>
        </w:rPr>
        <w:t> </w:t>
      </w:r>
      <w:r>
        <w:rPr>
          <w:color w:val="231F20"/>
        </w:rPr>
        <w:t>puede</w:t>
      </w:r>
      <w:r>
        <w:rPr>
          <w:color w:val="231F20"/>
          <w:spacing w:val="-9"/>
        </w:rPr>
        <w:t> </w:t>
      </w:r>
      <w:r>
        <w:rPr>
          <w:color w:val="231F20"/>
        </w:rPr>
        <w:t>imponer</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sujeto</w:t>
      </w:r>
      <w:r>
        <w:rPr>
          <w:color w:val="231F20"/>
          <w:spacing w:val="-8"/>
        </w:rPr>
        <w:t> </w:t>
      </w:r>
      <w:r>
        <w:rPr>
          <w:color w:val="231F20"/>
        </w:rPr>
        <w:t>en</w:t>
      </w:r>
      <w:r>
        <w:rPr>
          <w:color w:val="231F20"/>
          <w:spacing w:val="-9"/>
        </w:rPr>
        <w:t> </w:t>
      </w:r>
      <w:r>
        <w:rPr>
          <w:color w:val="231F20"/>
        </w:rPr>
        <w:t>particular</w:t>
      </w:r>
      <w:r>
        <w:rPr>
          <w:color w:val="231F20"/>
          <w:spacing w:val="-9"/>
        </w:rPr>
        <w:t> </w:t>
      </w:r>
      <w:r>
        <w:rPr>
          <w:color w:val="231F20"/>
        </w:rPr>
        <w:t>que</w:t>
      </w:r>
      <w:r>
        <w:rPr>
          <w:color w:val="231F20"/>
          <w:spacing w:val="-9"/>
        </w:rPr>
        <w:t> </w:t>
      </w:r>
      <w:r>
        <w:rPr>
          <w:color w:val="231F20"/>
        </w:rPr>
        <w:t>ha</w:t>
      </w:r>
      <w:r>
        <w:rPr>
          <w:color w:val="231F20"/>
          <w:spacing w:val="-9"/>
        </w:rPr>
        <w:t> </w:t>
      </w:r>
      <w:r>
        <w:rPr>
          <w:color w:val="231F20"/>
        </w:rPr>
        <w:t>cometido</w:t>
      </w:r>
      <w:r>
        <w:rPr>
          <w:color w:val="231F20"/>
          <w:spacing w:val="-9"/>
        </w:rPr>
        <w:t> </w:t>
      </w:r>
      <w:r>
        <w:rPr>
          <w:color w:val="231F20"/>
        </w:rPr>
        <w:t>un</w:t>
      </w:r>
      <w:r>
        <w:rPr>
          <w:color w:val="231F20"/>
          <w:spacing w:val="-9"/>
        </w:rPr>
        <w:t> </w:t>
      </w:r>
      <w:r>
        <w:rPr>
          <w:color w:val="231F20"/>
        </w:rPr>
        <w:t>delito, así como la reconstrucción de las categorías dogmáticas con base en los fines</w:t>
      </w:r>
      <w:r>
        <w:rPr>
          <w:color w:val="231F20"/>
          <w:spacing w:val="-25"/>
        </w:rPr>
        <w:t> </w:t>
      </w:r>
      <w:r>
        <w:rPr>
          <w:color w:val="231F20"/>
        </w:rPr>
        <w:t>político-criminales.</w:t>
      </w:r>
    </w:p>
    <w:p>
      <w:pPr>
        <w:pStyle w:val="BodyText"/>
        <w:spacing w:line="247" w:lineRule="auto"/>
        <w:ind w:left="1395" w:right="1392" w:firstLine="283"/>
        <w:jc w:val="both"/>
      </w:pPr>
      <w:r>
        <w:rPr>
          <w:color w:val="231F20"/>
        </w:rPr>
        <w:t>En</w:t>
      </w:r>
      <w:r>
        <w:rPr>
          <w:color w:val="231F20"/>
          <w:spacing w:val="-6"/>
        </w:rPr>
        <w:t> </w:t>
      </w:r>
      <w:r>
        <w:rPr>
          <w:color w:val="231F20"/>
        </w:rPr>
        <w:t>este</w:t>
      </w:r>
      <w:r>
        <w:rPr>
          <w:color w:val="231F20"/>
          <w:spacing w:val="-6"/>
        </w:rPr>
        <w:t> </w:t>
      </w:r>
      <w:r>
        <w:rPr>
          <w:color w:val="231F20"/>
        </w:rPr>
        <w:t>apartado</w:t>
      </w:r>
      <w:r>
        <w:rPr>
          <w:color w:val="231F20"/>
          <w:spacing w:val="-6"/>
        </w:rPr>
        <w:t> </w:t>
      </w:r>
      <w:r>
        <w:rPr>
          <w:color w:val="231F20"/>
        </w:rPr>
        <w:t>tomaremos</w:t>
      </w:r>
      <w:r>
        <w:rPr>
          <w:color w:val="231F20"/>
          <w:spacing w:val="-6"/>
        </w:rPr>
        <w:t> </w:t>
      </w:r>
      <w:r>
        <w:rPr>
          <w:color w:val="231F20"/>
        </w:rPr>
        <w:t>como</w:t>
      </w:r>
      <w:r>
        <w:rPr>
          <w:color w:val="231F20"/>
          <w:spacing w:val="-6"/>
        </w:rPr>
        <w:t> </w:t>
      </w:r>
      <w:r>
        <w:rPr>
          <w:color w:val="231F20"/>
        </w:rPr>
        <w:t>hilo</w:t>
      </w:r>
      <w:r>
        <w:rPr>
          <w:color w:val="231F20"/>
          <w:spacing w:val="-6"/>
        </w:rPr>
        <w:t> </w:t>
      </w:r>
      <w:r>
        <w:rPr>
          <w:color w:val="231F20"/>
        </w:rPr>
        <w:t>conductor</w:t>
      </w:r>
      <w:r>
        <w:rPr>
          <w:color w:val="231F20"/>
          <w:spacing w:val="-6"/>
        </w:rPr>
        <w:t> </w:t>
      </w:r>
      <w:r>
        <w:rPr>
          <w:color w:val="231F20"/>
        </w:rPr>
        <w:t>del</w:t>
      </w:r>
      <w:r>
        <w:rPr>
          <w:color w:val="231F20"/>
          <w:spacing w:val="-6"/>
        </w:rPr>
        <w:t> </w:t>
      </w:r>
      <w:r>
        <w:rPr>
          <w:color w:val="231F20"/>
        </w:rPr>
        <w:t>presente</w:t>
      </w:r>
      <w:r>
        <w:rPr>
          <w:color w:val="231F20"/>
          <w:spacing w:val="-6"/>
        </w:rPr>
        <w:t> </w:t>
      </w:r>
      <w:r>
        <w:rPr>
          <w:color w:val="231F20"/>
        </w:rPr>
        <w:t>es- tudio</w:t>
      </w:r>
      <w:r>
        <w:rPr>
          <w:color w:val="231F20"/>
          <w:spacing w:val="-18"/>
        </w:rPr>
        <w:t> </w:t>
      </w:r>
      <w:r>
        <w:rPr>
          <w:color w:val="231F20"/>
        </w:rPr>
        <w:t>la</w:t>
      </w:r>
      <w:r>
        <w:rPr>
          <w:color w:val="231F20"/>
          <w:spacing w:val="-17"/>
        </w:rPr>
        <w:t> </w:t>
      </w:r>
      <w:r>
        <w:rPr>
          <w:color w:val="231F20"/>
        </w:rPr>
        <w:t>división</w:t>
      </w:r>
      <w:r>
        <w:rPr>
          <w:color w:val="231F20"/>
          <w:spacing w:val="-17"/>
        </w:rPr>
        <w:t> </w:t>
      </w:r>
      <w:r>
        <w:rPr>
          <w:color w:val="231F20"/>
        </w:rPr>
        <w:t>realizada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doctrinario</w:t>
      </w:r>
      <w:r>
        <w:rPr>
          <w:color w:val="231F20"/>
          <w:spacing w:val="-17"/>
        </w:rPr>
        <w:t> </w:t>
      </w:r>
      <w:r>
        <w:rPr>
          <w:color w:val="231F20"/>
        </w:rPr>
        <w:t>Bernardo</w:t>
      </w:r>
      <w:r>
        <w:rPr>
          <w:color w:val="231F20"/>
          <w:spacing w:val="-17"/>
        </w:rPr>
        <w:t> </w:t>
      </w:r>
      <w:r>
        <w:rPr>
          <w:color w:val="231F20"/>
        </w:rPr>
        <w:t>Feijoo</w:t>
      </w:r>
      <w:r>
        <w:rPr>
          <w:color w:val="231F20"/>
          <w:spacing w:val="-17"/>
        </w:rPr>
        <w:t> </w:t>
      </w:r>
      <w:r>
        <w:rPr>
          <w:color w:val="231F20"/>
        </w:rPr>
        <w:t>Sánchez en</w:t>
      </w:r>
      <w:r>
        <w:rPr>
          <w:color w:val="231F20"/>
          <w:spacing w:val="-10"/>
        </w:rPr>
        <w:t> </w:t>
      </w:r>
      <w:r>
        <w:rPr>
          <w:color w:val="231F20"/>
        </w:rPr>
        <w:t>su</w:t>
      </w:r>
      <w:r>
        <w:rPr>
          <w:color w:val="231F20"/>
          <w:spacing w:val="-10"/>
        </w:rPr>
        <w:t> </w:t>
      </w:r>
      <w:r>
        <w:rPr>
          <w:color w:val="231F20"/>
        </w:rPr>
        <w:t>libro</w:t>
      </w:r>
      <w:r>
        <w:rPr>
          <w:color w:val="231F20"/>
          <w:spacing w:val="-11"/>
        </w:rPr>
        <w:t> </w:t>
      </w:r>
      <w:r>
        <w:rPr>
          <w:i/>
          <w:color w:val="231F20"/>
        </w:rPr>
        <w:t>Retribución</w:t>
      </w:r>
      <w:r>
        <w:rPr>
          <w:i/>
          <w:color w:val="231F20"/>
          <w:spacing w:val="-10"/>
        </w:rPr>
        <w:t> </w:t>
      </w:r>
      <w:r>
        <w:rPr>
          <w:i/>
          <w:color w:val="231F20"/>
        </w:rPr>
        <w:t>y</w:t>
      </w:r>
      <w:r>
        <w:rPr>
          <w:i/>
          <w:color w:val="231F20"/>
          <w:spacing w:val="-10"/>
        </w:rPr>
        <w:t> </w:t>
      </w:r>
      <w:r>
        <w:rPr>
          <w:i/>
          <w:color w:val="231F20"/>
        </w:rPr>
        <w:t>prevención</w:t>
      </w:r>
      <w:r>
        <w:rPr>
          <w:i/>
          <w:color w:val="231F20"/>
          <w:spacing w:val="-10"/>
        </w:rPr>
        <w:t> </w:t>
      </w:r>
      <w:r>
        <w:rPr>
          <w:i/>
          <w:color w:val="231F20"/>
        </w:rPr>
        <w:t>general</w:t>
      </w:r>
      <w:r>
        <w:rPr>
          <w:color w:val="231F20"/>
        </w:rPr>
        <w:t>,</w:t>
      </w:r>
      <w:r>
        <w:rPr>
          <w:color w:val="231F20"/>
          <w:spacing w:val="-10"/>
        </w:rPr>
        <w:t> </w:t>
      </w:r>
      <w:r>
        <w:rPr>
          <w:color w:val="231F20"/>
        </w:rPr>
        <w:t>por</w:t>
      </w:r>
      <w:r>
        <w:rPr>
          <w:color w:val="231F20"/>
          <w:spacing w:val="-10"/>
        </w:rPr>
        <w:t> </w:t>
      </w:r>
      <w:r>
        <w:rPr>
          <w:color w:val="231F20"/>
        </w:rPr>
        <w:t>considerar</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el trabajo</w:t>
      </w:r>
      <w:r>
        <w:rPr>
          <w:color w:val="231F20"/>
          <w:spacing w:val="-8"/>
        </w:rPr>
        <w:t> </w:t>
      </w:r>
      <w:r>
        <w:rPr>
          <w:color w:val="231F20"/>
        </w:rPr>
        <w:t>más</w:t>
      </w:r>
      <w:r>
        <w:rPr>
          <w:color w:val="231F20"/>
          <w:spacing w:val="-8"/>
        </w:rPr>
        <w:t> </w:t>
      </w:r>
      <w:r>
        <w:rPr>
          <w:color w:val="231F20"/>
        </w:rPr>
        <w:t>profundo</w:t>
      </w:r>
      <w:r>
        <w:rPr>
          <w:color w:val="231F20"/>
          <w:spacing w:val="-8"/>
        </w:rPr>
        <w:t> </w:t>
      </w:r>
      <w:r>
        <w:rPr>
          <w:color w:val="231F20"/>
        </w:rPr>
        <w:t>y</w:t>
      </w:r>
      <w:r>
        <w:rPr>
          <w:color w:val="231F20"/>
          <w:spacing w:val="-8"/>
        </w:rPr>
        <w:t> </w:t>
      </w:r>
      <w:r>
        <w:rPr>
          <w:color w:val="231F20"/>
        </w:rPr>
        <w:t>detallado</w:t>
      </w:r>
      <w:r>
        <w:rPr>
          <w:color w:val="231F20"/>
          <w:spacing w:val="-8"/>
        </w:rPr>
        <w:t> </w:t>
      </w:r>
      <w:r>
        <w:rPr>
          <w:color w:val="231F20"/>
        </w:rPr>
        <w:t>que</w:t>
      </w:r>
      <w:r>
        <w:rPr>
          <w:color w:val="231F20"/>
          <w:spacing w:val="-8"/>
        </w:rPr>
        <w:t> </w:t>
      </w:r>
      <w:r>
        <w:rPr>
          <w:color w:val="231F20"/>
        </w:rPr>
        <w:t>existe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actualidad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fi- nes de la</w:t>
      </w:r>
      <w:r>
        <w:rPr>
          <w:color w:val="231F20"/>
          <w:spacing w:val="-18"/>
        </w:rPr>
        <w:t> </w:t>
      </w:r>
      <w:r>
        <w:rPr>
          <w:color w:val="231F20"/>
        </w:rPr>
        <w:t>pena:</w:t>
      </w:r>
    </w:p>
    <w:p>
      <w:pPr>
        <w:pStyle w:val="BodyText"/>
        <w:rPr>
          <w:sz w:val="20"/>
        </w:rPr>
      </w:pPr>
    </w:p>
    <w:p>
      <w:pPr>
        <w:pStyle w:val="BodyText"/>
        <w:rPr>
          <w:sz w:val="20"/>
        </w:rPr>
      </w:pPr>
    </w:p>
    <w:p>
      <w:pPr>
        <w:pStyle w:val="BodyText"/>
        <w:spacing w:before="5"/>
      </w:pPr>
    </w:p>
    <w:p>
      <w:pPr>
        <w:pStyle w:val="BodyText"/>
        <w:spacing w:before="72"/>
        <w:ind w:left="1500" w:right="1393"/>
        <w:jc w:val="right"/>
      </w:pPr>
      <w:r>
        <w:rPr>
          <w:color w:val="231F20"/>
        </w:rPr>
        <w:t>217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4" w:right="1387" w:firstLine="283"/>
        <w:jc w:val="both"/>
        <w:rPr>
          <w:sz w:val="12"/>
        </w:rPr>
      </w:pPr>
      <w:r>
        <w:rPr>
          <w:i/>
          <w:color w:val="231F20"/>
          <w:spacing w:val="-3"/>
        </w:rPr>
        <w:t>Teorías</w:t>
      </w:r>
      <w:r>
        <w:rPr>
          <w:i/>
          <w:color w:val="231F20"/>
          <w:spacing w:val="-7"/>
        </w:rPr>
        <w:t> </w:t>
      </w:r>
      <w:r>
        <w:rPr>
          <w:i/>
          <w:color w:val="231F20"/>
        </w:rPr>
        <w:t>de</w:t>
      </w:r>
      <w:r>
        <w:rPr>
          <w:i/>
          <w:color w:val="231F20"/>
          <w:spacing w:val="-7"/>
        </w:rPr>
        <w:t> </w:t>
      </w:r>
      <w:r>
        <w:rPr>
          <w:i/>
          <w:color w:val="231F20"/>
        </w:rPr>
        <w:t>la</w:t>
      </w:r>
      <w:r>
        <w:rPr>
          <w:i/>
          <w:color w:val="231F20"/>
          <w:spacing w:val="-7"/>
        </w:rPr>
        <w:t> </w:t>
      </w:r>
      <w:r>
        <w:rPr>
          <w:i/>
          <w:color w:val="231F20"/>
        </w:rPr>
        <w:t>retribución</w:t>
      </w:r>
      <w:r>
        <w:rPr>
          <w:color w:val="231F20"/>
        </w:rPr>
        <w:t>.</w:t>
      </w:r>
      <w:r>
        <w:rPr>
          <w:color w:val="231F20"/>
          <w:spacing w:val="-11"/>
        </w:rPr>
        <w:t> </w:t>
      </w:r>
      <w:r>
        <w:rPr>
          <w:color w:val="231F20"/>
          <w:spacing w:val="-3"/>
        </w:rPr>
        <w:t>También</w:t>
      </w:r>
      <w:r>
        <w:rPr>
          <w:color w:val="231F20"/>
          <w:spacing w:val="-7"/>
        </w:rPr>
        <w:t> </w:t>
      </w:r>
      <w:r>
        <w:rPr>
          <w:color w:val="231F20"/>
        </w:rPr>
        <w:t>denominadas</w:t>
      </w:r>
      <w:r>
        <w:rPr>
          <w:color w:val="231F20"/>
          <w:spacing w:val="-7"/>
        </w:rPr>
        <w:t> </w:t>
      </w:r>
      <w:r>
        <w:rPr>
          <w:color w:val="231F20"/>
        </w:rPr>
        <w:t>teorías</w:t>
      </w:r>
      <w:r>
        <w:rPr>
          <w:color w:val="231F20"/>
          <w:spacing w:val="-7"/>
        </w:rPr>
        <w:t> </w:t>
      </w:r>
      <w:r>
        <w:rPr>
          <w:color w:val="231F20"/>
        </w:rPr>
        <w:t>absolutas debido a que justifican la pena sin importar las consecuencias</w:t>
      </w:r>
      <w:r>
        <w:rPr>
          <w:color w:val="231F20"/>
          <w:position w:val="9"/>
          <w:sz w:val="12"/>
        </w:rPr>
        <w:t>11 </w:t>
      </w:r>
      <w:r>
        <w:rPr>
          <w:color w:val="231F20"/>
        </w:rPr>
        <w:t>de su imposición,</w:t>
      </w:r>
      <w:r>
        <w:rPr>
          <w:color w:val="231F20"/>
          <w:spacing w:val="-5"/>
        </w:rPr>
        <w:t> </w:t>
      </w:r>
      <w:r>
        <w:rPr>
          <w:color w:val="231F20"/>
        </w:rPr>
        <w:t>la</w:t>
      </w:r>
      <w:r>
        <w:rPr>
          <w:color w:val="231F20"/>
          <w:spacing w:val="-5"/>
        </w:rPr>
        <w:t> </w:t>
      </w:r>
      <w:r>
        <w:rPr>
          <w:color w:val="231F20"/>
        </w:rPr>
        <w:t>legitimidad</w:t>
      </w:r>
      <w:r>
        <w:rPr>
          <w:color w:val="231F20"/>
          <w:spacing w:val="-5"/>
        </w:rPr>
        <w:t> </w:t>
      </w:r>
      <w:r>
        <w:rPr>
          <w:color w:val="231F20"/>
        </w:rPr>
        <w:t>del</w:t>
      </w:r>
      <w:r>
        <w:rPr>
          <w:color w:val="231F20"/>
          <w:spacing w:val="-5"/>
        </w:rPr>
        <w:t> </w:t>
      </w:r>
      <w:r>
        <w:rPr>
          <w:color w:val="231F20"/>
        </w:rPr>
        <w:t>castigo</w:t>
      </w:r>
      <w:r>
        <w:rPr>
          <w:color w:val="231F20"/>
          <w:spacing w:val="-5"/>
        </w:rPr>
        <w:t> </w:t>
      </w:r>
      <w:r>
        <w:rPr>
          <w:color w:val="231F20"/>
        </w:rPr>
        <w:t>o</w:t>
      </w:r>
      <w:r>
        <w:rPr>
          <w:color w:val="231F20"/>
          <w:spacing w:val="-5"/>
        </w:rPr>
        <w:t> </w:t>
      </w:r>
      <w:r>
        <w:rPr>
          <w:color w:val="231F20"/>
        </w:rPr>
        <w:t>su</w:t>
      </w:r>
      <w:r>
        <w:rPr>
          <w:color w:val="231F20"/>
          <w:spacing w:val="-5"/>
        </w:rPr>
        <w:t> </w:t>
      </w:r>
      <w:r>
        <w:rPr>
          <w:color w:val="231F20"/>
        </w:rPr>
        <w:t>finalidad,</w:t>
      </w:r>
      <w:r>
        <w:rPr>
          <w:color w:val="231F20"/>
          <w:spacing w:val="-5"/>
        </w:rPr>
        <w:t> </w:t>
      </w:r>
      <w:r>
        <w:rPr>
          <w:color w:val="231F20"/>
        </w:rPr>
        <w:t>pues</w:t>
      </w:r>
      <w:r>
        <w:rPr>
          <w:color w:val="231F20"/>
          <w:spacing w:val="-5"/>
        </w:rPr>
        <w:t> </w:t>
      </w:r>
      <w:r>
        <w:rPr>
          <w:color w:val="231F20"/>
        </w:rPr>
        <w:t>sólo</w:t>
      </w:r>
      <w:r>
        <w:rPr>
          <w:color w:val="231F20"/>
          <w:spacing w:val="-5"/>
        </w:rPr>
        <w:t> </w:t>
      </w:r>
      <w:r>
        <w:rPr>
          <w:color w:val="231F20"/>
        </w:rPr>
        <w:t>ven</w:t>
      </w:r>
      <w:r>
        <w:rPr>
          <w:color w:val="231F20"/>
          <w:spacing w:val="-5"/>
        </w:rPr>
        <w:t> </w:t>
      </w:r>
      <w:r>
        <w:rPr>
          <w:color w:val="231F20"/>
        </w:rPr>
        <w:t>el carácter retributivo de la pena. Los autores más destacados de estas teorías</w:t>
      </w:r>
      <w:r>
        <w:rPr>
          <w:color w:val="231F20"/>
          <w:spacing w:val="-4"/>
        </w:rPr>
        <w:t> </w:t>
      </w:r>
      <w:r>
        <w:rPr>
          <w:color w:val="231F20"/>
        </w:rPr>
        <w:t>son</w:t>
      </w:r>
      <w:r>
        <w:rPr>
          <w:color w:val="231F20"/>
          <w:spacing w:val="-4"/>
        </w:rPr>
        <w:t> </w:t>
      </w:r>
      <w:r>
        <w:rPr>
          <w:color w:val="231F20"/>
        </w:rPr>
        <w:t>Hegel</w:t>
      </w:r>
      <w:r>
        <w:rPr>
          <w:color w:val="231F20"/>
          <w:spacing w:val="-4"/>
        </w:rPr>
        <w:t> </w:t>
      </w:r>
      <w:r>
        <w:rPr>
          <w:color w:val="231F20"/>
        </w:rPr>
        <w:t>y</w:t>
      </w:r>
      <w:r>
        <w:rPr>
          <w:color w:val="231F20"/>
          <w:spacing w:val="-4"/>
        </w:rPr>
        <w:t> </w:t>
      </w:r>
      <w:r>
        <w:rPr>
          <w:color w:val="231F20"/>
        </w:rPr>
        <w:t>Kant,</w:t>
      </w:r>
      <w:r>
        <w:rPr>
          <w:color w:val="231F20"/>
          <w:spacing w:val="-4"/>
        </w:rPr>
        <w:t> </w:t>
      </w:r>
      <w:r>
        <w:rPr>
          <w:color w:val="231F20"/>
        </w:rPr>
        <w:t>aunque</w:t>
      </w:r>
      <w:r>
        <w:rPr>
          <w:color w:val="231F20"/>
          <w:spacing w:val="-4"/>
        </w:rPr>
        <w:t> </w:t>
      </w:r>
      <w:r>
        <w:rPr>
          <w:color w:val="231F20"/>
        </w:rPr>
        <w:t>entre</w:t>
      </w:r>
      <w:r>
        <w:rPr>
          <w:color w:val="231F20"/>
          <w:spacing w:val="-4"/>
        </w:rPr>
        <w:t> </w:t>
      </w:r>
      <w:r>
        <w:rPr>
          <w:color w:val="231F20"/>
        </w:rPr>
        <w:t>ellos</w:t>
      </w:r>
      <w:r>
        <w:rPr>
          <w:color w:val="231F20"/>
          <w:spacing w:val="-4"/>
        </w:rPr>
        <w:t> </w:t>
      </w:r>
      <w:r>
        <w:rPr>
          <w:color w:val="231F20"/>
        </w:rPr>
        <w:t>existan</w:t>
      </w:r>
      <w:r>
        <w:rPr>
          <w:color w:val="231F20"/>
          <w:spacing w:val="-4"/>
        </w:rPr>
        <w:t> </w:t>
      </w:r>
      <w:r>
        <w:rPr>
          <w:color w:val="231F20"/>
        </w:rPr>
        <w:t>grandes</w:t>
      </w:r>
      <w:r>
        <w:rPr>
          <w:color w:val="231F20"/>
          <w:spacing w:val="-4"/>
        </w:rPr>
        <w:t> </w:t>
      </w:r>
      <w:r>
        <w:rPr>
          <w:color w:val="231F20"/>
        </w:rPr>
        <w:t>diferen- cias.</w:t>
      </w:r>
      <w:r>
        <w:rPr>
          <w:color w:val="231F20"/>
          <w:position w:val="9"/>
          <w:sz w:val="12"/>
        </w:rPr>
        <w:t>12</w:t>
      </w:r>
      <w:r>
        <w:rPr>
          <w:color w:val="231F20"/>
          <w:spacing w:val="2"/>
          <w:position w:val="9"/>
          <w:sz w:val="12"/>
        </w:rPr>
        <w:t> </w:t>
      </w:r>
      <w:r>
        <w:rPr>
          <w:color w:val="231F20"/>
          <w:spacing w:val="-5"/>
        </w:rPr>
        <w:t>Tales</w:t>
      </w:r>
      <w:r>
        <w:rPr>
          <w:color w:val="231F20"/>
          <w:spacing w:val="-21"/>
        </w:rPr>
        <w:t> </w:t>
      </w:r>
      <w:r>
        <w:rPr>
          <w:color w:val="231F20"/>
        </w:rPr>
        <w:t>autores</w:t>
      </w:r>
      <w:r>
        <w:rPr>
          <w:color w:val="231F20"/>
          <w:spacing w:val="-21"/>
        </w:rPr>
        <w:t> </w:t>
      </w:r>
      <w:r>
        <w:rPr>
          <w:color w:val="231F20"/>
        </w:rPr>
        <w:t>fueron</w:t>
      </w:r>
      <w:r>
        <w:rPr>
          <w:color w:val="231F20"/>
          <w:spacing w:val="-20"/>
        </w:rPr>
        <w:t> </w:t>
      </w:r>
      <w:r>
        <w:rPr>
          <w:color w:val="231F20"/>
        </w:rPr>
        <w:t>los</w:t>
      </w:r>
      <w:r>
        <w:rPr>
          <w:color w:val="231F20"/>
          <w:spacing w:val="-21"/>
        </w:rPr>
        <w:t> </w:t>
      </w:r>
      <w:r>
        <w:rPr>
          <w:color w:val="231F20"/>
        </w:rPr>
        <w:t>primeros</w:t>
      </w:r>
      <w:r>
        <w:rPr>
          <w:color w:val="231F20"/>
          <w:spacing w:val="-20"/>
        </w:rPr>
        <w:t> </w:t>
      </w:r>
      <w:r>
        <w:rPr>
          <w:color w:val="231F20"/>
        </w:rPr>
        <w:t>en</w:t>
      </w:r>
      <w:r>
        <w:rPr>
          <w:color w:val="231F20"/>
          <w:spacing w:val="-20"/>
        </w:rPr>
        <w:t> </w:t>
      </w:r>
      <w:r>
        <w:rPr>
          <w:color w:val="231F20"/>
        </w:rPr>
        <w:t>realizar</w:t>
      </w:r>
      <w:r>
        <w:rPr>
          <w:color w:val="231F20"/>
          <w:spacing w:val="-20"/>
        </w:rPr>
        <w:t> </w:t>
      </w:r>
      <w:r>
        <w:rPr>
          <w:color w:val="231F20"/>
        </w:rPr>
        <w:t>un</w:t>
      </w:r>
      <w:r>
        <w:rPr>
          <w:color w:val="231F20"/>
          <w:spacing w:val="-20"/>
        </w:rPr>
        <w:t> </w:t>
      </w:r>
      <w:r>
        <w:rPr>
          <w:color w:val="231F20"/>
        </w:rPr>
        <w:t>análisis</w:t>
      </w:r>
      <w:r>
        <w:rPr>
          <w:color w:val="231F20"/>
          <w:spacing w:val="-21"/>
        </w:rPr>
        <w:t> </w:t>
      </w:r>
      <w:r>
        <w:rPr>
          <w:color w:val="231F20"/>
          <w:spacing w:val="-3"/>
        </w:rPr>
        <w:t>racional </w:t>
      </w:r>
      <w:r>
        <w:rPr>
          <w:color w:val="231F20"/>
        </w:rPr>
        <w:t>del</w:t>
      </w:r>
      <w:r>
        <w:rPr>
          <w:color w:val="231F20"/>
          <w:spacing w:val="-10"/>
        </w:rPr>
        <w:t> </w:t>
      </w:r>
      <w:r>
        <w:rPr>
          <w:color w:val="231F20"/>
        </w:rPr>
        <w:t>fin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pena,</w:t>
      </w:r>
      <w:r>
        <w:rPr>
          <w:color w:val="231F20"/>
          <w:spacing w:val="-10"/>
        </w:rPr>
        <w:t> </w:t>
      </w:r>
      <w:r>
        <w:rPr>
          <w:color w:val="231F20"/>
          <w:spacing w:val="-3"/>
        </w:rPr>
        <w:t>pues</w:t>
      </w:r>
      <w:r>
        <w:rPr>
          <w:color w:val="231F20"/>
          <w:spacing w:val="-10"/>
        </w:rPr>
        <w:t> </w:t>
      </w:r>
      <w:r>
        <w:rPr>
          <w:color w:val="231F20"/>
        </w:rPr>
        <w:t>si</w:t>
      </w:r>
      <w:r>
        <w:rPr>
          <w:color w:val="231F20"/>
          <w:spacing w:val="-10"/>
        </w:rPr>
        <w:t> </w:t>
      </w:r>
      <w:r>
        <w:rPr>
          <w:color w:val="231F20"/>
          <w:spacing w:val="-3"/>
        </w:rPr>
        <w:t>bien</w:t>
      </w:r>
      <w:r>
        <w:rPr>
          <w:color w:val="231F20"/>
          <w:spacing w:val="-10"/>
        </w:rPr>
        <w:t> </w:t>
      </w:r>
      <w:r>
        <w:rPr>
          <w:color w:val="231F20"/>
        </w:rPr>
        <w:t>es</w:t>
      </w:r>
      <w:r>
        <w:rPr>
          <w:color w:val="231F20"/>
          <w:spacing w:val="-10"/>
        </w:rPr>
        <w:t> </w:t>
      </w:r>
      <w:r>
        <w:rPr>
          <w:color w:val="231F20"/>
          <w:spacing w:val="-3"/>
        </w:rPr>
        <w:t>cierto</w:t>
      </w:r>
      <w:r>
        <w:rPr>
          <w:color w:val="231F20"/>
          <w:spacing w:val="-10"/>
        </w:rPr>
        <w:t> </w:t>
      </w:r>
      <w:r>
        <w:rPr>
          <w:color w:val="231F20"/>
        </w:rPr>
        <w:t>que</w:t>
      </w:r>
      <w:r>
        <w:rPr>
          <w:color w:val="231F20"/>
          <w:spacing w:val="-10"/>
        </w:rPr>
        <w:t> </w:t>
      </w:r>
      <w:r>
        <w:rPr>
          <w:color w:val="231F20"/>
          <w:spacing w:val="-3"/>
        </w:rPr>
        <w:t>desde</w:t>
      </w:r>
      <w:r>
        <w:rPr>
          <w:color w:val="231F20"/>
          <w:spacing w:val="-10"/>
        </w:rPr>
        <w:t> </w:t>
      </w:r>
      <w:r>
        <w:rPr>
          <w:color w:val="231F20"/>
          <w:spacing w:val="-3"/>
        </w:rPr>
        <w:t>Grecia,</w:t>
      </w:r>
      <w:r>
        <w:rPr>
          <w:color w:val="231F20"/>
          <w:spacing w:val="-10"/>
        </w:rPr>
        <w:t> </w:t>
      </w:r>
      <w:r>
        <w:rPr>
          <w:color w:val="231F20"/>
        </w:rPr>
        <w:t>con</w:t>
      </w:r>
      <w:r>
        <w:rPr>
          <w:color w:val="231F20"/>
          <w:spacing w:val="-10"/>
        </w:rPr>
        <w:t> </w:t>
      </w:r>
      <w:r>
        <w:rPr>
          <w:color w:val="231F20"/>
        </w:rPr>
        <w:t>Platón</w:t>
      </w:r>
      <w:r>
        <w:rPr>
          <w:color w:val="231F20"/>
          <w:spacing w:val="-4"/>
        </w:rPr>
        <w:t> </w:t>
      </w:r>
      <w:r>
        <w:rPr>
          <w:color w:val="231F20"/>
        </w:rPr>
        <w:t>y Aristóteles, los iusnaturalistas, racionalistas y los autores ilustrados, existían</w:t>
      </w:r>
      <w:r>
        <w:rPr>
          <w:color w:val="231F20"/>
          <w:spacing w:val="-8"/>
        </w:rPr>
        <w:t> </w:t>
      </w:r>
      <w:r>
        <w:rPr>
          <w:color w:val="231F20"/>
        </w:rPr>
        <w:t>consideraciones</w:t>
      </w:r>
      <w:r>
        <w:rPr>
          <w:color w:val="231F20"/>
          <w:spacing w:val="-9"/>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pena,</w:t>
      </w:r>
      <w:r>
        <w:rPr>
          <w:color w:val="231F20"/>
          <w:spacing w:val="-8"/>
        </w:rPr>
        <w:t> </w:t>
      </w:r>
      <w:r>
        <w:rPr>
          <w:color w:val="231F20"/>
        </w:rPr>
        <w:t>su</w:t>
      </w:r>
      <w:r>
        <w:rPr>
          <w:color w:val="231F20"/>
          <w:spacing w:val="-8"/>
        </w:rPr>
        <w:t> </w:t>
      </w:r>
      <w:r>
        <w:rPr>
          <w:color w:val="231F20"/>
        </w:rPr>
        <w:t>concepción</w:t>
      </w:r>
      <w:r>
        <w:rPr>
          <w:color w:val="231F20"/>
          <w:spacing w:val="-8"/>
        </w:rPr>
        <w:t> </w:t>
      </w:r>
      <w:r>
        <w:rPr>
          <w:color w:val="231F20"/>
        </w:rPr>
        <w:t>era</w:t>
      </w:r>
      <w:r>
        <w:rPr>
          <w:color w:val="231F20"/>
          <w:spacing w:val="-8"/>
        </w:rPr>
        <w:t> </w:t>
      </w:r>
      <w:r>
        <w:rPr>
          <w:color w:val="231F20"/>
        </w:rPr>
        <w:t>utilita- rista,</w:t>
      </w:r>
      <w:r>
        <w:rPr>
          <w:color w:val="231F20"/>
          <w:spacing w:val="-16"/>
        </w:rPr>
        <w:t> </w:t>
      </w:r>
      <w:r>
        <w:rPr>
          <w:color w:val="231F20"/>
        </w:rPr>
        <w:t>de</w:t>
      </w:r>
      <w:r>
        <w:rPr>
          <w:color w:val="231F20"/>
          <w:spacing w:val="-16"/>
        </w:rPr>
        <w:t> </w:t>
      </w:r>
      <w:r>
        <w:rPr>
          <w:color w:val="231F20"/>
        </w:rPr>
        <w:t>acuerdo</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cual,</w:t>
      </w:r>
      <w:r>
        <w:rPr>
          <w:color w:val="231F20"/>
          <w:spacing w:val="-16"/>
        </w:rPr>
        <w:t> </w:t>
      </w:r>
      <w:r>
        <w:rPr>
          <w:color w:val="231F20"/>
        </w:rPr>
        <w:t>la</w:t>
      </w:r>
      <w:r>
        <w:rPr>
          <w:color w:val="231F20"/>
          <w:spacing w:val="-16"/>
        </w:rPr>
        <w:t> </w:t>
      </w:r>
      <w:r>
        <w:rPr>
          <w:color w:val="231F20"/>
        </w:rPr>
        <w:t>pena</w:t>
      </w:r>
      <w:r>
        <w:rPr>
          <w:color w:val="231F20"/>
          <w:spacing w:val="-16"/>
        </w:rPr>
        <w:t> </w:t>
      </w:r>
      <w:r>
        <w:rPr>
          <w:color w:val="231F20"/>
        </w:rPr>
        <w:t>intimidaba</w:t>
      </w:r>
      <w:r>
        <w:rPr>
          <w:color w:val="231F20"/>
          <w:spacing w:val="-16"/>
        </w:rPr>
        <w:t> </w:t>
      </w:r>
      <w:r>
        <w:rPr>
          <w:color w:val="231F20"/>
        </w:rPr>
        <w:t>(mediante</w:t>
      </w:r>
      <w:r>
        <w:rPr>
          <w:color w:val="231F20"/>
          <w:spacing w:val="-15"/>
        </w:rPr>
        <w:t> </w:t>
      </w:r>
      <w:r>
        <w:rPr>
          <w:color w:val="231F20"/>
        </w:rPr>
        <w:t>la</w:t>
      </w:r>
      <w:r>
        <w:rPr>
          <w:color w:val="231F20"/>
          <w:spacing w:val="-16"/>
        </w:rPr>
        <w:t> </w:t>
      </w:r>
      <w:r>
        <w:rPr>
          <w:color w:val="231F20"/>
        </w:rPr>
        <w:t>forma</w:t>
      </w:r>
      <w:r>
        <w:rPr>
          <w:color w:val="231F20"/>
          <w:spacing w:val="-16"/>
        </w:rPr>
        <w:t> </w:t>
      </w:r>
      <w:r>
        <w:rPr>
          <w:color w:val="231F20"/>
        </w:rPr>
        <w:t>de ejecución),</w:t>
      </w:r>
      <w:r>
        <w:rPr>
          <w:color w:val="231F20"/>
          <w:spacing w:val="-10"/>
        </w:rPr>
        <w:t> </w:t>
      </w:r>
      <w:r>
        <w:rPr>
          <w:color w:val="231F20"/>
        </w:rPr>
        <w:t>o</w:t>
      </w:r>
      <w:r>
        <w:rPr>
          <w:color w:val="231F20"/>
          <w:spacing w:val="-9"/>
        </w:rPr>
        <w:t> </w:t>
      </w:r>
      <w:r>
        <w:rPr>
          <w:color w:val="231F20"/>
        </w:rPr>
        <w:t>bien</w:t>
      </w:r>
      <w:r>
        <w:rPr>
          <w:color w:val="231F20"/>
          <w:spacing w:val="-9"/>
        </w:rPr>
        <w:t> </w:t>
      </w:r>
      <w:r>
        <w:rPr>
          <w:color w:val="231F20"/>
        </w:rPr>
        <w:t>tenía</w:t>
      </w:r>
      <w:r>
        <w:rPr>
          <w:color w:val="231F20"/>
          <w:spacing w:val="-10"/>
        </w:rPr>
        <w:t> </w:t>
      </w:r>
      <w:r>
        <w:rPr>
          <w:color w:val="231F20"/>
        </w:rPr>
        <w:t>fines</w:t>
      </w:r>
      <w:r>
        <w:rPr>
          <w:color w:val="231F20"/>
          <w:spacing w:val="-9"/>
        </w:rPr>
        <w:t> </w:t>
      </w:r>
      <w:r>
        <w:rPr>
          <w:color w:val="231F20"/>
        </w:rPr>
        <w:t>preventivo-especiales</w:t>
      </w:r>
      <w:r>
        <w:rPr>
          <w:color w:val="231F20"/>
          <w:spacing w:val="-10"/>
        </w:rPr>
        <w:t> </w:t>
      </w:r>
      <w:r>
        <w:rPr>
          <w:color w:val="231F20"/>
        </w:rPr>
        <w:t>diversos,</w:t>
      </w:r>
      <w:r>
        <w:rPr>
          <w:color w:val="231F20"/>
          <w:spacing w:val="-9"/>
        </w:rPr>
        <w:t> </w:t>
      </w:r>
      <w:r>
        <w:rPr>
          <w:color w:val="231F20"/>
        </w:rPr>
        <w:t>tanto</w:t>
      </w:r>
      <w:r>
        <w:rPr>
          <w:color w:val="231F20"/>
          <w:spacing w:val="-9"/>
        </w:rPr>
        <w:t> </w:t>
      </w:r>
      <w:r>
        <w:rPr>
          <w:color w:val="231F20"/>
        </w:rPr>
        <w:t>de carácter</w:t>
      </w:r>
      <w:r>
        <w:rPr>
          <w:color w:val="231F20"/>
          <w:spacing w:val="-6"/>
        </w:rPr>
        <w:t> </w:t>
      </w:r>
      <w:r>
        <w:rPr>
          <w:color w:val="231F20"/>
        </w:rPr>
        <w:t>positivo</w:t>
      </w:r>
      <w:r>
        <w:rPr>
          <w:color w:val="231F20"/>
          <w:spacing w:val="-6"/>
        </w:rPr>
        <w:t> </w:t>
      </w:r>
      <w:r>
        <w:rPr>
          <w:color w:val="231F20"/>
        </w:rPr>
        <w:t>(pena</w:t>
      </w:r>
      <w:r>
        <w:rPr>
          <w:color w:val="231F20"/>
          <w:spacing w:val="-6"/>
        </w:rPr>
        <w:t> </w:t>
      </w:r>
      <w:r>
        <w:rPr>
          <w:color w:val="231F20"/>
        </w:rPr>
        <w:t>curativa</w:t>
      </w:r>
      <w:r>
        <w:rPr>
          <w:color w:val="231F20"/>
          <w:spacing w:val="-6"/>
        </w:rPr>
        <w:t> </w:t>
      </w:r>
      <w:r>
        <w:rPr>
          <w:color w:val="231F20"/>
        </w:rPr>
        <w:t>o</w:t>
      </w:r>
      <w:r>
        <w:rPr>
          <w:color w:val="231F20"/>
          <w:spacing w:val="-6"/>
        </w:rPr>
        <w:t> </w:t>
      </w:r>
      <w:r>
        <w:rPr>
          <w:color w:val="231F20"/>
        </w:rPr>
        <w:t>medicinal</w:t>
      </w:r>
      <w:r>
        <w:rPr>
          <w:color w:val="231F20"/>
          <w:spacing w:val="-6"/>
        </w:rPr>
        <w:t> </w:t>
      </w:r>
      <w:r>
        <w:rPr>
          <w:color w:val="231F20"/>
        </w:rPr>
        <w:t>)</w:t>
      </w:r>
      <w:r>
        <w:rPr>
          <w:color w:val="231F20"/>
          <w:spacing w:val="-6"/>
        </w:rPr>
        <w:t> </w:t>
      </w:r>
      <w:r>
        <w:rPr>
          <w:color w:val="231F20"/>
        </w:rPr>
        <w:t>como</w:t>
      </w:r>
      <w:r>
        <w:rPr>
          <w:color w:val="231F20"/>
          <w:spacing w:val="-6"/>
        </w:rPr>
        <w:t> </w:t>
      </w:r>
      <w:r>
        <w:rPr>
          <w:color w:val="231F20"/>
        </w:rPr>
        <w:t>negativo</w:t>
      </w:r>
      <w:r>
        <w:rPr>
          <w:color w:val="231F20"/>
          <w:spacing w:val="-6"/>
        </w:rPr>
        <w:t> </w:t>
      </w:r>
      <w:r>
        <w:rPr>
          <w:color w:val="231F20"/>
        </w:rPr>
        <w:t>(intimi- dación o</w:t>
      </w:r>
      <w:r>
        <w:rPr>
          <w:color w:val="231F20"/>
          <w:spacing w:val="-13"/>
        </w:rPr>
        <w:t> </w:t>
      </w:r>
      <w:r>
        <w:rPr>
          <w:color w:val="231F20"/>
        </w:rPr>
        <w:t>inocuización).</w:t>
      </w:r>
      <w:r>
        <w:rPr>
          <w:color w:val="231F20"/>
          <w:position w:val="9"/>
          <w:sz w:val="12"/>
        </w:rPr>
        <w:t>13</w:t>
      </w:r>
    </w:p>
    <w:p>
      <w:pPr>
        <w:pStyle w:val="BodyText"/>
        <w:spacing w:line="247" w:lineRule="auto"/>
        <w:ind w:left="1395" w:right="1391" w:firstLine="283"/>
        <w:jc w:val="both"/>
        <w:rPr>
          <w:sz w:val="12"/>
        </w:rPr>
      </w:pPr>
      <w:r>
        <w:rPr>
          <w:i/>
          <w:color w:val="231F20"/>
          <w:spacing w:val="-4"/>
        </w:rPr>
        <w:t>Teoría</w:t>
      </w:r>
      <w:r>
        <w:rPr>
          <w:i/>
          <w:color w:val="231F20"/>
          <w:spacing w:val="-12"/>
        </w:rPr>
        <w:t> </w:t>
      </w:r>
      <w:r>
        <w:rPr>
          <w:i/>
          <w:color w:val="231F20"/>
        </w:rPr>
        <w:t>subjetiva</w:t>
      </w:r>
      <w:r>
        <w:rPr>
          <w:i/>
          <w:color w:val="231F20"/>
          <w:spacing w:val="-13"/>
        </w:rPr>
        <w:t> </w:t>
      </w:r>
      <w:r>
        <w:rPr>
          <w:i/>
          <w:color w:val="231F20"/>
        </w:rPr>
        <w:t>de</w:t>
      </w:r>
      <w:r>
        <w:rPr>
          <w:i/>
          <w:color w:val="231F20"/>
          <w:spacing w:val="-12"/>
        </w:rPr>
        <w:t> </w:t>
      </w:r>
      <w:r>
        <w:rPr>
          <w:i/>
          <w:color w:val="231F20"/>
        </w:rPr>
        <w:t>la</w:t>
      </w:r>
      <w:r>
        <w:rPr>
          <w:i/>
          <w:color w:val="231F20"/>
          <w:spacing w:val="-13"/>
        </w:rPr>
        <w:t> </w:t>
      </w:r>
      <w:r>
        <w:rPr>
          <w:i/>
          <w:color w:val="231F20"/>
        </w:rPr>
        <w:t>retribución,</w:t>
      </w:r>
      <w:r>
        <w:rPr>
          <w:i/>
          <w:color w:val="231F20"/>
          <w:spacing w:val="-13"/>
        </w:rPr>
        <w:t> </w:t>
      </w:r>
      <w:r>
        <w:rPr>
          <w:color w:val="231F20"/>
        </w:rPr>
        <w:t>la</w:t>
      </w:r>
      <w:r>
        <w:rPr>
          <w:color w:val="231F20"/>
          <w:spacing w:val="-13"/>
        </w:rPr>
        <w:t> </w:t>
      </w:r>
      <w:r>
        <w:rPr>
          <w:color w:val="231F20"/>
        </w:rPr>
        <w:t>pena</w:t>
      </w:r>
      <w:r>
        <w:rPr>
          <w:color w:val="231F20"/>
          <w:spacing w:val="-12"/>
        </w:rPr>
        <w:t> </w:t>
      </w:r>
      <w:r>
        <w:rPr>
          <w:color w:val="231F20"/>
        </w:rPr>
        <w:t>según</w:t>
      </w:r>
      <w:r>
        <w:rPr>
          <w:color w:val="231F20"/>
          <w:spacing w:val="-12"/>
        </w:rPr>
        <w:t> </w:t>
      </w:r>
      <w:r>
        <w:rPr>
          <w:color w:val="231F20"/>
        </w:rPr>
        <w:t>la</w:t>
      </w:r>
      <w:r>
        <w:rPr>
          <w:color w:val="231F20"/>
          <w:spacing w:val="-13"/>
        </w:rPr>
        <w:t> </w:t>
      </w:r>
      <w:r>
        <w:rPr>
          <w:color w:val="231F20"/>
        </w:rPr>
        <w:t>visión</w:t>
      </w:r>
      <w:r>
        <w:rPr>
          <w:color w:val="231F20"/>
          <w:spacing w:val="-12"/>
        </w:rPr>
        <w:t> </w:t>
      </w:r>
      <w:r>
        <w:rPr>
          <w:color w:val="231F20"/>
        </w:rPr>
        <w:t>de</w:t>
      </w:r>
      <w:r>
        <w:rPr>
          <w:color w:val="231F20"/>
          <w:spacing w:val="-12"/>
        </w:rPr>
        <w:t> </w:t>
      </w:r>
      <w:r>
        <w:rPr>
          <w:color w:val="231F20"/>
        </w:rPr>
        <w:t>Kant</w:t>
      </w:r>
      <w:r>
        <w:rPr>
          <w:i/>
          <w:color w:val="231F20"/>
        </w:rPr>
        <w:t>. </w:t>
      </w:r>
      <w:r>
        <w:rPr>
          <w:color w:val="231F20"/>
        </w:rPr>
        <w:t>Su filosofía se desarrolló dentro de la visión de un “estado atempo- ral”,</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pena</w:t>
      </w:r>
      <w:r>
        <w:rPr>
          <w:color w:val="231F20"/>
          <w:spacing w:val="-15"/>
        </w:rPr>
        <w:t> </w:t>
      </w:r>
      <w:r>
        <w:rPr>
          <w:color w:val="231F20"/>
        </w:rPr>
        <w:t>debería</w:t>
      </w:r>
      <w:r>
        <w:rPr>
          <w:color w:val="231F20"/>
          <w:spacing w:val="-15"/>
        </w:rPr>
        <w:t> </w:t>
      </w:r>
      <w:r>
        <w:rPr>
          <w:color w:val="231F20"/>
        </w:rPr>
        <w:t>ser</w:t>
      </w:r>
      <w:r>
        <w:rPr>
          <w:color w:val="231F20"/>
          <w:spacing w:val="-15"/>
        </w:rPr>
        <w:t> </w:t>
      </w:r>
      <w:r>
        <w:rPr>
          <w:color w:val="231F20"/>
        </w:rPr>
        <w:t>de</w:t>
      </w:r>
      <w:r>
        <w:rPr>
          <w:color w:val="231F20"/>
          <w:spacing w:val="-15"/>
        </w:rPr>
        <w:t> </w:t>
      </w:r>
      <w:r>
        <w:rPr>
          <w:color w:val="231F20"/>
        </w:rPr>
        <w:t>igual</w:t>
      </w:r>
      <w:r>
        <w:rPr>
          <w:color w:val="231F20"/>
          <w:spacing w:val="-15"/>
        </w:rPr>
        <w:t> </w:t>
      </w:r>
      <w:r>
        <w:rPr>
          <w:color w:val="231F20"/>
        </w:rPr>
        <w:t>proporción</w:t>
      </w:r>
      <w:r>
        <w:rPr>
          <w:color w:val="231F20"/>
          <w:spacing w:val="-15"/>
        </w:rPr>
        <w:t> </w:t>
      </w:r>
      <w:r>
        <w:rPr>
          <w:color w:val="231F20"/>
        </w:rPr>
        <w:t>al</w:t>
      </w:r>
      <w:r>
        <w:rPr>
          <w:color w:val="231F20"/>
          <w:spacing w:val="-15"/>
        </w:rPr>
        <w:t> </w:t>
      </w:r>
      <w:r>
        <w:rPr>
          <w:color w:val="231F20"/>
        </w:rPr>
        <w:t>delito</w:t>
      </w:r>
      <w:r>
        <w:rPr>
          <w:color w:val="231F20"/>
          <w:spacing w:val="-15"/>
        </w:rPr>
        <w:t> </w:t>
      </w:r>
      <w:r>
        <w:rPr>
          <w:color w:val="231F20"/>
        </w:rPr>
        <w:t>come- tido, es decir, el delincuente debe merecer el mismo mal que ha cau- sado.</w:t>
      </w:r>
      <w:r>
        <w:rPr>
          <w:color w:val="231F20"/>
          <w:spacing w:val="-4"/>
        </w:rPr>
        <w:t> </w:t>
      </w:r>
      <w:r>
        <w:rPr>
          <w:color w:val="231F20"/>
        </w:rPr>
        <w:t>Él</w:t>
      </w:r>
      <w:r>
        <w:rPr>
          <w:color w:val="231F20"/>
          <w:spacing w:val="-4"/>
        </w:rPr>
        <w:t> </w:t>
      </w:r>
      <w:r>
        <w:rPr>
          <w:color w:val="231F20"/>
        </w:rPr>
        <w:t>justificaba</w:t>
      </w:r>
      <w:r>
        <w:rPr>
          <w:color w:val="231F20"/>
          <w:spacing w:val="-4"/>
        </w:rPr>
        <w:t> </w:t>
      </w:r>
      <w:r>
        <w:rPr>
          <w:color w:val="231F20"/>
        </w:rPr>
        <w:t>esta</w:t>
      </w:r>
      <w:r>
        <w:rPr>
          <w:color w:val="231F20"/>
          <w:spacing w:val="-4"/>
        </w:rPr>
        <w:t> </w:t>
      </w:r>
      <w:r>
        <w:rPr>
          <w:color w:val="231F20"/>
        </w:rPr>
        <w:t>idea</w:t>
      </w:r>
      <w:r>
        <w:rPr>
          <w:color w:val="231F20"/>
          <w:spacing w:val="-4"/>
        </w:rPr>
        <w:t> </w:t>
      </w:r>
      <w:r>
        <w:rPr>
          <w:color w:val="231F20"/>
        </w:rPr>
        <w:t>con</w:t>
      </w:r>
      <w:r>
        <w:rPr>
          <w:color w:val="231F20"/>
          <w:spacing w:val="-4"/>
        </w:rPr>
        <w:t> </w:t>
      </w:r>
      <w:r>
        <w:rPr>
          <w:color w:val="231F20"/>
        </w:rPr>
        <w:t>el</w:t>
      </w:r>
      <w:r>
        <w:rPr>
          <w:color w:val="231F20"/>
          <w:spacing w:val="-5"/>
        </w:rPr>
        <w:t> </w:t>
      </w:r>
      <w:r>
        <w:rPr>
          <w:i/>
          <w:color w:val="231F20"/>
        </w:rPr>
        <w:t>ius</w:t>
      </w:r>
      <w:r>
        <w:rPr>
          <w:i/>
          <w:color w:val="231F20"/>
          <w:spacing w:val="-4"/>
        </w:rPr>
        <w:t> </w:t>
      </w:r>
      <w:r>
        <w:rPr>
          <w:i/>
          <w:color w:val="231F20"/>
        </w:rPr>
        <w:t>talionis</w:t>
      </w:r>
      <w:r>
        <w:rPr>
          <w:i/>
          <w:color w:val="231F20"/>
          <w:spacing w:val="-5"/>
        </w:rPr>
        <w:t> </w:t>
      </w:r>
      <w:r>
        <w:rPr>
          <w:color w:val="231F20"/>
        </w:rPr>
        <w:t>(la</w:t>
      </w:r>
      <w:r>
        <w:rPr>
          <w:color w:val="231F20"/>
          <w:spacing w:val="-4"/>
        </w:rPr>
        <w:t> </w:t>
      </w:r>
      <w:r>
        <w:rPr>
          <w:color w:val="231F20"/>
        </w:rPr>
        <w:t>ley</w:t>
      </w:r>
      <w:r>
        <w:rPr>
          <w:color w:val="231F20"/>
          <w:spacing w:val="-4"/>
        </w:rPr>
        <w:t> </w:t>
      </w:r>
      <w:r>
        <w:rPr>
          <w:color w:val="231F20"/>
        </w:rPr>
        <w:t>del</w:t>
      </w:r>
      <w:r>
        <w:rPr>
          <w:color w:val="231F20"/>
          <w:spacing w:val="-4"/>
        </w:rPr>
        <w:t> </w:t>
      </w:r>
      <w:r>
        <w:rPr>
          <w:color w:val="231F20"/>
        </w:rPr>
        <w:t>talión),</w:t>
      </w:r>
      <w:r>
        <w:rPr>
          <w:color w:val="231F20"/>
          <w:spacing w:val="-5"/>
        </w:rPr>
        <w:t> </w:t>
      </w:r>
      <w:r>
        <w:rPr>
          <w:color w:val="231F20"/>
        </w:rPr>
        <w:t>por ser la retribución justa al mal</w:t>
      </w:r>
      <w:r>
        <w:rPr>
          <w:color w:val="231F20"/>
          <w:spacing w:val="-39"/>
        </w:rPr>
        <w:t> </w:t>
      </w:r>
      <w:r>
        <w:rPr>
          <w:color w:val="231F20"/>
        </w:rPr>
        <w:t>causado.</w:t>
      </w:r>
      <w:r>
        <w:rPr>
          <w:color w:val="231F20"/>
          <w:position w:val="9"/>
          <w:sz w:val="12"/>
        </w:rPr>
        <w:t>14</w:t>
      </w:r>
    </w:p>
    <w:p>
      <w:pPr>
        <w:pStyle w:val="BodyText"/>
        <w:spacing w:line="247" w:lineRule="auto"/>
        <w:ind w:left="1395" w:right="1391" w:firstLine="283"/>
        <w:jc w:val="both"/>
      </w:pPr>
      <w:r>
        <w:rPr>
          <w:color w:val="231F20"/>
        </w:rPr>
        <w:t>La ideología kantiana de la pena es de naturaleza puramente sub- jetiva,</w:t>
      </w:r>
      <w:r>
        <w:rPr>
          <w:color w:val="231F20"/>
          <w:spacing w:val="-4"/>
        </w:rPr>
        <w:t> </w:t>
      </w:r>
      <w:r>
        <w:rPr>
          <w:color w:val="231F20"/>
        </w:rPr>
        <w:t>pues</w:t>
      </w:r>
      <w:r>
        <w:rPr>
          <w:color w:val="231F20"/>
          <w:spacing w:val="-3"/>
        </w:rPr>
        <w:t> </w:t>
      </w:r>
      <w:r>
        <w:rPr>
          <w:color w:val="231F20"/>
        </w:rPr>
        <w:t>la</w:t>
      </w:r>
      <w:r>
        <w:rPr>
          <w:color w:val="231F20"/>
          <w:spacing w:val="-4"/>
        </w:rPr>
        <w:t> </w:t>
      </w:r>
      <w:r>
        <w:rPr>
          <w:color w:val="231F20"/>
        </w:rPr>
        <w:t>imposición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pena</w:t>
      </w:r>
      <w:r>
        <w:rPr>
          <w:color w:val="231F20"/>
          <w:spacing w:val="-4"/>
        </w:rPr>
        <w:t> </w:t>
      </w:r>
      <w:r>
        <w:rPr>
          <w:color w:val="231F20"/>
        </w:rPr>
        <w:t>sólo</w:t>
      </w:r>
      <w:r>
        <w:rPr>
          <w:color w:val="231F20"/>
          <w:spacing w:val="-3"/>
        </w:rPr>
        <w:t> </w:t>
      </w:r>
      <w:r>
        <w:rPr>
          <w:color w:val="231F20"/>
        </w:rPr>
        <w:t>será</w:t>
      </w:r>
      <w:r>
        <w:rPr>
          <w:color w:val="231F20"/>
          <w:spacing w:val="-3"/>
        </w:rPr>
        <w:t> </w:t>
      </w:r>
      <w:r>
        <w:rPr>
          <w:color w:val="231F20"/>
        </w:rPr>
        <w:t>impuesta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medida y</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cantidad</w:t>
      </w:r>
      <w:r>
        <w:rPr>
          <w:color w:val="231F20"/>
          <w:spacing w:val="-11"/>
        </w:rPr>
        <w:t> </w:t>
      </w:r>
      <w:r>
        <w:rPr>
          <w:color w:val="231F20"/>
        </w:rPr>
        <w:t>del</w:t>
      </w:r>
      <w:r>
        <w:rPr>
          <w:color w:val="231F20"/>
          <w:spacing w:val="-11"/>
        </w:rPr>
        <w:t> </w:t>
      </w:r>
      <w:r>
        <w:rPr>
          <w:color w:val="231F20"/>
        </w:rPr>
        <w:t>daño</w:t>
      </w:r>
      <w:r>
        <w:rPr>
          <w:color w:val="231F20"/>
          <w:spacing w:val="-11"/>
        </w:rPr>
        <w:t> </w:t>
      </w:r>
      <w:r>
        <w:rPr>
          <w:color w:val="231F20"/>
        </w:rPr>
        <w:t>ocasionado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delincuente,</w:t>
      </w:r>
      <w:r>
        <w:rPr>
          <w:color w:val="231F20"/>
          <w:spacing w:val="-11"/>
        </w:rPr>
        <w:t> </w:t>
      </w:r>
      <w:r>
        <w:rPr>
          <w:color w:val="231F20"/>
        </w:rPr>
        <w:t>independien- temente</w:t>
      </w:r>
      <w:r>
        <w:rPr>
          <w:color w:val="231F20"/>
          <w:spacing w:val="-7"/>
        </w:rPr>
        <w:t> </w:t>
      </w:r>
      <w:r>
        <w:rPr>
          <w:color w:val="231F20"/>
        </w:rPr>
        <w:t>si</w:t>
      </w:r>
      <w:r>
        <w:rPr>
          <w:color w:val="231F20"/>
          <w:spacing w:val="-7"/>
        </w:rPr>
        <w:t> </w:t>
      </w:r>
      <w:r>
        <w:rPr>
          <w:color w:val="231F20"/>
        </w:rPr>
        <w:t>sea</w:t>
      </w:r>
      <w:r>
        <w:rPr>
          <w:color w:val="231F20"/>
          <w:spacing w:val="-7"/>
        </w:rPr>
        <w:t> </w:t>
      </w:r>
      <w:r>
        <w:rPr>
          <w:color w:val="231F20"/>
        </w:rPr>
        <w:t>conveniente</w:t>
      </w:r>
      <w:r>
        <w:rPr>
          <w:color w:val="231F20"/>
          <w:spacing w:val="-8"/>
        </w:rPr>
        <w:t> </w:t>
      </w:r>
      <w:r>
        <w:rPr>
          <w:color w:val="231F20"/>
        </w:rPr>
        <w:t>y</w:t>
      </w:r>
      <w:r>
        <w:rPr>
          <w:color w:val="231F20"/>
          <w:spacing w:val="-7"/>
        </w:rPr>
        <w:t> </w:t>
      </w:r>
      <w:r>
        <w:rPr>
          <w:color w:val="231F20"/>
        </w:rPr>
        <w:t>necesario</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que</w:t>
      </w:r>
      <w:r>
        <w:rPr>
          <w:color w:val="231F20"/>
          <w:spacing w:val="-7"/>
        </w:rPr>
        <w:t> </w:t>
      </w:r>
      <w:r>
        <w:rPr>
          <w:color w:val="231F20"/>
        </w:rPr>
        <w:t>castiga.</w:t>
      </w:r>
    </w:p>
    <w:p>
      <w:pPr>
        <w:pStyle w:val="BodyText"/>
        <w:rPr>
          <w:sz w:val="20"/>
        </w:rPr>
      </w:pPr>
    </w:p>
    <w:p>
      <w:pPr>
        <w:pStyle w:val="BodyText"/>
        <w:spacing w:before="8"/>
        <w:rPr>
          <w:sz w:val="26"/>
        </w:rPr>
      </w:pPr>
      <w:r>
        <w:rPr/>
        <w:pict>
          <v:line style="position:absolute;mso-position-horizontal-relative:page;mso-position-vertical-relative:paragraph;z-index:4912;mso-wrap-distance-left:0;mso-wrap-distance-right:0" from="69.755898pt,17.804932pt" to="154.794898pt,17.804932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11 </w:t>
      </w:r>
      <w:r>
        <w:rPr>
          <w:color w:val="231F20"/>
          <w:sz w:val="17"/>
        </w:rPr>
        <w:t>Estas teorías también se conocen como teorías absolutas, ya que se basan en una concepción</w:t>
      </w:r>
      <w:r>
        <w:rPr>
          <w:color w:val="231F20"/>
          <w:spacing w:val="-10"/>
          <w:sz w:val="17"/>
        </w:rPr>
        <w:t> </w:t>
      </w:r>
      <w:r>
        <w:rPr>
          <w:color w:val="231F20"/>
          <w:sz w:val="17"/>
        </w:rPr>
        <w:t>de</w:t>
      </w:r>
      <w:r>
        <w:rPr>
          <w:color w:val="231F20"/>
          <w:spacing w:val="-10"/>
          <w:sz w:val="17"/>
        </w:rPr>
        <w:t> </w:t>
      </w:r>
      <w:r>
        <w:rPr>
          <w:color w:val="231F20"/>
          <w:sz w:val="17"/>
        </w:rPr>
        <w:t>justicia</w:t>
      </w:r>
      <w:r>
        <w:rPr>
          <w:color w:val="231F20"/>
          <w:spacing w:val="-10"/>
          <w:sz w:val="17"/>
        </w:rPr>
        <w:t> </w:t>
      </w:r>
      <w:r>
        <w:rPr>
          <w:color w:val="231F20"/>
          <w:sz w:val="17"/>
        </w:rPr>
        <w:t>material,</w:t>
      </w:r>
      <w:r>
        <w:rPr>
          <w:color w:val="231F20"/>
          <w:spacing w:val="-10"/>
          <w:sz w:val="17"/>
        </w:rPr>
        <w:t> </w:t>
      </w:r>
      <w:r>
        <w:rPr>
          <w:color w:val="231F20"/>
          <w:sz w:val="17"/>
        </w:rPr>
        <w:t>concibiendo</w:t>
      </w:r>
      <w:r>
        <w:rPr>
          <w:color w:val="231F20"/>
          <w:spacing w:val="-10"/>
          <w:sz w:val="17"/>
        </w:rPr>
        <w:t> </w:t>
      </w:r>
      <w:r>
        <w:rPr>
          <w:color w:val="231F20"/>
          <w:sz w:val="17"/>
        </w:rPr>
        <w:t>la</w:t>
      </w:r>
      <w:r>
        <w:rPr>
          <w:color w:val="231F20"/>
          <w:spacing w:val="-10"/>
          <w:sz w:val="17"/>
        </w:rPr>
        <w:t> </w:t>
      </w:r>
      <w:r>
        <w:rPr>
          <w:color w:val="231F20"/>
          <w:sz w:val="17"/>
        </w:rPr>
        <w:t>pena</w:t>
      </w:r>
      <w:r>
        <w:rPr>
          <w:color w:val="231F20"/>
          <w:spacing w:val="-10"/>
          <w:sz w:val="17"/>
        </w:rPr>
        <w:t> </w:t>
      </w:r>
      <w:r>
        <w:rPr>
          <w:color w:val="231F20"/>
          <w:sz w:val="17"/>
        </w:rPr>
        <w:t>como</w:t>
      </w:r>
      <w:r>
        <w:rPr>
          <w:color w:val="231F20"/>
          <w:spacing w:val="-10"/>
          <w:sz w:val="17"/>
        </w:rPr>
        <w:t> </w:t>
      </w:r>
      <w:r>
        <w:rPr>
          <w:color w:val="231F20"/>
          <w:sz w:val="17"/>
        </w:rPr>
        <w:t>la</w:t>
      </w:r>
      <w:r>
        <w:rPr>
          <w:color w:val="231F20"/>
          <w:spacing w:val="-10"/>
          <w:sz w:val="17"/>
        </w:rPr>
        <w:t> </w:t>
      </w:r>
      <w:r>
        <w:rPr>
          <w:color w:val="231F20"/>
          <w:sz w:val="17"/>
        </w:rPr>
        <w:t>retribución</w:t>
      </w:r>
      <w:r>
        <w:rPr>
          <w:color w:val="231F20"/>
          <w:spacing w:val="-9"/>
          <w:sz w:val="17"/>
        </w:rPr>
        <w:t> </w:t>
      </w:r>
      <w:r>
        <w:rPr>
          <w:color w:val="231F20"/>
          <w:sz w:val="17"/>
        </w:rPr>
        <w:t>por</w:t>
      </w:r>
      <w:r>
        <w:rPr>
          <w:color w:val="231F20"/>
          <w:spacing w:val="-10"/>
          <w:sz w:val="17"/>
        </w:rPr>
        <w:t> </w:t>
      </w:r>
      <w:r>
        <w:rPr>
          <w:color w:val="231F20"/>
          <w:sz w:val="17"/>
        </w:rPr>
        <w:t>el</w:t>
      </w:r>
      <w:r>
        <w:rPr>
          <w:color w:val="231F20"/>
          <w:spacing w:val="-10"/>
          <w:sz w:val="17"/>
        </w:rPr>
        <w:t> </w:t>
      </w:r>
      <w:r>
        <w:rPr>
          <w:color w:val="231F20"/>
          <w:sz w:val="17"/>
        </w:rPr>
        <w:t>mal</w:t>
      </w:r>
      <w:r>
        <w:rPr>
          <w:color w:val="231F20"/>
          <w:spacing w:val="-10"/>
          <w:sz w:val="17"/>
        </w:rPr>
        <w:t> </w:t>
      </w:r>
      <w:r>
        <w:rPr>
          <w:color w:val="231F20"/>
          <w:sz w:val="17"/>
        </w:rPr>
        <w:t>causa- do,</w:t>
      </w:r>
      <w:r>
        <w:rPr>
          <w:color w:val="231F20"/>
          <w:spacing w:val="-4"/>
          <w:sz w:val="17"/>
        </w:rPr>
        <w:t> </w:t>
      </w:r>
      <w:r>
        <w:rPr>
          <w:color w:val="231F20"/>
          <w:sz w:val="17"/>
        </w:rPr>
        <w:t>ya</w:t>
      </w:r>
      <w:r>
        <w:rPr>
          <w:color w:val="231F20"/>
          <w:spacing w:val="-4"/>
          <w:sz w:val="17"/>
        </w:rPr>
        <w:t> </w:t>
      </w:r>
      <w:r>
        <w:rPr>
          <w:color w:val="231F20"/>
          <w:sz w:val="17"/>
        </w:rPr>
        <w:t>que</w:t>
      </w:r>
      <w:r>
        <w:rPr>
          <w:color w:val="231F20"/>
          <w:spacing w:val="-4"/>
          <w:sz w:val="17"/>
        </w:rPr>
        <w:t> </w:t>
      </w:r>
      <w:r>
        <w:rPr>
          <w:color w:val="231F20"/>
          <w:sz w:val="17"/>
        </w:rPr>
        <w:t>rechazan</w:t>
      </w:r>
      <w:r>
        <w:rPr>
          <w:color w:val="231F20"/>
          <w:spacing w:val="-4"/>
          <w:sz w:val="17"/>
        </w:rPr>
        <w:t> </w:t>
      </w:r>
      <w:r>
        <w:rPr>
          <w:color w:val="231F20"/>
          <w:sz w:val="17"/>
        </w:rPr>
        <w:t>la</w:t>
      </w:r>
      <w:r>
        <w:rPr>
          <w:color w:val="231F20"/>
          <w:spacing w:val="-4"/>
          <w:sz w:val="17"/>
        </w:rPr>
        <w:t> </w:t>
      </w:r>
      <w:r>
        <w:rPr>
          <w:color w:val="231F20"/>
          <w:sz w:val="17"/>
        </w:rPr>
        <w:t>búsqueda</w:t>
      </w:r>
      <w:r>
        <w:rPr>
          <w:color w:val="231F20"/>
          <w:spacing w:val="-4"/>
          <w:sz w:val="17"/>
        </w:rPr>
        <w:t> </w:t>
      </w:r>
      <w:r>
        <w:rPr>
          <w:color w:val="231F20"/>
          <w:sz w:val="17"/>
        </w:rPr>
        <w:t>de</w:t>
      </w:r>
      <w:r>
        <w:rPr>
          <w:color w:val="231F20"/>
          <w:spacing w:val="-4"/>
          <w:sz w:val="17"/>
        </w:rPr>
        <w:t> </w:t>
      </w:r>
      <w:r>
        <w:rPr>
          <w:color w:val="231F20"/>
          <w:sz w:val="17"/>
        </w:rPr>
        <w:t>fines</w:t>
      </w:r>
      <w:r>
        <w:rPr>
          <w:color w:val="231F20"/>
          <w:spacing w:val="-4"/>
          <w:sz w:val="17"/>
        </w:rPr>
        <w:t> </w:t>
      </w:r>
      <w:r>
        <w:rPr>
          <w:color w:val="231F20"/>
          <w:sz w:val="17"/>
        </w:rPr>
        <w:t>fuera</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propia</w:t>
      </w:r>
      <w:r>
        <w:rPr>
          <w:color w:val="231F20"/>
          <w:spacing w:val="-4"/>
          <w:sz w:val="17"/>
        </w:rPr>
        <w:t> </w:t>
      </w:r>
      <w:r>
        <w:rPr>
          <w:color w:val="231F20"/>
          <w:sz w:val="17"/>
        </w:rPr>
        <w:t>norma,</w:t>
      </w:r>
      <w:r>
        <w:rPr>
          <w:color w:val="231F20"/>
          <w:spacing w:val="-4"/>
          <w:sz w:val="17"/>
        </w:rPr>
        <w:t> </w:t>
      </w:r>
      <w:r>
        <w:rPr>
          <w:color w:val="231F20"/>
          <w:sz w:val="17"/>
        </w:rPr>
        <w:t>por</w:t>
      </w:r>
      <w:r>
        <w:rPr>
          <w:color w:val="231F20"/>
          <w:spacing w:val="-4"/>
          <w:sz w:val="17"/>
        </w:rPr>
        <w:t> </w:t>
      </w:r>
      <w:r>
        <w:rPr>
          <w:color w:val="231F20"/>
          <w:sz w:val="17"/>
        </w:rPr>
        <w:t>considerar</w:t>
      </w:r>
      <w:r>
        <w:rPr>
          <w:color w:val="231F20"/>
          <w:spacing w:val="-4"/>
          <w:sz w:val="17"/>
        </w:rPr>
        <w:t> </w:t>
      </w:r>
      <w:r>
        <w:rPr>
          <w:color w:val="231F20"/>
          <w:sz w:val="17"/>
        </w:rPr>
        <w:t>que</w:t>
      </w:r>
      <w:r>
        <w:rPr>
          <w:color w:val="231F20"/>
          <w:spacing w:val="-4"/>
          <w:sz w:val="17"/>
        </w:rPr>
        <w:t> </w:t>
      </w:r>
      <w:r>
        <w:rPr>
          <w:color w:val="231F20"/>
          <w:sz w:val="17"/>
        </w:rPr>
        <w:t>és- tos</w:t>
      </w:r>
      <w:r>
        <w:rPr>
          <w:color w:val="231F20"/>
          <w:spacing w:val="-6"/>
          <w:sz w:val="17"/>
        </w:rPr>
        <w:t> </w:t>
      </w:r>
      <w:r>
        <w:rPr>
          <w:color w:val="231F20"/>
          <w:sz w:val="17"/>
        </w:rPr>
        <w:t>lesionan</w:t>
      </w:r>
      <w:r>
        <w:rPr>
          <w:color w:val="231F20"/>
          <w:spacing w:val="-6"/>
          <w:sz w:val="17"/>
        </w:rPr>
        <w:t> </w:t>
      </w:r>
      <w:r>
        <w:rPr>
          <w:color w:val="231F20"/>
          <w:sz w:val="17"/>
        </w:rPr>
        <w:t>la</w:t>
      </w:r>
      <w:r>
        <w:rPr>
          <w:color w:val="231F20"/>
          <w:spacing w:val="-6"/>
          <w:sz w:val="17"/>
        </w:rPr>
        <w:t> </w:t>
      </w:r>
      <w:r>
        <w:rPr>
          <w:color w:val="231F20"/>
          <w:sz w:val="17"/>
        </w:rPr>
        <w:t>dignidad</w:t>
      </w:r>
      <w:r>
        <w:rPr>
          <w:color w:val="231F20"/>
          <w:spacing w:val="-6"/>
          <w:sz w:val="17"/>
        </w:rPr>
        <w:t> </w:t>
      </w:r>
      <w:r>
        <w:rPr>
          <w:color w:val="231F20"/>
          <w:sz w:val="17"/>
        </w:rPr>
        <w:t>del</w:t>
      </w:r>
      <w:r>
        <w:rPr>
          <w:color w:val="231F20"/>
          <w:spacing w:val="-6"/>
          <w:sz w:val="17"/>
        </w:rPr>
        <w:t> </w:t>
      </w:r>
      <w:r>
        <w:rPr>
          <w:color w:val="231F20"/>
          <w:sz w:val="17"/>
        </w:rPr>
        <w:t>ser</w:t>
      </w:r>
      <w:r>
        <w:rPr>
          <w:color w:val="231F20"/>
          <w:spacing w:val="-6"/>
          <w:sz w:val="17"/>
        </w:rPr>
        <w:t> </w:t>
      </w:r>
      <w:r>
        <w:rPr>
          <w:color w:val="231F20"/>
          <w:sz w:val="17"/>
        </w:rPr>
        <w:t>humano</w:t>
      </w:r>
      <w:r>
        <w:rPr>
          <w:color w:val="231F20"/>
          <w:spacing w:val="-6"/>
          <w:sz w:val="17"/>
        </w:rPr>
        <w:t> </w:t>
      </w:r>
      <w:r>
        <w:rPr>
          <w:color w:val="231F20"/>
          <w:sz w:val="17"/>
        </w:rPr>
        <w:t>(Demetrio,</w:t>
      </w:r>
      <w:r>
        <w:rPr>
          <w:color w:val="231F20"/>
          <w:spacing w:val="-6"/>
          <w:sz w:val="17"/>
        </w:rPr>
        <w:t> </w:t>
      </w:r>
      <w:r>
        <w:rPr>
          <w:color w:val="231F20"/>
          <w:sz w:val="17"/>
        </w:rPr>
        <w:t>1999:</w:t>
      </w:r>
      <w:r>
        <w:rPr>
          <w:color w:val="231F20"/>
          <w:spacing w:val="-6"/>
          <w:sz w:val="17"/>
        </w:rPr>
        <w:t> </w:t>
      </w:r>
      <w:r>
        <w:rPr>
          <w:color w:val="231F20"/>
          <w:sz w:val="17"/>
        </w:rPr>
        <w:t>58).</w:t>
      </w:r>
    </w:p>
    <w:p>
      <w:pPr>
        <w:spacing w:line="244" w:lineRule="auto" w:before="0"/>
        <w:ind w:left="1395" w:right="1392" w:firstLine="283"/>
        <w:jc w:val="both"/>
        <w:rPr>
          <w:sz w:val="17"/>
        </w:rPr>
      </w:pPr>
      <w:r>
        <w:rPr>
          <w:color w:val="231F20"/>
          <w:position w:val="6"/>
          <w:sz w:val="11"/>
        </w:rPr>
        <w:t>12</w:t>
      </w:r>
      <w:r>
        <w:rPr>
          <w:color w:val="231F20"/>
          <w:spacing w:val="7"/>
          <w:position w:val="6"/>
          <w:sz w:val="11"/>
        </w:rPr>
        <w:t> </w:t>
      </w:r>
      <w:r>
        <w:rPr>
          <w:color w:val="231F20"/>
          <w:sz w:val="17"/>
        </w:rPr>
        <w:t>Kant</w:t>
      </w:r>
      <w:r>
        <w:rPr>
          <w:color w:val="231F20"/>
          <w:spacing w:val="-9"/>
          <w:sz w:val="17"/>
        </w:rPr>
        <w:t> </w:t>
      </w:r>
      <w:r>
        <w:rPr>
          <w:color w:val="231F20"/>
          <w:sz w:val="17"/>
        </w:rPr>
        <w:t>consideraba</w:t>
      </w:r>
      <w:r>
        <w:rPr>
          <w:color w:val="231F20"/>
          <w:spacing w:val="-10"/>
          <w:sz w:val="17"/>
        </w:rPr>
        <w:t> </w:t>
      </w:r>
      <w:r>
        <w:rPr>
          <w:color w:val="231F20"/>
          <w:sz w:val="17"/>
        </w:rPr>
        <w:t>que</w:t>
      </w:r>
      <w:r>
        <w:rPr>
          <w:color w:val="231F20"/>
          <w:spacing w:val="-9"/>
          <w:sz w:val="17"/>
        </w:rPr>
        <w:t> </w:t>
      </w:r>
      <w:r>
        <w:rPr>
          <w:color w:val="231F20"/>
          <w:sz w:val="17"/>
        </w:rPr>
        <w:t>la</w:t>
      </w:r>
      <w:r>
        <w:rPr>
          <w:color w:val="231F20"/>
          <w:spacing w:val="-9"/>
          <w:sz w:val="17"/>
        </w:rPr>
        <w:t> </w:t>
      </w:r>
      <w:r>
        <w:rPr>
          <w:color w:val="231F20"/>
          <w:sz w:val="17"/>
        </w:rPr>
        <w:t>pena</w:t>
      </w:r>
      <w:r>
        <w:rPr>
          <w:color w:val="231F20"/>
          <w:spacing w:val="-9"/>
          <w:sz w:val="17"/>
        </w:rPr>
        <w:t> </w:t>
      </w:r>
      <w:r>
        <w:rPr>
          <w:color w:val="231F20"/>
          <w:sz w:val="17"/>
        </w:rPr>
        <w:t>justa</w:t>
      </w:r>
      <w:r>
        <w:rPr>
          <w:color w:val="231F20"/>
          <w:spacing w:val="-10"/>
          <w:sz w:val="17"/>
        </w:rPr>
        <w:t> </w:t>
      </w:r>
      <w:r>
        <w:rPr>
          <w:color w:val="231F20"/>
          <w:sz w:val="17"/>
        </w:rPr>
        <w:t>debía</w:t>
      </w:r>
      <w:r>
        <w:rPr>
          <w:color w:val="231F20"/>
          <w:spacing w:val="-9"/>
          <w:sz w:val="17"/>
        </w:rPr>
        <w:t> </w:t>
      </w:r>
      <w:r>
        <w:rPr>
          <w:color w:val="231F20"/>
          <w:sz w:val="17"/>
        </w:rPr>
        <w:t>ser</w:t>
      </w:r>
      <w:r>
        <w:rPr>
          <w:color w:val="231F20"/>
          <w:spacing w:val="-9"/>
          <w:sz w:val="17"/>
        </w:rPr>
        <w:t> </w:t>
      </w:r>
      <w:r>
        <w:rPr>
          <w:color w:val="231F20"/>
          <w:sz w:val="17"/>
        </w:rPr>
        <w:t>del</w:t>
      </w:r>
      <w:r>
        <w:rPr>
          <w:color w:val="231F20"/>
          <w:spacing w:val="-9"/>
          <w:sz w:val="17"/>
        </w:rPr>
        <w:t> </w:t>
      </w:r>
      <w:r>
        <w:rPr>
          <w:color w:val="231F20"/>
          <w:sz w:val="17"/>
        </w:rPr>
        <w:t>mismo</w:t>
      </w:r>
      <w:r>
        <w:rPr>
          <w:color w:val="231F20"/>
          <w:spacing w:val="-10"/>
          <w:sz w:val="17"/>
        </w:rPr>
        <w:t> </w:t>
      </w:r>
      <w:r>
        <w:rPr>
          <w:color w:val="231F20"/>
          <w:sz w:val="17"/>
        </w:rPr>
        <w:t>tipo</w:t>
      </w:r>
      <w:r>
        <w:rPr>
          <w:color w:val="231F20"/>
          <w:spacing w:val="-10"/>
          <w:sz w:val="17"/>
        </w:rPr>
        <w:t> </w:t>
      </w:r>
      <w:r>
        <w:rPr>
          <w:color w:val="231F20"/>
          <w:sz w:val="17"/>
        </w:rPr>
        <w:t>que</w:t>
      </w:r>
      <w:r>
        <w:rPr>
          <w:color w:val="231F20"/>
          <w:spacing w:val="-9"/>
          <w:sz w:val="17"/>
        </w:rPr>
        <w:t> </w:t>
      </w:r>
      <w:r>
        <w:rPr>
          <w:color w:val="231F20"/>
          <w:sz w:val="17"/>
        </w:rPr>
        <w:t>el</w:t>
      </w:r>
      <w:r>
        <w:rPr>
          <w:color w:val="231F20"/>
          <w:spacing w:val="-9"/>
          <w:sz w:val="17"/>
        </w:rPr>
        <w:t> </w:t>
      </w:r>
      <w:r>
        <w:rPr>
          <w:color w:val="231F20"/>
          <w:sz w:val="17"/>
        </w:rPr>
        <w:t>delito</w:t>
      </w:r>
      <w:r>
        <w:rPr>
          <w:color w:val="231F20"/>
          <w:spacing w:val="-9"/>
          <w:sz w:val="17"/>
        </w:rPr>
        <w:t> </w:t>
      </w:r>
      <w:r>
        <w:rPr>
          <w:color w:val="231F20"/>
          <w:sz w:val="17"/>
        </w:rPr>
        <w:t>cometido, Hegel</w:t>
      </w:r>
      <w:r>
        <w:rPr>
          <w:color w:val="231F20"/>
          <w:spacing w:val="-7"/>
          <w:sz w:val="17"/>
        </w:rPr>
        <w:t> </w:t>
      </w:r>
      <w:r>
        <w:rPr>
          <w:color w:val="231F20"/>
          <w:sz w:val="17"/>
        </w:rPr>
        <w:t>no</w:t>
      </w:r>
      <w:r>
        <w:rPr>
          <w:color w:val="231F20"/>
          <w:spacing w:val="-7"/>
          <w:sz w:val="17"/>
        </w:rPr>
        <w:t> </w:t>
      </w:r>
      <w:r>
        <w:rPr>
          <w:color w:val="231F20"/>
          <w:sz w:val="17"/>
        </w:rPr>
        <w:t>defendía</w:t>
      </w:r>
      <w:r>
        <w:rPr>
          <w:color w:val="231F20"/>
          <w:spacing w:val="-8"/>
          <w:sz w:val="17"/>
        </w:rPr>
        <w:t> </w:t>
      </w:r>
      <w:r>
        <w:rPr>
          <w:color w:val="231F20"/>
          <w:sz w:val="17"/>
        </w:rPr>
        <w:t>que</w:t>
      </w:r>
      <w:r>
        <w:rPr>
          <w:color w:val="231F20"/>
          <w:spacing w:val="-8"/>
          <w:sz w:val="17"/>
        </w:rPr>
        <w:t> </w:t>
      </w:r>
      <w:r>
        <w:rPr>
          <w:color w:val="231F20"/>
          <w:sz w:val="17"/>
        </w:rPr>
        <w:t>la</w:t>
      </w:r>
      <w:r>
        <w:rPr>
          <w:color w:val="231F20"/>
          <w:spacing w:val="-8"/>
          <w:sz w:val="17"/>
        </w:rPr>
        <w:t> </w:t>
      </w:r>
      <w:r>
        <w:rPr>
          <w:color w:val="231F20"/>
          <w:sz w:val="17"/>
        </w:rPr>
        <w:t>conexión</w:t>
      </w:r>
      <w:r>
        <w:rPr>
          <w:color w:val="231F20"/>
          <w:spacing w:val="-8"/>
          <w:sz w:val="17"/>
        </w:rPr>
        <w:t> </w:t>
      </w:r>
      <w:r>
        <w:rPr>
          <w:color w:val="231F20"/>
          <w:sz w:val="17"/>
        </w:rPr>
        <w:t>entre</w:t>
      </w:r>
      <w:r>
        <w:rPr>
          <w:color w:val="231F20"/>
          <w:spacing w:val="-8"/>
          <w:sz w:val="17"/>
        </w:rPr>
        <w:t> </w:t>
      </w:r>
      <w:r>
        <w:rPr>
          <w:color w:val="231F20"/>
          <w:sz w:val="17"/>
        </w:rPr>
        <w:t>la</w:t>
      </w:r>
      <w:r>
        <w:rPr>
          <w:color w:val="231F20"/>
          <w:spacing w:val="-8"/>
          <w:sz w:val="17"/>
        </w:rPr>
        <w:t> </w:t>
      </w:r>
      <w:r>
        <w:rPr>
          <w:color w:val="231F20"/>
          <w:sz w:val="17"/>
        </w:rPr>
        <w:t>pena</w:t>
      </w:r>
      <w:r>
        <w:rPr>
          <w:color w:val="231F20"/>
          <w:spacing w:val="-7"/>
          <w:sz w:val="17"/>
        </w:rPr>
        <w:t> </w:t>
      </w:r>
      <w:r>
        <w:rPr>
          <w:color w:val="231F20"/>
          <w:sz w:val="17"/>
        </w:rPr>
        <w:t>y</w:t>
      </w:r>
      <w:r>
        <w:rPr>
          <w:color w:val="231F20"/>
          <w:spacing w:val="-8"/>
          <w:sz w:val="17"/>
        </w:rPr>
        <w:t> </w:t>
      </w:r>
      <w:r>
        <w:rPr>
          <w:color w:val="231F20"/>
          <w:sz w:val="17"/>
        </w:rPr>
        <w:t>el</w:t>
      </w:r>
      <w:r>
        <w:rPr>
          <w:color w:val="231F20"/>
          <w:spacing w:val="-8"/>
          <w:sz w:val="17"/>
        </w:rPr>
        <w:t> </w:t>
      </w:r>
      <w:r>
        <w:rPr>
          <w:color w:val="231F20"/>
          <w:sz w:val="17"/>
        </w:rPr>
        <w:t>delito</w:t>
      </w:r>
      <w:r>
        <w:rPr>
          <w:color w:val="231F20"/>
          <w:spacing w:val="-8"/>
          <w:sz w:val="17"/>
        </w:rPr>
        <w:t> </w:t>
      </w:r>
      <w:r>
        <w:rPr>
          <w:color w:val="231F20"/>
          <w:sz w:val="17"/>
        </w:rPr>
        <w:t>residía</w:t>
      </w:r>
      <w:r>
        <w:rPr>
          <w:color w:val="231F20"/>
          <w:spacing w:val="-7"/>
          <w:sz w:val="17"/>
        </w:rPr>
        <w:t> </w:t>
      </w:r>
      <w:r>
        <w:rPr>
          <w:color w:val="231F20"/>
          <w:sz w:val="17"/>
        </w:rPr>
        <w:t>en</w:t>
      </w:r>
      <w:r>
        <w:rPr>
          <w:color w:val="231F20"/>
          <w:spacing w:val="-8"/>
          <w:sz w:val="17"/>
        </w:rPr>
        <w:t> </w:t>
      </w:r>
      <w:r>
        <w:rPr>
          <w:color w:val="231F20"/>
          <w:sz w:val="17"/>
        </w:rPr>
        <w:t>que</w:t>
      </w:r>
      <w:r>
        <w:rPr>
          <w:color w:val="231F20"/>
          <w:spacing w:val="-8"/>
          <w:sz w:val="17"/>
        </w:rPr>
        <w:t> </w:t>
      </w:r>
      <w:r>
        <w:rPr>
          <w:color w:val="231F20"/>
          <w:sz w:val="17"/>
        </w:rPr>
        <w:t>fuera</w:t>
      </w:r>
      <w:r>
        <w:rPr>
          <w:color w:val="231F20"/>
          <w:spacing w:val="-7"/>
          <w:sz w:val="17"/>
        </w:rPr>
        <w:t> </w:t>
      </w:r>
      <w:r>
        <w:rPr>
          <w:color w:val="231F20"/>
          <w:sz w:val="17"/>
        </w:rPr>
        <w:t>del</w:t>
      </w:r>
      <w:r>
        <w:rPr>
          <w:color w:val="231F20"/>
          <w:spacing w:val="-8"/>
          <w:sz w:val="17"/>
        </w:rPr>
        <w:t> </w:t>
      </w:r>
      <w:r>
        <w:rPr>
          <w:color w:val="231F20"/>
          <w:sz w:val="17"/>
        </w:rPr>
        <w:t>mismo tipo,</w:t>
      </w:r>
      <w:r>
        <w:rPr>
          <w:color w:val="231F20"/>
          <w:spacing w:val="-6"/>
          <w:sz w:val="17"/>
        </w:rPr>
        <w:t> </w:t>
      </w:r>
      <w:r>
        <w:rPr>
          <w:color w:val="231F20"/>
          <w:sz w:val="17"/>
        </w:rPr>
        <w:t>sino</w:t>
      </w:r>
      <w:r>
        <w:rPr>
          <w:color w:val="231F20"/>
          <w:spacing w:val="-6"/>
          <w:sz w:val="17"/>
        </w:rPr>
        <w:t> </w:t>
      </w:r>
      <w:r>
        <w:rPr>
          <w:color w:val="231F20"/>
          <w:sz w:val="17"/>
        </w:rPr>
        <w:t>del</w:t>
      </w:r>
      <w:r>
        <w:rPr>
          <w:color w:val="231F20"/>
          <w:spacing w:val="-6"/>
          <w:sz w:val="17"/>
        </w:rPr>
        <w:t> </w:t>
      </w:r>
      <w:r>
        <w:rPr>
          <w:color w:val="231F20"/>
          <w:sz w:val="17"/>
        </w:rPr>
        <w:t>mismo</w:t>
      </w:r>
      <w:r>
        <w:rPr>
          <w:color w:val="231F20"/>
          <w:spacing w:val="-6"/>
          <w:sz w:val="17"/>
        </w:rPr>
        <w:t> </w:t>
      </w:r>
      <w:r>
        <w:rPr>
          <w:color w:val="231F20"/>
          <w:sz w:val="17"/>
        </w:rPr>
        <w:t>valor</w:t>
      </w:r>
      <w:r>
        <w:rPr>
          <w:color w:val="231F20"/>
          <w:spacing w:val="-6"/>
          <w:sz w:val="17"/>
        </w:rPr>
        <w:t> </w:t>
      </w:r>
      <w:r>
        <w:rPr>
          <w:color w:val="231F20"/>
          <w:sz w:val="17"/>
        </w:rPr>
        <w:t>(Feijoo,</w:t>
      </w:r>
      <w:r>
        <w:rPr>
          <w:color w:val="231F20"/>
          <w:spacing w:val="-6"/>
          <w:sz w:val="17"/>
        </w:rPr>
        <w:t> </w:t>
      </w:r>
      <w:r>
        <w:rPr>
          <w:color w:val="231F20"/>
          <w:sz w:val="17"/>
        </w:rPr>
        <w:t>2007:</w:t>
      </w:r>
      <w:r>
        <w:rPr>
          <w:color w:val="231F20"/>
          <w:spacing w:val="-6"/>
          <w:sz w:val="17"/>
        </w:rPr>
        <w:t> </w:t>
      </w:r>
      <w:r>
        <w:rPr>
          <w:color w:val="231F20"/>
          <w:sz w:val="17"/>
        </w:rPr>
        <w:t>64).</w:t>
      </w:r>
    </w:p>
    <w:p>
      <w:pPr>
        <w:spacing w:line="196" w:lineRule="exact" w:before="0"/>
        <w:ind w:left="1678" w:right="1314" w:firstLine="0"/>
        <w:jc w:val="left"/>
        <w:rPr>
          <w:sz w:val="17"/>
        </w:rPr>
      </w:pPr>
      <w:r>
        <w:rPr>
          <w:color w:val="231F20"/>
          <w:position w:val="6"/>
          <w:sz w:val="11"/>
        </w:rPr>
        <w:t>13  </w:t>
      </w:r>
      <w:r>
        <w:rPr>
          <w:color w:val="231F20"/>
          <w:sz w:val="17"/>
        </w:rPr>
        <w:t>Incapacitación para hacer daño.</w:t>
      </w:r>
    </w:p>
    <w:p>
      <w:pPr>
        <w:spacing w:line="244" w:lineRule="auto" w:before="0"/>
        <w:ind w:left="1395" w:right="1389" w:firstLine="283"/>
        <w:jc w:val="both"/>
        <w:rPr>
          <w:sz w:val="17"/>
        </w:rPr>
      </w:pPr>
      <w:r>
        <w:rPr>
          <w:color w:val="231F20"/>
          <w:position w:val="6"/>
          <w:sz w:val="11"/>
        </w:rPr>
        <w:t>14 </w:t>
      </w:r>
      <w:r>
        <w:rPr>
          <w:color w:val="231F20"/>
          <w:sz w:val="17"/>
        </w:rPr>
        <w:t>En palabras del propio Kant: “Es necesario siempre que la pena se imponga al de- lincuente</w:t>
      </w:r>
      <w:r>
        <w:rPr>
          <w:color w:val="231F20"/>
          <w:spacing w:val="-12"/>
          <w:sz w:val="17"/>
        </w:rPr>
        <w:t> </w:t>
      </w:r>
      <w:r>
        <w:rPr>
          <w:color w:val="231F20"/>
          <w:sz w:val="17"/>
        </w:rPr>
        <w:t>sólo</w:t>
      </w:r>
      <w:r>
        <w:rPr>
          <w:color w:val="231F20"/>
          <w:spacing w:val="-12"/>
          <w:sz w:val="17"/>
        </w:rPr>
        <w:t> </w:t>
      </w:r>
      <w:r>
        <w:rPr>
          <w:color w:val="231F20"/>
          <w:sz w:val="17"/>
        </w:rPr>
        <w:t>por</w:t>
      </w:r>
      <w:r>
        <w:rPr>
          <w:color w:val="231F20"/>
          <w:spacing w:val="-12"/>
          <w:sz w:val="17"/>
        </w:rPr>
        <w:t> </w:t>
      </w:r>
      <w:r>
        <w:rPr>
          <w:color w:val="231F20"/>
          <w:sz w:val="17"/>
        </w:rPr>
        <w:t>una</w:t>
      </w:r>
      <w:r>
        <w:rPr>
          <w:color w:val="231F20"/>
          <w:spacing w:val="-12"/>
          <w:sz w:val="17"/>
        </w:rPr>
        <w:t> </w:t>
      </w:r>
      <w:r>
        <w:rPr>
          <w:color w:val="231F20"/>
          <w:sz w:val="17"/>
        </w:rPr>
        <w:t>razón:</w:t>
      </w:r>
      <w:r>
        <w:rPr>
          <w:color w:val="231F20"/>
          <w:spacing w:val="-12"/>
          <w:sz w:val="17"/>
        </w:rPr>
        <w:t> </w:t>
      </w:r>
      <w:r>
        <w:rPr>
          <w:color w:val="231F20"/>
          <w:sz w:val="17"/>
        </w:rPr>
        <w:t>porque</w:t>
      </w:r>
      <w:r>
        <w:rPr>
          <w:color w:val="231F20"/>
          <w:spacing w:val="-12"/>
          <w:sz w:val="17"/>
        </w:rPr>
        <w:t> </w:t>
      </w:r>
      <w:r>
        <w:rPr>
          <w:color w:val="231F20"/>
          <w:sz w:val="17"/>
        </w:rPr>
        <w:t>ha</w:t>
      </w:r>
      <w:r>
        <w:rPr>
          <w:color w:val="231F20"/>
          <w:spacing w:val="-12"/>
          <w:sz w:val="17"/>
        </w:rPr>
        <w:t> </w:t>
      </w:r>
      <w:r>
        <w:rPr>
          <w:color w:val="231F20"/>
          <w:sz w:val="17"/>
        </w:rPr>
        <w:t>delinquido</w:t>
      </w:r>
      <w:r>
        <w:rPr>
          <w:color w:val="231F20"/>
          <w:spacing w:val="-12"/>
          <w:sz w:val="17"/>
        </w:rPr>
        <w:t> </w:t>
      </w:r>
      <w:r>
        <w:rPr>
          <w:color w:val="231F20"/>
          <w:sz w:val="17"/>
        </w:rPr>
        <w:t>y</w:t>
      </w:r>
      <w:r>
        <w:rPr>
          <w:color w:val="231F20"/>
          <w:spacing w:val="-12"/>
          <w:sz w:val="17"/>
        </w:rPr>
        <w:t> </w:t>
      </w:r>
      <w:r>
        <w:rPr>
          <w:color w:val="231F20"/>
          <w:sz w:val="17"/>
        </w:rPr>
        <w:t>por</w:t>
      </w:r>
      <w:r>
        <w:rPr>
          <w:color w:val="231F20"/>
          <w:spacing w:val="-12"/>
          <w:sz w:val="17"/>
        </w:rPr>
        <w:t> </w:t>
      </w:r>
      <w:r>
        <w:rPr>
          <w:color w:val="231F20"/>
          <w:sz w:val="17"/>
        </w:rPr>
        <w:t>ello</w:t>
      </w:r>
      <w:r>
        <w:rPr>
          <w:color w:val="231F20"/>
          <w:spacing w:val="-12"/>
          <w:sz w:val="17"/>
        </w:rPr>
        <w:t> </w:t>
      </w:r>
      <w:r>
        <w:rPr>
          <w:color w:val="231F20"/>
          <w:sz w:val="17"/>
        </w:rPr>
        <w:t>se</w:t>
      </w:r>
      <w:r>
        <w:rPr>
          <w:color w:val="231F20"/>
          <w:spacing w:val="-12"/>
          <w:sz w:val="17"/>
        </w:rPr>
        <w:t> </w:t>
      </w:r>
      <w:r>
        <w:rPr>
          <w:color w:val="231F20"/>
          <w:sz w:val="17"/>
        </w:rPr>
        <w:t>merece</w:t>
      </w:r>
      <w:r>
        <w:rPr>
          <w:color w:val="231F20"/>
          <w:spacing w:val="-12"/>
          <w:sz w:val="17"/>
        </w:rPr>
        <w:t> </w:t>
      </w:r>
      <w:r>
        <w:rPr>
          <w:color w:val="231F20"/>
          <w:sz w:val="17"/>
        </w:rPr>
        <w:t>la</w:t>
      </w:r>
      <w:r>
        <w:rPr>
          <w:color w:val="231F20"/>
          <w:spacing w:val="-12"/>
          <w:sz w:val="17"/>
        </w:rPr>
        <w:t> </w:t>
      </w:r>
      <w:r>
        <w:rPr>
          <w:color w:val="231F20"/>
          <w:sz w:val="17"/>
        </w:rPr>
        <w:t>pena.</w:t>
      </w:r>
      <w:r>
        <w:rPr>
          <w:color w:val="231F20"/>
          <w:spacing w:val="-12"/>
          <w:sz w:val="17"/>
        </w:rPr>
        <w:t> </w:t>
      </w:r>
      <w:r>
        <w:rPr>
          <w:color w:val="231F20"/>
          <w:sz w:val="17"/>
        </w:rPr>
        <w:t>Si</w:t>
      </w:r>
      <w:r>
        <w:rPr>
          <w:color w:val="231F20"/>
          <w:spacing w:val="-12"/>
          <w:sz w:val="17"/>
        </w:rPr>
        <w:t> </w:t>
      </w:r>
      <w:r>
        <w:rPr>
          <w:color w:val="231F20"/>
          <w:sz w:val="17"/>
        </w:rPr>
        <w:t>el</w:t>
      </w:r>
      <w:r>
        <w:rPr>
          <w:color w:val="231F20"/>
          <w:spacing w:val="-12"/>
          <w:sz w:val="17"/>
        </w:rPr>
        <w:t> </w:t>
      </w:r>
      <w:r>
        <w:rPr>
          <w:color w:val="231F20"/>
          <w:sz w:val="17"/>
        </w:rPr>
        <w:t>hom- bre</w:t>
      </w:r>
      <w:r>
        <w:rPr>
          <w:color w:val="231F20"/>
          <w:spacing w:val="-4"/>
          <w:sz w:val="17"/>
        </w:rPr>
        <w:t> </w:t>
      </w:r>
      <w:r>
        <w:rPr>
          <w:color w:val="231F20"/>
          <w:sz w:val="17"/>
        </w:rPr>
        <w:t>es</w:t>
      </w:r>
      <w:r>
        <w:rPr>
          <w:color w:val="231F20"/>
          <w:spacing w:val="-4"/>
          <w:sz w:val="17"/>
        </w:rPr>
        <w:t> </w:t>
      </w:r>
      <w:r>
        <w:rPr>
          <w:color w:val="231F20"/>
          <w:sz w:val="17"/>
        </w:rPr>
        <w:t>manipulado</w:t>
      </w:r>
      <w:r>
        <w:rPr>
          <w:color w:val="231F20"/>
          <w:spacing w:val="-4"/>
          <w:sz w:val="17"/>
        </w:rPr>
        <w:t> </w:t>
      </w:r>
      <w:r>
        <w:rPr>
          <w:color w:val="231F20"/>
          <w:sz w:val="17"/>
        </w:rPr>
        <w:t>como</w:t>
      </w:r>
      <w:r>
        <w:rPr>
          <w:color w:val="231F20"/>
          <w:spacing w:val="-4"/>
          <w:sz w:val="17"/>
        </w:rPr>
        <w:t> </w:t>
      </w:r>
      <w:r>
        <w:rPr>
          <w:color w:val="231F20"/>
          <w:sz w:val="17"/>
        </w:rPr>
        <w:t>un</w:t>
      </w:r>
      <w:r>
        <w:rPr>
          <w:color w:val="231F20"/>
          <w:spacing w:val="-4"/>
          <w:sz w:val="17"/>
        </w:rPr>
        <w:t> </w:t>
      </w:r>
      <w:r>
        <w:rPr>
          <w:color w:val="231F20"/>
          <w:sz w:val="17"/>
        </w:rPr>
        <w:t>simple</w:t>
      </w:r>
      <w:r>
        <w:rPr>
          <w:color w:val="231F20"/>
          <w:spacing w:val="-4"/>
          <w:sz w:val="17"/>
        </w:rPr>
        <w:t> </w:t>
      </w:r>
      <w:r>
        <w:rPr>
          <w:color w:val="231F20"/>
          <w:sz w:val="17"/>
        </w:rPr>
        <w:t>medio</w:t>
      </w:r>
      <w:r>
        <w:rPr>
          <w:color w:val="231F20"/>
          <w:spacing w:val="-4"/>
          <w:sz w:val="17"/>
        </w:rPr>
        <w:t> </w:t>
      </w:r>
      <w:r>
        <w:rPr>
          <w:color w:val="231F20"/>
          <w:sz w:val="17"/>
        </w:rPr>
        <w:t>para</w:t>
      </w:r>
      <w:r>
        <w:rPr>
          <w:color w:val="231F20"/>
          <w:spacing w:val="-4"/>
          <w:sz w:val="17"/>
        </w:rPr>
        <w:t> </w:t>
      </w:r>
      <w:r>
        <w:rPr>
          <w:color w:val="231F20"/>
          <w:sz w:val="17"/>
        </w:rPr>
        <w:t>otros</w:t>
      </w:r>
      <w:r>
        <w:rPr>
          <w:color w:val="231F20"/>
          <w:spacing w:val="-4"/>
          <w:sz w:val="17"/>
        </w:rPr>
        <w:t> </w:t>
      </w:r>
      <w:r>
        <w:rPr>
          <w:color w:val="231F20"/>
          <w:sz w:val="17"/>
        </w:rPr>
        <w:t>fines,</w:t>
      </w:r>
      <w:r>
        <w:rPr>
          <w:color w:val="231F20"/>
          <w:spacing w:val="-4"/>
          <w:sz w:val="17"/>
        </w:rPr>
        <w:t> </w:t>
      </w:r>
      <w:r>
        <w:rPr>
          <w:color w:val="231F20"/>
          <w:sz w:val="17"/>
        </w:rPr>
        <w:t>se</w:t>
      </w:r>
      <w:r>
        <w:rPr>
          <w:color w:val="231F20"/>
          <w:spacing w:val="-4"/>
          <w:sz w:val="17"/>
        </w:rPr>
        <w:t> </w:t>
      </w:r>
      <w:r>
        <w:rPr>
          <w:color w:val="231F20"/>
          <w:sz w:val="17"/>
        </w:rPr>
        <w:t>le</w:t>
      </w:r>
      <w:r>
        <w:rPr>
          <w:color w:val="231F20"/>
          <w:spacing w:val="-4"/>
          <w:sz w:val="17"/>
        </w:rPr>
        <w:t> </w:t>
      </w:r>
      <w:r>
        <w:rPr>
          <w:color w:val="231F20"/>
          <w:sz w:val="17"/>
        </w:rPr>
        <w:t>estará</w:t>
      </w:r>
      <w:r>
        <w:rPr>
          <w:color w:val="231F20"/>
          <w:spacing w:val="-4"/>
          <w:sz w:val="17"/>
        </w:rPr>
        <w:t> </w:t>
      </w:r>
      <w:r>
        <w:rPr>
          <w:color w:val="231F20"/>
          <w:sz w:val="17"/>
        </w:rPr>
        <w:t>tratando</w:t>
      </w:r>
      <w:r>
        <w:rPr>
          <w:color w:val="231F20"/>
          <w:spacing w:val="-4"/>
          <w:sz w:val="17"/>
        </w:rPr>
        <w:t> </w:t>
      </w:r>
      <w:r>
        <w:rPr>
          <w:color w:val="231F20"/>
          <w:sz w:val="17"/>
        </w:rPr>
        <w:t>como</w:t>
      </w:r>
      <w:r>
        <w:rPr>
          <w:color w:val="231F20"/>
          <w:spacing w:val="-4"/>
          <w:sz w:val="17"/>
        </w:rPr>
        <w:t> </w:t>
      </w:r>
      <w:r>
        <w:rPr>
          <w:color w:val="231F20"/>
          <w:sz w:val="17"/>
        </w:rPr>
        <w:t>una cosa.</w:t>
      </w:r>
      <w:r>
        <w:rPr>
          <w:color w:val="231F20"/>
          <w:spacing w:val="-13"/>
          <w:sz w:val="17"/>
        </w:rPr>
        <w:t> </w:t>
      </w:r>
      <w:r>
        <w:rPr>
          <w:color w:val="231F20"/>
          <w:sz w:val="17"/>
        </w:rPr>
        <w:t>‘El</w:t>
      </w:r>
      <w:r>
        <w:rPr>
          <w:color w:val="231F20"/>
          <w:spacing w:val="-13"/>
          <w:sz w:val="17"/>
        </w:rPr>
        <w:t> </w:t>
      </w:r>
      <w:r>
        <w:rPr>
          <w:color w:val="231F20"/>
          <w:sz w:val="17"/>
        </w:rPr>
        <w:t>hombre</w:t>
      </w:r>
      <w:r>
        <w:rPr>
          <w:color w:val="231F20"/>
          <w:spacing w:val="-13"/>
          <w:sz w:val="17"/>
        </w:rPr>
        <w:t> </w:t>
      </w:r>
      <w:r>
        <w:rPr>
          <w:color w:val="231F20"/>
          <w:sz w:val="17"/>
        </w:rPr>
        <w:t>es</w:t>
      </w:r>
      <w:r>
        <w:rPr>
          <w:color w:val="231F20"/>
          <w:spacing w:val="-13"/>
          <w:sz w:val="17"/>
        </w:rPr>
        <w:t> </w:t>
      </w:r>
      <w:r>
        <w:rPr>
          <w:color w:val="231F20"/>
          <w:sz w:val="17"/>
        </w:rPr>
        <w:t>un</w:t>
      </w:r>
      <w:r>
        <w:rPr>
          <w:color w:val="231F20"/>
          <w:spacing w:val="-13"/>
          <w:sz w:val="17"/>
        </w:rPr>
        <w:t> </w:t>
      </w:r>
      <w:r>
        <w:rPr>
          <w:color w:val="231F20"/>
          <w:sz w:val="17"/>
        </w:rPr>
        <w:t>fin</w:t>
      </w:r>
      <w:r>
        <w:rPr>
          <w:color w:val="231F20"/>
          <w:spacing w:val="-13"/>
          <w:sz w:val="17"/>
        </w:rPr>
        <w:t> </w:t>
      </w:r>
      <w:r>
        <w:rPr>
          <w:color w:val="231F20"/>
          <w:sz w:val="17"/>
        </w:rPr>
        <w:t>en</w:t>
      </w:r>
      <w:r>
        <w:rPr>
          <w:color w:val="231F20"/>
          <w:spacing w:val="-13"/>
          <w:sz w:val="17"/>
        </w:rPr>
        <w:t> </w:t>
      </w:r>
      <w:r>
        <w:rPr>
          <w:color w:val="231F20"/>
          <w:sz w:val="17"/>
        </w:rPr>
        <w:t>sí</w:t>
      </w:r>
      <w:r>
        <w:rPr>
          <w:color w:val="231F20"/>
          <w:spacing w:val="-13"/>
          <w:sz w:val="17"/>
        </w:rPr>
        <w:t> </w:t>
      </w:r>
      <w:r>
        <w:rPr>
          <w:color w:val="231F20"/>
          <w:sz w:val="17"/>
        </w:rPr>
        <w:t>mismo</w:t>
      </w:r>
      <w:r>
        <w:rPr>
          <w:color w:val="231F20"/>
          <w:spacing w:val="-13"/>
          <w:sz w:val="17"/>
        </w:rPr>
        <w:t> </w:t>
      </w:r>
      <w:r>
        <w:rPr>
          <w:color w:val="231F20"/>
          <w:sz w:val="17"/>
        </w:rPr>
        <w:t>que</w:t>
      </w:r>
      <w:r>
        <w:rPr>
          <w:color w:val="231F20"/>
          <w:spacing w:val="-13"/>
          <w:sz w:val="17"/>
        </w:rPr>
        <w:t> </w:t>
      </w:r>
      <w:r>
        <w:rPr>
          <w:color w:val="231F20"/>
          <w:sz w:val="17"/>
        </w:rPr>
        <w:t>no</w:t>
      </w:r>
      <w:r>
        <w:rPr>
          <w:color w:val="231F20"/>
          <w:spacing w:val="-13"/>
          <w:sz w:val="17"/>
        </w:rPr>
        <w:t> </w:t>
      </w:r>
      <w:r>
        <w:rPr>
          <w:color w:val="231F20"/>
          <w:sz w:val="17"/>
        </w:rPr>
        <w:t>puede</w:t>
      </w:r>
      <w:r>
        <w:rPr>
          <w:color w:val="231F20"/>
          <w:spacing w:val="-13"/>
          <w:sz w:val="17"/>
        </w:rPr>
        <w:t> </w:t>
      </w:r>
      <w:r>
        <w:rPr>
          <w:color w:val="231F20"/>
          <w:sz w:val="17"/>
        </w:rPr>
        <w:t>ser</w:t>
      </w:r>
      <w:r>
        <w:rPr>
          <w:color w:val="231F20"/>
          <w:spacing w:val="-13"/>
          <w:sz w:val="17"/>
        </w:rPr>
        <w:t> </w:t>
      </w:r>
      <w:r>
        <w:rPr>
          <w:color w:val="231F20"/>
          <w:sz w:val="17"/>
        </w:rPr>
        <w:t>utilizado</w:t>
      </w:r>
      <w:r>
        <w:rPr>
          <w:color w:val="231F20"/>
          <w:spacing w:val="-13"/>
          <w:sz w:val="17"/>
        </w:rPr>
        <w:t> </w:t>
      </w:r>
      <w:r>
        <w:rPr>
          <w:color w:val="231F20"/>
          <w:sz w:val="17"/>
        </w:rPr>
        <w:t>para</w:t>
      </w:r>
      <w:r>
        <w:rPr>
          <w:color w:val="231F20"/>
          <w:spacing w:val="-13"/>
          <w:sz w:val="17"/>
        </w:rPr>
        <w:t> </w:t>
      </w:r>
      <w:r>
        <w:rPr>
          <w:color w:val="231F20"/>
          <w:sz w:val="17"/>
        </w:rPr>
        <w:t>otros</w:t>
      </w:r>
      <w:r>
        <w:rPr>
          <w:color w:val="231F20"/>
          <w:spacing w:val="-13"/>
          <w:sz w:val="17"/>
        </w:rPr>
        <w:t> </w:t>
      </w:r>
      <w:r>
        <w:rPr>
          <w:color w:val="231F20"/>
          <w:sz w:val="17"/>
        </w:rPr>
        <w:t>fines’”.</w:t>
      </w:r>
      <w:r>
        <w:rPr>
          <w:color w:val="231F20"/>
          <w:spacing w:val="-13"/>
          <w:sz w:val="17"/>
        </w:rPr>
        <w:t> </w:t>
      </w:r>
      <w:r>
        <w:rPr>
          <w:color w:val="231F20"/>
          <w:sz w:val="17"/>
        </w:rPr>
        <w:t>Ésa</w:t>
      </w:r>
      <w:r>
        <w:rPr>
          <w:color w:val="231F20"/>
          <w:spacing w:val="-13"/>
          <w:sz w:val="17"/>
        </w:rPr>
        <w:t> </w:t>
      </w:r>
      <w:r>
        <w:rPr>
          <w:color w:val="231F20"/>
          <w:sz w:val="17"/>
        </w:rPr>
        <w:t>es la</w:t>
      </w:r>
      <w:r>
        <w:rPr>
          <w:color w:val="231F20"/>
          <w:spacing w:val="-8"/>
          <w:sz w:val="17"/>
        </w:rPr>
        <w:t> </w:t>
      </w:r>
      <w:r>
        <w:rPr>
          <w:color w:val="231F20"/>
          <w:sz w:val="17"/>
        </w:rPr>
        <w:t>diferencia</w:t>
      </w:r>
      <w:r>
        <w:rPr>
          <w:color w:val="231F20"/>
          <w:spacing w:val="-8"/>
          <w:sz w:val="17"/>
        </w:rPr>
        <w:t> </w:t>
      </w:r>
      <w:r>
        <w:rPr>
          <w:color w:val="231F20"/>
          <w:sz w:val="17"/>
        </w:rPr>
        <w:t>esencial</w:t>
      </w:r>
      <w:r>
        <w:rPr>
          <w:color w:val="231F20"/>
          <w:spacing w:val="-8"/>
          <w:sz w:val="17"/>
        </w:rPr>
        <w:t> </w:t>
      </w:r>
      <w:r>
        <w:rPr>
          <w:color w:val="231F20"/>
          <w:sz w:val="17"/>
        </w:rPr>
        <w:t>entre</w:t>
      </w:r>
      <w:r>
        <w:rPr>
          <w:color w:val="231F20"/>
          <w:spacing w:val="-8"/>
          <w:sz w:val="17"/>
        </w:rPr>
        <w:t> </w:t>
      </w:r>
      <w:r>
        <w:rPr>
          <w:color w:val="231F20"/>
          <w:sz w:val="17"/>
        </w:rPr>
        <w:t>personas</w:t>
      </w:r>
      <w:r>
        <w:rPr>
          <w:color w:val="231F20"/>
          <w:spacing w:val="-8"/>
          <w:sz w:val="17"/>
        </w:rPr>
        <w:t> </w:t>
      </w:r>
      <w:r>
        <w:rPr>
          <w:color w:val="231F20"/>
          <w:sz w:val="17"/>
        </w:rPr>
        <w:t>y</w:t>
      </w:r>
      <w:r>
        <w:rPr>
          <w:color w:val="231F20"/>
          <w:spacing w:val="-8"/>
          <w:sz w:val="17"/>
        </w:rPr>
        <w:t> </w:t>
      </w:r>
      <w:r>
        <w:rPr>
          <w:color w:val="231F20"/>
          <w:sz w:val="17"/>
        </w:rPr>
        <w:t>cosas.</w:t>
      </w:r>
      <w:r>
        <w:rPr>
          <w:color w:val="231F20"/>
          <w:spacing w:val="-8"/>
          <w:sz w:val="17"/>
        </w:rPr>
        <w:t> </w:t>
      </w:r>
      <w:r>
        <w:rPr>
          <w:color w:val="231F20"/>
          <w:sz w:val="17"/>
        </w:rPr>
        <w:t>Hay</w:t>
      </w:r>
      <w:r>
        <w:rPr>
          <w:color w:val="231F20"/>
          <w:spacing w:val="-7"/>
          <w:sz w:val="17"/>
        </w:rPr>
        <w:t> </w:t>
      </w:r>
      <w:r>
        <w:rPr>
          <w:color w:val="231F20"/>
          <w:sz w:val="17"/>
        </w:rPr>
        <w:t>que</w:t>
      </w:r>
      <w:r>
        <w:rPr>
          <w:color w:val="231F20"/>
          <w:spacing w:val="-8"/>
          <w:sz w:val="17"/>
        </w:rPr>
        <w:t> </w:t>
      </w:r>
      <w:r>
        <w:rPr>
          <w:color w:val="231F20"/>
          <w:sz w:val="17"/>
        </w:rPr>
        <w:t>tener</w:t>
      </w:r>
      <w:r>
        <w:rPr>
          <w:color w:val="231F20"/>
          <w:spacing w:val="-8"/>
          <w:sz w:val="17"/>
        </w:rPr>
        <w:t> </w:t>
      </w:r>
      <w:r>
        <w:rPr>
          <w:color w:val="231F20"/>
          <w:sz w:val="17"/>
        </w:rPr>
        <w:t>en</w:t>
      </w:r>
      <w:r>
        <w:rPr>
          <w:color w:val="231F20"/>
          <w:spacing w:val="-8"/>
          <w:sz w:val="17"/>
        </w:rPr>
        <w:t> </w:t>
      </w:r>
      <w:r>
        <w:rPr>
          <w:color w:val="231F20"/>
          <w:sz w:val="17"/>
        </w:rPr>
        <w:t>cuenta,</w:t>
      </w:r>
      <w:r>
        <w:rPr>
          <w:color w:val="231F20"/>
          <w:spacing w:val="-8"/>
          <w:sz w:val="17"/>
        </w:rPr>
        <w:t> </w:t>
      </w:r>
      <w:r>
        <w:rPr>
          <w:color w:val="231F20"/>
          <w:sz w:val="17"/>
        </w:rPr>
        <w:t>para</w:t>
      </w:r>
      <w:r>
        <w:rPr>
          <w:color w:val="231F20"/>
          <w:spacing w:val="-8"/>
          <w:sz w:val="17"/>
        </w:rPr>
        <w:t> </w:t>
      </w:r>
      <w:r>
        <w:rPr>
          <w:color w:val="231F20"/>
          <w:sz w:val="17"/>
        </w:rPr>
        <w:t>entender</w:t>
      </w:r>
      <w:r>
        <w:rPr>
          <w:color w:val="231F20"/>
          <w:spacing w:val="-8"/>
          <w:sz w:val="17"/>
        </w:rPr>
        <w:t> </w:t>
      </w:r>
      <w:r>
        <w:rPr>
          <w:color w:val="231F20"/>
          <w:sz w:val="17"/>
        </w:rPr>
        <w:t>la</w:t>
      </w:r>
      <w:r>
        <w:rPr>
          <w:color w:val="231F20"/>
          <w:spacing w:val="-8"/>
          <w:sz w:val="17"/>
        </w:rPr>
        <w:t> </w:t>
      </w:r>
      <w:r>
        <w:rPr>
          <w:color w:val="231F20"/>
          <w:sz w:val="17"/>
        </w:rPr>
        <w:t>di- mensión</w:t>
      </w:r>
      <w:r>
        <w:rPr>
          <w:color w:val="231F20"/>
          <w:spacing w:val="-3"/>
          <w:sz w:val="17"/>
        </w:rPr>
        <w:t> </w:t>
      </w:r>
      <w:r>
        <w:rPr>
          <w:color w:val="231F20"/>
          <w:sz w:val="17"/>
        </w:rPr>
        <w:t>de</w:t>
      </w:r>
      <w:r>
        <w:rPr>
          <w:color w:val="231F20"/>
          <w:spacing w:val="-3"/>
          <w:sz w:val="17"/>
        </w:rPr>
        <w:t> </w:t>
      </w:r>
      <w:r>
        <w:rPr>
          <w:color w:val="231F20"/>
          <w:sz w:val="17"/>
        </w:rPr>
        <w:t>esta</w:t>
      </w:r>
      <w:r>
        <w:rPr>
          <w:color w:val="231F20"/>
          <w:spacing w:val="-3"/>
          <w:sz w:val="17"/>
        </w:rPr>
        <w:t> </w:t>
      </w:r>
      <w:r>
        <w:rPr>
          <w:color w:val="231F20"/>
          <w:sz w:val="17"/>
        </w:rPr>
        <w:t>argumentación</w:t>
      </w:r>
      <w:r>
        <w:rPr>
          <w:color w:val="231F20"/>
          <w:spacing w:val="-3"/>
          <w:sz w:val="17"/>
        </w:rPr>
        <w:t> </w:t>
      </w:r>
      <w:r>
        <w:rPr>
          <w:color w:val="231F20"/>
          <w:sz w:val="17"/>
        </w:rPr>
        <w:t>el</w:t>
      </w:r>
      <w:r>
        <w:rPr>
          <w:color w:val="231F20"/>
          <w:spacing w:val="-3"/>
          <w:sz w:val="17"/>
        </w:rPr>
        <w:t> </w:t>
      </w:r>
      <w:r>
        <w:rPr>
          <w:color w:val="231F20"/>
          <w:sz w:val="17"/>
        </w:rPr>
        <w:t>imperativo</w:t>
      </w:r>
      <w:r>
        <w:rPr>
          <w:color w:val="231F20"/>
          <w:spacing w:val="-3"/>
          <w:sz w:val="17"/>
        </w:rPr>
        <w:t> </w:t>
      </w:r>
      <w:r>
        <w:rPr>
          <w:color w:val="231F20"/>
          <w:sz w:val="17"/>
        </w:rPr>
        <w:t>práctico</w:t>
      </w:r>
      <w:r>
        <w:rPr>
          <w:color w:val="231F20"/>
          <w:spacing w:val="-3"/>
          <w:sz w:val="17"/>
        </w:rPr>
        <w:t> </w:t>
      </w:r>
      <w:r>
        <w:rPr>
          <w:color w:val="231F20"/>
          <w:sz w:val="17"/>
        </w:rPr>
        <w:t>de</w:t>
      </w:r>
      <w:r>
        <w:rPr>
          <w:color w:val="231F20"/>
          <w:spacing w:val="-3"/>
          <w:sz w:val="17"/>
        </w:rPr>
        <w:t> </w:t>
      </w:r>
      <w:r>
        <w:rPr>
          <w:color w:val="231F20"/>
          <w:sz w:val="17"/>
        </w:rPr>
        <w:t>Kant:</w:t>
      </w:r>
      <w:r>
        <w:rPr>
          <w:color w:val="231F20"/>
          <w:spacing w:val="-3"/>
          <w:sz w:val="17"/>
        </w:rPr>
        <w:t> </w:t>
      </w:r>
      <w:r>
        <w:rPr>
          <w:color w:val="231F20"/>
          <w:sz w:val="17"/>
        </w:rPr>
        <w:t>“Obra</w:t>
      </w:r>
      <w:r>
        <w:rPr>
          <w:color w:val="231F20"/>
          <w:spacing w:val="-3"/>
          <w:sz w:val="17"/>
        </w:rPr>
        <w:t> </w:t>
      </w:r>
      <w:r>
        <w:rPr>
          <w:color w:val="231F20"/>
          <w:sz w:val="17"/>
        </w:rPr>
        <w:t>de</w:t>
      </w:r>
      <w:r>
        <w:rPr>
          <w:color w:val="231F20"/>
          <w:spacing w:val="-3"/>
          <w:sz w:val="17"/>
        </w:rPr>
        <w:t> </w:t>
      </w:r>
      <w:r>
        <w:rPr>
          <w:color w:val="231F20"/>
          <w:sz w:val="17"/>
        </w:rPr>
        <w:t>tal</w:t>
      </w:r>
      <w:r>
        <w:rPr>
          <w:color w:val="231F20"/>
          <w:spacing w:val="-3"/>
          <w:sz w:val="17"/>
        </w:rPr>
        <w:t> </w:t>
      </w:r>
      <w:r>
        <w:rPr>
          <w:color w:val="231F20"/>
          <w:sz w:val="17"/>
        </w:rPr>
        <w:t>modo</w:t>
      </w:r>
      <w:r>
        <w:rPr>
          <w:color w:val="231F20"/>
          <w:spacing w:val="-3"/>
          <w:sz w:val="17"/>
        </w:rPr>
        <w:t> </w:t>
      </w:r>
      <w:r>
        <w:rPr>
          <w:color w:val="231F20"/>
          <w:sz w:val="17"/>
        </w:rPr>
        <w:t>que</w:t>
      </w:r>
      <w:r>
        <w:rPr>
          <w:color w:val="231F20"/>
          <w:spacing w:val="-3"/>
          <w:sz w:val="17"/>
        </w:rPr>
        <w:t> </w:t>
      </w:r>
      <w:r>
        <w:rPr>
          <w:color w:val="231F20"/>
          <w:sz w:val="17"/>
        </w:rPr>
        <w:t>te relaciones con la humanidad, tanto en tu persona como en la de cualquier otro, siempre con</w:t>
      </w:r>
      <w:r>
        <w:rPr>
          <w:color w:val="231F20"/>
          <w:spacing w:val="-7"/>
          <w:sz w:val="17"/>
        </w:rPr>
        <w:t> </w:t>
      </w:r>
      <w:r>
        <w:rPr>
          <w:color w:val="231F20"/>
          <w:sz w:val="17"/>
        </w:rPr>
        <w:t>un</w:t>
      </w:r>
      <w:r>
        <w:rPr>
          <w:color w:val="231F20"/>
          <w:spacing w:val="-7"/>
          <w:sz w:val="17"/>
        </w:rPr>
        <w:t> </w:t>
      </w:r>
      <w:r>
        <w:rPr>
          <w:color w:val="231F20"/>
          <w:sz w:val="17"/>
        </w:rPr>
        <w:t>fin,</w:t>
      </w:r>
      <w:r>
        <w:rPr>
          <w:color w:val="231F20"/>
          <w:spacing w:val="-7"/>
          <w:sz w:val="17"/>
        </w:rPr>
        <w:t> </w:t>
      </w:r>
      <w:r>
        <w:rPr>
          <w:color w:val="231F20"/>
          <w:sz w:val="17"/>
        </w:rPr>
        <w:t>y</w:t>
      </w:r>
      <w:r>
        <w:rPr>
          <w:color w:val="231F20"/>
          <w:spacing w:val="-7"/>
          <w:sz w:val="17"/>
        </w:rPr>
        <w:t> </w:t>
      </w:r>
      <w:r>
        <w:rPr>
          <w:color w:val="231F20"/>
          <w:sz w:val="17"/>
        </w:rPr>
        <w:t>nunca</w:t>
      </w:r>
      <w:r>
        <w:rPr>
          <w:color w:val="231F20"/>
          <w:spacing w:val="-7"/>
          <w:sz w:val="17"/>
        </w:rPr>
        <w:t> </w:t>
      </w:r>
      <w:r>
        <w:rPr>
          <w:color w:val="231F20"/>
          <w:sz w:val="17"/>
        </w:rPr>
        <w:t>sólo</w:t>
      </w:r>
      <w:r>
        <w:rPr>
          <w:color w:val="231F20"/>
          <w:spacing w:val="-7"/>
          <w:sz w:val="17"/>
        </w:rPr>
        <w:t> </w:t>
      </w:r>
      <w:r>
        <w:rPr>
          <w:color w:val="231F20"/>
          <w:sz w:val="17"/>
        </w:rPr>
        <w:t>como</w:t>
      </w:r>
      <w:r>
        <w:rPr>
          <w:color w:val="231F20"/>
          <w:spacing w:val="-7"/>
          <w:sz w:val="17"/>
        </w:rPr>
        <w:t> </w:t>
      </w:r>
      <w:r>
        <w:rPr>
          <w:color w:val="231F20"/>
          <w:sz w:val="17"/>
        </w:rPr>
        <w:t>un</w:t>
      </w:r>
      <w:r>
        <w:rPr>
          <w:color w:val="231F20"/>
          <w:spacing w:val="-7"/>
          <w:sz w:val="17"/>
        </w:rPr>
        <w:t> </w:t>
      </w:r>
      <w:r>
        <w:rPr>
          <w:color w:val="231F20"/>
          <w:sz w:val="17"/>
        </w:rPr>
        <w:t>medio”.</w:t>
      </w:r>
    </w:p>
    <w:p>
      <w:pPr>
        <w:pStyle w:val="BodyText"/>
        <w:spacing w:before="5"/>
        <w:rPr>
          <w:sz w:val="18"/>
        </w:rPr>
      </w:pPr>
    </w:p>
    <w:p>
      <w:pPr>
        <w:pStyle w:val="BodyText"/>
        <w:spacing w:before="72"/>
        <w:ind w:left="1395" w:right="1314"/>
      </w:pPr>
      <w:r>
        <w:rPr>
          <w:color w:val="231F20"/>
        </w:rPr>
        <w:t>218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firstLine="283"/>
        <w:jc w:val="both"/>
        <w:rPr>
          <w:sz w:val="12"/>
        </w:rPr>
      </w:pPr>
      <w:r>
        <w:rPr>
          <w:color w:val="231F20"/>
        </w:rPr>
        <w:t>Esta teoría es desarrollada en el seno de la moralidad, bajo el im- perativo categórico kantiano: “Actúa sólo conforme a aquella máxi- ma,</w:t>
      </w:r>
      <w:r>
        <w:rPr>
          <w:color w:val="231F20"/>
          <w:spacing w:val="-5"/>
        </w:rPr>
        <w:t> </w:t>
      </w:r>
      <w:r>
        <w:rPr>
          <w:color w:val="231F20"/>
        </w:rPr>
        <w:t>que</w:t>
      </w:r>
      <w:r>
        <w:rPr>
          <w:color w:val="231F20"/>
          <w:spacing w:val="-5"/>
        </w:rPr>
        <w:t> </w:t>
      </w:r>
      <w:r>
        <w:rPr>
          <w:color w:val="231F20"/>
        </w:rPr>
        <w:t>puedas</w:t>
      </w:r>
      <w:r>
        <w:rPr>
          <w:color w:val="231F20"/>
          <w:spacing w:val="-5"/>
        </w:rPr>
        <w:t> </w:t>
      </w:r>
      <w:r>
        <w:rPr>
          <w:color w:val="231F20"/>
        </w:rPr>
        <w:t>querer</w:t>
      </w:r>
      <w:r>
        <w:rPr>
          <w:color w:val="231F20"/>
          <w:spacing w:val="-4"/>
        </w:rPr>
        <w:t> </w:t>
      </w:r>
      <w:r>
        <w:rPr>
          <w:color w:val="231F20"/>
        </w:rPr>
        <w:t>que</w:t>
      </w:r>
      <w:r>
        <w:rPr>
          <w:color w:val="231F20"/>
          <w:spacing w:val="-5"/>
        </w:rPr>
        <w:t> </w:t>
      </w:r>
      <w:r>
        <w:rPr>
          <w:color w:val="231F20"/>
        </w:rPr>
        <w:t>se</w:t>
      </w:r>
      <w:r>
        <w:rPr>
          <w:color w:val="231F20"/>
          <w:spacing w:val="-4"/>
        </w:rPr>
        <w:t> </w:t>
      </w:r>
      <w:r>
        <w:rPr>
          <w:color w:val="231F20"/>
        </w:rPr>
        <w:t>convierta,</w:t>
      </w:r>
      <w:r>
        <w:rPr>
          <w:color w:val="231F20"/>
          <w:spacing w:val="-5"/>
        </w:rPr>
        <w:t> </w:t>
      </w:r>
      <w:r>
        <w:rPr>
          <w:color w:val="231F20"/>
        </w:rPr>
        <w:t>al</w:t>
      </w:r>
      <w:r>
        <w:rPr>
          <w:color w:val="231F20"/>
          <w:spacing w:val="-5"/>
        </w:rPr>
        <w:t> </w:t>
      </w:r>
      <w:r>
        <w:rPr>
          <w:color w:val="231F20"/>
        </w:rPr>
        <w:t>mismo</w:t>
      </w:r>
      <w:r>
        <w:rPr>
          <w:color w:val="231F20"/>
          <w:spacing w:val="-5"/>
        </w:rPr>
        <w:t> </w:t>
      </w:r>
      <w:r>
        <w:rPr>
          <w:color w:val="231F20"/>
        </w:rPr>
        <w:t>tiempo,</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ley universal”.</w:t>
      </w:r>
      <w:r>
        <w:rPr>
          <w:color w:val="231F20"/>
          <w:position w:val="9"/>
          <w:sz w:val="12"/>
        </w:rPr>
        <w:t>15</w:t>
      </w:r>
    </w:p>
    <w:p>
      <w:pPr>
        <w:pStyle w:val="BodyText"/>
        <w:spacing w:line="247" w:lineRule="auto"/>
        <w:ind w:left="1394" w:right="1391" w:firstLine="283"/>
        <w:jc w:val="both"/>
      </w:pPr>
      <w:r>
        <w:rPr>
          <w:color w:val="231F20"/>
        </w:rPr>
        <w:t>En conclusión, para Kant, el fundamento de la pena está en la re- tribución entendida subjetiva y consecuentemente, la medida de di- cha retribución se encuentra en la ley del talión,</w:t>
      </w:r>
      <w:r>
        <w:rPr>
          <w:color w:val="231F20"/>
          <w:position w:val="9"/>
          <w:sz w:val="12"/>
        </w:rPr>
        <w:t>16 </w:t>
      </w:r>
      <w:r>
        <w:rPr>
          <w:color w:val="231F20"/>
        </w:rPr>
        <w:t>dejando claro que desde</w:t>
      </w:r>
      <w:r>
        <w:rPr>
          <w:color w:val="231F20"/>
          <w:spacing w:val="-11"/>
        </w:rPr>
        <w:t> </w:t>
      </w:r>
      <w:r>
        <w:rPr>
          <w:color w:val="231F20"/>
        </w:rPr>
        <w:t>su</w:t>
      </w:r>
      <w:r>
        <w:rPr>
          <w:color w:val="231F20"/>
          <w:spacing w:val="-11"/>
        </w:rPr>
        <w:t> </w:t>
      </w:r>
      <w:r>
        <w:rPr>
          <w:color w:val="231F20"/>
        </w:rPr>
        <w:t>perspectiva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filosofía</w:t>
      </w:r>
      <w:r>
        <w:rPr>
          <w:color w:val="231F20"/>
          <w:spacing w:val="-11"/>
        </w:rPr>
        <w:t> </w:t>
      </w:r>
      <w:r>
        <w:rPr>
          <w:color w:val="231F20"/>
        </w:rPr>
        <w:t>moral</w:t>
      </w:r>
      <w:r>
        <w:rPr>
          <w:color w:val="231F20"/>
          <w:spacing w:val="-11"/>
        </w:rPr>
        <w:t> </w:t>
      </w:r>
      <w:r>
        <w:rPr>
          <w:color w:val="231F20"/>
        </w:rPr>
        <w:t>la</w:t>
      </w:r>
      <w:r>
        <w:rPr>
          <w:color w:val="231F20"/>
          <w:spacing w:val="-11"/>
        </w:rPr>
        <w:t> </w:t>
      </w:r>
      <w:r>
        <w:rPr>
          <w:color w:val="231F20"/>
        </w:rPr>
        <w:t>pena</w:t>
      </w:r>
      <w:r>
        <w:rPr>
          <w:color w:val="231F20"/>
          <w:spacing w:val="-11"/>
        </w:rPr>
        <w:t> </w:t>
      </w:r>
      <w:r>
        <w:rPr>
          <w:color w:val="231F20"/>
        </w:rPr>
        <w:t>debe</w:t>
      </w:r>
      <w:r>
        <w:rPr>
          <w:color w:val="231F20"/>
          <w:spacing w:val="-11"/>
        </w:rPr>
        <w:t> </w:t>
      </w:r>
      <w:r>
        <w:rPr>
          <w:color w:val="231F20"/>
        </w:rPr>
        <w:t>ser</w:t>
      </w:r>
      <w:r>
        <w:rPr>
          <w:color w:val="231F20"/>
          <w:spacing w:val="-11"/>
        </w:rPr>
        <w:t> </w:t>
      </w:r>
      <w:r>
        <w:rPr>
          <w:color w:val="231F20"/>
        </w:rPr>
        <w:t>una</w:t>
      </w:r>
      <w:r>
        <w:rPr>
          <w:color w:val="231F20"/>
          <w:spacing w:val="-11"/>
        </w:rPr>
        <w:t> </w:t>
      </w:r>
      <w:r>
        <w:rPr>
          <w:color w:val="231F20"/>
        </w:rPr>
        <w:t>institu- ción</w:t>
      </w:r>
      <w:r>
        <w:rPr>
          <w:color w:val="231F20"/>
          <w:spacing w:val="-9"/>
        </w:rPr>
        <w:t> </w:t>
      </w:r>
      <w:r>
        <w:rPr>
          <w:color w:val="231F20"/>
        </w:rPr>
        <w:t>ajena</w:t>
      </w:r>
      <w:r>
        <w:rPr>
          <w:color w:val="231F20"/>
          <w:spacing w:val="-9"/>
        </w:rPr>
        <w:t> </w:t>
      </w:r>
      <w:r>
        <w:rPr>
          <w:color w:val="231F20"/>
        </w:rPr>
        <w:t>a</w:t>
      </w:r>
      <w:r>
        <w:rPr>
          <w:color w:val="231F20"/>
          <w:spacing w:val="-9"/>
        </w:rPr>
        <w:t> </w:t>
      </w:r>
      <w:r>
        <w:rPr>
          <w:color w:val="231F20"/>
        </w:rPr>
        <w:t>fines</w:t>
      </w:r>
      <w:r>
        <w:rPr>
          <w:color w:val="231F20"/>
          <w:spacing w:val="-9"/>
        </w:rPr>
        <w:t> </w:t>
      </w:r>
      <w:r>
        <w:rPr>
          <w:color w:val="231F20"/>
        </w:rPr>
        <w:t>(Feijoo,</w:t>
      </w:r>
      <w:r>
        <w:rPr>
          <w:color w:val="231F20"/>
          <w:spacing w:val="-9"/>
        </w:rPr>
        <w:t> </w:t>
      </w:r>
      <w:r>
        <w:rPr>
          <w:color w:val="231F20"/>
        </w:rPr>
        <w:t>2006:</w:t>
      </w:r>
      <w:r>
        <w:rPr>
          <w:color w:val="231F20"/>
          <w:spacing w:val="-9"/>
        </w:rPr>
        <w:t> </w:t>
      </w:r>
      <w:r>
        <w:rPr>
          <w:color w:val="231F20"/>
        </w:rPr>
        <w:t>71).</w:t>
      </w:r>
    </w:p>
    <w:p>
      <w:pPr>
        <w:pStyle w:val="BodyText"/>
        <w:spacing w:line="247" w:lineRule="auto"/>
        <w:ind w:left="1394" w:right="1390" w:firstLine="283"/>
        <w:jc w:val="both"/>
      </w:pPr>
      <w:r>
        <w:rPr>
          <w:i/>
          <w:color w:val="231F20"/>
        </w:rPr>
        <w:t>Las teorías objetivas de la retribución </w:t>
      </w:r>
      <w:r>
        <w:rPr>
          <w:color w:val="231F20"/>
        </w:rPr>
        <w:t>desde la visión de Hegel</w:t>
      </w:r>
      <w:r>
        <w:rPr>
          <w:i/>
          <w:color w:val="231F20"/>
        </w:rPr>
        <w:t>. </w:t>
      </w:r>
      <w:r>
        <w:rPr>
          <w:color w:val="231F20"/>
        </w:rPr>
        <w:t>Hegel ve la pena en un “estado temporal”, siendo la primera</w:t>
      </w:r>
      <w:r>
        <w:rPr>
          <w:color w:val="231F20"/>
          <w:spacing w:val="-23"/>
        </w:rPr>
        <w:t> </w:t>
      </w:r>
      <w:r>
        <w:rPr>
          <w:color w:val="231F20"/>
        </w:rPr>
        <w:t>diferen- cia</w:t>
      </w:r>
      <w:r>
        <w:rPr>
          <w:color w:val="231F20"/>
          <w:spacing w:val="-4"/>
        </w:rPr>
        <w:t> </w:t>
      </w:r>
      <w:r>
        <w:rPr>
          <w:color w:val="231F20"/>
        </w:rPr>
        <w:t>con</w:t>
      </w:r>
      <w:r>
        <w:rPr>
          <w:color w:val="231F20"/>
          <w:spacing w:val="-4"/>
        </w:rPr>
        <w:t> </w:t>
      </w:r>
      <w:r>
        <w:rPr>
          <w:color w:val="231F20"/>
        </w:rPr>
        <w:t>Kant,</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pena</w:t>
      </w:r>
      <w:r>
        <w:rPr>
          <w:color w:val="231F20"/>
          <w:spacing w:val="-4"/>
        </w:rPr>
        <w:t> </w:t>
      </w:r>
      <w:r>
        <w:rPr>
          <w:color w:val="231F20"/>
        </w:rPr>
        <w:t>debe</w:t>
      </w:r>
      <w:r>
        <w:rPr>
          <w:color w:val="231F20"/>
          <w:spacing w:val="-4"/>
        </w:rPr>
        <w:t> </w:t>
      </w:r>
      <w:r>
        <w:rPr>
          <w:color w:val="231F20"/>
        </w:rPr>
        <w:t>tener</w:t>
      </w:r>
      <w:r>
        <w:rPr>
          <w:color w:val="231F20"/>
          <w:spacing w:val="-4"/>
        </w:rPr>
        <w:t> </w:t>
      </w:r>
      <w:r>
        <w:rPr>
          <w:color w:val="231F20"/>
        </w:rPr>
        <w:t>el</w:t>
      </w:r>
      <w:r>
        <w:rPr>
          <w:color w:val="231F20"/>
          <w:spacing w:val="-4"/>
        </w:rPr>
        <w:t> </w:t>
      </w:r>
      <w:r>
        <w:rPr>
          <w:color w:val="231F20"/>
        </w:rPr>
        <w:t>mismo</w:t>
      </w:r>
      <w:r>
        <w:rPr>
          <w:color w:val="231F20"/>
          <w:spacing w:val="-4"/>
        </w:rPr>
        <w:t> </w:t>
      </w:r>
      <w:r>
        <w:rPr>
          <w:color w:val="231F20"/>
        </w:rPr>
        <w:t>valor</w:t>
      </w:r>
      <w:r>
        <w:rPr>
          <w:color w:val="231F20"/>
          <w:spacing w:val="-4"/>
        </w:rPr>
        <w:t> </w:t>
      </w:r>
      <w:r>
        <w:rPr>
          <w:color w:val="231F20"/>
        </w:rPr>
        <w:t>simbólico que el delito, defendiendo por ello una teoría retributiva más moder- na.</w:t>
      </w:r>
      <w:r>
        <w:rPr>
          <w:color w:val="231F20"/>
          <w:spacing w:val="-7"/>
        </w:rPr>
        <w:t> </w:t>
      </w:r>
      <w:r>
        <w:rPr>
          <w:color w:val="231F20"/>
        </w:rPr>
        <w:t>Hegel</w:t>
      </w:r>
      <w:r>
        <w:rPr>
          <w:color w:val="231F20"/>
          <w:spacing w:val="-6"/>
        </w:rPr>
        <w:t> </w:t>
      </w:r>
      <w:r>
        <w:rPr>
          <w:color w:val="231F20"/>
        </w:rPr>
        <w:t>desarrolla</w:t>
      </w:r>
      <w:r>
        <w:rPr>
          <w:color w:val="231F20"/>
          <w:spacing w:val="-6"/>
        </w:rPr>
        <w:t> </w:t>
      </w:r>
      <w:r>
        <w:rPr>
          <w:color w:val="231F20"/>
        </w:rPr>
        <w:t>una</w:t>
      </w:r>
      <w:r>
        <w:rPr>
          <w:color w:val="231F20"/>
          <w:spacing w:val="-7"/>
        </w:rPr>
        <w:t> </w:t>
      </w:r>
      <w:r>
        <w:rPr>
          <w:color w:val="231F20"/>
        </w:rPr>
        <w:t>teoría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pena</w:t>
      </w:r>
      <w:r>
        <w:rPr>
          <w:color w:val="231F20"/>
          <w:spacing w:val="-6"/>
        </w:rPr>
        <w:t> </w:t>
      </w:r>
      <w:r>
        <w:rPr>
          <w:color w:val="231F20"/>
        </w:rPr>
        <w:t>estatal</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instrumen- to que cumple una función dentro de su teoría del Estado.</w:t>
      </w:r>
      <w:r>
        <w:rPr>
          <w:color w:val="231F20"/>
          <w:position w:val="9"/>
          <w:sz w:val="12"/>
        </w:rPr>
        <w:t>17 </w:t>
      </w:r>
      <w:r>
        <w:rPr>
          <w:color w:val="231F20"/>
        </w:rPr>
        <w:t>La retri- bución es entendida como una garantía irrenunciable del estatus de ciudadano</w:t>
      </w:r>
      <w:r>
        <w:rPr>
          <w:color w:val="231F20"/>
          <w:spacing w:val="-15"/>
        </w:rPr>
        <w:t> </w:t>
      </w:r>
      <w:r>
        <w:rPr>
          <w:color w:val="231F20"/>
        </w:rPr>
        <w:t>y</w:t>
      </w:r>
      <w:r>
        <w:rPr>
          <w:color w:val="231F20"/>
          <w:spacing w:val="-15"/>
        </w:rPr>
        <w:t> </w:t>
      </w:r>
      <w:r>
        <w:rPr>
          <w:color w:val="231F20"/>
        </w:rPr>
        <w:t>no</w:t>
      </w:r>
      <w:r>
        <w:rPr>
          <w:color w:val="231F20"/>
          <w:spacing w:val="-15"/>
        </w:rPr>
        <w:t> </w:t>
      </w:r>
      <w:r>
        <w:rPr>
          <w:color w:val="231F20"/>
        </w:rPr>
        <w:t>como</w:t>
      </w:r>
      <w:r>
        <w:rPr>
          <w:color w:val="231F20"/>
          <w:spacing w:val="-15"/>
        </w:rPr>
        <w:t> </w:t>
      </w:r>
      <w:r>
        <w:rPr>
          <w:color w:val="231F20"/>
        </w:rPr>
        <w:t>una</w:t>
      </w:r>
      <w:r>
        <w:rPr>
          <w:color w:val="231F20"/>
          <w:spacing w:val="-15"/>
        </w:rPr>
        <w:t> </w:t>
      </w:r>
      <w:r>
        <w:rPr>
          <w:color w:val="231F20"/>
        </w:rPr>
        <w:t>finalidad</w:t>
      </w:r>
      <w:r>
        <w:rPr>
          <w:color w:val="231F20"/>
          <w:spacing w:val="-15"/>
        </w:rPr>
        <w:t> </w:t>
      </w:r>
      <w:r>
        <w:rPr>
          <w:color w:val="231F20"/>
        </w:rPr>
        <w:t>político-criminal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imposición de</w:t>
      </w:r>
      <w:r>
        <w:rPr>
          <w:color w:val="231F20"/>
          <w:spacing w:val="-8"/>
        </w:rPr>
        <w:t> </w:t>
      </w:r>
      <w:r>
        <w:rPr>
          <w:color w:val="231F20"/>
        </w:rPr>
        <w:t>la</w:t>
      </w:r>
      <w:r>
        <w:rPr>
          <w:color w:val="231F20"/>
          <w:spacing w:val="-8"/>
        </w:rPr>
        <w:t> </w:t>
      </w:r>
      <w:r>
        <w:rPr>
          <w:color w:val="231F20"/>
        </w:rPr>
        <w:t>pena.</w:t>
      </w:r>
      <w:r>
        <w:rPr>
          <w:color w:val="231F20"/>
          <w:spacing w:val="-20"/>
        </w:rPr>
        <w:t> </w:t>
      </w:r>
      <w:r>
        <w:rPr>
          <w:color w:val="231F20"/>
        </w:rPr>
        <w:t>A</w:t>
      </w:r>
      <w:r>
        <w:rPr>
          <w:color w:val="231F20"/>
          <w:spacing w:val="-20"/>
        </w:rPr>
        <w:t> </w:t>
      </w:r>
      <w:r>
        <w:rPr>
          <w:color w:val="231F20"/>
        </w:rPr>
        <w:t>diferencia</w:t>
      </w:r>
      <w:r>
        <w:rPr>
          <w:color w:val="231F20"/>
          <w:spacing w:val="-8"/>
        </w:rPr>
        <w:t> </w:t>
      </w:r>
      <w:r>
        <w:rPr>
          <w:color w:val="231F20"/>
        </w:rPr>
        <w:t>de</w:t>
      </w:r>
      <w:r>
        <w:rPr>
          <w:color w:val="231F20"/>
          <w:spacing w:val="-8"/>
        </w:rPr>
        <w:t> </w:t>
      </w:r>
      <w:r>
        <w:rPr>
          <w:color w:val="231F20"/>
        </w:rPr>
        <w:t>Kant,</w:t>
      </w:r>
      <w:r>
        <w:rPr>
          <w:color w:val="231F20"/>
          <w:position w:val="9"/>
          <w:sz w:val="12"/>
        </w:rPr>
        <w:t>18</w:t>
      </w:r>
      <w:r>
        <w:rPr>
          <w:color w:val="231F20"/>
          <w:spacing w:val="17"/>
          <w:position w:val="9"/>
          <w:sz w:val="12"/>
        </w:rPr>
        <w:t> </w:t>
      </w:r>
      <w:r>
        <w:rPr>
          <w:color w:val="231F20"/>
        </w:rPr>
        <w:t>no</w:t>
      </w:r>
      <w:r>
        <w:rPr>
          <w:color w:val="231F20"/>
          <w:spacing w:val="-8"/>
        </w:rPr>
        <w:t> </w:t>
      </w:r>
      <w:r>
        <w:rPr>
          <w:color w:val="231F20"/>
        </w:rPr>
        <w:t>tiene</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sólo</w:t>
      </w:r>
      <w:r>
        <w:rPr>
          <w:color w:val="231F20"/>
          <w:spacing w:val="-8"/>
        </w:rPr>
        <w:t> </w:t>
      </w:r>
      <w:r>
        <w:rPr>
          <w:color w:val="231F20"/>
        </w:rPr>
        <w:t>una</w:t>
      </w:r>
      <w:r>
        <w:rPr>
          <w:color w:val="231F20"/>
          <w:spacing w:val="-8"/>
        </w:rPr>
        <w:t> </w:t>
      </w:r>
      <w:r>
        <w:rPr>
          <w:color w:val="231F20"/>
        </w:rPr>
        <w:t>dimen- sión subjetiva de la pena, sino que parte primordialmente de una di- mensión objetiva </w:t>
      </w:r>
      <w:r>
        <w:rPr>
          <w:color w:val="231F20"/>
          <w:spacing w:val="-7"/>
        </w:rPr>
        <w:t>y, </w:t>
      </w:r>
      <w:r>
        <w:rPr>
          <w:color w:val="231F20"/>
        </w:rPr>
        <w:t>en segundo término, de una dimensión social de la misma, siendo una perspectiva</w:t>
      </w:r>
      <w:r>
        <w:rPr>
          <w:color w:val="231F20"/>
          <w:spacing w:val="-35"/>
        </w:rPr>
        <w:t> </w:t>
      </w:r>
      <w:r>
        <w:rPr>
          <w:color w:val="231F20"/>
        </w:rPr>
        <w:t>intersubjetiva.</w:t>
      </w:r>
    </w:p>
    <w:p>
      <w:pPr>
        <w:pStyle w:val="BodyText"/>
        <w:spacing w:line="247" w:lineRule="auto"/>
        <w:ind w:left="1395" w:right="1390" w:firstLine="283"/>
        <w:jc w:val="both"/>
        <w:rPr>
          <w:sz w:val="12"/>
        </w:rPr>
      </w:pPr>
      <w:r>
        <w:rPr>
          <w:color w:val="231F20"/>
        </w:rPr>
        <w:t>Georg Wilhelm Friedrich Hegel afirma que el hecho delictivo re- presenta un proyecto individual del autor que contradice el derecho como</w:t>
      </w:r>
      <w:r>
        <w:rPr>
          <w:color w:val="231F20"/>
          <w:spacing w:val="-10"/>
        </w:rPr>
        <w:t> </w:t>
      </w:r>
      <w:r>
        <w:rPr>
          <w:color w:val="231F20"/>
        </w:rPr>
        <w:t>un</w:t>
      </w:r>
      <w:r>
        <w:rPr>
          <w:color w:val="231F20"/>
          <w:spacing w:val="-10"/>
        </w:rPr>
        <w:t> </w:t>
      </w:r>
      <w:r>
        <w:rPr>
          <w:color w:val="231F20"/>
        </w:rPr>
        <w:t>orden</w:t>
      </w:r>
      <w:r>
        <w:rPr>
          <w:color w:val="231F20"/>
          <w:spacing w:val="-10"/>
        </w:rPr>
        <w:t> </w:t>
      </w:r>
      <w:r>
        <w:rPr>
          <w:color w:val="231F20"/>
        </w:rPr>
        <w:t>racional.</w:t>
      </w:r>
      <w:r>
        <w:rPr>
          <w:color w:val="231F20"/>
          <w:spacing w:val="-10"/>
        </w:rPr>
        <w:t> </w:t>
      </w:r>
      <w:r>
        <w:rPr>
          <w:color w:val="231F20"/>
        </w:rPr>
        <w:t>La</w:t>
      </w:r>
      <w:r>
        <w:rPr>
          <w:color w:val="231F20"/>
          <w:spacing w:val="-10"/>
        </w:rPr>
        <w:t> </w:t>
      </w:r>
      <w:r>
        <w:rPr>
          <w:color w:val="231F20"/>
        </w:rPr>
        <w:t>lesión</w:t>
      </w:r>
      <w:r>
        <w:rPr>
          <w:color w:val="231F20"/>
          <w:spacing w:val="-10"/>
        </w:rPr>
        <w:t> </w:t>
      </w:r>
      <w:r>
        <w:rPr>
          <w:color w:val="231F20"/>
        </w:rPr>
        <w:t>de</w:t>
      </w:r>
      <w:r>
        <w:rPr>
          <w:color w:val="231F20"/>
          <w:spacing w:val="-10"/>
        </w:rPr>
        <w:t> </w:t>
      </w:r>
      <w:r>
        <w:rPr>
          <w:color w:val="231F20"/>
        </w:rPr>
        <w:t>ese</w:t>
      </w:r>
      <w:r>
        <w:rPr>
          <w:color w:val="231F20"/>
          <w:spacing w:val="-10"/>
        </w:rPr>
        <w:t> </w:t>
      </w:r>
      <w:r>
        <w:rPr>
          <w:color w:val="231F20"/>
        </w:rPr>
        <w:t>orden</w:t>
      </w:r>
      <w:r>
        <w:rPr>
          <w:color w:val="231F20"/>
          <w:spacing w:val="-10"/>
        </w:rPr>
        <w:t> </w:t>
      </w:r>
      <w:r>
        <w:rPr>
          <w:color w:val="231F20"/>
        </w:rPr>
        <w:t>racional</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delito,</w:t>
      </w:r>
      <w:r>
        <w:rPr>
          <w:color w:val="231F20"/>
          <w:spacing w:val="-10"/>
        </w:rPr>
        <w:t> </w:t>
      </w:r>
      <w:r>
        <w:rPr>
          <w:color w:val="231F20"/>
        </w:rPr>
        <w:t>y la pena es el restablecimiento del derecho. Quizá resida aquí una de las diferencias fundamentales entre las teorías retributivas de</w:t>
      </w:r>
      <w:r>
        <w:rPr>
          <w:color w:val="231F20"/>
          <w:spacing w:val="22"/>
        </w:rPr>
        <w:t> </w:t>
      </w:r>
      <w:r>
        <w:rPr>
          <w:color w:val="231F20"/>
        </w:rPr>
        <w:t>Kant</w:t>
      </w:r>
      <w:r>
        <w:rPr>
          <w:color w:val="231F20"/>
          <w:position w:val="9"/>
          <w:sz w:val="12"/>
        </w:rPr>
        <w:t>19</w:t>
      </w:r>
    </w:p>
    <w:p>
      <w:pPr>
        <w:pStyle w:val="BodyText"/>
        <w:spacing w:before="7"/>
        <w:rPr>
          <w:sz w:val="13"/>
        </w:rPr>
      </w:pPr>
      <w:r>
        <w:rPr/>
        <w:pict>
          <v:line style="position:absolute;mso-position-horizontal-relative:page;mso-position-vertical-relative:paragraph;z-index:4936;mso-wrap-distance-left:0;mso-wrap-distance-right:0" from="69.755898pt,10.303225pt" to="154.794898pt,10.303225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15 </w:t>
      </w:r>
      <w:r>
        <w:rPr>
          <w:color w:val="231F20"/>
          <w:sz w:val="17"/>
        </w:rPr>
        <w:t>Conforme a este imperativo moral, el que mata asume como ley válida que le ma- ten, o el que despoja a otro de su propiedad asume que le puedan despojar también de la suya.</w:t>
      </w:r>
    </w:p>
    <w:p>
      <w:pPr>
        <w:spacing w:line="244" w:lineRule="auto" w:before="0"/>
        <w:ind w:left="1395" w:right="1392" w:firstLine="283"/>
        <w:jc w:val="both"/>
        <w:rPr>
          <w:sz w:val="17"/>
        </w:rPr>
      </w:pPr>
      <w:r>
        <w:rPr>
          <w:color w:val="231F20"/>
          <w:position w:val="6"/>
          <w:sz w:val="11"/>
        </w:rPr>
        <w:t>16</w:t>
      </w:r>
      <w:r>
        <w:rPr>
          <w:color w:val="231F20"/>
          <w:spacing w:val="7"/>
          <w:position w:val="6"/>
          <w:sz w:val="11"/>
        </w:rPr>
        <w:t> </w:t>
      </w:r>
      <w:r>
        <w:rPr>
          <w:color w:val="231F20"/>
          <w:sz w:val="17"/>
        </w:rPr>
        <w:t>La</w:t>
      </w:r>
      <w:r>
        <w:rPr>
          <w:color w:val="231F20"/>
          <w:spacing w:val="-9"/>
          <w:sz w:val="17"/>
        </w:rPr>
        <w:t> </w:t>
      </w:r>
      <w:r>
        <w:rPr>
          <w:color w:val="231F20"/>
          <w:sz w:val="17"/>
        </w:rPr>
        <w:t>comparación</w:t>
      </w:r>
      <w:r>
        <w:rPr>
          <w:color w:val="231F20"/>
          <w:spacing w:val="-9"/>
          <w:sz w:val="17"/>
        </w:rPr>
        <w:t> </w:t>
      </w:r>
      <w:r>
        <w:rPr>
          <w:color w:val="231F20"/>
          <w:sz w:val="17"/>
        </w:rPr>
        <w:t>entre</w:t>
      </w:r>
      <w:r>
        <w:rPr>
          <w:color w:val="231F20"/>
          <w:spacing w:val="-9"/>
          <w:sz w:val="17"/>
        </w:rPr>
        <w:t> </w:t>
      </w:r>
      <w:r>
        <w:rPr>
          <w:color w:val="231F20"/>
          <w:sz w:val="17"/>
        </w:rPr>
        <w:t>el</w:t>
      </w:r>
      <w:r>
        <w:rPr>
          <w:color w:val="231F20"/>
          <w:spacing w:val="-9"/>
          <w:sz w:val="17"/>
        </w:rPr>
        <w:t> </w:t>
      </w:r>
      <w:r>
        <w:rPr>
          <w:color w:val="231F20"/>
          <w:sz w:val="17"/>
        </w:rPr>
        <w:t>mal</w:t>
      </w:r>
      <w:r>
        <w:rPr>
          <w:color w:val="231F20"/>
          <w:spacing w:val="-9"/>
          <w:sz w:val="17"/>
        </w:rPr>
        <w:t> </w:t>
      </w:r>
      <w:r>
        <w:rPr>
          <w:color w:val="231F20"/>
          <w:sz w:val="17"/>
        </w:rPr>
        <w:t>del</w:t>
      </w:r>
      <w:r>
        <w:rPr>
          <w:color w:val="231F20"/>
          <w:spacing w:val="-9"/>
          <w:sz w:val="17"/>
        </w:rPr>
        <w:t> </w:t>
      </w:r>
      <w:r>
        <w:rPr>
          <w:color w:val="231F20"/>
          <w:sz w:val="17"/>
        </w:rPr>
        <w:t>delito</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pena</w:t>
      </w:r>
      <w:r>
        <w:rPr>
          <w:color w:val="231F20"/>
          <w:spacing w:val="-9"/>
          <w:sz w:val="17"/>
        </w:rPr>
        <w:t> </w:t>
      </w:r>
      <w:r>
        <w:rPr>
          <w:color w:val="231F20"/>
          <w:sz w:val="17"/>
        </w:rPr>
        <w:t>de</w:t>
      </w:r>
      <w:r>
        <w:rPr>
          <w:color w:val="231F20"/>
          <w:spacing w:val="-9"/>
          <w:sz w:val="17"/>
        </w:rPr>
        <w:t> </w:t>
      </w:r>
      <w:r>
        <w:rPr>
          <w:color w:val="231F20"/>
          <w:sz w:val="17"/>
        </w:rPr>
        <w:t>imponer</w:t>
      </w:r>
      <w:r>
        <w:rPr>
          <w:color w:val="231F20"/>
          <w:spacing w:val="-9"/>
          <w:sz w:val="17"/>
        </w:rPr>
        <w:t> </w:t>
      </w:r>
      <w:r>
        <w:rPr>
          <w:color w:val="231F20"/>
          <w:sz w:val="17"/>
        </w:rPr>
        <w:t>no</w:t>
      </w:r>
      <w:r>
        <w:rPr>
          <w:color w:val="231F20"/>
          <w:spacing w:val="-9"/>
          <w:sz w:val="17"/>
        </w:rPr>
        <w:t> </w:t>
      </w:r>
      <w:r>
        <w:rPr>
          <w:color w:val="231F20"/>
          <w:sz w:val="17"/>
        </w:rPr>
        <w:t>tenía</w:t>
      </w:r>
      <w:r>
        <w:rPr>
          <w:color w:val="231F20"/>
          <w:spacing w:val="-9"/>
          <w:sz w:val="17"/>
        </w:rPr>
        <w:t> </w:t>
      </w:r>
      <w:r>
        <w:rPr>
          <w:color w:val="231F20"/>
          <w:sz w:val="17"/>
        </w:rPr>
        <w:t>un</w:t>
      </w:r>
      <w:r>
        <w:rPr>
          <w:color w:val="231F20"/>
          <w:spacing w:val="-9"/>
          <w:sz w:val="17"/>
        </w:rPr>
        <w:t> </w:t>
      </w:r>
      <w:r>
        <w:rPr>
          <w:color w:val="231F20"/>
          <w:sz w:val="17"/>
        </w:rPr>
        <w:t>criterio</w:t>
      </w:r>
      <w:r>
        <w:rPr>
          <w:color w:val="231F20"/>
          <w:spacing w:val="-9"/>
          <w:sz w:val="17"/>
        </w:rPr>
        <w:t> </w:t>
      </w:r>
      <w:r>
        <w:rPr>
          <w:color w:val="231F20"/>
          <w:sz w:val="17"/>
        </w:rPr>
        <w:t>fijo y se trataba de un criterio formal. Por ejemplo: al proponer la pena de castración para la violación</w:t>
      </w:r>
      <w:r>
        <w:rPr>
          <w:color w:val="231F20"/>
          <w:spacing w:val="-6"/>
          <w:sz w:val="17"/>
        </w:rPr>
        <w:t> </w:t>
      </w:r>
      <w:r>
        <w:rPr>
          <w:color w:val="231F20"/>
          <w:sz w:val="17"/>
        </w:rPr>
        <w:t>o</w:t>
      </w:r>
      <w:r>
        <w:rPr>
          <w:color w:val="231F20"/>
          <w:spacing w:val="-6"/>
          <w:sz w:val="17"/>
        </w:rPr>
        <w:t> </w:t>
      </w:r>
      <w:r>
        <w:rPr>
          <w:color w:val="231F20"/>
          <w:sz w:val="17"/>
        </w:rPr>
        <w:t>la</w:t>
      </w:r>
      <w:r>
        <w:rPr>
          <w:color w:val="231F20"/>
          <w:spacing w:val="-6"/>
          <w:sz w:val="17"/>
        </w:rPr>
        <w:t> </w:t>
      </w:r>
      <w:r>
        <w:rPr>
          <w:color w:val="231F20"/>
          <w:sz w:val="17"/>
        </w:rPr>
        <w:t>pena</w:t>
      </w:r>
      <w:r>
        <w:rPr>
          <w:color w:val="231F20"/>
          <w:spacing w:val="-6"/>
          <w:sz w:val="17"/>
        </w:rPr>
        <w:t> </w:t>
      </w:r>
      <w:r>
        <w:rPr>
          <w:color w:val="231F20"/>
          <w:sz w:val="17"/>
        </w:rPr>
        <w:t>de</w:t>
      </w:r>
      <w:r>
        <w:rPr>
          <w:color w:val="231F20"/>
          <w:spacing w:val="-6"/>
          <w:sz w:val="17"/>
        </w:rPr>
        <w:t> </w:t>
      </w:r>
      <w:r>
        <w:rPr>
          <w:color w:val="231F20"/>
          <w:sz w:val="17"/>
        </w:rPr>
        <w:t>arresto</w:t>
      </w:r>
      <w:r>
        <w:rPr>
          <w:color w:val="231F20"/>
          <w:spacing w:val="-6"/>
          <w:sz w:val="17"/>
        </w:rPr>
        <w:t> </w:t>
      </w:r>
      <w:r>
        <w:rPr>
          <w:color w:val="231F20"/>
          <w:sz w:val="17"/>
        </w:rPr>
        <w:t>por</w:t>
      </w:r>
      <w:r>
        <w:rPr>
          <w:color w:val="231F20"/>
          <w:spacing w:val="-6"/>
          <w:sz w:val="17"/>
        </w:rPr>
        <w:t> </w:t>
      </w:r>
      <w:r>
        <w:rPr>
          <w:color w:val="231F20"/>
          <w:sz w:val="17"/>
        </w:rPr>
        <w:t>su</w:t>
      </w:r>
      <w:r>
        <w:rPr>
          <w:color w:val="231F20"/>
          <w:spacing w:val="-6"/>
          <w:sz w:val="17"/>
        </w:rPr>
        <w:t> </w:t>
      </w:r>
      <w:r>
        <w:rPr>
          <w:color w:val="231F20"/>
          <w:sz w:val="17"/>
        </w:rPr>
        <w:t>carácter</w:t>
      </w:r>
      <w:r>
        <w:rPr>
          <w:color w:val="231F20"/>
          <w:spacing w:val="-6"/>
          <w:sz w:val="17"/>
        </w:rPr>
        <w:t> </w:t>
      </w:r>
      <w:r>
        <w:rPr>
          <w:color w:val="231F20"/>
          <w:sz w:val="17"/>
        </w:rPr>
        <w:t>infamante</w:t>
      </w:r>
      <w:r>
        <w:rPr>
          <w:color w:val="231F20"/>
          <w:spacing w:val="-6"/>
          <w:sz w:val="17"/>
        </w:rPr>
        <w:t> </w:t>
      </w:r>
      <w:r>
        <w:rPr>
          <w:color w:val="231F20"/>
          <w:sz w:val="17"/>
        </w:rPr>
        <w:t>para</w:t>
      </w:r>
      <w:r>
        <w:rPr>
          <w:color w:val="231F20"/>
          <w:spacing w:val="-6"/>
          <w:sz w:val="17"/>
        </w:rPr>
        <w:t> </w:t>
      </w:r>
      <w:r>
        <w:rPr>
          <w:color w:val="231F20"/>
          <w:sz w:val="17"/>
        </w:rPr>
        <w:t>las</w:t>
      </w:r>
      <w:r>
        <w:rPr>
          <w:color w:val="231F20"/>
          <w:spacing w:val="-6"/>
          <w:sz w:val="17"/>
        </w:rPr>
        <w:t> </w:t>
      </w:r>
      <w:r>
        <w:rPr>
          <w:color w:val="231F20"/>
          <w:sz w:val="17"/>
        </w:rPr>
        <w:t>injurias.</w:t>
      </w:r>
    </w:p>
    <w:p>
      <w:pPr>
        <w:spacing w:line="244" w:lineRule="auto" w:before="0"/>
        <w:ind w:left="1395" w:right="1393" w:firstLine="283"/>
        <w:jc w:val="both"/>
        <w:rPr>
          <w:sz w:val="17"/>
        </w:rPr>
      </w:pPr>
      <w:r>
        <w:rPr>
          <w:color w:val="231F20"/>
          <w:position w:val="6"/>
          <w:sz w:val="11"/>
        </w:rPr>
        <w:t>17 </w:t>
      </w:r>
      <w:r>
        <w:rPr>
          <w:color w:val="231F20"/>
          <w:sz w:val="17"/>
        </w:rPr>
        <w:t>Si se quiere entender correctamente la posición de Hegel, es importante tomar en cuenta</w:t>
      </w:r>
      <w:r>
        <w:rPr>
          <w:color w:val="231F20"/>
          <w:spacing w:val="-9"/>
          <w:sz w:val="17"/>
        </w:rPr>
        <w:t> </w:t>
      </w:r>
      <w:r>
        <w:rPr>
          <w:color w:val="231F20"/>
          <w:sz w:val="17"/>
        </w:rPr>
        <w:t>que</w:t>
      </w:r>
      <w:r>
        <w:rPr>
          <w:color w:val="231F20"/>
          <w:spacing w:val="-9"/>
          <w:sz w:val="17"/>
        </w:rPr>
        <w:t> </w:t>
      </w:r>
      <w:r>
        <w:rPr>
          <w:color w:val="231F20"/>
          <w:sz w:val="17"/>
        </w:rPr>
        <w:t>se</w:t>
      </w:r>
      <w:r>
        <w:rPr>
          <w:color w:val="231F20"/>
          <w:spacing w:val="-9"/>
          <w:sz w:val="17"/>
        </w:rPr>
        <w:t> </w:t>
      </w:r>
      <w:r>
        <w:rPr>
          <w:color w:val="231F20"/>
          <w:sz w:val="17"/>
        </w:rPr>
        <w:t>trata</w:t>
      </w:r>
      <w:r>
        <w:rPr>
          <w:color w:val="231F20"/>
          <w:spacing w:val="-9"/>
          <w:sz w:val="17"/>
        </w:rPr>
        <w:t> </w:t>
      </w:r>
      <w:r>
        <w:rPr>
          <w:color w:val="231F20"/>
          <w:sz w:val="17"/>
        </w:rPr>
        <w:t>del</w:t>
      </w:r>
      <w:r>
        <w:rPr>
          <w:color w:val="231F20"/>
          <w:spacing w:val="-9"/>
          <w:sz w:val="17"/>
        </w:rPr>
        <w:t> </w:t>
      </w:r>
      <w:r>
        <w:rPr>
          <w:color w:val="231F20"/>
          <w:sz w:val="17"/>
        </w:rPr>
        <w:t>primer</w:t>
      </w:r>
      <w:r>
        <w:rPr>
          <w:color w:val="231F20"/>
          <w:spacing w:val="-9"/>
          <w:sz w:val="17"/>
        </w:rPr>
        <w:t> </w:t>
      </w:r>
      <w:r>
        <w:rPr>
          <w:color w:val="231F20"/>
          <w:sz w:val="17"/>
        </w:rPr>
        <w:t>filósofo</w:t>
      </w:r>
      <w:r>
        <w:rPr>
          <w:color w:val="231F20"/>
          <w:spacing w:val="-9"/>
          <w:sz w:val="17"/>
        </w:rPr>
        <w:t> </w:t>
      </w:r>
      <w:r>
        <w:rPr>
          <w:color w:val="231F20"/>
          <w:sz w:val="17"/>
        </w:rPr>
        <w:t>posterior</w:t>
      </w:r>
      <w:r>
        <w:rPr>
          <w:color w:val="231F20"/>
          <w:spacing w:val="-9"/>
          <w:sz w:val="17"/>
        </w:rPr>
        <w:t> </w:t>
      </w:r>
      <w:r>
        <w:rPr>
          <w:color w:val="231F20"/>
          <w:sz w:val="17"/>
        </w:rPr>
        <w:t>a</w:t>
      </w:r>
      <w:r>
        <w:rPr>
          <w:color w:val="231F20"/>
          <w:spacing w:val="-9"/>
          <w:sz w:val="17"/>
        </w:rPr>
        <w:t> </w:t>
      </w:r>
      <w:r>
        <w:rPr>
          <w:color w:val="231F20"/>
          <w:sz w:val="17"/>
        </w:rPr>
        <w:t>la</w:t>
      </w:r>
      <w:r>
        <w:rPr>
          <w:color w:val="231F20"/>
          <w:spacing w:val="-9"/>
          <w:sz w:val="17"/>
        </w:rPr>
        <w:t> </w:t>
      </w:r>
      <w:r>
        <w:rPr>
          <w:color w:val="231F20"/>
          <w:sz w:val="17"/>
        </w:rPr>
        <w:t>Revolución</w:t>
      </w:r>
      <w:r>
        <w:rPr>
          <w:color w:val="231F20"/>
          <w:spacing w:val="-9"/>
          <w:sz w:val="17"/>
        </w:rPr>
        <w:t> </w:t>
      </w:r>
      <w:r>
        <w:rPr>
          <w:color w:val="231F20"/>
          <w:sz w:val="17"/>
        </w:rPr>
        <w:t>francesa,</w:t>
      </w:r>
      <w:r>
        <w:rPr>
          <w:color w:val="231F20"/>
          <w:spacing w:val="-9"/>
          <w:sz w:val="17"/>
        </w:rPr>
        <w:t> </w:t>
      </w:r>
      <w:r>
        <w:rPr>
          <w:color w:val="231F20"/>
          <w:sz w:val="17"/>
        </w:rPr>
        <w:t>por</w:t>
      </w:r>
      <w:r>
        <w:rPr>
          <w:color w:val="231F20"/>
          <w:spacing w:val="-9"/>
          <w:sz w:val="17"/>
        </w:rPr>
        <w:t> </w:t>
      </w:r>
      <w:r>
        <w:rPr>
          <w:color w:val="231F20"/>
          <w:sz w:val="17"/>
        </w:rPr>
        <w:t>lo</w:t>
      </w:r>
      <w:r>
        <w:rPr>
          <w:color w:val="231F20"/>
          <w:spacing w:val="-9"/>
          <w:sz w:val="17"/>
        </w:rPr>
        <w:t> </w:t>
      </w:r>
      <w:r>
        <w:rPr>
          <w:color w:val="231F20"/>
          <w:sz w:val="17"/>
        </w:rPr>
        <w:t>que</w:t>
      </w:r>
      <w:r>
        <w:rPr>
          <w:color w:val="231F20"/>
          <w:spacing w:val="-9"/>
          <w:sz w:val="17"/>
        </w:rPr>
        <w:t> </w:t>
      </w:r>
      <w:r>
        <w:rPr>
          <w:color w:val="231F20"/>
          <w:sz w:val="17"/>
        </w:rPr>
        <w:t>inten- ta</w:t>
      </w:r>
      <w:r>
        <w:rPr>
          <w:color w:val="231F20"/>
          <w:spacing w:val="-7"/>
          <w:sz w:val="17"/>
        </w:rPr>
        <w:t> </w:t>
      </w:r>
      <w:r>
        <w:rPr>
          <w:color w:val="231F20"/>
          <w:sz w:val="17"/>
        </w:rPr>
        <w:t>ofrecer</w:t>
      </w:r>
      <w:r>
        <w:rPr>
          <w:color w:val="231F20"/>
          <w:spacing w:val="-7"/>
          <w:sz w:val="17"/>
        </w:rPr>
        <w:t> </w:t>
      </w:r>
      <w:r>
        <w:rPr>
          <w:color w:val="231F20"/>
          <w:sz w:val="17"/>
        </w:rPr>
        <w:t>una</w:t>
      </w:r>
      <w:r>
        <w:rPr>
          <w:color w:val="231F20"/>
          <w:spacing w:val="-7"/>
          <w:sz w:val="17"/>
        </w:rPr>
        <w:t> </w:t>
      </w:r>
      <w:r>
        <w:rPr>
          <w:color w:val="231F20"/>
          <w:sz w:val="17"/>
        </w:rPr>
        <w:t>explicación</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sociedad</w:t>
      </w:r>
      <w:r>
        <w:rPr>
          <w:color w:val="231F20"/>
          <w:spacing w:val="-6"/>
          <w:sz w:val="17"/>
        </w:rPr>
        <w:t> </w:t>
      </w:r>
      <w:r>
        <w:rPr>
          <w:color w:val="231F20"/>
          <w:sz w:val="17"/>
        </w:rPr>
        <w:t>posrevolucionaria.</w:t>
      </w:r>
    </w:p>
    <w:p>
      <w:pPr>
        <w:spacing w:line="244" w:lineRule="auto" w:before="0"/>
        <w:ind w:left="1395" w:right="1392" w:firstLine="283"/>
        <w:jc w:val="both"/>
        <w:rPr>
          <w:sz w:val="17"/>
        </w:rPr>
      </w:pPr>
      <w:r>
        <w:rPr>
          <w:color w:val="231F20"/>
          <w:position w:val="6"/>
          <w:sz w:val="11"/>
        </w:rPr>
        <w:t>18</w:t>
      </w:r>
      <w:r>
        <w:rPr>
          <w:color w:val="231F20"/>
          <w:spacing w:val="-3"/>
          <w:position w:val="6"/>
          <w:sz w:val="11"/>
        </w:rPr>
        <w:t> </w:t>
      </w:r>
      <w:r>
        <w:rPr>
          <w:color w:val="231F20"/>
          <w:sz w:val="17"/>
        </w:rPr>
        <w:t>Mientras</w:t>
      </w:r>
      <w:r>
        <w:rPr>
          <w:color w:val="231F20"/>
          <w:spacing w:val="-12"/>
          <w:sz w:val="17"/>
        </w:rPr>
        <w:t> </w:t>
      </w:r>
      <w:r>
        <w:rPr>
          <w:color w:val="231F20"/>
          <w:sz w:val="17"/>
        </w:rPr>
        <w:t>Kant</w:t>
      </w:r>
      <w:r>
        <w:rPr>
          <w:color w:val="231F20"/>
          <w:spacing w:val="-12"/>
          <w:sz w:val="17"/>
        </w:rPr>
        <w:t> </w:t>
      </w:r>
      <w:r>
        <w:rPr>
          <w:color w:val="231F20"/>
          <w:sz w:val="17"/>
        </w:rPr>
        <w:t>fundamenta</w:t>
      </w:r>
      <w:r>
        <w:rPr>
          <w:color w:val="231F20"/>
          <w:spacing w:val="-12"/>
          <w:sz w:val="17"/>
        </w:rPr>
        <w:t> </w:t>
      </w:r>
      <w:r>
        <w:rPr>
          <w:color w:val="231F20"/>
          <w:sz w:val="17"/>
        </w:rPr>
        <w:t>la</w:t>
      </w:r>
      <w:r>
        <w:rPr>
          <w:color w:val="231F20"/>
          <w:spacing w:val="-12"/>
          <w:sz w:val="17"/>
        </w:rPr>
        <w:t> </w:t>
      </w:r>
      <w:r>
        <w:rPr>
          <w:color w:val="231F20"/>
          <w:sz w:val="17"/>
        </w:rPr>
        <w:t>pena</w:t>
      </w:r>
      <w:r>
        <w:rPr>
          <w:color w:val="231F20"/>
          <w:spacing w:val="-12"/>
          <w:sz w:val="17"/>
        </w:rPr>
        <w:t> </w:t>
      </w:r>
      <w:r>
        <w:rPr>
          <w:color w:val="231F20"/>
          <w:sz w:val="17"/>
        </w:rPr>
        <w:t>en</w:t>
      </w:r>
      <w:r>
        <w:rPr>
          <w:color w:val="231F20"/>
          <w:spacing w:val="-12"/>
          <w:sz w:val="17"/>
        </w:rPr>
        <w:t> </w:t>
      </w:r>
      <w:r>
        <w:rPr>
          <w:color w:val="231F20"/>
          <w:sz w:val="17"/>
        </w:rPr>
        <w:t>la</w:t>
      </w:r>
      <w:r>
        <w:rPr>
          <w:color w:val="231F20"/>
          <w:spacing w:val="-12"/>
          <w:sz w:val="17"/>
        </w:rPr>
        <w:t> </w:t>
      </w:r>
      <w:r>
        <w:rPr>
          <w:color w:val="231F20"/>
          <w:sz w:val="17"/>
        </w:rPr>
        <w:t>retribución</w:t>
      </w:r>
      <w:r>
        <w:rPr>
          <w:color w:val="231F20"/>
          <w:spacing w:val="-12"/>
          <w:sz w:val="17"/>
        </w:rPr>
        <w:t> </w:t>
      </w:r>
      <w:r>
        <w:rPr>
          <w:color w:val="231F20"/>
          <w:sz w:val="17"/>
        </w:rPr>
        <w:t>de</w:t>
      </w:r>
      <w:r>
        <w:rPr>
          <w:color w:val="231F20"/>
          <w:spacing w:val="-12"/>
          <w:sz w:val="17"/>
        </w:rPr>
        <w:t> </w:t>
      </w:r>
      <w:r>
        <w:rPr>
          <w:color w:val="231F20"/>
          <w:sz w:val="17"/>
        </w:rPr>
        <w:t>la</w:t>
      </w:r>
      <w:r>
        <w:rPr>
          <w:color w:val="231F20"/>
          <w:spacing w:val="-12"/>
          <w:sz w:val="17"/>
        </w:rPr>
        <w:t> </w:t>
      </w:r>
      <w:r>
        <w:rPr>
          <w:color w:val="231F20"/>
          <w:sz w:val="17"/>
        </w:rPr>
        <w:t>ruptura</w:t>
      </w:r>
      <w:r>
        <w:rPr>
          <w:color w:val="231F20"/>
          <w:spacing w:val="-12"/>
          <w:sz w:val="17"/>
        </w:rPr>
        <w:t> </w:t>
      </w:r>
      <w:r>
        <w:rPr>
          <w:color w:val="231F20"/>
          <w:sz w:val="17"/>
        </w:rPr>
        <w:t>de</w:t>
      </w:r>
      <w:r>
        <w:rPr>
          <w:color w:val="231F20"/>
          <w:spacing w:val="-12"/>
          <w:sz w:val="17"/>
        </w:rPr>
        <w:t> </w:t>
      </w:r>
      <w:r>
        <w:rPr>
          <w:color w:val="231F20"/>
          <w:sz w:val="17"/>
        </w:rPr>
        <w:t>un</w:t>
      </w:r>
      <w:r>
        <w:rPr>
          <w:color w:val="231F20"/>
          <w:spacing w:val="-12"/>
          <w:sz w:val="17"/>
        </w:rPr>
        <w:t> </w:t>
      </w:r>
      <w:r>
        <w:rPr>
          <w:color w:val="231F20"/>
          <w:sz w:val="17"/>
        </w:rPr>
        <w:t>orden</w:t>
      </w:r>
      <w:r>
        <w:rPr>
          <w:color w:val="231F20"/>
          <w:spacing w:val="-12"/>
          <w:sz w:val="17"/>
        </w:rPr>
        <w:t> </w:t>
      </w:r>
      <w:r>
        <w:rPr>
          <w:color w:val="231F20"/>
          <w:sz w:val="17"/>
        </w:rPr>
        <w:t>de</w:t>
      </w:r>
      <w:r>
        <w:rPr>
          <w:color w:val="231F20"/>
          <w:spacing w:val="-12"/>
          <w:sz w:val="17"/>
        </w:rPr>
        <w:t> </w:t>
      </w:r>
      <w:r>
        <w:rPr>
          <w:color w:val="231F20"/>
          <w:sz w:val="17"/>
        </w:rPr>
        <w:t>jus- ticia metafísico, Hegel fundamenta la pena dentro de un determinado estado, como retri- bución</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ruptura</w:t>
      </w:r>
      <w:r>
        <w:rPr>
          <w:color w:val="231F20"/>
          <w:spacing w:val="-5"/>
          <w:sz w:val="17"/>
        </w:rPr>
        <w:t> </w:t>
      </w:r>
      <w:r>
        <w:rPr>
          <w:color w:val="231F20"/>
          <w:sz w:val="17"/>
        </w:rPr>
        <w:t>de</w:t>
      </w:r>
      <w:r>
        <w:rPr>
          <w:color w:val="231F20"/>
          <w:spacing w:val="-5"/>
          <w:sz w:val="17"/>
        </w:rPr>
        <w:t> </w:t>
      </w:r>
      <w:r>
        <w:rPr>
          <w:color w:val="231F20"/>
          <w:sz w:val="17"/>
        </w:rPr>
        <w:t>las</w:t>
      </w:r>
      <w:r>
        <w:rPr>
          <w:color w:val="231F20"/>
          <w:spacing w:val="-5"/>
          <w:sz w:val="17"/>
        </w:rPr>
        <w:t> </w:t>
      </w:r>
      <w:r>
        <w:rPr>
          <w:color w:val="231F20"/>
          <w:sz w:val="17"/>
        </w:rPr>
        <w:t>reglas</w:t>
      </w:r>
      <w:r>
        <w:rPr>
          <w:color w:val="231F20"/>
          <w:spacing w:val="-5"/>
          <w:sz w:val="17"/>
        </w:rPr>
        <w:t> </w:t>
      </w:r>
      <w:r>
        <w:rPr>
          <w:color w:val="231F20"/>
          <w:sz w:val="17"/>
        </w:rPr>
        <w:t>jurídicas</w:t>
      </w:r>
      <w:r>
        <w:rPr>
          <w:color w:val="231F20"/>
          <w:spacing w:val="-5"/>
          <w:sz w:val="17"/>
        </w:rPr>
        <w:t> </w:t>
      </w:r>
      <w:r>
        <w:rPr>
          <w:color w:val="231F20"/>
          <w:sz w:val="17"/>
        </w:rPr>
        <w:t>de</w:t>
      </w:r>
      <w:r>
        <w:rPr>
          <w:color w:val="231F20"/>
          <w:spacing w:val="-5"/>
          <w:sz w:val="17"/>
        </w:rPr>
        <w:t> </w:t>
      </w:r>
      <w:r>
        <w:rPr>
          <w:color w:val="231F20"/>
          <w:sz w:val="17"/>
        </w:rPr>
        <w:t>relación.</w:t>
      </w:r>
    </w:p>
    <w:p>
      <w:pPr>
        <w:spacing w:line="244" w:lineRule="auto" w:before="0"/>
        <w:ind w:left="1395" w:right="1393" w:firstLine="283"/>
        <w:jc w:val="both"/>
        <w:rPr>
          <w:sz w:val="17"/>
        </w:rPr>
      </w:pPr>
      <w:r>
        <w:rPr>
          <w:color w:val="231F20"/>
          <w:position w:val="6"/>
          <w:sz w:val="11"/>
        </w:rPr>
        <w:t>19</w:t>
      </w:r>
      <w:r>
        <w:rPr>
          <w:color w:val="231F20"/>
          <w:spacing w:val="8"/>
          <w:position w:val="6"/>
          <w:sz w:val="11"/>
        </w:rPr>
        <w:t> </w:t>
      </w:r>
      <w:r>
        <w:rPr>
          <w:color w:val="231F20"/>
          <w:sz w:val="17"/>
        </w:rPr>
        <w:t>La</w:t>
      </w:r>
      <w:r>
        <w:rPr>
          <w:color w:val="231F20"/>
          <w:spacing w:val="-9"/>
          <w:sz w:val="17"/>
        </w:rPr>
        <w:t> </w:t>
      </w:r>
      <w:r>
        <w:rPr>
          <w:color w:val="231F20"/>
          <w:sz w:val="17"/>
        </w:rPr>
        <w:t>ley</w:t>
      </w:r>
      <w:r>
        <w:rPr>
          <w:color w:val="231F20"/>
          <w:spacing w:val="-9"/>
          <w:sz w:val="17"/>
        </w:rPr>
        <w:t> </w:t>
      </w:r>
      <w:r>
        <w:rPr>
          <w:color w:val="231F20"/>
          <w:sz w:val="17"/>
        </w:rPr>
        <w:t>del</w:t>
      </w:r>
      <w:r>
        <w:rPr>
          <w:color w:val="231F20"/>
          <w:spacing w:val="-8"/>
          <w:sz w:val="17"/>
        </w:rPr>
        <w:t> </w:t>
      </w:r>
      <w:r>
        <w:rPr>
          <w:color w:val="231F20"/>
          <w:sz w:val="17"/>
        </w:rPr>
        <w:t>talión</w:t>
      </w:r>
      <w:r>
        <w:rPr>
          <w:color w:val="231F20"/>
          <w:spacing w:val="-9"/>
          <w:sz w:val="17"/>
        </w:rPr>
        <w:t> </w:t>
      </w:r>
      <w:r>
        <w:rPr>
          <w:color w:val="231F20"/>
          <w:sz w:val="17"/>
        </w:rPr>
        <w:t>no</w:t>
      </w:r>
      <w:r>
        <w:rPr>
          <w:color w:val="231F20"/>
          <w:spacing w:val="-8"/>
          <w:sz w:val="17"/>
        </w:rPr>
        <w:t> </w:t>
      </w:r>
      <w:r>
        <w:rPr>
          <w:color w:val="231F20"/>
          <w:sz w:val="17"/>
        </w:rPr>
        <w:t>puede</w:t>
      </w:r>
      <w:r>
        <w:rPr>
          <w:color w:val="231F20"/>
          <w:spacing w:val="-9"/>
          <w:sz w:val="17"/>
        </w:rPr>
        <w:t> </w:t>
      </w:r>
      <w:r>
        <w:rPr>
          <w:color w:val="231F20"/>
          <w:sz w:val="17"/>
        </w:rPr>
        <w:t>servir</w:t>
      </w:r>
      <w:r>
        <w:rPr>
          <w:color w:val="231F20"/>
          <w:spacing w:val="-8"/>
          <w:sz w:val="17"/>
        </w:rPr>
        <w:t> </w:t>
      </w:r>
      <w:r>
        <w:rPr>
          <w:color w:val="231F20"/>
          <w:sz w:val="17"/>
        </w:rPr>
        <w:t>como</w:t>
      </w:r>
      <w:r>
        <w:rPr>
          <w:color w:val="231F20"/>
          <w:spacing w:val="-9"/>
          <w:sz w:val="17"/>
        </w:rPr>
        <w:t> </w:t>
      </w:r>
      <w:r>
        <w:rPr>
          <w:color w:val="231F20"/>
          <w:sz w:val="17"/>
        </w:rPr>
        <w:t>base</w:t>
      </w:r>
      <w:r>
        <w:rPr>
          <w:color w:val="231F20"/>
          <w:spacing w:val="-9"/>
          <w:sz w:val="17"/>
        </w:rPr>
        <w:t> </w:t>
      </w:r>
      <w:r>
        <w:rPr>
          <w:color w:val="231F20"/>
          <w:sz w:val="17"/>
        </w:rPr>
        <w:t>para</w:t>
      </w:r>
      <w:r>
        <w:rPr>
          <w:color w:val="231F20"/>
          <w:spacing w:val="-9"/>
          <w:sz w:val="17"/>
        </w:rPr>
        <w:t> </w:t>
      </w:r>
      <w:r>
        <w:rPr>
          <w:color w:val="231F20"/>
          <w:sz w:val="17"/>
        </w:rPr>
        <w:t>establecer</w:t>
      </w:r>
      <w:r>
        <w:rPr>
          <w:color w:val="231F20"/>
          <w:spacing w:val="-9"/>
          <w:sz w:val="17"/>
        </w:rPr>
        <w:t> </w:t>
      </w:r>
      <w:r>
        <w:rPr>
          <w:color w:val="231F20"/>
          <w:sz w:val="17"/>
        </w:rPr>
        <w:t>esas</w:t>
      </w:r>
      <w:r>
        <w:rPr>
          <w:color w:val="231F20"/>
          <w:spacing w:val="-9"/>
          <w:sz w:val="17"/>
        </w:rPr>
        <w:t> </w:t>
      </w:r>
      <w:r>
        <w:rPr>
          <w:color w:val="231F20"/>
          <w:sz w:val="17"/>
        </w:rPr>
        <w:t>diferencias</w:t>
      </w:r>
      <w:r>
        <w:rPr>
          <w:color w:val="231F20"/>
          <w:spacing w:val="-9"/>
          <w:sz w:val="17"/>
        </w:rPr>
        <w:t> </w:t>
      </w:r>
      <w:r>
        <w:rPr>
          <w:color w:val="231F20"/>
          <w:sz w:val="17"/>
        </w:rPr>
        <w:t>valora- tivas,</w:t>
      </w:r>
      <w:r>
        <w:rPr>
          <w:color w:val="231F20"/>
          <w:spacing w:val="-8"/>
          <w:sz w:val="17"/>
        </w:rPr>
        <w:t> </w:t>
      </w:r>
      <w:r>
        <w:rPr>
          <w:color w:val="231F20"/>
          <w:sz w:val="17"/>
        </w:rPr>
        <w:t>ya</w:t>
      </w:r>
      <w:r>
        <w:rPr>
          <w:color w:val="231F20"/>
          <w:spacing w:val="-8"/>
          <w:sz w:val="17"/>
        </w:rPr>
        <w:t> </w:t>
      </w:r>
      <w:r>
        <w:rPr>
          <w:color w:val="231F20"/>
          <w:sz w:val="17"/>
        </w:rPr>
        <w:t>que</w:t>
      </w:r>
      <w:r>
        <w:rPr>
          <w:color w:val="231F20"/>
          <w:spacing w:val="-8"/>
          <w:sz w:val="17"/>
        </w:rPr>
        <w:t> </w:t>
      </w:r>
      <w:r>
        <w:rPr>
          <w:color w:val="231F20"/>
          <w:sz w:val="17"/>
        </w:rPr>
        <w:t>lo</w:t>
      </w:r>
      <w:r>
        <w:rPr>
          <w:color w:val="231F20"/>
          <w:spacing w:val="-8"/>
          <w:sz w:val="17"/>
        </w:rPr>
        <w:t> </w:t>
      </w:r>
      <w:r>
        <w:rPr>
          <w:color w:val="231F20"/>
          <w:sz w:val="17"/>
        </w:rPr>
        <w:t>único</w:t>
      </w:r>
      <w:r>
        <w:rPr>
          <w:color w:val="231F20"/>
          <w:spacing w:val="-8"/>
          <w:sz w:val="17"/>
        </w:rPr>
        <w:t> </w:t>
      </w:r>
      <w:r>
        <w:rPr>
          <w:color w:val="231F20"/>
          <w:sz w:val="17"/>
        </w:rPr>
        <w:t>que</w:t>
      </w:r>
      <w:r>
        <w:rPr>
          <w:color w:val="231F20"/>
          <w:spacing w:val="-8"/>
          <w:sz w:val="17"/>
        </w:rPr>
        <w:t> </w:t>
      </w:r>
      <w:r>
        <w:rPr>
          <w:color w:val="231F20"/>
          <w:sz w:val="17"/>
        </w:rPr>
        <w:t>importa</w:t>
      </w:r>
      <w:r>
        <w:rPr>
          <w:color w:val="231F20"/>
          <w:spacing w:val="-8"/>
          <w:sz w:val="17"/>
        </w:rPr>
        <w:t> </w:t>
      </w:r>
      <w:r>
        <w:rPr>
          <w:color w:val="231F20"/>
          <w:sz w:val="17"/>
        </w:rPr>
        <w:t>es</w:t>
      </w:r>
      <w:r>
        <w:rPr>
          <w:color w:val="231F20"/>
          <w:spacing w:val="-8"/>
          <w:sz w:val="17"/>
        </w:rPr>
        <w:t> </w:t>
      </w:r>
      <w:r>
        <w:rPr>
          <w:color w:val="231F20"/>
          <w:sz w:val="17"/>
        </w:rPr>
        <w:t>el</w:t>
      </w:r>
      <w:r>
        <w:rPr>
          <w:color w:val="231F20"/>
          <w:spacing w:val="-8"/>
          <w:sz w:val="17"/>
        </w:rPr>
        <w:t> </w:t>
      </w:r>
      <w:r>
        <w:rPr>
          <w:color w:val="231F20"/>
          <w:sz w:val="17"/>
        </w:rPr>
        <w:t>resultado</w:t>
      </w:r>
      <w:r>
        <w:rPr>
          <w:color w:val="231F20"/>
          <w:spacing w:val="-8"/>
          <w:sz w:val="17"/>
        </w:rPr>
        <w:t> </w:t>
      </w:r>
      <w:r>
        <w:rPr>
          <w:color w:val="231F20"/>
          <w:sz w:val="17"/>
        </w:rPr>
        <w:t>producido.</w:t>
      </w:r>
      <w:r>
        <w:rPr>
          <w:color w:val="231F20"/>
          <w:spacing w:val="-8"/>
          <w:sz w:val="17"/>
        </w:rPr>
        <w:t> </w:t>
      </w:r>
      <w:r>
        <w:rPr>
          <w:color w:val="231F20"/>
          <w:sz w:val="17"/>
        </w:rPr>
        <w:t>Queda</w:t>
      </w:r>
      <w:r>
        <w:rPr>
          <w:color w:val="231F20"/>
          <w:spacing w:val="-8"/>
          <w:sz w:val="17"/>
        </w:rPr>
        <w:t> </w:t>
      </w:r>
      <w:r>
        <w:rPr>
          <w:color w:val="231F20"/>
          <w:sz w:val="17"/>
        </w:rPr>
        <w:t>resaltada</w:t>
      </w:r>
      <w:r>
        <w:rPr>
          <w:color w:val="231F20"/>
          <w:spacing w:val="-8"/>
          <w:sz w:val="17"/>
        </w:rPr>
        <w:t> </w:t>
      </w:r>
      <w:r>
        <w:rPr>
          <w:color w:val="231F20"/>
          <w:sz w:val="17"/>
        </w:rPr>
        <w:t>la</w:t>
      </w:r>
      <w:r>
        <w:rPr>
          <w:color w:val="231F20"/>
          <w:spacing w:val="-8"/>
          <w:sz w:val="17"/>
        </w:rPr>
        <w:t> </w:t>
      </w:r>
      <w:r>
        <w:rPr>
          <w:color w:val="231F20"/>
          <w:sz w:val="17"/>
        </w:rPr>
        <w:t>arbitrarie-</w:t>
      </w:r>
    </w:p>
    <w:p>
      <w:pPr>
        <w:pStyle w:val="BodyText"/>
        <w:spacing w:before="5"/>
        <w:rPr>
          <w:sz w:val="18"/>
        </w:rPr>
      </w:pPr>
    </w:p>
    <w:p>
      <w:pPr>
        <w:pStyle w:val="BodyText"/>
        <w:spacing w:before="72"/>
        <w:ind w:left="1500" w:right="1393"/>
        <w:jc w:val="right"/>
      </w:pPr>
      <w:r>
        <w:rPr>
          <w:color w:val="231F20"/>
        </w:rPr>
        <w:t>219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y Hegel: el primero no trata el delito y su consecuencia –la pena– como relacionados en un plano simbólico, sino en un plano casual- externo (consecuencias del delito/consecuencias de la pena), siendo por ello preciso que el delincuente sufra realmente un mal físico.</w:t>
      </w:r>
    </w:p>
    <w:p>
      <w:pPr>
        <w:pStyle w:val="BodyText"/>
        <w:spacing w:line="247" w:lineRule="auto"/>
        <w:ind w:left="1395" w:right="1387" w:firstLine="283"/>
        <w:jc w:val="both"/>
      </w:pPr>
      <w:r>
        <w:rPr>
          <w:color w:val="231F20"/>
        </w:rPr>
        <w:t>La pena se determinará según la peligrosidad de la acción para la </w:t>
      </w:r>
      <w:r>
        <w:rPr>
          <w:color w:val="231F20"/>
          <w:spacing w:val="2"/>
        </w:rPr>
        <w:t>sociedad civil</w:t>
      </w:r>
      <w:r>
        <w:rPr>
          <w:color w:val="231F20"/>
          <w:spacing w:val="2"/>
          <w:position w:val="9"/>
          <w:sz w:val="12"/>
        </w:rPr>
        <w:t>20 </w:t>
      </w:r>
      <w:r>
        <w:rPr>
          <w:color w:val="231F20"/>
          <w:spacing w:val="2"/>
        </w:rPr>
        <w:t>(para </w:t>
      </w:r>
      <w:r>
        <w:rPr>
          <w:color w:val="231F20"/>
        </w:rPr>
        <w:t>la </w:t>
      </w:r>
      <w:r>
        <w:rPr>
          <w:color w:val="231F20"/>
          <w:spacing w:val="2"/>
        </w:rPr>
        <w:t>validez </w:t>
      </w:r>
      <w:r>
        <w:rPr>
          <w:color w:val="231F20"/>
        </w:rPr>
        <w:t>de la </w:t>
      </w:r>
      <w:r>
        <w:rPr>
          <w:color w:val="231F20"/>
          <w:spacing w:val="2"/>
        </w:rPr>
        <w:t>norma). </w:t>
      </w:r>
      <w:r>
        <w:rPr>
          <w:color w:val="231F20"/>
        </w:rPr>
        <w:t>La </w:t>
      </w:r>
      <w:r>
        <w:rPr>
          <w:color w:val="231F20"/>
          <w:spacing w:val="2"/>
        </w:rPr>
        <w:t>determinación </w:t>
      </w:r>
      <w:r>
        <w:rPr>
          <w:color w:val="231F20"/>
          <w:spacing w:val="3"/>
        </w:rPr>
        <w:t>de </w:t>
      </w:r>
      <w:r>
        <w:rPr>
          <w:color w:val="231F20"/>
        </w:rPr>
        <w:t>la pena no depende de la lesión a la víctima, si no del peligro que el delito encierra para la sociedad.</w:t>
      </w:r>
      <w:r>
        <w:rPr>
          <w:color w:val="231F20"/>
          <w:position w:val="9"/>
          <w:sz w:val="12"/>
        </w:rPr>
        <w:t>21 </w:t>
      </w:r>
      <w:r>
        <w:rPr>
          <w:color w:val="231F20"/>
        </w:rPr>
        <w:t>Hegel mantiene sólo un concepto absoluto o universal de pena, mientras la concreta configuración de la misma es relativa, conforme a la estabilidad de la sociedad, es de- cir, se debe responder al delito con una pena (teoría absoluta), que le dé estabilidad a la sociedad; pero la gravedad de ésta depende de las necesidades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7"/>
        </w:rPr>
        <w:t> </w:t>
      </w:r>
      <w:r>
        <w:rPr>
          <w:color w:val="231F20"/>
        </w:rPr>
        <w:t>lo</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aproxima</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teorías</w:t>
      </w:r>
      <w:r>
        <w:rPr>
          <w:color w:val="231F20"/>
          <w:spacing w:val="-8"/>
        </w:rPr>
        <w:t> </w:t>
      </w:r>
      <w:r>
        <w:rPr>
          <w:color w:val="231F20"/>
        </w:rPr>
        <w:t>relativas. La pena no sólo restablece conceptualmente el derecho sino que in- tenta restablecer la realidad o la vida social como una realidad con- forme a</w:t>
      </w:r>
      <w:r>
        <w:rPr>
          <w:color w:val="231F20"/>
          <w:spacing w:val="-8"/>
        </w:rPr>
        <w:t> </w:t>
      </w:r>
      <w:r>
        <w:rPr>
          <w:color w:val="231F20"/>
        </w:rPr>
        <w:t>él.</w:t>
      </w:r>
    </w:p>
    <w:p>
      <w:pPr>
        <w:pStyle w:val="BodyText"/>
        <w:spacing w:line="247" w:lineRule="auto"/>
        <w:ind w:left="1394" w:right="1391" w:firstLine="283"/>
        <w:jc w:val="both"/>
      </w:pPr>
      <w:r>
        <w:rPr>
          <w:i/>
          <w:color w:val="231F20"/>
        </w:rPr>
        <w:t>La prevención general negativa</w:t>
      </w:r>
      <w:r>
        <w:rPr>
          <w:color w:val="231F20"/>
        </w:rPr>
        <w:t>. Las teorías de la prevención ge- neral</w:t>
      </w:r>
      <w:r>
        <w:rPr>
          <w:color w:val="231F20"/>
          <w:spacing w:val="-16"/>
        </w:rPr>
        <w:t> </w:t>
      </w:r>
      <w:r>
        <w:rPr>
          <w:color w:val="231F20"/>
        </w:rPr>
        <w:t>buscan</w:t>
      </w:r>
      <w:r>
        <w:rPr>
          <w:color w:val="231F20"/>
          <w:spacing w:val="-16"/>
        </w:rPr>
        <w:t> </w:t>
      </w:r>
      <w:r>
        <w:rPr>
          <w:color w:val="231F20"/>
        </w:rPr>
        <w:t>sus</w:t>
      </w:r>
      <w:r>
        <w:rPr>
          <w:color w:val="231F20"/>
          <w:spacing w:val="-16"/>
        </w:rPr>
        <w:t> </w:t>
      </w:r>
      <w:r>
        <w:rPr>
          <w:color w:val="231F20"/>
        </w:rPr>
        <w:t>efectos</w:t>
      </w:r>
      <w:r>
        <w:rPr>
          <w:color w:val="231F20"/>
          <w:spacing w:val="-17"/>
        </w:rPr>
        <w:t> </w:t>
      </w:r>
      <w:r>
        <w:rPr>
          <w:color w:val="231F20"/>
        </w:rPr>
        <w:t>no</w:t>
      </w:r>
      <w:r>
        <w:rPr>
          <w:color w:val="231F20"/>
          <w:spacing w:val="-16"/>
        </w:rPr>
        <w:t> </w:t>
      </w:r>
      <w:r>
        <w:rPr>
          <w:color w:val="231F20"/>
        </w:rPr>
        <w:t>sólo</w:t>
      </w:r>
      <w:r>
        <w:rPr>
          <w:color w:val="231F20"/>
          <w:spacing w:val="-16"/>
        </w:rPr>
        <w:t> </w:t>
      </w:r>
      <w:r>
        <w:rPr>
          <w:color w:val="231F20"/>
        </w:rPr>
        <w:t>respecto</w:t>
      </w:r>
      <w:r>
        <w:rPr>
          <w:color w:val="231F20"/>
          <w:spacing w:val="-16"/>
        </w:rPr>
        <w:t> </w:t>
      </w:r>
      <w:r>
        <w:rPr>
          <w:color w:val="231F20"/>
        </w:rPr>
        <w:t>al</w:t>
      </w:r>
      <w:r>
        <w:rPr>
          <w:color w:val="231F20"/>
          <w:spacing w:val="-16"/>
        </w:rPr>
        <w:t> </w:t>
      </w:r>
      <w:r>
        <w:rPr>
          <w:color w:val="231F20"/>
        </w:rPr>
        <w:t>delincuente,</w:t>
      </w:r>
      <w:r>
        <w:rPr>
          <w:color w:val="231F20"/>
          <w:spacing w:val="-16"/>
        </w:rPr>
        <w:t> </w:t>
      </w:r>
      <w:r>
        <w:rPr>
          <w:color w:val="231F20"/>
        </w:rPr>
        <w:t>sino</w:t>
      </w:r>
      <w:r>
        <w:rPr>
          <w:color w:val="231F20"/>
          <w:spacing w:val="-16"/>
        </w:rPr>
        <w:t> </w:t>
      </w:r>
      <w:r>
        <w:rPr>
          <w:color w:val="231F20"/>
        </w:rPr>
        <w:t>respecto al resto de los ciudadanos o de la sociedad. Esto es lo que la diferen- cia</w:t>
      </w:r>
      <w:r>
        <w:rPr>
          <w:color w:val="231F20"/>
          <w:spacing w:val="-16"/>
        </w:rPr>
        <w:t> </w:t>
      </w:r>
      <w:r>
        <w:rPr>
          <w:color w:val="231F20"/>
        </w:rPr>
        <w:t>del</w:t>
      </w:r>
      <w:r>
        <w:rPr>
          <w:color w:val="231F20"/>
          <w:spacing w:val="-16"/>
        </w:rPr>
        <w:t> </w:t>
      </w:r>
      <w:r>
        <w:rPr>
          <w:color w:val="231F20"/>
        </w:rPr>
        <w:t>otro</w:t>
      </w:r>
      <w:r>
        <w:rPr>
          <w:color w:val="231F20"/>
          <w:spacing w:val="-15"/>
        </w:rPr>
        <w:t> </w:t>
      </w:r>
      <w:r>
        <w:rPr>
          <w:color w:val="231F20"/>
        </w:rPr>
        <w:t>gran</w:t>
      </w:r>
      <w:r>
        <w:rPr>
          <w:color w:val="231F20"/>
          <w:spacing w:val="-15"/>
        </w:rPr>
        <w:t> </w:t>
      </w:r>
      <w:r>
        <w:rPr>
          <w:color w:val="231F20"/>
        </w:rPr>
        <w:t>grupo</w:t>
      </w:r>
      <w:r>
        <w:rPr>
          <w:color w:val="231F20"/>
          <w:spacing w:val="-15"/>
        </w:rPr>
        <w:t> </w:t>
      </w:r>
      <w:r>
        <w:rPr>
          <w:color w:val="231F20"/>
        </w:rPr>
        <w:t>de</w:t>
      </w:r>
      <w:r>
        <w:rPr>
          <w:color w:val="231F20"/>
          <w:spacing w:val="-15"/>
        </w:rPr>
        <w:t> </w:t>
      </w:r>
      <w:r>
        <w:rPr>
          <w:color w:val="231F20"/>
        </w:rPr>
        <w:t>teorías</w:t>
      </w:r>
      <w:r>
        <w:rPr>
          <w:color w:val="231F20"/>
          <w:spacing w:val="-16"/>
        </w:rPr>
        <w:t> </w:t>
      </w:r>
      <w:r>
        <w:rPr>
          <w:color w:val="231F20"/>
        </w:rPr>
        <w:t>preventivas,</w:t>
      </w:r>
      <w:r>
        <w:rPr>
          <w:color w:val="231F20"/>
          <w:spacing w:val="-15"/>
        </w:rPr>
        <w:t> </w:t>
      </w:r>
      <w:r>
        <w:rPr>
          <w:color w:val="231F20"/>
        </w:rPr>
        <w:t>las</w:t>
      </w:r>
      <w:r>
        <w:rPr>
          <w:color w:val="231F20"/>
          <w:spacing w:val="-16"/>
        </w:rPr>
        <w:t> </w:t>
      </w:r>
      <w:r>
        <w:rPr>
          <w:color w:val="231F20"/>
        </w:rPr>
        <w:t>teorías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preven- ción</w:t>
      </w:r>
      <w:r>
        <w:rPr>
          <w:color w:val="231F20"/>
          <w:spacing w:val="-5"/>
        </w:rPr>
        <w:t> </w:t>
      </w:r>
      <w:r>
        <w:rPr>
          <w:color w:val="231F20"/>
        </w:rPr>
        <w:t>especial,</w:t>
      </w:r>
      <w:r>
        <w:rPr>
          <w:color w:val="231F20"/>
          <w:spacing w:val="-6"/>
        </w:rPr>
        <w:t> </w:t>
      </w:r>
      <w:r>
        <w:rPr>
          <w:color w:val="231F20"/>
        </w:rPr>
        <w:t>que</w:t>
      </w:r>
      <w:r>
        <w:rPr>
          <w:color w:val="231F20"/>
          <w:spacing w:val="-5"/>
        </w:rPr>
        <w:t> </w:t>
      </w:r>
      <w:r>
        <w:rPr>
          <w:color w:val="231F20"/>
        </w:rPr>
        <w:t>pretenden</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delincuente</w:t>
      </w:r>
      <w:r>
        <w:rPr>
          <w:color w:val="231F20"/>
          <w:spacing w:val="-5"/>
        </w:rPr>
        <w:t> </w:t>
      </w:r>
      <w:r>
        <w:rPr>
          <w:color w:val="231F20"/>
        </w:rPr>
        <w:t>condenado</w:t>
      </w:r>
      <w:r>
        <w:rPr>
          <w:color w:val="231F20"/>
          <w:spacing w:val="-6"/>
        </w:rPr>
        <w:t> </w:t>
      </w:r>
      <w:r>
        <w:rPr>
          <w:color w:val="231F20"/>
        </w:rPr>
        <w:t>no</w:t>
      </w:r>
      <w:r>
        <w:rPr>
          <w:color w:val="231F20"/>
          <w:spacing w:val="-5"/>
        </w:rPr>
        <w:t> </w:t>
      </w:r>
      <w:r>
        <w:rPr>
          <w:color w:val="231F20"/>
        </w:rPr>
        <w:t>vuelva a delinquir en el futuro. En la actualidad se mantienen dos versiones de</w:t>
      </w:r>
      <w:r>
        <w:rPr>
          <w:color w:val="231F20"/>
          <w:spacing w:val="-5"/>
        </w:rPr>
        <w:t> </w:t>
      </w:r>
      <w:r>
        <w:rPr>
          <w:color w:val="231F20"/>
        </w:rPr>
        <w:t>prevención</w:t>
      </w:r>
      <w:r>
        <w:rPr>
          <w:color w:val="231F20"/>
          <w:spacing w:val="-5"/>
        </w:rPr>
        <w:t> </w:t>
      </w:r>
      <w:r>
        <w:rPr>
          <w:color w:val="231F20"/>
        </w:rPr>
        <w:t>general:</w:t>
      </w:r>
      <w:r>
        <w:rPr>
          <w:color w:val="231F20"/>
          <w:spacing w:val="-5"/>
        </w:rPr>
        <w:t> </w:t>
      </w:r>
      <w:r>
        <w:rPr>
          <w:color w:val="231F20"/>
        </w:rPr>
        <w:t>la</w:t>
      </w:r>
      <w:r>
        <w:rPr>
          <w:color w:val="231F20"/>
          <w:spacing w:val="-5"/>
        </w:rPr>
        <w:t> </w:t>
      </w:r>
      <w:r>
        <w:rPr>
          <w:color w:val="231F20"/>
        </w:rPr>
        <w:t>negativa</w:t>
      </w:r>
      <w:r>
        <w:rPr>
          <w:color w:val="231F20"/>
          <w:spacing w:val="-5"/>
        </w:rPr>
        <w:t> </w:t>
      </w:r>
      <w:r>
        <w:rPr>
          <w:color w:val="231F20"/>
        </w:rPr>
        <w:t>o</w:t>
      </w:r>
      <w:r>
        <w:rPr>
          <w:color w:val="231F20"/>
          <w:spacing w:val="-5"/>
        </w:rPr>
        <w:t> </w:t>
      </w:r>
      <w:r>
        <w:rPr>
          <w:color w:val="231F20"/>
        </w:rPr>
        <w:t>intimidatoria,</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positiva,</w:t>
      </w:r>
      <w:r>
        <w:rPr>
          <w:color w:val="231F20"/>
          <w:spacing w:val="-5"/>
        </w:rPr>
        <w:t> </w:t>
      </w:r>
      <w:r>
        <w:rPr>
          <w:color w:val="231F20"/>
        </w:rPr>
        <w:t>tam- bién denominada por autores como</w:t>
      </w:r>
      <w:r>
        <w:rPr>
          <w:color w:val="231F20"/>
          <w:spacing w:val="-30"/>
        </w:rPr>
        <w:t> </w:t>
      </w:r>
      <w:r>
        <w:rPr>
          <w:color w:val="231F20"/>
        </w:rPr>
        <w:t>integradora.</w:t>
      </w:r>
    </w:p>
    <w:p>
      <w:pPr>
        <w:pStyle w:val="BodyText"/>
        <w:spacing w:line="247" w:lineRule="auto"/>
        <w:ind w:left="1394" w:right="1393" w:firstLine="283"/>
        <w:jc w:val="both"/>
      </w:pPr>
      <w:r>
        <w:rPr>
          <w:i/>
          <w:color w:val="231F20"/>
        </w:rPr>
        <w:t>La teoría de la coacción psicológica </w:t>
      </w:r>
      <w:r>
        <w:rPr>
          <w:color w:val="231F20"/>
        </w:rPr>
        <w:t>de Feuerbach</w:t>
      </w:r>
      <w:r>
        <w:rPr>
          <w:i/>
          <w:color w:val="231F20"/>
        </w:rPr>
        <w:t>. </w:t>
      </w:r>
      <w:r>
        <w:rPr>
          <w:color w:val="231F20"/>
        </w:rPr>
        <w:t>La construc- ción</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teoría</w:t>
      </w:r>
      <w:r>
        <w:rPr>
          <w:color w:val="231F20"/>
          <w:spacing w:val="-10"/>
        </w:rPr>
        <w:t> </w:t>
      </w:r>
      <w:r>
        <w:rPr>
          <w:color w:val="231F20"/>
        </w:rPr>
        <w:t>debe</w:t>
      </w:r>
      <w:r>
        <w:rPr>
          <w:color w:val="231F20"/>
          <w:spacing w:val="-10"/>
        </w:rPr>
        <w:t> </w:t>
      </w:r>
      <w:r>
        <w:rPr>
          <w:color w:val="231F20"/>
        </w:rPr>
        <w:t>comprenderse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luz</w:t>
      </w:r>
      <w:r>
        <w:rPr>
          <w:color w:val="231F20"/>
          <w:spacing w:val="-10"/>
        </w:rPr>
        <w:t> </w:t>
      </w:r>
      <w:r>
        <w:rPr>
          <w:color w:val="231F20"/>
        </w:rPr>
        <w:t>época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Ilustración, como</w:t>
      </w:r>
      <w:r>
        <w:rPr>
          <w:color w:val="231F20"/>
          <w:spacing w:val="-18"/>
        </w:rPr>
        <w:t> </w:t>
      </w:r>
      <w:r>
        <w:rPr>
          <w:color w:val="231F20"/>
        </w:rPr>
        <w:t>su</w:t>
      </w:r>
      <w:r>
        <w:rPr>
          <w:color w:val="231F20"/>
          <w:spacing w:val="-18"/>
        </w:rPr>
        <w:t> </w:t>
      </w:r>
      <w:r>
        <w:rPr>
          <w:color w:val="231F20"/>
        </w:rPr>
        <w:t>representación</w:t>
      </w:r>
      <w:r>
        <w:rPr>
          <w:color w:val="231F20"/>
          <w:spacing w:val="-18"/>
        </w:rPr>
        <w:t> </w:t>
      </w:r>
      <w:r>
        <w:rPr>
          <w:color w:val="231F20"/>
        </w:rPr>
        <w:t>culminante,</w:t>
      </w:r>
      <w:r>
        <w:rPr>
          <w:color w:val="231F20"/>
          <w:spacing w:val="-18"/>
        </w:rPr>
        <w:t> </w:t>
      </w:r>
      <w:r>
        <w:rPr>
          <w:color w:val="231F20"/>
        </w:rPr>
        <w:t>dominando</w:t>
      </w:r>
      <w:r>
        <w:rPr>
          <w:color w:val="231F20"/>
          <w:spacing w:val="-18"/>
        </w:rPr>
        <w:t> </w:t>
      </w:r>
      <w:r>
        <w:rPr>
          <w:color w:val="231F20"/>
        </w:rPr>
        <w:t>la</w:t>
      </w:r>
      <w:r>
        <w:rPr>
          <w:color w:val="231F20"/>
          <w:spacing w:val="-18"/>
        </w:rPr>
        <w:t> </w:t>
      </w:r>
      <w:r>
        <w:rPr>
          <w:color w:val="231F20"/>
        </w:rPr>
        <w:t>prevención</w:t>
      </w:r>
      <w:r>
        <w:rPr>
          <w:color w:val="231F20"/>
          <w:spacing w:val="-18"/>
        </w:rPr>
        <w:t> </w:t>
      </w:r>
      <w:r>
        <w:rPr>
          <w:color w:val="231F20"/>
        </w:rPr>
        <w:t>intimi-</w:t>
      </w:r>
    </w:p>
    <w:p>
      <w:pPr>
        <w:pStyle w:val="BodyText"/>
        <w:spacing w:before="9"/>
        <w:rPr>
          <w:sz w:val="25"/>
        </w:rPr>
      </w:pPr>
      <w:r>
        <w:rPr/>
        <w:pict>
          <v:line style="position:absolute;mso-position-horizontal-relative:page;mso-position-vertical-relative:paragraph;z-index:4960;mso-wrap-distance-left:0;mso-wrap-distance-right:0" from="69.755898pt,17.282854pt" to="154.794898pt,17.282854pt" stroked="true" strokeweight="1pt" strokecolor="#231f20">
            <w10:wrap type="topAndBottom"/>
          </v:line>
        </w:pict>
      </w:r>
    </w:p>
    <w:p>
      <w:pPr>
        <w:spacing w:line="244" w:lineRule="auto" w:before="62"/>
        <w:ind w:left="1395" w:right="1390" w:firstLine="0"/>
        <w:jc w:val="both"/>
        <w:rPr>
          <w:sz w:val="17"/>
        </w:rPr>
      </w:pPr>
      <w:r>
        <w:rPr>
          <w:color w:val="231F20"/>
          <w:sz w:val="17"/>
        </w:rPr>
        <w:t>dad;</w:t>
      </w:r>
      <w:r>
        <w:rPr>
          <w:color w:val="231F20"/>
          <w:spacing w:val="-13"/>
          <w:sz w:val="17"/>
        </w:rPr>
        <w:t> </w:t>
      </w:r>
      <w:r>
        <w:rPr>
          <w:color w:val="231F20"/>
          <w:sz w:val="17"/>
        </w:rPr>
        <w:t>desde</w:t>
      </w:r>
      <w:r>
        <w:rPr>
          <w:color w:val="231F20"/>
          <w:spacing w:val="-13"/>
          <w:sz w:val="17"/>
        </w:rPr>
        <w:t> </w:t>
      </w:r>
      <w:r>
        <w:rPr>
          <w:color w:val="231F20"/>
          <w:sz w:val="17"/>
        </w:rPr>
        <w:t>el</w:t>
      </w:r>
      <w:r>
        <w:rPr>
          <w:color w:val="231F20"/>
          <w:spacing w:val="-13"/>
          <w:sz w:val="17"/>
        </w:rPr>
        <w:t> </w:t>
      </w:r>
      <w:r>
        <w:rPr>
          <w:color w:val="231F20"/>
          <w:sz w:val="17"/>
        </w:rPr>
        <w:t>punto</w:t>
      </w:r>
      <w:r>
        <w:rPr>
          <w:color w:val="231F20"/>
          <w:spacing w:val="-13"/>
          <w:sz w:val="17"/>
        </w:rPr>
        <w:t> </w:t>
      </w:r>
      <w:r>
        <w:rPr>
          <w:color w:val="231F20"/>
          <w:sz w:val="17"/>
        </w:rPr>
        <w:t>de</w:t>
      </w:r>
      <w:r>
        <w:rPr>
          <w:color w:val="231F20"/>
          <w:spacing w:val="-13"/>
          <w:sz w:val="17"/>
        </w:rPr>
        <w:t> </w:t>
      </w:r>
      <w:r>
        <w:rPr>
          <w:color w:val="231F20"/>
          <w:sz w:val="17"/>
        </w:rPr>
        <w:t>vista</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justicia</w:t>
      </w:r>
      <w:r>
        <w:rPr>
          <w:color w:val="231F20"/>
          <w:spacing w:val="-14"/>
          <w:sz w:val="17"/>
        </w:rPr>
        <w:t> </w:t>
      </w:r>
      <w:r>
        <w:rPr>
          <w:color w:val="231F20"/>
          <w:sz w:val="17"/>
        </w:rPr>
        <w:t>no</w:t>
      </w:r>
      <w:r>
        <w:rPr>
          <w:color w:val="231F20"/>
          <w:spacing w:val="-13"/>
          <w:sz w:val="17"/>
        </w:rPr>
        <w:t> </w:t>
      </w:r>
      <w:r>
        <w:rPr>
          <w:color w:val="231F20"/>
          <w:sz w:val="17"/>
        </w:rPr>
        <w:t>se</w:t>
      </w:r>
      <w:r>
        <w:rPr>
          <w:color w:val="231F20"/>
          <w:spacing w:val="-13"/>
          <w:sz w:val="17"/>
        </w:rPr>
        <w:t> </w:t>
      </w:r>
      <w:r>
        <w:rPr>
          <w:color w:val="231F20"/>
          <w:sz w:val="17"/>
        </w:rPr>
        <w:t>entiende</w:t>
      </w:r>
      <w:r>
        <w:rPr>
          <w:color w:val="231F20"/>
          <w:spacing w:val="-13"/>
          <w:sz w:val="17"/>
        </w:rPr>
        <w:t> </w:t>
      </w:r>
      <w:r>
        <w:rPr>
          <w:color w:val="231F20"/>
          <w:sz w:val="17"/>
        </w:rPr>
        <w:t>porque</w:t>
      </w:r>
      <w:r>
        <w:rPr>
          <w:color w:val="231F20"/>
          <w:spacing w:val="-13"/>
          <w:sz w:val="17"/>
        </w:rPr>
        <w:t> </w:t>
      </w:r>
      <w:r>
        <w:rPr>
          <w:color w:val="231F20"/>
          <w:sz w:val="17"/>
        </w:rPr>
        <w:t>debe</w:t>
      </w:r>
      <w:r>
        <w:rPr>
          <w:color w:val="231F20"/>
          <w:spacing w:val="-13"/>
          <w:sz w:val="17"/>
        </w:rPr>
        <w:t> </w:t>
      </w:r>
      <w:r>
        <w:rPr>
          <w:color w:val="231F20"/>
          <w:sz w:val="17"/>
        </w:rPr>
        <w:t>existir</w:t>
      </w:r>
      <w:r>
        <w:rPr>
          <w:color w:val="231F20"/>
          <w:spacing w:val="-13"/>
          <w:sz w:val="17"/>
        </w:rPr>
        <w:t> </w:t>
      </w:r>
      <w:r>
        <w:rPr>
          <w:color w:val="231F20"/>
          <w:sz w:val="17"/>
        </w:rPr>
        <w:t>una</w:t>
      </w:r>
      <w:r>
        <w:rPr>
          <w:color w:val="231F20"/>
          <w:spacing w:val="-13"/>
          <w:sz w:val="17"/>
        </w:rPr>
        <w:t> </w:t>
      </w:r>
      <w:r>
        <w:rPr>
          <w:color w:val="231F20"/>
          <w:sz w:val="17"/>
        </w:rPr>
        <w:t>proporcio- nalidad entre males y no entre sufrimientos que podría llevar, en el caso concreto, al delincuente</w:t>
      </w:r>
      <w:r>
        <w:rPr>
          <w:color w:val="231F20"/>
          <w:spacing w:val="-6"/>
          <w:sz w:val="17"/>
        </w:rPr>
        <w:t> </w:t>
      </w:r>
      <w:r>
        <w:rPr>
          <w:color w:val="231F20"/>
          <w:sz w:val="17"/>
        </w:rPr>
        <w:t>a</w:t>
      </w:r>
      <w:r>
        <w:rPr>
          <w:color w:val="231F20"/>
          <w:spacing w:val="-6"/>
          <w:sz w:val="17"/>
        </w:rPr>
        <w:t> </w:t>
      </w:r>
      <w:r>
        <w:rPr>
          <w:color w:val="231F20"/>
          <w:sz w:val="17"/>
        </w:rPr>
        <w:t>sufrir</w:t>
      </w:r>
      <w:r>
        <w:rPr>
          <w:color w:val="231F20"/>
          <w:spacing w:val="-5"/>
          <w:sz w:val="17"/>
        </w:rPr>
        <w:t> </w:t>
      </w:r>
      <w:r>
        <w:rPr>
          <w:color w:val="231F20"/>
          <w:sz w:val="17"/>
        </w:rPr>
        <w:t>algo</w:t>
      </w:r>
      <w:r>
        <w:rPr>
          <w:color w:val="231F20"/>
          <w:spacing w:val="-6"/>
          <w:sz w:val="17"/>
        </w:rPr>
        <w:t> </w:t>
      </w:r>
      <w:r>
        <w:rPr>
          <w:color w:val="231F20"/>
          <w:sz w:val="17"/>
        </w:rPr>
        <w:t>distinto</w:t>
      </w:r>
      <w:r>
        <w:rPr>
          <w:color w:val="231F20"/>
          <w:spacing w:val="-6"/>
          <w:sz w:val="17"/>
        </w:rPr>
        <w:t> </w:t>
      </w:r>
      <w:r>
        <w:rPr>
          <w:color w:val="231F20"/>
          <w:sz w:val="17"/>
        </w:rPr>
        <w:t>y</w:t>
      </w:r>
      <w:r>
        <w:rPr>
          <w:color w:val="231F20"/>
          <w:spacing w:val="-6"/>
          <w:sz w:val="17"/>
        </w:rPr>
        <w:t> </w:t>
      </w:r>
      <w:r>
        <w:rPr>
          <w:color w:val="231F20"/>
          <w:sz w:val="17"/>
        </w:rPr>
        <w:t>más</w:t>
      </w:r>
      <w:r>
        <w:rPr>
          <w:color w:val="231F20"/>
          <w:spacing w:val="-6"/>
          <w:sz w:val="17"/>
        </w:rPr>
        <w:t> </w:t>
      </w:r>
      <w:r>
        <w:rPr>
          <w:color w:val="231F20"/>
          <w:sz w:val="17"/>
        </w:rPr>
        <w:t>grave</w:t>
      </w:r>
      <w:r>
        <w:rPr>
          <w:color w:val="231F20"/>
          <w:spacing w:val="-6"/>
          <w:sz w:val="17"/>
        </w:rPr>
        <w:t> </w:t>
      </w:r>
      <w:r>
        <w:rPr>
          <w:color w:val="231F20"/>
          <w:sz w:val="17"/>
        </w:rPr>
        <w:t>que</w:t>
      </w:r>
      <w:r>
        <w:rPr>
          <w:color w:val="231F20"/>
          <w:spacing w:val="-6"/>
          <w:sz w:val="17"/>
        </w:rPr>
        <w:t> </w:t>
      </w:r>
      <w:r>
        <w:rPr>
          <w:color w:val="231F20"/>
          <w:sz w:val="17"/>
        </w:rPr>
        <w:t>su</w:t>
      </w:r>
      <w:r>
        <w:rPr>
          <w:color w:val="231F20"/>
          <w:spacing w:val="-6"/>
          <w:sz w:val="17"/>
        </w:rPr>
        <w:t> </w:t>
      </w:r>
      <w:r>
        <w:rPr>
          <w:color w:val="231F20"/>
          <w:sz w:val="17"/>
        </w:rPr>
        <w:t>víctima</w:t>
      </w:r>
      <w:r>
        <w:rPr>
          <w:color w:val="231F20"/>
          <w:spacing w:val="-6"/>
          <w:sz w:val="17"/>
        </w:rPr>
        <w:t> </w:t>
      </w:r>
      <w:r>
        <w:rPr>
          <w:color w:val="231F20"/>
          <w:sz w:val="17"/>
        </w:rPr>
        <w:t>(Feijoo,</w:t>
      </w:r>
      <w:r>
        <w:rPr>
          <w:color w:val="231F20"/>
          <w:spacing w:val="-6"/>
          <w:sz w:val="17"/>
        </w:rPr>
        <w:t> </w:t>
      </w:r>
      <w:r>
        <w:rPr>
          <w:color w:val="231F20"/>
          <w:sz w:val="17"/>
        </w:rPr>
        <w:t>2007:</w:t>
      </w:r>
      <w:r>
        <w:rPr>
          <w:color w:val="231F20"/>
          <w:spacing w:val="-6"/>
          <w:sz w:val="17"/>
        </w:rPr>
        <w:t> </w:t>
      </w:r>
      <w:r>
        <w:rPr>
          <w:color w:val="231F20"/>
          <w:sz w:val="17"/>
        </w:rPr>
        <w:t>107).</w:t>
      </w:r>
    </w:p>
    <w:p>
      <w:pPr>
        <w:spacing w:line="244" w:lineRule="auto" w:before="0"/>
        <w:ind w:left="1395" w:right="1389" w:firstLine="283"/>
        <w:jc w:val="both"/>
        <w:rPr>
          <w:sz w:val="17"/>
        </w:rPr>
      </w:pPr>
      <w:r>
        <w:rPr>
          <w:color w:val="231F20"/>
          <w:position w:val="6"/>
          <w:sz w:val="11"/>
        </w:rPr>
        <w:t>20 </w:t>
      </w:r>
      <w:r>
        <w:rPr>
          <w:color w:val="231F20"/>
          <w:sz w:val="17"/>
        </w:rPr>
        <w:t>Hegel aclara ejemplificativamente la peligrosidad, señalando que lo peligroso del delito como hecho aislado es su extensión como el fuego con su capacidad de contagio. Dimensión general es en la que el delito resulta peligroso (1993: 279).</w:t>
      </w:r>
    </w:p>
    <w:p>
      <w:pPr>
        <w:spacing w:line="244" w:lineRule="auto" w:before="0"/>
        <w:ind w:left="1395" w:right="1388" w:firstLine="283"/>
        <w:jc w:val="both"/>
        <w:rPr>
          <w:sz w:val="17"/>
        </w:rPr>
      </w:pPr>
      <w:r>
        <w:rPr>
          <w:color w:val="231F20"/>
          <w:position w:val="6"/>
          <w:sz w:val="11"/>
        </w:rPr>
        <w:t>21 </w:t>
      </w:r>
      <w:r>
        <w:rPr>
          <w:color w:val="231F20"/>
          <w:sz w:val="17"/>
        </w:rPr>
        <w:t>Ejemplifica Hegel esa cualidad o esa magnitud variable según la situación de una sociedad</w:t>
      </w:r>
      <w:r>
        <w:rPr>
          <w:color w:val="231F20"/>
          <w:spacing w:val="-8"/>
          <w:sz w:val="17"/>
        </w:rPr>
        <w:t> </w:t>
      </w:r>
      <w:r>
        <w:rPr>
          <w:color w:val="231F20"/>
          <w:sz w:val="17"/>
        </w:rPr>
        <w:t>civil</w:t>
      </w:r>
      <w:r>
        <w:rPr>
          <w:color w:val="231F20"/>
          <w:spacing w:val="-9"/>
          <w:sz w:val="17"/>
        </w:rPr>
        <w:t> </w:t>
      </w:r>
      <w:r>
        <w:rPr>
          <w:color w:val="231F20"/>
          <w:sz w:val="17"/>
        </w:rPr>
        <w:t>con</w:t>
      </w:r>
      <w:r>
        <w:rPr>
          <w:color w:val="231F20"/>
          <w:spacing w:val="-9"/>
          <w:sz w:val="17"/>
        </w:rPr>
        <w:t> </w:t>
      </w:r>
      <w:r>
        <w:rPr>
          <w:color w:val="231F20"/>
          <w:sz w:val="17"/>
        </w:rPr>
        <w:t>el</w:t>
      </w:r>
      <w:r>
        <w:rPr>
          <w:color w:val="231F20"/>
          <w:spacing w:val="-9"/>
          <w:sz w:val="17"/>
        </w:rPr>
        <w:t> </w:t>
      </w:r>
      <w:r>
        <w:rPr>
          <w:color w:val="231F20"/>
          <w:sz w:val="17"/>
        </w:rPr>
        <w:t>siguiente</w:t>
      </w:r>
      <w:r>
        <w:rPr>
          <w:color w:val="231F20"/>
          <w:spacing w:val="-8"/>
          <w:sz w:val="17"/>
        </w:rPr>
        <w:t> </w:t>
      </w:r>
      <w:r>
        <w:rPr>
          <w:color w:val="231F20"/>
          <w:sz w:val="17"/>
        </w:rPr>
        <w:t>ejemplo:</w:t>
      </w:r>
      <w:r>
        <w:rPr>
          <w:color w:val="231F20"/>
          <w:spacing w:val="-9"/>
          <w:sz w:val="17"/>
        </w:rPr>
        <w:t> </w:t>
      </w:r>
      <w:r>
        <w:rPr>
          <w:color w:val="231F20"/>
          <w:sz w:val="17"/>
        </w:rPr>
        <w:t>puede</w:t>
      </w:r>
      <w:r>
        <w:rPr>
          <w:color w:val="231F20"/>
          <w:spacing w:val="-9"/>
          <w:sz w:val="17"/>
        </w:rPr>
        <w:t> </w:t>
      </w:r>
      <w:r>
        <w:rPr>
          <w:color w:val="231F20"/>
          <w:sz w:val="17"/>
        </w:rPr>
        <w:t>ser</w:t>
      </w:r>
      <w:r>
        <w:rPr>
          <w:color w:val="231F20"/>
          <w:spacing w:val="-9"/>
          <w:sz w:val="17"/>
        </w:rPr>
        <w:t> </w:t>
      </w:r>
      <w:r>
        <w:rPr>
          <w:color w:val="231F20"/>
          <w:sz w:val="17"/>
        </w:rPr>
        <w:t>que</w:t>
      </w:r>
      <w:r>
        <w:rPr>
          <w:color w:val="231F20"/>
          <w:spacing w:val="-9"/>
          <w:sz w:val="17"/>
        </w:rPr>
        <w:t> </w:t>
      </w:r>
      <w:r>
        <w:rPr>
          <w:color w:val="231F20"/>
          <w:sz w:val="17"/>
        </w:rPr>
        <w:t>en</w:t>
      </w:r>
      <w:r>
        <w:rPr>
          <w:color w:val="231F20"/>
          <w:spacing w:val="-9"/>
          <w:sz w:val="17"/>
        </w:rPr>
        <w:t> </w:t>
      </w:r>
      <w:r>
        <w:rPr>
          <w:color w:val="231F20"/>
          <w:sz w:val="17"/>
        </w:rPr>
        <w:t>un</w:t>
      </w:r>
      <w:r>
        <w:rPr>
          <w:color w:val="231F20"/>
          <w:spacing w:val="-9"/>
          <w:sz w:val="17"/>
        </w:rPr>
        <w:t> </w:t>
      </w:r>
      <w:r>
        <w:rPr>
          <w:color w:val="231F20"/>
          <w:sz w:val="17"/>
        </w:rPr>
        <w:t>momento</w:t>
      </w:r>
      <w:r>
        <w:rPr>
          <w:color w:val="231F20"/>
          <w:spacing w:val="-9"/>
          <w:sz w:val="17"/>
        </w:rPr>
        <w:t> </w:t>
      </w:r>
      <w:r>
        <w:rPr>
          <w:color w:val="231F20"/>
          <w:sz w:val="17"/>
        </w:rPr>
        <w:t>sea</w:t>
      </w:r>
      <w:r>
        <w:rPr>
          <w:color w:val="231F20"/>
          <w:spacing w:val="-9"/>
          <w:sz w:val="17"/>
        </w:rPr>
        <w:t> </w:t>
      </w:r>
      <w:r>
        <w:rPr>
          <w:color w:val="231F20"/>
          <w:sz w:val="17"/>
        </w:rPr>
        <w:t>adecuado</w:t>
      </w:r>
      <w:r>
        <w:rPr>
          <w:color w:val="231F20"/>
          <w:spacing w:val="-9"/>
          <w:sz w:val="17"/>
        </w:rPr>
        <w:t> </w:t>
      </w:r>
      <w:r>
        <w:rPr>
          <w:color w:val="231F20"/>
          <w:sz w:val="17"/>
        </w:rPr>
        <w:t>casti- gar</w:t>
      </w:r>
      <w:r>
        <w:rPr>
          <w:color w:val="231F20"/>
          <w:spacing w:val="-3"/>
          <w:sz w:val="17"/>
        </w:rPr>
        <w:t> </w:t>
      </w:r>
      <w:r>
        <w:rPr>
          <w:color w:val="231F20"/>
          <w:sz w:val="17"/>
        </w:rPr>
        <w:t>el</w:t>
      </w:r>
      <w:r>
        <w:rPr>
          <w:color w:val="231F20"/>
          <w:spacing w:val="-3"/>
          <w:sz w:val="17"/>
        </w:rPr>
        <w:t> </w:t>
      </w:r>
      <w:r>
        <w:rPr>
          <w:color w:val="231F20"/>
          <w:sz w:val="17"/>
        </w:rPr>
        <w:t>hurto</w:t>
      </w:r>
      <w:r>
        <w:rPr>
          <w:color w:val="231F20"/>
          <w:spacing w:val="-3"/>
          <w:sz w:val="17"/>
        </w:rPr>
        <w:t> </w:t>
      </w:r>
      <w:r>
        <w:rPr>
          <w:color w:val="231F20"/>
          <w:sz w:val="17"/>
        </w:rPr>
        <w:t>de</w:t>
      </w:r>
      <w:r>
        <w:rPr>
          <w:color w:val="231F20"/>
          <w:spacing w:val="-3"/>
          <w:sz w:val="17"/>
        </w:rPr>
        <w:t> </w:t>
      </w:r>
      <w:r>
        <w:rPr>
          <w:color w:val="231F20"/>
          <w:sz w:val="17"/>
        </w:rPr>
        <w:t>una</w:t>
      </w:r>
      <w:r>
        <w:rPr>
          <w:color w:val="231F20"/>
          <w:spacing w:val="-3"/>
          <w:sz w:val="17"/>
        </w:rPr>
        <w:t> </w:t>
      </w:r>
      <w:r>
        <w:rPr>
          <w:color w:val="231F20"/>
          <w:sz w:val="17"/>
        </w:rPr>
        <w:t>pequeña</w:t>
      </w:r>
      <w:r>
        <w:rPr>
          <w:color w:val="231F20"/>
          <w:spacing w:val="-3"/>
          <w:sz w:val="17"/>
        </w:rPr>
        <w:t> </w:t>
      </w:r>
      <w:r>
        <w:rPr>
          <w:color w:val="231F20"/>
          <w:sz w:val="17"/>
        </w:rPr>
        <w:t>cantidad</w:t>
      </w:r>
      <w:r>
        <w:rPr>
          <w:color w:val="231F20"/>
          <w:spacing w:val="-4"/>
          <w:sz w:val="17"/>
        </w:rPr>
        <w:t> </w:t>
      </w:r>
      <w:r>
        <w:rPr>
          <w:color w:val="231F20"/>
          <w:sz w:val="17"/>
        </w:rPr>
        <w:t>de</w:t>
      </w:r>
      <w:r>
        <w:rPr>
          <w:color w:val="231F20"/>
          <w:spacing w:val="-3"/>
          <w:sz w:val="17"/>
        </w:rPr>
        <w:t> </w:t>
      </w:r>
      <w:r>
        <w:rPr>
          <w:color w:val="231F20"/>
          <w:sz w:val="17"/>
        </w:rPr>
        <w:t>dinero</w:t>
      </w:r>
      <w:r>
        <w:rPr>
          <w:color w:val="231F20"/>
          <w:spacing w:val="-3"/>
          <w:sz w:val="17"/>
        </w:rPr>
        <w:t> </w:t>
      </w:r>
      <w:r>
        <w:rPr>
          <w:color w:val="231F20"/>
          <w:sz w:val="17"/>
        </w:rPr>
        <w:t>o</w:t>
      </w:r>
      <w:r>
        <w:rPr>
          <w:color w:val="231F20"/>
          <w:spacing w:val="-3"/>
          <w:sz w:val="17"/>
        </w:rPr>
        <w:t> </w:t>
      </w:r>
      <w:r>
        <w:rPr>
          <w:color w:val="231F20"/>
          <w:sz w:val="17"/>
        </w:rPr>
        <w:t>de</w:t>
      </w:r>
      <w:r>
        <w:rPr>
          <w:color w:val="231F20"/>
          <w:spacing w:val="-3"/>
          <w:sz w:val="17"/>
        </w:rPr>
        <w:t> </w:t>
      </w:r>
      <w:r>
        <w:rPr>
          <w:color w:val="231F20"/>
          <w:sz w:val="17"/>
        </w:rPr>
        <w:t>una</w:t>
      </w:r>
      <w:r>
        <w:rPr>
          <w:color w:val="231F20"/>
          <w:spacing w:val="-3"/>
          <w:sz w:val="17"/>
        </w:rPr>
        <w:t> </w:t>
      </w:r>
      <w:r>
        <w:rPr>
          <w:color w:val="231F20"/>
          <w:sz w:val="17"/>
        </w:rPr>
        <w:t>zanahoria</w:t>
      </w:r>
      <w:r>
        <w:rPr>
          <w:color w:val="231F20"/>
          <w:spacing w:val="-4"/>
          <w:sz w:val="17"/>
        </w:rPr>
        <w:t> </w:t>
      </w:r>
      <w:r>
        <w:rPr>
          <w:color w:val="231F20"/>
          <w:sz w:val="17"/>
        </w:rPr>
        <w:t>con</w:t>
      </w:r>
      <w:r>
        <w:rPr>
          <w:color w:val="231F20"/>
          <w:spacing w:val="-4"/>
          <w:sz w:val="17"/>
        </w:rPr>
        <w:t> </w:t>
      </w:r>
      <w:r>
        <w:rPr>
          <w:color w:val="231F20"/>
          <w:sz w:val="17"/>
        </w:rPr>
        <w:t>la</w:t>
      </w:r>
      <w:r>
        <w:rPr>
          <w:color w:val="231F20"/>
          <w:spacing w:val="-3"/>
          <w:sz w:val="17"/>
        </w:rPr>
        <w:t> </w:t>
      </w:r>
      <w:r>
        <w:rPr>
          <w:color w:val="231F20"/>
          <w:sz w:val="17"/>
        </w:rPr>
        <w:t>pena</w:t>
      </w:r>
      <w:r>
        <w:rPr>
          <w:color w:val="231F20"/>
          <w:spacing w:val="-3"/>
          <w:sz w:val="17"/>
        </w:rPr>
        <w:t> </w:t>
      </w:r>
      <w:r>
        <w:rPr>
          <w:color w:val="231F20"/>
          <w:sz w:val="17"/>
        </w:rPr>
        <w:t>de</w:t>
      </w:r>
      <w:r>
        <w:rPr>
          <w:color w:val="231F20"/>
          <w:spacing w:val="-3"/>
          <w:sz w:val="17"/>
        </w:rPr>
        <w:t> </w:t>
      </w:r>
      <w:r>
        <w:rPr>
          <w:color w:val="231F20"/>
          <w:sz w:val="17"/>
        </w:rPr>
        <w:t>muerte, y</w:t>
      </w:r>
      <w:r>
        <w:rPr>
          <w:color w:val="231F20"/>
          <w:spacing w:val="-6"/>
          <w:sz w:val="17"/>
        </w:rPr>
        <w:t> </w:t>
      </w:r>
      <w:r>
        <w:rPr>
          <w:color w:val="231F20"/>
          <w:sz w:val="17"/>
        </w:rPr>
        <w:t>en</w:t>
      </w:r>
      <w:r>
        <w:rPr>
          <w:color w:val="231F20"/>
          <w:spacing w:val="-6"/>
          <w:sz w:val="17"/>
        </w:rPr>
        <w:t> </w:t>
      </w:r>
      <w:r>
        <w:rPr>
          <w:color w:val="231F20"/>
          <w:sz w:val="17"/>
        </w:rPr>
        <w:t>otro</w:t>
      </w:r>
      <w:r>
        <w:rPr>
          <w:color w:val="231F20"/>
          <w:spacing w:val="-6"/>
          <w:sz w:val="17"/>
        </w:rPr>
        <w:t> </w:t>
      </w:r>
      <w:r>
        <w:rPr>
          <w:color w:val="231F20"/>
          <w:sz w:val="17"/>
        </w:rPr>
        <w:t>momento</w:t>
      </w:r>
      <w:r>
        <w:rPr>
          <w:color w:val="231F20"/>
          <w:spacing w:val="-7"/>
          <w:sz w:val="17"/>
        </w:rPr>
        <w:t> </w:t>
      </w:r>
      <w:r>
        <w:rPr>
          <w:color w:val="231F20"/>
          <w:sz w:val="17"/>
        </w:rPr>
        <w:t>un</w:t>
      </w:r>
      <w:r>
        <w:rPr>
          <w:color w:val="231F20"/>
          <w:spacing w:val="-6"/>
          <w:sz w:val="17"/>
        </w:rPr>
        <w:t> </w:t>
      </w:r>
      <w:r>
        <w:rPr>
          <w:color w:val="231F20"/>
          <w:sz w:val="17"/>
        </w:rPr>
        <w:t>hurto</w:t>
      </w:r>
      <w:r>
        <w:rPr>
          <w:color w:val="231F20"/>
          <w:spacing w:val="-6"/>
          <w:sz w:val="17"/>
        </w:rPr>
        <w:t> </w:t>
      </w:r>
      <w:r>
        <w:rPr>
          <w:color w:val="231F20"/>
          <w:sz w:val="17"/>
        </w:rPr>
        <w:t>de</w:t>
      </w:r>
      <w:r>
        <w:rPr>
          <w:color w:val="231F20"/>
          <w:spacing w:val="-6"/>
          <w:sz w:val="17"/>
        </w:rPr>
        <w:t> </w:t>
      </w:r>
      <w:r>
        <w:rPr>
          <w:color w:val="231F20"/>
          <w:sz w:val="17"/>
        </w:rPr>
        <w:t>grandes</w:t>
      </w:r>
      <w:r>
        <w:rPr>
          <w:color w:val="231F20"/>
          <w:spacing w:val="-6"/>
          <w:sz w:val="17"/>
        </w:rPr>
        <w:t> </w:t>
      </w:r>
      <w:r>
        <w:rPr>
          <w:color w:val="231F20"/>
          <w:sz w:val="17"/>
        </w:rPr>
        <w:t>proporciones</w:t>
      </w:r>
      <w:r>
        <w:rPr>
          <w:color w:val="231F20"/>
          <w:spacing w:val="-6"/>
          <w:sz w:val="17"/>
        </w:rPr>
        <w:t> </w:t>
      </w:r>
      <w:r>
        <w:rPr>
          <w:color w:val="231F20"/>
          <w:sz w:val="17"/>
        </w:rPr>
        <w:t>se</w:t>
      </w:r>
      <w:r>
        <w:rPr>
          <w:color w:val="231F20"/>
          <w:spacing w:val="-6"/>
          <w:sz w:val="17"/>
        </w:rPr>
        <w:t> </w:t>
      </w:r>
      <w:r>
        <w:rPr>
          <w:color w:val="231F20"/>
          <w:sz w:val="17"/>
        </w:rPr>
        <w:t>pueda</w:t>
      </w:r>
      <w:r>
        <w:rPr>
          <w:color w:val="231F20"/>
          <w:spacing w:val="-6"/>
          <w:sz w:val="17"/>
        </w:rPr>
        <w:t> </w:t>
      </w:r>
      <w:r>
        <w:rPr>
          <w:color w:val="231F20"/>
          <w:sz w:val="17"/>
        </w:rPr>
        <w:t>saldar</w:t>
      </w:r>
      <w:r>
        <w:rPr>
          <w:color w:val="231F20"/>
          <w:spacing w:val="-6"/>
          <w:sz w:val="17"/>
        </w:rPr>
        <w:t> </w:t>
      </w:r>
      <w:r>
        <w:rPr>
          <w:color w:val="231F20"/>
          <w:sz w:val="17"/>
        </w:rPr>
        <w:t>con</w:t>
      </w:r>
      <w:r>
        <w:rPr>
          <w:color w:val="231F20"/>
          <w:spacing w:val="-6"/>
          <w:sz w:val="17"/>
        </w:rPr>
        <w:t> </w:t>
      </w:r>
      <w:r>
        <w:rPr>
          <w:color w:val="231F20"/>
          <w:sz w:val="17"/>
        </w:rPr>
        <w:t>una</w:t>
      </w:r>
      <w:r>
        <w:rPr>
          <w:color w:val="231F20"/>
          <w:spacing w:val="-6"/>
          <w:sz w:val="17"/>
        </w:rPr>
        <w:t> </w:t>
      </w:r>
      <w:r>
        <w:rPr>
          <w:color w:val="231F20"/>
          <w:sz w:val="17"/>
        </w:rPr>
        <w:t>pena</w:t>
      </w:r>
      <w:r>
        <w:rPr>
          <w:color w:val="231F20"/>
          <w:spacing w:val="-6"/>
          <w:sz w:val="17"/>
        </w:rPr>
        <w:t> </w:t>
      </w:r>
      <w:r>
        <w:rPr>
          <w:color w:val="231F20"/>
          <w:sz w:val="17"/>
        </w:rPr>
        <w:t>benig- na.</w:t>
      </w:r>
      <w:r>
        <w:rPr>
          <w:color w:val="231F20"/>
          <w:spacing w:val="-3"/>
          <w:sz w:val="17"/>
        </w:rPr>
        <w:t> </w:t>
      </w:r>
      <w:r>
        <w:rPr>
          <w:color w:val="231F20"/>
          <w:sz w:val="17"/>
        </w:rPr>
        <w:t>Es</w:t>
      </w:r>
      <w:r>
        <w:rPr>
          <w:color w:val="231F20"/>
          <w:spacing w:val="-3"/>
          <w:sz w:val="17"/>
        </w:rPr>
        <w:t> </w:t>
      </w:r>
      <w:r>
        <w:rPr>
          <w:color w:val="231F20"/>
          <w:sz w:val="17"/>
        </w:rPr>
        <w:t>decir,</w:t>
      </w:r>
      <w:r>
        <w:rPr>
          <w:color w:val="231F20"/>
          <w:spacing w:val="-3"/>
          <w:sz w:val="17"/>
        </w:rPr>
        <w:t> </w:t>
      </w:r>
      <w:r>
        <w:rPr>
          <w:color w:val="231F20"/>
          <w:sz w:val="17"/>
        </w:rPr>
        <w:t>el</w:t>
      </w:r>
      <w:r>
        <w:rPr>
          <w:color w:val="231F20"/>
          <w:spacing w:val="-3"/>
          <w:sz w:val="17"/>
        </w:rPr>
        <w:t> </w:t>
      </w:r>
      <w:r>
        <w:rPr>
          <w:color w:val="231F20"/>
          <w:sz w:val="17"/>
        </w:rPr>
        <w:t>tema</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pena</w:t>
      </w:r>
      <w:r>
        <w:rPr>
          <w:color w:val="231F20"/>
          <w:spacing w:val="-3"/>
          <w:sz w:val="17"/>
        </w:rPr>
        <w:t> </w:t>
      </w:r>
      <w:r>
        <w:rPr>
          <w:color w:val="231F20"/>
          <w:sz w:val="17"/>
        </w:rPr>
        <w:t>concreta</w:t>
      </w:r>
      <w:r>
        <w:rPr>
          <w:color w:val="231F20"/>
          <w:spacing w:val="-3"/>
          <w:sz w:val="17"/>
        </w:rPr>
        <w:t> </w:t>
      </w:r>
      <w:r>
        <w:rPr>
          <w:color w:val="231F20"/>
          <w:sz w:val="17"/>
        </w:rPr>
        <w:t>ya</w:t>
      </w:r>
      <w:r>
        <w:rPr>
          <w:color w:val="231F20"/>
          <w:spacing w:val="-3"/>
          <w:sz w:val="17"/>
        </w:rPr>
        <w:t> </w:t>
      </w:r>
      <w:r>
        <w:rPr>
          <w:color w:val="231F20"/>
          <w:sz w:val="17"/>
        </w:rPr>
        <w:t>no</w:t>
      </w:r>
      <w:r>
        <w:rPr>
          <w:color w:val="231F20"/>
          <w:spacing w:val="-3"/>
          <w:sz w:val="17"/>
        </w:rPr>
        <w:t> </w:t>
      </w:r>
      <w:r>
        <w:rPr>
          <w:color w:val="231F20"/>
          <w:sz w:val="17"/>
        </w:rPr>
        <w:t>es</w:t>
      </w:r>
      <w:r>
        <w:rPr>
          <w:color w:val="231F20"/>
          <w:spacing w:val="-3"/>
          <w:sz w:val="17"/>
        </w:rPr>
        <w:t> </w:t>
      </w:r>
      <w:r>
        <w:rPr>
          <w:color w:val="231F20"/>
          <w:sz w:val="17"/>
        </w:rPr>
        <w:t>un</w:t>
      </w:r>
      <w:r>
        <w:rPr>
          <w:color w:val="231F20"/>
          <w:spacing w:val="-3"/>
          <w:sz w:val="17"/>
        </w:rPr>
        <w:t> </w:t>
      </w:r>
      <w:r>
        <w:rPr>
          <w:color w:val="231F20"/>
          <w:sz w:val="17"/>
        </w:rPr>
        <w:t>problema</w:t>
      </w:r>
      <w:r>
        <w:rPr>
          <w:color w:val="231F20"/>
          <w:spacing w:val="-3"/>
          <w:sz w:val="17"/>
        </w:rPr>
        <w:t> </w:t>
      </w:r>
      <w:r>
        <w:rPr>
          <w:color w:val="231F20"/>
          <w:sz w:val="17"/>
        </w:rPr>
        <w:t>conceptual,</w:t>
      </w:r>
      <w:r>
        <w:rPr>
          <w:color w:val="231F20"/>
          <w:spacing w:val="-3"/>
          <w:sz w:val="17"/>
        </w:rPr>
        <w:t> </w:t>
      </w:r>
      <w:r>
        <w:rPr>
          <w:color w:val="231F20"/>
          <w:sz w:val="17"/>
        </w:rPr>
        <w:t>sino</w:t>
      </w:r>
      <w:r>
        <w:rPr>
          <w:color w:val="231F20"/>
          <w:spacing w:val="-3"/>
          <w:sz w:val="17"/>
        </w:rPr>
        <w:t> </w:t>
      </w:r>
      <w:r>
        <w:rPr>
          <w:color w:val="231F20"/>
          <w:sz w:val="17"/>
        </w:rPr>
        <w:t>una</w:t>
      </w:r>
      <w:r>
        <w:rPr>
          <w:color w:val="231F20"/>
          <w:spacing w:val="-3"/>
          <w:sz w:val="17"/>
        </w:rPr>
        <w:t> </w:t>
      </w:r>
      <w:r>
        <w:rPr>
          <w:color w:val="231F20"/>
          <w:sz w:val="17"/>
        </w:rPr>
        <w:t>cues- tión de racionalidad</w:t>
      </w:r>
      <w:r>
        <w:rPr>
          <w:color w:val="231F20"/>
          <w:spacing w:val="-15"/>
          <w:sz w:val="17"/>
        </w:rPr>
        <w:t> </w:t>
      </w:r>
      <w:r>
        <w:rPr>
          <w:color w:val="231F20"/>
          <w:sz w:val="17"/>
        </w:rPr>
        <w:t>pragmática.</w:t>
      </w:r>
    </w:p>
    <w:p>
      <w:pPr>
        <w:pStyle w:val="BodyText"/>
        <w:spacing w:before="5"/>
        <w:rPr>
          <w:sz w:val="18"/>
        </w:rPr>
      </w:pPr>
    </w:p>
    <w:p>
      <w:pPr>
        <w:pStyle w:val="BodyText"/>
        <w:spacing w:before="72"/>
        <w:ind w:left="1395" w:right="1314"/>
      </w:pPr>
      <w:r>
        <w:rPr>
          <w:color w:val="231F20"/>
        </w:rPr>
        <w:t>220</w:t>
      </w:r>
    </w:p>
    <w:p>
      <w:pPr>
        <w:spacing w:after="0"/>
        <w:sectPr>
          <w:footerReference w:type="default" r:id="rId242"/>
          <w:pgSz w:w="8820" w:h="12860"/>
          <w:pgMar w:footer="222" w:header="0"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89" w:hanging="1"/>
        <w:jc w:val="both"/>
        <w:rPr>
          <w:sz w:val="12"/>
        </w:rPr>
      </w:pPr>
      <w:r>
        <w:rPr>
          <w:color w:val="231F20"/>
        </w:rPr>
        <w:t>datoria. Feuerbach,</w:t>
      </w:r>
      <w:r>
        <w:rPr>
          <w:color w:val="231F20"/>
          <w:position w:val="9"/>
          <w:sz w:val="12"/>
        </w:rPr>
        <w:t>22 </w:t>
      </w:r>
      <w:r>
        <w:rPr>
          <w:color w:val="231F20"/>
        </w:rPr>
        <w:t>autor germano, con clara influencia filosófica kantiana,</w:t>
      </w:r>
      <w:r>
        <w:rPr>
          <w:color w:val="231F20"/>
          <w:spacing w:val="-17"/>
        </w:rPr>
        <w:t> </w:t>
      </w:r>
      <w:r>
        <w:rPr>
          <w:color w:val="231F20"/>
        </w:rPr>
        <w:t>fue</w:t>
      </w:r>
      <w:r>
        <w:rPr>
          <w:color w:val="231F20"/>
          <w:spacing w:val="-17"/>
        </w:rPr>
        <w:t> </w:t>
      </w:r>
      <w:r>
        <w:rPr>
          <w:color w:val="231F20"/>
        </w:rPr>
        <w:t>determinante</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legislación</w:t>
      </w:r>
      <w:r>
        <w:rPr>
          <w:color w:val="231F20"/>
          <w:spacing w:val="-17"/>
        </w:rPr>
        <w:t> </w:t>
      </w:r>
      <w:r>
        <w:rPr>
          <w:color w:val="231F20"/>
        </w:rPr>
        <w:t>vigente</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época,</w:t>
      </w:r>
      <w:r>
        <w:rPr>
          <w:color w:val="231F20"/>
          <w:spacing w:val="-17"/>
        </w:rPr>
        <w:t> </w:t>
      </w:r>
      <w:r>
        <w:rPr>
          <w:color w:val="231F20"/>
        </w:rPr>
        <w:t>debi- do</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gran</w:t>
      </w:r>
      <w:r>
        <w:rPr>
          <w:color w:val="231F20"/>
          <w:spacing w:val="-10"/>
        </w:rPr>
        <w:t> </w:t>
      </w:r>
      <w:r>
        <w:rPr>
          <w:color w:val="231F20"/>
        </w:rPr>
        <w:t>labor</w:t>
      </w:r>
      <w:r>
        <w:rPr>
          <w:color w:val="231F20"/>
          <w:spacing w:val="-10"/>
        </w:rPr>
        <w:t> </w:t>
      </w:r>
      <w:r>
        <w:rPr>
          <w:color w:val="231F20"/>
        </w:rPr>
        <w:t>práctica,</w:t>
      </w:r>
      <w:r>
        <w:rPr>
          <w:color w:val="231F20"/>
          <w:spacing w:val="-10"/>
        </w:rPr>
        <w:t> </w:t>
      </w:r>
      <w:r>
        <w:rPr>
          <w:color w:val="231F20"/>
        </w:rPr>
        <w:t>pretendiendo</w:t>
      </w:r>
      <w:r>
        <w:rPr>
          <w:color w:val="231F20"/>
          <w:spacing w:val="-10"/>
        </w:rPr>
        <w:t> </w:t>
      </w:r>
      <w:r>
        <w:rPr>
          <w:color w:val="231F20"/>
        </w:rPr>
        <w:t>liberar</w:t>
      </w:r>
      <w:r>
        <w:rPr>
          <w:color w:val="231F20"/>
          <w:spacing w:val="-10"/>
        </w:rPr>
        <w:t> </w:t>
      </w:r>
      <w:r>
        <w:rPr>
          <w:color w:val="231F20"/>
        </w:rPr>
        <w:t>las</w:t>
      </w:r>
      <w:r>
        <w:rPr>
          <w:color w:val="231F20"/>
          <w:spacing w:val="-10"/>
        </w:rPr>
        <w:t> </w:t>
      </w:r>
      <w:r>
        <w:rPr>
          <w:color w:val="231F20"/>
        </w:rPr>
        <w:t>bases</w:t>
      </w:r>
      <w:r>
        <w:rPr>
          <w:color w:val="231F20"/>
          <w:spacing w:val="-10"/>
        </w:rPr>
        <w:t> </w:t>
      </w:r>
      <w:r>
        <w:rPr>
          <w:color w:val="231F20"/>
        </w:rPr>
        <w:t>del</w:t>
      </w:r>
      <w:r>
        <w:rPr>
          <w:color w:val="231F20"/>
          <w:spacing w:val="-10"/>
        </w:rPr>
        <w:t> </w:t>
      </w:r>
      <w:r>
        <w:rPr>
          <w:color w:val="231F20"/>
        </w:rPr>
        <w:t>derecho penal</w:t>
      </w:r>
      <w:r>
        <w:rPr>
          <w:color w:val="231F20"/>
          <w:spacing w:val="-24"/>
        </w:rPr>
        <w:t> </w:t>
      </w:r>
      <w:r>
        <w:rPr>
          <w:color w:val="231F20"/>
        </w:rPr>
        <w:t>de</w:t>
      </w:r>
      <w:r>
        <w:rPr>
          <w:color w:val="231F20"/>
          <w:spacing w:val="-24"/>
        </w:rPr>
        <w:t> </w:t>
      </w:r>
      <w:r>
        <w:rPr>
          <w:color w:val="231F20"/>
        </w:rPr>
        <w:t>referencias</w:t>
      </w:r>
      <w:r>
        <w:rPr>
          <w:color w:val="231F20"/>
          <w:spacing w:val="-24"/>
        </w:rPr>
        <w:t> </w:t>
      </w:r>
      <w:r>
        <w:rPr>
          <w:color w:val="231F20"/>
        </w:rPr>
        <w:t>éticas</w:t>
      </w:r>
      <w:r>
        <w:rPr>
          <w:color w:val="231F20"/>
          <w:spacing w:val="-24"/>
        </w:rPr>
        <w:t> </w:t>
      </w:r>
      <w:r>
        <w:rPr>
          <w:color w:val="231F20"/>
        </w:rPr>
        <w:t>y</w:t>
      </w:r>
      <w:r>
        <w:rPr>
          <w:color w:val="231F20"/>
          <w:spacing w:val="-24"/>
        </w:rPr>
        <w:t> </w:t>
      </w:r>
      <w:r>
        <w:rPr>
          <w:color w:val="231F20"/>
        </w:rPr>
        <w:t>vincularlas</w:t>
      </w:r>
      <w:r>
        <w:rPr>
          <w:color w:val="231F20"/>
          <w:spacing w:val="-24"/>
        </w:rPr>
        <w:t> </w:t>
      </w:r>
      <w:r>
        <w:rPr>
          <w:color w:val="231F20"/>
        </w:rPr>
        <w:t>con</w:t>
      </w:r>
      <w:r>
        <w:rPr>
          <w:color w:val="231F20"/>
          <w:spacing w:val="-24"/>
        </w:rPr>
        <w:t> </w:t>
      </w:r>
      <w:r>
        <w:rPr>
          <w:color w:val="231F20"/>
        </w:rPr>
        <w:t>los</w:t>
      </w:r>
      <w:r>
        <w:rPr>
          <w:color w:val="231F20"/>
          <w:spacing w:val="-24"/>
        </w:rPr>
        <w:t> </w:t>
      </w:r>
      <w:r>
        <w:rPr>
          <w:color w:val="231F20"/>
        </w:rPr>
        <w:t>fines</w:t>
      </w:r>
      <w:r>
        <w:rPr>
          <w:color w:val="231F20"/>
          <w:spacing w:val="-24"/>
        </w:rPr>
        <w:t> </w:t>
      </w:r>
      <w:r>
        <w:rPr>
          <w:color w:val="231F20"/>
        </w:rPr>
        <w:t>del</w:t>
      </w:r>
      <w:r>
        <w:rPr>
          <w:color w:val="231F20"/>
          <w:spacing w:val="-24"/>
        </w:rPr>
        <w:t> </w:t>
      </w:r>
      <w:r>
        <w:rPr>
          <w:color w:val="231F20"/>
        </w:rPr>
        <w:t>estado</w:t>
      </w:r>
      <w:r>
        <w:rPr>
          <w:color w:val="231F20"/>
          <w:spacing w:val="-24"/>
        </w:rPr>
        <w:t> </w:t>
      </w:r>
      <w:r>
        <w:rPr>
          <w:color w:val="231F20"/>
        </w:rPr>
        <w:t>liberal. Su</w:t>
      </w:r>
      <w:r>
        <w:rPr>
          <w:color w:val="231F20"/>
          <w:spacing w:val="-16"/>
        </w:rPr>
        <w:t> </w:t>
      </w:r>
      <w:r>
        <w:rPr>
          <w:color w:val="231F20"/>
        </w:rPr>
        <w:t>visión</w:t>
      </w:r>
      <w:r>
        <w:rPr>
          <w:color w:val="231F20"/>
          <w:spacing w:val="-16"/>
        </w:rPr>
        <w:t> </w:t>
      </w:r>
      <w:r>
        <w:rPr>
          <w:color w:val="231F20"/>
        </w:rPr>
        <w:t>del</w:t>
      </w:r>
      <w:r>
        <w:rPr>
          <w:color w:val="231F20"/>
          <w:spacing w:val="-16"/>
        </w:rPr>
        <w:t> </w:t>
      </w:r>
      <w:r>
        <w:rPr>
          <w:color w:val="231F20"/>
        </w:rPr>
        <w:t>derecho</w:t>
      </w:r>
      <w:r>
        <w:rPr>
          <w:color w:val="231F20"/>
          <w:spacing w:val="-16"/>
        </w:rPr>
        <w:t> </w:t>
      </w:r>
      <w:r>
        <w:rPr>
          <w:color w:val="231F20"/>
        </w:rPr>
        <w:t>como</w:t>
      </w:r>
      <w:r>
        <w:rPr>
          <w:color w:val="231F20"/>
          <w:spacing w:val="-16"/>
        </w:rPr>
        <w:t> </w:t>
      </w:r>
      <w:r>
        <w:rPr>
          <w:color w:val="231F20"/>
        </w:rPr>
        <w:t>forma</w:t>
      </w:r>
      <w:r>
        <w:rPr>
          <w:color w:val="231F20"/>
          <w:spacing w:val="-16"/>
        </w:rPr>
        <w:t> </w:t>
      </w:r>
      <w:r>
        <w:rPr>
          <w:color w:val="231F20"/>
        </w:rPr>
        <w:t>externa</w:t>
      </w:r>
      <w:r>
        <w:rPr>
          <w:color w:val="231F20"/>
          <w:spacing w:val="-16"/>
        </w:rPr>
        <w:t> </w:t>
      </w:r>
      <w:r>
        <w:rPr>
          <w:color w:val="231F20"/>
        </w:rPr>
        <w:t>de</w:t>
      </w:r>
      <w:r>
        <w:rPr>
          <w:color w:val="231F20"/>
          <w:spacing w:val="-16"/>
        </w:rPr>
        <w:t> </w:t>
      </w:r>
      <w:r>
        <w:rPr>
          <w:color w:val="231F20"/>
        </w:rPr>
        <w:t>aseguramiento</w:t>
      </w:r>
      <w:r>
        <w:rPr>
          <w:color w:val="231F20"/>
          <w:spacing w:val="-16"/>
        </w:rPr>
        <w:t> </w:t>
      </w:r>
      <w:r>
        <w:rPr>
          <w:color w:val="231F20"/>
        </w:rPr>
        <w:t>de</w:t>
      </w:r>
      <w:r>
        <w:rPr>
          <w:color w:val="231F20"/>
          <w:spacing w:val="-16"/>
        </w:rPr>
        <w:t> </w:t>
      </w:r>
      <w:r>
        <w:rPr>
          <w:color w:val="231F20"/>
        </w:rPr>
        <w:t>modo coactivo de la recíproca compatibilidad de iguales libertades de</w:t>
      </w:r>
      <w:r>
        <w:rPr>
          <w:color w:val="231F20"/>
          <w:spacing w:val="-32"/>
        </w:rPr>
        <w:t> </w:t>
      </w:r>
      <w:r>
        <w:rPr>
          <w:color w:val="231F20"/>
        </w:rPr>
        <w:t>arbi- trio</w:t>
      </w:r>
      <w:r>
        <w:rPr>
          <w:color w:val="231F20"/>
          <w:spacing w:val="-14"/>
        </w:rPr>
        <w:t> </w:t>
      </w:r>
      <w:r>
        <w:rPr>
          <w:color w:val="231F20"/>
        </w:rPr>
        <w:t>es</w:t>
      </w:r>
      <w:r>
        <w:rPr>
          <w:color w:val="231F20"/>
          <w:spacing w:val="-14"/>
        </w:rPr>
        <w:t> </w:t>
      </w:r>
      <w:r>
        <w:rPr>
          <w:color w:val="231F20"/>
        </w:rPr>
        <w:t>coherente</w:t>
      </w:r>
      <w:r>
        <w:rPr>
          <w:color w:val="231F20"/>
          <w:spacing w:val="-15"/>
        </w:rPr>
        <w:t> </w:t>
      </w:r>
      <w:r>
        <w:rPr>
          <w:color w:val="231F20"/>
        </w:rPr>
        <w:t>con</w:t>
      </w:r>
      <w:r>
        <w:rPr>
          <w:color w:val="231F20"/>
          <w:spacing w:val="-14"/>
        </w:rPr>
        <w:t> </w:t>
      </w:r>
      <w:r>
        <w:rPr>
          <w:color w:val="231F20"/>
        </w:rPr>
        <w:t>su</w:t>
      </w:r>
      <w:r>
        <w:rPr>
          <w:color w:val="231F20"/>
          <w:spacing w:val="-14"/>
        </w:rPr>
        <w:t> </w:t>
      </w:r>
      <w:r>
        <w:rPr>
          <w:color w:val="231F20"/>
        </w:rPr>
        <w:t>teoría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pena,</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un</w:t>
      </w:r>
      <w:r>
        <w:rPr>
          <w:color w:val="231F20"/>
          <w:spacing w:val="-14"/>
        </w:rPr>
        <w:t> </w:t>
      </w:r>
      <w:r>
        <w:rPr>
          <w:color w:val="231F20"/>
        </w:rPr>
        <w:t>modelo</w:t>
      </w:r>
      <w:r>
        <w:rPr>
          <w:color w:val="231F20"/>
          <w:spacing w:val="-15"/>
        </w:rPr>
        <w:t> </w:t>
      </w:r>
      <w:r>
        <w:rPr>
          <w:color w:val="231F20"/>
        </w:rPr>
        <w:t>liberal de estas características encuentra todo su sentido la teoría de la pre- vención</w:t>
      </w:r>
      <w:r>
        <w:rPr>
          <w:color w:val="231F20"/>
          <w:spacing w:val="-12"/>
        </w:rPr>
        <w:t> </w:t>
      </w:r>
      <w:r>
        <w:rPr>
          <w:color w:val="231F20"/>
        </w:rPr>
        <w:t>intimidatoria</w:t>
      </w:r>
      <w:r>
        <w:rPr>
          <w:color w:val="231F20"/>
          <w:spacing w:val="-12"/>
        </w:rPr>
        <w:t> </w:t>
      </w:r>
      <w:r>
        <w:rPr>
          <w:color w:val="231F20"/>
        </w:rPr>
        <w:t>conocida</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teoría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coacción</w:t>
      </w:r>
      <w:r>
        <w:rPr>
          <w:color w:val="231F20"/>
          <w:spacing w:val="-12"/>
        </w:rPr>
        <w:t> </w:t>
      </w:r>
      <w:r>
        <w:rPr>
          <w:color w:val="231F20"/>
        </w:rPr>
        <w:t>psicoló- gica.</w:t>
      </w:r>
      <w:r>
        <w:rPr>
          <w:color w:val="231F20"/>
          <w:position w:val="9"/>
          <w:sz w:val="12"/>
        </w:rPr>
        <w:t>23</w:t>
      </w:r>
    </w:p>
    <w:p>
      <w:pPr>
        <w:pStyle w:val="BodyText"/>
        <w:spacing w:line="247" w:lineRule="auto"/>
        <w:ind w:left="1395" w:right="1390" w:firstLine="283"/>
        <w:jc w:val="both"/>
      </w:pPr>
      <w:r>
        <w:rPr>
          <w:color w:val="231F20"/>
        </w:rPr>
        <w:t>Feuerbach concibe a los seres humanos como entes dominados por la codicia y por sus instintos, no como seres racionales, separán- dose</w:t>
      </w:r>
      <w:r>
        <w:rPr>
          <w:color w:val="231F20"/>
          <w:spacing w:val="-12"/>
        </w:rPr>
        <w:t> </w:t>
      </w:r>
      <w:r>
        <w:rPr>
          <w:color w:val="231F20"/>
        </w:rPr>
        <w:t>así</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visión</w:t>
      </w:r>
      <w:r>
        <w:rPr>
          <w:color w:val="231F20"/>
          <w:spacing w:val="-12"/>
        </w:rPr>
        <w:t> </w:t>
      </w:r>
      <w:r>
        <w:rPr>
          <w:color w:val="231F20"/>
        </w:rPr>
        <w:t>idealista</w:t>
      </w:r>
      <w:r>
        <w:rPr>
          <w:color w:val="231F20"/>
          <w:spacing w:val="-12"/>
        </w:rPr>
        <w:t> </w:t>
      </w:r>
      <w:r>
        <w:rPr>
          <w:color w:val="231F20"/>
        </w:rPr>
        <w:t>del</w:t>
      </w:r>
      <w:r>
        <w:rPr>
          <w:color w:val="231F20"/>
          <w:spacing w:val="-12"/>
        </w:rPr>
        <w:t> </w:t>
      </w:r>
      <w:r>
        <w:rPr>
          <w:color w:val="231F20"/>
        </w:rPr>
        <w:t>ser</w:t>
      </w:r>
      <w:r>
        <w:rPr>
          <w:color w:val="231F20"/>
          <w:spacing w:val="-12"/>
        </w:rPr>
        <w:t> </w:t>
      </w:r>
      <w:r>
        <w:rPr>
          <w:color w:val="231F20"/>
        </w:rPr>
        <w:t>humano</w:t>
      </w:r>
      <w:r>
        <w:rPr>
          <w:color w:val="231F20"/>
          <w:spacing w:val="-12"/>
        </w:rPr>
        <w:t> </w:t>
      </w:r>
      <w:r>
        <w:rPr>
          <w:color w:val="231F20"/>
        </w:rPr>
        <w:t>de</w:t>
      </w:r>
      <w:r>
        <w:rPr>
          <w:color w:val="231F20"/>
          <w:spacing w:val="-12"/>
        </w:rPr>
        <w:t> </w:t>
      </w:r>
      <w:r>
        <w:rPr>
          <w:color w:val="231F20"/>
        </w:rPr>
        <w:t>Kant</w:t>
      </w:r>
      <w:r>
        <w:rPr>
          <w:color w:val="231F20"/>
          <w:spacing w:val="-12"/>
        </w:rPr>
        <w:t> </w:t>
      </w:r>
      <w:r>
        <w:rPr>
          <w:color w:val="231F20"/>
        </w:rPr>
        <w:t>y</w:t>
      </w:r>
      <w:r>
        <w:rPr>
          <w:color w:val="231F20"/>
          <w:spacing w:val="-12"/>
        </w:rPr>
        <w:t> </w:t>
      </w:r>
      <w:r>
        <w:rPr>
          <w:color w:val="231F20"/>
        </w:rPr>
        <w:t>Hegel.</w:t>
      </w:r>
      <w:r>
        <w:rPr>
          <w:color w:val="231F20"/>
          <w:spacing w:val="-12"/>
        </w:rPr>
        <w:t> </w:t>
      </w:r>
      <w:r>
        <w:rPr>
          <w:color w:val="231F20"/>
        </w:rPr>
        <w:t>Con</w:t>
      </w:r>
      <w:r>
        <w:rPr>
          <w:color w:val="231F20"/>
          <w:spacing w:val="-12"/>
        </w:rPr>
        <w:t> </w:t>
      </w:r>
      <w:r>
        <w:rPr>
          <w:color w:val="231F20"/>
        </w:rPr>
        <w:t>su visión pragmática propone que el Estado debe utilizar aquellos me- dios que impidan psicológicamente a los ciudadanos dañar a otros ciudadanos,</w:t>
      </w:r>
      <w:r>
        <w:rPr>
          <w:color w:val="231F20"/>
          <w:spacing w:val="-5"/>
        </w:rPr>
        <w:t> </w:t>
      </w:r>
      <w:r>
        <w:rPr>
          <w:color w:val="231F20"/>
        </w:rPr>
        <w:t>es</w:t>
      </w:r>
      <w:r>
        <w:rPr>
          <w:color w:val="231F20"/>
          <w:spacing w:val="-4"/>
        </w:rPr>
        <w:t> </w:t>
      </w:r>
      <w:r>
        <w:rPr>
          <w:color w:val="231F20"/>
        </w:rPr>
        <w:t>decir,</w:t>
      </w:r>
      <w:r>
        <w:rPr>
          <w:color w:val="231F20"/>
          <w:spacing w:val="-4"/>
        </w:rPr>
        <w:t> </w:t>
      </w:r>
      <w:r>
        <w:rPr>
          <w:color w:val="231F20"/>
        </w:rPr>
        <w:t>impedir</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ciudadanos</w:t>
      </w:r>
      <w:r>
        <w:rPr>
          <w:color w:val="231F20"/>
          <w:spacing w:val="-5"/>
        </w:rPr>
        <w:t> </w:t>
      </w:r>
      <w:r>
        <w:rPr>
          <w:color w:val="231F20"/>
        </w:rPr>
        <w:t>a</w:t>
      </w:r>
      <w:r>
        <w:rPr>
          <w:color w:val="231F20"/>
          <w:spacing w:val="-4"/>
        </w:rPr>
        <w:t> </w:t>
      </w:r>
      <w:r>
        <w:rPr>
          <w:color w:val="231F20"/>
        </w:rPr>
        <w:t>tomar</w:t>
      </w:r>
      <w:r>
        <w:rPr>
          <w:color w:val="231F20"/>
          <w:spacing w:val="-4"/>
        </w:rPr>
        <w:t> </w:t>
      </w:r>
      <w:r>
        <w:rPr>
          <w:color w:val="231F20"/>
        </w:rPr>
        <w:t>la</w:t>
      </w:r>
      <w:r>
        <w:rPr>
          <w:color w:val="231F20"/>
          <w:spacing w:val="-4"/>
        </w:rPr>
        <w:t> </w:t>
      </w:r>
      <w:r>
        <w:rPr>
          <w:color w:val="231F20"/>
        </w:rPr>
        <w:t>decisión</w:t>
      </w:r>
      <w:r>
        <w:rPr>
          <w:color w:val="231F20"/>
          <w:spacing w:val="-4"/>
        </w:rPr>
        <w:t> </w:t>
      </w:r>
      <w:r>
        <w:rPr>
          <w:color w:val="231F20"/>
        </w:rPr>
        <w:t>de lesionar derechos ajenos. Las inclinaciones en las pasiones o en los impulsos propios de la naturaleza sensitiva de los seres humanos</w:t>
      </w:r>
      <w:r>
        <w:rPr>
          <w:color w:val="231F20"/>
          <w:spacing w:val="-38"/>
        </w:rPr>
        <w:t> </w:t>
      </w:r>
      <w:r>
        <w:rPr>
          <w:color w:val="231F20"/>
        </w:rPr>
        <w:t>son el fundamento de todo actuar antijurídico.</w:t>
      </w:r>
      <w:r>
        <w:rPr>
          <w:color w:val="231F20"/>
          <w:position w:val="9"/>
          <w:sz w:val="12"/>
        </w:rPr>
        <w:t>24 </w:t>
      </w:r>
      <w:r>
        <w:rPr>
          <w:color w:val="231F20"/>
        </w:rPr>
        <w:t>Por tanto, el Estado cui- dará que aquel que tenga estas inclinaciones antijurídicas se vea im- pedido</w:t>
      </w:r>
      <w:r>
        <w:rPr>
          <w:color w:val="231F20"/>
          <w:spacing w:val="-10"/>
        </w:rPr>
        <w:t> </w:t>
      </w:r>
      <w:r>
        <w:rPr>
          <w:color w:val="231F20"/>
        </w:rPr>
        <w:t>psicológicamente</w:t>
      </w:r>
      <w:r>
        <w:rPr>
          <w:color w:val="231F20"/>
          <w:spacing w:val="-11"/>
        </w:rPr>
        <w:t> </w:t>
      </w:r>
      <w:r>
        <w:rPr>
          <w:color w:val="231F20"/>
        </w:rPr>
        <w:t>de</w:t>
      </w:r>
      <w:r>
        <w:rPr>
          <w:color w:val="231F20"/>
          <w:spacing w:val="-10"/>
        </w:rPr>
        <w:t> </w:t>
      </w:r>
      <w:r>
        <w:rPr>
          <w:color w:val="231F20"/>
        </w:rPr>
        <w:t>verse,</w:t>
      </w:r>
      <w:r>
        <w:rPr>
          <w:color w:val="231F20"/>
          <w:spacing w:val="-10"/>
        </w:rPr>
        <w:t> </w:t>
      </w:r>
      <w:r>
        <w:rPr>
          <w:color w:val="231F20"/>
        </w:rPr>
        <w:t>finalmente,</w:t>
      </w:r>
      <w:r>
        <w:rPr>
          <w:color w:val="231F20"/>
          <w:spacing w:val="-11"/>
        </w:rPr>
        <w:t> </w:t>
      </w:r>
      <w:r>
        <w:rPr>
          <w:color w:val="231F20"/>
        </w:rPr>
        <w:t>determinado</w:t>
      </w:r>
      <w:r>
        <w:rPr>
          <w:color w:val="231F20"/>
          <w:spacing w:val="-11"/>
        </w:rPr>
        <w:t> </w:t>
      </w:r>
      <w:r>
        <w:rPr>
          <w:color w:val="231F20"/>
        </w:rPr>
        <w:t>por</w:t>
      </w:r>
      <w:r>
        <w:rPr>
          <w:color w:val="231F20"/>
          <w:spacing w:val="-10"/>
        </w:rPr>
        <w:t> </w:t>
      </w:r>
      <w:r>
        <w:rPr>
          <w:color w:val="231F20"/>
        </w:rPr>
        <w:t>ellas.</w:t>
      </w: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4984;mso-wrap-distance-left:0;mso-wrap-distance-right:0" from="69.755898pt,12.318804pt" to="154.794898pt,12.318804pt" stroked="true" strokeweight="1pt" strokecolor="#231f20">
            <w10:wrap type="topAndBottom"/>
          </v:line>
        </w:pict>
      </w:r>
    </w:p>
    <w:p>
      <w:pPr>
        <w:spacing w:line="244" w:lineRule="auto" w:before="58"/>
        <w:ind w:left="1395" w:right="1389" w:firstLine="283"/>
        <w:jc w:val="both"/>
        <w:rPr>
          <w:sz w:val="17"/>
        </w:rPr>
      </w:pPr>
      <w:r>
        <w:rPr>
          <w:color w:val="231F20"/>
          <w:w w:val="105"/>
          <w:position w:val="6"/>
          <w:sz w:val="11"/>
        </w:rPr>
        <w:t>22</w:t>
      </w:r>
      <w:r>
        <w:rPr>
          <w:color w:val="231F20"/>
          <w:spacing w:val="3"/>
          <w:w w:val="105"/>
          <w:position w:val="6"/>
          <w:sz w:val="11"/>
        </w:rPr>
        <w:t> </w:t>
      </w:r>
      <w:r>
        <w:rPr>
          <w:color w:val="231F20"/>
          <w:w w:val="105"/>
          <w:sz w:val="17"/>
        </w:rPr>
        <w:t>En</w:t>
      </w:r>
      <w:r>
        <w:rPr>
          <w:color w:val="231F20"/>
          <w:spacing w:val="-27"/>
          <w:w w:val="105"/>
          <w:sz w:val="17"/>
        </w:rPr>
        <w:t> </w:t>
      </w:r>
      <w:r>
        <w:rPr>
          <w:color w:val="231F20"/>
          <w:w w:val="105"/>
          <w:sz w:val="17"/>
        </w:rPr>
        <w:t>el</w:t>
      </w:r>
      <w:r>
        <w:rPr>
          <w:color w:val="231F20"/>
          <w:spacing w:val="-27"/>
          <w:w w:val="105"/>
          <w:sz w:val="17"/>
        </w:rPr>
        <w:t> </w:t>
      </w:r>
      <w:r>
        <w:rPr>
          <w:color w:val="231F20"/>
          <w:w w:val="105"/>
          <w:sz w:val="17"/>
        </w:rPr>
        <w:t>marco</w:t>
      </w:r>
      <w:r>
        <w:rPr>
          <w:color w:val="231F20"/>
          <w:spacing w:val="-27"/>
          <w:w w:val="105"/>
          <w:sz w:val="17"/>
        </w:rPr>
        <w:t> </w:t>
      </w:r>
      <w:r>
        <w:rPr>
          <w:color w:val="231F20"/>
          <w:w w:val="105"/>
          <w:sz w:val="17"/>
        </w:rPr>
        <w:t>de</w:t>
      </w:r>
      <w:r>
        <w:rPr>
          <w:color w:val="231F20"/>
          <w:spacing w:val="-27"/>
          <w:w w:val="105"/>
          <w:sz w:val="17"/>
        </w:rPr>
        <w:t> </w:t>
      </w:r>
      <w:r>
        <w:rPr>
          <w:color w:val="231F20"/>
          <w:w w:val="105"/>
          <w:sz w:val="17"/>
        </w:rPr>
        <w:t>las</w:t>
      </w:r>
      <w:r>
        <w:rPr>
          <w:color w:val="231F20"/>
          <w:spacing w:val="-27"/>
          <w:w w:val="105"/>
          <w:sz w:val="17"/>
        </w:rPr>
        <w:t> </w:t>
      </w:r>
      <w:r>
        <w:rPr>
          <w:color w:val="231F20"/>
          <w:w w:val="105"/>
          <w:sz w:val="17"/>
        </w:rPr>
        <w:t>construcciones</w:t>
      </w:r>
      <w:r>
        <w:rPr>
          <w:color w:val="231F20"/>
          <w:spacing w:val="-27"/>
          <w:w w:val="105"/>
          <w:sz w:val="17"/>
        </w:rPr>
        <w:t> </w:t>
      </w:r>
      <w:r>
        <w:rPr>
          <w:color w:val="231F20"/>
          <w:w w:val="105"/>
          <w:sz w:val="17"/>
        </w:rPr>
        <w:t>que</w:t>
      </w:r>
      <w:r>
        <w:rPr>
          <w:color w:val="231F20"/>
          <w:spacing w:val="-27"/>
          <w:w w:val="105"/>
          <w:sz w:val="17"/>
        </w:rPr>
        <w:t> </w:t>
      </w:r>
      <w:r>
        <w:rPr>
          <w:color w:val="231F20"/>
          <w:w w:val="105"/>
          <w:sz w:val="17"/>
        </w:rPr>
        <w:t>se</w:t>
      </w:r>
      <w:r>
        <w:rPr>
          <w:color w:val="231F20"/>
          <w:spacing w:val="-27"/>
          <w:w w:val="105"/>
          <w:sz w:val="17"/>
        </w:rPr>
        <w:t> </w:t>
      </w:r>
      <w:r>
        <w:rPr>
          <w:color w:val="231F20"/>
          <w:w w:val="105"/>
          <w:sz w:val="17"/>
        </w:rPr>
        <w:t>pueden</w:t>
      </w:r>
      <w:r>
        <w:rPr>
          <w:color w:val="231F20"/>
          <w:spacing w:val="-27"/>
          <w:w w:val="105"/>
          <w:sz w:val="17"/>
        </w:rPr>
        <w:t> </w:t>
      </w:r>
      <w:r>
        <w:rPr>
          <w:color w:val="231F20"/>
          <w:w w:val="105"/>
          <w:sz w:val="17"/>
        </w:rPr>
        <w:t>englobar</w:t>
      </w:r>
      <w:r>
        <w:rPr>
          <w:color w:val="231F20"/>
          <w:spacing w:val="-27"/>
          <w:w w:val="105"/>
          <w:sz w:val="17"/>
        </w:rPr>
        <w:t> </w:t>
      </w:r>
      <w:r>
        <w:rPr>
          <w:color w:val="231F20"/>
          <w:w w:val="105"/>
          <w:sz w:val="17"/>
        </w:rPr>
        <w:t>bajo</w:t>
      </w:r>
      <w:r>
        <w:rPr>
          <w:color w:val="231F20"/>
          <w:spacing w:val="-27"/>
          <w:w w:val="105"/>
          <w:sz w:val="17"/>
        </w:rPr>
        <w:t> </w:t>
      </w:r>
      <w:r>
        <w:rPr>
          <w:color w:val="231F20"/>
          <w:w w:val="105"/>
          <w:sz w:val="17"/>
        </w:rPr>
        <w:t>la</w:t>
      </w:r>
      <w:r>
        <w:rPr>
          <w:color w:val="231F20"/>
          <w:spacing w:val="-27"/>
          <w:w w:val="105"/>
          <w:sz w:val="17"/>
        </w:rPr>
        <w:t> </w:t>
      </w:r>
      <w:r>
        <w:rPr>
          <w:color w:val="231F20"/>
          <w:w w:val="105"/>
          <w:sz w:val="17"/>
        </w:rPr>
        <w:t>denominación</w:t>
      </w:r>
      <w:r>
        <w:rPr>
          <w:color w:val="231F20"/>
          <w:spacing w:val="-27"/>
          <w:w w:val="105"/>
          <w:sz w:val="17"/>
        </w:rPr>
        <w:t> </w:t>
      </w:r>
      <w:r>
        <w:rPr>
          <w:color w:val="231F20"/>
          <w:w w:val="105"/>
          <w:sz w:val="17"/>
        </w:rPr>
        <w:t>de </w:t>
      </w:r>
      <w:r>
        <w:rPr>
          <w:color w:val="231F20"/>
          <w:sz w:val="17"/>
        </w:rPr>
        <w:t>“prevención</w:t>
      </w:r>
      <w:r>
        <w:rPr>
          <w:color w:val="231F20"/>
          <w:spacing w:val="-9"/>
          <w:sz w:val="17"/>
        </w:rPr>
        <w:t> </w:t>
      </w:r>
      <w:r>
        <w:rPr>
          <w:color w:val="231F20"/>
          <w:sz w:val="17"/>
        </w:rPr>
        <w:t>general</w:t>
      </w:r>
      <w:r>
        <w:rPr>
          <w:color w:val="231F20"/>
          <w:spacing w:val="-9"/>
          <w:sz w:val="17"/>
        </w:rPr>
        <w:t> </w:t>
      </w:r>
      <w:r>
        <w:rPr>
          <w:color w:val="231F20"/>
          <w:sz w:val="17"/>
        </w:rPr>
        <w:t>negativa”,</w:t>
      </w:r>
      <w:r>
        <w:rPr>
          <w:color w:val="231F20"/>
          <w:spacing w:val="-9"/>
          <w:sz w:val="17"/>
        </w:rPr>
        <w:t> </w:t>
      </w:r>
      <w:r>
        <w:rPr>
          <w:color w:val="231F20"/>
          <w:sz w:val="17"/>
        </w:rPr>
        <w:t>cabe</w:t>
      </w:r>
      <w:r>
        <w:rPr>
          <w:color w:val="231F20"/>
          <w:spacing w:val="-9"/>
          <w:sz w:val="17"/>
        </w:rPr>
        <w:t> </w:t>
      </w:r>
      <w:r>
        <w:rPr>
          <w:color w:val="231F20"/>
          <w:sz w:val="17"/>
        </w:rPr>
        <w:t>resaltar,</w:t>
      </w:r>
      <w:r>
        <w:rPr>
          <w:color w:val="231F20"/>
          <w:spacing w:val="-9"/>
          <w:sz w:val="17"/>
        </w:rPr>
        <w:t> </w:t>
      </w:r>
      <w:r>
        <w:rPr>
          <w:color w:val="231F20"/>
          <w:sz w:val="17"/>
        </w:rPr>
        <w:t>por</w:t>
      </w:r>
      <w:r>
        <w:rPr>
          <w:color w:val="231F20"/>
          <w:spacing w:val="-9"/>
          <w:sz w:val="17"/>
        </w:rPr>
        <w:t> </w:t>
      </w:r>
      <w:r>
        <w:rPr>
          <w:color w:val="231F20"/>
          <w:sz w:val="17"/>
        </w:rPr>
        <w:t>su</w:t>
      </w:r>
      <w:r>
        <w:rPr>
          <w:color w:val="231F20"/>
          <w:spacing w:val="-9"/>
          <w:sz w:val="17"/>
        </w:rPr>
        <w:t> </w:t>
      </w:r>
      <w:r>
        <w:rPr>
          <w:color w:val="231F20"/>
          <w:sz w:val="17"/>
        </w:rPr>
        <w:t>carácter</w:t>
      </w:r>
      <w:r>
        <w:rPr>
          <w:color w:val="231F20"/>
          <w:spacing w:val="-9"/>
          <w:sz w:val="17"/>
        </w:rPr>
        <w:t> </w:t>
      </w:r>
      <w:r>
        <w:rPr>
          <w:color w:val="231F20"/>
          <w:sz w:val="17"/>
        </w:rPr>
        <w:t>paradigmático,</w:t>
      </w:r>
      <w:r>
        <w:rPr>
          <w:color w:val="231F20"/>
          <w:spacing w:val="-9"/>
          <w:sz w:val="17"/>
        </w:rPr>
        <w:t> </w:t>
      </w:r>
      <w:r>
        <w:rPr>
          <w:color w:val="231F20"/>
          <w:sz w:val="17"/>
        </w:rPr>
        <w:t>las</w:t>
      </w:r>
      <w:r>
        <w:rPr>
          <w:color w:val="231F20"/>
          <w:spacing w:val="-9"/>
          <w:sz w:val="17"/>
        </w:rPr>
        <w:t> </w:t>
      </w:r>
      <w:r>
        <w:rPr>
          <w:color w:val="231F20"/>
          <w:sz w:val="17"/>
        </w:rPr>
        <w:t>aportacio- </w:t>
      </w:r>
      <w:r>
        <w:rPr>
          <w:color w:val="231F20"/>
          <w:w w:val="105"/>
          <w:sz w:val="17"/>
        </w:rPr>
        <w:t>nes</w:t>
      </w:r>
      <w:r>
        <w:rPr>
          <w:color w:val="231F20"/>
          <w:spacing w:val="-18"/>
          <w:w w:val="105"/>
          <w:sz w:val="17"/>
        </w:rPr>
        <w:t> </w:t>
      </w:r>
      <w:r>
        <w:rPr>
          <w:color w:val="231F20"/>
          <w:w w:val="105"/>
          <w:sz w:val="17"/>
        </w:rPr>
        <w:t>de</w:t>
      </w:r>
      <w:r>
        <w:rPr>
          <w:color w:val="231F20"/>
          <w:spacing w:val="-18"/>
          <w:w w:val="105"/>
          <w:sz w:val="17"/>
        </w:rPr>
        <w:t> </w:t>
      </w:r>
      <w:r>
        <w:rPr>
          <w:color w:val="231F20"/>
          <w:w w:val="105"/>
          <w:sz w:val="17"/>
        </w:rPr>
        <w:t>Paul</w:t>
      </w:r>
      <w:r>
        <w:rPr>
          <w:color w:val="231F20"/>
          <w:spacing w:val="-18"/>
          <w:w w:val="105"/>
          <w:sz w:val="17"/>
        </w:rPr>
        <w:t> </w:t>
      </w:r>
      <w:r>
        <w:rPr>
          <w:color w:val="231F20"/>
          <w:w w:val="105"/>
          <w:sz w:val="17"/>
        </w:rPr>
        <w:t>Johann</w:t>
      </w:r>
      <w:r>
        <w:rPr>
          <w:color w:val="231F20"/>
          <w:spacing w:val="-24"/>
          <w:w w:val="105"/>
          <w:sz w:val="17"/>
        </w:rPr>
        <w:t> </w:t>
      </w:r>
      <w:r>
        <w:rPr>
          <w:color w:val="231F20"/>
          <w:w w:val="105"/>
          <w:sz w:val="17"/>
        </w:rPr>
        <w:t>Anselm</w:t>
      </w:r>
      <w:r>
        <w:rPr>
          <w:color w:val="231F20"/>
          <w:spacing w:val="-18"/>
          <w:w w:val="105"/>
          <w:sz w:val="17"/>
        </w:rPr>
        <w:t> </w:t>
      </w:r>
      <w:r>
        <w:rPr>
          <w:color w:val="231F20"/>
          <w:w w:val="105"/>
          <w:sz w:val="17"/>
        </w:rPr>
        <w:t>von</w:t>
      </w:r>
      <w:r>
        <w:rPr>
          <w:color w:val="231F20"/>
          <w:spacing w:val="-18"/>
          <w:w w:val="105"/>
          <w:sz w:val="17"/>
        </w:rPr>
        <w:t> </w:t>
      </w:r>
      <w:r>
        <w:rPr>
          <w:color w:val="231F20"/>
          <w:w w:val="105"/>
          <w:sz w:val="17"/>
        </w:rPr>
        <w:t>Feuerbach</w:t>
      </w:r>
      <w:r>
        <w:rPr>
          <w:color w:val="231F20"/>
          <w:spacing w:val="-18"/>
          <w:w w:val="105"/>
          <w:sz w:val="17"/>
        </w:rPr>
        <w:t> </w:t>
      </w:r>
      <w:r>
        <w:rPr>
          <w:color w:val="231F20"/>
          <w:w w:val="105"/>
          <w:sz w:val="17"/>
        </w:rPr>
        <w:t>con</w:t>
      </w:r>
      <w:r>
        <w:rPr>
          <w:color w:val="231F20"/>
          <w:spacing w:val="-18"/>
          <w:w w:val="105"/>
          <w:sz w:val="17"/>
        </w:rPr>
        <w:t> </w:t>
      </w:r>
      <w:r>
        <w:rPr>
          <w:color w:val="231F20"/>
          <w:w w:val="105"/>
          <w:sz w:val="17"/>
        </w:rPr>
        <w:t>la</w:t>
      </w:r>
      <w:r>
        <w:rPr>
          <w:color w:val="231F20"/>
          <w:spacing w:val="-18"/>
          <w:w w:val="105"/>
          <w:sz w:val="17"/>
        </w:rPr>
        <w:t> </w:t>
      </w:r>
      <w:r>
        <w:rPr>
          <w:color w:val="231F20"/>
          <w:w w:val="105"/>
          <w:sz w:val="17"/>
        </w:rPr>
        <w:t>teoría</w:t>
      </w:r>
      <w:r>
        <w:rPr>
          <w:color w:val="231F20"/>
          <w:spacing w:val="-18"/>
          <w:w w:val="105"/>
          <w:sz w:val="17"/>
        </w:rPr>
        <w:t> </w:t>
      </w:r>
      <w:r>
        <w:rPr>
          <w:color w:val="231F20"/>
          <w:w w:val="105"/>
          <w:sz w:val="17"/>
        </w:rPr>
        <w:t>de</w:t>
      </w:r>
      <w:r>
        <w:rPr>
          <w:color w:val="231F20"/>
          <w:spacing w:val="-18"/>
          <w:w w:val="105"/>
          <w:sz w:val="17"/>
        </w:rPr>
        <w:t> </w:t>
      </w:r>
      <w:r>
        <w:rPr>
          <w:color w:val="231F20"/>
          <w:w w:val="105"/>
          <w:sz w:val="17"/>
        </w:rPr>
        <w:t>la</w:t>
      </w:r>
      <w:r>
        <w:rPr>
          <w:color w:val="231F20"/>
          <w:spacing w:val="-18"/>
          <w:w w:val="105"/>
          <w:sz w:val="17"/>
        </w:rPr>
        <w:t> </w:t>
      </w:r>
      <w:r>
        <w:rPr>
          <w:color w:val="231F20"/>
          <w:w w:val="105"/>
          <w:sz w:val="17"/>
        </w:rPr>
        <w:t>coacción</w:t>
      </w:r>
      <w:r>
        <w:rPr>
          <w:color w:val="231F20"/>
          <w:spacing w:val="-18"/>
          <w:w w:val="105"/>
          <w:sz w:val="17"/>
        </w:rPr>
        <w:t> </w:t>
      </w:r>
      <w:r>
        <w:rPr>
          <w:color w:val="231F20"/>
          <w:w w:val="105"/>
          <w:sz w:val="17"/>
        </w:rPr>
        <w:t>psicológica</w:t>
      </w:r>
      <w:r>
        <w:rPr>
          <w:color w:val="231F20"/>
          <w:spacing w:val="-18"/>
          <w:w w:val="105"/>
          <w:sz w:val="17"/>
        </w:rPr>
        <w:t> </w:t>
      </w:r>
      <w:r>
        <w:rPr>
          <w:color w:val="231F20"/>
          <w:w w:val="105"/>
          <w:sz w:val="17"/>
        </w:rPr>
        <w:t>que, además,</w:t>
      </w:r>
      <w:r>
        <w:rPr>
          <w:color w:val="231F20"/>
          <w:spacing w:val="-19"/>
          <w:w w:val="105"/>
          <w:sz w:val="17"/>
        </w:rPr>
        <w:t> </w:t>
      </w:r>
      <w:r>
        <w:rPr>
          <w:color w:val="231F20"/>
          <w:w w:val="105"/>
          <w:sz w:val="17"/>
        </w:rPr>
        <w:t>fue</w:t>
      </w:r>
      <w:r>
        <w:rPr>
          <w:color w:val="231F20"/>
          <w:spacing w:val="-19"/>
          <w:w w:val="105"/>
          <w:sz w:val="17"/>
        </w:rPr>
        <w:t> </w:t>
      </w:r>
      <w:r>
        <w:rPr>
          <w:color w:val="231F20"/>
          <w:w w:val="105"/>
          <w:sz w:val="17"/>
        </w:rPr>
        <w:t>uno</w:t>
      </w:r>
      <w:r>
        <w:rPr>
          <w:color w:val="231F20"/>
          <w:spacing w:val="-19"/>
          <w:w w:val="105"/>
          <w:sz w:val="17"/>
        </w:rPr>
        <w:t> </w:t>
      </w:r>
      <w:r>
        <w:rPr>
          <w:color w:val="231F20"/>
          <w:w w:val="105"/>
          <w:sz w:val="17"/>
        </w:rPr>
        <w:t>de</w:t>
      </w:r>
      <w:r>
        <w:rPr>
          <w:color w:val="231F20"/>
          <w:spacing w:val="-19"/>
          <w:w w:val="105"/>
          <w:sz w:val="17"/>
        </w:rPr>
        <w:t> </w:t>
      </w:r>
      <w:r>
        <w:rPr>
          <w:color w:val="231F20"/>
          <w:w w:val="105"/>
          <w:sz w:val="17"/>
        </w:rPr>
        <w:t>los</w:t>
      </w:r>
      <w:r>
        <w:rPr>
          <w:color w:val="231F20"/>
          <w:spacing w:val="-19"/>
          <w:w w:val="105"/>
          <w:sz w:val="17"/>
        </w:rPr>
        <w:t> </w:t>
      </w:r>
      <w:r>
        <w:rPr>
          <w:color w:val="231F20"/>
          <w:w w:val="105"/>
          <w:sz w:val="17"/>
        </w:rPr>
        <w:t>penalistas</w:t>
      </w:r>
      <w:r>
        <w:rPr>
          <w:color w:val="231F20"/>
          <w:spacing w:val="-19"/>
          <w:w w:val="105"/>
          <w:sz w:val="17"/>
        </w:rPr>
        <w:t> </w:t>
      </w:r>
      <w:r>
        <w:rPr>
          <w:color w:val="231F20"/>
          <w:w w:val="105"/>
          <w:sz w:val="17"/>
        </w:rPr>
        <w:t>más</w:t>
      </w:r>
      <w:r>
        <w:rPr>
          <w:color w:val="231F20"/>
          <w:spacing w:val="-19"/>
          <w:w w:val="105"/>
          <w:sz w:val="17"/>
        </w:rPr>
        <w:t> </w:t>
      </w:r>
      <w:r>
        <w:rPr>
          <w:color w:val="231F20"/>
          <w:w w:val="105"/>
          <w:sz w:val="17"/>
        </w:rPr>
        <w:t>decisivos</w:t>
      </w:r>
      <w:r>
        <w:rPr>
          <w:color w:val="231F20"/>
          <w:spacing w:val="-19"/>
          <w:w w:val="105"/>
          <w:sz w:val="17"/>
        </w:rPr>
        <w:t> </w:t>
      </w:r>
      <w:r>
        <w:rPr>
          <w:color w:val="231F20"/>
          <w:w w:val="105"/>
          <w:sz w:val="17"/>
        </w:rPr>
        <w:t>del</w:t>
      </w:r>
      <w:r>
        <w:rPr>
          <w:color w:val="231F20"/>
          <w:spacing w:val="-19"/>
          <w:w w:val="105"/>
          <w:sz w:val="17"/>
        </w:rPr>
        <w:t> </w:t>
      </w:r>
      <w:r>
        <w:rPr>
          <w:color w:val="231F20"/>
          <w:w w:val="105"/>
          <w:sz w:val="17"/>
        </w:rPr>
        <w:t>siglo</w:t>
      </w:r>
      <w:r>
        <w:rPr>
          <w:color w:val="231F20"/>
          <w:spacing w:val="-19"/>
          <w:w w:val="105"/>
          <w:sz w:val="17"/>
        </w:rPr>
        <w:t> </w:t>
      </w:r>
      <w:r>
        <w:rPr>
          <w:color w:val="231F20"/>
          <w:w w:val="105"/>
          <w:sz w:val="13"/>
        </w:rPr>
        <w:t>xix</w:t>
      </w:r>
      <w:r>
        <w:rPr>
          <w:color w:val="231F20"/>
          <w:w w:val="105"/>
          <w:sz w:val="17"/>
        </w:rPr>
        <w:t>.</w:t>
      </w:r>
    </w:p>
    <w:p>
      <w:pPr>
        <w:spacing w:line="244" w:lineRule="auto" w:before="0"/>
        <w:ind w:left="1395" w:right="1389" w:firstLine="283"/>
        <w:jc w:val="both"/>
        <w:rPr>
          <w:sz w:val="17"/>
        </w:rPr>
      </w:pPr>
      <w:r>
        <w:rPr>
          <w:color w:val="231F20"/>
          <w:position w:val="6"/>
          <w:sz w:val="11"/>
        </w:rPr>
        <w:t>23</w:t>
      </w:r>
      <w:r>
        <w:rPr>
          <w:color w:val="231F20"/>
          <w:spacing w:val="8"/>
          <w:position w:val="6"/>
          <w:sz w:val="11"/>
        </w:rPr>
        <w:t> </w:t>
      </w:r>
      <w:r>
        <w:rPr>
          <w:color w:val="231F20"/>
          <w:sz w:val="17"/>
        </w:rPr>
        <w:t>La</w:t>
      </w:r>
      <w:r>
        <w:rPr>
          <w:color w:val="231F20"/>
          <w:spacing w:val="-8"/>
          <w:sz w:val="17"/>
        </w:rPr>
        <w:t> </w:t>
      </w:r>
      <w:r>
        <w:rPr>
          <w:color w:val="231F20"/>
          <w:sz w:val="17"/>
        </w:rPr>
        <w:t>pena</w:t>
      </w:r>
      <w:r>
        <w:rPr>
          <w:color w:val="231F20"/>
          <w:spacing w:val="-8"/>
          <w:sz w:val="17"/>
        </w:rPr>
        <w:t> </w:t>
      </w:r>
      <w:r>
        <w:rPr>
          <w:color w:val="231F20"/>
          <w:sz w:val="17"/>
        </w:rPr>
        <w:t>tiene</w:t>
      </w:r>
      <w:r>
        <w:rPr>
          <w:color w:val="231F20"/>
          <w:spacing w:val="-8"/>
          <w:sz w:val="17"/>
        </w:rPr>
        <w:t> </w:t>
      </w:r>
      <w:r>
        <w:rPr>
          <w:color w:val="231F20"/>
          <w:sz w:val="17"/>
        </w:rPr>
        <w:t>como</w:t>
      </w:r>
      <w:r>
        <w:rPr>
          <w:color w:val="231F20"/>
          <w:spacing w:val="-8"/>
          <w:sz w:val="17"/>
        </w:rPr>
        <w:t> </w:t>
      </w:r>
      <w:r>
        <w:rPr>
          <w:color w:val="231F20"/>
          <w:sz w:val="17"/>
        </w:rPr>
        <w:t>fin</w:t>
      </w:r>
      <w:r>
        <w:rPr>
          <w:color w:val="231F20"/>
          <w:spacing w:val="-8"/>
          <w:sz w:val="17"/>
        </w:rPr>
        <w:t> </w:t>
      </w:r>
      <w:r>
        <w:rPr>
          <w:color w:val="231F20"/>
          <w:sz w:val="17"/>
        </w:rPr>
        <w:t>la</w:t>
      </w:r>
      <w:r>
        <w:rPr>
          <w:color w:val="231F20"/>
          <w:spacing w:val="-8"/>
          <w:sz w:val="17"/>
        </w:rPr>
        <w:t> </w:t>
      </w:r>
      <w:r>
        <w:rPr>
          <w:color w:val="231F20"/>
          <w:sz w:val="17"/>
        </w:rPr>
        <w:t>intimidación</w:t>
      </w:r>
      <w:r>
        <w:rPr>
          <w:color w:val="231F20"/>
          <w:spacing w:val="-8"/>
          <w:sz w:val="17"/>
        </w:rPr>
        <w:t> </w:t>
      </w:r>
      <w:r>
        <w:rPr>
          <w:color w:val="231F20"/>
          <w:sz w:val="17"/>
        </w:rPr>
        <w:t>de</w:t>
      </w:r>
      <w:r>
        <w:rPr>
          <w:color w:val="231F20"/>
          <w:spacing w:val="-8"/>
          <w:sz w:val="17"/>
        </w:rPr>
        <w:t> </w:t>
      </w:r>
      <w:r>
        <w:rPr>
          <w:color w:val="231F20"/>
          <w:sz w:val="17"/>
        </w:rPr>
        <w:t>todos</w:t>
      </w:r>
      <w:r>
        <w:rPr>
          <w:color w:val="231F20"/>
          <w:spacing w:val="-8"/>
          <w:sz w:val="17"/>
        </w:rPr>
        <w:t> </w:t>
      </w:r>
      <w:r>
        <w:rPr>
          <w:color w:val="231F20"/>
          <w:sz w:val="17"/>
        </w:rPr>
        <w:t>como</w:t>
      </w:r>
      <w:r>
        <w:rPr>
          <w:color w:val="231F20"/>
          <w:spacing w:val="-8"/>
          <w:sz w:val="17"/>
        </w:rPr>
        <w:t> </w:t>
      </w:r>
      <w:r>
        <w:rPr>
          <w:color w:val="231F20"/>
          <w:sz w:val="17"/>
        </w:rPr>
        <w:t>posibles</w:t>
      </w:r>
      <w:r>
        <w:rPr>
          <w:color w:val="231F20"/>
          <w:spacing w:val="-8"/>
          <w:sz w:val="17"/>
        </w:rPr>
        <w:t> </w:t>
      </w:r>
      <w:r>
        <w:rPr>
          <w:color w:val="231F20"/>
          <w:sz w:val="17"/>
        </w:rPr>
        <w:t>protagonistas</w:t>
      </w:r>
      <w:r>
        <w:rPr>
          <w:color w:val="231F20"/>
          <w:spacing w:val="-8"/>
          <w:sz w:val="17"/>
        </w:rPr>
        <w:t> </w:t>
      </w:r>
      <w:r>
        <w:rPr>
          <w:color w:val="231F20"/>
          <w:sz w:val="17"/>
        </w:rPr>
        <w:t>de</w:t>
      </w:r>
      <w:r>
        <w:rPr>
          <w:color w:val="231F20"/>
          <w:spacing w:val="-8"/>
          <w:sz w:val="17"/>
        </w:rPr>
        <w:t> </w:t>
      </w:r>
      <w:r>
        <w:rPr>
          <w:color w:val="231F20"/>
          <w:sz w:val="17"/>
        </w:rPr>
        <w:t>fu- turas lesiones jurídicas, que se ven inspirados en sus impulsos sensuales. La prevención general,</w:t>
      </w:r>
      <w:r>
        <w:rPr>
          <w:color w:val="231F20"/>
          <w:spacing w:val="-7"/>
          <w:sz w:val="17"/>
        </w:rPr>
        <w:t> </w:t>
      </w:r>
      <w:r>
        <w:rPr>
          <w:color w:val="231F20"/>
          <w:sz w:val="17"/>
        </w:rPr>
        <w:t>por</w:t>
      </w:r>
      <w:r>
        <w:rPr>
          <w:color w:val="231F20"/>
          <w:spacing w:val="-7"/>
          <w:sz w:val="17"/>
        </w:rPr>
        <w:t> </w:t>
      </w:r>
      <w:r>
        <w:rPr>
          <w:color w:val="231F20"/>
          <w:sz w:val="17"/>
        </w:rPr>
        <w:t>medio</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intimidación,</w:t>
      </w:r>
      <w:r>
        <w:rPr>
          <w:color w:val="231F20"/>
          <w:spacing w:val="-8"/>
          <w:sz w:val="17"/>
        </w:rPr>
        <w:t> </w:t>
      </w:r>
      <w:r>
        <w:rPr>
          <w:color w:val="231F20"/>
          <w:sz w:val="17"/>
        </w:rPr>
        <w:t>tiene,</w:t>
      </w:r>
      <w:r>
        <w:rPr>
          <w:color w:val="231F20"/>
          <w:spacing w:val="-7"/>
          <w:sz w:val="17"/>
        </w:rPr>
        <w:t> </w:t>
      </w:r>
      <w:r>
        <w:rPr>
          <w:color w:val="231F20"/>
          <w:sz w:val="17"/>
        </w:rPr>
        <w:t>además,</w:t>
      </w:r>
      <w:r>
        <w:rPr>
          <w:color w:val="231F20"/>
          <w:spacing w:val="-7"/>
          <w:sz w:val="17"/>
        </w:rPr>
        <w:t> </w:t>
      </w:r>
      <w:r>
        <w:rPr>
          <w:color w:val="231F20"/>
          <w:sz w:val="17"/>
        </w:rPr>
        <w:t>como</w:t>
      </w:r>
      <w:r>
        <w:rPr>
          <w:color w:val="231F20"/>
          <w:spacing w:val="-7"/>
          <w:sz w:val="17"/>
        </w:rPr>
        <w:t> </w:t>
      </w:r>
      <w:r>
        <w:rPr>
          <w:color w:val="231F20"/>
          <w:sz w:val="17"/>
        </w:rPr>
        <w:t>objetivo</w:t>
      </w:r>
      <w:r>
        <w:rPr>
          <w:color w:val="231F20"/>
          <w:spacing w:val="-7"/>
          <w:sz w:val="17"/>
        </w:rPr>
        <w:t> </w:t>
      </w:r>
      <w:r>
        <w:rPr>
          <w:color w:val="231F20"/>
          <w:sz w:val="17"/>
        </w:rPr>
        <w:t>la</w:t>
      </w:r>
      <w:r>
        <w:rPr>
          <w:color w:val="231F20"/>
          <w:spacing w:val="-7"/>
          <w:sz w:val="17"/>
        </w:rPr>
        <w:t> </w:t>
      </w:r>
      <w:r>
        <w:rPr>
          <w:color w:val="231F20"/>
          <w:sz w:val="17"/>
        </w:rPr>
        <w:t>aplicación</w:t>
      </w:r>
      <w:r>
        <w:rPr>
          <w:color w:val="231F20"/>
          <w:spacing w:val="-8"/>
          <w:sz w:val="17"/>
        </w:rPr>
        <w:t> </w:t>
      </w:r>
      <w:r>
        <w:rPr>
          <w:color w:val="231F20"/>
          <w:sz w:val="17"/>
        </w:rPr>
        <w:t>efectiva de la sanción legal, ya que de lo contrario, la conminación no tendría sentido. Amenazar con algo que luego no se cumple es obvio que carece de lógica y va en contra de la idea inicial de</w:t>
      </w:r>
      <w:r>
        <w:rPr>
          <w:color w:val="231F20"/>
          <w:spacing w:val="-10"/>
          <w:sz w:val="17"/>
        </w:rPr>
        <w:t> </w:t>
      </w:r>
      <w:r>
        <w:rPr>
          <w:color w:val="231F20"/>
          <w:sz w:val="17"/>
        </w:rPr>
        <w:t>amenaza.</w:t>
      </w:r>
    </w:p>
    <w:p>
      <w:pPr>
        <w:spacing w:line="244" w:lineRule="auto" w:before="0"/>
        <w:ind w:left="1395" w:right="1389" w:firstLine="283"/>
        <w:jc w:val="both"/>
        <w:rPr>
          <w:sz w:val="17"/>
        </w:rPr>
      </w:pPr>
      <w:r>
        <w:rPr>
          <w:color w:val="231F20"/>
          <w:position w:val="6"/>
          <w:sz w:val="11"/>
        </w:rPr>
        <w:t>24</w:t>
      </w:r>
      <w:r>
        <w:rPr>
          <w:color w:val="231F20"/>
          <w:spacing w:val="11"/>
          <w:position w:val="6"/>
          <w:sz w:val="11"/>
        </w:rPr>
        <w:t> </w:t>
      </w:r>
      <w:r>
        <w:rPr>
          <w:color w:val="231F20"/>
          <w:sz w:val="17"/>
        </w:rPr>
        <w:t>Feuerbach</w:t>
      </w:r>
      <w:r>
        <w:rPr>
          <w:color w:val="231F20"/>
          <w:spacing w:val="-4"/>
          <w:sz w:val="17"/>
        </w:rPr>
        <w:t> </w:t>
      </w:r>
      <w:r>
        <w:rPr>
          <w:color w:val="231F20"/>
          <w:sz w:val="17"/>
        </w:rPr>
        <w:t>dice</w:t>
      </w:r>
      <w:r>
        <w:rPr>
          <w:color w:val="231F20"/>
          <w:spacing w:val="-5"/>
          <w:sz w:val="17"/>
        </w:rPr>
        <w:t> </w:t>
      </w:r>
      <w:r>
        <w:rPr>
          <w:color w:val="231F20"/>
          <w:sz w:val="17"/>
        </w:rPr>
        <w:t>que</w:t>
      </w:r>
      <w:r>
        <w:rPr>
          <w:color w:val="231F20"/>
          <w:spacing w:val="-5"/>
          <w:sz w:val="17"/>
        </w:rPr>
        <w:t> </w:t>
      </w:r>
      <w:r>
        <w:rPr>
          <w:color w:val="231F20"/>
          <w:sz w:val="17"/>
        </w:rPr>
        <w:t>la</w:t>
      </w:r>
      <w:r>
        <w:rPr>
          <w:color w:val="231F20"/>
          <w:spacing w:val="-5"/>
          <w:sz w:val="17"/>
        </w:rPr>
        <w:t> </w:t>
      </w:r>
      <w:r>
        <w:rPr>
          <w:color w:val="231F20"/>
          <w:sz w:val="17"/>
        </w:rPr>
        <w:t>razón</w:t>
      </w:r>
      <w:r>
        <w:rPr>
          <w:color w:val="231F20"/>
          <w:spacing w:val="-5"/>
          <w:sz w:val="17"/>
        </w:rPr>
        <w:t> </w:t>
      </w:r>
      <w:r>
        <w:rPr>
          <w:color w:val="231F20"/>
          <w:sz w:val="17"/>
        </w:rPr>
        <w:t>por</w:t>
      </w:r>
      <w:r>
        <w:rPr>
          <w:color w:val="231F20"/>
          <w:spacing w:val="-5"/>
          <w:sz w:val="17"/>
        </w:rPr>
        <w:t> </w:t>
      </w:r>
      <w:r>
        <w:rPr>
          <w:color w:val="231F20"/>
          <w:sz w:val="17"/>
        </w:rPr>
        <w:t>la</w:t>
      </w:r>
      <w:r>
        <w:rPr>
          <w:color w:val="231F20"/>
          <w:spacing w:val="-5"/>
          <w:sz w:val="17"/>
        </w:rPr>
        <w:t> </w:t>
      </w:r>
      <w:r>
        <w:rPr>
          <w:color w:val="231F20"/>
          <w:sz w:val="17"/>
        </w:rPr>
        <w:t>que</w:t>
      </w:r>
      <w:r>
        <w:rPr>
          <w:color w:val="231F20"/>
          <w:spacing w:val="-5"/>
          <w:sz w:val="17"/>
        </w:rPr>
        <w:t> </w:t>
      </w:r>
      <w:r>
        <w:rPr>
          <w:color w:val="231F20"/>
          <w:sz w:val="17"/>
        </w:rPr>
        <w:t>alguien</w:t>
      </w:r>
      <w:r>
        <w:rPr>
          <w:color w:val="231F20"/>
          <w:spacing w:val="-5"/>
          <w:sz w:val="17"/>
        </w:rPr>
        <w:t> </w:t>
      </w:r>
      <w:r>
        <w:rPr>
          <w:color w:val="231F20"/>
          <w:sz w:val="17"/>
        </w:rPr>
        <w:t>se</w:t>
      </w:r>
      <w:r>
        <w:rPr>
          <w:color w:val="231F20"/>
          <w:spacing w:val="-5"/>
          <w:sz w:val="17"/>
        </w:rPr>
        <w:t> </w:t>
      </w:r>
      <w:r>
        <w:rPr>
          <w:color w:val="231F20"/>
          <w:sz w:val="17"/>
        </w:rPr>
        <w:t>va</w:t>
      </w:r>
      <w:r>
        <w:rPr>
          <w:color w:val="231F20"/>
          <w:spacing w:val="-5"/>
          <w:sz w:val="17"/>
        </w:rPr>
        <w:t> </w:t>
      </w:r>
      <w:r>
        <w:rPr>
          <w:color w:val="231F20"/>
          <w:sz w:val="17"/>
        </w:rPr>
        <w:t>arrastrando</w:t>
      </w:r>
      <w:r>
        <w:rPr>
          <w:color w:val="231F20"/>
          <w:spacing w:val="-5"/>
          <w:sz w:val="17"/>
        </w:rPr>
        <w:t> </w:t>
      </w:r>
      <w:r>
        <w:rPr>
          <w:color w:val="231F20"/>
          <w:sz w:val="17"/>
        </w:rPr>
        <w:t>en</w:t>
      </w:r>
      <w:r>
        <w:rPr>
          <w:color w:val="231F20"/>
          <w:spacing w:val="-5"/>
          <w:sz w:val="17"/>
        </w:rPr>
        <w:t> </w:t>
      </w:r>
      <w:r>
        <w:rPr>
          <w:color w:val="231F20"/>
          <w:sz w:val="17"/>
        </w:rPr>
        <w:t>nuevo</w:t>
      </w:r>
      <w:r>
        <w:rPr>
          <w:color w:val="231F20"/>
          <w:spacing w:val="-5"/>
          <w:sz w:val="17"/>
        </w:rPr>
        <w:t> </w:t>
      </w:r>
      <w:r>
        <w:rPr>
          <w:color w:val="231F20"/>
          <w:sz w:val="17"/>
        </w:rPr>
        <w:t>a</w:t>
      </w:r>
      <w:r>
        <w:rPr>
          <w:color w:val="231F20"/>
          <w:spacing w:val="-5"/>
          <w:sz w:val="17"/>
        </w:rPr>
        <w:t> </w:t>
      </w:r>
      <w:r>
        <w:rPr>
          <w:color w:val="231F20"/>
          <w:sz w:val="17"/>
        </w:rPr>
        <w:t>come- ter</w:t>
      </w:r>
      <w:r>
        <w:rPr>
          <w:color w:val="231F20"/>
          <w:spacing w:val="-5"/>
          <w:sz w:val="17"/>
        </w:rPr>
        <w:t> </w:t>
      </w:r>
      <w:r>
        <w:rPr>
          <w:color w:val="231F20"/>
          <w:sz w:val="17"/>
        </w:rPr>
        <w:t>una</w:t>
      </w:r>
      <w:r>
        <w:rPr>
          <w:color w:val="231F20"/>
          <w:spacing w:val="-5"/>
          <w:sz w:val="17"/>
        </w:rPr>
        <w:t> </w:t>
      </w:r>
      <w:r>
        <w:rPr>
          <w:color w:val="231F20"/>
          <w:sz w:val="17"/>
        </w:rPr>
        <w:t>acción</w:t>
      </w:r>
      <w:r>
        <w:rPr>
          <w:color w:val="231F20"/>
          <w:spacing w:val="-5"/>
          <w:sz w:val="17"/>
        </w:rPr>
        <w:t> </w:t>
      </w:r>
      <w:r>
        <w:rPr>
          <w:color w:val="231F20"/>
          <w:sz w:val="17"/>
        </w:rPr>
        <w:t>antijurídica</w:t>
      </w:r>
      <w:r>
        <w:rPr>
          <w:color w:val="231F20"/>
          <w:spacing w:val="-5"/>
          <w:sz w:val="17"/>
        </w:rPr>
        <w:t> </w:t>
      </w:r>
      <w:r>
        <w:rPr>
          <w:color w:val="231F20"/>
          <w:sz w:val="17"/>
        </w:rPr>
        <w:t>reside</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satisfacción</w:t>
      </w:r>
      <w:r>
        <w:rPr>
          <w:color w:val="231F20"/>
          <w:spacing w:val="-4"/>
          <w:sz w:val="17"/>
        </w:rPr>
        <w:t> </w:t>
      </w:r>
      <w:r>
        <w:rPr>
          <w:color w:val="231F20"/>
          <w:sz w:val="17"/>
        </w:rPr>
        <w:t>o</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placer</w:t>
      </w:r>
      <w:r>
        <w:rPr>
          <w:color w:val="231F20"/>
          <w:spacing w:val="-5"/>
          <w:sz w:val="17"/>
        </w:rPr>
        <w:t> </w:t>
      </w:r>
      <w:r>
        <w:rPr>
          <w:color w:val="231F20"/>
          <w:sz w:val="17"/>
        </w:rPr>
        <w:t>que</w:t>
      </w:r>
      <w:r>
        <w:rPr>
          <w:color w:val="231F20"/>
          <w:spacing w:val="-5"/>
          <w:sz w:val="17"/>
        </w:rPr>
        <w:t> </w:t>
      </w:r>
      <w:r>
        <w:rPr>
          <w:color w:val="231F20"/>
          <w:sz w:val="17"/>
        </w:rPr>
        <w:t>le</w:t>
      </w:r>
      <w:r>
        <w:rPr>
          <w:color w:val="231F20"/>
          <w:spacing w:val="-5"/>
          <w:sz w:val="17"/>
        </w:rPr>
        <w:t> </w:t>
      </w:r>
      <w:r>
        <w:rPr>
          <w:color w:val="231F20"/>
          <w:sz w:val="17"/>
        </w:rPr>
        <w:t>produce</w:t>
      </w:r>
      <w:r>
        <w:rPr>
          <w:color w:val="231F20"/>
          <w:spacing w:val="-5"/>
          <w:sz w:val="17"/>
        </w:rPr>
        <w:t> </w:t>
      </w:r>
      <w:r>
        <w:rPr>
          <w:color w:val="231F20"/>
          <w:sz w:val="17"/>
        </w:rPr>
        <w:t>la</w:t>
      </w:r>
      <w:r>
        <w:rPr>
          <w:color w:val="231F20"/>
          <w:spacing w:val="-5"/>
          <w:sz w:val="17"/>
        </w:rPr>
        <w:t> </w:t>
      </w:r>
      <w:r>
        <w:rPr>
          <w:color w:val="231F20"/>
          <w:sz w:val="17"/>
        </w:rPr>
        <w:t>acción cometida</w:t>
      </w:r>
      <w:r>
        <w:rPr>
          <w:color w:val="231F20"/>
          <w:spacing w:val="-5"/>
          <w:sz w:val="17"/>
        </w:rPr>
        <w:t> </w:t>
      </w:r>
      <w:r>
        <w:rPr>
          <w:color w:val="231F20"/>
          <w:spacing w:val="-6"/>
          <w:sz w:val="17"/>
        </w:rPr>
        <w:t>y,</w:t>
      </w:r>
      <w:r>
        <w:rPr>
          <w:color w:val="231F20"/>
          <w:spacing w:val="-4"/>
          <w:sz w:val="17"/>
        </w:rPr>
        <w:t> </w:t>
      </w:r>
      <w:r>
        <w:rPr>
          <w:color w:val="231F20"/>
          <w:sz w:val="17"/>
        </w:rPr>
        <w:t>en</w:t>
      </w:r>
      <w:r>
        <w:rPr>
          <w:color w:val="231F20"/>
          <w:spacing w:val="-4"/>
          <w:sz w:val="17"/>
        </w:rPr>
        <w:t> </w:t>
      </w:r>
      <w:r>
        <w:rPr>
          <w:color w:val="231F20"/>
          <w:sz w:val="17"/>
        </w:rPr>
        <w:t>sentido</w:t>
      </w:r>
      <w:r>
        <w:rPr>
          <w:color w:val="231F20"/>
          <w:spacing w:val="-4"/>
          <w:sz w:val="17"/>
        </w:rPr>
        <w:t> </w:t>
      </w:r>
      <w:r>
        <w:rPr>
          <w:color w:val="231F20"/>
          <w:sz w:val="17"/>
        </w:rPr>
        <w:t>contrario,</w:t>
      </w:r>
      <w:r>
        <w:rPr>
          <w:color w:val="231F20"/>
          <w:spacing w:val="-5"/>
          <w:sz w:val="17"/>
        </w:rPr>
        <w:t> </w:t>
      </w:r>
      <w:r>
        <w:rPr>
          <w:color w:val="231F20"/>
          <w:sz w:val="17"/>
        </w:rPr>
        <w:t>la</w:t>
      </w:r>
      <w:r>
        <w:rPr>
          <w:color w:val="231F20"/>
          <w:spacing w:val="-4"/>
          <w:sz w:val="17"/>
        </w:rPr>
        <w:t> </w:t>
      </w:r>
      <w:r>
        <w:rPr>
          <w:color w:val="231F20"/>
          <w:sz w:val="17"/>
        </w:rPr>
        <w:t>frustración</w:t>
      </w:r>
      <w:r>
        <w:rPr>
          <w:color w:val="231F20"/>
          <w:spacing w:val="-4"/>
          <w:sz w:val="17"/>
        </w:rPr>
        <w:t> </w:t>
      </w:r>
      <w:r>
        <w:rPr>
          <w:color w:val="231F20"/>
          <w:sz w:val="17"/>
        </w:rPr>
        <w:t>por</w:t>
      </w:r>
      <w:r>
        <w:rPr>
          <w:color w:val="231F20"/>
          <w:spacing w:val="-4"/>
          <w:sz w:val="17"/>
        </w:rPr>
        <w:t> </w:t>
      </w:r>
      <w:r>
        <w:rPr>
          <w:color w:val="231F20"/>
          <w:sz w:val="17"/>
        </w:rPr>
        <w:t>la</w:t>
      </w:r>
      <w:r>
        <w:rPr>
          <w:color w:val="231F20"/>
          <w:spacing w:val="-4"/>
          <w:sz w:val="17"/>
        </w:rPr>
        <w:t> </w:t>
      </w:r>
      <w:r>
        <w:rPr>
          <w:color w:val="231F20"/>
          <w:sz w:val="17"/>
        </w:rPr>
        <w:t>necesidad</w:t>
      </w:r>
      <w:r>
        <w:rPr>
          <w:color w:val="231F20"/>
          <w:spacing w:val="-4"/>
          <w:sz w:val="17"/>
        </w:rPr>
        <w:t> </w:t>
      </w:r>
      <w:r>
        <w:rPr>
          <w:color w:val="231F20"/>
          <w:sz w:val="17"/>
        </w:rPr>
        <w:t>insatisfecha</w:t>
      </w:r>
      <w:r>
        <w:rPr>
          <w:color w:val="231F20"/>
          <w:spacing w:val="-5"/>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ambi- cionaba a satisfacer con el objeto deseado. </w:t>
      </w:r>
      <w:r>
        <w:rPr>
          <w:color w:val="231F20"/>
          <w:spacing w:val="-9"/>
          <w:sz w:val="17"/>
        </w:rPr>
        <w:t>Ya </w:t>
      </w:r>
      <w:r>
        <w:rPr>
          <w:color w:val="231F20"/>
          <w:sz w:val="17"/>
        </w:rPr>
        <w:t>que no se pueden extirpar totalmente las “inclinaciones incívicas (antijurídicas)” mediante educación, no queda más remedio,</w:t>
      </w:r>
      <w:r>
        <w:rPr>
          <w:color w:val="231F20"/>
          <w:spacing w:val="-22"/>
          <w:sz w:val="17"/>
        </w:rPr>
        <w:t> </w:t>
      </w:r>
      <w:r>
        <w:rPr>
          <w:color w:val="231F20"/>
          <w:sz w:val="17"/>
        </w:rPr>
        <w:t>res- pecto</w:t>
      </w:r>
      <w:r>
        <w:rPr>
          <w:color w:val="231F20"/>
          <w:spacing w:val="-9"/>
          <w:sz w:val="17"/>
        </w:rPr>
        <w:t> </w:t>
      </w:r>
      <w:r>
        <w:rPr>
          <w:color w:val="231F20"/>
          <w:sz w:val="17"/>
        </w:rPr>
        <w:t>a</w:t>
      </w:r>
      <w:r>
        <w:rPr>
          <w:color w:val="231F20"/>
          <w:spacing w:val="-9"/>
          <w:sz w:val="17"/>
        </w:rPr>
        <w:t> </w:t>
      </w:r>
      <w:r>
        <w:rPr>
          <w:color w:val="231F20"/>
          <w:sz w:val="17"/>
        </w:rPr>
        <w:t>los</w:t>
      </w:r>
      <w:r>
        <w:rPr>
          <w:color w:val="231F20"/>
          <w:spacing w:val="-9"/>
          <w:sz w:val="17"/>
        </w:rPr>
        <w:t> </w:t>
      </w:r>
      <w:r>
        <w:rPr>
          <w:color w:val="231F20"/>
          <w:sz w:val="17"/>
        </w:rPr>
        <w:t>potenciales</w:t>
      </w:r>
      <w:r>
        <w:rPr>
          <w:color w:val="231F20"/>
          <w:spacing w:val="-9"/>
          <w:sz w:val="17"/>
        </w:rPr>
        <w:t> </w:t>
      </w:r>
      <w:r>
        <w:rPr>
          <w:color w:val="231F20"/>
          <w:sz w:val="17"/>
        </w:rPr>
        <w:t>delincuentes,</w:t>
      </w:r>
      <w:r>
        <w:rPr>
          <w:color w:val="231F20"/>
          <w:spacing w:val="-9"/>
          <w:sz w:val="17"/>
        </w:rPr>
        <w:t> </w:t>
      </w:r>
      <w:r>
        <w:rPr>
          <w:color w:val="231F20"/>
          <w:sz w:val="17"/>
        </w:rPr>
        <w:t>que</w:t>
      </w:r>
      <w:r>
        <w:rPr>
          <w:color w:val="231F20"/>
          <w:spacing w:val="-9"/>
          <w:sz w:val="17"/>
        </w:rPr>
        <w:t> </w:t>
      </w:r>
      <w:r>
        <w:rPr>
          <w:color w:val="231F20"/>
          <w:sz w:val="17"/>
        </w:rPr>
        <w:t>reaccionar</w:t>
      </w:r>
      <w:r>
        <w:rPr>
          <w:color w:val="231F20"/>
          <w:spacing w:val="-9"/>
          <w:sz w:val="17"/>
        </w:rPr>
        <w:t> </w:t>
      </w:r>
      <w:r>
        <w:rPr>
          <w:color w:val="231F20"/>
          <w:sz w:val="17"/>
        </w:rPr>
        <w:t>contra</w:t>
      </w:r>
      <w:r>
        <w:rPr>
          <w:color w:val="231F20"/>
          <w:spacing w:val="-9"/>
          <w:sz w:val="17"/>
        </w:rPr>
        <w:t> </w:t>
      </w:r>
      <w:r>
        <w:rPr>
          <w:color w:val="231F20"/>
          <w:sz w:val="17"/>
        </w:rPr>
        <w:t>el</w:t>
      </w:r>
      <w:r>
        <w:rPr>
          <w:color w:val="231F20"/>
          <w:spacing w:val="-9"/>
          <w:sz w:val="17"/>
        </w:rPr>
        <w:t> </w:t>
      </w:r>
      <w:r>
        <w:rPr>
          <w:color w:val="231F20"/>
          <w:sz w:val="17"/>
        </w:rPr>
        <w:t>propio</w:t>
      </w:r>
      <w:r>
        <w:rPr>
          <w:color w:val="231F20"/>
          <w:spacing w:val="-9"/>
          <w:sz w:val="17"/>
        </w:rPr>
        <w:t> </w:t>
      </w:r>
      <w:r>
        <w:rPr>
          <w:color w:val="231F20"/>
          <w:sz w:val="17"/>
        </w:rPr>
        <w:t>apetito</w:t>
      </w:r>
      <w:r>
        <w:rPr>
          <w:color w:val="231F20"/>
          <w:spacing w:val="-9"/>
          <w:sz w:val="17"/>
        </w:rPr>
        <w:t> </w:t>
      </w:r>
      <w:r>
        <w:rPr>
          <w:color w:val="231F20"/>
          <w:sz w:val="17"/>
        </w:rPr>
        <w:t>sensual</w:t>
      </w:r>
      <w:r>
        <w:rPr>
          <w:color w:val="231F20"/>
          <w:spacing w:val="-9"/>
          <w:sz w:val="17"/>
        </w:rPr>
        <w:t> </w:t>
      </w:r>
      <w:r>
        <w:rPr>
          <w:color w:val="231F20"/>
          <w:sz w:val="17"/>
        </w:rPr>
        <w:t>con</w:t>
      </w:r>
      <w:r>
        <w:rPr>
          <w:color w:val="231F20"/>
          <w:spacing w:val="-9"/>
          <w:sz w:val="17"/>
        </w:rPr>
        <w:t> </w:t>
      </w:r>
      <w:r>
        <w:rPr>
          <w:color w:val="231F20"/>
          <w:sz w:val="17"/>
        </w:rPr>
        <w:t>el apetito sensual, y neutralizar las inclinaciones con inclinaciones opuestas, los impulsos primarios</w:t>
      </w:r>
      <w:r>
        <w:rPr>
          <w:color w:val="231F20"/>
          <w:spacing w:val="-5"/>
          <w:sz w:val="17"/>
        </w:rPr>
        <w:t> </w:t>
      </w:r>
      <w:r>
        <w:rPr>
          <w:color w:val="231F20"/>
          <w:sz w:val="17"/>
        </w:rPr>
        <w:t>a</w:t>
      </w:r>
      <w:r>
        <w:rPr>
          <w:color w:val="231F20"/>
          <w:spacing w:val="-5"/>
          <w:sz w:val="17"/>
        </w:rPr>
        <w:t> </w:t>
      </w:r>
      <w:r>
        <w:rPr>
          <w:color w:val="231F20"/>
          <w:sz w:val="17"/>
        </w:rPr>
        <w:t>realizar</w:t>
      </w:r>
      <w:r>
        <w:rPr>
          <w:color w:val="231F20"/>
          <w:spacing w:val="-5"/>
          <w:sz w:val="17"/>
        </w:rPr>
        <w:t> </w:t>
      </w:r>
      <w:r>
        <w:rPr>
          <w:color w:val="231F20"/>
          <w:sz w:val="17"/>
        </w:rPr>
        <w:t>el</w:t>
      </w:r>
      <w:r>
        <w:rPr>
          <w:color w:val="231F20"/>
          <w:spacing w:val="-5"/>
          <w:sz w:val="17"/>
        </w:rPr>
        <w:t> </w:t>
      </w:r>
      <w:r>
        <w:rPr>
          <w:color w:val="231F20"/>
          <w:sz w:val="17"/>
        </w:rPr>
        <w:t>hecho</w:t>
      </w:r>
      <w:r>
        <w:rPr>
          <w:color w:val="231F20"/>
          <w:spacing w:val="-5"/>
          <w:sz w:val="17"/>
        </w:rPr>
        <w:t> </w:t>
      </w:r>
      <w:r>
        <w:rPr>
          <w:color w:val="231F20"/>
          <w:sz w:val="17"/>
        </w:rPr>
        <w:t>con</w:t>
      </w:r>
      <w:r>
        <w:rPr>
          <w:color w:val="231F20"/>
          <w:spacing w:val="-5"/>
          <w:sz w:val="17"/>
        </w:rPr>
        <w:t> </w:t>
      </w:r>
      <w:r>
        <w:rPr>
          <w:color w:val="231F20"/>
          <w:sz w:val="17"/>
        </w:rPr>
        <w:t>otros</w:t>
      </w:r>
      <w:r>
        <w:rPr>
          <w:color w:val="231F20"/>
          <w:spacing w:val="-5"/>
          <w:sz w:val="17"/>
        </w:rPr>
        <w:t> </w:t>
      </w:r>
      <w:r>
        <w:rPr>
          <w:color w:val="231F20"/>
          <w:sz w:val="17"/>
        </w:rPr>
        <w:t>impulsos</w:t>
      </w:r>
      <w:r>
        <w:rPr>
          <w:color w:val="231F20"/>
          <w:spacing w:val="-5"/>
          <w:sz w:val="17"/>
        </w:rPr>
        <w:t> </w:t>
      </w:r>
      <w:r>
        <w:rPr>
          <w:color w:val="231F20"/>
          <w:sz w:val="17"/>
        </w:rPr>
        <w:t>primarios.</w:t>
      </w:r>
    </w:p>
    <w:p>
      <w:pPr>
        <w:pStyle w:val="BodyText"/>
        <w:spacing w:before="5"/>
        <w:rPr>
          <w:sz w:val="18"/>
        </w:rPr>
      </w:pPr>
    </w:p>
    <w:p>
      <w:pPr>
        <w:pStyle w:val="BodyText"/>
        <w:spacing w:before="72"/>
        <w:ind w:left="1500" w:right="1393"/>
        <w:jc w:val="right"/>
      </w:pPr>
      <w:r>
        <w:rPr>
          <w:color w:val="231F20"/>
        </w:rPr>
        <w:t>221</w:t>
      </w:r>
    </w:p>
    <w:p>
      <w:pPr>
        <w:spacing w:after="0"/>
        <w:jc w:val="right"/>
        <w:sectPr>
          <w:footerReference w:type="default" r:id="rId243"/>
          <w:pgSz w:w="8820" w:h="12860"/>
          <w:pgMar w:footer="222" w:header="0" w:top="420" w:bottom="420" w:left="0" w:right="0"/>
          <w:pgNumType w:start="221"/>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14" w:hanging="1"/>
      </w:pPr>
      <w:r>
        <w:rPr>
          <w:color w:val="231F20"/>
        </w:rPr>
        <w:t>Su función es evitar, mediante la coacción psicológica,</w:t>
      </w:r>
      <w:r>
        <w:rPr>
          <w:color w:val="231F20"/>
          <w:position w:val="9"/>
          <w:sz w:val="12"/>
        </w:rPr>
        <w:t>25 </w:t>
      </w:r>
      <w:r>
        <w:rPr>
          <w:color w:val="231F20"/>
        </w:rPr>
        <w:t>que tenga inclinaciones antijurídicas.</w:t>
      </w:r>
    </w:p>
    <w:p>
      <w:pPr>
        <w:pStyle w:val="BodyText"/>
        <w:spacing w:line="247" w:lineRule="auto"/>
        <w:ind w:left="1394" w:right="1392" w:firstLine="334"/>
        <w:jc w:val="both"/>
      </w:pPr>
      <w:r>
        <w:rPr>
          <w:i/>
          <w:color w:val="231F20"/>
        </w:rPr>
        <w:t>La</w:t>
      </w:r>
      <w:r>
        <w:rPr>
          <w:i/>
          <w:color w:val="231F20"/>
          <w:spacing w:val="-7"/>
        </w:rPr>
        <w:t> </w:t>
      </w:r>
      <w:r>
        <w:rPr>
          <w:i/>
          <w:color w:val="231F20"/>
        </w:rPr>
        <w:t>prevención</w:t>
      </w:r>
      <w:r>
        <w:rPr>
          <w:i/>
          <w:color w:val="231F20"/>
          <w:spacing w:val="-7"/>
        </w:rPr>
        <w:t> </w:t>
      </w:r>
      <w:r>
        <w:rPr>
          <w:i/>
          <w:color w:val="231F20"/>
        </w:rPr>
        <w:t>especial</w:t>
      </w:r>
      <w:r>
        <w:rPr>
          <w:color w:val="231F20"/>
        </w:rPr>
        <w:t>.</w:t>
      </w:r>
      <w:r>
        <w:rPr>
          <w:color w:val="231F20"/>
          <w:spacing w:val="-7"/>
        </w:rPr>
        <w:t> </w:t>
      </w:r>
      <w:r>
        <w:rPr>
          <w:color w:val="231F20"/>
        </w:rPr>
        <w:t>Ésta</w:t>
      </w:r>
      <w:r>
        <w:rPr>
          <w:color w:val="231F20"/>
          <w:spacing w:val="-7"/>
        </w:rPr>
        <w:t> </w:t>
      </w:r>
      <w:r>
        <w:rPr>
          <w:color w:val="231F20"/>
        </w:rPr>
        <w:t>únicamente</w:t>
      </w:r>
      <w:r>
        <w:rPr>
          <w:color w:val="231F20"/>
          <w:spacing w:val="-7"/>
        </w:rPr>
        <w:t> </w:t>
      </w:r>
      <w:r>
        <w:rPr>
          <w:color w:val="231F20"/>
        </w:rPr>
        <w:t>pretende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persona que</w:t>
      </w:r>
      <w:r>
        <w:rPr>
          <w:color w:val="231F20"/>
          <w:spacing w:val="-5"/>
        </w:rPr>
        <w:t> </w:t>
      </w:r>
      <w:r>
        <w:rPr>
          <w:color w:val="231F20"/>
        </w:rPr>
        <w:t>sufre</w:t>
      </w:r>
      <w:r>
        <w:rPr>
          <w:color w:val="231F20"/>
          <w:spacing w:val="-5"/>
        </w:rPr>
        <w:t> </w:t>
      </w:r>
      <w:r>
        <w:rPr>
          <w:color w:val="231F20"/>
        </w:rPr>
        <w:t>la</w:t>
      </w:r>
      <w:r>
        <w:rPr>
          <w:color w:val="231F20"/>
          <w:spacing w:val="-5"/>
        </w:rPr>
        <w:t> </w:t>
      </w:r>
      <w:r>
        <w:rPr>
          <w:color w:val="231F20"/>
        </w:rPr>
        <w:t>pena</w:t>
      </w:r>
      <w:r>
        <w:rPr>
          <w:color w:val="231F20"/>
          <w:spacing w:val="-5"/>
        </w:rPr>
        <w:t> </w:t>
      </w:r>
      <w:r>
        <w:rPr>
          <w:color w:val="231F20"/>
        </w:rPr>
        <w:t>no</w:t>
      </w:r>
      <w:r>
        <w:rPr>
          <w:color w:val="231F20"/>
          <w:spacing w:val="-5"/>
        </w:rPr>
        <w:t> </w:t>
      </w:r>
      <w:r>
        <w:rPr>
          <w:color w:val="231F20"/>
        </w:rPr>
        <w:t>vuelva</w:t>
      </w:r>
      <w:r>
        <w:rPr>
          <w:color w:val="231F20"/>
          <w:spacing w:val="-5"/>
        </w:rPr>
        <w:t> </w:t>
      </w:r>
      <w:r>
        <w:rPr>
          <w:color w:val="231F20"/>
        </w:rPr>
        <w:t>a</w:t>
      </w:r>
      <w:r>
        <w:rPr>
          <w:color w:val="231F20"/>
          <w:spacing w:val="-5"/>
        </w:rPr>
        <w:t> </w:t>
      </w:r>
      <w:r>
        <w:rPr>
          <w:color w:val="231F20"/>
        </w:rPr>
        <w:t>delinquir,</w:t>
      </w:r>
      <w:r>
        <w:rPr>
          <w:color w:val="231F20"/>
          <w:spacing w:val="-5"/>
        </w:rPr>
        <w:t> </w:t>
      </w:r>
      <w:r>
        <w:rPr>
          <w:color w:val="231F20"/>
        </w:rPr>
        <w:t>a</w:t>
      </w:r>
      <w:r>
        <w:rPr>
          <w:color w:val="231F20"/>
          <w:spacing w:val="-5"/>
        </w:rPr>
        <w:t> </w:t>
      </w:r>
      <w:r>
        <w:rPr>
          <w:color w:val="231F20"/>
        </w:rPr>
        <w:t>diferencia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prevención general.</w:t>
      </w:r>
      <w:r>
        <w:rPr>
          <w:color w:val="231F20"/>
          <w:spacing w:val="-4"/>
        </w:rPr>
        <w:t> </w:t>
      </w:r>
      <w:r>
        <w:rPr>
          <w:color w:val="231F20"/>
        </w:rPr>
        <w:t>La</w:t>
      </w:r>
      <w:r>
        <w:rPr>
          <w:color w:val="231F20"/>
          <w:spacing w:val="-4"/>
        </w:rPr>
        <w:t> </w:t>
      </w:r>
      <w:r>
        <w:rPr>
          <w:color w:val="231F20"/>
        </w:rPr>
        <w:t>pena</w:t>
      </w:r>
      <w:r>
        <w:rPr>
          <w:color w:val="231F20"/>
          <w:spacing w:val="-4"/>
        </w:rPr>
        <w:t> </w:t>
      </w:r>
      <w:r>
        <w:rPr>
          <w:color w:val="231F20"/>
        </w:rPr>
        <w:t>tiene</w:t>
      </w:r>
      <w:r>
        <w:rPr>
          <w:color w:val="231F20"/>
          <w:spacing w:val="-4"/>
        </w:rPr>
        <w:t> </w:t>
      </w:r>
      <w:r>
        <w:rPr>
          <w:color w:val="231F20"/>
        </w:rPr>
        <w:t>como</w:t>
      </w:r>
      <w:r>
        <w:rPr>
          <w:color w:val="231F20"/>
          <w:spacing w:val="-4"/>
        </w:rPr>
        <w:t> </w:t>
      </w:r>
      <w:r>
        <w:rPr>
          <w:color w:val="231F20"/>
        </w:rPr>
        <w:t>objetivo</w:t>
      </w:r>
      <w:r>
        <w:rPr>
          <w:color w:val="231F20"/>
          <w:spacing w:val="-4"/>
        </w:rPr>
        <w:t> </w:t>
      </w:r>
      <w:r>
        <w:rPr>
          <w:color w:val="231F20"/>
        </w:rPr>
        <w:t>apartar</w:t>
      </w:r>
      <w:r>
        <w:rPr>
          <w:color w:val="231F20"/>
          <w:spacing w:val="-4"/>
        </w:rPr>
        <w:t> </w:t>
      </w:r>
      <w:r>
        <w:rPr>
          <w:color w:val="231F20"/>
        </w:rPr>
        <w:t>al</w:t>
      </w:r>
      <w:r>
        <w:rPr>
          <w:color w:val="231F20"/>
          <w:spacing w:val="-4"/>
        </w:rPr>
        <w:t> </w:t>
      </w:r>
      <w:r>
        <w:rPr>
          <w:color w:val="231F20"/>
        </w:rPr>
        <w:t>condenado</w:t>
      </w:r>
      <w:r>
        <w:rPr>
          <w:color w:val="231F20"/>
          <w:spacing w:val="-4"/>
        </w:rPr>
        <w:t> </w:t>
      </w:r>
      <w:r>
        <w:rPr>
          <w:color w:val="231F20"/>
        </w:rPr>
        <w:t>a</w:t>
      </w:r>
      <w:r>
        <w:rPr>
          <w:color w:val="231F20"/>
          <w:spacing w:val="-4"/>
        </w:rPr>
        <w:t> </w:t>
      </w:r>
      <w:r>
        <w:rPr>
          <w:color w:val="231F20"/>
        </w:rPr>
        <w:t>cometer futuros hechos delictivos y prevenir la</w:t>
      </w:r>
      <w:r>
        <w:rPr>
          <w:color w:val="231F20"/>
          <w:spacing w:val="-36"/>
        </w:rPr>
        <w:t> </w:t>
      </w:r>
      <w:r>
        <w:rPr>
          <w:color w:val="231F20"/>
        </w:rPr>
        <w:t>reincidencia.</w:t>
      </w:r>
    </w:p>
    <w:p>
      <w:pPr>
        <w:pStyle w:val="BodyText"/>
        <w:spacing w:line="247" w:lineRule="auto"/>
        <w:ind w:left="1394" w:right="1391" w:firstLine="283"/>
        <w:jc w:val="both"/>
      </w:pPr>
      <w:r>
        <w:rPr>
          <w:color w:val="231F20"/>
        </w:rPr>
        <w:t>Se</w:t>
      </w:r>
      <w:r>
        <w:rPr>
          <w:color w:val="231F20"/>
          <w:spacing w:val="-14"/>
        </w:rPr>
        <w:t> </w:t>
      </w:r>
      <w:r>
        <w:rPr>
          <w:color w:val="231F20"/>
        </w:rPr>
        <w:t>considera</w:t>
      </w:r>
      <w:r>
        <w:rPr>
          <w:color w:val="231F20"/>
          <w:spacing w:val="-14"/>
        </w:rPr>
        <w:t> </w:t>
      </w:r>
      <w:r>
        <w:rPr>
          <w:color w:val="231F20"/>
        </w:rPr>
        <w:t>a</w:t>
      </w:r>
      <w:r>
        <w:rPr>
          <w:color w:val="231F20"/>
          <w:spacing w:val="-18"/>
        </w:rPr>
        <w:t> </w:t>
      </w:r>
      <w:r>
        <w:rPr>
          <w:color w:val="231F20"/>
          <w:spacing w:val="-10"/>
        </w:rPr>
        <w:t>Von</w:t>
      </w:r>
      <w:r>
        <w:rPr>
          <w:color w:val="231F20"/>
          <w:spacing w:val="-14"/>
        </w:rPr>
        <w:t> </w:t>
      </w:r>
      <w:r>
        <w:rPr>
          <w:color w:val="231F20"/>
        </w:rPr>
        <w:t>Liszt</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ha</w:t>
      </w:r>
      <w:r>
        <w:rPr>
          <w:color w:val="231F20"/>
          <w:spacing w:val="-14"/>
        </w:rPr>
        <w:t> </w:t>
      </w:r>
      <w:r>
        <w:rPr>
          <w:color w:val="231F20"/>
        </w:rPr>
        <w:t>tenido</w:t>
      </w:r>
      <w:r>
        <w:rPr>
          <w:color w:val="231F20"/>
          <w:spacing w:val="-14"/>
        </w:rPr>
        <w:t> </w:t>
      </w:r>
      <w:r>
        <w:rPr>
          <w:color w:val="231F20"/>
        </w:rPr>
        <w:t>más</w:t>
      </w:r>
      <w:r>
        <w:rPr>
          <w:color w:val="231F20"/>
          <w:spacing w:val="-14"/>
        </w:rPr>
        <w:t> </w:t>
      </w:r>
      <w:r>
        <w:rPr>
          <w:color w:val="231F20"/>
        </w:rPr>
        <w:t>influencia</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sis- temas de prevención especial, aunque en la actualidad no se lleven a cabo</w:t>
      </w:r>
      <w:r>
        <w:rPr>
          <w:color w:val="231F20"/>
          <w:spacing w:val="-6"/>
        </w:rPr>
        <w:t> </w:t>
      </w:r>
      <w:r>
        <w:rPr>
          <w:color w:val="231F20"/>
        </w:rPr>
        <w:t>con</w:t>
      </w:r>
      <w:r>
        <w:rPr>
          <w:color w:val="231F20"/>
          <w:spacing w:val="-6"/>
        </w:rPr>
        <w:t> </w:t>
      </w:r>
      <w:r>
        <w:rPr>
          <w:color w:val="231F20"/>
        </w:rPr>
        <w:t>tanta</w:t>
      </w:r>
      <w:r>
        <w:rPr>
          <w:color w:val="231F20"/>
          <w:spacing w:val="-6"/>
        </w:rPr>
        <w:t> </w:t>
      </w:r>
      <w:r>
        <w:rPr>
          <w:color w:val="231F20"/>
        </w:rPr>
        <w:t>radicalidad</w:t>
      </w:r>
      <w:r>
        <w:rPr>
          <w:color w:val="231F20"/>
          <w:spacing w:val="-6"/>
        </w:rPr>
        <w:t> </w:t>
      </w:r>
      <w:r>
        <w:rPr>
          <w:color w:val="231F20"/>
        </w:rPr>
        <w:t>y</w:t>
      </w:r>
      <w:r>
        <w:rPr>
          <w:color w:val="231F20"/>
          <w:spacing w:val="-6"/>
        </w:rPr>
        <w:t> </w:t>
      </w:r>
      <w:r>
        <w:rPr>
          <w:color w:val="231F20"/>
        </w:rPr>
        <w:t>coherencia</w:t>
      </w:r>
      <w:r>
        <w:rPr>
          <w:color w:val="231F20"/>
          <w:spacing w:val="-7"/>
        </w:rPr>
        <w:t> </w:t>
      </w:r>
      <w:r>
        <w:rPr>
          <w:color w:val="231F20"/>
        </w:rPr>
        <w:t>como</w:t>
      </w:r>
      <w:r>
        <w:rPr>
          <w:color w:val="231F20"/>
          <w:spacing w:val="-6"/>
        </w:rPr>
        <w:t> </w:t>
      </w:r>
      <w:r>
        <w:rPr>
          <w:color w:val="231F20"/>
        </w:rPr>
        <w:t>el</w:t>
      </w:r>
      <w:r>
        <w:rPr>
          <w:color w:val="231F20"/>
          <w:spacing w:val="-6"/>
        </w:rPr>
        <w:t> </w:t>
      </w:r>
      <w:r>
        <w:rPr>
          <w:color w:val="231F20"/>
        </w:rPr>
        <w:t>autor</w:t>
      </w:r>
      <w:r>
        <w:rPr>
          <w:color w:val="231F20"/>
          <w:spacing w:val="-6"/>
        </w:rPr>
        <w:t> </w:t>
      </w:r>
      <w:r>
        <w:rPr>
          <w:color w:val="231F20"/>
        </w:rPr>
        <w:t>lo</w:t>
      </w:r>
      <w:r>
        <w:rPr>
          <w:color w:val="231F20"/>
          <w:spacing w:val="-6"/>
        </w:rPr>
        <w:t> </w:t>
      </w:r>
      <w:r>
        <w:rPr>
          <w:color w:val="231F20"/>
        </w:rPr>
        <w:t>expuso.</w:t>
      </w:r>
    </w:p>
    <w:p>
      <w:pPr>
        <w:pStyle w:val="BodyText"/>
        <w:spacing w:line="247" w:lineRule="auto"/>
        <w:ind w:left="1394" w:right="1386" w:firstLine="283"/>
        <w:jc w:val="both"/>
      </w:pPr>
      <w:r>
        <w:rPr>
          <w:i/>
          <w:color w:val="231F20"/>
        </w:rPr>
        <w:t>La</w:t>
      </w:r>
      <w:r>
        <w:rPr>
          <w:i/>
          <w:color w:val="231F20"/>
          <w:spacing w:val="-5"/>
        </w:rPr>
        <w:t> </w:t>
      </w:r>
      <w:r>
        <w:rPr>
          <w:i/>
          <w:color w:val="231F20"/>
        </w:rPr>
        <w:t>prevención</w:t>
      </w:r>
      <w:r>
        <w:rPr>
          <w:i/>
          <w:color w:val="231F20"/>
          <w:spacing w:val="-5"/>
        </w:rPr>
        <w:t> </w:t>
      </w:r>
      <w:r>
        <w:rPr>
          <w:i/>
          <w:color w:val="231F20"/>
        </w:rPr>
        <w:t>especial,</w:t>
      </w:r>
      <w:r>
        <w:rPr>
          <w:i/>
          <w:color w:val="231F20"/>
          <w:spacing w:val="-5"/>
        </w:rPr>
        <w:t> </w:t>
      </w:r>
      <w:r>
        <w:rPr>
          <w:color w:val="231F20"/>
        </w:rPr>
        <w:t>según</w:t>
      </w:r>
      <w:r>
        <w:rPr>
          <w:color w:val="231F20"/>
          <w:spacing w:val="-5"/>
        </w:rPr>
        <w:t> </w:t>
      </w:r>
      <w:r>
        <w:rPr>
          <w:color w:val="231F20"/>
        </w:rPr>
        <w:t>la</w:t>
      </w:r>
      <w:r>
        <w:rPr>
          <w:color w:val="231F20"/>
          <w:spacing w:val="-5"/>
        </w:rPr>
        <w:t> </w:t>
      </w:r>
      <w:r>
        <w:rPr>
          <w:color w:val="231F20"/>
        </w:rPr>
        <w:t>visión</w:t>
      </w:r>
      <w:r>
        <w:rPr>
          <w:color w:val="231F20"/>
          <w:spacing w:val="-5"/>
        </w:rPr>
        <w:t> </w:t>
      </w:r>
      <w:r>
        <w:rPr>
          <w:color w:val="231F20"/>
        </w:rPr>
        <w:t>de</w:t>
      </w:r>
      <w:r>
        <w:rPr>
          <w:color w:val="231F20"/>
          <w:spacing w:val="-9"/>
        </w:rPr>
        <w:t> </w:t>
      </w:r>
      <w:r>
        <w:rPr>
          <w:color w:val="231F20"/>
          <w:spacing w:val="-10"/>
        </w:rPr>
        <w:t>Von</w:t>
      </w:r>
      <w:r>
        <w:rPr>
          <w:color w:val="231F20"/>
          <w:spacing w:val="-5"/>
        </w:rPr>
        <w:t> </w:t>
      </w:r>
      <w:r>
        <w:rPr>
          <w:color w:val="231F20"/>
        </w:rPr>
        <w:t>Liszt.</w:t>
      </w:r>
      <w:r>
        <w:rPr>
          <w:color w:val="231F20"/>
          <w:spacing w:val="-5"/>
        </w:rPr>
        <w:t> </w:t>
      </w:r>
      <w:r>
        <w:rPr>
          <w:color w:val="231F20"/>
        </w:rPr>
        <w:t>La</w:t>
      </w:r>
      <w:r>
        <w:rPr>
          <w:color w:val="231F20"/>
          <w:spacing w:val="-5"/>
        </w:rPr>
        <w:t> </w:t>
      </w:r>
      <w:r>
        <w:rPr>
          <w:color w:val="231F20"/>
        </w:rPr>
        <w:t>teoría</w:t>
      </w:r>
      <w:r>
        <w:rPr>
          <w:color w:val="231F20"/>
          <w:spacing w:val="-5"/>
        </w:rPr>
        <w:t> </w:t>
      </w:r>
      <w:r>
        <w:rPr>
          <w:color w:val="231F20"/>
        </w:rPr>
        <w:t>de Franz von Liszt se desarrolla en el siglo </w:t>
      </w:r>
      <w:r>
        <w:rPr>
          <w:color w:val="231F20"/>
          <w:sz w:val="18"/>
        </w:rPr>
        <w:t>xix</w:t>
      </w:r>
      <w:r>
        <w:rPr>
          <w:color w:val="231F20"/>
        </w:rPr>
        <w:t>, momento en el cual se iniciaba el pensamiento positivista</w:t>
      </w:r>
      <w:r>
        <w:rPr>
          <w:color w:val="231F20"/>
          <w:position w:val="9"/>
          <w:sz w:val="12"/>
        </w:rPr>
        <w:t>26 </w:t>
      </w:r>
      <w:r>
        <w:rPr>
          <w:color w:val="231F20"/>
        </w:rPr>
        <w:t>para dejar a un lado al pensa- miento metafísico.</w:t>
      </w:r>
      <w:r>
        <w:rPr>
          <w:color w:val="231F20"/>
          <w:position w:val="9"/>
          <w:sz w:val="12"/>
        </w:rPr>
        <w:t>27 </w:t>
      </w:r>
      <w:r>
        <w:rPr>
          <w:color w:val="231F20"/>
          <w:spacing w:val="-10"/>
        </w:rPr>
        <w:t>Von </w:t>
      </w:r>
      <w:r>
        <w:rPr>
          <w:color w:val="231F20"/>
        </w:rPr>
        <w:t>Liszt, desde el derecho penal, rompe con la </w:t>
      </w:r>
      <w:r>
        <w:rPr>
          <w:color w:val="231F20"/>
          <w:spacing w:val="3"/>
        </w:rPr>
        <w:t>teoría retributiva dominante hasta </w:t>
      </w:r>
      <w:r>
        <w:rPr>
          <w:color w:val="231F20"/>
          <w:spacing w:val="2"/>
        </w:rPr>
        <w:t>ese </w:t>
      </w:r>
      <w:r>
        <w:rPr>
          <w:color w:val="231F20"/>
          <w:spacing w:val="3"/>
        </w:rPr>
        <w:t>momento </w:t>
      </w:r>
      <w:r>
        <w:rPr>
          <w:color w:val="231F20"/>
        </w:rPr>
        <w:t>en la </w:t>
      </w:r>
      <w:r>
        <w:rPr>
          <w:color w:val="231F20"/>
          <w:spacing w:val="4"/>
        </w:rPr>
        <w:t>doctrina </w:t>
      </w:r>
      <w:r>
        <w:rPr>
          <w:color w:val="231F20"/>
        </w:rPr>
        <w:t>alemana,</w:t>
      </w:r>
      <w:r>
        <w:rPr>
          <w:color w:val="231F20"/>
          <w:position w:val="9"/>
          <w:sz w:val="12"/>
        </w:rPr>
        <w:t>28 </w:t>
      </w:r>
      <w:r>
        <w:rPr>
          <w:color w:val="231F20"/>
        </w:rPr>
        <w:t>planteando una nueva teoría político-criminal de corte re- alista o sociológica, cuyo objetivo era una pena de efectos prácticos que solucionara el problema de la delincuencia “pena-fin”; para lo- grar un tratamiento “científico” de la delincuencia y sustituir la pena basada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retribución</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hecho</w:t>
      </w:r>
      <w:r>
        <w:rPr>
          <w:color w:val="231F20"/>
          <w:spacing w:val="-9"/>
        </w:rPr>
        <w:t> </w:t>
      </w:r>
      <w:r>
        <w:rPr>
          <w:color w:val="231F20"/>
        </w:rPr>
        <w:t>a</w:t>
      </w:r>
      <w:r>
        <w:rPr>
          <w:color w:val="231F20"/>
          <w:spacing w:val="-9"/>
        </w:rPr>
        <w:t> </w:t>
      </w:r>
      <w:r>
        <w:rPr>
          <w:color w:val="231F20"/>
        </w:rPr>
        <w:t>cualquier</w:t>
      </w:r>
      <w:r>
        <w:rPr>
          <w:color w:val="231F20"/>
          <w:spacing w:val="-9"/>
        </w:rPr>
        <w:t> </w:t>
      </w:r>
      <w:r>
        <w:rPr>
          <w:color w:val="231F20"/>
        </w:rPr>
        <w:t>finalidad,</w:t>
      </w:r>
      <w:r>
        <w:rPr>
          <w:color w:val="231F20"/>
          <w:spacing w:val="-9"/>
        </w:rPr>
        <w:t> </w:t>
      </w:r>
      <w:r>
        <w:rPr>
          <w:color w:val="231F20"/>
        </w:rPr>
        <w:t>como</w:t>
      </w:r>
      <w:r>
        <w:rPr>
          <w:color w:val="231F20"/>
          <w:spacing w:val="-9"/>
        </w:rPr>
        <w:t> </w:t>
      </w:r>
      <w:r>
        <w:rPr>
          <w:color w:val="231F20"/>
        </w:rPr>
        <w:t>has- ta el momento se había</w:t>
      </w:r>
      <w:r>
        <w:rPr>
          <w:color w:val="231F20"/>
          <w:spacing w:val="-31"/>
        </w:rPr>
        <w:t> </w:t>
      </w:r>
      <w:r>
        <w:rPr>
          <w:color w:val="231F20"/>
        </w:rPr>
        <w:t>manejado.</w:t>
      </w:r>
    </w:p>
    <w:p>
      <w:pPr>
        <w:pStyle w:val="BodyText"/>
        <w:spacing w:line="247" w:lineRule="auto"/>
        <w:ind w:left="1395" w:right="1391" w:firstLine="283"/>
        <w:jc w:val="both"/>
      </w:pPr>
      <w:r>
        <w:rPr>
          <w:color w:val="231F20"/>
        </w:rPr>
        <w:t>Este autor alemán concibe el delito de la lucha contra el delito de una forma mecánica.</w:t>
      </w:r>
      <w:r>
        <w:rPr>
          <w:color w:val="231F20"/>
          <w:position w:val="9"/>
          <w:sz w:val="12"/>
        </w:rPr>
        <w:t>29  </w:t>
      </w:r>
      <w:r>
        <w:rPr>
          <w:color w:val="231F20"/>
        </w:rPr>
        <w:t>La manera en que debe desarrollar el derecho</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5008;mso-wrap-distance-left:0;mso-wrap-distance-right:0" from="69.755898pt,9.307161pt" to="154.794898pt,9.307161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25</w:t>
      </w:r>
      <w:r>
        <w:rPr>
          <w:color w:val="231F20"/>
          <w:spacing w:val="26"/>
          <w:position w:val="6"/>
          <w:sz w:val="11"/>
        </w:rPr>
        <w:t> </w:t>
      </w:r>
      <w:r>
        <w:rPr>
          <w:color w:val="231F20"/>
          <w:sz w:val="17"/>
        </w:rPr>
        <w:t>Al</w:t>
      </w:r>
      <w:r>
        <w:rPr>
          <w:color w:val="231F20"/>
          <w:spacing w:val="-8"/>
          <w:sz w:val="17"/>
        </w:rPr>
        <w:t> </w:t>
      </w:r>
      <w:r>
        <w:rPr>
          <w:color w:val="231F20"/>
          <w:sz w:val="17"/>
        </w:rPr>
        <w:t>Estado</w:t>
      </w:r>
      <w:r>
        <w:rPr>
          <w:color w:val="231F20"/>
          <w:spacing w:val="-8"/>
          <w:sz w:val="17"/>
        </w:rPr>
        <w:t> </w:t>
      </w:r>
      <w:r>
        <w:rPr>
          <w:color w:val="231F20"/>
          <w:sz w:val="17"/>
        </w:rPr>
        <w:t>no</w:t>
      </w:r>
      <w:r>
        <w:rPr>
          <w:color w:val="231F20"/>
          <w:spacing w:val="-8"/>
          <w:sz w:val="17"/>
        </w:rPr>
        <w:t> </w:t>
      </w:r>
      <w:r>
        <w:rPr>
          <w:color w:val="231F20"/>
          <w:sz w:val="17"/>
        </w:rPr>
        <w:t>le</w:t>
      </w:r>
      <w:r>
        <w:rPr>
          <w:color w:val="231F20"/>
          <w:spacing w:val="-8"/>
          <w:sz w:val="17"/>
        </w:rPr>
        <w:t> </w:t>
      </w:r>
      <w:r>
        <w:rPr>
          <w:color w:val="231F20"/>
          <w:sz w:val="17"/>
        </w:rPr>
        <w:t>queda</w:t>
      </w:r>
      <w:r>
        <w:rPr>
          <w:color w:val="231F20"/>
          <w:spacing w:val="-8"/>
          <w:sz w:val="17"/>
        </w:rPr>
        <w:t> </w:t>
      </w:r>
      <w:r>
        <w:rPr>
          <w:color w:val="231F20"/>
          <w:sz w:val="17"/>
        </w:rPr>
        <w:t>otro</w:t>
      </w:r>
      <w:r>
        <w:rPr>
          <w:color w:val="231F20"/>
          <w:spacing w:val="-8"/>
          <w:sz w:val="17"/>
        </w:rPr>
        <w:t> </w:t>
      </w:r>
      <w:r>
        <w:rPr>
          <w:color w:val="231F20"/>
          <w:sz w:val="17"/>
        </w:rPr>
        <w:t>medio</w:t>
      </w:r>
      <w:r>
        <w:rPr>
          <w:color w:val="231F20"/>
          <w:spacing w:val="-8"/>
          <w:sz w:val="17"/>
        </w:rPr>
        <w:t> </w:t>
      </w:r>
      <w:r>
        <w:rPr>
          <w:color w:val="231F20"/>
          <w:sz w:val="17"/>
        </w:rPr>
        <w:t>de</w:t>
      </w:r>
      <w:r>
        <w:rPr>
          <w:color w:val="231F20"/>
          <w:spacing w:val="-8"/>
          <w:sz w:val="17"/>
        </w:rPr>
        <w:t> </w:t>
      </w:r>
      <w:r>
        <w:rPr>
          <w:color w:val="231F20"/>
          <w:sz w:val="17"/>
        </w:rPr>
        <w:t>lucha</w:t>
      </w:r>
      <w:r>
        <w:rPr>
          <w:color w:val="231F20"/>
          <w:spacing w:val="-8"/>
          <w:sz w:val="17"/>
        </w:rPr>
        <w:t> </w:t>
      </w:r>
      <w:r>
        <w:rPr>
          <w:color w:val="231F20"/>
          <w:sz w:val="17"/>
        </w:rPr>
        <w:t>contra</w:t>
      </w:r>
      <w:r>
        <w:rPr>
          <w:color w:val="231F20"/>
          <w:spacing w:val="-8"/>
          <w:sz w:val="17"/>
        </w:rPr>
        <w:t> </w:t>
      </w:r>
      <w:r>
        <w:rPr>
          <w:color w:val="231F20"/>
          <w:sz w:val="17"/>
        </w:rPr>
        <w:t>ese</w:t>
      </w:r>
      <w:r>
        <w:rPr>
          <w:color w:val="231F20"/>
          <w:spacing w:val="-8"/>
          <w:sz w:val="17"/>
        </w:rPr>
        <w:t> </w:t>
      </w:r>
      <w:r>
        <w:rPr>
          <w:color w:val="231F20"/>
          <w:sz w:val="17"/>
        </w:rPr>
        <w:t>dominio</w:t>
      </w:r>
      <w:r>
        <w:rPr>
          <w:color w:val="231F20"/>
          <w:spacing w:val="-8"/>
          <w:sz w:val="17"/>
        </w:rPr>
        <w:t> </w:t>
      </w:r>
      <w:r>
        <w:rPr>
          <w:color w:val="231F20"/>
          <w:sz w:val="17"/>
        </w:rPr>
        <w:t>del</w:t>
      </w:r>
      <w:r>
        <w:rPr>
          <w:color w:val="231F20"/>
          <w:spacing w:val="-8"/>
          <w:sz w:val="17"/>
        </w:rPr>
        <w:t> </w:t>
      </w:r>
      <w:r>
        <w:rPr>
          <w:color w:val="231F20"/>
          <w:sz w:val="17"/>
        </w:rPr>
        <w:t>“apetito</w:t>
      </w:r>
      <w:r>
        <w:rPr>
          <w:color w:val="231F20"/>
          <w:spacing w:val="-8"/>
          <w:sz w:val="17"/>
        </w:rPr>
        <w:t> </w:t>
      </w:r>
      <w:r>
        <w:rPr>
          <w:color w:val="231F20"/>
          <w:sz w:val="17"/>
        </w:rPr>
        <w:t>sensual” que</w:t>
      </w:r>
      <w:r>
        <w:rPr>
          <w:color w:val="231F20"/>
          <w:spacing w:val="-13"/>
          <w:sz w:val="17"/>
        </w:rPr>
        <w:t> </w:t>
      </w:r>
      <w:r>
        <w:rPr>
          <w:color w:val="231F20"/>
          <w:sz w:val="17"/>
        </w:rPr>
        <w:t>utilizar</w:t>
      </w:r>
      <w:r>
        <w:rPr>
          <w:color w:val="231F20"/>
          <w:spacing w:val="-13"/>
          <w:sz w:val="17"/>
        </w:rPr>
        <w:t> </w:t>
      </w:r>
      <w:r>
        <w:rPr>
          <w:color w:val="231F20"/>
          <w:sz w:val="17"/>
        </w:rPr>
        <w:t>esos</w:t>
      </w:r>
      <w:r>
        <w:rPr>
          <w:color w:val="231F20"/>
          <w:spacing w:val="-13"/>
          <w:sz w:val="17"/>
        </w:rPr>
        <w:t> </w:t>
      </w:r>
      <w:r>
        <w:rPr>
          <w:color w:val="231F20"/>
          <w:sz w:val="17"/>
        </w:rPr>
        <w:t>mismos</w:t>
      </w:r>
      <w:r>
        <w:rPr>
          <w:color w:val="231F20"/>
          <w:spacing w:val="-13"/>
          <w:sz w:val="17"/>
        </w:rPr>
        <w:t> </w:t>
      </w:r>
      <w:r>
        <w:rPr>
          <w:color w:val="231F20"/>
          <w:sz w:val="17"/>
        </w:rPr>
        <w:t>elementos.</w:t>
      </w:r>
      <w:r>
        <w:rPr>
          <w:color w:val="231F20"/>
          <w:spacing w:val="-18"/>
          <w:sz w:val="17"/>
        </w:rPr>
        <w:t> </w:t>
      </w:r>
      <w:r>
        <w:rPr>
          <w:color w:val="231F20"/>
          <w:spacing w:val="-9"/>
          <w:sz w:val="17"/>
        </w:rPr>
        <w:t>Ya</w:t>
      </w:r>
      <w:r>
        <w:rPr>
          <w:color w:val="231F20"/>
          <w:spacing w:val="-13"/>
          <w:sz w:val="17"/>
        </w:rPr>
        <w:t> </w:t>
      </w:r>
      <w:r>
        <w:rPr>
          <w:color w:val="231F20"/>
          <w:sz w:val="17"/>
        </w:rPr>
        <w:t>no</w:t>
      </w:r>
      <w:r>
        <w:rPr>
          <w:color w:val="231F20"/>
          <w:spacing w:val="-13"/>
          <w:sz w:val="17"/>
        </w:rPr>
        <w:t> </w:t>
      </w:r>
      <w:r>
        <w:rPr>
          <w:color w:val="231F20"/>
          <w:sz w:val="17"/>
        </w:rPr>
        <w:t>se</w:t>
      </w:r>
      <w:r>
        <w:rPr>
          <w:color w:val="231F20"/>
          <w:spacing w:val="-13"/>
          <w:sz w:val="17"/>
        </w:rPr>
        <w:t> </w:t>
      </w:r>
      <w:r>
        <w:rPr>
          <w:color w:val="231F20"/>
          <w:sz w:val="17"/>
        </w:rPr>
        <w:t>trata</w:t>
      </w:r>
      <w:r>
        <w:rPr>
          <w:color w:val="231F20"/>
          <w:spacing w:val="-13"/>
          <w:sz w:val="17"/>
        </w:rPr>
        <w:t> </w:t>
      </w:r>
      <w:r>
        <w:rPr>
          <w:color w:val="231F20"/>
          <w:sz w:val="17"/>
        </w:rPr>
        <w:t>de</w:t>
      </w:r>
      <w:r>
        <w:rPr>
          <w:color w:val="231F20"/>
          <w:spacing w:val="-13"/>
          <w:sz w:val="17"/>
        </w:rPr>
        <w:t> </w:t>
      </w:r>
      <w:r>
        <w:rPr>
          <w:color w:val="231F20"/>
          <w:sz w:val="17"/>
        </w:rPr>
        <w:t>implantar</w:t>
      </w:r>
      <w:r>
        <w:rPr>
          <w:color w:val="231F20"/>
          <w:spacing w:val="-13"/>
          <w:sz w:val="17"/>
        </w:rPr>
        <w:t> </w:t>
      </w:r>
      <w:r>
        <w:rPr>
          <w:color w:val="231F20"/>
          <w:sz w:val="17"/>
        </w:rPr>
        <w:t>la</w:t>
      </w:r>
      <w:r>
        <w:rPr>
          <w:color w:val="231F20"/>
          <w:spacing w:val="-13"/>
          <w:sz w:val="17"/>
        </w:rPr>
        <w:t> </w:t>
      </w:r>
      <w:r>
        <w:rPr>
          <w:color w:val="231F20"/>
          <w:sz w:val="17"/>
        </w:rPr>
        <w:t>razón</w:t>
      </w:r>
      <w:r>
        <w:rPr>
          <w:color w:val="231F20"/>
          <w:spacing w:val="-13"/>
          <w:sz w:val="17"/>
        </w:rPr>
        <w:t> </w:t>
      </w:r>
      <w:r>
        <w:rPr>
          <w:color w:val="231F20"/>
          <w:sz w:val="17"/>
        </w:rPr>
        <w:t>(Hegel)</w:t>
      </w:r>
      <w:r>
        <w:rPr>
          <w:color w:val="231F20"/>
          <w:spacing w:val="-13"/>
          <w:sz w:val="17"/>
        </w:rPr>
        <w:t> </w:t>
      </w:r>
      <w:r>
        <w:rPr>
          <w:color w:val="231F20"/>
          <w:sz w:val="17"/>
        </w:rPr>
        <w:t>o</w:t>
      </w:r>
      <w:r>
        <w:rPr>
          <w:color w:val="231F20"/>
          <w:spacing w:val="-13"/>
          <w:sz w:val="17"/>
        </w:rPr>
        <w:t> </w:t>
      </w:r>
      <w:r>
        <w:rPr>
          <w:color w:val="231F20"/>
          <w:sz w:val="17"/>
        </w:rPr>
        <w:t>conven- ciones</w:t>
      </w:r>
      <w:r>
        <w:rPr>
          <w:color w:val="231F20"/>
          <w:spacing w:val="-5"/>
          <w:sz w:val="17"/>
        </w:rPr>
        <w:t> </w:t>
      </w:r>
      <w:r>
        <w:rPr>
          <w:color w:val="231F20"/>
          <w:sz w:val="17"/>
        </w:rPr>
        <w:t>cívicas</w:t>
      </w:r>
      <w:r>
        <w:rPr>
          <w:color w:val="231F20"/>
          <w:spacing w:val="-5"/>
          <w:sz w:val="17"/>
        </w:rPr>
        <w:t> </w:t>
      </w:r>
      <w:r>
        <w:rPr>
          <w:color w:val="231F20"/>
          <w:sz w:val="17"/>
        </w:rPr>
        <w:t>en</w:t>
      </w:r>
      <w:r>
        <w:rPr>
          <w:color w:val="231F20"/>
          <w:spacing w:val="-5"/>
          <w:sz w:val="17"/>
        </w:rPr>
        <w:t> </w:t>
      </w:r>
      <w:r>
        <w:rPr>
          <w:color w:val="231F20"/>
          <w:sz w:val="17"/>
        </w:rPr>
        <w:t>los</w:t>
      </w:r>
      <w:r>
        <w:rPr>
          <w:color w:val="231F20"/>
          <w:spacing w:val="-5"/>
          <w:sz w:val="17"/>
        </w:rPr>
        <w:t> </w:t>
      </w:r>
      <w:r>
        <w:rPr>
          <w:color w:val="231F20"/>
          <w:sz w:val="17"/>
        </w:rPr>
        <w:t>ciudadanos,</w:t>
      </w:r>
      <w:r>
        <w:rPr>
          <w:color w:val="231F20"/>
          <w:spacing w:val="-5"/>
          <w:sz w:val="17"/>
        </w:rPr>
        <w:t> </w:t>
      </w:r>
      <w:r>
        <w:rPr>
          <w:color w:val="231F20"/>
          <w:sz w:val="17"/>
        </w:rPr>
        <w:t>sino</w:t>
      </w:r>
      <w:r>
        <w:rPr>
          <w:color w:val="231F20"/>
          <w:spacing w:val="-5"/>
          <w:sz w:val="17"/>
        </w:rPr>
        <w:t> </w:t>
      </w:r>
      <w:r>
        <w:rPr>
          <w:color w:val="231F20"/>
          <w:sz w:val="17"/>
        </w:rPr>
        <w:t>de</w:t>
      </w:r>
      <w:r>
        <w:rPr>
          <w:color w:val="231F20"/>
          <w:spacing w:val="-5"/>
          <w:sz w:val="17"/>
        </w:rPr>
        <w:t> </w:t>
      </w:r>
      <w:r>
        <w:rPr>
          <w:color w:val="231F20"/>
          <w:sz w:val="17"/>
        </w:rPr>
        <w:t>crear</w:t>
      </w:r>
      <w:r>
        <w:rPr>
          <w:color w:val="231F20"/>
          <w:spacing w:val="-5"/>
          <w:sz w:val="17"/>
        </w:rPr>
        <w:t> </w:t>
      </w:r>
      <w:r>
        <w:rPr>
          <w:color w:val="231F20"/>
          <w:sz w:val="17"/>
        </w:rPr>
        <w:t>contraimpulsos</w:t>
      </w:r>
      <w:r>
        <w:rPr>
          <w:color w:val="231F20"/>
          <w:spacing w:val="-5"/>
          <w:sz w:val="17"/>
        </w:rPr>
        <w:t> </w:t>
      </w:r>
      <w:r>
        <w:rPr>
          <w:color w:val="231F20"/>
          <w:sz w:val="17"/>
        </w:rPr>
        <w:t>o</w:t>
      </w:r>
      <w:r>
        <w:rPr>
          <w:color w:val="231F20"/>
          <w:spacing w:val="-5"/>
          <w:sz w:val="17"/>
        </w:rPr>
        <w:t> </w:t>
      </w:r>
      <w:r>
        <w:rPr>
          <w:color w:val="231F20"/>
          <w:sz w:val="17"/>
        </w:rPr>
        <w:t>de</w:t>
      </w:r>
      <w:r>
        <w:rPr>
          <w:color w:val="231F20"/>
          <w:spacing w:val="-5"/>
          <w:sz w:val="17"/>
        </w:rPr>
        <w:t> </w:t>
      </w:r>
      <w:r>
        <w:rPr>
          <w:color w:val="231F20"/>
          <w:sz w:val="17"/>
        </w:rPr>
        <w:t>modificarlos</w:t>
      </w:r>
      <w:r>
        <w:rPr>
          <w:color w:val="231F20"/>
          <w:spacing w:val="-5"/>
          <w:sz w:val="17"/>
        </w:rPr>
        <w:t> </w:t>
      </w:r>
      <w:r>
        <w:rPr>
          <w:color w:val="231F20"/>
          <w:sz w:val="17"/>
        </w:rPr>
        <w:t>instintos en</w:t>
      </w:r>
      <w:r>
        <w:rPr>
          <w:color w:val="231F20"/>
          <w:spacing w:val="-6"/>
          <w:sz w:val="17"/>
        </w:rPr>
        <w:t> </w:t>
      </w:r>
      <w:r>
        <w:rPr>
          <w:color w:val="231F20"/>
          <w:sz w:val="17"/>
        </w:rPr>
        <w:t>un</w:t>
      </w:r>
      <w:r>
        <w:rPr>
          <w:color w:val="231F20"/>
          <w:spacing w:val="-6"/>
          <w:sz w:val="17"/>
        </w:rPr>
        <w:t> </w:t>
      </w:r>
      <w:r>
        <w:rPr>
          <w:color w:val="231F20"/>
          <w:sz w:val="17"/>
        </w:rPr>
        <w:t>sentido</w:t>
      </w:r>
      <w:r>
        <w:rPr>
          <w:color w:val="231F20"/>
          <w:spacing w:val="-5"/>
          <w:sz w:val="17"/>
        </w:rPr>
        <w:t> </w:t>
      </w:r>
      <w:r>
        <w:rPr>
          <w:color w:val="231F20"/>
          <w:sz w:val="17"/>
        </w:rPr>
        <w:t>conforme</w:t>
      </w:r>
      <w:r>
        <w:rPr>
          <w:color w:val="231F20"/>
          <w:spacing w:val="-6"/>
          <w:sz w:val="17"/>
        </w:rPr>
        <w:t> </w:t>
      </w:r>
      <w:r>
        <w:rPr>
          <w:color w:val="231F20"/>
          <w:sz w:val="17"/>
        </w:rPr>
        <w:t>con</w:t>
      </w:r>
      <w:r>
        <w:rPr>
          <w:color w:val="231F20"/>
          <w:spacing w:val="-6"/>
          <w:sz w:val="17"/>
        </w:rPr>
        <w:t> </w:t>
      </w:r>
      <w:r>
        <w:rPr>
          <w:color w:val="231F20"/>
          <w:sz w:val="17"/>
        </w:rPr>
        <w:t>el</w:t>
      </w:r>
      <w:r>
        <w:rPr>
          <w:color w:val="231F20"/>
          <w:spacing w:val="-6"/>
          <w:sz w:val="17"/>
        </w:rPr>
        <w:t> </w:t>
      </w:r>
      <w:r>
        <w:rPr>
          <w:color w:val="231F20"/>
          <w:sz w:val="17"/>
        </w:rPr>
        <w:t>ordenamiento</w:t>
      </w:r>
      <w:r>
        <w:rPr>
          <w:color w:val="231F20"/>
          <w:spacing w:val="-6"/>
          <w:sz w:val="17"/>
        </w:rPr>
        <w:t> </w:t>
      </w:r>
      <w:r>
        <w:rPr>
          <w:color w:val="231F20"/>
          <w:sz w:val="17"/>
        </w:rPr>
        <w:t>jurídico.</w:t>
      </w:r>
    </w:p>
    <w:p>
      <w:pPr>
        <w:spacing w:line="244" w:lineRule="auto" w:before="0"/>
        <w:ind w:left="1395" w:right="1391" w:firstLine="283"/>
        <w:jc w:val="both"/>
        <w:rPr>
          <w:sz w:val="17"/>
        </w:rPr>
      </w:pPr>
      <w:r>
        <w:rPr>
          <w:color w:val="231F20"/>
          <w:w w:val="105"/>
          <w:position w:val="6"/>
          <w:sz w:val="11"/>
        </w:rPr>
        <w:t>26</w:t>
      </w:r>
      <w:r>
        <w:rPr>
          <w:color w:val="231F20"/>
          <w:spacing w:val="-16"/>
          <w:w w:val="105"/>
          <w:position w:val="6"/>
          <w:sz w:val="11"/>
        </w:rPr>
        <w:t> </w:t>
      </w:r>
      <w:r>
        <w:rPr>
          <w:color w:val="231F20"/>
          <w:w w:val="105"/>
          <w:sz w:val="17"/>
        </w:rPr>
        <w:t>El</w:t>
      </w:r>
      <w:r>
        <w:rPr>
          <w:color w:val="231F20"/>
          <w:spacing w:val="-27"/>
          <w:w w:val="105"/>
          <w:sz w:val="17"/>
        </w:rPr>
        <w:t> </w:t>
      </w:r>
      <w:r>
        <w:rPr>
          <w:color w:val="231F20"/>
          <w:w w:val="105"/>
          <w:sz w:val="17"/>
        </w:rPr>
        <w:t>positivismo</w:t>
      </w:r>
      <w:r>
        <w:rPr>
          <w:color w:val="231F20"/>
          <w:spacing w:val="-27"/>
          <w:w w:val="105"/>
          <w:sz w:val="17"/>
        </w:rPr>
        <w:t> </w:t>
      </w:r>
      <w:r>
        <w:rPr>
          <w:color w:val="231F20"/>
          <w:w w:val="105"/>
          <w:sz w:val="17"/>
        </w:rPr>
        <w:t>es</w:t>
      </w:r>
      <w:r>
        <w:rPr>
          <w:color w:val="231F20"/>
          <w:spacing w:val="-27"/>
          <w:w w:val="105"/>
          <w:sz w:val="17"/>
        </w:rPr>
        <w:t> </w:t>
      </w:r>
      <w:r>
        <w:rPr>
          <w:color w:val="231F20"/>
          <w:w w:val="105"/>
          <w:sz w:val="17"/>
        </w:rPr>
        <w:t>una</w:t>
      </w:r>
      <w:r>
        <w:rPr>
          <w:color w:val="231F20"/>
          <w:spacing w:val="-27"/>
          <w:w w:val="105"/>
          <w:sz w:val="17"/>
        </w:rPr>
        <w:t> </w:t>
      </w:r>
      <w:r>
        <w:rPr>
          <w:color w:val="231F20"/>
          <w:w w:val="105"/>
          <w:sz w:val="17"/>
        </w:rPr>
        <w:t>forma</w:t>
      </w:r>
      <w:r>
        <w:rPr>
          <w:color w:val="231F20"/>
          <w:spacing w:val="-27"/>
          <w:w w:val="105"/>
          <w:sz w:val="17"/>
        </w:rPr>
        <w:t> </w:t>
      </w:r>
      <w:r>
        <w:rPr>
          <w:color w:val="231F20"/>
          <w:w w:val="105"/>
          <w:sz w:val="17"/>
        </w:rPr>
        <w:t>mecanicista</w:t>
      </w:r>
      <w:r>
        <w:rPr>
          <w:color w:val="231F20"/>
          <w:spacing w:val="-28"/>
          <w:w w:val="105"/>
          <w:sz w:val="17"/>
        </w:rPr>
        <w:t> </w:t>
      </w:r>
      <w:r>
        <w:rPr>
          <w:color w:val="231F20"/>
          <w:w w:val="105"/>
          <w:sz w:val="17"/>
        </w:rPr>
        <w:t>y</w:t>
      </w:r>
      <w:r>
        <w:rPr>
          <w:color w:val="231F20"/>
          <w:spacing w:val="-27"/>
          <w:w w:val="105"/>
          <w:sz w:val="17"/>
        </w:rPr>
        <w:t> </w:t>
      </w:r>
      <w:r>
        <w:rPr>
          <w:color w:val="231F20"/>
          <w:w w:val="105"/>
          <w:sz w:val="17"/>
        </w:rPr>
        <w:t>técnico-científica,</w:t>
      </w:r>
      <w:r>
        <w:rPr>
          <w:color w:val="231F20"/>
          <w:spacing w:val="-28"/>
          <w:w w:val="105"/>
          <w:sz w:val="17"/>
        </w:rPr>
        <w:t> </w:t>
      </w:r>
      <w:r>
        <w:rPr>
          <w:color w:val="231F20"/>
          <w:w w:val="105"/>
          <w:sz w:val="17"/>
        </w:rPr>
        <w:t>de</w:t>
      </w:r>
      <w:r>
        <w:rPr>
          <w:color w:val="231F20"/>
          <w:spacing w:val="-27"/>
          <w:w w:val="105"/>
          <w:sz w:val="17"/>
        </w:rPr>
        <w:t> </w:t>
      </w:r>
      <w:r>
        <w:rPr>
          <w:color w:val="231F20"/>
          <w:w w:val="105"/>
          <w:sz w:val="17"/>
        </w:rPr>
        <w:t>enfrentarse</w:t>
      </w:r>
      <w:r>
        <w:rPr>
          <w:color w:val="231F20"/>
          <w:spacing w:val="-27"/>
          <w:w w:val="105"/>
          <w:sz w:val="17"/>
        </w:rPr>
        <w:t> </w:t>
      </w:r>
      <w:r>
        <w:rPr>
          <w:color w:val="231F20"/>
          <w:w w:val="105"/>
          <w:sz w:val="17"/>
        </w:rPr>
        <w:t>a</w:t>
      </w:r>
      <w:r>
        <w:rPr>
          <w:color w:val="231F20"/>
          <w:spacing w:val="-27"/>
          <w:w w:val="105"/>
          <w:sz w:val="17"/>
        </w:rPr>
        <w:t> </w:t>
      </w:r>
      <w:r>
        <w:rPr>
          <w:color w:val="231F20"/>
          <w:w w:val="105"/>
          <w:sz w:val="17"/>
        </w:rPr>
        <w:t>la</w:t>
      </w:r>
      <w:r>
        <w:rPr>
          <w:color w:val="231F20"/>
          <w:spacing w:val="-27"/>
          <w:w w:val="105"/>
          <w:sz w:val="17"/>
        </w:rPr>
        <w:t> </w:t>
      </w:r>
      <w:r>
        <w:rPr>
          <w:color w:val="231F20"/>
          <w:w w:val="105"/>
          <w:sz w:val="17"/>
        </w:rPr>
        <w:t>vi- sión</w:t>
      </w:r>
      <w:r>
        <w:rPr>
          <w:color w:val="231F20"/>
          <w:spacing w:val="-22"/>
          <w:w w:val="105"/>
          <w:sz w:val="17"/>
        </w:rPr>
        <w:t> </w:t>
      </w:r>
      <w:r>
        <w:rPr>
          <w:color w:val="231F20"/>
          <w:w w:val="105"/>
          <w:sz w:val="17"/>
        </w:rPr>
        <w:t>del</w:t>
      </w:r>
      <w:r>
        <w:rPr>
          <w:color w:val="231F20"/>
          <w:spacing w:val="-22"/>
          <w:w w:val="105"/>
          <w:sz w:val="17"/>
        </w:rPr>
        <w:t> </w:t>
      </w:r>
      <w:r>
        <w:rPr>
          <w:color w:val="231F20"/>
          <w:w w:val="105"/>
          <w:sz w:val="17"/>
        </w:rPr>
        <w:t>mundo</w:t>
      </w:r>
      <w:r>
        <w:rPr>
          <w:color w:val="231F20"/>
          <w:spacing w:val="-22"/>
          <w:w w:val="105"/>
          <w:sz w:val="17"/>
        </w:rPr>
        <w:t> </w:t>
      </w:r>
      <w:r>
        <w:rPr>
          <w:color w:val="231F20"/>
          <w:w w:val="105"/>
          <w:sz w:val="17"/>
        </w:rPr>
        <w:t>que</w:t>
      </w:r>
      <w:r>
        <w:rPr>
          <w:color w:val="231F20"/>
          <w:spacing w:val="-22"/>
          <w:w w:val="105"/>
          <w:sz w:val="17"/>
        </w:rPr>
        <w:t> </w:t>
      </w:r>
      <w:r>
        <w:rPr>
          <w:color w:val="231F20"/>
          <w:w w:val="105"/>
          <w:sz w:val="17"/>
        </w:rPr>
        <w:t>buscaba</w:t>
      </w:r>
      <w:r>
        <w:rPr>
          <w:color w:val="231F20"/>
          <w:spacing w:val="-22"/>
          <w:w w:val="105"/>
          <w:sz w:val="17"/>
        </w:rPr>
        <w:t> </w:t>
      </w:r>
      <w:r>
        <w:rPr>
          <w:color w:val="231F20"/>
          <w:w w:val="105"/>
          <w:sz w:val="17"/>
        </w:rPr>
        <w:t>alejar</w:t>
      </w:r>
      <w:r>
        <w:rPr>
          <w:color w:val="231F20"/>
          <w:spacing w:val="-22"/>
          <w:w w:val="105"/>
          <w:sz w:val="17"/>
        </w:rPr>
        <w:t> </w:t>
      </w:r>
      <w:r>
        <w:rPr>
          <w:color w:val="231F20"/>
          <w:w w:val="105"/>
          <w:sz w:val="17"/>
        </w:rPr>
        <w:t>a</w:t>
      </w:r>
      <w:r>
        <w:rPr>
          <w:color w:val="231F20"/>
          <w:spacing w:val="-22"/>
          <w:w w:val="105"/>
          <w:sz w:val="17"/>
        </w:rPr>
        <w:t> </w:t>
      </w:r>
      <w:r>
        <w:rPr>
          <w:color w:val="231F20"/>
          <w:w w:val="105"/>
          <w:sz w:val="17"/>
        </w:rPr>
        <w:t>la</w:t>
      </w:r>
      <w:r>
        <w:rPr>
          <w:color w:val="231F20"/>
          <w:spacing w:val="-22"/>
          <w:w w:val="105"/>
          <w:sz w:val="17"/>
        </w:rPr>
        <w:t> </w:t>
      </w:r>
      <w:r>
        <w:rPr>
          <w:color w:val="231F20"/>
          <w:w w:val="105"/>
          <w:sz w:val="17"/>
        </w:rPr>
        <w:t>tradición</w:t>
      </w:r>
      <w:r>
        <w:rPr>
          <w:color w:val="231F20"/>
          <w:spacing w:val="-22"/>
          <w:w w:val="105"/>
          <w:sz w:val="17"/>
        </w:rPr>
        <w:t> </w:t>
      </w:r>
      <w:r>
        <w:rPr>
          <w:color w:val="231F20"/>
          <w:w w:val="105"/>
          <w:sz w:val="17"/>
        </w:rPr>
        <w:t>filosófica</w:t>
      </w:r>
      <w:r>
        <w:rPr>
          <w:color w:val="231F20"/>
          <w:spacing w:val="-22"/>
          <w:w w:val="105"/>
          <w:sz w:val="17"/>
        </w:rPr>
        <w:t> </w:t>
      </w:r>
      <w:r>
        <w:rPr>
          <w:color w:val="231F20"/>
          <w:w w:val="105"/>
          <w:sz w:val="17"/>
        </w:rPr>
        <w:t>existente</w:t>
      </w:r>
      <w:r>
        <w:rPr>
          <w:color w:val="231F20"/>
          <w:spacing w:val="-22"/>
          <w:w w:val="105"/>
          <w:sz w:val="17"/>
        </w:rPr>
        <w:t> </w:t>
      </w:r>
      <w:r>
        <w:rPr>
          <w:color w:val="231F20"/>
          <w:w w:val="105"/>
          <w:sz w:val="17"/>
        </w:rPr>
        <w:t>hasta</w:t>
      </w:r>
      <w:r>
        <w:rPr>
          <w:color w:val="231F20"/>
          <w:spacing w:val="-22"/>
          <w:w w:val="105"/>
          <w:sz w:val="17"/>
        </w:rPr>
        <w:t> </w:t>
      </w:r>
      <w:r>
        <w:rPr>
          <w:color w:val="231F20"/>
          <w:w w:val="105"/>
          <w:sz w:val="17"/>
        </w:rPr>
        <w:t>ese</w:t>
      </w:r>
      <w:r>
        <w:rPr>
          <w:color w:val="231F20"/>
          <w:spacing w:val="-22"/>
          <w:w w:val="105"/>
          <w:sz w:val="17"/>
        </w:rPr>
        <w:t> </w:t>
      </w:r>
      <w:r>
        <w:rPr>
          <w:color w:val="231F20"/>
          <w:w w:val="105"/>
          <w:sz w:val="17"/>
        </w:rPr>
        <w:t>momento: básicamente,</w:t>
      </w:r>
      <w:r>
        <w:rPr>
          <w:color w:val="231F20"/>
          <w:spacing w:val="-27"/>
          <w:w w:val="105"/>
          <w:sz w:val="17"/>
        </w:rPr>
        <w:t> </w:t>
      </w:r>
      <w:r>
        <w:rPr>
          <w:color w:val="231F20"/>
          <w:w w:val="105"/>
          <w:sz w:val="17"/>
        </w:rPr>
        <w:t>el</w:t>
      </w:r>
      <w:r>
        <w:rPr>
          <w:color w:val="231F20"/>
          <w:spacing w:val="-27"/>
          <w:w w:val="105"/>
          <w:sz w:val="17"/>
        </w:rPr>
        <w:t> </w:t>
      </w:r>
      <w:r>
        <w:rPr>
          <w:color w:val="231F20"/>
          <w:w w:val="105"/>
          <w:sz w:val="17"/>
        </w:rPr>
        <w:t>movimiento</w:t>
      </w:r>
      <w:r>
        <w:rPr>
          <w:color w:val="231F20"/>
          <w:spacing w:val="-27"/>
          <w:w w:val="105"/>
          <w:sz w:val="17"/>
        </w:rPr>
        <w:t> </w:t>
      </w:r>
      <w:r>
        <w:rPr>
          <w:color w:val="231F20"/>
          <w:w w:val="105"/>
          <w:sz w:val="17"/>
        </w:rPr>
        <w:t>ilustrado</w:t>
      </w:r>
      <w:r>
        <w:rPr>
          <w:color w:val="231F20"/>
          <w:spacing w:val="-27"/>
          <w:w w:val="105"/>
          <w:sz w:val="17"/>
        </w:rPr>
        <w:t> </w:t>
      </w:r>
      <w:r>
        <w:rPr>
          <w:color w:val="231F20"/>
          <w:w w:val="105"/>
          <w:sz w:val="17"/>
        </w:rPr>
        <w:t>y</w:t>
      </w:r>
      <w:r>
        <w:rPr>
          <w:color w:val="231F20"/>
          <w:spacing w:val="-27"/>
          <w:w w:val="105"/>
          <w:sz w:val="17"/>
        </w:rPr>
        <w:t> </w:t>
      </w:r>
      <w:r>
        <w:rPr>
          <w:color w:val="231F20"/>
          <w:w w:val="105"/>
          <w:sz w:val="17"/>
        </w:rPr>
        <w:t>el</w:t>
      </w:r>
      <w:r>
        <w:rPr>
          <w:color w:val="231F20"/>
          <w:spacing w:val="-27"/>
          <w:w w:val="105"/>
          <w:sz w:val="17"/>
        </w:rPr>
        <w:t> </w:t>
      </w:r>
      <w:r>
        <w:rPr>
          <w:color w:val="231F20"/>
          <w:w w:val="105"/>
          <w:sz w:val="17"/>
        </w:rPr>
        <w:t>idealismo</w:t>
      </w:r>
      <w:r>
        <w:rPr>
          <w:color w:val="231F20"/>
          <w:spacing w:val="-27"/>
          <w:w w:val="105"/>
          <w:sz w:val="17"/>
        </w:rPr>
        <w:t> </w:t>
      </w:r>
      <w:r>
        <w:rPr>
          <w:color w:val="231F20"/>
          <w:w w:val="105"/>
          <w:sz w:val="17"/>
        </w:rPr>
        <w:t>alemán</w:t>
      </w:r>
      <w:r>
        <w:rPr>
          <w:color w:val="231F20"/>
          <w:spacing w:val="-27"/>
          <w:w w:val="105"/>
          <w:sz w:val="17"/>
        </w:rPr>
        <w:t> </w:t>
      </w:r>
      <w:r>
        <w:rPr>
          <w:color w:val="231F20"/>
          <w:w w:val="105"/>
          <w:sz w:val="17"/>
        </w:rPr>
        <w:t>que</w:t>
      </w:r>
      <w:r>
        <w:rPr>
          <w:color w:val="231F20"/>
          <w:spacing w:val="-27"/>
          <w:w w:val="105"/>
          <w:sz w:val="17"/>
        </w:rPr>
        <w:t> </w:t>
      </w:r>
      <w:r>
        <w:rPr>
          <w:color w:val="231F20"/>
          <w:w w:val="105"/>
          <w:sz w:val="17"/>
        </w:rPr>
        <w:t>había</w:t>
      </w:r>
      <w:r>
        <w:rPr>
          <w:color w:val="231F20"/>
          <w:spacing w:val="-27"/>
          <w:w w:val="105"/>
          <w:sz w:val="17"/>
        </w:rPr>
        <w:t> </w:t>
      </w:r>
      <w:r>
        <w:rPr>
          <w:color w:val="231F20"/>
          <w:w w:val="105"/>
          <w:sz w:val="17"/>
        </w:rPr>
        <w:t>dominado</w:t>
      </w:r>
      <w:r>
        <w:rPr>
          <w:color w:val="231F20"/>
          <w:spacing w:val="-27"/>
          <w:w w:val="105"/>
          <w:sz w:val="17"/>
        </w:rPr>
        <w:t> </w:t>
      </w:r>
      <w:r>
        <w:rPr>
          <w:color w:val="231F20"/>
          <w:w w:val="105"/>
          <w:sz w:val="17"/>
        </w:rPr>
        <w:t>a</w:t>
      </w:r>
      <w:r>
        <w:rPr>
          <w:color w:val="231F20"/>
          <w:spacing w:val="-27"/>
          <w:w w:val="105"/>
          <w:sz w:val="17"/>
        </w:rPr>
        <w:t> </w:t>
      </w:r>
      <w:r>
        <w:rPr>
          <w:color w:val="231F20"/>
          <w:w w:val="105"/>
          <w:sz w:val="17"/>
        </w:rPr>
        <w:t>lo</w:t>
      </w:r>
      <w:r>
        <w:rPr>
          <w:color w:val="231F20"/>
          <w:spacing w:val="-27"/>
          <w:w w:val="105"/>
          <w:sz w:val="17"/>
        </w:rPr>
        <w:t> </w:t>
      </w:r>
      <w:r>
        <w:rPr>
          <w:color w:val="231F20"/>
          <w:w w:val="105"/>
          <w:sz w:val="17"/>
        </w:rPr>
        <w:t>lar- go</w:t>
      </w:r>
      <w:r>
        <w:rPr>
          <w:color w:val="231F20"/>
          <w:spacing w:val="-22"/>
          <w:w w:val="105"/>
          <w:sz w:val="17"/>
        </w:rPr>
        <w:t> </w:t>
      </w:r>
      <w:r>
        <w:rPr>
          <w:color w:val="231F20"/>
          <w:w w:val="105"/>
          <w:sz w:val="17"/>
        </w:rPr>
        <w:t>del</w:t>
      </w:r>
      <w:r>
        <w:rPr>
          <w:color w:val="231F20"/>
          <w:spacing w:val="-22"/>
          <w:w w:val="105"/>
          <w:sz w:val="17"/>
        </w:rPr>
        <w:t> </w:t>
      </w:r>
      <w:r>
        <w:rPr>
          <w:color w:val="231F20"/>
          <w:w w:val="105"/>
          <w:sz w:val="17"/>
        </w:rPr>
        <w:t>siglo</w:t>
      </w:r>
      <w:r>
        <w:rPr>
          <w:color w:val="231F20"/>
          <w:spacing w:val="-22"/>
          <w:w w:val="105"/>
          <w:sz w:val="17"/>
        </w:rPr>
        <w:t> </w:t>
      </w:r>
      <w:r>
        <w:rPr>
          <w:color w:val="231F20"/>
          <w:w w:val="105"/>
          <w:sz w:val="13"/>
        </w:rPr>
        <w:t>xix</w:t>
      </w:r>
      <w:r>
        <w:rPr>
          <w:color w:val="231F20"/>
          <w:w w:val="105"/>
          <w:sz w:val="17"/>
        </w:rPr>
        <w:t>;</w:t>
      </w:r>
      <w:r>
        <w:rPr>
          <w:color w:val="231F20"/>
          <w:spacing w:val="-22"/>
          <w:w w:val="105"/>
          <w:sz w:val="17"/>
        </w:rPr>
        <w:t> </w:t>
      </w:r>
      <w:r>
        <w:rPr>
          <w:color w:val="231F20"/>
          <w:w w:val="105"/>
          <w:sz w:val="17"/>
        </w:rPr>
        <w:t>este</w:t>
      </w:r>
      <w:r>
        <w:rPr>
          <w:color w:val="231F20"/>
          <w:spacing w:val="-22"/>
          <w:w w:val="105"/>
          <w:sz w:val="17"/>
        </w:rPr>
        <w:t> </w:t>
      </w:r>
      <w:r>
        <w:rPr>
          <w:color w:val="231F20"/>
          <w:w w:val="105"/>
          <w:sz w:val="17"/>
        </w:rPr>
        <w:t>cambio</w:t>
      </w:r>
      <w:r>
        <w:rPr>
          <w:color w:val="231F20"/>
          <w:spacing w:val="-22"/>
          <w:w w:val="105"/>
          <w:sz w:val="17"/>
        </w:rPr>
        <w:t> </w:t>
      </w:r>
      <w:r>
        <w:rPr>
          <w:color w:val="231F20"/>
          <w:w w:val="105"/>
          <w:sz w:val="17"/>
        </w:rPr>
        <w:t>de</w:t>
      </w:r>
      <w:r>
        <w:rPr>
          <w:color w:val="231F20"/>
          <w:spacing w:val="-22"/>
          <w:w w:val="105"/>
          <w:sz w:val="17"/>
        </w:rPr>
        <w:t> </w:t>
      </w:r>
      <w:r>
        <w:rPr>
          <w:color w:val="231F20"/>
          <w:w w:val="105"/>
          <w:sz w:val="17"/>
        </w:rPr>
        <w:t>paradigma,</w:t>
      </w:r>
      <w:r>
        <w:rPr>
          <w:color w:val="231F20"/>
          <w:spacing w:val="-22"/>
          <w:w w:val="105"/>
          <w:sz w:val="17"/>
        </w:rPr>
        <w:t> </w:t>
      </w:r>
      <w:r>
        <w:rPr>
          <w:color w:val="231F20"/>
          <w:w w:val="105"/>
          <w:sz w:val="17"/>
        </w:rPr>
        <w:t>que</w:t>
      </w:r>
      <w:r>
        <w:rPr>
          <w:color w:val="231F20"/>
          <w:spacing w:val="-22"/>
          <w:w w:val="105"/>
          <w:sz w:val="17"/>
        </w:rPr>
        <w:t> </w:t>
      </w:r>
      <w:r>
        <w:rPr>
          <w:color w:val="231F20"/>
          <w:w w:val="105"/>
          <w:sz w:val="17"/>
        </w:rPr>
        <w:t>supuso</w:t>
      </w:r>
      <w:r>
        <w:rPr>
          <w:color w:val="231F20"/>
          <w:spacing w:val="-22"/>
          <w:w w:val="105"/>
          <w:sz w:val="17"/>
        </w:rPr>
        <w:t> </w:t>
      </w:r>
      <w:r>
        <w:rPr>
          <w:color w:val="231F20"/>
          <w:w w:val="105"/>
          <w:sz w:val="17"/>
        </w:rPr>
        <w:t>el</w:t>
      </w:r>
      <w:r>
        <w:rPr>
          <w:color w:val="231F20"/>
          <w:spacing w:val="-22"/>
          <w:w w:val="105"/>
          <w:sz w:val="17"/>
        </w:rPr>
        <w:t> </w:t>
      </w:r>
      <w:r>
        <w:rPr>
          <w:color w:val="231F20"/>
          <w:w w:val="105"/>
          <w:sz w:val="17"/>
        </w:rPr>
        <w:t>pensamiento</w:t>
      </w:r>
      <w:r>
        <w:rPr>
          <w:color w:val="231F20"/>
          <w:spacing w:val="-22"/>
          <w:w w:val="105"/>
          <w:sz w:val="17"/>
        </w:rPr>
        <w:t> </w:t>
      </w:r>
      <w:r>
        <w:rPr>
          <w:color w:val="231F20"/>
          <w:w w:val="105"/>
          <w:sz w:val="17"/>
        </w:rPr>
        <w:t>positivista</w:t>
      </w:r>
      <w:r>
        <w:rPr>
          <w:color w:val="231F20"/>
          <w:spacing w:val="-22"/>
          <w:w w:val="105"/>
          <w:sz w:val="17"/>
        </w:rPr>
        <w:t> </w:t>
      </w:r>
      <w:r>
        <w:rPr>
          <w:color w:val="231F20"/>
          <w:w w:val="105"/>
          <w:sz w:val="17"/>
        </w:rPr>
        <w:t>para</w:t>
      </w:r>
      <w:r>
        <w:rPr>
          <w:color w:val="231F20"/>
          <w:spacing w:val="-22"/>
          <w:w w:val="105"/>
          <w:sz w:val="17"/>
        </w:rPr>
        <w:t> </w:t>
      </w:r>
      <w:r>
        <w:rPr>
          <w:color w:val="231F20"/>
          <w:w w:val="105"/>
          <w:sz w:val="17"/>
        </w:rPr>
        <w:t>la ciencias</w:t>
      </w:r>
      <w:r>
        <w:rPr>
          <w:color w:val="231F20"/>
          <w:spacing w:val="-23"/>
          <w:w w:val="105"/>
          <w:sz w:val="17"/>
        </w:rPr>
        <w:t> </w:t>
      </w:r>
      <w:r>
        <w:rPr>
          <w:color w:val="231F20"/>
          <w:w w:val="105"/>
          <w:sz w:val="17"/>
        </w:rPr>
        <w:t>sociales</w:t>
      </w:r>
      <w:r>
        <w:rPr>
          <w:color w:val="231F20"/>
          <w:spacing w:val="-23"/>
          <w:w w:val="105"/>
          <w:sz w:val="17"/>
        </w:rPr>
        <w:t> </w:t>
      </w:r>
      <w:r>
        <w:rPr>
          <w:color w:val="231F20"/>
          <w:w w:val="105"/>
          <w:sz w:val="17"/>
        </w:rPr>
        <w:t>y</w:t>
      </w:r>
      <w:r>
        <w:rPr>
          <w:color w:val="231F20"/>
          <w:spacing w:val="-23"/>
          <w:w w:val="105"/>
          <w:sz w:val="17"/>
        </w:rPr>
        <w:t> </w:t>
      </w:r>
      <w:r>
        <w:rPr>
          <w:color w:val="231F20"/>
          <w:w w:val="105"/>
          <w:sz w:val="17"/>
        </w:rPr>
        <w:t>para</w:t>
      </w:r>
      <w:r>
        <w:rPr>
          <w:color w:val="231F20"/>
          <w:spacing w:val="-23"/>
          <w:w w:val="105"/>
          <w:sz w:val="17"/>
        </w:rPr>
        <w:t> </w:t>
      </w:r>
      <w:r>
        <w:rPr>
          <w:color w:val="231F20"/>
          <w:w w:val="105"/>
          <w:sz w:val="17"/>
        </w:rPr>
        <w:t>la</w:t>
      </w:r>
      <w:r>
        <w:rPr>
          <w:color w:val="231F20"/>
          <w:spacing w:val="-23"/>
          <w:w w:val="105"/>
          <w:sz w:val="17"/>
        </w:rPr>
        <w:t> </w:t>
      </w:r>
      <w:r>
        <w:rPr>
          <w:color w:val="231F20"/>
          <w:w w:val="105"/>
          <w:sz w:val="17"/>
        </w:rPr>
        <w:t>filosofía,</w:t>
      </w:r>
      <w:r>
        <w:rPr>
          <w:color w:val="231F20"/>
          <w:spacing w:val="-23"/>
          <w:w w:val="105"/>
          <w:sz w:val="17"/>
        </w:rPr>
        <w:t> </w:t>
      </w:r>
      <w:r>
        <w:rPr>
          <w:color w:val="231F20"/>
          <w:w w:val="105"/>
          <w:sz w:val="17"/>
        </w:rPr>
        <w:t>consistía</w:t>
      </w:r>
      <w:r>
        <w:rPr>
          <w:color w:val="231F20"/>
          <w:spacing w:val="-23"/>
          <w:w w:val="105"/>
          <w:sz w:val="17"/>
        </w:rPr>
        <w:t> </w:t>
      </w:r>
      <w:r>
        <w:rPr>
          <w:color w:val="231F20"/>
          <w:w w:val="105"/>
          <w:sz w:val="17"/>
        </w:rPr>
        <w:t>en</w:t>
      </w:r>
      <w:r>
        <w:rPr>
          <w:color w:val="231F20"/>
          <w:spacing w:val="-23"/>
          <w:w w:val="105"/>
          <w:sz w:val="17"/>
        </w:rPr>
        <w:t> </w:t>
      </w:r>
      <w:r>
        <w:rPr>
          <w:color w:val="231F20"/>
          <w:w w:val="105"/>
          <w:sz w:val="17"/>
        </w:rPr>
        <w:t>que</w:t>
      </w:r>
      <w:r>
        <w:rPr>
          <w:color w:val="231F20"/>
          <w:spacing w:val="-23"/>
          <w:w w:val="105"/>
          <w:sz w:val="17"/>
        </w:rPr>
        <w:t> </w:t>
      </w:r>
      <w:r>
        <w:rPr>
          <w:color w:val="231F20"/>
          <w:w w:val="105"/>
          <w:sz w:val="17"/>
        </w:rPr>
        <w:t>todo</w:t>
      </w:r>
      <w:r>
        <w:rPr>
          <w:color w:val="231F20"/>
          <w:spacing w:val="-23"/>
          <w:w w:val="105"/>
          <w:sz w:val="17"/>
        </w:rPr>
        <w:t> </w:t>
      </w:r>
      <w:r>
        <w:rPr>
          <w:color w:val="231F20"/>
          <w:w w:val="105"/>
          <w:sz w:val="17"/>
        </w:rPr>
        <w:t>conocimiento</w:t>
      </w:r>
      <w:r>
        <w:rPr>
          <w:color w:val="231F20"/>
          <w:spacing w:val="-23"/>
          <w:w w:val="105"/>
          <w:sz w:val="17"/>
        </w:rPr>
        <w:t> </w:t>
      </w:r>
      <w:r>
        <w:rPr>
          <w:color w:val="231F20"/>
          <w:w w:val="105"/>
          <w:sz w:val="17"/>
        </w:rPr>
        <w:t>debía</w:t>
      </w:r>
      <w:r>
        <w:rPr>
          <w:color w:val="231F20"/>
          <w:spacing w:val="-23"/>
          <w:w w:val="105"/>
          <w:sz w:val="17"/>
        </w:rPr>
        <w:t> </w:t>
      </w:r>
      <w:r>
        <w:rPr>
          <w:color w:val="231F20"/>
          <w:w w:val="105"/>
          <w:sz w:val="17"/>
        </w:rPr>
        <w:t>basarse</w:t>
      </w:r>
      <w:r>
        <w:rPr>
          <w:color w:val="231F20"/>
          <w:spacing w:val="-23"/>
          <w:w w:val="105"/>
          <w:sz w:val="17"/>
        </w:rPr>
        <w:t> </w:t>
      </w:r>
      <w:r>
        <w:rPr>
          <w:color w:val="231F20"/>
          <w:w w:val="105"/>
          <w:sz w:val="17"/>
        </w:rPr>
        <w:t>en </w:t>
      </w:r>
      <w:r>
        <w:rPr>
          <w:color w:val="231F20"/>
          <w:sz w:val="17"/>
        </w:rPr>
        <w:t>un</w:t>
      </w:r>
      <w:r>
        <w:rPr>
          <w:color w:val="231F20"/>
          <w:spacing w:val="-8"/>
          <w:sz w:val="17"/>
        </w:rPr>
        <w:t> </w:t>
      </w:r>
      <w:r>
        <w:rPr>
          <w:color w:val="231F20"/>
          <w:sz w:val="17"/>
        </w:rPr>
        <w:t>método</w:t>
      </w:r>
      <w:r>
        <w:rPr>
          <w:color w:val="231F20"/>
          <w:spacing w:val="-8"/>
          <w:sz w:val="17"/>
        </w:rPr>
        <w:t> </w:t>
      </w:r>
      <w:r>
        <w:rPr>
          <w:color w:val="231F20"/>
          <w:sz w:val="17"/>
        </w:rPr>
        <w:t>empirista</w:t>
      </w:r>
      <w:r>
        <w:rPr>
          <w:color w:val="231F20"/>
          <w:spacing w:val="-8"/>
          <w:sz w:val="17"/>
        </w:rPr>
        <w:t> </w:t>
      </w:r>
      <w:r>
        <w:rPr>
          <w:color w:val="231F20"/>
          <w:sz w:val="17"/>
        </w:rPr>
        <w:t>denominado</w:t>
      </w:r>
      <w:r>
        <w:rPr>
          <w:color w:val="231F20"/>
          <w:spacing w:val="-8"/>
          <w:sz w:val="17"/>
        </w:rPr>
        <w:t> </w:t>
      </w:r>
      <w:r>
        <w:rPr>
          <w:color w:val="231F20"/>
          <w:sz w:val="17"/>
        </w:rPr>
        <w:t>“método</w:t>
      </w:r>
      <w:r>
        <w:rPr>
          <w:color w:val="231F20"/>
          <w:spacing w:val="-8"/>
          <w:sz w:val="17"/>
        </w:rPr>
        <w:t> </w:t>
      </w:r>
      <w:r>
        <w:rPr>
          <w:color w:val="231F20"/>
          <w:sz w:val="17"/>
        </w:rPr>
        <w:t>científico”.</w:t>
      </w:r>
    </w:p>
    <w:p>
      <w:pPr>
        <w:spacing w:line="244" w:lineRule="auto" w:before="0"/>
        <w:ind w:left="1395" w:right="1393" w:firstLine="283"/>
        <w:jc w:val="both"/>
        <w:rPr>
          <w:sz w:val="17"/>
        </w:rPr>
      </w:pPr>
      <w:r>
        <w:rPr>
          <w:color w:val="231F20"/>
          <w:position w:val="6"/>
          <w:sz w:val="11"/>
        </w:rPr>
        <w:t>27 </w:t>
      </w:r>
      <w:r>
        <w:rPr>
          <w:color w:val="231F20"/>
          <w:sz w:val="17"/>
        </w:rPr>
        <w:t>La metafísica se caracterizaba metodológicamente por su antiempirismo, domina- ba una filosofía idealista alemana gracias a autores como Kant, Hegel y Fitchte.</w:t>
      </w:r>
    </w:p>
    <w:p>
      <w:pPr>
        <w:spacing w:line="244" w:lineRule="auto" w:before="0"/>
        <w:ind w:left="1395" w:right="1393" w:firstLine="283"/>
        <w:jc w:val="both"/>
        <w:rPr>
          <w:sz w:val="17"/>
        </w:rPr>
      </w:pPr>
      <w:r>
        <w:rPr>
          <w:color w:val="231F20"/>
          <w:position w:val="6"/>
          <w:sz w:val="11"/>
        </w:rPr>
        <w:t>28 </w:t>
      </w:r>
      <w:r>
        <w:rPr>
          <w:color w:val="231F20"/>
          <w:sz w:val="17"/>
        </w:rPr>
        <w:t>La filosofía alemana en ese tiempo se encontraba estrechamente ligada con la filo- sofía moral.</w:t>
      </w:r>
    </w:p>
    <w:p>
      <w:pPr>
        <w:spacing w:line="244" w:lineRule="auto" w:before="0"/>
        <w:ind w:left="1395" w:right="1392" w:firstLine="283"/>
        <w:jc w:val="both"/>
        <w:rPr>
          <w:sz w:val="17"/>
        </w:rPr>
      </w:pPr>
      <w:r>
        <w:rPr>
          <w:color w:val="231F20"/>
          <w:position w:val="6"/>
          <w:sz w:val="11"/>
        </w:rPr>
        <w:t>29</w:t>
      </w:r>
      <w:r>
        <w:rPr>
          <w:color w:val="231F20"/>
          <w:spacing w:val="8"/>
          <w:position w:val="6"/>
          <w:sz w:val="11"/>
        </w:rPr>
        <w:t> </w:t>
      </w:r>
      <w:r>
        <w:rPr>
          <w:color w:val="231F20"/>
          <w:sz w:val="17"/>
        </w:rPr>
        <w:t>En</w:t>
      </w:r>
      <w:r>
        <w:rPr>
          <w:color w:val="231F20"/>
          <w:spacing w:val="-8"/>
          <w:sz w:val="17"/>
        </w:rPr>
        <w:t> </w:t>
      </w:r>
      <w:r>
        <w:rPr>
          <w:color w:val="231F20"/>
          <w:sz w:val="17"/>
        </w:rPr>
        <w:t>todas</w:t>
      </w:r>
      <w:r>
        <w:rPr>
          <w:color w:val="231F20"/>
          <w:spacing w:val="-8"/>
          <w:sz w:val="17"/>
        </w:rPr>
        <w:t> </w:t>
      </w:r>
      <w:r>
        <w:rPr>
          <w:color w:val="231F20"/>
          <w:sz w:val="17"/>
        </w:rPr>
        <w:t>las</w:t>
      </w:r>
      <w:r>
        <w:rPr>
          <w:color w:val="231F20"/>
          <w:spacing w:val="-8"/>
          <w:sz w:val="17"/>
        </w:rPr>
        <w:t> </w:t>
      </w:r>
      <w:r>
        <w:rPr>
          <w:color w:val="231F20"/>
          <w:sz w:val="17"/>
        </w:rPr>
        <w:t>obras</w:t>
      </w:r>
      <w:r>
        <w:rPr>
          <w:color w:val="231F20"/>
          <w:spacing w:val="-8"/>
          <w:sz w:val="17"/>
        </w:rPr>
        <w:t> </w:t>
      </w:r>
      <w:r>
        <w:rPr>
          <w:color w:val="231F20"/>
          <w:sz w:val="17"/>
        </w:rPr>
        <w:t>de</w:t>
      </w:r>
      <w:r>
        <w:rPr>
          <w:color w:val="231F20"/>
          <w:spacing w:val="-8"/>
          <w:sz w:val="17"/>
        </w:rPr>
        <w:t> </w:t>
      </w:r>
      <w:r>
        <w:rPr>
          <w:color w:val="231F20"/>
          <w:sz w:val="17"/>
        </w:rPr>
        <w:t>Franz</w:t>
      </w:r>
      <w:r>
        <w:rPr>
          <w:color w:val="231F20"/>
          <w:spacing w:val="-8"/>
          <w:sz w:val="17"/>
        </w:rPr>
        <w:t> </w:t>
      </w:r>
      <w:r>
        <w:rPr>
          <w:color w:val="231F20"/>
          <w:sz w:val="17"/>
        </w:rPr>
        <w:t>von</w:t>
      </w:r>
      <w:r>
        <w:rPr>
          <w:color w:val="231F20"/>
          <w:spacing w:val="-8"/>
          <w:sz w:val="17"/>
        </w:rPr>
        <w:t> </w:t>
      </w:r>
      <w:r>
        <w:rPr>
          <w:color w:val="231F20"/>
          <w:sz w:val="17"/>
        </w:rPr>
        <w:t>Liszt</w:t>
      </w:r>
      <w:r>
        <w:rPr>
          <w:color w:val="231F20"/>
          <w:spacing w:val="-8"/>
          <w:sz w:val="17"/>
        </w:rPr>
        <w:t> </w:t>
      </w:r>
      <w:r>
        <w:rPr>
          <w:color w:val="231F20"/>
          <w:sz w:val="17"/>
        </w:rPr>
        <w:t>se</w:t>
      </w:r>
      <w:r>
        <w:rPr>
          <w:color w:val="231F20"/>
          <w:spacing w:val="-8"/>
          <w:sz w:val="17"/>
        </w:rPr>
        <w:t> </w:t>
      </w:r>
      <w:r>
        <w:rPr>
          <w:color w:val="231F20"/>
          <w:sz w:val="17"/>
        </w:rPr>
        <w:t>puede</w:t>
      </w:r>
      <w:r>
        <w:rPr>
          <w:color w:val="231F20"/>
          <w:spacing w:val="-8"/>
          <w:sz w:val="17"/>
        </w:rPr>
        <w:t> </w:t>
      </w:r>
      <w:r>
        <w:rPr>
          <w:color w:val="231F20"/>
          <w:sz w:val="17"/>
        </w:rPr>
        <w:t>apreciar</w:t>
      </w:r>
      <w:r>
        <w:rPr>
          <w:color w:val="231F20"/>
          <w:spacing w:val="-8"/>
          <w:sz w:val="17"/>
        </w:rPr>
        <w:t> </w:t>
      </w:r>
      <w:r>
        <w:rPr>
          <w:color w:val="231F20"/>
          <w:sz w:val="17"/>
        </w:rPr>
        <w:t>la</w:t>
      </w:r>
      <w:r>
        <w:rPr>
          <w:color w:val="231F20"/>
          <w:spacing w:val="-8"/>
          <w:sz w:val="17"/>
        </w:rPr>
        <w:t> </w:t>
      </w:r>
      <w:r>
        <w:rPr>
          <w:color w:val="231F20"/>
          <w:sz w:val="17"/>
        </w:rPr>
        <w:t>aplicación</w:t>
      </w:r>
      <w:r>
        <w:rPr>
          <w:color w:val="231F20"/>
          <w:spacing w:val="-9"/>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teoría</w:t>
      </w:r>
      <w:r>
        <w:rPr>
          <w:color w:val="231F20"/>
          <w:spacing w:val="-8"/>
          <w:sz w:val="17"/>
        </w:rPr>
        <w:t> </w:t>
      </w:r>
      <w:r>
        <w:rPr>
          <w:color w:val="231F20"/>
          <w:sz w:val="17"/>
        </w:rPr>
        <w:t>de la</w:t>
      </w:r>
      <w:r>
        <w:rPr>
          <w:color w:val="231F20"/>
          <w:spacing w:val="-8"/>
          <w:sz w:val="17"/>
        </w:rPr>
        <w:t> </w:t>
      </w:r>
      <w:r>
        <w:rPr>
          <w:color w:val="231F20"/>
          <w:sz w:val="17"/>
        </w:rPr>
        <w:t>evolución</w:t>
      </w:r>
      <w:r>
        <w:rPr>
          <w:color w:val="231F20"/>
          <w:spacing w:val="-8"/>
          <w:sz w:val="17"/>
        </w:rPr>
        <w:t> </w:t>
      </w:r>
      <w:r>
        <w:rPr>
          <w:color w:val="231F20"/>
          <w:sz w:val="17"/>
        </w:rPr>
        <w:t>de</w:t>
      </w:r>
      <w:r>
        <w:rPr>
          <w:color w:val="231F20"/>
          <w:spacing w:val="-8"/>
          <w:sz w:val="17"/>
        </w:rPr>
        <w:t> </w:t>
      </w:r>
      <w:r>
        <w:rPr>
          <w:color w:val="231F20"/>
          <w:sz w:val="17"/>
        </w:rPr>
        <w:t>las</w:t>
      </w:r>
      <w:r>
        <w:rPr>
          <w:color w:val="231F20"/>
          <w:spacing w:val="-8"/>
          <w:sz w:val="17"/>
        </w:rPr>
        <w:t> </w:t>
      </w:r>
      <w:r>
        <w:rPr>
          <w:color w:val="231F20"/>
          <w:sz w:val="17"/>
        </w:rPr>
        <w:t>especies</w:t>
      </w:r>
      <w:r>
        <w:rPr>
          <w:color w:val="231F20"/>
          <w:spacing w:val="-8"/>
          <w:sz w:val="17"/>
        </w:rPr>
        <w:t> </w:t>
      </w:r>
      <w:r>
        <w:rPr>
          <w:color w:val="231F20"/>
          <w:sz w:val="17"/>
        </w:rPr>
        <w:t>de</w:t>
      </w:r>
      <w:r>
        <w:rPr>
          <w:color w:val="231F20"/>
          <w:spacing w:val="-8"/>
          <w:sz w:val="17"/>
        </w:rPr>
        <w:t> </w:t>
      </w:r>
      <w:r>
        <w:rPr>
          <w:color w:val="231F20"/>
          <w:sz w:val="17"/>
        </w:rPr>
        <w:t>Darwin</w:t>
      </w:r>
      <w:r>
        <w:rPr>
          <w:color w:val="231F20"/>
          <w:spacing w:val="-8"/>
          <w:sz w:val="17"/>
        </w:rPr>
        <w:t> </w:t>
      </w:r>
      <w:r>
        <w:rPr>
          <w:color w:val="231F20"/>
          <w:sz w:val="17"/>
        </w:rPr>
        <w:t>a</w:t>
      </w:r>
      <w:r>
        <w:rPr>
          <w:color w:val="231F20"/>
          <w:spacing w:val="-8"/>
          <w:sz w:val="17"/>
        </w:rPr>
        <w:t> </w:t>
      </w:r>
      <w:r>
        <w:rPr>
          <w:color w:val="231F20"/>
          <w:sz w:val="17"/>
        </w:rPr>
        <w:t>los</w:t>
      </w:r>
      <w:r>
        <w:rPr>
          <w:color w:val="231F20"/>
          <w:spacing w:val="-8"/>
          <w:sz w:val="17"/>
        </w:rPr>
        <w:t> </w:t>
      </w:r>
      <w:r>
        <w:rPr>
          <w:color w:val="231F20"/>
          <w:sz w:val="17"/>
        </w:rPr>
        <w:t>procesos</w:t>
      </w:r>
      <w:r>
        <w:rPr>
          <w:color w:val="231F20"/>
          <w:spacing w:val="-8"/>
          <w:sz w:val="17"/>
        </w:rPr>
        <w:t> </w:t>
      </w:r>
      <w:r>
        <w:rPr>
          <w:color w:val="231F20"/>
          <w:sz w:val="17"/>
        </w:rPr>
        <w:t>sociales,</w:t>
      </w:r>
      <w:r>
        <w:rPr>
          <w:color w:val="231F20"/>
          <w:spacing w:val="-8"/>
          <w:sz w:val="17"/>
        </w:rPr>
        <w:t> </w:t>
      </w:r>
      <w:r>
        <w:rPr>
          <w:color w:val="231F20"/>
          <w:sz w:val="17"/>
        </w:rPr>
        <w:t>adaptándolo</w:t>
      </w:r>
      <w:r>
        <w:rPr>
          <w:color w:val="231F20"/>
          <w:spacing w:val="-9"/>
          <w:sz w:val="17"/>
        </w:rPr>
        <w:t> </w:t>
      </w:r>
      <w:r>
        <w:rPr>
          <w:color w:val="231F20"/>
          <w:sz w:val="17"/>
        </w:rPr>
        <w:t>a</w:t>
      </w:r>
      <w:r>
        <w:rPr>
          <w:color w:val="231F20"/>
          <w:spacing w:val="-8"/>
          <w:sz w:val="17"/>
        </w:rPr>
        <w:t> </w:t>
      </w:r>
      <w:r>
        <w:rPr>
          <w:color w:val="231F20"/>
          <w:sz w:val="17"/>
        </w:rPr>
        <w:t>lo</w:t>
      </w:r>
      <w:r>
        <w:rPr>
          <w:color w:val="231F20"/>
          <w:spacing w:val="-8"/>
          <w:sz w:val="17"/>
        </w:rPr>
        <w:t> </w:t>
      </w:r>
      <w:r>
        <w:rPr>
          <w:color w:val="231F20"/>
          <w:sz w:val="17"/>
        </w:rPr>
        <w:t>que</w:t>
      </w:r>
      <w:r>
        <w:rPr>
          <w:color w:val="231F20"/>
          <w:spacing w:val="-8"/>
          <w:sz w:val="17"/>
        </w:rPr>
        <w:t> </w:t>
      </w:r>
      <w:r>
        <w:rPr>
          <w:color w:val="231F20"/>
          <w:sz w:val="17"/>
        </w:rPr>
        <w:t>ahora se conoce a darwinismo</w:t>
      </w:r>
      <w:r>
        <w:rPr>
          <w:color w:val="231F20"/>
          <w:spacing w:val="-28"/>
          <w:sz w:val="17"/>
        </w:rPr>
        <w:t> </w:t>
      </w:r>
      <w:r>
        <w:rPr>
          <w:color w:val="231F20"/>
          <w:sz w:val="17"/>
        </w:rPr>
        <w:t>social.</w:t>
      </w:r>
    </w:p>
    <w:p>
      <w:pPr>
        <w:pStyle w:val="BodyText"/>
        <w:spacing w:before="5"/>
        <w:rPr>
          <w:sz w:val="18"/>
        </w:rPr>
      </w:pPr>
    </w:p>
    <w:p>
      <w:pPr>
        <w:pStyle w:val="BodyText"/>
        <w:spacing w:before="72"/>
        <w:ind w:left="1395" w:right="1314"/>
      </w:pPr>
      <w:r>
        <w:rPr>
          <w:color w:val="231F20"/>
        </w:rPr>
        <w:t>222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penal con nuevas funciones político-criminales, las que quedaron presentadas en el “Programa de Marburgo” en 1882.</w:t>
      </w:r>
      <w:r>
        <w:rPr>
          <w:color w:val="231F20"/>
          <w:position w:val="9"/>
          <w:sz w:val="12"/>
        </w:rPr>
        <w:t>30</w:t>
      </w:r>
    </w:p>
    <w:p>
      <w:pPr>
        <w:pStyle w:val="BodyText"/>
        <w:spacing w:line="247" w:lineRule="auto"/>
        <w:ind w:left="1395" w:right="1389" w:firstLine="283"/>
        <w:jc w:val="both"/>
        <w:rPr>
          <w:sz w:val="12"/>
        </w:rPr>
      </w:pPr>
      <w:r>
        <w:rPr>
          <w:color w:val="231F20"/>
        </w:rPr>
        <w:t>Para </w:t>
      </w:r>
      <w:r>
        <w:rPr>
          <w:color w:val="231F20"/>
          <w:spacing w:val="-10"/>
        </w:rPr>
        <w:t>Von </w:t>
      </w:r>
      <w:r>
        <w:rPr>
          <w:color w:val="231F20"/>
        </w:rPr>
        <w:t>Liszt, la pena es definida como la protección de bienes jurídicos mediante la lesión de bienes jurídicos –es sólo un medio para el fin que se persigue.</w:t>
      </w:r>
      <w:r>
        <w:rPr>
          <w:color w:val="231F20"/>
          <w:position w:val="9"/>
          <w:sz w:val="12"/>
        </w:rPr>
        <w:t>31 </w:t>
      </w:r>
      <w:r>
        <w:rPr>
          <w:color w:val="231F20"/>
        </w:rPr>
        <w:t>Esta coacción puede tener una doble</w:t>
      </w:r>
      <w:r>
        <w:rPr>
          <w:color w:val="231F20"/>
          <w:spacing w:val="-26"/>
        </w:rPr>
        <w:t> </w:t>
      </w:r>
      <w:r>
        <w:rPr>
          <w:color w:val="231F20"/>
        </w:rPr>
        <w:t>na- turaleza: coacción psicológica o motivación indirecta o mediata; por lo</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pena</w:t>
      </w:r>
      <w:r>
        <w:rPr>
          <w:color w:val="231F20"/>
          <w:spacing w:val="-8"/>
        </w:rPr>
        <w:t> </w:t>
      </w:r>
      <w:r>
        <w:rPr>
          <w:color w:val="231F20"/>
        </w:rPr>
        <w:t>proporciona</w:t>
      </w:r>
      <w:r>
        <w:rPr>
          <w:color w:val="231F20"/>
          <w:spacing w:val="-8"/>
        </w:rPr>
        <w:t> </w:t>
      </w:r>
      <w:r>
        <w:rPr>
          <w:color w:val="231F20"/>
        </w:rPr>
        <w:t>al</w:t>
      </w:r>
      <w:r>
        <w:rPr>
          <w:color w:val="231F20"/>
          <w:spacing w:val="-9"/>
        </w:rPr>
        <w:t> </w:t>
      </w:r>
      <w:r>
        <w:rPr>
          <w:color w:val="231F20"/>
        </w:rPr>
        <w:t>delincuente</w:t>
      </w:r>
      <w:r>
        <w:rPr>
          <w:color w:val="231F20"/>
          <w:spacing w:val="-8"/>
        </w:rPr>
        <w:t> </w:t>
      </w:r>
      <w:r>
        <w:rPr>
          <w:color w:val="231F20"/>
        </w:rPr>
        <w:t>los</w:t>
      </w:r>
      <w:r>
        <w:rPr>
          <w:color w:val="231F20"/>
          <w:spacing w:val="-9"/>
        </w:rPr>
        <w:t> </w:t>
      </w:r>
      <w:r>
        <w:rPr>
          <w:color w:val="231F20"/>
        </w:rPr>
        <w:t>motivos</w:t>
      </w:r>
      <w:r>
        <w:rPr>
          <w:color w:val="231F20"/>
          <w:spacing w:val="-9"/>
        </w:rPr>
        <w:t> </w:t>
      </w:r>
      <w:r>
        <w:rPr>
          <w:color w:val="231F20"/>
        </w:rPr>
        <w:t>adecuados</w:t>
      </w:r>
      <w:r>
        <w:rPr>
          <w:color w:val="231F20"/>
          <w:spacing w:val="-9"/>
        </w:rPr>
        <w:t> </w:t>
      </w:r>
      <w:r>
        <w:rPr>
          <w:color w:val="231F20"/>
        </w:rPr>
        <w:t>para actuar contra la comisión de hechos delictivos, le fortalece e incre- </w:t>
      </w:r>
      <w:r>
        <w:rPr>
          <w:color w:val="231F20"/>
          <w:spacing w:val="-4"/>
        </w:rPr>
        <w:t>menta</w:t>
      </w:r>
      <w:r>
        <w:rPr>
          <w:color w:val="231F20"/>
          <w:spacing w:val="-19"/>
        </w:rPr>
        <w:t> </w:t>
      </w:r>
      <w:r>
        <w:rPr>
          <w:color w:val="231F20"/>
          <w:spacing w:val="-3"/>
        </w:rPr>
        <w:t>los</w:t>
      </w:r>
      <w:r>
        <w:rPr>
          <w:color w:val="231F20"/>
          <w:spacing w:val="-19"/>
        </w:rPr>
        <w:t> </w:t>
      </w:r>
      <w:r>
        <w:rPr>
          <w:color w:val="231F20"/>
          <w:spacing w:val="-4"/>
        </w:rPr>
        <w:t>motivos</w:t>
      </w:r>
      <w:r>
        <w:rPr>
          <w:color w:val="231F20"/>
          <w:spacing w:val="-19"/>
        </w:rPr>
        <w:t> </w:t>
      </w:r>
      <w:r>
        <w:rPr>
          <w:color w:val="231F20"/>
        </w:rPr>
        <w:t>ya</w:t>
      </w:r>
      <w:r>
        <w:rPr>
          <w:color w:val="231F20"/>
          <w:spacing w:val="-19"/>
        </w:rPr>
        <w:t> </w:t>
      </w:r>
      <w:r>
        <w:rPr>
          <w:color w:val="231F20"/>
          <w:spacing w:val="-4"/>
        </w:rPr>
        <w:t>existentes,</w:t>
      </w:r>
      <w:r>
        <w:rPr>
          <w:color w:val="231F20"/>
          <w:spacing w:val="-19"/>
        </w:rPr>
        <w:t> </w:t>
      </w:r>
      <w:r>
        <w:rPr>
          <w:color w:val="231F20"/>
          <w:spacing w:val="-4"/>
        </w:rPr>
        <w:t>buscando</w:t>
      </w:r>
      <w:r>
        <w:rPr>
          <w:color w:val="231F20"/>
          <w:spacing w:val="-19"/>
        </w:rPr>
        <w:t> </w:t>
      </w:r>
      <w:r>
        <w:rPr>
          <w:color w:val="231F20"/>
          <w:spacing w:val="-4"/>
        </w:rPr>
        <w:t>eliminar</w:t>
      </w:r>
      <w:r>
        <w:rPr>
          <w:color w:val="231F20"/>
          <w:spacing w:val="-19"/>
        </w:rPr>
        <w:t> </w:t>
      </w:r>
      <w:r>
        <w:rPr>
          <w:color w:val="231F20"/>
        </w:rPr>
        <w:t>su</w:t>
      </w:r>
      <w:r>
        <w:rPr>
          <w:color w:val="231F20"/>
          <w:spacing w:val="-19"/>
        </w:rPr>
        <w:t> </w:t>
      </w:r>
      <w:r>
        <w:rPr>
          <w:color w:val="231F20"/>
          <w:spacing w:val="-4"/>
        </w:rPr>
        <w:t>tendencia</w:t>
      </w:r>
      <w:r>
        <w:rPr>
          <w:color w:val="231F20"/>
          <w:spacing w:val="-19"/>
        </w:rPr>
        <w:t> </w:t>
      </w:r>
      <w:r>
        <w:rPr>
          <w:color w:val="231F20"/>
        </w:rPr>
        <w:t>a</w:t>
      </w:r>
      <w:r>
        <w:rPr>
          <w:color w:val="231F20"/>
          <w:spacing w:val="-19"/>
        </w:rPr>
        <w:t> </w:t>
      </w:r>
      <w:r>
        <w:rPr>
          <w:color w:val="231F20"/>
        </w:rPr>
        <w:t>delin- quir</w:t>
      </w:r>
      <w:r>
        <w:rPr>
          <w:color w:val="231F20"/>
          <w:spacing w:val="-8"/>
        </w:rPr>
        <w:t> </w:t>
      </w:r>
      <w:r>
        <w:rPr>
          <w:color w:val="231F20"/>
        </w:rPr>
        <w:t>mediante</w:t>
      </w:r>
      <w:r>
        <w:rPr>
          <w:color w:val="231F20"/>
          <w:spacing w:val="-8"/>
        </w:rPr>
        <w:t> </w:t>
      </w:r>
      <w:r>
        <w:rPr>
          <w:color w:val="231F20"/>
        </w:rPr>
        <w:t>la</w:t>
      </w:r>
      <w:r>
        <w:rPr>
          <w:color w:val="231F20"/>
          <w:spacing w:val="-8"/>
        </w:rPr>
        <w:t> </w:t>
      </w:r>
      <w:r>
        <w:rPr>
          <w:color w:val="231F20"/>
        </w:rPr>
        <w:t>corrección,</w:t>
      </w:r>
      <w:r>
        <w:rPr>
          <w:color w:val="231F20"/>
          <w:spacing w:val="-8"/>
        </w:rPr>
        <w:t> </w:t>
      </w:r>
      <w:r>
        <w:rPr>
          <w:color w:val="231F20"/>
        </w:rPr>
        <w:t>esto</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desarrollado</w:t>
      </w:r>
      <w:r>
        <w:rPr>
          <w:color w:val="231F20"/>
          <w:spacing w:val="-8"/>
        </w:rPr>
        <w:t> </w:t>
      </w:r>
      <w:r>
        <w:rPr>
          <w:color w:val="231F20"/>
        </w:rPr>
        <w:t>y</w:t>
      </w:r>
      <w:r>
        <w:rPr>
          <w:color w:val="231F20"/>
          <w:spacing w:val="-8"/>
        </w:rPr>
        <w:t> </w:t>
      </w:r>
      <w:r>
        <w:rPr>
          <w:color w:val="231F20"/>
        </w:rPr>
        <w:t>fortalecido las motivaciones altruistas o sociales; o bien, mediante</w:t>
      </w:r>
      <w:r>
        <w:rPr>
          <w:color w:val="231F20"/>
          <w:spacing w:val="-20"/>
        </w:rPr>
        <w:t> </w:t>
      </w:r>
      <w:r>
        <w:rPr>
          <w:color w:val="231F20"/>
        </w:rPr>
        <w:t>intimidación, esto</w:t>
      </w:r>
      <w:r>
        <w:rPr>
          <w:color w:val="231F20"/>
          <w:spacing w:val="-12"/>
        </w:rPr>
        <w:t> </w:t>
      </w:r>
      <w:r>
        <w:rPr>
          <w:color w:val="231F20"/>
        </w:rPr>
        <w:t>es,</w:t>
      </w:r>
      <w:r>
        <w:rPr>
          <w:color w:val="231F20"/>
          <w:spacing w:val="-12"/>
        </w:rPr>
        <w:t> </w:t>
      </w:r>
      <w:r>
        <w:rPr>
          <w:color w:val="231F20"/>
        </w:rPr>
        <w:t>implantando</w:t>
      </w:r>
      <w:r>
        <w:rPr>
          <w:color w:val="231F20"/>
          <w:spacing w:val="-12"/>
        </w:rPr>
        <w:t> </w:t>
      </w:r>
      <w:r>
        <w:rPr>
          <w:color w:val="231F20"/>
        </w:rPr>
        <w:t>y</w:t>
      </w:r>
      <w:r>
        <w:rPr>
          <w:color w:val="231F20"/>
          <w:spacing w:val="-11"/>
        </w:rPr>
        <w:t> </w:t>
      </w:r>
      <w:r>
        <w:rPr>
          <w:color w:val="231F20"/>
        </w:rPr>
        <w:t>fortaleciendo</w:t>
      </w:r>
      <w:r>
        <w:rPr>
          <w:color w:val="231F20"/>
          <w:spacing w:val="-12"/>
        </w:rPr>
        <w:t> </w:t>
      </w:r>
      <w:r>
        <w:rPr>
          <w:color w:val="231F20"/>
        </w:rPr>
        <w:t>las</w:t>
      </w:r>
      <w:r>
        <w:rPr>
          <w:color w:val="231F20"/>
          <w:spacing w:val="-11"/>
        </w:rPr>
        <w:t> </w:t>
      </w:r>
      <w:r>
        <w:rPr>
          <w:color w:val="231F20"/>
        </w:rPr>
        <w:t>motivaciones</w:t>
      </w:r>
      <w:r>
        <w:rPr>
          <w:color w:val="231F20"/>
          <w:spacing w:val="-12"/>
        </w:rPr>
        <w:t> </w:t>
      </w:r>
      <w:r>
        <w:rPr>
          <w:color w:val="231F20"/>
        </w:rPr>
        <w:t>egoístas</w:t>
      </w:r>
      <w:r>
        <w:rPr>
          <w:color w:val="231F20"/>
          <w:spacing w:val="-12"/>
        </w:rPr>
        <w:t> </w:t>
      </w:r>
      <w:r>
        <w:rPr>
          <w:color w:val="231F20"/>
        </w:rPr>
        <w:t>o</w:t>
      </w:r>
      <w:r>
        <w:rPr>
          <w:color w:val="231F20"/>
          <w:spacing w:val="-11"/>
        </w:rPr>
        <w:t> </w:t>
      </w:r>
      <w:r>
        <w:rPr>
          <w:color w:val="231F20"/>
        </w:rPr>
        <w:t>de</w:t>
      </w:r>
      <w:r>
        <w:rPr>
          <w:color w:val="231F20"/>
          <w:spacing w:val="-11"/>
        </w:rPr>
        <w:t> </w:t>
      </w:r>
      <w:r>
        <w:rPr>
          <w:color w:val="231F20"/>
        </w:rPr>
        <w:t>lo contrario tendrá que ser mediante la coacción mecánica directa o in- mediata o la</w:t>
      </w:r>
      <w:r>
        <w:rPr>
          <w:color w:val="231F20"/>
          <w:spacing w:val="-19"/>
        </w:rPr>
        <w:t> </w:t>
      </w:r>
      <w:r>
        <w:rPr>
          <w:color w:val="231F20"/>
        </w:rPr>
        <w:t>violencia.</w:t>
      </w:r>
      <w:r>
        <w:rPr>
          <w:color w:val="231F20"/>
          <w:position w:val="9"/>
          <w:sz w:val="12"/>
        </w:rPr>
        <w:t>32</w:t>
      </w:r>
    </w:p>
    <w:p>
      <w:pPr>
        <w:pStyle w:val="BodyText"/>
        <w:spacing w:line="247" w:lineRule="auto"/>
        <w:ind w:left="1395" w:right="1390" w:firstLine="283"/>
        <w:jc w:val="both"/>
      </w:pPr>
      <w:r>
        <w:rPr>
          <w:color w:val="231F20"/>
        </w:rPr>
        <w:t>Por ello, en el “Programa de Marburgo”, </w:t>
      </w:r>
      <w:r>
        <w:rPr>
          <w:color w:val="231F20"/>
          <w:spacing w:val="-9"/>
        </w:rPr>
        <w:t>Von </w:t>
      </w:r>
      <w:r>
        <w:rPr>
          <w:color w:val="231F20"/>
        </w:rPr>
        <w:t>Liszt establece los diversos</w:t>
      </w:r>
      <w:r>
        <w:rPr>
          <w:color w:val="231F20"/>
          <w:spacing w:val="-12"/>
        </w:rPr>
        <w:t> </w:t>
      </w:r>
      <w:r>
        <w:rPr>
          <w:color w:val="231F20"/>
        </w:rPr>
        <w:t>fines</w:t>
      </w:r>
      <w:r>
        <w:rPr>
          <w:color w:val="231F20"/>
          <w:spacing w:val="-12"/>
        </w:rPr>
        <w:t> </w:t>
      </w:r>
      <w:r>
        <w:rPr>
          <w:color w:val="231F20"/>
        </w:rPr>
        <w:t>preventivo-especiales</w:t>
      </w:r>
      <w:r>
        <w:rPr>
          <w:color w:val="231F20"/>
          <w:spacing w:val="-12"/>
        </w:rPr>
        <w:t> </w:t>
      </w:r>
      <w:r>
        <w:rPr>
          <w:color w:val="231F20"/>
        </w:rPr>
        <w:t>que</w:t>
      </w:r>
      <w:r>
        <w:rPr>
          <w:color w:val="231F20"/>
          <w:spacing w:val="-12"/>
        </w:rPr>
        <w:t> </w:t>
      </w:r>
      <w:r>
        <w:rPr>
          <w:color w:val="231F20"/>
        </w:rPr>
        <w:t>debe</w:t>
      </w:r>
      <w:r>
        <w:rPr>
          <w:color w:val="231F20"/>
          <w:spacing w:val="-12"/>
        </w:rPr>
        <w:t> </w:t>
      </w:r>
      <w:r>
        <w:rPr>
          <w:color w:val="231F20"/>
        </w:rPr>
        <w:t>cumplir</w:t>
      </w:r>
      <w:r>
        <w:rPr>
          <w:color w:val="231F20"/>
          <w:spacing w:val="-12"/>
        </w:rPr>
        <w:t> </w:t>
      </w:r>
      <w:r>
        <w:rPr>
          <w:color w:val="231F20"/>
        </w:rPr>
        <w:t>la</w:t>
      </w:r>
      <w:r>
        <w:rPr>
          <w:color w:val="231F20"/>
          <w:spacing w:val="-12"/>
        </w:rPr>
        <w:t> </w:t>
      </w:r>
      <w:r>
        <w:rPr>
          <w:color w:val="231F20"/>
        </w:rPr>
        <w:t>pena</w:t>
      </w:r>
      <w:r>
        <w:rPr>
          <w:color w:val="231F20"/>
          <w:spacing w:val="-12"/>
        </w:rPr>
        <w:t> </w:t>
      </w:r>
      <w:r>
        <w:rPr>
          <w:color w:val="231F20"/>
        </w:rPr>
        <w:t>en</w:t>
      </w:r>
      <w:r>
        <w:rPr>
          <w:color w:val="231F20"/>
          <w:spacing w:val="-12"/>
        </w:rPr>
        <w:t> </w:t>
      </w:r>
      <w:r>
        <w:rPr>
          <w:color w:val="231F20"/>
        </w:rPr>
        <w:t>fun- ción del tipo de delincuente</w:t>
      </w:r>
      <w:r>
        <w:rPr>
          <w:color w:val="231F20"/>
          <w:position w:val="9"/>
          <w:sz w:val="12"/>
        </w:rPr>
        <w:t>33 </w:t>
      </w:r>
      <w:r>
        <w:rPr>
          <w:color w:val="231F20"/>
        </w:rPr>
        <w:t>al que va</w:t>
      </w:r>
      <w:r>
        <w:rPr>
          <w:color w:val="231F20"/>
          <w:spacing w:val="-24"/>
        </w:rPr>
        <w:t> </w:t>
      </w:r>
      <w:r>
        <w:rPr>
          <w:color w:val="231F20"/>
        </w:rPr>
        <w:t>dirigida:</w:t>
      </w:r>
    </w:p>
    <w:p>
      <w:pPr>
        <w:pStyle w:val="BodyText"/>
        <w:rPr>
          <w:sz w:val="25"/>
        </w:rPr>
      </w:pPr>
    </w:p>
    <w:p>
      <w:pPr>
        <w:spacing w:line="285" w:lineRule="auto" w:before="0"/>
        <w:ind w:left="1695" w:right="1373" w:firstLine="0"/>
        <w:jc w:val="left"/>
        <w:rPr>
          <w:sz w:val="19"/>
        </w:rPr>
      </w:pPr>
      <w:r>
        <w:rPr>
          <w:color w:val="231F20"/>
          <w:sz w:val="19"/>
        </w:rPr>
        <w:t>Delincuentes peligrosos todavía corregibles: corrección de los delin- cuentes capaces y necesitados de corrección.</w:t>
      </w:r>
    </w:p>
    <w:p>
      <w:pPr>
        <w:spacing w:line="285" w:lineRule="auto" w:before="1"/>
        <w:ind w:left="1695" w:right="1314" w:firstLine="239"/>
        <w:jc w:val="left"/>
        <w:rPr>
          <w:sz w:val="19"/>
        </w:rPr>
      </w:pPr>
      <w:r>
        <w:rPr>
          <w:color w:val="231F20"/>
          <w:sz w:val="19"/>
        </w:rPr>
        <w:t>Delincuentes ocasionales: intimidación de los delincuentes no nece- sitados de corrección.</w:t>
      </w:r>
    </w:p>
    <w:p>
      <w:pPr>
        <w:pStyle w:val="BodyText"/>
        <w:rPr>
          <w:sz w:val="20"/>
        </w:rPr>
      </w:pPr>
    </w:p>
    <w:p>
      <w:pPr>
        <w:pStyle w:val="BodyText"/>
        <w:spacing w:before="8"/>
        <w:rPr>
          <w:sz w:val="29"/>
        </w:rPr>
      </w:pPr>
      <w:r>
        <w:rPr/>
        <w:pict>
          <v:line style="position:absolute;mso-position-horizontal-relative:page;mso-position-vertical-relative:paragraph;z-index:5032;mso-wrap-distance-left:0;mso-wrap-distance-right:0" from="69.755898pt,19.524635pt" to="154.794898pt,19.524635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30 </w:t>
      </w:r>
      <w:r>
        <w:rPr>
          <w:color w:val="231F20"/>
          <w:sz w:val="17"/>
        </w:rPr>
        <w:t>Franz von Liszt establece una orientación positiva biosociológica. El delito tiene base predeterminada. Se adhiere a los principios de la escuela de Marburgo. </w:t>
      </w:r>
      <w:r>
        <w:rPr>
          <w:color w:val="231F20"/>
          <w:spacing w:val="-8"/>
          <w:sz w:val="17"/>
        </w:rPr>
        <w:t>Von </w:t>
      </w:r>
      <w:r>
        <w:rPr>
          <w:color w:val="231F20"/>
          <w:sz w:val="17"/>
        </w:rPr>
        <w:t>Liszt al pronunciar</w:t>
      </w:r>
      <w:r>
        <w:rPr>
          <w:color w:val="231F20"/>
          <w:spacing w:val="-4"/>
          <w:sz w:val="17"/>
        </w:rPr>
        <w:t> </w:t>
      </w:r>
      <w:r>
        <w:rPr>
          <w:color w:val="231F20"/>
          <w:sz w:val="17"/>
        </w:rPr>
        <w:t>una</w:t>
      </w:r>
      <w:r>
        <w:rPr>
          <w:color w:val="231F20"/>
          <w:spacing w:val="-4"/>
          <w:sz w:val="17"/>
        </w:rPr>
        <w:t> </w:t>
      </w:r>
      <w:r>
        <w:rPr>
          <w:color w:val="231F20"/>
          <w:sz w:val="17"/>
        </w:rPr>
        <w:t>conferencia</w:t>
      </w:r>
      <w:r>
        <w:rPr>
          <w:color w:val="231F20"/>
          <w:spacing w:val="-5"/>
          <w:sz w:val="17"/>
        </w:rPr>
        <w:t> </w:t>
      </w:r>
      <w:r>
        <w:rPr>
          <w:color w:val="231F20"/>
          <w:sz w:val="17"/>
        </w:rPr>
        <w:t>en</w:t>
      </w:r>
      <w:r>
        <w:rPr>
          <w:color w:val="231F20"/>
          <w:spacing w:val="-5"/>
          <w:sz w:val="17"/>
        </w:rPr>
        <w:t> </w:t>
      </w:r>
      <w:r>
        <w:rPr>
          <w:color w:val="231F20"/>
          <w:sz w:val="17"/>
        </w:rPr>
        <w:t>1882</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Universidad</w:t>
      </w:r>
      <w:r>
        <w:rPr>
          <w:color w:val="231F20"/>
          <w:spacing w:val="-4"/>
          <w:sz w:val="17"/>
        </w:rPr>
        <w:t> </w:t>
      </w:r>
      <w:r>
        <w:rPr>
          <w:color w:val="231F20"/>
          <w:sz w:val="17"/>
        </w:rPr>
        <w:t>de</w:t>
      </w:r>
      <w:r>
        <w:rPr>
          <w:color w:val="231F20"/>
          <w:spacing w:val="-4"/>
          <w:sz w:val="17"/>
        </w:rPr>
        <w:t> </w:t>
      </w:r>
      <w:r>
        <w:rPr>
          <w:color w:val="231F20"/>
          <w:sz w:val="17"/>
        </w:rPr>
        <w:t>Marburgo,</w:t>
      </w:r>
      <w:r>
        <w:rPr>
          <w:color w:val="231F20"/>
          <w:spacing w:val="-5"/>
          <w:sz w:val="17"/>
        </w:rPr>
        <w:t> </w:t>
      </w:r>
      <w:r>
        <w:rPr>
          <w:color w:val="231F20"/>
          <w:sz w:val="17"/>
        </w:rPr>
        <w:t>enuncia</w:t>
      </w:r>
      <w:r>
        <w:rPr>
          <w:color w:val="231F20"/>
          <w:spacing w:val="-4"/>
          <w:sz w:val="17"/>
        </w:rPr>
        <w:t> </w:t>
      </w:r>
      <w:r>
        <w:rPr>
          <w:color w:val="231F20"/>
          <w:sz w:val="17"/>
        </w:rPr>
        <w:t>los</w:t>
      </w:r>
      <w:r>
        <w:rPr>
          <w:color w:val="231F20"/>
          <w:spacing w:val="-5"/>
          <w:sz w:val="17"/>
        </w:rPr>
        <w:t> </w:t>
      </w:r>
      <w:r>
        <w:rPr>
          <w:color w:val="231F20"/>
          <w:sz w:val="17"/>
        </w:rPr>
        <w:t>postula- dos de esta nueva corriente ideológica. Posteriormente desarrolla su pensamiento en va- rios</w:t>
      </w:r>
      <w:r>
        <w:rPr>
          <w:color w:val="231F20"/>
          <w:spacing w:val="-7"/>
          <w:sz w:val="17"/>
        </w:rPr>
        <w:t> </w:t>
      </w:r>
      <w:r>
        <w:rPr>
          <w:color w:val="231F20"/>
          <w:sz w:val="17"/>
        </w:rPr>
        <w:t>trabajos</w:t>
      </w:r>
      <w:r>
        <w:rPr>
          <w:color w:val="231F20"/>
          <w:spacing w:val="-7"/>
          <w:sz w:val="17"/>
        </w:rPr>
        <w:t> </w:t>
      </w:r>
      <w:r>
        <w:rPr>
          <w:color w:val="231F20"/>
          <w:sz w:val="17"/>
        </w:rPr>
        <w:t>y</w:t>
      </w:r>
      <w:r>
        <w:rPr>
          <w:color w:val="231F20"/>
          <w:spacing w:val="-7"/>
          <w:sz w:val="17"/>
        </w:rPr>
        <w:t> </w:t>
      </w:r>
      <w:r>
        <w:rPr>
          <w:color w:val="231F20"/>
          <w:sz w:val="17"/>
        </w:rPr>
        <w:t>muy</w:t>
      </w:r>
      <w:r>
        <w:rPr>
          <w:color w:val="231F20"/>
          <w:spacing w:val="-7"/>
          <w:sz w:val="17"/>
        </w:rPr>
        <w:t> </w:t>
      </w:r>
      <w:r>
        <w:rPr>
          <w:color w:val="231F20"/>
          <w:sz w:val="17"/>
        </w:rPr>
        <w:t>particularmente</w:t>
      </w:r>
      <w:r>
        <w:rPr>
          <w:color w:val="231F20"/>
          <w:spacing w:val="-7"/>
          <w:sz w:val="17"/>
        </w:rPr>
        <w:t> </w:t>
      </w:r>
      <w:r>
        <w:rPr>
          <w:color w:val="231F20"/>
          <w:sz w:val="17"/>
        </w:rPr>
        <w:t>en</w:t>
      </w:r>
      <w:r>
        <w:rPr>
          <w:color w:val="231F20"/>
          <w:spacing w:val="-7"/>
          <w:sz w:val="17"/>
        </w:rPr>
        <w:t> </w:t>
      </w:r>
      <w:r>
        <w:rPr>
          <w:color w:val="231F20"/>
          <w:sz w:val="17"/>
        </w:rPr>
        <w:t>su</w:t>
      </w:r>
      <w:r>
        <w:rPr>
          <w:color w:val="231F20"/>
          <w:spacing w:val="-7"/>
          <w:sz w:val="17"/>
        </w:rPr>
        <w:t> </w:t>
      </w:r>
      <w:r>
        <w:rPr>
          <w:color w:val="231F20"/>
          <w:sz w:val="17"/>
        </w:rPr>
        <w:t>tratado</w:t>
      </w:r>
      <w:r>
        <w:rPr>
          <w:color w:val="231F20"/>
          <w:spacing w:val="-7"/>
          <w:sz w:val="17"/>
        </w:rPr>
        <w:t> </w:t>
      </w:r>
      <w:r>
        <w:rPr>
          <w:color w:val="231F20"/>
          <w:sz w:val="17"/>
        </w:rPr>
        <w:t>de</w:t>
      </w:r>
      <w:r>
        <w:rPr>
          <w:color w:val="231F20"/>
          <w:spacing w:val="-7"/>
          <w:sz w:val="17"/>
        </w:rPr>
        <w:t> </w:t>
      </w:r>
      <w:r>
        <w:rPr>
          <w:color w:val="231F20"/>
          <w:sz w:val="17"/>
        </w:rPr>
        <w:t>derecho</w:t>
      </w:r>
      <w:r>
        <w:rPr>
          <w:color w:val="231F20"/>
          <w:spacing w:val="-7"/>
          <w:sz w:val="17"/>
        </w:rPr>
        <w:t> </w:t>
      </w:r>
      <w:r>
        <w:rPr>
          <w:color w:val="231F20"/>
          <w:sz w:val="17"/>
        </w:rPr>
        <w:t>penal.</w:t>
      </w:r>
      <w:r>
        <w:rPr>
          <w:color w:val="231F20"/>
          <w:spacing w:val="-10"/>
          <w:sz w:val="17"/>
        </w:rPr>
        <w:t> </w:t>
      </w:r>
      <w:r>
        <w:rPr>
          <w:color w:val="231F20"/>
          <w:spacing w:val="-8"/>
          <w:sz w:val="17"/>
        </w:rPr>
        <w:t>Von</w:t>
      </w:r>
      <w:r>
        <w:rPr>
          <w:color w:val="231F20"/>
          <w:spacing w:val="-7"/>
          <w:sz w:val="17"/>
        </w:rPr>
        <w:t> </w:t>
      </w:r>
      <w:r>
        <w:rPr>
          <w:color w:val="231F20"/>
          <w:sz w:val="17"/>
        </w:rPr>
        <w:t>Liszt</w:t>
      </w:r>
      <w:r>
        <w:rPr>
          <w:color w:val="231F20"/>
          <w:spacing w:val="-7"/>
          <w:sz w:val="17"/>
        </w:rPr>
        <w:t> </w:t>
      </w:r>
      <w:r>
        <w:rPr>
          <w:color w:val="231F20"/>
          <w:sz w:val="17"/>
        </w:rPr>
        <w:t>sostuvo</w:t>
      </w:r>
      <w:r>
        <w:rPr>
          <w:color w:val="231F20"/>
          <w:spacing w:val="-7"/>
          <w:sz w:val="17"/>
        </w:rPr>
        <w:t> </w:t>
      </w:r>
      <w:r>
        <w:rPr>
          <w:color w:val="231F20"/>
          <w:sz w:val="17"/>
        </w:rPr>
        <w:t>que el delito es el resultado de causas de diversa índole, unas de carácter individual, otras de carácter</w:t>
      </w:r>
      <w:r>
        <w:rPr>
          <w:color w:val="231F20"/>
          <w:spacing w:val="-9"/>
          <w:sz w:val="17"/>
        </w:rPr>
        <w:t> </w:t>
      </w:r>
      <w:r>
        <w:rPr>
          <w:color w:val="231F20"/>
          <w:sz w:val="17"/>
        </w:rPr>
        <w:t>externo,</w:t>
      </w:r>
      <w:r>
        <w:rPr>
          <w:color w:val="231F20"/>
          <w:spacing w:val="-9"/>
          <w:sz w:val="17"/>
        </w:rPr>
        <w:t> </w:t>
      </w:r>
      <w:r>
        <w:rPr>
          <w:color w:val="231F20"/>
          <w:sz w:val="17"/>
        </w:rPr>
        <w:t>físicas</w:t>
      </w:r>
      <w:r>
        <w:rPr>
          <w:color w:val="231F20"/>
          <w:spacing w:val="-9"/>
          <w:sz w:val="17"/>
        </w:rPr>
        <w:t> </w:t>
      </w:r>
      <w:r>
        <w:rPr>
          <w:color w:val="231F20"/>
          <w:sz w:val="17"/>
        </w:rPr>
        <w:t>y</w:t>
      </w:r>
      <w:r>
        <w:rPr>
          <w:color w:val="231F20"/>
          <w:spacing w:val="-8"/>
          <w:sz w:val="17"/>
        </w:rPr>
        <w:t> </w:t>
      </w:r>
      <w:r>
        <w:rPr>
          <w:color w:val="231F20"/>
          <w:sz w:val="17"/>
        </w:rPr>
        <w:t>sociales,</w:t>
      </w:r>
      <w:r>
        <w:rPr>
          <w:color w:val="231F20"/>
          <w:spacing w:val="-9"/>
          <w:sz w:val="17"/>
        </w:rPr>
        <w:t> </w:t>
      </w:r>
      <w:r>
        <w:rPr>
          <w:color w:val="231F20"/>
          <w:sz w:val="17"/>
        </w:rPr>
        <w:t>primordialmente</w:t>
      </w:r>
      <w:r>
        <w:rPr>
          <w:color w:val="231F20"/>
          <w:spacing w:val="-9"/>
          <w:sz w:val="17"/>
        </w:rPr>
        <w:t> </w:t>
      </w:r>
      <w:r>
        <w:rPr>
          <w:color w:val="231F20"/>
          <w:sz w:val="17"/>
        </w:rPr>
        <w:t>económicas.</w:t>
      </w:r>
      <w:r>
        <w:rPr>
          <w:color w:val="231F20"/>
          <w:spacing w:val="-9"/>
          <w:sz w:val="17"/>
        </w:rPr>
        <w:t> </w:t>
      </w:r>
      <w:r>
        <w:rPr>
          <w:color w:val="231F20"/>
          <w:sz w:val="17"/>
        </w:rPr>
        <w:t>La</w:t>
      </w:r>
      <w:r>
        <w:rPr>
          <w:color w:val="231F20"/>
          <w:spacing w:val="-9"/>
          <w:sz w:val="17"/>
        </w:rPr>
        <w:t> </w:t>
      </w:r>
      <w:r>
        <w:rPr>
          <w:color w:val="231F20"/>
          <w:sz w:val="17"/>
        </w:rPr>
        <w:t>pena</w:t>
      </w:r>
      <w:r>
        <w:rPr>
          <w:color w:val="231F20"/>
          <w:spacing w:val="-9"/>
          <w:sz w:val="17"/>
        </w:rPr>
        <w:t> </w:t>
      </w:r>
      <w:r>
        <w:rPr>
          <w:color w:val="231F20"/>
          <w:sz w:val="17"/>
        </w:rPr>
        <w:t>se</w:t>
      </w:r>
      <w:r>
        <w:rPr>
          <w:color w:val="231F20"/>
          <w:spacing w:val="-8"/>
          <w:sz w:val="17"/>
        </w:rPr>
        <w:t> </w:t>
      </w:r>
      <w:r>
        <w:rPr>
          <w:color w:val="231F20"/>
          <w:sz w:val="17"/>
        </w:rPr>
        <w:t>justifica</w:t>
      </w:r>
      <w:r>
        <w:rPr>
          <w:color w:val="231F20"/>
          <w:spacing w:val="-9"/>
          <w:sz w:val="17"/>
        </w:rPr>
        <w:t> </w:t>
      </w:r>
      <w:r>
        <w:rPr>
          <w:color w:val="231F20"/>
          <w:sz w:val="17"/>
        </w:rPr>
        <w:t>por- que</w:t>
      </w:r>
      <w:r>
        <w:rPr>
          <w:color w:val="231F20"/>
          <w:spacing w:val="-3"/>
          <w:sz w:val="17"/>
        </w:rPr>
        <w:t> </w:t>
      </w:r>
      <w:r>
        <w:rPr>
          <w:color w:val="231F20"/>
          <w:sz w:val="17"/>
        </w:rPr>
        <w:t>mantiene</w:t>
      </w:r>
      <w:r>
        <w:rPr>
          <w:color w:val="231F20"/>
          <w:spacing w:val="-3"/>
          <w:sz w:val="17"/>
        </w:rPr>
        <w:t> </w:t>
      </w:r>
      <w:r>
        <w:rPr>
          <w:color w:val="231F20"/>
          <w:sz w:val="17"/>
        </w:rPr>
        <w:t>el</w:t>
      </w:r>
      <w:r>
        <w:rPr>
          <w:color w:val="231F20"/>
          <w:spacing w:val="-3"/>
          <w:sz w:val="17"/>
        </w:rPr>
        <w:t> </w:t>
      </w:r>
      <w:r>
        <w:rPr>
          <w:color w:val="231F20"/>
          <w:sz w:val="17"/>
        </w:rPr>
        <w:t>orden</w:t>
      </w:r>
      <w:r>
        <w:rPr>
          <w:color w:val="231F20"/>
          <w:spacing w:val="-3"/>
          <w:sz w:val="17"/>
        </w:rPr>
        <w:t> </w:t>
      </w:r>
      <w:r>
        <w:rPr>
          <w:color w:val="231F20"/>
          <w:sz w:val="17"/>
        </w:rPr>
        <w:t>jurídico</w:t>
      </w:r>
      <w:r>
        <w:rPr>
          <w:color w:val="231F20"/>
          <w:spacing w:val="-3"/>
          <w:sz w:val="17"/>
        </w:rPr>
        <w:t> </w:t>
      </w:r>
      <w:r>
        <w:rPr>
          <w:color w:val="231F20"/>
          <w:sz w:val="17"/>
        </w:rPr>
        <w:t>y</w:t>
      </w:r>
      <w:r>
        <w:rPr>
          <w:color w:val="231F20"/>
          <w:spacing w:val="-3"/>
          <w:sz w:val="17"/>
        </w:rPr>
        <w:t> </w:t>
      </w:r>
      <w:r>
        <w:rPr>
          <w:color w:val="231F20"/>
          <w:sz w:val="17"/>
        </w:rPr>
        <w:t>como</w:t>
      </w:r>
      <w:r>
        <w:rPr>
          <w:color w:val="231F20"/>
          <w:spacing w:val="-3"/>
          <w:sz w:val="17"/>
        </w:rPr>
        <w:t> </w:t>
      </w:r>
      <w:r>
        <w:rPr>
          <w:color w:val="231F20"/>
          <w:sz w:val="17"/>
        </w:rPr>
        <w:t>consecuencia</w:t>
      </w:r>
      <w:r>
        <w:rPr>
          <w:color w:val="231F20"/>
          <w:spacing w:val="-4"/>
          <w:sz w:val="17"/>
        </w:rPr>
        <w:t> </w:t>
      </w:r>
      <w:r>
        <w:rPr>
          <w:color w:val="231F20"/>
          <w:sz w:val="17"/>
        </w:rPr>
        <w:t>de</w:t>
      </w:r>
      <w:r>
        <w:rPr>
          <w:color w:val="231F20"/>
          <w:spacing w:val="-3"/>
          <w:sz w:val="17"/>
        </w:rPr>
        <w:t> </w:t>
      </w:r>
      <w:r>
        <w:rPr>
          <w:color w:val="231F20"/>
          <w:sz w:val="17"/>
        </w:rPr>
        <w:t>ello,</w:t>
      </w:r>
      <w:r>
        <w:rPr>
          <w:color w:val="231F20"/>
          <w:spacing w:val="-3"/>
          <w:sz w:val="17"/>
        </w:rPr>
        <w:t> </w:t>
      </w:r>
      <w:r>
        <w:rPr>
          <w:color w:val="231F20"/>
          <w:sz w:val="17"/>
        </w:rPr>
        <w:t>la</w:t>
      </w:r>
      <w:r>
        <w:rPr>
          <w:color w:val="231F20"/>
          <w:spacing w:val="-3"/>
          <w:sz w:val="17"/>
        </w:rPr>
        <w:t> </w:t>
      </w:r>
      <w:r>
        <w:rPr>
          <w:color w:val="231F20"/>
          <w:sz w:val="17"/>
        </w:rPr>
        <w:t>seguridad</w:t>
      </w:r>
      <w:r>
        <w:rPr>
          <w:color w:val="231F20"/>
          <w:spacing w:val="-3"/>
          <w:sz w:val="17"/>
        </w:rPr>
        <w:t> </w:t>
      </w:r>
      <w:r>
        <w:rPr>
          <w:color w:val="231F20"/>
          <w:sz w:val="17"/>
        </w:rPr>
        <w:t>social.</w:t>
      </w:r>
      <w:r>
        <w:rPr>
          <w:color w:val="231F20"/>
          <w:spacing w:val="-3"/>
          <w:sz w:val="17"/>
        </w:rPr>
        <w:t> </w:t>
      </w:r>
      <w:r>
        <w:rPr>
          <w:color w:val="231F20"/>
          <w:sz w:val="17"/>
        </w:rPr>
        <w:t>La</w:t>
      </w:r>
      <w:r>
        <w:rPr>
          <w:color w:val="231F20"/>
          <w:spacing w:val="-3"/>
          <w:sz w:val="17"/>
        </w:rPr>
        <w:t> </w:t>
      </w:r>
      <w:r>
        <w:rPr>
          <w:color w:val="231F20"/>
          <w:sz w:val="17"/>
        </w:rPr>
        <w:t>pena es</w:t>
      </w:r>
      <w:r>
        <w:rPr>
          <w:color w:val="231F20"/>
          <w:spacing w:val="-6"/>
          <w:sz w:val="17"/>
        </w:rPr>
        <w:t> </w:t>
      </w:r>
      <w:r>
        <w:rPr>
          <w:color w:val="231F20"/>
          <w:sz w:val="17"/>
        </w:rPr>
        <w:t>de</w:t>
      </w:r>
      <w:r>
        <w:rPr>
          <w:color w:val="231F20"/>
          <w:spacing w:val="-6"/>
          <w:sz w:val="17"/>
        </w:rPr>
        <w:t> </w:t>
      </w:r>
      <w:r>
        <w:rPr>
          <w:color w:val="231F20"/>
          <w:sz w:val="17"/>
        </w:rPr>
        <w:t>carácter</w:t>
      </w:r>
      <w:r>
        <w:rPr>
          <w:color w:val="231F20"/>
          <w:spacing w:val="-6"/>
          <w:sz w:val="17"/>
        </w:rPr>
        <w:t> </w:t>
      </w:r>
      <w:r>
        <w:rPr>
          <w:color w:val="231F20"/>
          <w:sz w:val="17"/>
        </w:rPr>
        <w:t>preventivo</w:t>
      </w:r>
      <w:r>
        <w:rPr>
          <w:color w:val="231F20"/>
          <w:spacing w:val="-6"/>
          <w:sz w:val="17"/>
        </w:rPr>
        <w:t> </w:t>
      </w:r>
      <w:r>
        <w:rPr>
          <w:color w:val="231F20"/>
          <w:sz w:val="17"/>
        </w:rPr>
        <w:t>y</w:t>
      </w:r>
      <w:r>
        <w:rPr>
          <w:color w:val="231F20"/>
          <w:spacing w:val="-6"/>
          <w:sz w:val="17"/>
        </w:rPr>
        <w:t> </w:t>
      </w:r>
      <w:r>
        <w:rPr>
          <w:color w:val="231F20"/>
          <w:sz w:val="17"/>
        </w:rPr>
        <w:t>no</w:t>
      </w:r>
      <w:r>
        <w:rPr>
          <w:color w:val="231F20"/>
          <w:spacing w:val="-6"/>
          <w:sz w:val="17"/>
        </w:rPr>
        <w:t> </w:t>
      </w:r>
      <w:r>
        <w:rPr>
          <w:color w:val="231F20"/>
          <w:sz w:val="17"/>
        </w:rPr>
        <w:t>sólo</w:t>
      </w:r>
      <w:r>
        <w:rPr>
          <w:color w:val="231F20"/>
          <w:spacing w:val="-6"/>
          <w:sz w:val="17"/>
        </w:rPr>
        <w:t> </w:t>
      </w:r>
      <w:r>
        <w:rPr>
          <w:color w:val="231F20"/>
          <w:sz w:val="17"/>
        </w:rPr>
        <w:t>retributivo.</w:t>
      </w:r>
    </w:p>
    <w:p>
      <w:pPr>
        <w:spacing w:line="244" w:lineRule="auto" w:before="0"/>
        <w:ind w:left="1395" w:right="1393" w:firstLine="283"/>
        <w:jc w:val="both"/>
        <w:rPr>
          <w:sz w:val="17"/>
        </w:rPr>
      </w:pPr>
      <w:r>
        <w:rPr>
          <w:color w:val="231F20"/>
          <w:position w:val="6"/>
          <w:sz w:val="11"/>
        </w:rPr>
        <w:t>31 </w:t>
      </w:r>
      <w:r>
        <w:rPr>
          <w:color w:val="231F20"/>
          <w:sz w:val="17"/>
        </w:rPr>
        <w:t>La pena no es retribución, sino coacción (reglada) que se dirige contra la voluntad del delincuente.</w:t>
      </w:r>
    </w:p>
    <w:p>
      <w:pPr>
        <w:spacing w:line="244" w:lineRule="auto" w:before="0"/>
        <w:ind w:left="1395" w:right="1392" w:firstLine="283"/>
        <w:jc w:val="both"/>
        <w:rPr>
          <w:sz w:val="17"/>
        </w:rPr>
      </w:pPr>
      <w:r>
        <w:rPr>
          <w:color w:val="231F20"/>
          <w:position w:val="6"/>
          <w:sz w:val="11"/>
        </w:rPr>
        <w:t>32 </w:t>
      </w:r>
      <w:r>
        <w:rPr>
          <w:color w:val="231F20"/>
          <w:sz w:val="17"/>
        </w:rPr>
        <w:t>La pena pasa a ser así una retención del delincuente, una inocuizacion temporal o permanente expulsión de la sociedad a partir del internamiento. Se trata de una selección no natural del individuo no idóneo socialmente.</w:t>
      </w:r>
    </w:p>
    <w:p>
      <w:pPr>
        <w:spacing w:line="244" w:lineRule="auto" w:before="0"/>
        <w:ind w:left="1395" w:right="1393" w:firstLine="283"/>
        <w:jc w:val="both"/>
        <w:rPr>
          <w:sz w:val="17"/>
        </w:rPr>
      </w:pPr>
      <w:r>
        <w:rPr>
          <w:color w:val="231F20"/>
          <w:position w:val="6"/>
          <w:sz w:val="11"/>
        </w:rPr>
        <w:t>33 </w:t>
      </w:r>
      <w:r>
        <w:rPr>
          <w:color w:val="231F20"/>
          <w:sz w:val="17"/>
        </w:rPr>
        <w:t>En este planteamiento naturalista o general, la pena es vista para la protección de bienes,</w:t>
      </w:r>
      <w:r>
        <w:rPr>
          <w:color w:val="231F20"/>
          <w:spacing w:val="-9"/>
          <w:sz w:val="17"/>
        </w:rPr>
        <w:t> </w:t>
      </w:r>
      <w:r>
        <w:rPr>
          <w:color w:val="231F20"/>
          <w:sz w:val="17"/>
        </w:rPr>
        <w:t>por</w:t>
      </w:r>
      <w:r>
        <w:rPr>
          <w:color w:val="231F20"/>
          <w:spacing w:val="-9"/>
          <w:sz w:val="17"/>
        </w:rPr>
        <w:t> </w:t>
      </w:r>
      <w:r>
        <w:rPr>
          <w:color w:val="231F20"/>
          <w:sz w:val="17"/>
        </w:rPr>
        <w:t>lo</w:t>
      </w:r>
      <w:r>
        <w:rPr>
          <w:color w:val="231F20"/>
          <w:spacing w:val="-9"/>
          <w:sz w:val="17"/>
        </w:rPr>
        <w:t> </w:t>
      </w:r>
      <w:r>
        <w:rPr>
          <w:color w:val="231F20"/>
          <w:sz w:val="17"/>
        </w:rPr>
        <w:t>que</w:t>
      </w:r>
      <w:r>
        <w:rPr>
          <w:color w:val="231F20"/>
          <w:spacing w:val="-9"/>
          <w:sz w:val="17"/>
        </w:rPr>
        <w:t> </w:t>
      </w:r>
      <w:r>
        <w:rPr>
          <w:color w:val="231F20"/>
          <w:sz w:val="17"/>
        </w:rPr>
        <w:t>debe</w:t>
      </w:r>
      <w:r>
        <w:rPr>
          <w:color w:val="231F20"/>
          <w:spacing w:val="-9"/>
          <w:sz w:val="17"/>
        </w:rPr>
        <w:t> </w:t>
      </w:r>
      <w:r>
        <w:rPr>
          <w:color w:val="231F20"/>
          <w:sz w:val="17"/>
        </w:rPr>
        <w:t>haber</w:t>
      </w:r>
      <w:r>
        <w:rPr>
          <w:color w:val="231F20"/>
          <w:spacing w:val="-9"/>
          <w:sz w:val="17"/>
        </w:rPr>
        <w:t> </w:t>
      </w:r>
      <w:r>
        <w:rPr>
          <w:color w:val="231F20"/>
          <w:sz w:val="17"/>
        </w:rPr>
        <w:t>una</w:t>
      </w:r>
      <w:r>
        <w:rPr>
          <w:color w:val="231F20"/>
          <w:spacing w:val="-9"/>
          <w:sz w:val="17"/>
        </w:rPr>
        <w:t> </w:t>
      </w:r>
      <w:r>
        <w:rPr>
          <w:color w:val="231F20"/>
          <w:sz w:val="17"/>
        </w:rPr>
        <w:t>intervención</w:t>
      </w:r>
      <w:r>
        <w:rPr>
          <w:color w:val="231F20"/>
          <w:spacing w:val="-9"/>
          <w:sz w:val="17"/>
        </w:rPr>
        <w:t> </w:t>
      </w:r>
      <w:r>
        <w:rPr>
          <w:color w:val="231F20"/>
          <w:sz w:val="17"/>
        </w:rPr>
        <w:t>especial</w:t>
      </w:r>
      <w:r>
        <w:rPr>
          <w:color w:val="231F20"/>
          <w:spacing w:val="-10"/>
          <w:sz w:val="17"/>
        </w:rPr>
        <w:t> </w:t>
      </w:r>
      <w:r>
        <w:rPr>
          <w:color w:val="231F20"/>
          <w:sz w:val="17"/>
        </w:rPr>
        <w:t>y</w:t>
      </w:r>
      <w:r>
        <w:rPr>
          <w:color w:val="231F20"/>
          <w:spacing w:val="-9"/>
          <w:sz w:val="17"/>
        </w:rPr>
        <w:t> </w:t>
      </w:r>
      <w:r>
        <w:rPr>
          <w:color w:val="231F20"/>
          <w:sz w:val="17"/>
        </w:rPr>
        <w:t>coherente</w:t>
      </w:r>
      <w:r>
        <w:rPr>
          <w:color w:val="231F20"/>
          <w:spacing w:val="-10"/>
          <w:sz w:val="17"/>
        </w:rPr>
        <w:t> </w:t>
      </w:r>
      <w:r>
        <w:rPr>
          <w:color w:val="231F20"/>
          <w:sz w:val="17"/>
        </w:rPr>
        <w:t>según</w:t>
      </w:r>
      <w:r>
        <w:rPr>
          <w:color w:val="231F20"/>
          <w:spacing w:val="-9"/>
          <w:sz w:val="17"/>
        </w:rPr>
        <w:t> </w:t>
      </w:r>
      <w:r>
        <w:rPr>
          <w:color w:val="231F20"/>
          <w:sz w:val="17"/>
        </w:rPr>
        <w:t>el</w:t>
      </w:r>
      <w:r>
        <w:rPr>
          <w:color w:val="231F20"/>
          <w:spacing w:val="-9"/>
          <w:sz w:val="17"/>
        </w:rPr>
        <w:t> </w:t>
      </w:r>
      <w:r>
        <w:rPr>
          <w:color w:val="231F20"/>
          <w:sz w:val="17"/>
        </w:rPr>
        <w:t>tipo</w:t>
      </w:r>
      <w:r>
        <w:rPr>
          <w:color w:val="231F20"/>
          <w:spacing w:val="-9"/>
          <w:sz w:val="17"/>
        </w:rPr>
        <w:t> </w:t>
      </w:r>
      <w:r>
        <w:rPr>
          <w:color w:val="231F20"/>
          <w:sz w:val="17"/>
        </w:rPr>
        <w:t>de</w:t>
      </w:r>
      <w:r>
        <w:rPr>
          <w:color w:val="231F20"/>
          <w:spacing w:val="-9"/>
          <w:sz w:val="17"/>
        </w:rPr>
        <w:t> </w:t>
      </w:r>
      <w:r>
        <w:rPr>
          <w:color w:val="231F20"/>
          <w:sz w:val="17"/>
        </w:rPr>
        <w:t>delin- cuente.</w:t>
      </w:r>
    </w:p>
    <w:p>
      <w:pPr>
        <w:pStyle w:val="BodyText"/>
        <w:spacing w:before="5"/>
        <w:rPr>
          <w:sz w:val="18"/>
        </w:rPr>
      </w:pPr>
    </w:p>
    <w:p>
      <w:pPr>
        <w:pStyle w:val="BodyText"/>
        <w:spacing w:before="72"/>
        <w:ind w:left="1500" w:right="1393"/>
        <w:jc w:val="right"/>
      </w:pPr>
      <w:r>
        <w:rPr>
          <w:color w:val="231F20"/>
        </w:rPr>
        <w:t>223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10"/>
        <w:rPr>
          <w:sz w:val="24"/>
        </w:rPr>
      </w:pPr>
    </w:p>
    <w:p>
      <w:pPr>
        <w:spacing w:line="285" w:lineRule="auto" w:before="88"/>
        <w:ind w:left="1695" w:right="1373" w:firstLine="240"/>
        <w:jc w:val="left"/>
        <w:rPr>
          <w:sz w:val="19"/>
        </w:rPr>
      </w:pPr>
      <w:r>
        <w:rPr>
          <w:color w:val="231F20"/>
          <w:sz w:val="19"/>
        </w:rPr>
        <w:t>Delincuentes reincidentes:</w:t>
      </w:r>
      <w:r>
        <w:rPr>
          <w:color w:val="231F20"/>
          <w:position w:val="9"/>
          <w:sz w:val="12"/>
        </w:rPr>
        <w:t>34 </w:t>
      </w:r>
      <w:r>
        <w:rPr>
          <w:color w:val="231F20"/>
          <w:sz w:val="19"/>
        </w:rPr>
        <w:t>Inocuización de los delincuentes no ca- paces o no susceptibles de corrección (Feijoo, 2006: 191).</w:t>
      </w:r>
    </w:p>
    <w:p>
      <w:pPr>
        <w:pStyle w:val="BodyText"/>
        <w:spacing w:before="3"/>
        <w:rPr>
          <w:sz w:val="20"/>
        </w:rPr>
      </w:pPr>
    </w:p>
    <w:p>
      <w:pPr>
        <w:pStyle w:val="BodyText"/>
        <w:spacing w:line="247" w:lineRule="auto"/>
        <w:ind w:left="1395" w:right="1388" w:firstLine="283"/>
        <w:jc w:val="both"/>
      </w:pPr>
      <w:r>
        <w:rPr>
          <w:color w:val="231F20"/>
          <w:w w:val="105"/>
        </w:rPr>
        <w:t>Con</w:t>
      </w:r>
      <w:r>
        <w:rPr>
          <w:color w:val="231F20"/>
          <w:spacing w:val="-18"/>
          <w:w w:val="105"/>
        </w:rPr>
        <w:t> </w:t>
      </w:r>
      <w:r>
        <w:rPr>
          <w:color w:val="231F20"/>
          <w:w w:val="105"/>
        </w:rPr>
        <w:t>estos</w:t>
      </w:r>
      <w:r>
        <w:rPr>
          <w:color w:val="231F20"/>
          <w:spacing w:val="-18"/>
          <w:w w:val="105"/>
        </w:rPr>
        <w:t> </w:t>
      </w:r>
      <w:r>
        <w:rPr>
          <w:color w:val="231F20"/>
          <w:w w:val="105"/>
        </w:rPr>
        <w:t>últimos,</w:t>
      </w:r>
      <w:r>
        <w:rPr>
          <w:color w:val="231F20"/>
          <w:spacing w:val="-18"/>
          <w:w w:val="105"/>
        </w:rPr>
        <w:t> </w:t>
      </w:r>
      <w:r>
        <w:rPr>
          <w:color w:val="231F20"/>
          <w:w w:val="105"/>
        </w:rPr>
        <w:t>la</w:t>
      </w:r>
      <w:r>
        <w:rPr>
          <w:color w:val="231F20"/>
          <w:spacing w:val="-18"/>
          <w:w w:val="105"/>
        </w:rPr>
        <w:t> </w:t>
      </w:r>
      <w:r>
        <w:rPr>
          <w:color w:val="231F20"/>
          <w:w w:val="105"/>
        </w:rPr>
        <w:t>propuesta</w:t>
      </w:r>
      <w:r>
        <w:rPr>
          <w:color w:val="231F20"/>
          <w:spacing w:val="-18"/>
          <w:w w:val="105"/>
        </w:rPr>
        <w:t> </w:t>
      </w:r>
      <w:r>
        <w:rPr>
          <w:color w:val="231F20"/>
          <w:w w:val="105"/>
        </w:rPr>
        <w:t>del</w:t>
      </w:r>
      <w:r>
        <w:rPr>
          <w:color w:val="231F20"/>
          <w:spacing w:val="-18"/>
          <w:w w:val="105"/>
        </w:rPr>
        <w:t> </w:t>
      </w:r>
      <w:r>
        <w:rPr>
          <w:color w:val="231F20"/>
          <w:w w:val="105"/>
        </w:rPr>
        <w:t>autor</w:t>
      </w:r>
      <w:r>
        <w:rPr>
          <w:color w:val="231F20"/>
          <w:spacing w:val="-18"/>
          <w:w w:val="105"/>
        </w:rPr>
        <w:t> </w:t>
      </w:r>
      <w:r>
        <w:rPr>
          <w:color w:val="231F20"/>
          <w:w w:val="105"/>
        </w:rPr>
        <w:t>es</w:t>
      </w:r>
      <w:r>
        <w:rPr>
          <w:color w:val="231F20"/>
          <w:spacing w:val="-18"/>
          <w:w w:val="105"/>
        </w:rPr>
        <w:t> </w:t>
      </w:r>
      <w:r>
        <w:rPr>
          <w:color w:val="231F20"/>
          <w:w w:val="105"/>
        </w:rPr>
        <w:t>el</w:t>
      </w:r>
      <w:r>
        <w:rPr>
          <w:color w:val="231F20"/>
          <w:spacing w:val="-18"/>
          <w:w w:val="105"/>
        </w:rPr>
        <w:t> </w:t>
      </w:r>
      <w:r>
        <w:rPr>
          <w:color w:val="231F20"/>
          <w:w w:val="105"/>
        </w:rPr>
        <w:t>encierro</w:t>
      </w:r>
      <w:r>
        <w:rPr>
          <w:color w:val="231F20"/>
          <w:spacing w:val="-18"/>
          <w:w w:val="105"/>
        </w:rPr>
        <w:t> </w:t>
      </w:r>
      <w:r>
        <w:rPr>
          <w:color w:val="231F20"/>
          <w:w w:val="105"/>
        </w:rPr>
        <w:t>indefini- do</w:t>
      </w:r>
      <w:r>
        <w:rPr>
          <w:color w:val="231F20"/>
          <w:w w:val="105"/>
          <w:position w:val="9"/>
          <w:sz w:val="12"/>
        </w:rPr>
        <w:t>35</w:t>
      </w:r>
      <w:r>
        <w:rPr>
          <w:color w:val="231F20"/>
          <w:spacing w:val="14"/>
          <w:w w:val="105"/>
          <w:position w:val="9"/>
          <w:sz w:val="12"/>
        </w:rPr>
        <w:t> </w:t>
      </w:r>
      <w:r>
        <w:rPr>
          <w:color w:val="231F20"/>
          <w:w w:val="105"/>
        </w:rPr>
        <w:t>en</w:t>
      </w:r>
      <w:r>
        <w:rPr>
          <w:color w:val="231F20"/>
          <w:spacing w:val="-12"/>
          <w:w w:val="105"/>
        </w:rPr>
        <w:t> </w:t>
      </w:r>
      <w:r>
        <w:rPr>
          <w:color w:val="231F20"/>
          <w:w w:val="105"/>
        </w:rPr>
        <w:t>aras</w:t>
      </w:r>
      <w:r>
        <w:rPr>
          <w:color w:val="231F20"/>
          <w:spacing w:val="-12"/>
          <w:w w:val="105"/>
        </w:rPr>
        <w:t> </w:t>
      </w:r>
      <w:r>
        <w:rPr>
          <w:color w:val="231F20"/>
          <w:w w:val="105"/>
        </w:rPr>
        <w:t>de</w:t>
      </w:r>
      <w:r>
        <w:rPr>
          <w:color w:val="231F20"/>
          <w:spacing w:val="-12"/>
          <w:w w:val="105"/>
        </w:rPr>
        <w:t> </w:t>
      </w:r>
      <w:r>
        <w:rPr>
          <w:color w:val="231F20"/>
          <w:w w:val="105"/>
        </w:rPr>
        <w:t>proteger</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de</w:t>
      </w:r>
      <w:r>
        <w:rPr>
          <w:color w:val="231F20"/>
          <w:spacing w:val="-12"/>
          <w:w w:val="105"/>
        </w:rPr>
        <w:t> </w:t>
      </w:r>
      <w:r>
        <w:rPr>
          <w:color w:val="231F20"/>
          <w:w w:val="105"/>
        </w:rPr>
        <w:t>finales</w:t>
      </w:r>
      <w:r>
        <w:rPr>
          <w:color w:val="231F20"/>
          <w:spacing w:val="-12"/>
          <w:w w:val="105"/>
        </w:rPr>
        <w:t> </w:t>
      </w:r>
      <w:r>
        <w:rPr>
          <w:color w:val="231F20"/>
          <w:w w:val="105"/>
        </w:rPr>
        <w:t>del</w:t>
      </w:r>
      <w:r>
        <w:rPr>
          <w:color w:val="231F20"/>
          <w:spacing w:val="-12"/>
          <w:w w:val="105"/>
        </w:rPr>
        <w:t> </w:t>
      </w:r>
      <w:r>
        <w:rPr>
          <w:color w:val="231F20"/>
          <w:w w:val="105"/>
        </w:rPr>
        <w:t>siglo</w:t>
      </w:r>
      <w:r>
        <w:rPr>
          <w:color w:val="231F20"/>
          <w:spacing w:val="-11"/>
          <w:w w:val="105"/>
        </w:rPr>
        <w:t> </w:t>
      </w:r>
      <w:r>
        <w:rPr>
          <w:color w:val="231F20"/>
          <w:w w:val="105"/>
          <w:sz w:val="18"/>
        </w:rPr>
        <w:t>xix</w:t>
      </w:r>
      <w:r>
        <w:rPr>
          <w:color w:val="231F20"/>
          <w:spacing w:val="-2"/>
          <w:w w:val="105"/>
          <w:sz w:val="18"/>
        </w:rPr>
        <w:t> </w:t>
      </w:r>
      <w:r>
        <w:rPr>
          <w:color w:val="231F20"/>
          <w:w w:val="105"/>
        </w:rPr>
        <w:t>contra este</w:t>
      </w:r>
      <w:r>
        <w:rPr>
          <w:color w:val="231F20"/>
          <w:spacing w:val="-31"/>
          <w:w w:val="105"/>
        </w:rPr>
        <w:t> </w:t>
      </w:r>
      <w:r>
        <w:rPr>
          <w:color w:val="231F20"/>
          <w:w w:val="105"/>
        </w:rPr>
        <w:t>tipo</w:t>
      </w:r>
      <w:r>
        <w:rPr>
          <w:color w:val="231F20"/>
          <w:spacing w:val="-31"/>
          <w:w w:val="105"/>
        </w:rPr>
        <w:t> </w:t>
      </w:r>
      <w:r>
        <w:rPr>
          <w:color w:val="231F20"/>
          <w:w w:val="105"/>
        </w:rPr>
        <w:t>de</w:t>
      </w:r>
      <w:r>
        <w:rPr>
          <w:color w:val="231F20"/>
          <w:spacing w:val="-31"/>
          <w:w w:val="105"/>
        </w:rPr>
        <w:t> </w:t>
      </w:r>
      <w:r>
        <w:rPr>
          <w:color w:val="231F20"/>
          <w:w w:val="105"/>
        </w:rPr>
        <w:t>delincuentes</w:t>
      </w:r>
      <w:r>
        <w:rPr>
          <w:color w:val="231F20"/>
          <w:spacing w:val="-31"/>
          <w:w w:val="105"/>
        </w:rPr>
        <w:t> </w:t>
      </w:r>
      <w:r>
        <w:rPr>
          <w:color w:val="231F20"/>
          <w:w w:val="105"/>
        </w:rPr>
        <w:t>y</w:t>
      </w:r>
      <w:r>
        <w:rPr>
          <w:color w:val="231F20"/>
          <w:spacing w:val="-31"/>
          <w:w w:val="105"/>
        </w:rPr>
        <w:t> </w:t>
      </w:r>
      <w:r>
        <w:rPr>
          <w:color w:val="231F20"/>
          <w:w w:val="105"/>
        </w:rPr>
        <w:t>así</w:t>
      </w:r>
      <w:r>
        <w:rPr>
          <w:color w:val="231F20"/>
          <w:spacing w:val="-31"/>
          <w:w w:val="105"/>
        </w:rPr>
        <w:t> </w:t>
      </w:r>
      <w:r>
        <w:rPr>
          <w:color w:val="231F20"/>
          <w:w w:val="105"/>
        </w:rPr>
        <w:t>eliminar</w:t>
      </w:r>
      <w:r>
        <w:rPr>
          <w:color w:val="231F20"/>
          <w:spacing w:val="-31"/>
          <w:w w:val="105"/>
        </w:rPr>
        <w:t> </w:t>
      </w:r>
      <w:r>
        <w:rPr>
          <w:color w:val="231F20"/>
          <w:w w:val="105"/>
        </w:rPr>
        <w:t>a</w:t>
      </w:r>
      <w:r>
        <w:rPr>
          <w:color w:val="231F20"/>
          <w:spacing w:val="-31"/>
          <w:w w:val="105"/>
        </w:rPr>
        <w:t> </w:t>
      </w:r>
      <w:r>
        <w:rPr>
          <w:color w:val="231F20"/>
          <w:w w:val="105"/>
        </w:rPr>
        <w:t>los</w:t>
      </w:r>
      <w:r>
        <w:rPr>
          <w:color w:val="231F20"/>
          <w:spacing w:val="-31"/>
          <w:w w:val="105"/>
        </w:rPr>
        <w:t> </w:t>
      </w:r>
      <w:r>
        <w:rPr>
          <w:color w:val="231F20"/>
          <w:w w:val="105"/>
        </w:rPr>
        <w:t>elementos</w:t>
      </w:r>
      <w:r>
        <w:rPr>
          <w:color w:val="231F20"/>
          <w:spacing w:val="-31"/>
          <w:w w:val="105"/>
        </w:rPr>
        <w:t> </w:t>
      </w:r>
      <w:r>
        <w:rPr>
          <w:color w:val="231F20"/>
          <w:w w:val="105"/>
        </w:rPr>
        <w:t>enfermos</w:t>
      </w:r>
      <w:r>
        <w:rPr>
          <w:color w:val="231F20"/>
          <w:spacing w:val="-31"/>
          <w:w w:val="105"/>
        </w:rPr>
        <w:t> </w:t>
      </w:r>
      <w:r>
        <w:rPr>
          <w:color w:val="231F20"/>
          <w:w w:val="105"/>
        </w:rPr>
        <w:t>que no</w:t>
      </w:r>
      <w:r>
        <w:rPr>
          <w:color w:val="231F20"/>
          <w:spacing w:val="-29"/>
          <w:w w:val="105"/>
        </w:rPr>
        <w:t> </w:t>
      </w:r>
      <w:r>
        <w:rPr>
          <w:color w:val="231F20"/>
          <w:w w:val="105"/>
        </w:rPr>
        <w:t>se</w:t>
      </w:r>
      <w:r>
        <w:rPr>
          <w:color w:val="231F20"/>
          <w:spacing w:val="-29"/>
          <w:w w:val="105"/>
        </w:rPr>
        <w:t> </w:t>
      </w:r>
      <w:r>
        <w:rPr>
          <w:color w:val="231F20"/>
          <w:w w:val="105"/>
        </w:rPr>
        <w:t>integran</w:t>
      </w:r>
      <w:r>
        <w:rPr>
          <w:color w:val="231F20"/>
          <w:spacing w:val="-29"/>
          <w:w w:val="105"/>
        </w:rPr>
        <w:t> </w:t>
      </w:r>
      <w:r>
        <w:rPr>
          <w:color w:val="231F20"/>
          <w:w w:val="105"/>
        </w:rPr>
        <w:t>y</w:t>
      </w:r>
      <w:r>
        <w:rPr>
          <w:color w:val="231F20"/>
          <w:spacing w:val="-29"/>
          <w:w w:val="105"/>
        </w:rPr>
        <w:t> </w:t>
      </w:r>
      <w:r>
        <w:rPr>
          <w:color w:val="231F20"/>
          <w:w w:val="105"/>
        </w:rPr>
        <w:t>se</w:t>
      </w:r>
      <w:r>
        <w:rPr>
          <w:color w:val="231F20"/>
          <w:spacing w:val="-29"/>
          <w:w w:val="105"/>
        </w:rPr>
        <w:t> </w:t>
      </w:r>
      <w:r>
        <w:rPr>
          <w:color w:val="231F20"/>
          <w:w w:val="105"/>
        </w:rPr>
        <w:t>mejoran.</w:t>
      </w:r>
      <w:r>
        <w:rPr>
          <w:color w:val="231F20"/>
          <w:spacing w:val="-29"/>
          <w:w w:val="105"/>
        </w:rPr>
        <w:t> </w:t>
      </w:r>
      <w:r>
        <w:rPr>
          <w:color w:val="231F20"/>
          <w:w w:val="105"/>
        </w:rPr>
        <w:t>La</w:t>
      </w:r>
      <w:r>
        <w:rPr>
          <w:color w:val="231F20"/>
          <w:spacing w:val="-29"/>
          <w:w w:val="105"/>
        </w:rPr>
        <w:t> </w:t>
      </w:r>
      <w:r>
        <w:rPr>
          <w:color w:val="231F20"/>
          <w:w w:val="105"/>
        </w:rPr>
        <w:t>propuesta</w:t>
      </w:r>
      <w:r>
        <w:rPr>
          <w:color w:val="231F20"/>
          <w:spacing w:val="-29"/>
          <w:w w:val="105"/>
        </w:rPr>
        <w:t> </w:t>
      </w:r>
      <w:r>
        <w:rPr>
          <w:color w:val="231F20"/>
          <w:w w:val="105"/>
        </w:rPr>
        <w:t>de</w:t>
      </w:r>
      <w:r>
        <w:rPr>
          <w:color w:val="231F20"/>
          <w:spacing w:val="-29"/>
          <w:w w:val="105"/>
        </w:rPr>
        <w:t> </w:t>
      </w:r>
      <w:r>
        <w:rPr>
          <w:color w:val="231F20"/>
          <w:w w:val="105"/>
        </w:rPr>
        <w:t>nuestro</w:t>
      </w:r>
      <w:r>
        <w:rPr>
          <w:color w:val="231F20"/>
          <w:spacing w:val="-29"/>
          <w:w w:val="105"/>
        </w:rPr>
        <w:t> </w:t>
      </w:r>
      <w:r>
        <w:rPr>
          <w:color w:val="231F20"/>
          <w:w w:val="105"/>
        </w:rPr>
        <w:t>autor</w:t>
      </w:r>
      <w:r>
        <w:rPr>
          <w:color w:val="231F20"/>
          <w:spacing w:val="-29"/>
          <w:w w:val="105"/>
        </w:rPr>
        <w:t> </w:t>
      </w:r>
      <w:r>
        <w:rPr>
          <w:color w:val="231F20"/>
          <w:w w:val="105"/>
        </w:rPr>
        <w:t>alemán</w:t>
      </w:r>
      <w:r>
        <w:rPr>
          <w:color w:val="231F20"/>
          <w:spacing w:val="-29"/>
          <w:w w:val="105"/>
        </w:rPr>
        <w:t> </w:t>
      </w:r>
      <w:r>
        <w:rPr>
          <w:color w:val="231F20"/>
          <w:w w:val="105"/>
        </w:rPr>
        <w:t>es que</w:t>
      </w:r>
      <w:r>
        <w:rPr>
          <w:color w:val="231F20"/>
          <w:spacing w:val="-35"/>
          <w:w w:val="105"/>
        </w:rPr>
        <w:t> </w:t>
      </w:r>
      <w:r>
        <w:rPr>
          <w:color w:val="231F20"/>
          <w:w w:val="105"/>
        </w:rPr>
        <w:t>los</w:t>
      </w:r>
      <w:r>
        <w:rPr>
          <w:color w:val="231F20"/>
          <w:spacing w:val="-35"/>
          <w:w w:val="105"/>
        </w:rPr>
        <w:t> </w:t>
      </w:r>
      <w:r>
        <w:rPr>
          <w:color w:val="231F20"/>
          <w:w w:val="105"/>
        </w:rPr>
        <w:t>encierros</w:t>
      </w:r>
      <w:r>
        <w:rPr>
          <w:color w:val="231F20"/>
          <w:spacing w:val="-35"/>
          <w:w w:val="105"/>
        </w:rPr>
        <w:t> </w:t>
      </w:r>
      <w:r>
        <w:rPr>
          <w:color w:val="231F20"/>
          <w:w w:val="105"/>
        </w:rPr>
        <w:t>deben</w:t>
      </w:r>
      <w:r>
        <w:rPr>
          <w:color w:val="231F20"/>
          <w:spacing w:val="-35"/>
          <w:w w:val="105"/>
        </w:rPr>
        <w:t> </w:t>
      </w:r>
      <w:r>
        <w:rPr>
          <w:color w:val="231F20"/>
          <w:w w:val="105"/>
        </w:rPr>
        <w:t>ser</w:t>
      </w:r>
      <w:r>
        <w:rPr>
          <w:color w:val="231F20"/>
          <w:spacing w:val="-35"/>
          <w:w w:val="105"/>
        </w:rPr>
        <w:t> </w:t>
      </w:r>
      <w:r>
        <w:rPr>
          <w:color w:val="231F20"/>
          <w:w w:val="105"/>
        </w:rPr>
        <w:t>en</w:t>
      </w:r>
      <w:r>
        <w:rPr>
          <w:color w:val="231F20"/>
          <w:spacing w:val="-35"/>
          <w:w w:val="105"/>
        </w:rPr>
        <w:t> </w:t>
      </w:r>
      <w:r>
        <w:rPr>
          <w:color w:val="231F20"/>
          <w:w w:val="105"/>
        </w:rPr>
        <w:t>presidios</w:t>
      </w:r>
      <w:r>
        <w:rPr>
          <w:color w:val="231F20"/>
          <w:spacing w:val="-35"/>
          <w:w w:val="105"/>
        </w:rPr>
        <w:t> </w:t>
      </w:r>
      <w:r>
        <w:rPr>
          <w:color w:val="231F20"/>
          <w:w w:val="105"/>
        </w:rPr>
        <w:t>especiales</w:t>
      </w:r>
      <w:r>
        <w:rPr>
          <w:color w:val="231F20"/>
          <w:spacing w:val="-35"/>
          <w:w w:val="105"/>
        </w:rPr>
        <w:t> </w:t>
      </w:r>
      <w:r>
        <w:rPr>
          <w:color w:val="231F20"/>
          <w:w w:val="105"/>
        </w:rPr>
        <w:t>y</w:t>
      </w:r>
      <w:r>
        <w:rPr>
          <w:color w:val="231F20"/>
          <w:spacing w:val="-35"/>
          <w:w w:val="105"/>
        </w:rPr>
        <w:t> </w:t>
      </w:r>
      <w:r>
        <w:rPr>
          <w:color w:val="231F20"/>
          <w:w w:val="105"/>
        </w:rPr>
        <w:t>los</w:t>
      </w:r>
      <w:r>
        <w:rPr>
          <w:color w:val="231F20"/>
          <w:spacing w:val="-35"/>
          <w:w w:val="105"/>
        </w:rPr>
        <w:t> </w:t>
      </w:r>
      <w:r>
        <w:rPr>
          <w:color w:val="231F20"/>
          <w:w w:val="105"/>
        </w:rPr>
        <w:t>delincuentes </w:t>
      </w:r>
      <w:r>
        <w:rPr>
          <w:color w:val="231F20"/>
        </w:rPr>
        <w:t>deberán realizar trabajos forzados explotándolos lo máximo posible, </w:t>
      </w:r>
      <w:r>
        <w:rPr>
          <w:color w:val="231F20"/>
          <w:w w:val="105"/>
        </w:rPr>
        <w:t>además,</w:t>
      </w:r>
      <w:r>
        <w:rPr>
          <w:color w:val="231F20"/>
          <w:spacing w:val="-23"/>
          <w:w w:val="105"/>
        </w:rPr>
        <w:t> </w:t>
      </w:r>
      <w:r>
        <w:rPr>
          <w:color w:val="231F20"/>
          <w:w w:val="105"/>
        </w:rPr>
        <w:t>si</w:t>
      </w:r>
      <w:r>
        <w:rPr>
          <w:color w:val="231F20"/>
          <w:spacing w:val="-23"/>
          <w:w w:val="105"/>
        </w:rPr>
        <w:t> </w:t>
      </w:r>
      <w:r>
        <w:rPr>
          <w:color w:val="231F20"/>
          <w:w w:val="105"/>
        </w:rPr>
        <w:t>es</w:t>
      </w:r>
      <w:r>
        <w:rPr>
          <w:color w:val="231F20"/>
          <w:spacing w:val="-23"/>
          <w:w w:val="105"/>
        </w:rPr>
        <w:t> </w:t>
      </w:r>
      <w:r>
        <w:rPr>
          <w:color w:val="231F20"/>
          <w:w w:val="105"/>
        </w:rPr>
        <w:t>necesario,</w:t>
      </w:r>
      <w:r>
        <w:rPr>
          <w:color w:val="231F20"/>
          <w:spacing w:val="-23"/>
          <w:w w:val="105"/>
        </w:rPr>
        <w:t> </w:t>
      </w:r>
      <w:r>
        <w:rPr>
          <w:color w:val="231F20"/>
          <w:w w:val="105"/>
        </w:rPr>
        <w:t>se</w:t>
      </w:r>
      <w:r>
        <w:rPr>
          <w:color w:val="231F20"/>
          <w:spacing w:val="-23"/>
          <w:w w:val="105"/>
        </w:rPr>
        <w:t> </w:t>
      </w:r>
      <w:r>
        <w:rPr>
          <w:color w:val="231F20"/>
          <w:w w:val="105"/>
        </w:rPr>
        <w:t>utilizaría</w:t>
      </w:r>
      <w:r>
        <w:rPr>
          <w:color w:val="231F20"/>
          <w:spacing w:val="-23"/>
          <w:w w:val="105"/>
        </w:rPr>
        <w:t> </w:t>
      </w:r>
      <w:r>
        <w:rPr>
          <w:color w:val="231F20"/>
          <w:w w:val="105"/>
        </w:rPr>
        <w:t>el</w:t>
      </w:r>
      <w:r>
        <w:rPr>
          <w:color w:val="231F20"/>
          <w:spacing w:val="-23"/>
          <w:w w:val="105"/>
        </w:rPr>
        <w:t> </w:t>
      </w:r>
      <w:r>
        <w:rPr>
          <w:color w:val="231F20"/>
          <w:w w:val="105"/>
        </w:rPr>
        <w:t>maltrato</w:t>
      </w:r>
      <w:r>
        <w:rPr>
          <w:color w:val="231F20"/>
          <w:spacing w:val="-23"/>
          <w:w w:val="105"/>
        </w:rPr>
        <w:t> </w:t>
      </w:r>
      <w:r>
        <w:rPr>
          <w:color w:val="231F20"/>
          <w:w w:val="105"/>
        </w:rPr>
        <w:t>físico</w:t>
      </w:r>
      <w:r>
        <w:rPr>
          <w:color w:val="231F20"/>
          <w:spacing w:val="-23"/>
          <w:w w:val="105"/>
        </w:rPr>
        <w:t> </w:t>
      </w:r>
      <w:r>
        <w:rPr>
          <w:color w:val="231F20"/>
          <w:w w:val="105"/>
        </w:rPr>
        <w:t>o</w:t>
      </w:r>
      <w:r>
        <w:rPr>
          <w:color w:val="231F20"/>
          <w:spacing w:val="-23"/>
          <w:w w:val="105"/>
        </w:rPr>
        <w:t> </w:t>
      </w:r>
      <w:r>
        <w:rPr>
          <w:color w:val="231F20"/>
          <w:w w:val="105"/>
        </w:rPr>
        <w:t>los</w:t>
      </w:r>
      <w:r>
        <w:rPr>
          <w:color w:val="231F20"/>
          <w:spacing w:val="-23"/>
          <w:w w:val="105"/>
        </w:rPr>
        <w:t> </w:t>
      </w:r>
      <w:r>
        <w:rPr>
          <w:color w:val="231F20"/>
          <w:w w:val="105"/>
        </w:rPr>
        <w:t>castigos corporales,</w:t>
      </w:r>
      <w:r>
        <w:rPr>
          <w:color w:val="231F20"/>
          <w:spacing w:val="-28"/>
          <w:w w:val="105"/>
        </w:rPr>
        <w:t> </w:t>
      </w:r>
      <w:r>
        <w:rPr>
          <w:color w:val="231F20"/>
          <w:w w:val="105"/>
        </w:rPr>
        <w:t>el</w:t>
      </w:r>
      <w:r>
        <w:rPr>
          <w:color w:val="231F20"/>
          <w:spacing w:val="-28"/>
          <w:w w:val="105"/>
        </w:rPr>
        <w:t> </w:t>
      </w:r>
      <w:r>
        <w:rPr>
          <w:color w:val="231F20"/>
          <w:w w:val="105"/>
        </w:rPr>
        <w:t>arresto</w:t>
      </w:r>
      <w:r>
        <w:rPr>
          <w:color w:val="231F20"/>
          <w:spacing w:val="-28"/>
          <w:w w:val="105"/>
        </w:rPr>
        <w:t> </w:t>
      </w:r>
      <w:r>
        <w:rPr>
          <w:color w:val="231F20"/>
          <w:w w:val="105"/>
        </w:rPr>
        <w:t>a</w:t>
      </w:r>
      <w:r>
        <w:rPr>
          <w:color w:val="231F20"/>
          <w:spacing w:val="-28"/>
          <w:w w:val="105"/>
        </w:rPr>
        <w:t> </w:t>
      </w:r>
      <w:r>
        <w:rPr>
          <w:color w:val="231F20"/>
          <w:w w:val="105"/>
        </w:rPr>
        <w:t>oscuras</w:t>
      </w:r>
      <w:r>
        <w:rPr>
          <w:color w:val="231F20"/>
          <w:spacing w:val="-28"/>
          <w:w w:val="105"/>
        </w:rPr>
        <w:t> </w:t>
      </w:r>
      <w:r>
        <w:rPr>
          <w:color w:val="231F20"/>
          <w:w w:val="105"/>
        </w:rPr>
        <w:t>o</w:t>
      </w:r>
      <w:r>
        <w:rPr>
          <w:color w:val="231F20"/>
          <w:spacing w:val="-28"/>
          <w:w w:val="105"/>
        </w:rPr>
        <w:t> </w:t>
      </w:r>
      <w:r>
        <w:rPr>
          <w:color w:val="231F20"/>
          <w:w w:val="105"/>
        </w:rPr>
        <w:t>aun</w:t>
      </w:r>
      <w:r>
        <w:rPr>
          <w:color w:val="231F20"/>
          <w:spacing w:val="-28"/>
          <w:w w:val="105"/>
        </w:rPr>
        <w:t> </w:t>
      </w:r>
      <w:r>
        <w:rPr>
          <w:color w:val="231F20"/>
          <w:w w:val="105"/>
        </w:rPr>
        <w:t>ayuno</w:t>
      </w:r>
      <w:r>
        <w:rPr>
          <w:color w:val="231F20"/>
          <w:spacing w:val="-28"/>
          <w:w w:val="105"/>
        </w:rPr>
        <w:t> </w:t>
      </w:r>
      <w:r>
        <w:rPr>
          <w:color w:val="231F20"/>
          <w:w w:val="105"/>
        </w:rPr>
        <w:t>riguroso</w:t>
      </w:r>
      <w:r>
        <w:rPr>
          <w:color w:val="231F20"/>
          <w:spacing w:val="-28"/>
          <w:w w:val="105"/>
        </w:rPr>
        <w:t> </w:t>
      </w:r>
      <w:r>
        <w:rPr>
          <w:color w:val="231F20"/>
          <w:w w:val="105"/>
        </w:rPr>
        <w:t>como</w:t>
      </w:r>
      <w:r>
        <w:rPr>
          <w:color w:val="231F20"/>
          <w:spacing w:val="-28"/>
          <w:w w:val="105"/>
        </w:rPr>
        <w:t> </w:t>
      </w:r>
      <w:r>
        <w:rPr>
          <w:color w:val="231F20"/>
          <w:w w:val="105"/>
        </w:rPr>
        <w:t>pena</w:t>
      </w:r>
      <w:r>
        <w:rPr>
          <w:color w:val="231F20"/>
          <w:spacing w:val="-28"/>
          <w:w w:val="105"/>
        </w:rPr>
        <w:t> </w:t>
      </w:r>
      <w:r>
        <w:rPr>
          <w:color w:val="231F20"/>
          <w:w w:val="105"/>
        </w:rPr>
        <w:t>dis- ciplinaria.</w:t>
      </w:r>
      <w:r>
        <w:rPr>
          <w:color w:val="231F20"/>
          <w:spacing w:val="-36"/>
          <w:w w:val="105"/>
        </w:rPr>
        <w:t> </w:t>
      </w:r>
      <w:r>
        <w:rPr>
          <w:color w:val="231F20"/>
          <w:w w:val="105"/>
        </w:rPr>
        <w:t>Es</w:t>
      </w:r>
      <w:r>
        <w:rPr>
          <w:color w:val="231F20"/>
          <w:spacing w:val="-35"/>
          <w:w w:val="105"/>
        </w:rPr>
        <w:t> </w:t>
      </w:r>
      <w:r>
        <w:rPr>
          <w:color w:val="231F20"/>
          <w:w w:val="105"/>
        </w:rPr>
        <w:t>decir,</w:t>
      </w:r>
      <w:r>
        <w:rPr>
          <w:color w:val="231F20"/>
          <w:spacing w:val="-35"/>
          <w:w w:val="105"/>
        </w:rPr>
        <w:t> </w:t>
      </w:r>
      <w:r>
        <w:rPr>
          <w:color w:val="231F20"/>
          <w:w w:val="105"/>
        </w:rPr>
        <w:t>carecer</w:t>
      </w:r>
      <w:r>
        <w:rPr>
          <w:color w:val="231F20"/>
          <w:spacing w:val="-35"/>
          <w:w w:val="105"/>
        </w:rPr>
        <w:t> </w:t>
      </w:r>
      <w:r>
        <w:rPr>
          <w:color w:val="231F20"/>
          <w:w w:val="105"/>
        </w:rPr>
        <w:t>permanentemente</w:t>
      </w:r>
      <w:r>
        <w:rPr>
          <w:color w:val="231F20"/>
          <w:spacing w:val="-35"/>
          <w:w w:val="105"/>
        </w:rPr>
        <w:t> </w:t>
      </w:r>
      <w:r>
        <w:rPr>
          <w:color w:val="231F20"/>
          <w:w w:val="105"/>
        </w:rPr>
        <w:t>de</w:t>
      </w:r>
      <w:r>
        <w:rPr>
          <w:color w:val="231F20"/>
          <w:spacing w:val="-35"/>
          <w:w w:val="105"/>
        </w:rPr>
        <w:t> </w:t>
      </w:r>
      <w:r>
        <w:rPr>
          <w:color w:val="231F20"/>
          <w:w w:val="105"/>
        </w:rPr>
        <w:t>sus</w:t>
      </w:r>
      <w:r>
        <w:rPr>
          <w:color w:val="231F20"/>
          <w:spacing w:val="-35"/>
          <w:w w:val="105"/>
        </w:rPr>
        <w:t> </w:t>
      </w:r>
      <w:r>
        <w:rPr>
          <w:color w:val="231F20"/>
          <w:w w:val="105"/>
        </w:rPr>
        <w:t>derechos</w:t>
      </w:r>
      <w:r>
        <w:rPr>
          <w:color w:val="231F20"/>
          <w:spacing w:val="-35"/>
          <w:w w:val="105"/>
        </w:rPr>
        <w:t> </w:t>
      </w:r>
      <w:r>
        <w:rPr>
          <w:color w:val="231F20"/>
          <w:w w:val="105"/>
        </w:rPr>
        <w:t>como ciudadanos.</w:t>
      </w:r>
      <w:r>
        <w:rPr>
          <w:color w:val="231F20"/>
          <w:spacing w:val="-31"/>
          <w:w w:val="105"/>
        </w:rPr>
        <w:t> </w:t>
      </w:r>
      <w:r>
        <w:rPr>
          <w:color w:val="231F20"/>
          <w:w w:val="105"/>
        </w:rPr>
        <w:t>Pero</w:t>
      </w:r>
      <w:r>
        <w:rPr>
          <w:color w:val="231F20"/>
          <w:spacing w:val="-31"/>
          <w:w w:val="105"/>
        </w:rPr>
        <w:t> </w:t>
      </w:r>
      <w:r>
        <w:rPr>
          <w:color w:val="231F20"/>
          <w:w w:val="105"/>
        </w:rPr>
        <w:t>con</w:t>
      </w:r>
      <w:r>
        <w:rPr>
          <w:color w:val="231F20"/>
          <w:spacing w:val="-31"/>
          <w:w w:val="105"/>
        </w:rPr>
        <w:t> </w:t>
      </w:r>
      <w:r>
        <w:rPr>
          <w:color w:val="231F20"/>
          <w:w w:val="105"/>
        </w:rPr>
        <w:t>la</w:t>
      </w:r>
      <w:r>
        <w:rPr>
          <w:color w:val="231F20"/>
          <w:spacing w:val="-31"/>
          <w:w w:val="105"/>
        </w:rPr>
        <w:t> </w:t>
      </w:r>
      <w:r>
        <w:rPr>
          <w:color w:val="231F20"/>
          <w:w w:val="105"/>
        </w:rPr>
        <w:t>esperanza</w:t>
      </w:r>
      <w:r>
        <w:rPr>
          <w:color w:val="231F20"/>
          <w:spacing w:val="-31"/>
          <w:w w:val="105"/>
        </w:rPr>
        <w:t> </w:t>
      </w:r>
      <w:r>
        <w:rPr>
          <w:color w:val="231F20"/>
          <w:w w:val="105"/>
        </w:rPr>
        <w:t>de</w:t>
      </w:r>
      <w:r>
        <w:rPr>
          <w:color w:val="231F20"/>
          <w:spacing w:val="-31"/>
          <w:w w:val="105"/>
        </w:rPr>
        <w:t> </w:t>
      </w:r>
      <w:r>
        <w:rPr>
          <w:color w:val="231F20"/>
          <w:w w:val="105"/>
        </w:rPr>
        <w:t>pasar,</w:t>
      </w:r>
      <w:r>
        <w:rPr>
          <w:color w:val="231F20"/>
          <w:spacing w:val="-31"/>
          <w:w w:val="105"/>
        </w:rPr>
        <w:t> </w:t>
      </w:r>
      <w:r>
        <w:rPr>
          <w:color w:val="231F20"/>
          <w:w w:val="105"/>
        </w:rPr>
        <w:t>con</w:t>
      </w:r>
      <w:r>
        <w:rPr>
          <w:color w:val="231F20"/>
          <w:spacing w:val="-31"/>
          <w:w w:val="105"/>
        </w:rPr>
        <w:t> </w:t>
      </w:r>
      <w:r>
        <w:rPr>
          <w:color w:val="231F20"/>
          <w:w w:val="105"/>
        </w:rPr>
        <w:t>el</w:t>
      </w:r>
      <w:r>
        <w:rPr>
          <w:color w:val="231F20"/>
          <w:spacing w:val="-31"/>
          <w:w w:val="105"/>
        </w:rPr>
        <w:t> </w:t>
      </w:r>
      <w:r>
        <w:rPr>
          <w:color w:val="231F20"/>
          <w:w w:val="105"/>
        </w:rPr>
        <w:t>paso</w:t>
      </w:r>
      <w:r>
        <w:rPr>
          <w:color w:val="231F20"/>
          <w:spacing w:val="-31"/>
          <w:w w:val="105"/>
        </w:rPr>
        <w:t> </w:t>
      </w:r>
      <w:r>
        <w:rPr>
          <w:color w:val="231F20"/>
          <w:w w:val="105"/>
        </w:rPr>
        <w:t>del</w:t>
      </w:r>
      <w:r>
        <w:rPr>
          <w:color w:val="231F20"/>
          <w:spacing w:val="-31"/>
          <w:w w:val="105"/>
        </w:rPr>
        <w:t> </w:t>
      </w:r>
      <w:r>
        <w:rPr>
          <w:color w:val="231F20"/>
          <w:w w:val="105"/>
        </w:rPr>
        <w:t>tiempo,</w:t>
      </w:r>
      <w:r>
        <w:rPr>
          <w:color w:val="231F20"/>
          <w:spacing w:val="-31"/>
          <w:w w:val="105"/>
        </w:rPr>
        <w:t> </w:t>
      </w:r>
      <w:r>
        <w:rPr>
          <w:color w:val="231F20"/>
          <w:w w:val="105"/>
        </w:rPr>
        <w:t>a instituciones</w:t>
      </w:r>
      <w:r>
        <w:rPr>
          <w:color w:val="231F20"/>
          <w:spacing w:val="-24"/>
          <w:w w:val="105"/>
        </w:rPr>
        <w:t> </w:t>
      </w:r>
      <w:r>
        <w:rPr>
          <w:color w:val="231F20"/>
          <w:w w:val="105"/>
        </w:rPr>
        <w:t>de</w:t>
      </w:r>
      <w:r>
        <w:rPr>
          <w:color w:val="231F20"/>
          <w:spacing w:val="-24"/>
          <w:w w:val="105"/>
        </w:rPr>
        <w:t> </w:t>
      </w:r>
      <w:r>
        <w:rPr>
          <w:color w:val="231F20"/>
          <w:w w:val="105"/>
        </w:rPr>
        <w:t>corrección,</w:t>
      </w:r>
      <w:r>
        <w:rPr>
          <w:color w:val="231F20"/>
          <w:spacing w:val="-24"/>
          <w:w w:val="105"/>
        </w:rPr>
        <w:t> </w:t>
      </w:r>
      <w:r>
        <w:rPr>
          <w:color w:val="231F20"/>
          <w:w w:val="105"/>
        </w:rPr>
        <w:t>y</w:t>
      </w:r>
      <w:r>
        <w:rPr>
          <w:color w:val="231F20"/>
          <w:spacing w:val="-24"/>
          <w:w w:val="105"/>
        </w:rPr>
        <w:t> </w:t>
      </w:r>
      <w:r>
        <w:rPr>
          <w:color w:val="231F20"/>
          <w:w w:val="105"/>
        </w:rPr>
        <w:t>si</w:t>
      </w:r>
      <w:r>
        <w:rPr>
          <w:color w:val="231F20"/>
          <w:spacing w:val="-24"/>
          <w:w w:val="105"/>
        </w:rPr>
        <w:t> </w:t>
      </w:r>
      <w:r>
        <w:rPr>
          <w:color w:val="231F20"/>
          <w:w w:val="105"/>
        </w:rPr>
        <w:t>existiera</w:t>
      </w:r>
      <w:r>
        <w:rPr>
          <w:color w:val="231F20"/>
          <w:spacing w:val="-24"/>
          <w:w w:val="105"/>
        </w:rPr>
        <w:t> </w:t>
      </w:r>
      <w:r>
        <w:rPr>
          <w:color w:val="231F20"/>
          <w:w w:val="105"/>
        </w:rPr>
        <w:t>reincidencia</w:t>
      </w:r>
      <w:r>
        <w:rPr>
          <w:color w:val="231F20"/>
          <w:spacing w:val="-24"/>
          <w:w w:val="105"/>
        </w:rPr>
        <w:t> </w:t>
      </w:r>
      <w:r>
        <w:rPr>
          <w:color w:val="231F20"/>
          <w:w w:val="105"/>
        </w:rPr>
        <w:t>provocaría</w:t>
      </w:r>
      <w:r>
        <w:rPr>
          <w:color w:val="231F20"/>
          <w:spacing w:val="-24"/>
          <w:w w:val="105"/>
        </w:rPr>
        <w:t> </w:t>
      </w:r>
      <w:r>
        <w:rPr>
          <w:color w:val="231F20"/>
          <w:w w:val="105"/>
        </w:rPr>
        <w:t>la vuelta</w:t>
      </w:r>
      <w:r>
        <w:rPr>
          <w:color w:val="231F20"/>
          <w:spacing w:val="-33"/>
          <w:w w:val="105"/>
        </w:rPr>
        <w:t> </w:t>
      </w:r>
      <w:r>
        <w:rPr>
          <w:color w:val="231F20"/>
          <w:w w:val="105"/>
        </w:rPr>
        <w:t>a</w:t>
      </w:r>
      <w:r>
        <w:rPr>
          <w:color w:val="231F20"/>
          <w:spacing w:val="-33"/>
          <w:w w:val="105"/>
        </w:rPr>
        <w:t> </w:t>
      </w:r>
      <w:r>
        <w:rPr>
          <w:color w:val="231F20"/>
          <w:w w:val="105"/>
        </w:rPr>
        <w:t>estas</w:t>
      </w:r>
      <w:r>
        <w:rPr>
          <w:color w:val="231F20"/>
          <w:spacing w:val="-33"/>
          <w:w w:val="105"/>
        </w:rPr>
        <w:t> </w:t>
      </w:r>
      <w:r>
        <w:rPr>
          <w:color w:val="231F20"/>
          <w:w w:val="105"/>
        </w:rPr>
        <w:t>casas</w:t>
      </w:r>
      <w:r>
        <w:rPr>
          <w:color w:val="231F20"/>
          <w:spacing w:val="-33"/>
          <w:w w:val="105"/>
        </w:rPr>
        <w:t> </w:t>
      </w:r>
      <w:r>
        <w:rPr>
          <w:color w:val="231F20"/>
          <w:w w:val="105"/>
        </w:rPr>
        <w:t>de</w:t>
      </w:r>
      <w:r>
        <w:rPr>
          <w:color w:val="231F20"/>
          <w:spacing w:val="-33"/>
          <w:w w:val="105"/>
        </w:rPr>
        <w:t> </w:t>
      </w:r>
      <w:r>
        <w:rPr>
          <w:color w:val="231F20"/>
          <w:w w:val="105"/>
        </w:rPr>
        <w:t>trabajo.</w:t>
      </w:r>
    </w:p>
    <w:p>
      <w:pPr>
        <w:pStyle w:val="BodyText"/>
        <w:spacing w:line="247" w:lineRule="auto"/>
        <w:ind w:left="1394" w:right="1392" w:firstLine="283"/>
        <w:jc w:val="both"/>
      </w:pPr>
      <w:r>
        <w:rPr>
          <w:color w:val="231F20"/>
        </w:rPr>
        <w:t>La clase, gravedad y la ejecución de la pena depende, fundamen- talmente,</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peligrosidad</w:t>
      </w:r>
      <w:r>
        <w:rPr>
          <w:color w:val="231F20"/>
          <w:position w:val="9"/>
          <w:sz w:val="12"/>
        </w:rPr>
        <w:t>36</w:t>
      </w:r>
      <w:r>
        <w:rPr>
          <w:color w:val="231F20"/>
          <w:spacing w:val="18"/>
          <w:position w:val="9"/>
          <w:sz w:val="12"/>
        </w:rPr>
        <w:t> </w:t>
      </w:r>
      <w:r>
        <w:rPr>
          <w:color w:val="231F20"/>
        </w:rPr>
        <w:t>del</w:t>
      </w:r>
      <w:r>
        <w:rPr>
          <w:color w:val="231F20"/>
          <w:spacing w:val="-7"/>
        </w:rPr>
        <w:t> </w:t>
      </w:r>
      <w:r>
        <w:rPr>
          <w:color w:val="231F20"/>
        </w:rPr>
        <w:t>delincuente,</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gravedad</w:t>
      </w:r>
      <w:r>
        <w:rPr>
          <w:color w:val="231F20"/>
          <w:spacing w:val="-7"/>
        </w:rPr>
        <w:t> </w:t>
      </w:r>
      <w:r>
        <w:rPr>
          <w:color w:val="231F20"/>
        </w:rPr>
        <w:t>del hecho.</w:t>
      </w:r>
      <w:r>
        <w:rPr>
          <w:color w:val="231F20"/>
          <w:position w:val="9"/>
          <w:sz w:val="12"/>
        </w:rPr>
        <w:t>37 </w:t>
      </w:r>
      <w:r>
        <w:rPr>
          <w:color w:val="231F20"/>
        </w:rPr>
        <w:t>Por lo que dependiendo del tipo de delincuente será la pena, para </w:t>
      </w:r>
      <w:r>
        <w:rPr>
          <w:color w:val="231F20"/>
          <w:spacing w:val="-10"/>
        </w:rPr>
        <w:t>Von </w:t>
      </w:r>
      <w:r>
        <w:rPr>
          <w:color w:val="231F20"/>
        </w:rPr>
        <w:t>Liszt los únicos que merecen mayor atención son los</w:t>
      </w:r>
      <w:r>
        <w:rPr>
          <w:color w:val="231F20"/>
          <w:spacing w:val="-19"/>
        </w:rPr>
        <w:t> </w:t>
      </w:r>
      <w:r>
        <w:rPr>
          <w:color w:val="231F20"/>
        </w:rPr>
        <w:t>delin- cuentes habituales incorregibles, quienes deben ser neutralizados a cualquier precio. La delincuencia ocasional debe ser tratada y corre- gida,</w:t>
      </w:r>
      <w:r>
        <w:rPr>
          <w:color w:val="231F20"/>
          <w:spacing w:val="-7"/>
        </w:rPr>
        <w:t> </w:t>
      </w:r>
      <w:r>
        <w:rPr>
          <w:color w:val="231F20"/>
        </w:rPr>
        <w:t>empero,</w:t>
      </w:r>
      <w:r>
        <w:rPr>
          <w:color w:val="231F20"/>
          <w:spacing w:val="-8"/>
        </w:rPr>
        <w:t> </w:t>
      </w:r>
      <w:r>
        <w:rPr>
          <w:color w:val="231F20"/>
        </w:rPr>
        <w:t>considera</w:t>
      </w:r>
      <w:r>
        <w:rPr>
          <w:color w:val="231F20"/>
          <w:spacing w:val="-8"/>
        </w:rPr>
        <w:t> </w:t>
      </w:r>
      <w:r>
        <w:rPr>
          <w:color w:val="231F20"/>
        </w:rPr>
        <w:t>que</w:t>
      </w:r>
      <w:r>
        <w:rPr>
          <w:color w:val="231F20"/>
          <w:spacing w:val="-7"/>
        </w:rPr>
        <w:t> </w:t>
      </w:r>
      <w:r>
        <w:rPr>
          <w:color w:val="231F20"/>
        </w:rPr>
        <w:t>no</w:t>
      </w:r>
      <w:r>
        <w:rPr>
          <w:color w:val="231F20"/>
          <w:spacing w:val="-7"/>
        </w:rPr>
        <w:t> </w:t>
      </w:r>
      <w:r>
        <w:rPr>
          <w:color w:val="231F20"/>
        </w:rPr>
        <w:t>hay</w:t>
      </w:r>
      <w:r>
        <w:rPr>
          <w:color w:val="231F20"/>
          <w:spacing w:val="-7"/>
        </w:rPr>
        <w:t> </w:t>
      </w:r>
      <w:r>
        <w:rPr>
          <w:color w:val="231F20"/>
        </w:rPr>
        <w:t>una</w:t>
      </w:r>
      <w:r>
        <w:rPr>
          <w:color w:val="231F20"/>
          <w:spacing w:val="-7"/>
        </w:rPr>
        <w:t> </w:t>
      </w:r>
      <w:r>
        <w:rPr>
          <w:color w:val="231F20"/>
        </w:rPr>
        <w:t>disposición</w:t>
      </w:r>
      <w:r>
        <w:rPr>
          <w:color w:val="231F20"/>
          <w:spacing w:val="-7"/>
        </w:rPr>
        <w:t> </w:t>
      </w:r>
      <w:r>
        <w:rPr>
          <w:color w:val="231F20"/>
        </w:rPr>
        <w:t>al</w:t>
      </w:r>
      <w:r>
        <w:rPr>
          <w:color w:val="231F20"/>
          <w:spacing w:val="-7"/>
        </w:rPr>
        <w:t> </w:t>
      </w:r>
      <w:r>
        <w:rPr>
          <w:color w:val="231F20"/>
        </w:rPr>
        <w:t>volver</w:t>
      </w:r>
      <w:r>
        <w:rPr>
          <w:color w:val="231F20"/>
          <w:spacing w:val="-7"/>
        </w:rPr>
        <w:t> </w:t>
      </w:r>
      <w:r>
        <w:rPr>
          <w:color w:val="231F20"/>
        </w:rPr>
        <w:t>a</w:t>
      </w:r>
      <w:r>
        <w:rPr>
          <w:color w:val="231F20"/>
          <w:spacing w:val="-7"/>
        </w:rPr>
        <w:t> </w:t>
      </w:r>
      <w:r>
        <w:rPr>
          <w:color w:val="231F20"/>
        </w:rPr>
        <w:t>delin- quir; sus delitos obedecen a la concurrencia de circunstancias</w:t>
      </w:r>
      <w:r>
        <w:rPr>
          <w:color w:val="231F20"/>
          <w:spacing w:val="-23"/>
        </w:rPr>
        <w:t> </w:t>
      </w:r>
      <w:r>
        <w:rPr>
          <w:color w:val="231F20"/>
        </w:rPr>
        <w:t>excep- cionales (Feijoo 2007:</w:t>
      </w:r>
      <w:r>
        <w:rPr>
          <w:color w:val="231F20"/>
          <w:spacing w:val="-18"/>
        </w:rPr>
        <w:t> </w:t>
      </w:r>
      <w:r>
        <w:rPr>
          <w:color w:val="231F20"/>
        </w:rPr>
        <w:t>189).</w:t>
      </w:r>
    </w:p>
    <w:p>
      <w:pPr>
        <w:spacing w:line="247" w:lineRule="auto" w:before="0"/>
        <w:ind w:left="1395" w:right="1390" w:firstLine="283"/>
        <w:jc w:val="both"/>
        <w:rPr>
          <w:sz w:val="22"/>
        </w:rPr>
      </w:pPr>
      <w:r>
        <w:rPr>
          <w:i/>
          <w:color w:val="231F20"/>
          <w:sz w:val="22"/>
        </w:rPr>
        <w:t>Las teorías de la unión o mixtas de la pena</w:t>
      </w:r>
      <w:r>
        <w:rPr>
          <w:color w:val="231F20"/>
          <w:sz w:val="22"/>
        </w:rPr>
        <w:t>. Estas teorías reúnen las</w:t>
      </w:r>
      <w:r>
        <w:rPr>
          <w:color w:val="231F20"/>
          <w:spacing w:val="-6"/>
          <w:sz w:val="22"/>
        </w:rPr>
        <w:t> </w:t>
      </w:r>
      <w:r>
        <w:rPr>
          <w:color w:val="231F20"/>
          <w:sz w:val="22"/>
        </w:rPr>
        <w:t>múltiples</w:t>
      </w:r>
      <w:r>
        <w:rPr>
          <w:color w:val="231F20"/>
          <w:spacing w:val="-6"/>
          <w:sz w:val="22"/>
        </w:rPr>
        <w:t> </w:t>
      </w:r>
      <w:r>
        <w:rPr>
          <w:color w:val="231F20"/>
          <w:sz w:val="22"/>
        </w:rPr>
        <w:t>perspectivas</w:t>
      </w:r>
      <w:r>
        <w:rPr>
          <w:color w:val="231F20"/>
          <w:spacing w:val="-6"/>
          <w:sz w:val="22"/>
        </w:rPr>
        <w:t> </w:t>
      </w:r>
      <w:r>
        <w:rPr>
          <w:color w:val="231F20"/>
          <w:sz w:val="22"/>
        </w:rPr>
        <w:t>y</w:t>
      </w:r>
      <w:r>
        <w:rPr>
          <w:color w:val="231F20"/>
          <w:spacing w:val="-6"/>
          <w:sz w:val="22"/>
        </w:rPr>
        <w:t> </w:t>
      </w:r>
      <w:r>
        <w:rPr>
          <w:color w:val="231F20"/>
          <w:sz w:val="22"/>
        </w:rPr>
        <w:t>funciones</w:t>
      </w:r>
      <w:r>
        <w:rPr>
          <w:color w:val="231F20"/>
          <w:spacing w:val="-6"/>
          <w:sz w:val="22"/>
        </w:rPr>
        <w:t> </w:t>
      </w:r>
      <w:r>
        <w:rPr>
          <w:color w:val="231F20"/>
          <w:sz w:val="22"/>
        </w:rPr>
        <w:t>que</w:t>
      </w:r>
      <w:r>
        <w:rPr>
          <w:color w:val="231F20"/>
          <w:spacing w:val="-6"/>
          <w:sz w:val="22"/>
        </w:rPr>
        <w:t> </w:t>
      </w:r>
      <w:r>
        <w:rPr>
          <w:color w:val="231F20"/>
          <w:sz w:val="22"/>
        </w:rPr>
        <w:t>puede</w:t>
      </w:r>
      <w:r>
        <w:rPr>
          <w:color w:val="231F20"/>
          <w:spacing w:val="-6"/>
          <w:sz w:val="22"/>
        </w:rPr>
        <w:t> </w:t>
      </w:r>
      <w:r>
        <w:rPr>
          <w:color w:val="231F20"/>
          <w:sz w:val="22"/>
        </w:rPr>
        <w:t>desempeñar</w:t>
      </w:r>
      <w:r>
        <w:rPr>
          <w:color w:val="231F20"/>
          <w:spacing w:val="-6"/>
          <w:sz w:val="22"/>
        </w:rPr>
        <w:t> </w:t>
      </w:r>
      <w:r>
        <w:rPr>
          <w:color w:val="231F20"/>
          <w:sz w:val="22"/>
        </w:rPr>
        <w:t>la</w:t>
      </w:r>
      <w:r>
        <w:rPr>
          <w:color w:val="231F20"/>
          <w:spacing w:val="-6"/>
          <w:sz w:val="22"/>
        </w:rPr>
        <w:t> </w:t>
      </w:r>
      <w:r>
        <w:rPr>
          <w:color w:val="231F20"/>
          <w:sz w:val="22"/>
        </w:rPr>
        <w:t>pena</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5056;mso-wrap-distance-left:0;mso-wrap-distance-right:0" from="69.755898pt,8.346711pt" to="154.794898pt,8.346711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34 </w:t>
      </w:r>
      <w:r>
        <w:rPr>
          <w:color w:val="231F20"/>
          <w:sz w:val="17"/>
        </w:rPr>
        <w:t>Von Liszt muestra especialmente preocupación por los delincuentes habituales o reincidentes irrecuperables. Afirmando que se debe proteger a la sociedad a pesar de que haya detrimento de los derechos individuales. Según este autor, todo individuo peligroso para la comunidad debe de ser inocuizado en interés de la colectividad.</w:t>
      </w:r>
    </w:p>
    <w:p>
      <w:pPr>
        <w:spacing w:line="244" w:lineRule="auto" w:before="0"/>
        <w:ind w:left="1395" w:right="1390" w:firstLine="283"/>
        <w:jc w:val="both"/>
        <w:rPr>
          <w:sz w:val="17"/>
        </w:rPr>
      </w:pPr>
      <w:r>
        <w:rPr>
          <w:color w:val="231F20"/>
          <w:position w:val="6"/>
          <w:sz w:val="11"/>
        </w:rPr>
        <w:t>35 </w:t>
      </w:r>
      <w:r>
        <w:rPr>
          <w:color w:val="231F20"/>
          <w:sz w:val="17"/>
        </w:rPr>
        <w:t>La frialdad y el mecanicismo de Von Liszt llega al extremo que considera que los delincuentes condenados tres veces por determinados delitos que cometen habitual- mente deben ser inocuizados mediante un encierro indefinido</w:t>
      </w:r>
    </w:p>
    <w:p>
      <w:pPr>
        <w:spacing w:line="244" w:lineRule="auto" w:before="0"/>
        <w:ind w:left="1395" w:right="1393" w:firstLine="283"/>
        <w:jc w:val="both"/>
        <w:rPr>
          <w:sz w:val="17"/>
        </w:rPr>
      </w:pPr>
      <w:r>
        <w:rPr>
          <w:color w:val="231F20"/>
          <w:position w:val="6"/>
          <w:sz w:val="11"/>
        </w:rPr>
        <w:t>36 </w:t>
      </w:r>
      <w:r>
        <w:rPr>
          <w:color w:val="231F20"/>
          <w:sz w:val="17"/>
        </w:rPr>
        <w:t>Gracias a Von Liszt, en la actualidad el concepto de prevención se encuentra rela- cionado con puesta en peligro o lesión de los bienes jurídicos.</w:t>
      </w:r>
    </w:p>
    <w:p>
      <w:pPr>
        <w:spacing w:line="244" w:lineRule="auto" w:before="0"/>
        <w:ind w:left="1395" w:right="1392" w:firstLine="283"/>
        <w:jc w:val="both"/>
        <w:rPr>
          <w:sz w:val="17"/>
        </w:rPr>
      </w:pPr>
      <w:r>
        <w:rPr>
          <w:color w:val="231F20"/>
          <w:position w:val="6"/>
          <w:sz w:val="11"/>
        </w:rPr>
        <w:t>37</w:t>
      </w:r>
      <w:r>
        <w:rPr>
          <w:color w:val="231F20"/>
          <w:spacing w:val="24"/>
          <w:position w:val="6"/>
          <w:sz w:val="11"/>
        </w:rPr>
        <w:t> </w:t>
      </w:r>
      <w:r>
        <w:rPr>
          <w:color w:val="231F20"/>
          <w:spacing w:val="-8"/>
          <w:sz w:val="17"/>
        </w:rPr>
        <w:t>Von</w:t>
      </w:r>
      <w:r>
        <w:rPr>
          <w:color w:val="231F20"/>
          <w:spacing w:val="-13"/>
          <w:sz w:val="17"/>
        </w:rPr>
        <w:t> </w:t>
      </w:r>
      <w:r>
        <w:rPr>
          <w:color w:val="231F20"/>
          <w:sz w:val="17"/>
        </w:rPr>
        <w:t>Liszt</w:t>
      </w:r>
      <w:r>
        <w:rPr>
          <w:color w:val="231F20"/>
          <w:spacing w:val="17"/>
          <w:sz w:val="17"/>
        </w:rPr>
        <w:t> </w:t>
      </w:r>
      <w:r>
        <w:rPr>
          <w:color w:val="231F20"/>
          <w:sz w:val="17"/>
        </w:rPr>
        <w:t>propone</w:t>
      </w:r>
      <w:r>
        <w:rPr>
          <w:color w:val="231F20"/>
          <w:spacing w:val="-13"/>
          <w:sz w:val="17"/>
        </w:rPr>
        <w:t> </w:t>
      </w:r>
      <w:r>
        <w:rPr>
          <w:color w:val="231F20"/>
          <w:sz w:val="17"/>
        </w:rPr>
        <w:t>una</w:t>
      </w:r>
      <w:r>
        <w:rPr>
          <w:color w:val="231F20"/>
          <w:spacing w:val="-13"/>
          <w:sz w:val="17"/>
        </w:rPr>
        <w:t> </w:t>
      </w:r>
      <w:r>
        <w:rPr>
          <w:color w:val="231F20"/>
          <w:sz w:val="17"/>
        </w:rPr>
        <w:t>clasificación</w:t>
      </w:r>
      <w:r>
        <w:rPr>
          <w:color w:val="231F20"/>
          <w:spacing w:val="-13"/>
          <w:sz w:val="17"/>
        </w:rPr>
        <w:t> </w:t>
      </w:r>
      <w:r>
        <w:rPr>
          <w:color w:val="231F20"/>
          <w:sz w:val="17"/>
        </w:rPr>
        <w:t>de</w:t>
      </w:r>
      <w:r>
        <w:rPr>
          <w:color w:val="231F20"/>
          <w:spacing w:val="-13"/>
          <w:sz w:val="17"/>
        </w:rPr>
        <w:t> </w:t>
      </w:r>
      <w:r>
        <w:rPr>
          <w:color w:val="231F20"/>
          <w:sz w:val="17"/>
        </w:rPr>
        <w:t>cinco</w:t>
      </w:r>
      <w:r>
        <w:rPr>
          <w:color w:val="231F20"/>
          <w:spacing w:val="-13"/>
          <w:sz w:val="17"/>
        </w:rPr>
        <w:t> </w:t>
      </w:r>
      <w:r>
        <w:rPr>
          <w:color w:val="231F20"/>
          <w:sz w:val="17"/>
        </w:rPr>
        <w:t>grupos</w:t>
      </w:r>
      <w:r>
        <w:rPr>
          <w:color w:val="231F20"/>
          <w:spacing w:val="-13"/>
          <w:sz w:val="17"/>
        </w:rPr>
        <w:t> </w:t>
      </w:r>
      <w:r>
        <w:rPr>
          <w:color w:val="231F20"/>
          <w:sz w:val="17"/>
        </w:rPr>
        <w:t>de</w:t>
      </w:r>
      <w:r>
        <w:rPr>
          <w:color w:val="231F20"/>
          <w:spacing w:val="-13"/>
          <w:sz w:val="17"/>
        </w:rPr>
        <w:t> </w:t>
      </w:r>
      <w:r>
        <w:rPr>
          <w:color w:val="231F20"/>
          <w:sz w:val="17"/>
        </w:rPr>
        <w:t>delincuentes:</w:t>
      </w:r>
      <w:r>
        <w:rPr>
          <w:color w:val="231F20"/>
          <w:spacing w:val="-13"/>
          <w:sz w:val="17"/>
        </w:rPr>
        <w:t> </w:t>
      </w:r>
      <w:r>
        <w:rPr>
          <w:i/>
          <w:color w:val="231F20"/>
          <w:sz w:val="17"/>
        </w:rPr>
        <w:t>1)</w:t>
      </w:r>
      <w:r>
        <w:rPr>
          <w:i/>
          <w:color w:val="231F20"/>
          <w:spacing w:val="-13"/>
          <w:sz w:val="17"/>
        </w:rPr>
        <w:t> </w:t>
      </w:r>
      <w:r>
        <w:rPr>
          <w:color w:val="231F20"/>
          <w:sz w:val="17"/>
        </w:rPr>
        <w:t>delincuen- te</w:t>
      </w:r>
      <w:r>
        <w:rPr>
          <w:color w:val="231F20"/>
          <w:spacing w:val="-15"/>
          <w:sz w:val="17"/>
        </w:rPr>
        <w:t> </w:t>
      </w:r>
      <w:r>
        <w:rPr>
          <w:color w:val="231F20"/>
          <w:sz w:val="17"/>
        </w:rPr>
        <w:t>nato</w:t>
      </w:r>
      <w:r>
        <w:rPr>
          <w:color w:val="231F20"/>
          <w:spacing w:val="-15"/>
          <w:sz w:val="17"/>
        </w:rPr>
        <w:t> </w:t>
      </w:r>
      <w:r>
        <w:rPr>
          <w:color w:val="231F20"/>
          <w:sz w:val="17"/>
        </w:rPr>
        <w:t>o</w:t>
      </w:r>
      <w:r>
        <w:rPr>
          <w:color w:val="231F20"/>
          <w:spacing w:val="-15"/>
          <w:sz w:val="17"/>
        </w:rPr>
        <w:t> </w:t>
      </w:r>
      <w:r>
        <w:rPr>
          <w:color w:val="231F20"/>
          <w:sz w:val="17"/>
        </w:rPr>
        <w:t>instintivo</w:t>
      </w:r>
      <w:r>
        <w:rPr>
          <w:color w:val="231F20"/>
          <w:spacing w:val="-15"/>
          <w:sz w:val="17"/>
        </w:rPr>
        <w:t> </w:t>
      </w:r>
      <w:r>
        <w:rPr>
          <w:color w:val="231F20"/>
          <w:sz w:val="17"/>
        </w:rPr>
        <w:t>o</w:t>
      </w:r>
      <w:r>
        <w:rPr>
          <w:color w:val="231F20"/>
          <w:spacing w:val="-15"/>
          <w:sz w:val="17"/>
        </w:rPr>
        <w:t> </w:t>
      </w:r>
      <w:r>
        <w:rPr>
          <w:color w:val="231F20"/>
          <w:sz w:val="17"/>
        </w:rPr>
        <w:t>por</w:t>
      </w:r>
      <w:r>
        <w:rPr>
          <w:color w:val="231F20"/>
          <w:spacing w:val="-15"/>
          <w:sz w:val="17"/>
        </w:rPr>
        <w:t> </w:t>
      </w:r>
      <w:r>
        <w:rPr>
          <w:color w:val="231F20"/>
          <w:sz w:val="17"/>
        </w:rPr>
        <w:t>tendencia</w:t>
      </w:r>
      <w:r>
        <w:rPr>
          <w:color w:val="231F20"/>
          <w:spacing w:val="-15"/>
          <w:sz w:val="17"/>
        </w:rPr>
        <w:t> </w:t>
      </w:r>
      <w:r>
        <w:rPr>
          <w:color w:val="231F20"/>
          <w:sz w:val="17"/>
        </w:rPr>
        <w:t>congénita;</w:t>
      </w:r>
      <w:r>
        <w:rPr>
          <w:color w:val="231F20"/>
          <w:spacing w:val="-15"/>
          <w:sz w:val="17"/>
        </w:rPr>
        <w:t> </w:t>
      </w:r>
      <w:r>
        <w:rPr>
          <w:i/>
          <w:color w:val="231F20"/>
          <w:sz w:val="17"/>
        </w:rPr>
        <w:t>2)</w:t>
      </w:r>
      <w:r>
        <w:rPr>
          <w:i/>
          <w:color w:val="231F20"/>
          <w:spacing w:val="-15"/>
          <w:sz w:val="17"/>
        </w:rPr>
        <w:t> </w:t>
      </w:r>
      <w:r>
        <w:rPr>
          <w:color w:val="231F20"/>
          <w:sz w:val="17"/>
        </w:rPr>
        <w:t>delincuente</w:t>
      </w:r>
      <w:r>
        <w:rPr>
          <w:color w:val="231F20"/>
          <w:spacing w:val="-15"/>
          <w:sz w:val="17"/>
        </w:rPr>
        <w:t> </w:t>
      </w:r>
      <w:r>
        <w:rPr>
          <w:color w:val="231F20"/>
          <w:sz w:val="17"/>
        </w:rPr>
        <w:t>loco;</w:t>
      </w:r>
      <w:r>
        <w:rPr>
          <w:color w:val="231F20"/>
          <w:spacing w:val="-15"/>
          <w:sz w:val="17"/>
        </w:rPr>
        <w:t> </w:t>
      </w:r>
      <w:r>
        <w:rPr>
          <w:i/>
          <w:color w:val="231F20"/>
          <w:sz w:val="17"/>
        </w:rPr>
        <w:t>3)</w:t>
      </w:r>
      <w:r>
        <w:rPr>
          <w:i/>
          <w:color w:val="231F20"/>
          <w:spacing w:val="-15"/>
          <w:sz w:val="17"/>
        </w:rPr>
        <w:t> </w:t>
      </w:r>
      <w:r>
        <w:rPr>
          <w:color w:val="231F20"/>
          <w:sz w:val="17"/>
        </w:rPr>
        <w:t>delincuente</w:t>
      </w:r>
      <w:r>
        <w:rPr>
          <w:color w:val="231F20"/>
          <w:spacing w:val="-15"/>
          <w:sz w:val="17"/>
        </w:rPr>
        <w:t> </w:t>
      </w:r>
      <w:r>
        <w:rPr>
          <w:color w:val="231F20"/>
          <w:sz w:val="17"/>
        </w:rPr>
        <w:t>habitual;</w:t>
      </w:r>
    </w:p>
    <w:p>
      <w:pPr>
        <w:spacing w:before="0"/>
        <w:ind w:left="1395" w:right="1314" w:firstLine="0"/>
        <w:jc w:val="left"/>
        <w:rPr>
          <w:sz w:val="17"/>
        </w:rPr>
      </w:pPr>
      <w:r>
        <w:rPr>
          <w:i/>
          <w:color w:val="231F20"/>
          <w:sz w:val="17"/>
        </w:rPr>
        <w:t>4) </w:t>
      </w:r>
      <w:r>
        <w:rPr>
          <w:color w:val="231F20"/>
          <w:sz w:val="17"/>
        </w:rPr>
        <w:t>delincuente ocasional; </w:t>
      </w:r>
      <w:r>
        <w:rPr>
          <w:i/>
          <w:color w:val="231F20"/>
          <w:sz w:val="17"/>
        </w:rPr>
        <w:t>5) </w:t>
      </w:r>
      <w:r>
        <w:rPr>
          <w:color w:val="231F20"/>
          <w:sz w:val="17"/>
        </w:rPr>
        <w:t>delincuente pasional.</w:t>
      </w:r>
    </w:p>
    <w:p>
      <w:pPr>
        <w:pStyle w:val="BodyText"/>
        <w:spacing w:before="9"/>
        <w:rPr>
          <w:sz w:val="18"/>
        </w:rPr>
      </w:pPr>
    </w:p>
    <w:p>
      <w:pPr>
        <w:pStyle w:val="BodyText"/>
        <w:spacing w:before="71"/>
        <w:ind w:left="1395" w:right="1314"/>
      </w:pPr>
      <w:r>
        <w:rPr>
          <w:color w:val="231F20"/>
        </w:rPr>
        <w:t>224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en sus diversas variantes, pretendiendo salvar las contradicciones o antinomias existentes entre los fines de la pena.</w:t>
      </w:r>
      <w:r>
        <w:rPr>
          <w:color w:val="231F20"/>
          <w:position w:val="9"/>
          <w:sz w:val="12"/>
        </w:rPr>
        <w:t>38</w:t>
      </w:r>
    </w:p>
    <w:p>
      <w:pPr>
        <w:pStyle w:val="BodyText"/>
        <w:spacing w:line="247" w:lineRule="auto"/>
        <w:ind w:left="1395" w:right="1387" w:firstLine="283"/>
        <w:jc w:val="both"/>
      </w:pPr>
      <w:r>
        <w:rPr>
          <w:i/>
          <w:color w:val="231F20"/>
        </w:rPr>
        <w:t>Teorías retributivas de la unión</w:t>
      </w:r>
      <w:r>
        <w:rPr>
          <w:color w:val="231F20"/>
        </w:rPr>
        <w:t>. También conocidas como </w:t>
      </w:r>
      <w:r>
        <w:rPr>
          <w:color w:val="231F20"/>
          <w:spacing w:val="2"/>
        </w:rPr>
        <w:t>las </w:t>
      </w:r>
      <w:r>
        <w:rPr>
          <w:color w:val="231F20"/>
        </w:rPr>
        <w:t>“teorías del espacio de juego”, entendidas así por el margen de ma- niobra o libertad de movimiento judicial en el momento de la deter- minación de la pena concreta. Esta teoría mezcla una serie de consi- deraciones orientadas tanto a la culpabilidad como a la prevención. Se</w:t>
      </w:r>
      <w:r>
        <w:rPr>
          <w:color w:val="231F20"/>
          <w:spacing w:val="-12"/>
        </w:rPr>
        <w:t> </w:t>
      </w:r>
      <w:r>
        <w:rPr>
          <w:color w:val="231F20"/>
        </w:rPr>
        <w:t>considera</w:t>
      </w:r>
      <w:r>
        <w:rPr>
          <w:color w:val="231F20"/>
          <w:spacing w:val="-12"/>
        </w:rPr>
        <w:t> </w:t>
      </w:r>
      <w:r>
        <w:rPr>
          <w:color w:val="231F20"/>
        </w:rPr>
        <w:t>como</w:t>
      </w:r>
      <w:r>
        <w:rPr>
          <w:color w:val="231F20"/>
          <w:spacing w:val="-12"/>
        </w:rPr>
        <w:t> </w:t>
      </w:r>
      <w:r>
        <w:rPr>
          <w:color w:val="231F20"/>
        </w:rPr>
        <w:t>precursor</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teoría</w:t>
      </w:r>
      <w:r>
        <w:rPr>
          <w:color w:val="231F20"/>
          <w:spacing w:val="-12"/>
        </w:rPr>
        <w:t> </w:t>
      </w:r>
      <w:r>
        <w:rPr>
          <w:color w:val="231F20"/>
        </w:rPr>
        <w:t>al</w:t>
      </w:r>
      <w:r>
        <w:rPr>
          <w:color w:val="231F20"/>
          <w:spacing w:val="-12"/>
        </w:rPr>
        <w:t> </w:t>
      </w:r>
      <w:r>
        <w:rPr>
          <w:color w:val="231F20"/>
        </w:rPr>
        <w:t>hegeliano</w:t>
      </w:r>
      <w:r>
        <w:rPr>
          <w:color w:val="231F20"/>
          <w:spacing w:val="-12"/>
        </w:rPr>
        <w:t> </w:t>
      </w:r>
      <w:r>
        <w:rPr>
          <w:color w:val="231F20"/>
        </w:rPr>
        <w:t>Barner,</w:t>
      </w:r>
      <w:r>
        <w:rPr>
          <w:color w:val="231F20"/>
          <w:spacing w:val="-12"/>
        </w:rPr>
        <w:t> </w:t>
      </w:r>
      <w:r>
        <w:rPr>
          <w:color w:val="231F20"/>
        </w:rPr>
        <w:t>quien propuso</w:t>
      </w:r>
      <w:r>
        <w:rPr>
          <w:color w:val="231F20"/>
          <w:spacing w:val="-6"/>
        </w:rPr>
        <w:t> </w:t>
      </w:r>
      <w:r>
        <w:rPr>
          <w:color w:val="231F20"/>
        </w:rPr>
        <w:t>en</w:t>
      </w:r>
      <w:r>
        <w:rPr>
          <w:color w:val="231F20"/>
          <w:spacing w:val="-7"/>
        </w:rPr>
        <w:t> </w:t>
      </w:r>
      <w:r>
        <w:rPr>
          <w:color w:val="231F20"/>
        </w:rPr>
        <w:t>1845</w:t>
      </w:r>
      <w:r>
        <w:rPr>
          <w:color w:val="231F20"/>
          <w:spacing w:val="-6"/>
        </w:rPr>
        <w:t> </w:t>
      </w:r>
      <w:r>
        <w:rPr>
          <w:color w:val="231F20"/>
        </w:rPr>
        <w:t>la</w:t>
      </w:r>
      <w:r>
        <w:rPr>
          <w:color w:val="231F20"/>
          <w:spacing w:val="-6"/>
        </w:rPr>
        <w:t> </w:t>
      </w:r>
      <w:r>
        <w:rPr>
          <w:color w:val="231F20"/>
        </w:rPr>
        <w:t>retribución</w:t>
      </w:r>
      <w:r>
        <w:rPr>
          <w:color w:val="231F20"/>
          <w:spacing w:val="-6"/>
        </w:rPr>
        <w:t> </w:t>
      </w:r>
      <w:r>
        <w:rPr>
          <w:color w:val="231F20"/>
        </w:rPr>
        <w:t>justa,</w:t>
      </w:r>
      <w:r>
        <w:rPr>
          <w:color w:val="231F20"/>
          <w:spacing w:val="-7"/>
        </w:rPr>
        <w:t> </w:t>
      </w:r>
      <w:r>
        <w:rPr>
          <w:color w:val="231F20"/>
        </w:rPr>
        <w:t>como</w:t>
      </w:r>
      <w:r>
        <w:rPr>
          <w:color w:val="231F20"/>
          <w:spacing w:val="-7"/>
        </w:rPr>
        <w:t> </w:t>
      </w:r>
      <w:r>
        <w:rPr>
          <w:color w:val="231F20"/>
        </w:rPr>
        <w:t>el</w:t>
      </w:r>
      <w:r>
        <w:rPr>
          <w:color w:val="231F20"/>
          <w:spacing w:val="-6"/>
        </w:rPr>
        <w:t> </w:t>
      </w:r>
      <w:r>
        <w:rPr>
          <w:color w:val="231F20"/>
        </w:rPr>
        <w:t>establecimiento</w:t>
      </w:r>
      <w:r>
        <w:rPr>
          <w:color w:val="231F20"/>
          <w:spacing w:val="-6"/>
        </w:rPr>
        <w:t> </w:t>
      </w:r>
      <w:r>
        <w:rPr>
          <w:color w:val="231F20"/>
        </w:rPr>
        <w:t>del</w:t>
      </w:r>
      <w:r>
        <w:rPr>
          <w:color w:val="231F20"/>
          <w:spacing w:val="-6"/>
        </w:rPr>
        <w:t> </w:t>
      </w:r>
      <w:r>
        <w:rPr>
          <w:color w:val="231F20"/>
        </w:rPr>
        <w:t>de- recho mediante la anulación del injusto, determinaba el sí de la pena y un máximo y un mínimo.</w:t>
      </w:r>
      <w:r>
        <w:rPr>
          <w:color w:val="231F20"/>
          <w:position w:val="9"/>
          <w:sz w:val="12"/>
        </w:rPr>
        <w:t>39 </w:t>
      </w:r>
      <w:r>
        <w:rPr>
          <w:color w:val="231F20"/>
        </w:rPr>
        <w:t>Mientras no menoscaben la función esencial de la pena que es la retribución, es posible tener (limitada- mente)</w:t>
      </w:r>
      <w:r>
        <w:rPr>
          <w:color w:val="231F20"/>
          <w:spacing w:val="-10"/>
        </w:rPr>
        <w:t> </w:t>
      </w:r>
      <w:r>
        <w:rPr>
          <w:color w:val="231F20"/>
        </w:rPr>
        <w:t>en</w:t>
      </w:r>
      <w:r>
        <w:rPr>
          <w:color w:val="231F20"/>
          <w:spacing w:val="-10"/>
        </w:rPr>
        <w:t> </w:t>
      </w:r>
      <w:r>
        <w:rPr>
          <w:color w:val="231F20"/>
        </w:rPr>
        <w:t>cuenta</w:t>
      </w:r>
      <w:r>
        <w:rPr>
          <w:color w:val="231F20"/>
          <w:spacing w:val="-10"/>
        </w:rPr>
        <w:t> </w:t>
      </w:r>
      <w:r>
        <w:rPr>
          <w:color w:val="231F20"/>
        </w:rPr>
        <w:t>ciertos</w:t>
      </w:r>
      <w:r>
        <w:rPr>
          <w:color w:val="231F20"/>
          <w:spacing w:val="-10"/>
        </w:rPr>
        <w:t> </w:t>
      </w:r>
      <w:r>
        <w:rPr>
          <w:color w:val="231F20"/>
        </w:rPr>
        <w:t>fines</w:t>
      </w:r>
      <w:r>
        <w:rPr>
          <w:color w:val="231F20"/>
          <w:spacing w:val="-10"/>
        </w:rPr>
        <w:t> </w:t>
      </w:r>
      <w:r>
        <w:rPr>
          <w:color w:val="231F20"/>
        </w:rPr>
        <w:t>preventivos.</w:t>
      </w:r>
      <w:r>
        <w:rPr>
          <w:color w:val="231F20"/>
          <w:position w:val="9"/>
          <w:sz w:val="12"/>
        </w:rPr>
        <w:t>40</w:t>
      </w:r>
      <w:r>
        <w:rPr>
          <w:color w:val="231F20"/>
          <w:spacing w:val="15"/>
          <w:position w:val="9"/>
          <w:sz w:val="12"/>
        </w:rPr>
        <w:t> </w:t>
      </w:r>
      <w:r>
        <w:rPr>
          <w:color w:val="231F20"/>
        </w:rPr>
        <w:t>La</w:t>
      </w:r>
      <w:r>
        <w:rPr>
          <w:color w:val="231F20"/>
          <w:spacing w:val="-10"/>
        </w:rPr>
        <w:t> </w:t>
      </w:r>
      <w:r>
        <w:rPr>
          <w:color w:val="231F20"/>
        </w:rPr>
        <w:t>pena</w:t>
      </w:r>
      <w:r>
        <w:rPr>
          <w:color w:val="231F20"/>
          <w:spacing w:val="-10"/>
        </w:rPr>
        <w:t> </w:t>
      </w:r>
      <w:r>
        <w:rPr>
          <w:color w:val="231F20"/>
        </w:rPr>
        <w:t>retributiva</w:t>
      </w:r>
      <w:r>
        <w:rPr>
          <w:color w:val="231F20"/>
          <w:spacing w:val="-10"/>
        </w:rPr>
        <w:t> </w:t>
      </w:r>
      <w:r>
        <w:rPr>
          <w:color w:val="231F20"/>
        </w:rPr>
        <w:t>se</w:t>
      </w:r>
      <w:r>
        <w:rPr>
          <w:color w:val="231F20"/>
          <w:spacing w:val="-9"/>
        </w:rPr>
        <w:t> </w:t>
      </w:r>
      <w:r>
        <w:rPr>
          <w:color w:val="231F20"/>
        </w:rPr>
        <w:t>ve complementada así con fines preventivos. El </w:t>
      </w:r>
      <w:r>
        <w:rPr>
          <w:i/>
          <w:color w:val="231F20"/>
        </w:rPr>
        <w:t>quantum </w:t>
      </w:r>
      <w:r>
        <w:rPr>
          <w:color w:val="231F20"/>
        </w:rPr>
        <w:t>de la pena no se</w:t>
      </w:r>
      <w:r>
        <w:rPr>
          <w:color w:val="231F20"/>
          <w:spacing w:val="-17"/>
        </w:rPr>
        <w:t> </w:t>
      </w:r>
      <w:r>
        <w:rPr>
          <w:color w:val="231F20"/>
        </w:rPr>
        <w:t>encuentra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tradición</w:t>
      </w:r>
      <w:r>
        <w:rPr>
          <w:color w:val="231F20"/>
          <w:spacing w:val="-17"/>
        </w:rPr>
        <w:t> </w:t>
      </w:r>
      <w:r>
        <w:rPr>
          <w:color w:val="231F20"/>
        </w:rPr>
        <w:t>de</w:t>
      </w:r>
      <w:r>
        <w:rPr>
          <w:color w:val="231F20"/>
          <w:spacing w:val="-17"/>
        </w:rPr>
        <w:t> </w:t>
      </w:r>
      <w:r>
        <w:rPr>
          <w:color w:val="231F20"/>
        </w:rPr>
        <w:t>esta</w:t>
      </w:r>
      <w:r>
        <w:rPr>
          <w:color w:val="231F20"/>
          <w:spacing w:val="-17"/>
        </w:rPr>
        <w:t> </w:t>
      </w:r>
      <w:r>
        <w:rPr>
          <w:color w:val="231F20"/>
        </w:rPr>
        <w:t>teoría</w:t>
      </w:r>
      <w:r>
        <w:rPr>
          <w:color w:val="231F20"/>
          <w:spacing w:val="-17"/>
        </w:rPr>
        <w:t> </w:t>
      </w:r>
      <w:r>
        <w:rPr>
          <w:color w:val="231F20"/>
        </w:rPr>
        <w:t>absolutamente</w:t>
      </w:r>
      <w:r>
        <w:rPr>
          <w:color w:val="231F20"/>
          <w:spacing w:val="-17"/>
        </w:rPr>
        <w:t> </w:t>
      </w:r>
      <w:r>
        <w:rPr>
          <w:color w:val="231F20"/>
        </w:rPr>
        <w:t>determinada, sino que se presenta un margen de maniobra entre un máximo y un mínimo</w:t>
      </w:r>
      <w:r>
        <w:rPr>
          <w:color w:val="231F20"/>
          <w:spacing w:val="-17"/>
        </w:rPr>
        <w:t> </w:t>
      </w:r>
      <w:r>
        <w:rPr>
          <w:color w:val="231F20"/>
        </w:rPr>
        <w:t>que</w:t>
      </w:r>
      <w:r>
        <w:rPr>
          <w:color w:val="231F20"/>
          <w:spacing w:val="-17"/>
        </w:rPr>
        <w:t> </w:t>
      </w:r>
      <w:r>
        <w:rPr>
          <w:color w:val="231F20"/>
        </w:rPr>
        <w:t>debe</w:t>
      </w:r>
      <w:r>
        <w:rPr>
          <w:color w:val="231F20"/>
          <w:spacing w:val="-17"/>
        </w:rPr>
        <w:t> </w:t>
      </w:r>
      <w:r>
        <w:rPr>
          <w:color w:val="231F20"/>
        </w:rPr>
        <w:t>determinar</w:t>
      </w:r>
      <w:r>
        <w:rPr>
          <w:color w:val="231F20"/>
          <w:spacing w:val="-16"/>
        </w:rPr>
        <w:t> </w:t>
      </w:r>
      <w:r>
        <w:rPr>
          <w:color w:val="231F20"/>
        </w:rPr>
        <w:t>el</w:t>
      </w:r>
      <w:r>
        <w:rPr>
          <w:color w:val="231F20"/>
          <w:spacing w:val="-17"/>
        </w:rPr>
        <w:t> </w:t>
      </w:r>
      <w:r>
        <w:rPr>
          <w:color w:val="231F20"/>
        </w:rPr>
        <w:t>juzgador</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caso</w:t>
      </w:r>
      <w:r>
        <w:rPr>
          <w:color w:val="231F20"/>
          <w:spacing w:val="-17"/>
        </w:rPr>
        <w:t> </w:t>
      </w:r>
      <w:r>
        <w:rPr>
          <w:color w:val="231F20"/>
        </w:rPr>
        <w:t>concreto</w:t>
      </w:r>
      <w:r>
        <w:rPr>
          <w:color w:val="231F20"/>
          <w:spacing w:val="-17"/>
        </w:rPr>
        <w:t> </w:t>
      </w:r>
      <w:r>
        <w:rPr>
          <w:color w:val="231F20"/>
        </w:rPr>
        <w:t>de</w:t>
      </w:r>
      <w:r>
        <w:rPr>
          <w:color w:val="231F20"/>
          <w:spacing w:val="-17"/>
        </w:rPr>
        <w:t> </w:t>
      </w:r>
      <w:r>
        <w:rPr>
          <w:color w:val="231F20"/>
        </w:rPr>
        <w:t>acuer- do</w:t>
      </w:r>
      <w:r>
        <w:rPr>
          <w:color w:val="231F20"/>
          <w:spacing w:val="-16"/>
        </w:rPr>
        <w:t> </w:t>
      </w:r>
      <w:r>
        <w:rPr>
          <w:color w:val="231F20"/>
        </w:rPr>
        <w:t>con</w:t>
      </w:r>
      <w:r>
        <w:rPr>
          <w:color w:val="231F20"/>
          <w:spacing w:val="-16"/>
        </w:rPr>
        <w:t> </w:t>
      </w:r>
      <w:r>
        <w:rPr>
          <w:color w:val="231F20"/>
        </w:rPr>
        <w:t>ciertas</w:t>
      </w:r>
      <w:r>
        <w:rPr>
          <w:color w:val="231F20"/>
          <w:spacing w:val="-17"/>
        </w:rPr>
        <w:t> </w:t>
      </w:r>
      <w:r>
        <w:rPr>
          <w:color w:val="231F20"/>
        </w:rPr>
        <w:t>necesidades</w:t>
      </w:r>
      <w:r>
        <w:rPr>
          <w:color w:val="231F20"/>
          <w:spacing w:val="-16"/>
        </w:rPr>
        <w:t> </w:t>
      </w:r>
      <w:r>
        <w:rPr>
          <w:color w:val="231F20"/>
        </w:rPr>
        <w:t>preventivas.</w:t>
      </w:r>
      <w:r>
        <w:rPr>
          <w:color w:val="231F20"/>
          <w:spacing w:val="-16"/>
        </w:rPr>
        <w:t> </w:t>
      </w:r>
      <w:r>
        <w:rPr>
          <w:color w:val="231F20"/>
        </w:rPr>
        <w:t>Por</w:t>
      </w:r>
      <w:r>
        <w:rPr>
          <w:color w:val="231F20"/>
          <w:spacing w:val="-16"/>
        </w:rPr>
        <w:t> </w:t>
      </w:r>
      <w:r>
        <w:rPr>
          <w:color w:val="231F20"/>
        </w:rPr>
        <w:t>encima</w:t>
      </w:r>
      <w:r>
        <w:rPr>
          <w:color w:val="231F20"/>
          <w:spacing w:val="-16"/>
        </w:rPr>
        <w:t> </w:t>
      </w:r>
      <w:r>
        <w:rPr>
          <w:color w:val="231F20"/>
        </w:rPr>
        <w:t>de</w:t>
      </w:r>
      <w:r>
        <w:rPr>
          <w:color w:val="231F20"/>
          <w:spacing w:val="-16"/>
        </w:rPr>
        <w:t> </w:t>
      </w:r>
      <w:r>
        <w:rPr>
          <w:color w:val="231F20"/>
        </w:rPr>
        <w:t>ese</w:t>
      </w:r>
      <w:r>
        <w:rPr>
          <w:color w:val="231F20"/>
          <w:spacing w:val="-16"/>
        </w:rPr>
        <w:t> </w:t>
      </w:r>
      <w:r>
        <w:rPr>
          <w:color w:val="231F20"/>
        </w:rPr>
        <w:t>máximo,</w:t>
      </w:r>
      <w:r>
        <w:rPr>
          <w:color w:val="231F20"/>
          <w:spacing w:val="-17"/>
        </w:rPr>
        <w:t> </w:t>
      </w:r>
      <w:r>
        <w:rPr>
          <w:color w:val="231F20"/>
        </w:rPr>
        <w:t>la pena se convierte en venganza sin medida y por debajo del</w:t>
      </w:r>
      <w:r>
        <w:rPr>
          <w:color w:val="231F20"/>
          <w:spacing w:val="32"/>
        </w:rPr>
        <w:t> </w:t>
      </w:r>
      <w:r>
        <w:rPr>
          <w:color w:val="231F20"/>
        </w:rPr>
        <w:t>mínimo,</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5080;mso-wrap-distance-left:0;mso-wrap-distance-right:0" from="69.755898pt,8.310808pt" to="154.794898pt,8.310808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38 </w:t>
      </w:r>
      <w:r>
        <w:rPr>
          <w:color w:val="231F20"/>
          <w:sz w:val="17"/>
        </w:rPr>
        <w:t>En realidad, las teorías de la unión no son tales, pues para su entendimiento debe otorgársele un fundamento retributivo o preventivo instrumental general o especial a la pena. Debido a que, dentro de estas teorías se pueden encontrar planteamientos diversos sobre</w:t>
      </w:r>
      <w:r>
        <w:rPr>
          <w:color w:val="231F20"/>
          <w:spacing w:val="-4"/>
          <w:sz w:val="17"/>
        </w:rPr>
        <w:t> </w:t>
      </w:r>
      <w:r>
        <w:rPr>
          <w:color w:val="231F20"/>
          <w:sz w:val="17"/>
        </w:rPr>
        <w:t>el</w:t>
      </w:r>
      <w:r>
        <w:rPr>
          <w:color w:val="231F20"/>
          <w:spacing w:val="-5"/>
          <w:sz w:val="17"/>
        </w:rPr>
        <w:t> </w:t>
      </w:r>
      <w:r>
        <w:rPr>
          <w:color w:val="231F20"/>
          <w:sz w:val="17"/>
        </w:rPr>
        <w:t>sentido</w:t>
      </w:r>
      <w:r>
        <w:rPr>
          <w:color w:val="231F20"/>
          <w:spacing w:val="-4"/>
          <w:sz w:val="17"/>
        </w:rPr>
        <w:t> </w:t>
      </w:r>
      <w:r>
        <w:rPr>
          <w:color w:val="231F20"/>
          <w:sz w:val="17"/>
        </w:rPr>
        <w:t>último</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5"/>
          <w:sz w:val="17"/>
        </w:rPr>
        <w:t> </w:t>
      </w:r>
      <w:r>
        <w:rPr>
          <w:color w:val="231F20"/>
          <w:sz w:val="17"/>
        </w:rPr>
        <w:t>pena</w:t>
      </w:r>
      <w:r>
        <w:rPr>
          <w:color w:val="231F20"/>
          <w:spacing w:val="-4"/>
          <w:sz w:val="17"/>
        </w:rPr>
        <w:t> </w:t>
      </w:r>
      <w:r>
        <w:rPr>
          <w:color w:val="231F20"/>
          <w:sz w:val="17"/>
        </w:rPr>
        <w:t>estatal,</w:t>
      </w:r>
      <w:r>
        <w:rPr>
          <w:color w:val="231F20"/>
          <w:spacing w:val="-5"/>
          <w:sz w:val="17"/>
        </w:rPr>
        <w:t> </w:t>
      </w:r>
      <w:r>
        <w:rPr>
          <w:color w:val="231F20"/>
          <w:sz w:val="17"/>
        </w:rPr>
        <w:t>como</w:t>
      </w:r>
      <w:r>
        <w:rPr>
          <w:color w:val="231F20"/>
          <w:spacing w:val="-5"/>
          <w:sz w:val="17"/>
        </w:rPr>
        <w:t> </w:t>
      </w:r>
      <w:r>
        <w:rPr>
          <w:color w:val="231F20"/>
          <w:sz w:val="17"/>
        </w:rPr>
        <w:t>señala</w:t>
      </w:r>
      <w:r>
        <w:rPr>
          <w:color w:val="231F20"/>
          <w:spacing w:val="-4"/>
          <w:sz w:val="17"/>
        </w:rPr>
        <w:t> </w:t>
      </w:r>
      <w:r>
        <w:rPr>
          <w:color w:val="231F20"/>
          <w:sz w:val="17"/>
        </w:rPr>
        <w:t>Jakobs</w:t>
      </w:r>
      <w:r>
        <w:rPr>
          <w:color w:val="231F20"/>
          <w:spacing w:val="-4"/>
          <w:sz w:val="17"/>
        </w:rPr>
        <w:t> </w:t>
      </w:r>
      <w:r>
        <w:rPr>
          <w:color w:val="231F20"/>
          <w:sz w:val="17"/>
        </w:rPr>
        <w:t>(2006:</w:t>
      </w:r>
      <w:r>
        <w:rPr>
          <w:color w:val="231F20"/>
          <w:spacing w:val="-4"/>
          <w:sz w:val="17"/>
        </w:rPr>
        <w:t> </w:t>
      </w:r>
      <w:r>
        <w:rPr>
          <w:color w:val="231F20"/>
          <w:sz w:val="17"/>
        </w:rPr>
        <w:t>149):</w:t>
      </w:r>
      <w:r>
        <w:rPr>
          <w:color w:val="231F20"/>
          <w:spacing w:val="-4"/>
          <w:sz w:val="17"/>
        </w:rPr>
        <w:t> </w:t>
      </w:r>
      <w:r>
        <w:rPr>
          <w:color w:val="231F20"/>
          <w:sz w:val="17"/>
        </w:rPr>
        <w:t>“Las</w:t>
      </w:r>
      <w:r>
        <w:rPr>
          <w:color w:val="231F20"/>
          <w:spacing w:val="-5"/>
          <w:sz w:val="17"/>
        </w:rPr>
        <w:t> </w:t>
      </w:r>
      <w:r>
        <w:rPr>
          <w:color w:val="231F20"/>
          <w:sz w:val="17"/>
        </w:rPr>
        <w:t>denomi- nadas</w:t>
      </w:r>
      <w:r>
        <w:rPr>
          <w:color w:val="231F20"/>
          <w:spacing w:val="-9"/>
          <w:sz w:val="17"/>
        </w:rPr>
        <w:t> </w:t>
      </w:r>
      <w:r>
        <w:rPr>
          <w:color w:val="231F20"/>
          <w:sz w:val="17"/>
        </w:rPr>
        <w:t>teorías</w:t>
      </w:r>
      <w:r>
        <w:rPr>
          <w:color w:val="231F20"/>
          <w:spacing w:val="-10"/>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unión</w:t>
      </w:r>
      <w:r>
        <w:rPr>
          <w:color w:val="231F20"/>
          <w:spacing w:val="-9"/>
          <w:sz w:val="17"/>
        </w:rPr>
        <w:t> </w:t>
      </w:r>
      <w:r>
        <w:rPr>
          <w:color w:val="231F20"/>
          <w:sz w:val="17"/>
        </w:rPr>
        <w:t>no</w:t>
      </w:r>
      <w:r>
        <w:rPr>
          <w:color w:val="231F20"/>
          <w:spacing w:val="-9"/>
          <w:sz w:val="17"/>
        </w:rPr>
        <w:t> </w:t>
      </w:r>
      <w:r>
        <w:rPr>
          <w:color w:val="231F20"/>
          <w:sz w:val="17"/>
        </w:rPr>
        <w:t>unen</w:t>
      </w:r>
      <w:r>
        <w:rPr>
          <w:color w:val="231F20"/>
          <w:spacing w:val="-9"/>
          <w:sz w:val="17"/>
        </w:rPr>
        <w:t> </w:t>
      </w:r>
      <w:r>
        <w:rPr>
          <w:color w:val="231F20"/>
          <w:sz w:val="17"/>
        </w:rPr>
        <w:t>nada</w:t>
      </w:r>
      <w:r>
        <w:rPr>
          <w:color w:val="231F20"/>
          <w:spacing w:val="-9"/>
          <w:sz w:val="17"/>
        </w:rPr>
        <w:t> </w:t>
      </w:r>
      <w:r>
        <w:rPr>
          <w:color w:val="231F20"/>
          <w:sz w:val="17"/>
        </w:rPr>
        <w:t>–o</w:t>
      </w:r>
      <w:r>
        <w:rPr>
          <w:color w:val="231F20"/>
          <w:spacing w:val="-9"/>
          <w:sz w:val="17"/>
        </w:rPr>
        <w:t> </w:t>
      </w:r>
      <w:r>
        <w:rPr>
          <w:color w:val="231F20"/>
          <w:sz w:val="17"/>
        </w:rPr>
        <w:t>es</w:t>
      </w:r>
      <w:r>
        <w:rPr>
          <w:color w:val="231F20"/>
          <w:spacing w:val="-10"/>
          <w:sz w:val="17"/>
        </w:rPr>
        <w:t> </w:t>
      </w:r>
      <w:r>
        <w:rPr>
          <w:color w:val="231F20"/>
          <w:sz w:val="17"/>
        </w:rPr>
        <w:t>poco</w:t>
      </w:r>
      <w:r>
        <w:rPr>
          <w:color w:val="231F20"/>
          <w:spacing w:val="-9"/>
          <w:sz w:val="17"/>
        </w:rPr>
        <w:t> </w:t>
      </w:r>
      <w:r>
        <w:rPr>
          <w:color w:val="231F20"/>
          <w:sz w:val="17"/>
        </w:rPr>
        <w:t>lo</w:t>
      </w:r>
      <w:r>
        <w:rPr>
          <w:color w:val="231F20"/>
          <w:spacing w:val="-9"/>
          <w:sz w:val="17"/>
        </w:rPr>
        <w:t> </w:t>
      </w:r>
      <w:r>
        <w:rPr>
          <w:color w:val="231F20"/>
          <w:sz w:val="17"/>
        </w:rPr>
        <w:t>que</w:t>
      </w:r>
      <w:r>
        <w:rPr>
          <w:color w:val="231F20"/>
          <w:spacing w:val="-9"/>
          <w:sz w:val="17"/>
        </w:rPr>
        <w:t> </w:t>
      </w:r>
      <w:r>
        <w:rPr>
          <w:color w:val="231F20"/>
          <w:sz w:val="17"/>
        </w:rPr>
        <w:t>unen–</w:t>
      </w:r>
      <w:r>
        <w:rPr>
          <w:color w:val="231F20"/>
          <w:spacing w:val="-9"/>
          <w:sz w:val="17"/>
        </w:rPr>
        <w:t> </w:t>
      </w:r>
      <w:r>
        <w:rPr>
          <w:color w:val="231F20"/>
          <w:sz w:val="17"/>
        </w:rPr>
        <w:t>en</w:t>
      </w:r>
      <w:r>
        <w:rPr>
          <w:color w:val="231F20"/>
          <w:spacing w:val="-9"/>
          <w:sz w:val="17"/>
        </w:rPr>
        <w:t> </w:t>
      </w:r>
      <w:r>
        <w:rPr>
          <w:color w:val="231F20"/>
          <w:sz w:val="17"/>
        </w:rPr>
        <w:t>un</w:t>
      </w:r>
      <w:r>
        <w:rPr>
          <w:color w:val="231F20"/>
          <w:spacing w:val="-9"/>
          <w:sz w:val="17"/>
        </w:rPr>
        <w:t> </w:t>
      </w:r>
      <w:r>
        <w:rPr>
          <w:color w:val="231F20"/>
          <w:sz w:val="17"/>
        </w:rPr>
        <w:t>todo</w:t>
      </w:r>
      <w:r>
        <w:rPr>
          <w:color w:val="231F20"/>
          <w:spacing w:val="-10"/>
          <w:sz w:val="17"/>
        </w:rPr>
        <w:t> </w:t>
      </w:r>
      <w:r>
        <w:rPr>
          <w:color w:val="231F20"/>
          <w:sz w:val="17"/>
        </w:rPr>
        <w:t>sino</w:t>
      </w:r>
      <w:r>
        <w:rPr>
          <w:color w:val="231F20"/>
          <w:spacing w:val="-9"/>
          <w:sz w:val="17"/>
        </w:rPr>
        <w:t> </w:t>
      </w:r>
      <w:r>
        <w:rPr>
          <w:color w:val="231F20"/>
          <w:sz w:val="17"/>
        </w:rPr>
        <w:t>que</w:t>
      </w:r>
      <w:r>
        <w:rPr>
          <w:color w:val="231F20"/>
          <w:spacing w:val="-9"/>
          <w:sz w:val="17"/>
        </w:rPr>
        <w:t> </w:t>
      </w:r>
      <w:r>
        <w:rPr>
          <w:color w:val="231F20"/>
          <w:sz w:val="17"/>
        </w:rPr>
        <w:t>suman funciones abiertas y latente de la pena, por regla general, en el marco de una función</w:t>
      </w:r>
      <w:r>
        <w:rPr>
          <w:color w:val="231F20"/>
          <w:spacing w:val="-18"/>
          <w:sz w:val="17"/>
        </w:rPr>
        <w:t> </w:t>
      </w:r>
      <w:r>
        <w:rPr>
          <w:color w:val="231F20"/>
          <w:sz w:val="17"/>
        </w:rPr>
        <w:t>que limita</w:t>
      </w:r>
      <w:r>
        <w:rPr>
          <w:color w:val="231F20"/>
          <w:spacing w:val="-2"/>
          <w:sz w:val="17"/>
        </w:rPr>
        <w:t> </w:t>
      </w:r>
      <w:r>
        <w:rPr>
          <w:color w:val="231F20"/>
          <w:sz w:val="17"/>
        </w:rPr>
        <w:t>a</w:t>
      </w:r>
      <w:r>
        <w:rPr>
          <w:color w:val="231F20"/>
          <w:spacing w:val="-2"/>
          <w:sz w:val="17"/>
        </w:rPr>
        <w:t> </w:t>
      </w:r>
      <w:r>
        <w:rPr>
          <w:color w:val="231F20"/>
          <w:sz w:val="17"/>
        </w:rPr>
        <w:t>todas</w:t>
      </w:r>
      <w:r>
        <w:rPr>
          <w:color w:val="231F20"/>
          <w:spacing w:val="-2"/>
          <w:sz w:val="17"/>
        </w:rPr>
        <w:t> </w:t>
      </w:r>
      <w:r>
        <w:rPr>
          <w:color w:val="231F20"/>
          <w:sz w:val="17"/>
        </w:rPr>
        <w:t>las</w:t>
      </w:r>
      <w:r>
        <w:rPr>
          <w:color w:val="231F20"/>
          <w:spacing w:val="-2"/>
          <w:sz w:val="17"/>
        </w:rPr>
        <w:t> </w:t>
      </w:r>
      <w:r>
        <w:rPr>
          <w:color w:val="231F20"/>
          <w:sz w:val="17"/>
        </w:rPr>
        <w:t>demás”.</w:t>
      </w:r>
      <w:r>
        <w:rPr>
          <w:color w:val="231F20"/>
          <w:spacing w:val="-2"/>
          <w:sz w:val="17"/>
        </w:rPr>
        <w:t> </w:t>
      </w:r>
      <w:r>
        <w:rPr>
          <w:color w:val="231F20"/>
          <w:sz w:val="17"/>
        </w:rPr>
        <w:t>Por</w:t>
      </w:r>
      <w:r>
        <w:rPr>
          <w:color w:val="231F20"/>
          <w:spacing w:val="-2"/>
          <w:sz w:val="17"/>
        </w:rPr>
        <w:t> </w:t>
      </w:r>
      <w:r>
        <w:rPr>
          <w:color w:val="231F20"/>
          <w:sz w:val="17"/>
        </w:rPr>
        <w:t>lo</w:t>
      </w:r>
      <w:r>
        <w:rPr>
          <w:color w:val="231F20"/>
          <w:spacing w:val="-2"/>
          <w:sz w:val="17"/>
        </w:rPr>
        <w:t> </w:t>
      </w:r>
      <w:r>
        <w:rPr>
          <w:color w:val="231F20"/>
          <w:sz w:val="17"/>
        </w:rPr>
        <w:t>que</w:t>
      </w:r>
      <w:r>
        <w:rPr>
          <w:color w:val="231F20"/>
          <w:spacing w:val="-2"/>
          <w:sz w:val="17"/>
        </w:rPr>
        <w:t> </w:t>
      </w:r>
      <w:r>
        <w:rPr>
          <w:color w:val="231F20"/>
          <w:sz w:val="17"/>
        </w:rPr>
        <w:t>se</w:t>
      </w:r>
      <w:r>
        <w:rPr>
          <w:color w:val="231F20"/>
          <w:spacing w:val="-2"/>
          <w:sz w:val="17"/>
        </w:rPr>
        <w:t> </w:t>
      </w:r>
      <w:r>
        <w:rPr>
          <w:color w:val="231F20"/>
          <w:sz w:val="17"/>
        </w:rPr>
        <w:t>trata</w:t>
      </w:r>
      <w:r>
        <w:rPr>
          <w:color w:val="231F20"/>
          <w:spacing w:val="-2"/>
          <w:sz w:val="17"/>
        </w:rPr>
        <w:t> </w:t>
      </w:r>
      <w:r>
        <w:rPr>
          <w:color w:val="231F20"/>
          <w:sz w:val="17"/>
        </w:rPr>
        <w:t>de</w:t>
      </w:r>
      <w:r>
        <w:rPr>
          <w:color w:val="231F20"/>
          <w:spacing w:val="-2"/>
          <w:sz w:val="17"/>
        </w:rPr>
        <w:t> </w:t>
      </w:r>
      <w:r>
        <w:rPr>
          <w:color w:val="231F20"/>
          <w:sz w:val="17"/>
        </w:rPr>
        <w:t>saber</w:t>
      </w:r>
      <w:r>
        <w:rPr>
          <w:color w:val="231F20"/>
          <w:spacing w:val="-2"/>
          <w:sz w:val="17"/>
        </w:rPr>
        <w:t> </w:t>
      </w:r>
      <w:r>
        <w:rPr>
          <w:color w:val="231F20"/>
          <w:sz w:val="17"/>
        </w:rPr>
        <w:t>si</w:t>
      </w:r>
      <w:r>
        <w:rPr>
          <w:color w:val="231F20"/>
          <w:spacing w:val="-2"/>
          <w:sz w:val="17"/>
        </w:rPr>
        <w:t> </w:t>
      </w:r>
      <w:r>
        <w:rPr>
          <w:color w:val="231F20"/>
          <w:sz w:val="17"/>
        </w:rPr>
        <w:t>es</w:t>
      </w:r>
      <w:r>
        <w:rPr>
          <w:color w:val="231F20"/>
          <w:spacing w:val="-2"/>
          <w:sz w:val="17"/>
        </w:rPr>
        <w:t> </w:t>
      </w:r>
      <w:r>
        <w:rPr>
          <w:color w:val="231F20"/>
          <w:sz w:val="17"/>
        </w:rPr>
        <w:t>la</w:t>
      </w:r>
      <w:r>
        <w:rPr>
          <w:color w:val="231F20"/>
          <w:spacing w:val="-2"/>
          <w:sz w:val="17"/>
        </w:rPr>
        <w:t> </w:t>
      </w:r>
      <w:r>
        <w:rPr>
          <w:color w:val="231F20"/>
          <w:sz w:val="17"/>
        </w:rPr>
        <w:t>idea</w:t>
      </w:r>
      <w:r>
        <w:rPr>
          <w:color w:val="231F20"/>
          <w:spacing w:val="-2"/>
          <w:sz w:val="17"/>
        </w:rPr>
        <w:t> </w:t>
      </w:r>
      <w:r>
        <w:rPr>
          <w:color w:val="231F20"/>
          <w:sz w:val="17"/>
        </w:rPr>
        <w:t>de</w:t>
      </w:r>
      <w:r>
        <w:rPr>
          <w:color w:val="231F20"/>
          <w:spacing w:val="-2"/>
          <w:sz w:val="17"/>
        </w:rPr>
        <w:t> </w:t>
      </w:r>
      <w:r>
        <w:rPr>
          <w:color w:val="231F20"/>
          <w:sz w:val="17"/>
        </w:rPr>
        <w:t>retribución</w:t>
      </w:r>
      <w:r>
        <w:rPr>
          <w:color w:val="231F20"/>
          <w:spacing w:val="-2"/>
          <w:sz w:val="17"/>
        </w:rPr>
        <w:t> </w:t>
      </w:r>
      <w:r>
        <w:rPr>
          <w:color w:val="231F20"/>
          <w:sz w:val="17"/>
        </w:rPr>
        <w:t>o</w:t>
      </w:r>
      <w:r>
        <w:rPr>
          <w:color w:val="231F20"/>
          <w:spacing w:val="-2"/>
          <w:sz w:val="17"/>
        </w:rPr>
        <w:t> </w:t>
      </w:r>
      <w:r>
        <w:rPr>
          <w:color w:val="231F20"/>
          <w:sz w:val="17"/>
        </w:rPr>
        <w:t>alguna de las ideas preventivas la que juega un papel protagonista como teoría de la pena. Deci- diendo</w:t>
      </w:r>
      <w:r>
        <w:rPr>
          <w:color w:val="231F20"/>
          <w:spacing w:val="-6"/>
          <w:sz w:val="17"/>
        </w:rPr>
        <w:t> </w:t>
      </w:r>
      <w:r>
        <w:rPr>
          <w:color w:val="231F20"/>
          <w:sz w:val="17"/>
        </w:rPr>
        <w:t>cuál</w:t>
      </w:r>
      <w:r>
        <w:rPr>
          <w:color w:val="231F20"/>
          <w:spacing w:val="-6"/>
          <w:sz w:val="17"/>
        </w:rPr>
        <w:t> </w:t>
      </w:r>
      <w:r>
        <w:rPr>
          <w:color w:val="231F20"/>
          <w:sz w:val="17"/>
        </w:rPr>
        <w:t>es</w:t>
      </w:r>
      <w:r>
        <w:rPr>
          <w:color w:val="231F20"/>
          <w:spacing w:val="-6"/>
          <w:sz w:val="17"/>
        </w:rPr>
        <w:t> </w:t>
      </w:r>
      <w:r>
        <w:rPr>
          <w:color w:val="231F20"/>
          <w:sz w:val="17"/>
        </w:rPr>
        <w:t>el</w:t>
      </w:r>
      <w:r>
        <w:rPr>
          <w:color w:val="231F20"/>
          <w:spacing w:val="-6"/>
          <w:sz w:val="17"/>
        </w:rPr>
        <w:t> </w:t>
      </w:r>
      <w:r>
        <w:rPr>
          <w:color w:val="231F20"/>
          <w:sz w:val="17"/>
        </w:rPr>
        <w:t>sentido</w:t>
      </w:r>
      <w:r>
        <w:rPr>
          <w:color w:val="231F20"/>
          <w:spacing w:val="-6"/>
          <w:sz w:val="17"/>
        </w:rPr>
        <w:t> </w:t>
      </w:r>
      <w:r>
        <w:rPr>
          <w:color w:val="231F20"/>
          <w:sz w:val="17"/>
        </w:rPr>
        <w:t>que</w:t>
      </w:r>
      <w:r>
        <w:rPr>
          <w:color w:val="231F20"/>
          <w:spacing w:val="-6"/>
          <w:sz w:val="17"/>
        </w:rPr>
        <w:t> </w:t>
      </w:r>
      <w:r>
        <w:rPr>
          <w:color w:val="231F20"/>
          <w:sz w:val="17"/>
        </w:rPr>
        <w:t>tiene</w:t>
      </w:r>
      <w:r>
        <w:rPr>
          <w:color w:val="231F20"/>
          <w:spacing w:val="-6"/>
          <w:sz w:val="17"/>
        </w:rPr>
        <w:t> </w:t>
      </w:r>
      <w:r>
        <w:rPr>
          <w:color w:val="231F20"/>
          <w:sz w:val="17"/>
        </w:rPr>
        <w:t>la</w:t>
      </w:r>
      <w:r>
        <w:rPr>
          <w:color w:val="231F20"/>
          <w:spacing w:val="-6"/>
          <w:sz w:val="17"/>
        </w:rPr>
        <w:t> </w:t>
      </w:r>
      <w:r>
        <w:rPr>
          <w:color w:val="231F20"/>
          <w:sz w:val="17"/>
        </w:rPr>
        <w:t>pena</w:t>
      </w:r>
      <w:r>
        <w:rPr>
          <w:color w:val="231F20"/>
          <w:spacing w:val="-6"/>
          <w:sz w:val="17"/>
        </w:rPr>
        <w:t> </w:t>
      </w:r>
      <w:r>
        <w:rPr>
          <w:color w:val="231F20"/>
          <w:sz w:val="17"/>
        </w:rPr>
        <w:t>o</w:t>
      </w:r>
      <w:r>
        <w:rPr>
          <w:color w:val="231F20"/>
          <w:spacing w:val="-6"/>
          <w:sz w:val="17"/>
        </w:rPr>
        <w:t> </w:t>
      </w:r>
      <w:r>
        <w:rPr>
          <w:color w:val="231F20"/>
          <w:sz w:val="17"/>
        </w:rPr>
        <w:t>bien,</w:t>
      </w:r>
      <w:r>
        <w:rPr>
          <w:color w:val="231F20"/>
          <w:spacing w:val="-6"/>
          <w:sz w:val="17"/>
        </w:rPr>
        <w:t> </w:t>
      </w:r>
      <w:r>
        <w:rPr>
          <w:color w:val="231F20"/>
          <w:sz w:val="17"/>
        </w:rPr>
        <w:t>su</w:t>
      </w:r>
      <w:r>
        <w:rPr>
          <w:color w:val="231F20"/>
          <w:spacing w:val="-6"/>
          <w:sz w:val="17"/>
        </w:rPr>
        <w:t> </w:t>
      </w:r>
      <w:r>
        <w:rPr>
          <w:color w:val="231F20"/>
          <w:sz w:val="17"/>
        </w:rPr>
        <w:t>rostro</w:t>
      </w:r>
      <w:r>
        <w:rPr>
          <w:color w:val="231F20"/>
          <w:spacing w:val="-6"/>
          <w:sz w:val="17"/>
        </w:rPr>
        <w:t> </w:t>
      </w:r>
      <w:r>
        <w:rPr>
          <w:color w:val="231F20"/>
          <w:sz w:val="17"/>
        </w:rPr>
        <w:t>definitivo.</w:t>
      </w:r>
    </w:p>
    <w:p>
      <w:pPr>
        <w:spacing w:line="244" w:lineRule="auto" w:before="0"/>
        <w:ind w:left="1395" w:right="1390" w:firstLine="283"/>
        <w:jc w:val="both"/>
        <w:rPr>
          <w:sz w:val="17"/>
        </w:rPr>
      </w:pPr>
      <w:r>
        <w:rPr>
          <w:color w:val="231F20"/>
          <w:position w:val="6"/>
          <w:sz w:val="11"/>
        </w:rPr>
        <w:t>39</w:t>
      </w:r>
      <w:r>
        <w:rPr>
          <w:color w:val="231F20"/>
          <w:spacing w:val="10"/>
          <w:position w:val="6"/>
          <w:sz w:val="11"/>
        </w:rPr>
        <w:t> </w:t>
      </w:r>
      <w:r>
        <w:rPr>
          <w:color w:val="231F20"/>
          <w:sz w:val="17"/>
        </w:rPr>
        <w:t>La</w:t>
      </w:r>
      <w:r>
        <w:rPr>
          <w:color w:val="231F20"/>
          <w:spacing w:val="-6"/>
          <w:sz w:val="17"/>
        </w:rPr>
        <w:t> </w:t>
      </w:r>
      <w:r>
        <w:rPr>
          <w:color w:val="231F20"/>
          <w:sz w:val="17"/>
        </w:rPr>
        <w:t>pena</w:t>
      </w:r>
      <w:r>
        <w:rPr>
          <w:color w:val="231F20"/>
          <w:spacing w:val="-6"/>
          <w:sz w:val="17"/>
        </w:rPr>
        <w:t> </w:t>
      </w:r>
      <w:r>
        <w:rPr>
          <w:color w:val="231F20"/>
          <w:sz w:val="17"/>
        </w:rPr>
        <w:t>adecuada</w:t>
      </w:r>
      <w:r>
        <w:rPr>
          <w:color w:val="231F20"/>
          <w:spacing w:val="-7"/>
          <w:sz w:val="17"/>
        </w:rPr>
        <w:t> </w:t>
      </w:r>
      <w:r>
        <w:rPr>
          <w:color w:val="231F20"/>
          <w:sz w:val="17"/>
        </w:rPr>
        <w:t>a</w:t>
      </w:r>
      <w:r>
        <w:rPr>
          <w:color w:val="231F20"/>
          <w:spacing w:val="-6"/>
          <w:sz w:val="17"/>
        </w:rPr>
        <w:t> </w:t>
      </w:r>
      <w:r>
        <w:rPr>
          <w:color w:val="231F20"/>
          <w:sz w:val="17"/>
        </w:rPr>
        <w:t>la</w:t>
      </w:r>
      <w:r>
        <w:rPr>
          <w:color w:val="231F20"/>
          <w:spacing w:val="-6"/>
          <w:sz w:val="17"/>
        </w:rPr>
        <w:t> </w:t>
      </w:r>
      <w:r>
        <w:rPr>
          <w:color w:val="231F20"/>
          <w:sz w:val="17"/>
        </w:rPr>
        <w:t>culpabilidad</w:t>
      </w:r>
      <w:r>
        <w:rPr>
          <w:color w:val="231F20"/>
          <w:spacing w:val="-7"/>
          <w:sz w:val="17"/>
        </w:rPr>
        <w:t> </w:t>
      </w:r>
      <w:r>
        <w:rPr>
          <w:color w:val="231F20"/>
          <w:sz w:val="17"/>
        </w:rPr>
        <w:t>no</w:t>
      </w:r>
      <w:r>
        <w:rPr>
          <w:color w:val="231F20"/>
          <w:spacing w:val="-6"/>
          <w:sz w:val="17"/>
        </w:rPr>
        <w:t> </w:t>
      </w:r>
      <w:r>
        <w:rPr>
          <w:color w:val="231F20"/>
          <w:sz w:val="17"/>
        </w:rPr>
        <w:t>es</w:t>
      </w:r>
      <w:r>
        <w:rPr>
          <w:color w:val="231F20"/>
          <w:spacing w:val="-6"/>
          <w:sz w:val="17"/>
        </w:rPr>
        <w:t> </w:t>
      </w:r>
      <w:r>
        <w:rPr>
          <w:color w:val="231F20"/>
          <w:sz w:val="17"/>
        </w:rPr>
        <w:t>una</w:t>
      </w:r>
      <w:r>
        <w:rPr>
          <w:color w:val="231F20"/>
          <w:spacing w:val="-6"/>
          <w:sz w:val="17"/>
        </w:rPr>
        <w:t> </w:t>
      </w:r>
      <w:r>
        <w:rPr>
          <w:color w:val="231F20"/>
          <w:sz w:val="17"/>
        </w:rPr>
        <w:t>pena</w:t>
      </w:r>
      <w:r>
        <w:rPr>
          <w:color w:val="231F20"/>
          <w:spacing w:val="-6"/>
          <w:sz w:val="17"/>
        </w:rPr>
        <w:t> </w:t>
      </w:r>
      <w:r>
        <w:rPr>
          <w:color w:val="231F20"/>
          <w:sz w:val="17"/>
        </w:rPr>
        <w:t>puntual</w:t>
      </w:r>
      <w:r>
        <w:rPr>
          <w:color w:val="231F20"/>
          <w:spacing w:val="-6"/>
          <w:sz w:val="17"/>
        </w:rPr>
        <w:t> </w:t>
      </w:r>
      <w:r>
        <w:rPr>
          <w:color w:val="231F20"/>
          <w:sz w:val="17"/>
        </w:rPr>
        <w:t>o</w:t>
      </w:r>
      <w:r>
        <w:rPr>
          <w:color w:val="231F20"/>
          <w:spacing w:val="-6"/>
          <w:sz w:val="17"/>
        </w:rPr>
        <w:t> </w:t>
      </w:r>
      <w:r>
        <w:rPr>
          <w:color w:val="231F20"/>
          <w:sz w:val="17"/>
        </w:rPr>
        <w:t>numérica</w:t>
      </w:r>
      <w:r>
        <w:rPr>
          <w:color w:val="231F20"/>
          <w:spacing w:val="-6"/>
          <w:sz w:val="17"/>
        </w:rPr>
        <w:t> </w:t>
      </w:r>
      <w:r>
        <w:rPr>
          <w:color w:val="231F20"/>
          <w:sz w:val="17"/>
        </w:rPr>
        <w:t>exacta,</w:t>
      </w:r>
      <w:r>
        <w:rPr>
          <w:color w:val="231F20"/>
          <w:spacing w:val="-6"/>
          <w:sz w:val="17"/>
        </w:rPr>
        <w:t> </w:t>
      </w:r>
      <w:r>
        <w:rPr>
          <w:color w:val="231F20"/>
          <w:sz w:val="17"/>
        </w:rPr>
        <w:t>sino que</w:t>
      </w:r>
      <w:r>
        <w:rPr>
          <w:color w:val="231F20"/>
          <w:spacing w:val="-3"/>
          <w:sz w:val="17"/>
        </w:rPr>
        <w:t> </w:t>
      </w:r>
      <w:r>
        <w:rPr>
          <w:color w:val="231F20"/>
          <w:sz w:val="17"/>
        </w:rPr>
        <w:t>comprende</w:t>
      </w:r>
      <w:r>
        <w:rPr>
          <w:color w:val="231F20"/>
          <w:spacing w:val="-4"/>
          <w:sz w:val="17"/>
        </w:rPr>
        <w:t> </w:t>
      </w:r>
      <w:r>
        <w:rPr>
          <w:color w:val="231F20"/>
          <w:sz w:val="17"/>
        </w:rPr>
        <w:t>un</w:t>
      </w:r>
      <w:r>
        <w:rPr>
          <w:color w:val="231F20"/>
          <w:spacing w:val="-3"/>
          <w:sz w:val="17"/>
        </w:rPr>
        <w:t> </w:t>
      </w:r>
      <w:r>
        <w:rPr>
          <w:color w:val="231F20"/>
          <w:sz w:val="17"/>
        </w:rPr>
        <w:t>marco</w:t>
      </w:r>
      <w:r>
        <w:rPr>
          <w:color w:val="231F20"/>
          <w:spacing w:val="-4"/>
          <w:sz w:val="17"/>
        </w:rPr>
        <w:t> </w:t>
      </w:r>
      <w:r>
        <w:rPr>
          <w:color w:val="231F20"/>
          <w:sz w:val="17"/>
        </w:rPr>
        <w:t>(el</w:t>
      </w:r>
      <w:r>
        <w:rPr>
          <w:color w:val="231F20"/>
          <w:spacing w:val="-3"/>
          <w:sz w:val="17"/>
        </w:rPr>
        <w:t> </w:t>
      </w:r>
      <w:r>
        <w:rPr>
          <w:color w:val="231F20"/>
          <w:sz w:val="17"/>
        </w:rPr>
        <w:t>espacio</w:t>
      </w:r>
      <w:r>
        <w:rPr>
          <w:color w:val="231F20"/>
          <w:spacing w:val="-4"/>
          <w:sz w:val="17"/>
        </w:rPr>
        <w:t> </w:t>
      </w:r>
      <w:r>
        <w:rPr>
          <w:color w:val="231F20"/>
          <w:sz w:val="17"/>
        </w:rPr>
        <w:t>de</w:t>
      </w:r>
      <w:r>
        <w:rPr>
          <w:color w:val="231F20"/>
          <w:spacing w:val="-3"/>
          <w:sz w:val="17"/>
        </w:rPr>
        <w:t> </w:t>
      </w:r>
      <w:r>
        <w:rPr>
          <w:color w:val="231F20"/>
          <w:sz w:val="17"/>
        </w:rPr>
        <w:t>juego</w:t>
      </w:r>
      <w:r>
        <w:rPr>
          <w:color w:val="231F20"/>
          <w:spacing w:val="-4"/>
          <w:sz w:val="17"/>
        </w:rPr>
        <w:t> </w:t>
      </w:r>
      <w:r>
        <w:rPr>
          <w:color w:val="231F20"/>
          <w:sz w:val="17"/>
        </w:rPr>
        <w:t>se</w:t>
      </w:r>
      <w:r>
        <w:rPr>
          <w:color w:val="231F20"/>
          <w:spacing w:val="-3"/>
          <w:sz w:val="17"/>
        </w:rPr>
        <w:t> </w:t>
      </w:r>
      <w:r>
        <w:rPr>
          <w:color w:val="231F20"/>
          <w:sz w:val="17"/>
        </w:rPr>
        <w:t>cierra)</w:t>
      </w:r>
      <w:r>
        <w:rPr>
          <w:color w:val="231F20"/>
          <w:spacing w:val="-4"/>
          <w:sz w:val="17"/>
        </w:rPr>
        <w:t> </w:t>
      </w:r>
      <w:r>
        <w:rPr>
          <w:color w:val="231F20"/>
          <w:sz w:val="17"/>
        </w:rPr>
        <w:t>que</w:t>
      </w:r>
      <w:r>
        <w:rPr>
          <w:color w:val="231F20"/>
          <w:spacing w:val="-3"/>
          <w:sz w:val="17"/>
        </w:rPr>
        <w:t> </w:t>
      </w:r>
      <w:r>
        <w:rPr>
          <w:color w:val="231F20"/>
          <w:sz w:val="17"/>
        </w:rPr>
        <w:t>no</w:t>
      </w:r>
      <w:r>
        <w:rPr>
          <w:color w:val="231F20"/>
          <w:spacing w:val="-3"/>
          <w:sz w:val="17"/>
        </w:rPr>
        <w:t> </w:t>
      </w:r>
      <w:r>
        <w:rPr>
          <w:color w:val="231F20"/>
          <w:sz w:val="17"/>
        </w:rPr>
        <w:t>puede</w:t>
      </w:r>
      <w:r>
        <w:rPr>
          <w:color w:val="231F20"/>
          <w:spacing w:val="-3"/>
          <w:sz w:val="17"/>
        </w:rPr>
        <w:t> </w:t>
      </w:r>
      <w:r>
        <w:rPr>
          <w:color w:val="231F20"/>
          <w:sz w:val="17"/>
        </w:rPr>
        <w:t>superar</w:t>
      </w:r>
      <w:r>
        <w:rPr>
          <w:color w:val="231F20"/>
          <w:spacing w:val="-3"/>
          <w:sz w:val="17"/>
        </w:rPr>
        <w:t> </w:t>
      </w:r>
      <w:r>
        <w:rPr>
          <w:color w:val="231F20"/>
          <w:sz w:val="17"/>
        </w:rPr>
        <w:t>ni</w:t>
      </w:r>
      <w:r>
        <w:rPr>
          <w:color w:val="231F20"/>
          <w:spacing w:val="-3"/>
          <w:sz w:val="17"/>
        </w:rPr>
        <w:t> </w:t>
      </w:r>
      <w:r>
        <w:rPr>
          <w:color w:val="231F20"/>
          <w:sz w:val="17"/>
        </w:rPr>
        <w:t>ser</w:t>
      </w:r>
      <w:r>
        <w:rPr>
          <w:color w:val="231F20"/>
          <w:spacing w:val="-3"/>
          <w:sz w:val="17"/>
        </w:rPr>
        <w:t> </w:t>
      </w:r>
      <w:r>
        <w:rPr>
          <w:color w:val="231F20"/>
          <w:sz w:val="17"/>
        </w:rPr>
        <w:t>infe- rior</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pena</w:t>
      </w:r>
      <w:r>
        <w:rPr>
          <w:color w:val="231F20"/>
          <w:spacing w:val="-7"/>
          <w:sz w:val="17"/>
        </w:rPr>
        <w:t> </w:t>
      </w:r>
      <w:r>
        <w:rPr>
          <w:color w:val="231F20"/>
          <w:sz w:val="17"/>
        </w:rPr>
        <w:t>adecuada</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culpabilidad.</w:t>
      </w:r>
      <w:r>
        <w:rPr>
          <w:color w:val="231F20"/>
          <w:spacing w:val="-7"/>
          <w:sz w:val="17"/>
        </w:rPr>
        <w:t> </w:t>
      </w:r>
      <w:r>
        <w:rPr>
          <w:color w:val="231F20"/>
          <w:sz w:val="17"/>
        </w:rPr>
        <w:t>Cuando</w:t>
      </w:r>
      <w:r>
        <w:rPr>
          <w:color w:val="231F20"/>
          <w:spacing w:val="-7"/>
          <w:sz w:val="17"/>
        </w:rPr>
        <w:t> </w:t>
      </w:r>
      <w:r>
        <w:rPr>
          <w:color w:val="231F20"/>
          <w:sz w:val="17"/>
        </w:rPr>
        <w:t>se</w:t>
      </w:r>
      <w:r>
        <w:rPr>
          <w:color w:val="231F20"/>
          <w:spacing w:val="-7"/>
          <w:sz w:val="17"/>
        </w:rPr>
        <w:t> </w:t>
      </w:r>
      <w:r>
        <w:rPr>
          <w:color w:val="231F20"/>
          <w:sz w:val="17"/>
        </w:rPr>
        <w:t>trataba</w:t>
      </w:r>
      <w:r>
        <w:rPr>
          <w:color w:val="231F20"/>
          <w:spacing w:val="-7"/>
          <w:sz w:val="17"/>
        </w:rPr>
        <w:t> </w:t>
      </w:r>
      <w:r>
        <w:rPr>
          <w:color w:val="231F20"/>
          <w:sz w:val="17"/>
        </w:rPr>
        <w:t>de</w:t>
      </w:r>
      <w:r>
        <w:rPr>
          <w:color w:val="231F20"/>
          <w:spacing w:val="-7"/>
          <w:sz w:val="17"/>
        </w:rPr>
        <w:t> </w:t>
      </w:r>
      <w:r>
        <w:rPr>
          <w:color w:val="231F20"/>
          <w:sz w:val="17"/>
        </w:rPr>
        <w:t>determinar</w:t>
      </w:r>
      <w:r>
        <w:rPr>
          <w:color w:val="231F20"/>
          <w:spacing w:val="-7"/>
          <w:sz w:val="17"/>
        </w:rPr>
        <w:t> </w:t>
      </w:r>
      <w:r>
        <w:rPr>
          <w:color w:val="231F20"/>
          <w:sz w:val="17"/>
        </w:rPr>
        <w:t>el</w:t>
      </w:r>
      <w:r>
        <w:rPr>
          <w:color w:val="231F20"/>
          <w:spacing w:val="-7"/>
          <w:sz w:val="17"/>
        </w:rPr>
        <w:t> </w:t>
      </w:r>
      <w:r>
        <w:rPr>
          <w:color w:val="231F20"/>
          <w:sz w:val="17"/>
        </w:rPr>
        <w:t>carácter,</w:t>
      </w:r>
      <w:r>
        <w:rPr>
          <w:color w:val="231F20"/>
          <w:spacing w:val="-7"/>
          <w:sz w:val="17"/>
        </w:rPr>
        <w:t> </w:t>
      </w:r>
      <w:r>
        <w:rPr>
          <w:color w:val="231F20"/>
          <w:sz w:val="17"/>
        </w:rPr>
        <w:t>tipo y la medida de la pena eran ya las consideraciones preventivas (de prevención especial y general</w:t>
      </w:r>
      <w:r>
        <w:rPr>
          <w:color w:val="231F20"/>
          <w:spacing w:val="-8"/>
          <w:sz w:val="17"/>
        </w:rPr>
        <w:t> </w:t>
      </w:r>
      <w:r>
        <w:rPr>
          <w:color w:val="231F20"/>
          <w:sz w:val="17"/>
        </w:rPr>
        <w:t>intimidatoria)</w:t>
      </w:r>
      <w:r>
        <w:rPr>
          <w:color w:val="231F20"/>
          <w:spacing w:val="-9"/>
          <w:sz w:val="17"/>
        </w:rPr>
        <w:t> </w:t>
      </w:r>
      <w:r>
        <w:rPr>
          <w:color w:val="231F20"/>
          <w:sz w:val="17"/>
        </w:rPr>
        <w:t>las</w:t>
      </w:r>
      <w:r>
        <w:rPr>
          <w:color w:val="231F20"/>
          <w:spacing w:val="-9"/>
          <w:sz w:val="17"/>
        </w:rPr>
        <w:t> </w:t>
      </w:r>
      <w:r>
        <w:rPr>
          <w:color w:val="231F20"/>
          <w:sz w:val="17"/>
        </w:rPr>
        <w:t>que</w:t>
      </w:r>
      <w:r>
        <w:rPr>
          <w:color w:val="231F20"/>
          <w:spacing w:val="-8"/>
          <w:sz w:val="17"/>
        </w:rPr>
        <w:t> </w:t>
      </w:r>
      <w:r>
        <w:rPr>
          <w:color w:val="231F20"/>
          <w:sz w:val="17"/>
        </w:rPr>
        <w:t>tenían</w:t>
      </w:r>
      <w:r>
        <w:rPr>
          <w:color w:val="231F20"/>
          <w:spacing w:val="-9"/>
          <w:sz w:val="17"/>
        </w:rPr>
        <w:t> </w:t>
      </w:r>
      <w:r>
        <w:rPr>
          <w:color w:val="231F20"/>
          <w:sz w:val="17"/>
        </w:rPr>
        <w:t>un</w:t>
      </w:r>
      <w:r>
        <w:rPr>
          <w:color w:val="231F20"/>
          <w:spacing w:val="-8"/>
          <w:sz w:val="17"/>
        </w:rPr>
        <w:t> </w:t>
      </w:r>
      <w:r>
        <w:rPr>
          <w:color w:val="231F20"/>
          <w:sz w:val="17"/>
        </w:rPr>
        <w:t>importante</w:t>
      </w:r>
      <w:r>
        <w:rPr>
          <w:color w:val="231F20"/>
          <w:spacing w:val="-9"/>
          <w:sz w:val="17"/>
        </w:rPr>
        <w:t> </w:t>
      </w:r>
      <w:r>
        <w:rPr>
          <w:color w:val="231F20"/>
          <w:sz w:val="17"/>
        </w:rPr>
        <w:t>papel</w:t>
      </w:r>
      <w:r>
        <w:rPr>
          <w:color w:val="231F20"/>
          <w:spacing w:val="-8"/>
          <w:sz w:val="17"/>
        </w:rPr>
        <w:t> </w:t>
      </w:r>
      <w:r>
        <w:rPr>
          <w:color w:val="231F20"/>
          <w:sz w:val="17"/>
        </w:rPr>
        <w:t>dentro</w:t>
      </w:r>
      <w:r>
        <w:rPr>
          <w:color w:val="231F20"/>
          <w:spacing w:val="-8"/>
          <w:sz w:val="17"/>
        </w:rPr>
        <w:t> </w:t>
      </w:r>
      <w:r>
        <w:rPr>
          <w:color w:val="231F20"/>
          <w:sz w:val="17"/>
        </w:rPr>
        <w:t>de</w:t>
      </w:r>
      <w:r>
        <w:rPr>
          <w:color w:val="231F20"/>
          <w:spacing w:val="-8"/>
          <w:sz w:val="17"/>
        </w:rPr>
        <w:t> </w:t>
      </w:r>
      <w:r>
        <w:rPr>
          <w:color w:val="231F20"/>
          <w:sz w:val="17"/>
        </w:rPr>
        <w:t>ese</w:t>
      </w:r>
      <w:r>
        <w:rPr>
          <w:color w:val="231F20"/>
          <w:spacing w:val="-9"/>
          <w:sz w:val="17"/>
        </w:rPr>
        <w:t> </w:t>
      </w:r>
      <w:r>
        <w:rPr>
          <w:color w:val="231F20"/>
          <w:sz w:val="17"/>
        </w:rPr>
        <w:t>margen</w:t>
      </w:r>
      <w:r>
        <w:rPr>
          <w:color w:val="231F20"/>
          <w:spacing w:val="-8"/>
          <w:sz w:val="17"/>
        </w:rPr>
        <w:t> </w:t>
      </w:r>
      <w:r>
        <w:rPr>
          <w:color w:val="231F20"/>
          <w:sz w:val="17"/>
        </w:rPr>
        <w:t>que</w:t>
      </w:r>
      <w:r>
        <w:rPr>
          <w:color w:val="231F20"/>
          <w:spacing w:val="-8"/>
          <w:sz w:val="17"/>
        </w:rPr>
        <w:t> </w:t>
      </w:r>
      <w:r>
        <w:rPr>
          <w:color w:val="231F20"/>
          <w:sz w:val="17"/>
        </w:rPr>
        <w:t>dejaba la pena adecuada al</w:t>
      </w:r>
      <w:r>
        <w:rPr>
          <w:color w:val="231F20"/>
          <w:spacing w:val="-20"/>
          <w:sz w:val="17"/>
        </w:rPr>
        <w:t> </w:t>
      </w:r>
      <w:r>
        <w:rPr>
          <w:color w:val="231F20"/>
          <w:sz w:val="17"/>
        </w:rPr>
        <w:t>hecho.</w:t>
      </w:r>
    </w:p>
    <w:p>
      <w:pPr>
        <w:spacing w:line="244" w:lineRule="auto" w:before="0"/>
        <w:ind w:left="1395" w:right="1390" w:firstLine="283"/>
        <w:jc w:val="both"/>
        <w:rPr>
          <w:sz w:val="17"/>
        </w:rPr>
      </w:pPr>
      <w:r>
        <w:rPr>
          <w:color w:val="231F20"/>
          <w:position w:val="6"/>
          <w:sz w:val="11"/>
        </w:rPr>
        <w:t>40 </w:t>
      </w:r>
      <w:r>
        <w:rPr>
          <w:color w:val="231F20"/>
          <w:sz w:val="17"/>
        </w:rPr>
        <w:t>La gran aportación de estas teorías clásicas o retributivas de la unión fue entender que la retribución no es un sentido absoluto opuesto a cualquier finalidad, como se había entendido clásicamente, sino que una pena que tenga como fundamento o presupuesto la retribución</w:t>
      </w:r>
      <w:r>
        <w:rPr>
          <w:color w:val="231F20"/>
          <w:spacing w:val="-7"/>
          <w:sz w:val="17"/>
        </w:rPr>
        <w:t> </w:t>
      </w:r>
      <w:r>
        <w:rPr>
          <w:color w:val="231F20"/>
          <w:sz w:val="17"/>
        </w:rPr>
        <w:t>puede</w:t>
      </w:r>
      <w:r>
        <w:rPr>
          <w:color w:val="231F20"/>
          <w:spacing w:val="-7"/>
          <w:sz w:val="17"/>
        </w:rPr>
        <w:t> </w:t>
      </w:r>
      <w:r>
        <w:rPr>
          <w:color w:val="231F20"/>
          <w:sz w:val="17"/>
        </w:rPr>
        <w:t>jugar</w:t>
      </w:r>
      <w:r>
        <w:rPr>
          <w:color w:val="231F20"/>
          <w:spacing w:val="-8"/>
          <w:sz w:val="17"/>
        </w:rPr>
        <w:t> </w:t>
      </w:r>
      <w:r>
        <w:rPr>
          <w:color w:val="231F20"/>
          <w:sz w:val="17"/>
        </w:rPr>
        <w:t>también</w:t>
      </w:r>
      <w:r>
        <w:rPr>
          <w:color w:val="231F20"/>
          <w:spacing w:val="-8"/>
          <w:sz w:val="17"/>
        </w:rPr>
        <w:t> </w:t>
      </w:r>
      <w:r>
        <w:rPr>
          <w:color w:val="231F20"/>
          <w:sz w:val="17"/>
        </w:rPr>
        <w:t>un</w:t>
      </w:r>
      <w:r>
        <w:rPr>
          <w:color w:val="231F20"/>
          <w:spacing w:val="-7"/>
          <w:sz w:val="17"/>
        </w:rPr>
        <w:t> </w:t>
      </w:r>
      <w:r>
        <w:rPr>
          <w:color w:val="231F20"/>
          <w:sz w:val="17"/>
        </w:rPr>
        <w:t>papel</w:t>
      </w:r>
      <w:r>
        <w:rPr>
          <w:color w:val="231F20"/>
          <w:spacing w:val="-7"/>
          <w:sz w:val="17"/>
        </w:rPr>
        <w:t> </w:t>
      </w:r>
      <w:r>
        <w:rPr>
          <w:color w:val="231F20"/>
          <w:sz w:val="17"/>
        </w:rPr>
        <w:t>de</w:t>
      </w:r>
      <w:r>
        <w:rPr>
          <w:color w:val="231F20"/>
          <w:spacing w:val="-7"/>
          <w:sz w:val="17"/>
        </w:rPr>
        <w:t> </w:t>
      </w:r>
      <w:r>
        <w:rPr>
          <w:color w:val="231F20"/>
          <w:sz w:val="17"/>
        </w:rPr>
        <w:t>prevención</w:t>
      </w:r>
      <w:r>
        <w:rPr>
          <w:color w:val="231F20"/>
          <w:spacing w:val="-7"/>
          <w:sz w:val="17"/>
        </w:rPr>
        <w:t> </w:t>
      </w:r>
      <w:r>
        <w:rPr>
          <w:color w:val="231F20"/>
          <w:sz w:val="17"/>
        </w:rPr>
        <w:t>de</w:t>
      </w:r>
      <w:r>
        <w:rPr>
          <w:color w:val="231F20"/>
          <w:spacing w:val="-7"/>
          <w:sz w:val="17"/>
        </w:rPr>
        <w:t> </w:t>
      </w:r>
      <w:r>
        <w:rPr>
          <w:color w:val="231F20"/>
          <w:sz w:val="17"/>
        </w:rPr>
        <w:t>delitos.</w:t>
      </w:r>
      <w:r>
        <w:rPr>
          <w:color w:val="231F20"/>
          <w:spacing w:val="-7"/>
          <w:sz w:val="17"/>
        </w:rPr>
        <w:t> </w:t>
      </w:r>
      <w:r>
        <w:rPr>
          <w:color w:val="231F20"/>
          <w:sz w:val="17"/>
        </w:rPr>
        <w:t>Se</w:t>
      </w:r>
      <w:r>
        <w:rPr>
          <w:color w:val="231F20"/>
          <w:spacing w:val="-7"/>
          <w:sz w:val="17"/>
        </w:rPr>
        <w:t> </w:t>
      </w:r>
      <w:r>
        <w:rPr>
          <w:color w:val="231F20"/>
          <w:sz w:val="17"/>
        </w:rPr>
        <w:t>puede</w:t>
      </w:r>
      <w:r>
        <w:rPr>
          <w:color w:val="231F20"/>
          <w:spacing w:val="-7"/>
          <w:sz w:val="17"/>
        </w:rPr>
        <w:t> </w:t>
      </w:r>
      <w:r>
        <w:rPr>
          <w:color w:val="231F20"/>
          <w:sz w:val="17"/>
        </w:rPr>
        <w:t>aspirar</w:t>
      </w:r>
      <w:r>
        <w:rPr>
          <w:color w:val="231F20"/>
          <w:spacing w:val="-8"/>
          <w:sz w:val="17"/>
        </w:rPr>
        <w:t> </w:t>
      </w:r>
      <w:r>
        <w:rPr>
          <w:color w:val="231F20"/>
          <w:sz w:val="17"/>
        </w:rPr>
        <w:t>a</w:t>
      </w:r>
      <w:r>
        <w:rPr>
          <w:color w:val="231F20"/>
          <w:spacing w:val="-7"/>
          <w:sz w:val="17"/>
        </w:rPr>
        <w:t> </w:t>
      </w:r>
      <w:r>
        <w:rPr>
          <w:color w:val="231F20"/>
          <w:sz w:val="17"/>
        </w:rPr>
        <w:t>una prevención</w:t>
      </w:r>
      <w:r>
        <w:rPr>
          <w:color w:val="231F20"/>
          <w:spacing w:val="-5"/>
          <w:sz w:val="17"/>
        </w:rPr>
        <w:t> </w:t>
      </w:r>
      <w:r>
        <w:rPr>
          <w:color w:val="231F20"/>
          <w:sz w:val="17"/>
        </w:rPr>
        <w:t>basada</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retribución,</w:t>
      </w:r>
      <w:r>
        <w:rPr>
          <w:color w:val="231F20"/>
          <w:spacing w:val="-5"/>
          <w:sz w:val="17"/>
        </w:rPr>
        <w:t> </w:t>
      </w:r>
      <w:r>
        <w:rPr>
          <w:color w:val="231F20"/>
          <w:sz w:val="17"/>
        </w:rPr>
        <w:t>no</w:t>
      </w:r>
      <w:r>
        <w:rPr>
          <w:color w:val="231F20"/>
          <w:spacing w:val="-5"/>
          <w:sz w:val="17"/>
        </w:rPr>
        <w:t> </w:t>
      </w:r>
      <w:r>
        <w:rPr>
          <w:color w:val="231F20"/>
          <w:sz w:val="17"/>
        </w:rPr>
        <w:t>siendo</w:t>
      </w:r>
      <w:r>
        <w:rPr>
          <w:color w:val="231F20"/>
          <w:spacing w:val="-4"/>
          <w:sz w:val="17"/>
        </w:rPr>
        <w:t> </w:t>
      </w:r>
      <w:r>
        <w:rPr>
          <w:color w:val="231F20"/>
          <w:sz w:val="17"/>
        </w:rPr>
        <w:t>esta</w:t>
      </w:r>
      <w:r>
        <w:rPr>
          <w:color w:val="231F20"/>
          <w:spacing w:val="-5"/>
          <w:sz w:val="17"/>
        </w:rPr>
        <w:t> </w:t>
      </w:r>
      <w:r>
        <w:rPr>
          <w:color w:val="231F20"/>
          <w:sz w:val="17"/>
        </w:rPr>
        <w:t>característica</w:t>
      </w:r>
      <w:r>
        <w:rPr>
          <w:color w:val="231F20"/>
          <w:spacing w:val="-5"/>
          <w:sz w:val="17"/>
        </w:rPr>
        <w:t> </w:t>
      </w:r>
      <w:r>
        <w:rPr>
          <w:color w:val="231F20"/>
          <w:sz w:val="17"/>
        </w:rPr>
        <w:t>básica</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pena</w:t>
      </w:r>
      <w:r>
        <w:rPr>
          <w:color w:val="231F20"/>
          <w:spacing w:val="-5"/>
          <w:sz w:val="17"/>
        </w:rPr>
        <w:t> </w:t>
      </w:r>
      <w:r>
        <w:rPr>
          <w:color w:val="231F20"/>
          <w:sz w:val="17"/>
        </w:rPr>
        <w:t>un</w:t>
      </w:r>
      <w:r>
        <w:rPr>
          <w:color w:val="231F20"/>
          <w:spacing w:val="-5"/>
          <w:sz w:val="17"/>
        </w:rPr>
        <w:t> </w:t>
      </w:r>
      <w:r>
        <w:rPr>
          <w:color w:val="231F20"/>
          <w:sz w:val="17"/>
        </w:rPr>
        <w:t>pa- trimonio privado de las teorías</w:t>
      </w:r>
      <w:r>
        <w:rPr>
          <w:color w:val="231F20"/>
          <w:spacing w:val="-25"/>
          <w:sz w:val="17"/>
        </w:rPr>
        <w:t> </w:t>
      </w:r>
      <w:r>
        <w:rPr>
          <w:color w:val="231F20"/>
          <w:sz w:val="17"/>
        </w:rPr>
        <w:t>absolutas</w:t>
      </w:r>
    </w:p>
    <w:p>
      <w:pPr>
        <w:pStyle w:val="BodyText"/>
        <w:spacing w:before="5"/>
        <w:rPr>
          <w:sz w:val="18"/>
        </w:rPr>
      </w:pPr>
    </w:p>
    <w:p>
      <w:pPr>
        <w:pStyle w:val="BodyText"/>
        <w:spacing w:before="72"/>
        <w:ind w:left="1500" w:right="1393"/>
        <w:jc w:val="right"/>
      </w:pPr>
      <w:r>
        <w:rPr>
          <w:color w:val="231F20"/>
        </w:rPr>
        <w:t>225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rPr>
          <w:sz w:val="12"/>
        </w:rPr>
      </w:pPr>
      <w:r>
        <w:rPr>
          <w:color w:val="231F20"/>
        </w:rPr>
        <w:t>en conveniencia. Ambos casos caen en una injusticia, atentando con- tra el fundamento retributivo de la pena estatal.</w:t>
      </w:r>
      <w:r>
        <w:rPr>
          <w:color w:val="231F20"/>
          <w:position w:val="9"/>
          <w:sz w:val="12"/>
        </w:rPr>
        <w:t>41</w:t>
      </w:r>
    </w:p>
    <w:p>
      <w:pPr>
        <w:pStyle w:val="BodyText"/>
        <w:spacing w:line="247" w:lineRule="auto"/>
        <w:ind w:left="1395" w:right="1389" w:firstLine="283"/>
        <w:jc w:val="both"/>
        <w:rPr>
          <w:sz w:val="12"/>
        </w:rPr>
      </w:pPr>
      <w:r>
        <w:rPr>
          <w:i/>
          <w:color w:val="231F20"/>
          <w:spacing w:val="-3"/>
        </w:rPr>
        <w:t>Teorías</w:t>
      </w:r>
      <w:r>
        <w:rPr>
          <w:i/>
          <w:color w:val="231F20"/>
          <w:spacing w:val="-5"/>
        </w:rPr>
        <w:t> </w:t>
      </w:r>
      <w:r>
        <w:rPr>
          <w:i/>
          <w:color w:val="231F20"/>
        </w:rPr>
        <w:t>preventivas</w:t>
      </w:r>
      <w:r>
        <w:rPr>
          <w:i/>
          <w:color w:val="231F20"/>
          <w:spacing w:val="-5"/>
        </w:rPr>
        <w:t> </w:t>
      </w:r>
      <w:r>
        <w:rPr>
          <w:i/>
          <w:color w:val="231F20"/>
        </w:rPr>
        <w:t>de</w:t>
      </w:r>
      <w:r>
        <w:rPr>
          <w:i/>
          <w:color w:val="231F20"/>
          <w:spacing w:val="-5"/>
        </w:rPr>
        <w:t> </w:t>
      </w:r>
      <w:r>
        <w:rPr>
          <w:i/>
          <w:color w:val="231F20"/>
        </w:rPr>
        <w:t>la</w:t>
      </w:r>
      <w:r>
        <w:rPr>
          <w:i/>
          <w:color w:val="231F20"/>
          <w:spacing w:val="-5"/>
        </w:rPr>
        <w:t> </w:t>
      </w:r>
      <w:r>
        <w:rPr>
          <w:i/>
          <w:color w:val="231F20"/>
        </w:rPr>
        <w:t>unión</w:t>
      </w:r>
      <w:r>
        <w:rPr>
          <w:color w:val="231F20"/>
        </w:rPr>
        <w:t>.</w:t>
      </w:r>
      <w:r>
        <w:rPr>
          <w:color w:val="231F20"/>
          <w:spacing w:val="-5"/>
        </w:rPr>
        <w:t> </w:t>
      </w:r>
      <w:r>
        <w:rPr>
          <w:color w:val="231F20"/>
        </w:rPr>
        <w:t>Es</w:t>
      </w:r>
      <w:r>
        <w:rPr>
          <w:color w:val="231F20"/>
          <w:spacing w:val="-5"/>
        </w:rPr>
        <w:t> </w:t>
      </w:r>
      <w:r>
        <w:rPr>
          <w:color w:val="231F20"/>
        </w:rPr>
        <w:t>importante</w:t>
      </w:r>
      <w:r>
        <w:rPr>
          <w:color w:val="231F20"/>
          <w:spacing w:val="-6"/>
        </w:rPr>
        <w:t> </w:t>
      </w:r>
      <w:r>
        <w:rPr>
          <w:color w:val="231F20"/>
        </w:rPr>
        <w:t>señalar</w:t>
      </w:r>
      <w:r>
        <w:rPr>
          <w:color w:val="231F20"/>
          <w:spacing w:val="-4"/>
        </w:rPr>
        <w:t> </w:t>
      </w:r>
      <w:r>
        <w:rPr>
          <w:color w:val="231F20"/>
        </w:rPr>
        <w:t>que</w:t>
      </w:r>
      <w:r>
        <w:rPr>
          <w:color w:val="231F20"/>
          <w:spacing w:val="-5"/>
        </w:rPr>
        <w:t> </w:t>
      </w:r>
      <w:r>
        <w:rPr>
          <w:color w:val="231F20"/>
        </w:rPr>
        <w:t>la</w:t>
      </w:r>
      <w:r>
        <w:rPr>
          <w:color w:val="231F20"/>
          <w:spacing w:val="-5"/>
        </w:rPr>
        <w:t> </w:t>
      </w:r>
      <w:r>
        <w:rPr>
          <w:color w:val="231F20"/>
        </w:rPr>
        <w:t>pre- vención especial mediante la idea de resocialización a finales de los años sesenta del siglo </w:t>
      </w:r>
      <w:r>
        <w:rPr>
          <w:color w:val="231F20"/>
          <w:w w:val="115"/>
          <w:sz w:val="18"/>
        </w:rPr>
        <w:t>xx </w:t>
      </w:r>
      <w:r>
        <w:rPr>
          <w:color w:val="231F20"/>
        </w:rPr>
        <w:t>tuvo un gran auge, por lo que surgieron las teorías de la unión que intentaban compatibilizar las aportaciones de las teorías retributivas con las teorías preventivas, pero en ese mo- mento histórico pasando ya a otorgarles un mayor peso a estas últi- mas.</w:t>
      </w:r>
      <w:r>
        <w:rPr>
          <w:color w:val="231F20"/>
          <w:position w:val="9"/>
          <w:sz w:val="12"/>
        </w:rPr>
        <w:t>42</w:t>
      </w:r>
    </w:p>
    <w:p>
      <w:pPr>
        <w:pStyle w:val="BodyText"/>
        <w:spacing w:line="247" w:lineRule="auto"/>
        <w:ind w:left="1395" w:right="1387" w:firstLine="283"/>
        <w:jc w:val="both"/>
      </w:pPr>
      <w:r>
        <w:rPr>
          <w:i/>
          <w:color w:val="231F20"/>
        </w:rPr>
        <w:t>La</w:t>
      </w:r>
      <w:r>
        <w:rPr>
          <w:i/>
          <w:color w:val="231F20"/>
          <w:spacing w:val="-15"/>
        </w:rPr>
        <w:t> </w:t>
      </w:r>
      <w:r>
        <w:rPr>
          <w:i/>
          <w:color w:val="231F20"/>
        </w:rPr>
        <w:t>teoría</w:t>
      </w:r>
      <w:r>
        <w:rPr>
          <w:i/>
          <w:color w:val="231F20"/>
          <w:spacing w:val="-15"/>
        </w:rPr>
        <w:t> </w:t>
      </w:r>
      <w:r>
        <w:rPr>
          <w:i/>
          <w:color w:val="231F20"/>
        </w:rPr>
        <w:t>dialéctica</w:t>
      </w:r>
      <w:r>
        <w:rPr>
          <w:i/>
          <w:color w:val="231F20"/>
          <w:spacing w:val="-15"/>
        </w:rPr>
        <w:t> </w:t>
      </w:r>
      <w:r>
        <w:rPr>
          <w:i/>
          <w:color w:val="231F20"/>
        </w:rPr>
        <w:t>de</w:t>
      </w:r>
      <w:r>
        <w:rPr>
          <w:i/>
          <w:color w:val="231F20"/>
          <w:spacing w:val="-15"/>
        </w:rPr>
        <w:t> </w:t>
      </w:r>
      <w:r>
        <w:rPr>
          <w:i/>
          <w:color w:val="231F20"/>
        </w:rPr>
        <w:t>la</w:t>
      </w:r>
      <w:r>
        <w:rPr>
          <w:i/>
          <w:color w:val="231F20"/>
          <w:spacing w:val="-15"/>
        </w:rPr>
        <w:t> </w:t>
      </w:r>
      <w:r>
        <w:rPr>
          <w:i/>
          <w:color w:val="231F20"/>
        </w:rPr>
        <w:t>unión</w:t>
      </w:r>
      <w:r>
        <w:rPr>
          <w:i/>
          <w:color w:val="231F20"/>
          <w:spacing w:val="-15"/>
        </w:rPr>
        <w:t> </w:t>
      </w:r>
      <w:r>
        <w:rPr>
          <w:color w:val="231F20"/>
        </w:rPr>
        <w:t>de</w:t>
      </w:r>
      <w:r>
        <w:rPr>
          <w:color w:val="231F20"/>
          <w:spacing w:val="-15"/>
        </w:rPr>
        <w:t> </w:t>
      </w:r>
      <w:r>
        <w:rPr>
          <w:color w:val="231F20"/>
        </w:rPr>
        <w:t>Roxin.</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teoría</w:t>
      </w:r>
      <w:r>
        <w:rPr>
          <w:color w:val="231F20"/>
          <w:spacing w:val="-15"/>
        </w:rPr>
        <w:t> </w:t>
      </w:r>
      <w:r>
        <w:rPr>
          <w:color w:val="231F20"/>
        </w:rPr>
        <w:t>de</w:t>
      </w:r>
      <w:r>
        <w:rPr>
          <w:color w:val="231F20"/>
          <w:spacing w:val="-15"/>
        </w:rPr>
        <w:t> </w:t>
      </w:r>
      <w:r>
        <w:rPr>
          <w:color w:val="231F20"/>
        </w:rPr>
        <w:t>mayor</w:t>
      </w:r>
      <w:r>
        <w:rPr>
          <w:color w:val="231F20"/>
          <w:spacing w:val="-15"/>
        </w:rPr>
        <w:t> </w:t>
      </w:r>
      <w:r>
        <w:rPr>
          <w:color w:val="231F20"/>
        </w:rPr>
        <w:t>in- fluencia</w:t>
      </w:r>
      <w:r>
        <w:rPr>
          <w:color w:val="231F20"/>
          <w:spacing w:val="-18"/>
        </w:rPr>
        <w:t> </w:t>
      </w:r>
      <w:r>
        <w:rPr>
          <w:color w:val="231F20"/>
        </w:rPr>
        <w:t>y</w:t>
      </w:r>
      <w:r>
        <w:rPr>
          <w:color w:val="231F20"/>
          <w:spacing w:val="-18"/>
        </w:rPr>
        <w:t> </w:t>
      </w:r>
      <w:r>
        <w:rPr>
          <w:color w:val="231F20"/>
        </w:rPr>
        <w:t>más</w:t>
      </w:r>
      <w:r>
        <w:rPr>
          <w:color w:val="231F20"/>
          <w:spacing w:val="-18"/>
        </w:rPr>
        <w:t> </w:t>
      </w:r>
      <w:r>
        <w:rPr>
          <w:color w:val="231F20"/>
        </w:rPr>
        <w:t>conocida</w:t>
      </w:r>
      <w:r>
        <w:rPr>
          <w:color w:val="231F20"/>
          <w:spacing w:val="-18"/>
        </w:rPr>
        <w:t> </w:t>
      </w:r>
      <w:r>
        <w:rPr>
          <w:color w:val="231F20"/>
        </w:rPr>
        <w:t>de</w:t>
      </w:r>
      <w:r>
        <w:rPr>
          <w:color w:val="231F20"/>
          <w:spacing w:val="-18"/>
        </w:rPr>
        <w:t> </w:t>
      </w:r>
      <w:r>
        <w:rPr>
          <w:color w:val="231F20"/>
        </w:rPr>
        <w:t>Roxin,</w:t>
      </w:r>
      <w:r>
        <w:rPr>
          <w:color w:val="231F20"/>
          <w:spacing w:val="-18"/>
        </w:rPr>
        <w:t> </w:t>
      </w:r>
      <w:r>
        <w:rPr>
          <w:color w:val="231F20"/>
        </w:rPr>
        <w:t>que</w:t>
      </w:r>
      <w:r>
        <w:rPr>
          <w:color w:val="231F20"/>
          <w:spacing w:val="-18"/>
        </w:rPr>
        <w:t> </w:t>
      </w:r>
      <w:r>
        <w:rPr>
          <w:color w:val="231F20"/>
        </w:rPr>
        <w:t>propone</w:t>
      </w:r>
      <w:r>
        <w:rPr>
          <w:color w:val="231F20"/>
          <w:spacing w:val="-18"/>
        </w:rPr>
        <w:t> </w:t>
      </w:r>
      <w:r>
        <w:rPr>
          <w:color w:val="231F20"/>
        </w:rPr>
        <w:t>combinar</w:t>
      </w:r>
      <w:r>
        <w:rPr>
          <w:color w:val="231F20"/>
          <w:spacing w:val="-18"/>
        </w:rPr>
        <w:t> </w:t>
      </w:r>
      <w:r>
        <w:rPr>
          <w:color w:val="231F20"/>
        </w:rPr>
        <w:t>los</w:t>
      </w:r>
      <w:r>
        <w:rPr>
          <w:color w:val="231F20"/>
          <w:spacing w:val="-18"/>
        </w:rPr>
        <w:t> </w:t>
      </w:r>
      <w:r>
        <w:rPr>
          <w:color w:val="231F20"/>
        </w:rPr>
        <w:t>diversos conceptos de los fines de la pena, de tal manera que sus defectos se vieran</w:t>
      </w:r>
      <w:r>
        <w:rPr>
          <w:color w:val="231F20"/>
          <w:spacing w:val="-8"/>
        </w:rPr>
        <w:t> </w:t>
      </w:r>
      <w:r>
        <w:rPr>
          <w:color w:val="231F20"/>
        </w:rPr>
        <w:t>recíprocamente</w:t>
      </w:r>
      <w:r>
        <w:rPr>
          <w:color w:val="231F20"/>
          <w:spacing w:val="-8"/>
        </w:rPr>
        <w:t> </w:t>
      </w:r>
      <w:r>
        <w:rPr>
          <w:color w:val="231F20"/>
        </w:rPr>
        <w:t>neutralizados,</w:t>
      </w:r>
      <w:r>
        <w:rPr>
          <w:color w:val="231F20"/>
          <w:spacing w:val="-8"/>
        </w:rPr>
        <w:t> </w:t>
      </w:r>
      <w:r>
        <w:rPr>
          <w:color w:val="231F20"/>
        </w:rPr>
        <w:t>logrando</w:t>
      </w:r>
      <w:r>
        <w:rPr>
          <w:color w:val="231F20"/>
          <w:spacing w:val="-8"/>
        </w:rPr>
        <w:t> </w:t>
      </w:r>
      <w:r>
        <w:rPr>
          <w:color w:val="231F20"/>
        </w:rPr>
        <w:t>equilibrio</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prin- cipios</w:t>
      </w:r>
      <w:r>
        <w:rPr>
          <w:color w:val="231F20"/>
          <w:spacing w:val="-7"/>
        </w:rPr>
        <w:t> </w:t>
      </w:r>
      <w:r>
        <w:rPr>
          <w:color w:val="231F20"/>
        </w:rPr>
        <w:t>para</w:t>
      </w:r>
      <w:r>
        <w:rPr>
          <w:color w:val="231F20"/>
          <w:spacing w:val="-7"/>
        </w:rPr>
        <w:t> </w:t>
      </w:r>
      <w:r>
        <w:rPr>
          <w:color w:val="231F20"/>
        </w:rPr>
        <w:t>lograr</w:t>
      </w:r>
      <w:r>
        <w:rPr>
          <w:color w:val="231F20"/>
          <w:spacing w:val="-7"/>
        </w:rPr>
        <w:t> </w:t>
      </w:r>
      <w:r>
        <w:rPr>
          <w:color w:val="231F20"/>
        </w:rPr>
        <w:t>una</w:t>
      </w:r>
      <w:r>
        <w:rPr>
          <w:color w:val="231F20"/>
          <w:spacing w:val="-7"/>
        </w:rPr>
        <w:t> </w:t>
      </w:r>
      <w:r>
        <w:rPr>
          <w:color w:val="231F20"/>
        </w:rPr>
        <w:t>concepción</w:t>
      </w:r>
      <w:r>
        <w:rPr>
          <w:color w:val="231F20"/>
          <w:spacing w:val="-7"/>
        </w:rPr>
        <w:t> </w:t>
      </w:r>
      <w:r>
        <w:rPr>
          <w:color w:val="231F20"/>
          <w:spacing w:val="-3"/>
        </w:rPr>
        <w:t>superior.</w:t>
      </w:r>
      <w:r>
        <w:rPr>
          <w:color w:val="231F20"/>
          <w:spacing w:val="-7"/>
        </w:rPr>
        <w:t> </w:t>
      </w:r>
      <w:r>
        <w:rPr>
          <w:color w:val="231F20"/>
        </w:rPr>
        <w:t>La</w:t>
      </w:r>
      <w:r>
        <w:rPr>
          <w:color w:val="231F20"/>
          <w:spacing w:val="-7"/>
        </w:rPr>
        <w:t> </w:t>
      </w:r>
      <w:r>
        <w:rPr>
          <w:color w:val="231F20"/>
        </w:rPr>
        <w:t>versión</w:t>
      </w:r>
      <w:r>
        <w:rPr>
          <w:color w:val="231F20"/>
          <w:spacing w:val="-7"/>
        </w:rPr>
        <w:t> </w:t>
      </w:r>
      <w:r>
        <w:rPr>
          <w:color w:val="231F20"/>
        </w:rPr>
        <w:t>dialéctica</w:t>
      </w:r>
      <w:r>
        <w:rPr>
          <w:color w:val="231F20"/>
          <w:spacing w:val="-7"/>
        </w:rPr>
        <w:t> </w:t>
      </w:r>
      <w:r>
        <w:rPr>
          <w:color w:val="231F20"/>
        </w:rPr>
        <w:t>pre- </w:t>
      </w:r>
      <w:r>
        <w:rPr>
          <w:color w:val="231F20"/>
          <w:spacing w:val="2"/>
        </w:rPr>
        <w:t>tende superar </w:t>
      </w:r>
      <w:r>
        <w:rPr>
          <w:color w:val="231F20"/>
        </w:rPr>
        <w:t>los </w:t>
      </w:r>
      <w:r>
        <w:rPr>
          <w:color w:val="231F20"/>
          <w:spacing w:val="2"/>
        </w:rPr>
        <w:t>evidentes inconvenientes metodológicos </w:t>
      </w:r>
      <w:r>
        <w:rPr>
          <w:color w:val="231F20"/>
        </w:rPr>
        <w:t>de </w:t>
      </w:r>
      <w:r>
        <w:rPr>
          <w:color w:val="231F20"/>
          <w:spacing w:val="3"/>
        </w:rPr>
        <w:t>las </w:t>
      </w:r>
      <w:r>
        <w:rPr>
          <w:color w:val="231F20"/>
        </w:rPr>
        <w:t>“teorías aditivas”. Roxin creó un modelo</w:t>
      </w:r>
      <w:r>
        <w:rPr>
          <w:color w:val="231F20"/>
          <w:position w:val="9"/>
          <w:sz w:val="12"/>
        </w:rPr>
        <w:t>43 </w:t>
      </w:r>
      <w:r>
        <w:rPr>
          <w:color w:val="231F20"/>
        </w:rPr>
        <w:t>que está compuesto por tres diversas fases de la pena, la cual cumple una función distinta en cada fase, aunque como señal de este autor, tampoco sea posible ha- cer una separación</w:t>
      </w:r>
      <w:r>
        <w:rPr>
          <w:color w:val="231F20"/>
          <w:spacing w:val="-26"/>
        </w:rPr>
        <w:t> </w:t>
      </w:r>
      <w:r>
        <w:rPr>
          <w:color w:val="231F20"/>
        </w:rPr>
        <w:t>tajante.</w:t>
      </w: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5104;mso-wrap-distance-left:0;mso-wrap-distance-right:0" from="69.755898pt,18.31682pt" to="154.794898pt,18.31682pt" stroked="true" strokeweight="1pt" strokecolor="#231f20">
            <w10:wrap type="topAndBottom"/>
          </v:line>
        </w:pict>
      </w:r>
    </w:p>
    <w:p>
      <w:pPr>
        <w:spacing w:line="244" w:lineRule="auto" w:before="58"/>
        <w:ind w:left="1395" w:right="1389" w:firstLine="283"/>
        <w:jc w:val="both"/>
        <w:rPr>
          <w:sz w:val="17"/>
        </w:rPr>
      </w:pPr>
      <w:r>
        <w:rPr>
          <w:color w:val="231F20"/>
          <w:position w:val="6"/>
          <w:sz w:val="11"/>
        </w:rPr>
        <w:t>41</w:t>
      </w:r>
      <w:r>
        <w:rPr>
          <w:color w:val="231F20"/>
          <w:spacing w:val="-8"/>
          <w:position w:val="6"/>
          <w:sz w:val="11"/>
        </w:rPr>
        <w:t> </w:t>
      </w:r>
      <w:r>
        <w:rPr>
          <w:color w:val="231F20"/>
          <w:sz w:val="17"/>
        </w:rPr>
        <w:t>Al partir de la teoría de Hegel sobre la pena, desde su fundamento es la idea de re- tribución</w:t>
      </w:r>
      <w:r>
        <w:rPr>
          <w:color w:val="231F20"/>
          <w:spacing w:val="-10"/>
          <w:sz w:val="17"/>
        </w:rPr>
        <w:t> </w:t>
      </w:r>
      <w:r>
        <w:rPr>
          <w:color w:val="231F20"/>
          <w:sz w:val="17"/>
        </w:rPr>
        <w:t>jurídica</w:t>
      </w:r>
      <w:r>
        <w:rPr>
          <w:color w:val="231F20"/>
          <w:spacing w:val="-10"/>
          <w:sz w:val="17"/>
        </w:rPr>
        <w:t> </w:t>
      </w:r>
      <w:r>
        <w:rPr>
          <w:color w:val="231F20"/>
          <w:sz w:val="17"/>
        </w:rPr>
        <w:t>por</w:t>
      </w:r>
      <w:r>
        <w:rPr>
          <w:color w:val="231F20"/>
          <w:spacing w:val="-10"/>
          <w:sz w:val="17"/>
        </w:rPr>
        <w:t> </w:t>
      </w:r>
      <w:r>
        <w:rPr>
          <w:color w:val="231F20"/>
          <w:sz w:val="17"/>
        </w:rPr>
        <w:t>lo</w:t>
      </w:r>
      <w:r>
        <w:rPr>
          <w:color w:val="231F20"/>
          <w:spacing w:val="-10"/>
          <w:sz w:val="17"/>
        </w:rPr>
        <w:t> </w:t>
      </w:r>
      <w:r>
        <w:rPr>
          <w:color w:val="231F20"/>
          <w:sz w:val="17"/>
        </w:rPr>
        <w:t>que</w:t>
      </w:r>
      <w:r>
        <w:rPr>
          <w:color w:val="231F20"/>
          <w:spacing w:val="-10"/>
          <w:sz w:val="17"/>
        </w:rPr>
        <w:t> </w:t>
      </w:r>
      <w:r>
        <w:rPr>
          <w:color w:val="231F20"/>
          <w:sz w:val="17"/>
        </w:rPr>
        <w:t>no</w:t>
      </w:r>
      <w:r>
        <w:rPr>
          <w:color w:val="231F20"/>
          <w:spacing w:val="-10"/>
          <w:sz w:val="17"/>
        </w:rPr>
        <w:t> </w:t>
      </w:r>
      <w:r>
        <w:rPr>
          <w:color w:val="231F20"/>
          <w:sz w:val="17"/>
        </w:rPr>
        <w:t>se</w:t>
      </w:r>
      <w:r>
        <w:rPr>
          <w:color w:val="231F20"/>
          <w:spacing w:val="-10"/>
          <w:sz w:val="17"/>
        </w:rPr>
        <w:t> </w:t>
      </w:r>
      <w:r>
        <w:rPr>
          <w:color w:val="231F20"/>
          <w:sz w:val="17"/>
        </w:rPr>
        <w:t>trata</w:t>
      </w:r>
      <w:r>
        <w:rPr>
          <w:color w:val="231F20"/>
          <w:spacing w:val="-10"/>
          <w:sz w:val="17"/>
        </w:rPr>
        <w:t> </w:t>
      </w:r>
      <w:r>
        <w:rPr>
          <w:color w:val="231F20"/>
          <w:sz w:val="17"/>
        </w:rPr>
        <w:t>exactamente</w:t>
      </w:r>
      <w:r>
        <w:rPr>
          <w:color w:val="231F20"/>
          <w:spacing w:val="-10"/>
          <w:sz w:val="17"/>
        </w:rPr>
        <w:t> </w:t>
      </w:r>
      <w:r>
        <w:rPr>
          <w:color w:val="231F20"/>
          <w:sz w:val="17"/>
        </w:rPr>
        <w:t>de</w:t>
      </w:r>
      <w:r>
        <w:rPr>
          <w:color w:val="231F20"/>
          <w:spacing w:val="-10"/>
          <w:sz w:val="17"/>
        </w:rPr>
        <w:t> </w:t>
      </w:r>
      <w:r>
        <w:rPr>
          <w:color w:val="231F20"/>
          <w:sz w:val="17"/>
        </w:rPr>
        <w:t>una</w:t>
      </w:r>
      <w:r>
        <w:rPr>
          <w:color w:val="231F20"/>
          <w:spacing w:val="-10"/>
          <w:sz w:val="17"/>
        </w:rPr>
        <w:t> </w:t>
      </w:r>
      <w:r>
        <w:rPr>
          <w:color w:val="231F20"/>
          <w:sz w:val="17"/>
        </w:rPr>
        <w:t>teoría</w:t>
      </w:r>
      <w:r>
        <w:rPr>
          <w:color w:val="231F20"/>
          <w:spacing w:val="-10"/>
          <w:sz w:val="17"/>
        </w:rPr>
        <w:t> </w:t>
      </w:r>
      <w:r>
        <w:rPr>
          <w:color w:val="231F20"/>
          <w:sz w:val="17"/>
        </w:rPr>
        <w:t>de</w:t>
      </w:r>
      <w:r>
        <w:rPr>
          <w:color w:val="231F20"/>
          <w:spacing w:val="-10"/>
          <w:sz w:val="17"/>
        </w:rPr>
        <w:t> </w:t>
      </w:r>
      <w:r>
        <w:rPr>
          <w:color w:val="231F20"/>
          <w:sz w:val="17"/>
        </w:rPr>
        <w:t>unión.</w:t>
      </w:r>
      <w:r>
        <w:rPr>
          <w:color w:val="231F20"/>
          <w:spacing w:val="-10"/>
          <w:sz w:val="17"/>
        </w:rPr>
        <w:t> </w:t>
      </w:r>
      <w:r>
        <w:rPr>
          <w:color w:val="231F20"/>
          <w:sz w:val="17"/>
        </w:rPr>
        <w:t>Por</w:t>
      </w:r>
      <w:r>
        <w:rPr>
          <w:color w:val="231F20"/>
          <w:spacing w:val="-10"/>
          <w:sz w:val="17"/>
        </w:rPr>
        <w:t> </w:t>
      </w:r>
      <w:r>
        <w:rPr>
          <w:color w:val="231F20"/>
          <w:sz w:val="17"/>
        </w:rPr>
        <w:t>tratarse</w:t>
      </w:r>
      <w:r>
        <w:rPr>
          <w:color w:val="231F20"/>
          <w:spacing w:val="-10"/>
          <w:sz w:val="17"/>
        </w:rPr>
        <w:t> </w:t>
      </w:r>
      <w:r>
        <w:rPr>
          <w:color w:val="231F20"/>
          <w:sz w:val="17"/>
        </w:rPr>
        <w:t>de una teoría retributiva, es una teoría que presenta ciertas incoherencias sistemáticas en la medida</w:t>
      </w:r>
      <w:r>
        <w:rPr>
          <w:color w:val="231F20"/>
          <w:spacing w:val="-10"/>
          <w:sz w:val="17"/>
        </w:rPr>
        <w:t> </w:t>
      </w:r>
      <w:r>
        <w:rPr>
          <w:color w:val="231F20"/>
          <w:sz w:val="17"/>
        </w:rPr>
        <w:t>que</w:t>
      </w:r>
      <w:r>
        <w:rPr>
          <w:color w:val="231F20"/>
          <w:spacing w:val="-10"/>
          <w:sz w:val="17"/>
        </w:rPr>
        <w:t> </w:t>
      </w:r>
      <w:r>
        <w:rPr>
          <w:color w:val="231F20"/>
          <w:sz w:val="17"/>
        </w:rPr>
        <w:t>permite</w:t>
      </w:r>
      <w:r>
        <w:rPr>
          <w:color w:val="231F20"/>
          <w:spacing w:val="-10"/>
          <w:sz w:val="17"/>
        </w:rPr>
        <w:t> </w:t>
      </w:r>
      <w:r>
        <w:rPr>
          <w:color w:val="231F20"/>
          <w:sz w:val="17"/>
        </w:rPr>
        <w:t>tener</w:t>
      </w:r>
      <w:r>
        <w:rPr>
          <w:color w:val="231F20"/>
          <w:spacing w:val="-10"/>
          <w:sz w:val="17"/>
        </w:rPr>
        <w:t> </w:t>
      </w:r>
      <w:r>
        <w:rPr>
          <w:color w:val="231F20"/>
          <w:sz w:val="17"/>
        </w:rPr>
        <w:t>en</w:t>
      </w:r>
      <w:r>
        <w:rPr>
          <w:color w:val="231F20"/>
          <w:spacing w:val="-10"/>
          <w:sz w:val="17"/>
        </w:rPr>
        <w:t> </w:t>
      </w:r>
      <w:r>
        <w:rPr>
          <w:color w:val="231F20"/>
          <w:sz w:val="17"/>
        </w:rPr>
        <w:t>cuenta</w:t>
      </w:r>
      <w:r>
        <w:rPr>
          <w:color w:val="231F20"/>
          <w:spacing w:val="-10"/>
          <w:sz w:val="17"/>
        </w:rPr>
        <w:t> </w:t>
      </w:r>
      <w:r>
        <w:rPr>
          <w:color w:val="231F20"/>
          <w:sz w:val="17"/>
        </w:rPr>
        <w:t>fines</w:t>
      </w:r>
      <w:r>
        <w:rPr>
          <w:color w:val="231F20"/>
          <w:spacing w:val="-10"/>
          <w:sz w:val="17"/>
        </w:rPr>
        <w:t> </w:t>
      </w:r>
      <w:r>
        <w:rPr>
          <w:color w:val="231F20"/>
          <w:sz w:val="17"/>
        </w:rPr>
        <w:t>ajenos</w:t>
      </w:r>
      <w:r>
        <w:rPr>
          <w:color w:val="231F20"/>
          <w:spacing w:val="-10"/>
          <w:sz w:val="17"/>
        </w:rPr>
        <w:t> </w:t>
      </w:r>
      <w:r>
        <w:rPr>
          <w:color w:val="231F20"/>
          <w:sz w:val="17"/>
        </w:rPr>
        <w:t>a</w:t>
      </w:r>
      <w:r>
        <w:rPr>
          <w:color w:val="231F20"/>
          <w:spacing w:val="-10"/>
          <w:sz w:val="17"/>
        </w:rPr>
        <w:t> </w:t>
      </w:r>
      <w:r>
        <w:rPr>
          <w:color w:val="231F20"/>
          <w:sz w:val="17"/>
        </w:rPr>
        <w:t>la</w:t>
      </w:r>
      <w:r>
        <w:rPr>
          <w:color w:val="231F20"/>
          <w:spacing w:val="-10"/>
          <w:sz w:val="17"/>
        </w:rPr>
        <w:t> </w:t>
      </w:r>
      <w:r>
        <w:rPr>
          <w:color w:val="231F20"/>
          <w:sz w:val="17"/>
        </w:rPr>
        <w:t>culpabilidad</w:t>
      </w:r>
      <w:r>
        <w:rPr>
          <w:color w:val="231F20"/>
          <w:spacing w:val="-10"/>
          <w:sz w:val="17"/>
        </w:rPr>
        <w:t> </w:t>
      </w:r>
      <w:r>
        <w:rPr>
          <w:color w:val="231F20"/>
          <w:sz w:val="17"/>
        </w:rPr>
        <w:t>para</w:t>
      </w:r>
      <w:r>
        <w:rPr>
          <w:color w:val="231F20"/>
          <w:spacing w:val="-10"/>
          <w:sz w:val="17"/>
        </w:rPr>
        <w:t> </w:t>
      </w:r>
      <w:r>
        <w:rPr>
          <w:color w:val="231F20"/>
          <w:sz w:val="17"/>
        </w:rPr>
        <w:t>la</w:t>
      </w:r>
      <w:r>
        <w:rPr>
          <w:color w:val="231F20"/>
          <w:spacing w:val="-10"/>
          <w:sz w:val="17"/>
        </w:rPr>
        <w:t> </w:t>
      </w:r>
      <w:r>
        <w:rPr>
          <w:color w:val="231F20"/>
          <w:sz w:val="17"/>
        </w:rPr>
        <w:t>determinación</w:t>
      </w:r>
      <w:r>
        <w:rPr>
          <w:color w:val="231F20"/>
          <w:spacing w:val="-10"/>
          <w:sz w:val="17"/>
        </w:rPr>
        <w:t> </w:t>
      </w:r>
      <w:r>
        <w:rPr>
          <w:color w:val="231F20"/>
          <w:sz w:val="17"/>
        </w:rPr>
        <w:t>de la pena, siempre que la pena resultante no guarde desproporción con la correspondiente  a</w:t>
      </w:r>
      <w:r>
        <w:rPr>
          <w:color w:val="231F20"/>
          <w:spacing w:val="-11"/>
          <w:sz w:val="17"/>
        </w:rPr>
        <w:t> </w:t>
      </w:r>
      <w:r>
        <w:rPr>
          <w:color w:val="231F20"/>
          <w:sz w:val="17"/>
        </w:rPr>
        <w:t>la</w:t>
      </w:r>
      <w:r>
        <w:rPr>
          <w:color w:val="231F20"/>
          <w:spacing w:val="-14"/>
          <w:sz w:val="17"/>
        </w:rPr>
        <w:t> </w:t>
      </w:r>
      <w:r>
        <w:rPr>
          <w:color w:val="231F20"/>
          <w:sz w:val="17"/>
        </w:rPr>
        <w:t>culpabilidad</w:t>
      </w:r>
      <w:r>
        <w:rPr>
          <w:color w:val="231F20"/>
          <w:spacing w:val="-14"/>
          <w:sz w:val="17"/>
        </w:rPr>
        <w:t> </w:t>
      </w:r>
      <w:r>
        <w:rPr>
          <w:color w:val="231F20"/>
          <w:sz w:val="17"/>
        </w:rPr>
        <w:t>por</w:t>
      </w:r>
      <w:r>
        <w:rPr>
          <w:color w:val="231F20"/>
          <w:spacing w:val="-14"/>
          <w:sz w:val="17"/>
        </w:rPr>
        <w:t> </w:t>
      </w:r>
      <w:r>
        <w:rPr>
          <w:color w:val="231F20"/>
          <w:sz w:val="17"/>
        </w:rPr>
        <w:t>el</w:t>
      </w:r>
      <w:r>
        <w:rPr>
          <w:color w:val="231F20"/>
          <w:spacing w:val="-14"/>
          <w:sz w:val="17"/>
        </w:rPr>
        <w:t> </w:t>
      </w:r>
      <w:r>
        <w:rPr>
          <w:color w:val="231F20"/>
          <w:sz w:val="17"/>
        </w:rPr>
        <w:t>hecho,</w:t>
      </w:r>
      <w:r>
        <w:rPr>
          <w:color w:val="231F20"/>
          <w:spacing w:val="-14"/>
          <w:sz w:val="17"/>
        </w:rPr>
        <w:t> </w:t>
      </w:r>
      <w:r>
        <w:rPr>
          <w:color w:val="231F20"/>
          <w:sz w:val="17"/>
        </w:rPr>
        <w:t>es</w:t>
      </w:r>
      <w:r>
        <w:rPr>
          <w:color w:val="231F20"/>
          <w:spacing w:val="-14"/>
          <w:sz w:val="17"/>
        </w:rPr>
        <w:t> </w:t>
      </w:r>
      <w:r>
        <w:rPr>
          <w:color w:val="231F20"/>
          <w:sz w:val="17"/>
        </w:rPr>
        <w:t>más,</w:t>
      </w:r>
      <w:r>
        <w:rPr>
          <w:color w:val="231F20"/>
          <w:spacing w:val="-14"/>
          <w:sz w:val="17"/>
        </w:rPr>
        <w:t> </w:t>
      </w:r>
      <w:r>
        <w:rPr>
          <w:color w:val="231F20"/>
          <w:sz w:val="17"/>
        </w:rPr>
        <w:t>sin</w:t>
      </w:r>
      <w:r>
        <w:rPr>
          <w:color w:val="231F20"/>
          <w:spacing w:val="-14"/>
          <w:sz w:val="17"/>
        </w:rPr>
        <w:t> </w:t>
      </w:r>
      <w:r>
        <w:rPr>
          <w:color w:val="231F20"/>
          <w:sz w:val="17"/>
        </w:rPr>
        <w:t>dichos</w:t>
      </w:r>
      <w:r>
        <w:rPr>
          <w:color w:val="231F20"/>
          <w:spacing w:val="-14"/>
          <w:sz w:val="17"/>
        </w:rPr>
        <w:t> </w:t>
      </w:r>
      <w:r>
        <w:rPr>
          <w:color w:val="231F20"/>
          <w:sz w:val="17"/>
        </w:rPr>
        <w:t>fines</w:t>
      </w:r>
      <w:r>
        <w:rPr>
          <w:color w:val="231F20"/>
          <w:spacing w:val="-14"/>
          <w:sz w:val="17"/>
        </w:rPr>
        <w:t> </w:t>
      </w:r>
      <w:r>
        <w:rPr>
          <w:color w:val="231F20"/>
          <w:sz w:val="17"/>
        </w:rPr>
        <w:t>preventivos</w:t>
      </w:r>
      <w:r>
        <w:rPr>
          <w:color w:val="231F20"/>
          <w:spacing w:val="-14"/>
          <w:sz w:val="17"/>
        </w:rPr>
        <w:t> </w:t>
      </w:r>
      <w:r>
        <w:rPr>
          <w:color w:val="231F20"/>
          <w:sz w:val="17"/>
        </w:rPr>
        <w:t>ajenos</w:t>
      </w:r>
      <w:r>
        <w:rPr>
          <w:color w:val="231F20"/>
          <w:spacing w:val="-14"/>
          <w:sz w:val="17"/>
        </w:rPr>
        <w:t> </w:t>
      </w:r>
      <w:r>
        <w:rPr>
          <w:color w:val="231F20"/>
          <w:sz w:val="17"/>
        </w:rPr>
        <w:t>a</w:t>
      </w:r>
      <w:r>
        <w:rPr>
          <w:color w:val="231F20"/>
          <w:spacing w:val="-14"/>
          <w:sz w:val="17"/>
        </w:rPr>
        <w:t> </w:t>
      </w:r>
      <w:r>
        <w:rPr>
          <w:color w:val="231F20"/>
          <w:sz w:val="17"/>
        </w:rPr>
        <w:t>la</w:t>
      </w:r>
      <w:r>
        <w:rPr>
          <w:color w:val="231F20"/>
          <w:spacing w:val="-14"/>
          <w:sz w:val="17"/>
        </w:rPr>
        <w:t> </w:t>
      </w:r>
      <w:r>
        <w:rPr>
          <w:color w:val="231F20"/>
          <w:sz w:val="17"/>
        </w:rPr>
        <w:t>culpabilidad no es posible determinar la pena concreta e imponerla, quedando fuera la imposición de penas</w:t>
      </w:r>
      <w:r>
        <w:rPr>
          <w:color w:val="231F20"/>
          <w:spacing w:val="-6"/>
          <w:sz w:val="17"/>
        </w:rPr>
        <w:t> </w:t>
      </w:r>
      <w:r>
        <w:rPr>
          <w:color w:val="231F20"/>
          <w:sz w:val="17"/>
        </w:rPr>
        <w:t>desproporcionados</w:t>
      </w:r>
      <w:r>
        <w:rPr>
          <w:color w:val="231F20"/>
          <w:spacing w:val="-6"/>
          <w:sz w:val="17"/>
        </w:rPr>
        <w:t> </w:t>
      </w:r>
      <w:r>
        <w:rPr>
          <w:color w:val="231F20"/>
          <w:sz w:val="17"/>
        </w:rPr>
        <w:t>con</w:t>
      </w:r>
      <w:r>
        <w:rPr>
          <w:color w:val="231F20"/>
          <w:spacing w:val="-6"/>
          <w:sz w:val="17"/>
        </w:rPr>
        <w:t> </w:t>
      </w:r>
      <w:r>
        <w:rPr>
          <w:color w:val="231F20"/>
          <w:sz w:val="17"/>
        </w:rPr>
        <w:t>la</w:t>
      </w:r>
      <w:r>
        <w:rPr>
          <w:color w:val="231F20"/>
          <w:spacing w:val="-6"/>
          <w:sz w:val="17"/>
        </w:rPr>
        <w:t> </w:t>
      </w:r>
      <w:r>
        <w:rPr>
          <w:color w:val="231F20"/>
          <w:sz w:val="17"/>
        </w:rPr>
        <w:t>culpabilidad</w:t>
      </w:r>
      <w:r>
        <w:rPr>
          <w:color w:val="231F20"/>
          <w:spacing w:val="-6"/>
          <w:sz w:val="17"/>
        </w:rPr>
        <w:t> </w:t>
      </w:r>
      <w:r>
        <w:rPr>
          <w:color w:val="231F20"/>
          <w:sz w:val="17"/>
        </w:rPr>
        <w:t>por</w:t>
      </w:r>
      <w:r>
        <w:rPr>
          <w:color w:val="231F20"/>
          <w:spacing w:val="-6"/>
          <w:sz w:val="17"/>
        </w:rPr>
        <w:t> </w:t>
      </w:r>
      <w:r>
        <w:rPr>
          <w:color w:val="231F20"/>
          <w:sz w:val="17"/>
        </w:rPr>
        <w:t>el</w:t>
      </w:r>
      <w:r>
        <w:rPr>
          <w:color w:val="231F20"/>
          <w:spacing w:val="-6"/>
          <w:sz w:val="17"/>
        </w:rPr>
        <w:t> </w:t>
      </w:r>
      <w:r>
        <w:rPr>
          <w:color w:val="231F20"/>
          <w:sz w:val="17"/>
        </w:rPr>
        <w:t>hecho.</w:t>
      </w:r>
    </w:p>
    <w:p>
      <w:pPr>
        <w:spacing w:line="244" w:lineRule="auto" w:before="0"/>
        <w:ind w:left="1395" w:right="1389" w:firstLine="283"/>
        <w:jc w:val="both"/>
        <w:rPr>
          <w:sz w:val="17"/>
        </w:rPr>
      </w:pPr>
      <w:r>
        <w:rPr>
          <w:color w:val="231F20"/>
          <w:position w:val="6"/>
          <w:sz w:val="11"/>
        </w:rPr>
        <w:t>42 </w:t>
      </w:r>
      <w:r>
        <w:rPr>
          <w:color w:val="231F20"/>
          <w:sz w:val="17"/>
        </w:rPr>
        <w:t>En este caso, también la reforma del derecho penal alemán buscó una solución de compromiso</w:t>
      </w:r>
      <w:r>
        <w:rPr>
          <w:color w:val="231F20"/>
          <w:spacing w:val="-8"/>
          <w:sz w:val="17"/>
        </w:rPr>
        <w:t> </w:t>
      </w:r>
      <w:r>
        <w:rPr>
          <w:color w:val="231F20"/>
          <w:sz w:val="17"/>
        </w:rPr>
        <w:t>entre</w:t>
      </w:r>
      <w:r>
        <w:rPr>
          <w:color w:val="231F20"/>
          <w:spacing w:val="-8"/>
          <w:sz w:val="17"/>
        </w:rPr>
        <w:t> </w:t>
      </w:r>
      <w:r>
        <w:rPr>
          <w:color w:val="231F20"/>
          <w:sz w:val="17"/>
        </w:rPr>
        <w:t>el</w:t>
      </w:r>
      <w:r>
        <w:rPr>
          <w:color w:val="231F20"/>
          <w:spacing w:val="-8"/>
          <w:sz w:val="17"/>
        </w:rPr>
        <w:t> </w:t>
      </w:r>
      <w:r>
        <w:rPr>
          <w:color w:val="231F20"/>
          <w:sz w:val="17"/>
        </w:rPr>
        <w:t>proyecto</w:t>
      </w:r>
      <w:r>
        <w:rPr>
          <w:color w:val="231F20"/>
          <w:spacing w:val="-8"/>
          <w:sz w:val="17"/>
        </w:rPr>
        <w:t> </w:t>
      </w:r>
      <w:r>
        <w:rPr>
          <w:color w:val="231F20"/>
          <w:sz w:val="17"/>
        </w:rPr>
        <w:t>oficial</w:t>
      </w:r>
      <w:r>
        <w:rPr>
          <w:color w:val="231F20"/>
          <w:spacing w:val="-8"/>
          <w:sz w:val="17"/>
        </w:rPr>
        <w:t> </w:t>
      </w:r>
      <w:r>
        <w:rPr>
          <w:color w:val="231F20"/>
          <w:sz w:val="17"/>
        </w:rPr>
        <w:t>de</w:t>
      </w:r>
      <w:r>
        <w:rPr>
          <w:color w:val="231F20"/>
          <w:spacing w:val="-8"/>
          <w:sz w:val="17"/>
        </w:rPr>
        <w:t> </w:t>
      </w:r>
      <w:r>
        <w:rPr>
          <w:color w:val="231F20"/>
          <w:sz w:val="17"/>
        </w:rPr>
        <w:t>código</w:t>
      </w:r>
      <w:r>
        <w:rPr>
          <w:color w:val="231F20"/>
          <w:spacing w:val="-8"/>
          <w:sz w:val="17"/>
        </w:rPr>
        <w:t> </w:t>
      </w:r>
      <w:r>
        <w:rPr>
          <w:color w:val="231F20"/>
          <w:sz w:val="17"/>
        </w:rPr>
        <w:t>penal</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que</w:t>
      </w:r>
      <w:r>
        <w:rPr>
          <w:color w:val="231F20"/>
          <w:spacing w:val="-8"/>
          <w:sz w:val="17"/>
        </w:rPr>
        <w:t> </w:t>
      </w:r>
      <w:r>
        <w:rPr>
          <w:color w:val="231F20"/>
          <w:sz w:val="17"/>
        </w:rPr>
        <w:t>primaba</w:t>
      </w:r>
      <w:r>
        <w:rPr>
          <w:color w:val="231F20"/>
          <w:spacing w:val="-8"/>
          <w:sz w:val="17"/>
        </w:rPr>
        <w:t> </w:t>
      </w:r>
      <w:r>
        <w:rPr>
          <w:color w:val="231F20"/>
          <w:sz w:val="17"/>
        </w:rPr>
        <w:t>la</w:t>
      </w:r>
      <w:r>
        <w:rPr>
          <w:color w:val="231F20"/>
          <w:spacing w:val="-8"/>
          <w:sz w:val="17"/>
        </w:rPr>
        <w:t> </w:t>
      </w:r>
      <w:r>
        <w:rPr>
          <w:color w:val="231F20"/>
          <w:sz w:val="17"/>
        </w:rPr>
        <w:t>idea</w:t>
      </w:r>
      <w:r>
        <w:rPr>
          <w:color w:val="231F20"/>
          <w:spacing w:val="-8"/>
          <w:sz w:val="17"/>
        </w:rPr>
        <w:t> </w:t>
      </w:r>
      <w:r>
        <w:rPr>
          <w:color w:val="231F20"/>
          <w:sz w:val="17"/>
        </w:rPr>
        <w:t>de</w:t>
      </w:r>
      <w:r>
        <w:rPr>
          <w:color w:val="231F20"/>
          <w:spacing w:val="-8"/>
          <w:sz w:val="17"/>
        </w:rPr>
        <w:t> </w:t>
      </w:r>
      <w:r>
        <w:rPr>
          <w:color w:val="231F20"/>
          <w:sz w:val="17"/>
        </w:rPr>
        <w:t>retribu- ción, y el proyecto alternativo en el que primaba la idea de resocialización. La solución fue</w:t>
      </w:r>
      <w:r>
        <w:rPr>
          <w:color w:val="231F20"/>
          <w:spacing w:val="-7"/>
          <w:sz w:val="17"/>
        </w:rPr>
        <w:t> </w:t>
      </w:r>
      <w:r>
        <w:rPr>
          <w:color w:val="231F20"/>
          <w:sz w:val="17"/>
        </w:rPr>
        <w:t>que</w:t>
      </w:r>
      <w:r>
        <w:rPr>
          <w:color w:val="231F20"/>
          <w:spacing w:val="-7"/>
          <w:sz w:val="17"/>
        </w:rPr>
        <w:t> </w:t>
      </w:r>
      <w:r>
        <w:rPr>
          <w:color w:val="231F20"/>
          <w:sz w:val="17"/>
        </w:rPr>
        <w:t>el</w:t>
      </w:r>
      <w:r>
        <w:rPr>
          <w:color w:val="231F20"/>
          <w:spacing w:val="-7"/>
          <w:sz w:val="17"/>
        </w:rPr>
        <w:t> </w:t>
      </w:r>
      <w:r>
        <w:rPr>
          <w:color w:val="231F20"/>
          <w:sz w:val="17"/>
        </w:rPr>
        <w:t>derecho</w:t>
      </w:r>
      <w:r>
        <w:rPr>
          <w:color w:val="231F20"/>
          <w:spacing w:val="-7"/>
          <w:sz w:val="17"/>
        </w:rPr>
        <w:t> </w:t>
      </w:r>
      <w:r>
        <w:rPr>
          <w:color w:val="231F20"/>
          <w:sz w:val="17"/>
        </w:rPr>
        <w:t>penal</w:t>
      </w:r>
      <w:r>
        <w:rPr>
          <w:color w:val="231F20"/>
          <w:spacing w:val="-7"/>
          <w:sz w:val="17"/>
        </w:rPr>
        <w:t> </w:t>
      </w:r>
      <w:r>
        <w:rPr>
          <w:color w:val="231F20"/>
          <w:sz w:val="17"/>
        </w:rPr>
        <w:t>alemán</w:t>
      </w:r>
      <w:r>
        <w:rPr>
          <w:color w:val="231F20"/>
          <w:spacing w:val="-8"/>
          <w:sz w:val="17"/>
        </w:rPr>
        <w:t> </w:t>
      </w:r>
      <w:r>
        <w:rPr>
          <w:color w:val="231F20"/>
          <w:sz w:val="17"/>
        </w:rPr>
        <w:t>se</w:t>
      </w:r>
      <w:r>
        <w:rPr>
          <w:color w:val="231F20"/>
          <w:spacing w:val="-7"/>
          <w:sz w:val="17"/>
        </w:rPr>
        <w:t> </w:t>
      </w:r>
      <w:r>
        <w:rPr>
          <w:color w:val="231F20"/>
          <w:sz w:val="17"/>
        </w:rPr>
        <w:t>mantuvo</w:t>
      </w:r>
      <w:r>
        <w:rPr>
          <w:color w:val="231F20"/>
          <w:spacing w:val="-8"/>
          <w:sz w:val="17"/>
        </w:rPr>
        <w:t> </w:t>
      </w:r>
      <w:r>
        <w:rPr>
          <w:color w:val="231F20"/>
          <w:sz w:val="17"/>
        </w:rPr>
        <w:t>como</w:t>
      </w:r>
      <w:r>
        <w:rPr>
          <w:color w:val="231F20"/>
          <w:spacing w:val="-8"/>
          <w:sz w:val="17"/>
        </w:rPr>
        <w:t> </w:t>
      </w:r>
      <w:r>
        <w:rPr>
          <w:color w:val="231F20"/>
          <w:sz w:val="17"/>
        </w:rPr>
        <w:t>un</w:t>
      </w:r>
      <w:r>
        <w:rPr>
          <w:color w:val="231F20"/>
          <w:spacing w:val="-7"/>
          <w:sz w:val="17"/>
        </w:rPr>
        <w:t> </w:t>
      </w:r>
      <w:r>
        <w:rPr>
          <w:color w:val="231F20"/>
          <w:sz w:val="17"/>
        </w:rPr>
        <w:t>derecho</w:t>
      </w:r>
      <w:r>
        <w:rPr>
          <w:color w:val="231F20"/>
          <w:spacing w:val="-7"/>
          <w:sz w:val="17"/>
        </w:rPr>
        <w:t> </w:t>
      </w:r>
      <w:r>
        <w:rPr>
          <w:color w:val="231F20"/>
          <w:sz w:val="17"/>
        </w:rPr>
        <w:t>penal</w:t>
      </w:r>
      <w:r>
        <w:rPr>
          <w:color w:val="231F20"/>
          <w:spacing w:val="-7"/>
          <w:sz w:val="17"/>
        </w:rPr>
        <w:t> </w:t>
      </w:r>
      <w:r>
        <w:rPr>
          <w:color w:val="231F20"/>
          <w:sz w:val="17"/>
        </w:rPr>
        <w:t>de</w:t>
      </w:r>
      <w:r>
        <w:rPr>
          <w:color w:val="231F20"/>
          <w:spacing w:val="-7"/>
          <w:sz w:val="17"/>
        </w:rPr>
        <w:t> </w:t>
      </w:r>
      <w:r>
        <w:rPr>
          <w:color w:val="231F20"/>
          <w:sz w:val="17"/>
        </w:rPr>
        <w:t>culpabilidad,</w:t>
      </w:r>
      <w:r>
        <w:rPr>
          <w:color w:val="231F20"/>
          <w:spacing w:val="-8"/>
          <w:sz w:val="17"/>
        </w:rPr>
        <w:t> </w:t>
      </w:r>
      <w:r>
        <w:rPr>
          <w:color w:val="231F20"/>
          <w:sz w:val="17"/>
        </w:rPr>
        <w:t>pero manteniendo</w:t>
      </w:r>
      <w:r>
        <w:rPr>
          <w:color w:val="231F20"/>
          <w:spacing w:val="-8"/>
          <w:sz w:val="17"/>
        </w:rPr>
        <w:t> </w:t>
      </w:r>
      <w:r>
        <w:rPr>
          <w:color w:val="231F20"/>
          <w:sz w:val="17"/>
        </w:rPr>
        <w:t>un</w:t>
      </w:r>
      <w:r>
        <w:rPr>
          <w:color w:val="231F20"/>
          <w:spacing w:val="-7"/>
          <w:sz w:val="17"/>
        </w:rPr>
        <w:t> </w:t>
      </w:r>
      <w:r>
        <w:rPr>
          <w:color w:val="231F20"/>
          <w:sz w:val="17"/>
        </w:rPr>
        <w:t>claro</w:t>
      </w:r>
      <w:r>
        <w:rPr>
          <w:color w:val="231F20"/>
          <w:spacing w:val="-7"/>
          <w:sz w:val="17"/>
        </w:rPr>
        <w:t> </w:t>
      </w:r>
      <w:r>
        <w:rPr>
          <w:color w:val="231F20"/>
          <w:sz w:val="17"/>
        </w:rPr>
        <w:t>acento</w:t>
      </w:r>
      <w:r>
        <w:rPr>
          <w:color w:val="231F20"/>
          <w:spacing w:val="-7"/>
          <w:sz w:val="17"/>
        </w:rPr>
        <w:t> </w:t>
      </w:r>
      <w:r>
        <w:rPr>
          <w:color w:val="231F20"/>
          <w:sz w:val="17"/>
        </w:rPr>
        <w:t>preventivo-</w:t>
      </w:r>
      <w:r>
        <w:rPr>
          <w:color w:val="231F20"/>
          <w:spacing w:val="-7"/>
          <w:sz w:val="17"/>
        </w:rPr>
        <w:t> </w:t>
      </w:r>
      <w:r>
        <w:rPr>
          <w:color w:val="231F20"/>
          <w:sz w:val="17"/>
        </w:rPr>
        <w:t>especial.</w:t>
      </w:r>
      <w:r>
        <w:rPr>
          <w:color w:val="231F20"/>
          <w:spacing w:val="-7"/>
          <w:sz w:val="17"/>
        </w:rPr>
        <w:t> </w:t>
      </w:r>
      <w:r>
        <w:rPr>
          <w:color w:val="231F20"/>
          <w:sz w:val="17"/>
        </w:rPr>
        <w:t>Sin</w:t>
      </w:r>
      <w:r>
        <w:rPr>
          <w:color w:val="231F20"/>
          <w:spacing w:val="-7"/>
          <w:sz w:val="17"/>
        </w:rPr>
        <w:t> </w:t>
      </w:r>
      <w:r>
        <w:rPr>
          <w:color w:val="231F20"/>
          <w:sz w:val="17"/>
        </w:rPr>
        <w:t>embargo,</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práctica</w:t>
      </w:r>
      <w:r>
        <w:rPr>
          <w:color w:val="231F20"/>
          <w:spacing w:val="-7"/>
          <w:sz w:val="17"/>
        </w:rPr>
        <w:t> </w:t>
      </w:r>
      <w:r>
        <w:rPr>
          <w:color w:val="231F20"/>
          <w:sz w:val="17"/>
        </w:rPr>
        <w:t>la</w:t>
      </w:r>
      <w:r>
        <w:rPr>
          <w:color w:val="231F20"/>
          <w:spacing w:val="-7"/>
          <w:sz w:val="17"/>
        </w:rPr>
        <w:t> </w:t>
      </w:r>
      <w:r>
        <w:rPr>
          <w:color w:val="231F20"/>
          <w:sz w:val="17"/>
        </w:rPr>
        <w:t>tradicio- nal</w:t>
      </w:r>
      <w:r>
        <w:rPr>
          <w:color w:val="231F20"/>
          <w:spacing w:val="-13"/>
          <w:sz w:val="17"/>
        </w:rPr>
        <w:t> </w:t>
      </w:r>
      <w:r>
        <w:rPr>
          <w:color w:val="231F20"/>
          <w:sz w:val="17"/>
        </w:rPr>
        <w:t>teoría</w:t>
      </w:r>
      <w:r>
        <w:rPr>
          <w:color w:val="231F20"/>
          <w:spacing w:val="-13"/>
          <w:sz w:val="17"/>
        </w:rPr>
        <w:t> </w:t>
      </w:r>
      <w:r>
        <w:rPr>
          <w:color w:val="231F20"/>
          <w:sz w:val="17"/>
        </w:rPr>
        <w:t>del</w:t>
      </w:r>
      <w:r>
        <w:rPr>
          <w:color w:val="231F20"/>
          <w:spacing w:val="-13"/>
          <w:sz w:val="17"/>
        </w:rPr>
        <w:t> </w:t>
      </w:r>
      <w:r>
        <w:rPr>
          <w:color w:val="231F20"/>
          <w:sz w:val="17"/>
        </w:rPr>
        <w:t>espacio</w:t>
      </w:r>
      <w:r>
        <w:rPr>
          <w:color w:val="231F20"/>
          <w:spacing w:val="-13"/>
          <w:sz w:val="17"/>
        </w:rPr>
        <w:t> </w:t>
      </w:r>
      <w:r>
        <w:rPr>
          <w:color w:val="231F20"/>
          <w:sz w:val="17"/>
        </w:rPr>
        <w:t>de</w:t>
      </w:r>
      <w:r>
        <w:rPr>
          <w:color w:val="231F20"/>
          <w:spacing w:val="-13"/>
          <w:sz w:val="17"/>
        </w:rPr>
        <w:t> </w:t>
      </w:r>
      <w:r>
        <w:rPr>
          <w:color w:val="231F20"/>
          <w:sz w:val="17"/>
        </w:rPr>
        <w:t>juego</w:t>
      </w:r>
      <w:r>
        <w:rPr>
          <w:color w:val="231F20"/>
          <w:spacing w:val="-13"/>
          <w:sz w:val="17"/>
        </w:rPr>
        <w:t> </w:t>
      </w:r>
      <w:r>
        <w:rPr>
          <w:color w:val="231F20"/>
          <w:sz w:val="17"/>
        </w:rPr>
        <w:t>ha</w:t>
      </w:r>
      <w:r>
        <w:rPr>
          <w:color w:val="231F20"/>
          <w:spacing w:val="-13"/>
          <w:sz w:val="17"/>
        </w:rPr>
        <w:t> </w:t>
      </w:r>
      <w:r>
        <w:rPr>
          <w:color w:val="231F20"/>
          <w:sz w:val="17"/>
        </w:rPr>
        <w:t>seguido</w:t>
      </w:r>
      <w:r>
        <w:rPr>
          <w:color w:val="231F20"/>
          <w:spacing w:val="-13"/>
          <w:sz w:val="17"/>
        </w:rPr>
        <w:t> </w:t>
      </w:r>
      <w:r>
        <w:rPr>
          <w:color w:val="231F20"/>
          <w:sz w:val="17"/>
        </w:rPr>
        <w:t>siendo</w:t>
      </w:r>
      <w:r>
        <w:rPr>
          <w:color w:val="231F20"/>
          <w:spacing w:val="-13"/>
          <w:sz w:val="17"/>
        </w:rPr>
        <w:t> </w:t>
      </w:r>
      <w:r>
        <w:rPr>
          <w:color w:val="231F20"/>
          <w:sz w:val="17"/>
        </w:rPr>
        <w:t>la</w:t>
      </w:r>
      <w:r>
        <w:rPr>
          <w:color w:val="231F20"/>
          <w:spacing w:val="-13"/>
          <w:sz w:val="17"/>
        </w:rPr>
        <w:t> </w:t>
      </w:r>
      <w:r>
        <w:rPr>
          <w:color w:val="231F20"/>
          <w:sz w:val="17"/>
        </w:rPr>
        <w:t>teoría</w:t>
      </w:r>
      <w:r>
        <w:rPr>
          <w:color w:val="231F20"/>
          <w:spacing w:val="-13"/>
          <w:sz w:val="17"/>
        </w:rPr>
        <w:t> </w:t>
      </w:r>
      <w:r>
        <w:rPr>
          <w:color w:val="231F20"/>
          <w:sz w:val="17"/>
        </w:rPr>
        <w:t>más</w:t>
      </w:r>
      <w:r>
        <w:rPr>
          <w:color w:val="231F20"/>
          <w:spacing w:val="-13"/>
          <w:sz w:val="17"/>
        </w:rPr>
        <w:t> </w:t>
      </w:r>
      <w:r>
        <w:rPr>
          <w:color w:val="231F20"/>
          <w:sz w:val="17"/>
        </w:rPr>
        <w:t>utilizada</w:t>
      </w:r>
      <w:r>
        <w:rPr>
          <w:color w:val="231F20"/>
          <w:spacing w:val="-13"/>
          <w:sz w:val="17"/>
        </w:rPr>
        <w:t> </w:t>
      </w:r>
      <w:r>
        <w:rPr>
          <w:color w:val="231F20"/>
          <w:sz w:val="17"/>
        </w:rPr>
        <w:t>por</w:t>
      </w:r>
      <w:r>
        <w:rPr>
          <w:color w:val="231F20"/>
          <w:spacing w:val="-13"/>
          <w:sz w:val="17"/>
        </w:rPr>
        <w:t> </w:t>
      </w:r>
      <w:r>
        <w:rPr>
          <w:color w:val="231F20"/>
          <w:sz w:val="17"/>
        </w:rPr>
        <w:t>la</w:t>
      </w:r>
      <w:r>
        <w:rPr>
          <w:color w:val="231F20"/>
          <w:spacing w:val="-13"/>
          <w:sz w:val="17"/>
        </w:rPr>
        <w:t> </w:t>
      </w:r>
      <w:r>
        <w:rPr>
          <w:color w:val="231F20"/>
          <w:sz w:val="17"/>
        </w:rPr>
        <w:t>jurispruden- cia</w:t>
      </w:r>
      <w:r>
        <w:rPr>
          <w:color w:val="231F20"/>
          <w:spacing w:val="-10"/>
          <w:sz w:val="17"/>
        </w:rPr>
        <w:t> </w:t>
      </w:r>
      <w:r>
        <w:rPr>
          <w:color w:val="231F20"/>
          <w:sz w:val="17"/>
        </w:rPr>
        <w:t>alemana,</w:t>
      </w:r>
      <w:r>
        <w:rPr>
          <w:color w:val="231F20"/>
          <w:spacing w:val="-10"/>
          <w:sz w:val="17"/>
        </w:rPr>
        <w:t> </w:t>
      </w:r>
      <w:r>
        <w:rPr>
          <w:color w:val="231F20"/>
          <w:sz w:val="17"/>
        </w:rPr>
        <w:t>ya</w:t>
      </w:r>
      <w:r>
        <w:rPr>
          <w:color w:val="231F20"/>
          <w:spacing w:val="-10"/>
          <w:sz w:val="17"/>
        </w:rPr>
        <w:t> </w:t>
      </w:r>
      <w:r>
        <w:rPr>
          <w:color w:val="231F20"/>
          <w:sz w:val="17"/>
        </w:rPr>
        <w:t>que</w:t>
      </w:r>
      <w:r>
        <w:rPr>
          <w:color w:val="231F20"/>
          <w:spacing w:val="-10"/>
          <w:sz w:val="17"/>
        </w:rPr>
        <w:t> </w:t>
      </w:r>
      <w:r>
        <w:rPr>
          <w:color w:val="231F20"/>
          <w:sz w:val="17"/>
        </w:rPr>
        <w:t>es</w:t>
      </w:r>
      <w:r>
        <w:rPr>
          <w:color w:val="231F20"/>
          <w:spacing w:val="-10"/>
          <w:sz w:val="17"/>
        </w:rPr>
        <w:t> </w:t>
      </w:r>
      <w:r>
        <w:rPr>
          <w:color w:val="231F20"/>
          <w:sz w:val="17"/>
        </w:rPr>
        <w:t>la</w:t>
      </w:r>
      <w:r>
        <w:rPr>
          <w:color w:val="231F20"/>
          <w:spacing w:val="-10"/>
          <w:sz w:val="17"/>
        </w:rPr>
        <w:t> </w:t>
      </w:r>
      <w:r>
        <w:rPr>
          <w:color w:val="231F20"/>
          <w:sz w:val="17"/>
        </w:rPr>
        <w:t>que</w:t>
      </w:r>
      <w:r>
        <w:rPr>
          <w:color w:val="231F20"/>
          <w:spacing w:val="-10"/>
          <w:sz w:val="17"/>
        </w:rPr>
        <w:t> </w:t>
      </w:r>
      <w:r>
        <w:rPr>
          <w:color w:val="231F20"/>
          <w:sz w:val="17"/>
        </w:rPr>
        <w:t>deja</w:t>
      </w:r>
      <w:r>
        <w:rPr>
          <w:color w:val="231F20"/>
          <w:spacing w:val="-10"/>
          <w:sz w:val="17"/>
        </w:rPr>
        <w:t> </w:t>
      </w:r>
      <w:r>
        <w:rPr>
          <w:color w:val="231F20"/>
          <w:sz w:val="17"/>
        </w:rPr>
        <w:t>abierta</w:t>
      </w:r>
      <w:r>
        <w:rPr>
          <w:color w:val="231F20"/>
          <w:spacing w:val="-10"/>
          <w:sz w:val="17"/>
        </w:rPr>
        <w:t> </w:t>
      </w:r>
      <w:r>
        <w:rPr>
          <w:color w:val="231F20"/>
          <w:sz w:val="17"/>
        </w:rPr>
        <w:t>la</w:t>
      </w:r>
      <w:r>
        <w:rPr>
          <w:color w:val="231F20"/>
          <w:spacing w:val="-10"/>
          <w:sz w:val="17"/>
        </w:rPr>
        <w:t> </w:t>
      </w:r>
      <w:r>
        <w:rPr>
          <w:color w:val="231F20"/>
          <w:sz w:val="17"/>
        </w:rPr>
        <w:t>cuestión</w:t>
      </w:r>
      <w:r>
        <w:rPr>
          <w:color w:val="231F20"/>
          <w:spacing w:val="-10"/>
          <w:sz w:val="17"/>
        </w:rPr>
        <w:t> </w:t>
      </w:r>
      <w:r>
        <w:rPr>
          <w:color w:val="231F20"/>
          <w:sz w:val="17"/>
        </w:rPr>
        <w:t>de</w:t>
      </w:r>
      <w:r>
        <w:rPr>
          <w:color w:val="231F20"/>
          <w:spacing w:val="-10"/>
          <w:sz w:val="17"/>
        </w:rPr>
        <w:t> </w:t>
      </w:r>
      <w:r>
        <w:rPr>
          <w:color w:val="231F20"/>
          <w:sz w:val="17"/>
        </w:rPr>
        <w:t>si</w:t>
      </w:r>
      <w:r>
        <w:rPr>
          <w:color w:val="231F20"/>
          <w:spacing w:val="-10"/>
          <w:sz w:val="17"/>
        </w:rPr>
        <w:t> </w:t>
      </w:r>
      <w:r>
        <w:rPr>
          <w:color w:val="231F20"/>
          <w:sz w:val="17"/>
        </w:rPr>
        <w:t>se</w:t>
      </w:r>
      <w:r>
        <w:rPr>
          <w:color w:val="231F20"/>
          <w:spacing w:val="-10"/>
          <w:sz w:val="17"/>
        </w:rPr>
        <w:t> </w:t>
      </w:r>
      <w:r>
        <w:rPr>
          <w:color w:val="231F20"/>
          <w:sz w:val="17"/>
        </w:rPr>
        <w:t>otorga</w:t>
      </w:r>
      <w:r>
        <w:rPr>
          <w:color w:val="231F20"/>
          <w:spacing w:val="-10"/>
          <w:sz w:val="17"/>
        </w:rPr>
        <w:t> </w:t>
      </w:r>
      <w:r>
        <w:rPr>
          <w:color w:val="231F20"/>
          <w:sz w:val="17"/>
        </w:rPr>
        <w:t>preponderancia</w:t>
      </w:r>
      <w:r>
        <w:rPr>
          <w:color w:val="231F20"/>
          <w:spacing w:val="-10"/>
          <w:sz w:val="17"/>
        </w:rPr>
        <w:t> </w:t>
      </w:r>
      <w:r>
        <w:rPr>
          <w:color w:val="231F20"/>
          <w:sz w:val="17"/>
        </w:rPr>
        <w:t>a</w:t>
      </w:r>
      <w:r>
        <w:rPr>
          <w:color w:val="231F20"/>
          <w:spacing w:val="-10"/>
          <w:sz w:val="17"/>
        </w:rPr>
        <w:t> </w:t>
      </w:r>
      <w:r>
        <w:rPr>
          <w:color w:val="231F20"/>
          <w:sz w:val="17"/>
        </w:rPr>
        <w:t>unos aspectos o a otros. Las reglas de determinación de la pena del Código Penal alemán son una</w:t>
      </w:r>
      <w:r>
        <w:rPr>
          <w:color w:val="231F20"/>
          <w:spacing w:val="-7"/>
          <w:sz w:val="17"/>
        </w:rPr>
        <w:t> </w:t>
      </w:r>
      <w:r>
        <w:rPr>
          <w:color w:val="231F20"/>
          <w:sz w:val="17"/>
        </w:rPr>
        <w:t>solución</w:t>
      </w:r>
      <w:r>
        <w:rPr>
          <w:color w:val="231F20"/>
          <w:spacing w:val="-7"/>
          <w:sz w:val="17"/>
        </w:rPr>
        <w:t> </w:t>
      </w:r>
      <w:r>
        <w:rPr>
          <w:color w:val="231F20"/>
          <w:sz w:val="17"/>
        </w:rPr>
        <w:t>al</w:t>
      </w:r>
      <w:r>
        <w:rPr>
          <w:color w:val="231F20"/>
          <w:spacing w:val="-7"/>
          <w:sz w:val="17"/>
        </w:rPr>
        <w:t> </w:t>
      </w:r>
      <w:r>
        <w:rPr>
          <w:color w:val="231F20"/>
          <w:sz w:val="17"/>
        </w:rPr>
        <w:t>compromiso</w:t>
      </w:r>
      <w:r>
        <w:rPr>
          <w:color w:val="231F20"/>
          <w:spacing w:val="-7"/>
          <w:sz w:val="17"/>
        </w:rPr>
        <w:t> </w:t>
      </w:r>
      <w:r>
        <w:rPr>
          <w:color w:val="231F20"/>
          <w:sz w:val="17"/>
        </w:rPr>
        <w:t>mal</w:t>
      </w:r>
      <w:r>
        <w:rPr>
          <w:color w:val="231F20"/>
          <w:spacing w:val="-7"/>
          <w:sz w:val="17"/>
        </w:rPr>
        <w:t> </w:t>
      </w:r>
      <w:r>
        <w:rPr>
          <w:color w:val="231F20"/>
          <w:sz w:val="17"/>
        </w:rPr>
        <w:t>cerrado</w:t>
      </w:r>
      <w:r>
        <w:rPr>
          <w:color w:val="231F20"/>
          <w:spacing w:val="-7"/>
          <w:sz w:val="17"/>
        </w:rPr>
        <w:t> </w:t>
      </w:r>
      <w:r>
        <w:rPr>
          <w:color w:val="231F20"/>
          <w:sz w:val="17"/>
        </w:rPr>
        <w:t>de</w:t>
      </w:r>
      <w:r>
        <w:rPr>
          <w:color w:val="231F20"/>
          <w:spacing w:val="-7"/>
          <w:sz w:val="17"/>
        </w:rPr>
        <w:t> </w:t>
      </w:r>
      <w:r>
        <w:rPr>
          <w:color w:val="231F20"/>
          <w:sz w:val="17"/>
        </w:rPr>
        <w:t>dos</w:t>
      </w:r>
      <w:r>
        <w:rPr>
          <w:color w:val="231F20"/>
          <w:spacing w:val="-6"/>
          <w:sz w:val="17"/>
        </w:rPr>
        <w:t> </w:t>
      </w:r>
      <w:r>
        <w:rPr>
          <w:color w:val="231F20"/>
          <w:sz w:val="17"/>
        </w:rPr>
        <w:t>proyectos</w:t>
      </w:r>
      <w:r>
        <w:rPr>
          <w:color w:val="231F20"/>
          <w:spacing w:val="-7"/>
          <w:sz w:val="17"/>
        </w:rPr>
        <w:t> </w:t>
      </w:r>
      <w:r>
        <w:rPr>
          <w:color w:val="231F20"/>
          <w:sz w:val="17"/>
        </w:rPr>
        <w:t>de</w:t>
      </w:r>
      <w:r>
        <w:rPr>
          <w:color w:val="231F20"/>
          <w:spacing w:val="-7"/>
          <w:sz w:val="17"/>
        </w:rPr>
        <w:t> </w:t>
      </w:r>
      <w:r>
        <w:rPr>
          <w:color w:val="231F20"/>
          <w:sz w:val="17"/>
        </w:rPr>
        <w:t>Código</w:t>
      </w:r>
      <w:r>
        <w:rPr>
          <w:color w:val="231F20"/>
          <w:spacing w:val="-7"/>
          <w:sz w:val="17"/>
        </w:rPr>
        <w:t> </w:t>
      </w:r>
      <w:r>
        <w:rPr>
          <w:color w:val="231F20"/>
          <w:sz w:val="17"/>
        </w:rPr>
        <w:t>Penal</w:t>
      </w:r>
      <w:r>
        <w:rPr>
          <w:color w:val="231F20"/>
          <w:spacing w:val="-7"/>
          <w:sz w:val="17"/>
        </w:rPr>
        <w:t> </w:t>
      </w:r>
      <w:r>
        <w:rPr>
          <w:color w:val="231F20"/>
          <w:sz w:val="17"/>
        </w:rPr>
        <w:t>(el</w:t>
      </w:r>
      <w:r>
        <w:rPr>
          <w:color w:val="231F20"/>
          <w:spacing w:val="-7"/>
          <w:sz w:val="17"/>
        </w:rPr>
        <w:t> </w:t>
      </w:r>
      <w:r>
        <w:rPr>
          <w:color w:val="231F20"/>
          <w:sz w:val="17"/>
        </w:rPr>
        <w:t>oficial</w:t>
      </w:r>
      <w:r>
        <w:rPr>
          <w:color w:val="231F20"/>
          <w:spacing w:val="-7"/>
          <w:sz w:val="17"/>
        </w:rPr>
        <w:t> </w:t>
      </w:r>
      <w:r>
        <w:rPr>
          <w:color w:val="231F20"/>
          <w:sz w:val="17"/>
        </w:rPr>
        <w:t>y</w:t>
      </w:r>
      <w:r>
        <w:rPr>
          <w:color w:val="231F20"/>
          <w:spacing w:val="-6"/>
          <w:sz w:val="17"/>
        </w:rPr>
        <w:t> </w:t>
      </w:r>
      <w:r>
        <w:rPr>
          <w:color w:val="231F20"/>
          <w:sz w:val="17"/>
        </w:rPr>
        <w:t>el alternativo)</w:t>
      </w:r>
      <w:r>
        <w:rPr>
          <w:color w:val="231F20"/>
          <w:spacing w:val="-5"/>
          <w:sz w:val="17"/>
        </w:rPr>
        <w:t> </w:t>
      </w:r>
      <w:r>
        <w:rPr>
          <w:color w:val="231F20"/>
          <w:sz w:val="17"/>
        </w:rPr>
        <w:t>que</w:t>
      </w:r>
      <w:r>
        <w:rPr>
          <w:color w:val="231F20"/>
          <w:spacing w:val="-5"/>
          <w:sz w:val="17"/>
        </w:rPr>
        <w:t> </w:t>
      </w:r>
      <w:r>
        <w:rPr>
          <w:color w:val="231F20"/>
          <w:sz w:val="17"/>
        </w:rPr>
        <w:t>tenían</w:t>
      </w:r>
      <w:r>
        <w:rPr>
          <w:color w:val="231F20"/>
          <w:spacing w:val="-5"/>
          <w:sz w:val="17"/>
        </w:rPr>
        <w:t> </w:t>
      </w:r>
      <w:r>
        <w:rPr>
          <w:color w:val="231F20"/>
          <w:sz w:val="17"/>
        </w:rPr>
        <w:t>orientaciones</w:t>
      </w:r>
      <w:r>
        <w:rPr>
          <w:color w:val="231F20"/>
          <w:spacing w:val="-5"/>
          <w:sz w:val="17"/>
        </w:rPr>
        <w:t> </w:t>
      </w:r>
      <w:r>
        <w:rPr>
          <w:color w:val="231F20"/>
          <w:sz w:val="17"/>
        </w:rPr>
        <w:t>político-criminales</w:t>
      </w:r>
      <w:r>
        <w:rPr>
          <w:color w:val="231F20"/>
          <w:spacing w:val="-5"/>
          <w:sz w:val="17"/>
        </w:rPr>
        <w:t> </w:t>
      </w:r>
      <w:r>
        <w:rPr>
          <w:color w:val="231F20"/>
          <w:sz w:val="17"/>
        </w:rPr>
        <w:t>muy</w:t>
      </w:r>
      <w:r>
        <w:rPr>
          <w:color w:val="231F20"/>
          <w:spacing w:val="-5"/>
          <w:sz w:val="17"/>
        </w:rPr>
        <w:t> </w:t>
      </w:r>
      <w:r>
        <w:rPr>
          <w:color w:val="231F20"/>
          <w:sz w:val="17"/>
        </w:rPr>
        <w:t>distintas</w:t>
      </w:r>
      <w:r>
        <w:rPr>
          <w:color w:val="231F20"/>
          <w:spacing w:val="-5"/>
          <w:sz w:val="17"/>
        </w:rPr>
        <w:t> </w:t>
      </w:r>
      <w:r>
        <w:rPr>
          <w:color w:val="231F20"/>
          <w:sz w:val="17"/>
        </w:rPr>
        <w:t>y</w:t>
      </w:r>
      <w:r>
        <w:rPr>
          <w:color w:val="231F20"/>
          <w:spacing w:val="-5"/>
          <w:sz w:val="17"/>
        </w:rPr>
        <w:t> </w:t>
      </w:r>
      <w:r>
        <w:rPr>
          <w:color w:val="231F20"/>
          <w:sz w:val="17"/>
        </w:rPr>
        <w:t>casi</w:t>
      </w:r>
      <w:r>
        <w:rPr>
          <w:color w:val="231F20"/>
          <w:spacing w:val="-5"/>
          <w:sz w:val="17"/>
        </w:rPr>
        <w:t> </w:t>
      </w:r>
      <w:r>
        <w:rPr>
          <w:color w:val="231F20"/>
          <w:sz w:val="17"/>
        </w:rPr>
        <w:t>opuestas.</w:t>
      </w:r>
    </w:p>
    <w:p>
      <w:pPr>
        <w:spacing w:line="244" w:lineRule="auto" w:before="0"/>
        <w:ind w:left="1395" w:right="1395" w:firstLine="283"/>
        <w:jc w:val="both"/>
        <w:rPr>
          <w:sz w:val="17"/>
        </w:rPr>
      </w:pPr>
      <w:r>
        <w:rPr>
          <w:color w:val="231F20"/>
          <w:position w:val="6"/>
          <w:sz w:val="11"/>
        </w:rPr>
        <w:t>43 </w:t>
      </w:r>
      <w:r>
        <w:rPr>
          <w:color w:val="231F20"/>
          <w:sz w:val="17"/>
        </w:rPr>
        <w:t>En su propuesta, Roxin trata de superar los problemas tradicionales de las teorías unificadoras</w:t>
      </w:r>
    </w:p>
    <w:p>
      <w:pPr>
        <w:pStyle w:val="BodyText"/>
        <w:spacing w:before="5"/>
        <w:rPr>
          <w:sz w:val="18"/>
        </w:rPr>
      </w:pPr>
    </w:p>
    <w:p>
      <w:pPr>
        <w:pStyle w:val="BodyText"/>
        <w:spacing w:before="72"/>
        <w:ind w:left="1395" w:right="1314"/>
      </w:pPr>
      <w:r>
        <w:rPr>
          <w:color w:val="231F20"/>
        </w:rPr>
        <w:t>226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92" w:firstLine="283"/>
        <w:jc w:val="both"/>
      </w:pPr>
      <w:r>
        <w:rPr>
          <w:color w:val="231F20"/>
        </w:rPr>
        <w:t>Roxin</w:t>
      </w:r>
      <w:r>
        <w:rPr>
          <w:color w:val="231F20"/>
          <w:spacing w:val="-10"/>
        </w:rPr>
        <w:t> </w:t>
      </w:r>
      <w:r>
        <w:rPr>
          <w:color w:val="231F20"/>
        </w:rPr>
        <w:t>creó</w:t>
      </w:r>
      <w:r>
        <w:rPr>
          <w:color w:val="231F20"/>
          <w:spacing w:val="-11"/>
        </w:rPr>
        <w:t> </w:t>
      </w:r>
      <w:r>
        <w:rPr>
          <w:color w:val="231F20"/>
        </w:rPr>
        <w:t>un</w:t>
      </w:r>
      <w:r>
        <w:rPr>
          <w:color w:val="231F20"/>
          <w:spacing w:val="-10"/>
        </w:rPr>
        <w:t> </w:t>
      </w:r>
      <w:r>
        <w:rPr>
          <w:color w:val="231F20"/>
        </w:rPr>
        <w:t>modelo</w:t>
      </w:r>
      <w:r>
        <w:rPr>
          <w:color w:val="231F20"/>
          <w:position w:val="9"/>
          <w:sz w:val="12"/>
        </w:rPr>
        <w:t>44</w:t>
      </w:r>
      <w:r>
        <w:rPr>
          <w:color w:val="231F20"/>
          <w:spacing w:val="14"/>
          <w:position w:val="9"/>
          <w:sz w:val="12"/>
        </w:rPr>
        <w:t> </w:t>
      </w:r>
      <w:r>
        <w:rPr>
          <w:color w:val="231F20"/>
        </w:rPr>
        <w:t>en</w:t>
      </w:r>
      <w:r>
        <w:rPr>
          <w:color w:val="231F20"/>
          <w:spacing w:val="-11"/>
        </w:rPr>
        <w:t> </w:t>
      </w:r>
      <w:r>
        <w:rPr>
          <w:color w:val="231F20"/>
        </w:rPr>
        <w:t>el</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distinguían</w:t>
      </w:r>
      <w:r>
        <w:rPr>
          <w:color w:val="231F20"/>
          <w:spacing w:val="-11"/>
        </w:rPr>
        <w:t> </w:t>
      </w:r>
      <w:r>
        <w:rPr>
          <w:color w:val="231F20"/>
        </w:rPr>
        <w:t>tres</w:t>
      </w:r>
      <w:r>
        <w:rPr>
          <w:color w:val="231F20"/>
          <w:spacing w:val="-11"/>
        </w:rPr>
        <w:t> </w:t>
      </w:r>
      <w:r>
        <w:rPr>
          <w:color w:val="231F20"/>
        </w:rPr>
        <w:t>diversas</w:t>
      </w:r>
      <w:r>
        <w:rPr>
          <w:color w:val="231F20"/>
          <w:spacing w:val="-10"/>
        </w:rPr>
        <w:t> </w:t>
      </w:r>
      <w:r>
        <w:rPr>
          <w:color w:val="231F20"/>
        </w:rPr>
        <w:t>fases de la pena, la cual cumple una función distintiva en cada una de di- chas</w:t>
      </w:r>
      <w:r>
        <w:rPr>
          <w:color w:val="231F20"/>
          <w:spacing w:val="-6"/>
        </w:rPr>
        <w:t> </w:t>
      </w:r>
      <w:r>
        <w:rPr>
          <w:color w:val="231F20"/>
        </w:rPr>
        <w:t>fases:</w:t>
      </w:r>
    </w:p>
    <w:p>
      <w:pPr>
        <w:pStyle w:val="BodyText"/>
        <w:rPr>
          <w:sz w:val="25"/>
        </w:rPr>
      </w:pPr>
    </w:p>
    <w:p>
      <w:pPr>
        <w:pStyle w:val="ListParagraph"/>
        <w:numPr>
          <w:ilvl w:val="2"/>
          <w:numId w:val="7"/>
        </w:numPr>
        <w:tabs>
          <w:tab w:pos="2055" w:val="left" w:leader="none"/>
          <w:tab w:pos="2056" w:val="left" w:leader="none"/>
        </w:tabs>
        <w:spacing w:line="240" w:lineRule="auto" w:before="0" w:after="0"/>
        <w:ind w:left="2055" w:right="0" w:hanging="360"/>
        <w:jc w:val="left"/>
        <w:rPr>
          <w:sz w:val="19"/>
        </w:rPr>
      </w:pPr>
      <w:r>
        <w:rPr>
          <w:color w:val="231F20"/>
          <w:sz w:val="19"/>
        </w:rPr>
        <w:t>Conminación</w:t>
      </w:r>
      <w:r>
        <w:rPr>
          <w:color w:val="231F20"/>
          <w:spacing w:val="-7"/>
          <w:sz w:val="19"/>
        </w:rPr>
        <w:t> </w:t>
      </w:r>
      <w:r>
        <w:rPr>
          <w:color w:val="231F20"/>
          <w:sz w:val="19"/>
        </w:rPr>
        <w:t>legal</w:t>
      </w:r>
      <w:r>
        <w:rPr>
          <w:color w:val="231F20"/>
          <w:spacing w:val="-7"/>
          <w:sz w:val="19"/>
        </w:rPr>
        <w:t> </w:t>
      </w:r>
      <w:r>
        <w:rPr>
          <w:color w:val="231F20"/>
          <w:sz w:val="19"/>
        </w:rPr>
        <w:t>abstracta:</w:t>
      </w:r>
      <w:r>
        <w:rPr>
          <w:color w:val="231F20"/>
          <w:spacing w:val="-8"/>
          <w:sz w:val="19"/>
        </w:rPr>
        <w:t> </w:t>
      </w:r>
      <w:r>
        <w:rPr>
          <w:color w:val="231F20"/>
          <w:sz w:val="19"/>
        </w:rPr>
        <w:t>Prevención</w:t>
      </w:r>
      <w:r>
        <w:rPr>
          <w:color w:val="231F20"/>
          <w:spacing w:val="-7"/>
          <w:sz w:val="19"/>
        </w:rPr>
        <w:t> </w:t>
      </w:r>
      <w:r>
        <w:rPr>
          <w:color w:val="231F20"/>
          <w:sz w:val="19"/>
        </w:rPr>
        <w:t>general</w:t>
      </w:r>
      <w:r>
        <w:rPr>
          <w:color w:val="231F20"/>
          <w:spacing w:val="-7"/>
          <w:sz w:val="19"/>
        </w:rPr>
        <w:t> </w:t>
      </w:r>
      <w:r>
        <w:rPr>
          <w:color w:val="231F20"/>
          <w:sz w:val="19"/>
        </w:rPr>
        <w:t>negativa</w:t>
      </w:r>
    </w:p>
    <w:p>
      <w:pPr>
        <w:pStyle w:val="ListParagraph"/>
        <w:numPr>
          <w:ilvl w:val="2"/>
          <w:numId w:val="7"/>
        </w:numPr>
        <w:tabs>
          <w:tab w:pos="2056" w:val="left" w:leader="none"/>
        </w:tabs>
        <w:spacing w:line="285" w:lineRule="auto" w:before="41" w:after="0"/>
        <w:ind w:left="2055" w:right="1692" w:hanging="360"/>
        <w:jc w:val="both"/>
        <w:rPr>
          <w:sz w:val="19"/>
        </w:rPr>
      </w:pPr>
      <w:r>
        <w:rPr>
          <w:color w:val="231F20"/>
          <w:sz w:val="19"/>
        </w:rPr>
        <w:t>Imposición y determinación de la pena negativa (aplicación judi- cial): Retribución o pena adecuada a la culpabilidad que limita los fines</w:t>
      </w:r>
      <w:r>
        <w:rPr>
          <w:color w:val="231F20"/>
          <w:spacing w:val="-11"/>
          <w:sz w:val="19"/>
        </w:rPr>
        <w:t> </w:t>
      </w:r>
      <w:r>
        <w:rPr>
          <w:color w:val="231F20"/>
          <w:sz w:val="19"/>
        </w:rPr>
        <w:t>preventivo-generales</w:t>
      </w:r>
      <w:r>
        <w:rPr>
          <w:color w:val="231F20"/>
          <w:spacing w:val="-12"/>
          <w:sz w:val="19"/>
        </w:rPr>
        <w:t> </w:t>
      </w:r>
      <w:r>
        <w:rPr>
          <w:color w:val="231F20"/>
          <w:sz w:val="19"/>
        </w:rPr>
        <w:t>y</w:t>
      </w:r>
      <w:r>
        <w:rPr>
          <w:color w:val="231F20"/>
          <w:spacing w:val="-11"/>
          <w:sz w:val="19"/>
        </w:rPr>
        <w:t> </w:t>
      </w:r>
      <w:r>
        <w:rPr>
          <w:color w:val="231F20"/>
          <w:sz w:val="19"/>
        </w:rPr>
        <w:t>preventivo-especiales</w:t>
      </w:r>
      <w:r>
        <w:rPr>
          <w:color w:val="231F20"/>
          <w:spacing w:val="-12"/>
          <w:sz w:val="19"/>
        </w:rPr>
        <w:t> </w:t>
      </w:r>
      <w:r>
        <w:rPr>
          <w:color w:val="231F20"/>
          <w:spacing w:val="-7"/>
          <w:sz w:val="19"/>
        </w:rPr>
        <w:t>y,</w:t>
      </w:r>
      <w:r>
        <w:rPr>
          <w:color w:val="231F20"/>
          <w:spacing w:val="-11"/>
          <w:sz w:val="19"/>
        </w:rPr>
        <w:t> </w:t>
      </w:r>
      <w:r>
        <w:rPr>
          <w:color w:val="231F20"/>
          <w:sz w:val="19"/>
        </w:rPr>
        <w:t>sobre</w:t>
      </w:r>
      <w:r>
        <w:rPr>
          <w:color w:val="231F20"/>
          <w:spacing w:val="-11"/>
          <w:sz w:val="19"/>
        </w:rPr>
        <w:t> </w:t>
      </w:r>
      <w:r>
        <w:rPr>
          <w:color w:val="231F20"/>
          <w:sz w:val="19"/>
        </w:rPr>
        <w:t>todo,</w:t>
      </w:r>
      <w:r>
        <w:rPr>
          <w:color w:val="231F20"/>
          <w:spacing w:val="-11"/>
          <w:sz w:val="19"/>
        </w:rPr>
        <w:t> </w:t>
      </w:r>
      <w:r>
        <w:rPr>
          <w:color w:val="231F20"/>
          <w:sz w:val="19"/>
        </w:rPr>
        <w:t>en caso</w:t>
      </w:r>
      <w:r>
        <w:rPr>
          <w:color w:val="231F20"/>
          <w:spacing w:val="-5"/>
          <w:sz w:val="19"/>
        </w:rPr>
        <w:t> </w:t>
      </w:r>
      <w:r>
        <w:rPr>
          <w:color w:val="231F20"/>
          <w:sz w:val="19"/>
        </w:rPr>
        <w:t>de</w:t>
      </w:r>
      <w:r>
        <w:rPr>
          <w:color w:val="231F20"/>
          <w:spacing w:val="-5"/>
          <w:sz w:val="19"/>
        </w:rPr>
        <w:t> </w:t>
      </w:r>
      <w:r>
        <w:rPr>
          <w:color w:val="231F20"/>
          <w:sz w:val="19"/>
        </w:rPr>
        <w:t>criminalidad</w:t>
      </w:r>
      <w:r>
        <w:rPr>
          <w:color w:val="231F20"/>
          <w:spacing w:val="-6"/>
          <w:sz w:val="19"/>
        </w:rPr>
        <w:t> </w:t>
      </w:r>
      <w:r>
        <w:rPr>
          <w:color w:val="231F20"/>
          <w:sz w:val="19"/>
        </w:rPr>
        <w:t>mediana</w:t>
      </w:r>
      <w:r>
        <w:rPr>
          <w:color w:val="231F20"/>
          <w:spacing w:val="-6"/>
          <w:sz w:val="19"/>
        </w:rPr>
        <w:t> </w:t>
      </w:r>
      <w:r>
        <w:rPr>
          <w:color w:val="231F20"/>
          <w:sz w:val="19"/>
        </w:rPr>
        <w:t>y</w:t>
      </w:r>
      <w:r>
        <w:rPr>
          <w:color w:val="231F20"/>
          <w:spacing w:val="-5"/>
          <w:sz w:val="19"/>
        </w:rPr>
        <w:t> </w:t>
      </w:r>
      <w:r>
        <w:rPr>
          <w:color w:val="231F20"/>
          <w:sz w:val="19"/>
        </w:rPr>
        <w:t>leve,</w:t>
      </w:r>
      <w:r>
        <w:rPr>
          <w:color w:val="231F20"/>
          <w:spacing w:val="-5"/>
          <w:sz w:val="19"/>
        </w:rPr>
        <w:t> </w:t>
      </w:r>
      <w:r>
        <w:rPr>
          <w:color w:val="231F20"/>
          <w:sz w:val="19"/>
        </w:rPr>
        <w:t>prevención</w:t>
      </w:r>
      <w:r>
        <w:rPr>
          <w:color w:val="231F20"/>
          <w:spacing w:val="-5"/>
          <w:sz w:val="19"/>
        </w:rPr>
        <w:t> </w:t>
      </w:r>
      <w:r>
        <w:rPr>
          <w:color w:val="231F20"/>
          <w:sz w:val="19"/>
        </w:rPr>
        <w:t>especial.</w:t>
      </w:r>
    </w:p>
    <w:p>
      <w:pPr>
        <w:pStyle w:val="ListParagraph"/>
        <w:numPr>
          <w:ilvl w:val="2"/>
          <w:numId w:val="7"/>
        </w:numPr>
        <w:tabs>
          <w:tab w:pos="2056" w:val="left" w:leader="none"/>
        </w:tabs>
        <w:spacing w:line="285" w:lineRule="auto" w:before="1" w:after="0"/>
        <w:ind w:left="2055" w:right="1693" w:hanging="360"/>
        <w:jc w:val="both"/>
        <w:rPr>
          <w:sz w:val="19"/>
        </w:rPr>
      </w:pPr>
      <w:r>
        <w:rPr>
          <w:color w:val="231F20"/>
          <w:sz w:val="19"/>
        </w:rPr>
        <w:t>Ejecución</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pena:</w:t>
      </w:r>
      <w:r>
        <w:rPr>
          <w:color w:val="231F20"/>
          <w:spacing w:val="-6"/>
          <w:sz w:val="19"/>
        </w:rPr>
        <w:t> </w:t>
      </w:r>
      <w:r>
        <w:rPr>
          <w:color w:val="231F20"/>
          <w:sz w:val="19"/>
        </w:rPr>
        <w:t>Prevención</w:t>
      </w:r>
      <w:r>
        <w:rPr>
          <w:color w:val="231F20"/>
          <w:spacing w:val="-5"/>
          <w:sz w:val="19"/>
        </w:rPr>
        <w:t> </w:t>
      </w:r>
      <w:r>
        <w:rPr>
          <w:color w:val="231F20"/>
          <w:sz w:val="19"/>
        </w:rPr>
        <w:t>especial</w:t>
      </w:r>
      <w:r>
        <w:rPr>
          <w:color w:val="231F20"/>
          <w:spacing w:val="-6"/>
          <w:sz w:val="19"/>
        </w:rPr>
        <w:t> </w:t>
      </w:r>
      <w:r>
        <w:rPr>
          <w:color w:val="231F20"/>
          <w:sz w:val="19"/>
        </w:rPr>
        <w:t>entendida</w:t>
      </w:r>
      <w:r>
        <w:rPr>
          <w:color w:val="231F20"/>
          <w:spacing w:val="-6"/>
          <w:sz w:val="19"/>
        </w:rPr>
        <w:t> </w:t>
      </w:r>
      <w:r>
        <w:rPr>
          <w:color w:val="231F20"/>
          <w:sz w:val="19"/>
        </w:rPr>
        <w:t>como</w:t>
      </w:r>
      <w:r>
        <w:rPr>
          <w:color w:val="231F20"/>
          <w:spacing w:val="-6"/>
          <w:sz w:val="19"/>
        </w:rPr>
        <w:t> </w:t>
      </w:r>
      <w:r>
        <w:rPr>
          <w:color w:val="231F20"/>
          <w:sz w:val="19"/>
        </w:rPr>
        <w:t>resocia- lización (Feijoo, 2007:</w:t>
      </w:r>
      <w:r>
        <w:rPr>
          <w:color w:val="231F20"/>
          <w:spacing w:val="-16"/>
          <w:sz w:val="19"/>
        </w:rPr>
        <w:t> </w:t>
      </w:r>
      <w:r>
        <w:rPr>
          <w:color w:val="231F20"/>
          <w:sz w:val="19"/>
        </w:rPr>
        <w:t>243).</w:t>
      </w:r>
    </w:p>
    <w:p>
      <w:pPr>
        <w:pStyle w:val="BodyText"/>
        <w:rPr>
          <w:sz w:val="18"/>
        </w:rPr>
      </w:pPr>
    </w:p>
    <w:p>
      <w:pPr>
        <w:pStyle w:val="BodyText"/>
        <w:spacing w:before="11"/>
        <w:rPr>
          <w:sz w:val="24"/>
        </w:rPr>
      </w:pPr>
    </w:p>
    <w:p>
      <w:pPr>
        <w:pStyle w:val="BodyText"/>
        <w:spacing w:line="247" w:lineRule="auto"/>
        <w:ind w:left="1395" w:right="1392" w:firstLine="283"/>
        <w:jc w:val="both"/>
      </w:pPr>
      <w:r>
        <w:rPr>
          <w:color w:val="231F20"/>
        </w:rPr>
        <w:t>Determinar</w:t>
      </w:r>
      <w:r>
        <w:rPr>
          <w:color w:val="231F20"/>
          <w:spacing w:val="-17"/>
        </w:rPr>
        <w:t> </w:t>
      </w:r>
      <w:r>
        <w:rPr>
          <w:color w:val="231F20"/>
        </w:rPr>
        <w:t>la</w:t>
      </w:r>
      <w:r>
        <w:rPr>
          <w:color w:val="231F20"/>
          <w:spacing w:val="-17"/>
        </w:rPr>
        <w:t> </w:t>
      </w:r>
      <w:r>
        <w:rPr>
          <w:color w:val="231F20"/>
        </w:rPr>
        <w:t>pena</w:t>
      </w:r>
      <w:r>
        <w:rPr>
          <w:color w:val="231F20"/>
          <w:spacing w:val="-17"/>
        </w:rPr>
        <w:t> </w:t>
      </w:r>
      <w:r>
        <w:rPr>
          <w:color w:val="231F20"/>
        </w:rPr>
        <w:t>acorde</w:t>
      </w:r>
      <w:r>
        <w:rPr>
          <w:color w:val="231F20"/>
          <w:spacing w:val="-17"/>
        </w:rPr>
        <w:t> </w:t>
      </w:r>
      <w:r>
        <w:rPr>
          <w:color w:val="231F20"/>
        </w:rPr>
        <w:t>al</w:t>
      </w:r>
      <w:r>
        <w:rPr>
          <w:color w:val="231F20"/>
          <w:spacing w:val="-17"/>
        </w:rPr>
        <w:t> </w:t>
      </w:r>
      <w:r>
        <w:rPr>
          <w:color w:val="231F20"/>
        </w:rPr>
        <w:t>grado</w:t>
      </w:r>
      <w:r>
        <w:rPr>
          <w:color w:val="231F20"/>
          <w:spacing w:val="-17"/>
        </w:rPr>
        <w:t> </w:t>
      </w:r>
      <w:r>
        <w:rPr>
          <w:color w:val="231F20"/>
        </w:rPr>
        <w:t>de</w:t>
      </w:r>
      <w:r>
        <w:rPr>
          <w:color w:val="231F20"/>
          <w:spacing w:val="-17"/>
        </w:rPr>
        <w:t> </w:t>
      </w:r>
      <w:r>
        <w:rPr>
          <w:color w:val="231F20"/>
        </w:rPr>
        <w:t>culpabilidad</w:t>
      </w:r>
      <w:r>
        <w:rPr>
          <w:color w:val="231F20"/>
          <w:spacing w:val="-17"/>
        </w:rPr>
        <w:t> </w:t>
      </w:r>
      <w:r>
        <w:rPr>
          <w:color w:val="231F20"/>
        </w:rPr>
        <w:t>tiene</w:t>
      </w:r>
      <w:r>
        <w:rPr>
          <w:color w:val="231F20"/>
          <w:spacing w:val="-17"/>
        </w:rPr>
        <w:t> </w:t>
      </w:r>
      <w:r>
        <w:rPr>
          <w:color w:val="231F20"/>
        </w:rPr>
        <w:t>fines</w:t>
      </w:r>
      <w:r>
        <w:rPr>
          <w:color w:val="231F20"/>
          <w:spacing w:val="-17"/>
        </w:rPr>
        <w:t> </w:t>
      </w:r>
      <w:r>
        <w:rPr>
          <w:color w:val="231F20"/>
        </w:rPr>
        <w:t>pre- ventivos </w:t>
      </w:r>
      <w:r>
        <w:rPr>
          <w:color w:val="231F20"/>
          <w:spacing w:val="-8"/>
        </w:rPr>
        <w:t>y, </w:t>
      </w:r>
      <w:r>
        <w:rPr>
          <w:color w:val="231F20"/>
        </w:rPr>
        <w:t>al mismo tiempo, impone a dichos fines preventivos</w:t>
      </w:r>
      <w:r>
        <w:rPr>
          <w:color w:val="231F20"/>
          <w:spacing w:val="-28"/>
        </w:rPr>
        <w:t> </w:t>
      </w:r>
      <w:r>
        <w:rPr>
          <w:color w:val="231F20"/>
        </w:rPr>
        <w:t>cier- tos límites necesarios en el marco de un Estado de derecho.</w:t>
      </w:r>
      <w:r>
        <w:rPr>
          <w:color w:val="231F20"/>
          <w:position w:val="9"/>
          <w:sz w:val="12"/>
        </w:rPr>
        <w:t>45 </w:t>
      </w:r>
      <w:r>
        <w:rPr>
          <w:color w:val="231F20"/>
        </w:rPr>
        <w:t>El juez debe</w:t>
      </w:r>
      <w:r>
        <w:rPr>
          <w:color w:val="231F20"/>
          <w:spacing w:val="-15"/>
        </w:rPr>
        <w:t> </w:t>
      </w:r>
      <w:r>
        <w:rPr>
          <w:color w:val="231F20"/>
        </w:rPr>
        <w:t>por</w:t>
      </w:r>
      <w:r>
        <w:rPr>
          <w:color w:val="231F20"/>
          <w:spacing w:val="-15"/>
        </w:rPr>
        <w:t> </w:t>
      </w:r>
      <w:r>
        <w:rPr>
          <w:color w:val="231F20"/>
        </w:rPr>
        <w:t>ello</w:t>
      </w:r>
      <w:r>
        <w:rPr>
          <w:color w:val="231F20"/>
          <w:spacing w:val="-15"/>
        </w:rPr>
        <w:t> </w:t>
      </w:r>
      <w:r>
        <w:rPr>
          <w:color w:val="231F20"/>
        </w:rPr>
        <w:t>someterse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limitación</w:t>
      </w:r>
      <w:r>
        <w:rPr>
          <w:color w:val="231F20"/>
          <w:spacing w:val="-15"/>
        </w:rPr>
        <w:t> </w:t>
      </w:r>
      <w:r>
        <w:rPr>
          <w:color w:val="231F20"/>
        </w:rPr>
        <w:t>de</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pena</w:t>
      </w:r>
      <w:r>
        <w:rPr>
          <w:color w:val="231F20"/>
          <w:spacing w:val="-15"/>
        </w:rPr>
        <w:t> </w:t>
      </w:r>
      <w:r>
        <w:rPr>
          <w:color w:val="231F20"/>
        </w:rPr>
        <w:t>no</w:t>
      </w:r>
      <w:r>
        <w:rPr>
          <w:color w:val="231F20"/>
          <w:spacing w:val="-15"/>
        </w:rPr>
        <w:t> </w:t>
      </w:r>
      <w:r>
        <w:rPr>
          <w:color w:val="231F20"/>
        </w:rPr>
        <w:t>puede</w:t>
      </w:r>
      <w:r>
        <w:rPr>
          <w:color w:val="231F20"/>
          <w:spacing w:val="-15"/>
        </w:rPr>
        <w:t> </w:t>
      </w:r>
      <w:r>
        <w:rPr>
          <w:color w:val="231F20"/>
        </w:rPr>
        <w:t>sobre- pasar</w:t>
      </w:r>
      <w:r>
        <w:rPr>
          <w:color w:val="231F20"/>
          <w:spacing w:val="-11"/>
        </w:rPr>
        <w:t> </w:t>
      </w:r>
      <w:r>
        <w:rPr>
          <w:color w:val="231F20"/>
        </w:rPr>
        <w:t>la</w:t>
      </w:r>
      <w:r>
        <w:rPr>
          <w:color w:val="231F20"/>
          <w:spacing w:val="-11"/>
        </w:rPr>
        <w:t> </w:t>
      </w:r>
      <w:r>
        <w:rPr>
          <w:color w:val="231F20"/>
        </w:rPr>
        <w:t>culpabilidad</w:t>
      </w:r>
      <w:r>
        <w:rPr>
          <w:color w:val="231F20"/>
          <w:spacing w:val="-11"/>
        </w:rPr>
        <w:t> </w:t>
      </w:r>
      <w:r>
        <w:rPr>
          <w:color w:val="231F20"/>
        </w:rPr>
        <w:t>del</w:t>
      </w:r>
      <w:r>
        <w:rPr>
          <w:color w:val="231F20"/>
          <w:spacing w:val="-11"/>
        </w:rPr>
        <w:t> </w:t>
      </w:r>
      <w:r>
        <w:rPr>
          <w:color w:val="231F20"/>
          <w:spacing w:val="-3"/>
        </w:rPr>
        <w:t>autor.</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la</w:t>
      </w:r>
      <w:r>
        <w:rPr>
          <w:color w:val="231F20"/>
          <w:spacing w:val="-11"/>
        </w:rPr>
        <w:t> </w:t>
      </w:r>
      <w:r>
        <w:rPr>
          <w:color w:val="231F20"/>
        </w:rPr>
        <w:t>culpabilidad</w:t>
      </w:r>
      <w:r>
        <w:rPr>
          <w:color w:val="231F20"/>
          <w:spacing w:val="-11"/>
        </w:rPr>
        <w:t> </w:t>
      </w:r>
      <w:r>
        <w:rPr>
          <w:color w:val="231F20"/>
        </w:rPr>
        <w:t>no</w:t>
      </w:r>
      <w:r>
        <w:rPr>
          <w:color w:val="231F20"/>
          <w:spacing w:val="-11"/>
        </w:rPr>
        <w:t> </w:t>
      </w:r>
      <w:r>
        <w:rPr>
          <w:color w:val="231F20"/>
        </w:rPr>
        <w:t>hace</w:t>
      </w:r>
      <w:r>
        <w:rPr>
          <w:color w:val="231F20"/>
          <w:spacing w:val="-11"/>
        </w:rPr>
        <w:t> </w:t>
      </w:r>
      <w:r>
        <w:rPr>
          <w:color w:val="231F20"/>
        </w:rPr>
        <w:t>nece- saria</w:t>
      </w:r>
      <w:r>
        <w:rPr>
          <w:color w:val="231F20"/>
          <w:spacing w:val="-4"/>
        </w:rPr>
        <w:t> </w:t>
      </w:r>
      <w:r>
        <w:rPr>
          <w:color w:val="231F20"/>
        </w:rPr>
        <w:t>la</w:t>
      </w:r>
      <w:r>
        <w:rPr>
          <w:color w:val="231F20"/>
          <w:spacing w:val="-4"/>
        </w:rPr>
        <w:t> </w:t>
      </w:r>
      <w:r>
        <w:rPr>
          <w:color w:val="231F20"/>
        </w:rPr>
        <w:t>pena</w:t>
      </w:r>
      <w:r>
        <w:rPr>
          <w:color w:val="231F20"/>
          <w:spacing w:val="-4"/>
        </w:rPr>
        <w:t> </w:t>
      </w:r>
      <w:r>
        <w:rPr>
          <w:color w:val="231F20"/>
        </w:rPr>
        <w:t>sino</w:t>
      </w:r>
      <w:r>
        <w:rPr>
          <w:color w:val="231F20"/>
          <w:spacing w:val="-3"/>
        </w:rPr>
        <w:t> </w:t>
      </w:r>
      <w:r>
        <w:rPr>
          <w:color w:val="231F20"/>
        </w:rPr>
        <w:t>que</w:t>
      </w:r>
      <w:r>
        <w:rPr>
          <w:color w:val="231F20"/>
          <w:spacing w:val="-3"/>
        </w:rPr>
        <w:t> </w:t>
      </w:r>
      <w:r>
        <w:rPr>
          <w:color w:val="231F20"/>
        </w:rPr>
        <w:t>tan</w:t>
      </w:r>
      <w:r>
        <w:rPr>
          <w:color w:val="231F20"/>
          <w:spacing w:val="-4"/>
        </w:rPr>
        <w:t> </w:t>
      </w:r>
      <w:r>
        <w:rPr>
          <w:color w:val="231F20"/>
        </w:rPr>
        <w:t>sólo</w:t>
      </w:r>
      <w:r>
        <w:rPr>
          <w:color w:val="231F20"/>
          <w:spacing w:val="-3"/>
        </w:rPr>
        <w:t> </w:t>
      </w:r>
      <w:r>
        <w:rPr>
          <w:color w:val="231F20"/>
        </w:rPr>
        <w:t>legitima</w:t>
      </w:r>
      <w:r>
        <w:rPr>
          <w:color w:val="231F20"/>
          <w:spacing w:val="-4"/>
        </w:rPr>
        <w:t> </w:t>
      </w:r>
      <w:r>
        <w:rPr>
          <w:color w:val="231F20"/>
        </w:rPr>
        <w:t>o</w:t>
      </w:r>
      <w:r>
        <w:rPr>
          <w:color w:val="231F20"/>
          <w:spacing w:val="-3"/>
        </w:rPr>
        <w:t> </w:t>
      </w:r>
      <w:r>
        <w:rPr>
          <w:color w:val="231F20"/>
        </w:rPr>
        <w:t>justifica</w:t>
      </w:r>
      <w:r>
        <w:rPr>
          <w:color w:val="231F20"/>
          <w:spacing w:val="-4"/>
        </w:rPr>
        <w:t> </w:t>
      </w:r>
      <w:r>
        <w:rPr>
          <w:color w:val="231F20"/>
        </w:rPr>
        <w:t>la</w:t>
      </w:r>
      <w:r>
        <w:rPr>
          <w:color w:val="231F20"/>
          <w:spacing w:val="-4"/>
        </w:rPr>
        <w:t> </w:t>
      </w:r>
      <w:r>
        <w:rPr>
          <w:color w:val="231F20"/>
        </w:rPr>
        <w:t>imposición</w:t>
      </w:r>
      <w:r>
        <w:rPr>
          <w:color w:val="231F20"/>
          <w:spacing w:val="-4"/>
        </w:rPr>
        <w:t> </w:t>
      </w:r>
      <w:r>
        <w:rPr>
          <w:color w:val="231F20"/>
        </w:rPr>
        <w:t>de</w:t>
      </w:r>
      <w:r>
        <w:rPr>
          <w:color w:val="231F20"/>
          <w:spacing w:val="-3"/>
        </w:rPr>
        <w:t> </w:t>
      </w:r>
      <w:r>
        <w:rPr>
          <w:color w:val="231F20"/>
        </w:rPr>
        <w:t>la pena concreta al</w:t>
      </w:r>
      <w:r>
        <w:rPr>
          <w:color w:val="231F20"/>
          <w:spacing w:val="-13"/>
        </w:rPr>
        <w:t> </w:t>
      </w:r>
      <w:r>
        <w:rPr>
          <w:color w:val="231F20"/>
          <w:spacing w:val="-3"/>
        </w:rPr>
        <w:t>autor.</w:t>
      </w:r>
    </w:p>
    <w:p>
      <w:pPr>
        <w:pStyle w:val="BodyText"/>
        <w:spacing w:line="247" w:lineRule="auto"/>
        <w:ind w:left="1395" w:right="1392" w:firstLine="283"/>
        <w:jc w:val="both"/>
      </w:pPr>
      <w:r>
        <w:rPr>
          <w:color w:val="231F20"/>
        </w:rPr>
        <w:t>En su manual, Roxin resume su teoría de la unión con estas pala- bras.</w:t>
      </w:r>
    </w:p>
    <w:p>
      <w:pPr>
        <w:pStyle w:val="BodyText"/>
        <w:rPr>
          <w:sz w:val="25"/>
        </w:rPr>
      </w:pPr>
    </w:p>
    <w:p>
      <w:pPr>
        <w:spacing w:line="280" w:lineRule="auto" w:before="0"/>
        <w:ind w:left="1695" w:right="1692" w:firstLine="0"/>
        <w:jc w:val="both"/>
        <w:rPr>
          <w:sz w:val="12"/>
        </w:rPr>
      </w:pPr>
      <w:r>
        <w:rPr>
          <w:color w:val="231F20"/>
          <w:sz w:val="19"/>
        </w:rPr>
        <w:t>La teoría penal aquí defendida se puede resumir de la siguiente</w:t>
      </w:r>
      <w:r>
        <w:rPr>
          <w:color w:val="231F20"/>
          <w:spacing w:val="-32"/>
          <w:sz w:val="19"/>
        </w:rPr>
        <w:t> </w:t>
      </w:r>
      <w:r>
        <w:rPr>
          <w:color w:val="231F20"/>
          <w:sz w:val="19"/>
        </w:rPr>
        <w:t>manera: la</w:t>
      </w:r>
      <w:r>
        <w:rPr>
          <w:color w:val="231F20"/>
          <w:spacing w:val="-8"/>
          <w:sz w:val="19"/>
        </w:rPr>
        <w:t> </w:t>
      </w:r>
      <w:r>
        <w:rPr>
          <w:color w:val="231F20"/>
          <w:sz w:val="19"/>
        </w:rPr>
        <w:t>pena</w:t>
      </w:r>
      <w:r>
        <w:rPr>
          <w:color w:val="231F20"/>
          <w:spacing w:val="-8"/>
          <w:sz w:val="19"/>
        </w:rPr>
        <w:t> </w:t>
      </w:r>
      <w:r>
        <w:rPr>
          <w:color w:val="231F20"/>
          <w:sz w:val="19"/>
        </w:rPr>
        <w:t>sirve</w:t>
      </w:r>
      <w:r>
        <w:rPr>
          <w:color w:val="231F20"/>
          <w:spacing w:val="-8"/>
          <w:sz w:val="19"/>
        </w:rPr>
        <w:t> </w:t>
      </w:r>
      <w:r>
        <w:rPr>
          <w:color w:val="231F20"/>
          <w:sz w:val="19"/>
        </w:rPr>
        <w:t>a</w:t>
      </w:r>
      <w:r>
        <w:rPr>
          <w:color w:val="231F20"/>
          <w:spacing w:val="-8"/>
          <w:sz w:val="19"/>
        </w:rPr>
        <w:t> </w:t>
      </w:r>
      <w:r>
        <w:rPr>
          <w:color w:val="231F20"/>
          <w:sz w:val="19"/>
        </w:rPr>
        <w:t>los</w:t>
      </w:r>
      <w:r>
        <w:rPr>
          <w:color w:val="231F20"/>
          <w:spacing w:val="-7"/>
          <w:sz w:val="19"/>
        </w:rPr>
        <w:t> </w:t>
      </w:r>
      <w:r>
        <w:rPr>
          <w:color w:val="231F20"/>
          <w:sz w:val="19"/>
        </w:rPr>
        <w:t>fines</w:t>
      </w:r>
      <w:r>
        <w:rPr>
          <w:color w:val="231F20"/>
          <w:spacing w:val="-7"/>
          <w:sz w:val="19"/>
        </w:rPr>
        <w:t> </w:t>
      </w:r>
      <w:r>
        <w:rPr>
          <w:color w:val="231F20"/>
          <w:sz w:val="19"/>
        </w:rPr>
        <w:t>de</w:t>
      </w:r>
      <w:r>
        <w:rPr>
          <w:color w:val="231F20"/>
          <w:spacing w:val="-8"/>
          <w:sz w:val="19"/>
        </w:rPr>
        <w:t> </w:t>
      </w:r>
      <w:r>
        <w:rPr>
          <w:color w:val="231F20"/>
          <w:sz w:val="19"/>
        </w:rPr>
        <w:t>prevención</w:t>
      </w:r>
      <w:r>
        <w:rPr>
          <w:color w:val="231F20"/>
          <w:spacing w:val="-8"/>
          <w:sz w:val="19"/>
        </w:rPr>
        <w:t> </w:t>
      </w:r>
      <w:r>
        <w:rPr>
          <w:color w:val="231F20"/>
          <w:sz w:val="19"/>
        </w:rPr>
        <w:t>especial</w:t>
      </w:r>
      <w:r>
        <w:rPr>
          <w:color w:val="231F20"/>
          <w:spacing w:val="-8"/>
          <w:sz w:val="19"/>
        </w:rPr>
        <w:t> </w:t>
      </w:r>
      <w:r>
        <w:rPr>
          <w:color w:val="231F20"/>
          <w:sz w:val="19"/>
        </w:rPr>
        <w:t>y</w:t>
      </w:r>
      <w:r>
        <w:rPr>
          <w:color w:val="231F20"/>
          <w:spacing w:val="-7"/>
          <w:sz w:val="19"/>
        </w:rPr>
        <w:t> </w:t>
      </w:r>
      <w:r>
        <w:rPr>
          <w:color w:val="231F20"/>
          <w:sz w:val="19"/>
        </w:rPr>
        <w:t>general.</w:t>
      </w:r>
      <w:r>
        <w:rPr>
          <w:color w:val="231F20"/>
          <w:spacing w:val="-8"/>
          <w:sz w:val="19"/>
        </w:rPr>
        <w:t> </w:t>
      </w:r>
      <w:r>
        <w:rPr>
          <w:color w:val="231F20"/>
          <w:sz w:val="19"/>
        </w:rPr>
        <w:t>Se</w:t>
      </w:r>
      <w:r>
        <w:rPr>
          <w:color w:val="231F20"/>
          <w:spacing w:val="-7"/>
          <w:sz w:val="19"/>
        </w:rPr>
        <w:t> </w:t>
      </w:r>
      <w:r>
        <w:rPr>
          <w:color w:val="231F20"/>
          <w:sz w:val="19"/>
        </w:rPr>
        <w:t>limita</w:t>
      </w:r>
      <w:r>
        <w:rPr>
          <w:color w:val="231F20"/>
          <w:spacing w:val="-8"/>
          <w:sz w:val="19"/>
        </w:rPr>
        <w:t> </w:t>
      </w:r>
      <w:r>
        <w:rPr>
          <w:color w:val="231F20"/>
          <w:sz w:val="19"/>
        </w:rPr>
        <w:t>en</w:t>
      </w:r>
      <w:r>
        <w:rPr>
          <w:color w:val="231F20"/>
          <w:spacing w:val="-7"/>
          <w:sz w:val="19"/>
        </w:rPr>
        <w:t> </w:t>
      </w:r>
      <w:r>
        <w:rPr>
          <w:color w:val="231F20"/>
          <w:sz w:val="19"/>
        </w:rPr>
        <w:t>su magnitud por la medida de la culpabilidad, pudiendo quedar por debajo de</w:t>
      </w:r>
      <w:r>
        <w:rPr>
          <w:color w:val="231F20"/>
          <w:spacing w:val="-7"/>
          <w:sz w:val="19"/>
        </w:rPr>
        <w:t> </w:t>
      </w:r>
      <w:r>
        <w:rPr>
          <w:color w:val="231F20"/>
          <w:sz w:val="19"/>
        </w:rPr>
        <w:t>dicha</w:t>
      </w:r>
      <w:r>
        <w:rPr>
          <w:color w:val="231F20"/>
          <w:spacing w:val="-7"/>
          <w:sz w:val="19"/>
        </w:rPr>
        <w:t> </w:t>
      </w:r>
      <w:r>
        <w:rPr>
          <w:color w:val="231F20"/>
          <w:sz w:val="19"/>
        </w:rPr>
        <w:t>medida</w:t>
      </w:r>
      <w:r>
        <w:rPr>
          <w:color w:val="231F20"/>
          <w:spacing w:val="-8"/>
          <w:sz w:val="19"/>
        </w:rPr>
        <w:t> </w:t>
      </w:r>
      <w:r>
        <w:rPr>
          <w:color w:val="231F20"/>
          <w:sz w:val="19"/>
        </w:rPr>
        <w:t>en</w:t>
      </w:r>
      <w:r>
        <w:rPr>
          <w:color w:val="231F20"/>
          <w:spacing w:val="-7"/>
          <w:sz w:val="19"/>
        </w:rPr>
        <w:t> </w:t>
      </w:r>
      <w:r>
        <w:rPr>
          <w:color w:val="231F20"/>
          <w:sz w:val="19"/>
        </w:rPr>
        <w:t>tanto</w:t>
      </w:r>
      <w:r>
        <w:rPr>
          <w:color w:val="231F20"/>
          <w:spacing w:val="-7"/>
          <w:sz w:val="19"/>
        </w:rPr>
        <w:t> </w:t>
      </w:r>
      <w:r>
        <w:rPr>
          <w:color w:val="231F20"/>
          <w:sz w:val="19"/>
        </w:rPr>
        <w:t>lo</w:t>
      </w:r>
      <w:r>
        <w:rPr>
          <w:color w:val="231F20"/>
          <w:spacing w:val="-7"/>
          <w:sz w:val="19"/>
        </w:rPr>
        <w:t> </w:t>
      </w:r>
      <w:r>
        <w:rPr>
          <w:color w:val="231F20"/>
          <w:sz w:val="19"/>
        </w:rPr>
        <w:t>hagan</w:t>
      </w:r>
      <w:r>
        <w:rPr>
          <w:color w:val="231F20"/>
          <w:spacing w:val="-7"/>
          <w:sz w:val="19"/>
        </w:rPr>
        <w:t> </w:t>
      </w:r>
      <w:r>
        <w:rPr>
          <w:color w:val="231F20"/>
          <w:sz w:val="19"/>
        </w:rPr>
        <w:t>necesario</w:t>
      </w:r>
      <w:r>
        <w:rPr>
          <w:color w:val="231F20"/>
          <w:spacing w:val="-7"/>
          <w:sz w:val="19"/>
        </w:rPr>
        <w:t> </w:t>
      </w:r>
      <w:r>
        <w:rPr>
          <w:color w:val="231F20"/>
          <w:sz w:val="19"/>
        </w:rPr>
        <w:t>las</w:t>
      </w:r>
      <w:r>
        <w:rPr>
          <w:color w:val="231F20"/>
          <w:spacing w:val="-7"/>
          <w:sz w:val="19"/>
        </w:rPr>
        <w:t> </w:t>
      </w:r>
      <w:r>
        <w:rPr>
          <w:color w:val="231F20"/>
          <w:sz w:val="19"/>
        </w:rPr>
        <w:t>necesidades</w:t>
      </w:r>
      <w:r>
        <w:rPr>
          <w:color w:val="231F20"/>
          <w:spacing w:val="-7"/>
          <w:sz w:val="19"/>
        </w:rPr>
        <w:t> </w:t>
      </w:r>
      <w:r>
        <w:rPr>
          <w:color w:val="231F20"/>
          <w:sz w:val="19"/>
        </w:rPr>
        <w:t>preventivo- especiales</w:t>
      </w:r>
      <w:r>
        <w:rPr>
          <w:color w:val="231F20"/>
          <w:spacing w:val="-9"/>
          <w:sz w:val="19"/>
        </w:rPr>
        <w:t> </w:t>
      </w:r>
      <w:r>
        <w:rPr>
          <w:color w:val="231F20"/>
          <w:sz w:val="19"/>
        </w:rPr>
        <w:t>y</w:t>
      </w:r>
      <w:r>
        <w:rPr>
          <w:color w:val="231F20"/>
          <w:spacing w:val="-9"/>
          <w:sz w:val="19"/>
        </w:rPr>
        <w:t> </w:t>
      </w:r>
      <w:r>
        <w:rPr>
          <w:color w:val="231F20"/>
          <w:sz w:val="19"/>
        </w:rPr>
        <w:t>a</w:t>
      </w:r>
      <w:r>
        <w:rPr>
          <w:color w:val="231F20"/>
          <w:spacing w:val="-8"/>
          <w:sz w:val="19"/>
        </w:rPr>
        <w:t> </w:t>
      </w:r>
      <w:r>
        <w:rPr>
          <w:color w:val="231F20"/>
          <w:sz w:val="19"/>
        </w:rPr>
        <w:t>ello</w:t>
      </w:r>
      <w:r>
        <w:rPr>
          <w:color w:val="231F20"/>
          <w:spacing w:val="-9"/>
          <w:sz w:val="19"/>
        </w:rPr>
        <w:t> </w:t>
      </w:r>
      <w:r>
        <w:rPr>
          <w:color w:val="231F20"/>
          <w:sz w:val="19"/>
        </w:rPr>
        <w:t>se</w:t>
      </w:r>
      <w:r>
        <w:rPr>
          <w:color w:val="231F20"/>
          <w:spacing w:val="-8"/>
          <w:sz w:val="19"/>
        </w:rPr>
        <w:t> </w:t>
      </w:r>
      <w:r>
        <w:rPr>
          <w:color w:val="231F20"/>
          <w:sz w:val="19"/>
        </w:rPr>
        <w:t>opongan</w:t>
      </w:r>
      <w:r>
        <w:rPr>
          <w:color w:val="231F20"/>
          <w:spacing w:val="-8"/>
          <w:sz w:val="19"/>
        </w:rPr>
        <w:t> </w:t>
      </w:r>
      <w:r>
        <w:rPr>
          <w:color w:val="231F20"/>
          <w:sz w:val="19"/>
        </w:rPr>
        <w:t>las</w:t>
      </w:r>
      <w:r>
        <w:rPr>
          <w:color w:val="231F20"/>
          <w:spacing w:val="-9"/>
          <w:sz w:val="19"/>
        </w:rPr>
        <w:t> </w:t>
      </w:r>
      <w:r>
        <w:rPr>
          <w:color w:val="231F20"/>
          <w:sz w:val="19"/>
        </w:rPr>
        <w:t>exigencias</w:t>
      </w:r>
      <w:r>
        <w:rPr>
          <w:color w:val="231F20"/>
          <w:spacing w:val="-9"/>
          <w:sz w:val="19"/>
        </w:rPr>
        <w:t> </w:t>
      </w:r>
      <w:r>
        <w:rPr>
          <w:color w:val="231F20"/>
          <w:sz w:val="19"/>
        </w:rPr>
        <w:t>preventivo-generales</w:t>
      </w:r>
      <w:r>
        <w:rPr>
          <w:color w:val="231F20"/>
          <w:spacing w:val="-8"/>
          <w:sz w:val="19"/>
        </w:rPr>
        <w:t> </w:t>
      </w:r>
      <w:r>
        <w:rPr>
          <w:color w:val="231F20"/>
          <w:sz w:val="19"/>
        </w:rPr>
        <w:t>míni- mas.</w:t>
      </w:r>
      <w:r>
        <w:rPr>
          <w:color w:val="231F20"/>
          <w:position w:val="9"/>
          <w:sz w:val="12"/>
        </w:rPr>
        <w:t>46</w:t>
      </w:r>
    </w:p>
    <w:p>
      <w:pPr>
        <w:pStyle w:val="BodyText"/>
        <w:spacing w:before="1"/>
        <w:rPr>
          <w:sz w:val="13"/>
        </w:rPr>
      </w:pPr>
      <w:r>
        <w:rPr/>
        <w:pict>
          <v:line style="position:absolute;mso-position-horizontal-relative:page;mso-position-vertical-relative:paragraph;z-index:5128;mso-wrap-distance-left:0;mso-wrap-distance-right:0" from="69.755898pt,10.007491pt" to="154.794898pt,10.007491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44 </w:t>
      </w:r>
      <w:r>
        <w:rPr>
          <w:color w:val="231F20"/>
          <w:sz w:val="17"/>
        </w:rPr>
        <w:t>La teoría dialéctica pretende superar los evidentes inconvenientes metodológicos de</w:t>
      </w:r>
      <w:r>
        <w:rPr>
          <w:color w:val="231F20"/>
          <w:spacing w:val="-9"/>
          <w:sz w:val="17"/>
        </w:rPr>
        <w:t> </w:t>
      </w:r>
      <w:r>
        <w:rPr>
          <w:color w:val="231F20"/>
          <w:sz w:val="17"/>
        </w:rPr>
        <w:t>las</w:t>
      </w:r>
      <w:r>
        <w:rPr>
          <w:color w:val="231F20"/>
          <w:spacing w:val="-9"/>
          <w:sz w:val="17"/>
        </w:rPr>
        <w:t> </w:t>
      </w:r>
      <w:r>
        <w:rPr>
          <w:color w:val="231F20"/>
          <w:sz w:val="17"/>
        </w:rPr>
        <w:t>teorías</w:t>
      </w:r>
      <w:r>
        <w:rPr>
          <w:color w:val="231F20"/>
          <w:spacing w:val="-9"/>
          <w:sz w:val="17"/>
        </w:rPr>
        <w:t> </w:t>
      </w:r>
      <w:r>
        <w:rPr>
          <w:color w:val="231F20"/>
          <w:sz w:val="17"/>
        </w:rPr>
        <w:t>aditivas.</w:t>
      </w:r>
      <w:r>
        <w:rPr>
          <w:color w:val="231F20"/>
          <w:spacing w:val="-9"/>
          <w:sz w:val="17"/>
        </w:rPr>
        <w:t> </w:t>
      </w:r>
      <w:r>
        <w:rPr>
          <w:color w:val="231F20"/>
          <w:sz w:val="17"/>
        </w:rPr>
        <w:t>Siendo</w:t>
      </w:r>
      <w:r>
        <w:rPr>
          <w:color w:val="231F20"/>
          <w:spacing w:val="-9"/>
          <w:sz w:val="17"/>
        </w:rPr>
        <w:t> </w:t>
      </w:r>
      <w:r>
        <w:rPr>
          <w:color w:val="231F20"/>
          <w:sz w:val="17"/>
        </w:rPr>
        <w:t>consciente</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problemas</w:t>
      </w:r>
      <w:r>
        <w:rPr>
          <w:color w:val="231F20"/>
          <w:spacing w:val="-9"/>
          <w:sz w:val="17"/>
        </w:rPr>
        <w:t> </w:t>
      </w:r>
      <w:r>
        <w:rPr>
          <w:color w:val="231F20"/>
          <w:sz w:val="17"/>
        </w:rPr>
        <w:t>tradicionales</w:t>
      </w:r>
      <w:r>
        <w:rPr>
          <w:color w:val="231F20"/>
          <w:spacing w:val="-10"/>
          <w:sz w:val="17"/>
        </w:rPr>
        <w:t> </w:t>
      </w:r>
      <w:r>
        <w:rPr>
          <w:color w:val="231F20"/>
          <w:sz w:val="17"/>
        </w:rPr>
        <w:t>de</w:t>
      </w:r>
      <w:r>
        <w:rPr>
          <w:color w:val="231F20"/>
          <w:spacing w:val="-9"/>
          <w:sz w:val="17"/>
        </w:rPr>
        <w:t> </w:t>
      </w:r>
      <w:r>
        <w:rPr>
          <w:color w:val="231F20"/>
          <w:sz w:val="17"/>
        </w:rPr>
        <w:t>las</w:t>
      </w:r>
      <w:r>
        <w:rPr>
          <w:color w:val="231F20"/>
          <w:spacing w:val="-9"/>
          <w:sz w:val="17"/>
        </w:rPr>
        <w:t> </w:t>
      </w:r>
      <w:r>
        <w:rPr>
          <w:color w:val="231F20"/>
          <w:sz w:val="17"/>
        </w:rPr>
        <w:t>teorías</w:t>
      </w:r>
      <w:r>
        <w:rPr>
          <w:color w:val="231F20"/>
          <w:spacing w:val="-9"/>
          <w:sz w:val="17"/>
        </w:rPr>
        <w:t> </w:t>
      </w:r>
      <w:r>
        <w:rPr>
          <w:color w:val="231F20"/>
          <w:sz w:val="17"/>
        </w:rPr>
        <w:t>uni- ficadas.</w:t>
      </w:r>
    </w:p>
    <w:p>
      <w:pPr>
        <w:spacing w:line="244" w:lineRule="auto" w:before="0"/>
        <w:ind w:left="1395" w:right="1392" w:firstLine="283"/>
        <w:jc w:val="both"/>
        <w:rPr>
          <w:sz w:val="17"/>
        </w:rPr>
      </w:pPr>
      <w:r>
        <w:rPr>
          <w:color w:val="231F20"/>
          <w:position w:val="6"/>
          <w:sz w:val="11"/>
        </w:rPr>
        <w:t>45</w:t>
      </w:r>
      <w:r>
        <w:rPr>
          <w:color w:val="231F20"/>
          <w:spacing w:val="8"/>
          <w:position w:val="6"/>
          <w:sz w:val="11"/>
        </w:rPr>
        <w:t> </w:t>
      </w:r>
      <w:r>
        <w:rPr>
          <w:color w:val="231F20"/>
          <w:sz w:val="17"/>
        </w:rPr>
        <w:t>La</w:t>
      </w:r>
      <w:r>
        <w:rPr>
          <w:color w:val="231F20"/>
          <w:spacing w:val="-8"/>
          <w:sz w:val="17"/>
        </w:rPr>
        <w:t> </w:t>
      </w:r>
      <w:r>
        <w:rPr>
          <w:color w:val="231F20"/>
          <w:sz w:val="17"/>
        </w:rPr>
        <w:t>teoría</w:t>
      </w:r>
      <w:r>
        <w:rPr>
          <w:color w:val="231F20"/>
          <w:spacing w:val="-8"/>
          <w:sz w:val="17"/>
        </w:rPr>
        <w:t> </w:t>
      </w:r>
      <w:r>
        <w:rPr>
          <w:color w:val="231F20"/>
          <w:sz w:val="17"/>
        </w:rPr>
        <w:t>dialéctica</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unión</w:t>
      </w:r>
      <w:r>
        <w:rPr>
          <w:color w:val="231F20"/>
          <w:spacing w:val="-8"/>
          <w:sz w:val="17"/>
        </w:rPr>
        <w:t> </w:t>
      </w:r>
      <w:r>
        <w:rPr>
          <w:color w:val="231F20"/>
          <w:sz w:val="17"/>
        </w:rPr>
        <w:t>de</w:t>
      </w:r>
      <w:r>
        <w:rPr>
          <w:color w:val="231F20"/>
          <w:spacing w:val="-8"/>
          <w:sz w:val="17"/>
        </w:rPr>
        <w:t> </w:t>
      </w:r>
      <w:r>
        <w:rPr>
          <w:color w:val="231F20"/>
          <w:sz w:val="17"/>
        </w:rPr>
        <w:t>Roxin</w:t>
      </w:r>
      <w:r>
        <w:rPr>
          <w:color w:val="231F20"/>
          <w:spacing w:val="-8"/>
          <w:sz w:val="17"/>
        </w:rPr>
        <w:t> </w:t>
      </w:r>
      <w:r>
        <w:rPr>
          <w:color w:val="231F20"/>
          <w:sz w:val="17"/>
        </w:rPr>
        <w:t>es</w:t>
      </w:r>
      <w:r>
        <w:rPr>
          <w:color w:val="231F20"/>
          <w:spacing w:val="-8"/>
          <w:sz w:val="17"/>
        </w:rPr>
        <w:t> </w:t>
      </w:r>
      <w:r>
        <w:rPr>
          <w:color w:val="231F20"/>
          <w:sz w:val="17"/>
        </w:rPr>
        <w:t>propia</w:t>
      </w:r>
      <w:r>
        <w:rPr>
          <w:color w:val="231F20"/>
          <w:spacing w:val="-8"/>
          <w:sz w:val="17"/>
        </w:rPr>
        <w:t> </w:t>
      </w:r>
      <w:r>
        <w:rPr>
          <w:color w:val="231F20"/>
          <w:sz w:val="17"/>
        </w:rPr>
        <w:t>de</w:t>
      </w:r>
      <w:r>
        <w:rPr>
          <w:color w:val="231F20"/>
          <w:spacing w:val="-8"/>
          <w:sz w:val="17"/>
        </w:rPr>
        <w:t> </w:t>
      </w:r>
      <w:r>
        <w:rPr>
          <w:color w:val="231F20"/>
          <w:sz w:val="17"/>
        </w:rPr>
        <w:t>su</w:t>
      </w:r>
      <w:r>
        <w:rPr>
          <w:color w:val="231F20"/>
          <w:spacing w:val="-8"/>
          <w:sz w:val="17"/>
        </w:rPr>
        <w:t> </w:t>
      </w:r>
      <w:r>
        <w:rPr>
          <w:color w:val="231F20"/>
          <w:sz w:val="17"/>
        </w:rPr>
        <w:t>época,</w:t>
      </w:r>
      <w:r>
        <w:rPr>
          <w:color w:val="231F20"/>
          <w:spacing w:val="-8"/>
          <w:sz w:val="17"/>
        </w:rPr>
        <w:t> </w:t>
      </w:r>
      <w:r>
        <w:rPr>
          <w:color w:val="231F20"/>
          <w:sz w:val="17"/>
        </w:rPr>
        <w:t>por</w:t>
      </w:r>
      <w:r>
        <w:rPr>
          <w:color w:val="231F20"/>
          <w:spacing w:val="-8"/>
          <w:sz w:val="17"/>
        </w:rPr>
        <w:t> </w:t>
      </w:r>
      <w:r>
        <w:rPr>
          <w:color w:val="231F20"/>
          <w:sz w:val="17"/>
        </w:rPr>
        <w:t>ser</w:t>
      </w:r>
      <w:r>
        <w:rPr>
          <w:color w:val="231F20"/>
          <w:spacing w:val="-8"/>
          <w:sz w:val="17"/>
        </w:rPr>
        <w:t> </w:t>
      </w:r>
      <w:r>
        <w:rPr>
          <w:color w:val="231F20"/>
          <w:sz w:val="17"/>
        </w:rPr>
        <w:t>de</w:t>
      </w:r>
      <w:r>
        <w:rPr>
          <w:color w:val="231F20"/>
          <w:spacing w:val="-8"/>
          <w:sz w:val="17"/>
        </w:rPr>
        <w:t> </w:t>
      </w:r>
      <w:r>
        <w:rPr>
          <w:color w:val="231F20"/>
          <w:sz w:val="17"/>
        </w:rPr>
        <w:t>una</w:t>
      </w:r>
      <w:r>
        <w:rPr>
          <w:color w:val="231F20"/>
          <w:spacing w:val="-8"/>
          <w:sz w:val="17"/>
        </w:rPr>
        <w:t> </w:t>
      </w:r>
      <w:r>
        <w:rPr>
          <w:color w:val="231F20"/>
          <w:sz w:val="17"/>
        </w:rPr>
        <w:t>natu- raleza predominantemente preventiva, ya que deja la idea de retribución en segundo pla- no, con una función limitativa o garantista. No le otorga al principio de culpabilidad un carácter</w:t>
      </w:r>
      <w:r>
        <w:rPr>
          <w:color w:val="231F20"/>
          <w:spacing w:val="-9"/>
          <w:sz w:val="17"/>
        </w:rPr>
        <w:t> </w:t>
      </w:r>
      <w:r>
        <w:rPr>
          <w:color w:val="231F20"/>
          <w:sz w:val="17"/>
        </w:rPr>
        <w:t>fundamental,</w:t>
      </w:r>
      <w:r>
        <w:rPr>
          <w:color w:val="231F20"/>
          <w:spacing w:val="-8"/>
          <w:sz w:val="17"/>
        </w:rPr>
        <w:t> </w:t>
      </w:r>
      <w:r>
        <w:rPr>
          <w:color w:val="231F20"/>
          <w:sz w:val="17"/>
        </w:rPr>
        <w:t>sino</w:t>
      </w:r>
      <w:r>
        <w:rPr>
          <w:color w:val="231F20"/>
          <w:spacing w:val="-8"/>
          <w:sz w:val="17"/>
        </w:rPr>
        <w:t> </w:t>
      </w:r>
      <w:r>
        <w:rPr>
          <w:color w:val="231F20"/>
          <w:sz w:val="17"/>
        </w:rPr>
        <w:t>sólo</w:t>
      </w:r>
      <w:r>
        <w:rPr>
          <w:color w:val="231F20"/>
          <w:spacing w:val="-8"/>
          <w:sz w:val="17"/>
        </w:rPr>
        <w:t> </w:t>
      </w:r>
      <w:r>
        <w:rPr>
          <w:color w:val="231F20"/>
          <w:sz w:val="17"/>
        </w:rPr>
        <w:t>como</w:t>
      </w:r>
      <w:r>
        <w:rPr>
          <w:color w:val="231F20"/>
          <w:spacing w:val="-8"/>
          <w:sz w:val="17"/>
        </w:rPr>
        <w:t> </w:t>
      </w:r>
      <w:r>
        <w:rPr>
          <w:color w:val="231F20"/>
          <w:sz w:val="17"/>
        </w:rPr>
        <w:t>límite</w:t>
      </w:r>
      <w:r>
        <w:rPr>
          <w:color w:val="231F20"/>
          <w:spacing w:val="-9"/>
          <w:sz w:val="17"/>
        </w:rPr>
        <w:t> </w:t>
      </w:r>
      <w:r>
        <w:rPr>
          <w:color w:val="231F20"/>
          <w:sz w:val="17"/>
        </w:rPr>
        <w:t>del</w:t>
      </w:r>
      <w:r>
        <w:rPr>
          <w:color w:val="231F20"/>
          <w:spacing w:val="-8"/>
          <w:sz w:val="17"/>
        </w:rPr>
        <w:t> </w:t>
      </w:r>
      <w:r>
        <w:rPr>
          <w:color w:val="231F20"/>
          <w:sz w:val="17"/>
        </w:rPr>
        <w:t>poder</w:t>
      </w:r>
      <w:r>
        <w:rPr>
          <w:color w:val="231F20"/>
          <w:spacing w:val="-8"/>
          <w:sz w:val="17"/>
        </w:rPr>
        <w:t> </w:t>
      </w:r>
      <w:r>
        <w:rPr>
          <w:color w:val="231F20"/>
          <w:sz w:val="17"/>
        </w:rPr>
        <w:t>punitivo</w:t>
      </w:r>
      <w:r>
        <w:rPr>
          <w:color w:val="231F20"/>
          <w:spacing w:val="-8"/>
          <w:sz w:val="17"/>
        </w:rPr>
        <w:t> </w:t>
      </w:r>
      <w:r>
        <w:rPr>
          <w:color w:val="231F20"/>
          <w:sz w:val="17"/>
        </w:rPr>
        <w:t>y</w:t>
      </w:r>
      <w:r>
        <w:rPr>
          <w:color w:val="231F20"/>
          <w:spacing w:val="-8"/>
          <w:sz w:val="17"/>
        </w:rPr>
        <w:t> </w:t>
      </w:r>
      <w:r>
        <w:rPr>
          <w:color w:val="231F20"/>
          <w:sz w:val="17"/>
        </w:rPr>
        <w:t>de</w:t>
      </w:r>
      <w:r>
        <w:rPr>
          <w:color w:val="231F20"/>
          <w:spacing w:val="-8"/>
          <w:sz w:val="17"/>
        </w:rPr>
        <w:t> </w:t>
      </w:r>
      <w:r>
        <w:rPr>
          <w:color w:val="231F20"/>
          <w:sz w:val="17"/>
        </w:rPr>
        <w:t>las</w:t>
      </w:r>
      <w:r>
        <w:rPr>
          <w:color w:val="231F20"/>
          <w:spacing w:val="-8"/>
          <w:sz w:val="17"/>
        </w:rPr>
        <w:t> </w:t>
      </w:r>
      <w:r>
        <w:rPr>
          <w:color w:val="231F20"/>
          <w:sz w:val="17"/>
        </w:rPr>
        <w:t>consecuencias</w:t>
      </w:r>
      <w:r>
        <w:rPr>
          <w:color w:val="231F20"/>
          <w:spacing w:val="-9"/>
          <w:sz w:val="17"/>
        </w:rPr>
        <w:t> </w:t>
      </w:r>
      <w:r>
        <w:rPr>
          <w:color w:val="231F20"/>
          <w:sz w:val="17"/>
        </w:rPr>
        <w:t>po- lítico-criminales</w:t>
      </w:r>
      <w:r>
        <w:rPr>
          <w:color w:val="231F20"/>
          <w:spacing w:val="-7"/>
          <w:sz w:val="17"/>
        </w:rPr>
        <w:t> </w:t>
      </w:r>
      <w:r>
        <w:rPr>
          <w:color w:val="231F20"/>
          <w:sz w:val="17"/>
        </w:rPr>
        <w:t>que</w:t>
      </w:r>
      <w:r>
        <w:rPr>
          <w:color w:val="231F20"/>
          <w:spacing w:val="-6"/>
          <w:sz w:val="17"/>
        </w:rPr>
        <w:t> </w:t>
      </w:r>
      <w:r>
        <w:rPr>
          <w:color w:val="231F20"/>
          <w:sz w:val="17"/>
        </w:rPr>
        <w:t>se</w:t>
      </w:r>
      <w:r>
        <w:rPr>
          <w:color w:val="231F20"/>
          <w:spacing w:val="-6"/>
          <w:sz w:val="17"/>
        </w:rPr>
        <w:t> </w:t>
      </w:r>
      <w:r>
        <w:rPr>
          <w:color w:val="231F20"/>
          <w:sz w:val="17"/>
        </w:rPr>
        <w:t>pueden</w:t>
      </w:r>
      <w:r>
        <w:rPr>
          <w:color w:val="231F20"/>
          <w:spacing w:val="-6"/>
          <w:sz w:val="17"/>
        </w:rPr>
        <w:t> </w:t>
      </w:r>
      <w:r>
        <w:rPr>
          <w:color w:val="231F20"/>
          <w:sz w:val="17"/>
        </w:rPr>
        <w:t>buscar</w:t>
      </w:r>
      <w:r>
        <w:rPr>
          <w:color w:val="231F20"/>
          <w:spacing w:val="-6"/>
          <w:sz w:val="17"/>
        </w:rPr>
        <w:t> </w:t>
      </w:r>
      <w:r>
        <w:rPr>
          <w:color w:val="231F20"/>
          <w:sz w:val="17"/>
        </w:rPr>
        <w:t>con</w:t>
      </w:r>
      <w:r>
        <w:rPr>
          <w:color w:val="231F20"/>
          <w:spacing w:val="-6"/>
          <w:sz w:val="17"/>
        </w:rPr>
        <w:t> </w:t>
      </w:r>
      <w:r>
        <w:rPr>
          <w:color w:val="231F20"/>
          <w:sz w:val="17"/>
        </w:rPr>
        <w:t>la</w:t>
      </w:r>
      <w:r>
        <w:rPr>
          <w:color w:val="231F20"/>
          <w:spacing w:val="-6"/>
          <w:sz w:val="17"/>
        </w:rPr>
        <w:t> </w:t>
      </w:r>
      <w:r>
        <w:rPr>
          <w:color w:val="231F20"/>
          <w:sz w:val="17"/>
        </w:rPr>
        <w:t>imposición</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pena.</w:t>
      </w:r>
    </w:p>
    <w:p>
      <w:pPr>
        <w:spacing w:line="244" w:lineRule="auto" w:before="0"/>
        <w:ind w:left="1395" w:right="1393" w:firstLine="283"/>
        <w:jc w:val="both"/>
        <w:rPr>
          <w:sz w:val="17"/>
        </w:rPr>
      </w:pPr>
      <w:r>
        <w:rPr>
          <w:color w:val="231F20"/>
          <w:position w:val="6"/>
          <w:sz w:val="11"/>
        </w:rPr>
        <w:t>46</w:t>
      </w:r>
      <w:r>
        <w:rPr>
          <w:color w:val="231F20"/>
          <w:spacing w:val="10"/>
          <w:position w:val="6"/>
          <w:sz w:val="11"/>
        </w:rPr>
        <w:t> </w:t>
      </w:r>
      <w:r>
        <w:rPr>
          <w:color w:val="231F20"/>
          <w:sz w:val="17"/>
        </w:rPr>
        <w:t>En</w:t>
      </w:r>
      <w:r>
        <w:rPr>
          <w:color w:val="231F20"/>
          <w:spacing w:val="-6"/>
          <w:sz w:val="17"/>
        </w:rPr>
        <w:t> </w:t>
      </w:r>
      <w:r>
        <w:rPr>
          <w:color w:val="231F20"/>
          <w:sz w:val="17"/>
        </w:rPr>
        <w:t>resumen,</w:t>
      </w:r>
      <w:r>
        <w:rPr>
          <w:color w:val="231F20"/>
          <w:spacing w:val="-6"/>
          <w:sz w:val="17"/>
        </w:rPr>
        <w:t> </w:t>
      </w:r>
      <w:r>
        <w:rPr>
          <w:color w:val="231F20"/>
          <w:sz w:val="17"/>
        </w:rPr>
        <w:t>nadie</w:t>
      </w:r>
      <w:r>
        <w:rPr>
          <w:color w:val="231F20"/>
          <w:spacing w:val="-6"/>
          <w:sz w:val="17"/>
        </w:rPr>
        <w:t> </w:t>
      </w:r>
      <w:r>
        <w:rPr>
          <w:color w:val="231F20"/>
          <w:sz w:val="17"/>
        </w:rPr>
        <w:t>puede</w:t>
      </w:r>
      <w:r>
        <w:rPr>
          <w:color w:val="231F20"/>
          <w:spacing w:val="-6"/>
          <w:sz w:val="17"/>
        </w:rPr>
        <w:t> </w:t>
      </w:r>
      <w:r>
        <w:rPr>
          <w:color w:val="231F20"/>
          <w:sz w:val="17"/>
        </w:rPr>
        <w:t>ser</w:t>
      </w:r>
      <w:r>
        <w:rPr>
          <w:color w:val="231F20"/>
          <w:spacing w:val="-6"/>
          <w:sz w:val="17"/>
        </w:rPr>
        <w:t> </w:t>
      </w:r>
      <w:r>
        <w:rPr>
          <w:color w:val="231F20"/>
          <w:sz w:val="17"/>
        </w:rPr>
        <w:t>penado</w:t>
      </w:r>
      <w:r>
        <w:rPr>
          <w:color w:val="231F20"/>
          <w:spacing w:val="-6"/>
          <w:sz w:val="17"/>
        </w:rPr>
        <w:t> </w:t>
      </w:r>
      <w:r>
        <w:rPr>
          <w:color w:val="231F20"/>
          <w:sz w:val="17"/>
        </w:rPr>
        <w:t>por</w:t>
      </w:r>
      <w:r>
        <w:rPr>
          <w:color w:val="231F20"/>
          <w:spacing w:val="-6"/>
          <w:sz w:val="17"/>
        </w:rPr>
        <w:t> </w:t>
      </w:r>
      <w:r>
        <w:rPr>
          <w:color w:val="231F20"/>
          <w:sz w:val="17"/>
        </w:rPr>
        <w:t>encima</w:t>
      </w:r>
      <w:r>
        <w:rPr>
          <w:color w:val="231F20"/>
          <w:spacing w:val="-6"/>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culpabilidad,</w:t>
      </w:r>
      <w:r>
        <w:rPr>
          <w:color w:val="231F20"/>
          <w:spacing w:val="-6"/>
          <w:sz w:val="17"/>
        </w:rPr>
        <w:t> </w:t>
      </w:r>
      <w:r>
        <w:rPr>
          <w:color w:val="231F20"/>
          <w:sz w:val="17"/>
        </w:rPr>
        <w:t>sólo</w:t>
      </w:r>
      <w:r>
        <w:rPr>
          <w:color w:val="231F20"/>
          <w:spacing w:val="-6"/>
          <w:sz w:val="17"/>
        </w:rPr>
        <w:t> </w:t>
      </w:r>
      <w:r>
        <w:rPr>
          <w:color w:val="231F20"/>
          <w:sz w:val="17"/>
        </w:rPr>
        <w:t>puede</w:t>
      </w:r>
      <w:r>
        <w:rPr>
          <w:color w:val="231F20"/>
          <w:spacing w:val="-6"/>
          <w:sz w:val="17"/>
        </w:rPr>
        <w:t> </w:t>
      </w:r>
      <w:r>
        <w:rPr>
          <w:color w:val="231F20"/>
          <w:sz w:val="17"/>
        </w:rPr>
        <w:t>ser impuesta</w:t>
      </w:r>
      <w:r>
        <w:rPr>
          <w:color w:val="231F20"/>
          <w:spacing w:val="-5"/>
          <w:sz w:val="17"/>
        </w:rPr>
        <w:t> </w:t>
      </w:r>
      <w:r>
        <w:rPr>
          <w:color w:val="231F20"/>
          <w:sz w:val="17"/>
        </w:rPr>
        <w:t>dentro</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límites</w:t>
      </w:r>
      <w:r>
        <w:rPr>
          <w:color w:val="231F20"/>
          <w:spacing w:val="-5"/>
          <w:sz w:val="17"/>
        </w:rPr>
        <w:t> </w:t>
      </w:r>
      <w:r>
        <w:rPr>
          <w:color w:val="231F20"/>
          <w:sz w:val="17"/>
        </w:rPr>
        <w:t>de</w:t>
      </w:r>
      <w:r>
        <w:rPr>
          <w:color w:val="231F20"/>
          <w:spacing w:val="-5"/>
          <w:sz w:val="17"/>
        </w:rPr>
        <w:t> </w:t>
      </w:r>
      <w:r>
        <w:rPr>
          <w:color w:val="231F20"/>
          <w:sz w:val="17"/>
        </w:rPr>
        <w:t>lo</w:t>
      </w:r>
      <w:r>
        <w:rPr>
          <w:color w:val="231F20"/>
          <w:spacing w:val="-5"/>
          <w:sz w:val="17"/>
        </w:rPr>
        <w:t> </w:t>
      </w:r>
      <w:r>
        <w:rPr>
          <w:color w:val="231F20"/>
          <w:sz w:val="17"/>
        </w:rPr>
        <w:t>preventivamente</w:t>
      </w:r>
      <w:r>
        <w:rPr>
          <w:color w:val="231F20"/>
          <w:spacing w:val="-5"/>
          <w:sz w:val="17"/>
        </w:rPr>
        <w:t> </w:t>
      </w:r>
      <w:r>
        <w:rPr>
          <w:color w:val="231F20"/>
          <w:sz w:val="17"/>
        </w:rPr>
        <w:t>necesario.</w:t>
      </w:r>
    </w:p>
    <w:p>
      <w:pPr>
        <w:pStyle w:val="BodyText"/>
        <w:spacing w:before="5"/>
        <w:rPr>
          <w:sz w:val="18"/>
        </w:rPr>
      </w:pPr>
    </w:p>
    <w:p>
      <w:pPr>
        <w:pStyle w:val="BodyText"/>
        <w:spacing w:before="72"/>
        <w:ind w:left="1500" w:right="1393"/>
        <w:jc w:val="right"/>
      </w:pPr>
      <w:r>
        <w:rPr>
          <w:color w:val="231F20"/>
        </w:rPr>
        <w:t>227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rPr>
          <w:sz w:val="12"/>
        </w:rPr>
      </w:pPr>
      <w:r>
        <w:rPr>
          <w:color w:val="231F20"/>
        </w:rPr>
        <w:t>Por</w:t>
      </w:r>
      <w:r>
        <w:rPr>
          <w:color w:val="231F20"/>
          <w:spacing w:val="-7"/>
        </w:rPr>
        <w:t> </w:t>
      </w:r>
      <w:r>
        <w:rPr>
          <w:color w:val="231F20"/>
        </w:rPr>
        <w:t>eso</w:t>
      </w:r>
      <w:r>
        <w:rPr>
          <w:color w:val="231F20"/>
          <w:spacing w:val="-7"/>
        </w:rPr>
        <w:t> </w:t>
      </w:r>
      <w:r>
        <w:rPr>
          <w:color w:val="231F20"/>
        </w:rPr>
        <w:t>la</w:t>
      </w:r>
      <w:r>
        <w:rPr>
          <w:color w:val="231F20"/>
          <w:spacing w:val="-7"/>
        </w:rPr>
        <w:t> </w:t>
      </w:r>
      <w:r>
        <w:rPr>
          <w:color w:val="231F20"/>
        </w:rPr>
        <w:t>pena</w:t>
      </w:r>
      <w:r>
        <w:rPr>
          <w:color w:val="231F20"/>
          <w:spacing w:val="-7"/>
        </w:rPr>
        <w:t> </w:t>
      </w:r>
      <w:r>
        <w:rPr>
          <w:color w:val="231F20"/>
        </w:rPr>
        <w:t>puede</w:t>
      </w:r>
      <w:r>
        <w:rPr>
          <w:color w:val="231F20"/>
          <w:spacing w:val="-7"/>
        </w:rPr>
        <w:t> </w:t>
      </w:r>
      <w:r>
        <w:rPr>
          <w:color w:val="231F20"/>
        </w:rPr>
        <w:t>ser</w:t>
      </w:r>
      <w:r>
        <w:rPr>
          <w:color w:val="231F20"/>
          <w:spacing w:val="-7"/>
        </w:rPr>
        <w:t> </w:t>
      </w:r>
      <w:r>
        <w:rPr>
          <w:color w:val="231F20"/>
        </w:rPr>
        <w:t>en</w:t>
      </w:r>
      <w:r>
        <w:rPr>
          <w:color w:val="231F20"/>
          <w:spacing w:val="-7"/>
        </w:rPr>
        <w:t> </w:t>
      </w:r>
      <w:r>
        <w:rPr>
          <w:color w:val="231F20"/>
        </w:rPr>
        <w:t>ciertos</w:t>
      </w:r>
      <w:r>
        <w:rPr>
          <w:color w:val="231F20"/>
          <w:spacing w:val="-8"/>
        </w:rPr>
        <w:t> </w:t>
      </w:r>
      <w:r>
        <w:rPr>
          <w:color w:val="231F20"/>
        </w:rPr>
        <w:t>casos</w:t>
      </w:r>
      <w:r>
        <w:rPr>
          <w:color w:val="231F20"/>
          <w:spacing w:val="-7"/>
        </w:rPr>
        <w:t> </w:t>
      </w:r>
      <w:r>
        <w:rPr>
          <w:color w:val="231F20"/>
        </w:rPr>
        <w:t>inferior</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apropiada</w:t>
      </w:r>
      <w:r>
        <w:rPr>
          <w:color w:val="231F20"/>
          <w:spacing w:val="-8"/>
        </w:rPr>
        <w:t> </w:t>
      </w:r>
      <w:r>
        <w:rPr>
          <w:color w:val="231F20"/>
        </w:rPr>
        <w:t>a la culpabilidad si está justificado desde una perspectiva preventivo- especial. Roxin no se plantea, pues, el fundamento de la pena, sino sus límites</w:t>
      </w:r>
      <w:r>
        <w:rPr>
          <w:color w:val="231F20"/>
          <w:spacing w:val="-16"/>
        </w:rPr>
        <w:t> </w:t>
      </w:r>
      <w:r>
        <w:rPr>
          <w:color w:val="231F20"/>
        </w:rPr>
        <w:t>intrínsecos.</w:t>
      </w:r>
      <w:r>
        <w:rPr>
          <w:color w:val="231F20"/>
          <w:position w:val="9"/>
          <w:sz w:val="12"/>
        </w:rPr>
        <w:t>47</w:t>
      </w:r>
    </w:p>
    <w:p>
      <w:pPr>
        <w:pStyle w:val="BodyText"/>
        <w:spacing w:line="247" w:lineRule="auto"/>
        <w:ind w:left="1395" w:right="1388" w:firstLine="283"/>
        <w:jc w:val="both"/>
      </w:pPr>
      <w:r>
        <w:rPr>
          <w:color w:val="231F20"/>
        </w:rPr>
        <w:t>Por</w:t>
      </w:r>
      <w:r>
        <w:rPr>
          <w:color w:val="231F20"/>
          <w:spacing w:val="-7"/>
        </w:rPr>
        <w:t> </w:t>
      </w:r>
      <w:r>
        <w:rPr>
          <w:color w:val="231F20"/>
        </w:rPr>
        <w:t>otra</w:t>
      </w:r>
      <w:r>
        <w:rPr>
          <w:color w:val="231F20"/>
          <w:spacing w:val="-7"/>
        </w:rPr>
        <w:t> </w:t>
      </w:r>
      <w:r>
        <w:rPr>
          <w:color w:val="231F20"/>
        </w:rPr>
        <w:t>parte,</w:t>
      </w:r>
      <w:r>
        <w:rPr>
          <w:color w:val="231F20"/>
          <w:spacing w:val="-7"/>
        </w:rPr>
        <w:t> </w:t>
      </w:r>
      <w:r>
        <w:rPr>
          <w:color w:val="231F20"/>
        </w:rPr>
        <w:t>la</w:t>
      </w:r>
      <w:r>
        <w:rPr>
          <w:color w:val="231F20"/>
          <w:spacing w:val="-7"/>
        </w:rPr>
        <w:t> </w:t>
      </w:r>
      <w:r>
        <w:rPr>
          <w:color w:val="231F20"/>
        </w:rPr>
        <w:t>prevención</w:t>
      </w:r>
      <w:r>
        <w:rPr>
          <w:color w:val="231F20"/>
          <w:spacing w:val="-7"/>
        </w:rPr>
        <w:t> </w:t>
      </w:r>
      <w:r>
        <w:rPr>
          <w:color w:val="231F20"/>
        </w:rPr>
        <w:t>general</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finalidad</w:t>
      </w:r>
      <w:r>
        <w:rPr>
          <w:color w:val="231F20"/>
          <w:spacing w:val="-7"/>
        </w:rPr>
        <w:t> </w:t>
      </w:r>
      <w:r>
        <w:rPr>
          <w:color w:val="231F20"/>
        </w:rPr>
        <w:t>que</w:t>
      </w:r>
      <w:r>
        <w:rPr>
          <w:color w:val="231F20"/>
          <w:spacing w:val="-7"/>
        </w:rPr>
        <w:t> </w:t>
      </w:r>
      <w:r>
        <w:rPr>
          <w:color w:val="231F20"/>
        </w:rPr>
        <w:t>da</w:t>
      </w:r>
      <w:r>
        <w:rPr>
          <w:color w:val="231F20"/>
          <w:spacing w:val="-7"/>
        </w:rPr>
        <w:t> </w:t>
      </w:r>
      <w:r>
        <w:rPr>
          <w:color w:val="231F20"/>
        </w:rPr>
        <w:t>sentido a</w:t>
      </w:r>
      <w:r>
        <w:rPr>
          <w:color w:val="231F20"/>
          <w:spacing w:val="-7"/>
        </w:rPr>
        <w:t> </w:t>
      </w:r>
      <w:r>
        <w:rPr>
          <w:color w:val="231F20"/>
        </w:rPr>
        <w:t>la</w:t>
      </w:r>
      <w:r>
        <w:rPr>
          <w:color w:val="231F20"/>
          <w:spacing w:val="-7"/>
        </w:rPr>
        <w:t> </w:t>
      </w:r>
      <w:r>
        <w:rPr>
          <w:color w:val="231F20"/>
        </w:rPr>
        <w:t>pena,</w:t>
      </w:r>
      <w:r>
        <w:rPr>
          <w:color w:val="231F20"/>
          <w:spacing w:val="-7"/>
        </w:rPr>
        <w:t> </w:t>
      </w:r>
      <w:r>
        <w:rPr>
          <w:color w:val="231F20"/>
        </w:rPr>
        <w:t>pues</w:t>
      </w:r>
      <w:r>
        <w:rPr>
          <w:color w:val="231F20"/>
          <w:spacing w:val="-7"/>
        </w:rPr>
        <w:t> </w:t>
      </w:r>
      <w:r>
        <w:rPr>
          <w:color w:val="231F20"/>
        </w:rPr>
        <w:t>ésta</w:t>
      </w:r>
      <w:r>
        <w:rPr>
          <w:color w:val="231F20"/>
          <w:spacing w:val="-7"/>
        </w:rPr>
        <w:t> </w:t>
      </w:r>
      <w:r>
        <w:rPr>
          <w:color w:val="231F20"/>
        </w:rPr>
        <w:t>se</w:t>
      </w:r>
      <w:r>
        <w:rPr>
          <w:color w:val="231F20"/>
          <w:spacing w:val="-7"/>
        </w:rPr>
        <w:t> </w:t>
      </w:r>
      <w:r>
        <w:rPr>
          <w:color w:val="231F20"/>
        </w:rPr>
        <w:t>determina</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mínimos,</w:t>
      </w:r>
      <w:r>
        <w:rPr>
          <w:color w:val="231F20"/>
          <w:position w:val="9"/>
          <w:sz w:val="12"/>
        </w:rPr>
        <w:t>48</w:t>
      </w:r>
      <w:r>
        <w:rPr>
          <w:color w:val="231F20"/>
          <w:spacing w:val="18"/>
          <w:position w:val="9"/>
          <w:sz w:val="12"/>
        </w:rPr>
        <w:t> </w:t>
      </w:r>
      <w:r>
        <w:rPr>
          <w:color w:val="231F20"/>
        </w:rPr>
        <w:t>sino</w:t>
      </w:r>
      <w:r>
        <w:rPr>
          <w:color w:val="231F20"/>
          <w:spacing w:val="-7"/>
        </w:rPr>
        <w:t> </w:t>
      </w:r>
      <w:r>
        <w:rPr>
          <w:color w:val="231F20"/>
        </w:rPr>
        <w:t>tam- bién por los máximos, junto con las necesidades preventivo-genera- les, al igual que éstas no pueden hacer que la pena supere la medida proporcional o adecuada a la culpabilidad o la pena justa. Es decir, a pesar de las apariencias por su insistencia en los efectos preventivo- general de la unión. Por ello, parece que la misión esencial de la</w:t>
      </w:r>
      <w:r>
        <w:rPr>
          <w:color w:val="231F20"/>
          <w:spacing w:val="-18"/>
        </w:rPr>
        <w:t> </w:t>
      </w:r>
      <w:r>
        <w:rPr>
          <w:color w:val="231F20"/>
        </w:rPr>
        <w:t>cul- pabilidad como presupuesto de la pena consiste en determinar </w:t>
      </w:r>
      <w:r>
        <w:rPr>
          <w:color w:val="231F20"/>
          <w:spacing w:val="2"/>
        </w:rPr>
        <w:t>los máximos respecto </w:t>
      </w:r>
      <w:r>
        <w:rPr>
          <w:color w:val="231F20"/>
        </w:rPr>
        <w:t>a la </w:t>
      </w:r>
      <w:r>
        <w:rPr>
          <w:color w:val="231F20"/>
          <w:spacing w:val="2"/>
        </w:rPr>
        <w:t>prevención general intimidatoria </w:t>
      </w:r>
      <w:r>
        <w:rPr>
          <w:color w:val="231F20"/>
          <w:spacing w:val="3"/>
        </w:rPr>
        <w:t>(Feijoo, </w:t>
      </w:r>
      <w:r>
        <w:rPr>
          <w:color w:val="231F20"/>
        </w:rPr>
        <w:t>2007:</w:t>
      </w:r>
      <w:r>
        <w:rPr>
          <w:color w:val="231F20"/>
          <w:spacing w:val="-6"/>
        </w:rPr>
        <w:t> </w:t>
      </w:r>
      <w:r>
        <w:rPr>
          <w:color w:val="231F20"/>
        </w:rPr>
        <w:t>249).</w:t>
      </w:r>
    </w:p>
    <w:p>
      <w:pPr>
        <w:pStyle w:val="BodyText"/>
        <w:spacing w:line="247" w:lineRule="auto"/>
        <w:ind w:left="1395" w:right="1388" w:firstLine="283"/>
        <w:jc w:val="both"/>
      </w:pPr>
      <w:r>
        <w:rPr>
          <w:i/>
          <w:color w:val="231F20"/>
        </w:rPr>
        <w:t>Las teorías psicológicas de la prevención general positiva</w:t>
      </w:r>
      <w:r>
        <w:rPr>
          <w:color w:val="231F20"/>
        </w:rPr>
        <w:t>. La prevención</w:t>
      </w:r>
      <w:r>
        <w:rPr>
          <w:color w:val="231F20"/>
          <w:spacing w:val="-9"/>
        </w:rPr>
        <w:t> </w:t>
      </w:r>
      <w:r>
        <w:rPr>
          <w:color w:val="231F20"/>
        </w:rPr>
        <w:t>general</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ido</w:t>
      </w:r>
      <w:r>
        <w:rPr>
          <w:color w:val="231F20"/>
          <w:spacing w:val="-9"/>
        </w:rPr>
        <w:t> </w:t>
      </w:r>
      <w:r>
        <w:rPr>
          <w:color w:val="231F20"/>
        </w:rPr>
        <w:t>modificando,</w:t>
      </w:r>
      <w:r>
        <w:rPr>
          <w:color w:val="231F20"/>
          <w:spacing w:val="-9"/>
        </w:rPr>
        <w:t> </w:t>
      </w:r>
      <w:r>
        <w:rPr>
          <w:color w:val="231F20"/>
        </w:rPr>
        <w:t>difuminándose</w:t>
      </w:r>
      <w:r>
        <w:rPr>
          <w:color w:val="231F20"/>
          <w:spacing w:val="-9"/>
        </w:rPr>
        <w:t> </w:t>
      </w:r>
      <w:r>
        <w:rPr>
          <w:color w:val="231F20"/>
        </w:rPr>
        <w:t>el</w:t>
      </w:r>
      <w:r>
        <w:rPr>
          <w:color w:val="231F20"/>
          <w:spacing w:val="-9"/>
        </w:rPr>
        <w:t> </w:t>
      </w:r>
      <w:r>
        <w:rPr>
          <w:color w:val="231F20"/>
        </w:rPr>
        <w:t>peso</w:t>
      </w:r>
      <w:r>
        <w:rPr>
          <w:color w:val="231F20"/>
          <w:spacing w:val="-9"/>
        </w:rPr>
        <w:t> </w:t>
      </w:r>
      <w:r>
        <w:rPr>
          <w:color w:val="231F20"/>
        </w:rPr>
        <w:t>del aspecto intimidatorio. Ello ha provocado que se venga entendiendo que los destinatarios del mensaje comunicativo de la pena ya no son exclusivamente</w:t>
      </w:r>
      <w:r>
        <w:rPr>
          <w:color w:val="231F20"/>
          <w:spacing w:val="-19"/>
        </w:rPr>
        <w:t> </w:t>
      </w:r>
      <w:r>
        <w:rPr>
          <w:color w:val="231F20"/>
        </w:rPr>
        <w:t>los</w:t>
      </w:r>
      <w:r>
        <w:rPr>
          <w:color w:val="231F20"/>
          <w:spacing w:val="-18"/>
        </w:rPr>
        <w:t> </w:t>
      </w:r>
      <w:r>
        <w:rPr>
          <w:color w:val="231F20"/>
        </w:rPr>
        <w:t>delincuentes</w:t>
      </w:r>
      <w:r>
        <w:rPr>
          <w:color w:val="231F20"/>
          <w:spacing w:val="-18"/>
        </w:rPr>
        <w:t> </w:t>
      </w:r>
      <w:r>
        <w:rPr>
          <w:color w:val="231F20"/>
        </w:rPr>
        <w:t>potenciales</w:t>
      </w:r>
      <w:r>
        <w:rPr>
          <w:color w:val="231F20"/>
          <w:spacing w:val="-18"/>
        </w:rPr>
        <w:t> </w:t>
      </w:r>
      <w:r>
        <w:rPr>
          <w:color w:val="231F20"/>
        </w:rPr>
        <w:t>o</w:t>
      </w:r>
      <w:r>
        <w:rPr>
          <w:color w:val="231F20"/>
          <w:spacing w:val="-18"/>
        </w:rPr>
        <w:t> </w:t>
      </w:r>
      <w:r>
        <w:rPr>
          <w:color w:val="231F20"/>
        </w:rPr>
        <w:t>los</w:t>
      </w:r>
      <w:r>
        <w:rPr>
          <w:color w:val="231F20"/>
          <w:spacing w:val="-18"/>
        </w:rPr>
        <w:t> </w:t>
      </w:r>
      <w:r>
        <w:rPr>
          <w:color w:val="231F20"/>
        </w:rPr>
        <w:t>sujetos</w:t>
      </w:r>
      <w:r>
        <w:rPr>
          <w:color w:val="231F20"/>
          <w:spacing w:val="-18"/>
        </w:rPr>
        <w:t> </w:t>
      </w:r>
      <w:r>
        <w:rPr>
          <w:color w:val="231F20"/>
        </w:rPr>
        <w:t>dispuestos</w:t>
      </w:r>
      <w:r>
        <w:rPr>
          <w:color w:val="231F20"/>
          <w:spacing w:val="-18"/>
        </w:rPr>
        <w:t> </w:t>
      </w:r>
      <w:r>
        <w:rPr>
          <w:color w:val="231F20"/>
        </w:rPr>
        <w:t>a infringir</w:t>
      </w:r>
      <w:r>
        <w:rPr>
          <w:color w:val="231F20"/>
          <w:spacing w:val="-8"/>
        </w:rPr>
        <w:t> </w:t>
      </w:r>
      <w:r>
        <w:rPr>
          <w:color w:val="231F20"/>
        </w:rPr>
        <w:t>las</w:t>
      </w:r>
      <w:r>
        <w:rPr>
          <w:color w:val="231F20"/>
          <w:spacing w:val="-7"/>
        </w:rPr>
        <w:t> </w:t>
      </w:r>
      <w:r>
        <w:rPr>
          <w:color w:val="231F20"/>
        </w:rPr>
        <w:t>normas,</w:t>
      </w:r>
      <w:r>
        <w:rPr>
          <w:color w:val="231F20"/>
          <w:spacing w:val="-7"/>
        </w:rPr>
        <w:t> </w:t>
      </w:r>
      <w:r>
        <w:rPr>
          <w:color w:val="231F20"/>
        </w:rPr>
        <w:t>sino</w:t>
      </w:r>
      <w:r>
        <w:rPr>
          <w:color w:val="231F20"/>
          <w:spacing w:val="-7"/>
        </w:rPr>
        <w:t> </w:t>
      </w:r>
      <w:r>
        <w:rPr>
          <w:color w:val="231F20"/>
        </w:rPr>
        <w:t>toda</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Si</w:t>
      </w:r>
      <w:r>
        <w:rPr>
          <w:color w:val="231F20"/>
          <w:spacing w:val="-7"/>
        </w:rPr>
        <w:t> </w:t>
      </w:r>
      <w:r>
        <w:rPr>
          <w:color w:val="231F20"/>
        </w:rPr>
        <w:t>se</w:t>
      </w:r>
      <w:r>
        <w:rPr>
          <w:color w:val="231F20"/>
          <w:spacing w:val="-7"/>
        </w:rPr>
        <w:t> </w:t>
      </w:r>
      <w:r>
        <w:rPr>
          <w:color w:val="231F20"/>
        </w:rPr>
        <w:t>requiere</w:t>
      </w:r>
      <w:r>
        <w:rPr>
          <w:color w:val="231F20"/>
          <w:spacing w:val="-7"/>
        </w:rPr>
        <w:t> </w:t>
      </w:r>
      <w:r>
        <w:rPr>
          <w:color w:val="231F20"/>
        </w:rPr>
        <w:t>formular</w:t>
      </w:r>
      <w:r>
        <w:rPr>
          <w:color w:val="231F20"/>
          <w:spacing w:val="-7"/>
        </w:rPr>
        <w:t> </w:t>
      </w:r>
      <w:r>
        <w:rPr>
          <w:color w:val="231F20"/>
        </w:rPr>
        <w:t>en términos más individuales, todos los integrantes de la sociedad, o</w:t>
      </w:r>
      <w:r>
        <w:rPr>
          <w:color w:val="231F20"/>
          <w:spacing w:val="-34"/>
        </w:rPr>
        <w:t> </w:t>
      </w:r>
      <w:r>
        <w:rPr>
          <w:color w:val="231F20"/>
        </w:rPr>
        <w:t>to- dos aquellos que potencialmente pueden llegar a ser víctimas (inme- diatas</w:t>
      </w:r>
      <w:r>
        <w:rPr>
          <w:color w:val="231F20"/>
          <w:spacing w:val="-8"/>
        </w:rPr>
        <w:t> </w:t>
      </w:r>
      <w:r>
        <w:rPr>
          <w:color w:val="231F20"/>
        </w:rPr>
        <w:t>o</w:t>
      </w:r>
      <w:r>
        <w:rPr>
          <w:color w:val="231F20"/>
          <w:spacing w:val="-8"/>
        </w:rPr>
        <w:t> </w:t>
      </w:r>
      <w:r>
        <w:rPr>
          <w:color w:val="231F20"/>
        </w:rPr>
        <w:t>mediatas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delitos</w:t>
      </w:r>
      <w:r>
        <w:rPr>
          <w:color w:val="231F20"/>
          <w:spacing w:val="-8"/>
        </w:rPr>
        <w:t> </w:t>
      </w:r>
      <w:r>
        <w:rPr>
          <w:color w:val="231F20"/>
        </w:rPr>
        <w:t>contra</w:t>
      </w:r>
      <w:r>
        <w:rPr>
          <w:color w:val="231F20"/>
          <w:spacing w:val="-9"/>
        </w:rPr>
        <w:t> </w:t>
      </w:r>
      <w:r>
        <w:rPr>
          <w:color w:val="231F20"/>
        </w:rPr>
        <w:t>bienes</w:t>
      </w:r>
      <w:r>
        <w:rPr>
          <w:color w:val="231F20"/>
          <w:spacing w:val="-8"/>
        </w:rPr>
        <w:t> </w:t>
      </w:r>
      <w:r>
        <w:rPr>
          <w:color w:val="231F20"/>
        </w:rPr>
        <w:t>jurídicos</w:t>
      </w:r>
      <w:r>
        <w:rPr>
          <w:color w:val="231F20"/>
          <w:spacing w:val="-9"/>
        </w:rPr>
        <w:t> </w:t>
      </w:r>
      <w:r>
        <w:rPr>
          <w:color w:val="231F20"/>
        </w:rPr>
        <w:t>colecti- vos)</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delito.</w:t>
      </w:r>
      <w:r>
        <w:rPr>
          <w:color w:val="231F20"/>
          <w:spacing w:val="-16"/>
        </w:rPr>
        <w:t> </w:t>
      </w:r>
      <w:r>
        <w:rPr>
          <w:color w:val="231F20"/>
        </w:rPr>
        <w:t>Este</w:t>
      </w:r>
      <w:r>
        <w:rPr>
          <w:color w:val="231F20"/>
          <w:spacing w:val="-17"/>
        </w:rPr>
        <w:t> </w:t>
      </w:r>
      <w:r>
        <w:rPr>
          <w:color w:val="231F20"/>
        </w:rPr>
        <w:t>cambio</w:t>
      </w:r>
      <w:r>
        <w:rPr>
          <w:color w:val="231F20"/>
          <w:spacing w:val="-17"/>
        </w:rPr>
        <w:t> </w:t>
      </w:r>
      <w:r>
        <w:rPr>
          <w:color w:val="231F20"/>
        </w:rPr>
        <w:t>de</w:t>
      </w:r>
      <w:r>
        <w:rPr>
          <w:color w:val="231F20"/>
          <w:spacing w:val="-17"/>
        </w:rPr>
        <w:t> </w:t>
      </w:r>
      <w:r>
        <w:rPr>
          <w:color w:val="231F20"/>
        </w:rPr>
        <w:t>perspectiva,</w:t>
      </w:r>
      <w:r>
        <w:rPr>
          <w:color w:val="231F20"/>
          <w:spacing w:val="-16"/>
        </w:rPr>
        <w:t> </w:t>
      </w:r>
      <w:r>
        <w:rPr>
          <w:color w:val="231F20"/>
        </w:rPr>
        <w:t>sea</w:t>
      </w:r>
      <w:r>
        <w:rPr>
          <w:color w:val="231F20"/>
          <w:spacing w:val="-16"/>
        </w:rPr>
        <w:t> </w:t>
      </w:r>
      <w:r>
        <w:rPr>
          <w:color w:val="231F20"/>
        </w:rPr>
        <w:t>formulado</w:t>
      </w:r>
      <w:r>
        <w:rPr>
          <w:color w:val="231F20"/>
          <w:spacing w:val="-16"/>
        </w:rPr>
        <w:t> </w:t>
      </w:r>
      <w:r>
        <w:rPr>
          <w:color w:val="231F20"/>
        </w:rPr>
        <w:t>de</w:t>
      </w:r>
      <w:r>
        <w:rPr>
          <w:color w:val="231F20"/>
          <w:spacing w:val="-17"/>
        </w:rPr>
        <w:t> </w:t>
      </w:r>
      <w:r>
        <w:rPr>
          <w:color w:val="231F20"/>
        </w:rPr>
        <w:t>forma sociológica</w:t>
      </w:r>
      <w:r>
        <w:rPr>
          <w:color w:val="231F20"/>
          <w:spacing w:val="-8"/>
        </w:rPr>
        <w:t> </w:t>
      </w:r>
      <w:r>
        <w:rPr>
          <w:color w:val="231F20"/>
        </w:rPr>
        <w:t>o</w:t>
      </w:r>
      <w:r>
        <w:rPr>
          <w:color w:val="231F20"/>
          <w:spacing w:val="-9"/>
        </w:rPr>
        <w:t> </w:t>
      </w:r>
      <w:r>
        <w:rPr>
          <w:color w:val="231F20"/>
        </w:rPr>
        <w:t>personal,</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partida</w:t>
      </w:r>
      <w:r>
        <w:rPr>
          <w:color w:val="231F20"/>
          <w:spacing w:val="-9"/>
        </w:rPr>
        <w:t> </w:t>
      </w:r>
      <w:r>
        <w:rPr>
          <w:color w:val="231F20"/>
        </w:rPr>
        <w:t>para</w:t>
      </w:r>
      <w:r>
        <w:rPr>
          <w:color w:val="231F20"/>
          <w:spacing w:val="-9"/>
        </w:rPr>
        <w:t> </w:t>
      </w:r>
      <w:r>
        <w:rPr>
          <w:color w:val="231F20"/>
        </w:rPr>
        <w:t>un</w:t>
      </w:r>
      <w:r>
        <w:rPr>
          <w:color w:val="231F20"/>
          <w:spacing w:val="-9"/>
        </w:rPr>
        <w:t> </w:t>
      </w:r>
      <w:r>
        <w:rPr>
          <w:color w:val="231F20"/>
        </w:rPr>
        <w:t>nuevo</w:t>
      </w:r>
      <w:r>
        <w:rPr>
          <w:color w:val="231F20"/>
          <w:spacing w:val="-9"/>
        </w:rPr>
        <w:t> </w:t>
      </w:r>
      <w:r>
        <w:rPr>
          <w:color w:val="231F20"/>
        </w:rPr>
        <w:t>paradig- ma</w:t>
      </w:r>
      <w:r>
        <w:rPr>
          <w:color w:val="231F20"/>
          <w:spacing w:val="-10"/>
        </w:rPr>
        <w:t> </w:t>
      </w:r>
      <w:r>
        <w:rPr>
          <w:color w:val="231F20"/>
        </w:rPr>
        <w:t>preventivo</w:t>
      </w:r>
      <w:r>
        <w:rPr>
          <w:color w:val="231F20"/>
          <w:spacing w:val="-9"/>
        </w:rPr>
        <w:t> </w:t>
      </w:r>
      <w:r>
        <w:rPr>
          <w:color w:val="231F20"/>
        </w:rPr>
        <w:t>que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canalizado</w:t>
      </w:r>
      <w:r>
        <w:rPr>
          <w:color w:val="231F20"/>
          <w:spacing w:val="-10"/>
        </w:rPr>
        <w:t> </w:t>
      </w:r>
      <w:r>
        <w:rPr>
          <w:color w:val="231F20"/>
        </w:rPr>
        <w:t>bajo</w:t>
      </w:r>
      <w:r>
        <w:rPr>
          <w:color w:val="231F20"/>
          <w:spacing w:val="-10"/>
        </w:rPr>
        <w:t> </w:t>
      </w:r>
      <w:r>
        <w:rPr>
          <w:color w:val="231F20"/>
        </w:rPr>
        <w:t>denominaciones</w:t>
      </w:r>
      <w:r>
        <w:rPr>
          <w:color w:val="231F20"/>
          <w:spacing w:val="-10"/>
        </w:rPr>
        <w:t> </w:t>
      </w:r>
      <w:r>
        <w:rPr>
          <w:color w:val="231F20"/>
        </w:rPr>
        <w:t>como</w:t>
      </w:r>
      <w:r>
        <w:rPr>
          <w:color w:val="231F20"/>
          <w:spacing w:val="-10"/>
        </w:rPr>
        <w:t> </w:t>
      </w:r>
      <w:r>
        <w:rPr>
          <w:color w:val="231F20"/>
        </w:rPr>
        <w:t>“pre- vención general positiva” o “prevención-integración”. Los efectos preventivos</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buscan</w:t>
      </w:r>
      <w:r>
        <w:rPr>
          <w:color w:val="231F20"/>
          <w:spacing w:val="-7"/>
        </w:rPr>
        <w:t> </w:t>
      </w:r>
      <w:r>
        <w:rPr>
          <w:color w:val="231F20"/>
        </w:rPr>
        <w:t>ni</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de</w:t>
      </w:r>
      <w:r>
        <w:rPr>
          <w:color w:val="231F20"/>
          <w:spacing w:val="-7"/>
        </w:rPr>
        <w:t> </w:t>
      </w:r>
      <w:r>
        <w:rPr>
          <w:color w:val="231F20"/>
        </w:rPr>
        <w:t>delinquir</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futuro.</w:t>
      </w:r>
    </w:p>
    <w:p>
      <w:pPr>
        <w:pStyle w:val="BodyText"/>
        <w:spacing w:line="247" w:lineRule="auto"/>
        <w:ind w:left="1394" w:right="1393" w:firstLine="283"/>
        <w:jc w:val="both"/>
      </w:pPr>
      <w:r>
        <w:rPr>
          <w:color w:val="231F20"/>
        </w:rPr>
        <w:t>En</w:t>
      </w:r>
      <w:r>
        <w:rPr>
          <w:color w:val="231F20"/>
          <w:spacing w:val="-6"/>
        </w:rPr>
        <w:t> </w:t>
      </w:r>
      <w:r>
        <w:rPr>
          <w:color w:val="231F20"/>
        </w:rPr>
        <w:t>el</w:t>
      </w:r>
      <w:r>
        <w:rPr>
          <w:color w:val="231F20"/>
          <w:spacing w:val="-6"/>
        </w:rPr>
        <w:t> </w:t>
      </w:r>
      <w:r>
        <w:rPr>
          <w:color w:val="231F20"/>
        </w:rPr>
        <w:t>marco</w:t>
      </w:r>
      <w:r>
        <w:rPr>
          <w:color w:val="231F20"/>
          <w:spacing w:val="-6"/>
        </w:rPr>
        <w:t> </w:t>
      </w:r>
      <w:r>
        <w:rPr>
          <w:color w:val="231F20"/>
        </w:rPr>
        <w:t>de</w:t>
      </w:r>
      <w:r>
        <w:rPr>
          <w:color w:val="231F20"/>
          <w:spacing w:val="-6"/>
        </w:rPr>
        <w:t> </w:t>
      </w:r>
      <w:r>
        <w:rPr>
          <w:color w:val="231F20"/>
        </w:rPr>
        <w:t>estas</w:t>
      </w:r>
      <w:r>
        <w:rPr>
          <w:color w:val="231F20"/>
          <w:spacing w:val="-6"/>
        </w:rPr>
        <w:t> </w:t>
      </w:r>
      <w:r>
        <w:rPr>
          <w:color w:val="231F20"/>
        </w:rPr>
        <w:t>teorías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prevención</w:t>
      </w:r>
      <w:r>
        <w:rPr>
          <w:color w:val="231F20"/>
          <w:spacing w:val="-6"/>
        </w:rPr>
        <w:t> </w:t>
      </w:r>
      <w:r>
        <w:rPr>
          <w:color w:val="231F20"/>
        </w:rPr>
        <w:t>general</w:t>
      </w:r>
      <w:r>
        <w:rPr>
          <w:color w:val="231F20"/>
          <w:spacing w:val="-6"/>
        </w:rPr>
        <w:t> </w:t>
      </w:r>
      <w:r>
        <w:rPr>
          <w:color w:val="231F20"/>
        </w:rPr>
        <w:t>no</w:t>
      </w:r>
      <w:r>
        <w:rPr>
          <w:color w:val="231F20"/>
          <w:spacing w:val="-6"/>
        </w:rPr>
        <w:t> </w:t>
      </w:r>
      <w:r>
        <w:rPr>
          <w:color w:val="231F20"/>
        </w:rPr>
        <w:t>intimida- toria, se engloban dos tendencias diferentes: una que busca  </w:t>
      </w:r>
      <w:r>
        <w:rPr>
          <w:color w:val="231F20"/>
          <w:spacing w:val="25"/>
        </w:rPr>
        <w:t> </w:t>
      </w:r>
      <w:r>
        <w:rPr>
          <w:color w:val="231F20"/>
        </w:rPr>
        <w:t>básica-</w:t>
      </w:r>
    </w:p>
    <w:p>
      <w:pPr>
        <w:pStyle w:val="BodyText"/>
        <w:spacing w:before="1"/>
        <w:rPr>
          <w:sz w:val="10"/>
        </w:rPr>
      </w:pPr>
      <w:r>
        <w:rPr/>
        <w:pict>
          <v:line style="position:absolute;mso-position-horizontal-relative:page;mso-position-vertical-relative:paragraph;z-index:5152;mso-wrap-distance-left:0;mso-wrap-distance-right:0" from="69.755898pt,8.27286pt" to="154.794898pt,8.27286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47</w:t>
      </w:r>
      <w:r>
        <w:rPr>
          <w:color w:val="231F20"/>
          <w:spacing w:val="10"/>
          <w:position w:val="6"/>
          <w:sz w:val="11"/>
        </w:rPr>
        <w:t> </w:t>
      </w:r>
      <w:r>
        <w:rPr>
          <w:color w:val="231F20"/>
          <w:sz w:val="17"/>
        </w:rPr>
        <w:t>Las</w:t>
      </w:r>
      <w:r>
        <w:rPr>
          <w:color w:val="231F20"/>
          <w:spacing w:val="-6"/>
          <w:sz w:val="17"/>
        </w:rPr>
        <w:t> </w:t>
      </w:r>
      <w:r>
        <w:rPr>
          <w:color w:val="231F20"/>
          <w:sz w:val="17"/>
        </w:rPr>
        <w:t>diferencias</w:t>
      </w:r>
      <w:r>
        <w:rPr>
          <w:color w:val="231F20"/>
          <w:spacing w:val="-6"/>
          <w:sz w:val="17"/>
        </w:rPr>
        <w:t> </w:t>
      </w:r>
      <w:r>
        <w:rPr>
          <w:color w:val="231F20"/>
          <w:sz w:val="17"/>
        </w:rPr>
        <w:t>con</w:t>
      </w:r>
      <w:r>
        <w:rPr>
          <w:color w:val="231F20"/>
          <w:spacing w:val="-6"/>
          <w:sz w:val="17"/>
        </w:rPr>
        <w:t> </w:t>
      </w:r>
      <w:r>
        <w:rPr>
          <w:color w:val="231F20"/>
          <w:sz w:val="17"/>
        </w:rPr>
        <w:t>la</w:t>
      </w:r>
      <w:r>
        <w:rPr>
          <w:color w:val="231F20"/>
          <w:spacing w:val="-6"/>
          <w:sz w:val="17"/>
        </w:rPr>
        <w:t> </w:t>
      </w:r>
      <w:r>
        <w:rPr>
          <w:color w:val="231F20"/>
          <w:sz w:val="17"/>
        </w:rPr>
        <w:t>teoría</w:t>
      </w:r>
      <w:r>
        <w:rPr>
          <w:color w:val="231F20"/>
          <w:spacing w:val="-6"/>
          <w:sz w:val="17"/>
        </w:rPr>
        <w:t> </w:t>
      </w:r>
      <w:r>
        <w:rPr>
          <w:color w:val="231F20"/>
          <w:sz w:val="17"/>
        </w:rPr>
        <w:t>del</w:t>
      </w:r>
      <w:r>
        <w:rPr>
          <w:color w:val="231F20"/>
          <w:spacing w:val="-6"/>
          <w:sz w:val="17"/>
        </w:rPr>
        <w:t> </w:t>
      </w:r>
      <w:r>
        <w:rPr>
          <w:color w:val="231F20"/>
          <w:sz w:val="17"/>
        </w:rPr>
        <w:t>espacio</w:t>
      </w:r>
      <w:r>
        <w:rPr>
          <w:color w:val="231F20"/>
          <w:spacing w:val="-6"/>
          <w:sz w:val="17"/>
        </w:rPr>
        <w:t> </w:t>
      </w:r>
      <w:r>
        <w:rPr>
          <w:color w:val="231F20"/>
          <w:sz w:val="17"/>
        </w:rPr>
        <w:t>de</w:t>
      </w:r>
      <w:r>
        <w:rPr>
          <w:color w:val="231F20"/>
          <w:spacing w:val="-6"/>
          <w:sz w:val="17"/>
        </w:rPr>
        <w:t> </w:t>
      </w:r>
      <w:r>
        <w:rPr>
          <w:color w:val="231F20"/>
          <w:sz w:val="17"/>
        </w:rPr>
        <w:t>juego</w:t>
      </w:r>
      <w:r>
        <w:rPr>
          <w:color w:val="231F20"/>
          <w:spacing w:val="-6"/>
          <w:sz w:val="17"/>
        </w:rPr>
        <w:t> </w:t>
      </w:r>
      <w:r>
        <w:rPr>
          <w:color w:val="231F20"/>
          <w:sz w:val="17"/>
        </w:rPr>
        <w:t>no</w:t>
      </w:r>
      <w:r>
        <w:rPr>
          <w:color w:val="231F20"/>
          <w:spacing w:val="-6"/>
          <w:sz w:val="17"/>
        </w:rPr>
        <w:t> </w:t>
      </w:r>
      <w:r>
        <w:rPr>
          <w:color w:val="231F20"/>
          <w:sz w:val="17"/>
        </w:rPr>
        <w:t>son</w:t>
      </w:r>
      <w:r>
        <w:rPr>
          <w:color w:val="231F20"/>
          <w:spacing w:val="-6"/>
          <w:sz w:val="17"/>
        </w:rPr>
        <w:t> </w:t>
      </w:r>
      <w:r>
        <w:rPr>
          <w:color w:val="231F20"/>
          <w:sz w:val="17"/>
        </w:rPr>
        <w:t>reseñables.</w:t>
      </w:r>
      <w:r>
        <w:rPr>
          <w:color w:val="231F20"/>
          <w:spacing w:val="-6"/>
          <w:sz w:val="17"/>
        </w:rPr>
        <w:t> </w:t>
      </w:r>
      <w:r>
        <w:rPr>
          <w:color w:val="231F20"/>
          <w:sz w:val="17"/>
        </w:rPr>
        <w:t>Si</w:t>
      </w:r>
      <w:r>
        <w:rPr>
          <w:color w:val="231F20"/>
          <w:spacing w:val="-6"/>
          <w:sz w:val="17"/>
        </w:rPr>
        <w:t> </w:t>
      </w:r>
      <w:r>
        <w:rPr>
          <w:color w:val="231F20"/>
          <w:sz w:val="17"/>
        </w:rPr>
        <w:t>ésta</w:t>
      </w:r>
      <w:r>
        <w:rPr>
          <w:color w:val="231F20"/>
          <w:spacing w:val="-6"/>
          <w:sz w:val="17"/>
        </w:rPr>
        <w:t> </w:t>
      </w:r>
      <w:r>
        <w:rPr>
          <w:color w:val="231F20"/>
          <w:sz w:val="17"/>
        </w:rPr>
        <w:t>preten- día tener en cuenta los fines preventivos dentro del marco de pena adecuado (por abajo</w:t>
      </w:r>
      <w:r>
        <w:rPr>
          <w:color w:val="231F20"/>
          <w:spacing w:val="-24"/>
          <w:sz w:val="17"/>
        </w:rPr>
        <w:t> </w:t>
      </w:r>
      <w:r>
        <w:rPr>
          <w:color w:val="231F20"/>
          <w:sz w:val="17"/>
        </w:rPr>
        <w:t>y por arriba) a la culpabilidad, la consecuencia de la teoría de Roxin es marcar primero la teoría</w:t>
      </w:r>
      <w:r>
        <w:rPr>
          <w:color w:val="231F20"/>
          <w:spacing w:val="-5"/>
          <w:sz w:val="17"/>
        </w:rPr>
        <w:t> </w:t>
      </w:r>
      <w:r>
        <w:rPr>
          <w:color w:val="231F20"/>
          <w:sz w:val="17"/>
        </w:rPr>
        <w:t>preventiva</w:t>
      </w:r>
      <w:r>
        <w:rPr>
          <w:color w:val="231F20"/>
          <w:spacing w:val="-5"/>
          <w:sz w:val="17"/>
        </w:rPr>
        <w:t> </w:t>
      </w:r>
      <w:r>
        <w:rPr>
          <w:color w:val="231F20"/>
          <w:sz w:val="17"/>
        </w:rPr>
        <w:t>adecuada</w:t>
      </w:r>
      <w:r>
        <w:rPr>
          <w:color w:val="231F20"/>
          <w:spacing w:val="-5"/>
          <w:sz w:val="17"/>
        </w:rPr>
        <w:t> </w:t>
      </w:r>
      <w:r>
        <w:rPr>
          <w:color w:val="231F20"/>
          <w:sz w:val="17"/>
        </w:rPr>
        <w:t>(de</w:t>
      </w:r>
      <w:r>
        <w:rPr>
          <w:color w:val="231F20"/>
          <w:spacing w:val="-5"/>
          <w:sz w:val="17"/>
        </w:rPr>
        <w:t> </w:t>
      </w:r>
      <w:r>
        <w:rPr>
          <w:color w:val="231F20"/>
          <w:sz w:val="17"/>
        </w:rPr>
        <w:t>acuerdo</w:t>
      </w:r>
      <w:r>
        <w:rPr>
          <w:color w:val="231F20"/>
          <w:spacing w:val="-5"/>
          <w:sz w:val="17"/>
        </w:rPr>
        <w:t> </w:t>
      </w:r>
      <w:r>
        <w:rPr>
          <w:color w:val="231F20"/>
          <w:sz w:val="17"/>
        </w:rPr>
        <w:t>con</w:t>
      </w:r>
      <w:r>
        <w:rPr>
          <w:color w:val="231F20"/>
          <w:spacing w:val="-5"/>
          <w:sz w:val="17"/>
        </w:rPr>
        <w:t> </w:t>
      </w:r>
      <w:r>
        <w:rPr>
          <w:color w:val="231F20"/>
          <w:sz w:val="17"/>
        </w:rPr>
        <w:t>criterios</w:t>
      </w:r>
      <w:r>
        <w:rPr>
          <w:color w:val="231F20"/>
          <w:spacing w:val="-5"/>
          <w:sz w:val="17"/>
        </w:rPr>
        <w:t> </w:t>
      </w:r>
      <w:r>
        <w:rPr>
          <w:color w:val="231F20"/>
          <w:sz w:val="17"/>
        </w:rPr>
        <w:t>de</w:t>
      </w:r>
      <w:r>
        <w:rPr>
          <w:color w:val="231F20"/>
          <w:spacing w:val="-5"/>
          <w:sz w:val="17"/>
        </w:rPr>
        <w:t> </w:t>
      </w:r>
      <w:r>
        <w:rPr>
          <w:color w:val="231F20"/>
          <w:sz w:val="17"/>
        </w:rPr>
        <w:t>prevención</w:t>
      </w:r>
      <w:r>
        <w:rPr>
          <w:color w:val="231F20"/>
          <w:spacing w:val="-5"/>
          <w:sz w:val="17"/>
        </w:rPr>
        <w:t> </w:t>
      </w:r>
      <w:r>
        <w:rPr>
          <w:color w:val="231F20"/>
          <w:sz w:val="17"/>
        </w:rPr>
        <w:t>especial</w:t>
      </w:r>
      <w:r>
        <w:rPr>
          <w:color w:val="231F20"/>
          <w:spacing w:val="-5"/>
          <w:sz w:val="17"/>
        </w:rPr>
        <w:t> </w:t>
      </w:r>
      <w:r>
        <w:rPr>
          <w:color w:val="231F20"/>
          <w:sz w:val="17"/>
        </w:rPr>
        <w:t>y</w:t>
      </w:r>
      <w:r>
        <w:rPr>
          <w:color w:val="231F20"/>
          <w:spacing w:val="-5"/>
          <w:sz w:val="17"/>
        </w:rPr>
        <w:t> </w:t>
      </w:r>
      <w:r>
        <w:rPr>
          <w:color w:val="231F20"/>
          <w:sz w:val="17"/>
        </w:rPr>
        <w:t>prevención general) y tener en cuenta la culpabilidad sólo como límites del máximo de pena a</w:t>
      </w:r>
      <w:r>
        <w:rPr>
          <w:color w:val="231F20"/>
          <w:spacing w:val="-20"/>
          <w:sz w:val="17"/>
        </w:rPr>
        <w:t> </w:t>
      </w:r>
      <w:r>
        <w:rPr>
          <w:color w:val="231F20"/>
          <w:sz w:val="17"/>
        </w:rPr>
        <w:t>impo- </w:t>
      </w:r>
      <w:r>
        <w:rPr>
          <w:color w:val="231F20"/>
          <w:spacing w:val="-3"/>
          <w:sz w:val="17"/>
        </w:rPr>
        <w:t>ner.</w:t>
      </w:r>
      <w:r>
        <w:rPr>
          <w:color w:val="231F20"/>
          <w:spacing w:val="-12"/>
          <w:sz w:val="17"/>
        </w:rPr>
        <w:t> </w:t>
      </w:r>
      <w:r>
        <w:rPr>
          <w:color w:val="231F20"/>
          <w:sz w:val="17"/>
        </w:rPr>
        <w:t>A</w:t>
      </w:r>
      <w:r>
        <w:rPr>
          <w:color w:val="231F20"/>
          <w:spacing w:val="-12"/>
          <w:sz w:val="17"/>
        </w:rPr>
        <w:t> </w:t>
      </w:r>
      <w:r>
        <w:rPr>
          <w:color w:val="231F20"/>
          <w:sz w:val="17"/>
        </w:rPr>
        <w:t>diferencia</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tradicional</w:t>
      </w:r>
      <w:r>
        <w:rPr>
          <w:color w:val="231F20"/>
          <w:spacing w:val="-3"/>
          <w:sz w:val="17"/>
        </w:rPr>
        <w:t> </w:t>
      </w:r>
      <w:r>
        <w:rPr>
          <w:color w:val="231F20"/>
          <w:sz w:val="17"/>
        </w:rPr>
        <w:t>teoría</w:t>
      </w:r>
      <w:r>
        <w:rPr>
          <w:color w:val="231F20"/>
          <w:spacing w:val="-3"/>
          <w:sz w:val="17"/>
        </w:rPr>
        <w:t> </w:t>
      </w:r>
      <w:r>
        <w:rPr>
          <w:color w:val="231F20"/>
          <w:sz w:val="17"/>
        </w:rPr>
        <w:t>del</w:t>
      </w:r>
      <w:r>
        <w:rPr>
          <w:color w:val="231F20"/>
          <w:spacing w:val="-3"/>
          <w:sz w:val="17"/>
        </w:rPr>
        <w:t> </w:t>
      </w:r>
      <w:r>
        <w:rPr>
          <w:color w:val="231F20"/>
          <w:sz w:val="17"/>
        </w:rPr>
        <w:t>espacio</w:t>
      </w:r>
      <w:r>
        <w:rPr>
          <w:color w:val="231F20"/>
          <w:spacing w:val="-3"/>
          <w:sz w:val="17"/>
        </w:rPr>
        <w:t> </w:t>
      </w:r>
      <w:r>
        <w:rPr>
          <w:color w:val="231F20"/>
          <w:sz w:val="17"/>
        </w:rPr>
        <w:t>de</w:t>
      </w:r>
      <w:r>
        <w:rPr>
          <w:color w:val="231F20"/>
          <w:spacing w:val="-3"/>
          <w:sz w:val="17"/>
        </w:rPr>
        <w:t> </w:t>
      </w:r>
      <w:r>
        <w:rPr>
          <w:color w:val="231F20"/>
          <w:sz w:val="17"/>
        </w:rPr>
        <w:t>juego,</w:t>
      </w:r>
      <w:r>
        <w:rPr>
          <w:color w:val="231F20"/>
          <w:spacing w:val="-3"/>
          <w:sz w:val="17"/>
        </w:rPr>
        <w:t> </w:t>
      </w:r>
      <w:r>
        <w:rPr>
          <w:color w:val="231F20"/>
          <w:sz w:val="17"/>
        </w:rPr>
        <w:t>la</w:t>
      </w:r>
      <w:r>
        <w:rPr>
          <w:color w:val="231F20"/>
          <w:spacing w:val="-3"/>
          <w:sz w:val="17"/>
        </w:rPr>
        <w:t> </w:t>
      </w:r>
      <w:r>
        <w:rPr>
          <w:color w:val="231F20"/>
          <w:sz w:val="17"/>
        </w:rPr>
        <w:t>culpabilidad</w:t>
      </w:r>
      <w:r>
        <w:rPr>
          <w:color w:val="231F20"/>
          <w:spacing w:val="-3"/>
          <w:sz w:val="17"/>
        </w:rPr>
        <w:t> </w:t>
      </w:r>
      <w:r>
        <w:rPr>
          <w:color w:val="231F20"/>
          <w:sz w:val="17"/>
        </w:rPr>
        <w:t>no</w:t>
      </w:r>
      <w:r>
        <w:rPr>
          <w:color w:val="231F20"/>
          <w:spacing w:val="-3"/>
          <w:sz w:val="17"/>
        </w:rPr>
        <w:t> </w:t>
      </w:r>
      <w:r>
        <w:rPr>
          <w:color w:val="231F20"/>
          <w:sz w:val="17"/>
        </w:rPr>
        <w:t>marca</w:t>
      </w:r>
      <w:r>
        <w:rPr>
          <w:color w:val="231F20"/>
          <w:spacing w:val="-3"/>
          <w:sz w:val="17"/>
        </w:rPr>
        <w:t> </w:t>
      </w:r>
      <w:r>
        <w:rPr>
          <w:color w:val="231F20"/>
          <w:sz w:val="17"/>
        </w:rPr>
        <w:t>li- mites</w:t>
      </w:r>
      <w:r>
        <w:rPr>
          <w:color w:val="231F20"/>
          <w:spacing w:val="-8"/>
          <w:sz w:val="17"/>
        </w:rPr>
        <w:t> </w:t>
      </w:r>
      <w:r>
        <w:rPr>
          <w:color w:val="231F20"/>
          <w:sz w:val="17"/>
        </w:rPr>
        <w:t>inferiores</w:t>
      </w:r>
      <w:r>
        <w:rPr>
          <w:color w:val="231F20"/>
          <w:spacing w:val="-8"/>
          <w:sz w:val="17"/>
        </w:rPr>
        <w:t> </w:t>
      </w:r>
      <w:r>
        <w:rPr>
          <w:color w:val="231F20"/>
          <w:sz w:val="17"/>
        </w:rPr>
        <w:t>y</w:t>
      </w:r>
      <w:r>
        <w:rPr>
          <w:color w:val="231F20"/>
          <w:spacing w:val="-8"/>
          <w:sz w:val="17"/>
        </w:rPr>
        <w:t> </w:t>
      </w:r>
      <w:r>
        <w:rPr>
          <w:color w:val="231F20"/>
          <w:sz w:val="17"/>
        </w:rPr>
        <w:t>superiores</w:t>
      </w:r>
      <w:r>
        <w:rPr>
          <w:color w:val="231F20"/>
          <w:spacing w:val="-7"/>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pena,</w:t>
      </w:r>
      <w:r>
        <w:rPr>
          <w:color w:val="231F20"/>
          <w:spacing w:val="-8"/>
          <w:sz w:val="17"/>
        </w:rPr>
        <w:t> </w:t>
      </w:r>
      <w:r>
        <w:rPr>
          <w:color w:val="231F20"/>
          <w:sz w:val="17"/>
        </w:rPr>
        <w:t>sino</w:t>
      </w:r>
      <w:r>
        <w:rPr>
          <w:color w:val="231F20"/>
          <w:spacing w:val="-8"/>
          <w:sz w:val="17"/>
        </w:rPr>
        <w:t> </w:t>
      </w:r>
      <w:r>
        <w:rPr>
          <w:color w:val="231F20"/>
          <w:sz w:val="17"/>
        </w:rPr>
        <w:t>el</w:t>
      </w:r>
      <w:r>
        <w:rPr>
          <w:color w:val="231F20"/>
          <w:spacing w:val="-8"/>
          <w:sz w:val="17"/>
        </w:rPr>
        <w:t> </w:t>
      </w:r>
      <w:r>
        <w:rPr>
          <w:color w:val="231F20"/>
          <w:sz w:val="17"/>
        </w:rPr>
        <w:t>límite</w:t>
      </w:r>
      <w:r>
        <w:rPr>
          <w:color w:val="231F20"/>
          <w:spacing w:val="-8"/>
          <w:sz w:val="17"/>
        </w:rPr>
        <w:t> </w:t>
      </w:r>
      <w:r>
        <w:rPr>
          <w:color w:val="231F20"/>
          <w:sz w:val="17"/>
        </w:rPr>
        <w:t>superior.</w:t>
      </w:r>
    </w:p>
    <w:p>
      <w:pPr>
        <w:spacing w:line="244" w:lineRule="auto" w:before="0"/>
        <w:ind w:left="1395" w:right="1393" w:firstLine="283"/>
        <w:jc w:val="both"/>
        <w:rPr>
          <w:sz w:val="17"/>
        </w:rPr>
      </w:pPr>
      <w:r>
        <w:rPr>
          <w:color w:val="231F20"/>
          <w:position w:val="6"/>
          <w:sz w:val="11"/>
        </w:rPr>
        <w:t>48 </w:t>
      </w:r>
      <w:r>
        <w:rPr>
          <w:color w:val="231F20"/>
          <w:sz w:val="17"/>
        </w:rPr>
        <w:t>Prevención especial se puede tener en cuenta en el marco determinado por las ne- cesidades preventivo-generales, hablando Roxin de un “mínimo preventivo-general”.</w:t>
      </w:r>
    </w:p>
    <w:p>
      <w:pPr>
        <w:pStyle w:val="BodyText"/>
        <w:spacing w:before="5"/>
        <w:rPr>
          <w:sz w:val="18"/>
        </w:rPr>
      </w:pPr>
    </w:p>
    <w:p>
      <w:pPr>
        <w:pStyle w:val="BodyText"/>
        <w:spacing w:before="72"/>
        <w:ind w:left="1395" w:right="1314"/>
      </w:pPr>
      <w:r>
        <w:rPr>
          <w:color w:val="231F20"/>
        </w:rPr>
        <w:t>228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mente prevenir creando efectos psicológicos en los ciudadanos para que estén dispuestos a respetar las normas, y otra que parte de una perspectiva más funcional, la influencia de la pena en el sistema so- cial o en las dinámicas sociales.</w:t>
      </w:r>
    </w:p>
    <w:p>
      <w:pPr>
        <w:pStyle w:val="BodyText"/>
      </w:pPr>
    </w:p>
    <w:p>
      <w:pPr>
        <w:pStyle w:val="BodyText"/>
        <w:spacing w:before="2"/>
        <w:rPr>
          <w:sz w:val="23"/>
        </w:rPr>
      </w:pPr>
    </w:p>
    <w:p>
      <w:pPr>
        <w:pStyle w:val="Heading2"/>
        <w:ind w:right="0"/>
        <w:jc w:val="both"/>
      </w:pPr>
      <w:r>
        <w:rPr>
          <w:color w:val="231F20"/>
        </w:rPr>
        <w:t>Teoría neoproporcionalista</w:t>
      </w:r>
    </w:p>
    <w:p>
      <w:pPr>
        <w:pStyle w:val="BodyText"/>
        <w:spacing w:before="2"/>
        <w:rPr>
          <w:b/>
          <w:sz w:val="23"/>
        </w:rPr>
      </w:pPr>
    </w:p>
    <w:p>
      <w:pPr>
        <w:pStyle w:val="BodyText"/>
        <w:spacing w:line="247" w:lineRule="auto"/>
        <w:ind w:left="1395" w:right="1389" w:firstLine="283"/>
        <w:jc w:val="both"/>
      </w:pPr>
      <w:r>
        <w:rPr>
          <w:color w:val="231F20"/>
        </w:rPr>
        <w:t>Esta teoría sobre la determinación de la pena desarrolla criterios de proporción con el hecho, en el marco de una teoría de la preven- ción general intimidatoria, desligando la justificación social de la pena de los criterios que sirven para distribuir las penas en concreto. Esta</w:t>
      </w:r>
      <w:r>
        <w:rPr>
          <w:color w:val="231F20"/>
          <w:spacing w:val="-7"/>
        </w:rPr>
        <w:t> </w:t>
      </w:r>
      <w:r>
        <w:rPr>
          <w:color w:val="231F20"/>
        </w:rPr>
        <w:t>teoría</w:t>
      </w:r>
      <w:r>
        <w:rPr>
          <w:color w:val="231F20"/>
          <w:spacing w:val="-7"/>
        </w:rPr>
        <w:t> </w:t>
      </w:r>
      <w:r>
        <w:rPr>
          <w:color w:val="231F20"/>
        </w:rPr>
        <w:t>se</w:t>
      </w:r>
      <w:r>
        <w:rPr>
          <w:color w:val="231F20"/>
          <w:spacing w:val="-7"/>
        </w:rPr>
        <w:t> </w:t>
      </w:r>
      <w:r>
        <w:rPr>
          <w:color w:val="231F20"/>
        </w:rPr>
        <w:t>ve</w:t>
      </w:r>
      <w:r>
        <w:rPr>
          <w:color w:val="231F20"/>
          <w:spacing w:val="-7"/>
        </w:rPr>
        <w:t> </w:t>
      </w:r>
      <w:r>
        <w:rPr>
          <w:color w:val="231F20"/>
        </w:rPr>
        <w:t>plasmada</w:t>
      </w:r>
      <w:r>
        <w:rPr>
          <w:color w:val="231F20"/>
          <w:spacing w:val="-7"/>
        </w:rPr>
        <w:t> </w:t>
      </w:r>
      <w:r>
        <w:rPr>
          <w:color w:val="231F20"/>
        </w:rPr>
        <w:t>actualmente</w:t>
      </w:r>
      <w:r>
        <w:rPr>
          <w:color w:val="231F20"/>
          <w:spacing w:val="-8"/>
        </w:rPr>
        <w:t> </w:t>
      </w:r>
      <w:r>
        <w:rPr>
          <w:color w:val="231F20"/>
        </w:rPr>
        <w:t>en</w:t>
      </w:r>
      <w:r>
        <w:rPr>
          <w:color w:val="231F20"/>
          <w:spacing w:val="-7"/>
        </w:rPr>
        <w:t> </w:t>
      </w:r>
      <w:r>
        <w:rPr>
          <w:color w:val="231F20"/>
        </w:rPr>
        <w:t>nuestra</w:t>
      </w:r>
      <w:r>
        <w:rPr>
          <w:color w:val="231F20"/>
          <w:spacing w:val="-7"/>
        </w:rPr>
        <w:t> </w:t>
      </w:r>
      <w:r>
        <w:rPr>
          <w:color w:val="231F20"/>
        </w:rPr>
        <w:t>Constitución</w:t>
      </w:r>
      <w:r>
        <w:rPr>
          <w:color w:val="231F20"/>
          <w:spacing w:val="-7"/>
        </w:rPr>
        <w:t> </w:t>
      </w:r>
      <w:r>
        <w:rPr>
          <w:color w:val="231F20"/>
        </w:rPr>
        <w:t>fede- ral en el artículo 22, párrafo primero, última hipótesis, por lo que es necesario conocer sus</w:t>
      </w:r>
      <w:r>
        <w:rPr>
          <w:color w:val="231F20"/>
          <w:spacing w:val="-20"/>
        </w:rPr>
        <w:t> </w:t>
      </w:r>
      <w:r>
        <w:rPr>
          <w:color w:val="231F20"/>
        </w:rPr>
        <w:t>orígenes.</w:t>
      </w:r>
    </w:p>
    <w:p>
      <w:pPr>
        <w:pStyle w:val="BodyText"/>
        <w:spacing w:line="247" w:lineRule="auto"/>
        <w:ind w:left="1395" w:right="1392" w:firstLine="283"/>
        <w:jc w:val="both"/>
      </w:pPr>
      <w:r>
        <w:rPr>
          <w:color w:val="231F20"/>
        </w:rPr>
        <w:t>La</w:t>
      </w:r>
      <w:r>
        <w:rPr>
          <w:color w:val="231F20"/>
          <w:spacing w:val="-10"/>
        </w:rPr>
        <w:t> </w:t>
      </w:r>
      <w:r>
        <w:rPr>
          <w:color w:val="231F20"/>
        </w:rPr>
        <w:t>teoría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pena</w:t>
      </w:r>
      <w:r>
        <w:rPr>
          <w:color w:val="231F20"/>
          <w:spacing w:val="-10"/>
        </w:rPr>
        <w:t> </w:t>
      </w:r>
      <w:r>
        <w:rPr>
          <w:color w:val="231F20"/>
        </w:rPr>
        <w:t>proporcional</w:t>
      </w:r>
      <w:r>
        <w:rPr>
          <w:color w:val="231F20"/>
          <w:spacing w:val="-10"/>
        </w:rPr>
        <w:t> </w:t>
      </w:r>
      <w:r>
        <w:rPr>
          <w:color w:val="231F20"/>
        </w:rPr>
        <w:t>al</w:t>
      </w:r>
      <w:r>
        <w:rPr>
          <w:color w:val="231F20"/>
          <w:spacing w:val="-10"/>
        </w:rPr>
        <w:t> </w:t>
      </w:r>
      <w:r>
        <w:rPr>
          <w:color w:val="231F20"/>
        </w:rPr>
        <w:t>hecho</w:t>
      </w:r>
      <w:r>
        <w:rPr>
          <w:color w:val="231F20"/>
          <w:spacing w:val="-10"/>
        </w:rPr>
        <w:t> </w:t>
      </w:r>
      <w:r>
        <w:rPr>
          <w:color w:val="231F20"/>
        </w:rPr>
        <w:t>fue</w:t>
      </w:r>
      <w:r>
        <w:rPr>
          <w:color w:val="231F20"/>
          <w:spacing w:val="-10"/>
        </w:rPr>
        <w:t> </w:t>
      </w:r>
      <w:r>
        <w:rPr>
          <w:color w:val="231F20"/>
        </w:rPr>
        <w:t>comandada</w:t>
      </w:r>
      <w:r>
        <w:rPr>
          <w:color w:val="231F20"/>
          <w:spacing w:val="-10"/>
        </w:rPr>
        <w:t> </w:t>
      </w:r>
      <w:r>
        <w:rPr>
          <w:color w:val="231F20"/>
        </w:rPr>
        <w:t>por</w:t>
      </w:r>
      <w:r>
        <w:rPr>
          <w:color w:val="231F20"/>
          <w:spacing w:val="-14"/>
        </w:rPr>
        <w:t> </w:t>
      </w:r>
      <w:r>
        <w:rPr>
          <w:color w:val="231F20"/>
          <w:spacing w:val="-10"/>
        </w:rPr>
        <w:t>Von </w:t>
      </w:r>
      <w:r>
        <w:rPr>
          <w:color w:val="231F20"/>
        </w:rPr>
        <w:t>Hirsch y ha tenido un desarrollo brillante por parte de Julia Hörle</w:t>
      </w:r>
      <w:r>
        <w:rPr>
          <w:color w:val="231F20"/>
          <w:position w:val="9"/>
          <w:sz w:val="12"/>
        </w:rPr>
        <w:t>49 </w:t>
      </w:r>
      <w:r>
        <w:rPr>
          <w:color w:val="231F20"/>
        </w:rPr>
        <w:t>en</w:t>
      </w:r>
      <w:r>
        <w:rPr>
          <w:color w:val="231F20"/>
          <w:spacing w:val="-27"/>
        </w:rPr>
        <w:t> </w:t>
      </w:r>
      <w:r>
        <w:rPr>
          <w:color w:val="231F20"/>
        </w:rPr>
        <w:t>Alemania.</w:t>
      </w:r>
    </w:p>
    <w:p>
      <w:pPr>
        <w:pStyle w:val="BodyText"/>
        <w:spacing w:line="247" w:lineRule="auto"/>
        <w:ind w:left="1395" w:right="1388" w:firstLine="283"/>
        <w:jc w:val="both"/>
      </w:pPr>
      <w:r>
        <w:rPr>
          <w:color w:val="231F20"/>
        </w:rPr>
        <w:t>Este modelo de determinación de la pena se encuentra orientado retrospectivamente y no prospectivamente, representa uno de los in- tentos más serios de desarrollar una teoría de la determinación de la pena relacionada con la idea de una prevención general limitada por la culpabilidad y la proporcionalidad con el hecho delictivo.</w:t>
      </w:r>
      <w:r>
        <w:rPr>
          <w:color w:val="231F20"/>
          <w:position w:val="9"/>
          <w:sz w:val="12"/>
        </w:rPr>
        <w:t>50  </w:t>
      </w:r>
      <w:r>
        <w:rPr>
          <w:color w:val="231F20"/>
        </w:rPr>
        <w:t>La</w:t>
      </w:r>
    </w:p>
    <w:p>
      <w:pPr>
        <w:pStyle w:val="BodyText"/>
        <w:spacing w:before="10"/>
        <w:rPr>
          <w:sz w:val="11"/>
        </w:rPr>
      </w:pPr>
      <w:r>
        <w:rPr/>
        <w:pict>
          <v:line style="position:absolute;mso-position-horizontal-relative:page;mso-position-vertical-relative:paragraph;z-index:5176;mso-wrap-distance-left:0;mso-wrap-distance-right:0" from="69.755898pt,9.307523pt" to="154.794898pt,9.307523pt" stroked="true" strokeweight="1pt" strokecolor="#231f20">
            <w10:wrap type="topAndBottom"/>
          </v:line>
        </w:pict>
      </w:r>
    </w:p>
    <w:p>
      <w:pPr>
        <w:spacing w:line="244" w:lineRule="auto" w:before="58"/>
        <w:ind w:left="1395" w:right="1387" w:firstLine="283"/>
        <w:jc w:val="both"/>
        <w:rPr>
          <w:sz w:val="17"/>
        </w:rPr>
      </w:pPr>
      <w:r>
        <w:rPr>
          <w:color w:val="231F20"/>
          <w:position w:val="6"/>
          <w:sz w:val="11"/>
        </w:rPr>
        <w:t>49 </w:t>
      </w:r>
      <w:r>
        <w:rPr>
          <w:color w:val="231F20"/>
          <w:sz w:val="17"/>
        </w:rPr>
        <w:t>La teoría proporcionalista tiene un origen anglosajón y escandinavo, en la actuali- dad</w:t>
      </w:r>
      <w:r>
        <w:rPr>
          <w:color w:val="231F20"/>
          <w:spacing w:val="-13"/>
          <w:sz w:val="17"/>
        </w:rPr>
        <w:t> </w:t>
      </w:r>
      <w:r>
        <w:rPr>
          <w:color w:val="231F20"/>
          <w:sz w:val="17"/>
        </w:rPr>
        <w:t>es</w:t>
      </w:r>
      <w:r>
        <w:rPr>
          <w:color w:val="231F20"/>
          <w:spacing w:val="-13"/>
          <w:sz w:val="17"/>
        </w:rPr>
        <w:t> </w:t>
      </w:r>
      <w:r>
        <w:rPr>
          <w:color w:val="231F20"/>
          <w:sz w:val="17"/>
        </w:rPr>
        <w:t>uno</w:t>
      </w:r>
      <w:r>
        <w:rPr>
          <w:color w:val="231F20"/>
          <w:spacing w:val="-13"/>
          <w:sz w:val="17"/>
        </w:rPr>
        <w:t> </w:t>
      </w:r>
      <w:r>
        <w:rPr>
          <w:color w:val="231F20"/>
          <w:sz w:val="17"/>
        </w:rPr>
        <w:t>de</w:t>
      </w:r>
      <w:r>
        <w:rPr>
          <w:color w:val="231F20"/>
          <w:spacing w:val="-13"/>
          <w:sz w:val="17"/>
        </w:rPr>
        <w:t> </w:t>
      </w:r>
      <w:r>
        <w:rPr>
          <w:color w:val="231F20"/>
          <w:sz w:val="17"/>
        </w:rPr>
        <w:t>los</w:t>
      </w:r>
      <w:r>
        <w:rPr>
          <w:color w:val="231F20"/>
          <w:spacing w:val="-13"/>
          <w:sz w:val="17"/>
        </w:rPr>
        <w:t> </w:t>
      </w:r>
      <w:r>
        <w:rPr>
          <w:color w:val="231F20"/>
          <w:sz w:val="17"/>
        </w:rPr>
        <w:t>modelos</w:t>
      </w:r>
      <w:r>
        <w:rPr>
          <w:color w:val="231F20"/>
          <w:spacing w:val="-13"/>
          <w:sz w:val="17"/>
        </w:rPr>
        <w:t> </w:t>
      </w:r>
      <w:r>
        <w:rPr>
          <w:color w:val="231F20"/>
          <w:sz w:val="17"/>
        </w:rPr>
        <w:t>teóricos</w:t>
      </w:r>
      <w:r>
        <w:rPr>
          <w:color w:val="231F20"/>
          <w:spacing w:val="-13"/>
          <w:sz w:val="17"/>
        </w:rPr>
        <w:t> </w:t>
      </w:r>
      <w:r>
        <w:rPr>
          <w:color w:val="231F20"/>
          <w:sz w:val="17"/>
        </w:rPr>
        <w:t>de</w:t>
      </w:r>
      <w:r>
        <w:rPr>
          <w:color w:val="231F20"/>
          <w:spacing w:val="-13"/>
          <w:sz w:val="17"/>
        </w:rPr>
        <w:t> </w:t>
      </w:r>
      <w:r>
        <w:rPr>
          <w:color w:val="231F20"/>
          <w:sz w:val="17"/>
        </w:rPr>
        <w:t>mayor</w:t>
      </w:r>
      <w:r>
        <w:rPr>
          <w:color w:val="231F20"/>
          <w:spacing w:val="-13"/>
          <w:sz w:val="17"/>
        </w:rPr>
        <w:t> </w:t>
      </w:r>
      <w:r>
        <w:rPr>
          <w:color w:val="231F20"/>
          <w:sz w:val="17"/>
        </w:rPr>
        <w:t>empuje</w:t>
      </w:r>
      <w:r>
        <w:rPr>
          <w:color w:val="231F20"/>
          <w:spacing w:val="-13"/>
          <w:sz w:val="17"/>
        </w:rPr>
        <w:t> </w:t>
      </w:r>
      <w:r>
        <w:rPr>
          <w:color w:val="231F20"/>
          <w:sz w:val="17"/>
        </w:rPr>
        <w:t>en</w:t>
      </w:r>
      <w:r>
        <w:rPr>
          <w:color w:val="231F20"/>
          <w:spacing w:val="-13"/>
          <w:sz w:val="17"/>
        </w:rPr>
        <w:t> </w:t>
      </w:r>
      <w:r>
        <w:rPr>
          <w:color w:val="231F20"/>
          <w:sz w:val="17"/>
        </w:rPr>
        <w:t>la</w:t>
      </w:r>
      <w:r>
        <w:rPr>
          <w:color w:val="231F20"/>
          <w:spacing w:val="-13"/>
          <w:sz w:val="17"/>
        </w:rPr>
        <w:t> </w:t>
      </w:r>
      <w:r>
        <w:rPr>
          <w:color w:val="231F20"/>
          <w:sz w:val="17"/>
        </w:rPr>
        <w:t>doctrina</w:t>
      </w:r>
      <w:r>
        <w:rPr>
          <w:color w:val="231F20"/>
          <w:spacing w:val="-13"/>
          <w:sz w:val="17"/>
        </w:rPr>
        <w:t> </w:t>
      </w:r>
      <w:r>
        <w:rPr>
          <w:color w:val="231F20"/>
          <w:sz w:val="17"/>
        </w:rPr>
        <w:t>alemana,</w:t>
      </w:r>
      <w:r>
        <w:rPr>
          <w:color w:val="231F20"/>
          <w:spacing w:val="-13"/>
          <w:sz w:val="17"/>
        </w:rPr>
        <w:t> </w:t>
      </w:r>
      <w:r>
        <w:rPr>
          <w:color w:val="231F20"/>
          <w:sz w:val="17"/>
        </w:rPr>
        <w:t>especialmen- te</w:t>
      </w:r>
      <w:r>
        <w:rPr>
          <w:color w:val="231F20"/>
          <w:spacing w:val="-8"/>
          <w:sz w:val="17"/>
        </w:rPr>
        <w:t> </w:t>
      </w:r>
      <w:r>
        <w:rPr>
          <w:color w:val="231F20"/>
          <w:sz w:val="17"/>
        </w:rPr>
        <w:t>por</w:t>
      </w:r>
      <w:r>
        <w:rPr>
          <w:color w:val="231F20"/>
          <w:spacing w:val="-8"/>
          <w:sz w:val="17"/>
        </w:rPr>
        <w:t> </w:t>
      </w:r>
      <w:r>
        <w:rPr>
          <w:color w:val="231F20"/>
          <w:sz w:val="17"/>
        </w:rPr>
        <w:t>las</w:t>
      </w:r>
      <w:r>
        <w:rPr>
          <w:color w:val="231F20"/>
          <w:spacing w:val="-8"/>
          <w:sz w:val="17"/>
        </w:rPr>
        <w:t> </w:t>
      </w:r>
      <w:r>
        <w:rPr>
          <w:color w:val="231F20"/>
          <w:sz w:val="17"/>
        </w:rPr>
        <w:t>interesantísimas</w:t>
      </w:r>
      <w:r>
        <w:rPr>
          <w:color w:val="231F20"/>
          <w:spacing w:val="-8"/>
          <w:sz w:val="17"/>
        </w:rPr>
        <w:t> </w:t>
      </w:r>
      <w:r>
        <w:rPr>
          <w:color w:val="231F20"/>
          <w:sz w:val="17"/>
        </w:rPr>
        <w:t>aportaciones</w:t>
      </w:r>
      <w:r>
        <w:rPr>
          <w:color w:val="231F20"/>
          <w:spacing w:val="-8"/>
          <w:sz w:val="17"/>
        </w:rPr>
        <w:t> </w:t>
      </w:r>
      <w:r>
        <w:rPr>
          <w:color w:val="231F20"/>
          <w:sz w:val="17"/>
        </w:rPr>
        <w:t>de</w:t>
      </w:r>
      <w:r>
        <w:rPr>
          <w:color w:val="231F20"/>
          <w:spacing w:val="-8"/>
          <w:sz w:val="17"/>
        </w:rPr>
        <w:t> </w:t>
      </w:r>
      <w:r>
        <w:rPr>
          <w:color w:val="231F20"/>
          <w:sz w:val="17"/>
        </w:rPr>
        <w:t>Hörle</w:t>
      </w:r>
      <w:r>
        <w:rPr>
          <w:color w:val="231F20"/>
          <w:spacing w:val="-8"/>
          <w:sz w:val="17"/>
        </w:rPr>
        <w:t> </w:t>
      </w:r>
      <w:r>
        <w:rPr>
          <w:color w:val="231F20"/>
          <w:sz w:val="17"/>
        </w:rPr>
        <w:t>en</w:t>
      </w:r>
      <w:r>
        <w:rPr>
          <w:color w:val="231F20"/>
          <w:spacing w:val="-8"/>
          <w:sz w:val="17"/>
        </w:rPr>
        <w:t> </w:t>
      </w:r>
      <w:r>
        <w:rPr>
          <w:color w:val="231F20"/>
          <w:sz w:val="17"/>
        </w:rPr>
        <w:t>esta</w:t>
      </w:r>
      <w:r>
        <w:rPr>
          <w:color w:val="231F20"/>
          <w:spacing w:val="-8"/>
          <w:sz w:val="17"/>
        </w:rPr>
        <w:t> </w:t>
      </w:r>
      <w:r>
        <w:rPr>
          <w:color w:val="231F20"/>
          <w:sz w:val="17"/>
        </w:rPr>
        <w:t>materia.</w:t>
      </w:r>
      <w:r>
        <w:rPr>
          <w:color w:val="231F20"/>
          <w:spacing w:val="-8"/>
          <w:sz w:val="17"/>
        </w:rPr>
        <w:t> </w:t>
      </w:r>
      <w:r>
        <w:rPr>
          <w:color w:val="231F20"/>
          <w:sz w:val="17"/>
        </w:rPr>
        <w:t>Entre</w:t>
      </w:r>
      <w:r>
        <w:rPr>
          <w:color w:val="231F20"/>
          <w:spacing w:val="-8"/>
          <w:sz w:val="17"/>
        </w:rPr>
        <w:t> </w:t>
      </w:r>
      <w:r>
        <w:rPr>
          <w:color w:val="231F20"/>
          <w:sz w:val="17"/>
        </w:rPr>
        <w:t>los</w:t>
      </w:r>
      <w:r>
        <w:rPr>
          <w:color w:val="231F20"/>
          <w:spacing w:val="-8"/>
          <w:sz w:val="17"/>
        </w:rPr>
        <w:t> </w:t>
      </w:r>
      <w:r>
        <w:rPr>
          <w:color w:val="231F20"/>
          <w:sz w:val="17"/>
        </w:rPr>
        <w:t>países</w:t>
      </w:r>
      <w:r>
        <w:rPr>
          <w:color w:val="231F20"/>
          <w:spacing w:val="-8"/>
          <w:sz w:val="17"/>
        </w:rPr>
        <w:t> </w:t>
      </w:r>
      <w:r>
        <w:rPr>
          <w:color w:val="231F20"/>
          <w:sz w:val="17"/>
        </w:rPr>
        <w:t>escandi- navos</w:t>
      </w:r>
      <w:r>
        <w:rPr>
          <w:color w:val="231F20"/>
          <w:spacing w:val="-13"/>
          <w:sz w:val="17"/>
        </w:rPr>
        <w:t> </w:t>
      </w:r>
      <w:r>
        <w:rPr>
          <w:color w:val="231F20"/>
          <w:sz w:val="17"/>
        </w:rPr>
        <w:t>este</w:t>
      </w:r>
      <w:r>
        <w:rPr>
          <w:color w:val="231F20"/>
          <w:spacing w:val="-13"/>
          <w:sz w:val="17"/>
        </w:rPr>
        <w:t> </w:t>
      </w:r>
      <w:r>
        <w:rPr>
          <w:color w:val="231F20"/>
          <w:sz w:val="17"/>
        </w:rPr>
        <w:t>movimiento</w:t>
      </w:r>
      <w:r>
        <w:rPr>
          <w:color w:val="231F20"/>
          <w:spacing w:val="-13"/>
          <w:sz w:val="17"/>
        </w:rPr>
        <w:t> </w:t>
      </w:r>
      <w:r>
        <w:rPr>
          <w:color w:val="231F20"/>
          <w:sz w:val="17"/>
        </w:rPr>
        <w:t>político-criminal</w:t>
      </w:r>
      <w:r>
        <w:rPr>
          <w:color w:val="231F20"/>
          <w:spacing w:val="-13"/>
          <w:sz w:val="17"/>
        </w:rPr>
        <w:t> </w:t>
      </w:r>
      <w:r>
        <w:rPr>
          <w:color w:val="231F20"/>
          <w:sz w:val="17"/>
        </w:rPr>
        <w:t>ha</w:t>
      </w:r>
      <w:r>
        <w:rPr>
          <w:color w:val="231F20"/>
          <w:spacing w:val="-13"/>
          <w:sz w:val="17"/>
        </w:rPr>
        <w:t> </w:t>
      </w:r>
      <w:r>
        <w:rPr>
          <w:color w:val="231F20"/>
          <w:sz w:val="17"/>
        </w:rPr>
        <w:t>tenido</w:t>
      </w:r>
      <w:r>
        <w:rPr>
          <w:color w:val="231F20"/>
          <w:spacing w:val="-13"/>
          <w:sz w:val="17"/>
        </w:rPr>
        <w:t> </w:t>
      </w:r>
      <w:r>
        <w:rPr>
          <w:color w:val="231F20"/>
          <w:sz w:val="17"/>
        </w:rPr>
        <w:t>mayor</w:t>
      </w:r>
      <w:r>
        <w:rPr>
          <w:color w:val="231F20"/>
          <w:spacing w:val="-13"/>
          <w:sz w:val="17"/>
        </w:rPr>
        <w:t> </w:t>
      </w:r>
      <w:r>
        <w:rPr>
          <w:color w:val="231F20"/>
          <w:sz w:val="17"/>
        </w:rPr>
        <w:t>influencia</w:t>
      </w:r>
      <w:r>
        <w:rPr>
          <w:color w:val="231F20"/>
          <w:spacing w:val="-13"/>
          <w:sz w:val="17"/>
        </w:rPr>
        <w:t> </w:t>
      </w:r>
      <w:r>
        <w:rPr>
          <w:color w:val="231F20"/>
          <w:sz w:val="17"/>
        </w:rPr>
        <w:t>en</w:t>
      </w:r>
      <w:r>
        <w:rPr>
          <w:color w:val="231F20"/>
          <w:spacing w:val="-13"/>
          <w:sz w:val="17"/>
        </w:rPr>
        <w:t> </w:t>
      </w:r>
      <w:r>
        <w:rPr>
          <w:color w:val="231F20"/>
          <w:sz w:val="17"/>
        </w:rPr>
        <w:t>Finlandia</w:t>
      </w:r>
      <w:r>
        <w:rPr>
          <w:color w:val="231F20"/>
          <w:spacing w:val="-13"/>
          <w:sz w:val="17"/>
        </w:rPr>
        <w:t> </w:t>
      </w:r>
      <w:r>
        <w:rPr>
          <w:color w:val="231F20"/>
          <w:sz w:val="17"/>
        </w:rPr>
        <w:t>y</w:t>
      </w:r>
      <w:r>
        <w:rPr>
          <w:color w:val="231F20"/>
          <w:spacing w:val="-13"/>
          <w:sz w:val="17"/>
        </w:rPr>
        <w:t> </w:t>
      </w:r>
      <w:r>
        <w:rPr>
          <w:color w:val="231F20"/>
          <w:sz w:val="17"/>
        </w:rPr>
        <w:t>Suecia que en Noruega y Dinamarca. En el ámbito doctrinal alemán el modelo teórico tiene su origen</w:t>
      </w:r>
      <w:r>
        <w:rPr>
          <w:color w:val="231F20"/>
          <w:spacing w:val="-3"/>
          <w:sz w:val="17"/>
        </w:rPr>
        <w:t> </w:t>
      </w:r>
      <w:r>
        <w:rPr>
          <w:color w:val="231F20"/>
          <w:sz w:val="17"/>
        </w:rPr>
        <w:t>en</w:t>
      </w:r>
      <w:r>
        <w:rPr>
          <w:color w:val="231F20"/>
          <w:spacing w:val="-3"/>
          <w:sz w:val="17"/>
        </w:rPr>
        <w:t> </w:t>
      </w:r>
      <w:r>
        <w:rPr>
          <w:color w:val="231F20"/>
          <w:sz w:val="17"/>
        </w:rPr>
        <w:t>Schünemann,</w:t>
      </w:r>
      <w:r>
        <w:rPr>
          <w:color w:val="231F20"/>
          <w:spacing w:val="-3"/>
          <w:sz w:val="17"/>
        </w:rPr>
        <w:t> </w:t>
      </w:r>
      <w:r>
        <w:rPr>
          <w:color w:val="231F20"/>
          <w:sz w:val="17"/>
        </w:rPr>
        <w:t>quien</w:t>
      </w:r>
      <w:r>
        <w:rPr>
          <w:color w:val="231F20"/>
          <w:spacing w:val="-3"/>
          <w:sz w:val="17"/>
        </w:rPr>
        <w:t> </w:t>
      </w:r>
      <w:r>
        <w:rPr>
          <w:color w:val="231F20"/>
          <w:sz w:val="17"/>
        </w:rPr>
        <w:t>ha</w:t>
      </w:r>
      <w:r>
        <w:rPr>
          <w:color w:val="231F20"/>
          <w:spacing w:val="-3"/>
          <w:sz w:val="17"/>
        </w:rPr>
        <w:t> </w:t>
      </w:r>
      <w:r>
        <w:rPr>
          <w:color w:val="231F20"/>
          <w:sz w:val="17"/>
        </w:rPr>
        <w:t>desarrollado,</w:t>
      </w:r>
      <w:r>
        <w:rPr>
          <w:color w:val="231F20"/>
          <w:spacing w:val="-3"/>
          <w:sz w:val="17"/>
        </w:rPr>
        <w:t> </w:t>
      </w:r>
      <w:r>
        <w:rPr>
          <w:color w:val="231F20"/>
          <w:sz w:val="17"/>
        </w:rPr>
        <w:t>ante</w:t>
      </w:r>
      <w:r>
        <w:rPr>
          <w:color w:val="231F20"/>
          <w:spacing w:val="-3"/>
          <w:sz w:val="17"/>
        </w:rPr>
        <w:t> </w:t>
      </w:r>
      <w:r>
        <w:rPr>
          <w:color w:val="231F20"/>
          <w:sz w:val="17"/>
        </w:rPr>
        <w:t>las</w:t>
      </w:r>
      <w:r>
        <w:rPr>
          <w:color w:val="231F20"/>
          <w:spacing w:val="-3"/>
          <w:sz w:val="17"/>
        </w:rPr>
        <w:t> </w:t>
      </w:r>
      <w:r>
        <w:rPr>
          <w:color w:val="231F20"/>
          <w:sz w:val="17"/>
        </w:rPr>
        <w:t>experiencias</w:t>
      </w:r>
      <w:r>
        <w:rPr>
          <w:color w:val="231F20"/>
          <w:spacing w:val="-3"/>
          <w:sz w:val="17"/>
        </w:rPr>
        <w:t> </w:t>
      </w:r>
      <w:r>
        <w:rPr>
          <w:color w:val="231F20"/>
          <w:sz w:val="17"/>
        </w:rPr>
        <w:t>anglosajona</w:t>
      </w:r>
      <w:r>
        <w:rPr>
          <w:color w:val="231F20"/>
          <w:spacing w:val="-3"/>
          <w:sz w:val="17"/>
        </w:rPr>
        <w:t> </w:t>
      </w:r>
      <w:r>
        <w:rPr>
          <w:color w:val="231F20"/>
          <w:sz w:val="17"/>
        </w:rPr>
        <w:t>y</w:t>
      </w:r>
      <w:r>
        <w:rPr>
          <w:color w:val="231F20"/>
          <w:spacing w:val="-3"/>
          <w:sz w:val="17"/>
        </w:rPr>
        <w:t> </w:t>
      </w:r>
      <w:r>
        <w:rPr>
          <w:color w:val="231F20"/>
          <w:sz w:val="17"/>
        </w:rPr>
        <w:t>escan- dinava,</w:t>
      </w:r>
      <w:r>
        <w:rPr>
          <w:color w:val="231F20"/>
          <w:spacing w:val="-8"/>
          <w:sz w:val="17"/>
        </w:rPr>
        <w:t> </w:t>
      </w:r>
      <w:r>
        <w:rPr>
          <w:color w:val="231F20"/>
          <w:sz w:val="17"/>
        </w:rPr>
        <w:t>una</w:t>
      </w:r>
      <w:r>
        <w:rPr>
          <w:color w:val="231F20"/>
          <w:spacing w:val="-8"/>
          <w:sz w:val="17"/>
        </w:rPr>
        <w:t> </w:t>
      </w:r>
      <w:r>
        <w:rPr>
          <w:color w:val="231F20"/>
          <w:sz w:val="17"/>
        </w:rPr>
        <w:t>teoría</w:t>
      </w:r>
      <w:r>
        <w:rPr>
          <w:color w:val="231F20"/>
          <w:spacing w:val="-8"/>
          <w:sz w:val="17"/>
        </w:rPr>
        <w:t> </w:t>
      </w:r>
      <w:r>
        <w:rPr>
          <w:color w:val="231F20"/>
          <w:sz w:val="17"/>
        </w:rPr>
        <w:t>de</w:t>
      </w:r>
      <w:r>
        <w:rPr>
          <w:color w:val="231F20"/>
          <w:spacing w:val="-8"/>
          <w:sz w:val="17"/>
        </w:rPr>
        <w:t> </w:t>
      </w:r>
      <w:r>
        <w:rPr>
          <w:color w:val="231F20"/>
          <w:sz w:val="17"/>
        </w:rPr>
        <w:t>determinación</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pena</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marco</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doctrina</w:t>
      </w:r>
      <w:r>
        <w:rPr>
          <w:color w:val="231F20"/>
          <w:spacing w:val="-8"/>
          <w:sz w:val="17"/>
        </w:rPr>
        <w:t> </w:t>
      </w:r>
      <w:r>
        <w:rPr>
          <w:color w:val="231F20"/>
          <w:sz w:val="17"/>
        </w:rPr>
        <w:t>alemana</w:t>
      </w:r>
      <w:r>
        <w:rPr>
          <w:color w:val="231F20"/>
          <w:spacing w:val="-8"/>
          <w:sz w:val="17"/>
        </w:rPr>
        <w:t> </w:t>
      </w:r>
      <w:r>
        <w:rPr>
          <w:color w:val="231F20"/>
          <w:sz w:val="17"/>
        </w:rPr>
        <w:t>que</w:t>
      </w:r>
      <w:r>
        <w:rPr>
          <w:color w:val="231F20"/>
          <w:spacing w:val="-8"/>
          <w:sz w:val="17"/>
        </w:rPr>
        <w:t> </w:t>
      </w:r>
      <w:r>
        <w:rPr>
          <w:color w:val="231F20"/>
          <w:sz w:val="17"/>
        </w:rPr>
        <w:t>eli- mina como factores decisivos de determinación todos aquéllos relacionados con la pre- vención especial o con la personalidad del autor, en una línea que va cobrando gran importancia</w:t>
      </w:r>
      <w:r>
        <w:rPr>
          <w:color w:val="231F20"/>
          <w:spacing w:val="-6"/>
          <w:sz w:val="17"/>
        </w:rPr>
        <w:t> </w:t>
      </w:r>
      <w:r>
        <w:rPr>
          <w:color w:val="231F20"/>
          <w:sz w:val="17"/>
        </w:rPr>
        <w:t>en</w:t>
      </w:r>
      <w:r>
        <w:rPr>
          <w:color w:val="231F20"/>
          <w:spacing w:val="-6"/>
          <w:sz w:val="17"/>
        </w:rPr>
        <w:t> </w:t>
      </w:r>
      <w:r>
        <w:rPr>
          <w:color w:val="231F20"/>
          <w:sz w:val="17"/>
        </w:rPr>
        <w:t>la</w:t>
      </w:r>
      <w:r>
        <w:rPr>
          <w:color w:val="231F20"/>
          <w:spacing w:val="-6"/>
          <w:sz w:val="17"/>
        </w:rPr>
        <w:t> </w:t>
      </w:r>
      <w:r>
        <w:rPr>
          <w:color w:val="231F20"/>
          <w:sz w:val="17"/>
        </w:rPr>
        <w:t>doctrina</w:t>
      </w:r>
      <w:r>
        <w:rPr>
          <w:color w:val="231F20"/>
          <w:spacing w:val="-6"/>
          <w:sz w:val="17"/>
        </w:rPr>
        <w:t> </w:t>
      </w:r>
      <w:r>
        <w:rPr>
          <w:color w:val="231F20"/>
          <w:sz w:val="17"/>
        </w:rPr>
        <w:t>alemana</w:t>
      </w:r>
      <w:r>
        <w:rPr>
          <w:color w:val="231F20"/>
          <w:spacing w:val="-6"/>
          <w:sz w:val="17"/>
        </w:rPr>
        <w:t> </w:t>
      </w:r>
      <w:r>
        <w:rPr>
          <w:color w:val="231F20"/>
          <w:sz w:val="17"/>
        </w:rPr>
        <w:t>y</w:t>
      </w:r>
      <w:r>
        <w:rPr>
          <w:color w:val="231F20"/>
          <w:spacing w:val="-6"/>
          <w:sz w:val="17"/>
        </w:rPr>
        <w:t> </w:t>
      </w:r>
      <w:r>
        <w:rPr>
          <w:color w:val="231F20"/>
          <w:sz w:val="17"/>
        </w:rPr>
        <w:t>que</w:t>
      </w:r>
      <w:r>
        <w:rPr>
          <w:color w:val="231F20"/>
          <w:spacing w:val="-6"/>
          <w:sz w:val="17"/>
        </w:rPr>
        <w:t> </w:t>
      </w:r>
      <w:r>
        <w:rPr>
          <w:color w:val="231F20"/>
          <w:sz w:val="17"/>
        </w:rPr>
        <w:t>le</w:t>
      </w:r>
      <w:r>
        <w:rPr>
          <w:color w:val="231F20"/>
          <w:spacing w:val="-6"/>
          <w:sz w:val="17"/>
        </w:rPr>
        <w:t> </w:t>
      </w:r>
      <w:r>
        <w:rPr>
          <w:color w:val="231F20"/>
          <w:sz w:val="17"/>
        </w:rPr>
        <w:t>ha</w:t>
      </w:r>
      <w:r>
        <w:rPr>
          <w:color w:val="231F20"/>
          <w:spacing w:val="-6"/>
          <w:sz w:val="17"/>
        </w:rPr>
        <w:t> </w:t>
      </w:r>
      <w:r>
        <w:rPr>
          <w:color w:val="231F20"/>
          <w:sz w:val="17"/>
        </w:rPr>
        <w:t>colocado</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centro</w:t>
      </w:r>
      <w:r>
        <w:rPr>
          <w:color w:val="231F20"/>
          <w:spacing w:val="-6"/>
          <w:sz w:val="17"/>
        </w:rPr>
        <w:t> </w:t>
      </w:r>
      <w:r>
        <w:rPr>
          <w:color w:val="231F20"/>
          <w:sz w:val="17"/>
        </w:rPr>
        <w:t>del</w:t>
      </w:r>
      <w:r>
        <w:rPr>
          <w:color w:val="231F20"/>
          <w:spacing w:val="-6"/>
          <w:sz w:val="17"/>
        </w:rPr>
        <w:t> </w:t>
      </w:r>
      <w:r>
        <w:rPr>
          <w:color w:val="231F20"/>
          <w:sz w:val="17"/>
        </w:rPr>
        <w:t>debate</w:t>
      </w:r>
      <w:r>
        <w:rPr>
          <w:color w:val="231F20"/>
          <w:spacing w:val="-6"/>
          <w:sz w:val="17"/>
        </w:rPr>
        <w:t> </w:t>
      </w:r>
      <w:r>
        <w:rPr>
          <w:color w:val="231F20"/>
          <w:sz w:val="17"/>
        </w:rPr>
        <w:t>actual</w:t>
      </w:r>
      <w:r>
        <w:rPr>
          <w:color w:val="231F20"/>
          <w:spacing w:val="-6"/>
          <w:sz w:val="17"/>
        </w:rPr>
        <w:t> </w:t>
      </w:r>
      <w:r>
        <w:rPr>
          <w:color w:val="231F20"/>
          <w:sz w:val="17"/>
        </w:rPr>
        <w:t>so- bre</w:t>
      </w:r>
      <w:r>
        <w:rPr>
          <w:color w:val="231F20"/>
          <w:spacing w:val="-6"/>
          <w:sz w:val="17"/>
        </w:rPr>
        <w:t> </w:t>
      </w:r>
      <w:r>
        <w:rPr>
          <w:color w:val="231F20"/>
          <w:sz w:val="17"/>
        </w:rPr>
        <w:t>individualización</w:t>
      </w:r>
      <w:r>
        <w:rPr>
          <w:color w:val="231F20"/>
          <w:spacing w:val="-6"/>
          <w:sz w:val="17"/>
        </w:rPr>
        <w:t> </w:t>
      </w:r>
      <w:r>
        <w:rPr>
          <w:color w:val="231F20"/>
          <w:sz w:val="17"/>
        </w:rPr>
        <w:t>judicial</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pena</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ámbito</w:t>
      </w:r>
      <w:r>
        <w:rPr>
          <w:color w:val="231F20"/>
          <w:spacing w:val="-6"/>
          <w:sz w:val="17"/>
        </w:rPr>
        <w:t> </w:t>
      </w:r>
      <w:r>
        <w:rPr>
          <w:color w:val="231F20"/>
          <w:sz w:val="17"/>
        </w:rPr>
        <w:t>de</w:t>
      </w:r>
      <w:r>
        <w:rPr>
          <w:color w:val="231F20"/>
          <w:spacing w:val="-6"/>
          <w:sz w:val="17"/>
        </w:rPr>
        <w:t> </w:t>
      </w:r>
      <w:r>
        <w:rPr>
          <w:color w:val="231F20"/>
          <w:sz w:val="17"/>
        </w:rPr>
        <w:t>habla</w:t>
      </w:r>
      <w:r>
        <w:rPr>
          <w:color w:val="231F20"/>
          <w:spacing w:val="-6"/>
          <w:sz w:val="17"/>
        </w:rPr>
        <w:t> </w:t>
      </w:r>
      <w:r>
        <w:rPr>
          <w:color w:val="231F20"/>
          <w:sz w:val="17"/>
        </w:rPr>
        <w:t>alemana.</w:t>
      </w:r>
    </w:p>
    <w:p>
      <w:pPr>
        <w:spacing w:line="244" w:lineRule="auto" w:before="0"/>
        <w:ind w:left="1395" w:right="1390" w:firstLine="283"/>
        <w:jc w:val="both"/>
        <w:rPr>
          <w:i/>
          <w:sz w:val="17"/>
        </w:rPr>
      </w:pPr>
      <w:r>
        <w:rPr>
          <w:color w:val="231F20"/>
          <w:position w:val="6"/>
          <w:sz w:val="11"/>
        </w:rPr>
        <w:t>50</w:t>
      </w:r>
      <w:r>
        <w:rPr>
          <w:color w:val="231F20"/>
          <w:spacing w:val="10"/>
          <w:position w:val="6"/>
          <w:sz w:val="11"/>
        </w:rPr>
        <w:t> </w:t>
      </w:r>
      <w:r>
        <w:rPr>
          <w:color w:val="231F20"/>
          <w:sz w:val="17"/>
        </w:rPr>
        <w:t>No</w:t>
      </w:r>
      <w:r>
        <w:rPr>
          <w:color w:val="231F20"/>
          <w:spacing w:val="-6"/>
          <w:sz w:val="17"/>
        </w:rPr>
        <w:t> </w:t>
      </w:r>
      <w:r>
        <w:rPr>
          <w:color w:val="231F20"/>
          <w:sz w:val="17"/>
        </w:rPr>
        <w:t>es</w:t>
      </w:r>
      <w:r>
        <w:rPr>
          <w:color w:val="231F20"/>
          <w:spacing w:val="-6"/>
          <w:sz w:val="17"/>
        </w:rPr>
        <w:t> </w:t>
      </w:r>
      <w:r>
        <w:rPr>
          <w:color w:val="231F20"/>
          <w:sz w:val="17"/>
        </w:rPr>
        <w:t>posible</w:t>
      </w:r>
      <w:r>
        <w:rPr>
          <w:color w:val="231F20"/>
          <w:spacing w:val="-6"/>
          <w:sz w:val="17"/>
        </w:rPr>
        <w:t> </w:t>
      </w:r>
      <w:r>
        <w:rPr>
          <w:color w:val="231F20"/>
          <w:sz w:val="17"/>
        </w:rPr>
        <w:t>entender</w:t>
      </w:r>
      <w:r>
        <w:rPr>
          <w:color w:val="231F20"/>
          <w:spacing w:val="-7"/>
          <w:sz w:val="17"/>
        </w:rPr>
        <w:t> </w:t>
      </w:r>
      <w:r>
        <w:rPr>
          <w:color w:val="231F20"/>
          <w:sz w:val="17"/>
        </w:rPr>
        <w:t>la</w:t>
      </w:r>
      <w:r>
        <w:rPr>
          <w:color w:val="231F20"/>
          <w:spacing w:val="-7"/>
          <w:sz w:val="17"/>
        </w:rPr>
        <w:t> </w:t>
      </w:r>
      <w:r>
        <w:rPr>
          <w:color w:val="231F20"/>
          <w:sz w:val="17"/>
        </w:rPr>
        <w:t>teoría</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pena</w:t>
      </w:r>
      <w:r>
        <w:rPr>
          <w:color w:val="231F20"/>
          <w:spacing w:val="-6"/>
          <w:sz w:val="17"/>
        </w:rPr>
        <w:t> </w:t>
      </w:r>
      <w:r>
        <w:rPr>
          <w:color w:val="231F20"/>
          <w:sz w:val="17"/>
        </w:rPr>
        <w:t>proporcional</w:t>
      </w:r>
      <w:r>
        <w:rPr>
          <w:color w:val="231F20"/>
          <w:spacing w:val="-6"/>
          <w:sz w:val="17"/>
        </w:rPr>
        <w:t> </w:t>
      </w:r>
      <w:r>
        <w:rPr>
          <w:color w:val="231F20"/>
          <w:sz w:val="17"/>
        </w:rPr>
        <w:t>al</w:t>
      </w:r>
      <w:r>
        <w:rPr>
          <w:color w:val="231F20"/>
          <w:spacing w:val="-7"/>
          <w:sz w:val="17"/>
        </w:rPr>
        <w:t> </w:t>
      </w:r>
      <w:r>
        <w:rPr>
          <w:color w:val="231F20"/>
          <w:sz w:val="17"/>
        </w:rPr>
        <w:t>hecho</w:t>
      </w:r>
      <w:r>
        <w:rPr>
          <w:color w:val="231F20"/>
          <w:spacing w:val="-6"/>
          <w:sz w:val="17"/>
        </w:rPr>
        <w:t> </w:t>
      </w:r>
      <w:r>
        <w:rPr>
          <w:color w:val="231F20"/>
          <w:sz w:val="17"/>
        </w:rPr>
        <w:t>si</w:t>
      </w:r>
      <w:r>
        <w:rPr>
          <w:color w:val="231F20"/>
          <w:spacing w:val="-6"/>
          <w:sz w:val="17"/>
        </w:rPr>
        <w:t> </w:t>
      </w:r>
      <w:r>
        <w:rPr>
          <w:color w:val="231F20"/>
          <w:sz w:val="17"/>
        </w:rPr>
        <w:t>no</w:t>
      </w:r>
      <w:r>
        <w:rPr>
          <w:color w:val="231F20"/>
          <w:spacing w:val="-6"/>
          <w:sz w:val="17"/>
        </w:rPr>
        <w:t> </w:t>
      </w:r>
      <w:r>
        <w:rPr>
          <w:color w:val="231F20"/>
          <w:sz w:val="17"/>
        </w:rPr>
        <w:t>es</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7"/>
          <w:sz w:val="17"/>
        </w:rPr>
        <w:t> </w:t>
      </w:r>
      <w:r>
        <w:rPr>
          <w:color w:val="231F20"/>
          <w:sz w:val="17"/>
        </w:rPr>
        <w:t>con- texto</w:t>
      </w:r>
      <w:r>
        <w:rPr>
          <w:color w:val="231F20"/>
          <w:spacing w:val="-7"/>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oposición</w:t>
      </w:r>
      <w:r>
        <w:rPr>
          <w:color w:val="231F20"/>
          <w:spacing w:val="-6"/>
          <w:sz w:val="17"/>
        </w:rPr>
        <w:t> </w:t>
      </w:r>
      <w:r>
        <w:rPr>
          <w:color w:val="231F20"/>
          <w:sz w:val="17"/>
        </w:rPr>
        <w:t>teórica</w:t>
      </w:r>
      <w:r>
        <w:rPr>
          <w:color w:val="231F20"/>
          <w:spacing w:val="-7"/>
          <w:sz w:val="17"/>
        </w:rPr>
        <w:t> </w:t>
      </w:r>
      <w:r>
        <w:rPr>
          <w:color w:val="231F20"/>
          <w:sz w:val="17"/>
        </w:rPr>
        <w:t>a</w:t>
      </w:r>
      <w:r>
        <w:rPr>
          <w:color w:val="231F20"/>
          <w:spacing w:val="-6"/>
          <w:sz w:val="17"/>
        </w:rPr>
        <w:t> </w:t>
      </w:r>
      <w:r>
        <w:rPr>
          <w:color w:val="231F20"/>
          <w:sz w:val="17"/>
        </w:rPr>
        <w:t>los</w:t>
      </w:r>
      <w:r>
        <w:rPr>
          <w:color w:val="231F20"/>
          <w:spacing w:val="-7"/>
          <w:sz w:val="17"/>
        </w:rPr>
        <w:t> </w:t>
      </w:r>
      <w:r>
        <w:rPr>
          <w:color w:val="231F20"/>
          <w:sz w:val="17"/>
        </w:rPr>
        <w:t>efectos</w:t>
      </w:r>
      <w:r>
        <w:rPr>
          <w:color w:val="231F20"/>
          <w:spacing w:val="-7"/>
          <w:sz w:val="17"/>
        </w:rPr>
        <w:t> </w:t>
      </w:r>
      <w:r>
        <w:rPr>
          <w:color w:val="231F20"/>
          <w:sz w:val="17"/>
        </w:rPr>
        <w:t>perniciosos</w:t>
      </w:r>
      <w:r>
        <w:rPr>
          <w:color w:val="231F20"/>
          <w:spacing w:val="-6"/>
          <w:sz w:val="17"/>
        </w:rPr>
        <w:t> </w:t>
      </w:r>
      <w:r>
        <w:rPr>
          <w:color w:val="231F20"/>
          <w:sz w:val="17"/>
        </w:rPr>
        <w:t>de</w:t>
      </w:r>
      <w:r>
        <w:rPr>
          <w:color w:val="231F20"/>
          <w:spacing w:val="-6"/>
          <w:sz w:val="17"/>
        </w:rPr>
        <w:t> </w:t>
      </w:r>
      <w:r>
        <w:rPr>
          <w:color w:val="231F20"/>
          <w:sz w:val="17"/>
        </w:rPr>
        <w:t>una</w:t>
      </w:r>
      <w:r>
        <w:rPr>
          <w:color w:val="231F20"/>
          <w:spacing w:val="-6"/>
          <w:sz w:val="17"/>
        </w:rPr>
        <w:t> </w:t>
      </w:r>
      <w:r>
        <w:rPr>
          <w:color w:val="231F20"/>
          <w:sz w:val="17"/>
        </w:rPr>
        <w:t>praxis</w:t>
      </w:r>
      <w:r>
        <w:rPr>
          <w:color w:val="231F20"/>
          <w:spacing w:val="-6"/>
          <w:sz w:val="17"/>
        </w:rPr>
        <w:t> </w:t>
      </w:r>
      <w:r>
        <w:rPr>
          <w:color w:val="231F20"/>
          <w:sz w:val="17"/>
        </w:rPr>
        <w:t>judicial</w:t>
      </w:r>
      <w:r>
        <w:rPr>
          <w:color w:val="231F20"/>
          <w:spacing w:val="-7"/>
          <w:sz w:val="17"/>
        </w:rPr>
        <w:t> </w:t>
      </w:r>
      <w:r>
        <w:rPr>
          <w:color w:val="231F20"/>
          <w:sz w:val="17"/>
        </w:rPr>
        <w:t>orientada</w:t>
      </w:r>
      <w:r>
        <w:rPr>
          <w:color w:val="231F20"/>
          <w:spacing w:val="-6"/>
          <w:sz w:val="17"/>
        </w:rPr>
        <w:t> </w:t>
      </w:r>
      <w:r>
        <w:rPr>
          <w:color w:val="231F20"/>
          <w:sz w:val="17"/>
        </w:rPr>
        <w:t>a</w:t>
      </w:r>
      <w:r>
        <w:rPr>
          <w:color w:val="231F20"/>
          <w:spacing w:val="-6"/>
          <w:sz w:val="17"/>
        </w:rPr>
        <w:t> </w:t>
      </w:r>
      <w:r>
        <w:rPr>
          <w:color w:val="231F20"/>
          <w:sz w:val="17"/>
        </w:rPr>
        <w:t>la prevención</w:t>
      </w:r>
      <w:r>
        <w:rPr>
          <w:color w:val="231F20"/>
          <w:spacing w:val="-4"/>
          <w:sz w:val="17"/>
        </w:rPr>
        <w:t> </w:t>
      </w:r>
      <w:r>
        <w:rPr>
          <w:color w:val="231F20"/>
          <w:sz w:val="17"/>
        </w:rPr>
        <w:t>especial.</w:t>
      </w:r>
      <w:r>
        <w:rPr>
          <w:color w:val="231F20"/>
          <w:spacing w:val="-4"/>
          <w:sz w:val="17"/>
        </w:rPr>
        <w:t> </w:t>
      </w:r>
      <w:r>
        <w:rPr>
          <w:color w:val="231F20"/>
          <w:sz w:val="17"/>
        </w:rPr>
        <w:t>Una</w:t>
      </w:r>
      <w:r>
        <w:rPr>
          <w:color w:val="231F20"/>
          <w:spacing w:val="-4"/>
          <w:sz w:val="17"/>
        </w:rPr>
        <w:t> </w:t>
      </w:r>
      <w:r>
        <w:rPr>
          <w:color w:val="231F20"/>
          <w:sz w:val="17"/>
        </w:rPr>
        <w:t>de</w:t>
      </w:r>
      <w:r>
        <w:rPr>
          <w:color w:val="231F20"/>
          <w:spacing w:val="-4"/>
          <w:sz w:val="17"/>
        </w:rPr>
        <w:t> </w:t>
      </w:r>
      <w:r>
        <w:rPr>
          <w:color w:val="231F20"/>
          <w:sz w:val="17"/>
        </w:rPr>
        <w:t>las</w:t>
      </w:r>
      <w:r>
        <w:rPr>
          <w:color w:val="231F20"/>
          <w:spacing w:val="-4"/>
          <w:sz w:val="17"/>
        </w:rPr>
        <w:t> </w:t>
      </w:r>
      <w:r>
        <w:rPr>
          <w:color w:val="231F20"/>
          <w:sz w:val="17"/>
        </w:rPr>
        <w:t>objeciones</w:t>
      </w:r>
      <w:r>
        <w:rPr>
          <w:color w:val="231F20"/>
          <w:spacing w:val="-4"/>
          <w:sz w:val="17"/>
        </w:rPr>
        <w:t> </w:t>
      </w:r>
      <w:r>
        <w:rPr>
          <w:color w:val="231F20"/>
          <w:sz w:val="17"/>
        </w:rPr>
        <w:t>tradicionales</w:t>
      </w:r>
      <w:r>
        <w:rPr>
          <w:color w:val="231F20"/>
          <w:spacing w:val="-4"/>
          <w:sz w:val="17"/>
        </w:rPr>
        <w:t> </w:t>
      </w:r>
      <w:r>
        <w:rPr>
          <w:color w:val="231F20"/>
          <w:sz w:val="17"/>
        </w:rPr>
        <w:t>contra</w:t>
      </w:r>
      <w:r>
        <w:rPr>
          <w:color w:val="231F20"/>
          <w:spacing w:val="-4"/>
          <w:sz w:val="17"/>
        </w:rPr>
        <w:t> </w:t>
      </w:r>
      <w:r>
        <w:rPr>
          <w:color w:val="231F20"/>
          <w:sz w:val="17"/>
        </w:rPr>
        <w:t>la</w:t>
      </w:r>
      <w:r>
        <w:rPr>
          <w:color w:val="231F20"/>
          <w:spacing w:val="-4"/>
          <w:sz w:val="17"/>
        </w:rPr>
        <w:t> </w:t>
      </w:r>
      <w:r>
        <w:rPr>
          <w:color w:val="231F20"/>
          <w:sz w:val="17"/>
        </w:rPr>
        <w:t>teoría</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prevención especial</w:t>
      </w:r>
      <w:r>
        <w:rPr>
          <w:color w:val="231F20"/>
          <w:spacing w:val="-2"/>
          <w:sz w:val="17"/>
        </w:rPr>
        <w:t> </w:t>
      </w:r>
      <w:r>
        <w:rPr>
          <w:color w:val="231F20"/>
          <w:sz w:val="17"/>
        </w:rPr>
        <w:t>como</w:t>
      </w:r>
      <w:r>
        <w:rPr>
          <w:color w:val="231F20"/>
          <w:spacing w:val="-2"/>
          <w:sz w:val="17"/>
        </w:rPr>
        <w:t> </w:t>
      </w:r>
      <w:r>
        <w:rPr>
          <w:color w:val="231F20"/>
          <w:sz w:val="17"/>
        </w:rPr>
        <w:t>criterio</w:t>
      </w:r>
      <w:r>
        <w:rPr>
          <w:color w:val="231F20"/>
          <w:spacing w:val="-2"/>
          <w:sz w:val="17"/>
        </w:rPr>
        <w:t> </w:t>
      </w:r>
      <w:r>
        <w:rPr>
          <w:color w:val="231F20"/>
          <w:sz w:val="17"/>
        </w:rPr>
        <w:t>de</w:t>
      </w:r>
      <w:r>
        <w:rPr>
          <w:color w:val="231F20"/>
          <w:spacing w:val="-2"/>
          <w:sz w:val="17"/>
        </w:rPr>
        <w:t> </w:t>
      </w:r>
      <w:r>
        <w:rPr>
          <w:color w:val="231F20"/>
          <w:sz w:val="17"/>
        </w:rPr>
        <w:t>legitimación</w:t>
      </w:r>
      <w:r>
        <w:rPr>
          <w:color w:val="231F20"/>
          <w:spacing w:val="-3"/>
          <w:sz w:val="17"/>
        </w:rPr>
        <w:t> </w:t>
      </w:r>
      <w:r>
        <w:rPr>
          <w:color w:val="231F20"/>
          <w:sz w:val="17"/>
        </w:rPr>
        <w:t>de</w:t>
      </w:r>
      <w:r>
        <w:rPr>
          <w:color w:val="231F20"/>
          <w:spacing w:val="-2"/>
          <w:sz w:val="17"/>
        </w:rPr>
        <w:t> </w:t>
      </w:r>
      <w:r>
        <w:rPr>
          <w:color w:val="231F20"/>
          <w:sz w:val="17"/>
        </w:rPr>
        <w:t>la</w:t>
      </w:r>
      <w:r>
        <w:rPr>
          <w:color w:val="231F20"/>
          <w:spacing w:val="-2"/>
          <w:sz w:val="17"/>
        </w:rPr>
        <w:t> </w:t>
      </w:r>
      <w:r>
        <w:rPr>
          <w:color w:val="231F20"/>
          <w:sz w:val="17"/>
        </w:rPr>
        <w:t>pena</w:t>
      </w:r>
      <w:r>
        <w:rPr>
          <w:color w:val="231F20"/>
          <w:spacing w:val="-2"/>
          <w:sz w:val="17"/>
        </w:rPr>
        <w:t> </w:t>
      </w:r>
      <w:r>
        <w:rPr>
          <w:color w:val="231F20"/>
          <w:sz w:val="17"/>
        </w:rPr>
        <w:t>es</w:t>
      </w:r>
      <w:r>
        <w:rPr>
          <w:color w:val="231F20"/>
          <w:spacing w:val="-2"/>
          <w:sz w:val="17"/>
        </w:rPr>
        <w:t> </w:t>
      </w:r>
      <w:r>
        <w:rPr>
          <w:color w:val="231F20"/>
          <w:sz w:val="17"/>
        </w:rPr>
        <w:t>que</w:t>
      </w:r>
      <w:r>
        <w:rPr>
          <w:color w:val="231F20"/>
          <w:spacing w:val="-2"/>
          <w:sz w:val="17"/>
        </w:rPr>
        <w:t> </w:t>
      </w:r>
      <w:r>
        <w:rPr>
          <w:color w:val="231F20"/>
          <w:sz w:val="17"/>
        </w:rPr>
        <w:t>disponemos</w:t>
      </w:r>
      <w:r>
        <w:rPr>
          <w:color w:val="231F20"/>
          <w:spacing w:val="-2"/>
          <w:sz w:val="17"/>
        </w:rPr>
        <w:t> </w:t>
      </w:r>
      <w:r>
        <w:rPr>
          <w:color w:val="231F20"/>
          <w:sz w:val="17"/>
        </w:rPr>
        <w:t>de</w:t>
      </w:r>
      <w:r>
        <w:rPr>
          <w:color w:val="231F20"/>
          <w:spacing w:val="-2"/>
          <w:sz w:val="17"/>
        </w:rPr>
        <w:t> </w:t>
      </w:r>
      <w:r>
        <w:rPr>
          <w:color w:val="231F20"/>
          <w:sz w:val="17"/>
        </w:rPr>
        <w:t>la</w:t>
      </w:r>
      <w:r>
        <w:rPr>
          <w:color w:val="231F20"/>
          <w:spacing w:val="-2"/>
          <w:sz w:val="17"/>
        </w:rPr>
        <w:t> </w:t>
      </w:r>
      <w:r>
        <w:rPr>
          <w:color w:val="231F20"/>
          <w:sz w:val="17"/>
        </w:rPr>
        <w:t>experiencia</w:t>
      </w:r>
      <w:r>
        <w:rPr>
          <w:color w:val="231F20"/>
          <w:spacing w:val="-3"/>
          <w:sz w:val="17"/>
        </w:rPr>
        <w:t> </w:t>
      </w:r>
      <w:r>
        <w:rPr>
          <w:color w:val="231F20"/>
          <w:sz w:val="17"/>
        </w:rPr>
        <w:t>de cómo las prácticas resocializadoras intentadas a lo largo de los años sesenta y setenta en diversos países (sobre todo en algunos estados de Estados Unidos, Holanda y en algunos países</w:t>
      </w:r>
      <w:r>
        <w:rPr>
          <w:color w:val="231F20"/>
          <w:spacing w:val="-9"/>
          <w:sz w:val="17"/>
        </w:rPr>
        <w:t> </w:t>
      </w:r>
      <w:r>
        <w:rPr>
          <w:color w:val="231F20"/>
          <w:sz w:val="17"/>
        </w:rPr>
        <w:t>escandinavos</w:t>
      </w:r>
      <w:r>
        <w:rPr>
          <w:color w:val="231F20"/>
          <w:spacing w:val="-10"/>
          <w:sz w:val="17"/>
        </w:rPr>
        <w:t> </w:t>
      </w:r>
      <w:r>
        <w:rPr>
          <w:color w:val="231F20"/>
          <w:sz w:val="17"/>
        </w:rPr>
        <w:t>como</w:t>
      </w:r>
      <w:r>
        <w:rPr>
          <w:color w:val="231F20"/>
          <w:spacing w:val="-9"/>
          <w:sz w:val="17"/>
        </w:rPr>
        <w:t> </w:t>
      </w:r>
      <w:r>
        <w:rPr>
          <w:color w:val="231F20"/>
          <w:sz w:val="17"/>
        </w:rPr>
        <w:t>Suecia</w:t>
      </w:r>
      <w:r>
        <w:rPr>
          <w:color w:val="231F20"/>
          <w:spacing w:val="-9"/>
          <w:sz w:val="17"/>
        </w:rPr>
        <w:t> </w:t>
      </w:r>
      <w:r>
        <w:rPr>
          <w:color w:val="231F20"/>
          <w:sz w:val="17"/>
        </w:rPr>
        <w:t>o</w:t>
      </w:r>
      <w:r>
        <w:rPr>
          <w:color w:val="231F20"/>
          <w:spacing w:val="-9"/>
          <w:sz w:val="17"/>
        </w:rPr>
        <w:t> </w:t>
      </w:r>
      <w:r>
        <w:rPr>
          <w:color w:val="231F20"/>
          <w:sz w:val="17"/>
        </w:rPr>
        <w:t>Noruega)</w:t>
      </w:r>
      <w:r>
        <w:rPr>
          <w:color w:val="231F20"/>
          <w:spacing w:val="-9"/>
          <w:sz w:val="17"/>
        </w:rPr>
        <w:t> </w:t>
      </w:r>
      <w:r>
        <w:rPr>
          <w:color w:val="231F20"/>
          <w:sz w:val="17"/>
        </w:rPr>
        <w:t>han</w:t>
      </w:r>
      <w:r>
        <w:rPr>
          <w:color w:val="231F20"/>
          <w:spacing w:val="-9"/>
          <w:sz w:val="17"/>
        </w:rPr>
        <w:t> </w:t>
      </w:r>
      <w:r>
        <w:rPr>
          <w:color w:val="231F20"/>
          <w:sz w:val="17"/>
        </w:rPr>
        <w:t>supuesto</w:t>
      </w:r>
      <w:r>
        <w:rPr>
          <w:color w:val="231F20"/>
          <w:spacing w:val="-9"/>
          <w:sz w:val="17"/>
        </w:rPr>
        <w:t> </w:t>
      </w:r>
      <w:r>
        <w:rPr>
          <w:color w:val="231F20"/>
          <w:sz w:val="17"/>
        </w:rPr>
        <w:t>una</w:t>
      </w:r>
      <w:r>
        <w:rPr>
          <w:color w:val="231F20"/>
          <w:spacing w:val="-9"/>
          <w:sz w:val="17"/>
        </w:rPr>
        <w:t> </w:t>
      </w:r>
      <w:r>
        <w:rPr>
          <w:color w:val="231F20"/>
          <w:sz w:val="17"/>
        </w:rPr>
        <w:t>decepción</w:t>
      </w:r>
      <w:r>
        <w:rPr>
          <w:color w:val="231F20"/>
          <w:spacing w:val="-9"/>
          <w:sz w:val="17"/>
        </w:rPr>
        <w:t> </w:t>
      </w:r>
      <w:r>
        <w:rPr>
          <w:color w:val="231F20"/>
          <w:sz w:val="17"/>
        </w:rPr>
        <w:t>(</w:t>
      </w:r>
      <w:r>
        <w:rPr>
          <w:i/>
          <w:color w:val="231F20"/>
          <w:sz w:val="17"/>
        </w:rPr>
        <w:t>nothing</w:t>
      </w:r>
      <w:r>
        <w:rPr>
          <w:i/>
          <w:color w:val="231F20"/>
          <w:spacing w:val="-9"/>
          <w:sz w:val="17"/>
        </w:rPr>
        <w:t> </w:t>
      </w:r>
      <w:r>
        <w:rPr>
          <w:i/>
          <w:color w:val="231F20"/>
          <w:sz w:val="17"/>
        </w:rPr>
        <w:t>works</w:t>
      </w:r>
    </w:p>
    <w:p>
      <w:pPr>
        <w:pStyle w:val="BodyText"/>
        <w:spacing w:before="5"/>
        <w:rPr>
          <w:i/>
          <w:sz w:val="18"/>
        </w:rPr>
      </w:pPr>
    </w:p>
    <w:p>
      <w:pPr>
        <w:pStyle w:val="BodyText"/>
        <w:spacing w:before="72"/>
        <w:ind w:left="1500" w:right="1393"/>
        <w:jc w:val="right"/>
      </w:pPr>
      <w:r>
        <w:rPr>
          <w:color w:val="231F20"/>
        </w:rPr>
        <w:t>229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idea esencial es que se trata de buscar cuál es la pena justa que el</w:t>
      </w:r>
      <w:r>
        <w:rPr>
          <w:color w:val="231F20"/>
          <w:spacing w:val="-31"/>
        </w:rPr>
        <w:t> </w:t>
      </w:r>
      <w:r>
        <w:rPr>
          <w:color w:val="231F20"/>
        </w:rPr>
        <w:t>au- tor debe soportar por su hecho, más que centrarse en buscar con la pena influencias en el propio autor o en terceros </w:t>
      </w:r>
      <w:r>
        <w:rPr>
          <w:color w:val="231F20"/>
          <w:spacing w:val="-7"/>
        </w:rPr>
        <w:t>(Von </w:t>
      </w:r>
      <w:r>
        <w:rPr>
          <w:color w:val="231F20"/>
        </w:rPr>
        <w:t>Hirsch, 1987: 48).</w:t>
      </w:r>
      <w:r>
        <w:rPr>
          <w:color w:val="231F20"/>
          <w:spacing w:val="-14"/>
        </w:rPr>
        <w:t> </w:t>
      </w:r>
      <w:r>
        <w:rPr>
          <w:color w:val="231F20"/>
        </w:rPr>
        <w:t>Mientras</w:t>
      </w:r>
      <w:r>
        <w:rPr>
          <w:color w:val="231F20"/>
          <w:spacing w:val="-14"/>
        </w:rPr>
        <w:t> </w:t>
      </w:r>
      <w:r>
        <w:rPr>
          <w:color w:val="231F20"/>
        </w:rPr>
        <w:t>la</w:t>
      </w:r>
      <w:r>
        <w:rPr>
          <w:color w:val="231F20"/>
          <w:spacing w:val="-14"/>
        </w:rPr>
        <w:t> </w:t>
      </w:r>
      <w:r>
        <w:rPr>
          <w:color w:val="231F20"/>
        </w:rPr>
        <w:t>conminación</w:t>
      </w:r>
      <w:r>
        <w:rPr>
          <w:color w:val="231F20"/>
          <w:spacing w:val="-14"/>
        </w:rPr>
        <w:t> </w:t>
      </w:r>
      <w:r>
        <w:rPr>
          <w:color w:val="231F20"/>
        </w:rPr>
        <w:t>penal</w:t>
      </w:r>
      <w:r>
        <w:rPr>
          <w:color w:val="231F20"/>
          <w:spacing w:val="-14"/>
        </w:rPr>
        <w:t> </w:t>
      </w:r>
      <w:r>
        <w:rPr>
          <w:color w:val="231F20"/>
        </w:rPr>
        <w:t>abstracta</w:t>
      </w:r>
      <w:r>
        <w:rPr>
          <w:color w:val="231F20"/>
          <w:spacing w:val="-14"/>
        </w:rPr>
        <w:t> </w:t>
      </w:r>
      <w:r>
        <w:rPr>
          <w:color w:val="231F20"/>
        </w:rPr>
        <w:t>estaría</w:t>
      </w:r>
      <w:r>
        <w:rPr>
          <w:color w:val="231F20"/>
          <w:spacing w:val="-14"/>
        </w:rPr>
        <w:t> </w:t>
      </w:r>
      <w:r>
        <w:rPr>
          <w:color w:val="231F20"/>
        </w:rPr>
        <w:t>dirigida</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po- tenciales</w:t>
      </w:r>
      <w:r>
        <w:rPr>
          <w:color w:val="231F20"/>
          <w:spacing w:val="-8"/>
        </w:rPr>
        <w:t> </w:t>
      </w:r>
      <w:r>
        <w:rPr>
          <w:color w:val="231F20"/>
        </w:rPr>
        <w:t>delincuentes,</w:t>
      </w:r>
      <w:r>
        <w:rPr>
          <w:color w:val="231F20"/>
          <w:spacing w:val="-7"/>
        </w:rPr>
        <w:t> </w:t>
      </w:r>
      <w:r>
        <w:rPr>
          <w:color w:val="231F20"/>
        </w:rPr>
        <w:t>ésta</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orientación</w:t>
      </w:r>
      <w:r>
        <w:rPr>
          <w:color w:val="231F20"/>
          <w:spacing w:val="-7"/>
        </w:rPr>
        <w:t> </w:t>
      </w:r>
      <w:r>
        <w:rPr>
          <w:color w:val="231F20"/>
        </w:rPr>
        <w:t>que,</w:t>
      </w:r>
      <w:r>
        <w:rPr>
          <w:color w:val="231F20"/>
          <w:spacing w:val="-7"/>
        </w:rPr>
        <w:t> </w:t>
      </w:r>
      <w:r>
        <w:rPr>
          <w:color w:val="231F20"/>
        </w:rPr>
        <w:t>según</w:t>
      </w:r>
      <w:r>
        <w:rPr>
          <w:color w:val="231F20"/>
          <w:spacing w:val="-7"/>
        </w:rPr>
        <w:t> </w:t>
      </w:r>
      <w:r>
        <w:rPr>
          <w:color w:val="231F20"/>
        </w:rPr>
        <w:t>los</w:t>
      </w:r>
      <w:r>
        <w:rPr>
          <w:color w:val="231F20"/>
          <w:spacing w:val="-7"/>
        </w:rPr>
        <w:t> </w:t>
      </w:r>
      <w:r>
        <w:rPr>
          <w:color w:val="231F20"/>
        </w:rPr>
        <w:t>neopro- porcionalistas, no puede tener cabida en el momento de imposición judicial</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pena,</w:t>
      </w:r>
      <w:r>
        <w:rPr>
          <w:color w:val="231F20"/>
          <w:spacing w:val="-4"/>
        </w:rPr>
        <w:t> </w:t>
      </w:r>
      <w:r>
        <w:rPr>
          <w:color w:val="231F20"/>
        </w:rPr>
        <w:t>donde</w:t>
      </w:r>
      <w:r>
        <w:rPr>
          <w:color w:val="231F20"/>
          <w:spacing w:val="-4"/>
        </w:rPr>
        <w:t> </w:t>
      </w:r>
      <w:r>
        <w:rPr>
          <w:color w:val="231F20"/>
        </w:rPr>
        <w:t>pasarían</w:t>
      </w:r>
      <w:r>
        <w:rPr>
          <w:color w:val="231F20"/>
          <w:spacing w:val="-4"/>
        </w:rPr>
        <w:t> </w:t>
      </w:r>
      <w:r>
        <w:rPr>
          <w:color w:val="231F20"/>
        </w:rPr>
        <w:t>a</w:t>
      </w:r>
      <w:r>
        <w:rPr>
          <w:color w:val="231F20"/>
          <w:spacing w:val="-4"/>
        </w:rPr>
        <w:t> </w:t>
      </w:r>
      <w:r>
        <w:rPr>
          <w:color w:val="231F20"/>
        </w:rPr>
        <w:t>primar</w:t>
      </w:r>
      <w:r>
        <w:rPr>
          <w:color w:val="231F20"/>
          <w:spacing w:val="-4"/>
        </w:rPr>
        <w:t> </w:t>
      </w:r>
      <w:r>
        <w:rPr>
          <w:color w:val="231F20"/>
        </w:rPr>
        <w:t>las</w:t>
      </w:r>
      <w:r>
        <w:rPr>
          <w:color w:val="231F20"/>
          <w:spacing w:val="-5"/>
        </w:rPr>
        <w:t> </w:t>
      </w:r>
      <w:r>
        <w:rPr>
          <w:color w:val="231F20"/>
        </w:rPr>
        <w:t>valoraciones</w:t>
      </w:r>
      <w:r>
        <w:rPr>
          <w:color w:val="231F20"/>
          <w:spacing w:val="-4"/>
        </w:rPr>
        <w:t> </w:t>
      </w:r>
      <w:r>
        <w:rPr>
          <w:color w:val="231F20"/>
        </w:rPr>
        <w:t>desde</w:t>
      </w:r>
      <w:r>
        <w:rPr>
          <w:color w:val="231F20"/>
          <w:spacing w:val="-4"/>
        </w:rPr>
        <w:t> </w:t>
      </w:r>
      <w:r>
        <w:rPr>
          <w:color w:val="231F20"/>
        </w:rPr>
        <w:t>la perspectiva de la víctima (del desvalor del resultado o afectación al bien</w:t>
      </w:r>
      <w:r>
        <w:rPr>
          <w:color w:val="231F20"/>
          <w:spacing w:val="-6"/>
        </w:rPr>
        <w:t> </w:t>
      </w:r>
      <w:r>
        <w:rPr>
          <w:color w:val="231F20"/>
        </w:rPr>
        <w:t>jurídico).</w:t>
      </w:r>
    </w:p>
    <w:p>
      <w:pPr>
        <w:pStyle w:val="BodyText"/>
        <w:spacing w:line="247" w:lineRule="auto"/>
        <w:ind w:left="1395" w:right="1391" w:firstLine="283"/>
        <w:jc w:val="both"/>
      </w:pPr>
      <w:r>
        <w:rPr>
          <w:color w:val="231F20"/>
        </w:rPr>
        <w:t>Los aspectos incluidos en la teoría de la pena proporcional al he- cho que metodológicamente sirven de partida para el desarrollo de una teoría de la individualización judicial de la pena los siguientes:</w:t>
      </w:r>
    </w:p>
    <w:p>
      <w:pPr>
        <w:pStyle w:val="BodyText"/>
        <w:spacing w:line="247" w:lineRule="auto"/>
        <w:ind w:left="1395" w:right="1390" w:firstLine="283"/>
        <w:jc w:val="both"/>
      </w:pPr>
      <w:r>
        <w:rPr>
          <w:color w:val="231F20"/>
        </w:rPr>
        <w:t>La teoría de la determinación de la pena no es más que una teoría sobre los factores relacionados con el injusto y la culpabilidad que configuran el significado comunicativo del hecho concreto (Zaffaro- ni, 200: 158).</w:t>
      </w:r>
    </w:p>
    <w:p>
      <w:pPr>
        <w:pStyle w:val="BodyText"/>
        <w:spacing w:before="7"/>
        <w:rPr>
          <w:sz w:val="13"/>
        </w:rPr>
      </w:pPr>
      <w:r>
        <w:rPr/>
        <w:pict>
          <v:line style="position:absolute;mso-position-horizontal-relative:page;mso-position-vertical-relative:paragraph;z-index:5200;mso-wrap-distance-left:0;mso-wrap-distance-right:0" from="69.755898pt,10.292066pt" to="154.794898pt,10.292066pt" stroked="true" strokeweight="1pt" strokecolor="#231f20">
            <w10:wrap type="topAndBottom"/>
          </v:line>
        </w:pict>
      </w:r>
    </w:p>
    <w:p>
      <w:pPr>
        <w:spacing w:line="244" w:lineRule="auto" w:before="62"/>
        <w:ind w:left="1395" w:right="1390" w:firstLine="0"/>
        <w:jc w:val="both"/>
        <w:rPr>
          <w:sz w:val="17"/>
        </w:rPr>
      </w:pPr>
      <w:r>
        <w:rPr>
          <w:color w:val="231F20"/>
          <w:sz w:val="17"/>
        </w:rPr>
        <w:t>–nada funciona–</w:t>
      </w:r>
      <w:r>
        <w:rPr>
          <w:i/>
          <w:color w:val="231F20"/>
          <w:sz w:val="17"/>
        </w:rPr>
        <w:t>, </w:t>
      </w:r>
      <w:r>
        <w:rPr>
          <w:color w:val="231F20"/>
          <w:sz w:val="17"/>
        </w:rPr>
        <w:t>en conocida expresión del estadounidense Martinson a modo de epita- fio).</w:t>
      </w:r>
      <w:r>
        <w:rPr>
          <w:color w:val="231F20"/>
          <w:spacing w:val="-17"/>
          <w:sz w:val="17"/>
        </w:rPr>
        <w:t> </w:t>
      </w:r>
      <w:r>
        <w:rPr>
          <w:color w:val="231F20"/>
          <w:sz w:val="17"/>
        </w:rPr>
        <w:t>Ante</w:t>
      </w:r>
      <w:r>
        <w:rPr>
          <w:color w:val="231F20"/>
          <w:spacing w:val="-8"/>
          <w:sz w:val="17"/>
        </w:rPr>
        <w:t> </w:t>
      </w:r>
      <w:r>
        <w:rPr>
          <w:color w:val="231F20"/>
          <w:sz w:val="17"/>
        </w:rPr>
        <w:t>esta</w:t>
      </w:r>
      <w:r>
        <w:rPr>
          <w:color w:val="231F20"/>
          <w:spacing w:val="-8"/>
          <w:sz w:val="17"/>
        </w:rPr>
        <w:t> </w:t>
      </w:r>
      <w:r>
        <w:rPr>
          <w:color w:val="231F20"/>
          <w:sz w:val="17"/>
        </w:rPr>
        <w:t>situación,</w:t>
      </w:r>
      <w:r>
        <w:rPr>
          <w:color w:val="231F20"/>
          <w:spacing w:val="-8"/>
          <w:sz w:val="17"/>
        </w:rPr>
        <w:t> </w:t>
      </w:r>
      <w:r>
        <w:rPr>
          <w:color w:val="231F20"/>
          <w:sz w:val="17"/>
        </w:rPr>
        <w:t>en</w:t>
      </w:r>
      <w:r>
        <w:rPr>
          <w:color w:val="231F20"/>
          <w:spacing w:val="-8"/>
          <w:sz w:val="17"/>
        </w:rPr>
        <w:t> </w:t>
      </w:r>
      <w:r>
        <w:rPr>
          <w:color w:val="231F20"/>
          <w:sz w:val="17"/>
        </w:rPr>
        <w:t>los</w:t>
      </w:r>
      <w:r>
        <w:rPr>
          <w:color w:val="231F20"/>
          <w:spacing w:val="-8"/>
          <w:sz w:val="17"/>
        </w:rPr>
        <w:t> </w:t>
      </w:r>
      <w:r>
        <w:rPr>
          <w:color w:val="231F20"/>
          <w:sz w:val="17"/>
        </w:rPr>
        <w:t>países</w:t>
      </w:r>
      <w:r>
        <w:rPr>
          <w:color w:val="231F20"/>
          <w:spacing w:val="-8"/>
          <w:sz w:val="17"/>
        </w:rPr>
        <w:t> </w:t>
      </w:r>
      <w:r>
        <w:rPr>
          <w:color w:val="231F20"/>
          <w:sz w:val="17"/>
        </w:rPr>
        <w:t>citados</w:t>
      </w:r>
      <w:r>
        <w:rPr>
          <w:color w:val="231F20"/>
          <w:spacing w:val="-8"/>
          <w:sz w:val="17"/>
        </w:rPr>
        <w:t> </w:t>
      </w:r>
      <w:r>
        <w:rPr>
          <w:color w:val="231F20"/>
          <w:sz w:val="17"/>
        </w:rPr>
        <w:t>surgió</w:t>
      </w:r>
      <w:r>
        <w:rPr>
          <w:color w:val="231F20"/>
          <w:spacing w:val="-8"/>
          <w:sz w:val="17"/>
        </w:rPr>
        <w:t> </w:t>
      </w:r>
      <w:r>
        <w:rPr>
          <w:color w:val="231F20"/>
          <w:sz w:val="17"/>
        </w:rPr>
        <w:t>una</w:t>
      </w:r>
      <w:r>
        <w:rPr>
          <w:color w:val="231F20"/>
          <w:spacing w:val="-8"/>
          <w:sz w:val="17"/>
        </w:rPr>
        <w:t> </w:t>
      </w:r>
      <w:r>
        <w:rPr>
          <w:color w:val="231F20"/>
          <w:sz w:val="17"/>
        </w:rPr>
        <w:t>corriente</w:t>
      </w:r>
      <w:r>
        <w:rPr>
          <w:color w:val="231F20"/>
          <w:spacing w:val="-8"/>
          <w:sz w:val="17"/>
        </w:rPr>
        <w:t> </w:t>
      </w:r>
      <w:r>
        <w:rPr>
          <w:color w:val="231F20"/>
          <w:sz w:val="17"/>
        </w:rPr>
        <w:t>doctrinal</w:t>
      </w:r>
      <w:r>
        <w:rPr>
          <w:color w:val="231F20"/>
          <w:spacing w:val="-8"/>
          <w:sz w:val="17"/>
        </w:rPr>
        <w:t> </w:t>
      </w:r>
      <w:r>
        <w:rPr>
          <w:color w:val="231F20"/>
          <w:sz w:val="17"/>
        </w:rPr>
        <w:t>(con</w:t>
      </w:r>
      <w:r>
        <w:rPr>
          <w:color w:val="231F20"/>
          <w:spacing w:val="-8"/>
          <w:sz w:val="17"/>
        </w:rPr>
        <w:t> </w:t>
      </w:r>
      <w:r>
        <w:rPr>
          <w:color w:val="231F20"/>
          <w:sz w:val="17"/>
        </w:rPr>
        <w:t>posterio- res</w:t>
      </w:r>
      <w:r>
        <w:rPr>
          <w:color w:val="231F20"/>
          <w:spacing w:val="-9"/>
          <w:sz w:val="17"/>
        </w:rPr>
        <w:t> </w:t>
      </w:r>
      <w:r>
        <w:rPr>
          <w:color w:val="231F20"/>
          <w:sz w:val="17"/>
        </w:rPr>
        <w:t>triunfos</w:t>
      </w:r>
      <w:r>
        <w:rPr>
          <w:color w:val="231F20"/>
          <w:spacing w:val="-10"/>
          <w:sz w:val="17"/>
        </w:rPr>
        <w:t> </w:t>
      </w:r>
      <w:r>
        <w:rPr>
          <w:color w:val="231F20"/>
          <w:sz w:val="17"/>
        </w:rPr>
        <w:t>legislativos)</w:t>
      </w:r>
      <w:r>
        <w:rPr>
          <w:color w:val="231F20"/>
          <w:spacing w:val="-9"/>
          <w:sz w:val="17"/>
        </w:rPr>
        <w:t> </w:t>
      </w:r>
      <w:r>
        <w:rPr>
          <w:color w:val="231F20"/>
          <w:sz w:val="17"/>
        </w:rPr>
        <w:t>de</w:t>
      </w:r>
      <w:r>
        <w:rPr>
          <w:color w:val="231F20"/>
          <w:spacing w:val="-9"/>
          <w:sz w:val="17"/>
        </w:rPr>
        <w:t> </w:t>
      </w:r>
      <w:r>
        <w:rPr>
          <w:color w:val="231F20"/>
          <w:sz w:val="17"/>
        </w:rPr>
        <w:t>abandono</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ideología</w:t>
      </w:r>
      <w:r>
        <w:rPr>
          <w:color w:val="231F20"/>
          <w:spacing w:val="-10"/>
          <w:sz w:val="17"/>
        </w:rPr>
        <w:t> </w:t>
      </w:r>
      <w:r>
        <w:rPr>
          <w:color w:val="231F20"/>
          <w:sz w:val="17"/>
        </w:rPr>
        <w:t>resocializadora</w:t>
      </w:r>
      <w:r>
        <w:rPr>
          <w:color w:val="231F20"/>
          <w:spacing w:val="-9"/>
          <w:sz w:val="17"/>
        </w:rPr>
        <w:t> </w:t>
      </w:r>
      <w:r>
        <w:rPr>
          <w:color w:val="231F20"/>
          <w:sz w:val="17"/>
        </w:rPr>
        <w:t>como</w:t>
      </w:r>
      <w:r>
        <w:rPr>
          <w:color w:val="231F20"/>
          <w:spacing w:val="-9"/>
          <w:sz w:val="17"/>
        </w:rPr>
        <w:t> </w:t>
      </w:r>
      <w:r>
        <w:rPr>
          <w:color w:val="231F20"/>
          <w:sz w:val="17"/>
        </w:rPr>
        <w:t>función</w:t>
      </w:r>
      <w:r>
        <w:rPr>
          <w:color w:val="231F20"/>
          <w:spacing w:val="-9"/>
          <w:sz w:val="17"/>
        </w:rPr>
        <w:t> </w:t>
      </w:r>
      <w:r>
        <w:rPr>
          <w:color w:val="231F20"/>
          <w:sz w:val="17"/>
        </w:rPr>
        <w:t>exclu- siva del derecho penal y de recuperación de un sistema tradicional garantista que ha sido definido</w:t>
      </w:r>
      <w:r>
        <w:rPr>
          <w:color w:val="231F20"/>
          <w:spacing w:val="-6"/>
          <w:sz w:val="17"/>
        </w:rPr>
        <w:t> </w:t>
      </w:r>
      <w:r>
        <w:rPr>
          <w:color w:val="231F20"/>
          <w:sz w:val="17"/>
        </w:rPr>
        <w:t>–con</w:t>
      </w:r>
      <w:r>
        <w:rPr>
          <w:color w:val="231F20"/>
          <w:spacing w:val="-6"/>
          <w:sz w:val="17"/>
        </w:rPr>
        <w:t> </w:t>
      </w:r>
      <w:r>
        <w:rPr>
          <w:color w:val="231F20"/>
          <w:sz w:val="17"/>
        </w:rPr>
        <w:t>mayor</w:t>
      </w:r>
      <w:r>
        <w:rPr>
          <w:color w:val="231F20"/>
          <w:spacing w:val="-6"/>
          <w:sz w:val="17"/>
        </w:rPr>
        <w:t> </w:t>
      </w:r>
      <w:r>
        <w:rPr>
          <w:color w:val="231F20"/>
          <w:sz w:val="17"/>
        </w:rPr>
        <w:t>o</w:t>
      </w:r>
      <w:r>
        <w:rPr>
          <w:color w:val="231F20"/>
          <w:spacing w:val="-6"/>
          <w:sz w:val="17"/>
        </w:rPr>
        <w:t> </w:t>
      </w:r>
      <w:r>
        <w:rPr>
          <w:color w:val="231F20"/>
          <w:sz w:val="17"/>
        </w:rPr>
        <w:t>menor</w:t>
      </w:r>
      <w:r>
        <w:rPr>
          <w:color w:val="231F20"/>
          <w:spacing w:val="-6"/>
          <w:sz w:val="17"/>
        </w:rPr>
        <w:t> </w:t>
      </w:r>
      <w:r>
        <w:rPr>
          <w:color w:val="231F20"/>
          <w:sz w:val="17"/>
        </w:rPr>
        <w:t>fortuna–</w:t>
      </w:r>
      <w:r>
        <w:rPr>
          <w:color w:val="231F20"/>
          <w:spacing w:val="-6"/>
          <w:sz w:val="17"/>
        </w:rPr>
        <w:t> </w:t>
      </w:r>
      <w:r>
        <w:rPr>
          <w:color w:val="231F20"/>
          <w:sz w:val="17"/>
        </w:rPr>
        <w:t>como</w:t>
      </w:r>
      <w:r>
        <w:rPr>
          <w:color w:val="231F20"/>
          <w:spacing w:val="-6"/>
          <w:sz w:val="17"/>
        </w:rPr>
        <w:t> </w:t>
      </w:r>
      <w:r>
        <w:rPr>
          <w:color w:val="231F20"/>
          <w:sz w:val="17"/>
        </w:rPr>
        <w:t>neoclásico,</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que</w:t>
      </w:r>
      <w:r>
        <w:rPr>
          <w:color w:val="231F20"/>
          <w:spacing w:val="-6"/>
          <w:sz w:val="17"/>
        </w:rPr>
        <w:t> </w:t>
      </w:r>
      <w:r>
        <w:rPr>
          <w:color w:val="231F20"/>
          <w:sz w:val="17"/>
        </w:rPr>
        <w:t>los</w:t>
      </w:r>
      <w:r>
        <w:rPr>
          <w:color w:val="231F20"/>
          <w:spacing w:val="-6"/>
          <w:sz w:val="17"/>
        </w:rPr>
        <w:t> </w:t>
      </w:r>
      <w:r>
        <w:rPr>
          <w:color w:val="231F20"/>
          <w:sz w:val="17"/>
        </w:rPr>
        <w:t>hechos</w:t>
      </w:r>
      <w:r>
        <w:rPr>
          <w:color w:val="231F20"/>
          <w:spacing w:val="-6"/>
          <w:sz w:val="17"/>
        </w:rPr>
        <w:t> </w:t>
      </w:r>
      <w:r>
        <w:rPr>
          <w:color w:val="231F20"/>
          <w:sz w:val="17"/>
        </w:rPr>
        <w:t>y</w:t>
      </w:r>
      <w:r>
        <w:rPr>
          <w:color w:val="231F20"/>
          <w:spacing w:val="-6"/>
          <w:sz w:val="17"/>
        </w:rPr>
        <w:t> </w:t>
      </w:r>
      <w:r>
        <w:rPr>
          <w:color w:val="231F20"/>
          <w:sz w:val="17"/>
        </w:rPr>
        <w:t>la</w:t>
      </w:r>
      <w:r>
        <w:rPr>
          <w:color w:val="231F20"/>
          <w:spacing w:val="-6"/>
          <w:sz w:val="17"/>
        </w:rPr>
        <w:t> </w:t>
      </w:r>
      <w:r>
        <w:rPr>
          <w:color w:val="231F20"/>
          <w:sz w:val="17"/>
        </w:rPr>
        <w:t>pena</w:t>
      </w:r>
      <w:r>
        <w:rPr>
          <w:color w:val="231F20"/>
          <w:spacing w:val="-6"/>
          <w:sz w:val="17"/>
        </w:rPr>
        <w:t> </w:t>
      </w:r>
      <w:r>
        <w:rPr>
          <w:color w:val="231F20"/>
          <w:sz w:val="17"/>
        </w:rPr>
        <w:t>se ven</w:t>
      </w:r>
      <w:r>
        <w:rPr>
          <w:color w:val="231F20"/>
          <w:spacing w:val="-13"/>
          <w:sz w:val="17"/>
        </w:rPr>
        <w:t> </w:t>
      </w:r>
      <w:r>
        <w:rPr>
          <w:color w:val="231F20"/>
          <w:sz w:val="17"/>
        </w:rPr>
        <w:t>determinados</w:t>
      </w:r>
      <w:r>
        <w:rPr>
          <w:color w:val="231F20"/>
          <w:spacing w:val="-13"/>
          <w:sz w:val="17"/>
        </w:rPr>
        <w:t> </w:t>
      </w:r>
      <w:r>
        <w:rPr>
          <w:color w:val="231F20"/>
          <w:sz w:val="17"/>
        </w:rPr>
        <w:t>antes</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comisión</w:t>
      </w:r>
      <w:r>
        <w:rPr>
          <w:color w:val="231F20"/>
          <w:spacing w:val="-13"/>
          <w:sz w:val="17"/>
        </w:rPr>
        <w:t> </w:t>
      </w:r>
      <w:r>
        <w:rPr>
          <w:color w:val="231F20"/>
          <w:sz w:val="17"/>
        </w:rPr>
        <w:t>del</w:t>
      </w:r>
      <w:r>
        <w:rPr>
          <w:color w:val="231F20"/>
          <w:spacing w:val="-13"/>
          <w:sz w:val="17"/>
        </w:rPr>
        <w:t> </w:t>
      </w:r>
      <w:r>
        <w:rPr>
          <w:color w:val="231F20"/>
          <w:sz w:val="17"/>
        </w:rPr>
        <w:t>hecho</w:t>
      </w:r>
      <w:r>
        <w:rPr>
          <w:color w:val="231F20"/>
          <w:spacing w:val="-13"/>
          <w:sz w:val="17"/>
        </w:rPr>
        <w:t> </w:t>
      </w:r>
      <w:r>
        <w:rPr>
          <w:color w:val="231F20"/>
          <w:sz w:val="17"/>
        </w:rPr>
        <w:t>y</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ejecución</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sentencia.</w:t>
      </w:r>
      <w:r>
        <w:rPr>
          <w:color w:val="231F20"/>
          <w:spacing w:val="-13"/>
          <w:sz w:val="17"/>
        </w:rPr>
        <w:t> </w:t>
      </w:r>
      <w:r>
        <w:rPr>
          <w:color w:val="231F20"/>
          <w:sz w:val="17"/>
        </w:rPr>
        <w:t>Ello</w:t>
      </w:r>
      <w:r>
        <w:rPr>
          <w:color w:val="231F20"/>
          <w:spacing w:val="-13"/>
          <w:sz w:val="17"/>
        </w:rPr>
        <w:t> </w:t>
      </w:r>
      <w:r>
        <w:rPr>
          <w:color w:val="231F20"/>
          <w:sz w:val="17"/>
        </w:rPr>
        <w:t>su- puso el intento de volver a una estricta vinculación con los principios liberales clásicos (vinculados</w:t>
      </w:r>
      <w:r>
        <w:rPr>
          <w:color w:val="231F20"/>
          <w:spacing w:val="-7"/>
          <w:sz w:val="17"/>
        </w:rPr>
        <w:t> </w:t>
      </w:r>
      <w:r>
        <w:rPr>
          <w:color w:val="231F20"/>
          <w:sz w:val="17"/>
        </w:rPr>
        <w:t>tradicionalmente</w:t>
      </w:r>
      <w:r>
        <w:rPr>
          <w:color w:val="231F20"/>
          <w:spacing w:val="-8"/>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teoría</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prevención</w:t>
      </w:r>
      <w:r>
        <w:rPr>
          <w:color w:val="231F20"/>
          <w:spacing w:val="-7"/>
          <w:sz w:val="17"/>
        </w:rPr>
        <w:t> </w:t>
      </w:r>
      <w:r>
        <w:rPr>
          <w:color w:val="231F20"/>
          <w:sz w:val="17"/>
        </w:rPr>
        <w:t>general)</w:t>
      </w:r>
      <w:r>
        <w:rPr>
          <w:color w:val="231F20"/>
          <w:spacing w:val="-7"/>
          <w:sz w:val="17"/>
        </w:rPr>
        <w:t> </w:t>
      </w:r>
      <w:r>
        <w:rPr>
          <w:color w:val="231F20"/>
          <w:sz w:val="17"/>
        </w:rPr>
        <w:t>de</w:t>
      </w:r>
      <w:r>
        <w:rPr>
          <w:color w:val="231F20"/>
          <w:spacing w:val="-7"/>
          <w:sz w:val="17"/>
        </w:rPr>
        <w:t> </w:t>
      </w:r>
      <w:r>
        <w:rPr>
          <w:color w:val="231F20"/>
          <w:sz w:val="17"/>
        </w:rPr>
        <w:t>previsibilidad,</w:t>
      </w:r>
      <w:r>
        <w:rPr>
          <w:color w:val="231F20"/>
          <w:spacing w:val="-7"/>
          <w:sz w:val="17"/>
        </w:rPr>
        <w:t> </w:t>
      </w:r>
      <w:r>
        <w:rPr>
          <w:color w:val="231F20"/>
          <w:sz w:val="17"/>
        </w:rPr>
        <w:t>segu- ridad</w:t>
      </w:r>
      <w:r>
        <w:rPr>
          <w:color w:val="231F20"/>
          <w:spacing w:val="-3"/>
          <w:sz w:val="17"/>
        </w:rPr>
        <w:t> </w:t>
      </w:r>
      <w:r>
        <w:rPr>
          <w:color w:val="231F20"/>
          <w:sz w:val="17"/>
        </w:rPr>
        <w:t>jurídica,</w:t>
      </w:r>
      <w:r>
        <w:rPr>
          <w:color w:val="231F20"/>
          <w:spacing w:val="-4"/>
          <w:sz w:val="17"/>
        </w:rPr>
        <w:t> </w:t>
      </w:r>
      <w:r>
        <w:rPr>
          <w:color w:val="231F20"/>
          <w:sz w:val="17"/>
        </w:rPr>
        <w:t>igualdad</w:t>
      </w:r>
      <w:r>
        <w:rPr>
          <w:color w:val="231F20"/>
          <w:spacing w:val="-3"/>
          <w:sz w:val="17"/>
        </w:rPr>
        <w:t> </w:t>
      </w:r>
      <w:r>
        <w:rPr>
          <w:color w:val="231F20"/>
          <w:sz w:val="17"/>
        </w:rPr>
        <w:t>y</w:t>
      </w:r>
      <w:r>
        <w:rPr>
          <w:color w:val="231F20"/>
          <w:spacing w:val="-3"/>
          <w:sz w:val="17"/>
        </w:rPr>
        <w:t> </w:t>
      </w:r>
      <w:r>
        <w:rPr>
          <w:color w:val="231F20"/>
          <w:sz w:val="17"/>
        </w:rPr>
        <w:t>estricta</w:t>
      </w:r>
      <w:r>
        <w:rPr>
          <w:color w:val="231F20"/>
          <w:spacing w:val="-4"/>
          <w:sz w:val="17"/>
        </w:rPr>
        <w:t> </w:t>
      </w:r>
      <w:r>
        <w:rPr>
          <w:color w:val="231F20"/>
          <w:sz w:val="17"/>
        </w:rPr>
        <w:t>proporcionalidad</w:t>
      </w:r>
      <w:r>
        <w:rPr>
          <w:color w:val="231F20"/>
          <w:spacing w:val="-3"/>
          <w:sz w:val="17"/>
        </w:rPr>
        <w:t> </w:t>
      </w:r>
      <w:r>
        <w:rPr>
          <w:color w:val="231F20"/>
          <w:sz w:val="17"/>
        </w:rPr>
        <w:t>que</w:t>
      </w:r>
      <w:r>
        <w:rPr>
          <w:color w:val="231F20"/>
          <w:spacing w:val="-3"/>
          <w:sz w:val="17"/>
        </w:rPr>
        <w:t> </w:t>
      </w:r>
      <w:r>
        <w:rPr>
          <w:color w:val="231F20"/>
          <w:sz w:val="17"/>
        </w:rPr>
        <w:t>la</w:t>
      </w:r>
      <w:r>
        <w:rPr>
          <w:color w:val="231F20"/>
          <w:spacing w:val="-3"/>
          <w:sz w:val="17"/>
        </w:rPr>
        <w:t> </w:t>
      </w:r>
      <w:r>
        <w:rPr>
          <w:color w:val="231F20"/>
          <w:sz w:val="17"/>
        </w:rPr>
        <w:t>ideología</w:t>
      </w:r>
      <w:r>
        <w:rPr>
          <w:color w:val="231F20"/>
          <w:spacing w:val="-4"/>
          <w:sz w:val="17"/>
        </w:rPr>
        <w:t> </w:t>
      </w:r>
      <w:r>
        <w:rPr>
          <w:color w:val="231F20"/>
          <w:sz w:val="17"/>
        </w:rPr>
        <w:t>resocializadora</w:t>
      </w:r>
      <w:r>
        <w:rPr>
          <w:color w:val="231F20"/>
          <w:spacing w:val="-3"/>
          <w:sz w:val="17"/>
        </w:rPr>
        <w:t> </w:t>
      </w:r>
      <w:r>
        <w:rPr>
          <w:color w:val="231F20"/>
          <w:sz w:val="17"/>
        </w:rPr>
        <w:t>había puesto en</w:t>
      </w:r>
      <w:r>
        <w:rPr>
          <w:color w:val="231F20"/>
          <w:spacing w:val="-11"/>
          <w:sz w:val="17"/>
        </w:rPr>
        <w:t> </w:t>
      </w:r>
      <w:r>
        <w:rPr>
          <w:color w:val="231F20"/>
          <w:sz w:val="17"/>
        </w:rPr>
        <w:t>entredicho.</w:t>
      </w:r>
    </w:p>
    <w:p>
      <w:pPr>
        <w:spacing w:line="244" w:lineRule="auto" w:before="0"/>
        <w:ind w:left="1395" w:right="1390" w:firstLine="283"/>
        <w:jc w:val="both"/>
        <w:rPr>
          <w:sz w:val="17"/>
        </w:rPr>
      </w:pPr>
      <w:r>
        <w:rPr>
          <w:color w:val="231F20"/>
          <w:sz w:val="17"/>
        </w:rPr>
        <w:t>Lo</w:t>
      </w:r>
      <w:r>
        <w:rPr>
          <w:color w:val="231F20"/>
          <w:spacing w:val="-8"/>
          <w:sz w:val="17"/>
        </w:rPr>
        <w:t> </w:t>
      </w:r>
      <w:r>
        <w:rPr>
          <w:color w:val="231F20"/>
          <w:sz w:val="17"/>
        </w:rPr>
        <w:t>que</w:t>
      </w:r>
      <w:r>
        <w:rPr>
          <w:color w:val="231F20"/>
          <w:spacing w:val="-8"/>
          <w:sz w:val="17"/>
        </w:rPr>
        <w:t> </w:t>
      </w:r>
      <w:r>
        <w:rPr>
          <w:color w:val="231F20"/>
          <w:sz w:val="17"/>
        </w:rPr>
        <w:t>tienen</w:t>
      </w:r>
      <w:r>
        <w:rPr>
          <w:color w:val="231F20"/>
          <w:spacing w:val="-8"/>
          <w:sz w:val="17"/>
        </w:rPr>
        <w:t> </w:t>
      </w:r>
      <w:r>
        <w:rPr>
          <w:color w:val="231F20"/>
          <w:sz w:val="17"/>
        </w:rPr>
        <w:t>en</w:t>
      </w:r>
      <w:r>
        <w:rPr>
          <w:color w:val="231F20"/>
          <w:spacing w:val="-8"/>
          <w:sz w:val="17"/>
        </w:rPr>
        <w:t> </w:t>
      </w:r>
      <w:r>
        <w:rPr>
          <w:color w:val="231F20"/>
          <w:sz w:val="17"/>
        </w:rPr>
        <w:t>común</w:t>
      </w:r>
      <w:r>
        <w:rPr>
          <w:color w:val="231F20"/>
          <w:spacing w:val="-8"/>
          <w:sz w:val="17"/>
        </w:rPr>
        <w:t> </w:t>
      </w:r>
      <w:r>
        <w:rPr>
          <w:color w:val="231F20"/>
          <w:sz w:val="17"/>
        </w:rPr>
        <w:t>los</w:t>
      </w:r>
      <w:r>
        <w:rPr>
          <w:color w:val="231F20"/>
          <w:spacing w:val="-8"/>
          <w:sz w:val="17"/>
        </w:rPr>
        <w:t> </w:t>
      </w:r>
      <w:r>
        <w:rPr>
          <w:color w:val="231F20"/>
          <w:sz w:val="17"/>
        </w:rPr>
        <w:t>diversos</w:t>
      </w:r>
      <w:r>
        <w:rPr>
          <w:color w:val="231F20"/>
          <w:spacing w:val="-8"/>
          <w:sz w:val="17"/>
        </w:rPr>
        <w:t> </w:t>
      </w:r>
      <w:r>
        <w:rPr>
          <w:color w:val="231F20"/>
          <w:sz w:val="17"/>
        </w:rPr>
        <w:t>autores</w:t>
      </w:r>
      <w:r>
        <w:rPr>
          <w:color w:val="231F20"/>
          <w:spacing w:val="-8"/>
          <w:sz w:val="17"/>
        </w:rPr>
        <w:t> </w:t>
      </w:r>
      <w:r>
        <w:rPr>
          <w:color w:val="231F20"/>
          <w:sz w:val="17"/>
        </w:rPr>
        <w:t>que</w:t>
      </w:r>
      <w:r>
        <w:rPr>
          <w:color w:val="231F20"/>
          <w:spacing w:val="-8"/>
          <w:sz w:val="17"/>
        </w:rPr>
        <w:t> </w:t>
      </w:r>
      <w:r>
        <w:rPr>
          <w:color w:val="231F20"/>
          <w:sz w:val="17"/>
        </w:rPr>
        <w:t>se</w:t>
      </w:r>
      <w:r>
        <w:rPr>
          <w:color w:val="231F20"/>
          <w:spacing w:val="-8"/>
          <w:sz w:val="17"/>
        </w:rPr>
        <w:t> </w:t>
      </w:r>
      <w:r>
        <w:rPr>
          <w:color w:val="231F20"/>
          <w:sz w:val="17"/>
        </w:rPr>
        <w:t>pueden</w:t>
      </w:r>
      <w:r>
        <w:rPr>
          <w:color w:val="231F20"/>
          <w:spacing w:val="-8"/>
          <w:sz w:val="17"/>
        </w:rPr>
        <w:t> </w:t>
      </w:r>
      <w:r>
        <w:rPr>
          <w:color w:val="231F20"/>
          <w:sz w:val="17"/>
        </w:rPr>
        <w:t>englobar</w:t>
      </w:r>
      <w:r>
        <w:rPr>
          <w:color w:val="231F20"/>
          <w:spacing w:val="-8"/>
          <w:sz w:val="17"/>
        </w:rPr>
        <w:t> </w:t>
      </w:r>
      <w:r>
        <w:rPr>
          <w:color w:val="231F20"/>
          <w:sz w:val="17"/>
        </w:rPr>
        <w:t>bajo</w:t>
      </w:r>
      <w:r>
        <w:rPr>
          <w:color w:val="231F20"/>
          <w:spacing w:val="-8"/>
          <w:sz w:val="17"/>
        </w:rPr>
        <w:t> </w:t>
      </w:r>
      <w:r>
        <w:rPr>
          <w:color w:val="231F20"/>
          <w:sz w:val="17"/>
        </w:rPr>
        <w:t>esta</w:t>
      </w:r>
      <w:r>
        <w:rPr>
          <w:color w:val="231F20"/>
          <w:spacing w:val="-8"/>
          <w:sz w:val="17"/>
        </w:rPr>
        <w:t> </w:t>
      </w:r>
      <w:r>
        <w:rPr>
          <w:color w:val="231F20"/>
          <w:sz w:val="17"/>
        </w:rPr>
        <w:t>contra- corriente</w:t>
      </w:r>
      <w:r>
        <w:rPr>
          <w:color w:val="231F20"/>
          <w:spacing w:val="-7"/>
          <w:sz w:val="17"/>
        </w:rPr>
        <w:t> </w:t>
      </w:r>
      <w:r>
        <w:rPr>
          <w:color w:val="231F20"/>
          <w:sz w:val="17"/>
        </w:rPr>
        <w:t>neoclásica,</w:t>
      </w:r>
      <w:r>
        <w:rPr>
          <w:color w:val="231F20"/>
          <w:spacing w:val="-6"/>
          <w:sz w:val="17"/>
        </w:rPr>
        <w:t> </w:t>
      </w:r>
      <w:r>
        <w:rPr>
          <w:color w:val="231F20"/>
          <w:sz w:val="17"/>
        </w:rPr>
        <w:t>que</w:t>
      </w:r>
      <w:r>
        <w:rPr>
          <w:color w:val="231F20"/>
          <w:spacing w:val="-6"/>
          <w:sz w:val="17"/>
        </w:rPr>
        <w:t> </w:t>
      </w:r>
      <w:r>
        <w:rPr>
          <w:color w:val="231F20"/>
          <w:sz w:val="17"/>
        </w:rPr>
        <w:t>se</w:t>
      </w:r>
      <w:r>
        <w:rPr>
          <w:color w:val="231F20"/>
          <w:spacing w:val="-6"/>
          <w:sz w:val="17"/>
        </w:rPr>
        <w:t> </w:t>
      </w:r>
      <w:r>
        <w:rPr>
          <w:color w:val="231F20"/>
          <w:sz w:val="17"/>
        </w:rPr>
        <w:t>caracteriza</w:t>
      </w:r>
      <w:r>
        <w:rPr>
          <w:color w:val="231F20"/>
          <w:spacing w:val="-7"/>
          <w:sz w:val="17"/>
        </w:rPr>
        <w:t> </w:t>
      </w:r>
      <w:r>
        <w:rPr>
          <w:color w:val="231F20"/>
          <w:sz w:val="17"/>
        </w:rPr>
        <w:t>por</w:t>
      </w:r>
      <w:r>
        <w:rPr>
          <w:color w:val="231F20"/>
          <w:spacing w:val="-6"/>
          <w:sz w:val="17"/>
        </w:rPr>
        <w:t> </w:t>
      </w:r>
      <w:r>
        <w:rPr>
          <w:color w:val="231F20"/>
          <w:sz w:val="17"/>
        </w:rPr>
        <w:t>buscar</w:t>
      </w:r>
      <w:r>
        <w:rPr>
          <w:color w:val="231F20"/>
          <w:spacing w:val="-6"/>
          <w:sz w:val="17"/>
        </w:rPr>
        <w:t> </w:t>
      </w:r>
      <w:r>
        <w:rPr>
          <w:color w:val="231F20"/>
          <w:sz w:val="17"/>
        </w:rPr>
        <w:t>una</w:t>
      </w:r>
      <w:r>
        <w:rPr>
          <w:color w:val="231F20"/>
          <w:spacing w:val="-6"/>
          <w:sz w:val="17"/>
        </w:rPr>
        <w:t> </w:t>
      </w:r>
      <w:r>
        <w:rPr>
          <w:color w:val="231F20"/>
          <w:sz w:val="17"/>
        </w:rPr>
        <w:t>mayor</w:t>
      </w:r>
      <w:r>
        <w:rPr>
          <w:color w:val="231F20"/>
          <w:spacing w:val="-7"/>
          <w:sz w:val="17"/>
        </w:rPr>
        <w:t> </w:t>
      </w:r>
      <w:r>
        <w:rPr>
          <w:color w:val="231F20"/>
          <w:sz w:val="17"/>
        </w:rPr>
        <w:t>justicia,</w:t>
      </w:r>
      <w:r>
        <w:rPr>
          <w:color w:val="231F20"/>
          <w:spacing w:val="-7"/>
          <w:sz w:val="17"/>
        </w:rPr>
        <w:t> </w:t>
      </w:r>
      <w:r>
        <w:rPr>
          <w:color w:val="231F20"/>
          <w:sz w:val="17"/>
        </w:rPr>
        <w:t>igualdad</w:t>
      </w:r>
      <w:r>
        <w:rPr>
          <w:color w:val="231F20"/>
          <w:spacing w:val="-6"/>
          <w:sz w:val="17"/>
        </w:rPr>
        <w:t> </w:t>
      </w:r>
      <w:r>
        <w:rPr>
          <w:color w:val="231F20"/>
          <w:sz w:val="17"/>
        </w:rPr>
        <w:t>y</w:t>
      </w:r>
      <w:r>
        <w:rPr>
          <w:color w:val="231F20"/>
          <w:spacing w:val="-6"/>
          <w:sz w:val="17"/>
        </w:rPr>
        <w:t> </w:t>
      </w:r>
      <w:r>
        <w:rPr>
          <w:color w:val="231F20"/>
          <w:sz w:val="17"/>
        </w:rPr>
        <w:t>transpa- rencia</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ámbito</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determinación</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pena,</w:t>
      </w:r>
      <w:r>
        <w:rPr>
          <w:color w:val="231F20"/>
          <w:spacing w:val="-7"/>
          <w:sz w:val="17"/>
        </w:rPr>
        <w:t> </w:t>
      </w:r>
      <w:r>
        <w:rPr>
          <w:color w:val="231F20"/>
          <w:sz w:val="17"/>
        </w:rPr>
        <w:t>es</w:t>
      </w:r>
      <w:r>
        <w:rPr>
          <w:color w:val="231F20"/>
          <w:spacing w:val="-7"/>
          <w:sz w:val="17"/>
        </w:rPr>
        <w:t> </w:t>
      </w:r>
      <w:r>
        <w:rPr>
          <w:color w:val="231F20"/>
          <w:sz w:val="17"/>
        </w:rPr>
        <w:t>que</w:t>
      </w:r>
      <w:r>
        <w:rPr>
          <w:color w:val="231F20"/>
          <w:spacing w:val="-7"/>
          <w:sz w:val="17"/>
        </w:rPr>
        <w:t> </w:t>
      </w:r>
      <w:r>
        <w:rPr>
          <w:color w:val="231F20"/>
          <w:sz w:val="17"/>
        </w:rPr>
        <w:t>intentan</w:t>
      </w:r>
      <w:r>
        <w:rPr>
          <w:color w:val="231F20"/>
          <w:spacing w:val="-8"/>
          <w:sz w:val="17"/>
        </w:rPr>
        <w:t> </w:t>
      </w:r>
      <w:r>
        <w:rPr>
          <w:color w:val="231F20"/>
          <w:sz w:val="17"/>
        </w:rPr>
        <w:t>combatir</w:t>
      </w:r>
      <w:r>
        <w:rPr>
          <w:color w:val="231F20"/>
          <w:spacing w:val="-8"/>
          <w:sz w:val="17"/>
        </w:rPr>
        <w:t> </w:t>
      </w:r>
      <w:r>
        <w:rPr>
          <w:color w:val="231F20"/>
          <w:sz w:val="17"/>
        </w:rPr>
        <w:t>la</w:t>
      </w:r>
      <w:r>
        <w:rPr>
          <w:color w:val="231F20"/>
          <w:spacing w:val="-7"/>
          <w:sz w:val="17"/>
        </w:rPr>
        <w:t> </w:t>
      </w:r>
      <w:r>
        <w:rPr>
          <w:color w:val="231F20"/>
          <w:sz w:val="17"/>
        </w:rPr>
        <w:t>idea</w:t>
      </w:r>
      <w:r>
        <w:rPr>
          <w:color w:val="231F20"/>
          <w:spacing w:val="-7"/>
          <w:sz w:val="17"/>
        </w:rPr>
        <w:t> </w:t>
      </w:r>
      <w:r>
        <w:rPr>
          <w:color w:val="231F20"/>
          <w:sz w:val="17"/>
        </w:rPr>
        <w:t>de</w:t>
      </w:r>
      <w:r>
        <w:rPr>
          <w:color w:val="231F20"/>
          <w:spacing w:val="-7"/>
          <w:sz w:val="17"/>
        </w:rPr>
        <w:t> </w:t>
      </w:r>
      <w:r>
        <w:rPr>
          <w:color w:val="231F20"/>
          <w:sz w:val="17"/>
        </w:rPr>
        <w:t>que la</w:t>
      </w:r>
      <w:r>
        <w:rPr>
          <w:color w:val="231F20"/>
          <w:spacing w:val="-6"/>
          <w:sz w:val="17"/>
        </w:rPr>
        <w:t> </w:t>
      </w:r>
      <w:r>
        <w:rPr>
          <w:color w:val="231F20"/>
          <w:sz w:val="17"/>
        </w:rPr>
        <w:t>medida</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pena</w:t>
      </w:r>
      <w:r>
        <w:rPr>
          <w:color w:val="231F20"/>
          <w:spacing w:val="-6"/>
          <w:sz w:val="17"/>
        </w:rPr>
        <w:t> </w:t>
      </w:r>
      <w:r>
        <w:rPr>
          <w:color w:val="231F20"/>
          <w:sz w:val="17"/>
        </w:rPr>
        <w:t>se</w:t>
      </w:r>
      <w:r>
        <w:rPr>
          <w:color w:val="231F20"/>
          <w:spacing w:val="-6"/>
          <w:sz w:val="17"/>
        </w:rPr>
        <w:t> </w:t>
      </w:r>
      <w:r>
        <w:rPr>
          <w:color w:val="231F20"/>
          <w:sz w:val="17"/>
        </w:rPr>
        <w:t>pueda</w:t>
      </w:r>
      <w:r>
        <w:rPr>
          <w:color w:val="231F20"/>
          <w:spacing w:val="-6"/>
          <w:sz w:val="17"/>
        </w:rPr>
        <w:t> </w:t>
      </w:r>
      <w:r>
        <w:rPr>
          <w:color w:val="231F20"/>
          <w:sz w:val="17"/>
        </w:rPr>
        <w:t>ver</w:t>
      </w:r>
      <w:r>
        <w:rPr>
          <w:color w:val="231F20"/>
          <w:spacing w:val="-6"/>
          <w:sz w:val="17"/>
        </w:rPr>
        <w:t> </w:t>
      </w:r>
      <w:r>
        <w:rPr>
          <w:color w:val="231F20"/>
          <w:sz w:val="17"/>
        </w:rPr>
        <w:t>incrementada</w:t>
      </w:r>
      <w:r>
        <w:rPr>
          <w:color w:val="231F20"/>
          <w:spacing w:val="-6"/>
          <w:sz w:val="17"/>
        </w:rPr>
        <w:t> </w:t>
      </w:r>
      <w:r>
        <w:rPr>
          <w:color w:val="231F20"/>
          <w:sz w:val="17"/>
        </w:rPr>
        <w:t>en</w:t>
      </w:r>
      <w:r>
        <w:rPr>
          <w:color w:val="231F20"/>
          <w:spacing w:val="-6"/>
          <w:sz w:val="17"/>
        </w:rPr>
        <w:t> </w:t>
      </w:r>
      <w:r>
        <w:rPr>
          <w:color w:val="231F20"/>
          <w:sz w:val="17"/>
        </w:rPr>
        <w:t>función</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pronósticos</w:t>
      </w:r>
      <w:r>
        <w:rPr>
          <w:color w:val="231F20"/>
          <w:spacing w:val="-6"/>
          <w:sz w:val="17"/>
        </w:rPr>
        <w:t> </w:t>
      </w:r>
      <w:r>
        <w:rPr>
          <w:color w:val="231F20"/>
          <w:sz w:val="17"/>
        </w:rPr>
        <w:t>que</w:t>
      </w:r>
      <w:r>
        <w:rPr>
          <w:color w:val="231F20"/>
          <w:spacing w:val="-6"/>
          <w:sz w:val="17"/>
        </w:rPr>
        <w:t> </w:t>
      </w:r>
      <w:r>
        <w:rPr>
          <w:color w:val="231F20"/>
          <w:sz w:val="17"/>
        </w:rPr>
        <w:t>se</w:t>
      </w:r>
      <w:r>
        <w:rPr>
          <w:color w:val="231F20"/>
          <w:spacing w:val="-6"/>
          <w:sz w:val="17"/>
        </w:rPr>
        <w:t> </w:t>
      </w:r>
      <w:r>
        <w:rPr>
          <w:color w:val="231F20"/>
          <w:sz w:val="17"/>
        </w:rPr>
        <w:t>pue- dan hacer sobre sucesos y evoluciones futuros. Los autores denominados como</w:t>
      </w:r>
      <w:r>
        <w:rPr>
          <w:color w:val="231F20"/>
          <w:spacing w:val="-21"/>
          <w:sz w:val="17"/>
        </w:rPr>
        <w:t> </w:t>
      </w:r>
      <w:r>
        <w:rPr>
          <w:color w:val="231F20"/>
          <w:sz w:val="17"/>
        </w:rPr>
        <w:t>neoclási- cos o proporcionalistas han venido propugnando una concentración en las características del</w:t>
      </w:r>
      <w:r>
        <w:rPr>
          <w:color w:val="231F20"/>
          <w:spacing w:val="-6"/>
          <w:sz w:val="17"/>
        </w:rPr>
        <w:t> </w:t>
      </w:r>
      <w:r>
        <w:rPr>
          <w:color w:val="231F20"/>
          <w:sz w:val="17"/>
        </w:rPr>
        <w:t>hecho</w:t>
      </w:r>
      <w:r>
        <w:rPr>
          <w:color w:val="231F20"/>
          <w:spacing w:val="-6"/>
          <w:sz w:val="17"/>
        </w:rPr>
        <w:t> </w:t>
      </w:r>
      <w:r>
        <w:rPr>
          <w:color w:val="231F20"/>
          <w:sz w:val="17"/>
        </w:rPr>
        <w:t>a</w:t>
      </w:r>
      <w:r>
        <w:rPr>
          <w:color w:val="231F20"/>
          <w:spacing w:val="-6"/>
          <w:sz w:val="17"/>
        </w:rPr>
        <w:t> </w:t>
      </w:r>
      <w:r>
        <w:rPr>
          <w:color w:val="231F20"/>
          <w:sz w:val="17"/>
        </w:rPr>
        <w:t>la</w:t>
      </w:r>
      <w:r>
        <w:rPr>
          <w:color w:val="231F20"/>
          <w:spacing w:val="-6"/>
          <w:sz w:val="17"/>
        </w:rPr>
        <w:t> </w:t>
      </w:r>
      <w:r>
        <w:rPr>
          <w:color w:val="231F20"/>
          <w:sz w:val="17"/>
        </w:rPr>
        <w:t>hora</w:t>
      </w:r>
      <w:r>
        <w:rPr>
          <w:color w:val="231F20"/>
          <w:spacing w:val="-6"/>
          <w:sz w:val="17"/>
        </w:rPr>
        <w:t> </w:t>
      </w:r>
      <w:r>
        <w:rPr>
          <w:color w:val="231F20"/>
          <w:sz w:val="17"/>
        </w:rPr>
        <w:t>de</w:t>
      </w:r>
      <w:r>
        <w:rPr>
          <w:color w:val="231F20"/>
          <w:spacing w:val="-6"/>
          <w:sz w:val="17"/>
        </w:rPr>
        <w:t> </w:t>
      </w:r>
      <w:r>
        <w:rPr>
          <w:color w:val="231F20"/>
          <w:sz w:val="17"/>
        </w:rPr>
        <w:t>determinar</w:t>
      </w:r>
      <w:r>
        <w:rPr>
          <w:color w:val="231F20"/>
          <w:spacing w:val="-6"/>
          <w:sz w:val="17"/>
        </w:rPr>
        <w:t> </w:t>
      </w:r>
      <w:r>
        <w:rPr>
          <w:color w:val="231F20"/>
          <w:sz w:val="17"/>
        </w:rPr>
        <w:t>la</w:t>
      </w:r>
      <w:r>
        <w:rPr>
          <w:color w:val="231F20"/>
          <w:spacing w:val="-6"/>
          <w:sz w:val="17"/>
        </w:rPr>
        <w:t> </w:t>
      </w:r>
      <w:r>
        <w:rPr>
          <w:color w:val="231F20"/>
          <w:sz w:val="17"/>
        </w:rPr>
        <w:t>pena</w:t>
      </w:r>
      <w:r>
        <w:rPr>
          <w:color w:val="231F20"/>
          <w:spacing w:val="-6"/>
          <w:sz w:val="17"/>
        </w:rPr>
        <w:t> </w:t>
      </w:r>
      <w:r>
        <w:rPr>
          <w:color w:val="231F20"/>
          <w:sz w:val="17"/>
        </w:rPr>
        <w:t>porque</w:t>
      </w:r>
      <w:r>
        <w:rPr>
          <w:color w:val="231F20"/>
          <w:spacing w:val="-6"/>
          <w:sz w:val="17"/>
        </w:rPr>
        <w:t> </w:t>
      </w:r>
      <w:r>
        <w:rPr>
          <w:color w:val="231F20"/>
          <w:sz w:val="17"/>
        </w:rPr>
        <w:t>entendieron</w:t>
      </w:r>
      <w:r>
        <w:rPr>
          <w:color w:val="231F20"/>
          <w:spacing w:val="-6"/>
          <w:sz w:val="17"/>
        </w:rPr>
        <w:t> </w:t>
      </w:r>
      <w:r>
        <w:rPr>
          <w:color w:val="231F20"/>
          <w:sz w:val="17"/>
        </w:rPr>
        <w:t>que</w:t>
      </w:r>
      <w:r>
        <w:rPr>
          <w:color w:val="231F20"/>
          <w:spacing w:val="-6"/>
          <w:sz w:val="17"/>
        </w:rPr>
        <w:t> </w:t>
      </w:r>
      <w:r>
        <w:rPr>
          <w:color w:val="231F20"/>
          <w:sz w:val="17"/>
        </w:rPr>
        <w:t>las</w:t>
      </w:r>
      <w:r>
        <w:rPr>
          <w:color w:val="231F20"/>
          <w:spacing w:val="-6"/>
          <w:sz w:val="17"/>
        </w:rPr>
        <w:t> </w:t>
      </w:r>
      <w:r>
        <w:rPr>
          <w:color w:val="231F20"/>
          <w:sz w:val="17"/>
        </w:rPr>
        <w:t>tendencias</w:t>
      </w:r>
      <w:r>
        <w:rPr>
          <w:color w:val="231F20"/>
          <w:spacing w:val="-6"/>
          <w:sz w:val="17"/>
        </w:rPr>
        <w:t> </w:t>
      </w:r>
      <w:r>
        <w:rPr>
          <w:color w:val="231F20"/>
          <w:sz w:val="17"/>
        </w:rPr>
        <w:t>preventi- vo-especiales</w:t>
      </w:r>
      <w:r>
        <w:rPr>
          <w:color w:val="231F20"/>
          <w:spacing w:val="-5"/>
          <w:sz w:val="17"/>
        </w:rPr>
        <w:t> </w:t>
      </w:r>
      <w:r>
        <w:rPr>
          <w:color w:val="231F20"/>
          <w:sz w:val="17"/>
        </w:rPr>
        <w:t>existentes</w:t>
      </w:r>
      <w:r>
        <w:rPr>
          <w:color w:val="231F20"/>
          <w:spacing w:val="-5"/>
          <w:sz w:val="17"/>
        </w:rPr>
        <w:t> </w:t>
      </w:r>
      <w:r>
        <w:rPr>
          <w:color w:val="231F20"/>
          <w:sz w:val="17"/>
        </w:rPr>
        <w:t>hasta</w:t>
      </w:r>
      <w:r>
        <w:rPr>
          <w:color w:val="231F20"/>
          <w:spacing w:val="-5"/>
          <w:sz w:val="17"/>
        </w:rPr>
        <w:t> </w:t>
      </w:r>
      <w:r>
        <w:rPr>
          <w:color w:val="231F20"/>
          <w:sz w:val="17"/>
        </w:rPr>
        <w:t>los</w:t>
      </w:r>
      <w:r>
        <w:rPr>
          <w:color w:val="231F20"/>
          <w:spacing w:val="-5"/>
          <w:sz w:val="17"/>
        </w:rPr>
        <w:t> </w:t>
      </w:r>
      <w:r>
        <w:rPr>
          <w:color w:val="231F20"/>
          <w:sz w:val="17"/>
        </w:rPr>
        <w:t>años</w:t>
      </w:r>
      <w:r>
        <w:rPr>
          <w:color w:val="231F20"/>
          <w:spacing w:val="-5"/>
          <w:sz w:val="17"/>
        </w:rPr>
        <w:t> </w:t>
      </w:r>
      <w:r>
        <w:rPr>
          <w:color w:val="231F20"/>
          <w:sz w:val="17"/>
        </w:rPr>
        <w:t>setenta</w:t>
      </w:r>
      <w:r>
        <w:rPr>
          <w:color w:val="231F20"/>
          <w:spacing w:val="-4"/>
          <w:sz w:val="17"/>
        </w:rPr>
        <w:t> </w:t>
      </w:r>
      <w:r>
        <w:rPr>
          <w:color w:val="231F20"/>
          <w:sz w:val="17"/>
        </w:rPr>
        <w:t>y</w:t>
      </w:r>
      <w:r>
        <w:rPr>
          <w:color w:val="231F20"/>
          <w:spacing w:val="-5"/>
          <w:sz w:val="17"/>
        </w:rPr>
        <w:t> </w:t>
      </w:r>
      <w:r>
        <w:rPr>
          <w:color w:val="231F20"/>
          <w:sz w:val="17"/>
        </w:rPr>
        <w:t>ochenta</w:t>
      </w:r>
      <w:r>
        <w:rPr>
          <w:color w:val="231F20"/>
          <w:spacing w:val="-5"/>
          <w:sz w:val="17"/>
        </w:rPr>
        <w:t> </w:t>
      </w:r>
      <w:r>
        <w:rPr>
          <w:color w:val="231F20"/>
          <w:sz w:val="17"/>
        </w:rPr>
        <w:t>en</w:t>
      </w:r>
      <w:r>
        <w:rPr>
          <w:color w:val="231F20"/>
          <w:spacing w:val="-5"/>
          <w:sz w:val="17"/>
        </w:rPr>
        <w:t> </w:t>
      </w:r>
      <w:r>
        <w:rPr>
          <w:color w:val="231F20"/>
          <w:sz w:val="17"/>
        </w:rPr>
        <w:t>países</w:t>
      </w:r>
      <w:r>
        <w:rPr>
          <w:color w:val="231F20"/>
          <w:spacing w:val="-5"/>
          <w:sz w:val="17"/>
        </w:rPr>
        <w:t> </w:t>
      </w:r>
      <w:r>
        <w:rPr>
          <w:color w:val="231F20"/>
          <w:sz w:val="17"/>
        </w:rPr>
        <w:t>como</w:t>
      </w:r>
      <w:r>
        <w:rPr>
          <w:color w:val="231F20"/>
          <w:spacing w:val="-5"/>
          <w:sz w:val="17"/>
        </w:rPr>
        <w:t> </w:t>
      </w:r>
      <w:r>
        <w:rPr>
          <w:color w:val="231F20"/>
          <w:sz w:val="17"/>
        </w:rPr>
        <w:t>Estados</w:t>
      </w:r>
      <w:r>
        <w:rPr>
          <w:color w:val="231F20"/>
          <w:spacing w:val="-5"/>
          <w:sz w:val="17"/>
        </w:rPr>
        <w:t> </w:t>
      </w:r>
      <w:r>
        <w:rPr>
          <w:color w:val="231F20"/>
          <w:sz w:val="17"/>
        </w:rPr>
        <w:t>Unidos, Suecia</w:t>
      </w:r>
      <w:r>
        <w:rPr>
          <w:color w:val="231F20"/>
          <w:spacing w:val="-4"/>
          <w:sz w:val="17"/>
        </w:rPr>
        <w:t> </w:t>
      </w:r>
      <w:r>
        <w:rPr>
          <w:color w:val="231F20"/>
          <w:sz w:val="17"/>
        </w:rPr>
        <w:t>o</w:t>
      </w:r>
      <w:r>
        <w:rPr>
          <w:color w:val="231F20"/>
          <w:spacing w:val="-5"/>
          <w:sz w:val="17"/>
        </w:rPr>
        <w:t> </w:t>
      </w:r>
      <w:r>
        <w:rPr>
          <w:color w:val="231F20"/>
          <w:sz w:val="17"/>
        </w:rPr>
        <w:t>Finlandia</w:t>
      </w:r>
      <w:r>
        <w:rPr>
          <w:color w:val="231F20"/>
          <w:spacing w:val="-4"/>
          <w:sz w:val="17"/>
        </w:rPr>
        <w:t> </w:t>
      </w:r>
      <w:r>
        <w:rPr>
          <w:color w:val="231F20"/>
          <w:sz w:val="17"/>
        </w:rPr>
        <w:t>concedían</w:t>
      </w:r>
      <w:r>
        <w:rPr>
          <w:color w:val="231F20"/>
          <w:spacing w:val="-5"/>
          <w:sz w:val="17"/>
        </w:rPr>
        <w:t> </w:t>
      </w:r>
      <w:r>
        <w:rPr>
          <w:color w:val="231F20"/>
          <w:sz w:val="17"/>
        </w:rPr>
        <w:t>al</w:t>
      </w:r>
      <w:r>
        <w:rPr>
          <w:color w:val="231F20"/>
          <w:spacing w:val="-5"/>
          <w:sz w:val="17"/>
        </w:rPr>
        <w:t> </w:t>
      </w:r>
      <w:r>
        <w:rPr>
          <w:color w:val="231F20"/>
          <w:sz w:val="17"/>
        </w:rPr>
        <w:t>órgano</w:t>
      </w:r>
      <w:r>
        <w:rPr>
          <w:color w:val="231F20"/>
          <w:spacing w:val="-5"/>
          <w:sz w:val="17"/>
        </w:rPr>
        <w:t> </w:t>
      </w:r>
      <w:r>
        <w:rPr>
          <w:color w:val="231F20"/>
          <w:sz w:val="17"/>
        </w:rPr>
        <w:t>judicial</w:t>
      </w:r>
      <w:r>
        <w:rPr>
          <w:color w:val="231F20"/>
          <w:spacing w:val="-5"/>
          <w:sz w:val="17"/>
        </w:rPr>
        <w:t> </w:t>
      </w:r>
      <w:r>
        <w:rPr>
          <w:color w:val="231F20"/>
          <w:sz w:val="17"/>
        </w:rPr>
        <w:t>una</w:t>
      </w:r>
      <w:r>
        <w:rPr>
          <w:color w:val="231F20"/>
          <w:spacing w:val="-5"/>
          <w:sz w:val="17"/>
        </w:rPr>
        <w:t> </w:t>
      </w:r>
      <w:r>
        <w:rPr>
          <w:color w:val="231F20"/>
          <w:sz w:val="17"/>
        </w:rPr>
        <w:t>discrecionalidad</w:t>
      </w:r>
      <w:r>
        <w:rPr>
          <w:color w:val="231F20"/>
          <w:spacing w:val="-5"/>
          <w:sz w:val="17"/>
        </w:rPr>
        <w:t> </w:t>
      </w:r>
      <w:r>
        <w:rPr>
          <w:color w:val="231F20"/>
          <w:sz w:val="17"/>
        </w:rPr>
        <w:t>excesiva</w:t>
      </w:r>
      <w:r>
        <w:rPr>
          <w:color w:val="231F20"/>
          <w:spacing w:val="-5"/>
          <w:sz w:val="17"/>
        </w:rPr>
        <w:t> </w:t>
      </w:r>
      <w:r>
        <w:rPr>
          <w:color w:val="231F20"/>
          <w:sz w:val="17"/>
        </w:rPr>
        <w:t>que</w:t>
      </w:r>
      <w:r>
        <w:rPr>
          <w:color w:val="231F20"/>
          <w:spacing w:val="-5"/>
          <w:sz w:val="17"/>
        </w:rPr>
        <w:t> </w:t>
      </w:r>
      <w:r>
        <w:rPr>
          <w:color w:val="231F20"/>
          <w:sz w:val="17"/>
        </w:rPr>
        <w:t>estaba conduciendo</w:t>
      </w:r>
      <w:r>
        <w:rPr>
          <w:color w:val="231F20"/>
          <w:spacing w:val="-14"/>
          <w:sz w:val="17"/>
        </w:rPr>
        <w:t> </w:t>
      </w:r>
      <w:r>
        <w:rPr>
          <w:color w:val="231F20"/>
          <w:sz w:val="17"/>
        </w:rPr>
        <w:t>a</w:t>
      </w:r>
      <w:r>
        <w:rPr>
          <w:color w:val="231F20"/>
          <w:spacing w:val="-14"/>
          <w:sz w:val="17"/>
        </w:rPr>
        <w:t> </w:t>
      </w:r>
      <w:r>
        <w:rPr>
          <w:color w:val="231F20"/>
          <w:sz w:val="17"/>
        </w:rPr>
        <w:t>una</w:t>
      </w:r>
      <w:r>
        <w:rPr>
          <w:color w:val="231F20"/>
          <w:spacing w:val="-14"/>
          <w:sz w:val="17"/>
        </w:rPr>
        <w:t> </w:t>
      </w:r>
      <w:r>
        <w:rPr>
          <w:color w:val="231F20"/>
          <w:sz w:val="17"/>
        </w:rPr>
        <w:t>aplicación</w:t>
      </w:r>
      <w:r>
        <w:rPr>
          <w:color w:val="231F20"/>
          <w:spacing w:val="-14"/>
          <w:sz w:val="17"/>
        </w:rPr>
        <w:t> </w:t>
      </w:r>
      <w:r>
        <w:rPr>
          <w:color w:val="231F20"/>
          <w:sz w:val="17"/>
        </w:rPr>
        <w:t>desigual</w:t>
      </w:r>
      <w:r>
        <w:rPr>
          <w:color w:val="231F20"/>
          <w:spacing w:val="-14"/>
          <w:sz w:val="17"/>
        </w:rPr>
        <w:t> </w:t>
      </w:r>
      <w:r>
        <w:rPr>
          <w:color w:val="231F20"/>
          <w:sz w:val="17"/>
        </w:rPr>
        <w:t>del</w:t>
      </w:r>
      <w:r>
        <w:rPr>
          <w:color w:val="231F20"/>
          <w:spacing w:val="-14"/>
          <w:sz w:val="17"/>
        </w:rPr>
        <w:t> </w:t>
      </w:r>
      <w:r>
        <w:rPr>
          <w:color w:val="231F20"/>
          <w:sz w:val="17"/>
        </w:rPr>
        <w:t>ordenamiento</w:t>
      </w:r>
      <w:r>
        <w:rPr>
          <w:color w:val="231F20"/>
          <w:spacing w:val="-14"/>
          <w:sz w:val="17"/>
        </w:rPr>
        <w:t> </w:t>
      </w:r>
      <w:r>
        <w:rPr>
          <w:color w:val="231F20"/>
          <w:sz w:val="17"/>
        </w:rPr>
        <w:t>jurídico-penal</w:t>
      </w:r>
      <w:r>
        <w:rPr>
          <w:color w:val="231F20"/>
          <w:spacing w:val="-14"/>
          <w:sz w:val="17"/>
        </w:rPr>
        <w:t> </w:t>
      </w:r>
      <w:r>
        <w:rPr>
          <w:color w:val="231F20"/>
          <w:sz w:val="17"/>
        </w:rPr>
        <w:t>y</w:t>
      </w:r>
      <w:r>
        <w:rPr>
          <w:color w:val="231F20"/>
          <w:spacing w:val="-14"/>
          <w:sz w:val="17"/>
        </w:rPr>
        <w:t> </w:t>
      </w:r>
      <w:r>
        <w:rPr>
          <w:color w:val="231F20"/>
          <w:sz w:val="17"/>
        </w:rPr>
        <w:t>a</w:t>
      </w:r>
      <w:r>
        <w:rPr>
          <w:color w:val="231F20"/>
          <w:spacing w:val="-14"/>
          <w:sz w:val="17"/>
        </w:rPr>
        <w:t> </w:t>
      </w:r>
      <w:r>
        <w:rPr>
          <w:color w:val="231F20"/>
          <w:sz w:val="17"/>
        </w:rPr>
        <w:t>un</w:t>
      </w:r>
      <w:r>
        <w:rPr>
          <w:color w:val="231F20"/>
          <w:spacing w:val="-14"/>
          <w:sz w:val="17"/>
        </w:rPr>
        <w:t> </w:t>
      </w:r>
      <w:r>
        <w:rPr>
          <w:color w:val="231F20"/>
          <w:sz w:val="17"/>
        </w:rPr>
        <w:t>trato</w:t>
      </w:r>
      <w:r>
        <w:rPr>
          <w:color w:val="231F20"/>
          <w:spacing w:val="-14"/>
          <w:sz w:val="17"/>
        </w:rPr>
        <w:t> </w:t>
      </w:r>
      <w:r>
        <w:rPr>
          <w:color w:val="231F20"/>
          <w:sz w:val="17"/>
        </w:rPr>
        <w:t>discri- minatorio de determinados individuos o tipos de individuos. Hay que resaltar que en</w:t>
      </w:r>
      <w:r>
        <w:rPr>
          <w:color w:val="231F20"/>
          <w:spacing w:val="-23"/>
          <w:sz w:val="17"/>
        </w:rPr>
        <w:t> </w:t>
      </w:r>
      <w:r>
        <w:rPr>
          <w:color w:val="231F20"/>
          <w:sz w:val="17"/>
        </w:rPr>
        <w:t>esta evolución son decisivos los trabajos de </w:t>
      </w:r>
      <w:r>
        <w:rPr>
          <w:color w:val="231F20"/>
          <w:spacing w:val="-8"/>
          <w:sz w:val="17"/>
        </w:rPr>
        <w:t>Von </w:t>
      </w:r>
      <w:r>
        <w:rPr>
          <w:color w:val="231F20"/>
          <w:sz w:val="17"/>
        </w:rPr>
        <w:t>Hirsch en 1976, autora decisiva en el actual estado de discusión sobre la pena, especialmente por representar un puente entre la</w:t>
      </w:r>
      <w:r>
        <w:rPr>
          <w:color w:val="231F20"/>
          <w:spacing w:val="-24"/>
          <w:sz w:val="17"/>
        </w:rPr>
        <w:t> </w:t>
      </w:r>
      <w:r>
        <w:rPr>
          <w:color w:val="231F20"/>
          <w:sz w:val="17"/>
        </w:rPr>
        <w:t>tradi- ción</w:t>
      </w:r>
      <w:r>
        <w:rPr>
          <w:color w:val="231F20"/>
          <w:spacing w:val="-8"/>
          <w:sz w:val="17"/>
        </w:rPr>
        <w:t> </w:t>
      </w:r>
      <w:r>
        <w:rPr>
          <w:color w:val="231F20"/>
          <w:sz w:val="17"/>
        </w:rPr>
        <w:t>anglosajona</w:t>
      </w:r>
      <w:r>
        <w:rPr>
          <w:color w:val="231F20"/>
          <w:spacing w:val="-9"/>
          <w:sz w:val="17"/>
        </w:rPr>
        <w:t> </w:t>
      </w:r>
      <w:r>
        <w:rPr>
          <w:color w:val="231F20"/>
          <w:sz w:val="17"/>
        </w:rPr>
        <w:t>y</w:t>
      </w:r>
      <w:r>
        <w:rPr>
          <w:color w:val="231F20"/>
          <w:spacing w:val="-8"/>
          <w:sz w:val="17"/>
        </w:rPr>
        <w:t> </w:t>
      </w:r>
      <w:r>
        <w:rPr>
          <w:color w:val="231F20"/>
          <w:sz w:val="17"/>
        </w:rPr>
        <w:t>escandinava</w:t>
      </w:r>
      <w:r>
        <w:rPr>
          <w:color w:val="231F20"/>
          <w:spacing w:val="-9"/>
          <w:sz w:val="17"/>
        </w:rPr>
        <w:t> </w:t>
      </w:r>
      <w:r>
        <w:rPr>
          <w:color w:val="231F20"/>
          <w:sz w:val="17"/>
        </w:rPr>
        <w:t>y</w:t>
      </w:r>
      <w:r>
        <w:rPr>
          <w:color w:val="231F20"/>
          <w:spacing w:val="-8"/>
          <w:sz w:val="17"/>
        </w:rPr>
        <w:t> </w:t>
      </w:r>
      <w:r>
        <w:rPr>
          <w:color w:val="231F20"/>
          <w:sz w:val="17"/>
        </w:rPr>
        <w:t>la</w:t>
      </w:r>
      <w:r>
        <w:rPr>
          <w:color w:val="231F20"/>
          <w:spacing w:val="-8"/>
          <w:sz w:val="17"/>
        </w:rPr>
        <w:t> </w:t>
      </w:r>
      <w:r>
        <w:rPr>
          <w:color w:val="231F20"/>
          <w:sz w:val="17"/>
        </w:rPr>
        <w:t>tradición</w:t>
      </w:r>
      <w:r>
        <w:rPr>
          <w:color w:val="231F20"/>
          <w:spacing w:val="-8"/>
          <w:sz w:val="17"/>
        </w:rPr>
        <w:t> </w:t>
      </w:r>
      <w:r>
        <w:rPr>
          <w:color w:val="231F20"/>
          <w:sz w:val="17"/>
        </w:rPr>
        <w:t>germana.</w:t>
      </w:r>
      <w:r>
        <w:rPr>
          <w:color w:val="231F20"/>
          <w:spacing w:val="-8"/>
          <w:sz w:val="17"/>
        </w:rPr>
        <w:t> </w:t>
      </w:r>
      <w:r>
        <w:rPr>
          <w:color w:val="231F20"/>
          <w:sz w:val="17"/>
        </w:rPr>
        <w:t>Esta</w:t>
      </w:r>
      <w:r>
        <w:rPr>
          <w:color w:val="231F20"/>
          <w:spacing w:val="-8"/>
          <w:sz w:val="17"/>
        </w:rPr>
        <w:t> </w:t>
      </w:r>
      <w:r>
        <w:rPr>
          <w:color w:val="231F20"/>
          <w:sz w:val="17"/>
        </w:rPr>
        <w:t>teoría</w:t>
      </w:r>
      <w:r>
        <w:rPr>
          <w:color w:val="231F20"/>
          <w:spacing w:val="-8"/>
          <w:sz w:val="17"/>
        </w:rPr>
        <w:t> </w:t>
      </w:r>
      <w:r>
        <w:rPr>
          <w:color w:val="231F20"/>
          <w:sz w:val="17"/>
        </w:rPr>
        <w:t>es</w:t>
      </w:r>
      <w:r>
        <w:rPr>
          <w:color w:val="231F20"/>
          <w:spacing w:val="-8"/>
          <w:sz w:val="17"/>
        </w:rPr>
        <w:t> </w:t>
      </w:r>
      <w:r>
        <w:rPr>
          <w:color w:val="231F20"/>
          <w:sz w:val="17"/>
        </w:rPr>
        <w:t>una</w:t>
      </w:r>
      <w:r>
        <w:rPr>
          <w:color w:val="231F20"/>
          <w:spacing w:val="-8"/>
          <w:sz w:val="17"/>
        </w:rPr>
        <w:t> </w:t>
      </w:r>
      <w:r>
        <w:rPr>
          <w:color w:val="231F20"/>
          <w:sz w:val="17"/>
        </w:rPr>
        <w:t>reacción</w:t>
      </w:r>
      <w:r>
        <w:rPr>
          <w:color w:val="231F20"/>
          <w:spacing w:val="-8"/>
          <w:sz w:val="17"/>
        </w:rPr>
        <w:t> </w:t>
      </w:r>
      <w:r>
        <w:rPr>
          <w:color w:val="231F20"/>
          <w:sz w:val="17"/>
        </w:rPr>
        <w:t>pendu- lar crítica con las consecuencias prácticas que han tenido en ciertos países las</w:t>
      </w:r>
      <w:r>
        <w:rPr>
          <w:color w:val="231F20"/>
          <w:spacing w:val="-15"/>
          <w:sz w:val="17"/>
        </w:rPr>
        <w:t> </w:t>
      </w:r>
      <w:r>
        <w:rPr>
          <w:color w:val="231F20"/>
          <w:sz w:val="17"/>
        </w:rPr>
        <w:t>orientacio- nes</w:t>
      </w:r>
      <w:r>
        <w:rPr>
          <w:color w:val="231F20"/>
          <w:spacing w:val="-7"/>
          <w:sz w:val="17"/>
        </w:rPr>
        <w:t> </w:t>
      </w:r>
      <w:r>
        <w:rPr>
          <w:color w:val="231F20"/>
          <w:sz w:val="17"/>
        </w:rPr>
        <w:t>preventivo-especiales</w:t>
      </w:r>
      <w:r>
        <w:rPr>
          <w:color w:val="231F20"/>
          <w:spacing w:val="-8"/>
          <w:sz w:val="17"/>
        </w:rPr>
        <w:t> </w:t>
      </w:r>
      <w:r>
        <w:rPr>
          <w:color w:val="231F20"/>
          <w:sz w:val="17"/>
        </w:rPr>
        <w:t>(con</w:t>
      </w:r>
      <w:r>
        <w:rPr>
          <w:color w:val="231F20"/>
          <w:spacing w:val="-7"/>
          <w:sz w:val="17"/>
        </w:rPr>
        <w:t> </w:t>
      </w:r>
      <w:r>
        <w:rPr>
          <w:color w:val="231F20"/>
          <w:sz w:val="17"/>
        </w:rPr>
        <w:t>grandes</w:t>
      </w:r>
      <w:r>
        <w:rPr>
          <w:color w:val="231F20"/>
          <w:spacing w:val="-7"/>
          <w:sz w:val="17"/>
        </w:rPr>
        <w:t> </w:t>
      </w:r>
      <w:r>
        <w:rPr>
          <w:color w:val="231F20"/>
          <w:sz w:val="17"/>
        </w:rPr>
        <w:t>agravaciones</w:t>
      </w:r>
      <w:r>
        <w:rPr>
          <w:color w:val="231F20"/>
          <w:spacing w:val="-8"/>
          <w:sz w:val="17"/>
        </w:rPr>
        <w:t> </w:t>
      </w:r>
      <w:r>
        <w:rPr>
          <w:color w:val="231F20"/>
          <w:sz w:val="17"/>
        </w:rPr>
        <w:t>punitivas</w:t>
      </w:r>
      <w:r>
        <w:rPr>
          <w:color w:val="231F20"/>
          <w:spacing w:val="-7"/>
          <w:sz w:val="17"/>
        </w:rPr>
        <w:t> </w:t>
      </w:r>
      <w:r>
        <w:rPr>
          <w:color w:val="231F20"/>
          <w:sz w:val="17"/>
        </w:rPr>
        <w:t>para</w:t>
      </w:r>
      <w:r>
        <w:rPr>
          <w:color w:val="231F20"/>
          <w:spacing w:val="-7"/>
          <w:sz w:val="17"/>
        </w:rPr>
        <w:t> </w:t>
      </w:r>
      <w:r>
        <w:rPr>
          <w:color w:val="231F20"/>
          <w:sz w:val="17"/>
        </w:rPr>
        <w:t>autores</w:t>
      </w:r>
      <w:r>
        <w:rPr>
          <w:color w:val="231F20"/>
          <w:spacing w:val="-8"/>
          <w:sz w:val="17"/>
        </w:rPr>
        <w:t> </w:t>
      </w:r>
      <w:r>
        <w:rPr>
          <w:color w:val="231F20"/>
          <w:sz w:val="17"/>
        </w:rPr>
        <w:t>reincidentes), buscando</w:t>
      </w:r>
      <w:r>
        <w:rPr>
          <w:color w:val="231F20"/>
          <w:spacing w:val="-7"/>
          <w:sz w:val="17"/>
        </w:rPr>
        <w:t> </w:t>
      </w:r>
      <w:r>
        <w:rPr>
          <w:color w:val="231F20"/>
          <w:sz w:val="17"/>
        </w:rPr>
        <w:t>una</w:t>
      </w:r>
      <w:r>
        <w:rPr>
          <w:color w:val="231F20"/>
          <w:spacing w:val="-7"/>
          <w:sz w:val="17"/>
        </w:rPr>
        <w:t> </w:t>
      </w:r>
      <w:r>
        <w:rPr>
          <w:color w:val="231F20"/>
          <w:sz w:val="17"/>
        </w:rPr>
        <w:t>pena</w:t>
      </w:r>
      <w:r>
        <w:rPr>
          <w:color w:val="231F20"/>
          <w:spacing w:val="-7"/>
          <w:sz w:val="17"/>
        </w:rPr>
        <w:t> </w:t>
      </w:r>
      <w:r>
        <w:rPr>
          <w:color w:val="231F20"/>
          <w:sz w:val="17"/>
        </w:rPr>
        <w:t>adecuada</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conducta</w:t>
      </w:r>
      <w:r>
        <w:rPr>
          <w:color w:val="231F20"/>
          <w:spacing w:val="-7"/>
          <w:sz w:val="17"/>
        </w:rPr>
        <w:t> </w:t>
      </w:r>
      <w:r>
        <w:rPr>
          <w:color w:val="231F20"/>
          <w:sz w:val="17"/>
        </w:rPr>
        <w:t>reprochable</w:t>
      </w:r>
      <w:r>
        <w:rPr>
          <w:color w:val="231F20"/>
          <w:spacing w:val="-7"/>
          <w:sz w:val="17"/>
        </w:rPr>
        <w:t> </w:t>
      </w:r>
      <w:r>
        <w:rPr>
          <w:color w:val="231F20"/>
          <w:sz w:val="17"/>
        </w:rPr>
        <w:t>del</w:t>
      </w:r>
      <w:r>
        <w:rPr>
          <w:color w:val="231F20"/>
          <w:spacing w:val="-7"/>
          <w:sz w:val="17"/>
        </w:rPr>
        <w:t> </w:t>
      </w:r>
      <w:r>
        <w:rPr>
          <w:color w:val="231F20"/>
          <w:sz w:val="17"/>
        </w:rPr>
        <w:t>autor.</w:t>
      </w:r>
    </w:p>
    <w:p>
      <w:pPr>
        <w:pStyle w:val="BodyText"/>
        <w:spacing w:before="7"/>
        <w:rPr>
          <w:sz w:val="18"/>
        </w:rPr>
      </w:pPr>
    </w:p>
    <w:p>
      <w:pPr>
        <w:pStyle w:val="BodyText"/>
        <w:spacing w:before="72"/>
        <w:ind w:left="1395" w:right="1314"/>
      </w:pPr>
      <w:r>
        <w:rPr>
          <w:color w:val="231F20"/>
        </w:rPr>
        <w:t>230</w:t>
      </w:r>
    </w:p>
    <w:p>
      <w:pPr>
        <w:spacing w:after="0"/>
        <w:sectPr>
          <w:footerReference w:type="default" r:id="rId244"/>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Cuáles son los datos relevantes del hecho delictivo para modular la</w:t>
      </w:r>
      <w:r>
        <w:rPr>
          <w:color w:val="231F20"/>
          <w:spacing w:val="-5"/>
        </w:rPr>
        <w:t> </w:t>
      </w:r>
      <w:r>
        <w:rPr>
          <w:color w:val="231F20"/>
        </w:rPr>
        <w:t>pena</w:t>
      </w:r>
      <w:r>
        <w:rPr>
          <w:color w:val="231F20"/>
          <w:spacing w:val="-5"/>
        </w:rPr>
        <w:t> </w:t>
      </w:r>
      <w:r>
        <w:rPr>
          <w:color w:val="231F20"/>
        </w:rPr>
        <w:t>hacia</w:t>
      </w:r>
      <w:r>
        <w:rPr>
          <w:color w:val="231F20"/>
          <w:spacing w:val="-5"/>
        </w:rPr>
        <w:t> </w:t>
      </w:r>
      <w:r>
        <w:rPr>
          <w:color w:val="231F20"/>
        </w:rPr>
        <w:t>arriba</w:t>
      </w:r>
      <w:r>
        <w:rPr>
          <w:color w:val="231F20"/>
          <w:spacing w:val="-5"/>
        </w:rPr>
        <w:t> </w:t>
      </w:r>
      <w:r>
        <w:rPr>
          <w:color w:val="231F20"/>
        </w:rPr>
        <w:t>o</w:t>
      </w:r>
      <w:r>
        <w:rPr>
          <w:color w:val="231F20"/>
          <w:spacing w:val="-5"/>
        </w:rPr>
        <w:t> </w:t>
      </w:r>
      <w:r>
        <w:rPr>
          <w:color w:val="231F20"/>
        </w:rPr>
        <w:t>hacia</w:t>
      </w:r>
      <w:r>
        <w:rPr>
          <w:color w:val="231F20"/>
          <w:spacing w:val="-5"/>
        </w:rPr>
        <w:t> </w:t>
      </w:r>
      <w:r>
        <w:rPr>
          <w:color w:val="231F20"/>
        </w:rPr>
        <w:t>abajo,</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cuestión</w:t>
      </w:r>
      <w:r>
        <w:rPr>
          <w:color w:val="231F20"/>
          <w:spacing w:val="-5"/>
        </w:rPr>
        <w:t> </w:t>
      </w:r>
      <w:r>
        <w:rPr>
          <w:color w:val="231F20"/>
        </w:rPr>
        <w:t>que</w:t>
      </w:r>
      <w:r>
        <w:rPr>
          <w:color w:val="231F20"/>
          <w:spacing w:val="-5"/>
        </w:rPr>
        <w:t> </w:t>
      </w:r>
      <w:r>
        <w:rPr>
          <w:color w:val="231F20"/>
        </w:rPr>
        <w:t>sólo</w:t>
      </w:r>
      <w:r>
        <w:rPr>
          <w:color w:val="231F20"/>
          <w:spacing w:val="-5"/>
        </w:rPr>
        <w:t> </w:t>
      </w:r>
      <w:r>
        <w:rPr>
          <w:color w:val="231F20"/>
        </w:rPr>
        <w:t>puede</w:t>
      </w:r>
      <w:r>
        <w:rPr>
          <w:color w:val="231F20"/>
          <w:spacing w:val="-5"/>
        </w:rPr>
        <w:t> </w:t>
      </w:r>
      <w:r>
        <w:rPr>
          <w:color w:val="231F20"/>
        </w:rPr>
        <w:t>ser resuelta</w:t>
      </w:r>
      <w:r>
        <w:rPr>
          <w:color w:val="231F20"/>
          <w:spacing w:val="-7"/>
        </w:rPr>
        <w:t> </w:t>
      </w: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concepto</w:t>
      </w:r>
      <w:r>
        <w:rPr>
          <w:color w:val="231F20"/>
          <w:spacing w:val="-8"/>
        </w:rPr>
        <w:t> </w:t>
      </w:r>
      <w:r>
        <w:rPr>
          <w:color w:val="231F20"/>
        </w:rPr>
        <w:t>material</w:t>
      </w:r>
      <w:r>
        <w:rPr>
          <w:color w:val="231F20"/>
          <w:spacing w:val="-8"/>
        </w:rPr>
        <w:t> </w:t>
      </w:r>
      <w:r>
        <w:rPr>
          <w:color w:val="231F20"/>
        </w:rPr>
        <w:t>de</w:t>
      </w:r>
      <w:r>
        <w:rPr>
          <w:color w:val="231F20"/>
          <w:spacing w:val="-8"/>
        </w:rPr>
        <w:t> </w:t>
      </w:r>
      <w:r>
        <w:rPr>
          <w:color w:val="231F20"/>
        </w:rPr>
        <w:t>delito.</w:t>
      </w:r>
      <w:r>
        <w:rPr>
          <w:color w:val="231F20"/>
          <w:spacing w:val="-7"/>
        </w:rPr>
        <w:t> </w:t>
      </w:r>
      <w:r>
        <w:rPr>
          <w:color w:val="231F20"/>
        </w:rPr>
        <w:t>De</w:t>
      </w:r>
      <w:r>
        <w:rPr>
          <w:color w:val="231F20"/>
          <w:spacing w:val="-8"/>
        </w:rPr>
        <w:t> </w:t>
      </w:r>
      <w:r>
        <w:rPr>
          <w:color w:val="231F20"/>
        </w:rPr>
        <w:t>esa</w:t>
      </w:r>
      <w:r>
        <w:rPr>
          <w:color w:val="231F20"/>
          <w:spacing w:val="-8"/>
        </w:rPr>
        <w:t> </w:t>
      </w:r>
      <w:r>
        <w:rPr>
          <w:color w:val="231F20"/>
        </w:rPr>
        <w:t>mane- ra se lograría eliminar la arbitrariedad, al vincularse los criterios de determinación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pena</w:t>
      </w:r>
      <w:r>
        <w:rPr>
          <w:color w:val="231F20"/>
          <w:spacing w:val="-16"/>
        </w:rPr>
        <w:t> </w:t>
      </w:r>
      <w:r>
        <w:rPr>
          <w:color w:val="231F20"/>
        </w:rPr>
        <w:t>(del</w:t>
      </w:r>
      <w:r>
        <w:rPr>
          <w:color w:val="231F20"/>
          <w:spacing w:val="-16"/>
        </w:rPr>
        <w:t> </w:t>
      </w:r>
      <w:r>
        <w:rPr>
          <w:color w:val="231F20"/>
        </w:rPr>
        <w:t>cómo)</w:t>
      </w:r>
      <w:r>
        <w:rPr>
          <w:color w:val="231F20"/>
          <w:spacing w:val="-15"/>
        </w:rPr>
        <w:t> </w:t>
      </w:r>
      <w:r>
        <w:rPr>
          <w:color w:val="231F20"/>
        </w:rPr>
        <w:t>a</w:t>
      </w:r>
      <w:r>
        <w:rPr>
          <w:color w:val="231F20"/>
          <w:spacing w:val="-16"/>
        </w:rPr>
        <w:t> </w:t>
      </w:r>
      <w:r>
        <w:rPr>
          <w:color w:val="231F20"/>
        </w:rPr>
        <w:t>los</w:t>
      </w:r>
      <w:r>
        <w:rPr>
          <w:color w:val="231F20"/>
          <w:spacing w:val="-16"/>
        </w:rPr>
        <w:t> </w:t>
      </w:r>
      <w:r>
        <w:rPr>
          <w:color w:val="231F20"/>
        </w:rPr>
        <w:t>mismos</w:t>
      </w:r>
      <w:r>
        <w:rPr>
          <w:color w:val="231F20"/>
          <w:spacing w:val="-16"/>
        </w:rPr>
        <w:t> </w:t>
      </w:r>
      <w:r>
        <w:rPr>
          <w:color w:val="231F20"/>
        </w:rPr>
        <w:t>criterios</w:t>
      </w:r>
      <w:r>
        <w:rPr>
          <w:color w:val="231F20"/>
          <w:spacing w:val="-16"/>
        </w:rPr>
        <w:t> </w:t>
      </w:r>
      <w:r>
        <w:rPr>
          <w:color w:val="231F20"/>
        </w:rPr>
        <w:t>que</w:t>
      </w:r>
      <w:r>
        <w:rPr>
          <w:color w:val="231F20"/>
          <w:spacing w:val="-16"/>
        </w:rPr>
        <w:t> </w:t>
      </w:r>
      <w:r>
        <w:rPr>
          <w:color w:val="231F20"/>
        </w:rPr>
        <w:t>sirven para decidir si se impone pena o no. Sólo si sabemos por qué defini- mos</w:t>
      </w:r>
      <w:r>
        <w:rPr>
          <w:color w:val="231F20"/>
          <w:spacing w:val="-8"/>
        </w:rPr>
        <w:t> </w:t>
      </w:r>
      <w:r>
        <w:rPr>
          <w:color w:val="231F20"/>
        </w:rPr>
        <w:t>una</w:t>
      </w:r>
      <w:r>
        <w:rPr>
          <w:color w:val="231F20"/>
          <w:spacing w:val="-8"/>
        </w:rPr>
        <w:t> </w:t>
      </w:r>
      <w:r>
        <w:rPr>
          <w:color w:val="231F20"/>
        </w:rPr>
        <w:t>conducta</w:t>
      </w:r>
      <w:r>
        <w:rPr>
          <w:color w:val="231F20"/>
          <w:spacing w:val="-8"/>
        </w:rPr>
        <w:t> </w:t>
      </w:r>
      <w:r>
        <w:rPr>
          <w:color w:val="231F20"/>
        </w:rPr>
        <w:t>como</w:t>
      </w:r>
      <w:r>
        <w:rPr>
          <w:color w:val="231F20"/>
          <w:spacing w:val="-8"/>
        </w:rPr>
        <w:t> </w:t>
      </w:r>
      <w:r>
        <w:rPr>
          <w:color w:val="231F20"/>
        </w:rPr>
        <w:t>delito,</w:t>
      </w:r>
      <w:r>
        <w:rPr>
          <w:color w:val="231F20"/>
          <w:spacing w:val="-8"/>
        </w:rPr>
        <w:t> </w:t>
      </w:r>
      <w:r>
        <w:rPr>
          <w:color w:val="231F20"/>
        </w:rPr>
        <w:t>es</w:t>
      </w:r>
      <w:r>
        <w:rPr>
          <w:color w:val="231F20"/>
          <w:spacing w:val="-8"/>
        </w:rPr>
        <w:t> </w:t>
      </w:r>
      <w:r>
        <w:rPr>
          <w:color w:val="231F20"/>
        </w:rPr>
        <w:t>posible</w:t>
      </w:r>
      <w:r>
        <w:rPr>
          <w:color w:val="231F20"/>
          <w:spacing w:val="-8"/>
        </w:rPr>
        <w:t> </w:t>
      </w:r>
      <w:r>
        <w:rPr>
          <w:color w:val="231F20"/>
        </w:rPr>
        <w:t>graduar</w:t>
      </w:r>
      <w:r>
        <w:rPr>
          <w:color w:val="231F20"/>
          <w:spacing w:val="-8"/>
        </w:rPr>
        <w:t> </w:t>
      </w:r>
      <w:r>
        <w:rPr>
          <w:color w:val="231F20"/>
        </w:rPr>
        <w:t>la</w:t>
      </w:r>
      <w:r>
        <w:rPr>
          <w:color w:val="231F20"/>
          <w:spacing w:val="-8"/>
        </w:rPr>
        <w:t> </w:t>
      </w:r>
      <w:r>
        <w:rPr>
          <w:color w:val="231F20"/>
        </w:rPr>
        <w:t>pena</w:t>
      </w:r>
      <w:r>
        <w:rPr>
          <w:color w:val="231F20"/>
          <w:spacing w:val="-8"/>
        </w:rPr>
        <w:t> </w:t>
      </w:r>
      <w:r>
        <w:rPr>
          <w:color w:val="231F20"/>
        </w:rPr>
        <w:t>adecuada</w:t>
      </w:r>
      <w:r>
        <w:rPr>
          <w:color w:val="231F20"/>
          <w:spacing w:val="-8"/>
        </w:rPr>
        <w:t> </w:t>
      </w:r>
      <w:r>
        <w:rPr>
          <w:color w:val="231F20"/>
        </w:rPr>
        <w:t>a un hecho</w:t>
      </w:r>
      <w:r>
        <w:rPr>
          <w:color w:val="231F20"/>
          <w:spacing w:val="-12"/>
        </w:rPr>
        <w:t> </w:t>
      </w:r>
      <w:r>
        <w:rPr>
          <w:color w:val="231F20"/>
        </w:rPr>
        <w:t>concreto.</w:t>
      </w:r>
    </w:p>
    <w:p>
      <w:pPr>
        <w:pStyle w:val="BodyText"/>
        <w:spacing w:line="247" w:lineRule="auto"/>
        <w:ind w:left="1395" w:right="1390" w:firstLine="283"/>
        <w:jc w:val="both"/>
        <w:rPr>
          <w:sz w:val="12"/>
        </w:rPr>
      </w:pPr>
      <w:r>
        <w:rPr>
          <w:color w:val="231F20"/>
        </w:rPr>
        <w:t>Hörle,</w:t>
      </w:r>
      <w:r>
        <w:rPr>
          <w:color w:val="231F20"/>
          <w:spacing w:val="-12"/>
        </w:rPr>
        <w:t> </w:t>
      </w:r>
      <w:r>
        <w:rPr>
          <w:color w:val="231F20"/>
        </w:rPr>
        <w:t>con</w:t>
      </w:r>
      <w:r>
        <w:rPr>
          <w:color w:val="231F20"/>
          <w:spacing w:val="-12"/>
        </w:rPr>
        <w:t> </w:t>
      </w:r>
      <w:r>
        <w:rPr>
          <w:color w:val="231F20"/>
        </w:rPr>
        <w:t>su</w:t>
      </w:r>
      <w:r>
        <w:rPr>
          <w:color w:val="231F20"/>
          <w:spacing w:val="-12"/>
        </w:rPr>
        <w:t> </w:t>
      </w:r>
      <w:r>
        <w:rPr>
          <w:color w:val="231F20"/>
        </w:rPr>
        <w:t>teoría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proporcionalidad</w:t>
      </w:r>
      <w:r>
        <w:rPr>
          <w:color w:val="231F20"/>
          <w:spacing w:val="-12"/>
        </w:rPr>
        <w:t> </w:t>
      </w:r>
      <w:r>
        <w:rPr>
          <w:color w:val="231F20"/>
        </w:rPr>
        <w:t>al</w:t>
      </w:r>
      <w:r>
        <w:rPr>
          <w:color w:val="231F20"/>
          <w:spacing w:val="-12"/>
        </w:rPr>
        <w:t> </w:t>
      </w:r>
      <w:r>
        <w:rPr>
          <w:color w:val="231F20"/>
        </w:rPr>
        <w:t>hecho,</w:t>
      </w:r>
      <w:r>
        <w:rPr>
          <w:color w:val="231F20"/>
          <w:spacing w:val="-12"/>
        </w:rPr>
        <w:t> </w:t>
      </w:r>
      <w:r>
        <w:rPr>
          <w:color w:val="231F20"/>
        </w:rPr>
        <w:t>establece</w:t>
      </w:r>
      <w:r>
        <w:rPr>
          <w:color w:val="231F20"/>
          <w:spacing w:val="-12"/>
        </w:rPr>
        <w:t> </w:t>
      </w:r>
      <w:r>
        <w:rPr>
          <w:color w:val="231F20"/>
        </w:rPr>
        <w:t>una orientación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determinación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pena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teoría</w:t>
      </w:r>
      <w:r>
        <w:rPr>
          <w:color w:val="231F20"/>
          <w:spacing w:val="-15"/>
        </w:rPr>
        <w:t> </w:t>
      </w:r>
      <w:r>
        <w:rPr>
          <w:color w:val="231F20"/>
        </w:rPr>
        <w:t>del</w:t>
      </w:r>
      <w:r>
        <w:rPr>
          <w:color w:val="231F20"/>
          <w:spacing w:val="-15"/>
        </w:rPr>
        <w:t> </w:t>
      </w:r>
      <w:r>
        <w:rPr>
          <w:color w:val="231F20"/>
        </w:rPr>
        <w:t>delito</w:t>
      </w:r>
      <w:r>
        <w:rPr>
          <w:color w:val="231F20"/>
          <w:spacing w:val="-15"/>
        </w:rPr>
        <w:t> </w:t>
      </w:r>
      <w:r>
        <w:rPr>
          <w:color w:val="231F20"/>
        </w:rPr>
        <w:t>o</w:t>
      </w:r>
      <w:r>
        <w:rPr>
          <w:color w:val="231F20"/>
          <w:spacing w:val="-15"/>
        </w:rPr>
        <w:t> </w:t>
      </w:r>
      <w:r>
        <w:rPr>
          <w:color w:val="231F20"/>
        </w:rPr>
        <w:t>al</w:t>
      </w:r>
      <w:r>
        <w:rPr>
          <w:color w:val="231F20"/>
          <w:spacing w:val="-15"/>
        </w:rPr>
        <w:t> </w:t>
      </w:r>
      <w:r>
        <w:rPr>
          <w:color w:val="231F20"/>
        </w:rPr>
        <w:t>in- justo</w:t>
      </w:r>
      <w:r>
        <w:rPr>
          <w:color w:val="231F20"/>
          <w:spacing w:val="-17"/>
        </w:rPr>
        <w:t> </w:t>
      </w:r>
      <w:r>
        <w:rPr>
          <w:color w:val="231F20"/>
        </w:rPr>
        <w:t>culpable,</w:t>
      </w:r>
      <w:r>
        <w:rPr>
          <w:color w:val="231F20"/>
          <w:spacing w:val="-17"/>
        </w:rPr>
        <w:t> </w:t>
      </w:r>
      <w:r>
        <w:rPr>
          <w:color w:val="231F20"/>
        </w:rPr>
        <w:t>considerando</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determinación</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pena</w:t>
      </w:r>
      <w:r>
        <w:rPr>
          <w:color w:val="231F20"/>
          <w:spacing w:val="-17"/>
        </w:rPr>
        <w:t> </w:t>
      </w:r>
      <w:r>
        <w:rPr>
          <w:color w:val="231F20"/>
        </w:rPr>
        <w:t>debe</w:t>
      </w:r>
      <w:r>
        <w:rPr>
          <w:color w:val="231F20"/>
          <w:spacing w:val="-17"/>
        </w:rPr>
        <w:t> </w:t>
      </w:r>
      <w:r>
        <w:rPr>
          <w:color w:val="231F20"/>
        </w:rPr>
        <w:t>ha- cerse depender sólo de la gravedad del hecho, es decir, de la dimen- sión</w:t>
      </w:r>
      <w:r>
        <w:rPr>
          <w:color w:val="231F20"/>
          <w:spacing w:val="-18"/>
        </w:rPr>
        <w:t> </w:t>
      </w:r>
      <w:r>
        <w:rPr>
          <w:color w:val="231F20"/>
        </w:rPr>
        <w:t>del</w:t>
      </w:r>
      <w:r>
        <w:rPr>
          <w:color w:val="231F20"/>
          <w:spacing w:val="-18"/>
        </w:rPr>
        <w:t> </w:t>
      </w:r>
      <w:r>
        <w:rPr>
          <w:color w:val="231F20"/>
        </w:rPr>
        <w:t>desvalor</w:t>
      </w:r>
      <w:r>
        <w:rPr>
          <w:color w:val="231F20"/>
          <w:spacing w:val="-18"/>
        </w:rPr>
        <w:t> </w:t>
      </w:r>
      <w:r>
        <w:rPr>
          <w:color w:val="231F20"/>
        </w:rPr>
        <w:t>del</w:t>
      </w:r>
      <w:r>
        <w:rPr>
          <w:color w:val="231F20"/>
          <w:spacing w:val="-18"/>
        </w:rPr>
        <w:t> </w:t>
      </w:r>
      <w:r>
        <w:rPr>
          <w:color w:val="231F20"/>
        </w:rPr>
        <w:t>hecho.</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deben</w:t>
      </w:r>
      <w:r>
        <w:rPr>
          <w:color w:val="231F20"/>
          <w:spacing w:val="-18"/>
        </w:rPr>
        <w:t> </w:t>
      </w:r>
      <w:r>
        <w:rPr>
          <w:color w:val="231F20"/>
        </w:rPr>
        <w:t>identificarse</w:t>
      </w:r>
      <w:r>
        <w:rPr>
          <w:color w:val="231F20"/>
          <w:spacing w:val="-18"/>
        </w:rPr>
        <w:t> </w:t>
      </w:r>
      <w:r>
        <w:rPr>
          <w:color w:val="231F20"/>
        </w:rPr>
        <w:t>los</w:t>
      </w:r>
      <w:r>
        <w:rPr>
          <w:color w:val="231F20"/>
          <w:spacing w:val="-18"/>
        </w:rPr>
        <w:t> </w:t>
      </w:r>
      <w:r>
        <w:rPr>
          <w:color w:val="231F20"/>
        </w:rPr>
        <w:t>factores que en casos concretos permitan realizar adecuadamente el desvalor del hecho delictivo. Como señala esta autora, la orientación al siste- ma del delito: </w:t>
      </w:r>
      <w:r>
        <w:rPr>
          <w:i/>
          <w:color w:val="231F20"/>
        </w:rPr>
        <w:t>a) </w:t>
      </w:r>
      <w:r>
        <w:rPr>
          <w:color w:val="231F20"/>
        </w:rPr>
        <w:t>facilita teóricamente la fundamentación de por qué un</w:t>
      </w:r>
      <w:r>
        <w:rPr>
          <w:color w:val="231F20"/>
          <w:spacing w:val="-15"/>
        </w:rPr>
        <w:t> </w:t>
      </w:r>
      <w:r>
        <w:rPr>
          <w:color w:val="231F20"/>
        </w:rPr>
        <w:t>expreso</w:t>
      </w:r>
      <w:r>
        <w:rPr>
          <w:color w:val="231F20"/>
          <w:spacing w:val="-15"/>
        </w:rPr>
        <w:t> </w:t>
      </w:r>
      <w:r>
        <w:rPr>
          <w:color w:val="231F20"/>
        </w:rPr>
        <w:t>factor</w:t>
      </w:r>
      <w:r>
        <w:rPr>
          <w:color w:val="231F20"/>
          <w:spacing w:val="-16"/>
        </w:rPr>
        <w:t> </w:t>
      </w:r>
      <w:r>
        <w:rPr>
          <w:color w:val="231F20"/>
        </w:rPr>
        <w:t>de</w:t>
      </w:r>
      <w:r>
        <w:rPr>
          <w:color w:val="231F20"/>
          <w:spacing w:val="-15"/>
        </w:rPr>
        <w:t> </w:t>
      </w:r>
      <w:r>
        <w:rPr>
          <w:color w:val="231F20"/>
        </w:rPr>
        <w:t>determinación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pena</w:t>
      </w:r>
      <w:r>
        <w:rPr>
          <w:color w:val="231F20"/>
          <w:spacing w:val="-15"/>
        </w:rPr>
        <w:t> </w:t>
      </w:r>
      <w:r>
        <w:rPr>
          <w:color w:val="231F20"/>
        </w:rPr>
        <w:t>debe</w:t>
      </w:r>
      <w:r>
        <w:rPr>
          <w:color w:val="231F20"/>
          <w:spacing w:val="-15"/>
        </w:rPr>
        <w:t> </w:t>
      </w:r>
      <w:r>
        <w:rPr>
          <w:color w:val="231F20"/>
        </w:rPr>
        <w:t>ser</w:t>
      </w:r>
      <w:r>
        <w:rPr>
          <w:color w:val="231F20"/>
          <w:spacing w:val="-15"/>
        </w:rPr>
        <w:t> </w:t>
      </w:r>
      <w:r>
        <w:rPr>
          <w:color w:val="231F20"/>
        </w:rPr>
        <w:t>introducido</w:t>
      </w:r>
      <w:r>
        <w:rPr>
          <w:color w:val="231F20"/>
          <w:spacing w:val="-16"/>
        </w:rPr>
        <w:t> </w:t>
      </w:r>
      <w:r>
        <w:rPr>
          <w:color w:val="231F20"/>
        </w:rPr>
        <w:t>en el catálogo de los datos a tomar en consideración, </w:t>
      </w:r>
      <w:r>
        <w:rPr>
          <w:i/>
          <w:color w:val="231F20"/>
        </w:rPr>
        <w:t>b) </w:t>
      </w:r>
      <w:r>
        <w:rPr>
          <w:color w:val="231F20"/>
        </w:rPr>
        <w:t>permite la nor- mativización de los factores de determinación de la pena, y </w:t>
      </w:r>
      <w:r>
        <w:rPr>
          <w:i/>
          <w:color w:val="231F20"/>
        </w:rPr>
        <w:t>c) </w:t>
      </w:r>
      <w:r>
        <w:rPr>
          <w:color w:val="231F20"/>
        </w:rPr>
        <w:t>ade- más, ayuda a aprovechar el grado de desarrollo que ha alcanzado la teoría jurídica del</w:t>
      </w:r>
      <w:r>
        <w:rPr>
          <w:color w:val="231F20"/>
          <w:spacing w:val="-19"/>
        </w:rPr>
        <w:t> </w:t>
      </w:r>
      <w:r>
        <w:rPr>
          <w:color w:val="231F20"/>
        </w:rPr>
        <w:t>delito.</w:t>
      </w:r>
      <w:r>
        <w:rPr>
          <w:color w:val="231F20"/>
          <w:position w:val="9"/>
          <w:sz w:val="12"/>
        </w:rPr>
        <w:t>51</w:t>
      </w:r>
    </w:p>
    <w:p>
      <w:pPr>
        <w:pStyle w:val="BodyText"/>
      </w:pPr>
    </w:p>
    <w:p>
      <w:pPr>
        <w:pStyle w:val="BodyText"/>
        <w:spacing w:before="1"/>
        <w:rPr>
          <w:sz w:val="23"/>
        </w:rPr>
      </w:pPr>
    </w:p>
    <w:p>
      <w:pPr>
        <w:pStyle w:val="Heading2"/>
      </w:pPr>
      <w:r>
        <w:rPr>
          <w:color w:val="231F20"/>
        </w:rPr>
        <w:t>Críticas a la teoría neoproporcionalista</w:t>
      </w:r>
    </w:p>
    <w:p>
      <w:pPr>
        <w:pStyle w:val="BodyText"/>
        <w:spacing w:before="2"/>
        <w:rPr>
          <w:b/>
          <w:sz w:val="23"/>
        </w:rPr>
      </w:pPr>
    </w:p>
    <w:p>
      <w:pPr>
        <w:pStyle w:val="BodyText"/>
        <w:spacing w:line="247" w:lineRule="auto"/>
        <w:ind w:left="1394" w:right="1393" w:firstLine="283"/>
        <w:jc w:val="both"/>
      </w:pPr>
      <w:r>
        <w:rPr>
          <w:color w:val="231F20"/>
        </w:rPr>
        <w:t>En</w:t>
      </w:r>
      <w:r>
        <w:rPr>
          <w:color w:val="231F20"/>
          <w:spacing w:val="-10"/>
        </w:rPr>
        <w:t> </w:t>
      </w:r>
      <w:r>
        <w:rPr>
          <w:color w:val="231F20"/>
        </w:rPr>
        <w:t>el</w:t>
      </w:r>
      <w:r>
        <w:rPr>
          <w:color w:val="231F20"/>
          <w:spacing w:val="-10"/>
        </w:rPr>
        <w:t> </w:t>
      </w:r>
      <w:r>
        <w:rPr>
          <w:color w:val="231F20"/>
        </w:rPr>
        <w:t>sistema</w:t>
      </w:r>
      <w:r>
        <w:rPr>
          <w:color w:val="231F20"/>
          <w:spacing w:val="-10"/>
        </w:rPr>
        <w:t> </w:t>
      </w:r>
      <w:r>
        <w:rPr>
          <w:color w:val="231F20"/>
        </w:rPr>
        <w:t>jurídico</w:t>
      </w:r>
      <w:r>
        <w:rPr>
          <w:color w:val="231F20"/>
          <w:spacing w:val="-10"/>
        </w:rPr>
        <w:t> </w:t>
      </w:r>
      <w:r>
        <w:rPr>
          <w:color w:val="231F20"/>
        </w:rPr>
        <w:t>mexicano</w:t>
      </w:r>
      <w:r>
        <w:rPr>
          <w:color w:val="231F20"/>
          <w:spacing w:val="-10"/>
        </w:rPr>
        <w:t> </w:t>
      </w:r>
      <w:r>
        <w:rPr>
          <w:color w:val="231F20"/>
        </w:rPr>
        <w:t>la</w:t>
      </w:r>
      <w:r>
        <w:rPr>
          <w:color w:val="231F20"/>
          <w:spacing w:val="-10"/>
        </w:rPr>
        <w:t> </w:t>
      </w:r>
      <w:r>
        <w:rPr>
          <w:color w:val="231F20"/>
        </w:rPr>
        <w:t>composición</w:t>
      </w:r>
      <w:r>
        <w:rPr>
          <w:color w:val="231F20"/>
          <w:spacing w:val="-11"/>
        </w:rPr>
        <w:t> </w:t>
      </w:r>
      <w:r>
        <w:rPr>
          <w:color w:val="231F20"/>
        </w:rPr>
        <w:t>epistémica</w:t>
      </w:r>
      <w:r>
        <w:rPr>
          <w:color w:val="231F20"/>
          <w:spacing w:val="-11"/>
        </w:rPr>
        <w:t> </w:t>
      </w:r>
      <w:r>
        <w:rPr>
          <w:color w:val="231F20"/>
        </w:rPr>
        <w:t>e</w:t>
      </w:r>
      <w:r>
        <w:rPr>
          <w:color w:val="231F20"/>
          <w:spacing w:val="-10"/>
        </w:rPr>
        <w:t> </w:t>
      </w:r>
      <w:r>
        <w:rPr>
          <w:color w:val="231F20"/>
        </w:rPr>
        <w:t>inte- gradora</w:t>
      </w:r>
      <w:r>
        <w:rPr>
          <w:color w:val="231F20"/>
          <w:spacing w:val="-5"/>
        </w:rPr>
        <w:t> </w:t>
      </w:r>
      <w:r>
        <w:rPr>
          <w:color w:val="231F20"/>
        </w:rPr>
        <w:t>para</w:t>
      </w:r>
      <w:r>
        <w:rPr>
          <w:color w:val="231F20"/>
          <w:spacing w:val="-5"/>
        </w:rPr>
        <w:t> </w:t>
      </w:r>
      <w:r>
        <w:rPr>
          <w:color w:val="231F20"/>
        </w:rPr>
        <w:t>determinar</w:t>
      </w:r>
      <w:r>
        <w:rPr>
          <w:color w:val="231F20"/>
          <w:spacing w:val="-5"/>
        </w:rPr>
        <w:t> </w:t>
      </w:r>
      <w:r>
        <w:rPr>
          <w:color w:val="231F20"/>
        </w:rPr>
        <w:t>la</w:t>
      </w:r>
      <w:r>
        <w:rPr>
          <w:color w:val="231F20"/>
          <w:spacing w:val="-5"/>
        </w:rPr>
        <w:t> </w:t>
      </w:r>
      <w:r>
        <w:rPr>
          <w:color w:val="231F20"/>
        </w:rPr>
        <w:t>pena</w:t>
      </w:r>
      <w:r>
        <w:rPr>
          <w:color w:val="231F20"/>
          <w:spacing w:val="-5"/>
        </w:rPr>
        <w:t> </w:t>
      </w:r>
      <w:r>
        <w:rPr>
          <w:color w:val="231F20"/>
        </w:rPr>
        <w:t>ha</w:t>
      </w:r>
      <w:r>
        <w:rPr>
          <w:color w:val="231F20"/>
          <w:spacing w:val="-5"/>
        </w:rPr>
        <w:t> </w:t>
      </w:r>
      <w:r>
        <w:rPr>
          <w:color w:val="231F20"/>
        </w:rPr>
        <w:t>fijado</w:t>
      </w:r>
      <w:r>
        <w:rPr>
          <w:color w:val="231F20"/>
          <w:spacing w:val="-5"/>
        </w:rPr>
        <w:t> </w:t>
      </w:r>
      <w:r>
        <w:rPr>
          <w:color w:val="231F20"/>
        </w:rPr>
        <w:t>una</w:t>
      </w:r>
      <w:r>
        <w:rPr>
          <w:color w:val="231F20"/>
          <w:spacing w:val="-5"/>
        </w:rPr>
        <w:t> </w:t>
      </w:r>
      <w:r>
        <w:rPr>
          <w:color w:val="231F20"/>
        </w:rPr>
        <w:t>postura.</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as- pectos</w:t>
      </w:r>
      <w:r>
        <w:rPr>
          <w:color w:val="231F20"/>
          <w:spacing w:val="-5"/>
        </w:rPr>
        <w:t> </w:t>
      </w:r>
      <w:r>
        <w:rPr>
          <w:color w:val="231F20"/>
        </w:rPr>
        <w:t>más</w:t>
      </w:r>
      <w:r>
        <w:rPr>
          <w:color w:val="231F20"/>
          <w:spacing w:val="-6"/>
        </w:rPr>
        <w:t> </w:t>
      </w:r>
      <w:r>
        <w:rPr>
          <w:color w:val="231F20"/>
        </w:rPr>
        <w:t>claros,</w:t>
      </w:r>
      <w:r>
        <w:rPr>
          <w:color w:val="231F20"/>
          <w:spacing w:val="-6"/>
        </w:rPr>
        <w:t> </w:t>
      </w:r>
      <w:r>
        <w:rPr>
          <w:color w:val="231F20"/>
        </w:rPr>
        <w:t>tomando</w:t>
      </w:r>
      <w:r>
        <w:rPr>
          <w:color w:val="231F20"/>
          <w:spacing w:val="-6"/>
        </w:rPr>
        <w:t> </w:t>
      </w:r>
      <w:r>
        <w:rPr>
          <w:color w:val="231F20"/>
        </w:rPr>
        <w:t>como</w:t>
      </w:r>
      <w:r>
        <w:rPr>
          <w:color w:val="231F20"/>
          <w:spacing w:val="-6"/>
        </w:rPr>
        <w:t> </w:t>
      </w:r>
      <w:r>
        <w:rPr>
          <w:color w:val="231F20"/>
        </w:rPr>
        <w:t>referente</w:t>
      </w:r>
      <w:r>
        <w:rPr>
          <w:color w:val="231F20"/>
          <w:spacing w:val="-5"/>
        </w:rPr>
        <w:t> </w:t>
      </w:r>
      <w:r>
        <w:rPr>
          <w:color w:val="231F20"/>
        </w:rPr>
        <w:t>la</w:t>
      </w:r>
      <w:r>
        <w:rPr>
          <w:color w:val="231F20"/>
          <w:spacing w:val="-5"/>
        </w:rPr>
        <w:t> </w:t>
      </w:r>
      <w:r>
        <w:rPr>
          <w:color w:val="231F20"/>
        </w:rPr>
        <w:t>idea</w:t>
      </w:r>
      <w:r>
        <w:rPr>
          <w:color w:val="231F20"/>
          <w:spacing w:val="-6"/>
        </w:rPr>
        <w:t> </w:t>
      </w:r>
      <w:r>
        <w:rPr>
          <w:color w:val="231F20"/>
        </w:rPr>
        <w:t>de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culpabi- lidad</w:t>
      </w:r>
      <w:r>
        <w:rPr>
          <w:color w:val="231F20"/>
          <w:spacing w:val="-6"/>
        </w:rPr>
        <w:t> </w:t>
      </w:r>
      <w:r>
        <w:rPr>
          <w:color w:val="231F20"/>
        </w:rPr>
        <w:t>es</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parámetros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momento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individualización de la pena, que se convierte en una referencia para evitar los</w:t>
      </w:r>
      <w:r>
        <w:rPr>
          <w:color w:val="231F20"/>
          <w:spacing w:val="-17"/>
        </w:rPr>
        <w:t> </w:t>
      </w:r>
      <w:r>
        <w:rPr>
          <w:color w:val="231F20"/>
        </w:rPr>
        <w:t>excesos en cuanto a la imposición de una pena; en ese sentido, debe</w:t>
      </w:r>
      <w:r>
        <w:rPr>
          <w:color w:val="231F20"/>
          <w:spacing w:val="-12"/>
        </w:rPr>
        <w:t> </w:t>
      </w:r>
      <w:r>
        <w:rPr>
          <w:color w:val="231F20"/>
        </w:rPr>
        <w:t>conside-</w:t>
      </w:r>
    </w:p>
    <w:p>
      <w:pPr>
        <w:pStyle w:val="BodyText"/>
        <w:spacing w:before="4"/>
      </w:pPr>
      <w:r>
        <w:rPr/>
        <w:pict>
          <v:line style="position:absolute;mso-position-horizontal-relative:page;mso-position-vertical-relative:paragraph;z-index:5224;mso-wrap-distance-left:0;mso-wrap-distance-right:0" from="69.755898pt,15.311961pt" to="154.794898pt,15.311961pt" stroked="true" strokeweight="1pt" strokecolor="#231f20">
            <w10:wrap type="topAndBottom"/>
          </v:line>
        </w:pict>
      </w:r>
    </w:p>
    <w:p>
      <w:pPr>
        <w:spacing w:line="244" w:lineRule="auto" w:before="58"/>
        <w:ind w:left="1395" w:right="1391" w:firstLine="283"/>
        <w:jc w:val="both"/>
        <w:rPr>
          <w:sz w:val="17"/>
        </w:rPr>
      </w:pPr>
      <w:r>
        <w:rPr>
          <w:color w:val="231F20"/>
          <w:position w:val="6"/>
          <w:sz w:val="11"/>
        </w:rPr>
        <w:t>51</w:t>
      </w:r>
      <w:r>
        <w:rPr>
          <w:color w:val="231F20"/>
          <w:spacing w:val="8"/>
          <w:position w:val="6"/>
          <w:sz w:val="11"/>
        </w:rPr>
        <w:t> </w:t>
      </w:r>
      <w:r>
        <w:rPr>
          <w:color w:val="231F20"/>
          <w:sz w:val="17"/>
        </w:rPr>
        <w:t>Desde</w:t>
      </w:r>
      <w:r>
        <w:rPr>
          <w:color w:val="231F20"/>
          <w:spacing w:val="-6"/>
          <w:sz w:val="17"/>
        </w:rPr>
        <w:t> </w:t>
      </w:r>
      <w:r>
        <w:rPr>
          <w:color w:val="231F20"/>
          <w:sz w:val="17"/>
        </w:rPr>
        <w:t>una</w:t>
      </w:r>
      <w:r>
        <w:rPr>
          <w:color w:val="231F20"/>
          <w:spacing w:val="-7"/>
          <w:sz w:val="17"/>
        </w:rPr>
        <w:t> </w:t>
      </w:r>
      <w:r>
        <w:rPr>
          <w:color w:val="231F20"/>
          <w:sz w:val="17"/>
        </w:rPr>
        <w:t>perspectiva</w:t>
      </w:r>
      <w:r>
        <w:rPr>
          <w:color w:val="231F20"/>
          <w:spacing w:val="-7"/>
          <w:sz w:val="17"/>
        </w:rPr>
        <w:t> </w:t>
      </w:r>
      <w:r>
        <w:rPr>
          <w:color w:val="231F20"/>
          <w:sz w:val="17"/>
        </w:rPr>
        <w:t>práctica,</w:t>
      </w:r>
      <w:r>
        <w:rPr>
          <w:color w:val="231F20"/>
          <w:spacing w:val="-7"/>
          <w:sz w:val="17"/>
        </w:rPr>
        <w:t> </w:t>
      </w:r>
      <w:r>
        <w:rPr>
          <w:color w:val="231F20"/>
          <w:sz w:val="17"/>
        </w:rPr>
        <w:t>la</w:t>
      </w:r>
      <w:r>
        <w:rPr>
          <w:color w:val="231F20"/>
          <w:spacing w:val="-7"/>
          <w:sz w:val="17"/>
        </w:rPr>
        <w:t> </w:t>
      </w:r>
      <w:r>
        <w:rPr>
          <w:color w:val="231F20"/>
          <w:sz w:val="17"/>
        </w:rPr>
        <w:t>orientación</w:t>
      </w:r>
      <w:r>
        <w:rPr>
          <w:color w:val="231F20"/>
          <w:spacing w:val="-7"/>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teoría</w:t>
      </w:r>
      <w:r>
        <w:rPr>
          <w:color w:val="231F20"/>
          <w:spacing w:val="-7"/>
          <w:sz w:val="17"/>
        </w:rPr>
        <w:t> </w:t>
      </w:r>
      <w:r>
        <w:rPr>
          <w:color w:val="231F20"/>
          <w:sz w:val="17"/>
        </w:rPr>
        <w:t>jurídica</w:t>
      </w:r>
      <w:r>
        <w:rPr>
          <w:color w:val="231F20"/>
          <w:spacing w:val="-7"/>
          <w:sz w:val="17"/>
        </w:rPr>
        <w:t> </w:t>
      </w:r>
      <w:r>
        <w:rPr>
          <w:color w:val="231F20"/>
          <w:sz w:val="17"/>
        </w:rPr>
        <w:t>del</w:t>
      </w:r>
      <w:r>
        <w:rPr>
          <w:color w:val="231F20"/>
          <w:spacing w:val="-7"/>
          <w:sz w:val="17"/>
        </w:rPr>
        <w:t> </w:t>
      </w:r>
      <w:r>
        <w:rPr>
          <w:color w:val="231F20"/>
          <w:sz w:val="17"/>
        </w:rPr>
        <w:t>delito</w:t>
      </w:r>
      <w:r>
        <w:rPr>
          <w:color w:val="231F20"/>
          <w:spacing w:val="-7"/>
          <w:sz w:val="17"/>
        </w:rPr>
        <w:t> </w:t>
      </w:r>
      <w:r>
        <w:rPr>
          <w:color w:val="231F20"/>
          <w:sz w:val="17"/>
        </w:rPr>
        <w:t>permite excluir factores de determinación de la pena que son utilizados como factores de incre- mento de la pena a pesar de que carecen de vinculación normativa con el injusto o con</w:t>
      </w:r>
      <w:r>
        <w:rPr>
          <w:color w:val="231F20"/>
          <w:spacing w:val="-17"/>
          <w:sz w:val="17"/>
        </w:rPr>
        <w:t> </w:t>
      </w:r>
      <w:r>
        <w:rPr>
          <w:color w:val="231F20"/>
          <w:sz w:val="17"/>
        </w:rPr>
        <w:t>la culpabilidad. </w:t>
      </w:r>
      <w:r>
        <w:rPr>
          <w:color w:val="231F20"/>
          <w:spacing w:val="-3"/>
          <w:sz w:val="17"/>
        </w:rPr>
        <w:t>Todo </w:t>
      </w:r>
      <w:r>
        <w:rPr>
          <w:color w:val="231F20"/>
          <w:sz w:val="17"/>
        </w:rPr>
        <w:t>ello racionaliza un ámbito tan necesitado de racionalización como es la actividad de determinación de la pena y permite una mejor comparación entre casos para</w:t>
      </w:r>
      <w:r>
        <w:rPr>
          <w:color w:val="231F20"/>
          <w:spacing w:val="-5"/>
          <w:sz w:val="17"/>
        </w:rPr>
        <w:t> </w:t>
      </w:r>
      <w:r>
        <w:rPr>
          <w:color w:val="231F20"/>
          <w:sz w:val="17"/>
        </w:rPr>
        <w:t>intentar</w:t>
      </w:r>
      <w:r>
        <w:rPr>
          <w:color w:val="231F20"/>
          <w:spacing w:val="-6"/>
          <w:sz w:val="17"/>
        </w:rPr>
        <w:t> </w:t>
      </w:r>
      <w:r>
        <w:rPr>
          <w:color w:val="231F20"/>
          <w:sz w:val="17"/>
        </w:rPr>
        <w:t>evitar</w:t>
      </w:r>
      <w:r>
        <w:rPr>
          <w:color w:val="231F20"/>
          <w:spacing w:val="-6"/>
          <w:sz w:val="17"/>
        </w:rPr>
        <w:t> </w:t>
      </w:r>
      <w:r>
        <w:rPr>
          <w:color w:val="231F20"/>
          <w:sz w:val="17"/>
        </w:rPr>
        <w:t>la</w:t>
      </w:r>
      <w:r>
        <w:rPr>
          <w:color w:val="231F20"/>
          <w:spacing w:val="-5"/>
          <w:sz w:val="17"/>
        </w:rPr>
        <w:t> </w:t>
      </w:r>
      <w:r>
        <w:rPr>
          <w:color w:val="231F20"/>
          <w:sz w:val="17"/>
        </w:rPr>
        <w:t>arbitrariedad</w:t>
      </w:r>
      <w:r>
        <w:rPr>
          <w:color w:val="231F20"/>
          <w:spacing w:val="-6"/>
          <w:sz w:val="17"/>
        </w:rPr>
        <w:t> </w:t>
      </w:r>
      <w:r>
        <w:rPr>
          <w:color w:val="231F20"/>
          <w:sz w:val="17"/>
        </w:rPr>
        <w:t>y</w:t>
      </w:r>
      <w:r>
        <w:rPr>
          <w:color w:val="231F20"/>
          <w:spacing w:val="-5"/>
          <w:sz w:val="17"/>
        </w:rPr>
        <w:t> </w:t>
      </w:r>
      <w:r>
        <w:rPr>
          <w:color w:val="231F20"/>
          <w:sz w:val="17"/>
        </w:rPr>
        <w:t>la</w:t>
      </w:r>
      <w:r>
        <w:rPr>
          <w:color w:val="231F20"/>
          <w:spacing w:val="-5"/>
          <w:sz w:val="17"/>
        </w:rPr>
        <w:t> </w:t>
      </w:r>
      <w:r>
        <w:rPr>
          <w:color w:val="231F20"/>
          <w:sz w:val="17"/>
        </w:rPr>
        <w:t>inseguridad</w:t>
      </w:r>
      <w:r>
        <w:rPr>
          <w:color w:val="231F20"/>
          <w:spacing w:val="-6"/>
          <w:sz w:val="17"/>
        </w:rPr>
        <w:t> </w:t>
      </w:r>
      <w:r>
        <w:rPr>
          <w:color w:val="231F20"/>
          <w:sz w:val="17"/>
        </w:rPr>
        <w:t>lo</w:t>
      </w:r>
      <w:r>
        <w:rPr>
          <w:color w:val="231F20"/>
          <w:spacing w:val="-5"/>
          <w:sz w:val="17"/>
        </w:rPr>
        <w:t> </w:t>
      </w:r>
      <w:r>
        <w:rPr>
          <w:color w:val="231F20"/>
          <w:sz w:val="17"/>
        </w:rPr>
        <w:t>máximo</w:t>
      </w:r>
      <w:r>
        <w:rPr>
          <w:color w:val="231F20"/>
          <w:spacing w:val="-6"/>
          <w:sz w:val="17"/>
        </w:rPr>
        <w:t> </w:t>
      </w:r>
      <w:r>
        <w:rPr>
          <w:color w:val="231F20"/>
          <w:sz w:val="17"/>
        </w:rPr>
        <w:t>posible</w:t>
      </w:r>
      <w:r>
        <w:rPr>
          <w:color w:val="231F20"/>
          <w:spacing w:val="-5"/>
          <w:sz w:val="17"/>
        </w:rPr>
        <w:t> </w:t>
      </w:r>
      <w:r>
        <w:rPr>
          <w:color w:val="231F20"/>
          <w:spacing w:val="-6"/>
          <w:sz w:val="17"/>
        </w:rPr>
        <w:t>y,</w:t>
      </w:r>
      <w:r>
        <w:rPr>
          <w:color w:val="231F20"/>
          <w:spacing w:val="-5"/>
          <w:sz w:val="17"/>
        </w:rPr>
        <w:t> </w:t>
      </w:r>
      <w:r>
        <w:rPr>
          <w:color w:val="231F20"/>
          <w:sz w:val="17"/>
        </w:rPr>
        <w:t>con</w:t>
      </w:r>
      <w:r>
        <w:rPr>
          <w:color w:val="231F20"/>
          <w:spacing w:val="-5"/>
          <w:sz w:val="17"/>
        </w:rPr>
        <w:t> </w:t>
      </w:r>
      <w:r>
        <w:rPr>
          <w:color w:val="231F20"/>
          <w:sz w:val="17"/>
        </w:rPr>
        <w:t>ello,</w:t>
      </w:r>
      <w:r>
        <w:rPr>
          <w:color w:val="231F20"/>
          <w:spacing w:val="-6"/>
          <w:sz w:val="17"/>
        </w:rPr>
        <w:t> </w:t>
      </w:r>
      <w:r>
        <w:rPr>
          <w:color w:val="231F20"/>
          <w:sz w:val="17"/>
        </w:rPr>
        <w:t>un</w:t>
      </w:r>
      <w:r>
        <w:rPr>
          <w:color w:val="231F20"/>
          <w:spacing w:val="-5"/>
          <w:sz w:val="17"/>
        </w:rPr>
        <w:t> </w:t>
      </w:r>
      <w:r>
        <w:rPr>
          <w:color w:val="231F20"/>
          <w:sz w:val="17"/>
        </w:rPr>
        <w:t>ma- yor</w:t>
      </w:r>
      <w:r>
        <w:rPr>
          <w:color w:val="231F20"/>
          <w:spacing w:val="-7"/>
          <w:sz w:val="17"/>
        </w:rPr>
        <w:t> </w:t>
      </w:r>
      <w:r>
        <w:rPr>
          <w:color w:val="231F20"/>
          <w:sz w:val="17"/>
        </w:rPr>
        <w:t>control</w:t>
      </w:r>
      <w:r>
        <w:rPr>
          <w:color w:val="231F20"/>
          <w:spacing w:val="-7"/>
          <w:sz w:val="17"/>
        </w:rPr>
        <w:t> </w:t>
      </w:r>
      <w:r>
        <w:rPr>
          <w:color w:val="231F20"/>
          <w:sz w:val="17"/>
        </w:rPr>
        <w:t>de</w:t>
      </w:r>
      <w:r>
        <w:rPr>
          <w:color w:val="231F20"/>
          <w:spacing w:val="-7"/>
          <w:sz w:val="17"/>
        </w:rPr>
        <w:t> </w:t>
      </w:r>
      <w:r>
        <w:rPr>
          <w:color w:val="231F20"/>
          <w:sz w:val="17"/>
        </w:rPr>
        <w:t>este</w:t>
      </w:r>
      <w:r>
        <w:rPr>
          <w:color w:val="231F20"/>
          <w:spacing w:val="-7"/>
          <w:sz w:val="17"/>
        </w:rPr>
        <w:t> </w:t>
      </w:r>
      <w:r>
        <w:rPr>
          <w:color w:val="231F20"/>
          <w:sz w:val="17"/>
        </w:rPr>
        <w:t>aspecto</w:t>
      </w:r>
      <w:r>
        <w:rPr>
          <w:color w:val="231F20"/>
          <w:spacing w:val="-7"/>
          <w:sz w:val="17"/>
        </w:rPr>
        <w:t> </w:t>
      </w:r>
      <w:r>
        <w:rPr>
          <w:color w:val="231F20"/>
          <w:sz w:val="17"/>
        </w:rPr>
        <w:t>por</w:t>
      </w:r>
      <w:r>
        <w:rPr>
          <w:color w:val="231F20"/>
          <w:spacing w:val="-7"/>
          <w:sz w:val="17"/>
        </w:rPr>
        <w:t> </w:t>
      </w:r>
      <w:r>
        <w:rPr>
          <w:color w:val="231F20"/>
          <w:sz w:val="17"/>
        </w:rPr>
        <w:t>parte</w:t>
      </w:r>
      <w:r>
        <w:rPr>
          <w:color w:val="231F20"/>
          <w:spacing w:val="-7"/>
          <w:sz w:val="17"/>
        </w:rPr>
        <w:t> </w:t>
      </w:r>
      <w:r>
        <w:rPr>
          <w:color w:val="231F20"/>
          <w:sz w:val="17"/>
        </w:rPr>
        <w:t>de</w:t>
      </w:r>
      <w:r>
        <w:rPr>
          <w:color w:val="231F20"/>
          <w:spacing w:val="-7"/>
          <w:sz w:val="17"/>
        </w:rPr>
        <w:t> </w:t>
      </w:r>
      <w:r>
        <w:rPr>
          <w:color w:val="231F20"/>
          <w:sz w:val="17"/>
        </w:rPr>
        <w:t>tribunales</w:t>
      </w:r>
      <w:r>
        <w:rPr>
          <w:color w:val="231F20"/>
          <w:spacing w:val="-7"/>
          <w:sz w:val="17"/>
        </w:rPr>
        <w:t> </w:t>
      </w:r>
      <w:r>
        <w:rPr>
          <w:color w:val="231F20"/>
          <w:sz w:val="17"/>
        </w:rPr>
        <w:t>superiores.</w:t>
      </w:r>
    </w:p>
    <w:p>
      <w:pPr>
        <w:pStyle w:val="BodyText"/>
        <w:spacing w:before="5"/>
        <w:rPr>
          <w:sz w:val="18"/>
        </w:rPr>
      </w:pPr>
    </w:p>
    <w:p>
      <w:pPr>
        <w:pStyle w:val="BodyText"/>
        <w:spacing w:before="72"/>
        <w:ind w:left="1500" w:right="1393"/>
        <w:jc w:val="right"/>
      </w:pPr>
      <w:r>
        <w:rPr>
          <w:color w:val="231F20"/>
        </w:rPr>
        <w:t>231</w:t>
      </w:r>
    </w:p>
    <w:p>
      <w:pPr>
        <w:spacing w:after="0"/>
        <w:jc w:val="right"/>
        <w:sectPr>
          <w:footerReference w:type="default" r:id="rId245"/>
          <w:pgSz w:w="8820" w:h="12860"/>
          <w:pgMar w:footer="222" w:header="0" w:top="420" w:bottom="420" w:left="0" w:right="0"/>
          <w:pgNumType w:start="23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jc w:val="both"/>
      </w:pPr>
      <w:r>
        <w:rPr>
          <w:color w:val="231F20"/>
        </w:rPr>
        <w:t>rarse que un modelo cuantitativo de referencias preventivas tiene como</w:t>
      </w:r>
      <w:r>
        <w:rPr>
          <w:color w:val="231F20"/>
          <w:spacing w:val="-16"/>
        </w:rPr>
        <w:t> </w:t>
      </w:r>
      <w:r>
        <w:rPr>
          <w:color w:val="231F20"/>
        </w:rPr>
        <w:t>resultado</w:t>
      </w:r>
      <w:r>
        <w:rPr>
          <w:color w:val="231F20"/>
          <w:spacing w:val="-15"/>
        </w:rPr>
        <w:t> </w:t>
      </w:r>
      <w:r>
        <w:rPr>
          <w:color w:val="231F20"/>
        </w:rPr>
        <w:t>un</w:t>
      </w:r>
      <w:r>
        <w:rPr>
          <w:color w:val="231F20"/>
          <w:spacing w:val="-15"/>
        </w:rPr>
        <w:t> </w:t>
      </w:r>
      <w:r>
        <w:rPr>
          <w:color w:val="231F20"/>
        </w:rPr>
        <w:t>referente</w:t>
      </w:r>
      <w:r>
        <w:rPr>
          <w:color w:val="231F20"/>
          <w:spacing w:val="-15"/>
        </w:rPr>
        <w:t> </w:t>
      </w:r>
      <w:r>
        <w:rPr>
          <w:color w:val="231F20"/>
        </w:rPr>
        <w:t>valorativo</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mejor</w:t>
      </w:r>
      <w:r>
        <w:rPr>
          <w:color w:val="231F20"/>
          <w:spacing w:val="-16"/>
        </w:rPr>
        <w:t> </w:t>
      </w:r>
      <w:r>
        <w:rPr>
          <w:color w:val="231F20"/>
        </w:rPr>
        <w:t>de</w:t>
      </w:r>
      <w:r>
        <w:rPr>
          <w:color w:val="231F20"/>
          <w:spacing w:val="-15"/>
        </w:rPr>
        <w:t> </w:t>
      </w:r>
      <w:r>
        <w:rPr>
          <w:color w:val="231F20"/>
        </w:rPr>
        <w:t>los</w:t>
      </w:r>
      <w:r>
        <w:rPr>
          <w:color w:val="231F20"/>
          <w:spacing w:val="-16"/>
        </w:rPr>
        <w:t> </w:t>
      </w:r>
      <w:r>
        <w:rPr>
          <w:color w:val="231F20"/>
        </w:rPr>
        <w:t>casos</w:t>
      </w:r>
      <w:r>
        <w:rPr>
          <w:color w:val="231F20"/>
          <w:spacing w:val="-16"/>
        </w:rPr>
        <w:t> </w:t>
      </w:r>
      <w:r>
        <w:rPr>
          <w:color w:val="231F20"/>
        </w:rPr>
        <w:t>es práctico,</w:t>
      </w:r>
      <w:r>
        <w:rPr>
          <w:color w:val="231F20"/>
          <w:spacing w:val="-7"/>
        </w:rPr>
        <w:t> </w:t>
      </w:r>
      <w:r>
        <w:rPr>
          <w:color w:val="231F20"/>
        </w:rPr>
        <w:t>pero</w:t>
      </w:r>
      <w:r>
        <w:rPr>
          <w:color w:val="231F20"/>
          <w:spacing w:val="-7"/>
        </w:rPr>
        <w:t> </w:t>
      </w:r>
      <w:r>
        <w:rPr>
          <w:color w:val="231F20"/>
        </w:rPr>
        <w:t>sus</w:t>
      </w:r>
      <w:r>
        <w:rPr>
          <w:color w:val="231F20"/>
          <w:spacing w:val="-7"/>
        </w:rPr>
        <w:t> </w:t>
      </w:r>
      <w:r>
        <w:rPr>
          <w:color w:val="231F20"/>
        </w:rPr>
        <w:t>mismas</w:t>
      </w:r>
      <w:r>
        <w:rPr>
          <w:color w:val="231F20"/>
          <w:spacing w:val="-7"/>
        </w:rPr>
        <w:t> </w:t>
      </w:r>
      <w:r>
        <w:rPr>
          <w:color w:val="231F20"/>
        </w:rPr>
        <w:t>cualidades</w:t>
      </w:r>
      <w:r>
        <w:rPr>
          <w:color w:val="231F20"/>
          <w:spacing w:val="-8"/>
        </w:rPr>
        <w:t> </w:t>
      </w:r>
      <w:r>
        <w:rPr>
          <w:color w:val="231F20"/>
        </w:rPr>
        <w:t>lo</w:t>
      </w:r>
      <w:r>
        <w:rPr>
          <w:color w:val="231F20"/>
          <w:spacing w:val="-7"/>
        </w:rPr>
        <w:t> </w:t>
      </w:r>
      <w:r>
        <w:rPr>
          <w:color w:val="231F20"/>
        </w:rPr>
        <w:t>hacen</w:t>
      </w:r>
      <w:r>
        <w:rPr>
          <w:color w:val="231F20"/>
          <w:spacing w:val="-7"/>
        </w:rPr>
        <w:t> </w:t>
      </w:r>
      <w:r>
        <w:rPr>
          <w:color w:val="231F20"/>
        </w:rPr>
        <w:t>vago.</w:t>
      </w:r>
    </w:p>
    <w:p>
      <w:pPr>
        <w:pStyle w:val="BodyText"/>
        <w:spacing w:line="247" w:lineRule="auto"/>
        <w:ind w:left="1395" w:right="1385" w:firstLine="283"/>
        <w:jc w:val="both"/>
      </w:pPr>
      <w:r>
        <w:rPr>
          <w:color w:val="231F20"/>
        </w:rPr>
        <w:t>Pues</w:t>
      </w:r>
      <w:r>
        <w:rPr>
          <w:color w:val="231F20"/>
          <w:spacing w:val="-5"/>
        </w:rPr>
        <w:t> </w:t>
      </w:r>
      <w:r>
        <w:rPr>
          <w:color w:val="231F20"/>
        </w:rPr>
        <w:t>resulta</w:t>
      </w:r>
      <w:r>
        <w:rPr>
          <w:color w:val="231F20"/>
          <w:spacing w:val="-5"/>
        </w:rPr>
        <w:t> </w:t>
      </w:r>
      <w:r>
        <w:rPr>
          <w:color w:val="231F20"/>
        </w:rPr>
        <w:t>por</w:t>
      </w:r>
      <w:r>
        <w:rPr>
          <w:color w:val="231F20"/>
          <w:spacing w:val="-5"/>
        </w:rPr>
        <w:t> </w:t>
      </w:r>
      <w:r>
        <w:rPr>
          <w:color w:val="231F20"/>
        </w:rPr>
        <w:t>demás</w:t>
      </w:r>
      <w:r>
        <w:rPr>
          <w:color w:val="231F20"/>
          <w:spacing w:val="-5"/>
        </w:rPr>
        <w:t> </w:t>
      </w:r>
      <w:r>
        <w:rPr>
          <w:color w:val="231F20"/>
        </w:rPr>
        <w:t>evidente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parámetro</w:t>
      </w:r>
      <w:r>
        <w:rPr>
          <w:color w:val="231F20"/>
          <w:spacing w:val="-5"/>
        </w:rPr>
        <w:t> </w:t>
      </w:r>
      <w:r>
        <w:rPr>
          <w:color w:val="231F20"/>
        </w:rPr>
        <w:t>que</w:t>
      </w:r>
      <w:r>
        <w:rPr>
          <w:color w:val="231F20"/>
          <w:spacing w:val="-5"/>
        </w:rPr>
        <w:t> </w:t>
      </w:r>
      <w:r>
        <w:rPr>
          <w:color w:val="231F20"/>
        </w:rPr>
        <w:t>define</w:t>
      </w:r>
      <w:r>
        <w:rPr>
          <w:color w:val="231F20"/>
          <w:spacing w:val="-5"/>
        </w:rPr>
        <w:t> </w:t>
      </w:r>
      <w:r>
        <w:rPr>
          <w:color w:val="231F20"/>
        </w:rPr>
        <w:t>el</w:t>
      </w:r>
      <w:r>
        <w:rPr>
          <w:color w:val="231F20"/>
          <w:spacing w:val="-5"/>
        </w:rPr>
        <w:t> </w:t>
      </w:r>
      <w:r>
        <w:rPr>
          <w:color w:val="231F20"/>
        </w:rPr>
        <w:t>lí- mite</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aplicación</w:t>
      </w:r>
      <w:r>
        <w:rPr>
          <w:color w:val="231F20"/>
          <w:spacing w:val="-16"/>
        </w:rPr>
        <w:t> </w:t>
      </w:r>
      <w:r>
        <w:rPr>
          <w:color w:val="231F20"/>
        </w:rPr>
        <w:t>matemática,</w:t>
      </w:r>
      <w:r>
        <w:rPr>
          <w:color w:val="231F20"/>
          <w:spacing w:val="-16"/>
        </w:rPr>
        <w:t> </w:t>
      </w:r>
      <w:r>
        <w:rPr>
          <w:color w:val="231F20"/>
        </w:rPr>
        <w:t>si</w:t>
      </w:r>
      <w:r>
        <w:rPr>
          <w:color w:val="231F20"/>
          <w:spacing w:val="-15"/>
        </w:rPr>
        <w:t> </w:t>
      </w:r>
      <w:r>
        <w:rPr>
          <w:color w:val="231F20"/>
        </w:rPr>
        <w:t>bien</w:t>
      </w:r>
      <w:r>
        <w:rPr>
          <w:color w:val="231F20"/>
          <w:spacing w:val="-15"/>
        </w:rPr>
        <w:t> </w:t>
      </w:r>
      <w:r>
        <w:rPr>
          <w:color w:val="231F20"/>
        </w:rPr>
        <w:t>precisa</w:t>
      </w:r>
      <w:r>
        <w:rPr>
          <w:color w:val="231F20"/>
          <w:spacing w:val="-15"/>
        </w:rPr>
        <w:t> </w:t>
      </w:r>
      <w:r>
        <w:rPr>
          <w:color w:val="231F20"/>
        </w:rPr>
        <w:t>en</w:t>
      </w:r>
      <w:r>
        <w:rPr>
          <w:color w:val="231F20"/>
          <w:spacing w:val="-15"/>
        </w:rPr>
        <w:t> </w:t>
      </w:r>
      <w:r>
        <w:rPr>
          <w:color w:val="231F20"/>
        </w:rPr>
        <w:t>cuanto</w:t>
      </w:r>
      <w:r>
        <w:rPr>
          <w:color w:val="231F20"/>
          <w:spacing w:val="-15"/>
        </w:rPr>
        <w:t> </w:t>
      </w:r>
      <w:r>
        <w:rPr>
          <w:color w:val="231F20"/>
        </w:rPr>
        <w:t>al</w:t>
      </w:r>
      <w:r>
        <w:rPr>
          <w:color w:val="231F20"/>
          <w:spacing w:val="-15"/>
        </w:rPr>
        <w:t> </w:t>
      </w:r>
      <w:r>
        <w:rPr>
          <w:color w:val="231F20"/>
        </w:rPr>
        <w:t>proce- so o referente material, así como los resultados que implican su su- </w:t>
      </w:r>
      <w:r>
        <w:rPr>
          <w:color w:val="231F20"/>
          <w:spacing w:val="3"/>
        </w:rPr>
        <w:t>perposición tangencial, </w:t>
      </w:r>
      <w:r>
        <w:rPr>
          <w:color w:val="231F20"/>
        </w:rPr>
        <w:t>no </w:t>
      </w:r>
      <w:r>
        <w:rPr>
          <w:color w:val="231F20"/>
          <w:spacing w:val="3"/>
        </w:rPr>
        <w:t>tiene sino </w:t>
      </w:r>
      <w:r>
        <w:rPr>
          <w:color w:val="231F20"/>
        </w:rPr>
        <w:t>un </w:t>
      </w:r>
      <w:r>
        <w:rPr>
          <w:color w:val="231F20"/>
          <w:spacing w:val="3"/>
        </w:rPr>
        <w:t>resultado </w:t>
      </w:r>
      <w:r>
        <w:rPr>
          <w:color w:val="231F20"/>
          <w:spacing w:val="2"/>
        </w:rPr>
        <w:t>que </w:t>
      </w:r>
      <w:r>
        <w:rPr>
          <w:color w:val="231F20"/>
        </w:rPr>
        <w:t>en </w:t>
      </w:r>
      <w:r>
        <w:rPr>
          <w:color w:val="231F20"/>
          <w:spacing w:val="4"/>
        </w:rPr>
        <w:t>nada </w:t>
      </w:r>
      <w:r>
        <w:rPr>
          <w:color w:val="231F20"/>
        </w:rPr>
        <w:t>desestima la superposición de los excesos preventivos que represen- tan</w:t>
      </w:r>
      <w:r>
        <w:rPr>
          <w:color w:val="231F20"/>
          <w:spacing w:val="-6"/>
        </w:rPr>
        <w:t> </w:t>
      </w:r>
      <w:r>
        <w:rPr>
          <w:color w:val="231F20"/>
        </w:rPr>
        <w:t>la</w:t>
      </w:r>
      <w:r>
        <w:rPr>
          <w:color w:val="231F20"/>
          <w:spacing w:val="-6"/>
        </w:rPr>
        <w:t> </w:t>
      </w:r>
      <w:r>
        <w:rPr>
          <w:color w:val="231F20"/>
        </w:rPr>
        <w:t>culpabilidad</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hecho,</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traduce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mera</w:t>
      </w:r>
      <w:r>
        <w:rPr>
          <w:color w:val="231F20"/>
          <w:spacing w:val="-6"/>
        </w:rPr>
        <w:t> </w:t>
      </w:r>
      <w:r>
        <w:rPr>
          <w:color w:val="231F20"/>
        </w:rPr>
        <w:t>existen- cia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tabla</w:t>
      </w:r>
      <w:r>
        <w:rPr>
          <w:color w:val="231F20"/>
          <w:spacing w:val="-9"/>
        </w:rPr>
        <w:t> </w:t>
      </w:r>
      <w:r>
        <w:rPr>
          <w:color w:val="231F20"/>
        </w:rPr>
        <w:t>matemática</w:t>
      </w:r>
      <w:r>
        <w:rPr>
          <w:color w:val="231F20"/>
          <w:spacing w:val="-9"/>
        </w:rPr>
        <w:t> </w:t>
      </w:r>
      <w:r>
        <w:rPr>
          <w:color w:val="231F20"/>
        </w:rPr>
        <w:t>que</w:t>
      </w:r>
      <w:r>
        <w:rPr>
          <w:color w:val="231F20"/>
          <w:spacing w:val="-9"/>
        </w:rPr>
        <w:t> </w:t>
      </w:r>
      <w:r>
        <w:rPr>
          <w:color w:val="231F20"/>
        </w:rPr>
        <w:t>da</w:t>
      </w:r>
      <w:r>
        <w:rPr>
          <w:color w:val="231F20"/>
          <w:spacing w:val="-9"/>
        </w:rPr>
        <w:t> </w:t>
      </w:r>
      <w:r>
        <w:rPr>
          <w:color w:val="231F20"/>
        </w:rPr>
        <w:t>un</w:t>
      </w:r>
      <w:r>
        <w:rPr>
          <w:color w:val="231F20"/>
          <w:spacing w:val="-9"/>
        </w:rPr>
        <w:t> </w:t>
      </w:r>
      <w:r>
        <w:rPr>
          <w:color w:val="231F20"/>
        </w:rPr>
        <w:t>resultado</w:t>
      </w:r>
      <w:r>
        <w:rPr>
          <w:color w:val="231F20"/>
          <w:spacing w:val="-9"/>
        </w:rPr>
        <w:t> </w:t>
      </w:r>
      <w:r>
        <w:rPr>
          <w:color w:val="231F20"/>
        </w:rPr>
        <w:t>práctico,</w:t>
      </w:r>
      <w:r>
        <w:rPr>
          <w:color w:val="231F20"/>
          <w:spacing w:val="-9"/>
        </w:rPr>
        <w:t> </w:t>
      </w:r>
      <w:r>
        <w:rPr>
          <w:color w:val="231F20"/>
        </w:rPr>
        <w:t>con</w:t>
      </w:r>
      <w:r>
        <w:rPr>
          <w:color w:val="231F20"/>
          <w:spacing w:val="-9"/>
        </w:rPr>
        <w:t> </w:t>
      </w:r>
      <w:r>
        <w:rPr>
          <w:color w:val="231F20"/>
        </w:rPr>
        <w:t>resulta- </w:t>
      </w:r>
      <w:r>
        <w:rPr>
          <w:color w:val="231F20"/>
          <w:spacing w:val="3"/>
        </w:rPr>
        <w:t>dos </w:t>
      </w:r>
      <w:r>
        <w:rPr>
          <w:color w:val="231F20"/>
          <w:spacing w:val="4"/>
        </w:rPr>
        <w:t>estadísticos universalmente aceptados </w:t>
      </w:r>
      <w:r>
        <w:rPr>
          <w:color w:val="231F20"/>
          <w:spacing w:val="3"/>
        </w:rPr>
        <w:t>que sólo </w:t>
      </w:r>
      <w:r>
        <w:rPr>
          <w:color w:val="231F20"/>
          <w:spacing w:val="4"/>
        </w:rPr>
        <w:t>define </w:t>
      </w:r>
      <w:r>
        <w:rPr>
          <w:color w:val="231F20"/>
          <w:spacing w:val="5"/>
        </w:rPr>
        <w:t>los </w:t>
      </w:r>
      <w:r>
        <w:rPr>
          <w:color w:val="231F20"/>
        </w:rPr>
        <w:t>mínimos</w:t>
      </w:r>
      <w:r>
        <w:rPr>
          <w:color w:val="231F20"/>
          <w:spacing w:val="-6"/>
        </w:rPr>
        <w:t> </w:t>
      </w:r>
      <w:r>
        <w:rPr>
          <w:color w:val="231F20"/>
        </w:rPr>
        <w:t>y</w:t>
      </w:r>
      <w:r>
        <w:rPr>
          <w:color w:val="231F20"/>
          <w:spacing w:val="-6"/>
        </w:rPr>
        <w:t> </w:t>
      </w:r>
      <w:r>
        <w:rPr>
          <w:color w:val="231F20"/>
        </w:rPr>
        <w:t>máximos</w:t>
      </w:r>
      <w:r>
        <w:rPr>
          <w:color w:val="231F20"/>
          <w:spacing w:val="-6"/>
        </w:rPr>
        <w:t> </w:t>
      </w:r>
      <w:r>
        <w:rPr>
          <w:color w:val="231F20"/>
        </w:rPr>
        <w:t>que</w:t>
      </w:r>
      <w:r>
        <w:rPr>
          <w:color w:val="231F20"/>
          <w:spacing w:val="-6"/>
        </w:rPr>
        <w:t> </w:t>
      </w:r>
      <w:r>
        <w:rPr>
          <w:color w:val="231F20"/>
        </w:rPr>
        <w:t>deben</w:t>
      </w:r>
      <w:r>
        <w:rPr>
          <w:color w:val="231F20"/>
          <w:spacing w:val="-6"/>
        </w:rPr>
        <w:t> </w:t>
      </w:r>
      <w:r>
        <w:rPr>
          <w:color w:val="231F20"/>
        </w:rPr>
        <w:t>usarse</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en</w:t>
      </w:r>
      <w:r>
        <w:rPr>
          <w:color w:val="231F20"/>
          <w:spacing w:val="-6"/>
        </w:rPr>
        <w:t> </w:t>
      </w:r>
      <w:r>
        <w:rPr>
          <w:color w:val="231F20"/>
        </w:rPr>
        <w:t>concreto.</w:t>
      </w:r>
    </w:p>
    <w:p>
      <w:pPr>
        <w:pStyle w:val="BodyText"/>
        <w:spacing w:line="247" w:lineRule="auto"/>
        <w:ind w:left="1395" w:right="1390" w:firstLine="283"/>
        <w:jc w:val="both"/>
      </w:pPr>
      <w:r>
        <w:rPr>
          <w:color w:val="231F20"/>
        </w:rPr>
        <w:t>No obstante, la prescripción universal con parámetros generales crea</w:t>
      </w:r>
      <w:r>
        <w:rPr>
          <w:color w:val="231F20"/>
          <w:spacing w:val="-15"/>
        </w:rPr>
        <w:t> </w:t>
      </w:r>
      <w:r>
        <w:rPr>
          <w:color w:val="231F20"/>
        </w:rPr>
        <w:t>sistemas</w:t>
      </w:r>
      <w:r>
        <w:rPr>
          <w:color w:val="231F20"/>
          <w:spacing w:val="-15"/>
        </w:rPr>
        <w:t> </w:t>
      </w:r>
      <w:r>
        <w:rPr>
          <w:color w:val="231F20"/>
        </w:rPr>
        <w:t>tan</w:t>
      </w:r>
      <w:r>
        <w:rPr>
          <w:color w:val="231F20"/>
          <w:spacing w:val="-15"/>
        </w:rPr>
        <w:t> </w:t>
      </w:r>
      <w:r>
        <w:rPr>
          <w:color w:val="231F20"/>
        </w:rPr>
        <w:t>universales</w:t>
      </w:r>
      <w:r>
        <w:rPr>
          <w:color w:val="231F20"/>
          <w:spacing w:val="-15"/>
        </w:rPr>
        <w:t> </w:t>
      </w:r>
      <w:r>
        <w:rPr>
          <w:color w:val="231F20"/>
        </w:rPr>
        <w:t>que</w:t>
      </w:r>
      <w:r>
        <w:rPr>
          <w:color w:val="231F20"/>
          <w:spacing w:val="-15"/>
        </w:rPr>
        <w:t> </w:t>
      </w:r>
      <w:r>
        <w:rPr>
          <w:color w:val="231F20"/>
        </w:rPr>
        <w:t>dejan</w:t>
      </w:r>
      <w:r>
        <w:rPr>
          <w:color w:val="231F20"/>
          <w:spacing w:val="-15"/>
        </w:rPr>
        <w:t> </w:t>
      </w:r>
      <w:r>
        <w:rPr>
          <w:color w:val="231F20"/>
        </w:rPr>
        <w:t>de</w:t>
      </w:r>
      <w:r>
        <w:rPr>
          <w:color w:val="231F20"/>
          <w:spacing w:val="-15"/>
        </w:rPr>
        <w:t> </w:t>
      </w:r>
      <w:r>
        <w:rPr>
          <w:color w:val="231F20"/>
        </w:rPr>
        <w:t>incluir</w:t>
      </w:r>
      <w:r>
        <w:rPr>
          <w:color w:val="231F20"/>
          <w:spacing w:val="-15"/>
        </w:rPr>
        <w:t> </w:t>
      </w:r>
      <w:r>
        <w:rPr>
          <w:color w:val="231F20"/>
        </w:rPr>
        <w:t>la</w:t>
      </w:r>
      <w:r>
        <w:rPr>
          <w:color w:val="231F20"/>
          <w:spacing w:val="-15"/>
        </w:rPr>
        <w:t> </w:t>
      </w:r>
      <w:r>
        <w:rPr>
          <w:color w:val="231F20"/>
        </w:rPr>
        <w:t>interrogante</w:t>
      </w:r>
      <w:r>
        <w:rPr>
          <w:color w:val="231F20"/>
          <w:spacing w:val="-15"/>
        </w:rPr>
        <w:t> </w:t>
      </w:r>
      <w:r>
        <w:rPr>
          <w:color w:val="231F20"/>
        </w:rPr>
        <w:t>de</w:t>
      </w:r>
      <w:r>
        <w:rPr>
          <w:color w:val="231F20"/>
          <w:spacing w:val="-15"/>
        </w:rPr>
        <w:t> </w:t>
      </w:r>
      <w:r>
        <w:rPr>
          <w:color w:val="231F20"/>
        </w:rPr>
        <w:t>lo que</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pena</w:t>
      </w:r>
      <w:r>
        <w:rPr>
          <w:color w:val="231F20"/>
          <w:spacing w:val="-5"/>
        </w:rPr>
        <w:t> </w:t>
      </w:r>
      <w:r>
        <w:rPr>
          <w:color w:val="231F20"/>
        </w:rPr>
        <w:t>adecuada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culpabilidad</w:t>
      </w:r>
      <w:r>
        <w:rPr>
          <w:color w:val="231F20"/>
          <w:spacing w:val="-6"/>
        </w:rPr>
        <w:t> </w:t>
      </w:r>
      <w:r>
        <w:rPr>
          <w:color w:val="231F20"/>
        </w:rPr>
        <w:t>por</w:t>
      </w:r>
      <w:r>
        <w:rPr>
          <w:color w:val="231F20"/>
          <w:spacing w:val="-5"/>
        </w:rPr>
        <w:t> </w:t>
      </w:r>
      <w:r>
        <w:rPr>
          <w:color w:val="231F20"/>
        </w:rPr>
        <w:t>el</w:t>
      </w:r>
      <w:r>
        <w:rPr>
          <w:color w:val="231F20"/>
          <w:spacing w:val="-5"/>
        </w:rPr>
        <w:t> </w:t>
      </w:r>
      <w:r>
        <w:rPr>
          <w:color w:val="231F20"/>
        </w:rPr>
        <w:t>hecho,</w:t>
      </w:r>
      <w:r>
        <w:rPr>
          <w:color w:val="231F20"/>
          <w:spacing w:val="-5"/>
        </w:rPr>
        <w:t> </w:t>
      </w:r>
      <w:r>
        <w:rPr>
          <w:color w:val="231F20"/>
        </w:rPr>
        <w:t>pues</w:t>
      </w:r>
      <w:r>
        <w:rPr>
          <w:color w:val="231F20"/>
          <w:spacing w:val="-5"/>
        </w:rPr>
        <w:t> </w:t>
      </w:r>
      <w:r>
        <w:rPr>
          <w:color w:val="231F20"/>
        </w:rPr>
        <w:t>si</w:t>
      </w:r>
      <w:r>
        <w:rPr>
          <w:color w:val="231F20"/>
          <w:spacing w:val="-5"/>
        </w:rPr>
        <w:t> </w:t>
      </w:r>
      <w:r>
        <w:rPr>
          <w:color w:val="231F20"/>
        </w:rPr>
        <w:t>bien las penas pueden imponerse derivadas de la violación de una norma jurídica y eso posee una correlación universal, eso no implica que</w:t>
      </w:r>
      <w:r>
        <w:rPr>
          <w:color w:val="231F20"/>
          <w:spacing w:val="-25"/>
        </w:rPr>
        <w:t> </w:t>
      </w:r>
      <w:r>
        <w:rPr>
          <w:color w:val="231F20"/>
        </w:rPr>
        <w:t>en su imposición dejen de considerarse las necesidades preventivas que necesariamente surgen en el marco de una aplicación local, con ca- racterísticas</w:t>
      </w:r>
      <w:r>
        <w:rPr>
          <w:color w:val="231F20"/>
          <w:spacing w:val="-12"/>
        </w:rPr>
        <w:t> </w:t>
      </w:r>
      <w:r>
        <w:rPr>
          <w:color w:val="231F20"/>
        </w:rPr>
        <w:t>tan</w:t>
      </w:r>
      <w:r>
        <w:rPr>
          <w:color w:val="231F20"/>
          <w:spacing w:val="-12"/>
        </w:rPr>
        <w:t> </w:t>
      </w:r>
      <w:r>
        <w:rPr>
          <w:color w:val="231F20"/>
        </w:rPr>
        <w:t>propias</w:t>
      </w:r>
      <w:r>
        <w:rPr>
          <w:color w:val="231F20"/>
          <w:spacing w:val="-12"/>
        </w:rPr>
        <w:t> </w:t>
      </w:r>
      <w:r>
        <w:rPr>
          <w:color w:val="231F20"/>
        </w:rPr>
        <w:t>que</w:t>
      </w:r>
      <w:r>
        <w:rPr>
          <w:color w:val="231F20"/>
          <w:spacing w:val="-12"/>
        </w:rPr>
        <w:t> </w:t>
      </w:r>
      <w:r>
        <w:rPr>
          <w:color w:val="231F20"/>
        </w:rPr>
        <w:t>su</w:t>
      </w:r>
      <w:r>
        <w:rPr>
          <w:color w:val="231F20"/>
          <w:spacing w:val="-12"/>
        </w:rPr>
        <w:t> </w:t>
      </w:r>
      <w:r>
        <w:rPr>
          <w:color w:val="231F20"/>
        </w:rPr>
        <w:t>exclusión</w:t>
      </w:r>
      <w:r>
        <w:rPr>
          <w:color w:val="231F20"/>
          <w:spacing w:val="-12"/>
        </w:rPr>
        <w:t> </w:t>
      </w:r>
      <w:r>
        <w:rPr>
          <w:color w:val="231F20"/>
        </w:rPr>
        <w:t>rompe</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congruencia</w:t>
      </w:r>
      <w:r>
        <w:rPr>
          <w:color w:val="231F20"/>
          <w:spacing w:val="-12"/>
        </w:rPr>
        <w:t> </w:t>
      </w:r>
      <w:r>
        <w:rPr>
          <w:color w:val="231F20"/>
          <w:spacing w:val="-8"/>
        </w:rPr>
        <w:t>y, </w:t>
      </w:r>
      <w:r>
        <w:rPr>
          <w:color w:val="231F20"/>
        </w:rPr>
        <w:t>por</w:t>
      </w:r>
      <w:r>
        <w:rPr>
          <w:color w:val="231F20"/>
          <w:spacing w:val="-5"/>
        </w:rPr>
        <w:t> </w:t>
      </w:r>
      <w:r>
        <w:rPr>
          <w:color w:val="231F20"/>
        </w:rPr>
        <w:t>tanto,</w:t>
      </w:r>
      <w:r>
        <w:rPr>
          <w:color w:val="231F20"/>
          <w:spacing w:val="-5"/>
        </w:rPr>
        <w:t> </w:t>
      </w:r>
      <w:r>
        <w:rPr>
          <w:color w:val="231F20"/>
        </w:rPr>
        <w:t>transgrede</w:t>
      </w:r>
      <w:r>
        <w:rPr>
          <w:color w:val="231F20"/>
          <w:spacing w:val="-5"/>
        </w:rPr>
        <w:t> </w:t>
      </w:r>
      <w:r>
        <w:rPr>
          <w:color w:val="231F20"/>
        </w:rPr>
        <w:t>la</w:t>
      </w:r>
      <w:r>
        <w:rPr>
          <w:color w:val="231F20"/>
          <w:spacing w:val="-5"/>
        </w:rPr>
        <w:t> </w:t>
      </w:r>
      <w:r>
        <w:rPr>
          <w:color w:val="231F20"/>
        </w:rPr>
        <w:t>cientificidad</w:t>
      </w:r>
      <w:r>
        <w:rPr>
          <w:color w:val="231F20"/>
          <w:spacing w:val="-5"/>
        </w:rPr>
        <w:t> </w:t>
      </w:r>
      <w:r>
        <w:rPr>
          <w:color w:val="231F20"/>
        </w:rPr>
        <w:t>que</w:t>
      </w:r>
      <w:r>
        <w:rPr>
          <w:color w:val="231F20"/>
          <w:spacing w:val="-5"/>
        </w:rPr>
        <w:t> </w:t>
      </w:r>
      <w:r>
        <w:rPr>
          <w:color w:val="231F20"/>
        </w:rPr>
        <w:t>estos</w:t>
      </w:r>
      <w:r>
        <w:rPr>
          <w:color w:val="231F20"/>
          <w:spacing w:val="-5"/>
        </w:rPr>
        <w:t> </w:t>
      </w:r>
      <w:r>
        <w:rPr>
          <w:color w:val="231F20"/>
        </w:rPr>
        <w:t>modelos</w:t>
      </w:r>
      <w:r>
        <w:rPr>
          <w:color w:val="231F20"/>
          <w:spacing w:val="-5"/>
        </w:rPr>
        <w:t> </w:t>
      </w:r>
      <w:r>
        <w:rPr>
          <w:color w:val="231F20"/>
        </w:rPr>
        <w:t>implican,</w:t>
      </w:r>
      <w:r>
        <w:rPr>
          <w:color w:val="231F20"/>
          <w:spacing w:val="-5"/>
        </w:rPr>
        <w:t> </w:t>
      </w:r>
      <w:r>
        <w:rPr>
          <w:color w:val="231F20"/>
        </w:rPr>
        <w:t>de- jando a un lado el principio de culpabilidad, que se convierte en un componente</w:t>
      </w:r>
      <w:r>
        <w:rPr>
          <w:color w:val="231F20"/>
          <w:spacing w:val="-8"/>
        </w:rPr>
        <w:t> </w:t>
      </w:r>
      <w:r>
        <w:rPr>
          <w:color w:val="231F20"/>
        </w:rPr>
        <w:t>que</w:t>
      </w:r>
      <w:r>
        <w:rPr>
          <w:color w:val="231F20"/>
          <w:spacing w:val="-7"/>
        </w:rPr>
        <w:t> </w:t>
      </w:r>
      <w:r>
        <w:rPr>
          <w:color w:val="231F20"/>
        </w:rPr>
        <w:t>limita</w:t>
      </w:r>
      <w:r>
        <w:rPr>
          <w:color w:val="231F20"/>
          <w:spacing w:val="-7"/>
        </w:rPr>
        <w:t> </w:t>
      </w:r>
      <w:r>
        <w:rPr>
          <w:color w:val="231F20"/>
        </w:rPr>
        <w:t>los</w:t>
      </w:r>
      <w:r>
        <w:rPr>
          <w:color w:val="231F20"/>
          <w:spacing w:val="-7"/>
        </w:rPr>
        <w:t> </w:t>
      </w:r>
      <w:r>
        <w:rPr>
          <w:color w:val="231F20"/>
        </w:rPr>
        <w:t>aspectos</w:t>
      </w:r>
      <w:r>
        <w:rPr>
          <w:color w:val="231F20"/>
          <w:spacing w:val="-8"/>
        </w:rPr>
        <w:t> </w:t>
      </w:r>
      <w:r>
        <w:rPr>
          <w:color w:val="231F20"/>
        </w:rPr>
        <w:t>que</w:t>
      </w:r>
      <w:r>
        <w:rPr>
          <w:color w:val="231F20"/>
          <w:spacing w:val="-7"/>
        </w:rPr>
        <w:t> </w:t>
      </w:r>
      <w:r>
        <w:rPr>
          <w:color w:val="231F20"/>
        </w:rPr>
        <w:t>pueden</w:t>
      </w:r>
      <w:r>
        <w:rPr>
          <w:color w:val="231F20"/>
          <w:spacing w:val="-7"/>
        </w:rPr>
        <w:t> </w:t>
      </w:r>
      <w:r>
        <w:rPr>
          <w:color w:val="231F20"/>
        </w:rPr>
        <w:t>ser</w:t>
      </w:r>
      <w:r>
        <w:rPr>
          <w:color w:val="231F20"/>
          <w:spacing w:val="-7"/>
        </w:rPr>
        <w:t> </w:t>
      </w:r>
      <w:r>
        <w:rPr>
          <w:color w:val="231F20"/>
        </w:rPr>
        <w:t>tenidos</w:t>
      </w:r>
      <w:r>
        <w:rPr>
          <w:color w:val="231F20"/>
          <w:spacing w:val="-7"/>
        </w:rPr>
        <w:t> </w:t>
      </w:r>
      <w:r>
        <w:rPr>
          <w:color w:val="231F20"/>
        </w:rPr>
        <w:t>en</w:t>
      </w:r>
      <w:r>
        <w:rPr>
          <w:color w:val="231F20"/>
          <w:spacing w:val="-7"/>
        </w:rPr>
        <w:t> </w:t>
      </w:r>
      <w:r>
        <w:rPr>
          <w:color w:val="231F20"/>
        </w:rPr>
        <w:t>cuenta para incrementar una</w:t>
      </w:r>
      <w:r>
        <w:rPr>
          <w:color w:val="231F20"/>
          <w:spacing w:val="-19"/>
        </w:rPr>
        <w:t> </w:t>
      </w:r>
      <w:r>
        <w:rPr>
          <w:color w:val="231F20"/>
        </w:rPr>
        <w:t>pena.</w:t>
      </w:r>
    </w:p>
    <w:p>
      <w:pPr>
        <w:pStyle w:val="BodyText"/>
        <w:spacing w:line="247" w:lineRule="auto"/>
        <w:ind w:left="1395" w:right="1389" w:firstLine="283"/>
        <w:jc w:val="both"/>
      </w:pPr>
      <w:r>
        <w:rPr>
          <w:color w:val="231F20"/>
        </w:rPr>
        <w:t>Sin</w:t>
      </w:r>
      <w:r>
        <w:rPr>
          <w:color w:val="231F20"/>
          <w:spacing w:val="-18"/>
        </w:rPr>
        <w:t> </w:t>
      </w:r>
      <w:r>
        <w:rPr>
          <w:color w:val="231F20"/>
        </w:rPr>
        <w:t>embargo,</w:t>
      </w:r>
      <w:r>
        <w:rPr>
          <w:color w:val="231F20"/>
          <w:spacing w:val="-18"/>
        </w:rPr>
        <w:t> </w:t>
      </w:r>
      <w:r>
        <w:rPr>
          <w:color w:val="231F20"/>
        </w:rPr>
        <w:t>la</w:t>
      </w:r>
      <w:r>
        <w:rPr>
          <w:color w:val="231F20"/>
          <w:spacing w:val="-18"/>
        </w:rPr>
        <w:t> </w:t>
      </w:r>
      <w:r>
        <w:rPr>
          <w:color w:val="231F20"/>
        </w:rPr>
        <w:t>solución</w:t>
      </w:r>
      <w:r>
        <w:rPr>
          <w:color w:val="231F20"/>
          <w:spacing w:val="-18"/>
        </w:rPr>
        <w:t> </w:t>
      </w:r>
      <w:r>
        <w:rPr>
          <w:color w:val="231F20"/>
        </w:rPr>
        <w:t>tampoco</w:t>
      </w:r>
      <w:r>
        <w:rPr>
          <w:color w:val="231F20"/>
          <w:spacing w:val="-18"/>
        </w:rPr>
        <w:t> </w:t>
      </w:r>
      <w:r>
        <w:rPr>
          <w:color w:val="231F20"/>
        </w:rPr>
        <w:t>se</w:t>
      </w:r>
      <w:r>
        <w:rPr>
          <w:color w:val="231F20"/>
          <w:spacing w:val="-18"/>
        </w:rPr>
        <w:t> </w:t>
      </w:r>
      <w:r>
        <w:rPr>
          <w:color w:val="231F20"/>
        </w:rPr>
        <w:t>encuentra</w:t>
      </w:r>
      <w:r>
        <w:rPr>
          <w:color w:val="231F20"/>
          <w:spacing w:val="-18"/>
        </w:rPr>
        <w:t> </w:t>
      </w:r>
      <w:r>
        <w:rPr>
          <w:color w:val="231F20"/>
        </w:rPr>
        <w:t>en</w:t>
      </w:r>
      <w:r>
        <w:rPr>
          <w:color w:val="231F20"/>
          <w:spacing w:val="-18"/>
        </w:rPr>
        <w:t> </w:t>
      </w:r>
      <w:r>
        <w:rPr>
          <w:color w:val="231F20"/>
        </w:rPr>
        <w:t>una</w:t>
      </w:r>
      <w:r>
        <w:rPr>
          <w:color w:val="231F20"/>
          <w:spacing w:val="-18"/>
        </w:rPr>
        <w:t> </w:t>
      </w:r>
      <w:r>
        <w:rPr>
          <w:color w:val="231F20"/>
        </w:rPr>
        <w:t>proposición que considere en cuanto a su definición los mínimos o máximos de pena a imponer, basados en la validez territorial de un ordenamiento positivo,</w:t>
      </w:r>
      <w:r>
        <w:rPr>
          <w:color w:val="231F20"/>
          <w:spacing w:val="-5"/>
        </w:rPr>
        <w:t> </w:t>
      </w:r>
      <w:r>
        <w:rPr>
          <w:color w:val="231F20"/>
        </w:rPr>
        <w:t>caso</w:t>
      </w:r>
      <w:r>
        <w:rPr>
          <w:color w:val="231F20"/>
          <w:spacing w:val="-5"/>
        </w:rPr>
        <w:t> </w:t>
      </w:r>
      <w:r>
        <w:rPr>
          <w:color w:val="231F20"/>
        </w:rPr>
        <w:t>particular,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observamos</w:t>
      </w:r>
      <w:r>
        <w:rPr>
          <w:color w:val="231F20"/>
          <w:spacing w:val="-5"/>
        </w:rPr>
        <w:t> </w:t>
      </w:r>
      <w:r>
        <w:rPr>
          <w:color w:val="231F20"/>
        </w:rPr>
        <w:t>hoy</w:t>
      </w:r>
      <w:r>
        <w:rPr>
          <w:color w:val="231F20"/>
          <w:spacing w:val="-5"/>
        </w:rPr>
        <w:t> </w:t>
      </w:r>
      <w:r>
        <w:rPr>
          <w:color w:val="231F20"/>
        </w:rPr>
        <w:t>día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sistema</w:t>
      </w:r>
      <w:r>
        <w:rPr>
          <w:color w:val="231F20"/>
          <w:spacing w:val="-5"/>
        </w:rPr>
        <w:t> </w:t>
      </w:r>
      <w:r>
        <w:rPr>
          <w:color w:val="231F20"/>
        </w:rPr>
        <w:t>ju- rídico</w:t>
      </w:r>
      <w:r>
        <w:rPr>
          <w:color w:val="231F20"/>
          <w:spacing w:val="-4"/>
        </w:rPr>
        <w:t> </w:t>
      </w:r>
      <w:r>
        <w:rPr>
          <w:color w:val="231F20"/>
        </w:rPr>
        <w:t>mexicano,</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no</w:t>
      </w:r>
      <w:r>
        <w:rPr>
          <w:color w:val="231F20"/>
          <w:spacing w:val="-5"/>
        </w:rPr>
        <w:t> </w:t>
      </w:r>
      <w:r>
        <w:rPr>
          <w:color w:val="231F20"/>
        </w:rPr>
        <w:t>se</w:t>
      </w:r>
      <w:r>
        <w:rPr>
          <w:color w:val="231F20"/>
          <w:spacing w:val="-4"/>
        </w:rPr>
        <w:t> </w:t>
      </w:r>
      <w:r>
        <w:rPr>
          <w:color w:val="231F20"/>
        </w:rPr>
        <w:t>encuentra</w:t>
      </w:r>
      <w:r>
        <w:rPr>
          <w:color w:val="231F20"/>
          <w:spacing w:val="-5"/>
        </w:rPr>
        <w:t> </w:t>
      </w:r>
      <w:r>
        <w:rPr>
          <w:color w:val="231F20"/>
        </w:rPr>
        <w:t>sujeto</w:t>
      </w:r>
      <w:r>
        <w:rPr>
          <w:color w:val="231F20"/>
          <w:spacing w:val="-4"/>
        </w:rPr>
        <w:t> </w:t>
      </w:r>
      <w:r>
        <w:rPr>
          <w:color w:val="231F20"/>
        </w:rPr>
        <w:t>a</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de</w:t>
      </w:r>
      <w:r>
        <w:rPr>
          <w:color w:val="231F20"/>
          <w:spacing w:val="-5"/>
        </w:rPr>
        <w:t> </w:t>
      </w:r>
      <w:r>
        <w:rPr>
          <w:color w:val="231F20"/>
        </w:rPr>
        <w:t>culpabili- dad</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hecho,</w:t>
      </w:r>
      <w:r>
        <w:rPr>
          <w:color w:val="231F20"/>
          <w:spacing w:val="-6"/>
        </w:rPr>
        <w:t> </w:t>
      </w:r>
      <w:r>
        <w:rPr>
          <w:color w:val="231F20"/>
        </w:rPr>
        <w:t>sino</w:t>
      </w:r>
      <w:r>
        <w:rPr>
          <w:color w:val="231F20"/>
          <w:spacing w:val="-6"/>
        </w:rPr>
        <w:t> </w:t>
      </w:r>
      <w:r>
        <w:rPr>
          <w:color w:val="231F20"/>
        </w:rPr>
        <w:t>por</w:t>
      </w:r>
      <w:r>
        <w:rPr>
          <w:color w:val="231F20"/>
          <w:spacing w:val="-6"/>
        </w:rPr>
        <w:t> </w:t>
      </w:r>
      <w:r>
        <w:rPr>
          <w:color w:val="231F20"/>
        </w:rPr>
        <w:t>las</w:t>
      </w:r>
      <w:r>
        <w:rPr>
          <w:color w:val="231F20"/>
          <w:spacing w:val="-6"/>
        </w:rPr>
        <w:t> </w:t>
      </w:r>
      <w:r>
        <w:rPr>
          <w:color w:val="231F20"/>
        </w:rPr>
        <w:t>necesidades</w:t>
      </w:r>
      <w:r>
        <w:rPr>
          <w:color w:val="231F20"/>
          <w:spacing w:val="-6"/>
        </w:rPr>
        <w:t> </w:t>
      </w:r>
      <w:r>
        <w:rPr>
          <w:color w:val="231F20"/>
        </w:rPr>
        <w:t>preventivo</w:t>
      </w:r>
      <w:r>
        <w:rPr>
          <w:color w:val="231F20"/>
          <w:spacing w:val="-6"/>
        </w:rPr>
        <w:t> </w:t>
      </w:r>
      <w:r>
        <w:rPr>
          <w:color w:val="231F20"/>
        </w:rPr>
        <w:t>generales,</w:t>
      </w:r>
      <w:r>
        <w:rPr>
          <w:color w:val="231F20"/>
          <w:spacing w:val="-6"/>
        </w:rPr>
        <w:t> </w:t>
      </w:r>
      <w:r>
        <w:rPr>
          <w:color w:val="231F20"/>
        </w:rPr>
        <w:t>con- dicionadas por determinados valores vigentes en un segmento social específico de dicha</w:t>
      </w:r>
      <w:r>
        <w:rPr>
          <w:color w:val="231F20"/>
          <w:spacing w:val="-30"/>
        </w:rPr>
        <w:t> </w:t>
      </w:r>
      <w:r>
        <w:rPr>
          <w:color w:val="231F20"/>
        </w:rPr>
        <w:t>sociedad.</w:t>
      </w:r>
    </w:p>
    <w:p>
      <w:pPr>
        <w:pStyle w:val="BodyText"/>
        <w:spacing w:line="247" w:lineRule="auto"/>
        <w:ind w:left="1395" w:right="1391" w:firstLine="283"/>
        <w:jc w:val="both"/>
      </w:pPr>
      <w:r>
        <w:rPr>
          <w:color w:val="231F20"/>
        </w:rPr>
        <w:t>Nuestro sistema penal mexicano se encuentra en una bifurcación que da vigencia territorialmente a dos normas: por un lado el</w:t>
      </w:r>
      <w:r>
        <w:rPr>
          <w:color w:val="231F20"/>
          <w:spacing w:val="-34"/>
        </w:rPr>
        <w:t> </w:t>
      </w:r>
      <w:r>
        <w:rPr>
          <w:color w:val="231F20"/>
        </w:rPr>
        <w:t>Código Penal</w:t>
      </w:r>
      <w:r>
        <w:rPr>
          <w:color w:val="231F20"/>
          <w:spacing w:val="-16"/>
        </w:rPr>
        <w:t> </w:t>
      </w:r>
      <w:r>
        <w:rPr>
          <w:color w:val="231F20"/>
        </w:rPr>
        <w:t>Federal</w:t>
      </w:r>
      <w:r>
        <w:rPr>
          <w:color w:val="231F20"/>
          <w:spacing w:val="-16"/>
        </w:rPr>
        <w:t> </w:t>
      </w:r>
      <w:r>
        <w:rPr>
          <w:color w:val="231F20"/>
        </w:rPr>
        <w:t>y</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otro</w:t>
      </w:r>
      <w:r>
        <w:rPr>
          <w:color w:val="231F20"/>
          <w:spacing w:val="-16"/>
        </w:rPr>
        <w:t> </w:t>
      </w:r>
      <w:r>
        <w:rPr>
          <w:color w:val="231F20"/>
        </w:rPr>
        <w:t>los</w:t>
      </w:r>
      <w:r>
        <w:rPr>
          <w:color w:val="231F20"/>
          <w:spacing w:val="-16"/>
        </w:rPr>
        <w:t> </w:t>
      </w:r>
      <w:r>
        <w:rPr>
          <w:color w:val="231F20"/>
        </w:rPr>
        <w:t>códigos</w:t>
      </w:r>
      <w:r>
        <w:rPr>
          <w:color w:val="231F20"/>
          <w:spacing w:val="-16"/>
        </w:rPr>
        <w:t> </w:t>
      </w:r>
      <w:r>
        <w:rPr>
          <w:color w:val="231F20"/>
        </w:rPr>
        <w:t>penales</w:t>
      </w:r>
      <w:r>
        <w:rPr>
          <w:color w:val="231F20"/>
          <w:spacing w:val="-16"/>
        </w:rPr>
        <w:t> </w:t>
      </w:r>
      <w:r>
        <w:rPr>
          <w:color w:val="231F20"/>
        </w:rPr>
        <w:t>locales,</w:t>
      </w:r>
      <w:r>
        <w:rPr>
          <w:color w:val="231F20"/>
          <w:spacing w:val="-16"/>
        </w:rPr>
        <w:t> </w:t>
      </w:r>
      <w:r>
        <w:rPr>
          <w:color w:val="231F20"/>
        </w:rPr>
        <w:t>dividiendo</w:t>
      </w:r>
      <w:r>
        <w:rPr>
          <w:color w:val="231F20"/>
          <w:spacing w:val="-16"/>
        </w:rPr>
        <w:t> </w:t>
      </w:r>
      <w:r>
        <w:rPr>
          <w:color w:val="231F20"/>
        </w:rPr>
        <w:t>sus determinaciones respecto al tipo penal específico dentro de una ley con</w:t>
      </w:r>
      <w:r>
        <w:rPr>
          <w:color w:val="231F20"/>
          <w:spacing w:val="-8"/>
        </w:rPr>
        <w:t> </w:t>
      </w:r>
      <w:r>
        <w:rPr>
          <w:color w:val="231F20"/>
        </w:rPr>
        <w:t>vigencia</w:t>
      </w:r>
      <w:r>
        <w:rPr>
          <w:color w:val="231F20"/>
          <w:spacing w:val="-8"/>
        </w:rPr>
        <w:t> </w:t>
      </w:r>
      <w:r>
        <w:rPr>
          <w:color w:val="231F20"/>
        </w:rPr>
        <w:t>territorial,</w:t>
      </w:r>
      <w:r>
        <w:rPr>
          <w:color w:val="231F20"/>
          <w:spacing w:val="-9"/>
        </w:rPr>
        <w:t> </w:t>
      </w:r>
      <w:r>
        <w:rPr>
          <w:color w:val="231F20"/>
        </w:rPr>
        <w:t>esto</w:t>
      </w:r>
      <w:r>
        <w:rPr>
          <w:color w:val="231F20"/>
          <w:spacing w:val="-8"/>
        </w:rPr>
        <w:t> </w:t>
      </w:r>
      <w:r>
        <w:rPr>
          <w:color w:val="231F20"/>
        </w:rPr>
        <w:t>es,</w:t>
      </w:r>
      <w:r>
        <w:rPr>
          <w:color w:val="231F20"/>
          <w:spacing w:val="-8"/>
        </w:rPr>
        <w:t> </w:t>
      </w:r>
      <w:r>
        <w:rPr>
          <w:color w:val="231F20"/>
        </w:rPr>
        <w:t>en</w:t>
      </w:r>
      <w:r>
        <w:rPr>
          <w:color w:val="231F20"/>
          <w:spacing w:val="-8"/>
        </w:rPr>
        <w:t> </w:t>
      </w:r>
      <w:r>
        <w:rPr>
          <w:color w:val="231F20"/>
        </w:rPr>
        <w:t>cuanto</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delitos</w:t>
      </w:r>
      <w:r>
        <w:rPr>
          <w:color w:val="231F20"/>
          <w:spacing w:val="-8"/>
        </w:rPr>
        <w:t> </w:t>
      </w:r>
      <w:r>
        <w:rPr>
          <w:color w:val="231F20"/>
        </w:rPr>
        <w:t>federales</w:t>
      </w:r>
      <w:r>
        <w:rPr>
          <w:color w:val="231F20"/>
          <w:spacing w:val="-8"/>
        </w:rPr>
        <w:t> </w:t>
      </w:r>
      <w:r>
        <w:rPr>
          <w:color w:val="231F20"/>
        </w:rPr>
        <w:t>o</w:t>
      </w:r>
      <w:r>
        <w:rPr>
          <w:color w:val="231F20"/>
          <w:spacing w:val="-8"/>
        </w:rPr>
        <w:t> </w:t>
      </w:r>
      <w:r>
        <w:rPr>
          <w:color w:val="231F20"/>
        </w:rPr>
        <w:t>de- litos locales, en los que la pena mínima varía desde meses o   </w:t>
      </w:r>
      <w:r>
        <w:rPr>
          <w:color w:val="231F20"/>
          <w:spacing w:val="9"/>
        </w:rPr>
        <w:t> </w:t>
      </w:r>
      <w:r>
        <w:rPr>
          <w:color w:val="231F20"/>
        </w:rPr>
        <w:t>multa</w:t>
      </w:r>
    </w:p>
    <w:p>
      <w:pPr>
        <w:pStyle w:val="BodyText"/>
        <w:spacing w:before="2"/>
        <w:rPr>
          <w:sz w:val="17"/>
        </w:rPr>
      </w:pPr>
    </w:p>
    <w:p>
      <w:pPr>
        <w:pStyle w:val="BodyText"/>
        <w:spacing w:before="71"/>
        <w:ind w:left="1395" w:right="1314"/>
      </w:pPr>
      <w:r>
        <w:rPr>
          <w:color w:val="231F20"/>
        </w:rPr>
        <w:t>232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rPr>
          <w:sz w:val="12"/>
        </w:rPr>
      </w:pPr>
      <w:r>
        <w:rPr>
          <w:color w:val="231F20"/>
        </w:rPr>
        <w:t>hasta</w:t>
      </w:r>
      <w:r>
        <w:rPr>
          <w:color w:val="231F20"/>
          <w:spacing w:val="-16"/>
        </w:rPr>
        <w:t> </w:t>
      </w:r>
      <w:r>
        <w:rPr>
          <w:color w:val="231F20"/>
        </w:rPr>
        <w:t>la</w:t>
      </w:r>
      <w:r>
        <w:rPr>
          <w:color w:val="231F20"/>
          <w:spacing w:val="-16"/>
        </w:rPr>
        <w:t> </w:t>
      </w:r>
      <w:r>
        <w:rPr>
          <w:color w:val="231F20"/>
        </w:rPr>
        <w:t>aplicación</w:t>
      </w:r>
      <w:r>
        <w:rPr>
          <w:color w:val="231F20"/>
          <w:spacing w:val="-16"/>
        </w:rPr>
        <w:t> </w:t>
      </w:r>
      <w:r>
        <w:rPr>
          <w:color w:val="231F20"/>
        </w:rPr>
        <w:t>de</w:t>
      </w:r>
      <w:r>
        <w:rPr>
          <w:color w:val="231F20"/>
          <w:spacing w:val="-16"/>
        </w:rPr>
        <w:t> </w:t>
      </w:r>
      <w:r>
        <w:rPr>
          <w:color w:val="231F20"/>
        </w:rPr>
        <w:t>penas</w:t>
      </w:r>
      <w:r>
        <w:rPr>
          <w:color w:val="231F20"/>
          <w:spacing w:val="-16"/>
        </w:rPr>
        <w:t> </w:t>
      </w:r>
      <w:r>
        <w:rPr>
          <w:color w:val="231F20"/>
        </w:rPr>
        <w:t>máximas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caso</w:t>
      </w:r>
      <w:r>
        <w:rPr>
          <w:color w:val="231F20"/>
          <w:spacing w:val="-16"/>
        </w:rPr>
        <w:t> </w:t>
      </w:r>
      <w:r>
        <w:rPr>
          <w:color w:val="231F20"/>
        </w:rPr>
        <w:t>particular</w:t>
      </w:r>
      <w:r>
        <w:rPr>
          <w:color w:val="231F20"/>
          <w:spacing w:val="-15"/>
        </w:rPr>
        <w:t> </w:t>
      </w:r>
      <w:r>
        <w:rPr>
          <w:color w:val="231F20"/>
        </w:rPr>
        <w:t>lo</w:t>
      </w:r>
      <w:r>
        <w:rPr>
          <w:color w:val="231F20"/>
          <w:spacing w:val="-16"/>
        </w:rPr>
        <w:t> </w:t>
      </w:r>
      <w:r>
        <w:rPr>
          <w:color w:val="231F20"/>
        </w:rPr>
        <w:t>sería</w:t>
      </w:r>
      <w:r>
        <w:rPr>
          <w:color w:val="231F20"/>
          <w:spacing w:val="-15"/>
        </w:rPr>
        <w:t> </w:t>
      </w:r>
      <w:r>
        <w:rPr>
          <w:color w:val="231F20"/>
        </w:rPr>
        <w:t>la pena vitalicia, la cual ya es aplicada en los estados de: México, Chi- huahua,</w:t>
      </w:r>
      <w:r>
        <w:rPr>
          <w:color w:val="231F20"/>
          <w:spacing w:val="-14"/>
        </w:rPr>
        <w:t> </w:t>
      </w:r>
      <w:r>
        <w:rPr>
          <w:color w:val="231F20"/>
          <w:spacing w:val="-3"/>
        </w:rPr>
        <w:t>Veracruz,</w:t>
      </w:r>
      <w:r>
        <w:rPr>
          <w:color w:val="231F20"/>
          <w:spacing w:val="-10"/>
        </w:rPr>
        <w:t> </w:t>
      </w:r>
      <w:r>
        <w:rPr>
          <w:color w:val="231F20"/>
        </w:rPr>
        <w:t>Puebla</w:t>
      </w:r>
      <w:r>
        <w:rPr>
          <w:color w:val="231F20"/>
          <w:spacing w:val="-9"/>
        </w:rPr>
        <w:t> </w:t>
      </w:r>
      <w:r>
        <w:rPr>
          <w:color w:val="231F20"/>
        </w:rPr>
        <w:t>y</w:t>
      </w:r>
      <w:r>
        <w:rPr>
          <w:color w:val="231F20"/>
          <w:spacing w:val="-10"/>
        </w:rPr>
        <w:t> </w:t>
      </w:r>
      <w:r>
        <w:rPr>
          <w:color w:val="231F20"/>
        </w:rPr>
        <w:t>Quintana</w:t>
      </w:r>
      <w:r>
        <w:rPr>
          <w:color w:val="231F20"/>
          <w:spacing w:val="-9"/>
        </w:rPr>
        <w:t> </w:t>
      </w:r>
      <w:r>
        <w:rPr>
          <w:color w:val="231F20"/>
        </w:rPr>
        <w:t>Roo,</w:t>
      </w:r>
      <w:r>
        <w:rPr>
          <w:color w:val="231F20"/>
          <w:spacing w:val="-10"/>
        </w:rPr>
        <w:t> </w:t>
      </w:r>
      <w:r>
        <w:rPr>
          <w:color w:val="231F20"/>
        </w:rPr>
        <w:t>impuestas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comisión de</w:t>
      </w:r>
      <w:r>
        <w:rPr>
          <w:color w:val="231F20"/>
          <w:spacing w:val="-13"/>
        </w:rPr>
        <w:t> </w:t>
      </w:r>
      <w:r>
        <w:rPr>
          <w:color w:val="231F20"/>
        </w:rPr>
        <w:t>delitos</w:t>
      </w:r>
      <w:r>
        <w:rPr>
          <w:color w:val="231F20"/>
          <w:spacing w:val="-13"/>
        </w:rPr>
        <w:t> </w:t>
      </w:r>
      <w:r>
        <w:rPr>
          <w:color w:val="231F20"/>
        </w:rPr>
        <w:t>como:</w:t>
      </w:r>
      <w:r>
        <w:rPr>
          <w:color w:val="231F20"/>
          <w:spacing w:val="-13"/>
        </w:rPr>
        <w:t> </w:t>
      </w:r>
      <w:r>
        <w:rPr>
          <w:color w:val="231F20"/>
        </w:rPr>
        <w:t>feminicidio,</w:t>
      </w:r>
      <w:r>
        <w:rPr>
          <w:color w:val="231F20"/>
          <w:spacing w:val="-13"/>
        </w:rPr>
        <w:t> </w:t>
      </w:r>
      <w:r>
        <w:rPr>
          <w:color w:val="231F20"/>
        </w:rPr>
        <w:t>secuestro,</w:t>
      </w:r>
      <w:r>
        <w:rPr>
          <w:color w:val="231F20"/>
          <w:spacing w:val="-12"/>
        </w:rPr>
        <w:t> </w:t>
      </w:r>
      <w:r>
        <w:rPr>
          <w:color w:val="231F20"/>
        </w:rPr>
        <w:t>homicidio</w:t>
      </w:r>
      <w:r>
        <w:rPr>
          <w:color w:val="231F20"/>
          <w:spacing w:val="-13"/>
        </w:rPr>
        <w:t> </w:t>
      </w:r>
      <w:r>
        <w:rPr>
          <w:color w:val="231F20"/>
        </w:rPr>
        <w:t>y</w:t>
      </w:r>
      <w:r>
        <w:rPr>
          <w:color w:val="231F20"/>
          <w:spacing w:val="-13"/>
        </w:rPr>
        <w:t> </w:t>
      </w:r>
      <w:r>
        <w:rPr>
          <w:color w:val="231F20"/>
        </w:rPr>
        <w:t>extorsión,</w:t>
      </w:r>
      <w:r>
        <w:rPr>
          <w:color w:val="231F20"/>
          <w:spacing w:val="-14"/>
        </w:rPr>
        <w:t> </w:t>
      </w:r>
      <w:r>
        <w:rPr>
          <w:color w:val="231F20"/>
        </w:rPr>
        <w:t>según sea el caso, bajo variantes que se particularizan dependiendo la enti- dad</w:t>
      </w:r>
      <w:r>
        <w:rPr>
          <w:color w:val="231F20"/>
          <w:spacing w:val="-8"/>
        </w:rPr>
        <w:t> </w:t>
      </w:r>
      <w:r>
        <w:rPr>
          <w:color w:val="231F20"/>
        </w:rPr>
        <w:t>en</w:t>
      </w:r>
      <w:r>
        <w:rPr>
          <w:color w:val="231F20"/>
          <w:spacing w:val="-8"/>
        </w:rPr>
        <w:t> </w:t>
      </w:r>
      <w:r>
        <w:rPr>
          <w:color w:val="231F20"/>
        </w:rPr>
        <w:t>donde</w:t>
      </w:r>
      <w:r>
        <w:rPr>
          <w:color w:val="231F20"/>
          <w:spacing w:val="-8"/>
        </w:rPr>
        <w:t> </w:t>
      </w:r>
      <w:r>
        <w:rPr>
          <w:color w:val="231F20"/>
        </w:rPr>
        <w:t>encuentre</w:t>
      </w:r>
      <w:r>
        <w:rPr>
          <w:color w:val="231F20"/>
          <w:spacing w:val="-8"/>
        </w:rPr>
        <w:t> </w:t>
      </w:r>
      <w:r>
        <w:rPr>
          <w:color w:val="231F20"/>
        </w:rPr>
        <w:t>vigencia</w:t>
      </w:r>
      <w:r>
        <w:rPr>
          <w:color w:val="231F20"/>
          <w:spacing w:val="-8"/>
        </w:rPr>
        <w:t> </w:t>
      </w:r>
      <w:r>
        <w:rPr>
          <w:color w:val="231F20"/>
        </w:rPr>
        <w:t>ilícitos</w:t>
      </w:r>
      <w:r>
        <w:rPr>
          <w:color w:val="231F20"/>
          <w:spacing w:val="-8"/>
        </w:rPr>
        <w:t> </w:t>
      </w:r>
      <w:r>
        <w:rPr>
          <w:color w:val="231F20"/>
        </w:rPr>
        <w:t>específicos.</w:t>
      </w:r>
      <w:r>
        <w:rPr>
          <w:color w:val="231F20"/>
          <w:position w:val="9"/>
          <w:sz w:val="12"/>
        </w:rPr>
        <w:t>52</w:t>
      </w:r>
    </w:p>
    <w:p>
      <w:pPr>
        <w:pStyle w:val="BodyText"/>
        <w:spacing w:line="247" w:lineRule="auto"/>
        <w:ind w:left="1395" w:right="1392" w:firstLine="283"/>
        <w:jc w:val="both"/>
      </w:pPr>
      <w:r>
        <w:rPr>
          <w:color w:val="231F20"/>
        </w:rPr>
        <w:t>Entendemos</w:t>
      </w:r>
      <w:r>
        <w:rPr>
          <w:color w:val="231F20"/>
          <w:spacing w:val="-9"/>
        </w:rPr>
        <w:t> </w:t>
      </w:r>
      <w:r>
        <w:rPr>
          <w:color w:val="231F20"/>
        </w:rPr>
        <w:t>claramente</w:t>
      </w:r>
      <w:r>
        <w:rPr>
          <w:color w:val="231F20"/>
          <w:spacing w:val="-9"/>
        </w:rPr>
        <w:t> </w:t>
      </w:r>
      <w:r>
        <w:rPr>
          <w:color w:val="231F20"/>
        </w:rPr>
        <w:t>que</w:t>
      </w:r>
      <w:r>
        <w:rPr>
          <w:color w:val="231F20"/>
          <w:spacing w:val="-8"/>
        </w:rPr>
        <w:t> </w:t>
      </w:r>
      <w:r>
        <w:rPr>
          <w:color w:val="231F20"/>
        </w:rPr>
        <w:t>el</w:t>
      </w:r>
      <w:r>
        <w:rPr>
          <w:color w:val="231F20"/>
          <w:spacing w:val="-8"/>
        </w:rPr>
        <w:t> </w:t>
      </w:r>
      <w:r>
        <w:rPr>
          <w:color w:val="231F20"/>
        </w:rPr>
        <w:t>tratamiento</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pena</w:t>
      </w:r>
      <w:r>
        <w:rPr>
          <w:color w:val="231F20"/>
          <w:spacing w:val="-8"/>
        </w:rPr>
        <w:t> </w:t>
      </w:r>
      <w:r>
        <w:rPr>
          <w:color w:val="231F20"/>
        </w:rPr>
        <w:t>se</w:t>
      </w:r>
      <w:r>
        <w:rPr>
          <w:color w:val="231F20"/>
          <w:spacing w:val="-8"/>
        </w:rPr>
        <w:t> </w:t>
      </w:r>
      <w:r>
        <w:rPr>
          <w:color w:val="231F20"/>
        </w:rPr>
        <w:t>da</w:t>
      </w:r>
      <w:r>
        <w:rPr>
          <w:color w:val="231F20"/>
          <w:spacing w:val="-8"/>
        </w:rPr>
        <w:t> </w:t>
      </w:r>
      <w:r>
        <w:rPr>
          <w:color w:val="231F20"/>
        </w:rPr>
        <w:t>en</w:t>
      </w:r>
      <w:r>
        <w:rPr>
          <w:color w:val="231F20"/>
          <w:spacing w:val="-8"/>
        </w:rPr>
        <w:t> </w:t>
      </w:r>
      <w:r>
        <w:rPr>
          <w:color w:val="231F20"/>
        </w:rPr>
        <w:t>mi- ras de preverla como una institución social que se alimenta de situa- ciones</w:t>
      </w:r>
      <w:r>
        <w:rPr>
          <w:color w:val="231F20"/>
          <w:spacing w:val="-7"/>
        </w:rPr>
        <w:t> </w:t>
      </w:r>
      <w:r>
        <w:rPr>
          <w:color w:val="231F20"/>
        </w:rPr>
        <w:t>concretas</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serán</w:t>
      </w:r>
      <w:r>
        <w:rPr>
          <w:color w:val="231F20"/>
          <w:spacing w:val="-7"/>
        </w:rPr>
        <w:t> </w:t>
      </w:r>
      <w:r>
        <w:rPr>
          <w:color w:val="231F20"/>
        </w:rPr>
        <w:t>proporcionales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gravedad</w:t>
      </w:r>
      <w:r>
        <w:rPr>
          <w:color w:val="231F20"/>
          <w:spacing w:val="-7"/>
        </w:rPr>
        <w:t> </w:t>
      </w:r>
      <w:r>
        <w:rPr>
          <w:color w:val="231F20"/>
        </w:rPr>
        <w:t>comunica- tiva</w:t>
      </w:r>
      <w:r>
        <w:rPr>
          <w:color w:val="231F20"/>
          <w:spacing w:val="-8"/>
        </w:rPr>
        <w:t> </w:t>
      </w:r>
      <w:r>
        <w:rPr>
          <w:color w:val="231F20"/>
        </w:rPr>
        <w:t>del</w:t>
      </w:r>
      <w:r>
        <w:rPr>
          <w:color w:val="231F20"/>
          <w:spacing w:val="-8"/>
        </w:rPr>
        <w:t> </w:t>
      </w:r>
      <w:r>
        <w:rPr>
          <w:color w:val="231F20"/>
        </w:rPr>
        <w:t>hecho</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diversos</w:t>
      </w:r>
      <w:r>
        <w:rPr>
          <w:color w:val="231F20"/>
          <w:spacing w:val="-8"/>
        </w:rPr>
        <w:t> </w:t>
      </w:r>
      <w:r>
        <w:rPr>
          <w:color w:val="231F20"/>
        </w:rPr>
        <w:t>foros</w:t>
      </w:r>
      <w:r>
        <w:rPr>
          <w:color w:val="231F20"/>
          <w:spacing w:val="-8"/>
        </w:rPr>
        <w:t> </w:t>
      </w:r>
      <w:r>
        <w:rPr>
          <w:color w:val="231F20"/>
        </w:rPr>
        <w:t>sociales.</w:t>
      </w:r>
    </w:p>
    <w:p>
      <w:pPr>
        <w:pStyle w:val="BodyText"/>
        <w:spacing w:line="247" w:lineRule="auto"/>
        <w:ind w:left="1395" w:right="1391" w:firstLine="283"/>
        <w:jc w:val="right"/>
      </w:pPr>
      <w:r>
        <w:rPr>
          <w:color w:val="231F20"/>
        </w:rPr>
        <w:t>Al respecto, Bernardo Feijoo realiza una crítica en la que expone razones</w:t>
      </w:r>
      <w:r>
        <w:rPr>
          <w:color w:val="231F20"/>
          <w:spacing w:val="-4"/>
        </w:rPr>
        <w:t> </w:t>
      </w:r>
      <w:r>
        <w:rPr>
          <w:color w:val="231F20"/>
        </w:rPr>
        <w:t>en</w:t>
      </w:r>
      <w:r>
        <w:rPr>
          <w:color w:val="231F20"/>
          <w:spacing w:val="-4"/>
        </w:rPr>
        <w:t> </w:t>
      </w:r>
      <w:r>
        <w:rPr>
          <w:color w:val="231F20"/>
        </w:rPr>
        <w:t>cuanto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imposición</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penas,</w:t>
      </w:r>
      <w:r>
        <w:rPr>
          <w:color w:val="231F20"/>
          <w:spacing w:val="-4"/>
        </w:rPr>
        <w:t> </w:t>
      </w:r>
      <w:r>
        <w:rPr>
          <w:color w:val="231F20"/>
        </w:rPr>
        <w:t>entre</w:t>
      </w:r>
      <w:r>
        <w:rPr>
          <w:color w:val="231F20"/>
          <w:spacing w:val="-4"/>
        </w:rPr>
        <w:t> </w:t>
      </w:r>
      <w:r>
        <w:rPr>
          <w:color w:val="231F20"/>
        </w:rPr>
        <w:t>las</w:t>
      </w:r>
      <w:r>
        <w:rPr>
          <w:color w:val="231F20"/>
          <w:spacing w:val="-4"/>
        </w:rPr>
        <w:t> </w:t>
      </w:r>
      <w:r>
        <w:rPr>
          <w:color w:val="231F20"/>
        </w:rPr>
        <w:t>que destaca la que toma en consideración la expectativa de vida</w:t>
      </w:r>
      <w:r>
        <w:rPr>
          <w:color w:val="231F20"/>
          <w:spacing w:val="9"/>
        </w:rPr>
        <w:t> </w:t>
      </w:r>
      <w:r>
        <w:rPr>
          <w:color w:val="231F20"/>
        </w:rPr>
        <w:t>que</w:t>
      </w:r>
      <w:r>
        <w:rPr>
          <w:color w:val="231F20"/>
          <w:spacing w:val="1"/>
        </w:rPr>
        <w:t> </w:t>
      </w:r>
      <w:r>
        <w:rPr>
          <w:color w:val="231F20"/>
        </w:rPr>
        <w:t>hoy día</w:t>
      </w:r>
      <w:r>
        <w:rPr>
          <w:color w:val="231F20"/>
          <w:spacing w:val="-18"/>
        </w:rPr>
        <w:t> </w:t>
      </w:r>
      <w:r>
        <w:rPr>
          <w:color w:val="231F20"/>
          <w:spacing w:val="-3"/>
        </w:rPr>
        <w:t>alcanza</w:t>
      </w:r>
      <w:r>
        <w:rPr>
          <w:color w:val="231F20"/>
          <w:spacing w:val="-18"/>
        </w:rPr>
        <w:t> </w:t>
      </w:r>
      <w:r>
        <w:rPr>
          <w:color w:val="231F20"/>
        </w:rPr>
        <w:t>el</w:t>
      </w:r>
      <w:r>
        <w:rPr>
          <w:color w:val="231F20"/>
          <w:spacing w:val="-18"/>
        </w:rPr>
        <w:t> </w:t>
      </w:r>
      <w:r>
        <w:rPr>
          <w:color w:val="231F20"/>
          <w:spacing w:val="-3"/>
        </w:rPr>
        <w:t>género</w:t>
      </w:r>
      <w:r>
        <w:rPr>
          <w:color w:val="231F20"/>
          <w:spacing w:val="-18"/>
        </w:rPr>
        <w:t> </w:t>
      </w:r>
      <w:r>
        <w:rPr>
          <w:color w:val="231F20"/>
          <w:spacing w:val="-3"/>
        </w:rPr>
        <w:t>humano,</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spacing w:val="-3"/>
        </w:rPr>
        <w:t>implica,</w:t>
      </w:r>
      <w:r>
        <w:rPr>
          <w:color w:val="231F20"/>
          <w:spacing w:val="-18"/>
        </w:rPr>
        <w:t> </w:t>
      </w:r>
      <w:r>
        <w:rPr>
          <w:color w:val="231F20"/>
          <w:spacing w:val="-3"/>
        </w:rPr>
        <w:t>necesariamente,</w:t>
      </w:r>
      <w:r>
        <w:rPr>
          <w:color w:val="231F20"/>
          <w:spacing w:val="-18"/>
        </w:rPr>
        <w:t> </w:t>
      </w:r>
      <w:r>
        <w:rPr>
          <w:color w:val="231F20"/>
        </w:rPr>
        <w:t>el</w:t>
      </w:r>
      <w:r>
        <w:rPr>
          <w:color w:val="231F20"/>
          <w:spacing w:val="-18"/>
        </w:rPr>
        <w:t> </w:t>
      </w:r>
      <w:r>
        <w:rPr>
          <w:color w:val="231F20"/>
        </w:rPr>
        <w:t>some- timiento a un tratamiento por demás inhumano o</w:t>
      </w:r>
      <w:r>
        <w:rPr>
          <w:color w:val="231F20"/>
          <w:spacing w:val="25"/>
        </w:rPr>
        <w:t> </w:t>
      </w:r>
      <w:r>
        <w:rPr>
          <w:color w:val="231F20"/>
        </w:rPr>
        <w:t>denigrante,</w:t>
      </w:r>
      <w:r>
        <w:rPr>
          <w:color w:val="231F20"/>
          <w:spacing w:val="16"/>
        </w:rPr>
        <w:t> </w:t>
      </w:r>
      <w:r>
        <w:rPr>
          <w:color w:val="231F20"/>
        </w:rPr>
        <w:t>total- mente desvirtuado de la orientación a la resocialización</w:t>
      </w:r>
      <w:r>
        <w:rPr>
          <w:color w:val="231F20"/>
          <w:spacing w:val="24"/>
        </w:rPr>
        <w:t> </w:t>
      </w:r>
      <w:r>
        <w:rPr>
          <w:color w:val="231F20"/>
        </w:rPr>
        <w:t>que</w:t>
      </w:r>
      <w:r>
        <w:rPr>
          <w:color w:val="231F20"/>
          <w:spacing w:val="10"/>
        </w:rPr>
        <w:t> </w:t>
      </w:r>
      <w:r>
        <w:rPr>
          <w:color w:val="231F20"/>
        </w:rPr>
        <w:t>preten- den los esquemas de readaptación impuestos en el mundo,</w:t>
      </w:r>
      <w:r>
        <w:rPr>
          <w:color w:val="231F20"/>
          <w:spacing w:val="17"/>
        </w:rPr>
        <w:t> </w:t>
      </w:r>
      <w:r>
        <w:rPr>
          <w:color w:val="231F20"/>
        </w:rPr>
        <w:t>al</w:t>
      </w:r>
      <w:r>
        <w:rPr>
          <w:color w:val="231F20"/>
          <w:spacing w:val="2"/>
        </w:rPr>
        <w:t> </w:t>
      </w:r>
      <w:r>
        <w:rPr>
          <w:color w:val="231F20"/>
        </w:rPr>
        <w:t>menos occidental;</w:t>
      </w:r>
      <w:r>
        <w:rPr>
          <w:color w:val="231F20"/>
          <w:spacing w:val="-16"/>
        </w:rPr>
        <w:t> </w:t>
      </w:r>
      <w:r>
        <w:rPr>
          <w:color w:val="231F20"/>
        </w:rPr>
        <w:t>en</w:t>
      </w:r>
      <w:r>
        <w:rPr>
          <w:color w:val="231F20"/>
          <w:spacing w:val="-17"/>
        </w:rPr>
        <w:t> </w:t>
      </w:r>
      <w:r>
        <w:rPr>
          <w:color w:val="231F20"/>
        </w:rPr>
        <w:t>México</w:t>
      </w:r>
      <w:r>
        <w:rPr>
          <w:color w:val="231F20"/>
          <w:spacing w:val="-17"/>
        </w:rPr>
        <w:t> </w:t>
      </w:r>
      <w:r>
        <w:rPr>
          <w:color w:val="231F20"/>
        </w:rPr>
        <w:t>este</w:t>
      </w:r>
      <w:r>
        <w:rPr>
          <w:color w:val="231F20"/>
          <w:spacing w:val="-17"/>
        </w:rPr>
        <w:t> </w:t>
      </w:r>
      <w:r>
        <w:rPr>
          <w:color w:val="231F20"/>
        </w:rPr>
        <w:t>precepto</w:t>
      </w:r>
      <w:r>
        <w:rPr>
          <w:color w:val="231F20"/>
          <w:spacing w:val="-17"/>
        </w:rPr>
        <w:t> </w:t>
      </w:r>
      <w:r>
        <w:rPr>
          <w:color w:val="231F20"/>
        </w:rPr>
        <w:t>es</w:t>
      </w:r>
      <w:r>
        <w:rPr>
          <w:color w:val="231F20"/>
          <w:spacing w:val="-17"/>
        </w:rPr>
        <w:t> </w:t>
      </w:r>
      <w:r>
        <w:rPr>
          <w:color w:val="231F20"/>
        </w:rPr>
        <w:t>contemplado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artículo</w:t>
      </w:r>
      <w:r>
        <w:rPr>
          <w:color w:val="231F20"/>
          <w:spacing w:val="-17"/>
        </w:rPr>
        <w:t> </w:t>
      </w:r>
      <w:r>
        <w:rPr>
          <w:color w:val="231F20"/>
        </w:rPr>
        <w:t>18</w:t>
      </w:r>
      <w:r>
        <w:rPr>
          <w:color w:val="231F20"/>
          <w:spacing w:val="-1"/>
        </w:rPr>
        <w:t> </w:t>
      </w:r>
      <w:r>
        <w:rPr>
          <w:color w:val="231F20"/>
        </w:rPr>
        <w:t>constitucional,</w:t>
      </w:r>
      <w:r>
        <w:rPr>
          <w:color w:val="231F20"/>
          <w:spacing w:val="-9"/>
        </w:rPr>
        <w:t> </w:t>
      </w:r>
      <w:r>
        <w:rPr>
          <w:color w:val="231F20"/>
        </w:rPr>
        <w:t>lo</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hace</w:t>
      </w:r>
      <w:r>
        <w:rPr>
          <w:color w:val="231F20"/>
          <w:spacing w:val="-8"/>
        </w:rPr>
        <w:t> </w:t>
      </w:r>
      <w:r>
        <w:rPr>
          <w:color w:val="231F20"/>
        </w:rPr>
        <w:t>una</w:t>
      </w:r>
      <w:r>
        <w:rPr>
          <w:color w:val="231F20"/>
          <w:spacing w:val="-8"/>
        </w:rPr>
        <w:t> </w:t>
      </w:r>
      <w:r>
        <w:rPr>
          <w:color w:val="231F20"/>
        </w:rPr>
        <w:t>pena</w:t>
      </w:r>
      <w:r>
        <w:rPr>
          <w:color w:val="231F20"/>
          <w:spacing w:val="-8"/>
        </w:rPr>
        <w:t> </w:t>
      </w:r>
      <w:r>
        <w:rPr>
          <w:color w:val="231F20"/>
        </w:rPr>
        <w:t>necesaria</w:t>
      </w:r>
      <w:r>
        <w:rPr>
          <w:color w:val="231F20"/>
          <w:spacing w:val="-8"/>
        </w:rPr>
        <w:t> </w:t>
      </w:r>
      <w:r>
        <w:rPr>
          <w:color w:val="231F20"/>
        </w:rPr>
        <w:t>(Feijoo,</w:t>
      </w:r>
      <w:r>
        <w:rPr>
          <w:color w:val="231F20"/>
          <w:spacing w:val="-8"/>
        </w:rPr>
        <w:t> </w:t>
      </w:r>
      <w:r>
        <w:rPr>
          <w:color w:val="231F20"/>
        </w:rPr>
        <w:t>2007:</w:t>
      </w:r>
      <w:r>
        <w:rPr>
          <w:color w:val="231F20"/>
          <w:spacing w:val="-8"/>
        </w:rPr>
        <w:t> </w:t>
      </w:r>
      <w:r>
        <w:rPr>
          <w:color w:val="231F20"/>
        </w:rPr>
        <w:t>679).</w:t>
      </w:r>
    </w:p>
    <w:p>
      <w:pPr>
        <w:pStyle w:val="BodyText"/>
        <w:spacing w:line="247" w:lineRule="auto"/>
        <w:ind w:left="1395" w:right="1392" w:firstLine="283"/>
        <w:jc w:val="both"/>
      </w:pPr>
      <w:r>
        <w:rPr>
          <w:color w:val="231F20"/>
        </w:rPr>
        <w:t>Debe</w:t>
      </w:r>
      <w:r>
        <w:rPr>
          <w:color w:val="231F20"/>
          <w:spacing w:val="-11"/>
        </w:rPr>
        <w:t> </w:t>
      </w:r>
      <w:r>
        <w:rPr>
          <w:color w:val="231F20"/>
        </w:rPr>
        <w:t>decirse</w:t>
      </w:r>
      <w:r>
        <w:rPr>
          <w:color w:val="231F20"/>
          <w:spacing w:val="-12"/>
        </w:rPr>
        <w:t> </w:t>
      </w:r>
      <w:r>
        <w:rPr>
          <w:color w:val="231F20"/>
        </w:rPr>
        <w:t>que</w:t>
      </w:r>
      <w:r>
        <w:rPr>
          <w:color w:val="231F20"/>
          <w:spacing w:val="-12"/>
        </w:rPr>
        <w:t> </w:t>
      </w:r>
      <w:r>
        <w:rPr>
          <w:color w:val="231F20"/>
        </w:rPr>
        <w:t>tomar</w:t>
      </w:r>
      <w:r>
        <w:rPr>
          <w:color w:val="231F20"/>
          <w:spacing w:val="-12"/>
        </w:rPr>
        <w:t> </w:t>
      </w:r>
      <w:r>
        <w:rPr>
          <w:color w:val="231F20"/>
        </w:rPr>
        <w:t>como</w:t>
      </w:r>
      <w:r>
        <w:rPr>
          <w:color w:val="231F20"/>
          <w:spacing w:val="-12"/>
        </w:rPr>
        <w:t> </w:t>
      </w:r>
      <w:r>
        <w:rPr>
          <w:color w:val="231F20"/>
        </w:rPr>
        <w:t>parámetro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culpabilidad</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en sí</w:t>
      </w:r>
      <w:r>
        <w:rPr>
          <w:color w:val="231F20"/>
          <w:spacing w:val="-7"/>
        </w:rPr>
        <w:t> </w:t>
      </w:r>
      <w:r>
        <w:rPr>
          <w:color w:val="231F20"/>
        </w:rPr>
        <w:t>misma</w:t>
      </w:r>
      <w:r>
        <w:rPr>
          <w:color w:val="231F20"/>
          <w:spacing w:val="-7"/>
        </w:rPr>
        <w:t> </w:t>
      </w:r>
      <w:r>
        <w:rPr>
          <w:color w:val="231F20"/>
        </w:rPr>
        <w:t>suficiente,</w:t>
      </w:r>
      <w:r>
        <w:rPr>
          <w:color w:val="231F20"/>
          <w:spacing w:val="-7"/>
        </w:rPr>
        <w:t> </w:t>
      </w:r>
      <w:r>
        <w:rPr>
          <w:color w:val="231F20"/>
        </w:rPr>
        <w:t>pues</w:t>
      </w:r>
      <w:r>
        <w:rPr>
          <w:color w:val="231F20"/>
          <w:spacing w:val="-7"/>
        </w:rPr>
        <w:t> </w:t>
      </w:r>
      <w:r>
        <w:rPr>
          <w:color w:val="231F20"/>
        </w:rPr>
        <w:t>no</w:t>
      </w:r>
      <w:r>
        <w:rPr>
          <w:color w:val="231F20"/>
          <w:spacing w:val="-7"/>
        </w:rPr>
        <w:t> </w:t>
      </w:r>
      <w:r>
        <w:rPr>
          <w:color w:val="231F20"/>
        </w:rPr>
        <w:t>sería</w:t>
      </w:r>
      <w:r>
        <w:rPr>
          <w:color w:val="231F20"/>
          <w:spacing w:val="-7"/>
        </w:rPr>
        <w:t> </w:t>
      </w:r>
      <w:r>
        <w:rPr>
          <w:color w:val="231F20"/>
        </w:rPr>
        <w:t>capaz</w:t>
      </w:r>
      <w:r>
        <w:rPr>
          <w:color w:val="231F20"/>
          <w:spacing w:val="-7"/>
        </w:rPr>
        <w:t> </w:t>
      </w:r>
      <w:r>
        <w:rPr>
          <w:color w:val="231F20"/>
        </w:rPr>
        <w:t>de</w:t>
      </w:r>
      <w:r>
        <w:rPr>
          <w:color w:val="231F20"/>
          <w:spacing w:val="-7"/>
        </w:rPr>
        <w:t> </w:t>
      </w:r>
      <w:r>
        <w:rPr>
          <w:color w:val="231F20"/>
        </w:rPr>
        <w:t>fijar</w:t>
      </w:r>
      <w:r>
        <w:rPr>
          <w:color w:val="231F20"/>
          <w:spacing w:val="-7"/>
        </w:rPr>
        <w:t> </w:t>
      </w:r>
      <w:r>
        <w:rPr>
          <w:color w:val="231F20"/>
        </w:rPr>
        <w:t>cuál</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máximo</w:t>
      </w:r>
      <w:r>
        <w:rPr>
          <w:color w:val="231F20"/>
          <w:spacing w:val="-7"/>
        </w:rPr>
        <w:t> </w:t>
      </w:r>
      <w:r>
        <w:rPr>
          <w:color w:val="231F20"/>
        </w:rPr>
        <w:t>de pena adecuada o necesaria en una sociedad específica. El mismo</w:t>
      </w:r>
      <w:r>
        <w:rPr>
          <w:color w:val="231F20"/>
          <w:spacing w:val="-21"/>
        </w:rPr>
        <w:t> </w:t>
      </w:r>
      <w:r>
        <w:rPr>
          <w:color w:val="231F20"/>
        </w:rPr>
        <w:t>cri- terio es aplicado a los marcos legales, lo cuales dependerán propor- cionalmente</w:t>
      </w:r>
      <w:r>
        <w:rPr>
          <w:color w:val="231F20"/>
          <w:spacing w:val="-13"/>
        </w:rPr>
        <w:t> </w:t>
      </w:r>
      <w:r>
        <w:rPr>
          <w:color w:val="231F20"/>
        </w:rPr>
        <w:t>de</w:t>
      </w:r>
      <w:r>
        <w:rPr>
          <w:color w:val="231F20"/>
          <w:spacing w:val="-13"/>
        </w:rPr>
        <w:t> </w:t>
      </w:r>
      <w:r>
        <w:rPr>
          <w:color w:val="231F20"/>
        </w:rPr>
        <w:t>criterios</w:t>
      </w:r>
      <w:r>
        <w:rPr>
          <w:color w:val="231F20"/>
          <w:spacing w:val="-13"/>
        </w:rPr>
        <w:t> </w:t>
      </w:r>
      <w:r>
        <w:rPr>
          <w:color w:val="231F20"/>
        </w:rPr>
        <w:t>subjetivos,</w:t>
      </w:r>
      <w:r>
        <w:rPr>
          <w:color w:val="231F20"/>
          <w:spacing w:val="-12"/>
        </w:rPr>
        <w:t> </w:t>
      </w:r>
      <w:r>
        <w:rPr>
          <w:color w:val="231F20"/>
        </w:rPr>
        <w:t>determinados</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utilidad</w:t>
      </w:r>
      <w:r>
        <w:rPr>
          <w:color w:val="231F20"/>
          <w:spacing w:val="-13"/>
        </w:rPr>
        <w:t> </w:t>
      </w:r>
      <w:r>
        <w:rPr>
          <w:color w:val="231F20"/>
        </w:rPr>
        <w:t>en</w:t>
      </w:r>
      <w:r>
        <w:rPr>
          <w:color w:val="231F20"/>
          <w:spacing w:val="-13"/>
        </w:rPr>
        <w:t> </w:t>
      </w:r>
      <w:r>
        <w:rPr>
          <w:color w:val="231F20"/>
        </w:rPr>
        <w:t>la realidad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sociedad</w:t>
      </w:r>
      <w:r>
        <w:rPr>
          <w:color w:val="231F20"/>
          <w:spacing w:val="-10"/>
        </w:rPr>
        <w:t> </w:t>
      </w:r>
      <w:r>
        <w:rPr>
          <w:color w:val="231F20"/>
        </w:rPr>
        <w:t>o</w:t>
      </w:r>
      <w:r>
        <w:rPr>
          <w:color w:val="231F20"/>
          <w:spacing w:val="-11"/>
        </w:rPr>
        <w:t> </w:t>
      </w:r>
      <w:r>
        <w:rPr>
          <w:color w:val="231F20"/>
        </w:rPr>
        <w:t>por</w:t>
      </w:r>
      <w:r>
        <w:rPr>
          <w:color w:val="231F20"/>
          <w:spacing w:val="-11"/>
        </w:rPr>
        <w:t> </w:t>
      </w:r>
      <w:r>
        <w:rPr>
          <w:color w:val="231F20"/>
        </w:rPr>
        <w:t>factores</w:t>
      </w:r>
      <w:r>
        <w:rPr>
          <w:color w:val="231F20"/>
          <w:spacing w:val="-11"/>
        </w:rPr>
        <w:t> </w:t>
      </w:r>
      <w:r>
        <w:rPr>
          <w:color w:val="231F20"/>
        </w:rPr>
        <w:t>que</w:t>
      </w:r>
      <w:r>
        <w:rPr>
          <w:color w:val="231F20"/>
          <w:spacing w:val="-11"/>
        </w:rPr>
        <w:t> </w:t>
      </w:r>
      <w:r>
        <w:rPr>
          <w:color w:val="231F20"/>
        </w:rPr>
        <w:t>son</w:t>
      </w:r>
      <w:r>
        <w:rPr>
          <w:color w:val="231F20"/>
          <w:spacing w:val="-10"/>
        </w:rPr>
        <w:t> </w:t>
      </w:r>
      <w:r>
        <w:rPr>
          <w:color w:val="231F20"/>
        </w:rPr>
        <w:t>establecidos</w:t>
      </w:r>
      <w:r>
        <w:rPr>
          <w:color w:val="231F20"/>
          <w:spacing w:val="-11"/>
        </w:rPr>
        <w:t> </w:t>
      </w:r>
      <w:r>
        <w:rPr>
          <w:color w:val="231F20"/>
        </w:rPr>
        <w:t>únicamen- te por razones preventivo</w:t>
      </w:r>
      <w:r>
        <w:rPr>
          <w:color w:val="231F20"/>
          <w:spacing w:val="-24"/>
        </w:rPr>
        <w:t> </w:t>
      </w:r>
      <w:r>
        <w:rPr>
          <w:color w:val="231F20"/>
        </w:rPr>
        <w:t>generales.</w:t>
      </w:r>
    </w:p>
    <w:p>
      <w:pPr>
        <w:pStyle w:val="BodyText"/>
        <w:spacing w:line="247" w:lineRule="auto"/>
        <w:ind w:left="1395" w:right="1390" w:firstLine="283"/>
        <w:jc w:val="both"/>
      </w:pPr>
      <w:r>
        <w:rPr>
          <w:color w:val="231F20"/>
        </w:rPr>
        <w:t>En un marco por encontrar un parámetro viable en cuanto</w:t>
      </w:r>
      <w:r>
        <w:rPr>
          <w:color w:val="231F20"/>
          <w:spacing w:val="-38"/>
        </w:rPr>
        <w:t> </w:t>
      </w:r>
      <w:r>
        <w:rPr>
          <w:color w:val="231F20"/>
        </w:rPr>
        <w:t>a la de- terminación</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pena</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consecuente</w:t>
      </w:r>
      <w:r>
        <w:rPr>
          <w:color w:val="231F20"/>
          <w:spacing w:val="-11"/>
        </w:rPr>
        <w:t> </w:t>
      </w:r>
      <w:r>
        <w:rPr>
          <w:color w:val="231F20"/>
        </w:rPr>
        <w:t>proporcionalidad,</w:t>
      </w:r>
      <w:r>
        <w:rPr>
          <w:color w:val="231F20"/>
          <w:spacing w:val="-10"/>
        </w:rPr>
        <w:t> </w:t>
      </w:r>
      <w:r>
        <w:rPr>
          <w:color w:val="231F20"/>
        </w:rPr>
        <w:t>es</w:t>
      </w:r>
      <w:r>
        <w:rPr>
          <w:color w:val="231F20"/>
          <w:spacing w:val="-10"/>
        </w:rPr>
        <w:t> </w:t>
      </w:r>
      <w:r>
        <w:rPr>
          <w:color w:val="231F20"/>
        </w:rPr>
        <w:t>necesa- rio tomar en consideración a </w:t>
      </w:r>
      <w:r>
        <w:rPr>
          <w:color w:val="231F20"/>
          <w:spacing w:val="-10"/>
        </w:rPr>
        <w:t>Von </w:t>
      </w:r>
      <w:r>
        <w:rPr>
          <w:color w:val="231F20"/>
        </w:rPr>
        <w:t>Hirsch, quien conceptualmente di- vide la proporcionalidad en absoluta o cardinal y proporcionalidad relativa;</w:t>
      </w:r>
      <w:r>
        <w:rPr>
          <w:color w:val="231F20"/>
          <w:spacing w:val="-17"/>
        </w:rPr>
        <w:t> </w:t>
      </w:r>
      <w:r>
        <w:rPr>
          <w:color w:val="231F20"/>
        </w:rPr>
        <w:t>para</w:t>
      </w:r>
      <w:r>
        <w:rPr>
          <w:color w:val="231F20"/>
          <w:spacing w:val="-17"/>
        </w:rPr>
        <w:t> </w:t>
      </w:r>
      <w:r>
        <w:rPr>
          <w:color w:val="231F20"/>
        </w:rPr>
        <w:t>los</w:t>
      </w:r>
      <w:r>
        <w:rPr>
          <w:color w:val="231F20"/>
          <w:spacing w:val="-17"/>
        </w:rPr>
        <w:t> </w:t>
      </w:r>
      <w:r>
        <w:rPr>
          <w:color w:val="231F20"/>
        </w:rPr>
        <w:t>fines</w:t>
      </w:r>
      <w:r>
        <w:rPr>
          <w:color w:val="231F20"/>
          <w:spacing w:val="-17"/>
        </w:rPr>
        <w:t> </w:t>
      </w:r>
      <w:r>
        <w:rPr>
          <w:color w:val="231F20"/>
        </w:rPr>
        <w:t>de</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estudia,</w:t>
      </w:r>
      <w:r>
        <w:rPr>
          <w:color w:val="231F20"/>
          <w:spacing w:val="-17"/>
        </w:rPr>
        <w:t> </w:t>
      </w:r>
      <w:r>
        <w:rPr>
          <w:color w:val="231F20"/>
        </w:rPr>
        <w:t>es</w:t>
      </w:r>
      <w:r>
        <w:rPr>
          <w:color w:val="231F20"/>
          <w:spacing w:val="-17"/>
        </w:rPr>
        <w:t> </w:t>
      </w:r>
      <w:r>
        <w:rPr>
          <w:color w:val="231F20"/>
        </w:rPr>
        <w:t>necesario</w:t>
      </w:r>
      <w:r>
        <w:rPr>
          <w:color w:val="231F20"/>
          <w:spacing w:val="-17"/>
        </w:rPr>
        <w:t> </w:t>
      </w:r>
      <w:r>
        <w:rPr>
          <w:color w:val="231F20"/>
        </w:rPr>
        <w:t>analizar</w:t>
      </w:r>
      <w:r>
        <w:rPr>
          <w:color w:val="231F20"/>
          <w:spacing w:val="-17"/>
        </w:rPr>
        <w:t> </w:t>
      </w:r>
      <w:r>
        <w:rPr>
          <w:color w:val="231F20"/>
        </w:rPr>
        <w:t>la</w:t>
      </w:r>
      <w:r>
        <w:rPr>
          <w:color w:val="231F20"/>
          <w:spacing w:val="-17"/>
        </w:rPr>
        <w:t> </w:t>
      </w:r>
      <w:r>
        <w:rPr>
          <w:color w:val="231F20"/>
        </w:rPr>
        <w:t>co- rrelativa a la proporcionalidad relativa dentro de un sistema</w:t>
      </w:r>
      <w:r>
        <w:rPr>
          <w:color w:val="231F20"/>
          <w:spacing w:val="-15"/>
        </w:rPr>
        <w:t> </w:t>
      </w:r>
      <w:r>
        <w:rPr>
          <w:color w:val="231F20"/>
        </w:rPr>
        <w:t>jurídico, misma que emerge cuando existe una dependencia con el  </w:t>
      </w:r>
      <w:r>
        <w:rPr>
          <w:color w:val="231F20"/>
          <w:spacing w:val="38"/>
        </w:rPr>
        <w:t> </w:t>
      </w:r>
      <w:r>
        <w:rPr>
          <w:color w:val="231F20"/>
        </w:rPr>
        <w:t>contexto</w:t>
      </w:r>
    </w:p>
    <w:p>
      <w:pPr>
        <w:pStyle w:val="BodyText"/>
        <w:spacing w:before="9"/>
        <w:rPr>
          <w:sz w:val="11"/>
        </w:rPr>
      </w:pPr>
      <w:r>
        <w:rPr/>
        <w:pict>
          <v:line style="position:absolute;mso-position-horizontal-relative:page;mso-position-vertical-relative:paragraph;z-index:5248;mso-wrap-distance-left:0;mso-wrap-distance-right:0" from="69.755898pt,9.266963pt" to="154.794898pt,9.266963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52 </w:t>
      </w:r>
      <w:r>
        <w:rPr>
          <w:color w:val="231F20"/>
          <w:sz w:val="17"/>
        </w:rPr>
        <w:t>Resulta controversial la utilización de elementos cuantificantes basados en</w:t>
      </w:r>
      <w:r>
        <w:rPr>
          <w:color w:val="231F20"/>
          <w:spacing w:val="-19"/>
          <w:sz w:val="17"/>
        </w:rPr>
        <w:t> </w:t>
      </w:r>
      <w:r>
        <w:rPr>
          <w:color w:val="231F20"/>
          <w:sz w:val="17"/>
        </w:rPr>
        <w:t>efectos o consecuencias sociales para la determinación de la pena; la respuesta jurídica entonces se</w:t>
      </w:r>
      <w:r>
        <w:rPr>
          <w:color w:val="231F20"/>
          <w:spacing w:val="-6"/>
          <w:sz w:val="17"/>
        </w:rPr>
        <w:t> </w:t>
      </w:r>
      <w:r>
        <w:rPr>
          <w:color w:val="231F20"/>
          <w:sz w:val="17"/>
        </w:rPr>
        <w:t>ve</w:t>
      </w:r>
      <w:r>
        <w:rPr>
          <w:color w:val="231F20"/>
          <w:spacing w:val="-6"/>
          <w:sz w:val="17"/>
        </w:rPr>
        <w:t> </w:t>
      </w:r>
      <w:r>
        <w:rPr>
          <w:color w:val="231F20"/>
          <w:sz w:val="17"/>
        </w:rPr>
        <w:t>inmersa</w:t>
      </w:r>
      <w:r>
        <w:rPr>
          <w:color w:val="231F20"/>
          <w:spacing w:val="-6"/>
          <w:sz w:val="17"/>
        </w:rPr>
        <w:t> </w:t>
      </w:r>
      <w:r>
        <w:rPr>
          <w:color w:val="231F20"/>
          <w:sz w:val="17"/>
        </w:rPr>
        <w:t>de</w:t>
      </w:r>
      <w:r>
        <w:rPr>
          <w:color w:val="231F20"/>
          <w:spacing w:val="-6"/>
          <w:sz w:val="17"/>
        </w:rPr>
        <w:t> </w:t>
      </w:r>
      <w:r>
        <w:rPr>
          <w:color w:val="231F20"/>
          <w:sz w:val="17"/>
        </w:rPr>
        <w:t>efectos</w:t>
      </w:r>
      <w:r>
        <w:rPr>
          <w:color w:val="231F20"/>
          <w:spacing w:val="-6"/>
          <w:sz w:val="17"/>
        </w:rPr>
        <w:t> </w:t>
      </w:r>
      <w:r>
        <w:rPr>
          <w:color w:val="231F20"/>
          <w:sz w:val="17"/>
        </w:rPr>
        <w:t>latentes</w:t>
      </w:r>
      <w:r>
        <w:rPr>
          <w:color w:val="231F20"/>
          <w:spacing w:val="-7"/>
          <w:sz w:val="17"/>
        </w:rPr>
        <w:t> </w:t>
      </w:r>
      <w:r>
        <w:rPr>
          <w:color w:val="231F20"/>
          <w:sz w:val="17"/>
        </w:rPr>
        <w:t>o</w:t>
      </w:r>
      <w:r>
        <w:rPr>
          <w:color w:val="231F20"/>
          <w:spacing w:val="-6"/>
          <w:sz w:val="17"/>
        </w:rPr>
        <w:t> </w:t>
      </w:r>
      <w:r>
        <w:rPr>
          <w:color w:val="231F20"/>
          <w:sz w:val="17"/>
        </w:rPr>
        <w:t>fenómenos</w:t>
      </w:r>
      <w:r>
        <w:rPr>
          <w:color w:val="231F20"/>
          <w:spacing w:val="-6"/>
          <w:sz w:val="17"/>
        </w:rPr>
        <w:t> </w:t>
      </w:r>
      <w:r>
        <w:rPr>
          <w:color w:val="231F20"/>
          <w:sz w:val="17"/>
        </w:rPr>
        <w:t>que</w:t>
      </w:r>
      <w:r>
        <w:rPr>
          <w:color w:val="231F20"/>
          <w:spacing w:val="-6"/>
          <w:sz w:val="17"/>
        </w:rPr>
        <w:t> </w:t>
      </w:r>
      <w:r>
        <w:rPr>
          <w:color w:val="231F20"/>
          <w:sz w:val="17"/>
        </w:rPr>
        <w:t>acompañan</w:t>
      </w:r>
      <w:r>
        <w:rPr>
          <w:color w:val="231F20"/>
          <w:spacing w:val="-7"/>
          <w:sz w:val="17"/>
        </w:rPr>
        <w:t> </w:t>
      </w:r>
      <w:r>
        <w:rPr>
          <w:color w:val="231F20"/>
          <w:sz w:val="17"/>
        </w:rPr>
        <w:t>a</w:t>
      </w:r>
      <w:r>
        <w:rPr>
          <w:color w:val="231F20"/>
          <w:spacing w:val="-6"/>
          <w:sz w:val="17"/>
        </w:rPr>
        <w:t> </w:t>
      </w:r>
      <w:r>
        <w:rPr>
          <w:color w:val="231F20"/>
          <w:sz w:val="17"/>
        </w:rPr>
        <w:t>las</w:t>
      </w:r>
      <w:r>
        <w:rPr>
          <w:color w:val="231F20"/>
          <w:spacing w:val="-6"/>
          <w:sz w:val="17"/>
        </w:rPr>
        <w:t> </w:t>
      </w:r>
      <w:r>
        <w:rPr>
          <w:color w:val="231F20"/>
          <w:sz w:val="17"/>
        </w:rPr>
        <w:t>penas,</w:t>
      </w:r>
      <w:r>
        <w:rPr>
          <w:color w:val="231F20"/>
          <w:spacing w:val="-6"/>
          <w:sz w:val="17"/>
        </w:rPr>
        <w:t> </w:t>
      </w:r>
      <w:r>
        <w:rPr>
          <w:color w:val="231F20"/>
          <w:sz w:val="17"/>
        </w:rPr>
        <w:t>sin</w:t>
      </w:r>
      <w:r>
        <w:rPr>
          <w:color w:val="231F20"/>
          <w:spacing w:val="-6"/>
          <w:sz w:val="17"/>
        </w:rPr>
        <w:t> </w:t>
      </w:r>
      <w:r>
        <w:rPr>
          <w:color w:val="231F20"/>
          <w:sz w:val="17"/>
        </w:rPr>
        <w:t>que</w:t>
      </w:r>
      <w:r>
        <w:rPr>
          <w:color w:val="231F20"/>
          <w:spacing w:val="-6"/>
          <w:sz w:val="17"/>
        </w:rPr>
        <w:t> </w:t>
      </w:r>
      <w:r>
        <w:rPr>
          <w:color w:val="231F20"/>
          <w:sz w:val="17"/>
        </w:rPr>
        <w:t>en</w:t>
      </w:r>
      <w:r>
        <w:rPr>
          <w:color w:val="231F20"/>
          <w:spacing w:val="-6"/>
          <w:sz w:val="17"/>
        </w:rPr>
        <w:t> </w:t>
      </w:r>
      <w:r>
        <w:rPr>
          <w:color w:val="231F20"/>
          <w:sz w:val="17"/>
        </w:rPr>
        <w:t>mu- chos</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casos,</w:t>
      </w:r>
      <w:r>
        <w:rPr>
          <w:color w:val="231F20"/>
          <w:spacing w:val="-6"/>
          <w:sz w:val="17"/>
        </w:rPr>
        <w:t> </w:t>
      </w:r>
      <w:r>
        <w:rPr>
          <w:color w:val="231F20"/>
          <w:sz w:val="17"/>
        </w:rPr>
        <w:t>tanto</w:t>
      </w:r>
      <w:r>
        <w:rPr>
          <w:color w:val="231F20"/>
          <w:spacing w:val="-6"/>
          <w:sz w:val="17"/>
        </w:rPr>
        <w:t> </w:t>
      </w:r>
      <w:r>
        <w:rPr>
          <w:color w:val="231F20"/>
          <w:sz w:val="17"/>
        </w:rPr>
        <w:t>esos</w:t>
      </w:r>
      <w:r>
        <w:rPr>
          <w:color w:val="231F20"/>
          <w:spacing w:val="-6"/>
          <w:sz w:val="17"/>
        </w:rPr>
        <w:t> </w:t>
      </w:r>
      <w:r>
        <w:rPr>
          <w:color w:val="231F20"/>
          <w:sz w:val="17"/>
        </w:rPr>
        <w:t>efectos</w:t>
      </w:r>
      <w:r>
        <w:rPr>
          <w:color w:val="231F20"/>
          <w:spacing w:val="-6"/>
          <w:sz w:val="17"/>
        </w:rPr>
        <w:t> </w:t>
      </w:r>
      <w:r>
        <w:rPr>
          <w:color w:val="231F20"/>
          <w:sz w:val="17"/>
        </w:rPr>
        <w:t>como</w:t>
      </w:r>
      <w:r>
        <w:rPr>
          <w:color w:val="231F20"/>
          <w:spacing w:val="-6"/>
          <w:sz w:val="17"/>
        </w:rPr>
        <w:t> </w:t>
      </w:r>
      <w:r>
        <w:rPr>
          <w:color w:val="231F20"/>
          <w:sz w:val="17"/>
        </w:rPr>
        <w:t>esos</w:t>
      </w:r>
      <w:r>
        <w:rPr>
          <w:color w:val="231F20"/>
          <w:spacing w:val="-6"/>
          <w:sz w:val="17"/>
        </w:rPr>
        <w:t> </w:t>
      </w:r>
      <w:r>
        <w:rPr>
          <w:color w:val="231F20"/>
          <w:sz w:val="17"/>
        </w:rPr>
        <w:t>fenómenos</w:t>
      </w:r>
      <w:r>
        <w:rPr>
          <w:color w:val="231F20"/>
          <w:spacing w:val="-6"/>
          <w:sz w:val="17"/>
        </w:rPr>
        <w:t> </w:t>
      </w:r>
      <w:r>
        <w:rPr>
          <w:color w:val="231F20"/>
          <w:sz w:val="17"/>
        </w:rPr>
        <w:t>sociales</w:t>
      </w:r>
      <w:r>
        <w:rPr>
          <w:color w:val="231F20"/>
          <w:spacing w:val="-6"/>
          <w:sz w:val="17"/>
        </w:rPr>
        <w:t> </w:t>
      </w:r>
      <w:r>
        <w:rPr>
          <w:color w:val="231F20"/>
          <w:sz w:val="17"/>
        </w:rPr>
        <w:t>sean</w:t>
      </w:r>
      <w:r>
        <w:rPr>
          <w:color w:val="231F20"/>
          <w:spacing w:val="-6"/>
          <w:sz w:val="17"/>
        </w:rPr>
        <w:t> </w:t>
      </w:r>
      <w:r>
        <w:rPr>
          <w:color w:val="231F20"/>
          <w:sz w:val="17"/>
        </w:rPr>
        <w:t>viables</w:t>
      </w:r>
      <w:r>
        <w:rPr>
          <w:color w:val="231F20"/>
          <w:spacing w:val="-6"/>
          <w:sz w:val="17"/>
        </w:rPr>
        <w:t> </w:t>
      </w:r>
      <w:r>
        <w:rPr>
          <w:color w:val="231F20"/>
          <w:sz w:val="17"/>
        </w:rPr>
        <w:t>para</w:t>
      </w:r>
      <w:r>
        <w:rPr>
          <w:color w:val="231F20"/>
          <w:spacing w:val="-6"/>
          <w:sz w:val="17"/>
        </w:rPr>
        <w:t> </w:t>
      </w:r>
      <w:r>
        <w:rPr>
          <w:color w:val="231F20"/>
          <w:sz w:val="17"/>
        </w:rPr>
        <w:t>dar- le</w:t>
      </w:r>
      <w:r>
        <w:rPr>
          <w:color w:val="231F20"/>
          <w:spacing w:val="-6"/>
          <w:sz w:val="17"/>
        </w:rPr>
        <w:t> </w:t>
      </w:r>
      <w:r>
        <w:rPr>
          <w:color w:val="231F20"/>
          <w:sz w:val="17"/>
        </w:rPr>
        <w:t>sentido</w:t>
      </w:r>
      <w:r>
        <w:rPr>
          <w:color w:val="231F20"/>
          <w:spacing w:val="-5"/>
          <w:sz w:val="17"/>
        </w:rPr>
        <w:t> </w:t>
      </w:r>
      <w:r>
        <w:rPr>
          <w:color w:val="231F20"/>
          <w:sz w:val="17"/>
        </w:rPr>
        <w:t>al</w:t>
      </w:r>
      <w:r>
        <w:rPr>
          <w:color w:val="231F20"/>
          <w:spacing w:val="-6"/>
          <w:sz w:val="17"/>
        </w:rPr>
        <w:t> </w:t>
      </w:r>
      <w:r>
        <w:rPr>
          <w:color w:val="231F20"/>
          <w:sz w:val="17"/>
        </w:rPr>
        <w:t>alcance</w:t>
      </w:r>
      <w:r>
        <w:rPr>
          <w:color w:val="231F20"/>
          <w:spacing w:val="-6"/>
          <w:sz w:val="17"/>
        </w:rPr>
        <w:t> </w:t>
      </w:r>
      <w:r>
        <w:rPr>
          <w:color w:val="231F20"/>
          <w:sz w:val="17"/>
        </w:rPr>
        <w:t>del</w:t>
      </w:r>
      <w:r>
        <w:rPr>
          <w:color w:val="231F20"/>
          <w:spacing w:val="-6"/>
          <w:sz w:val="17"/>
        </w:rPr>
        <w:t> </w:t>
      </w:r>
      <w:r>
        <w:rPr>
          <w:color w:val="231F20"/>
          <w:sz w:val="17"/>
        </w:rPr>
        <w:t>ilícito</w:t>
      </w:r>
      <w:r>
        <w:rPr>
          <w:color w:val="231F20"/>
          <w:spacing w:val="-6"/>
          <w:sz w:val="17"/>
        </w:rPr>
        <w:t> </w:t>
      </w:r>
      <w:r>
        <w:rPr>
          <w:color w:val="231F20"/>
          <w:sz w:val="17"/>
        </w:rPr>
        <w:t>con</w:t>
      </w:r>
      <w:r>
        <w:rPr>
          <w:color w:val="231F20"/>
          <w:spacing w:val="-6"/>
          <w:sz w:val="17"/>
        </w:rPr>
        <w:t> </w:t>
      </w:r>
      <w:r>
        <w:rPr>
          <w:color w:val="231F20"/>
          <w:sz w:val="17"/>
        </w:rPr>
        <w:t>relación</w:t>
      </w:r>
      <w:r>
        <w:rPr>
          <w:color w:val="231F20"/>
          <w:spacing w:val="-6"/>
          <w:sz w:val="17"/>
        </w:rPr>
        <w:t> </w:t>
      </w:r>
      <w:r>
        <w:rPr>
          <w:color w:val="231F20"/>
          <w:sz w:val="17"/>
        </w:rPr>
        <w:t>a</w:t>
      </w:r>
      <w:r>
        <w:rPr>
          <w:color w:val="231F20"/>
          <w:spacing w:val="-6"/>
          <w:sz w:val="17"/>
        </w:rPr>
        <w:t> </w:t>
      </w:r>
      <w:r>
        <w:rPr>
          <w:color w:val="231F20"/>
          <w:sz w:val="17"/>
        </w:rPr>
        <w:t>la</w:t>
      </w:r>
      <w:r>
        <w:rPr>
          <w:color w:val="231F20"/>
          <w:spacing w:val="-6"/>
          <w:sz w:val="17"/>
        </w:rPr>
        <w:t> </w:t>
      </w:r>
      <w:r>
        <w:rPr>
          <w:color w:val="231F20"/>
          <w:sz w:val="17"/>
        </w:rPr>
        <w:t>determinación</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pena.</w:t>
      </w:r>
    </w:p>
    <w:p>
      <w:pPr>
        <w:pStyle w:val="BodyText"/>
        <w:spacing w:before="5"/>
        <w:rPr>
          <w:sz w:val="18"/>
        </w:rPr>
      </w:pPr>
    </w:p>
    <w:p>
      <w:pPr>
        <w:pStyle w:val="BodyText"/>
        <w:spacing w:before="72"/>
        <w:ind w:left="1500" w:right="1393"/>
        <w:jc w:val="right"/>
      </w:pPr>
      <w:r>
        <w:rPr>
          <w:color w:val="231F20"/>
        </w:rPr>
        <w:t>233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jc w:val="both"/>
      </w:pPr>
      <w:r>
        <w:rPr>
          <w:color w:val="231F20"/>
        </w:rPr>
        <w:t>histórico</w:t>
      </w:r>
      <w:r>
        <w:rPr>
          <w:color w:val="231F20"/>
          <w:spacing w:val="-10"/>
        </w:rPr>
        <w:t> </w:t>
      </w:r>
      <w:r>
        <w:rPr>
          <w:color w:val="231F20"/>
        </w:rPr>
        <w:t>cultural,</w:t>
      </w:r>
      <w:r>
        <w:rPr>
          <w:color w:val="231F20"/>
          <w:spacing w:val="-10"/>
        </w:rPr>
        <w:t> </w:t>
      </w:r>
      <w:r>
        <w:rPr>
          <w:color w:val="231F20"/>
        </w:rPr>
        <w:t>la</w:t>
      </w:r>
      <w:r>
        <w:rPr>
          <w:color w:val="231F20"/>
          <w:spacing w:val="-10"/>
        </w:rPr>
        <w:t> </w:t>
      </w:r>
      <w:r>
        <w:rPr>
          <w:color w:val="231F20"/>
        </w:rPr>
        <w:t>gravedad</w:t>
      </w:r>
      <w:r>
        <w:rPr>
          <w:color w:val="231F20"/>
          <w:spacing w:val="-10"/>
        </w:rPr>
        <w:t> </w:t>
      </w:r>
      <w:r>
        <w:rPr>
          <w:color w:val="231F20"/>
        </w:rPr>
        <w:t>del</w:t>
      </w:r>
      <w:r>
        <w:rPr>
          <w:color w:val="231F20"/>
          <w:spacing w:val="-10"/>
        </w:rPr>
        <w:t> </w:t>
      </w:r>
      <w:r>
        <w:rPr>
          <w:color w:val="231F20"/>
        </w:rPr>
        <w:t>hecho</w:t>
      </w:r>
      <w:r>
        <w:rPr>
          <w:color w:val="231F20"/>
          <w:spacing w:val="-10"/>
        </w:rPr>
        <w:t> </w:t>
      </w:r>
      <w:r>
        <w:rPr>
          <w:color w:val="231F20"/>
        </w:rPr>
        <w:t>delictivo</w:t>
      </w:r>
      <w:r>
        <w:rPr>
          <w:color w:val="231F20"/>
          <w:spacing w:val="-10"/>
        </w:rPr>
        <w:t> </w:t>
      </w:r>
      <w:r>
        <w:rPr>
          <w:color w:val="231F20"/>
        </w:rPr>
        <w:t>y</w:t>
      </w:r>
      <w:r>
        <w:rPr>
          <w:color w:val="231F20"/>
          <w:spacing w:val="-10"/>
        </w:rPr>
        <w:t> </w:t>
      </w:r>
      <w:r>
        <w:rPr>
          <w:color w:val="231F20"/>
        </w:rPr>
        <w:t>cantidad</w:t>
      </w:r>
      <w:r>
        <w:rPr>
          <w:color w:val="231F20"/>
          <w:spacing w:val="-10"/>
        </w:rPr>
        <w:t> </w:t>
      </w:r>
      <w:r>
        <w:rPr>
          <w:color w:val="231F20"/>
        </w:rPr>
        <w:t>de</w:t>
      </w:r>
      <w:r>
        <w:rPr>
          <w:color w:val="231F20"/>
          <w:spacing w:val="-10"/>
        </w:rPr>
        <w:t> </w:t>
      </w:r>
      <w:r>
        <w:rPr>
          <w:color w:val="231F20"/>
        </w:rPr>
        <w:t>pena; precisamente</w:t>
      </w:r>
      <w:r>
        <w:rPr>
          <w:color w:val="231F20"/>
          <w:spacing w:val="-10"/>
        </w:rPr>
        <w:t> </w:t>
      </w:r>
      <w:r>
        <w:rPr>
          <w:color w:val="231F20"/>
        </w:rPr>
        <w:t>la</w:t>
      </w:r>
      <w:r>
        <w:rPr>
          <w:color w:val="231F20"/>
          <w:spacing w:val="-10"/>
        </w:rPr>
        <w:t> </w:t>
      </w:r>
      <w:r>
        <w:rPr>
          <w:color w:val="231F20"/>
        </w:rPr>
        <w:t>proporcionalidad</w:t>
      </w:r>
      <w:r>
        <w:rPr>
          <w:color w:val="231F20"/>
          <w:spacing w:val="-10"/>
        </w:rPr>
        <w:t> </w:t>
      </w:r>
      <w:r>
        <w:rPr>
          <w:color w:val="231F20"/>
        </w:rPr>
        <w:t>relativa</w:t>
      </w:r>
      <w:r>
        <w:rPr>
          <w:color w:val="231F20"/>
          <w:spacing w:val="-10"/>
        </w:rPr>
        <w:t> </w:t>
      </w:r>
      <w:r>
        <w:rPr>
          <w:color w:val="231F20"/>
        </w:rPr>
        <w:t>se</w:t>
      </w:r>
      <w:r>
        <w:rPr>
          <w:color w:val="231F20"/>
          <w:spacing w:val="-10"/>
        </w:rPr>
        <w:t> </w:t>
      </w:r>
      <w:r>
        <w:rPr>
          <w:color w:val="231F20"/>
        </w:rPr>
        <w:t>ve</w:t>
      </w:r>
      <w:r>
        <w:rPr>
          <w:color w:val="231F20"/>
          <w:spacing w:val="-10"/>
        </w:rPr>
        <w:t> </w:t>
      </w:r>
      <w:r>
        <w:rPr>
          <w:color w:val="231F20"/>
        </w:rPr>
        <w:t>inmiscuida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apli- cación de la fórmula “cuanto más grave el hecho, mayor debe ser la pena” a partir de la idea de que “las personas condenadas por delitos de gravedad semejante deberían recibir castigo de severidad</w:t>
      </w:r>
      <w:r>
        <w:rPr>
          <w:color w:val="231F20"/>
          <w:spacing w:val="-37"/>
        </w:rPr>
        <w:t> </w:t>
      </w:r>
      <w:r>
        <w:rPr>
          <w:color w:val="231F20"/>
        </w:rPr>
        <w:t>también semejante. Las personas condenadas por delito de distinta gravedad deberían recibir castigos correspondientes graduados de acuerdo</w:t>
      </w:r>
      <w:r>
        <w:rPr>
          <w:color w:val="231F20"/>
          <w:spacing w:val="-17"/>
        </w:rPr>
        <w:t> </w:t>
      </w:r>
      <w:r>
        <w:rPr>
          <w:color w:val="231F20"/>
        </w:rPr>
        <w:t>con su severidad” </w:t>
      </w:r>
      <w:r>
        <w:rPr>
          <w:color w:val="231F20"/>
          <w:spacing w:val="-8"/>
        </w:rPr>
        <w:t>(Von </w:t>
      </w:r>
      <w:r>
        <w:rPr>
          <w:color w:val="231F20"/>
        </w:rPr>
        <w:t>Hirsch, 1987:</w:t>
      </w:r>
      <w:r>
        <w:rPr>
          <w:color w:val="231F20"/>
          <w:spacing w:val="-19"/>
        </w:rPr>
        <w:t> </w:t>
      </w:r>
      <w:r>
        <w:rPr>
          <w:color w:val="231F20"/>
        </w:rPr>
        <w:t>45).</w:t>
      </w:r>
    </w:p>
    <w:p>
      <w:pPr>
        <w:pStyle w:val="BodyText"/>
        <w:spacing w:line="247" w:lineRule="auto"/>
        <w:ind w:left="1395" w:right="1389" w:firstLine="283"/>
        <w:jc w:val="both"/>
      </w:pPr>
      <w:r>
        <w:rPr>
          <w:color w:val="231F20"/>
        </w:rPr>
        <w:t>Se verifica, entonces, que si la determinación legal de la pena se establece</w:t>
      </w:r>
      <w:r>
        <w:rPr>
          <w:color w:val="231F20"/>
          <w:spacing w:val="-12"/>
        </w:rPr>
        <w:t> </w:t>
      </w:r>
      <w:r>
        <w:rPr>
          <w:color w:val="231F20"/>
        </w:rPr>
        <w:t>por</w:t>
      </w:r>
      <w:r>
        <w:rPr>
          <w:color w:val="231F20"/>
          <w:spacing w:val="-12"/>
        </w:rPr>
        <w:t> </w:t>
      </w:r>
      <w:r>
        <w:rPr>
          <w:color w:val="231F20"/>
        </w:rPr>
        <w:t>razones</w:t>
      </w:r>
      <w:r>
        <w:rPr>
          <w:color w:val="231F20"/>
          <w:spacing w:val="-12"/>
        </w:rPr>
        <w:t> </w:t>
      </w:r>
      <w:r>
        <w:rPr>
          <w:color w:val="231F20"/>
        </w:rPr>
        <w:t>preventivas</w:t>
      </w:r>
      <w:r>
        <w:rPr>
          <w:color w:val="231F20"/>
          <w:spacing w:val="-12"/>
        </w:rPr>
        <w:t> </w:t>
      </w:r>
      <w:r>
        <w:rPr>
          <w:color w:val="231F20"/>
        </w:rPr>
        <w:t>generales,</w:t>
      </w:r>
      <w:r>
        <w:rPr>
          <w:color w:val="231F20"/>
          <w:spacing w:val="-12"/>
        </w:rPr>
        <w:t> </w:t>
      </w:r>
      <w:r>
        <w:rPr>
          <w:color w:val="231F20"/>
        </w:rPr>
        <w:t>el</w:t>
      </w:r>
      <w:r>
        <w:rPr>
          <w:color w:val="231F20"/>
          <w:spacing w:val="-12"/>
        </w:rPr>
        <w:t> </w:t>
      </w:r>
      <w:r>
        <w:rPr>
          <w:color w:val="231F20"/>
        </w:rPr>
        <w:t>principio</w:t>
      </w:r>
      <w:r>
        <w:rPr>
          <w:color w:val="231F20"/>
          <w:spacing w:val="-12"/>
        </w:rPr>
        <w:t> </w:t>
      </w:r>
      <w:r>
        <w:rPr>
          <w:color w:val="231F20"/>
        </w:rPr>
        <w:t>de</w:t>
      </w:r>
      <w:r>
        <w:rPr>
          <w:color w:val="231F20"/>
          <w:spacing w:val="-12"/>
        </w:rPr>
        <w:t> </w:t>
      </w:r>
      <w:r>
        <w:rPr>
          <w:color w:val="231F20"/>
        </w:rPr>
        <w:t>culpabili- dad no puede delimitar la pena que, en concreto, le corresponde por un determinado</w:t>
      </w:r>
      <w:r>
        <w:rPr>
          <w:color w:val="231F20"/>
          <w:spacing w:val="-12"/>
        </w:rPr>
        <w:t> </w:t>
      </w:r>
      <w:r>
        <w:rPr>
          <w:color w:val="231F20"/>
        </w:rPr>
        <w:t>hecho.</w:t>
      </w:r>
    </w:p>
    <w:p>
      <w:pPr>
        <w:pStyle w:val="BodyText"/>
        <w:spacing w:line="247" w:lineRule="auto"/>
        <w:ind w:left="1395" w:right="1389" w:firstLine="283"/>
        <w:jc w:val="both"/>
      </w:pPr>
      <w:r>
        <w:rPr>
          <w:color w:val="231F20"/>
        </w:rPr>
        <w:t>Así,</w:t>
      </w:r>
      <w:r>
        <w:rPr>
          <w:color w:val="231F20"/>
          <w:spacing w:val="-4"/>
        </w:rPr>
        <w:t> </w:t>
      </w:r>
      <w:r>
        <w:rPr>
          <w:color w:val="231F20"/>
        </w:rPr>
        <w:t>un</w:t>
      </w:r>
      <w:r>
        <w:rPr>
          <w:color w:val="231F20"/>
          <w:spacing w:val="-5"/>
        </w:rPr>
        <w:t> </w:t>
      </w:r>
      <w:r>
        <w:rPr>
          <w:color w:val="231F20"/>
        </w:rPr>
        <w:t>principio</w:t>
      </w:r>
      <w:r>
        <w:rPr>
          <w:color w:val="231F20"/>
          <w:spacing w:val="-5"/>
        </w:rPr>
        <w:t> </w:t>
      </w:r>
      <w:r>
        <w:rPr>
          <w:color w:val="231F20"/>
        </w:rPr>
        <w:t>de</w:t>
      </w:r>
      <w:r>
        <w:rPr>
          <w:color w:val="231F20"/>
          <w:spacing w:val="-5"/>
        </w:rPr>
        <w:t> </w:t>
      </w:r>
      <w:r>
        <w:rPr>
          <w:color w:val="231F20"/>
        </w:rPr>
        <w:t>culpabilidad</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hecho</w:t>
      </w:r>
      <w:r>
        <w:rPr>
          <w:color w:val="231F20"/>
          <w:spacing w:val="-4"/>
        </w:rPr>
        <w:t> </w:t>
      </w:r>
      <w:r>
        <w:rPr>
          <w:color w:val="231F20"/>
        </w:rPr>
        <w:t>sólo</w:t>
      </w:r>
      <w:r>
        <w:rPr>
          <w:color w:val="231F20"/>
          <w:spacing w:val="-4"/>
        </w:rPr>
        <w:t> </w:t>
      </w:r>
      <w:r>
        <w:rPr>
          <w:color w:val="231F20"/>
        </w:rPr>
        <w:t>exige</w:t>
      </w:r>
      <w:r>
        <w:rPr>
          <w:color w:val="231F20"/>
          <w:spacing w:val="-5"/>
        </w:rPr>
        <w:t> </w:t>
      </w:r>
      <w:r>
        <w:rPr>
          <w:color w:val="231F20"/>
        </w:rPr>
        <w:t>la</w:t>
      </w:r>
      <w:r>
        <w:rPr>
          <w:color w:val="231F20"/>
          <w:spacing w:val="-5"/>
        </w:rPr>
        <w:t> </w:t>
      </w:r>
      <w:r>
        <w:rPr>
          <w:color w:val="231F20"/>
        </w:rPr>
        <w:t>impo- sición</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pena</w:t>
      </w:r>
      <w:r>
        <w:rPr>
          <w:color w:val="231F20"/>
          <w:spacing w:val="-9"/>
        </w:rPr>
        <w:t> </w:t>
      </w:r>
      <w:r>
        <w:rPr>
          <w:color w:val="231F20"/>
        </w:rPr>
        <w:t>concreta,</w:t>
      </w:r>
      <w:r>
        <w:rPr>
          <w:color w:val="231F20"/>
          <w:spacing w:val="-9"/>
        </w:rPr>
        <w:t> </w:t>
      </w:r>
      <w:r>
        <w:rPr>
          <w:color w:val="231F20"/>
        </w:rPr>
        <w:t>frente</w:t>
      </w:r>
      <w:r>
        <w:rPr>
          <w:color w:val="231F20"/>
          <w:spacing w:val="-9"/>
        </w:rPr>
        <w:t> </w:t>
      </w:r>
      <w:r>
        <w:rPr>
          <w:color w:val="231F20"/>
        </w:rPr>
        <w:t>a</w:t>
      </w:r>
      <w:r>
        <w:rPr>
          <w:color w:val="231F20"/>
          <w:spacing w:val="-8"/>
        </w:rPr>
        <w:t> </w:t>
      </w:r>
      <w:r>
        <w:rPr>
          <w:color w:val="231F20"/>
        </w:rPr>
        <w:t>todo</w:t>
      </w:r>
      <w:r>
        <w:rPr>
          <w:color w:val="231F20"/>
          <w:spacing w:val="-9"/>
        </w:rPr>
        <w:t> </w:t>
      </w:r>
      <w:r>
        <w:rPr>
          <w:color w:val="231F20"/>
        </w:rPr>
        <w:t>aquello</w:t>
      </w:r>
      <w:r>
        <w:rPr>
          <w:color w:val="231F20"/>
          <w:spacing w:val="-9"/>
        </w:rPr>
        <w:t> </w:t>
      </w:r>
      <w:r>
        <w:rPr>
          <w:color w:val="231F20"/>
        </w:rPr>
        <w:t>que</w:t>
      </w:r>
      <w:r>
        <w:rPr>
          <w:color w:val="231F20"/>
          <w:spacing w:val="-8"/>
        </w:rPr>
        <w:t> </w:t>
      </w:r>
      <w:r>
        <w:rPr>
          <w:color w:val="231F20"/>
        </w:rPr>
        <w:t>pueda</w:t>
      </w:r>
      <w:r>
        <w:rPr>
          <w:color w:val="231F20"/>
          <w:spacing w:val="-8"/>
        </w:rPr>
        <w:t> </w:t>
      </w:r>
      <w:r>
        <w:rPr>
          <w:color w:val="231F20"/>
        </w:rPr>
        <w:t>afectar</w:t>
      </w:r>
      <w:r>
        <w:rPr>
          <w:color w:val="231F20"/>
          <w:spacing w:val="-9"/>
        </w:rPr>
        <w:t> </w:t>
      </w:r>
      <w:r>
        <w:rPr>
          <w:color w:val="231F20"/>
        </w:rPr>
        <w:t>a la pena, para precisamente imponer un hecho que está relacionado, pero no con otras consideraciones ajenas a él; es decir, los</w:t>
      </w:r>
      <w:r>
        <w:rPr>
          <w:color w:val="231F20"/>
          <w:spacing w:val="-37"/>
        </w:rPr>
        <w:t> </w:t>
      </w:r>
      <w:r>
        <w:rPr>
          <w:color w:val="231F20"/>
        </w:rPr>
        <w:t>elementos que se analizan para la individualización de una pena tendrían,</w:t>
      </w:r>
      <w:r>
        <w:rPr>
          <w:color w:val="231F20"/>
          <w:spacing w:val="-23"/>
        </w:rPr>
        <w:t> </w:t>
      </w:r>
      <w:r>
        <w:rPr>
          <w:color w:val="231F20"/>
        </w:rPr>
        <w:t>nece- sariamente,</w:t>
      </w:r>
      <w:r>
        <w:rPr>
          <w:color w:val="231F20"/>
          <w:spacing w:val="-7"/>
        </w:rPr>
        <w:t> </w:t>
      </w:r>
      <w:r>
        <w:rPr>
          <w:color w:val="231F20"/>
        </w:rPr>
        <w:t>que</w:t>
      </w:r>
      <w:r>
        <w:rPr>
          <w:color w:val="231F20"/>
          <w:spacing w:val="-7"/>
        </w:rPr>
        <w:t> </w:t>
      </w:r>
      <w:r>
        <w:rPr>
          <w:color w:val="231F20"/>
        </w:rPr>
        <w:t>ser</w:t>
      </w:r>
      <w:r>
        <w:rPr>
          <w:color w:val="231F20"/>
          <w:spacing w:val="-7"/>
        </w:rPr>
        <w:t> </w:t>
      </w:r>
      <w:r>
        <w:rPr>
          <w:color w:val="231F20"/>
        </w:rPr>
        <w:t>elementos</w:t>
      </w:r>
      <w:r>
        <w:rPr>
          <w:color w:val="231F20"/>
          <w:spacing w:val="-8"/>
        </w:rPr>
        <w:t> </w:t>
      </w:r>
      <w:r>
        <w:rPr>
          <w:color w:val="231F20"/>
        </w:rPr>
        <w:t>inmanentes</w:t>
      </w:r>
      <w:r>
        <w:rPr>
          <w:color w:val="231F20"/>
          <w:spacing w:val="-8"/>
        </w:rPr>
        <w:t> </w:t>
      </w:r>
      <w:r>
        <w:rPr>
          <w:color w:val="231F20"/>
        </w:rPr>
        <w:t>al</w:t>
      </w:r>
      <w:r>
        <w:rPr>
          <w:color w:val="231F20"/>
          <w:spacing w:val="-7"/>
        </w:rPr>
        <w:t> </w:t>
      </w:r>
      <w:r>
        <w:rPr>
          <w:color w:val="231F20"/>
        </w:rPr>
        <w:t>delito.</w:t>
      </w:r>
      <w:r>
        <w:rPr>
          <w:color w:val="231F20"/>
          <w:spacing w:val="-7"/>
        </w:rPr>
        <w:t> </w:t>
      </w:r>
      <w:r>
        <w:rPr>
          <w:color w:val="231F20"/>
        </w:rPr>
        <w:t>De</w:t>
      </w:r>
      <w:r>
        <w:rPr>
          <w:color w:val="231F20"/>
          <w:spacing w:val="-7"/>
        </w:rPr>
        <w:t> </w:t>
      </w:r>
      <w:r>
        <w:rPr>
          <w:color w:val="231F20"/>
        </w:rPr>
        <w:t>esta</w:t>
      </w:r>
      <w:r>
        <w:rPr>
          <w:color w:val="231F20"/>
          <w:spacing w:val="-7"/>
        </w:rPr>
        <w:t> </w:t>
      </w:r>
      <w:r>
        <w:rPr>
          <w:color w:val="231F20"/>
        </w:rPr>
        <w:t>forma,</w:t>
      </w:r>
      <w:r>
        <w:rPr>
          <w:color w:val="231F20"/>
          <w:spacing w:val="-7"/>
        </w:rPr>
        <w:t> </w:t>
      </w:r>
      <w:r>
        <w:rPr>
          <w:color w:val="231F20"/>
        </w:rPr>
        <w:t>la teoría de la determinación de la pena no es más que una teoría sobre los</w:t>
      </w:r>
      <w:r>
        <w:rPr>
          <w:color w:val="231F20"/>
          <w:spacing w:val="-17"/>
        </w:rPr>
        <w:t> </w:t>
      </w:r>
      <w:r>
        <w:rPr>
          <w:color w:val="231F20"/>
        </w:rPr>
        <w:t>factores</w:t>
      </w:r>
      <w:r>
        <w:rPr>
          <w:color w:val="231F20"/>
          <w:spacing w:val="-17"/>
        </w:rPr>
        <w:t> </w:t>
      </w:r>
      <w:r>
        <w:rPr>
          <w:color w:val="231F20"/>
        </w:rPr>
        <w:t>relacionados</w:t>
      </w:r>
      <w:r>
        <w:rPr>
          <w:color w:val="231F20"/>
          <w:spacing w:val="-16"/>
        </w:rPr>
        <w:t> </w:t>
      </w:r>
      <w:r>
        <w:rPr>
          <w:color w:val="231F20"/>
        </w:rPr>
        <w:t>con</w:t>
      </w:r>
      <w:r>
        <w:rPr>
          <w:color w:val="231F20"/>
          <w:spacing w:val="-17"/>
        </w:rPr>
        <w:t> </w:t>
      </w:r>
      <w:r>
        <w:rPr>
          <w:color w:val="231F20"/>
        </w:rPr>
        <w:t>el</w:t>
      </w:r>
      <w:r>
        <w:rPr>
          <w:color w:val="231F20"/>
          <w:spacing w:val="-17"/>
        </w:rPr>
        <w:t> </w:t>
      </w:r>
      <w:r>
        <w:rPr>
          <w:color w:val="231F20"/>
        </w:rPr>
        <w:t>injusto</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culpabilidad,</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modi- fica</w:t>
      </w:r>
      <w:r>
        <w:rPr>
          <w:color w:val="231F20"/>
          <w:spacing w:val="-10"/>
        </w:rPr>
        <w:t> </w:t>
      </w:r>
      <w:r>
        <w:rPr>
          <w:color w:val="231F20"/>
        </w:rPr>
        <w:t>el</w:t>
      </w:r>
      <w:r>
        <w:rPr>
          <w:color w:val="231F20"/>
          <w:spacing w:val="-10"/>
        </w:rPr>
        <w:t> </w:t>
      </w:r>
      <w:r>
        <w:rPr>
          <w:color w:val="231F20"/>
        </w:rPr>
        <w:t>significado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hecho</w:t>
      </w:r>
      <w:r>
        <w:rPr>
          <w:color w:val="231F20"/>
          <w:spacing w:val="-10"/>
        </w:rPr>
        <w:t> </w:t>
      </w:r>
      <w:r>
        <w:rPr>
          <w:color w:val="231F20"/>
        </w:rPr>
        <w:t>concreto.</w:t>
      </w:r>
    </w:p>
    <w:p>
      <w:pPr>
        <w:pStyle w:val="BodyText"/>
        <w:spacing w:line="247" w:lineRule="auto"/>
        <w:ind w:left="1395" w:right="1389" w:firstLine="283"/>
        <w:jc w:val="both"/>
        <w:rPr>
          <w:sz w:val="12"/>
        </w:rPr>
      </w:pPr>
      <w:r>
        <w:rPr>
          <w:color w:val="231F20"/>
        </w:rPr>
        <w:t>En ese entendido, es preponderante la sujeción del principio de culpabilidad,</w:t>
      </w:r>
      <w:r>
        <w:rPr>
          <w:color w:val="231F20"/>
          <w:spacing w:val="-5"/>
        </w:rPr>
        <w:t> </w:t>
      </w:r>
      <w:r>
        <w:rPr>
          <w:color w:val="231F20"/>
        </w:rPr>
        <w:t>pues</w:t>
      </w:r>
      <w:r>
        <w:rPr>
          <w:color w:val="231F20"/>
          <w:spacing w:val="-5"/>
        </w:rPr>
        <w:t> </w:t>
      </w:r>
      <w:r>
        <w:rPr>
          <w:color w:val="231F20"/>
        </w:rPr>
        <w:t>con</w:t>
      </w:r>
      <w:r>
        <w:rPr>
          <w:color w:val="231F20"/>
          <w:spacing w:val="-5"/>
        </w:rPr>
        <w:t> </w:t>
      </w:r>
      <w:r>
        <w:rPr>
          <w:color w:val="231F20"/>
        </w:rPr>
        <w:t>ello</w:t>
      </w:r>
      <w:r>
        <w:rPr>
          <w:color w:val="231F20"/>
          <w:spacing w:val="-5"/>
        </w:rPr>
        <w:t> </w:t>
      </w:r>
      <w:r>
        <w:rPr>
          <w:color w:val="231F20"/>
        </w:rPr>
        <w:t>se</w:t>
      </w:r>
      <w:r>
        <w:rPr>
          <w:color w:val="231F20"/>
          <w:spacing w:val="-4"/>
        </w:rPr>
        <w:t> </w:t>
      </w:r>
      <w:r>
        <w:rPr>
          <w:color w:val="231F20"/>
        </w:rPr>
        <w:t>asegura</w:t>
      </w:r>
      <w:r>
        <w:rPr>
          <w:color w:val="231F20"/>
          <w:spacing w:val="-5"/>
        </w:rPr>
        <w:t> </w:t>
      </w:r>
      <w:r>
        <w:rPr>
          <w:color w:val="231F20"/>
        </w:rPr>
        <w:t>no</w:t>
      </w:r>
      <w:r>
        <w:rPr>
          <w:color w:val="231F20"/>
          <w:spacing w:val="-5"/>
        </w:rPr>
        <w:t> </w:t>
      </w:r>
      <w:r>
        <w:rPr>
          <w:color w:val="231F20"/>
        </w:rPr>
        <w:t>sólo</w:t>
      </w:r>
      <w:r>
        <w:rPr>
          <w:color w:val="231F20"/>
          <w:spacing w:val="-4"/>
        </w:rPr>
        <w:t> </w:t>
      </w:r>
      <w:r>
        <w:rPr>
          <w:color w:val="231F20"/>
        </w:rPr>
        <w:t>el</w:t>
      </w:r>
      <w:r>
        <w:rPr>
          <w:color w:val="231F20"/>
          <w:spacing w:val="-5"/>
        </w:rPr>
        <w:t> </w:t>
      </w:r>
      <w:r>
        <w:rPr>
          <w:color w:val="231F20"/>
        </w:rPr>
        <w:t>desarrollo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 porcionalidad,</w:t>
      </w:r>
      <w:r>
        <w:rPr>
          <w:color w:val="231F20"/>
          <w:spacing w:val="-16"/>
        </w:rPr>
        <w:t> </w:t>
      </w:r>
      <w:r>
        <w:rPr>
          <w:color w:val="231F20"/>
        </w:rPr>
        <w:t>sino</w:t>
      </w:r>
      <w:r>
        <w:rPr>
          <w:color w:val="231F20"/>
          <w:spacing w:val="-16"/>
        </w:rPr>
        <w:t> </w:t>
      </w:r>
      <w:r>
        <w:rPr>
          <w:color w:val="231F20"/>
        </w:rPr>
        <w:t>que</w:t>
      </w:r>
      <w:r>
        <w:rPr>
          <w:color w:val="231F20"/>
          <w:spacing w:val="-16"/>
        </w:rPr>
        <w:t> </w:t>
      </w:r>
      <w:r>
        <w:rPr>
          <w:color w:val="231F20"/>
        </w:rPr>
        <w:t>obliga</w:t>
      </w:r>
      <w:r>
        <w:rPr>
          <w:color w:val="231F20"/>
          <w:spacing w:val="-16"/>
        </w:rPr>
        <w:t> </w:t>
      </w:r>
      <w:r>
        <w:rPr>
          <w:color w:val="231F20"/>
        </w:rPr>
        <w:t>a</w:t>
      </w:r>
      <w:r>
        <w:rPr>
          <w:color w:val="231F20"/>
          <w:spacing w:val="-16"/>
        </w:rPr>
        <w:t> </w:t>
      </w:r>
      <w:r>
        <w:rPr>
          <w:color w:val="231F20"/>
        </w:rPr>
        <w:t>que</w:t>
      </w:r>
      <w:r>
        <w:rPr>
          <w:color w:val="231F20"/>
          <w:spacing w:val="-16"/>
        </w:rPr>
        <w:t> </w:t>
      </w:r>
      <w:r>
        <w:rPr>
          <w:color w:val="231F20"/>
        </w:rPr>
        <w:t>conlleve</w:t>
      </w:r>
      <w:r>
        <w:rPr>
          <w:color w:val="231F20"/>
          <w:spacing w:val="-17"/>
        </w:rPr>
        <w:t> </w:t>
      </w:r>
      <w:r>
        <w:rPr>
          <w:color w:val="231F20"/>
        </w:rPr>
        <w:t>una</w:t>
      </w:r>
      <w:r>
        <w:rPr>
          <w:color w:val="231F20"/>
          <w:spacing w:val="-16"/>
        </w:rPr>
        <w:t> </w:t>
      </w:r>
      <w:r>
        <w:rPr>
          <w:color w:val="231F20"/>
        </w:rPr>
        <w:t>sujeción</w:t>
      </w:r>
      <w:r>
        <w:rPr>
          <w:color w:val="231F20"/>
          <w:spacing w:val="-16"/>
        </w:rPr>
        <w:t> </w:t>
      </w:r>
      <w:r>
        <w:rPr>
          <w:color w:val="231F20"/>
        </w:rPr>
        <w:t>comunica- tiva.</w:t>
      </w:r>
      <w:r>
        <w:rPr>
          <w:color w:val="231F20"/>
          <w:position w:val="9"/>
          <w:sz w:val="12"/>
        </w:rPr>
        <w:t>53</w:t>
      </w:r>
    </w:p>
    <w:p>
      <w:pPr>
        <w:pStyle w:val="BodyText"/>
        <w:spacing w:line="247" w:lineRule="auto"/>
        <w:ind w:left="1395" w:right="1387" w:firstLine="283"/>
        <w:jc w:val="both"/>
      </w:pPr>
      <w:r>
        <w:rPr>
          <w:color w:val="231F20"/>
        </w:rPr>
        <w:t>En</w:t>
      </w:r>
      <w:r>
        <w:rPr>
          <w:color w:val="231F20"/>
          <w:spacing w:val="-11"/>
        </w:rPr>
        <w:t> </w:t>
      </w:r>
      <w:r>
        <w:rPr>
          <w:color w:val="231F20"/>
        </w:rPr>
        <w:t>ese</w:t>
      </w:r>
      <w:r>
        <w:rPr>
          <w:color w:val="231F20"/>
          <w:spacing w:val="-11"/>
        </w:rPr>
        <w:t> </w:t>
      </w:r>
      <w:r>
        <w:rPr>
          <w:color w:val="231F20"/>
        </w:rPr>
        <w:t>mismo</w:t>
      </w:r>
      <w:r>
        <w:rPr>
          <w:color w:val="231F20"/>
          <w:spacing w:val="-11"/>
        </w:rPr>
        <w:t> </w:t>
      </w:r>
      <w:r>
        <w:rPr>
          <w:color w:val="231F20"/>
        </w:rPr>
        <w:t>orden</w:t>
      </w:r>
      <w:r>
        <w:rPr>
          <w:color w:val="231F20"/>
          <w:spacing w:val="-11"/>
        </w:rPr>
        <w:t> </w:t>
      </w:r>
      <w:r>
        <w:rPr>
          <w:color w:val="231F20"/>
        </w:rPr>
        <w:t>de</w:t>
      </w:r>
      <w:r>
        <w:rPr>
          <w:color w:val="231F20"/>
          <w:spacing w:val="-11"/>
        </w:rPr>
        <w:t> </w:t>
      </w:r>
      <w:r>
        <w:rPr>
          <w:color w:val="231F20"/>
        </w:rPr>
        <w:t>ideas</w:t>
      </w:r>
      <w:r>
        <w:rPr>
          <w:color w:val="231F20"/>
          <w:spacing w:val="-11"/>
        </w:rPr>
        <w:t> </w:t>
      </w:r>
      <w:r>
        <w:rPr>
          <w:color w:val="231F20"/>
        </w:rPr>
        <w:t>se</w:t>
      </w:r>
      <w:r>
        <w:rPr>
          <w:color w:val="231F20"/>
          <w:spacing w:val="-11"/>
        </w:rPr>
        <w:t> </w:t>
      </w:r>
      <w:r>
        <w:rPr>
          <w:color w:val="231F20"/>
        </w:rPr>
        <w:t>encuentra</w:t>
      </w:r>
      <w:r>
        <w:rPr>
          <w:color w:val="231F20"/>
          <w:spacing w:val="-11"/>
        </w:rPr>
        <w:t> </w:t>
      </w:r>
      <w:r>
        <w:rPr>
          <w:color w:val="231F20"/>
        </w:rPr>
        <w:t>la</w:t>
      </w:r>
      <w:r>
        <w:rPr>
          <w:color w:val="231F20"/>
          <w:spacing w:val="-11"/>
        </w:rPr>
        <w:t> </w:t>
      </w:r>
      <w:r>
        <w:rPr>
          <w:color w:val="231F20"/>
        </w:rPr>
        <w:t>pena</w:t>
      </w:r>
      <w:r>
        <w:rPr>
          <w:color w:val="231F20"/>
          <w:spacing w:val="-11"/>
        </w:rPr>
        <w:t> </w:t>
      </w:r>
      <w:r>
        <w:rPr>
          <w:color w:val="231F20"/>
        </w:rPr>
        <w:t>concreta,</w:t>
      </w:r>
      <w:r>
        <w:rPr>
          <w:color w:val="231F20"/>
          <w:spacing w:val="-11"/>
        </w:rPr>
        <w:t> </w:t>
      </w:r>
      <w:r>
        <w:rPr>
          <w:color w:val="231F20"/>
        </w:rPr>
        <w:t>que</w:t>
      </w:r>
      <w:r>
        <w:rPr>
          <w:color w:val="231F20"/>
          <w:spacing w:val="-11"/>
        </w:rPr>
        <w:t> </w:t>
      </w:r>
      <w:r>
        <w:rPr>
          <w:color w:val="231F20"/>
        </w:rPr>
        <w:t>es un sistema que señala que la pena es necesaria respecto a un hecho concreto</w:t>
      </w:r>
      <w:r>
        <w:rPr>
          <w:color w:val="231F20"/>
          <w:spacing w:val="-16"/>
        </w:rPr>
        <w:t> </w:t>
      </w:r>
      <w:r>
        <w:rPr>
          <w:color w:val="231F20"/>
        </w:rPr>
        <w:t>para</w:t>
      </w:r>
      <w:r>
        <w:rPr>
          <w:color w:val="231F20"/>
          <w:spacing w:val="-15"/>
        </w:rPr>
        <w:t> </w:t>
      </w:r>
      <w:r>
        <w:rPr>
          <w:color w:val="231F20"/>
        </w:rPr>
        <w:t>estabilizar</w:t>
      </w:r>
      <w:r>
        <w:rPr>
          <w:color w:val="231F20"/>
          <w:spacing w:val="-16"/>
        </w:rPr>
        <w:t> </w:t>
      </w:r>
      <w:r>
        <w:rPr>
          <w:color w:val="231F20"/>
        </w:rPr>
        <w:t>la</w:t>
      </w:r>
      <w:r>
        <w:rPr>
          <w:color w:val="231F20"/>
          <w:spacing w:val="-15"/>
        </w:rPr>
        <w:t> </w:t>
      </w:r>
      <w:r>
        <w:rPr>
          <w:color w:val="231F20"/>
        </w:rPr>
        <w:t>norma</w:t>
      </w:r>
      <w:r>
        <w:rPr>
          <w:color w:val="231F20"/>
          <w:spacing w:val="-15"/>
        </w:rPr>
        <w:t> </w:t>
      </w:r>
      <w:r>
        <w:rPr>
          <w:color w:val="231F20"/>
        </w:rPr>
        <w:t>que</w:t>
      </w:r>
      <w:r>
        <w:rPr>
          <w:color w:val="231F20"/>
          <w:spacing w:val="-15"/>
        </w:rPr>
        <w:t> </w:t>
      </w:r>
      <w:r>
        <w:rPr>
          <w:color w:val="231F20"/>
        </w:rPr>
        <w:t>depende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situación</w:t>
      </w:r>
      <w:r>
        <w:rPr>
          <w:color w:val="231F20"/>
          <w:spacing w:val="-15"/>
        </w:rPr>
        <w:t> </w:t>
      </w:r>
      <w:r>
        <w:rPr>
          <w:color w:val="231F20"/>
        </w:rPr>
        <w:t>y</w:t>
      </w:r>
      <w:r>
        <w:rPr>
          <w:color w:val="231F20"/>
          <w:spacing w:val="-15"/>
        </w:rPr>
        <w:t> </w:t>
      </w:r>
      <w:r>
        <w:rPr>
          <w:color w:val="231F20"/>
        </w:rPr>
        <w:t>nece- sidades</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determinada</w:t>
      </w:r>
      <w:r>
        <w:rPr>
          <w:color w:val="231F20"/>
          <w:spacing w:val="-4"/>
        </w:rPr>
        <w:t> </w:t>
      </w:r>
      <w:r>
        <w:rPr>
          <w:color w:val="231F20"/>
        </w:rPr>
        <w:t>sociedad</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concreta</w:t>
      </w:r>
      <w:r>
        <w:rPr>
          <w:color w:val="231F20"/>
          <w:spacing w:val="-5"/>
        </w:rPr>
        <w:t> </w:t>
      </w:r>
      <w:r>
        <w:rPr>
          <w:color w:val="231F20"/>
        </w:rPr>
        <w:t>en</w:t>
      </w:r>
      <w:r>
        <w:rPr>
          <w:color w:val="231F20"/>
          <w:spacing w:val="-4"/>
        </w:rPr>
        <w:t> </w:t>
      </w:r>
      <w:r>
        <w:rPr>
          <w:color w:val="231F20"/>
        </w:rPr>
        <w:t>los</w:t>
      </w:r>
      <w:r>
        <w:rPr>
          <w:color w:val="231F20"/>
          <w:spacing w:val="-4"/>
        </w:rPr>
        <w:t> </w:t>
      </w:r>
      <w:r>
        <w:rPr>
          <w:color w:val="231F20"/>
        </w:rPr>
        <w:t>mar- cos penales de cada delito). La teoría propone la culpabilidad por el hecho como referente de la determinación de la pena, propuesta que impide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condenado</w:t>
      </w:r>
      <w:r>
        <w:rPr>
          <w:color w:val="231F20"/>
          <w:spacing w:val="-6"/>
        </w:rPr>
        <w:t> </w:t>
      </w:r>
      <w:r>
        <w:rPr>
          <w:color w:val="231F20"/>
        </w:rPr>
        <w:t>se</w:t>
      </w:r>
      <w:r>
        <w:rPr>
          <w:color w:val="231F20"/>
          <w:spacing w:val="-5"/>
        </w:rPr>
        <w:t> </w:t>
      </w:r>
      <w:r>
        <w:rPr>
          <w:color w:val="231F20"/>
        </w:rPr>
        <w:t>convierta</w:t>
      </w:r>
      <w:r>
        <w:rPr>
          <w:color w:val="231F20"/>
          <w:spacing w:val="-6"/>
        </w:rPr>
        <w:t> </w:t>
      </w:r>
      <w:r>
        <w:rPr>
          <w:color w:val="231F20"/>
        </w:rPr>
        <w:t>en</w:t>
      </w:r>
      <w:r>
        <w:rPr>
          <w:color w:val="231F20"/>
          <w:spacing w:val="-5"/>
        </w:rPr>
        <w:t> </w:t>
      </w:r>
      <w:r>
        <w:rPr>
          <w:color w:val="231F20"/>
        </w:rPr>
        <w:t>un</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lucha</w:t>
      </w:r>
      <w:r>
        <w:rPr>
          <w:color w:val="231F20"/>
          <w:spacing w:val="-5"/>
        </w:rPr>
        <w:t> </w:t>
      </w:r>
      <w:r>
        <w:rPr>
          <w:color w:val="231F20"/>
        </w:rPr>
        <w:t>contra</w:t>
      </w:r>
      <w:r>
        <w:rPr>
          <w:color w:val="231F20"/>
          <w:spacing w:val="-5"/>
        </w:rPr>
        <w:t> </w:t>
      </w:r>
      <w:r>
        <w:rPr>
          <w:color w:val="231F20"/>
        </w:rPr>
        <w:t>la delincuencia</w:t>
      </w:r>
      <w:r>
        <w:rPr>
          <w:color w:val="231F20"/>
          <w:spacing w:val="31"/>
        </w:rPr>
        <w:t> </w:t>
      </w:r>
      <w:r>
        <w:rPr>
          <w:color w:val="231F20"/>
        </w:rPr>
        <w:t>o</w:t>
      </w:r>
      <w:r>
        <w:rPr>
          <w:color w:val="231F20"/>
          <w:spacing w:val="31"/>
        </w:rPr>
        <w:t> </w:t>
      </w:r>
      <w:r>
        <w:rPr>
          <w:color w:val="231F20"/>
        </w:rPr>
        <w:t>en</w:t>
      </w:r>
      <w:r>
        <w:rPr>
          <w:color w:val="231F20"/>
          <w:spacing w:val="31"/>
        </w:rPr>
        <w:t> </w:t>
      </w:r>
      <w:r>
        <w:rPr>
          <w:color w:val="231F20"/>
        </w:rPr>
        <w:t>chivo</w:t>
      </w:r>
      <w:r>
        <w:rPr>
          <w:color w:val="231F20"/>
          <w:spacing w:val="31"/>
        </w:rPr>
        <w:t> </w:t>
      </w:r>
      <w:r>
        <w:rPr>
          <w:color w:val="231F20"/>
        </w:rPr>
        <w:t>expiatorio,</w:t>
      </w:r>
      <w:r>
        <w:rPr>
          <w:color w:val="231F20"/>
          <w:spacing w:val="31"/>
        </w:rPr>
        <w:t> </w:t>
      </w:r>
      <w:r>
        <w:rPr>
          <w:color w:val="231F20"/>
        </w:rPr>
        <w:t>situación</w:t>
      </w:r>
      <w:r>
        <w:rPr>
          <w:color w:val="231F20"/>
          <w:spacing w:val="32"/>
        </w:rPr>
        <w:t> </w:t>
      </w:r>
      <w:r>
        <w:rPr>
          <w:color w:val="231F20"/>
        </w:rPr>
        <w:t>que</w:t>
      </w:r>
      <w:r>
        <w:rPr>
          <w:color w:val="231F20"/>
          <w:spacing w:val="31"/>
        </w:rPr>
        <w:t> </w:t>
      </w:r>
      <w:r>
        <w:rPr>
          <w:color w:val="231F20"/>
        </w:rPr>
        <w:t>produce</w:t>
      </w:r>
      <w:r>
        <w:rPr>
          <w:color w:val="231F20"/>
          <w:spacing w:val="31"/>
        </w:rPr>
        <w:t> </w:t>
      </w:r>
      <w:r>
        <w:rPr>
          <w:color w:val="231F20"/>
        </w:rPr>
        <w:t>incerti-</w:t>
      </w:r>
    </w:p>
    <w:p>
      <w:pPr>
        <w:pStyle w:val="BodyText"/>
        <w:spacing w:before="3"/>
        <w:rPr>
          <w:sz w:val="29"/>
        </w:rPr>
      </w:pPr>
      <w:r>
        <w:rPr/>
        <w:pict>
          <v:line style="position:absolute;mso-position-horizontal-relative:page;mso-position-vertical-relative:paragraph;z-index:5272;mso-wrap-distance-left:0;mso-wrap-distance-right:0" from="69.755898pt,19.306957pt" to="154.794898pt,19.306957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53 </w:t>
      </w:r>
      <w:r>
        <w:rPr>
          <w:color w:val="231F20"/>
          <w:sz w:val="17"/>
        </w:rPr>
        <w:t>Gallas refiere al significado del hecho para la generalidad; mismo que desde su lí- nea retribucionista hegeliana busca orientar la determinación de la pena, tomando como base</w:t>
      </w:r>
      <w:r>
        <w:rPr>
          <w:color w:val="231F20"/>
          <w:spacing w:val="-6"/>
          <w:sz w:val="17"/>
        </w:rPr>
        <w:t> </w:t>
      </w:r>
      <w:r>
        <w:rPr>
          <w:color w:val="231F20"/>
          <w:sz w:val="17"/>
        </w:rPr>
        <w:t>al</w:t>
      </w:r>
      <w:r>
        <w:rPr>
          <w:color w:val="231F20"/>
          <w:spacing w:val="-6"/>
          <w:sz w:val="17"/>
        </w:rPr>
        <w:t> </w:t>
      </w:r>
      <w:r>
        <w:rPr>
          <w:color w:val="231F20"/>
          <w:sz w:val="17"/>
        </w:rPr>
        <w:t>ajuste</w:t>
      </w:r>
      <w:r>
        <w:rPr>
          <w:color w:val="231F20"/>
          <w:spacing w:val="-6"/>
          <w:sz w:val="17"/>
        </w:rPr>
        <w:t> </w:t>
      </w:r>
      <w:r>
        <w:rPr>
          <w:color w:val="231F20"/>
          <w:sz w:val="17"/>
        </w:rPr>
        <w:t>valorativo</w:t>
      </w:r>
      <w:r>
        <w:rPr>
          <w:color w:val="231F20"/>
          <w:spacing w:val="-6"/>
          <w:sz w:val="17"/>
        </w:rPr>
        <w:t> </w:t>
      </w:r>
      <w:r>
        <w:rPr>
          <w:color w:val="231F20"/>
          <w:sz w:val="17"/>
        </w:rPr>
        <w:t>entre</w:t>
      </w:r>
      <w:r>
        <w:rPr>
          <w:color w:val="231F20"/>
          <w:spacing w:val="-6"/>
          <w:sz w:val="17"/>
        </w:rPr>
        <w:t> </w:t>
      </w:r>
      <w:r>
        <w:rPr>
          <w:color w:val="231F20"/>
          <w:sz w:val="17"/>
        </w:rPr>
        <w:t>delito</w:t>
      </w:r>
      <w:r>
        <w:rPr>
          <w:color w:val="231F20"/>
          <w:spacing w:val="-6"/>
          <w:sz w:val="17"/>
        </w:rPr>
        <w:t> </w:t>
      </w:r>
      <w:r>
        <w:rPr>
          <w:color w:val="231F20"/>
          <w:sz w:val="17"/>
        </w:rPr>
        <w:t>y</w:t>
      </w:r>
      <w:r>
        <w:rPr>
          <w:color w:val="231F20"/>
          <w:spacing w:val="-6"/>
          <w:sz w:val="17"/>
        </w:rPr>
        <w:t> </w:t>
      </w:r>
      <w:r>
        <w:rPr>
          <w:color w:val="231F20"/>
          <w:sz w:val="17"/>
        </w:rPr>
        <w:t>pena,</w:t>
      </w:r>
      <w:r>
        <w:rPr>
          <w:color w:val="231F20"/>
          <w:spacing w:val="-6"/>
          <w:sz w:val="17"/>
        </w:rPr>
        <w:t> </w:t>
      </w:r>
      <w:r>
        <w:rPr>
          <w:color w:val="231F20"/>
          <w:sz w:val="17"/>
        </w:rPr>
        <w:t>el</w:t>
      </w:r>
      <w:r>
        <w:rPr>
          <w:color w:val="231F20"/>
          <w:spacing w:val="-6"/>
          <w:sz w:val="17"/>
        </w:rPr>
        <w:t> </w:t>
      </w:r>
      <w:r>
        <w:rPr>
          <w:color w:val="231F20"/>
          <w:sz w:val="17"/>
        </w:rPr>
        <w:t>cual</w:t>
      </w:r>
      <w:r>
        <w:rPr>
          <w:color w:val="231F20"/>
          <w:spacing w:val="-6"/>
          <w:sz w:val="17"/>
        </w:rPr>
        <w:t> </w:t>
      </w:r>
      <w:r>
        <w:rPr>
          <w:color w:val="231F20"/>
          <w:sz w:val="17"/>
        </w:rPr>
        <w:t>depende</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configuración</w:t>
      </w:r>
      <w:r>
        <w:rPr>
          <w:color w:val="231F20"/>
          <w:spacing w:val="-6"/>
          <w:sz w:val="17"/>
        </w:rPr>
        <w:t> </w:t>
      </w:r>
      <w:r>
        <w:rPr>
          <w:color w:val="231F20"/>
          <w:sz w:val="17"/>
        </w:rPr>
        <w:t>social,</w:t>
      </w:r>
      <w:r>
        <w:rPr>
          <w:color w:val="231F20"/>
          <w:spacing w:val="-6"/>
          <w:sz w:val="17"/>
        </w:rPr>
        <w:t> </w:t>
      </w:r>
      <w:r>
        <w:rPr>
          <w:color w:val="231F20"/>
          <w:sz w:val="17"/>
        </w:rPr>
        <w:t>es decir,</w:t>
      </w:r>
      <w:r>
        <w:rPr>
          <w:color w:val="231F20"/>
          <w:spacing w:val="-8"/>
          <w:sz w:val="17"/>
        </w:rPr>
        <w:t> </w:t>
      </w:r>
      <w:r>
        <w:rPr>
          <w:color w:val="231F20"/>
          <w:sz w:val="17"/>
        </w:rPr>
        <w:t>de</w:t>
      </w:r>
      <w:r>
        <w:rPr>
          <w:color w:val="231F20"/>
          <w:spacing w:val="-8"/>
          <w:sz w:val="17"/>
        </w:rPr>
        <w:t> </w:t>
      </w:r>
      <w:r>
        <w:rPr>
          <w:color w:val="231F20"/>
          <w:sz w:val="17"/>
        </w:rPr>
        <w:t>las</w:t>
      </w:r>
      <w:r>
        <w:rPr>
          <w:color w:val="231F20"/>
          <w:spacing w:val="-8"/>
          <w:sz w:val="17"/>
        </w:rPr>
        <w:t> </w:t>
      </w:r>
      <w:r>
        <w:rPr>
          <w:color w:val="231F20"/>
          <w:sz w:val="17"/>
        </w:rPr>
        <w:t>relaciones</w:t>
      </w:r>
      <w:r>
        <w:rPr>
          <w:color w:val="231F20"/>
          <w:spacing w:val="-8"/>
          <w:sz w:val="17"/>
        </w:rPr>
        <w:t> </w:t>
      </w:r>
      <w:r>
        <w:rPr>
          <w:color w:val="231F20"/>
          <w:sz w:val="17"/>
        </w:rPr>
        <w:t>sociales</w:t>
      </w:r>
      <w:r>
        <w:rPr>
          <w:color w:val="231F20"/>
          <w:spacing w:val="-7"/>
          <w:sz w:val="17"/>
        </w:rPr>
        <w:t> </w:t>
      </w:r>
      <w:r>
        <w:rPr>
          <w:color w:val="231F20"/>
          <w:sz w:val="17"/>
        </w:rPr>
        <w:t>de</w:t>
      </w:r>
      <w:r>
        <w:rPr>
          <w:color w:val="231F20"/>
          <w:spacing w:val="-8"/>
          <w:sz w:val="17"/>
        </w:rPr>
        <w:t> </w:t>
      </w:r>
      <w:r>
        <w:rPr>
          <w:color w:val="231F20"/>
          <w:sz w:val="17"/>
        </w:rPr>
        <w:t>libertad.</w:t>
      </w:r>
    </w:p>
    <w:p>
      <w:pPr>
        <w:pStyle w:val="BodyText"/>
        <w:spacing w:before="5"/>
        <w:rPr>
          <w:sz w:val="18"/>
        </w:rPr>
      </w:pPr>
    </w:p>
    <w:p>
      <w:pPr>
        <w:pStyle w:val="BodyText"/>
        <w:spacing w:before="72"/>
        <w:ind w:left="1395" w:right="1314"/>
      </w:pPr>
      <w:r>
        <w:rPr>
          <w:color w:val="231F20"/>
        </w:rPr>
        <w:t>234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2"/>
        <w:jc w:val="both"/>
        <w:rPr>
          <w:sz w:val="12"/>
        </w:rPr>
      </w:pPr>
      <w:r>
        <w:rPr>
          <w:color w:val="231F20"/>
        </w:rPr>
        <w:t>dumbre dentro de las estructuras sociales, y que tiene como conse- cuencia</w:t>
      </w:r>
      <w:r>
        <w:rPr>
          <w:color w:val="231F20"/>
          <w:spacing w:val="-9"/>
        </w:rPr>
        <w:t> </w:t>
      </w:r>
      <w:r>
        <w:rPr>
          <w:color w:val="231F20"/>
        </w:rPr>
        <w:t>la</w:t>
      </w:r>
      <w:r>
        <w:rPr>
          <w:color w:val="231F20"/>
          <w:spacing w:val="-8"/>
        </w:rPr>
        <w:t> </w:t>
      </w:r>
      <w:r>
        <w:rPr>
          <w:color w:val="231F20"/>
        </w:rPr>
        <w:t>producción</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intranquilidad</w:t>
      </w:r>
      <w:r>
        <w:rPr>
          <w:color w:val="231F20"/>
          <w:spacing w:val="-9"/>
        </w:rPr>
        <w:t> </w:t>
      </w:r>
      <w:r>
        <w:rPr>
          <w:color w:val="231F20"/>
        </w:rPr>
        <w:t>a</w:t>
      </w:r>
      <w:r>
        <w:rPr>
          <w:color w:val="231F20"/>
          <w:spacing w:val="-8"/>
        </w:rPr>
        <w:t> </w:t>
      </w:r>
      <w:r>
        <w:rPr>
          <w:color w:val="231F20"/>
        </w:rPr>
        <w:t>un</w:t>
      </w:r>
      <w:r>
        <w:rPr>
          <w:color w:val="231F20"/>
          <w:spacing w:val="-8"/>
        </w:rPr>
        <w:t> </w:t>
      </w:r>
      <w:r>
        <w:rPr>
          <w:color w:val="231F20"/>
        </w:rPr>
        <w:t>gran</w:t>
      </w:r>
      <w:r>
        <w:rPr>
          <w:color w:val="231F20"/>
          <w:spacing w:val="-8"/>
        </w:rPr>
        <w:t> </w:t>
      </w:r>
      <w:r>
        <w:rPr>
          <w:color w:val="231F20"/>
        </w:rPr>
        <w:t>número</w:t>
      </w:r>
      <w:r>
        <w:rPr>
          <w:color w:val="231F20"/>
          <w:spacing w:val="-8"/>
        </w:rPr>
        <w:t> </w:t>
      </w:r>
      <w:r>
        <w:rPr>
          <w:color w:val="231F20"/>
        </w:rPr>
        <w:t>de</w:t>
      </w:r>
      <w:r>
        <w:rPr>
          <w:color w:val="231F20"/>
          <w:spacing w:val="-8"/>
        </w:rPr>
        <w:t> </w:t>
      </w:r>
      <w:r>
        <w:rPr>
          <w:color w:val="231F20"/>
        </w:rPr>
        <w:t>ciu- dadanos.</w:t>
      </w:r>
      <w:r>
        <w:rPr>
          <w:color w:val="231F20"/>
          <w:position w:val="9"/>
          <w:sz w:val="12"/>
        </w:rPr>
        <w:t>54</w:t>
      </w:r>
    </w:p>
    <w:p>
      <w:pPr>
        <w:pStyle w:val="BodyText"/>
        <w:spacing w:line="247" w:lineRule="auto"/>
        <w:ind w:left="1395" w:right="1389" w:firstLine="283"/>
        <w:jc w:val="both"/>
      </w:pPr>
      <w:r>
        <w:rPr>
          <w:color w:val="231F20"/>
        </w:rPr>
        <w:t>Estas</w:t>
      </w:r>
      <w:r>
        <w:rPr>
          <w:color w:val="231F20"/>
          <w:spacing w:val="-8"/>
        </w:rPr>
        <w:t> </w:t>
      </w:r>
      <w:r>
        <w:rPr>
          <w:color w:val="231F20"/>
        </w:rPr>
        <w:t>teorías</w:t>
      </w:r>
      <w:r>
        <w:rPr>
          <w:color w:val="231F20"/>
          <w:spacing w:val="-9"/>
        </w:rPr>
        <w:t> </w:t>
      </w:r>
      <w:r>
        <w:rPr>
          <w:color w:val="231F20"/>
        </w:rPr>
        <w:t>dependen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sentimientos</w:t>
      </w:r>
      <w:r>
        <w:rPr>
          <w:color w:val="231F20"/>
          <w:spacing w:val="-7"/>
        </w:rPr>
        <w:t> </w:t>
      </w:r>
      <w:r>
        <w:rPr>
          <w:color w:val="231F20"/>
        </w:rPr>
        <w:t>generados</w:t>
      </w:r>
      <w:r>
        <w:rPr>
          <w:color w:val="231F20"/>
          <w:spacing w:val="-8"/>
        </w:rPr>
        <w:t> </w:t>
      </w:r>
      <w:r>
        <w:rPr>
          <w:color w:val="231F20"/>
        </w:rPr>
        <w:t>por</w:t>
      </w:r>
      <w:r>
        <w:rPr>
          <w:color w:val="231F20"/>
          <w:spacing w:val="-8"/>
        </w:rPr>
        <w:t> </w:t>
      </w:r>
      <w:r>
        <w:rPr>
          <w:color w:val="231F20"/>
        </w:rPr>
        <w:t>factores masivos</w:t>
      </w:r>
      <w:r>
        <w:rPr>
          <w:color w:val="231F20"/>
          <w:spacing w:val="-6"/>
        </w:rPr>
        <w:t> </w:t>
      </w:r>
      <w:r>
        <w:rPr>
          <w:color w:val="231F20"/>
        </w:rPr>
        <w:t>de</w:t>
      </w:r>
      <w:r>
        <w:rPr>
          <w:color w:val="231F20"/>
          <w:spacing w:val="-6"/>
        </w:rPr>
        <w:t> </w:t>
      </w:r>
      <w:r>
        <w:rPr>
          <w:color w:val="231F20"/>
        </w:rPr>
        <w:t>comunicación</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televisión,</w:t>
      </w:r>
      <w:r>
        <w:rPr>
          <w:color w:val="231F20"/>
          <w:spacing w:val="-6"/>
        </w:rPr>
        <w:t> </w:t>
      </w:r>
      <w:r>
        <w:rPr>
          <w:color w:val="231F20"/>
        </w:rPr>
        <w:t>las</w:t>
      </w:r>
      <w:r>
        <w:rPr>
          <w:color w:val="231F20"/>
          <w:spacing w:val="-6"/>
        </w:rPr>
        <w:t> </w:t>
      </w:r>
      <w:r>
        <w:rPr>
          <w:color w:val="231F20"/>
        </w:rPr>
        <w:t>revistas</w:t>
      </w:r>
      <w:r>
        <w:rPr>
          <w:color w:val="231F20"/>
          <w:spacing w:val="-5"/>
        </w:rPr>
        <w:t> </w:t>
      </w:r>
      <w:r>
        <w:rPr>
          <w:color w:val="231F20"/>
        </w:rPr>
        <w:t>o</w:t>
      </w:r>
      <w:r>
        <w:rPr>
          <w:color w:val="231F20"/>
          <w:spacing w:val="-6"/>
        </w:rPr>
        <w:t> </w:t>
      </w:r>
      <w:r>
        <w:rPr>
          <w:color w:val="231F20"/>
        </w:rPr>
        <w:t>los</w:t>
      </w:r>
      <w:r>
        <w:rPr>
          <w:color w:val="231F20"/>
          <w:spacing w:val="-6"/>
        </w:rPr>
        <w:t> </w:t>
      </w:r>
      <w:r>
        <w:rPr>
          <w:color w:val="231F20"/>
        </w:rPr>
        <w:t>perió- dicos,</w:t>
      </w:r>
      <w:r>
        <w:rPr>
          <w:color w:val="231F20"/>
          <w:spacing w:val="-8"/>
        </w:rPr>
        <w:t> </w:t>
      </w:r>
      <w:r>
        <w:rPr>
          <w:color w:val="231F20"/>
        </w:rPr>
        <w:t>que</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rPr>
        <w:t>medios</w:t>
      </w:r>
      <w:r>
        <w:rPr>
          <w:color w:val="231F20"/>
          <w:spacing w:val="-9"/>
        </w:rPr>
        <w:t> </w:t>
      </w:r>
      <w:r>
        <w:rPr>
          <w:color w:val="231F20"/>
        </w:rPr>
        <w:t>idóneos</w:t>
      </w:r>
      <w:r>
        <w:rPr>
          <w:color w:val="231F20"/>
          <w:spacing w:val="-9"/>
        </w:rPr>
        <w:t> </w:t>
      </w:r>
      <w:r>
        <w:rPr>
          <w:color w:val="231F20"/>
        </w:rPr>
        <w:t>para</w:t>
      </w:r>
      <w:r>
        <w:rPr>
          <w:color w:val="231F20"/>
          <w:spacing w:val="-8"/>
        </w:rPr>
        <w:t> </w:t>
      </w:r>
      <w:r>
        <w:rPr>
          <w:color w:val="231F20"/>
        </w:rPr>
        <w:t>crear</w:t>
      </w:r>
      <w:r>
        <w:rPr>
          <w:color w:val="231F20"/>
          <w:spacing w:val="-8"/>
        </w:rPr>
        <w:t> </w:t>
      </w:r>
      <w:r>
        <w:rPr>
          <w:color w:val="231F20"/>
        </w:rPr>
        <w:t>incertidumbre</w:t>
      </w:r>
      <w:r>
        <w:rPr>
          <w:color w:val="231F20"/>
          <w:spacing w:val="-9"/>
        </w:rPr>
        <w:t> </w:t>
      </w:r>
      <w:r>
        <w:rPr>
          <w:color w:val="231F20"/>
        </w:rPr>
        <w:t>social,</w:t>
      </w:r>
      <w:r>
        <w:rPr>
          <w:color w:val="231F20"/>
          <w:spacing w:val="-8"/>
        </w:rPr>
        <w:t> </w:t>
      </w:r>
      <w:r>
        <w:rPr>
          <w:color w:val="231F20"/>
        </w:rPr>
        <w:t>ya que son estos </w:t>
      </w:r>
      <w:r>
        <w:rPr>
          <w:i/>
          <w:color w:val="231F20"/>
        </w:rPr>
        <w:t>mass media </w:t>
      </w:r>
      <w:r>
        <w:rPr>
          <w:color w:val="231F20"/>
        </w:rPr>
        <w:t>los que en un acto de capricho, en defensa de un punto de vista lesivo para su audiencia o lectores, solicitan agravar</w:t>
      </w:r>
      <w:r>
        <w:rPr>
          <w:color w:val="231F20"/>
          <w:spacing w:val="-6"/>
        </w:rPr>
        <w:t> </w:t>
      </w:r>
      <w:r>
        <w:rPr>
          <w:color w:val="231F20"/>
        </w:rPr>
        <w:t>las</w:t>
      </w:r>
      <w:r>
        <w:rPr>
          <w:color w:val="231F20"/>
          <w:spacing w:val="-6"/>
        </w:rPr>
        <w:t> </w:t>
      </w:r>
      <w:r>
        <w:rPr>
          <w:color w:val="231F20"/>
        </w:rPr>
        <w:t>penas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medida</w:t>
      </w:r>
      <w:r>
        <w:rPr>
          <w:color w:val="231F20"/>
          <w:spacing w:val="-6"/>
        </w:rPr>
        <w:t> </w:t>
      </w:r>
      <w:r>
        <w:rPr>
          <w:color w:val="231F20"/>
        </w:rPr>
        <w:t>del</w:t>
      </w:r>
      <w:r>
        <w:rPr>
          <w:color w:val="231F20"/>
          <w:spacing w:val="-6"/>
        </w:rPr>
        <w:t> </w:t>
      </w:r>
      <w:r>
        <w:rPr>
          <w:color w:val="231F20"/>
        </w:rPr>
        <w:t>hecho</w:t>
      </w:r>
      <w:r>
        <w:rPr>
          <w:color w:val="231F20"/>
          <w:spacing w:val="-6"/>
        </w:rPr>
        <w:t> </w:t>
      </w:r>
      <w:r>
        <w:rPr>
          <w:color w:val="231F20"/>
        </w:rPr>
        <w:t>que</w:t>
      </w:r>
      <w:r>
        <w:rPr>
          <w:color w:val="231F20"/>
          <w:spacing w:val="-6"/>
        </w:rPr>
        <w:t> </w:t>
      </w:r>
      <w:r>
        <w:rPr>
          <w:color w:val="231F20"/>
        </w:rPr>
        <w:t>difunden.</w:t>
      </w:r>
    </w:p>
    <w:p>
      <w:pPr>
        <w:pStyle w:val="BodyText"/>
        <w:spacing w:line="247" w:lineRule="auto"/>
        <w:ind w:left="1395" w:right="1389" w:firstLine="283"/>
        <w:jc w:val="both"/>
      </w:pPr>
      <w:r>
        <w:rPr>
          <w:color w:val="231F20"/>
        </w:rPr>
        <w:t>Sin embargo, debe considerarse que los medios de comunicación no</w:t>
      </w:r>
      <w:r>
        <w:rPr>
          <w:color w:val="231F20"/>
          <w:spacing w:val="-10"/>
        </w:rPr>
        <w:t> </w:t>
      </w:r>
      <w:r>
        <w:rPr>
          <w:color w:val="231F20"/>
        </w:rPr>
        <w:t>son</w:t>
      </w:r>
      <w:r>
        <w:rPr>
          <w:color w:val="231F20"/>
          <w:spacing w:val="-10"/>
        </w:rPr>
        <w:t> </w:t>
      </w:r>
      <w:r>
        <w:rPr>
          <w:color w:val="231F20"/>
        </w:rPr>
        <w:t>un</w:t>
      </w:r>
      <w:r>
        <w:rPr>
          <w:color w:val="231F20"/>
          <w:spacing w:val="-10"/>
        </w:rPr>
        <w:t> </w:t>
      </w:r>
      <w:r>
        <w:rPr>
          <w:color w:val="231F20"/>
        </w:rPr>
        <w:t>medio</w:t>
      </w:r>
      <w:r>
        <w:rPr>
          <w:color w:val="231F20"/>
          <w:spacing w:val="-10"/>
        </w:rPr>
        <w:t> </w:t>
      </w:r>
      <w:r>
        <w:rPr>
          <w:color w:val="231F20"/>
        </w:rPr>
        <w:t>fiable</w:t>
      </w:r>
      <w:r>
        <w:rPr>
          <w:color w:val="231F20"/>
          <w:spacing w:val="-10"/>
        </w:rPr>
        <w:t> </w:t>
      </w:r>
      <w:r>
        <w:rPr>
          <w:color w:val="231F20"/>
        </w:rPr>
        <w:t>que</w:t>
      </w:r>
      <w:r>
        <w:rPr>
          <w:color w:val="231F20"/>
          <w:spacing w:val="-10"/>
        </w:rPr>
        <w:t> </w:t>
      </w:r>
      <w:r>
        <w:rPr>
          <w:color w:val="231F20"/>
        </w:rPr>
        <w:t>refleje</w:t>
      </w:r>
      <w:r>
        <w:rPr>
          <w:color w:val="231F20"/>
          <w:spacing w:val="-10"/>
        </w:rPr>
        <w:t> </w:t>
      </w:r>
      <w:r>
        <w:rPr>
          <w:color w:val="231F20"/>
        </w:rPr>
        <w:t>una</w:t>
      </w:r>
      <w:r>
        <w:rPr>
          <w:color w:val="231F20"/>
          <w:spacing w:val="-10"/>
        </w:rPr>
        <w:t> </w:t>
      </w:r>
      <w:r>
        <w:rPr>
          <w:color w:val="231F20"/>
        </w:rPr>
        <w:t>realidad,</w:t>
      </w:r>
      <w:r>
        <w:rPr>
          <w:color w:val="231F20"/>
          <w:spacing w:val="-10"/>
        </w:rPr>
        <w:t> </w:t>
      </w:r>
      <w:r>
        <w:rPr>
          <w:color w:val="231F20"/>
        </w:rPr>
        <w:t>pues</w:t>
      </w:r>
      <w:r>
        <w:rPr>
          <w:color w:val="231F20"/>
          <w:spacing w:val="-10"/>
        </w:rPr>
        <w:t> </w:t>
      </w:r>
      <w:r>
        <w:rPr>
          <w:color w:val="231F20"/>
        </w:rPr>
        <w:t>sólo</w:t>
      </w:r>
      <w:r>
        <w:rPr>
          <w:color w:val="231F20"/>
          <w:spacing w:val="-10"/>
        </w:rPr>
        <w:t> </w:t>
      </w:r>
      <w:r>
        <w:rPr>
          <w:color w:val="231F20"/>
        </w:rPr>
        <w:t>en</w:t>
      </w:r>
      <w:r>
        <w:rPr>
          <w:color w:val="231F20"/>
          <w:spacing w:val="-10"/>
        </w:rPr>
        <w:t> </w:t>
      </w:r>
      <w:r>
        <w:rPr>
          <w:color w:val="231F20"/>
        </w:rPr>
        <w:t>comuni- dades</w:t>
      </w:r>
      <w:r>
        <w:rPr>
          <w:color w:val="231F20"/>
          <w:spacing w:val="-14"/>
        </w:rPr>
        <w:t> </w:t>
      </w:r>
      <w:r>
        <w:rPr>
          <w:color w:val="231F20"/>
        </w:rPr>
        <w:t>muy</w:t>
      </w:r>
      <w:r>
        <w:rPr>
          <w:color w:val="231F20"/>
          <w:spacing w:val="-14"/>
        </w:rPr>
        <w:t> </w:t>
      </w:r>
      <w:r>
        <w:rPr>
          <w:color w:val="231F20"/>
        </w:rPr>
        <w:t>pequeñas</w:t>
      </w:r>
      <w:r>
        <w:rPr>
          <w:color w:val="231F20"/>
          <w:spacing w:val="-14"/>
        </w:rPr>
        <w:t> </w:t>
      </w:r>
      <w:r>
        <w:rPr>
          <w:color w:val="231F20"/>
        </w:rPr>
        <w:t>ciertas</w:t>
      </w:r>
      <w:r>
        <w:rPr>
          <w:color w:val="231F20"/>
          <w:spacing w:val="-14"/>
        </w:rPr>
        <w:t> </w:t>
      </w:r>
      <w:r>
        <w:rPr>
          <w:color w:val="231F20"/>
        </w:rPr>
        <w:t>situaciones</w:t>
      </w:r>
      <w:r>
        <w:rPr>
          <w:color w:val="231F20"/>
          <w:spacing w:val="-14"/>
        </w:rPr>
        <w:t> </w:t>
      </w:r>
      <w:r>
        <w:rPr>
          <w:color w:val="231F20"/>
        </w:rPr>
        <w:t>concretas</w:t>
      </w:r>
      <w:r>
        <w:rPr>
          <w:color w:val="231F20"/>
          <w:spacing w:val="-14"/>
        </w:rPr>
        <w:t> </w:t>
      </w:r>
      <w:r>
        <w:rPr>
          <w:color w:val="231F20"/>
        </w:rPr>
        <w:t>pueden</w:t>
      </w:r>
      <w:r>
        <w:rPr>
          <w:color w:val="231F20"/>
          <w:spacing w:val="-14"/>
        </w:rPr>
        <w:t> </w:t>
      </w:r>
      <w:r>
        <w:rPr>
          <w:color w:val="231F20"/>
        </w:rPr>
        <w:t>influir</w:t>
      </w:r>
      <w:r>
        <w:rPr>
          <w:color w:val="231F20"/>
          <w:spacing w:val="-14"/>
        </w:rPr>
        <w:t> </w:t>
      </w:r>
      <w:r>
        <w:rPr>
          <w:color w:val="231F20"/>
        </w:rPr>
        <w:t>en</w:t>
      </w:r>
      <w:r>
        <w:rPr>
          <w:color w:val="231F20"/>
          <w:spacing w:val="-14"/>
        </w:rPr>
        <w:t> </w:t>
      </w:r>
      <w:r>
        <w:rPr>
          <w:color w:val="231F20"/>
        </w:rPr>
        <w:t>la determinación de una</w:t>
      </w:r>
      <w:r>
        <w:rPr>
          <w:color w:val="231F20"/>
          <w:spacing w:val="-18"/>
        </w:rPr>
        <w:t> </w:t>
      </w:r>
      <w:r>
        <w:rPr>
          <w:color w:val="231F20"/>
        </w:rPr>
        <w:t>pena.</w:t>
      </w:r>
    </w:p>
    <w:p>
      <w:pPr>
        <w:pStyle w:val="BodyText"/>
        <w:spacing w:line="247" w:lineRule="auto"/>
        <w:ind w:left="1395" w:right="1392" w:firstLine="283"/>
        <w:jc w:val="both"/>
      </w:pPr>
      <w:r>
        <w:rPr>
          <w:color w:val="231F20"/>
        </w:rPr>
        <w:t>Una</w:t>
      </w:r>
      <w:r>
        <w:rPr>
          <w:color w:val="231F20"/>
          <w:spacing w:val="-4"/>
        </w:rPr>
        <w:t> </w:t>
      </w:r>
      <w:r>
        <w:rPr>
          <w:color w:val="231F20"/>
        </w:rPr>
        <w:t>sociedad</w:t>
      </w:r>
      <w:r>
        <w:rPr>
          <w:color w:val="231F20"/>
          <w:spacing w:val="-4"/>
        </w:rPr>
        <w:t> </w:t>
      </w:r>
      <w:r>
        <w:rPr>
          <w:color w:val="231F20"/>
        </w:rPr>
        <w:t>específica</w:t>
      </w:r>
      <w:r>
        <w:rPr>
          <w:color w:val="231F20"/>
          <w:spacing w:val="-4"/>
        </w:rPr>
        <w:t> </w:t>
      </w:r>
      <w:r>
        <w:rPr>
          <w:color w:val="231F20"/>
        </w:rPr>
        <w:t>está</w:t>
      </w:r>
      <w:r>
        <w:rPr>
          <w:color w:val="231F20"/>
          <w:spacing w:val="-4"/>
        </w:rPr>
        <w:t> </w:t>
      </w:r>
      <w:r>
        <w:rPr>
          <w:color w:val="231F20"/>
        </w:rPr>
        <w:t>al</w:t>
      </w:r>
      <w:r>
        <w:rPr>
          <w:color w:val="231F20"/>
          <w:spacing w:val="-4"/>
        </w:rPr>
        <w:t> </w:t>
      </w:r>
      <w:r>
        <w:rPr>
          <w:color w:val="231F20"/>
        </w:rPr>
        <w:t>tanto</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hecho</w:t>
      </w:r>
      <w:r>
        <w:rPr>
          <w:color w:val="231F20"/>
          <w:spacing w:val="-4"/>
        </w:rPr>
        <w:t> </w:t>
      </w:r>
      <w:r>
        <w:rPr>
          <w:color w:val="231F20"/>
        </w:rPr>
        <w:t>delictivo</w:t>
      </w:r>
      <w:r>
        <w:rPr>
          <w:color w:val="231F20"/>
          <w:spacing w:val="-4"/>
        </w:rPr>
        <w:t> </w:t>
      </w:r>
      <w:r>
        <w:rPr>
          <w:color w:val="231F20"/>
        </w:rPr>
        <w:t>que</w:t>
      </w:r>
      <w:r>
        <w:rPr>
          <w:color w:val="231F20"/>
          <w:spacing w:val="-4"/>
        </w:rPr>
        <w:t> </w:t>
      </w:r>
      <w:r>
        <w:rPr>
          <w:color w:val="231F20"/>
        </w:rPr>
        <w:t>se está</w:t>
      </w:r>
      <w:r>
        <w:rPr>
          <w:color w:val="231F20"/>
          <w:spacing w:val="-9"/>
        </w:rPr>
        <w:t> </w:t>
      </w:r>
      <w:r>
        <w:rPr>
          <w:color w:val="231F20"/>
        </w:rPr>
        <w:t>cometiendo</w:t>
      </w:r>
      <w:r>
        <w:rPr>
          <w:color w:val="231F20"/>
          <w:spacing w:val="-10"/>
        </w:rPr>
        <w:t> </w:t>
      </w:r>
      <w:r>
        <w:rPr>
          <w:color w:val="231F20"/>
        </w:rPr>
        <w:t>con</w:t>
      </w:r>
      <w:r>
        <w:rPr>
          <w:color w:val="231F20"/>
          <w:spacing w:val="-9"/>
        </w:rPr>
        <w:t> </w:t>
      </w:r>
      <w:r>
        <w:rPr>
          <w:color w:val="231F20"/>
        </w:rPr>
        <w:t>frecuencia</w:t>
      </w:r>
      <w:r>
        <w:rPr>
          <w:color w:val="231F20"/>
          <w:spacing w:val="-9"/>
        </w:rPr>
        <w:t> </w:t>
      </w:r>
      <w:r>
        <w:rPr>
          <w:color w:val="231F20"/>
        </w:rPr>
        <w:t>o</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existe</w:t>
      </w:r>
      <w:r>
        <w:rPr>
          <w:color w:val="231F20"/>
          <w:spacing w:val="-10"/>
        </w:rPr>
        <w:t> </w:t>
      </w:r>
      <w:r>
        <w:rPr>
          <w:color w:val="231F20"/>
        </w:rPr>
        <w:t>una</w:t>
      </w:r>
      <w:r>
        <w:rPr>
          <w:color w:val="231F20"/>
          <w:spacing w:val="-9"/>
        </w:rPr>
        <w:t> </w:t>
      </w:r>
      <w:r>
        <w:rPr>
          <w:color w:val="231F20"/>
        </w:rPr>
        <w:t>creencia</w:t>
      </w:r>
      <w:r>
        <w:rPr>
          <w:color w:val="231F20"/>
          <w:spacing w:val="-10"/>
        </w:rPr>
        <w:t> </w:t>
      </w:r>
      <w:r>
        <w:rPr>
          <w:color w:val="231F20"/>
        </w:rPr>
        <w:t>ge- neral</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repite</w:t>
      </w:r>
      <w:r>
        <w:rPr>
          <w:color w:val="231F20"/>
          <w:spacing w:val="-11"/>
        </w:rPr>
        <w:t> </w:t>
      </w:r>
      <w:r>
        <w:rPr>
          <w:color w:val="231F20"/>
        </w:rPr>
        <w:t>frecuentemente</w:t>
      </w:r>
      <w:r>
        <w:rPr>
          <w:color w:val="231F20"/>
          <w:spacing w:val="-11"/>
        </w:rPr>
        <w:t> </w:t>
      </w:r>
      <w:r>
        <w:rPr>
          <w:color w:val="231F20"/>
        </w:rPr>
        <w:t>y</w:t>
      </w:r>
      <w:r>
        <w:rPr>
          <w:color w:val="231F20"/>
          <w:spacing w:val="-11"/>
        </w:rPr>
        <w:t> </w:t>
      </w:r>
      <w:r>
        <w:rPr>
          <w:color w:val="231F20"/>
        </w:rPr>
        <w:t>esa</w:t>
      </w:r>
      <w:r>
        <w:rPr>
          <w:color w:val="231F20"/>
          <w:spacing w:val="-11"/>
        </w:rPr>
        <w:t> </w:t>
      </w:r>
      <w:r>
        <w:rPr>
          <w:color w:val="231F20"/>
        </w:rPr>
        <w:t>atención</w:t>
      </w:r>
      <w:r>
        <w:rPr>
          <w:color w:val="231F20"/>
          <w:spacing w:val="-11"/>
        </w:rPr>
        <w:t> </w:t>
      </w:r>
      <w:r>
        <w:rPr>
          <w:color w:val="231F20"/>
        </w:rPr>
        <w:t>depende,</w:t>
      </w:r>
      <w:r>
        <w:rPr>
          <w:color w:val="231F20"/>
          <w:spacing w:val="-11"/>
        </w:rPr>
        <w:t> </w:t>
      </w:r>
      <w:r>
        <w:rPr>
          <w:color w:val="231F20"/>
        </w:rPr>
        <w:t>en</w:t>
      </w:r>
      <w:r>
        <w:rPr>
          <w:color w:val="231F20"/>
          <w:spacing w:val="-11"/>
        </w:rPr>
        <w:t> </w:t>
      </w:r>
      <w:r>
        <w:rPr>
          <w:color w:val="231F20"/>
        </w:rPr>
        <w:t>gran medida de los medios de comunicación; es decir, se suscita una</w:t>
      </w:r>
      <w:r>
        <w:rPr>
          <w:color w:val="231F20"/>
          <w:spacing w:val="-21"/>
        </w:rPr>
        <w:t> </w:t>
      </w:r>
      <w:r>
        <w:rPr>
          <w:color w:val="231F20"/>
        </w:rPr>
        <w:t>inte- rrelación</w:t>
      </w:r>
      <w:r>
        <w:rPr>
          <w:color w:val="231F20"/>
          <w:spacing w:val="-6"/>
        </w:rPr>
        <w:t> </w:t>
      </w:r>
      <w:r>
        <w:rPr>
          <w:color w:val="231F20"/>
        </w:rPr>
        <w:t>entre</w:t>
      </w:r>
      <w:r>
        <w:rPr>
          <w:color w:val="231F20"/>
          <w:spacing w:val="-6"/>
        </w:rPr>
        <w:t> </w:t>
      </w:r>
      <w:r>
        <w:rPr>
          <w:color w:val="231F20"/>
        </w:rPr>
        <w:t>intereses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de</w:t>
      </w:r>
      <w:r>
        <w:rPr>
          <w:color w:val="231F20"/>
          <w:spacing w:val="-6"/>
        </w:rPr>
        <w:t> </w:t>
      </w:r>
      <w:r>
        <w:rPr>
          <w:color w:val="231F20"/>
        </w:rPr>
        <w:t>comunicación</w:t>
      </w:r>
      <w:r>
        <w:rPr>
          <w:color w:val="231F20"/>
          <w:spacing w:val="-6"/>
        </w:rPr>
        <w:t> </w:t>
      </w:r>
      <w:r>
        <w:rPr>
          <w:color w:val="231F20"/>
        </w:rPr>
        <w:t>por</w:t>
      </w:r>
      <w:r>
        <w:rPr>
          <w:color w:val="231F20"/>
          <w:spacing w:val="-6"/>
        </w:rPr>
        <w:t> </w:t>
      </w:r>
      <w:r>
        <w:rPr>
          <w:color w:val="231F20"/>
        </w:rPr>
        <w:t>determi- nados</w:t>
      </w:r>
      <w:r>
        <w:rPr>
          <w:color w:val="231F20"/>
          <w:spacing w:val="-17"/>
        </w:rPr>
        <w:t> </w:t>
      </w:r>
      <w:r>
        <w:rPr>
          <w:color w:val="231F20"/>
        </w:rPr>
        <w:t>delitos,</w:t>
      </w:r>
      <w:r>
        <w:rPr>
          <w:color w:val="231F20"/>
          <w:spacing w:val="-17"/>
        </w:rPr>
        <w:t> </w:t>
      </w:r>
      <w:r>
        <w:rPr>
          <w:color w:val="231F20"/>
        </w:rPr>
        <w:t>consecuentemente</w:t>
      </w:r>
      <w:r>
        <w:rPr>
          <w:color w:val="231F20"/>
          <w:spacing w:val="-18"/>
        </w:rPr>
        <w:t> </w:t>
      </w:r>
      <w:r>
        <w:rPr>
          <w:color w:val="231F20"/>
        </w:rPr>
        <w:t>se</w:t>
      </w:r>
      <w:r>
        <w:rPr>
          <w:color w:val="231F20"/>
          <w:spacing w:val="-17"/>
        </w:rPr>
        <w:t> </w:t>
      </w:r>
      <w:r>
        <w:rPr>
          <w:color w:val="231F20"/>
        </w:rPr>
        <w:t>exige</w:t>
      </w:r>
      <w:r>
        <w:rPr>
          <w:color w:val="231F20"/>
          <w:spacing w:val="-18"/>
        </w:rPr>
        <w:t> </w:t>
      </w:r>
      <w:r>
        <w:rPr>
          <w:color w:val="231F20"/>
        </w:rPr>
        <w:t>una</w:t>
      </w:r>
      <w:r>
        <w:rPr>
          <w:color w:val="231F20"/>
          <w:spacing w:val="-17"/>
        </w:rPr>
        <w:t> </w:t>
      </w:r>
      <w:r>
        <w:rPr>
          <w:color w:val="231F20"/>
        </w:rPr>
        <w:t>mayor</w:t>
      </w:r>
      <w:r>
        <w:rPr>
          <w:color w:val="231F20"/>
          <w:spacing w:val="-17"/>
        </w:rPr>
        <w:t> </w:t>
      </w:r>
      <w:r>
        <w:rPr>
          <w:color w:val="231F20"/>
        </w:rPr>
        <w:t>dureza</w:t>
      </w:r>
      <w:r>
        <w:rPr>
          <w:color w:val="231F20"/>
          <w:spacing w:val="-17"/>
        </w:rPr>
        <w:t> </w:t>
      </w:r>
      <w:r>
        <w:rPr>
          <w:color w:val="231F20"/>
        </w:rPr>
        <w:t>colectiva de los órganos de</w:t>
      </w:r>
      <w:r>
        <w:rPr>
          <w:color w:val="231F20"/>
          <w:spacing w:val="-28"/>
        </w:rPr>
        <w:t> </w:t>
      </w:r>
      <w:r>
        <w:rPr>
          <w:color w:val="231F20"/>
        </w:rPr>
        <w:t>justicia.</w:t>
      </w:r>
    </w:p>
    <w:p>
      <w:pPr>
        <w:pStyle w:val="BodyText"/>
        <w:spacing w:line="247" w:lineRule="auto"/>
        <w:ind w:left="1395" w:right="1389" w:firstLine="283"/>
        <w:jc w:val="both"/>
      </w:pPr>
      <w:r>
        <w:rPr>
          <w:color w:val="231F20"/>
        </w:rPr>
        <w:t>Es necesario clarificar que los medios de comunicación</w:t>
      </w:r>
      <w:r>
        <w:rPr>
          <w:color w:val="231F20"/>
          <w:spacing w:val="-28"/>
        </w:rPr>
        <w:t> </w:t>
      </w:r>
      <w:r>
        <w:rPr>
          <w:color w:val="231F20"/>
        </w:rPr>
        <w:t>condicio- nan</w:t>
      </w:r>
      <w:r>
        <w:rPr>
          <w:color w:val="231F20"/>
          <w:spacing w:val="-7"/>
        </w:rPr>
        <w:t> </w:t>
      </w:r>
      <w:r>
        <w:rPr>
          <w:color w:val="231F20"/>
        </w:rPr>
        <w:t>la</w:t>
      </w:r>
      <w:r>
        <w:rPr>
          <w:color w:val="231F20"/>
          <w:spacing w:val="-7"/>
        </w:rPr>
        <w:t> </w:t>
      </w:r>
      <w:r>
        <w:rPr>
          <w:color w:val="231F20"/>
        </w:rPr>
        <w:t>política</w:t>
      </w:r>
      <w:r>
        <w:rPr>
          <w:color w:val="231F20"/>
          <w:spacing w:val="-7"/>
        </w:rPr>
        <w:t> </w:t>
      </w:r>
      <w:r>
        <w:rPr>
          <w:color w:val="231F20"/>
        </w:rPr>
        <w:t>de</w:t>
      </w:r>
      <w:r>
        <w:rPr>
          <w:color w:val="231F20"/>
          <w:spacing w:val="-7"/>
        </w:rPr>
        <w:t> </w:t>
      </w:r>
      <w:r>
        <w:rPr>
          <w:color w:val="231F20"/>
        </w:rPr>
        <w:t>determinación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pena</w:t>
      </w:r>
      <w:r>
        <w:rPr>
          <w:color w:val="231F20"/>
          <w:spacing w:val="-7"/>
        </w:rPr>
        <w:t> </w:t>
      </w:r>
      <w:r>
        <w:rPr>
          <w:color w:val="231F20"/>
        </w:rPr>
        <w:t>respecto</w:t>
      </w:r>
      <w:r>
        <w:rPr>
          <w:color w:val="231F20"/>
          <w:spacing w:val="-7"/>
        </w:rPr>
        <w:t> </w:t>
      </w:r>
      <w:r>
        <w:rPr>
          <w:color w:val="231F20"/>
        </w:rPr>
        <w:t>a</w:t>
      </w:r>
      <w:r>
        <w:rPr>
          <w:color w:val="231F20"/>
          <w:spacing w:val="-7"/>
        </w:rPr>
        <w:t> </w:t>
      </w:r>
      <w:r>
        <w:rPr>
          <w:color w:val="231F20"/>
        </w:rPr>
        <w:t>ciertos</w:t>
      </w:r>
      <w:r>
        <w:rPr>
          <w:color w:val="231F20"/>
          <w:spacing w:val="-7"/>
        </w:rPr>
        <w:t> </w:t>
      </w:r>
      <w:r>
        <w:rPr>
          <w:color w:val="231F20"/>
        </w:rPr>
        <w:t>tipos</w:t>
      </w:r>
      <w:r>
        <w:rPr>
          <w:color w:val="231F20"/>
          <w:spacing w:val="-7"/>
        </w:rPr>
        <w:t> </w:t>
      </w:r>
      <w:r>
        <w:rPr>
          <w:color w:val="231F20"/>
        </w:rPr>
        <w:t>de delitos que despiertan mayor interés en la población.</w:t>
      </w:r>
      <w:r>
        <w:rPr>
          <w:color w:val="231F20"/>
          <w:position w:val="9"/>
          <w:sz w:val="12"/>
        </w:rPr>
        <w:t>55 </w:t>
      </w:r>
      <w:r>
        <w:rPr>
          <w:color w:val="231F20"/>
        </w:rPr>
        <w:t>En el ámbito judicial</w:t>
      </w:r>
      <w:r>
        <w:rPr>
          <w:color w:val="231F20"/>
          <w:spacing w:val="-6"/>
        </w:rPr>
        <w:t> </w:t>
      </w:r>
      <w:r>
        <w:rPr>
          <w:color w:val="231F20"/>
        </w:rPr>
        <w:t>también</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constatar</w:t>
      </w:r>
      <w:r>
        <w:rPr>
          <w:color w:val="231F20"/>
          <w:spacing w:val="-6"/>
        </w:rPr>
        <w:t> </w:t>
      </w:r>
      <w:r>
        <w:rPr>
          <w:color w:val="231F20"/>
        </w:rPr>
        <w:t>el</w:t>
      </w:r>
      <w:r>
        <w:rPr>
          <w:color w:val="231F20"/>
          <w:spacing w:val="-6"/>
        </w:rPr>
        <w:t> </w:t>
      </w:r>
      <w:r>
        <w:rPr>
          <w:color w:val="231F20"/>
        </w:rPr>
        <w:t>fenómeno</w:t>
      </w:r>
      <w:r>
        <w:rPr>
          <w:color w:val="231F20"/>
          <w:spacing w:val="-6"/>
        </w:rPr>
        <w:t> </w:t>
      </w:r>
      <w:r>
        <w:rPr>
          <w:color w:val="231F20"/>
        </w:rPr>
        <w:t>del</w:t>
      </w:r>
      <w:r>
        <w:rPr>
          <w:color w:val="231F20"/>
          <w:spacing w:val="-6"/>
        </w:rPr>
        <w:t> </w:t>
      </w:r>
      <w:r>
        <w:rPr>
          <w:color w:val="231F20"/>
        </w:rPr>
        <w:t>populismo</w:t>
      </w:r>
      <w:r>
        <w:rPr>
          <w:color w:val="231F20"/>
          <w:spacing w:val="-6"/>
        </w:rPr>
        <w:t> </w:t>
      </w:r>
      <w:r>
        <w:rPr>
          <w:color w:val="231F20"/>
        </w:rPr>
        <w:t>puni- tivo. Por esa razón el órgano de justicia no puede basar un agrava- miento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pena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necesidad</w:t>
      </w:r>
      <w:r>
        <w:rPr>
          <w:color w:val="231F20"/>
          <w:spacing w:val="-5"/>
        </w:rPr>
        <w:t> </w:t>
      </w:r>
      <w:r>
        <w:rPr>
          <w:color w:val="231F20"/>
        </w:rPr>
        <w:t>de</w:t>
      </w:r>
      <w:r>
        <w:rPr>
          <w:color w:val="231F20"/>
          <w:spacing w:val="-5"/>
        </w:rPr>
        <w:t> </w:t>
      </w:r>
      <w:r>
        <w:rPr>
          <w:color w:val="231F20"/>
        </w:rPr>
        <w:t>ejemplaridad.</w:t>
      </w:r>
      <w:r>
        <w:rPr>
          <w:color w:val="231F20"/>
          <w:spacing w:val="-6"/>
        </w:rPr>
        <w:t> </w:t>
      </w:r>
      <w:r>
        <w:rPr>
          <w:color w:val="231F20"/>
        </w:rPr>
        <w:t>La</w:t>
      </w:r>
      <w:r>
        <w:rPr>
          <w:color w:val="231F20"/>
          <w:spacing w:val="-5"/>
        </w:rPr>
        <w:t> </w:t>
      </w:r>
      <w:r>
        <w:rPr>
          <w:color w:val="231F20"/>
        </w:rPr>
        <w:t>determinación debe ser responsable de su elección a la vigencia de la norma, y no uno sólo por diversas lesiones de diversos autores, lo cual sería con- trario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idea</w:t>
      </w:r>
      <w:r>
        <w:rPr>
          <w:color w:val="231F20"/>
          <w:spacing w:val="-7"/>
        </w:rPr>
        <w:t> </w:t>
      </w:r>
      <w:r>
        <w:rPr>
          <w:color w:val="231F20"/>
        </w:rPr>
        <w:t>de</w:t>
      </w:r>
      <w:r>
        <w:rPr>
          <w:color w:val="231F20"/>
          <w:spacing w:val="-7"/>
        </w:rPr>
        <w:t> </w:t>
      </w:r>
      <w:r>
        <w:rPr>
          <w:color w:val="231F20"/>
        </w:rPr>
        <w:t>culpabilidad</w:t>
      </w:r>
      <w:r>
        <w:rPr>
          <w:color w:val="231F20"/>
          <w:spacing w:val="-8"/>
        </w:rPr>
        <w:t> </w:t>
      </w:r>
      <w:r>
        <w:rPr>
          <w:color w:val="231F20"/>
        </w:rPr>
        <w:t>de</w:t>
      </w:r>
      <w:r>
        <w:rPr>
          <w:color w:val="231F20"/>
          <w:spacing w:val="-7"/>
        </w:rPr>
        <w:t> </w:t>
      </w:r>
      <w:r>
        <w:rPr>
          <w:color w:val="231F20"/>
        </w:rPr>
        <w:t>responsabilidad</w:t>
      </w:r>
      <w:r>
        <w:rPr>
          <w:color w:val="231F20"/>
          <w:spacing w:val="-7"/>
        </w:rPr>
        <w:t> </w:t>
      </w:r>
      <w:r>
        <w:rPr>
          <w:color w:val="231F20"/>
        </w:rPr>
        <w:t>individual.</w:t>
      </w:r>
    </w:p>
    <w:p>
      <w:pPr>
        <w:pStyle w:val="BodyText"/>
        <w:spacing w:line="247" w:lineRule="auto"/>
        <w:ind w:left="1395" w:right="1392" w:firstLine="283"/>
        <w:jc w:val="both"/>
      </w:pPr>
      <w:r>
        <w:rPr>
          <w:color w:val="231F20"/>
        </w:rPr>
        <w:t>En</w:t>
      </w:r>
      <w:r>
        <w:rPr>
          <w:color w:val="231F20"/>
          <w:spacing w:val="-11"/>
        </w:rPr>
        <w:t> </w:t>
      </w:r>
      <w:r>
        <w:rPr>
          <w:color w:val="231F20"/>
        </w:rPr>
        <w:t>ese</w:t>
      </w:r>
      <w:r>
        <w:rPr>
          <w:color w:val="231F20"/>
          <w:spacing w:val="-11"/>
        </w:rPr>
        <w:t> </w:t>
      </w:r>
      <w:r>
        <w:rPr>
          <w:color w:val="231F20"/>
        </w:rPr>
        <w:t>sentido,</w:t>
      </w:r>
      <w:r>
        <w:rPr>
          <w:color w:val="231F20"/>
          <w:spacing w:val="-11"/>
        </w:rPr>
        <w:t> </w:t>
      </w:r>
      <w:r>
        <w:rPr>
          <w:color w:val="231F20"/>
        </w:rPr>
        <w:t>este</w:t>
      </w:r>
      <w:r>
        <w:rPr>
          <w:color w:val="231F20"/>
          <w:spacing w:val="-12"/>
        </w:rPr>
        <w:t> </w:t>
      </w:r>
      <w:r>
        <w:rPr>
          <w:color w:val="231F20"/>
        </w:rPr>
        <w:t>tipo</w:t>
      </w:r>
      <w:r>
        <w:rPr>
          <w:color w:val="231F20"/>
          <w:spacing w:val="-12"/>
        </w:rPr>
        <w:t> </w:t>
      </w:r>
      <w:r>
        <w:rPr>
          <w:color w:val="231F20"/>
        </w:rPr>
        <w:t>de</w:t>
      </w:r>
      <w:r>
        <w:rPr>
          <w:color w:val="231F20"/>
          <w:spacing w:val="-11"/>
        </w:rPr>
        <w:t> </w:t>
      </w:r>
      <w:r>
        <w:rPr>
          <w:color w:val="231F20"/>
        </w:rPr>
        <w:t>determinación</w:t>
      </w:r>
      <w:r>
        <w:rPr>
          <w:color w:val="231F20"/>
          <w:spacing w:val="-11"/>
        </w:rPr>
        <w:t> </w:t>
      </w:r>
      <w:r>
        <w:rPr>
          <w:color w:val="231F20"/>
        </w:rPr>
        <w:t>no</w:t>
      </w:r>
      <w:r>
        <w:rPr>
          <w:color w:val="231F20"/>
          <w:spacing w:val="-11"/>
        </w:rPr>
        <w:t> </w:t>
      </w:r>
      <w:r>
        <w:rPr>
          <w:color w:val="231F20"/>
        </w:rPr>
        <w:t>encuentra</w:t>
      </w:r>
      <w:r>
        <w:rPr>
          <w:color w:val="231F20"/>
          <w:spacing w:val="-12"/>
        </w:rPr>
        <w:t> </w:t>
      </w:r>
      <w:r>
        <w:rPr>
          <w:color w:val="231F20"/>
        </w:rPr>
        <w:t>un</w:t>
      </w:r>
      <w:r>
        <w:rPr>
          <w:color w:val="231F20"/>
          <w:spacing w:val="-11"/>
        </w:rPr>
        <w:t> </w:t>
      </w:r>
      <w:r>
        <w:rPr>
          <w:color w:val="231F20"/>
        </w:rPr>
        <w:t>susten- to</w:t>
      </w:r>
      <w:r>
        <w:rPr>
          <w:color w:val="231F20"/>
          <w:spacing w:val="-5"/>
        </w:rPr>
        <w:t> </w:t>
      </w:r>
      <w:r>
        <w:rPr>
          <w:color w:val="231F20"/>
        </w:rPr>
        <w:t>positivo,</w:t>
      </w:r>
      <w:r>
        <w:rPr>
          <w:color w:val="231F20"/>
          <w:spacing w:val="-5"/>
        </w:rPr>
        <w:t> </w:t>
      </w:r>
      <w:r>
        <w:rPr>
          <w:color w:val="231F20"/>
        </w:rPr>
        <w:t>sino</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mejor</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casos</w:t>
      </w:r>
      <w:r>
        <w:rPr>
          <w:color w:val="231F20"/>
          <w:spacing w:val="-5"/>
        </w:rPr>
        <w:t> </w:t>
      </w:r>
      <w:r>
        <w:rPr>
          <w:color w:val="231F20"/>
        </w:rPr>
        <w:t>tiene</w:t>
      </w:r>
      <w:r>
        <w:rPr>
          <w:color w:val="231F20"/>
          <w:spacing w:val="-5"/>
        </w:rPr>
        <w:t> </w:t>
      </w:r>
      <w:r>
        <w:rPr>
          <w:color w:val="231F20"/>
        </w:rPr>
        <w:t>un</w:t>
      </w:r>
      <w:r>
        <w:rPr>
          <w:color w:val="231F20"/>
          <w:spacing w:val="-5"/>
        </w:rPr>
        <w:t> </w:t>
      </w:r>
      <w:r>
        <w:rPr>
          <w:color w:val="231F20"/>
        </w:rPr>
        <w:t>sustento</w:t>
      </w:r>
      <w:r>
        <w:rPr>
          <w:color w:val="231F20"/>
          <w:spacing w:val="-4"/>
        </w:rPr>
        <w:t> </w:t>
      </w:r>
      <w:r>
        <w:rPr>
          <w:color w:val="231F20"/>
        </w:rPr>
        <w:t>socio-</w:t>
      </w:r>
    </w:p>
    <w:p>
      <w:pPr>
        <w:pStyle w:val="BodyText"/>
        <w:spacing w:before="4"/>
      </w:pPr>
      <w:r>
        <w:rPr/>
        <w:pict>
          <v:line style="position:absolute;mso-position-horizontal-relative:page;mso-position-vertical-relative:paragraph;z-index:5296;mso-wrap-distance-left:0;mso-wrap-distance-right:0" from="69.755898pt,15.304857pt" to="154.794898pt,15.304857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54 </w:t>
      </w:r>
      <w:r>
        <w:rPr>
          <w:color w:val="231F20"/>
          <w:sz w:val="17"/>
        </w:rPr>
        <w:t>Las teorías preventivo-instrumentales proponen una determinación de la pena que contradice la propia determinación, pues acaban encerrando el peligro de que la función judicial se convierta, mediante la determinación de la pena concreta, en una instancia de ejecución de una política policial de seguridad.</w:t>
      </w:r>
    </w:p>
    <w:p>
      <w:pPr>
        <w:spacing w:line="244" w:lineRule="auto" w:before="0"/>
        <w:ind w:left="1395" w:right="1391" w:firstLine="283"/>
        <w:jc w:val="both"/>
        <w:rPr>
          <w:sz w:val="17"/>
        </w:rPr>
      </w:pPr>
      <w:r>
        <w:rPr>
          <w:color w:val="231F20"/>
          <w:position w:val="6"/>
          <w:sz w:val="11"/>
        </w:rPr>
        <w:t>55</w:t>
      </w:r>
      <w:r>
        <w:rPr>
          <w:color w:val="231F20"/>
          <w:spacing w:val="1"/>
          <w:position w:val="6"/>
          <w:sz w:val="11"/>
        </w:rPr>
        <w:t> </w:t>
      </w:r>
      <w:r>
        <w:rPr>
          <w:color w:val="231F20"/>
          <w:sz w:val="17"/>
        </w:rPr>
        <w:t>Existen</w:t>
      </w:r>
      <w:r>
        <w:rPr>
          <w:color w:val="231F20"/>
          <w:spacing w:val="-11"/>
          <w:sz w:val="17"/>
        </w:rPr>
        <w:t> </w:t>
      </w:r>
      <w:r>
        <w:rPr>
          <w:color w:val="231F20"/>
          <w:sz w:val="17"/>
        </w:rPr>
        <w:t>estudios</w:t>
      </w:r>
      <w:r>
        <w:rPr>
          <w:color w:val="231F20"/>
          <w:spacing w:val="-11"/>
          <w:sz w:val="17"/>
        </w:rPr>
        <w:t> </w:t>
      </w:r>
      <w:r>
        <w:rPr>
          <w:color w:val="231F20"/>
          <w:sz w:val="17"/>
        </w:rPr>
        <w:t>de</w:t>
      </w:r>
      <w:r>
        <w:rPr>
          <w:color w:val="231F20"/>
          <w:spacing w:val="-11"/>
          <w:sz w:val="17"/>
        </w:rPr>
        <w:t> </w:t>
      </w:r>
      <w:r>
        <w:rPr>
          <w:color w:val="231F20"/>
          <w:sz w:val="17"/>
        </w:rPr>
        <w:t>práctica</w:t>
      </w:r>
      <w:r>
        <w:rPr>
          <w:color w:val="231F20"/>
          <w:spacing w:val="-11"/>
          <w:sz w:val="17"/>
        </w:rPr>
        <w:t> </w:t>
      </w:r>
      <w:r>
        <w:rPr>
          <w:color w:val="231F20"/>
          <w:sz w:val="17"/>
        </w:rPr>
        <w:t>forense</w:t>
      </w:r>
      <w:r>
        <w:rPr>
          <w:color w:val="231F20"/>
          <w:spacing w:val="-11"/>
          <w:sz w:val="17"/>
        </w:rPr>
        <w:t> </w:t>
      </w:r>
      <w:r>
        <w:rPr>
          <w:color w:val="231F20"/>
          <w:sz w:val="17"/>
        </w:rPr>
        <w:t>en</w:t>
      </w:r>
      <w:r>
        <w:rPr>
          <w:color w:val="231F20"/>
          <w:spacing w:val="-11"/>
          <w:sz w:val="17"/>
        </w:rPr>
        <w:t> </w:t>
      </w:r>
      <w:r>
        <w:rPr>
          <w:color w:val="231F20"/>
          <w:sz w:val="17"/>
        </w:rPr>
        <w:t>Holanda,</w:t>
      </w:r>
      <w:r>
        <w:rPr>
          <w:color w:val="231F20"/>
          <w:spacing w:val="-19"/>
          <w:sz w:val="17"/>
        </w:rPr>
        <w:t> </w:t>
      </w:r>
      <w:r>
        <w:rPr>
          <w:color w:val="231F20"/>
          <w:sz w:val="17"/>
        </w:rPr>
        <w:t>Alemania</w:t>
      </w:r>
      <w:r>
        <w:rPr>
          <w:color w:val="231F20"/>
          <w:spacing w:val="-11"/>
          <w:sz w:val="17"/>
        </w:rPr>
        <w:t> </w:t>
      </w:r>
      <w:r>
        <w:rPr>
          <w:color w:val="231F20"/>
          <w:sz w:val="17"/>
        </w:rPr>
        <w:t>y</w:t>
      </w:r>
      <w:r>
        <w:rPr>
          <w:color w:val="231F20"/>
          <w:spacing w:val="-11"/>
          <w:sz w:val="17"/>
        </w:rPr>
        <w:t> </w:t>
      </w:r>
      <w:r>
        <w:rPr>
          <w:color w:val="231F20"/>
          <w:sz w:val="17"/>
        </w:rPr>
        <w:t>Suiza</w:t>
      </w:r>
      <w:r>
        <w:rPr>
          <w:color w:val="231F20"/>
          <w:spacing w:val="-11"/>
          <w:sz w:val="17"/>
        </w:rPr>
        <w:t> </w:t>
      </w:r>
      <w:r>
        <w:rPr>
          <w:color w:val="231F20"/>
          <w:sz w:val="17"/>
        </w:rPr>
        <w:t>que</w:t>
      </w:r>
      <w:r>
        <w:rPr>
          <w:color w:val="231F20"/>
          <w:spacing w:val="-11"/>
          <w:sz w:val="17"/>
        </w:rPr>
        <w:t> </w:t>
      </w:r>
      <w:r>
        <w:rPr>
          <w:color w:val="231F20"/>
          <w:sz w:val="17"/>
        </w:rPr>
        <w:t>demuestran que</w:t>
      </w:r>
      <w:r>
        <w:rPr>
          <w:color w:val="231F20"/>
          <w:spacing w:val="-3"/>
          <w:sz w:val="17"/>
        </w:rPr>
        <w:t> </w:t>
      </w:r>
      <w:r>
        <w:rPr>
          <w:color w:val="231F20"/>
          <w:sz w:val="17"/>
        </w:rPr>
        <w:t>hay</w:t>
      </w:r>
      <w:r>
        <w:rPr>
          <w:color w:val="231F20"/>
          <w:spacing w:val="-3"/>
          <w:sz w:val="17"/>
        </w:rPr>
        <w:t> </w:t>
      </w:r>
      <w:r>
        <w:rPr>
          <w:color w:val="231F20"/>
          <w:sz w:val="17"/>
        </w:rPr>
        <w:t>delitos</w:t>
      </w:r>
      <w:r>
        <w:rPr>
          <w:color w:val="231F20"/>
          <w:spacing w:val="-3"/>
          <w:sz w:val="17"/>
        </w:rPr>
        <w:t> </w:t>
      </w:r>
      <w:r>
        <w:rPr>
          <w:color w:val="231F20"/>
          <w:sz w:val="17"/>
        </w:rPr>
        <w:t>que</w:t>
      </w:r>
      <w:r>
        <w:rPr>
          <w:color w:val="231F20"/>
          <w:spacing w:val="-3"/>
          <w:sz w:val="17"/>
        </w:rPr>
        <w:t> </w:t>
      </w:r>
      <w:r>
        <w:rPr>
          <w:color w:val="231F20"/>
          <w:sz w:val="17"/>
        </w:rPr>
        <w:t>despiertan</w:t>
      </w:r>
      <w:r>
        <w:rPr>
          <w:color w:val="231F20"/>
          <w:spacing w:val="-3"/>
          <w:sz w:val="17"/>
        </w:rPr>
        <w:t> </w:t>
      </w:r>
      <w:r>
        <w:rPr>
          <w:color w:val="231F20"/>
          <w:sz w:val="17"/>
        </w:rPr>
        <w:t>mayor</w:t>
      </w:r>
      <w:r>
        <w:rPr>
          <w:color w:val="231F20"/>
          <w:spacing w:val="-3"/>
          <w:sz w:val="17"/>
        </w:rPr>
        <w:t> </w:t>
      </w:r>
      <w:r>
        <w:rPr>
          <w:color w:val="231F20"/>
          <w:sz w:val="17"/>
        </w:rPr>
        <w:t>interés</w:t>
      </w:r>
      <w:r>
        <w:rPr>
          <w:color w:val="231F20"/>
          <w:spacing w:val="-4"/>
          <w:sz w:val="17"/>
        </w:rPr>
        <w:t> </w:t>
      </w:r>
      <w:r>
        <w:rPr>
          <w:color w:val="231F20"/>
          <w:sz w:val="17"/>
        </w:rPr>
        <w:t>para</w:t>
      </w:r>
      <w:r>
        <w:rPr>
          <w:color w:val="231F20"/>
          <w:spacing w:val="-3"/>
          <w:sz w:val="17"/>
        </w:rPr>
        <w:t> </w:t>
      </w:r>
      <w:r>
        <w:rPr>
          <w:color w:val="231F20"/>
          <w:sz w:val="17"/>
        </w:rPr>
        <w:t>penas</w:t>
      </w:r>
      <w:r>
        <w:rPr>
          <w:color w:val="231F20"/>
          <w:spacing w:val="-3"/>
          <w:sz w:val="17"/>
        </w:rPr>
        <w:t> </w:t>
      </w:r>
      <w:r>
        <w:rPr>
          <w:color w:val="231F20"/>
          <w:sz w:val="17"/>
        </w:rPr>
        <w:t>que</w:t>
      </w:r>
      <w:r>
        <w:rPr>
          <w:color w:val="231F20"/>
          <w:spacing w:val="-3"/>
          <w:sz w:val="17"/>
        </w:rPr>
        <w:t> </w:t>
      </w:r>
      <w:r>
        <w:rPr>
          <w:color w:val="231F20"/>
          <w:sz w:val="17"/>
        </w:rPr>
        <w:t>obligan</w:t>
      </w:r>
      <w:r>
        <w:rPr>
          <w:color w:val="231F20"/>
          <w:spacing w:val="-3"/>
          <w:sz w:val="17"/>
        </w:rPr>
        <w:t> </w:t>
      </w:r>
      <w:r>
        <w:rPr>
          <w:color w:val="231F20"/>
          <w:sz w:val="17"/>
        </w:rPr>
        <w:t>al</w:t>
      </w:r>
      <w:r>
        <w:rPr>
          <w:color w:val="231F20"/>
          <w:spacing w:val="-3"/>
          <w:sz w:val="17"/>
        </w:rPr>
        <w:t> </w:t>
      </w:r>
      <w:r>
        <w:rPr>
          <w:color w:val="231F20"/>
          <w:sz w:val="17"/>
        </w:rPr>
        <w:t>Estado</w:t>
      </w:r>
      <w:r>
        <w:rPr>
          <w:color w:val="231F20"/>
          <w:spacing w:val="-4"/>
          <w:sz w:val="17"/>
        </w:rPr>
        <w:t> </w:t>
      </w:r>
      <w:r>
        <w:rPr>
          <w:color w:val="231F20"/>
          <w:sz w:val="17"/>
        </w:rPr>
        <w:t>a</w:t>
      </w:r>
      <w:r>
        <w:rPr>
          <w:color w:val="231F20"/>
          <w:spacing w:val="-3"/>
          <w:sz w:val="17"/>
        </w:rPr>
        <w:t> </w:t>
      </w:r>
      <w:r>
        <w:rPr>
          <w:color w:val="231F20"/>
          <w:sz w:val="17"/>
        </w:rPr>
        <w:t>imponer penas</w:t>
      </w:r>
      <w:r>
        <w:rPr>
          <w:color w:val="231F20"/>
          <w:spacing w:val="-16"/>
          <w:sz w:val="17"/>
        </w:rPr>
        <w:t> </w:t>
      </w:r>
      <w:r>
        <w:rPr>
          <w:color w:val="231F20"/>
          <w:sz w:val="17"/>
        </w:rPr>
        <w:t>más</w:t>
      </w:r>
      <w:r>
        <w:rPr>
          <w:color w:val="231F20"/>
          <w:spacing w:val="-16"/>
          <w:sz w:val="17"/>
        </w:rPr>
        <w:t> </w:t>
      </w:r>
      <w:r>
        <w:rPr>
          <w:color w:val="231F20"/>
          <w:sz w:val="17"/>
        </w:rPr>
        <w:t>graves,</w:t>
      </w:r>
      <w:r>
        <w:rPr>
          <w:color w:val="231F20"/>
          <w:spacing w:val="-16"/>
          <w:sz w:val="17"/>
        </w:rPr>
        <w:t> </w:t>
      </w:r>
      <w:r>
        <w:rPr>
          <w:color w:val="231F20"/>
          <w:sz w:val="17"/>
        </w:rPr>
        <w:t>pero</w:t>
      </w:r>
      <w:r>
        <w:rPr>
          <w:color w:val="231F20"/>
          <w:spacing w:val="-16"/>
          <w:sz w:val="17"/>
        </w:rPr>
        <w:t> </w:t>
      </w:r>
      <w:r>
        <w:rPr>
          <w:color w:val="231F20"/>
          <w:sz w:val="17"/>
        </w:rPr>
        <w:t>que</w:t>
      </w:r>
      <w:r>
        <w:rPr>
          <w:color w:val="231F20"/>
          <w:spacing w:val="-16"/>
          <w:sz w:val="17"/>
        </w:rPr>
        <w:t> </w:t>
      </w:r>
      <w:r>
        <w:rPr>
          <w:color w:val="231F20"/>
          <w:sz w:val="17"/>
        </w:rPr>
        <w:t>éstas</w:t>
      </w:r>
      <w:r>
        <w:rPr>
          <w:color w:val="231F20"/>
          <w:spacing w:val="-16"/>
          <w:sz w:val="17"/>
        </w:rPr>
        <w:t> </w:t>
      </w:r>
      <w:r>
        <w:rPr>
          <w:color w:val="231F20"/>
          <w:sz w:val="17"/>
        </w:rPr>
        <w:t>no</w:t>
      </w:r>
      <w:r>
        <w:rPr>
          <w:color w:val="231F20"/>
          <w:spacing w:val="-16"/>
          <w:sz w:val="17"/>
        </w:rPr>
        <w:t> </w:t>
      </w:r>
      <w:r>
        <w:rPr>
          <w:color w:val="231F20"/>
          <w:sz w:val="17"/>
        </w:rPr>
        <w:t>son</w:t>
      </w:r>
      <w:r>
        <w:rPr>
          <w:color w:val="231F20"/>
          <w:spacing w:val="-16"/>
          <w:sz w:val="17"/>
        </w:rPr>
        <w:t> </w:t>
      </w:r>
      <w:r>
        <w:rPr>
          <w:color w:val="231F20"/>
          <w:sz w:val="17"/>
        </w:rPr>
        <w:t>la</w:t>
      </w:r>
      <w:r>
        <w:rPr>
          <w:color w:val="231F20"/>
          <w:spacing w:val="-16"/>
          <w:sz w:val="17"/>
        </w:rPr>
        <w:t> </w:t>
      </w:r>
      <w:r>
        <w:rPr>
          <w:color w:val="231F20"/>
          <w:sz w:val="17"/>
        </w:rPr>
        <w:t>solución</w:t>
      </w:r>
      <w:r>
        <w:rPr>
          <w:color w:val="231F20"/>
          <w:spacing w:val="-16"/>
          <w:sz w:val="17"/>
        </w:rPr>
        <w:t> </w:t>
      </w:r>
      <w:r>
        <w:rPr>
          <w:color w:val="231F20"/>
          <w:sz w:val="17"/>
        </w:rPr>
        <w:t>al</w:t>
      </w:r>
      <w:r>
        <w:rPr>
          <w:color w:val="231F20"/>
          <w:spacing w:val="-16"/>
          <w:sz w:val="17"/>
        </w:rPr>
        <w:t> </w:t>
      </w:r>
      <w:r>
        <w:rPr>
          <w:color w:val="231F20"/>
          <w:sz w:val="17"/>
        </w:rPr>
        <w:t>problema,</w:t>
      </w:r>
      <w:r>
        <w:rPr>
          <w:color w:val="231F20"/>
          <w:spacing w:val="-16"/>
          <w:sz w:val="17"/>
        </w:rPr>
        <w:t> </w:t>
      </w:r>
      <w:r>
        <w:rPr>
          <w:color w:val="231F20"/>
          <w:sz w:val="17"/>
        </w:rPr>
        <w:t>sino</w:t>
      </w:r>
      <w:r>
        <w:rPr>
          <w:color w:val="231F20"/>
          <w:spacing w:val="-16"/>
          <w:sz w:val="17"/>
        </w:rPr>
        <w:t> </w:t>
      </w:r>
      <w:r>
        <w:rPr>
          <w:color w:val="231F20"/>
          <w:sz w:val="17"/>
        </w:rPr>
        <w:t>el</w:t>
      </w:r>
      <w:r>
        <w:rPr>
          <w:color w:val="231F20"/>
          <w:spacing w:val="-16"/>
          <w:sz w:val="17"/>
        </w:rPr>
        <w:t> </w:t>
      </w:r>
      <w:r>
        <w:rPr>
          <w:color w:val="231F20"/>
          <w:sz w:val="17"/>
        </w:rPr>
        <w:t>combate</w:t>
      </w:r>
      <w:r>
        <w:rPr>
          <w:color w:val="231F20"/>
          <w:spacing w:val="-16"/>
          <w:sz w:val="17"/>
        </w:rPr>
        <w:t> </w:t>
      </w:r>
      <w:r>
        <w:rPr>
          <w:color w:val="231F20"/>
          <w:sz w:val="17"/>
        </w:rPr>
        <w:t>al</w:t>
      </w:r>
      <w:r>
        <w:rPr>
          <w:color w:val="231F20"/>
          <w:spacing w:val="-16"/>
          <w:sz w:val="17"/>
        </w:rPr>
        <w:t> </w:t>
      </w:r>
      <w:r>
        <w:rPr>
          <w:color w:val="231F20"/>
          <w:sz w:val="17"/>
        </w:rPr>
        <w:t>crimen.</w:t>
      </w:r>
    </w:p>
    <w:p>
      <w:pPr>
        <w:pStyle w:val="BodyText"/>
        <w:spacing w:before="5"/>
        <w:rPr>
          <w:sz w:val="18"/>
        </w:rPr>
      </w:pPr>
    </w:p>
    <w:p>
      <w:pPr>
        <w:pStyle w:val="BodyText"/>
        <w:spacing w:before="72"/>
        <w:ind w:left="1500" w:right="1393"/>
        <w:jc w:val="right"/>
      </w:pPr>
      <w:r>
        <w:rPr>
          <w:color w:val="231F20"/>
        </w:rPr>
        <w:t>235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3"/>
        <w:jc w:val="both"/>
      </w:pPr>
      <w:r>
        <w:rPr>
          <w:color w:val="231F20"/>
        </w:rPr>
        <w:t>lógico,</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a</w:t>
      </w:r>
      <w:r>
        <w:rPr>
          <w:color w:val="231F20"/>
          <w:spacing w:val="-6"/>
        </w:rPr>
        <w:t> </w:t>
      </w:r>
      <w:r>
        <w:rPr>
          <w:color w:val="231F20"/>
        </w:rPr>
        <w:t>pesar</w:t>
      </w:r>
      <w:r>
        <w:rPr>
          <w:color w:val="231F20"/>
          <w:spacing w:val="-6"/>
        </w:rPr>
        <w:t> </w:t>
      </w:r>
      <w:r>
        <w:rPr>
          <w:color w:val="231F20"/>
        </w:rPr>
        <w:t>de</w:t>
      </w:r>
      <w:r>
        <w:rPr>
          <w:color w:val="231F20"/>
          <w:spacing w:val="-6"/>
        </w:rPr>
        <w:t> </w:t>
      </w:r>
      <w:r>
        <w:rPr>
          <w:color w:val="231F20"/>
        </w:rPr>
        <w:t>tener</w:t>
      </w:r>
      <w:r>
        <w:rPr>
          <w:color w:val="231F20"/>
          <w:spacing w:val="-6"/>
        </w:rPr>
        <w:t> </w:t>
      </w:r>
      <w:r>
        <w:rPr>
          <w:color w:val="231F20"/>
        </w:rPr>
        <w:t>una</w:t>
      </w:r>
      <w:r>
        <w:rPr>
          <w:color w:val="231F20"/>
          <w:spacing w:val="-6"/>
        </w:rPr>
        <w:t> </w:t>
      </w:r>
      <w:r>
        <w:rPr>
          <w:color w:val="231F20"/>
        </w:rPr>
        <w:t>base</w:t>
      </w:r>
      <w:r>
        <w:rPr>
          <w:color w:val="231F20"/>
          <w:spacing w:val="-6"/>
        </w:rPr>
        <w:t> </w:t>
      </w:r>
      <w:r>
        <w:rPr>
          <w:color w:val="231F20"/>
        </w:rPr>
        <w:t>empirista,</w:t>
      </w:r>
      <w:r>
        <w:rPr>
          <w:color w:val="231F20"/>
          <w:spacing w:val="-6"/>
        </w:rPr>
        <w:t> </w:t>
      </w:r>
      <w:r>
        <w:rPr>
          <w:color w:val="231F20"/>
        </w:rPr>
        <w:t>carece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incor- poración</w:t>
      </w:r>
      <w:r>
        <w:rPr>
          <w:color w:val="231F20"/>
          <w:spacing w:val="-18"/>
        </w:rPr>
        <w:t> </w:t>
      </w:r>
      <w:r>
        <w:rPr>
          <w:i/>
          <w:color w:val="231F20"/>
        </w:rPr>
        <w:t>ex</w:t>
      </w:r>
      <w:r>
        <w:rPr>
          <w:i/>
          <w:color w:val="231F20"/>
          <w:spacing w:val="-18"/>
        </w:rPr>
        <w:t> </w:t>
      </w:r>
      <w:r>
        <w:rPr>
          <w:i/>
          <w:color w:val="231F20"/>
        </w:rPr>
        <w:t>post</w:t>
      </w:r>
      <w:r>
        <w:rPr>
          <w:i/>
          <w:color w:val="231F20"/>
          <w:spacing w:val="-18"/>
        </w:rPr>
        <w:t> </w:t>
      </w:r>
      <w:r>
        <w:rPr>
          <w:i/>
          <w:color w:val="231F20"/>
        </w:rPr>
        <w:t>facto</w:t>
      </w:r>
      <w:r>
        <w:rPr>
          <w:color w:val="231F20"/>
        </w:rPr>
        <w:t>;</w:t>
      </w:r>
      <w:r>
        <w:rPr>
          <w:color w:val="231F20"/>
          <w:spacing w:val="-18"/>
        </w:rPr>
        <w:t> </w:t>
      </w:r>
      <w:r>
        <w:rPr>
          <w:color w:val="231F20"/>
        </w:rPr>
        <w:t>no</w:t>
      </w:r>
      <w:r>
        <w:rPr>
          <w:color w:val="231F20"/>
          <w:spacing w:val="-18"/>
        </w:rPr>
        <w:t> </w:t>
      </w:r>
      <w:r>
        <w:rPr>
          <w:color w:val="231F20"/>
        </w:rPr>
        <w:t>obstante</w:t>
      </w:r>
      <w:r>
        <w:rPr>
          <w:color w:val="231F20"/>
          <w:spacing w:val="-18"/>
        </w:rPr>
        <w:t> </w:t>
      </w:r>
      <w:r>
        <w:rPr>
          <w:color w:val="231F20"/>
        </w:rPr>
        <w:t>el</w:t>
      </w:r>
      <w:r>
        <w:rPr>
          <w:color w:val="231F20"/>
          <w:spacing w:val="-18"/>
        </w:rPr>
        <w:t> </w:t>
      </w:r>
      <w:r>
        <w:rPr>
          <w:color w:val="231F20"/>
        </w:rPr>
        <w:t>referente</w:t>
      </w:r>
      <w:r>
        <w:rPr>
          <w:color w:val="231F20"/>
          <w:spacing w:val="-18"/>
        </w:rPr>
        <w:t> </w:t>
      </w:r>
      <w:r>
        <w:rPr>
          <w:color w:val="231F20"/>
        </w:rPr>
        <w:t>que</w:t>
      </w:r>
      <w:r>
        <w:rPr>
          <w:color w:val="231F20"/>
          <w:spacing w:val="-18"/>
        </w:rPr>
        <w:t> </w:t>
      </w:r>
      <w:r>
        <w:rPr>
          <w:color w:val="231F20"/>
        </w:rPr>
        <w:t>implica</w:t>
      </w:r>
      <w:r>
        <w:rPr>
          <w:color w:val="231F20"/>
          <w:spacing w:val="-18"/>
        </w:rPr>
        <w:t> </w:t>
      </w:r>
      <w:r>
        <w:rPr>
          <w:color w:val="231F20"/>
        </w:rPr>
        <w:t>la</w:t>
      </w:r>
      <w:r>
        <w:rPr>
          <w:color w:val="231F20"/>
          <w:spacing w:val="-18"/>
        </w:rPr>
        <w:t> </w:t>
      </w:r>
      <w:r>
        <w:rPr>
          <w:color w:val="231F20"/>
        </w:rPr>
        <w:t>sujeción de</w:t>
      </w:r>
      <w:r>
        <w:rPr>
          <w:color w:val="231F20"/>
          <w:spacing w:val="-15"/>
        </w:rPr>
        <w:t> </w:t>
      </w:r>
      <w:r>
        <w:rPr>
          <w:color w:val="231F20"/>
        </w:rPr>
        <w:t>los</w:t>
      </w:r>
      <w:r>
        <w:rPr>
          <w:color w:val="231F20"/>
          <w:spacing w:val="-15"/>
        </w:rPr>
        <w:t> </w:t>
      </w:r>
      <w:r>
        <w:rPr>
          <w:color w:val="231F20"/>
        </w:rPr>
        <w:t>actos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delincuencia</w:t>
      </w:r>
      <w:r>
        <w:rPr>
          <w:color w:val="231F20"/>
          <w:spacing w:val="-15"/>
        </w:rPr>
        <w:t> </w:t>
      </w:r>
      <w:r>
        <w:rPr>
          <w:color w:val="231F20"/>
        </w:rPr>
        <w:t>organizada,</w:t>
      </w:r>
      <w:r>
        <w:rPr>
          <w:color w:val="231F20"/>
          <w:spacing w:val="-15"/>
        </w:rPr>
        <w:t> </w:t>
      </w:r>
      <w:r>
        <w:rPr>
          <w:color w:val="231F20"/>
        </w:rPr>
        <w:t>pero</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mejor</w:t>
      </w:r>
      <w:r>
        <w:rPr>
          <w:color w:val="231F20"/>
          <w:spacing w:val="-15"/>
        </w:rPr>
        <w:t> </w:t>
      </w:r>
      <w:r>
        <w:rPr>
          <w:color w:val="231F20"/>
        </w:rPr>
        <w:t>de</w:t>
      </w:r>
      <w:r>
        <w:rPr>
          <w:color w:val="231F20"/>
          <w:spacing w:val="-15"/>
        </w:rPr>
        <w:t> </w:t>
      </w:r>
      <w:r>
        <w:rPr>
          <w:color w:val="231F20"/>
        </w:rPr>
        <w:t>los casos plasma una realidad que dista en una justificante para la deter- minación de la</w:t>
      </w:r>
      <w:r>
        <w:rPr>
          <w:color w:val="231F20"/>
          <w:spacing w:val="-18"/>
        </w:rPr>
        <w:t> </w:t>
      </w:r>
      <w:r>
        <w:rPr>
          <w:color w:val="231F20"/>
        </w:rPr>
        <w:t>proporcionalidad.</w:t>
      </w:r>
    </w:p>
    <w:p>
      <w:pPr>
        <w:pStyle w:val="BodyText"/>
        <w:spacing w:line="247" w:lineRule="auto"/>
        <w:ind w:left="1395" w:right="1387" w:firstLine="283"/>
        <w:jc w:val="both"/>
      </w:pPr>
      <w:r>
        <w:rPr>
          <w:color w:val="231F20"/>
        </w:rPr>
        <w:t>La</w:t>
      </w:r>
      <w:r>
        <w:rPr>
          <w:color w:val="231F20"/>
          <w:spacing w:val="-7"/>
        </w:rPr>
        <w:t> </w:t>
      </w:r>
      <w:r>
        <w:rPr>
          <w:color w:val="231F20"/>
        </w:rPr>
        <w:t>pena,</w:t>
      </w:r>
      <w:r>
        <w:rPr>
          <w:color w:val="231F20"/>
          <w:spacing w:val="-7"/>
        </w:rPr>
        <w:t> </w:t>
      </w:r>
      <w:r>
        <w:rPr>
          <w:color w:val="231F20"/>
        </w:rPr>
        <w:t>en</w:t>
      </w:r>
      <w:r>
        <w:rPr>
          <w:color w:val="231F20"/>
          <w:spacing w:val="-7"/>
        </w:rPr>
        <w:t> </w:t>
      </w:r>
      <w:r>
        <w:rPr>
          <w:color w:val="231F20"/>
        </w:rPr>
        <w:t>estos</w:t>
      </w:r>
      <w:r>
        <w:rPr>
          <w:color w:val="231F20"/>
          <w:spacing w:val="-7"/>
        </w:rPr>
        <w:t> </w:t>
      </w:r>
      <w:r>
        <w:rPr>
          <w:color w:val="231F20"/>
        </w:rPr>
        <w:t>casos,</w:t>
      </w:r>
      <w:r>
        <w:rPr>
          <w:color w:val="231F20"/>
          <w:spacing w:val="-8"/>
        </w:rPr>
        <w:t> </w:t>
      </w:r>
      <w:r>
        <w:rPr>
          <w:color w:val="231F20"/>
        </w:rPr>
        <w:t>se</w:t>
      </w:r>
      <w:r>
        <w:rPr>
          <w:color w:val="231F20"/>
          <w:spacing w:val="-7"/>
        </w:rPr>
        <w:t> </w:t>
      </w:r>
      <w:r>
        <w:rPr>
          <w:color w:val="231F20"/>
        </w:rPr>
        <w:t>puede</w:t>
      </w:r>
      <w:r>
        <w:rPr>
          <w:color w:val="231F20"/>
          <w:spacing w:val="-7"/>
        </w:rPr>
        <w:t> </w:t>
      </w:r>
      <w:r>
        <w:rPr>
          <w:color w:val="231F20"/>
        </w:rPr>
        <w:t>llegar</w:t>
      </w:r>
      <w:r>
        <w:rPr>
          <w:color w:val="231F20"/>
          <w:spacing w:val="-8"/>
        </w:rPr>
        <w:t> </w:t>
      </w:r>
      <w:r>
        <w:rPr>
          <w:color w:val="231F20"/>
        </w:rPr>
        <w:t>a</w:t>
      </w:r>
      <w:r>
        <w:rPr>
          <w:color w:val="231F20"/>
          <w:spacing w:val="-7"/>
        </w:rPr>
        <w:t> </w:t>
      </w:r>
      <w:r>
        <w:rPr>
          <w:color w:val="231F20"/>
        </w:rPr>
        <w:t>ver</w:t>
      </w:r>
      <w:r>
        <w:rPr>
          <w:color w:val="231F20"/>
          <w:spacing w:val="-7"/>
        </w:rPr>
        <w:t> </w:t>
      </w:r>
      <w:r>
        <w:rPr>
          <w:color w:val="231F20"/>
        </w:rPr>
        <w:t>disminuida</w:t>
      </w:r>
      <w:r>
        <w:rPr>
          <w:color w:val="231F20"/>
          <w:spacing w:val="-7"/>
        </w:rPr>
        <w:t> </w:t>
      </w:r>
      <w:r>
        <w:rPr>
          <w:color w:val="231F20"/>
        </w:rPr>
        <w:t>teniendo en cuenta el contexto social de la acción delictiva. Si se producen</w:t>
      </w:r>
      <w:r>
        <w:rPr>
          <w:color w:val="231F20"/>
          <w:spacing w:val="-38"/>
        </w:rPr>
        <w:t> </w:t>
      </w:r>
      <w:r>
        <w:rPr>
          <w:color w:val="231F20"/>
        </w:rPr>
        <w:t>di- versos delitos como, por ejemplo, hurtos famélicos, esto se debe a una</w:t>
      </w:r>
      <w:r>
        <w:rPr>
          <w:color w:val="231F20"/>
          <w:spacing w:val="-11"/>
        </w:rPr>
        <w:t> </w:t>
      </w:r>
      <w:r>
        <w:rPr>
          <w:color w:val="231F20"/>
        </w:rPr>
        <w:t>situación</w:t>
      </w:r>
      <w:r>
        <w:rPr>
          <w:color w:val="231F20"/>
          <w:spacing w:val="-11"/>
        </w:rPr>
        <w:t> </w:t>
      </w:r>
      <w:r>
        <w:rPr>
          <w:color w:val="231F20"/>
        </w:rPr>
        <w:t>de</w:t>
      </w:r>
      <w:r>
        <w:rPr>
          <w:color w:val="231F20"/>
          <w:spacing w:val="-11"/>
        </w:rPr>
        <w:t> </w:t>
      </w:r>
      <w:r>
        <w:rPr>
          <w:color w:val="231F20"/>
        </w:rPr>
        <w:t>crisis</w:t>
      </w:r>
      <w:r>
        <w:rPr>
          <w:color w:val="231F20"/>
          <w:spacing w:val="-11"/>
        </w:rPr>
        <w:t> </w:t>
      </w:r>
      <w:r>
        <w:rPr>
          <w:color w:val="231F20"/>
        </w:rPr>
        <w:t>económica</w:t>
      </w:r>
      <w:r>
        <w:rPr>
          <w:color w:val="231F20"/>
          <w:spacing w:val="-11"/>
        </w:rPr>
        <w:t> </w:t>
      </w:r>
      <w:r>
        <w:rPr>
          <w:color w:val="231F20"/>
        </w:rPr>
        <w:t>o</w:t>
      </w:r>
      <w:r>
        <w:rPr>
          <w:color w:val="231F20"/>
          <w:spacing w:val="-11"/>
        </w:rPr>
        <w:t> </w:t>
      </w:r>
      <w:r>
        <w:rPr>
          <w:color w:val="231F20"/>
        </w:rPr>
        <w:t>social</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segmento</w:t>
      </w:r>
      <w:r>
        <w:rPr>
          <w:color w:val="231F20"/>
          <w:spacing w:val="-11"/>
        </w:rPr>
        <w:t> </w:t>
      </w:r>
      <w:r>
        <w:rPr>
          <w:color w:val="231F20"/>
        </w:rPr>
        <w:t>específico, en</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se</w:t>
      </w:r>
      <w:r>
        <w:rPr>
          <w:color w:val="231F20"/>
          <w:spacing w:val="-12"/>
        </w:rPr>
        <w:t> </w:t>
      </w:r>
      <w:r>
        <w:rPr>
          <w:color w:val="231F20"/>
        </w:rPr>
        <w:t>ve</w:t>
      </w:r>
      <w:r>
        <w:rPr>
          <w:color w:val="231F20"/>
          <w:spacing w:val="-12"/>
        </w:rPr>
        <w:t> </w:t>
      </w:r>
      <w:r>
        <w:rPr>
          <w:color w:val="231F20"/>
        </w:rPr>
        <w:t>obligada</w:t>
      </w:r>
      <w:r>
        <w:rPr>
          <w:color w:val="231F20"/>
          <w:spacing w:val="-12"/>
        </w:rPr>
        <w:t> </w:t>
      </w:r>
      <w:r>
        <w:rPr>
          <w:color w:val="231F20"/>
        </w:rPr>
        <w:t>a</w:t>
      </w:r>
      <w:r>
        <w:rPr>
          <w:color w:val="231F20"/>
          <w:spacing w:val="-12"/>
        </w:rPr>
        <w:t> </w:t>
      </w:r>
      <w:r>
        <w:rPr>
          <w:color w:val="231F20"/>
        </w:rPr>
        <w:t>delinquir</w:t>
      </w:r>
      <w:r>
        <w:rPr>
          <w:color w:val="231F20"/>
          <w:spacing w:val="-12"/>
        </w:rPr>
        <w:t> </w:t>
      </w:r>
      <w:r>
        <w:rPr>
          <w:color w:val="231F20"/>
        </w:rPr>
        <w:t>para</w:t>
      </w:r>
      <w:r>
        <w:rPr>
          <w:color w:val="231F20"/>
          <w:spacing w:val="-12"/>
        </w:rPr>
        <w:t> </w:t>
      </w:r>
      <w:r>
        <w:rPr>
          <w:color w:val="231F20"/>
        </w:rPr>
        <w:t>sobrevivir,</w:t>
      </w:r>
      <w:r>
        <w:rPr>
          <w:color w:val="231F20"/>
          <w:spacing w:val="-12"/>
        </w:rPr>
        <w:t> </w:t>
      </w:r>
      <w:r>
        <w:rPr>
          <w:color w:val="231F20"/>
        </w:rPr>
        <w:t>en</w:t>
      </w:r>
      <w:r>
        <w:rPr>
          <w:color w:val="231F20"/>
          <w:spacing w:val="-12"/>
        </w:rPr>
        <w:t> </w:t>
      </w:r>
      <w:r>
        <w:rPr>
          <w:color w:val="231F20"/>
        </w:rPr>
        <w:t>la medida en la que el hecho delictivo sea imputable no en exclusiva a una falta de reconocimiento de la norma, sino básicamente, a </w:t>
      </w:r>
      <w:r>
        <w:rPr>
          <w:color w:val="231F20"/>
          <w:spacing w:val="2"/>
        </w:rPr>
        <w:t>una </w:t>
      </w:r>
      <w:r>
        <w:rPr>
          <w:color w:val="231F20"/>
        </w:rPr>
        <w:t>temporal situación que impide o dificulta el cuidado, lo que propicia la actividad delictiva, situación que debe ser tomada en cuenta para atenuar la</w:t>
      </w:r>
      <w:r>
        <w:rPr>
          <w:color w:val="231F20"/>
          <w:spacing w:val="-12"/>
        </w:rPr>
        <w:t> </w:t>
      </w:r>
      <w:r>
        <w:rPr>
          <w:color w:val="231F20"/>
        </w:rPr>
        <w:t>pena.</w:t>
      </w:r>
    </w:p>
    <w:p>
      <w:pPr>
        <w:pStyle w:val="BodyText"/>
        <w:spacing w:line="247" w:lineRule="auto"/>
        <w:ind w:left="1395" w:right="1390" w:firstLine="283"/>
        <w:jc w:val="both"/>
      </w:pPr>
      <w:r>
        <w:rPr>
          <w:color w:val="231F20"/>
        </w:rPr>
        <w:t>En</w:t>
      </w:r>
      <w:r>
        <w:rPr>
          <w:color w:val="231F20"/>
          <w:spacing w:val="-8"/>
        </w:rPr>
        <w:t> </w:t>
      </w:r>
      <w:r>
        <w:rPr>
          <w:color w:val="231F20"/>
        </w:rPr>
        <w:t>escenarios</w:t>
      </w:r>
      <w:r>
        <w:rPr>
          <w:color w:val="231F20"/>
          <w:spacing w:val="-8"/>
        </w:rPr>
        <w:t> </w:t>
      </w:r>
      <w:r>
        <w:rPr>
          <w:color w:val="231F20"/>
        </w:rPr>
        <w:t>favorables</w:t>
      </w:r>
      <w:r>
        <w:rPr>
          <w:color w:val="231F20"/>
          <w:spacing w:val="-8"/>
        </w:rPr>
        <w:t> </w:t>
      </w:r>
      <w:r>
        <w:rPr>
          <w:color w:val="231F20"/>
        </w:rPr>
        <w:t>los</w:t>
      </w:r>
      <w:r>
        <w:rPr>
          <w:color w:val="231F20"/>
          <w:spacing w:val="-8"/>
        </w:rPr>
        <w:t> </w:t>
      </w:r>
      <w:r>
        <w:rPr>
          <w:color w:val="231F20"/>
        </w:rPr>
        <w:t>datos</w:t>
      </w:r>
      <w:r>
        <w:rPr>
          <w:color w:val="231F20"/>
          <w:spacing w:val="-8"/>
        </w:rPr>
        <w:t> </w:t>
      </w:r>
      <w:r>
        <w:rPr>
          <w:color w:val="231F20"/>
        </w:rPr>
        <w:t>estadísticos,</w:t>
      </w:r>
      <w:r>
        <w:rPr>
          <w:color w:val="231F20"/>
          <w:spacing w:val="-9"/>
        </w:rPr>
        <w:t> </w:t>
      </w:r>
      <w:r>
        <w:rPr>
          <w:color w:val="231F20"/>
        </w:rPr>
        <w:t>sólo</w:t>
      </w:r>
      <w:r>
        <w:rPr>
          <w:color w:val="231F20"/>
          <w:spacing w:val="-8"/>
        </w:rPr>
        <w:t> </w:t>
      </w:r>
      <w:r>
        <w:rPr>
          <w:color w:val="231F20"/>
        </w:rPr>
        <w:t>en</w:t>
      </w:r>
      <w:r>
        <w:rPr>
          <w:color w:val="231F20"/>
          <w:spacing w:val="-8"/>
        </w:rPr>
        <w:t> </w:t>
      </w:r>
      <w:r>
        <w:rPr>
          <w:color w:val="231F20"/>
        </w:rPr>
        <w:t>casos</w:t>
      </w:r>
      <w:r>
        <w:rPr>
          <w:color w:val="231F20"/>
          <w:spacing w:val="-8"/>
        </w:rPr>
        <w:t> </w:t>
      </w:r>
      <w:r>
        <w:rPr>
          <w:color w:val="231F20"/>
        </w:rPr>
        <w:t>con- cretos, resultan excepcionales, pues con ellos se demuestra que una mayor actividad delictiva general no implica mayor culpabilidad de los</w:t>
      </w:r>
      <w:r>
        <w:rPr>
          <w:color w:val="231F20"/>
          <w:spacing w:val="-11"/>
        </w:rPr>
        <w:t> </w:t>
      </w:r>
      <w:r>
        <w:rPr>
          <w:color w:val="231F20"/>
        </w:rPr>
        <w:t>infractores,</w:t>
      </w:r>
      <w:r>
        <w:rPr>
          <w:color w:val="231F20"/>
          <w:spacing w:val="-11"/>
        </w:rPr>
        <w:t> </w:t>
      </w:r>
      <w:r>
        <w:rPr>
          <w:color w:val="231F20"/>
        </w:rPr>
        <w:t>sino</w:t>
      </w:r>
      <w:r>
        <w:rPr>
          <w:color w:val="231F20"/>
          <w:spacing w:val="-10"/>
        </w:rPr>
        <w:t> </w:t>
      </w:r>
      <w:r>
        <w:rPr>
          <w:color w:val="231F20"/>
        </w:rPr>
        <w:t>que</w:t>
      </w:r>
      <w:r>
        <w:rPr>
          <w:color w:val="231F20"/>
          <w:spacing w:val="-10"/>
        </w:rPr>
        <w:t> </w:t>
      </w:r>
      <w:r>
        <w:rPr>
          <w:color w:val="231F20"/>
        </w:rPr>
        <w:t>incluso</w:t>
      </w:r>
      <w:r>
        <w:rPr>
          <w:color w:val="231F20"/>
          <w:spacing w:val="-10"/>
        </w:rPr>
        <w:t> </w:t>
      </w:r>
      <w:r>
        <w:rPr>
          <w:color w:val="231F20"/>
        </w:rPr>
        <w:t>puede</w:t>
      </w:r>
      <w:r>
        <w:rPr>
          <w:color w:val="231F20"/>
          <w:spacing w:val="-10"/>
        </w:rPr>
        <w:t> </w:t>
      </w:r>
      <w:r>
        <w:rPr>
          <w:color w:val="231F20"/>
        </w:rPr>
        <w:t>suceder</w:t>
      </w:r>
      <w:r>
        <w:rPr>
          <w:color w:val="231F20"/>
          <w:spacing w:val="-10"/>
        </w:rPr>
        <w:t> </w:t>
      </w:r>
      <w:r>
        <w:rPr>
          <w:color w:val="231F20"/>
        </w:rPr>
        <w:t>todo</w:t>
      </w:r>
      <w:r>
        <w:rPr>
          <w:color w:val="231F20"/>
          <w:spacing w:val="-11"/>
        </w:rPr>
        <w:t> </w:t>
      </w:r>
      <w:r>
        <w:rPr>
          <w:color w:val="231F20"/>
        </w:rPr>
        <w:t>lo</w:t>
      </w:r>
      <w:r>
        <w:rPr>
          <w:color w:val="231F20"/>
          <w:spacing w:val="-11"/>
        </w:rPr>
        <w:t> </w:t>
      </w:r>
      <w:r>
        <w:rPr>
          <w:color w:val="231F20"/>
        </w:rPr>
        <w:t>contrario.</w:t>
      </w:r>
      <w:r>
        <w:rPr>
          <w:color w:val="231F20"/>
          <w:spacing w:val="-11"/>
        </w:rPr>
        <w:t> </w:t>
      </w:r>
      <w:r>
        <w:rPr>
          <w:color w:val="231F20"/>
        </w:rPr>
        <w:t>Evi- dentemente</w:t>
      </w:r>
      <w:r>
        <w:rPr>
          <w:color w:val="231F20"/>
          <w:spacing w:val="-9"/>
        </w:rPr>
        <w:t> </w:t>
      </w:r>
      <w:r>
        <w:rPr>
          <w:color w:val="231F20"/>
        </w:rPr>
        <w:t>la</w:t>
      </w:r>
      <w:r>
        <w:rPr>
          <w:color w:val="231F20"/>
          <w:spacing w:val="-9"/>
        </w:rPr>
        <w:t> </w:t>
      </w:r>
      <w:r>
        <w:rPr>
          <w:color w:val="231F20"/>
        </w:rPr>
        <w:t>situación</w:t>
      </w:r>
      <w:r>
        <w:rPr>
          <w:color w:val="231F20"/>
          <w:spacing w:val="-9"/>
        </w:rPr>
        <w:t> </w:t>
      </w:r>
      <w:r>
        <w:rPr>
          <w:color w:val="231F20"/>
        </w:rPr>
        <w:t>social</w:t>
      </w:r>
      <w:r>
        <w:rPr>
          <w:color w:val="231F20"/>
          <w:spacing w:val="-9"/>
        </w:rPr>
        <w:t> </w:t>
      </w:r>
      <w:r>
        <w:rPr>
          <w:color w:val="231F20"/>
        </w:rPr>
        <w:t>no</w:t>
      </w:r>
      <w:r>
        <w:rPr>
          <w:color w:val="231F20"/>
          <w:spacing w:val="-9"/>
        </w:rPr>
        <w:t> </w:t>
      </w:r>
      <w:r>
        <w:rPr>
          <w:color w:val="231F20"/>
        </w:rPr>
        <w:t>beneficia</w:t>
      </w:r>
      <w:r>
        <w:rPr>
          <w:color w:val="231F20"/>
          <w:spacing w:val="-9"/>
        </w:rPr>
        <w:t> </w:t>
      </w:r>
      <w:r>
        <w:rPr>
          <w:color w:val="231F20"/>
        </w:rPr>
        <w:t>a</w:t>
      </w:r>
      <w:r>
        <w:rPr>
          <w:color w:val="231F20"/>
          <w:spacing w:val="-9"/>
        </w:rPr>
        <w:t> </w:t>
      </w:r>
      <w:r>
        <w:rPr>
          <w:color w:val="231F20"/>
        </w:rPr>
        <w:t>cualquier</w:t>
      </w:r>
      <w:r>
        <w:rPr>
          <w:color w:val="231F20"/>
          <w:spacing w:val="-9"/>
        </w:rPr>
        <w:t> </w:t>
      </w:r>
      <w:r>
        <w:rPr>
          <w:color w:val="231F20"/>
        </w:rPr>
        <w:t>infractor,</w:t>
      </w:r>
      <w:r>
        <w:rPr>
          <w:color w:val="231F20"/>
          <w:spacing w:val="-9"/>
        </w:rPr>
        <w:t> </w:t>
      </w:r>
      <w:r>
        <w:rPr>
          <w:color w:val="231F20"/>
        </w:rPr>
        <w:t>sino sólo</w:t>
      </w:r>
      <w:r>
        <w:rPr>
          <w:color w:val="231F20"/>
          <w:spacing w:val="-6"/>
        </w:rPr>
        <w:t> </w:t>
      </w:r>
      <w:r>
        <w:rPr>
          <w:color w:val="231F20"/>
        </w:rPr>
        <w:t>aquellas</w:t>
      </w:r>
      <w:r>
        <w:rPr>
          <w:color w:val="231F20"/>
          <w:spacing w:val="-6"/>
        </w:rPr>
        <w:t> </w:t>
      </w:r>
      <w:r>
        <w:rPr>
          <w:color w:val="231F20"/>
        </w:rPr>
        <w:t>que</w:t>
      </w:r>
      <w:r>
        <w:rPr>
          <w:color w:val="231F20"/>
          <w:spacing w:val="-6"/>
        </w:rPr>
        <w:t> </w:t>
      </w:r>
      <w:r>
        <w:rPr>
          <w:color w:val="231F20"/>
        </w:rPr>
        <w:t>fueron</w:t>
      </w:r>
      <w:r>
        <w:rPr>
          <w:color w:val="231F20"/>
          <w:spacing w:val="-6"/>
        </w:rPr>
        <w:t> </w:t>
      </w:r>
      <w:r>
        <w:rPr>
          <w:color w:val="231F20"/>
        </w:rPr>
        <w:t>motivadas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situación</w:t>
      </w:r>
      <w:r>
        <w:rPr>
          <w:color w:val="231F20"/>
          <w:spacing w:val="-5"/>
        </w:rPr>
        <w:t> </w:t>
      </w:r>
      <w:r>
        <w:rPr>
          <w:color w:val="231F20"/>
        </w:rPr>
        <w:t>de</w:t>
      </w:r>
      <w:r>
        <w:rPr>
          <w:color w:val="231F20"/>
          <w:spacing w:val="-6"/>
        </w:rPr>
        <w:t> </w:t>
      </w:r>
      <w:r>
        <w:rPr>
          <w:color w:val="231F20"/>
        </w:rPr>
        <w:t>crisis</w:t>
      </w:r>
      <w:r>
        <w:rPr>
          <w:color w:val="231F20"/>
          <w:spacing w:val="-6"/>
        </w:rPr>
        <w:t> </w:t>
      </w:r>
      <w:r>
        <w:rPr>
          <w:color w:val="231F20"/>
        </w:rPr>
        <w:t>con</w:t>
      </w:r>
      <w:r>
        <w:rPr>
          <w:color w:val="231F20"/>
          <w:spacing w:val="-6"/>
        </w:rPr>
        <w:t> </w:t>
      </w:r>
      <w:r>
        <w:rPr>
          <w:color w:val="231F20"/>
        </w:rPr>
        <w:t>ma- yor</w:t>
      </w:r>
      <w:r>
        <w:rPr>
          <w:color w:val="231F20"/>
          <w:spacing w:val="-6"/>
        </w:rPr>
        <w:t> </w:t>
      </w:r>
      <w:r>
        <w:rPr>
          <w:color w:val="231F20"/>
        </w:rPr>
        <w:t>profundidad.</w:t>
      </w:r>
    </w:p>
    <w:p>
      <w:pPr>
        <w:pStyle w:val="BodyText"/>
        <w:spacing w:line="247" w:lineRule="auto"/>
        <w:ind w:left="1395" w:right="1390" w:firstLine="283"/>
        <w:jc w:val="both"/>
      </w:pPr>
      <w:r>
        <w:rPr>
          <w:color w:val="231F20"/>
        </w:rPr>
        <w:t>En los casos donde se lesionan derechos colectivos, el autor debe ser castigado sólo de acuerdo con la medida de su responsabilidad (Jakobs, 2006: 156).</w:t>
      </w:r>
    </w:p>
    <w:p>
      <w:pPr>
        <w:pStyle w:val="BodyText"/>
        <w:spacing w:line="247" w:lineRule="auto"/>
        <w:ind w:left="1395" w:right="1390" w:firstLine="283"/>
        <w:jc w:val="both"/>
      </w:pPr>
      <w:r>
        <w:rPr>
          <w:color w:val="231F20"/>
        </w:rPr>
        <w:t>Sin embargo, respecto a este tipo de delitos, debe exceptuarse los delitos perpetrados por la delincuencia organizada, debido a que, si- guiendo</w:t>
      </w:r>
      <w:r>
        <w:rPr>
          <w:color w:val="231F20"/>
          <w:spacing w:val="-15"/>
        </w:rPr>
        <w:t> </w:t>
      </w:r>
      <w:r>
        <w:rPr>
          <w:color w:val="231F20"/>
        </w:rPr>
        <w:t>el</w:t>
      </w:r>
      <w:r>
        <w:rPr>
          <w:color w:val="231F20"/>
          <w:spacing w:val="-15"/>
        </w:rPr>
        <w:t> </w:t>
      </w:r>
      <w:r>
        <w:rPr>
          <w:color w:val="231F20"/>
        </w:rPr>
        <w:t>pensamiento</w:t>
      </w:r>
      <w:r>
        <w:rPr>
          <w:color w:val="231F20"/>
          <w:spacing w:val="-15"/>
        </w:rPr>
        <w:t> </w:t>
      </w:r>
      <w:r>
        <w:rPr>
          <w:color w:val="231F20"/>
        </w:rPr>
        <w:t>de</w:t>
      </w:r>
      <w:r>
        <w:rPr>
          <w:color w:val="231F20"/>
          <w:spacing w:val="-15"/>
        </w:rPr>
        <w:t> </w:t>
      </w:r>
      <w:r>
        <w:rPr>
          <w:color w:val="231F20"/>
        </w:rPr>
        <w:t>Feijoo,</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grupos</w:t>
      </w:r>
      <w:r>
        <w:rPr>
          <w:color w:val="231F20"/>
          <w:spacing w:val="-15"/>
        </w:rPr>
        <w:t> </w:t>
      </w:r>
      <w:r>
        <w:rPr>
          <w:color w:val="231F20"/>
        </w:rPr>
        <w:t>delictivos</w:t>
      </w:r>
      <w:r>
        <w:rPr>
          <w:color w:val="231F20"/>
          <w:spacing w:val="-15"/>
        </w:rPr>
        <w:t> </w:t>
      </w:r>
      <w:r>
        <w:rPr>
          <w:color w:val="231F20"/>
        </w:rPr>
        <w:t>que</w:t>
      </w:r>
      <w:r>
        <w:rPr>
          <w:color w:val="231F20"/>
          <w:spacing w:val="-15"/>
        </w:rPr>
        <w:t> </w:t>
      </w:r>
      <w:r>
        <w:rPr>
          <w:color w:val="231F20"/>
        </w:rPr>
        <w:t>deses- tabilizan o quebrantan a la sociedad sí se justifica la agravante de la pena,</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resulta</w:t>
      </w:r>
      <w:r>
        <w:rPr>
          <w:color w:val="231F20"/>
          <w:spacing w:val="-9"/>
        </w:rPr>
        <w:t> </w:t>
      </w:r>
      <w:r>
        <w:rPr>
          <w:color w:val="231F20"/>
        </w:rPr>
        <w:t>aplicable</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pena</w:t>
      </w:r>
      <w:r>
        <w:rPr>
          <w:color w:val="231F20"/>
          <w:spacing w:val="-9"/>
        </w:rPr>
        <w:t> </w:t>
      </w:r>
      <w:r>
        <w:rPr>
          <w:color w:val="231F20"/>
        </w:rPr>
        <w:t>sea</w:t>
      </w:r>
      <w:r>
        <w:rPr>
          <w:color w:val="231F20"/>
          <w:spacing w:val="-8"/>
        </w:rPr>
        <w:t> </w:t>
      </w:r>
      <w:r>
        <w:rPr>
          <w:color w:val="231F20"/>
        </w:rPr>
        <w:t>proporcional</w:t>
      </w:r>
      <w:r>
        <w:rPr>
          <w:color w:val="231F20"/>
          <w:spacing w:val="-9"/>
        </w:rPr>
        <w:t> </w:t>
      </w:r>
      <w:r>
        <w:rPr>
          <w:color w:val="231F20"/>
        </w:rPr>
        <w:t>al</w:t>
      </w:r>
      <w:r>
        <w:rPr>
          <w:color w:val="231F20"/>
          <w:spacing w:val="-9"/>
        </w:rPr>
        <w:t> </w:t>
      </w:r>
      <w:r>
        <w:rPr>
          <w:color w:val="231F20"/>
        </w:rPr>
        <w:t>sen- tido</w:t>
      </w:r>
      <w:r>
        <w:rPr>
          <w:color w:val="231F20"/>
          <w:spacing w:val="-12"/>
        </w:rPr>
        <w:t> </w:t>
      </w:r>
      <w:r>
        <w:rPr>
          <w:color w:val="231F20"/>
        </w:rPr>
        <w:t>del</w:t>
      </w:r>
      <w:r>
        <w:rPr>
          <w:color w:val="231F20"/>
          <w:spacing w:val="-12"/>
        </w:rPr>
        <w:t> </w:t>
      </w:r>
      <w:r>
        <w:rPr>
          <w:color w:val="231F20"/>
        </w:rPr>
        <w:t>hecho;</w:t>
      </w:r>
      <w:r>
        <w:rPr>
          <w:color w:val="231F20"/>
          <w:spacing w:val="-12"/>
        </w:rPr>
        <w:t> </w:t>
      </w:r>
      <w:r>
        <w:rPr>
          <w:color w:val="231F20"/>
        </w:rPr>
        <w:t>si</w:t>
      </w:r>
      <w:r>
        <w:rPr>
          <w:color w:val="231F20"/>
          <w:spacing w:val="-12"/>
        </w:rPr>
        <w:t> </w:t>
      </w:r>
      <w:r>
        <w:rPr>
          <w:color w:val="231F20"/>
        </w:rPr>
        <w:t>es</w:t>
      </w:r>
      <w:r>
        <w:rPr>
          <w:color w:val="231F20"/>
          <w:spacing w:val="-12"/>
        </w:rPr>
        <w:t> </w:t>
      </w:r>
      <w:r>
        <w:rPr>
          <w:color w:val="231F20"/>
        </w:rPr>
        <w:t>así,</w:t>
      </w:r>
      <w:r>
        <w:rPr>
          <w:color w:val="231F20"/>
          <w:spacing w:val="-12"/>
        </w:rPr>
        <w:t> </w:t>
      </w:r>
      <w:r>
        <w:rPr>
          <w:color w:val="231F20"/>
        </w:rPr>
        <w:t>la</w:t>
      </w:r>
      <w:r>
        <w:rPr>
          <w:color w:val="231F20"/>
          <w:spacing w:val="-12"/>
        </w:rPr>
        <w:t> </w:t>
      </w:r>
      <w:r>
        <w:rPr>
          <w:color w:val="231F20"/>
        </w:rPr>
        <w:t>sanción</w:t>
      </w:r>
      <w:r>
        <w:rPr>
          <w:color w:val="231F20"/>
          <w:spacing w:val="-11"/>
        </w:rPr>
        <w:t> </w:t>
      </w:r>
      <w:r>
        <w:rPr>
          <w:color w:val="231F20"/>
        </w:rPr>
        <w:t>debe</w:t>
      </w:r>
      <w:r>
        <w:rPr>
          <w:color w:val="231F20"/>
          <w:spacing w:val="-12"/>
        </w:rPr>
        <w:t> </w:t>
      </w:r>
      <w:r>
        <w:rPr>
          <w:color w:val="231F20"/>
        </w:rPr>
        <w:t>ser</w:t>
      </w:r>
      <w:r>
        <w:rPr>
          <w:color w:val="231F20"/>
          <w:spacing w:val="-12"/>
        </w:rPr>
        <w:t> </w:t>
      </w:r>
      <w:r>
        <w:rPr>
          <w:color w:val="231F20"/>
        </w:rPr>
        <w:t>proporcional</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sanción, es</w:t>
      </w:r>
      <w:r>
        <w:rPr>
          <w:color w:val="231F20"/>
          <w:spacing w:val="-7"/>
        </w:rPr>
        <w:t> </w:t>
      </w:r>
      <w:r>
        <w:rPr>
          <w:color w:val="231F20"/>
        </w:rPr>
        <w:t>decir,</w:t>
      </w:r>
      <w:r>
        <w:rPr>
          <w:color w:val="231F20"/>
          <w:spacing w:val="-7"/>
        </w:rPr>
        <w:t> </w:t>
      </w:r>
      <w:r>
        <w:rPr>
          <w:color w:val="231F20"/>
        </w:rPr>
        <w:t>debe</w:t>
      </w:r>
      <w:r>
        <w:rPr>
          <w:color w:val="231F20"/>
          <w:spacing w:val="-7"/>
        </w:rPr>
        <w:t> </w:t>
      </w:r>
      <w:r>
        <w:rPr>
          <w:color w:val="231F20"/>
        </w:rPr>
        <w:t>incluirse</w:t>
      </w:r>
      <w:r>
        <w:rPr>
          <w:color w:val="231F20"/>
          <w:spacing w:val="-7"/>
        </w:rPr>
        <w:t> </w:t>
      </w:r>
      <w:r>
        <w:rPr>
          <w:color w:val="231F20"/>
        </w:rPr>
        <w:t>que</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realización</w:t>
      </w:r>
      <w:r>
        <w:rPr>
          <w:color w:val="231F20"/>
          <w:spacing w:val="-7"/>
        </w:rPr>
        <w:t> </w:t>
      </w:r>
      <w:r>
        <w:rPr>
          <w:color w:val="231F20"/>
        </w:rPr>
        <w:t>del</w:t>
      </w:r>
      <w:r>
        <w:rPr>
          <w:color w:val="231F20"/>
          <w:spacing w:val="-7"/>
        </w:rPr>
        <w:t> </w:t>
      </w:r>
      <w:r>
        <w:rPr>
          <w:color w:val="231F20"/>
        </w:rPr>
        <w:t>ilícito</w:t>
      </w:r>
      <w:r>
        <w:rPr>
          <w:color w:val="231F20"/>
          <w:spacing w:val="-7"/>
        </w:rPr>
        <w:t> </w:t>
      </w:r>
      <w:r>
        <w:rPr>
          <w:color w:val="231F20"/>
        </w:rPr>
        <w:t>su</w:t>
      </w:r>
      <w:r>
        <w:rPr>
          <w:color w:val="231F20"/>
          <w:spacing w:val="-7"/>
        </w:rPr>
        <w:t> </w:t>
      </w:r>
      <w:r>
        <w:rPr>
          <w:color w:val="231F20"/>
        </w:rPr>
        <w:t>deli- to tiene un significado distinto para la generalidad; como la delin- cuencia organizada implica siempre una mayor pena debido a la le- sión y a su significado para la vigencia del ordenamiento jurídico (Canció </w:t>
      </w:r>
      <w:r>
        <w:rPr>
          <w:i/>
          <w:color w:val="231F20"/>
        </w:rPr>
        <w:t>et al.</w:t>
      </w:r>
      <w:r>
        <w:rPr>
          <w:color w:val="231F20"/>
        </w:rPr>
        <w:t>, 2006:</w:t>
      </w:r>
      <w:r>
        <w:rPr>
          <w:color w:val="231F20"/>
          <w:spacing w:val="-24"/>
        </w:rPr>
        <w:t> </w:t>
      </w:r>
      <w:r>
        <w:rPr>
          <w:color w:val="231F20"/>
        </w:rPr>
        <w:t>548)</w:t>
      </w:r>
    </w:p>
    <w:p>
      <w:pPr>
        <w:pStyle w:val="BodyText"/>
        <w:spacing w:line="247" w:lineRule="auto"/>
        <w:ind w:left="1395" w:right="1392" w:firstLine="283"/>
        <w:jc w:val="both"/>
      </w:pPr>
      <w:r>
        <w:rPr>
          <w:color w:val="231F20"/>
        </w:rPr>
        <w:t>En el mismo sentido, debe agravarse la pena cuando ciertos</w:t>
      </w:r>
      <w:r>
        <w:rPr>
          <w:color w:val="231F20"/>
          <w:spacing w:val="-26"/>
        </w:rPr>
        <w:t> </w:t>
      </w:r>
      <w:r>
        <w:rPr>
          <w:color w:val="231F20"/>
        </w:rPr>
        <w:t>datos o elementos del hecho implican poner en entredicho la validez de</w:t>
      </w:r>
      <w:r>
        <w:rPr>
          <w:color w:val="231F20"/>
          <w:spacing w:val="-11"/>
        </w:rPr>
        <w:t> </w:t>
      </w:r>
      <w:r>
        <w:rPr>
          <w:color w:val="231F20"/>
        </w:rPr>
        <w:t>un</w:t>
      </w:r>
    </w:p>
    <w:p>
      <w:pPr>
        <w:pStyle w:val="BodyText"/>
        <w:spacing w:before="2"/>
        <w:rPr>
          <w:sz w:val="17"/>
        </w:rPr>
      </w:pPr>
    </w:p>
    <w:p>
      <w:pPr>
        <w:pStyle w:val="BodyText"/>
        <w:spacing w:before="71"/>
        <w:ind w:left="1395" w:right="1314"/>
      </w:pPr>
      <w:r>
        <w:rPr>
          <w:color w:val="231F20"/>
        </w:rPr>
        <w:t>236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1"/>
        <w:jc w:val="both"/>
      </w:pPr>
      <w:r>
        <w:rPr>
          <w:color w:val="231F20"/>
        </w:rPr>
        <w:t>ordenamiento jurídico, por ejemplo, se puede castigar de forma más grave</w:t>
      </w:r>
      <w:r>
        <w:rPr>
          <w:color w:val="231F20"/>
          <w:spacing w:val="-4"/>
        </w:rPr>
        <w:t> </w:t>
      </w:r>
      <w:r>
        <w:rPr>
          <w:color w:val="231F20"/>
        </w:rPr>
        <w:t>los</w:t>
      </w:r>
      <w:r>
        <w:rPr>
          <w:color w:val="231F20"/>
          <w:spacing w:val="-4"/>
        </w:rPr>
        <w:t> </w:t>
      </w:r>
      <w:r>
        <w:rPr>
          <w:color w:val="231F20"/>
        </w:rPr>
        <w:t>casos</w:t>
      </w:r>
      <w:r>
        <w:rPr>
          <w:color w:val="231F20"/>
          <w:spacing w:val="-4"/>
        </w:rPr>
        <w:t> </w:t>
      </w:r>
      <w:r>
        <w:rPr>
          <w:color w:val="231F20"/>
        </w:rPr>
        <w:t>de</w:t>
      </w:r>
      <w:r>
        <w:rPr>
          <w:color w:val="231F20"/>
          <w:spacing w:val="-4"/>
        </w:rPr>
        <w:t> </w:t>
      </w:r>
      <w:r>
        <w:rPr>
          <w:color w:val="231F20"/>
        </w:rPr>
        <w:t>dolo</w:t>
      </w:r>
      <w:r>
        <w:rPr>
          <w:color w:val="231F20"/>
          <w:spacing w:val="-4"/>
        </w:rPr>
        <w:t> </w:t>
      </w:r>
      <w:r>
        <w:rPr>
          <w:color w:val="231F20"/>
        </w:rPr>
        <w:t>directo</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de</w:t>
      </w:r>
      <w:r>
        <w:rPr>
          <w:color w:val="231F20"/>
          <w:spacing w:val="-4"/>
        </w:rPr>
        <w:t> </w:t>
      </w:r>
      <w:r>
        <w:rPr>
          <w:color w:val="231F20"/>
        </w:rPr>
        <w:t>dolo</w:t>
      </w:r>
      <w:r>
        <w:rPr>
          <w:color w:val="231F20"/>
          <w:spacing w:val="-4"/>
        </w:rPr>
        <w:t> </w:t>
      </w:r>
      <w:r>
        <w:rPr>
          <w:color w:val="231F20"/>
        </w:rPr>
        <w:t>eventual</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medida en</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aquél</w:t>
      </w:r>
      <w:r>
        <w:rPr>
          <w:color w:val="231F20"/>
          <w:spacing w:val="-11"/>
        </w:rPr>
        <w:t> </w:t>
      </w:r>
      <w:r>
        <w:rPr>
          <w:color w:val="231F20"/>
        </w:rPr>
        <w:t>indique</w:t>
      </w:r>
      <w:r>
        <w:rPr>
          <w:color w:val="231F20"/>
          <w:spacing w:val="-11"/>
        </w:rPr>
        <w:t> </w:t>
      </w:r>
      <w:r>
        <w:rPr>
          <w:color w:val="231F20"/>
        </w:rPr>
        <w:t>una</w:t>
      </w:r>
      <w:r>
        <w:rPr>
          <w:color w:val="231F20"/>
          <w:spacing w:val="-11"/>
        </w:rPr>
        <w:t> </w:t>
      </w:r>
      <w:r>
        <w:rPr>
          <w:color w:val="231F20"/>
        </w:rPr>
        <w:t>mayor</w:t>
      </w:r>
      <w:r>
        <w:rPr>
          <w:color w:val="231F20"/>
          <w:spacing w:val="-11"/>
        </w:rPr>
        <w:t> </w:t>
      </w:r>
      <w:r>
        <w:rPr>
          <w:color w:val="231F20"/>
        </w:rPr>
        <w:t>falta</w:t>
      </w:r>
      <w:r>
        <w:rPr>
          <w:color w:val="231F20"/>
          <w:spacing w:val="-11"/>
        </w:rPr>
        <w:t> </w:t>
      </w:r>
      <w:r>
        <w:rPr>
          <w:color w:val="231F20"/>
        </w:rPr>
        <w:t>de</w:t>
      </w:r>
      <w:r>
        <w:rPr>
          <w:color w:val="231F20"/>
          <w:spacing w:val="-11"/>
        </w:rPr>
        <w:t> </w:t>
      </w:r>
      <w:r>
        <w:rPr>
          <w:color w:val="231F20"/>
        </w:rPr>
        <w:t>reconocimiento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nor- mas</w:t>
      </w:r>
      <w:r>
        <w:rPr>
          <w:color w:val="231F20"/>
          <w:spacing w:val="-12"/>
        </w:rPr>
        <w:t> </w:t>
      </w:r>
      <w:r>
        <w:rPr>
          <w:color w:val="231F20"/>
        </w:rPr>
        <w:t>(Canció</w:t>
      </w:r>
      <w:r>
        <w:rPr>
          <w:color w:val="231F20"/>
          <w:spacing w:val="-12"/>
        </w:rPr>
        <w:t> </w:t>
      </w:r>
      <w:r>
        <w:rPr>
          <w:i/>
          <w:color w:val="231F20"/>
        </w:rPr>
        <w:t>et</w:t>
      </w:r>
      <w:r>
        <w:rPr>
          <w:i/>
          <w:color w:val="231F20"/>
          <w:spacing w:val="-12"/>
        </w:rPr>
        <w:t> </w:t>
      </w:r>
      <w:r>
        <w:rPr>
          <w:i/>
          <w:color w:val="231F20"/>
        </w:rPr>
        <w:t>al.</w:t>
      </w:r>
      <w:r>
        <w:rPr>
          <w:color w:val="231F20"/>
        </w:rPr>
        <w:t>,</w:t>
      </w:r>
      <w:r>
        <w:rPr>
          <w:color w:val="231F20"/>
          <w:spacing w:val="-12"/>
        </w:rPr>
        <w:t> </w:t>
      </w:r>
      <w:r>
        <w:rPr>
          <w:color w:val="231F20"/>
        </w:rPr>
        <w:t>2006:</w:t>
      </w:r>
      <w:r>
        <w:rPr>
          <w:color w:val="231F20"/>
          <w:spacing w:val="-12"/>
        </w:rPr>
        <w:t> </w:t>
      </w:r>
      <w:r>
        <w:rPr>
          <w:color w:val="231F20"/>
        </w:rPr>
        <w:t>726),</w:t>
      </w:r>
      <w:r>
        <w:rPr>
          <w:color w:val="231F20"/>
          <w:spacing w:val="-12"/>
        </w:rPr>
        <w:t> </w:t>
      </w:r>
      <w:r>
        <w:rPr>
          <w:color w:val="231F20"/>
        </w:rPr>
        <w:t>eso</w:t>
      </w:r>
      <w:r>
        <w:rPr>
          <w:color w:val="231F20"/>
          <w:spacing w:val="-12"/>
        </w:rPr>
        <w:t> </w:t>
      </w:r>
      <w:r>
        <w:rPr>
          <w:color w:val="231F20"/>
        </w:rPr>
        <w:t>justifica</w:t>
      </w:r>
      <w:r>
        <w:rPr>
          <w:color w:val="231F20"/>
          <w:spacing w:val="-12"/>
        </w:rPr>
        <w:t> </w:t>
      </w:r>
      <w:r>
        <w:rPr>
          <w:color w:val="231F20"/>
        </w:rPr>
        <w:t>además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reincidencia habitual</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manera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es</w:t>
      </w:r>
      <w:r>
        <w:rPr>
          <w:color w:val="231F20"/>
          <w:spacing w:val="-7"/>
        </w:rPr>
        <w:t> </w:t>
      </w:r>
      <w:r>
        <w:rPr>
          <w:color w:val="231F20"/>
        </w:rPr>
        <w:t>castigado.</w:t>
      </w:r>
    </w:p>
    <w:p>
      <w:pPr>
        <w:pStyle w:val="BodyText"/>
        <w:spacing w:line="247" w:lineRule="auto"/>
        <w:ind w:left="1395" w:right="1388" w:firstLine="283"/>
        <w:jc w:val="both"/>
      </w:pPr>
      <w:r>
        <w:rPr>
          <w:color w:val="231F20"/>
        </w:rPr>
        <w:t>En</w:t>
      </w:r>
      <w:r>
        <w:rPr>
          <w:color w:val="231F20"/>
          <w:spacing w:val="-12"/>
        </w:rPr>
        <w:t> </w:t>
      </w:r>
      <w:r>
        <w:rPr>
          <w:color w:val="231F20"/>
        </w:rPr>
        <w:t>nuestro</w:t>
      </w:r>
      <w:r>
        <w:rPr>
          <w:color w:val="231F20"/>
          <w:spacing w:val="-12"/>
        </w:rPr>
        <w:t> </w:t>
      </w:r>
      <w:r>
        <w:rPr>
          <w:color w:val="231F20"/>
        </w:rPr>
        <w:t>sistema</w:t>
      </w:r>
      <w:r>
        <w:rPr>
          <w:color w:val="231F20"/>
          <w:spacing w:val="-11"/>
        </w:rPr>
        <w:t> </w:t>
      </w:r>
      <w:r>
        <w:rPr>
          <w:color w:val="231F20"/>
        </w:rPr>
        <w:t>penal</w:t>
      </w:r>
      <w:r>
        <w:rPr>
          <w:color w:val="231F20"/>
          <w:spacing w:val="-11"/>
        </w:rPr>
        <w:t> </w:t>
      </w:r>
      <w:r>
        <w:rPr>
          <w:color w:val="231F20"/>
        </w:rPr>
        <w:t>lo</w:t>
      </w:r>
      <w:r>
        <w:rPr>
          <w:color w:val="231F20"/>
          <w:spacing w:val="-12"/>
        </w:rPr>
        <w:t> </w:t>
      </w:r>
      <w:r>
        <w:rPr>
          <w:color w:val="231F20"/>
        </w:rPr>
        <w:t>decisivo,</w:t>
      </w:r>
      <w:r>
        <w:rPr>
          <w:color w:val="231F20"/>
          <w:spacing w:val="-11"/>
        </w:rPr>
        <w:t> </w:t>
      </w:r>
      <w:r>
        <w:rPr>
          <w:color w:val="231F20"/>
        </w:rPr>
        <w:t>a</w:t>
      </w:r>
      <w:r>
        <w:rPr>
          <w:color w:val="231F20"/>
          <w:spacing w:val="-12"/>
        </w:rPr>
        <w:t> </w:t>
      </w:r>
      <w:r>
        <w:rPr>
          <w:color w:val="231F20"/>
        </w:rPr>
        <w:t>efecto</w:t>
      </w:r>
      <w:r>
        <w:rPr>
          <w:color w:val="231F20"/>
          <w:spacing w:val="-12"/>
        </w:rPr>
        <w:t> </w:t>
      </w:r>
      <w:r>
        <w:rPr>
          <w:color w:val="231F20"/>
        </w:rPr>
        <w:t>de</w:t>
      </w:r>
      <w:r>
        <w:rPr>
          <w:color w:val="231F20"/>
          <w:spacing w:val="-12"/>
        </w:rPr>
        <w:t> </w:t>
      </w:r>
      <w:r>
        <w:rPr>
          <w:color w:val="231F20"/>
        </w:rPr>
        <w:t>determinación</w:t>
      </w:r>
      <w:r>
        <w:rPr>
          <w:color w:val="231F20"/>
          <w:spacing w:val="-12"/>
        </w:rPr>
        <w:t> </w:t>
      </w:r>
      <w:r>
        <w:rPr>
          <w:color w:val="231F20"/>
        </w:rPr>
        <w:t>de la pena, no son los efectos instrumentales que se pueden conseguir con</w:t>
      </w:r>
      <w:r>
        <w:rPr>
          <w:color w:val="231F20"/>
          <w:spacing w:val="-15"/>
        </w:rPr>
        <w:t> </w:t>
      </w:r>
      <w:r>
        <w:rPr>
          <w:color w:val="231F20"/>
        </w:rPr>
        <w:t>ella</w:t>
      </w:r>
      <w:r>
        <w:rPr>
          <w:color w:val="231F20"/>
          <w:spacing w:val="-15"/>
        </w:rPr>
        <w:t> </w:t>
      </w:r>
      <w:r>
        <w:rPr>
          <w:color w:val="231F20"/>
        </w:rPr>
        <w:t>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población,</w:t>
      </w:r>
      <w:r>
        <w:rPr>
          <w:color w:val="231F20"/>
          <w:spacing w:val="-15"/>
        </w:rPr>
        <w:t> </w:t>
      </w:r>
      <w:r>
        <w:rPr>
          <w:color w:val="231F20"/>
        </w:rPr>
        <w:t>o</w:t>
      </w:r>
      <w:r>
        <w:rPr>
          <w:color w:val="231F20"/>
          <w:spacing w:val="-15"/>
        </w:rPr>
        <w:t> </w:t>
      </w:r>
      <w:r>
        <w:rPr>
          <w:color w:val="231F20"/>
        </w:rPr>
        <w:t>bien</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potenciales</w:t>
      </w:r>
      <w:r>
        <w:rPr>
          <w:color w:val="231F20"/>
          <w:spacing w:val="-15"/>
        </w:rPr>
        <w:t> </w:t>
      </w:r>
      <w:r>
        <w:rPr>
          <w:color w:val="231F20"/>
        </w:rPr>
        <w:t>delincuentes;</w:t>
      </w:r>
      <w:r>
        <w:rPr>
          <w:color w:val="231F20"/>
          <w:spacing w:val="-15"/>
        </w:rPr>
        <w:t> </w:t>
      </w:r>
      <w:r>
        <w:rPr>
          <w:color w:val="231F20"/>
        </w:rPr>
        <w:t>sino en</w:t>
      </w:r>
      <w:r>
        <w:rPr>
          <w:color w:val="231F20"/>
          <w:spacing w:val="-8"/>
        </w:rPr>
        <w:t> </w:t>
      </w:r>
      <w:r>
        <w:rPr>
          <w:color w:val="231F20"/>
        </w:rPr>
        <w:t>las</w:t>
      </w:r>
      <w:r>
        <w:rPr>
          <w:color w:val="231F20"/>
          <w:spacing w:val="-8"/>
        </w:rPr>
        <w:t> </w:t>
      </w:r>
      <w:r>
        <w:rPr>
          <w:color w:val="231F20"/>
        </w:rPr>
        <w:t>ponderaciones</w:t>
      </w:r>
      <w:r>
        <w:rPr>
          <w:color w:val="231F20"/>
          <w:spacing w:val="-8"/>
        </w:rPr>
        <w:t> </w:t>
      </w:r>
      <w:r>
        <w:rPr>
          <w:color w:val="231F20"/>
        </w:rPr>
        <w:t>valorativas</w:t>
      </w:r>
      <w:r>
        <w:rPr>
          <w:color w:val="231F20"/>
          <w:spacing w:val="-8"/>
        </w:rPr>
        <w:t> </w:t>
      </w:r>
      <w:r>
        <w:rPr>
          <w:color w:val="231F20"/>
        </w:rPr>
        <w:t>relacionadas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culpabilidad</w:t>
      </w:r>
      <w:r>
        <w:rPr>
          <w:color w:val="231F20"/>
          <w:spacing w:val="-9"/>
        </w:rPr>
        <w:t> </w:t>
      </w:r>
      <w:r>
        <w:rPr>
          <w:color w:val="231F20"/>
        </w:rPr>
        <w:t>por la relevancia comunicativa del hecho. Nadie niega que en el caso de un delito cometido por o contra una persona famosa cuenta con mu- cha</w:t>
      </w:r>
      <w:r>
        <w:rPr>
          <w:color w:val="231F20"/>
          <w:spacing w:val="-12"/>
        </w:rPr>
        <w:t> </w:t>
      </w:r>
      <w:r>
        <w:rPr>
          <w:color w:val="231F20"/>
        </w:rPr>
        <w:t>publicidad,</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focaliza</w:t>
      </w:r>
      <w:r>
        <w:rPr>
          <w:color w:val="231F20"/>
          <w:spacing w:val="-12"/>
        </w:rPr>
        <w:t> </w:t>
      </w:r>
      <w:r>
        <w:rPr>
          <w:color w:val="231F20"/>
        </w:rPr>
        <w:t>el</w:t>
      </w:r>
      <w:r>
        <w:rPr>
          <w:color w:val="231F20"/>
          <w:spacing w:val="-12"/>
        </w:rPr>
        <w:t> </w:t>
      </w:r>
      <w:r>
        <w:rPr>
          <w:color w:val="231F20"/>
        </w:rPr>
        <w:t>interés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prensa</w:t>
      </w:r>
      <w:r>
        <w:rPr>
          <w:color w:val="231F20"/>
          <w:spacing w:val="-12"/>
        </w:rPr>
        <w:t> </w:t>
      </w:r>
      <w:r>
        <w:rPr>
          <w:color w:val="231F20"/>
        </w:rPr>
        <w:t>y</w:t>
      </w:r>
      <w:r>
        <w:rPr>
          <w:color w:val="231F20"/>
          <w:spacing w:val="-12"/>
        </w:rPr>
        <w:t> </w:t>
      </w:r>
      <w:r>
        <w:rPr>
          <w:color w:val="231F20"/>
        </w:rPr>
        <w:t>exige</w:t>
      </w:r>
      <w:r>
        <w:rPr>
          <w:color w:val="231F20"/>
          <w:spacing w:val="-12"/>
        </w:rPr>
        <w:t> </w:t>
      </w:r>
      <w:r>
        <w:rPr>
          <w:color w:val="231F20"/>
        </w:rPr>
        <w:t>una</w:t>
      </w:r>
      <w:r>
        <w:rPr>
          <w:color w:val="231F20"/>
          <w:spacing w:val="-12"/>
        </w:rPr>
        <w:t> </w:t>
      </w:r>
      <w:r>
        <w:rPr>
          <w:color w:val="231F20"/>
        </w:rPr>
        <w:t>con- dena</w:t>
      </w:r>
      <w:r>
        <w:rPr>
          <w:color w:val="231F20"/>
          <w:spacing w:val="-17"/>
        </w:rPr>
        <w:t> </w:t>
      </w:r>
      <w:r>
        <w:rPr>
          <w:color w:val="231F20"/>
        </w:rPr>
        <w:t>ejemplar,</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puede</w:t>
      </w:r>
      <w:r>
        <w:rPr>
          <w:color w:val="231F20"/>
          <w:spacing w:val="-17"/>
        </w:rPr>
        <w:t> </w:t>
      </w:r>
      <w:r>
        <w:rPr>
          <w:color w:val="231F20"/>
        </w:rPr>
        <w:t>estar</w:t>
      </w:r>
      <w:r>
        <w:rPr>
          <w:color w:val="231F20"/>
          <w:spacing w:val="-17"/>
        </w:rPr>
        <w:t> </w:t>
      </w:r>
      <w:r>
        <w:rPr>
          <w:color w:val="231F20"/>
        </w:rPr>
        <w:t>investido</w:t>
      </w:r>
      <w:r>
        <w:rPr>
          <w:color w:val="231F20"/>
          <w:spacing w:val="-18"/>
        </w:rPr>
        <w:t> </w:t>
      </w:r>
      <w:r>
        <w:rPr>
          <w:color w:val="231F20"/>
        </w:rPr>
        <w:t>de</w:t>
      </w:r>
      <w:r>
        <w:rPr>
          <w:color w:val="231F20"/>
          <w:spacing w:val="-17"/>
        </w:rPr>
        <w:t> </w:t>
      </w:r>
      <w:r>
        <w:rPr>
          <w:color w:val="231F20"/>
        </w:rPr>
        <w:t>efectos</w:t>
      </w:r>
      <w:r>
        <w:rPr>
          <w:color w:val="231F20"/>
          <w:spacing w:val="-18"/>
        </w:rPr>
        <w:t> </w:t>
      </w:r>
      <w:r>
        <w:rPr>
          <w:color w:val="231F20"/>
        </w:rPr>
        <w:t>sociopsicológi- cos, pero esta condena infringirá el principio de culpabilidad en la medida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esa</w:t>
      </w:r>
      <w:r>
        <w:rPr>
          <w:color w:val="231F20"/>
          <w:spacing w:val="-6"/>
        </w:rPr>
        <w:t> </w:t>
      </w:r>
      <w:r>
        <w:rPr>
          <w:color w:val="231F20"/>
        </w:rPr>
        <w:t>persona</w:t>
      </w:r>
      <w:r>
        <w:rPr>
          <w:color w:val="231F20"/>
          <w:spacing w:val="-6"/>
        </w:rPr>
        <w:t> </w:t>
      </w:r>
      <w:r>
        <w:rPr>
          <w:color w:val="231F20"/>
        </w:rPr>
        <w:t>famosa</w:t>
      </w:r>
      <w:r>
        <w:rPr>
          <w:color w:val="231F20"/>
          <w:spacing w:val="-6"/>
        </w:rPr>
        <w:t> </w:t>
      </w:r>
      <w:r>
        <w:rPr>
          <w:color w:val="231F20"/>
        </w:rPr>
        <w:t>ha</w:t>
      </w:r>
      <w:r>
        <w:rPr>
          <w:color w:val="231F20"/>
          <w:spacing w:val="-6"/>
        </w:rPr>
        <w:t> </w:t>
      </w:r>
      <w:r>
        <w:rPr>
          <w:color w:val="231F20"/>
        </w:rPr>
        <w:t>acaparado</w:t>
      </w:r>
      <w:r>
        <w:rPr>
          <w:color w:val="231F20"/>
          <w:spacing w:val="-7"/>
        </w:rPr>
        <w:t> </w:t>
      </w:r>
      <w:r>
        <w:rPr>
          <w:color w:val="231F20"/>
        </w:rPr>
        <w:t>más</w:t>
      </w:r>
      <w:r>
        <w:rPr>
          <w:color w:val="231F20"/>
          <w:spacing w:val="-6"/>
        </w:rPr>
        <w:t> </w:t>
      </w:r>
      <w:r>
        <w:rPr>
          <w:color w:val="231F20"/>
        </w:rPr>
        <w:t>atención</w:t>
      </w:r>
      <w:r>
        <w:rPr>
          <w:color w:val="231F20"/>
          <w:spacing w:val="-6"/>
        </w:rPr>
        <w:t> </w:t>
      </w:r>
      <w:r>
        <w:rPr>
          <w:color w:val="231F20"/>
        </w:rPr>
        <w:t>de los medios, quienes exigen se le aplique una pena mayor que a otra persona, no por algo que tiene que ver con su hecho, sino por ser el autor, el hecho con la víctima más conocida por la mayoría de la po- blación,</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tiene</w:t>
      </w:r>
      <w:r>
        <w:rPr>
          <w:color w:val="231F20"/>
          <w:spacing w:val="-15"/>
        </w:rPr>
        <w:t> </w:t>
      </w:r>
      <w:r>
        <w:rPr>
          <w:color w:val="231F20"/>
        </w:rPr>
        <w:t>nada</w:t>
      </w:r>
      <w:r>
        <w:rPr>
          <w:color w:val="231F20"/>
          <w:spacing w:val="-15"/>
        </w:rPr>
        <w:t> </w:t>
      </w:r>
      <w:r>
        <w:rPr>
          <w:color w:val="231F20"/>
        </w:rPr>
        <w:t>que</w:t>
      </w:r>
      <w:r>
        <w:rPr>
          <w:color w:val="231F20"/>
          <w:spacing w:val="-15"/>
        </w:rPr>
        <w:t> </w:t>
      </w:r>
      <w:r>
        <w:rPr>
          <w:color w:val="231F20"/>
        </w:rPr>
        <w:t>ver</w:t>
      </w:r>
      <w:r>
        <w:rPr>
          <w:color w:val="231F20"/>
          <w:spacing w:val="-15"/>
        </w:rPr>
        <w:t> </w:t>
      </w:r>
      <w:r>
        <w:rPr>
          <w:color w:val="231F20"/>
        </w:rPr>
        <w:t>comunicativamente</w:t>
      </w:r>
      <w:r>
        <w:rPr>
          <w:color w:val="231F20"/>
          <w:spacing w:val="-16"/>
        </w:rPr>
        <w:t> </w:t>
      </w:r>
      <w:r>
        <w:rPr>
          <w:color w:val="231F20"/>
        </w:rPr>
        <w:t>con</w:t>
      </w:r>
      <w:r>
        <w:rPr>
          <w:color w:val="231F20"/>
          <w:spacing w:val="-15"/>
        </w:rPr>
        <w:t> </w:t>
      </w:r>
      <w:r>
        <w:rPr>
          <w:color w:val="231F20"/>
        </w:rPr>
        <w:t>el</w:t>
      </w:r>
      <w:r>
        <w:rPr>
          <w:color w:val="231F20"/>
          <w:spacing w:val="-15"/>
        </w:rPr>
        <w:t> </w:t>
      </w:r>
      <w:r>
        <w:rPr>
          <w:color w:val="231F20"/>
        </w:rPr>
        <w:t>delito que</w:t>
      </w:r>
      <w:r>
        <w:rPr>
          <w:color w:val="231F20"/>
          <w:spacing w:val="-5"/>
        </w:rPr>
        <w:t> </w:t>
      </w:r>
      <w:r>
        <w:rPr>
          <w:color w:val="231F20"/>
        </w:rPr>
        <w:t>ha</w:t>
      </w:r>
      <w:r>
        <w:rPr>
          <w:color w:val="231F20"/>
          <w:spacing w:val="-5"/>
        </w:rPr>
        <w:t> </w:t>
      </w:r>
      <w:r>
        <w:rPr>
          <w:color w:val="231F20"/>
        </w:rPr>
        <w:t>cometido;</w:t>
      </w:r>
      <w:r>
        <w:rPr>
          <w:color w:val="231F20"/>
          <w:spacing w:val="-5"/>
        </w:rPr>
        <w:t> </w:t>
      </w:r>
      <w:r>
        <w:rPr>
          <w:color w:val="231F20"/>
        </w:rPr>
        <w:t>lo</w:t>
      </w:r>
      <w:r>
        <w:rPr>
          <w:color w:val="231F20"/>
          <w:spacing w:val="-5"/>
        </w:rPr>
        <w:t> </w:t>
      </w:r>
      <w:r>
        <w:rPr>
          <w:color w:val="231F20"/>
        </w:rPr>
        <w:t>anterior</w:t>
      </w:r>
      <w:r>
        <w:rPr>
          <w:color w:val="231F20"/>
          <w:spacing w:val="-5"/>
        </w:rPr>
        <w:t> </w:t>
      </w:r>
      <w:r>
        <w:rPr>
          <w:color w:val="231F20"/>
        </w:rPr>
        <w:t>se</w:t>
      </w:r>
      <w:r>
        <w:rPr>
          <w:color w:val="231F20"/>
          <w:spacing w:val="-5"/>
        </w:rPr>
        <w:t> </w:t>
      </w:r>
      <w:r>
        <w:rPr>
          <w:color w:val="231F20"/>
        </w:rPr>
        <w:t>justifica,</w:t>
      </w:r>
      <w:r>
        <w:rPr>
          <w:color w:val="231F20"/>
          <w:spacing w:val="-5"/>
        </w:rPr>
        <w:t> </w:t>
      </w:r>
      <w:r>
        <w:rPr>
          <w:color w:val="231F20"/>
        </w:rPr>
        <w:t>pues</w:t>
      </w:r>
      <w:r>
        <w:rPr>
          <w:color w:val="231F20"/>
          <w:spacing w:val="-5"/>
        </w:rPr>
        <w:t> </w:t>
      </w:r>
      <w:r>
        <w:rPr>
          <w:color w:val="231F20"/>
        </w:rPr>
        <w:t>impresiona</w:t>
      </w:r>
      <w:r>
        <w:rPr>
          <w:color w:val="231F20"/>
          <w:spacing w:val="-5"/>
        </w:rPr>
        <w:t> </w:t>
      </w:r>
      <w:r>
        <w:rPr>
          <w:color w:val="231F20"/>
        </w:rPr>
        <w:t>más</w:t>
      </w:r>
      <w:r>
        <w:rPr>
          <w:color w:val="231F20"/>
          <w:spacing w:val="-5"/>
        </w:rPr>
        <w:t> </w:t>
      </w:r>
      <w:r>
        <w:rPr>
          <w:color w:val="231F20"/>
        </w:rPr>
        <w:t>las</w:t>
      </w:r>
      <w:r>
        <w:rPr>
          <w:color w:val="231F20"/>
          <w:spacing w:val="-5"/>
        </w:rPr>
        <w:t> </w:t>
      </w:r>
      <w:r>
        <w:rPr>
          <w:color w:val="231F20"/>
        </w:rPr>
        <w:t>pe- nas</w:t>
      </w:r>
      <w:r>
        <w:rPr>
          <w:color w:val="231F20"/>
          <w:spacing w:val="-11"/>
        </w:rPr>
        <w:t> </w:t>
      </w:r>
      <w:r>
        <w:rPr>
          <w:color w:val="231F20"/>
        </w:rPr>
        <w:t>a</w:t>
      </w:r>
      <w:r>
        <w:rPr>
          <w:color w:val="231F20"/>
          <w:spacing w:val="-11"/>
        </w:rPr>
        <w:t> </w:t>
      </w:r>
      <w:r>
        <w:rPr>
          <w:color w:val="231F20"/>
        </w:rPr>
        <w:t>personas</w:t>
      </w:r>
      <w:r>
        <w:rPr>
          <w:color w:val="231F20"/>
          <w:spacing w:val="-11"/>
        </w:rPr>
        <w:t> </w:t>
      </w:r>
      <w:r>
        <w:rPr>
          <w:color w:val="231F20"/>
        </w:rPr>
        <w:t>famosas,</w:t>
      </w:r>
      <w:r>
        <w:rPr>
          <w:color w:val="231F20"/>
          <w:spacing w:val="-11"/>
        </w:rPr>
        <w:t> </w:t>
      </w:r>
      <w:r>
        <w:rPr>
          <w:color w:val="231F20"/>
        </w:rPr>
        <w:t>pero</w:t>
      </w:r>
      <w:r>
        <w:rPr>
          <w:color w:val="231F20"/>
          <w:spacing w:val="-11"/>
        </w:rPr>
        <w:t> </w:t>
      </w:r>
      <w:r>
        <w:rPr>
          <w:color w:val="231F20"/>
        </w:rPr>
        <w:t>el</w:t>
      </w:r>
      <w:r>
        <w:rPr>
          <w:color w:val="231F20"/>
          <w:spacing w:val="-11"/>
        </w:rPr>
        <w:t> </w:t>
      </w:r>
      <w:r>
        <w:rPr>
          <w:color w:val="231F20"/>
        </w:rPr>
        <w:t>principio</w:t>
      </w:r>
      <w:r>
        <w:rPr>
          <w:color w:val="231F20"/>
          <w:spacing w:val="-11"/>
        </w:rPr>
        <w:t> </w:t>
      </w:r>
      <w:r>
        <w:rPr>
          <w:color w:val="231F20"/>
        </w:rPr>
        <w:t>de</w:t>
      </w:r>
      <w:r>
        <w:rPr>
          <w:color w:val="231F20"/>
          <w:spacing w:val="-11"/>
        </w:rPr>
        <w:t> </w:t>
      </w:r>
      <w:r>
        <w:rPr>
          <w:color w:val="231F20"/>
        </w:rPr>
        <w:t>culpabilidad</w:t>
      </w:r>
      <w:r>
        <w:rPr>
          <w:color w:val="231F20"/>
          <w:spacing w:val="-12"/>
        </w:rPr>
        <w:t> </w:t>
      </w:r>
      <w:r>
        <w:rPr>
          <w:color w:val="231F20"/>
        </w:rPr>
        <w:t>obliga</w:t>
      </w:r>
      <w:r>
        <w:rPr>
          <w:color w:val="231F20"/>
          <w:spacing w:val="-11"/>
        </w:rPr>
        <w:t> </w:t>
      </w:r>
      <w:r>
        <w:rPr>
          <w:color w:val="231F20"/>
        </w:rPr>
        <w:t>a</w:t>
      </w:r>
      <w:r>
        <w:rPr>
          <w:color w:val="231F20"/>
          <w:spacing w:val="-11"/>
        </w:rPr>
        <w:t> </w:t>
      </w:r>
      <w:r>
        <w:rPr>
          <w:color w:val="231F20"/>
        </w:rPr>
        <w:t>que no</w:t>
      </w:r>
      <w:r>
        <w:rPr>
          <w:color w:val="231F20"/>
          <w:spacing w:val="-7"/>
        </w:rPr>
        <w:t> </w:t>
      </w:r>
      <w:r>
        <w:rPr>
          <w:color w:val="231F20"/>
        </w:rPr>
        <w:t>se</w:t>
      </w:r>
      <w:r>
        <w:rPr>
          <w:color w:val="231F20"/>
          <w:spacing w:val="-7"/>
        </w:rPr>
        <w:t> </w:t>
      </w:r>
      <w:r>
        <w:rPr>
          <w:color w:val="231F20"/>
        </w:rPr>
        <w:t>pueda</w:t>
      </w:r>
      <w:r>
        <w:rPr>
          <w:color w:val="231F20"/>
          <w:spacing w:val="-7"/>
        </w:rPr>
        <w:t> </w:t>
      </w:r>
      <w:r>
        <w:rPr>
          <w:color w:val="231F20"/>
        </w:rPr>
        <w:t>tener</w:t>
      </w:r>
      <w:r>
        <w:rPr>
          <w:color w:val="231F20"/>
          <w:spacing w:val="-7"/>
        </w:rPr>
        <w:t> </w:t>
      </w:r>
      <w:r>
        <w:rPr>
          <w:color w:val="231F20"/>
        </w:rPr>
        <w:t>ese</w:t>
      </w:r>
      <w:r>
        <w:rPr>
          <w:color w:val="231F20"/>
          <w:spacing w:val="-7"/>
        </w:rPr>
        <w:t> </w:t>
      </w:r>
      <w:r>
        <w:rPr>
          <w:color w:val="231F20"/>
        </w:rPr>
        <w:t>dato</w:t>
      </w:r>
      <w:r>
        <w:rPr>
          <w:color w:val="231F20"/>
          <w:spacing w:val="-7"/>
        </w:rPr>
        <w:t> </w:t>
      </w:r>
      <w:r>
        <w:rPr>
          <w:color w:val="231F20"/>
        </w:rPr>
        <w:t>fáctico</w:t>
      </w:r>
      <w:r>
        <w:rPr>
          <w:color w:val="231F20"/>
          <w:spacing w:val="-7"/>
        </w:rPr>
        <w:t> </w:t>
      </w:r>
      <w:r>
        <w:rPr>
          <w:color w:val="231F20"/>
        </w:rPr>
        <w:t>en</w:t>
      </w:r>
      <w:r>
        <w:rPr>
          <w:color w:val="231F20"/>
          <w:spacing w:val="-7"/>
        </w:rPr>
        <w:t> </w:t>
      </w:r>
      <w:r>
        <w:rPr>
          <w:color w:val="231F20"/>
        </w:rPr>
        <w:t>cuenta.</w:t>
      </w:r>
    </w:p>
    <w:p>
      <w:pPr>
        <w:pStyle w:val="BodyText"/>
      </w:pPr>
    </w:p>
    <w:p>
      <w:pPr>
        <w:pStyle w:val="BodyText"/>
        <w:spacing w:before="2"/>
        <w:rPr>
          <w:sz w:val="23"/>
        </w:rPr>
      </w:pPr>
    </w:p>
    <w:p>
      <w:pPr>
        <w:pStyle w:val="Heading2"/>
        <w:ind w:right="0"/>
        <w:jc w:val="both"/>
      </w:pPr>
      <w:r>
        <w:rPr>
          <w:color w:val="231F20"/>
        </w:rPr>
        <w:t>El concepto de proporcionalidad en el artículo 22 constitucional</w:t>
      </w:r>
    </w:p>
    <w:p>
      <w:pPr>
        <w:pStyle w:val="BodyText"/>
        <w:spacing w:before="2"/>
        <w:rPr>
          <w:b/>
          <w:sz w:val="23"/>
        </w:rPr>
      </w:pPr>
    </w:p>
    <w:p>
      <w:pPr>
        <w:pStyle w:val="BodyText"/>
        <w:spacing w:line="247" w:lineRule="auto"/>
        <w:ind w:left="1395" w:right="1391" w:firstLine="283"/>
        <w:jc w:val="both"/>
      </w:pPr>
      <w:r>
        <w:rPr>
          <w:color w:val="231F20"/>
        </w:rPr>
        <w:t>El</w:t>
      </w:r>
      <w:r>
        <w:rPr>
          <w:color w:val="231F20"/>
          <w:spacing w:val="-10"/>
        </w:rPr>
        <w:t> </w:t>
      </w:r>
      <w:r>
        <w:rPr>
          <w:color w:val="231F20"/>
        </w:rPr>
        <w:t>concepto</w:t>
      </w:r>
      <w:r>
        <w:rPr>
          <w:color w:val="231F20"/>
          <w:spacing w:val="-10"/>
        </w:rPr>
        <w:t> </w:t>
      </w:r>
      <w:r>
        <w:rPr>
          <w:color w:val="231F20"/>
        </w:rPr>
        <w:t>de</w:t>
      </w:r>
      <w:r>
        <w:rPr>
          <w:color w:val="231F20"/>
          <w:spacing w:val="-10"/>
        </w:rPr>
        <w:t> </w:t>
      </w:r>
      <w:r>
        <w:rPr>
          <w:color w:val="231F20"/>
        </w:rPr>
        <w:t>“proporcionalidad”</w:t>
      </w:r>
      <w:r>
        <w:rPr>
          <w:color w:val="231F20"/>
          <w:spacing w:val="-11"/>
        </w:rPr>
        <w:t> </w:t>
      </w:r>
      <w:r>
        <w:rPr>
          <w:color w:val="231F20"/>
        </w:rPr>
        <w:t>está</w:t>
      </w:r>
      <w:r>
        <w:rPr>
          <w:color w:val="231F20"/>
          <w:spacing w:val="-10"/>
        </w:rPr>
        <w:t> </w:t>
      </w:r>
      <w:r>
        <w:rPr>
          <w:color w:val="231F20"/>
        </w:rPr>
        <w:t>dotado</w:t>
      </w:r>
      <w:r>
        <w:rPr>
          <w:color w:val="231F20"/>
          <w:spacing w:val="-10"/>
        </w:rPr>
        <w:t> </w:t>
      </w:r>
      <w:r>
        <w:rPr>
          <w:color w:val="231F20"/>
        </w:rPr>
        <w:t>de</w:t>
      </w:r>
      <w:r>
        <w:rPr>
          <w:color w:val="231F20"/>
          <w:spacing w:val="-10"/>
        </w:rPr>
        <w:t> </w:t>
      </w:r>
      <w:r>
        <w:rPr>
          <w:color w:val="231F20"/>
        </w:rPr>
        <w:t>vaguedad</w:t>
      </w:r>
      <w:r>
        <w:rPr>
          <w:color w:val="231F20"/>
          <w:spacing w:val="-10"/>
        </w:rPr>
        <w:t> </w:t>
      </w:r>
      <w:r>
        <w:rPr>
          <w:color w:val="231F20"/>
        </w:rPr>
        <w:t>y</w:t>
      </w:r>
      <w:r>
        <w:rPr>
          <w:color w:val="231F20"/>
          <w:spacing w:val="-10"/>
        </w:rPr>
        <w:t> </w:t>
      </w:r>
      <w:r>
        <w:rPr>
          <w:color w:val="231F20"/>
        </w:rPr>
        <w:t>am- bigüedad. Muchos autores buscan ver el concepto de proporcionali- dad como principio, atribuyéndole dos diferenciaciones: en general, de</w:t>
      </w:r>
      <w:r>
        <w:rPr>
          <w:color w:val="231F20"/>
          <w:spacing w:val="-12"/>
        </w:rPr>
        <w:t> </w:t>
      </w:r>
      <w:r>
        <w:rPr>
          <w:color w:val="231F20"/>
        </w:rPr>
        <w:t>la</w:t>
      </w:r>
      <w:r>
        <w:rPr>
          <w:color w:val="231F20"/>
          <w:spacing w:val="-12"/>
        </w:rPr>
        <w:t> </w:t>
      </w:r>
      <w:r>
        <w:rPr>
          <w:color w:val="231F20"/>
        </w:rPr>
        <w:t>proporcionalidad</w:t>
      </w:r>
      <w:r>
        <w:rPr>
          <w:color w:val="231F20"/>
          <w:spacing w:val="-12"/>
        </w:rPr>
        <w:t> </w:t>
      </w:r>
      <w:r>
        <w:rPr>
          <w:color w:val="231F20"/>
        </w:rPr>
        <w:t>se</w:t>
      </w:r>
      <w:r>
        <w:rPr>
          <w:color w:val="231F20"/>
          <w:spacing w:val="-12"/>
        </w:rPr>
        <w:t> </w:t>
      </w:r>
      <w:r>
        <w:rPr>
          <w:color w:val="231F20"/>
        </w:rPr>
        <w:t>predica</w:t>
      </w:r>
      <w:r>
        <w:rPr>
          <w:color w:val="231F20"/>
          <w:spacing w:val="-12"/>
        </w:rPr>
        <w:t> </w:t>
      </w:r>
      <w:r>
        <w:rPr>
          <w:color w:val="231F20"/>
        </w:rPr>
        <w:t>el</w:t>
      </w:r>
      <w:r>
        <w:rPr>
          <w:color w:val="231F20"/>
          <w:spacing w:val="-12"/>
        </w:rPr>
        <w:t> </w:t>
      </w:r>
      <w:r>
        <w:rPr>
          <w:color w:val="231F20"/>
        </w:rPr>
        <w:t>adecuado</w:t>
      </w:r>
      <w:r>
        <w:rPr>
          <w:color w:val="231F20"/>
          <w:spacing w:val="-12"/>
        </w:rPr>
        <w:t> </w:t>
      </w:r>
      <w:r>
        <w:rPr>
          <w:color w:val="231F20"/>
        </w:rPr>
        <w:t>equilibrio</w:t>
      </w:r>
      <w:r>
        <w:rPr>
          <w:color w:val="231F20"/>
          <w:spacing w:val="-12"/>
        </w:rPr>
        <w:t> </w:t>
      </w:r>
      <w:r>
        <w:rPr>
          <w:color w:val="231F20"/>
        </w:rPr>
        <w:t>entre</w:t>
      </w:r>
      <w:r>
        <w:rPr>
          <w:color w:val="231F20"/>
          <w:spacing w:val="-12"/>
        </w:rPr>
        <w:t> </w:t>
      </w:r>
      <w:r>
        <w:rPr>
          <w:color w:val="231F20"/>
        </w:rPr>
        <w:t>la</w:t>
      </w:r>
      <w:r>
        <w:rPr>
          <w:color w:val="231F20"/>
          <w:spacing w:val="-12"/>
        </w:rPr>
        <w:t> </w:t>
      </w:r>
      <w:r>
        <w:rPr>
          <w:color w:val="231F20"/>
        </w:rPr>
        <w:t>reac- ción</w:t>
      </w:r>
      <w:r>
        <w:rPr>
          <w:color w:val="231F20"/>
          <w:spacing w:val="-6"/>
        </w:rPr>
        <w:t> </w:t>
      </w:r>
      <w:r>
        <w:rPr>
          <w:color w:val="231F20"/>
        </w:rPr>
        <w:t>penal</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presupuestos,</w:t>
      </w:r>
      <w:r>
        <w:rPr>
          <w:color w:val="231F20"/>
          <w:spacing w:val="-5"/>
        </w:rPr>
        <w:t> </w:t>
      </w:r>
      <w:r>
        <w:rPr>
          <w:color w:val="231F20"/>
        </w:rPr>
        <w:t>tanto</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momento</w:t>
      </w:r>
      <w:r>
        <w:rPr>
          <w:color w:val="231F20"/>
          <w:spacing w:val="-6"/>
        </w:rPr>
        <w:t> </w:t>
      </w:r>
      <w:r>
        <w:rPr>
          <w:color w:val="231F20"/>
        </w:rPr>
        <w:t>de</w:t>
      </w:r>
      <w:r>
        <w:rPr>
          <w:color w:val="231F20"/>
          <w:spacing w:val="-5"/>
        </w:rPr>
        <w:t> </w:t>
      </w:r>
      <w:r>
        <w:rPr>
          <w:color w:val="231F20"/>
        </w:rPr>
        <w:t>la</w:t>
      </w:r>
      <w:r>
        <w:rPr>
          <w:color w:val="231F20"/>
          <w:spacing w:val="-6"/>
        </w:rPr>
        <w:t> </w:t>
      </w:r>
      <w:r>
        <w:rPr>
          <w:color w:val="231F20"/>
        </w:rPr>
        <w:t>individuali- zación</w:t>
      </w:r>
      <w:r>
        <w:rPr>
          <w:color w:val="231F20"/>
          <w:spacing w:val="-6"/>
        </w:rPr>
        <w:t> </w:t>
      </w:r>
      <w:r>
        <w:rPr>
          <w:color w:val="231F20"/>
        </w:rPr>
        <w:t>legal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pena</w:t>
      </w:r>
      <w:r>
        <w:rPr>
          <w:color w:val="231F20"/>
          <w:spacing w:val="-6"/>
        </w:rPr>
        <w:t> </w:t>
      </w:r>
      <w:r>
        <w:rPr>
          <w:color w:val="231F20"/>
        </w:rPr>
        <w:t>(proporcionalidad</w:t>
      </w:r>
      <w:r>
        <w:rPr>
          <w:color w:val="231F20"/>
          <w:spacing w:val="-6"/>
        </w:rPr>
        <w:t> </w:t>
      </w:r>
      <w:r>
        <w:rPr>
          <w:color w:val="231F20"/>
        </w:rPr>
        <w:t>abstracta)</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su aplicación judicial (proporcionalidad</w:t>
      </w:r>
      <w:r>
        <w:rPr>
          <w:color w:val="231F20"/>
          <w:spacing w:val="-20"/>
        </w:rPr>
        <w:t> </w:t>
      </w:r>
      <w:r>
        <w:rPr>
          <w:color w:val="231F20"/>
        </w:rPr>
        <w:t>concreta).</w:t>
      </w:r>
    </w:p>
    <w:p>
      <w:pPr>
        <w:pStyle w:val="BodyText"/>
        <w:spacing w:line="247" w:lineRule="auto"/>
        <w:ind w:left="1394" w:right="1393" w:firstLine="283"/>
        <w:jc w:val="both"/>
      </w:pPr>
      <w:r>
        <w:rPr>
          <w:color w:val="231F20"/>
        </w:rPr>
        <w:t>Por lo cual, desde esta perspectiva, el principio de proporcionali- dad se convierte en una base para la individualización de la pena</w:t>
      </w:r>
      <w:r>
        <w:rPr>
          <w:color w:val="231F20"/>
          <w:position w:val="9"/>
          <w:sz w:val="12"/>
        </w:rPr>
        <w:t>56  </w:t>
      </w:r>
      <w:r>
        <w:rPr>
          <w:color w:val="231F20"/>
        </w:rPr>
        <w:t>a</w:t>
      </w:r>
    </w:p>
    <w:p>
      <w:pPr>
        <w:pStyle w:val="BodyText"/>
        <w:spacing w:before="9"/>
        <w:rPr>
          <w:sz w:val="18"/>
        </w:rPr>
      </w:pPr>
      <w:r>
        <w:rPr/>
        <w:pict>
          <v:line style="position:absolute;mso-position-horizontal-relative:page;mso-position-vertical-relative:paragraph;z-index:5320;mso-wrap-distance-left:0;mso-wrap-distance-right:0" from="69.755898pt,13.263524pt" to="154.794898pt,13.263524pt" stroked="true" strokeweight="1pt" strokecolor="#231f20">
            <w10:wrap type="topAndBottom"/>
          </v:line>
        </w:pict>
      </w:r>
    </w:p>
    <w:p>
      <w:pPr>
        <w:spacing w:line="244" w:lineRule="auto" w:before="58"/>
        <w:ind w:left="1395" w:right="1314" w:firstLine="283"/>
        <w:jc w:val="left"/>
        <w:rPr>
          <w:sz w:val="17"/>
        </w:rPr>
      </w:pPr>
      <w:r>
        <w:rPr>
          <w:color w:val="231F20"/>
          <w:position w:val="6"/>
          <w:sz w:val="11"/>
        </w:rPr>
        <w:t>56 </w:t>
      </w:r>
      <w:r>
        <w:rPr>
          <w:color w:val="231F20"/>
          <w:sz w:val="17"/>
        </w:rPr>
        <w:t>La doctora Olga Islas –citada por Elena Ramos Arteaga (2009: 141)– dice que es importante señalar la diferencia de la expresión “pena” para interpretarse en tres sentidos</w:t>
      </w:r>
    </w:p>
    <w:p>
      <w:pPr>
        <w:pStyle w:val="BodyText"/>
        <w:spacing w:before="5"/>
        <w:rPr>
          <w:sz w:val="18"/>
        </w:rPr>
      </w:pPr>
    </w:p>
    <w:p>
      <w:pPr>
        <w:pStyle w:val="BodyText"/>
        <w:spacing w:before="72"/>
        <w:ind w:left="1500" w:right="1393"/>
        <w:jc w:val="right"/>
      </w:pPr>
      <w:r>
        <w:rPr>
          <w:color w:val="231F20"/>
        </w:rPr>
        <w:t>237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8"/>
        <w:rPr>
          <w:sz w:val="26"/>
        </w:rPr>
      </w:pPr>
    </w:p>
    <w:p>
      <w:pPr>
        <w:pStyle w:val="BodyText"/>
        <w:spacing w:line="247" w:lineRule="auto" w:before="84"/>
        <w:ind w:left="1395" w:right="1389"/>
        <w:jc w:val="both"/>
        <w:rPr>
          <w:sz w:val="12"/>
        </w:rPr>
      </w:pPr>
      <w:r>
        <w:rPr/>
        <w:pict>
          <v:line style="position:absolute;mso-position-horizontal-relative:page;mso-position-vertical-relative:paragraph;z-index:5344;mso-wrap-distance-left:0;mso-wrap-distance-right:0" from="69.755898pt,102.535812pt" to="154.794898pt,102.535812pt" stroked="true" strokeweight="1pt" strokecolor="#231f20">
            <w10:wrap type="topAndBottom"/>
          </v:line>
        </w:pict>
      </w:r>
      <w:r>
        <w:rPr>
          <w:color w:val="231F20"/>
        </w:rPr>
        <w:t>nivel legislativo,</w:t>
      </w:r>
      <w:r>
        <w:rPr>
          <w:color w:val="231F20"/>
          <w:position w:val="9"/>
          <w:sz w:val="12"/>
        </w:rPr>
        <w:t>57 </w:t>
      </w:r>
      <w:r>
        <w:rPr>
          <w:color w:val="231F20"/>
        </w:rPr>
        <w:t>judicial</w:t>
      </w:r>
      <w:r>
        <w:rPr>
          <w:color w:val="231F20"/>
          <w:position w:val="9"/>
          <w:sz w:val="12"/>
        </w:rPr>
        <w:t>58 </w:t>
      </w:r>
      <w:r>
        <w:rPr>
          <w:color w:val="231F20"/>
        </w:rPr>
        <w:t>y ejecutivo,</w:t>
      </w:r>
      <w:r>
        <w:rPr>
          <w:color w:val="231F20"/>
          <w:position w:val="9"/>
          <w:sz w:val="12"/>
        </w:rPr>
        <w:t>59 </w:t>
      </w:r>
      <w:r>
        <w:rPr>
          <w:color w:val="231F20"/>
        </w:rPr>
        <w:t>desde el momento en que trata de traducir el interés de la sociedad en imponer una medida de carácter penal, necesaria y suficiente, para la represión y prevención de</w:t>
      </w:r>
      <w:r>
        <w:rPr>
          <w:color w:val="231F20"/>
          <w:spacing w:val="-6"/>
        </w:rPr>
        <w:t> </w:t>
      </w:r>
      <w:r>
        <w:rPr>
          <w:color w:val="231F20"/>
        </w:rPr>
        <w:t>los</w:t>
      </w:r>
      <w:r>
        <w:rPr>
          <w:color w:val="231F20"/>
          <w:spacing w:val="-6"/>
        </w:rPr>
        <w:t> </w:t>
      </w:r>
      <w:r>
        <w:rPr>
          <w:color w:val="231F20"/>
        </w:rPr>
        <w:t>comportamientos</w:t>
      </w:r>
      <w:r>
        <w:rPr>
          <w:color w:val="231F20"/>
          <w:spacing w:val="-7"/>
        </w:rPr>
        <w:t> </w:t>
      </w:r>
      <w:r>
        <w:rPr>
          <w:color w:val="231F20"/>
        </w:rPr>
        <w:t>delictivos,</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otro,</w:t>
      </w:r>
      <w:r>
        <w:rPr>
          <w:color w:val="231F20"/>
          <w:spacing w:val="-6"/>
        </w:rPr>
        <w:t> </w:t>
      </w:r>
      <w:r>
        <w:rPr>
          <w:color w:val="231F20"/>
        </w:rPr>
        <w:t>el</w:t>
      </w:r>
      <w:r>
        <w:rPr>
          <w:color w:val="231F20"/>
          <w:spacing w:val="-6"/>
        </w:rPr>
        <w:t> </w:t>
      </w:r>
      <w:r>
        <w:rPr>
          <w:color w:val="231F20"/>
        </w:rPr>
        <w:t>interés</w:t>
      </w:r>
      <w:r>
        <w:rPr>
          <w:color w:val="231F20"/>
          <w:spacing w:val="-6"/>
        </w:rPr>
        <w:t> </w:t>
      </w:r>
      <w:r>
        <w:rPr>
          <w:color w:val="231F20"/>
        </w:rPr>
        <w:t>del</w:t>
      </w:r>
      <w:r>
        <w:rPr>
          <w:color w:val="231F20"/>
          <w:spacing w:val="-6"/>
        </w:rPr>
        <w:t> </w:t>
      </w:r>
      <w:r>
        <w:rPr>
          <w:color w:val="231F20"/>
        </w:rPr>
        <w:t>indivi- duo en la eficacia de una garantía consistente en no sufrir un castigo que</w:t>
      </w:r>
      <w:r>
        <w:rPr>
          <w:color w:val="231F20"/>
          <w:spacing w:val="-8"/>
        </w:rPr>
        <w:t> </w:t>
      </w:r>
      <w:r>
        <w:rPr>
          <w:color w:val="231F20"/>
        </w:rPr>
        <w:t>exceda</w:t>
      </w:r>
      <w:r>
        <w:rPr>
          <w:color w:val="231F20"/>
          <w:spacing w:val="-8"/>
        </w:rPr>
        <w:t> </w:t>
      </w:r>
      <w:r>
        <w:rPr>
          <w:color w:val="231F20"/>
        </w:rPr>
        <w:t>el</w:t>
      </w:r>
      <w:r>
        <w:rPr>
          <w:color w:val="231F20"/>
          <w:spacing w:val="-8"/>
        </w:rPr>
        <w:t> </w:t>
      </w:r>
      <w:r>
        <w:rPr>
          <w:color w:val="231F20"/>
        </w:rPr>
        <w:t>límite</w:t>
      </w:r>
      <w:r>
        <w:rPr>
          <w:color w:val="231F20"/>
          <w:spacing w:val="-8"/>
        </w:rPr>
        <w:t> </w:t>
      </w:r>
      <w:r>
        <w:rPr>
          <w:color w:val="231F20"/>
        </w:rPr>
        <w:t>del</w:t>
      </w:r>
      <w:r>
        <w:rPr>
          <w:color w:val="231F20"/>
          <w:spacing w:val="-8"/>
        </w:rPr>
        <w:t> </w:t>
      </w:r>
      <w:r>
        <w:rPr>
          <w:color w:val="231F20"/>
        </w:rPr>
        <w:t>mal</w:t>
      </w:r>
      <w:r>
        <w:rPr>
          <w:color w:val="231F20"/>
          <w:spacing w:val="-8"/>
        </w:rPr>
        <w:t> </w:t>
      </w:r>
      <w:r>
        <w:rPr>
          <w:color w:val="231F20"/>
        </w:rPr>
        <w:t>causado,</w:t>
      </w:r>
      <w:r>
        <w:rPr>
          <w:color w:val="231F20"/>
          <w:spacing w:val="-9"/>
        </w:rPr>
        <w:t> </w:t>
      </w:r>
      <w:r>
        <w:rPr>
          <w:color w:val="231F20"/>
        </w:rPr>
        <w:t>en</w:t>
      </w:r>
      <w:r>
        <w:rPr>
          <w:color w:val="231F20"/>
          <w:spacing w:val="-8"/>
        </w:rPr>
        <w:t> </w:t>
      </w:r>
      <w:r>
        <w:rPr>
          <w:color w:val="231F20"/>
        </w:rPr>
        <w:t>otros</w:t>
      </w:r>
      <w:r>
        <w:rPr>
          <w:color w:val="231F20"/>
          <w:spacing w:val="-8"/>
        </w:rPr>
        <w:t> </w:t>
      </w:r>
      <w:r>
        <w:rPr>
          <w:color w:val="231F20"/>
        </w:rPr>
        <w:t>términos,</w:t>
      </w:r>
      <w:r>
        <w:rPr>
          <w:color w:val="231F20"/>
          <w:spacing w:val="-9"/>
        </w:rPr>
        <w:t> </w:t>
      </w:r>
      <w:r>
        <w:rPr>
          <w:color w:val="231F20"/>
        </w:rPr>
        <w:t>la</w:t>
      </w:r>
      <w:r>
        <w:rPr>
          <w:color w:val="231F20"/>
          <w:spacing w:val="-8"/>
        </w:rPr>
        <w:t> </w:t>
      </w:r>
      <w:r>
        <w:rPr>
          <w:color w:val="231F20"/>
        </w:rPr>
        <w:t>minimiza- 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violencia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ejercicio</w:t>
      </w:r>
      <w:r>
        <w:rPr>
          <w:color w:val="231F20"/>
          <w:spacing w:val="-7"/>
        </w:rPr>
        <w:t> </w:t>
      </w:r>
      <w:r>
        <w:rPr>
          <w:color w:val="231F20"/>
        </w:rPr>
        <w:t>del</w:t>
      </w:r>
      <w:r>
        <w:rPr>
          <w:color w:val="231F20"/>
          <w:spacing w:val="-7"/>
        </w:rPr>
        <w:t> </w:t>
      </w:r>
      <w:r>
        <w:rPr>
          <w:i/>
          <w:color w:val="231F20"/>
        </w:rPr>
        <w:t>ius</w:t>
      </w:r>
      <w:r>
        <w:rPr>
          <w:i/>
          <w:color w:val="231F20"/>
          <w:spacing w:val="-7"/>
        </w:rPr>
        <w:t> </w:t>
      </w:r>
      <w:r>
        <w:rPr>
          <w:i/>
          <w:color w:val="231F20"/>
        </w:rPr>
        <w:t>puniendi</w:t>
      </w:r>
      <w:r>
        <w:rPr>
          <w:color w:val="231F20"/>
        </w:rPr>
        <w:t>.</w:t>
      </w:r>
      <w:r>
        <w:rPr>
          <w:color w:val="231F20"/>
          <w:position w:val="9"/>
          <w:sz w:val="12"/>
        </w:rPr>
        <w:t>60</w:t>
      </w:r>
    </w:p>
    <w:p>
      <w:pPr>
        <w:spacing w:line="244" w:lineRule="auto" w:before="62"/>
        <w:ind w:left="1395" w:right="1391" w:firstLine="0"/>
        <w:jc w:val="both"/>
        <w:rPr>
          <w:sz w:val="17"/>
        </w:rPr>
      </w:pPr>
      <w:r>
        <w:rPr>
          <w:color w:val="231F20"/>
          <w:sz w:val="17"/>
        </w:rPr>
        <w:t>distintos, a saber: punibilidad es la comunicación de privación de la restricción de</w:t>
      </w:r>
      <w:r>
        <w:rPr>
          <w:color w:val="231F20"/>
          <w:spacing w:val="-23"/>
          <w:sz w:val="17"/>
        </w:rPr>
        <w:t> </w:t>
      </w:r>
      <w:r>
        <w:rPr>
          <w:color w:val="231F20"/>
          <w:sz w:val="17"/>
        </w:rPr>
        <w:t>bienes del</w:t>
      </w:r>
      <w:r>
        <w:rPr>
          <w:color w:val="231F20"/>
          <w:spacing w:val="-6"/>
          <w:sz w:val="17"/>
        </w:rPr>
        <w:t> </w:t>
      </w:r>
      <w:r>
        <w:rPr>
          <w:color w:val="231F20"/>
          <w:sz w:val="17"/>
        </w:rPr>
        <w:t>autor</w:t>
      </w:r>
      <w:r>
        <w:rPr>
          <w:color w:val="231F20"/>
          <w:spacing w:val="-6"/>
          <w:sz w:val="17"/>
        </w:rPr>
        <w:t> </w:t>
      </w:r>
      <w:r>
        <w:rPr>
          <w:color w:val="231F20"/>
          <w:sz w:val="17"/>
        </w:rPr>
        <w:t>del</w:t>
      </w:r>
      <w:r>
        <w:rPr>
          <w:color w:val="231F20"/>
          <w:spacing w:val="-6"/>
          <w:sz w:val="17"/>
        </w:rPr>
        <w:t> </w:t>
      </w:r>
      <w:r>
        <w:rPr>
          <w:color w:val="231F20"/>
          <w:sz w:val="17"/>
        </w:rPr>
        <w:t>delito,</w:t>
      </w:r>
      <w:r>
        <w:rPr>
          <w:color w:val="231F20"/>
          <w:spacing w:val="-6"/>
          <w:sz w:val="17"/>
        </w:rPr>
        <w:t> </w:t>
      </w:r>
      <w:r>
        <w:rPr>
          <w:color w:val="231F20"/>
          <w:sz w:val="17"/>
        </w:rPr>
        <w:t>formulada</w:t>
      </w:r>
      <w:r>
        <w:rPr>
          <w:color w:val="231F20"/>
          <w:spacing w:val="-6"/>
          <w:sz w:val="17"/>
        </w:rPr>
        <w:t> </w:t>
      </w:r>
      <w:r>
        <w:rPr>
          <w:color w:val="231F20"/>
          <w:sz w:val="17"/>
        </w:rPr>
        <w:t>por</w:t>
      </w:r>
      <w:r>
        <w:rPr>
          <w:color w:val="231F20"/>
          <w:spacing w:val="-6"/>
          <w:sz w:val="17"/>
        </w:rPr>
        <w:t> </w:t>
      </w:r>
      <w:r>
        <w:rPr>
          <w:color w:val="231F20"/>
          <w:sz w:val="17"/>
        </w:rPr>
        <w:t>el</w:t>
      </w:r>
      <w:r>
        <w:rPr>
          <w:color w:val="231F20"/>
          <w:spacing w:val="-6"/>
          <w:sz w:val="17"/>
        </w:rPr>
        <w:t> </w:t>
      </w:r>
      <w:r>
        <w:rPr>
          <w:color w:val="231F20"/>
          <w:sz w:val="17"/>
        </w:rPr>
        <w:t>legislador</w:t>
      </w:r>
      <w:r>
        <w:rPr>
          <w:color w:val="231F20"/>
          <w:spacing w:val="-7"/>
          <w:sz w:val="17"/>
        </w:rPr>
        <w:t> </w:t>
      </w:r>
      <w:r>
        <w:rPr>
          <w:color w:val="231F20"/>
          <w:sz w:val="17"/>
        </w:rPr>
        <w:t>para</w:t>
      </w:r>
      <w:r>
        <w:rPr>
          <w:color w:val="231F20"/>
          <w:spacing w:val="-6"/>
          <w:sz w:val="17"/>
        </w:rPr>
        <w:t> </w:t>
      </w:r>
      <w:r>
        <w:rPr>
          <w:color w:val="231F20"/>
          <w:sz w:val="17"/>
        </w:rPr>
        <w:t>la</w:t>
      </w:r>
      <w:r>
        <w:rPr>
          <w:color w:val="231F20"/>
          <w:spacing w:val="-6"/>
          <w:sz w:val="17"/>
        </w:rPr>
        <w:t> </w:t>
      </w:r>
      <w:r>
        <w:rPr>
          <w:color w:val="231F20"/>
          <w:sz w:val="17"/>
        </w:rPr>
        <w:t>prevención</w:t>
      </w:r>
      <w:r>
        <w:rPr>
          <w:color w:val="231F20"/>
          <w:spacing w:val="-6"/>
          <w:sz w:val="17"/>
        </w:rPr>
        <w:t> </w:t>
      </w:r>
      <w:r>
        <w:rPr>
          <w:color w:val="231F20"/>
          <w:sz w:val="17"/>
        </w:rPr>
        <w:t>general,</w:t>
      </w:r>
      <w:r>
        <w:rPr>
          <w:color w:val="231F20"/>
          <w:spacing w:val="-6"/>
          <w:sz w:val="17"/>
        </w:rPr>
        <w:t> </w:t>
      </w:r>
      <w:r>
        <w:rPr>
          <w:color w:val="231F20"/>
          <w:sz w:val="17"/>
        </w:rPr>
        <w:t>y</w:t>
      </w:r>
      <w:r>
        <w:rPr>
          <w:color w:val="231F20"/>
          <w:spacing w:val="-6"/>
          <w:sz w:val="17"/>
        </w:rPr>
        <w:t> </w:t>
      </w:r>
      <w:r>
        <w:rPr>
          <w:color w:val="231F20"/>
          <w:sz w:val="17"/>
        </w:rPr>
        <w:t>determinada cualitativamente por la clase del bien tutelado y cuantitativamente por la magnitud del bien</w:t>
      </w:r>
      <w:r>
        <w:rPr>
          <w:color w:val="231F20"/>
          <w:spacing w:val="-4"/>
          <w:sz w:val="17"/>
        </w:rPr>
        <w:t> </w:t>
      </w:r>
      <w:r>
        <w:rPr>
          <w:color w:val="231F20"/>
          <w:sz w:val="17"/>
        </w:rPr>
        <w:t>y</w:t>
      </w:r>
      <w:r>
        <w:rPr>
          <w:color w:val="231F20"/>
          <w:spacing w:val="-4"/>
          <w:sz w:val="17"/>
        </w:rPr>
        <w:t> </w:t>
      </w:r>
      <w:r>
        <w:rPr>
          <w:color w:val="231F20"/>
          <w:sz w:val="17"/>
        </w:rPr>
        <w:t>el</w:t>
      </w:r>
      <w:r>
        <w:rPr>
          <w:color w:val="231F20"/>
          <w:spacing w:val="-4"/>
          <w:sz w:val="17"/>
        </w:rPr>
        <w:t> </w:t>
      </w:r>
      <w:r>
        <w:rPr>
          <w:color w:val="231F20"/>
          <w:sz w:val="17"/>
        </w:rPr>
        <w:t>ataque</w:t>
      </w:r>
      <w:r>
        <w:rPr>
          <w:color w:val="231F20"/>
          <w:spacing w:val="-4"/>
          <w:sz w:val="17"/>
        </w:rPr>
        <w:t> </w:t>
      </w:r>
      <w:r>
        <w:rPr>
          <w:color w:val="231F20"/>
          <w:sz w:val="17"/>
        </w:rPr>
        <w:t>de</w:t>
      </w:r>
      <w:r>
        <w:rPr>
          <w:color w:val="231F20"/>
          <w:spacing w:val="-4"/>
          <w:sz w:val="17"/>
        </w:rPr>
        <w:t> </w:t>
      </w:r>
      <w:r>
        <w:rPr>
          <w:color w:val="231F20"/>
          <w:sz w:val="17"/>
        </w:rPr>
        <w:t>éste.</w:t>
      </w:r>
      <w:r>
        <w:rPr>
          <w:color w:val="231F20"/>
          <w:spacing w:val="-4"/>
          <w:sz w:val="17"/>
        </w:rPr>
        <w:t> </w:t>
      </w:r>
      <w:r>
        <w:rPr>
          <w:color w:val="231F20"/>
          <w:sz w:val="17"/>
        </w:rPr>
        <w:t>Punición</w:t>
      </w:r>
      <w:r>
        <w:rPr>
          <w:color w:val="231F20"/>
          <w:spacing w:val="-4"/>
          <w:sz w:val="17"/>
        </w:rPr>
        <w:t> </w:t>
      </w:r>
      <w:r>
        <w:rPr>
          <w:color w:val="231F20"/>
          <w:sz w:val="17"/>
        </w:rPr>
        <w:t>es</w:t>
      </w:r>
      <w:r>
        <w:rPr>
          <w:color w:val="231F20"/>
          <w:spacing w:val="-4"/>
          <w:sz w:val="17"/>
        </w:rPr>
        <w:t> </w:t>
      </w:r>
      <w:r>
        <w:rPr>
          <w:color w:val="231F20"/>
          <w:sz w:val="17"/>
        </w:rPr>
        <w:t>la</w:t>
      </w:r>
      <w:r>
        <w:rPr>
          <w:color w:val="231F20"/>
          <w:spacing w:val="-4"/>
          <w:sz w:val="17"/>
        </w:rPr>
        <w:t> </w:t>
      </w:r>
      <w:r>
        <w:rPr>
          <w:color w:val="231F20"/>
          <w:sz w:val="17"/>
        </w:rPr>
        <w:t>fijación</w:t>
      </w:r>
      <w:r>
        <w:rPr>
          <w:color w:val="231F20"/>
          <w:spacing w:val="-4"/>
          <w:sz w:val="17"/>
        </w:rPr>
        <w:t> </w:t>
      </w:r>
      <w:r>
        <w:rPr>
          <w:color w:val="231F20"/>
          <w:sz w:val="17"/>
        </w:rPr>
        <w:t>particular</w:t>
      </w:r>
      <w:r>
        <w:rPr>
          <w:color w:val="231F20"/>
          <w:spacing w:val="-4"/>
          <w:sz w:val="17"/>
        </w:rPr>
        <w:t> </w:t>
      </w:r>
      <w:r>
        <w:rPr>
          <w:color w:val="231F20"/>
          <w:sz w:val="17"/>
        </w:rPr>
        <w:t>y</w:t>
      </w:r>
      <w:r>
        <w:rPr>
          <w:color w:val="231F20"/>
          <w:spacing w:val="-4"/>
          <w:sz w:val="17"/>
        </w:rPr>
        <w:t> </w:t>
      </w:r>
      <w:r>
        <w:rPr>
          <w:color w:val="231F20"/>
          <w:sz w:val="17"/>
        </w:rPr>
        <w:t>concreta</w:t>
      </w:r>
      <w:r>
        <w:rPr>
          <w:color w:val="231F20"/>
          <w:spacing w:val="-4"/>
          <w:sz w:val="17"/>
        </w:rPr>
        <w:t> </w:t>
      </w:r>
      <w:r>
        <w:rPr>
          <w:color w:val="231F20"/>
          <w:sz w:val="17"/>
        </w:rPr>
        <w:t>de</w:t>
      </w:r>
      <w:r>
        <w:rPr>
          <w:color w:val="231F20"/>
          <w:spacing w:val="-4"/>
          <w:sz w:val="17"/>
        </w:rPr>
        <w:t> </w:t>
      </w:r>
      <w:r>
        <w:rPr>
          <w:color w:val="231F20"/>
          <w:sz w:val="17"/>
        </w:rPr>
        <w:t>privación</w:t>
      </w:r>
      <w:r>
        <w:rPr>
          <w:color w:val="231F20"/>
          <w:spacing w:val="-4"/>
          <w:sz w:val="17"/>
        </w:rPr>
        <w:t> </w:t>
      </w:r>
      <w:r>
        <w:rPr>
          <w:color w:val="231F20"/>
          <w:sz w:val="17"/>
        </w:rPr>
        <w:t>por</w:t>
      </w:r>
      <w:r>
        <w:rPr>
          <w:color w:val="231F20"/>
          <w:spacing w:val="-4"/>
          <w:sz w:val="17"/>
        </w:rPr>
        <w:t> </w:t>
      </w:r>
      <w:r>
        <w:rPr>
          <w:color w:val="231F20"/>
          <w:sz w:val="17"/>
        </w:rPr>
        <w:t>res- tricción de bienes de la autor del delito realizada por el órgano jurisdiccional para reafir- mar</w:t>
      </w:r>
      <w:r>
        <w:rPr>
          <w:color w:val="231F20"/>
          <w:spacing w:val="-8"/>
          <w:sz w:val="17"/>
        </w:rPr>
        <w:t> </w:t>
      </w:r>
      <w:r>
        <w:rPr>
          <w:color w:val="231F20"/>
          <w:sz w:val="17"/>
        </w:rPr>
        <w:t>la</w:t>
      </w:r>
      <w:r>
        <w:rPr>
          <w:color w:val="231F20"/>
          <w:spacing w:val="-8"/>
          <w:sz w:val="17"/>
        </w:rPr>
        <w:t> </w:t>
      </w:r>
      <w:r>
        <w:rPr>
          <w:color w:val="231F20"/>
          <w:sz w:val="17"/>
        </w:rPr>
        <w:t>prevención</w:t>
      </w:r>
      <w:r>
        <w:rPr>
          <w:color w:val="231F20"/>
          <w:spacing w:val="-8"/>
          <w:sz w:val="17"/>
        </w:rPr>
        <w:t> </w:t>
      </w:r>
      <w:r>
        <w:rPr>
          <w:color w:val="231F20"/>
          <w:sz w:val="17"/>
        </w:rPr>
        <w:t>general</w:t>
      </w:r>
      <w:r>
        <w:rPr>
          <w:color w:val="231F20"/>
          <w:spacing w:val="-8"/>
          <w:sz w:val="17"/>
        </w:rPr>
        <w:t> </w:t>
      </w:r>
      <w:r>
        <w:rPr>
          <w:color w:val="231F20"/>
          <w:sz w:val="17"/>
        </w:rPr>
        <w:t>y</w:t>
      </w:r>
      <w:r>
        <w:rPr>
          <w:color w:val="231F20"/>
          <w:spacing w:val="-8"/>
          <w:sz w:val="17"/>
        </w:rPr>
        <w:t> </w:t>
      </w:r>
      <w:r>
        <w:rPr>
          <w:color w:val="231F20"/>
          <w:sz w:val="17"/>
        </w:rPr>
        <w:t>determinar</w:t>
      </w:r>
      <w:r>
        <w:rPr>
          <w:color w:val="231F20"/>
          <w:spacing w:val="-8"/>
          <w:sz w:val="17"/>
        </w:rPr>
        <w:t> </w:t>
      </w:r>
      <w:r>
        <w:rPr>
          <w:color w:val="231F20"/>
          <w:sz w:val="17"/>
        </w:rPr>
        <w:t>cuantitativamente</w:t>
      </w:r>
      <w:r>
        <w:rPr>
          <w:color w:val="231F20"/>
          <w:spacing w:val="-9"/>
          <w:sz w:val="17"/>
        </w:rPr>
        <w:t> </w:t>
      </w:r>
      <w:r>
        <w:rPr>
          <w:color w:val="231F20"/>
          <w:sz w:val="17"/>
        </w:rPr>
        <w:t>por</w:t>
      </w:r>
      <w:r>
        <w:rPr>
          <w:color w:val="231F20"/>
          <w:spacing w:val="-8"/>
          <w:sz w:val="17"/>
        </w:rPr>
        <w:t> </w:t>
      </w:r>
      <w:r>
        <w:rPr>
          <w:color w:val="231F20"/>
          <w:sz w:val="17"/>
        </w:rPr>
        <w:t>la</w:t>
      </w:r>
      <w:r>
        <w:rPr>
          <w:color w:val="231F20"/>
          <w:spacing w:val="-8"/>
          <w:sz w:val="17"/>
        </w:rPr>
        <w:t> </w:t>
      </w:r>
      <w:r>
        <w:rPr>
          <w:color w:val="231F20"/>
          <w:sz w:val="17"/>
        </w:rPr>
        <w:t>magnitud</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culpabili- dad. Pena es la real privación por restricción de bienes del autor del delito, que lleva a cabo</w:t>
      </w:r>
      <w:r>
        <w:rPr>
          <w:color w:val="231F20"/>
          <w:spacing w:val="-9"/>
          <w:sz w:val="17"/>
        </w:rPr>
        <w:t> </w:t>
      </w:r>
      <w:r>
        <w:rPr>
          <w:color w:val="231F20"/>
          <w:sz w:val="17"/>
        </w:rPr>
        <w:t>el</w:t>
      </w:r>
      <w:r>
        <w:rPr>
          <w:color w:val="231F20"/>
          <w:spacing w:val="-9"/>
          <w:sz w:val="17"/>
        </w:rPr>
        <w:t> </w:t>
      </w:r>
      <w:r>
        <w:rPr>
          <w:color w:val="231F20"/>
          <w:sz w:val="17"/>
        </w:rPr>
        <w:t>órgano</w:t>
      </w:r>
      <w:r>
        <w:rPr>
          <w:color w:val="231F20"/>
          <w:spacing w:val="-9"/>
          <w:sz w:val="17"/>
        </w:rPr>
        <w:t> </w:t>
      </w:r>
      <w:r>
        <w:rPr>
          <w:color w:val="231F20"/>
          <w:sz w:val="17"/>
        </w:rPr>
        <w:t>ejecutivo</w:t>
      </w:r>
      <w:r>
        <w:rPr>
          <w:color w:val="231F20"/>
          <w:spacing w:val="-9"/>
          <w:sz w:val="17"/>
        </w:rPr>
        <w:t> </w:t>
      </w:r>
      <w:r>
        <w:rPr>
          <w:color w:val="231F20"/>
          <w:sz w:val="17"/>
        </w:rPr>
        <w:t>para</w:t>
      </w:r>
      <w:r>
        <w:rPr>
          <w:color w:val="231F20"/>
          <w:spacing w:val="-9"/>
          <w:sz w:val="17"/>
        </w:rPr>
        <w:t> </w:t>
      </w:r>
      <w:r>
        <w:rPr>
          <w:color w:val="231F20"/>
          <w:sz w:val="17"/>
        </w:rPr>
        <w:t>prevención</w:t>
      </w:r>
      <w:r>
        <w:rPr>
          <w:color w:val="231F20"/>
          <w:spacing w:val="-9"/>
          <w:sz w:val="17"/>
        </w:rPr>
        <w:t> </w:t>
      </w:r>
      <w:r>
        <w:rPr>
          <w:color w:val="231F20"/>
          <w:sz w:val="17"/>
        </w:rPr>
        <w:t>especial</w:t>
      </w:r>
      <w:r>
        <w:rPr>
          <w:color w:val="231F20"/>
          <w:spacing w:val="-9"/>
          <w:sz w:val="17"/>
        </w:rPr>
        <w:t> </w:t>
      </w:r>
      <w:r>
        <w:rPr>
          <w:color w:val="231F20"/>
          <w:sz w:val="17"/>
        </w:rPr>
        <w:t>y</w:t>
      </w:r>
      <w:r>
        <w:rPr>
          <w:color w:val="231F20"/>
          <w:spacing w:val="-9"/>
          <w:sz w:val="17"/>
        </w:rPr>
        <w:t> </w:t>
      </w:r>
      <w:r>
        <w:rPr>
          <w:color w:val="231F20"/>
          <w:sz w:val="17"/>
        </w:rPr>
        <w:t>determinada</w:t>
      </w:r>
      <w:r>
        <w:rPr>
          <w:color w:val="231F20"/>
          <w:spacing w:val="-9"/>
          <w:sz w:val="17"/>
        </w:rPr>
        <w:t> </w:t>
      </w:r>
      <w:r>
        <w:rPr>
          <w:color w:val="231F20"/>
          <w:sz w:val="17"/>
        </w:rPr>
        <w:t>en</w:t>
      </w:r>
      <w:r>
        <w:rPr>
          <w:color w:val="231F20"/>
          <w:spacing w:val="-9"/>
          <w:sz w:val="17"/>
        </w:rPr>
        <w:t> </w:t>
      </w:r>
      <w:r>
        <w:rPr>
          <w:color w:val="231F20"/>
          <w:sz w:val="17"/>
        </w:rPr>
        <w:t>su</w:t>
      </w:r>
      <w:r>
        <w:rPr>
          <w:color w:val="231F20"/>
          <w:spacing w:val="-9"/>
          <w:sz w:val="17"/>
        </w:rPr>
        <w:t> </w:t>
      </w:r>
      <w:r>
        <w:rPr>
          <w:color w:val="231F20"/>
          <w:sz w:val="17"/>
        </w:rPr>
        <w:t>máximo</w:t>
      </w:r>
      <w:r>
        <w:rPr>
          <w:color w:val="231F20"/>
          <w:spacing w:val="-9"/>
          <w:sz w:val="17"/>
        </w:rPr>
        <w:t> </w:t>
      </w:r>
      <w:r>
        <w:rPr>
          <w:color w:val="231F20"/>
          <w:sz w:val="17"/>
        </w:rPr>
        <w:t>por</w:t>
      </w:r>
      <w:r>
        <w:rPr>
          <w:color w:val="231F20"/>
          <w:spacing w:val="-9"/>
          <w:sz w:val="17"/>
        </w:rPr>
        <w:t> </w:t>
      </w:r>
      <w:r>
        <w:rPr>
          <w:color w:val="231F20"/>
          <w:sz w:val="17"/>
        </w:rPr>
        <w:t>la</w:t>
      </w:r>
      <w:r>
        <w:rPr>
          <w:color w:val="231F20"/>
          <w:spacing w:val="-9"/>
          <w:sz w:val="17"/>
        </w:rPr>
        <w:t> </w:t>
      </w:r>
      <w:r>
        <w:rPr>
          <w:color w:val="231F20"/>
          <w:sz w:val="17"/>
        </w:rPr>
        <w:t>cul- pabilidad</w:t>
      </w:r>
      <w:r>
        <w:rPr>
          <w:color w:val="231F20"/>
          <w:spacing w:val="-6"/>
          <w:sz w:val="17"/>
        </w:rPr>
        <w:t> </w:t>
      </w:r>
      <w:r>
        <w:rPr>
          <w:color w:val="231F20"/>
          <w:sz w:val="17"/>
        </w:rPr>
        <w:t>y</w:t>
      </w:r>
      <w:r>
        <w:rPr>
          <w:color w:val="231F20"/>
          <w:spacing w:val="-6"/>
          <w:sz w:val="17"/>
        </w:rPr>
        <w:t> </w:t>
      </w:r>
      <w:r>
        <w:rPr>
          <w:color w:val="231F20"/>
          <w:sz w:val="17"/>
        </w:rPr>
        <w:t>en</w:t>
      </w:r>
      <w:r>
        <w:rPr>
          <w:color w:val="231F20"/>
          <w:spacing w:val="-6"/>
          <w:sz w:val="17"/>
        </w:rPr>
        <w:t> </w:t>
      </w:r>
      <w:r>
        <w:rPr>
          <w:color w:val="231F20"/>
          <w:sz w:val="17"/>
        </w:rPr>
        <w:t>su</w:t>
      </w:r>
      <w:r>
        <w:rPr>
          <w:color w:val="231F20"/>
          <w:spacing w:val="-6"/>
          <w:sz w:val="17"/>
        </w:rPr>
        <w:t> </w:t>
      </w:r>
      <w:r>
        <w:rPr>
          <w:color w:val="231F20"/>
          <w:sz w:val="17"/>
        </w:rPr>
        <w:t>mínimo</w:t>
      </w:r>
      <w:r>
        <w:rPr>
          <w:color w:val="231F20"/>
          <w:spacing w:val="-6"/>
          <w:sz w:val="17"/>
        </w:rPr>
        <w:t> </w:t>
      </w:r>
      <w:r>
        <w:rPr>
          <w:color w:val="231F20"/>
          <w:sz w:val="17"/>
        </w:rPr>
        <w:t>por</w:t>
      </w:r>
      <w:r>
        <w:rPr>
          <w:color w:val="231F20"/>
          <w:spacing w:val="-6"/>
          <w:sz w:val="17"/>
        </w:rPr>
        <w:t> </w:t>
      </w:r>
      <w:r>
        <w:rPr>
          <w:color w:val="231F20"/>
          <w:sz w:val="17"/>
        </w:rPr>
        <w:t>la</w:t>
      </w:r>
      <w:r>
        <w:rPr>
          <w:color w:val="231F20"/>
          <w:spacing w:val="-6"/>
          <w:sz w:val="17"/>
        </w:rPr>
        <w:t> </w:t>
      </w:r>
      <w:r>
        <w:rPr>
          <w:color w:val="231F20"/>
          <w:sz w:val="17"/>
        </w:rPr>
        <w:t>repersonalización.</w:t>
      </w:r>
    </w:p>
    <w:p>
      <w:pPr>
        <w:spacing w:line="244" w:lineRule="auto" w:before="0"/>
        <w:ind w:left="1395" w:right="1392" w:firstLine="283"/>
        <w:jc w:val="both"/>
        <w:rPr>
          <w:sz w:val="17"/>
        </w:rPr>
      </w:pPr>
      <w:r>
        <w:rPr>
          <w:color w:val="231F20"/>
          <w:position w:val="6"/>
          <w:sz w:val="11"/>
        </w:rPr>
        <w:t>57 </w:t>
      </w:r>
      <w:r>
        <w:rPr>
          <w:color w:val="231F20"/>
          <w:sz w:val="17"/>
        </w:rPr>
        <w:t>La</w:t>
      </w:r>
      <w:r>
        <w:rPr>
          <w:color w:val="231F20"/>
          <w:spacing w:val="-13"/>
          <w:sz w:val="17"/>
        </w:rPr>
        <w:t> </w:t>
      </w:r>
      <w:r>
        <w:rPr>
          <w:color w:val="231F20"/>
          <w:sz w:val="17"/>
        </w:rPr>
        <w:t>individualización</w:t>
      </w:r>
      <w:r>
        <w:rPr>
          <w:color w:val="231F20"/>
          <w:spacing w:val="-13"/>
          <w:sz w:val="17"/>
        </w:rPr>
        <w:t> </w:t>
      </w:r>
      <w:r>
        <w:rPr>
          <w:color w:val="231F20"/>
          <w:sz w:val="17"/>
        </w:rPr>
        <w:t>legislativa</w:t>
      </w:r>
      <w:r>
        <w:rPr>
          <w:color w:val="231F20"/>
          <w:spacing w:val="-13"/>
          <w:sz w:val="17"/>
        </w:rPr>
        <w:t> </w:t>
      </w:r>
      <w:r>
        <w:rPr>
          <w:color w:val="231F20"/>
          <w:sz w:val="17"/>
        </w:rPr>
        <w:t>es</w:t>
      </w:r>
      <w:r>
        <w:rPr>
          <w:color w:val="231F20"/>
          <w:spacing w:val="-13"/>
          <w:sz w:val="17"/>
        </w:rPr>
        <w:t> </w:t>
      </w:r>
      <w:r>
        <w:rPr>
          <w:color w:val="231F20"/>
          <w:sz w:val="17"/>
        </w:rPr>
        <w:t>la</w:t>
      </w:r>
      <w:r>
        <w:rPr>
          <w:color w:val="231F20"/>
          <w:spacing w:val="-13"/>
          <w:sz w:val="17"/>
        </w:rPr>
        <w:t> </w:t>
      </w:r>
      <w:r>
        <w:rPr>
          <w:color w:val="231F20"/>
          <w:sz w:val="17"/>
        </w:rPr>
        <w:t>amenaza</w:t>
      </w:r>
      <w:r>
        <w:rPr>
          <w:color w:val="231F20"/>
          <w:spacing w:val="-13"/>
          <w:sz w:val="17"/>
        </w:rPr>
        <w:t> </w:t>
      </w:r>
      <w:r>
        <w:rPr>
          <w:color w:val="231F20"/>
          <w:sz w:val="17"/>
        </w:rPr>
        <w:t>estatal</w:t>
      </w:r>
      <w:r>
        <w:rPr>
          <w:color w:val="231F20"/>
          <w:spacing w:val="-13"/>
          <w:sz w:val="17"/>
        </w:rPr>
        <w:t> </w:t>
      </w:r>
      <w:r>
        <w:rPr>
          <w:color w:val="231F20"/>
          <w:sz w:val="17"/>
        </w:rPr>
        <w:t>en</w:t>
      </w:r>
      <w:r>
        <w:rPr>
          <w:color w:val="231F20"/>
          <w:spacing w:val="-13"/>
          <w:sz w:val="17"/>
        </w:rPr>
        <w:t> </w:t>
      </w:r>
      <w:r>
        <w:rPr>
          <w:color w:val="231F20"/>
          <w:sz w:val="17"/>
        </w:rPr>
        <w:t>virtud</w:t>
      </w:r>
      <w:r>
        <w:rPr>
          <w:color w:val="231F20"/>
          <w:spacing w:val="-13"/>
          <w:sz w:val="17"/>
        </w:rPr>
        <w:t> </w:t>
      </w:r>
      <w:r>
        <w:rPr>
          <w:color w:val="231F20"/>
          <w:sz w:val="17"/>
        </w:rPr>
        <w:t>de</w:t>
      </w:r>
      <w:r>
        <w:rPr>
          <w:color w:val="231F20"/>
          <w:spacing w:val="-13"/>
          <w:sz w:val="17"/>
        </w:rPr>
        <w:t> </w:t>
      </w:r>
      <w:r>
        <w:rPr>
          <w:color w:val="231F20"/>
          <w:sz w:val="17"/>
        </w:rPr>
        <w:t>que</w:t>
      </w:r>
      <w:r>
        <w:rPr>
          <w:color w:val="231F20"/>
          <w:spacing w:val="-13"/>
          <w:sz w:val="17"/>
        </w:rPr>
        <w:t> </w:t>
      </w:r>
      <w:r>
        <w:rPr>
          <w:color w:val="231F20"/>
          <w:sz w:val="17"/>
        </w:rPr>
        <w:t>legislador</w:t>
      </w:r>
      <w:r>
        <w:rPr>
          <w:color w:val="231F20"/>
          <w:spacing w:val="-13"/>
          <w:sz w:val="17"/>
        </w:rPr>
        <w:t> </w:t>
      </w:r>
      <w:r>
        <w:rPr>
          <w:color w:val="231F20"/>
          <w:sz w:val="17"/>
        </w:rPr>
        <w:t>no sólo</w:t>
      </w:r>
      <w:r>
        <w:rPr>
          <w:color w:val="231F20"/>
          <w:spacing w:val="-14"/>
          <w:sz w:val="17"/>
        </w:rPr>
        <w:t> </w:t>
      </w:r>
      <w:r>
        <w:rPr>
          <w:color w:val="231F20"/>
          <w:sz w:val="17"/>
        </w:rPr>
        <w:t>criminaliza</w:t>
      </w:r>
      <w:r>
        <w:rPr>
          <w:color w:val="231F20"/>
          <w:spacing w:val="-14"/>
          <w:sz w:val="17"/>
        </w:rPr>
        <w:t> </w:t>
      </w:r>
      <w:r>
        <w:rPr>
          <w:color w:val="231F20"/>
          <w:sz w:val="17"/>
        </w:rPr>
        <w:t>determinadas</w:t>
      </w:r>
      <w:r>
        <w:rPr>
          <w:color w:val="231F20"/>
          <w:spacing w:val="-14"/>
          <w:sz w:val="17"/>
        </w:rPr>
        <w:t> </w:t>
      </w:r>
      <w:r>
        <w:rPr>
          <w:color w:val="231F20"/>
          <w:sz w:val="17"/>
        </w:rPr>
        <w:t>conductas,</w:t>
      </w:r>
      <w:r>
        <w:rPr>
          <w:color w:val="231F20"/>
          <w:spacing w:val="-14"/>
          <w:sz w:val="17"/>
        </w:rPr>
        <w:t> </w:t>
      </w:r>
      <w:r>
        <w:rPr>
          <w:color w:val="231F20"/>
          <w:sz w:val="17"/>
        </w:rPr>
        <w:t>sino</w:t>
      </w:r>
      <w:r>
        <w:rPr>
          <w:color w:val="231F20"/>
          <w:spacing w:val="-14"/>
          <w:sz w:val="17"/>
        </w:rPr>
        <w:t> </w:t>
      </w:r>
      <w:r>
        <w:rPr>
          <w:color w:val="231F20"/>
          <w:sz w:val="17"/>
        </w:rPr>
        <w:t>que</w:t>
      </w:r>
      <w:r>
        <w:rPr>
          <w:color w:val="231F20"/>
          <w:spacing w:val="-14"/>
          <w:sz w:val="17"/>
        </w:rPr>
        <w:t> </w:t>
      </w:r>
      <w:r>
        <w:rPr>
          <w:color w:val="231F20"/>
          <w:sz w:val="17"/>
        </w:rPr>
        <w:t>valora</w:t>
      </w:r>
      <w:r>
        <w:rPr>
          <w:color w:val="231F20"/>
          <w:spacing w:val="-14"/>
          <w:sz w:val="17"/>
        </w:rPr>
        <w:t> </w:t>
      </w:r>
      <w:r>
        <w:rPr>
          <w:color w:val="231F20"/>
          <w:sz w:val="17"/>
        </w:rPr>
        <w:t>y</w:t>
      </w:r>
      <w:r>
        <w:rPr>
          <w:color w:val="231F20"/>
          <w:spacing w:val="-14"/>
          <w:sz w:val="17"/>
        </w:rPr>
        <w:t> </w:t>
      </w:r>
      <w:r>
        <w:rPr>
          <w:color w:val="231F20"/>
          <w:sz w:val="17"/>
        </w:rPr>
        <w:t>califica</w:t>
      </w:r>
      <w:r>
        <w:rPr>
          <w:color w:val="231F20"/>
          <w:spacing w:val="-14"/>
          <w:sz w:val="17"/>
        </w:rPr>
        <w:t> </w:t>
      </w:r>
      <w:r>
        <w:rPr>
          <w:color w:val="231F20"/>
          <w:sz w:val="17"/>
        </w:rPr>
        <w:t>éstas</w:t>
      </w:r>
      <w:r>
        <w:rPr>
          <w:color w:val="231F20"/>
          <w:spacing w:val="-14"/>
          <w:sz w:val="17"/>
        </w:rPr>
        <w:t> </w:t>
      </w:r>
      <w:r>
        <w:rPr>
          <w:color w:val="231F20"/>
          <w:sz w:val="17"/>
        </w:rPr>
        <w:t>por</w:t>
      </w:r>
      <w:r>
        <w:rPr>
          <w:color w:val="231F20"/>
          <w:spacing w:val="-14"/>
          <w:sz w:val="17"/>
        </w:rPr>
        <w:t> </w:t>
      </w:r>
      <w:r>
        <w:rPr>
          <w:color w:val="231F20"/>
          <w:sz w:val="17"/>
        </w:rPr>
        <w:t>medio</w:t>
      </w:r>
      <w:r>
        <w:rPr>
          <w:color w:val="231F20"/>
          <w:spacing w:val="-14"/>
          <w:sz w:val="17"/>
        </w:rPr>
        <w:t> </w:t>
      </w:r>
      <w:r>
        <w:rPr>
          <w:color w:val="231F20"/>
          <w:sz w:val="17"/>
        </w:rPr>
        <w:t>de</w:t>
      </w:r>
      <w:r>
        <w:rPr>
          <w:color w:val="231F20"/>
          <w:spacing w:val="-14"/>
          <w:sz w:val="17"/>
        </w:rPr>
        <w:t> </w:t>
      </w:r>
      <w:r>
        <w:rPr>
          <w:color w:val="231F20"/>
          <w:sz w:val="17"/>
        </w:rPr>
        <w:t>una punibilidad,</w:t>
      </w:r>
      <w:r>
        <w:rPr>
          <w:color w:val="231F20"/>
          <w:spacing w:val="-6"/>
          <w:sz w:val="17"/>
        </w:rPr>
        <w:t> </w:t>
      </w:r>
      <w:r>
        <w:rPr>
          <w:color w:val="231F20"/>
          <w:sz w:val="17"/>
        </w:rPr>
        <w:t>es</w:t>
      </w:r>
      <w:r>
        <w:rPr>
          <w:color w:val="231F20"/>
          <w:spacing w:val="-6"/>
          <w:sz w:val="17"/>
        </w:rPr>
        <w:t> </w:t>
      </w:r>
      <w:r>
        <w:rPr>
          <w:color w:val="231F20"/>
          <w:sz w:val="17"/>
        </w:rPr>
        <w:t>decir,</w:t>
      </w:r>
      <w:r>
        <w:rPr>
          <w:color w:val="231F20"/>
          <w:spacing w:val="-6"/>
          <w:sz w:val="17"/>
        </w:rPr>
        <w:t> </w:t>
      </w:r>
      <w:r>
        <w:rPr>
          <w:color w:val="231F20"/>
          <w:sz w:val="17"/>
        </w:rPr>
        <w:t>si</w:t>
      </w:r>
      <w:r>
        <w:rPr>
          <w:color w:val="231F20"/>
          <w:spacing w:val="-6"/>
          <w:sz w:val="17"/>
        </w:rPr>
        <w:t> </w:t>
      </w:r>
      <w:r>
        <w:rPr>
          <w:color w:val="231F20"/>
          <w:sz w:val="17"/>
        </w:rPr>
        <w:t>considera</w:t>
      </w:r>
      <w:r>
        <w:rPr>
          <w:color w:val="231F20"/>
          <w:spacing w:val="-6"/>
          <w:sz w:val="17"/>
        </w:rPr>
        <w:t> </w:t>
      </w:r>
      <w:r>
        <w:rPr>
          <w:color w:val="231F20"/>
          <w:sz w:val="17"/>
        </w:rPr>
        <w:t>que</w:t>
      </w:r>
      <w:r>
        <w:rPr>
          <w:color w:val="231F20"/>
          <w:spacing w:val="-6"/>
          <w:sz w:val="17"/>
        </w:rPr>
        <w:t> </w:t>
      </w:r>
      <w:r>
        <w:rPr>
          <w:color w:val="231F20"/>
          <w:sz w:val="17"/>
        </w:rPr>
        <w:t>la</w:t>
      </w:r>
      <w:r>
        <w:rPr>
          <w:color w:val="231F20"/>
          <w:spacing w:val="-6"/>
          <w:sz w:val="17"/>
        </w:rPr>
        <w:t> </w:t>
      </w:r>
      <w:r>
        <w:rPr>
          <w:color w:val="231F20"/>
          <w:sz w:val="17"/>
        </w:rPr>
        <w:t>conducta</w:t>
      </w:r>
      <w:r>
        <w:rPr>
          <w:color w:val="231F20"/>
          <w:spacing w:val="-6"/>
          <w:sz w:val="17"/>
        </w:rPr>
        <w:t> </w:t>
      </w:r>
      <w:r>
        <w:rPr>
          <w:color w:val="231F20"/>
          <w:sz w:val="17"/>
        </w:rPr>
        <w:t>es</w:t>
      </w:r>
      <w:r>
        <w:rPr>
          <w:color w:val="231F20"/>
          <w:spacing w:val="-6"/>
          <w:sz w:val="17"/>
        </w:rPr>
        <w:t> </w:t>
      </w:r>
      <w:r>
        <w:rPr>
          <w:color w:val="231F20"/>
          <w:sz w:val="17"/>
        </w:rPr>
        <w:t>grave,</w:t>
      </w:r>
      <w:r>
        <w:rPr>
          <w:color w:val="231F20"/>
          <w:spacing w:val="-6"/>
          <w:sz w:val="17"/>
        </w:rPr>
        <w:t> </w:t>
      </w:r>
      <w:r>
        <w:rPr>
          <w:color w:val="231F20"/>
          <w:sz w:val="17"/>
        </w:rPr>
        <w:t>que</w:t>
      </w:r>
      <w:r>
        <w:rPr>
          <w:color w:val="231F20"/>
          <w:spacing w:val="-6"/>
          <w:sz w:val="17"/>
        </w:rPr>
        <w:t> </w:t>
      </w:r>
      <w:r>
        <w:rPr>
          <w:color w:val="231F20"/>
          <w:sz w:val="17"/>
        </w:rPr>
        <w:t>el</w:t>
      </w:r>
      <w:r>
        <w:rPr>
          <w:color w:val="231F20"/>
          <w:spacing w:val="-6"/>
          <w:sz w:val="17"/>
        </w:rPr>
        <w:t> </w:t>
      </w:r>
      <w:r>
        <w:rPr>
          <w:color w:val="231F20"/>
          <w:sz w:val="17"/>
        </w:rPr>
        <w:t>daño</w:t>
      </w:r>
      <w:r>
        <w:rPr>
          <w:color w:val="231F20"/>
          <w:spacing w:val="-6"/>
          <w:sz w:val="17"/>
        </w:rPr>
        <w:t> </w:t>
      </w:r>
      <w:r>
        <w:rPr>
          <w:color w:val="231F20"/>
          <w:sz w:val="17"/>
        </w:rPr>
        <w:t>o</w:t>
      </w:r>
      <w:r>
        <w:rPr>
          <w:color w:val="231F20"/>
          <w:spacing w:val="-6"/>
          <w:sz w:val="17"/>
        </w:rPr>
        <w:t> </w:t>
      </w:r>
      <w:r>
        <w:rPr>
          <w:color w:val="231F20"/>
          <w:sz w:val="17"/>
        </w:rPr>
        <w:t>peligro</w:t>
      </w:r>
      <w:r>
        <w:rPr>
          <w:color w:val="231F20"/>
          <w:spacing w:val="-6"/>
          <w:sz w:val="17"/>
        </w:rPr>
        <w:t> </w:t>
      </w:r>
      <w:r>
        <w:rPr>
          <w:color w:val="231F20"/>
          <w:sz w:val="17"/>
        </w:rPr>
        <w:t>causado o corrido es mayúsculo, generará una punibilidad mayor y si la conducta es menos peli- grosa,</w:t>
      </w:r>
      <w:r>
        <w:rPr>
          <w:color w:val="231F20"/>
          <w:spacing w:val="-10"/>
          <w:sz w:val="17"/>
        </w:rPr>
        <w:t> </w:t>
      </w:r>
      <w:r>
        <w:rPr>
          <w:color w:val="231F20"/>
          <w:sz w:val="17"/>
        </w:rPr>
        <w:t>la</w:t>
      </w:r>
      <w:r>
        <w:rPr>
          <w:color w:val="231F20"/>
          <w:spacing w:val="-10"/>
          <w:sz w:val="17"/>
        </w:rPr>
        <w:t> </w:t>
      </w:r>
      <w:r>
        <w:rPr>
          <w:color w:val="231F20"/>
          <w:sz w:val="17"/>
        </w:rPr>
        <w:t>punibilidad</w:t>
      </w:r>
      <w:r>
        <w:rPr>
          <w:color w:val="231F20"/>
          <w:spacing w:val="-10"/>
          <w:sz w:val="17"/>
        </w:rPr>
        <w:t> </w:t>
      </w:r>
      <w:r>
        <w:rPr>
          <w:color w:val="231F20"/>
          <w:sz w:val="17"/>
        </w:rPr>
        <w:t>será</w:t>
      </w:r>
      <w:r>
        <w:rPr>
          <w:color w:val="231F20"/>
          <w:spacing w:val="-10"/>
          <w:sz w:val="17"/>
        </w:rPr>
        <w:t> </w:t>
      </w:r>
      <w:r>
        <w:rPr>
          <w:color w:val="231F20"/>
          <w:sz w:val="17"/>
        </w:rPr>
        <w:t>mayor.</w:t>
      </w:r>
      <w:r>
        <w:rPr>
          <w:color w:val="231F20"/>
          <w:spacing w:val="-10"/>
          <w:sz w:val="17"/>
        </w:rPr>
        <w:t> </w:t>
      </w:r>
      <w:r>
        <w:rPr>
          <w:color w:val="231F20"/>
          <w:sz w:val="17"/>
        </w:rPr>
        <w:t>El</w:t>
      </w:r>
      <w:r>
        <w:rPr>
          <w:color w:val="231F20"/>
          <w:spacing w:val="-10"/>
          <w:sz w:val="17"/>
        </w:rPr>
        <w:t> </w:t>
      </w:r>
      <w:r>
        <w:rPr>
          <w:color w:val="231F20"/>
          <w:sz w:val="17"/>
        </w:rPr>
        <w:t>legislador</w:t>
      </w:r>
      <w:r>
        <w:rPr>
          <w:color w:val="231F20"/>
          <w:spacing w:val="-10"/>
          <w:sz w:val="17"/>
        </w:rPr>
        <w:t> </w:t>
      </w:r>
      <w:r>
        <w:rPr>
          <w:color w:val="231F20"/>
          <w:sz w:val="17"/>
        </w:rPr>
        <w:t>cuenta</w:t>
      </w:r>
      <w:r>
        <w:rPr>
          <w:color w:val="231F20"/>
          <w:spacing w:val="-10"/>
          <w:sz w:val="17"/>
        </w:rPr>
        <w:t> </w:t>
      </w:r>
      <w:r>
        <w:rPr>
          <w:color w:val="231F20"/>
          <w:sz w:val="17"/>
        </w:rPr>
        <w:t>con</w:t>
      </w:r>
      <w:r>
        <w:rPr>
          <w:color w:val="231F20"/>
          <w:spacing w:val="-10"/>
          <w:sz w:val="17"/>
        </w:rPr>
        <w:t> </w:t>
      </w:r>
      <w:r>
        <w:rPr>
          <w:color w:val="231F20"/>
          <w:sz w:val="17"/>
        </w:rPr>
        <w:t>diversos</w:t>
      </w:r>
      <w:r>
        <w:rPr>
          <w:color w:val="231F20"/>
          <w:spacing w:val="-10"/>
          <w:sz w:val="17"/>
        </w:rPr>
        <w:t> </w:t>
      </w:r>
      <w:r>
        <w:rPr>
          <w:color w:val="231F20"/>
          <w:sz w:val="17"/>
        </w:rPr>
        <w:t>medios</w:t>
      </w:r>
      <w:r>
        <w:rPr>
          <w:color w:val="231F20"/>
          <w:spacing w:val="-10"/>
          <w:sz w:val="17"/>
        </w:rPr>
        <w:t> </w:t>
      </w:r>
      <w:r>
        <w:rPr>
          <w:color w:val="231F20"/>
          <w:sz w:val="17"/>
        </w:rPr>
        <w:t>para</w:t>
      </w:r>
      <w:r>
        <w:rPr>
          <w:color w:val="231F20"/>
          <w:spacing w:val="-10"/>
          <w:sz w:val="17"/>
        </w:rPr>
        <w:t> </w:t>
      </w:r>
      <w:r>
        <w:rPr>
          <w:color w:val="231F20"/>
          <w:sz w:val="17"/>
        </w:rPr>
        <w:t>individua- lizar la</w:t>
      </w:r>
      <w:r>
        <w:rPr>
          <w:color w:val="231F20"/>
          <w:spacing w:val="-10"/>
          <w:sz w:val="17"/>
        </w:rPr>
        <w:t> </w:t>
      </w:r>
      <w:r>
        <w:rPr>
          <w:color w:val="231F20"/>
          <w:sz w:val="17"/>
        </w:rPr>
        <w:t>pena:</w:t>
      </w:r>
    </w:p>
    <w:p>
      <w:pPr>
        <w:pStyle w:val="ListParagraph"/>
        <w:numPr>
          <w:ilvl w:val="0"/>
          <w:numId w:val="10"/>
        </w:numPr>
        <w:tabs>
          <w:tab w:pos="1561" w:val="left" w:leader="none"/>
        </w:tabs>
        <w:spacing w:line="240" w:lineRule="auto" w:before="0" w:after="0"/>
        <w:ind w:left="1395" w:right="0" w:firstLine="0"/>
        <w:jc w:val="both"/>
        <w:rPr>
          <w:sz w:val="17"/>
        </w:rPr>
      </w:pPr>
      <w:r>
        <w:rPr>
          <w:color w:val="231F20"/>
          <w:sz w:val="17"/>
        </w:rPr>
        <w:t>Fijar</w:t>
      </w:r>
      <w:r>
        <w:rPr>
          <w:color w:val="231F20"/>
          <w:spacing w:val="-5"/>
          <w:sz w:val="17"/>
        </w:rPr>
        <w:t> </w:t>
      </w:r>
      <w:r>
        <w:rPr>
          <w:color w:val="231F20"/>
          <w:sz w:val="17"/>
        </w:rPr>
        <w:t>circunstancias</w:t>
      </w:r>
      <w:r>
        <w:rPr>
          <w:color w:val="231F20"/>
          <w:spacing w:val="-6"/>
          <w:sz w:val="17"/>
        </w:rPr>
        <w:t> </w:t>
      </w:r>
      <w:r>
        <w:rPr>
          <w:color w:val="231F20"/>
          <w:sz w:val="17"/>
        </w:rPr>
        <w:t>atenuantes</w:t>
      </w:r>
      <w:r>
        <w:rPr>
          <w:color w:val="231F20"/>
          <w:spacing w:val="-6"/>
          <w:sz w:val="17"/>
        </w:rPr>
        <w:t> </w:t>
      </w:r>
      <w:r>
        <w:rPr>
          <w:color w:val="231F20"/>
          <w:sz w:val="17"/>
        </w:rPr>
        <w:t>de</w:t>
      </w:r>
      <w:r>
        <w:rPr>
          <w:color w:val="231F20"/>
          <w:spacing w:val="-6"/>
          <w:sz w:val="17"/>
        </w:rPr>
        <w:t> </w:t>
      </w:r>
      <w:r>
        <w:rPr>
          <w:color w:val="231F20"/>
          <w:sz w:val="17"/>
        </w:rPr>
        <w:t>agravantes</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pena.</w:t>
      </w:r>
    </w:p>
    <w:p>
      <w:pPr>
        <w:pStyle w:val="ListParagraph"/>
        <w:numPr>
          <w:ilvl w:val="0"/>
          <w:numId w:val="10"/>
        </w:numPr>
        <w:tabs>
          <w:tab w:pos="1561" w:val="left" w:leader="none"/>
        </w:tabs>
        <w:spacing w:line="240" w:lineRule="auto" w:before="4" w:after="0"/>
        <w:ind w:left="1560" w:right="0" w:hanging="165"/>
        <w:jc w:val="both"/>
        <w:rPr>
          <w:sz w:val="17"/>
        </w:rPr>
      </w:pPr>
      <w:r>
        <w:rPr>
          <w:color w:val="231F20"/>
          <w:sz w:val="17"/>
        </w:rPr>
        <w:t>Establecer</w:t>
      </w:r>
      <w:r>
        <w:rPr>
          <w:color w:val="231F20"/>
          <w:spacing w:val="-6"/>
          <w:sz w:val="17"/>
        </w:rPr>
        <w:t> </w:t>
      </w:r>
      <w:r>
        <w:rPr>
          <w:color w:val="231F20"/>
          <w:sz w:val="17"/>
        </w:rPr>
        <w:t>un</w:t>
      </w:r>
      <w:r>
        <w:rPr>
          <w:color w:val="231F20"/>
          <w:spacing w:val="-6"/>
          <w:sz w:val="17"/>
        </w:rPr>
        <w:t> </w:t>
      </w:r>
      <w:r>
        <w:rPr>
          <w:color w:val="231F20"/>
          <w:sz w:val="17"/>
        </w:rPr>
        <w:t>régimen</w:t>
      </w:r>
      <w:r>
        <w:rPr>
          <w:color w:val="231F20"/>
          <w:spacing w:val="-6"/>
          <w:sz w:val="17"/>
        </w:rPr>
        <w:t> </w:t>
      </w:r>
      <w:r>
        <w:rPr>
          <w:color w:val="231F20"/>
          <w:sz w:val="17"/>
        </w:rPr>
        <w:t>de</w:t>
      </w:r>
      <w:r>
        <w:rPr>
          <w:color w:val="231F20"/>
          <w:spacing w:val="-6"/>
          <w:sz w:val="17"/>
        </w:rPr>
        <w:t> </w:t>
      </w:r>
      <w:r>
        <w:rPr>
          <w:color w:val="231F20"/>
          <w:sz w:val="17"/>
        </w:rPr>
        <w:t>medidas</w:t>
      </w:r>
      <w:r>
        <w:rPr>
          <w:color w:val="231F20"/>
          <w:spacing w:val="-6"/>
          <w:sz w:val="17"/>
        </w:rPr>
        <w:t> </w:t>
      </w:r>
      <w:r>
        <w:rPr>
          <w:color w:val="231F20"/>
          <w:sz w:val="17"/>
        </w:rPr>
        <w:t>de</w:t>
      </w:r>
      <w:r>
        <w:rPr>
          <w:color w:val="231F20"/>
          <w:spacing w:val="-6"/>
          <w:sz w:val="17"/>
        </w:rPr>
        <w:t> </w:t>
      </w:r>
      <w:r>
        <w:rPr>
          <w:color w:val="231F20"/>
          <w:sz w:val="17"/>
        </w:rPr>
        <w:t>seguridad</w:t>
      </w:r>
      <w:r>
        <w:rPr>
          <w:color w:val="231F20"/>
          <w:spacing w:val="-5"/>
          <w:sz w:val="17"/>
        </w:rPr>
        <w:t> </w:t>
      </w:r>
      <w:r>
        <w:rPr>
          <w:color w:val="231F20"/>
          <w:sz w:val="17"/>
        </w:rPr>
        <w:t>para</w:t>
      </w:r>
      <w:r>
        <w:rPr>
          <w:color w:val="231F20"/>
          <w:spacing w:val="-6"/>
          <w:sz w:val="17"/>
        </w:rPr>
        <w:t> </w:t>
      </w:r>
      <w:r>
        <w:rPr>
          <w:color w:val="231F20"/>
          <w:sz w:val="17"/>
        </w:rPr>
        <w:t>los</w:t>
      </w:r>
      <w:r>
        <w:rPr>
          <w:color w:val="231F20"/>
          <w:spacing w:val="-6"/>
          <w:sz w:val="17"/>
        </w:rPr>
        <w:t> </w:t>
      </w:r>
      <w:r>
        <w:rPr>
          <w:color w:val="231F20"/>
          <w:sz w:val="17"/>
        </w:rPr>
        <w:t>inimputables.</w:t>
      </w:r>
    </w:p>
    <w:p>
      <w:pPr>
        <w:pStyle w:val="ListParagraph"/>
        <w:numPr>
          <w:ilvl w:val="0"/>
          <w:numId w:val="10"/>
        </w:numPr>
        <w:tabs>
          <w:tab w:pos="1559" w:val="left" w:leader="none"/>
        </w:tabs>
        <w:spacing w:line="244" w:lineRule="auto" w:before="4" w:after="0"/>
        <w:ind w:left="1395" w:right="1394" w:firstLine="0"/>
        <w:jc w:val="left"/>
        <w:rPr>
          <w:sz w:val="17"/>
        </w:rPr>
      </w:pPr>
      <w:r>
        <w:rPr>
          <w:color w:val="231F20"/>
          <w:sz w:val="17"/>
        </w:rPr>
        <w:t>La</w:t>
      </w:r>
      <w:r>
        <w:rPr>
          <w:color w:val="231F20"/>
          <w:spacing w:val="-7"/>
          <w:sz w:val="17"/>
        </w:rPr>
        <w:t> </w:t>
      </w:r>
      <w:r>
        <w:rPr>
          <w:color w:val="231F20"/>
          <w:sz w:val="17"/>
        </w:rPr>
        <w:t>atenuación</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penalidad</w:t>
      </w:r>
      <w:r>
        <w:rPr>
          <w:color w:val="231F20"/>
          <w:spacing w:val="-7"/>
          <w:sz w:val="17"/>
        </w:rPr>
        <w:t> </w:t>
      </w:r>
      <w:r>
        <w:rPr>
          <w:color w:val="231F20"/>
          <w:sz w:val="17"/>
        </w:rPr>
        <w:t>en</w:t>
      </w:r>
      <w:r>
        <w:rPr>
          <w:color w:val="231F20"/>
          <w:spacing w:val="-7"/>
          <w:sz w:val="17"/>
        </w:rPr>
        <w:t> </w:t>
      </w:r>
      <w:r>
        <w:rPr>
          <w:color w:val="231F20"/>
          <w:sz w:val="17"/>
        </w:rPr>
        <w:t>relación</w:t>
      </w:r>
      <w:r>
        <w:rPr>
          <w:color w:val="231F20"/>
          <w:spacing w:val="-7"/>
          <w:sz w:val="17"/>
        </w:rPr>
        <w:t> </w:t>
      </w:r>
      <w:r>
        <w:rPr>
          <w:color w:val="231F20"/>
          <w:sz w:val="17"/>
        </w:rPr>
        <w:t>con</w:t>
      </w:r>
      <w:r>
        <w:rPr>
          <w:color w:val="231F20"/>
          <w:spacing w:val="-7"/>
          <w:sz w:val="17"/>
        </w:rPr>
        <w:t> </w:t>
      </w:r>
      <w:r>
        <w:rPr>
          <w:color w:val="231F20"/>
          <w:sz w:val="17"/>
        </w:rPr>
        <w:t>el</w:t>
      </w:r>
      <w:r>
        <w:rPr>
          <w:color w:val="231F20"/>
          <w:spacing w:val="-7"/>
          <w:sz w:val="17"/>
        </w:rPr>
        <w:t> </w:t>
      </w:r>
      <w:r>
        <w:rPr>
          <w:color w:val="231F20"/>
          <w:sz w:val="17"/>
        </w:rPr>
        <w:t>estado</w:t>
      </w:r>
      <w:r>
        <w:rPr>
          <w:color w:val="231F20"/>
          <w:spacing w:val="-7"/>
          <w:sz w:val="17"/>
        </w:rPr>
        <w:t> </w:t>
      </w:r>
      <w:r>
        <w:rPr>
          <w:color w:val="231F20"/>
          <w:sz w:val="17"/>
        </w:rPr>
        <w:t>mental</w:t>
      </w:r>
      <w:r>
        <w:rPr>
          <w:color w:val="231F20"/>
          <w:spacing w:val="-7"/>
          <w:sz w:val="17"/>
        </w:rPr>
        <w:t> </w:t>
      </w:r>
      <w:r>
        <w:rPr>
          <w:color w:val="231F20"/>
          <w:sz w:val="17"/>
        </w:rPr>
        <w:t>del</w:t>
      </w:r>
      <w:r>
        <w:rPr>
          <w:color w:val="231F20"/>
          <w:spacing w:val="-7"/>
          <w:sz w:val="17"/>
        </w:rPr>
        <w:t> </w:t>
      </w:r>
      <w:r>
        <w:rPr>
          <w:color w:val="231F20"/>
          <w:sz w:val="17"/>
        </w:rPr>
        <w:t>agente</w:t>
      </w:r>
      <w:r>
        <w:rPr>
          <w:color w:val="231F20"/>
          <w:spacing w:val="-7"/>
          <w:sz w:val="17"/>
        </w:rPr>
        <w:t> </w:t>
      </w:r>
      <w:r>
        <w:rPr>
          <w:color w:val="231F20"/>
          <w:sz w:val="17"/>
        </w:rPr>
        <w:t>activo</w:t>
      </w:r>
      <w:r>
        <w:rPr>
          <w:color w:val="231F20"/>
          <w:spacing w:val="-7"/>
          <w:sz w:val="17"/>
        </w:rPr>
        <w:t> </w:t>
      </w:r>
      <w:r>
        <w:rPr>
          <w:color w:val="231F20"/>
          <w:sz w:val="17"/>
        </w:rPr>
        <w:t>del</w:t>
      </w:r>
      <w:r>
        <w:rPr>
          <w:color w:val="231F20"/>
          <w:spacing w:val="-7"/>
          <w:sz w:val="17"/>
        </w:rPr>
        <w:t> </w:t>
      </w:r>
      <w:r>
        <w:rPr>
          <w:color w:val="231F20"/>
          <w:sz w:val="17"/>
        </w:rPr>
        <w:t>de- lito.</w:t>
      </w:r>
    </w:p>
    <w:p>
      <w:pPr>
        <w:pStyle w:val="ListParagraph"/>
        <w:numPr>
          <w:ilvl w:val="0"/>
          <w:numId w:val="10"/>
        </w:numPr>
        <w:tabs>
          <w:tab w:pos="1561" w:val="left" w:leader="none"/>
        </w:tabs>
        <w:spacing w:line="240" w:lineRule="auto" w:before="0" w:after="0"/>
        <w:ind w:left="1560" w:right="0" w:hanging="165"/>
        <w:jc w:val="both"/>
        <w:rPr>
          <w:sz w:val="17"/>
        </w:rPr>
      </w:pPr>
      <w:r>
        <w:rPr>
          <w:color w:val="231F20"/>
          <w:sz w:val="17"/>
        </w:rPr>
        <w:t>Fijar</w:t>
      </w:r>
      <w:r>
        <w:rPr>
          <w:color w:val="231F20"/>
          <w:spacing w:val="-6"/>
          <w:sz w:val="17"/>
        </w:rPr>
        <w:t> </w:t>
      </w:r>
      <w:r>
        <w:rPr>
          <w:color w:val="231F20"/>
          <w:sz w:val="17"/>
        </w:rPr>
        <w:t>beneficios</w:t>
      </w:r>
      <w:r>
        <w:rPr>
          <w:color w:val="231F20"/>
          <w:spacing w:val="-6"/>
          <w:sz w:val="17"/>
        </w:rPr>
        <w:t> </w:t>
      </w:r>
      <w:r>
        <w:rPr>
          <w:color w:val="231F20"/>
          <w:sz w:val="17"/>
        </w:rPr>
        <w:t>para</w:t>
      </w:r>
      <w:r>
        <w:rPr>
          <w:color w:val="231F20"/>
          <w:spacing w:val="-6"/>
          <w:sz w:val="17"/>
        </w:rPr>
        <w:t> </w:t>
      </w:r>
      <w:r>
        <w:rPr>
          <w:color w:val="231F20"/>
          <w:sz w:val="17"/>
        </w:rPr>
        <w:t>delincuentes</w:t>
      </w:r>
      <w:r>
        <w:rPr>
          <w:color w:val="231F20"/>
          <w:spacing w:val="-6"/>
          <w:sz w:val="17"/>
        </w:rPr>
        <w:t> </w:t>
      </w:r>
      <w:r>
        <w:rPr>
          <w:color w:val="231F20"/>
          <w:sz w:val="17"/>
        </w:rPr>
        <w:t>que</w:t>
      </w:r>
      <w:r>
        <w:rPr>
          <w:color w:val="231F20"/>
          <w:spacing w:val="-6"/>
          <w:sz w:val="17"/>
        </w:rPr>
        <w:t> </w:t>
      </w:r>
      <w:r>
        <w:rPr>
          <w:color w:val="231F20"/>
          <w:sz w:val="17"/>
        </w:rPr>
        <w:t>no</w:t>
      </w:r>
      <w:r>
        <w:rPr>
          <w:color w:val="231F20"/>
          <w:spacing w:val="-6"/>
          <w:sz w:val="17"/>
        </w:rPr>
        <w:t> </w:t>
      </w:r>
      <w:r>
        <w:rPr>
          <w:color w:val="231F20"/>
          <w:sz w:val="17"/>
        </w:rPr>
        <w:t>han</w:t>
      </w:r>
      <w:r>
        <w:rPr>
          <w:color w:val="231F20"/>
          <w:spacing w:val="-6"/>
          <w:sz w:val="17"/>
        </w:rPr>
        <w:t> </w:t>
      </w:r>
      <w:r>
        <w:rPr>
          <w:color w:val="231F20"/>
          <w:sz w:val="17"/>
        </w:rPr>
        <w:t>cometido</w:t>
      </w:r>
      <w:r>
        <w:rPr>
          <w:color w:val="231F20"/>
          <w:spacing w:val="-6"/>
          <w:sz w:val="17"/>
        </w:rPr>
        <w:t> </w:t>
      </w:r>
      <w:r>
        <w:rPr>
          <w:color w:val="231F20"/>
          <w:sz w:val="17"/>
        </w:rPr>
        <w:t>delitos</w:t>
      </w:r>
      <w:r>
        <w:rPr>
          <w:color w:val="231F20"/>
          <w:spacing w:val="-6"/>
          <w:sz w:val="17"/>
        </w:rPr>
        <w:t> </w:t>
      </w:r>
      <w:r>
        <w:rPr>
          <w:color w:val="231F20"/>
          <w:sz w:val="17"/>
        </w:rPr>
        <w:t>no</w:t>
      </w:r>
      <w:r>
        <w:rPr>
          <w:color w:val="231F20"/>
          <w:spacing w:val="-6"/>
          <w:sz w:val="17"/>
        </w:rPr>
        <w:t> </w:t>
      </w:r>
      <w:r>
        <w:rPr>
          <w:color w:val="231F20"/>
          <w:sz w:val="17"/>
        </w:rPr>
        <w:t>graves.</w:t>
      </w:r>
    </w:p>
    <w:p>
      <w:pPr>
        <w:pStyle w:val="ListParagraph"/>
        <w:numPr>
          <w:ilvl w:val="0"/>
          <w:numId w:val="10"/>
        </w:numPr>
        <w:tabs>
          <w:tab w:pos="1561" w:val="left" w:leader="none"/>
        </w:tabs>
        <w:spacing w:line="240" w:lineRule="auto" w:before="4" w:after="0"/>
        <w:ind w:left="1560" w:right="0" w:hanging="165"/>
        <w:jc w:val="both"/>
        <w:rPr>
          <w:sz w:val="17"/>
        </w:rPr>
      </w:pPr>
      <w:r>
        <w:rPr>
          <w:color w:val="231F20"/>
          <w:sz w:val="17"/>
        </w:rPr>
        <w:t>Clasificar</w:t>
      </w:r>
      <w:r>
        <w:rPr>
          <w:color w:val="231F20"/>
          <w:spacing w:val="-7"/>
          <w:sz w:val="17"/>
        </w:rPr>
        <w:t> </w:t>
      </w:r>
      <w:r>
        <w:rPr>
          <w:color w:val="231F20"/>
          <w:sz w:val="17"/>
        </w:rPr>
        <w:t>a</w:t>
      </w:r>
      <w:r>
        <w:rPr>
          <w:color w:val="231F20"/>
          <w:spacing w:val="-7"/>
          <w:sz w:val="17"/>
        </w:rPr>
        <w:t> </w:t>
      </w:r>
      <w:r>
        <w:rPr>
          <w:color w:val="231F20"/>
          <w:sz w:val="17"/>
        </w:rPr>
        <w:t>los</w:t>
      </w:r>
      <w:r>
        <w:rPr>
          <w:color w:val="231F20"/>
          <w:spacing w:val="-7"/>
          <w:sz w:val="17"/>
        </w:rPr>
        <w:t> </w:t>
      </w:r>
      <w:r>
        <w:rPr>
          <w:color w:val="231F20"/>
          <w:sz w:val="17"/>
        </w:rPr>
        <w:t>delincuentes</w:t>
      </w:r>
      <w:r>
        <w:rPr>
          <w:color w:val="231F20"/>
          <w:spacing w:val="-7"/>
          <w:sz w:val="17"/>
        </w:rPr>
        <w:t> </w:t>
      </w:r>
      <w:r>
        <w:rPr>
          <w:color w:val="231F20"/>
          <w:sz w:val="17"/>
        </w:rPr>
        <w:t>en</w:t>
      </w:r>
      <w:r>
        <w:rPr>
          <w:color w:val="231F20"/>
          <w:spacing w:val="-7"/>
          <w:sz w:val="17"/>
        </w:rPr>
        <w:t> </w:t>
      </w:r>
      <w:r>
        <w:rPr>
          <w:color w:val="231F20"/>
          <w:sz w:val="17"/>
        </w:rPr>
        <w:t>diversas</w:t>
      </w:r>
      <w:r>
        <w:rPr>
          <w:color w:val="231F20"/>
          <w:spacing w:val="-7"/>
          <w:sz w:val="17"/>
        </w:rPr>
        <w:t> </w:t>
      </w:r>
      <w:r>
        <w:rPr>
          <w:color w:val="231F20"/>
          <w:sz w:val="17"/>
        </w:rPr>
        <w:t>categorías.</w:t>
      </w:r>
    </w:p>
    <w:p>
      <w:pPr>
        <w:spacing w:line="244" w:lineRule="auto" w:before="1"/>
        <w:ind w:left="1395" w:right="1389" w:firstLine="283"/>
        <w:jc w:val="both"/>
        <w:rPr>
          <w:sz w:val="17"/>
        </w:rPr>
      </w:pPr>
      <w:r>
        <w:rPr>
          <w:color w:val="231F20"/>
          <w:position w:val="6"/>
          <w:sz w:val="11"/>
        </w:rPr>
        <w:t>58</w:t>
      </w:r>
      <w:r>
        <w:rPr>
          <w:color w:val="231F20"/>
          <w:spacing w:val="11"/>
          <w:position w:val="6"/>
          <w:sz w:val="11"/>
        </w:rPr>
        <w:t> </w:t>
      </w:r>
      <w:r>
        <w:rPr>
          <w:color w:val="231F20"/>
          <w:sz w:val="17"/>
        </w:rPr>
        <w:t>La</w:t>
      </w:r>
      <w:r>
        <w:rPr>
          <w:color w:val="231F20"/>
          <w:spacing w:val="-5"/>
          <w:sz w:val="17"/>
        </w:rPr>
        <w:t> </w:t>
      </w:r>
      <w:r>
        <w:rPr>
          <w:color w:val="231F20"/>
          <w:sz w:val="17"/>
        </w:rPr>
        <w:t>individualización</w:t>
      </w:r>
      <w:r>
        <w:rPr>
          <w:color w:val="231F20"/>
          <w:spacing w:val="-5"/>
          <w:sz w:val="17"/>
        </w:rPr>
        <w:t> </w:t>
      </w:r>
      <w:r>
        <w:rPr>
          <w:color w:val="231F20"/>
          <w:sz w:val="17"/>
        </w:rPr>
        <w:t>judicial</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pena</w:t>
      </w:r>
      <w:r>
        <w:rPr>
          <w:color w:val="231F20"/>
          <w:spacing w:val="-5"/>
          <w:sz w:val="17"/>
        </w:rPr>
        <w:t> </w:t>
      </w:r>
      <w:r>
        <w:rPr>
          <w:color w:val="231F20"/>
          <w:sz w:val="17"/>
        </w:rPr>
        <w:t>es</w:t>
      </w:r>
      <w:r>
        <w:rPr>
          <w:color w:val="231F20"/>
          <w:spacing w:val="-5"/>
          <w:sz w:val="17"/>
        </w:rPr>
        <w:t> </w:t>
      </w:r>
      <w:r>
        <w:rPr>
          <w:color w:val="231F20"/>
          <w:sz w:val="17"/>
        </w:rPr>
        <w:t>la</w:t>
      </w:r>
      <w:r>
        <w:rPr>
          <w:color w:val="231F20"/>
          <w:spacing w:val="-5"/>
          <w:sz w:val="17"/>
        </w:rPr>
        <w:t> </w:t>
      </w:r>
      <w:r>
        <w:rPr>
          <w:color w:val="231F20"/>
          <w:sz w:val="17"/>
        </w:rPr>
        <w:t>etapa</w:t>
      </w:r>
      <w:r>
        <w:rPr>
          <w:color w:val="231F20"/>
          <w:spacing w:val="-5"/>
          <w:sz w:val="17"/>
        </w:rPr>
        <w:t> </w:t>
      </w:r>
      <w:r>
        <w:rPr>
          <w:color w:val="231F20"/>
          <w:sz w:val="17"/>
        </w:rPr>
        <w:t>en</w:t>
      </w:r>
      <w:r>
        <w:rPr>
          <w:color w:val="231F20"/>
          <w:spacing w:val="-5"/>
          <w:sz w:val="17"/>
        </w:rPr>
        <w:t> </w:t>
      </w:r>
      <w:r>
        <w:rPr>
          <w:color w:val="231F20"/>
          <w:sz w:val="17"/>
        </w:rPr>
        <w:t>que</w:t>
      </w:r>
      <w:r>
        <w:rPr>
          <w:color w:val="231F20"/>
          <w:spacing w:val="-5"/>
          <w:sz w:val="17"/>
        </w:rPr>
        <w:t> </w:t>
      </w:r>
      <w:r>
        <w:rPr>
          <w:color w:val="231F20"/>
          <w:sz w:val="17"/>
        </w:rPr>
        <w:t>se</w:t>
      </w:r>
      <w:r>
        <w:rPr>
          <w:color w:val="231F20"/>
          <w:spacing w:val="-5"/>
          <w:sz w:val="17"/>
        </w:rPr>
        <w:t> </w:t>
      </w:r>
      <w:r>
        <w:rPr>
          <w:color w:val="231F20"/>
          <w:sz w:val="17"/>
        </w:rPr>
        <w:t>gradúa</w:t>
      </w:r>
      <w:r>
        <w:rPr>
          <w:color w:val="231F20"/>
          <w:spacing w:val="-5"/>
          <w:sz w:val="17"/>
        </w:rPr>
        <w:t> </w:t>
      </w:r>
      <w:r>
        <w:rPr>
          <w:color w:val="231F20"/>
          <w:sz w:val="17"/>
        </w:rPr>
        <w:t>y</w:t>
      </w:r>
      <w:r>
        <w:rPr>
          <w:color w:val="231F20"/>
          <w:spacing w:val="-5"/>
          <w:sz w:val="17"/>
        </w:rPr>
        <w:t> </w:t>
      </w:r>
      <w:r>
        <w:rPr>
          <w:color w:val="231F20"/>
          <w:sz w:val="17"/>
        </w:rPr>
        <w:t>determina</w:t>
      </w:r>
      <w:r>
        <w:rPr>
          <w:color w:val="231F20"/>
          <w:spacing w:val="-5"/>
          <w:sz w:val="17"/>
        </w:rPr>
        <w:t> </w:t>
      </w:r>
      <w:r>
        <w:rPr>
          <w:color w:val="231F20"/>
          <w:sz w:val="17"/>
        </w:rPr>
        <w:t>la pena, pues el órgano jurisdiccional elige entre el conjunto de posibilidades la pena que debe</w:t>
      </w:r>
      <w:r>
        <w:rPr>
          <w:color w:val="231F20"/>
          <w:spacing w:val="-14"/>
          <w:sz w:val="17"/>
        </w:rPr>
        <w:t> </w:t>
      </w:r>
      <w:r>
        <w:rPr>
          <w:color w:val="231F20"/>
          <w:sz w:val="17"/>
        </w:rPr>
        <w:t>aplicar,</w:t>
      </w:r>
      <w:r>
        <w:rPr>
          <w:color w:val="231F20"/>
          <w:spacing w:val="-14"/>
          <w:sz w:val="17"/>
        </w:rPr>
        <w:t> </w:t>
      </w:r>
      <w:r>
        <w:rPr>
          <w:color w:val="231F20"/>
          <w:sz w:val="17"/>
        </w:rPr>
        <w:t>conforme</w:t>
      </w:r>
      <w:r>
        <w:rPr>
          <w:color w:val="231F20"/>
          <w:spacing w:val="-14"/>
          <w:sz w:val="17"/>
        </w:rPr>
        <w:t> </w:t>
      </w:r>
      <w:r>
        <w:rPr>
          <w:color w:val="231F20"/>
          <w:sz w:val="17"/>
        </w:rPr>
        <w:t>a</w:t>
      </w:r>
      <w:r>
        <w:rPr>
          <w:color w:val="231F20"/>
          <w:spacing w:val="-14"/>
          <w:sz w:val="17"/>
        </w:rPr>
        <w:t> </w:t>
      </w:r>
      <w:r>
        <w:rPr>
          <w:color w:val="231F20"/>
          <w:sz w:val="17"/>
        </w:rPr>
        <w:t>las</w:t>
      </w:r>
      <w:r>
        <w:rPr>
          <w:color w:val="231F20"/>
          <w:spacing w:val="-14"/>
          <w:sz w:val="17"/>
        </w:rPr>
        <w:t> </w:t>
      </w:r>
      <w:r>
        <w:rPr>
          <w:color w:val="231F20"/>
          <w:sz w:val="17"/>
        </w:rPr>
        <w:t>facultades</w:t>
      </w:r>
      <w:r>
        <w:rPr>
          <w:color w:val="231F20"/>
          <w:spacing w:val="-14"/>
          <w:sz w:val="17"/>
        </w:rPr>
        <w:t> </w:t>
      </w:r>
      <w:r>
        <w:rPr>
          <w:color w:val="231F20"/>
          <w:sz w:val="17"/>
        </w:rPr>
        <w:t>que</w:t>
      </w:r>
      <w:r>
        <w:rPr>
          <w:color w:val="231F20"/>
          <w:spacing w:val="-14"/>
          <w:sz w:val="17"/>
        </w:rPr>
        <w:t> </w:t>
      </w:r>
      <w:r>
        <w:rPr>
          <w:color w:val="231F20"/>
          <w:sz w:val="17"/>
        </w:rPr>
        <w:t>la</w:t>
      </w:r>
      <w:r>
        <w:rPr>
          <w:color w:val="231F20"/>
          <w:spacing w:val="-14"/>
          <w:sz w:val="17"/>
        </w:rPr>
        <w:t> </w:t>
      </w:r>
      <w:r>
        <w:rPr>
          <w:color w:val="231F20"/>
          <w:sz w:val="17"/>
        </w:rPr>
        <w:t>ley</w:t>
      </w:r>
      <w:r>
        <w:rPr>
          <w:color w:val="231F20"/>
          <w:spacing w:val="-14"/>
          <w:sz w:val="17"/>
        </w:rPr>
        <w:t> </w:t>
      </w:r>
      <w:r>
        <w:rPr>
          <w:color w:val="231F20"/>
          <w:sz w:val="17"/>
        </w:rPr>
        <w:t>otorga</w:t>
      </w:r>
      <w:r>
        <w:rPr>
          <w:color w:val="231F20"/>
          <w:spacing w:val="-14"/>
          <w:sz w:val="17"/>
        </w:rPr>
        <w:t> </w:t>
      </w:r>
      <w:r>
        <w:rPr>
          <w:color w:val="231F20"/>
          <w:sz w:val="17"/>
        </w:rPr>
        <w:t>y</w:t>
      </w:r>
      <w:r>
        <w:rPr>
          <w:color w:val="231F20"/>
          <w:spacing w:val="-14"/>
          <w:sz w:val="17"/>
        </w:rPr>
        <w:t> </w:t>
      </w:r>
      <w:r>
        <w:rPr>
          <w:color w:val="231F20"/>
          <w:sz w:val="17"/>
        </w:rPr>
        <w:t>que</w:t>
      </w:r>
      <w:r>
        <w:rPr>
          <w:color w:val="231F20"/>
          <w:spacing w:val="-14"/>
          <w:sz w:val="17"/>
        </w:rPr>
        <w:t> </w:t>
      </w:r>
      <w:r>
        <w:rPr>
          <w:color w:val="231F20"/>
          <w:sz w:val="17"/>
        </w:rPr>
        <w:t>prevalece</w:t>
      </w:r>
      <w:r>
        <w:rPr>
          <w:color w:val="231F20"/>
          <w:spacing w:val="-14"/>
          <w:sz w:val="17"/>
        </w:rPr>
        <w:t> </w:t>
      </w:r>
      <w:r>
        <w:rPr>
          <w:color w:val="231F20"/>
          <w:sz w:val="17"/>
        </w:rPr>
        <w:t>previamente</w:t>
      </w:r>
      <w:r>
        <w:rPr>
          <w:color w:val="231F20"/>
          <w:spacing w:val="-14"/>
          <w:sz w:val="17"/>
        </w:rPr>
        <w:t> </w:t>
      </w:r>
      <w:r>
        <w:rPr>
          <w:color w:val="231F20"/>
          <w:sz w:val="17"/>
        </w:rPr>
        <w:t>en</w:t>
      </w:r>
      <w:r>
        <w:rPr>
          <w:color w:val="231F20"/>
          <w:spacing w:val="-14"/>
          <w:sz w:val="17"/>
        </w:rPr>
        <w:t> </w:t>
      </w:r>
      <w:r>
        <w:rPr>
          <w:color w:val="231F20"/>
          <w:sz w:val="17"/>
        </w:rPr>
        <w:t>el tipo</w:t>
      </w:r>
      <w:r>
        <w:rPr>
          <w:color w:val="231F20"/>
          <w:spacing w:val="-10"/>
          <w:sz w:val="17"/>
        </w:rPr>
        <w:t> </w:t>
      </w:r>
      <w:r>
        <w:rPr>
          <w:color w:val="231F20"/>
          <w:sz w:val="17"/>
        </w:rPr>
        <w:t>penal</w:t>
      </w:r>
      <w:r>
        <w:rPr>
          <w:color w:val="231F20"/>
          <w:spacing w:val="-10"/>
          <w:sz w:val="17"/>
        </w:rPr>
        <w:t> </w:t>
      </w:r>
      <w:r>
        <w:rPr>
          <w:color w:val="231F20"/>
          <w:sz w:val="17"/>
        </w:rPr>
        <w:t>del</w:t>
      </w:r>
      <w:r>
        <w:rPr>
          <w:color w:val="231F20"/>
          <w:spacing w:val="-10"/>
          <w:sz w:val="17"/>
        </w:rPr>
        <w:t> </w:t>
      </w:r>
      <w:r>
        <w:rPr>
          <w:color w:val="231F20"/>
          <w:sz w:val="17"/>
        </w:rPr>
        <w:t>delito</w:t>
      </w:r>
      <w:r>
        <w:rPr>
          <w:color w:val="231F20"/>
          <w:spacing w:val="-10"/>
          <w:sz w:val="17"/>
        </w:rPr>
        <w:t> </w:t>
      </w:r>
      <w:r>
        <w:rPr>
          <w:color w:val="231F20"/>
          <w:sz w:val="17"/>
        </w:rPr>
        <w:t>de</w:t>
      </w:r>
      <w:r>
        <w:rPr>
          <w:color w:val="231F20"/>
          <w:spacing w:val="-10"/>
          <w:sz w:val="17"/>
        </w:rPr>
        <w:t> </w:t>
      </w:r>
      <w:r>
        <w:rPr>
          <w:color w:val="231F20"/>
          <w:sz w:val="17"/>
        </w:rPr>
        <w:t>que</w:t>
      </w:r>
      <w:r>
        <w:rPr>
          <w:color w:val="231F20"/>
          <w:spacing w:val="-10"/>
          <w:sz w:val="17"/>
        </w:rPr>
        <w:t> </w:t>
      </w:r>
      <w:r>
        <w:rPr>
          <w:color w:val="231F20"/>
          <w:sz w:val="17"/>
        </w:rPr>
        <w:t>se</w:t>
      </w:r>
      <w:r>
        <w:rPr>
          <w:color w:val="231F20"/>
          <w:spacing w:val="-10"/>
          <w:sz w:val="17"/>
        </w:rPr>
        <w:t> </w:t>
      </w:r>
      <w:r>
        <w:rPr>
          <w:color w:val="231F20"/>
          <w:sz w:val="17"/>
        </w:rPr>
        <w:t>trate,</w:t>
      </w:r>
      <w:r>
        <w:rPr>
          <w:color w:val="231F20"/>
          <w:spacing w:val="-10"/>
          <w:sz w:val="17"/>
        </w:rPr>
        <w:t> </w:t>
      </w:r>
      <w:r>
        <w:rPr>
          <w:color w:val="231F20"/>
          <w:sz w:val="17"/>
        </w:rPr>
        <w:t>aplicando</w:t>
      </w:r>
      <w:r>
        <w:rPr>
          <w:color w:val="231F20"/>
          <w:spacing w:val="-10"/>
          <w:sz w:val="17"/>
        </w:rPr>
        <w:t> </w:t>
      </w:r>
      <w:r>
        <w:rPr>
          <w:color w:val="231F20"/>
          <w:sz w:val="17"/>
        </w:rPr>
        <w:t>la</w:t>
      </w:r>
      <w:r>
        <w:rPr>
          <w:color w:val="231F20"/>
          <w:spacing w:val="-10"/>
          <w:sz w:val="17"/>
        </w:rPr>
        <w:t> </w:t>
      </w:r>
      <w:r>
        <w:rPr>
          <w:color w:val="231F20"/>
          <w:sz w:val="17"/>
        </w:rPr>
        <w:t>más</w:t>
      </w:r>
      <w:r>
        <w:rPr>
          <w:color w:val="231F20"/>
          <w:spacing w:val="-10"/>
          <w:sz w:val="17"/>
        </w:rPr>
        <w:t> </w:t>
      </w:r>
      <w:r>
        <w:rPr>
          <w:color w:val="231F20"/>
          <w:sz w:val="17"/>
        </w:rPr>
        <w:t>adecuada,</w:t>
      </w:r>
      <w:r>
        <w:rPr>
          <w:color w:val="231F20"/>
          <w:spacing w:val="-10"/>
          <w:sz w:val="17"/>
        </w:rPr>
        <w:t> </w:t>
      </w:r>
      <w:r>
        <w:rPr>
          <w:color w:val="231F20"/>
          <w:sz w:val="17"/>
        </w:rPr>
        <w:t>tomando</w:t>
      </w:r>
      <w:r>
        <w:rPr>
          <w:color w:val="231F20"/>
          <w:spacing w:val="-10"/>
          <w:sz w:val="17"/>
        </w:rPr>
        <w:t> </w:t>
      </w:r>
      <w:r>
        <w:rPr>
          <w:color w:val="231F20"/>
          <w:sz w:val="17"/>
        </w:rPr>
        <w:t>en</w:t>
      </w:r>
      <w:r>
        <w:rPr>
          <w:color w:val="231F20"/>
          <w:spacing w:val="-10"/>
          <w:sz w:val="17"/>
        </w:rPr>
        <w:t> </w:t>
      </w:r>
      <w:r>
        <w:rPr>
          <w:color w:val="231F20"/>
          <w:sz w:val="17"/>
        </w:rPr>
        <w:t>consideración la</w:t>
      </w:r>
      <w:r>
        <w:rPr>
          <w:color w:val="231F20"/>
          <w:spacing w:val="-9"/>
          <w:sz w:val="17"/>
        </w:rPr>
        <w:t> </w:t>
      </w:r>
      <w:r>
        <w:rPr>
          <w:color w:val="231F20"/>
          <w:sz w:val="17"/>
        </w:rPr>
        <w:t>gravedad</w:t>
      </w:r>
      <w:r>
        <w:rPr>
          <w:color w:val="231F20"/>
          <w:spacing w:val="-9"/>
          <w:sz w:val="17"/>
        </w:rPr>
        <w:t> </w:t>
      </w:r>
      <w:r>
        <w:rPr>
          <w:color w:val="231F20"/>
          <w:sz w:val="17"/>
        </w:rPr>
        <w:t>del</w:t>
      </w:r>
      <w:r>
        <w:rPr>
          <w:color w:val="231F20"/>
          <w:spacing w:val="-9"/>
          <w:sz w:val="17"/>
        </w:rPr>
        <w:t> </w:t>
      </w:r>
      <w:r>
        <w:rPr>
          <w:color w:val="231F20"/>
          <w:sz w:val="17"/>
        </w:rPr>
        <w:t>delito</w:t>
      </w:r>
      <w:r>
        <w:rPr>
          <w:color w:val="231F20"/>
          <w:spacing w:val="-9"/>
          <w:sz w:val="17"/>
        </w:rPr>
        <w:t> </w:t>
      </w:r>
      <w:r>
        <w:rPr>
          <w:color w:val="231F20"/>
          <w:sz w:val="17"/>
        </w:rPr>
        <w:t>cometido,</w:t>
      </w:r>
      <w:r>
        <w:rPr>
          <w:color w:val="231F20"/>
          <w:spacing w:val="-10"/>
          <w:sz w:val="17"/>
        </w:rPr>
        <w:t> </w:t>
      </w:r>
      <w:r>
        <w:rPr>
          <w:color w:val="231F20"/>
          <w:sz w:val="17"/>
        </w:rPr>
        <w:t>las</w:t>
      </w:r>
      <w:r>
        <w:rPr>
          <w:color w:val="231F20"/>
          <w:spacing w:val="-9"/>
          <w:sz w:val="17"/>
        </w:rPr>
        <w:t> </w:t>
      </w:r>
      <w:r>
        <w:rPr>
          <w:color w:val="231F20"/>
          <w:sz w:val="17"/>
        </w:rPr>
        <w:t>circunstancias</w:t>
      </w:r>
      <w:r>
        <w:rPr>
          <w:color w:val="231F20"/>
          <w:spacing w:val="-10"/>
          <w:sz w:val="17"/>
        </w:rPr>
        <w:t> </w:t>
      </w:r>
      <w:r>
        <w:rPr>
          <w:color w:val="231F20"/>
          <w:sz w:val="17"/>
        </w:rPr>
        <w:t>peculiares</w:t>
      </w:r>
      <w:r>
        <w:rPr>
          <w:color w:val="231F20"/>
          <w:spacing w:val="-9"/>
          <w:sz w:val="17"/>
        </w:rPr>
        <w:t> </w:t>
      </w:r>
      <w:r>
        <w:rPr>
          <w:color w:val="231F20"/>
          <w:sz w:val="17"/>
        </w:rPr>
        <w:t>del</w:t>
      </w:r>
      <w:r>
        <w:rPr>
          <w:color w:val="231F20"/>
          <w:spacing w:val="-9"/>
          <w:sz w:val="17"/>
        </w:rPr>
        <w:t> </w:t>
      </w:r>
      <w:r>
        <w:rPr>
          <w:color w:val="231F20"/>
          <w:sz w:val="17"/>
        </w:rPr>
        <w:t>delincuente</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culpabi- lidad</w:t>
      </w:r>
      <w:r>
        <w:rPr>
          <w:color w:val="231F20"/>
          <w:spacing w:val="-6"/>
          <w:sz w:val="17"/>
        </w:rPr>
        <w:t> </w:t>
      </w:r>
      <w:r>
        <w:rPr>
          <w:color w:val="231F20"/>
          <w:sz w:val="17"/>
        </w:rPr>
        <w:t>de</w:t>
      </w:r>
      <w:r>
        <w:rPr>
          <w:color w:val="231F20"/>
          <w:spacing w:val="-6"/>
          <w:sz w:val="17"/>
        </w:rPr>
        <w:t> </w:t>
      </w:r>
      <w:r>
        <w:rPr>
          <w:color w:val="231F20"/>
          <w:sz w:val="17"/>
        </w:rPr>
        <w:t>éste,</w:t>
      </w:r>
      <w:r>
        <w:rPr>
          <w:color w:val="231F20"/>
          <w:spacing w:val="-6"/>
          <w:sz w:val="17"/>
        </w:rPr>
        <w:t> </w:t>
      </w:r>
      <w:r>
        <w:rPr>
          <w:color w:val="231F20"/>
          <w:sz w:val="17"/>
        </w:rPr>
        <w:t>de</w:t>
      </w:r>
      <w:r>
        <w:rPr>
          <w:color w:val="231F20"/>
          <w:spacing w:val="-6"/>
          <w:sz w:val="17"/>
        </w:rPr>
        <w:t> </w:t>
      </w:r>
      <w:r>
        <w:rPr>
          <w:color w:val="231F20"/>
          <w:sz w:val="17"/>
        </w:rPr>
        <w:t>acuerdo</w:t>
      </w:r>
      <w:r>
        <w:rPr>
          <w:color w:val="231F20"/>
          <w:spacing w:val="-6"/>
          <w:sz w:val="17"/>
        </w:rPr>
        <w:t> </w:t>
      </w:r>
      <w:r>
        <w:rPr>
          <w:color w:val="231F20"/>
          <w:sz w:val="17"/>
        </w:rPr>
        <w:t>con</w:t>
      </w:r>
      <w:r>
        <w:rPr>
          <w:color w:val="231F20"/>
          <w:spacing w:val="-6"/>
          <w:sz w:val="17"/>
        </w:rPr>
        <w:t> </w:t>
      </w:r>
      <w:r>
        <w:rPr>
          <w:color w:val="231F20"/>
          <w:sz w:val="17"/>
        </w:rPr>
        <w:t>los</w:t>
      </w:r>
      <w:r>
        <w:rPr>
          <w:color w:val="231F20"/>
          <w:spacing w:val="-6"/>
          <w:sz w:val="17"/>
        </w:rPr>
        <w:t> </w:t>
      </w:r>
      <w:r>
        <w:rPr>
          <w:color w:val="231F20"/>
          <w:sz w:val="17"/>
        </w:rPr>
        <w:t>artículos</w:t>
      </w:r>
      <w:r>
        <w:rPr>
          <w:color w:val="231F20"/>
          <w:spacing w:val="-6"/>
          <w:sz w:val="17"/>
        </w:rPr>
        <w:t> </w:t>
      </w:r>
      <w:r>
        <w:rPr>
          <w:color w:val="231F20"/>
          <w:sz w:val="17"/>
        </w:rPr>
        <w:t>7</w:t>
      </w:r>
      <w:r>
        <w:rPr>
          <w:color w:val="231F20"/>
          <w:spacing w:val="-6"/>
          <w:sz w:val="17"/>
        </w:rPr>
        <w:t> </w:t>
      </w:r>
      <w:r>
        <w:rPr>
          <w:color w:val="231F20"/>
          <w:sz w:val="17"/>
        </w:rPr>
        <w:t>y</w:t>
      </w:r>
      <w:r>
        <w:rPr>
          <w:color w:val="231F20"/>
          <w:spacing w:val="-6"/>
          <w:sz w:val="17"/>
        </w:rPr>
        <w:t> </w:t>
      </w:r>
      <w:r>
        <w:rPr>
          <w:color w:val="231F20"/>
          <w:sz w:val="17"/>
        </w:rPr>
        <w:t>52</w:t>
      </w:r>
      <w:r>
        <w:rPr>
          <w:color w:val="231F20"/>
          <w:spacing w:val="-6"/>
          <w:sz w:val="17"/>
        </w:rPr>
        <w:t> </w:t>
      </w:r>
      <w:r>
        <w:rPr>
          <w:color w:val="231F20"/>
          <w:sz w:val="17"/>
        </w:rPr>
        <w:t>del</w:t>
      </w:r>
      <w:r>
        <w:rPr>
          <w:color w:val="231F20"/>
          <w:spacing w:val="-6"/>
          <w:sz w:val="17"/>
        </w:rPr>
        <w:t> </w:t>
      </w:r>
      <w:r>
        <w:rPr>
          <w:color w:val="231F20"/>
          <w:sz w:val="17"/>
        </w:rPr>
        <w:t>Código</w:t>
      </w:r>
      <w:r>
        <w:rPr>
          <w:color w:val="231F20"/>
          <w:spacing w:val="-6"/>
          <w:sz w:val="17"/>
        </w:rPr>
        <w:t> </w:t>
      </w:r>
      <w:r>
        <w:rPr>
          <w:color w:val="231F20"/>
          <w:sz w:val="17"/>
        </w:rPr>
        <w:t>Penal</w:t>
      </w:r>
      <w:r>
        <w:rPr>
          <w:color w:val="231F20"/>
          <w:spacing w:val="-5"/>
          <w:sz w:val="17"/>
        </w:rPr>
        <w:t> </w:t>
      </w:r>
      <w:r>
        <w:rPr>
          <w:color w:val="231F20"/>
          <w:sz w:val="17"/>
        </w:rPr>
        <w:t>federal.</w:t>
      </w:r>
    </w:p>
    <w:p>
      <w:pPr>
        <w:spacing w:line="244" w:lineRule="auto" w:before="0"/>
        <w:ind w:left="1395" w:right="1390" w:firstLine="283"/>
        <w:jc w:val="both"/>
        <w:rPr>
          <w:sz w:val="17"/>
        </w:rPr>
      </w:pPr>
      <w:r>
        <w:rPr>
          <w:color w:val="231F20"/>
          <w:position w:val="6"/>
          <w:sz w:val="11"/>
        </w:rPr>
        <w:t>59</w:t>
      </w:r>
      <w:r>
        <w:rPr>
          <w:color w:val="231F20"/>
          <w:spacing w:val="-4"/>
          <w:position w:val="6"/>
          <w:sz w:val="11"/>
        </w:rPr>
        <w:t> </w:t>
      </w:r>
      <w:r>
        <w:rPr>
          <w:color w:val="231F20"/>
          <w:sz w:val="17"/>
        </w:rPr>
        <w:t>La individualización ejecutiva tiene su inicio en la fase siguiente al dictamen de la sentencia condenatoria y el respectivo incidente de ejecución, por virtud del cual la</w:t>
      </w:r>
      <w:r>
        <w:rPr>
          <w:color w:val="231F20"/>
          <w:spacing w:val="-29"/>
          <w:sz w:val="17"/>
        </w:rPr>
        <w:t> </w:t>
      </w:r>
      <w:r>
        <w:rPr>
          <w:color w:val="231F20"/>
          <w:sz w:val="17"/>
        </w:rPr>
        <w:t>auto- ridad judicial, cumplida su función jurisdiccional, pone a disposición de la autoridad ad- ministrativa</w:t>
      </w:r>
      <w:r>
        <w:rPr>
          <w:color w:val="231F20"/>
          <w:spacing w:val="-5"/>
          <w:sz w:val="17"/>
        </w:rPr>
        <w:t> </w:t>
      </w:r>
      <w:r>
        <w:rPr>
          <w:color w:val="231F20"/>
          <w:sz w:val="17"/>
        </w:rPr>
        <w:t>correspondiente</w:t>
      </w:r>
      <w:r>
        <w:rPr>
          <w:color w:val="231F20"/>
          <w:spacing w:val="-5"/>
          <w:sz w:val="17"/>
        </w:rPr>
        <w:t> </w:t>
      </w:r>
      <w:r>
        <w:rPr>
          <w:color w:val="231F20"/>
          <w:sz w:val="17"/>
        </w:rPr>
        <w:t>al</w:t>
      </w:r>
      <w:r>
        <w:rPr>
          <w:color w:val="231F20"/>
          <w:spacing w:val="-4"/>
          <w:sz w:val="17"/>
        </w:rPr>
        <w:t> </w:t>
      </w:r>
      <w:r>
        <w:rPr>
          <w:color w:val="231F20"/>
          <w:sz w:val="17"/>
        </w:rPr>
        <w:t>sentenciado,</w:t>
      </w:r>
      <w:r>
        <w:rPr>
          <w:color w:val="231F20"/>
          <w:spacing w:val="-3"/>
          <w:sz w:val="17"/>
        </w:rPr>
        <w:t> </w:t>
      </w:r>
      <w:r>
        <w:rPr>
          <w:color w:val="231F20"/>
          <w:sz w:val="17"/>
        </w:rPr>
        <w:t>en</w:t>
      </w:r>
      <w:r>
        <w:rPr>
          <w:color w:val="231F20"/>
          <w:spacing w:val="-4"/>
          <w:sz w:val="17"/>
        </w:rPr>
        <w:t> </w:t>
      </w:r>
      <w:r>
        <w:rPr>
          <w:color w:val="231F20"/>
          <w:sz w:val="17"/>
        </w:rPr>
        <w:t>los</w:t>
      </w:r>
      <w:r>
        <w:rPr>
          <w:color w:val="231F20"/>
          <w:spacing w:val="-4"/>
          <w:sz w:val="17"/>
        </w:rPr>
        <w:t> </w:t>
      </w:r>
      <w:r>
        <w:rPr>
          <w:color w:val="231F20"/>
          <w:sz w:val="17"/>
        </w:rPr>
        <w:t>términos</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pena</w:t>
      </w:r>
      <w:r>
        <w:rPr>
          <w:color w:val="231F20"/>
          <w:spacing w:val="-4"/>
          <w:sz w:val="17"/>
        </w:rPr>
        <w:t> </w:t>
      </w:r>
      <w:r>
        <w:rPr>
          <w:color w:val="231F20"/>
          <w:sz w:val="17"/>
        </w:rPr>
        <w:t>impuesta</w:t>
      </w:r>
      <w:r>
        <w:rPr>
          <w:color w:val="231F20"/>
          <w:spacing w:val="-4"/>
          <w:sz w:val="17"/>
        </w:rPr>
        <w:t> </w:t>
      </w:r>
      <w:r>
        <w:rPr>
          <w:color w:val="231F20"/>
          <w:sz w:val="17"/>
        </w:rPr>
        <w:t>en</w:t>
      </w:r>
      <w:r>
        <w:rPr>
          <w:color w:val="231F20"/>
          <w:spacing w:val="-4"/>
          <w:sz w:val="17"/>
        </w:rPr>
        <w:t> </w:t>
      </w:r>
      <w:r>
        <w:rPr>
          <w:color w:val="231F20"/>
          <w:sz w:val="17"/>
        </w:rPr>
        <w:t>la</w:t>
      </w:r>
      <w:r>
        <w:rPr>
          <w:color w:val="231F20"/>
          <w:spacing w:val="-4"/>
          <w:sz w:val="17"/>
        </w:rPr>
        <w:t> </w:t>
      </w:r>
      <w:r>
        <w:rPr>
          <w:color w:val="231F20"/>
          <w:sz w:val="17"/>
        </w:rPr>
        <w:t>re- solución condenatoria, obligando a esta última a ejecutar la pena en cumplimiento del mandato del órgano</w:t>
      </w:r>
      <w:r>
        <w:rPr>
          <w:color w:val="231F20"/>
          <w:spacing w:val="-19"/>
          <w:sz w:val="17"/>
        </w:rPr>
        <w:t> </w:t>
      </w:r>
      <w:r>
        <w:rPr>
          <w:color w:val="231F20"/>
          <w:sz w:val="17"/>
        </w:rPr>
        <w:t>jurisdiccional.</w:t>
      </w:r>
    </w:p>
    <w:p>
      <w:pPr>
        <w:spacing w:line="244" w:lineRule="auto" w:before="0"/>
        <w:ind w:left="1395" w:right="1390" w:firstLine="283"/>
        <w:jc w:val="both"/>
        <w:rPr>
          <w:sz w:val="17"/>
        </w:rPr>
      </w:pPr>
      <w:r>
        <w:rPr>
          <w:color w:val="231F20"/>
          <w:position w:val="6"/>
          <w:sz w:val="11"/>
        </w:rPr>
        <w:t>60 </w:t>
      </w:r>
      <w:r>
        <w:rPr>
          <w:color w:val="231F20"/>
          <w:sz w:val="17"/>
        </w:rPr>
        <w:t>Vinculando la proporcionalidad con la función de prevención general de la pena, Alfredo</w:t>
      </w:r>
      <w:r>
        <w:rPr>
          <w:color w:val="231F20"/>
          <w:spacing w:val="-5"/>
          <w:sz w:val="17"/>
        </w:rPr>
        <w:t> </w:t>
      </w:r>
      <w:r>
        <w:rPr>
          <w:color w:val="231F20"/>
          <w:sz w:val="17"/>
        </w:rPr>
        <w:t>Etcheberry</w:t>
      </w:r>
      <w:r>
        <w:rPr>
          <w:color w:val="231F20"/>
          <w:spacing w:val="-5"/>
          <w:sz w:val="17"/>
        </w:rPr>
        <w:t> </w:t>
      </w:r>
      <w:r>
        <w:rPr>
          <w:color w:val="231F20"/>
          <w:sz w:val="17"/>
        </w:rPr>
        <w:t>(</w:t>
      </w:r>
      <w:r>
        <w:rPr>
          <w:i/>
          <w:color w:val="231F20"/>
          <w:sz w:val="17"/>
        </w:rPr>
        <w:t>Derecho</w:t>
      </w:r>
      <w:r>
        <w:rPr>
          <w:i/>
          <w:color w:val="231F20"/>
          <w:spacing w:val="-5"/>
          <w:sz w:val="17"/>
        </w:rPr>
        <w:t> </w:t>
      </w:r>
      <w:r>
        <w:rPr>
          <w:i/>
          <w:color w:val="231F20"/>
          <w:sz w:val="17"/>
        </w:rPr>
        <w:t>penal,</w:t>
      </w:r>
      <w:r>
        <w:rPr>
          <w:i/>
          <w:color w:val="231F20"/>
          <w:spacing w:val="-5"/>
          <w:sz w:val="17"/>
        </w:rPr>
        <w:t> </w:t>
      </w:r>
      <w:r>
        <w:rPr>
          <w:i/>
          <w:color w:val="231F20"/>
          <w:sz w:val="17"/>
        </w:rPr>
        <w:t>Parte</w:t>
      </w:r>
      <w:r>
        <w:rPr>
          <w:i/>
          <w:color w:val="231F20"/>
          <w:spacing w:val="-5"/>
          <w:sz w:val="17"/>
        </w:rPr>
        <w:t> </w:t>
      </w:r>
      <w:r>
        <w:rPr>
          <w:i/>
          <w:color w:val="231F20"/>
          <w:sz w:val="17"/>
        </w:rPr>
        <w:t>general</w:t>
      </w:r>
      <w:r>
        <w:rPr>
          <w:color w:val="231F20"/>
          <w:sz w:val="17"/>
        </w:rPr>
        <w:t>,</w:t>
      </w:r>
      <w:r>
        <w:rPr>
          <w:color w:val="231F20"/>
          <w:spacing w:val="-5"/>
          <w:sz w:val="17"/>
        </w:rPr>
        <w:t> </w:t>
      </w:r>
      <w:r>
        <w:rPr>
          <w:color w:val="231F20"/>
          <w:sz w:val="17"/>
        </w:rPr>
        <w:t>tomo</w:t>
      </w:r>
      <w:r>
        <w:rPr>
          <w:color w:val="231F20"/>
          <w:spacing w:val="-5"/>
          <w:sz w:val="17"/>
        </w:rPr>
        <w:t> </w:t>
      </w:r>
      <w:r>
        <w:rPr>
          <w:color w:val="231F20"/>
          <w:sz w:val="13"/>
        </w:rPr>
        <w:t>i</w:t>
      </w:r>
      <w:r>
        <w:rPr>
          <w:color w:val="231F20"/>
          <w:sz w:val="17"/>
        </w:rPr>
        <w:t>,</w:t>
      </w:r>
      <w:r>
        <w:rPr>
          <w:color w:val="231F20"/>
          <w:spacing w:val="-5"/>
          <w:sz w:val="17"/>
        </w:rPr>
        <w:t> </w:t>
      </w:r>
      <w:r>
        <w:rPr>
          <w:color w:val="231F20"/>
          <w:sz w:val="17"/>
        </w:rPr>
        <w:t>3a.</w:t>
      </w:r>
      <w:r>
        <w:rPr>
          <w:color w:val="231F20"/>
          <w:spacing w:val="-5"/>
          <w:sz w:val="17"/>
        </w:rPr>
        <w:t> </w:t>
      </w:r>
      <w:r>
        <w:rPr>
          <w:color w:val="231F20"/>
          <w:sz w:val="17"/>
        </w:rPr>
        <w:t>ed.,</w:t>
      </w:r>
      <w:r>
        <w:rPr>
          <w:color w:val="231F20"/>
          <w:spacing w:val="-5"/>
          <w:sz w:val="17"/>
        </w:rPr>
        <w:t> </w:t>
      </w:r>
      <w:r>
        <w:rPr>
          <w:color w:val="231F20"/>
          <w:sz w:val="17"/>
        </w:rPr>
        <w:t>actualizada,</w:t>
      </w:r>
      <w:r>
        <w:rPr>
          <w:color w:val="231F20"/>
          <w:spacing w:val="-6"/>
          <w:sz w:val="17"/>
        </w:rPr>
        <w:t> </w:t>
      </w:r>
      <w:r>
        <w:rPr>
          <w:color w:val="231F20"/>
          <w:sz w:val="17"/>
        </w:rPr>
        <w:t>Santiago, Editorial Jurídica de Chile, 1997, p. 35) invoca el balance de valores que debe tener en cuenta</w:t>
      </w:r>
      <w:r>
        <w:rPr>
          <w:color w:val="231F20"/>
          <w:spacing w:val="-13"/>
          <w:sz w:val="17"/>
        </w:rPr>
        <w:t> </w:t>
      </w:r>
      <w:r>
        <w:rPr>
          <w:color w:val="231F20"/>
          <w:sz w:val="17"/>
        </w:rPr>
        <w:t>el</w:t>
      </w:r>
      <w:r>
        <w:rPr>
          <w:color w:val="231F20"/>
          <w:spacing w:val="-13"/>
          <w:sz w:val="17"/>
        </w:rPr>
        <w:t> </w:t>
      </w:r>
      <w:r>
        <w:rPr>
          <w:color w:val="231F20"/>
          <w:sz w:val="17"/>
        </w:rPr>
        <w:t>legislador</w:t>
      </w:r>
      <w:r>
        <w:rPr>
          <w:color w:val="231F20"/>
          <w:spacing w:val="-13"/>
          <w:sz w:val="17"/>
        </w:rPr>
        <w:t> </w:t>
      </w:r>
      <w:r>
        <w:rPr>
          <w:color w:val="231F20"/>
          <w:sz w:val="17"/>
        </w:rPr>
        <w:t>en</w:t>
      </w:r>
      <w:r>
        <w:rPr>
          <w:color w:val="231F20"/>
          <w:spacing w:val="-13"/>
          <w:sz w:val="17"/>
        </w:rPr>
        <w:t> </w:t>
      </w:r>
      <w:r>
        <w:rPr>
          <w:color w:val="231F20"/>
          <w:sz w:val="17"/>
        </w:rPr>
        <w:t>el</w:t>
      </w:r>
      <w:r>
        <w:rPr>
          <w:color w:val="231F20"/>
          <w:spacing w:val="-13"/>
          <w:sz w:val="17"/>
        </w:rPr>
        <w:t> </w:t>
      </w:r>
      <w:r>
        <w:rPr>
          <w:color w:val="231F20"/>
          <w:sz w:val="17"/>
        </w:rPr>
        <w:t>momento</w:t>
      </w:r>
      <w:r>
        <w:rPr>
          <w:color w:val="231F20"/>
          <w:spacing w:val="-13"/>
          <w:sz w:val="17"/>
        </w:rPr>
        <w:t> </w:t>
      </w:r>
      <w:r>
        <w:rPr>
          <w:color w:val="231F20"/>
          <w:sz w:val="17"/>
        </w:rPr>
        <w:t>de</w:t>
      </w:r>
      <w:r>
        <w:rPr>
          <w:color w:val="231F20"/>
          <w:spacing w:val="-13"/>
          <w:sz w:val="17"/>
        </w:rPr>
        <w:t> </w:t>
      </w:r>
      <w:r>
        <w:rPr>
          <w:color w:val="231F20"/>
          <w:sz w:val="17"/>
        </w:rPr>
        <w:t>la</w:t>
      </w:r>
      <w:r>
        <w:rPr>
          <w:color w:val="231F20"/>
          <w:spacing w:val="-13"/>
          <w:sz w:val="17"/>
        </w:rPr>
        <w:t> </w:t>
      </w:r>
      <w:r>
        <w:rPr>
          <w:color w:val="231F20"/>
          <w:sz w:val="17"/>
        </w:rPr>
        <w:t>conminación</w:t>
      </w:r>
      <w:r>
        <w:rPr>
          <w:color w:val="231F20"/>
          <w:spacing w:val="-13"/>
          <w:sz w:val="17"/>
        </w:rPr>
        <w:t> </w:t>
      </w:r>
      <w:r>
        <w:rPr>
          <w:color w:val="231F20"/>
          <w:sz w:val="17"/>
        </w:rPr>
        <w:t>penal</w:t>
      </w:r>
      <w:r>
        <w:rPr>
          <w:color w:val="231F20"/>
          <w:spacing w:val="-13"/>
          <w:sz w:val="17"/>
        </w:rPr>
        <w:t> </w:t>
      </w:r>
      <w:r>
        <w:rPr>
          <w:color w:val="231F20"/>
          <w:sz w:val="17"/>
        </w:rPr>
        <w:t>para</w:t>
      </w:r>
      <w:r>
        <w:rPr>
          <w:color w:val="231F20"/>
          <w:spacing w:val="-13"/>
          <w:sz w:val="17"/>
        </w:rPr>
        <w:t> </w:t>
      </w:r>
      <w:r>
        <w:rPr>
          <w:color w:val="231F20"/>
          <w:sz w:val="17"/>
        </w:rPr>
        <w:t>que</w:t>
      </w:r>
      <w:r>
        <w:rPr>
          <w:color w:val="231F20"/>
          <w:spacing w:val="-13"/>
          <w:sz w:val="17"/>
        </w:rPr>
        <w:t> </w:t>
      </w:r>
      <w:r>
        <w:rPr>
          <w:color w:val="231F20"/>
          <w:sz w:val="17"/>
        </w:rPr>
        <w:t>se</w:t>
      </w:r>
      <w:r>
        <w:rPr>
          <w:color w:val="231F20"/>
          <w:spacing w:val="-13"/>
          <w:sz w:val="17"/>
        </w:rPr>
        <w:t> </w:t>
      </w:r>
      <w:r>
        <w:rPr>
          <w:color w:val="231F20"/>
          <w:sz w:val="17"/>
        </w:rPr>
        <w:t>pueda</w:t>
      </w:r>
      <w:r>
        <w:rPr>
          <w:color w:val="231F20"/>
          <w:spacing w:val="-13"/>
          <w:sz w:val="17"/>
        </w:rPr>
        <w:t> </w:t>
      </w:r>
      <w:r>
        <w:rPr>
          <w:color w:val="231F20"/>
          <w:sz w:val="17"/>
        </w:rPr>
        <w:t>cumplir</w:t>
      </w:r>
      <w:r>
        <w:rPr>
          <w:color w:val="231F20"/>
          <w:spacing w:val="-13"/>
          <w:sz w:val="17"/>
        </w:rPr>
        <w:t> </w:t>
      </w:r>
      <w:r>
        <w:rPr>
          <w:color w:val="231F20"/>
          <w:sz w:val="17"/>
        </w:rPr>
        <w:t>efi- cazmente</w:t>
      </w:r>
      <w:r>
        <w:rPr>
          <w:color w:val="231F20"/>
          <w:spacing w:val="-4"/>
          <w:sz w:val="17"/>
        </w:rPr>
        <w:t> </w:t>
      </w:r>
      <w:r>
        <w:rPr>
          <w:color w:val="231F20"/>
          <w:sz w:val="17"/>
        </w:rPr>
        <w:t>dicha</w:t>
      </w:r>
      <w:r>
        <w:rPr>
          <w:color w:val="231F20"/>
          <w:spacing w:val="-4"/>
          <w:sz w:val="17"/>
        </w:rPr>
        <w:t> </w:t>
      </w:r>
      <w:r>
        <w:rPr>
          <w:color w:val="231F20"/>
          <w:sz w:val="17"/>
        </w:rPr>
        <w:t>finalidad.</w:t>
      </w:r>
      <w:r>
        <w:rPr>
          <w:color w:val="231F20"/>
          <w:spacing w:val="-4"/>
          <w:sz w:val="17"/>
        </w:rPr>
        <w:t> </w:t>
      </w:r>
      <w:r>
        <w:rPr>
          <w:color w:val="231F20"/>
          <w:sz w:val="17"/>
        </w:rPr>
        <w:t>Lo</w:t>
      </w:r>
      <w:r>
        <w:rPr>
          <w:color w:val="231F20"/>
          <w:spacing w:val="-4"/>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pone</w:t>
      </w:r>
      <w:r>
        <w:rPr>
          <w:color w:val="231F20"/>
          <w:spacing w:val="-4"/>
          <w:sz w:val="17"/>
        </w:rPr>
        <w:t> </w:t>
      </w:r>
      <w:r>
        <w:rPr>
          <w:color w:val="231F20"/>
          <w:sz w:val="17"/>
        </w:rPr>
        <w:t>en</w:t>
      </w:r>
      <w:r>
        <w:rPr>
          <w:color w:val="231F20"/>
          <w:spacing w:val="-4"/>
          <w:sz w:val="17"/>
        </w:rPr>
        <w:t> </w:t>
      </w:r>
      <w:r>
        <w:rPr>
          <w:color w:val="231F20"/>
          <w:sz w:val="17"/>
        </w:rPr>
        <w:t>dicha</w:t>
      </w:r>
      <w:r>
        <w:rPr>
          <w:color w:val="231F20"/>
          <w:spacing w:val="-4"/>
          <w:sz w:val="17"/>
        </w:rPr>
        <w:t> </w:t>
      </w:r>
      <w:r>
        <w:rPr>
          <w:color w:val="231F20"/>
          <w:sz w:val="17"/>
        </w:rPr>
        <w:t>balanza</w:t>
      </w:r>
      <w:r>
        <w:rPr>
          <w:color w:val="231F20"/>
          <w:spacing w:val="-4"/>
          <w:sz w:val="17"/>
        </w:rPr>
        <w:t> </w:t>
      </w:r>
      <w:r>
        <w:rPr>
          <w:color w:val="231F20"/>
          <w:sz w:val="17"/>
        </w:rPr>
        <w:t>es,</w:t>
      </w:r>
      <w:r>
        <w:rPr>
          <w:color w:val="231F20"/>
          <w:spacing w:val="-4"/>
          <w:sz w:val="17"/>
        </w:rPr>
        <w:t> </w:t>
      </w:r>
      <w:r>
        <w:rPr>
          <w:color w:val="231F20"/>
          <w:sz w:val="17"/>
        </w:rPr>
        <w:t>por</w:t>
      </w:r>
      <w:r>
        <w:rPr>
          <w:color w:val="231F20"/>
          <w:spacing w:val="-4"/>
          <w:sz w:val="17"/>
        </w:rPr>
        <w:t> </w:t>
      </w:r>
      <w:r>
        <w:rPr>
          <w:color w:val="231F20"/>
          <w:sz w:val="17"/>
        </w:rPr>
        <w:t>un</w:t>
      </w:r>
      <w:r>
        <w:rPr>
          <w:color w:val="231F20"/>
          <w:spacing w:val="-4"/>
          <w:sz w:val="17"/>
        </w:rPr>
        <w:t> </w:t>
      </w:r>
      <w:r>
        <w:rPr>
          <w:color w:val="231F20"/>
          <w:sz w:val="17"/>
        </w:rPr>
        <w:t>lado,</w:t>
      </w:r>
      <w:r>
        <w:rPr>
          <w:color w:val="231F20"/>
          <w:spacing w:val="-4"/>
          <w:sz w:val="17"/>
        </w:rPr>
        <w:t> </w:t>
      </w:r>
      <w:r>
        <w:rPr>
          <w:color w:val="231F20"/>
          <w:sz w:val="17"/>
        </w:rPr>
        <w:t>el</w:t>
      </w:r>
      <w:r>
        <w:rPr>
          <w:color w:val="231F20"/>
          <w:spacing w:val="-4"/>
          <w:sz w:val="17"/>
        </w:rPr>
        <w:t> </w:t>
      </w:r>
      <w:r>
        <w:rPr>
          <w:color w:val="231F20"/>
          <w:sz w:val="17"/>
        </w:rPr>
        <w:t>aprecio</w:t>
      </w:r>
      <w:r>
        <w:rPr>
          <w:color w:val="231F20"/>
          <w:spacing w:val="-4"/>
          <w:sz w:val="17"/>
        </w:rPr>
        <w:t> </w:t>
      </w:r>
      <w:r>
        <w:rPr>
          <w:color w:val="231F20"/>
          <w:sz w:val="17"/>
        </w:rPr>
        <w:t>que siente</w:t>
      </w:r>
      <w:r>
        <w:rPr>
          <w:color w:val="231F20"/>
          <w:spacing w:val="-8"/>
          <w:sz w:val="17"/>
        </w:rPr>
        <w:t> </w:t>
      </w:r>
      <w:r>
        <w:rPr>
          <w:color w:val="231F20"/>
          <w:sz w:val="17"/>
        </w:rPr>
        <w:t>el</w:t>
      </w:r>
      <w:r>
        <w:rPr>
          <w:color w:val="231F20"/>
          <w:spacing w:val="-8"/>
          <w:sz w:val="17"/>
        </w:rPr>
        <w:t> </w:t>
      </w:r>
      <w:r>
        <w:rPr>
          <w:color w:val="231F20"/>
          <w:sz w:val="17"/>
        </w:rPr>
        <w:t>legislador</w:t>
      </w:r>
      <w:r>
        <w:rPr>
          <w:color w:val="231F20"/>
          <w:spacing w:val="-9"/>
          <w:sz w:val="17"/>
        </w:rPr>
        <w:t> </w:t>
      </w:r>
      <w:r>
        <w:rPr>
          <w:color w:val="231F20"/>
          <w:sz w:val="17"/>
        </w:rPr>
        <w:t>por</w:t>
      </w:r>
      <w:r>
        <w:rPr>
          <w:color w:val="231F20"/>
          <w:spacing w:val="-8"/>
          <w:sz w:val="17"/>
        </w:rPr>
        <w:t> </w:t>
      </w:r>
      <w:r>
        <w:rPr>
          <w:color w:val="231F20"/>
          <w:sz w:val="17"/>
        </w:rPr>
        <w:t>los</w:t>
      </w:r>
      <w:r>
        <w:rPr>
          <w:color w:val="231F20"/>
          <w:spacing w:val="-8"/>
          <w:sz w:val="17"/>
        </w:rPr>
        <w:t> </w:t>
      </w:r>
      <w:r>
        <w:rPr>
          <w:color w:val="231F20"/>
          <w:sz w:val="17"/>
        </w:rPr>
        <w:t>valores</w:t>
      </w:r>
      <w:r>
        <w:rPr>
          <w:color w:val="231F20"/>
          <w:spacing w:val="-8"/>
          <w:sz w:val="17"/>
        </w:rPr>
        <w:t> </w:t>
      </w:r>
      <w:r>
        <w:rPr>
          <w:color w:val="231F20"/>
          <w:sz w:val="17"/>
        </w:rPr>
        <w:t>que</w:t>
      </w:r>
      <w:r>
        <w:rPr>
          <w:color w:val="231F20"/>
          <w:spacing w:val="-8"/>
          <w:sz w:val="17"/>
        </w:rPr>
        <w:t> </w:t>
      </w:r>
      <w:r>
        <w:rPr>
          <w:color w:val="231F20"/>
          <w:sz w:val="17"/>
        </w:rPr>
        <w:t>quiere</w:t>
      </w:r>
      <w:r>
        <w:rPr>
          <w:color w:val="231F20"/>
          <w:spacing w:val="-8"/>
          <w:sz w:val="17"/>
        </w:rPr>
        <w:t> </w:t>
      </w:r>
      <w:r>
        <w:rPr>
          <w:color w:val="231F20"/>
          <w:sz w:val="17"/>
        </w:rPr>
        <w:t>proteger,</w:t>
      </w:r>
      <w:r>
        <w:rPr>
          <w:color w:val="231F20"/>
          <w:spacing w:val="-8"/>
          <w:sz w:val="17"/>
        </w:rPr>
        <w:t> </w:t>
      </w:r>
      <w:r>
        <w:rPr>
          <w:color w:val="231F20"/>
          <w:sz w:val="17"/>
        </w:rPr>
        <w:t>y</w:t>
      </w:r>
      <w:r>
        <w:rPr>
          <w:color w:val="231F20"/>
          <w:spacing w:val="-8"/>
          <w:sz w:val="17"/>
        </w:rPr>
        <w:t> </w:t>
      </w:r>
      <w:r>
        <w:rPr>
          <w:color w:val="231F20"/>
          <w:sz w:val="17"/>
        </w:rPr>
        <w:t>por</w:t>
      </w:r>
      <w:r>
        <w:rPr>
          <w:color w:val="231F20"/>
          <w:spacing w:val="-8"/>
          <w:sz w:val="17"/>
        </w:rPr>
        <w:t> </w:t>
      </w:r>
      <w:r>
        <w:rPr>
          <w:color w:val="231F20"/>
          <w:sz w:val="17"/>
        </w:rPr>
        <w:t>el</w:t>
      </w:r>
      <w:r>
        <w:rPr>
          <w:color w:val="231F20"/>
          <w:spacing w:val="-8"/>
          <w:sz w:val="17"/>
        </w:rPr>
        <w:t> </w:t>
      </w:r>
      <w:r>
        <w:rPr>
          <w:color w:val="231F20"/>
          <w:sz w:val="17"/>
        </w:rPr>
        <w:t>otro,</w:t>
      </w:r>
      <w:r>
        <w:rPr>
          <w:color w:val="231F20"/>
          <w:spacing w:val="-8"/>
          <w:sz w:val="17"/>
        </w:rPr>
        <w:t> </w:t>
      </w:r>
      <w:r>
        <w:rPr>
          <w:color w:val="231F20"/>
          <w:sz w:val="17"/>
        </w:rPr>
        <w:t>el</w:t>
      </w:r>
      <w:r>
        <w:rPr>
          <w:color w:val="231F20"/>
          <w:spacing w:val="-8"/>
          <w:sz w:val="17"/>
        </w:rPr>
        <w:t> </w:t>
      </w:r>
      <w:r>
        <w:rPr>
          <w:color w:val="231F20"/>
          <w:sz w:val="17"/>
        </w:rPr>
        <w:t>precio</w:t>
      </w:r>
      <w:r>
        <w:rPr>
          <w:color w:val="231F20"/>
          <w:spacing w:val="-8"/>
          <w:sz w:val="17"/>
        </w:rPr>
        <w:t> </w:t>
      </w:r>
      <w:r>
        <w:rPr>
          <w:color w:val="231F20"/>
          <w:sz w:val="17"/>
        </w:rPr>
        <w:t>que</w:t>
      </w:r>
      <w:r>
        <w:rPr>
          <w:color w:val="231F20"/>
          <w:spacing w:val="-8"/>
          <w:sz w:val="17"/>
        </w:rPr>
        <w:t> </w:t>
      </w:r>
      <w:r>
        <w:rPr>
          <w:color w:val="231F20"/>
          <w:sz w:val="17"/>
        </w:rPr>
        <w:t>el</w:t>
      </w:r>
      <w:r>
        <w:rPr>
          <w:color w:val="231F20"/>
          <w:spacing w:val="-8"/>
          <w:sz w:val="17"/>
        </w:rPr>
        <w:t> </w:t>
      </w:r>
      <w:r>
        <w:rPr>
          <w:color w:val="231F20"/>
          <w:sz w:val="17"/>
        </w:rPr>
        <w:t>even-</w:t>
      </w:r>
    </w:p>
    <w:p>
      <w:pPr>
        <w:pStyle w:val="BodyText"/>
        <w:spacing w:before="5"/>
        <w:rPr>
          <w:sz w:val="18"/>
        </w:rPr>
      </w:pPr>
    </w:p>
    <w:p>
      <w:pPr>
        <w:pStyle w:val="BodyText"/>
        <w:spacing w:before="72"/>
        <w:ind w:left="1395" w:right="1314"/>
      </w:pPr>
      <w:r>
        <w:rPr>
          <w:color w:val="231F20"/>
        </w:rPr>
        <w:t>238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90" w:firstLine="283"/>
        <w:jc w:val="both"/>
      </w:pPr>
      <w:r>
        <w:rPr>
          <w:color w:val="231F20"/>
        </w:rPr>
        <w:t>Si</w:t>
      </w:r>
      <w:r>
        <w:rPr>
          <w:color w:val="231F20"/>
          <w:spacing w:val="-17"/>
        </w:rPr>
        <w:t> </w:t>
      </w:r>
      <w:r>
        <w:rPr>
          <w:color w:val="231F20"/>
        </w:rPr>
        <w:t>bien</w:t>
      </w:r>
      <w:r>
        <w:rPr>
          <w:color w:val="231F20"/>
          <w:spacing w:val="-17"/>
        </w:rPr>
        <w:t> </w:t>
      </w:r>
      <w:r>
        <w:rPr>
          <w:color w:val="231F20"/>
        </w:rPr>
        <w:t>el</w:t>
      </w:r>
      <w:r>
        <w:rPr>
          <w:color w:val="231F20"/>
          <w:spacing w:val="-17"/>
        </w:rPr>
        <w:t> </w:t>
      </w:r>
      <w:r>
        <w:rPr>
          <w:color w:val="231F20"/>
        </w:rPr>
        <w:t>principio</w:t>
      </w:r>
      <w:r>
        <w:rPr>
          <w:color w:val="231F20"/>
          <w:spacing w:val="-17"/>
        </w:rPr>
        <w:t> </w:t>
      </w:r>
      <w:r>
        <w:rPr>
          <w:color w:val="231F20"/>
        </w:rPr>
        <w:t>de</w:t>
      </w:r>
      <w:r>
        <w:rPr>
          <w:color w:val="231F20"/>
          <w:spacing w:val="-17"/>
        </w:rPr>
        <w:t> </w:t>
      </w:r>
      <w:r>
        <w:rPr>
          <w:color w:val="231F20"/>
        </w:rPr>
        <w:t>proporcionalidad</w:t>
      </w:r>
      <w:r>
        <w:rPr>
          <w:color w:val="231F20"/>
          <w:spacing w:val="-17"/>
        </w:rPr>
        <w:t> </w:t>
      </w:r>
      <w:r>
        <w:rPr>
          <w:color w:val="231F20"/>
        </w:rPr>
        <w:t>a</w:t>
      </w:r>
      <w:r>
        <w:rPr>
          <w:color w:val="231F20"/>
          <w:spacing w:val="-17"/>
        </w:rPr>
        <w:t> </w:t>
      </w:r>
      <w:r>
        <w:rPr>
          <w:color w:val="231F20"/>
        </w:rPr>
        <w:t>nivel</w:t>
      </w:r>
      <w:r>
        <w:rPr>
          <w:color w:val="231F20"/>
          <w:spacing w:val="-17"/>
        </w:rPr>
        <w:t> </w:t>
      </w:r>
      <w:r>
        <w:rPr>
          <w:color w:val="231F20"/>
        </w:rPr>
        <w:t>constitucional</w:t>
      </w:r>
      <w:r>
        <w:rPr>
          <w:color w:val="231F20"/>
          <w:spacing w:val="-18"/>
        </w:rPr>
        <w:t> </w:t>
      </w:r>
      <w:r>
        <w:rPr>
          <w:color w:val="231F20"/>
        </w:rPr>
        <w:t>bus- ca responder de manera generalizada a la “necesidad de asegurar la supremacía del contenido de las normas relativas a derechos funda- mentales</w:t>
      </w:r>
      <w:r>
        <w:rPr>
          <w:color w:val="231F20"/>
          <w:spacing w:val="-10"/>
        </w:rPr>
        <w:t> </w:t>
      </w:r>
      <w:r>
        <w:rPr>
          <w:color w:val="231F20"/>
        </w:rPr>
        <w:t>frente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necesaria</w:t>
      </w:r>
      <w:r>
        <w:rPr>
          <w:color w:val="231F20"/>
          <w:spacing w:val="-10"/>
        </w:rPr>
        <w:t> </w:t>
      </w:r>
      <w:r>
        <w:rPr>
          <w:color w:val="231F20"/>
        </w:rPr>
        <w:t>regulación</w:t>
      </w:r>
      <w:r>
        <w:rPr>
          <w:color w:val="231F20"/>
          <w:spacing w:val="-10"/>
        </w:rPr>
        <w:t> </w:t>
      </w:r>
      <w:r>
        <w:rPr>
          <w:color w:val="231F20"/>
        </w:rPr>
        <w:t>legislativa”</w:t>
      </w:r>
      <w:r>
        <w:rPr>
          <w:color w:val="231F20"/>
          <w:spacing w:val="-10"/>
        </w:rPr>
        <w:t> </w:t>
      </w:r>
      <w:r>
        <w:rPr>
          <w:color w:val="231F20"/>
        </w:rPr>
        <w:t>(Sánchez,</w:t>
      </w:r>
      <w:r>
        <w:rPr>
          <w:color w:val="231F20"/>
          <w:spacing w:val="-10"/>
        </w:rPr>
        <w:t> </w:t>
      </w:r>
      <w:r>
        <w:rPr>
          <w:color w:val="231F20"/>
        </w:rPr>
        <w:t>2007: </w:t>
      </w:r>
      <w:r>
        <w:rPr>
          <w:color w:val="231F20"/>
          <w:spacing w:val="-3"/>
        </w:rPr>
        <w:t>21).</w:t>
      </w:r>
      <w:r>
        <w:rPr>
          <w:color w:val="231F20"/>
          <w:spacing w:val="-20"/>
        </w:rPr>
        <w:t> </w:t>
      </w:r>
      <w:r>
        <w:rPr>
          <w:color w:val="231F20"/>
        </w:rPr>
        <w:t>La</w:t>
      </w:r>
      <w:r>
        <w:rPr>
          <w:color w:val="231F20"/>
          <w:spacing w:val="-20"/>
        </w:rPr>
        <w:t> </w:t>
      </w:r>
      <w:r>
        <w:rPr>
          <w:color w:val="231F20"/>
          <w:spacing w:val="-3"/>
        </w:rPr>
        <w:t>definición</w:t>
      </w:r>
      <w:r>
        <w:rPr>
          <w:color w:val="231F20"/>
          <w:spacing w:val="-20"/>
        </w:rPr>
        <w:t> </w:t>
      </w:r>
      <w:r>
        <w:rPr>
          <w:color w:val="231F20"/>
        </w:rPr>
        <w:t>del</w:t>
      </w:r>
      <w:r>
        <w:rPr>
          <w:color w:val="231F20"/>
          <w:spacing w:val="-20"/>
        </w:rPr>
        <w:t> </w:t>
      </w:r>
      <w:r>
        <w:rPr>
          <w:color w:val="231F20"/>
          <w:spacing w:val="-3"/>
        </w:rPr>
        <w:t>significado</w:t>
      </w:r>
      <w:r>
        <w:rPr>
          <w:color w:val="231F20"/>
          <w:spacing w:val="-20"/>
        </w:rPr>
        <w:t> </w:t>
      </w:r>
      <w:r>
        <w:rPr>
          <w:color w:val="231F20"/>
        </w:rPr>
        <w:t>de</w:t>
      </w:r>
      <w:r>
        <w:rPr>
          <w:color w:val="231F20"/>
          <w:spacing w:val="-20"/>
        </w:rPr>
        <w:t> </w:t>
      </w:r>
      <w:r>
        <w:rPr>
          <w:color w:val="231F20"/>
          <w:spacing w:val="-3"/>
        </w:rPr>
        <w:t>proporcionalidad</w:t>
      </w:r>
      <w:r>
        <w:rPr>
          <w:color w:val="231F20"/>
          <w:spacing w:val="-20"/>
        </w:rPr>
        <w:t> </w:t>
      </w:r>
      <w:r>
        <w:rPr>
          <w:color w:val="231F20"/>
        </w:rPr>
        <w:t>es</w:t>
      </w:r>
      <w:r>
        <w:rPr>
          <w:color w:val="231F20"/>
          <w:spacing w:val="-20"/>
        </w:rPr>
        <w:t> </w:t>
      </w:r>
      <w:r>
        <w:rPr>
          <w:color w:val="231F20"/>
          <w:spacing w:val="-3"/>
        </w:rPr>
        <w:t>indefinida</w:t>
      </w:r>
      <w:r>
        <w:rPr>
          <w:color w:val="231F20"/>
          <w:spacing w:val="-3"/>
          <w:position w:val="9"/>
          <w:sz w:val="12"/>
        </w:rPr>
        <w:t>61</w:t>
      </w:r>
      <w:r>
        <w:rPr>
          <w:color w:val="231F20"/>
          <w:spacing w:val="6"/>
          <w:position w:val="9"/>
          <w:sz w:val="12"/>
        </w:rPr>
        <w:t> </w:t>
      </w:r>
      <w:r>
        <w:rPr>
          <w:color w:val="231F20"/>
        </w:rPr>
        <w:t>en el</w:t>
      </w:r>
      <w:r>
        <w:rPr>
          <w:color w:val="231F20"/>
          <w:spacing w:val="-16"/>
        </w:rPr>
        <w:t> </w:t>
      </w:r>
      <w:r>
        <w:rPr>
          <w:color w:val="231F20"/>
        </w:rPr>
        <w:t>derecho</w:t>
      </w:r>
      <w:r>
        <w:rPr>
          <w:color w:val="231F20"/>
          <w:spacing w:val="-16"/>
        </w:rPr>
        <w:t> </w:t>
      </w:r>
      <w:r>
        <w:rPr>
          <w:color w:val="231F20"/>
        </w:rPr>
        <w:t>–no</w:t>
      </w:r>
      <w:r>
        <w:rPr>
          <w:color w:val="231F20"/>
          <w:spacing w:val="-16"/>
        </w:rPr>
        <w:t> </w:t>
      </w:r>
      <w:r>
        <w:rPr>
          <w:color w:val="231F20"/>
        </w:rPr>
        <w:t>así</w:t>
      </w:r>
      <w:r>
        <w:rPr>
          <w:color w:val="231F20"/>
          <w:spacing w:val="-16"/>
        </w:rPr>
        <w:t> </w:t>
      </w:r>
      <w:r>
        <w:rPr>
          <w:color w:val="231F20"/>
        </w:rPr>
        <w:t>en</w:t>
      </w:r>
      <w:r>
        <w:rPr>
          <w:color w:val="231F20"/>
          <w:spacing w:val="-16"/>
        </w:rPr>
        <w:t> </w:t>
      </w:r>
      <w:r>
        <w:rPr>
          <w:color w:val="231F20"/>
        </w:rPr>
        <w:t>términos</w:t>
      </w:r>
      <w:r>
        <w:rPr>
          <w:color w:val="231F20"/>
          <w:spacing w:val="-17"/>
        </w:rPr>
        <w:t> </w:t>
      </w:r>
      <w:r>
        <w:rPr>
          <w:color w:val="231F20"/>
        </w:rPr>
        <w:t>matemáticos.</w:t>
      </w:r>
      <w:r>
        <w:rPr>
          <w:color w:val="231F20"/>
          <w:position w:val="9"/>
          <w:sz w:val="12"/>
        </w:rPr>
        <w:t>62</w:t>
      </w:r>
      <w:r>
        <w:rPr>
          <w:color w:val="231F20"/>
          <w:spacing w:val="9"/>
          <w:position w:val="9"/>
          <w:sz w:val="12"/>
        </w:rPr>
        <w:t> </w:t>
      </w:r>
      <w:r>
        <w:rPr>
          <w:color w:val="231F20"/>
        </w:rPr>
        <w:t>Criterios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Suprema Corte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Justicia</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Nación</w:t>
      </w:r>
      <w:r>
        <w:rPr>
          <w:color w:val="231F20"/>
          <w:position w:val="9"/>
          <w:sz w:val="12"/>
        </w:rPr>
        <w:t>63</w:t>
      </w:r>
      <w:r>
        <w:rPr>
          <w:color w:val="231F20"/>
          <w:spacing w:val="14"/>
          <w:position w:val="9"/>
          <w:sz w:val="12"/>
        </w:rPr>
        <w:t> </w:t>
      </w:r>
      <w:r>
        <w:rPr>
          <w:color w:val="231F20"/>
        </w:rPr>
        <w:t>nos</w:t>
      </w:r>
      <w:r>
        <w:rPr>
          <w:color w:val="231F20"/>
          <w:spacing w:val="-12"/>
        </w:rPr>
        <w:t> </w:t>
      </w:r>
      <w:r>
        <w:rPr>
          <w:color w:val="231F20"/>
        </w:rPr>
        <w:t>dejan</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misma</w:t>
      </w:r>
      <w:r>
        <w:rPr>
          <w:color w:val="231F20"/>
          <w:spacing w:val="-12"/>
        </w:rPr>
        <w:t> </w:t>
      </w:r>
      <w:r>
        <w:rPr>
          <w:color w:val="231F20"/>
        </w:rPr>
        <w:t>interrogante, pues hasta la fecha son pocas las tesis que hablan sobre el concepto proporcionalidad</w:t>
      </w:r>
      <w:r>
        <w:rPr>
          <w:color w:val="231F20"/>
          <w:spacing w:val="-21"/>
        </w:rPr>
        <w:t> </w:t>
      </w:r>
      <w:r>
        <w:rPr>
          <w:color w:val="231F20"/>
        </w:rPr>
        <w:t>contemplado</w:t>
      </w:r>
      <w:r>
        <w:rPr>
          <w:color w:val="231F20"/>
          <w:spacing w:val="-21"/>
        </w:rPr>
        <w:t> </w:t>
      </w:r>
      <w:r>
        <w:rPr>
          <w:color w:val="231F20"/>
        </w:rPr>
        <w:t>en</w:t>
      </w:r>
      <w:r>
        <w:rPr>
          <w:color w:val="231F20"/>
          <w:spacing w:val="-21"/>
        </w:rPr>
        <w:t> </w:t>
      </w:r>
      <w:r>
        <w:rPr>
          <w:color w:val="231F20"/>
        </w:rPr>
        <w:t>nuestro</w:t>
      </w:r>
      <w:r>
        <w:rPr>
          <w:color w:val="231F20"/>
          <w:spacing w:val="-21"/>
        </w:rPr>
        <w:t> </w:t>
      </w:r>
      <w:r>
        <w:rPr>
          <w:color w:val="231F20"/>
        </w:rPr>
        <w:t>artículo</w:t>
      </w:r>
      <w:r>
        <w:rPr>
          <w:color w:val="231F20"/>
          <w:spacing w:val="-21"/>
        </w:rPr>
        <w:t> </w:t>
      </w:r>
      <w:r>
        <w:rPr>
          <w:color w:val="231F20"/>
        </w:rPr>
        <w:t>22</w:t>
      </w:r>
      <w:r>
        <w:rPr>
          <w:color w:val="231F20"/>
          <w:spacing w:val="-21"/>
        </w:rPr>
        <w:t> </w:t>
      </w:r>
      <w:r>
        <w:rPr>
          <w:color w:val="231F20"/>
        </w:rPr>
        <w:t>constitucional,</w:t>
      </w:r>
      <w:r>
        <w:rPr>
          <w:color w:val="231F20"/>
          <w:position w:val="9"/>
          <w:sz w:val="12"/>
        </w:rPr>
        <w:t>64 </w:t>
      </w:r>
      <w:r>
        <w:rPr>
          <w:color w:val="231F20"/>
        </w:rPr>
        <w:t>sin</w:t>
      </w:r>
      <w:r>
        <w:rPr>
          <w:color w:val="231F20"/>
          <w:spacing w:val="-7"/>
        </w:rPr>
        <w:t> </w:t>
      </w:r>
      <w:r>
        <w:rPr>
          <w:color w:val="231F20"/>
        </w:rPr>
        <w:t>embargo,</w:t>
      </w:r>
      <w:r>
        <w:rPr>
          <w:color w:val="231F20"/>
          <w:spacing w:val="-7"/>
        </w:rPr>
        <w:t> </w:t>
      </w:r>
      <w:r>
        <w:rPr>
          <w:color w:val="231F20"/>
        </w:rPr>
        <w:t>ninguna</w:t>
      </w:r>
      <w:r>
        <w:rPr>
          <w:color w:val="231F20"/>
          <w:spacing w:val="-7"/>
        </w:rPr>
        <w:t> </w:t>
      </w:r>
      <w:r>
        <w:rPr>
          <w:color w:val="231F20"/>
        </w:rPr>
        <w:t>de</w:t>
      </w:r>
      <w:r>
        <w:rPr>
          <w:color w:val="231F20"/>
          <w:spacing w:val="-7"/>
        </w:rPr>
        <w:t> </w:t>
      </w:r>
      <w:r>
        <w:rPr>
          <w:color w:val="231F20"/>
        </w:rPr>
        <w:t>ellas</w:t>
      </w:r>
      <w:r>
        <w:rPr>
          <w:color w:val="231F20"/>
          <w:spacing w:val="-7"/>
        </w:rPr>
        <w:t> </w:t>
      </w:r>
      <w:r>
        <w:rPr>
          <w:color w:val="231F20"/>
        </w:rPr>
        <w:t>nos</w:t>
      </w:r>
      <w:r>
        <w:rPr>
          <w:color w:val="231F20"/>
          <w:spacing w:val="-7"/>
        </w:rPr>
        <w:t> </w:t>
      </w:r>
      <w:r>
        <w:rPr>
          <w:color w:val="231F20"/>
        </w:rPr>
        <w:t>dan</w:t>
      </w:r>
      <w:r>
        <w:rPr>
          <w:color w:val="231F20"/>
          <w:spacing w:val="-7"/>
        </w:rPr>
        <w:t> </w:t>
      </w:r>
      <w:r>
        <w:rPr>
          <w:color w:val="231F20"/>
        </w:rPr>
        <w:t>respuesta</w:t>
      </w:r>
      <w:r>
        <w:rPr>
          <w:color w:val="231F20"/>
          <w:spacing w:val="-7"/>
        </w:rPr>
        <w:t> </w:t>
      </w:r>
      <w:r>
        <w:rPr>
          <w:color w:val="231F20"/>
        </w:rPr>
        <w:t>a</w:t>
      </w:r>
      <w:r>
        <w:rPr>
          <w:color w:val="231F20"/>
          <w:spacing w:val="-7"/>
        </w:rPr>
        <w:t> </w:t>
      </w:r>
      <w:r>
        <w:rPr>
          <w:color w:val="231F20"/>
        </w:rPr>
        <w:t>cómo</w:t>
      </w:r>
      <w:r>
        <w:rPr>
          <w:color w:val="231F20"/>
          <w:spacing w:val="-7"/>
        </w:rPr>
        <w:t> </w:t>
      </w:r>
      <w:r>
        <w:rPr>
          <w:color w:val="231F20"/>
        </w:rPr>
        <w:t>utilizarlo.</w:t>
      </w:r>
    </w:p>
    <w:p>
      <w:pPr>
        <w:pStyle w:val="BodyText"/>
        <w:spacing w:before="2"/>
        <w:rPr>
          <w:sz w:val="10"/>
        </w:rPr>
      </w:pPr>
      <w:r>
        <w:rPr/>
        <w:pict>
          <v:line style="position:absolute;mso-position-horizontal-relative:page;mso-position-vertical-relative:paragraph;z-index:5368;mso-wrap-distance-left:0;mso-wrap-distance-right:0" from="69.755898pt,8.318565pt" to="154.794898pt,8.318565pt" stroked="true" strokeweight="1pt" strokecolor="#231f20">
            <w10:wrap type="topAndBottom"/>
          </v:line>
        </w:pict>
      </w:r>
    </w:p>
    <w:p>
      <w:pPr>
        <w:spacing w:line="244" w:lineRule="auto" w:before="62"/>
        <w:ind w:left="1395" w:right="1389" w:firstLine="0"/>
        <w:jc w:val="both"/>
        <w:rPr>
          <w:sz w:val="17"/>
        </w:rPr>
      </w:pPr>
      <w:r>
        <w:rPr>
          <w:color w:val="231F20"/>
          <w:sz w:val="17"/>
        </w:rPr>
        <w:t>tual delincuente siente por los bienes de los cuales se le amenaza con privarlo. Dicho ba- lance</w:t>
      </w:r>
      <w:r>
        <w:rPr>
          <w:color w:val="231F20"/>
          <w:spacing w:val="-5"/>
          <w:sz w:val="17"/>
        </w:rPr>
        <w:t> </w:t>
      </w:r>
      <w:r>
        <w:rPr>
          <w:color w:val="231F20"/>
          <w:sz w:val="17"/>
        </w:rPr>
        <w:t>debe</w:t>
      </w:r>
      <w:r>
        <w:rPr>
          <w:color w:val="231F20"/>
          <w:spacing w:val="-5"/>
          <w:sz w:val="17"/>
        </w:rPr>
        <w:t> </w:t>
      </w:r>
      <w:r>
        <w:rPr>
          <w:color w:val="231F20"/>
          <w:sz w:val="17"/>
        </w:rPr>
        <w:t>operar</w:t>
      </w:r>
      <w:r>
        <w:rPr>
          <w:color w:val="231F20"/>
          <w:spacing w:val="-5"/>
          <w:sz w:val="17"/>
        </w:rPr>
        <w:t> </w:t>
      </w:r>
      <w:r>
        <w:rPr>
          <w:color w:val="231F20"/>
          <w:sz w:val="17"/>
        </w:rPr>
        <w:t>a</w:t>
      </w:r>
      <w:r>
        <w:rPr>
          <w:color w:val="231F20"/>
          <w:spacing w:val="-5"/>
          <w:sz w:val="17"/>
        </w:rPr>
        <w:t> </w:t>
      </w:r>
      <w:r>
        <w:rPr>
          <w:color w:val="231F20"/>
          <w:sz w:val="17"/>
        </w:rPr>
        <w:t>favor</w:t>
      </w:r>
      <w:r>
        <w:rPr>
          <w:color w:val="231F20"/>
          <w:spacing w:val="-5"/>
          <w:sz w:val="17"/>
        </w:rPr>
        <w:t> </w:t>
      </w:r>
      <w:r>
        <w:rPr>
          <w:color w:val="231F20"/>
          <w:sz w:val="17"/>
        </w:rPr>
        <w:t>del</w:t>
      </w:r>
      <w:r>
        <w:rPr>
          <w:color w:val="231F20"/>
          <w:spacing w:val="-5"/>
          <w:sz w:val="17"/>
        </w:rPr>
        <w:t> </w:t>
      </w:r>
      <w:r>
        <w:rPr>
          <w:color w:val="231F20"/>
          <w:sz w:val="17"/>
        </w:rPr>
        <w:t>individuo</w:t>
      </w:r>
      <w:r>
        <w:rPr>
          <w:color w:val="231F20"/>
          <w:spacing w:val="-6"/>
          <w:sz w:val="17"/>
        </w:rPr>
        <w:t> </w:t>
      </w:r>
      <w:r>
        <w:rPr>
          <w:color w:val="231F20"/>
          <w:sz w:val="17"/>
        </w:rPr>
        <w:t>en</w:t>
      </w:r>
      <w:r>
        <w:rPr>
          <w:color w:val="231F20"/>
          <w:spacing w:val="-5"/>
          <w:sz w:val="17"/>
        </w:rPr>
        <w:t> </w:t>
      </w:r>
      <w:r>
        <w:rPr>
          <w:color w:val="231F20"/>
          <w:sz w:val="17"/>
        </w:rPr>
        <w:t>obedecimiento</w:t>
      </w:r>
      <w:r>
        <w:rPr>
          <w:color w:val="231F20"/>
          <w:spacing w:val="-5"/>
          <w:sz w:val="17"/>
        </w:rPr>
        <w:t> </w:t>
      </w:r>
      <w:r>
        <w:rPr>
          <w:color w:val="231F20"/>
          <w:sz w:val="17"/>
        </w:rPr>
        <w:t>a</w:t>
      </w:r>
      <w:r>
        <w:rPr>
          <w:color w:val="231F20"/>
          <w:spacing w:val="-5"/>
          <w:sz w:val="17"/>
        </w:rPr>
        <w:t> </w:t>
      </w:r>
      <w:r>
        <w:rPr>
          <w:color w:val="231F20"/>
          <w:sz w:val="17"/>
        </w:rPr>
        <w:t>que,</w:t>
      </w:r>
      <w:r>
        <w:rPr>
          <w:color w:val="231F20"/>
          <w:spacing w:val="-5"/>
          <w:sz w:val="17"/>
        </w:rPr>
        <w:t> </w:t>
      </w:r>
      <w:r>
        <w:rPr>
          <w:color w:val="231F20"/>
          <w:sz w:val="17"/>
        </w:rPr>
        <w:t>como</w:t>
      </w:r>
      <w:r>
        <w:rPr>
          <w:color w:val="231F20"/>
          <w:spacing w:val="-5"/>
          <w:sz w:val="17"/>
        </w:rPr>
        <w:t> </w:t>
      </w:r>
      <w:r>
        <w:rPr>
          <w:color w:val="231F20"/>
          <w:sz w:val="17"/>
        </w:rPr>
        <w:t>sea,</w:t>
      </w:r>
      <w:r>
        <w:rPr>
          <w:color w:val="231F20"/>
          <w:spacing w:val="-5"/>
          <w:sz w:val="17"/>
        </w:rPr>
        <w:t> </w:t>
      </w:r>
      <w:r>
        <w:rPr>
          <w:color w:val="231F20"/>
          <w:sz w:val="17"/>
        </w:rPr>
        <w:t>el</w:t>
      </w:r>
      <w:r>
        <w:rPr>
          <w:color w:val="231F20"/>
          <w:spacing w:val="-5"/>
          <w:sz w:val="17"/>
        </w:rPr>
        <w:t> </w:t>
      </w:r>
      <w:r>
        <w:rPr>
          <w:color w:val="231F20"/>
          <w:sz w:val="17"/>
        </w:rPr>
        <w:t>ideal</w:t>
      </w:r>
      <w:r>
        <w:rPr>
          <w:color w:val="231F20"/>
          <w:spacing w:val="-5"/>
          <w:sz w:val="17"/>
        </w:rPr>
        <w:t> </w:t>
      </w:r>
      <w:r>
        <w:rPr>
          <w:color w:val="231F20"/>
          <w:sz w:val="17"/>
        </w:rPr>
        <w:t>jurídi- co es que la pena llene en el más alto grado de su función y sus fines inherentes, con el mínimo de mal para el delincuente. Solamente se logrará con un régimen sancionatorio que</w:t>
      </w:r>
      <w:r>
        <w:rPr>
          <w:color w:val="231F20"/>
          <w:spacing w:val="-6"/>
          <w:sz w:val="17"/>
        </w:rPr>
        <w:t> </w:t>
      </w:r>
      <w:r>
        <w:rPr>
          <w:color w:val="231F20"/>
          <w:sz w:val="17"/>
        </w:rPr>
        <w:t>sea,</w:t>
      </w:r>
      <w:r>
        <w:rPr>
          <w:color w:val="231F20"/>
          <w:spacing w:val="-6"/>
          <w:sz w:val="17"/>
        </w:rPr>
        <w:t> </w:t>
      </w:r>
      <w:r>
        <w:rPr>
          <w:color w:val="231F20"/>
          <w:sz w:val="17"/>
        </w:rPr>
        <w:t>al</w:t>
      </w:r>
      <w:r>
        <w:rPr>
          <w:color w:val="231F20"/>
          <w:spacing w:val="-6"/>
          <w:sz w:val="17"/>
        </w:rPr>
        <w:t> </w:t>
      </w:r>
      <w:r>
        <w:rPr>
          <w:color w:val="231F20"/>
          <w:sz w:val="17"/>
        </w:rPr>
        <w:t>mismo</w:t>
      </w:r>
      <w:r>
        <w:rPr>
          <w:color w:val="231F20"/>
          <w:spacing w:val="-6"/>
          <w:sz w:val="17"/>
        </w:rPr>
        <w:t> </w:t>
      </w:r>
      <w:r>
        <w:rPr>
          <w:color w:val="231F20"/>
          <w:sz w:val="17"/>
        </w:rPr>
        <w:t>tiempo,</w:t>
      </w:r>
      <w:r>
        <w:rPr>
          <w:color w:val="231F20"/>
          <w:spacing w:val="-6"/>
          <w:sz w:val="17"/>
        </w:rPr>
        <w:t> </w:t>
      </w:r>
      <w:r>
        <w:rPr>
          <w:color w:val="231F20"/>
          <w:sz w:val="17"/>
        </w:rPr>
        <w:t>eficiente</w:t>
      </w:r>
      <w:r>
        <w:rPr>
          <w:color w:val="231F20"/>
          <w:spacing w:val="-6"/>
          <w:sz w:val="17"/>
        </w:rPr>
        <w:t> </w:t>
      </w:r>
      <w:r>
        <w:rPr>
          <w:color w:val="231F20"/>
          <w:sz w:val="17"/>
        </w:rPr>
        <w:t>y</w:t>
      </w:r>
      <w:r>
        <w:rPr>
          <w:color w:val="231F20"/>
          <w:spacing w:val="-6"/>
          <w:sz w:val="17"/>
        </w:rPr>
        <w:t> </w:t>
      </w:r>
      <w:r>
        <w:rPr>
          <w:color w:val="231F20"/>
          <w:sz w:val="17"/>
        </w:rPr>
        <w:t>respetuoso</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persona</w:t>
      </w:r>
      <w:r>
        <w:rPr>
          <w:color w:val="231F20"/>
          <w:spacing w:val="-6"/>
          <w:sz w:val="17"/>
        </w:rPr>
        <w:t> </w:t>
      </w:r>
      <w:r>
        <w:rPr>
          <w:color w:val="231F20"/>
          <w:sz w:val="17"/>
        </w:rPr>
        <w:t>humana.</w:t>
      </w:r>
    </w:p>
    <w:p>
      <w:pPr>
        <w:spacing w:line="244" w:lineRule="auto" w:before="0"/>
        <w:ind w:left="1395" w:right="1389" w:firstLine="283"/>
        <w:jc w:val="both"/>
        <w:rPr>
          <w:sz w:val="17"/>
        </w:rPr>
      </w:pPr>
      <w:r>
        <w:rPr>
          <w:color w:val="231F20"/>
          <w:position w:val="6"/>
          <w:sz w:val="11"/>
        </w:rPr>
        <w:t>61</w:t>
      </w:r>
      <w:r>
        <w:rPr>
          <w:color w:val="231F20"/>
          <w:spacing w:val="8"/>
          <w:position w:val="6"/>
          <w:sz w:val="11"/>
        </w:rPr>
        <w:t> </w:t>
      </w:r>
      <w:r>
        <w:rPr>
          <w:color w:val="231F20"/>
          <w:sz w:val="17"/>
        </w:rPr>
        <w:t>Rubén</w:t>
      </w:r>
      <w:r>
        <w:rPr>
          <w:color w:val="231F20"/>
          <w:spacing w:val="-8"/>
          <w:sz w:val="17"/>
        </w:rPr>
        <w:t> </w:t>
      </w:r>
      <w:r>
        <w:rPr>
          <w:color w:val="231F20"/>
          <w:sz w:val="17"/>
        </w:rPr>
        <w:t>Sánchez</w:t>
      </w:r>
      <w:r>
        <w:rPr>
          <w:color w:val="231F20"/>
          <w:spacing w:val="-8"/>
          <w:sz w:val="17"/>
        </w:rPr>
        <w:t> </w:t>
      </w:r>
      <w:r>
        <w:rPr>
          <w:color w:val="231F20"/>
          <w:sz w:val="17"/>
        </w:rPr>
        <w:t>Gil</w:t>
      </w:r>
      <w:r>
        <w:rPr>
          <w:color w:val="231F20"/>
          <w:spacing w:val="-8"/>
          <w:sz w:val="17"/>
        </w:rPr>
        <w:t> </w:t>
      </w:r>
      <w:r>
        <w:rPr>
          <w:color w:val="231F20"/>
          <w:sz w:val="17"/>
        </w:rPr>
        <w:t>(2007:</w:t>
      </w:r>
      <w:r>
        <w:rPr>
          <w:color w:val="231F20"/>
          <w:spacing w:val="-8"/>
          <w:sz w:val="17"/>
        </w:rPr>
        <w:t> </w:t>
      </w:r>
      <w:r>
        <w:rPr>
          <w:color w:val="231F20"/>
          <w:sz w:val="17"/>
        </w:rPr>
        <w:t>9),</w:t>
      </w:r>
      <w:r>
        <w:rPr>
          <w:color w:val="231F20"/>
          <w:spacing w:val="-8"/>
          <w:sz w:val="17"/>
        </w:rPr>
        <w:t> </w:t>
      </w:r>
      <w:r>
        <w:rPr>
          <w:color w:val="231F20"/>
          <w:sz w:val="17"/>
        </w:rPr>
        <w:t>al</w:t>
      </w:r>
      <w:r>
        <w:rPr>
          <w:color w:val="231F20"/>
          <w:spacing w:val="-8"/>
          <w:sz w:val="17"/>
        </w:rPr>
        <w:t> </w:t>
      </w:r>
      <w:r>
        <w:rPr>
          <w:color w:val="231F20"/>
          <w:sz w:val="17"/>
        </w:rPr>
        <w:t>principio</w:t>
      </w:r>
      <w:r>
        <w:rPr>
          <w:color w:val="231F20"/>
          <w:spacing w:val="-8"/>
          <w:sz w:val="17"/>
        </w:rPr>
        <w:t> </w:t>
      </w:r>
      <w:r>
        <w:rPr>
          <w:color w:val="231F20"/>
          <w:sz w:val="17"/>
        </w:rPr>
        <w:t>de</w:t>
      </w:r>
      <w:r>
        <w:rPr>
          <w:color w:val="231F20"/>
          <w:spacing w:val="-8"/>
          <w:sz w:val="17"/>
        </w:rPr>
        <w:t> </w:t>
      </w:r>
      <w:r>
        <w:rPr>
          <w:color w:val="231F20"/>
          <w:sz w:val="17"/>
        </w:rPr>
        <w:t>su</w:t>
      </w:r>
      <w:r>
        <w:rPr>
          <w:color w:val="231F20"/>
          <w:spacing w:val="-8"/>
          <w:sz w:val="17"/>
        </w:rPr>
        <w:t> </w:t>
      </w:r>
      <w:r>
        <w:rPr>
          <w:color w:val="231F20"/>
          <w:sz w:val="17"/>
        </w:rPr>
        <w:t>obra,</w:t>
      </w:r>
      <w:r>
        <w:rPr>
          <w:color w:val="231F20"/>
          <w:spacing w:val="-8"/>
          <w:sz w:val="17"/>
        </w:rPr>
        <w:t> </w:t>
      </w:r>
      <w:r>
        <w:rPr>
          <w:color w:val="231F20"/>
          <w:sz w:val="17"/>
        </w:rPr>
        <w:t>explica</w:t>
      </w:r>
      <w:r>
        <w:rPr>
          <w:color w:val="231F20"/>
          <w:spacing w:val="-8"/>
          <w:sz w:val="17"/>
        </w:rPr>
        <w:t> </w:t>
      </w:r>
      <w:r>
        <w:rPr>
          <w:color w:val="231F20"/>
          <w:sz w:val="17"/>
        </w:rPr>
        <w:t>a</w:t>
      </w:r>
      <w:r>
        <w:rPr>
          <w:color w:val="231F20"/>
          <w:spacing w:val="-8"/>
          <w:sz w:val="17"/>
        </w:rPr>
        <w:t> </w:t>
      </w:r>
      <w:r>
        <w:rPr>
          <w:color w:val="231F20"/>
          <w:sz w:val="17"/>
        </w:rPr>
        <w:t>la</w:t>
      </w:r>
      <w:r>
        <w:rPr>
          <w:color w:val="231F20"/>
          <w:spacing w:val="-8"/>
          <w:sz w:val="17"/>
        </w:rPr>
        <w:t> </w:t>
      </w:r>
      <w:r>
        <w:rPr>
          <w:color w:val="231F20"/>
          <w:sz w:val="17"/>
        </w:rPr>
        <w:t>proporcionalidad en</w:t>
      </w:r>
      <w:r>
        <w:rPr>
          <w:color w:val="231F20"/>
          <w:spacing w:val="-15"/>
          <w:sz w:val="17"/>
        </w:rPr>
        <w:t> </w:t>
      </w:r>
      <w:r>
        <w:rPr>
          <w:color w:val="231F20"/>
          <w:sz w:val="17"/>
        </w:rPr>
        <w:t>términos</w:t>
      </w:r>
      <w:r>
        <w:rPr>
          <w:color w:val="231F20"/>
          <w:spacing w:val="-15"/>
          <w:sz w:val="17"/>
        </w:rPr>
        <w:t> </w:t>
      </w:r>
      <w:r>
        <w:rPr>
          <w:color w:val="231F20"/>
          <w:sz w:val="17"/>
        </w:rPr>
        <w:t>arquitectónicos</w:t>
      </w:r>
      <w:r>
        <w:rPr>
          <w:color w:val="231F20"/>
          <w:spacing w:val="-15"/>
          <w:sz w:val="17"/>
        </w:rPr>
        <w:t> </w:t>
      </w:r>
      <w:r>
        <w:rPr>
          <w:color w:val="231F20"/>
          <w:sz w:val="17"/>
        </w:rPr>
        <w:t>definiéndola</w:t>
      </w:r>
      <w:r>
        <w:rPr>
          <w:color w:val="231F20"/>
          <w:spacing w:val="-15"/>
          <w:sz w:val="17"/>
        </w:rPr>
        <w:t> </w:t>
      </w:r>
      <w:r>
        <w:rPr>
          <w:color w:val="231F20"/>
          <w:sz w:val="17"/>
        </w:rPr>
        <w:t>como</w:t>
      </w:r>
      <w:r>
        <w:rPr>
          <w:color w:val="231F20"/>
          <w:spacing w:val="-15"/>
          <w:sz w:val="17"/>
        </w:rPr>
        <w:t> </w:t>
      </w:r>
      <w:r>
        <w:rPr>
          <w:color w:val="231F20"/>
          <w:sz w:val="17"/>
        </w:rPr>
        <w:t>“la</w:t>
      </w:r>
      <w:r>
        <w:rPr>
          <w:color w:val="231F20"/>
          <w:spacing w:val="-15"/>
          <w:sz w:val="17"/>
        </w:rPr>
        <w:t> </w:t>
      </w:r>
      <w:r>
        <w:rPr>
          <w:color w:val="231F20"/>
          <w:sz w:val="17"/>
        </w:rPr>
        <w:t>cualidad</w:t>
      </w:r>
      <w:r>
        <w:rPr>
          <w:color w:val="231F20"/>
          <w:spacing w:val="-15"/>
          <w:sz w:val="17"/>
        </w:rPr>
        <w:t> </w:t>
      </w:r>
      <w:r>
        <w:rPr>
          <w:color w:val="231F20"/>
          <w:sz w:val="17"/>
        </w:rPr>
        <w:t>percibida</w:t>
      </w:r>
      <w:r>
        <w:rPr>
          <w:color w:val="231F20"/>
          <w:spacing w:val="-15"/>
          <w:sz w:val="17"/>
        </w:rPr>
        <w:t> </w:t>
      </w:r>
      <w:r>
        <w:rPr>
          <w:color w:val="231F20"/>
          <w:sz w:val="17"/>
        </w:rPr>
        <w:t>por</w:t>
      </w:r>
      <w:r>
        <w:rPr>
          <w:color w:val="231F20"/>
          <w:spacing w:val="-15"/>
          <w:sz w:val="17"/>
        </w:rPr>
        <w:t> </w:t>
      </w:r>
      <w:r>
        <w:rPr>
          <w:color w:val="231F20"/>
          <w:sz w:val="17"/>
        </w:rPr>
        <w:t>el</w:t>
      </w:r>
      <w:r>
        <w:rPr>
          <w:color w:val="231F20"/>
          <w:spacing w:val="-15"/>
          <w:sz w:val="17"/>
        </w:rPr>
        <w:t> </w:t>
      </w:r>
      <w:r>
        <w:rPr>
          <w:color w:val="231F20"/>
          <w:sz w:val="17"/>
        </w:rPr>
        <w:t>ser</w:t>
      </w:r>
      <w:r>
        <w:rPr>
          <w:color w:val="231F20"/>
          <w:spacing w:val="-15"/>
          <w:sz w:val="17"/>
        </w:rPr>
        <w:t> </w:t>
      </w:r>
      <w:r>
        <w:rPr>
          <w:color w:val="231F20"/>
          <w:sz w:val="17"/>
        </w:rPr>
        <w:t>humano</w:t>
      </w:r>
      <w:r>
        <w:rPr>
          <w:color w:val="231F20"/>
          <w:spacing w:val="-15"/>
          <w:sz w:val="17"/>
        </w:rPr>
        <w:t> </w:t>
      </w:r>
      <w:r>
        <w:rPr>
          <w:color w:val="231F20"/>
          <w:sz w:val="17"/>
        </w:rPr>
        <w:t>en la</w:t>
      </w:r>
      <w:r>
        <w:rPr>
          <w:color w:val="231F20"/>
          <w:spacing w:val="-7"/>
          <w:sz w:val="17"/>
        </w:rPr>
        <w:t> </w:t>
      </w:r>
      <w:r>
        <w:rPr>
          <w:color w:val="231F20"/>
          <w:sz w:val="17"/>
        </w:rPr>
        <w:t>naturaleza</w:t>
      </w:r>
      <w:r>
        <w:rPr>
          <w:color w:val="231F20"/>
          <w:spacing w:val="-7"/>
          <w:sz w:val="17"/>
        </w:rPr>
        <w:t> </w:t>
      </w:r>
      <w:r>
        <w:rPr>
          <w:color w:val="231F20"/>
          <w:sz w:val="17"/>
        </w:rPr>
        <w:t>y</w:t>
      </w:r>
      <w:r>
        <w:rPr>
          <w:color w:val="231F20"/>
          <w:spacing w:val="-7"/>
          <w:sz w:val="17"/>
        </w:rPr>
        <w:t> </w:t>
      </w:r>
      <w:r>
        <w:rPr>
          <w:color w:val="231F20"/>
          <w:sz w:val="17"/>
        </w:rPr>
        <w:t>comprobada</w:t>
      </w:r>
      <w:r>
        <w:rPr>
          <w:color w:val="231F20"/>
          <w:spacing w:val="-8"/>
          <w:sz w:val="17"/>
        </w:rPr>
        <w:t> </w:t>
      </w:r>
      <w:r>
        <w:rPr>
          <w:color w:val="231F20"/>
          <w:sz w:val="17"/>
        </w:rPr>
        <w:t>por</w:t>
      </w:r>
      <w:r>
        <w:rPr>
          <w:color w:val="231F20"/>
          <w:spacing w:val="-7"/>
          <w:sz w:val="17"/>
        </w:rPr>
        <w:t> </w:t>
      </w:r>
      <w:r>
        <w:rPr>
          <w:color w:val="231F20"/>
          <w:sz w:val="17"/>
        </w:rPr>
        <w:t>el</w:t>
      </w:r>
      <w:r>
        <w:rPr>
          <w:color w:val="231F20"/>
          <w:spacing w:val="-7"/>
          <w:sz w:val="17"/>
        </w:rPr>
        <w:t> </w:t>
      </w:r>
      <w:r>
        <w:rPr>
          <w:color w:val="231F20"/>
          <w:sz w:val="17"/>
        </w:rPr>
        <w:t>ser</w:t>
      </w:r>
      <w:r>
        <w:rPr>
          <w:color w:val="231F20"/>
          <w:spacing w:val="-7"/>
          <w:sz w:val="17"/>
        </w:rPr>
        <w:t> </w:t>
      </w:r>
      <w:r>
        <w:rPr>
          <w:color w:val="231F20"/>
          <w:sz w:val="17"/>
        </w:rPr>
        <w:t>humano</w:t>
      </w:r>
      <w:r>
        <w:rPr>
          <w:color w:val="231F20"/>
          <w:spacing w:val="-7"/>
          <w:sz w:val="17"/>
        </w:rPr>
        <w:t> </w:t>
      </w:r>
      <w:r>
        <w:rPr>
          <w:color w:val="231F20"/>
          <w:sz w:val="17"/>
        </w:rPr>
        <w:t>en</w:t>
      </w:r>
      <w:r>
        <w:rPr>
          <w:color w:val="231F20"/>
          <w:spacing w:val="-7"/>
          <w:sz w:val="17"/>
        </w:rPr>
        <w:t> </w:t>
      </w:r>
      <w:r>
        <w:rPr>
          <w:color w:val="231F20"/>
          <w:sz w:val="17"/>
        </w:rPr>
        <w:t>la</w:t>
      </w:r>
      <w:r>
        <w:rPr>
          <w:color w:val="231F20"/>
          <w:spacing w:val="-7"/>
          <w:sz w:val="17"/>
        </w:rPr>
        <w:t> </w:t>
      </w:r>
      <w:r>
        <w:rPr>
          <w:color w:val="231F20"/>
          <w:sz w:val="17"/>
        </w:rPr>
        <w:t>naturaleza</w:t>
      </w:r>
      <w:r>
        <w:rPr>
          <w:color w:val="231F20"/>
          <w:spacing w:val="-7"/>
          <w:sz w:val="17"/>
        </w:rPr>
        <w:t> </w:t>
      </w:r>
      <w:r>
        <w:rPr>
          <w:color w:val="231F20"/>
          <w:sz w:val="17"/>
        </w:rPr>
        <w:t>y</w:t>
      </w:r>
      <w:r>
        <w:rPr>
          <w:color w:val="231F20"/>
          <w:spacing w:val="-7"/>
          <w:sz w:val="17"/>
        </w:rPr>
        <w:t> </w:t>
      </w:r>
      <w:r>
        <w:rPr>
          <w:color w:val="231F20"/>
          <w:sz w:val="17"/>
        </w:rPr>
        <w:t>comprobada</w:t>
      </w:r>
      <w:r>
        <w:rPr>
          <w:color w:val="231F20"/>
          <w:spacing w:val="-7"/>
          <w:sz w:val="17"/>
        </w:rPr>
        <w:t> </w:t>
      </w:r>
      <w:r>
        <w:rPr>
          <w:color w:val="231F20"/>
          <w:sz w:val="17"/>
        </w:rPr>
        <w:t>formalmen- te a partir de procedimientos matemáticos y serias investigaciones. Consiste en una rela- ción adecuada entre cosas diversas, y evoca las ideas de orden y armonía entre ella”. Sin embargo, a nuestro criterio, si adoptáramos dicha definición para nuestro objeto de estu- dio,</w:t>
      </w:r>
      <w:r>
        <w:rPr>
          <w:color w:val="231F20"/>
          <w:spacing w:val="-5"/>
          <w:sz w:val="17"/>
        </w:rPr>
        <w:t> </w:t>
      </w:r>
      <w:r>
        <w:rPr>
          <w:color w:val="231F20"/>
          <w:sz w:val="17"/>
        </w:rPr>
        <w:t>caeríamos</w:t>
      </w:r>
      <w:r>
        <w:rPr>
          <w:color w:val="231F20"/>
          <w:spacing w:val="-6"/>
          <w:sz w:val="17"/>
        </w:rPr>
        <w:t> </w:t>
      </w:r>
      <w:r>
        <w:rPr>
          <w:color w:val="231F20"/>
          <w:sz w:val="17"/>
        </w:rPr>
        <w:t>en</w:t>
      </w:r>
      <w:r>
        <w:rPr>
          <w:color w:val="231F20"/>
          <w:spacing w:val="-5"/>
          <w:sz w:val="17"/>
        </w:rPr>
        <w:t> </w:t>
      </w:r>
      <w:r>
        <w:rPr>
          <w:color w:val="231F20"/>
          <w:sz w:val="17"/>
        </w:rPr>
        <w:t>dilucidar</w:t>
      </w:r>
      <w:r>
        <w:rPr>
          <w:color w:val="231F20"/>
          <w:spacing w:val="-5"/>
          <w:sz w:val="17"/>
        </w:rPr>
        <w:t> </w:t>
      </w:r>
      <w:r>
        <w:rPr>
          <w:color w:val="231F20"/>
          <w:sz w:val="17"/>
        </w:rPr>
        <w:t>terminología</w:t>
      </w:r>
      <w:r>
        <w:rPr>
          <w:color w:val="231F20"/>
          <w:spacing w:val="-6"/>
          <w:sz w:val="17"/>
        </w:rPr>
        <w:t> </w:t>
      </w:r>
      <w:r>
        <w:rPr>
          <w:color w:val="231F20"/>
          <w:sz w:val="17"/>
        </w:rPr>
        <w:t>metafísica</w:t>
      </w:r>
      <w:r>
        <w:rPr>
          <w:color w:val="231F20"/>
          <w:spacing w:val="-6"/>
          <w:sz w:val="17"/>
        </w:rPr>
        <w:t> </w:t>
      </w:r>
      <w:r>
        <w:rPr>
          <w:color w:val="231F20"/>
          <w:sz w:val="17"/>
        </w:rPr>
        <w:t>que</w:t>
      </w:r>
      <w:r>
        <w:rPr>
          <w:color w:val="231F20"/>
          <w:spacing w:val="-5"/>
          <w:sz w:val="17"/>
        </w:rPr>
        <w:t> </w:t>
      </w:r>
      <w:r>
        <w:rPr>
          <w:color w:val="231F20"/>
          <w:sz w:val="17"/>
        </w:rPr>
        <w:t>nos</w:t>
      </w:r>
      <w:r>
        <w:rPr>
          <w:color w:val="231F20"/>
          <w:spacing w:val="-5"/>
          <w:sz w:val="17"/>
        </w:rPr>
        <w:t> </w:t>
      </w:r>
      <w:r>
        <w:rPr>
          <w:color w:val="231F20"/>
          <w:sz w:val="17"/>
        </w:rPr>
        <w:t>lleva</w:t>
      </w:r>
      <w:r>
        <w:rPr>
          <w:color w:val="231F20"/>
          <w:spacing w:val="-5"/>
          <w:sz w:val="17"/>
        </w:rPr>
        <w:t> </w:t>
      </w:r>
      <w:r>
        <w:rPr>
          <w:color w:val="231F20"/>
          <w:sz w:val="17"/>
        </w:rPr>
        <w:t>a</w:t>
      </w:r>
      <w:r>
        <w:rPr>
          <w:color w:val="231F20"/>
          <w:spacing w:val="-5"/>
          <w:sz w:val="17"/>
        </w:rPr>
        <w:t> </w:t>
      </w:r>
      <w:r>
        <w:rPr>
          <w:color w:val="231F20"/>
          <w:sz w:val="17"/>
        </w:rPr>
        <w:t>perdernos</w:t>
      </w:r>
      <w:r>
        <w:rPr>
          <w:color w:val="231F20"/>
          <w:spacing w:val="-5"/>
          <w:sz w:val="17"/>
        </w:rPr>
        <w:t> </w:t>
      </w:r>
      <w:r>
        <w:rPr>
          <w:color w:val="231F20"/>
          <w:sz w:val="17"/>
        </w:rPr>
        <w:t>en</w:t>
      </w:r>
      <w:r>
        <w:rPr>
          <w:color w:val="231F20"/>
          <w:spacing w:val="-5"/>
          <w:sz w:val="17"/>
        </w:rPr>
        <w:t> </w:t>
      </w:r>
      <w:r>
        <w:rPr>
          <w:color w:val="231F20"/>
          <w:sz w:val="17"/>
        </w:rPr>
        <w:t>otro</w:t>
      </w:r>
      <w:r>
        <w:rPr>
          <w:color w:val="231F20"/>
          <w:spacing w:val="-5"/>
          <w:sz w:val="17"/>
        </w:rPr>
        <w:t> </w:t>
      </w:r>
      <w:r>
        <w:rPr>
          <w:color w:val="231F20"/>
          <w:sz w:val="17"/>
        </w:rPr>
        <w:t>tipo de</w:t>
      </w:r>
      <w:r>
        <w:rPr>
          <w:color w:val="231F20"/>
          <w:spacing w:val="-6"/>
          <w:sz w:val="17"/>
        </w:rPr>
        <w:t> </w:t>
      </w:r>
      <w:r>
        <w:rPr>
          <w:color w:val="231F20"/>
          <w:sz w:val="17"/>
        </w:rPr>
        <w:t>discusiones</w:t>
      </w:r>
      <w:r>
        <w:rPr>
          <w:color w:val="231F20"/>
          <w:spacing w:val="-6"/>
          <w:sz w:val="17"/>
        </w:rPr>
        <w:t> </w:t>
      </w:r>
      <w:r>
        <w:rPr>
          <w:color w:val="231F20"/>
          <w:sz w:val="17"/>
        </w:rPr>
        <w:t>que</w:t>
      </w:r>
      <w:r>
        <w:rPr>
          <w:color w:val="231F20"/>
          <w:spacing w:val="-6"/>
          <w:sz w:val="17"/>
        </w:rPr>
        <w:t> </w:t>
      </w:r>
      <w:r>
        <w:rPr>
          <w:color w:val="231F20"/>
          <w:sz w:val="17"/>
        </w:rPr>
        <w:t>no</w:t>
      </w:r>
      <w:r>
        <w:rPr>
          <w:color w:val="231F20"/>
          <w:spacing w:val="-6"/>
          <w:sz w:val="17"/>
        </w:rPr>
        <w:t> </w:t>
      </w:r>
      <w:r>
        <w:rPr>
          <w:color w:val="231F20"/>
          <w:sz w:val="17"/>
        </w:rPr>
        <w:t>son</w:t>
      </w:r>
      <w:r>
        <w:rPr>
          <w:color w:val="231F20"/>
          <w:spacing w:val="-6"/>
          <w:sz w:val="17"/>
        </w:rPr>
        <w:t> </w:t>
      </w:r>
      <w:r>
        <w:rPr>
          <w:color w:val="231F20"/>
          <w:sz w:val="17"/>
        </w:rPr>
        <w:t>parte</w:t>
      </w:r>
      <w:r>
        <w:rPr>
          <w:color w:val="231F20"/>
          <w:spacing w:val="-6"/>
          <w:sz w:val="17"/>
        </w:rPr>
        <w:t> </w:t>
      </w:r>
      <w:r>
        <w:rPr>
          <w:color w:val="231F20"/>
          <w:sz w:val="17"/>
        </w:rPr>
        <w:t>de</w:t>
      </w:r>
      <w:r>
        <w:rPr>
          <w:color w:val="231F20"/>
          <w:spacing w:val="-6"/>
          <w:sz w:val="17"/>
        </w:rPr>
        <w:t> </w:t>
      </w:r>
      <w:r>
        <w:rPr>
          <w:color w:val="231F20"/>
          <w:sz w:val="17"/>
        </w:rPr>
        <w:t>nuestra</w:t>
      </w:r>
      <w:r>
        <w:rPr>
          <w:color w:val="231F20"/>
          <w:spacing w:val="-6"/>
          <w:sz w:val="17"/>
        </w:rPr>
        <w:t> </w:t>
      </w:r>
      <w:r>
        <w:rPr>
          <w:color w:val="231F20"/>
          <w:sz w:val="17"/>
        </w:rPr>
        <w:t>investigación.</w:t>
      </w:r>
    </w:p>
    <w:p>
      <w:pPr>
        <w:spacing w:line="244" w:lineRule="auto" w:before="0"/>
        <w:ind w:left="1395" w:right="1390" w:firstLine="283"/>
        <w:jc w:val="both"/>
        <w:rPr>
          <w:sz w:val="17"/>
        </w:rPr>
      </w:pPr>
      <w:r>
        <w:rPr>
          <w:color w:val="231F20"/>
          <w:position w:val="6"/>
          <w:sz w:val="11"/>
        </w:rPr>
        <w:t>62 </w:t>
      </w:r>
      <w:r>
        <w:rPr>
          <w:color w:val="231F20"/>
          <w:sz w:val="17"/>
        </w:rPr>
        <w:t>La proporcionalidad es una relación o razón constante entre magnitudes medibles. Las primeras compañías europeas fueron fundadas por armadores navieros de Italia.</w:t>
      </w:r>
      <w:r>
        <w:rPr>
          <w:color w:val="231F20"/>
          <w:spacing w:val="-28"/>
          <w:sz w:val="17"/>
        </w:rPr>
        <w:t> </w:t>
      </w:r>
      <w:r>
        <w:rPr>
          <w:color w:val="231F20"/>
          <w:sz w:val="17"/>
        </w:rPr>
        <w:t>Em- piezan en el siglo </w:t>
      </w:r>
      <w:r>
        <w:rPr>
          <w:color w:val="231F20"/>
          <w:sz w:val="13"/>
        </w:rPr>
        <w:t>ix</w:t>
      </w:r>
      <w:r>
        <w:rPr>
          <w:color w:val="231F20"/>
          <w:sz w:val="17"/>
        </w:rPr>
        <w:t>. La aritmética negocial, tomada de los árabes por Leonardo de Pisa, tuvo una gran aceptación y uso en Europa en esa época. Se aplicaba en la resolución de problemas</w:t>
      </w:r>
      <w:r>
        <w:rPr>
          <w:color w:val="231F20"/>
          <w:spacing w:val="-7"/>
          <w:sz w:val="17"/>
        </w:rPr>
        <w:t> </w:t>
      </w:r>
      <w:r>
        <w:rPr>
          <w:color w:val="231F20"/>
          <w:sz w:val="17"/>
        </w:rPr>
        <w:t>vinculados</w:t>
      </w:r>
      <w:r>
        <w:rPr>
          <w:color w:val="231F20"/>
          <w:spacing w:val="-6"/>
          <w:sz w:val="17"/>
        </w:rPr>
        <w:t> </w:t>
      </w:r>
      <w:r>
        <w:rPr>
          <w:color w:val="231F20"/>
          <w:sz w:val="17"/>
        </w:rPr>
        <w:t>en</w:t>
      </w:r>
      <w:r>
        <w:rPr>
          <w:color w:val="231F20"/>
          <w:spacing w:val="-6"/>
          <w:sz w:val="17"/>
        </w:rPr>
        <w:t> </w:t>
      </w:r>
      <w:r>
        <w:rPr>
          <w:color w:val="231F20"/>
          <w:sz w:val="17"/>
        </w:rPr>
        <w:t>la</w:t>
      </w:r>
      <w:r>
        <w:rPr>
          <w:color w:val="231F20"/>
          <w:spacing w:val="-7"/>
          <w:sz w:val="17"/>
        </w:rPr>
        <w:t> </w:t>
      </w:r>
      <w:r>
        <w:rPr>
          <w:color w:val="231F20"/>
          <w:sz w:val="17"/>
        </w:rPr>
        <w:t>repartición</w:t>
      </w:r>
      <w:r>
        <w:rPr>
          <w:color w:val="231F20"/>
          <w:spacing w:val="-7"/>
          <w:sz w:val="17"/>
        </w:rPr>
        <w:t> </w:t>
      </w:r>
      <w:r>
        <w:rPr>
          <w:color w:val="231F20"/>
          <w:sz w:val="17"/>
        </w:rPr>
        <w:t>de</w:t>
      </w:r>
      <w:r>
        <w:rPr>
          <w:color w:val="231F20"/>
          <w:spacing w:val="-6"/>
          <w:sz w:val="17"/>
        </w:rPr>
        <w:t> </w:t>
      </w:r>
      <w:r>
        <w:rPr>
          <w:color w:val="231F20"/>
          <w:sz w:val="17"/>
        </w:rPr>
        <w:t>beneficios</w:t>
      </w:r>
      <w:r>
        <w:rPr>
          <w:color w:val="231F20"/>
          <w:spacing w:val="-7"/>
          <w:sz w:val="17"/>
        </w:rPr>
        <w:t> </w:t>
      </w:r>
      <w:r>
        <w:rPr>
          <w:color w:val="231F20"/>
          <w:sz w:val="17"/>
        </w:rPr>
        <w:t>y</w:t>
      </w:r>
      <w:r>
        <w:rPr>
          <w:color w:val="231F20"/>
          <w:spacing w:val="-6"/>
          <w:sz w:val="17"/>
        </w:rPr>
        <w:t> </w:t>
      </w:r>
      <w:r>
        <w:rPr>
          <w:color w:val="231F20"/>
          <w:sz w:val="17"/>
        </w:rPr>
        <w:t>pérdidas</w:t>
      </w:r>
      <w:r>
        <w:rPr>
          <w:color w:val="231F20"/>
          <w:spacing w:val="-7"/>
          <w:sz w:val="17"/>
        </w:rPr>
        <w:t> </w:t>
      </w:r>
      <w:r>
        <w:rPr>
          <w:color w:val="231F20"/>
          <w:sz w:val="17"/>
        </w:rPr>
        <w:t>que</w:t>
      </w:r>
      <w:r>
        <w:rPr>
          <w:color w:val="231F20"/>
          <w:spacing w:val="-6"/>
          <w:sz w:val="17"/>
        </w:rPr>
        <w:t> </w:t>
      </w:r>
      <w:r>
        <w:rPr>
          <w:color w:val="231F20"/>
          <w:sz w:val="17"/>
        </w:rPr>
        <w:t>acarreaban</w:t>
      </w:r>
      <w:r>
        <w:rPr>
          <w:color w:val="231F20"/>
          <w:spacing w:val="-7"/>
          <w:sz w:val="17"/>
        </w:rPr>
        <w:t> </w:t>
      </w:r>
      <w:r>
        <w:rPr>
          <w:color w:val="231F20"/>
          <w:sz w:val="17"/>
        </w:rPr>
        <w:t>las</w:t>
      </w:r>
      <w:r>
        <w:rPr>
          <w:color w:val="231F20"/>
          <w:spacing w:val="-6"/>
          <w:sz w:val="17"/>
        </w:rPr>
        <w:t> </w:t>
      </w:r>
      <w:r>
        <w:rPr>
          <w:color w:val="231F20"/>
          <w:sz w:val="17"/>
        </w:rPr>
        <w:t>activi- dades de dichas empresa navales. Éstos consisten en distribuir un número en partes pro- porcionales a otros varios y diversos. Pueden presentarse los repartos directos o inversos o compuestos. “Para repartir un número dato en partes directamente proporcionales a di- versos números enteros positivos, se multiplica el número a repartir por cada uno de los enteros y se divide por la suma de todos ellos”. Ejemplo, repartir 120 en partes directa- mente</w:t>
      </w:r>
      <w:r>
        <w:rPr>
          <w:color w:val="231F20"/>
          <w:spacing w:val="-9"/>
          <w:sz w:val="17"/>
        </w:rPr>
        <w:t> </w:t>
      </w:r>
      <w:r>
        <w:rPr>
          <w:color w:val="231F20"/>
          <w:sz w:val="17"/>
        </w:rPr>
        <w:t>proporcionales</w:t>
      </w:r>
      <w:r>
        <w:rPr>
          <w:color w:val="231F20"/>
          <w:spacing w:val="-9"/>
          <w:sz w:val="17"/>
        </w:rPr>
        <w:t> </w:t>
      </w:r>
      <w:r>
        <w:rPr>
          <w:color w:val="231F20"/>
          <w:sz w:val="17"/>
        </w:rPr>
        <w:t>a</w:t>
      </w:r>
      <w:r>
        <w:rPr>
          <w:color w:val="231F20"/>
          <w:spacing w:val="-9"/>
          <w:sz w:val="17"/>
        </w:rPr>
        <w:t> </w:t>
      </w:r>
      <w:r>
        <w:rPr>
          <w:color w:val="231F20"/>
          <w:sz w:val="17"/>
        </w:rPr>
        <w:t>2,</w:t>
      </w:r>
      <w:r>
        <w:rPr>
          <w:color w:val="231F20"/>
          <w:spacing w:val="-9"/>
          <w:sz w:val="17"/>
        </w:rPr>
        <w:t> </w:t>
      </w:r>
      <w:r>
        <w:rPr>
          <w:color w:val="231F20"/>
          <w:sz w:val="17"/>
        </w:rPr>
        <w:t>3</w:t>
      </w:r>
      <w:r>
        <w:rPr>
          <w:color w:val="231F20"/>
          <w:spacing w:val="-9"/>
          <w:sz w:val="17"/>
        </w:rPr>
        <w:t> </w:t>
      </w:r>
      <w:r>
        <w:rPr>
          <w:color w:val="231F20"/>
          <w:sz w:val="17"/>
        </w:rPr>
        <w:t>y</w:t>
      </w:r>
      <w:r>
        <w:rPr>
          <w:color w:val="231F20"/>
          <w:spacing w:val="-9"/>
          <w:sz w:val="17"/>
        </w:rPr>
        <w:t> </w:t>
      </w:r>
      <w:r>
        <w:rPr>
          <w:color w:val="231F20"/>
          <w:sz w:val="17"/>
        </w:rPr>
        <w:t>5.</w:t>
      </w:r>
      <w:r>
        <w:rPr>
          <w:color w:val="231F20"/>
          <w:spacing w:val="-9"/>
          <w:sz w:val="17"/>
        </w:rPr>
        <w:t> </w:t>
      </w:r>
      <w:r>
        <w:rPr>
          <w:color w:val="231F20"/>
          <w:sz w:val="17"/>
        </w:rPr>
        <w:t>Solución</w:t>
      </w:r>
      <w:r>
        <w:rPr>
          <w:color w:val="231F20"/>
          <w:spacing w:val="-8"/>
          <w:sz w:val="17"/>
        </w:rPr>
        <w:t> </w:t>
      </w:r>
      <w:r>
        <w:rPr>
          <w:color w:val="231F20"/>
          <w:sz w:val="17"/>
        </w:rPr>
        <w:t>de</w:t>
      </w:r>
      <w:r>
        <w:rPr>
          <w:color w:val="231F20"/>
          <w:spacing w:val="-9"/>
          <w:sz w:val="17"/>
        </w:rPr>
        <w:t> </w:t>
      </w:r>
      <w:r>
        <w:rPr>
          <w:color w:val="231F20"/>
          <w:sz w:val="17"/>
        </w:rPr>
        <w:t>la</w:t>
      </w:r>
      <w:r>
        <w:rPr>
          <w:color w:val="231F20"/>
          <w:spacing w:val="-5"/>
          <w:sz w:val="17"/>
        </w:rPr>
        <w:t> </w:t>
      </w:r>
      <w:r>
        <w:rPr>
          <w:color w:val="231F20"/>
          <w:sz w:val="17"/>
        </w:rPr>
        <w:t>ecuación:</w:t>
      </w:r>
      <w:r>
        <w:rPr>
          <w:color w:val="231F20"/>
          <w:spacing w:val="-9"/>
          <w:sz w:val="17"/>
        </w:rPr>
        <w:t> </w:t>
      </w:r>
      <w:r>
        <w:rPr>
          <w:color w:val="231F20"/>
          <w:sz w:val="17"/>
        </w:rPr>
        <w:t>El</w:t>
      </w:r>
      <w:r>
        <w:rPr>
          <w:color w:val="231F20"/>
          <w:spacing w:val="-9"/>
          <w:sz w:val="17"/>
        </w:rPr>
        <w:t> </w:t>
      </w:r>
      <w:r>
        <w:rPr>
          <w:color w:val="231F20"/>
          <w:sz w:val="17"/>
        </w:rPr>
        <w:t>primero</w:t>
      </w:r>
      <w:r>
        <w:rPr>
          <w:color w:val="231F20"/>
          <w:spacing w:val="-9"/>
          <w:sz w:val="17"/>
        </w:rPr>
        <w:t> </w:t>
      </w:r>
      <w:r>
        <w:rPr>
          <w:color w:val="231F20"/>
          <w:sz w:val="17"/>
        </w:rPr>
        <w:t>recibirá</w:t>
      </w:r>
      <w:r>
        <w:rPr>
          <w:color w:val="231F20"/>
          <w:spacing w:val="-9"/>
          <w:sz w:val="17"/>
        </w:rPr>
        <w:t> </w:t>
      </w:r>
      <w:r>
        <w:rPr>
          <w:color w:val="231F20"/>
          <w:sz w:val="17"/>
        </w:rPr>
        <w:t>2k,</w:t>
      </w:r>
      <w:r>
        <w:rPr>
          <w:color w:val="231F20"/>
          <w:spacing w:val="-9"/>
          <w:sz w:val="17"/>
        </w:rPr>
        <w:t> </w:t>
      </w:r>
      <w:r>
        <w:rPr>
          <w:color w:val="231F20"/>
          <w:sz w:val="17"/>
        </w:rPr>
        <w:t>el</w:t>
      </w:r>
      <w:r>
        <w:rPr>
          <w:color w:val="231F20"/>
          <w:spacing w:val="-9"/>
          <w:sz w:val="17"/>
        </w:rPr>
        <w:t> </w:t>
      </w:r>
      <w:r>
        <w:rPr>
          <w:color w:val="231F20"/>
          <w:sz w:val="17"/>
        </w:rPr>
        <w:t>segun- do</w:t>
      </w:r>
      <w:r>
        <w:rPr>
          <w:color w:val="231F20"/>
          <w:spacing w:val="-4"/>
          <w:sz w:val="17"/>
        </w:rPr>
        <w:t> </w:t>
      </w:r>
      <w:r>
        <w:rPr>
          <w:color w:val="231F20"/>
          <w:sz w:val="17"/>
        </w:rPr>
        <w:t>3k</w:t>
      </w:r>
      <w:r>
        <w:rPr>
          <w:color w:val="231F20"/>
          <w:spacing w:val="-4"/>
          <w:sz w:val="17"/>
        </w:rPr>
        <w:t> </w:t>
      </w:r>
      <w:r>
        <w:rPr>
          <w:color w:val="231F20"/>
          <w:sz w:val="17"/>
        </w:rPr>
        <w:t>y</w:t>
      </w:r>
      <w:r>
        <w:rPr>
          <w:color w:val="231F20"/>
          <w:spacing w:val="-4"/>
          <w:sz w:val="17"/>
        </w:rPr>
        <w:t> </w:t>
      </w:r>
      <w:r>
        <w:rPr>
          <w:color w:val="231F20"/>
          <w:sz w:val="17"/>
        </w:rPr>
        <w:t>el</w:t>
      </w:r>
      <w:r>
        <w:rPr>
          <w:color w:val="231F20"/>
          <w:spacing w:val="-4"/>
          <w:sz w:val="17"/>
        </w:rPr>
        <w:t> </w:t>
      </w:r>
      <w:r>
        <w:rPr>
          <w:color w:val="231F20"/>
          <w:sz w:val="17"/>
        </w:rPr>
        <w:t>tercero</w:t>
      </w:r>
      <w:r>
        <w:rPr>
          <w:color w:val="231F20"/>
          <w:spacing w:val="-4"/>
          <w:sz w:val="17"/>
        </w:rPr>
        <w:t> </w:t>
      </w:r>
      <w:r>
        <w:rPr>
          <w:color w:val="231F20"/>
          <w:sz w:val="17"/>
        </w:rPr>
        <w:t>5k.</w:t>
      </w:r>
      <w:r>
        <w:rPr>
          <w:color w:val="231F20"/>
          <w:spacing w:val="-4"/>
          <w:sz w:val="17"/>
        </w:rPr>
        <w:t> </w:t>
      </w:r>
      <w:r>
        <w:rPr>
          <w:color w:val="231F20"/>
          <w:sz w:val="17"/>
        </w:rPr>
        <w:t>Los</w:t>
      </w:r>
      <w:r>
        <w:rPr>
          <w:color w:val="231F20"/>
          <w:spacing w:val="-4"/>
          <w:sz w:val="17"/>
        </w:rPr>
        <w:t> </w:t>
      </w:r>
      <w:r>
        <w:rPr>
          <w:color w:val="231F20"/>
          <w:sz w:val="17"/>
        </w:rPr>
        <w:t>tres</w:t>
      </w:r>
      <w:r>
        <w:rPr>
          <w:color w:val="231F20"/>
          <w:spacing w:val="-4"/>
          <w:sz w:val="17"/>
        </w:rPr>
        <w:t> </w:t>
      </w:r>
      <w:r>
        <w:rPr>
          <w:color w:val="231F20"/>
          <w:sz w:val="17"/>
        </w:rPr>
        <w:t>reciben</w:t>
      </w:r>
      <w:r>
        <w:rPr>
          <w:color w:val="231F20"/>
          <w:spacing w:val="-3"/>
          <w:sz w:val="17"/>
        </w:rPr>
        <w:t> </w:t>
      </w:r>
      <w:r>
        <w:rPr>
          <w:color w:val="231F20"/>
          <w:sz w:val="17"/>
        </w:rPr>
        <w:t>2k</w:t>
      </w:r>
      <w:r>
        <w:rPr>
          <w:color w:val="231F20"/>
          <w:spacing w:val="-4"/>
          <w:sz w:val="17"/>
        </w:rPr>
        <w:t> </w:t>
      </w:r>
      <w:r>
        <w:rPr>
          <w:color w:val="231F20"/>
          <w:sz w:val="17"/>
        </w:rPr>
        <w:t>+</w:t>
      </w:r>
      <w:r>
        <w:rPr>
          <w:color w:val="231F20"/>
          <w:spacing w:val="-4"/>
          <w:sz w:val="17"/>
        </w:rPr>
        <w:t> </w:t>
      </w:r>
      <w:r>
        <w:rPr>
          <w:color w:val="231F20"/>
          <w:sz w:val="17"/>
        </w:rPr>
        <w:t>3k</w:t>
      </w:r>
      <w:r>
        <w:rPr>
          <w:color w:val="231F20"/>
          <w:spacing w:val="-4"/>
          <w:sz w:val="17"/>
        </w:rPr>
        <w:t> </w:t>
      </w:r>
      <w:r>
        <w:rPr>
          <w:color w:val="231F20"/>
          <w:sz w:val="17"/>
        </w:rPr>
        <w:t>+</w:t>
      </w:r>
      <w:r>
        <w:rPr>
          <w:color w:val="231F20"/>
          <w:spacing w:val="-4"/>
          <w:sz w:val="17"/>
        </w:rPr>
        <w:t> </w:t>
      </w:r>
      <w:r>
        <w:rPr>
          <w:color w:val="231F20"/>
          <w:sz w:val="17"/>
        </w:rPr>
        <w:t>5k</w:t>
      </w:r>
      <w:r>
        <w:rPr>
          <w:color w:val="231F20"/>
          <w:spacing w:val="-4"/>
          <w:sz w:val="17"/>
        </w:rPr>
        <w:t> </w:t>
      </w:r>
      <w:r>
        <w:rPr>
          <w:color w:val="231F20"/>
          <w:sz w:val="17"/>
        </w:rPr>
        <w:t>=</w:t>
      </w:r>
      <w:r>
        <w:rPr>
          <w:color w:val="231F20"/>
          <w:spacing w:val="-4"/>
          <w:sz w:val="17"/>
        </w:rPr>
        <w:t> </w:t>
      </w:r>
      <w:r>
        <w:rPr>
          <w:color w:val="231F20"/>
          <w:sz w:val="17"/>
        </w:rPr>
        <w:t>120,</w:t>
      </w:r>
      <w:r>
        <w:rPr>
          <w:color w:val="231F20"/>
          <w:spacing w:val="-4"/>
          <w:sz w:val="17"/>
        </w:rPr>
        <w:t> </w:t>
      </w:r>
      <w:r>
        <w:rPr>
          <w:color w:val="231F20"/>
          <w:sz w:val="17"/>
        </w:rPr>
        <w:t>de</w:t>
      </w:r>
      <w:r>
        <w:rPr>
          <w:color w:val="231F20"/>
          <w:spacing w:val="-3"/>
          <w:sz w:val="17"/>
        </w:rPr>
        <w:t> </w:t>
      </w:r>
      <w:r>
        <w:rPr>
          <w:color w:val="231F20"/>
          <w:sz w:val="17"/>
        </w:rPr>
        <w:t>donde</w:t>
      </w:r>
      <w:r>
        <w:rPr>
          <w:color w:val="231F20"/>
          <w:spacing w:val="-3"/>
          <w:sz w:val="17"/>
        </w:rPr>
        <w:t> </w:t>
      </w:r>
      <w:r>
        <w:rPr>
          <w:color w:val="231F20"/>
          <w:sz w:val="17"/>
        </w:rPr>
        <w:t>10k</w:t>
      </w:r>
      <w:r>
        <w:rPr>
          <w:color w:val="231F20"/>
          <w:spacing w:val="-4"/>
          <w:sz w:val="17"/>
        </w:rPr>
        <w:t> </w:t>
      </w:r>
      <w:r>
        <w:rPr>
          <w:color w:val="231F20"/>
          <w:sz w:val="17"/>
        </w:rPr>
        <w:t>=</w:t>
      </w:r>
      <w:r>
        <w:rPr>
          <w:color w:val="231F20"/>
          <w:spacing w:val="-4"/>
          <w:sz w:val="17"/>
        </w:rPr>
        <w:t> </w:t>
      </w:r>
      <w:r>
        <w:rPr>
          <w:color w:val="231F20"/>
          <w:sz w:val="17"/>
        </w:rPr>
        <w:t>120.</w:t>
      </w:r>
      <w:r>
        <w:rPr>
          <w:color w:val="231F20"/>
          <w:spacing w:val="-4"/>
          <w:sz w:val="17"/>
        </w:rPr>
        <w:t> </w:t>
      </w:r>
      <w:r>
        <w:rPr>
          <w:color w:val="231F20"/>
          <w:sz w:val="17"/>
        </w:rPr>
        <w:t>De</w:t>
      </w:r>
      <w:r>
        <w:rPr>
          <w:color w:val="231F20"/>
          <w:spacing w:val="-3"/>
          <w:sz w:val="17"/>
        </w:rPr>
        <w:t> </w:t>
      </w:r>
      <w:r>
        <w:rPr>
          <w:color w:val="231F20"/>
          <w:sz w:val="17"/>
        </w:rPr>
        <w:t>modo que</w:t>
      </w:r>
      <w:r>
        <w:rPr>
          <w:color w:val="231F20"/>
          <w:spacing w:val="-3"/>
          <w:sz w:val="17"/>
        </w:rPr>
        <w:t> </w:t>
      </w:r>
      <w:r>
        <w:rPr>
          <w:color w:val="231F20"/>
          <w:sz w:val="17"/>
        </w:rPr>
        <w:t>la</w:t>
      </w:r>
      <w:r>
        <w:rPr>
          <w:color w:val="231F20"/>
          <w:spacing w:val="2"/>
          <w:sz w:val="17"/>
        </w:rPr>
        <w:t> </w:t>
      </w:r>
      <w:r>
        <w:rPr>
          <w:color w:val="231F20"/>
          <w:sz w:val="17"/>
        </w:rPr>
        <w:t>incógnita</w:t>
      </w:r>
      <w:r>
        <w:rPr>
          <w:color w:val="231F20"/>
          <w:spacing w:val="1"/>
          <w:sz w:val="17"/>
        </w:rPr>
        <w:t> </w:t>
      </w:r>
      <w:r>
        <w:rPr>
          <w:color w:val="231F20"/>
          <w:sz w:val="17"/>
        </w:rPr>
        <w:t>k</w:t>
      </w:r>
      <w:r>
        <w:rPr>
          <w:color w:val="231F20"/>
          <w:spacing w:val="-3"/>
          <w:sz w:val="17"/>
        </w:rPr>
        <w:t> </w:t>
      </w:r>
      <w:r>
        <w:rPr>
          <w:color w:val="231F20"/>
          <w:sz w:val="17"/>
        </w:rPr>
        <w:t>=</w:t>
      </w:r>
      <w:r>
        <w:rPr>
          <w:color w:val="231F20"/>
          <w:spacing w:val="-3"/>
          <w:sz w:val="17"/>
        </w:rPr>
        <w:t> </w:t>
      </w:r>
      <w:r>
        <w:rPr>
          <w:color w:val="231F20"/>
          <w:sz w:val="17"/>
        </w:rPr>
        <w:t>120/10</w:t>
      </w:r>
      <w:r>
        <w:rPr>
          <w:color w:val="231F20"/>
          <w:spacing w:val="-3"/>
          <w:sz w:val="17"/>
        </w:rPr>
        <w:t> </w:t>
      </w:r>
      <w:r>
        <w:rPr>
          <w:color w:val="231F20"/>
          <w:sz w:val="17"/>
        </w:rPr>
        <w:t>=</w:t>
      </w:r>
      <w:r>
        <w:rPr>
          <w:color w:val="231F20"/>
          <w:spacing w:val="-3"/>
          <w:sz w:val="17"/>
        </w:rPr>
        <w:t> </w:t>
      </w:r>
      <w:r>
        <w:rPr>
          <w:color w:val="231F20"/>
          <w:sz w:val="17"/>
        </w:rPr>
        <w:t>12.</w:t>
      </w:r>
      <w:r>
        <w:rPr>
          <w:color w:val="231F20"/>
          <w:spacing w:val="-12"/>
          <w:sz w:val="17"/>
        </w:rPr>
        <w:t> </w:t>
      </w:r>
      <w:r>
        <w:rPr>
          <w:color w:val="231F20"/>
          <w:sz w:val="17"/>
        </w:rPr>
        <w:t>Así</w:t>
      </w:r>
      <w:r>
        <w:rPr>
          <w:color w:val="231F20"/>
          <w:spacing w:val="-3"/>
          <w:sz w:val="17"/>
        </w:rPr>
        <w:t> </w:t>
      </w:r>
      <w:r>
        <w:rPr>
          <w:color w:val="231F20"/>
          <w:sz w:val="17"/>
        </w:rPr>
        <w:t>al</w:t>
      </w:r>
      <w:r>
        <w:rPr>
          <w:color w:val="231F20"/>
          <w:spacing w:val="-3"/>
          <w:sz w:val="17"/>
        </w:rPr>
        <w:t> </w:t>
      </w:r>
      <w:r>
        <w:rPr>
          <w:color w:val="231F20"/>
          <w:sz w:val="17"/>
        </w:rPr>
        <w:t>primero</w:t>
      </w:r>
      <w:r>
        <w:rPr>
          <w:color w:val="231F20"/>
          <w:spacing w:val="-3"/>
          <w:sz w:val="17"/>
        </w:rPr>
        <w:t> </w:t>
      </w:r>
      <w:r>
        <w:rPr>
          <w:color w:val="231F20"/>
          <w:sz w:val="17"/>
        </w:rPr>
        <w:t>le</w:t>
      </w:r>
      <w:r>
        <w:rPr>
          <w:color w:val="231F20"/>
          <w:spacing w:val="-3"/>
          <w:sz w:val="17"/>
        </w:rPr>
        <w:t> </w:t>
      </w:r>
      <w:r>
        <w:rPr>
          <w:color w:val="231F20"/>
          <w:sz w:val="17"/>
        </w:rPr>
        <w:t>toca</w:t>
      </w:r>
      <w:r>
        <w:rPr>
          <w:color w:val="231F20"/>
          <w:spacing w:val="-3"/>
          <w:sz w:val="17"/>
        </w:rPr>
        <w:t> </w:t>
      </w:r>
      <w:r>
        <w:rPr>
          <w:color w:val="231F20"/>
          <w:sz w:val="17"/>
        </w:rPr>
        <w:t>12</w:t>
      </w:r>
      <w:r>
        <w:rPr>
          <w:color w:val="231F20"/>
          <w:spacing w:val="-3"/>
          <w:sz w:val="17"/>
        </w:rPr>
        <w:t> </w:t>
      </w:r>
      <w:r>
        <w:rPr>
          <w:color w:val="231F20"/>
          <w:sz w:val="17"/>
        </w:rPr>
        <w:t>x</w:t>
      </w:r>
      <w:r>
        <w:rPr>
          <w:color w:val="231F20"/>
          <w:spacing w:val="-3"/>
          <w:sz w:val="17"/>
        </w:rPr>
        <w:t> </w:t>
      </w:r>
      <w:r>
        <w:rPr>
          <w:color w:val="231F20"/>
          <w:sz w:val="17"/>
        </w:rPr>
        <w:t>2</w:t>
      </w:r>
      <w:r>
        <w:rPr>
          <w:color w:val="231F20"/>
          <w:spacing w:val="-3"/>
          <w:sz w:val="17"/>
        </w:rPr>
        <w:t> </w:t>
      </w:r>
      <w:r>
        <w:rPr>
          <w:color w:val="231F20"/>
          <w:sz w:val="17"/>
        </w:rPr>
        <w:t>=</w:t>
      </w:r>
      <w:r>
        <w:rPr>
          <w:color w:val="231F20"/>
          <w:spacing w:val="-3"/>
          <w:sz w:val="17"/>
        </w:rPr>
        <w:t> </w:t>
      </w:r>
      <w:r>
        <w:rPr>
          <w:color w:val="231F20"/>
          <w:sz w:val="17"/>
        </w:rPr>
        <w:t>24;</w:t>
      </w:r>
      <w:r>
        <w:rPr>
          <w:color w:val="231F20"/>
          <w:spacing w:val="-3"/>
          <w:sz w:val="17"/>
        </w:rPr>
        <w:t> </w:t>
      </w:r>
      <w:r>
        <w:rPr>
          <w:color w:val="231F20"/>
          <w:sz w:val="17"/>
        </w:rPr>
        <w:t>al</w:t>
      </w:r>
      <w:r>
        <w:rPr>
          <w:color w:val="231F20"/>
          <w:spacing w:val="-3"/>
          <w:sz w:val="17"/>
        </w:rPr>
        <w:t> </w:t>
      </w:r>
      <w:r>
        <w:rPr>
          <w:color w:val="231F20"/>
          <w:sz w:val="17"/>
        </w:rPr>
        <w:t>segundo,</w:t>
      </w:r>
      <w:r>
        <w:rPr>
          <w:color w:val="231F20"/>
          <w:spacing w:val="-3"/>
          <w:sz w:val="17"/>
        </w:rPr>
        <w:t> </w:t>
      </w:r>
      <w:r>
        <w:rPr>
          <w:color w:val="231F20"/>
          <w:sz w:val="17"/>
        </w:rPr>
        <w:t>12</w:t>
      </w:r>
      <w:r>
        <w:rPr>
          <w:color w:val="231F20"/>
          <w:spacing w:val="-3"/>
          <w:sz w:val="17"/>
        </w:rPr>
        <w:t> </w:t>
      </w:r>
      <w:r>
        <w:rPr>
          <w:color w:val="231F20"/>
          <w:sz w:val="17"/>
        </w:rPr>
        <w:t>x</w:t>
      </w:r>
      <w:r>
        <w:rPr>
          <w:color w:val="231F20"/>
          <w:spacing w:val="-3"/>
          <w:sz w:val="17"/>
        </w:rPr>
        <w:t> </w:t>
      </w:r>
      <w:r>
        <w:rPr>
          <w:color w:val="231F20"/>
          <w:sz w:val="17"/>
        </w:rPr>
        <w:t>3</w:t>
      </w:r>
      <w:r>
        <w:rPr>
          <w:color w:val="231F20"/>
          <w:spacing w:val="-3"/>
          <w:sz w:val="17"/>
        </w:rPr>
        <w:t> </w:t>
      </w:r>
      <w:r>
        <w:rPr>
          <w:color w:val="231F20"/>
          <w:sz w:val="17"/>
        </w:rPr>
        <w:t>= 36; al tercero, 12 x 5 = 60 (Galdos:</w:t>
      </w:r>
      <w:r>
        <w:rPr>
          <w:color w:val="231F20"/>
          <w:spacing w:val="-7"/>
          <w:sz w:val="17"/>
        </w:rPr>
        <w:t> </w:t>
      </w:r>
      <w:r>
        <w:rPr>
          <w:color w:val="231F20"/>
          <w:sz w:val="17"/>
        </w:rPr>
        <w:t>2003)</w:t>
      </w:r>
    </w:p>
    <w:p>
      <w:pPr>
        <w:spacing w:line="244" w:lineRule="auto" w:before="0"/>
        <w:ind w:left="1394" w:right="1390" w:firstLine="283"/>
        <w:jc w:val="both"/>
        <w:rPr>
          <w:sz w:val="17"/>
        </w:rPr>
      </w:pPr>
      <w:r>
        <w:rPr>
          <w:color w:val="231F20"/>
          <w:position w:val="6"/>
          <w:sz w:val="11"/>
        </w:rPr>
        <w:t>63</w:t>
      </w:r>
      <w:r>
        <w:rPr>
          <w:color w:val="231F20"/>
          <w:spacing w:val="12"/>
          <w:position w:val="6"/>
          <w:sz w:val="11"/>
        </w:rPr>
        <w:t> </w:t>
      </w:r>
      <w:r>
        <w:rPr>
          <w:color w:val="231F20"/>
          <w:sz w:val="17"/>
        </w:rPr>
        <w:t>En</w:t>
      </w:r>
      <w:r>
        <w:rPr>
          <w:color w:val="231F20"/>
          <w:spacing w:val="-4"/>
          <w:sz w:val="17"/>
        </w:rPr>
        <w:t> </w:t>
      </w:r>
      <w:r>
        <w:rPr>
          <w:color w:val="231F20"/>
          <w:sz w:val="17"/>
        </w:rPr>
        <w:t>los</w:t>
      </w:r>
      <w:r>
        <w:rPr>
          <w:color w:val="231F20"/>
          <w:spacing w:val="-4"/>
          <w:sz w:val="17"/>
        </w:rPr>
        <w:t> </w:t>
      </w:r>
      <w:r>
        <w:rPr>
          <w:color w:val="231F20"/>
          <w:sz w:val="17"/>
        </w:rPr>
        <w:t>criterios</w:t>
      </w:r>
      <w:r>
        <w:rPr>
          <w:color w:val="231F20"/>
          <w:spacing w:val="-5"/>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novena</w:t>
      </w:r>
      <w:r>
        <w:rPr>
          <w:color w:val="231F20"/>
          <w:spacing w:val="-4"/>
          <w:sz w:val="17"/>
        </w:rPr>
        <w:t> </w:t>
      </w:r>
      <w:r>
        <w:rPr>
          <w:color w:val="231F20"/>
          <w:sz w:val="17"/>
        </w:rPr>
        <w:t>y</w:t>
      </w:r>
      <w:r>
        <w:rPr>
          <w:color w:val="231F20"/>
          <w:spacing w:val="-4"/>
          <w:sz w:val="17"/>
        </w:rPr>
        <w:t> </w:t>
      </w:r>
      <w:r>
        <w:rPr>
          <w:color w:val="231F20"/>
          <w:sz w:val="17"/>
        </w:rPr>
        <w:t>décima</w:t>
      </w:r>
      <w:r>
        <w:rPr>
          <w:color w:val="231F20"/>
          <w:spacing w:val="-4"/>
          <w:sz w:val="17"/>
        </w:rPr>
        <w:t> </w:t>
      </w:r>
      <w:r>
        <w:rPr>
          <w:color w:val="231F20"/>
          <w:sz w:val="17"/>
        </w:rPr>
        <w:t>época</w:t>
      </w:r>
      <w:r>
        <w:rPr>
          <w:color w:val="231F20"/>
          <w:spacing w:val="-4"/>
          <w:sz w:val="17"/>
        </w:rPr>
        <w:t> </w:t>
      </w:r>
      <w:r>
        <w:rPr>
          <w:color w:val="231F20"/>
          <w:sz w:val="17"/>
        </w:rPr>
        <w:t>del</w:t>
      </w:r>
      <w:r>
        <w:rPr>
          <w:color w:val="231F20"/>
          <w:spacing w:val="-5"/>
          <w:sz w:val="17"/>
        </w:rPr>
        <w:t> </w:t>
      </w:r>
      <w:r>
        <w:rPr>
          <w:i/>
          <w:color w:val="231F20"/>
          <w:sz w:val="17"/>
        </w:rPr>
        <w:t>Semanario</w:t>
      </w:r>
      <w:r>
        <w:rPr>
          <w:i/>
          <w:color w:val="231F20"/>
          <w:spacing w:val="-4"/>
          <w:sz w:val="17"/>
        </w:rPr>
        <w:t> </w:t>
      </w:r>
      <w:r>
        <w:rPr>
          <w:i/>
          <w:color w:val="231F20"/>
          <w:sz w:val="17"/>
        </w:rPr>
        <w:t>Judicial</w:t>
      </w:r>
      <w:r>
        <w:rPr>
          <w:i/>
          <w:color w:val="231F20"/>
          <w:spacing w:val="-5"/>
          <w:sz w:val="17"/>
        </w:rPr>
        <w:t> </w:t>
      </w:r>
      <w:r>
        <w:rPr>
          <w:i/>
          <w:color w:val="231F20"/>
          <w:sz w:val="17"/>
        </w:rPr>
        <w:t>de</w:t>
      </w:r>
      <w:r>
        <w:rPr>
          <w:i/>
          <w:color w:val="231F20"/>
          <w:spacing w:val="-4"/>
          <w:sz w:val="17"/>
        </w:rPr>
        <w:t> </w:t>
      </w:r>
      <w:r>
        <w:rPr>
          <w:i/>
          <w:color w:val="231F20"/>
          <w:sz w:val="17"/>
        </w:rPr>
        <w:t>la</w:t>
      </w:r>
      <w:r>
        <w:rPr>
          <w:i/>
          <w:color w:val="231F20"/>
          <w:spacing w:val="-4"/>
          <w:sz w:val="17"/>
        </w:rPr>
        <w:t> </w:t>
      </w:r>
      <w:r>
        <w:rPr>
          <w:i/>
          <w:color w:val="231F20"/>
          <w:sz w:val="17"/>
        </w:rPr>
        <w:t>Federa- </w:t>
      </w:r>
      <w:r>
        <w:rPr>
          <w:i/>
          <w:color w:val="231F20"/>
          <w:sz w:val="17"/>
        </w:rPr>
        <w:t>ción </w:t>
      </w:r>
      <w:r>
        <w:rPr>
          <w:color w:val="231F20"/>
          <w:sz w:val="17"/>
        </w:rPr>
        <w:t>encontramos tesis aisladas sobre interpretaciones del principio de proporcionalidad, como</w:t>
      </w:r>
      <w:r>
        <w:rPr>
          <w:color w:val="231F20"/>
          <w:spacing w:val="-9"/>
          <w:sz w:val="17"/>
        </w:rPr>
        <w:t> </w:t>
      </w:r>
      <w:r>
        <w:rPr>
          <w:color w:val="231F20"/>
          <w:sz w:val="17"/>
        </w:rPr>
        <w:t>los</w:t>
      </w:r>
      <w:r>
        <w:rPr>
          <w:color w:val="231F20"/>
          <w:spacing w:val="-9"/>
          <w:sz w:val="17"/>
        </w:rPr>
        <w:t> </w:t>
      </w:r>
      <w:r>
        <w:rPr>
          <w:color w:val="231F20"/>
          <w:sz w:val="17"/>
        </w:rPr>
        <w:t>registros</w:t>
      </w:r>
      <w:r>
        <w:rPr>
          <w:color w:val="231F20"/>
          <w:spacing w:val="-9"/>
          <w:sz w:val="17"/>
        </w:rPr>
        <w:t> </w:t>
      </w:r>
      <w:r>
        <w:rPr>
          <w:color w:val="231F20"/>
          <w:sz w:val="17"/>
        </w:rPr>
        <w:t>2007341,</w:t>
      </w:r>
      <w:r>
        <w:rPr>
          <w:color w:val="231F20"/>
          <w:spacing w:val="-9"/>
          <w:sz w:val="17"/>
        </w:rPr>
        <w:t> </w:t>
      </w:r>
      <w:r>
        <w:rPr>
          <w:color w:val="231F20"/>
          <w:sz w:val="17"/>
        </w:rPr>
        <w:t>2007343,</w:t>
      </w:r>
      <w:r>
        <w:rPr>
          <w:color w:val="231F20"/>
          <w:spacing w:val="-9"/>
          <w:sz w:val="17"/>
        </w:rPr>
        <w:t> </w:t>
      </w:r>
      <w:r>
        <w:rPr>
          <w:color w:val="231F20"/>
          <w:sz w:val="17"/>
        </w:rPr>
        <w:t>2006631</w:t>
      </w:r>
      <w:r>
        <w:rPr>
          <w:color w:val="231F20"/>
          <w:spacing w:val="-9"/>
          <w:sz w:val="17"/>
        </w:rPr>
        <w:t> </w:t>
      </w:r>
      <w:r>
        <w:rPr>
          <w:color w:val="231F20"/>
          <w:sz w:val="17"/>
        </w:rPr>
        <w:t>y</w:t>
      </w:r>
      <w:r>
        <w:rPr>
          <w:color w:val="231F20"/>
          <w:spacing w:val="-9"/>
          <w:sz w:val="17"/>
        </w:rPr>
        <w:t> </w:t>
      </w:r>
      <w:r>
        <w:rPr>
          <w:color w:val="231F20"/>
          <w:sz w:val="17"/>
        </w:rPr>
        <w:t>2006249,</w:t>
      </w:r>
      <w:r>
        <w:rPr>
          <w:color w:val="231F20"/>
          <w:spacing w:val="-9"/>
          <w:sz w:val="17"/>
        </w:rPr>
        <w:t> </w:t>
      </w:r>
      <w:r>
        <w:rPr>
          <w:color w:val="231F20"/>
          <w:sz w:val="17"/>
        </w:rPr>
        <w:t>sin</w:t>
      </w:r>
      <w:r>
        <w:rPr>
          <w:color w:val="231F20"/>
          <w:spacing w:val="-9"/>
          <w:sz w:val="17"/>
        </w:rPr>
        <w:t> </w:t>
      </w:r>
      <w:r>
        <w:rPr>
          <w:color w:val="231F20"/>
          <w:sz w:val="17"/>
        </w:rPr>
        <w:t>embargo,</w:t>
      </w:r>
      <w:r>
        <w:rPr>
          <w:color w:val="231F20"/>
          <w:spacing w:val="-9"/>
          <w:sz w:val="17"/>
        </w:rPr>
        <w:t> </w:t>
      </w:r>
      <w:r>
        <w:rPr>
          <w:color w:val="231F20"/>
          <w:sz w:val="17"/>
        </w:rPr>
        <w:t>al</w:t>
      </w:r>
      <w:r>
        <w:rPr>
          <w:color w:val="231F20"/>
          <w:spacing w:val="-9"/>
          <w:sz w:val="17"/>
        </w:rPr>
        <w:t> </w:t>
      </w:r>
      <w:r>
        <w:rPr>
          <w:color w:val="231F20"/>
          <w:sz w:val="17"/>
        </w:rPr>
        <w:t>ser</w:t>
      </w:r>
      <w:r>
        <w:rPr>
          <w:color w:val="231F20"/>
          <w:spacing w:val="-9"/>
          <w:sz w:val="17"/>
        </w:rPr>
        <w:t> </w:t>
      </w:r>
      <w:r>
        <w:rPr>
          <w:color w:val="231F20"/>
          <w:sz w:val="17"/>
        </w:rPr>
        <w:t>tesis</w:t>
      </w:r>
      <w:r>
        <w:rPr>
          <w:color w:val="231F20"/>
          <w:spacing w:val="-9"/>
          <w:sz w:val="17"/>
        </w:rPr>
        <w:t> </w:t>
      </w:r>
      <w:r>
        <w:rPr>
          <w:color w:val="231F20"/>
          <w:sz w:val="17"/>
        </w:rPr>
        <w:t>aisla- das</w:t>
      </w:r>
      <w:r>
        <w:rPr>
          <w:color w:val="231F20"/>
          <w:spacing w:val="-6"/>
          <w:sz w:val="17"/>
        </w:rPr>
        <w:t> </w:t>
      </w:r>
      <w:r>
        <w:rPr>
          <w:color w:val="231F20"/>
          <w:sz w:val="17"/>
        </w:rPr>
        <w:t>aún</w:t>
      </w:r>
      <w:r>
        <w:rPr>
          <w:color w:val="231F20"/>
          <w:spacing w:val="-6"/>
          <w:sz w:val="17"/>
        </w:rPr>
        <w:t> </w:t>
      </w:r>
      <w:r>
        <w:rPr>
          <w:color w:val="231F20"/>
          <w:sz w:val="17"/>
        </w:rPr>
        <w:t>no</w:t>
      </w:r>
      <w:r>
        <w:rPr>
          <w:color w:val="231F20"/>
          <w:spacing w:val="-6"/>
          <w:sz w:val="17"/>
        </w:rPr>
        <w:t> </w:t>
      </w:r>
      <w:r>
        <w:rPr>
          <w:color w:val="231F20"/>
          <w:sz w:val="17"/>
        </w:rPr>
        <w:t>son</w:t>
      </w:r>
      <w:r>
        <w:rPr>
          <w:color w:val="231F20"/>
          <w:spacing w:val="-6"/>
          <w:sz w:val="17"/>
        </w:rPr>
        <w:t> </w:t>
      </w:r>
      <w:r>
        <w:rPr>
          <w:color w:val="231F20"/>
          <w:sz w:val="17"/>
        </w:rPr>
        <w:t>obligatorias,</w:t>
      </w:r>
      <w:r>
        <w:rPr>
          <w:color w:val="231F20"/>
          <w:spacing w:val="-6"/>
          <w:sz w:val="17"/>
        </w:rPr>
        <w:t> </w:t>
      </w:r>
      <w:r>
        <w:rPr>
          <w:color w:val="231F20"/>
          <w:sz w:val="17"/>
        </w:rPr>
        <w:t>quedando</w:t>
      </w:r>
      <w:r>
        <w:rPr>
          <w:color w:val="231F20"/>
          <w:spacing w:val="-6"/>
          <w:sz w:val="17"/>
        </w:rPr>
        <w:t> </w:t>
      </w:r>
      <w:r>
        <w:rPr>
          <w:color w:val="231F20"/>
          <w:sz w:val="17"/>
        </w:rPr>
        <w:t>como</w:t>
      </w:r>
      <w:r>
        <w:rPr>
          <w:color w:val="231F20"/>
          <w:spacing w:val="-6"/>
          <w:sz w:val="17"/>
        </w:rPr>
        <w:t> </w:t>
      </w:r>
      <w:r>
        <w:rPr>
          <w:color w:val="231F20"/>
          <w:sz w:val="17"/>
        </w:rPr>
        <w:t>simples</w:t>
      </w:r>
      <w:r>
        <w:rPr>
          <w:color w:val="231F20"/>
          <w:spacing w:val="-5"/>
          <w:sz w:val="17"/>
        </w:rPr>
        <w:t> </w:t>
      </w:r>
      <w:r>
        <w:rPr>
          <w:color w:val="231F20"/>
          <w:sz w:val="17"/>
        </w:rPr>
        <w:t>criterios</w:t>
      </w:r>
      <w:r>
        <w:rPr>
          <w:color w:val="231F20"/>
          <w:spacing w:val="-6"/>
          <w:sz w:val="17"/>
        </w:rPr>
        <w:t> </w:t>
      </w:r>
      <w:r>
        <w:rPr>
          <w:color w:val="231F20"/>
          <w:sz w:val="17"/>
        </w:rPr>
        <w:t>interpretativos.</w:t>
      </w:r>
    </w:p>
    <w:p>
      <w:pPr>
        <w:spacing w:line="244" w:lineRule="auto" w:before="0"/>
        <w:ind w:left="1395" w:right="1392" w:firstLine="283"/>
        <w:jc w:val="both"/>
        <w:rPr>
          <w:sz w:val="17"/>
        </w:rPr>
      </w:pPr>
      <w:r>
        <w:rPr>
          <w:color w:val="231F20"/>
          <w:position w:val="6"/>
          <w:sz w:val="11"/>
        </w:rPr>
        <w:t>64 </w:t>
      </w:r>
      <w:r>
        <w:rPr>
          <w:color w:val="231F20"/>
          <w:sz w:val="17"/>
        </w:rPr>
        <w:t>La facultad de individualizar judicialmente la pena está relacionada íntimamente con</w:t>
      </w:r>
      <w:r>
        <w:rPr>
          <w:color w:val="231F20"/>
          <w:spacing w:val="-5"/>
          <w:sz w:val="17"/>
        </w:rPr>
        <w:t> </w:t>
      </w:r>
      <w:r>
        <w:rPr>
          <w:color w:val="231F20"/>
          <w:sz w:val="17"/>
        </w:rPr>
        <w:t>la</w:t>
      </w:r>
      <w:r>
        <w:rPr>
          <w:color w:val="231F20"/>
          <w:spacing w:val="-5"/>
          <w:sz w:val="17"/>
        </w:rPr>
        <w:t> </w:t>
      </w:r>
      <w:r>
        <w:rPr>
          <w:color w:val="231F20"/>
          <w:sz w:val="17"/>
        </w:rPr>
        <w:t>amplitud</w:t>
      </w:r>
      <w:r>
        <w:rPr>
          <w:color w:val="231F20"/>
          <w:spacing w:val="-5"/>
          <w:sz w:val="17"/>
        </w:rPr>
        <w:t> </w:t>
      </w:r>
      <w:r>
        <w:rPr>
          <w:color w:val="231F20"/>
          <w:sz w:val="17"/>
        </w:rPr>
        <w:t>del</w:t>
      </w:r>
      <w:r>
        <w:rPr>
          <w:color w:val="231F20"/>
          <w:spacing w:val="-5"/>
          <w:sz w:val="17"/>
        </w:rPr>
        <w:t> </w:t>
      </w:r>
      <w:r>
        <w:rPr>
          <w:color w:val="231F20"/>
          <w:sz w:val="17"/>
        </w:rPr>
        <w:t>margen</w:t>
      </w:r>
      <w:r>
        <w:rPr>
          <w:color w:val="231F20"/>
          <w:spacing w:val="-5"/>
          <w:sz w:val="17"/>
        </w:rPr>
        <w:t> </w:t>
      </w:r>
      <w:r>
        <w:rPr>
          <w:color w:val="231F20"/>
          <w:sz w:val="17"/>
        </w:rPr>
        <w:t>de</w:t>
      </w:r>
      <w:r>
        <w:rPr>
          <w:color w:val="231F20"/>
          <w:spacing w:val="-5"/>
          <w:sz w:val="17"/>
        </w:rPr>
        <w:t> </w:t>
      </w:r>
      <w:r>
        <w:rPr>
          <w:color w:val="231F20"/>
          <w:sz w:val="17"/>
        </w:rPr>
        <w:t>discrecionalidad</w:t>
      </w:r>
      <w:r>
        <w:rPr>
          <w:color w:val="231F20"/>
          <w:spacing w:val="-5"/>
          <w:sz w:val="17"/>
        </w:rPr>
        <w:t> </w:t>
      </w:r>
      <w:r>
        <w:rPr>
          <w:color w:val="231F20"/>
          <w:sz w:val="17"/>
        </w:rPr>
        <w:t>o</w:t>
      </w:r>
      <w:r>
        <w:rPr>
          <w:color w:val="231F20"/>
          <w:spacing w:val="-5"/>
          <w:sz w:val="17"/>
        </w:rPr>
        <w:t> </w:t>
      </w:r>
      <w:r>
        <w:rPr>
          <w:color w:val="231F20"/>
          <w:sz w:val="17"/>
        </w:rPr>
        <w:t>prudente</w:t>
      </w:r>
      <w:r>
        <w:rPr>
          <w:color w:val="231F20"/>
          <w:spacing w:val="-5"/>
          <w:sz w:val="17"/>
        </w:rPr>
        <w:t> </w:t>
      </w:r>
      <w:r>
        <w:rPr>
          <w:color w:val="231F20"/>
          <w:sz w:val="17"/>
        </w:rPr>
        <w:t>arbitrio,</w:t>
      </w:r>
      <w:r>
        <w:rPr>
          <w:color w:val="231F20"/>
          <w:spacing w:val="-6"/>
          <w:sz w:val="17"/>
        </w:rPr>
        <w:t> </w:t>
      </w:r>
      <w:r>
        <w:rPr>
          <w:color w:val="231F20"/>
          <w:sz w:val="17"/>
        </w:rPr>
        <w:t>que</w:t>
      </w:r>
      <w:r>
        <w:rPr>
          <w:color w:val="231F20"/>
          <w:spacing w:val="-5"/>
          <w:sz w:val="17"/>
        </w:rPr>
        <w:t> </w:t>
      </w:r>
      <w:r>
        <w:rPr>
          <w:color w:val="231F20"/>
          <w:sz w:val="17"/>
        </w:rPr>
        <w:t>el</w:t>
      </w:r>
      <w:r>
        <w:rPr>
          <w:color w:val="231F20"/>
          <w:spacing w:val="-5"/>
          <w:sz w:val="17"/>
        </w:rPr>
        <w:t> </w:t>
      </w:r>
      <w:r>
        <w:rPr>
          <w:color w:val="231F20"/>
          <w:sz w:val="17"/>
        </w:rPr>
        <w:t>legislador</w:t>
      </w:r>
      <w:r>
        <w:rPr>
          <w:color w:val="231F20"/>
          <w:spacing w:val="-6"/>
          <w:sz w:val="17"/>
        </w:rPr>
        <w:t> </w:t>
      </w:r>
      <w:r>
        <w:rPr>
          <w:color w:val="231F20"/>
          <w:sz w:val="17"/>
        </w:rPr>
        <w:t>con- cede al juzgador para aplicar la ley a casos concretos, y entre mayor es el margen de</w:t>
      </w:r>
      <w:r>
        <w:rPr>
          <w:color w:val="231F20"/>
          <w:spacing w:val="-21"/>
          <w:sz w:val="17"/>
        </w:rPr>
        <w:t> </w:t>
      </w:r>
      <w:r>
        <w:rPr>
          <w:color w:val="231F20"/>
          <w:sz w:val="17"/>
        </w:rPr>
        <w:t>am- plitud,</w:t>
      </w:r>
      <w:r>
        <w:rPr>
          <w:color w:val="231F20"/>
          <w:spacing w:val="-7"/>
          <w:sz w:val="17"/>
        </w:rPr>
        <w:t> </w:t>
      </w:r>
      <w:r>
        <w:rPr>
          <w:color w:val="231F20"/>
          <w:sz w:val="17"/>
        </w:rPr>
        <w:t>mayores</w:t>
      </w:r>
      <w:r>
        <w:rPr>
          <w:color w:val="231F20"/>
          <w:spacing w:val="-7"/>
          <w:sz w:val="17"/>
        </w:rPr>
        <w:t> </w:t>
      </w:r>
      <w:r>
        <w:rPr>
          <w:color w:val="231F20"/>
          <w:sz w:val="17"/>
        </w:rPr>
        <w:t>serán</w:t>
      </w:r>
      <w:r>
        <w:rPr>
          <w:color w:val="231F20"/>
          <w:spacing w:val="-7"/>
          <w:sz w:val="17"/>
        </w:rPr>
        <w:t> </w:t>
      </w:r>
      <w:r>
        <w:rPr>
          <w:color w:val="231F20"/>
          <w:sz w:val="17"/>
        </w:rPr>
        <w:t>las</w:t>
      </w:r>
      <w:r>
        <w:rPr>
          <w:color w:val="231F20"/>
          <w:spacing w:val="-7"/>
          <w:sz w:val="17"/>
        </w:rPr>
        <w:t> </w:t>
      </w:r>
      <w:r>
        <w:rPr>
          <w:color w:val="231F20"/>
          <w:sz w:val="17"/>
        </w:rPr>
        <w:t>posibilidades</w:t>
      </w:r>
      <w:r>
        <w:rPr>
          <w:color w:val="231F20"/>
          <w:spacing w:val="-7"/>
          <w:sz w:val="17"/>
        </w:rPr>
        <w:t> </w:t>
      </w:r>
      <w:r>
        <w:rPr>
          <w:color w:val="231F20"/>
          <w:sz w:val="17"/>
        </w:rPr>
        <w:t>de</w:t>
      </w:r>
      <w:r>
        <w:rPr>
          <w:color w:val="231F20"/>
          <w:spacing w:val="-7"/>
          <w:sz w:val="17"/>
        </w:rPr>
        <w:t> </w:t>
      </w:r>
      <w:r>
        <w:rPr>
          <w:color w:val="231F20"/>
          <w:sz w:val="17"/>
        </w:rPr>
        <w:t>que</w:t>
      </w:r>
      <w:r>
        <w:rPr>
          <w:color w:val="231F20"/>
          <w:spacing w:val="-7"/>
          <w:sz w:val="17"/>
        </w:rPr>
        <w:t> </w:t>
      </w:r>
      <w:r>
        <w:rPr>
          <w:color w:val="231F20"/>
          <w:sz w:val="17"/>
        </w:rPr>
        <w:t>el</w:t>
      </w:r>
      <w:r>
        <w:rPr>
          <w:color w:val="231F20"/>
          <w:spacing w:val="-7"/>
          <w:sz w:val="17"/>
        </w:rPr>
        <w:t> </w:t>
      </w:r>
      <w:r>
        <w:rPr>
          <w:color w:val="231F20"/>
          <w:sz w:val="17"/>
        </w:rPr>
        <w:t>juez</w:t>
      </w:r>
      <w:r>
        <w:rPr>
          <w:color w:val="231F20"/>
          <w:spacing w:val="-7"/>
          <w:sz w:val="17"/>
        </w:rPr>
        <w:t> </w:t>
      </w:r>
      <w:r>
        <w:rPr>
          <w:color w:val="231F20"/>
          <w:sz w:val="17"/>
        </w:rPr>
        <w:t>pueda</w:t>
      </w:r>
      <w:r>
        <w:rPr>
          <w:color w:val="231F20"/>
          <w:spacing w:val="-7"/>
          <w:sz w:val="17"/>
        </w:rPr>
        <w:t> </w:t>
      </w:r>
      <w:r>
        <w:rPr>
          <w:color w:val="231F20"/>
          <w:sz w:val="17"/>
        </w:rPr>
        <w:t>aplicar</w:t>
      </w:r>
      <w:r>
        <w:rPr>
          <w:color w:val="231F20"/>
          <w:spacing w:val="-7"/>
          <w:sz w:val="17"/>
        </w:rPr>
        <w:t> </w:t>
      </w:r>
      <w:r>
        <w:rPr>
          <w:color w:val="231F20"/>
          <w:sz w:val="17"/>
        </w:rPr>
        <w:t>correctamente</w:t>
      </w:r>
      <w:r>
        <w:rPr>
          <w:color w:val="231F20"/>
          <w:spacing w:val="-7"/>
          <w:sz w:val="17"/>
        </w:rPr>
        <w:t> </w:t>
      </w:r>
      <w:r>
        <w:rPr>
          <w:color w:val="231F20"/>
          <w:sz w:val="17"/>
        </w:rPr>
        <w:t>la</w:t>
      </w:r>
      <w:r>
        <w:rPr>
          <w:color w:val="231F20"/>
          <w:spacing w:val="-7"/>
          <w:sz w:val="17"/>
        </w:rPr>
        <w:t> </w:t>
      </w:r>
      <w:r>
        <w:rPr>
          <w:color w:val="231F20"/>
          <w:sz w:val="17"/>
        </w:rPr>
        <w:t>pena</w:t>
      </w:r>
    </w:p>
    <w:p>
      <w:pPr>
        <w:pStyle w:val="BodyText"/>
        <w:spacing w:before="5"/>
        <w:rPr>
          <w:sz w:val="18"/>
        </w:rPr>
      </w:pPr>
    </w:p>
    <w:p>
      <w:pPr>
        <w:pStyle w:val="BodyText"/>
        <w:spacing w:before="72"/>
        <w:ind w:left="1500" w:right="1393"/>
        <w:jc w:val="right"/>
      </w:pPr>
      <w:r>
        <w:rPr>
          <w:color w:val="231F20"/>
        </w:rPr>
        <w:t>239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6"/>
        <w:rPr>
          <w:sz w:val="27"/>
        </w:rPr>
      </w:pPr>
    </w:p>
    <w:p>
      <w:pPr>
        <w:pStyle w:val="Heading2"/>
        <w:spacing w:before="71"/>
        <w:ind w:right="0"/>
        <w:jc w:val="both"/>
      </w:pPr>
      <w:r>
        <w:rPr>
          <w:color w:val="231F20"/>
        </w:rPr>
        <w:t>Propuesta</w:t>
      </w:r>
    </w:p>
    <w:p>
      <w:pPr>
        <w:pStyle w:val="BodyText"/>
        <w:spacing w:before="2"/>
        <w:rPr>
          <w:b/>
          <w:sz w:val="23"/>
        </w:rPr>
      </w:pPr>
    </w:p>
    <w:p>
      <w:pPr>
        <w:pStyle w:val="BodyText"/>
        <w:spacing w:line="247" w:lineRule="auto"/>
        <w:ind w:left="1394" w:right="1389" w:firstLine="283"/>
        <w:jc w:val="both"/>
      </w:pPr>
      <w:r>
        <w:rPr>
          <w:color w:val="231F20"/>
        </w:rPr>
        <w:t>Una</w:t>
      </w:r>
      <w:r>
        <w:rPr>
          <w:color w:val="231F20"/>
          <w:spacing w:val="-11"/>
        </w:rPr>
        <w:t> </w:t>
      </w:r>
      <w:r>
        <w:rPr>
          <w:color w:val="231F20"/>
        </w:rPr>
        <w:t>las</w:t>
      </w:r>
      <w:r>
        <w:rPr>
          <w:color w:val="231F20"/>
          <w:spacing w:val="-11"/>
        </w:rPr>
        <w:t> </w:t>
      </w:r>
      <w:r>
        <w:rPr>
          <w:color w:val="231F20"/>
        </w:rPr>
        <w:t>propuestas</w:t>
      </w:r>
      <w:r>
        <w:rPr>
          <w:color w:val="231F20"/>
          <w:spacing w:val="-11"/>
        </w:rPr>
        <w:t> </w:t>
      </w:r>
      <w:r>
        <w:rPr>
          <w:color w:val="231F20"/>
        </w:rPr>
        <w:t>que</w:t>
      </w:r>
      <w:r>
        <w:rPr>
          <w:color w:val="231F20"/>
          <w:spacing w:val="-11"/>
        </w:rPr>
        <w:t> </w:t>
      </w:r>
      <w:r>
        <w:rPr>
          <w:color w:val="231F20"/>
        </w:rPr>
        <w:t>sugerimos</w:t>
      </w:r>
      <w:r>
        <w:rPr>
          <w:color w:val="231F20"/>
          <w:spacing w:val="-11"/>
        </w:rPr>
        <w:t> </w:t>
      </w:r>
      <w:r>
        <w:rPr>
          <w:color w:val="231F20"/>
        </w:rPr>
        <w:t>es</w:t>
      </w:r>
      <w:r>
        <w:rPr>
          <w:color w:val="231F20"/>
          <w:spacing w:val="-11"/>
        </w:rPr>
        <w:t> </w:t>
      </w:r>
      <w:r>
        <w:rPr>
          <w:color w:val="231F20"/>
        </w:rPr>
        <w:t>realizar</w:t>
      </w:r>
      <w:r>
        <w:rPr>
          <w:color w:val="231F20"/>
          <w:spacing w:val="-11"/>
        </w:rPr>
        <w:t> </w:t>
      </w:r>
      <w:r>
        <w:rPr>
          <w:color w:val="231F20"/>
        </w:rPr>
        <w:t>en</w:t>
      </w:r>
      <w:r>
        <w:rPr>
          <w:color w:val="231F20"/>
          <w:spacing w:val="-11"/>
        </w:rPr>
        <w:t> </w:t>
      </w:r>
      <w:r>
        <w:rPr>
          <w:color w:val="231F20"/>
        </w:rPr>
        <w:t>México</w:t>
      </w:r>
      <w:r>
        <w:rPr>
          <w:color w:val="231F20"/>
          <w:spacing w:val="-11"/>
        </w:rPr>
        <w:t> </w:t>
      </w:r>
      <w:r>
        <w:rPr>
          <w:color w:val="231F20"/>
        </w:rPr>
        <w:t>una</w:t>
      </w:r>
      <w:r>
        <w:rPr>
          <w:color w:val="231F20"/>
          <w:spacing w:val="-11"/>
        </w:rPr>
        <w:t> </w:t>
      </w:r>
      <w:r>
        <w:rPr>
          <w:color w:val="231F20"/>
        </w:rPr>
        <w:t>espe- cie</w:t>
      </w:r>
      <w:r>
        <w:rPr>
          <w:color w:val="231F20"/>
          <w:spacing w:val="-10"/>
        </w:rPr>
        <w:t> </w:t>
      </w:r>
      <w:r>
        <w:rPr>
          <w:i/>
          <w:color w:val="231F20"/>
        </w:rPr>
        <w:t>Sentencing</w:t>
      </w:r>
      <w:r>
        <w:rPr>
          <w:i/>
          <w:color w:val="231F20"/>
          <w:spacing w:val="-10"/>
        </w:rPr>
        <w:t> </w:t>
      </w:r>
      <w:r>
        <w:rPr>
          <w:i/>
          <w:color w:val="231F20"/>
        </w:rPr>
        <w:t>Guidelines</w:t>
      </w:r>
      <w:r>
        <w:rPr>
          <w:i/>
          <w:color w:val="231F20"/>
          <w:spacing w:val="-10"/>
        </w:rPr>
        <w:t> </w:t>
      </w:r>
      <w:r>
        <w:rPr>
          <w:color w:val="231F20"/>
        </w:rPr>
        <w:t>creadas</w:t>
      </w:r>
      <w:r>
        <w:rPr>
          <w:color w:val="231F20"/>
          <w:spacing w:val="-10"/>
        </w:rPr>
        <w:t> </w:t>
      </w:r>
      <w:r>
        <w:rPr>
          <w:color w:val="231F20"/>
        </w:rPr>
        <w:t>en</w:t>
      </w:r>
      <w:r>
        <w:rPr>
          <w:color w:val="231F20"/>
          <w:spacing w:val="-10"/>
        </w:rPr>
        <w:t> </w:t>
      </w:r>
      <w:r>
        <w:rPr>
          <w:color w:val="231F20"/>
        </w:rPr>
        <w:t>Estados</w:t>
      </w:r>
      <w:r>
        <w:rPr>
          <w:color w:val="231F20"/>
          <w:spacing w:val="-10"/>
        </w:rPr>
        <w:t> </w:t>
      </w:r>
      <w:r>
        <w:rPr>
          <w:color w:val="231F20"/>
        </w:rPr>
        <w:t>Unidos.</w:t>
      </w:r>
      <w:r>
        <w:rPr>
          <w:color w:val="231F20"/>
          <w:spacing w:val="-10"/>
        </w:rPr>
        <w:t> </w:t>
      </w:r>
      <w:r>
        <w:rPr>
          <w:color w:val="231F20"/>
        </w:rPr>
        <w:t>Las</w:t>
      </w:r>
      <w:r>
        <w:rPr>
          <w:color w:val="231F20"/>
          <w:spacing w:val="-10"/>
        </w:rPr>
        <w:t> </w:t>
      </w:r>
      <w:r>
        <w:rPr>
          <w:color w:val="231F20"/>
        </w:rPr>
        <w:t>directrices contienen</w:t>
      </w:r>
      <w:r>
        <w:rPr>
          <w:color w:val="231F20"/>
          <w:spacing w:val="-8"/>
        </w:rPr>
        <w:t> </w:t>
      </w:r>
      <w:r>
        <w:rPr>
          <w:color w:val="231F20"/>
        </w:rPr>
        <w:t>70</w:t>
      </w:r>
      <w:r>
        <w:rPr>
          <w:color w:val="231F20"/>
          <w:spacing w:val="-8"/>
        </w:rPr>
        <w:t> </w:t>
      </w:r>
      <w:r>
        <w:rPr>
          <w:color w:val="231F20"/>
        </w:rPr>
        <w:t>casillas</w:t>
      </w:r>
      <w:r>
        <w:rPr>
          <w:color w:val="231F20"/>
          <w:spacing w:val="-8"/>
        </w:rPr>
        <w:t> </w:t>
      </w:r>
      <w:r>
        <w:rPr>
          <w:color w:val="231F20"/>
        </w:rPr>
        <w:t>conformadas</w:t>
      </w:r>
      <w:r>
        <w:rPr>
          <w:color w:val="231F20"/>
          <w:spacing w:val="-9"/>
        </w:rPr>
        <w:t> </w:t>
      </w:r>
      <w:r>
        <w:rPr>
          <w:color w:val="231F20"/>
        </w:rPr>
        <w:t>en</w:t>
      </w:r>
      <w:r>
        <w:rPr>
          <w:color w:val="231F20"/>
          <w:spacing w:val="-8"/>
        </w:rPr>
        <w:t> </w:t>
      </w:r>
      <w:r>
        <w:rPr>
          <w:color w:val="231F20"/>
        </w:rPr>
        <w:t>una</w:t>
      </w:r>
      <w:r>
        <w:rPr>
          <w:color w:val="231F20"/>
          <w:spacing w:val="-8"/>
        </w:rPr>
        <w:t> </w:t>
      </w:r>
      <w:r>
        <w:rPr>
          <w:color w:val="231F20"/>
        </w:rPr>
        <w:t>tabla</w:t>
      </w:r>
      <w:r>
        <w:rPr>
          <w:color w:val="231F20"/>
          <w:spacing w:val="-8"/>
        </w:rPr>
        <w:t> </w:t>
      </w:r>
      <w:r>
        <w:rPr>
          <w:color w:val="231F20"/>
        </w:rPr>
        <w:t>que</w:t>
      </w:r>
      <w:r>
        <w:rPr>
          <w:color w:val="231F20"/>
          <w:spacing w:val="-8"/>
        </w:rPr>
        <w:t> </w:t>
      </w:r>
      <w:r>
        <w:rPr>
          <w:color w:val="231F20"/>
        </w:rPr>
        <w:t>mide</w:t>
      </w:r>
      <w:r>
        <w:rPr>
          <w:color w:val="231F20"/>
          <w:spacing w:val="-8"/>
        </w:rPr>
        <w:t> </w:t>
      </w:r>
      <w:r>
        <w:rPr>
          <w:color w:val="231F20"/>
        </w:rPr>
        <w:t>la</w:t>
      </w:r>
      <w:r>
        <w:rPr>
          <w:color w:val="231F20"/>
          <w:spacing w:val="-8"/>
        </w:rPr>
        <w:t> </w:t>
      </w:r>
      <w:r>
        <w:rPr>
          <w:color w:val="231F20"/>
        </w:rPr>
        <w:t>gravedad del delito en una escala que va del 1 al 10 de manera vertical, y de manera horizontal mediría la historia delictiva en una escala del 0 al</w:t>
      </w:r>
    </w:p>
    <w:p>
      <w:pPr>
        <w:pStyle w:val="ListParagraph"/>
        <w:numPr>
          <w:ilvl w:val="0"/>
          <w:numId w:val="11"/>
        </w:numPr>
        <w:tabs>
          <w:tab w:pos="1614" w:val="left" w:leader="none"/>
        </w:tabs>
        <w:spacing w:line="247" w:lineRule="auto" w:before="0" w:after="0"/>
        <w:ind w:left="1394" w:right="1391" w:firstLine="0"/>
        <w:jc w:val="both"/>
        <w:rPr>
          <w:sz w:val="22"/>
        </w:rPr>
      </w:pPr>
      <w:r>
        <w:rPr>
          <w:color w:val="231F20"/>
          <w:sz w:val="22"/>
        </w:rPr>
        <w:t>Este modelo sigue vigente hasta nuestros días –a pesar de sus mo- dificaciones–, tomado como base para incorporarlo en otros estados americanos así como a nivel federal; cuyos objetivos fueron los si- guientes: </w:t>
      </w:r>
      <w:r>
        <w:rPr>
          <w:i/>
          <w:color w:val="231F20"/>
          <w:sz w:val="22"/>
        </w:rPr>
        <w:t>a) </w:t>
      </w:r>
      <w:r>
        <w:rPr>
          <w:color w:val="231F20"/>
          <w:sz w:val="22"/>
        </w:rPr>
        <w:t>severa limitación a la cárcel como forma de castigo; </w:t>
      </w:r>
      <w:r>
        <w:rPr>
          <w:i/>
          <w:color w:val="231F20"/>
          <w:sz w:val="22"/>
        </w:rPr>
        <w:t>b) </w:t>
      </w:r>
      <w:r>
        <w:rPr>
          <w:color w:val="231F20"/>
          <w:sz w:val="22"/>
        </w:rPr>
        <w:t>alternativas</w:t>
      </w:r>
      <w:r>
        <w:rPr>
          <w:color w:val="231F20"/>
          <w:spacing w:val="-7"/>
          <w:sz w:val="22"/>
        </w:rPr>
        <w:t> </w:t>
      </w:r>
      <w:r>
        <w:rPr>
          <w:color w:val="231F20"/>
          <w:sz w:val="22"/>
        </w:rPr>
        <w:t>de</w:t>
      </w:r>
      <w:r>
        <w:rPr>
          <w:color w:val="231F20"/>
          <w:spacing w:val="-7"/>
          <w:sz w:val="22"/>
        </w:rPr>
        <w:t> </w:t>
      </w:r>
      <w:r>
        <w:rPr>
          <w:color w:val="231F20"/>
          <w:sz w:val="22"/>
        </w:rPr>
        <w:t>castigo</w:t>
      </w:r>
      <w:r>
        <w:rPr>
          <w:color w:val="231F20"/>
          <w:spacing w:val="-7"/>
          <w:sz w:val="22"/>
        </w:rPr>
        <w:t> </w:t>
      </w:r>
      <w:r>
        <w:rPr>
          <w:color w:val="231F20"/>
          <w:sz w:val="22"/>
        </w:rPr>
        <w:t>distinto</w:t>
      </w:r>
      <w:r>
        <w:rPr>
          <w:color w:val="231F20"/>
          <w:spacing w:val="-7"/>
          <w:sz w:val="22"/>
        </w:rPr>
        <w:t> </w:t>
      </w:r>
      <w:r>
        <w:rPr>
          <w:color w:val="231F20"/>
          <w:sz w:val="22"/>
        </w:rPr>
        <w:t>a</w:t>
      </w:r>
      <w:r>
        <w:rPr>
          <w:color w:val="231F20"/>
          <w:spacing w:val="-7"/>
          <w:sz w:val="22"/>
        </w:rPr>
        <w:t> </w:t>
      </w:r>
      <w:r>
        <w:rPr>
          <w:color w:val="231F20"/>
          <w:sz w:val="22"/>
        </w:rPr>
        <w:t>la</w:t>
      </w:r>
      <w:r>
        <w:rPr>
          <w:color w:val="231F20"/>
          <w:spacing w:val="-7"/>
          <w:sz w:val="22"/>
        </w:rPr>
        <w:t> </w:t>
      </w:r>
      <w:r>
        <w:rPr>
          <w:color w:val="231F20"/>
          <w:sz w:val="22"/>
        </w:rPr>
        <w:t>cárcel</w:t>
      </w:r>
      <w:r>
        <w:rPr>
          <w:color w:val="231F20"/>
          <w:spacing w:val="-7"/>
          <w:sz w:val="22"/>
        </w:rPr>
        <w:t> </w:t>
      </w:r>
      <w:r>
        <w:rPr>
          <w:color w:val="231F20"/>
          <w:sz w:val="22"/>
        </w:rPr>
        <w:t>para</w:t>
      </w:r>
      <w:r>
        <w:rPr>
          <w:color w:val="231F20"/>
          <w:spacing w:val="-7"/>
          <w:sz w:val="22"/>
        </w:rPr>
        <w:t> </w:t>
      </w:r>
      <w:r>
        <w:rPr>
          <w:color w:val="231F20"/>
          <w:sz w:val="22"/>
        </w:rPr>
        <w:t>la</w:t>
      </w:r>
      <w:r>
        <w:rPr>
          <w:color w:val="231F20"/>
          <w:spacing w:val="-7"/>
          <w:sz w:val="22"/>
        </w:rPr>
        <w:t> </w:t>
      </w:r>
      <w:r>
        <w:rPr>
          <w:color w:val="231F20"/>
          <w:sz w:val="22"/>
        </w:rPr>
        <w:t>gran</w:t>
      </w:r>
      <w:r>
        <w:rPr>
          <w:color w:val="231F20"/>
          <w:spacing w:val="-7"/>
          <w:sz w:val="22"/>
        </w:rPr>
        <w:t> </w:t>
      </w:r>
      <w:r>
        <w:rPr>
          <w:color w:val="231F20"/>
          <w:sz w:val="22"/>
        </w:rPr>
        <w:t>mayoría</w:t>
      </w:r>
      <w:r>
        <w:rPr>
          <w:color w:val="231F20"/>
          <w:spacing w:val="-7"/>
          <w:sz w:val="22"/>
        </w:rPr>
        <w:t> </w:t>
      </w:r>
      <w:r>
        <w:rPr>
          <w:color w:val="231F20"/>
          <w:sz w:val="22"/>
        </w:rPr>
        <w:t>de</w:t>
      </w:r>
      <w:r>
        <w:rPr>
          <w:color w:val="231F20"/>
          <w:spacing w:val="-7"/>
          <w:sz w:val="22"/>
        </w:rPr>
        <w:t> </w:t>
      </w:r>
      <w:r>
        <w:rPr>
          <w:color w:val="231F20"/>
          <w:sz w:val="22"/>
        </w:rPr>
        <w:t>de- litos, y </w:t>
      </w:r>
      <w:r>
        <w:rPr>
          <w:i/>
          <w:color w:val="231F20"/>
          <w:sz w:val="22"/>
        </w:rPr>
        <w:t>c) </w:t>
      </w:r>
      <w:r>
        <w:rPr>
          <w:color w:val="231F20"/>
          <w:sz w:val="22"/>
        </w:rPr>
        <w:t>reducción de disparidad de determinación de los condena- dos en similares delitos y antecedentes, por lo que la medida y seve- </w:t>
      </w:r>
      <w:r>
        <w:rPr>
          <w:color w:val="231F20"/>
          <w:spacing w:val="2"/>
          <w:sz w:val="22"/>
        </w:rPr>
        <w:t>ridad</w:t>
      </w:r>
      <w:r>
        <w:rPr>
          <w:color w:val="231F20"/>
          <w:spacing w:val="36"/>
          <w:sz w:val="22"/>
        </w:rPr>
        <w:t> </w:t>
      </w:r>
      <w:r>
        <w:rPr>
          <w:color w:val="231F20"/>
          <w:sz w:val="22"/>
        </w:rPr>
        <w:t>del</w:t>
      </w:r>
      <w:r>
        <w:rPr>
          <w:color w:val="231F20"/>
          <w:spacing w:val="36"/>
          <w:sz w:val="22"/>
        </w:rPr>
        <w:t> </w:t>
      </w:r>
      <w:r>
        <w:rPr>
          <w:color w:val="231F20"/>
          <w:spacing w:val="2"/>
          <w:sz w:val="22"/>
        </w:rPr>
        <w:t>castigo</w:t>
      </w:r>
      <w:r>
        <w:rPr>
          <w:color w:val="231F20"/>
          <w:spacing w:val="35"/>
          <w:sz w:val="22"/>
        </w:rPr>
        <w:t> </w:t>
      </w:r>
      <w:r>
        <w:rPr>
          <w:color w:val="231F20"/>
          <w:spacing w:val="2"/>
          <w:sz w:val="22"/>
        </w:rPr>
        <w:t>sería</w:t>
      </w:r>
      <w:r>
        <w:rPr>
          <w:color w:val="231F20"/>
          <w:spacing w:val="36"/>
          <w:sz w:val="22"/>
        </w:rPr>
        <w:t> </w:t>
      </w:r>
      <w:r>
        <w:rPr>
          <w:color w:val="231F20"/>
          <w:sz w:val="22"/>
        </w:rPr>
        <w:t>en</w:t>
      </w:r>
      <w:r>
        <w:rPr>
          <w:color w:val="231F20"/>
          <w:spacing w:val="36"/>
          <w:sz w:val="22"/>
        </w:rPr>
        <w:t> </w:t>
      </w:r>
      <w:r>
        <w:rPr>
          <w:color w:val="231F20"/>
          <w:spacing w:val="2"/>
          <w:sz w:val="22"/>
        </w:rPr>
        <w:t>relación</w:t>
      </w:r>
      <w:r>
        <w:rPr>
          <w:color w:val="231F20"/>
          <w:spacing w:val="36"/>
          <w:sz w:val="22"/>
        </w:rPr>
        <w:t> </w:t>
      </w:r>
      <w:r>
        <w:rPr>
          <w:color w:val="231F20"/>
          <w:sz w:val="22"/>
        </w:rPr>
        <w:t>con</w:t>
      </w:r>
      <w:r>
        <w:rPr>
          <w:color w:val="231F20"/>
          <w:spacing w:val="36"/>
          <w:sz w:val="22"/>
        </w:rPr>
        <w:t> </w:t>
      </w:r>
      <w:r>
        <w:rPr>
          <w:color w:val="231F20"/>
          <w:sz w:val="22"/>
        </w:rPr>
        <w:t>la</w:t>
      </w:r>
      <w:r>
        <w:rPr>
          <w:color w:val="231F20"/>
          <w:spacing w:val="36"/>
          <w:sz w:val="22"/>
        </w:rPr>
        <w:t> </w:t>
      </w:r>
      <w:r>
        <w:rPr>
          <w:color w:val="231F20"/>
          <w:spacing w:val="2"/>
          <w:sz w:val="22"/>
        </w:rPr>
        <w:t>prevención</w:t>
      </w:r>
      <w:r>
        <w:rPr>
          <w:color w:val="231F20"/>
          <w:spacing w:val="36"/>
          <w:sz w:val="22"/>
        </w:rPr>
        <w:t> </w:t>
      </w:r>
      <w:r>
        <w:rPr>
          <w:color w:val="231F20"/>
          <w:spacing w:val="2"/>
          <w:sz w:val="22"/>
        </w:rPr>
        <w:t>general,</w:t>
      </w:r>
      <w:r>
        <w:rPr>
          <w:color w:val="231F20"/>
          <w:spacing w:val="36"/>
          <w:sz w:val="22"/>
        </w:rPr>
        <w:t> </w:t>
      </w:r>
      <w:r>
        <w:rPr>
          <w:color w:val="231F20"/>
          <w:spacing w:val="3"/>
          <w:sz w:val="22"/>
        </w:rPr>
        <w:t>el</w:t>
      </w:r>
    </w:p>
    <w:p>
      <w:pPr>
        <w:pStyle w:val="BodyText"/>
        <w:spacing w:before="1"/>
        <w:rPr>
          <w:sz w:val="19"/>
        </w:rPr>
      </w:pPr>
      <w:r>
        <w:rPr/>
        <w:pict>
          <v:line style="position:absolute;mso-position-horizontal-relative:page;mso-position-vertical-relative:paragraph;z-index:5392;mso-wrap-distance-left:0;mso-wrap-distance-right:0" from="69.755898pt,13.470044pt" to="154.794898pt,13.470044pt" stroked="true" strokeweight="1pt" strokecolor="#231f20">
            <w10:wrap type="topAndBottom"/>
          </v:line>
        </w:pict>
      </w:r>
    </w:p>
    <w:p>
      <w:pPr>
        <w:spacing w:line="244" w:lineRule="auto" w:before="62"/>
        <w:ind w:left="1395" w:right="1392" w:firstLine="0"/>
        <w:jc w:val="both"/>
        <w:rPr>
          <w:sz w:val="17"/>
        </w:rPr>
      </w:pPr>
      <w:r>
        <w:rPr>
          <w:color w:val="231F20"/>
          <w:sz w:val="17"/>
        </w:rPr>
        <w:t>atendiendo</w:t>
      </w:r>
      <w:r>
        <w:rPr>
          <w:color w:val="231F20"/>
          <w:spacing w:val="-8"/>
          <w:sz w:val="17"/>
        </w:rPr>
        <w:t> </w:t>
      </w:r>
      <w:r>
        <w:rPr>
          <w:color w:val="231F20"/>
          <w:sz w:val="17"/>
        </w:rPr>
        <w:t>la</w:t>
      </w:r>
      <w:r>
        <w:rPr>
          <w:color w:val="231F20"/>
          <w:spacing w:val="-8"/>
          <w:sz w:val="17"/>
        </w:rPr>
        <w:t> </w:t>
      </w:r>
      <w:r>
        <w:rPr>
          <w:color w:val="231F20"/>
          <w:sz w:val="17"/>
        </w:rPr>
        <w:t>gravedad</w:t>
      </w:r>
      <w:r>
        <w:rPr>
          <w:color w:val="231F20"/>
          <w:spacing w:val="-7"/>
          <w:sz w:val="17"/>
        </w:rPr>
        <w:t> </w:t>
      </w:r>
      <w:r>
        <w:rPr>
          <w:color w:val="231F20"/>
          <w:sz w:val="17"/>
        </w:rPr>
        <w:t>del</w:t>
      </w:r>
      <w:r>
        <w:rPr>
          <w:color w:val="231F20"/>
          <w:spacing w:val="-7"/>
          <w:sz w:val="17"/>
        </w:rPr>
        <w:t> </w:t>
      </w:r>
      <w:r>
        <w:rPr>
          <w:color w:val="231F20"/>
          <w:sz w:val="17"/>
        </w:rPr>
        <w:t>ilícito</w:t>
      </w:r>
      <w:r>
        <w:rPr>
          <w:color w:val="231F20"/>
          <w:spacing w:val="-8"/>
          <w:sz w:val="17"/>
        </w:rPr>
        <w:t> </w:t>
      </w:r>
      <w:r>
        <w:rPr>
          <w:color w:val="231F20"/>
          <w:sz w:val="17"/>
        </w:rPr>
        <w:t>y</w:t>
      </w:r>
      <w:r>
        <w:rPr>
          <w:color w:val="231F20"/>
          <w:spacing w:val="-7"/>
          <w:sz w:val="17"/>
        </w:rPr>
        <w:t> </w:t>
      </w:r>
      <w:r>
        <w:rPr>
          <w:color w:val="231F20"/>
          <w:sz w:val="17"/>
        </w:rPr>
        <w:t>grado</w:t>
      </w:r>
      <w:r>
        <w:rPr>
          <w:color w:val="231F20"/>
          <w:spacing w:val="-7"/>
          <w:sz w:val="17"/>
        </w:rPr>
        <w:t> </w:t>
      </w:r>
      <w:r>
        <w:rPr>
          <w:color w:val="231F20"/>
          <w:sz w:val="17"/>
        </w:rPr>
        <w:t>de</w:t>
      </w:r>
      <w:r>
        <w:rPr>
          <w:color w:val="231F20"/>
          <w:spacing w:val="-7"/>
          <w:sz w:val="17"/>
        </w:rPr>
        <w:t> </w:t>
      </w:r>
      <w:r>
        <w:rPr>
          <w:color w:val="231F20"/>
          <w:sz w:val="17"/>
        </w:rPr>
        <w:t>culpabilidad</w:t>
      </w:r>
      <w:r>
        <w:rPr>
          <w:color w:val="231F20"/>
          <w:spacing w:val="-8"/>
          <w:sz w:val="17"/>
        </w:rPr>
        <w:t> </w:t>
      </w:r>
      <w:r>
        <w:rPr>
          <w:color w:val="231F20"/>
          <w:sz w:val="17"/>
        </w:rPr>
        <w:t>del</w:t>
      </w:r>
      <w:r>
        <w:rPr>
          <w:color w:val="231F20"/>
          <w:spacing w:val="-7"/>
          <w:sz w:val="17"/>
        </w:rPr>
        <w:t> </w:t>
      </w:r>
      <w:r>
        <w:rPr>
          <w:color w:val="231F20"/>
          <w:sz w:val="17"/>
        </w:rPr>
        <w:t>sujeto</w:t>
      </w:r>
      <w:r>
        <w:rPr>
          <w:color w:val="231F20"/>
          <w:spacing w:val="-7"/>
          <w:sz w:val="17"/>
        </w:rPr>
        <w:t> </w:t>
      </w:r>
      <w:r>
        <w:rPr>
          <w:color w:val="231F20"/>
          <w:sz w:val="17"/>
        </w:rPr>
        <w:t>del</w:t>
      </w:r>
      <w:r>
        <w:rPr>
          <w:color w:val="231F20"/>
          <w:spacing w:val="-7"/>
          <w:sz w:val="17"/>
        </w:rPr>
        <w:t> </w:t>
      </w:r>
      <w:r>
        <w:rPr>
          <w:color w:val="231F20"/>
          <w:sz w:val="17"/>
        </w:rPr>
        <w:t>delito,</w:t>
      </w:r>
      <w:r>
        <w:rPr>
          <w:color w:val="231F20"/>
          <w:spacing w:val="-7"/>
          <w:sz w:val="17"/>
        </w:rPr>
        <w:t> </w:t>
      </w:r>
      <w:r>
        <w:rPr>
          <w:color w:val="231F20"/>
          <w:sz w:val="17"/>
        </w:rPr>
        <w:t>de</w:t>
      </w:r>
      <w:r>
        <w:rPr>
          <w:color w:val="231F20"/>
          <w:spacing w:val="-7"/>
          <w:sz w:val="17"/>
        </w:rPr>
        <w:t> </w:t>
      </w:r>
      <w:r>
        <w:rPr>
          <w:color w:val="231F20"/>
          <w:sz w:val="17"/>
        </w:rPr>
        <w:t>acuerdo con</w:t>
      </w:r>
      <w:r>
        <w:rPr>
          <w:color w:val="231F20"/>
          <w:spacing w:val="-14"/>
          <w:sz w:val="17"/>
        </w:rPr>
        <w:t> </w:t>
      </w:r>
      <w:r>
        <w:rPr>
          <w:color w:val="231F20"/>
          <w:sz w:val="17"/>
        </w:rPr>
        <w:t>el</w:t>
      </w:r>
      <w:r>
        <w:rPr>
          <w:color w:val="231F20"/>
          <w:spacing w:val="-14"/>
          <w:sz w:val="17"/>
        </w:rPr>
        <w:t> </w:t>
      </w:r>
      <w:r>
        <w:rPr>
          <w:color w:val="231F20"/>
          <w:sz w:val="17"/>
        </w:rPr>
        <w:t>arbitrio</w:t>
      </w:r>
      <w:r>
        <w:rPr>
          <w:color w:val="231F20"/>
          <w:spacing w:val="-14"/>
          <w:sz w:val="17"/>
        </w:rPr>
        <w:t> </w:t>
      </w:r>
      <w:r>
        <w:rPr>
          <w:color w:val="231F20"/>
          <w:sz w:val="17"/>
        </w:rPr>
        <w:t>que</w:t>
      </w:r>
      <w:r>
        <w:rPr>
          <w:color w:val="231F20"/>
          <w:spacing w:val="-14"/>
          <w:sz w:val="17"/>
        </w:rPr>
        <w:t> </w:t>
      </w:r>
      <w:r>
        <w:rPr>
          <w:color w:val="231F20"/>
          <w:sz w:val="17"/>
        </w:rPr>
        <w:t>le</w:t>
      </w:r>
      <w:r>
        <w:rPr>
          <w:color w:val="231F20"/>
          <w:spacing w:val="-14"/>
          <w:sz w:val="17"/>
        </w:rPr>
        <w:t> </w:t>
      </w:r>
      <w:r>
        <w:rPr>
          <w:color w:val="231F20"/>
          <w:sz w:val="17"/>
        </w:rPr>
        <w:t>otorgan</w:t>
      </w:r>
      <w:r>
        <w:rPr>
          <w:color w:val="231F20"/>
          <w:spacing w:val="-14"/>
          <w:sz w:val="17"/>
        </w:rPr>
        <w:t> </w:t>
      </w:r>
      <w:r>
        <w:rPr>
          <w:color w:val="231F20"/>
          <w:sz w:val="17"/>
        </w:rPr>
        <w:t>los</w:t>
      </w:r>
      <w:r>
        <w:rPr>
          <w:color w:val="231F20"/>
          <w:spacing w:val="-14"/>
          <w:sz w:val="17"/>
        </w:rPr>
        <w:t> </w:t>
      </w:r>
      <w:r>
        <w:rPr>
          <w:color w:val="231F20"/>
          <w:sz w:val="17"/>
        </w:rPr>
        <w:t>artículos</w:t>
      </w:r>
      <w:r>
        <w:rPr>
          <w:color w:val="231F20"/>
          <w:spacing w:val="-14"/>
          <w:sz w:val="17"/>
        </w:rPr>
        <w:t> </w:t>
      </w:r>
      <w:r>
        <w:rPr>
          <w:color w:val="231F20"/>
          <w:sz w:val="17"/>
        </w:rPr>
        <w:t>21</w:t>
      </w:r>
      <w:r>
        <w:rPr>
          <w:color w:val="231F20"/>
          <w:spacing w:val="-14"/>
          <w:sz w:val="17"/>
        </w:rPr>
        <w:t> </w:t>
      </w:r>
      <w:r>
        <w:rPr>
          <w:color w:val="231F20"/>
          <w:sz w:val="17"/>
        </w:rPr>
        <w:t>constitucional,</w:t>
      </w:r>
      <w:r>
        <w:rPr>
          <w:color w:val="231F20"/>
          <w:spacing w:val="-15"/>
          <w:sz w:val="17"/>
        </w:rPr>
        <w:t> </w:t>
      </w:r>
      <w:r>
        <w:rPr>
          <w:color w:val="231F20"/>
          <w:sz w:val="17"/>
        </w:rPr>
        <w:t>párrafo</w:t>
      </w:r>
      <w:r>
        <w:rPr>
          <w:color w:val="231F20"/>
          <w:spacing w:val="-14"/>
          <w:sz w:val="17"/>
        </w:rPr>
        <w:t> </w:t>
      </w:r>
      <w:r>
        <w:rPr>
          <w:color w:val="231F20"/>
          <w:sz w:val="17"/>
        </w:rPr>
        <w:t>tercero,</w:t>
      </w:r>
      <w:r>
        <w:rPr>
          <w:color w:val="231F20"/>
          <w:spacing w:val="-14"/>
          <w:sz w:val="17"/>
        </w:rPr>
        <w:t> </w:t>
      </w:r>
      <w:r>
        <w:rPr>
          <w:color w:val="231F20"/>
          <w:sz w:val="17"/>
        </w:rPr>
        <w:t>y</w:t>
      </w:r>
      <w:r>
        <w:rPr>
          <w:color w:val="231F20"/>
          <w:spacing w:val="-14"/>
          <w:sz w:val="17"/>
        </w:rPr>
        <w:t> </w:t>
      </w:r>
      <w:r>
        <w:rPr>
          <w:color w:val="231F20"/>
          <w:sz w:val="17"/>
        </w:rPr>
        <w:t>los</w:t>
      </w:r>
      <w:r>
        <w:rPr>
          <w:color w:val="231F20"/>
          <w:spacing w:val="-14"/>
          <w:sz w:val="17"/>
        </w:rPr>
        <w:t> </w:t>
      </w:r>
      <w:r>
        <w:rPr>
          <w:color w:val="231F20"/>
          <w:sz w:val="17"/>
        </w:rPr>
        <w:t>artículos 51,</w:t>
      </w:r>
      <w:r>
        <w:rPr>
          <w:color w:val="231F20"/>
          <w:spacing w:val="-6"/>
          <w:sz w:val="17"/>
        </w:rPr>
        <w:t> </w:t>
      </w:r>
      <w:r>
        <w:rPr>
          <w:color w:val="231F20"/>
          <w:sz w:val="17"/>
        </w:rPr>
        <w:t>52,</w:t>
      </w:r>
      <w:r>
        <w:rPr>
          <w:color w:val="231F20"/>
          <w:spacing w:val="-6"/>
          <w:sz w:val="17"/>
        </w:rPr>
        <w:t> </w:t>
      </w:r>
      <w:r>
        <w:rPr>
          <w:color w:val="231F20"/>
          <w:sz w:val="17"/>
        </w:rPr>
        <w:t>53,</w:t>
      </w:r>
      <w:r>
        <w:rPr>
          <w:color w:val="231F20"/>
          <w:spacing w:val="-6"/>
          <w:sz w:val="17"/>
        </w:rPr>
        <w:t> </w:t>
      </w:r>
      <w:r>
        <w:rPr>
          <w:color w:val="231F20"/>
          <w:sz w:val="17"/>
        </w:rPr>
        <w:t>54</w:t>
      </w:r>
      <w:r>
        <w:rPr>
          <w:color w:val="231F20"/>
          <w:spacing w:val="-6"/>
          <w:sz w:val="17"/>
        </w:rPr>
        <w:t> </w:t>
      </w:r>
      <w:r>
        <w:rPr>
          <w:color w:val="231F20"/>
          <w:sz w:val="17"/>
        </w:rPr>
        <w:t>del</w:t>
      </w:r>
      <w:r>
        <w:rPr>
          <w:color w:val="231F20"/>
          <w:spacing w:val="-6"/>
          <w:sz w:val="17"/>
        </w:rPr>
        <w:t> </w:t>
      </w:r>
      <w:r>
        <w:rPr>
          <w:color w:val="231F20"/>
          <w:sz w:val="17"/>
        </w:rPr>
        <w:t>Código</w:t>
      </w:r>
      <w:r>
        <w:rPr>
          <w:color w:val="231F20"/>
          <w:spacing w:val="-6"/>
          <w:sz w:val="17"/>
        </w:rPr>
        <w:t> </w:t>
      </w:r>
      <w:r>
        <w:rPr>
          <w:color w:val="231F20"/>
          <w:sz w:val="17"/>
        </w:rPr>
        <w:t>Penal</w:t>
      </w:r>
      <w:r>
        <w:rPr>
          <w:color w:val="231F20"/>
          <w:spacing w:val="-5"/>
          <w:sz w:val="17"/>
        </w:rPr>
        <w:t> </w:t>
      </w:r>
      <w:r>
        <w:rPr>
          <w:color w:val="231F20"/>
          <w:sz w:val="17"/>
        </w:rPr>
        <w:t>federal.</w:t>
      </w:r>
    </w:p>
    <w:p>
      <w:pPr>
        <w:spacing w:line="244" w:lineRule="auto" w:before="0"/>
        <w:ind w:left="1395" w:right="1392" w:firstLine="283"/>
        <w:jc w:val="both"/>
        <w:rPr>
          <w:sz w:val="17"/>
        </w:rPr>
      </w:pPr>
      <w:r>
        <w:rPr>
          <w:color w:val="231F20"/>
          <w:sz w:val="17"/>
        </w:rPr>
        <w:t>Imponer</w:t>
      </w:r>
      <w:r>
        <w:rPr>
          <w:color w:val="231F20"/>
          <w:spacing w:val="-14"/>
          <w:sz w:val="17"/>
        </w:rPr>
        <w:t> </w:t>
      </w:r>
      <w:r>
        <w:rPr>
          <w:color w:val="231F20"/>
          <w:sz w:val="17"/>
        </w:rPr>
        <w:t>una</w:t>
      </w:r>
      <w:r>
        <w:rPr>
          <w:color w:val="231F20"/>
          <w:spacing w:val="-14"/>
          <w:sz w:val="17"/>
        </w:rPr>
        <w:t> </w:t>
      </w:r>
      <w:r>
        <w:rPr>
          <w:color w:val="231F20"/>
          <w:sz w:val="17"/>
        </w:rPr>
        <w:t>pena</w:t>
      </w:r>
      <w:r>
        <w:rPr>
          <w:color w:val="231F20"/>
          <w:spacing w:val="-14"/>
          <w:sz w:val="17"/>
        </w:rPr>
        <w:t> </w:t>
      </w:r>
      <w:r>
        <w:rPr>
          <w:color w:val="231F20"/>
          <w:sz w:val="17"/>
        </w:rPr>
        <w:t>uniforme,</w:t>
      </w:r>
      <w:r>
        <w:rPr>
          <w:color w:val="231F20"/>
          <w:spacing w:val="-14"/>
          <w:sz w:val="17"/>
        </w:rPr>
        <w:t> </w:t>
      </w:r>
      <w:r>
        <w:rPr>
          <w:color w:val="231F20"/>
          <w:sz w:val="17"/>
        </w:rPr>
        <w:t>sin</w:t>
      </w:r>
      <w:r>
        <w:rPr>
          <w:color w:val="231F20"/>
          <w:spacing w:val="-14"/>
          <w:sz w:val="17"/>
        </w:rPr>
        <w:t> </w:t>
      </w:r>
      <w:r>
        <w:rPr>
          <w:color w:val="231F20"/>
          <w:sz w:val="17"/>
        </w:rPr>
        <w:t>tomar</w:t>
      </w:r>
      <w:r>
        <w:rPr>
          <w:color w:val="231F20"/>
          <w:spacing w:val="-14"/>
          <w:sz w:val="17"/>
        </w:rPr>
        <w:t> </w:t>
      </w:r>
      <w:r>
        <w:rPr>
          <w:color w:val="231F20"/>
          <w:sz w:val="17"/>
        </w:rPr>
        <w:t>en</w:t>
      </w:r>
      <w:r>
        <w:rPr>
          <w:color w:val="231F20"/>
          <w:spacing w:val="-14"/>
          <w:sz w:val="17"/>
        </w:rPr>
        <w:t> </w:t>
      </w:r>
      <w:r>
        <w:rPr>
          <w:color w:val="231F20"/>
          <w:sz w:val="17"/>
        </w:rPr>
        <w:t>consideración</w:t>
      </w:r>
      <w:r>
        <w:rPr>
          <w:color w:val="231F20"/>
          <w:spacing w:val="-15"/>
          <w:sz w:val="17"/>
        </w:rPr>
        <w:t> </w:t>
      </w:r>
      <w:r>
        <w:rPr>
          <w:color w:val="231F20"/>
          <w:sz w:val="17"/>
        </w:rPr>
        <w:t>a</w:t>
      </w:r>
      <w:r>
        <w:rPr>
          <w:color w:val="231F20"/>
          <w:spacing w:val="-14"/>
          <w:sz w:val="17"/>
        </w:rPr>
        <w:t> </w:t>
      </w:r>
      <w:r>
        <w:rPr>
          <w:color w:val="231F20"/>
          <w:sz w:val="17"/>
        </w:rPr>
        <w:t>circunstancias</w:t>
      </w:r>
      <w:r>
        <w:rPr>
          <w:color w:val="231F20"/>
          <w:spacing w:val="-15"/>
          <w:sz w:val="17"/>
        </w:rPr>
        <w:t> </w:t>
      </w:r>
      <w:r>
        <w:rPr>
          <w:color w:val="231F20"/>
          <w:sz w:val="17"/>
        </w:rPr>
        <w:t>peculiares</w:t>
      </w:r>
      <w:r>
        <w:rPr>
          <w:color w:val="231F20"/>
          <w:spacing w:val="-14"/>
          <w:sz w:val="17"/>
        </w:rPr>
        <w:t> </w:t>
      </w:r>
      <w:r>
        <w:rPr>
          <w:color w:val="231F20"/>
          <w:sz w:val="17"/>
        </w:rPr>
        <w:t>de cada individuo, así como las circunstancias del hecho delictuoso, da como resultado la aplicación</w:t>
      </w:r>
      <w:r>
        <w:rPr>
          <w:color w:val="231F20"/>
          <w:spacing w:val="-8"/>
          <w:sz w:val="17"/>
        </w:rPr>
        <w:t> </w:t>
      </w:r>
      <w:r>
        <w:rPr>
          <w:color w:val="231F20"/>
          <w:sz w:val="17"/>
        </w:rPr>
        <w:t>de</w:t>
      </w:r>
      <w:r>
        <w:rPr>
          <w:color w:val="231F20"/>
          <w:spacing w:val="-7"/>
          <w:sz w:val="17"/>
        </w:rPr>
        <w:t> </w:t>
      </w:r>
      <w:r>
        <w:rPr>
          <w:color w:val="231F20"/>
          <w:sz w:val="17"/>
        </w:rPr>
        <w:t>una</w:t>
      </w:r>
      <w:r>
        <w:rPr>
          <w:color w:val="231F20"/>
          <w:spacing w:val="-7"/>
          <w:sz w:val="17"/>
        </w:rPr>
        <w:t> </w:t>
      </w:r>
      <w:r>
        <w:rPr>
          <w:color w:val="231F20"/>
          <w:sz w:val="17"/>
        </w:rPr>
        <w:t>pena</w:t>
      </w:r>
      <w:r>
        <w:rPr>
          <w:color w:val="231F20"/>
          <w:spacing w:val="-7"/>
          <w:sz w:val="17"/>
        </w:rPr>
        <w:t> </w:t>
      </w:r>
      <w:r>
        <w:rPr>
          <w:color w:val="231F20"/>
          <w:sz w:val="17"/>
        </w:rPr>
        <w:t>injusta,</w:t>
      </w:r>
      <w:r>
        <w:rPr>
          <w:color w:val="231F20"/>
          <w:spacing w:val="-8"/>
          <w:sz w:val="17"/>
        </w:rPr>
        <w:t> </w:t>
      </w:r>
      <w:r>
        <w:rPr>
          <w:color w:val="231F20"/>
          <w:sz w:val="17"/>
        </w:rPr>
        <w:t>por</w:t>
      </w:r>
      <w:r>
        <w:rPr>
          <w:color w:val="231F20"/>
          <w:spacing w:val="-7"/>
          <w:sz w:val="17"/>
        </w:rPr>
        <w:t> </w:t>
      </w:r>
      <w:r>
        <w:rPr>
          <w:color w:val="231F20"/>
          <w:sz w:val="17"/>
        </w:rPr>
        <w:t>tal</w:t>
      </w:r>
      <w:r>
        <w:rPr>
          <w:color w:val="231F20"/>
          <w:spacing w:val="-7"/>
          <w:sz w:val="17"/>
        </w:rPr>
        <w:t> </w:t>
      </w:r>
      <w:r>
        <w:rPr>
          <w:color w:val="231F20"/>
          <w:sz w:val="17"/>
        </w:rPr>
        <w:t>razón</w:t>
      </w:r>
      <w:r>
        <w:rPr>
          <w:color w:val="231F20"/>
          <w:spacing w:val="-7"/>
          <w:sz w:val="17"/>
        </w:rPr>
        <w:t> </w:t>
      </w:r>
      <w:r>
        <w:rPr>
          <w:color w:val="231F20"/>
          <w:sz w:val="17"/>
        </w:rPr>
        <w:t>la</w:t>
      </w:r>
      <w:r>
        <w:rPr>
          <w:color w:val="231F20"/>
          <w:spacing w:val="-7"/>
          <w:sz w:val="17"/>
        </w:rPr>
        <w:t> </w:t>
      </w:r>
      <w:r>
        <w:rPr>
          <w:color w:val="231F20"/>
          <w:sz w:val="17"/>
        </w:rPr>
        <w:t>individualización</w:t>
      </w:r>
      <w:r>
        <w:rPr>
          <w:color w:val="231F20"/>
          <w:spacing w:val="-8"/>
          <w:sz w:val="17"/>
        </w:rPr>
        <w:t> </w:t>
      </w:r>
      <w:r>
        <w:rPr>
          <w:color w:val="231F20"/>
          <w:sz w:val="17"/>
        </w:rPr>
        <w:t>judicial</w:t>
      </w:r>
      <w:r>
        <w:rPr>
          <w:color w:val="231F20"/>
          <w:spacing w:val="-8"/>
          <w:sz w:val="17"/>
        </w:rPr>
        <w:t> </w:t>
      </w:r>
      <w:r>
        <w:rPr>
          <w:color w:val="231F20"/>
          <w:sz w:val="17"/>
        </w:rPr>
        <w:t>puede</w:t>
      </w:r>
      <w:r>
        <w:rPr>
          <w:color w:val="231F20"/>
          <w:spacing w:val="-7"/>
          <w:sz w:val="17"/>
        </w:rPr>
        <w:t> </w:t>
      </w:r>
      <w:r>
        <w:rPr>
          <w:color w:val="231F20"/>
          <w:sz w:val="17"/>
        </w:rPr>
        <w:t>dar</w:t>
      </w:r>
      <w:r>
        <w:rPr>
          <w:color w:val="231F20"/>
          <w:spacing w:val="-7"/>
          <w:sz w:val="17"/>
        </w:rPr>
        <w:t> </w:t>
      </w:r>
      <w:r>
        <w:rPr>
          <w:color w:val="231F20"/>
          <w:sz w:val="17"/>
        </w:rPr>
        <w:t>origen a</w:t>
      </w:r>
      <w:r>
        <w:rPr>
          <w:color w:val="231F20"/>
          <w:spacing w:val="-6"/>
          <w:sz w:val="17"/>
        </w:rPr>
        <w:t> </w:t>
      </w:r>
      <w:r>
        <w:rPr>
          <w:color w:val="231F20"/>
          <w:sz w:val="17"/>
        </w:rPr>
        <w:t>diversas</w:t>
      </w:r>
      <w:r>
        <w:rPr>
          <w:color w:val="231F20"/>
          <w:spacing w:val="-6"/>
          <w:sz w:val="17"/>
        </w:rPr>
        <w:t> </w:t>
      </w:r>
      <w:r>
        <w:rPr>
          <w:color w:val="231F20"/>
          <w:sz w:val="17"/>
        </w:rPr>
        <w:t>situaciones</w:t>
      </w:r>
      <w:r>
        <w:rPr>
          <w:color w:val="231F20"/>
          <w:spacing w:val="-6"/>
          <w:sz w:val="17"/>
        </w:rPr>
        <w:t> </w:t>
      </w:r>
      <w:r>
        <w:rPr>
          <w:color w:val="231F20"/>
          <w:sz w:val="17"/>
        </w:rPr>
        <w:t>injustas,</w:t>
      </w:r>
      <w:r>
        <w:rPr>
          <w:color w:val="231F20"/>
          <w:spacing w:val="-6"/>
          <w:sz w:val="17"/>
        </w:rPr>
        <w:t> </w:t>
      </w:r>
      <w:r>
        <w:rPr>
          <w:color w:val="231F20"/>
          <w:sz w:val="17"/>
        </w:rPr>
        <w:t>por</w:t>
      </w:r>
      <w:r>
        <w:rPr>
          <w:color w:val="231F20"/>
          <w:spacing w:val="-6"/>
          <w:sz w:val="17"/>
        </w:rPr>
        <w:t> </w:t>
      </w:r>
      <w:r>
        <w:rPr>
          <w:color w:val="231F20"/>
          <w:sz w:val="17"/>
        </w:rPr>
        <w:t>la</w:t>
      </w:r>
      <w:r>
        <w:rPr>
          <w:color w:val="231F20"/>
          <w:spacing w:val="-6"/>
          <w:sz w:val="17"/>
        </w:rPr>
        <w:t> </w:t>
      </w:r>
      <w:r>
        <w:rPr>
          <w:color w:val="231F20"/>
          <w:sz w:val="17"/>
        </w:rPr>
        <w:t>aplicación</w:t>
      </w:r>
      <w:r>
        <w:rPr>
          <w:color w:val="231F20"/>
          <w:spacing w:val="-6"/>
          <w:sz w:val="17"/>
        </w:rPr>
        <w:t> </w:t>
      </w:r>
      <w:r>
        <w:rPr>
          <w:color w:val="231F20"/>
          <w:sz w:val="17"/>
        </w:rPr>
        <w:t>del</w:t>
      </w:r>
      <w:r>
        <w:rPr>
          <w:color w:val="231F20"/>
          <w:spacing w:val="-6"/>
          <w:sz w:val="17"/>
        </w:rPr>
        <w:t> </w:t>
      </w:r>
      <w:r>
        <w:rPr>
          <w:color w:val="231F20"/>
          <w:sz w:val="17"/>
        </w:rPr>
        <w:t>arbitrio</w:t>
      </w:r>
      <w:r>
        <w:rPr>
          <w:color w:val="231F20"/>
          <w:spacing w:val="-6"/>
          <w:sz w:val="17"/>
        </w:rPr>
        <w:t> </w:t>
      </w:r>
      <w:r>
        <w:rPr>
          <w:color w:val="231F20"/>
          <w:sz w:val="17"/>
        </w:rPr>
        <w:t>judicial</w:t>
      </w:r>
      <w:r>
        <w:rPr>
          <w:color w:val="231F20"/>
          <w:spacing w:val="-6"/>
          <w:sz w:val="17"/>
        </w:rPr>
        <w:t> </w:t>
      </w:r>
      <w:r>
        <w:rPr>
          <w:color w:val="231F20"/>
          <w:sz w:val="17"/>
        </w:rPr>
        <w:t>equívoco.</w:t>
      </w:r>
    </w:p>
    <w:p>
      <w:pPr>
        <w:spacing w:before="0"/>
        <w:ind w:left="1678" w:right="1314" w:firstLine="0"/>
        <w:jc w:val="left"/>
        <w:rPr>
          <w:sz w:val="17"/>
        </w:rPr>
      </w:pPr>
      <w:r>
        <w:rPr>
          <w:color w:val="231F20"/>
          <w:sz w:val="17"/>
        </w:rPr>
        <w:t>Se han establecido tres criterios para determinar la individualización de la pena:</w:t>
      </w:r>
    </w:p>
    <w:p>
      <w:pPr>
        <w:pStyle w:val="ListParagraph"/>
        <w:numPr>
          <w:ilvl w:val="1"/>
          <w:numId w:val="11"/>
        </w:numPr>
        <w:tabs>
          <w:tab w:pos="1849" w:val="left" w:leader="none"/>
        </w:tabs>
        <w:spacing w:line="244" w:lineRule="auto" w:before="4" w:after="0"/>
        <w:ind w:left="1395" w:right="1390" w:firstLine="283"/>
        <w:jc w:val="both"/>
        <w:rPr>
          <w:sz w:val="17"/>
        </w:rPr>
      </w:pPr>
      <w:r>
        <w:rPr>
          <w:color w:val="231F20"/>
          <w:sz w:val="17"/>
        </w:rPr>
        <w:t>Criterio objetivo, éste atiende fundamentalmente la gravedad del ilícito cometido, las circunstancias exteriores de ejecución y la magnitud del daño causado, su forma y tema, circunstancias del</w:t>
      </w:r>
      <w:r>
        <w:rPr>
          <w:color w:val="231F20"/>
          <w:spacing w:val="-15"/>
          <w:sz w:val="17"/>
        </w:rPr>
        <w:t> </w:t>
      </w:r>
      <w:r>
        <w:rPr>
          <w:color w:val="231F20"/>
          <w:sz w:val="17"/>
        </w:rPr>
        <w:t>hecho.</w:t>
      </w:r>
    </w:p>
    <w:p>
      <w:pPr>
        <w:pStyle w:val="ListParagraph"/>
        <w:numPr>
          <w:ilvl w:val="1"/>
          <w:numId w:val="11"/>
        </w:numPr>
        <w:tabs>
          <w:tab w:pos="1842" w:val="left" w:leader="none"/>
        </w:tabs>
        <w:spacing w:line="244" w:lineRule="auto" w:before="0" w:after="0"/>
        <w:ind w:left="1395" w:right="1392" w:firstLine="283"/>
        <w:jc w:val="both"/>
        <w:rPr>
          <w:sz w:val="17"/>
        </w:rPr>
      </w:pPr>
      <w:r>
        <w:rPr>
          <w:color w:val="231F20"/>
          <w:sz w:val="17"/>
        </w:rPr>
        <w:t>Criterio</w:t>
      </w:r>
      <w:r>
        <w:rPr>
          <w:color w:val="231F20"/>
          <w:spacing w:val="-9"/>
          <w:sz w:val="17"/>
        </w:rPr>
        <w:t> </w:t>
      </w:r>
      <w:r>
        <w:rPr>
          <w:color w:val="231F20"/>
          <w:sz w:val="17"/>
        </w:rPr>
        <w:t>subjetivo,</w:t>
      </w:r>
      <w:r>
        <w:rPr>
          <w:color w:val="231F20"/>
          <w:spacing w:val="-9"/>
          <w:sz w:val="17"/>
        </w:rPr>
        <w:t> </w:t>
      </w:r>
      <w:r>
        <w:rPr>
          <w:color w:val="231F20"/>
          <w:sz w:val="17"/>
        </w:rPr>
        <w:t>en</w:t>
      </w:r>
      <w:r>
        <w:rPr>
          <w:color w:val="231F20"/>
          <w:spacing w:val="-9"/>
          <w:sz w:val="17"/>
        </w:rPr>
        <w:t> </w:t>
      </w:r>
      <w:r>
        <w:rPr>
          <w:color w:val="231F20"/>
          <w:sz w:val="17"/>
        </w:rPr>
        <w:t>este</w:t>
      </w:r>
      <w:r>
        <w:rPr>
          <w:color w:val="231F20"/>
          <w:spacing w:val="-9"/>
          <w:sz w:val="17"/>
        </w:rPr>
        <w:t> </w:t>
      </w:r>
      <w:r>
        <w:rPr>
          <w:color w:val="231F20"/>
          <w:sz w:val="17"/>
        </w:rPr>
        <w:t>criterio</w:t>
      </w:r>
      <w:r>
        <w:rPr>
          <w:color w:val="231F20"/>
          <w:spacing w:val="-9"/>
          <w:sz w:val="17"/>
        </w:rPr>
        <w:t> </w:t>
      </w:r>
      <w:r>
        <w:rPr>
          <w:color w:val="231F20"/>
          <w:sz w:val="17"/>
        </w:rPr>
        <w:t>lo</w:t>
      </w:r>
      <w:r>
        <w:rPr>
          <w:color w:val="231F20"/>
          <w:spacing w:val="-9"/>
          <w:sz w:val="17"/>
        </w:rPr>
        <w:t> </w:t>
      </w:r>
      <w:r>
        <w:rPr>
          <w:color w:val="231F20"/>
          <w:sz w:val="17"/>
        </w:rPr>
        <w:t>más</w:t>
      </w:r>
      <w:r>
        <w:rPr>
          <w:color w:val="231F20"/>
          <w:spacing w:val="-9"/>
          <w:sz w:val="17"/>
        </w:rPr>
        <w:t> </w:t>
      </w:r>
      <w:r>
        <w:rPr>
          <w:color w:val="231F20"/>
          <w:sz w:val="17"/>
        </w:rPr>
        <w:t>importante</w:t>
      </w:r>
      <w:r>
        <w:rPr>
          <w:color w:val="231F20"/>
          <w:spacing w:val="-9"/>
          <w:sz w:val="17"/>
        </w:rPr>
        <w:t> </w:t>
      </w:r>
      <w:r>
        <w:rPr>
          <w:color w:val="231F20"/>
          <w:sz w:val="17"/>
        </w:rPr>
        <w:t>son</w:t>
      </w:r>
      <w:r>
        <w:rPr>
          <w:color w:val="231F20"/>
          <w:spacing w:val="-9"/>
          <w:sz w:val="17"/>
        </w:rPr>
        <w:t> </w:t>
      </w:r>
      <w:r>
        <w:rPr>
          <w:color w:val="231F20"/>
          <w:sz w:val="17"/>
        </w:rPr>
        <w:t>las</w:t>
      </w:r>
      <w:r>
        <w:rPr>
          <w:color w:val="231F20"/>
          <w:spacing w:val="-9"/>
          <w:sz w:val="17"/>
        </w:rPr>
        <w:t> </w:t>
      </w:r>
      <w:r>
        <w:rPr>
          <w:color w:val="231F20"/>
          <w:sz w:val="17"/>
        </w:rPr>
        <w:t>circunstancias</w:t>
      </w:r>
      <w:r>
        <w:rPr>
          <w:color w:val="231F20"/>
          <w:spacing w:val="-9"/>
          <w:sz w:val="17"/>
        </w:rPr>
        <w:t> </w:t>
      </w:r>
      <w:r>
        <w:rPr>
          <w:color w:val="231F20"/>
          <w:sz w:val="17"/>
        </w:rPr>
        <w:t>peculia- res</w:t>
      </w:r>
      <w:r>
        <w:rPr>
          <w:color w:val="231F20"/>
          <w:spacing w:val="-5"/>
          <w:sz w:val="17"/>
        </w:rPr>
        <w:t> </w:t>
      </w:r>
      <w:r>
        <w:rPr>
          <w:color w:val="231F20"/>
          <w:sz w:val="17"/>
        </w:rPr>
        <w:t>del</w:t>
      </w:r>
      <w:r>
        <w:rPr>
          <w:color w:val="231F20"/>
          <w:spacing w:val="-5"/>
          <w:sz w:val="17"/>
        </w:rPr>
        <w:t> </w:t>
      </w:r>
      <w:r>
        <w:rPr>
          <w:color w:val="231F20"/>
          <w:sz w:val="17"/>
        </w:rPr>
        <w:t>delincuente,</w:t>
      </w:r>
      <w:r>
        <w:rPr>
          <w:color w:val="231F20"/>
          <w:spacing w:val="-5"/>
          <w:sz w:val="17"/>
        </w:rPr>
        <w:t> </w:t>
      </w:r>
      <w:r>
        <w:rPr>
          <w:color w:val="231F20"/>
          <w:sz w:val="17"/>
        </w:rPr>
        <w:t>asimismo,</w:t>
      </w:r>
      <w:r>
        <w:rPr>
          <w:color w:val="231F20"/>
          <w:spacing w:val="-6"/>
          <w:sz w:val="17"/>
        </w:rPr>
        <w:t> </w:t>
      </w:r>
      <w:r>
        <w:rPr>
          <w:color w:val="231F20"/>
          <w:sz w:val="17"/>
        </w:rPr>
        <w:t>el</w:t>
      </w:r>
      <w:r>
        <w:rPr>
          <w:color w:val="231F20"/>
          <w:spacing w:val="-6"/>
          <w:sz w:val="17"/>
        </w:rPr>
        <w:t> </w:t>
      </w:r>
      <w:r>
        <w:rPr>
          <w:color w:val="231F20"/>
          <w:sz w:val="17"/>
        </w:rPr>
        <w:t>juzgador</w:t>
      </w:r>
      <w:r>
        <w:rPr>
          <w:color w:val="231F20"/>
          <w:spacing w:val="-6"/>
          <w:sz w:val="17"/>
        </w:rPr>
        <w:t> </w:t>
      </w:r>
      <w:r>
        <w:rPr>
          <w:color w:val="231F20"/>
          <w:sz w:val="17"/>
        </w:rPr>
        <w:t>debe</w:t>
      </w:r>
      <w:r>
        <w:rPr>
          <w:color w:val="231F20"/>
          <w:spacing w:val="-5"/>
          <w:sz w:val="17"/>
        </w:rPr>
        <w:t> </w:t>
      </w:r>
      <w:r>
        <w:rPr>
          <w:color w:val="231F20"/>
          <w:sz w:val="17"/>
        </w:rPr>
        <w:t>llevar</w:t>
      </w:r>
      <w:r>
        <w:rPr>
          <w:color w:val="231F20"/>
          <w:spacing w:val="-6"/>
          <w:sz w:val="17"/>
        </w:rPr>
        <w:t> </w:t>
      </w:r>
      <w:r>
        <w:rPr>
          <w:color w:val="231F20"/>
          <w:sz w:val="17"/>
        </w:rPr>
        <w:t>acabo</w:t>
      </w:r>
      <w:r>
        <w:rPr>
          <w:color w:val="231F20"/>
          <w:spacing w:val="-6"/>
          <w:sz w:val="17"/>
        </w:rPr>
        <w:t> </w:t>
      </w:r>
      <w:r>
        <w:rPr>
          <w:color w:val="231F20"/>
          <w:sz w:val="17"/>
        </w:rPr>
        <w:t>la</w:t>
      </w:r>
      <w:r>
        <w:rPr>
          <w:color w:val="231F20"/>
          <w:spacing w:val="-6"/>
          <w:sz w:val="17"/>
        </w:rPr>
        <w:t> </w:t>
      </w:r>
      <w:r>
        <w:rPr>
          <w:color w:val="231F20"/>
          <w:sz w:val="17"/>
        </w:rPr>
        <w:t>valoración</w:t>
      </w:r>
      <w:r>
        <w:rPr>
          <w:color w:val="231F20"/>
          <w:spacing w:val="-5"/>
          <w:sz w:val="17"/>
        </w:rPr>
        <w:t> </w:t>
      </w:r>
      <w:r>
        <w:rPr>
          <w:color w:val="231F20"/>
          <w:sz w:val="17"/>
        </w:rPr>
        <w:t>del</w:t>
      </w:r>
      <w:r>
        <w:rPr>
          <w:color w:val="231F20"/>
          <w:spacing w:val="-5"/>
          <w:sz w:val="17"/>
        </w:rPr>
        <w:t> </w:t>
      </w:r>
      <w:r>
        <w:rPr>
          <w:color w:val="231F20"/>
          <w:sz w:val="17"/>
        </w:rPr>
        <w:t>delincuente utilizando conocimientos en las ciencias que le permitan investigar lo relacionado con el individuo, como son la biología, la psicología en la sociología, mismas que darán pauta para una mejor</w:t>
      </w:r>
      <w:r>
        <w:rPr>
          <w:color w:val="231F20"/>
          <w:spacing w:val="-16"/>
          <w:sz w:val="17"/>
        </w:rPr>
        <w:t> </w:t>
      </w:r>
      <w:r>
        <w:rPr>
          <w:color w:val="231F20"/>
          <w:sz w:val="17"/>
        </w:rPr>
        <w:t>criterio.</w:t>
      </w:r>
    </w:p>
    <w:p>
      <w:pPr>
        <w:pStyle w:val="ListParagraph"/>
        <w:numPr>
          <w:ilvl w:val="1"/>
          <w:numId w:val="11"/>
        </w:numPr>
        <w:tabs>
          <w:tab w:pos="1840" w:val="left" w:leader="none"/>
        </w:tabs>
        <w:spacing w:line="244" w:lineRule="auto" w:before="0" w:after="0"/>
        <w:ind w:left="1395" w:right="1392" w:firstLine="283"/>
        <w:jc w:val="both"/>
        <w:rPr>
          <w:sz w:val="17"/>
        </w:rPr>
      </w:pPr>
      <w:r>
        <w:rPr>
          <w:color w:val="231F20"/>
          <w:sz w:val="17"/>
        </w:rPr>
        <w:t>Criterio</w:t>
      </w:r>
      <w:r>
        <w:rPr>
          <w:color w:val="231F20"/>
          <w:spacing w:val="-14"/>
          <w:sz w:val="17"/>
        </w:rPr>
        <w:t> </w:t>
      </w:r>
      <w:r>
        <w:rPr>
          <w:color w:val="231F20"/>
          <w:sz w:val="17"/>
        </w:rPr>
        <w:t>mixto,</w:t>
      </w:r>
      <w:r>
        <w:rPr>
          <w:color w:val="231F20"/>
          <w:spacing w:val="-14"/>
          <w:sz w:val="17"/>
        </w:rPr>
        <w:t> </w:t>
      </w:r>
      <w:r>
        <w:rPr>
          <w:color w:val="231F20"/>
          <w:sz w:val="17"/>
        </w:rPr>
        <w:t>toma</w:t>
      </w:r>
      <w:r>
        <w:rPr>
          <w:color w:val="231F20"/>
          <w:spacing w:val="-14"/>
          <w:sz w:val="17"/>
        </w:rPr>
        <w:t> </w:t>
      </w:r>
      <w:r>
        <w:rPr>
          <w:color w:val="231F20"/>
          <w:sz w:val="17"/>
        </w:rPr>
        <w:t>en</w:t>
      </w:r>
      <w:r>
        <w:rPr>
          <w:color w:val="231F20"/>
          <w:spacing w:val="-14"/>
          <w:sz w:val="17"/>
        </w:rPr>
        <w:t> </w:t>
      </w:r>
      <w:r>
        <w:rPr>
          <w:color w:val="231F20"/>
          <w:sz w:val="17"/>
        </w:rPr>
        <w:t>consideración</w:t>
      </w:r>
      <w:r>
        <w:rPr>
          <w:color w:val="231F20"/>
          <w:spacing w:val="-14"/>
          <w:sz w:val="17"/>
        </w:rPr>
        <w:t> </w:t>
      </w:r>
      <w:r>
        <w:rPr>
          <w:color w:val="231F20"/>
          <w:sz w:val="17"/>
        </w:rPr>
        <w:t>lo</w:t>
      </w:r>
      <w:r>
        <w:rPr>
          <w:color w:val="231F20"/>
          <w:spacing w:val="-14"/>
          <w:sz w:val="17"/>
        </w:rPr>
        <w:t> </w:t>
      </w:r>
      <w:r>
        <w:rPr>
          <w:color w:val="231F20"/>
          <w:sz w:val="17"/>
        </w:rPr>
        <w:t>sustancial</w:t>
      </w:r>
      <w:r>
        <w:rPr>
          <w:color w:val="231F20"/>
          <w:spacing w:val="-14"/>
          <w:sz w:val="17"/>
        </w:rPr>
        <w:t> </w:t>
      </w:r>
      <w:r>
        <w:rPr>
          <w:color w:val="231F20"/>
          <w:sz w:val="17"/>
        </w:rPr>
        <w:t>del</w:t>
      </w:r>
      <w:r>
        <w:rPr>
          <w:color w:val="231F20"/>
          <w:spacing w:val="-14"/>
          <w:sz w:val="17"/>
        </w:rPr>
        <w:t> </w:t>
      </w:r>
      <w:r>
        <w:rPr>
          <w:color w:val="231F20"/>
          <w:sz w:val="17"/>
        </w:rPr>
        <w:t>criterio</w:t>
      </w:r>
      <w:r>
        <w:rPr>
          <w:color w:val="231F20"/>
          <w:spacing w:val="-14"/>
          <w:sz w:val="17"/>
        </w:rPr>
        <w:t> </w:t>
      </w:r>
      <w:r>
        <w:rPr>
          <w:color w:val="231F20"/>
          <w:sz w:val="17"/>
        </w:rPr>
        <w:t>objetivo</w:t>
      </w:r>
      <w:r>
        <w:rPr>
          <w:color w:val="231F20"/>
          <w:spacing w:val="-14"/>
          <w:sz w:val="17"/>
        </w:rPr>
        <w:t> </w:t>
      </w:r>
      <w:r>
        <w:rPr>
          <w:color w:val="231F20"/>
          <w:sz w:val="17"/>
        </w:rPr>
        <w:t>y</w:t>
      </w:r>
      <w:r>
        <w:rPr>
          <w:color w:val="231F20"/>
          <w:spacing w:val="-14"/>
          <w:sz w:val="17"/>
        </w:rPr>
        <w:t> </w:t>
      </w:r>
      <w:r>
        <w:rPr>
          <w:color w:val="231F20"/>
          <w:sz w:val="17"/>
        </w:rPr>
        <w:t>subjetivo. Este</w:t>
      </w:r>
      <w:r>
        <w:rPr>
          <w:color w:val="231F20"/>
          <w:spacing w:val="-5"/>
          <w:sz w:val="17"/>
        </w:rPr>
        <w:t> </w:t>
      </w:r>
      <w:r>
        <w:rPr>
          <w:color w:val="231F20"/>
          <w:sz w:val="17"/>
        </w:rPr>
        <w:t>criterio</w:t>
      </w:r>
      <w:r>
        <w:rPr>
          <w:color w:val="231F20"/>
          <w:spacing w:val="-5"/>
          <w:sz w:val="17"/>
        </w:rPr>
        <w:t> </w:t>
      </w:r>
      <w:r>
        <w:rPr>
          <w:color w:val="231F20"/>
          <w:sz w:val="17"/>
        </w:rPr>
        <w:t>está</w:t>
      </w:r>
      <w:r>
        <w:rPr>
          <w:color w:val="231F20"/>
          <w:spacing w:val="-5"/>
          <w:sz w:val="17"/>
        </w:rPr>
        <w:t> </w:t>
      </w:r>
      <w:r>
        <w:rPr>
          <w:color w:val="231F20"/>
          <w:sz w:val="17"/>
        </w:rPr>
        <w:t>establecido</w:t>
      </w:r>
      <w:r>
        <w:rPr>
          <w:color w:val="231F20"/>
          <w:spacing w:val="-5"/>
          <w:sz w:val="17"/>
        </w:rPr>
        <w:t> </w:t>
      </w:r>
      <w:r>
        <w:rPr>
          <w:color w:val="231F20"/>
          <w:sz w:val="17"/>
        </w:rPr>
        <w:t>en</w:t>
      </w:r>
      <w:r>
        <w:rPr>
          <w:color w:val="231F20"/>
          <w:spacing w:val="-5"/>
          <w:sz w:val="17"/>
        </w:rPr>
        <w:t> </w:t>
      </w:r>
      <w:r>
        <w:rPr>
          <w:color w:val="231F20"/>
          <w:sz w:val="17"/>
        </w:rPr>
        <w:t>nuestro</w:t>
      </w:r>
      <w:r>
        <w:rPr>
          <w:color w:val="231F20"/>
          <w:spacing w:val="-5"/>
          <w:sz w:val="17"/>
        </w:rPr>
        <w:t> </w:t>
      </w:r>
      <w:r>
        <w:rPr>
          <w:color w:val="231F20"/>
          <w:sz w:val="17"/>
        </w:rPr>
        <w:t>Código</w:t>
      </w:r>
      <w:r>
        <w:rPr>
          <w:color w:val="231F20"/>
          <w:spacing w:val="-5"/>
          <w:sz w:val="17"/>
        </w:rPr>
        <w:t> </w:t>
      </w:r>
      <w:r>
        <w:rPr>
          <w:color w:val="231F20"/>
          <w:sz w:val="17"/>
        </w:rPr>
        <w:t>Penal,</w:t>
      </w:r>
      <w:r>
        <w:rPr>
          <w:color w:val="231F20"/>
          <w:spacing w:val="-4"/>
          <w:sz w:val="17"/>
        </w:rPr>
        <w:t> </w:t>
      </w:r>
      <w:r>
        <w:rPr>
          <w:color w:val="231F20"/>
          <w:sz w:val="17"/>
        </w:rPr>
        <w:t>sin</w:t>
      </w:r>
      <w:r>
        <w:rPr>
          <w:color w:val="231F20"/>
          <w:spacing w:val="-4"/>
          <w:sz w:val="17"/>
        </w:rPr>
        <w:t> </w:t>
      </w:r>
      <w:r>
        <w:rPr>
          <w:color w:val="231F20"/>
          <w:sz w:val="17"/>
        </w:rPr>
        <w:t>embargo,</w:t>
      </w:r>
      <w:r>
        <w:rPr>
          <w:color w:val="231F20"/>
          <w:spacing w:val="-5"/>
          <w:sz w:val="17"/>
        </w:rPr>
        <w:t> </w:t>
      </w:r>
      <w:r>
        <w:rPr>
          <w:color w:val="231F20"/>
          <w:sz w:val="17"/>
        </w:rPr>
        <w:t>en</w:t>
      </w:r>
      <w:r>
        <w:rPr>
          <w:color w:val="231F20"/>
          <w:spacing w:val="-5"/>
          <w:sz w:val="17"/>
        </w:rPr>
        <w:t> </w:t>
      </w:r>
      <w:r>
        <w:rPr>
          <w:color w:val="231F20"/>
          <w:sz w:val="17"/>
        </w:rPr>
        <w:t>la</w:t>
      </w:r>
      <w:r>
        <w:rPr>
          <w:color w:val="231F20"/>
          <w:spacing w:val="-5"/>
          <w:sz w:val="17"/>
        </w:rPr>
        <w:t> </w:t>
      </w:r>
      <w:r>
        <w:rPr>
          <w:color w:val="231F20"/>
          <w:sz w:val="17"/>
        </w:rPr>
        <w:t>práctica,</w:t>
      </w:r>
      <w:r>
        <w:rPr>
          <w:color w:val="231F20"/>
          <w:spacing w:val="-5"/>
          <w:sz w:val="17"/>
        </w:rPr>
        <w:t> </w:t>
      </w:r>
      <w:r>
        <w:rPr>
          <w:color w:val="231F20"/>
          <w:sz w:val="17"/>
        </w:rPr>
        <w:t>el</w:t>
      </w:r>
      <w:r>
        <w:rPr>
          <w:color w:val="231F20"/>
          <w:spacing w:val="-5"/>
          <w:sz w:val="17"/>
        </w:rPr>
        <w:t> </w:t>
      </w:r>
      <w:r>
        <w:rPr>
          <w:color w:val="231F20"/>
          <w:sz w:val="17"/>
        </w:rPr>
        <w:t>juz- gador le da relevancia al hecho cometido y observa levemente las circunstancias</w:t>
      </w:r>
      <w:r>
        <w:rPr>
          <w:color w:val="231F20"/>
          <w:spacing w:val="-27"/>
          <w:sz w:val="17"/>
        </w:rPr>
        <w:t> </w:t>
      </w:r>
      <w:r>
        <w:rPr>
          <w:color w:val="231F20"/>
          <w:sz w:val="17"/>
        </w:rPr>
        <w:t>peculia- res del</w:t>
      </w:r>
      <w:r>
        <w:rPr>
          <w:color w:val="231F20"/>
          <w:spacing w:val="-10"/>
          <w:sz w:val="17"/>
        </w:rPr>
        <w:t> </w:t>
      </w:r>
      <w:r>
        <w:rPr>
          <w:color w:val="231F20"/>
          <w:sz w:val="17"/>
        </w:rPr>
        <w:t>delincuente.</w:t>
      </w:r>
    </w:p>
    <w:p>
      <w:pPr>
        <w:spacing w:line="244" w:lineRule="auto" w:before="0"/>
        <w:ind w:left="1395" w:right="1392" w:firstLine="283"/>
        <w:jc w:val="both"/>
        <w:rPr>
          <w:sz w:val="17"/>
        </w:rPr>
      </w:pPr>
      <w:r>
        <w:rPr>
          <w:color w:val="231F20"/>
          <w:sz w:val="17"/>
        </w:rPr>
        <w:t>Elena</w:t>
      </w:r>
      <w:r>
        <w:rPr>
          <w:color w:val="231F20"/>
          <w:spacing w:val="-4"/>
          <w:sz w:val="17"/>
        </w:rPr>
        <w:t> </w:t>
      </w:r>
      <w:r>
        <w:rPr>
          <w:color w:val="231F20"/>
          <w:sz w:val="17"/>
        </w:rPr>
        <w:t>Ramos</w:t>
      </w:r>
      <w:r>
        <w:rPr>
          <w:color w:val="231F20"/>
          <w:spacing w:val="-13"/>
          <w:sz w:val="17"/>
        </w:rPr>
        <w:t> </w:t>
      </w:r>
      <w:r>
        <w:rPr>
          <w:color w:val="231F20"/>
          <w:sz w:val="17"/>
        </w:rPr>
        <w:t>Arteaga</w:t>
      </w:r>
      <w:r>
        <w:rPr>
          <w:color w:val="231F20"/>
          <w:spacing w:val="-4"/>
          <w:sz w:val="17"/>
        </w:rPr>
        <w:t> </w:t>
      </w:r>
      <w:r>
        <w:rPr>
          <w:color w:val="231F20"/>
          <w:sz w:val="17"/>
        </w:rPr>
        <w:t>(2009:</w:t>
      </w:r>
      <w:r>
        <w:rPr>
          <w:color w:val="231F20"/>
          <w:spacing w:val="-4"/>
          <w:sz w:val="17"/>
        </w:rPr>
        <w:t> </w:t>
      </w:r>
      <w:r>
        <w:rPr>
          <w:color w:val="231F20"/>
          <w:sz w:val="17"/>
        </w:rPr>
        <w:t>145)</w:t>
      </w:r>
      <w:r>
        <w:rPr>
          <w:color w:val="231F20"/>
          <w:spacing w:val="-4"/>
          <w:sz w:val="17"/>
        </w:rPr>
        <w:t> </w:t>
      </w:r>
      <w:r>
        <w:rPr>
          <w:color w:val="231F20"/>
          <w:sz w:val="17"/>
        </w:rPr>
        <w:t>considera</w:t>
      </w:r>
      <w:r>
        <w:rPr>
          <w:color w:val="231F20"/>
          <w:spacing w:val="-4"/>
          <w:sz w:val="17"/>
        </w:rPr>
        <w:t> </w:t>
      </w:r>
      <w:r>
        <w:rPr>
          <w:color w:val="231F20"/>
          <w:sz w:val="17"/>
        </w:rPr>
        <w:t>que</w:t>
      </w:r>
      <w:r>
        <w:rPr>
          <w:color w:val="231F20"/>
          <w:spacing w:val="-4"/>
          <w:sz w:val="17"/>
        </w:rPr>
        <w:t> </w:t>
      </w:r>
      <w:r>
        <w:rPr>
          <w:color w:val="231F20"/>
          <w:sz w:val="17"/>
        </w:rPr>
        <w:t>la</w:t>
      </w:r>
      <w:r>
        <w:rPr>
          <w:color w:val="231F20"/>
          <w:spacing w:val="-4"/>
          <w:sz w:val="17"/>
        </w:rPr>
        <w:t> </w:t>
      </w:r>
      <w:r>
        <w:rPr>
          <w:color w:val="231F20"/>
          <w:sz w:val="17"/>
        </w:rPr>
        <w:t>individualización</w:t>
      </w:r>
      <w:r>
        <w:rPr>
          <w:color w:val="231F20"/>
          <w:spacing w:val="-5"/>
          <w:sz w:val="17"/>
        </w:rPr>
        <w:t> </w:t>
      </w:r>
      <w:r>
        <w:rPr>
          <w:color w:val="231F20"/>
          <w:sz w:val="17"/>
        </w:rPr>
        <w:t>realizada</w:t>
      </w:r>
      <w:r>
        <w:rPr>
          <w:color w:val="231F20"/>
          <w:spacing w:val="-4"/>
          <w:sz w:val="17"/>
        </w:rPr>
        <w:t> </w:t>
      </w:r>
      <w:r>
        <w:rPr>
          <w:color w:val="231F20"/>
          <w:sz w:val="17"/>
        </w:rPr>
        <w:t>por</w:t>
      </w:r>
      <w:r>
        <w:rPr>
          <w:color w:val="231F20"/>
          <w:spacing w:val="-4"/>
          <w:sz w:val="17"/>
        </w:rPr>
        <w:t> </w:t>
      </w:r>
      <w:r>
        <w:rPr>
          <w:color w:val="231F20"/>
          <w:sz w:val="17"/>
        </w:rPr>
        <w:t>el juez</w:t>
      </w:r>
      <w:r>
        <w:rPr>
          <w:color w:val="231F20"/>
          <w:spacing w:val="-9"/>
          <w:sz w:val="17"/>
        </w:rPr>
        <w:t> </w:t>
      </w:r>
      <w:r>
        <w:rPr>
          <w:color w:val="231F20"/>
          <w:sz w:val="17"/>
        </w:rPr>
        <w:t>debe</w:t>
      </w:r>
      <w:r>
        <w:rPr>
          <w:color w:val="231F20"/>
          <w:spacing w:val="-9"/>
          <w:sz w:val="17"/>
        </w:rPr>
        <w:t> </w:t>
      </w:r>
      <w:r>
        <w:rPr>
          <w:color w:val="231F20"/>
          <w:sz w:val="17"/>
        </w:rPr>
        <w:t>adecuar</w:t>
      </w:r>
      <w:r>
        <w:rPr>
          <w:color w:val="231F20"/>
          <w:spacing w:val="-10"/>
          <w:sz w:val="17"/>
        </w:rPr>
        <w:t> </w:t>
      </w:r>
      <w:r>
        <w:rPr>
          <w:color w:val="231F20"/>
          <w:sz w:val="17"/>
        </w:rPr>
        <w:t>la</w:t>
      </w:r>
      <w:r>
        <w:rPr>
          <w:color w:val="231F20"/>
          <w:spacing w:val="-9"/>
          <w:sz w:val="17"/>
        </w:rPr>
        <w:t> </w:t>
      </w:r>
      <w:r>
        <w:rPr>
          <w:color w:val="231F20"/>
          <w:sz w:val="17"/>
        </w:rPr>
        <w:t>pena</w:t>
      </w:r>
      <w:r>
        <w:rPr>
          <w:color w:val="231F20"/>
          <w:spacing w:val="-9"/>
          <w:sz w:val="17"/>
        </w:rPr>
        <w:t> </w:t>
      </w:r>
      <w:r>
        <w:rPr>
          <w:color w:val="231F20"/>
          <w:sz w:val="17"/>
        </w:rPr>
        <w:t>a</w:t>
      </w:r>
      <w:r>
        <w:rPr>
          <w:color w:val="231F20"/>
          <w:spacing w:val="-9"/>
          <w:sz w:val="17"/>
        </w:rPr>
        <w:t> </w:t>
      </w:r>
      <w:r>
        <w:rPr>
          <w:color w:val="231F20"/>
          <w:sz w:val="17"/>
        </w:rPr>
        <w:t>las</w:t>
      </w:r>
      <w:r>
        <w:rPr>
          <w:color w:val="231F20"/>
          <w:spacing w:val="-9"/>
          <w:sz w:val="17"/>
        </w:rPr>
        <w:t> </w:t>
      </w:r>
      <w:r>
        <w:rPr>
          <w:color w:val="231F20"/>
          <w:sz w:val="17"/>
        </w:rPr>
        <w:t>circunstancias</w:t>
      </w:r>
      <w:r>
        <w:rPr>
          <w:color w:val="231F20"/>
          <w:spacing w:val="-10"/>
          <w:sz w:val="17"/>
        </w:rPr>
        <w:t> </w:t>
      </w:r>
      <w:r>
        <w:rPr>
          <w:color w:val="231F20"/>
          <w:sz w:val="17"/>
        </w:rPr>
        <w:t>del</w:t>
      </w:r>
      <w:r>
        <w:rPr>
          <w:color w:val="231F20"/>
          <w:spacing w:val="-9"/>
          <w:sz w:val="17"/>
        </w:rPr>
        <w:t> </w:t>
      </w:r>
      <w:r>
        <w:rPr>
          <w:color w:val="231F20"/>
          <w:sz w:val="17"/>
        </w:rPr>
        <w:t>caso,</w:t>
      </w:r>
      <w:r>
        <w:rPr>
          <w:color w:val="231F20"/>
          <w:spacing w:val="-9"/>
          <w:sz w:val="17"/>
        </w:rPr>
        <w:t> </w:t>
      </w:r>
      <w:r>
        <w:rPr>
          <w:color w:val="231F20"/>
          <w:sz w:val="17"/>
        </w:rPr>
        <w:t>sin</w:t>
      </w:r>
      <w:r>
        <w:rPr>
          <w:color w:val="231F20"/>
          <w:spacing w:val="-9"/>
          <w:sz w:val="17"/>
        </w:rPr>
        <w:t> </w:t>
      </w:r>
      <w:r>
        <w:rPr>
          <w:color w:val="231F20"/>
          <w:sz w:val="17"/>
        </w:rPr>
        <w:t>ello</w:t>
      </w:r>
      <w:r>
        <w:rPr>
          <w:color w:val="231F20"/>
          <w:spacing w:val="-9"/>
          <w:sz w:val="17"/>
        </w:rPr>
        <w:t> </w:t>
      </w:r>
      <w:r>
        <w:rPr>
          <w:color w:val="231F20"/>
          <w:sz w:val="17"/>
        </w:rPr>
        <w:t>vulnerar</w:t>
      </w:r>
      <w:r>
        <w:rPr>
          <w:color w:val="231F20"/>
          <w:spacing w:val="-9"/>
          <w:sz w:val="17"/>
        </w:rPr>
        <w:t> </w:t>
      </w:r>
      <w:r>
        <w:rPr>
          <w:color w:val="231F20"/>
          <w:sz w:val="17"/>
        </w:rPr>
        <w:t>los</w:t>
      </w:r>
      <w:r>
        <w:rPr>
          <w:color w:val="231F20"/>
          <w:spacing w:val="-9"/>
          <w:sz w:val="17"/>
        </w:rPr>
        <w:t> </w:t>
      </w:r>
      <w:r>
        <w:rPr>
          <w:color w:val="231F20"/>
          <w:sz w:val="17"/>
        </w:rPr>
        <w:t>límites</w:t>
      </w:r>
      <w:r>
        <w:rPr>
          <w:color w:val="231F20"/>
          <w:spacing w:val="-10"/>
          <w:sz w:val="17"/>
        </w:rPr>
        <w:t> </w:t>
      </w:r>
      <w:r>
        <w:rPr>
          <w:color w:val="231F20"/>
          <w:sz w:val="17"/>
        </w:rPr>
        <w:t>legales establecidos, toda vez que la determinación judicial de la pena no obedece a criterios ca- prichosos</w:t>
      </w:r>
      <w:r>
        <w:rPr>
          <w:color w:val="231F20"/>
          <w:spacing w:val="-8"/>
          <w:sz w:val="17"/>
        </w:rPr>
        <w:t> </w:t>
      </w:r>
      <w:r>
        <w:rPr>
          <w:color w:val="231F20"/>
          <w:sz w:val="17"/>
        </w:rPr>
        <w:t>o</w:t>
      </w:r>
      <w:r>
        <w:rPr>
          <w:color w:val="231F20"/>
          <w:spacing w:val="-8"/>
          <w:sz w:val="17"/>
        </w:rPr>
        <w:t> </w:t>
      </w:r>
      <w:r>
        <w:rPr>
          <w:color w:val="231F20"/>
          <w:sz w:val="17"/>
        </w:rPr>
        <w:t>subjetivos,</w:t>
      </w:r>
      <w:r>
        <w:rPr>
          <w:color w:val="231F20"/>
          <w:spacing w:val="-8"/>
          <w:sz w:val="17"/>
        </w:rPr>
        <w:t> </w:t>
      </w:r>
      <w:r>
        <w:rPr>
          <w:color w:val="231F20"/>
          <w:sz w:val="17"/>
        </w:rPr>
        <w:t>por</w:t>
      </w:r>
      <w:r>
        <w:rPr>
          <w:color w:val="231F20"/>
          <w:spacing w:val="-8"/>
          <w:sz w:val="17"/>
        </w:rPr>
        <w:t> </w:t>
      </w:r>
      <w:r>
        <w:rPr>
          <w:color w:val="231F20"/>
          <w:sz w:val="17"/>
        </w:rPr>
        <w:t>lo</w:t>
      </w:r>
      <w:r>
        <w:rPr>
          <w:color w:val="231F20"/>
          <w:spacing w:val="-8"/>
          <w:sz w:val="17"/>
        </w:rPr>
        <w:t> </w:t>
      </w:r>
      <w:r>
        <w:rPr>
          <w:color w:val="231F20"/>
          <w:sz w:val="17"/>
        </w:rPr>
        <w:t>que</w:t>
      </w:r>
      <w:r>
        <w:rPr>
          <w:color w:val="231F20"/>
          <w:spacing w:val="-8"/>
          <w:sz w:val="17"/>
        </w:rPr>
        <w:t> </w:t>
      </w:r>
      <w:r>
        <w:rPr>
          <w:color w:val="231F20"/>
          <w:sz w:val="17"/>
        </w:rPr>
        <w:t>dice</w:t>
      </w:r>
      <w:r>
        <w:rPr>
          <w:color w:val="231F20"/>
          <w:spacing w:val="-8"/>
          <w:sz w:val="17"/>
        </w:rPr>
        <w:t> </w:t>
      </w:r>
      <w:r>
        <w:rPr>
          <w:color w:val="231F20"/>
          <w:sz w:val="17"/>
        </w:rPr>
        <w:t>que</w:t>
      </w:r>
      <w:r>
        <w:rPr>
          <w:color w:val="231F20"/>
          <w:spacing w:val="-8"/>
          <w:sz w:val="17"/>
        </w:rPr>
        <w:t> </w:t>
      </w:r>
      <w:r>
        <w:rPr>
          <w:color w:val="231F20"/>
          <w:sz w:val="17"/>
        </w:rPr>
        <w:t>debe</w:t>
      </w:r>
      <w:r>
        <w:rPr>
          <w:color w:val="231F20"/>
          <w:spacing w:val="-8"/>
          <w:sz w:val="17"/>
        </w:rPr>
        <w:t> </w:t>
      </w:r>
      <w:r>
        <w:rPr>
          <w:color w:val="231F20"/>
          <w:sz w:val="17"/>
        </w:rPr>
        <w:t>ser</w:t>
      </w:r>
      <w:r>
        <w:rPr>
          <w:color w:val="231F20"/>
          <w:spacing w:val="-8"/>
          <w:sz w:val="17"/>
        </w:rPr>
        <w:t> </w:t>
      </w:r>
      <w:r>
        <w:rPr>
          <w:color w:val="231F20"/>
          <w:sz w:val="17"/>
        </w:rPr>
        <w:t>proporcional,</w:t>
      </w:r>
      <w:r>
        <w:rPr>
          <w:color w:val="231F20"/>
          <w:spacing w:val="-8"/>
          <w:sz w:val="17"/>
        </w:rPr>
        <w:t> </w:t>
      </w:r>
      <w:r>
        <w:rPr>
          <w:color w:val="231F20"/>
          <w:sz w:val="17"/>
        </w:rPr>
        <w:t>como</w:t>
      </w:r>
      <w:r>
        <w:rPr>
          <w:color w:val="231F20"/>
          <w:spacing w:val="-9"/>
          <w:sz w:val="17"/>
        </w:rPr>
        <w:t> </w:t>
      </w:r>
      <w:r>
        <w:rPr>
          <w:color w:val="231F20"/>
          <w:sz w:val="17"/>
        </w:rPr>
        <w:t>el</w:t>
      </w:r>
      <w:r>
        <w:rPr>
          <w:color w:val="231F20"/>
          <w:spacing w:val="-8"/>
          <w:sz w:val="17"/>
        </w:rPr>
        <w:t> </w:t>
      </w:r>
      <w:r>
        <w:rPr>
          <w:color w:val="231F20"/>
          <w:sz w:val="17"/>
        </w:rPr>
        <w:t>legislador</w:t>
      </w:r>
      <w:r>
        <w:rPr>
          <w:color w:val="231F20"/>
          <w:spacing w:val="-9"/>
          <w:sz w:val="17"/>
        </w:rPr>
        <w:t> </w:t>
      </w:r>
      <w:r>
        <w:rPr>
          <w:color w:val="231F20"/>
          <w:sz w:val="17"/>
        </w:rPr>
        <w:t>lo</w:t>
      </w:r>
      <w:r>
        <w:rPr>
          <w:color w:val="231F20"/>
          <w:spacing w:val="-8"/>
          <w:sz w:val="17"/>
        </w:rPr>
        <w:t> </w:t>
      </w:r>
      <w:r>
        <w:rPr>
          <w:color w:val="231F20"/>
          <w:sz w:val="17"/>
        </w:rPr>
        <w:t>ha planteado.</w:t>
      </w:r>
    </w:p>
    <w:p>
      <w:pPr>
        <w:spacing w:line="244" w:lineRule="auto" w:before="0"/>
        <w:ind w:left="1395" w:right="1392" w:firstLine="283"/>
        <w:jc w:val="both"/>
        <w:rPr>
          <w:sz w:val="17"/>
        </w:rPr>
      </w:pPr>
      <w:r>
        <w:rPr>
          <w:color w:val="231F20"/>
          <w:sz w:val="17"/>
        </w:rPr>
        <w:t>La</w:t>
      </w:r>
      <w:r>
        <w:rPr>
          <w:color w:val="231F20"/>
          <w:spacing w:val="-3"/>
          <w:sz w:val="17"/>
        </w:rPr>
        <w:t> </w:t>
      </w:r>
      <w:r>
        <w:rPr>
          <w:color w:val="231F20"/>
          <w:sz w:val="17"/>
        </w:rPr>
        <w:t>proporcionalidad</w:t>
      </w:r>
      <w:r>
        <w:rPr>
          <w:color w:val="231F20"/>
          <w:spacing w:val="-3"/>
          <w:sz w:val="17"/>
        </w:rPr>
        <w:t> </w:t>
      </w:r>
      <w:r>
        <w:rPr>
          <w:color w:val="231F20"/>
          <w:sz w:val="17"/>
        </w:rPr>
        <w:t>consiste</w:t>
      </w:r>
      <w:r>
        <w:rPr>
          <w:color w:val="231F20"/>
          <w:spacing w:val="-3"/>
          <w:sz w:val="17"/>
        </w:rPr>
        <w:t> </w:t>
      </w:r>
      <w:r>
        <w:rPr>
          <w:color w:val="231F20"/>
          <w:sz w:val="17"/>
        </w:rPr>
        <w:t>en</w:t>
      </w:r>
      <w:r>
        <w:rPr>
          <w:color w:val="231F20"/>
          <w:spacing w:val="-3"/>
          <w:sz w:val="17"/>
        </w:rPr>
        <w:t> </w:t>
      </w:r>
      <w:r>
        <w:rPr>
          <w:color w:val="231F20"/>
          <w:sz w:val="17"/>
        </w:rPr>
        <w:t>la</w:t>
      </w:r>
      <w:r>
        <w:rPr>
          <w:color w:val="231F20"/>
          <w:spacing w:val="-3"/>
          <w:sz w:val="17"/>
        </w:rPr>
        <w:t> </w:t>
      </w:r>
      <w:r>
        <w:rPr>
          <w:color w:val="231F20"/>
          <w:sz w:val="17"/>
        </w:rPr>
        <w:t>adecuación</w:t>
      </w:r>
      <w:r>
        <w:rPr>
          <w:color w:val="231F20"/>
          <w:spacing w:val="-4"/>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pena</w:t>
      </w:r>
      <w:r>
        <w:rPr>
          <w:color w:val="231F20"/>
          <w:spacing w:val="-3"/>
          <w:sz w:val="17"/>
        </w:rPr>
        <w:t> </w:t>
      </w:r>
      <w:r>
        <w:rPr>
          <w:color w:val="231F20"/>
          <w:sz w:val="17"/>
        </w:rPr>
        <w:t>o</w:t>
      </w:r>
      <w:r>
        <w:rPr>
          <w:color w:val="231F20"/>
          <w:spacing w:val="-3"/>
          <w:sz w:val="17"/>
        </w:rPr>
        <w:t> </w:t>
      </w:r>
      <w:r>
        <w:rPr>
          <w:color w:val="231F20"/>
          <w:sz w:val="17"/>
        </w:rPr>
        <w:t>mal</w:t>
      </w:r>
      <w:r>
        <w:rPr>
          <w:color w:val="231F20"/>
          <w:spacing w:val="-3"/>
          <w:sz w:val="17"/>
        </w:rPr>
        <w:t> </w:t>
      </w:r>
      <w:r>
        <w:rPr>
          <w:color w:val="231F20"/>
          <w:sz w:val="17"/>
        </w:rPr>
        <w:t>causado</w:t>
      </w:r>
      <w:r>
        <w:rPr>
          <w:color w:val="231F20"/>
          <w:spacing w:val="-3"/>
          <w:sz w:val="17"/>
        </w:rPr>
        <w:t> </w:t>
      </w:r>
      <w:r>
        <w:rPr>
          <w:color w:val="231F20"/>
          <w:sz w:val="17"/>
        </w:rPr>
        <w:t>por</w:t>
      </w:r>
      <w:r>
        <w:rPr>
          <w:color w:val="231F20"/>
          <w:spacing w:val="-3"/>
          <w:sz w:val="17"/>
        </w:rPr>
        <w:t> </w:t>
      </w:r>
      <w:r>
        <w:rPr>
          <w:color w:val="231F20"/>
          <w:sz w:val="17"/>
        </w:rPr>
        <w:t>el</w:t>
      </w:r>
      <w:r>
        <w:rPr>
          <w:color w:val="231F20"/>
          <w:spacing w:val="-3"/>
          <w:sz w:val="17"/>
        </w:rPr>
        <w:t> </w:t>
      </w:r>
      <w:r>
        <w:rPr>
          <w:color w:val="231F20"/>
          <w:sz w:val="17"/>
        </w:rPr>
        <w:t>delin- cuente</w:t>
      </w:r>
      <w:r>
        <w:rPr>
          <w:color w:val="231F20"/>
          <w:spacing w:val="-5"/>
          <w:sz w:val="17"/>
        </w:rPr>
        <w:t> </w:t>
      </w:r>
      <w:r>
        <w:rPr>
          <w:color w:val="231F20"/>
          <w:sz w:val="17"/>
        </w:rPr>
        <w:t>mediante</w:t>
      </w:r>
      <w:r>
        <w:rPr>
          <w:color w:val="231F20"/>
          <w:spacing w:val="-5"/>
          <w:sz w:val="17"/>
        </w:rPr>
        <w:t> </w:t>
      </w:r>
      <w:r>
        <w:rPr>
          <w:color w:val="231F20"/>
          <w:sz w:val="17"/>
        </w:rPr>
        <w:t>su</w:t>
      </w:r>
      <w:r>
        <w:rPr>
          <w:color w:val="231F20"/>
          <w:spacing w:val="-5"/>
          <w:sz w:val="17"/>
        </w:rPr>
        <w:t> </w:t>
      </w:r>
      <w:r>
        <w:rPr>
          <w:color w:val="231F20"/>
          <w:sz w:val="17"/>
        </w:rPr>
        <w:t>acción</w:t>
      </w:r>
      <w:r>
        <w:rPr>
          <w:color w:val="231F20"/>
          <w:spacing w:val="-5"/>
          <w:sz w:val="17"/>
        </w:rPr>
        <w:t> </w:t>
      </w:r>
      <w:r>
        <w:rPr>
          <w:color w:val="231F20"/>
          <w:sz w:val="17"/>
        </w:rPr>
        <w:t>delictiva,</w:t>
      </w:r>
      <w:r>
        <w:rPr>
          <w:color w:val="231F20"/>
          <w:spacing w:val="-5"/>
          <w:sz w:val="17"/>
        </w:rPr>
        <w:t> </w:t>
      </w:r>
      <w:r>
        <w:rPr>
          <w:color w:val="231F20"/>
          <w:sz w:val="17"/>
        </w:rPr>
        <w:t>de</w:t>
      </w:r>
      <w:r>
        <w:rPr>
          <w:color w:val="231F20"/>
          <w:spacing w:val="-5"/>
          <w:sz w:val="17"/>
        </w:rPr>
        <w:t> </w:t>
      </w:r>
      <w:r>
        <w:rPr>
          <w:color w:val="231F20"/>
          <w:sz w:val="17"/>
        </w:rPr>
        <w:t>tal</w:t>
      </w:r>
      <w:r>
        <w:rPr>
          <w:color w:val="231F20"/>
          <w:spacing w:val="-5"/>
          <w:sz w:val="17"/>
        </w:rPr>
        <w:t> </w:t>
      </w:r>
      <w:r>
        <w:rPr>
          <w:color w:val="231F20"/>
          <w:sz w:val="17"/>
        </w:rPr>
        <w:t>forma</w:t>
      </w:r>
      <w:r>
        <w:rPr>
          <w:color w:val="231F20"/>
          <w:spacing w:val="-5"/>
          <w:sz w:val="17"/>
        </w:rPr>
        <w:t> </w:t>
      </w:r>
      <w:r>
        <w:rPr>
          <w:color w:val="231F20"/>
          <w:sz w:val="17"/>
        </w:rPr>
        <w:t>que</w:t>
      </w:r>
      <w:r>
        <w:rPr>
          <w:color w:val="231F20"/>
          <w:spacing w:val="-5"/>
          <w:sz w:val="17"/>
        </w:rPr>
        <w:t> </w:t>
      </w:r>
      <w:r>
        <w:rPr>
          <w:color w:val="231F20"/>
          <w:sz w:val="17"/>
        </w:rPr>
        <w:t>el</w:t>
      </w:r>
      <w:r>
        <w:rPr>
          <w:color w:val="231F20"/>
          <w:spacing w:val="-5"/>
          <w:sz w:val="17"/>
        </w:rPr>
        <w:t> </w:t>
      </w:r>
      <w:r>
        <w:rPr>
          <w:color w:val="231F20"/>
          <w:sz w:val="17"/>
        </w:rPr>
        <w:t>mal</w:t>
      </w:r>
      <w:r>
        <w:rPr>
          <w:color w:val="231F20"/>
          <w:spacing w:val="-5"/>
          <w:sz w:val="17"/>
        </w:rPr>
        <w:t> </w:t>
      </w:r>
      <w:r>
        <w:rPr>
          <w:color w:val="231F20"/>
          <w:sz w:val="17"/>
        </w:rPr>
        <w:t>o</w:t>
      </w:r>
      <w:r>
        <w:rPr>
          <w:color w:val="231F20"/>
          <w:spacing w:val="-5"/>
          <w:sz w:val="17"/>
        </w:rPr>
        <w:t> </w:t>
      </w:r>
      <w:r>
        <w:rPr>
          <w:color w:val="231F20"/>
          <w:sz w:val="17"/>
        </w:rPr>
        <w:t>sufrimiento</w:t>
      </w:r>
      <w:r>
        <w:rPr>
          <w:color w:val="231F20"/>
          <w:spacing w:val="-5"/>
          <w:sz w:val="17"/>
        </w:rPr>
        <w:t> </w:t>
      </w:r>
      <w:r>
        <w:rPr>
          <w:color w:val="231F20"/>
          <w:sz w:val="17"/>
        </w:rPr>
        <w:t>infligido</w:t>
      </w:r>
      <w:r>
        <w:rPr>
          <w:color w:val="231F20"/>
          <w:spacing w:val="-5"/>
          <w:sz w:val="17"/>
        </w:rPr>
        <w:t> </w:t>
      </w:r>
      <w:r>
        <w:rPr>
          <w:color w:val="231F20"/>
          <w:sz w:val="17"/>
        </w:rPr>
        <w:t>por</w:t>
      </w:r>
      <w:r>
        <w:rPr>
          <w:color w:val="231F20"/>
          <w:spacing w:val="-5"/>
          <w:sz w:val="17"/>
        </w:rPr>
        <w:t> </w:t>
      </w:r>
      <w:r>
        <w:rPr>
          <w:color w:val="231F20"/>
          <w:sz w:val="17"/>
        </w:rPr>
        <w:t>la pena</w:t>
      </w:r>
      <w:r>
        <w:rPr>
          <w:color w:val="231F20"/>
          <w:spacing w:val="-7"/>
          <w:sz w:val="17"/>
        </w:rPr>
        <w:t> </w:t>
      </w:r>
      <w:r>
        <w:rPr>
          <w:color w:val="231F20"/>
          <w:sz w:val="17"/>
        </w:rPr>
        <w:t>no</w:t>
      </w:r>
      <w:r>
        <w:rPr>
          <w:color w:val="231F20"/>
          <w:spacing w:val="-7"/>
          <w:sz w:val="17"/>
        </w:rPr>
        <w:t> </w:t>
      </w:r>
      <w:r>
        <w:rPr>
          <w:color w:val="231F20"/>
          <w:sz w:val="17"/>
        </w:rPr>
        <w:t>sea</w:t>
      </w:r>
      <w:r>
        <w:rPr>
          <w:color w:val="231F20"/>
          <w:spacing w:val="-7"/>
          <w:sz w:val="17"/>
        </w:rPr>
        <w:t> </w:t>
      </w:r>
      <w:r>
        <w:rPr>
          <w:color w:val="231F20"/>
          <w:sz w:val="17"/>
        </w:rPr>
        <w:t>superior</w:t>
      </w:r>
      <w:r>
        <w:rPr>
          <w:color w:val="231F20"/>
          <w:spacing w:val="-6"/>
          <w:sz w:val="17"/>
        </w:rPr>
        <w:t> </w:t>
      </w:r>
      <w:r>
        <w:rPr>
          <w:color w:val="231F20"/>
          <w:sz w:val="17"/>
        </w:rPr>
        <w:t>al</w:t>
      </w:r>
      <w:r>
        <w:rPr>
          <w:color w:val="231F20"/>
          <w:spacing w:val="-7"/>
          <w:sz w:val="17"/>
        </w:rPr>
        <w:t> </w:t>
      </w:r>
      <w:r>
        <w:rPr>
          <w:color w:val="231F20"/>
          <w:sz w:val="17"/>
        </w:rPr>
        <w:t>producido</w:t>
      </w:r>
      <w:r>
        <w:rPr>
          <w:color w:val="231F20"/>
          <w:spacing w:val="-7"/>
          <w:sz w:val="17"/>
        </w:rPr>
        <w:t> </w:t>
      </w:r>
      <w:r>
        <w:rPr>
          <w:color w:val="231F20"/>
          <w:sz w:val="17"/>
        </w:rPr>
        <w:t>por</w:t>
      </w:r>
      <w:r>
        <w:rPr>
          <w:color w:val="231F20"/>
          <w:spacing w:val="-7"/>
          <w:sz w:val="17"/>
        </w:rPr>
        <w:t> </w:t>
      </w:r>
      <w:r>
        <w:rPr>
          <w:color w:val="231F20"/>
          <w:sz w:val="17"/>
        </w:rPr>
        <w:t>el</w:t>
      </w:r>
      <w:r>
        <w:rPr>
          <w:color w:val="231F20"/>
          <w:spacing w:val="-7"/>
          <w:sz w:val="17"/>
        </w:rPr>
        <w:t> </w:t>
      </w:r>
      <w:r>
        <w:rPr>
          <w:color w:val="231F20"/>
          <w:sz w:val="17"/>
        </w:rPr>
        <w:t>delincuente.</w:t>
      </w:r>
    </w:p>
    <w:p>
      <w:pPr>
        <w:pStyle w:val="BodyText"/>
        <w:spacing w:before="7"/>
        <w:rPr>
          <w:sz w:val="18"/>
        </w:rPr>
      </w:pPr>
    </w:p>
    <w:p>
      <w:pPr>
        <w:pStyle w:val="BodyText"/>
        <w:spacing w:before="72"/>
        <w:ind w:left="1395" w:right="1314"/>
      </w:pPr>
      <w:r>
        <w:rPr>
          <w:color w:val="231F20"/>
        </w:rPr>
        <w:t>240</w:t>
      </w:r>
    </w:p>
    <w:p>
      <w:pPr>
        <w:spacing w:after="0"/>
        <w:sectPr>
          <w:footerReference w:type="default" r:id="rId246"/>
          <w:pgSz w:w="8820" w:h="12860"/>
          <w:pgMar w:footer="222" w:header="0"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jc w:val="both"/>
      </w:pPr>
      <w:r>
        <w:rPr>
          <w:color w:val="231F20"/>
        </w:rPr>
        <w:t>principio</w:t>
      </w:r>
      <w:r>
        <w:rPr>
          <w:color w:val="231F20"/>
          <w:spacing w:val="-9"/>
        </w:rPr>
        <w:t> </w:t>
      </w:r>
      <w:r>
        <w:rPr>
          <w:color w:val="231F20"/>
        </w:rPr>
        <w:t>del</w:t>
      </w:r>
      <w:r>
        <w:rPr>
          <w:color w:val="231F20"/>
          <w:spacing w:val="-9"/>
        </w:rPr>
        <w:t> </w:t>
      </w:r>
      <w:r>
        <w:rPr>
          <w:color w:val="231F20"/>
        </w:rPr>
        <w:t>justo</w:t>
      </w:r>
      <w:r>
        <w:rPr>
          <w:color w:val="231F20"/>
          <w:spacing w:val="-10"/>
        </w:rPr>
        <w:t> </w:t>
      </w:r>
      <w:r>
        <w:rPr>
          <w:color w:val="231F20"/>
        </w:rPr>
        <w:t>merecido,</w:t>
      </w:r>
      <w:r>
        <w:rPr>
          <w:color w:val="231F20"/>
          <w:spacing w:val="-10"/>
        </w:rPr>
        <w:t> </w:t>
      </w:r>
      <w:r>
        <w:rPr>
          <w:color w:val="231F20"/>
        </w:rPr>
        <w:t>la</w:t>
      </w:r>
      <w:r>
        <w:rPr>
          <w:color w:val="231F20"/>
          <w:spacing w:val="-10"/>
        </w:rPr>
        <w:t> </w:t>
      </w:r>
      <w:r>
        <w:rPr>
          <w:color w:val="231F20"/>
        </w:rPr>
        <w:t>gravedad</w:t>
      </w:r>
      <w:r>
        <w:rPr>
          <w:color w:val="231F20"/>
          <w:spacing w:val="-9"/>
        </w:rPr>
        <w:t> </w:t>
      </w:r>
      <w:r>
        <w:rPr>
          <w:color w:val="231F20"/>
        </w:rPr>
        <w:t>del</w:t>
      </w:r>
      <w:r>
        <w:rPr>
          <w:color w:val="231F20"/>
          <w:spacing w:val="-9"/>
        </w:rPr>
        <w:t> </w:t>
      </w:r>
      <w:r>
        <w:rPr>
          <w:color w:val="231F20"/>
        </w:rPr>
        <w:t>delito,</w:t>
      </w:r>
      <w:r>
        <w:rPr>
          <w:color w:val="231F20"/>
          <w:spacing w:val="-9"/>
        </w:rPr>
        <w:t> </w:t>
      </w:r>
      <w:r>
        <w:rPr>
          <w:color w:val="231F20"/>
        </w:rPr>
        <w:t>la</w:t>
      </w:r>
      <w:r>
        <w:rPr>
          <w:color w:val="231F20"/>
          <w:spacing w:val="-10"/>
        </w:rPr>
        <w:t> </w:t>
      </w:r>
      <w:r>
        <w:rPr>
          <w:color w:val="231F20"/>
        </w:rPr>
        <w:t>carrera</w:t>
      </w:r>
      <w:r>
        <w:rPr>
          <w:color w:val="231F20"/>
          <w:spacing w:val="-10"/>
        </w:rPr>
        <w:t> </w:t>
      </w:r>
      <w:r>
        <w:rPr>
          <w:color w:val="231F20"/>
        </w:rPr>
        <w:t>delicti- va.</w:t>
      </w:r>
      <w:r>
        <w:rPr>
          <w:color w:val="231F20"/>
          <w:spacing w:val="-17"/>
        </w:rPr>
        <w:t> </w:t>
      </w:r>
      <w:r>
        <w:rPr>
          <w:color w:val="231F20"/>
        </w:rPr>
        <w:t>Además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comisión</w:t>
      </w:r>
      <w:r>
        <w:rPr>
          <w:color w:val="231F20"/>
          <w:spacing w:val="-5"/>
        </w:rPr>
        <w:t> </w:t>
      </w:r>
      <w:r>
        <w:rPr>
          <w:color w:val="231F20"/>
        </w:rPr>
        <w:t>de</w:t>
      </w:r>
      <w:r>
        <w:rPr>
          <w:color w:val="231F20"/>
          <w:spacing w:val="-5"/>
        </w:rPr>
        <w:t> </w:t>
      </w:r>
      <w:r>
        <w:rPr>
          <w:color w:val="231F20"/>
        </w:rPr>
        <w:t>especialistas</w:t>
      </w:r>
      <w:r>
        <w:rPr>
          <w:color w:val="231F20"/>
          <w:spacing w:val="-6"/>
        </w:rPr>
        <w:t> </w:t>
      </w:r>
      <w:r>
        <w:rPr>
          <w:color w:val="231F20"/>
        </w:rPr>
        <w:t>que</w:t>
      </w:r>
      <w:r>
        <w:rPr>
          <w:color w:val="231F20"/>
          <w:spacing w:val="-5"/>
        </w:rPr>
        <w:t> </w:t>
      </w:r>
      <w:r>
        <w:rPr>
          <w:color w:val="231F20"/>
        </w:rPr>
        <w:t>es- tudien de manera minuciosa a nivel legislativo las hipótesis legales en</w:t>
      </w:r>
      <w:r>
        <w:rPr>
          <w:color w:val="231F20"/>
          <w:spacing w:val="-6"/>
        </w:rPr>
        <w:t> </w:t>
      </w:r>
      <w:r>
        <w:rPr>
          <w:color w:val="231F20"/>
        </w:rPr>
        <w:t>la</w:t>
      </w:r>
      <w:r>
        <w:rPr>
          <w:color w:val="231F20"/>
          <w:spacing w:val="-6"/>
        </w:rPr>
        <w:t> </w:t>
      </w:r>
      <w:r>
        <w:rPr>
          <w:color w:val="231F20"/>
        </w:rPr>
        <w:t>imposición</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penas,</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judicial</w:t>
      </w:r>
      <w:r>
        <w:rPr>
          <w:color w:val="231F20"/>
          <w:spacing w:val="-7"/>
        </w:rPr>
        <w:t> </w:t>
      </w:r>
      <w:r>
        <w:rPr>
          <w:color w:val="231F20"/>
        </w:rPr>
        <w:t>la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graduación de las penas y en la ejecución de las penas el cumplimiento de las mismas.</w:t>
      </w:r>
    </w:p>
    <w:p>
      <w:pPr>
        <w:pStyle w:val="BodyText"/>
        <w:spacing w:line="247" w:lineRule="auto"/>
        <w:ind w:left="1395" w:right="1389" w:firstLine="283"/>
        <w:jc w:val="both"/>
        <w:rPr>
          <w:sz w:val="12"/>
        </w:rPr>
      </w:pPr>
      <w:r>
        <w:rPr>
          <w:color w:val="231F20"/>
        </w:rPr>
        <w:t>Lo</w:t>
      </w:r>
      <w:r>
        <w:rPr>
          <w:color w:val="231F20"/>
          <w:spacing w:val="-6"/>
        </w:rPr>
        <w:t> </w:t>
      </w:r>
      <w:r>
        <w:rPr>
          <w:color w:val="231F20"/>
        </w:rPr>
        <w:t>anterior</w:t>
      </w:r>
      <w:r>
        <w:rPr>
          <w:color w:val="231F20"/>
          <w:spacing w:val="-6"/>
        </w:rPr>
        <w:t> </w:t>
      </w:r>
      <w:r>
        <w:rPr>
          <w:color w:val="231F20"/>
        </w:rPr>
        <w:t>debe</w:t>
      </w:r>
      <w:r>
        <w:rPr>
          <w:color w:val="231F20"/>
          <w:spacing w:val="-6"/>
        </w:rPr>
        <w:t> </w:t>
      </w:r>
      <w:r>
        <w:rPr>
          <w:color w:val="231F20"/>
        </w:rPr>
        <w:t>ser</w:t>
      </w:r>
      <w:r>
        <w:rPr>
          <w:color w:val="231F20"/>
          <w:spacing w:val="-6"/>
        </w:rPr>
        <w:t> </w:t>
      </w:r>
      <w:r>
        <w:rPr>
          <w:color w:val="231F20"/>
        </w:rPr>
        <w:t>considerado</w:t>
      </w:r>
      <w:r>
        <w:rPr>
          <w:color w:val="231F20"/>
          <w:spacing w:val="-6"/>
        </w:rPr>
        <w:t> </w:t>
      </w:r>
      <w:r>
        <w:rPr>
          <w:color w:val="231F20"/>
        </w:rPr>
        <w:t>tomando</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Ferra- joli afirma (1995: 213), respecto a que la crisis de legitimidad de los sistemas penales actuales existe debido a la falta de secuencia lógica interna de éstos, ya que en muchas</w:t>
      </w:r>
      <w:r>
        <w:rPr>
          <w:color w:val="231F20"/>
          <w:spacing w:val="-38"/>
        </w:rPr>
        <w:t> </w:t>
      </w:r>
      <w:r>
        <w:rPr>
          <w:color w:val="231F20"/>
        </w:rPr>
        <w:t>ocasiones se contraponen el dere- cho</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spacing w:val="-3"/>
        </w:rPr>
        <w:t>moral,</w:t>
      </w:r>
      <w:r>
        <w:rPr>
          <w:color w:val="231F20"/>
          <w:spacing w:val="-20"/>
        </w:rPr>
        <w:t> </w:t>
      </w:r>
      <w:r>
        <w:rPr>
          <w:color w:val="231F20"/>
        </w:rPr>
        <w:t>la</w:t>
      </w:r>
      <w:r>
        <w:rPr>
          <w:color w:val="231F20"/>
          <w:spacing w:val="-20"/>
        </w:rPr>
        <w:t> </w:t>
      </w:r>
      <w:r>
        <w:rPr>
          <w:color w:val="231F20"/>
          <w:spacing w:val="-3"/>
        </w:rPr>
        <w:t>justicia</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spacing w:val="-3"/>
        </w:rPr>
        <w:t>validez</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spacing w:val="-3"/>
        </w:rPr>
        <w:t>legitimación</w:t>
      </w:r>
      <w:r>
        <w:rPr>
          <w:color w:val="231F20"/>
          <w:spacing w:val="-20"/>
        </w:rPr>
        <w:t> </w:t>
      </w:r>
      <w:r>
        <w:rPr>
          <w:color w:val="231F20"/>
        </w:rPr>
        <w:t>del</w:t>
      </w:r>
      <w:r>
        <w:rPr>
          <w:color w:val="231F20"/>
          <w:spacing w:val="-20"/>
        </w:rPr>
        <w:t> </w:t>
      </w:r>
      <w:r>
        <w:rPr>
          <w:color w:val="231F20"/>
        </w:rPr>
        <w:t>derecho. Esta</w:t>
      </w:r>
      <w:r>
        <w:rPr>
          <w:color w:val="231F20"/>
          <w:spacing w:val="-6"/>
        </w:rPr>
        <w:t> </w:t>
      </w:r>
      <w:r>
        <w:rPr>
          <w:color w:val="231F20"/>
        </w:rPr>
        <w:t>legitimidad</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nos</w:t>
      </w:r>
      <w:r>
        <w:rPr>
          <w:color w:val="231F20"/>
          <w:spacing w:val="-6"/>
        </w:rPr>
        <w:t> </w:t>
      </w:r>
      <w:r>
        <w:rPr>
          <w:color w:val="231F20"/>
        </w:rPr>
        <w:t>habla,</w:t>
      </w:r>
      <w:r>
        <w:rPr>
          <w:color w:val="231F20"/>
          <w:spacing w:val="-6"/>
        </w:rPr>
        <w:t> </w:t>
      </w:r>
      <w:r>
        <w:rPr>
          <w:color w:val="231F20"/>
        </w:rPr>
        <w:t>la</w:t>
      </w:r>
      <w:r>
        <w:rPr>
          <w:color w:val="231F20"/>
          <w:spacing w:val="-6"/>
        </w:rPr>
        <w:t> </w:t>
      </w:r>
      <w:r>
        <w:rPr>
          <w:color w:val="231F20"/>
        </w:rPr>
        <w:t>divide</w:t>
      </w:r>
      <w:r>
        <w:rPr>
          <w:color w:val="231F20"/>
          <w:spacing w:val="-6"/>
        </w:rPr>
        <w:t> </w:t>
      </w:r>
      <w:r>
        <w:rPr>
          <w:color w:val="231F20"/>
        </w:rPr>
        <w:t>en</w:t>
      </w:r>
      <w:r>
        <w:rPr>
          <w:color w:val="231F20"/>
          <w:spacing w:val="-6"/>
        </w:rPr>
        <w:t> </w:t>
      </w:r>
      <w:r>
        <w:rPr>
          <w:color w:val="231F20"/>
        </w:rPr>
        <w:t>legitimación</w:t>
      </w:r>
      <w:r>
        <w:rPr>
          <w:color w:val="231F20"/>
          <w:spacing w:val="-7"/>
        </w:rPr>
        <w:t> </w:t>
      </w:r>
      <w:r>
        <w:rPr>
          <w:color w:val="231F20"/>
        </w:rPr>
        <w:t>exter- na y legitimación interna; entendiendo la primera como las razones externas</w:t>
      </w:r>
      <w:r>
        <w:rPr>
          <w:color w:val="231F20"/>
          <w:spacing w:val="-10"/>
        </w:rPr>
        <w:t> </w:t>
      </w:r>
      <w:r>
        <w:rPr>
          <w:color w:val="231F20"/>
        </w:rPr>
        <w:t>del</w:t>
      </w:r>
      <w:r>
        <w:rPr>
          <w:color w:val="231F20"/>
          <w:spacing w:val="-10"/>
        </w:rPr>
        <w:t> </w:t>
      </w:r>
      <w:r>
        <w:rPr>
          <w:color w:val="231F20"/>
        </w:rPr>
        <w:t>derecho</w:t>
      </w:r>
      <w:r>
        <w:rPr>
          <w:color w:val="231F20"/>
          <w:spacing w:val="-10"/>
        </w:rPr>
        <w:t> </w:t>
      </w:r>
      <w:r>
        <w:rPr>
          <w:color w:val="231F20"/>
        </w:rPr>
        <w:t>penal,</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el</w:t>
      </w:r>
      <w:r>
        <w:rPr>
          <w:color w:val="231F20"/>
          <w:spacing w:val="-10"/>
        </w:rPr>
        <w:t> </w:t>
      </w:r>
      <w:r>
        <w:rPr>
          <w:color w:val="231F20"/>
        </w:rPr>
        <w:t>por</w:t>
      </w:r>
      <w:r>
        <w:rPr>
          <w:color w:val="231F20"/>
          <w:spacing w:val="-10"/>
        </w:rPr>
        <w:t> </w:t>
      </w:r>
      <w:r>
        <w:rPr>
          <w:color w:val="231F20"/>
        </w:rPr>
        <w:t>qué</w:t>
      </w:r>
      <w:r>
        <w:rPr>
          <w:color w:val="231F20"/>
          <w:spacing w:val="-10"/>
        </w:rPr>
        <w:t> </w:t>
      </w:r>
      <w:r>
        <w:rPr>
          <w:color w:val="231F20"/>
        </w:rPr>
        <w:t>la</w:t>
      </w:r>
      <w:r>
        <w:rPr>
          <w:color w:val="231F20"/>
          <w:spacing w:val="-10"/>
        </w:rPr>
        <w:t> </w:t>
      </w:r>
      <w:r>
        <w:rPr>
          <w:color w:val="231F20"/>
        </w:rPr>
        <w:t>pena</w:t>
      </w:r>
      <w:r>
        <w:rPr>
          <w:color w:val="231F20"/>
          <w:spacing w:val="-10"/>
        </w:rPr>
        <w:t> </w:t>
      </w:r>
      <w:r>
        <w:rPr>
          <w:color w:val="231F20"/>
        </w:rPr>
        <w:t>o</w:t>
      </w:r>
      <w:r>
        <w:rPr>
          <w:color w:val="231F20"/>
          <w:spacing w:val="-10"/>
        </w:rPr>
        <w:t> </w:t>
      </w:r>
      <w:r>
        <w:rPr>
          <w:color w:val="231F20"/>
        </w:rPr>
        <w:t>por</w:t>
      </w:r>
      <w:r>
        <w:rPr>
          <w:color w:val="231F20"/>
          <w:spacing w:val="-10"/>
        </w:rPr>
        <w:t> </w:t>
      </w:r>
      <w:r>
        <w:rPr>
          <w:color w:val="231F20"/>
        </w:rPr>
        <w:t>qué</w:t>
      </w:r>
      <w:r>
        <w:rPr>
          <w:color w:val="231F20"/>
          <w:spacing w:val="-10"/>
        </w:rPr>
        <w:t> </w:t>
      </w:r>
      <w:r>
        <w:rPr>
          <w:color w:val="231F20"/>
        </w:rPr>
        <w:t>de</w:t>
      </w:r>
      <w:r>
        <w:rPr>
          <w:color w:val="231F20"/>
          <w:spacing w:val="-10"/>
        </w:rPr>
        <w:t> </w:t>
      </w:r>
      <w:r>
        <w:rPr>
          <w:color w:val="231F20"/>
        </w:rPr>
        <w:t>la pena,</w:t>
      </w:r>
      <w:r>
        <w:rPr>
          <w:color w:val="231F20"/>
          <w:spacing w:val="-14"/>
        </w:rPr>
        <w:t> </w:t>
      </w:r>
      <w:r>
        <w:rPr>
          <w:color w:val="231F20"/>
        </w:rPr>
        <w:t>son</w:t>
      </w:r>
      <w:r>
        <w:rPr>
          <w:color w:val="231F20"/>
          <w:spacing w:val="-14"/>
        </w:rPr>
        <w:t> </w:t>
      </w:r>
      <w:r>
        <w:rPr>
          <w:color w:val="231F20"/>
        </w:rPr>
        <w:t>los</w:t>
      </w:r>
      <w:r>
        <w:rPr>
          <w:color w:val="231F20"/>
          <w:spacing w:val="-14"/>
        </w:rPr>
        <w:t> </w:t>
      </w:r>
      <w:r>
        <w:rPr>
          <w:color w:val="231F20"/>
        </w:rPr>
        <w:t>principios</w:t>
      </w:r>
      <w:r>
        <w:rPr>
          <w:color w:val="231F20"/>
          <w:spacing w:val="-14"/>
        </w:rPr>
        <w:t> </w:t>
      </w:r>
      <w:r>
        <w:rPr>
          <w:color w:val="231F20"/>
        </w:rPr>
        <w:t>normativos</w:t>
      </w:r>
      <w:r>
        <w:rPr>
          <w:color w:val="231F20"/>
          <w:spacing w:val="-14"/>
        </w:rPr>
        <w:t> </w:t>
      </w:r>
      <w:r>
        <w:rPr>
          <w:color w:val="231F20"/>
        </w:rPr>
        <w:t>externos</w:t>
      </w:r>
      <w:r>
        <w:rPr>
          <w:color w:val="231F20"/>
          <w:spacing w:val="-14"/>
        </w:rPr>
        <w:t> </w:t>
      </w:r>
      <w:r>
        <w:rPr>
          <w:color w:val="231F20"/>
        </w:rPr>
        <w:t>del</w:t>
      </w:r>
      <w:r>
        <w:rPr>
          <w:color w:val="231F20"/>
          <w:spacing w:val="-14"/>
        </w:rPr>
        <w:t> </w:t>
      </w:r>
      <w:r>
        <w:rPr>
          <w:color w:val="231F20"/>
        </w:rPr>
        <w:t>derecho</w:t>
      </w:r>
      <w:r>
        <w:rPr>
          <w:color w:val="231F20"/>
          <w:spacing w:val="-14"/>
        </w:rPr>
        <w:t> </w:t>
      </w:r>
      <w:r>
        <w:rPr>
          <w:color w:val="231F20"/>
        </w:rPr>
        <w:t>positivo,</w:t>
      </w:r>
      <w:r>
        <w:rPr>
          <w:color w:val="231F20"/>
          <w:spacing w:val="-14"/>
        </w:rPr>
        <w:t> </w:t>
      </w:r>
      <w:r>
        <w:rPr>
          <w:color w:val="231F20"/>
        </w:rPr>
        <w:t>los criterios de valoración morales o políticos de tipo extra o</w:t>
      </w:r>
      <w:r>
        <w:rPr>
          <w:color w:val="231F20"/>
          <w:spacing w:val="-25"/>
        </w:rPr>
        <w:t> </w:t>
      </w:r>
      <w:r>
        <w:rPr>
          <w:color w:val="231F20"/>
        </w:rPr>
        <w:t>metajurídi- co,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segunda</w:t>
      </w:r>
      <w:r>
        <w:rPr>
          <w:color w:val="231F20"/>
          <w:spacing w:val="-9"/>
        </w:rPr>
        <w:t> </w:t>
      </w:r>
      <w:r>
        <w:rPr>
          <w:color w:val="231F20"/>
        </w:rPr>
        <w:t>la</w:t>
      </w:r>
      <w:r>
        <w:rPr>
          <w:color w:val="231F20"/>
          <w:spacing w:val="-10"/>
        </w:rPr>
        <w:t> </w:t>
      </w:r>
      <w:r>
        <w:rPr>
          <w:color w:val="231F20"/>
        </w:rPr>
        <w:t>entendemos</w:t>
      </w:r>
      <w:r>
        <w:rPr>
          <w:color w:val="231F20"/>
          <w:spacing w:val="-10"/>
        </w:rPr>
        <w:t> </w:t>
      </w:r>
      <w:r>
        <w:rPr>
          <w:color w:val="231F20"/>
        </w:rPr>
        <w:t>como</w:t>
      </w:r>
      <w:r>
        <w:rPr>
          <w:color w:val="231F20"/>
          <w:spacing w:val="-10"/>
        </w:rPr>
        <w:t> </w:t>
      </w:r>
      <w:r>
        <w:rPr>
          <w:color w:val="231F20"/>
        </w:rPr>
        <w:t>los</w:t>
      </w:r>
      <w:r>
        <w:rPr>
          <w:color w:val="231F20"/>
          <w:spacing w:val="-10"/>
        </w:rPr>
        <w:t> </w:t>
      </w:r>
      <w:r>
        <w:rPr>
          <w:color w:val="231F20"/>
        </w:rPr>
        <w:t>principios</w:t>
      </w:r>
      <w:r>
        <w:rPr>
          <w:color w:val="231F20"/>
          <w:spacing w:val="-9"/>
        </w:rPr>
        <w:t> </w:t>
      </w:r>
      <w:r>
        <w:rPr>
          <w:color w:val="231F20"/>
        </w:rPr>
        <w:t>normativos</w:t>
      </w:r>
      <w:r>
        <w:rPr>
          <w:color w:val="231F20"/>
          <w:spacing w:val="-10"/>
        </w:rPr>
        <w:t> </w:t>
      </w:r>
      <w:r>
        <w:rPr>
          <w:color w:val="231F20"/>
        </w:rPr>
        <w:t>inter- nos</w:t>
      </w:r>
      <w:r>
        <w:rPr>
          <w:color w:val="231F20"/>
          <w:spacing w:val="-11"/>
        </w:rPr>
        <w:t> </w:t>
      </w:r>
      <w:r>
        <w:rPr>
          <w:color w:val="231F20"/>
        </w:rPr>
        <w:t>del</w:t>
      </w:r>
      <w:r>
        <w:rPr>
          <w:color w:val="231F20"/>
          <w:spacing w:val="-11"/>
        </w:rPr>
        <w:t> </w:t>
      </w:r>
      <w:r>
        <w:rPr>
          <w:color w:val="231F20"/>
        </w:rPr>
        <w:t>ordenamiento</w:t>
      </w:r>
      <w:r>
        <w:rPr>
          <w:color w:val="231F20"/>
          <w:spacing w:val="-12"/>
        </w:rPr>
        <w:t> </w:t>
      </w:r>
      <w:r>
        <w:rPr>
          <w:color w:val="231F20"/>
        </w:rPr>
        <w:t>jurídico,</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la</w:t>
      </w:r>
      <w:r>
        <w:rPr>
          <w:color w:val="231F20"/>
          <w:spacing w:val="-11"/>
        </w:rPr>
        <w:t> </w:t>
      </w:r>
      <w:r>
        <w:rPr>
          <w:color w:val="231F20"/>
        </w:rPr>
        <w:t>razón</w:t>
      </w:r>
      <w:r>
        <w:rPr>
          <w:color w:val="231F20"/>
          <w:spacing w:val="-11"/>
        </w:rPr>
        <w:t> </w:t>
      </w:r>
      <w:r>
        <w:rPr>
          <w:color w:val="231F20"/>
        </w:rPr>
        <w:t>de</w:t>
      </w:r>
      <w:r>
        <w:rPr>
          <w:color w:val="231F20"/>
          <w:spacing w:val="-11"/>
        </w:rPr>
        <w:t> </w:t>
      </w:r>
      <w:r>
        <w:rPr>
          <w:color w:val="231F20"/>
        </w:rPr>
        <w:t>cuando</w:t>
      </w:r>
      <w:r>
        <w:rPr>
          <w:color w:val="231F20"/>
          <w:spacing w:val="-12"/>
        </w:rPr>
        <w:t> </w:t>
      </w:r>
      <w:r>
        <w:rPr>
          <w:color w:val="231F20"/>
        </w:rPr>
        <w:t>se</w:t>
      </w:r>
      <w:r>
        <w:rPr>
          <w:color w:val="231F20"/>
          <w:spacing w:val="-11"/>
        </w:rPr>
        <w:t> </w:t>
      </w:r>
      <w:r>
        <w:rPr>
          <w:color w:val="231F20"/>
        </w:rPr>
        <w:t>castiga, son esos criterios de valoración</w:t>
      </w:r>
      <w:r>
        <w:rPr>
          <w:color w:val="231F20"/>
          <w:spacing w:val="-34"/>
        </w:rPr>
        <w:t> </w:t>
      </w:r>
      <w:r>
        <w:rPr>
          <w:color w:val="231F20"/>
        </w:rPr>
        <w:t>intrajurídicos.</w:t>
      </w:r>
      <w:r>
        <w:rPr>
          <w:color w:val="231F20"/>
          <w:position w:val="9"/>
          <w:sz w:val="12"/>
        </w:rPr>
        <w:t>65</w:t>
      </w:r>
    </w:p>
    <w:p>
      <w:pPr>
        <w:pStyle w:val="BodyText"/>
        <w:spacing w:line="247" w:lineRule="auto"/>
        <w:ind w:left="1395" w:right="1389" w:firstLine="283"/>
        <w:jc w:val="both"/>
      </w:pPr>
      <w:r>
        <w:rPr>
          <w:color w:val="231F20"/>
        </w:rPr>
        <w:t>Lo anterior es de suma importancia en las directrices cuyo clasi- cismo</w:t>
      </w:r>
      <w:r>
        <w:rPr>
          <w:color w:val="231F20"/>
          <w:spacing w:val="-5"/>
        </w:rPr>
        <w:t> </w:t>
      </w:r>
      <w:r>
        <w:rPr>
          <w:color w:val="231F20"/>
        </w:rPr>
        <w:t>penal</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puesto</w:t>
      </w:r>
      <w:r>
        <w:rPr>
          <w:color w:val="231F20"/>
          <w:spacing w:val="-5"/>
        </w:rPr>
        <w:t> </w:t>
      </w:r>
      <w:r>
        <w:rPr>
          <w:color w:val="231F20"/>
        </w:rPr>
        <w:t>en</w:t>
      </w:r>
      <w:r>
        <w:rPr>
          <w:color w:val="231F20"/>
          <w:spacing w:val="-5"/>
        </w:rPr>
        <w:t> </w:t>
      </w:r>
      <w:r>
        <w:rPr>
          <w:color w:val="231F20"/>
        </w:rPr>
        <w:t>duda,</w:t>
      </w:r>
      <w:r>
        <w:rPr>
          <w:color w:val="231F20"/>
          <w:spacing w:val="-5"/>
        </w:rPr>
        <w:t> </w:t>
      </w:r>
      <w:r>
        <w:rPr>
          <w:color w:val="231F20"/>
        </w:rPr>
        <w:t>debido</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éstas</w:t>
      </w:r>
      <w:r>
        <w:rPr>
          <w:color w:val="231F20"/>
          <w:spacing w:val="-5"/>
        </w:rPr>
        <w:t> </w:t>
      </w:r>
      <w:r>
        <w:rPr>
          <w:color w:val="231F20"/>
        </w:rPr>
        <w:t>se</w:t>
      </w:r>
      <w:r>
        <w:rPr>
          <w:color w:val="231F20"/>
          <w:spacing w:val="-5"/>
        </w:rPr>
        <w:t> </w:t>
      </w:r>
      <w:r>
        <w:rPr>
          <w:color w:val="231F20"/>
        </w:rPr>
        <w:t>adecuan</w:t>
      </w:r>
      <w:r>
        <w:rPr>
          <w:color w:val="231F20"/>
          <w:spacing w:val="-5"/>
        </w:rPr>
        <w:t> </w:t>
      </w:r>
      <w:r>
        <w:rPr>
          <w:color w:val="231F20"/>
        </w:rPr>
        <w:t>más en las descripciones más reconocidas del derecho penal moderno; pues su objetivo principal es la uniformidad de castigo, que entraría en</w:t>
      </w:r>
      <w:r>
        <w:rPr>
          <w:color w:val="231F20"/>
          <w:spacing w:val="-9"/>
        </w:rPr>
        <w:t> </w:t>
      </w:r>
      <w:r>
        <w:rPr>
          <w:color w:val="231F20"/>
        </w:rPr>
        <w:t>una</w:t>
      </w:r>
      <w:r>
        <w:rPr>
          <w:color w:val="231F20"/>
          <w:spacing w:val="-9"/>
        </w:rPr>
        <w:t> </w:t>
      </w:r>
      <w:r>
        <w:rPr>
          <w:color w:val="231F20"/>
        </w:rPr>
        <w:t>justificación</w:t>
      </w:r>
      <w:r>
        <w:rPr>
          <w:color w:val="231F20"/>
          <w:spacing w:val="-9"/>
        </w:rPr>
        <w:t> </w:t>
      </w:r>
      <w:r>
        <w:rPr>
          <w:color w:val="231F20"/>
        </w:rPr>
        <w:t>externa</w:t>
      </w:r>
      <w:r>
        <w:rPr>
          <w:color w:val="231F20"/>
          <w:spacing w:val="-9"/>
        </w:rPr>
        <w:t> </w:t>
      </w:r>
      <w:r>
        <w:rPr>
          <w:color w:val="231F20"/>
        </w:rPr>
        <w:t>del</w:t>
      </w:r>
      <w:r>
        <w:rPr>
          <w:color w:val="231F20"/>
          <w:spacing w:val="-9"/>
        </w:rPr>
        <w:t> </w:t>
      </w:r>
      <w:r>
        <w:rPr>
          <w:color w:val="231F20"/>
        </w:rPr>
        <w:t>castigo.</w:t>
      </w:r>
    </w:p>
    <w:p>
      <w:pPr>
        <w:pStyle w:val="BodyText"/>
        <w:spacing w:line="247" w:lineRule="auto"/>
        <w:ind w:left="1395" w:right="1391" w:firstLine="283"/>
        <w:jc w:val="both"/>
      </w:pPr>
      <w:r>
        <w:rPr/>
        <w:pict>
          <v:line style="position:absolute;mso-position-horizontal-relative:page;mso-position-vertical-relative:paragraph;z-index:5416;mso-wrap-distance-left:0;mso-wrap-distance-right:0" from="69.755898pt,46.32333pt" to="154.794898pt,46.32333pt" stroked="true" strokeweight="1pt" strokecolor="#231f20">
            <w10:wrap type="topAndBottom"/>
          </v:line>
        </w:pict>
      </w:r>
      <w:r>
        <w:rPr>
          <w:color w:val="231F20"/>
        </w:rPr>
        <w:t>El derecho penal moderno otorgó una importancia destacada a la justificación externa del castigo reconociendo el discurso ilustrado del</w:t>
      </w:r>
      <w:r>
        <w:rPr>
          <w:color w:val="231F20"/>
          <w:spacing w:val="-7"/>
        </w:rPr>
        <w:t> </w:t>
      </w:r>
      <w:r>
        <w:rPr>
          <w:color w:val="231F20"/>
        </w:rPr>
        <w:t>siglo</w:t>
      </w:r>
      <w:r>
        <w:rPr>
          <w:color w:val="231F20"/>
          <w:spacing w:val="-7"/>
        </w:rPr>
        <w:t> </w:t>
      </w:r>
      <w:r>
        <w:rPr>
          <w:color w:val="231F20"/>
          <w:sz w:val="18"/>
        </w:rPr>
        <w:t>xviii</w:t>
      </w:r>
      <w:r>
        <w:rPr>
          <w:color w:val="231F20"/>
        </w:rPr>
        <w:t>,</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desarrollaron</w:t>
      </w:r>
      <w:r>
        <w:rPr>
          <w:color w:val="231F20"/>
          <w:spacing w:val="-7"/>
        </w:rPr>
        <w:t> </w:t>
      </w:r>
      <w:r>
        <w:rPr>
          <w:color w:val="231F20"/>
        </w:rPr>
        <w:t>las</w:t>
      </w:r>
      <w:r>
        <w:rPr>
          <w:color w:val="231F20"/>
          <w:spacing w:val="-7"/>
        </w:rPr>
        <w:t> </w:t>
      </w:r>
      <w:r>
        <w:rPr>
          <w:color w:val="231F20"/>
        </w:rPr>
        <w:t>primeras</w:t>
      </w:r>
      <w:r>
        <w:rPr>
          <w:color w:val="231F20"/>
          <w:spacing w:val="-7"/>
        </w:rPr>
        <w:t> </w:t>
      </w:r>
      <w:r>
        <w:rPr>
          <w:color w:val="231F20"/>
        </w:rPr>
        <w:t>críticas</w:t>
      </w:r>
      <w:r>
        <w:rPr>
          <w:color w:val="231F20"/>
          <w:spacing w:val="-7"/>
        </w:rPr>
        <w:t> </w:t>
      </w:r>
      <w:r>
        <w:rPr>
          <w:color w:val="231F20"/>
        </w:rPr>
        <w:t>coherentes</w:t>
      </w:r>
    </w:p>
    <w:p>
      <w:pPr>
        <w:spacing w:line="244" w:lineRule="auto" w:before="58"/>
        <w:ind w:left="1395" w:right="1389" w:firstLine="283"/>
        <w:jc w:val="both"/>
        <w:rPr>
          <w:sz w:val="17"/>
        </w:rPr>
      </w:pPr>
      <w:r>
        <w:rPr>
          <w:color w:val="231F20"/>
          <w:position w:val="6"/>
          <w:sz w:val="11"/>
        </w:rPr>
        <w:t>65 </w:t>
      </w:r>
      <w:r>
        <w:rPr>
          <w:color w:val="231F20"/>
          <w:sz w:val="17"/>
        </w:rPr>
        <w:t>Ferrajoli critica al retribucionismo kantiano y hegeliano clásico, pues dice que es- tas</w:t>
      </w:r>
      <w:r>
        <w:rPr>
          <w:color w:val="231F20"/>
          <w:spacing w:val="-3"/>
          <w:sz w:val="17"/>
        </w:rPr>
        <w:t> </w:t>
      </w:r>
      <w:r>
        <w:rPr>
          <w:color w:val="231F20"/>
          <w:sz w:val="17"/>
        </w:rPr>
        <w:t>doctrinas</w:t>
      </w:r>
      <w:r>
        <w:rPr>
          <w:color w:val="231F20"/>
          <w:spacing w:val="-3"/>
          <w:sz w:val="17"/>
        </w:rPr>
        <w:t> </w:t>
      </w:r>
      <w:r>
        <w:rPr>
          <w:color w:val="231F20"/>
          <w:sz w:val="17"/>
        </w:rPr>
        <w:t>han</w:t>
      </w:r>
      <w:r>
        <w:rPr>
          <w:color w:val="231F20"/>
          <w:spacing w:val="-3"/>
          <w:sz w:val="17"/>
        </w:rPr>
        <w:t> </w:t>
      </w:r>
      <w:r>
        <w:rPr>
          <w:color w:val="231F20"/>
          <w:sz w:val="17"/>
        </w:rPr>
        <w:t>caído</w:t>
      </w:r>
      <w:r>
        <w:rPr>
          <w:color w:val="231F20"/>
          <w:spacing w:val="-3"/>
          <w:sz w:val="17"/>
        </w:rPr>
        <w:t> </w:t>
      </w:r>
      <w:r>
        <w:rPr>
          <w:color w:val="231F20"/>
          <w:sz w:val="17"/>
        </w:rPr>
        <w:t>en</w:t>
      </w:r>
      <w:r>
        <w:rPr>
          <w:color w:val="231F20"/>
          <w:spacing w:val="-3"/>
          <w:sz w:val="17"/>
        </w:rPr>
        <w:t> </w:t>
      </w:r>
      <w:r>
        <w:rPr>
          <w:color w:val="231F20"/>
          <w:sz w:val="17"/>
        </w:rPr>
        <w:t>una</w:t>
      </w:r>
      <w:r>
        <w:rPr>
          <w:color w:val="231F20"/>
          <w:spacing w:val="-3"/>
          <w:sz w:val="17"/>
        </w:rPr>
        <w:t> </w:t>
      </w:r>
      <w:r>
        <w:rPr>
          <w:color w:val="231F20"/>
          <w:sz w:val="17"/>
        </w:rPr>
        <w:t>indebida</w:t>
      </w:r>
      <w:r>
        <w:rPr>
          <w:color w:val="231F20"/>
          <w:spacing w:val="-4"/>
          <w:sz w:val="17"/>
        </w:rPr>
        <w:t> </w:t>
      </w:r>
      <w:r>
        <w:rPr>
          <w:color w:val="231F20"/>
          <w:sz w:val="17"/>
        </w:rPr>
        <w:t>confusión</w:t>
      </w:r>
      <w:r>
        <w:rPr>
          <w:color w:val="231F20"/>
          <w:spacing w:val="-4"/>
          <w:sz w:val="17"/>
        </w:rPr>
        <w:t> </w:t>
      </w:r>
      <w:r>
        <w:rPr>
          <w:color w:val="231F20"/>
          <w:sz w:val="17"/>
        </w:rPr>
        <w:t>teórica,</w:t>
      </w:r>
      <w:r>
        <w:rPr>
          <w:color w:val="231F20"/>
          <w:spacing w:val="-4"/>
          <w:sz w:val="17"/>
        </w:rPr>
        <w:t> </w:t>
      </w:r>
      <w:r>
        <w:rPr>
          <w:color w:val="231F20"/>
          <w:sz w:val="17"/>
        </w:rPr>
        <w:t>ya</w:t>
      </w:r>
      <w:r>
        <w:rPr>
          <w:color w:val="231F20"/>
          <w:spacing w:val="-3"/>
          <w:sz w:val="17"/>
        </w:rPr>
        <w:t> </w:t>
      </w:r>
      <w:r>
        <w:rPr>
          <w:color w:val="231F20"/>
          <w:sz w:val="17"/>
        </w:rPr>
        <w:t>que</w:t>
      </w:r>
      <w:r>
        <w:rPr>
          <w:color w:val="231F20"/>
          <w:spacing w:val="-3"/>
          <w:sz w:val="17"/>
        </w:rPr>
        <w:t> </w:t>
      </w:r>
      <w:r>
        <w:rPr>
          <w:color w:val="231F20"/>
          <w:sz w:val="17"/>
        </w:rPr>
        <w:t>resulta</w:t>
      </w:r>
      <w:r>
        <w:rPr>
          <w:color w:val="231F20"/>
          <w:spacing w:val="-3"/>
          <w:sz w:val="17"/>
        </w:rPr>
        <w:t> </w:t>
      </w:r>
      <w:r>
        <w:rPr>
          <w:color w:val="231F20"/>
          <w:sz w:val="17"/>
        </w:rPr>
        <w:t>totalmente</w:t>
      </w:r>
      <w:r>
        <w:rPr>
          <w:color w:val="231F20"/>
          <w:spacing w:val="-4"/>
          <w:sz w:val="17"/>
        </w:rPr>
        <w:t> </w:t>
      </w:r>
      <w:r>
        <w:rPr>
          <w:color w:val="231F20"/>
          <w:sz w:val="17"/>
        </w:rPr>
        <w:t>insa- tisfactorio</w:t>
      </w:r>
      <w:r>
        <w:rPr>
          <w:color w:val="231F20"/>
          <w:spacing w:val="-11"/>
          <w:sz w:val="17"/>
        </w:rPr>
        <w:t> </w:t>
      </w:r>
      <w:r>
        <w:rPr>
          <w:color w:val="231F20"/>
          <w:sz w:val="17"/>
        </w:rPr>
        <w:t>cómo</w:t>
      </w:r>
      <w:r>
        <w:rPr>
          <w:color w:val="231F20"/>
          <w:spacing w:val="-11"/>
          <w:sz w:val="17"/>
        </w:rPr>
        <w:t> </w:t>
      </w:r>
      <w:r>
        <w:rPr>
          <w:color w:val="231F20"/>
          <w:sz w:val="17"/>
        </w:rPr>
        <w:t>justifican</w:t>
      </w:r>
      <w:r>
        <w:rPr>
          <w:color w:val="231F20"/>
          <w:spacing w:val="-11"/>
          <w:sz w:val="17"/>
        </w:rPr>
        <w:t> </w:t>
      </w:r>
      <w:r>
        <w:rPr>
          <w:color w:val="231F20"/>
          <w:sz w:val="17"/>
        </w:rPr>
        <w:t>la</w:t>
      </w:r>
      <w:r>
        <w:rPr>
          <w:color w:val="231F20"/>
          <w:spacing w:val="-11"/>
          <w:sz w:val="17"/>
        </w:rPr>
        <w:t> </w:t>
      </w:r>
      <w:r>
        <w:rPr>
          <w:color w:val="231F20"/>
          <w:sz w:val="17"/>
        </w:rPr>
        <w:t>imposición</w:t>
      </w:r>
      <w:r>
        <w:rPr>
          <w:color w:val="231F20"/>
          <w:spacing w:val="-11"/>
          <w:sz w:val="17"/>
        </w:rPr>
        <w:t> </w:t>
      </w:r>
      <w:r>
        <w:rPr>
          <w:color w:val="231F20"/>
          <w:sz w:val="17"/>
        </w:rPr>
        <w:t>del</w:t>
      </w:r>
      <w:r>
        <w:rPr>
          <w:color w:val="231F20"/>
          <w:spacing w:val="-11"/>
          <w:sz w:val="17"/>
        </w:rPr>
        <w:t> </w:t>
      </w:r>
      <w:r>
        <w:rPr>
          <w:color w:val="231F20"/>
          <w:sz w:val="17"/>
        </w:rPr>
        <w:t>castigo;</w:t>
      </w:r>
      <w:r>
        <w:rPr>
          <w:color w:val="231F20"/>
          <w:spacing w:val="-11"/>
          <w:sz w:val="17"/>
        </w:rPr>
        <w:t> </w:t>
      </w:r>
      <w:r>
        <w:rPr>
          <w:color w:val="231F20"/>
          <w:sz w:val="17"/>
        </w:rPr>
        <w:t>argumentando</w:t>
      </w:r>
      <w:r>
        <w:rPr>
          <w:color w:val="231F20"/>
          <w:spacing w:val="-11"/>
          <w:sz w:val="17"/>
        </w:rPr>
        <w:t> </w:t>
      </w:r>
      <w:r>
        <w:rPr>
          <w:color w:val="231F20"/>
          <w:sz w:val="17"/>
        </w:rPr>
        <w:t>la</w:t>
      </w:r>
      <w:r>
        <w:rPr>
          <w:color w:val="231F20"/>
          <w:spacing w:val="-11"/>
          <w:sz w:val="17"/>
        </w:rPr>
        <w:t> </w:t>
      </w:r>
      <w:r>
        <w:rPr>
          <w:color w:val="231F20"/>
          <w:sz w:val="17"/>
        </w:rPr>
        <w:t>confusión</w:t>
      </w:r>
      <w:r>
        <w:rPr>
          <w:color w:val="231F20"/>
          <w:spacing w:val="-10"/>
          <w:sz w:val="17"/>
        </w:rPr>
        <w:t> </w:t>
      </w:r>
      <w:r>
        <w:rPr>
          <w:color w:val="231F20"/>
          <w:sz w:val="17"/>
        </w:rPr>
        <w:t>del</w:t>
      </w:r>
      <w:r>
        <w:rPr>
          <w:color w:val="231F20"/>
          <w:spacing w:val="-11"/>
          <w:sz w:val="17"/>
        </w:rPr>
        <w:t> </w:t>
      </w:r>
      <w:r>
        <w:rPr>
          <w:color w:val="231F20"/>
          <w:sz w:val="17"/>
        </w:rPr>
        <w:t>fin</w:t>
      </w:r>
      <w:r>
        <w:rPr>
          <w:color w:val="231F20"/>
          <w:spacing w:val="-10"/>
          <w:sz w:val="17"/>
        </w:rPr>
        <w:t> </w:t>
      </w:r>
      <w:r>
        <w:rPr>
          <w:color w:val="231F20"/>
          <w:sz w:val="17"/>
        </w:rPr>
        <w:t>de la pena por la falta de distinción entre razón legal y razón judicial de la pena, es decir, el problema</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legitimación</w:t>
      </w:r>
      <w:r>
        <w:rPr>
          <w:color w:val="231F20"/>
          <w:spacing w:val="-3"/>
          <w:sz w:val="17"/>
        </w:rPr>
        <w:t> </w:t>
      </w:r>
      <w:r>
        <w:rPr>
          <w:color w:val="231F20"/>
          <w:sz w:val="17"/>
        </w:rPr>
        <w:t>del</w:t>
      </w:r>
      <w:r>
        <w:rPr>
          <w:color w:val="231F20"/>
          <w:spacing w:val="-3"/>
          <w:sz w:val="17"/>
        </w:rPr>
        <w:t> </w:t>
      </w:r>
      <w:r>
        <w:rPr>
          <w:color w:val="231F20"/>
          <w:sz w:val="17"/>
        </w:rPr>
        <w:t>derecho</w:t>
      </w:r>
      <w:r>
        <w:rPr>
          <w:color w:val="231F20"/>
          <w:spacing w:val="-3"/>
          <w:sz w:val="17"/>
        </w:rPr>
        <w:t> </w:t>
      </w:r>
      <w:r>
        <w:rPr>
          <w:color w:val="231F20"/>
          <w:sz w:val="17"/>
        </w:rPr>
        <w:t>penal</w:t>
      </w:r>
      <w:r>
        <w:rPr>
          <w:color w:val="231F20"/>
          <w:spacing w:val="-3"/>
          <w:sz w:val="17"/>
        </w:rPr>
        <w:t> </w:t>
      </w:r>
      <w:r>
        <w:rPr>
          <w:color w:val="231F20"/>
          <w:sz w:val="17"/>
        </w:rPr>
        <w:t>en</w:t>
      </w:r>
      <w:r>
        <w:rPr>
          <w:color w:val="231F20"/>
          <w:spacing w:val="-3"/>
          <w:sz w:val="17"/>
        </w:rPr>
        <w:t> </w:t>
      </w:r>
      <w:r>
        <w:rPr>
          <w:color w:val="231F20"/>
          <w:sz w:val="17"/>
        </w:rPr>
        <w:t>la</w:t>
      </w:r>
      <w:r>
        <w:rPr>
          <w:color w:val="231F20"/>
          <w:spacing w:val="-3"/>
          <w:sz w:val="17"/>
        </w:rPr>
        <w:t> </w:t>
      </w:r>
      <w:r>
        <w:rPr>
          <w:color w:val="231F20"/>
          <w:sz w:val="17"/>
        </w:rPr>
        <w:t>pregunta</w:t>
      </w:r>
      <w:r>
        <w:rPr>
          <w:color w:val="231F20"/>
          <w:spacing w:val="-3"/>
          <w:sz w:val="17"/>
        </w:rPr>
        <w:t> </w:t>
      </w:r>
      <w:r>
        <w:rPr>
          <w:color w:val="231F20"/>
          <w:sz w:val="17"/>
        </w:rPr>
        <w:t>¿porque</w:t>
      </w:r>
      <w:r>
        <w:rPr>
          <w:color w:val="231F20"/>
          <w:spacing w:val="-3"/>
          <w:sz w:val="17"/>
        </w:rPr>
        <w:t> </w:t>
      </w:r>
      <w:r>
        <w:rPr>
          <w:color w:val="231F20"/>
          <w:sz w:val="17"/>
        </w:rPr>
        <w:t>castigar?</w:t>
      </w:r>
      <w:r>
        <w:rPr>
          <w:color w:val="231F20"/>
          <w:spacing w:val="-3"/>
          <w:sz w:val="17"/>
        </w:rPr>
        <w:t> </w:t>
      </w:r>
      <w:r>
        <w:rPr>
          <w:color w:val="231F20"/>
          <w:sz w:val="17"/>
        </w:rPr>
        <w:t>se</w:t>
      </w:r>
      <w:r>
        <w:rPr>
          <w:color w:val="231F20"/>
          <w:spacing w:val="-3"/>
          <w:sz w:val="17"/>
        </w:rPr>
        <w:t> </w:t>
      </w:r>
      <w:r>
        <w:rPr>
          <w:color w:val="231F20"/>
          <w:sz w:val="17"/>
        </w:rPr>
        <w:t>refiere a la legitimación externa de la pena confundiéndose con la pregunta ¿cuándo castigar?, que se refiere, por el contrario, a la legitimación interna, admitiendo como respuesta el principio de retribución; es decir, la primera garantía del derecho penal, en virtud de la cual la condición necesaria de la pena es antes que nada la comisión de un delito. El pro- blema real consiste en la confusión llevada cabo por estas doctrinas entre dos problemas completamente</w:t>
      </w:r>
      <w:r>
        <w:rPr>
          <w:color w:val="231F20"/>
          <w:spacing w:val="-15"/>
          <w:sz w:val="17"/>
        </w:rPr>
        <w:t> </w:t>
      </w:r>
      <w:r>
        <w:rPr>
          <w:color w:val="231F20"/>
          <w:sz w:val="17"/>
        </w:rPr>
        <w:t>distintos:</w:t>
      </w:r>
      <w:r>
        <w:rPr>
          <w:color w:val="231F20"/>
          <w:spacing w:val="-15"/>
          <w:sz w:val="17"/>
        </w:rPr>
        <w:t> </w:t>
      </w:r>
      <w:r>
        <w:rPr>
          <w:color w:val="231F20"/>
          <w:sz w:val="17"/>
        </w:rPr>
        <w:t>entre</w:t>
      </w:r>
      <w:r>
        <w:rPr>
          <w:color w:val="231F20"/>
          <w:spacing w:val="-15"/>
          <w:sz w:val="17"/>
        </w:rPr>
        <w:t> </w:t>
      </w:r>
      <w:r>
        <w:rPr>
          <w:color w:val="231F20"/>
          <w:sz w:val="17"/>
        </w:rPr>
        <w:t>el</w:t>
      </w:r>
      <w:r>
        <w:rPr>
          <w:color w:val="231F20"/>
          <w:spacing w:val="-15"/>
          <w:sz w:val="17"/>
        </w:rPr>
        <w:t> </w:t>
      </w:r>
      <w:r>
        <w:rPr>
          <w:color w:val="231F20"/>
          <w:sz w:val="17"/>
        </w:rPr>
        <w:t>problema</w:t>
      </w:r>
      <w:r>
        <w:rPr>
          <w:color w:val="231F20"/>
          <w:spacing w:val="-15"/>
          <w:sz w:val="17"/>
        </w:rPr>
        <w:t> </w:t>
      </w:r>
      <w:r>
        <w:rPr>
          <w:color w:val="231F20"/>
          <w:sz w:val="17"/>
        </w:rPr>
        <w:t>de</w:t>
      </w:r>
      <w:r>
        <w:rPr>
          <w:color w:val="231F20"/>
          <w:spacing w:val="-15"/>
          <w:sz w:val="17"/>
        </w:rPr>
        <w:t> </w:t>
      </w:r>
      <w:r>
        <w:rPr>
          <w:color w:val="231F20"/>
          <w:sz w:val="17"/>
        </w:rPr>
        <w:t>fin</w:t>
      </w:r>
      <w:r>
        <w:rPr>
          <w:color w:val="231F20"/>
          <w:spacing w:val="-15"/>
          <w:sz w:val="17"/>
        </w:rPr>
        <w:t> </w:t>
      </w:r>
      <w:r>
        <w:rPr>
          <w:color w:val="231F20"/>
          <w:sz w:val="17"/>
        </w:rPr>
        <w:t>justo</w:t>
      </w:r>
      <w:r>
        <w:rPr>
          <w:color w:val="231F20"/>
          <w:spacing w:val="-15"/>
          <w:sz w:val="17"/>
        </w:rPr>
        <w:t> </w:t>
      </w:r>
      <w:r>
        <w:rPr>
          <w:color w:val="231F20"/>
          <w:sz w:val="17"/>
        </w:rPr>
        <w:t>general</w:t>
      </w:r>
      <w:r>
        <w:rPr>
          <w:color w:val="231F20"/>
          <w:spacing w:val="-15"/>
          <w:sz w:val="17"/>
        </w:rPr>
        <w:t> </w:t>
      </w:r>
      <w:r>
        <w:rPr>
          <w:color w:val="231F20"/>
          <w:sz w:val="17"/>
        </w:rPr>
        <w:t>justificador</w:t>
      </w:r>
      <w:r>
        <w:rPr>
          <w:color w:val="231F20"/>
          <w:spacing w:val="-15"/>
          <w:sz w:val="17"/>
        </w:rPr>
        <w:t> </w:t>
      </w:r>
      <w:r>
        <w:rPr>
          <w:color w:val="231F20"/>
          <w:sz w:val="17"/>
        </w:rPr>
        <w:t>de</w:t>
      </w:r>
      <w:r>
        <w:rPr>
          <w:color w:val="231F20"/>
          <w:spacing w:val="-15"/>
          <w:sz w:val="17"/>
        </w:rPr>
        <w:t> </w:t>
      </w:r>
      <w:r>
        <w:rPr>
          <w:color w:val="231F20"/>
          <w:sz w:val="17"/>
        </w:rPr>
        <w:t>la</w:t>
      </w:r>
      <w:r>
        <w:rPr>
          <w:color w:val="231F20"/>
          <w:spacing w:val="-15"/>
          <w:sz w:val="17"/>
        </w:rPr>
        <w:t> </w:t>
      </w:r>
      <w:r>
        <w:rPr>
          <w:color w:val="231F20"/>
          <w:sz w:val="17"/>
        </w:rPr>
        <w:t>pena,</w:t>
      </w:r>
      <w:r>
        <w:rPr>
          <w:color w:val="231F20"/>
          <w:spacing w:val="-15"/>
          <w:sz w:val="17"/>
        </w:rPr>
        <w:t> </w:t>
      </w:r>
      <w:r>
        <w:rPr>
          <w:color w:val="231F20"/>
          <w:sz w:val="17"/>
        </w:rPr>
        <w:t>que no puede ser sino utilitario, y mirar hacia el futuro lleva su distribución que tiene lugar, por</w:t>
      </w:r>
      <w:r>
        <w:rPr>
          <w:color w:val="231F20"/>
          <w:spacing w:val="-6"/>
          <w:sz w:val="17"/>
        </w:rPr>
        <w:t> </w:t>
      </w:r>
      <w:r>
        <w:rPr>
          <w:color w:val="231F20"/>
          <w:sz w:val="17"/>
        </w:rPr>
        <w:t>el</w:t>
      </w:r>
      <w:r>
        <w:rPr>
          <w:color w:val="231F20"/>
          <w:spacing w:val="-6"/>
          <w:sz w:val="17"/>
        </w:rPr>
        <w:t> </w:t>
      </w:r>
      <w:r>
        <w:rPr>
          <w:color w:val="231F20"/>
          <w:sz w:val="17"/>
        </w:rPr>
        <w:t>contrario,</w:t>
      </w:r>
      <w:r>
        <w:rPr>
          <w:color w:val="231F20"/>
          <w:spacing w:val="-6"/>
          <w:sz w:val="17"/>
        </w:rPr>
        <w:t> </w:t>
      </w:r>
      <w:r>
        <w:rPr>
          <w:color w:val="231F20"/>
          <w:sz w:val="17"/>
        </w:rPr>
        <w:t>sobre</w:t>
      </w:r>
      <w:r>
        <w:rPr>
          <w:color w:val="231F20"/>
          <w:spacing w:val="-6"/>
          <w:sz w:val="17"/>
        </w:rPr>
        <w:t> </w:t>
      </w:r>
      <w:r>
        <w:rPr>
          <w:color w:val="231F20"/>
          <w:sz w:val="17"/>
        </w:rPr>
        <w:t>bases</w:t>
      </w:r>
      <w:r>
        <w:rPr>
          <w:color w:val="231F20"/>
          <w:spacing w:val="-6"/>
          <w:sz w:val="17"/>
        </w:rPr>
        <w:t> </w:t>
      </w:r>
      <w:r>
        <w:rPr>
          <w:color w:val="231F20"/>
          <w:sz w:val="17"/>
        </w:rPr>
        <w:t>retributivas</w:t>
      </w:r>
      <w:r>
        <w:rPr>
          <w:color w:val="231F20"/>
          <w:spacing w:val="-6"/>
          <w:sz w:val="17"/>
        </w:rPr>
        <w:t> y, </w:t>
      </w:r>
      <w:r>
        <w:rPr>
          <w:color w:val="231F20"/>
          <w:sz w:val="17"/>
        </w:rPr>
        <w:t>por</w:t>
      </w:r>
      <w:r>
        <w:rPr>
          <w:color w:val="231F20"/>
          <w:spacing w:val="-6"/>
          <w:sz w:val="17"/>
        </w:rPr>
        <w:t> </w:t>
      </w:r>
      <w:r>
        <w:rPr>
          <w:color w:val="231F20"/>
          <w:sz w:val="17"/>
        </w:rPr>
        <w:t>consiguiente,</w:t>
      </w:r>
      <w:r>
        <w:rPr>
          <w:color w:val="231F20"/>
          <w:spacing w:val="-6"/>
          <w:sz w:val="17"/>
        </w:rPr>
        <w:t> </w:t>
      </w:r>
      <w:r>
        <w:rPr>
          <w:color w:val="231F20"/>
          <w:sz w:val="17"/>
        </w:rPr>
        <w:t>mira</w:t>
      </w:r>
      <w:r>
        <w:rPr>
          <w:color w:val="231F20"/>
          <w:spacing w:val="-6"/>
          <w:sz w:val="17"/>
        </w:rPr>
        <w:t> </w:t>
      </w:r>
      <w:r>
        <w:rPr>
          <w:color w:val="231F20"/>
          <w:sz w:val="17"/>
        </w:rPr>
        <w:t>hacia</w:t>
      </w:r>
      <w:r>
        <w:rPr>
          <w:color w:val="231F20"/>
          <w:spacing w:val="-6"/>
          <w:sz w:val="17"/>
        </w:rPr>
        <w:t> </w:t>
      </w:r>
      <w:r>
        <w:rPr>
          <w:color w:val="231F20"/>
          <w:sz w:val="17"/>
        </w:rPr>
        <w:t>el</w:t>
      </w:r>
      <w:r>
        <w:rPr>
          <w:color w:val="231F20"/>
          <w:spacing w:val="-6"/>
          <w:sz w:val="17"/>
        </w:rPr>
        <w:t> </w:t>
      </w:r>
      <w:r>
        <w:rPr>
          <w:color w:val="231F20"/>
          <w:sz w:val="17"/>
        </w:rPr>
        <w:t>pasado.</w:t>
      </w:r>
    </w:p>
    <w:p>
      <w:pPr>
        <w:pStyle w:val="BodyText"/>
        <w:spacing w:before="6"/>
        <w:rPr>
          <w:sz w:val="18"/>
        </w:rPr>
      </w:pPr>
    </w:p>
    <w:p>
      <w:pPr>
        <w:pStyle w:val="BodyText"/>
        <w:spacing w:before="71"/>
        <w:ind w:left="1500" w:right="1393"/>
        <w:jc w:val="right"/>
      </w:pPr>
      <w:r>
        <w:rPr>
          <w:color w:val="231F20"/>
        </w:rPr>
        <w:t>241</w:t>
      </w:r>
    </w:p>
    <w:p>
      <w:pPr>
        <w:spacing w:after="0"/>
        <w:jc w:val="right"/>
        <w:sectPr>
          <w:footerReference w:type="default" r:id="rId247"/>
          <w:pgSz w:w="8820" w:h="12860"/>
          <w:pgMar w:footer="222" w:header="0" w:top="420" w:bottom="420" w:left="0" w:right="0"/>
          <w:pgNumType w:start="241"/>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jc w:val="both"/>
      </w:pPr>
      <w:r>
        <w:rPr>
          <w:color w:val="231F20"/>
        </w:rPr>
        <w:t>y</w:t>
      </w:r>
      <w:r>
        <w:rPr>
          <w:color w:val="231F20"/>
          <w:spacing w:val="-18"/>
        </w:rPr>
        <w:t> </w:t>
      </w:r>
      <w:r>
        <w:rPr>
          <w:color w:val="231F20"/>
        </w:rPr>
        <w:t>organizadas</w:t>
      </w:r>
      <w:r>
        <w:rPr>
          <w:color w:val="231F20"/>
          <w:spacing w:val="-18"/>
        </w:rPr>
        <w:t> </w:t>
      </w:r>
      <w:r>
        <w:rPr>
          <w:color w:val="231F20"/>
        </w:rPr>
        <w:t>contra</w:t>
      </w:r>
      <w:r>
        <w:rPr>
          <w:color w:val="231F20"/>
          <w:spacing w:val="-18"/>
        </w:rPr>
        <w:t> </w:t>
      </w:r>
      <w:r>
        <w:rPr>
          <w:color w:val="231F20"/>
        </w:rPr>
        <w:t>la</w:t>
      </w:r>
      <w:r>
        <w:rPr>
          <w:color w:val="231F20"/>
          <w:spacing w:val="-18"/>
        </w:rPr>
        <w:t> </w:t>
      </w:r>
      <w:r>
        <w:rPr>
          <w:color w:val="231F20"/>
        </w:rPr>
        <w:t>pena</w:t>
      </w:r>
      <w:r>
        <w:rPr>
          <w:color w:val="231F20"/>
          <w:spacing w:val="-18"/>
        </w:rPr>
        <w:t> </w:t>
      </w:r>
      <w:r>
        <w:rPr>
          <w:color w:val="231F20"/>
        </w:rPr>
        <w:t>de</w:t>
      </w:r>
      <w:r>
        <w:rPr>
          <w:color w:val="231F20"/>
          <w:spacing w:val="-18"/>
        </w:rPr>
        <w:t> </w:t>
      </w:r>
      <w:r>
        <w:rPr>
          <w:color w:val="231F20"/>
        </w:rPr>
        <w:t>muerte,</w:t>
      </w:r>
      <w:r>
        <w:rPr>
          <w:color w:val="231F20"/>
          <w:spacing w:val="-18"/>
        </w:rPr>
        <w:t> </w:t>
      </w:r>
      <w:r>
        <w:rPr>
          <w:color w:val="231F20"/>
        </w:rPr>
        <w:t>identificándose</w:t>
      </w:r>
      <w:r>
        <w:rPr>
          <w:color w:val="231F20"/>
          <w:spacing w:val="-18"/>
        </w:rPr>
        <w:t> </w:t>
      </w:r>
      <w:r>
        <w:rPr>
          <w:color w:val="231F20"/>
        </w:rPr>
        <w:t>los</w:t>
      </w:r>
      <w:r>
        <w:rPr>
          <w:color w:val="231F20"/>
          <w:spacing w:val="-18"/>
        </w:rPr>
        <w:t> </w:t>
      </w:r>
      <w:r>
        <w:rPr>
          <w:color w:val="231F20"/>
        </w:rPr>
        <w:t>límites</w:t>
      </w:r>
      <w:r>
        <w:rPr>
          <w:color w:val="231F20"/>
          <w:spacing w:val="-18"/>
        </w:rPr>
        <w:t> </w:t>
      </w:r>
      <w:r>
        <w:rPr>
          <w:color w:val="231F20"/>
        </w:rPr>
        <w:t>del poder punitivo cuyo fin fue desarrollar una elaborada justificación del castigo que no existía tiempo atrás. Autores como Kant, Hegel, Feuerbach, Beccaria, entre otros, sentaron las bases modernas de la teoría de la pena y sus clasificaciones, trayendo como consecuencia en Estados Unidos discurso resocializador de la pena y la pena inde- terminada</w:t>
      </w:r>
    </w:p>
    <w:p>
      <w:pPr>
        <w:pStyle w:val="BodyText"/>
        <w:spacing w:line="247" w:lineRule="auto"/>
        <w:ind w:left="1394" w:right="1389" w:firstLine="283"/>
        <w:jc w:val="both"/>
      </w:pPr>
      <w:r>
        <w:rPr>
          <w:color w:val="231F20"/>
        </w:rPr>
        <w:t>Las directrices impuestas en Estados Unidos, mismas que se pro- ponen</w:t>
      </w:r>
      <w:r>
        <w:rPr>
          <w:color w:val="231F20"/>
          <w:spacing w:val="-9"/>
        </w:rPr>
        <w:t> </w:t>
      </w:r>
      <w:r>
        <w:rPr>
          <w:color w:val="231F20"/>
        </w:rPr>
        <w:t>adoptar</w:t>
      </w:r>
      <w:r>
        <w:rPr>
          <w:color w:val="231F20"/>
          <w:spacing w:val="-9"/>
        </w:rPr>
        <w:t> </w:t>
      </w:r>
      <w:r>
        <w:rPr>
          <w:color w:val="231F20"/>
        </w:rPr>
        <w:t>en</w:t>
      </w:r>
      <w:r>
        <w:rPr>
          <w:color w:val="231F20"/>
          <w:spacing w:val="-9"/>
        </w:rPr>
        <w:t> </w:t>
      </w:r>
      <w:r>
        <w:rPr>
          <w:color w:val="231F20"/>
        </w:rPr>
        <w:t>nuestro</w:t>
      </w:r>
      <w:r>
        <w:rPr>
          <w:color w:val="231F20"/>
          <w:spacing w:val="-9"/>
        </w:rPr>
        <w:t> </w:t>
      </w:r>
      <w:r>
        <w:rPr>
          <w:color w:val="231F20"/>
        </w:rPr>
        <w:t>sistema</w:t>
      </w:r>
      <w:r>
        <w:rPr>
          <w:color w:val="231F20"/>
          <w:spacing w:val="-9"/>
        </w:rPr>
        <w:t> </w:t>
      </w:r>
      <w:r>
        <w:rPr>
          <w:color w:val="231F20"/>
        </w:rPr>
        <w:t>jurídico</w:t>
      </w:r>
      <w:r>
        <w:rPr>
          <w:color w:val="231F20"/>
          <w:spacing w:val="-10"/>
        </w:rPr>
        <w:t> </w:t>
      </w:r>
      <w:r>
        <w:rPr>
          <w:color w:val="231F20"/>
        </w:rPr>
        <w:t>mexicano,</w:t>
      </w:r>
      <w:r>
        <w:rPr>
          <w:color w:val="231F20"/>
          <w:spacing w:val="-10"/>
        </w:rPr>
        <w:t> </w:t>
      </w:r>
      <w:r>
        <w:rPr>
          <w:color w:val="231F20"/>
        </w:rPr>
        <w:t>se</w:t>
      </w:r>
      <w:r>
        <w:rPr>
          <w:color w:val="231F20"/>
          <w:spacing w:val="-9"/>
        </w:rPr>
        <w:t> </w:t>
      </w:r>
      <w:r>
        <w:rPr>
          <w:color w:val="231F20"/>
        </w:rPr>
        <w:t>han</w:t>
      </w:r>
      <w:r>
        <w:rPr>
          <w:color w:val="231F20"/>
          <w:spacing w:val="-9"/>
        </w:rPr>
        <w:t> </w:t>
      </w:r>
      <w:r>
        <w:rPr>
          <w:color w:val="231F20"/>
        </w:rPr>
        <w:t>dedicado a dar objetivos manifiestos de uniformidad y proporcionalidad en la imposición</w:t>
      </w:r>
      <w:r>
        <w:rPr>
          <w:color w:val="231F20"/>
          <w:spacing w:val="-12"/>
        </w:rPr>
        <w:t> </w:t>
      </w:r>
      <w:r>
        <w:rPr>
          <w:color w:val="231F20"/>
        </w:rPr>
        <w:t>del</w:t>
      </w:r>
      <w:r>
        <w:rPr>
          <w:color w:val="231F20"/>
          <w:spacing w:val="-12"/>
        </w:rPr>
        <w:t> </w:t>
      </w:r>
      <w:r>
        <w:rPr>
          <w:color w:val="231F20"/>
        </w:rPr>
        <w:t>castigo</w:t>
      </w:r>
      <w:r>
        <w:rPr>
          <w:color w:val="231F20"/>
          <w:spacing w:val="-12"/>
        </w:rPr>
        <w:t> </w:t>
      </w:r>
      <w:r>
        <w:rPr>
          <w:color w:val="231F20"/>
        </w:rPr>
        <w:t>sin</w:t>
      </w:r>
      <w:r>
        <w:rPr>
          <w:color w:val="231F20"/>
          <w:spacing w:val="-12"/>
        </w:rPr>
        <w:t> </w:t>
      </w:r>
      <w:r>
        <w:rPr>
          <w:color w:val="231F20"/>
        </w:rPr>
        <w:t>importar</w:t>
      </w:r>
      <w:r>
        <w:rPr>
          <w:color w:val="231F20"/>
          <w:spacing w:val="-12"/>
        </w:rPr>
        <w:t> </w:t>
      </w:r>
      <w:r>
        <w:rPr>
          <w:color w:val="231F20"/>
        </w:rPr>
        <w:t>las</w:t>
      </w:r>
      <w:r>
        <w:rPr>
          <w:color w:val="231F20"/>
          <w:spacing w:val="-12"/>
        </w:rPr>
        <w:t> </w:t>
      </w:r>
      <w:r>
        <w:rPr>
          <w:color w:val="231F20"/>
        </w:rPr>
        <w:t>razones</w:t>
      </w:r>
      <w:r>
        <w:rPr>
          <w:color w:val="231F20"/>
          <w:spacing w:val="-12"/>
        </w:rPr>
        <w:t> </w:t>
      </w:r>
      <w:r>
        <w:rPr>
          <w:color w:val="231F20"/>
        </w:rPr>
        <w:t>para</w:t>
      </w:r>
      <w:r>
        <w:rPr>
          <w:color w:val="231F20"/>
          <w:spacing w:val="-12"/>
        </w:rPr>
        <w:t> </w:t>
      </w:r>
      <w:r>
        <w:rPr>
          <w:color w:val="231F20"/>
        </w:rPr>
        <w:t>fundar</w:t>
      </w:r>
      <w:r>
        <w:rPr>
          <w:color w:val="231F20"/>
          <w:spacing w:val="-12"/>
        </w:rPr>
        <w:t> </w:t>
      </w:r>
      <w:r>
        <w:rPr>
          <w:color w:val="231F20"/>
        </w:rPr>
        <w:t>la</w:t>
      </w:r>
      <w:r>
        <w:rPr>
          <w:color w:val="231F20"/>
          <w:spacing w:val="-12"/>
        </w:rPr>
        <w:t> </w:t>
      </w:r>
      <w:r>
        <w:rPr>
          <w:color w:val="231F20"/>
        </w:rPr>
        <w:t>imposi- ción de los castigos, las cuales en su creación no fueron discutidas, por lo que no adoptan un discurso definido en materia de la</w:t>
      </w:r>
      <w:r>
        <w:rPr>
          <w:color w:val="231F20"/>
          <w:spacing w:val="-36"/>
        </w:rPr>
        <w:t> </w:t>
      </w:r>
      <w:r>
        <w:rPr>
          <w:color w:val="231F20"/>
        </w:rPr>
        <w:t>justifica- ción del castigo. Pues cuando intentaron reconciliar las diferentes percepciones del castigo, surgieron problemas filosóficos debido a que la mayoría de los observadores de la ley penal acordaron que el fin último es la ley en sí, y del castigo en particular era el control</w:t>
      </w:r>
      <w:r>
        <w:rPr>
          <w:color w:val="231F20"/>
          <w:spacing w:val="-26"/>
        </w:rPr>
        <w:t> </w:t>
      </w:r>
      <w:r>
        <w:rPr>
          <w:color w:val="231F20"/>
        </w:rPr>
        <w:t>del delito.</w:t>
      </w:r>
    </w:p>
    <w:p>
      <w:pPr>
        <w:pStyle w:val="BodyText"/>
        <w:spacing w:line="247" w:lineRule="auto"/>
        <w:ind w:left="1394" w:right="1392" w:firstLine="283"/>
        <w:jc w:val="both"/>
      </w:pPr>
      <w:r>
        <w:rPr>
          <w:color w:val="231F20"/>
        </w:rPr>
        <w:t>Desde</w:t>
      </w:r>
      <w:r>
        <w:rPr>
          <w:color w:val="231F20"/>
          <w:spacing w:val="-10"/>
        </w:rPr>
        <w:t> </w:t>
      </w:r>
      <w:r>
        <w:rPr>
          <w:color w:val="231F20"/>
        </w:rPr>
        <w:t>la</w:t>
      </w:r>
      <w:r>
        <w:rPr>
          <w:color w:val="231F20"/>
          <w:spacing w:val="-10"/>
        </w:rPr>
        <w:t> </w:t>
      </w:r>
      <w:r>
        <w:rPr>
          <w:color w:val="231F20"/>
        </w:rPr>
        <w:t>creación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directrices,</w:t>
      </w:r>
      <w:r>
        <w:rPr>
          <w:color w:val="231F20"/>
          <w:spacing w:val="-10"/>
        </w:rPr>
        <w:t> </w:t>
      </w:r>
      <w:r>
        <w:rPr>
          <w:color w:val="231F20"/>
        </w:rPr>
        <w:t>éstas</w:t>
      </w:r>
      <w:r>
        <w:rPr>
          <w:color w:val="231F20"/>
          <w:spacing w:val="-10"/>
        </w:rPr>
        <w:t> </w:t>
      </w:r>
      <w:r>
        <w:rPr>
          <w:color w:val="231F20"/>
        </w:rPr>
        <w:t>han</w:t>
      </w:r>
      <w:r>
        <w:rPr>
          <w:color w:val="231F20"/>
          <w:spacing w:val="-10"/>
        </w:rPr>
        <w:t> </w:t>
      </w:r>
      <w:r>
        <w:rPr>
          <w:color w:val="231F20"/>
        </w:rPr>
        <w:t>buscado</w:t>
      </w:r>
      <w:r>
        <w:rPr>
          <w:color w:val="231F20"/>
          <w:spacing w:val="-10"/>
        </w:rPr>
        <w:t> </w:t>
      </w:r>
      <w:r>
        <w:rPr>
          <w:color w:val="231F20"/>
        </w:rPr>
        <w:t>un</w:t>
      </w:r>
      <w:r>
        <w:rPr>
          <w:color w:val="231F20"/>
          <w:spacing w:val="-10"/>
        </w:rPr>
        <w:t> </w:t>
      </w:r>
      <w:r>
        <w:rPr>
          <w:color w:val="231F20"/>
        </w:rPr>
        <w:t>fin</w:t>
      </w:r>
      <w:r>
        <w:rPr>
          <w:color w:val="231F20"/>
          <w:spacing w:val="-10"/>
        </w:rPr>
        <w:t> </w:t>
      </w:r>
      <w:r>
        <w:rPr>
          <w:color w:val="231F20"/>
        </w:rPr>
        <w:t>utili- tarista para no meterse en problemas con los fines de la pena,</w:t>
      </w:r>
      <w:r>
        <w:rPr>
          <w:color w:val="231F20"/>
          <w:spacing w:val="-35"/>
        </w:rPr>
        <w:t> </w:t>
      </w:r>
      <w:r>
        <w:rPr>
          <w:color w:val="231F20"/>
        </w:rPr>
        <w:t>coinci- diendo que la finalidad es la autorregulación, eliminando las antino- mias</w:t>
      </w:r>
      <w:r>
        <w:rPr>
          <w:color w:val="231F20"/>
          <w:spacing w:val="-6"/>
        </w:rPr>
        <w:t> </w:t>
      </w:r>
      <w:r>
        <w:rPr>
          <w:color w:val="231F20"/>
        </w:rPr>
        <w:t>filosóficas</w:t>
      </w:r>
      <w:r>
        <w:rPr>
          <w:color w:val="231F20"/>
          <w:spacing w:val="-5"/>
        </w:rPr>
        <w:t> </w:t>
      </w:r>
      <w:r>
        <w:rPr>
          <w:color w:val="231F20"/>
        </w:rPr>
        <w:t>y</w:t>
      </w:r>
      <w:r>
        <w:rPr>
          <w:color w:val="231F20"/>
          <w:spacing w:val="-5"/>
        </w:rPr>
        <w:t> </w:t>
      </w:r>
      <w:r>
        <w:rPr>
          <w:color w:val="231F20"/>
        </w:rPr>
        <w:t>axiológicas;</w:t>
      </w:r>
      <w:r>
        <w:rPr>
          <w:color w:val="231F20"/>
          <w:spacing w:val="-6"/>
        </w:rPr>
        <w:t> </w:t>
      </w:r>
      <w:r>
        <w:rPr>
          <w:color w:val="231F20"/>
        </w:rPr>
        <w:t>lo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busca</w:t>
      </w:r>
      <w:r>
        <w:rPr>
          <w:color w:val="231F20"/>
          <w:spacing w:val="-5"/>
        </w:rPr>
        <w:t> </w:t>
      </w:r>
      <w:r>
        <w:rPr>
          <w:color w:val="231F20"/>
        </w:rPr>
        <w:t>es</w:t>
      </w:r>
      <w:r>
        <w:rPr>
          <w:color w:val="231F20"/>
          <w:spacing w:val="-5"/>
        </w:rPr>
        <w:t> </w:t>
      </w:r>
      <w:r>
        <w:rPr>
          <w:color w:val="231F20"/>
        </w:rPr>
        <w:t>la</w:t>
      </w:r>
      <w:r>
        <w:rPr>
          <w:color w:val="231F20"/>
          <w:spacing w:val="-6"/>
        </w:rPr>
        <w:t> </w:t>
      </w:r>
      <w:r>
        <w:rPr>
          <w:color w:val="231F20"/>
        </w:rPr>
        <w:t>proporcionalidad para la práctica legislativa y forense, donde solamente se evalúa que la severidad de las penas debe ser graduada de acuerdo con la</w:t>
      </w:r>
      <w:r>
        <w:rPr>
          <w:color w:val="231F20"/>
          <w:spacing w:val="-21"/>
        </w:rPr>
        <w:t> </w:t>
      </w:r>
      <w:r>
        <w:rPr>
          <w:color w:val="231F20"/>
        </w:rPr>
        <w:t>grave- dad de los</w:t>
      </w:r>
      <w:r>
        <w:rPr>
          <w:color w:val="231F20"/>
          <w:spacing w:val="-18"/>
        </w:rPr>
        <w:t> </w:t>
      </w:r>
      <w:r>
        <w:rPr>
          <w:color w:val="231F20"/>
        </w:rPr>
        <w:t>delitos.</w:t>
      </w:r>
    </w:p>
    <w:p>
      <w:pPr>
        <w:pStyle w:val="BodyText"/>
        <w:spacing w:line="247" w:lineRule="auto"/>
        <w:ind w:left="1394" w:right="1388" w:firstLine="283"/>
        <w:jc w:val="both"/>
      </w:pPr>
      <w:r>
        <w:rPr>
          <w:color w:val="231F20"/>
        </w:rPr>
        <w:t>Esto lleva a prescindir de los valores sociales más importantes, justificar el pensamiento adoptado por las directrices con el surgi- miento de la modernidad tardía, caracterizada por cambios estructu- rales masivos, en la cual las fuerzas del mercado promueven una in- </w:t>
      </w:r>
      <w:r>
        <w:rPr>
          <w:color w:val="231F20"/>
          <w:spacing w:val="2"/>
        </w:rPr>
        <w:t>clusión </w:t>
      </w:r>
      <w:r>
        <w:rPr>
          <w:color w:val="231F20"/>
        </w:rPr>
        <w:t>en </w:t>
      </w:r>
      <w:r>
        <w:rPr>
          <w:color w:val="231F20"/>
          <w:spacing w:val="2"/>
        </w:rPr>
        <w:t>relación </w:t>
      </w:r>
      <w:r>
        <w:rPr>
          <w:color w:val="231F20"/>
        </w:rPr>
        <w:t>con el </w:t>
      </w:r>
      <w:r>
        <w:rPr>
          <w:color w:val="231F20"/>
          <w:spacing w:val="2"/>
        </w:rPr>
        <w:t>consumo, </w:t>
      </w:r>
      <w:r>
        <w:rPr>
          <w:color w:val="231F20"/>
        </w:rPr>
        <w:t>que se </w:t>
      </w:r>
      <w:r>
        <w:rPr>
          <w:color w:val="231F20"/>
          <w:spacing w:val="2"/>
        </w:rPr>
        <w:t>traduce </w:t>
      </w:r>
      <w:r>
        <w:rPr>
          <w:color w:val="231F20"/>
        </w:rPr>
        <w:t>en </w:t>
      </w:r>
      <w:r>
        <w:rPr>
          <w:color w:val="231F20"/>
          <w:spacing w:val="2"/>
        </w:rPr>
        <w:t>exclusión </w:t>
      </w:r>
      <w:r>
        <w:rPr>
          <w:color w:val="231F20"/>
        </w:rPr>
        <w:t>social,</w:t>
      </w:r>
      <w:r>
        <w:rPr>
          <w:color w:val="231F20"/>
          <w:spacing w:val="-5"/>
        </w:rPr>
        <w:t> </w:t>
      </w:r>
      <w:r>
        <w:rPr>
          <w:color w:val="231F20"/>
        </w:rPr>
        <w:t>donde</w:t>
      </w:r>
      <w:r>
        <w:rPr>
          <w:color w:val="231F20"/>
          <w:spacing w:val="-5"/>
        </w:rPr>
        <w:t> </w:t>
      </w:r>
      <w:r>
        <w:rPr>
          <w:color w:val="231F20"/>
        </w:rPr>
        <w:t>los</w:t>
      </w:r>
      <w:r>
        <w:rPr>
          <w:color w:val="231F20"/>
          <w:spacing w:val="-5"/>
        </w:rPr>
        <w:t> </w:t>
      </w:r>
      <w:r>
        <w:rPr>
          <w:color w:val="231F20"/>
        </w:rPr>
        <w:t>factores</w:t>
      </w:r>
      <w:r>
        <w:rPr>
          <w:color w:val="231F20"/>
          <w:spacing w:val="-5"/>
        </w:rPr>
        <w:t> </w:t>
      </w:r>
      <w:r>
        <w:rPr>
          <w:color w:val="231F20"/>
        </w:rPr>
        <w:t>que</w:t>
      </w:r>
      <w:r>
        <w:rPr>
          <w:color w:val="231F20"/>
          <w:spacing w:val="-5"/>
        </w:rPr>
        <w:t> </w:t>
      </w:r>
      <w:r>
        <w:rPr>
          <w:color w:val="231F20"/>
        </w:rPr>
        <w:t>define</w:t>
      </w:r>
      <w:r>
        <w:rPr>
          <w:color w:val="231F20"/>
          <w:spacing w:val="-5"/>
        </w:rPr>
        <w:t> </w:t>
      </w:r>
      <w:r>
        <w:rPr>
          <w:color w:val="231F20"/>
        </w:rPr>
        <w:t>este</w:t>
      </w:r>
      <w:r>
        <w:rPr>
          <w:color w:val="231F20"/>
          <w:spacing w:val="-5"/>
        </w:rPr>
        <w:t> </w:t>
      </w:r>
      <w:r>
        <w:rPr>
          <w:color w:val="231F20"/>
        </w:rPr>
        <w:t>nuevo</w:t>
      </w:r>
      <w:r>
        <w:rPr>
          <w:color w:val="231F20"/>
          <w:spacing w:val="-5"/>
        </w:rPr>
        <w:t> </w:t>
      </w:r>
      <w:r>
        <w:rPr>
          <w:color w:val="231F20"/>
        </w:rPr>
        <w:t>panorama</w:t>
      </w:r>
      <w:r>
        <w:rPr>
          <w:color w:val="231F20"/>
          <w:spacing w:val="-6"/>
        </w:rPr>
        <w:t> </w:t>
      </w:r>
      <w:r>
        <w:rPr>
          <w:color w:val="231F20"/>
        </w:rPr>
        <w:t>son</w:t>
      </w:r>
      <w:r>
        <w:rPr>
          <w:color w:val="231F20"/>
          <w:spacing w:val="-5"/>
        </w:rPr>
        <w:t> </w:t>
      </w:r>
      <w:r>
        <w:rPr>
          <w:color w:val="231F20"/>
        </w:rPr>
        <w:t>el</w:t>
      </w:r>
      <w:r>
        <w:rPr>
          <w:color w:val="231F20"/>
          <w:spacing w:val="-5"/>
        </w:rPr>
        <w:t> </w:t>
      </w:r>
      <w:r>
        <w:rPr>
          <w:color w:val="231F20"/>
        </w:rPr>
        <w:t>cre- cimiento de las tasas delictivas y la problematización del delito, que debe</w:t>
      </w:r>
      <w:r>
        <w:rPr>
          <w:color w:val="231F20"/>
          <w:spacing w:val="-8"/>
        </w:rPr>
        <w:t> </w:t>
      </w:r>
      <w:r>
        <w:rPr>
          <w:color w:val="231F20"/>
        </w:rPr>
        <w:t>ser</w:t>
      </w:r>
      <w:r>
        <w:rPr>
          <w:color w:val="231F20"/>
          <w:spacing w:val="-8"/>
        </w:rPr>
        <w:t> </w:t>
      </w:r>
      <w:r>
        <w:rPr>
          <w:color w:val="231F20"/>
        </w:rPr>
        <w:t>manejado</w:t>
      </w:r>
      <w:r>
        <w:rPr>
          <w:color w:val="231F20"/>
          <w:spacing w:val="-8"/>
        </w:rPr>
        <w:t> </w:t>
      </w:r>
      <w:r>
        <w:rPr>
          <w:color w:val="231F20"/>
        </w:rPr>
        <w:t>por</w:t>
      </w:r>
      <w:r>
        <w:rPr>
          <w:color w:val="231F20"/>
          <w:spacing w:val="-8"/>
        </w:rPr>
        <w:t> </w:t>
      </w:r>
      <w:r>
        <w:rPr>
          <w:color w:val="231F20"/>
        </w:rPr>
        <w:t>las</w:t>
      </w:r>
      <w:r>
        <w:rPr>
          <w:color w:val="231F20"/>
          <w:spacing w:val="-8"/>
        </w:rPr>
        <w:t> </w:t>
      </w:r>
      <w:r>
        <w:rPr>
          <w:color w:val="231F20"/>
        </w:rPr>
        <w:t>burocracias</w:t>
      </w:r>
      <w:r>
        <w:rPr>
          <w:color w:val="231F20"/>
          <w:spacing w:val="-8"/>
        </w:rPr>
        <w:t> </w:t>
      </w:r>
      <w:r>
        <w:rPr>
          <w:color w:val="231F20"/>
        </w:rPr>
        <w:t>del</w:t>
      </w:r>
      <w:r>
        <w:rPr>
          <w:color w:val="231F20"/>
          <w:spacing w:val="-8"/>
        </w:rPr>
        <w:t> </w:t>
      </w:r>
      <w:r>
        <w:rPr>
          <w:color w:val="231F20"/>
        </w:rPr>
        <w:t>sistema</w:t>
      </w:r>
      <w:r>
        <w:rPr>
          <w:color w:val="231F20"/>
          <w:spacing w:val="-8"/>
        </w:rPr>
        <w:t> </w:t>
      </w:r>
      <w:r>
        <w:rPr>
          <w:color w:val="231F20"/>
        </w:rPr>
        <w:t>penal.</w:t>
      </w:r>
    </w:p>
    <w:p>
      <w:pPr>
        <w:pStyle w:val="BodyText"/>
        <w:spacing w:line="247" w:lineRule="auto"/>
        <w:ind w:left="1394" w:right="1391" w:firstLine="283"/>
        <w:jc w:val="both"/>
      </w:pPr>
      <w:r>
        <w:rPr>
          <w:color w:val="231F20"/>
        </w:rPr>
        <w:t>En los países desarrollados se ha tenido un rápido incremento de las tasas delictivas, aunado a una baja efectividad del sistema de</w:t>
      </w:r>
      <w:r>
        <w:rPr>
          <w:color w:val="231F20"/>
          <w:spacing w:val="-19"/>
        </w:rPr>
        <w:t> </w:t>
      </w:r>
      <w:r>
        <w:rPr>
          <w:color w:val="231F20"/>
        </w:rPr>
        <w:t>jus- ticia penal, circunstancia que deja al descubierto sus limitaciones, lo que ocasiona un cambio hacia una nueva cultura penal,</w:t>
      </w:r>
      <w:r>
        <w:rPr>
          <w:color w:val="231F20"/>
          <w:spacing w:val="-36"/>
        </w:rPr>
        <w:t> </w:t>
      </w:r>
      <w:r>
        <w:rPr>
          <w:color w:val="231F20"/>
        </w:rPr>
        <w:t>caracterizada por un conjunto de actitudes, creencias y presunciones que</w:t>
      </w:r>
      <w:r>
        <w:rPr>
          <w:color w:val="231F20"/>
          <w:spacing w:val="24"/>
        </w:rPr>
        <w:t> </w:t>
      </w:r>
      <w:r>
        <w:rPr>
          <w:color w:val="231F20"/>
        </w:rPr>
        <w:t>conside-</w:t>
      </w:r>
    </w:p>
    <w:p>
      <w:pPr>
        <w:pStyle w:val="BodyText"/>
        <w:spacing w:before="2"/>
        <w:rPr>
          <w:sz w:val="17"/>
        </w:rPr>
      </w:pPr>
    </w:p>
    <w:p>
      <w:pPr>
        <w:pStyle w:val="BodyText"/>
        <w:spacing w:before="71"/>
        <w:ind w:left="1395" w:right="1314"/>
      </w:pPr>
      <w:r>
        <w:rPr>
          <w:color w:val="231F20"/>
        </w:rPr>
        <w:t>242</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7"/>
        <w:jc w:val="both"/>
      </w:pPr>
      <w:r>
        <w:rPr>
          <w:color w:val="231F20"/>
        </w:rPr>
        <w:t>ran</w:t>
      </w:r>
      <w:r>
        <w:rPr>
          <w:color w:val="231F20"/>
          <w:spacing w:val="-11"/>
        </w:rPr>
        <w:t> </w:t>
      </w:r>
      <w:r>
        <w:rPr>
          <w:color w:val="231F20"/>
        </w:rPr>
        <w:t>al</w:t>
      </w:r>
      <w:r>
        <w:rPr>
          <w:color w:val="231F20"/>
          <w:spacing w:val="-11"/>
        </w:rPr>
        <w:t> </w:t>
      </w:r>
      <w:r>
        <w:rPr>
          <w:color w:val="231F20"/>
        </w:rPr>
        <w:t>delito</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hecho</w:t>
      </w:r>
      <w:r>
        <w:rPr>
          <w:color w:val="231F20"/>
          <w:spacing w:val="-11"/>
        </w:rPr>
        <w:t> </w:t>
      </w:r>
      <w:r>
        <w:rPr>
          <w:color w:val="231F20"/>
        </w:rPr>
        <w:t>social</w:t>
      </w:r>
      <w:r>
        <w:rPr>
          <w:color w:val="231F20"/>
          <w:spacing w:val="-10"/>
        </w:rPr>
        <w:t> </w:t>
      </w:r>
      <w:r>
        <w:rPr>
          <w:color w:val="231F20"/>
        </w:rPr>
        <w:t>normal.</w:t>
      </w:r>
      <w:r>
        <w:rPr>
          <w:color w:val="231F20"/>
          <w:spacing w:val="-11"/>
        </w:rPr>
        <w:t> </w:t>
      </w:r>
      <w:r>
        <w:rPr>
          <w:color w:val="231F20"/>
        </w:rPr>
        <w:t>La</w:t>
      </w:r>
      <w:r>
        <w:rPr>
          <w:color w:val="231F20"/>
          <w:spacing w:val="-11"/>
        </w:rPr>
        <w:t> </w:t>
      </w:r>
      <w:r>
        <w:rPr>
          <w:color w:val="231F20"/>
        </w:rPr>
        <w:t>política</w:t>
      </w:r>
      <w:r>
        <w:rPr>
          <w:color w:val="231F20"/>
          <w:spacing w:val="-11"/>
        </w:rPr>
        <w:t> </w:t>
      </w:r>
      <w:r>
        <w:rPr>
          <w:color w:val="231F20"/>
        </w:rPr>
        <w:t>se</w:t>
      </w:r>
      <w:r>
        <w:rPr>
          <w:color w:val="231F20"/>
          <w:spacing w:val="-11"/>
        </w:rPr>
        <w:t> </w:t>
      </w:r>
      <w:r>
        <w:rPr>
          <w:color w:val="231F20"/>
        </w:rPr>
        <w:t>interesa</w:t>
      </w:r>
      <w:r>
        <w:rPr>
          <w:color w:val="231F20"/>
          <w:spacing w:val="-11"/>
        </w:rPr>
        <w:t> </w:t>
      </w:r>
      <w:r>
        <w:rPr>
          <w:color w:val="231F20"/>
        </w:rPr>
        <w:t>más por las víctimas y la seguridad, existe un decaimiento en la justicia penal estatal, se generaliza las defensas privadas frente a los hechos delictivos</w:t>
      </w:r>
      <w:r>
        <w:rPr>
          <w:color w:val="231F20"/>
          <w:spacing w:val="-7"/>
        </w:rPr>
        <w:t> </w:t>
      </w:r>
      <w:r>
        <w:rPr>
          <w:color w:val="231F20"/>
        </w:rPr>
        <w:t>y</w:t>
      </w:r>
      <w:r>
        <w:rPr>
          <w:color w:val="231F20"/>
          <w:spacing w:val="-8"/>
        </w:rPr>
        <w:t> </w:t>
      </w:r>
      <w:r>
        <w:rPr>
          <w:color w:val="231F20"/>
        </w:rPr>
        <w:t>crece</w:t>
      </w:r>
      <w:r>
        <w:rPr>
          <w:color w:val="231F20"/>
          <w:spacing w:val="-8"/>
        </w:rPr>
        <w:t> </w:t>
      </w:r>
      <w:r>
        <w:rPr>
          <w:color w:val="231F20"/>
        </w:rPr>
        <w:t>el</w:t>
      </w:r>
      <w:r>
        <w:rPr>
          <w:color w:val="231F20"/>
          <w:spacing w:val="-8"/>
        </w:rPr>
        <w:t> </w:t>
      </w:r>
      <w:r>
        <w:rPr>
          <w:color w:val="231F20"/>
        </w:rPr>
        <w:t>mercado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seguridad</w:t>
      </w:r>
      <w:r>
        <w:rPr>
          <w:color w:val="231F20"/>
          <w:spacing w:val="-7"/>
        </w:rPr>
        <w:t> </w:t>
      </w:r>
      <w:r>
        <w:rPr>
          <w:color w:val="231F20"/>
        </w:rPr>
        <w:t>privada,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conciencia del</w:t>
      </w:r>
      <w:r>
        <w:rPr>
          <w:color w:val="231F20"/>
          <w:spacing w:val="-10"/>
        </w:rPr>
        <w:t> </w:t>
      </w:r>
      <w:r>
        <w:rPr>
          <w:color w:val="231F20"/>
        </w:rPr>
        <w:t>delito</w:t>
      </w:r>
      <w:r>
        <w:rPr>
          <w:color w:val="231F20"/>
          <w:spacing w:val="-10"/>
        </w:rPr>
        <w:t> </w:t>
      </w:r>
      <w:r>
        <w:rPr>
          <w:color w:val="231F20"/>
        </w:rPr>
        <w:t>se</w:t>
      </w:r>
      <w:r>
        <w:rPr>
          <w:color w:val="231F20"/>
          <w:spacing w:val="-10"/>
        </w:rPr>
        <w:t> </w:t>
      </w:r>
      <w:r>
        <w:rPr>
          <w:color w:val="231F20"/>
        </w:rPr>
        <w:t>institucionaliza</w:t>
      </w:r>
      <w:r>
        <w:rPr>
          <w:color w:val="231F20"/>
          <w:spacing w:val="-11"/>
        </w:rPr>
        <w:t> </w:t>
      </w:r>
      <w:r>
        <w:rPr>
          <w:color w:val="231F20"/>
        </w:rPr>
        <w:t>en</w:t>
      </w:r>
      <w:r>
        <w:rPr>
          <w:color w:val="231F20"/>
          <w:spacing w:val="-10"/>
        </w:rPr>
        <w:t> </w:t>
      </w:r>
      <w:r>
        <w:rPr>
          <w:color w:val="231F20"/>
        </w:rPr>
        <w:t>los</w:t>
      </w:r>
      <w:r>
        <w:rPr>
          <w:color w:val="231F20"/>
          <w:spacing w:val="-10"/>
        </w:rPr>
        <w:t> </w:t>
      </w:r>
      <w:r>
        <w:rPr>
          <w:color w:val="231F20"/>
        </w:rPr>
        <w:t>medios</w:t>
      </w:r>
      <w:r>
        <w:rPr>
          <w:color w:val="231F20"/>
          <w:spacing w:val="-10"/>
        </w:rPr>
        <w:t> </w:t>
      </w:r>
      <w:r>
        <w:rPr>
          <w:color w:val="231F20"/>
        </w:rPr>
        <w:t>de</w:t>
      </w:r>
      <w:r>
        <w:rPr>
          <w:color w:val="231F20"/>
          <w:spacing w:val="-10"/>
        </w:rPr>
        <w:t> </w:t>
      </w:r>
      <w:r>
        <w:rPr>
          <w:color w:val="231F20"/>
        </w:rPr>
        <w:t>comunicación,</w:t>
      </w:r>
      <w:r>
        <w:rPr>
          <w:color w:val="231F20"/>
          <w:spacing w:val="-10"/>
        </w:rPr>
        <w:t> </w:t>
      </w:r>
      <w:r>
        <w:rPr>
          <w:color w:val="231F20"/>
        </w:rPr>
        <w:t>la</w:t>
      </w:r>
      <w:r>
        <w:rPr>
          <w:color w:val="231F20"/>
          <w:spacing w:val="-10"/>
        </w:rPr>
        <w:t> </w:t>
      </w:r>
      <w:r>
        <w:rPr>
          <w:color w:val="231F20"/>
        </w:rPr>
        <w:t>cultu- ra popular y las</w:t>
      </w:r>
      <w:r>
        <w:rPr>
          <w:color w:val="231F20"/>
          <w:spacing w:val="-24"/>
        </w:rPr>
        <w:t> </w:t>
      </w:r>
      <w:r>
        <w:rPr>
          <w:color w:val="231F20"/>
        </w:rPr>
        <w:t>ciudades.</w:t>
      </w:r>
    </w:p>
    <w:p>
      <w:pPr>
        <w:pStyle w:val="BodyText"/>
        <w:spacing w:line="247" w:lineRule="auto"/>
        <w:ind w:left="1395" w:right="1390" w:firstLine="283"/>
        <w:jc w:val="both"/>
      </w:pPr>
      <w:r>
        <w:rPr>
          <w:color w:val="231F20"/>
        </w:rPr>
        <w:t>Por lo que se busca que exista seguridad y orden. La</w:t>
      </w:r>
      <w:r>
        <w:rPr>
          <w:color w:val="231F20"/>
          <w:spacing w:val="-23"/>
        </w:rPr>
        <w:t> </w:t>
      </w:r>
      <w:r>
        <w:rPr>
          <w:color w:val="231F20"/>
        </w:rPr>
        <w:t>justificación de castigo ha dejado de ser un problema para el sistema penal, pues para</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no</w:t>
      </w:r>
      <w:r>
        <w:rPr>
          <w:color w:val="231F20"/>
          <w:spacing w:val="-11"/>
        </w:rPr>
        <w:t> </w:t>
      </w:r>
      <w:r>
        <w:rPr>
          <w:color w:val="231F20"/>
        </w:rPr>
        <w:t>es</w:t>
      </w:r>
      <w:r>
        <w:rPr>
          <w:color w:val="231F20"/>
          <w:spacing w:val="-11"/>
        </w:rPr>
        <w:t> </w:t>
      </w:r>
      <w:r>
        <w:rPr>
          <w:color w:val="231F20"/>
        </w:rPr>
        <w:t>necesario</w:t>
      </w:r>
      <w:r>
        <w:rPr>
          <w:color w:val="231F20"/>
          <w:spacing w:val="-11"/>
        </w:rPr>
        <w:t> </w:t>
      </w:r>
      <w:r>
        <w:rPr>
          <w:color w:val="231F20"/>
        </w:rPr>
        <w:t>explicar</w:t>
      </w:r>
      <w:r>
        <w:rPr>
          <w:color w:val="231F20"/>
          <w:spacing w:val="-11"/>
        </w:rPr>
        <w:t> </w:t>
      </w:r>
      <w:r>
        <w:rPr>
          <w:color w:val="231F20"/>
        </w:rPr>
        <w:t>las</w:t>
      </w:r>
      <w:r>
        <w:rPr>
          <w:color w:val="231F20"/>
          <w:spacing w:val="-11"/>
        </w:rPr>
        <w:t> </w:t>
      </w:r>
      <w:r>
        <w:rPr>
          <w:color w:val="231F20"/>
        </w:rPr>
        <w:t>razones</w:t>
      </w:r>
      <w:r>
        <w:rPr>
          <w:color w:val="231F20"/>
          <w:spacing w:val="-11"/>
        </w:rPr>
        <w:t> </w:t>
      </w:r>
      <w:r>
        <w:rPr>
          <w:color w:val="231F20"/>
        </w:rPr>
        <w:t>por</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rPr>
        <w:t>ejercita su</w:t>
      </w:r>
      <w:r>
        <w:rPr>
          <w:color w:val="231F20"/>
          <w:spacing w:val="-12"/>
        </w:rPr>
        <w:t> </w:t>
      </w:r>
      <w:r>
        <w:rPr>
          <w:color w:val="231F20"/>
        </w:rPr>
        <w:t>violencia</w:t>
      </w:r>
      <w:r>
        <w:rPr>
          <w:color w:val="231F20"/>
          <w:spacing w:val="-12"/>
        </w:rPr>
        <w:t> </w:t>
      </w:r>
      <w:r>
        <w:rPr>
          <w:color w:val="231F20"/>
        </w:rPr>
        <w:t>en</w:t>
      </w:r>
      <w:r>
        <w:rPr>
          <w:color w:val="231F20"/>
          <w:spacing w:val="-12"/>
        </w:rPr>
        <w:t> </w:t>
      </w:r>
      <w:r>
        <w:rPr>
          <w:color w:val="231F20"/>
        </w:rPr>
        <w:t>contra</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condenado,</w:t>
      </w:r>
      <w:r>
        <w:rPr>
          <w:color w:val="231F20"/>
          <w:spacing w:val="-13"/>
        </w:rPr>
        <w:t> </w:t>
      </w:r>
      <w:r>
        <w:rPr>
          <w:color w:val="231F20"/>
        </w:rPr>
        <w:t>las</w:t>
      </w:r>
      <w:r>
        <w:rPr>
          <w:color w:val="231F20"/>
          <w:spacing w:val="-12"/>
        </w:rPr>
        <w:t> </w:t>
      </w:r>
      <w:r>
        <w:rPr>
          <w:color w:val="231F20"/>
        </w:rPr>
        <w:t>penas</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auto- legitimadas por un cuerpo normativo que las orienta para satisfacer un </w:t>
      </w:r>
      <w:r>
        <w:rPr>
          <w:color w:val="231F20"/>
          <w:spacing w:val="2"/>
        </w:rPr>
        <w:t>objetivo </w:t>
      </w:r>
      <w:r>
        <w:rPr>
          <w:color w:val="231F20"/>
        </w:rPr>
        <w:t>de </w:t>
      </w:r>
      <w:r>
        <w:rPr>
          <w:color w:val="231F20"/>
          <w:spacing w:val="2"/>
        </w:rPr>
        <w:t>eficiencia interna </w:t>
      </w:r>
      <w:r>
        <w:rPr>
          <w:color w:val="231F20"/>
        </w:rPr>
        <w:t>que se </w:t>
      </w:r>
      <w:r>
        <w:rPr>
          <w:color w:val="231F20"/>
          <w:spacing w:val="2"/>
        </w:rPr>
        <w:t>plantea como </w:t>
      </w:r>
      <w:r>
        <w:rPr>
          <w:color w:val="231F20"/>
          <w:spacing w:val="3"/>
        </w:rPr>
        <w:t>aspiración </w:t>
      </w:r>
      <w:r>
        <w:rPr>
          <w:color w:val="231F20"/>
        </w:rPr>
        <w:t>máxima para lograr que las penas aplicadas a todos los condenados sean</w:t>
      </w:r>
      <w:r>
        <w:rPr>
          <w:color w:val="231F20"/>
          <w:spacing w:val="-9"/>
        </w:rPr>
        <w:t> </w:t>
      </w:r>
      <w:r>
        <w:rPr>
          <w:color w:val="231F20"/>
        </w:rPr>
        <w:t>uniformes.</w:t>
      </w:r>
    </w:p>
    <w:p>
      <w:pPr>
        <w:pStyle w:val="BodyText"/>
        <w:spacing w:line="247" w:lineRule="auto"/>
        <w:ind w:left="1395" w:right="1390" w:firstLine="283"/>
        <w:jc w:val="both"/>
      </w:pPr>
      <w:r>
        <w:rPr>
          <w:color w:val="231F20"/>
        </w:rPr>
        <w:t>En</w:t>
      </w:r>
      <w:r>
        <w:rPr>
          <w:color w:val="231F20"/>
          <w:spacing w:val="-6"/>
        </w:rPr>
        <w:t> </w:t>
      </w:r>
      <w:r>
        <w:rPr>
          <w:color w:val="231F20"/>
        </w:rPr>
        <w:t>la</w:t>
      </w:r>
      <w:r>
        <w:rPr>
          <w:color w:val="231F20"/>
          <w:spacing w:val="-6"/>
        </w:rPr>
        <w:t> </w:t>
      </w:r>
      <w:r>
        <w:rPr>
          <w:color w:val="231F20"/>
        </w:rPr>
        <w:t>actualidad,</w:t>
      </w:r>
      <w:r>
        <w:rPr>
          <w:color w:val="231F20"/>
          <w:spacing w:val="-6"/>
        </w:rPr>
        <w:t> </w:t>
      </w:r>
      <w:r>
        <w:rPr>
          <w:color w:val="231F20"/>
        </w:rPr>
        <w:t>las</w:t>
      </w:r>
      <w:r>
        <w:rPr>
          <w:color w:val="231F20"/>
          <w:spacing w:val="-6"/>
        </w:rPr>
        <w:t> </w:t>
      </w:r>
      <w:r>
        <w:rPr>
          <w:color w:val="231F20"/>
        </w:rPr>
        <w:t>teorías</w:t>
      </w:r>
      <w:r>
        <w:rPr>
          <w:color w:val="231F20"/>
          <w:spacing w:val="-6"/>
        </w:rPr>
        <w:t> </w:t>
      </w:r>
      <w:r>
        <w:rPr>
          <w:color w:val="231F20"/>
        </w:rPr>
        <w:t>retribucionistas</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teorías</w:t>
      </w:r>
      <w:r>
        <w:rPr>
          <w:color w:val="231F20"/>
          <w:spacing w:val="-6"/>
        </w:rPr>
        <w:t> </w:t>
      </w:r>
      <w:r>
        <w:rPr>
          <w:color w:val="231F20"/>
        </w:rPr>
        <w:t>relativas, o</w:t>
      </w:r>
      <w:r>
        <w:rPr>
          <w:color w:val="231F20"/>
          <w:spacing w:val="-7"/>
        </w:rPr>
        <w:t> </w:t>
      </w:r>
      <w:r>
        <w:rPr>
          <w:color w:val="231F20"/>
        </w:rPr>
        <w:t>bien</w:t>
      </w:r>
      <w:r>
        <w:rPr>
          <w:color w:val="231F20"/>
          <w:spacing w:val="-6"/>
        </w:rPr>
        <w:t> </w:t>
      </w:r>
      <w:r>
        <w:rPr>
          <w:color w:val="231F20"/>
        </w:rPr>
        <w:t>llamadas</w:t>
      </w:r>
      <w:r>
        <w:rPr>
          <w:color w:val="231F20"/>
          <w:spacing w:val="-7"/>
        </w:rPr>
        <w:t> </w:t>
      </w:r>
      <w:r>
        <w:rPr>
          <w:color w:val="231F20"/>
        </w:rPr>
        <w:t>preventivas,</w:t>
      </w:r>
      <w:r>
        <w:rPr>
          <w:color w:val="231F20"/>
          <w:spacing w:val="-6"/>
        </w:rPr>
        <w:t> </w:t>
      </w:r>
      <w:r>
        <w:rPr>
          <w:color w:val="231F20"/>
        </w:rPr>
        <w:t>no</w:t>
      </w:r>
      <w:r>
        <w:rPr>
          <w:color w:val="231F20"/>
          <w:spacing w:val="-7"/>
        </w:rPr>
        <w:t> </w:t>
      </w:r>
      <w:r>
        <w:rPr>
          <w:color w:val="231F20"/>
        </w:rPr>
        <w:t>dan</w:t>
      </w:r>
      <w:r>
        <w:rPr>
          <w:color w:val="231F20"/>
          <w:spacing w:val="-7"/>
        </w:rPr>
        <w:t> </w:t>
      </w:r>
      <w:r>
        <w:rPr>
          <w:color w:val="231F20"/>
        </w:rPr>
        <w:t>respuesta</w:t>
      </w:r>
      <w:r>
        <w:rPr>
          <w:color w:val="231F20"/>
          <w:spacing w:val="-6"/>
        </w:rPr>
        <w:t> </w:t>
      </w:r>
      <w:r>
        <w:rPr>
          <w:color w:val="231F20"/>
        </w:rPr>
        <w:t>clara</w:t>
      </w:r>
      <w:r>
        <w:rPr>
          <w:color w:val="231F20"/>
          <w:spacing w:val="-7"/>
        </w:rPr>
        <w:t> </w:t>
      </w:r>
      <w:r>
        <w:rPr>
          <w:color w:val="231F20"/>
        </w:rPr>
        <w:t>al</w:t>
      </w:r>
      <w:r>
        <w:rPr>
          <w:color w:val="231F20"/>
          <w:spacing w:val="-7"/>
        </w:rPr>
        <w:t> </w:t>
      </w:r>
      <w:r>
        <w:rPr>
          <w:color w:val="231F20"/>
        </w:rPr>
        <w:t>problema</w:t>
      </w:r>
      <w:r>
        <w:rPr>
          <w:color w:val="231F20"/>
          <w:spacing w:val="-6"/>
        </w:rPr>
        <w:t> </w:t>
      </w:r>
      <w:r>
        <w:rPr>
          <w:color w:val="231F20"/>
        </w:rPr>
        <w:t>de</w:t>
      </w:r>
      <w:r>
        <w:rPr>
          <w:color w:val="231F20"/>
          <w:spacing w:val="-7"/>
        </w:rPr>
        <w:t> </w:t>
      </w:r>
      <w:r>
        <w:rPr>
          <w:color w:val="231F20"/>
        </w:rPr>
        <w:t>la pena,</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como</w:t>
      </w:r>
      <w:r>
        <w:rPr>
          <w:color w:val="231F20"/>
          <w:spacing w:val="-17"/>
        </w:rPr>
        <w:t> </w:t>
      </w:r>
      <w:r>
        <w:rPr>
          <w:color w:val="231F20"/>
        </w:rPr>
        <w:t>hemos</w:t>
      </w:r>
      <w:r>
        <w:rPr>
          <w:color w:val="231F20"/>
          <w:spacing w:val="-16"/>
        </w:rPr>
        <w:t> </w:t>
      </w:r>
      <w:r>
        <w:rPr>
          <w:color w:val="231F20"/>
        </w:rPr>
        <w:t>visualizado</w:t>
      </w:r>
      <w:r>
        <w:rPr>
          <w:color w:val="231F20"/>
          <w:spacing w:val="-16"/>
        </w:rPr>
        <w:t> </w:t>
      </w:r>
      <w:r>
        <w:rPr>
          <w:color w:val="231F20"/>
        </w:rPr>
        <w:t>en</w:t>
      </w:r>
      <w:r>
        <w:rPr>
          <w:color w:val="231F20"/>
          <w:spacing w:val="-17"/>
        </w:rPr>
        <w:t> </w:t>
      </w:r>
      <w:r>
        <w:rPr>
          <w:color w:val="231F20"/>
        </w:rPr>
        <w:t>los</w:t>
      </w:r>
      <w:r>
        <w:rPr>
          <w:color w:val="231F20"/>
          <w:spacing w:val="-17"/>
        </w:rPr>
        <w:t> </w:t>
      </w:r>
      <w:r>
        <w:rPr>
          <w:color w:val="231F20"/>
        </w:rPr>
        <w:t>apartados</w:t>
      </w:r>
      <w:r>
        <w:rPr>
          <w:color w:val="231F20"/>
          <w:spacing w:val="-17"/>
        </w:rPr>
        <w:t> </w:t>
      </w:r>
      <w:r>
        <w:rPr>
          <w:color w:val="231F20"/>
        </w:rPr>
        <w:t>anteriores,</w:t>
      </w:r>
      <w:r>
        <w:rPr>
          <w:color w:val="231F20"/>
          <w:spacing w:val="-17"/>
        </w:rPr>
        <w:t> </w:t>
      </w:r>
      <w:r>
        <w:rPr>
          <w:color w:val="231F20"/>
        </w:rPr>
        <w:t>es- tas</w:t>
      </w:r>
      <w:r>
        <w:rPr>
          <w:color w:val="231F20"/>
          <w:spacing w:val="-9"/>
        </w:rPr>
        <w:t> </w:t>
      </w:r>
      <w:r>
        <w:rPr>
          <w:color w:val="231F20"/>
        </w:rPr>
        <w:t>teorías</w:t>
      </w:r>
      <w:r>
        <w:rPr>
          <w:color w:val="231F20"/>
          <w:spacing w:val="-9"/>
        </w:rPr>
        <w:t> </w:t>
      </w:r>
      <w:r>
        <w:rPr>
          <w:color w:val="231F20"/>
        </w:rPr>
        <w:t>gozan</w:t>
      </w:r>
      <w:r>
        <w:rPr>
          <w:color w:val="231F20"/>
          <w:spacing w:val="-9"/>
        </w:rPr>
        <w:t> </w:t>
      </w:r>
      <w:r>
        <w:rPr>
          <w:color w:val="231F20"/>
        </w:rPr>
        <w:t>de</w:t>
      </w:r>
      <w:r>
        <w:rPr>
          <w:color w:val="231F20"/>
          <w:spacing w:val="-9"/>
        </w:rPr>
        <w:t> </w:t>
      </w:r>
      <w:r>
        <w:rPr>
          <w:color w:val="231F20"/>
        </w:rPr>
        <w:t>grandes</w:t>
      </w:r>
      <w:r>
        <w:rPr>
          <w:color w:val="231F20"/>
          <w:spacing w:val="-9"/>
        </w:rPr>
        <w:t> </w:t>
      </w:r>
      <w:r>
        <w:rPr>
          <w:color w:val="231F20"/>
        </w:rPr>
        <w:t>deficiencias.</w:t>
      </w:r>
    </w:p>
    <w:p>
      <w:pPr>
        <w:pStyle w:val="BodyText"/>
        <w:spacing w:line="247" w:lineRule="auto"/>
        <w:ind w:left="1395" w:right="1388" w:firstLine="336"/>
        <w:jc w:val="both"/>
      </w:pPr>
      <w:r>
        <w:rPr>
          <w:color w:val="231F20"/>
        </w:rPr>
        <w:t>Es importante señalar que la Constitución Política de los</w:t>
      </w:r>
      <w:r>
        <w:rPr>
          <w:color w:val="231F20"/>
          <w:spacing w:val="-38"/>
        </w:rPr>
        <w:t> </w:t>
      </w:r>
      <w:r>
        <w:rPr>
          <w:color w:val="231F20"/>
        </w:rPr>
        <w:t>Estados Unidos</w:t>
      </w:r>
      <w:r>
        <w:rPr>
          <w:color w:val="231F20"/>
          <w:spacing w:val="-7"/>
        </w:rPr>
        <w:t> </w:t>
      </w:r>
      <w:r>
        <w:rPr>
          <w:color w:val="231F20"/>
        </w:rPr>
        <w:t>Mexicanos,</w:t>
      </w:r>
      <w:r>
        <w:rPr>
          <w:color w:val="231F20"/>
          <w:spacing w:val="-6"/>
        </w:rPr>
        <w:t> </w:t>
      </w:r>
      <w:r>
        <w:rPr>
          <w:color w:val="231F20"/>
        </w:rPr>
        <w:t>en</w:t>
      </w:r>
      <w:r>
        <w:rPr>
          <w:color w:val="231F20"/>
          <w:spacing w:val="-7"/>
        </w:rPr>
        <w:t> </w:t>
      </w:r>
      <w:r>
        <w:rPr>
          <w:color w:val="231F20"/>
        </w:rPr>
        <w:t>su</w:t>
      </w:r>
      <w:r>
        <w:rPr>
          <w:color w:val="231F20"/>
          <w:spacing w:val="-7"/>
        </w:rPr>
        <w:t> </w:t>
      </w:r>
      <w:r>
        <w:rPr>
          <w:color w:val="231F20"/>
        </w:rPr>
        <w:t>artículo</w:t>
      </w:r>
      <w:r>
        <w:rPr>
          <w:color w:val="231F20"/>
          <w:spacing w:val="-7"/>
        </w:rPr>
        <w:t> </w:t>
      </w:r>
      <w:r>
        <w:rPr>
          <w:color w:val="231F20"/>
        </w:rPr>
        <w:t>18</w:t>
      </w:r>
      <w:r>
        <w:rPr>
          <w:color w:val="231F20"/>
          <w:spacing w:val="-7"/>
        </w:rPr>
        <w:t> </w:t>
      </w:r>
      <w:r>
        <w:rPr>
          <w:color w:val="231F20"/>
        </w:rPr>
        <w:t>constitucional,</w:t>
      </w:r>
      <w:r>
        <w:rPr>
          <w:color w:val="231F20"/>
          <w:spacing w:val="-8"/>
        </w:rPr>
        <w:t> </w:t>
      </w:r>
      <w:r>
        <w:rPr>
          <w:color w:val="231F20"/>
        </w:rPr>
        <w:t>habla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reso- cialización como un fin de la pena. Sin embargo, tal prescripción le- gislativa no cierra la posibilidad de que la pena se pase a otros fines, pues señala tanto tal objetivo como una orientación. Como tampoco da lugar a un derecho subjetivo a la resocialización que pudiera exi- mirse</w:t>
      </w:r>
      <w:r>
        <w:rPr>
          <w:color w:val="231F20"/>
          <w:spacing w:val="-19"/>
        </w:rPr>
        <w:t> </w:t>
      </w:r>
      <w:r>
        <w:rPr>
          <w:color w:val="231F20"/>
        </w:rPr>
        <w:t>frente</w:t>
      </w:r>
      <w:r>
        <w:rPr>
          <w:color w:val="231F20"/>
          <w:spacing w:val="-19"/>
        </w:rPr>
        <w:t> </w:t>
      </w:r>
      <w:r>
        <w:rPr>
          <w:color w:val="231F20"/>
        </w:rPr>
        <w:t>al</w:t>
      </w:r>
      <w:r>
        <w:rPr>
          <w:color w:val="231F20"/>
          <w:spacing w:val="-19"/>
        </w:rPr>
        <w:t> </w:t>
      </w:r>
      <w:r>
        <w:rPr>
          <w:color w:val="231F20"/>
        </w:rPr>
        <w:t>fracaso</w:t>
      </w:r>
      <w:r>
        <w:rPr>
          <w:color w:val="231F20"/>
          <w:spacing w:val="-19"/>
        </w:rPr>
        <w:t> </w:t>
      </w:r>
      <w:r>
        <w:rPr>
          <w:color w:val="231F20"/>
        </w:rPr>
        <w:t>de</w:t>
      </w:r>
      <w:r>
        <w:rPr>
          <w:color w:val="231F20"/>
          <w:spacing w:val="-19"/>
        </w:rPr>
        <w:t> </w:t>
      </w:r>
      <w:r>
        <w:rPr>
          <w:color w:val="231F20"/>
        </w:rPr>
        <w:t>tratamientos</w:t>
      </w:r>
      <w:r>
        <w:rPr>
          <w:color w:val="231F20"/>
          <w:spacing w:val="-19"/>
        </w:rPr>
        <w:t> </w:t>
      </w:r>
      <w:r>
        <w:rPr>
          <w:color w:val="231F20"/>
        </w:rPr>
        <w:t>curativos</w:t>
      </w:r>
      <w:r>
        <w:rPr>
          <w:color w:val="231F20"/>
          <w:spacing w:val="-19"/>
        </w:rPr>
        <w:t> </w:t>
      </w:r>
      <w:r>
        <w:rPr>
          <w:color w:val="231F20"/>
        </w:rPr>
        <w:t>educativos</w:t>
      </w:r>
      <w:r>
        <w:rPr>
          <w:color w:val="231F20"/>
          <w:spacing w:val="-19"/>
        </w:rPr>
        <w:t> </w:t>
      </w:r>
      <w:r>
        <w:rPr>
          <w:color w:val="231F20"/>
        </w:rPr>
        <w:t>diferentes debido a dilaciones procesales</w:t>
      </w:r>
      <w:r>
        <w:rPr>
          <w:color w:val="231F20"/>
          <w:spacing w:val="-24"/>
        </w:rPr>
        <w:t> </w:t>
      </w:r>
      <w:r>
        <w:rPr>
          <w:color w:val="231F20"/>
        </w:rPr>
        <w:t>indebidas.</w:t>
      </w:r>
    </w:p>
    <w:p>
      <w:pPr>
        <w:pStyle w:val="BodyText"/>
        <w:spacing w:line="247" w:lineRule="auto"/>
        <w:ind w:left="1395" w:right="1389" w:firstLine="283"/>
        <w:jc w:val="both"/>
      </w:pPr>
      <w:r>
        <w:rPr>
          <w:color w:val="231F20"/>
        </w:rPr>
        <w:t>El texto constitucional debe entenderse a favor de la resocializa- ción</w:t>
      </w:r>
      <w:r>
        <w:rPr>
          <w:color w:val="231F20"/>
          <w:spacing w:val="-10"/>
        </w:rPr>
        <w:t> </w:t>
      </w:r>
      <w:r>
        <w:rPr>
          <w:color w:val="231F20"/>
        </w:rPr>
        <w:t>como</w:t>
      </w:r>
      <w:r>
        <w:rPr>
          <w:color w:val="231F20"/>
          <w:spacing w:val="-9"/>
        </w:rPr>
        <w:t> </w:t>
      </w:r>
      <w:r>
        <w:rPr>
          <w:color w:val="231F20"/>
        </w:rPr>
        <w:t>una</w:t>
      </w:r>
      <w:r>
        <w:rPr>
          <w:color w:val="231F20"/>
          <w:spacing w:val="-9"/>
        </w:rPr>
        <w:t> </w:t>
      </w:r>
      <w:r>
        <w:rPr>
          <w:color w:val="231F20"/>
        </w:rPr>
        <w:t>necesaria</w:t>
      </w:r>
      <w:r>
        <w:rPr>
          <w:color w:val="231F20"/>
          <w:spacing w:val="-9"/>
        </w:rPr>
        <w:t> </w:t>
      </w:r>
      <w:r>
        <w:rPr>
          <w:color w:val="231F20"/>
        </w:rPr>
        <w:t>orientación</w:t>
      </w:r>
      <w:r>
        <w:rPr>
          <w:color w:val="231F20"/>
          <w:spacing w:val="-9"/>
        </w:rPr>
        <w:t> </w:t>
      </w:r>
      <w:r>
        <w:rPr>
          <w:color w:val="231F20"/>
        </w:rPr>
        <w:t>que</w:t>
      </w:r>
      <w:r>
        <w:rPr>
          <w:color w:val="231F20"/>
          <w:spacing w:val="-9"/>
        </w:rPr>
        <w:t> </w:t>
      </w:r>
      <w:r>
        <w:rPr>
          <w:color w:val="231F20"/>
        </w:rPr>
        <w:t>regir</w:t>
      </w:r>
      <w:r>
        <w:rPr>
          <w:color w:val="231F20"/>
          <w:spacing w:val="-9"/>
        </w:rPr>
        <w:t> </w:t>
      </w:r>
      <w:r>
        <w:rPr>
          <w:color w:val="231F20"/>
        </w:rPr>
        <w:t>la</w:t>
      </w:r>
      <w:r>
        <w:rPr>
          <w:color w:val="231F20"/>
          <w:spacing w:val="-9"/>
        </w:rPr>
        <w:t> </w:t>
      </w:r>
      <w:r>
        <w:rPr>
          <w:color w:val="231F20"/>
        </w:rPr>
        <w:t>aplicación</w:t>
      </w:r>
      <w:r>
        <w:rPr>
          <w:color w:val="231F20"/>
          <w:spacing w:val="-10"/>
        </w:rPr>
        <w:t> </w:t>
      </w:r>
      <w:r>
        <w:rPr>
          <w:color w:val="231F20"/>
        </w:rPr>
        <w:t>de</w:t>
      </w:r>
      <w:r>
        <w:rPr>
          <w:color w:val="231F20"/>
          <w:spacing w:val="-9"/>
        </w:rPr>
        <w:t> </w:t>
      </w:r>
      <w:r>
        <w:rPr>
          <w:color w:val="231F20"/>
        </w:rPr>
        <w:t>las</w:t>
      </w:r>
      <w:r>
        <w:rPr>
          <w:color w:val="231F20"/>
          <w:spacing w:val="-9"/>
        </w:rPr>
        <w:t> </w:t>
      </w:r>
      <w:r>
        <w:rPr>
          <w:color w:val="231F20"/>
        </w:rPr>
        <w:t>pe- nas,</w:t>
      </w:r>
      <w:r>
        <w:rPr>
          <w:color w:val="231F20"/>
          <w:spacing w:val="-16"/>
        </w:rPr>
        <w:t> </w:t>
      </w:r>
      <w:r>
        <w:rPr>
          <w:color w:val="231F20"/>
        </w:rPr>
        <w:t>pero</w:t>
      </w:r>
      <w:r>
        <w:rPr>
          <w:color w:val="231F20"/>
          <w:spacing w:val="-16"/>
        </w:rPr>
        <w:t> </w:t>
      </w:r>
      <w:r>
        <w:rPr>
          <w:color w:val="231F20"/>
        </w:rPr>
        <w:t>no</w:t>
      </w:r>
      <w:r>
        <w:rPr>
          <w:color w:val="231F20"/>
          <w:spacing w:val="-16"/>
        </w:rPr>
        <w:t> </w:t>
      </w:r>
      <w:r>
        <w:rPr>
          <w:color w:val="231F20"/>
        </w:rPr>
        <w:t>como</w:t>
      </w:r>
      <w:r>
        <w:rPr>
          <w:color w:val="231F20"/>
          <w:spacing w:val="-16"/>
        </w:rPr>
        <w:t> </w:t>
      </w:r>
      <w:r>
        <w:rPr>
          <w:color w:val="231F20"/>
        </w:rPr>
        <w:t>su</w:t>
      </w:r>
      <w:r>
        <w:rPr>
          <w:color w:val="231F20"/>
          <w:spacing w:val="-16"/>
        </w:rPr>
        <w:t> </w:t>
      </w:r>
      <w:r>
        <w:rPr>
          <w:color w:val="231F20"/>
        </w:rPr>
        <w:t>justificación.</w:t>
      </w:r>
      <w:r>
        <w:rPr>
          <w:color w:val="231F20"/>
          <w:spacing w:val="-16"/>
        </w:rPr>
        <w:t> </w:t>
      </w:r>
      <w:r>
        <w:rPr>
          <w:color w:val="231F20"/>
        </w:rPr>
        <w:t>Como</w:t>
      </w:r>
      <w:r>
        <w:rPr>
          <w:color w:val="231F20"/>
          <w:spacing w:val="-16"/>
        </w:rPr>
        <w:t> </w:t>
      </w:r>
      <w:r>
        <w:rPr>
          <w:color w:val="231F20"/>
        </w:rPr>
        <w:t>tal</w:t>
      </w:r>
      <w:r>
        <w:rPr>
          <w:color w:val="231F20"/>
          <w:spacing w:val="-16"/>
        </w:rPr>
        <w:t> </w:t>
      </w:r>
      <w:r>
        <w:rPr>
          <w:color w:val="231F20"/>
        </w:rPr>
        <w:t>orientación,</w:t>
      </w:r>
      <w:r>
        <w:rPr>
          <w:color w:val="231F20"/>
          <w:spacing w:val="-16"/>
        </w:rPr>
        <w:t> </w:t>
      </w:r>
      <w:r>
        <w:rPr>
          <w:color w:val="231F20"/>
        </w:rPr>
        <w:t>se</w:t>
      </w:r>
      <w:r>
        <w:rPr>
          <w:color w:val="231F20"/>
          <w:spacing w:val="-16"/>
        </w:rPr>
        <w:t> </w:t>
      </w:r>
      <w:r>
        <w:rPr>
          <w:color w:val="231F20"/>
        </w:rPr>
        <w:t>debe</w:t>
      </w:r>
      <w:r>
        <w:rPr>
          <w:color w:val="231F20"/>
          <w:spacing w:val="-16"/>
        </w:rPr>
        <w:t> </w:t>
      </w:r>
      <w:r>
        <w:rPr>
          <w:color w:val="231F20"/>
        </w:rPr>
        <w:t>bus- car que la pena no se convierta en resocialización entendida como intromisión desmedida en la esfera de la personalidad del individuo, pues</w:t>
      </w:r>
      <w:r>
        <w:rPr>
          <w:color w:val="231F20"/>
          <w:spacing w:val="-12"/>
        </w:rPr>
        <w:t> </w:t>
      </w:r>
      <w:r>
        <w:rPr>
          <w:color w:val="231F20"/>
        </w:rPr>
        <w:t>entraría</w:t>
      </w:r>
      <w:r>
        <w:rPr>
          <w:color w:val="231F20"/>
          <w:spacing w:val="-12"/>
        </w:rPr>
        <w:t> </w:t>
      </w:r>
      <w:r>
        <w:rPr>
          <w:color w:val="231F20"/>
        </w:rPr>
        <w:t>en</w:t>
      </w:r>
      <w:r>
        <w:rPr>
          <w:color w:val="231F20"/>
          <w:spacing w:val="-12"/>
        </w:rPr>
        <w:t> </w:t>
      </w:r>
      <w:r>
        <w:rPr>
          <w:color w:val="231F20"/>
        </w:rPr>
        <w:t>contradicción</w:t>
      </w:r>
      <w:r>
        <w:rPr>
          <w:color w:val="231F20"/>
          <w:spacing w:val="-12"/>
        </w:rPr>
        <w:t> </w:t>
      </w:r>
      <w:r>
        <w:rPr>
          <w:color w:val="231F20"/>
        </w:rPr>
        <w:t>con</w:t>
      </w:r>
      <w:r>
        <w:rPr>
          <w:color w:val="231F20"/>
          <w:spacing w:val="-12"/>
        </w:rPr>
        <w:t> </w:t>
      </w:r>
      <w:r>
        <w:rPr>
          <w:color w:val="231F20"/>
        </w:rPr>
        <w:t>los</w:t>
      </w:r>
      <w:r>
        <w:rPr>
          <w:color w:val="231F20"/>
          <w:spacing w:val="-12"/>
        </w:rPr>
        <w:t> </w:t>
      </w:r>
      <w:r>
        <w:rPr>
          <w:color w:val="231F20"/>
        </w:rPr>
        <w:t>postulados</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misma</w:t>
      </w:r>
      <w:r>
        <w:rPr>
          <w:color w:val="231F20"/>
          <w:spacing w:val="-12"/>
        </w:rPr>
        <w:t> </w:t>
      </w:r>
      <w:r>
        <w:rPr>
          <w:color w:val="231F20"/>
        </w:rPr>
        <w:t>Cons- titución enuncia. Sin embargo, también en el mismo texto constitu- cional</w:t>
      </w:r>
      <w:r>
        <w:rPr>
          <w:color w:val="231F20"/>
          <w:spacing w:val="-7"/>
        </w:rPr>
        <w:t> </w:t>
      </w:r>
      <w:r>
        <w:rPr>
          <w:color w:val="231F20"/>
        </w:rPr>
        <w:t>podemos</w:t>
      </w:r>
      <w:r>
        <w:rPr>
          <w:color w:val="231F20"/>
          <w:spacing w:val="-6"/>
        </w:rPr>
        <w:t> </w:t>
      </w:r>
      <w:r>
        <w:rPr>
          <w:color w:val="231F20"/>
        </w:rPr>
        <w:t>encontrar</w:t>
      </w:r>
      <w:r>
        <w:rPr>
          <w:color w:val="231F20"/>
          <w:spacing w:val="-7"/>
        </w:rPr>
        <w:t> </w:t>
      </w:r>
      <w:r>
        <w:rPr>
          <w:color w:val="231F20"/>
        </w:rPr>
        <w:t>el</w:t>
      </w:r>
      <w:r>
        <w:rPr>
          <w:color w:val="231F20"/>
          <w:spacing w:val="-6"/>
        </w:rPr>
        <w:t> </w:t>
      </w:r>
      <w:r>
        <w:rPr>
          <w:color w:val="231F20"/>
        </w:rPr>
        <w:t>artículo</w:t>
      </w:r>
      <w:r>
        <w:rPr>
          <w:color w:val="231F20"/>
          <w:spacing w:val="-7"/>
        </w:rPr>
        <w:t> </w:t>
      </w:r>
      <w:r>
        <w:rPr>
          <w:color w:val="231F20"/>
        </w:rPr>
        <w:t>22</w:t>
      </w:r>
      <w:r>
        <w:rPr>
          <w:color w:val="231F20"/>
          <w:spacing w:val="-6"/>
        </w:rPr>
        <w:t> </w:t>
      </w:r>
      <w:r>
        <w:rPr>
          <w:color w:val="231F20"/>
        </w:rPr>
        <w:t>constitucional,</w:t>
      </w:r>
      <w:r>
        <w:rPr>
          <w:color w:val="231F20"/>
          <w:spacing w:val="-7"/>
        </w:rPr>
        <w:t> </w:t>
      </w:r>
      <w:r>
        <w:rPr>
          <w:color w:val="231F20"/>
        </w:rPr>
        <w:t>donde</w:t>
      </w:r>
      <w:r>
        <w:rPr>
          <w:color w:val="231F20"/>
          <w:spacing w:val="-6"/>
        </w:rPr>
        <w:t> </w:t>
      </w:r>
      <w:r>
        <w:rPr>
          <w:color w:val="231F20"/>
        </w:rPr>
        <w:t>se</w:t>
      </w:r>
      <w:r>
        <w:rPr>
          <w:color w:val="231F20"/>
          <w:spacing w:val="-6"/>
        </w:rPr>
        <w:t> </w:t>
      </w:r>
      <w:r>
        <w:rPr>
          <w:color w:val="231F20"/>
        </w:rPr>
        <w:t>pre- tende una proporción entre sanción y delito influyendo en la fijación de</w:t>
      </w:r>
      <w:r>
        <w:rPr>
          <w:color w:val="231F20"/>
          <w:spacing w:val="-8"/>
        </w:rPr>
        <w:t> </w:t>
      </w:r>
      <w:r>
        <w:rPr>
          <w:color w:val="231F20"/>
        </w:rPr>
        <w:t>la</w:t>
      </w:r>
      <w:r>
        <w:rPr>
          <w:color w:val="231F20"/>
          <w:spacing w:val="-8"/>
        </w:rPr>
        <w:t> </w:t>
      </w:r>
      <w:r>
        <w:rPr>
          <w:color w:val="231F20"/>
        </w:rPr>
        <w:t>pena,</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necesaria</w:t>
      </w:r>
      <w:r>
        <w:rPr>
          <w:color w:val="231F20"/>
          <w:spacing w:val="-8"/>
        </w:rPr>
        <w:t> </w:t>
      </w:r>
      <w:r>
        <w:rPr>
          <w:color w:val="231F20"/>
        </w:rPr>
        <w:t>pacificación</w:t>
      </w:r>
      <w:r>
        <w:rPr>
          <w:color w:val="231F20"/>
          <w:spacing w:val="-8"/>
        </w:rPr>
        <w:t> </w:t>
      </w:r>
      <w:r>
        <w:rPr>
          <w:color w:val="231F20"/>
        </w:rPr>
        <w:t>social,</w:t>
      </w:r>
      <w:r>
        <w:rPr>
          <w:color w:val="231F20"/>
          <w:spacing w:val="-8"/>
        </w:rPr>
        <w:t> </w:t>
      </w:r>
      <w:r>
        <w:rPr>
          <w:color w:val="231F20"/>
        </w:rPr>
        <w:t>garantizando</w:t>
      </w:r>
      <w:r>
        <w:rPr>
          <w:color w:val="231F20"/>
          <w:spacing w:val="-8"/>
        </w:rPr>
        <w:t> </w:t>
      </w:r>
      <w:r>
        <w:rPr>
          <w:color w:val="231F20"/>
        </w:rPr>
        <w:t>la</w:t>
      </w:r>
      <w:r>
        <w:rPr>
          <w:color w:val="231F20"/>
          <w:spacing w:val="-8"/>
        </w:rPr>
        <w:t> </w:t>
      </w:r>
      <w:r>
        <w:rPr>
          <w:color w:val="231F20"/>
        </w:rPr>
        <w:t>vi- gencia del derecho frente al delito. Puede concluirse que la  </w:t>
      </w:r>
      <w:r>
        <w:rPr>
          <w:color w:val="231F20"/>
          <w:spacing w:val="17"/>
        </w:rPr>
        <w:t> </w:t>
      </w:r>
      <w:r>
        <w:rPr>
          <w:color w:val="231F20"/>
        </w:rPr>
        <w:t>legisla-</w:t>
      </w:r>
    </w:p>
    <w:p>
      <w:pPr>
        <w:pStyle w:val="BodyText"/>
        <w:rPr>
          <w:sz w:val="20"/>
        </w:rPr>
      </w:pPr>
    </w:p>
    <w:p>
      <w:pPr>
        <w:pStyle w:val="BodyText"/>
        <w:spacing w:before="9"/>
        <w:rPr>
          <w:sz w:val="19"/>
        </w:rPr>
      </w:pPr>
    </w:p>
    <w:p>
      <w:pPr>
        <w:pStyle w:val="BodyText"/>
        <w:spacing w:before="72"/>
        <w:ind w:left="1500" w:right="1393"/>
        <w:jc w:val="right"/>
      </w:pPr>
      <w:r>
        <w:rPr>
          <w:color w:val="231F20"/>
        </w:rPr>
        <w:t>243</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14"/>
      </w:pPr>
      <w:r>
        <w:rPr>
          <w:color w:val="231F20"/>
        </w:rPr>
        <w:t>ción constitucional mexicana pretende finalidades preventivas pero también la proporcionalidad de las sanciones.</w:t>
      </w:r>
    </w:p>
    <w:p>
      <w:pPr>
        <w:pStyle w:val="BodyText"/>
        <w:spacing w:line="247" w:lineRule="auto"/>
        <w:ind w:left="1395" w:right="1392" w:firstLine="283"/>
        <w:jc w:val="both"/>
        <w:rPr>
          <w:sz w:val="12"/>
        </w:rPr>
      </w:pPr>
      <w:r>
        <w:rPr>
          <w:color w:val="231F20"/>
        </w:rPr>
        <w:t>En</w:t>
      </w:r>
      <w:r>
        <w:rPr>
          <w:color w:val="231F20"/>
          <w:spacing w:val="-12"/>
        </w:rPr>
        <w:t> </w:t>
      </w:r>
      <w:r>
        <w:rPr>
          <w:color w:val="231F20"/>
        </w:rPr>
        <w:t>nuestra</w:t>
      </w:r>
      <w:r>
        <w:rPr>
          <w:color w:val="231F20"/>
          <w:spacing w:val="-12"/>
        </w:rPr>
        <w:t> </w:t>
      </w:r>
      <w:r>
        <w:rPr>
          <w:color w:val="231F20"/>
        </w:rPr>
        <w:t>Constitución,</w:t>
      </w:r>
      <w:r>
        <w:rPr>
          <w:color w:val="231F20"/>
          <w:spacing w:val="-12"/>
        </w:rPr>
        <w:t> </w:t>
      </w:r>
      <w:r>
        <w:rPr>
          <w:color w:val="231F20"/>
        </w:rPr>
        <w:t>los</w:t>
      </w:r>
      <w:r>
        <w:rPr>
          <w:color w:val="231F20"/>
          <w:spacing w:val="-12"/>
        </w:rPr>
        <w:t> </w:t>
      </w:r>
      <w:r>
        <w:rPr>
          <w:color w:val="231F20"/>
        </w:rPr>
        <w:t>fines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pena</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tienen</w:t>
      </w:r>
      <w:r>
        <w:rPr>
          <w:color w:val="231F20"/>
          <w:spacing w:val="-12"/>
        </w:rPr>
        <w:t> </w:t>
      </w:r>
      <w:r>
        <w:rPr>
          <w:color w:val="231F20"/>
        </w:rPr>
        <w:t>una pluralidad de metas asignadas a la sanción, por lo que nos conviene no ignorar que la pena despliega efectos de retribución, como tam- bién</w:t>
      </w:r>
      <w:r>
        <w:rPr>
          <w:color w:val="231F20"/>
          <w:spacing w:val="-10"/>
        </w:rPr>
        <w:t> </w:t>
      </w:r>
      <w:r>
        <w:rPr>
          <w:color w:val="231F20"/>
        </w:rPr>
        <w:t>de</w:t>
      </w:r>
      <w:r>
        <w:rPr>
          <w:color w:val="231F20"/>
          <w:spacing w:val="-10"/>
        </w:rPr>
        <w:t> </w:t>
      </w:r>
      <w:r>
        <w:rPr>
          <w:color w:val="231F20"/>
        </w:rPr>
        <w:t>prevención,</w:t>
      </w:r>
      <w:r>
        <w:rPr>
          <w:color w:val="231F20"/>
          <w:spacing w:val="-10"/>
        </w:rPr>
        <w:t> </w:t>
      </w:r>
      <w:r>
        <w:rPr>
          <w:color w:val="231F20"/>
        </w:rPr>
        <w:t>pues</w:t>
      </w:r>
      <w:r>
        <w:rPr>
          <w:color w:val="231F20"/>
          <w:spacing w:val="-10"/>
        </w:rPr>
        <w:t> </w:t>
      </w:r>
      <w:r>
        <w:rPr>
          <w:color w:val="231F20"/>
        </w:rPr>
        <w:t>el</w:t>
      </w:r>
      <w:r>
        <w:rPr>
          <w:color w:val="231F20"/>
          <w:spacing w:val="-10"/>
        </w:rPr>
        <w:t> </w:t>
      </w:r>
      <w:r>
        <w:rPr>
          <w:color w:val="231F20"/>
        </w:rPr>
        <w:t>castigo</w:t>
      </w:r>
      <w:r>
        <w:rPr>
          <w:color w:val="231F20"/>
          <w:spacing w:val="-10"/>
        </w:rPr>
        <w:t> </w:t>
      </w:r>
      <w:r>
        <w:rPr>
          <w:color w:val="231F20"/>
        </w:rPr>
        <w:t>sirve,</w:t>
      </w:r>
      <w:r>
        <w:rPr>
          <w:color w:val="231F20"/>
          <w:spacing w:val="-9"/>
        </w:rPr>
        <w:t> </w:t>
      </w:r>
      <w:r>
        <w:rPr>
          <w:color w:val="231F20"/>
        </w:rPr>
        <w:t>se</w:t>
      </w:r>
      <w:r>
        <w:rPr>
          <w:color w:val="231F20"/>
          <w:spacing w:val="-10"/>
        </w:rPr>
        <w:t> </w:t>
      </w:r>
      <w:r>
        <w:rPr>
          <w:color w:val="231F20"/>
        </w:rPr>
        <w:t>busque</w:t>
      </w:r>
      <w:r>
        <w:rPr>
          <w:color w:val="231F20"/>
          <w:spacing w:val="-10"/>
        </w:rPr>
        <w:t> </w:t>
      </w:r>
      <w:r>
        <w:rPr>
          <w:color w:val="231F20"/>
        </w:rPr>
        <w:t>o</w:t>
      </w:r>
      <w:r>
        <w:rPr>
          <w:color w:val="231F20"/>
          <w:spacing w:val="-10"/>
        </w:rPr>
        <w:t> </w:t>
      </w:r>
      <w:r>
        <w:rPr>
          <w:color w:val="231F20"/>
        </w:rPr>
        <w:t>no,</w:t>
      </w:r>
      <w:r>
        <w:rPr>
          <w:color w:val="231F20"/>
          <w:spacing w:val="-10"/>
        </w:rPr>
        <w:t> </w:t>
      </w:r>
      <w:r>
        <w:rPr>
          <w:color w:val="231F20"/>
        </w:rPr>
        <w:t>como</w:t>
      </w:r>
      <w:r>
        <w:rPr>
          <w:color w:val="231F20"/>
          <w:spacing w:val="-10"/>
        </w:rPr>
        <w:t> </w:t>
      </w:r>
      <w:r>
        <w:rPr>
          <w:color w:val="231F20"/>
        </w:rPr>
        <w:t>evita- ción</w:t>
      </w:r>
      <w:r>
        <w:rPr>
          <w:color w:val="231F20"/>
          <w:spacing w:val="-7"/>
        </w:rPr>
        <w:t> </w:t>
      </w:r>
      <w:r>
        <w:rPr>
          <w:color w:val="231F20"/>
        </w:rPr>
        <w:t>de</w:t>
      </w:r>
      <w:r>
        <w:rPr>
          <w:color w:val="231F20"/>
          <w:spacing w:val="-6"/>
        </w:rPr>
        <w:t> </w:t>
      </w:r>
      <w:r>
        <w:rPr>
          <w:color w:val="231F20"/>
        </w:rPr>
        <w:t>nuevas</w:t>
      </w:r>
      <w:r>
        <w:rPr>
          <w:color w:val="231F20"/>
          <w:spacing w:val="-6"/>
        </w:rPr>
        <w:t> </w:t>
      </w:r>
      <w:r>
        <w:rPr>
          <w:color w:val="231F20"/>
        </w:rPr>
        <w:t>infracciones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Porque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cuestión en estudio es como poner límites formales y materiales al ejercicio del </w:t>
      </w:r>
      <w:r>
        <w:rPr>
          <w:i/>
          <w:color w:val="231F20"/>
        </w:rPr>
        <w:t>ius puniendi</w:t>
      </w:r>
      <w:r>
        <w:rPr>
          <w:i/>
          <w:color w:val="231F20"/>
          <w:spacing w:val="-19"/>
        </w:rPr>
        <w:t> </w:t>
      </w:r>
      <w:r>
        <w:rPr>
          <w:color w:val="231F20"/>
        </w:rPr>
        <w:t>estatal.</w:t>
      </w:r>
      <w:r>
        <w:rPr>
          <w:color w:val="231F20"/>
          <w:position w:val="9"/>
          <w:sz w:val="12"/>
        </w:rPr>
        <w:t>66</w:t>
      </w:r>
    </w:p>
    <w:p>
      <w:pPr>
        <w:pStyle w:val="BodyText"/>
        <w:spacing w:line="247" w:lineRule="auto"/>
        <w:ind w:left="1395" w:right="1392" w:firstLine="283"/>
        <w:jc w:val="both"/>
      </w:pPr>
      <w:r>
        <w:rPr>
          <w:color w:val="231F20"/>
        </w:rPr>
        <w:t>Por lo que es imposible decir que hay polarización en torno a</w:t>
      </w:r>
      <w:r>
        <w:rPr>
          <w:color w:val="231F20"/>
          <w:spacing w:val="-16"/>
        </w:rPr>
        <w:t> </w:t>
      </w:r>
      <w:r>
        <w:rPr>
          <w:color w:val="231F20"/>
        </w:rPr>
        <w:t>una u</w:t>
      </w:r>
      <w:r>
        <w:rPr>
          <w:color w:val="231F20"/>
          <w:spacing w:val="-11"/>
        </w:rPr>
        <w:t> </w:t>
      </w:r>
      <w:r>
        <w:rPr>
          <w:color w:val="231F20"/>
        </w:rPr>
        <w:t>otra</w:t>
      </w:r>
      <w:r>
        <w:rPr>
          <w:color w:val="231F20"/>
          <w:spacing w:val="-11"/>
        </w:rPr>
        <w:t> </w:t>
      </w:r>
      <w:r>
        <w:rPr>
          <w:color w:val="231F20"/>
        </w:rPr>
        <w:t>teoría</w:t>
      </w:r>
      <w:r>
        <w:rPr>
          <w:color w:val="231F20"/>
          <w:spacing w:val="-11"/>
        </w:rPr>
        <w:t> </w:t>
      </w:r>
      <w:r>
        <w:rPr>
          <w:color w:val="231F20"/>
        </w:rPr>
        <w:t>que</w:t>
      </w:r>
      <w:r>
        <w:rPr>
          <w:color w:val="231F20"/>
          <w:spacing w:val="-11"/>
        </w:rPr>
        <w:t> </w:t>
      </w:r>
      <w:r>
        <w:rPr>
          <w:color w:val="231F20"/>
        </w:rPr>
        <w:t>aquí</w:t>
      </w:r>
      <w:r>
        <w:rPr>
          <w:color w:val="231F20"/>
          <w:spacing w:val="-11"/>
        </w:rPr>
        <w:t> </w:t>
      </w:r>
      <w:r>
        <w:rPr>
          <w:color w:val="231F20"/>
        </w:rPr>
        <w:t>es</w:t>
      </w:r>
      <w:r>
        <w:rPr>
          <w:color w:val="231F20"/>
          <w:spacing w:val="-11"/>
        </w:rPr>
        <w:t> </w:t>
      </w:r>
      <w:r>
        <w:rPr>
          <w:color w:val="231F20"/>
        </w:rPr>
        <w:t>difícil</w:t>
      </w:r>
      <w:r>
        <w:rPr>
          <w:color w:val="231F20"/>
          <w:spacing w:val="-11"/>
        </w:rPr>
        <w:t> </w:t>
      </w:r>
      <w:r>
        <w:rPr>
          <w:color w:val="231F20"/>
        </w:rPr>
        <w:t>concebir</w:t>
      </w:r>
      <w:r>
        <w:rPr>
          <w:color w:val="231F20"/>
          <w:spacing w:val="-11"/>
        </w:rPr>
        <w:t> </w:t>
      </w:r>
      <w:r>
        <w:rPr>
          <w:color w:val="231F20"/>
        </w:rPr>
        <w:t>efectos</w:t>
      </w:r>
      <w:r>
        <w:rPr>
          <w:color w:val="231F20"/>
          <w:spacing w:val="-11"/>
        </w:rPr>
        <w:t> </w:t>
      </w:r>
      <w:r>
        <w:rPr>
          <w:color w:val="231F20"/>
        </w:rPr>
        <w:t>preventivos</w:t>
      </w:r>
      <w:r>
        <w:rPr>
          <w:color w:val="231F20"/>
          <w:spacing w:val="-11"/>
        </w:rPr>
        <w:t> </w:t>
      </w:r>
      <w:r>
        <w:rPr>
          <w:color w:val="231F20"/>
        </w:rPr>
        <w:t>solamen- te</w:t>
      </w:r>
      <w:r>
        <w:rPr>
          <w:color w:val="231F20"/>
          <w:spacing w:val="-8"/>
        </w:rPr>
        <w:t> </w:t>
      </w:r>
      <w:r>
        <w:rPr>
          <w:color w:val="231F20"/>
        </w:rPr>
        <w:t>el</w:t>
      </w:r>
      <w:r>
        <w:rPr>
          <w:color w:val="231F20"/>
          <w:spacing w:val="-8"/>
        </w:rPr>
        <w:t> </w:t>
      </w:r>
      <w:r>
        <w:rPr>
          <w:color w:val="231F20"/>
        </w:rPr>
        <w:t>castigo</w:t>
      </w:r>
      <w:r>
        <w:rPr>
          <w:color w:val="231F20"/>
          <w:spacing w:val="-8"/>
        </w:rPr>
        <w:t> </w:t>
      </w:r>
      <w:r>
        <w:rPr>
          <w:color w:val="231F20"/>
        </w:rPr>
        <w:t>al</w:t>
      </w:r>
      <w:r>
        <w:rPr>
          <w:color w:val="231F20"/>
          <w:spacing w:val="-8"/>
        </w:rPr>
        <w:t> </w:t>
      </w:r>
      <w:r>
        <w:rPr>
          <w:color w:val="231F20"/>
        </w:rPr>
        <w:t>delincuente</w:t>
      </w:r>
      <w:r>
        <w:rPr>
          <w:color w:val="231F20"/>
          <w:spacing w:val="-8"/>
        </w:rPr>
        <w:t> </w:t>
      </w:r>
      <w:r>
        <w:rPr>
          <w:color w:val="231F20"/>
        </w:rPr>
        <w:t>o</w:t>
      </w:r>
      <w:r>
        <w:rPr>
          <w:color w:val="231F20"/>
          <w:spacing w:val="-8"/>
        </w:rPr>
        <w:t> </w:t>
      </w:r>
      <w:r>
        <w:rPr>
          <w:color w:val="231F20"/>
        </w:rPr>
        <w:t>a</w:t>
      </w:r>
      <w:r>
        <w:rPr>
          <w:color w:val="231F20"/>
          <w:spacing w:val="-8"/>
        </w:rPr>
        <w:t> </w:t>
      </w:r>
      <w:r>
        <w:rPr>
          <w:color w:val="231F20"/>
        </w:rPr>
        <w:t>sus</w:t>
      </w:r>
      <w:r>
        <w:rPr>
          <w:color w:val="231F20"/>
          <w:spacing w:val="-8"/>
        </w:rPr>
        <w:t> </w:t>
      </w:r>
      <w:r>
        <w:rPr>
          <w:color w:val="231F20"/>
        </w:rPr>
        <w:t>efectos</w:t>
      </w:r>
      <w:r>
        <w:rPr>
          <w:color w:val="231F20"/>
          <w:spacing w:val="-8"/>
        </w:rPr>
        <w:t> </w:t>
      </w:r>
      <w:r>
        <w:rPr>
          <w:color w:val="231F20"/>
        </w:rPr>
        <w:t>sociales.</w:t>
      </w:r>
    </w:p>
    <w:p>
      <w:pPr>
        <w:pStyle w:val="BodyText"/>
        <w:spacing w:line="247" w:lineRule="auto"/>
        <w:ind w:left="1395" w:right="1391" w:firstLine="283"/>
        <w:jc w:val="both"/>
      </w:pPr>
      <w:r>
        <w:rPr>
          <w:color w:val="231F20"/>
        </w:rPr>
        <w:t>Pablo</w:t>
      </w:r>
      <w:r>
        <w:rPr>
          <w:color w:val="231F20"/>
          <w:spacing w:val="-13"/>
        </w:rPr>
        <w:t> </w:t>
      </w:r>
      <w:r>
        <w:rPr>
          <w:color w:val="231F20"/>
        </w:rPr>
        <w:t>Sánchez</w:t>
      </w:r>
      <w:r>
        <w:rPr>
          <w:color w:val="231F20"/>
          <w:spacing w:val="-13"/>
        </w:rPr>
        <w:t> </w:t>
      </w:r>
      <w:r>
        <w:rPr>
          <w:color w:val="231F20"/>
        </w:rPr>
        <w:t>Ostiz</w:t>
      </w:r>
      <w:r>
        <w:rPr>
          <w:color w:val="231F20"/>
          <w:spacing w:val="-13"/>
        </w:rPr>
        <w:t> </w:t>
      </w:r>
      <w:r>
        <w:rPr>
          <w:color w:val="231F20"/>
        </w:rPr>
        <w:t>propone</w:t>
      </w:r>
      <w:r>
        <w:rPr>
          <w:color w:val="231F20"/>
          <w:spacing w:val="-13"/>
        </w:rPr>
        <w:t> </w:t>
      </w:r>
      <w:r>
        <w:rPr>
          <w:color w:val="231F20"/>
        </w:rPr>
        <w:t>la</w:t>
      </w:r>
      <w:r>
        <w:rPr>
          <w:color w:val="231F20"/>
          <w:spacing w:val="-13"/>
        </w:rPr>
        <w:t> </w:t>
      </w:r>
      <w:r>
        <w:rPr>
          <w:color w:val="231F20"/>
        </w:rPr>
        <w:t>necesidad</w:t>
      </w:r>
      <w:r>
        <w:rPr>
          <w:color w:val="231F20"/>
          <w:spacing w:val="-13"/>
        </w:rPr>
        <w:t> </w:t>
      </w:r>
      <w:r>
        <w:rPr>
          <w:color w:val="231F20"/>
        </w:rPr>
        <w:t>de</w:t>
      </w:r>
      <w:r>
        <w:rPr>
          <w:color w:val="231F20"/>
          <w:spacing w:val="-13"/>
        </w:rPr>
        <w:t> </w:t>
      </w:r>
      <w:r>
        <w:rPr>
          <w:color w:val="231F20"/>
        </w:rPr>
        <w:t>regresar</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princi- pios básicos de la política criminal, los cuales sirvan de límite al po- der del Estado al momento de imponer la pena en cualquiera de sus etapas.</w:t>
      </w:r>
    </w:p>
    <w:p>
      <w:pPr>
        <w:pStyle w:val="BodyText"/>
        <w:spacing w:line="247" w:lineRule="auto"/>
        <w:ind w:left="1395" w:right="1391" w:firstLine="283"/>
        <w:jc w:val="both"/>
      </w:pPr>
      <w:r>
        <w:rPr>
          <w:color w:val="231F20"/>
        </w:rPr>
        <w:t>Las polarizaciones y la circularidad entre las doctrinas</w:t>
      </w:r>
      <w:r>
        <w:rPr>
          <w:color w:val="231F20"/>
          <w:spacing w:val="-25"/>
        </w:rPr>
        <w:t> </w:t>
      </w:r>
      <w:r>
        <w:rPr>
          <w:color w:val="231F20"/>
        </w:rPr>
        <w:t>retribucio- nistas</w:t>
      </w:r>
      <w:r>
        <w:rPr>
          <w:color w:val="231F20"/>
          <w:spacing w:val="-10"/>
        </w:rPr>
        <w:t> </w:t>
      </w:r>
      <w:r>
        <w:rPr>
          <w:color w:val="231F20"/>
        </w:rPr>
        <w:t>y</w:t>
      </w:r>
      <w:r>
        <w:rPr>
          <w:color w:val="231F20"/>
          <w:spacing w:val="-10"/>
        </w:rPr>
        <w:t> </w:t>
      </w:r>
      <w:r>
        <w:rPr>
          <w:color w:val="231F20"/>
        </w:rPr>
        <w:t>preventivas</w:t>
      </w:r>
      <w:r>
        <w:rPr>
          <w:color w:val="231F20"/>
          <w:spacing w:val="-10"/>
        </w:rPr>
        <w:t> </w:t>
      </w:r>
      <w:r>
        <w:rPr>
          <w:color w:val="231F20"/>
        </w:rPr>
        <w:t>oscurecen</w:t>
      </w:r>
      <w:r>
        <w:rPr>
          <w:color w:val="231F20"/>
          <w:spacing w:val="-10"/>
        </w:rPr>
        <w:t> </w:t>
      </w:r>
      <w:r>
        <w:rPr>
          <w:color w:val="231F20"/>
        </w:rPr>
        <w:t>las</w:t>
      </w:r>
      <w:r>
        <w:rPr>
          <w:color w:val="231F20"/>
          <w:spacing w:val="-10"/>
        </w:rPr>
        <w:t> </w:t>
      </w:r>
      <w:r>
        <w:rPr>
          <w:color w:val="231F20"/>
        </w:rPr>
        <w:t>soluciones</w:t>
      </w:r>
      <w:r>
        <w:rPr>
          <w:color w:val="231F20"/>
          <w:spacing w:val="-9"/>
        </w:rPr>
        <w:t> </w:t>
      </w:r>
      <w:r>
        <w:rPr>
          <w:color w:val="231F20"/>
        </w:rPr>
        <w:t>para</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imponer las</w:t>
      </w:r>
      <w:r>
        <w:rPr>
          <w:color w:val="231F20"/>
          <w:spacing w:val="-10"/>
        </w:rPr>
        <w:t> </w:t>
      </w:r>
      <w:r>
        <w:rPr>
          <w:color w:val="231F20"/>
        </w:rPr>
        <w:t>penas.</w:t>
      </w:r>
      <w:r>
        <w:rPr>
          <w:color w:val="231F20"/>
          <w:spacing w:val="-9"/>
        </w:rPr>
        <w:t> </w:t>
      </w:r>
      <w:r>
        <w:rPr>
          <w:color w:val="231F20"/>
        </w:rPr>
        <w:t>Sumándose</w:t>
      </w:r>
      <w:r>
        <w:rPr>
          <w:color w:val="231F20"/>
          <w:spacing w:val="-9"/>
        </w:rPr>
        <w:t> </w:t>
      </w:r>
      <w:r>
        <w:rPr>
          <w:color w:val="231F20"/>
        </w:rPr>
        <w:t>a</w:t>
      </w:r>
      <w:r>
        <w:rPr>
          <w:color w:val="231F20"/>
          <w:spacing w:val="-9"/>
        </w:rPr>
        <w:t> </w:t>
      </w:r>
      <w:r>
        <w:rPr>
          <w:color w:val="231F20"/>
        </w:rPr>
        <w:t>esto,</w:t>
      </w:r>
      <w:r>
        <w:rPr>
          <w:color w:val="231F20"/>
          <w:spacing w:val="-10"/>
        </w:rPr>
        <w:t> </w:t>
      </w:r>
      <w:r>
        <w:rPr>
          <w:color w:val="231F20"/>
        </w:rPr>
        <w:t>las</w:t>
      </w:r>
      <w:r>
        <w:rPr>
          <w:color w:val="231F20"/>
          <w:spacing w:val="-10"/>
        </w:rPr>
        <w:t> </w:t>
      </w:r>
      <w:r>
        <w:rPr>
          <w:color w:val="231F20"/>
        </w:rPr>
        <w:t>críticas</w:t>
      </w:r>
      <w:r>
        <w:rPr>
          <w:color w:val="231F20"/>
          <w:spacing w:val="-10"/>
        </w:rPr>
        <w:t> </w:t>
      </w:r>
      <w:r>
        <w:rPr>
          <w:color w:val="231F20"/>
        </w:rPr>
        <w:t>de</w:t>
      </w:r>
      <w:r>
        <w:rPr>
          <w:color w:val="231F20"/>
          <w:spacing w:val="-9"/>
        </w:rPr>
        <w:t> </w:t>
      </w:r>
      <w:r>
        <w:rPr>
          <w:color w:val="231F20"/>
        </w:rPr>
        <w:t>las</w:t>
      </w:r>
      <w:r>
        <w:rPr>
          <w:color w:val="231F20"/>
          <w:spacing w:val="-10"/>
        </w:rPr>
        <w:t> </w:t>
      </w:r>
      <w:r>
        <w:rPr>
          <w:color w:val="231F20"/>
        </w:rPr>
        <w:t>diversas</w:t>
      </w:r>
      <w:r>
        <w:rPr>
          <w:color w:val="231F20"/>
          <w:spacing w:val="-9"/>
        </w:rPr>
        <w:t> </w:t>
      </w:r>
      <w:r>
        <w:rPr>
          <w:color w:val="231F20"/>
        </w:rPr>
        <w:t>posiciones</w:t>
      </w:r>
      <w:r>
        <w:rPr>
          <w:color w:val="231F20"/>
          <w:spacing w:val="-9"/>
        </w:rPr>
        <w:t> </w:t>
      </w:r>
      <w:r>
        <w:rPr>
          <w:color w:val="231F20"/>
        </w:rPr>
        <w:t>en torno a una y otra; por tanto, este autor nos propone iniciar con prin- cipios</w:t>
      </w:r>
      <w:r>
        <w:rPr>
          <w:color w:val="231F20"/>
          <w:spacing w:val="-6"/>
        </w:rPr>
        <w:t> </w:t>
      </w:r>
      <w:r>
        <w:rPr>
          <w:color w:val="231F20"/>
        </w:rPr>
        <w:t>de</w:t>
      </w:r>
      <w:r>
        <w:rPr>
          <w:color w:val="231F20"/>
          <w:spacing w:val="-6"/>
        </w:rPr>
        <w:t> </w:t>
      </w:r>
      <w:r>
        <w:rPr>
          <w:color w:val="231F20"/>
        </w:rPr>
        <w:t>política</w:t>
      </w:r>
      <w:r>
        <w:rPr>
          <w:color w:val="231F20"/>
          <w:spacing w:val="-6"/>
        </w:rPr>
        <w:t> </w:t>
      </w:r>
      <w:r>
        <w:rPr>
          <w:color w:val="231F20"/>
        </w:rPr>
        <w:t>criminal</w:t>
      </w:r>
      <w:r>
        <w:rPr>
          <w:color w:val="231F20"/>
          <w:spacing w:val="-6"/>
        </w:rPr>
        <w:t> </w:t>
      </w:r>
      <w:r>
        <w:rPr>
          <w:color w:val="231F20"/>
        </w:rPr>
        <w:t>haciendo</w:t>
      </w:r>
      <w:r>
        <w:rPr>
          <w:color w:val="231F20"/>
          <w:spacing w:val="-6"/>
        </w:rPr>
        <w:t> </w:t>
      </w:r>
      <w:r>
        <w:rPr>
          <w:color w:val="231F20"/>
        </w:rPr>
        <w:t>ciertas</w:t>
      </w:r>
      <w:r>
        <w:rPr>
          <w:color w:val="231F20"/>
          <w:spacing w:val="-6"/>
        </w:rPr>
        <w:t> </w:t>
      </w:r>
      <w:r>
        <w:rPr>
          <w:color w:val="231F20"/>
        </w:rPr>
        <w:t>consideraciones</w:t>
      </w:r>
      <w:r>
        <w:rPr>
          <w:color w:val="231F20"/>
          <w:spacing w:val="-7"/>
        </w:rPr>
        <w:t> </w:t>
      </w:r>
      <w:r>
        <w:rPr>
          <w:color w:val="231F20"/>
        </w:rPr>
        <w:t>previas.</w:t>
      </w:r>
    </w:p>
    <w:p>
      <w:pPr>
        <w:pStyle w:val="BodyText"/>
        <w:spacing w:before="11"/>
        <w:rPr>
          <w:sz w:val="24"/>
        </w:rPr>
      </w:pPr>
    </w:p>
    <w:p>
      <w:pPr>
        <w:spacing w:line="285" w:lineRule="auto" w:before="0"/>
        <w:ind w:left="1695" w:right="1688" w:firstLine="0"/>
        <w:jc w:val="both"/>
        <w:rPr>
          <w:sz w:val="19"/>
        </w:rPr>
      </w:pPr>
      <w:r>
        <w:rPr>
          <w:color w:val="231F20"/>
          <w:sz w:val="19"/>
        </w:rPr>
        <w:t>El derecho penal es la protección de la sociedad frente a las conductas más gravemente antisociales (principio de seguridad). Pero no de cual- quier</w:t>
      </w:r>
      <w:r>
        <w:rPr>
          <w:color w:val="231F20"/>
          <w:spacing w:val="-6"/>
          <w:sz w:val="19"/>
        </w:rPr>
        <w:t> </w:t>
      </w:r>
      <w:r>
        <w:rPr>
          <w:color w:val="231F20"/>
          <w:sz w:val="19"/>
        </w:rPr>
        <w:t>manera</w:t>
      </w:r>
      <w:r>
        <w:rPr>
          <w:color w:val="231F20"/>
          <w:spacing w:val="-6"/>
          <w:sz w:val="19"/>
        </w:rPr>
        <w:t> </w:t>
      </w:r>
      <w:r>
        <w:rPr>
          <w:color w:val="231F20"/>
          <w:sz w:val="19"/>
        </w:rPr>
        <w:t>y</w:t>
      </w:r>
      <w:r>
        <w:rPr>
          <w:color w:val="231F20"/>
          <w:spacing w:val="-6"/>
          <w:sz w:val="19"/>
        </w:rPr>
        <w:t> </w:t>
      </w:r>
      <w:r>
        <w:rPr>
          <w:color w:val="231F20"/>
          <w:sz w:val="19"/>
        </w:rPr>
        <w:t>sin</w:t>
      </w:r>
      <w:r>
        <w:rPr>
          <w:color w:val="231F20"/>
          <w:spacing w:val="-6"/>
          <w:sz w:val="19"/>
        </w:rPr>
        <w:t> </w:t>
      </w:r>
      <w:r>
        <w:rPr>
          <w:color w:val="231F20"/>
          <w:sz w:val="19"/>
        </w:rPr>
        <w:t>medida,</w:t>
      </w:r>
      <w:r>
        <w:rPr>
          <w:color w:val="231F20"/>
          <w:spacing w:val="-6"/>
          <w:sz w:val="19"/>
        </w:rPr>
        <w:t> </w:t>
      </w:r>
      <w:r>
        <w:rPr>
          <w:color w:val="231F20"/>
          <w:sz w:val="19"/>
        </w:rPr>
        <w:t>sino</w:t>
      </w:r>
      <w:r>
        <w:rPr>
          <w:color w:val="231F20"/>
          <w:spacing w:val="-6"/>
          <w:sz w:val="19"/>
        </w:rPr>
        <w:t> </w:t>
      </w:r>
      <w:r>
        <w:rPr>
          <w:color w:val="231F20"/>
          <w:sz w:val="19"/>
        </w:rPr>
        <w:t>que</w:t>
      </w:r>
      <w:r>
        <w:rPr>
          <w:color w:val="231F20"/>
          <w:spacing w:val="-6"/>
          <w:sz w:val="19"/>
        </w:rPr>
        <w:t> </w:t>
      </w:r>
      <w:r>
        <w:rPr>
          <w:color w:val="231F20"/>
          <w:sz w:val="19"/>
        </w:rPr>
        <w:t>fin</w:t>
      </w:r>
      <w:r>
        <w:rPr>
          <w:color w:val="231F20"/>
          <w:spacing w:val="-6"/>
          <w:sz w:val="19"/>
        </w:rPr>
        <w:t> </w:t>
      </w:r>
      <w:r>
        <w:rPr>
          <w:color w:val="231F20"/>
          <w:sz w:val="19"/>
        </w:rPr>
        <w:t>del</w:t>
      </w:r>
      <w:r>
        <w:rPr>
          <w:color w:val="231F20"/>
          <w:spacing w:val="-6"/>
          <w:sz w:val="19"/>
        </w:rPr>
        <w:t> </w:t>
      </w:r>
      <w:r>
        <w:rPr>
          <w:color w:val="231F20"/>
          <w:sz w:val="19"/>
        </w:rPr>
        <w:t>derecho</w:t>
      </w:r>
      <w:r>
        <w:rPr>
          <w:color w:val="231F20"/>
          <w:spacing w:val="-6"/>
          <w:sz w:val="19"/>
        </w:rPr>
        <w:t> </w:t>
      </w:r>
      <w:r>
        <w:rPr>
          <w:color w:val="231F20"/>
          <w:sz w:val="19"/>
        </w:rPr>
        <w:t>penal</w:t>
      </w:r>
      <w:r>
        <w:rPr>
          <w:color w:val="231F20"/>
          <w:spacing w:val="-6"/>
          <w:sz w:val="19"/>
        </w:rPr>
        <w:t> </w:t>
      </w:r>
      <w:r>
        <w:rPr>
          <w:color w:val="231F20"/>
          <w:sz w:val="19"/>
        </w:rPr>
        <w:t>es,</w:t>
      </w:r>
      <w:r>
        <w:rPr>
          <w:color w:val="231F20"/>
          <w:spacing w:val="-6"/>
          <w:sz w:val="19"/>
        </w:rPr>
        <w:t> </w:t>
      </w:r>
      <w:r>
        <w:rPr>
          <w:color w:val="231F20"/>
          <w:sz w:val="19"/>
        </w:rPr>
        <w:t>además,</w:t>
      </w:r>
      <w:r>
        <w:rPr>
          <w:color w:val="231F20"/>
          <w:spacing w:val="-6"/>
          <w:sz w:val="19"/>
        </w:rPr>
        <w:t> </w:t>
      </w:r>
      <w:r>
        <w:rPr>
          <w:color w:val="231F20"/>
          <w:sz w:val="19"/>
        </w:rPr>
        <w:t>la reestabilización del orden social a costa del culpable, en razón de la in- fracción cometida y de la culpabilidad del agente (principio de adecua- ción de la reacción a la dignidad); y mediante procedimientos y leyes </w:t>
      </w:r>
      <w:r>
        <w:rPr>
          <w:color w:val="231F20"/>
          <w:spacing w:val="-3"/>
          <w:sz w:val="19"/>
        </w:rPr>
        <w:t>previamente</w:t>
      </w:r>
      <w:r>
        <w:rPr>
          <w:color w:val="231F20"/>
          <w:spacing w:val="-14"/>
          <w:sz w:val="19"/>
        </w:rPr>
        <w:t> </w:t>
      </w:r>
      <w:r>
        <w:rPr>
          <w:color w:val="231F20"/>
          <w:spacing w:val="-3"/>
          <w:sz w:val="19"/>
        </w:rPr>
        <w:t>establecidos</w:t>
      </w:r>
      <w:r>
        <w:rPr>
          <w:color w:val="231F20"/>
          <w:spacing w:val="-14"/>
          <w:sz w:val="19"/>
        </w:rPr>
        <w:t> </w:t>
      </w:r>
      <w:r>
        <w:rPr>
          <w:color w:val="231F20"/>
          <w:spacing w:val="-3"/>
          <w:sz w:val="19"/>
        </w:rPr>
        <w:t>(principio</w:t>
      </w:r>
      <w:r>
        <w:rPr>
          <w:color w:val="231F20"/>
          <w:spacing w:val="-14"/>
          <w:sz w:val="19"/>
        </w:rPr>
        <w:t> </w:t>
      </w:r>
      <w:r>
        <w:rPr>
          <w:color w:val="231F20"/>
          <w:sz w:val="19"/>
        </w:rPr>
        <w:t>de</w:t>
      </w:r>
      <w:r>
        <w:rPr>
          <w:color w:val="231F20"/>
          <w:spacing w:val="-14"/>
          <w:sz w:val="19"/>
        </w:rPr>
        <w:t> </w:t>
      </w:r>
      <w:r>
        <w:rPr>
          <w:color w:val="231F20"/>
          <w:spacing w:val="-3"/>
          <w:sz w:val="19"/>
        </w:rPr>
        <w:t>legalidad).</w:t>
      </w:r>
      <w:r>
        <w:rPr>
          <w:color w:val="231F20"/>
          <w:spacing w:val="-14"/>
          <w:sz w:val="19"/>
        </w:rPr>
        <w:t> </w:t>
      </w:r>
      <w:r>
        <w:rPr>
          <w:color w:val="231F20"/>
          <w:sz w:val="19"/>
        </w:rPr>
        <w:t>De</w:t>
      </w:r>
      <w:r>
        <w:rPr>
          <w:color w:val="231F20"/>
          <w:spacing w:val="-14"/>
          <w:sz w:val="19"/>
        </w:rPr>
        <w:t> </w:t>
      </w:r>
      <w:r>
        <w:rPr>
          <w:color w:val="231F20"/>
          <w:spacing w:val="-3"/>
          <w:sz w:val="19"/>
        </w:rPr>
        <w:t>este</w:t>
      </w:r>
      <w:r>
        <w:rPr>
          <w:color w:val="231F20"/>
          <w:spacing w:val="-14"/>
          <w:sz w:val="19"/>
        </w:rPr>
        <w:t> </w:t>
      </w:r>
      <w:r>
        <w:rPr>
          <w:color w:val="231F20"/>
          <w:spacing w:val="-3"/>
          <w:sz w:val="19"/>
        </w:rPr>
        <w:t>modo,</w:t>
      </w:r>
      <w:r>
        <w:rPr>
          <w:color w:val="231F20"/>
          <w:spacing w:val="-14"/>
          <w:sz w:val="19"/>
        </w:rPr>
        <w:t> </w:t>
      </w:r>
      <w:r>
        <w:rPr>
          <w:color w:val="231F20"/>
          <w:sz w:val="19"/>
        </w:rPr>
        <w:t>es</w:t>
      </w:r>
      <w:r>
        <w:rPr>
          <w:color w:val="231F20"/>
          <w:spacing w:val="-14"/>
          <w:sz w:val="19"/>
        </w:rPr>
        <w:t> </w:t>
      </w:r>
      <w:r>
        <w:rPr>
          <w:color w:val="231F20"/>
          <w:sz w:val="19"/>
        </w:rPr>
        <w:t>la</w:t>
      </w:r>
      <w:r>
        <w:rPr>
          <w:color w:val="231F20"/>
          <w:spacing w:val="-14"/>
          <w:sz w:val="19"/>
        </w:rPr>
        <w:t> </w:t>
      </w:r>
      <w:r>
        <w:rPr>
          <w:color w:val="231F20"/>
          <w:sz w:val="19"/>
        </w:rPr>
        <w:t>pro- tección de la sociedad frente al delito lo que justifique el derecho penal su fin, pero con límites, aquellos que aportan los otros dos principios (Sánchez, 2012:</w:t>
      </w:r>
      <w:r>
        <w:rPr>
          <w:color w:val="231F20"/>
          <w:spacing w:val="-10"/>
          <w:sz w:val="19"/>
        </w:rPr>
        <w:t> </w:t>
      </w:r>
      <w:r>
        <w:rPr>
          <w:color w:val="231F20"/>
          <w:sz w:val="19"/>
        </w:rPr>
        <w:t>240).</w:t>
      </w: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5440;mso-wrap-distance-left:0;mso-wrap-distance-right:0" from="69.755898pt,18.049929pt" to="154.794898pt,18.049929pt" stroked="true" strokeweight="1pt" strokecolor="#231f20">
            <w10:wrap type="topAndBottom"/>
          </v:line>
        </w:pict>
      </w:r>
    </w:p>
    <w:p>
      <w:pPr>
        <w:spacing w:line="244" w:lineRule="auto" w:before="58"/>
        <w:ind w:left="1395" w:right="1390" w:firstLine="283"/>
        <w:jc w:val="both"/>
        <w:rPr>
          <w:sz w:val="17"/>
        </w:rPr>
      </w:pPr>
      <w:r>
        <w:rPr>
          <w:color w:val="231F20"/>
          <w:position w:val="6"/>
          <w:sz w:val="11"/>
        </w:rPr>
        <w:t>66 </w:t>
      </w:r>
      <w:r>
        <w:rPr>
          <w:color w:val="231F20"/>
          <w:sz w:val="17"/>
        </w:rPr>
        <w:t>Luigi Ferragoli, en su libro </w:t>
      </w:r>
      <w:r>
        <w:rPr>
          <w:i/>
          <w:color w:val="231F20"/>
          <w:sz w:val="17"/>
        </w:rPr>
        <w:t>Derecho y razón</w:t>
      </w:r>
      <w:r>
        <w:rPr>
          <w:color w:val="231F20"/>
          <w:sz w:val="17"/>
        </w:rPr>
        <w:t>, habla sobre los fines de la pena, po- niendo entre dicho toda la doctrina y poniendo de manifiesto la necesidad de una visión garantista a favor del acreedor del castigo.</w:t>
      </w:r>
    </w:p>
    <w:p>
      <w:pPr>
        <w:pStyle w:val="BodyText"/>
        <w:spacing w:before="5"/>
        <w:rPr>
          <w:sz w:val="18"/>
        </w:rPr>
      </w:pPr>
    </w:p>
    <w:p>
      <w:pPr>
        <w:pStyle w:val="BodyText"/>
        <w:spacing w:before="72"/>
        <w:ind w:left="1395" w:right="1314"/>
      </w:pPr>
      <w:r>
        <w:rPr>
          <w:color w:val="231F20"/>
        </w:rPr>
        <w:t>244</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8" w:firstLine="283"/>
        <w:jc w:val="both"/>
      </w:pPr>
      <w:r>
        <w:rPr>
          <w:color w:val="231F20"/>
        </w:rPr>
        <w:t>Al ver al ser humano como ser social, la justicia exige la sanción </w:t>
      </w:r>
      <w:r>
        <w:rPr>
          <w:color w:val="231F20"/>
          <w:spacing w:val="2"/>
        </w:rPr>
        <w:t>del </w:t>
      </w:r>
      <w:r>
        <w:rPr>
          <w:color w:val="231F20"/>
          <w:spacing w:val="3"/>
        </w:rPr>
        <w:t>delito como </w:t>
      </w:r>
      <w:r>
        <w:rPr>
          <w:color w:val="231F20"/>
        </w:rPr>
        <w:t>de </w:t>
      </w:r>
      <w:r>
        <w:rPr>
          <w:color w:val="231F20"/>
          <w:spacing w:val="3"/>
        </w:rPr>
        <w:t>necesidad </w:t>
      </w:r>
      <w:r>
        <w:rPr>
          <w:color w:val="231F20"/>
        </w:rPr>
        <w:t>de </w:t>
      </w:r>
      <w:r>
        <w:rPr>
          <w:color w:val="231F20"/>
          <w:spacing w:val="3"/>
        </w:rPr>
        <w:t>autoprotección </w:t>
      </w:r>
      <w:r>
        <w:rPr>
          <w:color w:val="231F20"/>
        </w:rPr>
        <w:t>de la </w:t>
      </w:r>
      <w:r>
        <w:rPr>
          <w:color w:val="231F20"/>
          <w:spacing w:val="4"/>
        </w:rPr>
        <w:t>sociedad </w:t>
      </w:r>
      <w:r>
        <w:rPr>
          <w:color w:val="231F20"/>
        </w:rPr>
        <w:t>(Rawls, 1995: 353). No vista la ley del talión sino a la luz de la</w:t>
      </w:r>
      <w:r>
        <w:rPr>
          <w:color w:val="231F20"/>
          <w:spacing w:val="-35"/>
        </w:rPr>
        <w:t> </w:t>
      </w:r>
      <w:r>
        <w:rPr>
          <w:color w:val="231F20"/>
        </w:rPr>
        <w:t>justi- cia</w:t>
      </w:r>
      <w:r>
        <w:rPr>
          <w:color w:val="231F20"/>
          <w:spacing w:val="-10"/>
        </w:rPr>
        <w:t> </w:t>
      </w:r>
      <w:r>
        <w:rPr>
          <w:color w:val="231F20"/>
        </w:rPr>
        <w:t>distributiva:</w:t>
      </w:r>
      <w:r>
        <w:rPr>
          <w:color w:val="231F20"/>
          <w:spacing w:val="-10"/>
        </w:rPr>
        <w:t> </w:t>
      </w:r>
      <w:r>
        <w:rPr>
          <w:color w:val="231F20"/>
        </w:rPr>
        <w:t>aplicar</w:t>
      </w:r>
      <w:r>
        <w:rPr>
          <w:color w:val="231F20"/>
          <w:spacing w:val="-11"/>
        </w:rPr>
        <w:t> </w:t>
      </w:r>
      <w:r>
        <w:rPr>
          <w:color w:val="231F20"/>
        </w:rPr>
        <w:t>la</w:t>
      </w:r>
      <w:r>
        <w:rPr>
          <w:color w:val="231F20"/>
          <w:spacing w:val="-10"/>
        </w:rPr>
        <w:t> </w:t>
      </w:r>
      <w:r>
        <w:rPr>
          <w:color w:val="231F20"/>
        </w:rPr>
        <w:t>pena</w:t>
      </w:r>
      <w:r>
        <w:rPr>
          <w:color w:val="231F20"/>
          <w:spacing w:val="-10"/>
        </w:rPr>
        <w:t> </w:t>
      </w:r>
      <w:r>
        <w:rPr>
          <w:color w:val="231F20"/>
        </w:rPr>
        <w:t>necesaria</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protección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sub- sistencia de la sociedad, en proporción a la gravedad del mal del que el</w:t>
      </w:r>
      <w:r>
        <w:rPr>
          <w:color w:val="231F20"/>
          <w:spacing w:val="-16"/>
        </w:rPr>
        <w:t> </w:t>
      </w:r>
      <w:r>
        <w:rPr>
          <w:color w:val="231F20"/>
        </w:rPr>
        <w:t>delito</w:t>
      </w:r>
      <w:r>
        <w:rPr>
          <w:color w:val="231F20"/>
          <w:spacing w:val="-15"/>
        </w:rPr>
        <w:t> </w:t>
      </w:r>
      <w:r>
        <w:rPr>
          <w:color w:val="231F20"/>
        </w:rPr>
        <w:t>supone</w:t>
      </w:r>
      <w:r>
        <w:rPr>
          <w:color w:val="231F20"/>
          <w:spacing w:val="-15"/>
        </w:rPr>
        <w:t> </w:t>
      </w:r>
      <w:r>
        <w:rPr>
          <w:color w:val="231F20"/>
        </w:rPr>
        <w:t>y</w:t>
      </w:r>
      <w:r>
        <w:rPr>
          <w:color w:val="231F20"/>
          <w:spacing w:val="-15"/>
        </w:rPr>
        <w:t> </w:t>
      </w:r>
      <w:r>
        <w:rPr>
          <w:color w:val="231F20"/>
        </w:rPr>
        <w:t>la</w:t>
      </w:r>
      <w:r>
        <w:rPr>
          <w:color w:val="231F20"/>
          <w:spacing w:val="-16"/>
        </w:rPr>
        <w:t> </w:t>
      </w:r>
      <w:r>
        <w:rPr>
          <w:color w:val="231F20"/>
        </w:rPr>
        <w:t>culpabilidad</w:t>
      </w:r>
      <w:r>
        <w:rPr>
          <w:color w:val="231F20"/>
          <w:spacing w:val="-15"/>
        </w:rPr>
        <w:t> </w:t>
      </w:r>
      <w:r>
        <w:rPr>
          <w:color w:val="231F20"/>
        </w:rPr>
        <w:t>del</w:t>
      </w:r>
      <w:r>
        <w:rPr>
          <w:color w:val="231F20"/>
          <w:spacing w:val="-16"/>
        </w:rPr>
        <w:t> </w:t>
      </w:r>
      <w:r>
        <w:rPr>
          <w:color w:val="231F20"/>
        </w:rPr>
        <w:t>agente.</w:t>
      </w:r>
      <w:r>
        <w:rPr>
          <w:color w:val="231F20"/>
          <w:spacing w:val="-15"/>
        </w:rPr>
        <w:t> </w:t>
      </w:r>
      <w:r>
        <w:rPr>
          <w:color w:val="231F20"/>
        </w:rPr>
        <w:t>La</w:t>
      </w:r>
      <w:r>
        <w:rPr>
          <w:color w:val="231F20"/>
          <w:spacing w:val="-16"/>
        </w:rPr>
        <w:t> </w:t>
      </w:r>
      <w:r>
        <w:rPr>
          <w:color w:val="231F20"/>
        </w:rPr>
        <w:t>pena</w:t>
      </w:r>
      <w:r>
        <w:rPr>
          <w:color w:val="231F20"/>
          <w:spacing w:val="-16"/>
        </w:rPr>
        <w:t> </w:t>
      </w:r>
      <w:r>
        <w:rPr>
          <w:color w:val="231F20"/>
        </w:rPr>
        <w:t>justa</w:t>
      </w:r>
      <w:r>
        <w:rPr>
          <w:color w:val="231F20"/>
          <w:spacing w:val="-16"/>
        </w:rPr>
        <w:t> </w:t>
      </w:r>
      <w:r>
        <w:rPr>
          <w:color w:val="231F20"/>
        </w:rPr>
        <w:t>debe</w:t>
      </w:r>
      <w:r>
        <w:rPr>
          <w:color w:val="231F20"/>
          <w:spacing w:val="-16"/>
        </w:rPr>
        <w:t> </w:t>
      </w:r>
      <w:r>
        <w:rPr>
          <w:color w:val="231F20"/>
        </w:rPr>
        <w:t>evitar que</w:t>
      </w:r>
      <w:r>
        <w:rPr>
          <w:color w:val="231F20"/>
          <w:spacing w:val="-6"/>
        </w:rPr>
        <w:t> </w:t>
      </w:r>
      <w:r>
        <w:rPr>
          <w:color w:val="231F20"/>
        </w:rPr>
        <w:t>se</w:t>
      </w:r>
      <w:r>
        <w:rPr>
          <w:color w:val="231F20"/>
          <w:spacing w:val="-6"/>
        </w:rPr>
        <w:t> </w:t>
      </w:r>
      <w:r>
        <w:rPr>
          <w:color w:val="231F20"/>
        </w:rPr>
        <w:t>caiga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excesos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teorías.</w:t>
      </w:r>
      <w:r>
        <w:rPr>
          <w:color w:val="231F20"/>
          <w:spacing w:val="-6"/>
        </w:rPr>
        <w:t> </w:t>
      </w:r>
      <w:r>
        <w:rPr>
          <w:color w:val="231F20"/>
        </w:rPr>
        <w:t>La</w:t>
      </w:r>
      <w:r>
        <w:rPr>
          <w:color w:val="231F20"/>
          <w:spacing w:val="-6"/>
        </w:rPr>
        <w:t> </w:t>
      </w:r>
      <w:r>
        <w:rPr>
          <w:color w:val="231F20"/>
        </w:rPr>
        <w:t>justicia</w:t>
      </w:r>
      <w:r>
        <w:rPr>
          <w:color w:val="231F20"/>
          <w:spacing w:val="-6"/>
        </w:rPr>
        <w:t> </w:t>
      </w:r>
      <w:r>
        <w:rPr>
          <w:color w:val="231F20"/>
        </w:rPr>
        <w:t>distributiva</w:t>
      </w:r>
      <w:r>
        <w:rPr>
          <w:color w:val="231F20"/>
          <w:spacing w:val="-5"/>
        </w:rPr>
        <w:t> </w:t>
      </w:r>
      <w:r>
        <w:rPr>
          <w:color w:val="231F20"/>
        </w:rPr>
        <w:t>exi- ge la aplicación de una pena en la medida no sólo en que eso sirve a los</w:t>
      </w:r>
      <w:r>
        <w:rPr>
          <w:color w:val="231F20"/>
          <w:spacing w:val="-9"/>
        </w:rPr>
        <w:t> </w:t>
      </w:r>
      <w:r>
        <w:rPr>
          <w:color w:val="231F20"/>
        </w:rPr>
        <w:t>fines</w:t>
      </w:r>
      <w:r>
        <w:rPr>
          <w:color w:val="231F20"/>
          <w:spacing w:val="-9"/>
        </w:rPr>
        <w:t> </w:t>
      </w:r>
      <w:r>
        <w:rPr>
          <w:color w:val="231F20"/>
        </w:rPr>
        <w:t>de</w:t>
      </w:r>
      <w:r>
        <w:rPr>
          <w:color w:val="231F20"/>
          <w:spacing w:val="-9"/>
        </w:rPr>
        <w:t> </w:t>
      </w:r>
      <w:r>
        <w:rPr>
          <w:color w:val="231F20"/>
        </w:rPr>
        <w:t>protección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subsistencia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sino</w:t>
      </w:r>
      <w:r>
        <w:rPr>
          <w:color w:val="231F20"/>
          <w:spacing w:val="-9"/>
        </w:rPr>
        <w:t> </w:t>
      </w:r>
      <w:r>
        <w:rPr>
          <w:color w:val="231F20"/>
        </w:rPr>
        <w:t>también en esa precisa medida. No sirve a los fines de tutela de la sociedad aplicar penas que excedan de la gravedad correspondiente al delito cometido: desproporción por exceso (Silva, 1992:</w:t>
      </w:r>
      <w:r>
        <w:rPr>
          <w:color w:val="231F20"/>
          <w:spacing w:val="-37"/>
        </w:rPr>
        <w:t> </w:t>
      </w:r>
      <w:r>
        <w:rPr>
          <w:color w:val="231F20"/>
        </w:rPr>
        <w:t>263).</w:t>
      </w:r>
    </w:p>
    <w:p>
      <w:pPr>
        <w:pStyle w:val="BodyText"/>
        <w:spacing w:line="247" w:lineRule="auto"/>
        <w:ind w:left="1395" w:right="1389" w:firstLine="283"/>
        <w:jc w:val="both"/>
        <w:rPr>
          <w:sz w:val="12"/>
        </w:rPr>
      </w:pPr>
      <w:r>
        <w:rPr>
          <w:color w:val="231F20"/>
        </w:rPr>
        <w:t>Por lo que justicia distributiva lleva también a no minusvalorar</w:t>
      </w:r>
      <w:r>
        <w:rPr>
          <w:color w:val="231F20"/>
          <w:spacing w:val="-17"/>
        </w:rPr>
        <w:t> </w:t>
      </w:r>
      <w:r>
        <w:rPr>
          <w:color w:val="231F20"/>
        </w:rPr>
        <w:t>el delito</w:t>
      </w:r>
      <w:r>
        <w:rPr>
          <w:color w:val="231F20"/>
          <w:spacing w:val="-9"/>
        </w:rPr>
        <w:t> </w:t>
      </w:r>
      <w:r>
        <w:rPr>
          <w:color w:val="231F20"/>
        </w:rPr>
        <w:t>como</w:t>
      </w:r>
      <w:r>
        <w:rPr>
          <w:color w:val="231F20"/>
          <w:spacing w:val="-9"/>
        </w:rPr>
        <w:t> </w:t>
      </w:r>
      <w:r>
        <w:rPr>
          <w:color w:val="231F20"/>
        </w:rPr>
        <w:t>riesgo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subsistencia</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8"/>
        </w:rPr>
        <w:t> </w:t>
      </w:r>
      <w:r>
        <w:rPr>
          <w:color w:val="231F20"/>
        </w:rPr>
        <w:t>por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exi- ge</w:t>
      </w:r>
      <w:r>
        <w:rPr>
          <w:color w:val="231F20"/>
          <w:spacing w:val="-6"/>
        </w:rPr>
        <w:t> </w:t>
      </w:r>
      <w:r>
        <w:rPr>
          <w:color w:val="231F20"/>
        </w:rPr>
        <w:t>un</w:t>
      </w:r>
      <w:r>
        <w:rPr>
          <w:color w:val="231F20"/>
          <w:spacing w:val="-6"/>
        </w:rPr>
        <w:t> </w:t>
      </w:r>
      <w:r>
        <w:rPr>
          <w:color w:val="231F20"/>
        </w:rPr>
        <w:t>mínimo</w:t>
      </w:r>
      <w:r>
        <w:rPr>
          <w:color w:val="231F20"/>
          <w:spacing w:val="-6"/>
        </w:rPr>
        <w:t> </w:t>
      </w:r>
      <w:r>
        <w:rPr>
          <w:color w:val="231F20"/>
        </w:rPr>
        <w:t>de</w:t>
      </w:r>
      <w:r>
        <w:rPr>
          <w:color w:val="231F20"/>
          <w:spacing w:val="-6"/>
        </w:rPr>
        <w:t> </w:t>
      </w:r>
      <w:r>
        <w:rPr>
          <w:color w:val="231F20"/>
        </w:rPr>
        <w:t>sanción:</w:t>
      </w:r>
      <w:r>
        <w:rPr>
          <w:color w:val="231F20"/>
          <w:spacing w:val="-5"/>
        </w:rPr>
        <w:t> </w:t>
      </w:r>
      <w:r>
        <w:rPr>
          <w:color w:val="231F20"/>
        </w:rPr>
        <w:t>necesidad</w:t>
      </w:r>
      <w:r>
        <w:rPr>
          <w:color w:val="231F20"/>
          <w:spacing w:val="-6"/>
        </w:rPr>
        <w:t> </w:t>
      </w:r>
      <w:r>
        <w:rPr>
          <w:color w:val="231F20"/>
        </w:rPr>
        <w:t>de</w:t>
      </w:r>
      <w:r>
        <w:rPr>
          <w:color w:val="231F20"/>
          <w:spacing w:val="-6"/>
        </w:rPr>
        <w:t> </w:t>
      </w:r>
      <w:r>
        <w:rPr>
          <w:color w:val="231F20"/>
        </w:rPr>
        <w:t>sanción</w:t>
      </w:r>
      <w:r>
        <w:rPr>
          <w:color w:val="231F20"/>
          <w:spacing w:val="-5"/>
        </w:rPr>
        <w:t> </w:t>
      </w:r>
      <w:r>
        <w:rPr>
          <w:color w:val="231F20"/>
        </w:rPr>
        <w:t>para</w:t>
      </w:r>
      <w:r>
        <w:rPr>
          <w:color w:val="231F20"/>
          <w:spacing w:val="-6"/>
        </w:rPr>
        <w:t> </w:t>
      </w:r>
      <w:r>
        <w:rPr>
          <w:color w:val="231F20"/>
        </w:rPr>
        <w:t>asegurar</w:t>
      </w:r>
      <w:r>
        <w:rPr>
          <w:color w:val="231F20"/>
          <w:spacing w:val="-6"/>
        </w:rPr>
        <w:t> </w:t>
      </w:r>
      <w:r>
        <w:rPr>
          <w:color w:val="231F20"/>
        </w:rPr>
        <w:t>la</w:t>
      </w:r>
      <w:r>
        <w:rPr>
          <w:color w:val="231F20"/>
          <w:spacing w:val="-6"/>
        </w:rPr>
        <w:t> </w:t>
      </w:r>
      <w:r>
        <w:rPr>
          <w:color w:val="231F20"/>
        </w:rPr>
        <w:t>vida en sociedad. Las llamadas necesidades preventivas sólo permitirán aplicar</w:t>
      </w:r>
      <w:r>
        <w:rPr>
          <w:color w:val="231F20"/>
          <w:spacing w:val="-11"/>
        </w:rPr>
        <w:t> </w:t>
      </w:r>
      <w:r>
        <w:rPr>
          <w:color w:val="231F20"/>
        </w:rPr>
        <w:t>un</w:t>
      </w:r>
      <w:r>
        <w:rPr>
          <w:color w:val="231F20"/>
          <w:spacing w:val="-10"/>
        </w:rPr>
        <w:t> </w:t>
      </w:r>
      <w:r>
        <w:rPr>
          <w:color w:val="231F20"/>
        </w:rPr>
        <w:t>mínimo</w:t>
      </w:r>
      <w:r>
        <w:rPr>
          <w:color w:val="231F20"/>
          <w:spacing w:val="-11"/>
        </w:rPr>
        <w:t> </w:t>
      </w:r>
      <w:r>
        <w:rPr>
          <w:color w:val="231F20"/>
        </w:rPr>
        <w:t>de</w:t>
      </w:r>
      <w:r>
        <w:rPr>
          <w:color w:val="231F20"/>
          <w:spacing w:val="-10"/>
        </w:rPr>
        <w:t> </w:t>
      </w:r>
      <w:r>
        <w:rPr>
          <w:color w:val="231F20"/>
        </w:rPr>
        <w:t>pena,</w:t>
      </w:r>
      <w:r>
        <w:rPr>
          <w:color w:val="231F20"/>
          <w:spacing w:val="-10"/>
        </w:rPr>
        <w:t> </w:t>
      </w:r>
      <w:r>
        <w:rPr>
          <w:color w:val="231F20"/>
        </w:rPr>
        <w:t>y</w:t>
      </w:r>
      <w:r>
        <w:rPr>
          <w:color w:val="231F20"/>
          <w:spacing w:val="-11"/>
        </w:rPr>
        <w:t> </w:t>
      </w:r>
      <w:r>
        <w:rPr>
          <w:color w:val="231F20"/>
        </w:rPr>
        <w:t>no</w:t>
      </w:r>
      <w:r>
        <w:rPr>
          <w:color w:val="231F20"/>
          <w:spacing w:val="-10"/>
        </w:rPr>
        <w:t> </w:t>
      </w:r>
      <w:r>
        <w:rPr>
          <w:color w:val="231F20"/>
        </w:rPr>
        <w:t>excederse</w:t>
      </w:r>
      <w:r>
        <w:rPr>
          <w:color w:val="231F20"/>
          <w:spacing w:val="-11"/>
        </w:rPr>
        <w:t> </w:t>
      </w:r>
      <w:r>
        <w:rPr>
          <w:color w:val="231F20"/>
        </w:rPr>
        <w:t>la</w:t>
      </w:r>
      <w:r>
        <w:rPr>
          <w:color w:val="231F20"/>
          <w:spacing w:val="-11"/>
        </w:rPr>
        <w:t> </w:t>
      </w:r>
      <w:r>
        <w:rPr>
          <w:color w:val="231F20"/>
        </w:rPr>
        <w:t>medida</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sanción</w:t>
      </w:r>
      <w:r>
        <w:rPr>
          <w:color w:val="231F20"/>
          <w:spacing w:val="-10"/>
        </w:rPr>
        <w:t> </w:t>
      </w:r>
      <w:r>
        <w:rPr>
          <w:color w:val="231F20"/>
        </w:rPr>
        <w:t>en busca de efectos comunicativos en la sociedad: sanciones públicas, lapidación moral en los medios de</w:t>
      </w:r>
      <w:r>
        <w:rPr>
          <w:color w:val="231F20"/>
          <w:spacing w:val="-39"/>
        </w:rPr>
        <w:t> </w:t>
      </w:r>
      <w:r>
        <w:rPr>
          <w:color w:val="231F20"/>
        </w:rPr>
        <w:t>comunicación.</w:t>
      </w:r>
      <w:r>
        <w:rPr>
          <w:color w:val="231F20"/>
          <w:position w:val="9"/>
          <w:sz w:val="12"/>
        </w:rPr>
        <w:t>67</w:t>
      </w:r>
    </w:p>
    <w:p>
      <w:pPr>
        <w:pStyle w:val="BodyText"/>
        <w:spacing w:line="247" w:lineRule="auto"/>
        <w:ind w:left="1395" w:right="1389" w:firstLine="283"/>
        <w:jc w:val="both"/>
      </w:pPr>
      <w:r>
        <w:rPr>
          <w:color w:val="231F20"/>
        </w:rPr>
        <w:t>La resocialización debe tomar un sentido distinto, ya que si la pena obtiene efectos positivos de resocialización sin causar un mal superior</w:t>
      </w:r>
      <w:r>
        <w:rPr>
          <w:color w:val="231F20"/>
          <w:spacing w:val="-4"/>
        </w:rPr>
        <w:t> </w:t>
      </w:r>
      <w:r>
        <w:rPr>
          <w:color w:val="231F20"/>
        </w:rPr>
        <w:t>al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pretende</w:t>
      </w:r>
      <w:r>
        <w:rPr>
          <w:color w:val="231F20"/>
          <w:spacing w:val="-5"/>
        </w:rPr>
        <w:t> </w:t>
      </w:r>
      <w:r>
        <w:rPr>
          <w:color w:val="231F20"/>
        </w:rPr>
        <w:t>prevenir,</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sin</w:t>
      </w:r>
      <w:r>
        <w:rPr>
          <w:color w:val="231F20"/>
          <w:spacing w:val="-4"/>
        </w:rPr>
        <w:t> </w:t>
      </w:r>
      <w:r>
        <w:rPr>
          <w:color w:val="231F20"/>
        </w:rPr>
        <w:t>incurrir</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vio- lación de la integridad del penado,</w:t>
      </w:r>
      <w:r>
        <w:rPr>
          <w:color w:val="231F20"/>
          <w:position w:val="9"/>
          <w:sz w:val="12"/>
        </w:rPr>
        <w:t>68 </w:t>
      </w:r>
      <w:r>
        <w:rPr>
          <w:color w:val="231F20"/>
        </w:rPr>
        <w:t>sería defendible como efecto</w:t>
      </w:r>
      <w:r>
        <w:rPr>
          <w:color w:val="231F20"/>
          <w:spacing w:val="-32"/>
        </w:rPr>
        <w:t> </w:t>
      </w:r>
      <w:r>
        <w:rPr>
          <w:color w:val="231F20"/>
        </w:rPr>
        <w:t>de- rivado.</w:t>
      </w:r>
    </w:p>
    <w:p>
      <w:pPr>
        <w:pStyle w:val="BodyText"/>
        <w:spacing w:line="247" w:lineRule="auto"/>
        <w:ind w:left="1395" w:right="1392" w:firstLine="283"/>
        <w:jc w:val="both"/>
      </w:pP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propuesta</w:t>
      </w:r>
      <w:r>
        <w:rPr>
          <w:color w:val="231F20"/>
          <w:spacing w:val="-11"/>
        </w:rPr>
        <w:t> </w:t>
      </w:r>
      <w:r>
        <w:rPr>
          <w:color w:val="231F20"/>
        </w:rPr>
        <w:t>consiste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consentimiento</w:t>
      </w:r>
      <w:r>
        <w:rPr>
          <w:color w:val="231F20"/>
          <w:spacing w:val="-12"/>
        </w:rPr>
        <w:t> </w:t>
      </w:r>
      <w:r>
        <w:rPr>
          <w:color w:val="231F20"/>
        </w:rPr>
        <w:t>del</w:t>
      </w:r>
      <w:r>
        <w:rPr>
          <w:color w:val="231F20"/>
          <w:spacing w:val="-11"/>
        </w:rPr>
        <w:t> </w:t>
      </w:r>
      <w:r>
        <w:rPr>
          <w:color w:val="231F20"/>
        </w:rPr>
        <w:t>penado</w:t>
      </w:r>
      <w:r>
        <w:rPr>
          <w:color w:val="231F20"/>
          <w:spacing w:val="-11"/>
        </w:rPr>
        <w:t> </w:t>
      </w:r>
      <w:r>
        <w:rPr>
          <w:color w:val="231F20"/>
        </w:rPr>
        <w:t>y su</w:t>
      </w:r>
      <w:r>
        <w:rPr>
          <w:color w:val="231F20"/>
          <w:spacing w:val="-9"/>
        </w:rPr>
        <w:t> </w:t>
      </w:r>
      <w:r>
        <w:rPr>
          <w:color w:val="231F20"/>
        </w:rPr>
        <w:t>participación</w:t>
      </w:r>
      <w:r>
        <w:rPr>
          <w:color w:val="231F20"/>
          <w:spacing w:val="-9"/>
        </w:rPr>
        <w:t> </w:t>
      </w:r>
      <w:r>
        <w:rPr>
          <w:color w:val="231F20"/>
        </w:rPr>
        <w:t>voluntaria</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programas</w:t>
      </w:r>
      <w:r>
        <w:rPr>
          <w:color w:val="231F20"/>
          <w:spacing w:val="-9"/>
        </w:rPr>
        <w:t> </w:t>
      </w:r>
      <w:r>
        <w:rPr>
          <w:color w:val="231F20"/>
        </w:rPr>
        <w:t>de</w:t>
      </w:r>
      <w:r>
        <w:rPr>
          <w:color w:val="231F20"/>
          <w:spacing w:val="-9"/>
        </w:rPr>
        <w:t> </w:t>
      </w:r>
      <w:r>
        <w:rPr>
          <w:color w:val="231F20"/>
        </w:rPr>
        <w:t>reinserción,</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me- dio</w:t>
      </w:r>
      <w:r>
        <w:rPr>
          <w:color w:val="231F20"/>
          <w:spacing w:val="-7"/>
        </w:rPr>
        <w:t> </w:t>
      </w:r>
      <w:r>
        <w:rPr>
          <w:color w:val="231F20"/>
        </w:rPr>
        <w:t>para</w:t>
      </w:r>
      <w:r>
        <w:rPr>
          <w:color w:val="231F20"/>
          <w:spacing w:val="-7"/>
        </w:rPr>
        <w:t> </w:t>
      </w:r>
      <w:r>
        <w:rPr>
          <w:color w:val="231F20"/>
        </w:rPr>
        <w:t>alcanzar</w:t>
      </w:r>
      <w:r>
        <w:rPr>
          <w:color w:val="231F20"/>
          <w:spacing w:val="-7"/>
        </w:rPr>
        <w:t> </w:t>
      </w:r>
      <w:r>
        <w:rPr>
          <w:color w:val="231F20"/>
        </w:rPr>
        <w:t>ese</w:t>
      </w:r>
      <w:r>
        <w:rPr>
          <w:color w:val="231F20"/>
          <w:spacing w:val="-7"/>
        </w:rPr>
        <w:t> </w:t>
      </w:r>
      <w:r>
        <w:rPr>
          <w:color w:val="231F20"/>
        </w:rPr>
        <w:t>efecto</w:t>
      </w:r>
      <w:r>
        <w:rPr>
          <w:color w:val="231F20"/>
          <w:spacing w:val="-7"/>
        </w:rPr>
        <w:t> </w:t>
      </w:r>
      <w:r>
        <w:rPr>
          <w:color w:val="231F20"/>
        </w:rPr>
        <w:t>o</w:t>
      </w:r>
      <w:r>
        <w:rPr>
          <w:color w:val="231F20"/>
          <w:spacing w:val="-7"/>
        </w:rPr>
        <w:t> </w:t>
      </w:r>
      <w:r>
        <w:rPr>
          <w:color w:val="231F20"/>
        </w:rPr>
        <w:t>para</w:t>
      </w:r>
      <w:r>
        <w:rPr>
          <w:color w:val="231F20"/>
          <w:spacing w:val="-7"/>
        </w:rPr>
        <w:t> </w:t>
      </w:r>
      <w:r>
        <w:rPr>
          <w:color w:val="231F20"/>
        </w:rPr>
        <w:t>cumplir</w:t>
      </w:r>
      <w:r>
        <w:rPr>
          <w:color w:val="231F20"/>
          <w:spacing w:val="-7"/>
        </w:rPr>
        <w:t> </w:t>
      </w:r>
      <w:r>
        <w:rPr>
          <w:color w:val="231F20"/>
        </w:rPr>
        <w:t>esa</w:t>
      </w:r>
      <w:r>
        <w:rPr>
          <w:color w:val="231F20"/>
          <w:spacing w:val="-7"/>
        </w:rPr>
        <w:t> </w:t>
      </w:r>
      <w:r>
        <w:rPr>
          <w:color w:val="231F20"/>
        </w:rPr>
        <w:t>función.</w:t>
      </w:r>
    </w:p>
    <w:p>
      <w:pPr>
        <w:pStyle w:val="BodyText"/>
        <w:spacing w:line="247" w:lineRule="auto"/>
        <w:ind w:left="1395" w:right="1392" w:firstLine="283"/>
        <w:jc w:val="both"/>
      </w:pPr>
      <w:r>
        <w:rPr>
          <w:color w:val="231F20"/>
        </w:rPr>
        <w:t>El</w:t>
      </w:r>
      <w:r>
        <w:rPr>
          <w:color w:val="231F20"/>
          <w:spacing w:val="-4"/>
        </w:rPr>
        <w:t> </w:t>
      </w:r>
      <w:r>
        <w:rPr>
          <w:color w:val="231F20"/>
        </w:rPr>
        <w:t>individuo</w:t>
      </w:r>
      <w:r>
        <w:rPr>
          <w:color w:val="231F20"/>
          <w:spacing w:val="-5"/>
        </w:rPr>
        <w:t> </w:t>
      </w:r>
      <w:r>
        <w:rPr>
          <w:color w:val="231F20"/>
        </w:rPr>
        <w:t>está</w:t>
      </w:r>
      <w:r>
        <w:rPr>
          <w:color w:val="231F20"/>
          <w:spacing w:val="-4"/>
        </w:rPr>
        <w:t> </w:t>
      </w:r>
      <w:r>
        <w:rPr>
          <w:color w:val="231F20"/>
        </w:rPr>
        <w:t>llamado</w:t>
      </w:r>
      <w:r>
        <w:rPr>
          <w:color w:val="231F20"/>
          <w:spacing w:val="-5"/>
        </w:rPr>
        <w:t> </w:t>
      </w:r>
      <w:r>
        <w:rPr>
          <w:color w:val="231F20"/>
        </w:rPr>
        <w:t>a</w:t>
      </w:r>
      <w:r>
        <w:rPr>
          <w:color w:val="231F20"/>
          <w:spacing w:val="-4"/>
        </w:rPr>
        <w:t> </w:t>
      </w:r>
      <w:r>
        <w:rPr>
          <w:color w:val="231F20"/>
        </w:rPr>
        <w:t>ser</w:t>
      </w:r>
      <w:r>
        <w:rPr>
          <w:color w:val="231F20"/>
          <w:spacing w:val="-4"/>
        </w:rPr>
        <w:t> </w:t>
      </w:r>
      <w:r>
        <w:rPr>
          <w:color w:val="231F20"/>
        </w:rPr>
        <w:t>un</w:t>
      </w:r>
      <w:r>
        <w:rPr>
          <w:color w:val="231F20"/>
          <w:spacing w:val="-4"/>
        </w:rPr>
        <w:t> </w:t>
      </w:r>
      <w:r>
        <w:rPr>
          <w:color w:val="231F20"/>
        </w:rPr>
        <w:t>ser</w:t>
      </w:r>
      <w:r>
        <w:rPr>
          <w:color w:val="231F20"/>
          <w:spacing w:val="-4"/>
        </w:rPr>
        <w:t> </w:t>
      </w:r>
      <w:r>
        <w:rPr>
          <w:color w:val="231F20"/>
        </w:rPr>
        <w:t>social,</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justicia distributiva debe intervenir. Por tanto, la persona no puede estar al margen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9"/>
        </w:rPr>
        <w:t> </w:t>
      </w:r>
      <w:r>
        <w:rPr>
          <w:color w:val="231F20"/>
        </w:rPr>
        <w:t>y</w:t>
      </w:r>
      <w:r>
        <w:rPr>
          <w:color w:val="231F20"/>
          <w:spacing w:val="-10"/>
        </w:rPr>
        <w:t> </w:t>
      </w:r>
      <w:r>
        <w:rPr>
          <w:color w:val="231F20"/>
        </w:rPr>
        <w:t>por</w:t>
      </w:r>
      <w:r>
        <w:rPr>
          <w:color w:val="231F20"/>
          <w:spacing w:val="-10"/>
        </w:rPr>
        <w:t> </w:t>
      </w:r>
      <w:r>
        <w:rPr>
          <w:color w:val="231F20"/>
        </w:rPr>
        <w:t>ser</w:t>
      </w:r>
      <w:r>
        <w:rPr>
          <w:color w:val="231F20"/>
          <w:spacing w:val="-10"/>
        </w:rPr>
        <w:t> </w:t>
      </w:r>
      <w:r>
        <w:rPr>
          <w:color w:val="231F20"/>
        </w:rPr>
        <w:t>social</w:t>
      </w:r>
      <w:r>
        <w:rPr>
          <w:color w:val="231F20"/>
          <w:spacing w:val="-9"/>
        </w:rPr>
        <w:t> </w:t>
      </w:r>
      <w:r>
        <w:rPr>
          <w:color w:val="231F20"/>
        </w:rPr>
        <w:t>le</w:t>
      </w:r>
      <w:r>
        <w:rPr>
          <w:color w:val="231F20"/>
          <w:spacing w:val="-10"/>
        </w:rPr>
        <w:t> </w:t>
      </w:r>
      <w:r>
        <w:rPr>
          <w:color w:val="231F20"/>
        </w:rPr>
        <w:t>compete</w:t>
      </w:r>
      <w:r>
        <w:rPr>
          <w:color w:val="231F20"/>
          <w:spacing w:val="-10"/>
        </w:rPr>
        <w:t> </w:t>
      </w:r>
      <w:r>
        <w:rPr>
          <w:color w:val="231F20"/>
        </w:rPr>
        <w:t>cargar</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cos- tos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reestabilización</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pena</w:t>
      </w:r>
      <w:r>
        <w:rPr>
          <w:color w:val="231F20"/>
          <w:spacing w:val="-6"/>
        </w:rPr>
        <w:t> </w:t>
      </w:r>
      <w:r>
        <w:rPr>
          <w:color w:val="231F20"/>
        </w:rPr>
        <w:t>busca.</w:t>
      </w:r>
    </w:p>
    <w:p>
      <w:pPr>
        <w:pStyle w:val="BodyText"/>
        <w:spacing w:line="247" w:lineRule="auto"/>
        <w:ind w:left="1395" w:right="1392" w:firstLine="283"/>
        <w:jc w:val="both"/>
      </w:pPr>
      <w:r>
        <w:rPr>
          <w:color w:val="231F20"/>
        </w:rPr>
        <w:t>Esta interrelación podríamos interpretarla de la siguiente manera: el mayor compromiso deber ser para el que se ha hecho acreedor de</w:t>
      </w:r>
    </w:p>
    <w:p>
      <w:pPr>
        <w:pStyle w:val="BodyText"/>
        <w:spacing w:before="10"/>
        <w:rPr>
          <w:sz w:val="11"/>
        </w:rPr>
      </w:pPr>
      <w:r>
        <w:rPr/>
        <w:pict>
          <v:line style="position:absolute;mso-position-horizontal-relative:page;mso-position-vertical-relative:paragraph;z-index:5464;mso-wrap-distance-left:0;mso-wrap-distance-right:0" from="69.755898pt,9.300859pt" to="154.794898pt,9.300859pt" stroked="true" strokeweight="1pt" strokecolor="#231f20">
            <w10:wrap type="topAndBottom"/>
          </v:line>
        </w:pict>
      </w:r>
    </w:p>
    <w:p>
      <w:pPr>
        <w:spacing w:line="244" w:lineRule="auto" w:before="58"/>
        <w:ind w:left="1395" w:right="1392" w:firstLine="283"/>
        <w:jc w:val="both"/>
        <w:rPr>
          <w:sz w:val="17"/>
        </w:rPr>
      </w:pPr>
      <w:r>
        <w:rPr>
          <w:color w:val="231F20"/>
          <w:position w:val="6"/>
          <w:sz w:val="11"/>
        </w:rPr>
        <w:t>67 </w:t>
      </w:r>
      <w:r>
        <w:rPr>
          <w:color w:val="231F20"/>
          <w:sz w:val="17"/>
        </w:rPr>
        <w:t>Podríamos citar claros ejemplos, como el caso Florance Cassez, o el secuestro del hijo</w:t>
      </w:r>
      <w:r>
        <w:rPr>
          <w:color w:val="231F20"/>
          <w:spacing w:val="-8"/>
          <w:sz w:val="17"/>
        </w:rPr>
        <w:t> </w:t>
      </w:r>
      <w:r>
        <w:rPr>
          <w:color w:val="231F20"/>
          <w:sz w:val="17"/>
        </w:rPr>
        <w:t>de</w:t>
      </w:r>
      <w:r>
        <w:rPr>
          <w:color w:val="231F20"/>
          <w:spacing w:val="-8"/>
          <w:sz w:val="17"/>
        </w:rPr>
        <w:t> </w:t>
      </w:r>
      <w:r>
        <w:rPr>
          <w:color w:val="231F20"/>
          <w:sz w:val="17"/>
        </w:rPr>
        <w:t>Martí,</w:t>
      </w:r>
      <w:r>
        <w:rPr>
          <w:color w:val="231F20"/>
          <w:spacing w:val="-8"/>
          <w:sz w:val="17"/>
        </w:rPr>
        <w:t> </w:t>
      </w:r>
      <w:r>
        <w:rPr>
          <w:color w:val="231F20"/>
          <w:sz w:val="17"/>
        </w:rPr>
        <w:t>que</w:t>
      </w:r>
      <w:r>
        <w:rPr>
          <w:color w:val="231F20"/>
          <w:spacing w:val="-8"/>
          <w:sz w:val="17"/>
        </w:rPr>
        <w:t> </w:t>
      </w:r>
      <w:r>
        <w:rPr>
          <w:color w:val="231F20"/>
          <w:sz w:val="17"/>
        </w:rPr>
        <w:t>a</w:t>
      </w:r>
      <w:r>
        <w:rPr>
          <w:color w:val="231F20"/>
          <w:spacing w:val="-8"/>
          <w:sz w:val="17"/>
        </w:rPr>
        <w:t> </w:t>
      </w:r>
      <w:r>
        <w:rPr>
          <w:color w:val="231F20"/>
          <w:sz w:val="17"/>
        </w:rPr>
        <w:t>causa</w:t>
      </w:r>
      <w:r>
        <w:rPr>
          <w:color w:val="231F20"/>
          <w:spacing w:val="-8"/>
          <w:sz w:val="17"/>
        </w:rPr>
        <w:t> </w:t>
      </w:r>
      <w:r>
        <w:rPr>
          <w:color w:val="231F20"/>
          <w:sz w:val="17"/>
        </w:rPr>
        <w:t>del</w:t>
      </w:r>
      <w:r>
        <w:rPr>
          <w:color w:val="231F20"/>
          <w:spacing w:val="-8"/>
          <w:sz w:val="17"/>
        </w:rPr>
        <w:t> </w:t>
      </w:r>
      <w:r>
        <w:rPr>
          <w:color w:val="231F20"/>
          <w:sz w:val="17"/>
        </w:rPr>
        <w:t>manejo</w:t>
      </w:r>
      <w:r>
        <w:rPr>
          <w:color w:val="231F20"/>
          <w:spacing w:val="-8"/>
          <w:sz w:val="17"/>
        </w:rPr>
        <w:t> </w:t>
      </w:r>
      <w:r>
        <w:rPr>
          <w:color w:val="231F20"/>
          <w:sz w:val="17"/>
        </w:rPr>
        <w:t>de</w:t>
      </w:r>
      <w:r>
        <w:rPr>
          <w:color w:val="231F20"/>
          <w:spacing w:val="-8"/>
          <w:sz w:val="17"/>
        </w:rPr>
        <w:t> </w:t>
      </w:r>
      <w:r>
        <w:rPr>
          <w:color w:val="231F20"/>
          <w:sz w:val="17"/>
        </w:rPr>
        <w:t>los</w:t>
      </w:r>
      <w:r>
        <w:rPr>
          <w:color w:val="231F20"/>
          <w:spacing w:val="-8"/>
          <w:sz w:val="17"/>
        </w:rPr>
        <w:t> </w:t>
      </w:r>
      <w:r>
        <w:rPr>
          <w:color w:val="231F20"/>
          <w:sz w:val="17"/>
        </w:rPr>
        <w:t>medios</w:t>
      </w:r>
      <w:r>
        <w:rPr>
          <w:color w:val="231F20"/>
          <w:spacing w:val="-8"/>
          <w:sz w:val="17"/>
        </w:rPr>
        <w:t> </w:t>
      </w:r>
      <w:r>
        <w:rPr>
          <w:color w:val="231F20"/>
          <w:sz w:val="17"/>
        </w:rPr>
        <w:t>de</w:t>
      </w:r>
      <w:r>
        <w:rPr>
          <w:color w:val="231F20"/>
          <w:spacing w:val="-8"/>
          <w:sz w:val="17"/>
        </w:rPr>
        <w:t> </w:t>
      </w:r>
      <w:r>
        <w:rPr>
          <w:color w:val="231F20"/>
          <w:sz w:val="17"/>
        </w:rPr>
        <w:t>comunicación</w:t>
      </w:r>
      <w:r>
        <w:rPr>
          <w:color w:val="231F20"/>
          <w:spacing w:val="-9"/>
          <w:sz w:val="17"/>
        </w:rPr>
        <w:t> </w:t>
      </w:r>
      <w:r>
        <w:rPr>
          <w:color w:val="231F20"/>
          <w:sz w:val="17"/>
        </w:rPr>
        <w:t>cambian</w:t>
      </w:r>
      <w:r>
        <w:rPr>
          <w:color w:val="231F20"/>
          <w:spacing w:val="-8"/>
          <w:sz w:val="17"/>
        </w:rPr>
        <w:t> </w:t>
      </w:r>
      <w:r>
        <w:rPr>
          <w:color w:val="231F20"/>
          <w:sz w:val="17"/>
        </w:rPr>
        <w:t>la</w:t>
      </w:r>
      <w:r>
        <w:rPr>
          <w:color w:val="231F20"/>
          <w:spacing w:val="-8"/>
          <w:sz w:val="17"/>
        </w:rPr>
        <w:t> </w:t>
      </w:r>
      <w:r>
        <w:rPr>
          <w:color w:val="231F20"/>
          <w:sz w:val="17"/>
        </w:rPr>
        <w:t>perspec- tiva de la</w:t>
      </w:r>
      <w:r>
        <w:rPr>
          <w:color w:val="231F20"/>
          <w:spacing w:val="-24"/>
          <w:sz w:val="17"/>
        </w:rPr>
        <w:t> </w:t>
      </w:r>
      <w:r>
        <w:rPr>
          <w:color w:val="231F20"/>
          <w:sz w:val="17"/>
        </w:rPr>
        <w:t>sociedad.</w:t>
      </w:r>
    </w:p>
    <w:p>
      <w:pPr>
        <w:spacing w:line="244" w:lineRule="auto" w:before="0"/>
        <w:ind w:left="1395" w:right="1392" w:firstLine="283"/>
        <w:jc w:val="both"/>
        <w:rPr>
          <w:sz w:val="17"/>
        </w:rPr>
      </w:pPr>
      <w:r>
        <w:rPr>
          <w:color w:val="231F20"/>
          <w:position w:val="6"/>
          <w:sz w:val="11"/>
        </w:rPr>
        <w:t>68 </w:t>
      </w:r>
      <w:r>
        <w:rPr>
          <w:color w:val="231F20"/>
          <w:sz w:val="17"/>
        </w:rPr>
        <w:t>Consideramos que la pena vitalicia, por ejemplo, viola la dignidad del individuo y atenta contra los derechos humanos establecidos en nuestra Constitución.</w:t>
      </w:r>
    </w:p>
    <w:p>
      <w:pPr>
        <w:pStyle w:val="BodyText"/>
        <w:spacing w:before="5"/>
        <w:rPr>
          <w:sz w:val="18"/>
        </w:rPr>
      </w:pPr>
    </w:p>
    <w:p>
      <w:pPr>
        <w:pStyle w:val="BodyText"/>
        <w:spacing w:before="72"/>
        <w:ind w:left="1500" w:right="1393"/>
        <w:jc w:val="right"/>
      </w:pPr>
      <w:r>
        <w:rPr>
          <w:color w:val="231F20"/>
        </w:rPr>
        <w:t>245</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pStyle w:val="BodyText"/>
        <w:spacing w:line="247" w:lineRule="auto" w:before="72"/>
        <w:ind w:left="1395" w:right="1389"/>
        <w:jc w:val="both"/>
      </w:pPr>
      <w:r>
        <w:rPr>
          <w:color w:val="231F20"/>
        </w:rPr>
        <w:t>una pena, él debe cargar con el mayor costo de la reestabilización de algo que le es propio, la sociedad; no se le estará instrumentalizando mientras</w:t>
      </w:r>
      <w:r>
        <w:rPr>
          <w:color w:val="231F20"/>
          <w:spacing w:val="-7"/>
        </w:rPr>
        <w:t> </w:t>
      </w:r>
      <w:r>
        <w:rPr>
          <w:color w:val="231F20"/>
        </w:rPr>
        <w:t>la</w:t>
      </w:r>
      <w:r>
        <w:rPr>
          <w:color w:val="231F20"/>
          <w:spacing w:val="-7"/>
        </w:rPr>
        <w:t> </w:t>
      </w:r>
      <w:r>
        <w:rPr>
          <w:color w:val="231F20"/>
        </w:rPr>
        <w:t>respuesta</w:t>
      </w:r>
      <w:r>
        <w:rPr>
          <w:color w:val="231F20"/>
          <w:spacing w:val="-7"/>
        </w:rPr>
        <w:t> </w:t>
      </w:r>
      <w:r>
        <w:rPr>
          <w:color w:val="231F20"/>
        </w:rPr>
        <w:t>sancionatoria</w:t>
      </w:r>
      <w:r>
        <w:rPr>
          <w:color w:val="231F20"/>
          <w:spacing w:val="-6"/>
        </w:rPr>
        <w:t> </w:t>
      </w:r>
      <w:r>
        <w:rPr>
          <w:color w:val="231F20"/>
        </w:rPr>
        <w:t>sea</w:t>
      </w:r>
      <w:r>
        <w:rPr>
          <w:color w:val="231F20"/>
          <w:spacing w:val="-6"/>
        </w:rPr>
        <w:t> </w:t>
      </w:r>
      <w:r>
        <w:rPr>
          <w:color w:val="231F20"/>
        </w:rPr>
        <w:t>justa,</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proporcional</w:t>
      </w:r>
      <w:r>
        <w:rPr>
          <w:color w:val="231F20"/>
          <w:spacing w:val="-7"/>
        </w:rPr>
        <w:t> </w:t>
      </w:r>
      <w:r>
        <w:rPr>
          <w:color w:val="231F20"/>
        </w:rPr>
        <w:t>y necesaria,</w:t>
      </w:r>
      <w:r>
        <w:rPr>
          <w:color w:val="231F20"/>
          <w:spacing w:val="-16"/>
        </w:rPr>
        <w:t> </w:t>
      </w:r>
      <w:r>
        <w:rPr>
          <w:color w:val="231F20"/>
        </w:rPr>
        <w:t>pues</w:t>
      </w:r>
      <w:r>
        <w:rPr>
          <w:color w:val="231F20"/>
          <w:spacing w:val="-16"/>
        </w:rPr>
        <w:t> </w:t>
      </w:r>
      <w:r>
        <w:rPr>
          <w:color w:val="231F20"/>
        </w:rPr>
        <w:t>éstas</w:t>
      </w:r>
      <w:r>
        <w:rPr>
          <w:color w:val="231F20"/>
          <w:spacing w:val="-16"/>
        </w:rPr>
        <w:t> </w:t>
      </w:r>
      <w:r>
        <w:rPr>
          <w:color w:val="231F20"/>
        </w:rPr>
        <w:t>marcan</w:t>
      </w:r>
      <w:r>
        <w:rPr>
          <w:color w:val="231F20"/>
          <w:spacing w:val="-16"/>
        </w:rPr>
        <w:t> </w:t>
      </w:r>
      <w:r>
        <w:rPr>
          <w:color w:val="231F20"/>
        </w:rPr>
        <w:t>la</w:t>
      </w:r>
      <w:r>
        <w:rPr>
          <w:color w:val="231F20"/>
          <w:spacing w:val="-16"/>
        </w:rPr>
        <w:t> </w:t>
      </w:r>
      <w:r>
        <w:rPr>
          <w:color w:val="231F20"/>
        </w:rPr>
        <w:t>medida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carga</w:t>
      </w:r>
      <w:r>
        <w:rPr>
          <w:color w:val="231F20"/>
          <w:spacing w:val="-16"/>
        </w:rPr>
        <w:t> </w:t>
      </w:r>
      <w:r>
        <w:rPr>
          <w:color w:val="231F20"/>
        </w:rPr>
        <w:t>que</w:t>
      </w:r>
      <w:r>
        <w:rPr>
          <w:color w:val="231F20"/>
          <w:spacing w:val="-16"/>
        </w:rPr>
        <w:t> </w:t>
      </w:r>
      <w:r>
        <w:rPr>
          <w:color w:val="231F20"/>
        </w:rPr>
        <w:t>corresponde</w:t>
      </w:r>
      <w:r>
        <w:rPr>
          <w:color w:val="231F20"/>
          <w:spacing w:val="-16"/>
        </w:rPr>
        <w:t> </w:t>
      </w:r>
      <w:r>
        <w:rPr>
          <w:color w:val="231F20"/>
        </w:rPr>
        <w:t>al delincuente</w:t>
      </w:r>
      <w:r>
        <w:rPr>
          <w:color w:val="231F20"/>
          <w:spacing w:val="-16"/>
        </w:rPr>
        <w:t> </w:t>
      </w:r>
      <w:r>
        <w:rPr>
          <w:color w:val="231F20"/>
        </w:rPr>
        <w:t>asumir</w:t>
      </w:r>
      <w:r>
        <w:rPr>
          <w:color w:val="231F20"/>
          <w:spacing w:val="-17"/>
        </w:rPr>
        <w:t> </w:t>
      </w:r>
      <w:r>
        <w:rPr>
          <w:color w:val="231F20"/>
        </w:rPr>
        <w:t>como</w:t>
      </w:r>
      <w:r>
        <w:rPr>
          <w:color w:val="231F20"/>
          <w:spacing w:val="-17"/>
        </w:rPr>
        <w:t> </w:t>
      </w:r>
      <w:r>
        <w:rPr>
          <w:color w:val="231F20"/>
        </w:rPr>
        <w:t>ser</w:t>
      </w:r>
      <w:r>
        <w:rPr>
          <w:color w:val="231F20"/>
          <w:spacing w:val="-16"/>
        </w:rPr>
        <w:t> </w:t>
      </w:r>
      <w:r>
        <w:rPr>
          <w:color w:val="231F20"/>
        </w:rPr>
        <w:t>social</w:t>
      </w:r>
      <w:r>
        <w:rPr>
          <w:color w:val="231F20"/>
          <w:spacing w:val="-16"/>
        </w:rPr>
        <w:t> </w:t>
      </w:r>
      <w:r>
        <w:rPr>
          <w:color w:val="231F20"/>
        </w:rPr>
        <w:t>máximamente</w:t>
      </w:r>
      <w:r>
        <w:rPr>
          <w:color w:val="231F20"/>
          <w:spacing w:val="-17"/>
        </w:rPr>
        <w:t> </w:t>
      </w:r>
      <w:r>
        <w:rPr>
          <w:color w:val="231F20"/>
        </w:rPr>
        <w:t>implicado</w:t>
      </w:r>
      <w:r>
        <w:rPr>
          <w:color w:val="231F20"/>
          <w:spacing w:val="-17"/>
        </w:rPr>
        <w:t> </w:t>
      </w:r>
      <w:r>
        <w:rPr>
          <w:color w:val="231F20"/>
        </w:rPr>
        <w:t>en</w:t>
      </w:r>
      <w:r>
        <w:rPr>
          <w:color w:val="231F20"/>
          <w:spacing w:val="-17"/>
        </w:rPr>
        <w:t> </w:t>
      </w:r>
      <w:r>
        <w:rPr>
          <w:color w:val="231F20"/>
        </w:rPr>
        <w:t>el</w:t>
      </w:r>
      <w:r>
        <w:rPr>
          <w:color w:val="231F20"/>
          <w:spacing w:val="-16"/>
        </w:rPr>
        <w:t> </w:t>
      </w:r>
      <w:r>
        <w:rPr>
          <w:color w:val="231F20"/>
        </w:rPr>
        <w:t>de- lito.</w:t>
      </w:r>
    </w:p>
    <w:p>
      <w:pPr>
        <w:pStyle w:val="BodyText"/>
        <w:spacing w:line="247" w:lineRule="auto"/>
        <w:ind w:left="1395" w:right="1392" w:firstLine="283"/>
        <w:jc w:val="both"/>
      </w:pPr>
      <w:r>
        <w:rPr>
          <w:color w:val="231F20"/>
        </w:rPr>
        <w:t>Implica</w:t>
      </w:r>
      <w:r>
        <w:rPr>
          <w:color w:val="231F20"/>
          <w:spacing w:val="-15"/>
        </w:rPr>
        <w:t> </w:t>
      </w:r>
      <w:r>
        <w:rPr>
          <w:color w:val="231F20"/>
        </w:rPr>
        <w:t>también</w:t>
      </w:r>
      <w:r>
        <w:rPr>
          <w:color w:val="231F20"/>
          <w:spacing w:val="-16"/>
        </w:rPr>
        <w:t> </w:t>
      </w:r>
      <w:r>
        <w:rPr>
          <w:color w:val="231F20"/>
        </w:rPr>
        <w:t>a</w:t>
      </w:r>
      <w:r>
        <w:rPr>
          <w:color w:val="231F20"/>
          <w:spacing w:val="-15"/>
        </w:rPr>
        <w:t> </w:t>
      </w:r>
      <w:r>
        <w:rPr>
          <w:color w:val="231F20"/>
        </w:rPr>
        <w:t>la</w:t>
      </w:r>
      <w:r>
        <w:rPr>
          <w:color w:val="231F20"/>
          <w:spacing w:val="-15"/>
        </w:rPr>
        <w:t> </w:t>
      </w:r>
      <w:r>
        <w:rPr>
          <w:color w:val="231F20"/>
        </w:rPr>
        <w:t>víctima</w:t>
      </w:r>
      <w:r>
        <w:rPr>
          <w:color w:val="231F20"/>
          <w:spacing w:val="-15"/>
        </w:rPr>
        <w:t> </w:t>
      </w:r>
      <w:r>
        <w:rPr>
          <w:color w:val="231F20"/>
        </w:rPr>
        <w:t>participar</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costes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reestabi- lización,</w:t>
      </w:r>
      <w:r>
        <w:rPr>
          <w:color w:val="231F20"/>
          <w:spacing w:val="-6"/>
        </w:rPr>
        <w:t> </w:t>
      </w:r>
      <w:r>
        <w:rPr>
          <w:color w:val="231F20"/>
        </w:rPr>
        <w:t>pero</w:t>
      </w:r>
      <w:r>
        <w:rPr>
          <w:color w:val="231F20"/>
          <w:spacing w:val="-5"/>
        </w:rPr>
        <w:t> </w:t>
      </w:r>
      <w:r>
        <w:rPr>
          <w:color w:val="231F20"/>
        </w:rPr>
        <w:t>en</w:t>
      </w:r>
      <w:r>
        <w:rPr>
          <w:color w:val="231F20"/>
          <w:spacing w:val="-5"/>
        </w:rPr>
        <w:t> </w:t>
      </w:r>
      <w:r>
        <w:rPr>
          <w:color w:val="231F20"/>
        </w:rPr>
        <w:t>menor</w:t>
      </w:r>
      <w:r>
        <w:rPr>
          <w:color w:val="231F20"/>
          <w:spacing w:val="-5"/>
        </w:rPr>
        <w:t> </w:t>
      </w:r>
      <w:r>
        <w:rPr>
          <w:color w:val="231F20"/>
        </w:rPr>
        <w:t>medida,</w:t>
      </w:r>
      <w:r>
        <w:rPr>
          <w:color w:val="231F20"/>
          <w:spacing w:val="-5"/>
        </w:rPr>
        <w:t> </w:t>
      </w:r>
      <w:r>
        <w:rPr>
          <w:color w:val="231F20"/>
        </w:rPr>
        <w:t>en</w:t>
      </w:r>
      <w:r>
        <w:rPr>
          <w:color w:val="231F20"/>
          <w:spacing w:val="-5"/>
        </w:rPr>
        <w:t> </w:t>
      </w:r>
      <w:r>
        <w:rPr>
          <w:color w:val="231F20"/>
        </w:rPr>
        <w:t>cuanto</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de</w:t>
      </w:r>
      <w:r>
        <w:rPr>
          <w:color w:val="231F20"/>
          <w:spacing w:val="-5"/>
        </w:rPr>
        <w:t> </w:t>
      </w:r>
      <w:r>
        <w:rPr>
          <w:color w:val="231F20"/>
        </w:rPr>
        <w:t>restringir</w:t>
      </w:r>
      <w:r>
        <w:rPr>
          <w:color w:val="231F20"/>
          <w:spacing w:val="-5"/>
        </w:rPr>
        <w:t> </w:t>
      </w:r>
      <w:r>
        <w:rPr>
          <w:color w:val="231F20"/>
        </w:rPr>
        <w:t>su</w:t>
      </w:r>
      <w:r>
        <w:rPr>
          <w:color w:val="231F20"/>
          <w:spacing w:val="-5"/>
        </w:rPr>
        <w:t> </w:t>
      </w:r>
      <w:r>
        <w:rPr>
          <w:color w:val="231F20"/>
        </w:rPr>
        <w:t>ac- tuación posdelictiva a lo que derive de un proceso formalmente</w:t>
      </w:r>
      <w:r>
        <w:rPr>
          <w:color w:val="231F20"/>
          <w:spacing w:val="-22"/>
        </w:rPr>
        <w:t> </w:t>
      </w:r>
      <w:r>
        <w:rPr>
          <w:color w:val="231F20"/>
        </w:rPr>
        <w:t>esta- blecido y con legalidad. Es la sociedad la que reacciona; no existe el derecho subjetivo a la</w:t>
      </w:r>
      <w:r>
        <w:rPr>
          <w:color w:val="231F20"/>
          <w:spacing w:val="-39"/>
        </w:rPr>
        <w:t> </w:t>
      </w:r>
      <w:r>
        <w:rPr>
          <w:color w:val="231F20"/>
        </w:rPr>
        <w:t>sanción.</w:t>
      </w:r>
    </w:p>
    <w:p>
      <w:pPr>
        <w:pStyle w:val="BodyText"/>
        <w:spacing w:line="247" w:lineRule="auto"/>
        <w:ind w:left="1395" w:right="1388" w:firstLine="283"/>
        <w:jc w:val="both"/>
      </w:pPr>
      <w:r>
        <w:rPr>
          <w:color w:val="231F20"/>
        </w:rPr>
        <w:t>Y por último, compromete a los terceros</w:t>
      </w:r>
      <w:r>
        <w:rPr>
          <w:color w:val="231F20"/>
          <w:position w:val="9"/>
          <w:sz w:val="12"/>
        </w:rPr>
        <w:t>69 </w:t>
      </w:r>
      <w:r>
        <w:rPr>
          <w:color w:val="231F20"/>
        </w:rPr>
        <w:t>mínimamente implica- dos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delito,</w:t>
      </w:r>
      <w:r>
        <w:rPr>
          <w:color w:val="231F20"/>
          <w:spacing w:val="-17"/>
        </w:rPr>
        <w:t> </w:t>
      </w:r>
      <w:r>
        <w:rPr>
          <w:color w:val="231F20"/>
        </w:rPr>
        <w:t>en</w:t>
      </w:r>
      <w:r>
        <w:rPr>
          <w:color w:val="231F20"/>
          <w:spacing w:val="-17"/>
        </w:rPr>
        <w:t> </w:t>
      </w:r>
      <w:r>
        <w:rPr>
          <w:color w:val="231F20"/>
        </w:rPr>
        <w:t>menor</w:t>
      </w:r>
      <w:r>
        <w:rPr>
          <w:color w:val="231F20"/>
          <w:spacing w:val="-17"/>
        </w:rPr>
        <w:t> </w:t>
      </w:r>
      <w:r>
        <w:rPr>
          <w:color w:val="231F20"/>
        </w:rPr>
        <w:t>medida,</w:t>
      </w:r>
      <w:r>
        <w:rPr>
          <w:color w:val="231F20"/>
          <w:spacing w:val="-17"/>
        </w:rPr>
        <w:t> </w:t>
      </w:r>
      <w:r>
        <w:rPr>
          <w:color w:val="231F20"/>
        </w:rPr>
        <w:t>a</w:t>
      </w:r>
      <w:r>
        <w:rPr>
          <w:color w:val="231F20"/>
          <w:spacing w:val="-17"/>
        </w:rPr>
        <w:t> </w:t>
      </w:r>
      <w:r>
        <w:rPr>
          <w:color w:val="231F20"/>
        </w:rPr>
        <w:t>participar</w:t>
      </w:r>
      <w:r>
        <w:rPr>
          <w:color w:val="231F20"/>
          <w:spacing w:val="-16"/>
        </w:rPr>
        <w:t> </w:t>
      </w:r>
      <w:r>
        <w:rPr>
          <w:color w:val="231F20"/>
        </w:rPr>
        <w:t>en</w:t>
      </w:r>
      <w:r>
        <w:rPr>
          <w:color w:val="231F20"/>
          <w:spacing w:val="-17"/>
        </w:rPr>
        <w:t> </w:t>
      </w:r>
      <w:r>
        <w:rPr>
          <w:color w:val="231F20"/>
        </w:rPr>
        <w:t>esa</w:t>
      </w:r>
      <w:r>
        <w:rPr>
          <w:color w:val="231F20"/>
          <w:spacing w:val="-17"/>
        </w:rPr>
        <w:t> </w:t>
      </w:r>
      <w:r>
        <w:rPr>
          <w:color w:val="231F20"/>
        </w:rPr>
        <w:t>reestabilización, si</w:t>
      </w:r>
      <w:r>
        <w:rPr>
          <w:color w:val="231F20"/>
          <w:spacing w:val="-5"/>
        </w:rPr>
        <w:t> </w:t>
      </w:r>
      <w:r>
        <w:rPr>
          <w:color w:val="231F20"/>
        </w:rPr>
        <w:t>bien</w:t>
      </w:r>
      <w:r>
        <w:rPr>
          <w:color w:val="231F20"/>
          <w:spacing w:val="-5"/>
        </w:rPr>
        <w:t> </w:t>
      </w:r>
      <w:r>
        <w:rPr>
          <w:color w:val="231F20"/>
        </w:rPr>
        <w:t>es</w:t>
      </w:r>
      <w:r>
        <w:rPr>
          <w:color w:val="231F20"/>
          <w:spacing w:val="-6"/>
        </w:rPr>
        <w:t> </w:t>
      </w:r>
      <w:r>
        <w:rPr>
          <w:color w:val="231F20"/>
        </w:rPr>
        <w:t>cierto</w:t>
      </w:r>
      <w:r>
        <w:rPr>
          <w:color w:val="231F20"/>
          <w:spacing w:val="-6"/>
        </w:rPr>
        <w:t> </w:t>
      </w:r>
      <w:r>
        <w:rPr>
          <w:color w:val="231F20"/>
        </w:rPr>
        <w:t>que</w:t>
      </w:r>
      <w:r>
        <w:rPr>
          <w:color w:val="231F20"/>
          <w:spacing w:val="-5"/>
        </w:rPr>
        <w:t> </w:t>
      </w:r>
      <w:r>
        <w:rPr>
          <w:color w:val="231F20"/>
        </w:rPr>
        <w:t>no</w:t>
      </w:r>
      <w:r>
        <w:rPr>
          <w:color w:val="231F20"/>
          <w:spacing w:val="-5"/>
        </w:rPr>
        <w:t> </w:t>
      </w:r>
      <w:r>
        <w:rPr>
          <w:color w:val="231F20"/>
        </w:rPr>
        <w:t>existe</w:t>
      </w:r>
      <w:r>
        <w:rPr>
          <w:color w:val="231F20"/>
          <w:spacing w:val="-6"/>
        </w:rPr>
        <w:t> </w:t>
      </w:r>
      <w:r>
        <w:rPr>
          <w:color w:val="231F20"/>
        </w:rPr>
        <w:t>por</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víctima</w:t>
      </w:r>
      <w:r>
        <w:rPr>
          <w:color w:val="231F20"/>
          <w:spacing w:val="-5"/>
        </w:rPr>
        <w:t> </w:t>
      </w:r>
      <w:r>
        <w:rPr>
          <w:color w:val="231F20"/>
        </w:rPr>
        <w:t>un</w:t>
      </w:r>
      <w:r>
        <w:rPr>
          <w:color w:val="231F20"/>
          <w:spacing w:val="-5"/>
        </w:rPr>
        <w:t> </w:t>
      </w:r>
      <w:r>
        <w:rPr>
          <w:color w:val="231F20"/>
        </w:rPr>
        <w:t>derecho</w:t>
      </w:r>
      <w:r>
        <w:rPr>
          <w:color w:val="231F20"/>
          <w:spacing w:val="-5"/>
        </w:rPr>
        <w:t> </w:t>
      </w:r>
      <w:r>
        <w:rPr>
          <w:color w:val="231F20"/>
        </w:rPr>
        <w:t>sub- jetivo a que se castigue, todavía menos el resto de personas cuenta con</w:t>
      </w:r>
      <w:r>
        <w:rPr>
          <w:color w:val="231F20"/>
          <w:spacing w:val="-7"/>
        </w:rPr>
        <w:t> </w:t>
      </w:r>
      <w:r>
        <w:rPr>
          <w:color w:val="231F20"/>
        </w:rPr>
        <w:t>derecho</w:t>
      </w:r>
      <w:r>
        <w:rPr>
          <w:color w:val="231F20"/>
          <w:spacing w:val="-7"/>
        </w:rPr>
        <w:t> </w:t>
      </w:r>
      <w:r>
        <w:rPr>
          <w:color w:val="231F20"/>
        </w:rPr>
        <w:t>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castigue</w:t>
      </w:r>
      <w:r>
        <w:rPr>
          <w:color w:val="231F20"/>
          <w:spacing w:val="-7"/>
        </w:rPr>
        <w:t> </w:t>
      </w:r>
      <w:r>
        <w:rPr>
          <w:color w:val="231F20"/>
        </w:rPr>
        <w:t>al</w:t>
      </w:r>
      <w:r>
        <w:rPr>
          <w:color w:val="231F20"/>
          <w:spacing w:val="-7"/>
        </w:rPr>
        <w:t> </w:t>
      </w:r>
      <w:r>
        <w:rPr>
          <w:color w:val="231F20"/>
        </w:rPr>
        <w:t>delincuente.</w:t>
      </w:r>
    </w:p>
    <w:p>
      <w:pPr>
        <w:pStyle w:val="BodyText"/>
        <w:spacing w:line="247" w:lineRule="auto"/>
        <w:ind w:left="1394" w:right="1393" w:firstLine="283"/>
        <w:jc w:val="both"/>
        <w:rPr>
          <w:sz w:val="12"/>
        </w:rPr>
      </w:pPr>
      <w:r>
        <w:rPr>
          <w:color w:val="231F20"/>
        </w:rPr>
        <w:t>El</w:t>
      </w:r>
      <w:r>
        <w:rPr>
          <w:color w:val="231F20"/>
          <w:spacing w:val="-17"/>
        </w:rPr>
        <w:t> </w:t>
      </w:r>
      <w:r>
        <w:rPr>
          <w:color w:val="231F20"/>
        </w:rPr>
        <w:t>riesgo</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reincidencia,</w:t>
      </w:r>
      <w:r>
        <w:rPr>
          <w:color w:val="231F20"/>
          <w:spacing w:val="-16"/>
        </w:rPr>
        <w:t> </w:t>
      </w:r>
      <w:r>
        <w:rPr>
          <w:color w:val="231F20"/>
        </w:rPr>
        <w:t>una</w:t>
      </w:r>
      <w:r>
        <w:rPr>
          <w:color w:val="231F20"/>
          <w:spacing w:val="-17"/>
        </w:rPr>
        <w:t> </w:t>
      </w:r>
      <w:r>
        <w:rPr>
          <w:color w:val="231F20"/>
        </w:rPr>
        <w:t>vez</w:t>
      </w:r>
      <w:r>
        <w:rPr>
          <w:color w:val="231F20"/>
          <w:spacing w:val="-17"/>
        </w:rPr>
        <w:t> </w:t>
      </w:r>
      <w:r>
        <w:rPr>
          <w:color w:val="231F20"/>
        </w:rPr>
        <w:t>cumplida</w:t>
      </w:r>
      <w:r>
        <w:rPr>
          <w:color w:val="231F20"/>
          <w:spacing w:val="-17"/>
        </w:rPr>
        <w:t> </w:t>
      </w:r>
      <w:r>
        <w:rPr>
          <w:color w:val="231F20"/>
        </w:rPr>
        <w:t>la</w:t>
      </w:r>
      <w:r>
        <w:rPr>
          <w:color w:val="231F20"/>
          <w:spacing w:val="-17"/>
        </w:rPr>
        <w:t> </w:t>
      </w:r>
      <w:r>
        <w:rPr>
          <w:color w:val="231F20"/>
        </w:rPr>
        <w:t>respectiva</w:t>
      </w:r>
      <w:r>
        <w:rPr>
          <w:color w:val="231F20"/>
          <w:spacing w:val="-17"/>
        </w:rPr>
        <w:t> </w:t>
      </w:r>
      <w:r>
        <w:rPr>
          <w:color w:val="231F20"/>
        </w:rPr>
        <w:t>conde- na,</w:t>
      </w:r>
      <w:r>
        <w:rPr>
          <w:color w:val="231F20"/>
          <w:spacing w:val="-8"/>
        </w:rPr>
        <w:t> </w:t>
      </w:r>
      <w:r>
        <w:rPr>
          <w:color w:val="231F20"/>
        </w:rPr>
        <w:t>recae</w:t>
      </w:r>
      <w:r>
        <w:rPr>
          <w:color w:val="231F20"/>
          <w:spacing w:val="-8"/>
        </w:rPr>
        <w:t> </w:t>
      </w:r>
      <w:r>
        <w:rPr>
          <w:color w:val="231F20"/>
        </w:rPr>
        <w:t>en</w:t>
      </w:r>
      <w:r>
        <w:rPr>
          <w:color w:val="231F20"/>
          <w:spacing w:val="-8"/>
        </w:rPr>
        <w:t> </w:t>
      </w:r>
      <w:r>
        <w:rPr>
          <w:color w:val="231F20"/>
        </w:rPr>
        <w:t>buena</w:t>
      </w:r>
      <w:r>
        <w:rPr>
          <w:color w:val="231F20"/>
          <w:spacing w:val="-8"/>
        </w:rPr>
        <w:t> </w:t>
      </w:r>
      <w:r>
        <w:rPr>
          <w:color w:val="231F20"/>
        </w:rPr>
        <w:t>medida</w:t>
      </w:r>
      <w:r>
        <w:rPr>
          <w:color w:val="231F20"/>
          <w:spacing w:val="-8"/>
        </w:rPr>
        <w:t> </w:t>
      </w:r>
      <w:r>
        <w:rPr>
          <w:color w:val="231F20"/>
        </w:rPr>
        <w:t>sobre</w:t>
      </w:r>
      <w:r>
        <w:rPr>
          <w:color w:val="231F20"/>
          <w:spacing w:val="-8"/>
        </w:rPr>
        <w:t> </w:t>
      </w:r>
      <w:r>
        <w:rPr>
          <w:color w:val="231F20"/>
        </w:rPr>
        <w:t>el</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position w:val="9"/>
          <w:sz w:val="12"/>
        </w:rPr>
        <w:t>70</w:t>
      </w:r>
    </w:p>
    <w:p>
      <w:pPr>
        <w:pStyle w:val="BodyText"/>
        <w:spacing w:before="11"/>
        <w:rPr>
          <w:sz w:val="24"/>
        </w:rPr>
      </w:pPr>
    </w:p>
    <w:p>
      <w:pPr>
        <w:spacing w:line="285" w:lineRule="auto" w:before="0"/>
        <w:ind w:left="1695" w:right="1690" w:firstLine="0"/>
        <w:jc w:val="both"/>
        <w:rPr>
          <w:sz w:val="19"/>
        </w:rPr>
      </w:pPr>
      <w:r>
        <w:rPr>
          <w:color w:val="231F20"/>
          <w:sz w:val="19"/>
        </w:rPr>
        <w:t>El</w:t>
      </w:r>
      <w:r>
        <w:rPr>
          <w:color w:val="231F20"/>
          <w:spacing w:val="-3"/>
          <w:sz w:val="19"/>
        </w:rPr>
        <w:t> </w:t>
      </w:r>
      <w:r>
        <w:rPr>
          <w:color w:val="231F20"/>
          <w:sz w:val="19"/>
        </w:rPr>
        <w:t>fin</w:t>
      </w:r>
      <w:r>
        <w:rPr>
          <w:color w:val="231F20"/>
          <w:spacing w:val="-3"/>
          <w:sz w:val="19"/>
        </w:rPr>
        <w:t> </w:t>
      </w:r>
      <w:r>
        <w:rPr>
          <w:color w:val="231F20"/>
          <w:sz w:val="19"/>
        </w:rPr>
        <w:t>principal</w:t>
      </w:r>
      <w:r>
        <w:rPr>
          <w:color w:val="231F20"/>
          <w:spacing w:val="-3"/>
          <w:sz w:val="19"/>
        </w:rPr>
        <w:t> </w:t>
      </w:r>
      <w:r>
        <w:rPr>
          <w:color w:val="231F20"/>
          <w:sz w:val="19"/>
        </w:rPr>
        <w:t>del</w:t>
      </w:r>
      <w:r>
        <w:rPr>
          <w:color w:val="231F20"/>
          <w:spacing w:val="-3"/>
          <w:sz w:val="19"/>
        </w:rPr>
        <w:t> </w:t>
      </w:r>
      <w:r>
        <w:rPr>
          <w:color w:val="231F20"/>
          <w:sz w:val="19"/>
        </w:rPr>
        <w:t>derecho</w:t>
      </w:r>
      <w:r>
        <w:rPr>
          <w:color w:val="231F20"/>
          <w:spacing w:val="-3"/>
          <w:sz w:val="19"/>
        </w:rPr>
        <w:t> </w:t>
      </w:r>
      <w:r>
        <w:rPr>
          <w:color w:val="231F20"/>
          <w:sz w:val="19"/>
        </w:rPr>
        <w:t>penal</w:t>
      </w:r>
      <w:r>
        <w:rPr>
          <w:color w:val="231F20"/>
          <w:spacing w:val="-3"/>
          <w:sz w:val="19"/>
        </w:rPr>
        <w:t> </w:t>
      </w:r>
      <w:r>
        <w:rPr>
          <w:color w:val="231F20"/>
          <w:sz w:val="19"/>
        </w:rPr>
        <w:t>es</w:t>
      </w:r>
      <w:r>
        <w:rPr>
          <w:color w:val="231F20"/>
          <w:spacing w:val="-3"/>
          <w:sz w:val="19"/>
        </w:rPr>
        <w:t> </w:t>
      </w:r>
      <w:r>
        <w:rPr>
          <w:color w:val="231F20"/>
          <w:sz w:val="19"/>
        </w:rPr>
        <w:t>proteger</w:t>
      </w:r>
      <w:r>
        <w:rPr>
          <w:color w:val="231F20"/>
          <w:spacing w:val="-3"/>
          <w:sz w:val="19"/>
        </w:rPr>
        <w:t> </w:t>
      </w:r>
      <w:r>
        <w:rPr>
          <w:color w:val="231F20"/>
          <w:sz w:val="19"/>
        </w:rPr>
        <w:t>a</w:t>
      </w:r>
      <w:r>
        <w:rPr>
          <w:color w:val="231F20"/>
          <w:spacing w:val="-3"/>
          <w:sz w:val="19"/>
        </w:rPr>
        <w:t> </w:t>
      </w:r>
      <w:r>
        <w:rPr>
          <w:color w:val="231F20"/>
          <w:sz w:val="19"/>
        </w:rPr>
        <w:t>la</w:t>
      </w:r>
      <w:r>
        <w:rPr>
          <w:color w:val="231F20"/>
          <w:spacing w:val="-3"/>
          <w:sz w:val="19"/>
        </w:rPr>
        <w:t> </w:t>
      </w:r>
      <w:r>
        <w:rPr>
          <w:color w:val="231F20"/>
          <w:sz w:val="19"/>
        </w:rPr>
        <w:t>sociedad</w:t>
      </w:r>
      <w:r>
        <w:rPr>
          <w:color w:val="231F20"/>
          <w:spacing w:val="-3"/>
          <w:sz w:val="19"/>
        </w:rPr>
        <w:t> </w:t>
      </w:r>
      <w:r>
        <w:rPr>
          <w:color w:val="231F20"/>
          <w:sz w:val="19"/>
        </w:rPr>
        <w:t>frente</w:t>
      </w:r>
      <w:r>
        <w:rPr>
          <w:color w:val="231F20"/>
          <w:spacing w:val="-3"/>
          <w:sz w:val="19"/>
        </w:rPr>
        <w:t> </w:t>
      </w:r>
      <w:r>
        <w:rPr>
          <w:color w:val="231F20"/>
          <w:sz w:val="19"/>
        </w:rPr>
        <w:t>a</w:t>
      </w:r>
      <w:r>
        <w:rPr>
          <w:color w:val="231F20"/>
          <w:spacing w:val="-3"/>
          <w:sz w:val="19"/>
        </w:rPr>
        <w:t> </w:t>
      </w:r>
      <w:r>
        <w:rPr>
          <w:color w:val="231F20"/>
          <w:sz w:val="19"/>
        </w:rPr>
        <w:t>con- ductas</w:t>
      </w:r>
      <w:r>
        <w:rPr>
          <w:color w:val="231F20"/>
          <w:spacing w:val="-14"/>
          <w:sz w:val="19"/>
        </w:rPr>
        <w:t> </w:t>
      </w:r>
      <w:r>
        <w:rPr>
          <w:color w:val="231F20"/>
          <w:sz w:val="19"/>
        </w:rPr>
        <w:t>antisociales.</w:t>
      </w:r>
      <w:r>
        <w:rPr>
          <w:color w:val="231F20"/>
          <w:spacing w:val="-14"/>
          <w:sz w:val="19"/>
        </w:rPr>
        <w:t> </w:t>
      </w:r>
      <w:r>
        <w:rPr>
          <w:color w:val="231F20"/>
          <w:sz w:val="19"/>
        </w:rPr>
        <w:t>Esta</w:t>
      </w:r>
      <w:r>
        <w:rPr>
          <w:color w:val="231F20"/>
          <w:spacing w:val="-14"/>
          <w:sz w:val="19"/>
        </w:rPr>
        <w:t> </w:t>
      </w:r>
      <w:r>
        <w:rPr>
          <w:color w:val="231F20"/>
          <w:sz w:val="19"/>
        </w:rPr>
        <w:t>protección</w:t>
      </w:r>
      <w:r>
        <w:rPr>
          <w:color w:val="231F20"/>
          <w:spacing w:val="-14"/>
          <w:sz w:val="19"/>
        </w:rPr>
        <w:t> </w:t>
      </w:r>
      <w:r>
        <w:rPr>
          <w:color w:val="231F20"/>
          <w:sz w:val="19"/>
        </w:rPr>
        <w:t>no</w:t>
      </w:r>
      <w:r>
        <w:rPr>
          <w:color w:val="231F20"/>
          <w:spacing w:val="-14"/>
          <w:sz w:val="19"/>
        </w:rPr>
        <w:t> </w:t>
      </w:r>
      <w:r>
        <w:rPr>
          <w:color w:val="231F20"/>
          <w:sz w:val="19"/>
        </w:rPr>
        <w:t>puede</w:t>
      </w:r>
      <w:r>
        <w:rPr>
          <w:color w:val="231F20"/>
          <w:spacing w:val="-14"/>
          <w:sz w:val="19"/>
        </w:rPr>
        <w:t> </w:t>
      </w:r>
      <w:r>
        <w:rPr>
          <w:color w:val="231F20"/>
          <w:sz w:val="19"/>
        </w:rPr>
        <w:t>llevarse</w:t>
      </w:r>
      <w:r>
        <w:rPr>
          <w:color w:val="231F20"/>
          <w:spacing w:val="-14"/>
          <w:sz w:val="19"/>
        </w:rPr>
        <w:t> </w:t>
      </w:r>
      <w:r>
        <w:rPr>
          <w:color w:val="231F20"/>
          <w:sz w:val="19"/>
        </w:rPr>
        <w:t>a</w:t>
      </w:r>
      <w:r>
        <w:rPr>
          <w:color w:val="231F20"/>
          <w:spacing w:val="-14"/>
          <w:sz w:val="19"/>
        </w:rPr>
        <w:t> </w:t>
      </w:r>
      <w:r>
        <w:rPr>
          <w:color w:val="231F20"/>
          <w:sz w:val="19"/>
        </w:rPr>
        <w:t>cabo</w:t>
      </w:r>
      <w:r>
        <w:rPr>
          <w:color w:val="231F20"/>
          <w:spacing w:val="-14"/>
          <w:sz w:val="19"/>
        </w:rPr>
        <w:t> </w:t>
      </w:r>
      <w:r>
        <w:rPr>
          <w:color w:val="231F20"/>
          <w:sz w:val="19"/>
        </w:rPr>
        <w:t>si</w:t>
      </w:r>
      <w:r>
        <w:rPr>
          <w:color w:val="231F20"/>
          <w:spacing w:val="-14"/>
          <w:sz w:val="19"/>
        </w:rPr>
        <w:t> </w:t>
      </w:r>
      <w:r>
        <w:rPr>
          <w:color w:val="231F20"/>
          <w:sz w:val="19"/>
        </w:rPr>
        <w:t>no</w:t>
      </w:r>
      <w:r>
        <w:rPr>
          <w:color w:val="231F20"/>
          <w:spacing w:val="-14"/>
          <w:sz w:val="19"/>
        </w:rPr>
        <w:t> </w:t>
      </w:r>
      <w:r>
        <w:rPr>
          <w:color w:val="231F20"/>
          <w:sz w:val="19"/>
        </w:rPr>
        <w:t>se</w:t>
      </w:r>
      <w:r>
        <w:rPr>
          <w:color w:val="231F20"/>
          <w:spacing w:val="-14"/>
          <w:sz w:val="19"/>
        </w:rPr>
        <w:t> </w:t>
      </w:r>
      <w:r>
        <w:rPr>
          <w:color w:val="231F20"/>
          <w:sz w:val="19"/>
        </w:rPr>
        <w:t>res- petan principios de seguridad: el mínimo de pena vendría determinado por la necesidad de tutelar la sociedad, respeto de la dignidad. El máxi- mo de pena estaría limitado por la gravedad del hecho y la culpabilidad del</w:t>
      </w:r>
      <w:r>
        <w:rPr>
          <w:color w:val="231F20"/>
          <w:spacing w:val="-11"/>
          <w:sz w:val="19"/>
        </w:rPr>
        <w:t> </w:t>
      </w:r>
      <w:r>
        <w:rPr>
          <w:color w:val="231F20"/>
          <w:sz w:val="19"/>
        </w:rPr>
        <w:t>agente;</w:t>
      </w:r>
      <w:r>
        <w:rPr>
          <w:color w:val="231F20"/>
          <w:spacing w:val="-12"/>
          <w:sz w:val="19"/>
        </w:rPr>
        <w:t> </w:t>
      </w:r>
      <w:r>
        <w:rPr>
          <w:color w:val="231F20"/>
          <w:sz w:val="19"/>
        </w:rPr>
        <w:t>y</w:t>
      </w:r>
      <w:r>
        <w:rPr>
          <w:color w:val="231F20"/>
          <w:spacing w:val="-11"/>
          <w:sz w:val="19"/>
        </w:rPr>
        <w:t> </w:t>
      </w:r>
      <w:r>
        <w:rPr>
          <w:color w:val="231F20"/>
          <w:sz w:val="19"/>
        </w:rPr>
        <w:t>legalidad</w:t>
      </w:r>
      <w:r>
        <w:rPr>
          <w:color w:val="231F20"/>
          <w:spacing w:val="-12"/>
          <w:sz w:val="19"/>
        </w:rPr>
        <w:t> </w:t>
      </w:r>
      <w:r>
        <w:rPr>
          <w:color w:val="231F20"/>
          <w:sz w:val="19"/>
        </w:rPr>
        <w:t>mediante</w:t>
      </w:r>
      <w:r>
        <w:rPr>
          <w:color w:val="231F20"/>
          <w:spacing w:val="-12"/>
          <w:sz w:val="19"/>
        </w:rPr>
        <w:t> </w:t>
      </w:r>
      <w:r>
        <w:rPr>
          <w:color w:val="231F20"/>
          <w:sz w:val="19"/>
        </w:rPr>
        <w:t>normas</w:t>
      </w:r>
      <w:r>
        <w:rPr>
          <w:color w:val="231F20"/>
          <w:spacing w:val="-11"/>
          <w:sz w:val="19"/>
        </w:rPr>
        <w:t> </w:t>
      </w:r>
      <w:r>
        <w:rPr>
          <w:color w:val="231F20"/>
          <w:sz w:val="19"/>
        </w:rPr>
        <w:t>y</w:t>
      </w:r>
      <w:r>
        <w:rPr>
          <w:color w:val="231F20"/>
          <w:spacing w:val="-11"/>
          <w:sz w:val="19"/>
        </w:rPr>
        <w:t> </w:t>
      </w:r>
      <w:r>
        <w:rPr>
          <w:color w:val="231F20"/>
          <w:sz w:val="19"/>
        </w:rPr>
        <w:t>sometimiento</w:t>
      </w:r>
      <w:r>
        <w:rPr>
          <w:color w:val="231F20"/>
          <w:spacing w:val="-11"/>
          <w:sz w:val="19"/>
        </w:rPr>
        <w:t> </w:t>
      </w:r>
      <w:r>
        <w:rPr>
          <w:color w:val="231F20"/>
          <w:sz w:val="19"/>
        </w:rPr>
        <w:t>al</w:t>
      </w:r>
      <w:r>
        <w:rPr>
          <w:color w:val="231F20"/>
          <w:spacing w:val="-11"/>
          <w:sz w:val="19"/>
        </w:rPr>
        <w:t> </w:t>
      </w:r>
      <w:r>
        <w:rPr>
          <w:color w:val="231F20"/>
          <w:sz w:val="19"/>
        </w:rPr>
        <w:t>proceso</w:t>
      </w:r>
      <w:r>
        <w:rPr>
          <w:color w:val="231F20"/>
          <w:spacing w:val="-11"/>
          <w:sz w:val="19"/>
        </w:rPr>
        <w:t> </w:t>
      </w:r>
      <w:r>
        <w:rPr>
          <w:color w:val="231F20"/>
          <w:sz w:val="19"/>
        </w:rPr>
        <w:t>esta- blecido.</w:t>
      </w:r>
      <w:r>
        <w:rPr>
          <w:color w:val="231F20"/>
          <w:spacing w:val="-5"/>
          <w:sz w:val="19"/>
        </w:rPr>
        <w:t> </w:t>
      </w:r>
      <w:r>
        <w:rPr>
          <w:color w:val="231F20"/>
          <w:sz w:val="19"/>
        </w:rPr>
        <w:t>Si</w:t>
      </w:r>
      <w:r>
        <w:rPr>
          <w:color w:val="231F20"/>
          <w:spacing w:val="-5"/>
          <w:sz w:val="19"/>
        </w:rPr>
        <w:t> </w:t>
      </w:r>
      <w:r>
        <w:rPr>
          <w:color w:val="231F20"/>
          <w:sz w:val="19"/>
        </w:rPr>
        <w:t>no</w:t>
      </w:r>
      <w:r>
        <w:rPr>
          <w:color w:val="231F20"/>
          <w:spacing w:val="-5"/>
          <w:sz w:val="19"/>
        </w:rPr>
        <w:t> </w:t>
      </w:r>
      <w:r>
        <w:rPr>
          <w:color w:val="231F20"/>
          <w:sz w:val="19"/>
        </w:rPr>
        <w:t>se</w:t>
      </w:r>
      <w:r>
        <w:rPr>
          <w:color w:val="231F20"/>
          <w:spacing w:val="-5"/>
          <w:sz w:val="19"/>
        </w:rPr>
        <w:t> </w:t>
      </w:r>
      <w:r>
        <w:rPr>
          <w:color w:val="231F20"/>
          <w:sz w:val="19"/>
        </w:rPr>
        <w:t>respeta</w:t>
      </w:r>
      <w:r>
        <w:rPr>
          <w:color w:val="231F20"/>
          <w:spacing w:val="-5"/>
          <w:sz w:val="19"/>
        </w:rPr>
        <w:t> </w:t>
      </w:r>
      <w:r>
        <w:rPr>
          <w:color w:val="231F20"/>
          <w:sz w:val="19"/>
        </w:rPr>
        <w:t>el</w:t>
      </w:r>
      <w:r>
        <w:rPr>
          <w:color w:val="231F20"/>
          <w:spacing w:val="-5"/>
          <w:sz w:val="19"/>
        </w:rPr>
        <w:t> </w:t>
      </w:r>
      <w:r>
        <w:rPr>
          <w:color w:val="231F20"/>
          <w:sz w:val="19"/>
        </w:rPr>
        <w:t>principio</w:t>
      </w:r>
      <w:r>
        <w:rPr>
          <w:color w:val="231F20"/>
          <w:spacing w:val="-5"/>
          <w:sz w:val="19"/>
        </w:rPr>
        <w:t> </w:t>
      </w:r>
      <w:r>
        <w:rPr>
          <w:color w:val="231F20"/>
          <w:sz w:val="19"/>
        </w:rPr>
        <w:t>de</w:t>
      </w:r>
      <w:r>
        <w:rPr>
          <w:color w:val="231F20"/>
          <w:spacing w:val="-5"/>
          <w:sz w:val="19"/>
        </w:rPr>
        <w:t> </w:t>
      </w:r>
      <w:r>
        <w:rPr>
          <w:color w:val="231F20"/>
          <w:sz w:val="19"/>
        </w:rPr>
        <w:t>seguridad,</w:t>
      </w:r>
      <w:r>
        <w:rPr>
          <w:color w:val="231F20"/>
          <w:spacing w:val="-4"/>
          <w:sz w:val="19"/>
        </w:rPr>
        <w:t> </w:t>
      </w:r>
      <w:r>
        <w:rPr>
          <w:color w:val="231F20"/>
          <w:sz w:val="19"/>
        </w:rPr>
        <w:t>y</w:t>
      </w:r>
      <w:r>
        <w:rPr>
          <w:color w:val="231F20"/>
          <w:spacing w:val="-5"/>
          <w:sz w:val="19"/>
        </w:rPr>
        <w:t> </w:t>
      </w:r>
      <w:r>
        <w:rPr>
          <w:color w:val="231F20"/>
          <w:sz w:val="19"/>
        </w:rPr>
        <w:t>se</w:t>
      </w:r>
      <w:r>
        <w:rPr>
          <w:color w:val="231F20"/>
          <w:spacing w:val="-5"/>
          <w:sz w:val="19"/>
        </w:rPr>
        <w:t> </w:t>
      </w:r>
      <w:r>
        <w:rPr>
          <w:color w:val="231F20"/>
          <w:sz w:val="19"/>
        </w:rPr>
        <w:t>castiga</w:t>
      </w:r>
      <w:r>
        <w:rPr>
          <w:color w:val="231F20"/>
          <w:spacing w:val="-5"/>
          <w:sz w:val="19"/>
        </w:rPr>
        <w:t> </w:t>
      </w:r>
      <w:r>
        <w:rPr>
          <w:color w:val="231F20"/>
          <w:sz w:val="19"/>
        </w:rPr>
        <w:t>sin</w:t>
      </w:r>
      <w:r>
        <w:rPr>
          <w:color w:val="231F20"/>
          <w:spacing w:val="-5"/>
          <w:sz w:val="19"/>
        </w:rPr>
        <w:t> </w:t>
      </w:r>
      <w:r>
        <w:rPr>
          <w:color w:val="231F20"/>
          <w:sz w:val="19"/>
        </w:rPr>
        <w:t>nece- sidad,</w:t>
      </w:r>
      <w:r>
        <w:rPr>
          <w:color w:val="231F20"/>
          <w:spacing w:val="-6"/>
          <w:sz w:val="19"/>
        </w:rPr>
        <w:t> </w:t>
      </w:r>
      <w:r>
        <w:rPr>
          <w:color w:val="231F20"/>
          <w:sz w:val="19"/>
        </w:rPr>
        <w:t>el</w:t>
      </w:r>
      <w:r>
        <w:rPr>
          <w:color w:val="231F20"/>
          <w:spacing w:val="-6"/>
          <w:sz w:val="19"/>
        </w:rPr>
        <w:t> </w:t>
      </w:r>
      <w:r>
        <w:rPr>
          <w:color w:val="231F20"/>
          <w:sz w:val="19"/>
        </w:rPr>
        <w:t>efecto</w:t>
      </w:r>
      <w:r>
        <w:rPr>
          <w:color w:val="231F20"/>
          <w:spacing w:val="-6"/>
          <w:sz w:val="19"/>
        </w:rPr>
        <w:t> </w:t>
      </w:r>
      <w:r>
        <w:rPr>
          <w:color w:val="231F20"/>
          <w:sz w:val="19"/>
        </w:rPr>
        <w:t>inmediato</w:t>
      </w:r>
      <w:r>
        <w:rPr>
          <w:color w:val="231F20"/>
          <w:spacing w:val="-6"/>
          <w:sz w:val="19"/>
        </w:rPr>
        <w:t> </w:t>
      </w:r>
      <w:r>
        <w:rPr>
          <w:color w:val="231F20"/>
          <w:sz w:val="19"/>
        </w:rPr>
        <w:t>será</w:t>
      </w:r>
      <w:r>
        <w:rPr>
          <w:color w:val="231F20"/>
          <w:spacing w:val="-6"/>
          <w:sz w:val="19"/>
        </w:rPr>
        <w:t> </w:t>
      </w:r>
      <w:r>
        <w:rPr>
          <w:color w:val="231F20"/>
          <w:sz w:val="19"/>
        </w:rPr>
        <w:t>la</w:t>
      </w:r>
      <w:r>
        <w:rPr>
          <w:color w:val="231F20"/>
          <w:spacing w:val="-6"/>
          <w:sz w:val="19"/>
        </w:rPr>
        <w:t> </w:t>
      </w:r>
      <w:r>
        <w:rPr>
          <w:color w:val="231F20"/>
          <w:sz w:val="19"/>
        </w:rPr>
        <w:t>tutela</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sociedad</w:t>
      </w:r>
      <w:r>
        <w:rPr>
          <w:color w:val="231F20"/>
          <w:spacing w:val="-6"/>
          <w:sz w:val="19"/>
        </w:rPr>
        <w:t> </w:t>
      </w:r>
      <w:r>
        <w:rPr>
          <w:color w:val="231F20"/>
          <w:sz w:val="19"/>
        </w:rPr>
        <w:t>por</w:t>
      </w:r>
      <w:r>
        <w:rPr>
          <w:color w:val="231F20"/>
          <w:spacing w:val="-6"/>
          <w:sz w:val="19"/>
        </w:rPr>
        <w:t> </w:t>
      </w:r>
      <w:r>
        <w:rPr>
          <w:color w:val="231F20"/>
          <w:sz w:val="19"/>
        </w:rPr>
        <w:t>vías</w:t>
      </w:r>
      <w:r>
        <w:rPr>
          <w:color w:val="231F20"/>
          <w:spacing w:val="-6"/>
          <w:sz w:val="19"/>
        </w:rPr>
        <w:t> </w:t>
      </w:r>
      <w:r>
        <w:rPr>
          <w:color w:val="231F20"/>
          <w:sz w:val="19"/>
        </w:rPr>
        <w:t>alternati-</w:t>
      </w:r>
    </w:p>
    <w:p>
      <w:pPr>
        <w:pStyle w:val="BodyText"/>
        <w:spacing w:before="7"/>
        <w:rPr>
          <w:sz w:val="23"/>
        </w:rPr>
      </w:pPr>
      <w:r>
        <w:rPr/>
        <w:pict>
          <v:line style="position:absolute;mso-position-horizontal-relative:page;mso-position-vertical-relative:paragraph;z-index:5488;mso-wrap-distance-left:0;mso-wrap-distance-right:0" from="69.755898pt,16.039864pt" to="154.794898pt,16.039864pt" stroked="true" strokeweight="1pt" strokecolor="#231f20">
            <w10:wrap type="topAndBottom"/>
          </v:line>
        </w:pict>
      </w:r>
    </w:p>
    <w:p>
      <w:pPr>
        <w:spacing w:line="244" w:lineRule="auto" w:before="58"/>
        <w:ind w:left="1395" w:right="1393" w:firstLine="283"/>
        <w:jc w:val="both"/>
        <w:rPr>
          <w:sz w:val="17"/>
        </w:rPr>
      </w:pPr>
      <w:r>
        <w:rPr>
          <w:color w:val="231F20"/>
          <w:position w:val="6"/>
          <w:sz w:val="11"/>
        </w:rPr>
        <w:t>69</w:t>
      </w:r>
      <w:r>
        <w:rPr>
          <w:color w:val="231F20"/>
          <w:spacing w:val="8"/>
          <w:position w:val="6"/>
          <w:sz w:val="11"/>
        </w:rPr>
        <w:t> </w:t>
      </w:r>
      <w:r>
        <w:rPr>
          <w:color w:val="231F20"/>
          <w:sz w:val="17"/>
        </w:rPr>
        <w:t>Estos</w:t>
      </w:r>
      <w:r>
        <w:rPr>
          <w:color w:val="231F20"/>
          <w:spacing w:val="-9"/>
          <w:sz w:val="17"/>
        </w:rPr>
        <w:t> </w:t>
      </w:r>
      <w:r>
        <w:rPr>
          <w:color w:val="231F20"/>
          <w:sz w:val="17"/>
        </w:rPr>
        <w:t>terceros</w:t>
      </w:r>
      <w:r>
        <w:rPr>
          <w:color w:val="231F20"/>
          <w:spacing w:val="-9"/>
          <w:sz w:val="17"/>
        </w:rPr>
        <w:t> </w:t>
      </w:r>
      <w:r>
        <w:rPr>
          <w:color w:val="231F20"/>
          <w:sz w:val="17"/>
        </w:rPr>
        <w:t>mínimamente</w:t>
      </w:r>
      <w:r>
        <w:rPr>
          <w:color w:val="231F20"/>
          <w:spacing w:val="-9"/>
          <w:sz w:val="17"/>
        </w:rPr>
        <w:t> </w:t>
      </w:r>
      <w:r>
        <w:rPr>
          <w:color w:val="231F20"/>
          <w:sz w:val="17"/>
        </w:rPr>
        <w:t>implicados</w:t>
      </w:r>
      <w:r>
        <w:rPr>
          <w:color w:val="231F20"/>
          <w:spacing w:val="-9"/>
          <w:sz w:val="17"/>
        </w:rPr>
        <w:t> </w:t>
      </w:r>
      <w:r>
        <w:rPr>
          <w:color w:val="231F20"/>
          <w:sz w:val="17"/>
        </w:rPr>
        <w:t>les</w:t>
      </w:r>
      <w:r>
        <w:rPr>
          <w:color w:val="231F20"/>
          <w:spacing w:val="-8"/>
          <w:sz w:val="17"/>
        </w:rPr>
        <w:t> </w:t>
      </w:r>
      <w:r>
        <w:rPr>
          <w:color w:val="231F20"/>
          <w:sz w:val="17"/>
        </w:rPr>
        <w:t>compromete</w:t>
      </w:r>
      <w:r>
        <w:rPr>
          <w:color w:val="231F20"/>
          <w:spacing w:val="-9"/>
          <w:sz w:val="17"/>
        </w:rPr>
        <w:t> </w:t>
      </w:r>
      <w:r>
        <w:rPr>
          <w:color w:val="231F20"/>
          <w:sz w:val="17"/>
        </w:rPr>
        <w:t>como</w:t>
      </w:r>
      <w:r>
        <w:rPr>
          <w:color w:val="231F20"/>
          <w:spacing w:val="-9"/>
          <w:sz w:val="17"/>
        </w:rPr>
        <w:t> </w:t>
      </w:r>
      <w:r>
        <w:rPr>
          <w:color w:val="231F20"/>
          <w:sz w:val="17"/>
        </w:rPr>
        <w:t>sociedad</w:t>
      </w:r>
      <w:r>
        <w:rPr>
          <w:color w:val="231F20"/>
          <w:spacing w:val="-8"/>
          <w:sz w:val="17"/>
        </w:rPr>
        <w:t> </w:t>
      </w:r>
      <w:r>
        <w:rPr>
          <w:color w:val="231F20"/>
          <w:sz w:val="17"/>
        </w:rPr>
        <w:t>en</w:t>
      </w:r>
      <w:r>
        <w:rPr>
          <w:color w:val="231F20"/>
          <w:spacing w:val="-8"/>
          <w:sz w:val="17"/>
        </w:rPr>
        <w:t> </w:t>
      </w:r>
      <w:r>
        <w:rPr>
          <w:color w:val="231F20"/>
          <w:sz w:val="17"/>
        </w:rPr>
        <w:t>su</w:t>
      </w:r>
      <w:r>
        <w:rPr>
          <w:color w:val="231F20"/>
          <w:spacing w:val="-8"/>
          <w:sz w:val="17"/>
        </w:rPr>
        <w:t> </w:t>
      </w:r>
      <w:r>
        <w:rPr>
          <w:color w:val="231F20"/>
          <w:sz w:val="17"/>
        </w:rPr>
        <w:t>con- junto,</w:t>
      </w:r>
      <w:r>
        <w:rPr>
          <w:color w:val="231F20"/>
          <w:spacing w:val="-7"/>
          <w:sz w:val="17"/>
        </w:rPr>
        <w:t> </w:t>
      </w:r>
      <w:r>
        <w:rPr>
          <w:color w:val="231F20"/>
          <w:sz w:val="17"/>
        </w:rPr>
        <w:t>apoyar</w:t>
      </w:r>
      <w:r>
        <w:rPr>
          <w:color w:val="231F20"/>
          <w:spacing w:val="-7"/>
          <w:sz w:val="17"/>
        </w:rPr>
        <w:t> </w:t>
      </w:r>
      <w:r>
        <w:rPr>
          <w:color w:val="231F20"/>
          <w:sz w:val="17"/>
        </w:rPr>
        <w:t>al</w:t>
      </w:r>
      <w:r>
        <w:rPr>
          <w:color w:val="231F20"/>
          <w:spacing w:val="-7"/>
          <w:sz w:val="17"/>
        </w:rPr>
        <w:t> </w:t>
      </w:r>
      <w:r>
        <w:rPr>
          <w:color w:val="231F20"/>
          <w:sz w:val="17"/>
        </w:rPr>
        <w:t>delincuente.</w:t>
      </w:r>
      <w:r>
        <w:rPr>
          <w:color w:val="231F20"/>
          <w:spacing w:val="-7"/>
          <w:sz w:val="17"/>
        </w:rPr>
        <w:t> </w:t>
      </w:r>
      <w:r>
        <w:rPr>
          <w:color w:val="231F20"/>
          <w:sz w:val="17"/>
        </w:rPr>
        <w:t>Por</w:t>
      </w:r>
      <w:r>
        <w:rPr>
          <w:color w:val="231F20"/>
          <w:spacing w:val="-7"/>
          <w:sz w:val="17"/>
        </w:rPr>
        <w:t> </w:t>
      </w:r>
      <w:r>
        <w:rPr>
          <w:color w:val="231F20"/>
          <w:sz w:val="17"/>
        </w:rPr>
        <w:t>lo</w:t>
      </w:r>
      <w:r>
        <w:rPr>
          <w:color w:val="231F20"/>
          <w:spacing w:val="-7"/>
          <w:sz w:val="17"/>
        </w:rPr>
        <w:t> </w:t>
      </w:r>
      <w:r>
        <w:rPr>
          <w:color w:val="231F20"/>
          <w:sz w:val="17"/>
        </w:rPr>
        <w:t>que</w:t>
      </w:r>
      <w:r>
        <w:rPr>
          <w:color w:val="231F20"/>
          <w:spacing w:val="-7"/>
          <w:sz w:val="17"/>
        </w:rPr>
        <w:t> </w:t>
      </w:r>
      <w:r>
        <w:rPr>
          <w:color w:val="231F20"/>
          <w:sz w:val="17"/>
        </w:rPr>
        <w:t>no</w:t>
      </w:r>
      <w:r>
        <w:rPr>
          <w:color w:val="231F20"/>
          <w:spacing w:val="-7"/>
          <w:sz w:val="17"/>
        </w:rPr>
        <w:t> </w:t>
      </w:r>
      <w:r>
        <w:rPr>
          <w:color w:val="231F20"/>
          <w:sz w:val="17"/>
        </w:rPr>
        <w:t>sería</w:t>
      </w:r>
      <w:r>
        <w:rPr>
          <w:color w:val="231F20"/>
          <w:spacing w:val="-7"/>
          <w:sz w:val="17"/>
        </w:rPr>
        <w:t> </w:t>
      </w:r>
      <w:r>
        <w:rPr>
          <w:color w:val="231F20"/>
          <w:sz w:val="17"/>
        </w:rPr>
        <w:t>admisible</w:t>
      </w:r>
      <w:r>
        <w:rPr>
          <w:color w:val="231F20"/>
          <w:spacing w:val="-7"/>
          <w:sz w:val="17"/>
        </w:rPr>
        <w:t> </w:t>
      </w:r>
      <w:r>
        <w:rPr>
          <w:color w:val="231F20"/>
          <w:sz w:val="17"/>
        </w:rPr>
        <w:t>que,</w:t>
      </w:r>
      <w:r>
        <w:rPr>
          <w:color w:val="231F20"/>
          <w:spacing w:val="-7"/>
          <w:sz w:val="17"/>
        </w:rPr>
        <w:t> </w:t>
      </w:r>
      <w:r>
        <w:rPr>
          <w:color w:val="231F20"/>
          <w:sz w:val="17"/>
        </w:rPr>
        <w:t>para</w:t>
      </w:r>
      <w:r>
        <w:rPr>
          <w:color w:val="231F20"/>
          <w:spacing w:val="-7"/>
          <w:sz w:val="17"/>
        </w:rPr>
        <w:t> </w:t>
      </w:r>
      <w:r>
        <w:rPr>
          <w:color w:val="231F20"/>
          <w:sz w:val="17"/>
        </w:rPr>
        <w:t>buscar</w:t>
      </w:r>
      <w:r>
        <w:rPr>
          <w:color w:val="231F20"/>
          <w:spacing w:val="-7"/>
          <w:sz w:val="17"/>
        </w:rPr>
        <w:t> </w:t>
      </w:r>
      <w:r>
        <w:rPr>
          <w:color w:val="231F20"/>
          <w:sz w:val="17"/>
        </w:rPr>
        <w:t>una</w:t>
      </w:r>
      <w:r>
        <w:rPr>
          <w:color w:val="231F20"/>
          <w:spacing w:val="-7"/>
          <w:sz w:val="17"/>
        </w:rPr>
        <w:t> </w:t>
      </w:r>
      <w:r>
        <w:rPr>
          <w:color w:val="231F20"/>
          <w:sz w:val="17"/>
        </w:rPr>
        <w:t>seguridad absoluta</w:t>
      </w:r>
      <w:r>
        <w:rPr>
          <w:color w:val="231F20"/>
          <w:spacing w:val="-8"/>
          <w:sz w:val="17"/>
        </w:rPr>
        <w:t> </w:t>
      </w:r>
      <w:r>
        <w:rPr>
          <w:color w:val="231F20"/>
          <w:sz w:val="17"/>
        </w:rPr>
        <w:t>y</w:t>
      </w:r>
      <w:r>
        <w:rPr>
          <w:color w:val="231F20"/>
          <w:spacing w:val="-8"/>
          <w:sz w:val="17"/>
        </w:rPr>
        <w:t> </w:t>
      </w:r>
      <w:r>
        <w:rPr>
          <w:color w:val="231F20"/>
          <w:sz w:val="17"/>
        </w:rPr>
        <w:t>terminante</w:t>
      </w:r>
      <w:r>
        <w:rPr>
          <w:color w:val="231F20"/>
          <w:spacing w:val="-8"/>
          <w:sz w:val="17"/>
        </w:rPr>
        <w:t> </w:t>
      </w:r>
      <w:r>
        <w:rPr>
          <w:color w:val="231F20"/>
          <w:sz w:val="17"/>
        </w:rPr>
        <w:t>frente</w:t>
      </w:r>
      <w:r>
        <w:rPr>
          <w:color w:val="231F20"/>
          <w:spacing w:val="-8"/>
          <w:sz w:val="17"/>
        </w:rPr>
        <w:t> </w:t>
      </w:r>
      <w:r>
        <w:rPr>
          <w:color w:val="231F20"/>
          <w:sz w:val="17"/>
        </w:rPr>
        <w:t>al</w:t>
      </w:r>
      <w:r>
        <w:rPr>
          <w:color w:val="231F20"/>
          <w:spacing w:val="-8"/>
          <w:sz w:val="17"/>
        </w:rPr>
        <w:t> </w:t>
      </w:r>
      <w:r>
        <w:rPr>
          <w:color w:val="231F20"/>
          <w:sz w:val="17"/>
        </w:rPr>
        <w:t>riesgo</w:t>
      </w:r>
      <w:r>
        <w:rPr>
          <w:color w:val="231F20"/>
          <w:spacing w:val="-8"/>
          <w:sz w:val="17"/>
        </w:rPr>
        <w:t> </w:t>
      </w:r>
      <w:r>
        <w:rPr>
          <w:color w:val="231F20"/>
          <w:sz w:val="17"/>
        </w:rPr>
        <w:t>de</w:t>
      </w:r>
      <w:r>
        <w:rPr>
          <w:color w:val="231F20"/>
          <w:spacing w:val="-8"/>
          <w:sz w:val="17"/>
        </w:rPr>
        <w:t> </w:t>
      </w:r>
      <w:r>
        <w:rPr>
          <w:color w:val="231F20"/>
          <w:sz w:val="17"/>
        </w:rPr>
        <w:t>reincidencia</w:t>
      </w:r>
      <w:r>
        <w:rPr>
          <w:color w:val="231F20"/>
          <w:spacing w:val="-8"/>
          <w:sz w:val="17"/>
        </w:rPr>
        <w:t> </w:t>
      </w:r>
      <w:r>
        <w:rPr>
          <w:color w:val="231F20"/>
          <w:sz w:val="17"/>
        </w:rPr>
        <w:t>por</w:t>
      </w:r>
      <w:r>
        <w:rPr>
          <w:color w:val="231F20"/>
          <w:spacing w:val="-8"/>
          <w:sz w:val="17"/>
        </w:rPr>
        <w:t> </w:t>
      </w:r>
      <w:r>
        <w:rPr>
          <w:color w:val="231F20"/>
          <w:sz w:val="17"/>
        </w:rPr>
        <w:t>parte</w:t>
      </w:r>
      <w:r>
        <w:rPr>
          <w:color w:val="231F20"/>
          <w:spacing w:val="-8"/>
          <w:sz w:val="17"/>
        </w:rPr>
        <w:t> </w:t>
      </w:r>
      <w:r>
        <w:rPr>
          <w:color w:val="231F20"/>
          <w:sz w:val="17"/>
        </w:rPr>
        <w:t>de</w:t>
      </w:r>
      <w:r>
        <w:rPr>
          <w:color w:val="231F20"/>
          <w:spacing w:val="-8"/>
          <w:sz w:val="17"/>
        </w:rPr>
        <w:t> </w:t>
      </w:r>
      <w:r>
        <w:rPr>
          <w:color w:val="231F20"/>
          <w:sz w:val="17"/>
        </w:rPr>
        <w:t>delincuentes,</w:t>
      </w:r>
      <w:r>
        <w:rPr>
          <w:color w:val="231F20"/>
          <w:spacing w:val="-8"/>
          <w:sz w:val="17"/>
        </w:rPr>
        <w:t> </w:t>
      </w:r>
      <w:r>
        <w:rPr>
          <w:color w:val="231F20"/>
          <w:sz w:val="17"/>
        </w:rPr>
        <w:t>se</w:t>
      </w:r>
      <w:r>
        <w:rPr>
          <w:color w:val="231F20"/>
          <w:spacing w:val="-8"/>
          <w:sz w:val="17"/>
        </w:rPr>
        <w:t> </w:t>
      </w:r>
      <w:r>
        <w:rPr>
          <w:color w:val="231F20"/>
          <w:sz w:val="17"/>
        </w:rPr>
        <w:t>impon- ga</w:t>
      </w:r>
      <w:r>
        <w:rPr>
          <w:color w:val="231F20"/>
          <w:spacing w:val="-6"/>
          <w:sz w:val="17"/>
        </w:rPr>
        <w:t> </w:t>
      </w:r>
      <w:r>
        <w:rPr>
          <w:color w:val="231F20"/>
          <w:sz w:val="17"/>
        </w:rPr>
        <w:t>la</w:t>
      </w:r>
      <w:r>
        <w:rPr>
          <w:color w:val="231F20"/>
          <w:spacing w:val="-6"/>
          <w:sz w:val="17"/>
        </w:rPr>
        <w:t> </w:t>
      </w:r>
      <w:r>
        <w:rPr>
          <w:color w:val="231F20"/>
          <w:sz w:val="17"/>
        </w:rPr>
        <w:t>condena</w:t>
      </w:r>
      <w:r>
        <w:rPr>
          <w:color w:val="231F20"/>
          <w:spacing w:val="-7"/>
          <w:sz w:val="17"/>
        </w:rPr>
        <w:t> </w:t>
      </w:r>
      <w:r>
        <w:rPr>
          <w:color w:val="231F20"/>
          <w:sz w:val="17"/>
        </w:rPr>
        <w:t>de</w:t>
      </w:r>
      <w:r>
        <w:rPr>
          <w:color w:val="231F20"/>
          <w:spacing w:val="-6"/>
          <w:sz w:val="17"/>
        </w:rPr>
        <w:t> </w:t>
      </w:r>
      <w:r>
        <w:rPr>
          <w:color w:val="231F20"/>
          <w:sz w:val="17"/>
        </w:rPr>
        <w:t>duración</w:t>
      </w:r>
      <w:r>
        <w:rPr>
          <w:color w:val="231F20"/>
          <w:spacing w:val="-6"/>
          <w:sz w:val="17"/>
        </w:rPr>
        <w:t> </w:t>
      </w:r>
      <w:r>
        <w:rPr>
          <w:color w:val="231F20"/>
          <w:sz w:val="17"/>
        </w:rPr>
        <w:t>indeterminada,</w:t>
      </w:r>
      <w:r>
        <w:rPr>
          <w:color w:val="231F20"/>
          <w:spacing w:val="-6"/>
          <w:sz w:val="17"/>
        </w:rPr>
        <w:t> </w:t>
      </w:r>
      <w:r>
        <w:rPr>
          <w:color w:val="231F20"/>
          <w:sz w:val="17"/>
        </w:rPr>
        <w:t>cadena</w:t>
      </w:r>
      <w:r>
        <w:rPr>
          <w:color w:val="231F20"/>
          <w:spacing w:val="-7"/>
          <w:sz w:val="17"/>
        </w:rPr>
        <w:t> </w:t>
      </w:r>
      <w:r>
        <w:rPr>
          <w:color w:val="231F20"/>
          <w:sz w:val="17"/>
        </w:rPr>
        <w:t>perpetua</w:t>
      </w:r>
      <w:r>
        <w:rPr>
          <w:color w:val="231F20"/>
          <w:spacing w:val="-6"/>
          <w:sz w:val="17"/>
        </w:rPr>
        <w:t> </w:t>
      </w:r>
      <w:r>
        <w:rPr>
          <w:color w:val="231F20"/>
          <w:sz w:val="17"/>
        </w:rPr>
        <w:t>o</w:t>
      </w:r>
      <w:r>
        <w:rPr>
          <w:color w:val="231F20"/>
          <w:spacing w:val="-6"/>
          <w:sz w:val="17"/>
        </w:rPr>
        <w:t> </w:t>
      </w:r>
      <w:r>
        <w:rPr>
          <w:color w:val="231F20"/>
          <w:sz w:val="17"/>
        </w:rPr>
        <w:t>pena</w:t>
      </w:r>
      <w:r>
        <w:rPr>
          <w:color w:val="231F20"/>
          <w:spacing w:val="-6"/>
          <w:sz w:val="17"/>
        </w:rPr>
        <w:t> </w:t>
      </w:r>
      <w:r>
        <w:rPr>
          <w:color w:val="231F20"/>
          <w:sz w:val="17"/>
        </w:rPr>
        <w:t>de</w:t>
      </w:r>
      <w:r>
        <w:rPr>
          <w:color w:val="231F20"/>
          <w:spacing w:val="-6"/>
          <w:sz w:val="17"/>
        </w:rPr>
        <w:t> </w:t>
      </w:r>
      <w:r>
        <w:rPr>
          <w:color w:val="231F20"/>
          <w:sz w:val="17"/>
        </w:rPr>
        <w:t>muerte.</w:t>
      </w:r>
      <w:r>
        <w:rPr>
          <w:color w:val="231F20"/>
          <w:spacing w:val="-6"/>
          <w:sz w:val="17"/>
        </w:rPr>
        <w:t> </w:t>
      </w:r>
      <w:r>
        <w:rPr>
          <w:color w:val="231F20"/>
          <w:sz w:val="17"/>
        </w:rPr>
        <w:t>No</w:t>
      </w:r>
      <w:r>
        <w:rPr>
          <w:color w:val="231F20"/>
          <w:spacing w:val="-6"/>
          <w:sz w:val="17"/>
        </w:rPr>
        <w:t> </w:t>
      </w:r>
      <w:r>
        <w:rPr>
          <w:color w:val="231F20"/>
          <w:sz w:val="17"/>
        </w:rPr>
        <w:t>es</w:t>
      </w:r>
      <w:r>
        <w:rPr>
          <w:color w:val="231F20"/>
          <w:spacing w:val="-6"/>
          <w:sz w:val="17"/>
        </w:rPr>
        <w:t> </w:t>
      </w:r>
      <w:r>
        <w:rPr>
          <w:color w:val="231F20"/>
          <w:sz w:val="17"/>
        </w:rPr>
        <w:t>admi- sible entender el fenómeno político como un mero conflicto que se resuelve</w:t>
      </w:r>
      <w:r>
        <w:rPr>
          <w:color w:val="231F20"/>
          <w:spacing w:val="-21"/>
          <w:sz w:val="17"/>
        </w:rPr>
        <w:t> </w:t>
      </w:r>
      <w:r>
        <w:rPr>
          <w:color w:val="231F20"/>
          <w:sz w:val="17"/>
        </w:rPr>
        <w:t>sancionando al</w:t>
      </w:r>
      <w:r>
        <w:rPr>
          <w:color w:val="231F20"/>
          <w:spacing w:val="-5"/>
          <w:sz w:val="17"/>
        </w:rPr>
        <w:t> </w:t>
      </w:r>
      <w:r>
        <w:rPr>
          <w:color w:val="231F20"/>
          <w:sz w:val="17"/>
        </w:rPr>
        <w:t>delincuente.</w:t>
      </w:r>
    </w:p>
    <w:p>
      <w:pPr>
        <w:spacing w:line="244" w:lineRule="auto" w:before="0"/>
        <w:ind w:left="1395" w:right="1392" w:firstLine="283"/>
        <w:jc w:val="both"/>
        <w:rPr>
          <w:sz w:val="17"/>
        </w:rPr>
      </w:pPr>
      <w:r>
        <w:rPr>
          <w:color w:val="231F20"/>
          <w:position w:val="6"/>
          <w:sz w:val="11"/>
        </w:rPr>
        <w:t>70 </w:t>
      </w:r>
      <w:r>
        <w:rPr>
          <w:color w:val="231F20"/>
          <w:sz w:val="17"/>
        </w:rPr>
        <w:t>Pablo Sánchez Ostiz enmarca la importancia de tener en cuenta que sobre la vícti- ma</w:t>
      </w:r>
      <w:r>
        <w:rPr>
          <w:color w:val="231F20"/>
          <w:spacing w:val="-6"/>
          <w:sz w:val="17"/>
        </w:rPr>
        <w:t> </w:t>
      </w:r>
      <w:r>
        <w:rPr>
          <w:color w:val="231F20"/>
          <w:sz w:val="17"/>
        </w:rPr>
        <w:t>recae</w:t>
      </w:r>
      <w:r>
        <w:rPr>
          <w:color w:val="231F20"/>
          <w:spacing w:val="-5"/>
          <w:sz w:val="17"/>
        </w:rPr>
        <w:t> </w:t>
      </w:r>
      <w:r>
        <w:rPr>
          <w:color w:val="231F20"/>
          <w:sz w:val="17"/>
        </w:rPr>
        <w:t>una</w:t>
      </w:r>
      <w:r>
        <w:rPr>
          <w:color w:val="231F20"/>
          <w:spacing w:val="-5"/>
          <w:sz w:val="17"/>
        </w:rPr>
        <w:t> </w:t>
      </w:r>
      <w:r>
        <w:rPr>
          <w:color w:val="231F20"/>
          <w:sz w:val="17"/>
        </w:rPr>
        <w:t>parte</w:t>
      </w:r>
      <w:r>
        <w:rPr>
          <w:color w:val="231F20"/>
          <w:spacing w:val="-5"/>
          <w:sz w:val="17"/>
        </w:rPr>
        <w:t> </w:t>
      </w:r>
      <w:r>
        <w:rPr>
          <w:color w:val="231F20"/>
          <w:sz w:val="17"/>
        </w:rPr>
        <w:t>del</w:t>
      </w:r>
      <w:r>
        <w:rPr>
          <w:color w:val="231F20"/>
          <w:spacing w:val="-5"/>
          <w:sz w:val="17"/>
        </w:rPr>
        <w:t> </w:t>
      </w:r>
      <w:r>
        <w:rPr>
          <w:color w:val="231F20"/>
          <w:sz w:val="17"/>
        </w:rPr>
        <w:t>riesgo</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6"/>
          <w:sz w:val="17"/>
        </w:rPr>
        <w:t> </w:t>
      </w:r>
      <w:r>
        <w:rPr>
          <w:color w:val="231F20"/>
          <w:sz w:val="17"/>
        </w:rPr>
        <w:t>reincidencia,</w:t>
      </w:r>
      <w:r>
        <w:rPr>
          <w:color w:val="231F20"/>
          <w:spacing w:val="-5"/>
          <w:sz w:val="17"/>
        </w:rPr>
        <w:t> </w:t>
      </w:r>
      <w:r>
        <w:rPr>
          <w:color w:val="231F20"/>
          <w:sz w:val="17"/>
        </w:rPr>
        <w:t>plasmada</w:t>
      </w:r>
      <w:r>
        <w:rPr>
          <w:color w:val="231F20"/>
          <w:spacing w:val="-5"/>
          <w:sz w:val="17"/>
        </w:rPr>
        <w:t> </w:t>
      </w:r>
      <w:r>
        <w:rPr>
          <w:color w:val="231F20"/>
          <w:sz w:val="17"/>
        </w:rPr>
        <w:t>la</w:t>
      </w:r>
      <w:r>
        <w:rPr>
          <w:color w:val="231F20"/>
          <w:spacing w:val="-6"/>
          <w:sz w:val="17"/>
        </w:rPr>
        <w:t> </w:t>
      </w:r>
      <w:r>
        <w:rPr>
          <w:color w:val="231F20"/>
          <w:sz w:val="17"/>
        </w:rPr>
        <w:t>posible</w:t>
      </w:r>
      <w:r>
        <w:rPr>
          <w:color w:val="231F20"/>
          <w:spacing w:val="-5"/>
          <w:sz w:val="17"/>
        </w:rPr>
        <w:t> </w:t>
      </w:r>
      <w:r>
        <w:rPr>
          <w:color w:val="231F20"/>
          <w:sz w:val="17"/>
        </w:rPr>
        <w:t>conmoción</w:t>
      </w:r>
      <w:r>
        <w:rPr>
          <w:color w:val="231F20"/>
          <w:spacing w:val="-6"/>
          <w:sz w:val="17"/>
        </w:rPr>
        <w:t> </w:t>
      </w:r>
      <w:r>
        <w:rPr>
          <w:color w:val="231F20"/>
          <w:sz w:val="17"/>
        </w:rPr>
        <w:t>de</w:t>
      </w:r>
      <w:r>
        <w:rPr>
          <w:color w:val="231F20"/>
          <w:spacing w:val="-5"/>
          <w:sz w:val="17"/>
        </w:rPr>
        <w:t> </w:t>
      </w:r>
      <w:r>
        <w:rPr>
          <w:color w:val="231F20"/>
          <w:sz w:val="17"/>
        </w:rPr>
        <w:t>su</w:t>
      </w:r>
      <w:r>
        <w:rPr>
          <w:color w:val="231F20"/>
          <w:spacing w:val="-5"/>
          <w:sz w:val="17"/>
        </w:rPr>
        <w:t> </w:t>
      </w:r>
      <w:r>
        <w:rPr>
          <w:color w:val="231F20"/>
          <w:sz w:val="17"/>
        </w:rPr>
        <w:t>se- guridad</w:t>
      </w:r>
      <w:r>
        <w:rPr>
          <w:color w:val="231F20"/>
          <w:spacing w:val="-5"/>
          <w:sz w:val="17"/>
        </w:rPr>
        <w:t> </w:t>
      </w:r>
      <w:r>
        <w:rPr>
          <w:color w:val="231F20"/>
          <w:sz w:val="17"/>
        </w:rPr>
        <w:t>personal</w:t>
      </w:r>
      <w:r>
        <w:rPr>
          <w:color w:val="231F20"/>
          <w:spacing w:val="-5"/>
          <w:sz w:val="17"/>
        </w:rPr>
        <w:t> </w:t>
      </w:r>
      <w:r>
        <w:rPr>
          <w:color w:val="231F20"/>
          <w:sz w:val="17"/>
        </w:rPr>
        <w:t>ante</w:t>
      </w:r>
      <w:r>
        <w:rPr>
          <w:color w:val="231F20"/>
          <w:spacing w:val="-5"/>
          <w:sz w:val="17"/>
        </w:rPr>
        <w:t> </w:t>
      </w:r>
      <w:r>
        <w:rPr>
          <w:color w:val="231F20"/>
          <w:sz w:val="17"/>
        </w:rPr>
        <w:t>la</w:t>
      </w:r>
      <w:r>
        <w:rPr>
          <w:color w:val="231F20"/>
          <w:spacing w:val="-5"/>
          <w:sz w:val="17"/>
        </w:rPr>
        <w:t> </w:t>
      </w:r>
      <w:r>
        <w:rPr>
          <w:color w:val="231F20"/>
          <w:sz w:val="17"/>
        </w:rPr>
        <w:t>inminente</w:t>
      </w:r>
      <w:r>
        <w:rPr>
          <w:color w:val="231F20"/>
          <w:spacing w:val="-6"/>
          <w:sz w:val="17"/>
        </w:rPr>
        <w:t> </w:t>
      </w:r>
      <w:r>
        <w:rPr>
          <w:color w:val="231F20"/>
          <w:sz w:val="17"/>
        </w:rPr>
        <w:t>libertad</w:t>
      </w:r>
      <w:r>
        <w:rPr>
          <w:color w:val="231F20"/>
          <w:spacing w:val="-6"/>
          <w:sz w:val="17"/>
        </w:rPr>
        <w:t> </w:t>
      </w:r>
      <w:r>
        <w:rPr>
          <w:color w:val="231F20"/>
          <w:sz w:val="17"/>
        </w:rPr>
        <w:t>del</w:t>
      </w:r>
      <w:r>
        <w:rPr>
          <w:color w:val="231F20"/>
          <w:spacing w:val="-5"/>
          <w:sz w:val="17"/>
        </w:rPr>
        <w:t> </w:t>
      </w:r>
      <w:r>
        <w:rPr>
          <w:color w:val="231F20"/>
          <w:sz w:val="17"/>
        </w:rPr>
        <w:t>penado.</w:t>
      </w:r>
      <w:r>
        <w:rPr>
          <w:color w:val="231F20"/>
          <w:spacing w:val="-5"/>
          <w:sz w:val="17"/>
        </w:rPr>
        <w:t> </w:t>
      </w:r>
      <w:r>
        <w:rPr>
          <w:color w:val="231F20"/>
          <w:sz w:val="17"/>
        </w:rPr>
        <w:t>Pero</w:t>
      </w:r>
      <w:r>
        <w:rPr>
          <w:color w:val="231F20"/>
          <w:spacing w:val="-5"/>
          <w:sz w:val="17"/>
        </w:rPr>
        <w:t> </w:t>
      </w:r>
      <w:r>
        <w:rPr>
          <w:color w:val="231F20"/>
          <w:sz w:val="17"/>
        </w:rPr>
        <w:t>también</w:t>
      </w:r>
      <w:r>
        <w:rPr>
          <w:color w:val="231F20"/>
          <w:spacing w:val="-6"/>
          <w:sz w:val="17"/>
        </w:rPr>
        <w:t> </w:t>
      </w:r>
      <w:r>
        <w:rPr>
          <w:color w:val="231F20"/>
          <w:sz w:val="17"/>
        </w:rPr>
        <w:t>recae</w:t>
      </w:r>
      <w:r>
        <w:rPr>
          <w:color w:val="231F20"/>
          <w:spacing w:val="-5"/>
          <w:sz w:val="17"/>
        </w:rPr>
        <w:t> </w:t>
      </w:r>
      <w:r>
        <w:rPr>
          <w:color w:val="231F20"/>
          <w:sz w:val="17"/>
        </w:rPr>
        <w:t>sobre</w:t>
      </w:r>
      <w:r>
        <w:rPr>
          <w:color w:val="231F20"/>
          <w:spacing w:val="-5"/>
          <w:sz w:val="17"/>
        </w:rPr>
        <w:t> </w:t>
      </w:r>
      <w:r>
        <w:rPr>
          <w:color w:val="231F20"/>
          <w:sz w:val="17"/>
        </w:rPr>
        <w:t>el</w:t>
      </w:r>
      <w:r>
        <w:rPr>
          <w:color w:val="231F20"/>
          <w:spacing w:val="-5"/>
          <w:sz w:val="17"/>
        </w:rPr>
        <w:t> </w:t>
      </w:r>
      <w:r>
        <w:rPr>
          <w:color w:val="231F20"/>
          <w:sz w:val="17"/>
        </w:rPr>
        <w:t>pena- do</w:t>
      </w:r>
      <w:r>
        <w:rPr>
          <w:color w:val="231F20"/>
          <w:spacing w:val="-6"/>
          <w:sz w:val="17"/>
        </w:rPr>
        <w:t> </w:t>
      </w:r>
      <w:r>
        <w:rPr>
          <w:color w:val="231F20"/>
          <w:sz w:val="17"/>
        </w:rPr>
        <w:t>esa</w:t>
      </w:r>
      <w:r>
        <w:rPr>
          <w:color w:val="231F20"/>
          <w:spacing w:val="-6"/>
          <w:sz w:val="17"/>
        </w:rPr>
        <w:t> </w:t>
      </w:r>
      <w:r>
        <w:rPr>
          <w:color w:val="231F20"/>
          <w:sz w:val="17"/>
        </w:rPr>
        <w:t>parte</w:t>
      </w:r>
      <w:r>
        <w:rPr>
          <w:color w:val="231F20"/>
          <w:spacing w:val="-6"/>
          <w:sz w:val="17"/>
        </w:rPr>
        <w:t> </w:t>
      </w:r>
      <w:r>
        <w:rPr>
          <w:color w:val="231F20"/>
          <w:sz w:val="17"/>
        </w:rPr>
        <w:t>de</w:t>
      </w:r>
      <w:r>
        <w:rPr>
          <w:color w:val="231F20"/>
          <w:spacing w:val="-6"/>
          <w:sz w:val="17"/>
        </w:rPr>
        <w:t> </w:t>
      </w:r>
      <w:r>
        <w:rPr>
          <w:color w:val="231F20"/>
          <w:sz w:val="17"/>
        </w:rPr>
        <w:t>costos</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residencia,</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sentido</w:t>
      </w:r>
      <w:r>
        <w:rPr>
          <w:color w:val="231F20"/>
          <w:spacing w:val="-6"/>
          <w:sz w:val="17"/>
        </w:rPr>
        <w:t> </w:t>
      </w:r>
      <w:r>
        <w:rPr>
          <w:color w:val="231F20"/>
          <w:sz w:val="17"/>
        </w:rPr>
        <w:t>de</w:t>
      </w:r>
      <w:r>
        <w:rPr>
          <w:color w:val="231F20"/>
          <w:spacing w:val="-6"/>
          <w:sz w:val="17"/>
        </w:rPr>
        <w:t> </w:t>
      </w:r>
      <w:r>
        <w:rPr>
          <w:color w:val="231F20"/>
          <w:sz w:val="17"/>
        </w:rPr>
        <w:t>cosa</w:t>
      </w:r>
      <w:r>
        <w:rPr>
          <w:color w:val="231F20"/>
          <w:spacing w:val="-6"/>
          <w:sz w:val="17"/>
        </w:rPr>
        <w:t> </w:t>
      </w:r>
      <w:r>
        <w:rPr>
          <w:color w:val="231F20"/>
          <w:sz w:val="17"/>
        </w:rPr>
        <w:t>de</w:t>
      </w:r>
      <w:r>
        <w:rPr>
          <w:color w:val="231F20"/>
          <w:spacing w:val="-6"/>
          <w:sz w:val="17"/>
        </w:rPr>
        <w:t> </w:t>
      </w:r>
      <w:r>
        <w:rPr>
          <w:color w:val="231F20"/>
          <w:sz w:val="17"/>
        </w:rPr>
        <w:t>que</w:t>
      </w:r>
      <w:r>
        <w:rPr>
          <w:color w:val="231F20"/>
          <w:spacing w:val="-6"/>
          <w:sz w:val="17"/>
        </w:rPr>
        <w:t> </w:t>
      </w:r>
      <w:r>
        <w:rPr>
          <w:color w:val="231F20"/>
          <w:sz w:val="17"/>
        </w:rPr>
        <w:t>todavía</w:t>
      </w:r>
      <w:r>
        <w:rPr>
          <w:color w:val="231F20"/>
          <w:spacing w:val="-6"/>
          <w:sz w:val="17"/>
        </w:rPr>
        <w:t> </w:t>
      </w:r>
      <w:r>
        <w:rPr>
          <w:color w:val="231F20"/>
          <w:sz w:val="17"/>
        </w:rPr>
        <w:t>pesan</w:t>
      </w:r>
      <w:r>
        <w:rPr>
          <w:color w:val="231F20"/>
          <w:spacing w:val="-6"/>
          <w:sz w:val="17"/>
        </w:rPr>
        <w:t> </w:t>
      </w:r>
      <w:r>
        <w:rPr>
          <w:color w:val="231F20"/>
          <w:sz w:val="17"/>
        </w:rPr>
        <w:t>sobre</w:t>
      </w:r>
      <w:r>
        <w:rPr>
          <w:color w:val="231F20"/>
          <w:spacing w:val="-6"/>
          <w:sz w:val="17"/>
        </w:rPr>
        <w:t> </w:t>
      </w:r>
      <w:r>
        <w:rPr>
          <w:color w:val="231F20"/>
          <w:sz w:val="17"/>
        </w:rPr>
        <w:t>él los</w:t>
      </w:r>
      <w:r>
        <w:rPr>
          <w:color w:val="231F20"/>
          <w:spacing w:val="-8"/>
          <w:sz w:val="17"/>
        </w:rPr>
        <w:t> </w:t>
      </w:r>
      <w:r>
        <w:rPr>
          <w:color w:val="231F20"/>
          <w:sz w:val="17"/>
        </w:rPr>
        <w:t>antecedentes</w:t>
      </w:r>
      <w:r>
        <w:rPr>
          <w:color w:val="231F20"/>
          <w:spacing w:val="-9"/>
          <w:sz w:val="17"/>
        </w:rPr>
        <w:t> </w:t>
      </w:r>
      <w:r>
        <w:rPr>
          <w:color w:val="231F20"/>
          <w:sz w:val="17"/>
        </w:rPr>
        <w:t>penales,</w:t>
      </w:r>
      <w:r>
        <w:rPr>
          <w:color w:val="231F20"/>
          <w:spacing w:val="-8"/>
          <w:sz w:val="17"/>
        </w:rPr>
        <w:t> </w:t>
      </w:r>
      <w:r>
        <w:rPr>
          <w:color w:val="231F20"/>
          <w:sz w:val="17"/>
        </w:rPr>
        <w:t>un</w:t>
      </w:r>
      <w:r>
        <w:rPr>
          <w:color w:val="231F20"/>
          <w:spacing w:val="-8"/>
          <w:sz w:val="17"/>
        </w:rPr>
        <w:t> </w:t>
      </w:r>
      <w:r>
        <w:rPr>
          <w:color w:val="231F20"/>
          <w:sz w:val="17"/>
        </w:rPr>
        <w:t>reproche</w:t>
      </w:r>
      <w:r>
        <w:rPr>
          <w:color w:val="231F20"/>
          <w:spacing w:val="-8"/>
          <w:sz w:val="17"/>
        </w:rPr>
        <w:t> </w:t>
      </w:r>
      <w:r>
        <w:rPr>
          <w:color w:val="231F20"/>
          <w:sz w:val="17"/>
        </w:rPr>
        <w:t>social</w:t>
      </w:r>
      <w:r>
        <w:rPr>
          <w:color w:val="231F20"/>
          <w:spacing w:val="-8"/>
          <w:sz w:val="17"/>
        </w:rPr>
        <w:t> </w:t>
      </w:r>
      <w:r>
        <w:rPr>
          <w:color w:val="231F20"/>
          <w:sz w:val="17"/>
        </w:rPr>
        <w:t>informal,</w:t>
      </w:r>
      <w:r>
        <w:rPr>
          <w:color w:val="231F20"/>
          <w:spacing w:val="-8"/>
          <w:sz w:val="17"/>
        </w:rPr>
        <w:t> </w:t>
      </w:r>
      <w:r>
        <w:rPr>
          <w:color w:val="231F20"/>
          <w:sz w:val="17"/>
        </w:rPr>
        <w:t>a</w:t>
      </w:r>
      <w:r>
        <w:rPr>
          <w:color w:val="231F20"/>
          <w:spacing w:val="-8"/>
          <w:sz w:val="17"/>
        </w:rPr>
        <w:t> </w:t>
      </w:r>
      <w:r>
        <w:rPr>
          <w:color w:val="231F20"/>
          <w:sz w:val="17"/>
        </w:rPr>
        <w:t>veces,</w:t>
      </w:r>
      <w:r>
        <w:rPr>
          <w:color w:val="231F20"/>
          <w:spacing w:val="-8"/>
          <w:sz w:val="17"/>
        </w:rPr>
        <w:t> </w:t>
      </w:r>
      <w:r>
        <w:rPr>
          <w:color w:val="231F20"/>
          <w:sz w:val="17"/>
        </w:rPr>
        <w:t>muy</w:t>
      </w:r>
      <w:r>
        <w:rPr>
          <w:color w:val="231F20"/>
          <w:spacing w:val="-8"/>
          <w:sz w:val="17"/>
        </w:rPr>
        <w:t> </w:t>
      </w:r>
      <w:r>
        <w:rPr>
          <w:color w:val="231F20"/>
          <w:sz w:val="17"/>
        </w:rPr>
        <w:t>duradero,</w:t>
      </w:r>
      <w:r>
        <w:rPr>
          <w:color w:val="231F20"/>
          <w:spacing w:val="-8"/>
          <w:sz w:val="17"/>
        </w:rPr>
        <w:t> </w:t>
      </w:r>
      <w:r>
        <w:rPr>
          <w:color w:val="231F20"/>
          <w:sz w:val="17"/>
        </w:rPr>
        <w:t>vinculado</w:t>
      </w:r>
      <w:r>
        <w:rPr>
          <w:color w:val="231F20"/>
          <w:spacing w:val="-8"/>
          <w:sz w:val="17"/>
        </w:rPr>
        <w:t> </w:t>
      </w:r>
      <w:r>
        <w:rPr>
          <w:color w:val="231F20"/>
          <w:sz w:val="17"/>
        </w:rPr>
        <w:t>a su condición de</w:t>
      </w:r>
      <w:r>
        <w:rPr>
          <w:color w:val="231F20"/>
          <w:spacing w:val="-17"/>
          <w:sz w:val="17"/>
        </w:rPr>
        <w:t> </w:t>
      </w:r>
      <w:r>
        <w:rPr>
          <w:color w:val="231F20"/>
          <w:sz w:val="17"/>
        </w:rPr>
        <w:t>penado.</w:t>
      </w:r>
    </w:p>
    <w:p>
      <w:pPr>
        <w:pStyle w:val="BodyText"/>
        <w:spacing w:before="5"/>
        <w:rPr>
          <w:sz w:val="18"/>
        </w:rPr>
      </w:pPr>
    </w:p>
    <w:p>
      <w:pPr>
        <w:pStyle w:val="BodyText"/>
        <w:spacing w:before="72"/>
        <w:ind w:left="1395" w:right="1314"/>
      </w:pPr>
      <w:r>
        <w:rPr>
          <w:color w:val="231F20"/>
        </w:rPr>
        <w:t>246</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1"/>
        <w:rPr>
          <w:sz w:val="28"/>
        </w:rPr>
      </w:pPr>
    </w:p>
    <w:p>
      <w:pPr>
        <w:spacing w:line="285" w:lineRule="auto" w:before="76"/>
        <w:ind w:left="1695" w:right="1691" w:firstLine="0"/>
        <w:jc w:val="both"/>
        <w:rPr>
          <w:sz w:val="19"/>
        </w:rPr>
      </w:pPr>
      <w:r>
        <w:rPr>
          <w:color w:val="231F20"/>
          <w:sz w:val="19"/>
        </w:rPr>
        <w:t>vas, las reacciones informales. Si no se sanciona con respeto de la dignidad, el efecto derivado inmediatamente será un menoscabo mayor producido</w:t>
      </w:r>
      <w:r>
        <w:rPr>
          <w:color w:val="231F20"/>
          <w:spacing w:val="-7"/>
          <w:sz w:val="19"/>
        </w:rPr>
        <w:t> </w:t>
      </w:r>
      <w:r>
        <w:rPr>
          <w:color w:val="231F20"/>
          <w:sz w:val="19"/>
        </w:rPr>
        <w:t>por</w:t>
      </w:r>
      <w:r>
        <w:rPr>
          <w:color w:val="231F20"/>
          <w:spacing w:val="-7"/>
          <w:sz w:val="19"/>
        </w:rPr>
        <w:t> </w:t>
      </w:r>
      <w:r>
        <w:rPr>
          <w:color w:val="231F20"/>
          <w:sz w:val="19"/>
        </w:rPr>
        <w:t>el</w:t>
      </w:r>
      <w:r>
        <w:rPr>
          <w:color w:val="231F20"/>
          <w:spacing w:val="-7"/>
          <w:sz w:val="19"/>
        </w:rPr>
        <w:t> </w:t>
      </w:r>
      <w:r>
        <w:rPr>
          <w:color w:val="231F20"/>
          <w:sz w:val="19"/>
        </w:rPr>
        <w:t>delito</w:t>
      </w:r>
      <w:r>
        <w:rPr>
          <w:color w:val="231F20"/>
          <w:spacing w:val="-7"/>
          <w:sz w:val="19"/>
        </w:rPr>
        <w:t> </w:t>
      </w:r>
      <w:r>
        <w:rPr>
          <w:color w:val="231F20"/>
          <w:sz w:val="19"/>
        </w:rPr>
        <w:t>mismo.</w:t>
      </w:r>
      <w:r>
        <w:rPr>
          <w:color w:val="231F20"/>
          <w:spacing w:val="-15"/>
          <w:sz w:val="19"/>
        </w:rPr>
        <w:t> </w:t>
      </w:r>
      <w:r>
        <w:rPr>
          <w:color w:val="231F20"/>
          <w:sz w:val="19"/>
        </w:rPr>
        <w:t>Y</w:t>
      </w:r>
      <w:r>
        <w:rPr>
          <w:color w:val="231F20"/>
          <w:spacing w:val="-14"/>
          <w:sz w:val="19"/>
        </w:rPr>
        <w:t> </w:t>
      </w:r>
      <w:r>
        <w:rPr>
          <w:color w:val="231F20"/>
          <w:sz w:val="19"/>
        </w:rPr>
        <w:t>si</w:t>
      </w:r>
      <w:r>
        <w:rPr>
          <w:color w:val="231F20"/>
          <w:spacing w:val="-7"/>
          <w:sz w:val="19"/>
        </w:rPr>
        <w:t> </w:t>
      </w:r>
      <w:r>
        <w:rPr>
          <w:color w:val="231F20"/>
          <w:sz w:val="19"/>
        </w:rPr>
        <w:t>se</w:t>
      </w:r>
      <w:r>
        <w:rPr>
          <w:color w:val="231F20"/>
          <w:spacing w:val="-7"/>
          <w:sz w:val="19"/>
        </w:rPr>
        <w:t> </w:t>
      </w:r>
      <w:r>
        <w:rPr>
          <w:color w:val="231F20"/>
          <w:sz w:val="19"/>
        </w:rPr>
        <w:t>sanciona</w:t>
      </w:r>
      <w:r>
        <w:rPr>
          <w:color w:val="231F20"/>
          <w:spacing w:val="-7"/>
          <w:sz w:val="19"/>
        </w:rPr>
        <w:t> </w:t>
      </w:r>
      <w:r>
        <w:rPr>
          <w:color w:val="231F20"/>
          <w:sz w:val="19"/>
        </w:rPr>
        <w:t>sin</w:t>
      </w:r>
      <w:r>
        <w:rPr>
          <w:color w:val="231F20"/>
          <w:spacing w:val="-7"/>
          <w:sz w:val="19"/>
        </w:rPr>
        <w:t> </w:t>
      </w:r>
      <w:r>
        <w:rPr>
          <w:color w:val="231F20"/>
          <w:sz w:val="19"/>
        </w:rPr>
        <w:t>tener</w:t>
      </w:r>
      <w:r>
        <w:rPr>
          <w:color w:val="231F20"/>
          <w:spacing w:val="-7"/>
          <w:sz w:val="19"/>
        </w:rPr>
        <w:t> </w:t>
      </w:r>
      <w:r>
        <w:rPr>
          <w:color w:val="231F20"/>
          <w:sz w:val="19"/>
        </w:rPr>
        <w:t>en</w:t>
      </w:r>
      <w:r>
        <w:rPr>
          <w:color w:val="231F20"/>
          <w:spacing w:val="-7"/>
          <w:sz w:val="19"/>
        </w:rPr>
        <w:t> </w:t>
      </w:r>
      <w:r>
        <w:rPr>
          <w:color w:val="231F20"/>
          <w:sz w:val="19"/>
        </w:rPr>
        <w:t>cuenta</w:t>
      </w:r>
      <w:r>
        <w:rPr>
          <w:color w:val="231F20"/>
          <w:spacing w:val="-8"/>
          <w:sz w:val="19"/>
        </w:rPr>
        <w:t> </w:t>
      </w:r>
      <w:r>
        <w:rPr>
          <w:color w:val="231F20"/>
          <w:sz w:val="19"/>
        </w:rPr>
        <w:t>la</w:t>
      </w:r>
      <w:r>
        <w:rPr>
          <w:color w:val="231F20"/>
          <w:spacing w:val="-7"/>
          <w:sz w:val="19"/>
        </w:rPr>
        <w:t> </w:t>
      </w:r>
      <w:r>
        <w:rPr>
          <w:color w:val="231F20"/>
          <w:sz w:val="19"/>
        </w:rPr>
        <w:t>le- galidad,</w:t>
      </w:r>
      <w:r>
        <w:rPr>
          <w:color w:val="231F20"/>
          <w:spacing w:val="-10"/>
          <w:sz w:val="19"/>
        </w:rPr>
        <w:t> </w:t>
      </w:r>
      <w:r>
        <w:rPr>
          <w:color w:val="231F20"/>
          <w:sz w:val="19"/>
        </w:rPr>
        <w:t>se</w:t>
      </w:r>
      <w:r>
        <w:rPr>
          <w:color w:val="231F20"/>
          <w:spacing w:val="-10"/>
          <w:sz w:val="19"/>
        </w:rPr>
        <w:t> </w:t>
      </w:r>
      <w:r>
        <w:rPr>
          <w:color w:val="231F20"/>
          <w:sz w:val="19"/>
        </w:rPr>
        <w:t>verán</w:t>
      </w:r>
      <w:r>
        <w:rPr>
          <w:color w:val="231F20"/>
          <w:spacing w:val="-10"/>
          <w:sz w:val="19"/>
        </w:rPr>
        <w:t> </w:t>
      </w:r>
      <w:r>
        <w:rPr>
          <w:color w:val="231F20"/>
          <w:sz w:val="19"/>
        </w:rPr>
        <w:t>afectados</w:t>
      </w:r>
      <w:r>
        <w:rPr>
          <w:color w:val="231F20"/>
          <w:spacing w:val="-11"/>
          <w:sz w:val="19"/>
        </w:rPr>
        <w:t> </w:t>
      </w:r>
      <w:r>
        <w:rPr>
          <w:color w:val="231F20"/>
          <w:sz w:val="19"/>
        </w:rPr>
        <w:t>los</w:t>
      </w:r>
      <w:r>
        <w:rPr>
          <w:color w:val="231F20"/>
          <w:spacing w:val="-10"/>
          <w:sz w:val="19"/>
        </w:rPr>
        <w:t> </w:t>
      </w:r>
      <w:r>
        <w:rPr>
          <w:color w:val="231F20"/>
          <w:sz w:val="19"/>
        </w:rPr>
        <w:t>otros</w:t>
      </w:r>
      <w:r>
        <w:rPr>
          <w:color w:val="231F20"/>
          <w:spacing w:val="-10"/>
          <w:sz w:val="19"/>
        </w:rPr>
        <w:t> </w:t>
      </w:r>
      <w:r>
        <w:rPr>
          <w:color w:val="231F20"/>
          <w:sz w:val="19"/>
        </w:rPr>
        <w:t>dos</w:t>
      </w:r>
      <w:r>
        <w:rPr>
          <w:color w:val="231F20"/>
          <w:spacing w:val="-10"/>
          <w:sz w:val="19"/>
        </w:rPr>
        <w:t> </w:t>
      </w:r>
      <w:r>
        <w:rPr>
          <w:color w:val="231F20"/>
          <w:sz w:val="19"/>
        </w:rPr>
        <w:t>principios,</w:t>
      </w:r>
      <w:r>
        <w:rPr>
          <w:color w:val="231F20"/>
          <w:spacing w:val="-10"/>
          <w:sz w:val="19"/>
        </w:rPr>
        <w:t> </w:t>
      </w:r>
      <w:r>
        <w:rPr>
          <w:color w:val="231F20"/>
          <w:sz w:val="19"/>
        </w:rPr>
        <w:t>pues</w:t>
      </w:r>
      <w:r>
        <w:rPr>
          <w:color w:val="231F20"/>
          <w:spacing w:val="-10"/>
          <w:sz w:val="19"/>
        </w:rPr>
        <w:t> </w:t>
      </w:r>
      <w:r>
        <w:rPr>
          <w:color w:val="231F20"/>
          <w:sz w:val="19"/>
        </w:rPr>
        <w:t>se</w:t>
      </w:r>
      <w:r>
        <w:rPr>
          <w:color w:val="231F20"/>
          <w:spacing w:val="-10"/>
          <w:sz w:val="19"/>
        </w:rPr>
        <w:t> </w:t>
      </w:r>
      <w:r>
        <w:rPr>
          <w:color w:val="231F20"/>
          <w:sz w:val="19"/>
        </w:rPr>
        <w:t>producirá</w:t>
      </w:r>
      <w:r>
        <w:rPr>
          <w:color w:val="231F20"/>
          <w:spacing w:val="-10"/>
          <w:sz w:val="19"/>
        </w:rPr>
        <w:t> </w:t>
      </w:r>
      <w:r>
        <w:rPr>
          <w:color w:val="231F20"/>
          <w:sz w:val="19"/>
        </w:rPr>
        <w:t>un menoscabo</w:t>
      </w:r>
      <w:r>
        <w:rPr>
          <w:color w:val="231F20"/>
          <w:spacing w:val="-4"/>
          <w:sz w:val="19"/>
        </w:rPr>
        <w:t> </w:t>
      </w:r>
      <w:r>
        <w:rPr>
          <w:color w:val="231F20"/>
          <w:sz w:val="19"/>
        </w:rPr>
        <w:t>en</w:t>
      </w:r>
      <w:r>
        <w:rPr>
          <w:color w:val="231F20"/>
          <w:spacing w:val="-4"/>
          <w:sz w:val="19"/>
        </w:rPr>
        <w:t> </w:t>
      </w:r>
      <w:r>
        <w:rPr>
          <w:color w:val="231F20"/>
          <w:sz w:val="19"/>
        </w:rPr>
        <w:t>la</w:t>
      </w:r>
      <w:r>
        <w:rPr>
          <w:color w:val="231F20"/>
          <w:spacing w:val="-4"/>
          <w:sz w:val="19"/>
        </w:rPr>
        <w:t> </w:t>
      </w:r>
      <w:r>
        <w:rPr>
          <w:color w:val="231F20"/>
          <w:sz w:val="19"/>
        </w:rPr>
        <w:t>dignidad</w:t>
      </w:r>
      <w:r>
        <w:rPr>
          <w:color w:val="231F20"/>
          <w:spacing w:val="-4"/>
          <w:sz w:val="19"/>
        </w:rPr>
        <w:t> </w:t>
      </w:r>
      <w:r>
        <w:rPr>
          <w:color w:val="231F20"/>
          <w:sz w:val="19"/>
        </w:rPr>
        <w:t>(al</w:t>
      </w:r>
      <w:r>
        <w:rPr>
          <w:color w:val="231F20"/>
          <w:spacing w:val="-4"/>
          <w:sz w:val="19"/>
        </w:rPr>
        <w:t> </w:t>
      </w:r>
      <w:r>
        <w:rPr>
          <w:color w:val="231F20"/>
          <w:sz w:val="19"/>
        </w:rPr>
        <w:t>castigarse</w:t>
      </w:r>
      <w:r>
        <w:rPr>
          <w:color w:val="231F20"/>
          <w:spacing w:val="-4"/>
          <w:sz w:val="19"/>
        </w:rPr>
        <w:t> </w:t>
      </w:r>
      <w:r>
        <w:rPr>
          <w:color w:val="231F20"/>
          <w:sz w:val="19"/>
        </w:rPr>
        <w:t>más</w:t>
      </w:r>
      <w:r>
        <w:rPr>
          <w:color w:val="231F20"/>
          <w:spacing w:val="-4"/>
          <w:sz w:val="19"/>
        </w:rPr>
        <w:t> </w:t>
      </w:r>
      <w:r>
        <w:rPr>
          <w:color w:val="231F20"/>
          <w:sz w:val="19"/>
        </w:rPr>
        <w:t>o</w:t>
      </w:r>
      <w:r>
        <w:rPr>
          <w:color w:val="231F20"/>
          <w:spacing w:val="-4"/>
          <w:sz w:val="19"/>
        </w:rPr>
        <w:t> </w:t>
      </w:r>
      <w:r>
        <w:rPr>
          <w:color w:val="231F20"/>
          <w:sz w:val="19"/>
        </w:rPr>
        <w:t>de</w:t>
      </w:r>
      <w:r>
        <w:rPr>
          <w:color w:val="231F20"/>
          <w:spacing w:val="-4"/>
          <w:sz w:val="19"/>
        </w:rPr>
        <w:t> </w:t>
      </w:r>
      <w:r>
        <w:rPr>
          <w:color w:val="231F20"/>
          <w:sz w:val="19"/>
        </w:rPr>
        <w:t>forma</w:t>
      </w:r>
      <w:r>
        <w:rPr>
          <w:color w:val="231F20"/>
          <w:spacing w:val="-4"/>
          <w:sz w:val="19"/>
        </w:rPr>
        <w:t> </w:t>
      </w:r>
      <w:r>
        <w:rPr>
          <w:color w:val="231F20"/>
          <w:sz w:val="19"/>
        </w:rPr>
        <w:t>distinta)</w:t>
      </w:r>
      <w:r>
        <w:rPr>
          <w:color w:val="231F20"/>
          <w:spacing w:val="-4"/>
          <w:sz w:val="19"/>
        </w:rPr>
        <w:t> </w:t>
      </w:r>
      <w:r>
        <w:rPr>
          <w:color w:val="231F20"/>
          <w:sz w:val="19"/>
        </w:rPr>
        <w:t>o</w:t>
      </w:r>
      <w:r>
        <w:rPr>
          <w:color w:val="231F20"/>
          <w:spacing w:val="-4"/>
          <w:sz w:val="19"/>
        </w:rPr>
        <w:t> </w:t>
      </w:r>
      <w:r>
        <w:rPr>
          <w:color w:val="231F20"/>
          <w:sz w:val="19"/>
        </w:rPr>
        <w:t>en</w:t>
      </w:r>
      <w:r>
        <w:rPr>
          <w:color w:val="231F20"/>
          <w:spacing w:val="-4"/>
          <w:sz w:val="19"/>
        </w:rPr>
        <w:t> </w:t>
      </w:r>
      <w:r>
        <w:rPr>
          <w:color w:val="231F20"/>
          <w:sz w:val="19"/>
        </w:rPr>
        <w:t>la seguridad (al quedar desprotegidos algunos bienes) (Sánchez, 2007: 243).</w:t>
      </w:r>
    </w:p>
    <w:p>
      <w:pPr>
        <w:pStyle w:val="BodyText"/>
        <w:spacing w:before="4"/>
        <w:rPr>
          <w:sz w:val="20"/>
        </w:rPr>
      </w:pPr>
    </w:p>
    <w:p>
      <w:pPr>
        <w:pStyle w:val="BodyText"/>
        <w:spacing w:line="247" w:lineRule="auto"/>
        <w:ind w:left="1395" w:right="1390" w:firstLine="283"/>
        <w:jc w:val="both"/>
      </w:pPr>
      <w:r>
        <w:rPr>
          <w:color w:val="231F20"/>
          <w:spacing w:val="-3"/>
        </w:rPr>
        <w:t>Visto</w:t>
      </w:r>
      <w:r>
        <w:rPr>
          <w:color w:val="231F20"/>
          <w:spacing w:val="-13"/>
        </w:rPr>
        <w:t> </w:t>
      </w:r>
      <w:r>
        <w:rPr>
          <w:color w:val="231F20"/>
        </w:rPr>
        <w:t>desde</w:t>
      </w:r>
      <w:r>
        <w:rPr>
          <w:color w:val="231F20"/>
          <w:spacing w:val="-13"/>
        </w:rPr>
        <w:t> </w:t>
      </w:r>
      <w:r>
        <w:rPr>
          <w:color w:val="231F20"/>
        </w:rPr>
        <w:t>este</w:t>
      </w:r>
      <w:r>
        <w:rPr>
          <w:color w:val="231F20"/>
          <w:spacing w:val="-13"/>
        </w:rPr>
        <w:t> </w:t>
      </w:r>
      <w:r>
        <w:rPr>
          <w:color w:val="231F20"/>
        </w:rPr>
        <w:t>punto</w:t>
      </w:r>
      <w:r>
        <w:rPr>
          <w:color w:val="231F20"/>
          <w:spacing w:val="-13"/>
        </w:rPr>
        <w:t> </w:t>
      </w:r>
      <w:r>
        <w:rPr>
          <w:color w:val="231F20"/>
        </w:rPr>
        <w:t>de</w:t>
      </w:r>
      <w:r>
        <w:rPr>
          <w:color w:val="231F20"/>
          <w:spacing w:val="-13"/>
        </w:rPr>
        <w:t> </w:t>
      </w:r>
      <w:r>
        <w:rPr>
          <w:color w:val="231F20"/>
        </w:rPr>
        <w:t>vista,</w:t>
      </w:r>
      <w:r>
        <w:rPr>
          <w:color w:val="231F20"/>
          <w:spacing w:val="-13"/>
        </w:rPr>
        <w:t> </w:t>
      </w:r>
      <w:r>
        <w:rPr>
          <w:color w:val="231F20"/>
        </w:rPr>
        <w:t>la</w:t>
      </w:r>
      <w:r>
        <w:rPr>
          <w:color w:val="231F20"/>
          <w:spacing w:val="-13"/>
        </w:rPr>
        <w:t> </w:t>
      </w:r>
      <w:r>
        <w:rPr>
          <w:color w:val="231F20"/>
        </w:rPr>
        <w:t>propuesta</w:t>
      </w:r>
      <w:r>
        <w:rPr>
          <w:color w:val="231F20"/>
          <w:spacing w:val="-13"/>
        </w:rPr>
        <w:t> </w:t>
      </w:r>
      <w:r>
        <w:rPr>
          <w:color w:val="231F20"/>
        </w:rPr>
        <w:t>de</w:t>
      </w:r>
      <w:r>
        <w:rPr>
          <w:color w:val="231F20"/>
          <w:spacing w:val="-13"/>
        </w:rPr>
        <w:t> </w:t>
      </w:r>
      <w:r>
        <w:rPr>
          <w:color w:val="231F20"/>
        </w:rPr>
        <w:t>Pablo</w:t>
      </w:r>
      <w:r>
        <w:rPr>
          <w:color w:val="231F20"/>
          <w:spacing w:val="-13"/>
        </w:rPr>
        <w:t> </w:t>
      </w:r>
      <w:r>
        <w:rPr>
          <w:color w:val="231F20"/>
        </w:rPr>
        <w:t>Sánchez</w:t>
      </w:r>
      <w:r>
        <w:rPr>
          <w:color w:val="231F20"/>
          <w:spacing w:val="-13"/>
        </w:rPr>
        <w:t> </w:t>
      </w:r>
      <w:r>
        <w:rPr>
          <w:color w:val="231F20"/>
        </w:rPr>
        <w:t>Os- tiz,</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nos</w:t>
      </w:r>
      <w:r>
        <w:rPr>
          <w:color w:val="231F20"/>
          <w:spacing w:val="-15"/>
        </w:rPr>
        <w:t> </w:t>
      </w:r>
      <w:r>
        <w:rPr>
          <w:color w:val="231F20"/>
        </w:rPr>
        <w:t>unimos,</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reestabilización</w:t>
      </w:r>
      <w:r>
        <w:rPr>
          <w:color w:val="231F20"/>
          <w:spacing w:val="-15"/>
        </w:rPr>
        <w:t> </w:t>
      </w:r>
      <w:r>
        <w:rPr>
          <w:color w:val="231F20"/>
        </w:rPr>
        <w:t>del</w:t>
      </w:r>
      <w:r>
        <w:rPr>
          <w:color w:val="231F20"/>
          <w:spacing w:val="-15"/>
        </w:rPr>
        <w:t> </w:t>
      </w:r>
      <w:r>
        <w:rPr>
          <w:color w:val="231F20"/>
        </w:rPr>
        <w:t>orden</w:t>
      </w:r>
      <w:r>
        <w:rPr>
          <w:color w:val="231F20"/>
          <w:spacing w:val="-15"/>
        </w:rPr>
        <w:t> </w:t>
      </w:r>
      <w:r>
        <w:rPr>
          <w:color w:val="231F20"/>
        </w:rPr>
        <w:t>social</w:t>
      </w:r>
      <w:r>
        <w:rPr>
          <w:color w:val="231F20"/>
          <w:spacing w:val="-15"/>
        </w:rPr>
        <w:t> </w:t>
      </w:r>
      <w:r>
        <w:rPr>
          <w:color w:val="231F20"/>
        </w:rPr>
        <w:t>a</w:t>
      </w:r>
      <w:r>
        <w:rPr>
          <w:color w:val="231F20"/>
          <w:spacing w:val="-15"/>
        </w:rPr>
        <w:t> </w:t>
      </w:r>
      <w:r>
        <w:rPr>
          <w:color w:val="231F20"/>
        </w:rPr>
        <w:t>costa del culpable, en razón de la infracción cometida (gravedad del</w:t>
      </w:r>
      <w:r>
        <w:rPr>
          <w:color w:val="231F20"/>
          <w:spacing w:val="-30"/>
        </w:rPr>
        <w:t> </w:t>
      </w:r>
      <w:r>
        <w:rPr>
          <w:color w:val="231F20"/>
        </w:rPr>
        <w:t>hecho y</w:t>
      </w:r>
      <w:r>
        <w:rPr>
          <w:color w:val="231F20"/>
          <w:spacing w:val="-7"/>
        </w:rPr>
        <w:t> </w:t>
      </w:r>
      <w:r>
        <w:rPr>
          <w:color w:val="231F20"/>
        </w:rPr>
        <w:t>culpabilidad</w:t>
      </w:r>
      <w:r>
        <w:rPr>
          <w:color w:val="231F20"/>
          <w:spacing w:val="-8"/>
        </w:rPr>
        <w:t> </w:t>
      </w:r>
      <w:r>
        <w:rPr>
          <w:color w:val="231F20"/>
        </w:rPr>
        <w:t>del</w:t>
      </w:r>
      <w:r>
        <w:rPr>
          <w:color w:val="231F20"/>
          <w:spacing w:val="-7"/>
        </w:rPr>
        <w:t> </w:t>
      </w:r>
      <w:r>
        <w:rPr>
          <w:color w:val="231F20"/>
        </w:rPr>
        <w:t>agente)</w:t>
      </w:r>
      <w:r>
        <w:rPr>
          <w:color w:val="231F20"/>
          <w:spacing w:val="-7"/>
        </w:rPr>
        <w:t> </w:t>
      </w:r>
      <w:r>
        <w:rPr>
          <w:color w:val="231F20"/>
        </w:rPr>
        <w:t>y</w:t>
      </w:r>
      <w:r>
        <w:rPr>
          <w:color w:val="231F20"/>
          <w:spacing w:val="-7"/>
        </w:rPr>
        <w:t> </w:t>
      </w:r>
      <w:r>
        <w:rPr>
          <w:color w:val="231F20"/>
        </w:rPr>
        <w:t>mediante</w:t>
      </w:r>
      <w:r>
        <w:rPr>
          <w:color w:val="231F20"/>
          <w:spacing w:val="-8"/>
        </w:rPr>
        <w:t> </w:t>
      </w:r>
      <w:r>
        <w:rPr>
          <w:color w:val="231F20"/>
        </w:rPr>
        <w:t>instrumentos</w:t>
      </w:r>
      <w:r>
        <w:rPr>
          <w:color w:val="231F20"/>
          <w:spacing w:val="-8"/>
        </w:rPr>
        <w:t> </w:t>
      </w:r>
      <w:r>
        <w:rPr>
          <w:color w:val="231F20"/>
        </w:rPr>
        <w:t>jurídicos.</w:t>
      </w:r>
    </w:p>
    <w:p>
      <w:pPr>
        <w:pStyle w:val="BodyText"/>
      </w:pPr>
    </w:p>
    <w:p>
      <w:pPr>
        <w:pStyle w:val="BodyText"/>
        <w:spacing w:before="2"/>
        <w:rPr>
          <w:sz w:val="23"/>
        </w:rPr>
      </w:pPr>
    </w:p>
    <w:p>
      <w:pPr>
        <w:pStyle w:val="Heading2"/>
      </w:pPr>
      <w:r>
        <w:rPr>
          <w:color w:val="231F20"/>
        </w:rPr>
        <w:t>Fuentes consultadas</w:t>
      </w:r>
    </w:p>
    <w:p>
      <w:pPr>
        <w:pStyle w:val="BodyText"/>
        <w:spacing w:before="2"/>
        <w:rPr>
          <w:b/>
          <w:sz w:val="23"/>
        </w:rPr>
      </w:pPr>
    </w:p>
    <w:p>
      <w:pPr>
        <w:pStyle w:val="Heading3"/>
        <w:rPr>
          <w:i/>
        </w:rPr>
      </w:pPr>
      <w:r>
        <w:rPr>
          <w:i/>
          <w:color w:val="231F20"/>
        </w:rPr>
        <w:t>Bibliografía</w:t>
      </w:r>
    </w:p>
    <w:p>
      <w:pPr>
        <w:pStyle w:val="BodyText"/>
        <w:spacing w:before="2"/>
        <w:rPr>
          <w:b/>
          <w:i/>
          <w:sz w:val="23"/>
        </w:rPr>
      </w:pPr>
    </w:p>
    <w:p>
      <w:pPr>
        <w:spacing w:line="247" w:lineRule="auto" w:before="0"/>
        <w:ind w:left="1678" w:right="1392" w:hanging="284"/>
        <w:jc w:val="both"/>
        <w:rPr>
          <w:sz w:val="22"/>
        </w:rPr>
      </w:pPr>
      <w:r>
        <w:rPr>
          <w:color w:val="231F20"/>
          <w:sz w:val="22"/>
        </w:rPr>
        <w:t>Bernal Pulido, Carlos (2003), </w:t>
      </w:r>
      <w:r>
        <w:rPr>
          <w:i/>
          <w:color w:val="231F20"/>
          <w:sz w:val="22"/>
        </w:rPr>
        <w:t>El principio de proporcionalidad y</w:t>
      </w:r>
      <w:r>
        <w:rPr>
          <w:i/>
          <w:color w:val="231F20"/>
          <w:spacing w:val="-25"/>
          <w:sz w:val="22"/>
        </w:rPr>
        <w:t> </w:t>
      </w:r>
      <w:r>
        <w:rPr>
          <w:i/>
          <w:color w:val="231F20"/>
          <w:sz w:val="22"/>
        </w:rPr>
        <w:t>los </w:t>
      </w:r>
      <w:r>
        <w:rPr>
          <w:i/>
          <w:color w:val="231F20"/>
          <w:sz w:val="22"/>
        </w:rPr>
        <w:t>derechos</w:t>
      </w:r>
      <w:r>
        <w:rPr>
          <w:i/>
          <w:color w:val="231F20"/>
          <w:spacing w:val="-15"/>
          <w:sz w:val="22"/>
        </w:rPr>
        <w:t> </w:t>
      </w:r>
      <w:r>
        <w:rPr>
          <w:i/>
          <w:color w:val="231F20"/>
          <w:sz w:val="22"/>
        </w:rPr>
        <w:t>fundamentales</w:t>
      </w:r>
      <w:r>
        <w:rPr>
          <w:color w:val="231F20"/>
          <w:sz w:val="22"/>
        </w:rPr>
        <w:t>,</w:t>
      </w:r>
      <w:r>
        <w:rPr>
          <w:color w:val="231F20"/>
          <w:spacing w:val="-15"/>
          <w:sz w:val="22"/>
        </w:rPr>
        <w:t> </w:t>
      </w:r>
      <w:r>
        <w:rPr>
          <w:color w:val="231F20"/>
          <w:sz w:val="22"/>
        </w:rPr>
        <w:t>3a.</w:t>
      </w:r>
      <w:r>
        <w:rPr>
          <w:color w:val="231F20"/>
          <w:spacing w:val="-15"/>
          <w:sz w:val="22"/>
        </w:rPr>
        <w:t> </w:t>
      </w:r>
      <w:r>
        <w:rPr>
          <w:color w:val="231F20"/>
          <w:sz w:val="22"/>
        </w:rPr>
        <w:t>ed.,</w:t>
      </w:r>
      <w:r>
        <w:rPr>
          <w:color w:val="231F20"/>
          <w:spacing w:val="-15"/>
          <w:sz w:val="22"/>
        </w:rPr>
        <w:t> </w:t>
      </w:r>
      <w:r>
        <w:rPr>
          <w:color w:val="231F20"/>
          <w:sz w:val="22"/>
        </w:rPr>
        <w:t>Madrid,</w:t>
      </w:r>
      <w:r>
        <w:rPr>
          <w:color w:val="231F20"/>
          <w:spacing w:val="-15"/>
          <w:sz w:val="22"/>
        </w:rPr>
        <w:t> </w:t>
      </w:r>
      <w:r>
        <w:rPr>
          <w:color w:val="231F20"/>
          <w:sz w:val="22"/>
        </w:rPr>
        <w:t>Centro</w:t>
      </w:r>
      <w:r>
        <w:rPr>
          <w:color w:val="231F20"/>
          <w:spacing w:val="-15"/>
          <w:sz w:val="22"/>
        </w:rPr>
        <w:t> </w:t>
      </w:r>
      <w:r>
        <w:rPr>
          <w:color w:val="231F20"/>
          <w:sz w:val="22"/>
        </w:rPr>
        <w:t>de</w:t>
      </w:r>
      <w:r>
        <w:rPr>
          <w:color w:val="231F20"/>
          <w:spacing w:val="-15"/>
          <w:sz w:val="22"/>
        </w:rPr>
        <w:t> </w:t>
      </w:r>
      <w:r>
        <w:rPr>
          <w:color w:val="231F20"/>
          <w:sz w:val="22"/>
        </w:rPr>
        <w:t>Estudios</w:t>
      </w:r>
      <w:r>
        <w:rPr>
          <w:color w:val="231F20"/>
          <w:spacing w:val="-16"/>
          <w:sz w:val="22"/>
        </w:rPr>
        <w:t> </w:t>
      </w:r>
      <w:r>
        <w:rPr>
          <w:color w:val="231F20"/>
          <w:sz w:val="22"/>
        </w:rPr>
        <w:t>Polí- ticos y</w:t>
      </w:r>
      <w:r>
        <w:rPr>
          <w:color w:val="231F20"/>
          <w:spacing w:val="-32"/>
          <w:sz w:val="22"/>
        </w:rPr>
        <w:t> </w:t>
      </w:r>
      <w:r>
        <w:rPr>
          <w:color w:val="231F20"/>
          <w:sz w:val="22"/>
        </w:rPr>
        <w:t>Constitucionales.</w:t>
      </w:r>
    </w:p>
    <w:p>
      <w:pPr>
        <w:spacing w:line="247" w:lineRule="auto" w:before="0"/>
        <w:ind w:left="1678" w:right="1394" w:hanging="284"/>
        <w:jc w:val="both"/>
        <w:rPr>
          <w:sz w:val="22"/>
        </w:rPr>
      </w:pPr>
      <w:r>
        <w:rPr>
          <w:color w:val="231F20"/>
          <w:sz w:val="22"/>
        </w:rPr>
        <w:t>Betegoni,</w:t>
      </w:r>
      <w:r>
        <w:rPr>
          <w:color w:val="231F20"/>
          <w:spacing w:val="-18"/>
          <w:sz w:val="22"/>
        </w:rPr>
        <w:t> </w:t>
      </w:r>
      <w:r>
        <w:rPr>
          <w:color w:val="231F20"/>
          <w:sz w:val="22"/>
        </w:rPr>
        <w:t>Jerónimo</w:t>
      </w:r>
      <w:r>
        <w:rPr>
          <w:color w:val="231F20"/>
          <w:spacing w:val="-18"/>
          <w:sz w:val="22"/>
        </w:rPr>
        <w:t> </w:t>
      </w:r>
      <w:r>
        <w:rPr>
          <w:color w:val="231F20"/>
          <w:sz w:val="22"/>
        </w:rPr>
        <w:t>(1992),</w:t>
      </w:r>
      <w:r>
        <w:rPr>
          <w:color w:val="231F20"/>
          <w:spacing w:val="-18"/>
          <w:sz w:val="22"/>
        </w:rPr>
        <w:t> </w:t>
      </w:r>
      <w:r>
        <w:rPr>
          <w:i/>
          <w:color w:val="231F20"/>
          <w:sz w:val="22"/>
        </w:rPr>
        <w:t>La</w:t>
      </w:r>
      <w:r>
        <w:rPr>
          <w:i/>
          <w:color w:val="231F20"/>
          <w:spacing w:val="-18"/>
          <w:sz w:val="22"/>
        </w:rPr>
        <w:t> </w:t>
      </w:r>
      <w:r>
        <w:rPr>
          <w:i/>
          <w:color w:val="231F20"/>
          <w:sz w:val="22"/>
        </w:rPr>
        <w:t>justificación</w:t>
      </w:r>
      <w:r>
        <w:rPr>
          <w:i/>
          <w:color w:val="231F20"/>
          <w:spacing w:val="-18"/>
          <w:sz w:val="22"/>
        </w:rPr>
        <w:t> </w:t>
      </w:r>
      <w:r>
        <w:rPr>
          <w:i/>
          <w:color w:val="231F20"/>
          <w:sz w:val="22"/>
        </w:rPr>
        <w:t>del</w:t>
      </w:r>
      <w:r>
        <w:rPr>
          <w:i/>
          <w:color w:val="231F20"/>
          <w:spacing w:val="-18"/>
          <w:sz w:val="22"/>
        </w:rPr>
        <w:t> </w:t>
      </w:r>
      <w:r>
        <w:rPr>
          <w:i/>
          <w:color w:val="231F20"/>
          <w:sz w:val="22"/>
        </w:rPr>
        <w:t>castigo</w:t>
      </w:r>
      <w:r>
        <w:rPr>
          <w:color w:val="231F20"/>
          <w:sz w:val="22"/>
        </w:rPr>
        <w:t>,</w:t>
      </w:r>
      <w:r>
        <w:rPr>
          <w:color w:val="231F20"/>
          <w:spacing w:val="-18"/>
          <w:sz w:val="22"/>
        </w:rPr>
        <w:t> </w:t>
      </w:r>
      <w:r>
        <w:rPr>
          <w:color w:val="231F20"/>
          <w:sz w:val="22"/>
        </w:rPr>
        <w:t>Madrid,</w:t>
      </w:r>
      <w:r>
        <w:rPr>
          <w:color w:val="231F20"/>
          <w:spacing w:val="-18"/>
          <w:sz w:val="22"/>
        </w:rPr>
        <w:t> </w:t>
      </w:r>
      <w:r>
        <w:rPr>
          <w:color w:val="231F20"/>
          <w:sz w:val="22"/>
        </w:rPr>
        <w:t>Cen- tro</w:t>
      </w:r>
      <w:r>
        <w:rPr>
          <w:color w:val="231F20"/>
          <w:spacing w:val="-16"/>
          <w:sz w:val="22"/>
        </w:rPr>
        <w:t> </w:t>
      </w:r>
      <w:r>
        <w:rPr>
          <w:color w:val="231F20"/>
          <w:sz w:val="22"/>
        </w:rPr>
        <w:t>de</w:t>
      </w:r>
      <w:r>
        <w:rPr>
          <w:color w:val="231F20"/>
          <w:spacing w:val="-16"/>
          <w:sz w:val="22"/>
        </w:rPr>
        <w:t> </w:t>
      </w:r>
      <w:r>
        <w:rPr>
          <w:color w:val="231F20"/>
          <w:sz w:val="22"/>
        </w:rPr>
        <w:t>Estudios</w:t>
      </w:r>
      <w:r>
        <w:rPr>
          <w:color w:val="231F20"/>
          <w:spacing w:val="-16"/>
          <w:sz w:val="22"/>
        </w:rPr>
        <w:t> </w:t>
      </w:r>
      <w:r>
        <w:rPr>
          <w:color w:val="231F20"/>
          <w:sz w:val="22"/>
        </w:rPr>
        <w:t>Constitucionales.</w:t>
      </w:r>
    </w:p>
    <w:p>
      <w:pPr>
        <w:spacing w:line="253" w:lineRule="exact" w:before="0"/>
        <w:ind w:left="1395" w:right="1314" w:firstLine="0"/>
        <w:jc w:val="left"/>
        <w:rPr>
          <w:sz w:val="22"/>
        </w:rPr>
      </w:pPr>
      <w:r>
        <w:rPr>
          <w:color w:val="231F20"/>
          <w:sz w:val="22"/>
        </w:rPr>
        <w:t>Blanco Lozano, Carlos (2007), </w:t>
      </w:r>
      <w:r>
        <w:rPr>
          <w:i/>
          <w:color w:val="231F20"/>
          <w:sz w:val="22"/>
        </w:rPr>
        <w:t>Tratado de política criminal</w:t>
      </w:r>
      <w:r>
        <w:rPr>
          <w:color w:val="231F20"/>
          <w:sz w:val="22"/>
        </w:rPr>
        <w:t>, tomo </w:t>
      </w:r>
      <w:r>
        <w:rPr>
          <w:color w:val="231F20"/>
          <w:sz w:val="18"/>
        </w:rPr>
        <w:t>i</w:t>
      </w:r>
      <w:r>
        <w:rPr>
          <w:color w:val="231F20"/>
          <w:sz w:val="22"/>
        </w:rPr>
        <w:t>,</w:t>
      </w:r>
    </w:p>
    <w:p>
      <w:pPr>
        <w:pStyle w:val="BodyText"/>
        <w:spacing w:before="6"/>
        <w:ind w:left="1678"/>
        <w:jc w:val="both"/>
      </w:pPr>
      <w:r>
        <w:rPr>
          <w:color w:val="231F20"/>
        </w:rPr>
        <w:t>Barcelona, Bosch Editor.</w:t>
      </w:r>
    </w:p>
    <w:p>
      <w:pPr>
        <w:spacing w:line="247" w:lineRule="auto" w:before="7"/>
        <w:ind w:left="1678" w:right="1392" w:hanging="284"/>
        <w:jc w:val="both"/>
        <w:rPr>
          <w:sz w:val="22"/>
        </w:rPr>
      </w:pPr>
      <w:r>
        <w:rPr>
          <w:color w:val="231F20"/>
          <w:sz w:val="22"/>
        </w:rPr>
        <w:t>Borja Jiménez, Emiliano (2003), </w:t>
      </w:r>
      <w:r>
        <w:rPr>
          <w:i/>
          <w:color w:val="231F20"/>
          <w:sz w:val="22"/>
        </w:rPr>
        <w:t>Curso de política criminal</w:t>
      </w:r>
      <w:r>
        <w:rPr>
          <w:color w:val="231F20"/>
          <w:sz w:val="22"/>
        </w:rPr>
        <w:t>, Valen- cia, Tirant lo Blanch.</w:t>
      </w:r>
    </w:p>
    <w:p>
      <w:pPr>
        <w:spacing w:line="247" w:lineRule="auto" w:before="0"/>
        <w:ind w:left="1679" w:right="1392" w:hanging="284"/>
        <w:jc w:val="both"/>
        <w:rPr>
          <w:sz w:val="22"/>
        </w:rPr>
      </w:pPr>
      <w:r>
        <w:rPr>
          <w:color w:val="231F20"/>
          <w:sz w:val="22"/>
        </w:rPr>
        <w:t>Bonesana,</w:t>
      </w:r>
      <w:r>
        <w:rPr>
          <w:color w:val="231F20"/>
          <w:spacing w:val="-6"/>
          <w:sz w:val="22"/>
        </w:rPr>
        <w:t> </w:t>
      </w:r>
      <w:r>
        <w:rPr>
          <w:color w:val="231F20"/>
          <w:sz w:val="22"/>
        </w:rPr>
        <w:t>César</w:t>
      </w:r>
      <w:r>
        <w:rPr>
          <w:color w:val="231F20"/>
          <w:spacing w:val="-6"/>
          <w:sz w:val="22"/>
        </w:rPr>
        <w:t> </w:t>
      </w:r>
      <w:r>
        <w:rPr>
          <w:color w:val="231F20"/>
          <w:sz w:val="22"/>
        </w:rPr>
        <w:t>(1993),</w:t>
      </w:r>
      <w:r>
        <w:rPr>
          <w:color w:val="231F20"/>
          <w:spacing w:val="-6"/>
          <w:sz w:val="22"/>
        </w:rPr>
        <w:t> </w:t>
      </w:r>
      <w:r>
        <w:rPr>
          <w:i/>
          <w:color w:val="231F20"/>
          <w:spacing w:val="-3"/>
          <w:sz w:val="22"/>
        </w:rPr>
        <w:t>Tratados</w:t>
      </w:r>
      <w:r>
        <w:rPr>
          <w:i/>
          <w:color w:val="231F20"/>
          <w:spacing w:val="-6"/>
          <w:sz w:val="22"/>
        </w:rPr>
        <w:t> </w:t>
      </w:r>
      <w:r>
        <w:rPr>
          <w:i/>
          <w:color w:val="231F20"/>
          <w:sz w:val="22"/>
        </w:rPr>
        <w:t>de</w:t>
      </w:r>
      <w:r>
        <w:rPr>
          <w:i/>
          <w:color w:val="231F20"/>
          <w:spacing w:val="-6"/>
          <w:sz w:val="22"/>
        </w:rPr>
        <w:t> </w:t>
      </w:r>
      <w:r>
        <w:rPr>
          <w:i/>
          <w:color w:val="231F20"/>
          <w:sz w:val="22"/>
        </w:rPr>
        <w:t>los</w:t>
      </w:r>
      <w:r>
        <w:rPr>
          <w:i/>
          <w:color w:val="231F20"/>
          <w:spacing w:val="-7"/>
          <w:sz w:val="22"/>
        </w:rPr>
        <w:t> </w:t>
      </w:r>
      <w:r>
        <w:rPr>
          <w:i/>
          <w:color w:val="231F20"/>
          <w:sz w:val="22"/>
        </w:rPr>
        <w:t>delitos</w:t>
      </w:r>
      <w:r>
        <w:rPr>
          <w:i/>
          <w:color w:val="231F20"/>
          <w:spacing w:val="-6"/>
          <w:sz w:val="22"/>
        </w:rPr>
        <w:t> </w:t>
      </w:r>
      <w:r>
        <w:rPr>
          <w:i/>
          <w:color w:val="231F20"/>
          <w:sz w:val="22"/>
        </w:rPr>
        <w:t>y</w:t>
      </w:r>
      <w:r>
        <w:rPr>
          <w:i/>
          <w:color w:val="231F20"/>
          <w:spacing w:val="-6"/>
          <w:sz w:val="22"/>
        </w:rPr>
        <w:t> </w:t>
      </w:r>
      <w:r>
        <w:rPr>
          <w:i/>
          <w:color w:val="231F20"/>
          <w:sz w:val="22"/>
        </w:rPr>
        <w:t>las</w:t>
      </w:r>
      <w:r>
        <w:rPr>
          <w:i/>
          <w:color w:val="231F20"/>
          <w:spacing w:val="-7"/>
          <w:sz w:val="22"/>
        </w:rPr>
        <w:t> </w:t>
      </w:r>
      <w:r>
        <w:rPr>
          <w:i/>
          <w:color w:val="231F20"/>
          <w:sz w:val="22"/>
        </w:rPr>
        <w:t>penas</w:t>
      </w:r>
      <w:r>
        <w:rPr>
          <w:color w:val="231F20"/>
          <w:sz w:val="22"/>
        </w:rPr>
        <w:t>,</w:t>
      </w:r>
      <w:r>
        <w:rPr>
          <w:color w:val="231F20"/>
          <w:spacing w:val="-19"/>
          <w:sz w:val="22"/>
        </w:rPr>
        <w:t> </w:t>
      </w:r>
      <w:r>
        <w:rPr>
          <w:color w:val="231F20"/>
          <w:sz w:val="22"/>
        </w:rPr>
        <w:t>Argenti- na,</w:t>
      </w:r>
      <w:r>
        <w:rPr>
          <w:color w:val="231F20"/>
          <w:spacing w:val="-25"/>
          <w:sz w:val="22"/>
        </w:rPr>
        <w:t> </w:t>
      </w:r>
      <w:r>
        <w:rPr>
          <w:color w:val="231F20"/>
          <w:sz w:val="22"/>
        </w:rPr>
        <w:t>Heliasta.</w:t>
      </w:r>
    </w:p>
    <w:p>
      <w:pPr>
        <w:spacing w:line="247" w:lineRule="auto" w:before="0"/>
        <w:ind w:left="1679" w:right="1392" w:hanging="284"/>
        <w:jc w:val="both"/>
        <w:rPr>
          <w:sz w:val="22"/>
        </w:rPr>
      </w:pPr>
      <w:r>
        <w:rPr>
          <w:color w:val="231F20"/>
          <w:sz w:val="22"/>
        </w:rPr>
        <w:t>Canció</w:t>
      </w:r>
      <w:r>
        <w:rPr>
          <w:color w:val="231F20"/>
          <w:spacing w:val="-11"/>
          <w:sz w:val="22"/>
        </w:rPr>
        <w:t> </w:t>
      </w:r>
      <w:r>
        <w:rPr>
          <w:color w:val="231F20"/>
          <w:sz w:val="22"/>
        </w:rPr>
        <w:t>Meliá,</w:t>
      </w:r>
      <w:r>
        <w:rPr>
          <w:color w:val="231F20"/>
          <w:spacing w:val="-11"/>
          <w:sz w:val="22"/>
        </w:rPr>
        <w:t> </w:t>
      </w:r>
      <w:r>
        <w:rPr>
          <w:color w:val="231F20"/>
          <w:sz w:val="22"/>
        </w:rPr>
        <w:t>Manuel</w:t>
      </w:r>
      <w:r>
        <w:rPr>
          <w:color w:val="231F20"/>
          <w:spacing w:val="-11"/>
          <w:sz w:val="22"/>
        </w:rPr>
        <w:t> </w:t>
      </w:r>
      <w:r>
        <w:rPr>
          <w:i/>
          <w:color w:val="231F20"/>
          <w:sz w:val="22"/>
        </w:rPr>
        <w:t>et</w:t>
      </w:r>
      <w:r>
        <w:rPr>
          <w:i/>
          <w:color w:val="231F20"/>
          <w:spacing w:val="-11"/>
          <w:sz w:val="22"/>
        </w:rPr>
        <w:t> </w:t>
      </w:r>
      <w:r>
        <w:rPr>
          <w:i/>
          <w:color w:val="231F20"/>
          <w:sz w:val="22"/>
        </w:rPr>
        <w:t>al.</w:t>
      </w:r>
      <w:r>
        <w:rPr>
          <w:i/>
          <w:color w:val="231F20"/>
          <w:spacing w:val="-11"/>
          <w:sz w:val="22"/>
        </w:rPr>
        <w:t> </w:t>
      </w:r>
      <w:r>
        <w:rPr>
          <w:color w:val="231F20"/>
          <w:sz w:val="22"/>
        </w:rPr>
        <w:t>(coords.)</w:t>
      </w:r>
      <w:r>
        <w:rPr>
          <w:color w:val="231F20"/>
          <w:spacing w:val="-11"/>
          <w:sz w:val="22"/>
        </w:rPr>
        <w:t> </w:t>
      </w:r>
      <w:r>
        <w:rPr>
          <w:color w:val="231F20"/>
          <w:sz w:val="22"/>
        </w:rPr>
        <w:t>(2006),</w:t>
      </w:r>
      <w:r>
        <w:rPr>
          <w:color w:val="231F20"/>
          <w:spacing w:val="-11"/>
          <w:sz w:val="22"/>
        </w:rPr>
        <w:t> </w:t>
      </w:r>
      <w:r>
        <w:rPr>
          <w:i/>
          <w:color w:val="231F20"/>
          <w:sz w:val="22"/>
        </w:rPr>
        <w:t>Derecho</w:t>
      </w:r>
      <w:r>
        <w:rPr>
          <w:i/>
          <w:color w:val="231F20"/>
          <w:spacing w:val="-11"/>
          <w:sz w:val="22"/>
        </w:rPr>
        <w:t> </w:t>
      </w:r>
      <w:r>
        <w:rPr>
          <w:i/>
          <w:color w:val="231F20"/>
          <w:sz w:val="22"/>
        </w:rPr>
        <w:t>penal</w:t>
      </w:r>
      <w:r>
        <w:rPr>
          <w:i/>
          <w:color w:val="231F20"/>
          <w:spacing w:val="-11"/>
          <w:sz w:val="22"/>
        </w:rPr>
        <w:t> </w:t>
      </w:r>
      <w:r>
        <w:rPr>
          <w:i/>
          <w:color w:val="231F20"/>
          <w:sz w:val="22"/>
        </w:rPr>
        <w:t>del</w:t>
      </w:r>
      <w:r>
        <w:rPr>
          <w:i/>
          <w:color w:val="231F20"/>
          <w:spacing w:val="-11"/>
          <w:sz w:val="22"/>
        </w:rPr>
        <w:t> </w:t>
      </w:r>
      <w:r>
        <w:rPr>
          <w:i/>
          <w:color w:val="231F20"/>
          <w:sz w:val="22"/>
        </w:rPr>
        <w:t>ene- </w:t>
      </w:r>
      <w:r>
        <w:rPr>
          <w:i/>
          <w:color w:val="231F20"/>
          <w:sz w:val="22"/>
        </w:rPr>
        <w:t>migo</w:t>
      </w:r>
      <w:r>
        <w:rPr>
          <w:color w:val="231F20"/>
          <w:sz w:val="22"/>
        </w:rPr>
        <w:t>,</w:t>
      </w:r>
      <w:r>
        <w:rPr>
          <w:color w:val="231F20"/>
          <w:spacing w:val="-16"/>
          <w:sz w:val="22"/>
        </w:rPr>
        <w:t> </w:t>
      </w:r>
      <w:r>
        <w:rPr>
          <w:i/>
          <w:color w:val="231F20"/>
          <w:sz w:val="22"/>
        </w:rPr>
        <w:t>vol.</w:t>
      </w:r>
      <w:r>
        <w:rPr>
          <w:i/>
          <w:color w:val="231F20"/>
          <w:spacing w:val="-17"/>
          <w:sz w:val="22"/>
        </w:rPr>
        <w:t> </w:t>
      </w:r>
      <w:r>
        <w:rPr>
          <w:i/>
          <w:color w:val="231F20"/>
          <w:sz w:val="18"/>
        </w:rPr>
        <w:t>i</w:t>
      </w:r>
      <w:r>
        <w:rPr>
          <w:color w:val="231F20"/>
          <w:sz w:val="22"/>
        </w:rPr>
        <w:t>,</w:t>
      </w:r>
      <w:r>
        <w:rPr>
          <w:color w:val="231F20"/>
          <w:spacing w:val="-28"/>
          <w:sz w:val="22"/>
        </w:rPr>
        <w:t> </w:t>
      </w:r>
      <w:r>
        <w:rPr>
          <w:color w:val="231F20"/>
          <w:sz w:val="22"/>
        </w:rPr>
        <w:t>Argentina,</w:t>
      </w:r>
      <w:r>
        <w:rPr>
          <w:color w:val="231F20"/>
          <w:spacing w:val="-16"/>
          <w:sz w:val="22"/>
        </w:rPr>
        <w:t> </w:t>
      </w:r>
      <w:r>
        <w:rPr>
          <w:color w:val="231F20"/>
          <w:sz w:val="22"/>
        </w:rPr>
        <w:t>Euros</w:t>
      </w:r>
      <w:r>
        <w:rPr>
          <w:color w:val="231F20"/>
          <w:spacing w:val="-16"/>
          <w:sz w:val="22"/>
        </w:rPr>
        <w:t> </w:t>
      </w:r>
      <w:r>
        <w:rPr>
          <w:color w:val="231F20"/>
          <w:sz w:val="22"/>
        </w:rPr>
        <w:t>Editores.</w:t>
      </w:r>
    </w:p>
    <w:p>
      <w:pPr>
        <w:tabs>
          <w:tab w:pos="2055" w:val="left" w:leader="none"/>
        </w:tabs>
        <w:spacing w:line="247" w:lineRule="auto" w:before="0"/>
        <w:ind w:left="1678" w:right="1392" w:hanging="284"/>
        <w:jc w:val="both"/>
        <w:rPr>
          <w:sz w:val="22"/>
        </w:rPr>
      </w:pPr>
      <w:r>
        <w:rPr>
          <w:color w:val="231F20"/>
          <w:sz w:val="22"/>
          <w:u w:val="single" w:color="221E1F"/>
        </w:rPr>
        <w:t> </w:t>
        <w:tab/>
        <w:tab/>
      </w:r>
      <w:r>
        <w:rPr>
          <w:color w:val="231F20"/>
          <w:spacing w:val="-1"/>
          <w:sz w:val="22"/>
        </w:rPr>
        <w:t> </w:t>
      </w:r>
      <w:r>
        <w:rPr>
          <w:color w:val="231F20"/>
          <w:sz w:val="22"/>
        </w:rPr>
        <w:t>(2006), </w:t>
      </w:r>
      <w:r>
        <w:rPr>
          <w:i/>
          <w:color w:val="231F20"/>
          <w:sz w:val="22"/>
        </w:rPr>
        <w:t>Derecho penal del enemigo</w:t>
      </w:r>
      <w:r>
        <w:rPr>
          <w:color w:val="231F20"/>
          <w:sz w:val="22"/>
        </w:rPr>
        <w:t>, </w:t>
      </w:r>
      <w:r>
        <w:rPr>
          <w:i/>
          <w:color w:val="231F20"/>
          <w:sz w:val="22"/>
        </w:rPr>
        <w:t>vol. </w:t>
      </w:r>
      <w:r>
        <w:rPr>
          <w:i/>
          <w:color w:val="231F20"/>
          <w:sz w:val="18"/>
        </w:rPr>
        <w:t>ii</w:t>
      </w:r>
      <w:r>
        <w:rPr>
          <w:color w:val="231F20"/>
          <w:sz w:val="22"/>
        </w:rPr>
        <w:t>,</w:t>
      </w:r>
      <w:r>
        <w:rPr>
          <w:color w:val="231F20"/>
          <w:spacing w:val="-18"/>
          <w:sz w:val="22"/>
        </w:rPr>
        <w:t> </w:t>
      </w:r>
      <w:r>
        <w:rPr>
          <w:color w:val="231F20"/>
          <w:sz w:val="22"/>
        </w:rPr>
        <w:t>Argentina,</w:t>
      </w:r>
      <w:r>
        <w:rPr>
          <w:color w:val="231F20"/>
          <w:spacing w:val="-1"/>
          <w:sz w:val="22"/>
        </w:rPr>
        <w:t> </w:t>
      </w:r>
      <w:r>
        <w:rPr>
          <w:color w:val="231F20"/>
          <w:sz w:val="22"/>
        </w:rPr>
        <w:t>Euros Editores.</w:t>
      </w:r>
    </w:p>
    <w:p>
      <w:pPr>
        <w:spacing w:line="247" w:lineRule="auto" w:before="0"/>
        <w:ind w:left="1678" w:right="1393" w:hanging="284"/>
        <w:jc w:val="both"/>
        <w:rPr>
          <w:sz w:val="22"/>
        </w:rPr>
      </w:pPr>
      <w:r>
        <w:rPr>
          <w:color w:val="231F20"/>
          <w:sz w:val="22"/>
        </w:rPr>
        <w:t>Cohen,</w:t>
      </w:r>
      <w:r>
        <w:rPr>
          <w:color w:val="231F20"/>
          <w:spacing w:val="-14"/>
          <w:sz w:val="22"/>
        </w:rPr>
        <w:t> </w:t>
      </w:r>
      <w:r>
        <w:rPr>
          <w:color w:val="231F20"/>
          <w:sz w:val="22"/>
        </w:rPr>
        <w:t>Stanley</w:t>
      </w:r>
      <w:r>
        <w:rPr>
          <w:color w:val="231F20"/>
          <w:spacing w:val="-14"/>
          <w:sz w:val="22"/>
        </w:rPr>
        <w:t> </w:t>
      </w:r>
      <w:r>
        <w:rPr>
          <w:color w:val="231F20"/>
          <w:sz w:val="22"/>
        </w:rPr>
        <w:t>(1998)</w:t>
      </w:r>
      <w:r>
        <w:rPr>
          <w:color w:val="231F20"/>
          <w:spacing w:val="-14"/>
          <w:sz w:val="22"/>
        </w:rPr>
        <w:t> </w:t>
      </w:r>
      <w:r>
        <w:rPr>
          <w:i/>
          <w:color w:val="231F20"/>
          <w:spacing w:val="-3"/>
          <w:sz w:val="22"/>
        </w:rPr>
        <w:t>Visiones</w:t>
      </w:r>
      <w:r>
        <w:rPr>
          <w:i/>
          <w:color w:val="231F20"/>
          <w:spacing w:val="-14"/>
          <w:sz w:val="22"/>
        </w:rPr>
        <w:t> </w:t>
      </w:r>
      <w:r>
        <w:rPr>
          <w:i/>
          <w:color w:val="231F20"/>
          <w:sz w:val="22"/>
        </w:rPr>
        <w:t>del</w:t>
      </w:r>
      <w:r>
        <w:rPr>
          <w:i/>
          <w:color w:val="231F20"/>
          <w:spacing w:val="-14"/>
          <w:sz w:val="22"/>
        </w:rPr>
        <w:t> </w:t>
      </w:r>
      <w:r>
        <w:rPr>
          <w:i/>
          <w:color w:val="231F20"/>
          <w:sz w:val="22"/>
        </w:rPr>
        <w:t>control</w:t>
      </w:r>
      <w:r>
        <w:rPr>
          <w:i/>
          <w:color w:val="231F20"/>
          <w:spacing w:val="-14"/>
          <w:sz w:val="22"/>
        </w:rPr>
        <w:t> </w:t>
      </w:r>
      <w:r>
        <w:rPr>
          <w:i/>
          <w:color w:val="231F20"/>
          <w:sz w:val="22"/>
        </w:rPr>
        <w:t>social</w:t>
      </w:r>
      <w:r>
        <w:rPr>
          <w:color w:val="231F20"/>
          <w:sz w:val="22"/>
        </w:rPr>
        <w:t>,</w:t>
      </w:r>
      <w:r>
        <w:rPr>
          <w:color w:val="231F20"/>
          <w:spacing w:val="-14"/>
          <w:sz w:val="22"/>
        </w:rPr>
        <w:t> </w:t>
      </w:r>
      <w:r>
        <w:rPr>
          <w:color w:val="231F20"/>
          <w:sz w:val="22"/>
        </w:rPr>
        <w:t>trad.</w:t>
      </w:r>
      <w:r>
        <w:rPr>
          <w:color w:val="231F20"/>
          <w:spacing w:val="-14"/>
          <w:sz w:val="22"/>
        </w:rPr>
        <w:t> </w:t>
      </w:r>
      <w:r>
        <w:rPr>
          <w:color w:val="231F20"/>
          <w:sz w:val="22"/>
        </w:rPr>
        <w:t>Elena</w:t>
      </w:r>
      <w:r>
        <w:rPr>
          <w:color w:val="231F20"/>
          <w:spacing w:val="-14"/>
          <w:sz w:val="22"/>
        </w:rPr>
        <w:t> </w:t>
      </w:r>
      <w:r>
        <w:rPr>
          <w:color w:val="231F20"/>
          <w:sz w:val="22"/>
        </w:rPr>
        <w:t>Larrau- ri,</w:t>
      </w:r>
      <w:r>
        <w:rPr>
          <w:color w:val="231F20"/>
          <w:spacing w:val="-17"/>
          <w:sz w:val="22"/>
        </w:rPr>
        <w:t> </w:t>
      </w:r>
      <w:r>
        <w:rPr>
          <w:color w:val="231F20"/>
          <w:sz w:val="22"/>
        </w:rPr>
        <w:t>Oxford</w:t>
      </w:r>
      <w:r>
        <w:rPr>
          <w:color w:val="231F20"/>
          <w:spacing w:val="-17"/>
          <w:sz w:val="22"/>
        </w:rPr>
        <w:t> </w:t>
      </w:r>
      <w:r>
        <w:rPr>
          <w:color w:val="231F20"/>
          <w:sz w:val="22"/>
        </w:rPr>
        <w:t>/</w:t>
      </w:r>
      <w:r>
        <w:rPr>
          <w:color w:val="231F20"/>
          <w:spacing w:val="-17"/>
          <w:sz w:val="22"/>
        </w:rPr>
        <w:t> </w:t>
      </w:r>
      <w:r>
        <w:rPr>
          <w:color w:val="231F20"/>
          <w:sz w:val="22"/>
        </w:rPr>
        <w:t>Barcelona</w:t>
      </w:r>
      <w:r>
        <w:rPr>
          <w:color w:val="231F20"/>
          <w:spacing w:val="-17"/>
          <w:sz w:val="22"/>
        </w:rPr>
        <w:t> </w:t>
      </w:r>
      <w:r>
        <w:rPr>
          <w:color w:val="231F20"/>
          <w:sz w:val="22"/>
        </w:rPr>
        <w:t>/</w:t>
      </w:r>
      <w:r>
        <w:rPr>
          <w:color w:val="231F20"/>
          <w:spacing w:val="-17"/>
          <w:sz w:val="22"/>
        </w:rPr>
        <w:t> </w:t>
      </w:r>
      <w:r>
        <w:rPr>
          <w:color w:val="231F20"/>
          <w:sz w:val="22"/>
        </w:rPr>
        <w:t>Cambridge</w:t>
      </w:r>
      <w:r>
        <w:rPr>
          <w:color w:val="231F20"/>
          <w:spacing w:val="-17"/>
          <w:sz w:val="22"/>
        </w:rPr>
        <w:t> </w:t>
      </w:r>
      <w:r>
        <w:rPr>
          <w:color w:val="231F20"/>
          <w:sz w:val="22"/>
        </w:rPr>
        <w:t>/</w:t>
      </w:r>
      <w:r>
        <w:rPr>
          <w:color w:val="231F20"/>
          <w:spacing w:val="-17"/>
          <w:sz w:val="22"/>
        </w:rPr>
        <w:t> </w:t>
      </w:r>
      <w:r>
        <w:rPr>
          <w:color w:val="231F20"/>
          <w:sz w:val="22"/>
        </w:rPr>
        <w:t>Basil</w:t>
      </w:r>
      <w:r>
        <w:rPr>
          <w:color w:val="231F20"/>
          <w:spacing w:val="-17"/>
          <w:sz w:val="22"/>
        </w:rPr>
        <w:t> </w:t>
      </w:r>
      <w:r>
        <w:rPr>
          <w:color w:val="231F20"/>
          <w:sz w:val="22"/>
        </w:rPr>
        <w:t>Backell.</w:t>
      </w:r>
    </w:p>
    <w:p>
      <w:pPr>
        <w:spacing w:line="247" w:lineRule="auto" w:before="0"/>
        <w:ind w:left="1678" w:right="1392" w:hanging="284"/>
        <w:jc w:val="both"/>
        <w:rPr>
          <w:sz w:val="22"/>
        </w:rPr>
      </w:pPr>
      <w:r>
        <w:rPr>
          <w:color w:val="231F20"/>
          <w:sz w:val="22"/>
        </w:rPr>
        <w:t>Demetrio</w:t>
      </w:r>
      <w:r>
        <w:rPr>
          <w:color w:val="231F20"/>
          <w:spacing w:val="-9"/>
          <w:sz w:val="22"/>
        </w:rPr>
        <w:t> </w:t>
      </w:r>
      <w:r>
        <w:rPr>
          <w:color w:val="231F20"/>
          <w:sz w:val="22"/>
        </w:rPr>
        <w:t>Crespo,</w:t>
      </w:r>
      <w:r>
        <w:rPr>
          <w:color w:val="231F20"/>
          <w:spacing w:val="-9"/>
          <w:sz w:val="22"/>
        </w:rPr>
        <w:t> </w:t>
      </w:r>
      <w:r>
        <w:rPr>
          <w:color w:val="231F20"/>
          <w:sz w:val="22"/>
        </w:rPr>
        <w:t>Eduardo</w:t>
      </w:r>
      <w:r>
        <w:rPr>
          <w:color w:val="231F20"/>
          <w:spacing w:val="-10"/>
          <w:sz w:val="22"/>
        </w:rPr>
        <w:t> </w:t>
      </w:r>
      <w:r>
        <w:rPr>
          <w:color w:val="231F20"/>
          <w:sz w:val="22"/>
        </w:rPr>
        <w:t>(1999),</w:t>
      </w:r>
      <w:r>
        <w:rPr>
          <w:color w:val="231F20"/>
          <w:spacing w:val="-9"/>
          <w:sz w:val="22"/>
        </w:rPr>
        <w:t> </w:t>
      </w:r>
      <w:r>
        <w:rPr>
          <w:i/>
          <w:color w:val="231F20"/>
          <w:sz w:val="22"/>
        </w:rPr>
        <w:t>Prevención</w:t>
      </w:r>
      <w:r>
        <w:rPr>
          <w:i/>
          <w:color w:val="231F20"/>
          <w:spacing w:val="-10"/>
          <w:sz w:val="22"/>
        </w:rPr>
        <w:t> </w:t>
      </w:r>
      <w:r>
        <w:rPr>
          <w:i/>
          <w:color w:val="231F20"/>
          <w:sz w:val="22"/>
        </w:rPr>
        <w:t>general</w:t>
      </w:r>
      <w:r>
        <w:rPr>
          <w:i/>
          <w:color w:val="231F20"/>
          <w:spacing w:val="-9"/>
          <w:sz w:val="22"/>
        </w:rPr>
        <w:t> </w:t>
      </w:r>
      <w:r>
        <w:rPr>
          <w:i/>
          <w:color w:val="231F20"/>
          <w:sz w:val="22"/>
        </w:rPr>
        <w:t>e</w:t>
      </w:r>
      <w:r>
        <w:rPr>
          <w:i/>
          <w:color w:val="231F20"/>
          <w:spacing w:val="-9"/>
          <w:sz w:val="22"/>
        </w:rPr>
        <w:t> </w:t>
      </w:r>
      <w:r>
        <w:rPr>
          <w:i/>
          <w:color w:val="231F20"/>
          <w:sz w:val="22"/>
        </w:rPr>
        <w:t>individuali- </w:t>
      </w:r>
      <w:r>
        <w:rPr>
          <w:i/>
          <w:color w:val="231F20"/>
          <w:sz w:val="22"/>
        </w:rPr>
        <w:t>zación</w:t>
      </w:r>
      <w:r>
        <w:rPr>
          <w:i/>
          <w:color w:val="231F20"/>
          <w:spacing w:val="-20"/>
          <w:sz w:val="22"/>
        </w:rPr>
        <w:t> </w:t>
      </w:r>
      <w:r>
        <w:rPr>
          <w:i/>
          <w:color w:val="231F20"/>
          <w:sz w:val="22"/>
        </w:rPr>
        <w:t>judicial</w:t>
      </w:r>
      <w:r>
        <w:rPr>
          <w:i/>
          <w:color w:val="231F20"/>
          <w:spacing w:val="-20"/>
          <w:sz w:val="22"/>
        </w:rPr>
        <w:t> </w:t>
      </w:r>
      <w:r>
        <w:rPr>
          <w:i/>
          <w:color w:val="231F20"/>
          <w:sz w:val="22"/>
        </w:rPr>
        <w:t>de</w:t>
      </w:r>
      <w:r>
        <w:rPr>
          <w:i/>
          <w:color w:val="231F20"/>
          <w:spacing w:val="-20"/>
          <w:sz w:val="22"/>
        </w:rPr>
        <w:t> </w:t>
      </w:r>
      <w:r>
        <w:rPr>
          <w:i/>
          <w:color w:val="231F20"/>
          <w:sz w:val="22"/>
        </w:rPr>
        <w:t>la</w:t>
      </w:r>
      <w:r>
        <w:rPr>
          <w:i/>
          <w:color w:val="231F20"/>
          <w:spacing w:val="-20"/>
          <w:sz w:val="22"/>
        </w:rPr>
        <w:t> </w:t>
      </w:r>
      <w:r>
        <w:rPr>
          <w:i/>
          <w:color w:val="231F20"/>
          <w:sz w:val="22"/>
        </w:rPr>
        <w:t>pena</w:t>
      </w:r>
      <w:r>
        <w:rPr>
          <w:color w:val="231F20"/>
          <w:sz w:val="22"/>
        </w:rPr>
        <w:t>,</w:t>
      </w:r>
      <w:r>
        <w:rPr>
          <w:color w:val="231F20"/>
          <w:spacing w:val="-20"/>
          <w:sz w:val="22"/>
        </w:rPr>
        <w:t> </w:t>
      </w:r>
      <w:r>
        <w:rPr>
          <w:color w:val="231F20"/>
          <w:sz w:val="22"/>
        </w:rPr>
        <w:t>Madrid,</w:t>
      </w:r>
      <w:r>
        <w:rPr>
          <w:color w:val="231F20"/>
          <w:spacing w:val="-19"/>
          <w:sz w:val="22"/>
        </w:rPr>
        <w:t> </w:t>
      </w:r>
      <w:r>
        <w:rPr>
          <w:color w:val="231F20"/>
          <w:sz w:val="22"/>
        </w:rPr>
        <w:t>Universidad</w:t>
      </w:r>
      <w:r>
        <w:rPr>
          <w:color w:val="231F20"/>
          <w:spacing w:val="-19"/>
          <w:sz w:val="22"/>
        </w:rPr>
        <w:t> </w:t>
      </w:r>
      <w:r>
        <w:rPr>
          <w:color w:val="231F20"/>
          <w:sz w:val="22"/>
        </w:rPr>
        <w:t>de</w:t>
      </w:r>
      <w:r>
        <w:rPr>
          <w:color w:val="231F20"/>
          <w:spacing w:val="-20"/>
          <w:sz w:val="22"/>
        </w:rPr>
        <w:t> </w:t>
      </w:r>
      <w:r>
        <w:rPr>
          <w:color w:val="231F20"/>
          <w:sz w:val="22"/>
        </w:rPr>
        <w:t>Salamanca.</w:t>
      </w:r>
    </w:p>
    <w:p>
      <w:pPr>
        <w:pStyle w:val="BodyText"/>
        <w:rPr>
          <w:sz w:val="20"/>
        </w:rPr>
      </w:pPr>
    </w:p>
    <w:p>
      <w:pPr>
        <w:pStyle w:val="BodyText"/>
        <w:spacing w:before="8"/>
        <w:rPr>
          <w:sz w:val="21"/>
        </w:rPr>
      </w:pPr>
    </w:p>
    <w:p>
      <w:pPr>
        <w:pStyle w:val="BodyText"/>
        <w:spacing w:before="72"/>
        <w:ind w:left="1500" w:right="1393"/>
        <w:jc w:val="right"/>
      </w:pPr>
      <w:r>
        <w:rPr>
          <w:color w:val="231F20"/>
        </w:rPr>
        <w:t>247</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3" w:hanging="284"/>
        <w:jc w:val="both"/>
        <w:rPr>
          <w:sz w:val="22"/>
        </w:rPr>
      </w:pPr>
      <w:r>
        <w:rPr>
          <w:color w:val="231F20"/>
          <w:sz w:val="22"/>
        </w:rPr>
        <w:t>Diez Ripollés, José Luis (2004), </w:t>
      </w:r>
      <w:r>
        <w:rPr>
          <w:i/>
          <w:color w:val="231F20"/>
          <w:sz w:val="22"/>
        </w:rPr>
        <w:t>Política criminal y derecho penal</w:t>
      </w:r>
      <w:r>
        <w:rPr>
          <w:color w:val="231F20"/>
          <w:sz w:val="22"/>
        </w:rPr>
        <w:t>, Valencia, Tirant lo Blanch.</w:t>
      </w:r>
    </w:p>
    <w:p>
      <w:pPr>
        <w:spacing w:line="247" w:lineRule="auto" w:before="0"/>
        <w:ind w:left="1678" w:right="1393" w:hanging="284"/>
        <w:jc w:val="both"/>
        <w:rPr>
          <w:sz w:val="22"/>
        </w:rPr>
      </w:pPr>
      <w:r>
        <w:rPr>
          <w:color w:val="231F20"/>
          <w:sz w:val="22"/>
        </w:rPr>
        <w:t>Foucault,</w:t>
      </w:r>
      <w:r>
        <w:rPr>
          <w:color w:val="231F20"/>
          <w:spacing w:val="-6"/>
          <w:sz w:val="22"/>
        </w:rPr>
        <w:t> </w:t>
      </w:r>
      <w:r>
        <w:rPr>
          <w:color w:val="231F20"/>
          <w:sz w:val="22"/>
        </w:rPr>
        <w:t>Michael</w:t>
      </w:r>
      <w:r>
        <w:rPr>
          <w:color w:val="231F20"/>
          <w:spacing w:val="-6"/>
          <w:sz w:val="22"/>
        </w:rPr>
        <w:t> </w:t>
      </w:r>
      <w:r>
        <w:rPr>
          <w:color w:val="231F20"/>
          <w:sz w:val="22"/>
        </w:rPr>
        <w:t>(2002),</w:t>
      </w:r>
      <w:r>
        <w:rPr>
          <w:color w:val="231F20"/>
          <w:spacing w:val="-7"/>
          <w:sz w:val="22"/>
        </w:rPr>
        <w:t> </w:t>
      </w:r>
      <w:r>
        <w:rPr>
          <w:i/>
          <w:color w:val="231F20"/>
          <w:spacing w:val="-3"/>
          <w:sz w:val="22"/>
        </w:rPr>
        <w:t>Vigilar</w:t>
      </w:r>
      <w:r>
        <w:rPr>
          <w:i/>
          <w:color w:val="231F20"/>
          <w:spacing w:val="-7"/>
          <w:sz w:val="22"/>
        </w:rPr>
        <w:t> </w:t>
      </w:r>
      <w:r>
        <w:rPr>
          <w:i/>
          <w:color w:val="231F20"/>
          <w:sz w:val="22"/>
        </w:rPr>
        <w:t>y</w:t>
      </w:r>
      <w:r>
        <w:rPr>
          <w:i/>
          <w:color w:val="231F20"/>
          <w:spacing w:val="-7"/>
          <w:sz w:val="22"/>
        </w:rPr>
        <w:t> </w:t>
      </w:r>
      <w:r>
        <w:rPr>
          <w:i/>
          <w:color w:val="231F20"/>
          <w:sz w:val="22"/>
        </w:rPr>
        <w:t>castigar:</w:t>
      </w:r>
      <w:r>
        <w:rPr>
          <w:i/>
          <w:color w:val="231F20"/>
          <w:spacing w:val="-7"/>
          <w:sz w:val="22"/>
        </w:rPr>
        <w:t> </w:t>
      </w:r>
      <w:r>
        <w:rPr>
          <w:i/>
          <w:color w:val="231F20"/>
          <w:sz w:val="22"/>
        </w:rPr>
        <w:t>el</w:t>
      </w:r>
      <w:r>
        <w:rPr>
          <w:i/>
          <w:color w:val="231F20"/>
          <w:spacing w:val="-7"/>
          <w:sz w:val="22"/>
        </w:rPr>
        <w:t> </w:t>
      </w:r>
      <w:r>
        <w:rPr>
          <w:i/>
          <w:color w:val="231F20"/>
          <w:sz w:val="22"/>
        </w:rPr>
        <w:t>nacimiento</w:t>
      </w:r>
      <w:r>
        <w:rPr>
          <w:i/>
          <w:color w:val="231F20"/>
          <w:spacing w:val="-7"/>
          <w:sz w:val="22"/>
        </w:rPr>
        <w:t> </w:t>
      </w:r>
      <w:r>
        <w:rPr>
          <w:i/>
          <w:color w:val="231F20"/>
          <w:sz w:val="22"/>
        </w:rPr>
        <w:t>de</w:t>
      </w:r>
      <w:r>
        <w:rPr>
          <w:i/>
          <w:color w:val="231F20"/>
          <w:spacing w:val="-7"/>
          <w:sz w:val="22"/>
        </w:rPr>
        <w:t> </w:t>
      </w:r>
      <w:r>
        <w:rPr>
          <w:i/>
          <w:color w:val="231F20"/>
          <w:sz w:val="22"/>
        </w:rPr>
        <w:t>la</w:t>
      </w:r>
      <w:r>
        <w:rPr>
          <w:i/>
          <w:color w:val="231F20"/>
          <w:spacing w:val="-7"/>
          <w:sz w:val="22"/>
        </w:rPr>
        <w:t> </w:t>
      </w:r>
      <w:r>
        <w:rPr>
          <w:i/>
          <w:color w:val="231F20"/>
          <w:sz w:val="22"/>
        </w:rPr>
        <w:t>pri- </w:t>
      </w:r>
      <w:r>
        <w:rPr>
          <w:i/>
          <w:color w:val="231F20"/>
          <w:sz w:val="22"/>
        </w:rPr>
        <w:t>sión,</w:t>
      </w:r>
      <w:r>
        <w:rPr>
          <w:i/>
          <w:color w:val="231F20"/>
          <w:spacing w:val="-32"/>
          <w:sz w:val="22"/>
        </w:rPr>
        <w:t> </w:t>
      </w:r>
      <w:r>
        <w:rPr>
          <w:color w:val="231F20"/>
          <w:sz w:val="22"/>
        </w:rPr>
        <w:t>Argentina,</w:t>
      </w:r>
      <w:r>
        <w:rPr>
          <w:color w:val="231F20"/>
          <w:spacing w:val="-21"/>
          <w:sz w:val="22"/>
        </w:rPr>
        <w:t> </w:t>
      </w:r>
      <w:r>
        <w:rPr>
          <w:color w:val="231F20"/>
          <w:sz w:val="22"/>
        </w:rPr>
        <w:t>Siglo</w:t>
      </w:r>
      <w:r>
        <w:rPr>
          <w:color w:val="231F20"/>
          <w:spacing w:val="-21"/>
          <w:sz w:val="22"/>
        </w:rPr>
        <w:t> </w:t>
      </w:r>
      <w:r>
        <w:rPr>
          <w:color w:val="231F20"/>
          <w:sz w:val="22"/>
        </w:rPr>
        <w:t>XXI.</w:t>
      </w:r>
    </w:p>
    <w:p>
      <w:pPr>
        <w:spacing w:line="247" w:lineRule="auto" w:before="0"/>
        <w:ind w:left="1678" w:right="1392" w:hanging="284"/>
        <w:jc w:val="both"/>
        <w:rPr>
          <w:sz w:val="22"/>
        </w:rPr>
      </w:pPr>
      <w:r>
        <w:rPr>
          <w:color w:val="231F20"/>
          <w:sz w:val="22"/>
        </w:rPr>
        <w:t>Feijoo Sánchez, Bernardo (2007), </w:t>
      </w:r>
      <w:r>
        <w:rPr>
          <w:i/>
          <w:color w:val="231F20"/>
          <w:sz w:val="22"/>
        </w:rPr>
        <w:t>Retribución y prevención</w:t>
      </w:r>
      <w:r>
        <w:rPr>
          <w:i/>
          <w:color w:val="231F20"/>
          <w:spacing w:val="-20"/>
          <w:sz w:val="22"/>
        </w:rPr>
        <w:t> </w:t>
      </w:r>
      <w:r>
        <w:rPr>
          <w:i/>
          <w:color w:val="231F20"/>
          <w:sz w:val="22"/>
        </w:rPr>
        <w:t>general</w:t>
      </w:r>
      <w:r>
        <w:rPr>
          <w:color w:val="231F20"/>
          <w:sz w:val="22"/>
        </w:rPr>
        <w:t>, Argentina, Euros</w:t>
      </w:r>
      <w:r>
        <w:rPr>
          <w:color w:val="231F20"/>
          <w:spacing w:val="-37"/>
          <w:sz w:val="22"/>
        </w:rPr>
        <w:t> </w:t>
      </w:r>
      <w:r>
        <w:rPr>
          <w:color w:val="231F20"/>
          <w:sz w:val="22"/>
        </w:rPr>
        <w:t>Editores.</w:t>
      </w:r>
    </w:p>
    <w:p>
      <w:pPr>
        <w:spacing w:line="253" w:lineRule="exact" w:before="0"/>
        <w:ind w:left="1395" w:right="1314" w:firstLine="0"/>
        <w:jc w:val="left"/>
        <w:rPr>
          <w:sz w:val="22"/>
        </w:rPr>
      </w:pPr>
      <w:r>
        <w:rPr>
          <w:color w:val="231F20"/>
          <w:sz w:val="22"/>
        </w:rPr>
        <w:t>Ferrajoli, Luigi (1995), </w:t>
      </w:r>
      <w:r>
        <w:rPr>
          <w:i/>
          <w:color w:val="231F20"/>
          <w:sz w:val="22"/>
        </w:rPr>
        <w:t>Derecho y razón</w:t>
      </w:r>
      <w:r>
        <w:rPr>
          <w:color w:val="231F20"/>
          <w:sz w:val="22"/>
        </w:rPr>
        <w:t>, Madrid, Trotta.</w:t>
      </w:r>
    </w:p>
    <w:p>
      <w:pPr>
        <w:spacing w:line="247" w:lineRule="auto" w:before="7"/>
        <w:ind w:left="1678" w:right="1393" w:hanging="284"/>
        <w:jc w:val="both"/>
        <w:rPr>
          <w:sz w:val="22"/>
        </w:rPr>
      </w:pPr>
      <w:r>
        <w:rPr>
          <w:color w:val="231F20"/>
          <w:sz w:val="22"/>
        </w:rPr>
        <w:t>Gamboa de Trejo, Ana (2005), </w:t>
      </w:r>
      <w:r>
        <w:rPr>
          <w:i/>
          <w:color w:val="231F20"/>
          <w:sz w:val="22"/>
        </w:rPr>
        <w:t>La pena de prisión (teoría y preven- </w:t>
      </w:r>
      <w:r>
        <w:rPr>
          <w:i/>
          <w:color w:val="231F20"/>
          <w:sz w:val="22"/>
        </w:rPr>
        <w:t>ción)</w:t>
      </w:r>
      <w:r>
        <w:rPr>
          <w:color w:val="231F20"/>
          <w:sz w:val="22"/>
        </w:rPr>
        <w:t>, México, Biblioteca Universidad Veracruzana.</w:t>
      </w:r>
    </w:p>
    <w:p>
      <w:pPr>
        <w:pStyle w:val="BodyText"/>
        <w:spacing w:line="253" w:lineRule="exact"/>
        <w:ind w:left="1395" w:right="1314"/>
      </w:pPr>
      <w:r>
        <w:rPr>
          <w:color w:val="231F20"/>
        </w:rPr>
        <w:t>Galdos, L. (2003), </w:t>
      </w:r>
      <w:r>
        <w:rPr>
          <w:i/>
          <w:color w:val="231F20"/>
        </w:rPr>
        <w:t>Arimética</w:t>
      </w:r>
      <w:r>
        <w:rPr>
          <w:color w:val="231F20"/>
        </w:rPr>
        <w:t>, Madrid, España, Cultural.</w:t>
      </w:r>
    </w:p>
    <w:p>
      <w:pPr>
        <w:spacing w:before="7"/>
        <w:ind w:left="1395" w:right="1314" w:firstLine="0"/>
        <w:jc w:val="left"/>
        <w:rPr>
          <w:sz w:val="22"/>
        </w:rPr>
      </w:pPr>
      <w:r>
        <w:rPr>
          <w:color w:val="231F20"/>
          <w:sz w:val="22"/>
        </w:rPr>
        <w:t>Heller, Hermann (1955), </w:t>
      </w:r>
      <w:r>
        <w:rPr>
          <w:i/>
          <w:color w:val="231F20"/>
          <w:sz w:val="22"/>
        </w:rPr>
        <w:t>Teoría del Estado</w:t>
      </w:r>
      <w:r>
        <w:rPr>
          <w:color w:val="231F20"/>
          <w:sz w:val="22"/>
        </w:rPr>
        <w:t>, 3a. ed., México, Porrúa.</w:t>
      </w:r>
    </w:p>
    <w:p>
      <w:pPr>
        <w:spacing w:line="247" w:lineRule="auto" w:before="7"/>
        <w:ind w:left="1678" w:right="1392" w:hanging="284"/>
        <w:jc w:val="both"/>
        <w:rPr>
          <w:sz w:val="22"/>
        </w:rPr>
      </w:pPr>
      <w:r>
        <w:rPr>
          <w:color w:val="231F20"/>
          <w:sz w:val="22"/>
        </w:rPr>
        <w:t>Jakobs,</w:t>
      </w:r>
      <w:r>
        <w:rPr>
          <w:color w:val="231F20"/>
          <w:spacing w:val="-16"/>
          <w:sz w:val="22"/>
        </w:rPr>
        <w:t> </w:t>
      </w:r>
      <w:r>
        <w:rPr>
          <w:color w:val="231F20"/>
          <w:sz w:val="22"/>
        </w:rPr>
        <w:t>Gunter</w:t>
      </w:r>
      <w:r>
        <w:rPr>
          <w:color w:val="231F20"/>
          <w:spacing w:val="-16"/>
          <w:sz w:val="22"/>
        </w:rPr>
        <w:t> </w:t>
      </w:r>
      <w:r>
        <w:rPr>
          <w:i/>
          <w:color w:val="231F20"/>
          <w:sz w:val="22"/>
        </w:rPr>
        <w:t>et</w:t>
      </w:r>
      <w:r>
        <w:rPr>
          <w:i/>
          <w:color w:val="231F20"/>
          <w:spacing w:val="-17"/>
          <w:sz w:val="22"/>
        </w:rPr>
        <w:t> </w:t>
      </w:r>
      <w:r>
        <w:rPr>
          <w:i/>
          <w:color w:val="231F20"/>
          <w:sz w:val="22"/>
        </w:rPr>
        <w:t>al.</w:t>
      </w:r>
      <w:r>
        <w:rPr>
          <w:i/>
          <w:color w:val="231F20"/>
          <w:spacing w:val="-17"/>
          <w:sz w:val="22"/>
        </w:rPr>
        <w:t> </w:t>
      </w:r>
      <w:r>
        <w:rPr>
          <w:color w:val="231F20"/>
          <w:sz w:val="22"/>
        </w:rPr>
        <w:t>(2002),</w:t>
      </w:r>
      <w:r>
        <w:rPr>
          <w:color w:val="231F20"/>
          <w:spacing w:val="-17"/>
          <w:sz w:val="22"/>
        </w:rPr>
        <w:t> </w:t>
      </w:r>
      <w:r>
        <w:rPr>
          <w:i/>
          <w:color w:val="231F20"/>
          <w:sz w:val="22"/>
        </w:rPr>
        <w:t>Fundamentos</w:t>
      </w:r>
      <w:r>
        <w:rPr>
          <w:i/>
          <w:color w:val="231F20"/>
          <w:spacing w:val="-17"/>
          <w:sz w:val="22"/>
        </w:rPr>
        <w:t> </w:t>
      </w:r>
      <w:r>
        <w:rPr>
          <w:i/>
          <w:color w:val="231F20"/>
          <w:sz w:val="22"/>
        </w:rPr>
        <w:t>de</w:t>
      </w:r>
      <w:r>
        <w:rPr>
          <w:i/>
          <w:color w:val="231F20"/>
          <w:spacing w:val="-17"/>
          <w:sz w:val="22"/>
        </w:rPr>
        <w:t> </w:t>
      </w:r>
      <w:r>
        <w:rPr>
          <w:i/>
          <w:color w:val="231F20"/>
          <w:sz w:val="22"/>
        </w:rPr>
        <w:t>la</w:t>
      </w:r>
      <w:r>
        <w:rPr>
          <w:i/>
          <w:color w:val="231F20"/>
          <w:spacing w:val="-17"/>
          <w:sz w:val="22"/>
        </w:rPr>
        <w:t> </w:t>
      </w:r>
      <w:r>
        <w:rPr>
          <w:i/>
          <w:color w:val="231F20"/>
          <w:sz w:val="22"/>
        </w:rPr>
        <w:t>dogmática</w:t>
      </w:r>
      <w:r>
        <w:rPr>
          <w:i/>
          <w:color w:val="231F20"/>
          <w:spacing w:val="-17"/>
          <w:sz w:val="22"/>
        </w:rPr>
        <w:t> </w:t>
      </w:r>
      <w:r>
        <w:rPr>
          <w:i/>
          <w:color w:val="231F20"/>
          <w:sz w:val="22"/>
        </w:rPr>
        <w:t>penal</w:t>
      </w:r>
      <w:r>
        <w:rPr>
          <w:i/>
          <w:color w:val="231F20"/>
          <w:spacing w:val="-17"/>
          <w:sz w:val="22"/>
        </w:rPr>
        <w:t> </w:t>
      </w:r>
      <w:r>
        <w:rPr>
          <w:i/>
          <w:color w:val="231F20"/>
          <w:sz w:val="22"/>
        </w:rPr>
        <w:t>y</w:t>
      </w:r>
      <w:r>
        <w:rPr>
          <w:i/>
          <w:color w:val="231F20"/>
          <w:spacing w:val="-17"/>
          <w:sz w:val="22"/>
        </w:rPr>
        <w:t> </w:t>
      </w:r>
      <w:r>
        <w:rPr>
          <w:i/>
          <w:color w:val="231F20"/>
          <w:sz w:val="22"/>
        </w:rPr>
        <w:t>de </w:t>
      </w:r>
      <w:r>
        <w:rPr>
          <w:i/>
          <w:color w:val="231F20"/>
          <w:sz w:val="22"/>
        </w:rPr>
        <w:t>la política criminal (ontologismo y normativismo)</w:t>
      </w:r>
      <w:r>
        <w:rPr>
          <w:color w:val="231F20"/>
          <w:sz w:val="22"/>
        </w:rPr>
        <w:t>, México, Jus Penale</w:t>
      </w:r>
      <w:r>
        <w:rPr>
          <w:color w:val="231F20"/>
          <w:spacing w:val="-7"/>
          <w:sz w:val="22"/>
        </w:rPr>
        <w:t> </w:t>
      </w:r>
      <w:r>
        <w:rPr>
          <w:color w:val="231F20"/>
          <w:sz w:val="22"/>
        </w:rPr>
        <w:t>/</w:t>
      </w:r>
      <w:r>
        <w:rPr>
          <w:color w:val="231F20"/>
          <w:spacing w:val="-7"/>
          <w:sz w:val="22"/>
        </w:rPr>
        <w:t> </w:t>
      </w:r>
      <w:r>
        <w:rPr>
          <w:color w:val="231F20"/>
          <w:sz w:val="22"/>
        </w:rPr>
        <w:t>Centro</w:t>
      </w:r>
      <w:r>
        <w:rPr>
          <w:color w:val="231F20"/>
          <w:spacing w:val="-7"/>
          <w:sz w:val="22"/>
        </w:rPr>
        <w:t> </w:t>
      </w:r>
      <w:r>
        <w:rPr>
          <w:color w:val="231F20"/>
          <w:sz w:val="22"/>
        </w:rPr>
        <w:t>de</w:t>
      </w:r>
      <w:r>
        <w:rPr>
          <w:color w:val="231F20"/>
          <w:spacing w:val="-7"/>
          <w:sz w:val="22"/>
        </w:rPr>
        <w:t> </w:t>
      </w:r>
      <w:r>
        <w:rPr>
          <w:color w:val="231F20"/>
          <w:sz w:val="22"/>
        </w:rPr>
        <w:t>Estudios</w:t>
      </w:r>
      <w:r>
        <w:rPr>
          <w:color w:val="231F20"/>
          <w:spacing w:val="-8"/>
          <w:sz w:val="22"/>
        </w:rPr>
        <w:t> </w:t>
      </w:r>
      <w:r>
        <w:rPr>
          <w:color w:val="231F20"/>
          <w:sz w:val="22"/>
        </w:rPr>
        <w:t>de</w:t>
      </w:r>
      <w:r>
        <w:rPr>
          <w:color w:val="231F20"/>
          <w:spacing w:val="-7"/>
          <w:sz w:val="22"/>
        </w:rPr>
        <w:t> </w:t>
      </w:r>
      <w:r>
        <w:rPr>
          <w:color w:val="231F20"/>
          <w:sz w:val="22"/>
        </w:rPr>
        <w:t>Política</w:t>
      </w:r>
      <w:r>
        <w:rPr>
          <w:color w:val="231F20"/>
          <w:spacing w:val="-7"/>
          <w:sz w:val="22"/>
        </w:rPr>
        <w:t> </w:t>
      </w:r>
      <w:r>
        <w:rPr>
          <w:color w:val="231F20"/>
          <w:sz w:val="22"/>
        </w:rPr>
        <w:t>Criminal</w:t>
      </w:r>
      <w:r>
        <w:rPr>
          <w:color w:val="231F20"/>
          <w:spacing w:val="-7"/>
          <w:sz w:val="22"/>
        </w:rPr>
        <w:t> </w:t>
      </w:r>
      <w:r>
        <w:rPr>
          <w:color w:val="231F20"/>
          <w:sz w:val="22"/>
        </w:rPr>
        <w:t>y</w:t>
      </w:r>
      <w:r>
        <w:rPr>
          <w:color w:val="231F20"/>
          <w:spacing w:val="-7"/>
          <w:sz w:val="22"/>
        </w:rPr>
        <w:t> </w:t>
      </w:r>
      <w:r>
        <w:rPr>
          <w:color w:val="231F20"/>
          <w:sz w:val="22"/>
        </w:rPr>
        <w:t>Ciencias</w:t>
      </w:r>
      <w:r>
        <w:rPr>
          <w:color w:val="231F20"/>
          <w:spacing w:val="-7"/>
          <w:sz w:val="22"/>
        </w:rPr>
        <w:t> </w:t>
      </w:r>
      <w:r>
        <w:rPr>
          <w:color w:val="231F20"/>
          <w:sz w:val="22"/>
        </w:rPr>
        <w:t>Pena- les.</w:t>
      </w:r>
    </w:p>
    <w:p>
      <w:pPr>
        <w:spacing w:line="247" w:lineRule="auto" w:before="0"/>
        <w:ind w:left="1678" w:right="1393" w:hanging="284"/>
        <w:jc w:val="both"/>
        <w:rPr>
          <w:sz w:val="22"/>
        </w:rPr>
      </w:pPr>
      <w:r>
        <w:rPr>
          <w:color w:val="231F20"/>
          <w:sz w:val="22"/>
        </w:rPr>
        <w:t>Jakobs,</w:t>
      </w:r>
      <w:r>
        <w:rPr>
          <w:color w:val="231F20"/>
          <w:spacing w:val="-19"/>
          <w:sz w:val="22"/>
        </w:rPr>
        <w:t> </w:t>
      </w:r>
      <w:r>
        <w:rPr>
          <w:color w:val="231F20"/>
          <w:sz w:val="22"/>
        </w:rPr>
        <w:t>Gunter</w:t>
      </w:r>
      <w:r>
        <w:rPr>
          <w:color w:val="231F20"/>
          <w:spacing w:val="-19"/>
          <w:sz w:val="22"/>
        </w:rPr>
        <w:t> </w:t>
      </w:r>
      <w:r>
        <w:rPr>
          <w:color w:val="231F20"/>
          <w:sz w:val="22"/>
        </w:rPr>
        <w:t>(2006),</w:t>
      </w:r>
      <w:r>
        <w:rPr>
          <w:color w:val="231F20"/>
          <w:spacing w:val="-20"/>
          <w:sz w:val="22"/>
        </w:rPr>
        <w:t> </w:t>
      </w:r>
      <w:r>
        <w:rPr>
          <w:i/>
          <w:color w:val="231F20"/>
          <w:sz w:val="22"/>
        </w:rPr>
        <w:t>La</w:t>
      </w:r>
      <w:r>
        <w:rPr>
          <w:i/>
          <w:color w:val="231F20"/>
          <w:spacing w:val="-19"/>
          <w:sz w:val="22"/>
        </w:rPr>
        <w:t> </w:t>
      </w:r>
      <w:r>
        <w:rPr>
          <w:i/>
          <w:color w:val="231F20"/>
          <w:sz w:val="22"/>
        </w:rPr>
        <w:t>pena</w:t>
      </w:r>
      <w:r>
        <w:rPr>
          <w:i/>
          <w:color w:val="231F20"/>
          <w:spacing w:val="-20"/>
          <w:sz w:val="22"/>
        </w:rPr>
        <w:t> </w:t>
      </w:r>
      <w:r>
        <w:rPr>
          <w:i/>
          <w:color w:val="231F20"/>
          <w:sz w:val="22"/>
        </w:rPr>
        <w:t>estatal</w:t>
      </w:r>
      <w:r>
        <w:rPr>
          <w:i/>
          <w:color w:val="231F20"/>
          <w:spacing w:val="-20"/>
          <w:sz w:val="22"/>
        </w:rPr>
        <w:t> </w:t>
      </w:r>
      <w:r>
        <w:rPr>
          <w:i/>
          <w:color w:val="231F20"/>
          <w:sz w:val="22"/>
        </w:rPr>
        <w:t>significado</w:t>
      </w:r>
      <w:r>
        <w:rPr>
          <w:i/>
          <w:color w:val="231F20"/>
          <w:spacing w:val="-20"/>
          <w:sz w:val="22"/>
        </w:rPr>
        <w:t> </w:t>
      </w:r>
      <w:r>
        <w:rPr>
          <w:i/>
          <w:color w:val="231F20"/>
          <w:sz w:val="22"/>
        </w:rPr>
        <w:t>y</w:t>
      </w:r>
      <w:r>
        <w:rPr>
          <w:i/>
          <w:color w:val="231F20"/>
          <w:spacing w:val="-20"/>
          <w:sz w:val="22"/>
        </w:rPr>
        <w:t> </w:t>
      </w:r>
      <w:r>
        <w:rPr>
          <w:i/>
          <w:color w:val="231F20"/>
          <w:sz w:val="22"/>
        </w:rPr>
        <w:t>finalidad,</w:t>
      </w:r>
      <w:r>
        <w:rPr>
          <w:i/>
          <w:color w:val="231F20"/>
          <w:spacing w:val="-30"/>
          <w:sz w:val="22"/>
        </w:rPr>
        <w:t> </w:t>
      </w:r>
      <w:r>
        <w:rPr>
          <w:color w:val="231F20"/>
          <w:sz w:val="22"/>
        </w:rPr>
        <w:t>Argen- tina,</w:t>
      </w:r>
      <w:r>
        <w:rPr>
          <w:color w:val="231F20"/>
          <w:spacing w:val="-16"/>
          <w:sz w:val="22"/>
        </w:rPr>
        <w:t> </w:t>
      </w:r>
      <w:r>
        <w:rPr>
          <w:color w:val="231F20"/>
          <w:sz w:val="22"/>
        </w:rPr>
        <w:t>Civitas.</w:t>
      </w:r>
    </w:p>
    <w:p>
      <w:pPr>
        <w:spacing w:line="247" w:lineRule="auto" w:before="0"/>
        <w:ind w:left="1678" w:right="1393" w:hanging="284"/>
        <w:jc w:val="both"/>
        <w:rPr>
          <w:sz w:val="22"/>
        </w:rPr>
      </w:pPr>
      <w:r>
        <w:rPr>
          <w:color w:val="231F20"/>
          <w:sz w:val="22"/>
        </w:rPr>
        <w:t>Jiménez</w:t>
      </w:r>
      <w:r>
        <w:rPr>
          <w:color w:val="231F20"/>
          <w:spacing w:val="-15"/>
          <w:sz w:val="22"/>
        </w:rPr>
        <w:t> </w:t>
      </w:r>
      <w:r>
        <w:rPr>
          <w:color w:val="231F20"/>
          <w:sz w:val="22"/>
        </w:rPr>
        <w:t>Martínez,</w:t>
      </w:r>
      <w:r>
        <w:rPr>
          <w:color w:val="231F20"/>
          <w:spacing w:val="-15"/>
          <w:sz w:val="22"/>
        </w:rPr>
        <w:t> </w:t>
      </w:r>
      <w:r>
        <w:rPr>
          <w:color w:val="231F20"/>
          <w:sz w:val="22"/>
        </w:rPr>
        <w:t>Javier</w:t>
      </w:r>
      <w:r>
        <w:rPr>
          <w:color w:val="231F20"/>
          <w:spacing w:val="-15"/>
          <w:sz w:val="22"/>
        </w:rPr>
        <w:t> </w:t>
      </w:r>
      <w:r>
        <w:rPr>
          <w:color w:val="231F20"/>
          <w:sz w:val="22"/>
        </w:rPr>
        <w:t>(2004),</w:t>
      </w:r>
      <w:r>
        <w:rPr>
          <w:color w:val="231F20"/>
          <w:spacing w:val="-16"/>
          <w:sz w:val="22"/>
        </w:rPr>
        <w:t> </w:t>
      </w:r>
      <w:r>
        <w:rPr>
          <w:i/>
          <w:color w:val="231F20"/>
          <w:sz w:val="22"/>
        </w:rPr>
        <w:t>Las</w:t>
      </w:r>
      <w:r>
        <w:rPr>
          <w:i/>
          <w:color w:val="231F20"/>
          <w:spacing w:val="-16"/>
          <w:sz w:val="22"/>
        </w:rPr>
        <w:t> </w:t>
      </w:r>
      <w:r>
        <w:rPr>
          <w:i/>
          <w:color w:val="231F20"/>
          <w:sz w:val="22"/>
        </w:rPr>
        <w:t>consecuencias</w:t>
      </w:r>
      <w:r>
        <w:rPr>
          <w:i/>
          <w:color w:val="231F20"/>
          <w:spacing w:val="-17"/>
          <w:sz w:val="22"/>
        </w:rPr>
        <w:t> </w:t>
      </w:r>
      <w:r>
        <w:rPr>
          <w:i/>
          <w:color w:val="231F20"/>
          <w:sz w:val="22"/>
        </w:rPr>
        <w:t>del</w:t>
      </w:r>
      <w:r>
        <w:rPr>
          <w:i/>
          <w:color w:val="231F20"/>
          <w:spacing w:val="-16"/>
          <w:sz w:val="22"/>
        </w:rPr>
        <w:t> </w:t>
      </w:r>
      <w:r>
        <w:rPr>
          <w:i/>
          <w:color w:val="231F20"/>
          <w:sz w:val="22"/>
        </w:rPr>
        <w:t>delito</w:t>
      </w:r>
      <w:r>
        <w:rPr>
          <w:color w:val="231F20"/>
          <w:sz w:val="22"/>
        </w:rPr>
        <w:t>,</w:t>
      </w:r>
      <w:r>
        <w:rPr>
          <w:color w:val="231F20"/>
          <w:spacing w:val="-16"/>
          <w:sz w:val="22"/>
        </w:rPr>
        <w:t> </w:t>
      </w:r>
      <w:r>
        <w:rPr>
          <w:color w:val="231F20"/>
          <w:sz w:val="22"/>
        </w:rPr>
        <w:t>Méxi- co,</w:t>
      </w:r>
      <w:r>
        <w:rPr>
          <w:color w:val="231F20"/>
          <w:spacing w:val="-23"/>
          <w:sz w:val="22"/>
        </w:rPr>
        <w:t> </w:t>
      </w:r>
      <w:r>
        <w:rPr>
          <w:color w:val="231F20"/>
          <w:sz w:val="22"/>
        </w:rPr>
        <w:t>Porrúa.</w:t>
      </w:r>
    </w:p>
    <w:p>
      <w:pPr>
        <w:spacing w:line="247" w:lineRule="auto" w:before="0"/>
        <w:ind w:left="1678" w:right="1392" w:hanging="284"/>
        <w:jc w:val="both"/>
        <w:rPr>
          <w:sz w:val="22"/>
        </w:rPr>
      </w:pPr>
      <w:r>
        <w:rPr>
          <w:color w:val="231F20"/>
          <w:sz w:val="22"/>
        </w:rPr>
        <w:t>Madrazo</w:t>
      </w:r>
      <w:r>
        <w:rPr>
          <w:color w:val="231F20"/>
          <w:spacing w:val="-16"/>
          <w:sz w:val="22"/>
        </w:rPr>
        <w:t> </w:t>
      </w:r>
      <w:r>
        <w:rPr>
          <w:color w:val="231F20"/>
          <w:sz w:val="22"/>
        </w:rPr>
        <w:t>Mazariegos,</w:t>
      </w:r>
      <w:r>
        <w:rPr>
          <w:color w:val="231F20"/>
          <w:spacing w:val="-16"/>
          <w:sz w:val="22"/>
        </w:rPr>
        <w:t> </w:t>
      </w:r>
      <w:r>
        <w:rPr>
          <w:color w:val="231F20"/>
          <w:sz w:val="22"/>
        </w:rPr>
        <w:t>Danilo</w:t>
      </w:r>
      <w:r>
        <w:rPr>
          <w:color w:val="231F20"/>
          <w:spacing w:val="-16"/>
          <w:sz w:val="22"/>
        </w:rPr>
        <w:t> </w:t>
      </w:r>
      <w:r>
        <w:rPr>
          <w:i/>
          <w:color w:val="231F20"/>
          <w:sz w:val="22"/>
        </w:rPr>
        <w:t>et</w:t>
      </w:r>
      <w:r>
        <w:rPr>
          <w:i/>
          <w:color w:val="231F20"/>
          <w:spacing w:val="-16"/>
          <w:sz w:val="22"/>
        </w:rPr>
        <w:t> </w:t>
      </w:r>
      <w:r>
        <w:rPr>
          <w:i/>
          <w:color w:val="231F20"/>
          <w:sz w:val="22"/>
        </w:rPr>
        <w:t>al.</w:t>
      </w:r>
      <w:r>
        <w:rPr>
          <w:i/>
          <w:color w:val="231F20"/>
          <w:spacing w:val="-16"/>
          <w:sz w:val="22"/>
        </w:rPr>
        <w:t> </w:t>
      </w:r>
      <w:r>
        <w:rPr>
          <w:color w:val="231F20"/>
          <w:sz w:val="22"/>
        </w:rPr>
        <w:t>(2008),</w:t>
      </w:r>
      <w:r>
        <w:rPr>
          <w:color w:val="231F20"/>
          <w:spacing w:val="-16"/>
          <w:sz w:val="22"/>
        </w:rPr>
        <w:t> </w:t>
      </w:r>
      <w:r>
        <w:rPr>
          <w:i/>
          <w:color w:val="231F20"/>
          <w:spacing w:val="-4"/>
          <w:sz w:val="22"/>
        </w:rPr>
        <w:t>Teoría</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pena,</w:t>
      </w:r>
      <w:r>
        <w:rPr>
          <w:i/>
          <w:color w:val="231F20"/>
          <w:spacing w:val="-16"/>
          <w:sz w:val="22"/>
        </w:rPr>
        <w:t> </w:t>
      </w:r>
      <w:r>
        <w:rPr>
          <w:i/>
          <w:color w:val="231F20"/>
          <w:sz w:val="22"/>
        </w:rPr>
        <w:t>utopía</w:t>
      </w:r>
      <w:r>
        <w:rPr>
          <w:i/>
          <w:color w:val="231F20"/>
          <w:spacing w:val="-16"/>
          <w:sz w:val="22"/>
        </w:rPr>
        <w:t> </w:t>
      </w:r>
      <w:r>
        <w:rPr>
          <w:i/>
          <w:color w:val="231F20"/>
          <w:sz w:val="22"/>
        </w:rPr>
        <w:t>y </w:t>
      </w:r>
      <w:r>
        <w:rPr>
          <w:i/>
          <w:color w:val="231F20"/>
          <w:sz w:val="22"/>
        </w:rPr>
        <w:t>realidad</w:t>
      </w:r>
      <w:r>
        <w:rPr>
          <w:color w:val="231F20"/>
          <w:sz w:val="22"/>
        </w:rPr>
        <w:t>,</w:t>
      </w:r>
      <w:r>
        <w:rPr>
          <w:color w:val="231F20"/>
          <w:spacing w:val="-21"/>
          <w:sz w:val="22"/>
        </w:rPr>
        <w:t> </w:t>
      </w:r>
      <w:r>
        <w:rPr>
          <w:color w:val="231F20"/>
          <w:sz w:val="22"/>
        </w:rPr>
        <w:t>Guatemala,</w:t>
      </w:r>
      <w:r>
        <w:rPr>
          <w:color w:val="231F20"/>
          <w:spacing w:val="-20"/>
          <w:sz w:val="22"/>
        </w:rPr>
        <w:t> </w:t>
      </w:r>
      <w:r>
        <w:rPr>
          <w:color w:val="231F20"/>
          <w:sz w:val="22"/>
        </w:rPr>
        <w:t>Magna</w:t>
      </w:r>
      <w:r>
        <w:rPr>
          <w:color w:val="231F20"/>
          <w:spacing w:val="-25"/>
          <w:sz w:val="22"/>
        </w:rPr>
        <w:t> </w:t>
      </w:r>
      <w:r>
        <w:rPr>
          <w:color w:val="231F20"/>
          <w:spacing w:val="-4"/>
          <w:sz w:val="22"/>
        </w:rPr>
        <w:t>Terra</w:t>
      </w:r>
      <w:r>
        <w:rPr>
          <w:color w:val="231F20"/>
          <w:spacing w:val="-21"/>
          <w:sz w:val="22"/>
        </w:rPr>
        <w:t> </w:t>
      </w:r>
      <w:r>
        <w:rPr>
          <w:color w:val="231F20"/>
          <w:sz w:val="22"/>
        </w:rPr>
        <w:t>Editores.</w:t>
      </w:r>
    </w:p>
    <w:p>
      <w:pPr>
        <w:spacing w:line="247" w:lineRule="auto" w:before="0"/>
        <w:ind w:left="1678" w:right="1393" w:hanging="284"/>
        <w:jc w:val="both"/>
        <w:rPr>
          <w:sz w:val="22"/>
        </w:rPr>
      </w:pPr>
      <w:r>
        <w:rPr>
          <w:color w:val="231F20"/>
          <w:sz w:val="22"/>
        </w:rPr>
        <w:t>Martínez Bastida, Eduardo (2007), </w:t>
      </w:r>
      <w:r>
        <w:rPr>
          <w:i/>
          <w:color w:val="231F20"/>
          <w:sz w:val="22"/>
        </w:rPr>
        <w:t>Política criminológica</w:t>
      </w:r>
      <w:r>
        <w:rPr>
          <w:color w:val="231F20"/>
          <w:sz w:val="22"/>
        </w:rPr>
        <w:t>, México, Porrúa.</w:t>
      </w:r>
    </w:p>
    <w:p>
      <w:pPr>
        <w:spacing w:line="247" w:lineRule="auto" w:before="0"/>
        <w:ind w:left="1678" w:right="1393" w:hanging="284"/>
        <w:jc w:val="both"/>
        <w:rPr>
          <w:sz w:val="22"/>
        </w:rPr>
      </w:pPr>
      <w:r>
        <w:rPr>
          <w:color w:val="231F20"/>
          <w:sz w:val="22"/>
        </w:rPr>
        <w:t>Mir Puig, Carlos (2003), </w:t>
      </w:r>
      <w:r>
        <w:rPr>
          <w:i/>
          <w:color w:val="231F20"/>
          <w:sz w:val="22"/>
        </w:rPr>
        <w:t>El sistema de penas y su medición en la re- </w:t>
      </w:r>
      <w:r>
        <w:rPr>
          <w:i/>
          <w:color w:val="231F20"/>
          <w:sz w:val="22"/>
        </w:rPr>
        <w:t>forma penal</w:t>
      </w:r>
      <w:r>
        <w:rPr>
          <w:color w:val="231F20"/>
          <w:sz w:val="22"/>
        </w:rPr>
        <w:t>, Librería Bosch, Barcelona.</w:t>
      </w:r>
    </w:p>
    <w:p>
      <w:pPr>
        <w:spacing w:line="247" w:lineRule="auto" w:before="0"/>
        <w:ind w:left="1678" w:right="1392" w:hanging="284"/>
        <w:jc w:val="both"/>
        <w:rPr>
          <w:sz w:val="22"/>
        </w:rPr>
      </w:pPr>
      <w:r>
        <w:rPr>
          <w:color w:val="231F20"/>
          <w:sz w:val="22"/>
        </w:rPr>
        <w:t>Mir</w:t>
      </w:r>
      <w:r>
        <w:rPr>
          <w:color w:val="231F20"/>
          <w:spacing w:val="-12"/>
          <w:sz w:val="22"/>
        </w:rPr>
        <w:t> </w:t>
      </w:r>
      <w:r>
        <w:rPr>
          <w:color w:val="231F20"/>
          <w:sz w:val="22"/>
        </w:rPr>
        <w:t>Puig,</w:t>
      </w:r>
      <w:r>
        <w:rPr>
          <w:color w:val="231F20"/>
          <w:spacing w:val="-12"/>
          <w:sz w:val="22"/>
        </w:rPr>
        <w:t> </w:t>
      </w:r>
      <w:r>
        <w:rPr>
          <w:color w:val="231F20"/>
          <w:sz w:val="22"/>
        </w:rPr>
        <w:t>Santiago</w:t>
      </w:r>
      <w:r>
        <w:rPr>
          <w:color w:val="231F20"/>
          <w:spacing w:val="-11"/>
          <w:sz w:val="22"/>
        </w:rPr>
        <w:t> </w:t>
      </w:r>
      <w:r>
        <w:rPr>
          <w:color w:val="231F20"/>
          <w:sz w:val="22"/>
        </w:rPr>
        <w:t>(2001),</w:t>
      </w:r>
      <w:r>
        <w:rPr>
          <w:color w:val="231F20"/>
          <w:spacing w:val="-12"/>
          <w:sz w:val="22"/>
        </w:rPr>
        <w:t> </w:t>
      </w:r>
      <w:r>
        <w:rPr>
          <w:i/>
          <w:color w:val="231F20"/>
          <w:sz w:val="22"/>
        </w:rPr>
        <w:t>Bases</w:t>
      </w:r>
      <w:r>
        <w:rPr>
          <w:i/>
          <w:color w:val="231F20"/>
          <w:spacing w:val="-12"/>
          <w:sz w:val="22"/>
        </w:rPr>
        <w:t> </w:t>
      </w:r>
      <w:r>
        <w:rPr>
          <w:i/>
          <w:color w:val="231F20"/>
          <w:sz w:val="22"/>
        </w:rPr>
        <w:t>constitucionales</w:t>
      </w:r>
      <w:r>
        <w:rPr>
          <w:i/>
          <w:color w:val="231F20"/>
          <w:spacing w:val="-13"/>
          <w:sz w:val="22"/>
        </w:rPr>
        <w:t> </w:t>
      </w:r>
      <w:r>
        <w:rPr>
          <w:i/>
          <w:color w:val="231F20"/>
          <w:sz w:val="22"/>
        </w:rPr>
        <w:t>del</w:t>
      </w:r>
      <w:r>
        <w:rPr>
          <w:i/>
          <w:color w:val="231F20"/>
          <w:spacing w:val="-12"/>
          <w:sz w:val="22"/>
        </w:rPr>
        <w:t> </w:t>
      </w:r>
      <w:r>
        <w:rPr>
          <w:i/>
          <w:color w:val="231F20"/>
          <w:sz w:val="22"/>
        </w:rPr>
        <w:t>derecho</w:t>
      </w:r>
      <w:r>
        <w:rPr>
          <w:i/>
          <w:color w:val="231F20"/>
          <w:spacing w:val="-12"/>
          <w:sz w:val="22"/>
        </w:rPr>
        <w:t> </w:t>
      </w:r>
      <w:r>
        <w:rPr>
          <w:i/>
          <w:color w:val="231F20"/>
          <w:sz w:val="22"/>
        </w:rPr>
        <w:t>penal</w:t>
      </w:r>
      <w:r>
        <w:rPr>
          <w:color w:val="231F20"/>
          <w:sz w:val="22"/>
        </w:rPr>
        <w:t>, Madrid,</w:t>
      </w:r>
      <w:r>
        <w:rPr>
          <w:color w:val="231F20"/>
          <w:spacing w:val="-24"/>
          <w:sz w:val="22"/>
        </w:rPr>
        <w:t> </w:t>
      </w:r>
      <w:r>
        <w:rPr>
          <w:color w:val="231F20"/>
          <w:sz w:val="22"/>
        </w:rPr>
        <w:t>Marcial</w:t>
      </w:r>
      <w:r>
        <w:rPr>
          <w:color w:val="231F20"/>
          <w:spacing w:val="-24"/>
          <w:sz w:val="22"/>
        </w:rPr>
        <w:t> </w:t>
      </w:r>
      <w:r>
        <w:rPr>
          <w:color w:val="231F20"/>
          <w:sz w:val="22"/>
        </w:rPr>
        <w:t>Pons.</w:t>
      </w:r>
    </w:p>
    <w:p>
      <w:pPr>
        <w:spacing w:line="247" w:lineRule="auto" w:before="0"/>
        <w:ind w:left="1678" w:right="1392" w:hanging="284"/>
        <w:jc w:val="both"/>
        <w:rPr>
          <w:sz w:val="22"/>
        </w:rPr>
      </w:pPr>
      <w:r>
        <w:rPr>
          <w:color w:val="231F20"/>
          <w:sz w:val="22"/>
        </w:rPr>
        <w:t>Molina</w:t>
      </w:r>
      <w:r>
        <w:rPr>
          <w:color w:val="231F20"/>
          <w:spacing w:val="-16"/>
          <w:sz w:val="22"/>
        </w:rPr>
        <w:t> </w:t>
      </w:r>
      <w:r>
        <w:rPr>
          <w:color w:val="231F20"/>
          <w:sz w:val="22"/>
        </w:rPr>
        <w:t>Blazquez,</w:t>
      </w:r>
      <w:r>
        <w:rPr>
          <w:color w:val="231F20"/>
          <w:spacing w:val="-16"/>
          <w:sz w:val="22"/>
        </w:rPr>
        <w:t> </w:t>
      </w:r>
      <w:r>
        <w:rPr>
          <w:color w:val="231F20"/>
          <w:sz w:val="22"/>
        </w:rPr>
        <w:t>C.</w:t>
      </w:r>
      <w:r>
        <w:rPr>
          <w:color w:val="231F20"/>
          <w:spacing w:val="-16"/>
          <w:sz w:val="22"/>
        </w:rPr>
        <w:t> </w:t>
      </w:r>
      <w:r>
        <w:rPr>
          <w:color w:val="231F20"/>
          <w:sz w:val="22"/>
        </w:rPr>
        <w:t>(2005),</w:t>
      </w:r>
      <w:r>
        <w:rPr>
          <w:color w:val="231F20"/>
          <w:spacing w:val="-16"/>
          <w:sz w:val="22"/>
        </w:rPr>
        <w:t> </w:t>
      </w:r>
      <w:r>
        <w:rPr>
          <w:i/>
          <w:color w:val="231F20"/>
          <w:sz w:val="22"/>
        </w:rPr>
        <w:t>La</w:t>
      </w:r>
      <w:r>
        <w:rPr>
          <w:i/>
          <w:color w:val="231F20"/>
          <w:spacing w:val="-16"/>
          <w:sz w:val="22"/>
        </w:rPr>
        <w:t> </w:t>
      </w:r>
      <w:r>
        <w:rPr>
          <w:i/>
          <w:color w:val="231F20"/>
          <w:sz w:val="22"/>
        </w:rPr>
        <w:t>aplicación</w:t>
      </w:r>
      <w:r>
        <w:rPr>
          <w:i/>
          <w:color w:val="231F20"/>
          <w:spacing w:val="-16"/>
          <w:sz w:val="22"/>
        </w:rPr>
        <w:t> </w:t>
      </w:r>
      <w:r>
        <w:rPr>
          <w:i/>
          <w:color w:val="231F20"/>
          <w:sz w:val="22"/>
        </w:rPr>
        <w:t>de</w:t>
      </w:r>
      <w:r>
        <w:rPr>
          <w:i/>
          <w:color w:val="231F20"/>
          <w:spacing w:val="-16"/>
          <w:sz w:val="22"/>
        </w:rPr>
        <w:t> </w:t>
      </w:r>
      <w:r>
        <w:rPr>
          <w:i/>
          <w:color w:val="231F20"/>
          <w:sz w:val="22"/>
        </w:rPr>
        <w:t>la</w:t>
      </w:r>
      <w:r>
        <w:rPr>
          <w:i/>
          <w:color w:val="231F20"/>
          <w:spacing w:val="-16"/>
          <w:sz w:val="22"/>
        </w:rPr>
        <w:t> </w:t>
      </w:r>
      <w:r>
        <w:rPr>
          <w:i/>
          <w:color w:val="231F20"/>
          <w:sz w:val="22"/>
        </w:rPr>
        <w:t>pena:</w:t>
      </w:r>
      <w:r>
        <w:rPr>
          <w:i/>
          <w:color w:val="231F20"/>
          <w:spacing w:val="-16"/>
          <w:sz w:val="22"/>
        </w:rPr>
        <w:t> </w:t>
      </w:r>
      <w:r>
        <w:rPr>
          <w:i/>
          <w:color w:val="231F20"/>
          <w:sz w:val="22"/>
        </w:rPr>
        <w:t>estudio</w:t>
      </w:r>
      <w:r>
        <w:rPr>
          <w:i/>
          <w:color w:val="231F20"/>
          <w:spacing w:val="-16"/>
          <w:sz w:val="22"/>
        </w:rPr>
        <w:t> </w:t>
      </w:r>
      <w:r>
        <w:rPr>
          <w:i/>
          <w:color w:val="231F20"/>
          <w:sz w:val="22"/>
        </w:rPr>
        <w:t>prácti- </w:t>
      </w:r>
      <w:r>
        <w:rPr>
          <w:i/>
          <w:color w:val="231F20"/>
          <w:sz w:val="22"/>
        </w:rPr>
        <w:t>co de las consecuencias jurídicas del delito</w:t>
      </w:r>
      <w:r>
        <w:rPr>
          <w:color w:val="231F20"/>
          <w:sz w:val="22"/>
        </w:rPr>
        <w:t>, 2a. ed., Barcelona, Bosch</w:t>
      </w:r>
      <w:r>
        <w:rPr>
          <w:color w:val="231F20"/>
          <w:spacing w:val="-17"/>
          <w:sz w:val="22"/>
        </w:rPr>
        <w:t> </w:t>
      </w:r>
      <w:r>
        <w:rPr>
          <w:color w:val="231F20"/>
          <w:sz w:val="22"/>
        </w:rPr>
        <w:t>/</w:t>
      </w:r>
      <w:r>
        <w:rPr>
          <w:color w:val="231F20"/>
          <w:spacing w:val="-17"/>
          <w:sz w:val="22"/>
        </w:rPr>
        <w:t> </w:t>
      </w:r>
      <w:r>
        <w:rPr>
          <w:color w:val="231F20"/>
          <w:sz w:val="22"/>
        </w:rPr>
        <w:t>Casa</w:t>
      </w:r>
      <w:r>
        <w:rPr>
          <w:color w:val="231F20"/>
          <w:spacing w:val="-17"/>
          <w:sz w:val="22"/>
        </w:rPr>
        <w:t> </w:t>
      </w:r>
      <w:r>
        <w:rPr>
          <w:color w:val="231F20"/>
          <w:sz w:val="22"/>
        </w:rPr>
        <w:t>Editorial</w:t>
      </w:r>
      <w:r>
        <w:rPr>
          <w:color w:val="231F20"/>
          <w:spacing w:val="-17"/>
          <w:sz w:val="22"/>
        </w:rPr>
        <w:t> </w:t>
      </w:r>
      <w:r>
        <w:rPr>
          <w:color w:val="231F20"/>
          <w:sz w:val="22"/>
        </w:rPr>
        <w:t>Comte</w:t>
      </w:r>
      <w:r>
        <w:rPr>
          <w:color w:val="231F20"/>
          <w:spacing w:val="-17"/>
          <w:sz w:val="22"/>
        </w:rPr>
        <w:t> </w:t>
      </w:r>
      <w:r>
        <w:rPr>
          <w:color w:val="231F20"/>
          <w:sz w:val="22"/>
        </w:rPr>
        <w:t>d´</w:t>
      </w:r>
      <w:r>
        <w:rPr>
          <w:color w:val="231F20"/>
          <w:spacing w:val="-17"/>
          <w:sz w:val="22"/>
        </w:rPr>
        <w:t> </w:t>
      </w:r>
      <w:r>
        <w:rPr>
          <w:color w:val="231F20"/>
          <w:sz w:val="22"/>
        </w:rPr>
        <w:t>Urgell.</w:t>
      </w:r>
    </w:p>
    <w:p>
      <w:pPr>
        <w:spacing w:line="247" w:lineRule="auto" w:before="0"/>
        <w:ind w:left="1678" w:right="1392" w:hanging="284"/>
        <w:jc w:val="both"/>
        <w:rPr>
          <w:sz w:val="22"/>
        </w:rPr>
      </w:pPr>
      <w:r>
        <w:rPr>
          <w:color w:val="231F20"/>
          <w:sz w:val="22"/>
        </w:rPr>
        <w:t>Muñagorri</w:t>
      </w:r>
      <w:r>
        <w:rPr>
          <w:color w:val="231F20"/>
          <w:spacing w:val="-12"/>
          <w:sz w:val="22"/>
        </w:rPr>
        <w:t> </w:t>
      </w:r>
      <w:r>
        <w:rPr>
          <w:color w:val="231F20"/>
          <w:sz w:val="22"/>
        </w:rPr>
        <w:t>Laguia,</w:t>
      </w:r>
      <w:r>
        <w:rPr>
          <w:color w:val="231F20"/>
          <w:spacing w:val="-13"/>
          <w:sz w:val="22"/>
        </w:rPr>
        <w:t> </w:t>
      </w:r>
      <w:r>
        <w:rPr>
          <w:color w:val="231F20"/>
          <w:sz w:val="22"/>
        </w:rPr>
        <w:t>Ignacio</w:t>
      </w:r>
      <w:r>
        <w:rPr>
          <w:color w:val="231F20"/>
          <w:spacing w:val="-12"/>
          <w:sz w:val="22"/>
        </w:rPr>
        <w:t> </w:t>
      </w:r>
      <w:r>
        <w:rPr>
          <w:color w:val="231F20"/>
          <w:sz w:val="22"/>
        </w:rPr>
        <w:t>(1977)</w:t>
      </w:r>
      <w:r>
        <w:rPr>
          <w:i/>
          <w:color w:val="231F20"/>
          <w:sz w:val="22"/>
        </w:rPr>
        <w:t>,</w:t>
      </w:r>
      <w:r>
        <w:rPr>
          <w:i/>
          <w:color w:val="231F20"/>
          <w:spacing w:val="-12"/>
          <w:sz w:val="22"/>
        </w:rPr>
        <w:t> </w:t>
      </w:r>
      <w:r>
        <w:rPr>
          <w:i/>
          <w:color w:val="231F20"/>
          <w:sz w:val="22"/>
        </w:rPr>
        <w:t>Sanción</w:t>
      </w:r>
      <w:r>
        <w:rPr>
          <w:i/>
          <w:color w:val="231F20"/>
          <w:spacing w:val="-12"/>
          <w:sz w:val="22"/>
        </w:rPr>
        <w:t> </w:t>
      </w:r>
      <w:r>
        <w:rPr>
          <w:i/>
          <w:color w:val="231F20"/>
          <w:sz w:val="22"/>
        </w:rPr>
        <w:t>penal</w:t>
      </w:r>
      <w:r>
        <w:rPr>
          <w:i/>
          <w:color w:val="231F20"/>
          <w:spacing w:val="-12"/>
          <w:sz w:val="22"/>
        </w:rPr>
        <w:t> </w:t>
      </w:r>
      <w:r>
        <w:rPr>
          <w:i/>
          <w:color w:val="231F20"/>
          <w:sz w:val="22"/>
        </w:rPr>
        <w:t>y</w:t>
      </w:r>
      <w:r>
        <w:rPr>
          <w:i/>
          <w:color w:val="231F20"/>
          <w:spacing w:val="-12"/>
          <w:sz w:val="22"/>
        </w:rPr>
        <w:t> </w:t>
      </w:r>
      <w:r>
        <w:rPr>
          <w:i/>
          <w:color w:val="231F20"/>
          <w:sz w:val="22"/>
        </w:rPr>
        <w:t>política</w:t>
      </w:r>
      <w:r>
        <w:rPr>
          <w:i/>
          <w:color w:val="231F20"/>
          <w:spacing w:val="-12"/>
          <w:sz w:val="22"/>
        </w:rPr>
        <w:t> </w:t>
      </w:r>
      <w:r>
        <w:rPr>
          <w:i/>
          <w:color w:val="231F20"/>
          <w:sz w:val="22"/>
        </w:rPr>
        <w:t>criminal, </w:t>
      </w:r>
      <w:r>
        <w:rPr>
          <w:i/>
          <w:color w:val="231F20"/>
          <w:sz w:val="22"/>
        </w:rPr>
        <w:t>confrontación</w:t>
      </w:r>
      <w:r>
        <w:rPr>
          <w:i/>
          <w:color w:val="231F20"/>
          <w:spacing w:val="-18"/>
          <w:sz w:val="22"/>
        </w:rPr>
        <w:t> </w:t>
      </w:r>
      <w:r>
        <w:rPr>
          <w:i/>
          <w:color w:val="231F20"/>
          <w:sz w:val="22"/>
        </w:rPr>
        <w:t>con</w:t>
      </w:r>
      <w:r>
        <w:rPr>
          <w:i/>
          <w:color w:val="231F20"/>
          <w:spacing w:val="-18"/>
          <w:sz w:val="22"/>
        </w:rPr>
        <w:t> </w:t>
      </w:r>
      <w:r>
        <w:rPr>
          <w:i/>
          <w:color w:val="231F20"/>
          <w:sz w:val="22"/>
        </w:rPr>
        <w:t>la</w:t>
      </w:r>
      <w:r>
        <w:rPr>
          <w:i/>
          <w:color w:val="231F20"/>
          <w:spacing w:val="-18"/>
          <w:sz w:val="22"/>
        </w:rPr>
        <w:t> </w:t>
      </w:r>
      <w:r>
        <w:rPr>
          <w:i/>
          <w:color w:val="231F20"/>
          <w:sz w:val="22"/>
        </w:rPr>
        <w:t>nueva</w:t>
      </w:r>
      <w:r>
        <w:rPr>
          <w:i/>
          <w:color w:val="231F20"/>
          <w:spacing w:val="-18"/>
          <w:sz w:val="22"/>
        </w:rPr>
        <w:t> </w:t>
      </w:r>
      <w:r>
        <w:rPr>
          <w:i/>
          <w:color w:val="231F20"/>
          <w:sz w:val="22"/>
        </w:rPr>
        <w:t>defensa</w:t>
      </w:r>
      <w:r>
        <w:rPr>
          <w:i/>
          <w:color w:val="231F20"/>
          <w:spacing w:val="-18"/>
          <w:sz w:val="22"/>
        </w:rPr>
        <w:t> </w:t>
      </w:r>
      <w:r>
        <w:rPr>
          <w:i/>
          <w:color w:val="231F20"/>
          <w:sz w:val="22"/>
        </w:rPr>
        <w:t>social</w:t>
      </w:r>
      <w:r>
        <w:rPr>
          <w:color w:val="231F20"/>
          <w:sz w:val="22"/>
        </w:rPr>
        <w:t>,</w:t>
      </w:r>
      <w:r>
        <w:rPr>
          <w:color w:val="231F20"/>
          <w:spacing w:val="-18"/>
          <w:sz w:val="22"/>
        </w:rPr>
        <w:t> </w:t>
      </w:r>
      <w:r>
        <w:rPr>
          <w:color w:val="231F20"/>
          <w:sz w:val="22"/>
        </w:rPr>
        <w:t>España,</w:t>
      </w:r>
      <w:r>
        <w:rPr>
          <w:color w:val="231F20"/>
          <w:spacing w:val="-18"/>
          <w:sz w:val="22"/>
        </w:rPr>
        <w:t> </w:t>
      </w:r>
      <w:r>
        <w:rPr>
          <w:color w:val="231F20"/>
          <w:sz w:val="22"/>
        </w:rPr>
        <w:t>Reus.</w:t>
      </w:r>
    </w:p>
    <w:p>
      <w:pPr>
        <w:spacing w:line="247" w:lineRule="auto" w:before="0"/>
        <w:ind w:left="1678" w:right="1392" w:hanging="284"/>
        <w:jc w:val="both"/>
        <w:rPr>
          <w:sz w:val="22"/>
        </w:rPr>
      </w:pPr>
      <w:r>
        <w:rPr>
          <w:color w:val="231F20"/>
          <w:sz w:val="22"/>
        </w:rPr>
        <w:t>Nicolás</w:t>
      </w:r>
      <w:r>
        <w:rPr>
          <w:color w:val="231F20"/>
          <w:spacing w:val="-13"/>
          <w:sz w:val="22"/>
        </w:rPr>
        <w:t> </w:t>
      </w:r>
      <w:r>
        <w:rPr>
          <w:color w:val="231F20"/>
          <w:sz w:val="22"/>
        </w:rPr>
        <w:t>Guardiola,</w:t>
      </w:r>
      <w:r>
        <w:rPr>
          <w:color w:val="231F20"/>
          <w:spacing w:val="-13"/>
          <w:sz w:val="22"/>
        </w:rPr>
        <w:t> </w:t>
      </w:r>
      <w:r>
        <w:rPr>
          <w:color w:val="231F20"/>
          <w:sz w:val="22"/>
        </w:rPr>
        <w:t>Juan</w:t>
      </w:r>
      <w:r>
        <w:rPr>
          <w:color w:val="231F20"/>
          <w:spacing w:val="-13"/>
          <w:sz w:val="22"/>
        </w:rPr>
        <w:t> </w:t>
      </w:r>
      <w:r>
        <w:rPr>
          <w:i/>
          <w:color w:val="231F20"/>
          <w:sz w:val="22"/>
        </w:rPr>
        <w:t>et</w:t>
      </w:r>
      <w:r>
        <w:rPr>
          <w:i/>
          <w:color w:val="231F20"/>
          <w:spacing w:val="-14"/>
          <w:sz w:val="22"/>
        </w:rPr>
        <w:t> </w:t>
      </w:r>
      <w:r>
        <w:rPr>
          <w:i/>
          <w:color w:val="231F20"/>
          <w:sz w:val="22"/>
        </w:rPr>
        <w:t>al.</w:t>
      </w:r>
      <w:r>
        <w:rPr>
          <w:i/>
          <w:color w:val="231F20"/>
          <w:spacing w:val="-14"/>
          <w:sz w:val="22"/>
        </w:rPr>
        <w:t> </w:t>
      </w:r>
      <w:r>
        <w:rPr>
          <w:color w:val="231F20"/>
          <w:sz w:val="22"/>
        </w:rPr>
        <w:t>(2011),</w:t>
      </w:r>
      <w:r>
        <w:rPr>
          <w:color w:val="231F20"/>
          <w:spacing w:val="-14"/>
          <w:sz w:val="22"/>
        </w:rPr>
        <w:t> </w:t>
      </w:r>
      <w:r>
        <w:rPr>
          <w:i/>
          <w:color w:val="231F20"/>
          <w:sz w:val="22"/>
        </w:rPr>
        <w:t>Prevención,</w:t>
      </w:r>
      <w:r>
        <w:rPr>
          <w:i/>
          <w:color w:val="231F20"/>
          <w:spacing w:val="-14"/>
          <w:sz w:val="22"/>
        </w:rPr>
        <w:t> </w:t>
      </w:r>
      <w:r>
        <w:rPr>
          <w:i/>
          <w:color w:val="231F20"/>
          <w:sz w:val="22"/>
        </w:rPr>
        <w:t>predicción</w:t>
      </w:r>
      <w:r>
        <w:rPr>
          <w:i/>
          <w:color w:val="231F20"/>
          <w:spacing w:val="-14"/>
          <w:sz w:val="22"/>
        </w:rPr>
        <w:t> </w:t>
      </w:r>
      <w:r>
        <w:rPr>
          <w:i/>
          <w:color w:val="231F20"/>
          <w:sz w:val="22"/>
        </w:rPr>
        <w:t>y</w:t>
      </w:r>
      <w:r>
        <w:rPr>
          <w:i/>
          <w:color w:val="231F20"/>
          <w:spacing w:val="-14"/>
          <w:sz w:val="22"/>
        </w:rPr>
        <w:t> </w:t>
      </w:r>
      <w:r>
        <w:rPr>
          <w:i/>
          <w:color w:val="231F20"/>
          <w:sz w:val="22"/>
        </w:rPr>
        <w:t>trata- </w:t>
      </w:r>
      <w:r>
        <w:rPr>
          <w:i/>
          <w:color w:val="231F20"/>
          <w:sz w:val="22"/>
        </w:rPr>
        <w:t>miento</w:t>
      </w:r>
      <w:r>
        <w:rPr>
          <w:i/>
          <w:color w:val="231F20"/>
          <w:spacing w:val="-7"/>
          <w:sz w:val="22"/>
        </w:rPr>
        <w:t> </w:t>
      </w:r>
      <w:r>
        <w:rPr>
          <w:i/>
          <w:color w:val="231F20"/>
          <w:sz w:val="22"/>
        </w:rPr>
        <w:t>condenados</w:t>
      </w:r>
      <w:r>
        <w:rPr>
          <w:i/>
          <w:color w:val="231F20"/>
          <w:spacing w:val="-8"/>
          <w:sz w:val="22"/>
        </w:rPr>
        <w:t> </w:t>
      </w:r>
      <w:r>
        <w:rPr>
          <w:i/>
          <w:color w:val="231F20"/>
          <w:sz w:val="22"/>
        </w:rPr>
        <w:t>a</w:t>
      </w:r>
      <w:r>
        <w:rPr>
          <w:i/>
          <w:color w:val="231F20"/>
          <w:spacing w:val="-7"/>
          <w:sz w:val="22"/>
        </w:rPr>
        <w:t> </w:t>
      </w:r>
      <w:r>
        <w:rPr>
          <w:i/>
          <w:color w:val="231F20"/>
          <w:sz w:val="22"/>
        </w:rPr>
        <w:t>penas</w:t>
      </w:r>
      <w:r>
        <w:rPr>
          <w:i/>
          <w:color w:val="231F20"/>
          <w:spacing w:val="-7"/>
          <w:sz w:val="22"/>
        </w:rPr>
        <w:t> </w:t>
      </w:r>
      <w:r>
        <w:rPr>
          <w:i/>
          <w:color w:val="231F20"/>
          <w:sz w:val="22"/>
        </w:rPr>
        <w:t>privativas</w:t>
      </w:r>
      <w:r>
        <w:rPr>
          <w:i/>
          <w:color w:val="231F20"/>
          <w:spacing w:val="-7"/>
          <w:sz w:val="22"/>
        </w:rPr>
        <w:t> </w:t>
      </w:r>
      <w:r>
        <w:rPr>
          <w:i/>
          <w:color w:val="231F20"/>
          <w:sz w:val="22"/>
        </w:rPr>
        <w:t>de</w:t>
      </w:r>
      <w:r>
        <w:rPr>
          <w:i/>
          <w:color w:val="231F20"/>
          <w:spacing w:val="-7"/>
          <w:sz w:val="22"/>
        </w:rPr>
        <w:t> </w:t>
      </w:r>
      <w:r>
        <w:rPr>
          <w:i/>
          <w:color w:val="231F20"/>
          <w:sz w:val="22"/>
        </w:rPr>
        <w:t>libertad</w:t>
      </w:r>
      <w:r>
        <w:rPr>
          <w:color w:val="231F20"/>
          <w:sz w:val="22"/>
        </w:rPr>
        <w:t>,</w:t>
      </w:r>
      <w:r>
        <w:rPr>
          <w:color w:val="231F20"/>
          <w:spacing w:val="-7"/>
          <w:sz w:val="22"/>
        </w:rPr>
        <w:t> </w:t>
      </w:r>
      <w:r>
        <w:rPr>
          <w:color w:val="231F20"/>
          <w:sz w:val="22"/>
        </w:rPr>
        <w:t>España,</w:t>
      </w:r>
      <w:r>
        <w:rPr>
          <w:color w:val="231F20"/>
          <w:spacing w:val="-8"/>
          <w:sz w:val="22"/>
        </w:rPr>
        <w:t> </w:t>
      </w:r>
      <w:r>
        <w:rPr>
          <w:color w:val="231F20"/>
          <w:sz w:val="18"/>
        </w:rPr>
        <w:t>dm</w:t>
      </w:r>
      <w:r>
        <w:rPr>
          <w:color w:val="231F20"/>
          <w:spacing w:val="3"/>
          <w:sz w:val="18"/>
        </w:rPr>
        <w:t> </w:t>
      </w:r>
      <w:r>
        <w:rPr>
          <w:color w:val="231F20"/>
          <w:sz w:val="22"/>
        </w:rPr>
        <w:t>Li- brero</w:t>
      </w:r>
      <w:r>
        <w:rPr>
          <w:color w:val="231F20"/>
          <w:spacing w:val="-19"/>
          <w:sz w:val="22"/>
        </w:rPr>
        <w:t> </w:t>
      </w:r>
      <w:r>
        <w:rPr>
          <w:color w:val="231F20"/>
          <w:sz w:val="22"/>
        </w:rPr>
        <w:t>/</w:t>
      </w:r>
      <w:r>
        <w:rPr>
          <w:color w:val="231F20"/>
          <w:spacing w:val="-19"/>
          <w:sz w:val="22"/>
        </w:rPr>
        <w:t> </w:t>
      </w:r>
      <w:r>
        <w:rPr>
          <w:color w:val="231F20"/>
          <w:sz w:val="22"/>
        </w:rPr>
        <w:t>Editor</w:t>
      </w:r>
      <w:r>
        <w:rPr>
          <w:color w:val="231F20"/>
          <w:spacing w:val="-19"/>
          <w:sz w:val="22"/>
        </w:rPr>
        <w:t> </w:t>
      </w:r>
      <w:r>
        <w:rPr>
          <w:color w:val="231F20"/>
          <w:sz w:val="22"/>
        </w:rPr>
        <w:t>Merced.</w:t>
      </w:r>
    </w:p>
    <w:p>
      <w:pPr>
        <w:pStyle w:val="BodyText"/>
        <w:spacing w:line="247" w:lineRule="auto"/>
        <w:ind w:left="1678" w:right="1392" w:hanging="284"/>
        <w:jc w:val="both"/>
      </w:pPr>
      <w:r>
        <w:rPr>
          <w:color w:val="231F20"/>
        </w:rPr>
        <w:t>Larrauri Piojan, Elena (1999), </w:t>
      </w:r>
      <w:r>
        <w:rPr>
          <w:i/>
          <w:color w:val="231F20"/>
        </w:rPr>
        <w:t>Política criminal</w:t>
      </w:r>
      <w:r>
        <w:rPr>
          <w:color w:val="231F20"/>
        </w:rPr>
        <w:t>, Madrid, Consejo General del Poder judicial.</w:t>
      </w:r>
    </w:p>
    <w:p>
      <w:pPr>
        <w:pStyle w:val="BodyText"/>
        <w:rPr>
          <w:sz w:val="20"/>
        </w:rPr>
      </w:pPr>
    </w:p>
    <w:p>
      <w:pPr>
        <w:pStyle w:val="BodyText"/>
        <w:spacing w:before="10"/>
        <w:rPr>
          <w:sz w:val="19"/>
        </w:rPr>
      </w:pPr>
    </w:p>
    <w:p>
      <w:pPr>
        <w:pStyle w:val="BodyText"/>
        <w:spacing w:before="72"/>
        <w:ind w:left="1395" w:right="1314"/>
      </w:pPr>
      <w:r>
        <w:rPr>
          <w:color w:val="231F20"/>
        </w:rPr>
        <w:t>248</w:t>
      </w:r>
    </w:p>
    <w:p>
      <w:pPr>
        <w:spacing w:after="0"/>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Luna</w:t>
      </w:r>
      <w:r>
        <w:rPr>
          <w:color w:val="231F20"/>
          <w:spacing w:val="-15"/>
          <w:sz w:val="22"/>
        </w:rPr>
        <w:t> </w:t>
      </w:r>
      <w:r>
        <w:rPr>
          <w:color w:val="231F20"/>
          <w:sz w:val="22"/>
        </w:rPr>
        <w:t>Castro,</w:t>
      </w:r>
      <w:r>
        <w:rPr>
          <w:color w:val="231F20"/>
          <w:spacing w:val="-15"/>
          <w:sz w:val="22"/>
        </w:rPr>
        <w:t> </w:t>
      </w:r>
      <w:r>
        <w:rPr>
          <w:color w:val="231F20"/>
          <w:sz w:val="22"/>
        </w:rPr>
        <w:t>José</w:t>
      </w:r>
      <w:r>
        <w:rPr>
          <w:color w:val="231F20"/>
          <w:spacing w:val="-15"/>
          <w:sz w:val="22"/>
        </w:rPr>
        <w:t> </w:t>
      </w:r>
      <w:r>
        <w:rPr>
          <w:color w:val="231F20"/>
          <w:sz w:val="22"/>
        </w:rPr>
        <w:t>Nieves</w:t>
      </w:r>
      <w:r>
        <w:rPr>
          <w:color w:val="231F20"/>
          <w:spacing w:val="-14"/>
          <w:sz w:val="22"/>
        </w:rPr>
        <w:t> </w:t>
      </w:r>
      <w:r>
        <w:rPr>
          <w:color w:val="231F20"/>
          <w:sz w:val="22"/>
        </w:rPr>
        <w:t>(2010),</w:t>
      </w:r>
      <w:r>
        <w:rPr>
          <w:color w:val="231F20"/>
          <w:spacing w:val="-15"/>
          <w:sz w:val="22"/>
        </w:rPr>
        <w:t> </w:t>
      </w:r>
      <w:r>
        <w:rPr>
          <w:i/>
          <w:color w:val="231F20"/>
          <w:sz w:val="22"/>
        </w:rPr>
        <w:t>La</w:t>
      </w:r>
      <w:r>
        <w:rPr>
          <w:i/>
          <w:color w:val="231F20"/>
          <w:spacing w:val="-15"/>
          <w:sz w:val="22"/>
        </w:rPr>
        <w:t> </w:t>
      </w:r>
      <w:r>
        <w:rPr>
          <w:i/>
          <w:color w:val="231F20"/>
          <w:sz w:val="22"/>
        </w:rPr>
        <w:t>aplicación</w:t>
      </w:r>
      <w:r>
        <w:rPr>
          <w:i/>
          <w:color w:val="231F20"/>
          <w:spacing w:val="-15"/>
          <w:sz w:val="22"/>
        </w:rPr>
        <w:t> </w:t>
      </w:r>
      <w:r>
        <w:rPr>
          <w:i/>
          <w:color w:val="231F20"/>
          <w:sz w:val="22"/>
        </w:rPr>
        <w:t>de</w:t>
      </w:r>
      <w:r>
        <w:rPr>
          <w:i/>
          <w:color w:val="231F20"/>
          <w:spacing w:val="-15"/>
          <w:sz w:val="22"/>
        </w:rPr>
        <w:t> </w:t>
      </w:r>
      <w:r>
        <w:rPr>
          <w:i/>
          <w:color w:val="231F20"/>
          <w:sz w:val="22"/>
        </w:rPr>
        <w:t>las</w:t>
      </w:r>
      <w:r>
        <w:rPr>
          <w:i/>
          <w:color w:val="231F20"/>
          <w:spacing w:val="-15"/>
          <w:sz w:val="22"/>
        </w:rPr>
        <w:t> </w:t>
      </w:r>
      <w:r>
        <w:rPr>
          <w:i/>
          <w:color w:val="231F20"/>
          <w:sz w:val="22"/>
        </w:rPr>
        <w:t>penas</w:t>
      </w:r>
      <w:r>
        <w:rPr>
          <w:i/>
          <w:color w:val="231F20"/>
          <w:spacing w:val="-15"/>
          <w:sz w:val="22"/>
        </w:rPr>
        <w:t> </w:t>
      </w:r>
      <w:r>
        <w:rPr>
          <w:i/>
          <w:color w:val="231F20"/>
          <w:sz w:val="22"/>
        </w:rPr>
        <w:t>en</w:t>
      </w:r>
      <w:r>
        <w:rPr>
          <w:i/>
          <w:color w:val="231F20"/>
          <w:spacing w:val="-15"/>
          <w:sz w:val="22"/>
        </w:rPr>
        <w:t> </w:t>
      </w:r>
      <w:r>
        <w:rPr>
          <w:i/>
          <w:color w:val="231F20"/>
          <w:sz w:val="22"/>
        </w:rPr>
        <w:t>Méxi- </w:t>
      </w:r>
      <w:r>
        <w:rPr>
          <w:i/>
          <w:color w:val="231F20"/>
          <w:sz w:val="22"/>
        </w:rPr>
        <w:t>co</w:t>
      </w:r>
      <w:r>
        <w:rPr>
          <w:color w:val="231F20"/>
          <w:sz w:val="22"/>
        </w:rPr>
        <w:t>,</w:t>
      </w:r>
      <w:r>
        <w:rPr>
          <w:color w:val="231F20"/>
          <w:spacing w:val="-44"/>
          <w:sz w:val="22"/>
        </w:rPr>
        <w:t> </w:t>
      </w:r>
      <w:r>
        <w:rPr>
          <w:color w:val="231F20"/>
          <w:sz w:val="22"/>
        </w:rPr>
        <w:t>México, Porrúa.</w:t>
      </w:r>
    </w:p>
    <w:p>
      <w:pPr>
        <w:spacing w:line="247" w:lineRule="auto" w:before="0"/>
        <w:ind w:left="1678" w:right="1393" w:hanging="284"/>
        <w:jc w:val="both"/>
        <w:rPr>
          <w:sz w:val="22"/>
        </w:rPr>
      </w:pPr>
      <w:r>
        <w:rPr>
          <w:color w:val="231F20"/>
          <w:sz w:val="22"/>
        </w:rPr>
        <w:t>Ojeda Velázquez, Jorge (1993), </w:t>
      </w:r>
      <w:r>
        <w:rPr>
          <w:i/>
          <w:color w:val="231F20"/>
          <w:sz w:val="22"/>
        </w:rPr>
        <w:t>Derecho punitivo. Teoría sobre las </w:t>
      </w:r>
      <w:r>
        <w:rPr>
          <w:i/>
          <w:color w:val="231F20"/>
          <w:sz w:val="22"/>
        </w:rPr>
        <w:t>consecuencias jurídicas del delito</w:t>
      </w:r>
      <w:r>
        <w:rPr>
          <w:color w:val="231F20"/>
          <w:sz w:val="22"/>
        </w:rPr>
        <w:t>, 3a. ed., México, Trillas.</w:t>
      </w:r>
    </w:p>
    <w:p>
      <w:pPr>
        <w:spacing w:line="247" w:lineRule="auto" w:before="0"/>
        <w:ind w:left="1678" w:right="1394" w:hanging="284"/>
        <w:jc w:val="both"/>
        <w:rPr>
          <w:sz w:val="22"/>
        </w:rPr>
      </w:pPr>
      <w:r>
        <w:rPr>
          <w:color w:val="231F20"/>
          <w:sz w:val="22"/>
        </w:rPr>
        <w:t>Ollero, Carlos (1955), </w:t>
      </w:r>
      <w:r>
        <w:rPr>
          <w:i/>
          <w:color w:val="231F20"/>
          <w:sz w:val="22"/>
        </w:rPr>
        <w:t>La política como actividad humana</w:t>
      </w:r>
      <w:r>
        <w:rPr>
          <w:color w:val="231F20"/>
          <w:sz w:val="22"/>
        </w:rPr>
        <w:t>, Madrid, Estudios de Ciencia Política.</w:t>
      </w:r>
    </w:p>
    <w:p>
      <w:pPr>
        <w:spacing w:line="247" w:lineRule="auto" w:before="0"/>
        <w:ind w:left="1678" w:right="1393" w:hanging="284"/>
        <w:jc w:val="both"/>
        <w:rPr>
          <w:sz w:val="22"/>
        </w:rPr>
      </w:pPr>
      <w:r>
        <w:rPr>
          <w:color w:val="231F20"/>
          <w:sz w:val="22"/>
        </w:rPr>
        <w:t>Orellana Wiarco, Octavio</w:t>
      </w:r>
      <w:r>
        <w:rPr>
          <w:color w:val="231F20"/>
          <w:spacing w:val="-40"/>
          <w:sz w:val="22"/>
        </w:rPr>
        <w:t> </w:t>
      </w:r>
      <w:r>
        <w:rPr>
          <w:color w:val="231F20"/>
          <w:sz w:val="22"/>
        </w:rPr>
        <w:t>Alberto (2003), </w:t>
      </w:r>
      <w:r>
        <w:rPr>
          <w:i/>
          <w:color w:val="231F20"/>
          <w:sz w:val="22"/>
        </w:rPr>
        <w:t>La individualización de la </w:t>
      </w:r>
      <w:r>
        <w:rPr>
          <w:i/>
          <w:color w:val="231F20"/>
          <w:sz w:val="22"/>
        </w:rPr>
        <w:t>pena</w:t>
      </w:r>
      <w:r>
        <w:rPr>
          <w:i/>
          <w:color w:val="231F20"/>
          <w:spacing w:val="-20"/>
          <w:sz w:val="22"/>
        </w:rPr>
        <w:t> </w:t>
      </w:r>
      <w:r>
        <w:rPr>
          <w:i/>
          <w:color w:val="231F20"/>
          <w:sz w:val="22"/>
        </w:rPr>
        <w:t>de</w:t>
      </w:r>
      <w:r>
        <w:rPr>
          <w:i/>
          <w:color w:val="231F20"/>
          <w:spacing w:val="-20"/>
          <w:sz w:val="22"/>
        </w:rPr>
        <w:t> </w:t>
      </w:r>
      <w:r>
        <w:rPr>
          <w:i/>
          <w:color w:val="231F20"/>
          <w:sz w:val="22"/>
        </w:rPr>
        <w:t>prisión</w:t>
      </w:r>
      <w:r>
        <w:rPr>
          <w:color w:val="231F20"/>
          <w:sz w:val="22"/>
        </w:rPr>
        <w:t>,</w:t>
      </w:r>
      <w:r>
        <w:rPr>
          <w:color w:val="231F20"/>
          <w:spacing w:val="-20"/>
          <w:sz w:val="22"/>
        </w:rPr>
        <w:t> </w:t>
      </w:r>
      <w:r>
        <w:rPr>
          <w:color w:val="231F20"/>
          <w:sz w:val="22"/>
        </w:rPr>
        <w:t>México,</w:t>
      </w:r>
      <w:r>
        <w:rPr>
          <w:color w:val="231F20"/>
          <w:spacing w:val="-19"/>
          <w:sz w:val="22"/>
        </w:rPr>
        <w:t> </w:t>
      </w:r>
      <w:r>
        <w:rPr>
          <w:color w:val="231F20"/>
          <w:sz w:val="22"/>
        </w:rPr>
        <w:t>Porrúa.</w:t>
      </w:r>
    </w:p>
    <w:p>
      <w:pPr>
        <w:spacing w:line="247" w:lineRule="auto" w:before="0"/>
        <w:ind w:left="1678" w:right="1393" w:hanging="284"/>
        <w:jc w:val="both"/>
        <w:rPr>
          <w:sz w:val="22"/>
        </w:rPr>
      </w:pPr>
      <w:r>
        <w:rPr>
          <w:color w:val="231F20"/>
          <w:sz w:val="22"/>
        </w:rPr>
        <w:t>Pesce Lavaggi, Eduardo (2003), </w:t>
      </w:r>
      <w:r>
        <w:rPr>
          <w:i/>
          <w:color w:val="231F20"/>
          <w:sz w:val="22"/>
        </w:rPr>
        <w:t>Individualización de la pena</w:t>
      </w:r>
      <w:r>
        <w:rPr>
          <w:color w:val="231F20"/>
          <w:sz w:val="22"/>
        </w:rPr>
        <w:t>, Uru- guay, Carlos Álvarez Editor.</w:t>
      </w:r>
    </w:p>
    <w:p>
      <w:pPr>
        <w:spacing w:line="253" w:lineRule="exact" w:before="0"/>
        <w:ind w:left="1394" w:right="1314" w:firstLine="0"/>
        <w:jc w:val="left"/>
        <w:rPr>
          <w:sz w:val="22"/>
        </w:rPr>
      </w:pPr>
      <w:r>
        <w:rPr>
          <w:color w:val="231F20"/>
          <w:w w:val="105"/>
          <w:sz w:val="22"/>
        </w:rPr>
        <w:t>Rawls, John (1995), </w:t>
      </w:r>
      <w:r>
        <w:rPr>
          <w:i/>
          <w:color w:val="231F20"/>
          <w:w w:val="105"/>
          <w:sz w:val="22"/>
        </w:rPr>
        <w:t>Teoría de la justicia</w:t>
      </w:r>
      <w:r>
        <w:rPr>
          <w:color w:val="231F20"/>
          <w:w w:val="105"/>
          <w:sz w:val="22"/>
        </w:rPr>
        <w:t>, 3a. ed., México, </w:t>
      </w:r>
      <w:r>
        <w:rPr>
          <w:color w:val="231F20"/>
          <w:w w:val="115"/>
          <w:sz w:val="18"/>
        </w:rPr>
        <w:t>fce</w:t>
      </w:r>
      <w:r>
        <w:rPr>
          <w:color w:val="231F20"/>
          <w:w w:val="115"/>
          <w:sz w:val="22"/>
        </w:rPr>
        <w:t>.</w:t>
      </w:r>
    </w:p>
    <w:p>
      <w:pPr>
        <w:spacing w:line="247" w:lineRule="auto" w:before="6"/>
        <w:ind w:left="1678" w:right="1392" w:hanging="284"/>
        <w:jc w:val="both"/>
        <w:rPr>
          <w:sz w:val="22"/>
        </w:rPr>
      </w:pPr>
      <w:r>
        <w:rPr>
          <w:color w:val="231F20"/>
          <w:sz w:val="22"/>
        </w:rPr>
        <w:t>Ramos</w:t>
      </w:r>
      <w:r>
        <w:rPr>
          <w:color w:val="231F20"/>
          <w:spacing w:val="-25"/>
          <w:sz w:val="22"/>
        </w:rPr>
        <w:t> </w:t>
      </w:r>
      <w:r>
        <w:rPr>
          <w:color w:val="231F20"/>
          <w:sz w:val="22"/>
        </w:rPr>
        <w:t>Arteaga,</w:t>
      </w:r>
      <w:r>
        <w:rPr>
          <w:color w:val="231F20"/>
          <w:spacing w:val="-13"/>
          <w:sz w:val="22"/>
        </w:rPr>
        <w:t> </w:t>
      </w:r>
      <w:r>
        <w:rPr>
          <w:color w:val="231F20"/>
          <w:sz w:val="22"/>
        </w:rPr>
        <w:t>Elena</w:t>
      </w:r>
      <w:r>
        <w:rPr>
          <w:color w:val="231F20"/>
          <w:spacing w:val="-13"/>
          <w:sz w:val="22"/>
        </w:rPr>
        <w:t> </w:t>
      </w:r>
      <w:r>
        <w:rPr>
          <w:color w:val="231F20"/>
          <w:sz w:val="22"/>
        </w:rPr>
        <w:t>(2009),</w:t>
      </w:r>
      <w:r>
        <w:rPr>
          <w:color w:val="231F20"/>
          <w:spacing w:val="-13"/>
          <w:sz w:val="22"/>
        </w:rPr>
        <w:t> </w:t>
      </w:r>
      <w:r>
        <w:rPr>
          <w:i/>
          <w:color w:val="231F20"/>
          <w:sz w:val="22"/>
        </w:rPr>
        <w:t>La</w:t>
      </w:r>
      <w:r>
        <w:rPr>
          <w:i/>
          <w:color w:val="231F20"/>
          <w:spacing w:val="-13"/>
          <w:sz w:val="22"/>
        </w:rPr>
        <w:t> </w:t>
      </w:r>
      <w:r>
        <w:rPr>
          <w:i/>
          <w:color w:val="231F20"/>
          <w:sz w:val="22"/>
        </w:rPr>
        <w:t>individualización</w:t>
      </w:r>
      <w:r>
        <w:rPr>
          <w:i/>
          <w:color w:val="231F20"/>
          <w:spacing w:val="-13"/>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pena,</w:t>
      </w:r>
      <w:r>
        <w:rPr>
          <w:i/>
          <w:color w:val="231F20"/>
          <w:spacing w:val="-13"/>
          <w:sz w:val="22"/>
        </w:rPr>
        <w:t> </w:t>
      </w:r>
      <w:r>
        <w:rPr>
          <w:i/>
          <w:color w:val="231F20"/>
          <w:sz w:val="22"/>
        </w:rPr>
        <w:t>teoría </w:t>
      </w:r>
      <w:r>
        <w:rPr>
          <w:i/>
          <w:color w:val="231F20"/>
          <w:sz w:val="22"/>
        </w:rPr>
        <w:t>y</w:t>
      </w:r>
      <w:r>
        <w:rPr>
          <w:i/>
          <w:color w:val="231F20"/>
          <w:spacing w:val="-21"/>
          <w:sz w:val="22"/>
        </w:rPr>
        <w:t> </w:t>
      </w:r>
      <w:r>
        <w:rPr>
          <w:i/>
          <w:color w:val="231F20"/>
          <w:sz w:val="22"/>
        </w:rPr>
        <w:t>práctica,</w:t>
      </w:r>
      <w:r>
        <w:rPr>
          <w:i/>
          <w:color w:val="231F20"/>
          <w:spacing w:val="-21"/>
          <w:sz w:val="22"/>
        </w:rPr>
        <w:t> </w:t>
      </w:r>
      <w:r>
        <w:rPr>
          <w:color w:val="231F20"/>
          <w:sz w:val="22"/>
        </w:rPr>
        <w:t>Porrúa,</w:t>
      </w:r>
      <w:r>
        <w:rPr>
          <w:color w:val="231F20"/>
          <w:spacing w:val="-20"/>
          <w:sz w:val="22"/>
        </w:rPr>
        <w:t> </w:t>
      </w:r>
      <w:r>
        <w:rPr>
          <w:color w:val="231F20"/>
          <w:sz w:val="22"/>
        </w:rPr>
        <w:t>México.</w:t>
      </w:r>
    </w:p>
    <w:p>
      <w:pPr>
        <w:spacing w:line="247" w:lineRule="auto" w:before="0"/>
        <w:ind w:left="1678" w:right="1392" w:hanging="284"/>
        <w:jc w:val="both"/>
        <w:rPr>
          <w:sz w:val="22"/>
        </w:rPr>
      </w:pPr>
      <w:r>
        <w:rPr>
          <w:color w:val="231F20"/>
          <w:sz w:val="22"/>
        </w:rPr>
        <w:t>Rivera</w:t>
      </w:r>
      <w:r>
        <w:rPr>
          <w:color w:val="231F20"/>
          <w:spacing w:val="-15"/>
          <w:sz w:val="22"/>
        </w:rPr>
        <w:t> </w:t>
      </w:r>
      <w:r>
        <w:rPr>
          <w:color w:val="231F20"/>
          <w:sz w:val="22"/>
        </w:rPr>
        <w:t>Beirás,</w:t>
      </w:r>
      <w:r>
        <w:rPr>
          <w:color w:val="231F20"/>
          <w:spacing w:val="-15"/>
          <w:sz w:val="22"/>
        </w:rPr>
        <w:t> </w:t>
      </w:r>
      <w:r>
        <w:rPr>
          <w:color w:val="231F20"/>
          <w:sz w:val="22"/>
        </w:rPr>
        <w:t>Iñaki</w:t>
      </w:r>
      <w:r>
        <w:rPr>
          <w:color w:val="231F20"/>
          <w:spacing w:val="-15"/>
          <w:sz w:val="22"/>
        </w:rPr>
        <w:t> </w:t>
      </w:r>
      <w:r>
        <w:rPr>
          <w:color w:val="231F20"/>
          <w:sz w:val="22"/>
        </w:rPr>
        <w:t>(coordinador)</w:t>
      </w:r>
      <w:r>
        <w:rPr>
          <w:color w:val="231F20"/>
          <w:spacing w:val="-15"/>
          <w:sz w:val="22"/>
        </w:rPr>
        <w:t> </w:t>
      </w:r>
      <w:r>
        <w:rPr>
          <w:color w:val="231F20"/>
          <w:sz w:val="22"/>
        </w:rPr>
        <w:t>(2005),</w:t>
      </w:r>
      <w:r>
        <w:rPr>
          <w:color w:val="231F20"/>
          <w:spacing w:val="-15"/>
          <w:sz w:val="22"/>
        </w:rPr>
        <w:t> </w:t>
      </w:r>
      <w:r>
        <w:rPr>
          <w:i/>
          <w:color w:val="231F20"/>
          <w:sz w:val="22"/>
        </w:rPr>
        <w:t>Política</w:t>
      </w:r>
      <w:r>
        <w:rPr>
          <w:i/>
          <w:color w:val="231F20"/>
          <w:spacing w:val="-15"/>
          <w:sz w:val="22"/>
        </w:rPr>
        <w:t> </w:t>
      </w:r>
      <w:r>
        <w:rPr>
          <w:i/>
          <w:color w:val="231F20"/>
          <w:sz w:val="22"/>
        </w:rPr>
        <w:t>criminal</w:t>
      </w:r>
      <w:r>
        <w:rPr>
          <w:i/>
          <w:color w:val="231F20"/>
          <w:spacing w:val="-15"/>
          <w:sz w:val="22"/>
        </w:rPr>
        <w:t> </w:t>
      </w:r>
      <w:r>
        <w:rPr>
          <w:i/>
          <w:color w:val="231F20"/>
          <w:sz w:val="22"/>
        </w:rPr>
        <w:t>y</w:t>
      </w:r>
      <w:r>
        <w:rPr>
          <w:i/>
          <w:color w:val="231F20"/>
          <w:spacing w:val="-15"/>
          <w:sz w:val="22"/>
        </w:rPr>
        <w:t> </w:t>
      </w:r>
      <w:r>
        <w:rPr>
          <w:i/>
          <w:color w:val="231F20"/>
          <w:sz w:val="22"/>
        </w:rPr>
        <w:t>sistema </w:t>
      </w:r>
      <w:r>
        <w:rPr>
          <w:i/>
          <w:color w:val="231F20"/>
          <w:sz w:val="22"/>
        </w:rPr>
        <w:t>penal</w:t>
      </w:r>
      <w:r>
        <w:rPr>
          <w:color w:val="231F20"/>
          <w:sz w:val="22"/>
        </w:rPr>
        <w:t>,</w:t>
      </w:r>
      <w:r>
        <w:rPr>
          <w:color w:val="231F20"/>
          <w:spacing w:val="-22"/>
          <w:sz w:val="22"/>
        </w:rPr>
        <w:t> </w:t>
      </w:r>
      <w:r>
        <w:rPr>
          <w:color w:val="231F20"/>
          <w:sz w:val="22"/>
        </w:rPr>
        <w:t>Barcelona,</w:t>
      </w:r>
      <w:r>
        <w:rPr>
          <w:color w:val="231F20"/>
          <w:spacing w:val="-33"/>
          <w:sz w:val="22"/>
        </w:rPr>
        <w:t> </w:t>
      </w:r>
      <w:r>
        <w:rPr>
          <w:color w:val="231F20"/>
          <w:sz w:val="22"/>
        </w:rPr>
        <w:t>Anthopos.</w:t>
      </w:r>
    </w:p>
    <w:p>
      <w:pPr>
        <w:spacing w:line="247" w:lineRule="auto" w:before="0"/>
        <w:ind w:left="1347" w:right="1392" w:firstLine="0"/>
        <w:jc w:val="right"/>
        <w:rPr>
          <w:sz w:val="22"/>
        </w:rPr>
      </w:pPr>
      <w:r>
        <w:rPr>
          <w:color w:val="231F20"/>
          <w:sz w:val="22"/>
        </w:rPr>
        <w:t>Rodríguez Mourullo, Gonzalo (1984), </w:t>
      </w:r>
      <w:r>
        <w:rPr>
          <w:i/>
          <w:color w:val="231F20"/>
          <w:sz w:val="22"/>
        </w:rPr>
        <w:t>Significado político y funda-</w:t>
      </w:r>
      <w:r>
        <w:rPr>
          <w:i/>
          <w:color w:val="231F20"/>
          <w:sz w:val="22"/>
        </w:rPr>
        <w:t> mento ético de la pena y de la medida de seguridad</w:t>
      </w:r>
      <w:r>
        <w:rPr>
          <w:color w:val="231F20"/>
          <w:sz w:val="22"/>
        </w:rPr>
        <w:t>, Madrid, Reus. Roxin, Claus (1972), </w:t>
      </w:r>
      <w:r>
        <w:rPr>
          <w:i/>
          <w:color w:val="231F20"/>
          <w:sz w:val="22"/>
        </w:rPr>
        <w:t>Política criminal y sistema de derecho   penal</w:t>
      </w:r>
      <w:r>
        <w:rPr>
          <w:color w:val="231F20"/>
          <w:sz w:val="22"/>
        </w:rPr>
        <w:t>,</w:t>
      </w:r>
    </w:p>
    <w:p>
      <w:pPr>
        <w:pStyle w:val="BodyText"/>
        <w:spacing w:line="253" w:lineRule="exact"/>
        <w:ind w:left="1678" w:right="1314"/>
      </w:pPr>
      <w:r>
        <w:rPr>
          <w:color w:val="231F20"/>
        </w:rPr>
        <w:t>Madrid, Marcial Pons.</w:t>
      </w:r>
    </w:p>
    <w:p>
      <w:pPr>
        <w:spacing w:line="247" w:lineRule="auto" w:before="7"/>
        <w:ind w:left="1678" w:right="1393" w:hanging="284"/>
        <w:jc w:val="both"/>
        <w:rPr>
          <w:sz w:val="22"/>
        </w:rPr>
      </w:pPr>
      <w:r>
        <w:rPr>
          <w:color w:val="231F20"/>
          <w:sz w:val="22"/>
        </w:rPr>
        <w:t>Sánchez</w:t>
      </w:r>
      <w:r>
        <w:rPr>
          <w:color w:val="231F20"/>
          <w:spacing w:val="-8"/>
          <w:sz w:val="22"/>
        </w:rPr>
        <w:t> </w:t>
      </w:r>
      <w:r>
        <w:rPr>
          <w:color w:val="231F20"/>
          <w:sz w:val="22"/>
        </w:rPr>
        <w:t>Gil,</w:t>
      </w:r>
      <w:r>
        <w:rPr>
          <w:color w:val="231F20"/>
          <w:spacing w:val="-9"/>
          <w:sz w:val="22"/>
        </w:rPr>
        <w:t> </w:t>
      </w:r>
      <w:r>
        <w:rPr>
          <w:color w:val="231F20"/>
          <w:sz w:val="22"/>
        </w:rPr>
        <w:t>Rubén</w:t>
      </w:r>
      <w:r>
        <w:rPr>
          <w:color w:val="231F20"/>
          <w:spacing w:val="-9"/>
          <w:sz w:val="22"/>
        </w:rPr>
        <w:t> </w:t>
      </w:r>
      <w:r>
        <w:rPr>
          <w:color w:val="231F20"/>
          <w:sz w:val="22"/>
        </w:rPr>
        <w:t>(2007),</w:t>
      </w:r>
      <w:r>
        <w:rPr>
          <w:color w:val="231F20"/>
          <w:spacing w:val="-9"/>
          <w:sz w:val="22"/>
        </w:rPr>
        <w:t> </w:t>
      </w:r>
      <w:r>
        <w:rPr>
          <w:i/>
          <w:color w:val="231F20"/>
          <w:sz w:val="22"/>
        </w:rPr>
        <w:t>El</w:t>
      </w:r>
      <w:r>
        <w:rPr>
          <w:i/>
          <w:color w:val="231F20"/>
          <w:spacing w:val="-9"/>
          <w:sz w:val="22"/>
        </w:rPr>
        <w:t> </w:t>
      </w:r>
      <w:r>
        <w:rPr>
          <w:i/>
          <w:color w:val="231F20"/>
          <w:sz w:val="22"/>
        </w:rPr>
        <w:t>principio</w:t>
      </w:r>
      <w:r>
        <w:rPr>
          <w:i/>
          <w:color w:val="231F20"/>
          <w:spacing w:val="-9"/>
          <w:sz w:val="22"/>
        </w:rPr>
        <w:t> </w:t>
      </w:r>
      <w:r>
        <w:rPr>
          <w:i/>
          <w:color w:val="231F20"/>
          <w:sz w:val="22"/>
        </w:rPr>
        <w:t>de</w:t>
      </w:r>
      <w:r>
        <w:rPr>
          <w:i/>
          <w:color w:val="231F20"/>
          <w:spacing w:val="-9"/>
          <w:sz w:val="22"/>
        </w:rPr>
        <w:t> </w:t>
      </w:r>
      <w:r>
        <w:rPr>
          <w:i/>
          <w:color w:val="231F20"/>
          <w:sz w:val="22"/>
        </w:rPr>
        <w:t>proporcionalidad</w:t>
      </w:r>
      <w:r>
        <w:rPr>
          <w:color w:val="231F20"/>
          <w:sz w:val="22"/>
        </w:rPr>
        <w:t>,</w:t>
      </w:r>
      <w:r>
        <w:rPr>
          <w:color w:val="231F20"/>
          <w:spacing w:val="-9"/>
          <w:sz w:val="22"/>
        </w:rPr>
        <w:t> </w:t>
      </w:r>
      <w:r>
        <w:rPr>
          <w:color w:val="231F20"/>
          <w:sz w:val="22"/>
        </w:rPr>
        <w:t>Méxi- </w:t>
      </w:r>
      <w:r>
        <w:rPr>
          <w:color w:val="231F20"/>
          <w:w w:val="105"/>
          <w:sz w:val="22"/>
        </w:rPr>
        <w:t>co, </w:t>
      </w:r>
      <w:r>
        <w:rPr>
          <w:color w:val="231F20"/>
          <w:spacing w:val="56"/>
          <w:w w:val="105"/>
          <w:sz w:val="22"/>
        </w:rPr>
        <w:t> </w:t>
      </w:r>
      <w:r>
        <w:rPr>
          <w:color w:val="231F20"/>
          <w:w w:val="105"/>
          <w:sz w:val="18"/>
        </w:rPr>
        <w:t>iij</w:t>
      </w:r>
      <w:r>
        <w:rPr>
          <w:color w:val="231F20"/>
          <w:w w:val="105"/>
          <w:sz w:val="22"/>
        </w:rPr>
        <w:t>-</w:t>
      </w:r>
      <w:r>
        <w:rPr>
          <w:color w:val="231F20"/>
          <w:w w:val="105"/>
          <w:sz w:val="18"/>
        </w:rPr>
        <w:t>unam</w:t>
      </w:r>
      <w:r>
        <w:rPr>
          <w:color w:val="231F20"/>
          <w:w w:val="105"/>
          <w:sz w:val="22"/>
        </w:rPr>
        <w:t>.</w:t>
      </w:r>
    </w:p>
    <w:p>
      <w:pPr>
        <w:spacing w:line="247" w:lineRule="auto" w:before="0"/>
        <w:ind w:left="1678" w:right="1392" w:hanging="284"/>
        <w:jc w:val="both"/>
        <w:rPr>
          <w:sz w:val="22"/>
        </w:rPr>
      </w:pPr>
      <w:r>
        <w:rPr>
          <w:color w:val="231F20"/>
          <w:sz w:val="22"/>
        </w:rPr>
        <w:t>Sánchez Ostiz, Pablo (2012), </w:t>
      </w:r>
      <w:r>
        <w:rPr>
          <w:i/>
          <w:color w:val="231F20"/>
          <w:sz w:val="22"/>
        </w:rPr>
        <w:t>Fundamentos de política criminal. Un </w:t>
      </w:r>
      <w:r>
        <w:rPr>
          <w:i/>
          <w:color w:val="231F20"/>
          <w:sz w:val="22"/>
        </w:rPr>
        <w:t>retorno a los principios</w:t>
      </w:r>
      <w:r>
        <w:rPr>
          <w:color w:val="231F20"/>
          <w:sz w:val="22"/>
        </w:rPr>
        <w:t>, Madrid, Marcial Pons.</w:t>
      </w:r>
    </w:p>
    <w:p>
      <w:pPr>
        <w:spacing w:line="247" w:lineRule="auto" w:before="0"/>
        <w:ind w:left="1678" w:right="1393" w:hanging="284"/>
        <w:jc w:val="both"/>
        <w:rPr>
          <w:sz w:val="22"/>
        </w:rPr>
      </w:pPr>
      <w:r>
        <w:rPr>
          <w:color w:val="231F20"/>
          <w:sz w:val="22"/>
        </w:rPr>
        <w:t>Sandoval Delgado, Emiliano </w:t>
      </w:r>
      <w:r>
        <w:rPr>
          <w:i/>
          <w:color w:val="231F20"/>
          <w:sz w:val="22"/>
        </w:rPr>
        <w:t>et al. </w:t>
      </w:r>
      <w:r>
        <w:rPr>
          <w:color w:val="231F20"/>
          <w:sz w:val="22"/>
        </w:rPr>
        <w:t>(2002), </w:t>
      </w:r>
      <w:r>
        <w:rPr>
          <w:i/>
          <w:color w:val="231F20"/>
          <w:sz w:val="22"/>
        </w:rPr>
        <w:t>Individualización</w:t>
      </w:r>
      <w:r>
        <w:rPr>
          <w:i/>
          <w:color w:val="231F20"/>
          <w:spacing w:val="-35"/>
          <w:sz w:val="22"/>
        </w:rPr>
        <w:t> </w:t>
      </w:r>
      <w:r>
        <w:rPr>
          <w:i/>
          <w:color w:val="231F20"/>
          <w:sz w:val="22"/>
        </w:rPr>
        <w:t>judicial </w:t>
      </w:r>
      <w:r>
        <w:rPr>
          <w:i/>
          <w:color w:val="231F20"/>
          <w:sz w:val="22"/>
        </w:rPr>
        <w:t>de</w:t>
      </w:r>
      <w:r>
        <w:rPr>
          <w:i/>
          <w:color w:val="231F20"/>
          <w:spacing w:val="-21"/>
          <w:sz w:val="22"/>
        </w:rPr>
        <w:t> </w:t>
      </w:r>
      <w:r>
        <w:rPr>
          <w:i/>
          <w:color w:val="231F20"/>
          <w:sz w:val="22"/>
        </w:rPr>
        <w:t>la</w:t>
      </w:r>
      <w:r>
        <w:rPr>
          <w:i/>
          <w:color w:val="231F20"/>
          <w:spacing w:val="-21"/>
          <w:sz w:val="22"/>
        </w:rPr>
        <w:t> </w:t>
      </w:r>
      <w:r>
        <w:rPr>
          <w:i/>
          <w:color w:val="231F20"/>
          <w:sz w:val="22"/>
        </w:rPr>
        <w:t>pena</w:t>
      </w:r>
      <w:r>
        <w:rPr>
          <w:color w:val="231F20"/>
          <w:sz w:val="22"/>
        </w:rPr>
        <w:t>,</w:t>
      </w:r>
      <w:r>
        <w:rPr>
          <w:color w:val="231F20"/>
          <w:spacing w:val="-21"/>
          <w:sz w:val="22"/>
        </w:rPr>
        <w:t> </w:t>
      </w:r>
      <w:r>
        <w:rPr>
          <w:color w:val="231F20"/>
          <w:sz w:val="22"/>
        </w:rPr>
        <w:t>México,</w:t>
      </w:r>
      <w:r>
        <w:rPr>
          <w:color w:val="231F20"/>
          <w:spacing w:val="-20"/>
          <w:sz w:val="22"/>
        </w:rPr>
        <w:t> </w:t>
      </w:r>
      <w:r>
        <w:rPr>
          <w:color w:val="231F20"/>
          <w:sz w:val="22"/>
        </w:rPr>
        <w:t>Ángel</w:t>
      </w:r>
      <w:r>
        <w:rPr>
          <w:color w:val="231F20"/>
          <w:spacing w:val="-21"/>
          <w:sz w:val="22"/>
        </w:rPr>
        <w:t> </w:t>
      </w:r>
      <w:r>
        <w:rPr>
          <w:color w:val="231F20"/>
          <w:sz w:val="22"/>
        </w:rPr>
        <w:t>Editor.</w:t>
      </w:r>
    </w:p>
    <w:p>
      <w:pPr>
        <w:spacing w:line="247" w:lineRule="auto" w:before="0"/>
        <w:ind w:left="1678" w:right="1392" w:hanging="284"/>
        <w:jc w:val="both"/>
        <w:rPr>
          <w:sz w:val="22"/>
        </w:rPr>
      </w:pPr>
      <w:r>
        <w:rPr>
          <w:color w:val="231F20"/>
          <w:sz w:val="22"/>
        </w:rPr>
        <w:t>Silva</w:t>
      </w:r>
      <w:r>
        <w:rPr>
          <w:color w:val="231F20"/>
          <w:spacing w:val="-15"/>
          <w:sz w:val="22"/>
        </w:rPr>
        <w:t> </w:t>
      </w:r>
      <w:r>
        <w:rPr>
          <w:color w:val="231F20"/>
          <w:sz w:val="22"/>
        </w:rPr>
        <w:t>Sánchez,</w:t>
      </w:r>
      <w:r>
        <w:rPr>
          <w:color w:val="231F20"/>
          <w:spacing w:val="-14"/>
          <w:sz w:val="22"/>
        </w:rPr>
        <w:t> </w:t>
      </w:r>
      <w:r>
        <w:rPr>
          <w:color w:val="231F20"/>
          <w:sz w:val="22"/>
        </w:rPr>
        <w:t>Jesús</w:t>
      </w:r>
      <w:r>
        <w:rPr>
          <w:color w:val="231F20"/>
          <w:spacing w:val="-15"/>
          <w:sz w:val="22"/>
        </w:rPr>
        <w:t> </w:t>
      </w:r>
      <w:r>
        <w:rPr>
          <w:color w:val="231F20"/>
          <w:sz w:val="22"/>
        </w:rPr>
        <w:t>María</w:t>
      </w:r>
      <w:r>
        <w:rPr>
          <w:color w:val="231F20"/>
          <w:spacing w:val="-15"/>
          <w:sz w:val="22"/>
        </w:rPr>
        <w:t> </w:t>
      </w:r>
      <w:r>
        <w:rPr>
          <w:color w:val="231F20"/>
          <w:sz w:val="22"/>
        </w:rPr>
        <w:t>(1997),</w:t>
      </w:r>
      <w:r>
        <w:rPr>
          <w:color w:val="231F20"/>
          <w:spacing w:val="-15"/>
          <w:sz w:val="22"/>
        </w:rPr>
        <w:t> </w:t>
      </w:r>
      <w:r>
        <w:rPr>
          <w:i/>
          <w:color w:val="231F20"/>
          <w:sz w:val="22"/>
        </w:rPr>
        <w:t>Política</w:t>
      </w:r>
      <w:r>
        <w:rPr>
          <w:i/>
          <w:color w:val="231F20"/>
          <w:spacing w:val="-15"/>
          <w:sz w:val="22"/>
        </w:rPr>
        <w:t> </w:t>
      </w:r>
      <w:r>
        <w:rPr>
          <w:i/>
          <w:color w:val="231F20"/>
          <w:sz w:val="22"/>
        </w:rPr>
        <w:t>criminal</w:t>
      </w:r>
      <w:r>
        <w:rPr>
          <w:i/>
          <w:color w:val="231F20"/>
          <w:spacing w:val="-15"/>
          <w:sz w:val="22"/>
        </w:rPr>
        <w:t> </w:t>
      </w:r>
      <w:r>
        <w:rPr>
          <w:i/>
          <w:color w:val="231F20"/>
          <w:sz w:val="22"/>
        </w:rPr>
        <w:t>y</w:t>
      </w:r>
      <w:r>
        <w:rPr>
          <w:i/>
          <w:color w:val="231F20"/>
          <w:spacing w:val="-15"/>
          <w:sz w:val="22"/>
        </w:rPr>
        <w:t> </w:t>
      </w:r>
      <w:r>
        <w:rPr>
          <w:i/>
          <w:color w:val="231F20"/>
          <w:sz w:val="22"/>
        </w:rPr>
        <w:t>nuevo</w:t>
      </w:r>
      <w:r>
        <w:rPr>
          <w:i/>
          <w:color w:val="231F20"/>
          <w:spacing w:val="-15"/>
          <w:sz w:val="22"/>
        </w:rPr>
        <w:t> </w:t>
      </w:r>
      <w:r>
        <w:rPr>
          <w:i/>
          <w:color w:val="231F20"/>
          <w:sz w:val="22"/>
        </w:rPr>
        <w:t>derecho </w:t>
      </w:r>
      <w:r>
        <w:rPr>
          <w:i/>
          <w:color w:val="231F20"/>
          <w:sz w:val="22"/>
        </w:rPr>
        <w:t>penal. Libro homenaje a Claus Roxin</w:t>
      </w:r>
      <w:r>
        <w:rPr>
          <w:color w:val="231F20"/>
          <w:sz w:val="22"/>
        </w:rPr>
        <w:t>, España, José María Bosch Editor.</w:t>
      </w:r>
    </w:p>
    <w:p>
      <w:pPr>
        <w:tabs>
          <w:tab w:pos="2495" w:val="left" w:leader="none"/>
        </w:tabs>
        <w:spacing w:line="247" w:lineRule="auto" w:before="0"/>
        <w:ind w:left="1678" w:right="1392" w:hanging="284"/>
        <w:jc w:val="both"/>
        <w:rPr>
          <w:sz w:val="22"/>
        </w:rPr>
      </w:pPr>
      <w:r>
        <w:rPr>
          <w:color w:val="231F20"/>
          <w:sz w:val="22"/>
          <w:u w:val="single" w:color="221E1F"/>
        </w:rPr>
        <w:t> </w:t>
        <w:tab/>
        <w:tab/>
      </w:r>
      <w:r>
        <w:rPr>
          <w:color w:val="231F20"/>
          <w:spacing w:val="-11"/>
          <w:sz w:val="22"/>
        </w:rPr>
        <w:t> </w:t>
      </w:r>
      <w:r>
        <w:rPr>
          <w:color w:val="231F20"/>
          <w:sz w:val="22"/>
        </w:rPr>
        <w:t>(1992),</w:t>
      </w:r>
      <w:r>
        <w:rPr>
          <w:color w:val="231F20"/>
          <w:spacing w:val="-15"/>
          <w:sz w:val="22"/>
        </w:rPr>
        <w:t> </w:t>
      </w:r>
      <w:r>
        <w:rPr>
          <w:i/>
          <w:color w:val="231F20"/>
          <w:sz w:val="22"/>
        </w:rPr>
        <w:t>Aproximación</w:t>
      </w:r>
      <w:r>
        <w:rPr>
          <w:i/>
          <w:color w:val="231F20"/>
          <w:spacing w:val="-15"/>
          <w:sz w:val="22"/>
        </w:rPr>
        <w:t> </w:t>
      </w:r>
      <w:r>
        <w:rPr>
          <w:i/>
          <w:color w:val="231F20"/>
          <w:sz w:val="22"/>
        </w:rPr>
        <w:t>al</w:t>
      </w:r>
      <w:r>
        <w:rPr>
          <w:i/>
          <w:color w:val="231F20"/>
          <w:spacing w:val="-15"/>
          <w:sz w:val="22"/>
        </w:rPr>
        <w:t> </w:t>
      </w:r>
      <w:r>
        <w:rPr>
          <w:i/>
          <w:color w:val="231F20"/>
          <w:sz w:val="22"/>
        </w:rPr>
        <w:t>derecho</w:t>
      </w:r>
      <w:r>
        <w:rPr>
          <w:i/>
          <w:color w:val="231F20"/>
          <w:spacing w:val="-15"/>
          <w:sz w:val="22"/>
        </w:rPr>
        <w:t> </w:t>
      </w:r>
      <w:r>
        <w:rPr>
          <w:i/>
          <w:color w:val="231F20"/>
          <w:sz w:val="22"/>
        </w:rPr>
        <w:t>penal</w:t>
      </w:r>
      <w:r>
        <w:rPr>
          <w:i/>
          <w:color w:val="231F20"/>
          <w:spacing w:val="-15"/>
          <w:sz w:val="22"/>
        </w:rPr>
        <w:t> </w:t>
      </w:r>
      <w:r>
        <w:rPr>
          <w:i/>
          <w:color w:val="231F20"/>
          <w:sz w:val="22"/>
        </w:rPr>
        <w:t>contemporáneo</w:t>
      </w:r>
      <w:r>
        <w:rPr>
          <w:color w:val="231F20"/>
          <w:sz w:val="22"/>
        </w:rPr>
        <w:t>, 2a. ed.,</w:t>
      </w:r>
      <w:r>
        <w:rPr>
          <w:color w:val="231F20"/>
          <w:spacing w:val="-32"/>
          <w:sz w:val="22"/>
        </w:rPr>
        <w:t> </w:t>
      </w:r>
      <w:r>
        <w:rPr>
          <w:color w:val="231F20"/>
          <w:sz w:val="22"/>
        </w:rPr>
        <w:t>Barcelona.</w:t>
      </w:r>
    </w:p>
    <w:p>
      <w:pPr>
        <w:spacing w:line="253" w:lineRule="exact" w:before="0"/>
        <w:ind w:left="1395" w:right="0" w:firstLine="0"/>
        <w:jc w:val="left"/>
        <w:rPr>
          <w:sz w:val="22"/>
        </w:rPr>
      </w:pPr>
      <w:r>
        <w:rPr>
          <w:color w:val="231F20"/>
          <w:sz w:val="22"/>
        </w:rPr>
        <w:t>Von Liszt, Franz (1926), </w:t>
      </w:r>
      <w:r>
        <w:rPr>
          <w:i/>
          <w:color w:val="231F20"/>
          <w:sz w:val="22"/>
        </w:rPr>
        <w:t>Tratado de derecho penal, t. </w:t>
      </w:r>
      <w:r>
        <w:rPr>
          <w:i/>
          <w:color w:val="231F20"/>
          <w:sz w:val="18"/>
        </w:rPr>
        <w:t>i</w:t>
      </w:r>
      <w:r>
        <w:rPr>
          <w:color w:val="231F20"/>
          <w:sz w:val="22"/>
        </w:rPr>
        <w:t>, Madrid, Reus.</w:t>
      </w:r>
    </w:p>
    <w:p>
      <w:pPr>
        <w:tabs>
          <w:tab w:pos="2495" w:val="left" w:leader="none"/>
        </w:tabs>
        <w:spacing w:line="247" w:lineRule="auto" w:before="6"/>
        <w:ind w:left="1678" w:right="1393" w:hanging="284"/>
        <w:jc w:val="both"/>
        <w:rPr>
          <w:sz w:val="22"/>
        </w:rPr>
      </w:pPr>
      <w:r>
        <w:rPr>
          <w:color w:val="231F20"/>
          <w:sz w:val="22"/>
          <w:u w:val="single" w:color="221E1F"/>
        </w:rPr>
        <w:t> </w:t>
        <w:tab/>
        <w:tab/>
      </w:r>
      <w:r>
        <w:rPr>
          <w:color w:val="231F20"/>
          <w:spacing w:val="4"/>
          <w:sz w:val="22"/>
        </w:rPr>
        <w:t> </w:t>
      </w:r>
      <w:r>
        <w:rPr>
          <w:color w:val="231F20"/>
          <w:w w:val="105"/>
          <w:sz w:val="22"/>
        </w:rPr>
        <w:t>(1994),</w:t>
      </w:r>
      <w:r>
        <w:rPr>
          <w:color w:val="231F20"/>
          <w:spacing w:val="-19"/>
          <w:w w:val="105"/>
          <w:sz w:val="22"/>
        </w:rPr>
        <w:t> </w:t>
      </w:r>
      <w:r>
        <w:rPr>
          <w:i/>
          <w:color w:val="231F20"/>
          <w:w w:val="105"/>
          <w:sz w:val="22"/>
        </w:rPr>
        <w:t>La</w:t>
      </w:r>
      <w:r>
        <w:rPr>
          <w:i/>
          <w:color w:val="231F20"/>
          <w:spacing w:val="-19"/>
          <w:w w:val="105"/>
          <w:sz w:val="22"/>
        </w:rPr>
        <w:t> </w:t>
      </w:r>
      <w:r>
        <w:rPr>
          <w:i/>
          <w:color w:val="231F20"/>
          <w:w w:val="105"/>
          <w:sz w:val="22"/>
        </w:rPr>
        <w:t>idea</w:t>
      </w:r>
      <w:r>
        <w:rPr>
          <w:i/>
          <w:color w:val="231F20"/>
          <w:spacing w:val="-19"/>
          <w:w w:val="105"/>
          <w:sz w:val="22"/>
        </w:rPr>
        <w:t> </w:t>
      </w:r>
      <w:r>
        <w:rPr>
          <w:i/>
          <w:color w:val="231F20"/>
          <w:w w:val="105"/>
          <w:sz w:val="22"/>
        </w:rPr>
        <w:t>de</w:t>
      </w:r>
      <w:r>
        <w:rPr>
          <w:i/>
          <w:color w:val="231F20"/>
          <w:spacing w:val="-19"/>
          <w:w w:val="105"/>
          <w:sz w:val="22"/>
        </w:rPr>
        <w:t> </w:t>
      </w:r>
      <w:r>
        <w:rPr>
          <w:i/>
          <w:color w:val="231F20"/>
          <w:w w:val="105"/>
          <w:sz w:val="22"/>
        </w:rPr>
        <w:t>fin</w:t>
      </w:r>
      <w:r>
        <w:rPr>
          <w:i/>
          <w:color w:val="231F20"/>
          <w:spacing w:val="-19"/>
          <w:w w:val="105"/>
          <w:sz w:val="22"/>
        </w:rPr>
        <w:t> </w:t>
      </w:r>
      <w:r>
        <w:rPr>
          <w:i/>
          <w:color w:val="231F20"/>
          <w:w w:val="105"/>
          <w:sz w:val="22"/>
        </w:rPr>
        <w:t>en</w:t>
      </w:r>
      <w:r>
        <w:rPr>
          <w:i/>
          <w:color w:val="231F20"/>
          <w:spacing w:val="-19"/>
          <w:w w:val="105"/>
          <w:sz w:val="22"/>
        </w:rPr>
        <w:t> </w:t>
      </w:r>
      <w:r>
        <w:rPr>
          <w:i/>
          <w:color w:val="231F20"/>
          <w:w w:val="105"/>
          <w:sz w:val="22"/>
        </w:rPr>
        <w:t>el</w:t>
      </w:r>
      <w:r>
        <w:rPr>
          <w:i/>
          <w:color w:val="231F20"/>
          <w:spacing w:val="-19"/>
          <w:w w:val="105"/>
          <w:sz w:val="22"/>
        </w:rPr>
        <w:t> </w:t>
      </w:r>
      <w:r>
        <w:rPr>
          <w:i/>
          <w:color w:val="231F20"/>
          <w:w w:val="105"/>
          <w:sz w:val="22"/>
        </w:rPr>
        <w:t>derecho</w:t>
      </w:r>
      <w:r>
        <w:rPr>
          <w:i/>
          <w:color w:val="231F20"/>
          <w:spacing w:val="-19"/>
          <w:w w:val="105"/>
          <w:sz w:val="22"/>
        </w:rPr>
        <w:t> </w:t>
      </w:r>
      <w:r>
        <w:rPr>
          <w:i/>
          <w:color w:val="231F20"/>
          <w:w w:val="105"/>
          <w:sz w:val="22"/>
        </w:rPr>
        <w:t>penal</w:t>
      </w:r>
      <w:r>
        <w:rPr>
          <w:color w:val="231F20"/>
          <w:w w:val="105"/>
          <w:sz w:val="22"/>
        </w:rPr>
        <w:t>,</w:t>
      </w:r>
      <w:r>
        <w:rPr>
          <w:color w:val="231F20"/>
          <w:spacing w:val="-19"/>
          <w:w w:val="105"/>
          <w:sz w:val="22"/>
        </w:rPr>
        <w:t> </w:t>
      </w:r>
      <w:r>
        <w:rPr>
          <w:color w:val="231F20"/>
          <w:w w:val="105"/>
          <w:sz w:val="22"/>
        </w:rPr>
        <w:t>México,</w:t>
      </w:r>
      <w:r>
        <w:rPr>
          <w:color w:val="231F20"/>
          <w:spacing w:val="-19"/>
          <w:w w:val="105"/>
          <w:sz w:val="22"/>
        </w:rPr>
        <w:t> </w:t>
      </w:r>
      <w:r>
        <w:rPr>
          <w:color w:val="231F20"/>
          <w:w w:val="105"/>
          <w:sz w:val="18"/>
        </w:rPr>
        <w:t>iij</w:t>
      </w:r>
      <w:r>
        <w:rPr>
          <w:color w:val="231F20"/>
          <w:w w:val="105"/>
          <w:sz w:val="22"/>
        </w:rPr>
        <w:t>-</w:t>
      </w:r>
      <w:r>
        <w:rPr>
          <w:color w:val="231F20"/>
          <w:sz w:val="22"/>
        </w:rPr>
        <w:t> </w:t>
      </w:r>
      <w:r>
        <w:rPr>
          <w:color w:val="231F20"/>
          <w:w w:val="110"/>
          <w:sz w:val="18"/>
        </w:rPr>
        <w:t>unam</w:t>
      </w:r>
      <w:r>
        <w:rPr>
          <w:color w:val="231F20"/>
          <w:w w:val="110"/>
          <w:sz w:val="22"/>
        </w:rPr>
        <w:t>.</w:t>
      </w:r>
    </w:p>
    <w:p>
      <w:pPr>
        <w:spacing w:line="247" w:lineRule="auto" w:before="0"/>
        <w:ind w:left="1395" w:right="1314" w:firstLine="0"/>
        <w:jc w:val="left"/>
        <w:rPr>
          <w:sz w:val="22"/>
        </w:rPr>
      </w:pPr>
      <w:r>
        <w:rPr>
          <w:color w:val="231F20"/>
          <w:sz w:val="22"/>
        </w:rPr>
        <w:t>Von Hirsh, Andrew (1987), </w:t>
      </w:r>
      <w:r>
        <w:rPr>
          <w:i/>
          <w:color w:val="231F20"/>
          <w:sz w:val="22"/>
        </w:rPr>
        <w:t>Censurar y castigar</w:t>
      </w:r>
      <w:r>
        <w:rPr>
          <w:color w:val="231F20"/>
          <w:sz w:val="22"/>
        </w:rPr>
        <w:t>, Madrid, Trotta. Zaffaroni, Eugenio Raúl (2000), </w:t>
      </w:r>
      <w:r>
        <w:rPr>
          <w:i/>
          <w:color w:val="231F20"/>
          <w:sz w:val="22"/>
        </w:rPr>
        <w:t>Derecho penal. Parte general</w:t>
      </w:r>
      <w:r>
        <w:rPr>
          <w:color w:val="231F20"/>
          <w:sz w:val="22"/>
        </w:rPr>
        <w:t>,  Ar-</w:t>
      </w:r>
    </w:p>
    <w:p>
      <w:pPr>
        <w:pStyle w:val="BodyText"/>
        <w:spacing w:line="253" w:lineRule="exact"/>
        <w:ind w:left="1678" w:right="1314"/>
      </w:pPr>
      <w:r>
        <w:rPr>
          <w:color w:val="231F20"/>
        </w:rPr>
        <w:t>gentina, Ediar.</w:t>
      </w:r>
    </w:p>
    <w:p>
      <w:pPr>
        <w:pStyle w:val="BodyText"/>
        <w:rPr>
          <w:sz w:val="20"/>
        </w:rPr>
      </w:pPr>
    </w:p>
    <w:p>
      <w:pPr>
        <w:pStyle w:val="BodyText"/>
        <w:rPr>
          <w:sz w:val="20"/>
        </w:rPr>
      </w:pPr>
    </w:p>
    <w:p>
      <w:pPr>
        <w:pStyle w:val="BodyText"/>
        <w:spacing w:before="1"/>
        <w:rPr>
          <w:sz w:val="23"/>
        </w:rPr>
      </w:pPr>
    </w:p>
    <w:p>
      <w:pPr>
        <w:pStyle w:val="BodyText"/>
        <w:spacing w:before="72"/>
        <w:ind w:left="1500" w:right="1393"/>
        <w:jc w:val="right"/>
      </w:pPr>
      <w:r>
        <w:rPr>
          <w:color w:val="231F20"/>
        </w:rPr>
        <w:t>249</w:t>
      </w:r>
    </w:p>
    <w:p>
      <w:pPr>
        <w:spacing w:after="0"/>
        <w:jc w:val="right"/>
        <w:sectPr>
          <w:pgSz w:w="8820" w:h="12860"/>
          <w:pgMar w:header="0" w:footer="222" w:top="420" w:bottom="420" w:left="0" w:right="0"/>
        </w:sectPr>
      </w:pPr>
    </w:p>
    <w:p>
      <w:pPr>
        <w:pStyle w:val="BodyText"/>
        <w:rPr>
          <w:sz w:val="20"/>
        </w:rPr>
      </w:pPr>
    </w:p>
    <w:p>
      <w:pPr>
        <w:pStyle w:val="BodyText"/>
        <w:rPr>
          <w:sz w:val="20"/>
        </w:rPr>
      </w:pPr>
    </w:p>
    <w:p>
      <w:pPr>
        <w:pStyle w:val="BodyText"/>
        <w:spacing w:before="9"/>
        <w:rPr>
          <w:sz w:val="27"/>
        </w:rPr>
      </w:pPr>
    </w:p>
    <w:p>
      <w:pPr>
        <w:spacing w:line="247" w:lineRule="auto" w:before="72"/>
        <w:ind w:left="1678" w:right="1392" w:hanging="284"/>
        <w:jc w:val="both"/>
        <w:rPr>
          <w:sz w:val="22"/>
        </w:rPr>
      </w:pPr>
      <w:r>
        <w:rPr>
          <w:color w:val="231F20"/>
          <w:sz w:val="22"/>
        </w:rPr>
        <w:t>Zysman</w:t>
      </w:r>
      <w:r>
        <w:rPr>
          <w:color w:val="231F20"/>
          <w:spacing w:val="-14"/>
          <w:sz w:val="22"/>
        </w:rPr>
        <w:t> </w:t>
      </w:r>
      <w:r>
        <w:rPr>
          <w:color w:val="231F20"/>
          <w:sz w:val="22"/>
        </w:rPr>
        <w:t>Quirós,</w:t>
      </w:r>
      <w:r>
        <w:rPr>
          <w:color w:val="231F20"/>
          <w:spacing w:val="-13"/>
          <w:sz w:val="22"/>
        </w:rPr>
        <w:t> </w:t>
      </w:r>
      <w:r>
        <w:rPr>
          <w:color w:val="231F20"/>
          <w:sz w:val="22"/>
        </w:rPr>
        <w:t>Diego</w:t>
      </w:r>
      <w:r>
        <w:rPr>
          <w:color w:val="231F20"/>
          <w:spacing w:val="-13"/>
          <w:sz w:val="22"/>
        </w:rPr>
        <w:t> </w:t>
      </w:r>
      <w:r>
        <w:rPr>
          <w:color w:val="231F20"/>
          <w:sz w:val="22"/>
        </w:rPr>
        <w:t>(2013),</w:t>
      </w:r>
      <w:r>
        <w:rPr>
          <w:color w:val="231F20"/>
          <w:spacing w:val="-13"/>
          <w:sz w:val="22"/>
        </w:rPr>
        <w:t> </w:t>
      </w:r>
      <w:r>
        <w:rPr>
          <w:i/>
          <w:color w:val="231F20"/>
          <w:sz w:val="22"/>
        </w:rPr>
        <w:t>Castigo</w:t>
      </w:r>
      <w:r>
        <w:rPr>
          <w:i/>
          <w:color w:val="231F20"/>
          <w:spacing w:val="-13"/>
          <w:sz w:val="22"/>
        </w:rPr>
        <w:t> </w:t>
      </w:r>
      <w:r>
        <w:rPr>
          <w:i/>
          <w:color w:val="231F20"/>
          <w:sz w:val="22"/>
        </w:rPr>
        <w:t>y</w:t>
      </w:r>
      <w:r>
        <w:rPr>
          <w:i/>
          <w:color w:val="231F20"/>
          <w:spacing w:val="-13"/>
          <w:sz w:val="22"/>
        </w:rPr>
        <w:t> </w:t>
      </w:r>
      <w:r>
        <w:rPr>
          <w:i/>
          <w:color w:val="231F20"/>
          <w:sz w:val="22"/>
        </w:rPr>
        <w:t>determinación</w:t>
      </w:r>
      <w:r>
        <w:rPr>
          <w:i/>
          <w:color w:val="231F20"/>
          <w:spacing w:val="-14"/>
          <w:sz w:val="22"/>
        </w:rPr>
        <w:t> </w:t>
      </w:r>
      <w:r>
        <w:rPr>
          <w:i/>
          <w:color w:val="231F20"/>
          <w:sz w:val="22"/>
        </w:rPr>
        <w:t>de</w:t>
      </w:r>
      <w:r>
        <w:rPr>
          <w:i/>
          <w:color w:val="231F20"/>
          <w:spacing w:val="-13"/>
          <w:sz w:val="22"/>
        </w:rPr>
        <w:t> </w:t>
      </w:r>
      <w:r>
        <w:rPr>
          <w:i/>
          <w:color w:val="231F20"/>
          <w:sz w:val="22"/>
        </w:rPr>
        <w:t>la</w:t>
      </w:r>
      <w:r>
        <w:rPr>
          <w:i/>
          <w:color w:val="231F20"/>
          <w:spacing w:val="-13"/>
          <w:sz w:val="22"/>
        </w:rPr>
        <w:t> </w:t>
      </w:r>
      <w:r>
        <w:rPr>
          <w:i/>
          <w:color w:val="231F20"/>
          <w:sz w:val="22"/>
        </w:rPr>
        <w:t>pena</w:t>
      </w:r>
      <w:r>
        <w:rPr>
          <w:i/>
          <w:color w:val="231F20"/>
          <w:spacing w:val="-13"/>
          <w:sz w:val="22"/>
        </w:rPr>
        <w:t> </w:t>
      </w:r>
      <w:r>
        <w:rPr>
          <w:i/>
          <w:color w:val="231F20"/>
          <w:sz w:val="22"/>
        </w:rPr>
        <w:t>en </w:t>
      </w:r>
      <w:r>
        <w:rPr>
          <w:i/>
          <w:color w:val="231F20"/>
          <w:sz w:val="22"/>
        </w:rPr>
        <w:t>los</w:t>
      </w:r>
      <w:r>
        <w:rPr>
          <w:i/>
          <w:color w:val="231F20"/>
          <w:spacing w:val="-15"/>
          <w:sz w:val="22"/>
        </w:rPr>
        <w:t> </w:t>
      </w:r>
      <w:r>
        <w:rPr>
          <w:i/>
          <w:color w:val="231F20"/>
          <w:sz w:val="22"/>
        </w:rPr>
        <w:t>Estados</w:t>
      </w:r>
      <w:r>
        <w:rPr>
          <w:i/>
          <w:color w:val="231F20"/>
          <w:spacing w:val="-15"/>
          <w:sz w:val="22"/>
        </w:rPr>
        <w:t> </w:t>
      </w:r>
      <w:r>
        <w:rPr>
          <w:i/>
          <w:color w:val="231F20"/>
          <w:sz w:val="22"/>
        </w:rPr>
        <w:t>Unidos.</w:t>
      </w:r>
      <w:r>
        <w:rPr>
          <w:i/>
          <w:color w:val="231F20"/>
          <w:spacing w:val="-15"/>
          <w:sz w:val="22"/>
        </w:rPr>
        <w:t> </w:t>
      </w:r>
      <w:r>
        <w:rPr>
          <w:i/>
          <w:color w:val="231F20"/>
          <w:sz w:val="22"/>
        </w:rPr>
        <w:t>Un</w:t>
      </w:r>
      <w:r>
        <w:rPr>
          <w:i/>
          <w:color w:val="231F20"/>
          <w:spacing w:val="-15"/>
          <w:sz w:val="22"/>
        </w:rPr>
        <w:t> </w:t>
      </w:r>
      <w:r>
        <w:rPr>
          <w:i/>
          <w:color w:val="231F20"/>
          <w:sz w:val="22"/>
        </w:rPr>
        <w:t>estudio</w:t>
      </w:r>
      <w:r>
        <w:rPr>
          <w:i/>
          <w:color w:val="231F20"/>
          <w:spacing w:val="-15"/>
          <w:sz w:val="22"/>
        </w:rPr>
        <w:t> </w:t>
      </w:r>
      <w:r>
        <w:rPr>
          <w:i/>
          <w:color w:val="231F20"/>
          <w:sz w:val="22"/>
        </w:rPr>
        <w:t>sobre</w:t>
      </w:r>
      <w:r>
        <w:rPr>
          <w:i/>
          <w:color w:val="231F20"/>
          <w:spacing w:val="-15"/>
          <w:sz w:val="22"/>
        </w:rPr>
        <w:t> </w:t>
      </w:r>
      <w:r>
        <w:rPr>
          <w:i/>
          <w:color w:val="231F20"/>
          <w:sz w:val="22"/>
        </w:rPr>
        <w:t>las</w:t>
      </w:r>
      <w:r>
        <w:rPr>
          <w:i/>
          <w:color w:val="231F20"/>
          <w:spacing w:val="-15"/>
          <w:sz w:val="22"/>
        </w:rPr>
        <w:t> </w:t>
      </w:r>
      <w:r>
        <w:rPr>
          <w:i/>
          <w:color w:val="231F20"/>
          <w:sz w:val="22"/>
        </w:rPr>
        <w:t>United</w:t>
      </w:r>
      <w:r>
        <w:rPr>
          <w:i/>
          <w:color w:val="231F20"/>
          <w:spacing w:val="-15"/>
          <w:sz w:val="22"/>
        </w:rPr>
        <w:t> </w:t>
      </w:r>
      <w:r>
        <w:rPr>
          <w:i/>
          <w:color w:val="231F20"/>
          <w:sz w:val="22"/>
        </w:rPr>
        <w:t>States</w:t>
      </w:r>
      <w:r>
        <w:rPr>
          <w:i/>
          <w:color w:val="231F20"/>
          <w:spacing w:val="-15"/>
          <w:sz w:val="22"/>
        </w:rPr>
        <w:t> </w:t>
      </w:r>
      <w:r>
        <w:rPr>
          <w:i/>
          <w:color w:val="231F20"/>
          <w:sz w:val="22"/>
        </w:rPr>
        <w:t>Sentencing Guidelines</w:t>
      </w:r>
      <w:r>
        <w:rPr>
          <w:color w:val="231F20"/>
          <w:sz w:val="22"/>
        </w:rPr>
        <w:t>,</w:t>
      </w:r>
      <w:r>
        <w:rPr>
          <w:color w:val="231F20"/>
          <w:spacing w:val="-25"/>
          <w:sz w:val="22"/>
        </w:rPr>
        <w:t> </w:t>
      </w:r>
      <w:r>
        <w:rPr>
          <w:color w:val="231F20"/>
          <w:sz w:val="22"/>
        </w:rPr>
        <w:t>Madrid,</w:t>
      </w:r>
      <w:r>
        <w:rPr>
          <w:color w:val="231F20"/>
          <w:spacing w:val="-24"/>
          <w:sz w:val="22"/>
        </w:rPr>
        <w:t> </w:t>
      </w:r>
      <w:r>
        <w:rPr>
          <w:color w:val="231F20"/>
          <w:sz w:val="22"/>
        </w:rPr>
        <w:t>Marcial</w:t>
      </w:r>
      <w:r>
        <w:rPr>
          <w:color w:val="231F20"/>
          <w:spacing w:val="-24"/>
          <w:sz w:val="22"/>
        </w:rPr>
        <w:t> </w:t>
      </w:r>
      <w:r>
        <w:rPr>
          <w:color w:val="231F20"/>
          <w:sz w:val="22"/>
        </w:rPr>
        <w:t>Pons.</w:t>
      </w:r>
    </w:p>
    <w:p>
      <w:pPr>
        <w:pStyle w:val="BodyText"/>
      </w:pPr>
    </w:p>
    <w:p>
      <w:pPr>
        <w:pStyle w:val="BodyText"/>
        <w:spacing w:before="2"/>
        <w:rPr>
          <w:sz w:val="23"/>
        </w:rPr>
      </w:pPr>
    </w:p>
    <w:p>
      <w:pPr>
        <w:pStyle w:val="Heading3"/>
        <w:rPr>
          <w:i/>
        </w:rPr>
      </w:pPr>
      <w:r>
        <w:rPr>
          <w:i/>
          <w:color w:val="231F20"/>
        </w:rPr>
        <w:t>Fuentes electrónicas</w:t>
      </w:r>
    </w:p>
    <w:p>
      <w:pPr>
        <w:pStyle w:val="BodyText"/>
        <w:spacing w:before="2"/>
        <w:rPr>
          <w:b/>
          <w:i/>
          <w:sz w:val="23"/>
        </w:rPr>
      </w:pPr>
    </w:p>
    <w:p>
      <w:pPr>
        <w:spacing w:line="247" w:lineRule="auto" w:before="0"/>
        <w:ind w:left="1678" w:right="1392" w:hanging="284"/>
        <w:jc w:val="both"/>
        <w:rPr>
          <w:sz w:val="22"/>
        </w:rPr>
      </w:pPr>
      <w:r>
        <w:rPr>
          <w:color w:val="231F20"/>
          <w:sz w:val="22"/>
        </w:rPr>
        <w:t>Álvarez Villarreal, Lina Marcela, “Reseña de </w:t>
      </w:r>
      <w:r>
        <w:rPr>
          <w:i/>
          <w:color w:val="231F20"/>
          <w:sz w:val="22"/>
        </w:rPr>
        <w:t>Vigilar y castigar. El </w:t>
      </w:r>
      <w:r>
        <w:rPr>
          <w:i/>
          <w:color w:val="231F20"/>
          <w:sz w:val="22"/>
        </w:rPr>
        <w:t>nacimiento de la prisión </w:t>
      </w:r>
      <w:r>
        <w:rPr>
          <w:color w:val="231F20"/>
          <w:sz w:val="22"/>
        </w:rPr>
        <w:t>de Michel Foucault”, </w:t>
      </w:r>
      <w:r>
        <w:rPr>
          <w:i/>
          <w:color w:val="231F20"/>
          <w:sz w:val="22"/>
        </w:rPr>
        <w:t>Díkaion</w:t>
      </w:r>
      <w:r>
        <w:rPr>
          <w:color w:val="231F20"/>
          <w:sz w:val="22"/>
        </w:rPr>
        <w:t>, vol. 23, núm. 18, 2009, disponible en: </w:t>
      </w:r>
      <w:hyperlink r:id="rId249">
        <w:r>
          <w:rPr>
            <w:color w:val="231F20"/>
            <w:sz w:val="22"/>
          </w:rPr>
          <w:t>&lt;http://www.redalyc.org/articulo.</w:t>
        </w:r>
      </w:hyperlink>
      <w:r>
        <w:rPr>
          <w:color w:val="231F20"/>
          <w:sz w:val="22"/>
        </w:rPr>
        <w:t> oa?id=72012329017&gt;.</w:t>
      </w:r>
    </w:p>
    <w:p>
      <w:pPr>
        <w:pStyle w:val="BodyText"/>
        <w:spacing w:line="247" w:lineRule="auto"/>
        <w:ind w:left="1678" w:right="1393" w:hanging="284"/>
        <w:jc w:val="both"/>
      </w:pPr>
      <w:r>
        <w:rPr>
          <w:color w:val="231F20"/>
        </w:rPr>
        <w:t>Carmona Valencia, Salvador, disponible en: &lt;http://www.juridicas. unam.mx/publica/rev/refjud/cont/13/pjn/pjn4.htm&gt;. Consulta: 28 de febrero de 2014.</w:t>
      </w:r>
    </w:p>
    <w:p>
      <w:pPr>
        <w:pStyle w:val="BodyText"/>
        <w:spacing w:line="247" w:lineRule="auto"/>
        <w:ind w:left="1678" w:right="1393" w:hanging="284"/>
        <w:jc w:val="both"/>
      </w:pPr>
      <w:r>
        <w:rPr>
          <w:color w:val="231F20"/>
        </w:rPr>
        <w:t>Orden Jurídico Nacional, disponible en: &lt;http://www.ordenjuridico. gob.mx/Constitucion/reformas/</w:t>
      </w:r>
      <w:r>
        <w:rPr>
          <w:color w:val="231F20"/>
          <w:sz w:val="18"/>
        </w:rPr>
        <w:t>ief</w:t>
      </w:r>
      <w:r>
        <w:rPr>
          <w:color w:val="231F20"/>
        </w:rPr>
        <w:t>18608.pdf&gt;. Consulta: 15 de marzo de 2014.</w:t>
      </w:r>
    </w:p>
    <w:p>
      <w:pPr>
        <w:spacing w:line="247" w:lineRule="auto" w:before="0"/>
        <w:ind w:left="1678" w:right="1392" w:hanging="284"/>
        <w:jc w:val="both"/>
        <w:rPr>
          <w:sz w:val="22"/>
        </w:rPr>
      </w:pPr>
      <w:r>
        <w:rPr>
          <w:i/>
          <w:color w:val="231F20"/>
          <w:sz w:val="22"/>
        </w:rPr>
        <w:t>Semanario Judicial de la Federación</w:t>
      </w:r>
      <w:r>
        <w:rPr>
          <w:color w:val="231F20"/>
          <w:sz w:val="22"/>
        </w:rPr>
        <w:t>, disponible en: </w:t>
      </w:r>
      <w:hyperlink r:id="rId250">
        <w:r>
          <w:rPr>
            <w:color w:val="231F20"/>
            <w:sz w:val="22"/>
          </w:rPr>
          <w:t>&lt;http://sjf.scjn.</w:t>
        </w:r>
      </w:hyperlink>
      <w:r>
        <w:rPr>
          <w:color w:val="231F20"/>
          <w:sz w:val="22"/>
        </w:rPr>
        <w:t> gob.mx/sjfsist/Paginas/tesis.aspx&gt;. Consulta: 1 de septiembre de 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BodyText"/>
        <w:spacing w:before="71"/>
        <w:ind w:left="1395" w:right="1314"/>
      </w:pPr>
      <w:r>
        <w:rPr>
          <w:color w:val="231F20"/>
        </w:rPr>
        <w:t>250</w:t>
      </w:r>
    </w:p>
    <w:p>
      <w:pPr>
        <w:spacing w:after="0"/>
        <w:sectPr>
          <w:footerReference w:type="default" r:id="rId248"/>
          <w:pgSz w:w="8820" w:h="12860"/>
          <w:pgMar w:footer="222" w:header="0"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30"/>
        <w:ind w:left="1423" w:right="1423"/>
        <w:jc w:val="center"/>
      </w:pPr>
      <w:r>
        <w:rPr>
          <w:color w:val="231F20"/>
          <w:w w:val="140"/>
          <w:sz w:val="28"/>
        </w:rPr>
        <w:t>í</w:t>
      </w:r>
      <w:r>
        <w:rPr>
          <w:color w:val="231F20"/>
          <w:w w:val="140"/>
        </w:rPr>
        <w:t>ndIce</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
        <w:rPr>
          <w:b/>
          <w:sz w:val="33"/>
        </w:rPr>
      </w:pPr>
    </w:p>
    <w:p>
      <w:pPr>
        <w:spacing w:after="0"/>
        <w:rPr>
          <w:sz w:val="33"/>
        </w:rPr>
        <w:sectPr>
          <w:footerReference w:type="default" r:id="rId251"/>
          <w:pgSz w:w="8820" w:h="12860"/>
          <w:pgMar w:footer="222" w:header="0" w:top="420" w:bottom="1160" w:left="0" w:right="0"/>
          <w:pgNumType w:start="251"/>
        </w:sectPr>
      </w:pPr>
    </w:p>
    <w:sdt>
      <w:sdtPr>
        <w:docPartObj>
          <w:docPartGallery w:val="Table of Contents"/>
          <w:docPartUnique/>
        </w:docPartObj>
      </w:sdtPr>
      <w:sdtEndPr/>
      <w:sdtContent>
        <w:p>
          <w:pPr>
            <w:pStyle w:val="TOC1"/>
            <w:tabs>
              <w:tab w:pos="7395" w:val="right" w:leader="dot"/>
            </w:tabs>
            <w:spacing w:before="0"/>
          </w:pPr>
          <w:hyperlink w:history="true" w:anchor="_TOC_250000">
            <w:r>
              <w:rPr>
                <w:color w:val="231F20"/>
              </w:rPr>
              <w:t>Introducción</w:t>
              <w:tab/>
              <w:t>7</w:t>
            </w:r>
          </w:hyperlink>
        </w:p>
        <w:p>
          <w:pPr>
            <w:pStyle w:val="TOC1"/>
            <w:numPr>
              <w:ilvl w:val="0"/>
              <w:numId w:val="12"/>
            </w:numPr>
            <w:tabs>
              <w:tab w:pos="1573" w:val="left" w:leader="none"/>
            </w:tabs>
            <w:spacing w:line="240" w:lineRule="auto" w:before="267" w:after="0"/>
            <w:ind w:left="1395" w:right="0" w:firstLine="0"/>
            <w:jc w:val="left"/>
          </w:pPr>
          <w:r>
            <w:rPr>
              <w:color w:val="231F20"/>
            </w:rPr>
            <w:t>Cuota</w:t>
          </w:r>
          <w:r>
            <w:rPr>
              <w:color w:val="231F20"/>
              <w:spacing w:val="-9"/>
            </w:rPr>
            <w:t> </w:t>
          </w:r>
          <w:r>
            <w:rPr>
              <w:color w:val="231F20"/>
            </w:rPr>
            <w:t>de</w:t>
          </w:r>
          <w:r>
            <w:rPr>
              <w:color w:val="231F20"/>
              <w:spacing w:val="-9"/>
            </w:rPr>
            <w:t> </w:t>
          </w:r>
          <w:r>
            <w:rPr>
              <w:color w:val="231F20"/>
            </w:rPr>
            <w:t>género,</w:t>
          </w:r>
          <w:r>
            <w:rPr>
              <w:color w:val="231F20"/>
              <w:spacing w:val="-9"/>
            </w:rPr>
            <w:t> </w:t>
          </w:r>
          <w:r>
            <w:rPr>
              <w:color w:val="231F20"/>
            </w:rPr>
            <w:t>elemento</w:t>
          </w:r>
          <w:r>
            <w:rPr>
              <w:color w:val="231F20"/>
              <w:spacing w:val="-9"/>
            </w:rPr>
            <w:t> </w:t>
          </w:r>
          <w:r>
            <w:rPr>
              <w:color w:val="231F20"/>
            </w:rPr>
            <w:t>de</w:t>
          </w:r>
          <w:r>
            <w:rPr>
              <w:color w:val="231F20"/>
              <w:spacing w:val="-9"/>
            </w:rPr>
            <w:t> </w:t>
          </w:r>
          <w:r>
            <w:rPr>
              <w:color w:val="231F20"/>
            </w:rPr>
            <w:t>confluencia</w:t>
          </w:r>
        </w:p>
        <w:p>
          <w:pPr>
            <w:pStyle w:val="TOC1"/>
            <w:tabs>
              <w:tab w:pos="7386" w:val="right" w:leader="dot"/>
            </w:tabs>
          </w:pPr>
          <w:r>
            <w:rPr>
              <w:color w:val="231F20"/>
            </w:rPr>
            <w:t>en el empoderamiento</w:t>
          </w:r>
          <w:r>
            <w:rPr>
              <w:color w:val="231F20"/>
              <w:spacing w:val="-19"/>
            </w:rPr>
            <w:t> </w:t>
          </w:r>
          <w:r>
            <w:rPr>
              <w:color w:val="231F20"/>
            </w:rPr>
            <w:t>político</w:t>
          </w:r>
          <w:r>
            <w:rPr>
              <w:color w:val="231F20"/>
              <w:spacing w:val="-6"/>
            </w:rPr>
            <w:t> </w:t>
          </w:r>
          <w:r>
            <w:rPr>
              <w:color w:val="231F20"/>
            </w:rPr>
            <w:t>femenino</w:t>
            <w:tab/>
          </w:r>
          <w:r>
            <w:rPr>
              <w:color w:val="231F20"/>
              <w:spacing w:val="-9"/>
            </w:rPr>
            <w:t>11</w:t>
          </w:r>
        </w:p>
        <w:p>
          <w:pPr>
            <w:pStyle w:val="TOC2"/>
            <w:spacing w:line="247" w:lineRule="auto"/>
            <w:ind w:right="4671"/>
          </w:pPr>
          <w:r>
            <w:rPr>
              <w:i/>
              <w:color w:val="231F20"/>
            </w:rPr>
            <w:t>Gabriela Fuentes Reyes </w:t>
          </w:r>
          <w:r>
            <w:rPr>
              <w:color w:val="231F20"/>
            </w:rPr>
            <w:t>Thaymi Yomara Roa Alpízar</w:t>
          </w:r>
        </w:p>
        <w:p>
          <w:pPr>
            <w:pStyle w:val="TOC1"/>
            <w:numPr>
              <w:ilvl w:val="0"/>
              <w:numId w:val="12"/>
            </w:numPr>
            <w:tabs>
              <w:tab w:pos="1647" w:val="left" w:leader="none"/>
            </w:tabs>
            <w:spacing w:line="240" w:lineRule="auto" w:before="259" w:after="0"/>
            <w:ind w:left="1646" w:right="0" w:hanging="251"/>
            <w:jc w:val="left"/>
          </w:pPr>
          <w:r>
            <w:rPr>
              <w:color w:val="231F20"/>
            </w:rPr>
            <w:t>La dignidad de la persona como</w:t>
          </w:r>
          <w:r>
            <w:rPr>
              <w:color w:val="231F20"/>
              <w:spacing w:val="-36"/>
            </w:rPr>
            <w:t> </w:t>
          </w:r>
          <w:r>
            <w:rPr>
              <w:color w:val="231F20"/>
            </w:rPr>
            <w:t>fundamento</w:t>
          </w:r>
        </w:p>
        <w:p>
          <w:pPr>
            <w:pStyle w:val="TOC1"/>
            <w:tabs>
              <w:tab w:pos="7395" w:val="right" w:leader="dot"/>
            </w:tabs>
          </w:pPr>
          <w:r>
            <w:rPr>
              <w:color w:val="231F20"/>
            </w:rPr>
            <w:t>de los derechos del niño</w:t>
          </w:r>
          <w:r>
            <w:rPr>
              <w:color w:val="231F20"/>
              <w:spacing w:val="-31"/>
            </w:rPr>
            <w:t> </w:t>
          </w:r>
          <w:r>
            <w:rPr>
              <w:color w:val="231F20"/>
            </w:rPr>
            <w:t>en</w:t>
          </w:r>
          <w:r>
            <w:rPr>
              <w:color w:val="231F20"/>
              <w:spacing w:val="-7"/>
            </w:rPr>
            <w:t> </w:t>
          </w:r>
          <w:r>
            <w:rPr>
              <w:color w:val="231F20"/>
            </w:rPr>
            <w:t>México</w:t>
            <w:tab/>
            <w:t>45</w:t>
          </w:r>
        </w:p>
        <w:p>
          <w:pPr>
            <w:pStyle w:val="TOC2"/>
            <w:spacing w:line="247" w:lineRule="auto"/>
            <w:ind w:right="4671"/>
          </w:pPr>
          <w:r>
            <w:rPr>
              <w:i/>
              <w:color w:val="231F20"/>
            </w:rPr>
            <w:t>Alejandra Flores Martínez </w:t>
          </w:r>
          <w:r>
            <w:rPr>
              <w:color w:val="231F20"/>
            </w:rPr>
            <w:t>Ivonne Rodríguez García</w:t>
          </w:r>
        </w:p>
        <w:p>
          <w:pPr>
            <w:pStyle w:val="TOC1"/>
            <w:numPr>
              <w:ilvl w:val="0"/>
              <w:numId w:val="12"/>
            </w:numPr>
            <w:tabs>
              <w:tab w:pos="1720" w:val="left" w:leader="none"/>
            </w:tabs>
            <w:spacing w:line="247" w:lineRule="auto" w:before="259" w:after="0"/>
            <w:ind w:left="1395" w:right="1997" w:firstLine="0"/>
            <w:jc w:val="left"/>
          </w:pPr>
          <w:r>
            <w:rPr>
              <w:color w:val="231F20"/>
            </w:rPr>
            <w:t>Los</w:t>
          </w:r>
          <w:r>
            <w:rPr>
              <w:color w:val="231F20"/>
              <w:spacing w:val="-6"/>
            </w:rPr>
            <w:t> </w:t>
          </w:r>
          <w:r>
            <w:rPr>
              <w:color w:val="231F20"/>
            </w:rPr>
            <w:t>derechos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niños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prácticas</w:t>
          </w:r>
          <w:r>
            <w:rPr>
              <w:color w:val="231F20"/>
              <w:spacing w:val="-6"/>
            </w:rPr>
            <w:t> </w:t>
          </w:r>
          <w:r>
            <w:rPr>
              <w:color w:val="231F20"/>
            </w:rPr>
            <w:t>de</w:t>
          </w:r>
          <w:r>
            <w:rPr>
              <w:color w:val="231F20"/>
              <w:spacing w:val="-6"/>
            </w:rPr>
            <w:t> </w:t>
          </w:r>
          <w:r>
            <w:rPr>
              <w:color w:val="231F20"/>
            </w:rPr>
            <w:t>reproducción asistida.</w:t>
          </w:r>
          <w:r>
            <w:rPr>
              <w:color w:val="231F20"/>
              <w:spacing w:val="-7"/>
            </w:rPr>
            <w:t> </w:t>
          </w:r>
          <w:r>
            <w:rPr>
              <w:color w:val="231F20"/>
            </w:rPr>
            <w:t>(Los</w:t>
          </w:r>
          <w:r>
            <w:rPr>
              <w:color w:val="231F20"/>
              <w:spacing w:val="-6"/>
            </w:rPr>
            <w:t> </w:t>
          </w:r>
          <w:r>
            <w:rPr>
              <w:color w:val="231F20"/>
            </w:rPr>
            <w:t>criterios</w:t>
          </w:r>
          <w:r>
            <w:rPr>
              <w:color w:val="231F20"/>
              <w:spacing w:val="-6"/>
            </w:rPr>
            <w:t> </w:t>
          </w:r>
          <w:r>
            <w:rPr>
              <w:color w:val="231F20"/>
            </w:rPr>
            <w:t>de</w:t>
          </w:r>
          <w:r>
            <w:rPr>
              <w:color w:val="231F20"/>
              <w:spacing w:val="-6"/>
            </w:rPr>
            <w:t> </w:t>
          </w:r>
          <w:r>
            <w:rPr>
              <w:color w:val="231F20"/>
            </w:rPr>
            <w:t>ponderación</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derecho</w:t>
          </w:r>
        </w:p>
        <w:p>
          <w:pPr>
            <w:pStyle w:val="TOC1"/>
            <w:tabs>
              <w:tab w:pos="7395" w:val="right" w:leader="dot"/>
            </w:tabs>
            <w:spacing w:line="253" w:lineRule="exact" w:before="0"/>
          </w:pPr>
          <w:r>
            <w:rPr>
              <w:color w:val="231F20"/>
            </w:rPr>
            <w:t>a la</w:t>
          </w:r>
          <w:r>
            <w:rPr>
              <w:color w:val="231F20"/>
              <w:spacing w:val="-12"/>
            </w:rPr>
            <w:t> </w:t>
          </w:r>
          <w:r>
            <w:rPr>
              <w:color w:val="231F20"/>
            </w:rPr>
            <w:t>identidad</w:t>
          </w:r>
          <w:r>
            <w:rPr>
              <w:color w:val="231F20"/>
              <w:spacing w:val="-7"/>
            </w:rPr>
            <w:t> </w:t>
          </w:r>
          <w:r>
            <w:rPr>
              <w:color w:val="231F20"/>
            </w:rPr>
            <w:t>genética)</w:t>
            <w:tab/>
            <w:t>85</w:t>
          </w:r>
        </w:p>
        <w:p>
          <w:pPr>
            <w:pStyle w:val="TOC2"/>
            <w:spacing w:line="247" w:lineRule="auto"/>
            <w:ind w:right="3888"/>
          </w:pPr>
          <w:r>
            <w:rPr>
              <w:i/>
              <w:color w:val="231F20"/>
            </w:rPr>
            <w:t>María de Lourdes Morales Reynoso </w:t>
          </w:r>
          <w:r>
            <w:rPr>
              <w:color w:val="231F20"/>
            </w:rPr>
            <w:t>Roselia López Avelino</w:t>
          </w:r>
        </w:p>
        <w:p>
          <w:pPr>
            <w:pStyle w:val="TOC1"/>
            <w:numPr>
              <w:ilvl w:val="0"/>
              <w:numId w:val="12"/>
            </w:numPr>
            <w:tabs>
              <w:tab w:pos="1704" w:val="left" w:leader="none"/>
            </w:tabs>
            <w:spacing w:line="240" w:lineRule="auto" w:before="259" w:after="0"/>
            <w:ind w:left="1703" w:right="0" w:hanging="308"/>
            <w:jc w:val="left"/>
          </w:pPr>
          <w:r>
            <w:rPr>
              <w:color w:val="231F20"/>
            </w:rPr>
            <w:t>Problemática del divorcio</w:t>
          </w:r>
          <w:r>
            <w:rPr>
              <w:color w:val="231F20"/>
              <w:spacing w:val="-28"/>
            </w:rPr>
            <w:t> </w:t>
          </w:r>
          <w:r>
            <w:rPr>
              <w:color w:val="231F20"/>
            </w:rPr>
            <w:t>incausado</w:t>
          </w:r>
        </w:p>
        <w:p>
          <w:pPr>
            <w:pStyle w:val="TOC1"/>
            <w:tabs>
              <w:tab w:pos="7395" w:val="right" w:leader="dot"/>
            </w:tabs>
          </w:pPr>
          <w:r>
            <w:rPr>
              <w:color w:val="231F20"/>
            </w:rPr>
            <w:t>en el Estado</w:t>
          </w:r>
          <w:r>
            <w:rPr>
              <w:color w:val="231F20"/>
              <w:spacing w:val="-19"/>
            </w:rPr>
            <w:t> </w:t>
          </w:r>
          <w:r>
            <w:rPr>
              <w:color w:val="231F20"/>
            </w:rPr>
            <w:t>de</w:t>
          </w:r>
          <w:r>
            <w:rPr>
              <w:color w:val="231F20"/>
              <w:spacing w:val="-7"/>
            </w:rPr>
            <w:t> </w:t>
          </w:r>
          <w:r>
            <w:rPr>
              <w:color w:val="231F20"/>
            </w:rPr>
            <w:t>México</w:t>
            <w:tab/>
            <w:t>127</w:t>
          </w:r>
        </w:p>
        <w:p>
          <w:pPr>
            <w:pStyle w:val="TOC2"/>
            <w:rPr>
              <w:i/>
            </w:rPr>
          </w:pPr>
          <w:r>
            <w:rPr>
              <w:i/>
              <w:color w:val="231F20"/>
            </w:rPr>
            <w:t>Raúl Horacio Arenas Valdés</w:t>
          </w:r>
        </w:p>
        <w:p>
          <w:pPr>
            <w:pStyle w:val="TOC2"/>
            <w:rPr>
              <w:i/>
            </w:rPr>
          </w:pPr>
          <w:r>
            <w:rPr>
              <w:i/>
              <w:color w:val="231F20"/>
            </w:rPr>
            <w:t>Ma. Enriqueta Lecuona Miranda</w:t>
          </w:r>
        </w:p>
        <w:p>
          <w:pPr>
            <w:pStyle w:val="TOC3"/>
          </w:pPr>
          <w:r>
            <w:rPr>
              <w:color w:val="231F20"/>
            </w:rPr>
            <w:t>251</w:t>
          </w:r>
        </w:p>
        <w:p>
          <w:pPr>
            <w:pStyle w:val="TOC1"/>
            <w:numPr>
              <w:ilvl w:val="0"/>
              <w:numId w:val="12"/>
            </w:numPr>
            <w:tabs>
              <w:tab w:pos="1618" w:val="left" w:leader="none"/>
            </w:tabs>
            <w:spacing w:line="242" w:lineRule="exact" w:before="851" w:after="0"/>
            <w:ind w:left="1618" w:right="0" w:hanging="223"/>
            <w:jc w:val="left"/>
          </w:pPr>
          <w:r>
            <w:rPr>
              <w:color w:val="231F20"/>
            </w:rPr>
            <w:t>Análisis</w:t>
          </w:r>
          <w:r>
            <w:rPr>
              <w:color w:val="231F20"/>
              <w:spacing w:val="-7"/>
            </w:rPr>
            <w:t> </w:t>
          </w:r>
          <w:r>
            <w:rPr>
              <w:color w:val="231F20"/>
            </w:rPr>
            <w:t>del</w:t>
          </w:r>
          <w:r>
            <w:rPr>
              <w:color w:val="231F20"/>
              <w:spacing w:val="-8"/>
            </w:rPr>
            <w:t> </w:t>
          </w:r>
          <w:r>
            <w:rPr>
              <w:color w:val="231F20"/>
            </w:rPr>
            <w:t>procedimiento</w:t>
          </w:r>
          <w:r>
            <w:rPr>
              <w:color w:val="231F20"/>
              <w:spacing w:val="-8"/>
            </w:rPr>
            <w:t> </w:t>
          </w:r>
          <w:r>
            <w:rPr>
              <w:color w:val="231F20"/>
            </w:rPr>
            <w:t>jurídico</w:t>
          </w:r>
          <w:r>
            <w:rPr>
              <w:color w:val="231F20"/>
              <w:spacing w:val="-9"/>
            </w:rPr>
            <w:t> </w:t>
          </w:r>
          <w:r>
            <w:rPr>
              <w:color w:val="231F20"/>
            </w:rPr>
            <w:t>laboral</w:t>
          </w:r>
          <w:r>
            <w:rPr>
              <w:color w:val="231F20"/>
              <w:spacing w:val="-8"/>
            </w:rPr>
            <w:t> </w:t>
          </w:r>
          <w:r>
            <w:rPr>
              <w:color w:val="231F20"/>
            </w:rPr>
            <w:t>de</w:t>
          </w:r>
          <w:r>
            <w:rPr>
              <w:color w:val="231F20"/>
              <w:spacing w:val="-8"/>
            </w:rPr>
            <w:t> </w:t>
          </w:r>
          <w:r>
            <w:rPr>
              <w:color w:val="231F20"/>
            </w:rPr>
            <w:t>orden</w:t>
          </w:r>
        </w:p>
        <w:p>
          <w:pPr>
            <w:pStyle w:val="TOC1"/>
            <w:tabs>
              <w:tab w:pos="7065" w:val="left" w:leader="dot"/>
            </w:tabs>
            <w:spacing w:line="272" w:lineRule="exact" w:before="0"/>
            <w:ind w:right="1314"/>
          </w:pPr>
          <w:r>
            <w:rPr>
              <w:color w:val="231F20"/>
            </w:rPr>
            <w:t>individual</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luz</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teoría</w:t>
          </w:r>
          <w:r>
            <w:rPr>
              <w:color w:val="231F20"/>
              <w:spacing w:val="-7"/>
            </w:rPr>
            <w:t> </w:t>
          </w:r>
          <w:r>
            <w:rPr>
              <w:color w:val="231F20"/>
            </w:rPr>
            <w:t>de</w:t>
          </w:r>
          <w:r>
            <w:rPr>
              <w:color w:val="231F20"/>
              <w:spacing w:val="-7"/>
            </w:rPr>
            <w:t> </w:t>
          </w:r>
          <w:r>
            <w:rPr>
              <w:color w:val="231F20"/>
            </w:rPr>
            <w:t>Ronald</w:t>
          </w:r>
          <w:r>
            <w:rPr>
              <w:color w:val="231F20"/>
              <w:spacing w:val="-7"/>
            </w:rPr>
            <w:t> </w:t>
          </w:r>
          <w:r>
            <w:rPr>
              <w:color w:val="231F20"/>
            </w:rPr>
            <w:t>Dworkin</w:t>
          </w:r>
          <w:r>
            <w:rPr>
              <w:color w:val="231F20"/>
              <w:position w:val="3"/>
            </w:rPr>
            <w:tab/>
            <w:t>165</w:t>
          </w:r>
        </w:p>
        <w:p>
          <w:pPr>
            <w:pStyle w:val="TOC2"/>
            <w:spacing w:line="247" w:lineRule="auto"/>
            <w:ind w:right="3888"/>
          </w:pPr>
          <w:r>
            <w:rPr>
              <w:i/>
              <w:color w:val="231F20"/>
            </w:rPr>
            <w:t>María de Lourdes González Chávez </w:t>
          </w:r>
          <w:r>
            <w:rPr>
              <w:color w:val="231F20"/>
            </w:rPr>
            <w:t>José Eduardo Guerrero Mejía</w:t>
          </w:r>
        </w:p>
        <w:p>
          <w:pPr>
            <w:pStyle w:val="TOC1"/>
            <w:numPr>
              <w:ilvl w:val="0"/>
              <w:numId w:val="12"/>
            </w:numPr>
            <w:tabs>
              <w:tab w:pos="1732" w:val="left" w:leader="none"/>
            </w:tabs>
            <w:spacing w:line="240" w:lineRule="auto" w:before="259" w:after="0"/>
            <w:ind w:left="1731" w:right="0" w:hanging="336"/>
            <w:jc w:val="left"/>
          </w:pPr>
          <w:r>
            <w:rPr>
              <w:color w:val="231F20"/>
            </w:rPr>
            <w:t>El principio de proporcionalidad en la</w:t>
          </w:r>
          <w:r>
            <w:rPr>
              <w:color w:val="231F20"/>
              <w:spacing w:val="-36"/>
            </w:rPr>
            <w:t> </w:t>
          </w:r>
          <w:r>
            <w:rPr>
              <w:color w:val="231F20"/>
            </w:rPr>
            <w:t>aplicación</w:t>
          </w:r>
        </w:p>
        <w:p>
          <w:pPr>
            <w:pStyle w:val="TOC1"/>
            <w:tabs>
              <w:tab w:pos="7065" w:val="left" w:leader="dot"/>
            </w:tabs>
            <w:ind w:right="1314"/>
          </w:pPr>
          <w:r>
            <w:rPr>
              <w:color w:val="231F20"/>
            </w:rPr>
            <w:t>de las penas</w:t>
          </w:r>
          <w:r>
            <w:rPr>
              <w:color w:val="231F20"/>
              <w:spacing w:val="-21"/>
            </w:rPr>
            <w:t> </w:t>
          </w:r>
          <w:r>
            <w:rPr>
              <w:color w:val="231F20"/>
            </w:rPr>
            <w:t>en</w:t>
          </w:r>
          <w:r>
            <w:rPr>
              <w:color w:val="231F20"/>
              <w:spacing w:val="-7"/>
            </w:rPr>
            <w:t> </w:t>
          </w:r>
          <w:r>
            <w:rPr>
              <w:color w:val="231F20"/>
            </w:rPr>
            <w:t>México</w:t>
            <w:tab/>
            <w:t>209</w:t>
          </w:r>
        </w:p>
      </w:sdtContent>
    </w:sdt>
    <w:p>
      <w:pPr>
        <w:spacing w:after="0"/>
        <w:sectPr>
          <w:type w:val="continuous"/>
          <w:pgSz w:w="8820" w:h="12860"/>
          <w:pgMar w:top="424" w:bottom="1160" w:left="0" w:right="0"/>
        </w:sectPr>
      </w:pPr>
    </w:p>
    <w:p>
      <w:pPr>
        <w:spacing w:before="7"/>
        <w:ind w:left="1395" w:right="1314" w:firstLine="0"/>
        <w:jc w:val="left"/>
        <w:rPr>
          <w:i/>
          <w:sz w:val="22"/>
        </w:rPr>
      </w:pPr>
      <w:r>
        <w:rPr>
          <w:i/>
          <w:color w:val="231F20"/>
          <w:sz w:val="22"/>
        </w:rPr>
        <w:t>Edgar Aguilera García</w:t>
      </w:r>
    </w:p>
    <w:p>
      <w:pPr>
        <w:spacing w:before="7"/>
        <w:ind w:left="1395" w:right="1314" w:firstLine="0"/>
        <w:jc w:val="left"/>
        <w:rPr>
          <w:i/>
          <w:sz w:val="22"/>
        </w:rPr>
      </w:pPr>
      <w:r>
        <w:rPr>
          <w:i/>
          <w:color w:val="231F20"/>
          <w:sz w:val="22"/>
        </w:rPr>
        <w:t>Eva Georgina Sánchez Hernández</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9"/>
        <w:rPr>
          <w:i/>
          <w:sz w:val="19"/>
        </w:rPr>
      </w:pPr>
    </w:p>
    <w:p>
      <w:pPr>
        <w:pStyle w:val="BodyText"/>
        <w:spacing w:before="1"/>
        <w:ind w:left="1395" w:right="1314"/>
      </w:pPr>
      <w:r>
        <w:rPr>
          <w:color w:val="231F20"/>
        </w:rPr>
        <w:t>252</w:t>
      </w:r>
    </w:p>
    <w:p>
      <w:pPr>
        <w:spacing w:after="0"/>
        <w:sectPr>
          <w:type w:val="continuous"/>
          <w:pgSz w:w="8820" w:h="12860"/>
          <w:pgMar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pStyle w:val="BodyText"/>
        <w:ind w:left="1597"/>
        <w:rPr>
          <w:sz w:val="20"/>
        </w:rPr>
      </w:pPr>
      <w:bookmarkStart w:name="COLOFONESnov2015" w:id="13"/>
      <w:bookmarkEnd w:id="13"/>
      <w:r>
        <w:rPr/>
      </w:r>
      <w:r>
        <w:rPr>
          <w:sz w:val="20"/>
        </w:rPr>
        <w:pict>
          <v:group style="width:278.75pt;height:40.450pt;mso-position-horizontal-relative:char;mso-position-vertical-relative:line" coordorigin="0,0" coordsize="5575,809">
            <v:shape style="position:absolute;left:0;top:6;width:317;height:120" type="#_x0000_t75" stroked="false">
              <v:imagedata r:id="rId254" o:title=""/>
            </v:shape>
            <v:shape style="position:absolute;left:370;top:0;width:332;height:125" type="#_x0000_t75" stroked="false">
              <v:imagedata r:id="rId255" o:title=""/>
            </v:shape>
            <v:shape style="position:absolute;left:753;top:44;width:63;height:83" coordorigin="753,44" coordsize="63,83" path="m760,97l757,97,753,126,756,126,757,125,757,124,758,123,759,123,793,123,795,122,772,122,768,119,763,109,761,104,760,97xm793,123l761,123,764,123,773,125,776,126,786,126,792,124,793,123xm794,44l784,44,779,46,772,54,770,58,770,66,771,70,773,73,774,75,777,80,788,97,789,98,790,100,791,103,791,104,791,112,790,115,785,120,782,122,795,122,803,115,806,110,806,100,805,97,802,91,800,87,787,69,785,66,784,62,783,60,783,54,784,52,788,49,790,48,816,48,816,47,807,47,805,46,797,44,794,44xm816,48l799,48,804,51,808,59,809,63,810,69,813,69,816,48xm816,44l814,44,813,45,813,46,811,47,810,47,816,47,816,44xe" filled="true" fillcolor="#231f20" stroked="false">
              <v:path arrowok="t"/>
              <v:fill type="solid"/>
            </v:shape>
            <v:shape style="position:absolute;left:826;top:44;width:69;height:82" coordorigin="826,44" coordsize="69,82" path="m884,44l880,44,870,45,861,49,853,54,844,62,836,71,831,81,827,90,826,100,826,108,829,114,838,123,843,125,858,125,867,122,874,117,854,117,850,116,843,110,842,106,842,97,842,94,843,92,844,90,860,88,865,86,845,86,846,83,847,80,850,73,852,69,855,64,858,60,862,56,869,50,873,48,892,48,888,45,884,44xm885,104l879,108,875,111,868,116,863,117,874,117,881,113,885,109,887,106,885,104xm892,48l879,48,880,49,881,50,882,51,883,53,883,62,879,68,865,80,856,84,845,86,865,86,870,84,890,72,895,65,895,52,893,49,892,48xe" filled="true" fillcolor="#231f20" stroked="false">
              <v:path arrowok="t"/>
              <v:fill type="solid"/>
            </v:shape>
            <v:shape style="position:absolute;left:954;top:4;width:650;height:156" type="#_x0000_t75" stroked="false">
              <v:imagedata r:id="rId256" o:title=""/>
            </v:shape>
            <v:shape style="position:absolute;left:1654;top:0;width:310;height:160" type="#_x0000_t75" stroked="false">
              <v:imagedata r:id="rId257" o:title=""/>
            </v:shape>
            <v:shape style="position:absolute;left:2021;top:1;width:126;height:125" type="#_x0000_t75" stroked="false">
              <v:imagedata r:id="rId258" o:title=""/>
            </v:shape>
            <v:shape style="position:absolute;left:2196;top:0;width:569;height:125" type="#_x0000_t75" stroked="false">
              <v:imagedata r:id="rId259" o:title=""/>
            </v:shape>
            <v:shape style="position:absolute;left:2818;top:0;width:161;height:125" type="#_x0000_t75" stroked="false">
              <v:imagedata r:id="rId260" o:title=""/>
            </v:shape>
            <v:shape style="position:absolute;left:3030;top:0;width:706;height:125" type="#_x0000_t75" stroked="false">
              <v:imagedata r:id="rId261" o:title=""/>
            </v:shape>
            <v:shape style="position:absolute;left:3794;top:4;width:756;height:157" type="#_x0000_t75" stroked="false">
              <v:imagedata r:id="rId262" o:title=""/>
            </v:shape>
            <v:shape style="position:absolute;left:4608;top:4;width:126;height:123" type="#_x0000_t75" stroked="false">
              <v:imagedata r:id="rId263" o:title=""/>
            </v:shape>
            <v:shape style="position:absolute;left:4777;top:3;width:154;height:122" type="#_x0000_t75" stroked="false">
              <v:imagedata r:id="rId264" o:title=""/>
            </v:shape>
            <v:shape style="position:absolute;left:4984;top:0;width:161;height:125" type="#_x0000_t75" stroked="false">
              <v:imagedata r:id="rId265" o:title=""/>
            </v:shape>
            <v:shape style="position:absolute;left:5206;top:4;width:150;height:123" type="#_x0000_t75" stroked="false">
              <v:imagedata r:id="rId266" o:title=""/>
            </v:shape>
            <v:shape style="position:absolute;left:5420;top:6;width:154;height:141" type="#_x0000_t75" stroked="false">
              <v:imagedata r:id="rId267" o:title=""/>
            </v:shape>
            <v:shape style="position:absolute;left:254;top:219;width:211;height:122" type="#_x0000_t75" stroked="false">
              <v:imagedata r:id="rId268" o:title=""/>
            </v:shape>
            <v:shape style="position:absolute;left:514;top:216;width:586;height:160" type="#_x0000_t75" stroked="false">
              <v:imagedata r:id="rId269" o:title=""/>
            </v:shape>
            <v:shape style="position:absolute;left:1147;top:222;width:253;height:120" type="#_x0000_t75" stroked="false">
              <v:imagedata r:id="rId270" o:title=""/>
            </v:shape>
            <v:shape style="position:absolute;left:1451;top:218;width:385;height:145" type="#_x0000_t75" stroked="false">
              <v:imagedata r:id="rId271" o:title=""/>
            </v:shape>
            <v:shape style="position:absolute;left:1900;top:217;width:567;height:126" type="#_x0000_t75" stroked="false">
              <v:imagedata r:id="rId272" o:title=""/>
            </v:shape>
            <v:shape style="position:absolute;left:2514;top:217;width:263;height:125" type="#_x0000_t75" stroked="false">
              <v:imagedata r:id="rId273" o:title=""/>
            </v:shape>
            <v:shape style="position:absolute;left:2830;top:220;width:607;height:143" type="#_x0000_t75" stroked="false">
              <v:imagedata r:id="rId274" o:title=""/>
            </v:shape>
            <v:shape style="position:absolute;left:3489;top:217;width:471;height:160" type="#_x0000_t75" stroked="false">
              <v:imagedata r:id="rId275" o:title=""/>
            </v:shape>
            <v:shape style="position:absolute;left:4019;top:220;width:756;height:157" type="#_x0000_t75" stroked="false">
              <v:imagedata r:id="rId276" o:title=""/>
            </v:shape>
            <v:shape style="position:absolute;left:4836;top:218;width:480;height:145" type="#_x0000_t75" stroked="false">
              <v:imagedata r:id="rId277" o:title=""/>
            </v:shape>
            <v:shape style="position:absolute;left:1488;top:436;width:525;height:121" type="#_x0000_t75" stroked="false">
              <v:imagedata r:id="rId278" o:title=""/>
            </v:shape>
            <v:shape style="position:absolute;left:2063;top:438;width:171;height:120" type="#_x0000_t75" stroked="false">
              <v:imagedata r:id="rId279" o:title=""/>
            </v:shape>
            <v:shape style="position:absolute;left:2284;top:438;width:168;height:141" type="#_x0000_t75" stroked="false">
              <v:imagedata r:id="rId280" o:title=""/>
            </v:shape>
            <v:shape style="position:absolute;left:2512;top:476;width:69;height:82" coordorigin="2512,476" coordsize="69,82" path="m2570,476l2565,476,2556,477,2547,481,2538,486,2529,494,2522,503,2516,513,2513,522,2512,532,2512,540,2514,546,2523,555,2529,557,2544,557,2553,554,2560,549,2540,549,2536,548,2529,542,2527,538,2527,529,2528,526,2528,524,2529,522,2545,520,2551,518,2530,518,2532,515,2533,512,2535,505,2538,501,2541,496,2544,492,2547,488,2555,482,2558,480,2577,480,2573,477,2570,476xm2570,536l2565,540,2561,543,2553,548,2549,549,2560,549,2566,545,2570,541,2573,538,2570,536xm2577,480l2564,480,2566,481,2567,482,2568,483,2568,485,2568,494,2565,500,2551,512,2542,516,2530,518,2551,518,2556,516,2575,504,2580,497,2580,484,2579,481,2577,480xe" filled="true" fillcolor="#231f20" stroked="false">
              <v:path arrowok="t"/>
              <v:fill type="solid"/>
            </v:shape>
            <v:shape style="position:absolute;left:2589;top:476;width:83;height:82" coordorigin="2589,476" coordsize="83,82" path="m2666,485l2649,485,2650,486,2652,488,2652,489,2652,492,2651,495,2651,497,2650,499,2639,543,2639,545,2638,552,2639,554,2643,557,2645,557,2651,557,2656,555,2662,548,2654,548,2653,548,2652,547,2652,543,2653,540,2665,495,2666,494,2666,491,2666,485xm2623,484l2603,484,2604,485,2606,486,2607,488,2607,492,2606,494,2589,555,2603,555,2607,543,2609,534,2613,524,2615,519,2618,514,2613,514,2623,484xm2669,534l2665,540,2662,544,2658,548,2656,548,2662,548,2663,548,2667,543,2672,537,2669,534xm2657,476l2648,476,2640,481,2627,495,2621,503,2613,514,2618,514,2622,508,2626,502,2637,489,2643,485,2666,485,2666,483,2665,479,2659,476,2657,476xm2624,476l2607,480,2602,481,2599,481,2595,482,2595,484,2597,484,2603,484,2623,484,2625,477,2625,476,2625,476,2624,476xe" filled="true" fillcolor="#231f20" stroked="false">
              <v:path arrowok="t"/>
              <v:fill type="solid"/>
            </v:shape>
            <v:shape style="position:absolute;left:2724;top:432;width:744;height:125" type="#_x0000_t75" stroked="false">
              <v:imagedata r:id="rId281" o:title=""/>
            </v:shape>
            <v:shape style="position:absolute;left:3522;top:432;width:161;height:125" type="#_x0000_t75" stroked="false">
              <v:imagedata r:id="rId282" o:title=""/>
            </v:shape>
            <v:shape style="position:absolute;left:3736;top:434;width:356;height:123" type="#_x0000_t75" stroked="false">
              <v:imagedata r:id="rId283" o:title=""/>
            </v:shape>
            <v:shape style="position:absolute;left:483;top:649;width:162;height:125" type="#_x0000_t75" stroked="false">
              <v:imagedata r:id="rId284" o:title=""/>
            </v:shape>
            <v:shape style="position:absolute;left:695;top:649;width:642;height:160" type="#_x0000_t75" stroked="false">
              <v:imagedata r:id="rId285" o:title=""/>
            </v:shape>
            <v:shape style="position:absolute;left:1391;top:648;width:161;height:125" type="#_x0000_t75" stroked="false">
              <v:imagedata r:id="rId286" o:title=""/>
            </v:shape>
            <v:shape style="position:absolute;left:1612;top:650;width:351;height:123" type="#_x0000_t75" stroked="false">
              <v:imagedata r:id="rId287" o:title=""/>
            </v:shape>
            <v:shape style="position:absolute;left:2014;top:649;width:773;height:160" type="#_x0000_t75" stroked="false">
              <v:imagedata r:id="rId288" o:title=""/>
            </v:shape>
            <v:shape style="position:absolute;left:2839;top:652;width:284;height:122" type="#_x0000_t75" stroked="false">
              <v:imagedata r:id="rId289" o:title=""/>
            </v:shape>
            <v:shape style="position:absolute;left:3175;top:648;width:693;height:126" type="#_x0000_t75" stroked="false">
              <v:imagedata r:id="rId290" o:title=""/>
            </v:shape>
            <v:shape style="position:absolute;left:3902;top:691;width:350;height:117" type="#_x0000_t75" stroked="false">
              <v:imagedata r:id="rId291" o:title=""/>
            </v:shape>
            <v:shape style="position:absolute;left:4306;top:652;width:788;height:156" type="#_x0000_t75" stroked="false">
              <v:imagedata r:id="rId292" o:title=""/>
            </v:shape>
          </v:group>
        </w:pict>
      </w:r>
      <w:r>
        <w:rPr>
          <w:sz w:val="20"/>
        </w:rPr>
      </w:r>
    </w:p>
    <w:sectPr>
      <w:headerReference w:type="default" r:id="rId252"/>
      <w:footerReference w:type="default" r:id="rId253"/>
      <w:pgSz w:w="12240" w:h="15840"/>
      <w:pgMar w:header="0" w:foot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50136" from="21pt,627.945129pt" to="21pt,642.945129pt" stroked="true" strokeweight=".25pt" strokecolor="#000000">
          <w10:wrap type="none"/>
        </v:line>
      </w:pict>
    </w:r>
    <w:r>
      <w:rPr/>
      <w:pict>
        <v:line style="position:absolute;mso-position-horizontal-relative:page;mso-position-vertical-relative:page;z-index:-150112" from="419.976013pt,627.945129pt" to="419.976013pt,642.945129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31.08313pt;width:5.35pt;height:8pt;mso-position-horizontal-relative:page;mso-position-vertical-relative:page;z-index:-150088" type="#_x0000_t202" filled="false" stroked="false">
          <v:textbox inset="0,0,0,0">
            <w:txbxContent>
              <w:p>
                <w:pPr>
                  <w:spacing w:before="4"/>
                  <w:ind w:left="20" w:right="0" w:firstLine="0"/>
                  <w:jc w:val="left"/>
                  <w:rPr>
                    <w:rFonts w:ascii="Arial"/>
                    <w:sz w:val="12"/>
                  </w:rPr>
                </w:pPr>
                <w:r>
                  <w:rPr>
                    <w:rFonts w:ascii="Arial"/>
                    <w:w w:val="99"/>
                    <w:sz w:val="12"/>
                  </w:rPr>
                  <w:t>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9416" from="21pt,627.945129pt" to="21pt,642.945129pt" stroked="true" strokeweight=".25pt" strokecolor="#000000">
          <w10:wrap type="none"/>
        </v:line>
      </w:pict>
    </w:r>
    <w:r>
      <w:rPr/>
      <w:pict>
        <v:line style="position:absolute;mso-position-horizontal-relative:page;mso-position-vertical-relative:page;z-index:-149392" from="419.976013pt,627.945129pt" to="419.976013pt,642.945129pt" stroked="true" strokeweight=".25pt" strokecolor="#000000">
          <w10:wrap type="none"/>
        </v:line>
      </w:pict>
    </w:r>
    <w:r>
      <w:rPr/>
      <w:pict>
        <v:line style="position:absolute;mso-position-horizontal-relative:page;mso-position-vertical-relative:page;z-index:-149368" from="15pt,621.945129pt" to="0pt,621.945129pt" stroked="true" strokeweight=".25pt" strokecolor="#000000">
          <w10:wrap type="none"/>
        </v:line>
      </w:pict>
    </w:r>
    <w:r>
      <w:rPr/>
      <w:pict>
        <v:line style="position:absolute;mso-position-horizontal-relative:page;mso-position-vertical-relative:page;z-index:-149344"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932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20</w:t>
                </w:r>
              </w:p>
            </w:txbxContent>
          </v:textbox>
          <w10:wrap type="none"/>
        </v:shape>
      </w:pict>
    </w:r>
    <w:r>
      <w:rPr/>
      <w:pict>
        <v:shape style="position:absolute;margin-left:373.97641pt;margin-top:631.32489pt;width:42.05pt;height:8pt;mso-position-horizontal-relative:page;mso-position-vertical-relative:page;z-index:-14929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9272" from="21pt,627.945129pt" to="21pt,642.945129pt" stroked="true" strokeweight=".25pt" strokecolor="#000000">
          <w10:wrap type="none"/>
        </v:line>
      </w:pict>
    </w:r>
    <w:r>
      <w:rPr/>
      <w:pict>
        <v:line style="position:absolute;mso-position-horizontal-relative:page;mso-position-vertical-relative:page;z-index:-149248" from="419.976013pt,627.945129pt" to="419.976013pt,642.945129pt" stroked="true" strokeweight=".25pt" strokecolor="#000000">
          <w10:wrap type="none"/>
        </v:line>
      </w:pict>
    </w:r>
    <w:r>
      <w:rPr/>
      <w:pict>
        <v:line style="position:absolute;mso-position-horizontal-relative:page;mso-position-vertical-relative:page;z-index:-149224" from="15pt,621.945129pt" to="0pt,621.945129pt" stroked="true" strokeweight=".25pt" strokecolor="#000000">
          <w10:wrap type="none"/>
        </v:line>
      </w:pict>
    </w:r>
    <w:r>
      <w:rPr/>
      <w:pict>
        <v:line style="position:absolute;mso-position-horizontal-relative:page;mso-position-vertical-relative:page;z-index:-149200"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917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21</w:t>
                </w:r>
                <w:r>
                  <w:rPr/>
                  <w:fldChar w:fldCharType="end"/>
                </w:r>
              </w:p>
            </w:txbxContent>
          </v:textbox>
          <w10:wrap type="none"/>
        </v:shape>
      </w:pict>
    </w:r>
    <w:r>
      <w:rPr/>
      <w:pict>
        <v:shape style="position:absolute;margin-left:373.97641pt;margin-top:631.32489pt;width:42.05pt;height:8pt;mso-position-horizontal-relative:page;mso-position-vertical-relative:page;z-index:-14915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9128" from="21pt,627.945129pt" to="21pt,642.945129pt" stroked="true" strokeweight=".25pt" strokecolor="#000000">
          <w10:wrap type="none"/>
        </v:line>
      </w:pict>
    </w:r>
    <w:r>
      <w:rPr/>
      <w:pict>
        <v:line style="position:absolute;mso-position-horizontal-relative:page;mso-position-vertical-relative:page;z-index:-149104" from="419.976013pt,627.945129pt" to="419.976013pt,642.945129pt" stroked="true" strokeweight=".25pt" strokecolor="#000000">
          <w10:wrap type="none"/>
        </v:line>
      </w:pict>
    </w:r>
    <w:r>
      <w:rPr/>
      <w:pict>
        <v:line style="position:absolute;mso-position-horizontal-relative:page;mso-position-vertical-relative:page;z-index:-149080" from="15pt,621.945129pt" to="0pt,621.945129pt" stroked="true" strokeweight=".25pt" strokecolor="#000000">
          <w10:wrap type="none"/>
        </v:line>
      </w:pict>
    </w:r>
    <w:r>
      <w:rPr/>
      <w:pict>
        <v:line style="position:absolute;mso-position-horizontal-relative:page;mso-position-vertical-relative:page;z-index:-149056" from="425.976013pt,621.945129pt" to="440.976013pt,621.945129pt" stroked="true" strokeweight=".25pt" strokecolor="#000000">
          <w10:wrap type="none"/>
        </v:line>
      </w:pict>
    </w:r>
    <w:r>
      <w:rPr/>
      <w:pict>
        <v:line style="position:absolute;mso-position-horizontal-relative:page;mso-position-vertical-relative:page;z-index:-149032" from="69.755898pt,502.047211pt" to="154.794898pt,502.047211pt" stroked="true" strokeweight="1pt" strokecolor="#231f20">
          <w10:wrap type="none"/>
        </v:line>
      </w:pict>
    </w:r>
    <w:r>
      <w:rPr/>
      <w:pict>
        <v:shape style="position:absolute;margin-left:30pt;margin-top:631.32489pt;width:88.7pt;height:8pt;mso-position-horizontal-relative:page;mso-position-vertical-relative:page;z-index:-14900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30</w:t>
                </w:r>
              </w:p>
            </w:txbxContent>
          </v:textbox>
          <w10:wrap type="none"/>
        </v:shape>
      </w:pict>
    </w:r>
    <w:r>
      <w:rPr/>
      <w:pict>
        <v:shape style="position:absolute;margin-left:373.97641pt;margin-top:631.32489pt;width:42.05pt;height:8pt;mso-position-horizontal-relative:page;mso-position-vertical-relative:page;z-index:-14898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960" from="21pt,627.945129pt" to="21pt,642.945129pt" stroked="true" strokeweight=".25pt" strokecolor="#000000">
          <w10:wrap type="none"/>
        </v:line>
      </w:pict>
    </w:r>
    <w:r>
      <w:rPr/>
      <w:pict>
        <v:line style="position:absolute;mso-position-horizontal-relative:page;mso-position-vertical-relative:page;z-index:-148936" from="419.976013pt,627.945129pt" to="419.976013pt,642.945129pt" stroked="true" strokeweight=".25pt" strokecolor="#000000">
          <w10:wrap type="none"/>
        </v:line>
      </w:pict>
    </w:r>
    <w:r>
      <w:rPr/>
      <w:pict>
        <v:line style="position:absolute;mso-position-horizontal-relative:page;mso-position-vertical-relative:page;z-index:-148912" from="15pt,621.945129pt" to="0pt,621.945129pt" stroked="true" strokeweight=".25pt" strokecolor="#000000">
          <w10:wrap type="none"/>
        </v:line>
      </w:pict>
    </w:r>
    <w:r>
      <w:rPr/>
      <w:pict>
        <v:line style="position:absolute;mso-position-horizontal-relative:page;mso-position-vertical-relative:page;z-index:-148888"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886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31</w:t>
                </w:r>
                <w:r>
                  <w:rPr/>
                  <w:fldChar w:fldCharType="end"/>
                </w:r>
              </w:p>
            </w:txbxContent>
          </v:textbox>
          <w10:wrap type="none"/>
        </v:shape>
      </w:pict>
    </w:r>
    <w:r>
      <w:rPr/>
      <w:pict>
        <v:shape style="position:absolute;margin-left:373.97641pt;margin-top:631.32489pt;width:42.05pt;height:8pt;mso-position-horizontal-relative:page;mso-position-vertical-relative:page;z-index:-14884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816" from="21pt,627.945129pt" to="21pt,642.945129pt" stroked="true" strokeweight=".25pt" strokecolor="#000000">
          <w10:wrap type="none"/>
        </v:line>
      </w:pict>
    </w:r>
    <w:r>
      <w:rPr/>
      <w:pict>
        <v:line style="position:absolute;mso-position-horizontal-relative:page;mso-position-vertical-relative:page;z-index:-148792" from="419.976013pt,627.945129pt" to="419.976013pt,642.945129pt" stroked="true" strokeweight=".25pt" strokecolor="#000000">
          <w10:wrap type="none"/>
        </v:line>
      </w:pict>
    </w:r>
    <w:r>
      <w:rPr/>
      <w:pict>
        <v:line style="position:absolute;mso-position-horizontal-relative:page;mso-position-vertical-relative:page;z-index:-148768" from="15pt,621.945129pt" to="0pt,621.945129pt" stroked="true" strokeweight=".25pt" strokecolor="#000000">
          <w10:wrap type="none"/>
        </v:line>
      </w:pict>
    </w:r>
    <w:r>
      <w:rPr/>
      <w:pict>
        <v:line style="position:absolute;mso-position-horizontal-relative:page;mso-position-vertical-relative:page;z-index:-148744"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872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40</w:t>
                </w:r>
              </w:p>
            </w:txbxContent>
          </v:textbox>
          <w10:wrap type="none"/>
        </v:shape>
      </w:pict>
    </w:r>
    <w:r>
      <w:rPr/>
      <w:pict>
        <v:shape style="position:absolute;margin-left:373.97641pt;margin-top:631.32489pt;width:42.05pt;height:8pt;mso-position-horizontal-relative:page;mso-position-vertical-relative:page;z-index:-14869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672" from="21pt,627.945129pt" to="21pt,642.945129pt" stroked="true" strokeweight=".25pt" strokecolor="#000000">
          <w10:wrap type="none"/>
        </v:line>
      </w:pict>
    </w:r>
    <w:r>
      <w:rPr/>
      <w:pict>
        <v:line style="position:absolute;mso-position-horizontal-relative:page;mso-position-vertical-relative:page;z-index:-148648" from="419.976013pt,627.945129pt" to="419.976013pt,642.945129pt" stroked="true" strokeweight=".25pt" strokecolor="#000000">
          <w10:wrap type="none"/>
        </v:line>
      </w:pict>
    </w:r>
    <w:r>
      <w:rPr/>
      <w:pict>
        <v:line style="position:absolute;mso-position-horizontal-relative:page;mso-position-vertical-relative:page;z-index:-148624" from="15pt,621.945129pt" to="0pt,621.945129pt" stroked="true" strokeweight=".25pt" strokecolor="#000000">
          <w10:wrap type="none"/>
        </v:line>
      </w:pict>
    </w:r>
    <w:r>
      <w:rPr/>
      <w:pict>
        <v:line style="position:absolute;mso-position-horizontal-relative:page;mso-position-vertical-relative:page;z-index:-148600"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857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41</w:t>
                </w:r>
                <w:r>
                  <w:rPr/>
                  <w:fldChar w:fldCharType="end"/>
                </w:r>
              </w:p>
            </w:txbxContent>
          </v:textbox>
          <w10:wrap type="none"/>
        </v:shape>
      </w:pict>
    </w:r>
    <w:r>
      <w:rPr/>
      <w:pict>
        <v:shape style="position:absolute;margin-left:373.97641pt;margin-top:631.32489pt;width:42.05pt;height:8pt;mso-position-horizontal-relative:page;mso-position-vertical-relative:page;z-index:-14855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528" from="21pt,627.945129pt" to="21pt,642.945129pt" stroked="true" strokeweight=".25pt" strokecolor="#000000">
          <w10:wrap type="none"/>
        </v:line>
      </w:pict>
    </w:r>
    <w:r>
      <w:rPr/>
      <w:pict>
        <v:line style="position:absolute;mso-position-horizontal-relative:page;mso-position-vertical-relative:page;z-index:-148504" from="419.976013pt,627.945129pt" to="419.976013pt,642.945129pt" stroked="true" strokeweight=".25pt" strokecolor="#000000">
          <w10:wrap type="none"/>
        </v:line>
      </w:pict>
    </w:r>
    <w:r>
      <w:rPr/>
      <w:pict>
        <v:line style="position:absolute;mso-position-horizontal-relative:page;mso-position-vertical-relative:page;z-index:-148480" from="15pt,621.945129pt" to="0pt,621.945129pt" stroked="true" strokeweight=".25pt" strokecolor="#000000">
          <w10:wrap type="none"/>
        </v:line>
      </w:pict>
    </w:r>
    <w:r>
      <w:rPr/>
      <w:pict>
        <v:line style="position:absolute;mso-position-horizontal-relative:page;mso-position-vertical-relative:page;z-index:-148456"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843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50</w:t>
                </w:r>
              </w:p>
            </w:txbxContent>
          </v:textbox>
          <w10:wrap type="none"/>
        </v:shape>
      </w:pict>
    </w:r>
    <w:r>
      <w:rPr/>
      <w:pict>
        <v:shape style="position:absolute;margin-left:373.97641pt;margin-top:631.32489pt;width:42.05pt;height:8pt;mso-position-horizontal-relative:page;mso-position-vertical-relative:page;z-index:-14840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384" from="21pt,627.945129pt" to="21pt,642.945129pt" stroked="true" strokeweight=".25pt" strokecolor="#000000">
          <w10:wrap type="none"/>
        </v:line>
      </w:pict>
    </w:r>
    <w:r>
      <w:rPr/>
      <w:pict>
        <v:line style="position:absolute;mso-position-horizontal-relative:page;mso-position-vertical-relative:page;z-index:-148360" from="419.976013pt,627.945129pt" to="419.976013pt,642.945129pt" stroked="true" strokeweight=".25pt" strokecolor="#000000">
          <w10:wrap type="none"/>
        </v:line>
      </w:pict>
    </w:r>
    <w:r>
      <w:rPr/>
      <w:pict>
        <v:line style="position:absolute;mso-position-horizontal-relative:page;mso-position-vertical-relative:page;z-index:-148336" from="15pt,621.945129pt" to="0pt,621.945129pt" stroked="true" strokeweight=".25pt" strokecolor="#000000">
          <w10:wrap type="none"/>
        </v:line>
      </w:pict>
    </w:r>
    <w:r>
      <w:rPr/>
      <w:pict>
        <v:line style="position:absolute;mso-position-horizontal-relative:page;mso-position-vertical-relative:page;z-index:-148312"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828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51</w:t>
                </w:r>
                <w:r>
                  <w:rPr/>
                  <w:fldChar w:fldCharType="end"/>
                </w:r>
              </w:p>
            </w:txbxContent>
          </v:textbox>
          <w10:wrap type="none"/>
        </v:shape>
      </w:pict>
    </w:r>
    <w:r>
      <w:rPr/>
      <w:pict>
        <v:shape style="position:absolute;margin-left:373.97641pt;margin-top:631.32489pt;width:42.05pt;height:8pt;mso-position-horizontal-relative:page;mso-position-vertical-relative:page;z-index:-14826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240" from="21pt,627.945129pt" to="21pt,642.945129pt" stroked="true" strokeweight=".25pt" strokecolor="#000000">
          <w10:wrap type="none"/>
        </v:line>
      </w:pict>
    </w:r>
    <w:r>
      <w:rPr/>
      <w:pict>
        <v:line style="position:absolute;mso-position-horizontal-relative:page;mso-position-vertical-relative:page;z-index:-148216" from="419.976013pt,627.945129pt" to="419.976013pt,642.945129pt" stroked="true" strokeweight=".25pt" strokecolor="#000000">
          <w10:wrap type="none"/>
        </v:line>
      </w:pict>
    </w:r>
    <w:r>
      <w:rPr/>
      <w:pict>
        <v:line style="position:absolute;mso-position-horizontal-relative:page;mso-position-vertical-relative:page;z-index:-148192" from="15pt,621.945129pt" to="0pt,621.945129pt" stroked="true" strokeweight=".25pt" strokecolor="#000000">
          <w10:wrap type="none"/>
        </v:line>
      </w:pict>
    </w:r>
    <w:r>
      <w:rPr/>
      <w:pict>
        <v:line style="position:absolute;mso-position-horizontal-relative:page;mso-position-vertical-relative:page;z-index:-148168"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814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60</w:t>
                </w:r>
              </w:p>
            </w:txbxContent>
          </v:textbox>
          <w10:wrap type="none"/>
        </v:shape>
      </w:pict>
    </w:r>
    <w:r>
      <w:rPr/>
      <w:pict>
        <v:shape style="position:absolute;margin-left:373.97641pt;margin-top:631.32489pt;width:42.05pt;height:8pt;mso-position-horizontal-relative:page;mso-position-vertical-relative:page;z-index:-14812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8096" from="21pt,627.945129pt" to="21pt,642.945129pt" stroked="true" strokeweight=".25pt" strokecolor="#000000">
          <w10:wrap type="none"/>
        </v:line>
      </w:pict>
    </w:r>
    <w:r>
      <w:rPr/>
      <w:pict>
        <v:line style="position:absolute;mso-position-horizontal-relative:page;mso-position-vertical-relative:page;z-index:-148072" from="419.976013pt,627.945129pt" to="419.976013pt,642.945129pt" stroked="true" strokeweight=".25pt" strokecolor="#000000">
          <w10:wrap type="none"/>
        </v:line>
      </w:pict>
    </w:r>
    <w:r>
      <w:rPr/>
      <w:pict>
        <v:line style="position:absolute;mso-position-horizontal-relative:page;mso-position-vertical-relative:page;z-index:-148048" from="15pt,621.945129pt" to="0pt,621.945129pt" stroked="true" strokeweight=".25pt" strokecolor="#000000">
          <w10:wrap type="none"/>
        </v:line>
      </w:pict>
    </w:r>
    <w:r>
      <w:rPr/>
      <w:pict>
        <v:line style="position:absolute;mso-position-horizontal-relative:page;mso-position-vertical-relative:page;z-index:-148024"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800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61</w:t>
                </w:r>
                <w:r>
                  <w:rPr/>
                  <w:fldChar w:fldCharType="end"/>
                </w:r>
              </w:p>
            </w:txbxContent>
          </v:textbox>
          <w10:wrap type="none"/>
        </v:shape>
      </w:pict>
    </w:r>
    <w:r>
      <w:rPr/>
      <w:pict>
        <v:shape style="position:absolute;margin-left:373.97641pt;margin-top:631.32489pt;width:42.05pt;height:8pt;mso-position-horizontal-relative:page;mso-position-vertical-relative:page;z-index:-14797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50064" from="21pt,627.945129pt" to="21pt,642.945129pt" stroked="true" strokeweight=".25pt" strokecolor="#000000">
          <w10:wrap type="none"/>
        </v:line>
      </w:pict>
    </w:r>
    <w:r>
      <w:rPr/>
      <w:pict>
        <v:line style="position:absolute;mso-position-horizontal-relative:page;mso-position-vertical-relative:page;z-index:-150040" from="419.976013pt,627.945129pt" to="419.976013pt,642.945129pt" stroked="true" strokeweight=".25pt" strokecolor="#000000">
          <w10:wrap type="none"/>
        </v:line>
      </w:pict>
    </w:r>
    <w:r>
      <w:rPr/>
      <w:pict>
        <v:line style="position:absolute;mso-position-horizontal-relative:page;mso-position-vertical-relative:page;z-index:-150016" from="15pt,621.945129pt" to="0pt,621.945129pt" stroked="true" strokeweight=".25pt" strokecolor="#000000">
          <w10:wrap type="none"/>
        </v:line>
      </w:pict>
    </w:r>
    <w:r>
      <w:rPr/>
      <w:pict>
        <v:line style="position:absolute;mso-position-horizontal-relative:page;mso-position-vertical-relative:page;z-index:-149992" from="425.976013pt,621.945129pt" to="440.976013pt,621.945129pt" stroked="true" strokeweight=".25pt" strokecolor="#000000">
          <w10:wrap type="none"/>
        </v:line>
      </w:pict>
    </w:r>
    <w:r>
      <w:rPr/>
      <w:pict>
        <v:shape style="position:absolute;margin-left:30pt;margin-top:631.08313pt;width:5.35pt;height:8pt;mso-position-horizontal-relative:page;mso-position-vertical-relative:page;z-index:-149968" type="#_x0000_t202" filled="false" stroked="false">
          <v:textbox inset="0,0,0,0">
            <w:txbxContent>
              <w:p>
                <w:pPr>
                  <w:spacing w:before="4"/>
                  <w:ind w:left="20" w:right="0" w:firstLine="0"/>
                  <w:jc w:val="left"/>
                  <w:rPr>
                    <w:rFonts w:ascii="Arial"/>
                    <w:sz w:val="12"/>
                  </w:rPr>
                </w:pPr>
                <w:r>
                  <w:rPr>
                    <w:rFonts w:ascii="Arial"/>
                    <w:w w:val="99"/>
                    <w:sz w:val="12"/>
                  </w:rPr>
                  <w:t>2</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952" from="21pt,627.945129pt" to="21pt,642.945129pt" stroked="true" strokeweight=".25pt" strokecolor="#000000">
          <w10:wrap type="none"/>
        </v:line>
      </w:pict>
    </w:r>
    <w:r>
      <w:rPr/>
      <w:pict>
        <v:line style="position:absolute;mso-position-horizontal-relative:page;mso-position-vertical-relative:page;z-index:-147928" from="419.976013pt,627.945129pt" to="419.976013pt,642.945129pt" stroked="true" strokeweight=".25pt" strokecolor="#000000">
          <w10:wrap type="none"/>
        </v:line>
      </w:pict>
    </w:r>
    <w:r>
      <w:rPr/>
      <w:pict>
        <v:line style="position:absolute;mso-position-horizontal-relative:page;mso-position-vertical-relative:page;z-index:-147904" from="15pt,621.945129pt" to="0pt,621.945129pt" stroked="true" strokeweight=".25pt" strokecolor="#000000">
          <w10:wrap type="none"/>
        </v:line>
      </w:pict>
    </w:r>
    <w:r>
      <w:rPr/>
      <w:pict>
        <v:line style="position:absolute;mso-position-horizontal-relative:page;mso-position-vertical-relative:page;z-index:-147880"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785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70</w:t>
                </w:r>
              </w:p>
            </w:txbxContent>
          </v:textbox>
          <w10:wrap type="none"/>
        </v:shape>
      </w:pict>
    </w:r>
    <w:r>
      <w:rPr/>
      <w:pict>
        <v:shape style="position:absolute;margin-left:373.97641pt;margin-top:631.32489pt;width:42.05pt;height:8pt;mso-position-horizontal-relative:page;mso-position-vertical-relative:page;z-index:-14783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808" from="21pt,627.945129pt" to="21pt,642.945129pt" stroked="true" strokeweight=".25pt" strokecolor="#000000">
          <w10:wrap type="none"/>
        </v:line>
      </w:pict>
    </w:r>
    <w:r>
      <w:rPr/>
      <w:pict>
        <v:line style="position:absolute;mso-position-horizontal-relative:page;mso-position-vertical-relative:page;z-index:-147784" from="419.976013pt,627.945129pt" to="419.976013pt,642.945129pt" stroked="true" strokeweight=".25pt" strokecolor="#000000">
          <w10:wrap type="none"/>
        </v:line>
      </w:pict>
    </w:r>
    <w:r>
      <w:rPr/>
      <w:pict>
        <v:line style="position:absolute;mso-position-horizontal-relative:page;mso-position-vertical-relative:page;z-index:-147760" from="15pt,621.945129pt" to="0pt,621.945129pt" stroked="true" strokeweight=".25pt" strokecolor="#000000">
          <w10:wrap type="none"/>
        </v:line>
      </w:pict>
    </w:r>
    <w:r>
      <w:rPr/>
      <w:pict>
        <v:line style="position:absolute;mso-position-horizontal-relative:page;mso-position-vertical-relative:page;z-index:-147736"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771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71</w:t>
                </w:r>
                <w:r>
                  <w:rPr/>
                  <w:fldChar w:fldCharType="end"/>
                </w:r>
              </w:p>
            </w:txbxContent>
          </v:textbox>
          <w10:wrap type="none"/>
        </v:shape>
      </w:pict>
    </w:r>
    <w:r>
      <w:rPr/>
      <w:pict>
        <v:shape style="position:absolute;margin-left:373.97641pt;margin-top:631.32489pt;width:42.05pt;height:8pt;mso-position-horizontal-relative:page;mso-position-vertical-relative:page;z-index:-14768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664" from="21pt,627.945129pt" to="21pt,642.945129pt" stroked="true" strokeweight=".25pt" strokecolor="#000000">
          <w10:wrap type="none"/>
        </v:line>
      </w:pict>
    </w:r>
    <w:r>
      <w:rPr/>
      <w:pict>
        <v:line style="position:absolute;mso-position-horizontal-relative:page;mso-position-vertical-relative:page;z-index:-147640" from="419.976013pt,627.945129pt" to="419.976013pt,642.945129pt" stroked="true" strokeweight=".25pt" strokecolor="#000000">
          <w10:wrap type="none"/>
        </v:line>
      </w:pict>
    </w:r>
    <w:r>
      <w:rPr/>
      <w:pict>
        <v:line style="position:absolute;mso-position-horizontal-relative:page;mso-position-vertical-relative:page;z-index:-147616" from="15pt,621.945129pt" to="0pt,621.945129pt" stroked="true" strokeweight=".25pt" strokecolor="#000000">
          <w10:wrap type="none"/>
        </v:line>
      </w:pict>
    </w:r>
    <w:r>
      <w:rPr/>
      <w:pict>
        <v:line style="position:absolute;mso-position-horizontal-relative:page;mso-position-vertical-relative:page;z-index:-147592"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756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80</w:t>
                </w:r>
              </w:p>
            </w:txbxContent>
          </v:textbox>
          <w10:wrap type="none"/>
        </v:shape>
      </w:pict>
    </w:r>
    <w:r>
      <w:rPr/>
      <w:pict>
        <v:shape style="position:absolute;margin-left:373.97641pt;margin-top:631.32489pt;width:42.05pt;height:8pt;mso-position-horizontal-relative:page;mso-position-vertical-relative:page;z-index:-14754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520" from="21pt,627.945129pt" to="21pt,642.945129pt" stroked="true" strokeweight=".25pt" strokecolor="#000000">
          <w10:wrap type="none"/>
        </v:line>
      </w:pict>
    </w:r>
    <w:r>
      <w:rPr/>
      <w:pict>
        <v:line style="position:absolute;mso-position-horizontal-relative:page;mso-position-vertical-relative:page;z-index:-147496" from="419.976013pt,627.945129pt" to="419.976013pt,642.945129pt" stroked="true" strokeweight=".25pt" strokecolor="#000000">
          <w10:wrap type="none"/>
        </v:line>
      </w:pict>
    </w:r>
    <w:r>
      <w:rPr/>
      <w:pict>
        <v:line style="position:absolute;mso-position-horizontal-relative:page;mso-position-vertical-relative:page;z-index:-147472" from="15pt,621.945129pt" to="0pt,621.945129pt" stroked="true" strokeweight=".25pt" strokecolor="#000000">
          <w10:wrap type="none"/>
        </v:line>
      </w:pict>
    </w:r>
    <w:r>
      <w:rPr/>
      <w:pict>
        <v:line style="position:absolute;mso-position-horizontal-relative:page;mso-position-vertical-relative:page;z-index:-147448"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742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81</w:t>
                </w:r>
                <w:r>
                  <w:rPr/>
                  <w:fldChar w:fldCharType="end"/>
                </w:r>
              </w:p>
            </w:txbxContent>
          </v:textbox>
          <w10:wrap type="none"/>
        </v:shape>
      </w:pict>
    </w:r>
    <w:r>
      <w:rPr/>
      <w:pict>
        <v:shape style="position:absolute;margin-left:373.97641pt;margin-top:631.32489pt;width:42.05pt;height:8pt;mso-position-horizontal-relative:page;mso-position-vertical-relative:page;z-index:-14740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376" from="21pt,627.945129pt" to="21pt,642.945129pt" stroked="true" strokeweight=".25pt" strokecolor="#000000">
          <w10:wrap type="none"/>
        </v:line>
      </w:pict>
    </w:r>
    <w:r>
      <w:rPr/>
      <w:pict>
        <v:line style="position:absolute;mso-position-horizontal-relative:page;mso-position-vertical-relative:page;z-index:-147352" from="419.976013pt,627.945129pt" to="419.976013pt,642.945129pt" stroked="true" strokeweight=".25pt" strokecolor="#000000">
          <w10:wrap type="none"/>
        </v:line>
      </w:pict>
    </w:r>
    <w:r>
      <w:rPr/>
      <w:pict>
        <v:line style="position:absolute;mso-position-horizontal-relative:page;mso-position-vertical-relative:page;z-index:-147328" from="15pt,621.945129pt" to="0pt,621.945129pt" stroked="true" strokeweight=".25pt" strokecolor="#000000">
          <w10:wrap type="none"/>
        </v:line>
      </w:pict>
    </w:r>
    <w:r>
      <w:rPr/>
      <w:pict>
        <v:line style="position:absolute;mso-position-horizontal-relative:page;mso-position-vertical-relative:page;z-index:-147304"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728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90</w:t>
                </w:r>
              </w:p>
            </w:txbxContent>
          </v:textbox>
          <w10:wrap type="none"/>
        </v:shape>
      </w:pict>
    </w:r>
    <w:r>
      <w:rPr/>
      <w:pict>
        <v:shape style="position:absolute;margin-left:373.97641pt;margin-top:631.32489pt;width:42.05pt;height:8pt;mso-position-horizontal-relative:page;mso-position-vertical-relative:page;z-index:-14725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232" from="21pt,627.945129pt" to="21pt,642.945129pt" stroked="true" strokeweight=".25pt" strokecolor="#000000">
          <w10:wrap type="none"/>
        </v:line>
      </w:pict>
    </w:r>
    <w:r>
      <w:rPr/>
      <w:pict>
        <v:line style="position:absolute;mso-position-horizontal-relative:page;mso-position-vertical-relative:page;z-index:-147208" from="419.976013pt,627.945129pt" to="419.976013pt,642.945129pt" stroked="true" strokeweight=".25pt" strokecolor="#000000">
          <w10:wrap type="none"/>
        </v:line>
      </w:pict>
    </w:r>
    <w:r>
      <w:rPr/>
      <w:pict>
        <v:line style="position:absolute;mso-position-horizontal-relative:page;mso-position-vertical-relative:page;z-index:-147184" from="15pt,621.945129pt" to="0pt,621.945129pt" stroked="true" strokeweight=".25pt" strokecolor="#000000">
          <w10:wrap type="none"/>
        </v:line>
      </w:pict>
    </w:r>
    <w:r>
      <w:rPr/>
      <w:pict>
        <v:line style="position:absolute;mso-position-horizontal-relative:page;mso-position-vertical-relative:page;z-index:-147160"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713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91</w:t>
                </w:r>
                <w:r>
                  <w:rPr/>
                  <w:fldChar w:fldCharType="end"/>
                </w:r>
              </w:p>
            </w:txbxContent>
          </v:textbox>
          <w10:wrap type="none"/>
        </v:shape>
      </w:pict>
    </w:r>
    <w:r>
      <w:rPr/>
      <w:pict>
        <v:shape style="position:absolute;margin-left:373.97641pt;margin-top:631.32489pt;width:42.05pt;height:8pt;mso-position-horizontal-relative:page;mso-position-vertical-relative:page;z-index:-14711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7088" from="21pt,627.945129pt" to="21pt,642.945129pt" stroked="true" strokeweight=".25pt" strokecolor="#000000">
          <w10:wrap type="none"/>
        </v:line>
      </w:pict>
    </w:r>
    <w:r>
      <w:rPr/>
      <w:pict>
        <v:line style="position:absolute;mso-position-horizontal-relative:page;mso-position-vertical-relative:page;z-index:-147064" from="419.976013pt,627.945129pt" to="419.976013pt,642.945129pt" stroked="true" strokeweight=".25pt" strokecolor="#000000">
          <w10:wrap type="none"/>
        </v:line>
      </w:pict>
    </w:r>
    <w:r>
      <w:rPr/>
      <w:pict>
        <v:line style="position:absolute;mso-position-horizontal-relative:page;mso-position-vertical-relative:page;z-index:-147040" from="15pt,621.945129pt" to="0pt,621.945129pt" stroked="true" strokeweight=".25pt" strokecolor="#000000">
          <w10:wrap type="none"/>
        </v:line>
      </w:pict>
    </w:r>
    <w:r>
      <w:rPr/>
      <w:pict>
        <v:line style="position:absolute;mso-position-horizontal-relative:page;mso-position-vertical-relative:page;z-index:-147016"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699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100</w:t>
                </w:r>
              </w:p>
            </w:txbxContent>
          </v:textbox>
          <w10:wrap type="none"/>
        </v:shape>
      </w:pict>
    </w:r>
    <w:r>
      <w:rPr/>
      <w:pict>
        <v:shape style="position:absolute;margin-left:373.97641pt;margin-top:631.32489pt;width:42.05pt;height:8pt;mso-position-horizontal-relative:page;mso-position-vertical-relative:page;z-index:-14696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944" from="21pt,627.945129pt" to="21pt,642.945129pt" stroked="true" strokeweight=".25pt" strokecolor="#000000">
          <w10:wrap type="none"/>
        </v:line>
      </w:pict>
    </w:r>
    <w:r>
      <w:rPr/>
      <w:pict>
        <v:line style="position:absolute;mso-position-horizontal-relative:page;mso-position-vertical-relative:page;z-index:-146920" from="419.976013pt,627.945129pt" to="419.976013pt,642.945129pt" stroked="true" strokeweight=".25pt" strokecolor="#000000">
          <w10:wrap type="none"/>
        </v:line>
      </w:pict>
    </w:r>
    <w:r>
      <w:rPr/>
      <w:pict>
        <v:line style="position:absolute;mso-position-horizontal-relative:page;mso-position-vertical-relative:page;z-index:-146896" from="15pt,621.945129pt" to="0pt,621.945129pt" stroked="true" strokeweight=".25pt" strokecolor="#000000">
          <w10:wrap type="none"/>
        </v:line>
      </w:pict>
    </w:r>
    <w:r>
      <w:rPr/>
      <w:pict>
        <v:line style="position:absolute;mso-position-horizontal-relative:page;mso-position-vertical-relative:page;z-index:-146872"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684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101</w:t>
                </w:r>
                <w:r>
                  <w:rPr/>
                  <w:fldChar w:fldCharType="end"/>
                </w:r>
              </w:p>
            </w:txbxContent>
          </v:textbox>
          <w10:wrap type="none"/>
        </v:shape>
      </w:pict>
    </w:r>
    <w:r>
      <w:rPr/>
      <w:pict>
        <v:shape style="position:absolute;margin-left:373.97641pt;margin-top:631.32489pt;width:42.05pt;height:8pt;mso-position-horizontal-relative:page;mso-position-vertical-relative:page;z-index:-14682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800" from="21pt,627.945129pt" to="21pt,642.945129pt" stroked="true" strokeweight=".25pt" strokecolor="#000000">
          <w10:wrap type="none"/>
        </v:line>
      </w:pict>
    </w:r>
    <w:r>
      <w:rPr/>
      <w:pict>
        <v:line style="position:absolute;mso-position-horizontal-relative:page;mso-position-vertical-relative:page;z-index:-146776" from="419.976013pt,627.945129pt" to="419.976013pt,642.945129pt" stroked="true" strokeweight=".25pt" strokecolor="#000000">
          <w10:wrap type="none"/>
        </v:line>
      </w:pict>
    </w:r>
    <w:r>
      <w:rPr/>
      <w:pict>
        <v:line style="position:absolute;mso-position-horizontal-relative:page;mso-position-vertical-relative:page;z-index:-146752" from="15pt,621.945129pt" to="0pt,621.945129pt" stroked="true" strokeweight=".25pt" strokecolor="#000000">
          <w10:wrap type="none"/>
        </v:line>
      </w:pict>
    </w:r>
    <w:r>
      <w:rPr/>
      <w:pict>
        <v:line style="position:absolute;mso-position-horizontal-relative:page;mso-position-vertical-relative:page;z-index:-146728"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670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110</w:t>
                </w:r>
              </w:p>
            </w:txbxContent>
          </v:textbox>
          <w10:wrap type="none"/>
        </v:shape>
      </w:pict>
    </w:r>
    <w:r>
      <w:rPr/>
      <w:pict>
        <v:shape style="position:absolute;margin-left:373.97641pt;margin-top:631.32489pt;width:42.05pt;height:8pt;mso-position-horizontal-relative:page;mso-position-vertical-relative:page;z-index:-14668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656" from="21pt,627.945129pt" to="21pt,642.945129pt" stroked="true" strokeweight=".25pt" strokecolor="#000000">
          <w10:wrap type="none"/>
        </v:line>
      </w:pict>
    </w:r>
    <w:r>
      <w:rPr/>
      <w:pict>
        <v:line style="position:absolute;mso-position-horizontal-relative:page;mso-position-vertical-relative:page;z-index:-146632" from="419.976013pt,627.945129pt" to="419.976013pt,642.945129pt" stroked="true" strokeweight=".25pt" strokecolor="#000000">
          <w10:wrap type="none"/>
        </v:line>
      </w:pict>
    </w:r>
    <w:r>
      <w:rPr/>
      <w:pict>
        <v:line style="position:absolute;mso-position-horizontal-relative:page;mso-position-vertical-relative:page;z-index:-146608" from="15pt,621.945129pt" to="0pt,621.945129pt" stroked="true" strokeweight=".25pt" strokecolor="#000000">
          <w10:wrap type="none"/>
        </v:line>
      </w:pict>
    </w:r>
    <w:r>
      <w:rPr/>
      <w:pict>
        <v:line style="position:absolute;mso-position-horizontal-relative:page;mso-position-vertical-relative:page;z-index:-146584"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656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111</w:t>
                </w:r>
                <w:r>
                  <w:rPr/>
                  <w:fldChar w:fldCharType="end"/>
                </w:r>
              </w:p>
            </w:txbxContent>
          </v:textbox>
          <w10:wrap type="none"/>
        </v:shape>
      </w:pict>
    </w:r>
    <w:r>
      <w:rPr/>
      <w:pict>
        <v:shape style="position:absolute;margin-left:373.97641pt;margin-top:631.32489pt;width:42.05pt;height:8pt;mso-position-horizontal-relative:page;mso-position-vertical-relative:page;z-index:-14653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512" from="21pt,627.945129pt" to="21pt,642.945129pt" stroked="true" strokeweight=".25pt" strokecolor="#000000">
          <w10:wrap type="none"/>
        </v:line>
      </w:pict>
    </w:r>
    <w:r>
      <w:rPr/>
      <w:pict>
        <v:line style="position:absolute;mso-position-horizontal-relative:page;mso-position-vertical-relative:page;z-index:-146488" from="419.976013pt,627.945129pt" to="419.976013pt,642.945129pt" stroked="true" strokeweight=".25pt" strokecolor="#000000">
          <w10:wrap type="none"/>
        </v:line>
      </w:pict>
    </w:r>
    <w:r>
      <w:rPr/>
      <w:pict>
        <v:line style="position:absolute;mso-position-horizontal-relative:page;mso-position-vertical-relative:page;z-index:-146464" from="15pt,621.945129pt" to="0pt,621.945129pt" stroked="true" strokeweight=".25pt" strokecolor="#000000">
          <w10:wrap type="none"/>
        </v:line>
      </w:pict>
    </w:r>
    <w:r>
      <w:rPr/>
      <w:pict>
        <v:line style="position:absolute;mso-position-horizontal-relative:page;mso-position-vertical-relative:page;z-index:-146440"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641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120</w:t>
                </w:r>
              </w:p>
            </w:txbxContent>
          </v:textbox>
          <w10:wrap type="none"/>
        </v:shape>
      </w:pict>
    </w:r>
    <w:r>
      <w:rPr/>
      <w:pict>
        <v:shape style="position:absolute;margin-left:373.97641pt;margin-top:631.32489pt;width:42.05pt;height:8pt;mso-position-horizontal-relative:page;mso-position-vertical-relative:page;z-index:-14639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368" from="21pt,627.945129pt" to="21pt,642.945129pt" stroked="true" strokeweight=".25pt" strokecolor="#000000">
          <w10:wrap type="none"/>
        </v:line>
      </w:pict>
    </w:r>
    <w:r>
      <w:rPr/>
      <w:pict>
        <v:line style="position:absolute;mso-position-horizontal-relative:page;mso-position-vertical-relative:page;z-index:-146344" from="419.976013pt,627.945129pt" to="419.976013pt,642.945129pt" stroked="true" strokeweight=".25pt" strokecolor="#000000">
          <w10:wrap type="none"/>
        </v:line>
      </w:pict>
    </w:r>
    <w:r>
      <w:rPr/>
      <w:pict>
        <v:line style="position:absolute;mso-position-horizontal-relative:page;mso-position-vertical-relative:page;z-index:-146320" from="15pt,621.945129pt" to="0pt,621.945129pt" stroked="true" strokeweight=".25pt" strokecolor="#000000">
          <w10:wrap type="none"/>
        </v:line>
      </w:pict>
    </w:r>
    <w:r>
      <w:rPr/>
      <w:pict>
        <v:line style="position:absolute;mso-position-horizontal-relative:page;mso-position-vertical-relative:page;z-index:-146296"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627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121</w:t>
                </w:r>
                <w:r>
                  <w:rPr/>
                  <w:fldChar w:fldCharType="end"/>
                </w:r>
              </w:p>
            </w:txbxContent>
          </v:textbox>
          <w10:wrap type="none"/>
        </v:shape>
      </w:pict>
    </w:r>
    <w:r>
      <w:rPr/>
      <w:pict>
        <v:shape style="position:absolute;margin-left:373.97641pt;margin-top:631.32489pt;width:42.05pt;height:8pt;mso-position-horizontal-relative:page;mso-position-vertical-relative:page;z-index:-14624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224" from="21pt,627.945129pt" to="21pt,642.945129pt" stroked="true" strokeweight=".25pt" strokecolor="#000000">
          <w10:wrap type="none"/>
        </v:line>
      </w:pict>
    </w:r>
    <w:r>
      <w:rPr/>
      <w:pict>
        <v:line style="position:absolute;mso-position-horizontal-relative:page;mso-position-vertical-relative:page;z-index:-146200" from="419.976013pt,627.945129pt" to="419.976013pt,642.945129pt" stroked="true" strokeweight=".25pt" strokecolor="#000000">
          <w10:wrap type="none"/>
        </v:line>
      </w:pict>
    </w:r>
    <w:r>
      <w:rPr/>
      <w:pict>
        <v:line style="position:absolute;mso-position-horizontal-relative:page;mso-position-vertical-relative:page;z-index:-146176" from="15pt,621.945129pt" to="0pt,621.945129pt" stroked="true" strokeweight=".25pt" strokecolor="#000000">
          <w10:wrap type="none"/>
        </v:line>
      </w:pict>
    </w:r>
    <w:r>
      <w:rPr/>
      <w:pict>
        <v:line style="position:absolute;mso-position-horizontal-relative:page;mso-position-vertical-relative:page;z-index:-146152"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612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130</w:t>
                </w:r>
              </w:p>
            </w:txbxContent>
          </v:textbox>
          <w10:wrap type="none"/>
        </v:shape>
      </w:pict>
    </w:r>
    <w:r>
      <w:rPr/>
      <w:pict>
        <v:shape style="position:absolute;margin-left:373.97641pt;margin-top:631.32489pt;width:42.05pt;height:8pt;mso-position-horizontal-relative:page;mso-position-vertical-relative:page;z-index:-14610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6080" from="21pt,627.945129pt" to="21pt,642.945129pt" stroked="true" strokeweight=".25pt" strokecolor="#000000">
          <w10:wrap type="none"/>
        </v:line>
      </w:pict>
    </w:r>
    <w:r>
      <w:rPr/>
      <w:pict>
        <v:line style="position:absolute;mso-position-horizontal-relative:page;mso-position-vertical-relative:page;z-index:-146056" from="419.976013pt,627.945129pt" to="419.976013pt,642.945129pt" stroked="true" strokeweight=".25pt" strokecolor="#000000">
          <w10:wrap type="none"/>
        </v:line>
      </w:pict>
    </w:r>
    <w:r>
      <w:rPr/>
      <w:pict>
        <v:line style="position:absolute;mso-position-horizontal-relative:page;mso-position-vertical-relative:page;z-index:-146032" from="15pt,621.945129pt" to="0pt,621.945129pt" stroked="true" strokeweight=".25pt" strokecolor="#000000">
          <w10:wrap type="none"/>
        </v:line>
      </w:pict>
    </w:r>
    <w:r>
      <w:rPr/>
      <w:pict>
        <v:line style="position:absolute;mso-position-horizontal-relative:page;mso-position-vertical-relative:page;z-index:-146008"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598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131</w:t>
                </w:r>
                <w:r>
                  <w:rPr/>
                  <w:fldChar w:fldCharType="end"/>
                </w:r>
              </w:p>
            </w:txbxContent>
          </v:textbox>
          <w10:wrap type="none"/>
        </v:shape>
      </w:pict>
    </w:r>
    <w:r>
      <w:rPr/>
      <w:pict>
        <v:shape style="position:absolute;margin-left:373.97641pt;margin-top:631.32489pt;width:42.05pt;height:8pt;mso-position-horizontal-relative:page;mso-position-vertical-relative:page;z-index:-14596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936" from="21pt,627.945129pt" to="21pt,642.945129pt" stroked="true" strokeweight=".25pt" strokecolor="#000000">
          <w10:wrap type="none"/>
        </v:line>
      </w:pict>
    </w:r>
    <w:r>
      <w:rPr/>
      <w:pict>
        <v:line style="position:absolute;mso-position-horizontal-relative:page;mso-position-vertical-relative:page;z-index:-145912" from="419.976013pt,627.945129pt" to="419.976013pt,642.945129pt" stroked="true" strokeweight=".25pt" strokecolor="#000000">
          <w10:wrap type="none"/>
        </v:line>
      </w:pict>
    </w:r>
    <w:r>
      <w:rPr/>
      <w:pict>
        <v:line style="position:absolute;mso-position-horizontal-relative:page;mso-position-vertical-relative:page;z-index:-145888" from="15pt,621.945129pt" to="0pt,621.945129pt" stroked="true" strokeweight=".25pt" strokecolor="#000000">
          <w10:wrap type="none"/>
        </v:line>
      </w:pict>
    </w:r>
    <w:r>
      <w:rPr/>
      <w:pict>
        <v:line style="position:absolute;mso-position-horizontal-relative:page;mso-position-vertical-relative:page;z-index:-145864"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584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140</w:t>
                </w:r>
              </w:p>
            </w:txbxContent>
          </v:textbox>
          <w10:wrap type="none"/>
        </v:shape>
      </w:pict>
    </w:r>
    <w:r>
      <w:rPr/>
      <w:pict>
        <v:shape style="position:absolute;margin-left:373.97641pt;margin-top:631.32489pt;width:42.05pt;height:8pt;mso-position-horizontal-relative:page;mso-position-vertical-relative:page;z-index:-14581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792" from="21pt,627.945129pt" to="21pt,642.945129pt" stroked="true" strokeweight=".25pt" strokecolor="#000000">
          <w10:wrap type="none"/>
        </v:line>
      </w:pict>
    </w:r>
    <w:r>
      <w:rPr/>
      <w:pict>
        <v:line style="position:absolute;mso-position-horizontal-relative:page;mso-position-vertical-relative:page;z-index:-145768" from="419.976013pt,627.945129pt" to="419.976013pt,642.945129pt" stroked="true" strokeweight=".25pt" strokecolor="#000000">
          <w10:wrap type="none"/>
        </v:line>
      </w:pict>
    </w:r>
    <w:r>
      <w:rPr/>
      <w:pict>
        <v:line style="position:absolute;mso-position-horizontal-relative:page;mso-position-vertical-relative:page;z-index:-145744" from="15pt,621.945129pt" to="0pt,621.945129pt" stroked="true" strokeweight=".25pt" strokecolor="#000000">
          <w10:wrap type="none"/>
        </v:line>
      </w:pict>
    </w:r>
    <w:r>
      <w:rPr/>
      <w:pict>
        <v:line style="position:absolute;mso-position-horizontal-relative:page;mso-position-vertical-relative:page;z-index:-145720"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569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141</w:t>
                </w:r>
                <w:r>
                  <w:rPr/>
                  <w:fldChar w:fldCharType="end"/>
                </w:r>
              </w:p>
            </w:txbxContent>
          </v:textbox>
          <w10:wrap type="none"/>
        </v:shape>
      </w:pict>
    </w:r>
    <w:r>
      <w:rPr/>
      <w:pict>
        <v:shape style="position:absolute;margin-left:373.97641pt;margin-top:631.32489pt;width:42.05pt;height:8pt;mso-position-horizontal-relative:page;mso-position-vertical-relative:page;z-index:-14567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648" from="21pt,627.945129pt" to="21pt,642.945129pt" stroked="true" strokeweight=".25pt" strokecolor="#000000">
          <w10:wrap type="none"/>
        </v:line>
      </w:pict>
    </w:r>
    <w:r>
      <w:rPr/>
      <w:pict>
        <v:line style="position:absolute;mso-position-horizontal-relative:page;mso-position-vertical-relative:page;z-index:-145624" from="419.976013pt,627.945129pt" to="419.976013pt,642.945129pt" stroked="true" strokeweight=".25pt" strokecolor="#000000">
          <w10:wrap type="none"/>
        </v:line>
      </w:pict>
    </w:r>
    <w:r>
      <w:rPr/>
      <w:pict>
        <v:line style="position:absolute;mso-position-horizontal-relative:page;mso-position-vertical-relative:page;z-index:-145600" from="15pt,621.945129pt" to="0pt,621.945129pt" stroked="true" strokeweight=".25pt" strokecolor="#000000">
          <w10:wrap type="none"/>
        </v:line>
      </w:pict>
    </w:r>
    <w:r>
      <w:rPr/>
      <w:pict>
        <v:line style="position:absolute;mso-position-horizontal-relative:page;mso-position-vertical-relative:page;z-index:-145576" from="425.976013pt,621.945129pt" to="440.976013pt,621.945129pt" stroked="true" strokeweight=".25pt" strokecolor="#000000">
          <w10:wrap type="none"/>
        </v:line>
      </w:pict>
    </w:r>
    <w:r>
      <w:rPr/>
      <w:pict>
        <v:line style="position:absolute;mso-position-horizontal-relative:page;mso-position-vertical-relative:page;z-index:-145552" from="69.755898pt,502.047211pt" to="154.794898pt,502.047211pt" stroked="true" strokeweight="1pt" strokecolor="#231f20">
          <w10:wrap type="none"/>
        </v:line>
      </w:pict>
    </w:r>
    <w:r>
      <w:rPr/>
      <w:pict>
        <v:shape style="position:absolute;margin-left:30pt;margin-top:631.32489pt;width:92.05pt;height:8pt;mso-position-horizontal-relative:page;mso-position-vertical-relative:page;z-index:-14552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150</w:t>
                </w:r>
              </w:p>
            </w:txbxContent>
          </v:textbox>
          <w10:wrap type="none"/>
        </v:shape>
      </w:pict>
    </w:r>
    <w:r>
      <w:rPr/>
      <w:pict>
        <v:shape style="position:absolute;margin-left:373.97641pt;margin-top:631.32489pt;width:42.05pt;height:8pt;mso-position-horizontal-relative:page;mso-position-vertical-relative:page;z-index:-14550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480" from="21pt,627.945129pt" to="21pt,642.945129pt" stroked="true" strokeweight=".25pt" strokecolor="#000000">
          <w10:wrap type="none"/>
        </v:line>
      </w:pict>
    </w:r>
    <w:r>
      <w:rPr/>
      <w:pict>
        <v:line style="position:absolute;mso-position-horizontal-relative:page;mso-position-vertical-relative:page;z-index:-145456" from="419.976013pt,627.945129pt" to="419.976013pt,642.945129pt" stroked="true" strokeweight=".25pt" strokecolor="#000000">
          <w10:wrap type="none"/>
        </v:line>
      </w:pict>
    </w:r>
    <w:r>
      <w:rPr/>
      <w:pict>
        <v:line style="position:absolute;mso-position-horizontal-relative:page;mso-position-vertical-relative:page;z-index:-145432" from="15pt,621.945129pt" to="0pt,621.945129pt" stroked="true" strokeweight=".25pt" strokecolor="#000000">
          <w10:wrap type="none"/>
        </v:line>
      </w:pict>
    </w:r>
    <w:r>
      <w:rPr/>
      <w:pict>
        <v:line style="position:absolute;mso-position-horizontal-relative:page;mso-position-vertical-relative:page;z-index:-145408"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538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151</w:t>
                </w:r>
                <w:r>
                  <w:rPr/>
                  <w:fldChar w:fldCharType="end"/>
                </w:r>
              </w:p>
            </w:txbxContent>
          </v:textbox>
          <w10:wrap type="none"/>
        </v:shape>
      </w:pict>
    </w:r>
    <w:r>
      <w:rPr/>
      <w:pict>
        <v:shape style="position:absolute;margin-left:373.97641pt;margin-top:631.32489pt;width:42.05pt;height:8pt;mso-position-horizontal-relative:page;mso-position-vertical-relative:page;z-index:-14536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336" from="21pt,627.945129pt" to="21pt,642.945129pt" stroked="true" strokeweight=".25pt" strokecolor="#000000">
          <w10:wrap type="none"/>
        </v:line>
      </w:pict>
    </w:r>
    <w:r>
      <w:rPr/>
      <w:pict>
        <v:line style="position:absolute;mso-position-horizontal-relative:page;mso-position-vertical-relative:page;z-index:-145312" from="419.976013pt,627.945129pt" to="419.976013pt,642.945129pt" stroked="true" strokeweight=".25pt" strokecolor="#000000">
          <w10:wrap type="none"/>
        </v:line>
      </w:pict>
    </w:r>
    <w:r>
      <w:rPr/>
      <w:pict>
        <v:line style="position:absolute;mso-position-horizontal-relative:page;mso-position-vertical-relative:page;z-index:-145288" from="15pt,621.945129pt" to="0pt,621.945129pt" stroked="true" strokeweight=".25pt" strokecolor="#000000">
          <w10:wrap type="none"/>
        </v:line>
      </w:pict>
    </w:r>
    <w:r>
      <w:rPr/>
      <w:pict>
        <v:line style="position:absolute;mso-position-horizontal-relative:page;mso-position-vertical-relative:page;z-index:-145264"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524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160</w:t>
                </w:r>
              </w:p>
            </w:txbxContent>
          </v:textbox>
          <w10:wrap type="none"/>
        </v:shape>
      </w:pict>
    </w:r>
    <w:r>
      <w:rPr/>
      <w:pict>
        <v:shape style="position:absolute;margin-left:373.97641pt;margin-top:631.32489pt;width:42.05pt;height:8pt;mso-position-horizontal-relative:page;mso-position-vertical-relative:page;z-index:-14521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192" from="21pt,627.945129pt" to="21pt,642.945129pt" stroked="true" strokeweight=".25pt" strokecolor="#000000">
          <w10:wrap type="none"/>
        </v:line>
      </w:pict>
    </w:r>
    <w:r>
      <w:rPr/>
      <w:pict>
        <v:line style="position:absolute;mso-position-horizontal-relative:page;mso-position-vertical-relative:page;z-index:-145168" from="419.976013pt,627.945129pt" to="419.976013pt,642.945129pt" stroked="true" strokeweight=".25pt" strokecolor="#000000">
          <w10:wrap type="none"/>
        </v:line>
      </w:pict>
    </w:r>
    <w:r>
      <w:rPr/>
      <w:pict>
        <v:line style="position:absolute;mso-position-horizontal-relative:page;mso-position-vertical-relative:page;z-index:-145144" from="15pt,621.945129pt" to="0pt,621.945129pt" stroked="true" strokeweight=".25pt" strokecolor="#000000">
          <w10:wrap type="none"/>
        </v:line>
      </w:pict>
    </w:r>
    <w:r>
      <w:rPr/>
      <w:pict>
        <v:line style="position:absolute;mso-position-horizontal-relative:page;mso-position-vertical-relative:page;z-index:-145120"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509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161</w:t>
                </w:r>
                <w:r>
                  <w:rPr/>
                  <w:fldChar w:fldCharType="end"/>
                </w:r>
              </w:p>
            </w:txbxContent>
          </v:textbox>
          <w10:wrap type="none"/>
        </v:shape>
      </w:pict>
    </w:r>
    <w:r>
      <w:rPr/>
      <w:pict>
        <v:shape style="position:absolute;margin-left:373.97641pt;margin-top:631.32489pt;width:42.05pt;height:8pt;mso-position-horizontal-relative:page;mso-position-vertical-relative:page;z-index:-14507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5048" from="21pt,627.945129pt" to="21pt,642.945129pt" stroked="true" strokeweight=".25pt" strokecolor="#000000">
          <w10:wrap type="none"/>
        </v:line>
      </w:pict>
    </w:r>
    <w:r>
      <w:rPr/>
      <w:pict>
        <v:line style="position:absolute;mso-position-horizontal-relative:page;mso-position-vertical-relative:page;z-index:-145024" from="419.976013pt,627.945129pt" to="419.976013pt,642.945129pt" stroked="true" strokeweight=".25pt" strokecolor="#000000">
          <w10:wrap type="none"/>
        </v:line>
      </w:pict>
    </w:r>
    <w:r>
      <w:rPr/>
      <w:pict>
        <v:line style="position:absolute;mso-position-horizontal-relative:page;mso-position-vertical-relative:page;z-index:-145000" from="15pt,621.945129pt" to="0pt,621.945129pt" stroked="true" strokeweight=".25pt" strokecolor="#000000">
          <w10:wrap type="none"/>
        </v:line>
      </w:pict>
    </w:r>
    <w:r>
      <w:rPr/>
      <w:pict>
        <v:line style="position:absolute;mso-position-horizontal-relative:page;mso-position-vertical-relative:page;z-index:-144976"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495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170</w:t>
                </w:r>
              </w:p>
            </w:txbxContent>
          </v:textbox>
          <w10:wrap type="none"/>
        </v:shape>
      </w:pict>
    </w:r>
    <w:r>
      <w:rPr/>
      <w:pict>
        <v:shape style="position:absolute;margin-left:373.97641pt;margin-top:631.32489pt;width:42.05pt;height:8pt;mso-position-horizontal-relative:page;mso-position-vertical-relative:page;z-index:-14492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904" from="21pt,627.945129pt" to="21pt,642.945129pt" stroked="true" strokeweight=".25pt" strokecolor="#000000">
          <w10:wrap type="none"/>
        </v:line>
      </w:pict>
    </w:r>
    <w:r>
      <w:rPr/>
      <w:pict>
        <v:line style="position:absolute;mso-position-horizontal-relative:page;mso-position-vertical-relative:page;z-index:-144880" from="419.976013pt,627.945129pt" to="419.976013pt,642.945129pt" stroked="true" strokeweight=".25pt" strokecolor="#000000">
          <w10:wrap type="none"/>
        </v:line>
      </w:pict>
    </w:r>
    <w:r>
      <w:rPr/>
      <w:pict>
        <v:line style="position:absolute;mso-position-horizontal-relative:page;mso-position-vertical-relative:page;z-index:-144856" from="15pt,621.945129pt" to="0pt,621.945129pt" stroked="true" strokeweight=".25pt" strokecolor="#000000">
          <w10:wrap type="none"/>
        </v:line>
      </w:pict>
    </w:r>
    <w:r>
      <w:rPr/>
      <w:pict>
        <v:line style="position:absolute;mso-position-horizontal-relative:page;mso-position-vertical-relative:page;z-index:-144832"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480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171</w:t>
                </w:r>
                <w:r>
                  <w:rPr/>
                  <w:fldChar w:fldCharType="end"/>
                </w:r>
              </w:p>
            </w:txbxContent>
          </v:textbox>
          <w10:wrap type="none"/>
        </v:shape>
      </w:pict>
    </w:r>
    <w:r>
      <w:rPr/>
      <w:pict>
        <v:shape style="position:absolute;margin-left:373.97641pt;margin-top:631.32489pt;width:42.05pt;height:8pt;mso-position-horizontal-relative:page;mso-position-vertical-relative:page;z-index:-14478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760" from="21pt,627.945129pt" to="21pt,642.945129pt" stroked="true" strokeweight=".25pt" strokecolor="#000000">
          <w10:wrap type="none"/>
        </v:line>
      </w:pict>
    </w:r>
    <w:r>
      <w:rPr/>
      <w:pict>
        <v:line style="position:absolute;mso-position-horizontal-relative:page;mso-position-vertical-relative:page;z-index:-144736" from="419.976013pt,627.945129pt" to="419.976013pt,642.945129pt" stroked="true" strokeweight=".25pt" strokecolor="#000000">
          <w10:wrap type="none"/>
        </v:line>
      </w:pict>
    </w:r>
    <w:r>
      <w:rPr/>
      <w:pict>
        <v:line style="position:absolute;mso-position-horizontal-relative:page;mso-position-vertical-relative:page;z-index:-144712" from="15pt,621.945129pt" to="0pt,621.945129pt" stroked="true" strokeweight=".25pt" strokecolor="#000000">
          <w10:wrap type="none"/>
        </v:line>
      </w:pict>
    </w:r>
    <w:r>
      <w:rPr/>
      <w:pict>
        <v:line style="position:absolute;mso-position-horizontal-relative:page;mso-position-vertical-relative:page;z-index:-144688"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466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180</w:t>
                </w:r>
              </w:p>
            </w:txbxContent>
          </v:textbox>
          <w10:wrap type="none"/>
        </v:shape>
      </w:pict>
    </w:r>
    <w:r>
      <w:rPr/>
      <w:pict>
        <v:shape style="position:absolute;margin-left:373.97641pt;margin-top:631.32489pt;width:42.05pt;height:8pt;mso-position-horizontal-relative:page;mso-position-vertical-relative:page;z-index:-14464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616" from="21pt,627.945129pt" to="21pt,642.945129pt" stroked="true" strokeweight=".25pt" strokecolor="#000000">
          <w10:wrap type="none"/>
        </v:line>
      </w:pict>
    </w:r>
    <w:r>
      <w:rPr/>
      <w:pict>
        <v:line style="position:absolute;mso-position-horizontal-relative:page;mso-position-vertical-relative:page;z-index:-144592" from="419.976013pt,627.945129pt" to="419.976013pt,642.945129pt" stroked="true" strokeweight=".25pt" strokecolor="#000000">
          <w10:wrap type="none"/>
        </v:line>
      </w:pict>
    </w:r>
    <w:r>
      <w:rPr/>
      <w:pict>
        <v:line style="position:absolute;mso-position-horizontal-relative:page;mso-position-vertical-relative:page;z-index:-144568" from="15pt,621.945129pt" to="0pt,621.945129pt" stroked="true" strokeweight=".25pt" strokecolor="#000000">
          <w10:wrap type="none"/>
        </v:line>
      </w:pict>
    </w:r>
    <w:r>
      <w:rPr/>
      <w:pict>
        <v:line style="position:absolute;mso-position-horizontal-relative:page;mso-position-vertical-relative:page;z-index:-144544"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452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181</w:t>
                </w:r>
                <w:r>
                  <w:rPr/>
                  <w:fldChar w:fldCharType="end"/>
                </w:r>
              </w:p>
            </w:txbxContent>
          </v:textbox>
          <w10:wrap type="none"/>
        </v:shape>
      </w:pict>
    </w:r>
    <w:r>
      <w:rPr/>
      <w:pict>
        <v:shape style="position:absolute;margin-left:373.97641pt;margin-top:631.32489pt;width:42.05pt;height:8pt;mso-position-horizontal-relative:page;mso-position-vertical-relative:page;z-index:-14449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472" from="21pt,627.945129pt" to="21pt,642.945129pt" stroked="true" strokeweight=".25pt" strokecolor="#000000">
          <w10:wrap type="none"/>
        </v:line>
      </w:pict>
    </w:r>
    <w:r>
      <w:rPr/>
      <w:pict>
        <v:line style="position:absolute;mso-position-horizontal-relative:page;mso-position-vertical-relative:page;z-index:-144448" from="419.976013pt,627.945129pt" to="419.976013pt,642.945129pt" stroked="true" strokeweight=".25pt" strokecolor="#000000">
          <w10:wrap type="none"/>
        </v:line>
      </w:pict>
    </w:r>
    <w:r>
      <w:rPr/>
      <w:pict>
        <v:line style="position:absolute;mso-position-horizontal-relative:page;mso-position-vertical-relative:page;z-index:-144424" from="15pt,621.945129pt" to="0pt,621.945129pt" stroked="true" strokeweight=".25pt" strokecolor="#000000">
          <w10:wrap type="none"/>
        </v:line>
      </w:pict>
    </w:r>
    <w:r>
      <w:rPr/>
      <w:pict>
        <v:line style="position:absolute;mso-position-horizontal-relative:page;mso-position-vertical-relative:page;z-index:-144400"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437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190</w:t>
                </w:r>
              </w:p>
            </w:txbxContent>
          </v:textbox>
          <w10:wrap type="none"/>
        </v:shape>
      </w:pict>
    </w:r>
    <w:r>
      <w:rPr/>
      <w:pict>
        <v:shape style="position:absolute;margin-left:373.97641pt;margin-top:631.32489pt;width:42.05pt;height:8pt;mso-position-horizontal-relative:page;mso-position-vertical-relative:page;z-index:-14435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328" from="21pt,627.945129pt" to="21pt,642.945129pt" stroked="true" strokeweight=".25pt" strokecolor="#000000">
          <w10:wrap type="none"/>
        </v:line>
      </w:pict>
    </w:r>
    <w:r>
      <w:rPr/>
      <w:pict>
        <v:line style="position:absolute;mso-position-horizontal-relative:page;mso-position-vertical-relative:page;z-index:-144304" from="419.976013pt,627.945129pt" to="419.976013pt,642.945129pt" stroked="true" strokeweight=".25pt" strokecolor="#000000">
          <w10:wrap type="none"/>
        </v:line>
      </w:pict>
    </w:r>
    <w:r>
      <w:rPr/>
      <w:pict>
        <v:line style="position:absolute;mso-position-horizontal-relative:page;mso-position-vertical-relative:page;z-index:-144280" from="15pt,621.945129pt" to="0pt,621.945129pt" stroked="true" strokeweight=".25pt" strokecolor="#000000">
          <w10:wrap type="none"/>
        </v:line>
      </w:pict>
    </w:r>
    <w:r>
      <w:rPr/>
      <w:pict>
        <v:line style="position:absolute;mso-position-horizontal-relative:page;mso-position-vertical-relative:page;z-index:-144256"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423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191</w:t>
                </w:r>
                <w:r>
                  <w:rPr/>
                  <w:fldChar w:fldCharType="end"/>
                </w:r>
              </w:p>
            </w:txbxContent>
          </v:textbox>
          <w10:wrap type="none"/>
        </v:shape>
      </w:pict>
    </w:r>
    <w:r>
      <w:rPr/>
      <w:pict>
        <v:shape style="position:absolute;margin-left:373.97641pt;margin-top:631.32489pt;width:42.05pt;height:8pt;mso-position-horizontal-relative:page;mso-position-vertical-relative:page;z-index:-14420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4184" from="21pt,627.945129pt" to="21pt,642.945129pt" stroked="true" strokeweight=".25pt" strokecolor="#000000">
          <w10:wrap type="none"/>
        </v:line>
      </w:pict>
    </w:r>
    <w:r>
      <w:rPr/>
      <w:pict>
        <v:line style="position:absolute;mso-position-horizontal-relative:page;mso-position-vertical-relative:page;z-index:-144160" from="419.976013pt,627.945129pt" to="419.976013pt,642.945129pt" stroked="true" strokeweight=".25pt" strokecolor="#000000">
          <w10:wrap type="none"/>
        </v:line>
      </w:pict>
    </w:r>
    <w:r>
      <w:rPr/>
      <w:pict>
        <v:line style="position:absolute;mso-position-horizontal-relative:page;mso-position-vertical-relative:page;z-index:-144136" from="15pt,621.945129pt" to="0pt,621.945129pt" stroked="true" strokeweight=".25pt" strokecolor="#000000">
          <w10:wrap type="none"/>
        </v:line>
      </w:pict>
    </w:r>
    <w:r>
      <w:rPr/>
      <w:pict>
        <v:line style="position:absolute;mso-position-horizontal-relative:page;mso-position-vertical-relative:page;z-index:-144112"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408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200</w:t>
                </w:r>
              </w:p>
            </w:txbxContent>
          </v:textbox>
          <w10:wrap type="none"/>
        </v:shape>
      </w:pict>
    </w:r>
    <w:r>
      <w:rPr/>
      <w:pict>
        <v:shape style="position:absolute;margin-left:373.97641pt;margin-top:631.32489pt;width:42.05pt;height:8pt;mso-position-horizontal-relative:page;mso-position-vertical-relative:page;z-index:-14406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44040" from="21pt,627.945129pt" to="21pt,642.945129pt" stroked="true" strokeweight=".25pt" strokecolor="#000000">
          <w10:wrap type="none"/>
        </v:line>
      </w:pict>
    </w:r>
    <w:r>
      <w:rPr/>
      <w:pict>
        <v:line style="position:absolute;mso-position-horizontal-relative:page;mso-position-vertical-relative:page;z-index:-144016" from="419.976013pt,627.945129pt" to="419.976013pt,642.945129pt" stroked="true" strokeweight=".25pt" strokecolor="#000000">
          <w10:wrap type="none"/>
        </v:line>
      </w:pict>
    </w:r>
    <w:r>
      <w:rPr/>
      <w:pict>
        <v:line style="position:absolute;mso-position-horizontal-relative:page;mso-position-vertical-relative:page;z-index:-143992" from="15pt,621.945129pt" to="0pt,621.945129pt" stroked="true" strokeweight=".25pt" strokecolor="#000000">
          <w10:wrap type="none"/>
        </v:line>
      </w:pict>
    </w:r>
    <w:r>
      <w:rPr/>
      <w:pict>
        <v:line style="position:absolute;mso-position-horizontal-relative:page;mso-position-vertical-relative:page;z-index:-143968"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394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208</w:t>
                </w:r>
                <w:r>
                  <w:rPr/>
                  <w:fldChar w:fldCharType="end"/>
                </w:r>
              </w:p>
            </w:txbxContent>
          </v:textbox>
          <w10:wrap type="none"/>
        </v:shape>
      </w:pict>
    </w:r>
    <w:r>
      <w:rPr/>
      <w:pict>
        <v:shape style="position:absolute;margin-left:373.97641pt;margin-top:631.32489pt;width:42.05pt;height:8pt;mso-position-horizontal-relative:page;mso-position-vertical-relative:page;z-index:-14392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896" from="21pt,627.945129pt" to="21pt,642.945129pt" stroked="true" strokeweight=".25pt" strokecolor="#000000">
          <w10:wrap type="none"/>
        </v:line>
      </w:pict>
    </w:r>
    <w:r>
      <w:rPr/>
      <w:pict>
        <v:line style="position:absolute;mso-position-horizontal-relative:page;mso-position-vertical-relative:page;z-index:-143872" from="419.976013pt,627.945129pt" to="419.976013pt,642.945129pt" stroked="true" strokeweight=".25pt" strokecolor="#000000">
          <w10:wrap type="none"/>
        </v:line>
      </w:pict>
    </w:r>
    <w:r>
      <w:rPr/>
      <w:pict>
        <v:line style="position:absolute;mso-position-horizontal-relative:page;mso-position-vertical-relative:page;z-index:-143848" from="15pt,621.945129pt" to="0pt,621.945129pt" stroked="true" strokeweight=".25pt" strokecolor="#000000">
          <w10:wrap type="none"/>
        </v:line>
      </w:pict>
    </w:r>
    <w:r>
      <w:rPr/>
      <w:pict>
        <v:line style="position:absolute;mso-position-horizontal-relative:page;mso-position-vertical-relative:page;z-index:-143824"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380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210</w:t>
                </w:r>
              </w:p>
            </w:txbxContent>
          </v:textbox>
          <w10:wrap type="none"/>
        </v:shape>
      </w:pict>
    </w:r>
    <w:r>
      <w:rPr/>
      <w:pict>
        <v:shape style="position:absolute;margin-left:373.97641pt;margin-top:631.32489pt;width:42.05pt;height:8pt;mso-position-horizontal-relative:page;mso-position-vertical-relative:page;z-index:-14377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752" from="21pt,627.945129pt" to="21pt,642.945129pt" stroked="true" strokeweight=".25pt" strokecolor="#000000">
          <w10:wrap type="none"/>
        </v:line>
      </w:pict>
    </w:r>
    <w:r>
      <w:rPr/>
      <w:pict>
        <v:line style="position:absolute;mso-position-horizontal-relative:page;mso-position-vertical-relative:page;z-index:-143728" from="419.976013pt,627.945129pt" to="419.976013pt,642.945129pt" stroked="true" strokeweight=".25pt" strokecolor="#000000">
          <w10:wrap type="none"/>
        </v:line>
      </w:pict>
    </w:r>
    <w:r>
      <w:rPr/>
      <w:pict>
        <v:line style="position:absolute;mso-position-horizontal-relative:page;mso-position-vertical-relative:page;z-index:-143704" from="15pt,621.945129pt" to="0pt,621.945129pt" stroked="true" strokeweight=".25pt" strokecolor="#000000">
          <w10:wrap type="none"/>
        </v:line>
      </w:pict>
    </w:r>
    <w:r>
      <w:rPr/>
      <w:pict>
        <v:line style="position:absolute;mso-position-horizontal-relative:page;mso-position-vertical-relative:page;z-index:-143680"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365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211</w:t>
                </w:r>
                <w:r>
                  <w:rPr/>
                  <w:fldChar w:fldCharType="end"/>
                </w:r>
              </w:p>
            </w:txbxContent>
          </v:textbox>
          <w10:wrap type="none"/>
        </v:shape>
      </w:pict>
    </w:r>
    <w:r>
      <w:rPr/>
      <w:pict>
        <v:shape style="position:absolute;margin-left:373.97641pt;margin-top:631.32489pt;width:42.05pt;height:8pt;mso-position-horizontal-relative:page;mso-position-vertical-relative:page;z-index:-14363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608" from="21pt,627.945129pt" to="21pt,642.945129pt" stroked="true" strokeweight=".25pt" strokecolor="#000000">
          <w10:wrap type="none"/>
        </v:line>
      </w:pict>
    </w:r>
    <w:r>
      <w:rPr/>
      <w:pict>
        <v:line style="position:absolute;mso-position-horizontal-relative:page;mso-position-vertical-relative:page;z-index:-143584" from="419.976013pt,627.945129pt" to="419.976013pt,642.945129pt" stroked="true" strokeweight=".25pt" strokecolor="#000000">
          <w10:wrap type="none"/>
        </v:line>
      </w:pict>
    </w:r>
    <w:r>
      <w:rPr/>
      <w:pict>
        <v:line style="position:absolute;mso-position-horizontal-relative:page;mso-position-vertical-relative:page;z-index:-143560" from="15pt,621.945129pt" to="0pt,621.945129pt" stroked="true" strokeweight=".25pt" strokecolor="#000000">
          <w10:wrap type="none"/>
        </v:line>
      </w:pict>
    </w:r>
    <w:r>
      <w:rPr/>
      <w:pict>
        <v:line style="position:absolute;mso-position-horizontal-relative:page;mso-position-vertical-relative:page;z-index:-143536"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351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220</w:t>
                </w:r>
              </w:p>
            </w:txbxContent>
          </v:textbox>
          <w10:wrap type="none"/>
        </v:shape>
      </w:pict>
    </w:r>
    <w:r>
      <w:rPr/>
      <w:pict>
        <v:shape style="position:absolute;margin-left:373.97641pt;margin-top:631.32489pt;width:42.05pt;height:8pt;mso-position-horizontal-relative:page;mso-position-vertical-relative:page;z-index:-14348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464" from="21pt,627.945129pt" to="21pt,642.945129pt" stroked="true" strokeweight=".25pt" strokecolor="#000000">
          <w10:wrap type="none"/>
        </v:line>
      </w:pict>
    </w:r>
    <w:r>
      <w:rPr/>
      <w:pict>
        <v:line style="position:absolute;mso-position-horizontal-relative:page;mso-position-vertical-relative:page;z-index:-143440" from="419.976013pt,627.945129pt" to="419.976013pt,642.945129pt" stroked="true" strokeweight=".25pt" strokecolor="#000000">
          <w10:wrap type="none"/>
        </v:line>
      </w:pict>
    </w:r>
    <w:r>
      <w:rPr/>
      <w:pict>
        <v:line style="position:absolute;mso-position-horizontal-relative:page;mso-position-vertical-relative:page;z-index:-143416" from="15pt,621.945129pt" to="0pt,621.945129pt" stroked="true" strokeweight=".25pt" strokecolor="#000000">
          <w10:wrap type="none"/>
        </v:line>
      </w:pict>
    </w:r>
    <w:r>
      <w:rPr/>
      <w:pict>
        <v:line style="position:absolute;mso-position-horizontal-relative:page;mso-position-vertical-relative:page;z-index:-143392"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336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221</w:t>
                </w:r>
                <w:r>
                  <w:rPr/>
                  <w:fldChar w:fldCharType="end"/>
                </w:r>
              </w:p>
            </w:txbxContent>
          </v:textbox>
          <w10:wrap type="none"/>
        </v:shape>
      </w:pict>
    </w:r>
    <w:r>
      <w:rPr/>
      <w:pict>
        <v:shape style="position:absolute;margin-left:373.97641pt;margin-top:631.32489pt;width:42.05pt;height:8pt;mso-position-horizontal-relative:page;mso-position-vertical-relative:page;z-index:-14334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320" from="21pt,627.945129pt" to="21pt,642.945129pt" stroked="true" strokeweight=".25pt" strokecolor="#000000">
          <w10:wrap type="none"/>
        </v:line>
      </w:pict>
    </w:r>
    <w:r>
      <w:rPr/>
      <w:pict>
        <v:line style="position:absolute;mso-position-horizontal-relative:page;mso-position-vertical-relative:page;z-index:-143296" from="419.976013pt,627.945129pt" to="419.976013pt,642.945129pt" stroked="true" strokeweight=".25pt" strokecolor="#000000">
          <w10:wrap type="none"/>
        </v:line>
      </w:pict>
    </w:r>
    <w:r>
      <w:rPr/>
      <w:pict>
        <v:line style="position:absolute;mso-position-horizontal-relative:page;mso-position-vertical-relative:page;z-index:-143272" from="15pt,621.945129pt" to="0pt,621.945129pt" stroked="true" strokeweight=".25pt" strokecolor="#000000">
          <w10:wrap type="none"/>
        </v:line>
      </w:pict>
    </w:r>
    <w:r>
      <w:rPr/>
      <w:pict>
        <v:line style="position:absolute;mso-position-horizontal-relative:page;mso-position-vertical-relative:page;z-index:-143248"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322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230</w:t>
                </w:r>
              </w:p>
            </w:txbxContent>
          </v:textbox>
          <w10:wrap type="none"/>
        </v:shape>
      </w:pict>
    </w:r>
    <w:r>
      <w:rPr/>
      <w:pict>
        <v:shape style="position:absolute;margin-left:373.97641pt;margin-top:631.32489pt;width:42.05pt;height:8pt;mso-position-horizontal-relative:page;mso-position-vertical-relative:page;z-index:-14320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176" from="21pt,627.945129pt" to="21pt,642.945129pt" stroked="true" strokeweight=".25pt" strokecolor="#000000">
          <w10:wrap type="none"/>
        </v:line>
      </w:pict>
    </w:r>
    <w:r>
      <w:rPr/>
      <w:pict>
        <v:line style="position:absolute;mso-position-horizontal-relative:page;mso-position-vertical-relative:page;z-index:-143152" from="419.976013pt,627.945129pt" to="419.976013pt,642.945129pt" stroked="true" strokeweight=".25pt" strokecolor="#000000">
          <w10:wrap type="none"/>
        </v:line>
      </w:pict>
    </w:r>
    <w:r>
      <w:rPr/>
      <w:pict>
        <v:line style="position:absolute;mso-position-horizontal-relative:page;mso-position-vertical-relative:page;z-index:-143128" from="15pt,621.945129pt" to="0pt,621.945129pt" stroked="true" strokeweight=".25pt" strokecolor="#000000">
          <w10:wrap type="none"/>
        </v:line>
      </w:pict>
    </w:r>
    <w:r>
      <w:rPr/>
      <w:pict>
        <v:line style="position:absolute;mso-position-horizontal-relative:page;mso-position-vertical-relative:page;z-index:-143104"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3080"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231</w:t>
                </w:r>
                <w:r>
                  <w:rPr/>
                  <w:fldChar w:fldCharType="end"/>
                </w:r>
              </w:p>
            </w:txbxContent>
          </v:textbox>
          <w10:wrap type="none"/>
        </v:shape>
      </w:pict>
    </w:r>
    <w:r>
      <w:rPr/>
      <w:pict>
        <v:shape style="position:absolute;margin-left:373.97641pt;margin-top:631.32489pt;width:42.05pt;height:8pt;mso-position-horizontal-relative:page;mso-position-vertical-relative:page;z-index:-143056"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032" from="21pt,627.945129pt" to="21pt,642.945129pt" stroked="true" strokeweight=".25pt" strokecolor="#000000">
          <w10:wrap type="none"/>
        </v:line>
      </w:pict>
    </w:r>
    <w:r>
      <w:rPr/>
      <w:pict>
        <v:line style="position:absolute;mso-position-horizontal-relative:page;mso-position-vertical-relative:page;z-index:-143008" from="419.976013pt,627.945129pt" to="419.976013pt,642.945129pt" stroked="true" strokeweight=".25pt" strokecolor="#000000">
          <w10:wrap type="none"/>
        </v:line>
      </w:pict>
    </w:r>
    <w:r>
      <w:rPr/>
      <w:pict>
        <v:line style="position:absolute;mso-position-horizontal-relative:page;mso-position-vertical-relative:page;z-index:-142984" from="15pt,621.945129pt" to="0pt,621.945129pt" stroked="true" strokeweight=".25pt" strokecolor="#000000">
          <w10:wrap type="none"/>
        </v:line>
      </w:pict>
    </w:r>
    <w:r>
      <w:rPr/>
      <w:pict>
        <v:line style="position:absolute;mso-position-horizontal-relative:page;mso-position-vertical-relative:page;z-index:-142960"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2936"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240</w:t>
                </w:r>
              </w:p>
            </w:txbxContent>
          </v:textbox>
          <w10:wrap type="none"/>
        </v:shape>
      </w:pict>
    </w:r>
    <w:r>
      <w:rPr/>
      <w:pict>
        <v:shape style="position:absolute;margin-left:373.97641pt;margin-top:631.32489pt;width:42.05pt;height:8pt;mso-position-horizontal-relative:page;mso-position-vertical-relative:page;z-index:-142912"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888" from="21pt,627.945129pt" to="21pt,642.945129pt" stroked="true" strokeweight=".25pt" strokecolor="#000000">
          <w10:wrap type="none"/>
        </v:line>
      </w:pict>
    </w:r>
    <w:r>
      <w:rPr/>
      <w:pict>
        <v:line style="position:absolute;mso-position-horizontal-relative:page;mso-position-vertical-relative:page;z-index:-142864" from="419.976013pt,627.945129pt" to="419.976013pt,642.945129pt" stroked="true" strokeweight=".25pt" strokecolor="#000000">
          <w10:wrap type="none"/>
        </v:line>
      </w:pict>
    </w:r>
    <w:r>
      <w:rPr/>
      <w:pict>
        <v:line style="position:absolute;mso-position-horizontal-relative:page;mso-position-vertical-relative:page;z-index:-142840" from="15pt,621.945129pt" to="0pt,621.945129pt" stroked="true" strokeweight=".25pt" strokecolor="#000000">
          <w10:wrap type="none"/>
        </v:line>
      </w:pict>
    </w:r>
    <w:r>
      <w:rPr/>
      <w:pict>
        <v:line style="position:absolute;mso-position-horizontal-relative:page;mso-position-vertical-relative:page;z-index:-142816"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279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241</w:t>
                </w:r>
                <w:r>
                  <w:rPr/>
                  <w:fldChar w:fldCharType="end"/>
                </w:r>
              </w:p>
            </w:txbxContent>
          </v:textbox>
          <w10:wrap type="none"/>
        </v:shape>
      </w:pict>
    </w:r>
    <w:r>
      <w:rPr/>
      <w:pict>
        <v:shape style="position:absolute;margin-left:373.97641pt;margin-top:631.32489pt;width:42.05pt;height:8pt;mso-position-horizontal-relative:page;mso-position-vertical-relative:page;z-index:-14276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744" from="21pt,627.945129pt" to="21pt,642.945129pt" stroked="true" strokeweight=".25pt" strokecolor="#000000">
          <w10:wrap type="none"/>
        </v:line>
      </w:pict>
    </w:r>
    <w:r>
      <w:rPr/>
      <w:pict>
        <v:line style="position:absolute;mso-position-horizontal-relative:page;mso-position-vertical-relative:page;z-index:-142720" from="419.976013pt,627.945129pt" to="419.976013pt,642.945129pt" stroked="true" strokeweight=".25pt" strokecolor="#000000">
          <w10:wrap type="none"/>
        </v:line>
      </w:pict>
    </w:r>
    <w:r>
      <w:rPr/>
      <w:pict>
        <v:line style="position:absolute;mso-position-horizontal-relative:page;mso-position-vertical-relative:page;z-index:-142696" from="15pt,621.945129pt" to="0pt,621.945129pt" stroked="true" strokeweight=".25pt" strokecolor="#000000">
          <w10:wrap type="none"/>
        </v:line>
      </w:pict>
    </w:r>
    <w:r>
      <w:rPr/>
      <w:pict>
        <v:line style="position:absolute;mso-position-horizontal-relative:page;mso-position-vertical-relative:page;z-index:-142672" from="425.976013pt,621.945129pt" to="440.976013pt,621.945129pt" stroked="true" strokeweight=".25pt" strokecolor="#000000">
          <w10:wrap type="none"/>
        </v:line>
      </w:pict>
    </w:r>
    <w:r>
      <w:rPr/>
      <w:pict>
        <v:shape style="position:absolute;margin-left:30pt;margin-top:631.32489pt;width:92.05pt;height:8pt;mso-position-horizontal-relative:page;mso-position-vertical-relative:page;z-index:-14264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250</w:t>
                </w:r>
              </w:p>
            </w:txbxContent>
          </v:textbox>
          <w10:wrap type="none"/>
        </v:shape>
      </w:pict>
    </w:r>
    <w:r>
      <w:rPr/>
      <w:pict>
        <v:shape style="position:absolute;margin-left:373.97641pt;margin-top:631.32489pt;width:42.05pt;height:8pt;mso-position-horizontal-relative:page;mso-position-vertical-relative:page;z-index:-14262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600" from="21pt,627.945129pt" to="21pt,642.945129pt" stroked="true" strokeweight=".25pt" strokecolor="#000000">
          <w10:wrap type="none"/>
        </v:line>
      </w:pict>
    </w:r>
    <w:r>
      <w:rPr/>
      <w:pict>
        <v:line style="position:absolute;mso-position-horizontal-relative:page;mso-position-vertical-relative:page;z-index:-142576" from="419.976013pt,627.945129pt" to="419.976013pt,642.945129pt" stroked="true" strokeweight=".25pt" strokecolor="#000000">
          <w10:wrap type="none"/>
        </v:line>
      </w:pict>
    </w:r>
    <w:r>
      <w:rPr/>
      <w:pict>
        <v:line style="position:absolute;mso-position-horizontal-relative:page;mso-position-vertical-relative:page;z-index:-142552" from="15pt,621.945129pt" to="0pt,621.945129pt" stroked="true" strokeweight=".25pt" strokecolor="#000000">
          <w10:wrap type="none"/>
        </v:line>
      </w:pict>
    </w:r>
    <w:r>
      <w:rPr/>
      <w:pict>
        <v:line style="position:absolute;mso-position-horizontal-relative:page;mso-position-vertical-relative:page;z-index:-142528" from="425.976013pt,621.945129pt" to="440.976013pt,621.945129pt" stroked="true" strokeweight=".25pt" strokecolor="#000000">
          <w10:wrap type="none"/>
        </v:line>
      </w:pict>
    </w:r>
    <w:r>
      <w:rPr/>
      <w:pict>
        <v:shape style="position:absolute;margin-left:30pt;margin-top:631.32489pt;width:93.05pt;height:8pt;mso-position-horizontal-relative:page;mso-position-vertical-relative:page;z-index:-14250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251</w:t>
                </w:r>
                <w:r>
                  <w:rPr/>
                  <w:fldChar w:fldCharType="end"/>
                </w:r>
              </w:p>
            </w:txbxContent>
          </v:textbox>
          <w10:wrap type="none"/>
        </v:shape>
      </w:pict>
    </w:r>
    <w:r>
      <w:rPr/>
      <w:pict>
        <v:shape style="position:absolute;margin-left:373.97641pt;margin-top:631.32489pt;width:42.05pt;height:8pt;mso-position-horizontal-relative:page;mso-position-vertical-relative:page;z-index:-14248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9848" from="21pt,627.945129pt" to="21pt,642.945129pt" stroked="true" strokeweight=".25pt" strokecolor="#000000">
          <w10:wrap type="none"/>
        </v:line>
      </w:pict>
    </w:r>
    <w:r>
      <w:rPr/>
      <w:pict>
        <v:line style="position:absolute;mso-position-horizontal-relative:page;mso-position-vertical-relative:page;z-index:-149824" from="419.976013pt,627.945129pt" to="419.976013pt,642.945129pt" stroked="true" strokeweight=".25pt" strokecolor="#000000">
          <w10:wrap type="none"/>
        </v:line>
      </w:pict>
    </w:r>
    <w:r>
      <w:rPr/>
      <w:pict>
        <v:line style="position:absolute;mso-position-horizontal-relative:page;mso-position-vertical-relative:page;z-index:-149800" from="15pt,621.945129pt" to="0pt,621.945129pt" stroked="true" strokeweight=".25pt" strokecolor="#000000">
          <w10:wrap type="none"/>
        </v:line>
      </w:pict>
    </w:r>
    <w:r>
      <w:rPr/>
      <w:pict>
        <v:line style="position:absolute;mso-position-horizontal-relative:page;mso-position-vertical-relative:page;z-index:-149776" from="425.976013pt,621.945129pt" to="440.976013pt,621.945129pt" stroked="true" strokeweight=".25pt" strokecolor="#000000">
          <w10:wrap type="none"/>
        </v:line>
      </w:pict>
    </w:r>
    <w:r>
      <w:rPr/>
      <w:pict>
        <v:shape style="position:absolute;margin-left:30pt;margin-top:631.32489pt;width:86.4pt;height:8pt;mso-position-horizontal-relative:page;mso-position-vertical-relative:page;z-index:-149752"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7</w:t>
                </w:r>
                <w:r>
                  <w:rPr/>
                  <w:fldChar w:fldCharType="end"/>
                </w:r>
              </w:p>
            </w:txbxContent>
          </v:textbox>
          <w10:wrap type="none"/>
        </v:shape>
      </w:pict>
    </w:r>
    <w:r>
      <w:rPr/>
      <w:pict>
        <v:shape style="position:absolute;margin-left:373.97641pt;margin-top:631.32489pt;width:42.05pt;height:8pt;mso-position-horizontal-relative:page;mso-position-vertical-relative:page;z-index:-149728"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49704" from="21pt,627.945129pt" to="21pt,642.945129pt" stroked="true" strokeweight=".25pt" strokecolor="#000000">
          <w10:wrap type="none"/>
        </v:line>
      </w:pict>
    </w:r>
    <w:r>
      <w:rPr/>
      <w:pict>
        <v:line style="position:absolute;mso-position-horizontal-relative:page;mso-position-vertical-relative:page;z-index:-149680" from="419.976013pt,627.945129pt" to="419.976013pt,642.945129pt" stroked="true" strokeweight=".25pt" strokecolor="#000000">
          <w10:wrap type="none"/>
        </v:line>
      </w:pict>
    </w:r>
    <w:r>
      <w:rPr/>
      <w:pict>
        <v:line style="position:absolute;mso-position-horizontal-relative:page;mso-position-vertical-relative:page;z-index:-149656" from="15pt,621.945129pt" to="0pt,621.945129pt" stroked="true" strokeweight=".25pt" strokecolor="#000000">
          <w10:wrap type="none"/>
        </v:line>
      </w:pict>
    </w:r>
    <w:r>
      <w:rPr/>
      <w:pict>
        <v:line style="position:absolute;mso-position-horizontal-relative:page;mso-position-vertical-relative:page;z-index:-149632" from="425.976013pt,621.945129pt" to="440.976013pt,621.945129pt" stroked="true" strokeweight=".25pt" strokecolor="#000000">
          <w10:wrap type="none"/>
        </v:line>
      </w:pict>
    </w:r>
    <w:r>
      <w:rPr/>
      <w:pict>
        <v:shape style="position:absolute;margin-left:30pt;margin-top:631.32489pt;width:88.7pt;height:8pt;mso-position-horizontal-relative:page;mso-position-vertical-relative:page;z-index:-149608"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10</w:t>
                </w:r>
              </w:p>
            </w:txbxContent>
          </v:textbox>
          <w10:wrap type="none"/>
        </v:shape>
      </w:pict>
    </w:r>
    <w:r>
      <w:rPr/>
      <w:pict>
        <v:shape style="position:absolute;margin-left:373.97641pt;margin-top:631.32489pt;width:42.05pt;height:8pt;mso-position-horizontal-relative:page;mso-position-vertical-relative:page;z-index:-149584"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line style="position:absolute;mso-position-horizontal-relative:page;mso-position-vertical-relative:page;z-index:-149560" from="21pt,627.945129pt" to="21pt,642.945129pt" stroked="true" strokeweight=".25pt" strokecolor="#000000">
          <w10:wrap type="none"/>
        </v:line>
      </w:pict>
    </w:r>
    <w:r>
      <w:rPr/>
      <w:pict>
        <v:line style="position:absolute;mso-position-horizontal-relative:page;mso-position-vertical-relative:page;z-index:-149536" from="419.976013pt,627.945129pt" to="419.976013pt,642.945129pt" stroked="true" strokeweight=".25pt" strokecolor="#000000">
          <w10:wrap type="none"/>
        </v:line>
      </w:pict>
    </w:r>
    <w:r>
      <w:rPr/>
      <w:pict>
        <v:line style="position:absolute;mso-position-horizontal-relative:page;mso-position-vertical-relative:page;z-index:-149512" from="15pt,621.945129pt" to="0pt,621.945129pt" stroked="true" strokeweight=".25pt" strokecolor="#000000">
          <w10:wrap type="none"/>
        </v:line>
      </w:pict>
    </w:r>
    <w:r>
      <w:rPr/>
      <w:pict>
        <v:line style="position:absolute;mso-position-horizontal-relative:page;mso-position-vertical-relative:page;z-index:-149488" from="425.976013pt,621.945129pt" to="440.976013pt,621.945129pt" stroked="true" strokeweight=".25pt" strokecolor="#000000">
          <w10:wrap type="none"/>
        </v:line>
      </w:pict>
    </w:r>
    <w:r>
      <w:rPr/>
      <w:pict>
        <v:shape style="position:absolute;margin-left:30pt;margin-top:631.32489pt;width:89.7pt;height:8pt;mso-position-horizontal-relative:page;mso-position-vertical-relative:page;z-index:-149464" type="#_x0000_t202" filled="false" stroked="false">
          <v:textbox inset="0,0,0,0">
            <w:txbxContent>
              <w:p>
                <w:pPr>
                  <w:spacing w:before="0"/>
                  <w:ind w:left="20" w:right="0" w:firstLine="0"/>
                  <w:jc w:val="left"/>
                  <w:rPr>
                    <w:rFonts w:ascii="Arial" w:hAnsi="Arial"/>
                    <w:sz w:val="12"/>
                  </w:rPr>
                </w:pPr>
                <w:r>
                  <w:rPr>
                    <w:rFonts w:ascii="Arial" w:hAnsi="Arial"/>
                    <w:sz w:val="12"/>
                  </w:rPr>
                  <w:t>Disertaciones_jurídicas.indd  </w:t>
                </w:r>
                <w:r>
                  <w:rPr/>
                  <w:fldChar w:fldCharType="begin"/>
                </w:r>
                <w:r>
                  <w:rPr>
                    <w:rFonts w:ascii="Arial" w:hAnsi="Arial"/>
                    <w:sz w:val="12"/>
                  </w:rPr>
                  <w:instrText> PAGE </w:instrText>
                </w:r>
                <w:r>
                  <w:rPr/>
                  <w:fldChar w:fldCharType="separate"/>
                </w:r>
                <w:r>
                  <w:rPr/>
                  <w:t>11</w:t>
                </w:r>
                <w:r>
                  <w:rPr/>
                  <w:fldChar w:fldCharType="end"/>
                </w:r>
              </w:p>
            </w:txbxContent>
          </v:textbox>
          <w10:wrap type="none"/>
        </v:shape>
      </w:pict>
    </w:r>
    <w:r>
      <w:rPr/>
      <w:pict>
        <v:shape style="position:absolute;margin-left:373.97641pt;margin-top:631.32489pt;width:42.05pt;height:8pt;mso-position-horizontal-relative:page;mso-position-vertical-relative:page;z-index:-149440" type="#_x0000_t202" filled="false" stroked="false">
          <v:textbox inset="0,0,0,0">
            <w:txbxContent>
              <w:p>
                <w:pPr>
                  <w:spacing w:before="0"/>
                  <w:ind w:left="20" w:right="0" w:firstLine="0"/>
                  <w:jc w:val="left"/>
                  <w:rPr>
                    <w:rFonts w:ascii="Arial"/>
                    <w:sz w:val="12"/>
                  </w:rPr>
                </w:pPr>
                <w:r>
                  <w:rPr>
                    <w:rFonts w:ascii="Arial"/>
                    <w:sz w:val="12"/>
                  </w:rPr>
                  <w:t>21/10/15  8:12</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0232" from="21pt,15.000107pt" to="21pt,.000107pt" stroked="true" strokeweight=".25pt" strokecolor="#000000">
          <w10:wrap type="none"/>
        </v:line>
      </w:pict>
    </w:r>
    <w:r>
      <w:rPr/>
      <w:pict>
        <v:line style="position:absolute;mso-position-horizontal-relative:page;mso-position-vertical-relative:page;z-index:-150208" from="419.976013pt,15.000107pt" to="419.976013pt,.000107pt" stroked="true" strokeweight=".25pt" strokecolor="#000000">
          <w10:wrap type="none"/>
        </v:line>
      </w:pict>
    </w:r>
    <w:r>
      <w:rPr/>
      <w:pict>
        <v:line style="position:absolute;mso-position-horizontal-relative:page;mso-position-vertical-relative:page;z-index:-150184" from="15pt,21.000107pt" to="0pt,21.000107pt" stroked="true" strokeweight=".25pt" strokecolor="#000000">
          <w10:wrap type="none"/>
        </v:line>
      </w:pict>
    </w:r>
    <w:r>
      <w:rPr/>
      <w:pict>
        <v:line style="position:absolute;mso-position-horizontal-relative:page;mso-position-vertical-relative:page;z-index:-150160" from="425.976013pt,21.000107pt" to="440.976013pt,21.000107pt" stroked="true" strokeweight=".25pt" strokecolor="#00000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9944" from="21pt,15.000107pt" to="21pt,.000107pt" stroked="true" strokeweight=".25pt" strokecolor="#000000">
          <w10:wrap type="none"/>
        </v:line>
      </w:pict>
    </w:r>
    <w:r>
      <w:rPr/>
      <w:pict>
        <v:line style="position:absolute;mso-position-horizontal-relative:page;mso-position-vertical-relative:page;z-index:-149920" from="419.976013pt,15.000107pt" to="419.976013pt,.000107pt" stroked="true" strokeweight=".25pt" strokecolor="#000000">
          <w10:wrap type="none"/>
        </v:line>
      </w:pict>
    </w:r>
    <w:r>
      <w:rPr/>
      <w:pict>
        <v:line style="position:absolute;mso-position-horizontal-relative:page;mso-position-vertical-relative:page;z-index:-149896" from="15pt,21.000107pt" to="0pt,21.000107pt" stroked="true" strokeweight=".25pt" strokecolor="#000000">
          <w10:wrap type="none"/>
        </v:line>
      </w:pict>
    </w:r>
    <w:r>
      <w:rPr/>
      <w:pict>
        <v:line style="position:absolute;mso-position-horizontal-relative:page;mso-position-vertical-relative:page;z-index:-149872" from="425.976013pt,21.000107pt" to="440.976013pt,21.000107pt" stroked="true" strokeweight=".25pt" strokecolor="#000000">
          <w10:wrap type="none"/>
        </v:lin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upperRoman"/>
      <w:lvlText w:val="%1."/>
      <w:lvlJc w:val="left"/>
      <w:pPr>
        <w:ind w:left="1395" w:hanging="178"/>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141" w:hanging="178"/>
      </w:pPr>
      <w:rPr>
        <w:rFonts w:hint="default"/>
      </w:rPr>
    </w:lvl>
    <w:lvl w:ilvl="2">
      <w:start w:val="1"/>
      <w:numFmt w:val="bullet"/>
      <w:lvlText w:val="•"/>
      <w:lvlJc w:val="left"/>
      <w:pPr>
        <w:ind w:left="2883" w:hanging="178"/>
      </w:pPr>
      <w:rPr>
        <w:rFonts w:hint="default"/>
      </w:rPr>
    </w:lvl>
    <w:lvl w:ilvl="3">
      <w:start w:val="1"/>
      <w:numFmt w:val="bullet"/>
      <w:lvlText w:val="•"/>
      <w:lvlJc w:val="left"/>
      <w:pPr>
        <w:ind w:left="3625" w:hanging="178"/>
      </w:pPr>
      <w:rPr>
        <w:rFonts w:hint="default"/>
      </w:rPr>
    </w:lvl>
    <w:lvl w:ilvl="4">
      <w:start w:val="1"/>
      <w:numFmt w:val="bullet"/>
      <w:lvlText w:val="•"/>
      <w:lvlJc w:val="left"/>
      <w:pPr>
        <w:ind w:left="4367" w:hanging="178"/>
      </w:pPr>
      <w:rPr>
        <w:rFonts w:hint="default"/>
      </w:rPr>
    </w:lvl>
    <w:lvl w:ilvl="5">
      <w:start w:val="1"/>
      <w:numFmt w:val="bullet"/>
      <w:lvlText w:val="•"/>
      <w:lvlJc w:val="left"/>
      <w:pPr>
        <w:ind w:left="5109" w:hanging="178"/>
      </w:pPr>
      <w:rPr>
        <w:rFonts w:hint="default"/>
      </w:rPr>
    </w:lvl>
    <w:lvl w:ilvl="6">
      <w:start w:val="1"/>
      <w:numFmt w:val="bullet"/>
      <w:lvlText w:val="•"/>
      <w:lvlJc w:val="left"/>
      <w:pPr>
        <w:ind w:left="5851" w:hanging="178"/>
      </w:pPr>
      <w:rPr>
        <w:rFonts w:hint="default"/>
      </w:rPr>
    </w:lvl>
    <w:lvl w:ilvl="7">
      <w:start w:val="1"/>
      <w:numFmt w:val="bullet"/>
      <w:lvlText w:val="•"/>
      <w:lvlJc w:val="left"/>
      <w:pPr>
        <w:ind w:left="6593" w:hanging="178"/>
      </w:pPr>
      <w:rPr>
        <w:rFonts w:hint="default"/>
      </w:rPr>
    </w:lvl>
    <w:lvl w:ilvl="8">
      <w:start w:val="1"/>
      <w:numFmt w:val="bullet"/>
      <w:lvlText w:val="•"/>
      <w:lvlJc w:val="left"/>
      <w:pPr>
        <w:ind w:left="7335" w:hanging="178"/>
      </w:pPr>
      <w:rPr>
        <w:rFonts w:hint="default"/>
      </w:rPr>
    </w:lvl>
  </w:abstractNum>
  <w:abstractNum w:abstractNumId="10">
    <w:multiLevelType w:val="hybridMultilevel"/>
    <w:lvl w:ilvl="0">
      <w:start w:val="6"/>
      <w:numFmt w:val="decimal"/>
      <w:lvlText w:val="%1."/>
      <w:lvlJc w:val="left"/>
      <w:pPr>
        <w:ind w:left="1394" w:hanging="219"/>
        <w:jc w:val="left"/>
      </w:pPr>
      <w:rPr>
        <w:rFonts w:hint="default" w:ascii="Times New Roman" w:hAnsi="Times New Roman" w:eastAsia="Times New Roman" w:cs="Times New Roman"/>
        <w:color w:val="231F20"/>
        <w:w w:val="100"/>
        <w:sz w:val="22"/>
        <w:szCs w:val="22"/>
      </w:rPr>
    </w:lvl>
    <w:lvl w:ilvl="1">
      <w:start w:val="1"/>
      <w:numFmt w:val="decimal"/>
      <w:lvlText w:val="%2."/>
      <w:lvlJc w:val="left"/>
      <w:pPr>
        <w:ind w:left="1395" w:hanging="171"/>
        <w:jc w:val="left"/>
      </w:pPr>
      <w:rPr>
        <w:rFonts w:hint="default" w:ascii="Times New Roman" w:hAnsi="Times New Roman" w:eastAsia="Times New Roman" w:cs="Times New Roman"/>
        <w:i/>
        <w:color w:val="231F20"/>
        <w:spacing w:val="-5"/>
        <w:w w:val="100"/>
        <w:sz w:val="17"/>
        <w:szCs w:val="17"/>
      </w:rPr>
    </w:lvl>
    <w:lvl w:ilvl="2">
      <w:start w:val="1"/>
      <w:numFmt w:val="bullet"/>
      <w:lvlText w:val="•"/>
      <w:lvlJc w:val="left"/>
      <w:pPr>
        <w:ind w:left="2883" w:hanging="171"/>
      </w:pPr>
      <w:rPr>
        <w:rFonts w:hint="default"/>
      </w:rPr>
    </w:lvl>
    <w:lvl w:ilvl="3">
      <w:start w:val="1"/>
      <w:numFmt w:val="bullet"/>
      <w:lvlText w:val="•"/>
      <w:lvlJc w:val="left"/>
      <w:pPr>
        <w:ind w:left="3625" w:hanging="171"/>
      </w:pPr>
      <w:rPr>
        <w:rFonts w:hint="default"/>
      </w:rPr>
    </w:lvl>
    <w:lvl w:ilvl="4">
      <w:start w:val="1"/>
      <w:numFmt w:val="bullet"/>
      <w:lvlText w:val="•"/>
      <w:lvlJc w:val="left"/>
      <w:pPr>
        <w:ind w:left="4367" w:hanging="171"/>
      </w:pPr>
      <w:rPr>
        <w:rFonts w:hint="default"/>
      </w:rPr>
    </w:lvl>
    <w:lvl w:ilvl="5">
      <w:start w:val="1"/>
      <w:numFmt w:val="bullet"/>
      <w:lvlText w:val="•"/>
      <w:lvlJc w:val="left"/>
      <w:pPr>
        <w:ind w:left="5109" w:hanging="171"/>
      </w:pPr>
      <w:rPr>
        <w:rFonts w:hint="default"/>
      </w:rPr>
    </w:lvl>
    <w:lvl w:ilvl="6">
      <w:start w:val="1"/>
      <w:numFmt w:val="bullet"/>
      <w:lvlText w:val="•"/>
      <w:lvlJc w:val="left"/>
      <w:pPr>
        <w:ind w:left="5851" w:hanging="171"/>
      </w:pPr>
      <w:rPr>
        <w:rFonts w:hint="default"/>
      </w:rPr>
    </w:lvl>
    <w:lvl w:ilvl="7">
      <w:start w:val="1"/>
      <w:numFmt w:val="bullet"/>
      <w:lvlText w:val="•"/>
      <w:lvlJc w:val="left"/>
      <w:pPr>
        <w:ind w:left="6593" w:hanging="171"/>
      </w:pPr>
      <w:rPr>
        <w:rFonts w:hint="default"/>
      </w:rPr>
    </w:lvl>
    <w:lvl w:ilvl="8">
      <w:start w:val="1"/>
      <w:numFmt w:val="bullet"/>
      <w:lvlText w:val="•"/>
      <w:lvlJc w:val="left"/>
      <w:pPr>
        <w:ind w:left="7335" w:hanging="171"/>
      </w:pPr>
      <w:rPr>
        <w:rFonts w:hint="default"/>
      </w:rPr>
    </w:lvl>
  </w:abstractNum>
  <w:abstractNum w:abstractNumId="9">
    <w:multiLevelType w:val="hybridMultilevel"/>
    <w:lvl w:ilvl="0">
      <w:start w:val="1"/>
      <w:numFmt w:val="decimal"/>
      <w:lvlText w:val="%1."/>
      <w:lvlJc w:val="left"/>
      <w:pPr>
        <w:ind w:left="1395" w:hanging="166"/>
        <w:jc w:val="left"/>
      </w:pPr>
      <w:rPr>
        <w:rFonts w:hint="default" w:ascii="Times New Roman" w:hAnsi="Times New Roman" w:eastAsia="Times New Roman" w:cs="Times New Roman"/>
        <w:color w:val="231F20"/>
        <w:w w:val="100"/>
        <w:sz w:val="17"/>
        <w:szCs w:val="17"/>
      </w:rPr>
    </w:lvl>
    <w:lvl w:ilvl="1">
      <w:start w:val="1"/>
      <w:numFmt w:val="bullet"/>
      <w:lvlText w:val="•"/>
      <w:lvlJc w:val="left"/>
      <w:pPr>
        <w:ind w:left="2141" w:hanging="166"/>
      </w:pPr>
      <w:rPr>
        <w:rFonts w:hint="default"/>
      </w:rPr>
    </w:lvl>
    <w:lvl w:ilvl="2">
      <w:start w:val="1"/>
      <w:numFmt w:val="bullet"/>
      <w:lvlText w:val="•"/>
      <w:lvlJc w:val="left"/>
      <w:pPr>
        <w:ind w:left="2883" w:hanging="166"/>
      </w:pPr>
      <w:rPr>
        <w:rFonts w:hint="default"/>
      </w:rPr>
    </w:lvl>
    <w:lvl w:ilvl="3">
      <w:start w:val="1"/>
      <w:numFmt w:val="bullet"/>
      <w:lvlText w:val="•"/>
      <w:lvlJc w:val="left"/>
      <w:pPr>
        <w:ind w:left="3625" w:hanging="166"/>
      </w:pPr>
      <w:rPr>
        <w:rFonts w:hint="default"/>
      </w:rPr>
    </w:lvl>
    <w:lvl w:ilvl="4">
      <w:start w:val="1"/>
      <w:numFmt w:val="bullet"/>
      <w:lvlText w:val="•"/>
      <w:lvlJc w:val="left"/>
      <w:pPr>
        <w:ind w:left="4367" w:hanging="166"/>
      </w:pPr>
      <w:rPr>
        <w:rFonts w:hint="default"/>
      </w:rPr>
    </w:lvl>
    <w:lvl w:ilvl="5">
      <w:start w:val="1"/>
      <w:numFmt w:val="bullet"/>
      <w:lvlText w:val="•"/>
      <w:lvlJc w:val="left"/>
      <w:pPr>
        <w:ind w:left="5109" w:hanging="166"/>
      </w:pPr>
      <w:rPr>
        <w:rFonts w:hint="default"/>
      </w:rPr>
    </w:lvl>
    <w:lvl w:ilvl="6">
      <w:start w:val="1"/>
      <w:numFmt w:val="bullet"/>
      <w:lvlText w:val="•"/>
      <w:lvlJc w:val="left"/>
      <w:pPr>
        <w:ind w:left="5851" w:hanging="166"/>
      </w:pPr>
      <w:rPr>
        <w:rFonts w:hint="default"/>
      </w:rPr>
    </w:lvl>
    <w:lvl w:ilvl="7">
      <w:start w:val="1"/>
      <w:numFmt w:val="bullet"/>
      <w:lvlText w:val="•"/>
      <w:lvlJc w:val="left"/>
      <w:pPr>
        <w:ind w:left="6593" w:hanging="166"/>
      </w:pPr>
      <w:rPr>
        <w:rFonts w:hint="default"/>
      </w:rPr>
    </w:lvl>
    <w:lvl w:ilvl="8">
      <w:start w:val="1"/>
      <w:numFmt w:val="bullet"/>
      <w:lvlText w:val="•"/>
      <w:lvlJc w:val="left"/>
      <w:pPr>
        <w:ind w:left="7335" w:hanging="166"/>
      </w:pPr>
      <w:rPr>
        <w:rFonts w:hint="default"/>
      </w:rPr>
    </w:lvl>
  </w:abstractNum>
  <w:abstractNum w:abstractNumId="8">
    <w:multiLevelType w:val="hybridMultilevel"/>
    <w:lvl w:ilvl="0">
      <w:start w:val="1"/>
      <w:numFmt w:val="lowerLetter"/>
      <w:lvlText w:val="%1."/>
      <w:lvlJc w:val="left"/>
      <w:pPr>
        <w:ind w:left="1395" w:hanging="220"/>
        <w:jc w:val="left"/>
      </w:pPr>
      <w:rPr>
        <w:rFonts w:hint="default" w:ascii="Times New Roman" w:hAnsi="Times New Roman" w:eastAsia="Times New Roman" w:cs="Times New Roman"/>
        <w:i/>
        <w:color w:val="231F20"/>
        <w:w w:val="100"/>
        <w:sz w:val="22"/>
        <w:szCs w:val="22"/>
      </w:rPr>
    </w:lvl>
    <w:lvl w:ilvl="1">
      <w:start w:val="1"/>
      <w:numFmt w:val="bullet"/>
      <w:lvlText w:val="•"/>
      <w:lvlJc w:val="left"/>
      <w:pPr>
        <w:ind w:left="2141" w:hanging="220"/>
      </w:pPr>
      <w:rPr>
        <w:rFonts w:hint="default"/>
      </w:rPr>
    </w:lvl>
    <w:lvl w:ilvl="2">
      <w:start w:val="1"/>
      <w:numFmt w:val="bullet"/>
      <w:lvlText w:val="•"/>
      <w:lvlJc w:val="left"/>
      <w:pPr>
        <w:ind w:left="2883" w:hanging="220"/>
      </w:pPr>
      <w:rPr>
        <w:rFonts w:hint="default"/>
      </w:rPr>
    </w:lvl>
    <w:lvl w:ilvl="3">
      <w:start w:val="1"/>
      <w:numFmt w:val="bullet"/>
      <w:lvlText w:val="•"/>
      <w:lvlJc w:val="left"/>
      <w:pPr>
        <w:ind w:left="3625" w:hanging="220"/>
      </w:pPr>
      <w:rPr>
        <w:rFonts w:hint="default"/>
      </w:rPr>
    </w:lvl>
    <w:lvl w:ilvl="4">
      <w:start w:val="1"/>
      <w:numFmt w:val="bullet"/>
      <w:lvlText w:val="•"/>
      <w:lvlJc w:val="left"/>
      <w:pPr>
        <w:ind w:left="4367" w:hanging="220"/>
      </w:pPr>
      <w:rPr>
        <w:rFonts w:hint="default"/>
      </w:rPr>
    </w:lvl>
    <w:lvl w:ilvl="5">
      <w:start w:val="1"/>
      <w:numFmt w:val="bullet"/>
      <w:lvlText w:val="•"/>
      <w:lvlJc w:val="left"/>
      <w:pPr>
        <w:ind w:left="5109" w:hanging="220"/>
      </w:pPr>
      <w:rPr>
        <w:rFonts w:hint="default"/>
      </w:rPr>
    </w:lvl>
    <w:lvl w:ilvl="6">
      <w:start w:val="1"/>
      <w:numFmt w:val="bullet"/>
      <w:lvlText w:val="•"/>
      <w:lvlJc w:val="left"/>
      <w:pPr>
        <w:ind w:left="5851" w:hanging="220"/>
      </w:pPr>
      <w:rPr>
        <w:rFonts w:hint="default"/>
      </w:rPr>
    </w:lvl>
    <w:lvl w:ilvl="7">
      <w:start w:val="1"/>
      <w:numFmt w:val="bullet"/>
      <w:lvlText w:val="•"/>
      <w:lvlJc w:val="left"/>
      <w:pPr>
        <w:ind w:left="6593" w:hanging="220"/>
      </w:pPr>
      <w:rPr>
        <w:rFonts w:hint="default"/>
      </w:rPr>
    </w:lvl>
    <w:lvl w:ilvl="8">
      <w:start w:val="1"/>
      <w:numFmt w:val="bullet"/>
      <w:lvlText w:val="•"/>
      <w:lvlJc w:val="left"/>
      <w:pPr>
        <w:ind w:left="7335" w:hanging="220"/>
      </w:pPr>
      <w:rPr>
        <w:rFonts w:hint="default"/>
      </w:rPr>
    </w:lvl>
  </w:abstractNum>
  <w:abstractNum w:abstractNumId="7">
    <w:multiLevelType w:val="hybridMultilevel"/>
    <w:lvl w:ilvl="0">
      <w:start w:val="7"/>
      <w:numFmt w:val="decimal"/>
      <w:lvlText w:val="%1"/>
      <w:lvlJc w:val="left"/>
      <w:pPr>
        <w:ind w:left="1395" w:hanging="457"/>
        <w:jc w:val="left"/>
      </w:pPr>
      <w:rPr>
        <w:rFonts w:hint="default"/>
      </w:rPr>
    </w:lvl>
    <w:lvl w:ilvl="1">
      <w:start w:val="345"/>
      <w:numFmt w:val="decimal"/>
      <w:lvlText w:val="%1.%2."/>
      <w:lvlJc w:val="left"/>
      <w:pPr>
        <w:ind w:left="1395" w:hanging="457"/>
        <w:jc w:val="left"/>
      </w:pPr>
      <w:rPr>
        <w:rFonts w:hint="default" w:ascii="Times New Roman" w:hAnsi="Times New Roman" w:eastAsia="Times New Roman" w:cs="Times New Roman"/>
        <w:color w:val="231F20"/>
        <w:spacing w:val="-1"/>
        <w:w w:val="100"/>
        <w:sz w:val="17"/>
        <w:szCs w:val="17"/>
      </w:rPr>
    </w:lvl>
    <w:lvl w:ilvl="2">
      <w:start w:val="1"/>
      <w:numFmt w:val="bullet"/>
      <w:lvlText w:val="•"/>
      <w:lvlJc w:val="left"/>
      <w:pPr>
        <w:ind w:left="2883" w:hanging="457"/>
      </w:pPr>
      <w:rPr>
        <w:rFonts w:hint="default"/>
      </w:rPr>
    </w:lvl>
    <w:lvl w:ilvl="3">
      <w:start w:val="1"/>
      <w:numFmt w:val="bullet"/>
      <w:lvlText w:val="•"/>
      <w:lvlJc w:val="left"/>
      <w:pPr>
        <w:ind w:left="3625" w:hanging="457"/>
      </w:pPr>
      <w:rPr>
        <w:rFonts w:hint="default"/>
      </w:rPr>
    </w:lvl>
    <w:lvl w:ilvl="4">
      <w:start w:val="1"/>
      <w:numFmt w:val="bullet"/>
      <w:lvlText w:val="•"/>
      <w:lvlJc w:val="left"/>
      <w:pPr>
        <w:ind w:left="4367" w:hanging="457"/>
      </w:pPr>
      <w:rPr>
        <w:rFonts w:hint="default"/>
      </w:rPr>
    </w:lvl>
    <w:lvl w:ilvl="5">
      <w:start w:val="1"/>
      <w:numFmt w:val="bullet"/>
      <w:lvlText w:val="•"/>
      <w:lvlJc w:val="left"/>
      <w:pPr>
        <w:ind w:left="5109" w:hanging="457"/>
      </w:pPr>
      <w:rPr>
        <w:rFonts w:hint="default"/>
      </w:rPr>
    </w:lvl>
    <w:lvl w:ilvl="6">
      <w:start w:val="1"/>
      <w:numFmt w:val="bullet"/>
      <w:lvlText w:val="•"/>
      <w:lvlJc w:val="left"/>
      <w:pPr>
        <w:ind w:left="5851" w:hanging="457"/>
      </w:pPr>
      <w:rPr>
        <w:rFonts w:hint="default"/>
      </w:rPr>
    </w:lvl>
    <w:lvl w:ilvl="7">
      <w:start w:val="1"/>
      <w:numFmt w:val="bullet"/>
      <w:lvlText w:val="•"/>
      <w:lvlJc w:val="left"/>
      <w:pPr>
        <w:ind w:left="6593" w:hanging="457"/>
      </w:pPr>
      <w:rPr>
        <w:rFonts w:hint="default"/>
      </w:rPr>
    </w:lvl>
    <w:lvl w:ilvl="8">
      <w:start w:val="1"/>
      <w:numFmt w:val="bullet"/>
      <w:lvlText w:val="•"/>
      <w:lvlJc w:val="left"/>
      <w:pPr>
        <w:ind w:left="7335" w:hanging="457"/>
      </w:pPr>
      <w:rPr>
        <w:rFonts w:hint="default"/>
      </w:rPr>
    </w:lvl>
  </w:abstractNum>
  <w:abstractNum w:abstractNumId="6">
    <w:multiLevelType w:val="hybridMultilevel"/>
    <w:lvl w:ilvl="0">
      <w:start w:val="4"/>
      <w:numFmt w:val="decimal"/>
      <w:lvlText w:val="%1"/>
      <w:lvlJc w:val="left"/>
      <w:pPr>
        <w:ind w:left="1395" w:hanging="538"/>
        <w:jc w:val="left"/>
      </w:pPr>
      <w:rPr>
        <w:rFonts w:hint="default"/>
      </w:rPr>
    </w:lvl>
    <w:lvl w:ilvl="1">
      <w:start w:val="112"/>
      <w:numFmt w:val="decimal"/>
      <w:lvlText w:val="%1.%2"/>
      <w:lvlJc w:val="left"/>
      <w:pPr>
        <w:ind w:left="1395" w:hanging="538"/>
        <w:jc w:val="left"/>
      </w:pPr>
      <w:rPr>
        <w:rFonts w:hint="default" w:ascii="Times New Roman" w:hAnsi="Times New Roman" w:eastAsia="Times New Roman" w:cs="Times New Roman"/>
        <w:color w:val="231F20"/>
        <w:spacing w:val="-9"/>
        <w:w w:val="100"/>
        <w:sz w:val="22"/>
        <w:szCs w:val="22"/>
      </w:rPr>
    </w:lvl>
    <w:lvl w:ilvl="2">
      <w:start w:val="1"/>
      <w:numFmt w:val="bullet"/>
      <w:lvlText w:val="•"/>
      <w:lvlJc w:val="left"/>
      <w:pPr>
        <w:ind w:left="2055" w:hanging="361"/>
      </w:pPr>
      <w:rPr>
        <w:rFonts w:hint="default" w:ascii="Times New Roman" w:hAnsi="Times New Roman" w:eastAsia="Times New Roman" w:cs="Times New Roman"/>
        <w:color w:val="231F20"/>
        <w:spacing w:val="-6"/>
        <w:w w:val="100"/>
        <w:sz w:val="19"/>
        <w:szCs w:val="19"/>
      </w:rPr>
    </w:lvl>
    <w:lvl w:ilvl="3">
      <w:start w:val="1"/>
      <w:numFmt w:val="bullet"/>
      <w:lvlText w:val="•"/>
      <w:lvlJc w:val="left"/>
      <w:pPr>
        <w:ind w:left="3562" w:hanging="361"/>
      </w:pPr>
      <w:rPr>
        <w:rFonts w:hint="default"/>
      </w:rPr>
    </w:lvl>
    <w:lvl w:ilvl="4">
      <w:start w:val="1"/>
      <w:numFmt w:val="bullet"/>
      <w:lvlText w:val="•"/>
      <w:lvlJc w:val="left"/>
      <w:pPr>
        <w:ind w:left="4313" w:hanging="361"/>
      </w:pPr>
      <w:rPr>
        <w:rFonts w:hint="default"/>
      </w:rPr>
    </w:lvl>
    <w:lvl w:ilvl="5">
      <w:start w:val="1"/>
      <w:numFmt w:val="bullet"/>
      <w:lvlText w:val="•"/>
      <w:lvlJc w:val="left"/>
      <w:pPr>
        <w:ind w:left="5064" w:hanging="361"/>
      </w:pPr>
      <w:rPr>
        <w:rFonts w:hint="default"/>
      </w:rPr>
    </w:lvl>
    <w:lvl w:ilvl="6">
      <w:start w:val="1"/>
      <w:numFmt w:val="bullet"/>
      <w:lvlText w:val="•"/>
      <w:lvlJc w:val="left"/>
      <w:pPr>
        <w:ind w:left="5815" w:hanging="361"/>
      </w:pPr>
      <w:rPr>
        <w:rFonts w:hint="default"/>
      </w:rPr>
    </w:lvl>
    <w:lvl w:ilvl="7">
      <w:start w:val="1"/>
      <w:numFmt w:val="bullet"/>
      <w:lvlText w:val="•"/>
      <w:lvlJc w:val="left"/>
      <w:pPr>
        <w:ind w:left="6566" w:hanging="361"/>
      </w:pPr>
      <w:rPr>
        <w:rFonts w:hint="default"/>
      </w:rPr>
    </w:lvl>
    <w:lvl w:ilvl="8">
      <w:start w:val="1"/>
      <w:numFmt w:val="bullet"/>
      <w:lvlText w:val="•"/>
      <w:lvlJc w:val="left"/>
      <w:pPr>
        <w:ind w:left="7317" w:hanging="361"/>
      </w:pPr>
      <w:rPr>
        <w:rFonts w:hint="default"/>
      </w:rPr>
    </w:lvl>
  </w:abstractNum>
  <w:abstractNum w:abstractNumId="5">
    <w:multiLevelType w:val="hybridMultilevel"/>
    <w:lvl w:ilvl="0">
      <w:start w:val="2"/>
      <w:numFmt w:val="decimal"/>
      <w:lvlText w:val="%1."/>
      <w:lvlJc w:val="left"/>
      <w:pPr>
        <w:ind w:left="1695" w:hanging="189"/>
        <w:jc w:val="right"/>
      </w:pPr>
      <w:rPr>
        <w:rFonts w:hint="default"/>
        <w:i/>
        <w:w w:val="100"/>
      </w:rPr>
    </w:lvl>
    <w:lvl w:ilvl="1">
      <w:start w:val="1"/>
      <w:numFmt w:val="bullet"/>
      <w:lvlText w:val="•"/>
      <w:lvlJc w:val="left"/>
      <w:pPr>
        <w:ind w:left="2411" w:hanging="189"/>
      </w:pPr>
      <w:rPr>
        <w:rFonts w:hint="default"/>
      </w:rPr>
    </w:lvl>
    <w:lvl w:ilvl="2">
      <w:start w:val="1"/>
      <w:numFmt w:val="bullet"/>
      <w:lvlText w:val="•"/>
      <w:lvlJc w:val="left"/>
      <w:pPr>
        <w:ind w:left="3123" w:hanging="189"/>
      </w:pPr>
      <w:rPr>
        <w:rFonts w:hint="default"/>
      </w:rPr>
    </w:lvl>
    <w:lvl w:ilvl="3">
      <w:start w:val="1"/>
      <w:numFmt w:val="bullet"/>
      <w:lvlText w:val="•"/>
      <w:lvlJc w:val="left"/>
      <w:pPr>
        <w:ind w:left="3835" w:hanging="189"/>
      </w:pPr>
      <w:rPr>
        <w:rFonts w:hint="default"/>
      </w:rPr>
    </w:lvl>
    <w:lvl w:ilvl="4">
      <w:start w:val="1"/>
      <w:numFmt w:val="bullet"/>
      <w:lvlText w:val="•"/>
      <w:lvlJc w:val="left"/>
      <w:pPr>
        <w:ind w:left="4547" w:hanging="189"/>
      </w:pPr>
      <w:rPr>
        <w:rFonts w:hint="default"/>
      </w:rPr>
    </w:lvl>
    <w:lvl w:ilvl="5">
      <w:start w:val="1"/>
      <w:numFmt w:val="bullet"/>
      <w:lvlText w:val="•"/>
      <w:lvlJc w:val="left"/>
      <w:pPr>
        <w:ind w:left="5259" w:hanging="189"/>
      </w:pPr>
      <w:rPr>
        <w:rFonts w:hint="default"/>
      </w:rPr>
    </w:lvl>
    <w:lvl w:ilvl="6">
      <w:start w:val="1"/>
      <w:numFmt w:val="bullet"/>
      <w:lvlText w:val="•"/>
      <w:lvlJc w:val="left"/>
      <w:pPr>
        <w:ind w:left="5971" w:hanging="189"/>
      </w:pPr>
      <w:rPr>
        <w:rFonts w:hint="default"/>
      </w:rPr>
    </w:lvl>
    <w:lvl w:ilvl="7">
      <w:start w:val="1"/>
      <w:numFmt w:val="bullet"/>
      <w:lvlText w:val="•"/>
      <w:lvlJc w:val="left"/>
      <w:pPr>
        <w:ind w:left="6683" w:hanging="189"/>
      </w:pPr>
      <w:rPr>
        <w:rFonts w:hint="default"/>
      </w:rPr>
    </w:lvl>
    <w:lvl w:ilvl="8">
      <w:start w:val="1"/>
      <w:numFmt w:val="bullet"/>
      <w:lvlText w:val="•"/>
      <w:lvlJc w:val="left"/>
      <w:pPr>
        <w:ind w:left="7395" w:hanging="189"/>
      </w:pPr>
      <w:rPr>
        <w:rFonts w:hint="default"/>
      </w:rPr>
    </w:lvl>
  </w:abstractNum>
  <w:abstractNum w:abstractNumId="4">
    <w:multiLevelType w:val="hybridMultilevel"/>
    <w:lvl w:ilvl="0">
      <w:start w:val="1"/>
      <w:numFmt w:val="bullet"/>
      <w:lvlText w:val="*"/>
      <w:lvlJc w:val="left"/>
      <w:pPr>
        <w:ind w:left="1695" w:hanging="137"/>
      </w:pPr>
      <w:rPr>
        <w:rFonts w:hint="default" w:ascii="Times New Roman" w:hAnsi="Times New Roman" w:eastAsia="Times New Roman" w:cs="Times New Roman"/>
        <w:color w:val="231F20"/>
        <w:w w:val="100"/>
        <w:sz w:val="19"/>
        <w:szCs w:val="19"/>
      </w:rPr>
    </w:lvl>
    <w:lvl w:ilvl="1">
      <w:start w:val="1"/>
      <w:numFmt w:val="bullet"/>
      <w:lvlText w:val="*"/>
      <w:lvlJc w:val="left"/>
      <w:pPr>
        <w:ind w:left="1695" w:hanging="135"/>
      </w:pPr>
      <w:rPr>
        <w:rFonts w:hint="default" w:ascii="Times New Roman" w:hAnsi="Times New Roman" w:eastAsia="Times New Roman" w:cs="Times New Roman"/>
        <w:color w:val="231F20"/>
        <w:w w:val="100"/>
        <w:sz w:val="19"/>
        <w:szCs w:val="19"/>
      </w:rPr>
    </w:lvl>
    <w:lvl w:ilvl="2">
      <w:start w:val="1"/>
      <w:numFmt w:val="bullet"/>
      <w:lvlText w:val="•"/>
      <w:lvlJc w:val="left"/>
      <w:pPr>
        <w:ind w:left="3123" w:hanging="135"/>
      </w:pPr>
      <w:rPr>
        <w:rFonts w:hint="default"/>
      </w:rPr>
    </w:lvl>
    <w:lvl w:ilvl="3">
      <w:start w:val="1"/>
      <w:numFmt w:val="bullet"/>
      <w:lvlText w:val="•"/>
      <w:lvlJc w:val="left"/>
      <w:pPr>
        <w:ind w:left="3835" w:hanging="135"/>
      </w:pPr>
      <w:rPr>
        <w:rFonts w:hint="default"/>
      </w:rPr>
    </w:lvl>
    <w:lvl w:ilvl="4">
      <w:start w:val="1"/>
      <w:numFmt w:val="bullet"/>
      <w:lvlText w:val="•"/>
      <w:lvlJc w:val="left"/>
      <w:pPr>
        <w:ind w:left="4547" w:hanging="135"/>
      </w:pPr>
      <w:rPr>
        <w:rFonts w:hint="default"/>
      </w:rPr>
    </w:lvl>
    <w:lvl w:ilvl="5">
      <w:start w:val="1"/>
      <w:numFmt w:val="bullet"/>
      <w:lvlText w:val="•"/>
      <w:lvlJc w:val="left"/>
      <w:pPr>
        <w:ind w:left="5259" w:hanging="135"/>
      </w:pPr>
      <w:rPr>
        <w:rFonts w:hint="default"/>
      </w:rPr>
    </w:lvl>
    <w:lvl w:ilvl="6">
      <w:start w:val="1"/>
      <w:numFmt w:val="bullet"/>
      <w:lvlText w:val="•"/>
      <w:lvlJc w:val="left"/>
      <w:pPr>
        <w:ind w:left="5971" w:hanging="135"/>
      </w:pPr>
      <w:rPr>
        <w:rFonts w:hint="default"/>
      </w:rPr>
    </w:lvl>
    <w:lvl w:ilvl="7">
      <w:start w:val="1"/>
      <w:numFmt w:val="bullet"/>
      <w:lvlText w:val="•"/>
      <w:lvlJc w:val="left"/>
      <w:pPr>
        <w:ind w:left="6683" w:hanging="135"/>
      </w:pPr>
      <w:rPr>
        <w:rFonts w:hint="default"/>
      </w:rPr>
    </w:lvl>
    <w:lvl w:ilvl="8">
      <w:start w:val="1"/>
      <w:numFmt w:val="bullet"/>
      <w:lvlText w:val="•"/>
      <w:lvlJc w:val="left"/>
      <w:pPr>
        <w:ind w:left="7395" w:hanging="135"/>
      </w:pPr>
      <w:rPr>
        <w:rFonts w:hint="default"/>
      </w:rPr>
    </w:lvl>
  </w:abstractNum>
  <w:abstractNum w:abstractNumId="3">
    <w:multiLevelType w:val="hybridMultilevel"/>
    <w:lvl w:ilvl="0">
      <w:start w:val="35"/>
      <w:numFmt w:val="decimal"/>
      <w:lvlText w:val="%1)"/>
      <w:lvlJc w:val="left"/>
      <w:pPr>
        <w:ind w:left="1395" w:hanging="349"/>
        <w:jc w:val="left"/>
      </w:pPr>
      <w:rPr>
        <w:rFonts w:hint="default" w:ascii="Times New Roman" w:hAnsi="Times New Roman" w:eastAsia="Times New Roman" w:cs="Times New Roman"/>
        <w:color w:val="231F20"/>
        <w:w w:val="100"/>
        <w:sz w:val="22"/>
        <w:szCs w:val="22"/>
      </w:rPr>
    </w:lvl>
    <w:lvl w:ilvl="1">
      <w:start w:val="1"/>
      <w:numFmt w:val="lowerLetter"/>
      <w:lvlText w:val="%2)"/>
      <w:lvlJc w:val="left"/>
      <w:pPr>
        <w:ind w:left="1695" w:hanging="202"/>
        <w:jc w:val="right"/>
      </w:pPr>
      <w:rPr>
        <w:rFonts w:hint="default" w:ascii="Times New Roman" w:hAnsi="Times New Roman" w:eastAsia="Times New Roman" w:cs="Times New Roman"/>
        <w:i/>
        <w:color w:val="231F20"/>
        <w:w w:val="100"/>
        <w:sz w:val="19"/>
        <w:szCs w:val="19"/>
      </w:rPr>
    </w:lvl>
    <w:lvl w:ilvl="2">
      <w:start w:val="1"/>
      <w:numFmt w:val="bullet"/>
      <w:lvlText w:val="•"/>
      <w:lvlJc w:val="left"/>
      <w:pPr>
        <w:ind w:left="2491" w:hanging="202"/>
      </w:pPr>
      <w:rPr>
        <w:rFonts w:hint="default"/>
      </w:rPr>
    </w:lvl>
    <w:lvl w:ilvl="3">
      <w:start w:val="1"/>
      <w:numFmt w:val="bullet"/>
      <w:lvlText w:val="•"/>
      <w:lvlJc w:val="left"/>
      <w:pPr>
        <w:ind w:left="3282" w:hanging="202"/>
      </w:pPr>
      <w:rPr>
        <w:rFonts w:hint="default"/>
      </w:rPr>
    </w:lvl>
    <w:lvl w:ilvl="4">
      <w:start w:val="1"/>
      <w:numFmt w:val="bullet"/>
      <w:lvlText w:val="•"/>
      <w:lvlJc w:val="left"/>
      <w:pPr>
        <w:ind w:left="4073" w:hanging="202"/>
      </w:pPr>
      <w:rPr>
        <w:rFonts w:hint="default"/>
      </w:rPr>
    </w:lvl>
    <w:lvl w:ilvl="5">
      <w:start w:val="1"/>
      <w:numFmt w:val="bullet"/>
      <w:lvlText w:val="•"/>
      <w:lvlJc w:val="left"/>
      <w:pPr>
        <w:ind w:left="4864" w:hanging="202"/>
      </w:pPr>
      <w:rPr>
        <w:rFonts w:hint="default"/>
      </w:rPr>
    </w:lvl>
    <w:lvl w:ilvl="6">
      <w:start w:val="1"/>
      <w:numFmt w:val="bullet"/>
      <w:lvlText w:val="•"/>
      <w:lvlJc w:val="left"/>
      <w:pPr>
        <w:ind w:left="5655" w:hanging="202"/>
      </w:pPr>
      <w:rPr>
        <w:rFonts w:hint="default"/>
      </w:rPr>
    </w:lvl>
    <w:lvl w:ilvl="7">
      <w:start w:val="1"/>
      <w:numFmt w:val="bullet"/>
      <w:lvlText w:val="•"/>
      <w:lvlJc w:val="left"/>
      <w:pPr>
        <w:ind w:left="6446" w:hanging="202"/>
      </w:pPr>
      <w:rPr>
        <w:rFonts w:hint="default"/>
      </w:rPr>
    </w:lvl>
    <w:lvl w:ilvl="8">
      <w:start w:val="1"/>
      <w:numFmt w:val="bullet"/>
      <w:lvlText w:val="•"/>
      <w:lvlJc w:val="left"/>
      <w:pPr>
        <w:ind w:left="7237" w:hanging="202"/>
      </w:pPr>
      <w:rPr>
        <w:rFonts w:hint="default"/>
      </w:rPr>
    </w:lvl>
  </w:abstractNum>
  <w:abstractNum w:abstractNumId="2">
    <w:multiLevelType w:val="hybridMultilevel"/>
    <w:lvl w:ilvl="0">
      <w:start w:val="1"/>
      <w:numFmt w:val="lowerLetter"/>
      <w:lvlText w:val="%1)"/>
      <w:lvlJc w:val="left"/>
      <w:pPr>
        <w:ind w:left="1695" w:hanging="206"/>
        <w:jc w:val="right"/>
      </w:pPr>
      <w:rPr>
        <w:rFonts w:hint="default" w:ascii="Times New Roman" w:hAnsi="Times New Roman" w:eastAsia="Times New Roman" w:cs="Times New Roman"/>
        <w:i/>
        <w:color w:val="231F20"/>
        <w:w w:val="100"/>
        <w:sz w:val="19"/>
        <w:szCs w:val="19"/>
      </w:rPr>
    </w:lvl>
    <w:lvl w:ilvl="1">
      <w:start w:val="1"/>
      <w:numFmt w:val="bullet"/>
      <w:lvlText w:val="•"/>
      <w:lvlJc w:val="left"/>
      <w:pPr>
        <w:ind w:left="2411" w:hanging="206"/>
      </w:pPr>
      <w:rPr>
        <w:rFonts w:hint="default"/>
      </w:rPr>
    </w:lvl>
    <w:lvl w:ilvl="2">
      <w:start w:val="1"/>
      <w:numFmt w:val="bullet"/>
      <w:lvlText w:val="•"/>
      <w:lvlJc w:val="left"/>
      <w:pPr>
        <w:ind w:left="3123" w:hanging="206"/>
      </w:pPr>
      <w:rPr>
        <w:rFonts w:hint="default"/>
      </w:rPr>
    </w:lvl>
    <w:lvl w:ilvl="3">
      <w:start w:val="1"/>
      <w:numFmt w:val="bullet"/>
      <w:lvlText w:val="•"/>
      <w:lvlJc w:val="left"/>
      <w:pPr>
        <w:ind w:left="3835" w:hanging="206"/>
      </w:pPr>
      <w:rPr>
        <w:rFonts w:hint="default"/>
      </w:rPr>
    </w:lvl>
    <w:lvl w:ilvl="4">
      <w:start w:val="1"/>
      <w:numFmt w:val="bullet"/>
      <w:lvlText w:val="•"/>
      <w:lvlJc w:val="left"/>
      <w:pPr>
        <w:ind w:left="4547" w:hanging="206"/>
      </w:pPr>
      <w:rPr>
        <w:rFonts w:hint="default"/>
      </w:rPr>
    </w:lvl>
    <w:lvl w:ilvl="5">
      <w:start w:val="1"/>
      <w:numFmt w:val="bullet"/>
      <w:lvlText w:val="•"/>
      <w:lvlJc w:val="left"/>
      <w:pPr>
        <w:ind w:left="5259" w:hanging="206"/>
      </w:pPr>
      <w:rPr>
        <w:rFonts w:hint="default"/>
      </w:rPr>
    </w:lvl>
    <w:lvl w:ilvl="6">
      <w:start w:val="1"/>
      <w:numFmt w:val="bullet"/>
      <w:lvlText w:val="•"/>
      <w:lvlJc w:val="left"/>
      <w:pPr>
        <w:ind w:left="5971" w:hanging="206"/>
      </w:pPr>
      <w:rPr>
        <w:rFonts w:hint="default"/>
      </w:rPr>
    </w:lvl>
    <w:lvl w:ilvl="7">
      <w:start w:val="1"/>
      <w:numFmt w:val="bullet"/>
      <w:lvlText w:val="•"/>
      <w:lvlJc w:val="left"/>
      <w:pPr>
        <w:ind w:left="6683" w:hanging="206"/>
      </w:pPr>
      <w:rPr>
        <w:rFonts w:hint="default"/>
      </w:rPr>
    </w:lvl>
    <w:lvl w:ilvl="8">
      <w:start w:val="1"/>
      <w:numFmt w:val="bullet"/>
      <w:lvlText w:val="•"/>
      <w:lvlJc w:val="left"/>
      <w:pPr>
        <w:ind w:left="7395" w:hanging="206"/>
      </w:pPr>
      <w:rPr>
        <w:rFonts w:hint="default"/>
      </w:rPr>
    </w:lvl>
  </w:abstractNum>
  <w:abstractNum w:abstractNumId="1">
    <w:multiLevelType w:val="hybridMultilevel"/>
    <w:lvl w:ilvl="0">
      <w:start w:val="1"/>
      <w:numFmt w:val="lowerLetter"/>
      <w:lvlText w:val="%1)"/>
      <w:lvlJc w:val="left"/>
      <w:pPr>
        <w:ind w:left="1935" w:hanging="240"/>
        <w:jc w:val="right"/>
      </w:pPr>
      <w:rPr>
        <w:rFonts w:hint="default"/>
        <w:w w:val="100"/>
      </w:rPr>
    </w:lvl>
    <w:lvl w:ilvl="1">
      <w:start w:val="1"/>
      <w:numFmt w:val="bullet"/>
      <w:lvlText w:val="•"/>
      <w:lvlJc w:val="left"/>
      <w:pPr>
        <w:ind w:left="1940" w:hanging="240"/>
      </w:pPr>
      <w:rPr>
        <w:rFonts w:hint="default"/>
      </w:rPr>
    </w:lvl>
    <w:lvl w:ilvl="2">
      <w:start w:val="1"/>
      <w:numFmt w:val="bullet"/>
      <w:lvlText w:val="•"/>
      <w:lvlJc w:val="left"/>
      <w:pPr>
        <w:ind w:left="2704" w:hanging="240"/>
      </w:pPr>
      <w:rPr>
        <w:rFonts w:hint="default"/>
      </w:rPr>
    </w:lvl>
    <w:lvl w:ilvl="3">
      <w:start w:val="1"/>
      <w:numFmt w:val="bullet"/>
      <w:lvlText w:val="•"/>
      <w:lvlJc w:val="left"/>
      <w:pPr>
        <w:ind w:left="3468" w:hanging="240"/>
      </w:pPr>
      <w:rPr>
        <w:rFonts w:hint="default"/>
      </w:rPr>
    </w:lvl>
    <w:lvl w:ilvl="4">
      <w:start w:val="1"/>
      <w:numFmt w:val="bullet"/>
      <w:lvlText w:val="•"/>
      <w:lvlJc w:val="left"/>
      <w:pPr>
        <w:ind w:left="4233" w:hanging="240"/>
      </w:pPr>
      <w:rPr>
        <w:rFonts w:hint="default"/>
      </w:rPr>
    </w:lvl>
    <w:lvl w:ilvl="5">
      <w:start w:val="1"/>
      <w:numFmt w:val="bullet"/>
      <w:lvlText w:val="•"/>
      <w:lvlJc w:val="left"/>
      <w:pPr>
        <w:ind w:left="4997" w:hanging="240"/>
      </w:pPr>
      <w:rPr>
        <w:rFonts w:hint="default"/>
      </w:rPr>
    </w:lvl>
    <w:lvl w:ilvl="6">
      <w:start w:val="1"/>
      <w:numFmt w:val="bullet"/>
      <w:lvlText w:val="•"/>
      <w:lvlJc w:val="left"/>
      <w:pPr>
        <w:ind w:left="5761" w:hanging="240"/>
      </w:pPr>
      <w:rPr>
        <w:rFonts w:hint="default"/>
      </w:rPr>
    </w:lvl>
    <w:lvl w:ilvl="7">
      <w:start w:val="1"/>
      <w:numFmt w:val="bullet"/>
      <w:lvlText w:val="•"/>
      <w:lvlJc w:val="left"/>
      <w:pPr>
        <w:ind w:left="6526" w:hanging="240"/>
      </w:pPr>
      <w:rPr>
        <w:rFonts w:hint="default"/>
      </w:rPr>
    </w:lvl>
    <w:lvl w:ilvl="8">
      <w:start w:val="1"/>
      <w:numFmt w:val="bullet"/>
      <w:lvlText w:val="•"/>
      <w:lvlJc w:val="left"/>
      <w:pPr>
        <w:ind w:left="7290" w:hanging="240"/>
      </w:pPr>
      <w:rPr>
        <w:rFonts w:hint="default"/>
      </w:rPr>
    </w:lvl>
  </w:abstractNum>
  <w:abstractNum w:abstractNumId="0">
    <w:multiLevelType w:val="hybridMultilevel"/>
    <w:lvl w:ilvl="0">
      <w:start w:val="1"/>
      <w:numFmt w:val="lowerLetter"/>
      <w:lvlText w:val="%1)"/>
      <w:lvlJc w:val="left"/>
      <w:pPr>
        <w:ind w:left="1935" w:hanging="240"/>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2627" w:hanging="240"/>
      </w:pPr>
      <w:rPr>
        <w:rFonts w:hint="default"/>
      </w:rPr>
    </w:lvl>
    <w:lvl w:ilvl="2">
      <w:start w:val="1"/>
      <w:numFmt w:val="bullet"/>
      <w:lvlText w:val="•"/>
      <w:lvlJc w:val="left"/>
      <w:pPr>
        <w:ind w:left="3315" w:hanging="240"/>
      </w:pPr>
      <w:rPr>
        <w:rFonts w:hint="default"/>
      </w:rPr>
    </w:lvl>
    <w:lvl w:ilvl="3">
      <w:start w:val="1"/>
      <w:numFmt w:val="bullet"/>
      <w:lvlText w:val="•"/>
      <w:lvlJc w:val="left"/>
      <w:pPr>
        <w:ind w:left="4003" w:hanging="240"/>
      </w:pPr>
      <w:rPr>
        <w:rFonts w:hint="default"/>
      </w:rPr>
    </w:lvl>
    <w:lvl w:ilvl="4">
      <w:start w:val="1"/>
      <w:numFmt w:val="bullet"/>
      <w:lvlText w:val="•"/>
      <w:lvlJc w:val="left"/>
      <w:pPr>
        <w:ind w:left="4691" w:hanging="240"/>
      </w:pPr>
      <w:rPr>
        <w:rFonts w:hint="default"/>
      </w:rPr>
    </w:lvl>
    <w:lvl w:ilvl="5">
      <w:start w:val="1"/>
      <w:numFmt w:val="bullet"/>
      <w:lvlText w:val="•"/>
      <w:lvlJc w:val="left"/>
      <w:pPr>
        <w:ind w:left="5379" w:hanging="240"/>
      </w:pPr>
      <w:rPr>
        <w:rFonts w:hint="default"/>
      </w:rPr>
    </w:lvl>
    <w:lvl w:ilvl="6">
      <w:start w:val="1"/>
      <w:numFmt w:val="bullet"/>
      <w:lvlText w:val="•"/>
      <w:lvlJc w:val="left"/>
      <w:pPr>
        <w:ind w:left="6067" w:hanging="240"/>
      </w:pPr>
      <w:rPr>
        <w:rFonts w:hint="default"/>
      </w:rPr>
    </w:lvl>
    <w:lvl w:ilvl="7">
      <w:start w:val="1"/>
      <w:numFmt w:val="bullet"/>
      <w:lvlText w:val="•"/>
      <w:lvlJc w:val="left"/>
      <w:pPr>
        <w:ind w:left="6755" w:hanging="240"/>
      </w:pPr>
      <w:rPr>
        <w:rFonts w:hint="default"/>
      </w:rPr>
    </w:lvl>
    <w:lvl w:ilvl="8">
      <w:start w:val="1"/>
      <w:numFmt w:val="bullet"/>
      <w:lvlText w:val="•"/>
      <w:lvlJc w:val="left"/>
      <w:pPr>
        <w:ind w:left="7443" w:hanging="24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7"/>
      <w:ind w:left="1395"/>
    </w:pPr>
    <w:rPr>
      <w:rFonts w:ascii="Times New Roman" w:hAnsi="Times New Roman" w:eastAsia="Times New Roman" w:cs="Times New Roman"/>
      <w:sz w:val="22"/>
      <w:szCs w:val="22"/>
    </w:rPr>
  </w:style>
  <w:style w:styleId="TOC2" w:type="paragraph">
    <w:name w:val="TOC 2"/>
    <w:basedOn w:val="Normal"/>
    <w:uiPriority w:val="1"/>
    <w:qFormat/>
    <w:pPr>
      <w:spacing w:before="7"/>
      <w:ind w:left="1395" w:right="1314"/>
    </w:pPr>
    <w:rPr>
      <w:rFonts w:ascii="Times New Roman" w:hAnsi="Times New Roman" w:eastAsia="Times New Roman" w:cs="Times New Roman"/>
      <w:i/>
      <w:sz w:val="22"/>
      <w:szCs w:val="22"/>
    </w:rPr>
  </w:style>
  <w:style w:styleId="TOC3" w:type="paragraph">
    <w:name w:val="TOC 3"/>
    <w:basedOn w:val="Normal"/>
    <w:uiPriority w:val="1"/>
    <w:qFormat/>
    <w:pPr>
      <w:spacing w:before="537"/>
      <w:ind w:left="1500" w:right="1393"/>
      <w:jc w:val="right"/>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230" w:line="311" w:lineRule="exact"/>
      <w:ind w:left="1423" w:right="1423"/>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395" w:right="1314"/>
      <w:outlineLvl w:val="2"/>
    </w:pPr>
    <w:rPr>
      <w:rFonts w:ascii="Times New Roman" w:hAnsi="Times New Roman" w:eastAsia="Times New Roman" w:cs="Times New Roman"/>
      <w:b/>
      <w:bCs/>
      <w:sz w:val="22"/>
      <w:szCs w:val="22"/>
    </w:rPr>
  </w:style>
  <w:style w:styleId="Heading3" w:type="paragraph">
    <w:name w:val="Heading 3"/>
    <w:basedOn w:val="Normal"/>
    <w:uiPriority w:val="1"/>
    <w:qFormat/>
    <w:pPr>
      <w:ind w:left="1395" w:right="1314"/>
      <w:outlineLvl w:val="3"/>
    </w:pPr>
    <w:rPr>
      <w:rFonts w:ascii="Times New Roman" w:hAnsi="Times New Roman" w:eastAsia="Times New Roman" w:cs="Times New Roman"/>
      <w:b/>
      <w:bCs/>
      <w:i/>
      <w:sz w:val="22"/>
      <w:szCs w:val="22"/>
    </w:rPr>
  </w:style>
  <w:style w:styleId="ListParagraph" w:type="paragraph">
    <w:name w:val="List Paragraph"/>
    <w:basedOn w:val="Normal"/>
    <w:uiPriority w:val="1"/>
    <w:qFormat/>
    <w:pPr>
      <w:ind w:left="1395"/>
      <w:jc w:val="both"/>
    </w:pPr>
    <w:rPr>
      <w:rFonts w:ascii="Times New Roman" w:hAnsi="Times New Roman" w:eastAsia="Times New Roman" w:cs="Times New Roman"/>
    </w:rPr>
  </w:style>
  <w:style w:styleId="TableParagraph" w:type="paragraph">
    <w:name w:val="Table Paragraph"/>
    <w:basedOn w:val="Normal"/>
    <w:uiPriority w:val="1"/>
    <w:qFormat/>
    <w:pPr>
      <w:spacing w:before="72"/>
      <w:ind w:left="309"/>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eader" Target="header2.xml"/><Relationship Id="rId9" Type="http://schemas.openxmlformats.org/officeDocument/2006/relationships/footer" Target="footer3.xml"/><Relationship Id="rId10" Type="http://schemas.openxmlformats.org/officeDocument/2006/relationships/image" Target="media/image1.png"/><Relationship Id="rId11" Type="http://schemas.openxmlformats.org/officeDocument/2006/relationships/header" Target="header3.xml"/><Relationship Id="rId12" Type="http://schemas.openxmlformats.org/officeDocument/2006/relationships/footer" Target="footer4.xml"/><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header" Target="header4.xml"/><Relationship Id="rId26" Type="http://schemas.openxmlformats.org/officeDocument/2006/relationships/footer" Target="footer5.xml"/><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header" Target="header5.xml"/><Relationship Id="rId31" Type="http://schemas.openxmlformats.org/officeDocument/2006/relationships/footer" Target="footer6.xml"/><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image" Target="media/image19.png"/><Relationship Id="rId35" Type="http://schemas.openxmlformats.org/officeDocument/2006/relationships/image" Target="media/image20.pn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png"/><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image" Target="media/image40.png"/><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png"/><Relationship Id="rId65" Type="http://schemas.openxmlformats.org/officeDocument/2006/relationships/image" Target="media/image50.png"/><Relationship Id="rId66" Type="http://schemas.openxmlformats.org/officeDocument/2006/relationships/image" Target="media/image51.pn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image" Target="media/image70.png"/><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png"/><Relationship Id="rId89" Type="http://schemas.openxmlformats.org/officeDocument/2006/relationships/image" Target="media/image74.png"/><Relationship Id="rId90" Type="http://schemas.openxmlformats.org/officeDocument/2006/relationships/image" Target="media/image75.png"/><Relationship Id="rId91" Type="http://schemas.openxmlformats.org/officeDocument/2006/relationships/image" Target="media/image76.png"/><Relationship Id="rId92" Type="http://schemas.openxmlformats.org/officeDocument/2006/relationships/image" Target="media/image77.png"/><Relationship Id="rId93" Type="http://schemas.openxmlformats.org/officeDocument/2006/relationships/image" Target="media/image78.png"/><Relationship Id="rId94" Type="http://schemas.openxmlformats.org/officeDocument/2006/relationships/image" Target="media/image79.png"/><Relationship Id="rId95" Type="http://schemas.openxmlformats.org/officeDocument/2006/relationships/image" Target="media/image80.png"/><Relationship Id="rId96" Type="http://schemas.openxmlformats.org/officeDocument/2006/relationships/image" Target="media/image81.png"/><Relationship Id="rId97" Type="http://schemas.openxmlformats.org/officeDocument/2006/relationships/image" Target="media/image82.png"/><Relationship Id="rId98" Type="http://schemas.openxmlformats.org/officeDocument/2006/relationships/image" Target="media/image83.png"/><Relationship Id="rId99" Type="http://schemas.openxmlformats.org/officeDocument/2006/relationships/image" Target="media/image84.png"/><Relationship Id="rId100" Type="http://schemas.openxmlformats.org/officeDocument/2006/relationships/image" Target="media/image85.png"/><Relationship Id="rId101" Type="http://schemas.openxmlformats.org/officeDocument/2006/relationships/image" Target="media/image86.png"/><Relationship Id="rId102" Type="http://schemas.openxmlformats.org/officeDocument/2006/relationships/image" Target="media/image87.png"/><Relationship Id="rId103" Type="http://schemas.openxmlformats.org/officeDocument/2006/relationships/image" Target="media/image88.png"/><Relationship Id="rId104" Type="http://schemas.openxmlformats.org/officeDocument/2006/relationships/image" Target="media/image89.png"/><Relationship Id="rId105" Type="http://schemas.openxmlformats.org/officeDocument/2006/relationships/image" Target="media/image90.png"/><Relationship Id="rId106" Type="http://schemas.openxmlformats.org/officeDocument/2006/relationships/image" Target="media/image91.png"/><Relationship Id="rId107" Type="http://schemas.openxmlformats.org/officeDocument/2006/relationships/image" Target="media/image92.png"/><Relationship Id="rId108" Type="http://schemas.openxmlformats.org/officeDocument/2006/relationships/image" Target="media/image93.png"/><Relationship Id="rId109" Type="http://schemas.openxmlformats.org/officeDocument/2006/relationships/image" Target="media/image94.png"/><Relationship Id="rId110" Type="http://schemas.openxmlformats.org/officeDocument/2006/relationships/image" Target="media/image95.png"/><Relationship Id="rId111" Type="http://schemas.openxmlformats.org/officeDocument/2006/relationships/image" Target="media/image96.png"/><Relationship Id="rId112" Type="http://schemas.openxmlformats.org/officeDocument/2006/relationships/image" Target="media/image97.png"/><Relationship Id="rId113" Type="http://schemas.openxmlformats.org/officeDocument/2006/relationships/image" Target="media/image98.png"/><Relationship Id="rId114" Type="http://schemas.openxmlformats.org/officeDocument/2006/relationships/image" Target="media/image99.png"/><Relationship Id="rId115" Type="http://schemas.openxmlformats.org/officeDocument/2006/relationships/image" Target="media/image100.png"/><Relationship Id="rId116" Type="http://schemas.openxmlformats.org/officeDocument/2006/relationships/image" Target="media/image101.png"/><Relationship Id="rId117" Type="http://schemas.openxmlformats.org/officeDocument/2006/relationships/image" Target="media/image102.png"/><Relationship Id="rId118" Type="http://schemas.openxmlformats.org/officeDocument/2006/relationships/image" Target="media/image103.png"/><Relationship Id="rId119" Type="http://schemas.openxmlformats.org/officeDocument/2006/relationships/image" Target="media/image104.png"/><Relationship Id="rId120" Type="http://schemas.openxmlformats.org/officeDocument/2006/relationships/image" Target="media/image105.png"/><Relationship Id="rId121" Type="http://schemas.openxmlformats.org/officeDocument/2006/relationships/image" Target="media/image106.png"/><Relationship Id="rId122" Type="http://schemas.openxmlformats.org/officeDocument/2006/relationships/image" Target="media/image107.png"/><Relationship Id="rId123" Type="http://schemas.openxmlformats.org/officeDocument/2006/relationships/image" Target="media/image108.png"/><Relationship Id="rId124" Type="http://schemas.openxmlformats.org/officeDocument/2006/relationships/image" Target="media/image109.png"/><Relationship Id="rId125" Type="http://schemas.openxmlformats.org/officeDocument/2006/relationships/image" Target="media/image110.png"/><Relationship Id="rId126" Type="http://schemas.openxmlformats.org/officeDocument/2006/relationships/image" Target="media/image111.png"/><Relationship Id="rId127" Type="http://schemas.openxmlformats.org/officeDocument/2006/relationships/image" Target="media/image112.png"/><Relationship Id="rId128" Type="http://schemas.openxmlformats.org/officeDocument/2006/relationships/image" Target="media/image113.png"/><Relationship Id="rId129" Type="http://schemas.openxmlformats.org/officeDocument/2006/relationships/image" Target="media/image114.png"/><Relationship Id="rId130" Type="http://schemas.openxmlformats.org/officeDocument/2006/relationships/image" Target="media/image115.png"/><Relationship Id="rId131" Type="http://schemas.openxmlformats.org/officeDocument/2006/relationships/image" Target="media/image116.png"/><Relationship Id="rId132" Type="http://schemas.openxmlformats.org/officeDocument/2006/relationships/image" Target="media/image117.png"/><Relationship Id="rId133" Type="http://schemas.openxmlformats.org/officeDocument/2006/relationships/image" Target="media/image118.png"/><Relationship Id="rId134" Type="http://schemas.openxmlformats.org/officeDocument/2006/relationships/image" Target="media/image119.png"/><Relationship Id="rId135" Type="http://schemas.openxmlformats.org/officeDocument/2006/relationships/image" Target="media/image120.png"/><Relationship Id="rId136" Type="http://schemas.openxmlformats.org/officeDocument/2006/relationships/image" Target="media/image121.png"/><Relationship Id="rId137" Type="http://schemas.openxmlformats.org/officeDocument/2006/relationships/image" Target="media/image122.png"/><Relationship Id="rId138" Type="http://schemas.openxmlformats.org/officeDocument/2006/relationships/image" Target="media/image123.png"/><Relationship Id="rId139" Type="http://schemas.openxmlformats.org/officeDocument/2006/relationships/image" Target="media/image124.png"/><Relationship Id="rId140" Type="http://schemas.openxmlformats.org/officeDocument/2006/relationships/image" Target="media/image125.png"/><Relationship Id="rId141" Type="http://schemas.openxmlformats.org/officeDocument/2006/relationships/image" Target="media/image126.png"/><Relationship Id="rId142" Type="http://schemas.openxmlformats.org/officeDocument/2006/relationships/image" Target="media/image127.png"/><Relationship Id="rId143" Type="http://schemas.openxmlformats.org/officeDocument/2006/relationships/image" Target="media/image128.png"/><Relationship Id="rId144" Type="http://schemas.openxmlformats.org/officeDocument/2006/relationships/image" Target="media/image129.png"/><Relationship Id="rId145" Type="http://schemas.openxmlformats.org/officeDocument/2006/relationships/image" Target="media/image130.png"/><Relationship Id="rId146" Type="http://schemas.openxmlformats.org/officeDocument/2006/relationships/image" Target="media/image131.png"/><Relationship Id="rId147" Type="http://schemas.openxmlformats.org/officeDocument/2006/relationships/image" Target="media/image132.png"/><Relationship Id="rId148" Type="http://schemas.openxmlformats.org/officeDocument/2006/relationships/image" Target="media/image133.png"/><Relationship Id="rId149" Type="http://schemas.openxmlformats.org/officeDocument/2006/relationships/image" Target="media/image134.png"/><Relationship Id="rId150" Type="http://schemas.openxmlformats.org/officeDocument/2006/relationships/image" Target="media/image135.png"/><Relationship Id="rId151" Type="http://schemas.openxmlformats.org/officeDocument/2006/relationships/image" Target="media/image136.png"/><Relationship Id="rId152" Type="http://schemas.openxmlformats.org/officeDocument/2006/relationships/image" Target="media/image137.png"/><Relationship Id="rId153" Type="http://schemas.openxmlformats.org/officeDocument/2006/relationships/image" Target="media/image138.png"/><Relationship Id="rId154" Type="http://schemas.openxmlformats.org/officeDocument/2006/relationships/image" Target="media/image139.png"/><Relationship Id="rId155" Type="http://schemas.openxmlformats.org/officeDocument/2006/relationships/image" Target="media/image140.png"/><Relationship Id="rId156" Type="http://schemas.openxmlformats.org/officeDocument/2006/relationships/image" Target="media/image141.png"/><Relationship Id="rId157" Type="http://schemas.openxmlformats.org/officeDocument/2006/relationships/image" Target="media/image142.png"/><Relationship Id="rId158" Type="http://schemas.openxmlformats.org/officeDocument/2006/relationships/header" Target="header6.xml"/><Relationship Id="rId159" Type="http://schemas.openxmlformats.org/officeDocument/2006/relationships/footer" Target="footer7.xml"/><Relationship Id="rId160" Type="http://schemas.openxmlformats.org/officeDocument/2006/relationships/footer" Target="footer8.xml"/><Relationship Id="rId161" Type="http://schemas.openxmlformats.org/officeDocument/2006/relationships/footer" Target="footer9.xml"/><Relationship Id="rId162" Type="http://schemas.openxmlformats.org/officeDocument/2006/relationships/footer" Target="footer10.xml"/><Relationship Id="rId163" Type="http://schemas.openxmlformats.org/officeDocument/2006/relationships/footer" Target="footer11.xml"/><Relationship Id="rId164" Type="http://schemas.openxmlformats.org/officeDocument/2006/relationships/footer" Target="footer12.xml"/><Relationship Id="rId165" Type="http://schemas.openxmlformats.org/officeDocument/2006/relationships/footer" Target="footer13.xml"/><Relationship Id="rId166" Type="http://schemas.openxmlformats.org/officeDocument/2006/relationships/hyperlink" Target="http://www.diputados.gob.mx/inicio.htm" TargetMode="External"/><Relationship Id="rId167" Type="http://schemas.openxmlformats.org/officeDocument/2006/relationships/footer" Target="footer14.xml"/><Relationship Id="rId168" Type="http://schemas.openxmlformats.org/officeDocument/2006/relationships/footer" Target="footer15.xml"/><Relationship Id="rId169" Type="http://schemas.openxmlformats.org/officeDocument/2006/relationships/hyperlink" Target="http://148.202.18.157/sitios/publicacio-" TargetMode="External"/><Relationship Id="rId170" Type="http://schemas.openxmlformats.org/officeDocument/2006/relationships/hyperlink" Target="http://www.emujeres.gob.mx/images/stories/Liferay/" TargetMode="External"/><Relationship Id="rId171" Type="http://schemas.openxmlformats.org/officeDocument/2006/relationships/hyperlink" Target="http://www.cepal.org/oig/" TargetMode="External"/><Relationship Id="rId172" Type="http://schemas.openxmlformats.org/officeDocument/2006/relationships/hyperlink" Target="http://genero.ife.org.mx/" TargetMode="External"/><Relationship Id="rId173" Type="http://schemas.openxmlformats.org/officeDocument/2006/relationships/footer" Target="footer16.xml"/><Relationship Id="rId174" Type="http://schemas.openxmlformats.org/officeDocument/2006/relationships/footer" Target="footer17.xml"/><Relationship Id="rId175" Type="http://schemas.openxmlformats.org/officeDocument/2006/relationships/footer" Target="footer18.xml"/><Relationship Id="rId176" Type="http://schemas.openxmlformats.org/officeDocument/2006/relationships/footer" Target="footer19.xml"/><Relationship Id="rId177" Type="http://schemas.openxmlformats.org/officeDocument/2006/relationships/footer" Target="footer20.xml"/><Relationship Id="rId178" Type="http://schemas.openxmlformats.org/officeDocument/2006/relationships/footer" Target="footer21.xml"/><Relationship Id="rId179" Type="http://schemas.openxmlformats.org/officeDocument/2006/relationships/footer" Target="footer22.xml"/><Relationship Id="rId180" Type="http://schemas.openxmlformats.org/officeDocument/2006/relationships/footer" Target="footer23.xml"/><Relationship Id="rId181" Type="http://schemas.openxmlformats.org/officeDocument/2006/relationships/hyperlink" Target="http://hj.tribunalconstitucional.es/" TargetMode="External"/><Relationship Id="rId182" Type="http://schemas.openxmlformats.org/officeDocument/2006/relationships/hyperlink" Target="http://www.corteidh.org/" TargetMode="External"/><Relationship Id="rId183" Type="http://schemas.openxmlformats.org/officeDocument/2006/relationships/hyperlink" Target="http://www.coneval.gob.mx/" TargetMode="External"/><Relationship Id="rId184" Type="http://schemas.openxmlformats.org/officeDocument/2006/relationships/hyperlink" Target="http://www.scjn.gob.mx/" TargetMode="External"/><Relationship Id="rId185" Type="http://schemas.openxmlformats.org/officeDocument/2006/relationships/hyperlink" Target="http://www.unicef.org/spanish/crc/" TargetMode="External"/><Relationship Id="rId186" Type="http://schemas.openxmlformats.org/officeDocument/2006/relationships/footer" Target="footer24.xml"/><Relationship Id="rId187" Type="http://schemas.openxmlformats.org/officeDocument/2006/relationships/hyperlink" Target="http://www.fongdcam.org/manuales/" TargetMode="External"/><Relationship Id="rId188" Type="http://schemas.openxmlformats.org/officeDocument/2006/relationships/footer" Target="footer25.xml"/><Relationship Id="rId189" Type="http://schemas.openxmlformats.org/officeDocument/2006/relationships/hyperlink" Target="http://www.humanium.org.mx/" TargetMode="External"/><Relationship Id="rId190" Type="http://schemas.openxmlformats.org/officeDocument/2006/relationships/hyperlink" Target="http://www/" TargetMode="External"/><Relationship Id="rId191" Type="http://schemas.openxmlformats.org/officeDocument/2006/relationships/hyperlink" Target="http://cerezo.pntic.mec.es/%7Ejlacaden/presen00.html" TargetMode="External"/><Relationship Id="rId192" Type="http://schemas.openxmlformats.org/officeDocument/2006/relationships/footer" Target="footer26.xml"/><Relationship Id="rId193" Type="http://schemas.openxmlformats.org/officeDocument/2006/relationships/hyperlink" Target="http://www.redalyc.uae-/" TargetMode="External"/><Relationship Id="rId194" Type="http://schemas.openxmlformats.org/officeDocument/2006/relationships/footer" Target="footer27.xml"/><Relationship Id="rId195" Type="http://schemas.openxmlformats.org/officeDocument/2006/relationships/footer" Target="footer28.xml"/><Relationship Id="rId196" Type="http://schemas.openxmlformats.org/officeDocument/2006/relationships/footer" Target="footer29.xml"/><Relationship Id="rId197" Type="http://schemas.openxmlformats.org/officeDocument/2006/relationships/footer" Target="footer30.xml"/><Relationship Id="rId198" Type="http://schemas.openxmlformats.org/officeDocument/2006/relationships/footer" Target="footer31.xml"/><Relationship Id="rId199" Type="http://schemas.openxmlformats.org/officeDocument/2006/relationships/hyperlink" Target="http://www.corteidh.or.cr./casos.cfm" TargetMode="External"/><Relationship Id="rId200" Type="http://schemas.openxmlformats.org/officeDocument/2006/relationships/hyperlink" Target="http://www.congreso.gob.mx/" TargetMode="External"/><Relationship Id="rId201" Type="http://schemas.openxmlformats.org/officeDocument/2006/relationships/hyperlink" Target="http://www2.ohchr.org/spanish/law/crc.htm" TargetMode="External"/><Relationship Id="rId202" Type="http://schemas.openxmlformats.org/officeDocument/2006/relationships/hyperlink" Target="http://bibliojuridica.org/" TargetMode="External"/><Relationship Id="rId203" Type="http://schemas.openxmlformats.org/officeDocument/2006/relationships/hyperlink" Target="http://www.edomex.gob.mx/legistel/" TargetMode="External"/><Relationship Id="rId204" Type="http://schemas.openxmlformats.org/officeDocument/2006/relationships/hyperlink" Target="http://www.scjn.gob.mx/RecJur/BibliotecaDigitalSCJN/IndiceBi-" TargetMode="External"/><Relationship Id="rId205" Type="http://schemas.openxmlformats.org/officeDocument/2006/relationships/hyperlink" Target="http://www.enciclopedia-juridica.biz14.com/d/orden-publico/or-" TargetMode="External"/><Relationship Id="rId206" Type="http://schemas.openxmlformats.org/officeDocument/2006/relationships/hyperlink" Target="http://www.clam.org.br/es/destaque/conteudo.asp?cod=10205" TargetMode="External"/><Relationship Id="rId207" Type="http://schemas.openxmlformats.org/officeDocument/2006/relationships/hyperlink" Target="http://www.redalyc.uaemex.mx/src/inicio/ArtPdfRed" TargetMode="External"/><Relationship Id="rId208" Type="http://schemas.openxmlformats.org/officeDocument/2006/relationships/hyperlink" Target="http://www.fongdcam.org/manuales/derechoshumanos/datos/docs/" TargetMode="External"/><Relationship Id="rId209" Type="http://schemas.openxmlformats.org/officeDocument/2006/relationships/footer" Target="footer32.xml"/><Relationship Id="rId210" Type="http://schemas.openxmlformats.org/officeDocument/2006/relationships/footer" Target="footer33.xml"/><Relationship Id="rId211" Type="http://schemas.openxmlformats.org/officeDocument/2006/relationships/footer" Target="footer34.xml"/><Relationship Id="rId212" Type="http://schemas.openxmlformats.org/officeDocument/2006/relationships/footer" Target="footer35.xml"/><Relationship Id="rId213" Type="http://schemas.openxmlformats.org/officeDocument/2006/relationships/hyperlink" Target="http://lema.rae.es/drae/?val=autonomia" TargetMode="External"/><Relationship Id="rId214" Type="http://schemas.openxmlformats.org/officeDocument/2006/relationships/footer" Target="footer36.xml"/><Relationship Id="rId215" Type="http://schemas.openxmlformats.org/officeDocument/2006/relationships/footer" Target="footer37.xml"/><Relationship Id="rId216" Type="http://schemas.openxmlformats.org/officeDocument/2006/relationships/footer" Target="footer38.xml"/><Relationship Id="rId217" Type="http://schemas.openxmlformats.org/officeDocument/2006/relationships/footer" Target="footer39.xml"/><Relationship Id="rId218" Type="http://schemas.openxmlformats.org/officeDocument/2006/relationships/hyperlink" Target="http://www.derecho.unam.mx/" TargetMode="External"/><Relationship Id="rId219" Type="http://schemas.openxmlformats.org/officeDocument/2006/relationships/hyperlink" Target="http://www.cndh.org.mx/sites/all/fuentes/documen-" TargetMode="External"/><Relationship Id="rId220" Type="http://schemas.openxmlformats.org/officeDocument/2006/relationships/hyperlink" Target="http://www.edomex.gob/" TargetMode="External"/><Relationship Id="rId221" Type="http://schemas.openxmlformats.org/officeDocument/2006/relationships/hyperlink" Target="http://www.poderjudicialdf.gob.mx/work/" TargetMode="External"/><Relationship Id="rId222" Type="http://schemas.openxmlformats.org/officeDocument/2006/relationships/hyperlink" Target="http://www.juridicas.unam.mx/sisjur/familia/" TargetMode="External"/><Relationship Id="rId223" Type="http://schemas.openxmlformats.org/officeDocument/2006/relationships/hyperlink" Target="http://www.rae.eslerma.rae.es/drae/?val=divorcio" TargetMode="External"/><Relationship Id="rId224" Type="http://schemas.openxmlformats.org/officeDocument/2006/relationships/hyperlink" Target="http://www.rae.eslerma.rae.es/dpd?key=divorcio" TargetMode="External"/><Relationship Id="rId225" Type="http://schemas.openxmlformats.org/officeDocument/2006/relationships/hyperlink" Target="http://www.gesetze-im-internet.de/" TargetMode="External"/><Relationship Id="rId226" Type="http://schemas.openxmlformats.org/officeDocument/2006/relationships/hyperlink" Target="http://www.gesetze-im-internet.de/englisch_bgb/index.htlm#p5301" TargetMode="External"/><Relationship Id="rId227" Type="http://schemas.openxmlformats.org/officeDocument/2006/relationships/hyperlink" Target="http://www.legifrance.gouv.fr/" TargetMode="External"/><Relationship Id="rId228" Type="http://schemas.openxmlformats.org/officeDocument/2006/relationships/hyperlink" Target="http://www.boe.es/bus-" TargetMode="External"/><Relationship Id="rId229" Type="http://schemas.openxmlformats.org/officeDocument/2006/relationships/footer" Target="footer40.xml"/><Relationship Id="rId230" Type="http://schemas.openxmlformats.org/officeDocument/2006/relationships/footer" Target="footer41.xml"/><Relationship Id="rId231" Type="http://schemas.openxmlformats.org/officeDocument/2006/relationships/footer" Target="footer42.xml"/><Relationship Id="rId232" Type="http://schemas.openxmlformats.org/officeDocument/2006/relationships/footer" Target="footer43.xml"/><Relationship Id="rId233" Type="http://schemas.openxmlformats.org/officeDocument/2006/relationships/footer" Target="footer44.xml"/><Relationship Id="rId234" Type="http://schemas.openxmlformats.org/officeDocument/2006/relationships/footer" Target="footer45.xml"/><Relationship Id="rId235" Type="http://schemas.openxmlformats.org/officeDocument/2006/relationships/footer" Target="footer46.xml"/><Relationship Id="rId236" Type="http://schemas.openxmlformats.org/officeDocument/2006/relationships/footer" Target="footer47.xml"/><Relationship Id="rId237" Type="http://schemas.openxmlformats.org/officeDocument/2006/relationships/hyperlink" Target="http://www.ordenjuridico.gob.mx/Constitucion/reformas/ief18608.pdf" TargetMode="External"/><Relationship Id="rId238" Type="http://schemas.openxmlformats.org/officeDocument/2006/relationships/hyperlink" Target="http://www.juridicas.unam.mx/publica/rev/" TargetMode="External"/><Relationship Id="rId239" Type="http://schemas.openxmlformats.org/officeDocument/2006/relationships/footer" Target="footer48.xml"/><Relationship Id="rId240" Type="http://schemas.openxmlformats.org/officeDocument/2006/relationships/footer" Target="footer49.xml"/><Relationship Id="rId241" Type="http://schemas.openxmlformats.org/officeDocument/2006/relationships/hyperlink" Target="http://biblio.juridicas.unam.mx/revista/" TargetMode="External"/><Relationship Id="rId242" Type="http://schemas.openxmlformats.org/officeDocument/2006/relationships/footer" Target="footer50.xml"/><Relationship Id="rId243" Type="http://schemas.openxmlformats.org/officeDocument/2006/relationships/footer" Target="footer51.xml"/><Relationship Id="rId244" Type="http://schemas.openxmlformats.org/officeDocument/2006/relationships/footer" Target="footer52.xml"/><Relationship Id="rId245" Type="http://schemas.openxmlformats.org/officeDocument/2006/relationships/footer" Target="footer53.xml"/><Relationship Id="rId246" Type="http://schemas.openxmlformats.org/officeDocument/2006/relationships/footer" Target="footer54.xml"/><Relationship Id="rId247" Type="http://schemas.openxmlformats.org/officeDocument/2006/relationships/footer" Target="footer55.xml"/><Relationship Id="rId248" Type="http://schemas.openxmlformats.org/officeDocument/2006/relationships/footer" Target="footer56.xml"/><Relationship Id="rId249" Type="http://schemas.openxmlformats.org/officeDocument/2006/relationships/hyperlink" Target="http://www.redalyc.org/articulo" TargetMode="External"/><Relationship Id="rId250" Type="http://schemas.openxmlformats.org/officeDocument/2006/relationships/hyperlink" Target="http://sjf.scjn/" TargetMode="External"/><Relationship Id="rId251" Type="http://schemas.openxmlformats.org/officeDocument/2006/relationships/footer" Target="footer57.xml"/><Relationship Id="rId252" Type="http://schemas.openxmlformats.org/officeDocument/2006/relationships/header" Target="header7.xml"/><Relationship Id="rId253" Type="http://schemas.openxmlformats.org/officeDocument/2006/relationships/footer" Target="footer58.xml"/><Relationship Id="rId254" Type="http://schemas.openxmlformats.org/officeDocument/2006/relationships/image" Target="media/image143.png"/><Relationship Id="rId255" Type="http://schemas.openxmlformats.org/officeDocument/2006/relationships/image" Target="media/image144.png"/><Relationship Id="rId256" Type="http://schemas.openxmlformats.org/officeDocument/2006/relationships/image" Target="media/image145.png"/><Relationship Id="rId257" Type="http://schemas.openxmlformats.org/officeDocument/2006/relationships/image" Target="media/image146.png"/><Relationship Id="rId258" Type="http://schemas.openxmlformats.org/officeDocument/2006/relationships/image" Target="media/image147.png"/><Relationship Id="rId259" Type="http://schemas.openxmlformats.org/officeDocument/2006/relationships/image" Target="media/image148.png"/><Relationship Id="rId260" Type="http://schemas.openxmlformats.org/officeDocument/2006/relationships/image" Target="media/image149.png"/><Relationship Id="rId261" Type="http://schemas.openxmlformats.org/officeDocument/2006/relationships/image" Target="media/image150.png"/><Relationship Id="rId262" Type="http://schemas.openxmlformats.org/officeDocument/2006/relationships/image" Target="media/image151.png"/><Relationship Id="rId263" Type="http://schemas.openxmlformats.org/officeDocument/2006/relationships/image" Target="media/image152.png"/><Relationship Id="rId264" Type="http://schemas.openxmlformats.org/officeDocument/2006/relationships/image" Target="media/image153.png"/><Relationship Id="rId265" Type="http://schemas.openxmlformats.org/officeDocument/2006/relationships/image" Target="media/image154.png"/><Relationship Id="rId266" Type="http://schemas.openxmlformats.org/officeDocument/2006/relationships/image" Target="media/image155.png"/><Relationship Id="rId267" Type="http://schemas.openxmlformats.org/officeDocument/2006/relationships/image" Target="media/image156.png"/><Relationship Id="rId268" Type="http://schemas.openxmlformats.org/officeDocument/2006/relationships/image" Target="media/image157.png"/><Relationship Id="rId269" Type="http://schemas.openxmlformats.org/officeDocument/2006/relationships/image" Target="media/image158.png"/><Relationship Id="rId270" Type="http://schemas.openxmlformats.org/officeDocument/2006/relationships/image" Target="media/image159.png"/><Relationship Id="rId271" Type="http://schemas.openxmlformats.org/officeDocument/2006/relationships/image" Target="media/image160.png"/><Relationship Id="rId272" Type="http://schemas.openxmlformats.org/officeDocument/2006/relationships/image" Target="media/image161.png"/><Relationship Id="rId273" Type="http://schemas.openxmlformats.org/officeDocument/2006/relationships/image" Target="media/image162.png"/><Relationship Id="rId274" Type="http://schemas.openxmlformats.org/officeDocument/2006/relationships/image" Target="media/image163.png"/><Relationship Id="rId275" Type="http://schemas.openxmlformats.org/officeDocument/2006/relationships/image" Target="media/image164.png"/><Relationship Id="rId276" Type="http://schemas.openxmlformats.org/officeDocument/2006/relationships/image" Target="media/image165.png"/><Relationship Id="rId277" Type="http://schemas.openxmlformats.org/officeDocument/2006/relationships/image" Target="media/image166.png"/><Relationship Id="rId278" Type="http://schemas.openxmlformats.org/officeDocument/2006/relationships/image" Target="media/image167.png"/><Relationship Id="rId279" Type="http://schemas.openxmlformats.org/officeDocument/2006/relationships/image" Target="media/image168.png"/><Relationship Id="rId280" Type="http://schemas.openxmlformats.org/officeDocument/2006/relationships/image" Target="media/image169.png"/><Relationship Id="rId281" Type="http://schemas.openxmlformats.org/officeDocument/2006/relationships/image" Target="media/image170.png"/><Relationship Id="rId282" Type="http://schemas.openxmlformats.org/officeDocument/2006/relationships/image" Target="media/image171.png"/><Relationship Id="rId283" Type="http://schemas.openxmlformats.org/officeDocument/2006/relationships/image" Target="media/image172.png"/><Relationship Id="rId284" Type="http://schemas.openxmlformats.org/officeDocument/2006/relationships/image" Target="media/image173.png"/><Relationship Id="rId285" Type="http://schemas.openxmlformats.org/officeDocument/2006/relationships/image" Target="media/image174.png"/><Relationship Id="rId286" Type="http://schemas.openxmlformats.org/officeDocument/2006/relationships/image" Target="media/image175.png"/><Relationship Id="rId287" Type="http://schemas.openxmlformats.org/officeDocument/2006/relationships/image" Target="media/image176.png"/><Relationship Id="rId288" Type="http://schemas.openxmlformats.org/officeDocument/2006/relationships/image" Target="media/image177.png"/><Relationship Id="rId289" Type="http://schemas.openxmlformats.org/officeDocument/2006/relationships/image" Target="media/image178.png"/><Relationship Id="rId290" Type="http://schemas.openxmlformats.org/officeDocument/2006/relationships/image" Target="media/image179.png"/><Relationship Id="rId291" Type="http://schemas.openxmlformats.org/officeDocument/2006/relationships/image" Target="media/image180.png"/><Relationship Id="rId292" Type="http://schemas.openxmlformats.org/officeDocument/2006/relationships/image" Target="media/image181.png"/><Relationship Id="rId29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1-2.pdf</dc:title>
  <dcterms:created xsi:type="dcterms:W3CDTF">2017-05-31T02:54:17Z</dcterms:created>
  <dcterms:modified xsi:type="dcterms:W3CDTF">2017-05-31T02:54:17Z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2016-02-25T00:00:00Z</vt:filetime>
  </property>
  <property fmtid="{D5CDD505-2E9C-101B-9397-08002B2CF9AE}" pid="3" name="Creator">
    <vt:lpwstr>Adobe Acrobat Pro 10.0.0</vt:lpwstr>
  </property>
  <property fmtid="{D5CDD505-2E9C-101B-9397-08002B2CF9AE}" pid="4" name="LastSaved">
    <vt:filetime>2017-05-31T00:00:00Z</vt:filetime>
  </property>
</Properties>
</file>